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ermStart w:id="2041673235" w:edGrp="everyone" w:displacedByCustomXml="next"/>
    <w:sdt>
      <w:sdtPr>
        <w:rPr>
          <w:rFonts w:ascii="Humanst521 BT" w:eastAsia="Times New Roman" w:hAnsi="Humanst521 BT" w:cs="Times New Roman"/>
          <w:color w:val="auto"/>
          <w:sz w:val="24"/>
          <w:szCs w:val="20"/>
          <w:lang w:val="es-ES" w:eastAsia="es-ES"/>
        </w:rPr>
        <w:id w:val="-1035958261"/>
        <w:docPartObj>
          <w:docPartGallery w:val="Table of Contents"/>
          <w:docPartUnique/>
        </w:docPartObj>
      </w:sdtPr>
      <w:sdtEndPr>
        <w:rPr>
          <w:b/>
          <w:bCs/>
          <w:noProof/>
        </w:rPr>
      </w:sdtEndPr>
      <w:sdtContent>
        <w:p w:rsidR="00F3761A" w:rsidRDefault="00DA5880">
          <w:pPr>
            <w:pStyle w:val="TOCHeading"/>
          </w:pPr>
          <w:r>
            <w:t>Enero 2025</w:t>
          </w:r>
          <w:permEnd w:id="2041673235"/>
        </w:p>
        <w:permStart w:id="1763404472" w:edGrp="everyone"/>
        <w:p w:rsidR="004F3E25" w:rsidRDefault="00F3761A">
          <w:pPr>
            <w:pStyle w:val="TOC1"/>
            <w:rPr>
              <w:rFonts w:eastAsiaTheme="minorEastAsia" w:cstheme="minorBidi"/>
              <w:bCs w:val="0"/>
              <w:caps w:val="0"/>
              <w:sz w:val="22"/>
              <w:szCs w:val="22"/>
              <w:lang w:val="es-MX" w:eastAsia="es-MX"/>
            </w:rPr>
          </w:pPr>
          <w:r>
            <w:fldChar w:fldCharType="begin"/>
          </w:r>
          <w:r>
            <w:instrText xml:space="preserve"> TOC \o "1-3" \h \z \u </w:instrText>
          </w:r>
          <w:r>
            <w:fldChar w:fldCharType="separate"/>
          </w:r>
          <w:bookmarkStart w:id="0" w:name="_GoBack"/>
          <w:bookmarkEnd w:id="0"/>
          <w:r w:rsidR="004F3E25" w:rsidRPr="008F5102">
            <w:rPr>
              <w:rStyle w:val="Hyperlink"/>
            </w:rPr>
            <w:fldChar w:fldCharType="begin"/>
          </w:r>
          <w:r w:rsidR="004F3E25" w:rsidRPr="008F5102">
            <w:rPr>
              <w:rStyle w:val="Hyperlink"/>
            </w:rPr>
            <w:instrText xml:space="preserve"> </w:instrText>
          </w:r>
          <w:r w:rsidR="004F3E25">
            <w:instrText>HYPERLINK \l "_Toc187771057"</w:instrText>
          </w:r>
          <w:r w:rsidR="004F3E25" w:rsidRPr="008F5102">
            <w:rPr>
              <w:rStyle w:val="Hyperlink"/>
            </w:rPr>
            <w:instrText xml:space="preserve"> </w:instrText>
          </w:r>
          <w:r w:rsidR="004F3E25" w:rsidRPr="008F5102">
            <w:rPr>
              <w:rStyle w:val="Hyperlink"/>
            </w:rPr>
          </w:r>
          <w:r w:rsidR="004F3E25" w:rsidRPr="008F5102">
            <w:rPr>
              <w:rStyle w:val="Hyperlink"/>
            </w:rPr>
            <w:fldChar w:fldCharType="separate"/>
          </w:r>
          <w:r w:rsidR="004F3E25" w:rsidRPr="008F5102">
            <w:rPr>
              <w:rStyle w:val="Hyperlink"/>
            </w:rPr>
            <w:t>Libro de Tarifas TELNOR</w:t>
          </w:r>
          <w:r w:rsidR="004F3E25">
            <w:rPr>
              <w:webHidden/>
            </w:rPr>
            <w:tab/>
          </w:r>
          <w:r w:rsidR="004F3E25">
            <w:rPr>
              <w:webHidden/>
            </w:rPr>
            <w:fldChar w:fldCharType="begin"/>
          </w:r>
          <w:r w:rsidR="004F3E25">
            <w:rPr>
              <w:webHidden/>
            </w:rPr>
            <w:instrText xml:space="preserve"> PAGEREF _Toc187771057 \h </w:instrText>
          </w:r>
          <w:r w:rsidR="004F3E25">
            <w:rPr>
              <w:webHidden/>
            </w:rPr>
          </w:r>
          <w:r w:rsidR="004F3E25">
            <w:rPr>
              <w:webHidden/>
            </w:rPr>
            <w:fldChar w:fldCharType="separate"/>
          </w:r>
          <w:r w:rsidR="004F3E25">
            <w:rPr>
              <w:webHidden/>
            </w:rPr>
            <w:t>25</w:t>
          </w:r>
          <w:r w:rsidR="004F3E25">
            <w:rPr>
              <w:webHidden/>
            </w:rPr>
            <w:fldChar w:fldCharType="end"/>
          </w:r>
          <w:r w:rsidR="004F3E25" w:rsidRPr="008F5102">
            <w:rPr>
              <w:rStyle w:val="Hyperlink"/>
            </w:rPr>
            <w:fldChar w:fldCharType="end"/>
          </w:r>
        </w:p>
        <w:p w:rsidR="004F3E25" w:rsidRDefault="004F3E25">
          <w:pPr>
            <w:pStyle w:val="TOC1"/>
            <w:rPr>
              <w:rFonts w:eastAsiaTheme="minorEastAsia" w:cstheme="minorBidi"/>
              <w:bCs w:val="0"/>
              <w:caps w:val="0"/>
              <w:sz w:val="22"/>
              <w:szCs w:val="22"/>
              <w:lang w:val="es-MX" w:eastAsia="es-MX"/>
            </w:rPr>
          </w:pPr>
          <w:hyperlink w:anchor="_Toc187771058" w:history="1">
            <w:r w:rsidRPr="008F5102">
              <w:rPr>
                <w:rStyle w:val="Hyperlink"/>
              </w:rPr>
              <w:t>Sección 1</w:t>
            </w:r>
            <w:r>
              <w:rPr>
                <w:webHidden/>
              </w:rPr>
              <w:tab/>
            </w:r>
            <w:r>
              <w:rPr>
                <w:webHidden/>
              </w:rPr>
              <w:fldChar w:fldCharType="begin"/>
            </w:r>
            <w:r>
              <w:rPr>
                <w:webHidden/>
              </w:rPr>
              <w:instrText xml:space="preserve"> PAGEREF _Toc187771058 \h </w:instrText>
            </w:r>
            <w:r>
              <w:rPr>
                <w:webHidden/>
              </w:rPr>
            </w:r>
            <w:r>
              <w:rPr>
                <w:webHidden/>
              </w:rPr>
              <w:fldChar w:fldCharType="separate"/>
            </w:r>
            <w:r>
              <w:rPr>
                <w:webHidden/>
              </w:rPr>
              <w:t>25</w:t>
            </w:r>
            <w:r>
              <w:rPr>
                <w:webHidden/>
              </w:rPr>
              <w:fldChar w:fldCharType="end"/>
            </w:r>
          </w:hyperlink>
        </w:p>
        <w:p w:rsidR="004F3E25" w:rsidRDefault="004F3E25">
          <w:pPr>
            <w:pStyle w:val="TOC2"/>
            <w:tabs>
              <w:tab w:val="right" w:leader="dot" w:pos="8830"/>
            </w:tabs>
            <w:rPr>
              <w:rFonts w:eastAsiaTheme="minorEastAsia" w:cstheme="minorBidi"/>
              <w:smallCaps w:val="0"/>
              <w:noProof/>
              <w:sz w:val="22"/>
              <w:szCs w:val="22"/>
              <w:lang w:val="es-MX" w:eastAsia="es-MX"/>
            </w:rPr>
          </w:pPr>
          <w:hyperlink w:anchor="_Toc187771059" w:history="1">
            <w:r w:rsidRPr="008F5102">
              <w:rPr>
                <w:rStyle w:val="Hyperlink"/>
                <w:noProof/>
              </w:rPr>
              <w:t>1A RENTA BÁSICA Y SERVICIO LOCAL MEDIDO</w:t>
            </w:r>
            <w:r>
              <w:rPr>
                <w:noProof/>
                <w:webHidden/>
              </w:rPr>
              <w:tab/>
            </w:r>
            <w:r>
              <w:rPr>
                <w:noProof/>
                <w:webHidden/>
              </w:rPr>
              <w:fldChar w:fldCharType="begin"/>
            </w:r>
            <w:r>
              <w:rPr>
                <w:noProof/>
                <w:webHidden/>
              </w:rPr>
              <w:instrText xml:space="preserve"> PAGEREF _Toc187771059 \h </w:instrText>
            </w:r>
            <w:r>
              <w:rPr>
                <w:noProof/>
                <w:webHidden/>
              </w:rPr>
            </w:r>
            <w:r>
              <w:rPr>
                <w:noProof/>
                <w:webHidden/>
              </w:rPr>
              <w:fldChar w:fldCharType="separate"/>
            </w:r>
            <w:r>
              <w:rPr>
                <w:noProof/>
                <w:webHidden/>
              </w:rPr>
              <w:t>25</w:t>
            </w:r>
            <w:r>
              <w:rPr>
                <w:noProof/>
                <w:webHidden/>
              </w:rPr>
              <w:fldChar w:fldCharType="end"/>
            </w:r>
          </w:hyperlink>
        </w:p>
        <w:p w:rsidR="004F3E25" w:rsidRDefault="004F3E25">
          <w:pPr>
            <w:pStyle w:val="TOC3"/>
            <w:tabs>
              <w:tab w:val="left" w:pos="960"/>
              <w:tab w:val="right" w:leader="dot" w:pos="8830"/>
            </w:tabs>
            <w:rPr>
              <w:rFonts w:eastAsiaTheme="minorEastAsia" w:cstheme="minorBidi"/>
              <w:i w:val="0"/>
              <w:iCs w:val="0"/>
              <w:noProof/>
              <w:sz w:val="22"/>
              <w:szCs w:val="22"/>
              <w:lang w:val="es-MX" w:eastAsia="es-MX"/>
            </w:rPr>
          </w:pPr>
          <w:hyperlink w:anchor="_Toc187771060" w:history="1">
            <w:r w:rsidRPr="008F5102">
              <w:rPr>
                <w:rStyle w:val="Hyperlink"/>
                <w:rFonts w:ascii="Arial" w:hAnsi="Arial" w:cs="Arial"/>
                <w:b/>
                <w:noProof/>
              </w:rPr>
              <w:t>1.</w:t>
            </w:r>
            <w:r>
              <w:rPr>
                <w:rFonts w:eastAsiaTheme="minorEastAsia" w:cstheme="minorBidi"/>
                <w:i w:val="0"/>
                <w:iCs w:val="0"/>
                <w:noProof/>
                <w:sz w:val="22"/>
                <w:szCs w:val="22"/>
                <w:lang w:val="es-MX" w:eastAsia="es-MX"/>
              </w:rPr>
              <w:tab/>
            </w:r>
            <w:r w:rsidRPr="008F5102">
              <w:rPr>
                <w:rStyle w:val="Hyperlink"/>
                <w:rFonts w:ascii="Arial" w:hAnsi="Arial" w:cs="Arial"/>
                <w:b/>
                <w:noProof/>
              </w:rPr>
              <w:t>CUOTAS POR SERVICIO LOCAL BASICO</w:t>
            </w:r>
            <w:r>
              <w:rPr>
                <w:noProof/>
                <w:webHidden/>
              </w:rPr>
              <w:tab/>
            </w:r>
            <w:r>
              <w:rPr>
                <w:noProof/>
                <w:webHidden/>
              </w:rPr>
              <w:fldChar w:fldCharType="begin"/>
            </w:r>
            <w:r>
              <w:rPr>
                <w:noProof/>
                <w:webHidden/>
              </w:rPr>
              <w:instrText xml:space="preserve"> PAGEREF _Toc187771060 \h </w:instrText>
            </w:r>
            <w:r>
              <w:rPr>
                <w:noProof/>
                <w:webHidden/>
              </w:rPr>
            </w:r>
            <w:r>
              <w:rPr>
                <w:noProof/>
                <w:webHidden/>
              </w:rPr>
              <w:fldChar w:fldCharType="separate"/>
            </w:r>
            <w:r>
              <w:rPr>
                <w:noProof/>
                <w:webHidden/>
              </w:rPr>
              <w:t>25</w:t>
            </w:r>
            <w:r>
              <w:rPr>
                <w:noProof/>
                <w:webHidden/>
              </w:rPr>
              <w:fldChar w:fldCharType="end"/>
            </w:r>
          </w:hyperlink>
        </w:p>
        <w:p w:rsidR="004F3E25" w:rsidRDefault="004F3E25">
          <w:pPr>
            <w:pStyle w:val="TOC3"/>
            <w:tabs>
              <w:tab w:val="left" w:pos="960"/>
              <w:tab w:val="right" w:leader="dot" w:pos="8830"/>
            </w:tabs>
            <w:rPr>
              <w:rFonts w:eastAsiaTheme="minorEastAsia" w:cstheme="minorBidi"/>
              <w:i w:val="0"/>
              <w:iCs w:val="0"/>
              <w:noProof/>
              <w:sz w:val="22"/>
              <w:szCs w:val="22"/>
              <w:lang w:val="es-MX" w:eastAsia="es-MX"/>
            </w:rPr>
          </w:pPr>
          <w:hyperlink w:anchor="_Toc187771061" w:history="1">
            <w:r w:rsidRPr="008F5102">
              <w:rPr>
                <w:rStyle w:val="Hyperlink"/>
                <w:rFonts w:cs="Arial"/>
                <w:noProof/>
              </w:rPr>
              <w:t>2.</w:t>
            </w:r>
            <w:r>
              <w:rPr>
                <w:rFonts w:eastAsiaTheme="minorEastAsia" w:cstheme="minorBidi"/>
                <w:i w:val="0"/>
                <w:iCs w:val="0"/>
                <w:noProof/>
                <w:sz w:val="22"/>
                <w:szCs w:val="22"/>
                <w:lang w:val="es-MX" w:eastAsia="es-MX"/>
              </w:rPr>
              <w:tab/>
            </w:r>
            <w:r w:rsidRPr="008F5102">
              <w:rPr>
                <w:rStyle w:val="Hyperlink"/>
                <w:rFonts w:cs="Arial"/>
                <w:noProof/>
              </w:rPr>
              <w:t>SERVICIO MEDIDO LOCAL</w:t>
            </w:r>
            <w:r>
              <w:rPr>
                <w:noProof/>
                <w:webHidden/>
              </w:rPr>
              <w:tab/>
            </w:r>
            <w:r>
              <w:rPr>
                <w:noProof/>
                <w:webHidden/>
              </w:rPr>
              <w:fldChar w:fldCharType="begin"/>
            </w:r>
            <w:r>
              <w:rPr>
                <w:noProof/>
                <w:webHidden/>
              </w:rPr>
              <w:instrText xml:space="preserve"> PAGEREF _Toc187771061 \h </w:instrText>
            </w:r>
            <w:r>
              <w:rPr>
                <w:noProof/>
                <w:webHidden/>
              </w:rPr>
            </w:r>
            <w:r>
              <w:rPr>
                <w:noProof/>
                <w:webHidden/>
              </w:rPr>
              <w:fldChar w:fldCharType="separate"/>
            </w:r>
            <w:r>
              <w:rPr>
                <w:noProof/>
                <w:webHidden/>
              </w:rPr>
              <w:t>25</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062" w:history="1">
            <w:r w:rsidRPr="008F5102">
              <w:rPr>
                <w:rStyle w:val="Hyperlink"/>
                <w:rFonts w:cs="Arial"/>
                <w:noProof/>
              </w:rPr>
              <w:t>2.2. DETALLE DEL SERVICIO MEDIDO.</w:t>
            </w:r>
            <w:r>
              <w:rPr>
                <w:noProof/>
                <w:webHidden/>
              </w:rPr>
              <w:tab/>
            </w:r>
            <w:r>
              <w:rPr>
                <w:noProof/>
                <w:webHidden/>
              </w:rPr>
              <w:fldChar w:fldCharType="begin"/>
            </w:r>
            <w:r>
              <w:rPr>
                <w:noProof/>
                <w:webHidden/>
              </w:rPr>
              <w:instrText xml:space="preserve"> PAGEREF _Toc187771062 \h </w:instrText>
            </w:r>
            <w:r>
              <w:rPr>
                <w:noProof/>
                <w:webHidden/>
              </w:rPr>
            </w:r>
            <w:r>
              <w:rPr>
                <w:noProof/>
                <w:webHidden/>
              </w:rPr>
              <w:fldChar w:fldCharType="separate"/>
            </w:r>
            <w:r>
              <w:rPr>
                <w:noProof/>
                <w:webHidden/>
              </w:rPr>
              <w:t>26</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063" w:history="1">
            <w:r w:rsidRPr="008F5102">
              <w:rPr>
                <w:rStyle w:val="Hyperlink"/>
                <w:rFonts w:cs="Arial"/>
                <w:noProof/>
              </w:rPr>
              <w:t>3. CUOTA DE ENLACE A LA REPUBLICA</w:t>
            </w:r>
            <w:r>
              <w:rPr>
                <w:noProof/>
                <w:webHidden/>
              </w:rPr>
              <w:tab/>
            </w:r>
            <w:r>
              <w:rPr>
                <w:noProof/>
                <w:webHidden/>
              </w:rPr>
              <w:fldChar w:fldCharType="begin"/>
            </w:r>
            <w:r>
              <w:rPr>
                <w:noProof/>
                <w:webHidden/>
              </w:rPr>
              <w:instrText xml:space="preserve"> PAGEREF _Toc187771063 \h </w:instrText>
            </w:r>
            <w:r>
              <w:rPr>
                <w:noProof/>
                <w:webHidden/>
              </w:rPr>
            </w:r>
            <w:r>
              <w:rPr>
                <w:noProof/>
                <w:webHidden/>
              </w:rPr>
              <w:fldChar w:fldCharType="separate"/>
            </w:r>
            <w:r>
              <w:rPr>
                <w:noProof/>
                <w:webHidden/>
              </w:rPr>
              <w:t>27</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064" w:history="1">
            <w:r w:rsidRPr="008F5102">
              <w:rPr>
                <w:rStyle w:val="Hyperlink"/>
                <w:rFonts w:cs="Arial"/>
                <w:noProof/>
              </w:rPr>
              <w:t>4. SERVICIO TELEFÓNICO PÚBLICO</w:t>
            </w:r>
            <w:r>
              <w:rPr>
                <w:noProof/>
                <w:webHidden/>
              </w:rPr>
              <w:tab/>
            </w:r>
            <w:r>
              <w:rPr>
                <w:noProof/>
                <w:webHidden/>
              </w:rPr>
              <w:fldChar w:fldCharType="begin"/>
            </w:r>
            <w:r>
              <w:rPr>
                <w:noProof/>
                <w:webHidden/>
              </w:rPr>
              <w:instrText xml:space="preserve"> PAGEREF _Toc187771064 \h </w:instrText>
            </w:r>
            <w:r>
              <w:rPr>
                <w:noProof/>
                <w:webHidden/>
              </w:rPr>
            </w:r>
            <w:r>
              <w:rPr>
                <w:noProof/>
                <w:webHidden/>
              </w:rPr>
              <w:fldChar w:fldCharType="separate"/>
            </w:r>
            <w:r>
              <w:rPr>
                <w:noProof/>
                <w:webHidden/>
              </w:rPr>
              <w:t>27</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065" w:history="1">
            <w:r w:rsidRPr="008F5102">
              <w:rPr>
                <w:rStyle w:val="Hyperlink"/>
                <w:rFonts w:cstheme="minorHAnsi"/>
                <w:b/>
              </w:rPr>
              <w:t>Constancia IFT: 322882</w:t>
            </w:r>
            <w:r>
              <w:rPr>
                <w:webHidden/>
              </w:rPr>
              <w:tab/>
            </w:r>
            <w:r>
              <w:rPr>
                <w:webHidden/>
              </w:rPr>
              <w:fldChar w:fldCharType="begin"/>
            </w:r>
            <w:r>
              <w:rPr>
                <w:webHidden/>
              </w:rPr>
              <w:instrText xml:space="preserve"> PAGEREF _Toc187771065 \h </w:instrText>
            </w:r>
            <w:r>
              <w:rPr>
                <w:webHidden/>
              </w:rPr>
            </w:r>
            <w:r>
              <w:rPr>
                <w:webHidden/>
              </w:rPr>
              <w:fldChar w:fldCharType="separate"/>
            </w:r>
            <w:r>
              <w:rPr>
                <w:webHidden/>
              </w:rPr>
              <w:t>27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066" w:history="1">
            <w:r w:rsidRPr="008F5102">
              <w:rPr>
                <w:rStyle w:val="Hyperlink"/>
                <w:rFonts w:cstheme="minorHAnsi"/>
                <w:b/>
              </w:rPr>
              <w:t>Nombre del servicio:</w:t>
            </w:r>
            <w:r>
              <w:rPr>
                <w:webHidden/>
              </w:rPr>
              <w:tab/>
            </w:r>
            <w:r>
              <w:rPr>
                <w:webHidden/>
              </w:rPr>
              <w:fldChar w:fldCharType="begin"/>
            </w:r>
            <w:r>
              <w:rPr>
                <w:webHidden/>
              </w:rPr>
              <w:instrText xml:space="preserve"> PAGEREF _Toc187771066 \h </w:instrText>
            </w:r>
            <w:r>
              <w:rPr>
                <w:webHidden/>
              </w:rPr>
            </w:r>
            <w:r>
              <w:rPr>
                <w:webHidden/>
              </w:rPr>
              <w:fldChar w:fldCharType="separate"/>
            </w:r>
            <w:r>
              <w:rPr>
                <w:webHidden/>
              </w:rPr>
              <w:t>27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067" w:history="1">
            <w:r w:rsidRPr="008F5102">
              <w:rPr>
                <w:rStyle w:val="Hyperlink"/>
                <w:rFonts w:cstheme="minorHAnsi"/>
              </w:rPr>
              <w:t>Servicio Telefónico Público.</w:t>
            </w:r>
            <w:r>
              <w:rPr>
                <w:webHidden/>
              </w:rPr>
              <w:tab/>
            </w:r>
            <w:r>
              <w:rPr>
                <w:webHidden/>
              </w:rPr>
              <w:fldChar w:fldCharType="begin"/>
            </w:r>
            <w:r>
              <w:rPr>
                <w:webHidden/>
              </w:rPr>
              <w:instrText xml:space="preserve"> PAGEREF _Toc187771067 \h </w:instrText>
            </w:r>
            <w:r>
              <w:rPr>
                <w:webHidden/>
              </w:rPr>
            </w:r>
            <w:r>
              <w:rPr>
                <w:webHidden/>
              </w:rPr>
              <w:fldChar w:fldCharType="separate"/>
            </w:r>
            <w:r>
              <w:rPr>
                <w:webHidden/>
              </w:rPr>
              <w:t>27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068" w:history="1">
            <w:r w:rsidRPr="008F5102">
              <w:rPr>
                <w:rStyle w:val="Hyperlink"/>
                <w:rFonts w:cstheme="minorHAnsi"/>
                <w:b/>
              </w:rPr>
              <w:t>Descripción:</w:t>
            </w:r>
            <w:r>
              <w:rPr>
                <w:webHidden/>
              </w:rPr>
              <w:tab/>
            </w:r>
            <w:r>
              <w:rPr>
                <w:webHidden/>
              </w:rPr>
              <w:fldChar w:fldCharType="begin"/>
            </w:r>
            <w:r>
              <w:rPr>
                <w:webHidden/>
              </w:rPr>
              <w:instrText xml:space="preserve"> PAGEREF _Toc187771068 \h </w:instrText>
            </w:r>
            <w:r>
              <w:rPr>
                <w:webHidden/>
              </w:rPr>
            </w:r>
            <w:r>
              <w:rPr>
                <w:webHidden/>
              </w:rPr>
              <w:fldChar w:fldCharType="separate"/>
            </w:r>
            <w:r>
              <w:rPr>
                <w:webHidden/>
              </w:rPr>
              <w:t>27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069" w:history="1">
            <w:r w:rsidRPr="008F5102">
              <w:rPr>
                <w:rStyle w:val="Hyperlink"/>
                <w:rFonts w:cstheme="minorHAnsi"/>
                <w:b/>
              </w:rPr>
              <w:t>Tarifas:</w:t>
            </w:r>
            <w:r>
              <w:rPr>
                <w:webHidden/>
              </w:rPr>
              <w:tab/>
            </w:r>
            <w:r>
              <w:rPr>
                <w:webHidden/>
              </w:rPr>
              <w:fldChar w:fldCharType="begin"/>
            </w:r>
            <w:r>
              <w:rPr>
                <w:webHidden/>
              </w:rPr>
              <w:instrText xml:space="preserve"> PAGEREF _Toc187771069 \h </w:instrText>
            </w:r>
            <w:r>
              <w:rPr>
                <w:webHidden/>
              </w:rPr>
            </w:r>
            <w:r>
              <w:rPr>
                <w:webHidden/>
              </w:rPr>
              <w:fldChar w:fldCharType="separate"/>
            </w:r>
            <w:r>
              <w:rPr>
                <w:webHidden/>
              </w:rPr>
              <w:t>28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070" w:history="1">
            <w:r w:rsidRPr="008F5102">
              <w:rPr>
                <w:rStyle w:val="Hyperlink"/>
                <w:rFonts w:cstheme="minorHAnsi"/>
                <w:b/>
              </w:rPr>
              <w:t>Reglas de Aplicación Tarifaria:</w:t>
            </w:r>
            <w:r>
              <w:rPr>
                <w:webHidden/>
              </w:rPr>
              <w:tab/>
            </w:r>
            <w:r>
              <w:rPr>
                <w:webHidden/>
              </w:rPr>
              <w:fldChar w:fldCharType="begin"/>
            </w:r>
            <w:r>
              <w:rPr>
                <w:webHidden/>
              </w:rPr>
              <w:instrText xml:space="preserve"> PAGEREF _Toc187771070 \h </w:instrText>
            </w:r>
            <w:r>
              <w:rPr>
                <w:webHidden/>
              </w:rPr>
            </w:r>
            <w:r>
              <w:rPr>
                <w:webHidden/>
              </w:rPr>
              <w:fldChar w:fldCharType="separate"/>
            </w:r>
            <w:r>
              <w:rPr>
                <w:webHidden/>
              </w:rPr>
              <w:t>28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071" w:history="1">
            <w:r w:rsidRPr="008F5102">
              <w:rPr>
                <w:rStyle w:val="Hyperlink"/>
                <w:rFonts w:cstheme="minorHAnsi"/>
                <w:b/>
              </w:rPr>
              <w:t>Vigencia:</w:t>
            </w:r>
            <w:r>
              <w:rPr>
                <w:webHidden/>
              </w:rPr>
              <w:tab/>
            </w:r>
            <w:r>
              <w:rPr>
                <w:webHidden/>
              </w:rPr>
              <w:fldChar w:fldCharType="begin"/>
            </w:r>
            <w:r>
              <w:rPr>
                <w:webHidden/>
              </w:rPr>
              <w:instrText xml:space="preserve"> PAGEREF _Toc187771071 \h </w:instrText>
            </w:r>
            <w:r>
              <w:rPr>
                <w:webHidden/>
              </w:rPr>
            </w:r>
            <w:r>
              <w:rPr>
                <w:webHidden/>
              </w:rPr>
              <w:fldChar w:fldCharType="separate"/>
            </w:r>
            <w:r>
              <w:rPr>
                <w:webHidden/>
              </w:rPr>
              <w:t>28</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072" w:history="1">
            <w:r w:rsidRPr="008F5102">
              <w:rPr>
                <w:rStyle w:val="Hyperlink"/>
                <w:rFonts w:cs="Arial"/>
                <w:noProof/>
              </w:rPr>
              <w:t>5. TELEFONOS PUBLICOS PATROCINADOS</w:t>
            </w:r>
            <w:r>
              <w:rPr>
                <w:noProof/>
                <w:webHidden/>
              </w:rPr>
              <w:tab/>
            </w:r>
            <w:r>
              <w:rPr>
                <w:noProof/>
                <w:webHidden/>
              </w:rPr>
              <w:fldChar w:fldCharType="begin"/>
            </w:r>
            <w:r>
              <w:rPr>
                <w:noProof/>
                <w:webHidden/>
              </w:rPr>
              <w:instrText xml:space="preserve"> PAGEREF _Toc187771072 \h </w:instrText>
            </w:r>
            <w:r>
              <w:rPr>
                <w:noProof/>
                <w:webHidden/>
              </w:rPr>
            </w:r>
            <w:r>
              <w:rPr>
                <w:noProof/>
                <w:webHidden/>
              </w:rPr>
              <w:fldChar w:fldCharType="separate"/>
            </w:r>
            <w:r>
              <w:rPr>
                <w:noProof/>
                <w:webHidden/>
              </w:rPr>
              <w:t>29</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073" w:history="1">
            <w:r w:rsidRPr="008F5102">
              <w:rPr>
                <w:rStyle w:val="Hyperlink"/>
                <w:rFonts w:cs="Arial"/>
                <w:noProof/>
              </w:rPr>
              <w:t>6. TARIFAS DE AGENCIAS DE LARGA DISTANCIA</w:t>
            </w:r>
            <w:r>
              <w:rPr>
                <w:noProof/>
                <w:webHidden/>
              </w:rPr>
              <w:tab/>
            </w:r>
            <w:r>
              <w:rPr>
                <w:noProof/>
                <w:webHidden/>
              </w:rPr>
              <w:fldChar w:fldCharType="begin"/>
            </w:r>
            <w:r>
              <w:rPr>
                <w:noProof/>
                <w:webHidden/>
              </w:rPr>
              <w:instrText xml:space="preserve"> PAGEREF _Toc187771073 \h </w:instrText>
            </w:r>
            <w:r>
              <w:rPr>
                <w:noProof/>
                <w:webHidden/>
              </w:rPr>
            </w:r>
            <w:r>
              <w:rPr>
                <w:noProof/>
                <w:webHidden/>
              </w:rPr>
              <w:fldChar w:fldCharType="separate"/>
            </w:r>
            <w:r>
              <w:rPr>
                <w:noProof/>
                <w:webHidden/>
              </w:rPr>
              <w:t>29</w:t>
            </w:r>
            <w:r>
              <w:rPr>
                <w:noProof/>
                <w:webHidden/>
              </w:rPr>
              <w:fldChar w:fldCharType="end"/>
            </w:r>
          </w:hyperlink>
        </w:p>
        <w:p w:rsidR="004F3E25" w:rsidRDefault="004F3E25">
          <w:pPr>
            <w:pStyle w:val="TOC3"/>
            <w:tabs>
              <w:tab w:val="left" w:pos="960"/>
              <w:tab w:val="right" w:leader="dot" w:pos="8830"/>
            </w:tabs>
            <w:rPr>
              <w:rFonts w:eastAsiaTheme="minorEastAsia" w:cstheme="minorBidi"/>
              <w:i w:val="0"/>
              <w:iCs w:val="0"/>
              <w:noProof/>
              <w:sz w:val="22"/>
              <w:szCs w:val="22"/>
              <w:lang w:val="es-MX" w:eastAsia="es-MX"/>
            </w:rPr>
          </w:pPr>
          <w:hyperlink w:anchor="_Toc187771074" w:history="1">
            <w:r w:rsidRPr="008F5102">
              <w:rPr>
                <w:rStyle w:val="Hyperlink"/>
                <w:rFonts w:cs="Arial"/>
                <w:noProof/>
              </w:rPr>
              <w:t>7.</w:t>
            </w:r>
            <w:r>
              <w:rPr>
                <w:rFonts w:eastAsiaTheme="minorEastAsia" w:cstheme="minorBidi"/>
                <w:i w:val="0"/>
                <w:iCs w:val="0"/>
                <w:noProof/>
                <w:sz w:val="22"/>
                <w:szCs w:val="22"/>
                <w:lang w:val="es-MX" w:eastAsia="es-MX"/>
              </w:rPr>
              <w:tab/>
            </w:r>
            <w:r w:rsidRPr="008F5102">
              <w:rPr>
                <w:rStyle w:val="Hyperlink"/>
                <w:rFonts w:cs="Arial"/>
                <w:noProof/>
              </w:rPr>
              <w:t>REGLAS DE APLICACION GENERAL</w:t>
            </w:r>
            <w:r>
              <w:rPr>
                <w:noProof/>
                <w:webHidden/>
              </w:rPr>
              <w:tab/>
            </w:r>
            <w:r>
              <w:rPr>
                <w:noProof/>
                <w:webHidden/>
              </w:rPr>
              <w:fldChar w:fldCharType="begin"/>
            </w:r>
            <w:r>
              <w:rPr>
                <w:noProof/>
                <w:webHidden/>
              </w:rPr>
              <w:instrText xml:space="preserve"> PAGEREF _Toc187771074 \h </w:instrText>
            </w:r>
            <w:r>
              <w:rPr>
                <w:noProof/>
                <w:webHidden/>
              </w:rPr>
            </w:r>
            <w:r>
              <w:rPr>
                <w:noProof/>
                <w:webHidden/>
              </w:rPr>
              <w:fldChar w:fldCharType="separate"/>
            </w:r>
            <w:r>
              <w:rPr>
                <w:noProof/>
                <w:webHidden/>
              </w:rPr>
              <w:t>29</w:t>
            </w:r>
            <w:r>
              <w:rPr>
                <w:noProof/>
                <w:webHidden/>
              </w:rPr>
              <w:fldChar w:fldCharType="end"/>
            </w:r>
          </w:hyperlink>
        </w:p>
        <w:p w:rsidR="004F3E25" w:rsidRDefault="004F3E25">
          <w:pPr>
            <w:pStyle w:val="TOC3"/>
            <w:tabs>
              <w:tab w:val="left" w:pos="960"/>
              <w:tab w:val="right" w:leader="dot" w:pos="8830"/>
            </w:tabs>
            <w:rPr>
              <w:rFonts w:eastAsiaTheme="minorEastAsia" w:cstheme="minorBidi"/>
              <w:i w:val="0"/>
              <w:iCs w:val="0"/>
              <w:noProof/>
              <w:sz w:val="22"/>
              <w:szCs w:val="22"/>
              <w:lang w:val="es-MX" w:eastAsia="es-MX"/>
            </w:rPr>
          </w:pPr>
          <w:hyperlink w:anchor="_Toc187771075" w:history="1">
            <w:r w:rsidRPr="008F5102">
              <w:rPr>
                <w:rStyle w:val="Hyperlink"/>
                <w:rFonts w:cs="Arial"/>
                <w:noProof/>
              </w:rPr>
              <w:t>8.</w:t>
            </w:r>
            <w:r>
              <w:rPr>
                <w:rFonts w:eastAsiaTheme="minorEastAsia" w:cstheme="minorBidi"/>
                <w:i w:val="0"/>
                <w:iCs w:val="0"/>
                <w:noProof/>
                <w:sz w:val="22"/>
                <w:szCs w:val="22"/>
                <w:lang w:val="es-MX" w:eastAsia="es-MX"/>
              </w:rPr>
              <w:tab/>
            </w:r>
            <w:r w:rsidRPr="008F5102">
              <w:rPr>
                <w:rStyle w:val="Hyperlink"/>
                <w:rFonts w:cs="Arial"/>
                <w:noProof/>
              </w:rPr>
              <w:t>REGLAS DE APLICACION ESPECÍFICA</w:t>
            </w:r>
            <w:r>
              <w:rPr>
                <w:noProof/>
                <w:webHidden/>
              </w:rPr>
              <w:tab/>
            </w:r>
            <w:r>
              <w:rPr>
                <w:noProof/>
                <w:webHidden/>
              </w:rPr>
              <w:fldChar w:fldCharType="begin"/>
            </w:r>
            <w:r>
              <w:rPr>
                <w:noProof/>
                <w:webHidden/>
              </w:rPr>
              <w:instrText xml:space="preserve"> PAGEREF _Toc187771075 \h </w:instrText>
            </w:r>
            <w:r>
              <w:rPr>
                <w:noProof/>
                <w:webHidden/>
              </w:rPr>
            </w:r>
            <w:r>
              <w:rPr>
                <w:noProof/>
                <w:webHidden/>
              </w:rPr>
              <w:fldChar w:fldCharType="separate"/>
            </w:r>
            <w:r>
              <w:rPr>
                <w:noProof/>
                <w:webHidden/>
              </w:rPr>
              <w:t>29</w:t>
            </w:r>
            <w:r>
              <w:rPr>
                <w:noProof/>
                <w:webHidden/>
              </w:rPr>
              <w:fldChar w:fldCharType="end"/>
            </w:r>
          </w:hyperlink>
        </w:p>
        <w:p w:rsidR="004F3E25" w:rsidRDefault="004F3E25">
          <w:pPr>
            <w:pStyle w:val="TOC3"/>
            <w:tabs>
              <w:tab w:val="left" w:pos="960"/>
              <w:tab w:val="right" w:leader="dot" w:pos="8830"/>
            </w:tabs>
            <w:rPr>
              <w:rFonts w:eastAsiaTheme="minorEastAsia" w:cstheme="minorBidi"/>
              <w:i w:val="0"/>
              <w:iCs w:val="0"/>
              <w:noProof/>
              <w:sz w:val="22"/>
              <w:szCs w:val="22"/>
              <w:lang w:val="es-MX" w:eastAsia="es-MX"/>
            </w:rPr>
          </w:pPr>
          <w:hyperlink w:anchor="_Toc187771076" w:history="1">
            <w:r w:rsidRPr="008F5102">
              <w:rPr>
                <w:rStyle w:val="Hyperlink"/>
                <w:rFonts w:cs="Arial"/>
                <w:noProof/>
              </w:rPr>
              <w:t>9.</w:t>
            </w:r>
            <w:r>
              <w:rPr>
                <w:rFonts w:eastAsiaTheme="minorEastAsia" w:cstheme="minorBidi"/>
                <w:i w:val="0"/>
                <w:iCs w:val="0"/>
                <w:noProof/>
                <w:sz w:val="22"/>
                <w:szCs w:val="22"/>
                <w:lang w:val="es-MX" w:eastAsia="es-MX"/>
              </w:rPr>
              <w:tab/>
            </w:r>
            <w:r w:rsidRPr="008F5102">
              <w:rPr>
                <w:rStyle w:val="Hyperlink"/>
                <w:rFonts w:cs="Arial"/>
                <w:noProof/>
              </w:rPr>
              <w:t>VIDEOTELEFONIA.</w:t>
            </w:r>
            <w:r>
              <w:rPr>
                <w:noProof/>
                <w:webHidden/>
              </w:rPr>
              <w:tab/>
            </w:r>
            <w:r>
              <w:rPr>
                <w:noProof/>
                <w:webHidden/>
              </w:rPr>
              <w:fldChar w:fldCharType="begin"/>
            </w:r>
            <w:r>
              <w:rPr>
                <w:noProof/>
                <w:webHidden/>
              </w:rPr>
              <w:instrText xml:space="preserve"> PAGEREF _Toc187771076 \h </w:instrText>
            </w:r>
            <w:r>
              <w:rPr>
                <w:noProof/>
                <w:webHidden/>
              </w:rPr>
            </w:r>
            <w:r>
              <w:rPr>
                <w:noProof/>
                <w:webHidden/>
              </w:rPr>
              <w:fldChar w:fldCharType="separate"/>
            </w:r>
            <w:r>
              <w:rPr>
                <w:noProof/>
                <w:webHidden/>
              </w:rPr>
              <w:t>32</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077" w:history="1">
            <w:r w:rsidRPr="008F5102">
              <w:rPr>
                <w:rStyle w:val="Hyperlink"/>
                <w:rFonts w:cs="Arial"/>
                <w:noProof/>
              </w:rPr>
              <w:t>10.</w:t>
            </w:r>
            <w:r w:rsidRPr="008F5102">
              <w:rPr>
                <w:rStyle w:val="Hyperlink"/>
                <w:rFonts w:cs="Arial"/>
                <w:bCs/>
                <w:noProof/>
              </w:rPr>
              <w:t>SERVICIO DE PROCESAMIENTO DE CADA SOLICITUD DE PRESUSCRIPCIÓN POR EL CAMBIO DE OPERADORO.</w:t>
            </w:r>
            <w:r>
              <w:rPr>
                <w:noProof/>
                <w:webHidden/>
              </w:rPr>
              <w:tab/>
            </w:r>
            <w:r>
              <w:rPr>
                <w:noProof/>
                <w:webHidden/>
              </w:rPr>
              <w:fldChar w:fldCharType="begin"/>
            </w:r>
            <w:r>
              <w:rPr>
                <w:noProof/>
                <w:webHidden/>
              </w:rPr>
              <w:instrText xml:space="preserve"> PAGEREF _Toc187771077 \h </w:instrText>
            </w:r>
            <w:r>
              <w:rPr>
                <w:noProof/>
                <w:webHidden/>
              </w:rPr>
            </w:r>
            <w:r>
              <w:rPr>
                <w:noProof/>
                <w:webHidden/>
              </w:rPr>
              <w:fldChar w:fldCharType="separate"/>
            </w:r>
            <w:r>
              <w:rPr>
                <w:noProof/>
                <w:webHidden/>
              </w:rPr>
              <w:t>33</w:t>
            </w:r>
            <w:r>
              <w:rPr>
                <w:noProof/>
                <w:webHidden/>
              </w:rPr>
              <w:fldChar w:fldCharType="end"/>
            </w:r>
          </w:hyperlink>
        </w:p>
        <w:p w:rsidR="004F3E25" w:rsidRDefault="004F3E25">
          <w:pPr>
            <w:pStyle w:val="TOC3"/>
            <w:tabs>
              <w:tab w:val="left" w:pos="960"/>
              <w:tab w:val="right" w:leader="dot" w:pos="8830"/>
            </w:tabs>
            <w:rPr>
              <w:rFonts w:eastAsiaTheme="minorEastAsia" w:cstheme="minorBidi"/>
              <w:i w:val="0"/>
              <w:iCs w:val="0"/>
              <w:noProof/>
              <w:sz w:val="22"/>
              <w:szCs w:val="22"/>
              <w:lang w:val="es-MX" w:eastAsia="es-MX"/>
            </w:rPr>
          </w:pPr>
          <w:hyperlink w:anchor="_Toc187771078" w:history="1">
            <w:r w:rsidRPr="008F5102">
              <w:rPr>
                <w:rStyle w:val="Hyperlink"/>
                <w:rFonts w:cs="Arial"/>
                <w:noProof/>
              </w:rPr>
              <w:t>11.</w:t>
            </w:r>
            <w:r>
              <w:rPr>
                <w:rFonts w:eastAsiaTheme="minorEastAsia" w:cstheme="minorBidi"/>
                <w:i w:val="0"/>
                <w:iCs w:val="0"/>
                <w:noProof/>
                <w:sz w:val="22"/>
                <w:szCs w:val="22"/>
                <w:lang w:val="es-MX" w:eastAsia="es-MX"/>
              </w:rPr>
              <w:tab/>
            </w:r>
            <w:r w:rsidRPr="008F5102">
              <w:rPr>
                <w:rStyle w:val="Hyperlink"/>
                <w:rFonts w:cs="Arial"/>
                <w:noProof/>
              </w:rPr>
              <w:t>PLAN DE MENSAJERIA UNIFICADA (Iris)</w:t>
            </w:r>
            <w:r>
              <w:rPr>
                <w:noProof/>
                <w:webHidden/>
              </w:rPr>
              <w:tab/>
            </w:r>
            <w:r>
              <w:rPr>
                <w:noProof/>
                <w:webHidden/>
              </w:rPr>
              <w:fldChar w:fldCharType="begin"/>
            </w:r>
            <w:r>
              <w:rPr>
                <w:noProof/>
                <w:webHidden/>
              </w:rPr>
              <w:instrText xml:space="preserve"> PAGEREF _Toc187771078 \h </w:instrText>
            </w:r>
            <w:r>
              <w:rPr>
                <w:noProof/>
                <w:webHidden/>
              </w:rPr>
            </w:r>
            <w:r>
              <w:rPr>
                <w:noProof/>
                <w:webHidden/>
              </w:rPr>
              <w:fldChar w:fldCharType="separate"/>
            </w:r>
            <w:r>
              <w:rPr>
                <w:noProof/>
                <w:webHidden/>
              </w:rPr>
              <w:t>33</w:t>
            </w:r>
            <w:r>
              <w:rPr>
                <w:noProof/>
                <w:webHidden/>
              </w:rPr>
              <w:fldChar w:fldCharType="end"/>
            </w:r>
          </w:hyperlink>
        </w:p>
        <w:p w:rsidR="004F3E25" w:rsidRDefault="004F3E25">
          <w:pPr>
            <w:pStyle w:val="TOC3"/>
            <w:tabs>
              <w:tab w:val="left" w:pos="960"/>
              <w:tab w:val="right" w:leader="dot" w:pos="8830"/>
            </w:tabs>
            <w:rPr>
              <w:rFonts w:eastAsiaTheme="minorEastAsia" w:cstheme="minorBidi"/>
              <w:i w:val="0"/>
              <w:iCs w:val="0"/>
              <w:noProof/>
              <w:sz w:val="22"/>
              <w:szCs w:val="22"/>
              <w:lang w:val="es-MX" w:eastAsia="es-MX"/>
            </w:rPr>
          </w:pPr>
          <w:hyperlink w:anchor="_Toc187771079" w:history="1">
            <w:r w:rsidRPr="008F5102">
              <w:rPr>
                <w:rStyle w:val="Hyperlink"/>
                <w:rFonts w:ascii="Arial" w:hAnsi="Arial" w:cs="Arial"/>
                <w:b/>
                <w:bCs/>
                <w:noProof/>
                <w:lang w:val="es-PR"/>
              </w:rPr>
              <w:t>a)</w:t>
            </w:r>
            <w:r>
              <w:rPr>
                <w:rFonts w:eastAsiaTheme="minorEastAsia" w:cstheme="minorBidi"/>
                <w:i w:val="0"/>
                <w:iCs w:val="0"/>
                <w:noProof/>
                <w:sz w:val="22"/>
                <w:szCs w:val="22"/>
                <w:lang w:val="es-MX" w:eastAsia="es-MX"/>
              </w:rPr>
              <w:tab/>
            </w:r>
            <w:r w:rsidRPr="008F5102">
              <w:rPr>
                <w:rStyle w:val="Hyperlink"/>
                <w:rFonts w:ascii="Arial" w:hAnsi="Arial" w:cs="Arial"/>
                <w:bCs/>
                <w:noProof/>
                <w:lang w:val="es-PR"/>
              </w:rPr>
              <w:t>ACCESO BÁSICO CLIENTES RESIDENCIALES BRI (línea básica REDSI residencial):</w:t>
            </w:r>
            <w:r>
              <w:rPr>
                <w:noProof/>
                <w:webHidden/>
              </w:rPr>
              <w:tab/>
            </w:r>
            <w:r>
              <w:rPr>
                <w:noProof/>
                <w:webHidden/>
              </w:rPr>
              <w:fldChar w:fldCharType="begin"/>
            </w:r>
            <w:r>
              <w:rPr>
                <w:noProof/>
                <w:webHidden/>
              </w:rPr>
              <w:instrText xml:space="preserve"> PAGEREF _Toc187771079 \h </w:instrText>
            </w:r>
            <w:r>
              <w:rPr>
                <w:noProof/>
                <w:webHidden/>
              </w:rPr>
            </w:r>
            <w:r>
              <w:rPr>
                <w:noProof/>
                <w:webHidden/>
              </w:rPr>
              <w:fldChar w:fldCharType="separate"/>
            </w:r>
            <w:r>
              <w:rPr>
                <w:noProof/>
                <w:webHidden/>
              </w:rPr>
              <w:t>35</w:t>
            </w:r>
            <w:r>
              <w:rPr>
                <w:noProof/>
                <w:webHidden/>
              </w:rPr>
              <w:fldChar w:fldCharType="end"/>
            </w:r>
          </w:hyperlink>
        </w:p>
        <w:p w:rsidR="004F3E25" w:rsidRDefault="004F3E25">
          <w:pPr>
            <w:pStyle w:val="TOC3"/>
            <w:tabs>
              <w:tab w:val="left" w:pos="960"/>
              <w:tab w:val="right" w:leader="dot" w:pos="8830"/>
            </w:tabs>
            <w:rPr>
              <w:rFonts w:eastAsiaTheme="minorEastAsia" w:cstheme="minorBidi"/>
              <w:i w:val="0"/>
              <w:iCs w:val="0"/>
              <w:noProof/>
              <w:sz w:val="22"/>
              <w:szCs w:val="22"/>
              <w:lang w:val="es-MX" w:eastAsia="es-MX"/>
            </w:rPr>
          </w:pPr>
          <w:hyperlink w:anchor="_Toc187771080" w:history="1">
            <w:r w:rsidRPr="008F5102">
              <w:rPr>
                <w:rStyle w:val="Hyperlink"/>
                <w:rFonts w:ascii="Arial" w:hAnsi="Arial" w:cs="Arial"/>
                <w:b/>
                <w:bCs/>
                <w:noProof/>
                <w:lang w:val="es-PR"/>
              </w:rPr>
              <w:t>b)</w:t>
            </w:r>
            <w:r>
              <w:rPr>
                <w:rFonts w:eastAsiaTheme="minorEastAsia" w:cstheme="minorBidi"/>
                <w:i w:val="0"/>
                <w:iCs w:val="0"/>
                <w:noProof/>
                <w:sz w:val="22"/>
                <w:szCs w:val="22"/>
                <w:lang w:val="es-MX" w:eastAsia="es-MX"/>
              </w:rPr>
              <w:tab/>
            </w:r>
            <w:r w:rsidRPr="008F5102">
              <w:rPr>
                <w:rStyle w:val="Hyperlink"/>
                <w:rFonts w:ascii="Arial" w:hAnsi="Arial" w:cs="Arial"/>
                <w:bCs/>
                <w:noProof/>
                <w:lang w:val="es-PR"/>
              </w:rPr>
              <w:t>ACCESO BÁSICO CLIENTES COMERCIALES BRI (línea básica REDSI comercial):</w:t>
            </w:r>
            <w:r>
              <w:rPr>
                <w:noProof/>
                <w:webHidden/>
              </w:rPr>
              <w:tab/>
            </w:r>
            <w:r>
              <w:rPr>
                <w:noProof/>
                <w:webHidden/>
              </w:rPr>
              <w:fldChar w:fldCharType="begin"/>
            </w:r>
            <w:r>
              <w:rPr>
                <w:noProof/>
                <w:webHidden/>
              </w:rPr>
              <w:instrText xml:space="preserve"> PAGEREF _Toc187771080 \h </w:instrText>
            </w:r>
            <w:r>
              <w:rPr>
                <w:noProof/>
                <w:webHidden/>
              </w:rPr>
            </w:r>
            <w:r>
              <w:rPr>
                <w:noProof/>
                <w:webHidden/>
              </w:rPr>
              <w:fldChar w:fldCharType="separate"/>
            </w:r>
            <w:r>
              <w:rPr>
                <w:noProof/>
                <w:webHidden/>
              </w:rPr>
              <w:t>35</w:t>
            </w:r>
            <w:r>
              <w:rPr>
                <w:noProof/>
                <w:webHidden/>
              </w:rPr>
              <w:fldChar w:fldCharType="end"/>
            </w:r>
          </w:hyperlink>
        </w:p>
        <w:p w:rsidR="004F3E25" w:rsidRDefault="004F3E25">
          <w:pPr>
            <w:pStyle w:val="TOC3"/>
            <w:tabs>
              <w:tab w:val="left" w:pos="960"/>
              <w:tab w:val="right" w:leader="dot" w:pos="8830"/>
            </w:tabs>
            <w:rPr>
              <w:rFonts w:eastAsiaTheme="minorEastAsia" w:cstheme="minorBidi"/>
              <w:i w:val="0"/>
              <w:iCs w:val="0"/>
              <w:noProof/>
              <w:sz w:val="22"/>
              <w:szCs w:val="22"/>
              <w:lang w:val="es-MX" w:eastAsia="es-MX"/>
            </w:rPr>
          </w:pPr>
          <w:hyperlink w:anchor="_Toc187771081" w:history="1">
            <w:r w:rsidRPr="008F5102">
              <w:rPr>
                <w:rStyle w:val="Hyperlink"/>
                <w:rFonts w:ascii="Arial" w:hAnsi="Arial" w:cs="Arial"/>
                <w:b/>
                <w:bCs/>
                <w:noProof/>
                <w:lang w:val="es-PR"/>
              </w:rPr>
              <w:t>c)</w:t>
            </w:r>
            <w:r>
              <w:rPr>
                <w:rFonts w:eastAsiaTheme="minorEastAsia" w:cstheme="minorBidi"/>
                <w:i w:val="0"/>
                <w:iCs w:val="0"/>
                <w:noProof/>
                <w:sz w:val="22"/>
                <w:szCs w:val="22"/>
                <w:lang w:val="es-MX" w:eastAsia="es-MX"/>
              </w:rPr>
              <w:tab/>
            </w:r>
            <w:r w:rsidRPr="008F5102">
              <w:rPr>
                <w:rStyle w:val="Hyperlink"/>
                <w:rFonts w:ascii="Arial" w:hAnsi="Arial" w:cs="Arial"/>
                <w:bCs/>
                <w:noProof/>
                <w:lang w:val="es-PR"/>
              </w:rPr>
              <w:t>ACCESO PRIMARIO CLIENTES COMERCIALES PRI (línea primaria REDSI):</w:t>
            </w:r>
            <w:r>
              <w:rPr>
                <w:noProof/>
                <w:webHidden/>
              </w:rPr>
              <w:tab/>
            </w:r>
            <w:r>
              <w:rPr>
                <w:noProof/>
                <w:webHidden/>
              </w:rPr>
              <w:fldChar w:fldCharType="begin"/>
            </w:r>
            <w:r>
              <w:rPr>
                <w:noProof/>
                <w:webHidden/>
              </w:rPr>
              <w:instrText xml:space="preserve"> PAGEREF _Toc187771081 \h </w:instrText>
            </w:r>
            <w:r>
              <w:rPr>
                <w:noProof/>
                <w:webHidden/>
              </w:rPr>
            </w:r>
            <w:r>
              <w:rPr>
                <w:noProof/>
                <w:webHidden/>
              </w:rPr>
              <w:fldChar w:fldCharType="separate"/>
            </w:r>
            <w:r>
              <w:rPr>
                <w:noProof/>
                <w:webHidden/>
              </w:rPr>
              <w:t>35</w:t>
            </w:r>
            <w:r>
              <w:rPr>
                <w:noProof/>
                <w:webHidden/>
              </w:rPr>
              <w:fldChar w:fldCharType="end"/>
            </w:r>
          </w:hyperlink>
        </w:p>
        <w:p w:rsidR="004F3E25" w:rsidRDefault="004F3E25">
          <w:pPr>
            <w:pStyle w:val="TOC3"/>
            <w:tabs>
              <w:tab w:val="left" w:pos="960"/>
              <w:tab w:val="right" w:leader="dot" w:pos="8830"/>
            </w:tabs>
            <w:rPr>
              <w:rFonts w:eastAsiaTheme="minorEastAsia" w:cstheme="minorBidi"/>
              <w:i w:val="0"/>
              <w:iCs w:val="0"/>
              <w:noProof/>
              <w:sz w:val="22"/>
              <w:szCs w:val="22"/>
              <w:lang w:val="es-MX" w:eastAsia="es-MX"/>
            </w:rPr>
          </w:pPr>
          <w:hyperlink w:anchor="_Toc187771082" w:history="1">
            <w:r w:rsidRPr="008F5102">
              <w:rPr>
                <w:rStyle w:val="Hyperlink"/>
                <w:rFonts w:ascii="Arial" w:hAnsi="Arial" w:cs="Arial"/>
                <w:b/>
                <w:noProof/>
                <w:lang w:val="es-PR"/>
              </w:rPr>
              <w:t>d)</w:t>
            </w:r>
            <w:r>
              <w:rPr>
                <w:rFonts w:eastAsiaTheme="minorEastAsia" w:cstheme="minorBidi"/>
                <w:i w:val="0"/>
                <w:iCs w:val="0"/>
                <w:noProof/>
                <w:sz w:val="22"/>
                <w:szCs w:val="22"/>
                <w:lang w:val="es-MX" w:eastAsia="es-MX"/>
              </w:rPr>
              <w:tab/>
            </w:r>
            <w:r w:rsidRPr="008F5102">
              <w:rPr>
                <w:rStyle w:val="Hyperlink"/>
                <w:rFonts w:ascii="Arial" w:hAnsi="Arial" w:cs="Arial"/>
                <w:bCs/>
                <w:noProof/>
                <w:lang w:val="es-PR"/>
              </w:rPr>
              <w:t>Tarifas en base a los consumos por Canal utilizado</w:t>
            </w:r>
            <w:r>
              <w:rPr>
                <w:noProof/>
                <w:webHidden/>
              </w:rPr>
              <w:tab/>
            </w:r>
            <w:r>
              <w:rPr>
                <w:noProof/>
                <w:webHidden/>
              </w:rPr>
              <w:fldChar w:fldCharType="begin"/>
            </w:r>
            <w:r>
              <w:rPr>
                <w:noProof/>
                <w:webHidden/>
              </w:rPr>
              <w:instrText xml:space="preserve"> PAGEREF _Toc187771082 \h </w:instrText>
            </w:r>
            <w:r>
              <w:rPr>
                <w:noProof/>
                <w:webHidden/>
              </w:rPr>
            </w:r>
            <w:r>
              <w:rPr>
                <w:noProof/>
                <w:webHidden/>
              </w:rPr>
              <w:fldChar w:fldCharType="separate"/>
            </w:r>
            <w:r>
              <w:rPr>
                <w:noProof/>
                <w:webHidden/>
              </w:rPr>
              <w:t>35</w:t>
            </w:r>
            <w:r>
              <w:rPr>
                <w:noProof/>
                <w:webHidden/>
              </w:rPr>
              <w:fldChar w:fldCharType="end"/>
            </w:r>
          </w:hyperlink>
        </w:p>
        <w:p w:rsidR="004F3E25" w:rsidRDefault="004F3E25">
          <w:pPr>
            <w:pStyle w:val="TOC3"/>
            <w:tabs>
              <w:tab w:val="left" w:pos="960"/>
              <w:tab w:val="right" w:leader="dot" w:pos="8830"/>
            </w:tabs>
            <w:rPr>
              <w:rFonts w:eastAsiaTheme="minorEastAsia" w:cstheme="minorBidi"/>
              <w:i w:val="0"/>
              <w:iCs w:val="0"/>
              <w:noProof/>
              <w:sz w:val="22"/>
              <w:szCs w:val="22"/>
              <w:lang w:val="es-MX" w:eastAsia="es-MX"/>
            </w:rPr>
          </w:pPr>
          <w:hyperlink w:anchor="_Toc187771083" w:history="1">
            <w:r w:rsidRPr="008F5102">
              <w:rPr>
                <w:rStyle w:val="Hyperlink"/>
                <w:rFonts w:ascii="Arial" w:hAnsi="Arial" w:cs="Arial"/>
                <w:b/>
                <w:noProof/>
              </w:rPr>
              <w:t>e)</w:t>
            </w:r>
            <w:r>
              <w:rPr>
                <w:rFonts w:eastAsiaTheme="minorEastAsia" w:cstheme="minorBidi"/>
                <w:i w:val="0"/>
                <w:iCs w:val="0"/>
                <w:noProof/>
                <w:sz w:val="22"/>
                <w:szCs w:val="22"/>
                <w:lang w:val="es-MX" w:eastAsia="es-MX"/>
              </w:rPr>
              <w:tab/>
            </w:r>
            <w:r w:rsidRPr="008F5102">
              <w:rPr>
                <w:rStyle w:val="Hyperlink"/>
                <w:rFonts w:ascii="Arial" w:hAnsi="Arial" w:cs="Arial"/>
                <w:bCs/>
                <w:noProof/>
              </w:rPr>
              <w:t>Reglas de</w:t>
            </w:r>
            <w:r w:rsidRPr="008F5102">
              <w:rPr>
                <w:rStyle w:val="Hyperlink"/>
                <w:rFonts w:ascii="Arial" w:hAnsi="Arial" w:cs="Arial"/>
                <w:bCs/>
                <w:noProof/>
                <w:lang w:val="es-MX"/>
              </w:rPr>
              <w:t xml:space="preserve"> Aplicación</w:t>
            </w:r>
            <w:r w:rsidRPr="008F5102">
              <w:rPr>
                <w:rStyle w:val="Hyperlink"/>
                <w:rFonts w:ascii="Arial" w:hAnsi="Arial" w:cs="Arial"/>
                <w:bCs/>
                <w:noProof/>
              </w:rPr>
              <w:t xml:space="preserve"> tarifarias:</w:t>
            </w:r>
            <w:r>
              <w:rPr>
                <w:noProof/>
                <w:webHidden/>
              </w:rPr>
              <w:tab/>
            </w:r>
            <w:r>
              <w:rPr>
                <w:noProof/>
                <w:webHidden/>
              </w:rPr>
              <w:fldChar w:fldCharType="begin"/>
            </w:r>
            <w:r>
              <w:rPr>
                <w:noProof/>
                <w:webHidden/>
              </w:rPr>
              <w:instrText xml:space="preserve"> PAGEREF _Toc187771083 \h </w:instrText>
            </w:r>
            <w:r>
              <w:rPr>
                <w:noProof/>
                <w:webHidden/>
              </w:rPr>
            </w:r>
            <w:r>
              <w:rPr>
                <w:noProof/>
                <w:webHidden/>
              </w:rPr>
              <w:fldChar w:fldCharType="separate"/>
            </w:r>
            <w:r>
              <w:rPr>
                <w:noProof/>
                <w:webHidden/>
              </w:rPr>
              <w:t>36</w:t>
            </w:r>
            <w:r>
              <w:rPr>
                <w:noProof/>
                <w:webHidden/>
              </w:rPr>
              <w:fldChar w:fldCharType="end"/>
            </w:r>
          </w:hyperlink>
        </w:p>
        <w:p w:rsidR="004F3E25" w:rsidRDefault="004F3E25">
          <w:pPr>
            <w:pStyle w:val="TOC3"/>
            <w:tabs>
              <w:tab w:val="left" w:pos="960"/>
              <w:tab w:val="right" w:leader="dot" w:pos="8830"/>
            </w:tabs>
            <w:rPr>
              <w:rFonts w:eastAsiaTheme="minorEastAsia" w:cstheme="minorBidi"/>
              <w:i w:val="0"/>
              <w:iCs w:val="0"/>
              <w:noProof/>
              <w:sz w:val="22"/>
              <w:szCs w:val="22"/>
              <w:lang w:val="es-MX" w:eastAsia="es-MX"/>
            </w:rPr>
          </w:pPr>
          <w:hyperlink w:anchor="_Toc187771084" w:history="1">
            <w:r w:rsidRPr="008F5102">
              <w:rPr>
                <w:rStyle w:val="Hyperlink"/>
                <w:rFonts w:ascii="Arial" w:hAnsi="Arial" w:cs="Arial"/>
                <w:b/>
                <w:bCs/>
                <w:noProof/>
                <w:lang w:val="es-PR"/>
              </w:rPr>
              <w:t>f)</w:t>
            </w:r>
            <w:r>
              <w:rPr>
                <w:rFonts w:eastAsiaTheme="minorEastAsia" w:cstheme="minorBidi"/>
                <w:i w:val="0"/>
                <w:iCs w:val="0"/>
                <w:noProof/>
                <w:sz w:val="22"/>
                <w:szCs w:val="22"/>
                <w:lang w:val="es-MX" w:eastAsia="es-MX"/>
              </w:rPr>
              <w:tab/>
            </w:r>
            <w:r w:rsidRPr="008F5102">
              <w:rPr>
                <w:rStyle w:val="Hyperlink"/>
                <w:rFonts w:ascii="Arial" w:hAnsi="Arial" w:cs="Arial"/>
                <w:bCs/>
                <w:noProof/>
                <w:lang w:val="es-PR"/>
              </w:rPr>
              <w:t>Tablas de descuento:</w:t>
            </w:r>
            <w:r>
              <w:rPr>
                <w:noProof/>
                <w:webHidden/>
              </w:rPr>
              <w:tab/>
            </w:r>
            <w:r>
              <w:rPr>
                <w:noProof/>
                <w:webHidden/>
              </w:rPr>
              <w:fldChar w:fldCharType="begin"/>
            </w:r>
            <w:r>
              <w:rPr>
                <w:noProof/>
                <w:webHidden/>
              </w:rPr>
              <w:instrText xml:space="preserve"> PAGEREF _Toc187771084 \h </w:instrText>
            </w:r>
            <w:r>
              <w:rPr>
                <w:noProof/>
                <w:webHidden/>
              </w:rPr>
            </w:r>
            <w:r>
              <w:rPr>
                <w:noProof/>
                <w:webHidden/>
              </w:rPr>
              <w:fldChar w:fldCharType="separate"/>
            </w:r>
            <w:r>
              <w:rPr>
                <w:noProof/>
                <w:webHidden/>
              </w:rPr>
              <w:t>36</w:t>
            </w:r>
            <w:r>
              <w:rPr>
                <w:noProof/>
                <w:webHidden/>
              </w:rPr>
              <w:fldChar w:fldCharType="end"/>
            </w:r>
          </w:hyperlink>
        </w:p>
        <w:p w:rsidR="004F3E25" w:rsidRDefault="004F3E25">
          <w:pPr>
            <w:pStyle w:val="TOC3"/>
            <w:tabs>
              <w:tab w:val="left" w:pos="960"/>
              <w:tab w:val="right" w:leader="dot" w:pos="8830"/>
            </w:tabs>
            <w:rPr>
              <w:rFonts w:eastAsiaTheme="minorEastAsia" w:cstheme="minorBidi"/>
              <w:i w:val="0"/>
              <w:iCs w:val="0"/>
              <w:noProof/>
              <w:sz w:val="22"/>
              <w:szCs w:val="22"/>
              <w:lang w:val="es-MX" w:eastAsia="es-MX"/>
            </w:rPr>
          </w:pPr>
          <w:hyperlink w:anchor="_Toc187771085" w:history="1">
            <w:r w:rsidRPr="008F5102">
              <w:rPr>
                <w:rStyle w:val="Hyperlink"/>
                <w:b/>
                <w:noProof/>
              </w:rPr>
              <w:t>g)</w:t>
            </w:r>
            <w:r>
              <w:rPr>
                <w:rFonts w:eastAsiaTheme="minorEastAsia" w:cstheme="minorBidi"/>
                <w:i w:val="0"/>
                <w:iCs w:val="0"/>
                <w:noProof/>
                <w:sz w:val="22"/>
                <w:szCs w:val="22"/>
                <w:lang w:val="es-MX" w:eastAsia="es-MX"/>
              </w:rPr>
              <w:tab/>
            </w:r>
            <w:r w:rsidRPr="008F5102">
              <w:rPr>
                <w:rStyle w:val="Hyperlink"/>
                <w:rFonts w:ascii="Arial" w:hAnsi="Arial" w:cs="Arial"/>
                <w:bCs/>
                <w:noProof/>
              </w:rPr>
              <w:t xml:space="preserve">Penalidades: </w:t>
            </w:r>
            <w:r w:rsidRPr="008F5102">
              <w:rPr>
                <w:rStyle w:val="Hyperlink"/>
                <w:noProof/>
              </w:rPr>
              <w:t>No aplican</w:t>
            </w:r>
            <w:r>
              <w:rPr>
                <w:noProof/>
                <w:webHidden/>
              </w:rPr>
              <w:tab/>
            </w:r>
            <w:r>
              <w:rPr>
                <w:noProof/>
                <w:webHidden/>
              </w:rPr>
              <w:fldChar w:fldCharType="begin"/>
            </w:r>
            <w:r>
              <w:rPr>
                <w:noProof/>
                <w:webHidden/>
              </w:rPr>
              <w:instrText xml:space="preserve"> PAGEREF _Toc187771085 \h </w:instrText>
            </w:r>
            <w:r>
              <w:rPr>
                <w:noProof/>
                <w:webHidden/>
              </w:rPr>
            </w:r>
            <w:r>
              <w:rPr>
                <w:noProof/>
                <w:webHidden/>
              </w:rPr>
              <w:fldChar w:fldCharType="separate"/>
            </w:r>
            <w:r>
              <w:rPr>
                <w:noProof/>
                <w:webHidden/>
              </w:rPr>
              <w:t>36</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086" w:history="1">
            <w:r w:rsidRPr="008F5102">
              <w:rPr>
                <w:rStyle w:val="Hyperlink"/>
                <w:noProof/>
              </w:rPr>
              <w:t>PROMOCIONES PRODIGY INTERNET</w:t>
            </w:r>
            <w:r>
              <w:rPr>
                <w:noProof/>
                <w:webHidden/>
              </w:rPr>
              <w:tab/>
            </w:r>
            <w:r>
              <w:rPr>
                <w:noProof/>
                <w:webHidden/>
              </w:rPr>
              <w:fldChar w:fldCharType="begin"/>
            </w:r>
            <w:r>
              <w:rPr>
                <w:noProof/>
                <w:webHidden/>
              </w:rPr>
              <w:instrText xml:space="preserve"> PAGEREF _Toc187771086 \h </w:instrText>
            </w:r>
            <w:r>
              <w:rPr>
                <w:noProof/>
                <w:webHidden/>
              </w:rPr>
            </w:r>
            <w:r>
              <w:rPr>
                <w:noProof/>
                <w:webHidden/>
              </w:rPr>
              <w:fldChar w:fldCharType="separate"/>
            </w:r>
            <w:r>
              <w:rPr>
                <w:noProof/>
                <w:webHidden/>
              </w:rPr>
              <w:t>47</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087" w:history="1">
            <w:r w:rsidRPr="008F5102">
              <w:rPr>
                <w:rStyle w:val="Hyperlink"/>
                <w:noProof/>
                <w:lang w:val="es-MX"/>
              </w:rPr>
              <w:t>Constancia CFT: 4989</w:t>
            </w:r>
            <w:r>
              <w:rPr>
                <w:noProof/>
                <w:webHidden/>
              </w:rPr>
              <w:tab/>
            </w:r>
            <w:r>
              <w:rPr>
                <w:noProof/>
                <w:webHidden/>
              </w:rPr>
              <w:fldChar w:fldCharType="begin"/>
            </w:r>
            <w:r>
              <w:rPr>
                <w:noProof/>
                <w:webHidden/>
              </w:rPr>
              <w:instrText xml:space="preserve"> PAGEREF _Toc187771087 \h </w:instrText>
            </w:r>
            <w:r>
              <w:rPr>
                <w:noProof/>
                <w:webHidden/>
              </w:rPr>
            </w:r>
            <w:r>
              <w:rPr>
                <w:noProof/>
                <w:webHidden/>
              </w:rPr>
              <w:fldChar w:fldCharType="separate"/>
            </w:r>
            <w:r>
              <w:rPr>
                <w:noProof/>
                <w:webHidden/>
              </w:rPr>
              <w:t>47</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088" w:history="1">
            <w:r w:rsidRPr="008F5102">
              <w:rPr>
                <w:rStyle w:val="Hyperlink"/>
                <w:noProof/>
              </w:rPr>
              <w:t>INFINITUM NEGOCIO</w:t>
            </w:r>
            <w:r>
              <w:rPr>
                <w:noProof/>
                <w:webHidden/>
              </w:rPr>
              <w:tab/>
            </w:r>
            <w:r>
              <w:rPr>
                <w:noProof/>
                <w:webHidden/>
              </w:rPr>
              <w:fldChar w:fldCharType="begin"/>
            </w:r>
            <w:r>
              <w:rPr>
                <w:noProof/>
                <w:webHidden/>
              </w:rPr>
              <w:instrText xml:space="preserve"> PAGEREF _Toc187771088 \h </w:instrText>
            </w:r>
            <w:r>
              <w:rPr>
                <w:noProof/>
                <w:webHidden/>
              </w:rPr>
            </w:r>
            <w:r>
              <w:rPr>
                <w:noProof/>
                <w:webHidden/>
              </w:rPr>
              <w:fldChar w:fldCharType="separate"/>
            </w:r>
            <w:r>
              <w:rPr>
                <w:noProof/>
                <w:webHidden/>
              </w:rPr>
              <w:t>48</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089" w:history="1">
            <w:r w:rsidRPr="008F5102">
              <w:rPr>
                <w:rStyle w:val="Hyperlink"/>
                <w:noProof/>
                <w:lang w:val="es-MX"/>
              </w:rPr>
              <w:t>Constancia CFT: 6174</w:t>
            </w:r>
            <w:r>
              <w:rPr>
                <w:noProof/>
                <w:webHidden/>
              </w:rPr>
              <w:tab/>
            </w:r>
            <w:r>
              <w:rPr>
                <w:noProof/>
                <w:webHidden/>
              </w:rPr>
              <w:fldChar w:fldCharType="begin"/>
            </w:r>
            <w:r>
              <w:rPr>
                <w:noProof/>
                <w:webHidden/>
              </w:rPr>
              <w:instrText xml:space="preserve"> PAGEREF _Toc187771089 \h </w:instrText>
            </w:r>
            <w:r>
              <w:rPr>
                <w:noProof/>
                <w:webHidden/>
              </w:rPr>
            </w:r>
            <w:r>
              <w:rPr>
                <w:noProof/>
                <w:webHidden/>
              </w:rPr>
              <w:fldChar w:fldCharType="separate"/>
            </w:r>
            <w:r>
              <w:rPr>
                <w:noProof/>
                <w:webHidden/>
              </w:rPr>
              <w:t>48</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090" w:history="1">
            <w:r w:rsidRPr="008F5102">
              <w:rPr>
                <w:rStyle w:val="Hyperlink"/>
                <w:noProof/>
              </w:rPr>
              <w:t>ACCESO INFINITUM</w:t>
            </w:r>
            <w:r>
              <w:rPr>
                <w:noProof/>
                <w:webHidden/>
              </w:rPr>
              <w:tab/>
            </w:r>
            <w:r>
              <w:rPr>
                <w:noProof/>
                <w:webHidden/>
              </w:rPr>
              <w:fldChar w:fldCharType="begin"/>
            </w:r>
            <w:r>
              <w:rPr>
                <w:noProof/>
                <w:webHidden/>
              </w:rPr>
              <w:instrText xml:space="preserve"> PAGEREF _Toc187771090 \h </w:instrText>
            </w:r>
            <w:r>
              <w:rPr>
                <w:noProof/>
                <w:webHidden/>
              </w:rPr>
            </w:r>
            <w:r>
              <w:rPr>
                <w:noProof/>
                <w:webHidden/>
              </w:rPr>
              <w:fldChar w:fldCharType="separate"/>
            </w:r>
            <w:r>
              <w:rPr>
                <w:noProof/>
                <w:webHidden/>
              </w:rPr>
              <w:t>49</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091" w:history="1">
            <w:r w:rsidRPr="008F5102">
              <w:rPr>
                <w:rStyle w:val="Hyperlink"/>
                <w:noProof/>
                <w:lang w:val="es-MX"/>
              </w:rPr>
              <w:t>Constancia CFT: 6118</w:t>
            </w:r>
            <w:r>
              <w:rPr>
                <w:noProof/>
                <w:webHidden/>
              </w:rPr>
              <w:tab/>
            </w:r>
            <w:r>
              <w:rPr>
                <w:noProof/>
                <w:webHidden/>
              </w:rPr>
              <w:fldChar w:fldCharType="begin"/>
            </w:r>
            <w:r>
              <w:rPr>
                <w:noProof/>
                <w:webHidden/>
              </w:rPr>
              <w:instrText xml:space="preserve"> PAGEREF _Toc187771091 \h </w:instrText>
            </w:r>
            <w:r>
              <w:rPr>
                <w:noProof/>
                <w:webHidden/>
              </w:rPr>
            </w:r>
            <w:r>
              <w:rPr>
                <w:noProof/>
                <w:webHidden/>
              </w:rPr>
              <w:fldChar w:fldCharType="separate"/>
            </w:r>
            <w:r>
              <w:rPr>
                <w:noProof/>
                <w:webHidden/>
              </w:rPr>
              <w:t>49</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092" w:history="1">
            <w:r w:rsidRPr="008F5102">
              <w:rPr>
                <w:rStyle w:val="Hyperlink"/>
                <w:noProof/>
              </w:rPr>
              <w:t>CAMBIO DE MODALIDAD Y CAMBIO DE DOMICILIO</w:t>
            </w:r>
            <w:r>
              <w:rPr>
                <w:noProof/>
                <w:webHidden/>
              </w:rPr>
              <w:tab/>
            </w:r>
            <w:r>
              <w:rPr>
                <w:noProof/>
                <w:webHidden/>
              </w:rPr>
              <w:fldChar w:fldCharType="begin"/>
            </w:r>
            <w:r>
              <w:rPr>
                <w:noProof/>
                <w:webHidden/>
              </w:rPr>
              <w:instrText xml:space="preserve"> PAGEREF _Toc187771092 \h </w:instrText>
            </w:r>
            <w:r>
              <w:rPr>
                <w:noProof/>
                <w:webHidden/>
              </w:rPr>
            </w:r>
            <w:r>
              <w:rPr>
                <w:noProof/>
                <w:webHidden/>
              </w:rPr>
              <w:fldChar w:fldCharType="separate"/>
            </w:r>
            <w:r>
              <w:rPr>
                <w:noProof/>
                <w:webHidden/>
              </w:rPr>
              <w:t>50</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093" w:history="1">
            <w:r w:rsidRPr="008F5102">
              <w:rPr>
                <w:rStyle w:val="Hyperlink"/>
                <w:noProof/>
                <w:lang w:val="es-MX"/>
              </w:rPr>
              <w:t>Registro IFT: 234791</w:t>
            </w:r>
            <w:r>
              <w:rPr>
                <w:noProof/>
                <w:webHidden/>
              </w:rPr>
              <w:tab/>
            </w:r>
            <w:r>
              <w:rPr>
                <w:noProof/>
                <w:webHidden/>
              </w:rPr>
              <w:fldChar w:fldCharType="begin"/>
            </w:r>
            <w:r>
              <w:rPr>
                <w:noProof/>
                <w:webHidden/>
              </w:rPr>
              <w:instrText xml:space="preserve"> PAGEREF _Toc187771093 \h </w:instrText>
            </w:r>
            <w:r>
              <w:rPr>
                <w:noProof/>
                <w:webHidden/>
              </w:rPr>
            </w:r>
            <w:r>
              <w:rPr>
                <w:noProof/>
                <w:webHidden/>
              </w:rPr>
              <w:fldChar w:fldCharType="separate"/>
            </w:r>
            <w:r>
              <w:rPr>
                <w:noProof/>
                <w:webHidden/>
              </w:rPr>
              <w:t>50</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094" w:history="1">
            <w:r w:rsidRPr="008F5102">
              <w:rPr>
                <w:rStyle w:val="Hyperlink"/>
                <w:noProof/>
              </w:rPr>
              <w:t>CARGO POR REANUDACIÓN INFINITUM Y</w:t>
            </w:r>
            <w:r>
              <w:rPr>
                <w:noProof/>
                <w:webHidden/>
              </w:rPr>
              <w:tab/>
            </w:r>
            <w:r>
              <w:rPr>
                <w:noProof/>
                <w:webHidden/>
              </w:rPr>
              <w:fldChar w:fldCharType="begin"/>
            </w:r>
            <w:r>
              <w:rPr>
                <w:noProof/>
                <w:webHidden/>
              </w:rPr>
              <w:instrText xml:space="preserve"> PAGEREF _Toc187771094 \h </w:instrText>
            </w:r>
            <w:r>
              <w:rPr>
                <w:noProof/>
                <w:webHidden/>
              </w:rPr>
            </w:r>
            <w:r>
              <w:rPr>
                <w:noProof/>
                <w:webHidden/>
              </w:rPr>
              <w:fldChar w:fldCharType="separate"/>
            </w:r>
            <w:r>
              <w:rPr>
                <w:noProof/>
                <w:webHidden/>
              </w:rPr>
              <w:t>50</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095" w:history="1">
            <w:r w:rsidRPr="008F5102">
              <w:rPr>
                <w:rStyle w:val="Hyperlink"/>
                <w:noProof/>
              </w:rPr>
              <w:t>POR CAMBIO Y REEMPLAZO DE KIT INFINITUM</w:t>
            </w:r>
            <w:r>
              <w:rPr>
                <w:noProof/>
                <w:webHidden/>
              </w:rPr>
              <w:tab/>
            </w:r>
            <w:r>
              <w:rPr>
                <w:noProof/>
                <w:webHidden/>
              </w:rPr>
              <w:fldChar w:fldCharType="begin"/>
            </w:r>
            <w:r>
              <w:rPr>
                <w:noProof/>
                <w:webHidden/>
              </w:rPr>
              <w:instrText xml:space="preserve"> PAGEREF _Toc187771095 \h </w:instrText>
            </w:r>
            <w:r>
              <w:rPr>
                <w:noProof/>
                <w:webHidden/>
              </w:rPr>
            </w:r>
            <w:r>
              <w:rPr>
                <w:noProof/>
                <w:webHidden/>
              </w:rPr>
              <w:fldChar w:fldCharType="separate"/>
            </w:r>
            <w:r>
              <w:rPr>
                <w:noProof/>
                <w:webHidden/>
              </w:rPr>
              <w:t>50</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096" w:history="1">
            <w:r w:rsidRPr="008F5102">
              <w:rPr>
                <w:rStyle w:val="Hyperlink"/>
                <w:noProof/>
                <w:lang w:val="es-MX"/>
              </w:rPr>
              <w:t>Constancia IFT: 6069</w:t>
            </w:r>
            <w:r>
              <w:rPr>
                <w:noProof/>
                <w:webHidden/>
              </w:rPr>
              <w:tab/>
            </w:r>
            <w:r>
              <w:rPr>
                <w:noProof/>
                <w:webHidden/>
              </w:rPr>
              <w:fldChar w:fldCharType="begin"/>
            </w:r>
            <w:r>
              <w:rPr>
                <w:noProof/>
                <w:webHidden/>
              </w:rPr>
              <w:instrText xml:space="preserve"> PAGEREF _Toc187771096 \h </w:instrText>
            </w:r>
            <w:r>
              <w:rPr>
                <w:noProof/>
                <w:webHidden/>
              </w:rPr>
            </w:r>
            <w:r>
              <w:rPr>
                <w:noProof/>
                <w:webHidden/>
              </w:rPr>
              <w:fldChar w:fldCharType="separate"/>
            </w:r>
            <w:r>
              <w:rPr>
                <w:noProof/>
                <w:webHidden/>
              </w:rPr>
              <w:t>50</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097" w:history="1">
            <w:r w:rsidRPr="008F5102">
              <w:rPr>
                <w:rStyle w:val="Hyperlink"/>
                <w:noProof/>
              </w:rPr>
              <w:t>Red Multilínea</w:t>
            </w:r>
            <w:r>
              <w:rPr>
                <w:noProof/>
                <w:webHidden/>
              </w:rPr>
              <w:tab/>
            </w:r>
            <w:r>
              <w:rPr>
                <w:noProof/>
                <w:webHidden/>
              </w:rPr>
              <w:fldChar w:fldCharType="begin"/>
            </w:r>
            <w:r>
              <w:rPr>
                <w:noProof/>
                <w:webHidden/>
              </w:rPr>
              <w:instrText xml:space="preserve"> PAGEREF _Toc187771097 \h </w:instrText>
            </w:r>
            <w:r>
              <w:rPr>
                <w:noProof/>
                <w:webHidden/>
              </w:rPr>
            </w:r>
            <w:r>
              <w:rPr>
                <w:noProof/>
                <w:webHidden/>
              </w:rPr>
              <w:fldChar w:fldCharType="separate"/>
            </w:r>
            <w:r>
              <w:rPr>
                <w:noProof/>
                <w:webHidden/>
              </w:rPr>
              <w:t>50</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098" w:history="1">
            <w:r w:rsidRPr="008F5102">
              <w:rPr>
                <w:rStyle w:val="Hyperlink"/>
                <w:noProof/>
                <w:lang w:val="es-MX"/>
              </w:rPr>
              <w:t>Constancia IFT: 011526</w:t>
            </w:r>
            <w:r>
              <w:rPr>
                <w:noProof/>
                <w:webHidden/>
              </w:rPr>
              <w:tab/>
            </w:r>
            <w:r>
              <w:rPr>
                <w:noProof/>
                <w:webHidden/>
              </w:rPr>
              <w:fldChar w:fldCharType="begin"/>
            </w:r>
            <w:r>
              <w:rPr>
                <w:noProof/>
                <w:webHidden/>
              </w:rPr>
              <w:instrText xml:space="preserve"> PAGEREF _Toc187771098 \h </w:instrText>
            </w:r>
            <w:r>
              <w:rPr>
                <w:noProof/>
                <w:webHidden/>
              </w:rPr>
            </w:r>
            <w:r>
              <w:rPr>
                <w:noProof/>
                <w:webHidden/>
              </w:rPr>
              <w:fldChar w:fldCharType="separate"/>
            </w:r>
            <w:r>
              <w:rPr>
                <w:noProof/>
                <w:webHidden/>
              </w:rPr>
              <w:t>50</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099" w:history="1">
            <w:r w:rsidRPr="008F5102">
              <w:rPr>
                <w:rStyle w:val="Hyperlink"/>
                <w:noProof/>
              </w:rPr>
              <w:t>Linea a mi Medida</w:t>
            </w:r>
            <w:r>
              <w:rPr>
                <w:noProof/>
                <w:webHidden/>
              </w:rPr>
              <w:tab/>
            </w:r>
            <w:r>
              <w:rPr>
                <w:noProof/>
                <w:webHidden/>
              </w:rPr>
              <w:fldChar w:fldCharType="begin"/>
            </w:r>
            <w:r>
              <w:rPr>
                <w:noProof/>
                <w:webHidden/>
              </w:rPr>
              <w:instrText xml:space="preserve"> PAGEREF _Toc187771099 \h </w:instrText>
            </w:r>
            <w:r>
              <w:rPr>
                <w:noProof/>
                <w:webHidden/>
              </w:rPr>
            </w:r>
            <w:r>
              <w:rPr>
                <w:noProof/>
                <w:webHidden/>
              </w:rPr>
              <w:fldChar w:fldCharType="separate"/>
            </w:r>
            <w:r>
              <w:rPr>
                <w:noProof/>
                <w:webHidden/>
              </w:rPr>
              <w:t>51</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00" w:history="1">
            <w:r w:rsidRPr="008F5102">
              <w:rPr>
                <w:rStyle w:val="Hyperlink"/>
                <w:noProof/>
                <w:lang w:val="es-MX"/>
              </w:rPr>
              <w:t>Constancia IFT: 32784</w:t>
            </w:r>
            <w:r>
              <w:rPr>
                <w:noProof/>
                <w:webHidden/>
              </w:rPr>
              <w:tab/>
            </w:r>
            <w:r>
              <w:rPr>
                <w:noProof/>
                <w:webHidden/>
              </w:rPr>
              <w:fldChar w:fldCharType="begin"/>
            </w:r>
            <w:r>
              <w:rPr>
                <w:noProof/>
                <w:webHidden/>
              </w:rPr>
              <w:instrText xml:space="preserve"> PAGEREF _Toc187771100 \h </w:instrText>
            </w:r>
            <w:r>
              <w:rPr>
                <w:noProof/>
                <w:webHidden/>
              </w:rPr>
            </w:r>
            <w:r>
              <w:rPr>
                <w:noProof/>
                <w:webHidden/>
              </w:rPr>
              <w:fldChar w:fldCharType="separate"/>
            </w:r>
            <w:r>
              <w:rPr>
                <w:noProof/>
                <w:webHidden/>
              </w:rPr>
              <w:t>51</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101" w:history="1">
            <w:r w:rsidRPr="008F5102">
              <w:rPr>
                <w:rStyle w:val="Hyperlink"/>
                <w:rFonts w:ascii="Arial" w:hAnsi="Arial" w:cs="Arial"/>
              </w:rPr>
              <w:t>SECCION 3</w:t>
            </w:r>
            <w:r>
              <w:rPr>
                <w:webHidden/>
              </w:rPr>
              <w:tab/>
            </w:r>
            <w:r>
              <w:rPr>
                <w:webHidden/>
              </w:rPr>
              <w:fldChar w:fldCharType="begin"/>
            </w:r>
            <w:r>
              <w:rPr>
                <w:webHidden/>
              </w:rPr>
              <w:instrText xml:space="preserve"> PAGEREF _Toc187771101 \h </w:instrText>
            </w:r>
            <w:r>
              <w:rPr>
                <w:webHidden/>
              </w:rPr>
            </w:r>
            <w:r>
              <w:rPr>
                <w:webHidden/>
              </w:rPr>
              <w:fldChar w:fldCharType="separate"/>
            </w:r>
            <w:r>
              <w:rPr>
                <w:webHidden/>
              </w:rPr>
              <w:t>53</w:t>
            </w:r>
            <w:r>
              <w:rPr>
                <w:webHidden/>
              </w:rPr>
              <w:fldChar w:fldCharType="end"/>
            </w:r>
          </w:hyperlink>
        </w:p>
        <w:p w:rsidR="004F3E25" w:rsidRDefault="004F3E25">
          <w:pPr>
            <w:pStyle w:val="TOC2"/>
            <w:tabs>
              <w:tab w:val="right" w:leader="dot" w:pos="8830"/>
            </w:tabs>
            <w:rPr>
              <w:rFonts w:eastAsiaTheme="minorEastAsia" w:cstheme="minorBidi"/>
              <w:smallCaps w:val="0"/>
              <w:noProof/>
              <w:sz w:val="22"/>
              <w:szCs w:val="22"/>
              <w:lang w:val="es-MX" w:eastAsia="es-MX"/>
            </w:rPr>
          </w:pPr>
          <w:hyperlink w:anchor="_Toc187771102" w:history="1">
            <w:r w:rsidRPr="008F5102">
              <w:rPr>
                <w:rStyle w:val="Hyperlink"/>
                <w:noProof/>
              </w:rPr>
              <w:t>CARGOS INICIALES O UNICOS DEL SERVICIO TELEFONICO BASICO (Cifras en pesos)</w:t>
            </w:r>
            <w:r>
              <w:rPr>
                <w:noProof/>
                <w:webHidden/>
              </w:rPr>
              <w:tab/>
            </w:r>
            <w:r>
              <w:rPr>
                <w:noProof/>
                <w:webHidden/>
              </w:rPr>
              <w:fldChar w:fldCharType="begin"/>
            </w:r>
            <w:r>
              <w:rPr>
                <w:noProof/>
                <w:webHidden/>
              </w:rPr>
              <w:instrText xml:space="preserve"> PAGEREF _Toc187771102 \h </w:instrText>
            </w:r>
            <w:r>
              <w:rPr>
                <w:noProof/>
                <w:webHidden/>
              </w:rPr>
            </w:r>
            <w:r>
              <w:rPr>
                <w:noProof/>
                <w:webHidden/>
              </w:rPr>
              <w:fldChar w:fldCharType="separate"/>
            </w:r>
            <w:r>
              <w:rPr>
                <w:noProof/>
                <w:webHidden/>
              </w:rPr>
              <w:t>53</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03" w:history="1">
            <w:r w:rsidRPr="008F5102">
              <w:rPr>
                <w:rStyle w:val="Hyperlink"/>
                <w:noProof/>
              </w:rPr>
              <w:t>ALTAS</w:t>
            </w:r>
            <w:r>
              <w:rPr>
                <w:noProof/>
                <w:webHidden/>
              </w:rPr>
              <w:tab/>
            </w:r>
            <w:r>
              <w:rPr>
                <w:noProof/>
                <w:webHidden/>
              </w:rPr>
              <w:fldChar w:fldCharType="begin"/>
            </w:r>
            <w:r>
              <w:rPr>
                <w:noProof/>
                <w:webHidden/>
              </w:rPr>
              <w:instrText xml:space="preserve"> PAGEREF _Toc187771103 \h </w:instrText>
            </w:r>
            <w:r>
              <w:rPr>
                <w:noProof/>
                <w:webHidden/>
              </w:rPr>
            </w:r>
            <w:r>
              <w:rPr>
                <w:noProof/>
                <w:webHidden/>
              </w:rPr>
              <w:fldChar w:fldCharType="separate"/>
            </w:r>
            <w:r>
              <w:rPr>
                <w:noProof/>
                <w:webHidden/>
              </w:rPr>
              <w:t>53</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04" w:history="1">
            <w:r w:rsidRPr="008F5102">
              <w:rPr>
                <w:rStyle w:val="Hyperlink"/>
                <w:noProof/>
              </w:rPr>
              <w:t>REANUDACION</w:t>
            </w:r>
            <w:r>
              <w:rPr>
                <w:noProof/>
                <w:webHidden/>
              </w:rPr>
              <w:tab/>
            </w:r>
            <w:r>
              <w:rPr>
                <w:noProof/>
                <w:webHidden/>
              </w:rPr>
              <w:fldChar w:fldCharType="begin"/>
            </w:r>
            <w:r>
              <w:rPr>
                <w:noProof/>
                <w:webHidden/>
              </w:rPr>
              <w:instrText xml:space="preserve"> PAGEREF _Toc187771104 \h </w:instrText>
            </w:r>
            <w:r>
              <w:rPr>
                <w:noProof/>
                <w:webHidden/>
              </w:rPr>
            </w:r>
            <w:r>
              <w:rPr>
                <w:noProof/>
                <w:webHidden/>
              </w:rPr>
              <w:fldChar w:fldCharType="separate"/>
            </w:r>
            <w:r>
              <w:rPr>
                <w:noProof/>
                <w:webHidden/>
              </w:rPr>
              <w:t>53</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05" w:history="1">
            <w:r w:rsidRPr="008F5102">
              <w:rPr>
                <w:rStyle w:val="Hyperlink"/>
                <w:rFonts w:cstheme="minorHAnsi"/>
                <w:noProof/>
              </w:rPr>
              <w:t>¡CAMBIATE A TELNOR!</w:t>
            </w:r>
            <w:r>
              <w:rPr>
                <w:noProof/>
                <w:webHidden/>
              </w:rPr>
              <w:tab/>
            </w:r>
            <w:r>
              <w:rPr>
                <w:noProof/>
                <w:webHidden/>
              </w:rPr>
              <w:fldChar w:fldCharType="begin"/>
            </w:r>
            <w:r>
              <w:rPr>
                <w:noProof/>
                <w:webHidden/>
              </w:rPr>
              <w:instrText xml:space="preserve"> PAGEREF _Toc187771105 \h </w:instrText>
            </w:r>
            <w:r>
              <w:rPr>
                <w:noProof/>
                <w:webHidden/>
              </w:rPr>
            </w:r>
            <w:r>
              <w:rPr>
                <w:noProof/>
                <w:webHidden/>
              </w:rPr>
              <w:fldChar w:fldCharType="separate"/>
            </w:r>
            <w:r>
              <w:rPr>
                <w:noProof/>
                <w:webHidden/>
              </w:rPr>
              <w:t>60</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06" w:history="1">
            <w:r w:rsidRPr="008F5102">
              <w:rPr>
                <w:rStyle w:val="Hyperlink"/>
                <w:rFonts w:cstheme="minorHAnsi"/>
                <w:noProof/>
              </w:rPr>
              <w:t>II. PROMOCIÓN PORTABILIDAD</w:t>
            </w:r>
            <w:r>
              <w:rPr>
                <w:noProof/>
                <w:webHidden/>
              </w:rPr>
              <w:tab/>
            </w:r>
            <w:r>
              <w:rPr>
                <w:noProof/>
                <w:webHidden/>
              </w:rPr>
              <w:fldChar w:fldCharType="begin"/>
            </w:r>
            <w:r>
              <w:rPr>
                <w:noProof/>
                <w:webHidden/>
              </w:rPr>
              <w:instrText xml:space="preserve"> PAGEREF _Toc187771106 \h </w:instrText>
            </w:r>
            <w:r>
              <w:rPr>
                <w:noProof/>
                <w:webHidden/>
              </w:rPr>
            </w:r>
            <w:r>
              <w:rPr>
                <w:noProof/>
                <w:webHidden/>
              </w:rPr>
              <w:fldChar w:fldCharType="separate"/>
            </w:r>
            <w:r>
              <w:rPr>
                <w:noProof/>
                <w:webHidden/>
              </w:rPr>
              <w:t>61</w:t>
            </w:r>
            <w:r>
              <w:rPr>
                <w:noProof/>
                <w:webHidden/>
              </w:rPr>
              <w:fldChar w:fldCharType="end"/>
            </w:r>
          </w:hyperlink>
        </w:p>
        <w:p w:rsidR="004F3E25" w:rsidRDefault="004F3E25">
          <w:pPr>
            <w:pStyle w:val="TOC2"/>
            <w:tabs>
              <w:tab w:val="right" w:leader="dot" w:pos="8830"/>
            </w:tabs>
            <w:rPr>
              <w:rFonts w:eastAsiaTheme="minorEastAsia" w:cstheme="minorBidi"/>
              <w:smallCaps w:val="0"/>
              <w:noProof/>
              <w:sz w:val="22"/>
              <w:szCs w:val="22"/>
              <w:lang w:val="es-MX" w:eastAsia="es-MX"/>
            </w:rPr>
          </w:pPr>
          <w:hyperlink w:anchor="_Toc187771107" w:history="1">
            <w:r w:rsidRPr="008F5102">
              <w:rPr>
                <w:rStyle w:val="Hyperlink"/>
                <w:noProof/>
              </w:rPr>
              <w:t>PROMOCIÓN GASTOS DE INSTALACIÓN PAGO DOMICILIADO</w:t>
            </w:r>
            <w:r>
              <w:rPr>
                <w:noProof/>
                <w:webHidden/>
              </w:rPr>
              <w:tab/>
            </w:r>
            <w:r>
              <w:rPr>
                <w:noProof/>
                <w:webHidden/>
              </w:rPr>
              <w:fldChar w:fldCharType="begin"/>
            </w:r>
            <w:r>
              <w:rPr>
                <w:noProof/>
                <w:webHidden/>
              </w:rPr>
              <w:instrText xml:space="preserve"> PAGEREF _Toc187771107 \h </w:instrText>
            </w:r>
            <w:r>
              <w:rPr>
                <w:noProof/>
                <w:webHidden/>
              </w:rPr>
            </w:r>
            <w:r>
              <w:rPr>
                <w:noProof/>
                <w:webHidden/>
              </w:rPr>
              <w:fldChar w:fldCharType="separate"/>
            </w:r>
            <w:r>
              <w:rPr>
                <w:noProof/>
                <w:webHidden/>
              </w:rPr>
              <w:t>63</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108" w:history="1">
            <w:r w:rsidRPr="008F5102">
              <w:rPr>
                <w:rStyle w:val="Hyperlink"/>
                <w:lang w:val="es-MX"/>
              </w:rPr>
              <w:t>SECCION 4</w:t>
            </w:r>
            <w:r>
              <w:rPr>
                <w:webHidden/>
              </w:rPr>
              <w:tab/>
            </w:r>
            <w:r>
              <w:rPr>
                <w:webHidden/>
              </w:rPr>
              <w:fldChar w:fldCharType="begin"/>
            </w:r>
            <w:r>
              <w:rPr>
                <w:webHidden/>
              </w:rPr>
              <w:instrText xml:space="preserve"> PAGEREF _Toc187771108 \h </w:instrText>
            </w:r>
            <w:r>
              <w:rPr>
                <w:webHidden/>
              </w:rPr>
            </w:r>
            <w:r>
              <w:rPr>
                <w:webHidden/>
              </w:rPr>
              <w:fldChar w:fldCharType="separate"/>
            </w:r>
            <w:r>
              <w:rPr>
                <w:webHidden/>
              </w:rPr>
              <w:t>64</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109" w:history="1">
            <w:r w:rsidRPr="008F5102">
              <w:rPr>
                <w:rStyle w:val="Hyperlink"/>
                <w:rFonts w:ascii="Arial" w:hAnsi="Arial" w:cs="Arial"/>
              </w:rPr>
              <w:t>SERVICIO DE INTERCONEXION DE SISTEMAS CELULARES A LA RED PUBLICA TELEFONICA</w:t>
            </w:r>
            <w:r>
              <w:rPr>
                <w:webHidden/>
              </w:rPr>
              <w:tab/>
            </w:r>
            <w:r>
              <w:rPr>
                <w:webHidden/>
              </w:rPr>
              <w:fldChar w:fldCharType="begin"/>
            </w:r>
            <w:r>
              <w:rPr>
                <w:webHidden/>
              </w:rPr>
              <w:instrText xml:space="preserve"> PAGEREF _Toc187771109 \h </w:instrText>
            </w:r>
            <w:r>
              <w:rPr>
                <w:webHidden/>
              </w:rPr>
            </w:r>
            <w:r>
              <w:rPr>
                <w:webHidden/>
              </w:rPr>
              <w:fldChar w:fldCharType="separate"/>
            </w:r>
            <w:r>
              <w:rPr>
                <w:webHidden/>
              </w:rPr>
              <w:t>64</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110" w:history="1">
            <w:r w:rsidRPr="008F5102">
              <w:rPr>
                <w:rStyle w:val="Hyperlink"/>
              </w:rPr>
              <w:t>SECCIÓN 5</w:t>
            </w:r>
            <w:r>
              <w:rPr>
                <w:webHidden/>
              </w:rPr>
              <w:tab/>
            </w:r>
            <w:r>
              <w:rPr>
                <w:webHidden/>
              </w:rPr>
              <w:fldChar w:fldCharType="begin"/>
            </w:r>
            <w:r>
              <w:rPr>
                <w:webHidden/>
              </w:rPr>
              <w:instrText xml:space="preserve"> PAGEREF _Toc187771110 \h </w:instrText>
            </w:r>
            <w:r>
              <w:rPr>
                <w:webHidden/>
              </w:rPr>
            </w:r>
            <w:r>
              <w:rPr>
                <w:webHidden/>
              </w:rPr>
              <w:fldChar w:fldCharType="separate"/>
            </w:r>
            <w:r>
              <w:rPr>
                <w:webHidden/>
              </w:rPr>
              <w:t>66</w:t>
            </w:r>
            <w:r>
              <w:rPr>
                <w:webHidden/>
              </w:rPr>
              <w:fldChar w:fldCharType="end"/>
            </w:r>
          </w:hyperlink>
        </w:p>
        <w:p w:rsidR="004F3E25" w:rsidRDefault="004F3E25">
          <w:pPr>
            <w:pStyle w:val="TOC2"/>
            <w:tabs>
              <w:tab w:val="right" w:leader="dot" w:pos="8830"/>
            </w:tabs>
            <w:rPr>
              <w:rFonts w:eastAsiaTheme="minorEastAsia" w:cstheme="minorBidi"/>
              <w:smallCaps w:val="0"/>
              <w:noProof/>
              <w:sz w:val="22"/>
              <w:szCs w:val="22"/>
              <w:lang w:val="es-MX" w:eastAsia="es-MX"/>
            </w:rPr>
          </w:pPr>
          <w:hyperlink w:anchor="_Toc187771111" w:history="1">
            <w:r w:rsidRPr="008F5102">
              <w:rPr>
                <w:rStyle w:val="Hyperlink"/>
                <w:noProof/>
              </w:rPr>
              <w:t>A. TARIFAS PARA EL SERVICIO DE LARGA DISTANCIA NACIONAL</w:t>
            </w:r>
            <w:r>
              <w:rPr>
                <w:noProof/>
                <w:webHidden/>
              </w:rPr>
              <w:tab/>
            </w:r>
            <w:r>
              <w:rPr>
                <w:noProof/>
                <w:webHidden/>
              </w:rPr>
              <w:fldChar w:fldCharType="begin"/>
            </w:r>
            <w:r>
              <w:rPr>
                <w:noProof/>
                <w:webHidden/>
              </w:rPr>
              <w:instrText xml:space="preserve"> PAGEREF _Toc187771111 \h </w:instrText>
            </w:r>
            <w:r>
              <w:rPr>
                <w:noProof/>
                <w:webHidden/>
              </w:rPr>
            </w:r>
            <w:r>
              <w:rPr>
                <w:noProof/>
                <w:webHidden/>
              </w:rPr>
              <w:fldChar w:fldCharType="separate"/>
            </w:r>
            <w:r>
              <w:rPr>
                <w:noProof/>
                <w:webHidden/>
              </w:rPr>
              <w:t>66</w:t>
            </w:r>
            <w:r>
              <w:rPr>
                <w:noProof/>
                <w:webHidden/>
              </w:rPr>
              <w:fldChar w:fldCharType="end"/>
            </w:r>
          </w:hyperlink>
        </w:p>
        <w:p w:rsidR="004F3E25" w:rsidRDefault="004F3E25">
          <w:pPr>
            <w:pStyle w:val="TOC2"/>
            <w:tabs>
              <w:tab w:val="right" w:leader="dot" w:pos="8830"/>
            </w:tabs>
            <w:rPr>
              <w:rFonts w:eastAsiaTheme="minorEastAsia" w:cstheme="minorBidi"/>
              <w:smallCaps w:val="0"/>
              <w:noProof/>
              <w:sz w:val="22"/>
              <w:szCs w:val="22"/>
              <w:lang w:val="es-MX" w:eastAsia="es-MX"/>
            </w:rPr>
          </w:pPr>
          <w:hyperlink w:anchor="_Toc187771112" w:history="1">
            <w:r w:rsidRPr="008F5102">
              <w:rPr>
                <w:rStyle w:val="Hyperlink"/>
                <w:noProof/>
                <w:lang w:val="es-PR"/>
              </w:rPr>
              <w:t>SERVICIO ESPECIALIZADO CON APOYO DE OPERADORA (020)</w:t>
            </w:r>
            <w:r>
              <w:rPr>
                <w:noProof/>
                <w:webHidden/>
              </w:rPr>
              <w:tab/>
            </w:r>
            <w:r>
              <w:rPr>
                <w:noProof/>
                <w:webHidden/>
              </w:rPr>
              <w:fldChar w:fldCharType="begin"/>
            </w:r>
            <w:r>
              <w:rPr>
                <w:noProof/>
                <w:webHidden/>
              </w:rPr>
              <w:instrText xml:space="preserve"> PAGEREF _Toc187771112 \h </w:instrText>
            </w:r>
            <w:r>
              <w:rPr>
                <w:noProof/>
                <w:webHidden/>
              </w:rPr>
            </w:r>
            <w:r>
              <w:rPr>
                <w:noProof/>
                <w:webHidden/>
              </w:rPr>
              <w:fldChar w:fldCharType="separate"/>
            </w:r>
            <w:r>
              <w:rPr>
                <w:noProof/>
                <w:webHidden/>
              </w:rPr>
              <w:t>67</w:t>
            </w:r>
            <w:r>
              <w:rPr>
                <w:noProof/>
                <w:webHidden/>
              </w:rPr>
              <w:fldChar w:fldCharType="end"/>
            </w:r>
          </w:hyperlink>
        </w:p>
        <w:p w:rsidR="004F3E25" w:rsidRDefault="004F3E25">
          <w:pPr>
            <w:pStyle w:val="TOC2"/>
            <w:tabs>
              <w:tab w:val="right" w:leader="dot" w:pos="8830"/>
            </w:tabs>
            <w:rPr>
              <w:rFonts w:eastAsiaTheme="minorEastAsia" w:cstheme="minorBidi"/>
              <w:smallCaps w:val="0"/>
              <w:noProof/>
              <w:sz w:val="22"/>
              <w:szCs w:val="22"/>
              <w:lang w:val="es-MX" w:eastAsia="es-MX"/>
            </w:rPr>
          </w:pPr>
          <w:hyperlink w:anchor="_Toc187771113" w:history="1">
            <w:r w:rsidRPr="008F5102">
              <w:rPr>
                <w:rStyle w:val="Hyperlink"/>
                <w:noProof/>
                <w:lang w:val="es-PR"/>
              </w:rPr>
              <w:t>SERVICIO ESPECIALIZADO CON APOYO DE OPERADORA VIA 800</w:t>
            </w:r>
            <w:r>
              <w:rPr>
                <w:noProof/>
                <w:webHidden/>
              </w:rPr>
              <w:tab/>
            </w:r>
            <w:r>
              <w:rPr>
                <w:noProof/>
                <w:webHidden/>
              </w:rPr>
              <w:fldChar w:fldCharType="begin"/>
            </w:r>
            <w:r>
              <w:rPr>
                <w:noProof/>
                <w:webHidden/>
              </w:rPr>
              <w:instrText xml:space="preserve"> PAGEREF _Toc187771113 \h </w:instrText>
            </w:r>
            <w:r>
              <w:rPr>
                <w:noProof/>
                <w:webHidden/>
              </w:rPr>
            </w:r>
            <w:r>
              <w:rPr>
                <w:noProof/>
                <w:webHidden/>
              </w:rPr>
              <w:fldChar w:fldCharType="separate"/>
            </w:r>
            <w:r>
              <w:rPr>
                <w:noProof/>
                <w:webHidden/>
              </w:rPr>
              <w:t>68</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114" w:history="1">
            <w:r w:rsidRPr="008F5102">
              <w:rPr>
                <w:rStyle w:val="Hyperlink"/>
              </w:rPr>
              <w:t>SECCIÓN 6</w:t>
            </w:r>
            <w:r>
              <w:rPr>
                <w:webHidden/>
              </w:rPr>
              <w:tab/>
            </w:r>
            <w:r>
              <w:rPr>
                <w:webHidden/>
              </w:rPr>
              <w:fldChar w:fldCharType="begin"/>
            </w:r>
            <w:r>
              <w:rPr>
                <w:webHidden/>
              </w:rPr>
              <w:instrText xml:space="preserve"> PAGEREF _Toc187771114 \h </w:instrText>
            </w:r>
            <w:r>
              <w:rPr>
                <w:webHidden/>
              </w:rPr>
            </w:r>
            <w:r>
              <w:rPr>
                <w:webHidden/>
              </w:rPr>
              <w:fldChar w:fldCharType="separate"/>
            </w:r>
            <w:r>
              <w:rPr>
                <w:webHidden/>
              </w:rPr>
              <w:t>70</w:t>
            </w:r>
            <w:r>
              <w:rPr>
                <w:webHidden/>
              </w:rPr>
              <w:fldChar w:fldCharType="end"/>
            </w:r>
          </w:hyperlink>
        </w:p>
        <w:p w:rsidR="004F3E25" w:rsidRDefault="004F3E25">
          <w:pPr>
            <w:pStyle w:val="TOC2"/>
            <w:tabs>
              <w:tab w:val="right" w:leader="dot" w:pos="8830"/>
            </w:tabs>
            <w:rPr>
              <w:rFonts w:eastAsiaTheme="minorEastAsia" w:cstheme="minorBidi"/>
              <w:smallCaps w:val="0"/>
              <w:noProof/>
              <w:sz w:val="22"/>
              <w:szCs w:val="22"/>
              <w:lang w:val="es-MX" w:eastAsia="es-MX"/>
            </w:rPr>
          </w:pPr>
          <w:hyperlink w:anchor="_Toc187771115" w:history="1">
            <w:r w:rsidRPr="008F5102">
              <w:rPr>
                <w:rStyle w:val="Hyperlink"/>
                <w:noProof/>
              </w:rPr>
              <w:t>TARIFA GENERAL PARA EL SERVICIO</w:t>
            </w:r>
            <w:r>
              <w:rPr>
                <w:noProof/>
                <w:webHidden/>
              </w:rPr>
              <w:tab/>
            </w:r>
            <w:r>
              <w:rPr>
                <w:noProof/>
                <w:webHidden/>
              </w:rPr>
              <w:fldChar w:fldCharType="begin"/>
            </w:r>
            <w:r>
              <w:rPr>
                <w:noProof/>
                <w:webHidden/>
              </w:rPr>
              <w:instrText xml:space="preserve"> PAGEREF _Toc187771115 \h </w:instrText>
            </w:r>
            <w:r>
              <w:rPr>
                <w:noProof/>
                <w:webHidden/>
              </w:rPr>
            </w:r>
            <w:r>
              <w:rPr>
                <w:noProof/>
                <w:webHidden/>
              </w:rPr>
              <w:fldChar w:fldCharType="separate"/>
            </w:r>
            <w:r>
              <w:rPr>
                <w:noProof/>
                <w:webHidden/>
              </w:rPr>
              <w:t>70</w:t>
            </w:r>
            <w:r>
              <w:rPr>
                <w:noProof/>
                <w:webHidden/>
              </w:rPr>
              <w:fldChar w:fldCharType="end"/>
            </w:r>
          </w:hyperlink>
        </w:p>
        <w:p w:rsidR="004F3E25" w:rsidRDefault="004F3E25">
          <w:pPr>
            <w:pStyle w:val="TOC2"/>
            <w:tabs>
              <w:tab w:val="right" w:leader="dot" w:pos="8830"/>
            </w:tabs>
            <w:rPr>
              <w:rFonts w:eastAsiaTheme="minorEastAsia" w:cstheme="minorBidi"/>
              <w:smallCaps w:val="0"/>
              <w:noProof/>
              <w:sz w:val="22"/>
              <w:szCs w:val="22"/>
              <w:lang w:val="es-MX" w:eastAsia="es-MX"/>
            </w:rPr>
          </w:pPr>
          <w:hyperlink w:anchor="_Toc187771116" w:history="1">
            <w:r w:rsidRPr="008F5102">
              <w:rPr>
                <w:rStyle w:val="Hyperlink"/>
                <w:noProof/>
              </w:rPr>
              <w:t>DE LARGA DISTANCIA INTERNACIONAL</w:t>
            </w:r>
            <w:r>
              <w:rPr>
                <w:noProof/>
                <w:webHidden/>
              </w:rPr>
              <w:tab/>
            </w:r>
            <w:r>
              <w:rPr>
                <w:noProof/>
                <w:webHidden/>
              </w:rPr>
              <w:fldChar w:fldCharType="begin"/>
            </w:r>
            <w:r>
              <w:rPr>
                <w:noProof/>
                <w:webHidden/>
              </w:rPr>
              <w:instrText xml:space="preserve"> PAGEREF _Toc187771116 \h </w:instrText>
            </w:r>
            <w:r>
              <w:rPr>
                <w:noProof/>
                <w:webHidden/>
              </w:rPr>
            </w:r>
            <w:r>
              <w:rPr>
                <w:noProof/>
                <w:webHidden/>
              </w:rPr>
              <w:fldChar w:fldCharType="separate"/>
            </w:r>
            <w:r>
              <w:rPr>
                <w:noProof/>
                <w:webHidden/>
              </w:rPr>
              <w:t>70</w:t>
            </w:r>
            <w:r>
              <w:rPr>
                <w:noProof/>
                <w:webHidden/>
              </w:rPr>
              <w:fldChar w:fldCharType="end"/>
            </w:r>
          </w:hyperlink>
        </w:p>
        <w:p w:rsidR="004F3E25" w:rsidRDefault="004F3E25">
          <w:pPr>
            <w:pStyle w:val="TOC2"/>
            <w:tabs>
              <w:tab w:val="right" w:leader="dot" w:pos="8830"/>
            </w:tabs>
            <w:rPr>
              <w:rFonts w:eastAsiaTheme="minorEastAsia" w:cstheme="minorBidi"/>
              <w:smallCaps w:val="0"/>
              <w:noProof/>
              <w:sz w:val="22"/>
              <w:szCs w:val="22"/>
              <w:lang w:val="es-MX" w:eastAsia="es-MX"/>
            </w:rPr>
          </w:pPr>
          <w:hyperlink w:anchor="_Toc187771117" w:history="1">
            <w:r w:rsidRPr="008F5102">
              <w:rPr>
                <w:rStyle w:val="Hyperlink"/>
                <w:noProof/>
              </w:rPr>
              <w:t>TARIFA PARA EL SERVICIO DE LARGA DISTANCIA HACIA ESTADOS UNIDOS CONTINENTAL Y CANADA.</w:t>
            </w:r>
            <w:r>
              <w:rPr>
                <w:noProof/>
                <w:webHidden/>
              </w:rPr>
              <w:tab/>
            </w:r>
            <w:r>
              <w:rPr>
                <w:noProof/>
                <w:webHidden/>
              </w:rPr>
              <w:fldChar w:fldCharType="begin"/>
            </w:r>
            <w:r>
              <w:rPr>
                <w:noProof/>
                <w:webHidden/>
              </w:rPr>
              <w:instrText xml:space="preserve"> PAGEREF _Toc187771117 \h </w:instrText>
            </w:r>
            <w:r>
              <w:rPr>
                <w:noProof/>
                <w:webHidden/>
              </w:rPr>
            </w:r>
            <w:r>
              <w:rPr>
                <w:noProof/>
                <w:webHidden/>
              </w:rPr>
              <w:fldChar w:fldCharType="separate"/>
            </w:r>
            <w:r>
              <w:rPr>
                <w:noProof/>
                <w:webHidden/>
              </w:rPr>
              <w:t>71</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18" w:history="1">
            <w:r w:rsidRPr="008F5102">
              <w:rPr>
                <w:rStyle w:val="Hyperlink"/>
                <w:rFonts w:ascii="Century Gothic" w:hAnsi="Century Gothic" w:cs="Arial"/>
                <w:noProof/>
              </w:rPr>
              <w:t>APLICACIÓN</w:t>
            </w:r>
            <w:r>
              <w:rPr>
                <w:noProof/>
                <w:webHidden/>
              </w:rPr>
              <w:tab/>
            </w:r>
            <w:r>
              <w:rPr>
                <w:noProof/>
                <w:webHidden/>
              </w:rPr>
              <w:fldChar w:fldCharType="begin"/>
            </w:r>
            <w:r>
              <w:rPr>
                <w:noProof/>
                <w:webHidden/>
              </w:rPr>
              <w:instrText xml:space="preserve"> PAGEREF _Toc187771118 \h </w:instrText>
            </w:r>
            <w:r>
              <w:rPr>
                <w:noProof/>
                <w:webHidden/>
              </w:rPr>
            </w:r>
            <w:r>
              <w:rPr>
                <w:noProof/>
                <w:webHidden/>
              </w:rPr>
              <w:fldChar w:fldCharType="separate"/>
            </w:r>
            <w:r>
              <w:rPr>
                <w:noProof/>
                <w:webHidden/>
              </w:rPr>
              <w:t>71</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19" w:history="1">
            <w:r w:rsidRPr="008F5102">
              <w:rPr>
                <w:rStyle w:val="Hyperlink"/>
                <w:rFonts w:ascii="Century Gothic" w:hAnsi="Century Gothic" w:cs="Arial"/>
                <w:noProof/>
              </w:rPr>
              <w:t>LOS DIFERENTES SERVICIOS</w:t>
            </w:r>
            <w:r>
              <w:rPr>
                <w:noProof/>
                <w:webHidden/>
              </w:rPr>
              <w:tab/>
            </w:r>
            <w:r>
              <w:rPr>
                <w:noProof/>
                <w:webHidden/>
              </w:rPr>
              <w:fldChar w:fldCharType="begin"/>
            </w:r>
            <w:r>
              <w:rPr>
                <w:noProof/>
                <w:webHidden/>
              </w:rPr>
              <w:instrText xml:space="preserve"> PAGEREF _Toc187771119 \h </w:instrText>
            </w:r>
            <w:r>
              <w:rPr>
                <w:noProof/>
                <w:webHidden/>
              </w:rPr>
            </w:r>
            <w:r>
              <w:rPr>
                <w:noProof/>
                <w:webHidden/>
              </w:rPr>
              <w:fldChar w:fldCharType="separate"/>
            </w:r>
            <w:r>
              <w:rPr>
                <w:noProof/>
                <w:webHidden/>
              </w:rPr>
              <w:t>71</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20" w:history="1">
            <w:r w:rsidRPr="008F5102">
              <w:rPr>
                <w:rStyle w:val="Hyperlink"/>
                <w:rFonts w:ascii="Century Gothic" w:hAnsi="Century Gothic" w:cs="Arial"/>
                <w:noProof/>
              </w:rPr>
              <w:t>REGLAS Y CUOTAS BASICAS DE LOS DIFERENTES SERVICIOS</w:t>
            </w:r>
            <w:r>
              <w:rPr>
                <w:noProof/>
                <w:webHidden/>
              </w:rPr>
              <w:tab/>
            </w:r>
            <w:r>
              <w:rPr>
                <w:noProof/>
                <w:webHidden/>
              </w:rPr>
              <w:fldChar w:fldCharType="begin"/>
            </w:r>
            <w:r>
              <w:rPr>
                <w:noProof/>
                <w:webHidden/>
              </w:rPr>
              <w:instrText xml:space="preserve"> PAGEREF _Toc187771120 \h </w:instrText>
            </w:r>
            <w:r>
              <w:rPr>
                <w:noProof/>
                <w:webHidden/>
              </w:rPr>
            </w:r>
            <w:r>
              <w:rPr>
                <w:noProof/>
                <w:webHidden/>
              </w:rPr>
              <w:fldChar w:fldCharType="separate"/>
            </w:r>
            <w:r>
              <w:rPr>
                <w:noProof/>
                <w:webHidden/>
              </w:rPr>
              <w:t>72</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21" w:history="1">
            <w:r w:rsidRPr="008F5102">
              <w:rPr>
                <w:rStyle w:val="Hyperlink"/>
                <w:rFonts w:ascii="Century Gothic" w:hAnsi="Century Gothic" w:cs="Arial"/>
                <w:noProof/>
              </w:rPr>
              <w:t>TABLA DE TARIFAS MEXICO-ESTADOS UNIDOS</w:t>
            </w:r>
            <w:r>
              <w:rPr>
                <w:noProof/>
                <w:webHidden/>
              </w:rPr>
              <w:tab/>
            </w:r>
            <w:r>
              <w:rPr>
                <w:noProof/>
                <w:webHidden/>
              </w:rPr>
              <w:fldChar w:fldCharType="begin"/>
            </w:r>
            <w:r>
              <w:rPr>
                <w:noProof/>
                <w:webHidden/>
              </w:rPr>
              <w:instrText xml:space="preserve"> PAGEREF _Toc187771121 \h </w:instrText>
            </w:r>
            <w:r>
              <w:rPr>
                <w:noProof/>
                <w:webHidden/>
              </w:rPr>
            </w:r>
            <w:r>
              <w:rPr>
                <w:noProof/>
                <w:webHidden/>
              </w:rPr>
              <w:fldChar w:fldCharType="separate"/>
            </w:r>
            <w:r>
              <w:rPr>
                <w:noProof/>
                <w:webHidden/>
              </w:rPr>
              <w:t>73</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22" w:history="1">
            <w:r w:rsidRPr="008F5102">
              <w:rPr>
                <w:rStyle w:val="Hyperlink"/>
                <w:rFonts w:ascii="Century Gothic" w:hAnsi="Century Gothic" w:cs="Arial"/>
                <w:noProof/>
              </w:rPr>
              <w:t>TABLA DE TARIFAS MEXICO – ESTADOS UNIDOS</w:t>
            </w:r>
            <w:r>
              <w:rPr>
                <w:noProof/>
                <w:webHidden/>
              </w:rPr>
              <w:tab/>
            </w:r>
            <w:r>
              <w:rPr>
                <w:noProof/>
                <w:webHidden/>
              </w:rPr>
              <w:fldChar w:fldCharType="begin"/>
            </w:r>
            <w:r>
              <w:rPr>
                <w:noProof/>
                <w:webHidden/>
              </w:rPr>
              <w:instrText xml:space="preserve"> PAGEREF _Toc187771122 \h </w:instrText>
            </w:r>
            <w:r>
              <w:rPr>
                <w:noProof/>
                <w:webHidden/>
              </w:rPr>
            </w:r>
            <w:r>
              <w:rPr>
                <w:noProof/>
                <w:webHidden/>
              </w:rPr>
              <w:fldChar w:fldCharType="separate"/>
            </w:r>
            <w:r>
              <w:rPr>
                <w:noProof/>
                <w:webHidden/>
              </w:rPr>
              <w:t>74</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23" w:history="1">
            <w:r w:rsidRPr="008F5102">
              <w:rPr>
                <w:rStyle w:val="Hyperlink"/>
                <w:rFonts w:ascii="Century Gothic" w:hAnsi="Century Gothic" w:cs="Arial"/>
                <w:noProof/>
              </w:rPr>
              <w:t>TABLA DE TARIFAS MEXICO – CANADA</w:t>
            </w:r>
            <w:r>
              <w:rPr>
                <w:noProof/>
                <w:webHidden/>
              </w:rPr>
              <w:tab/>
            </w:r>
            <w:r>
              <w:rPr>
                <w:noProof/>
                <w:webHidden/>
              </w:rPr>
              <w:fldChar w:fldCharType="begin"/>
            </w:r>
            <w:r>
              <w:rPr>
                <w:noProof/>
                <w:webHidden/>
              </w:rPr>
              <w:instrText xml:space="preserve"> PAGEREF _Toc187771123 \h </w:instrText>
            </w:r>
            <w:r>
              <w:rPr>
                <w:noProof/>
                <w:webHidden/>
              </w:rPr>
            </w:r>
            <w:r>
              <w:rPr>
                <w:noProof/>
                <w:webHidden/>
              </w:rPr>
              <w:fldChar w:fldCharType="separate"/>
            </w:r>
            <w:r>
              <w:rPr>
                <w:noProof/>
                <w:webHidden/>
              </w:rPr>
              <w:t>75</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24" w:history="1">
            <w:r w:rsidRPr="008F5102">
              <w:rPr>
                <w:rStyle w:val="Hyperlink"/>
                <w:rFonts w:cs="Arial"/>
                <w:noProof/>
              </w:rPr>
              <w:t>TABLA DE TARIFAS MEXICO-ESTADOS UNIDOS</w:t>
            </w:r>
            <w:r>
              <w:rPr>
                <w:noProof/>
                <w:webHidden/>
              </w:rPr>
              <w:tab/>
            </w:r>
            <w:r>
              <w:rPr>
                <w:noProof/>
                <w:webHidden/>
              </w:rPr>
              <w:fldChar w:fldCharType="begin"/>
            </w:r>
            <w:r>
              <w:rPr>
                <w:noProof/>
                <w:webHidden/>
              </w:rPr>
              <w:instrText xml:space="preserve"> PAGEREF _Toc187771124 \h </w:instrText>
            </w:r>
            <w:r>
              <w:rPr>
                <w:noProof/>
                <w:webHidden/>
              </w:rPr>
            </w:r>
            <w:r>
              <w:rPr>
                <w:noProof/>
                <w:webHidden/>
              </w:rPr>
              <w:fldChar w:fldCharType="separate"/>
            </w:r>
            <w:r>
              <w:rPr>
                <w:noProof/>
                <w:webHidden/>
              </w:rPr>
              <w:t>75</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25" w:history="1">
            <w:r w:rsidRPr="008F5102">
              <w:rPr>
                <w:rStyle w:val="Hyperlink"/>
                <w:rFonts w:cs="Arial"/>
                <w:noProof/>
              </w:rPr>
              <w:t>TABLA DE TARIFAS MEXICO-ESTADOS UNIDOS</w:t>
            </w:r>
            <w:r>
              <w:rPr>
                <w:noProof/>
                <w:webHidden/>
              </w:rPr>
              <w:tab/>
            </w:r>
            <w:r>
              <w:rPr>
                <w:noProof/>
                <w:webHidden/>
              </w:rPr>
              <w:fldChar w:fldCharType="begin"/>
            </w:r>
            <w:r>
              <w:rPr>
                <w:noProof/>
                <w:webHidden/>
              </w:rPr>
              <w:instrText xml:space="preserve"> PAGEREF _Toc187771125 \h </w:instrText>
            </w:r>
            <w:r>
              <w:rPr>
                <w:noProof/>
                <w:webHidden/>
              </w:rPr>
            </w:r>
            <w:r>
              <w:rPr>
                <w:noProof/>
                <w:webHidden/>
              </w:rPr>
              <w:fldChar w:fldCharType="separate"/>
            </w:r>
            <w:r>
              <w:rPr>
                <w:noProof/>
                <w:webHidden/>
              </w:rPr>
              <w:t>76</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26" w:history="1">
            <w:r w:rsidRPr="008F5102">
              <w:rPr>
                <w:rStyle w:val="Hyperlink"/>
                <w:rFonts w:ascii="Century Gothic" w:hAnsi="Century Gothic" w:cs="Arial"/>
                <w:noProof/>
              </w:rPr>
              <w:t>CARGOS ADICIONALES PARA LLAMADAS DEL SERVICIO INTERNACIONAL HACIA ESTADOS UNIDOS Y CANADA</w:t>
            </w:r>
            <w:r>
              <w:rPr>
                <w:noProof/>
                <w:webHidden/>
              </w:rPr>
              <w:tab/>
            </w:r>
            <w:r>
              <w:rPr>
                <w:noProof/>
                <w:webHidden/>
              </w:rPr>
              <w:fldChar w:fldCharType="begin"/>
            </w:r>
            <w:r>
              <w:rPr>
                <w:noProof/>
                <w:webHidden/>
              </w:rPr>
              <w:instrText xml:space="preserve"> PAGEREF _Toc187771126 \h </w:instrText>
            </w:r>
            <w:r>
              <w:rPr>
                <w:noProof/>
                <w:webHidden/>
              </w:rPr>
            </w:r>
            <w:r>
              <w:rPr>
                <w:noProof/>
                <w:webHidden/>
              </w:rPr>
              <w:fldChar w:fldCharType="separate"/>
            </w:r>
            <w:r>
              <w:rPr>
                <w:noProof/>
                <w:webHidden/>
              </w:rPr>
              <w:t>77</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27" w:history="1">
            <w:r w:rsidRPr="008F5102">
              <w:rPr>
                <w:rStyle w:val="Hyperlink"/>
                <w:rFonts w:ascii="Century Gothic" w:hAnsi="Century Gothic" w:cs="Arial"/>
                <w:noProof/>
              </w:rPr>
              <w:t>REGLAS Y CUOTAS BASICAS DE LOS DIFERENTES SERVICIOS FACTURADOS EN MEXICO</w:t>
            </w:r>
            <w:r>
              <w:rPr>
                <w:noProof/>
                <w:webHidden/>
              </w:rPr>
              <w:tab/>
            </w:r>
            <w:r>
              <w:rPr>
                <w:noProof/>
                <w:webHidden/>
              </w:rPr>
              <w:fldChar w:fldCharType="begin"/>
            </w:r>
            <w:r>
              <w:rPr>
                <w:noProof/>
                <w:webHidden/>
              </w:rPr>
              <w:instrText xml:space="preserve"> PAGEREF _Toc187771127 \h </w:instrText>
            </w:r>
            <w:r>
              <w:rPr>
                <w:noProof/>
                <w:webHidden/>
              </w:rPr>
            </w:r>
            <w:r>
              <w:rPr>
                <w:noProof/>
                <w:webHidden/>
              </w:rPr>
              <w:fldChar w:fldCharType="separate"/>
            </w:r>
            <w:r>
              <w:rPr>
                <w:noProof/>
                <w:webHidden/>
              </w:rPr>
              <w:t>80</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28" w:history="1">
            <w:r w:rsidRPr="008F5102">
              <w:rPr>
                <w:rStyle w:val="Hyperlink"/>
                <w:rFonts w:ascii="Century Gothic" w:hAnsi="Century Gothic" w:cs="Arial"/>
                <w:noProof/>
              </w:rPr>
              <w:t>CARGOS ADICIONALES</w:t>
            </w:r>
            <w:r>
              <w:rPr>
                <w:noProof/>
                <w:webHidden/>
              </w:rPr>
              <w:tab/>
            </w:r>
            <w:r>
              <w:rPr>
                <w:noProof/>
                <w:webHidden/>
              </w:rPr>
              <w:fldChar w:fldCharType="begin"/>
            </w:r>
            <w:r>
              <w:rPr>
                <w:noProof/>
                <w:webHidden/>
              </w:rPr>
              <w:instrText xml:space="preserve"> PAGEREF _Toc187771128 \h </w:instrText>
            </w:r>
            <w:r>
              <w:rPr>
                <w:noProof/>
                <w:webHidden/>
              </w:rPr>
            </w:r>
            <w:r>
              <w:rPr>
                <w:noProof/>
                <w:webHidden/>
              </w:rPr>
              <w:fldChar w:fldCharType="separate"/>
            </w:r>
            <w:r>
              <w:rPr>
                <w:noProof/>
                <w:webHidden/>
              </w:rPr>
              <w:t>81</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29" w:history="1">
            <w:r w:rsidRPr="008F5102">
              <w:rPr>
                <w:rStyle w:val="Hyperlink"/>
                <w:rFonts w:ascii="Century Gothic" w:hAnsi="Century Gothic" w:cs="Arial"/>
                <w:noProof/>
              </w:rPr>
              <w:t>ASIGNACION DE CLAVES TARIFARIAS Y DE HORARIO POR PAIS DE TRÁFICO MUNDIAL</w:t>
            </w:r>
            <w:r>
              <w:rPr>
                <w:noProof/>
                <w:webHidden/>
              </w:rPr>
              <w:tab/>
            </w:r>
            <w:r>
              <w:rPr>
                <w:noProof/>
                <w:webHidden/>
              </w:rPr>
              <w:fldChar w:fldCharType="begin"/>
            </w:r>
            <w:r>
              <w:rPr>
                <w:noProof/>
                <w:webHidden/>
              </w:rPr>
              <w:instrText xml:space="preserve"> PAGEREF _Toc187771129 \h </w:instrText>
            </w:r>
            <w:r>
              <w:rPr>
                <w:noProof/>
                <w:webHidden/>
              </w:rPr>
            </w:r>
            <w:r>
              <w:rPr>
                <w:noProof/>
                <w:webHidden/>
              </w:rPr>
              <w:fldChar w:fldCharType="separate"/>
            </w:r>
            <w:r>
              <w:rPr>
                <w:noProof/>
                <w:webHidden/>
              </w:rPr>
              <w:t>81</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30" w:history="1">
            <w:r w:rsidRPr="008F5102">
              <w:rPr>
                <w:rStyle w:val="Hyperlink"/>
                <w:rFonts w:ascii="Century Gothic" w:hAnsi="Century Gothic" w:cs="Arial"/>
                <w:noProof/>
              </w:rPr>
              <w:t>6. TABLA DE TARIFAS PARA EL SERVICIO DE LARGA DISTANCIA MUNDIAL</w:t>
            </w:r>
            <w:r>
              <w:rPr>
                <w:noProof/>
                <w:webHidden/>
              </w:rPr>
              <w:tab/>
            </w:r>
            <w:r>
              <w:rPr>
                <w:noProof/>
                <w:webHidden/>
              </w:rPr>
              <w:fldChar w:fldCharType="begin"/>
            </w:r>
            <w:r>
              <w:rPr>
                <w:noProof/>
                <w:webHidden/>
              </w:rPr>
              <w:instrText xml:space="preserve"> PAGEREF _Toc187771130 \h </w:instrText>
            </w:r>
            <w:r>
              <w:rPr>
                <w:noProof/>
                <w:webHidden/>
              </w:rPr>
            </w:r>
            <w:r>
              <w:rPr>
                <w:noProof/>
                <w:webHidden/>
              </w:rPr>
              <w:fldChar w:fldCharType="separate"/>
            </w:r>
            <w:r>
              <w:rPr>
                <w:noProof/>
                <w:webHidden/>
              </w:rPr>
              <w:t>85</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31" w:history="1">
            <w:r w:rsidRPr="008F5102">
              <w:rPr>
                <w:rStyle w:val="Hyperlink"/>
                <w:rFonts w:ascii="Century Gothic" w:hAnsi="Century Gothic"/>
                <w:noProof/>
              </w:rPr>
              <w:t>7.  SERVICIO TURISTA (HOSPITALITY) (Tarifa vigente a partir del 10 de marzo de 1999, Folio 0753)</w:t>
            </w:r>
            <w:r>
              <w:rPr>
                <w:noProof/>
                <w:webHidden/>
              </w:rPr>
              <w:tab/>
            </w:r>
            <w:r>
              <w:rPr>
                <w:noProof/>
                <w:webHidden/>
              </w:rPr>
              <w:fldChar w:fldCharType="begin"/>
            </w:r>
            <w:r>
              <w:rPr>
                <w:noProof/>
                <w:webHidden/>
              </w:rPr>
              <w:instrText xml:space="preserve"> PAGEREF _Toc187771131 \h </w:instrText>
            </w:r>
            <w:r>
              <w:rPr>
                <w:noProof/>
                <w:webHidden/>
              </w:rPr>
            </w:r>
            <w:r>
              <w:rPr>
                <w:noProof/>
                <w:webHidden/>
              </w:rPr>
              <w:fldChar w:fldCharType="separate"/>
            </w:r>
            <w:r>
              <w:rPr>
                <w:noProof/>
                <w:webHidden/>
              </w:rPr>
              <w:t>86</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32" w:history="1">
            <w:r w:rsidRPr="008F5102">
              <w:rPr>
                <w:rStyle w:val="Hyperlink"/>
                <w:rFonts w:ascii="Century Gothic" w:hAnsi="Century Gothic"/>
                <w:noProof/>
              </w:rPr>
              <w:t>CARGO TARIFARIO</w:t>
            </w:r>
            <w:r>
              <w:rPr>
                <w:noProof/>
                <w:webHidden/>
              </w:rPr>
              <w:tab/>
            </w:r>
            <w:r>
              <w:rPr>
                <w:noProof/>
                <w:webHidden/>
              </w:rPr>
              <w:fldChar w:fldCharType="begin"/>
            </w:r>
            <w:r>
              <w:rPr>
                <w:noProof/>
                <w:webHidden/>
              </w:rPr>
              <w:instrText xml:space="preserve"> PAGEREF _Toc187771132 \h </w:instrText>
            </w:r>
            <w:r>
              <w:rPr>
                <w:noProof/>
                <w:webHidden/>
              </w:rPr>
            </w:r>
            <w:r>
              <w:rPr>
                <w:noProof/>
                <w:webHidden/>
              </w:rPr>
              <w:fldChar w:fldCharType="separate"/>
            </w:r>
            <w:r>
              <w:rPr>
                <w:noProof/>
                <w:webHidden/>
              </w:rPr>
              <w:t>86</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33" w:history="1">
            <w:r w:rsidRPr="008F5102">
              <w:rPr>
                <w:rStyle w:val="Hyperlink"/>
                <w:rFonts w:ascii="Century Gothic" w:hAnsi="Century Gothic"/>
                <w:noProof/>
              </w:rPr>
              <w:t>8. SERVICIO CONFERENCIAS A BARCOS (Tarifa vigente a partir del 10 de marzo de 1999, Folio 0753)</w:t>
            </w:r>
            <w:r>
              <w:rPr>
                <w:noProof/>
                <w:webHidden/>
              </w:rPr>
              <w:tab/>
            </w:r>
            <w:r>
              <w:rPr>
                <w:noProof/>
                <w:webHidden/>
              </w:rPr>
              <w:fldChar w:fldCharType="begin"/>
            </w:r>
            <w:r>
              <w:rPr>
                <w:noProof/>
                <w:webHidden/>
              </w:rPr>
              <w:instrText xml:space="preserve"> PAGEREF _Toc187771133 \h </w:instrText>
            </w:r>
            <w:r>
              <w:rPr>
                <w:noProof/>
                <w:webHidden/>
              </w:rPr>
            </w:r>
            <w:r>
              <w:rPr>
                <w:noProof/>
                <w:webHidden/>
              </w:rPr>
              <w:fldChar w:fldCharType="separate"/>
            </w:r>
            <w:r>
              <w:rPr>
                <w:noProof/>
                <w:webHidden/>
              </w:rPr>
              <w:t>89</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34" w:history="1">
            <w:r w:rsidRPr="008F5102">
              <w:rPr>
                <w:rStyle w:val="Hyperlink"/>
                <w:rFonts w:ascii="Century Gothic" w:hAnsi="Century Gothic"/>
                <w:noProof/>
              </w:rPr>
              <w:t>9. SERVICIO MEXICO VIA LADA</w:t>
            </w:r>
            <w:r>
              <w:rPr>
                <w:noProof/>
                <w:webHidden/>
              </w:rPr>
              <w:tab/>
            </w:r>
            <w:r>
              <w:rPr>
                <w:noProof/>
                <w:webHidden/>
              </w:rPr>
              <w:fldChar w:fldCharType="begin"/>
            </w:r>
            <w:r>
              <w:rPr>
                <w:noProof/>
                <w:webHidden/>
              </w:rPr>
              <w:instrText xml:space="preserve"> PAGEREF _Toc187771134 \h </w:instrText>
            </w:r>
            <w:r>
              <w:rPr>
                <w:noProof/>
                <w:webHidden/>
              </w:rPr>
            </w:r>
            <w:r>
              <w:rPr>
                <w:noProof/>
                <w:webHidden/>
              </w:rPr>
              <w:fldChar w:fldCharType="separate"/>
            </w:r>
            <w:r>
              <w:rPr>
                <w:noProof/>
                <w:webHidden/>
              </w:rPr>
              <w:t>90</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135" w:history="1">
            <w:r w:rsidRPr="008F5102">
              <w:rPr>
                <w:rStyle w:val="Hyperlink"/>
                <w:rFonts w:cs="Arial"/>
              </w:rPr>
              <w:t>SECCIÓN  7</w:t>
            </w:r>
            <w:r>
              <w:rPr>
                <w:webHidden/>
              </w:rPr>
              <w:tab/>
            </w:r>
            <w:r>
              <w:rPr>
                <w:webHidden/>
              </w:rPr>
              <w:fldChar w:fldCharType="begin"/>
            </w:r>
            <w:r>
              <w:rPr>
                <w:webHidden/>
              </w:rPr>
              <w:instrText xml:space="preserve"> PAGEREF _Toc187771135 \h </w:instrText>
            </w:r>
            <w:r>
              <w:rPr>
                <w:webHidden/>
              </w:rPr>
            </w:r>
            <w:r>
              <w:rPr>
                <w:webHidden/>
              </w:rPr>
              <w:fldChar w:fldCharType="separate"/>
            </w:r>
            <w:r>
              <w:rPr>
                <w:webHidden/>
              </w:rPr>
              <w:t>94</w:t>
            </w:r>
            <w:r>
              <w:rPr>
                <w:webHidden/>
              </w:rPr>
              <w:fldChar w:fldCharType="end"/>
            </w:r>
          </w:hyperlink>
        </w:p>
        <w:p w:rsidR="004F3E25" w:rsidRDefault="004F3E25">
          <w:pPr>
            <w:pStyle w:val="TOC2"/>
            <w:tabs>
              <w:tab w:val="right" w:leader="dot" w:pos="8830"/>
            </w:tabs>
            <w:rPr>
              <w:rFonts w:eastAsiaTheme="minorEastAsia" w:cstheme="minorBidi"/>
              <w:smallCaps w:val="0"/>
              <w:noProof/>
              <w:sz w:val="22"/>
              <w:szCs w:val="22"/>
              <w:lang w:val="es-MX" w:eastAsia="es-MX"/>
            </w:rPr>
          </w:pPr>
          <w:hyperlink w:anchor="_Toc187771136" w:history="1">
            <w:r w:rsidRPr="008F5102">
              <w:rPr>
                <w:rStyle w:val="Hyperlink"/>
                <w:noProof/>
              </w:rPr>
              <w:t>SERVICIO 800 EMPRESARIAL</w:t>
            </w:r>
            <w:r>
              <w:rPr>
                <w:noProof/>
                <w:webHidden/>
              </w:rPr>
              <w:tab/>
            </w:r>
            <w:r>
              <w:rPr>
                <w:noProof/>
                <w:webHidden/>
              </w:rPr>
              <w:fldChar w:fldCharType="begin"/>
            </w:r>
            <w:r>
              <w:rPr>
                <w:noProof/>
                <w:webHidden/>
              </w:rPr>
              <w:instrText xml:space="preserve"> PAGEREF _Toc187771136 \h </w:instrText>
            </w:r>
            <w:r>
              <w:rPr>
                <w:noProof/>
                <w:webHidden/>
              </w:rPr>
            </w:r>
            <w:r>
              <w:rPr>
                <w:noProof/>
                <w:webHidden/>
              </w:rPr>
              <w:fldChar w:fldCharType="separate"/>
            </w:r>
            <w:r>
              <w:rPr>
                <w:noProof/>
                <w:webHidden/>
              </w:rPr>
              <w:t>94</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37" w:history="1">
            <w:r w:rsidRPr="008F5102">
              <w:rPr>
                <w:rStyle w:val="Hyperlink"/>
                <w:noProof/>
              </w:rPr>
              <w:t>Modalidades del servicio 800 Empresarial:</w:t>
            </w:r>
            <w:r>
              <w:rPr>
                <w:noProof/>
                <w:webHidden/>
              </w:rPr>
              <w:tab/>
            </w:r>
            <w:r>
              <w:rPr>
                <w:noProof/>
                <w:webHidden/>
              </w:rPr>
              <w:fldChar w:fldCharType="begin"/>
            </w:r>
            <w:r>
              <w:rPr>
                <w:noProof/>
                <w:webHidden/>
              </w:rPr>
              <w:instrText xml:space="preserve"> PAGEREF _Toc187771137 \h </w:instrText>
            </w:r>
            <w:r>
              <w:rPr>
                <w:noProof/>
                <w:webHidden/>
              </w:rPr>
            </w:r>
            <w:r>
              <w:rPr>
                <w:noProof/>
                <w:webHidden/>
              </w:rPr>
              <w:fldChar w:fldCharType="separate"/>
            </w:r>
            <w:r>
              <w:rPr>
                <w:noProof/>
                <w:webHidden/>
              </w:rPr>
              <w:t>94</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38" w:history="1">
            <w:r w:rsidRPr="008F5102">
              <w:rPr>
                <w:rStyle w:val="Hyperlink"/>
                <w:noProof/>
              </w:rPr>
              <w:t>Tarifas por utilización de Servicio 800 Nacional Empresarial:</w:t>
            </w:r>
            <w:r>
              <w:rPr>
                <w:noProof/>
                <w:webHidden/>
              </w:rPr>
              <w:tab/>
            </w:r>
            <w:r>
              <w:rPr>
                <w:noProof/>
                <w:webHidden/>
              </w:rPr>
              <w:fldChar w:fldCharType="begin"/>
            </w:r>
            <w:r>
              <w:rPr>
                <w:noProof/>
                <w:webHidden/>
              </w:rPr>
              <w:instrText xml:space="preserve"> PAGEREF _Toc187771138 \h </w:instrText>
            </w:r>
            <w:r>
              <w:rPr>
                <w:noProof/>
                <w:webHidden/>
              </w:rPr>
            </w:r>
            <w:r>
              <w:rPr>
                <w:noProof/>
                <w:webHidden/>
              </w:rPr>
              <w:fldChar w:fldCharType="separate"/>
            </w:r>
            <w:r>
              <w:rPr>
                <w:noProof/>
                <w:webHidden/>
              </w:rPr>
              <w:t>94</w:t>
            </w:r>
            <w:r>
              <w:rPr>
                <w:noProof/>
                <w:webHidden/>
              </w:rPr>
              <w:fldChar w:fldCharType="end"/>
            </w:r>
          </w:hyperlink>
        </w:p>
        <w:p w:rsidR="004F3E25" w:rsidRDefault="004F3E25">
          <w:pPr>
            <w:pStyle w:val="TOC3"/>
            <w:tabs>
              <w:tab w:val="left" w:pos="960"/>
              <w:tab w:val="right" w:leader="dot" w:pos="8830"/>
            </w:tabs>
            <w:rPr>
              <w:rFonts w:eastAsiaTheme="minorEastAsia" w:cstheme="minorBidi"/>
              <w:i w:val="0"/>
              <w:iCs w:val="0"/>
              <w:noProof/>
              <w:sz w:val="22"/>
              <w:szCs w:val="22"/>
              <w:lang w:val="es-MX" w:eastAsia="es-MX"/>
            </w:rPr>
          </w:pPr>
          <w:hyperlink w:anchor="_Toc187771139" w:history="1">
            <w:r w:rsidRPr="008F5102">
              <w:rPr>
                <w:rStyle w:val="Hyperlink"/>
                <w:noProof/>
              </w:rPr>
              <w:t>2.</w:t>
            </w:r>
            <w:r>
              <w:rPr>
                <w:rFonts w:eastAsiaTheme="minorEastAsia" w:cstheme="minorBidi"/>
                <w:i w:val="0"/>
                <w:iCs w:val="0"/>
                <w:noProof/>
                <w:sz w:val="22"/>
                <w:szCs w:val="22"/>
                <w:lang w:val="es-MX" w:eastAsia="es-MX"/>
              </w:rPr>
              <w:tab/>
            </w:r>
            <w:r w:rsidRPr="008F5102">
              <w:rPr>
                <w:rStyle w:val="Hyperlink"/>
                <w:noProof/>
              </w:rPr>
              <w:t>Servicio 800 Empresarial Internacional Entrante</w:t>
            </w:r>
            <w:r>
              <w:rPr>
                <w:noProof/>
                <w:webHidden/>
              </w:rPr>
              <w:tab/>
            </w:r>
            <w:r>
              <w:rPr>
                <w:noProof/>
                <w:webHidden/>
              </w:rPr>
              <w:fldChar w:fldCharType="begin"/>
            </w:r>
            <w:r>
              <w:rPr>
                <w:noProof/>
                <w:webHidden/>
              </w:rPr>
              <w:instrText xml:space="preserve"> PAGEREF _Toc187771139 \h </w:instrText>
            </w:r>
            <w:r>
              <w:rPr>
                <w:noProof/>
                <w:webHidden/>
              </w:rPr>
            </w:r>
            <w:r>
              <w:rPr>
                <w:noProof/>
                <w:webHidden/>
              </w:rPr>
              <w:fldChar w:fldCharType="separate"/>
            </w:r>
            <w:r>
              <w:rPr>
                <w:noProof/>
                <w:webHidden/>
              </w:rPr>
              <w:t>96</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40" w:history="1">
            <w:r w:rsidRPr="008F5102">
              <w:rPr>
                <w:rStyle w:val="Hyperlink"/>
                <w:noProof/>
              </w:rPr>
              <w:t>Tarifas para la utilización del Servicio 800 Internacional (Entrante) EUA</w:t>
            </w:r>
            <w:r>
              <w:rPr>
                <w:noProof/>
                <w:webHidden/>
              </w:rPr>
              <w:tab/>
            </w:r>
            <w:r>
              <w:rPr>
                <w:noProof/>
                <w:webHidden/>
              </w:rPr>
              <w:fldChar w:fldCharType="begin"/>
            </w:r>
            <w:r>
              <w:rPr>
                <w:noProof/>
                <w:webHidden/>
              </w:rPr>
              <w:instrText xml:space="preserve"> PAGEREF _Toc187771140 \h </w:instrText>
            </w:r>
            <w:r>
              <w:rPr>
                <w:noProof/>
                <w:webHidden/>
              </w:rPr>
            </w:r>
            <w:r>
              <w:rPr>
                <w:noProof/>
                <w:webHidden/>
              </w:rPr>
              <w:fldChar w:fldCharType="separate"/>
            </w:r>
            <w:r>
              <w:rPr>
                <w:noProof/>
                <w:webHidden/>
              </w:rPr>
              <w:t>97</w:t>
            </w:r>
            <w:r>
              <w:rPr>
                <w:noProof/>
                <w:webHidden/>
              </w:rPr>
              <w:fldChar w:fldCharType="end"/>
            </w:r>
          </w:hyperlink>
        </w:p>
        <w:p w:rsidR="004F3E25" w:rsidRDefault="004F3E25">
          <w:pPr>
            <w:pStyle w:val="TOC3"/>
            <w:tabs>
              <w:tab w:val="left" w:pos="960"/>
              <w:tab w:val="right" w:leader="dot" w:pos="8830"/>
            </w:tabs>
            <w:rPr>
              <w:rFonts w:eastAsiaTheme="minorEastAsia" w:cstheme="minorBidi"/>
              <w:i w:val="0"/>
              <w:iCs w:val="0"/>
              <w:noProof/>
              <w:sz w:val="22"/>
              <w:szCs w:val="22"/>
              <w:lang w:val="es-MX" w:eastAsia="es-MX"/>
            </w:rPr>
          </w:pPr>
          <w:hyperlink w:anchor="_Toc187771141" w:history="1">
            <w:r w:rsidRPr="008F5102">
              <w:rPr>
                <w:rStyle w:val="Hyperlink"/>
                <w:noProof/>
              </w:rPr>
              <w:t>3.</w:t>
            </w:r>
            <w:r>
              <w:rPr>
                <w:rFonts w:eastAsiaTheme="minorEastAsia" w:cstheme="minorBidi"/>
                <w:i w:val="0"/>
                <w:iCs w:val="0"/>
                <w:noProof/>
                <w:sz w:val="22"/>
                <w:szCs w:val="22"/>
                <w:lang w:val="es-MX" w:eastAsia="es-MX"/>
              </w:rPr>
              <w:tab/>
            </w:r>
            <w:r w:rsidRPr="008F5102">
              <w:rPr>
                <w:rStyle w:val="Hyperlink"/>
                <w:noProof/>
              </w:rPr>
              <w:t>Servicio 800 Empresarial Mundial Entrante</w:t>
            </w:r>
            <w:r>
              <w:rPr>
                <w:noProof/>
                <w:webHidden/>
              </w:rPr>
              <w:tab/>
            </w:r>
            <w:r>
              <w:rPr>
                <w:noProof/>
                <w:webHidden/>
              </w:rPr>
              <w:fldChar w:fldCharType="begin"/>
            </w:r>
            <w:r>
              <w:rPr>
                <w:noProof/>
                <w:webHidden/>
              </w:rPr>
              <w:instrText xml:space="preserve"> PAGEREF _Toc187771141 \h </w:instrText>
            </w:r>
            <w:r>
              <w:rPr>
                <w:noProof/>
                <w:webHidden/>
              </w:rPr>
            </w:r>
            <w:r>
              <w:rPr>
                <w:noProof/>
                <w:webHidden/>
              </w:rPr>
              <w:fldChar w:fldCharType="separate"/>
            </w:r>
            <w:r>
              <w:rPr>
                <w:noProof/>
                <w:webHidden/>
              </w:rPr>
              <w:t>100</w:t>
            </w:r>
            <w:r>
              <w:rPr>
                <w:noProof/>
                <w:webHidden/>
              </w:rPr>
              <w:fldChar w:fldCharType="end"/>
            </w:r>
          </w:hyperlink>
        </w:p>
        <w:p w:rsidR="004F3E25" w:rsidRDefault="004F3E25">
          <w:pPr>
            <w:pStyle w:val="TOC3"/>
            <w:tabs>
              <w:tab w:val="left" w:pos="960"/>
              <w:tab w:val="right" w:leader="dot" w:pos="8830"/>
            </w:tabs>
            <w:rPr>
              <w:rFonts w:eastAsiaTheme="minorEastAsia" w:cstheme="minorBidi"/>
              <w:i w:val="0"/>
              <w:iCs w:val="0"/>
              <w:noProof/>
              <w:sz w:val="22"/>
              <w:szCs w:val="22"/>
              <w:lang w:val="es-MX" w:eastAsia="es-MX"/>
            </w:rPr>
          </w:pPr>
          <w:hyperlink w:anchor="_Toc187771142" w:history="1">
            <w:r w:rsidRPr="008F5102">
              <w:rPr>
                <w:rStyle w:val="Hyperlink"/>
                <w:noProof/>
              </w:rPr>
              <w:t>4.</w:t>
            </w:r>
            <w:r>
              <w:rPr>
                <w:rFonts w:eastAsiaTheme="minorEastAsia" w:cstheme="minorBidi"/>
                <w:i w:val="0"/>
                <w:iCs w:val="0"/>
                <w:noProof/>
                <w:sz w:val="22"/>
                <w:szCs w:val="22"/>
                <w:lang w:val="es-MX" w:eastAsia="es-MX"/>
              </w:rPr>
              <w:tab/>
            </w:r>
            <w:r w:rsidRPr="008F5102">
              <w:rPr>
                <w:rStyle w:val="Hyperlink"/>
                <w:noProof/>
              </w:rPr>
              <w:t>Servicio 880</w:t>
            </w:r>
            <w:r>
              <w:rPr>
                <w:noProof/>
                <w:webHidden/>
              </w:rPr>
              <w:tab/>
            </w:r>
            <w:r>
              <w:rPr>
                <w:noProof/>
                <w:webHidden/>
              </w:rPr>
              <w:fldChar w:fldCharType="begin"/>
            </w:r>
            <w:r>
              <w:rPr>
                <w:noProof/>
                <w:webHidden/>
              </w:rPr>
              <w:instrText xml:space="preserve"> PAGEREF _Toc187771142 \h </w:instrText>
            </w:r>
            <w:r>
              <w:rPr>
                <w:noProof/>
                <w:webHidden/>
              </w:rPr>
            </w:r>
            <w:r>
              <w:rPr>
                <w:noProof/>
                <w:webHidden/>
              </w:rPr>
              <w:fldChar w:fldCharType="separate"/>
            </w:r>
            <w:r>
              <w:rPr>
                <w:noProof/>
                <w:webHidden/>
              </w:rPr>
              <w:t>103</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43" w:history="1">
            <w:r w:rsidRPr="008F5102">
              <w:rPr>
                <w:rStyle w:val="Hyperlink"/>
                <w:rFonts w:cs="Arial"/>
                <w:noProof/>
              </w:rPr>
              <w:t>1 Cargo de acceso (por tramo)</w:t>
            </w:r>
            <w:r>
              <w:rPr>
                <w:noProof/>
                <w:webHidden/>
              </w:rPr>
              <w:tab/>
            </w:r>
            <w:r>
              <w:rPr>
                <w:noProof/>
                <w:webHidden/>
              </w:rPr>
              <w:fldChar w:fldCharType="begin"/>
            </w:r>
            <w:r>
              <w:rPr>
                <w:noProof/>
                <w:webHidden/>
              </w:rPr>
              <w:instrText xml:space="preserve"> PAGEREF _Toc187771143 \h </w:instrText>
            </w:r>
            <w:r>
              <w:rPr>
                <w:noProof/>
                <w:webHidden/>
              </w:rPr>
            </w:r>
            <w:r>
              <w:rPr>
                <w:noProof/>
                <w:webHidden/>
              </w:rPr>
              <w:fldChar w:fldCharType="separate"/>
            </w:r>
            <w:r>
              <w:rPr>
                <w:noProof/>
                <w:webHidden/>
              </w:rPr>
              <w:t>105</w:t>
            </w:r>
            <w:r>
              <w:rPr>
                <w:noProof/>
                <w:webHidden/>
              </w:rPr>
              <w:fldChar w:fldCharType="end"/>
            </w:r>
          </w:hyperlink>
        </w:p>
        <w:p w:rsidR="004F3E25" w:rsidRDefault="004F3E25">
          <w:pPr>
            <w:pStyle w:val="TOC3"/>
            <w:tabs>
              <w:tab w:val="left" w:pos="1200"/>
              <w:tab w:val="right" w:leader="dot" w:pos="8830"/>
            </w:tabs>
            <w:rPr>
              <w:rFonts w:eastAsiaTheme="minorEastAsia" w:cstheme="minorBidi"/>
              <w:i w:val="0"/>
              <w:iCs w:val="0"/>
              <w:noProof/>
              <w:sz w:val="22"/>
              <w:szCs w:val="22"/>
              <w:lang w:val="es-MX" w:eastAsia="es-MX"/>
            </w:rPr>
          </w:pPr>
          <w:hyperlink w:anchor="_Toc187771144" w:history="1">
            <w:r w:rsidRPr="008F5102">
              <w:rPr>
                <w:rStyle w:val="Hyperlink"/>
                <w:rFonts w:cs="Arial"/>
                <w:noProof/>
              </w:rPr>
              <w:t>1.1.1</w:t>
            </w:r>
            <w:r>
              <w:rPr>
                <w:rFonts w:eastAsiaTheme="minorEastAsia" w:cstheme="minorBidi"/>
                <w:i w:val="0"/>
                <w:iCs w:val="0"/>
                <w:noProof/>
                <w:sz w:val="22"/>
                <w:szCs w:val="22"/>
                <w:lang w:val="es-MX" w:eastAsia="es-MX"/>
              </w:rPr>
              <w:tab/>
            </w:r>
            <w:r w:rsidRPr="008F5102">
              <w:rPr>
                <w:rStyle w:val="Hyperlink"/>
                <w:rFonts w:cs="Arial"/>
                <w:noProof/>
              </w:rPr>
              <w:t>Líneas privadas locales. Las tarifas anteriores incluyen IVA (16%)</w:t>
            </w:r>
            <w:r>
              <w:rPr>
                <w:noProof/>
                <w:webHidden/>
              </w:rPr>
              <w:tab/>
            </w:r>
            <w:r>
              <w:rPr>
                <w:noProof/>
                <w:webHidden/>
              </w:rPr>
              <w:fldChar w:fldCharType="begin"/>
            </w:r>
            <w:r>
              <w:rPr>
                <w:noProof/>
                <w:webHidden/>
              </w:rPr>
              <w:instrText xml:space="preserve"> PAGEREF _Toc187771144 \h </w:instrText>
            </w:r>
            <w:r>
              <w:rPr>
                <w:noProof/>
                <w:webHidden/>
              </w:rPr>
            </w:r>
            <w:r>
              <w:rPr>
                <w:noProof/>
                <w:webHidden/>
              </w:rPr>
              <w:fldChar w:fldCharType="separate"/>
            </w:r>
            <w:r>
              <w:rPr>
                <w:noProof/>
                <w:webHidden/>
              </w:rPr>
              <w:t>105</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45" w:history="1">
            <w:r w:rsidRPr="008F5102">
              <w:rPr>
                <w:rStyle w:val="Hyperlink"/>
                <w:rFonts w:cs="Arial"/>
                <w:noProof/>
              </w:rPr>
              <w:t>12.- Soluciones de Protección para Servicios Ethernet Punto a Punto.</w:t>
            </w:r>
            <w:r>
              <w:rPr>
                <w:noProof/>
                <w:webHidden/>
              </w:rPr>
              <w:tab/>
            </w:r>
            <w:r>
              <w:rPr>
                <w:noProof/>
                <w:webHidden/>
              </w:rPr>
              <w:fldChar w:fldCharType="begin"/>
            </w:r>
            <w:r>
              <w:rPr>
                <w:noProof/>
                <w:webHidden/>
              </w:rPr>
              <w:instrText xml:space="preserve"> PAGEREF _Toc187771145 \h </w:instrText>
            </w:r>
            <w:r>
              <w:rPr>
                <w:noProof/>
                <w:webHidden/>
              </w:rPr>
            </w:r>
            <w:r>
              <w:rPr>
                <w:noProof/>
                <w:webHidden/>
              </w:rPr>
              <w:fldChar w:fldCharType="separate"/>
            </w:r>
            <w:r>
              <w:rPr>
                <w:noProof/>
                <w:webHidden/>
              </w:rPr>
              <w:t>133</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46" w:history="1">
            <w:r w:rsidRPr="008F5102">
              <w:rPr>
                <w:rStyle w:val="Hyperlink"/>
                <w:rFonts w:cs="Arial"/>
                <w:noProof/>
              </w:rPr>
              <w:t>13.- LADA Enlaces Ethernet Local, Nacional y HUB</w:t>
            </w:r>
            <w:r>
              <w:rPr>
                <w:noProof/>
                <w:webHidden/>
              </w:rPr>
              <w:tab/>
            </w:r>
            <w:r>
              <w:rPr>
                <w:noProof/>
                <w:webHidden/>
              </w:rPr>
              <w:fldChar w:fldCharType="begin"/>
            </w:r>
            <w:r>
              <w:rPr>
                <w:noProof/>
                <w:webHidden/>
              </w:rPr>
              <w:instrText xml:space="preserve"> PAGEREF _Toc187771146 \h </w:instrText>
            </w:r>
            <w:r>
              <w:rPr>
                <w:noProof/>
                <w:webHidden/>
              </w:rPr>
            </w:r>
            <w:r>
              <w:rPr>
                <w:noProof/>
                <w:webHidden/>
              </w:rPr>
              <w:fldChar w:fldCharType="separate"/>
            </w:r>
            <w:r>
              <w:rPr>
                <w:noProof/>
                <w:webHidden/>
              </w:rPr>
              <w:t>137</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47" w:history="1">
            <w:r w:rsidRPr="008F5102">
              <w:rPr>
                <w:rStyle w:val="Hyperlink"/>
                <w:rFonts w:ascii="Century Gothic" w:hAnsi="Century Gothic"/>
                <w:noProof/>
                <w:lang w:val="es-MX"/>
              </w:rPr>
              <w:t>5.- DESTINOS ESTRATEGICOS</w:t>
            </w:r>
            <w:r>
              <w:rPr>
                <w:noProof/>
                <w:webHidden/>
              </w:rPr>
              <w:tab/>
            </w:r>
            <w:r>
              <w:rPr>
                <w:noProof/>
                <w:webHidden/>
              </w:rPr>
              <w:fldChar w:fldCharType="begin"/>
            </w:r>
            <w:r>
              <w:rPr>
                <w:noProof/>
                <w:webHidden/>
              </w:rPr>
              <w:instrText xml:space="preserve"> PAGEREF _Toc187771147 \h </w:instrText>
            </w:r>
            <w:r>
              <w:rPr>
                <w:noProof/>
                <w:webHidden/>
              </w:rPr>
            </w:r>
            <w:r>
              <w:rPr>
                <w:noProof/>
                <w:webHidden/>
              </w:rPr>
              <w:fldChar w:fldCharType="separate"/>
            </w:r>
            <w:r>
              <w:rPr>
                <w:noProof/>
                <w:webHidden/>
              </w:rPr>
              <w:t>160</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48" w:history="1">
            <w:r w:rsidRPr="008F5102">
              <w:rPr>
                <w:rStyle w:val="Hyperlink"/>
                <w:rFonts w:ascii="Century Gothic" w:eastAsia="Arial Unicode MS" w:hAnsi="Century Gothic" w:cs="Arial"/>
                <w:bCs/>
                <w:noProof/>
                <w:lang w:val="es-MX"/>
              </w:rPr>
              <w:t>6.- PLAN LADA FAVORITO</w:t>
            </w:r>
            <w:r>
              <w:rPr>
                <w:noProof/>
                <w:webHidden/>
              </w:rPr>
              <w:tab/>
            </w:r>
            <w:r>
              <w:rPr>
                <w:noProof/>
                <w:webHidden/>
              </w:rPr>
              <w:fldChar w:fldCharType="begin"/>
            </w:r>
            <w:r>
              <w:rPr>
                <w:noProof/>
                <w:webHidden/>
              </w:rPr>
              <w:instrText xml:space="preserve"> PAGEREF _Toc187771148 \h </w:instrText>
            </w:r>
            <w:r>
              <w:rPr>
                <w:noProof/>
                <w:webHidden/>
              </w:rPr>
            </w:r>
            <w:r>
              <w:rPr>
                <w:noProof/>
                <w:webHidden/>
              </w:rPr>
              <w:fldChar w:fldCharType="separate"/>
            </w:r>
            <w:r>
              <w:rPr>
                <w:noProof/>
                <w:webHidden/>
              </w:rPr>
              <w:t>162</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49" w:history="1">
            <w:r w:rsidRPr="008F5102">
              <w:rPr>
                <w:rStyle w:val="Hyperlink"/>
                <w:rFonts w:ascii="Century Gothic" w:hAnsi="Century Gothic"/>
                <w:noProof/>
                <w:lang w:val="es-MX"/>
              </w:rPr>
              <w:t xml:space="preserve">11. </w:t>
            </w:r>
            <w:r w:rsidRPr="008F5102">
              <w:rPr>
                <w:rStyle w:val="Hyperlink"/>
                <w:rFonts w:ascii="Century Gothic" w:hAnsi="Century Gothic" w:cs="Arial"/>
                <w:bCs/>
                <w:noProof/>
                <w:lang w:val="es-MX"/>
              </w:rPr>
              <w:t>PLAN LADA AMÉRICA</w:t>
            </w:r>
            <w:r>
              <w:rPr>
                <w:noProof/>
                <w:webHidden/>
              </w:rPr>
              <w:tab/>
            </w:r>
            <w:r>
              <w:rPr>
                <w:noProof/>
                <w:webHidden/>
              </w:rPr>
              <w:fldChar w:fldCharType="begin"/>
            </w:r>
            <w:r>
              <w:rPr>
                <w:noProof/>
                <w:webHidden/>
              </w:rPr>
              <w:instrText xml:space="preserve"> PAGEREF _Toc187771149 \h </w:instrText>
            </w:r>
            <w:r>
              <w:rPr>
                <w:noProof/>
                <w:webHidden/>
              </w:rPr>
            </w:r>
            <w:r>
              <w:rPr>
                <w:noProof/>
                <w:webHidden/>
              </w:rPr>
              <w:fldChar w:fldCharType="separate"/>
            </w:r>
            <w:r>
              <w:rPr>
                <w:noProof/>
                <w:webHidden/>
              </w:rPr>
              <w:t>164</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50" w:history="1">
            <w:r w:rsidRPr="008F5102">
              <w:rPr>
                <w:rStyle w:val="Hyperlink"/>
                <w:rFonts w:ascii="Century Gothic" w:hAnsi="Century Gothic"/>
                <w:noProof/>
                <w:lang w:val="es-MX"/>
              </w:rPr>
              <w:t xml:space="preserve">12. </w:t>
            </w:r>
            <w:r w:rsidRPr="008F5102">
              <w:rPr>
                <w:rStyle w:val="Hyperlink"/>
                <w:rFonts w:ascii="Century Gothic" w:hAnsi="Century Gothic" w:cs="Arial"/>
                <w:bCs/>
                <w:noProof/>
                <w:lang w:val="es-MX"/>
              </w:rPr>
              <w:t>PROMOCIÓN  LADA AMÉRICA</w:t>
            </w:r>
            <w:r>
              <w:rPr>
                <w:noProof/>
                <w:webHidden/>
              </w:rPr>
              <w:tab/>
            </w:r>
            <w:r>
              <w:rPr>
                <w:noProof/>
                <w:webHidden/>
              </w:rPr>
              <w:fldChar w:fldCharType="begin"/>
            </w:r>
            <w:r>
              <w:rPr>
                <w:noProof/>
                <w:webHidden/>
              </w:rPr>
              <w:instrText xml:space="preserve"> PAGEREF _Toc187771150 \h </w:instrText>
            </w:r>
            <w:r>
              <w:rPr>
                <w:noProof/>
                <w:webHidden/>
              </w:rPr>
            </w:r>
            <w:r>
              <w:rPr>
                <w:noProof/>
                <w:webHidden/>
              </w:rPr>
              <w:fldChar w:fldCharType="separate"/>
            </w:r>
            <w:r>
              <w:rPr>
                <w:noProof/>
                <w:webHidden/>
              </w:rPr>
              <w:t>165</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51" w:history="1">
            <w:r w:rsidRPr="008F5102">
              <w:rPr>
                <w:rStyle w:val="Hyperlink"/>
                <w:rFonts w:ascii="Century Gothic" w:hAnsi="Century Gothic" w:cs="Arial"/>
                <w:noProof/>
                <w:lang w:val="es-MX"/>
              </w:rPr>
              <w:t>13.JUNTOS CON LADA</w:t>
            </w:r>
            <w:r>
              <w:rPr>
                <w:noProof/>
                <w:webHidden/>
              </w:rPr>
              <w:tab/>
            </w:r>
            <w:r>
              <w:rPr>
                <w:noProof/>
                <w:webHidden/>
              </w:rPr>
              <w:fldChar w:fldCharType="begin"/>
            </w:r>
            <w:r>
              <w:rPr>
                <w:noProof/>
                <w:webHidden/>
              </w:rPr>
              <w:instrText xml:space="preserve"> PAGEREF _Toc187771151 \h </w:instrText>
            </w:r>
            <w:r>
              <w:rPr>
                <w:noProof/>
                <w:webHidden/>
              </w:rPr>
            </w:r>
            <w:r>
              <w:rPr>
                <w:noProof/>
                <w:webHidden/>
              </w:rPr>
              <w:fldChar w:fldCharType="separate"/>
            </w:r>
            <w:r>
              <w:rPr>
                <w:noProof/>
                <w:webHidden/>
              </w:rPr>
              <w:t>166</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52" w:history="1">
            <w:r w:rsidRPr="008F5102">
              <w:rPr>
                <w:rStyle w:val="Hyperlink"/>
                <w:rFonts w:ascii="Century Gothic" w:hAnsi="Century Gothic" w:cs="Arial"/>
                <w:noProof/>
                <w:lang w:val="es-MX"/>
              </w:rPr>
              <w:t>14.-OPCIONES LADA FRONTERA (OLF)</w:t>
            </w:r>
            <w:r>
              <w:rPr>
                <w:noProof/>
                <w:webHidden/>
              </w:rPr>
              <w:tab/>
            </w:r>
            <w:r>
              <w:rPr>
                <w:noProof/>
                <w:webHidden/>
              </w:rPr>
              <w:fldChar w:fldCharType="begin"/>
            </w:r>
            <w:r>
              <w:rPr>
                <w:noProof/>
                <w:webHidden/>
              </w:rPr>
              <w:instrText xml:space="preserve"> PAGEREF _Toc187771152 \h </w:instrText>
            </w:r>
            <w:r>
              <w:rPr>
                <w:noProof/>
                <w:webHidden/>
              </w:rPr>
            </w:r>
            <w:r>
              <w:rPr>
                <w:noProof/>
                <w:webHidden/>
              </w:rPr>
              <w:fldChar w:fldCharType="separate"/>
            </w:r>
            <w:r>
              <w:rPr>
                <w:noProof/>
                <w:webHidden/>
              </w:rPr>
              <w:t>167</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53" w:history="1">
            <w:r w:rsidRPr="008F5102">
              <w:rPr>
                <w:rStyle w:val="Hyperlink"/>
                <w:rFonts w:ascii="Century Gothic" w:hAnsi="Century Gothic" w:cs="Arial"/>
                <w:noProof/>
                <w:lang w:val="es-MX"/>
              </w:rPr>
              <w:t>15.-OPCIONES LADA INTERNACIONAL  (OLI)</w:t>
            </w:r>
            <w:r>
              <w:rPr>
                <w:noProof/>
                <w:webHidden/>
              </w:rPr>
              <w:tab/>
            </w:r>
            <w:r>
              <w:rPr>
                <w:noProof/>
                <w:webHidden/>
              </w:rPr>
              <w:fldChar w:fldCharType="begin"/>
            </w:r>
            <w:r>
              <w:rPr>
                <w:noProof/>
                <w:webHidden/>
              </w:rPr>
              <w:instrText xml:space="preserve"> PAGEREF _Toc187771153 \h </w:instrText>
            </w:r>
            <w:r>
              <w:rPr>
                <w:noProof/>
                <w:webHidden/>
              </w:rPr>
            </w:r>
            <w:r>
              <w:rPr>
                <w:noProof/>
                <w:webHidden/>
              </w:rPr>
              <w:fldChar w:fldCharType="separate"/>
            </w:r>
            <w:r>
              <w:rPr>
                <w:noProof/>
                <w:webHidden/>
              </w:rPr>
              <w:t>168</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54" w:history="1">
            <w:r w:rsidRPr="008F5102">
              <w:rPr>
                <w:rStyle w:val="Hyperlink"/>
                <w:rFonts w:ascii="Century Gothic" w:hAnsi="Century Gothic" w:cs="Arial"/>
                <w:noProof/>
                <w:lang w:val="es-MX"/>
              </w:rPr>
              <w:t>16. PLAN CONSTANCIA LADA VpNET.</w:t>
            </w:r>
            <w:r>
              <w:rPr>
                <w:noProof/>
                <w:webHidden/>
              </w:rPr>
              <w:tab/>
            </w:r>
            <w:r>
              <w:rPr>
                <w:noProof/>
                <w:webHidden/>
              </w:rPr>
              <w:fldChar w:fldCharType="begin"/>
            </w:r>
            <w:r>
              <w:rPr>
                <w:noProof/>
                <w:webHidden/>
              </w:rPr>
              <w:instrText xml:space="preserve"> PAGEREF _Toc187771154 \h </w:instrText>
            </w:r>
            <w:r>
              <w:rPr>
                <w:noProof/>
                <w:webHidden/>
              </w:rPr>
            </w:r>
            <w:r>
              <w:rPr>
                <w:noProof/>
                <w:webHidden/>
              </w:rPr>
              <w:fldChar w:fldCharType="separate"/>
            </w:r>
            <w:r>
              <w:rPr>
                <w:noProof/>
                <w:webHidden/>
              </w:rPr>
              <w:t>169</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55" w:history="1">
            <w:r w:rsidRPr="008F5102">
              <w:rPr>
                <w:rStyle w:val="Hyperlink"/>
                <w:rFonts w:ascii="Century Gothic" w:hAnsi="Century Gothic"/>
                <w:noProof/>
                <w:lang w:val="es-MX"/>
              </w:rPr>
              <w:t>17.-MINUTOS FLEX NEGOCIO 200</w:t>
            </w:r>
            <w:r w:rsidRPr="008F5102">
              <w:rPr>
                <w:rStyle w:val="Hyperlink"/>
                <w:rFonts w:ascii="Century Gothic" w:hAnsi="Century Gothic" w:cs="Arial"/>
                <w:noProof/>
                <w:lang w:val="es-MX"/>
              </w:rPr>
              <w:t>.</w:t>
            </w:r>
            <w:r>
              <w:rPr>
                <w:noProof/>
                <w:webHidden/>
              </w:rPr>
              <w:tab/>
            </w:r>
            <w:r>
              <w:rPr>
                <w:noProof/>
                <w:webHidden/>
              </w:rPr>
              <w:fldChar w:fldCharType="begin"/>
            </w:r>
            <w:r>
              <w:rPr>
                <w:noProof/>
                <w:webHidden/>
              </w:rPr>
              <w:instrText xml:space="preserve"> PAGEREF _Toc187771155 \h </w:instrText>
            </w:r>
            <w:r>
              <w:rPr>
                <w:noProof/>
                <w:webHidden/>
              </w:rPr>
            </w:r>
            <w:r>
              <w:rPr>
                <w:noProof/>
                <w:webHidden/>
              </w:rPr>
              <w:fldChar w:fldCharType="separate"/>
            </w:r>
            <w:r>
              <w:rPr>
                <w:noProof/>
                <w:webHidden/>
              </w:rPr>
              <w:t>169</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56" w:history="1">
            <w:r w:rsidRPr="008F5102">
              <w:rPr>
                <w:rStyle w:val="Hyperlink"/>
                <w:rFonts w:ascii="Century Gothic" w:hAnsi="Century Gothic"/>
                <w:noProof/>
                <w:lang w:val="es-MX"/>
              </w:rPr>
              <w:t>18.-MINUTOS FLEX NEGOCIO 500</w:t>
            </w:r>
            <w:r w:rsidRPr="008F5102">
              <w:rPr>
                <w:rStyle w:val="Hyperlink"/>
                <w:rFonts w:ascii="Century Gothic" w:hAnsi="Century Gothic" w:cs="Arial"/>
                <w:noProof/>
                <w:lang w:val="es-MX"/>
              </w:rPr>
              <w:t>.</w:t>
            </w:r>
            <w:r>
              <w:rPr>
                <w:noProof/>
                <w:webHidden/>
              </w:rPr>
              <w:tab/>
            </w:r>
            <w:r>
              <w:rPr>
                <w:noProof/>
                <w:webHidden/>
              </w:rPr>
              <w:fldChar w:fldCharType="begin"/>
            </w:r>
            <w:r>
              <w:rPr>
                <w:noProof/>
                <w:webHidden/>
              </w:rPr>
              <w:instrText xml:space="preserve"> PAGEREF _Toc187771156 \h </w:instrText>
            </w:r>
            <w:r>
              <w:rPr>
                <w:noProof/>
                <w:webHidden/>
              </w:rPr>
            </w:r>
            <w:r>
              <w:rPr>
                <w:noProof/>
                <w:webHidden/>
              </w:rPr>
              <w:fldChar w:fldCharType="separate"/>
            </w:r>
            <w:r>
              <w:rPr>
                <w:noProof/>
                <w:webHidden/>
              </w:rPr>
              <w:t>171</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57" w:history="1">
            <w:r w:rsidRPr="008F5102">
              <w:rPr>
                <w:rStyle w:val="Hyperlink"/>
                <w:rFonts w:ascii="Century Gothic" w:hAnsi="Century Gothic"/>
                <w:noProof/>
                <w:lang w:val="es-MX"/>
              </w:rPr>
              <w:t>19.-Conexión Plus (Cx Plus)</w:t>
            </w:r>
            <w:r>
              <w:rPr>
                <w:noProof/>
                <w:webHidden/>
              </w:rPr>
              <w:tab/>
            </w:r>
            <w:r>
              <w:rPr>
                <w:noProof/>
                <w:webHidden/>
              </w:rPr>
              <w:fldChar w:fldCharType="begin"/>
            </w:r>
            <w:r>
              <w:rPr>
                <w:noProof/>
                <w:webHidden/>
              </w:rPr>
              <w:instrText xml:space="preserve"> PAGEREF _Toc187771157 \h </w:instrText>
            </w:r>
            <w:r>
              <w:rPr>
                <w:noProof/>
                <w:webHidden/>
              </w:rPr>
            </w:r>
            <w:r>
              <w:rPr>
                <w:noProof/>
                <w:webHidden/>
              </w:rPr>
              <w:fldChar w:fldCharType="separate"/>
            </w:r>
            <w:r>
              <w:rPr>
                <w:noProof/>
                <w:webHidden/>
              </w:rPr>
              <w:t>172</w:t>
            </w:r>
            <w:r>
              <w:rPr>
                <w:noProof/>
                <w:webHidden/>
              </w:rPr>
              <w:fldChar w:fldCharType="end"/>
            </w:r>
          </w:hyperlink>
        </w:p>
        <w:p w:rsidR="004F3E25" w:rsidRDefault="004F3E25">
          <w:pPr>
            <w:pStyle w:val="TOC3"/>
            <w:tabs>
              <w:tab w:val="left" w:pos="1200"/>
              <w:tab w:val="right" w:leader="dot" w:pos="8830"/>
            </w:tabs>
            <w:rPr>
              <w:rFonts w:eastAsiaTheme="minorEastAsia" w:cstheme="minorBidi"/>
              <w:i w:val="0"/>
              <w:iCs w:val="0"/>
              <w:noProof/>
              <w:sz w:val="22"/>
              <w:szCs w:val="22"/>
              <w:lang w:val="es-MX" w:eastAsia="es-MX"/>
            </w:rPr>
          </w:pPr>
          <w:hyperlink w:anchor="_Toc187771158" w:history="1">
            <w:r w:rsidRPr="008F5102">
              <w:rPr>
                <w:rStyle w:val="Hyperlink"/>
                <w:rFonts w:cs="Arial"/>
                <w:bCs/>
                <w:noProof/>
              </w:rPr>
              <w:t>29.-</w:t>
            </w:r>
            <w:r>
              <w:rPr>
                <w:rFonts w:eastAsiaTheme="minorEastAsia" w:cstheme="minorBidi"/>
                <w:i w:val="0"/>
                <w:iCs w:val="0"/>
                <w:noProof/>
                <w:sz w:val="22"/>
                <w:szCs w:val="22"/>
                <w:lang w:val="es-MX" w:eastAsia="es-MX"/>
              </w:rPr>
              <w:tab/>
            </w:r>
            <w:r w:rsidRPr="008F5102">
              <w:rPr>
                <w:rStyle w:val="Hyperlink"/>
                <w:rFonts w:cs="Arial"/>
                <w:bCs/>
                <w:noProof/>
              </w:rPr>
              <w:t>LARGA DISTANCIA INTERNACIONAL ESTADOS UNIDOS CONTINENTALY CANADÁ</w:t>
            </w:r>
            <w:r>
              <w:rPr>
                <w:noProof/>
                <w:webHidden/>
              </w:rPr>
              <w:tab/>
            </w:r>
            <w:r>
              <w:rPr>
                <w:noProof/>
                <w:webHidden/>
              </w:rPr>
              <w:fldChar w:fldCharType="begin"/>
            </w:r>
            <w:r>
              <w:rPr>
                <w:noProof/>
                <w:webHidden/>
              </w:rPr>
              <w:instrText xml:space="preserve"> PAGEREF _Toc187771158 \h </w:instrText>
            </w:r>
            <w:r>
              <w:rPr>
                <w:noProof/>
                <w:webHidden/>
              </w:rPr>
            </w:r>
            <w:r>
              <w:rPr>
                <w:noProof/>
                <w:webHidden/>
              </w:rPr>
              <w:fldChar w:fldCharType="separate"/>
            </w:r>
            <w:r>
              <w:rPr>
                <w:noProof/>
                <w:webHidden/>
              </w:rPr>
              <w:t>178</w:t>
            </w:r>
            <w:r>
              <w:rPr>
                <w:noProof/>
                <w:webHidden/>
              </w:rPr>
              <w:fldChar w:fldCharType="end"/>
            </w:r>
          </w:hyperlink>
        </w:p>
        <w:p w:rsidR="004F3E25" w:rsidRDefault="004F3E25">
          <w:pPr>
            <w:pStyle w:val="TOC3"/>
            <w:tabs>
              <w:tab w:val="left" w:pos="1200"/>
              <w:tab w:val="right" w:leader="dot" w:pos="8830"/>
            </w:tabs>
            <w:rPr>
              <w:rFonts w:eastAsiaTheme="minorEastAsia" w:cstheme="minorBidi"/>
              <w:i w:val="0"/>
              <w:iCs w:val="0"/>
              <w:noProof/>
              <w:sz w:val="22"/>
              <w:szCs w:val="22"/>
              <w:lang w:val="es-MX" w:eastAsia="es-MX"/>
            </w:rPr>
          </w:pPr>
          <w:hyperlink w:anchor="_Toc187771159" w:history="1">
            <w:r w:rsidRPr="008F5102">
              <w:rPr>
                <w:rStyle w:val="Hyperlink"/>
                <w:rFonts w:cs="Arial"/>
                <w:bCs/>
                <w:noProof/>
              </w:rPr>
              <w:t>30.-</w:t>
            </w:r>
            <w:r>
              <w:rPr>
                <w:rFonts w:eastAsiaTheme="minorEastAsia" w:cstheme="minorBidi"/>
                <w:i w:val="0"/>
                <w:iCs w:val="0"/>
                <w:noProof/>
                <w:sz w:val="22"/>
                <w:szCs w:val="22"/>
                <w:lang w:val="es-MX" w:eastAsia="es-MX"/>
              </w:rPr>
              <w:tab/>
            </w:r>
            <w:r w:rsidRPr="008F5102">
              <w:rPr>
                <w:rStyle w:val="Hyperlink"/>
                <w:rFonts w:cs="Arial"/>
                <w:bCs/>
                <w:noProof/>
              </w:rPr>
              <w:t>LARGA DISTANCIA MUNDIAL (EXCEPTO ESTADOS UNIDOS CONTINENTAL Y CANADÁ)</w:t>
            </w:r>
            <w:r>
              <w:rPr>
                <w:noProof/>
                <w:webHidden/>
              </w:rPr>
              <w:tab/>
            </w:r>
            <w:r>
              <w:rPr>
                <w:noProof/>
                <w:webHidden/>
              </w:rPr>
              <w:fldChar w:fldCharType="begin"/>
            </w:r>
            <w:r>
              <w:rPr>
                <w:noProof/>
                <w:webHidden/>
              </w:rPr>
              <w:instrText xml:space="preserve"> PAGEREF _Toc187771159 \h </w:instrText>
            </w:r>
            <w:r>
              <w:rPr>
                <w:noProof/>
                <w:webHidden/>
              </w:rPr>
            </w:r>
            <w:r>
              <w:rPr>
                <w:noProof/>
                <w:webHidden/>
              </w:rPr>
              <w:fldChar w:fldCharType="separate"/>
            </w:r>
            <w:r>
              <w:rPr>
                <w:noProof/>
                <w:webHidden/>
              </w:rPr>
              <w:t>182</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60" w:history="1">
            <w:r w:rsidRPr="008F5102">
              <w:rPr>
                <w:rStyle w:val="Hyperlink"/>
                <w:rFonts w:ascii="Century Gothic" w:hAnsi="Century Gothic"/>
                <w:noProof/>
                <w:lang w:val="es-MX"/>
              </w:rPr>
              <w:t>31.-PLAN LADA GLOBAL</w:t>
            </w:r>
            <w:r>
              <w:rPr>
                <w:noProof/>
                <w:webHidden/>
              </w:rPr>
              <w:tab/>
            </w:r>
            <w:r>
              <w:rPr>
                <w:noProof/>
                <w:webHidden/>
              </w:rPr>
              <w:fldChar w:fldCharType="begin"/>
            </w:r>
            <w:r>
              <w:rPr>
                <w:noProof/>
                <w:webHidden/>
              </w:rPr>
              <w:instrText xml:space="preserve"> PAGEREF _Toc187771160 \h </w:instrText>
            </w:r>
            <w:r>
              <w:rPr>
                <w:noProof/>
                <w:webHidden/>
              </w:rPr>
            </w:r>
            <w:r>
              <w:rPr>
                <w:noProof/>
                <w:webHidden/>
              </w:rPr>
              <w:fldChar w:fldCharType="separate"/>
            </w:r>
            <w:r>
              <w:rPr>
                <w:noProof/>
                <w:webHidden/>
              </w:rPr>
              <w:t>186</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61" w:history="1">
            <w:r w:rsidRPr="008F5102">
              <w:rPr>
                <w:rStyle w:val="Hyperlink"/>
                <w:rFonts w:ascii="Century Gothic" w:hAnsi="Century Gothic"/>
                <w:noProof/>
                <w:lang w:val="es-MX"/>
              </w:rPr>
              <w:t>32.-PLAN PREMIER INTERNACIONAL</w:t>
            </w:r>
            <w:r>
              <w:rPr>
                <w:noProof/>
                <w:webHidden/>
              </w:rPr>
              <w:tab/>
            </w:r>
            <w:r>
              <w:rPr>
                <w:noProof/>
                <w:webHidden/>
              </w:rPr>
              <w:fldChar w:fldCharType="begin"/>
            </w:r>
            <w:r>
              <w:rPr>
                <w:noProof/>
                <w:webHidden/>
              </w:rPr>
              <w:instrText xml:space="preserve"> PAGEREF _Toc187771161 \h </w:instrText>
            </w:r>
            <w:r>
              <w:rPr>
                <w:noProof/>
                <w:webHidden/>
              </w:rPr>
            </w:r>
            <w:r>
              <w:rPr>
                <w:noProof/>
                <w:webHidden/>
              </w:rPr>
              <w:fldChar w:fldCharType="separate"/>
            </w:r>
            <w:r>
              <w:rPr>
                <w:noProof/>
                <w:webHidden/>
              </w:rPr>
              <w:t>187</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62" w:history="1">
            <w:r w:rsidRPr="008F5102">
              <w:rPr>
                <w:rStyle w:val="Hyperlink"/>
                <w:rFonts w:ascii="Century Gothic" w:hAnsi="Century Gothic"/>
                <w:noProof/>
                <w:lang w:val="es-MX"/>
              </w:rPr>
              <w:t>33.- RECIBO INTEGRADO SERVICIO MEDIDO</w:t>
            </w:r>
            <w:r>
              <w:rPr>
                <w:noProof/>
                <w:webHidden/>
              </w:rPr>
              <w:tab/>
            </w:r>
            <w:r>
              <w:rPr>
                <w:noProof/>
                <w:webHidden/>
              </w:rPr>
              <w:fldChar w:fldCharType="begin"/>
            </w:r>
            <w:r>
              <w:rPr>
                <w:noProof/>
                <w:webHidden/>
              </w:rPr>
              <w:instrText xml:space="preserve"> PAGEREF _Toc187771162 \h </w:instrText>
            </w:r>
            <w:r>
              <w:rPr>
                <w:noProof/>
                <w:webHidden/>
              </w:rPr>
            </w:r>
            <w:r>
              <w:rPr>
                <w:noProof/>
                <w:webHidden/>
              </w:rPr>
              <w:fldChar w:fldCharType="separate"/>
            </w:r>
            <w:r>
              <w:rPr>
                <w:noProof/>
                <w:webHidden/>
              </w:rPr>
              <w:t>188</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63" w:history="1">
            <w:r w:rsidRPr="008F5102">
              <w:rPr>
                <w:rStyle w:val="Hyperlink"/>
                <w:rFonts w:ascii="Century Gothic" w:hAnsi="Century Gothic"/>
                <w:noProof/>
                <w:lang w:val="es-MX"/>
              </w:rPr>
              <w:t>34. CERTEZA PREMIER</w:t>
            </w:r>
            <w:r>
              <w:rPr>
                <w:noProof/>
                <w:webHidden/>
              </w:rPr>
              <w:tab/>
            </w:r>
            <w:r>
              <w:rPr>
                <w:noProof/>
                <w:webHidden/>
              </w:rPr>
              <w:fldChar w:fldCharType="begin"/>
            </w:r>
            <w:r>
              <w:rPr>
                <w:noProof/>
                <w:webHidden/>
              </w:rPr>
              <w:instrText xml:space="preserve"> PAGEREF _Toc187771163 \h </w:instrText>
            </w:r>
            <w:r>
              <w:rPr>
                <w:noProof/>
                <w:webHidden/>
              </w:rPr>
            </w:r>
            <w:r>
              <w:rPr>
                <w:noProof/>
                <w:webHidden/>
              </w:rPr>
              <w:fldChar w:fldCharType="separate"/>
            </w:r>
            <w:r>
              <w:rPr>
                <w:noProof/>
                <w:webHidden/>
              </w:rPr>
              <w:t>189</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64" w:history="1">
            <w:r w:rsidRPr="008F5102">
              <w:rPr>
                <w:rStyle w:val="Hyperlink"/>
                <w:rFonts w:ascii="Century Gothic" w:hAnsi="Century Gothic"/>
                <w:noProof/>
                <w:lang w:val="es-MX"/>
              </w:rPr>
              <w:t>35. OPCIONES TELNOR SRI BASICO.</w:t>
            </w:r>
            <w:r>
              <w:rPr>
                <w:noProof/>
                <w:webHidden/>
              </w:rPr>
              <w:tab/>
            </w:r>
            <w:r>
              <w:rPr>
                <w:noProof/>
                <w:webHidden/>
              </w:rPr>
              <w:fldChar w:fldCharType="begin"/>
            </w:r>
            <w:r>
              <w:rPr>
                <w:noProof/>
                <w:webHidden/>
              </w:rPr>
              <w:instrText xml:space="preserve"> PAGEREF _Toc187771164 \h </w:instrText>
            </w:r>
            <w:r>
              <w:rPr>
                <w:noProof/>
                <w:webHidden/>
              </w:rPr>
            </w:r>
            <w:r>
              <w:rPr>
                <w:noProof/>
                <w:webHidden/>
              </w:rPr>
              <w:fldChar w:fldCharType="separate"/>
            </w:r>
            <w:r>
              <w:rPr>
                <w:noProof/>
                <w:webHidden/>
              </w:rPr>
              <w:t>190</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65" w:history="1">
            <w:r w:rsidRPr="008F5102">
              <w:rPr>
                <w:rStyle w:val="Hyperlink"/>
                <w:rFonts w:ascii="Century Gothic" w:hAnsi="Century Gothic" w:cs="Arial"/>
                <w:bCs/>
                <w:noProof/>
                <w:lang w:val="es-MX"/>
              </w:rPr>
              <w:t>36.-Paquete de Llamadas de Servicio Medido</w:t>
            </w:r>
            <w:r>
              <w:rPr>
                <w:noProof/>
                <w:webHidden/>
              </w:rPr>
              <w:tab/>
            </w:r>
            <w:r>
              <w:rPr>
                <w:noProof/>
                <w:webHidden/>
              </w:rPr>
              <w:fldChar w:fldCharType="begin"/>
            </w:r>
            <w:r>
              <w:rPr>
                <w:noProof/>
                <w:webHidden/>
              </w:rPr>
              <w:instrText xml:space="preserve"> PAGEREF _Toc187771165 \h </w:instrText>
            </w:r>
            <w:r>
              <w:rPr>
                <w:noProof/>
                <w:webHidden/>
              </w:rPr>
            </w:r>
            <w:r>
              <w:rPr>
                <w:noProof/>
                <w:webHidden/>
              </w:rPr>
              <w:fldChar w:fldCharType="separate"/>
            </w:r>
            <w:r>
              <w:rPr>
                <w:noProof/>
                <w:webHidden/>
              </w:rPr>
              <w:t>191</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66" w:history="1">
            <w:r w:rsidRPr="008F5102">
              <w:rPr>
                <w:rStyle w:val="Hyperlink"/>
                <w:rFonts w:ascii="Century Gothic" w:hAnsi="Century Gothic"/>
                <w:noProof/>
                <w:lang w:val="es-MX"/>
              </w:rPr>
              <w:t>37 OPCIONES TELNOR SRI CORPORATIVO, OPCIONES MÁS LLAMADAS Y OPCIONES LADA NACIONAL</w:t>
            </w:r>
            <w:r>
              <w:rPr>
                <w:noProof/>
                <w:webHidden/>
              </w:rPr>
              <w:tab/>
            </w:r>
            <w:r>
              <w:rPr>
                <w:noProof/>
                <w:webHidden/>
              </w:rPr>
              <w:fldChar w:fldCharType="begin"/>
            </w:r>
            <w:r>
              <w:rPr>
                <w:noProof/>
                <w:webHidden/>
              </w:rPr>
              <w:instrText xml:space="preserve"> PAGEREF _Toc187771166 \h </w:instrText>
            </w:r>
            <w:r>
              <w:rPr>
                <w:noProof/>
                <w:webHidden/>
              </w:rPr>
            </w:r>
            <w:r>
              <w:rPr>
                <w:noProof/>
                <w:webHidden/>
              </w:rPr>
              <w:fldChar w:fldCharType="separate"/>
            </w:r>
            <w:r>
              <w:rPr>
                <w:noProof/>
                <w:webHidden/>
              </w:rPr>
              <w:t>192</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67" w:history="1">
            <w:r w:rsidRPr="008F5102">
              <w:rPr>
                <w:rStyle w:val="Hyperlink"/>
                <w:rFonts w:ascii="Century Gothic" w:hAnsi="Century Gothic"/>
                <w:noProof/>
                <w:lang w:val="es-MX"/>
              </w:rPr>
              <w:t>38.-LINEA NEGOCIO</w:t>
            </w:r>
            <w:r>
              <w:rPr>
                <w:noProof/>
                <w:webHidden/>
              </w:rPr>
              <w:tab/>
            </w:r>
            <w:r>
              <w:rPr>
                <w:noProof/>
                <w:webHidden/>
              </w:rPr>
              <w:fldChar w:fldCharType="begin"/>
            </w:r>
            <w:r>
              <w:rPr>
                <w:noProof/>
                <w:webHidden/>
              </w:rPr>
              <w:instrText xml:space="preserve"> PAGEREF _Toc187771167 \h </w:instrText>
            </w:r>
            <w:r>
              <w:rPr>
                <w:noProof/>
                <w:webHidden/>
              </w:rPr>
            </w:r>
            <w:r>
              <w:rPr>
                <w:noProof/>
                <w:webHidden/>
              </w:rPr>
              <w:fldChar w:fldCharType="separate"/>
            </w:r>
            <w:r>
              <w:rPr>
                <w:noProof/>
                <w:webHidden/>
              </w:rPr>
              <w:t>194</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68" w:history="1">
            <w:r w:rsidRPr="008F5102">
              <w:rPr>
                <w:rStyle w:val="Hyperlink"/>
                <w:rFonts w:ascii="Century Gothic" w:hAnsi="Century Gothic" w:cs="Arial"/>
                <w:noProof/>
                <w:lang w:val="es-MX"/>
              </w:rPr>
              <w:t xml:space="preserve">40.-  </w:t>
            </w:r>
            <w:r w:rsidRPr="008F5102">
              <w:rPr>
                <w:rStyle w:val="Hyperlink"/>
                <w:noProof/>
              </w:rPr>
              <w:t>PAQUETE PYME 100</w:t>
            </w:r>
            <w:r>
              <w:rPr>
                <w:noProof/>
                <w:webHidden/>
              </w:rPr>
              <w:tab/>
            </w:r>
            <w:r>
              <w:rPr>
                <w:noProof/>
                <w:webHidden/>
              </w:rPr>
              <w:fldChar w:fldCharType="begin"/>
            </w:r>
            <w:r>
              <w:rPr>
                <w:noProof/>
                <w:webHidden/>
              </w:rPr>
              <w:instrText xml:space="preserve"> PAGEREF _Toc187771168 \h </w:instrText>
            </w:r>
            <w:r>
              <w:rPr>
                <w:noProof/>
                <w:webHidden/>
              </w:rPr>
            </w:r>
            <w:r>
              <w:rPr>
                <w:noProof/>
                <w:webHidden/>
              </w:rPr>
              <w:fldChar w:fldCharType="separate"/>
            </w:r>
            <w:r>
              <w:rPr>
                <w:noProof/>
                <w:webHidden/>
              </w:rPr>
              <w:t>195</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69" w:history="1">
            <w:r w:rsidRPr="008F5102">
              <w:rPr>
                <w:rStyle w:val="Hyperlink"/>
                <w:noProof/>
              </w:rPr>
              <w:t>41.-PAQUETE TELNOR NEGOCIO</w:t>
            </w:r>
            <w:r>
              <w:rPr>
                <w:noProof/>
                <w:webHidden/>
              </w:rPr>
              <w:tab/>
            </w:r>
            <w:r>
              <w:rPr>
                <w:noProof/>
                <w:webHidden/>
              </w:rPr>
              <w:fldChar w:fldCharType="begin"/>
            </w:r>
            <w:r>
              <w:rPr>
                <w:noProof/>
                <w:webHidden/>
              </w:rPr>
              <w:instrText xml:space="preserve"> PAGEREF _Toc187771169 \h </w:instrText>
            </w:r>
            <w:r>
              <w:rPr>
                <w:noProof/>
                <w:webHidden/>
              </w:rPr>
            </w:r>
            <w:r>
              <w:rPr>
                <w:noProof/>
                <w:webHidden/>
              </w:rPr>
              <w:fldChar w:fldCharType="separate"/>
            </w:r>
            <w:r>
              <w:rPr>
                <w:noProof/>
                <w:webHidden/>
              </w:rPr>
              <w:t>196</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70" w:history="1">
            <w:r w:rsidRPr="008F5102">
              <w:rPr>
                <w:rStyle w:val="Hyperlink"/>
                <w:rFonts w:ascii="Century Gothic" w:hAnsi="Century Gothic" w:cs="Arial"/>
                <w:noProof/>
              </w:rPr>
              <w:t>42.-</w:t>
            </w:r>
            <w:r w:rsidRPr="008F5102">
              <w:rPr>
                <w:rStyle w:val="Hyperlink"/>
                <w:rFonts w:ascii="Century Gothic" w:hAnsi="Century Gothic" w:cs="Arial"/>
                <w:noProof/>
                <w:lang w:val="es-MX"/>
              </w:rPr>
              <w:t xml:space="preserve"> </w:t>
            </w:r>
            <w:r w:rsidRPr="008F5102">
              <w:rPr>
                <w:rStyle w:val="Hyperlink"/>
                <w:noProof/>
              </w:rPr>
              <w:t>PAQUETE PYME 250</w:t>
            </w:r>
            <w:r>
              <w:rPr>
                <w:noProof/>
                <w:webHidden/>
              </w:rPr>
              <w:tab/>
            </w:r>
            <w:r>
              <w:rPr>
                <w:noProof/>
                <w:webHidden/>
              </w:rPr>
              <w:fldChar w:fldCharType="begin"/>
            </w:r>
            <w:r>
              <w:rPr>
                <w:noProof/>
                <w:webHidden/>
              </w:rPr>
              <w:instrText xml:space="preserve"> PAGEREF _Toc187771170 \h </w:instrText>
            </w:r>
            <w:r>
              <w:rPr>
                <w:noProof/>
                <w:webHidden/>
              </w:rPr>
            </w:r>
            <w:r>
              <w:rPr>
                <w:noProof/>
                <w:webHidden/>
              </w:rPr>
              <w:fldChar w:fldCharType="separate"/>
            </w:r>
            <w:r>
              <w:rPr>
                <w:noProof/>
                <w:webHidden/>
              </w:rPr>
              <w:t>198</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71" w:history="1">
            <w:r w:rsidRPr="008F5102">
              <w:rPr>
                <w:rStyle w:val="Hyperlink"/>
                <w:rFonts w:ascii="Century Gothic" w:hAnsi="Century Gothic" w:cs="Arial"/>
                <w:noProof/>
              </w:rPr>
              <w:t>43</w:t>
            </w:r>
            <w:r w:rsidRPr="008F5102">
              <w:rPr>
                <w:rStyle w:val="Hyperlink"/>
                <w:rFonts w:ascii="Century Gothic" w:hAnsi="Century Gothic" w:cs="Arial"/>
                <w:noProof/>
                <w:lang w:val="es-MX"/>
              </w:rPr>
              <w:t xml:space="preserve">  </w:t>
            </w:r>
            <w:r w:rsidRPr="008F5102">
              <w:rPr>
                <w:rStyle w:val="Hyperlink"/>
                <w:noProof/>
              </w:rPr>
              <w:t>PAQUETE DE VOZ A TU MEDIDA RESIDENCIAL 450</w:t>
            </w:r>
            <w:r>
              <w:rPr>
                <w:noProof/>
                <w:webHidden/>
              </w:rPr>
              <w:tab/>
            </w:r>
            <w:r>
              <w:rPr>
                <w:noProof/>
                <w:webHidden/>
              </w:rPr>
              <w:fldChar w:fldCharType="begin"/>
            </w:r>
            <w:r>
              <w:rPr>
                <w:noProof/>
                <w:webHidden/>
              </w:rPr>
              <w:instrText xml:space="preserve"> PAGEREF _Toc187771171 \h </w:instrText>
            </w:r>
            <w:r>
              <w:rPr>
                <w:noProof/>
                <w:webHidden/>
              </w:rPr>
            </w:r>
            <w:r>
              <w:rPr>
                <w:noProof/>
                <w:webHidden/>
              </w:rPr>
              <w:fldChar w:fldCharType="separate"/>
            </w:r>
            <w:r>
              <w:rPr>
                <w:noProof/>
                <w:webHidden/>
              </w:rPr>
              <w:t>200</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72" w:history="1">
            <w:r w:rsidRPr="008F5102">
              <w:rPr>
                <w:rStyle w:val="Hyperlink"/>
                <w:rFonts w:ascii="Century Gothic" w:hAnsi="Century Gothic" w:cs="Arial"/>
                <w:noProof/>
              </w:rPr>
              <w:t>44.-</w:t>
            </w:r>
            <w:r w:rsidRPr="008F5102">
              <w:rPr>
                <w:rStyle w:val="Hyperlink"/>
                <w:rFonts w:ascii="Century Gothic" w:hAnsi="Century Gothic" w:cs="Arial"/>
                <w:noProof/>
                <w:lang w:val="es-MX"/>
              </w:rPr>
              <w:t xml:space="preserve">  </w:t>
            </w:r>
            <w:r w:rsidRPr="008F5102">
              <w:rPr>
                <w:rStyle w:val="Hyperlink"/>
                <w:noProof/>
              </w:rPr>
              <w:t>PAQUETE DE VOZ A TU MEDIDA RESIDENCIAL 150</w:t>
            </w:r>
            <w:r>
              <w:rPr>
                <w:noProof/>
                <w:webHidden/>
              </w:rPr>
              <w:tab/>
            </w:r>
            <w:r>
              <w:rPr>
                <w:noProof/>
                <w:webHidden/>
              </w:rPr>
              <w:fldChar w:fldCharType="begin"/>
            </w:r>
            <w:r>
              <w:rPr>
                <w:noProof/>
                <w:webHidden/>
              </w:rPr>
              <w:instrText xml:space="preserve"> PAGEREF _Toc187771172 \h </w:instrText>
            </w:r>
            <w:r>
              <w:rPr>
                <w:noProof/>
                <w:webHidden/>
              </w:rPr>
            </w:r>
            <w:r>
              <w:rPr>
                <w:noProof/>
                <w:webHidden/>
              </w:rPr>
              <w:fldChar w:fldCharType="separate"/>
            </w:r>
            <w:r>
              <w:rPr>
                <w:noProof/>
                <w:webHidden/>
              </w:rPr>
              <w:t>201</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173" w:history="1">
            <w:r w:rsidRPr="008F5102">
              <w:rPr>
                <w:rStyle w:val="Hyperlink"/>
                <w:rFonts w:cstheme="minorHAnsi"/>
                <w:b/>
              </w:rPr>
              <w:t xml:space="preserve">Número de Inscripción: </w:t>
            </w:r>
            <w:r w:rsidRPr="008F5102">
              <w:rPr>
                <w:rStyle w:val="Hyperlink"/>
                <w:rFonts w:asciiTheme="majorHAnsi" w:hAnsiTheme="majorHAnsi" w:cstheme="majorHAnsi"/>
                <w:b/>
              </w:rPr>
              <w:t>1534276</w:t>
            </w:r>
            <w:r>
              <w:rPr>
                <w:webHidden/>
              </w:rPr>
              <w:tab/>
            </w:r>
            <w:r>
              <w:rPr>
                <w:webHidden/>
              </w:rPr>
              <w:fldChar w:fldCharType="begin"/>
            </w:r>
            <w:r>
              <w:rPr>
                <w:webHidden/>
              </w:rPr>
              <w:instrText xml:space="preserve"> PAGEREF _Toc187771173 \h </w:instrText>
            </w:r>
            <w:r>
              <w:rPr>
                <w:webHidden/>
              </w:rPr>
            </w:r>
            <w:r>
              <w:rPr>
                <w:webHidden/>
              </w:rPr>
              <w:fldChar w:fldCharType="separate"/>
            </w:r>
            <w:r>
              <w:rPr>
                <w:webHidden/>
              </w:rPr>
              <w:t>203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174" w:history="1">
            <w:r w:rsidRPr="008F5102">
              <w:rPr>
                <w:rStyle w:val="Hyperlink"/>
                <w:rFonts w:cstheme="minorHAnsi"/>
                <w:b/>
              </w:rPr>
              <w:t>Nombre del Servicio:</w:t>
            </w:r>
            <w:r>
              <w:rPr>
                <w:webHidden/>
              </w:rPr>
              <w:tab/>
            </w:r>
            <w:r>
              <w:rPr>
                <w:webHidden/>
              </w:rPr>
              <w:fldChar w:fldCharType="begin"/>
            </w:r>
            <w:r>
              <w:rPr>
                <w:webHidden/>
              </w:rPr>
              <w:instrText xml:space="preserve"> PAGEREF _Toc187771174 \h </w:instrText>
            </w:r>
            <w:r>
              <w:rPr>
                <w:webHidden/>
              </w:rPr>
            </w:r>
            <w:r>
              <w:rPr>
                <w:webHidden/>
              </w:rPr>
              <w:fldChar w:fldCharType="separate"/>
            </w:r>
            <w:r>
              <w:rPr>
                <w:webHidden/>
              </w:rPr>
              <w:t>203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175" w:history="1">
            <w:r w:rsidRPr="008F5102">
              <w:rPr>
                <w:rStyle w:val="Hyperlink"/>
                <w:rFonts w:cstheme="minorHAnsi"/>
              </w:rPr>
              <w:t>Paquete 599</w:t>
            </w:r>
            <w:r>
              <w:rPr>
                <w:webHidden/>
              </w:rPr>
              <w:tab/>
            </w:r>
            <w:r>
              <w:rPr>
                <w:webHidden/>
              </w:rPr>
              <w:fldChar w:fldCharType="begin"/>
            </w:r>
            <w:r>
              <w:rPr>
                <w:webHidden/>
              </w:rPr>
              <w:instrText xml:space="preserve"> PAGEREF _Toc187771175 \h </w:instrText>
            </w:r>
            <w:r>
              <w:rPr>
                <w:webHidden/>
              </w:rPr>
            </w:r>
            <w:r>
              <w:rPr>
                <w:webHidden/>
              </w:rPr>
              <w:fldChar w:fldCharType="separate"/>
            </w:r>
            <w:r>
              <w:rPr>
                <w:webHidden/>
              </w:rPr>
              <w:t>203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176" w:history="1">
            <w:r w:rsidRPr="008F5102">
              <w:rPr>
                <w:rStyle w:val="Hyperlink"/>
                <w:rFonts w:cstheme="minorHAnsi"/>
                <w:b/>
              </w:rPr>
              <w:t>Descripción:</w:t>
            </w:r>
            <w:r>
              <w:rPr>
                <w:webHidden/>
              </w:rPr>
              <w:tab/>
            </w:r>
            <w:r>
              <w:rPr>
                <w:webHidden/>
              </w:rPr>
              <w:fldChar w:fldCharType="begin"/>
            </w:r>
            <w:r>
              <w:rPr>
                <w:webHidden/>
              </w:rPr>
              <w:instrText xml:space="preserve"> PAGEREF _Toc187771176 \h </w:instrText>
            </w:r>
            <w:r>
              <w:rPr>
                <w:webHidden/>
              </w:rPr>
            </w:r>
            <w:r>
              <w:rPr>
                <w:webHidden/>
              </w:rPr>
              <w:fldChar w:fldCharType="separate"/>
            </w:r>
            <w:r>
              <w:rPr>
                <w:webHidden/>
              </w:rPr>
              <w:t>203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177" w:history="1">
            <w:r w:rsidRPr="008F5102">
              <w:rPr>
                <w:rStyle w:val="Hyperlink"/>
                <w:rFonts w:cstheme="minorHAnsi"/>
                <w:b/>
              </w:rPr>
              <w:t>Estructura Tarifaria:</w:t>
            </w:r>
            <w:r>
              <w:rPr>
                <w:webHidden/>
              </w:rPr>
              <w:tab/>
            </w:r>
            <w:r>
              <w:rPr>
                <w:webHidden/>
              </w:rPr>
              <w:fldChar w:fldCharType="begin"/>
            </w:r>
            <w:r>
              <w:rPr>
                <w:webHidden/>
              </w:rPr>
              <w:instrText xml:space="preserve"> PAGEREF _Toc187771177 \h </w:instrText>
            </w:r>
            <w:r>
              <w:rPr>
                <w:webHidden/>
              </w:rPr>
            </w:r>
            <w:r>
              <w:rPr>
                <w:webHidden/>
              </w:rPr>
              <w:fldChar w:fldCharType="separate"/>
            </w:r>
            <w:r>
              <w:rPr>
                <w:webHidden/>
              </w:rPr>
              <w:t>203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178" w:history="1">
            <w:r w:rsidRPr="008F5102">
              <w:rPr>
                <w:rStyle w:val="Hyperlink"/>
                <w:rFonts w:cstheme="minorHAnsi"/>
                <w:b/>
              </w:rPr>
              <w:t>Paquete 599</w:t>
            </w:r>
            <w:r>
              <w:rPr>
                <w:webHidden/>
              </w:rPr>
              <w:tab/>
            </w:r>
            <w:r>
              <w:rPr>
                <w:webHidden/>
              </w:rPr>
              <w:fldChar w:fldCharType="begin"/>
            </w:r>
            <w:r>
              <w:rPr>
                <w:webHidden/>
              </w:rPr>
              <w:instrText xml:space="preserve"> PAGEREF _Toc187771178 \h </w:instrText>
            </w:r>
            <w:r>
              <w:rPr>
                <w:webHidden/>
              </w:rPr>
            </w:r>
            <w:r>
              <w:rPr>
                <w:webHidden/>
              </w:rPr>
              <w:fldChar w:fldCharType="separate"/>
            </w:r>
            <w:r>
              <w:rPr>
                <w:webHidden/>
              </w:rPr>
              <w:t>204</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179" w:history="1">
            <w:r w:rsidRPr="008F5102">
              <w:rPr>
                <w:rStyle w:val="Hyperlink"/>
                <w:rFonts w:cstheme="minorHAnsi"/>
                <w:b/>
              </w:rPr>
              <w:t>Políticas Comerciales</w:t>
            </w:r>
            <w:r>
              <w:rPr>
                <w:webHidden/>
              </w:rPr>
              <w:tab/>
            </w:r>
            <w:r>
              <w:rPr>
                <w:webHidden/>
              </w:rPr>
              <w:fldChar w:fldCharType="begin"/>
            </w:r>
            <w:r>
              <w:rPr>
                <w:webHidden/>
              </w:rPr>
              <w:instrText xml:space="preserve"> PAGEREF _Toc187771179 \h </w:instrText>
            </w:r>
            <w:r>
              <w:rPr>
                <w:webHidden/>
              </w:rPr>
            </w:r>
            <w:r>
              <w:rPr>
                <w:webHidden/>
              </w:rPr>
              <w:fldChar w:fldCharType="separate"/>
            </w:r>
            <w:r>
              <w:rPr>
                <w:webHidden/>
              </w:rPr>
              <w:t>204</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180" w:history="1">
            <w:r w:rsidRPr="008F5102">
              <w:rPr>
                <w:rStyle w:val="Hyperlink"/>
                <w:rFonts w:cstheme="minorHAnsi"/>
              </w:rPr>
              <w:t>Indefinida.</w:t>
            </w:r>
            <w:r>
              <w:rPr>
                <w:webHidden/>
              </w:rPr>
              <w:tab/>
            </w:r>
            <w:r>
              <w:rPr>
                <w:webHidden/>
              </w:rPr>
              <w:fldChar w:fldCharType="begin"/>
            </w:r>
            <w:r>
              <w:rPr>
                <w:webHidden/>
              </w:rPr>
              <w:instrText xml:space="preserve"> PAGEREF _Toc187771180 \h </w:instrText>
            </w:r>
            <w:r>
              <w:rPr>
                <w:webHidden/>
              </w:rPr>
            </w:r>
            <w:r>
              <w:rPr>
                <w:webHidden/>
              </w:rPr>
              <w:fldChar w:fldCharType="separate"/>
            </w:r>
            <w:r>
              <w:rPr>
                <w:webHidden/>
              </w:rPr>
              <w:t>205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181" w:history="1">
            <w:r w:rsidRPr="008F5102">
              <w:rPr>
                <w:rStyle w:val="Hyperlink"/>
                <w:rFonts w:cstheme="minorHAnsi"/>
                <w:b/>
              </w:rPr>
              <w:t>Anexo Destinos Incluidos</w:t>
            </w:r>
            <w:r>
              <w:rPr>
                <w:webHidden/>
              </w:rPr>
              <w:tab/>
            </w:r>
            <w:r>
              <w:rPr>
                <w:webHidden/>
              </w:rPr>
              <w:fldChar w:fldCharType="begin"/>
            </w:r>
            <w:r>
              <w:rPr>
                <w:webHidden/>
              </w:rPr>
              <w:instrText xml:space="preserve"> PAGEREF _Toc187771181 \h </w:instrText>
            </w:r>
            <w:r>
              <w:rPr>
                <w:webHidden/>
              </w:rPr>
            </w:r>
            <w:r>
              <w:rPr>
                <w:webHidden/>
              </w:rPr>
              <w:fldChar w:fldCharType="separate"/>
            </w:r>
            <w:r>
              <w:rPr>
                <w:webHidden/>
              </w:rPr>
              <w:t>206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182" w:history="1">
            <w:r w:rsidRPr="008F5102">
              <w:rPr>
                <w:rStyle w:val="Hyperlink"/>
                <w:rFonts w:cstheme="minorHAnsi"/>
              </w:rPr>
              <w:t>Incluye a todos los países del mundo con excepción de Cuba, Servicios Especiales, islas de África y Oceanía.</w:t>
            </w:r>
            <w:r>
              <w:rPr>
                <w:webHidden/>
              </w:rPr>
              <w:tab/>
            </w:r>
            <w:r>
              <w:rPr>
                <w:webHidden/>
              </w:rPr>
              <w:fldChar w:fldCharType="begin"/>
            </w:r>
            <w:r>
              <w:rPr>
                <w:webHidden/>
              </w:rPr>
              <w:instrText xml:space="preserve"> PAGEREF _Toc187771182 \h </w:instrText>
            </w:r>
            <w:r>
              <w:rPr>
                <w:webHidden/>
              </w:rPr>
            </w:r>
            <w:r>
              <w:rPr>
                <w:webHidden/>
              </w:rPr>
              <w:fldChar w:fldCharType="separate"/>
            </w:r>
            <w:r>
              <w:rPr>
                <w:webHidden/>
              </w:rPr>
              <w:t>206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183" w:history="1">
            <w:r w:rsidRPr="008F5102">
              <w:rPr>
                <w:rStyle w:val="Hyperlink"/>
                <w:rFonts w:cstheme="minorHAnsi"/>
              </w:rPr>
              <w:t>Lo destinos excluidos de África y Oceanía son:</w:t>
            </w:r>
            <w:r>
              <w:rPr>
                <w:webHidden/>
              </w:rPr>
              <w:tab/>
            </w:r>
            <w:r>
              <w:rPr>
                <w:webHidden/>
              </w:rPr>
              <w:fldChar w:fldCharType="begin"/>
            </w:r>
            <w:r>
              <w:rPr>
                <w:webHidden/>
              </w:rPr>
              <w:instrText xml:space="preserve"> PAGEREF _Toc187771183 \h </w:instrText>
            </w:r>
            <w:r>
              <w:rPr>
                <w:webHidden/>
              </w:rPr>
            </w:r>
            <w:r>
              <w:rPr>
                <w:webHidden/>
              </w:rPr>
              <w:fldChar w:fldCharType="separate"/>
            </w:r>
            <w:r>
              <w:rPr>
                <w:webHidden/>
              </w:rPr>
              <w:t>206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184" w:history="1">
            <w:r w:rsidRPr="008F5102">
              <w:rPr>
                <w:rStyle w:val="Hyperlink"/>
                <w:rFonts w:cstheme="minorHAnsi"/>
              </w:rPr>
              <w:t>Destinos no incluidos</w:t>
            </w:r>
            <w:r>
              <w:rPr>
                <w:webHidden/>
              </w:rPr>
              <w:tab/>
            </w:r>
            <w:r>
              <w:rPr>
                <w:webHidden/>
              </w:rPr>
              <w:fldChar w:fldCharType="begin"/>
            </w:r>
            <w:r>
              <w:rPr>
                <w:webHidden/>
              </w:rPr>
              <w:instrText xml:space="preserve"> PAGEREF _Toc187771184 \h </w:instrText>
            </w:r>
            <w:r>
              <w:rPr>
                <w:webHidden/>
              </w:rPr>
            </w:r>
            <w:r>
              <w:rPr>
                <w:webHidden/>
              </w:rPr>
              <w:fldChar w:fldCharType="separate"/>
            </w:r>
            <w:r>
              <w:rPr>
                <w:webHidden/>
              </w:rPr>
              <w:t>206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185" w:history="1">
            <w:r w:rsidRPr="008F5102">
              <w:rPr>
                <w:rStyle w:val="Hyperlink"/>
                <w:rFonts w:cstheme="minorHAnsi"/>
              </w:rPr>
              <w:t>Cape Verde, Equatorial Guinea (Isla Bioko), French Polynesia (Tahiti), Fiji, Palau, Papua New Guinea, Madagascar, Guam, Solomon, Sao Tome, Kiribati, Tokelau, Tanzania (Islas Zanzibar, Pembar), Marshall Islands, Tonga, Yemen Republic (Asia), Micronesia, Tuvalu, Seychelles, NauruVanuatu, Comoros, New Caledonia, Wallis Fotuna Island, Antarctica (Australian Territory), Niue Island, Western Samoa, Cook Islands, Northern Mariana (Saipan), Easter Island (isla de Pascua).</w:t>
            </w:r>
            <w:r>
              <w:rPr>
                <w:webHidden/>
              </w:rPr>
              <w:tab/>
            </w:r>
            <w:r>
              <w:rPr>
                <w:webHidden/>
              </w:rPr>
              <w:fldChar w:fldCharType="begin"/>
            </w:r>
            <w:r>
              <w:rPr>
                <w:webHidden/>
              </w:rPr>
              <w:instrText xml:space="preserve"> PAGEREF _Toc187771185 \h </w:instrText>
            </w:r>
            <w:r>
              <w:rPr>
                <w:webHidden/>
              </w:rPr>
            </w:r>
            <w:r>
              <w:rPr>
                <w:webHidden/>
              </w:rPr>
              <w:fldChar w:fldCharType="separate"/>
            </w:r>
            <w:r>
              <w:rPr>
                <w:webHidden/>
              </w:rPr>
              <w:t>206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186" w:history="1">
            <w:r w:rsidRPr="008F5102">
              <w:rPr>
                <w:rStyle w:val="Hyperlink"/>
                <w:rFonts w:cstheme="minorHAnsi"/>
              </w:rPr>
              <w:t>Nota: Los servicios especiales son los que corresponden a servicios de audiotexto y satelitales.</w:t>
            </w:r>
            <w:r>
              <w:rPr>
                <w:webHidden/>
              </w:rPr>
              <w:tab/>
            </w:r>
            <w:r>
              <w:rPr>
                <w:webHidden/>
              </w:rPr>
              <w:fldChar w:fldCharType="begin"/>
            </w:r>
            <w:r>
              <w:rPr>
                <w:webHidden/>
              </w:rPr>
              <w:instrText xml:space="preserve"> PAGEREF _Toc187771186 \h </w:instrText>
            </w:r>
            <w:r>
              <w:rPr>
                <w:webHidden/>
              </w:rPr>
            </w:r>
            <w:r>
              <w:rPr>
                <w:webHidden/>
              </w:rPr>
              <w:fldChar w:fldCharType="separate"/>
            </w:r>
            <w:r>
              <w:rPr>
                <w:webHidden/>
              </w:rPr>
              <w:t>206</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87" w:history="1">
            <w:r w:rsidRPr="008F5102">
              <w:rPr>
                <w:rStyle w:val="Hyperlink"/>
                <w:rFonts w:ascii="Century Gothic" w:hAnsi="Century Gothic" w:cs="Arial"/>
                <w:noProof/>
                <w:lang w:val="es-MX"/>
              </w:rPr>
              <w:t xml:space="preserve">53.- </w:t>
            </w:r>
            <w:r w:rsidRPr="008F5102">
              <w:rPr>
                <w:rStyle w:val="Hyperlink"/>
                <w:rFonts w:ascii="Calibri" w:hAnsi="Calibri"/>
                <w:noProof/>
              </w:rPr>
              <w:t>PAQUETE 389</w:t>
            </w:r>
            <w:r>
              <w:rPr>
                <w:noProof/>
                <w:webHidden/>
              </w:rPr>
              <w:tab/>
            </w:r>
            <w:r>
              <w:rPr>
                <w:noProof/>
                <w:webHidden/>
              </w:rPr>
              <w:fldChar w:fldCharType="begin"/>
            </w:r>
            <w:r>
              <w:rPr>
                <w:noProof/>
                <w:webHidden/>
              </w:rPr>
              <w:instrText xml:space="preserve"> PAGEREF _Toc187771187 \h </w:instrText>
            </w:r>
            <w:r>
              <w:rPr>
                <w:noProof/>
                <w:webHidden/>
              </w:rPr>
            </w:r>
            <w:r>
              <w:rPr>
                <w:noProof/>
                <w:webHidden/>
              </w:rPr>
              <w:fldChar w:fldCharType="separate"/>
            </w:r>
            <w:r>
              <w:rPr>
                <w:noProof/>
                <w:webHidden/>
              </w:rPr>
              <w:t>207</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188" w:history="1">
            <w:r w:rsidRPr="008F5102">
              <w:rPr>
                <w:rStyle w:val="Hyperlink"/>
                <w:rFonts w:cstheme="minorHAnsi"/>
                <w:b/>
              </w:rPr>
              <w:t xml:space="preserve">Número de Inscripción: </w:t>
            </w:r>
            <w:r w:rsidRPr="008F5102">
              <w:rPr>
                <w:rStyle w:val="Hyperlink"/>
                <w:b/>
              </w:rPr>
              <w:t>1592176</w:t>
            </w:r>
            <w:r>
              <w:rPr>
                <w:webHidden/>
              </w:rPr>
              <w:tab/>
            </w:r>
            <w:r>
              <w:rPr>
                <w:webHidden/>
              </w:rPr>
              <w:fldChar w:fldCharType="begin"/>
            </w:r>
            <w:r>
              <w:rPr>
                <w:webHidden/>
              </w:rPr>
              <w:instrText xml:space="preserve"> PAGEREF _Toc187771188 \h </w:instrText>
            </w:r>
            <w:r>
              <w:rPr>
                <w:webHidden/>
              </w:rPr>
            </w:r>
            <w:r>
              <w:rPr>
                <w:webHidden/>
              </w:rPr>
              <w:fldChar w:fldCharType="separate"/>
            </w:r>
            <w:r>
              <w:rPr>
                <w:webHidden/>
              </w:rPr>
              <w:t>207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189" w:history="1">
            <w:r w:rsidRPr="008F5102">
              <w:rPr>
                <w:rStyle w:val="Hyperlink"/>
                <w:rFonts w:cstheme="minorHAnsi"/>
                <w:b/>
              </w:rPr>
              <w:t>Nombre del Servicio.</w:t>
            </w:r>
            <w:r>
              <w:rPr>
                <w:webHidden/>
              </w:rPr>
              <w:tab/>
            </w:r>
            <w:r>
              <w:rPr>
                <w:webHidden/>
              </w:rPr>
              <w:fldChar w:fldCharType="begin"/>
            </w:r>
            <w:r>
              <w:rPr>
                <w:webHidden/>
              </w:rPr>
              <w:instrText xml:space="preserve"> PAGEREF _Toc187771189 \h </w:instrText>
            </w:r>
            <w:r>
              <w:rPr>
                <w:webHidden/>
              </w:rPr>
            </w:r>
            <w:r>
              <w:rPr>
                <w:webHidden/>
              </w:rPr>
              <w:fldChar w:fldCharType="separate"/>
            </w:r>
            <w:r>
              <w:rPr>
                <w:webHidden/>
              </w:rPr>
              <w:t>207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190" w:history="1">
            <w:r w:rsidRPr="008F5102">
              <w:rPr>
                <w:rStyle w:val="Hyperlink"/>
                <w:rFonts w:cstheme="minorHAnsi"/>
              </w:rPr>
              <w:t>Paquete 389</w:t>
            </w:r>
            <w:r>
              <w:rPr>
                <w:webHidden/>
              </w:rPr>
              <w:tab/>
            </w:r>
            <w:r>
              <w:rPr>
                <w:webHidden/>
              </w:rPr>
              <w:fldChar w:fldCharType="begin"/>
            </w:r>
            <w:r>
              <w:rPr>
                <w:webHidden/>
              </w:rPr>
              <w:instrText xml:space="preserve"> PAGEREF _Toc187771190 \h </w:instrText>
            </w:r>
            <w:r>
              <w:rPr>
                <w:webHidden/>
              </w:rPr>
            </w:r>
            <w:r>
              <w:rPr>
                <w:webHidden/>
              </w:rPr>
              <w:fldChar w:fldCharType="separate"/>
            </w:r>
            <w:r>
              <w:rPr>
                <w:webHidden/>
              </w:rPr>
              <w:t>207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191" w:history="1">
            <w:r w:rsidRPr="008F5102">
              <w:rPr>
                <w:rStyle w:val="Hyperlink"/>
                <w:rFonts w:cstheme="minorHAnsi"/>
                <w:b/>
              </w:rPr>
              <w:t>Descripción</w:t>
            </w:r>
            <w:r>
              <w:rPr>
                <w:webHidden/>
              </w:rPr>
              <w:tab/>
            </w:r>
            <w:r>
              <w:rPr>
                <w:webHidden/>
              </w:rPr>
              <w:fldChar w:fldCharType="begin"/>
            </w:r>
            <w:r>
              <w:rPr>
                <w:webHidden/>
              </w:rPr>
              <w:instrText xml:space="preserve"> PAGEREF _Toc187771191 \h </w:instrText>
            </w:r>
            <w:r>
              <w:rPr>
                <w:webHidden/>
              </w:rPr>
            </w:r>
            <w:r>
              <w:rPr>
                <w:webHidden/>
              </w:rPr>
              <w:fldChar w:fldCharType="separate"/>
            </w:r>
            <w:r>
              <w:rPr>
                <w:webHidden/>
              </w:rPr>
              <w:t>207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192" w:history="1">
            <w:r w:rsidRPr="008F5102">
              <w:rPr>
                <w:rStyle w:val="Hyperlink"/>
                <w:rFonts w:cstheme="minorHAnsi"/>
                <w:b/>
              </w:rPr>
              <w:t>Estructura Tarifaria</w:t>
            </w:r>
            <w:r>
              <w:rPr>
                <w:webHidden/>
              </w:rPr>
              <w:tab/>
            </w:r>
            <w:r>
              <w:rPr>
                <w:webHidden/>
              </w:rPr>
              <w:fldChar w:fldCharType="begin"/>
            </w:r>
            <w:r>
              <w:rPr>
                <w:webHidden/>
              </w:rPr>
              <w:instrText xml:space="preserve"> PAGEREF _Toc187771192 \h </w:instrText>
            </w:r>
            <w:r>
              <w:rPr>
                <w:webHidden/>
              </w:rPr>
            </w:r>
            <w:r>
              <w:rPr>
                <w:webHidden/>
              </w:rPr>
              <w:fldChar w:fldCharType="separate"/>
            </w:r>
            <w:r>
              <w:rPr>
                <w:webHidden/>
              </w:rPr>
              <w:t>207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193" w:history="1">
            <w:r w:rsidRPr="008F5102">
              <w:rPr>
                <w:rStyle w:val="Hyperlink"/>
                <w:rFonts w:cstheme="minorHAnsi"/>
                <w:b/>
              </w:rPr>
              <w:t>Reglas de Aplicación Tarifaria</w:t>
            </w:r>
            <w:r>
              <w:rPr>
                <w:webHidden/>
              </w:rPr>
              <w:tab/>
            </w:r>
            <w:r>
              <w:rPr>
                <w:webHidden/>
              </w:rPr>
              <w:fldChar w:fldCharType="begin"/>
            </w:r>
            <w:r>
              <w:rPr>
                <w:webHidden/>
              </w:rPr>
              <w:instrText xml:space="preserve"> PAGEREF _Toc187771193 \h </w:instrText>
            </w:r>
            <w:r>
              <w:rPr>
                <w:webHidden/>
              </w:rPr>
            </w:r>
            <w:r>
              <w:rPr>
                <w:webHidden/>
              </w:rPr>
              <w:fldChar w:fldCharType="separate"/>
            </w:r>
            <w:r>
              <w:rPr>
                <w:webHidden/>
              </w:rPr>
              <w:t>207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194" w:history="1">
            <w:r w:rsidRPr="008F5102">
              <w:rPr>
                <w:rStyle w:val="Hyperlink"/>
                <w:rFonts w:cstheme="minorHAnsi"/>
                <w:b/>
              </w:rPr>
              <w:t>Políticas Comerciales</w:t>
            </w:r>
            <w:r>
              <w:rPr>
                <w:webHidden/>
              </w:rPr>
              <w:tab/>
            </w:r>
            <w:r>
              <w:rPr>
                <w:webHidden/>
              </w:rPr>
              <w:fldChar w:fldCharType="begin"/>
            </w:r>
            <w:r>
              <w:rPr>
                <w:webHidden/>
              </w:rPr>
              <w:instrText xml:space="preserve"> PAGEREF _Toc187771194 \h </w:instrText>
            </w:r>
            <w:r>
              <w:rPr>
                <w:webHidden/>
              </w:rPr>
            </w:r>
            <w:r>
              <w:rPr>
                <w:webHidden/>
              </w:rPr>
              <w:fldChar w:fldCharType="separate"/>
            </w:r>
            <w:r>
              <w:rPr>
                <w:webHidden/>
              </w:rPr>
              <w:t>208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195" w:history="1">
            <w:r w:rsidRPr="008F5102">
              <w:rPr>
                <w:rStyle w:val="Hyperlink"/>
                <w:rFonts w:cstheme="minorHAnsi"/>
                <w:b/>
              </w:rPr>
              <w:t>Vigencia:</w:t>
            </w:r>
            <w:r>
              <w:rPr>
                <w:webHidden/>
              </w:rPr>
              <w:tab/>
            </w:r>
            <w:r>
              <w:rPr>
                <w:webHidden/>
              </w:rPr>
              <w:fldChar w:fldCharType="begin"/>
            </w:r>
            <w:r>
              <w:rPr>
                <w:webHidden/>
              </w:rPr>
              <w:instrText xml:space="preserve"> PAGEREF _Toc187771195 \h </w:instrText>
            </w:r>
            <w:r>
              <w:rPr>
                <w:webHidden/>
              </w:rPr>
            </w:r>
            <w:r>
              <w:rPr>
                <w:webHidden/>
              </w:rPr>
              <w:fldChar w:fldCharType="separate"/>
            </w:r>
            <w:r>
              <w:rPr>
                <w:webHidden/>
              </w:rPr>
              <w:t>209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196" w:history="1">
            <w:r w:rsidRPr="008F5102">
              <w:rPr>
                <w:rStyle w:val="Hyperlink"/>
                <w:rFonts w:cstheme="minorHAnsi"/>
              </w:rPr>
              <w:t>ANEXO Destinos Incluidos</w:t>
            </w:r>
            <w:r>
              <w:rPr>
                <w:webHidden/>
              </w:rPr>
              <w:tab/>
            </w:r>
            <w:r>
              <w:rPr>
                <w:webHidden/>
              </w:rPr>
              <w:fldChar w:fldCharType="begin"/>
            </w:r>
            <w:r>
              <w:rPr>
                <w:webHidden/>
              </w:rPr>
              <w:instrText xml:space="preserve"> PAGEREF _Toc187771196 \h </w:instrText>
            </w:r>
            <w:r>
              <w:rPr>
                <w:webHidden/>
              </w:rPr>
            </w:r>
            <w:r>
              <w:rPr>
                <w:webHidden/>
              </w:rPr>
              <w:fldChar w:fldCharType="separate"/>
            </w:r>
            <w:r>
              <w:rPr>
                <w:webHidden/>
              </w:rPr>
              <w:t>209</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97" w:history="1">
            <w:r w:rsidRPr="008F5102">
              <w:rPr>
                <w:rStyle w:val="Hyperlink"/>
                <w:rFonts w:ascii="Century Gothic" w:hAnsi="Century Gothic"/>
                <w:noProof/>
                <w:lang w:val="es-MX"/>
              </w:rPr>
              <w:t>55.-PLAN NEGOCIO 100</w:t>
            </w:r>
            <w:r>
              <w:rPr>
                <w:noProof/>
                <w:webHidden/>
              </w:rPr>
              <w:tab/>
            </w:r>
            <w:r>
              <w:rPr>
                <w:noProof/>
                <w:webHidden/>
              </w:rPr>
              <w:fldChar w:fldCharType="begin"/>
            </w:r>
            <w:r>
              <w:rPr>
                <w:noProof/>
                <w:webHidden/>
              </w:rPr>
              <w:instrText xml:space="preserve"> PAGEREF _Toc187771197 \h </w:instrText>
            </w:r>
            <w:r>
              <w:rPr>
                <w:noProof/>
                <w:webHidden/>
              </w:rPr>
            </w:r>
            <w:r>
              <w:rPr>
                <w:noProof/>
                <w:webHidden/>
              </w:rPr>
              <w:fldChar w:fldCharType="separate"/>
            </w:r>
            <w:r>
              <w:rPr>
                <w:noProof/>
                <w:webHidden/>
              </w:rPr>
              <w:t>211</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98" w:history="1">
            <w:r w:rsidRPr="008F5102">
              <w:rPr>
                <w:rStyle w:val="Hyperlink"/>
                <w:rFonts w:ascii="Century Gothic" w:hAnsi="Century Gothic"/>
                <w:noProof/>
                <w:lang w:val="es-MX"/>
              </w:rPr>
              <w:t>56.-CX Premium</w:t>
            </w:r>
            <w:r>
              <w:rPr>
                <w:noProof/>
                <w:webHidden/>
              </w:rPr>
              <w:tab/>
            </w:r>
            <w:r>
              <w:rPr>
                <w:noProof/>
                <w:webHidden/>
              </w:rPr>
              <w:fldChar w:fldCharType="begin"/>
            </w:r>
            <w:r>
              <w:rPr>
                <w:noProof/>
                <w:webHidden/>
              </w:rPr>
              <w:instrText xml:space="preserve"> PAGEREF _Toc187771198 \h </w:instrText>
            </w:r>
            <w:r>
              <w:rPr>
                <w:noProof/>
                <w:webHidden/>
              </w:rPr>
            </w:r>
            <w:r>
              <w:rPr>
                <w:noProof/>
                <w:webHidden/>
              </w:rPr>
              <w:fldChar w:fldCharType="separate"/>
            </w:r>
            <w:r>
              <w:rPr>
                <w:noProof/>
                <w:webHidden/>
              </w:rPr>
              <w:t>211</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199" w:history="1">
            <w:r w:rsidRPr="008F5102">
              <w:rPr>
                <w:rStyle w:val="Hyperlink"/>
                <w:rFonts w:ascii="Century Gothic" w:hAnsi="Century Gothic"/>
                <w:noProof/>
                <w:lang w:val="es-MX"/>
              </w:rPr>
              <w:t>57.-Paquete Infinitum 333.</w:t>
            </w:r>
            <w:r>
              <w:rPr>
                <w:noProof/>
                <w:webHidden/>
              </w:rPr>
              <w:tab/>
            </w:r>
            <w:r>
              <w:rPr>
                <w:noProof/>
                <w:webHidden/>
              </w:rPr>
              <w:fldChar w:fldCharType="begin"/>
            </w:r>
            <w:r>
              <w:rPr>
                <w:noProof/>
                <w:webHidden/>
              </w:rPr>
              <w:instrText xml:space="preserve"> PAGEREF _Toc187771199 \h </w:instrText>
            </w:r>
            <w:r>
              <w:rPr>
                <w:noProof/>
                <w:webHidden/>
              </w:rPr>
            </w:r>
            <w:r>
              <w:rPr>
                <w:noProof/>
                <w:webHidden/>
              </w:rPr>
              <w:fldChar w:fldCharType="separate"/>
            </w:r>
            <w:r>
              <w:rPr>
                <w:noProof/>
                <w:webHidden/>
              </w:rPr>
              <w:t>215</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200" w:history="1">
            <w:r w:rsidRPr="008F5102">
              <w:rPr>
                <w:rStyle w:val="Hyperlink"/>
                <w:rFonts w:cstheme="minorHAnsi"/>
                <w:noProof/>
              </w:rPr>
              <w:t>PAQUETE 1399</w:t>
            </w:r>
            <w:r>
              <w:rPr>
                <w:noProof/>
                <w:webHidden/>
              </w:rPr>
              <w:tab/>
            </w:r>
            <w:r>
              <w:rPr>
                <w:noProof/>
                <w:webHidden/>
              </w:rPr>
              <w:fldChar w:fldCharType="begin"/>
            </w:r>
            <w:r>
              <w:rPr>
                <w:noProof/>
                <w:webHidden/>
              </w:rPr>
              <w:instrText xml:space="preserve"> PAGEREF _Toc187771200 \h </w:instrText>
            </w:r>
            <w:r>
              <w:rPr>
                <w:noProof/>
                <w:webHidden/>
              </w:rPr>
            </w:r>
            <w:r>
              <w:rPr>
                <w:noProof/>
                <w:webHidden/>
              </w:rPr>
              <w:fldChar w:fldCharType="separate"/>
            </w:r>
            <w:r>
              <w:rPr>
                <w:noProof/>
                <w:webHidden/>
              </w:rPr>
              <w:t>216</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01" w:history="1">
            <w:r w:rsidRPr="008F5102">
              <w:rPr>
                <w:rStyle w:val="Hyperlink"/>
                <w:rFonts w:cstheme="minorHAnsi"/>
                <w:b/>
              </w:rPr>
              <w:t>Número de Inscripción: 1258845</w:t>
            </w:r>
            <w:r>
              <w:rPr>
                <w:webHidden/>
              </w:rPr>
              <w:tab/>
            </w:r>
            <w:r>
              <w:rPr>
                <w:webHidden/>
              </w:rPr>
              <w:fldChar w:fldCharType="begin"/>
            </w:r>
            <w:r>
              <w:rPr>
                <w:webHidden/>
              </w:rPr>
              <w:instrText xml:space="preserve"> PAGEREF _Toc187771201 \h </w:instrText>
            </w:r>
            <w:r>
              <w:rPr>
                <w:webHidden/>
              </w:rPr>
            </w:r>
            <w:r>
              <w:rPr>
                <w:webHidden/>
              </w:rPr>
              <w:fldChar w:fldCharType="separate"/>
            </w:r>
            <w:r>
              <w:rPr>
                <w:webHidden/>
              </w:rPr>
              <w:t>216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02" w:history="1">
            <w:r w:rsidRPr="008F5102">
              <w:rPr>
                <w:rStyle w:val="Hyperlink"/>
                <w:rFonts w:cstheme="minorHAnsi"/>
                <w:b/>
                <w:lang w:val="es-ES_tradnl"/>
              </w:rPr>
              <w:t>Nombre del Servicio</w:t>
            </w:r>
            <w:r>
              <w:rPr>
                <w:webHidden/>
              </w:rPr>
              <w:tab/>
            </w:r>
            <w:r>
              <w:rPr>
                <w:webHidden/>
              </w:rPr>
              <w:fldChar w:fldCharType="begin"/>
            </w:r>
            <w:r>
              <w:rPr>
                <w:webHidden/>
              </w:rPr>
              <w:instrText xml:space="preserve"> PAGEREF _Toc187771202 \h </w:instrText>
            </w:r>
            <w:r>
              <w:rPr>
                <w:webHidden/>
              </w:rPr>
            </w:r>
            <w:r>
              <w:rPr>
                <w:webHidden/>
              </w:rPr>
              <w:fldChar w:fldCharType="separate"/>
            </w:r>
            <w:r>
              <w:rPr>
                <w:webHidden/>
              </w:rPr>
              <w:t>216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03" w:history="1">
            <w:r w:rsidRPr="008F5102">
              <w:rPr>
                <w:rStyle w:val="Hyperlink"/>
                <w:rFonts w:cstheme="minorHAnsi"/>
                <w:lang w:val="es-ES_tradnl"/>
              </w:rPr>
              <w:t>Paquete 1399</w:t>
            </w:r>
            <w:r>
              <w:rPr>
                <w:webHidden/>
              </w:rPr>
              <w:tab/>
            </w:r>
            <w:r>
              <w:rPr>
                <w:webHidden/>
              </w:rPr>
              <w:fldChar w:fldCharType="begin"/>
            </w:r>
            <w:r>
              <w:rPr>
                <w:webHidden/>
              </w:rPr>
              <w:instrText xml:space="preserve"> PAGEREF _Toc187771203 \h </w:instrText>
            </w:r>
            <w:r>
              <w:rPr>
                <w:webHidden/>
              </w:rPr>
            </w:r>
            <w:r>
              <w:rPr>
                <w:webHidden/>
              </w:rPr>
              <w:fldChar w:fldCharType="separate"/>
            </w:r>
            <w:r>
              <w:rPr>
                <w:webHidden/>
              </w:rPr>
              <w:t>216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04" w:history="1">
            <w:r w:rsidRPr="008F5102">
              <w:rPr>
                <w:rStyle w:val="Hyperlink"/>
                <w:rFonts w:cstheme="minorHAnsi"/>
                <w:b/>
                <w:lang w:val="es-ES_tradnl"/>
              </w:rPr>
              <w:t>Descripción</w:t>
            </w:r>
            <w:r>
              <w:rPr>
                <w:webHidden/>
              </w:rPr>
              <w:tab/>
            </w:r>
            <w:r>
              <w:rPr>
                <w:webHidden/>
              </w:rPr>
              <w:fldChar w:fldCharType="begin"/>
            </w:r>
            <w:r>
              <w:rPr>
                <w:webHidden/>
              </w:rPr>
              <w:instrText xml:space="preserve"> PAGEREF _Toc187771204 \h </w:instrText>
            </w:r>
            <w:r>
              <w:rPr>
                <w:webHidden/>
              </w:rPr>
            </w:r>
            <w:r>
              <w:rPr>
                <w:webHidden/>
              </w:rPr>
              <w:fldChar w:fldCharType="separate"/>
            </w:r>
            <w:r>
              <w:rPr>
                <w:webHidden/>
              </w:rPr>
              <w:t>217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05" w:history="1">
            <w:r w:rsidRPr="008F5102">
              <w:rPr>
                <w:rStyle w:val="Hyperlink"/>
                <w:rFonts w:cstheme="minorHAnsi"/>
                <w:b/>
                <w:lang w:val="es-ES_tradnl"/>
              </w:rPr>
              <w:t>Estructura Tarifaria:</w:t>
            </w:r>
            <w:r>
              <w:rPr>
                <w:webHidden/>
              </w:rPr>
              <w:tab/>
            </w:r>
            <w:r>
              <w:rPr>
                <w:webHidden/>
              </w:rPr>
              <w:fldChar w:fldCharType="begin"/>
            </w:r>
            <w:r>
              <w:rPr>
                <w:webHidden/>
              </w:rPr>
              <w:instrText xml:space="preserve"> PAGEREF _Toc187771205 \h </w:instrText>
            </w:r>
            <w:r>
              <w:rPr>
                <w:webHidden/>
              </w:rPr>
            </w:r>
            <w:r>
              <w:rPr>
                <w:webHidden/>
              </w:rPr>
              <w:fldChar w:fldCharType="separate"/>
            </w:r>
            <w:r>
              <w:rPr>
                <w:webHidden/>
              </w:rPr>
              <w:t>217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06" w:history="1">
            <w:r w:rsidRPr="008F5102">
              <w:rPr>
                <w:rStyle w:val="Hyperlink"/>
                <w:rFonts w:cstheme="minorHAnsi"/>
                <w:b/>
                <w:lang w:val="es-ES_tradnl"/>
              </w:rPr>
              <w:t>Reglas de Aplicación Tarifaria</w:t>
            </w:r>
            <w:r>
              <w:rPr>
                <w:webHidden/>
              </w:rPr>
              <w:tab/>
            </w:r>
            <w:r>
              <w:rPr>
                <w:webHidden/>
              </w:rPr>
              <w:fldChar w:fldCharType="begin"/>
            </w:r>
            <w:r>
              <w:rPr>
                <w:webHidden/>
              </w:rPr>
              <w:instrText xml:space="preserve"> PAGEREF _Toc187771206 \h </w:instrText>
            </w:r>
            <w:r>
              <w:rPr>
                <w:webHidden/>
              </w:rPr>
            </w:r>
            <w:r>
              <w:rPr>
                <w:webHidden/>
              </w:rPr>
              <w:fldChar w:fldCharType="separate"/>
            </w:r>
            <w:r>
              <w:rPr>
                <w:webHidden/>
              </w:rPr>
              <w:t>217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07" w:history="1">
            <w:r w:rsidRPr="008F5102">
              <w:rPr>
                <w:rStyle w:val="Hyperlink"/>
                <w:rFonts w:cstheme="minorHAnsi"/>
                <w:b/>
                <w:lang w:val="es-ES_tradnl"/>
              </w:rPr>
              <w:t>Políticas Comerciales</w:t>
            </w:r>
            <w:r>
              <w:rPr>
                <w:webHidden/>
              </w:rPr>
              <w:tab/>
            </w:r>
            <w:r>
              <w:rPr>
                <w:webHidden/>
              </w:rPr>
              <w:fldChar w:fldCharType="begin"/>
            </w:r>
            <w:r>
              <w:rPr>
                <w:webHidden/>
              </w:rPr>
              <w:instrText xml:space="preserve"> PAGEREF _Toc187771207 \h </w:instrText>
            </w:r>
            <w:r>
              <w:rPr>
                <w:webHidden/>
              </w:rPr>
            </w:r>
            <w:r>
              <w:rPr>
                <w:webHidden/>
              </w:rPr>
              <w:fldChar w:fldCharType="separate"/>
            </w:r>
            <w:r>
              <w:rPr>
                <w:webHidden/>
              </w:rPr>
              <w:t>217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08" w:history="1">
            <w:r w:rsidRPr="008F5102">
              <w:rPr>
                <w:rStyle w:val="Hyperlink"/>
                <w:rFonts w:cstheme="minorHAnsi"/>
                <w:b/>
                <w:lang w:val="es-ES_tradnl"/>
              </w:rPr>
              <w:t>Vigencia:</w:t>
            </w:r>
            <w:r>
              <w:rPr>
                <w:webHidden/>
              </w:rPr>
              <w:tab/>
            </w:r>
            <w:r>
              <w:rPr>
                <w:webHidden/>
              </w:rPr>
              <w:fldChar w:fldCharType="begin"/>
            </w:r>
            <w:r>
              <w:rPr>
                <w:webHidden/>
              </w:rPr>
              <w:instrText xml:space="preserve"> PAGEREF _Toc187771208 \h </w:instrText>
            </w:r>
            <w:r>
              <w:rPr>
                <w:webHidden/>
              </w:rPr>
            </w:r>
            <w:r>
              <w:rPr>
                <w:webHidden/>
              </w:rPr>
              <w:fldChar w:fldCharType="separate"/>
            </w:r>
            <w:r>
              <w:rPr>
                <w:webHidden/>
              </w:rPr>
              <w:t>219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09" w:history="1">
            <w:r w:rsidRPr="008F5102">
              <w:rPr>
                <w:rStyle w:val="Hyperlink"/>
                <w:rFonts w:ascii="Calibri" w:hAnsi="Calibri" w:cs="Arial"/>
                <w:b/>
                <w:lang w:val="es-ES_tradnl"/>
              </w:rPr>
              <w:t>Anexo Destinos Incluidos</w:t>
            </w:r>
            <w:r>
              <w:rPr>
                <w:webHidden/>
              </w:rPr>
              <w:tab/>
            </w:r>
            <w:r>
              <w:rPr>
                <w:webHidden/>
              </w:rPr>
              <w:fldChar w:fldCharType="begin"/>
            </w:r>
            <w:r>
              <w:rPr>
                <w:webHidden/>
              </w:rPr>
              <w:instrText xml:space="preserve"> PAGEREF _Toc187771209 \h </w:instrText>
            </w:r>
            <w:r>
              <w:rPr>
                <w:webHidden/>
              </w:rPr>
            </w:r>
            <w:r>
              <w:rPr>
                <w:webHidden/>
              </w:rPr>
              <w:fldChar w:fldCharType="separate"/>
            </w:r>
            <w:r>
              <w:rPr>
                <w:webHidden/>
              </w:rPr>
              <w:t>220</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210" w:history="1">
            <w:r w:rsidRPr="008F5102">
              <w:rPr>
                <w:rStyle w:val="Hyperlink"/>
                <w:noProof/>
              </w:rPr>
              <w:t>59.-Promociones CLOUD en Paquetes Negocios</w:t>
            </w:r>
            <w:r>
              <w:rPr>
                <w:noProof/>
                <w:webHidden/>
              </w:rPr>
              <w:tab/>
            </w:r>
            <w:r>
              <w:rPr>
                <w:noProof/>
                <w:webHidden/>
              </w:rPr>
              <w:fldChar w:fldCharType="begin"/>
            </w:r>
            <w:r>
              <w:rPr>
                <w:noProof/>
                <w:webHidden/>
              </w:rPr>
              <w:instrText xml:space="preserve"> PAGEREF _Toc187771210 \h </w:instrText>
            </w:r>
            <w:r>
              <w:rPr>
                <w:noProof/>
                <w:webHidden/>
              </w:rPr>
            </w:r>
            <w:r>
              <w:rPr>
                <w:noProof/>
                <w:webHidden/>
              </w:rPr>
              <w:fldChar w:fldCharType="separate"/>
            </w:r>
            <w:r>
              <w:rPr>
                <w:noProof/>
                <w:webHidden/>
              </w:rPr>
              <w:t>220</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211" w:history="1">
            <w:r w:rsidRPr="008F5102">
              <w:rPr>
                <w:rStyle w:val="Hyperlink"/>
                <w:rFonts w:cstheme="minorHAnsi"/>
                <w:noProof/>
              </w:rPr>
              <w:t>XLII. VELOCIDAD SIMÉTRICA CONECTES NEGOCIO</w:t>
            </w:r>
            <w:r>
              <w:rPr>
                <w:noProof/>
                <w:webHidden/>
              </w:rPr>
              <w:tab/>
            </w:r>
            <w:r>
              <w:rPr>
                <w:noProof/>
                <w:webHidden/>
              </w:rPr>
              <w:fldChar w:fldCharType="begin"/>
            </w:r>
            <w:r>
              <w:rPr>
                <w:noProof/>
                <w:webHidden/>
              </w:rPr>
              <w:instrText xml:space="preserve"> PAGEREF _Toc187771211 \h </w:instrText>
            </w:r>
            <w:r>
              <w:rPr>
                <w:noProof/>
                <w:webHidden/>
              </w:rPr>
            </w:r>
            <w:r>
              <w:rPr>
                <w:noProof/>
                <w:webHidden/>
              </w:rPr>
              <w:fldChar w:fldCharType="separate"/>
            </w:r>
            <w:r>
              <w:rPr>
                <w:noProof/>
                <w:webHidden/>
              </w:rPr>
              <w:t>230</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12" w:history="1">
            <w:r w:rsidRPr="008F5102">
              <w:rPr>
                <w:rStyle w:val="Hyperlink"/>
                <w:rFonts w:cstheme="minorHAnsi"/>
                <w:b/>
              </w:rPr>
              <w:t>Número de Inscripción: 1027966</w:t>
            </w:r>
            <w:r>
              <w:rPr>
                <w:webHidden/>
              </w:rPr>
              <w:tab/>
            </w:r>
            <w:r>
              <w:rPr>
                <w:webHidden/>
              </w:rPr>
              <w:fldChar w:fldCharType="begin"/>
            </w:r>
            <w:r>
              <w:rPr>
                <w:webHidden/>
              </w:rPr>
              <w:instrText xml:space="preserve"> PAGEREF _Toc187771212 \h </w:instrText>
            </w:r>
            <w:r>
              <w:rPr>
                <w:webHidden/>
              </w:rPr>
            </w:r>
            <w:r>
              <w:rPr>
                <w:webHidden/>
              </w:rPr>
              <w:fldChar w:fldCharType="separate"/>
            </w:r>
            <w:r>
              <w:rPr>
                <w:webHidden/>
              </w:rPr>
              <w:t>230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13" w:history="1">
            <w:r w:rsidRPr="008F5102">
              <w:rPr>
                <w:rStyle w:val="Hyperlink"/>
                <w:rFonts w:cstheme="minorHAnsi"/>
                <w:b/>
                <w:lang w:val="es-ES_tradnl"/>
              </w:rPr>
              <w:t>Nombre del Servicio:</w:t>
            </w:r>
            <w:r>
              <w:rPr>
                <w:webHidden/>
              </w:rPr>
              <w:tab/>
            </w:r>
            <w:r>
              <w:rPr>
                <w:webHidden/>
              </w:rPr>
              <w:fldChar w:fldCharType="begin"/>
            </w:r>
            <w:r>
              <w:rPr>
                <w:webHidden/>
              </w:rPr>
              <w:instrText xml:space="preserve"> PAGEREF _Toc187771213 \h </w:instrText>
            </w:r>
            <w:r>
              <w:rPr>
                <w:webHidden/>
              </w:rPr>
            </w:r>
            <w:r>
              <w:rPr>
                <w:webHidden/>
              </w:rPr>
              <w:fldChar w:fldCharType="separate"/>
            </w:r>
            <w:r>
              <w:rPr>
                <w:webHidden/>
              </w:rPr>
              <w:t>230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14" w:history="1">
            <w:r w:rsidRPr="008F5102">
              <w:rPr>
                <w:rStyle w:val="Hyperlink"/>
                <w:rFonts w:cstheme="minorHAnsi"/>
                <w:b/>
                <w:lang w:val="es-ES_tradnl"/>
              </w:rPr>
              <w:t>Descripción:</w:t>
            </w:r>
            <w:r>
              <w:rPr>
                <w:webHidden/>
              </w:rPr>
              <w:tab/>
            </w:r>
            <w:r>
              <w:rPr>
                <w:webHidden/>
              </w:rPr>
              <w:fldChar w:fldCharType="begin"/>
            </w:r>
            <w:r>
              <w:rPr>
                <w:webHidden/>
              </w:rPr>
              <w:instrText xml:space="preserve"> PAGEREF _Toc187771214 \h </w:instrText>
            </w:r>
            <w:r>
              <w:rPr>
                <w:webHidden/>
              </w:rPr>
            </w:r>
            <w:r>
              <w:rPr>
                <w:webHidden/>
              </w:rPr>
              <w:fldChar w:fldCharType="separate"/>
            </w:r>
            <w:r>
              <w:rPr>
                <w:webHidden/>
              </w:rPr>
              <w:t>230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15" w:history="1">
            <w:r w:rsidRPr="008F5102">
              <w:rPr>
                <w:rStyle w:val="Hyperlink"/>
                <w:rFonts w:cstheme="minorHAnsi"/>
                <w:b/>
                <w:lang w:val="es-ES_tradnl"/>
              </w:rPr>
              <w:t>Estructura Tarifaria:</w:t>
            </w:r>
            <w:r>
              <w:rPr>
                <w:webHidden/>
              </w:rPr>
              <w:tab/>
            </w:r>
            <w:r>
              <w:rPr>
                <w:webHidden/>
              </w:rPr>
              <w:fldChar w:fldCharType="begin"/>
            </w:r>
            <w:r>
              <w:rPr>
                <w:webHidden/>
              </w:rPr>
              <w:instrText xml:space="preserve"> PAGEREF _Toc187771215 \h </w:instrText>
            </w:r>
            <w:r>
              <w:rPr>
                <w:webHidden/>
              </w:rPr>
            </w:r>
            <w:r>
              <w:rPr>
                <w:webHidden/>
              </w:rPr>
              <w:fldChar w:fldCharType="separate"/>
            </w:r>
            <w:r>
              <w:rPr>
                <w:webHidden/>
              </w:rPr>
              <w:t>230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16" w:history="1">
            <w:r w:rsidRPr="008F5102">
              <w:rPr>
                <w:rStyle w:val="Hyperlink"/>
                <w:rFonts w:cstheme="minorHAnsi"/>
                <w:b/>
              </w:rPr>
              <w:t>Reglas de Aplicación Tarifaria:</w:t>
            </w:r>
            <w:r>
              <w:rPr>
                <w:webHidden/>
              </w:rPr>
              <w:tab/>
            </w:r>
            <w:r>
              <w:rPr>
                <w:webHidden/>
              </w:rPr>
              <w:fldChar w:fldCharType="begin"/>
            </w:r>
            <w:r>
              <w:rPr>
                <w:webHidden/>
              </w:rPr>
              <w:instrText xml:space="preserve"> PAGEREF _Toc187771216 \h </w:instrText>
            </w:r>
            <w:r>
              <w:rPr>
                <w:webHidden/>
              </w:rPr>
            </w:r>
            <w:r>
              <w:rPr>
                <w:webHidden/>
              </w:rPr>
              <w:fldChar w:fldCharType="separate"/>
            </w:r>
            <w:r>
              <w:rPr>
                <w:webHidden/>
              </w:rPr>
              <w:t>230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17" w:history="1">
            <w:r w:rsidRPr="008F5102">
              <w:rPr>
                <w:rStyle w:val="Hyperlink"/>
                <w:rFonts w:cstheme="minorHAnsi"/>
                <w:b/>
              </w:rPr>
              <w:t>Políticas Comerciales</w:t>
            </w:r>
            <w:r>
              <w:rPr>
                <w:webHidden/>
              </w:rPr>
              <w:tab/>
            </w:r>
            <w:r>
              <w:rPr>
                <w:webHidden/>
              </w:rPr>
              <w:fldChar w:fldCharType="begin"/>
            </w:r>
            <w:r>
              <w:rPr>
                <w:webHidden/>
              </w:rPr>
              <w:instrText xml:space="preserve"> PAGEREF _Toc187771217 \h </w:instrText>
            </w:r>
            <w:r>
              <w:rPr>
                <w:webHidden/>
              </w:rPr>
            </w:r>
            <w:r>
              <w:rPr>
                <w:webHidden/>
              </w:rPr>
              <w:fldChar w:fldCharType="separate"/>
            </w:r>
            <w:r>
              <w:rPr>
                <w:webHidden/>
              </w:rPr>
              <w:t>230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18" w:history="1">
            <w:r w:rsidRPr="008F5102">
              <w:rPr>
                <w:rStyle w:val="Hyperlink"/>
                <w:rFonts w:cstheme="minorHAnsi"/>
                <w:b/>
                <w:lang w:val="es-ES_tradnl"/>
              </w:rPr>
              <w:t>Vigencia</w:t>
            </w:r>
            <w:r>
              <w:rPr>
                <w:webHidden/>
              </w:rPr>
              <w:tab/>
            </w:r>
            <w:r>
              <w:rPr>
                <w:webHidden/>
              </w:rPr>
              <w:fldChar w:fldCharType="begin"/>
            </w:r>
            <w:r>
              <w:rPr>
                <w:webHidden/>
              </w:rPr>
              <w:instrText xml:space="preserve"> PAGEREF _Toc187771218 \h </w:instrText>
            </w:r>
            <w:r>
              <w:rPr>
                <w:webHidden/>
              </w:rPr>
            </w:r>
            <w:r>
              <w:rPr>
                <w:webHidden/>
              </w:rPr>
              <w:fldChar w:fldCharType="separate"/>
            </w:r>
            <w:r>
              <w:rPr>
                <w:webHidden/>
              </w:rPr>
              <w:t>231</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219" w:history="1">
            <w:r w:rsidRPr="008F5102">
              <w:rPr>
                <w:rStyle w:val="Hyperlink"/>
                <w:rFonts w:cstheme="minorHAnsi"/>
                <w:noProof/>
              </w:rPr>
              <w:t>VELOCIDAD SIMÉTRICA SUPERNEGOCIO</w:t>
            </w:r>
            <w:r>
              <w:rPr>
                <w:noProof/>
                <w:webHidden/>
              </w:rPr>
              <w:tab/>
            </w:r>
            <w:r>
              <w:rPr>
                <w:noProof/>
                <w:webHidden/>
              </w:rPr>
              <w:fldChar w:fldCharType="begin"/>
            </w:r>
            <w:r>
              <w:rPr>
                <w:noProof/>
                <w:webHidden/>
              </w:rPr>
              <w:instrText xml:space="preserve"> PAGEREF _Toc187771219 \h </w:instrText>
            </w:r>
            <w:r>
              <w:rPr>
                <w:noProof/>
                <w:webHidden/>
              </w:rPr>
            </w:r>
            <w:r>
              <w:rPr>
                <w:noProof/>
                <w:webHidden/>
              </w:rPr>
              <w:fldChar w:fldCharType="separate"/>
            </w:r>
            <w:r>
              <w:rPr>
                <w:noProof/>
                <w:webHidden/>
              </w:rPr>
              <w:t>231</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20" w:history="1">
            <w:r w:rsidRPr="008F5102">
              <w:rPr>
                <w:rStyle w:val="Hyperlink"/>
                <w:rFonts w:cstheme="minorHAnsi"/>
                <w:b/>
              </w:rPr>
              <w:t>Número de Inscripción: 1027966</w:t>
            </w:r>
            <w:r>
              <w:rPr>
                <w:webHidden/>
              </w:rPr>
              <w:tab/>
            </w:r>
            <w:r>
              <w:rPr>
                <w:webHidden/>
              </w:rPr>
              <w:fldChar w:fldCharType="begin"/>
            </w:r>
            <w:r>
              <w:rPr>
                <w:webHidden/>
              </w:rPr>
              <w:instrText xml:space="preserve"> PAGEREF _Toc187771220 \h </w:instrText>
            </w:r>
            <w:r>
              <w:rPr>
                <w:webHidden/>
              </w:rPr>
            </w:r>
            <w:r>
              <w:rPr>
                <w:webHidden/>
              </w:rPr>
              <w:fldChar w:fldCharType="separate"/>
            </w:r>
            <w:r>
              <w:rPr>
                <w:webHidden/>
              </w:rPr>
              <w:t>231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21" w:history="1">
            <w:r w:rsidRPr="008F5102">
              <w:rPr>
                <w:rStyle w:val="Hyperlink"/>
                <w:rFonts w:cstheme="minorHAnsi"/>
                <w:b/>
                <w:lang w:val="es-ES_tradnl"/>
              </w:rPr>
              <w:t>Nombre del Servicio:</w:t>
            </w:r>
            <w:r>
              <w:rPr>
                <w:webHidden/>
              </w:rPr>
              <w:tab/>
            </w:r>
            <w:r>
              <w:rPr>
                <w:webHidden/>
              </w:rPr>
              <w:fldChar w:fldCharType="begin"/>
            </w:r>
            <w:r>
              <w:rPr>
                <w:webHidden/>
              </w:rPr>
              <w:instrText xml:space="preserve"> PAGEREF _Toc187771221 \h </w:instrText>
            </w:r>
            <w:r>
              <w:rPr>
                <w:webHidden/>
              </w:rPr>
            </w:r>
            <w:r>
              <w:rPr>
                <w:webHidden/>
              </w:rPr>
              <w:fldChar w:fldCharType="separate"/>
            </w:r>
            <w:r>
              <w:rPr>
                <w:webHidden/>
              </w:rPr>
              <w:t>231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22" w:history="1">
            <w:r w:rsidRPr="008F5102">
              <w:rPr>
                <w:rStyle w:val="Hyperlink"/>
                <w:rFonts w:cstheme="minorHAnsi"/>
                <w:b/>
                <w:lang w:val="es-ES_tradnl"/>
              </w:rPr>
              <w:t>Descripción:</w:t>
            </w:r>
            <w:r>
              <w:rPr>
                <w:webHidden/>
              </w:rPr>
              <w:tab/>
            </w:r>
            <w:r>
              <w:rPr>
                <w:webHidden/>
              </w:rPr>
              <w:fldChar w:fldCharType="begin"/>
            </w:r>
            <w:r>
              <w:rPr>
                <w:webHidden/>
              </w:rPr>
              <w:instrText xml:space="preserve"> PAGEREF _Toc187771222 \h </w:instrText>
            </w:r>
            <w:r>
              <w:rPr>
                <w:webHidden/>
              </w:rPr>
            </w:r>
            <w:r>
              <w:rPr>
                <w:webHidden/>
              </w:rPr>
              <w:fldChar w:fldCharType="separate"/>
            </w:r>
            <w:r>
              <w:rPr>
                <w:webHidden/>
              </w:rPr>
              <w:t>231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23" w:history="1">
            <w:r w:rsidRPr="008F5102">
              <w:rPr>
                <w:rStyle w:val="Hyperlink"/>
                <w:rFonts w:cstheme="minorHAnsi"/>
                <w:lang w:val="es-ES_tradnl"/>
              </w:rPr>
              <w:t>Es un servicio opcional para los clientes Comerciales que cuenten con “Paquete Supernegocio” o “Paquete Supernegocio Netflix” que consiste en hacer simétrica la velocidad del Infinitum con una tasa de transmisión bidireccional.</w:t>
            </w:r>
            <w:r>
              <w:rPr>
                <w:webHidden/>
              </w:rPr>
              <w:tab/>
            </w:r>
            <w:r>
              <w:rPr>
                <w:webHidden/>
              </w:rPr>
              <w:fldChar w:fldCharType="begin"/>
            </w:r>
            <w:r>
              <w:rPr>
                <w:webHidden/>
              </w:rPr>
              <w:instrText xml:space="preserve"> PAGEREF _Toc187771223 \h </w:instrText>
            </w:r>
            <w:r>
              <w:rPr>
                <w:webHidden/>
              </w:rPr>
            </w:r>
            <w:r>
              <w:rPr>
                <w:webHidden/>
              </w:rPr>
              <w:fldChar w:fldCharType="separate"/>
            </w:r>
            <w:r>
              <w:rPr>
                <w:webHidden/>
              </w:rPr>
              <w:t>231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24" w:history="1">
            <w:r w:rsidRPr="008F5102">
              <w:rPr>
                <w:rStyle w:val="Hyperlink"/>
                <w:rFonts w:cstheme="minorHAnsi"/>
                <w:lang w:val="es-ES_tradnl"/>
              </w:rPr>
              <w:t>Este servicio de ancho de banda simétrico se ofrece bajo un esquema de renta mensual (adicional a la renta mensual del paquete que tenga contratado), donde el cliente puede recibir la misma velocidad de transmisión en la carga y descarga de información (sujeto a que las facilidades técnicas lo permitan).</w:t>
            </w:r>
            <w:r>
              <w:rPr>
                <w:webHidden/>
              </w:rPr>
              <w:tab/>
            </w:r>
            <w:r>
              <w:rPr>
                <w:webHidden/>
              </w:rPr>
              <w:fldChar w:fldCharType="begin"/>
            </w:r>
            <w:r>
              <w:rPr>
                <w:webHidden/>
              </w:rPr>
              <w:instrText xml:space="preserve"> PAGEREF _Toc187771224 \h </w:instrText>
            </w:r>
            <w:r>
              <w:rPr>
                <w:webHidden/>
              </w:rPr>
            </w:r>
            <w:r>
              <w:rPr>
                <w:webHidden/>
              </w:rPr>
              <w:fldChar w:fldCharType="separate"/>
            </w:r>
            <w:r>
              <w:rPr>
                <w:webHidden/>
              </w:rPr>
              <w:t>231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25" w:history="1">
            <w:r w:rsidRPr="008F5102">
              <w:rPr>
                <w:rStyle w:val="Hyperlink"/>
                <w:rFonts w:cstheme="minorHAnsi"/>
                <w:b/>
                <w:lang w:val="es-ES_tradnl"/>
              </w:rPr>
              <w:t>Estructura Tarifaria:</w:t>
            </w:r>
            <w:r>
              <w:rPr>
                <w:webHidden/>
              </w:rPr>
              <w:tab/>
            </w:r>
            <w:r>
              <w:rPr>
                <w:webHidden/>
              </w:rPr>
              <w:fldChar w:fldCharType="begin"/>
            </w:r>
            <w:r>
              <w:rPr>
                <w:webHidden/>
              </w:rPr>
              <w:instrText xml:space="preserve"> PAGEREF _Toc187771225 \h </w:instrText>
            </w:r>
            <w:r>
              <w:rPr>
                <w:webHidden/>
              </w:rPr>
            </w:r>
            <w:r>
              <w:rPr>
                <w:webHidden/>
              </w:rPr>
              <w:fldChar w:fldCharType="separate"/>
            </w:r>
            <w:r>
              <w:rPr>
                <w:webHidden/>
              </w:rPr>
              <w:t>232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26" w:history="1">
            <w:r w:rsidRPr="008F5102">
              <w:rPr>
                <w:rStyle w:val="Hyperlink"/>
                <w:rFonts w:cstheme="minorHAnsi"/>
                <w:b/>
              </w:rPr>
              <w:t>Reglas de Aplicación Tarifaria:</w:t>
            </w:r>
            <w:r>
              <w:rPr>
                <w:webHidden/>
              </w:rPr>
              <w:tab/>
            </w:r>
            <w:r>
              <w:rPr>
                <w:webHidden/>
              </w:rPr>
              <w:fldChar w:fldCharType="begin"/>
            </w:r>
            <w:r>
              <w:rPr>
                <w:webHidden/>
              </w:rPr>
              <w:instrText xml:space="preserve"> PAGEREF _Toc187771226 \h </w:instrText>
            </w:r>
            <w:r>
              <w:rPr>
                <w:webHidden/>
              </w:rPr>
            </w:r>
            <w:r>
              <w:rPr>
                <w:webHidden/>
              </w:rPr>
              <w:fldChar w:fldCharType="separate"/>
            </w:r>
            <w:r>
              <w:rPr>
                <w:webHidden/>
              </w:rPr>
              <w:t>232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27" w:history="1">
            <w:r w:rsidRPr="008F5102">
              <w:rPr>
                <w:rStyle w:val="Hyperlink"/>
                <w:rFonts w:cstheme="minorHAnsi"/>
                <w:b/>
              </w:rPr>
              <w:t>Políticas Comerciales</w:t>
            </w:r>
            <w:r>
              <w:rPr>
                <w:webHidden/>
              </w:rPr>
              <w:tab/>
            </w:r>
            <w:r>
              <w:rPr>
                <w:webHidden/>
              </w:rPr>
              <w:fldChar w:fldCharType="begin"/>
            </w:r>
            <w:r>
              <w:rPr>
                <w:webHidden/>
              </w:rPr>
              <w:instrText xml:space="preserve"> PAGEREF _Toc187771227 \h </w:instrText>
            </w:r>
            <w:r>
              <w:rPr>
                <w:webHidden/>
              </w:rPr>
            </w:r>
            <w:r>
              <w:rPr>
                <w:webHidden/>
              </w:rPr>
              <w:fldChar w:fldCharType="separate"/>
            </w:r>
            <w:r>
              <w:rPr>
                <w:webHidden/>
              </w:rPr>
              <w:t>232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28" w:history="1">
            <w:r w:rsidRPr="008F5102">
              <w:rPr>
                <w:rStyle w:val="Hyperlink"/>
                <w:rFonts w:cstheme="minorHAnsi"/>
                <w:b/>
                <w:lang w:val="es-ES_tradnl"/>
              </w:rPr>
              <w:t>Vigencia</w:t>
            </w:r>
            <w:r>
              <w:rPr>
                <w:webHidden/>
              </w:rPr>
              <w:tab/>
            </w:r>
            <w:r>
              <w:rPr>
                <w:webHidden/>
              </w:rPr>
              <w:fldChar w:fldCharType="begin"/>
            </w:r>
            <w:r>
              <w:rPr>
                <w:webHidden/>
              </w:rPr>
              <w:instrText xml:space="preserve"> PAGEREF _Toc187771228 \h </w:instrText>
            </w:r>
            <w:r>
              <w:rPr>
                <w:webHidden/>
              </w:rPr>
            </w:r>
            <w:r>
              <w:rPr>
                <w:webHidden/>
              </w:rPr>
              <w:fldChar w:fldCharType="separate"/>
            </w:r>
            <w:r>
              <w:rPr>
                <w:webHidden/>
              </w:rPr>
              <w:t>234</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229" w:history="1">
            <w:r w:rsidRPr="008F5102">
              <w:rPr>
                <w:rStyle w:val="Hyperlink"/>
                <w:rFonts w:cstheme="minorHAnsi"/>
                <w:noProof/>
              </w:rPr>
              <w:t>XL. VELOCIDAD SIMÉTRICA TELNOR NEGOCIO SIN LÍMITES 1</w:t>
            </w:r>
            <w:r>
              <w:rPr>
                <w:noProof/>
                <w:webHidden/>
              </w:rPr>
              <w:tab/>
            </w:r>
            <w:r>
              <w:rPr>
                <w:noProof/>
                <w:webHidden/>
              </w:rPr>
              <w:fldChar w:fldCharType="begin"/>
            </w:r>
            <w:r>
              <w:rPr>
                <w:noProof/>
                <w:webHidden/>
              </w:rPr>
              <w:instrText xml:space="preserve"> PAGEREF _Toc187771229 \h </w:instrText>
            </w:r>
            <w:r>
              <w:rPr>
                <w:noProof/>
                <w:webHidden/>
              </w:rPr>
            </w:r>
            <w:r>
              <w:rPr>
                <w:noProof/>
                <w:webHidden/>
              </w:rPr>
              <w:fldChar w:fldCharType="separate"/>
            </w:r>
            <w:r>
              <w:rPr>
                <w:noProof/>
                <w:webHidden/>
              </w:rPr>
              <w:t>234</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30" w:history="1">
            <w:r w:rsidRPr="008F5102">
              <w:rPr>
                <w:rStyle w:val="Hyperlink"/>
                <w:rFonts w:cstheme="minorHAnsi"/>
                <w:b/>
              </w:rPr>
              <w:t>Número de Inscripción: 529272</w:t>
            </w:r>
            <w:r>
              <w:rPr>
                <w:webHidden/>
              </w:rPr>
              <w:tab/>
            </w:r>
            <w:r>
              <w:rPr>
                <w:webHidden/>
              </w:rPr>
              <w:fldChar w:fldCharType="begin"/>
            </w:r>
            <w:r>
              <w:rPr>
                <w:webHidden/>
              </w:rPr>
              <w:instrText xml:space="preserve"> PAGEREF _Toc187771230 \h </w:instrText>
            </w:r>
            <w:r>
              <w:rPr>
                <w:webHidden/>
              </w:rPr>
            </w:r>
            <w:r>
              <w:rPr>
                <w:webHidden/>
              </w:rPr>
              <w:fldChar w:fldCharType="separate"/>
            </w:r>
            <w:r>
              <w:rPr>
                <w:webHidden/>
              </w:rPr>
              <w:t>234</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31" w:history="1">
            <w:r w:rsidRPr="008F5102">
              <w:rPr>
                <w:rStyle w:val="Hyperlink"/>
                <w:rFonts w:cstheme="minorHAnsi"/>
                <w:b/>
                <w:lang w:val="es-ES_tradnl"/>
              </w:rPr>
              <w:t>Nombre del Servicio:</w:t>
            </w:r>
            <w:r>
              <w:rPr>
                <w:webHidden/>
              </w:rPr>
              <w:tab/>
            </w:r>
            <w:r>
              <w:rPr>
                <w:webHidden/>
              </w:rPr>
              <w:fldChar w:fldCharType="begin"/>
            </w:r>
            <w:r>
              <w:rPr>
                <w:webHidden/>
              </w:rPr>
              <w:instrText xml:space="preserve"> PAGEREF _Toc187771231 \h </w:instrText>
            </w:r>
            <w:r>
              <w:rPr>
                <w:webHidden/>
              </w:rPr>
            </w:r>
            <w:r>
              <w:rPr>
                <w:webHidden/>
              </w:rPr>
              <w:fldChar w:fldCharType="separate"/>
            </w:r>
            <w:r>
              <w:rPr>
                <w:webHidden/>
              </w:rPr>
              <w:t>234</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32" w:history="1">
            <w:r w:rsidRPr="008F5102">
              <w:rPr>
                <w:rStyle w:val="Hyperlink"/>
                <w:rFonts w:cstheme="minorHAnsi"/>
                <w:b/>
                <w:lang w:val="es-ES_tradnl"/>
              </w:rPr>
              <w:t>Descripción:</w:t>
            </w:r>
            <w:r>
              <w:rPr>
                <w:webHidden/>
              </w:rPr>
              <w:tab/>
            </w:r>
            <w:r>
              <w:rPr>
                <w:webHidden/>
              </w:rPr>
              <w:fldChar w:fldCharType="begin"/>
            </w:r>
            <w:r>
              <w:rPr>
                <w:webHidden/>
              </w:rPr>
              <w:instrText xml:space="preserve"> PAGEREF _Toc187771232 \h </w:instrText>
            </w:r>
            <w:r>
              <w:rPr>
                <w:webHidden/>
              </w:rPr>
            </w:r>
            <w:r>
              <w:rPr>
                <w:webHidden/>
              </w:rPr>
              <w:fldChar w:fldCharType="separate"/>
            </w:r>
            <w:r>
              <w:rPr>
                <w:webHidden/>
              </w:rPr>
              <w:t>234</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33" w:history="1">
            <w:r w:rsidRPr="008F5102">
              <w:rPr>
                <w:rStyle w:val="Hyperlink"/>
                <w:rFonts w:cstheme="minorHAnsi"/>
                <w:lang w:val="es-ES_tradnl"/>
              </w:rPr>
              <w:t>Es un servicio opcional para los clientes Comerciales que cuenten con “Paquete TELNOR Negocio Sin Límites 1” que consiste en hacer simétrica la velocidad del Infinitum con una tasa de transmisión bidireccional.</w:t>
            </w:r>
            <w:r>
              <w:rPr>
                <w:webHidden/>
              </w:rPr>
              <w:tab/>
            </w:r>
            <w:r>
              <w:rPr>
                <w:webHidden/>
              </w:rPr>
              <w:fldChar w:fldCharType="begin"/>
            </w:r>
            <w:r>
              <w:rPr>
                <w:webHidden/>
              </w:rPr>
              <w:instrText xml:space="preserve"> PAGEREF _Toc187771233 \h </w:instrText>
            </w:r>
            <w:r>
              <w:rPr>
                <w:webHidden/>
              </w:rPr>
            </w:r>
            <w:r>
              <w:rPr>
                <w:webHidden/>
              </w:rPr>
              <w:fldChar w:fldCharType="separate"/>
            </w:r>
            <w:r>
              <w:rPr>
                <w:webHidden/>
              </w:rPr>
              <w:t>234</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34" w:history="1">
            <w:r w:rsidRPr="008F5102">
              <w:rPr>
                <w:rStyle w:val="Hyperlink"/>
                <w:rFonts w:cstheme="minorHAnsi"/>
                <w:lang w:val="es-ES_tradnl"/>
              </w:rPr>
              <w:t>Este servicio de ancho de banda simétrico se ofrece bajo un esquema de renta mensual (adicional a la renta mensual del paquete que tenga contratado), donde el cliente puede recibir la misma velocidad de transmisión en la carga y descarga de información (sujeto a que las facilidades técnicas lo permitan).</w:t>
            </w:r>
            <w:r>
              <w:rPr>
                <w:webHidden/>
              </w:rPr>
              <w:tab/>
            </w:r>
            <w:r>
              <w:rPr>
                <w:webHidden/>
              </w:rPr>
              <w:fldChar w:fldCharType="begin"/>
            </w:r>
            <w:r>
              <w:rPr>
                <w:webHidden/>
              </w:rPr>
              <w:instrText xml:space="preserve"> PAGEREF _Toc187771234 \h </w:instrText>
            </w:r>
            <w:r>
              <w:rPr>
                <w:webHidden/>
              </w:rPr>
            </w:r>
            <w:r>
              <w:rPr>
                <w:webHidden/>
              </w:rPr>
              <w:fldChar w:fldCharType="separate"/>
            </w:r>
            <w:r>
              <w:rPr>
                <w:webHidden/>
              </w:rPr>
              <w:t>234</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35" w:history="1">
            <w:r w:rsidRPr="008F5102">
              <w:rPr>
                <w:rStyle w:val="Hyperlink"/>
                <w:rFonts w:cstheme="minorHAnsi"/>
                <w:b/>
                <w:lang w:val="es-ES_tradnl"/>
              </w:rPr>
              <w:t>Estructura Tarifaria:</w:t>
            </w:r>
            <w:r>
              <w:rPr>
                <w:webHidden/>
              </w:rPr>
              <w:tab/>
            </w:r>
            <w:r>
              <w:rPr>
                <w:webHidden/>
              </w:rPr>
              <w:fldChar w:fldCharType="begin"/>
            </w:r>
            <w:r>
              <w:rPr>
                <w:webHidden/>
              </w:rPr>
              <w:instrText xml:space="preserve"> PAGEREF _Toc187771235 \h </w:instrText>
            </w:r>
            <w:r>
              <w:rPr>
                <w:webHidden/>
              </w:rPr>
            </w:r>
            <w:r>
              <w:rPr>
                <w:webHidden/>
              </w:rPr>
              <w:fldChar w:fldCharType="separate"/>
            </w:r>
            <w:r>
              <w:rPr>
                <w:webHidden/>
              </w:rPr>
              <w:t>234</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36" w:history="1">
            <w:r w:rsidRPr="008F5102">
              <w:rPr>
                <w:rStyle w:val="Hyperlink"/>
                <w:rFonts w:cstheme="minorHAnsi"/>
                <w:b/>
              </w:rPr>
              <w:t>Reglas de Aplicación Tarifaria:</w:t>
            </w:r>
            <w:r>
              <w:rPr>
                <w:webHidden/>
              </w:rPr>
              <w:tab/>
            </w:r>
            <w:r>
              <w:rPr>
                <w:webHidden/>
              </w:rPr>
              <w:fldChar w:fldCharType="begin"/>
            </w:r>
            <w:r>
              <w:rPr>
                <w:webHidden/>
              </w:rPr>
              <w:instrText xml:space="preserve"> PAGEREF _Toc187771236 \h </w:instrText>
            </w:r>
            <w:r>
              <w:rPr>
                <w:webHidden/>
              </w:rPr>
            </w:r>
            <w:r>
              <w:rPr>
                <w:webHidden/>
              </w:rPr>
              <w:fldChar w:fldCharType="separate"/>
            </w:r>
            <w:r>
              <w:rPr>
                <w:webHidden/>
              </w:rPr>
              <w:t>234</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37" w:history="1">
            <w:r w:rsidRPr="008F5102">
              <w:rPr>
                <w:rStyle w:val="Hyperlink"/>
                <w:rFonts w:cstheme="minorHAnsi"/>
                <w:b/>
              </w:rPr>
              <w:t>Políticas Comerciales</w:t>
            </w:r>
            <w:r>
              <w:rPr>
                <w:webHidden/>
              </w:rPr>
              <w:tab/>
            </w:r>
            <w:r>
              <w:rPr>
                <w:webHidden/>
              </w:rPr>
              <w:fldChar w:fldCharType="begin"/>
            </w:r>
            <w:r>
              <w:rPr>
                <w:webHidden/>
              </w:rPr>
              <w:instrText xml:space="preserve"> PAGEREF _Toc187771237 \h </w:instrText>
            </w:r>
            <w:r>
              <w:rPr>
                <w:webHidden/>
              </w:rPr>
            </w:r>
            <w:r>
              <w:rPr>
                <w:webHidden/>
              </w:rPr>
              <w:fldChar w:fldCharType="separate"/>
            </w:r>
            <w:r>
              <w:rPr>
                <w:webHidden/>
              </w:rPr>
              <w:t>235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38" w:history="1">
            <w:r w:rsidRPr="008F5102">
              <w:rPr>
                <w:rStyle w:val="Hyperlink"/>
                <w:rFonts w:cstheme="minorHAnsi"/>
                <w:b/>
                <w:lang w:val="es-ES_tradnl"/>
              </w:rPr>
              <w:t>Vigencia</w:t>
            </w:r>
            <w:r>
              <w:rPr>
                <w:webHidden/>
              </w:rPr>
              <w:tab/>
            </w:r>
            <w:r>
              <w:rPr>
                <w:webHidden/>
              </w:rPr>
              <w:fldChar w:fldCharType="begin"/>
            </w:r>
            <w:r>
              <w:rPr>
                <w:webHidden/>
              </w:rPr>
              <w:instrText xml:space="preserve"> PAGEREF _Toc187771238 \h </w:instrText>
            </w:r>
            <w:r>
              <w:rPr>
                <w:webHidden/>
              </w:rPr>
            </w:r>
            <w:r>
              <w:rPr>
                <w:webHidden/>
              </w:rPr>
              <w:fldChar w:fldCharType="separate"/>
            </w:r>
            <w:r>
              <w:rPr>
                <w:webHidden/>
              </w:rPr>
              <w:t>236</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239" w:history="1">
            <w:r w:rsidRPr="008F5102">
              <w:rPr>
                <w:rStyle w:val="Hyperlink"/>
                <w:rFonts w:cstheme="minorHAnsi"/>
                <w:noProof/>
              </w:rPr>
              <w:t>XLI. VELOCIDAD SIMÉTRICA TELNOR NEGOCIO SIN LÍMITES 2</w:t>
            </w:r>
            <w:r>
              <w:rPr>
                <w:noProof/>
                <w:webHidden/>
              </w:rPr>
              <w:tab/>
            </w:r>
            <w:r>
              <w:rPr>
                <w:noProof/>
                <w:webHidden/>
              </w:rPr>
              <w:fldChar w:fldCharType="begin"/>
            </w:r>
            <w:r>
              <w:rPr>
                <w:noProof/>
                <w:webHidden/>
              </w:rPr>
              <w:instrText xml:space="preserve"> PAGEREF _Toc187771239 \h </w:instrText>
            </w:r>
            <w:r>
              <w:rPr>
                <w:noProof/>
                <w:webHidden/>
              </w:rPr>
            </w:r>
            <w:r>
              <w:rPr>
                <w:noProof/>
                <w:webHidden/>
              </w:rPr>
              <w:fldChar w:fldCharType="separate"/>
            </w:r>
            <w:r>
              <w:rPr>
                <w:noProof/>
                <w:webHidden/>
              </w:rPr>
              <w:t>236</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40" w:history="1">
            <w:r w:rsidRPr="008F5102">
              <w:rPr>
                <w:rStyle w:val="Hyperlink"/>
                <w:rFonts w:cstheme="minorHAnsi"/>
                <w:b/>
              </w:rPr>
              <w:t>Número de Inscripción: 529278</w:t>
            </w:r>
            <w:r>
              <w:rPr>
                <w:webHidden/>
              </w:rPr>
              <w:tab/>
            </w:r>
            <w:r>
              <w:rPr>
                <w:webHidden/>
              </w:rPr>
              <w:fldChar w:fldCharType="begin"/>
            </w:r>
            <w:r>
              <w:rPr>
                <w:webHidden/>
              </w:rPr>
              <w:instrText xml:space="preserve"> PAGEREF _Toc187771240 \h </w:instrText>
            </w:r>
            <w:r>
              <w:rPr>
                <w:webHidden/>
              </w:rPr>
            </w:r>
            <w:r>
              <w:rPr>
                <w:webHidden/>
              </w:rPr>
              <w:fldChar w:fldCharType="separate"/>
            </w:r>
            <w:r>
              <w:rPr>
                <w:webHidden/>
              </w:rPr>
              <w:t>236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41" w:history="1">
            <w:r w:rsidRPr="008F5102">
              <w:rPr>
                <w:rStyle w:val="Hyperlink"/>
                <w:rFonts w:cstheme="minorHAnsi"/>
                <w:b/>
                <w:lang w:val="es-ES_tradnl"/>
              </w:rPr>
              <w:t>Nombre del Servicio:</w:t>
            </w:r>
            <w:r>
              <w:rPr>
                <w:webHidden/>
              </w:rPr>
              <w:tab/>
            </w:r>
            <w:r>
              <w:rPr>
                <w:webHidden/>
              </w:rPr>
              <w:fldChar w:fldCharType="begin"/>
            </w:r>
            <w:r>
              <w:rPr>
                <w:webHidden/>
              </w:rPr>
              <w:instrText xml:space="preserve"> PAGEREF _Toc187771241 \h </w:instrText>
            </w:r>
            <w:r>
              <w:rPr>
                <w:webHidden/>
              </w:rPr>
            </w:r>
            <w:r>
              <w:rPr>
                <w:webHidden/>
              </w:rPr>
              <w:fldChar w:fldCharType="separate"/>
            </w:r>
            <w:r>
              <w:rPr>
                <w:webHidden/>
              </w:rPr>
              <w:t>236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42" w:history="1">
            <w:r w:rsidRPr="008F5102">
              <w:rPr>
                <w:rStyle w:val="Hyperlink"/>
                <w:rFonts w:cstheme="minorHAnsi"/>
                <w:b/>
                <w:lang w:val="es-ES_tradnl"/>
              </w:rPr>
              <w:t>Descripción:</w:t>
            </w:r>
            <w:r>
              <w:rPr>
                <w:webHidden/>
              </w:rPr>
              <w:tab/>
            </w:r>
            <w:r>
              <w:rPr>
                <w:webHidden/>
              </w:rPr>
              <w:fldChar w:fldCharType="begin"/>
            </w:r>
            <w:r>
              <w:rPr>
                <w:webHidden/>
              </w:rPr>
              <w:instrText xml:space="preserve"> PAGEREF _Toc187771242 \h </w:instrText>
            </w:r>
            <w:r>
              <w:rPr>
                <w:webHidden/>
              </w:rPr>
            </w:r>
            <w:r>
              <w:rPr>
                <w:webHidden/>
              </w:rPr>
              <w:fldChar w:fldCharType="separate"/>
            </w:r>
            <w:r>
              <w:rPr>
                <w:webHidden/>
              </w:rPr>
              <w:t>236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43" w:history="1">
            <w:r w:rsidRPr="008F5102">
              <w:rPr>
                <w:rStyle w:val="Hyperlink"/>
                <w:rFonts w:cstheme="minorHAnsi"/>
                <w:lang w:val="es-ES_tradnl"/>
              </w:rPr>
              <w:t>Es un servicio opcional para los clientes Comerciales que cuenten con “Paquete TELNOR Negocio Sin Límites 2” que consiste en hacer simétrica la velocidad del Infinitum con una tasa de transmisión bidireccional.</w:t>
            </w:r>
            <w:r>
              <w:rPr>
                <w:webHidden/>
              </w:rPr>
              <w:tab/>
            </w:r>
            <w:r>
              <w:rPr>
                <w:webHidden/>
              </w:rPr>
              <w:fldChar w:fldCharType="begin"/>
            </w:r>
            <w:r>
              <w:rPr>
                <w:webHidden/>
              </w:rPr>
              <w:instrText xml:space="preserve"> PAGEREF _Toc187771243 \h </w:instrText>
            </w:r>
            <w:r>
              <w:rPr>
                <w:webHidden/>
              </w:rPr>
            </w:r>
            <w:r>
              <w:rPr>
                <w:webHidden/>
              </w:rPr>
              <w:fldChar w:fldCharType="separate"/>
            </w:r>
            <w:r>
              <w:rPr>
                <w:webHidden/>
              </w:rPr>
              <w:t>236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44" w:history="1">
            <w:r w:rsidRPr="008F5102">
              <w:rPr>
                <w:rStyle w:val="Hyperlink"/>
                <w:rFonts w:cstheme="minorHAnsi"/>
                <w:lang w:val="es-ES_tradnl"/>
              </w:rPr>
              <w:t>Este servicio de ancho de banda simétrico se ofrece bajo un esquema de renta mensual (adicional a la renta mensual del paquete que tenga contratado), donde el cliente puede recibir la misma velocidad de transmisión en la carga y descarga de información (sujeto a que las facilidades técnicas lo permitan).</w:t>
            </w:r>
            <w:r>
              <w:rPr>
                <w:webHidden/>
              </w:rPr>
              <w:tab/>
            </w:r>
            <w:r>
              <w:rPr>
                <w:webHidden/>
              </w:rPr>
              <w:fldChar w:fldCharType="begin"/>
            </w:r>
            <w:r>
              <w:rPr>
                <w:webHidden/>
              </w:rPr>
              <w:instrText xml:space="preserve"> PAGEREF _Toc187771244 \h </w:instrText>
            </w:r>
            <w:r>
              <w:rPr>
                <w:webHidden/>
              </w:rPr>
            </w:r>
            <w:r>
              <w:rPr>
                <w:webHidden/>
              </w:rPr>
              <w:fldChar w:fldCharType="separate"/>
            </w:r>
            <w:r>
              <w:rPr>
                <w:webHidden/>
              </w:rPr>
              <w:t>236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45" w:history="1">
            <w:r w:rsidRPr="008F5102">
              <w:rPr>
                <w:rStyle w:val="Hyperlink"/>
                <w:rFonts w:cstheme="minorHAnsi"/>
                <w:b/>
                <w:lang w:val="es-ES_tradnl"/>
              </w:rPr>
              <w:t>Estructura Tarifaria:</w:t>
            </w:r>
            <w:r>
              <w:rPr>
                <w:webHidden/>
              </w:rPr>
              <w:tab/>
            </w:r>
            <w:r>
              <w:rPr>
                <w:webHidden/>
              </w:rPr>
              <w:fldChar w:fldCharType="begin"/>
            </w:r>
            <w:r>
              <w:rPr>
                <w:webHidden/>
              </w:rPr>
              <w:instrText xml:space="preserve"> PAGEREF _Toc187771245 \h </w:instrText>
            </w:r>
            <w:r>
              <w:rPr>
                <w:webHidden/>
              </w:rPr>
            </w:r>
            <w:r>
              <w:rPr>
                <w:webHidden/>
              </w:rPr>
              <w:fldChar w:fldCharType="separate"/>
            </w:r>
            <w:r>
              <w:rPr>
                <w:webHidden/>
              </w:rPr>
              <w:t>237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46" w:history="1">
            <w:r w:rsidRPr="008F5102">
              <w:rPr>
                <w:rStyle w:val="Hyperlink"/>
                <w:rFonts w:cstheme="minorHAnsi"/>
                <w:b/>
              </w:rPr>
              <w:t>Reglas de Aplicación Tarifaria:</w:t>
            </w:r>
            <w:r>
              <w:rPr>
                <w:webHidden/>
              </w:rPr>
              <w:tab/>
            </w:r>
            <w:r>
              <w:rPr>
                <w:webHidden/>
              </w:rPr>
              <w:fldChar w:fldCharType="begin"/>
            </w:r>
            <w:r>
              <w:rPr>
                <w:webHidden/>
              </w:rPr>
              <w:instrText xml:space="preserve"> PAGEREF _Toc187771246 \h </w:instrText>
            </w:r>
            <w:r>
              <w:rPr>
                <w:webHidden/>
              </w:rPr>
            </w:r>
            <w:r>
              <w:rPr>
                <w:webHidden/>
              </w:rPr>
              <w:fldChar w:fldCharType="separate"/>
            </w:r>
            <w:r>
              <w:rPr>
                <w:webHidden/>
              </w:rPr>
              <w:t>237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47" w:history="1">
            <w:r w:rsidRPr="008F5102">
              <w:rPr>
                <w:rStyle w:val="Hyperlink"/>
                <w:rFonts w:cstheme="minorHAnsi"/>
                <w:b/>
              </w:rPr>
              <w:t>Políticas Comerciales</w:t>
            </w:r>
            <w:r>
              <w:rPr>
                <w:webHidden/>
              </w:rPr>
              <w:tab/>
            </w:r>
            <w:r>
              <w:rPr>
                <w:webHidden/>
              </w:rPr>
              <w:fldChar w:fldCharType="begin"/>
            </w:r>
            <w:r>
              <w:rPr>
                <w:webHidden/>
              </w:rPr>
              <w:instrText xml:space="preserve"> PAGEREF _Toc187771247 \h </w:instrText>
            </w:r>
            <w:r>
              <w:rPr>
                <w:webHidden/>
              </w:rPr>
            </w:r>
            <w:r>
              <w:rPr>
                <w:webHidden/>
              </w:rPr>
              <w:fldChar w:fldCharType="separate"/>
            </w:r>
            <w:r>
              <w:rPr>
                <w:webHidden/>
              </w:rPr>
              <w:t>237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48" w:history="1">
            <w:r w:rsidRPr="008F5102">
              <w:rPr>
                <w:rStyle w:val="Hyperlink"/>
                <w:rFonts w:cstheme="minorHAnsi"/>
                <w:b/>
                <w:lang w:val="es-ES_tradnl"/>
              </w:rPr>
              <w:t>Vigencia</w:t>
            </w:r>
            <w:r>
              <w:rPr>
                <w:webHidden/>
              </w:rPr>
              <w:tab/>
            </w:r>
            <w:r>
              <w:rPr>
                <w:webHidden/>
              </w:rPr>
              <w:fldChar w:fldCharType="begin"/>
            </w:r>
            <w:r>
              <w:rPr>
                <w:webHidden/>
              </w:rPr>
              <w:instrText xml:space="preserve"> PAGEREF _Toc187771248 \h </w:instrText>
            </w:r>
            <w:r>
              <w:rPr>
                <w:webHidden/>
              </w:rPr>
            </w:r>
            <w:r>
              <w:rPr>
                <w:webHidden/>
              </w:rPr>
              <w:fldChar w:fldCharType="separate"/>
            </w:r>
            <w:r>
              <w:rPr>
                <w:webHidden/>
              </w:rPr>
              <w:t>239</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249" w:history="1">
            <w:r w:rsidRPr="008F5102">
              <w:rPr>
                <w:rStyle w:val="Hyperlink"/>
                <w:rFonts w:cstheme="minorHAnsi"/>
                <w:noProof/>
              </w:rPr>
              <w:t>XLII. VELOCIDAD SIMÉTRICA TELNOR NEGOCIO SIN LÍMITES 3</w:t>
            </w:r>
            <w:r>
              <w:rPr>
                <w:noProof/>
                <w:webHidden/>
              </w:rPr>
              <w:tab/>
            </w:r>
            <w:r>
              <w:rPr>
                <w:noProof/>
                <w:webHidden/>
              </w:rPr>
              <w:fldChar w:fldCharType="begin"/>
            </w:r>
            <w:r>
              <w:rPr>
                <w:noProof/>
                <w:webHidden/>
              </w:rPr>
              <w:instrText xml:space="preserve"> PAGEREF _Toc187771249 \h </w:instrText>
            </w:r>
            <w:r>
              <w:rPr>
                <w:noProof/>
                <w:webHidden/>
              </w:rPr>
            </w:r>
            <w:r>
              <w:rPr>
                <w:noProof/>
                <w:webHidden/>
              </w:rPr>
              <w:fldChar w:fldCharType="separate"/>
            </w:r>
            <w:r>
              <w:rPr>
                <w:noProof/>
                <w:webHidden/>
              </w:rPr>
              <w:t>239</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50" w:history="1">
            <w:r w:rsidRPr="008F5102">
              <w:rPr>
                <w:rStyle w:val="Hyperlink"/>
                <w:rFonts w:cstheme="minorHAnsi"/>
                <w:b/>
              </w:rPr>
              <w:t>Número de Inscripción: 529286</w:t>
            </w:r>
            <w:r>
              <w:rPr>
                <w:webHidden/>
              </w:rPr>
              <w:tab/>
            </w:r>
            <w:r>
              <w:rPr>
                <w:webHidden/>
              </w:rPr>
              <w:fldChar w:fldCharType="begin"/>
            </w:r>
            <w:r>
              <w:rPr>
                <w:webHidden/>
              </w:rPr>
              <w:instrText xml:space="preserve"> PAGEREF _Toc187771250 \h </w:instrText>
            </w:r>
            <w:r>
              <w:rPr>
                <w:webHidden/>
              </w:rPr>
            </w:r>
            <w:r>
              <w:rPr>
                <w:webHidden/>
              </w:rPr>
              <w:fldChar w:fldCharType="separate"/>
            </w:r>
            <w:r>
              <w:rPr>
                <w:webHidden/>
              </w:rPr>
              <w:t>239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51" w:history="1">
            <w:r w:rsidRPr="008F5102">
              <w:rPr>
                <w:rStyle w:val="Hyperlink"/>
                <w:rFonts w:cstheme="minorHAnsi"/>
                <w:b/>
                <w:lang w:val="es-ES_tradnl"/>
              </w:rPr>
              <w:t>Nombre del Servicio:</w:t>
            </w:r>
            <w:r>
              <w:rPr>
                <w:webHidden/>
              </w:rPr>
              <w:tab/>
            </w:r>
            <w:r>
              <w:rPr>
                <w:webHidden/>
              </w:rPr>
              <w:fldChar w:fldCharType="begin"/>
            </w:r>
            <w:r>
              <w:rPr>
                <w:webHidden/>
              </w:rPr>
              <w:instrText xml:space="preserve"> PAGEREF _Toc187771251 \h </w:instrText>
            </w:r>
            <w:r>
              <w:rPr>
                <w:webHidden/>
              </w:rPr>
            </w:r>
            <w:r>
              <w:rPr>
                <w:webHidden/>
              </w:rPr>
              <w:fldChar w:fldCharType="separate"/>
            </w:r>
            <w:r>
              <w:rPr>
                <w:webHidden/>
              </w:rPr>
              <w:t>239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52" w:history="1">
            <w:r w:rsidRPr="008F5102">
              <w:rPr>
                <w:rStyle w:val="Hyperlink"/>
                <w:rFonts w:cstheme="minorHAnsi"/>
                <w:b/>
                <w:lang w:val="es-ES_tradnl"/>
              </w:rPr>
              <w:t>Descripción:</w:t>
            </w:r>
            <w:r>
              <w:rPr>
                <w:webHidden/>
              </w:rPr>
              <w:tab/>
            </w:r>
            <w:r>
              <w:rPr>
                <w:webHidden/>
              </w:rPr>
              <w:fldChar w:fldCharType="begin"/>
            </w:r>
            <w:r>
              <w:rPr>
                <w:webHidden/>
              </w:rPr>
              <w:instrText xml:space="preserve"> PAGEREF _Toc187771252 \h </w:instrText>
            </w:r>
            <w:r>
              <w:rPr>
                <w:webHidden/>
              </w:rPr>
            </w:r>
            <w:r>
              <w:rPr>
                <w:webHidden/>
              </w:rPr>
              <w:fldChar w:fldCharType="separate"/>
            </w:r>
            <w:r>
              <w:rPr>
                <w:webHidden/>
              </w:rPr>
              <w:t>239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53" w:history="1">
            <w:r w:rsidRPr="008F5102">
              <w:rPr>
                <w:rStyle w:val="Hyperlink"/>
                <w:rFonts w:cstheme="minorHAnsi"/>
                <w:lang w:val="es-ES_tradnl"/>
              </w:rPr>
              <w:t>Es un servicio opcional para los clientes Comerciales que cuenten con “Paquete TELNOR Negocio Sin Límites 3” que consiste en hacer simétrica la velocidad del Infinitum con una tasa de transmisión bidireccional.</w:t>
            </w:r>
            <w:r>
              <w:rPr>
                <w:webHidden/>
              </w:rPr>
              <w:tab/>
            </w:r>
            <w:r>
              <w:rPr>
                <w:webHidden/>
              </w:rPr>
              <w:fldChar w:fldCharType="begin"/>
            </w:r>
            <w:r>
              <w:rPr>
                <w:webHidden/>
              </w:rPr>
              <w:instrText xml:space="preserve"> PAGEREF _Toc187771253 \h </w:instrText>
            </w:r>
            <w:r>
              <w:rPr>
                <w:webHidden/>
              </w:rPr>
            </w:r>
            <w:r>
              <w:rPr>
                <w:webHidden/>
              </w:rPr>
              <w:fldChar w:fldCharType="separate"/>
            </w:r>
            <w:r>
              <w:rPr>
                <w:webHidden/>
              </w:rPr>
              <w:t>239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54" w:history="1">
            <w:r w:rsidRPr="008F5102">
              <w:rPr>
                <w:rStyle w:val="Hyperlink"/>
                <w:rFonts w:cstheme="minorHAnsi"/>
                <w:lang w:val="es-ES_tradnl"/>
              </w:rPr>
              <w:t xml:space="preserve">Este servicio de ancho de banda simétrico se ofrece bajo un esquema de renta mensual (adicional a la renta mensual del paquete que tenga contratado), donde el cliente puede </w:t>
            </w:r>
            <w:r w:rsidRPr="008F5102">
              <w:rPr>
                <w:rStyle w:val="Hyperlink"/>
                <w:rFonts w:cstheme="minorHAnsi"/>
                <w:lang w:val="es-ES_tradnl"/>
              </w:rPr>
              <w:lastRenderedPageBreak/>
              <w:t>recibir la misma velocidad de transmisión en la carga y descarga de información (sujeto a que las facilidades técnicas lo permitan).</w:t>
            </w:r>
            <w:r>
              <w:rPr>
                <w:webHidden/>
              </w:rPr>
              <w:tab/>
            </w:r>
            <w:r>
              <w:rPr>
                <w:webHidden/>
              </w:rPr>
              <w:fldChar w:fldCharType="begin"/>
            </w:r>
            <w:r>
              <w:rPr>
                <w:webHidden/>
              </w:rPr>
              <w:instrText xml:space="preserve"> PAGEREF _Toc187771254 \h </w:instrText>
            </w:r>
            <w:r>
              <w:rPr>
                <w:webHidden/>
              </w:rPr>
            </w:r>
            <w:r>
              <w:rPr>
                <w:webHidden/>
              </w:rPr>
              <w:fldChar w:fldCharType="separate"/>
            </w:r>
            <w:r>
              <w:rPr>
                <w:webHidden/>
              </w:rPr>
              <w:t>239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55" w:history="1">
            <w:r w:rsidRPr="008F5102">
              <w:rPr>
                <w:rStyle w:val="Hyperlink"/>
                <w:rFonts w:cstheme="minorHAnsi"/>
                <w:b/>
                <w:lang w:val="es-ES_tradnl"/>
              </w:rPr>
              <w:t>Estructura Tarifaria:</w:t>
            </w:r>
            <w:r>
              <w:rPr>
                <w:webHidden/>
              </w:rPr>
              <w:tab/>
            </w:r>
            <w:r>
              <w:rPr>
                <w:webHidden/>
              </w:rPr>
              <w:fldChar w:fldCharType="begin"/>
            </w:r>
            <w:r>
              <w:rPr>
                <w:webHidden/>
              </w:rPr>
              <w:instrText xml:space="preserve"> PAGEREF _Toc187771255 \h </w:instrText>
            </w:r>
            <w:r>
              <w:rPr>
                <w:webHidden/>
              </w:rPr>
            </w:r>
            <w:r>
              <w:rPr>
                <w:webHidden/>
              </w:rPr>
              <w:fldChar w:fldCharType="separate"/>
            </w:r>
            <w:r>
              <w:rPr>
                <w:webHidden/>
              </w:rPr>
              <w:t>239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56" w:history="1">
            <w:r w:rsidRPr="008F5102">
              <w:rPr>
                <w:rStyle w:val="Hyperlink"/>
                <w:rFonts w:cstheme="minorHAnsi"/>
                <w:b/>
              </w:rPr>
              <w:t>Reglas de Aplicación Tarifaria:</w:t>
            </w:r>
            <w:r>
              <w:rPr>
                <w:webHidden/>
              </w:rPr>
              <w:tab/>
            </w:r>
            <w:r>
              <w:rPr>
                <w:webHidden/>
              </w:rPr>
              <w:fldChar w:fldCharType="begin"/>
            </w:r>
            <w:r>
              <w:rPr>
                <w:webHidden/>
              </w:rPr>
              <w:instrText xml:space="preserve"> PAGEREF _Toc187771256 \h </w:instrText>
            </w:r>
            <w:r>
              <w:rPr>
                <w:webHidden/>
              </w:rPr>
            </w:r>
            <w:r>
              <w:rPr>
                <w:webHidden/>
              </w:rPr>
              <w:fldChar w:fldCharType="separate"/>
            </w:r>
            <w:r>
              <w:rPr>
                <w:webHidden/>
              </w:rPr>
              <w:t>239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57" w:history="1">
            <w:r w:rsidRPr="008F5102">
              <w:rPr>
                <w:rStyle w:val="Hyperlink"/>
                <w:rFonts w:cstheme="minorHAnsi"/>
                <w:b/>
              </w:rPr>
              <w:t>Políticas Comerciales</w:t>
            </w:r>
            <w:r>
              <w:rPr>
                <w:webHidden/>
              </w:rPr>
              <w:tab/>
            </w:r>
            <w:r>
              <w:rPr>
                <w:webHidden/>
              </w:rPr>
              <w:fldChar w:fldCharType="begin"/>
            </w:r>
            <w:r>
              <w:rPr>
                <w:webHidden/>
              </w:rPr>
              <w:instrText xml:space="preserve"> PAGEREF _Toc187771257 \h </w:instrText>
            </w:r>
            <w:r>
              <w:rPr>
                <w:webHidden/>
              </w:rPr>
            </w:r>
            <w:r>
              <w:rPr>
                <w:webHidden/>
              </w:rPr>
              <w:fldChar w:fldCharType="separate"/>
            </w:r>
            <w:r>
              <w:rPr>
                <w:webHidden/>
              </w:rPr>
              <w:t>239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58" w:history="1">
            <w:r w:rsidRPr="008F5102">
              <w:rPr>
                <w:rStyle w:val="Hyperlink"/>
                <w:rFonts w:cstheme="minorHAnsi"/>
                <w:b/>
                <w:lang w:val="es-ES_tradnl"/>
              </w:rPr>
              <w:t>Vigencia</w:t>
            </w:r>
            <w:r>
              <w:rPr>
                <w:webHidden/>
              </w:rPr>
              <w:tab/>
            </w:r>
            <w:r>
              <w:rPr>
                <w:webHidden/>
              </w:rPr>
              <w:fldChar w:fldCharType="begin"/>
            </w:r>
            <w:r>
              <w:rPr>
                <w:webHidden/>
              </w:rPr>
              <w:instrText xml:space="preserve"> PAGEREF _Toc187771258 \h </w:instrText>
            </w:r>
            <w:r>
              <w:rPr>
                <w:webHidden/>
              </w:rPr>
            </w:r>
            <w:r>
              <w:rPr>
                <w:webHidden/>
              </w:rPr>
              <w:fldChar w:fldCharType="separate"/>
            </w:r>
            <w:r>
              <w:rPr>
                <w:webHidden/>
              </w:rPr>
              <w:t>241</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259" w:history="1">
            <w:r w:rsidRPr="008F5102">
              <w:rPr>
                <w:rStyle w:val="Hyperlink"/>
                <w:rFonts w:cstheme="minorHAnsi"/>
                <w:noProof/>
              </w:rPr>
              <w:t>PAQUETE INFINITUM PLAY 150</w:t>
            </w:r>
            <w:r>
              <w:rPr>
                <w:noProof/>
                <w:webHidden/>
              </w:rPr>
              <w:tab/>
            </w:r>
            <w:r>
              <w:rPr>
                <w:noProof/>
                <w:webHidden/>
              </w:rPr>
              <w:fldChar w:fldCharType="begin"/>
            </w:r>
            <w:r>
              <w:rPr>
                <w:noProof/>
                <w:webHidden/>
              </w:rPr>
              <w:instrText xml:space="preserve"> PAGEREF _Toc187771259 \h </w:instrText>
            </w:r>
            <w:r>
              <w:rPr>
                <w:noProof/>
                <w:webHidden/>
              </w:rPr>
            </w:r>
            <w:r>
              <w:rPr>
                <w:noProof/>
                <w:webHidden/>
              </w:rPr>
              <w:fldChar w:fldCharType="separate"/>
            </w:r>
            <w:r>
              <w:rPr>
                <w:noProof/>
                <w:webHidden/>
              </w:rPr>
              <w:t>241</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60" w:history="1">
            <w:r w:rsidRPr="008F5102">
              <w:rPr>
                <w:rStyle w:val="Hyperlink"/>
                <w:rFonts w:cstheme="minorHAnsi"/>
                <w:b/>
              </w:rPr>
              <w:t>Número de Inscripción: 527966</w:t>
            </w:r>
            <w:r>
              <w:rPr>
                <w:webHidden/>
              </w:rPr>
              <w:tab/>
            </w:r>
            <w:r>
              <w:rPr>
                <w:webHidden/>
              </w:rPr>
              <w:fldChar w:fldCharType="begin"/>
            </w:r>
            <w:r>
              <w:rPr>
                <w:webHidden/>
              </w:rPr>
              <w:instrText xml:space="preserve"> PAGEREF _Toc187771260 \h </w:instrText>
            </w:r>
            <w:r>
              <w:rPr>
                <w:webHidden/>
              </w:rPr>
            </w:r>
            <w:r>
              <w:rPr>
                <w:webHidden/>
              </w:rPr>
              <w:fldChar w:fldCharType="separate"/>
            </w:r>
            <w:r>
              <w:rPr>
                <w:webHidden/>
              </w:rPr>
              <w:t>241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61" w:history="1">
            <w:r w:rsidRPr="008F5102">
              <w:rPr>
                <w:rStyle w:val="Hyperlink"/>
                <w:rFonts w:cstheme="minorHAnsi"/>
                <w:b/>
              </w:rPr>
              <w:t>Nombre del Servicio:</w:t>
            </w:r>
            <w:r>
              <w:rPr>
                <w:webHidden/>
              </w:rPr>
              <w:tab/>
            </w:r>
            <w:r>
              <w:rPr>
                <w:webHidden/>
              </w:rPr>
              <w:fldChar w:fldCharType="begin"/>
            </w:r>
            <w:r>
              <w:rPr>
                <w:webHidden/>
              </w:rPr>
              <w:instrText xml:space="preserve"> PAGEREF _Toc187771261 \h </w:instrText>
            </w:r>
            <w:r>
              <w:rPr>
                <w:webHidden/>
              </w:rPr>
            </w:r>
            <w:r>
              <w:rPr>
                <w:webHidden/>
              </w:rPr>
              <w:fldChar w:fldCharType="separate"/>
            </w:r>
            <w:r>
              <w:rPr>
                <w:webHidden/>
              </w:rPr>
              <w:t>241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62" w:history="1">
            <w:r w:rsidRPr="008F5102">
              <w:rPr>
                <w:rStyle w:val="Hyperlink"/>
                <w:rFonts w:cstheme="minorHAnsi"/>
                <w:b/>
                <w:lang w:val="es-ES_tradnl"/>
              </w:rPr>
              <w:t>Descripción:</w:t>
            </w:r>
            <w:r>
              <w:rPr>
                <w:webHidden/>
              </w:rPr>
              <w:tab/>
            </w:r>
            <w:r>
              <w:rPr>
                <w:webHidden/>
              </w:rPr>
              <w:fldChar w:fldCharType="begin"/>
            </w:r>
            <w:r>
              <w:rPr>
                <w:webHidden/>
              </w:rPr>
              <w:instrText xml:space="preserve"> PAGEREF _Toc187771262 \h </w:instrText>
            </w:r>
            <w:r>
              <w:rPr>
                <w:webHidden/>
              </w:rPr>
            </w:r>
            <w:r>
              <w:rPr>
                <w:webHidden/>
              </w:rPr>
              <w:fldChar w:fldCharType="separate"/>
            </w:r>
            <w:r>
              <w:rPr>
                <w:webHidden/>
              </w:rPr>
              <w:t>241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63" w:history="1">
            <w:r w:rsidRPr="008F5102">
              <w:rPr>
                <w:rStyle w:val="Hyperlink"/>
                <w:rFonts w:cstheme="minorHAnsi"/>
                <w:b/>
              </w:rPr>
              <w:t>Reglas de Aplicación Tarifaria</w:t>
            </w:r>
            <w:r>
              <w:rPr>
                <w:webHidden/>
              </w:rPr>
              <w:tab/>
            </w:r>
            <w:r>
              <w:rPr>
                <w:webHidden/>
              </w:rPr>
              <w:fldChar w:fldCharType="begin"/>
            </w:r>
            <w:r>
              <w:rPr>
                <w:webHidden/>
              </w:rPr>
              <w:instrText xml:space="preserve"> PAGEREF _Toc187771263 \h </w:instrText>
            </w:r>
            <w:r>
              <w:rPr>
                <w:webHidden/>
              </w:rPr>
            </w:r>
            <w:r>
              <w:rPr>
                <w:webHidden/>
              </w:rPr>
              <w:fldChar w:fldCharType="separate"/>
            </w:r>
            <w:r>
              <w:rPr>
                <w:webHidden/>
              </w:rPr>
              <w:t>242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64" w:history="1">
            <w:r w:rsidRPr="008F5102">
              <w:rPr>
                <w:rStyle w:val="Hyperlink"/>
                <w:rFonts w:cstheme="minorHAnsi"/>
                <w:b/>
              </w:rPr>
              <w:t>Políticas Comerciales</w:t>
            </w:r>
            <w:r>
              <w:rPr>
                <w:webHidden/>
              </w:rPr>
              <w:tab/>
            </w:r>
            <w:r>
              <w:rPr>
                <w:webHidden/>
              </w:rPr>
              <w:fldChar w:fldCharType="begin"/>
            </w:r>
            <w:r>
              <w:rPr>
                <w:webHidden/>
              </w:rPr>
              <w:instrText xml:space="preserve"> PAGEREF _Toc187771264 \h </w:instrText>
            </w:r>
            <w:r>
              <w:rPr>
                <w:webHidden/>
              </w:rPr>
            </w:r>
            <w:r>
              <w:rPr>
                <w:webHidden/>
              </w:rPr>
              <w:fldChar w:fldCharType="separate"/>
            </w:r>
            <w:r>
              <w:rPr>
                <w:webHidden/>
              </w:rPr>
              <w:t>242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65" w:history="1">
            <w:r w:rsidRPr="008F5102">
              <w:rPr>
                <w:rStyle w:val="Hyperlink"/>
                <w:rFonts w:cstheme="minorHAnsi"/>
                <w:b/>
              </w:rPr>
              <w:t>Vigencia:</w:t>
            </w:r>
            <w:r>
              <w:rPr>
                <w:webHidden/>
              </w:rPr>
              <w:tab/>
            </w:r>
            <w:r>
              <w:rPr>
                <w:webHidden/>
              </w:rPr>
              <w:fldChar w:fldCharType="begin"/>
            </w:r>
            <w:r>
              <w:rPr>
                <w:webHidden/>
              </w:rPr>
              <w:instrText xml:space="preserve"> PAGEREF _Toc187771265 \h </w:instrText>
            </w:r>
            <w:r>
              <w:rPr>
                <w:webHidden/>
              </w:rPr>
            </w:r>
            <w:r>
              <w:rPr>
                <w:webHidden/>
              </w:rPr>
              <w:fldChar w:fldCharType="separate"/>
            </w:r>
            <w:r>
              <w:rPr>
                <w:webHidden/>
              </w:rPr>
              <w:t>244</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266" w:history="1">
            <w:r w:rsidRPr="008F5102">
              <w:rPr>
                <w:rStyle w:val="Hyperlink"/>
                <w:noProof/>
              </w:rPr>
              <w:t>INFINITUM BAJO DEMANDA 100 MB</w:t>
            </w:r>
            <w:r>
              <w:rPr>
                <w:noProof/>
                <w:webHidden/>
              </w:rPr>
              <w:tab/>
            </w:r>
            <w:r>
              <w:rPr>
                <w:noProof/>
                <w:webHidden/>
              </w:rPr>
              <w:fldChar w:fldCharType="begin"/>
            </w:r>
            <w:r>
              <w:rPr>
                <w:noProof/>
                <w:webHidden/>
              </w:rPr>
              <w:instrText xml:space="preserve"> PAGEREF _Toc187771266 \h </w:instrText>
            </w:r>
            <w:r>
              <w:rPr>
                <w:noProof/>
                <w:webHidden/>
              </w:rPr>
            </w:r>
            <w:r>
              <w:rPr>
                <w:noProof/>
                <w:webHidden/>
              </w:rPr>
              <w:fldChar w:fldCharType="separate"/>
            </w:r>
            <w:r>
              <w:rPr>
                <w:noProof/>
                <w:webHidden/>
              </w:rPr>
              <w:t>245</w:t>
            </w:r>
            <w:r>
              <w:rPr>
                <w:noProof/>
                <w:webHidden/>
              </w:rPr>
              <w:fldChar w:fldCharType="end"/>
            </w:r>
          </w:hyperlink>
        </w:p>
        <w:p w:rsidR="004F3E25" w:rsidRDefault="004F3E25">
          <w:pPr>
            <w:pStyle w:val="TOC1"/>
            <w:tabs>
              <w:tab w:val="left" w:pos="2876"/>
            </w:tabs>
            <w:rPr>
              <w:rFonts w:eastAsiaTheme="minorEastAsia" w:cstheme="minorBidi"/>
              <w:bCs w:val="0"/>
              <w:caps w:val="0"/>
              <w:sz w:val="22"/>
              <w:szCs w:val="22"/>
              <w:lang w:val="es-MX" w:eastAsia="es-MX"/>
            </w:rPr>
          </w:pPr>
          <w:hyperlink w:anchor="_Toc187771267" w:history="1">
            <w:r w:rsidRPr="008F5102">
              <w:rPr>
                <w:rStyle w:val="Hyperlink"/>
                <w:rFonts w:ascii="Arial" w:hAnsi="Arial" w:cs="Arial"/>
                <w:b/>
              </w:rPr>
              <w:t>Número de Inscripción:</w:t>
            </w:r>
            <w:r>
              <w:rPr>
                <w:rFonts w:eastAsiaTheme="minorEastAsia" w:cstheme="minorBidi"/>
                <w:bCs w:val="0"/>
                <w:caps w:val="0"/>
                <w:sz w:val="22"/>
                <w:szCs w:val="22"/>
                <w:lang w:val="es-MX" w:eastAsia="es-MX"/>
              </w:rPr>
              <w:tab/>
            </w:r>
            <w:r w:rsidRPr="008F5102">
              <w:rPr>
                <w:rStyle w:val="Hyperlink"/>
                <w:rFonts w:ascii="Arial" w:hAnsi="Arial" w:cs="Arial"/>
                <w:b/>
              </w:rPr>
              <w:t xml:space="preserve"> 264567</w:t>
            </w:r>
            <w:r>
              <w:rPr>
                <w:webHidden/>
              </w:rPr>
              <w:tab/>
            </w:r>
            <w:r>
              <w:rPr>
                <w:webHidden/>
              </w:rPr>
              <w:fldChar w:fldCharType="begin"/>
            </w:r>
            <w:r>
              <w:rPr>
                <w:webHidden/>
              </w:rPr>
              <w:instrText xml:space="preserve"> PAGEREF _Toc187771267 \h </w:instrText>
            </w:r>
            <w:r>
              <w:rPr>
                <w:webHidden/>
              </w:rPr>
            </w:r>
            <w:r>
              <w:rPr>
                <w:webHidden/>
              </w:rPr>
              <w:fldChar w:fldCharType="separate"/>
            </w:r>
            <w:r>
              <w:rPr>
                <w:webHidden/>
              </w:rPr>
              <w:t>245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68" w:history="1">
            <w:r w:rsidRPr="008F5102">
              <w:rPr>
                <w:rStyle w:val="Hyperlink"/>
                <w:b/>
                <w:lang w:val="es-MX"/>
              </w:rPr>
              <w:t>Nombre del Servicio:</w:t>
            </w:r>
            <w:r>
              <w:rPr>
                <w:webHidden/>
              </w:rPr>
              <w:tab/>
            </w:r>
            <w:r>
              <w:rPr>
                <w:webHidden/>
              </w:rPr>
              <w:fldChar w:fldCharType="begin"/>
            </w:r>
            <w:r>
              <w:rPr>
                <w:webHidden/>
              </w:rPr>
              <w:instrText xml:space="preserve"> PAGEREF _Toc187771268 \h </w:instrText>
            </w:r>
            <w:r>
              <w:rPr>
                <w:webHidden/>
              </w:rPr>
            </w:r>
            <w:r>
              <w:rPr>
                <w:webHidden/>
              </w:rPr>
              <w:fldChar w:fldCharType="separate"/>
            </w:r>
            <w:r>
              <w:rPr>
                <w:webHidden/>
              </w:rPr>
              <w:t>245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69" w:history="1">
            <w:r w:rsidRPr="008F5102">
              <w:rPr>
                <w:rStyle w:val="Hyperlink"/>
                <w:lang w:val="es-MX"/>
              </w:rPr>
              <w:t>Infinitum Play Bajo Demanda 100 Mb</w:t>
            </w:r>
            <w:r>
              <w:rPr>
                <w:webHidden/>
              </w:rPr>
              <w:tab/>
            </w:r>
            <w:r>
              <w:rPr>
                <w:webHidden/>
              </w:rPr>
              <w:fldChar w:fldCharType="begin"/>
            </w:r>
            <w:r>
              <w:rPr>
                <w:webHidden/>
              </w:rPr>
              <w:instrText xml:space="preserve"> PAGEREF _Toc187771269 \h </w:instrText>
            </w:r>
            <w:r>
              <w:rPr>
                <w:webHidden/>
              </w:rPr>
            </w:r>
            <w:r>
              <w:rPr>
                <w:webHidden/>
              </w:rPr>
              <w:fldChar w:fldCharType="separate"/>
            </w:r>
            <w:r>
              <w:rPr>
                <w:webHidden/>
              </w:rPr>
              <w:t>245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70" w:history="1">
            <w:r w:rsidRPr="008F5102">
              <w:rPr>
                <w:rStyle w:val="Hyperlink"/>
                <w:rFonts w:ascii="Arial" w:hAnsi="Arial" w:cs="Arial"/>
                <w:b/>
                <w:lang w:val="es-MX"/>
              </w:rPr>
              <w:t>Descripción:</w:t>
            </w:r>
            <w:r>
              <w:rPr>
                <w:webHidden/>
              </w:rPr>
              <w:tab/>
            </w:r>
            <w:r>
              <w:rPr>
                <w:webHidden/>
              </w:rPr>
              <w:fldChar w:fldCharType="begin"/>
            </w:r>
            <w:r>
              <w:rPr>
                <w:webHidden/>
              </w:rPr>
              <w:instrText xml:space="preserve"> PAGEREF _Toc187771270 \h </w:instrText>
            </w:r>
            <w:r>
              <w:rPr>
                <w:webHidden/>
              </w:rPr>
            </w:r>
            <w:r>
              <w:rPr>
                <w:webHidden/>
              </w:rPr>
              <w:fldChar w:fldCharType="separate"/>
            </w:r>
            <w:r>
              <w:rPr>
                <w:webHidden/>
              </w:rPr>
              <w:t>245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71" w:history="1">
            <w:r w:rsidRPr="008F5102">
              <w:rPr>
                <w:rStyle w:val="Hyperlink"/>
                <w:rFonts w:ascii="Arial" w:hAnsi="Arial" w:cs="Arial"/>
                <w:b/>
                <w:lang w:val="es-MX"/>
              </w:rPr>
              <w:t>Estructura Tarifaria:</w:t>
            </w:r>
            <w:r>
              <w:rPr>
                <w:webHidden/>
              </w:rPr>
              <w:tab/>
            </w:r>
            <w:r>
              <w:rPr>
                <w:webHidden/>
              </w:rPr>
              <w:fldChar w:fldCharType="begin"/>
            </w:r>
            <w:r>
              <w:rPr>
                <w:webHidden/>
              </w:rPr>
              <w:instrText xml:space="preserve"> PAGEREF _Toc187771271 \h </w:instrText>
            </w:r>
            <w:r>
              <w:rPr>
                <w:webHidden/>
              </w:rPr>
            </w:r>
            <w:r>
              <w:rPr>
                <w:webHidden/>
              </w:rPr>
              <w:fldChar w:fldCharType="separate"/>
            </w:r>
            <w:r>
              <w:rPr>
                <w:webHidden/>
              </w:rPr>
              <w:t>245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72" w:history="1">
            <w:r w:rsidRPr="008F5102">
              <w:rPr>
                <w:rStyle w:val="Hyperlink"/>
                <w:rFonts w:ascii="Arial" w:hAnsi="Arial" w:cs="Arial"/>
                <w:b/>
                <w:lang w:val="es-MX"/>
              </w:rPr>
              <w:t>Reglas de Aplicación Tarifaria</w:t>
            </w:r>
            <w:r>
              <w:rPr>
                <w:webHidden/>
              </w:rPr>
              <w:tab/>
            </w:r>
            <w:r>
              <w:rPr>
                <w:webHidden/>
              </w:rPr>
              <w:fldChar w:fldCharType="begin"/>
            </w:r>
            <w:r>
              <w:rPr>
                <w:webHidden/>
              </w:rPr>
              <w:instrText xml:space="preserve"> PAGEREF _Toc187771272 \h </w:instrText>
            </w:r>
            <w:r>
              <w:rPr>
                <w:webHidden/>
              </w:rPr>
            </w:r>
            <w:r>
              <w:rPr>
                <w:webHidden/>
              </w:rPr>
              <w:fldChar w:fldCharType="separate"/>
            </w:r>
            <w:r>
              <w:rPr>
                <w:webHidden/>
              </w:rPr>
              <w:t>245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73" w:history="1">
            <w:r w:rsidRPr="008F5102">
              <w:rPr>
                <w:rStyle w:val="Hyperlink"/>
                <w:rFonts w:ascii="Arial" w:hAnsi="Arial" w:cs="Arial"/>
                <w:b/>
                <w:lang w:val="es-MX"/>
              </w:rPr>
              <w:t>Políticas Comerciales</w:t>
            </w:r>
            <w:r>
              <w:rPr>
                <w:webHidden/>
              </w:rPr>
              <w:tab/>
            </w:r>
            <w:r>
              <w:rPr>
                <w:webHidden/>
              </w:rPr>
              <w:fldChar w:fldCharType="begin"/>
            </w:r>
            <w:r>
              <w:rPr>
                <w:webHidden/>
              </w:rPr>
              <w:instrText xml:space="preserve"> PAGEREF _Toc187771273 \h </w:instrText>
            </w:r>
            <w:r>
              <w:rPr>
                <w:webHidden/>
              </w:rPr>
            </w:r>
            <w:r>
              <w:rPr>
                <w:webHidden/>
              </w:rPr>
              <w:fldChar w:fldCharType="separate"/>
            </w:r>
            <w:r>
              <w:rPr>
                <w:webHidden/>
              </w:rPr>
              <w:t>245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74" w:history="1">
            <w:r w:rsidRPr="008F5102">
              <w:rPr>
                <w:rStyle w:val="Hyperlink"/>
                <w:rFonts w:ascii="Arial" w:hAnsi="Arial" w:cs="Arial"/>
                <w:b/>
                <w:lang w:val="es-MX"/>
              </w:rPr>
              <w:t>Vigencia:</w:t>
            </w:r>
            <w:r>
              <w:rPr>
                <w:webHidden/>
              </w:rPr>
              <w:tab/>
            </w:r>
            <w:r>
              <w:rPr>
                <w:webHidden/>
              </w:rPr>
              <w:fldChar w:fldCharType="begin"/>
            </w:r>
            <w:r>
              <w:rPr>
                <w:webHidden/>
              </w:rPr>
              <w:instrText xml:space="preserve"> PAGEREF _Toc187771274 \h </w:instrText>
            </w:r>
            <w:r>
              <w:rPr>
                <w:webHidden/>
              </w:rPr>
            </w:r>
            <w:r>
              <w:rPr>
                <w:webHidden/>
              </w:rPr>
              <w:fldChar w:fldCharType="separate"/>
            </w:r>
            <w:r>
              <w:rPr>
                <w:webHidden/>
              </w:rPr>
              <w:t>246</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275" w:history="1">
            <w:r w:rsidRPr="008F5102">
              <w:rPr>
                <w:rStyle w:val="Hyperlink"/>
                <w:noProof/>
              </w:rPr>
              <w:t>INFINITUM BAJO DEMANDA 150 MB</w:t>
            </w:r>
            <w:r>
              <w:rPr>
                <w:noProof/>
                <w:webHidden/>
              </w:rPr>
              <w:tab/>
            </w:r>
            <w:r>
              <w:rPr>
                <w:noProof/>
                <w:webHidden/>
              </w:rPr>
              <w:fldChar w:fldCharType="begin"/>
            </w:r>
            <w:r>
              <w:rPr>
                <w:noProof/>
                <w:webHidden/>
              </w:rPr>
              <w:instrText xml:space="preserve"> PAGEREF _Toc187771275 \h </w:instrText>
            </w:r>
            <w:r>
              <w:rPr>
                <w:noProof/>
                <w:webHidden/>
              </w:rPr>
            </w:r>
            <w:r>
              <w:rPr>
                <w:noProof/>
                <w:webHidden/>
              </w:rPr>
              <w:fldChar w:fldCharType="separate"/>
            </w:r>
            <w:r>
              <w:rPr>
                <w:noProof/>
                <w:webHidden/>
              </w:rPr>
              <w:t>247</w:t>
            </w:r>
            <w:r>
              <w:rPr>
                <w:noProof/>
                <w:webHidden/>
              </w:rPr>
              <w:fldChar w:fldCharType="end"/>
            </w:r>
          </w:hyperlink>
        </w:p>
        <w:p w:rsidR="004F3E25" w:rsidRDefault="004F3E25">
          <w:pPr>
            <w:pStyle w:val="TOC1"/>
            <w:tabs>
              <w:tab w:val="left" w:pos="2876"/>
            </w:tabs>
            <w:rPr>
              <w:rFonts w:eastAsiaTheme="minorEastAsia" w:cstheme="minorBidi"/>
              <w:bCs w:val="0"/>
              <w:caps w:val="0"/>
              <w:sz w:val="22"/>
              <w:szCs w:val="22"/>
              <w:lang w:val="es-MX" w:eastAsia="es-MX"/>
            </w:rPr>
          </w:pPr>
          <w:hyperlink w:anchor="_Toc187771276" w:history="1">
            <w:r w:rsidRPr="008F5102">
              <w:rPr>
                <w:rStyle w:val="Hyperlink"/>
                <w:rFonts w:ascii="Arial" w:hAnsi="Arial" w:cs="Arial"/>
                <w:b/>
              </w:rPr>
              <w:t>Número de Inscripción:</w:t>
            </w:r>
            <w:r>
              <w:rPr>
                <w:rFonts w:eastAsiaTheme="minorEastAsia" w:cstheme="minorBidi"/>
                <w:bCs w:val="0"/>
                <w:caps w:val="0"/>
                <w:sz w:val="22"/>
                <w:szCs w:val="22"/>
                <w:lang w:val="es-MX" w:eastAsia="es-MX"/>
              </w:rPr>
              <w:tab/>
            </w:r>
            <w:r w:rsidRPr="008F5102">
              <w:rPr>
                <w:rStyle w:val="Hyperlink"/>
                <w:rFonts w:ascii="Arial" w:hAnsi="Arial" w:cs="Arial"/>
                <w:b/>
              </w:rPr>
              <w:t xml:space="preserve"> 264591</w:t>
            </w:r>
            <w:r>
              <w:rPr>
                <w:webHidden/>
              </w:rPr>
              <w:tab/>
            </w:r>
            <w:r>
              <w:rPr>
                <w:webHidden/>
              </w:rPr>
              <w:fldChar w:fldCharType="begin"/>
            </w:r>
            <w:r>
              <w:rPr>
                <w:webHidden/>
              </w:rPr>
              <w:instrText xml:space="preserve"> PAGEREF _Toc187771276 \h </w:instrText>
            </w:r>
            <w:r>
              <w:rPr>
                <w:webHidden/>
              </w:rPr>
            </w:r>
            <w:r>
              <w:rPr>
                <w:webHidden/>
              </w:rPr>
              <w:fldChar w:fldCharType="separate"/>
            </w:r>
            <w:r>
              <w:rPr>
                <w:webHidden/>
              </w:rPr>
              <w:t>247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77" w:history="1">
            <w:r w:rsidRPr="008F5102">
              <w:rPr>
                <w:rStyle w:val="Hyperlink"/>
                <w:b/>
                <w:lang w:val="es-MX"/>
              </w:rPr>
              <w:t>Nombre del Servicio:</w:t>
            </w:r>
            <w:r>
              <w:rPr>
                <w:webHidden/>
              </w:rPr>
              <w:tab/>
            </w:r>
            <w:r>
              <w:rPr>
                <w:webHidden/>
              </w:rPr>
              <w:fldChar w:fldCharType="begin"/>
            </w:r>
            <w:r>
              <w:rPr>
                <w:webHidden/>
              </w:rPr>
              <w:instrText xml:space="preserve"> PAGEREF _Toc187771277 \h </w:instrText>
            </w:r>
            <w:r>
              <w:rPr>
                <w:webHidden/>
              </w:rPr>
            </w:r>
            <w:r>
              <w:rPr>
                <w:webHidden/>
              </w:rPr>
              <w:fldChar w:fldCharType="separate"/>
            </w:r>
            <w:r>
              <w:rPr>
                <w:webHidden/>
              </w:rPr>
              <w:t>247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78" w:history="1">
            <w:r w:rsidRPr="008F5102">
              <w:rPr>
                <w:rStyle w:val="Hyperlink"/>
                <w:lang w:val="es-MX"/>
              </w:rPr>
              <w:t>Infinitum Play Bajo Demanda 150 Mb</w:t>
            </w:r>
            <w:r>
              <w:rPr>
                <w:webHidden/>
              </w:rPr>
              <w:tab/>
            </w:r>
            <w:r>
              <w:rPr>
                <w:webHidden/>
              </w:rPr>
              <w:fldChar w:fldCharType="begin"/>
            </w:r>
            <w:r>
              <w:rPr>
                <w:webHidden/>
              </w:rPr>
              <w:instrText xml:space="preserve"> PAGEREF _Toc187771278 \h </w:instrText>
            </w:r>
            <w:r>
              <w:rPr>
                <w:webHidden/>
              </w:rPr>
            </w:r>
            <w:r>
              <w:rPr>
                <w:webHidden/>
              </w:rPr>
              <w:fldChar w:fldCharType="separate"/>
            </w:r>
            <w:r>
              <w:rPr>
                <w:webHidden/>
              </w:rPr>
              <w:t>247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79" w:history="1">
            <w:r w:rsidRPr="008F5102">
              <w:rPr>
                <w:rStyle w:val="Hyperlink"/>
                <w:rFonts w:ascii="Arial" w:hAnsi="Arial" w:cs="Arial"/>
                <w:b/>
                <w:lang w:val="es-MX"/>
              </w:rPr>
              <w:t>Descripción:</w:t>
            </w:r>
            <w:r>
              <w:rPr>
                <w:webHidden/>
              </w:rPr>
              <w:tab/>
            </w:r>
            <w:r>
              <w:rPr>
                <w:webHidden/>
              </w:rPr>
              <w:fldChar w:fldCharType="begin"/>
            </w:r>
            <w:r>
              <w:rPr>
                <w:webHidden/>
              </w:rPr>
              <w:instrText xml:space="preserve"> PAGEREF _Toc187771279 \h </w:instrText>
            </w:r>
            <w:r>
              <w:rPr>
                <w:webHidden/>
              </w:rPr>
            </w:r>
            <w:r>
              <w:rPr>
                <w:webHidden/>
              </w:rPr>
              <w:fldChar w:fldCharType="separate"/>
            </w:r>
            <w:r>
              <w:rPr>
                <w:webHidden/>
              </w:rPr>
              <w:t>247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80" w:history="1">
            <w:r w:rsidRPr="008F5102">
              <w:rPr>
                <w:rStyle w:val="Hyperlink"/>
                <w:rFonts w:ascii="Arial" w:hAnsi="Arial" w:cs="Arial"/>
                <w:b/>
                <w:lang w:val="es-MX"/>
              </w:rPr>
              <w:t>Estructura Tarifaria:</w:t>
            </w:r>
            <w:r>
              <w:rPr>
                <w:webHidden/>
              </w:rPr>
              <w:tab/>
            </w:r>
            <w:r>
              <w:rPr>
                <w:webHidden/>
              </w:rPr>
              <w:fldChar w:fldCharType="begin"/>
            </w:r>
            <w:r>
              <w:rPr>
                <w:webHidden/>
              </w:rPr>
              <w:instrText xml:space="preserve"> PAGEREF _Toc187771280 \h </w:instrText>
            </w:r>
            <w:r>
              <w:rPr>
                <w:webHidden/>
              </w:rPr>
            </w:r>
            <w:r>
              <w:rPr>
                <w:webHidden/>
              </w:rPr>
              <w:fldChar w:fldCharType="separate"/>
            </w:r>
            <w:r>
              <w:rPr>
                <w:webHidden/>
              </w:rPr>
              <w:t>247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81" w:history="1">
            <w:r w:rsidRPr="008F5102">
              <w:rPr>
                <w:rStyle w:val="Hyperlink"/>
                <w:rFonts w:ascii="Arial" w:hAnsi="Arial" w:cs="Arial"/>
                <w:b/>
                <w:lang w:val="es-MX"/>
              </w:rPr>
              <w:t>Reglas de Aplicación Tarifaria</w:t>
            </w:r>
            <w:r>
              <w:rPr>
                <w:webHidden/>
              </w:rPr>
              <w:tab/>
            </w:r>
            <w:r>
              <w:rPr>
                <w:webHidden/>
              </w:rPr>
              <w:fldChar w:fldCharType="begin"/>
            </w:r>
            <w:r>
              <w:rPr>
                <w:webHidden/>
              </w:rPr>
              <w:instrText xml:space="preserve"> PAGEREF _Toc187771281 \h </w:instrText>
            </w:r>
            <w:r>
              <w:rPr>
                <w:webHidden/>
              </w:rPr>
            </w:r>
            <w:r>
              <w:rPr>
                <w:webHidden/>
              </w:rPr>
              <w:fldChar w:fldCharType="separate"/>
            </w:r>
            <w:r>
              <w:rPr>
                <w:webHidden/>
              </w:rPr>
              <w:t>247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82" w:history="1">
            <w:r w:rsidRPr="008F5102">
              <w:rPr>
                <w:rStyle w:val="Hyperlink"/>
                <w:rFonts w:ascii="Arial" w:hAnsi="Arial" w:cs="Arial"/>
                <w:b/>
                <w:lang w:val="es-MX"/>
              </w:rPr>
              <w:t>Políticas Comerciales</w:t>
            </w:r>
            <w:r>
              <w:rPr>
                <w:webHidden/>
              </w:rPr>
              <w:tab/>
            </w:r>
            <w:r>
              <w:rPr>
                <w:webHidden/>
              </w:rPr>
              <w:fldChar w:fldCharType="begin"/>
            </w:r>
            <w:r>
              <w:rPr>
                <w:webHidden/>
              </w:rPr>
              <w:instrText xml:space="preserve"> PAGEREF _Toc187771282 \h </w:instrText>
            </w:r>
            <w:r>
              <w:rPr>
                <w:webHidden/>
              </w:rPr>
            </w:r>
            <w:r>
              <w:rPr>
                <w:webHidden/>
              </w:rPr>
              <w:fldChar w:fldCharType="separate"/>
            </w:r>
            <w:r>
              <w:rPr>
                <w:webHidden/>
              </w:rPr>
              <w:t>247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83" w:history="1">
            <w:r w:rsidRPr="008F5102">
              <w:rPr>
                <w:rStyle w:val="Hyperlink"/>
                <w:rFonts w:ascii="Arial" w:hAnsi="Arial" w:cs="Arial"/>
                <w:b/>
                <w:lang w:val="es-MX"/>
              </w:rPr>
              <w:t>Vigencia:</w:t>
            </w:r>
            <w:r>
              <w:rPr>
                <w:webHidden/>
              </w:rPr>
              <w:tab/>
            </w:r>
            <w:r>
              <w:rPr>
                <w:webHidden/>
              </w:rPr>
              <w:fldChar w:fldCharType="begin"/>
            </w:r>
            <w:r>
              <w:rPr>
                <w:webHidden/>
              </w:rPr>
              <w:instrText xml:space="preserve"> PAGEREF _Toc187771283 \h </w:instrText>
            </w:r>
            <w:r>
              <w:rPr>
                <w:webHidden/>
              </w:rPr>
            </w:r>
            <w:r>
              <w:rPr>
                <w:webHidden/>
              </w:rPr>
              <w:fldChar w:fldCharType="separate"/>
            </w:r>
            <w:r>
              <w:rPr>
                <w:webHidden/>
              </w:rPr>
              <w:t>248</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284" w:history="1">
            <w:r w:rsidRPr="008F5102">
              <w:rPr>
                <w:rStyle w:val="Hyperlink"/>
                <w:noProof/>
              </w:rPr>
              <w:t>INFINITUM BAJO DEMANDA 200 MB</w:t>
            </w:r>
            <w:r>
              <w:rPr>
                <w:noProof/>
                <w:webHidden/>
              </w:rPr>
              <w:tab/>
            </w:r>
            <w:r>
              <w:rPr>
                <w:noProof/>
                <w:webHidden/>
              </w:rPr>
              <w:fldChar w:fldCharType="begin"/>
            </w:r>
            <w:r>
              <w:rPr>
                <w:noProof/>
                <w:webHidden/>
              </w:rPr>
              <w:instrText xml:space="preserve"> PAGEREF _Toc187771284 \h </w:instrText>
            </w:r>
            <w:r>
              <w:rPr>
                <w:noProof/>
                <w:webHidden/>
              </w:rPr>
            </w:r>
            <w:r>
              <w:rPr>
                <w:noProof/>
                <w:webHidden/>
              </w:rPr>
              <w:fldChar w:fldCharType="separate"/>
            </w:r>
            <w:r>
              <w:rPr>
                <w:noProof/>
                <w:webHidden/>
              </w:rPr>
              <w:t>249</w:t>
            </w:r>
            <w:r>
              <w:rPr>
                <w:noProof/>
                <w:webHidden/>
              </w:rPr>
              <w:fldChar w:fldCharType="end"/>
            </w:r>
          </w:hyperlink>
        </w:p>
        <w:p w:rsidR="004F3E25" w:rsidRDefault="004F3E25">
          <w:pPr>
            <w:pStyle w:val="TOC1"/>
            <w:tabs>
              <w:tab w:val="left" w:pos="2876"/>
            </w:tabs>
            <w:rPr>
              <w:rFonts w:eastAsiaTheme="minorEastAsia" w:cstheme="minorBidi"/>
              <w:bCs w:val="0"/>
              <w:caps w:val="0"/>
              <w:sz w:val="22"/>
              <w:szCs w:val="22"/>
              <w:lang w:val="es-MX" w:eastAsia="es-MX"/>
            </w:rPr>
          </w:pPr>
          <w:hyperlink w:anchor="_Toc187771285" w:history="1">
            <w:r w:rsidRPr="008F5102">
              <w:rPr>
                <w:rStyle w:val="Hyperlink"/>
                <w:rFonts w:ascii="Arial" w:hAnsi="Arial" w:cs="Arial"/>
                <w:b/>
              </w:rPr>
              <w:t>Número de Inscripción:</w:t>
            </w:r>
            <w:r>
              <w:rPr>
                <w:rFonts w:eastAsiaTheme="minorEastAsia" w:cstheme="minorBidi"/>
                <w:bCs w:val="0"/>
                <w:caps w:val="0"/>
                <w:sz w:val="22"/>
                <w:szCs w:val="22"/>
                <w:lang w:val="es-MX" w:eastAsia="es-MX"/>
              </w:rPr>
              <w:tab/>
            </w:r>
            <w:r w:rsidRPr="008F5102">
              <w:rPr>
                <w:rStyle w:val="Hyperlink"/>
                <w:rFonts w:ascii="Arial" w:hAnsi="Arial" w:cs="Arial"/>
                <w:b/>
              </w:rPr>
              <w:t xml:space="preserve"> 264608</w:t>
            </w:r>
            <w:r>
              <w:rPr>
                <w:webHidden/>
              </w:rPr>
              <w:tab/>
            </w:r>
            <w:r>
              <w:rPr>
                <w:webHidden/>
              </w:rPr>
              <w:fldChar w:fldCharType="begin"/>
            </w:r>
            <w:r>
              <w:rPr>
                <w:webHidden/>
              </w:rPr>
              <w:instrText xml:space="preserve"> PAGEREF _Toc187771285 \h </w:instrText>
            </w:r>
            <w:r>
              <w:rPr>
                <w:webHidden/>
              </w:rPr>
            </w:r>
            <w:r>
              <w:rPr>
                <w:webHidden/>
              </w:rPr>
              <w:fldChar w:fldCharType="separate"/>
            </w:r>
            <w:r>
              <w:rPr>
                <w:webHidden/>
              </w:rPr>
              <w:t>249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86" w:history="1">
            <w:r w:rsidRPr="008F5102">
              <w:rPr>
                <w:rStyle w:val="Hyperlink"/>
                <w:b/>
                <w:lang w:val="es-MX"/>
              </w:rPr>
              <w:t>Nombre del Servicio:</w:t>
            </w:r>
            <w:r>
              <w:rPr>
                <w:webHidden/>
              </w:rPr>
              <w:tab/>
            </w:r>
            <w:r>
              <w:rPr>
                <w:webHidden/>
              </w:rPr>
              <w:fldChar w:fldCharType="begin"/>
            </w:r>
            <w:r>
              <w:rPr>
                <w:webHidden/>
              </w:rPr>
              <w:instrText xml:space="preserve"> PAGEREF _Toc187771286 \h </w:instrText>
            </w:r>
            <w:r>
              <w:rPr>
                <w:webHidden/>
              </w:rPr>
            </w:r>
            <w:r>
              <w:rPr>
                <w:webHidden/>
              </w:rPr>
              <w:fldChar w:fldCharType="separate"/>
            </w:r>
            <w:r>
              <w:rPr>
                <w:webHidden/>
              </w:rPr>
              <w:t>249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87" w:history="1">
            <w:r w:rsidRPr="008F5102">
              <w:rPr>
                <w:rStyle w:val="Hyperlink"/>
                <w:lang w:val="es-MX"/>
              </w:rPr>
              <w:t>Infinitum Play Bajo Demanda 200 Mb</w:t>
            </w:r>
            <w:r>
              <w:rPr>
                <w:webHidden/>
              </w:rPr>
              <w:tab/>
            </w:r>
            <w:r>
              <w:rPr>
                <w:webHidden/>
              </w:rPr>
              <w:fldChar w:fldCharType="begin"/>
            </w:r>
            <w:r>
              <w:rPr>
                <w:webHidden/>
              </w:rPr>
              <w:instrText xml:space="preserve"> PAGEREF _Toc187771287 \h </w:instrText>
            </w:r>
            <w:r>
              <w:rPr>
                <w:webHidden/>
              </w:rPr>
            </w:r>
            <w:r>
              <w:rPr>
                <w:webHidden/>
              </w:rPr>
              <w:fldChar w:fldCharType="separate"/>
            </w:r>
            <w:r>
              <w:rPr>
                <w:webHidden/>
              </w:rPr>
              <w:t>249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88" w:history="1">
            <w:r w:rsidRPr="008F5102">
              <w:rPr>
                <w:rStyle w:val="Hyperlink"/>
                <w:rFonts w:ascii="Arial" w:hAnsi="Arial" w:cs="Arial"/>
                <w:b/>
                <w:lang w:val="es-MX"/>
              </w:rPr>
              <w:t>Descripción:</w:t>
            </w:r>
            <w:r>
              <w:rPr>
                <w:webHidden/>
              </w:rPr>
              <w:tab/>
            </w:r>
            <w:r>
              <w:rPr>
                <w:webHidden/>
              </w:rPr>
              <w:fldChar w:fldCharType="begin"/>
            </w:r>
            <w:r>
              <w:rPr>
                <w:webHidden/>
              </w:rPr>
              <w:instrText xml:space="preserve"> PAGEREF _Toc187771288 \h </w:instrText>
            </w:r>
            <w:r>
              <w:rPr>
                <w:webHidden/>
              </w:rPr>
            </w:r>
            <w:r>
              <w:rPr>
                <w:webHidden/>
              </w:rPr>
              <w:fldChar w:fldCharType="separate"/>
            </w:r>
            <w:r>
              <w:rPr>
                <w:webHidden/>
              </w:rPr>
              <w:t>249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89" w:history="1">
            <w:r w:rsidRPr="008F5102">
              <w:rPr>
                <w:rStyle w:val="Hyperlink"/>
                <w:rFonts w:ascii="Arial" w:hAnsi="Arial" w:cs="Arial"/>
                <w:b/>
                <w:lang w:val="es-MX"/>
              </w:rPr>
              <w:t>Estructura Tarifaria:</w:t>
            </w:r>
            <w:r>
              <w:rPr>
                <w:webHidden/>
              </w:rPr>
              <w:tab/>
            </w:r>
            <w:r>
              <w:rPr>
                <w:webHidden/>
              </w:rPr>
              <w:fldChar w:fldCharType="begin"/>
            </w:r>
            <w:r>
              <w:rPr>
                <w:webHidden/>
              </w:rPr>
              <w:instrText xml:space="preserve"> PAGEREF _Toc187771289 \h </w:instrText>
            </w:r>
            <w:r>
              <w:rPr>
                <w:webHidden/>
              </w:rPr>
            </w:r>
            <w:r>
              <w:rPr>
                <w:webHidden/>
              </w:rPr>
              <w:fldChar w:fldCharType="separate"/>
            </w:r>
            <w:r>
              <w:rPr>
                <w:webHidden/>
              </w:rPr>
              <w:t>249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90" w:history="1">
            <w:r w:rsidRPr="008F5102">
              <w:rPr>
                <w:rStyle w:val="Hyperlink"/>
                <w:rFonts w:ascii="Arial" w:hAnsi="Arial" w:cs="Arial"/>
                <w:b/>
                <w:lang w:val="es-MX"/>
              </w:rPr>
              <w:t>Reglas de Aplicación Tarifaria</w:t>
            </w:r>
            <w:r>
              <w:rPr>
                <w:webHidden/>
              </w:rPr>
              <w:tab/>
            </w:r>
            <w:r>
              <w:rPr>
                <w:webHidden/>
              </w:rPr>
              <w:fldChar w:fldCharType="begin"/>
            </w:r>
            <w:r>
              <w:rPr>
                <w:webHidden/>
              </w:rPr>
              <w:instrText xml:space="preserve"> PAGEREF _Toc187771290 \h </w:instrText>
            </w:r>
            <w:r>
              <w:rPr>
                <w:webHidden/>
              </w:rPr>
            </w:r>
            <w:r>
              <w:rPr>
                <w:webHidden/>
              </w:rPr>
              <w:fldChar w:fldCharType="separate"/>
            </w:r>
            <w:r>
              <w:rPr>
                <w:webHidden/>
              </w:rPr>
              <w:t>249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91" w:history="1">
            <w:r w:rsidRPr="008F5102">
              <w:rPr>
                <w:rStyle w:val="Hyperlink"/>
                <w:rFonts w:ascii="Arial" w:hAnsi="Arial" w:cs="Arial"/>
                <w:b/>
                <w:lang w:val="es-MX"/>
              </w:rPr>
              <w:t>Políticas Comerciales</w:t>
            </w:r>
            <w:r>
              <w:rPr>
                <w:webHidden/>
              </w:rPr>
              <w:tab/>
            </w:r>
            <w:r>
              <w:rPr>
                <w:webHidden/>
              </w:rPr>
              <w:fldChar w:fldCharType="begin"/>
            </w:r>
            <w:r>
              <w:rPr>
                <w:webHidden/>
              </w:rPr>
              <w:instrText xml:space="preserve"> PAGEREF _Toc187771291 \h </w:instrText>
            </w:r>
            <w:r>
              <w:rPr>
                <w:webHidden/>
              </w:rPr>
            </w:r>
            <w:r>
              <w:rPr>
                <w:webHidden/>
              </w:rPr>
              <w:fldChar w:fldCharType="separate"/>
            </w:r>
            <w:r>
              <w:rPr>
                <w:webHidden/>
              </w:rPr>
              <w:t>249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92" w:history="1">
            <w:r w:rsidRPr="008F5102">
              <w:rPr>
                <w:rStyle w:val="Hyperlink"/>
                <w:rFonts w:ascii="Arial" w:hAnsi="Arial" w:cs="Arial"/>
                <w:b/>
                <w:lang w:val="es-MX"/>
              </w:rPr>
              <w:t>Vigencia:</w:t>
            </w:r>
            <w:r>
              <w:rPr>
                <w:webHidden/>
              </w:rPr>
              <w:tab/>
            </w:r>
            <w:r>
              <w:rPr>
                <w:webHidden/>
              </w:rPr>
              <w:fldChar w:fldCharType="begin"/>
            </w:r>
            <w:r>
              <w:rPr>
                <w:webHidden/>
              </w:rPr>
              <w:instrText xml:space="preserve"> PAGEREF _Toc187771292 \h </w:instrText>
            </w:r>
            <w:r>
              <w:rPr>
                <w:webHidden/>
              </w:rPr>
            </w:r>
            <w:r>
              <w:rPr>
                <w:webHidden/>
              </w:rPr>
              <w:fldChar w:fldCharType="separate"/>
            </w:r>
            <w:r>
              <w:rPr>
                <w:webHidden/>
              </w:rPr>
              <w:t>250</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293" w:history="1">
            <w:r w:rsidRPr="008F5102">
              <w:rPr>
                <w:rStyle w:val="Hyperlink"/>
                <w:rFonts w:cstheme="minorHAnsi"/>
                <w:noProof/>
              </w:rPr>
              <w:t>I. PAQUETE APOYO POR CONTINGENCIA</w:t>
            </w:r>
            <w:r>
              <w:rPr>
                <w:noProof/>
                <w:webHidden/>
              </w:rPr>
              <w:tab/>
            </w:r>
            <w:r>
              <w:rPr>
                <w:noProof/>
                <w:webHidden/>
              </w:rPr>
              <w:fldChar w:fldCharType="begin"/>
            </w:r>
            <w:r>
              <w:rPr>
                <w:noProof/>
                <w:webHidden/>
              </w:rPr>
              <w:instrText xml:space="preserve"> PAGEREF _Toc187771293 \h </w:instrText>
            </w:r>
            <w:r>
              <w:rPr>
                <w:noProof/>
                <w:webHidden/>
              </w:rPr>
            </w:r>
            <w:r>
              <w:rPr>
                <w:noProof/>
                <w:webHidden/>
              </w:rPr>
              <w:fldChar w:fldCharType="separate"/>
            </w:r>
            <w:r>
              <w:rPr>
                <w:noProof/>
                <w:webHidden/>
              </w:rPr>
              <w:t>251</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294" w:history="1">
            <w:r w:rsidRPr="008F5102">
              <w:rPr>
                <w:rStyle w:val="Hyperlink"/>
                <w:rFonts w:cstheme="minorHAnsi"/>
                <w:noProof/>
              </w:rPr>
              <w:t>II. PAQUETE APOYO POR CONTINGENCIA PYME</w:t>
            </w:r>
            <w:r>
              <w:rPr>
                <w:noProof/>
                <w:webHidden/>
              </w:rPr>
              <w:tab/>
            </w:r>
            <w:r>
              <w:rPr>
                <w:noProof/>
                <w:webHidden/>
              </w:rPr>
              <w:fldChar w:fldCharType="begin"/>
            </w:r>
            <w:r>
              <w:rPr>
                <w:noProof/>
                <w:webHidden/>
              </w:rPr>
              <w:instrText xml:space="preserve"> PAGEREF _Toc187771294 \h </w:instrText>
            </w:r>
            <w:r>
              <w:rPr>
                <w:noProof/>
                <w:webHidden/>
              </w:rPr>
            </w:r>
            <w:r>
              <w:rPr>
                <w:noProof/>
                <w:webHidden/>
              </w:rPr>
              <w:fldChar w:fldCharType="separate"/>
            </w:r>
            <w:r>
              <w:rPr>
                <w:noProof/>
                <w:webHidden/>
              </w:rPr>
              <w:t>253</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295" w:history="1">
            <w:r w:rsidRPr="008F5102">
              <w:rPr>
                <w:rStyle w:val="Hyperlink"/>
                <w:rFonts w:cstheme="minorHAnsi"/>
                <w:noProof/>
              </w:rPr>
              <w:t>III. SUSCRIPCIÓN CLARO VIDEO POR CONTINGENCIA</w:t>
            </w:r>
            <w:r>
              <w:rPr>
                <w:noProof/>
                <w:webHidden/>
              </w:rPr>
              <w:tab/>
            </w:r>
            <w:r>
              <w:rPr>
                <w:noProof/>
                <w:webHidden/>
              </w:rPr>
              <w:fldChar w:fldCharType="begin"/>
            </w:r>
            <w:r>
              <w:rPr>
                <w:noProof/>
                <w:webHidden/>
              </w:rPr>
              <w:instrText xml:space="preserve"> PAGEREF _Toc187771295 \h </w:instrText>
            </w:r>
            <w:r>
              <w:rPr>
                <w:noProof/>
                <w:webHidden/>
              </w:rPr>
            </w:r>
            <w:r>
              <w:rPr>
                <w:noProof/>
                <w:webHidden/>
              </w:rPr>
              <w:fldChar w:fldCharType="separate"/>
            </w:r>
            <w:r>
              <w:rPr>
                <w:noProof/>
                <w:webHidden/>
              </w:rPr>
              <w:t>255</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296" w:history="1">
            <w:r w:rsidRPr="008F5102">
              <w:rPr>
                <w:rStyle w:val="Hyperlink"/>
                <w:rFonts w:cstheme="minorHAnsi"/>
                <w:noProof/>
              </w:rPr>
              <w:t>IV.INCREMENTO DE VELOCIDAD DE SUBIDA</w:t>
            </w:r>
            <w:r>
              <w:rPr>
                <w:noProof/>
                <w:webHidden/>
              </w:rPr>
              <w:tab/>
            </w:r>
            <w:r>
              <w:rPr>
                <w:noProof/>
                <w:webHidden/>
              </w:rPr>
              <w:fldChar w:fldCharType="begin"/>
            </w:r>
            <w:r>
              <w:rPr>
                <w:noProof/>
                <w:webHidden/>
              </w:rPr>
              <w:instrText xml:space="preserve"> PAGEREF _Toc187771296 \h </w:instrText>
            </w:r>
            <w:r>
              <w:rPr>
                <w:noProof/>
                <w:webHidden/>
              </w:rPr>
            </w:r>
            <w:r>
              <w:rPr>
                <w:noProof/>
                <w:webHidden/>
              </w:rPr>
              <w:fldChar w:fldCharType="separate"/>
            </w:r>
            <w:r>
              <w:rPr>
                <w:noProof/>
                <w:webHidden/>
              </w:rPr>
              <w:t>257</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97" w:history="1">
            <w:r w:rsidRPr="008F5102">
              <w:rPr>
                <w:rStyle w:val="Hyperlink"/>
                <w:rFonts w:cstheme="minorHAnsi"/>
                <w:b/>
              </w:rPr>
              <w:t>Número de Inscripción: 340691</w:t>
            </w:r>
            <w:r>
              <w:rPr>
                <w:webHidden/>
              </w:rPr>
              <w:tab/>
            </w:r>
            <w:r>
              <w:rPr>
                <w:webHidden/>
              </w:rPr>
              <w:fldChar w:fldCharType="begin"/>
            </w:r>
            <w:r>
              <w:rPr>
                <w:webHidden/>
              </w:rPr>
              <w:instrText xml:space="preserve"> PAGEREF _Toc187771297 \h </w:instrText>
            </w:r>
            <w:r>
              <w:rPr>
                <w:webHidden/>
              </w:rPr>
            </w:r>
            <w:r>
              <w:rPr>
                <w:webHidden/>
              </w:rPr>
              <w:fldChar w:fldCharType="separate"/>
            </w:r>
            <w:r>
              <w:rPr>
                <w:webHidden/>
              </w:rPr>
              <w:t>257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98" w:history="1">
            <w:r w:rsidRPr="008F5102">
              <w:rPr>
                <w:rStyle w:val="Hyperlink"/>
                <w:rFonts w:cstheme="minorHAnsi"/>
                <w:b/>
              </w:rPr>
              <w:t>Nombre del Servicio</w:t>
            </w:r>
            <w:r>
              <w:rPr>
                <w:webHidden/>
              </w:rPr>
              <w:tab/>
            </w:r>
            <w:r>
              <w:rPr>
                <w:webHidden/>
              </w:rPr>
              <w:fldChar w:fldCharType="begin"/>
            </w:r>
            <w:r>
              <w:rPr>
                <w:webHidden/>
              </w:rPr>
              <w:instrText xml:space="preserve"> PAGEREF _Toc187771298 \h </w:instrText>
            </w:r>
            <w:r>
              <w:rPr>
                <w:webHidden/>
              </w:rPr>
            </w:r>
            <w:r>
              <w:rPr>
                <w:webHidden/>
              </w:rPr>
              <w:fldChar w:fldCharType="separate"/>
            </w:r>
            <w:r>
              <w:rPr>
                <w:webHidden/>
              </w:rPr>
              <w:t>257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299" w:history="1">
            <w:r w:rsidRPr="008F5102">
              <w:rPr>
                <w:rStyle w:val="Hyperlink"/>
                <w:rFonts w:cstheme="minorHAnsi"/>
              </w:rPr>
              <w:t>Incremento de Velocidad de Subida</w:t>
            </w:r>
            <w:r>
              <w:rPr>
                <w:webHidden/>
              </w:rPr>
              <w:tab/>
            </w:r>
            <w:r>
              <w:rPr>
                <w:webHidden/>
              </w:rPr>
              <w:fldChar w:fldCharType="begin"/>
            </w:r>
            <w:r>
              <w:rPr>
                <w:webHidden/>
              </w:rPr>
              <w:instrText xml:space="preserve"> PAGEREF _Toc187771299 \h </w:instrText>
            </w:r>
            <w:r>
              <w:rPr>
                <w:webHidden/>
              </w:rPr>
            </w:r>
            <w:r>
              <w:rPr>
                <w:webHidden/>
              </w:rPr>
              <w:fldChar w:fldCharType="separate"/>
            </w:r>
            <w:r>
              <w:rPr>
                <w:webHidden/>
              </w:rPr>
              <w:t>257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00" w:history="1">
            <w:r w:rsidRPr="008F5102">
              <w:rPr>
                <w:rStyle w:val="Hyperlink"/>
                <w:rFonts w:cstheme="minorHAnsi"/>
                <w:b/>
              </w:rPr>
              <w:t>Descripción</w:t>
            </w:r>
            <w:r>
              <w:rPr>
                <w:webHidden/>
              </w:rPr>
              <w:tab/>
            </w:r>
            <w:r>
              <w:rPr>
                <w:webHidden/>
              </w:rPr>
              <w:fldChar w:fldCharType="begin"/>
            </w:r>
            <w:r>
              <w:rPr>
                <w:webHidden/>
              </w:rPr>
              <w:instrText xml:space="preserve"> PAGEREF _Toc187771300 \h </w:instrText>
            </w:r>
            <w:r>
              <w:rPr>
                <w:webHidden/>
              </w:rPr>
            </w:r>
            <w:r>
              <w:rPr>
                <w:webHidden/>
              </w:rPr>
              <w:fldChar w:fldCharType="separate"/>
            </w:r>
            <w:r>
              <w:rPr>
                <w:webHidden/>
              </w:rPr>
              <w:t>257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01" w:history="1">
            <w:r w:rsidRPr="008F5102">
              <w:rPr>
                <w:rStyle w:val="Hyperlink"/>
                <w:rFonts w:cstheme="minorHAnsi"/>
                <w:b/>
              </w:rPr>
              <w:t>Estructura Tarifaria</w:t>
            </w:r>
            <w:r>
              <w:rPr>
                <w:webHidden/>
              </w:rPr>
              <w:tab/>
            </w:r>
            <w:r>
              <w:rPr>
                <w:webHidden/>
              </w:rPr>
              <w:fldChar w:fldCharType="begin"/>
            </w:r>
            <w:r>
              <w:rPr>
                <w:webHidden/>
              </w:rPr>
              <w:instrText xml:space="preserve"> PAGEREF _Toc187771301 \h </w:instrText>
            </w:r>
            <w:r>
              <w:rPr>
                <w:webHidden/>
              </w:rPr>
            </w:r>
            <w:r>
              <w:rPr>
                <w:webHidden/>
              </w:rPr>
              <w:fldChar w:fldCharType="separate"/>
            </w:r>
            <w:r>
              <w:rPr>
                <w:webHidden/>
              </w:rPr>
              <w:t>257</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302" w:history="1">
            <w:r w:rsidRPr="008F5102">
              <w:rPr>
                <w:rStyle w:val="Hyperlink"/>
                <w:rFonts w:cstheme="minorHAnsi"/>
                <w:noProof/>
              </w:rPr>
              <w:t>VII. INFINITUM 279</w:t>
            </w:r>
            <w:r>
              <w:rPr>
                <w:noProof/>
                <w:webHidden/>
              </w:rPr>
              <w:tab/>
            </w:r>
            <w:r>
              <w:rPr>
                <w:noProof/>
                <w:webHidden/>
              </w:rPr>
              <w:fldChar w:fldCharType="begin"/>
            </w:r>
            <w:r>
              <w:rPr>
                <w:noProof/>
                <w:webHidden/>
              </w:rPr>
              <w:instrText xml:space="preserve"> PAGEREF _Toc187771302 \h </w:instrText>
            </w:r>
            <w:r>
              <w:rPr>
                <w:noProof/>
                <w:webHidden/>
              </w:rPr>
            </w:r>
            <w:r>
              <w:rPr>
                <w:noProof/>
                <w:webHidden/>
              </w:rPr>
              <w:fldChar w:fldCharType="separate"/>
            </w:r>
            <w:r>
              <w:rPr>
                <w:noProof/>
                <w:webHidden/>
              </w:rPr>
              <w:t>259</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03" w:history="1">
            <w:r w:rsidRPr="008F5102">
              <w:rPr>
                <w:rStyle w:val="Hyperlink"/>
                <w:rFonts w:cstheme="minorHAnsi"/>
                <w:b/>
              </w:rPr>
              <w:t>Número de Inscripción: 307214</w:t>
            </w:r>
            <w:r>
              <w:rPr>
                <w:webHidden/>
              </w:rPr>
              <w:tab/>
            </w:r>
            <w:r>
              <w:rPr>
                <w:webHidden/>
              </w:rPr>
              <w:fldChar w:fldCharType="begin"/>
            </w:r>
            <w:r>
              <w:rPr>
                <w:webHidden/>
              </w:rPr>
              <w:instrText xml:space="preserve"> PAGEREF _Toc187771303 \h </w:instrText>
            </w:r>
            <w:r>
              <w:rPr>
                <w:webHidden/>
              </w:rPr>
            </w:r>
            <w:r>
              <w:rPr>
                <w:webHidden/>
              </w:rPr>
              <w:fldChar w:fldCharType="separate"/>
            </w:r>
            <w:r>
              <w:rPr>
                <w:webHidden/>
              </w:rPr>
              <w:t>259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04" w:history="1">
            <w:r w:rsidRPr="008F5102">
              <w:rPr>
                <w:rStyle w:val="Hyperlink"/>
                <w:rFonts w:cstheme="minorHAnsi"/>
                <w:b/>
                <w:lang w:val="es-MX"/>
              </w:rPr>
              <w:t xml:space="preserve">Nombre del Servicio: </w:t>
            </w:r>
            <w:r w:rsidRPr="008F5102">
              <w:rPr>
                <w:rStyle w:val="Hyperlink"/>
                <w:rFonts w:cstheme="minorHAnsi"/>
                <w:lang w:val="es-MX"/>
              </w:rPr>
              <w:t>Infinitum 279</w:t>
            </w:r>
            <w:r>
              <w:rPr>
                <w:webHidden/>
              </w:rPr>
              <w:tab/>
            </w:r>
            <w:r>
              <w:rPr>
                <w:webHidden/>
              </w:rPr>
              <w:fldChar w:fldCharType="begin"/>
            </w:r>
            <w:r>
              <w:rPr>
                <w:webHidden/>
              </w:rPr>
              <w:instrText xml:space="preserve"> PAGEREF _Toc187771304 \h </w:instrText>
            </w:r>
            <w:r>
              <w:rPr>
                <w:webHidden/>
              </w:rPr>
            </w:r>
            <w:r>
              <w:rPr>
                <w:webHidden/>
              </w:rPr>
              <w:fldChar w:fldCharType="separate"/>
            </w:r>
            <w:r>
              <w:rPr>
                <w:webHidden/>
              </w:rPr>
              <w:t>259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05" w:history="1">
            <w:r w:rsidRPr="008F5102">
              <w:rPr>
                <w:rStyle w:val="Hyperlink"/>
                <w:rFonts w:cstheme="minorHAnsi"/>
                <w:b/>
                <w:lang w:val="es-MX"/>
              </w:rPr>
              <w:t>Descripción:</w:t>
            </w:r>
            <w:r>
              <w:rPr>
                <w:webHidden/>
              </w:rPr>
              <w:tab/>
            </w:r>
            <w:r>
              <w:rPr>
                <w:webHidden/>
              </w:rPr>
              <w:fldChar w:fldCharType="begin"/>
            </w:r>
            <w:r>
              <w:rPr>
                <w:webHidden/>
              </w:rPr>
              <w:instrText xml:space="preserve"> PAGEREF _Toc187771305 \h </w:instrText>
            </w:r>
            <w:r>
              <w:rPr>
                <w:webHidden/>
              </w:rPr>
            </w:r>
            <w:r>
              <w:rPr>
                <w:webHidden/>
              </w:rPr>
              <w:fldChar w:fldCharType="separate"/>
            </w:r>
            <w:r>
              <w:rPr>
                <w:webHidden/>
              </w:rPr>
              <w:t>259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06" w:history="1">
            <w:r w:rsidRPr="008F5102">
              <w:rPr>
                <w:rStyle w:val="Hyperlink"/>
                <w:rFonts w:cstheme="minorHAnsi"/>
                <w:b/>
                <w:lang w:val="es-MX"/>
              </w:rPr>
              <w:t>Estructura Tarifaria:</w:t>
            </w:r>
            <w:r>
              <w:rPr>
                <w:webHidden/>
              </w:rPr>
              <w:tab/>
            </w:r>
            <w:r>
              <w:rPr>
                <w:webHidden/>
              </w:rPr>
              <w:fldChar w:fldCharType="begin"/>
            </w:r>
            <w:r>
              <w:rPr>
                <w:webHidden/>
              </w:rPr>
              <w:instrText xml:space="preserve"> PAGEREF _Toc187771306 \h </w:instrText>
            </w:r>
            <w:r>
              <w:rPr>
                <w:webHidden/>
              </w:rPr>
            </w:r>
            <w:r>
              <w:rPr>
                <w:webHidden/>
              </w:rPr>
              <w:fldChar w:fldCharType="separate"/>
            </w:r>
            <w:r>
              <w:rPr>
                <w:webHidden/>
              </w:rPr>
              <w:t>259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07" w:history="1">
            <w:r w:rsidRPr="008F5102">
              <w:rPr>
                <w:rStyle w:val="Hyperlink"/>
                <w:rFonts w:cstheme="minorHAnsi"/>
                <w:b/>
                <w:lang w:val="es-MX"/>
              </w:rPr>
              <w:t>Reglas de Aplicación Tarifaria</w:t>
            </w:r>
            <w:r>
              <w:rPr>
                <w:webHidden/>
              </w:rPr>
              <w:tab/>
            </w:r>
            <w:r>
              <w:rPr>
                <w:webHidden/>
              </w:rPr>
              <w:fldChar w:fldCharType="begin"/>
            </w:r>
            <w:r>
              <w:rPr>
                <w:webHidden/>
              </w:rPr>
              <w:instrText xml:space="preserve"> PAGEREF _Toc187771307 \h </w:instrText>
            </w:r>
            <w:r>
              <w:rPr>
                <w:webHidden/>
              </w:rPr>
            </w:r>
            <w:r>
              <w:rPr>
                <w:webHidden/>
              </w:rPr>
              <w:fldChar w:fldCharType="separate"/>
            </w:r>
            <w:r>
              <w:rPr>
                <w:webHidden/>
              </w:rPr>
              <w:t>259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08" w:history="1">
            <w:r w:rsidRPr="008F5102">
              <w:rPr>
                <w:rStyle w:val="Hyperlink"/>
                <w:rFonts w:cstheme="minorHAnsi"/>
                <w:b/>
                <w:lang w:val="es-MX"/>
              </w:rPr>
              <w:t>Políticas Comerciales</w:t>
            </w:r>
            <w:r>
              <w:rPr>
                <w:webHidden/>
              </w:rPr>
              <w:tab/>
            </w:r>
            <w:r>
              <w:rPr>
                <w:webHidden/>
              </w:rPr>
              <w:fldChar w:fldCharType="begin"/>
            </w:r>
            <w:r>
              <w:rPr>
                <w:webHidden/>
              </w:rPr>
              <w:instrText xml:space="preserve"> PAGEREF _Toc187771308 \h </w:instrText>
            </w:r>
            <w:r>
              <w:rPr>
                <w:webHidden/>
              </w:rPr>
            </w:r>
            <w:r>
              <w:rPr>
                <w:webHidden/>
              </w:rPr>
              <w:fldChar w:fldCharType="separate"/>
            </w:r>
            <w:r>
              <w:rPr>
                <w:webHidden/>
              </w:rPr>
              <w:t>260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09" w:history="1">
            <w:r w:rsidRPr="008F5102">
              <w:rPr>
                <w:rStyle w:val="Hyperlink"/>
                <w:rFonts w:cstheme="minorHAnsi"/>
                <w:b/>
                <w:lang w:val="es-MX"/>
              </w:rPr>
              <w:t>Promoción descuento en la renta mensual</w:t>
            </w:r>
            <w:r>
              <w:rPr>
                <w:webHidden/>
              </w:rPr>
              <w:tab/>
            </w:r>
            <w:r>
              <w:rPr>
                <w:webHidden/>
              </w:rPr>
              <w:fldChar w:fldCharType="begin"/>
            </w:r>
            <w:r>
              <w:rPr>
                <w:webHidden/>
              </w:rPr>
              <w:instrText xml:space="preserve"> PAGEREF _Toc187771309 \h </w:instrText>
            </w:r>
            <w:r>
              <w:rPr>
                <w:webHidden/>
              </w:rPr>
            </w:r>
            <w:r>
              <w:rPr>
                <w:webHidden/>
              </w:rPr>
              <w:fldChar w:fldCharType="separate"/>
            </w:r>
            <w:r>
              <w:rPr>
                <w:webHidden/>
              </w:rPr>
              <w:t>260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10" w:history="1">
            <w:r w:rsidRPr="008F5102">
              <w:rPr>
                <w:rStyle w:val="Hyperlink"/>
                <w:rFonts w:cstheme="minorHAnsi"/>
                <w:b/>
                <w:lang w:val="es-MX"/>
              </w:rPr>
              <w:t>Vigencia:</w:t>
            </w:r>
            <w:r>
              <w:rPr>
                <w:webHidden/>
              </w:rPr>
              <w:tab/>
            </w:r>
            <w:r>
              <w:rPr>
                <w:webHidden/>
              </w:rPr>
              <w:fldChar w:fldCharType="begin"/>
            </w:r>
            <w:r>
              <w:rPr>
                <w:webHidden/>
              </w:rPr>
              <w:instrText xml:space="preserve"> PAGEREF _Toc187771310 \h </w:instrText>
            </w:r>
            <w:r>
              <w:rPr>
                <w:webHidden/>
              </w:rPr>
            </w:r>
            <w:r>
              <w:rPr>
                <w:webHidden/>
              </w:rPr>
              <w:fldChar w:fldCharType="separate"/>
            </w:r>
            <w:r>
              <w:rPr>
                <w:webHidden/>
              </w:rPr>
              <w:t>261</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311" w:history="1">
            <w:r w:rsidRPr="008F5102">
              <w:rPr>
                <w:rStyle w:val="Hyperlink"/>
                <w:rFonts w:cstheme="minorHAnsi"/>
                <w:noProof/>
              </w:rPr>
              <w:t>VIII. INFINITUM 299</w:t>
            </w:r>
            <w:r>
              <w:rPr>
                <w:noProof/>
                <w:webHidden/>
              </w:rPr>
              <w:tab/>
            </w:r>
            <w:r>
              <w:rPr>
                <w:noProof/>
                <w:webHidden/>
              </w:rPr>
              <w:fldChar w:fldCharType="begin"/>
            </w:r>
            <w:r>
              <w:rPr>
                <w:noProof/>
                <w:webHidden/>
              </w:rPr>
              <w:instrText xml:space="preserve"> PAGEREF _Toc187771311 \h </w:instrText>
            </w:r>
            <w:r>
              <w:rPr>
                <w:noProof/>
                <w:webHidden/>
              </w:rPr>
            </w:r>
            <w:r>
              <w:rPr>
                <w:noProof/>
                <w:webHidden/>
              </w:rPr>
              <w:fldChar w:fldCharType="separate"/>
            </w:r>
            <w:r>
              <w:rPr>
                <w:noProof/>
                <w:webHidden/>
              </w:rPr>
              <w:t>261</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12" w:history="1">
            <w:r w:rsidRPr="008F5102">
              <w:rPr>
                <w:rStyle w:val="Hyperlink"/>
                <w:rFonts w:cstheme="minorHAnsi"/>
                <w:b/>
              </w:rPr>
              <w:t>Número de Inscripción: 335660</w:t>
            </w:r>
            <w:r>
              <w:rPr>
                <w:webHidden/>
              </w:rPr>
              <w:tab/>
            </w:r>
            <w:r>
              <w:rPr>
                <w:webHidden/>
              </w:rPr>
              <w:fldChar w:fldCharType="begin"/>
            </w:r>
            <w:r>
              <w:rPr>
                <w:webHidden/>
              </w:rPr>
              <w:instrText xml:space="preserve"> PAGEREF _Toc187771312 \h </w:instrText>
            </w:r>
            <w:r>
              <w:rPr>
                <w:webHidden/>
              </w:rPr>
            </w:r>
            <w:r>
              <w:rPr>
                <w:webHidden/>
              </w:rPr>
              <w:fldChar w:fldCharType="separate"/>
            </w:r>
            <w:r>
              <w:rPr>
                <w:webHidden/>
              </w:rPr>
              <w:t>261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13" w:history="1">
            <w:r w:rsidRPr="008F5102">
              <w:rPr>
                <w:rStyle w:val="Hyperlink"/>
                <w:rFonts w:cstheme="minorHAnsi"/>
                <w:b/>
                <w:lang w:val="es-MX"/>
              </w:rPr>
              <w:t xml:space="preserve">Nombre del Servicio: </w:t>
            </w:r>
            <w:r w:rsidRPr="008F5102">
              <w:rPr>
                <w:rStyle w:val="Hyperlink"/>
                <w:rFonts w:cstheme="minorHAnsi"/>
                <w:lang w:val="es-MX"/>
              </w:rPr>
              <w:t>Infinitum 299</w:t>
            </w:r>
            <w:r>
              <w:rPr>
                <w:webHidden/>
              </w:rPr>
              <w:tab/>
            </w:r>
            <w:r>
              <w:rPr>
                <w:webHidden/>
              </w:rPr>
              <w:fldChar w:fldCharType="begin"/>
            </w:r>
            <w:r>
              <w:rPr>
                <w:webHidden/>
              </w:rPr>
              <w:instrText xml:space="preserve"> PAGEREF _Toc187771313 \h </w:instrText>
            </w:r>
            <w:r>
              <w:rPr>
                <w:webHidden/>
              </w:rPr>
            </w:r>
            <w:r>
              <w:rPr>
                <w:webHidden/>
              </w:rPr>
              <w:fldChar w:fldCharType="separate"/>
            </w:r>
            <w:r>
              <w:rPr>
                <w:webHidden/>
              </w:rPr>
              <w:t>261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14" w:history="1">
            <w:r w:rsidRPr="008F5102">
              <w:rPr>
                <w:rStyle w:val="Hyperlink"/>
                <w:rFonts w:cstheme="minorHAnsi"/>
                <w:b/>
                <w:lang w:val="es-MX"/>
              </w:rPr>
              <w:t>Descripción:</w:t>
            </w:r>
            <w:r>
              <w:rPr>
                <w:webHidden/>
              </w:rPr>
              <w:tab/>
            </w:r>
            <w:r>
              <w:rPr>
                <w:webHidden/>
              </w:rPr>
              <w:fldChar w:fldCharType="begin"/>
            </w:r>
            <w:r>
              <w:rPr>
                <w:webHidden/>
              </w:rPr>
              <w:instrText xml:space="preserve"> PAGEREF _Toc187771314 \h </w:instrText>
            </w:r>
            <w:r>
              <w:rPr>
                <w:webHidden/>
              </w:rPr>
            </w:r>
            <w:r>
              <w:rPr>
                <w:webHidden/>
              </w:rPr>
              <w:fldChar w:fldCharType="separate"/>
            </w:r>
            <w:r>
              <w:rPr>
                <w:webHidden/>
              </w:rPr>
              <w:t>261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15" w:history="1">
            <w:r w:rsidRPr="008F5102">
              <w:rPr>
                <w:rStyle w:val="Hyperlink"/>
                <w:rFonts w:cstheme="minorHAnsi"/>
                <w:b/>
                <w:lang w:val="es-MX"/>
              </w:rPr>
              <w:t>Estructura Tarifaria:</w:t>
            </w:r>
            <w:r>
              <w:rPr>
                <w:webHidden/>
              </w:rPr>
              <w:tab/>
            </w:r>
            <w:r>
              <w:rPr>
                <w:webHidden/>
              </w:rPr>
              <w:fldChar w:fldCharType="begin"/>
            </w:r>
            <w:r>
              <w:rPr>
                <w:webHidden/>
              </w:rPr>
              <w:instrText xml:space="preserve"> PAGEREF _Toc187771315 \h </w:instrText>
            </w:r>
            <w:r>
              <w:rPr>
                <w:webHidden/>
              </w:rPr>
            </w:r>
            <w:r>
              <w:rPr>
                <w:webHidden/>
              </w:rPr>
              <w:fldChar w:fldCharType="separate"/>
            </w:r>
            <w:r>
              <w:rPr>
                <w:webHidden/>
              </w:rPr>
              <w:t>261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16" w:history="1">
            <w:r w:rsidRPr="008F5102">
              <w:rPr>
                <w:rStyle w:val="Hyperlink"/>
                <w:rFonts w:cstheme="minorHAnsi"/>
                <w:b/>
                <w:lang w:val="es-MX"/>
              </w:rPr>
              <w:t>Reglas de Aplicación Tarifaria</w:t>
            </w:r>
            <w:r>
              <w:rPr>
                <w:webHidden/>
              </w:rPr>
              <w:tab/>
            </w:r>
            <w:r>
              <w:rPr>
                <w:webHidden/>
              </w:rPr>
              <w:fldChar w:fldCharType="begin"/>
            </w:r>
            <w:r>
              <w:rPr>
                <w:webHidden/>
              </w:rPr>
              <w:instrText xml:space="preserve"> PAGEREF _Toc187771316 \h </w:instrText>
            </w:r>
            <w:r>
              <w:rPr>
                <w:webHidden/>
              </w:rPr>
            </w:r>
            <w:r>
              <w:rPr>
                <w:webHidden/>
              </w:rPr>
              <w:fldChar w:fldCharType="separate"/>
            </w:r>
            <w:r>
              <w:rPr>
                <w:webHidden/>
              </w:rPr>
              <w:t>261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17" w:history="1">
            <w:r w:rsidRPr="008F5102">
              <w:rPr>
                <w:rStyle w:val="Hyperlink"/>
                <w:rFonts w:cstheme="minorHAnsi"/>
                <w:b/>
                <w:lang w:val="es-MX"/>
              </w:rPr>
              <w:t>Políticas Comerciales</w:t>
            </w:r>
            <w:r>
              <w:rPr>
                <w:webHidden/>
              </w:rPr>
              <w:tab/>
            </w:r>
            <w:r>
              <w:rPr>
                <w:webHidden/>
              </w:rPr>
              <w:fldChar w:fldCharType="begin"/>
            </w:r>
            <w:r>
              <w:rPr>
                <w:webHidden/>
              </w:rPr>
              <w:instrText xml:space="preserve"> PAGEREF _Toc187771317 \h </w:instrText>
            </w:r>
            <w:r>
              <w:rPr>
                <w:webHidden/>
              </w:rPr>
            </w:r>
            <w:r>
              <w:rPr>
                <w:webHidden/>
              </w:rPr>
              <w:fldChar w:fldCharType="separate"/>
            </w:r>
            <w:r>
              <w:rPr>
                <w:webHidden/>
              </w:rPr>
              <w:t>261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18" w:history="1">
            <w:r w:rsidRPr="008F5102">
              <w:rPr>
                <w:rStyle w:val="Hyperlink"/>
                <w:rFonts w:cstheme="minorHAnsi"/>
                <w:b/>
                <w:lang w:val="es-MX"/>
              </w:rPr>
              <w:t>Vigencia:</w:t>
            </w:r>
            <w:r>
              <w:rPr>
                <w:webHidden/>
              </w:rPr>
              <w:tab/>
            </w:r>
            <w:r>
              <w:rPr>
                <w:webHidden/>
              </w:rPr>
              <w:fldChar w:fldCharType="begin"/>
            </w:r>
            <w:r>
              <w:rPr>
                <w:webHidden/>
              </w:rPr>
              <w:instrText xml:space="preserve"> PAGEREF _Toc187771318 \h </w:instrText>
            </w:r>
            <w:r>
              <w:rPr>
                <w:webHidden/>
              </w:rPr>
            </w:r>
            <w:r>
              <w:rPr>
                <w:webHidden/>
              </w:rPr>
              <w:fldChar w:fldCharType="separate"/>
            </w:r>
            <w:r>
              <w:rPr>
                <w:webHidden/>
              </w:rPr>
              <w:t>262</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319" w:history="1">
            <w:r w:rsidRPr="008F5102">
              <w:rPr>
                <w:rStyle w:val="Hyperlink"/>
                <w:rFonts w:cstheme="minorHAnsi"/>
                <w:noProof/>
              </w:rPr>
              <w:t>IX. SUSCRIPCIÓN CLARO VIDEO POR CONTINGENCIA</w:t>
            </w:r>
            <w:r>
              <w:rPr>
                <w:noProof/>
                <w:webHidden/>
              </w:rPr>
              <w:tab/>
            </w:r>
            <w:r>
              <w:rPr>
                <w:noProof/>
                <w:webHidden/>
              </w:rPr>
              <w:fldChar w:fldCharType="begin"/>
            </w:r>
            <w:r>
              <w:rPr>
                <w:noProof/>
                <w:webHidden/>
              </w:rPr>
              <w:instrText xml:space="preserve"> PAGEREF _Toc187771319 \h </w:instrText>
            </w:r>
            <w:r>
              <w:rPr>
                <w:noProof/>
                <w:webHidden/>
              </w:rPr>
            </w:r>
            <w:r>
              <w:rPr>
                <w:noProof/>
                <w:webHidden/>
              </w:rPr>
              <w:fldChar w:fldCharType="separate"/>
            </w:r>
            <w:r>
              <w:rPr>
                <w:noProof/>
                <w:webHidden/>
              </w:rPr>
              <w:t>262</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320" w:history="1">
            <w:r w:rsidRPr="008F5102">
              <w:rPr>
                <w:rStyle w:val="Hyperlink"/>
                <w:rFonts w:cstheme="minorHAnsi"/>
                <w:noProof/>
              </w:rPr>
              <w:t>XX. PAQUETE INFINITUM PLAY 200</w:t>
            </w:r>
            <w:r>
              <w:rPr>
                <w:noProof/>
                <w:webHidden/>
              </w:rPr>
              <w:tab/>
            </w:r>
            <w:r>
              <w:rPr>
                <w:noProof/>
                <w:webHidden/>
              </w:rPr>
              <w:fldChar w:fldCharType="begin"/>
            </w:r>
            <w:r>
              <w:rPr>
                <w:noProof/>
                <w:webHidden/>
              </w:rPr>
              <w:instrText xml:space="preserve"> PAGEREF _Toc187771320 \h </w:instrText>
            </w:r>
            <w:r>
              <w:rPr>
                <w:noProof/>
                <w:webHidden/>
              </w:rPr>
            </w:r>
            <w:r>
              <w:rPr>
                <w:noProof/>
                <w:webHidden/>
              </w:rPr>
              <w:fldChar w:fldCharType="separate"/>
            </w:r>
            <w:r>
              <w:rPr>
                <w:noProof/>
                <w:webHidden/>
              </w:rPr>
              <w:t>264</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21" w:history="1">
            <w:r w:rsidRPr="008F5102">
              <w:rPr>
                <w:rStyle w:val="Hyperlink"/>
                <w:rFonts w:cstheme="minorHAnsi"/>
                <w:b/>
              </w:rPr>
              <w:t>Número de Inscripción: 272768</w:t>
            </w:r>
            <w:r>
              <w:rPr>
                <w:webHidden/>
              </w:rPr>
              <w:tab/>
            </w:r>
            <w:r>
              <w:rPr>
                <w:webHidden/>
              </w:rPr>
              <w:fldChar w:fldCharType="begin"/>
            </w:r>
            <w:r>
              <w:rPr>
                <w:webHidden/>
              </w:rPr>
              <w:instrText xml:space="preserve"> PAGEREF _Toc187771321 \h </w:instrText>
            </w:r>
            <w:r>
              <w:rPr>
                <w:webHidden/>
              </w:rPr>
            </w:r>
            <w:r>
              <w:rPr>
                <w:webHidden/>
              </w:rPr>
              <w:fldChar w:fldCharType="separate"/>
            </w:r>
            <w:r>
              <w:rPr>
                <w:webHidden/>
              </w:rPr>
              <w:t>264</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22" w:history="1">
            <w:r w:rsidRPr="008F5102">
              <w:rPr>
                <w:rStyle w:val="Hyperlink"/>
                <w:rFonts w:cstheme="minorHAnsi"/>
                <w:b/>
              </w:rPr>
              <w:t>Nombre del Servicio:</w:t>
            </w:r>
            <w:r>
              <w:rPr>
                <w:webHidden/>
              </w:rPr>
              <w:tab/>
            </w:r>
            <w:r>
              <w:rPr>
                <w:webHidden/>
              </w:rPr>
              <w:fldChar w:fldCharType="begin"/>
            </w:r>
            <w:r>
              <w:rPr>
                <w:webHidden/>
              </w:rPr>
              <w:instrText xml:space="preserve"> PAGEREF _Toc187771322 \h </w:instrText>
            </w:r>
            <w:r>
              <w:rPr>
                <w:webHidden/>
              </w:rPr>
            </w:r>
            <w:r>
              <w:rPr>
                <w:webHidden/>
              </w:rPr>
              <w:fldChar w:fldCharType="separate"/>
            </w:r>
            <w:r>
              <w:rPr>
                <w:webHidden/>
              </w:rPr>
              <w:t>264</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23" w:history="1">
            <w:r w:rsidRPr="008F5102">
              <w:rPr>
                <w:rStyle w:val="Hyperlink"/>
                <w:rFonts w:cstheme="minorHAnsi"/>
                <w:b/>
                <w:lang w:val="es-ES_tradnl"/>
              </w:rPr>
              <w:t>Descripción:</w:t>
            </w:r>
            <w:r>
              <w:rPr>
                <w:webHidden/>
              </w:rPr>
              <w:tab/>
            </w:r>
            <w:r>
              <w:rPr>
                <w:webHidden/>
              </w:rPr>
              <w:fldChar w:fldCharType="begin"/>
            </w:r>
            <w:r>
              <w:rPr>
                <w:webHidden/>
              </w:rPr>
              <w:instrText xml:space="preserve"> PAGEREF _Toc187771323 \h </w:instrText>
            </w:r>
            <w:r>
              <w:rPr>
                <w:webHidden/>
              </w:rPr>
            </w:r>
            <w:r>
              <w:rPr>
                <w:webHidden/>
              </w:rPr>
              <w:fldChar w:fldCharType="separate"/>
            </w:r>
            <w:r>
              <w:rPr>
                <w:webHidden/>
              </w:rPr>
              <w:t>264</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24" w:history="1">
            <w:r w:rsidRPr="008F5102">
              <w:rPr>
                <w:rStyle w:val="Hyperlink"/>
                <w:rFonts w:cstheme="minorHAnsi"/>
                <w:b/>
              </w:rPr>
              <w:t>Reglas de Aplicación Tarifaria</w:t>
            </w:r>
            <w:r>
              <w:rPr>
                <w:webHidden/>
              </w:rPr>
              <w:tab/>
            </w:r>
            <w:r>
              <w:rPr>
                <w:webHidden/>
              </w:rPr>
              <w:fldChar w:fldCharType="begin"/>
            </w:r>
            <w:r>
              <w:rPr>
                <w:webHidden/>
              </w:rPr>
              <w:instrText xml:space="preserve"> PAGEREF _Toc187771324 \h </w:instrText>
            </w:r>
            <w:r>
              <w:rPr>
                <w:webHidden/>
              </w:rPr>
            </w:r>
            <w:r>
              <w:rPr>
                <w:webHidden/>
              </w:rPr>
              <w:fldChar w:fldCharType="separate"/>
            </w:r>
            <w:r>
              <w:rPr>
                <w:webHidden/>
              </w:rPr>
              <w:t>265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25" w:history="1">
            <w:r w:rsidRPr="008F5102">
              <w:rPr>
                <w:rStyle w:val="Hyperlink"/>
                <w:rFonts w:cstheme="minorHAnsi"/>
                <w:b/>
              </w:rPr>
              <w:t>Políticas Comerciales</w:t>
            </w:r>
            <w:r>
              <w:rPr>
                <w:webHidden/>
              </w:rPr>
              <w:tab/>
            </w:r>
            <w:r>
              <w:rPr>
                <w:webHidden/>
              </w:rPr>
              <w:fldChar w:fldCharType="begin"/>
            </w:r>
            <w:r>
              <w:rPr>
                <w:webHidden/>
              </w:rPr>
              <w:instrText xml:space="preserve"> PAGEREF _Toc187771325 \h </w:instrText>
            </w:r>
            <w:r>
              <w:rPr>
                <w:webHidden/>
              </w:rPr>
            </w:r>
            <w:r>
              <w:rPr>
                <w:webHidden/>
              </w:rPr>
              <w:fldChar w:fldCharType="separate"/>
            </w:r>
            <w:r>
              <w:rPr>
                <w:webHidden/>
              </w:rPr>
              <w:t>265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26" w:history="1">
            <w:r w:rsidRPr="008F5102">
              <w:rPr>
                <w:rStyle w:val="Hyperlink"/>
                <w:rFonts w:cstheme="minorHAnsi"/>
                <w:b/>
              </w:rPr>
              <w:t>Vigencia:</w:t>
            </w:r>
            <w:r>
              <w:rPr>
                <w:webHidden/>
              </w:rPr>
              <w:tab/>
            </w:r>
            <w:r>
              <w:rPr>
                <w:webHidden/>
              </w:rPr>
              <w:fldChar w:fldCharType="begin"/>
            </w:r>
            <w:r>
              <w:rPr>
                <w:webHidden/>
              </w:rPr>
              <w:instrText xml:space="preserve"> PAGEREF _Toc187771326 \h </w:instrText>
            </w:r>
            <w:r>
              <w:rPr>
                <w:webHidden/>
              </w:rPr>
            </w:r>
            <w:r>
              <w:rPr>
                <w:webHidden/>
              </w:rPr>
              <w:fldChar w:fldCharType="separate"/>
            </w:r>
            <w:r>
              <w:rPr>
                <w:webHidden/>
              </w:rPr>
              <w:t>266</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327" w:history="1">
            <w:r w:rsidRPr="008F5102">
              <w:rPr>
                <w:rStyle w:val="Hyperlink"/>
                <w:rFonts w:cstheme="minorHAnsi"/>
                <w:noProof/>
              </w:rPr>
              <w:t>XXXIV. PAQUETE SUPERNEGOCIO</w:t>
            </w:r>
            <w:r>
              <w:rPr>
                <w:noProof/>
                <w:webHidden/>
              </w:rPr>
              <w:tab/>
            </w:r>
            <w:r>
              <w:rPr>
                <w:noProof/>
                <w:webHidden/>
              </w:rPr>
              <w:fldChar w:fldCharType="begin"/>
            </w:r>
            <w:r>
              <w:rPr>
                <w:noProof/>
                <w:webHidden/>
              </w:rPr>
              <w:instrText xml:space="preserve"> PAGEREF _Toc187771327 \h </w:instrText>
            </w:r>
            <w:r>
              <w:rPr>
                <w:noProof/>
                <w:webHidden/>
              </w:rPr>
            </w:r>
            <w:r>
              <w:rPr>
                <w:noProof/>
                <w:webHidden/>
              </w:rPr>
              <w:fldChar w:fldCharType="separate"/>
            </w:r>
            <w:r>
              <w:rPr>
                <w:noProof/>
                <w:webHidden/>
              </w:rPr>
              <w:t>267</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28" w:history="1">
            <w:r w:rsidRPr="008F5102">
              <w:rPr>
                <w:rStyle w:val="Hyperlink"/>
                <w:rFonts w:cstheme="minorHAnsi"/>
                <w:b/>
              </w:rPr>
              <w:t>Número de Inscripción: 1593973</w:t>
            </w:r>
            <w:r>
              <w:rPr>
                <w:webHidden/>
              </w:rPr>
              <w:tab/>
            </w:r>
            <w:r>
              <w:rPr>
                <w:webHidden/>
              </w:rPr>
              <w:fldChar w:fldCharType="begin"/>
            </w:r>
            <w:r>
              <w:rPr>
                <w:webHidden/>
              </w:rPr>
              <w:instrText xml:space="preserve"> PAGEREF _Toc187771328 \h </w:instrText>
            </w:r>
            <w:r>
              <w:rPr>
                <w:webHidden/>
              </w:rPr>
            </w:r>
            <w:r>
              <w:rPr>
                <w:webHidden/>
              </w:rPr>
              <w:fldChar w:fldCharType="separate"/>
            </w:r>
            <w:r>
              <w:rPr>
                <w:webHidden/>
              </w:rPr>
              <w:t>267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29" w:history="1">
            <w:r w:rsidRPr="008F5102">
              <w:rPr>
                <w:rStyle w:val="Hyperlink"/>
                <w:rFonts w:cstheme="minorHAnsi"/>
                <w:b/>
              </w:rPr>
              <w:t>Nombre del Servicio:</w:t>
            </w:r>
            <w:r>
              <w:rPr>
                <w:webHidden/>
              </w:rPr>
              <w:tab/>
            </w:r>
            <w:r>
              <w:rPr>
                <w:webHidden/>
              </w:rPr>
              <w:fldChar w:fldCharType="begin"/>
            </w:r>
            <w:r>
              <w:rPr>
                <w:webHidden/>
              </w:rPr>
              <w:instrText xml:space="preserve"> PAGEREF _Toc187771329 \h </w:instrText>
            </w:r>
            <w:r>
              <w:rPr>
                <w:webHidden/>
              </w:rPr>
            </w:r>
            <w:r>
              <w:rPr>
                <w:webHidden/>
              </w:rPr>
              <w:fldChar w:fldCharType="separate"/>
            </w:r>
            <w:r>
              <w:rPr>
                <w:webHidden/>
              </w:rPr>
              <w:t>267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30" w:history="1">
            <w:r w:rsidRPr="008F5102">
              <w:rPr>
                <w:rStyle w:val="Hyperlink"/>
                <w:rFonts w:cstheme="minorHAnsi"/>
              </w:rPr>
              <w:t>Paquete SuperNegocio.</w:t>
            </w:r>
            <w:r>
              <w:rPr>
                <w:webHidden/>
              </w:rPr>
              <w:tab/>
            </w:r>
            <w:r>
              <w:rPr>
                <w:webHidden/>
              </w:rPr>
              <w:fldChar w:fldCharType="begin"/>
            </w:r>
            <w:r>
              <w:rPr>
                <w:webHidden/>
              </w:rPr>
              <w:instrText xml:space="preserve"> PAGEREF _Toc187771330 \h </w:instrText>
            </w:r>
            <w:r>
              <w:rPr>
                <w:webHidden/>
              </w:rPr>
            </w:r>
            <w:r>
              <w:rPr>
                <w:webHidden/>
              </w:rPr>
              <w:fldChar w:fldCharType="separate"/>
            </w:r>
            <w:r>
              <w:rPr>
                <w:webHidden/>
              </w:rPr>
              <w:t>267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31" w:history="1">
            <w:r w:rsidRPr="008F5102">
              <w:rPr>
                <w:rStyle w:val="Hyperlink"/>
                <w:rFonts w:cstheme="minorHAnsi"/>
                <w:b/>
              </w:rPr>
              <w:t>Descripción:</w:t>
            </w:r>
            <w:r>
              <w:rPr>
                <w:webHidden/>
              </w:rPr>
              <w:tab/>
            </w:r>
            <w:r>
              <w:rPr>
                <w:webHidden/>
              </w:rPr>
              <w:fldChar w:fldCharType="begin"/>
            </w:r>
            <w:r>
              <w:rPr>
                <w:webHidden/>
              </w:rPr>
              <w:instrText xml:space="preserve"> PAGEREF _Toc187771331 \h </w:instrText>
            </w:r>
            <w:r>
              <w:rPr>
                <w:webHidden/>
              </w:rPr>
            </w:r>
            <w:r>
              <w:rPr>
                <w:webHidden/>
              </w:rPr>
              <w:fldChar w:fldCharType="separate"/>
            </w:r>
            <w:r>
              <w:rPr>
                <w:webHidden/>
              </w:rPr>
              <w:t>267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32" w:history="1">
            <w:r w:rsidRPr="008F5102">
              <w:rPr>
                <w:rStyle w:val="Hyperlink"/>
                <w:rFonts w:cstheme="minorHAnsi"/>
                <w:b/>
              </w:rPr>
              <w:t>Estructura Tarifaria:</w:t>
            </w:r>
            <w:r>
              <w:rPr>
                <w:webHidden/>
              </w:rPr>
              <w:tab/>
            </w:r>
            <w:r>
              <w:rPr>
                <w:webHidden/>
              </w:rPr>
              <w:fldChar w:fldCharType="begin"/>
            </w:r>
            <w:r>
              <w:rPr>
                <w:webHidden/>
              </w:rPr>
              <w:instrText xml:space="preserve"> PAGEREF _Toc187771332 \h </w:instrText>
            </w:r>
            <w:r>
              <w:rPr>
                <w:webHidden/>
              </w:rPr>
            </w:r>
            <w:r>
              <w:rPr>
                <w:webHidden/>
              </w:rPr>
              <w:fldChar w:fldCharType="separate"/>
            </w:r>
            <w:r>
              <w:rPr>
                <w:webHidden/>
              </w:rPr>
              <w:t>267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33" w:history="1">
            <w:r w:rsidRPr="008F5102">
              <w:rPr>
                <w:rStyle w:val="Hyperlink"/>
                <w:rFonts w:cstheme="minorHAnsi"/>
                <w:b/>
              </w:rPr>
              <w:t>Reglas de Aplicación Tarifaria:</w:t>
            </w:r>
            <w:r>
              <w:rPr>
                <w:webHidden/>
              </w:rPr>
              <w:tab/>
            </w:r>
            <w:r>
              <w:rPr>
                <w:webHidden/>
              </w:rPr>
              <w:fldChar w:fldCharType="begin"/>
            </w:r>
            <w:r>
              <w:rPr>
                <w:webHidden/>
              </w:rPr>
              <w:instrText xml:space="preserve"> PAGEREF _Toc187771333 \h </w:instrText>
            </w:r>
            <w:r>
              <w:rPr>
                <w:webHidden/>
              </w:rPr>
            </w:r>
            <w:r>
              <w:rPr>
                <w:webHidden/>
              </w:rPr>
              <w:fldChar w:fldCharType="separate"/>
            </w:r>
            <w:r>
              <w:rPr>
                <w:webHidden/>
              </w:rPr>
              <w:t>267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34" w:history="1">
            <w:r w:rsidRPr="008F5102">
              <w:rPr>
                <w:rStyle w:val="Hyperlink"/>
                <w:rFonts w:cstheme="minorHAnsi"/>
                <w:b/>
              </w:rPr>
              <w:t>Políticas Comerciales</w:t>
            </w:r>
            <w:r>
              <w:rPr>
                <w:webHidden/>
              </w:rPr>
              <w:tab/>
            </w:r>
            <w:r>
              <w:rPr>
                <w:webHidden/>
              </w:rPr>
              <w:fldChar w:fldCharType="begin"/>
            </w:r>
            <w:r>
              <w:rPr>
                <w:webHidden/>
              </w:rPr>
              <w:instrText xml:space="preserve"> PAGEREF _Toc187771334 \h </w:instrText>
            </w:r>
            <w:r>
              <w:rPr>
                <w:webHidden/>
              </w:rPr>
            </w:r>
            <w:r>
              <w:rPr>
                <w:webHidden/>
              </w:rPr>
              <w:fldChar w:fldCharType="separate"/>
            </w:r>
            <w:r>
              <w:rPr>
                <w:webHidden/>
              </w:rPr>
              <w:t>268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35" w:history="1">
            <w:r w:rsidRPr="008F5102">
              <w:rPr>
                <w:rStyle w:val="Hyperlink"/>
                <w:rFonts w:cstheme="minorHAnsi"/>
                <w:b/>
                <w:lang w:val="es-ES_tradnl"/>
              </w:rPr>
              <w:t>Vigencia</w:t>
            </w:r>
            <w:r>
              <w:rPr>
                <w:webHidden/>
              </w:rPr>
              <w:tab/>
            </w:r>
            <w:r>
              <w:rPr>
                <w:webHidden/>
              </w:rPr>
              <w:fldChar w:fldCharType="begin"/>
            </w:r>
            <w:r>
              <w:rPr>
                <w:webHidden/>
              </w:rPr>
              <w:instrText xml:space="preserve"> PAGEREF _Toc187771335 \h </w:instrText>
            </w:r>
            <w:r>
              <w:rPr>
                <w:webHidden/>
              </w:rPr>
            </w:r>
            <w:r>
              <w:rPr>
                <w:webHidden/>
              </w:rPr>
              <w:fldChar w:fldCharType="separate"/>
            </w:r>
            <w:r>
              <w:rPr>
                <w:webHidden/>
              </w:rPr>
              <w:t>269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36" w:history="1">
            <w:r w:rsidRPr="008F5102">
              <w:rPr>
                <w:rStyle w:val="Hyperlink"/>
                <w:rFonts w:cstheme="minorHAnsi"/>
              </w:rPr>
              <w:t>Indefinida</w:t>
            </w:r>
            <w:r>
              <w:rPr>
                <w:webHidden/>
              </w:rPr>
              <w:tab/>
            </w:r>
            <w:r>
              <w:rPr>
                <w:webHidden/>
              </w:rPr>
              <w:fldChar w:fldCharType="begin"/>
            </w:r>
            <w:r>
              <w:rPr>
                <w:webHidden/>
              </w:rPr>
              <w:instrText xml:space="preserve"> PAGEREF _Toc187771336 \h </w:instrText>
            </w:r>
            <w:r>
              <w:rPr>
                <w:webHidden/>
              </w:rPr>
            </w:r>
            <w:r>
              <w:rPr>
                <w:webHidden/>
              </w:rPr>
              <w:fldChar w:fldCharType="separate"/>
            </w:r>
            <w:r>
              <w:rPr>
                <w:webHidden/>
              </w:rPr>
              <w:t>269</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337" w:history="1">
            <w:r w:rsidRPr="008F5102">
              <w:rPr>
                <w:rStyle w:val="Hyperlink"/>
                <w:rFonts w:cstheme="minorHAnsi"/>
                <w:noProof/>
              </w:rPr>
              <w:t>XXXIX. PAQUETE TELNOR NEGOCIO SIN LIMITES 1</w:t>
            </w:r>
            <w:r>
              <w:rPr>
                <w:noProof/>
                <w:webHidden/>
              </w:rPr>
              <w:tab/>
            </w:r>
            <w:r>
              <w:rPr>
                <w:noProof/>
                <w:webHidden/>
              </w:rPr>
              <w:fldChar w:fldCharType="begin"/>
            </w:r>
            <w:r>
              <w:rPr>
                <w:noProof/>
                <w:webHidden/>
              </w:rPr>
              <w:instrText xml:space="preserve"> PAGEREF _Toc187771337 \h </w:instrText>
            </w:r>
            <w:r>
              <w:rPr>
                <w:noProof/>
                <w:webHidden/>
              </w:rPr>
            </w:r>
            <w:r>
              <w:rPr>
                <w:noProof/>
                <w:webHidden/>
              </w:rPr>
              <w:fldChar w:fldCharType="separate"/>
            </w:r>
            <w:r>
              <w:rPr>
                <w:noProof/>
                <w:webHidden/>
              </w:rPr>
              <w:t>269</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38" w:history="1">
            <w:r w:rsidRPr="008F5102">
              <w:rPr>
                <w:rStyle w:val="Hyperlink"/>
                <w:rFonts w:cstheme="minorHAnsi"/>
                <w:b/>
              </w:rPr>
              <w:t>Número de Inscripción: 826155</w:t>
            </w:r>
            <w:r>
              <w:rPr>
                <w:webHidden/>
              </w:rPr>
              <w:tab/>
            </w:r>
            <w:r>
              <w:rPr>
                <w:webHidden/>
              </w:rPr>
              <w:fldChar w:fldCharType="begin"/>
            </w:r>
            <w:r>
              <w:rPr>
                <w:webHidden/>
              </w:rPr>
              <w:instrText xml:space="preserve"> PAGEREF _Toc187771338 \h </w:instrText>
            </w:r>
            <w:r>
              <w:rPr>
                <w:webHidden/>
              </w:rPr>
            </w:r>
            <w:r>
              <w:rPr>
                <w:webHidden/>
              </w:rPr>
              <w:fldChar w:fldCharType="separate"/>
            </w:r>
            <w:r>
              <w:rPr>
                <w:webHidden/>
              </w:rPr>
              <w:t>269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39" w:history="1">
            <w:r w:rsidRPr="008F5102">
              <w:rPr>
                <w:rStyle w:val="Hyperlink"/>
                <w:rFonts w:cstheme="minorHAnsi"/>
                <w:b/>
                <w:lang w:val="es-ES_tradnl"/>
              </w:rPr>
              <w:t>Nombre del Servicio:</w:t>
            </w:r>
            <w:r>
              <w:rPr>
                <w:webHidden/>
              </w:rPr>
              <w:tab/>
            </w:r>
            <w:r>
              <w:rPr>
                <w:webHidden/>
              </w:rPr>
              <w:fldChar w:fldCharType="begin"/>
            </w:r>
            <w:r>
              <w:rPr>
                <w:webHidden/>
              </w:rPr>
              <w:instrText xml:space="preserve"> PAGEREF _Toc187771339 \h </w:instrText>
            </w:r>
            <w:r>
              <w:rPr>
                <w:webHidden/>
              </w:rPr>
            </w:r>
            <w:r>
              <w:rPr>
                <w:webHidden/>
              </w:rPr>
              <w:fldChar w:fldCharType="separate"/>
            </w:r>
            <w:r>
              <w:rPr>
                <w:webHidden/>
              </w:rPr>
              <w:t>269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40" w:history="1">
            <w:r w:rsidRPr="008F5102">
              <w:rPr>
                <w:rStyle w:val="Hyperlink"/>
                <w:rFonts w:cstheme="minorHAnsi"/>
                <w:b/>
                <w:lang w:val="es-ES_tradnl"/>
              </w:rPr>
              <w:t>Descripción:</w:t>
            </w:r>
            <w:r>
              <w:rPr>
                <w:webHidden/>
              </w:rPr>
              <w:tab/>
            </w:r>
            <w:r>
              <w:rPr>
                <w:webHidden/>
              </w:rPr>
              <w:fldChar w:fldCharType="begin"/>
            </w:r>
            <w:r>
              <w:rPr>
                <w:webHidden/>
              </w:rPr>
              <w:instrText xml:space="preserve"> PAGEREF _Toc187771340 \h </w:instrText>
            </w:r>
            <w:r>
              <w:rPr>
                <w:webHidden/>
              </w:rPr>
            </w:r>
            <w:r>
              <w:rPr>
                <w:webHidden/>
              </w:rPr>
              <w:fldChar w:fldCharType="separate"/>
            </w:r>
            <w:r>
              <w:rPr>
                <w:webHidden/>
              </w:rPr>
              <w:t>269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41" w:history="1">
            <w:r w:rsidRPr="008F5102">
              <w:rPr>
                <w:rStyle w:val="Hyperlink"/>
                <w:rFonts w:cstheme="minorHAnsi"/>
                <w:lang w:val="es-ES_tradnl"/>
              </w:rPr>
              <w:t>Es un paquete que integra bajo un esquema de renta mensual fija: la renta básica de hasta 2 líneas comerciales, Infinitum de hasta 750 Mbps, llamadas de servicio medido ilimitadas, minutos ilimitados a teléfonos móviles bajo la modalidad de “El Que Llama Paga”, minutos ilimitados de larga distancia internacional (001), minutos ilimitados de larga distancia mundial (00), Paquete de Servicios Digitales y tarifas promocionales para el servicio de Larga Distancia Mundial.</w:t>
            </w:r>
            <w:r>
              <w:rPr>
                <w:webHidden/>
              </w:rPr>
              <w:tab/>
            </w:r>
            <w:r>
              <w:rPr>
                <w:webHidden/>
              </w:rPr>
              <w:fldChar w:fldCharType="begin"/>
            </w:r>
            <w:r>
              <w:rPr>
                <w:webHidden/>
              </w:rPr>
              <w:instrText xml:space="preserve"> PAGEREF _Toc187771341 \h </w:instrText>
            </w:r>
            <w:r>
              <w:rPr>
                <w:webHidden/>
              </w:rPr>
            </w:r>
            <w:r>
              <w:rPr>
                <w:webHidden/>
              </w:rPr>
              <w:fldChar w:fldCharType="separate"/>
            </w:r>
            <w:r>
              <w:rPr>
                <w:webHidden/>
              </w:rPr>
              <w:t>269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42" w:history="1">
            <w:r w:rsidRPr="008F5102">
              <w:rPr>
                <w:rStyle w:val="Hyperlink"/>
                <w:rFonts w:cstheme="minorHAnsi"/>
                <w:b/>
                <w:lang w:val="es-ES_tradnl"/>
              </w:rPr>
              <w:t>Estructura Tarifaria:</w:t>
            </w:r>
            <w:r>
              <w:rPr>
                <w:webHidden/>
              </w:rPr>
              <w:tab/>
            </w:r>
            <w:r>
              <w:rPr>
                <w:webHidden/>
              </w:rPr>
              <w:fldChar w:fldCharType="begin"/>
            </w:r>
            <w:r>
              <w:rPr>
                <w:webHidden/>
              </w:rPr>
              <w:instrText xml:space="preserve"> PAGEREF _Toc187771342 \h </w:instrText>
            </w:r>
            <w:r>
              <w:rPr>
                <w:webHidden/>
              </w:rPr>
            </w:r>
            <w:r>
              <w:rPr>
                <w:webHidden/>
              </w:rPr>
              <w:fldChar w:fldCharType="separate"/>
            </w:r>
            <w:r>
              <w:rPr>
                <w:webHidden/>
              </w:rPr>
              <w:t>269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43" w:history="1">
            <w:r w:rsidRPr="008F5102">
              <w:rPr>
                <w:rStyle w:val="Hyperlink"/>
                <w:rFonts w:cstheme="minorHAnsi"/>
                <w:b/>
              </w:rPr>
              <w:t>Reglas de Aplicación Tarifaria:</w:t>
            </w:r>
            <w:r>
              <w:rPr>
                <w:webHidden/>
              </w:rPr>
              <w:tab/>
            </w:r>
            <w:r>
              <w:rPr>
                <w:webHidden/>
              </w:rPr>
              <w:fldChar w:fldCharType="begin"/>
            </w:r>
            <w:r>
              <w:rPr>
                <w:webHidden/>
              </w:rPr>
              <w:instrText xml:space="preserve"> PAGEREF _Toc187771343 \h </w:instrText>
            </w:r>
            <w:r>
              <w:rPr>
                <w:webHidden/>
              </w:rPr>
            </w:r>
            <w:r>
              <w:rPr>
                <w:webHidden/>
              </w:rPr>
              <w:fldChar w:fldCharType="separate"/>
            </w:r>
            <w:r>
              <w:rPr>
                <w:webHidden/>
              </w:rPr>
              <w:t>270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44" w:history="1">
            <w:r w:rsidRPr="008F5102">
              <w:rPr>
                <w:rStyle w:val="Hyperlink"/>
                <w:rFonts w:cstheme="minorHAnsi"/>
                <w:b/>
              </w:rPr>
              <w:t>Políticas Comerciales</w:t>
            </w:r>
            <w:r>
              <w:rPr>
                <w:webHidden/>
              </w:rPr>
              <w:tab/>
            </w:r>
            <w:r>
              <w:rPr>
                <w:webHidden/>
              </w:rPr>
              <w:fldChar w:fldCharType="begin"/>
            </w:r>
            <w:r>
              <w:rPr>
                <w:webHidden/>
              </w:rPr>
              <w:instrText xml:space="preserve"> PAGEREF _Toc187771344 \h </w:instrText>
            </w:r>
            <w:r>
              <w:rPr>
                <w:webHidden/>
              </w:rPr>
            </w:r>
            <w:r>
              <w:rPr>
                <w:webHidden/>
              </w:rPr>
              <w:fldChar w:fldCharType="separate"/>
            </w:r>
            <w:r>
              <w:rPr>
                <w:webHidden/>
              </w:rPr>
              <w:t>270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45" w:history="1">
            <w:r w:rsidRPr="008F5102">
              <w:rPr>
                <w:rStyle w:val="Hyperlink"/>
                <w:rFonts w:cstheme="minorHAnsi"/>
                <w:b/>
                <w:lang w:val="es-ES_tradnl"/>
              </w:rPr>
              <w:t>Vigencia</w:t>
            </w:r>
            <w:r>
              <w:rPr>
                <w:webHidden/>
              </w:rPr>
              <w:tab/>
            </w:r>
            <w:r>
              <w:rPr>
                <w:webHidden/>
              </w:rPr>
              <w:fldChar w:fldCharType="begin"/>
            </w:r>
            <w:r>
              <w:rPr>
                <w:webHidden/>
              </w:rPr>
              <w:instrText xml:space="preserve"> PAGEREF _Toc187771345 \h </w:instrText>
            </w:r>
            <w:r>
              <w:rPr>
                <w:webHidden/>
              </w:rPr>
            </w:r>
            <w:r>
              <w:rPr>
                <w:webHidden/>
              </w:rPr>
              <w:fldChar w:fldCharType="separate"/>
            </w:r>
            <w:r>
              <w:rPr>
                <w:webHidden/>
              </w:rPr>
              <w:t>272</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346" w:history="1">
            <w:r w:rsidRPr="008F5102">
              <w:rPr>
                <w:rStyle w:val="Hyperlink"/>
                <w:rFonts w:cstheme="minorHAnsi"/>
                <w:noProof/>
              </w:rPr>
              <w:t>XL. PAQUETE TELNOR NEGOCIO SIN LIMITES 2</w:t>
            </w:r>
            <w:r>
              <w:rPr>
                <w:noProof/>
                <w:webHidden/>
              </w:rPr>
              <w:tab/>
            </w:r>
            <w:r>
              <w:rPr>
                <w:noProof/>
                <w:webHidden/>
              </w:rPr>
              <w:fldChar w:fldCharType="begin"/>
            </w:r>
            <w:r>
              <w:rPr>
                <w:noProof/>
                <w:webHidden/>
              </w:rPr>
              <w:instrText xml:space="preserve"> PAGEREF _Toc187771346 \h </w:instrText>
            </w:r>
            <w:r>
              <w:rPr>
                <w:noProof/>
                <w:webHidden/>
              </w:rPr>
            </w:r>
            <w:r>
              <w:rPr>
                <w:noProof/>
                <w:webHidden/>
              </w:rPr>
              <w:fldChar w:fldCharType="separate"/>
            </w:r>
            <w:r>
              <w:rPr>
                <w:noProof/>
                <w:webHidden/>
              </w:rPr>
              <w:t>273</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47" w:history="1">
            <w:r w:rsidRPr="008F5102">
              <w:rPr>
                <w:rStyle w:val="Hyperlink"/>
                <w:rFonts w:cstheme="minorHAnsi"/>
                <w:b/>
              </w:rPr>
              <w:t>Número de Inscripción: 826162</w:t>
            </w:r>
            <w:r>
              <w:rPr>
                <w:webHidden/>
              </w:rPr>
              <w:tab/>
            </w:r>
            <w:r>
              <w:rPr>
                <w:webHidden/>
              </w:rPr>
              <w:fldChar w:fldCharType="begin"/>
            </w:r>
            <w:r>
              <w:rPr>
                <w:webHidden/>
              </w:rPr>
              <w:instrText xml:space="preserve"> PAGEREF _Toc187771347 \h </w:instrText>
            </w:r>
            <w:r>
              <w:rPr>
                <w:webHidden/>
              </w:rPr>
            </w:r>
            <w:r>
              <w:rPr>
                <w:webHidden/>
              </w:rPr>
              <w:fldChar w:fldCharType="separate"/>
            </w:r>
            <w:r>
              <w:rPr>
                <w:webHidden/>
              </w:rPr>
              <w:t>273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48" w:history="1">
            <w:r w:rsidRPr="008F5102">
              <w:rPr>
                <w:rStyle w:val="Hyperlink"/>
                <w:rFonts w:cstheme="minorHAnsi"/>
                <w:b/>
                <w:lang w:val="es-ES_tradnl"/>
              </w:rPr>
              <w:t>Nombre del Servicio:</w:t>
            </w:r>
            <w:r>
              <w:rPr>
                <w:webHidden/>
              </w:rPr>
              <w:tab/>
            </w:r>
            <w:r>
              <w:rPr>
                <w:webHidden/>
              </w:rPr>
              <w:fldChar w:fldCharType="begin"/>
            </w:r>
            <w:r>
              <w:rPr>
                <w:webHidden/>
              </w:rPr>
              <w:instrText xml:space="preserve"> PAGEREF _Toc187771348 \h </w:instrText>
            </w:r>
            <w:r>
              <w:rPr>
                <w:webHidden/>
              </w:rPr>
            </w:r>
            <w:r>
              <w:rPr>
                <w:webHidden/>
              </w:rPr>
              <w:fldChar w:fldCharType="separate"/>
            </w:r>
            <w:r>
              <w:rPr>
                <w:webHidden/>
              </w:rPr>
              <w:t>273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49" w:history="1">
            <w:r w:rsidRPr="008F5102">
              <w:rPr>
                <w:rStyle w:val="Hyperlink"/>
                <w:rFonts w:cstheme="minorHAnsi"/>
                <w:b/>
                <w:lang w:val="es-ES_tradnl"/>
              </w:rPr>
              <w:t>Descripción:</w:t>
            </w:r>
            <w:r>
              <w:rPr>
                <w:webHidden/>
              </w:rPr>
              <w:tab/>
            </w:r>
            <w:r>
              <w:rPr>
                <w:webHidden/>
              </w:rPr>
              <w:fldChar w:fldCharType="begin"/>
            </w:r>
            <w:r>
              <w:rPr>
                <w:webHidden/>
              </w:rPr>
              <w:instrText xml:space="preserve"> PAGEREF _Toc187771349 \h </w:instrText>
            </w:r>
            <w:r>
              <w:rPr>
                <w:webHidden/>
              </w:rPr>
            </w:r>
            <w:r>
              <w:rPr>
                <w:webHidden/>
              </w:rPr>
              <w:fldChar w:fldCharType="separate"/>
            </w:r>
            <w:r>
              <w:rPr>
                <w:webHidden/>
              </w:rPr>
              <w:t>273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50" w:history="1">
            <w:r w:rsidRPr="008F5102">
              <w:rPr>
                <w:rStyle w:val="Hyperlink"/>
                <w:rFonts w:cstheme="minorHAnsi"/>
                <w:lang w:val="es-ES_tradnl"/>
              </w:rPr>
              <w:t>Es un paquete que integra bajo un esquema de renta mensual fija: la renta básica de hasta 4 líneas comerciales, Infinitum de hasta 750 Mbps, llamadas de servicio medido ilimitadas, minutos ilimitados a teléfonos móviles bajo la modalidad de “El Que Llama Paga”, minutos ilimitados de larga distancia internacional (001), minutos ilimitados de larga distancia mundial (00), Paquete de Servicios Digitales y tarifas promocionales para el servicio de Larga Distancia Mundial.</w:t>
            </w:r>
            <w:r>
              <w:rPr>
                <w:webHidden/>
              </w:rPr>
              <w:tab/>
            </w:r>
            <w:r>
              <w:rPr>
                <w:webHidden/>
              </w:rPr>
              <w:fldChar w:fldCharType="begin"/>
            </w:r>
            <w:r>
              <w:rPr>
                <w:webHidden/>
              </w:rPr>
              <w:instrText xml:space="preserve"> PAGEREF _Toc187771350 \h </w:instrText>
            </w:r>
            <w:r>
              <w:rPr>
                <w:webHidden/>
              </w:rPr>
            </w:r>
            <w:r>
              <w:rPr>
                <w:webHidden/>
              </w:rPr>
              <w:fldChar w:fldCharType="separate"/>
            </w:r>
            <w:r>
              <w:rPr>
                <w:webHidden/>
              </w:rPr>
              <w:t>273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51" w:history="1">
            <w:r w:rsidRPr="008F5102">
              <w:rPr>
                <w:rStyle w:val="Hyperlink"/>
                <w:rFonts w:cstheme="minorHAnsi"/>
                <w:b/>
                <w:lang w:val="es-ES_tradnl"/>
              </w:rPr>
              <w:t>Estructura Tarifaria:</w:t>
            </w:r>
            <w:r>
              <w:rPr>
                <w:webHidden/>
              </w:rPr>
              <w:tab/>
            </w:r>
            <w:r>
              <w:rPr>
                <w:webHidden/>
              </w:rPr>
              <w:fldChar w:fldCharType="begin"/>
            </w:r>
            <w:r>
              <w:rPr>
                <w:webHidden/>
              </w:rPr>
              <w:instrText xml:space="preserve"> PAGEREF _Toc187771351 \h </w:instrText>
            </w:r>
            <w:r>
              <w:rPr>
                <w:webHidden/>
              </w:rPr>
            </w:r>
            <w:r>
              <w:rPr>
                <w:webHidden/>
              </w:rPr>
              <w:fldChar w:fldCharType="separate"/>
            </w:r>
            <w:r>
              <w:rPr>
                <w:webHidden/>
              </w:rPr>
              <w:t>273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52" w:history="1">
            <w:r w:rsidRPr="008F5102">
              <w:rPr>
                <w:rStyle w:val="Hyperlink"/>
                <w:rFonts w:cstheme="minorHAnsi"/>
                <w:b/>
              </w:rPr>
              <w:t>Reglas de Aplicación Tarifaria:</w:t>
            </w:r>
            <w:r>
              <w:rPr>
                <w:webHidden/>
              </w:rPr>
              <w:tab/>
            </w:r>
            <w:r>
              <w:rPr>
                <w:webHidden/>
              </w:rPr>
              <w:fldChar w:fldCharType="begin"/>
            </w:r>
            <w:r>
              <w:rPr>
                <w:webHidden/>
              </w:rPr>
              <w:instrText xml:space="preserve"> PAGEREF _Toc187771352 \h </w:instrText>
            </w:r>
            <w:r>
              <w:rPr>
                <w:webHidden/>
              </w:rPr>
            </w:r>
            <w:r>
              <w:rPr>
                <w:webHidden/>
              </w:rPr>
              <w:fldChar w:fldCharType="separate"/>
            </w:r>
            <w:r>
              <w:rPr>
                <w:webHidden/>
              </w:rPr>
              <w:t>273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53" w:history="1">
            <w:r w:rsidRPr="008F5102">
              <w:rPr>
                <w:rStyle w:val="Hyperlink"/>
                <w:rFonts w:cstheme="minorHAnsi"/>
                <w:b/>
              </w:rPr>
              <w:t>Políticas Comerciales</w:t>
            </w:r>
            <w:r>
              <w:rPr>
                <w:webHidden/>
              </w:rPr>
              <w:tab/>
            </w:r>
            <w:r>
              <w:rPr>
                <w:webHidden/>
              </w:rPr>
              <w:fldChar w:fldCharType="begin"/>
            </w:r>
            <w:r>
              <w:rPr>
                <w:webHidden/>
              </w:rPr>
              <w:instrText xml:space="preserve"> PAGEREF _Toc187771353 \h </w:instrText>
            </w:r>
            <w:r>
              <w:rPr>
                <w:webHidden/>
              </w:rPr>
            </w:r>
            <w:r>
              <w:rPr>
                <w:webHidden/>
              </w:rPr>
              <w:fldChar w:fldCharType="separate"/>
            </w:r>
            <w:r>
              <w:rPr>
                <w:webHidden/>
              </w:rPr>
              <w:t>274</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54" w:history="1">
            <w:r w:rsidRPr="008F5102">
              <w:rPr>
                <w:rStyle w:val="Hyperlink"/>
                <w:rFonts w:cstheme="minorHAnsi"/>
                <w:b/>
                <w:lang w:val="es-ES_tradnl"/>
              </w:rPr>
              <w:t>Vigencia</w:t>
            </w:r>
            <w:r>
              <w:rPr>
                <w:webHidden/>
              </w:rPr>
              <w:tab/>
            </w:r>
            <w:r>
              <w:rPr>
                <w:webHidden/>
              </w:rPr>
              <w:fldChar w:fldCharType="begin"/>
            </w:r>
            <w:r>
              <w:rPr>
                <w:webHidden/>
              </w:rPr>
              <w:instrText xml:space="preserve"> PAGEREF _Toc187771354 \h </w:instrText>
            </w:r>
            <w:r>
              <w:rPr>
                <w:webHidden/>
              </w:rPr>
            </w:r>
            <w:r>
              <w:rPr>
                <w:webHidden/>
              </w:rPr>
              <w:fldChar w:fldCharType="separate"/>
            </w:r>
            <w:r>
              <w:rPr>
                <w:webHidden/>
              </w:rPr>
              <w:t>275</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355" w:history="1">
            <w:r w:rsidRPr="008F5102">
              <w:rPr>
                <w:rStyle w:val="Hyperlink"/>
                <w:rFonts w:cstheme="minorHAnsi"/>
                <w:noProof/>
              </w:rPr>
              <w:t>XXXVIII. PAQUETE TELNOR NEGOCIO SIN LIMITES 3</w:t>
            </w:r>
            <w:r>
              <w:rPr>
                <w:noProof/>
                <w:webHidden/>
              </w:rPr>
              <w:tab/>
            </w:r>
            <w:r>
              <w:rPr>
                <w:noProof/>
                <w:webHidden/>
              </w:rPr>
              <w:fldChar w:fldCharType="begin"/>
            </w:r>
            <w:r>
              <w:rPr>
                <w:noProof/>
                <w:webHidden/>
              </w:rPr>
              <w:instrText xml:space="preserve"> PAGEREF _Toc187771355 \h </w:instrText>
            </w:r>
            <w:r>
              <w:rPr>
                <w:noProof/>
                <w:webHidden/>
              </w:rPr>
            </w:r>
            <w:r>
              <w:rPr>
                <w:noProof/>
                <w:webHidden/>
              </w:rPr>
              <w:fldChar w:fldCharType="separate"/>
            </w:r>
            <w:r>
              <w:rPr>
                <w:noProof/>
                <w:webHidden/>
              </w:rPr>
              <w:t>276</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56" w:history="1">
            <w:r w:rsidRPr="008F5102">
              <w:rPr>
                <w:rStyle w:val="Hyperlink"/>
                <w:rFonts w:cstheme="minorHAnsi"/>
                <w:b/>
              </w:rPr>
              <w:t>Número de Inscripción: 528118</w:t>
            </w:r>
            <w:r>
              <w:rPr>
                <w:webHidden/>
              </w:rPr>
              <w:tab/>
            </w:r>
            <w:r>
              <w:rPr>
                <w:webHidden/>
              </w:rPr>
              <w:fldChar w:fldCharType="begin"/>
            </w:r>
            <w:r>
              <w:rPr>
                <w:webHidden/>
              </w:rPr>
              <w:instrText xml:space="preserve"> PAGEREF _Toc187771356 \h </w:instrText>
            </w:r>
            <w:r>
              <w:rPr>
                <w:webHidden/>
              </w:rPr>
            </w:r>
            <w:r>
              <w:rPr>
                <w:webHidden/>
              </w:rPr>
              <w:fldChar w:fldCharType="separate"/>
            </w:r>
            <w:r>
              <w:rPr>
                <w:webHidden/>
              </w:rPr>
              <w:t>276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57" w:history="1">
            <w:r w:rsidRPr="008F5102">
              <w:rPr>
                <w:rStyle w:val="Hyperlink"/>
                <w:rFonts w:cstheme="minorHAnsi"/>
                <w:b/>
                <w:lang w:val="es-ES_tradnl"/>
              </w:rPr>
              <w:t>Nombre del Servicio:</w:t>
            </w:r>
            <w:r>
              <w:rPr>
                <w:webHidden/>
              </w:rPr>
              <w:tab/>
            </w:r>
            <w:r>
              <w:rPr>
                <w:webHidden/>
              </w:rPr>
              <w:fldChar w:fldCharType="begin"/>
            </w:r>
            <w:r>
              <w:rPr>
                <w:webHidden/>
              </w:rPr>
              <w:instrText xml:space="preserve"> PAGEREF _Toc187771357 \h </w:instrText>
            </w:r>
            <w:r>
              <w:rPr>
                <w:webHidden/>
              </w:rPr>
            </w:r>
            <w:r>
              <w:rPr>
                <w:webHidden/>
              </w:rPr>
              <w:fldChar w:fldCharType="separate"/>
            </w:r>
            <w:r>
              <w:rPr>
                <w:webHidden/>
              </w:rPr>
              <w:t>276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58" w:history="1">
            <w:r w:rsidRPr="008F5102">
              <w:rPr>
                <w:rStyle w:val="Hyperlink"/>
                <w:rFonts w:cstheme="minorHAnsi"/>
                <w:b/>
                <w:lang w:val="es-ES_tradnl"/>
              </w:rPr>
              <w:t>Descripción:</w:t>
            </w:r>
            <w:r>
              <w:rPr>
                <w:webHidden/>
              </w:rPr>
              <w:tab/>
            </w:r>
            <w:r>
              <w:rPr>
                <w:webHidden/>
              </w:rPr>
              <w:fldChar w:fldCharType="begin"/>
            </w:r>
            <w:r>
              <w:rPr>
                <w:webHidden/>
              </w:rPr>
              <w:instrText xml:space="preserve"> PAGEREF _Toc187771358 \h </w:instrText>
            </w:r>
            <w:r>
              <w:rPr>
                <w:webHidden/>
              </w:rPr>
            </w:r>
            <w:r>
              <w:rPr>
                <w:webHidden/>
              </w:rPr>
              <w:fldChar w:fldCharType="separate"/>
            </w:r>
            <w:r>
              <w:rPr>
                <w:webHidden/>
              </w:rPr>
              <w:t>276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59" w:history="1">
            <w:r w:rsidRPr="008F5102">
              <w:rPr>
                <w:rStyle w:val="Hyperlink"/>
                <w:rFonts w:cstheme="minorHAnsi"/>
                <w:lang w:val="es-ES_tradnl"/>
              </w:rPr>
              <w:t>Es un paquete que integra bajo un esquema de renta mensual fija: la renta básica de hasta</w:t>
            </w:r>
            <w:r>
              <w:rPr>
                <w:webHidden/>
              </w:rPr>
              <w:tab/>
            </w:r>
            <w:r>
              <w:rPr>
                <w:webHidden/>
              </w:rPr>
              <w:fldChar w:fldCharType="begin"/>
            </w:r>
            <w:r>
              <w:rPr>
                <w:webHidden/>
              </w:rPr>
              <w:instrText xml:space="preserve"> PAGEREF _Toc187771359 \h </w:instrText>
            </w:r>
            <w:r>
              <w:rPr>
                <w:webHidden/>
              </w:rPr>
            </w:r>
            <w:r>
              <w:rPr>
                <w:webHidden/>
              </w:rPr>
              <w:fldChar w:fldCharType="separate"/>
            </w:r>
            <w:r>
              <w:rPr>
                <w:webHidden/>
              </w:rPr>
              <w:t>276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60" w:history="1">
            <w:r w:rsidRPr="008F5102">
              <w:rPr>
                <w:rStyle w:val="Hyperlink"/>
                <w:rFonts w:cstheme="minorHAnsi"/>
                <w:lang w:val="es-ES_tradnl"/>
              </w:rPr>
              <w:t>6 líneas comerciales, Infinitum de hasta 1 Gbps, llamadas de servicio medido ilimitadas,</w:t>
            </w:r>
            <w:r>
              <w:rPr>
                <w:webHidden/>
              </w:rPr>
              <w:tab/>
            </w:r>
            <w:r>
              <w:rPr>
                <w:webHidden/>
              </w:rPr>
              <w:fldChar w:fldCharType="begin"/>
            </w:r>
            <w:r>
              <w:rPr>
                <w:webHidden/>
              </w:rPr>
              <w:instrText xml:space="preserve"> PAGEREF _Toc187771360 \h </w:instrText>
            </w:r>
            <w:r>
              <w:rPr>
                <w:webHidden/>
              </w:rPr>
            </w:r>
            <w:r>
              <w:rPr>
                <w:webHidden/>
              </w:rPr>
              <w:fldChar w:fldCharType="separate"/>
            </w:r>
            <w:r>
              <w:rPr>
                <w:webHidden/>
              </w:rPr>
              <w:t>276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61" w:history="1">
            <w:r w:rsidRPr="008F5102">
              <w:rPr>
                <w:rStyle w:val="Hyperlink"/>
                <w:rFonts w:cstheme="minorHAnsi"/>
                <w:lang w:val="es-ES_tradnl"/>
              </w:rPr>
              <w:t>minutos ilimitados a teléfonos móviles bajo la modalidad de “El Que Llama Paga”, minutos</w:t>
            </w:r>
            <w:r>
              <w:rPr>
                <w:webHidden/>
              </w:rPr>
              <w:tab/>
            </w:r>
            <w:r>
              <w:rPr>
                <w:webHidden/>
              </w:rPr>
              <w:fldChar w:fldCharType="begin"/>
            </w:r>
            <w:r>
              <w:rPr>
                <w:webHidden/>
              </w:rPr>
              <w:instrText xml:space="preserve"> PAGEREF _Toc187771361 \h </w:instrText>
            </w:r>
            <w:r>
              <w:rPr>
                <w:webHidden/>
              </w:rPr>
            </w:r>
            <w:r>
              <w:rPr>
                <w:webHidden/>
              </w:rPr>
              <w:fldChar w:fldCharType="separate"/>
            </w:r>
            <w:r>
              <w:rPr>
                <w:webHidden/>
              </w:rPr>
              <w:t>276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62" w:history="1">
            <w:r w:rsidRPr="008F5102">
              <w:rPr>
                <w:rStyle w:val="Hyperlink"/>
                <w:rFonts w:cstheme="minorHAnsi"/>
                <w:lang w:val="es-ES_tradnl"/>
              </w:rPr>
              <w:t>ilimitados de larga distancia internacional (001), minutos ilimitados de larga distancia</w:t>
            </w:r>
            <w:r>
              <w:rPr>
                <w:webHidden/>
              </w:rPr>
              <w:tab/>
            </w:r>
            <w:r>
              <w:rPr>
                <w:webHidden/>
              </w:rPr>
              <w:fldChar w:fldCharType="begin"/>
            </w:r>
            <w:r>
              <w:rPr>
                <w:webHidden/>
              </w:rPr>
              <w:instrText xml:space="preserve"> PAGEREF _Toc187771362 \h </w:instrText>
            </w:r>
            <w:r>
              <w:rPr>
                <w:webHidden/>
              </w:rPr>
            </w:r>
            <w:r>
              <w:rPr>
                <w:webHidden/>
              </w:rPr>
              <w:fldChar w:fldCharType="separate"/>
            </w:r>
            <w:r>
              <w:rPr>
                <w:webHidden/>
              </w:rPr>
              <w:t>276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63" w:history="1">
            <w:r w:rsidRPr="008F5102">
              <w:rPr>
                <w:rStyle w:val="Hyperlink"/>
                <w:rFonts w:cstheme="minorHAnsi"/>
                <w:lang w:val="es-ES_tradnl"/>
              </w:rPr>
              <w:t>mundial (00), Paquete de Servicios Digitales y tarifas promocionales para el servicio de Larga Distancia Mundial.</w:t>
            </w:r>
            <w:r>
              <w:rPr>
                <w:webHidden/>
              </w:rPr>
              <w:tab/>
            </w:r>
            <w:r>
              <w:rPr>
                <w:webHidden/>
              </w:rPr>
              <w:fldChar w:fldCharType="begin"/>
            </w:r>
            <w:r>
              <w:rPr>
                <w:webHidden/>
              </w:rPr>
              <w:instrText xml:space="preserve"> PAGEREF _Toc187771363 \h </w:instrText>
            </w:r>
            <w:r>
              <w:rPr>
                <w:webHidden/>
              </w:rPr>
            </w:r>
            <w:r>
              <w:rPr>
                <w:webHidden/>
              </w:rPr>
              <w:fldChar w:fldCharType="separate"/>
            </w:r>
            <w:r>
              <w:rPr>
                <w:webHidden/>
              </w:rPr>
              <w:t>276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64" w:history="1">
            <w:r w:rsidRPr="008F5102">
              <w:rPr>
                <w:rStyle w:val="Hyperlink"/>
                <w:rFonts w:cstheme="minorHAnsi"/>
                <w:b/>
                <w:lang w:val="es-ES_tradnl"/>
              </w:rPr>
              <w:t>Estructura Tarifaria:</w:t>
            </w:r>
            <w:r>
              <w:rPr>
                <w:webHidden/>
              </w:rPr>
              <w:tab/>
            </w:r>
            <w:r>
              <w:rPr>
                <w:webHidden/>
              </w:rPr>
              <w:fldChar w:fldCharType="begin"/>
            </w:r>
            <w:r>
              <w:rPr>
                <w:webHidden/>
              </w:rPr>
              <w:instrText xml:space="preserve"> PAGEREF _Toc187771364 \h </w:instrText>
            </w:r>
            <w:r>
              <w:rPr>
                <w:webHidden/>
              </w:rPr>
            </w:r>
            <w:r>
              <w:rPr>
                <w:webHidden/>
              </w:rPr>
              <w:fldChar w:fldCharType="separate"/>
            </w:r>
            <w:r>
              <w:rPr>
                <w:webHidden/>
              </w:rPr>
              <w:t>276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65" w:history="1">
            <w:r w:rsidRPr="008F5102">
              <w:rPr>
                <w:rStyle w:val="Hyperlink"/>
                <w:rFonts w:cstheme="minorHAnsi"/>
                <w:b/>
              </w:rPr>
              <w:t>Reglas de Aplicación Tarifaria:</w:t>
            </w:r>
            <w:r>
              <w:rPr>
                <w:webHidden/>
              </w:rPr>
              <w:tab/>
            </w:r>
            <w:r>
              <w:rPr>
                <w:webHidden/>
              </w:rPr>
              <w:fldChar w:fldCharType="begin"/>
            </w:r>
            <w:r>
              <w:rPr>
                <w:webHidden/>
              </w:rPr>
              <w:instrText xml:space="preserve"> PAGEREF _Toc187771365 \h </w:instrText>
            </w:r>
            <w:r>
              <w:rPr>
                <w:webHidden/>
              </w:rPr>
            </w:r>
            <w:r>
              <w:rPr>
                <w:webHidden/>
              </w:rPr>
              <w:fldChar w:fldCharType="separate"/>
            </w:r>
            <w:r>
              <w:rPr>
                <w:webHidden/>
              </w:rPr>
              <w:t>277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66" w:history="1">
            <w:r w:rsidRPr="008F5102">
              <w:rPr>
                <w:rStyle w:val="Hyperlink"/>
                <w:rFonts w:cstheme="minorHAnsi"/>
                <w:b/>
              </w:rPr>
              <w:t>Políticas Comerciales</w:t>
            </w:r>
            <w:r>
              <w:rPr>
                <w:webHidden/>
              </w:rPr>
              <w:tab/>
            </w:r>
            <w:r>
              <w:rPr>
                <w:webHidden/>
              </w:rPr>
              <w:fldChar w:fldCharType="begin"/>
            </w:r>
            <w:r>
              <w:rPr>
                <w:webHidden/>
              </w:rPr>
              <w:instrText xml:space="preserve"> PAGEREF _Toc187771366 \h </w:instrText>
            </w:r>
            <w:r>
              <w:rPr>
                <w:webHidden/>
              </w:rPr>
            </w:r>
            <w:r>
              <w:rPr>
                <w:webHidden/>
              </w:rPr>
              <w:fldChar w:fldCharType="separate"/>
            </w:r>
            <w:r>
              <w:rPr>
                <w:webHidden/>
              </w:rPr>
              <w:t>277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67" w:history="1">
            <w:r w:rsidRPr="008F5102">
              <w:rPr>
                <w:rStyle w:val="Hyperlink"/>
                <w:rFonts w:cstheme="minorHAnsi"/>
                <w:b/>
                <w:lang w:val="es-ES_tradnl"/>
              </w:rPr>
              <w:t>Vigencia</w:t>
            </w:r>
            <w:r>
              <w:rPr>
                <w:webHidden/>
              </w:rPr>
              <w:tab/>
            </w:r>
            <w:r>
              <w:rPr>
                <w:webHidden/>
              </w:rPr>
              <w:fldChar w:fldCharType="begin"/>
            </w:r>
            <w:r>
              <w:rPr>
                <w:webHidden/>
              </w:rPr>
              <w:instrText xml:space="preserve"> PAGEREF _Toc187771367 \h </w:instrText>
            </w:r>
            <w:r>
              <w:rPr>
                <w:webHidden/>
              </w:rPr>
            </w:r>
            <w:r>
              <w:rPr>
                <w:webHidden/>
              </w:rPr>
              <w:fldChar w:fldCharType="separate"/>
            </w:r>
            <w:r>
              <w:rPr>
                <w:webHidden/>
              </w:rPr>
              <w:t>278</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368" w:history="1">
            <w:r w:rsidRPr="008F5102">
              <w:rPr>
                <w:rStyle w:val="Hyperlink"/>
                <w:rFonts w:cstheme="minorHAnsi"/>
                <w:noProof/>
              </w:rPr>
              <w:t>PAQUETE MI NEGOCIO</w:t>
            </w:r>
            <w:r>
              <w:rPr>
                <w:noProof/>
                <w:webHidden/>
              </w:rPr>
              <w:tab/>
            </w:r>
            <w:r>
              <w:rPr>
                <w:noProof/>
                <w:webHidden/>
              </w:rPr>
              <w:fldChar w:fldCharType="begin"/>
            </w:r>
            <w:r>
              <w:rPr>
                <w:noProof/>
                <w:webHidden/>
              </w:rPr>
              <w:instrText xml:space="preserve"> PAGEREF _Toc187771368 \h </w:instrText>
            </w:r>
            <w:r>
              <w:rPr>
                <w:noProof/>
                <w:webHidden/>
              </w:rPr>
            </w:r>
            <w:r>
              <w:rPr>
                <w:noProof/>
                <w:webHidden/>
              </w:rPr>
              <w:fldChar w:fldCharType="separate"/>
            </w:r>
            <w:r>
              <w:rPr>
                <w:noProof/>
                <w:webHidden/>
              </w:rPr>
              <w:t>279</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69" w:history="1">
            <w:r w:rsidRPr="008F5102">
              <w:rPr>
                <w:rStyle w:val="Hyperlink"/>
                <w:rFonts w:cstheme="minorHAnsi"/>
                <w:b/>
              </w:rPr>
              <w:t xml:space="preserve">Número de Inscripción: </w:t>
            </w:r>
            <w:r w:rsidRPr="008F5102">
              <w:rPr>
                <w:rStyle w:val="Hyperlink"/>
                <w:rFonts w:asciiTheme="majorHAnsi" w:hAnsiTheme="majorHAnsi" w:cstheme="majorHAnsi"/>
                <w:b/>
              </w:rPr>
              <w:t>1593138</w:t>
            </w:r>
            <w:r>
              <w:rPr>
                <w:webHidden/>
              </w:rPr>
              <w:tab/>
            </w:r>
            <w:r>
              <w:rPr>
                <w:webHidden/>
              </w:rPr>
              <w:fldChar w:fldCharType="begin"/>
            </w:r>
            <w:r>
              <w:rPr>
                <w:webHidden/>
              </w:rPr>
              <w:instrText xml:space="preserve"> PAGEREF _Toc187771369 \h </w:instrText>
            </w:r>
            <w:r>
              <w:rPr>
                <w:webHidden/>
              </w:rPr>
            </w:r>
            <w:r>
              <w:rPr>
                <w:webHidden/>
              </w:rPr>
              <w:fldChar w:fldCharType="separate"/>
            </w:r>
            <w:r>
              <w:rPr>
                <w:webHidden/>
              </w:rPr>
              <w:t>279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70" w:history="1">
            <w:r w:rsidRPr="008F5102">
              <w:rPr>
                <w:rStyle w:val="Hyperlink"/>
                <w:rFonts w:cstheme="minorHAnsi"/>
                <w:b/>
              </w:rPr>
              <w:t>Nombre del Servicio:</w:t>
            </w:r>
            <w:r>
              <w:rPr>
                <w:webHidden/>
              </w:rPr>
              <w:tab/>
            </w:r>
            <w:r>
              <w:rPr>
                <w:webHidden/>
              </w:rPr>
              <w:fldChar w:fldCharType="begin"/>
            </w:r>
            <w:r>
              <w:rPr>
                <w:webHidden/>
              </w:rPr>
              <w:instrText xml:space="preserve"> PAGEREF _Toc187771370 \h </w:instrText>
            </w:r>
            <w:r>
              <w:rPr>
                <w:webHidden/>
              </w:rPr>
            </w:r>
            <w:r>
              <w:rPr>
                <w:webHidden/>
              </w:rPr>
              <w:fldChar w:fldCharType="separate"/>
            </w:r>
            <w:r>
              <w:rPr>
                <w:webHidden/>
              </w:rPr>
              <w:t>279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71" w:history="1">
            <w:r w:rsidRPr="008F5102">
              <w:rPr>
                <w:rStyle w:val="Hyperlink"/>
                <w:rFonts w:cstheme="minorHAnsi"/>
              </w:rPr>
              <w:t>Paquete Mi Negocio.</w:t>
            </w:r>
            <w:r>
              <w:rPr>
                <w:webHidden/>
              </w:rPr>
              <w:tab/>
            </w:r>
            <w:r>
              <w:rPr>
                <w:webHidden/>
              </w:rPr>
              <w:fldChar w:fldCharType="begin"/>
            </w:r>
            <w:r>
              <w:rPr>
                <w:webHidden/>
              </w:rPr>
              <w:instrText xml:space="preserve"> PAGEREF _Toc187771371 \h </w:instrText>
            </w:r>
            <w:r>
              <w:rPr>
                <w:webHidden/>
              </w:rPr>
            </w:r>
            <w:r>
              <w:rPr>
                <w:webHidden/>
              </w:rPr>
              <w:fldChar w:fldCharType="separate"/>
            </w:r>
            <w:r>
              <w:rPr>
                <w:webHidden/>
              </w:rPr>
              <w:t>279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72" w:history="1">
            <w:r w:rsidRPr="008F5102">
              <w:rPr>
                <w:rStyle w:val="Hyperlink"/>
                <w:rFonts w:cstheme="minorHAnsi"/>
                <w:b/>
              </w:rPr>
              <w:t>Descripción:</w:t>
            </w:r>
            <w:r>
              <w:rPr>
                <w:webHidden/>
              </w:rPr>
              <w:tab/>
            </w:r>
            <w:r>
              <w:rPr>
                <w:webHidden/>
              </w:rPr>
              <w:fldChar w:fldCharType="begin"/>
            </w:r>
            <w:r>
              <w:rPr>
                <w:webHidden/>
              </w:rPr>
              <w:instrText xml:space="preserve"> PAGEREF _Toc187771372 \h </w:instrText>
            </w:r>
            <w:r>
              <w:rPr>
                <w:webHidden/>
              </w:rPr>
            </w:r>
            <w:r>
              <w:rPr>
                <w:webHidden/>
              </w:rPr>
              <w:fldChar w:fldCharType="separate"/>
            </w:r>
            <w:r>
              <w:rPr>
                <w:webHidden/>
              </w:rPr>
              <w:t>279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73" w:history="1">
            <w:r w:rsidRPr="008F5102">
              <w:rPr>
                <w:rStyle w:val="Hyperlink"/>
                <w:rFonts w:cstheme="minorHAnsi"/>
                <w:b/>
              </w:rPr>
              <w:t>Estructura Tarifaria:</w:t>
            </w:r>
            <w:r>
              <w:rPr>
                <w:webHidden/>
              </w:rPr>
              <w:tab/>
            </w:r>
            <w:r>
              <w:rPr>
                <w:webHidden/>
              </w:rPr>
              <w:fldChar w:fldCharType="begin"/>
            </w:r>
            <w:r>
              <w:rPr>
                <w:webHidden/>
              </w:rPr>
              <w:instrText xml:space="preserve"> PAGEREF _Toc187771373 \h </w:instrText>
            </w:r>
            <w:r>
              <w:rPr>
                <w:webHidden/>
              </w:rPr>
            </w:r>
            <w:r>
              <w:rPr>
                <w:webHidden/>
              </w:rPr>
              <w:fldChar w:fldCharType="separate"/>
            </w:r>
            <w:r>
              <w:rPr>
                <w:webHidden/>
              </w:rPr>
              <w:t>279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74" w:history="1">
            <w:r w:rsidRPr="008F5102">
              <w:rPr>
                <w:rStyle w:val="Hyperlink"/>
                <w:rFonts w:cstheme="minorHAnsi"/>
                <w:b/>
              </w:rPr>
              <w:t>Reglas de Aplicación Tarifaria:</w:t>
            </w:r>
            <w:r>
              <w:rPr>
                <w:webHidden/>
              </w:rPr>
              <w:tab/>
            </w:r>
            <w:r>
              <w:rPr>
                <w:webHidden/>
              </w:rPr>
              <w:fldChar w:fldCharType="begin"/>
            </w:r>
            <w:r>
              <w:rPr>
                <w:webHidden/>
              </w:rPr>
              <w:instrText xml:space="preserve"> PAGEREF _Toc187771374 \h </w:instrText>
            </w:r>
            <w:r>
              <w:rPr>
                <w:webHidden/>
              </w:rPr>
            </w:r>
            <w:r>
              <w:rPr>
                <w:webHidden/>
              </w:rPr>
              <w:fldChar w:fldCharType="separate"/>
            </w:r>
            <w:r>
              <w:rPr>
                <w:webHidden/>
              </w:rPr>
              <w:t>280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75" w:history="1">
            <w:r w:rsidRPr="008F5102">
              <w:rPr>
                <w:rStyle w:val="Hyperlink"/>
                <w:rFonts w:cstheme="minorHAnsi"/>
                <w:b/>
              </w:rPr>
              <w:t>Políticas Comerciales</w:t>
            </w:r>
            <w:r>
              <w:rPr>
                <w:webHidden/>
              </w:rPr>
              <w:tab/>
            </w:r>
            <w:r>
              <w:rPr>
                <w:webHidden/>
              </w:rPr>
              <w:fldChar w:fldCharType="begin"/>
            </w:r>
            <w:r>
              <w:rPr>
                <w:webHidden/>
              </w:rPr>
              <w:instrText xml:space="preserve"> PAGEREF _Toc187771375 \h </w:instrText>
            </w:r>
            <w:r>
              <w:rPr>
                <w:webHidden/>
              </w:rPr>
            </w:r>
            <w:r>
              <w:rPr>
                <w:webHidden/>
              </w:rPr>
              <w:fldChar w:fldCharType="separate"/>
            </w:r>
            <w:r>
              <w:rPr>
                <w:webHidden/>
              </w:rPr>
              <w:t>280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76" w:history="1">
            <w:r w:rsidRPr="008F5102">
              <w:rPr>
                <w:rStyle w:val="Hyperlink"/>
                <w:rFonts w:cstheme="minorHAnsi"/>
                <w:b/>
                <w:lang w:val="es-ES_tradnl"/>
              </w:rPr>
              <w:t>Vigencia</w:t>
            </w:r>
            <w:r>
              <w:rPr>
                <w:webHidden/>
              </w:rPr>
              <w:tab/>
            </w:r>
            <w:r>
              <w:rPr>
                <w:webHidden/>
              </w:rPr>
              <w:fldChar w:fldCharType="begin"/>
            </w:r>
            <w:r>
              <w:rPr>
                <w:webHidden/>
              </w:rPr>
              <w:instrText xml:space="preserve"> PAGEREF _Toc187771376 \h </w:instrText>
            </w:r>
            <w:r>
              <w:rPr>
                <w:webHidden/>
              </w:rPr>
            </w:r>
            <w:r>
              <w:rPr>
                <w:webHidden/>
              </w:rPr>
              <w:fldChar w:fldCharType="separate"/>
            </w:r>
            <w:r>
              <w:rPr>
                <w:webHidden/>
              </w:rPr>
              <w:t>281</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377" w:history="1">
            <w:r w:rsidRPr="008F5102">
              <w:rPr>
                <w:rStyle w:val="Hyperlink"/>
                <w:rFonts w:cstheme="minorHAnsi"/>
                <w:noProof/>
              </w:rPr>
              <w:t>PAQUETE 649</w:t>
            </w:r>
            <w:r>
              <w:rPr>
                <w:noProof/>
                <w:webHidden/>
              </w:rPr>
              <w:tab/>
            </w:r>
            <w:r>
              <w:rPr>
                <w:noProof/>
                <w:webHidden/>
              </w:rPr>
              <w:fldChar w:fldCharType="begin"/>
            </w:r>
            <w:r>
              <w:rPr>
                <w:noProof/>
                <w:webHidden/>
              </w:rPr>
              <w:instrText xml:space="preserve"> PAGEREF _Toc187771377 \h </w:instrText>
            </w:r>
            <w:r>
              <w:rPr>
                <w:noProof/>
                <w:webHidden/>
              </w:rPr>
            </w:r>
            <w:r>
              <w:rPr>
                <w:noProof/>
                <w:webHidden/>
              </w:rPr>
              <w:fldChar w:fldCharType="separate"/>
            </w:r>
            <w:r>
              <w:rPr>
                <w:noProof/>
                <w:webHidden/>
              </w:rPr>
              <w:t>283</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78" w:history="1">
            <w:r w:rsidRPr="008F5102">
              <w:rPr>
                <w:rStyle w:val="Hyperlink"/>
                <w:rFonts w:cstheme="minorHAnsi"/>
                <w:b/>
              </w:rPr>
              <w:t xml:space="preserve">Número de Inscripción: </w:t>
            </w:r>
            <w:r w:rsidRPr="008F5102">
              <w:rPr>
                <w:rStyle w:val="Hyperlink"/>
                <w:rFonts w:asciiTheme="majorHAnsi" w:hAnsiTheme="majorHAnsi" w:cstheme="majorHAnsi"/>
                <w:b/>
              </w:rPr>
              <w:t>1592506</w:t>
            </w:r>
            <w:r>
              <w:rPr>
                <w:webHidden/>
              </w:rPr>
              <w:tab/>
            </w:r>
            <w:r>
              <w:rPr>
                <w:webHidden/>
              </w:rPr>
              <w:fldChar w:fldCharType="begin"/>
            </w:r>
            <w:r>
              <w:rPr>
                <w:webHidden/>
              </w:rPr>
              <w:instrText xml:space="preserve"> PAGEREF _Toc187771378 \h </w:instrText>
            </w:r>
            <w:r>
              <w:rPr>
                <w:webHidden/>
              </w:rPr>
            </w:r>
            <w:r>
              <w:rPr>
                <w:webHidden/>
              </w:rPr>
              <w:fldChar w:fldCharType="separate"/>
            </w:r>
            <w:r>
              <w:rPr>
                <w:webHidden/>
              </w:rPr>
              <w:t>283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79" w:history="1">
            <w:r w:rsidRPr="008F5102">
              <w:rPr>
                <w:rStyle w:val="Hyperlink"/>
                <w:rFonts w:cstheme="minorHAnsi"/>
                <w:b/>
                <w:lang w:val="es-ES_tradnl"/>
              </w:rPr>
              <w:t>Nombre del Servicio</w:t>
            </w:r>
            <w:r>
              <w:rPr>
                <w:webHidden/>
              </w:rPr>
              <w:tab/>
            </w:r>
            <w:r>
              <w:rPr>
                <w:webHidden/>
              </w:rPr>
              <w:fldChar w:fldCharType="begin"/>
            </w:r>
            <w:r>
              <w:rPr>
                <w:webHidden/>
              </w:rPr>
              <w:instrText xml:space="preserve"> PAGEREF _Toc187771379 \h </w:instrText>
            </w:r>
            <w:r>
              <w:rPr>
                <w:webHidden/>
              </w:rPr>
            </w:r>
            <w:r>
              <w:rPr>
                <w:webHidden/>
              </w:rPr>
              <w:fldChar w:fldCharType="separate"/>
            </w:r>
            <w:r>
              <w:rPr>
                <w:webHidden/>
              </w:rPr>
              <w:t>283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80" w:history="1">
            <w:r w:rsidRPr="008F5102">
              <w:rPr>
                <w:rStyle w:val="Hyperlink"/>
                <w:rFonts w:cstheme="minorHAnsi"/>
                <w:lang w:val="es-ES_tradnl"/>
              </w:rPr>
              <w:t>Paquete 649</w:t>
            </w:r>
            <w:r>
              <w:rPr>
                <w:webHidden/>
              </w:rPr>
              <w:tab/>
            </w:r>
            <w:r>
              <w:rPr>
                <w:webHidden/>
              </w:rPr>
              <w:fldChar w:fldCharType="begin"/>
            </w:r>
            <w:r>
              <w:rPr>
                <w:webHidden/>
              </w:rPr>
              <w:instrText xml:space="preserve"> PAGEREF _Toc187771380 \h </w:instrText>
            </w:r>
            <w:r>
              <w:rPr>
                <w:webHidden/>
              </w:rPr>
            </w:r>
            <w:r>
              <w:rPr>
                <w:webHidden/>
              </w:rPr>
              <w:fldChar w:fldCharType="separate"/>
            </w:r>
            <w:r>
              <w:rPr>
                <w:webHidden/>
              </w:rPr>
              <w:t>283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81" w:history="1">
            <w:r w:rsidRPr="008F5102">
              <w:rPr>
                <w:rStyle w:val="Hyperlink"/>
                <w:rFonts w:cstheme="minorHAnsi"/>
                <w:b/>
                <w:lang w:val="es-ES_tradnl"/>
              </w:rPr>
              <w:t>Descripción</w:t>
            </w:r>
            <w:r>
              <w:rPr>
                <w:webHidden/>
              </w:rPr>
              <w:tab/>
            </w:r>
            <w:r>
              <w:rPr>
                <w:webHidden/>
              </w:rPr>
              <w:fldChar w:fldCharType="begin"/>
            </w:r>
            <w:r>
              <w:rPr>
                <w:webHidden/>
              </w:rPr>
              <w:instrText xml:space="preserve"> PAGEREF _Toc187771381 \h </w:instrText>
            </w:r>
            <w:r>
              <w:rPr>
                <w:webHidden/>
              </w:rPr>
            </w:r>
            <w:r>
              <w:rPr>
                <w:webHidden/>
              </w:rPr>
              <w:fldChar w:fldCharType="separate"/>
            </w:r>
            <w:r>
              <w:rPr>
                <w:webHidden/>
              </w:rPr>
              <w:t>283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82" w:history="1">
            <w:r w:rsidRPr="008F5102">
              <w:rPr>
                <w:rStyle w:val="Hyperlink"/>
                <w:rFonts w:cstheme="minorHAnsi"/>
                <w:b/>
                <w:lang w:val="es-ES_tradnl"/>
              </w:rPr>
              <w:t>Estructura Tarifaria:</w:t>
            </w:r>
            <w:r>
              <w:rPr>
                <w:webHidden/>
              </w:rPr>
              <w:tab/>
            </w:r>
            <w:r>
              <w:rPr>
                <w:webHidden/>
              </w:rPr>
              <w:fldChar w:fldCharType="begin"/>
            </w:r>
            <w:r>
              <w:rPr>
                <w:webHidden/>
              </w:rPr>
              <w:instrText xml:space="preserve"> PAGEREF _Toc187771382 \h </w:instrText>
            </w:r>
            <w:r>
              <w:rPr>
                <w:webHidden/>
              </w:rPr>
            </w:r>
            <w:r>
              <w:rPr>
                <w:webHidden/>
              </w:rPr>
              <w:fldChar w:fldCharType="separate"/>
            </w:r>
            <w:r>
              <w:rPr>
                <w:webHidden/>
              </w:rPr>
              <w:t>283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83" w:history="1">
            <w:r w:rsidRPr="008F5102">
              <w:rPr>
                <w:rStyle w:val="Hyperlink"/>
                <w:rFonts w:cstheme="minorHAnsi"/>
                <w:b/>
                <w:lang w:val="es-ES_tradnl"/>
              </w:rPr>
              <w:t>Reglas de Aplicación Tarifaria</w:t>
            </w:r>
            <w:r>
              <w:rPr>
                <w:webHidden/>
              </w:rPr>
              <w:tab/>
            </w:r>
            <w:r>
              <w:rPr>
                <w:webHidden/>
              </w:rPr>
              <w:fldChar w:fldCharType="begin"/>
            </w:r>
            <w:r>
              <w:rPr>
                <w:webHidden/>
              </w:rPr>
              <w:instrText xml:space="preserve"> PAGEREF _Toc187771383 \h </w:instrText>
            </w:r>
            <w:r>
              <w:rPr>
                <w:webHidden/>
              </w:rPr>
            </w:r>
            <w:r>
              <w:rPr>
                <w:webHidden/>
              </w:rPr>
              <w:fldChar w:fldCharType="separate"/>
            </w:r>
            <w:r>
              <w:rPr>
                <w:webHidden/>
              </w:rPr>
              <w:t>283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84" w:history="1">
            <w:r w:rsidRPr="008F5102">
              <w:rPr>
                <w:rStyle w:val="Hyperlink"/>
                <w:rFonts w:ascii="Calibri" w:hAnsi="Calibri"/>
                <w:b/>
                <w:lang w:val="es-ES_tradnl"/>
              </w:rPr>
              <w:t>Políticas Comerciales</w:t>
            </w:r>
            <w:r>
              <w:rPr>
                <w:webHidden/>
              </w:rPr>
              <w:tab/>
            </w:r>
            <w:r>
              <w:rPr>
                <w:webHidden/>
              </w:rPr>
              <w:fldChar w:fldCharType="begin"/>
            </w:r>
            <w:r>
              <w:rPr>
                <w:webHidden/>
              </w:rPr>
              <w:instrText xml:space="preserve"> PAGEREF _Toc187771384 \h </w:instrText>
            </w:r>
            <w:r>
              <w:rPr>
                <w:webHidden/>
              </w:rPr>
            </w:r>
            <w:r>
              <w:rPr>
                <w:webHidden/>
              </w:rPr>
              <w:fldChar w:fldCharType="separate"/>
            </w:r>
            <w:r>
              <w:rPr>
                <w:webHidden/>
              </w:rPr>
              <w:t>284</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85" w:history="1">
            <w:r w:rsidRPr="008F5102">
              <w:rPr>
                <w:rStyle w:val="Hyperlink"/>
                <w:rFonts w:cstheme="minorHAnsi"/>
                <w:b/>
                <w:lang w:val="es-ES_tradnl"/>
              </w:rPr>
              <w:t>Vigencia:</w:t>
            </w:r>
            <w:r>
              <w:rPr>
                <w:webHidden/>
              </w:rPr>
              <w:tab/>
            </w:r>
            <w:r>
              <w:rPr>
                <w:webHidden/>
              </w:rPr>
              <w:fldChar w:fldCharType="begin"/>
            </w:r>
            <w:r>
              <w:rPr>
                <w:webHidden/>
              </w:rPr>
              <w:instrText xml:space="preserve"> PAGEREF _Toc187771385 \h </w:instrText>
            </w:r>
            <w:r>
              <w:rPr>
                <w:webHidden/>
              </w:rPr>
            </w:r>
            <w:r>
              <w:rPr>
                <w:webHidden/>
              </w:rPr>
              <w:fldChar w:fldCharType="separate"/>
            </w:r>
            <w:r>
              <w:rPr>
                <w:webHidden/>
              </w:rPr>
              <w:t>285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86" w:history="1">
            <w:r w:rsidRPr="008F5102">
              <w:rPr>
                <w:rStyle w:val="Hyperlink"/>
                <w:rFonts w:cstheme="minorHAnsi"/>
                <w:b/>
                <w:lang w:val="es-ES_tradnl"/>
              </w:rPr>
              <w:t>Anexo Destinos Incluidos</w:t>
            </w:r>
            <w:r>
              <w:rPr>
                <w:webHidden/>
              </w:rPr>
              <w:tab/>
            </w:r>
            <w:r>
              <w:rPr>
                <w:webHidden/>
              </w:rPr>
              <w:fldChar w:fldCharType="begin"/>
            </w:r>
            <w:r>
              <w:rPr>
                <w:webHidden/>
              </w:rPr>
              <w:instrText xml:space="preserve"> PAGEREF _Toc187771386 \h </w:instrText>
            </w:r>
            <w:r>
              <w:rPr>
                <w:webHidden/>
              </w:rPr>
            </w:r>
            <w:r>
              <w:rPr>
                <w:webHidden/>
              </w:rPr>
              <w:fldChar w:fldCharType="separate"/>
            </w:r>
            <w:r>
              <w:rPr>
                <w:webHidden/>
              </w:rPr>
              <w:t>285</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387" w:history="1">
            <w:r w:rsidRPr="008F5102">
              <w:rPr>
                <w:rStyle w:val="Hyperlink"/>
                <w:rFonts w:ascii="Calibri" w:hAnsi="Calibri"/>
                <w:noProof/>
              </w:rPr>
              <w:t>V. PAQUETE 249</w:t>
            </w:r>
            <w:r>
              <w:rPr>
                <w:noProof/>
                <w:webHidden/>
              </w:rPr>
              <w:tab/>
            </w:r>
            <w:r>
              <w:rPr>
                <w:noProof/>
                <w:webHidden/>
              </w:rPr>
              <w:fldChar w:fldCharType="begin"/>
            </w:r>
            <w:r>
              <w:rPr>
                <w:noProof/>
                <w:webHidden/>
              </w:rPr>
              <w:instrText xml:space="preserve"> PAGEREF _Toc187771387 \h </w:instrText>
            </w:r>
            <w:r>
              <w:rPr>
                <w:noProof/>
                <w:webHidden/>
              </w:rPr>
            </w:r>
            <w:r>
              <w:rPr>
                <w:noProof/>
                <w:webHidden/>
              </w:rPr>
              <w:fldChar w:fldCharType="separate"/>
            </w:r>
            <w:r>
              <w:rPr>
                <w:noProof/>
                <w:webHidden/>
              </w:rPr>
              <w:t>286</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88" w:history="1">
            <w:r w:rsidRPr="008F5102">
              <w:rPr>
                <w:rStyle w:val="Hyperlink"/>
                <w:rFonts w:cstheme="minorHAnsi"/>
                <w:b/>
              </w:rPr>
              <w:t>Número de Inscripción: 722045</w:t>
            </w:r>
            <w:r>
              <w:rPr>
                <w:webHidden/>
              </w:rPr>
              <w:tab/>
            </w:r>
            <w:r>
              <w:rPr>
                <w:webHidden/>
              </w:rPr>
              <w:fldChar w:fldCharType="begin"/>
            </w:r>
            <w:r>
              <w:rPr>
                <w:webHidden/>
              </w:rPr>
              <w:instrText xml:space="preserve"> PAGEREF _Toc187771388 \h </w:instrText>
            </w:r>
            <w:r>
              <w:rPr>
                <w:webHidden/>
              </w:rPr>
            </w:r>
            <w:r>
              <w:rPr>
                <w:webHidden/>
              </w:rPr>
              <w:fldChar w:fldCharType="separate"/>
            </w:r>
            <w:r>
              <w:rPr>
                <w:webHidden/>
              </w:rPr>
              <w:t>286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89" w:history="1">
            <w:r w:rsidRPr="008F5102">
              <w:rPr>
                <w:rStyle w:val="Hyperlink"/>
                <w:rFonts w:cstheme="minorHAnsi"/>
                <w:b/>
              </w:rPr>
              <w:t>Nombre del Servicio</w:t>
            </w:r>
            <w:r>
              <w:rPr>
                <w:webHidden/>
              </w:rPr>
              <w:tab/>
            </w:r>
            <w:r>
              <w:rPr>
                <w:webHidden/>
              </w:rPr>
              <w:fldChar w:fldCharType="begin"/>
            </w:r>
            <w:r>
              <w:rPr>
                <w:webHidden/>
              </w:rPr>
              <w:instrText xml:space="preserve"> PAGEREF _Toc187771389 \h </w:instrText>
            </w:r>
            <w:r>
              <w:rPr>
                <w:webHidden/>
              </w:rPr>
            </w:r>
            <w:r>
              <w:rPr>
                <w:webHidden/>
              </w:rPr>
              <w:fldChar w:fldCharType="separate"/>
            </w:r>
            <w:r>
              <w:rPr>
                <w:webHidden/>
              </w:rPr>
              <w:t>286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90" w:history="1">
            <w:r w:rsidRPr="008F5102">
              <w:rPr>
                <w:rStyle w:val="Hyperlink"/>
                <w:rFonts w:cstheme="minorHAnsi"/>
              </w:rPr>
              <w:t>Paquete 249</w:t>
            </w:r>
            <w:r>
              <w:rPr>
                <w:webHidden/>
              </w:rPr>
              <w:tab/>
            </w:r>
            <w:r>
              <w:rPr>
                <w:webHidden/>
              </w:rPr>
              <w:fldChar w:fldCharType="begin"/>
            </w:r>
            <w:r>
              <w:rPr>
                <w:webHidden/>
              </w:rPr>
              <w:instrText xml:space="preserve"> PAGEREF _Toc187771390 \h </w:instrText>
            </w:r>
            <w:r>
              <w:rPr>
                <w:webHidden/>
              </w:rPr>
            </w:r>
            <w:r>
              <w:rPr>
                <w:webHidden/>
              </w:rPr>
              <w:fldChar w:fldCharType="separate"/>
            </w:r>
            <w:r>
              <w:rPr>
                <w:webHidden/>
              </w:rPr>
              <w:t>286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91" w:history="1">
            <w:r w:rsidRPr="008F5102">
              <w:rPr>
                <w:rStyle w:val="Hyperlink"/>
                <w:rFonts w:cstheme="minorHAnsi"/>
                <w:b/>
              </w:rPr>
              <w:t>Descripción</w:t>
            </w:r>
            <w:r>
              <w:rPr>
                <w:webHidden/>
              </w:rPr>
              <w:tab/>
            </w:r>
            <w:r>
              <w:rPr>
                <w:webHidden/>
              </w:rPr>
              <w:fldChar w:fldCharType="begin"/>
            </w:r>
            <w:r>
              <w:rPr>
                <w:webHidden/>
              </w:rPr>
              <w:instrText xml:space="preserve"> PAGEREF _Toc187771391 \h </w:instrText>
            </w:r>
            <w:r>
              <w:rPr>
                <w:webHidden/>
              </w:rPr>
            </w:r>
            <w:r>
              <w:rPr>
                <w:webHidden/>
              </w:rPr>
              <w:fldChar w:fldCharType="separate"/>
            </w:r>
            <w:r>
              <w:rPr>
                <w:webHidden/>
              </w:rPr>
              <w:t>286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92" w:history="1">
            <w:r w:rsidRPr="008F5102">
              <w:rPr>
                <w:rStyle w:val="Hyperlink"/>
                <w:rFonts w:cstheme="minorHAnsi"/>
                <w:b/>
              </w:rPr>
              <w:t>Estructura Tarifaria</w:t>
            </w:r>
            <w:r>
              <w:rPr>
                <w:webHidden/>
              </w:rPr>
              <w:tab/>
            </w:r>
            <w:r>
              <w:rPr>
                <w:webHidden/>
              </w:rPr>
              <w:fldChar w:fldCharType="begin"/>
            </w:r>
            <w:r>
              <w:rPr>
                <w:webHidden/>
              </w:rPr>
              <w:instrText xml:space="preserve"> PAGEREF _Toc187771392 \h </w:instrText>
            </w:r>
            <w:r>
              <w:rPr>
                <w:webHidden/>
              </w:rPr>
            </w:r>
            <w:r>
              <w:rPr>
                <w:webHidden/>
              </w:rPr>
              <w:fldChar w:fldCharType="separate"/>
            </w:r>
            <w:r>
              <w:rPr>
                <w:webHidden/>
              </w:rPr>
              <w:t>286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93" w:history="1">
            <w:r w:rsidRPr="008F5102">
              <w:rPr>
                <w:rStyle w:val="Hyperlink"/>
                <w:rFonts w:cstheme="minorHAnsi"/>
                <w:b/>
              </w:rPr>
              <w:t>Reglas de Aplicación Tarifaria</w:t>
            </w:r>
            <w:r>
              <w:rPr>
                <w:webHidden/>
              </w:rPr>
              <w:tab/>
            </w:r>
            <w:r>
              <w:rPr>
                <w:webHidden/>
              </w:rPr>
              <w:fldChar w:fldCharType="begin"/>
            </w:r>
            <w:r>
              <w:rPr>
                <w:webHidden/>
              </w:rPr>
              <w:instrText xml:space="preserve"> PAGEREF _Toc187771393 \h </w:instrText>
            </w:r>
            <w:r>
              <w:rPr>
                <w:webHidden/>
              </w:rPr>
            </w:r>
            <w:r>
              <w:rPr>
                <w:webHidden/>
              </w:rPr>
              <w:fldChar w:fldCharType="separate"/>
            </w:r>
            <w:r>
              <w:rPr>
                <w:webHidden/>
              </w:rPr>
              <w:t>286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94" w:history="1">
            <w:r w:rsidRPr="008F5102">
              <w:rPr>
                <w:rStyle w:val="Hyperlink"/>
                <w:rFonts w:cstheme="minorHAnsi"/>
                <w:b/>
              </w:rPr>
              <w:t>Políticas Comerciales</w:t>
            </w:r>
            <w:r>
              <w:rPr>
                <w:webHidden/>
              </w:rPr>
              <w:tab/>
            </w:r>
            <w:r>
              <w:rPr>
                <w:webHidden/>
              </w:rPr>
              <w:fldChar w:fldCharType="begin"/>
            </w:r>
            <w:r>
              <w:rPr>
                <w:webHidden/>
              </w:rPr>
              <w:instrText xml:space="preserve"> PAGEREF _Toc187771394 \h </w:instrText>
            </w:r>
            <w:r>
              <w:rPr>
                <w:webHidden/>
              </w:rPr>
            </w:r>
            <w:r>
              <w:rPr>
                <w:webHidden/>
              </w:rPr>
              <w:fldChar w:fldCharType="separate"/>
            </w:r>
            <w:r>
              <w:rPr>
                <w:webHidden/>
              </w:rPr>
              <w:t>287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95" w:history="1">
            <w:r w:rsidRPr="008F5102">
              <w:rPr>
                <w:rStyle w:val="Hyperlink"/>
                <w:rFonts w:cstheme="minorHAnsi"/>
                <w:b/>
              </w:rPr>
              <w:t>Vigencia:</w:t>
            </w:r>
            <w:r>
              <w:rPr>
                <w:webHidden/>
              </w:rPr>
              <w:tab/>
            </w:r>
            <w:r>
              <w:rPr>
                <w:webHidden/>
              </w:rPr>
              <w:fldChar w:fldCharType="begin"/>
            </w:r>
            <w:r>
              <w:rPr>
                <w:webHidden/>
              </w:rPr>
              <w:instrText xml:space="preserve"> PAGEREF _Toc187771395 \h </w:instrText>
            </w:r>
            <w:r>
              <w:rPr>
                <w:webHidden/>
              </w:rPr>
            </w:r>
            <w:r>
              <w:rPr>
                <w:webHidden/>
              </w:rPr>
              <w:fldChar w:fldCharType="separate"/>
            </w:r>
            <w:r>
              <w:rPr>
                <w:webHidden/>
              </w:rPr>
              <w:t>287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96" w:history="1">
            <w:r w:rsidRPr="008F5102">
              <w:rPr>
                <w:rStyle w:val="Hyperlink"/>
                <w:rFonts w:cstheme="minorHAnsi"/>
              </w:rPr>
              <w:t>Indefinida.</w:t>
            </w:r>
            <w:r>
              <w:rPr>
                <w:webHidden/>
              </w:rPr>
              <w:tab/>
            </w:r>
            <w:r>
              <w:rPr>
                <w:webHidden/>
              </w:rPr>
              <w:fldChar w:fldCharType="begin"/>
            </w:r>
            <w:r>
              <w:rPr>
                <w:webHidden/>
              </w:rPr>
              <w:instrText xml:space="preserve"> PAGEREF _Toc187771396 \h </w:instrText>
            </w:r>
            <w:r>
              <w:rPr>
                <w:webHidden/>
              </w:rPr>
            </w:r>
            <w:r>
              <w:rPr>
                <w:webHidden/>
              </w:rPr>
              <w:fldChar w:fldCharType="separate"/>
            </w:r>
            <w:r>
              <w:rPr>
                <w:webHidden/>
              </w:rPr>
              <w:t>287</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397" w:history="1">
            <w:r w:rsidRPr="008F5102">
              <w:rPr>
                <w:rStyle w:val="Hyperlink"/>
                <w:rFonts w:ascii="Calibri" w:hAnsi="Calibri"/>
                <w:noProof/>
              </w:rPr>
              <w:t>VI. PAQUETE 289</w:t>
            </w:r>
            <w:r>
              <w:rPr>
                <w:noProof/>
                <w:webHidden/>
              </w:rPr>
              <w:tab/>
            </w:r>
            <w:r>
              <w:rPr>
                <w:noProof/>
                <w:webHidden/>
              </w:rPr>
              <w:fldChar w:fldCharType="begin"/>
            </w:r>
            <w:r>
              <w:rPr>
                <w:noProof/>
                <w:webHidden/>
              </w:rPr>
              <w:instrText xml:space="preserve"> PAGEREF _Toc187771397 \h </w:instrText>
            </w:r>
            <w:r>
              <w:rPr>
                <w:noProof/>
                <w:webHidden/>
              </w:rPr>
            </w:r>
            <w:r>
              <w:rPr>
                <w:noProof/>
                <w:webHidden/>
              </w:rPr>
              <w:fldChar w:fldCharType="separate"/>
            </w:r>
            <w:r>
              <w:rPr>
                <w:noProof/>
                <w:webHidden/>
              </w:rPr>
              <w:t>288</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98" w:history="1">
            <w:r w:rsidRPr="008F5102">
              <w:rPr>
                <w:rStyle w:val="Hyperlink"/>
                <w:rFonts w:cstheme="minorHAnsi"/>
                <w:b/>
              </w:rPr>
              <w:t>Número de Inscripción: 722021</w:t>
            </w:r>
            <w:r>
              <w:rPr>
                <w:webHidden/>
              </w:rPr>
              <w:tab/>
            </w:r>
            <w:r>
              <w:rPr>
                <w:webHidden/>
              </w:rPr>
              <w:fldChar w:fldCharType="begin"/>
            </w:r>
            <w:r>
              <w:rPr>
                <w:webHidden/>
              </w:rPr>
              <w:instrText xml:space="preserve"> PAGEREF _Toc187771398 \h </w:instrText>
            </w:r>
            <w:r>
              <w:rPr>
                <w:webHidden/>
              </w:rPr>
            </w:r>
            <w:r>
              <w:rPr>
                <w:webHidden/>
              </w:rPr>
              <w:fldChar w:fldCharType="separate"/>
            </w:r>
            <w:r>
              <w:rPr>
                <w:webHidden/>
              </w:rPr>
              <w:t>288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399" w:history="1">
            <w:r w:rsidRPr="008F5102">
              <w:rPr>
                <w:rStyle w:val="Hyperlink"/>
                <w:rFonts w:cstheme="minorHAnsi"/>
                <w:b/>
              </w:rPr>
              <w:t>Nombre del Servicio</w:t>
            </w:r>
            <w:r>
              <w:rPr>
                <w:webHidden/>
              </w:rPr>
              <w:tab/>
            </w:r>
            <w:r>
              <w:rPr>
                <w:webHidden/>
              </w:rPr>
              <w:fldChar w:fldCharType="begin"/>
            </w:r>
            <w:r>
              <w:rPr>
                <w:webHidden/>
              </w:rPr>
              <w:instrText xml:space="preserve"> PAGEREF _Toc187771399 \h </w:instrText>
            </w:r>
            <w:r>
              <w:rPr>
                <w:webHidden/>
              </w:rPr>
            </w:r>
            <w:r>
              <w:rPr>
                <w:webHidden/>
              </w:rPr>
              <w:fldChar w:fldCharType="separate"/>
            </w:r>
            <w:r>
              <w:rPr>
                <w:webHidden/>
              </w:rPr>
              <w:t>288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00" w:history="1">
            <w:r w:rsidRPr="008F5102">
              <w:rPr>
                <w:rStyle w:val="Hyperlink"/>
                <w:rFonts w:cstheme="minorHAnsi"/>
              </w:rPr>
              <w:t>Paquete 289</w:t>
            </w:r>
            <w:r>
              <w:rPr>
                <w:webHidden/>
              </w:rPr>
              <w:tab/>
            </w:r>
            <w:r>
              <w:rPr>
                <w:webHidden/>
              </w:rPr>
              <w:fldChar w:fldCharType="begin"/>
            </w:r>
            <w:r>
              <w:rPr>
                <w:webHidden/>
              </w:rPr>
              <w:instrText xml:space="preserve"> PAGEREF _Toc187771400 \h </w:instrText>
            </w:r>
            <w:r>
              <w:rPr>
                <w:webHidden/>
              </w:rPr>
            </w:r>
            <w:r>
              <w:rPr>
                <w:webHidden/>
              </w:rPr>
              <w:fldChar w:fldCharType="separate"/>
            </w:r>
            <w:r>
              <w:rPr>
                <w:webHidden/>
              </w:rPr>
              <w:t>288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01" w:history="1">
            <w:r w:rsidRPr="008F5102">
              <w:rPr>
                <w:rStyle w:val="Hyperlink"/>
                <w:rFonts w:cstheme="minorHAnsi"/>
                <w:b/>
              </w:rPr>
              <w:t>Descripción</w:t>
            </w:r>
            <w:r>
              <w:rPr>
                <w:webHidden/>
              </w:rPr>
              <w:tab/>
            </w:r>
            <w:r>
              <w:rPr>
                <w:webHidden/>
              </w:rPr>
              <w:fldChar w:fldCharType="begin"/>
            </w:r>
            <w:r>
              <w:rPr>
                <w:webHidden/>
              </w:rPr>
              <w:instrText xml:space="preserve"> PAGEREF _Toc187771401 \h </w:instrText>
            </w:r>
            <w:r>
              <w:rPr>
                <w:webHidden/>
              </w:rPr>
            </w:r>
            <w:r>
              <w:rPr>
                <w:webHidden/>
              </w:rPr>
              <w:fldChar w:fldCharType="separate"/>
            </w:r>
            <w:r>
              <w:rPr>
                <w:webHidden/>
              </w:rPr>
              <w:t>288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02" w:history="1">
            <w:r w:rsidRPr="008F5102">
              <w:rPr>
                <w:rStyle w:val="Hyperlink"/>
                <w:rFonts w:cstheme="minorHAnsi"/>
                <w:b/>
              </w:rPr>
              <w:t>Estructura Tarifaria</w:t>
            </w:r>
            <w:r>
              <w:rPr>
                <w:webHidden/>
              </w:rPr>
              <w:tab/>
            </w:r>
            <w:r>
              <w:rPr>
                <w:webHidden/>
              </w:rPr>
              <w:fldChar w:fldCharType="begin"/>
            </w:r>
            <w:r>
              <w:rPr>
                <w:webHidden/>
              </w:rPr>
              <w:instrText xml:space="preserve"> PAGEREF _Toc187771402 \h </w:instrText>
            </w:r>
            <w:r>
              <w:rPr>
                <w:webHidden/>
              </w:rPr>
            </w:r>
            <w:r>
              <w:rPr>
                <w:webHidden/>
              </w:rPr>
              <w:fldChar w:fldCharType="separate"/>
            </w:r>
            <w:r>
              <w:rPr>
                <w:webHidden/>
              </w:rPr>
              <w:t>288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03" w:history="1">
            <w:r w:rsidRPr="008F5102">
              <w:rPr>
                <w:rStyle w:val="Hyperlink"/>
                <w:rFonts w:cstheme="minorHAnsi"/>
                <w:b/>
              </w:rPr>
              <w:t>Reglas de Aplicación Tarifaria</w:t>
            </w:r>
            <w:r>
              <w:rPr>
                <w:webHidden/>
              </w:rPr>
              <w:tab/>
            </w:r>
            <w:r>
              <w:rPr>
                <w:webHidden/>
              </w:rPr>
              <w:fldChar w:fldCharType="begin"/>
            </w:r>
            <w:r>
              <w:rPr>
                <w:webHidden/>
              </w:rPr>
              <w:instrText xml:space="preserve"> PAGEREF _Toc187771403 \h </w:instrText>
            </w:r>
            <w:r>
              <w:rPr>
                <w:webHidden/>
              </w:rPr>
            </w:r>
            <w:r>
              <w:rPr>
                <w:webHidden/>
              </w:rPr>
              <w:fldChar w:fldCharType="separate"/>
            </w:r>
            <w:r>
              <w:rPr>
                <w:webHidden/>
              </w:rPr>
              <w:t>288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04" w:history="1">
            <w:r w:rsidRPr="008F5102">
              <w:rPr>
                <w:rStyle w:val="Hyperlink"/>
                <w:rFonts w:cs="Arial"/>
                <w:b/>
              </w:rPr>
              <w:t>Políticas Comerciales</w:t>
            </w:r>
            <w:r>
              <w:rPr>
                <w:webHidden/>
              </w:rPr>
              <w:tab/>
            </w:r>
            <w:r>
              <w:rPr>
                <w:webHidden/>
              </w:rPr>
              <w:fldChar w:fldCharType="begin"/>
            </w:r>
            <w:r>
              <w:rPr>
                <w:webHidden/>
              </w:rPr>
              <w:instrText xml:space="preserve"> PAGEREF _Toc187771404 \h </w:instrText>
            </w:r>
            <w:r>
              <w:rPr>
                <w:webHidden/>
              </w:rPr>
            </w:r>
            <w:r>
              <w:rPr>
                <w:webHidden/>
              </w:rPr>
              <w:fldChar w:fldCharType="separate"/>
            </w:r>
            <w:r>
              <w:rPr>
                <w:webHidden/>
              </w:rPr>
              <w:t>288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05" w:history="1">
            <w:r w:rsidRPr="008F5102">
              <w:rPr>
                <w:rStyle w:val="Hyperlink"/>
                <w:rFonts w:cstheme="minorHAnsi"/>
                <w:b/>
              </w:rPr>
              <w:t>Vigencia:</w:t>
            </w:r>
            <w:r>
              <w:rPr>
                <w:webHidden/>
              </w:rPr>
              <w:tab/>
            </w:r>
            <w:r>
              <w:rPr>
                <w:webHidden/>
              </w:rPr>
              <w:fldChar w:fldCharType="begin"/>
            </w:r>
            <w:r>
              <w:rPr>
                <w:webHidden/>
              </w:rPr>
              <w:instrText xml:space="preserve"> PAGEREF _Toc187771405 \h </w:instrText>
            </w:r>
            <w:r>
              <w:rPr>
                <w:webHidden/>
              </w:rPr>
            </w:r>
            <w:r>
              <w:rPr>
                <w:webHidden/>
              </w:rPr>
              <w:fldChar w:fldCharType="separate"/>
            </w:r>
            <w:r>
              <w:rPr>
                <w:webHidden/>
              </w:rPr>
              <w:t>289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06" w:history="1">
            <w:r w:rsidRPr="008F5102">
              <w:rPr>
                <w:rStyle w:val="Hyperlink"/>
                <w:rFonts w:cstheme="minorHAnsi"/>
              </w:rPr>
              <w:t>Indefinida</w:t>
            </w:r>
            <w:r>
              <w:rPr>
                <w:webHidden/>
              </w:rPr>
              <w:tab/>
            </w:r>
            <w:r>
              <w:rPr>
                <w:webHidden/>
              </w:rPr>
              <w:fldChar w:fldCharType="begin"/>
            </w:r>
            <w:r>
              <w:rPr>
                <w:webHidden/>
              </w:rPr>
              <w:instrText xml:space="preserve"> PAGEREF _Toc187771406 \h </w:instrText>
            </w:r>
            <w:r>
              <w:rPr>
                <w:webHidden/>
              </w:rPr>
            </w:r>
            <w:r>
              <w:rPr>
                <w:webHidden/>
              </w:rPr>
              <w:fldChar w:fldCharType="separate"/>
            </w:r>
            <w:r>
              <w:rPr>
                <w:webHidden/>
              </w:rPr>
              <w:t>289</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407" w:history="1">
            <w:r w:rsidRPr="008F5102">
              <w:rPr>
                <w:rStyle w:val="Hyperlink"/>
                <w:rFonts w:ascii="Calibri" w:hAnsi="Calibri"/>
                <w:noProof/>
              </w:rPr>
              <w:t>VII. PAQUETE 333</w:t>
            </w:r>
            <w:r>
              <w:rPr>
                <w:noProof/>
                <w:webHidden/>
              </w:rPr>
              <w:tab/>
            </w:r>
            <w:r>
              <w:rPr>
                <w:noProof/>
                <w:webHidden/>
              </w:rPr>
              <w:fldChar w:fldCharType="begin"/>
            </w:r>
            <w:r>
              <w:rPr>
                <w:noProof/>
                <w:webHidden/>
              </w:rPr>
              <w:instrText xml:space="preserve"> PAGEREF _Toc187771407 \h </w:instrText>
            </w:r>
            <w:r>
              <w:rPr>
                <w:noProof/>
                <w:webHidden/>
              </w:rPr>
            </w:r>
            <w:r>
              <w:rPr>
                <w:noProof/>
                <w:webHidden/>
              </w:rPr>
              <w:fldChar w:fldCharType="separate"/>
            </w:r>
            <w:r>
              <w:rPr>
                <w:noProof/>
                <w:webHidden/>
              </w:rPr>
              <w:t>290</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08" w:history="1">
            <w:r w:rsidRPr="008F5102">
              <w:rPr>
                <w:rStyle w:val="Hyperlink"/>
                <w:rFonts w:cstheme="minorHAnsi"/>
                <w:b/>
              </w:rPr>
              <w:t>Número de Inscripción: 722022</w:t>
            </w:r>
            <w:r>
              <w:rPr>
                <w:webHidden/>
              </w:rPr>
              <w:tab/>
            </w:r>
            <w:r>
              <w:rPr>
                <w:webHidden/>
              </w:rPr>
              <w:fldChar w:fldCharType="begin"/>
            </w:r>
            <w:r>
              <w:rPr>
                <w:webHidden/>
              </w:rPr>
              <w:instrText xml:space="preserve"> PAGEREF _Toc187771408 \h </w:instrText>
            </w:r>
            <w:r>
              <w:rPr>
                <w:webHidden/>
              </w:rPr>
            </w:r>
            <w:r>
              <w:rPr>
                <w:webHidden/>
              </w:rPr>
              <w:fldChar w:fldCharType="separate"/>
            </w:r>
            <w:r>
              <w:rPr>
                <w:webHidden/>
              </w:rPr>
              <w:t>290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09" w:history="1">
            <w:r w:rsidRPr="008F5102">
              <w:rPr>
                <w:rStyle w:val="Hyperlink"/>
                <w:rFonts w:cstheme="minorHAnsi"/>
                <w:b/>
              </w:rPr>
              <w:t>Nombre del Servicio</w:t>
            </w:r>
            <w:r>
              <w:rPr>
                <w:webHidden/>
              </w:rPr>
              <w:tab/>
            </w:r>
            <w:r>
              <w:rPr>
                <w:webHidden/>
              </w:rPr>
              <w:fldChar w:fldCharType="begin"/>
            </w:r>
            <w:r>
              <w:rPr>
                <w:webHidden/>
              </w:rPr>
              <w:instrText xml:space="preserve"> PAGEREF _Toc187771409 \h </w:instrText>
            </w:r>
            <w:r>
              <w:rPr>
                <w:webHidden/>
              </w:rPr>
            </w:r>
            <w:r>
              <w:rPr>
                <w:webHidden/>
              </w:rPr>
              <w:fldChar w:fldCharType="separate"/>
            </w:r>
            <w:r>
              <w:rPr>
                <w:webHidden/>
              </w:rPr>
              <w:t>290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10" w:history="1">
            <w:r w:rsidRPr="008F5102">
              <w:rPr>
                <w:rStyle w:val="Hyperlink"/>
                <w:rFonts w:cstheme="minorHAnsi"/>
              </w:rPr>
              <w:t>Paquete 333</w:t>
            </w:r>
            <w:r>
              <w:rPr>
                <w:webHidden/>
              </w:rPr>
              <w:tab/>
            </w:r>
            <w:r>
              <w:rPr>
                <w:webHidden/>
              </w:rPr>
              <w:fldChar w:fldCharType="begin"/>
            </w:r>
            <w:r>
              <w:rPr>
                <w:webHidden/>
              </w:rPr>
              <w:instrText xml:space="preserve"> PAGEREF _Toc187771410 \h </w:instrText>
            </w:r>
            <w:r>
              <w:rPr>
                <w:webHidden/>
              </w:rPr>
            </w:r>
            <w:r>
              <w:rPr>
                <w:webHidden/>
              </w:rPr>
              <w:fldChar w:fldCharType="separate"/>
            </w:r>
            <w:r>
              <w:rPr>
                <w:webHidden/>
              </w:rPr>
              <w:t>290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11" w:history="1">
            <w:r w:rsidRPr="008F5102">
              <w:rPr>
                <w:rStyle w:val="Hyperlink"/>
                <w:rFonts w:cstheme="minorHAnsi"/>
                <w:b/>
              </w:rPr>
              <w:t>Descripción</w:t>
            </w:r>
            <w:r>
              <w:rPr>
                <w:webHidden/>
              </w:rPr>
              <w:tab/>
            </w:r>
            <w:r>
              <w:rPr>
                <w:webHidden/>
              </w:rPr>
              <w:fldChar w:fldCharType="begin"/>
            </w:r>
            <w:r>
              <w:rPr>
                <w:webHidden/>
              </w:rPr>
              <w:instrText xml:space="preserve"> PAGEREF _Toc187771411 \h </w:instrText>
            </w:r>
            <w:r>
              <w:rPr>
                <w:webHidden/>
              </w:rPr>
            </w:r>
            <w:r>
              <w:rPr>
                <w:webHidden/>
              </w:rPr>
              <w:fldChar w:fldCharType="separate"/>
            </w:r>
            <w:r>
              <w:rPr>
                <w:webHidden/>
              </w:rPr>
              <w:t>290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12" w:history="1">
            <w:r w:rsidRPr="008F5102">
              <w:rPr>
                <w:rStyle w:val="Hyperlink"/>
                <w:rFonts w:cstheme="minorHAnsi"/>
                <w:b/>
              </w:rPr>
              <w:t>Estructura Tarifaria</w:t>
            </w:r>
            <w:r>
              <w:rPr>
                <w:webHidden/>
              </w:rPr>
              <w:tab/>
            </w:r>
            <w:r>
              <w:rPr>
                <w:webHidden/>
              </w:rPr>
              <w:fldChar w:fldCharType="begin"/>
            </w:r>
            <w:r>
              <w:rPr>
                <w:webHidden/>
              </w:rPr>
              <w:instrText xml:space="preserve"> PAGEREF _Toc187771412 \h </w:instrText>
            </w:r>
            <w:r>
              <w:rPr>
                <w:webHidden/>
              </w:rPr>
            </w:r>
            <w:r>
              <w:rPr>
                <w:webHidden/>
              </w:rPr>
              <w:fldChar w:fldCharType="separate"/>
            </w:r>
            <w:r>
              <w:rPr>
                <w:webHidden/>
              </w:rPr>
              <w:t>290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13" w:history="1">
            <w:r w:rsidRPr="008F5102">
              <w:rPr>
                <w:rStyle w:val="Hyperlink"/>
                <w:rFonts w:cstheme="minorHAnsi"/>
              </w:rPr>
              <w:t>Nota: Los precios no incluyen Impuestos</w:t>
            </w:r>
            <w:r>
              <w:rPr>
                <w:webHidden/>
              </w:rPr>
              <w:tab/>
            </w:r>
            <w:r>
              <w:rPr>
                <w:webHidden/>
              </w:rPr>
              <w:fldChar w:fldCharType="begin"/>
            </w:r>
            <w:r>
              <w:rPr>
                <w:webHidden/>
              </w:rPr>
              <w:instrText xml:space="preserve"> PAGEREF _Toc187771413 \h </w:instrText>
            </w:r>
            <w:r>
              <w:rPr>
                <w:webHidden/>
              </w:rPr>
            </w:r>
            <w:r>
              <w:rPr>
                <w:webHidden/>
              </w:rPr>
              <w:fldChar w:fldCharType="separate"/>
            </w:r>
            <w:r>
              <w:rPr>
                <w:webHidden/>
              </w:rPr>
              <w:t>290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14" w:history="1">
            <w:r w:rsidRPr="008F5102">
              <w:rPr>
                <w:rStyle w:val="Hyperlink"/>
                <w:rFonts w:cstheme="minorHAnsi"/>
                <w:b/>
              </w:rPr>
              <w:t>Reglas de Aplicación Tarifaria</w:t>
            </w:r>
            <w:r>
              <w:rPr>
                <w:webHidden/>
              </w:rPr>
              <w:tab/>
            </w:r>
            <w:r>
              <w:rPr>
                <w:webHidden/>
              </w:rPr>
              <w:fldChar w:fldCharType="begin"/>
            </w:r>
            <w:r>
              <w:rPr>
                <w:webHidden/>
              </w:rPr>
              <w:instrText xml:space="preserve"> PAGEREF _Toc187771414 \h </w:instrText>
            </w:r>
            <w:r>
              <w:rPr>
                <w:webHidden/>
              </w:rPr>
            </w:r>
            <w:r>
              <w:rPr>
                <w:webHidden/>
              </w:rPr>
              <w:fldChar w:fldCharType="separate"/>
            </w:r>
            <w:r>
              <w:rPr>
                <w:webHidden/>
              </w:rPr>
              <w:t>290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15" w:history="1">
            <w:r w:rsidRPr="008F5102">
              <w:rPr>
                <w:rStyle w:val="Hyperlink"/>
                <w:rFonts w:cstheme="minorHAnsi"/>
                <w:b/>
              </w:rPr>
              <w:t>Políticas Comerciales</w:t>
            </w:r>
            <w:r>
              <w:rPr>
                <w:webHidden/>
              </w:rPr>
              <w:tab/>
            </w:r>
            <w:r>
              <w:rPr>
                <w:webHidden/>
              </w:rPr>
              <w:fldChar w:fldCharType="begin"/>
            </w:r>
            <w:r>
              <w:rPr>
                <w:webHidden/>
              </w:rPr>
              <w:instrText xml:space="preserve"> PAGEREF _Toc187771415 \h </w:instrText>
            </w:r>
            <w:r>
              <w:rPr>
                <w:webHidden/>
              </w:rPr>
            </w:r>
            <w:r>
              <w:rPr>
                <w:webHidden/>
              </w:rPr>
              <w:fldChar w:fldCharType="separate"/>
            </w:r>
            <w:r>
              <w:rPr>
                <w:webHidden/>
              </w:rPr>
              <w:t>290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16" w:history="1">
            <w:r w:rsidRPr="008F5102">
              <w:rPr>
                <w:rStyle w:val="Hyperlink"/>
                <w:rFonts w:cs="Arial"/>
                <w:b/>
              </w:rPr>
              <w:t>Vigencia:</w:t>
            </w:r>
            <w:r>
              <w:rPr>
                <w:webHidden/>
              </w:rPr>
              <w:tab/>
            </w:r>
            <w:r>
              <w:rPr>
                <w:webHidden/>
              </w:rPr>
              <w:fldChar w:fldCharType="begin"/>
            </w:r>
            <w:r>
              <w:rPr>
                <w:webHidden/>
              </w:rPr>
              <w:instrText xml:space="preserve"> PAGEREF _Toc187771416 \h </w:instrText>
            </w:r>
            <w:r>
              <w:rPr>
                <w:webHidden/>
              </w:rPr>
            </w:r>
            <w:r>
              <w:rPr>
                <w:webHidden/>
              </w:rPr>
              <w:fldChar w:fldCharType="separate"/>
            </w:r>
            <w:r>
              <w:rPr>
                <w:webHidden/>
              </w:rPr>
              <w:t>291</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417" w:history="1">
            <w:r w:rsidRPr="008F5102">
              <w:rPr>
                <w:rStyle w:val="Hyperlink"/>
                <w:rFonts w:cstheme="minorHAnsi"/>
                <w:noProof/>
              </w:rPr>
              <w:t>IX. . PAQUETE 435</w:t>
            </w:r>
            <w:r>
              <w:rPr>
                <w:noProof/>
                <w:webHidden/>
              </w:rPr>
              <w:tab/>
            </w:r>
            <w:r>
              <w:rPr>
                <w:noProof/>
                <w:webHidden/>
              </w:rPr>
              <w:fldChar w:fldCharType="begin"/>
            </w:r>
            <w:r>
              <w:rPr>
                <w:noProof/>
                <w:webHidden/>
              </w:rPr>
              <w:instrText xml:space="preserve"> PAGEREF _Toc187771417 \h </w:instrText>
            </w:r>
            <w:r>
              <w:rPr>
                <w:noProof/>
                <w:webHidden/>
              </w:rPr>
            </w:r>
            <w:r>
              <w:rPr>
                <w:noProof/>
                <w:webHidden/>
              </w:rPr>
              <w:fldChar w:fldCharType="separate"/>
            </w:r>
            <w:r>
              <w:rPr>
                <w:noProof/>
                <w:webHidden/>
              </w:rPr>
              <w:t>292</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18" w:history="1">
            <w:r w:rsidRPr="008F5102">
              <w:rPr>
                <w:rStyle w:val="Hyperlink"/>
                <w:rFonts w:cstheme="minorHAnsi"/>
                <w:b/>
              </w:rPr>
              <w:t xml:space="preserve">Número de Inscripción: </w:t>
            </w:r>
            <w:r w:rsidRPr="008F5102">
              <w:rPr>
                <w:rStyle w:val="Hyperlink"/>
                <w:rFonts w:asciiTheme="majorHAnsi" w:hAnsiTheme="majorHAnsi" w:cstheme="majorHAnsi"/>
                <w:b/>
              </w:rPr>
              <w:t>1592322</w:t>
            </w:r>
            <w:r>
              <w:rPr>
                <w:webHidden/>
              </w:rPr>
              <w:tab/>
            </w:r>
            <w:r>
              <w:rPr>
                <w:webHidden/>
              </w:rPr>
              <w:fldChar w:fldCharType="begin"/>
            </w:r>
            <w:r>
              <w:rPr>
                <w:webHidden/>
              </w:rPr>
              <w:instrText xml:space="preserve"> PAGEREF _Toc187771418 \h </w:instrText>
            </w:r>
            <w:r>
              <w:rPr>
                <w:webHidden/>
              </w:rPr>
            </w:r>
            <w:r>
              <w:rPr>
                <w:webHidden/>
              </w:rPr>
              <w:fldChar w:fldCharType="separate"/>
            </w:r>
            <w:r>
              <w:rPr>
                <w:webHidden/>
              </w:rPr>
              <w:t>292</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419" w:history="1">
            <w:r w:rsidRPr="008F5102">
              <w:rPr>
                <w:rStyle w:val="Hyperlink"/>
                <w:rFonts w:cstheme="minorHAnsi"/>
                <w:noProof/>
              </w:rPr>
              <w:t>X. PAQUETE 499</w:t>
            </w:r>
            <w:r>
              <w:rPr>
                <w:noProof/>
                <w:webHidden/>
              </w:rPr>
              <w:tab/>
            </w:r>
            <w:r>
              <w:rPr>
                <w:noProof/>
                <w:webHidden/>
              </w:rPr>
              <w:fldChar w:fldCharType="begin"/>
            </w:r>
            <w:r>
              <w:rPr>
                <w:noProof/>
                <w:webHidden/>
              </w:rPr>
              <w:instrText xml:space="preserve"> PAGEREF _Toc187771419 \h </w:instrText>
            </w:r>
            <w:r>
              <w:rPr>
                <w:noProof/>
                <w:webHidden/>
              </w:rPr>
            </w:r>
            <w:r>
              <w:rPr>
                <w:noProof/>
                <w:webHidden/>
              </w:rPr>
              <w:fldChar w:fldCharType="separate"/>
            </w:r>
            <w:r>
              <w:rPr>
                <w:noProof/>
                <w:webHidden/>
              </w:rPr>
              <w:t>295</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20" w:history="1">
            <w:r w:rsidRPr="008F5102">
              <w:rPr>
                <w:rStyle w:val="Hyperlink"/>
                <w:rFonts w:cstheme="minorHAnsi"/>
                <w:b/>
              </w:rPr>
              <w:t xml:space="preserve">Número de Inscripción: </w:t>
            </w:r>
            <w:r w:rsidRPr="008F5102">
              <w:rPr>
                <w:rStyle w:val="Hyperlink"/>
                <w:rFonts w:asciiTheme="majorHAnsi" w:hAnsiTheme="majorHAnsi" w:cstheme="majorHAnsi"/>
                <w:b/>
              </w:rPr>
              <w:t>1592438</w:t>
            </w:r>
            <w:r>
              <w:rPr>
                <w:webHidden/>
              </w:rPr>
              <w:tab/>
            </w:r>
            <w:r>
              <w:rPr>
                <w:webHidden/>
              </w:rPr>
              <w:fldChar w:fldCharType="begin"/>
            </w:r>
            <w:r>
              <w:rPr>
                <w:webHidden/>
              </w:rPr>
              <w:instrText xml:space="preserve"> PAGEREF _Toc187771420 \h </w:instrText>
            </w:r>
            <w:r>
              <w:rPr>
                <w:webHidden/>
              </w:rPr>
            </w:r>
            <w:r>
              <w:rPr>
                <w:webHidden/>
              </w:rPr>
              <w:fldChar w:fldCharType="separate"/>
            </w:r>
            <w:r>
              <w:rPr>
                <w:webHidden/>
              </w:rPr>
              <w:t>295</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421" w:history="1">
            <w:r w:rsidRPr="008F5102">
              <w:rPr>
                <w:rStyle w:val="Hyperlink"/>
                <w:rFonts w:cstheme="minorHAnsi"/>
                <w:noProof/>
              </w:rPr>
              <w:t>XXXIII. PAQUETE CONECTES NEGOCIO</w:t>
            </w:r>
            <w:r>
              <w:rPr>
                <w:noProof/>
                <w:webHidden/>
              </w:rPr>
              <w:tab/>
            </w:r>
            <w:r>
              <w:rPr>
                <w:noProof/>
                <w:webHidden/>
              </w:rPr>
              <w:fldChar w:fldCharType="begin"/>
            </w:r>
            <w:r>
              <w:rPr>
                <w:noProof/>
                <w:webHidden/>
              </w:rPr>
              <w:instrText xml:space="preserve"> PAGEREF _Toc187771421 \h </w:instrText>
            </w:r>
            <w:r>
              <w:rPr>
                <w:noProof/>
                <w:webHidden/>
              </w:rPr>
            </w:r>
            <w:r>
              <w:rPr>
                <w:noProof/>
                <w:webHidden/>
              </w:rPr>
              <w:fldChar w:fldCharType="separate"/>
            </w:r>
            <w:r>
              <w:rPr>
                <w:noProof/>
                <w:webHidden/>
              </w:rPr>
              <w:t>299</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22" w:history="1">
            <w:r w:rsidRPr="008F5102">
              <w:rPr>
                <w:rStyle w:val="Hyperlink"/>
                <w:rFonts w:cstheme="minorHAnsi"/>
                <w:b/>
              </w:rPr>
              <w:t xml:space="preserve">Número de Inscripción: </w:t>
            </w:r>
            <w:r w:rsidRPr="008F5102">
              <w:rPr>
                <w:rStyle w:val="Hyperlink"/>
                <w:rFonts w:asciiTheme="majorHAnsi" w:hAnsiTheme="majorHAnsi" w:cstheme="majorHAnsi"/>
                <w:b/>
              </w:rPr>
              <w:t>1593053</w:t>
            </w:r>
            <w:r>
              <w:rPr>
                <w:webHidden/>
              </w:rPr>
              <w:tab/>
            </w:r>
            <w:r>
              <w:rPr>
                <w:webHidden/>
              </w:rPr>
              <w:fldChar w:fldCharType="begin"/>
            </w:r>
            <w:r>
              <w:rPr>
                <w:webHidden/>
              </w:rPr>
              <w:instrText xml:space="preserve"> PAGEREF _Toc187771422 \h </w:instrText>
            </w:r>
            <w:r>
              <w:rPr>
                <w:webHidden/>
              </w:rPr>
            </w:r>
            <w:r>
              <w:rPr>
                <w:webHidden/>
              </w:rPr>
              <w:fldChar w:fldCharType="separate"/>
            </w:r>
            <w:r>
              <w:rPr>
                <w:webHidden/>
              </w:rPr>
              <w:t>299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23" w:history="1">
            <w:r w:rsidRPr="008F5102">
              <w:rPr>
                <w:rStyle w:val="Hyperlink"/>
                <w:rFonts w:cstheme="minorHAnsi"/>
                <w:b/>
              </w:rPr>
              <w:t>Nombre del Servicio:</w:t>
            </w:r>
            <w:r>
              <w:rPr>
                <w:webHidden/>
              </w:rPr>
              <w:tab/>
            </w:r>
            <w:r>
              <w:rPr>
                <w:webHidden/>
              </w:rPr>
              <w:fldChar w:fldCharType="begin"/>
            </w:r>
            <w:r>
              <w:rPr>
                <w:webHidden/>
              </w:rPr>
              <w:instrText xml:space="preserve"> PAGEREF _Toc187771423 \h </w:instrText>
            </w:r>
            <w:r>
              <w:rPr>
                <w:webHidden/>
              </w:rPr>
            </w:r>
            <w:r>
              <w:rPr>
                <w:webHidden/>
              </w:rPr>
              <w:fldChar w:fldCharType="separate"/>
            </w:r>
            <w:r>
              <w:rPr>
                <w:webHidden/>
              </w:rPr>
              <w:t>299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24" w:history="1">
            <w:r w:rsidRPr="008F5102">
              <w:rPr>
                <w:rStyle w:val="Hyperlink"/>
                <w:rFonts w:cstheme="minorHAnsi"/>
              </w:rPr>
              <w:t>Paquete Conectes Negocio.</w:t>
            </w:r>
            <w:r>
              <w:rPr>
                <w:webHidden/>
              </w:rPr>
              <w:tab/>
            </w:r>
            <w:r>
              <w:rPr>
                <w:webHidden/>
              </w:rPr>
              <w:fldChar w:fldCharType="begin"/>
            </w:r>
            <w:r>
              <w:rPr>
                <w:webHidden/>
              </w:rPr>
              <w:instrText xml:space="preserve"> PAGEREF _Toc187771424 \h </w:instrText>
            </w:r>
            <w:r>
              <w:rPr>
                <w:webHidden/>
              </w:rPr>
            </w:r>
            <w:r>
              <w:rPr>
                <w:webHidden/>
              </w:rPr>
              <w:fldChar w:fldCharType="separate"/>
            </w:r>
            <w:r>
              <w:rPr>
                <w:webHidden/>
              </w:rPr>
              <w:t>299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25" w:history="1">
            <w:r w:rsidRPr="008F5102">
              <w:rPr>
                <w:rStyle w:val="Hyperlink"/>
                <w:rFonts w:cstheme="minorHAnsi"/>
                <w:b/>
              </w:rPr>
              <w:t>Descripción:</w:t>
            </w:r>
            <w:r>
              <w:rPr>
                <w:webHidden/>
              </w:rPr>
              <w:tab/>
            </w:r>
            <w:r>
              <w:rPr>
                <w:webHidden/>
              </w:rPr>
              <w:fldChar w:fldCharType="begin"/>
            </w:r>
            <w:r>
              <w:rPr>
                <w:webHidden/>
              </w:rPr>
              <w:instrText xml:space="preserve"> PAGEREF _Toc187771425 \h </w:instrText>
            </w:r>
            <w:r>
              <w:rPr>
                <w:webHidden/>
              </w:rPr>
            </w:r>
            <w:r>
              <w:rPr>
                <w:webHidden/>
              </w:rPr>
              <w:fldChar w:fldCharType="separate"/>
            </w:r>
            <w:r>
              <w:rPr>
                <w:webHidden/>
              </w:rPr>
              <w:t>299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26" w:history="1">
            <w:r w:rsidRPr="008F5102">
              <w:rPr>
                <w:rStyle w:val="Hyperlink"/>
                <w:rFonts w:cstheme="minorHAnsi"/>
                <w:b/>
              </w:rPr>
              <w:t>Estructura Tarifaria:</w:t>
            </w:r>
            <w:r>
              <w:rPr>
                <w:webHidden/>
              </w:rPr>
              <w:tab/>
            </w:r>
            <w:r>
              <w:rPr>
                <w:webHidden/>
              </w:rPr>
              <w:fldChar w:fldCharType="begin"/>
            </w:r>
            <w:r>
              <w:rPr>
                <w:webHidden/>
              </w:rPr>
              <w:instrText xml:space="preserve"> PAGEREF _Toc187771426 \h </w:instrText>
            </w:r>
            <w:r>
              <w:rPr>
                <w:webHidden/>
              </w:rPr>
            </w:r>
            <w:r>
              <w:rPr>
                <w:webHidden/>
              </w:rPr>
              <w:fldChar w:fldCharType="separate"/>
            </w:r>
            <w:r>
              <w:rPr>
                <w:webHidden/>
              </w:rPr>
              <w:t>299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27" w:history="1">
            <w:r w:rsidRPr="008F5102">
              <w:rPr>
                <w:rStyle w:val="Hyperlink"/>
                <w:rFonts w:cstheme="minorHAnsi"/>
                <w:b/>
              </w:rPr>
              <w:t>Reglas de Aplicación Tarifaria:</w:t>
            </w:r>
            <w:r>
              <w:rPr>
                <w:webHidden/>
              </w:rPr>
              <w:tab/>
            </w:r>
            <w:r>
              <w:rPr>
                <w:webHidden/>
              </w:rPr>
              <w:fldChar w:fldCharType="begin"/>
            </w:r>
            <w:r>
              <w:rPr>
                <w:webHidden/>
              </w:rPr>
              <w:instrText xml:space="preserve"> PAGEREF _Toc187771427 \h </w:instrText>
            </w:r>
            <w:r>
              <w:rPr>
                <w:webHidden/>
              </w:rPr>
            </w:r>
            <w:r>
              <w:rPr>
                <w:webHidden/>
              </w:rPr>
              <w:fldChar w:fldCharType="separate"/>
            </w:r>
            <w:r>
              <w:rPr>
                <w:webHidden/>
              </w:rPr>
              <w:t>299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28" w:history="1">
            <w:r w:rsidRPr="008F5102">
              <w:rPr>
                <w:rStyle w:val="Hyperlink"/>
                <w:rFonts w:cstheme="minorHAnsi"/>
                <w:b/>
              </w:rPr>
              <w:t>Políticas Comerciales</w:t>
            </w:r>
            <w:r>
              <w:rPr>
                <w:webHidden/>
              </w:rPr>
              <w:tab/>
            </w:r>
            <w:r>
              <w:rPr>
                <w:webHidden/>
              </w:rPr>
              <w:fldChar w:fldCharType="begin"/>
            </w:r>
            <w:r>
              <w:rPr>
                <w:webHidden/>
              </w:rPr>
              <w:instrText xml:space="preserve"> PAGEREF _Toc187771428 \h </w:instrText>
            </w:r>
            <w:r>
              <w:rPr>
                <w:webHidden/>
              </w:rPr>
            </w:r>
            <w:r>
              <w:rPr>
                <w:webHidden/>
              </w:rPr>
              <w:fldChar w:fldCharType="separate"/>
            </w:r>
            <w:r>
              <w:rPr>
                <w:webHidden/>
              </w:rPr>
              <w:t>300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29" w:history="1">
            <w:r w:rsidRPr="008F5102">
              <w:rPr>
                <w:rStyle w:val="Hyperlink"/>
                <w:rFonts w:cstheme="minorHAnsi"/>
                <w:b/>
              </w:rPr>
              <w:t>Vigencia</w:t>
            </w:r>
            <w:r>
              <w:rPr>
                <w:webHidden/>
              </w:rPr>
              <w:tab/>
            </w:r>
            <w:r>
              <w:rPr>
                <w:webHidden/>
              </w:rPr>
              <w:fldChar w:fldCharType="begin"/>
            </w:r>
            <w:r>
              <w:rPr>
                <w:webHidden/>
              </w:rPr>
              <w:instrText xml:space="preserve"> PAGEREF _Toc187771429 \h </w:instrText>
            </w:r>
            <w:r>
              <w:rPr>
                <w:webHidden/>
              </w:rPr>
            </w:r>
            <w:r>
              <w:rPr>
                <w:webHidden/>
              </w:rPr>
              <w:fldChar w:fldCharType="separate"/>
            </w:r>
            <w:r>
              <w:rPr>
                <w:webHidden/>
              </w:rPr>
              <w:t>301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30" w:history="1">
            <w:r w:rsidRPr="008F5102">
              <w:rPr>
                <w:rStyle w:val="Hyperlink"/>
                <w:rFonts w:cstheme="minorHAnsi"/>
              </w:rPr>
              <w:t>Indefinida</w:t>
            </w:r>
            <w:r>
              <w:rPr>
                <w:webHidden/>
              </w:rPr>
              <w:tab/>
            </w:r>
            <w:r>
              <w:rPr>
                <w:webHidden/>
              </w:rPr>
              <w:fldChar w:fldCharType="begin"/>
            </w:r>
            <w:r>
              <w:rPr>
                <w:webHidden/>
              </w:rPr>
              <w:instrText xml:space="preserve"> PAGEREF _Toc187771430 \h </w:instrText>
            </w:r>
            <w:r>
              <w:rPr>
                <w:webHidden/>
              </w:rPr>
            </w:r>
            <w:r>
              <w:rPr>
                <w:webHidden/>
              </w:rPr>
              <w:fldChar w:fldCharType="separate"/>
            </w:r>
            <w:r>
              <w:rPr>
                <w:webHidden/>
              </w:rPr>
              <w:t>301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31" w:history="1">
            <w:r w:rsidRPr="008F5102">
              <w:rPr>
                <w:rStyle w:val="Hyperlink"/>
                <w:rFonts w:cstheme="minorHAnsi"/>
              </w:rPr>
              <w:t>ANEXO Destinos Incluidos</w:t>
            </w:r>
            <w:r>
              <w:rPr>
                <w:webHidden/>
              </w:rPr>
              <w:tab/>
            </w:r>
            <w:r>
              <w:rPr>
                <w:webHidden/>
              </w:rPr>
              <w:fldChar w:fldCharType="begin"/>
            </w:r>
            <w:r>
              <w:rPr>
                <w:webHidden/>
              </w:rPr>
              <w:instrText xml:space="preserve"> PAGEREF _Toc187771431 \h </w:instrText>
            </w:r>
            <w:r>
              <w:rPr>
                <w:webHidden/>
              </w:rPr>
            </w:r>
            <w:r>
              <w:rPr>
                <w:webHidden/>
              </w:rPr>
              <w:fldChar w:fldCharType="separate"/>
            </w:r>
            <w:r>
              <w:rPr>
                <w:webHidden/>
              </w:rPr>
              <w:t>301</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432" w:history="1">
            <w:r w:rsidRPr="008F5102">
              <w:rPr>
                <w:rStyle w:val="Hyperlink"/>
                <w:rFonts w:cstheme="minorHAnsi"/>
                <w:noProof/>
              </w:rPr>
              <w:t>XXXVI. PAQUETE TELNOR NEGOCIO ILIMITADO 1</w:t>
            </w:r>
            <w:r>
              <w:rPr>
                <w:noProof/>
                <w:webHidden/>
              </w:rPr>
              <w:tab/>
            </w:r>
            <w:r>
              <w:rPr>
                <w:noProof/>
                <w:webHidden/>
              </w:rPr>
              <w:fldChar w:fldCharType="begin"/>
            </w:r>
            <w:r>
              <w:rPr>
                <w:noProof/>
                <w:webHidden/>
              </w:rPr>
              <w:instrText xml:space="preserve"> PAGEREF _Toc187771432 \h </w:instrText>
            </w:r>
            <w:r>
              <w:rPr>
                <w:noProof/>
                <w:webHidden/>
              </w:rPr>
            </w:r>
            <w:r>
              <w:rPr>
                <w:noProof/>
                <w:webHidden/>
              </w:rPr>
              <w:fldChar w:fldCharType="separate"/>
            </w:r>
            <w:r>
              <w:rPr>
                <w:noProof/>
                <w:webHidden/>
              </w:rPr>
              <w:t>302</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33" w:history="1">
            <w:r w:rsidRPr="008F5102">
              <w:rPr>
                <w:rStyle w:val="Hyperlink"/>
                <w:rFonts w:cstheme="minorHAnsi"/>
                <w:b/>
              </w:rPr>
              <w:t>Número de Inscripción: 1259422</w:t>
            </w:r>
            <w:r>
              <w:rPr>
                <w:webHidden/>
              </w:rPr>
              <w:tab/>
            </w:r>
            <w:r>
              <w:rPr>
                <w:webHidden/>
              </w:rPr>
              <w:fldChar w:fldCharType="begin"/>
            </w:r>
            <w:r>
              <w:rPr>
                <w:webHidden/>
              </w:rPr>
              <w:instrText xml:space="preserve"> PAGEREF _Toc187771433 \h </w:instrText>
            </w:r>
            <w:r>
              <w:rPr>
                <w:webHidden/>
              </w:rPr>
            </w:r>
            <w:r>
              <w:rPr>
                <w:webHidden/>
              </w:rPr>
              <w:fldChar w:fldCharType="separate"/>
            </w:r>
            <w:r>
              <w:rPr>
                <w:webHidden/>
              </w:rPr>
              <w:t>302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34" w:history="1">
            <w:r w:rsidRPr="008F5102">
              <w:rPr>
                <w:rStyle w:val="Hyperlink"/>
                <w:rFonts w:cstheme="minorHAnsi"/>
                <w:b/>
                <w:lang w:val="es-ES_tradnl"/>
              </w:rPr>
              <w:t>Nombre del Servicio:</w:t>
            </w:r>
            <w:r>
              <w:rPr>
                <w:webHidden/>
              </w:rPr>
              <w:tab/>
            </w:r>
            <w:r>
              <w:rPr>
                <w:webHidden/>
              </w:rPr>
              <w:fldChar w:fldCharType="begin"/>
            </w:r>
            <w:r>
              <w:rPr>
                <w:webHidden/>
              </w:rPr>
              <w:instrText xml:space="preserve"> PAGEREF _Toc187771434 \h </w:instrText>
            </w:r>
            <w:r>
              <w:rPr>
                <w:webHidden/>
              </w:rPr>
            </w:r>
            <w:r>
              <w:rPr>
                <w:webHidden/>
              </w:rPr>
              <w:fldChar w:fldCharType="separate"/>
            </w:r>
            <w:r>
              <w:rPr>
                <w:webHidden/>
              </w:rPr>
              <w:t>302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35" w:history="1">
            <w:r w:rsidRPr="008F5102">
              <w:rPr>
                <w:rStyle w:val="Hyperlink"/>
                <w:rFonts w:cstheme="minorHAnsi"/>
                <w:b/>
                <w:lang w:val="es-ES_tradnl"/>
              </w:rPr>
              <w:t>Descripción:</w:t>
            </w:r>
            <w:r>
              <w:rPr>
                <w:webHidden/>
              </w:rPr>
              <w:tab/>
            </w:r>
            <w:r>
              <w:rPr>
                <w:webHidden/>
              </w:rPr>
              <w:fldChar w:fldCharType="begin"/>
            </w:r>
            <w:r>
              <w:rPr>
                <w:webHidden/>
              </w:rPr>
              <w:instrText xml:space="preserve"> PAGEREF _Toc187771435 \h </w:instrText>
            </w:r>
            <w:r>
              <w:rPr>
                <w:webHidden/>
              </w:rPr>
            </w:r>
            <w:r>
              <w:rPr>
                <w:webHidden/>
              </w:rPr>
              <w:fldChar w:fldCharType="separate"/>
            </w:r>
            <w:r>
              <w:rPr>
                <w:webHidden/>
              </w:rPr>
              <w:t>302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36" w:history="1">
            <w:r w:rsidRPr="008F5102">
              <w:rPr>
                <w:rStyle w:val="Hyperlink"/>
                <w:rFonts w:cstheme="minorHAnsi"/>
              </w:rPr>
              <w:t>Es un paquete que integra bajo un esquema de renta mensual fija: la renta básica de hasta 2 líneas comerciales, Infinitum de hasta 750 Mbps, llamadas de servicio medido ilimitadas, minutos ilimitados a teléfonos móviles bajo la modalidad de “El Que Llama Paga”, minutos ilimitados de larga distancia internacional (001), minutos ilimitados de larga distancia mundial (00), Paquete de Servicios Digitales y tarifas promocionales para el servicio de Larga Distancia Mundial.</w:t>
            </w:r>
            <w:r>
              <w:rPr>
                <w:webHidden/>
              </w:rPr>
              <w:tab/>
            </w:r>
            <w:r>
              <w:rPr>
                <w:webHidden/>
              </w:rPr>
              <w:fldChar w:fldCharType="begin"/>
            </w:r>
            <w:r>
              <w:rPr>
                <w:webHidden/>
              </w:rPr>
              <w:instrText xml:space="preserve"> PAGEREF _Toc187771436 \h </w:instrText>
            </w:r>
            <w:r>
              <w:rPr>
                <w:webHidden/>
              </w:rPr>
            </w:r>
            <w:r>
              <w:rPr>
                <w:webHidden/>
              </w:rPr>
              <w:fldChar w:fldCharType="separate"/>
            </w:r>
            <w:r>
              <w:rPr>
                <w:webHidden/>
              </w:rPr>
              <w:t>302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37" w:history="1">
            <w:r w:rsidRPr="008F5102">
              <w:rPr>
                <w:rStyle w:val="Hyperlink"/>
                <w:rFonts w:cstheme="minorHAnsi"/>
                <w:b/>
                <w:lang w:val="es-ES_tradnl"/>
              </w:rPr>
              <w:t>Estructura Tarifaria:</w:t>
            </w:r>
            <w:r>
              <w:rPr>
                <w:webHidden/>
              </w:rPr>
              <w:tab/>
            </w:r>
            <w:r>
              <w:rPr>
                <w:webHidden/>
              </w:rPr>
              <w:fldChar w:fldCharType="begin"/>
            </w:r>
            <w:r>
              <w:rPr>
                <w:webHidden/>
              </w:rPr>
              <w:instrText xml:space="preserve"> PAGEREF _Toc187771437 \h </w:instrText>
            </w:r>
            <w:r>
              <w:rPr>
                <w:webHidden/>
              </w:rPr>
            </w:r>
            <w:r>
              <w:rPr>
                <w:webHidden/>
              </w:rPr>
              <w:fldChar w:fldCharType="separate"/>
            </w:r>
            <w:r>
              <w:rPr>
                <w:webHidden/>
              </w:rPr>
              <w:t>302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38" w:history="1">
            <w:r w:rsidRPr="008F5102">
              <w:rPr>
                <w:rStyle w:val="Hyperlink"/>
                <w:rFonts w:cstheme="minorHAnsi"/>
                <w:b/>
              </w:rPr>
              <w:t>Reglas de Aplicación Tarifaria:</w:t>
            </w:r>
            <w:r>
              <w:rPr>
                <w:webHidden/>
              </w:rPr>
              <w:tab/>
            </w:r>
            <w:r>
              <w:rPr>
                <w:webHidden/>
              </w:rPr>
              <w:fldChar w:fldCharType="begin"/>
            </w:r>
            <w:r>
              <w:rPr>
                <w:webHidden/>
              </w:rPr>
              <w:instrText xml:space="preserve"> PAGEREF _Toc187771438 \h </w:instrText>
            </w:r>
            <w:r>
              <w:rPr>
                <w:webHidden/>
              </w:rPr>
            </w:r>
            <w:r>
              <w:rPr>
                <w:webHidden/>
              </w:rPr>
              <w:fldChar w:fldCharType="separate"/>
            </w:r>
            <w:r>
              <w:rPr>
                <w:webHidden/>
              </w:rPr>
              <w:t>303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39" w:history="1">
            <w:r w:rsidRPr="008F5102">
              <w:rPr>
                <w:rStyle w:val="Hyperlink"/>
                <w:rFonts w:cstheme="minorHAnsi"/>
                <w:b/>
              </w:rPr>
              <w:t>Políticas Comerciales</w:t>
            </w:r>
            <w:r>
              <w:rPr>
                <w:webHidden/>
              </w:rPr>
              <w:tab/>
            </w:r>
            <w:r>
              <w:rPr>
                <w:webHidden/>
              </w:rPr>
              <w:fldChar w:fldCharType="begin"/>
            </w:r>
            <w:r>
              <w:rPr>
                <w:webHidden/>
              </w:rPr>
              <w:instrText xml:space="preserve"> PAGEREF _Toc187771439 \h </w:instrText>
            </w:r>
            <w:r>
              <w:rPr>
                <w:webHidden/>
              </w:rPr>
            </w:r>
            <w:r>
              <w:rPr>
                <w:webHidden/>
              </w:rPr>
              <w:fldChar w:fldCharType="separate"/>
            </w:r>
            <w:r>
              <w:rPr>
                <w:webHidden/>
              </w:rPr>
              <w:t>303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40" w:history="1">
            <w:r w:rsidRPr="008F5102">
              <w:rPr>
                <w:rStyle w:val="Hyperlink"/>
                <w:rFonts w:cstheme="minorHAnsi"/>
                <w:b/>
                <w:lang w:val="es-ES_tradnl"/>
              </w:rPr>
              <w:t>Vigencia</w:t>
            </w:r>
            <w:r>
              <w:rPr>
                <w:webHidden/>
              </w:rPr>
              <w:tab/>
            </w:r>
            <w:r>
              <w:rPr>
                <w:webHidden/>
              </w:rPr>
              <w:fldChar w:fldCharType="begin"/>
            </w:r>
            <w:r>
              <w:rPr>
                <w:webHidden/>
              </w:rPr>
              <w:instrText xml:space="preserve"> PAGEREF _Toc187771440 \h </w:instrText>
            </w:r>
            <w:r>
              <w:rPr>
                <w:webHidden/>
              </w:rPr>
            </w:r>
            <w:r>
              <w:rPr>
                <w:webHidden/>
              </w:rPr>
              <w:fldChar w:fldCharType="separate"/>
            </w:r>
            <w:r>
              <w:rPr>
                <w:webHidden/>
              </w:rPr>
              <w:t>304</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441" w:history="1">
            <w:r w:rsidRPr="008F5102">
              <w:rPr>
                <w:rStyle w:val="Hyperlink"/>
                <w:rFonts w:cstheme="minorHAnsi"/>
                <w:noProof/>
              </w:rPr>
              <w:t>XXXVII</w:t>
            </w:r>
            <w:r>
              <w:rPr>
                <w:noProof/>
                <w:webHidden/>
              </w:rPr>
              <w:tab/>
            </w:r>
            <w:r>
              <w:rPr>
                <w:noProof/>
                <w:webHidden/>
              </w:rPr>
              <w:fldChar w:fldCharType="begin"/>
            </w:r>
            <w:r>
              <w:rPr>
                <w:noProof/>
                <w:webHidden/>
              </w:rPr>
              <w:instrText xml:space="preserve"> PAGEREF _Toc187771441 \h </w:instrText>
            </w:r>
            <w:r>
              <w:rPr>
                <w:noProof/>
                <w:webHidden/>
              </w:rPr>
            </w:r>
            <w:r>
              <w:rPr>
                <w:noProof/>
                <w:webHidden/>
              </w:rPr>
              <w:fldChar w:fldCharType="separate"/>
            </w:r>
            <w:r>
              <w:rPr>
                <w:noProof/>
                <w:webHidden/>
              </w:rPr>
              <w:t>305</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42" w:history="1">
            <w:r w:rsidRPr="008F5102">
              <w:rPr>
                <w:rStyle w:val="Hyperlink"/>
                <w:rFonts w:cstheme="minorHAnsi"/>
                <w:b/>
              </w:rPr>
              <w:t>Número de Inscripción: 1259182</w:t>
            </w:r>
            <w:r>
              <w:rPr>
                <w:webHidden/>
              </w:rPr>
              <w:tab/>
            </w:r>
            <w:r>
              <w:rPr>
                <w:webHidden/>
              </w:rPr>
              <w:fldChar w:fldCharType="begin"/>
            </w:r>
            <w:r>
              <w:rPr>
                <w:webHidden/>
              </w:rPr>
              <w:instrText xml:space="preserve"> PAGEREF _Toc187771442 \h </w:instrText>
            </w:r>
            <w:r>
              <w:rPr>
                <w:webHidden/>
              </w:rPr>
            </w:r>
            <w:r>
              <w:rPr>
                <w:webHidden/>
              </w:rPr>
              <w:fldChar w:fldCharType="separate"/>
            </w:r>
            <w:r>
              <w:rPr>
                <w:webHidden/>
              </w:rPr>
              <w:t>305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43" w:history="1">
            <w:r w:rsidRPr="008F5102">
              <w:rPr>
                <w:rStyle w:val="Hyperlink"/>
                <w:rFonts w:cstheme="minorHAnsi"/>
                <w:b/>
                <w:lang w:val="es-ES_tradnl"/>
              </w:rPr>
              <w:t>Nombre del Servicio:</w:t>
            </w:r>
            <w:r>
              <w:rPr>
                <w:webHidden/>
              </w:rPr>
              <w:tab/>
            </w:r>
            <w:r>
              <w:rPr>
                <w:webHidden/>
              </w:rPr>
              <w:fldChar w:fldCharType="begin"/>
            </w:r>
            <w:r>
              <w:rPr>
                <w:webHidden/>
              </w:rPr>
              <w:instrText xml:space="preserve"> PAGEREF _Toc187771443 \h </w:instrText>
            </w:r>
            <w:r>
              <w:rPr>
                <w:webHidden/>
              </w:rPr>
            </w:r>
            <w:r>
              <w:rPr>
                <w:webHidden/>
              </w:rPr>
              <w:fldChar w:fldCharType="separate"/>
            </w:r>
            <w:r>
              <w:rPr>
                <w:webHidden/>
              </w:rPr>
              <w:t>305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44" w:history="1">
            <w:r w:rsidRPr="008F5102">
              <w:rPr>
                <w:rStyle w:val="Hyperlink"/>
                <w:rFonts w:cstheme="minorHAnsi"/>
                <w:b/>
                <w:lang w:val="es-ES_tradnl"/>
              </w:rPr>
              <w:t>Descripción:</w:t>
            </w:r>
            <w:r>
              <w:rPr>
                <w:webHidden/>
              </w:rPr>
              <w:tab/>
            </w:r>
            <w:r>
              <w:rPr>
                <w:webHidden/>
              </w:rPr>
              <w:fldChar w:fldCharType="begin"/>
            </w:r>
            <w:r>
              <w:rPr>
                <w:webHidden/>
              </w:rPr>
              <w:instrText xml:space="preserve"> PAGEREF _Toc187771444 \h </w:instrText>
            </w:r>
            <w:r>
              <w:rPr>
                <w:webHidden/>
              </w:rPr>
            </w:r>
            <w:r>
              <w:rPr>
                <w:webHidden/>
              </w:rPr>
              <w:fldChar w:fldCharType="separate"/>
            </w:r>
            <w:r>
              <w:rPr>
                <w:webHidden/>
              </w:rPr>
              <w:t>305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45" w:history="1">
            <w:r w:rsidRPr="008F5102">
              <w:rPr>
                <w:rStyle w:val="Hyperlink"/>
                <w:rFonts w:cstheme="minorHAnsi"/>
              </w:rPr>
              <w:t>Es un paquete que integra bajo un esquema de renta mensual fija: la renta básica de hasta 4 líneas comerciales, Infinitum de hasta 750 Mbps, llamadas de servicio medido ilimitadas, minutos ilimitados a teléfonos móviles bajo la modalidad de “El Que Llama Paga”, minutos ilimitados de larga distancia internacional (001), minutos ilimitados de larga distancia mundial (00), Paquete de Servicios Digitales y tarifas promocionales para el servicio de Larga Distancia Mundial.</w:t>
            </w:r>
            <w:r>
              <w:rPr>
                <w:webHidden/>
              </w:rPr>
              <w:tab/>
            </w:r>
            <w:r>
              <w:rPr>
                <w:webHidden/>
              </w:rPr>
              <w:fldChar w:fldCharType="begin"/>
            </w:r>
            <w:r>
              <w:rPr>
                <w:webHidden/>
              </w:rPr>
              <w:instrText xml:space="preserve"> PAGEREF _Toc187771445 \h </w:instrText>
            </w:r>
            <w:r>
              <w:rPr>
                <w:webHidden/>
              </w:rPr>
            </w:r>
            <w:r>
              <w:rPr>
                <w:webHidden/>
              </w:rPr>
              <w:fldChar w:fldCharType="separate"/>
            </w:r>
            <w:r>
              <w:rPr>
                <w:webHidden/>
              </w:rPr>
              <w:t>305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46" w:history="1">
            <w:r w:rsidRPr="008F5102">
              <w:rPr>
                <w:rStyle w:val="Hyperlink"/>
                <w:rFonts w:cstheme="minorHAnsi"/>
                <w:b/>
                <w:lang w:val="es-ES_tradnl"/>
              </w:rPr>
              <w:t>Estructura Tarifaria:</w:t>
            </w:r>
            <w:r>
              <w:rPr>
                <w:webHidden/>
              </w:rPr>
              <w:tab/>
            </w:r>
            <w:r>
              <w:rPr>
                <w:webHidden/>
              </w:rPr>
              <w:fldChar w:fldCharType="begin"/>
            </w:r>
            <w:r>
              <w:rPr>
                <w:webHidden/>
              </w:rPr>
              <w:instrText xml:space="preserve"> PAGEREF _Toc187771446 \h </w:instrText>
            </w:r>
            <w:r>
              <w:rPr>
                <w:webHidden/>
              </w:rPr>
            </w:r>
            <w:r>
              <w:rPr>
                <w:webHidden/>
              </w:rPr>
              <w:fldChar w:fldCharType="separate"/>
            </w:r>
            <w:r>
              <w:rPr>
                <w:webHidden/>
              </w:rPr>
              <w:t>305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47" w:history="1">
            <w:r w:rsidRPr="008F5102">
              <w:rPr>
                <w:rStyle w:val="Hyperlink"/>
                <w:rFonts w:cstheme="minorHAnsi"/>
                <w:b/>
              </w:rPr>
              <w:t>Reglas de Aplicación Tarifaria:</w:t>
            </w:r>
            <w:r>
              <w:rPr>
                <w:webHidden/>
              </w:rPr>
              <w:tab/>
            </w:r>
            <w:r>
              <w:rPr>
                <w:webHidden/>
              </w:rPr>
              <w:fldChar w:fldCharType="begin"/>
            </w:r>
            <w:r>
              <w:rPr>
                <w:webHidden/>
              </w:rPr>
              <w:instrText xml:space="preserve"> PAGEREF _Toc187771447 \h </w:instrText>
            </w:r>
            <w:r>
              <w:rPr>
                <w:webHidden/>
              </w:rPr>
            </w:r>
            <w:r>
              <w:rPr>
                <w:webHidden/>
              </w:rPr>
              <w:fldChar w:fldCharType="separate"/>
            </w:r>
            <w:r>
              <w:rPr>
                <w:webHidden/>
              </w:rPr>
              <w:t>305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48" w:history="1">
            <w:r w:rsidRPr="008F5102">
              <w:rPr>
                <w:rStyle w:val="Hyperlink"/>
                <w:rFonts w:cstheme="minorHAnsi"/>
                <w:b/>
              </w:rPr>
              <w:t>Políticas Comerciales</w:t>
            </w:r>
            <w:r>
              <w:rPr>
                <w:webHidden/>
              </w:rPr>
              <w:tab/>
            </w:r>
            <w:r>
              <w:rPr>
                <w:webHidden/>
              </w:rPr>
              <w:fldChar w:fldCharType="begin"/>
            </w:r>
            <w:r>
              <w:rPr>
                <w:webHidden/>
              </w:rPr>
              <w:instrText xml:space="preserve"> PAGEREF _Toc187771448 \h </w:instrText>
            </w:r>
            <w:r>
              <w:rPr>
                <w:webHidden/>
              </w:rPr>
            </w:r>
            <w:r>
              <w:rPr>
                <w:webHidden/>
              </w:rPr>
              <w:fldChar w:fldCharType="separate"/>
            </w:r>
            <w:r>
              <w:rPr>
                <w:webHidden/>
              </w:rPr>
              <w:t>306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49" w:history="1">
            <w:r w:rsidRPr="008F5102">
              <w:rPr>
                <w:rStyle w:val="Hyperlink"/>
                <w:rFonts w:cstheme="minorHAnsi"/>
                <w:b/>
                <w:lang w:val="es-ES_tradnl"/>
              </w:rPr>
              <w:t>Vigencia</w:t>
            </w:r>
            <w:r>
              <w:rPr>
                <w:webHidden/>
              </w:rPr>
              <w:tab/>
            </w:r>
            <w:r>
              <w:rPr>
                <w:webHidden/>
              </w:rPr>
              <w:fldChar w:fldCharType="begin"/>
            </w:r>
            <w:r>
              <w:rPr>
                <w:webHidden/>
              </w:rPr>
              <w:instrText xml:space="preserve"> PAGEREF _Toc187771449 \h </w:instrText>
            </w:r>
            <w:r>
              <w:rPr>
                <w:webHidden/>
              </w:rPr>
            </w:r>
            <w:r>
              <w:rPr>
                <w:webHidden/>
              </w:rPr>
              <w:fldChar w:fldCharType="separate"/>
            </w:r>
            <w:r>
              <w:rPr>
                <w:webHidden/>
              </w:rPr>
              <w:t>306</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450" w:history="1">
            <w:r w:rsidRPr="008F5102">
              <w:rPr>
                <w:rStyle w:val="Hyperlink"/>
                <w:rFonts w:cstheme="minorHAnsi"/>
                <w:noProof/>
              </w:rPr>
              <w:t>XXXVIII. PAQUETE TELNOR NEGOCIO ILIMITADO 3</w:t>
            </w:r>
            <w:r>
              <w:rPr>
                <w:noProof/>
                <w:webHidden/>
              </w:rPr>
              <w:tab/>
            </w:r>
            <w:r>
              <w:rPr>
                <w:noProof/>
                <w:webHidden/>
              </w:rPr>
              <w:fldChar w:fldCharType="begin"/>
            </w:r>
            <w:r>
              <w:rPr>
                <w:noProof/>
                <w:webHidden/>
              </w:rPr>
              <w:instrText xml:space="preserve"> PAGEREF _Toc187771450 \h </w:instrText>
            </w:r>
            <w:r>
              <w:rPr>
                <w:noProof/>
                <w:webHidden/>
              </w:rPr>
            </w:r>
            <w:r>
              <w:rPr>
                <w:noProof/>
                <w:webHidden/>
              </w:rPr>
              <w:fldChar w:fldCharType="separate"/>
            </w:r>
            <w:r>
              <w:rPr>
                <w:noProof/>
                <w:webHidden/>
              </w:rPr>
              <w:t>307</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51" w:history="1">
            <w:r w:rsidRPr="008F5102">
              <w:rPr>
                <w:rStyle w:val="Hyperlink"/>
                <w:rFonts w:cstheme="minorHAnsi"/>
                <w:b/>
              </w:rPr>
              <w:t>Número de Inscripción: 1259317</w:t>
            </w:r>
            <w:r>
              <w:rPr>
                <w:webHidden/>
              </w:rPr>
              <w:tab/>
            </w:r>
            <w:r>
              <w:rPr>
                <w:webHidden/>
              </w:rPr>
              <w:fldChar w:fldCharType="begin"/>
            </w:r>
            <w:r>
              <w:rPr>
                <w:webHidden/>
              </w:rPr>
              <w:instrText xml:space="preserve"> PAGEREF _Toc187771451 \h </w:instrText>
            </w:r>
            <w:r>
              <w:rPr>
                <w:webHidden/>
              </w:rPr>
            </w:r>
            <w:r>
              <w:rPr>
                <w:webHidden/>
              </w:rPr>
              <w:fldChar w:fldCharType="separate"/>
            </w:r>
            <w:r>
              <w:rPr>
                <w:webHidden/>
              </w:rPr>
              <w:t>307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52" w:history="1">
            <w:r w:rsidRPr="008F5102">
              <w:rPr>
                <w:rStyle w:val="Hyperlink"/>
                <w:rFonts w:cstheme="minorHAnsi"/>
                <w:b/>
                <w:lang w:val="es-ES_tradnl"/>
              </w:rPr>
              <w:t>Nombre del Servicio:</w:t>
            </w:r>
            <w:r>
              <w:rPr>
                <w:webHidden/>
              </w:rPr>
              <w:tab/>
            </w:r>
            <w:r>
              <w:rPr>
                <w:webHidden/>
              </w:rPr>
              <w:fldChar w:fldCharType="begin"/>
            </w:r>
            <w:r>
              <w:rPr>
                <w:webHidden/>
              </w:rPr>
              <w:instrText xml:space="preserve"> PAGEREF _Toc187771452 \h </w:instrText>
            </w:r>
            <w:r>
              <w:rPr>
                <w:webHidden/>
              </w:rPr>
            </w:r>
            <w:r>
              <w:rPr>
                <w:webHidden/>
              </w:rPr>
              <w:fldChar w:fldCharType="separate"/>
            </w:r>
            <w:r>
              <w:rPr>
                <w:webHidden/>
              </w:rPr>
              <w:t>307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53" w:history="1">
            <w:r w:rsidRPr="008F5102">
              <w:rPr>
                <w:rStyle w:val="Hyperlink"/>
                <w:rFonts w:cstheme="minorHAnsi"/>
                <w:b/>
                <w:lang w:val="es-ES_tradnl"/>
              </w:rPr>
              <w:t>Descripción:</w:t>
            </w:r>
            <w:r>
              <w:rPr>
                <w:webHidden/>
              </w:rPr>
              <w:tab/>
            </w:r>
            <w:r>
              <w:rPr>
                <w:webHidden/>
              </w:rPr>
              <w:fldChar w:fldCharType="begin"/>
            </w:r>
            <w:r>
              <w:rPr>
                <w:webHidden/>
              </w:rPr>
              <w:instrText xml:space="preserve"> PAGEREF _Toc187771453 \h </w:instrText>
            </w:r>
            <w:r>
              <w:rPr>
                <w:webHidden/>
              </w:rPr>
            </w:r>
            <w:r>
              <w:rPr>
                <w:webHidden/>
              </w:rPr>
              <w:fldChar w:fldCharType="separate"/>
            </w:r>
            <w:r>
              <w:rPr>
                <w:webHidden/>
              </w:rPr>
              <w:t>308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54" w:history="1">
            <w:r w:rsidRPr="008F5102">
              <w:rPr>
                <w:rStyle w:val="Hyperlink"/>
                <w:rFonts w:cstheme="minorHAnsi"/>
              </w:rPr>
              <w:t>Es un paquete que integra bajo un esquema de renta mensual fija: la renta básica de hasta 6 líneas comerciales, Infinitum de hasta 1 Gbps, llamadas de servicio medido ilimitadas, minutos ilimitados a teléfonos móviles bajo la modalidad de “El Que Llama Paga”, minutos ilimitados de larga distancia internacional (001), minutos ilimitados de larga distancia mundial (00), Paquete de Servicios Digitales y tarifas promocionales para el servicio de Larga Distancia Mundial.</w:t>
            </w:r>
            <w:r>
              <w:rPr>
                <w:webHidden/>
              </w:rPr>
              <w:tab/>
            </w:r>
            <w:r>
              <w:rPr>
                <w:webHidden/>
              </w:rPr>
              <w:fldChar w:fldCharType="begin"/>
            </w:r>
            <w:r>
              <w:rPr>
                <w:webHidden/>
              </w:rPr>
              <w:instrText xml:space="preserve"> PAGEREF _Toc187771454 \h </w:instrText>
            </w:r>
            <w:r>
              <w:rPr>
                <w:webHidden/>
              </w:rPr>
            </w:r>
            <w:r>
              <w:rPr>
                <w:webHidden/>
              </w:rPr>
              <w:fldChar w:fldCharType="separate"/>
            </w:r>
            <w:r>
              <w:rPr>
                <w:webHidden/>
              </w:rPr>
              <w:t>308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55" w:history="1">
            <w:r w:rsidRPr="008F5102">
              <w:rPr>
                <w:rStyle w:val="Hyperlink"/>
                <w:rFonts w:cstheme="minorHAnsi"/>
                <w:b/>
                <w:lang w:val="es-ES_tradnl"/>
              </w:rPr>
              <w:t>Estructura Tarifaria:</w:t>
            </w:r>
            <w:r>
              <w:rPr>
                <w:webHidden/>
              </w:rPr>
              <w:tab/>
            </w:r>
            <w:r>
              <w:rPr>
                <w:webHidden/>
              </w:rPr>
              <w:fldChar w:fldCharType="begin"/>
            </w:r>
            <w:r>
              <w:rPr>
                <w:webHidden/>
              </w:rPr>
              <w:instrText xml:space="preserve"> PAGEREF _Toc187771455 \h </w:instrText>
            </w:r>
            <w:r>
              <w:rPr>
                <w:webHidden/>
              </w:rPr>
            </w:r>
            <w:r>
              <w:rPr>
                <w:webHidden/>
              </w:rPr>
              <w:fldChar w:fldCharType="separate"/>
            </w:r>
            <w:r>
              <w:rPr>
                <w:webHidden/>
              </w:rPr>
              <w:t>308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56" w:history="1">
            <w:r w:rsidRPr="008F5102">
              <w:rPr>
                <w:rStyle w:val="Hyperlink"/>
                <w:rFonts w:cstheme="minorHAnsi"/>
                <w:b/>
              </w:rPr>
              <w:t>Reglas de Aplicación Tarifaria:</w:t>
            </w:r>
            <w:r>
              <w:rPr>
                <w:webHidden/>
              </w:rPr>
              <w:tab/>
            </w:r>
            <w:r>
              <w:rPr>
                <w:webHidden/>
              </w:rPr>
              <w:fldChar w:fldCharType="begin"/>
            </w:r>
            <w:r>
              <w:rPr>
                <w:webHidden/>
              </w:rPr>
              <w:instrText xml:space="preserve"> PAGEREF _Toc187771456 \h </w:instrText>
            </w:r>
            <w:r>
              <w:rPr>
                <w:webHidden/>
              </w:rPr>
            </w:r>
            <w:r>
              <w:rPr>
                <w:webHidden/>
              </w:rPr>
              <w:fldChar w:fldCharType="separate"/>
            </w:r>
            <w:r>
              <w:rPr>
                <w:webHidden/>
              </w:rPr>
              <w:t>308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57" w:history="1">
            <w:r w:rsidRPr="008F5102">
              <w:rPr>
                <w:rStyle w:val="Hyperlink"/>
                <w:rFonts w:cstheme="minorHAnsi"/>
                <w:b/>
              </w:rPr>
              <w:t>Políticas Comerciales</w:t>
            </w:r>
            <w:r>
              <w:rPr>
                <w:webHidden/>
              </w:rPr>
              <w:tab/>
            </w:r>
            <w:r>
              <w:rPr>
                <w:webHidden/>
              </w:rPr>
              <w:fldChar w:fldCharType="begin"/>
            </w:r>
            <w:r>
              <w:rPr>
                <w:webHidden/>
              </w:rPr>
              <w:instrText xml:space="preserve"> PAGEREF _Toc187771457 \h </w:instrText>
            </w:r>
            <w:r>
              <w:rPr>
                <w:webHidden/>
              </w:rPr>
            </w:r>
            <w:r>
              <w:rPr>
                <w:webHidden/>
              </w:rPr>
              <w:fldChar w:fldCharType="separate"/>
            </w:r>
            <w:r>
              <w:rPr>
                <w:webHidden/>
              </w:rPr>
              <w:t>308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58" w:history="1">
            <w:r w:rsidRPr="008F5102">
              <w:rPr>
                <w:rStyle w:val="Hyperlink"/>
                <w:rFonts w:cstheme="minorHAnsi"/>
                <w:b/>
                <w:lang w:val="es-ES_tradnl"/>
              </w:rPr>
              <w:t>Vigencia</w:t>
            </w:r>
            <w:r>
              <w:rPr>
                <w:webHidden/>
              </w:rPr>
              <w:tab/>
            </w:r>
            <w:r>
              <w:rPr>
                <w:webHidden/>
              </w:rPr>
              <w:fldChar w:fldCharType="begin"/>
            </w:r>
            <w:r>
              <w:rPr>
                <w:webHidden/>
              </w:rPr>
              <w:instrText xml:space="preserve"> PAGEREF _Toc187771458 \h </w:instrText>
            </w:r>
            <w:r>
              <w:rPr>
                <w:webHidden/>
              </w:rPr>
            </w:r>
            <w:r>
              <w:rPr>
                <w:webHidden/>
              </w:rPr>
              <w:fldChar w:fldCharType="separate"/>
            </w:r>
            <w:r>
              <w:rPr>
                <w:webHidden/>
              </w:rPr>
              <w:t>309</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459" w:history="1">
            <w:r w:rsidRPr="008F5102">
              <w:rPr>
                <w:rStyle w:val="Hyperlink"/>
                <w:rFonts w:cstheme="minorHAnsi"/>
                <w:noProof/>
              </w:rPr>
              <w:t>XLV. VELOCIDAD SIMÉTRICA TELNOR NEGOCIO SIN LÍMITES 1</w:t>
            </w:r>
            <w:r>
              <w:rPr>
                <w:noProof/>
                <w:webHidden/>
              </w:rPr>
              <w:tab/>
            </w:r>
            <w:r>
              <w:rPr>
                <w:noProof/>
                <w:webHidden/>
              </w:rPr>
              <w:fldChar w:fldCharType="begin"/>
            </w:r>
            <w:r>
              <w:rPr>
                <w:noProof/>
                <w:webHidden/>
              </w:rPr>
              <w:instrText xml:space="preserve"> PAGEREF _Toc187771459 \h </w:instrText>
            </w:r>
            <w:r>
              <w:rPr>
                <w:noProof/>
                <w:webHidden/>
              </w:rPr>
            </w:r>
            <w:r>
              <w:rPr>
                <w:noProof/>
                <w:webHidden/>
              </w:rPr>
              <w:fldChar w:fldCharType="separate"/>
            </w:r>
            <w:r>
              <w:rPr>
                <w:noProof/>
                <w:webHidden/>
              </w:rPr>
              <w:t>310</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60" w:history="1">
            <w:r w:rsidRPr="008F5102">
              <w:rPr>
                <w:rStyle w:val="Hyperlink"/>
                <w:rFonts w:cstheme="minorHAnsi"/>
                <w:b/>
              </w:rPr>
              <w:t>Número de Inscripción: 758165</w:t>
            </w:r>
            <w:r>
              <w:rPr>
                <w:webHidden/>
              </w:rPr>
              <w:tab/>
            </w:r>
            <w:r>
              <w:rPr>
                <w:webHidden/>
              </w:rPr>
              <w:fldChar w:fldCharType="begin"/>
            </w:r>
            <w:r>
              <w:rPr>
                <w:webHidden/>
              </w:rPr>
              <w:instrText xml:space="preserve"> PAGEREF _Toc187771460 \h </w:instrText>
            </w:r>
            <w:r>
              <w:rPr>
                <w:webHidden/>
              </w:rPr>
            </w:r>
            <w:r>
              <w:rPr>
                <w:webHidden/>
              </w:rPr>
              <w:fldChar w:fldCharType="separate"/>
            </w:r>
            <w:r>
              <w:rPr>
                <w:webHidden/>
              </w:rPr>
              <w:t>310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61" w:history="1">
            <w:r w:rsidRPr="008F5102">
              <w:rPr>
                <w:rStyle w:val="Hyperlink"/>
                <w:rFonts w:cstheme="minorHAnsi"/>
                <w:b/>
                <w:lang w:val="es-ES_tradnl"/>
              </w:rPr>
              <w:t>Nombre del Servicio:</w:t>
            </w:r>
            <w:r>
              <w:rPr>
                <w:webHidden/>
              </w:rPr>
              <w:tab/>
            </w:r>
            <w:r>
              <w:rPr>
                <w:webHidden/>
              </w:rPr>
              <w:fldChar w:fldCharType="begin"/>
            </w:r>
            <w:r>
              <w:rPr>
                <w:webHidden/>
              </w:rPr>
              <w:instrText xml:space="preserve"> PAGEREF _Toc187771461 \h </w:instrText>
            </w:r>
            <w:r>
              <w:rPr>
                <w:webHidden/>
              </w:rPr>
            </w:r>
            <w:r>
              <w:rPr>
                <w:webHidden/>
              </w:rPr>
              <w:fldChar w:fldCharType="separate"/>
            </w:r>
            <w:r>
              <w:rPr>
                <w:webHidden/>
              </w:rPr>
              <w:t>310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62" w:history="1">
            <w:r w:rsidRPr="008F5102">
              <w:rPr>
                <w:rStyle w:val="Hyperlink"/>
                <w:rFonts w:cstheme="minorHAnsi"/>
                <w:b/>
                <w:lang w:val="es-ES_tradnl"/>
              </w:rPr>
              <w:t>Descripción:</w:t>
            </w:r>
            <w:r>
              <w:rPr>
                <w:webHidden/>
              </w:rPr>
              <w:tab/>
            </w:r>
            <w:r>
              <w:rPr>
                <w:webHidden/>
              </w:rPr>
              <w:fldChar w:fldCharType="begin"/>
            </w:r>
            <w:r>
              <w:rPr>
                <w:webHidden/>
              </w:rPr>
              <w:instrText xml:space="preserve"> PAGEREF _Toc187771462 \h </w:instrText>
            </w:r>
            <w:r>
              <w:rPr>
                <w:webHidden/>
              </w:rPr>
            </w:r>
            <w:r>
              <w:rPr>
                <w:webHidden/>
              </w:rPr>
              <w:fldChar w:fldCharType="separate"/>
            </w:r>
            <w:r>
              <w:rPr>
                <w:webHidden/>
              </w:rPr>
              <w:t>310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63" w:history="1">
            <w:r w:rsidRPr="008F5102">
              <w:rPr>
                <w:rStyle w:val="Hyperlink"/>
                <w:rFonts w:cstheme="minorHAnsi"/>
                <w:lang w:val="es-ES_tradnl"/>
              </w:rPr>
              <w:t>Es un servicio opcional para los clientes Comerciales que cuenten con “Paquete TELNOR Negocio Sin Límites 1” o “Paquete TELNOR Negocio Ilimitado 1” que consiste en hacer simétrica la velocidad del Infinitum con una tasa de transmisión bidireccional.</w:t>
            </w:r>
            <w:r>
              <w:rPr>
                <w:webHidden/>
              </w:rPr>
              <w:tab/>
            </w:r>
            <w:r>
              <w:rPr>
                <w:webHidden/>
              </w:rPr>
              <w:fldChar w:fldCharType="begin"/>
            </w:r>
            <w:r>
              <w:rPr>
                <w:webHidden/>
              </w:rPr>
              <w:instrText xml:space="preserve"> PAGEREF _Toc187771463 \h </w:instrText>
            </w:r>
            <w:r>
              <w:rPr>
                <w:webHidden/>
              </w:rPr>
            </w:r>
            <w:r>
              <w:rPr>
                <w:webHidden/>
              </w:rPr>
              <w:fldChar w:fldCharType="separate"/>
            </w:r>
            <w:r>
              <w:rPr>
                <w:webHidden/>
              </w:rPr>
              <w:t>310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64" w:history="1">
            <w:r w:rsidRPr="008F5102">
              <w:rPr>
                <w:rStyle w:val="Hyperlink"/>
                <w:rFonts w:cstheme="minorHAnsi"/>
                <w:lang w:val="es-ES_tradnl"/>
              </w:rPr>
              <w:t>Este servicio de ancho de banda simétrico se ofrece bajo un esquema de renta mensual (adicional a la renta mensual del paquete que tenga contratado), donde el cliente puede recibir la misma velocidad de transmisión en la carga y descarga de información (sujeto a que las facilidades técnicas lo permitan).</w:t>
            </w:r>
            <w:r>
              <w:rPr>
                <w:webHidden/>
              </w:rPr>
              <w:tab/>
            </w:r>
            <w:r>
              <w:rPr>
                <w:webHidden/>
              </w:rPr>
              <w:fldChar w:fldCharType="begin"/>
            </w:r>
            <w:r>
              <w:rPr>
                <w:webHidden/>
              </w:rPr>
              <w:instrText xml:space="preserve"> PAGEREF _Toc187771464 \h </w:instrText>
            </w:r>
            <w:r>
              <w:rPr>
                <w:webHidden/>
              </w:rPr>
            </w:r>
            <w:r>
              <w:rPr>
                <w:webHidden/>
              </w:rPr>
              <w:fldChar w:fldCharType="separate"/>
            </w:r>
            <w:r>
              <w:rPr>
                <w:webHidden/>
              </w:rPr>
              <w:t>310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65" w:history="1">
            <w:r w:rsidRPr="008F5102">
              <w:rPr>
                <w:rStyle w:val="Hyperlink"/>
                <w:rFonts w:cstheme="minorHAnsi"/>
                <w:b/>
                <w:lang w:val="es-ES_tradnl"/>
              </w:rPr>
              <w:t>Estructura Tarifaria:</w:t>
            </w:r>
            <w:r>
              <w:rPr>
                <w:webHidden/>
              </w:rPr>
              <w:tab/>
            </w:r>
            <w:r>
              <w:rPr>
                <w:webHidden/>
              </w:rPr>
              <w:fldChar w:fldCharType="begin"/>
            </w:r>
            <w:r>
              <w:rPr>
                <w:webHidden/>
              </w:rPr>
              <w:instrText xml:space="preserve"> PAGEREF _Toc187771465 \h </w:instrText>
            </w:r>
            <w:r>
              <w:rPr>
                <w:webHidden/>
              </w:rPr>
            </w:r>
            <w:r>
              <w:rPr>
                <w:webHidden/>
              </w:rPr>
              <w:fldChar w:fldCharType="separate"/>
            </w:r>
            <w:r>
              <w:rPr>
                <w:webHidden/>
              </w:rPr>
              <w:t>310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66" w:history="1">
            <w:r w:rsidRPr="008F5102">
              <w:rPr>
                <w:rStyle w:val="Hyperlink"/>
                <w:rFonts w:cstheme="minorHAnsi"/>
                <w:b/>
              </w:rPr>
              <w:t>Reglas de Aplicación Tarifaria:</w:t>
            </w:r>
            <w:r>
              <w:rPr>
                <w:webHidden/>
              </w:rPr>
              <w:tab/>
            </w:r>
            <w:r>
              <w:rPr>
                <w:webHidden/>
              </w:rPr>
              <w:fldChar w:fldCharType="begin"/>
            </w:r>
            <w:r>
              <w:rPr>
                <w:webHidden/>
              </w:rPr>
              <w:instrText xml:space="preserve"> PAGEREF _Toc187771466 \h </w:instrText>
            </w:r>
            <w:r>
              <w:rPr>
                <w:webHidden/>
              </w:rPr>
            </w:r>
            <w:r>
              <w:rPr>
                <w:webHidden/>
              </w:rPr>
              <w:fldChar w:fldCharType="separate"/>
            </w:r>
            <w:r>
              <w:rPr>
                <w:webHidden/>
              </w:rPr>
              <w:t>311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67" w:history="1">
            <w:r w:rsidRPr="008F5102">
              <w:rPr>
                <w:rStyle w:val="Hyperlink"/>
                <w:rFonts w:cstheme="minorHAnsi"/>
                <w:b/>
              </w:rPr>
              <w:t>Políticas Comerciales</w:t>
            </w:r>
            <w:r>
              <w:rPr>
                <w:webHidden/>
              </w:rPr>
              <w:tab/>
            </w:r>
            <w:r>
              <w:rPr>
                <w:webHidden/>
              </w:rPr>
              <w:fldChar w:fldCharType="begin"/>
            </w:r>
            <w:r>
              <w:rPr>
                <w:webHidden/>
              </w:rPr>
              <w:instrText xml:space="preserve"> PAGEREF _Toc187771467 \h </w:instrText>
            </w:r>
            <w:r>
              <w:rPr>
                <w:webHidden/>
              </w:rPr>
            </w:r>
            <w:r>
              <w:rPr>
                <w:webHidden/>
              </w:rPr>
              <w:fldChar w:fldCharType="separate"/>
            </w:r>
            <w:r>
              <w:rPr>
                <w:webHidden/>
              </w:rPr>
              <w:t>311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68" w:history="1">
            <w:r w:rsidRPr="008F5102">
              <w:rPr>
                <w:rStyle w:val="Hyperlink"/>
                <w:rFonts w:cstheme="minorHAnsi"/>
                <w:b/>
                <w:lang w:val="es-ES_tradnl"/>
              </w:rPr>
              <w:t>Vigencia</w:t>
            </w:r>
            <w:r>
              <w:rPr>
                <w:webHidden/>
              </w:rPr>
              <w:tab/>
            </w:r>
            <w:r>
              <w:rPr>
                <w:webHidden/>
              </w:rPr>
              <w:fldChar w:fldCharType="begin"/>
            </w:r>
            <w:r>
              <w:rPr>
                <w:webHidden/>
              </w:rPr>
              <w:instrText xml:space="preserve"> PAGEREF _Toc187771468 \h </w:instrText>
            </w:r>
            <w:r>
              <w:rPr>
                <w:webHidden/>
              </w:rPr>
            </w:r>
            <w:r>
              <w:rPr>
                <w:webHidden/>
              </w:rPr>
              <w:fldChar w:fldCharType="separate"/>
            </w:r>
            <w:r>
              <w:rPr>
                <w:webHidden/>
              </w:rPr>
              <w:t>312</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469" w:history="1">
            <w:r w:rsidRPr="008F5102">
              <w:rPr>
                <w:rStyle w:val="Hyperlink"/>
                <w:rFonts w:cstheme="minorHAnsi"/>
                <w:noProof/>
              </w:rPr>
              <w:t>XLVI. VELOCIDAD SIMÉTRICA TELNOR NEGOCIO SIN LÍMITES 2</w:t>
            </w:r>
            <w:r>
              <w:rPr>
                <w:noProof/>
                <w:webHidden/>
              </w:rPr>
              <w:tab/>
            </w:r>
            <w:r>
              <w:rPr>
                <w:noProof/>
                <w:webHidden/>
              </w:rPr>
              <w:fldChar w:fldCharType="begin"/>
            </w:r>
            <w:r>
              <w:rPr>
                <w:noProof/>
                <w:webHidden/>
              </w:rPr>
              <w:instrText xml:space="preserve"> PAGEREF _Toc187771469 \h </w:instrText>
            </w:r>
            <w:r>
              <w:rPr>
                <w:noProof/>
                <w:webHidden/>
              </w:rPr>
            </w:r>
            <w:r>
              <w:rPr>
                <w:noProof/>
                <w:webHidden/>
              </w:rPr>
              <w:fldChar w:fldCharType="separate"/>
            </w:r>
            <w:r>
              <w:rPr>
                <w:noProof/>
                <w:webHidden/>
              </w:rPr>
              <w:t>313</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70" w:history="1">
            <w:r w:rsidRPr="008F5102">
              <w:rPr>
                <w:rStyle w:val="Hyperlink"/>
                <w:rFonts w:cstheme="minorHAnsi"/>
                <w:b/>
              </w:rPr>
              <w:t>Número de Inscripción: 825446</w:t>
            </w:r>
            <w:r>
              <w:rPr>
                <w:webHidden/>
              </w:rPr>
              <w:tab/>
            </w:r>
            <w:r>
              <w:rPr>
                <w:webHidden/>
              </w:rPr>
              <w:fldChar w:fldCharType="begin"/>
            </w:r>
            <w:r>
              <w:rPr>
                <w:webHidden/>
              </w:rPr>
              <w:instrText xml:space="preserve"> PAGEREF _Toc187771470 \h </w:instrText>
            </w:r>
            <w:r>
              <w:rPr>
                <w:webHidden/>
              </w:rPr>
            </w:r>
            <w:r>
              <w:rPr>
                <w:webHidden/>
              </w:rPr>
              <w:fldChar w:fldCharType="separate"/>
            </w:r>
            <w:r>
              <w:rPr>
                <w:webHidden/>
              </w:rPr>
              <w:t>313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71" w:history="1">
            <w:r w:rsidRPr="008F5102">
              <w:rPr>
                <w:rStyle w:val="Hyperlink"/>
                <w:rFonts w:cstheme="minorHAnsi"/>
                <w:b/>
                <w:lang w:val="es-ES_tradnl"/>
              </w:rPr>
              <w:t>Nombre del Servicio:</w:t>
            </w:r>
            <w:r>
              <w:rPr>
                <w:webHidden/>
              </w:rPr>
              <w:tab/>
            </w:r>
            <w:r>
              <w:rPr>
                <w:webHidden/>
              </w:rPr>
              <w:fldChar w:fldCharType="begin"/>
            </w:r>
            <w:r>
              <w:rPr>
                <w:webHidden/>
              </w:rPr>
              <w:instrText xml:space="preserve"> PAGEREF _Toc187771471 \h </w:instrText>
            </w:r>
            <w:r>
              <w:rPr>
                <w:webHidden/>
              </w:rPr>
            </w:r>
            <w:r>
              <w:rPr>
                <w:webHidden/>
              </w:rPr>
              <w:fldChar w:fldCharType="separate"/>
            </w:r>
            <w:r>
              <w:rPr>
                <w:webHidden/>
              </w:rPr>
              <w:t>313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72" w:history="1">
            <w:r w:rsidRPr="008F5102">
              <w:rPr>
                <w:rStyle w:val="Hyperlink"/>
                <w:rFonts w:cstheme="minorHAnsi"/>
                <w:b/>
                <w:lang w:val="es-ES_tradnl"/>
              </w:rPr>
              <w:t>Descripción:</w:t>
            </w:r>
            <w:r>
              <w:rPr>
                <w:webHidden/>
              </w:rPr>
              <w:tab/>
            </w:r>
            <w:r>
              <w:rPr>
                <w:webHidden/>
              </w:rPr>
              <w:fldChar w:fldCharType="begin"/>
            </w:r>
            <w:r>
              <w:rPr>
                <w:webHidden/>
              </w:rPr>
              <w:instrText xml:space="preserve"> PAGEREF _Toc187771472 \h </w:instrText>
            </w:r>
            <w:r>
              <w:rPr>
                <w:webHidden/>
              </w:rPr>
            </w:r>
            <w:r>
              <w:rPr>
                <w:webHidden/>
              </w:rPr>
              <w:fldChar w:fldCharType="separate"/>
            </w:r>
            <w:r>
              <w:rPr>
                <w:webHidden/>
              </w:rPr>
              <w:t>313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73" w:history="1">
            <w:r w:rsidRPr="008F5102">
              <w:rPr>
                <w:rStyle w:val="Hyperlink"/>
                <w:rFonts w:cstheme="minorHAnsi"/>
                <w:lang w:val="es-ES_tradnl"/>
              </w:rPr>
              <w:t>Es un servicio opcional para los clientes Comerciales que cuenten con “Paquete TELNOR Negocio Sin Límites 2” o “Paquete TELNOR Negocio Ilimitado 2” que consiste en hacer simétrica la velocidad del Infinitum con una tasa de transmisión bidireccional.</w:t>
            </w:r>
            <w:r>
              <w:rPr>
                <w:webHidden/>
              </w:rPr>
              <w:tab/>
            </w:r>
            <w:r>
              <w:rPr>
                <w:webHidden/>
              </w:rPr>
              <w:fldChar w:fldCharType="begin"/>
            </w:r>
            <w:r>
              <w:rPr>
                <w:webHidden/>
              </w:rPr>
              <w:instrText xml:space="preserve"> PAGEREF _Toc187771473 \h </w:instrText>
            </w:r>
            <w:r>
              <w:rPr>
                <w:webHidden/>
              </w:rPr>
            </w:r>
            <w:r>
              <w:rPr>
                <w:webHidden/>
              </w:rPr>
              <w:fldChar w:fldCharType="separate"/>
            </w:r>
            <w:r>
              <w:rPr>
                <w:webHidden/>
              </w:rPr>
              <w:t>313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74" w:history="1">
            <w:r w:rsidRPr="008F5102">
              <w:rPr>
                <w:rStyle w:val="Hyperlink"/>
                <w:rFonts w:cstheme="minorHAnsi"/>
                <w:lang w:val="es-ES_tradnl"/>
              </w:rPr>
              <w:t>Este servicio de ancho de banda simétrico se ofrece bajo un esquema de renta mensual (adicional a la renta mensual del paquete que tenga contratado), donde el cliente puede recibir la misma velocidad de transmisión en la carga y descarga de información (sujeto a que las facilidades técnicas lo permitan).</w:t>
            </w:r>
            <w:r>
              <w:rPr>
                <w:webHidden/>
              </w:rPr>
              <w:tab/>
            </w:r>
            <w:r>
              <w:rPr>
                <w:webHidden/>
              </w:rPr>
              <w:fldChar w:fldCharType="begin"/>
            </w:r>
            <w:r>
              <w:rPr>
                <w:webHidden/>
              </w:rPr>
              <w:instrText xml:space="preserve"> PAGEREF _Toc187771474 \h </w:instrText>
            </w:r>
            <w:r>
              <w:rPr>
                <w:webHidden/>
              </w:rPr>
            </w:r>
            <w:r>
              <w:rPr>
                <w:webHidden/>
              </w:rPr>
              <w:fldChar w:fldCharType="separate"/>
            </w:r>
            <w:r>
              <w:rPr>
                <w:webHidden/>
              </w:rPr>
              <w:t>313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75" w:history="1">
            <w:r w:rsidRPr="008F5102">
              <w:rPr>
                <w:rStyle w:val="Hyperlink"/>
                <w:rFonts w:cstheme="minorHAnsi"/>
                <w:b/>
                <w:lang w:val="es-ES_tradnl"/>
              </w:rPr>
              <w:t>Estructura Tarifaria:</w:t>
            </w:r>
            <w:r>
              <w:rPr>
                <w:webHidden/>
              </w:rPr>
              <w:tab/>
            </w:r>
            <w:r>
              <w:rPr>
                <w:webHidden/>
              </w:rPr>
              <w:fldChar w:fldCharType="begin"/>
            </w:r>
            <w:r>
              <w:rPr>
                <w:webHidden/>
              </w:rPr>
              <w:instrText xml:space="preserve"> PAGEREF _Toc187771475 \h </w:instrText>
            </w:r>
            <w:r>
              <w:rPr>
                <w:webHidden/>
              </w:rPr>
            </w:r>
            <w:r>
              <w:rPr>
                <w:webHidden/>
              </w:rPr>
              <w:fldChar w:fldCharType="separate"/>
            </w:r>
            <w:r>
              <w:rPr>
                <w:webHidden/>
              </w:rPr>
              <w:t>313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76" w:history="1">
            <w:r w:rsidRPr="008F5102">
              <w:rPr>
                <w:rStyle w:val="Hyperlink"/>
                <w:rFonts w:cstheme="minorHAnsi"/>
                <w:b/>
              </w:rPr>
              <w:t>Reglas de Aplicación Tarifaria:</w:t>
            </w:r>
            <w:r>
              <w:rPr>
                <w:webHidden/>
              </w:rPr>
              <w:tab/>
            </w:r>
            <w:r>
              <w:rPr>
                <w:webHidden/>
              </w:rPr>
              <w:fldChar w:fldCharType="begin"/>
            </w:r>
            <w:r>
              <w:rPr>
                <w:webHidden/>
              </w:rPr>
              <w:instrText xml:space="preserve"> PAGEREF _Toc187771476 \h </w:instrText>
            </w:r>
            <w:r>
              <w:rPr>
                <w:webHidden/>
              </w:rPr>
            </w:r>
            <w:r>
              <w:rPr>
                <w:webHidden/>
              </w:rPr>
              <w:fldChar w:fldCharType="separate"/>
            </w:r>
            <w:r>
              <w:rPr>
                <w:webHidden/>
              </w:rPr>
              <w:t>313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77" w:history="1">
            <w:r w:rsidRPr="008F5102">
              <w:rPr>
                <w:rStyle w:val="Hyperlink"/>
                <w:rFonts w:cstheme="minorHAnsi"/>
                <w:b/>
              </w:rPr>
              <w:t>Políticas Comerciales</w:t>
            </w:r>
            <w:r>
              <w:rPr>
                <w:webHidden/>
              </w:rPr>
              <w:tab/>
            </w:r>
            <w:r>
              <w:rPr>
                <w:webHidden/>
              </w:rPr>
              <w:fldChar w:fldCharType="begin"/>
            </w:r>
            <w:r>
              <w:rPr>
                <w:webHidden/>
              </w:rPr>
              <w:instrText xml:space="preserve"> PAGEREF _Toc187771477 \h </w:instrText>
            </w:r>
            <w:r>
              <w:rPr>
                <w:webHidden/>
              </w:rPr>
            </w:r>
            <w:r>
              <w:rPr>
                <w:webHidden/>
              </w:rPr>
              <w:fldChar w:fldCharType="separate"/>
            </w:r>
            <w:r>
              <w:rPr>
                <w:webHidden/>
              </w:rPr>
              <w:t>313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78" w:history="1">
            <w:r w:rsidRPr="008F5102">
              <w:rPr>
                <w:rStyle w:val="Hyperlink"/>
                <w:rFonts w:cstheme="minorHAnsi"/>
                <w:b/>
                <w:lang w:val="es-ES_tradnl"/>
              </w:rPr>
              <w:t>Vigencia</w:t>
            </w:r>
            <w:r>
              <w:rPr>
                <w:webHidden/>
              </w:rPr>
              <w:tab/>
            </w:r>
            <w:r>
              <w:rPr>
                <w:webHidden/>
              </w:rPr>
              <w:fldChar w:fldCharType="begin"/>
            </w:r>
            <w:r>
              <w:rPr>
                <w:webHidden/>
              </w:rPr>
              <w:instrText xml:space="preserve"> PAGEREF _Toc187771478 \h </w:instrText>
            </w:r>
            <w:r>
              <w:rPr>
                <w:webHidden/>
              </w:rPr>
            </w:r>
            <w:r>
              <w:rPr>
                <w:webHidden/>
              </w:rPr>
              <w:fldChar w:fldCharType="separate"/>
            </w:r>
            <w:r>
              <w:rPr>
                <w:webHidden/>
              </w:rPr>
              <w:t>315</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479" w:history="1">
            <w:r w:rsidRPr="008F5102">
              <w:rPr>
                <w:rStyle w:val="Hyperlink"/>
                <w:rFonts w:cstheme="minorHAnsi"/>
                <w:noProof/>
              </w:rPr>
              <w:t>XLVII. VELOCIDAD SIMÉTRICA TELNOR NEGOCIO SIN LÍMITES 3</w:t>
            </w:r>
            <w:r>
              <w:rPr>
                <w:noProof/>
                <w:webHidden/>
              </w:rPr>
              <w:tab/>
            </w:r>
            <w:r>
              <w:rPr>
                <w:noProof/>
                <w:webHidden/>
              </w:rPr>
              <w:fldChar w:fldCharType="begin"/>
            </w:r>
            <w:r>
              <w:rPr>
                <w:noProof/>
                <w:webHidden/>
              </w:rPr>
              <w:instrText xml:space="preserve"> PAGEREF _Toc187771479 \h </w:instrText>
            </w:r>
            <w:r>
              <w:rPr>
                <w:noProof/>
                <w:webHidden/>
              </w:rPr>
            </w:r>
            <w:r>
              <w:rPr>
                <w:noProof/>
                <w:webHidden/>
              </w:rPr>
              <w:fldChar w:fldCharType="separate"/>
            </w:r>
            <w:r>
              <w:rPr>
                <w:noProof/>
                <w:webHidden/>
              </w:rPr>
              <w:t>315</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80" w:history="1">
            <w:r w:rsidRPr="008F5102">
              <w:rPr>
                <w:rStyle w:val="Hyperlink"/>
                <w:rFonts w:cstheme="minorHAnsi"/>
                <w:b/>
              </w:rPr>
              <w:t>Número de Inscripción: 825450</w:t>
            </w:r>
            <w:r>
              <w:rPr>
                <w:webHidden/>
              </w:rPr>
              <w:tab/>
            </w:r>
            <w:r>
              <w:rPr>
                <w:webHidden/>
              </w:rPr>
              <w:fldChar w:fldCharType="begin"/>
            </w:r>
            <w:r>
              <w:rPr>
                <w:webHidden/>
              </w:rPr>
              <w:instrText xml:space="preserve"> PAGEREF _Toc187771480 \h </w:instrText>
            </w:r>
            <w:r>
              <w:rPr>
                <w:webHidden/>
              </w:rPr>
            </w:r>
            <w:r>
              <w:rPr>
                <w:webHidden/>
              </w:rPr>
              <w:fldChar w:fldCharType="separate"/>
            </w:r>
            <w:r>
              <w:rPr>
                <w:webHidden/>
              </w:rPr>
              <w:t>315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81" w:history="1">
            <w:r w:rsidRPr="008F5102">
              <w:rPr>
                <w:rStyle w:val="Hyperlink"/>
                <w:rFonts w:cstheme="minorHAnsi"/>
                <w:b/>
                <w:lang w:val="es-ES_tradnl"/>
              </w:rPr>
              <w:t>Nombre del Servicio:</w:t>
            </w:r>
            <w:r>
              <w:rPr>
                <w:webHidden/>
              </w:rPr>
              <w:tab/>
            </w:r>
            <w:r>
              <w:rPr>
                <w:webHidden/>
              </w:rPr>
              <w:fldChar w:fldCharType="begin"/>
            </w:r>
            <w:r>
              <w:rPr>
                <w:webHidden/>
              </w:rPr>
              <w:instrText xml:space="preserve"> PAGEREF _Toc187771481 \h </w:instrText>
            </w:r>
            <w:r>
              <w:rPr>
                <w:webHidden/>
              </w:rPr>
            </w:r>
            <w:r>
              <w:rPr>
                <w:webHidden/>
              </w:rPr>
              <w:fldChar w:fldCharType="separate"/>
            </w:r>
            <w:r>
              <w:rPr>
                <w:webHidden/>
              </w:rPr>
              <w:t>315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82" w:history="1">
            <w:r w:rsidRPr="008F5102">
              <w:rPr>
                <w:rStyle w:val="Hyperlink"/>
                <w:rFonts w:cstheme="minorHAnsi"/>
                <w:b/>
                <w:lang w:val="es-ES_tradnl"/>
              </w:rPr>
              <w:t>Descripción:</w:t>
            </w:r>
            <w:r>
              <w:rPr>
                <w:webHidden/>
              </w:rPr>
              <w:tab/>
            </w:r>
            <w:r>
              <w:rPr>
                <w:webHidden/>
              </w:rPr>
              <w:fldChar w:fldCharType="begin"/>
            </w:r>
            <w:r>
              <w:rPr>
                <w:webHidden/>
              </w:rPr>
              <w:instrText xml:space="preserve"> PAGEREF _Toc187771482 \h </w:instrText>
            </w:r>
            <w:r>
              <w:rPr>
                <w:webHidden/>
              </w:rPr>
            </w:r>
            <w:r>
              <w:rPr>
                <w:webHidden/>
              </w:rPr>
              <w:fldChar w:fldCharType="separate"/>
            </w:r>
            <w:r>
              <w:rPr>
                <w:webHidden/>
              </w:rPr>
              <w:t>315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83" w:history="1">
            <w:r w:rsidRPr="008F5102">
              <w:rPr>
                <w:rStyle w:val="Hyperlink"/>
                <w:rFonts w:cstheme="minorHAnsi"/>
                <w:lang w:val="es-ES_tradnl"/>
              </w:rPr>
              <w:t>Es un servicio opcional para los clientes Comerciales que cuenten con “Paquete TELNOR Negocio Sin Límites 3” o “Paquete TELNOR Negocio Ilimitado 3” que consiste en hacer simétrica la velocidad del Infinitum con una tasa de transmisión bidireccional.</w:t>
            </w:r>
            <w:r>
              <w:rPr>
                <w:webHidden/>
              </w:rPr>
              <w:tab/>
            </w:r>
            <w:r>
              <w:rPr>
                <w:webHidden/>
              </w:rPr>
              <w:fldChar w:fldCharType="begin"/>
            </w:r>
            <w:r>
              <w:rPr>
                <w:webHidden/>
              </w:rPr>
              <w:instrText xml:space="preserve"> PAGEREF _Toc187771483 \h </w:instrText>
            </w:r>
            <w:r>
              <w:rPr>
                <w:webHidden/>
              </w:rPr>
            </w:r>
            <w:r>
              <w:rPr>
                <w:webHidden/>
              </w:rPr>
              <w:fldChar w:fldCharType="separate"/>
            </w:r>
            <w:r>
              <w:rPr>
                <w:webHidden/>
              </w:rPr>
              <w:t>315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84" w:history="1">
            <w:r w:rsidRPr="008F5102">
              <w:rPr>
                <w:rStyle w:val="Hyperlink"/>
                <w:rFonts w:cstheme="minorHAnsi"/>
                <w:lang w:val="es-ES_tradnl"/>
              </w:rPr>
              <w:t>Este servicio de ancho de banda simétrico se ofrece bajo un esquema de renta mensual (adicional a la renta mensual del paquete que tenga contratado), donde el cliente puede recibir la misma velocidad de transmisión en la carga y descarga de información (sujeto a que las facilidades técnicas lo permitan).</w:t>
            </w:r>
            <w:r>
              <w:rPr>
                <w:webHidden/>
              </w:rPr>
              <w:tab/>
            </w:r>
            <w:r>
              <w:rPr>
                <w:webHidden/>
              </w:rPr>
              <w:fldChar w:fldCharType="begin"/>
            </w:r>
            <w:r>
              <w:rPr>
                <w:webHidden/>
              </w:rPr>
              <w:instrText xml:space="preserve"> PAGEREF _Toc187771484 \h </w:instrText>
            </w:r>
            <w:r>
              <w:rPr>
                <w:webHidden/>
              </w:rPr>
            </w:r>
            <w:r>
              <w:rPr>
                <w:webHidden/>
              </w:rPr>
              <w:fldChar w:fldCharType="separate"/>
            </w:r>
            <w:r>
              <w:rPr>
                <w:webHidden/>
              </w:rPr>
              <w:t>315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85" w:history="1">
            <w:r w:rsidRPr="008F5102">
              <w:rPr>
                <w:rStyle w:val="Hyperlink"/>
                <w:rFonts w:cstheme="minorHAnsi"/>
                <w:b/>
                <w:lang w:val="es-ES_tradnl"/>
              </w:rPr>
              <w:t>Estructura Tarifaria:</w:t>
            </w:r>
            <w:r>
              <w:rPr>
                <w:webHidden/>
              </w:rPr>
              <w:tab/>
            </w:r>
            <w:r>
              <w:rPr>
                <w:webHidden/>
              </w:rPr>
              <w:fldChar w:fldCharType="begin"/>
            </w:r>
            <w:r>
              <w:rPr>
                <w:webHidden/>
              </w:rPr>
              <w:instrText xml:space="preserve"> PAGEREF _Toc187771485 \h </w:instrText>
            </w:r>
            <w:r>
              <w:rPr>
                <w:webHidden/>
              </w:rPr>
            </w:r>
            <w:r>
              <w:rPr>
                <w:webHidden/>
              </w:rPr>
              <w:fldChar w:fldCharType="separate"/>
            </w:r>
            <w:r>
              <w:rPr>
                <w:webHidden/>
              </w:rPr>
              <w:t>315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86" w:history="1">
            <w:r w:rsidRPr="008F5102">
              <w:rPr>
                <w:rStyle w:val="Hyperlink"/>
                <w:rFonts w:cstheme="minorHAnsi"/>
                <w:b/>
              </w:rPr>
              <w:t>Reglas de Aplicación Tarifaria:</w:t>
            </w:r>
            <w:r>
              <w:rPr>
                <w:webHidden/>
              </w:rPr>
              <w:tab/>
            </w:r>
            <w:r>
              <w:rPr>
                <w:webHidden/>
              </w:rPr>
              <w:fldChar w:fldCharType="begin"/>
            </w:r>
            <w:r>
              <w:rPr>
                <w:webHidden/>
              </w:rPr>
              <w:instrText xml:space="preserve"> PAGEREF _Toc187771486 \h </w:instrText>
            </w:r>
            <w:r>
              <w:rPr>
                <w:webHidden/>
              </w:rPr>
            </w:r>
            <w:r>
              <w:rPr>
                <w:webHidden/>
              </w:rPr>
              <w:fldChar w:fldCharType="separate"/>
            </w:r>
            <w:r>
              <w:rPr>
                <w:webHidden/>
              </w:rPr>
              <w:t>316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87" w:history="1">
            <w:r w:rsidRPr="008F5102">
              <w:rPr>
                <w:rStyle w:val="Hyperlink"/>
                <w:rFonts w:cstheme="minorHAnsi"/>
                <w:b/>
              </w:rPr>
              <w:t>Políticas Comerciales</w:t>
            </w:r>
            <w:r>
              <w:rPr>
                <w:webHidden/>
              </w:rPr>
              <w:tab/>
            </w:r>
            <w:r>
              <w:rPr>
                <w:webHidden/>
              </w:rPr>
              <w:fldChar w:fldCharType="begin"/>
            </w:r>
            <w:r>
              <w:rPr>
                <w:webHidden/>
              </w:rPr>
              <w:instrText xml:space="preserve"> PAGEREF _Toc187771487 \h </w:instrText>
            </w:r>
            <w:r>
              <w:rPr>
                <w:webHidden/>
              </w:rPr>
            </w:r>
            <w:r>
              <w:rPr>
                <w:webHidden/>
              </w:rPr>
              <w:fldChar w:fldCharType="separate"/>
            </w:r>
            <w:r>
              <w:rPr>
                <w:webHidden/>
              </w:rPr>
              <w:t>316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88" w:history="1">
            <w:r w:rsidRPr="008F5102">
              <w:rPr>
                <w:rStyle w:val="Hyperlink"/>
                <w:rFonts w:cstheme="minorHAnsi"/>
                <w:b/>
                <w:lang w:val="es-ES_tradnl"/>
              </w:rPr>
              <w:t>Vigencia</w:t>
            </w:r>
            <w:r>
              <w:rPr>
                <w:webHidden/>
              </w:rPr>
              <w:tab/>
            </w:r>
            <w:r>
              <w:rPr>
                <w:webHidden/>
              </w:rPr>
              <w:fldChar w:fldCharType="begin"/>
            </w:r>
            <w:r>
              <w:rPr>
                <w:webHidden/>
              </w:rPr>
              <w:instrText xml:space="preserve"> PAGEREF _Toc187771488 \h </w:instrText>
            </w:r>
            <w:r>
              <w:rPr>
                <w:webHidden/>
              </w:rPr>
            </w:r>
            <w:r>
              <w:rPr>
                <w:webHidden/>
              </w:rPr>
              <w:fldChar w:fldCharType="separate"/>
            </w:r>
            <w:r>
              <w:rPr>
                <w:webHidden/>
              </w:rPr>
              <w:t>317</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489" w:history="1">
            <w:r w:rsidRPr="008F5102">
              <w:rPr>
                <w:rStyle w:val="Hyperlink"/>
                <w:rFonts w:cstheme="minorHAnsi"/>
                <w:noProof/>
              </w:rPr>
              <w:t>XIII. PROMOCIÓN VELOCIDAD INFINITUM RESIDENCIAL</w:t>
            </w:r>
            <w:r>
              <w:rPr>
                <w:noProof/>
                <w:webHidden/>
              </w:rPr>
              <w:tab/>
            </w:r>
            <w:r>
              <w:rPr>
                <w:noProof/>
                <w:webHidden/>
              </w:rPr>
              <w:fldChar w:fldCharType="begin"/>
            </w:r>
            <w:r>
              <w:rPr>
                <w:noProof/>
                <w:webHidden/>
              </w:rPr>
              <w:instrText xml:space="preserve"> PAGEREF _Toc187771489 \h </w:instrText>
            </w:r>
            <w:r>
              <w:rPr>
                <w:noProof/>
                <w:webHidden/>
              </w:rPr>
            </w:r>
            <w:r>
              <w:rPr>
                <w:noProof/>
                <w:webHidden/>
              </w:rPr>
              <w:fldChar w:fldCharType="separate"/>
            </w:r>
            <w:r>
              <w:rPr>
                <w:noProof/>
                <w:webHidden/>
              </w:rPr>
              <w:t>318</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90" w:history="1">
            <w:r w:rsidRPr="008F5102">
              <w:rPr>
                <w:rStyle w:val="Hyperlink"/>
                <w:rFonts w:cstheme="minorHAnsi"/>
                <w:b/>
              </w:rPr>
              <w:t>Número de Inscripción: 825633</w:t>
            </w:r>
            <w:r>
              <w:rPr>
                <w:webHidden/>
              </w:rPr>
              <w:tab/>
            </w:r>
            <w:r>
              <w:rPr>
                <w:webHidden/>
              </w:rPr>
              <w:fldChar w:fldCharType="begin"/>
            </w:r>
            <w:r>
              <w:rPr>
                <w:webHidden/>
              </w:rPr>
              <w:instrText xml:space="preserve"> PAGEREF _Toc187771490 \h </w:instrText>
            </w:r>
            <w:r>
              <w:rPr>
                <w:webHidden/>
              </w:rPr>
            </w:r>
            <w:r>
              <w:rPr>
                <w:webHidden/>
              </w:rPr>
              <w:fldChar w:fldCharType="separate"/>
            </w:r>
            <w:r>
              <w:rPr>
                <w:webHidden/>
              </w:rPr>
              <w:t>318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91" w:history="1">
            <w:r w:rsidRPr="008F5102">
              <w:rPr>
                <w:rStyle w:val="Hyperlink"/>
                <w:rFonts w:cstheme="minorHAnsi"/>
                <w:b/>
                <w:lang w:val="es-MX"/>
              </w:rPr>
              <w:t xml:space="preserve">Nombre del Servicio: </w:t>
            </w:r>
            <w:r w:rsidRPr="008F5102">
              <w:rPr>
                <w:rStyle w:val="Hyperlink"/>
                <w:rFonts w:cstheme="minorHAnsi"/>
                <w:lang w:val="es-MX"/>
              </w:rPr>
              <w:t>Promoción Velocidad Infinitum Residencial</w:t>
            </w:r>
            <w:r>
              <w:rPr>
                <w:webHidden/>
              </w:rPr>
              <w:tab/>
            </w:r>
            <w:r>
              <w:rPr>
                <w:webHidden/>
              </w:rPr>
              <w:fldChar w:fldCharType="begin"/>
            </w:r>
            <w:r>
              <w:rPr>
                <w:webHidden/>
              </w:rPr>
              <w:instrText xml:space="preserve"> PAGEREF _Toc187771491 \h </w:instrText>
            </w:r>
            <w:r>
              <w:rPr>
                <w:webHidden/>
              </w:rPr>
            </w:r>
            <w:r>
              <w:rPr>
                <w:webHidden/>
              </w:rPr>
              <w:fldChar w:fldCharType="separate"/>
            </w:r>
            <w:r>
              <w:rPr>
                <w:webHidden/>
              </w:rPr>
              <w:t>318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92" w:history="1">
            <w:r w:rsidRPr="008F5102">
              <w:rPr>
                <w:rStyle w:val="Hyperlink"/>
                <w:rFonts w:cstheme="minorHAnsi"/>
                <w:b/>
                <w:lang w:val="es-MX"/>
              </w:rPr>
              <w:t>Descripción:</w:t>
            </w:r>
            <w:r>
              <w:rPr>
                <w:webHidden/>
              </w:rPr>
              <w:tab/>
            </w:r>
            <w:r>
              <w:rPr>
                <w:webHidden/>
              </w:rPr>
              <w:fldChar w:fldCharType="begin"/>
            </w:r>
            <w:r>
              <w:rPr>
                <w:webHidden/>
              </w:rPr>
              <w:instrText xml:space="preserve"> PAGEREF _Toc187771492 \h </w:instrText>
            </w:r>
            <w:r>
              <w:rPr>
                <w:webHidden/>
              </w:rPr>
            </w:r>
            <w:r>
              <w:rPr>
                <w:webHidden/>
              </w:rPr>
              <w:fldChar w:fldCharType="separate"/>
            </w:r>
            <w:r>
              <w:rPr>
                <w:webHidden/>
              </w:rPr>
              <w:t>318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93" w:history="1">
            <w:r w:rsidRPr="008F5102">
              <w:rPr>
                <w:rStyle w:val="Hyperlink"/>
                <w:rFonts w:cstheme="minorHAnsi"/>
                <w:b/>
                <w:lang w:val="es-MX"/>
              </w:rPr>
              <w:t>Estructura Tarifaria:</w:t>
            </w:r>
            <w:r>
              <w:rPr>
                <w:webHidden/>
              </w:rPr>
              <w:tab/>
            </w:r>
            <w:r>
              <w:rPr>
                <w:webHidden/>
              </w:rPr>
              <w:fldChar w:fldCharType="begin"/>
            </w:r>
            <w:r>
              <w:rPr>
                <w:webHidden/>
              </w:rPr>
              <w:instrText xml:space="preserve"> PAGEREF _Toc187771493 \h </w:instrText>
            </w:r>
            <w:r>
              <w:rPr>
                <w:webHidden/>
              </w:rPr>
            </w:r>
            <w:r>
              <w:rPr>
                <w:webHidden/>
              </w:rPr>
              <w:fldChar w:fldCharType="separate"/>
            </w:r>
            <w:r>
              <w:rPr>
                <w:webHidden/>
              </w:rPr>
              <w:t>318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94" w:history="1">
            <w:r w:rsidRPr="008F5102">
              <w:rPr>
                <w:rStyle w:val="Hyperlink"/>
                <w:rFonts w:cstheme="minorHAnsi"/>
                <w:lang w:val="es-MX"/>
              </w:rPr>
              <w:t>Velocidad Promoción (Mbps): 300</w:t>
            </w:r>
            <w:r>
              <w:rPr>
                <w:webHidden/>
              </w:rPr>
              <w:tab/>
            </w:r>
            <w:r>
              <w:rPr>
                <w:webHidden/>
              </w:rPr>
              <w:fldChar w:fldCharType="begin"/>
            </w:r>
            <w:r>
              <w:rPr>
                <w:webHidden/>
              </w:rPr>
              <w:instrText xml:space="preserve"> PAGEREF _Toc187771494 \h </w:instrText>
            </w:r>
            <w:r>
              <w:rPr>
                <w:webHidden/>
              </w:rPr>
            </w:r>
            <w:r>
              <w:rPr>
                <w:webHidden/>
              </w:rPr>
              <w:fldChar w:fldCharType="separate"/>
            </w:r>
            <w:r>
              <w:rPr>
                <w:webHidden/>
              </w:rPr>
              <w:t>318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95" w:history="1">
            <w:r w:rsidRPr="008F5102">
              <w:rPr>
                <w:rStyle w:val="Hyperlink"/>
                <w:rFonts w:cstheme="minorHAnsi"/>
                <w:lang w:val="es-MX"/>
              </w:rPr>
              <w:t>Velocidad Promoción (Mbps): 750</w:t>
            </w:r>
            <w:r>
              <w:rPr>
                <w:webHidden/>
              </w:rPr>
              <w:tab/>
            </w:r>
            <w:r>
              <w:rPr>
                <w:webHidden/>
              </w:rPr>
              <w:fldChar w:fldCharType="begin"/>
            </w:r>
            <w:r>
              <w:rPr>
                <w:webHidden/>
              </w:rPr>
              <w:instrText xml:space="preserve"> PAGEREF _Toc187771495 \h </w:instrText>
            </w:r>
            <w:r>
              <w:rPr>
                <w:webHidden/>
              </w:rPr>
            </w:r>
            <w:r>
              <w:rPr>
                <w:webHidden/>
              </w:rPr>
              <w:fldChar w:fldCharType="separate"/>
            </w:r>
            <w:r>
              <w:rPr>
                <w:webHidden/>
              </w:rPr>
              <w:t>318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96" w:history="1">
            <w:r w:rsidRPr="008F5102">
              <w:rPr>
                <w:rStyle w:val="Hyperlink"/>
                <w:rFonts w:cstheme="minorHAnsi"/>
                <w:b/>
                <w:lang w:val="es-MX"/>
              </w:rPr>
              <w:t>Reglas de Aplicación Tarifaria</w:t>
            </w:r>
            <w:r>
              <w:rPr>
                <w:webHidden/>
              </w:rPr>
              <w:tab/>
            </w:r>
            <w:r>
              <w:rPr>
                <w:webHidden/>
              </w:rPr>
              <w:fldChar w:fldCharType="begin"/>
            </w:r>
            <w:r>
              <w:rPr>
                <w:webHidden/>
              </w:rPr>
              <w:instrText xml:space="preserve"> PAGEREF _Toc187771496 \h </w:instrText>
            </w:r>
            <w:r>
              <w:rPr>
                <w:webHidden/>
              </w:rPr>
            </w:r>
            <w:r>
              <w:rPr>
                <w:webHidden/>
              </w:rPr>
              <w:fldChar w:fldCharType="separate"/>
            </w:r>
            <w:r>
              <w:rPr>
                <w:webHidden/>
              </w:rPr>
              <w:t>318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97" w:history="1">
            <w:r w:rsidRPr="008F5102">
              <w:rPr>
                <w:rStyle w:val="Hyperlink"/>
                <w:rFonts w:cstheme="minorHAnsi"/>
                <w:b/>
                <w:lang w:val="es-MX"/>
              </w:rPr>
              <w:t>Políticas Comerciales</w:t>
            </w:r>
            <w:r>
              <w:rPr>
                <w:webHidden/>
              </w:rPr>
              <w:tab/>
            </w:r>
            <w:r>
              <w:rPr>
                <w:webHidden/>
              </w:rPr>
              <w:fldChar w:fldCharType="begin"/>
            </w:r>
            <w:r>
              <w:rPr>
                <w:webHidden/>
              </w:rPr>
              <w:instrText xml:space="preserve"> PAGEREF _Toc187771497 \h </w:instrText>
            </w:r>
            <w:r>
              <w:rPr>
                <w:webHidden/>
              </w:rPr>
            </w:r>
            <w:r>
              <w:rPr>
                <w:webHidden/>
              </w:rPr>
              <w:fldChar w:fldCharType="separate"/>
            </w:r>
            <w:r>
              <w:rPr>
                <w:webHidden/>
              </w:rPr>
              <w:t>318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498" w:history="1">
            <w:r w:rsidRPr="008F5102">
              <w:rPr>
                <w:rStyle w:val="Hyperlink"/>
                <w:rFonts w:cstheme="minorHAnsi"/>
                <w:b/>
                <w:lang w:val="es-MX"/>
              </w:rPr>
              <w:t>Vigencia:</w:t>
            </w:r>
            <w:r>
              <w:rPr>
                <w:webHidden/>
              </w:rPr>
              <w:tab/>
            </w:r>
            <w:r>
              <w:rPr>
                <w:webHidden/>
              </w:rPr>
              <w:fldChar w:fldCharType="begin"/>
            </w:r>
            <w:r>
              <w:rPr>
                <w:webHidden/>
              </w:rPr>
              <w:instrText xml:space="preserve"> PAGEREF _Toc187771498 \h </w:instrText>
            </w:r>
            <w:r>
              <w:rPr>
                <w:webHidden/>
              </w:rPr>
            </w:r>
            <w:r>
              <w:rPr>
                <w:webHidden/>
              </w:rPr>
              <w:fldChar w:fldCharType="separate"/>
            </w:r>
            <w:r>
              <w:rPr>
                <w:webHidden/>
              </w:rPr>
              <w:t>319</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499" w:history="1">
            <w:r w:rsidRPr="008F5102">
              <w:rPr>
                <w:rStyle w:val="Hyperlink"/>
                <w:rFonts w:cstheme="minorHAnsi"/>
                <w:noProof/>
              </w:rPr>
              <w:t>XIV. PROMOCIÓN VELOCIDAD INFINITUM COMERCIAL</w:t>
            </w:r>
            <w:r>
              <w:rPr>
                <w:noProof/>
                <w:webHidden/>
              </w:rPr>
              <w:tab/>
            </w:r>
            <w:r>
              <w:rPr>
                <w:noProof/>
                <w:webHidden/>
              </w:rPr>
              <w:fldChar w:fldCharType="begin"/>
            </w:r>
            <w:r>
              <w:rPr>
                <w:noProof/>
                <w:webHidden/>
              </w:rPr>
              <w:instrText xml:space="preserve"> PAGEREF _Toc187771499 \h </w:instrText>
            </w:r>
            <w:r>
              <w:rPr>
                <w:noProof/>
                <w:webHidden/>
              </w:rPr>
            </w:r>
            <w:r>
              <w:rPr>
                <w:noProof/>
                <w:webHidden/>
              </w:rPr>
              <w:fldChar w:fldCharType="separate"/>
            </w:r>
            <w:r>
              <w:rPr>
                <w:noProof/>
                <w:webHidden/>
              </w:rPr>
              <w:t>319</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00" w:history="1">
            <w:r w:rsidRPr="008F5102">
              <w:rPr>
                <w:rStyle w:val="Hyperlink"/>
                <w:rFonts w:cstheme="minorHAnsi"/>
                <w:b/>
              </w:rPr>
              <w:t>Número de Inscripción: 825639</w:t>
            </w:r>
            <w:r>
              <w:rPr>
                <w:webHidden/>
              </w:rPr>
              <w:tab/>
            </w:r>
            <w:r>
              <w:rPr>
                <w:webHidden/>
              </w:rPr>
              <w:fldChar w:fldCharType="begin"/>
            </w:r>
            <w:r>
              <w:rPr>
                <w:webHidden/>
              </w:rPr>
              <w:instrText xml:space="preserve"> PAGEREF _Toc187771500 \h </w:instrText>
            </w:r>
            <w:r>
              <w:rPr>
                <w:webHidden/>
              </w:rPr>
            </w:r>
            <w:r>
              <w:rPr>
                <w:webHidden/>
              </w:rPr>
              <w:fldChar w:fldCharType="separate"/>
            </w:r>
            <w:r>
              <w:rPr>
                <w:webHidden/>
              </w:rPr>
              <w:t>319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01" w:history="1">
            <w:r w:rsidRPr="008F5102">
              <w:rPr>
                <w:rStyle w:val="Hyperlink"/>
                <w:rFonts w:cstheme="minorHAnsi"/>
                <w:b/>
                <w:lang w:val="es-MX"/>
              </w:rPr>
              <w:t xml:space="preserve">Nombre del Servicio: </w:t>
            </w:r>
            <w:r w:rsidRPr="008F5102">
              <w:rPr>
                <w:rStyle w:val="Hyperlink"/>
                <w:rFonts w:cstheme="minorHAnsi"/>
                <w:lang w:val="es-MX"/>
              </w:rPr>
              <w:t>Promoción Velocidad Infinitum Comercial</w:t>
            </w:r>
            <w:r>
              <w:rPr>
                <w:webHidden/>
              </w:rPr>
              <w:tab/>
            </w:r>
            <w:r>
              <w:rPr>
                <w:webHidden/>
              </w:rPr>
              <w:fldChar w:fldCharType="begin"/>
            </w:r>
            <w:r>
              <w:rPr>
                <w:webHidden/>
              </w:rPr>
              <w:instrText xml:space="preserve"> PAGEREF _Toc187771501 \h </w:instrText>
            </w:r>
            <w:r>
              <w:rPr>
                <w:webHidden/>
              </w:rPr>
            </w:r>
            <w:r>
              <w:rPr>
                <w:webHidden/>
              </w:rPr>
              <w:fldChar w:fldCharType="separate"/>
            </w:r>
            <w:r>
              <w:rPr>
                <w:webHidden/>
              </w:rPr>
              <w:t>319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02" w:history="1">
            <w:r w:rsidRPr="008F5102">
              <w:rPr>
                <w:rStyle w:val="Hyperlink"/>
                <w:rFonts w:cstheme="minorHAnsi"/>
                <w:b/>
                <w:lang w:val="es-MX"/>
              </w:rPr>
              <w:t>Descripción:</w:t>
            </w:r>
            <w:r>
              <w:rPr>
                <w:webHidden/>
              </w:rPr>
              <w:tab/>
            </w:r>
            <w:r>
              <w:rPr>
                <w:webHidden/>
              </w:rPr>
              <w:fldChar w:fldCharType="begin"/>
            </w:r>
            <w:r>
              <w:rPr>
                <w:webHidden/>
              </w:rPr>
              <w:instrText xml:space="preserve"> PAGEREF _Toc187771502 \h </w:instrText>
            </w:r>
            <w:r>
              <w:rPr>
                <w:webHidden/>
              </w:rPr>
            </w:r>
            <w:r>
              <w:rPr>
                <w:webHidden/>
              </w:rPr>
              <w:fldChar w:fldCharType="separate"/>
            </w:r>
            <w:r>
              <w:rPr>
                <w:webHidden/>
              </w:rPr>
              <w:t>319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03" w:history="1">
            <w:r w:rsidRPr="008F5102">
              <w:rPr>
                <w:rStyle w:val="Hyperlink"/>
                <w:rFonts w:cstheme="minorHAnsi"/>
                <w:b/>
                <w:lang w:val="es-MX"/>
              </w:rPr>
              <w:t>Estructura Tarifaria:</w:t>
            </w:r>
            <w:r>
              <w:rPr>
                <w:webHidden/>
              </w:rPr>
              <w:tab/>
            </w:r>
            <w:r>
              <w:rPr>
                <w:webHidden/>
              </w:rPr>
              <w:fldChar w:fldCharType="begin"/>
            </w:r>
            <w:r>
              <w:rPr>
                <w:webHidden/>
              </w:rPr>
              <w:instrText xml:space="preserve"> PAGEREF _Toc187771503 \h </w:instrText>
            </w:r>
            <w:r>
              <w:rPr>
                <w:webHidden/>
              </w:rPr>
            </w:r>
            <w:r>
              <w:rPr>
                <w:webHidden/>
              </w:rPr>
              <w:fldChar w:fldCharType="separate"/>
            </w:r>
            <w:r>
              <w:rPr>
                <w:webHidden/>
              </w:rPr>
              <w:t>319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04" w:history="1">
            <w:r w:rsidRPr="008F5102">
              <w:rPr>
                <w:rStyle w:val="Hyperlink"/>
                <w:rFonts w:cstheme="minorHAnsi"/>
                <w:lang w:val="es-MX"/>
              </w:rPr>
              <w:t>Velocidad Promoción (Mbps): 300</w:t>
            </w:r>
            <w:r>
              <w:rPr>
                <w:webHidden/>
              </w:rPr>
              <w:tab/>
            </w:r>
            <w:r>
              <w:rPr>
                <w:webHidden/>
              </w:rPr>
              <w:fldChar w:fldCharType="begin"/>
            </w:r>
            <w:r>
              <w:rPr>
                <w:webHidden/>
              </w:rPr>
              <w:instrText xml:space="preserve"> PAGEREF _Toc187771504 \h </w:instrText>
            </w:r>
            <w:r>
              <w:rPr>
                <w:webHidden/>
              </w:rPr>
            </w:r>
            <w:r>
              <w:rPr>
                <w:webHidden/>
              </w:rPr>
              <w:fldChar w:fldCharType="separate"/>
            </w:r>
            <w:r>
              <w:rPr>
                <w:webHidden/>
              </w:rPr>
              <w:t>319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05" w:history="1">
            <w:r w:rsidRPr="008F5102">
              <w:rPr>
                <w:rStyle w:val="Hyperlink"/>
                <w:rFonts w:cstheme="minorHAnsi"/>
                <w:lang w:val="es-MX"/>
              </w:rPr>
              <w:t>Velocidad Promoción (Mbps): 750</w:t>
            </w:r>
            <w:r>
              <w:rPr>
                <w:webHidden/>
              </w:rPr>
              <w:tab/>
            </w:r>
            <w:r>
              <w:rPr>
                <w:webHidden/>
              </w:rPr>
              <w:fldChar w:fldCharType="begin"/>
            </w:r>
            <w:r>
              <w:rPr>
                <w:webHidden/>
              </w:rPr>
              <w:instrText xml:space="preserve"> PAGEREF _Toc187771505 \h </w:instrText>
            </w:r>
            <w:r>
              <w:rPr>
                <w:webHidden/>
              </w:rPr>
            </w:r>
            <w:r>
              <w:rPr>
                <w:webHidden/>
              </w:rPr>
              <w:fldChar w:fldCharType="separate"/>
            </w:r>
            <w:r>
              <w:rPr>
                <w:webHidden/>
              </w:rPr>
              <w:t>319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06" w:history="1">
            <w:r w:rsidRPr="008F5102">
              <w:rPr>
                <w:rStyle w:val="Hyperlink"/>
                <w:rFonts w:cstheme="minorHAnsi"/>
                <w:b/>
                <w:lang w:val="es-MX"/>
              </w:rPr>
              <w:t>Reglas de Aplicación Tarifaria</w:t>
            </w:r>
            <w:r>
              <w:rPr>
                <w:webHidden/>
              </w:rPr>
              <w:tab/>
            </w:r>
            <w:r>
              <w:rPr>
                <w:webHidden/>
              </w:rPr>
              <w:fldChar w:fldCharType="begin"/>
            </w:r>
            <w:r>
              <w:rPr>
                <w:webHidden/>
              </w:rPr>
              <w:instrText xml:space="preserve"> PAGEREF _Toc187771506 \h </w:instrText>
            </w:r>
            <w:r>
              <w:rPr>
                <w:webHidden/>
              </w:rPr>
            </w:r>
            <w:r>
              <w:rPr>
                <w:webHidden/>
              </w:rPr>
              <w:fldChar w:fldCharType="separate"/>
            </w:r>
            <w:r>
              <w:rPr>
                <w:webHidden/>
              </w:rPr>
              <w:t>319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07" w:history="1">
            <w:r w:rsidRPr="008F5102">
              <w:rPr>
                <w:rStyle w:val="Hyperlink"/>
                <w:rFonts w:cstheme="minorHAnsi"/>
                <w:b/>
                <w:lang w:val="es-MX"/>
              </w:rPr>
              <w:t>Políticas Comerciales</w:t>
            </w:r>
            <w:r>
              <w:rPr>
                <w:webHidden/>
              </w:rPr>
              <w:tab/>
            </w:r>
            <w:r>
              <w:rPr>
                <w:webHidden/>
              </w:rPr>
              <w:fldChar w:fldCharType="begin"/>
            </w:r>
            <w:r>
              <w:rPr>
                <w:webHidden/>
              </w:rPr>
              <w:instrText xml:space="preserve"> PAGEREF _Toc187771507 \h </w:instrText>
            </w:r>
            <w:r>
              <w:rPr>
                <w:webHidden/>
              </w:rPr>
            </w:r>
            <w:r>
              <w:rPr>
                <w:webHidden/>
              </w:rPr>
              <w:fldChar w:fldCharType="separate"/>
            </w:r>
            <w:r>
              <w:rPr>
                <w:webHidden/>
              </w:rPr>
              <w:t>320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08" w:history="1">
            <w:r w:rsidRPr="008F5102">
              <w:rPr>
                <w:rStyle w:val="Hyperlink"/>
                <w:rFonts w:cstheme="minorHAnsi"/>
                <w:b/>
                <w:lang w:val="es-MX"/>
              </w:rPr>
              <w:t>Vigencia:</w:t>
            </w:r>
            <w:r>
              <w:rPr>
                <w:webHidden/>
              </w:rPr>
              <w:tab/>
            </w:r>
            <w:r>
              <w:rPr>
                <w:webHidden/>
              </w:rPr>
              <w:fldChar w:fldCharType="begin"/>
            </w:r>
            <w:r>
              <w:rPr>
                <w:webHidden/>
              </w:rPr>
              <w:instrText xml:space="preserve"> PAGEREF _Toc187771508 \h </w:instrText>
            </w:r>
            <w:r>
              <w:rPr>
                <w:webHidden/>
              </w:rPr>
            </w:r>
            <w:r>
              <w:rPr>
                <w:webHidden/>
              </w:rPr>
              <w:fldChar w:fldCharType="separate"/>
            </w:r>
            <w:r>
              <w:rPr>
                <w:webHidden/>
              </w:rPr>
              <w:t>320</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509" w:history="1">
            <w:r w:rsidRPr="008F5102">
              <w:rPr>
                <w:rStyle w:val="Hyperlink"/>
                <w:rFonts w:cstheme="minorHAnsi"/>
                <w:noProof/>
              </w:rPr>
              <w:t>XV. PROMOCIÓN VELOCIDAD 435</w:t>
            </w:r>
            <w:r>
              <w:rPr>
                <w:noProof/>
                <w:webHidden/>
              </w:rPr>
              <w:tab/>
            </w:r>
            <w:r>
              <w:rPr>
                <w:noProof/>
                <w:webHidden/>
              </w:rPr>
              <w:fldChar w:fldCharType="begin"/>
            </w:r>
            <w:r>
              <w:rPr>
                <w:noProof/>
                <w:webHidden/>
              </w:rPr>
              <w:instrText xml:space="preserve"> PAGEREF _Toc187771509 \h </w:instrText>
            </w:r>
            <w:r>
              <w:rPr>
                <w:noProof/>
                <w:webHidden/>
              </w:rPr>
            </w:r>
            <w:r>
              <w:rPr>
                <w:noProof/>
                <w:webHidden/>
              </w:rPr>
              <w:fldChar w:fldCharType="separate"/>
            </w:r>
            <w:r>
              <w:rPr>
                <w:noProof/>
                <w:webHidden/>
              </w:rPr>
              <w:t>321</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10" w:history="1">
            <w:r w:rsidRPr="008F5102">
              <w:rPr>
                <w:rStyle w:val="Hyperlink"/>
                <w:rFonts w:cstheme="minorHAnsi"/>
                <w:b/>
              </w:rPr>
              <w:t>Número de Inscripción: 825305</w:t>
            </w:r>
            <w:r>
              <w:rPr>
                <w:webHidden/>
              </w:rPr>
              <w:tab/>
            </w:r>
            <w:r>
              <w:rPr>
                <w:webHidden/>
              </w:rPr>
              <w:fldChar w:fldCharType="begin"/>
            </w:r>
            <w:r>
              <w:rPr>
                <w:webHidden/>
              </w:rPr>
              <w:instrText xml:space="preserve"> PAGEREF _Toc187771510 \h </w:instrText>
            </w:r>
            <w:r>
              <w:rPr>
                <w:webHidden/>
              </w:rPr>
            </w:r>
            <w:r>
              <w:rPr>
                <w:webHidden/>
              </w:rPr>
              <w:fldChar w:fldCharType="separate"/>
            </w:r>
            <w:r>
              <w:rPr>
                <w:webHidden/>
              </w:rPr>
              <w:t>321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11" w:history="1">
            <w:r w:rsidRPr="008F5102">
              <w:rPr>
                <w:rStyle w:val="Hyperlink"/>
                <w:rFonts w:cstheme="minorHAnsi"/>
                <w:b/>
                <w:lang w:val="es-MX"/>
              </w:rPr>
              <w:t xml:space="preserve">Nombre del Servicio: </w:t>
            </w:r>
            <w:r w:rsidRPr="008F5102">
              <w:rPr>
                <w:rStyle w:val="Hyperlink"/>
                <w:rFonts w:cstheme="minorHAnsi"/>
                <w:lang w:val="es-MX"/>
              </w:rPr>
              <w:t>Promoción Velocidad 435</w:t>
            </w:r>
            <w:r>
              <w:rPr>
                <w:webHidden/>
              </w:rPr>
              <w:tab/>
            </w:r>
            <w:r>
              <w:rPr>
                <w:webHidden/>
              </w:rPr>
              <w:fldChar w:fldCharType="begin"/>
            </w:r>
            <w:r>
              <w:rPr>
                <w:webHidden/>
              </w:rPr>
              <w:instrText xml:space="preserve"> PAGEREF _Toc187771511 \h </w:instrText>
            </w:r>
            <w:r>
              <w:rPr>
                <w:webHidden/>
              </w:rPr>
            </w:r>
            <w:r>
              <w:rPr>
                <w:webHidden/>
              </w:rPr>
              <w:fldChar w:fldCharType="separate"/>
            </w:r>
            <w:r>
              <w:rPr>
                <w:webHidden/>
              </w:rPr>
              <w:t>321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12" w:history="1">
            <w:r w:rsidRPr="008F5102">
              <w:rPr>
                <w:rStyle w:val="Hyperlink"/>
                <w:rFonts w:cstheme="minorHAnsi"/>
                <w:b/>
                <w:lang w:val="es-MX"/>
              </w:rPr>
              <w:t>Descripción:</w:t>
            </w:r>
            <w:r>
              <w:rPr>
                <w:webHidden/>
              </w:rPr>
              <w:tab/>
            </w:r>
            <w:r>
              <w:rPr>
                <w:webHidden/>
              </w:rPr>
              <w:fldChar w:fldCharType="begin"/>
            </w:r>
            <w:r>
              <w:rPr>
                <w:webHidden/>
              </w:rPr>
              <w:instrText xml:space="preserve"> PAGEREF _Toc187771512 \h </w:instrText>
            </w:r>
            <w:r>
              <w:rPr>
                <w:webHidden/>
              </w:rPr>
            </w:r>
            <w:r>
              <w:rPr>
                <w:webHidden/>
              </w:rPr>
              <w:fldChar w:fldCharType="separate"/>
            </w:r>
            <w:r>
              <w:rPr>
                <w:webHidden/>
              </w:rPr>
              <w:t>321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13" w:history="1">
            <w:r w:rsidRPr="008F5102">
              <w:rPr>
                <w:rStyle w:val="Hyperlink"/>
                <w:rFonts w:cstheme="minorHAnsi"/>
                <w:b/>
                <w:lang w:val="es-MX"/>
              </w:rPr>
              <w:t>Estructura Tarifaria:</w:t>
            </w:r>
            <w:r>
              <w:rPr>
                <w:webHidden/>
              </w:rPr>
              <w:tab/>
            </w:r>
            <w:r>
              <w:rPr>
                <w:webHidden/>
              </w:rPr>
              <w:fldChar w:fldCharType="begin"/>
            </w:r>
            <w:r>
              <w:rPr>
                <w:webHidden/>
              </w:rPr>
              <w:instrText xml:space="preserve"> PAGEREF _Toc187771513 \h </w:instrText>
            </w:r>
            <w:r>
              <w:rPr>
                <w:webHidden/>
              </w:rPr>
            </w:r>
            <w:r>
              <w:rPr>
                <w:webHidden/>
              </w:rPr>
              <w:fldChar w:fldCharType="separate"/>
            </w:r>
            <w:r>
              <w:rPr>
                <w:webHidden/>
              </w:rPr>
              <w:t>321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14" w:history="1">
            <w:r w:rsidRPr="008F5102">
              <w:rPr>
                <w:rStyle w:val="Hyperlink"/>
                <w:rFonts w:cstheme="minorHAnsi"/>
                <w:b/>
                <w:lang w:val="es-MX"/>
              </w:rPr>
              <w:t>Reglas de Aplicación Tarifaria</w:t>
            </w:r>
            <w:r>
              <w:rPr>
                <w:webHidden/>
              </w:rPr>
              <w:tab/>
            </w:r>
            <w:r>
              <w:rPr>
                <w:webHidden/>
              </w:rPr>
              <w:fldChar w:fldCharType="begin"/>
            </w:r>
            <w:r>
              <w:rPr>
                <w:webHidden/>
              </w:rPr>
              <w:instrText xml:space="preserve"> PAGEREF _Toc187771514 \h </w:instrText>
            </w:r>
            <w:r>
              <w:rPr>
                <w:webHidden/>
              </w:rPr>
            </w:r>
            <w:r>
              <w:rPr>
                <w:webHidden/>
              </w:rPr>
              <w:fldChar w:fldCharType="separate"/>
            </w:r>
            <w:r>
              <w:rPr>
                <w:webHidden/>
              </w:rPr>
              <w:t>321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15" w:history="1">
            <w:r w:rsidRPr="008F5102">
              <w:rPr>
                <w:rStyle w:val="Hyperlink"/>
                <w:rFonts w:cstheme="minorHAnsi"/>
                <w:b/>
                <w:lang w:val="es-MX"/>
              </w:rPr>
              <w:t>Políticas Comerciales</w:t>
            </w:r>
            <w:r>
              <w:rPr>
                <w:webHidden/>
              </w:rPr>
              <w:tab/>
            </w:r>
            <w:r>
              <w:rPr>
                <w:webHidden/>
              </w:rPr>
              <w:fldChar w:fldCharType="begin"/>
            </w:r>
            <w:r>
              <w:rPr>
                <w:webHidden/>
              </w:rPr>
              <w:instrText xml:space="preserve"> PAGEREF _Toc187771515 \h </w:instrText>
            </w:r>
            <w:r>
              <w:rPr>
                <w:webHidden/>
              </w:rPr>
            </w:r>
            <w:r>
              <w:rPr>
                <w:webHidden/>
              </w:rPr>
              <w:fldChar w:fldCharType="separate"/>
            </w:r>
            <w:r>
              <w:rPr>
                <w:webHidden/>
              </w:rPr>
              <w:t>321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16" w:history="1">
            <w:r w:rsidRPr="008F5102">
              <w:rPr>
                <w:rStyle w:val="Hyperlink"/>
                <w:rFonts w:cstheme="minorHAnsi"/>
                <w:b/>
                <w:lang w:val="es-MX"/>
              </w:rPr>
              <w:t>Vigencia:</w:t>
            </w:r>
            <w:r>
              <w:rPr>
                <w:webHidden/>
              </w:rPr>
              <w:tab/>
            </w:r>
            <w:r>
              <w:rPr>
                <w:webHidden/>
              </w:rPr>
              <w:fldChar w:fldCharType="begin"/>
            </w:r>
            <w:r>
              <w:rPr>
                <w:webHidden/>
              </w:rPr>
              <w:instrText xml:space="preserve"> PAGEREF _Toc187771516 \h </w:instrText>
            </w:r>
            <w:r>
              <w:rPr>
                <w:webHidden/>
              </w:rPr>
            </w:r>
            <w:r>
              <w:rPr>
                <w:webHidden/>
              </w:rPr>
              <w:fldChar w:fldCharType="separate"/>
            </w:r>
            <w:r>
              <w:rPr>
                <w:webHidden/>
              </w:rPr>
              <w:t>322</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517" w:history="1">
            <w:r w:rsidRPr="008F5102">
              <w:rPr>
                <w:rStyle w:val="Hyperlink"/>
                <w:rFonts w:cstheme="minorHAnsi"/>
                <w:noProof/>
              </w:rPr>
              <w:t>XVII. PROMOCIÓN VELOCIDAD INFINITUM 60</w:t>
            </w:r>
            <w:r>
              <w:rPr>
                <w:noProof/>
                <w:webHidden/>
              </w:rPr>
              <w:tab/>
            </w:r>
            <w:r>
              <w:rPr>
                <w:noProof/>
                <w:webHidden/>
              </w:rPr>
              <w:fldChar w:fldCharType="begin"/>
            </w:r>
            <w:r>
              <w:rPr>
                <w:noProof/>
                <w:webHidden/>
              </w:rPr>
              <w:instrText xml:space="preserve"> PAGEREF _Toc187771517 \h </w:instrText>
            </w:r>
            <w:r>
              <w:rPr>
                <w:noProof/>
                <w:webHidden/>
              </w:rPr>
            </w:r>
            <w:r>
              <w:rPr>
                <w:noProof/>
                <w:webHidden/>
              </w:rPr>
              <w:fldChar w:fldCharType="separate"/>
            </w:r>
            <w:r>
              <w:rPr>
                <w:noProof/>
                <w:webHidden/>
              </w:rPr>
              <w:t>322</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18" w:history="1">
            <w:r w:rsidRPr="008F5102">
              <w:rPr>
                <w:rStyle w:val="Hyperlink"/>
                <w:rFonts w:cstheme="minorHAnsi"/>
                <w:b/>
              </w:rPr>
              <w:t>Número de Inscripción: 825664</w:t>
            </w:r>
            <w:r>
              <w:rPr>
                <w:webHidden/>
              </w:rPr>
              <w:tab/>
            </w:r>
            <w:r>
              <w:rPr>
                <w:webHidden/>
              </w:rPr>
              <w:fldChar w:fldCharType="begin"/>
            </w:r>
            <w:r>
              <w:rPr>
                <w:webHidden/>
              </w:rPr>
              <w:instrText xml:space="preserve"> PAGEREF _Toc187771518 \h </w:instrText>
            </w:r>
            <w:r>
              <w:rPr>
                <w:webHidden/>
              </w:rPr>
            </w:r>
            <w:r>
              <w:rPr>
                <w:webHidden/>
              </w:rPr>
              <w:fldChar w:fldCharType="separate"/>
            </w:r>
            <w:r>
              <w:rPr>
                <w:webHidden/>
              </w:rPr>
              <w:t>322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19" w:history="1">
            <w:r w:rsidRPr="008F5102">
              <w:rPr>
                <w:rStyle w:val="Hyperlink"/>
                <w:rFonts w:cstheme="minorHAnsi"/>
                <w:b/>
                <w:lang w:val="es-MX"/>
              </w:rPr>
              <w:t>Nombre del Servicio:</w:t>
            </w:r>
            <w:r>
              <w:rPr>
                <w:webHidden/>
              </w:rPr>
              <w:tab/>
            </w:r>
            <w:r>
              <w:rPr>
                <w:webHidden/>
              </w:rPr>
              <w:fldChar w:fldCharType="begin"/>
            </w:r>
            <w:r>
              <w:rPr>
                <w:webHidden/>
              </w:rPr>
              <w:instrText xml:space="preserve"> PAGEREF _Toc187771519 \h </w:instrText>
            </w:r>
            <w:r>
              <w:rPr>
                <w:webHidden/>
              </w:rPr>
            </w:r>
            <w:r>
              <w:rPr>
                <w:webHidden/>
              </w:rPr>
              <w:fldChar w:fldCharType="separate"/>
            </w:r>
            <w:r>
              <w:rPr>
                <w:webHidden/>
              </w:rPr>
              <w:t>322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20" w:history="1">
            <w:r w:rsidRPr="008F5102">
              <w:rPr>
                <w:rStyle w:val="Hyperlink"/>
                <w:rFonts w:cstheme="minorHAnsi"/>
                <w:lang w:val="es-MX"/>
              </w:rPr>
              <w:t>Promoción Velocidad Infinitum 60</w:t>
            </w:r>
            <w:r>
              <w:rPr>
                <w:webHidden/>
              </w:rPr>
              <w:tab/>
            </w:r>
            <w:r>
              <w:rPr>
                <w:webHidden/>
              </w:rPr>
              <w:fldChar w:fldCharType="begin"/>
            </w:r>
            <w:r>
              <w:rPr>
                <w:webHidden/>
              </w:rPr>
              <w:instrText xml:space="preserve"> PAGEREF _Toc187771520 \h </w:instrText>
            </w:r>
            <w:r>
              <w:rPr>
                <w:webHidden/>
              </w:rPr>
            </w:r>
            <w:r>
              <w:rPr>
                <w:webHidden/>
              </w:rPr>
              <w:fldChar w:fldCharType="separate"/>
            </w:r>
            <w:r>
              <w:rPr>
                <w:webHidden/>
              </w:rPr>
              <w:t>322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21" w:history="1">
            <w:r w:rsidRPr="008F5102">
              <w:rPr>
                <w:rStyle w:val="Hyperlink"/>
                <w:rFonts w:cstheme="minorHAnsi"/>
                <w:b/>
                <w:lang w:val="es-MX"/>
              </w:rPr>
              <w:t>Descripción:</w:t>
            </w:r>
            <w:r>
              <w:rPr>
                <w:webHidden/>
              </w:rPr>
              <w:tab/>
            </w:r>
            <w:r>
              <w:rPr>
                <w:webHidden/>
              </w:rPr>
              <w:fldChar w:fldCharType="begin"/>
            </w:r>
            <w:r>
              <w:rPr>
                <w:webHidden/>
              </w:rPr>
              <w:instrText xml:space="preserve"> PAGEREF _Toc187771521 \h </w:instrText>
            </w:r>
            <w:r>
              <w:rPr>
                <w:webHidden/>
              </w:rPr>
            </w:r>
            <w:r>
              <w:rPr>
                <w:webHidden/>
              </w:rPr>
              <w:fldChar w:fldCharType="separate"/>
            </w:r>
            <w:r>
              <w:rPr>
                <w:webHidden/>
              </w:rPr>
              <w:t>322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22" w:history="1">
            <w:r w:rsidRPr="008F5102">
              <w:rPr>
                <w:rStyle w:val="Hyperlink"/>
                <w:rFonts w:cstheme="minorHAnsi"/>
                <w:b/>
                <w:lang w:val="es-MX"/>
              </w:rPr>
              <w:t>Estructura Tarifaria:</w:t>
            </w:r>
            <w:r>
              <w:rPr>
                <w:webHidden/>
              </w:rPr>
              <w:tab/>
            </w:r>
            <w:r>
              <w:rPr>
                <w:webHidden/>
              </w:rPr>
              <w:fldChar w:fldCharType="begin"/>
            </w:r>
            <w:r>
              <w:rPr>
                <w:webHidden/>
              </w:rPr>
              <w:instrText xml:space="preserve"> PAGEREF _Toc187771522 \h </w:instrText>
            </w:r>
            <w:r>
              <w:rPr>
                <w:webHidden/>
              </w:rPr>
            </w:r>
            <w:r>
              <w:rPr>
                <w:webHidden/>
              </w:rPr>
              <w:fldChar w:fldCharType="separate"/>
            </w:r>
            <w:r>
              <w:rPr>
                <w:webHidden/>
              </w:rPr>
              <w:t>322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23" w:history="1">
            <w:r w:rsidRPr="008F5102">
              <w:rPr>
                <w:rStyle w:val="Hyperlink"/>
                <w:rFonts w:cstheme="minorHAnsi"/>
                <w:b/>
                <w:lang w:val="es-MX"/>
              </w:rPr>
              <w:t>Reglas de Aplicación Tarifaria</w:t>
            </w:r>
            <w:r>
              <w:rPr>
                <w:webHidden/>
              </w:rPr>
              <w:tab/>
            </w:r>
            <w:r>
              <w:rPr>
                <w:webHidden/>
              </w:rPr>
              <w:fldChar w:fldCharType="begin"/>
            </w:r>
            <w:r>
              <w:rPr>
                <w:webHidden/>
              </w:rPr>
              <w:instrText xml:space="preserve"> PAGEREF _Toc187771523 \h </w:instrText>
            </w:r>
            <w:r>
              <w:rPr>
                <w:webHidden/>
              </w:rPr>
            </w:r>
            <w:r>
              <w:rPr>
                <w:webHidden/>
              </w:rPr>
              <w:fldChar w:fldCharType="separate"/>
            </w:r>
            <w:r>
              <w:rPr>
                <w:webHidden/>
              </w:rPr>
              <w:t>322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24" w:history="1">
            <w:r w:rsidRPr="008F5102">
              <w:rPr>
                <w:rStyle w:val="Hyperlink"/>
                <w:rFonts w:cstheme="minorHAnsi"/>
                <w:b/>
                <w:lang w:val="es-MX"/>
              </w:rPr>
              <w:t>Políticas Comerciales</w:t>
            </w:r>
            <w:r>
              <w:rPr>
                <w:webHidden/>
              </w:rPr>
              <w:tab/>
            </w:r>
            <w:r>
              <w:rPr>
                <w:webHidden/>
              </w:rPr>
              <w:fldChar w:fldCharType="begin"/>
            </w:r>
            <w:r>
              <w:rPr>
                <w:webHidden/>
              </w:rPr>
              <w:instrText xml:space="preserve"> PAGEREF _Toc187771524 \h </w:instrText>
            </w:r>
            <w:r>
              <w:rPr>
                <w:webHidden/>
              </w:rPr>
            </w:r>
            <w:r>
              <w:rPr>
                <w:webHidden/>
              </w:rPr>
              <w:fldChar w:fldCharType="separate"/>
            </w:r>
            <w:r>
              <w:rPr>
                <w:webHidden/>
              </w:rPr>
              <w:t>322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25" w:history="1">
            <w:r w:rsidRPr="008F5102">
              <w:rPr>
                <w:rStyle w:val="Hyperlink"/>
                <w:rFonts w:cstheme="minorHAnsi"/>
                <w:b/>
                <w:lang w:val="es-MX"/>
              </w:rPr>
              <w:t>Vigencia:</w:t>
            </w:r>
            <w:r>
              <w:rPr>
                <w:webHidden/>
              </w:rPr>
              <w:tab/>
            </w:r>
            <w:r>
              <w:rPr>
                <w:webHidden/>
              </w:rPr>
              <w:fldChar w:fldCharType="begin"/>
            </w:r>
            <w:r>
              <w:rPr>
                <w:webHidden/>
              </w:rPr>
              <w:instrText xml:space="preserve"> PAGEREF _Toc187771525 \h </w:instrText>
            </w:r>
            <w:r>
              <w:rPr>
                <w:webHidden/>
              </w:rPr>
            </w:r>
            <w:r>
              <w:rPr>
                <w:webHidden/>
              </w:rPr>
              <w:fldChar w:fldCharType="separate"/>
            </w:r>
            <w:r>
              <w:rPr>
                <w:webHidden/>
              </w:rPr>
              <w:t>323</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526" w:history="1">
            <w:r w:rsidRPr="008F5102">
              <w:rPr>
                <w:rStyle w:val="Hyperlink"/>
                <w:rFonts w:cstheme="minorHAnsi"/>
                <w:noProof/>
              </w:rPr>
              <w:t>XVIII. PROMOCIÓN VELOCIDAD SUPERNEGOCIO</w:t>
            </w:r>
            <w:r>
              <w:rPr>
                <w:noProof/>
                <w:webHidden/>
              </w:rPr>
              <w:tab/>
            </w:r>
            <w:r>
              <w:rPr>
                <w:noProof/>
                <w:webHidden/>
              </w:rPr>
              <w:fldChar w:fldCharType="begin"/>
            </w:r>
            <w:r>
              <w:rPr>
                <w:noProof/>
                <w:webHidden/>
              </w:rPr>
              <w:instrText xml:space="preserve"> PAGEREF _Toc187771526 \h </w:instrText>
            </w:r>
            <w:r>
              <w:rPr>
                <w:noProof/>
                <w:webHidden/>
              </w:rPr>
            </w:r>
            <w:r>
              <w:rPr>
                <w:noProof/>
                <w:webHidden/>
              </w:rPr>
              <w:fldChar w:fldCharType="separate"/>
            </w:r>
            <w:r>
              <w:rPr>
                <w:noProof/>
                <w:webHidden/>
              </w:rPr>
              <w:t>323</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27" w:history="1">
            <w:r w:rsidRPr="008F5102">
              <w:rPr>
                <w:rStyle w:val="Hyperlink"/>
                <w:rFonts w:cstheme="minorHAnsi"/>
                <w:b/>
              </w:rPr>
              <w:t>Número de Inscripción: 825311</w:t>
            </w:r>
            <w:r>
              <w:rPr>
                <w:webHidden/>
              </w:rPr>
              <w:tab/>
            </w:r>
            <w:r>
              <w:rPr>
                <w:webHidden/>
              </w:rPr>
              <w:fldChar w:fldCharType="begin"/>
            </w:r>
            <w:r>
              <w:rPr>
                <w:webHidden/>
              </w:rPr>
              <w:instrText xml:space="preserve"> PAGEREF _Toc187771527 \h </w:instrText>
            </w:r>
            <w:r>
              <w:rPr>
                <w:webHidden/>
              </w:rPr>
            </w:r>
            <w:r>
              <w:rPr>
                <w:webHidden/>
              </w:rPr>
              <w:fldChar w:fldCharType="separate"/>
            </w:r>
            <w:r>
              <w:rPr>
                <w:webHidden/>
              </w:rPr>
              <w:t>323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28" w:history="1">
            <w:r w:rsidRPr="008F5102">
              <w:rPr>
                <w:rStyle w:val="Hyperlink"/>
                <w:rFonts w:cstheme="minorHAnsi"/>
                <w:b/>
                <w:lang w:val="es-MX"/>
              </w:rPr>
              <w:t xml:space="preserve">Nombre del Servicio: </w:t>
            </w:r>
            <w:r w:rsidRPr="008F5102">
              <w:rPr>
                <w:rStyle w:val="Hyperlink"/>
                <w:rFonts w:cstheme="minorHAnsi"/>
                <w:lang w:val="es-MX"/>
              </w:rPr>
              <w:t>Promoción Velocidad Supernegocio</w:t>
            </w:r>
            <w:r>
              <w:rPr>
                <w:webHidden/>
              </w:rPr>
              <w:tab/>
            </w:r>
            <w:r>
              <w:rPr>
                <w:webHidden/>
              </w:rPr>
              <w:fldChar w:fldCharType="begin"/>
            </w:r>
            <w:r>
              <w:rPr>
                <w:webHidden/>
              </w:rPr>
              <w:instrText xml:space="preserve"> PAGEREF _Toc187771528 \h </w:instrText>
            </w:r>
            <w:r>
              <w:rPr>
                <w:webHidden/>
              </w:rPr>
            </w:r>
            <w:r>
              <w:rPr>
                <w:webHidden/>
              </w:rPr>
              <w:fldChar w:fldCharType="separate"/>
            </w:r>
            <w:r>
              <w:rPr>
                <w:webHidden/>
              </w:rPr>
              <w:t>323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29" w:history="1">
            <w:r w:rsidRPr="008F5102">
              <w:rPr>
                <w:rStyle w:val="Hyperlink"/>
                <w:rFonts w:cstheme="minorHAnsi"/>
                <w:b/>
                <w:lang w:val="es-MX"/>
              </w:rPr>
              <w:t>Descripción:</w:t>
            </w:r>
            <w:r>
              <w:rPr>
                <w:webHidden/>
              </w:rPr>
              <w:tab/>
            </w:r>
            <w:r>
              <w:rPr>
                <w:webHidden/>
              </w:rPr>
              <w:fldChar w:fldCharType="begin"/>
            </w:r>
            <w:r>
              <w:rPr>
                <w:webHidden/>
              </w:rPr>
              <w:instrText xml:space="preserve"> PAGEREF _Toc187771529 \h </w:instrText>
            </w:r>
            <w:r>
              <w:rPr>
                <w:webHidden/>
              </w:rPr>
            </w:r>
            <w:r>
              <w:rPr>
                <w:webHidden/>
              </w:rPr>
              <w:fldChar w:fldCharType="separate"/>
            </w:r>
            <w:r>
              <w:rPr>
                <w:webHidden/>
              </w:rPr>
              <w:t>323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30" w:history="1">
            <w:r w:rsidRPr="008F5102">
              <w:rPr>
                <w:rStyle w:val="Hyperlink"/>
                <w:rFonts w:cstheme="minorHAnsi"/>
                <w:b/>
                <w:lang w:val="es-MX"/>
              </w:rPr>
              <w:t>Estructura Tarifaria:</w:t>
            </w:r>
            <w:r>
              <w:rPr>
                <w:webHidden/>
              </w:rPr>
              <w:tab/>
            </w:r>
            <w:r>
              <w:rPr>
                <w:webHidden/>
              </w:rPr>
              <w:fldChar w:fldCharType="begin"/>
            </w:r>
            <w:r>
              <w:rPr>
                <w:webHidden/>
              </w:rPr>
              <w:instrText xml:space="preserve"> PAGEREF _Toc187771530 \h </w:instrText>
            </w:r>
            <w:r>
              <w:rPr>
                <w:webHidden/>
              </w:rPr>
            </w:r>
            <w:r>
              <w:rPr>
                <w:webHidden/>
              </w:rPr>
              <w:fldChar w:fldCharType="separate"/>
            </w:r>
            <w:r>
              <w:rPr>
                <w:webHidden/>
              </w:rPr>
              <w:t>323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31" w:history="1">
            <w:r w:rsidRPr="008F5102">
              <w:rPr>
                <w:rStyle w:val="Hyperlink"/>
                <w:rFonts w:cstheme="minorHAnsi"/>
                <w:b/>
                <w:lang w:val="es-MX"/>
              </w:rPr>
              <w:t>Reglas de Aplicación Tarifaria</w:t>
            </w:r>
            <w:r>
              <w:rPr>
                <w:webHidden/>
              </w:rPr>
              <w:tab/>
            </w:r>
            <w:r>
              <w:rPr>
                <w:webHidden/>
              </w:rPr>
              <w:fldChar w:fldCharType="begin"/>
            </w:r>
            <w:r>
              <w:rPr>
                <w:webHidden/>
              </w:rPr>
              <w:instrText xml:space="preserve"> PAGEREF _Toc187771531 \h </w:instrText>
            </w:r>
            <w:r>
              <w:rPr>
                <w:webHidden/>
              </w:rPr>
            </w:r>
            <w:r>
              <w:rPr>
                <w:webHidden/>
              </w:rPr>
              <w:fldChar w:fldCharType="separate"/>
            </w:r>
            <w:r>
              <w:rPr>
                <w:webHidden/>
              </w:rPr>
              <w:t>324</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32" w:history="1">
            <w:r w:rsidRPr="008F5102">
              <w:rPr>
                <w:rStyle w:val="Hyperlink"/>
                <w:rFonts w:cstheme="minorHAnsi"/>
                <w:b/>
                <w:lang w:val="es-MX"/>
              </w:rPr>
              <w:t>Políticas Comerciales</w:t>
            </w:r>
            <w:r>
              <w:rPr>
                <w:webHidden/>
              </w:rPr>
              <w:tab/>
            </w:r>
            <w:r>
              <w:rPr>
                <w:webHidden/>
              </w:rPr>
              <w:fldChar w:fldCharType="begin"/>
            </w:r>
            <w:r>
              <w:rPr>
                <w:webHidden/>
              </w:rPr>
              <w:instrText xml:space="preserve"> PAGEREF _Toc187771532 \h </w:instrText>
            </w:r>
            <w:r>
              <w:rPr>
                <w:webHidden/>
              </w:rPr>
            </w:r>
            <w:r>
              <w:rPr>
                <w:webHidden/>
              </w:rPr>
              <w:fldChar w:fldCharType="separate"/>
            </w:r>
            <w:r>
              <w:rPr>
                <w:webHidden/>
              </w:rPr>
              <w:t>324</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33" w:history="1">
            <w:r w:rsidRPr="008F5102">
              <w:rPr>
                <w:rStyle w:val="Hyperlink"/>
                <w:rFonts w:cstheme="minorHAnsi"/>
                <w:b/>
                <w:lang w:val="es-MX"/>
              </w:rPr>
              <w:t>Vigencia:</w:t>
            </w:r>
            <w:r>
              <w:rPr>
                <w:webHidden/>
              </w:rPr>
              <w:tab/>
            </w:r>
            <w:r>
              <w:rPr>
                <w:webHidden/>
              </w:rPr>
              <w:fldChar w:fldCharType="begin"/>
            </w:r>
            <w:r>
              <w:rPr>
                <w:webHidden/>
              </w:rPr>
              <w:instrText xml:space="preserve"> PAGEREF _Toc187771533 \h </w:instrText>
            </w:r>
            <w:r>
              <w:rPr>
                <w:webHidden/>
              </w:rPr>
            </w:r>
            <w:r>
              <w:rPr>
                <w:webHidden/>
              </w:rPr>
              <w:fldChar w:fldCharType="separate"/>
            </w:r>
            <w:r>
              <w:rPr>
                <w:webHidden/>
              </w:rPr>
              <w:t>324</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534" w:history="1">
            <w:r w:rsidRPr="008F5102">
              <w:rPr>
                <w:rStyle w:val="Hyperlink"/>
                <w:rFonts w:cstheme="minorHAnsi"/>
                <w:noProof/>
              </w:rPr>
              <w:t>XIX. PROMOCIÓN VELOCIDAD NEGOCIO 649</w:t>
            </w:r>
            <w:r>
              <w:rPr>
                <w:noProof/>
                <w:webHidden/>
              </w:rPr>
              <w:tab/>
            </w:r>
            <w:r>
              <w:rPr>
                <w:noProof/>
                <w:webHidden/>
              </w:rPr>
              <w:fldChar w:fldCharType="begin"/>
            </w:r>
            <w:r>
              <w:rPr>
                <w:noProof/>
                <w:webHidden/>
              </w:rPr>
              <w:instrText xml:space="preserve"> PAGEREF _Toc187771534 \h </w:instrText>
            </w:r>
            <w:r>
              <w:rPr>
                <w:noProof/>
                <w:webHidden/>
              </w:rPr>
            </w:r>
            <w:r>
              <w:rPr>
                <w:noProof/>
                <w:webHidden/>
              </w:rPr>
              <w:fldChar w:fldCharType="separate"/>
            </w:r>
            <w:r>
              <w:rPr>
                <w:noProof/>
                <w:webHidden/>
              </w:rPr>
              <w:t>325</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35" w:history="1">
            <w:r w:rsidRPr="008F5102">
              <w:rPr>
                <w:rStyle w:val="Hyperlink"/>
                <w:rFonts w:cstheme="minorHAnsi"/>
                <w:b/>
              </w:rPr>
              <w:t>Número de Inscripción: 948282</w:t>
            </w:r>
            <w:r>
              <w:rPr>
                <w:webHidden/>
              </w:rPr>
              <w:tab/>
            </w:r>
            <w:r>
              <w:rPr>
                <w:webHidden/>
              </w:rPr>
              <w:fldChar w:fldCharType="begin"/>
            </w:r>
            <w:r>
              <w:rPr>
                <w:webHidden/>
              </w:rPr>
              <w:instrText xml:space="preserve"> PAGEREF _Toc187771535 \h </w:instrText>
            </w:r>
            <w:r>
              <w:rPr>
                <w:webHidden/>
              </w:rPr>
            </w:r>
            <w:r>
              <w:rPr>
                <w:webHidden/>
              </w:rPr>
              <w:fldChar w:fldCharType="separate"/>
            </w:r>
            <w:r>
              <w:rPr>
                <w:webHidden/>
              </w:rPr>
              <w:t>325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36" w:history="1">
            <w:r w:rsidRPr="008F5102">
              <w:rPr>
                <w:rStyle w:val="Hyperlink"/>
                <w:rFonts w:cstheme="minorHAnsi"/>
                <w:b/>
                <w:lang w:val="es-MX"/>
              </w:rPr>
              <w:t xml:space="preserve">Nombre del Servicio: </w:t>
            </w:r>
            <w:r w:rsidRPr="008F5102">
              <w:rPr>
                <w:rStyle w:val="Hyperlink"/>
                <w:rFonts w:cstheme="minorHAnsi"/>
                <w:lang w:val="es-MX"/>
              </w:rPr>
              <w:t>Promoción Velocidad Negocio 649</w:t>
            </w:r>
            <w:r>
              <w:rPr>
                <w:webHidden/>
              </w:rPr>
              <w:tab/>
            </w:r>
            <w:r>
              <w:rPr>
                <w:webHidden/>
              </w:rPr>
              <w:fldChar w:fldCharType="begin"/>
            </w:r>
            <w:r>
              <w:rPr>
                <w:webHidden/>
              </w:rPr>
              <w:instrText xml:space="preserve"> PAGEREF _Toc187771536 \h </w:instrText>
            </w:r>
            <w:r>
              <w:rPr>
                <w:webHidden/>
              </w:rPr>
            </w:r>
            <w:r>
              <w:rPr>
                <w:webHidden/>
              </w:rPr>
              <w:fldChar w:fldCharType="separate"/>
            </w:r>
            <w:r>
              <w:rPr>
                <w:webHidden/>
              </w:rPr>
              <w:t>325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37" w:history="1">
            <w:r w:rsidRPr="008F5102">
              <w:rPr>
                <w:rStyle w:val="Hyperlink"/>
                <w:rFonts w:cstheme="minorHAnsi"/>
                <w:b/>
                <w:lang w:val="es-MX"/>
              </w:rPr>
              <w:t>Descripción:</w:t>
            </w:r>
            <w:r>
              <w:rPr>
                <w:webHidden/>
              </w:rPr>
              <w:tab/>
            </w:r>
            <w:r>
              <w:rPr>
                <w:webHidden/>
              </w:rPr>
              <w:fldChar w:fldCharType="begin"/>
            </w:r>
            <w:r>
              <w:rPr>
                <w:webHidden/>
              </w:rPr>
              <w:instrText xml:space="preserve"> PAGEREF _Toc187771537 \h </w:instrText>
            </w:r>
            <w:r>
              <w:rPr>
                <w:webHidden/>
              </w:rPr>
            </w:r>
            <w:r>
              <w:rPr>
                <w:webHidden/>
              </w:rPr>
              <w:fldChar w:fldCharType="separate"/>
            </w:r>
            <w:r>
              <w:rPr>
                <w:webHidden/>
              </w:rPr>
              <w:t>325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38" w:history="1">
            <w:r w:rsidRPr="008F5102">
              <w:rPr>
                <w:rStyle w:val="Hyperlink"/>
                <w:rFonts w:cstheme="minorHAnsi"/>
                <w:b/>
                <w:lang w:val="es-MX"/>
              </w:rPr>
              <w:t>Estructura Tarifaria:</w:t>
            </w:r>
            <w:r>
              <w:rPr>
                <w:webHidden/>
              </w:rPr>
              <w:tab/>
            </w:r>
            <w:r>
              <w:rPr>
                <w:webHidden/>
              </w:rPr>
              <w:fldChar w:fldCharType="begin"/>
            </w:r>
            <w:r>
              <w:rPr>
                <w:webHidden/>
              </w:rPr>
              <w:instrText xml:space="preserve"> PAGEREF _Toc187771538 \h </w:instrText>
            </w:r>
            <w:r>
              <w:rPr>
                <w:webHidden/>
              </w:rPr>
            </w:r>
            <w:r>
              <w:rPr>
                <w:webHidden/>
              </w:rPr>
              <w:fldChar w:fldCharType="separate"/>
            </w:r>
            <w:r>
              <w:rPr>
                <w:webHidden/>
              </w:rPr>
              <w:t>325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39" w:history="1">
            <w:r w:rsidRPr="008F5102">
              <w:rPr>
                <w:rStyle w:val="Hyperlink"/>
                <w:rFonts w:cstheme="minorHAnsi"/>
                <w:b/>
                <w:lang w:val="es-MX"/>
              </w:rPr>
              <w:t>Reglas de Aplicación Tarifaria</w:t>
            </w:r>
            <w:r>
              <w:rPr>
                <w:webHidden/>
              </w:rPr>
              <w:tab/>
            </w:r>
            <w:r>
              <w:rPr>
                <w:webHidden/>
              </w:rPr>
              <w:fldChar w:fldCharType="begin"/>
            </w:r>
            <w:r>
              <w:rPr>
                <w:webHidden/>
              </w:rPr>
              <w:instrText xml:space="preserve"> PAGEREF _Toc187771539 \h </w:instrText>
            </w:r>
            <w:r>
              <w:rPr>
                <w:webHidden/>
              </w:rPr>
            </w:r>
            <w:r>
              <w:rPr>
                <w:webHidden/>
              </w:rPr>
              <w:fldChar w:fldCharType="separate"/>
            </w:r>
            <w:r>
              <w:rPr>
                <w:webHidden/>
              </w:rPr>
              <w:t>325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40" w:history="1">
            <w:r w:rsidRPr="008F5102">
              <w:rPr>
                <w:rStyle w:val="Hyperlink"/>
                <w:rFonts w:cstheme="minorHAnsi"/>
                <w:b/>
                <w:lang w:val="es-MX"/>
              </w:rPr>
              <w:t>Políticas Comerciales</w:t>
            </w:r>
            <w:r>
              <w:rPr>
                <w:webHidden/>
              </w:rPr>
              <w:tab/>
            </w:r>
            <w:r>
              <w:rPr>
                <w:webHidden/>
              </w:rPr>
              <w:fldChar w:fldCharType="begin"/>
            </w:r>
            <w:r>
              <w:rPr>
                <w:webHidden/>
              </w:rPr>
              <w:instrText xml:space="preserve"> PAGEREF _Toc187771540 \h </w:instrText>
            </w:r>
            <w:r>
              <w:rPr>
                <w:webHidden/>
              </w:rPr>
            </w:r>
            <w:r>
              <w:rPr>
                <w:webHidden/>
              </w:rPr>
              <w:fldChar w:fldCharType="separate"/>
            </w:r>
            <w:r>
              <w:rPr>
                <w:webHidden/>
              </w:rPr>
              <w:t>325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41" w:history="1">
            <w:r w:rsidRPr="008F5102">
              <w:rPr>
                <w:rStyle w:val="Hyperlink"/>
                <w:rFonts w:cstheme="minorHAnsi"/>
                <w:b/>
                <w:lang w:val="es-MX"/>
              </w:rPr>
              <w:t>Vigencia:</w:t>
            </w:r>
            <w:r>
              <w:rPr>
                <w:webHidden/>
              </w:rPr>
              <w:tab/>
            </w:r>
            <w:r>
              <w:rPr>
                <w:webHidden/>
              </w:rPr>
              <w:fldChar w:fldCharType="begin"/>
            </w:r>
            <w:r>
              <w:rPr>
                <w:webHidden/>
              </w:rPr>
              <w:instrText xml:space="preserve"> PAGEREF _Toc187771541 \h </w:instrText>
            </w:r>
            <w:r>
              <w:rPr>
                <w:webHidden/>
              </w:rPr>
            </w:r>
            <w:r>
              <w:rPr>
                <w:webHidden/>
              </w:rPr>
              <w:fldChar w:fldCharType="separate"/>
            </w:r>
            <w:r>
              <w:rPr>
                <w:webHidden/>
              </w:rPr>
              <w:t>326</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542" w:history="1">
            <w:r w:rsidRPr="008F5102">
              <w:rPr>
                <w:rStyle w:val="Hyperlink"/>
                <w:rFonts w:cstheme="minorHAnsi"/>
                <w:noProof/>
              </w:rPr>
              <w:t>XVI. PAQUETE NEGOCIO 649</w:t>
            </w:r>
            <w:r>
              <w:rPr>
                <w:noProof/>
                <w:webHidden/>
              </w:rPr>
              <w:tab/>
            </w:r>
            <w:r>
              <w:rPr>
                <w:noProof/>
                <w:webHidden/>
              </w:rPr>
              <w:fldChar w:fldCharType="begin"/>
            </w:r>
            <w:r>
              <w:rPr>
                <w:noProof/>
                <w:webHidden/>
              </w:rPr>
              <w:instrText xml:space="preserve"> PAGEREF _Toc187771542 \h </w:instrText>
            </w:r>
            <w:r>
              <w:rPr>
                <w:noProof/>
                <w:webHidden/>
              </w:rPr>
            </w:r>
            <w:r>
              <w:rPr>
                <w:noProof/>
                <w:webHidden/>
              </w:rPr>
              <w:fldChar w:fldCharType="separate"/>
            </w:r>
            <w:r>
              <w:rPr>
                <w:noProof/>
                <w:webHidden/>
              </w:rPr>
              <w:t>326</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43" w:history="1">
            <w:r w:rsidRPr="008F5102">
              <w:rPr>
                <w:rStyle w:val="Hyperlink"/>
                <w:rFonts w:cstheme="minorHAnsi"/>
                <w:b/>
              </w:rPr>
              <w:t xml:space="preserve">Número de Inscripción: </w:t>
            </w:r>
            <w:r w:rsidRPr="008F5102">
              <w:rPr>
                <w:rStyle w:val="Hyperlink"/>
                <w:rFonts w:asciiTheme="majorHAnsi" w:hAnsiTheme="majorHAnsi" w:cstheme="majorHAnsi"/>
                <w:b/>
              </w:rPr>
              <w:t>1593845</w:t>
            </w:r>
            <w:r>
              <w:rPr>
                <w:webHidden/>
              </w:rPr>
              <w:tab/>
            </w:r>
            <w:r>
              <w:rPr>
                <w:webHidden/>
              </w:rPr>
              <w:fldChar w:fldCharType="begin"/>
            </w:r>
            <w:r>
              <w:rPr>
                <w:webHidden/>
              </w:rPr>
              <w:instrText xml:space="preserve"> PAGEREF _Toc187771543 \h </w:instrText>
            </w:r>
            <w:r>
              <w:rPr>
                <w:webHidden/>
              </w:rPr>
            </w:r>
            <w:r>
              <w:rPr>
                <w:webHidden/>
              </w:rPr>
              <w:fldChar w:fldCharType="separate"/>
            </w:r>
            <w:r>
              <w:rPr>
                <w:webHidden/>
              </w:rPr>
              <w:t>326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44" w:history="1">
            <w:r w:rsidRPr="008F5102">
              <w:rPr>
                <w:rStyle w:val="Hyperlink"/>
                <w:rFonts w:cstheme="minorHAnsi"/>
                <w:b/>
              </w:rPr>
              <w:t>Nombre del Servicio:</w:t>
            </w:r>
            <w:r>
              <w:rPr>
                <w:webHidden/>
              </w:rPr>
              <w:tab/>
            </w:r>
            <w:r>
              <w:rPr>
                <w:webHidden/>
              </w:rPr>
              <w:fldChar w:fldCharType="begin"/>
            </w:r>
            <w:r>
              <w:rPr>
                <w:webHidden/>
              </w:rPr>
              <w:instrText xml:space="preserve"> PAGEREF _Toc187771544 \h </w:instrText>
            </w:r>
            <w:r>
              <w:rPr>
                <w:webHidden/>
              </w:rPr>
            </w:r>
            <w:r>
              <w:rPr>
                <w:webHidden/>
              </w:rPr>
              <w:fldChar w:fldCharType="separate"/>
            </w:r>
            <w:r>
              <w:rPr>
                <w:webHidden/>
              </w:rPr>
              <w:t>326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45" w:history="1">
            <w:r w:rsidRPr="008F5102">
              <w:rPr>
                <w:rStyle w:val="Hyperlink"/>
                <w:rFonts w:cstheme="minorHAnsi"/>
              </w:rPr>
              <w:t>Paquete Negocio 649.</w:t>
            </w:r>
            <w:r>
              <w:rPr>
                <w:webHidden/>
              </w:rPr>
              <w:tab/>
            </w:r>
            <w:r>
              <w:rPr>
                <w:webHidden/>
              </w:rPr>
              <w:fldChar w:fldCharType="begin"/>
            </w:r>
            <w:r>
              <w:rPr>
                <w:webHidden/>
              </w:rPr>
              <w:instrText xml:space="preserve"> PAGEREF _Toc187771545 \h </w:instrText>
            </w:r>
            <w:r>
              <w:rPr>
                <w:webHidden/>
              </w:rPr>
            </w:r>
            <w:r>
              <w:rPr>
                <w:webHidden/>
              </w:rPr>
              <w:fldChar w:fldCharType="separate"/>
            </w:r>
            <w:r>
              <w:rPr>
                <w:webHidden/>
              </w:rPr>
              <w:t>326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46" w:history="1">
            <w:r w:rsidRPr="008F5102">
              <w:rPr>
                <w:rStyle w:val="Hyperlink"/>
                <w:rFonts w:cstheme="minorHAnsi"/>
                <w:b/>
              </w:rPr>
              <w:t>Descripción:</w:t>
            </w:r>
            <w:r>
              <w:rPr>
                <w:webHidden/>
              </w:rPr>
              <w:tab/>
            </w:r>
            <w:r>
              <w:rPr>
                <w:webHidden/>
              </w:rPr>
              <w:fldChar w:fldCharType="begin"/>
            </w:r>
            <w:r>
              <w:rPr>
                <w:webHidden/>
              </w:rPr>
              <w:instrText xml:space="preserve"> PAGEREF _Toc187771546 \h </w:instrText>
            </w:r>
            <w:r>
              <w:rPr>
                <w:webHidden/>
              </w:rPr>
            </w:r>
            <w:r>
              <w:rPr>
                <w:webHidden/>
              </w:rPr>
              <w:fldChar w:fldCharType="separate"/>
            </w:r>
            <w:r>
              <w:rPr>
                <w:webHidden/>
              </w:rPr>
              <w:t>326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47" w:history="1">
            <w:r w:rsidRPr="008F5102">
              <w:rPr>
                <w:rStyle w:val="Hyperlink"/>
                <w:rFonts w:cstheme="minorHAnsi"/>
                <w:b/>
              </w:rPr>
              <w:t>Estructura Tarifaria:</w:t>
            </w:r>
            <w:r>
              <w:rPr>
                <w:webHidden/>
              </w:rPr>
              <w:tab/>
            </w:r>
            <w:r>
              <w:rPr>
                <w:webHidden/>
              </w:rPr>
              <w:fldChar w:fldCharType="begin"/>
            </w:r>
            <w:r>
              <w:rPr>
                <w:webHidden/>
              </w:rPr>
              <w:instrText xml:space="preserve"> PAGEREF _Toc187771547 \h </w:instrText>
            </w:r>
            <w:r>
              <w:rPr>
                <w:webHidden/>
              </w:rPr>
            </w:r>
            <w:r>
              <w:rPr>
                <w:webHidden/>
              </w:rPr>
              <w:fldChar w:fldCharType="separate"/>
            </w:r>
            <w:r>
              <w:rPr>
                <w:webHidden/>
              </w:rPr>
              <w:t>326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48" w:history="1">
            <w:r w:rsidRPr="008F5102">
              <w:rPr>
                <w:rStyle w:val="Hyperlink"/>
                <w:rFonts w:cstheme="minorHAnsi"/>
                <w:b/>
              </w:rPr>
              <w:t>Reglas de Aplicación Tarifaria:</w:t>
            </w:r>
            <w:r>
              <w:rPr>
                <w:webHidden/>
              </w:rPr>
              <w:tab/>
            </w:r>
            <w:r>
              <w:rPr>
                <w:webHidden/>
              </w:rPr>
              <w:fldChar w:fldCharType="begin"/>
            </w:r>
            <w:r>
              <w:rPr>
                <w:webHidden/>
              </w:rPr>
              <w:instrText xml:space="preserve"> PAGEREF _Toc187771548 \h </w:instrText>
            </w:r>
            <w:r>
              <w:rPr>
                <w:webHidden/>
              </w:rPr>
            </w:r>
            <w:r>
              <w:rPr>
                <w:webHidden/>
              </w:rPr>
              <w:fldChar w:fldCharType="separate"/>
            </w:r>
            <w:r>
              <w:rPr>
                <w:webHidden/>
              </w:rPr>
              <w:t>327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49" w:history="1">
            <w:r w:rsidRPr="008F5102">
              <w:rPr>
                <w:rStyle w:val="Hyperlink"/>
                <w:rFonts w:cstheme="minorHAnsi"/>
                <w:b/>
              </w:rPr>
              <w:t>Políticas Comerciales</w:t>
            </w:r>
            <w:r>
              <w:rPr>
                <w:webHidden/>
              </w:rPr>
              <w:tab/>
            </w:r>
            <w:r>
              <w:rPr>
                <w:webHidden/>
              </w:rPr>
              <w:fldChar w:fldCharType="begin"/>
            </w:r>
            <w:r>
              <w:rPr>
                <w:webHidden/>
              </w:rPr>
              <w:instrText xml:space="preserve"> PAGEREF _Toc187771549 \h </w:instrText>
            </w:r>
            <w:r>
              <w:rPr>
                <w:webHidden/>
              </w:rPr>
            </w:r>
            <w:r>
              <w:rPr>
                <w:webHidden/>
              </w:rPr>
              <w:fldChar w:fldCharType="separate"/>
            </w:r>
            <w:r>
              <w:rPr>
                <w:webHidden/>
              </w:rPr>
              <w:t>327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50" w:history="1">
            <w:r w:rsidRPr="008F5102">
              <w:rPr>
                <w:rStyle w:val="Hyperlink"/>
                <w:rFonts w:cstheme="minorHAnsi"/>
                <w:b/>
                <w:lang w:val="es-ES_tradnl"/>
              </w:rPr>
              <w:t>Vigencia</w:t>
            </w:r>
            <w:r>
              <w:rPr>
                <w:webHidden/>
              </w:rPr>
              <w:tab/>
            </w:r>
            <w:r>
              <w:rPr>
                <w:webHidden/>
              </w:rPr>
              <w:fldChar w:fldCharType="begin"/>
            </w:r>
            <w:r>
              <w:rPr>
                <w:webHidden/>
              </w:rPr>
              <w:instrText xml:space="preserve"> PAGEREF _Toc187771550 \h </w:instrText>
            </w:r>
            <w:r>
              <w:rPr>
                <w:webHidden/>
              </w:rPr>
            </w:r>
            <w:r>
              <w:rPr>
                <w:webHidden/>
              </w:rPr>
              <w:fldChar w:fldCharType="separate"/>
            </w:r>
            <w:r>
              <w:rPr>
                <w:webHidden/>
              </w:rPr>
              <w:t>328</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551" w:history="1">
            <w:r w:rsidRPr="008F5102">
              <w:rPr>
                <w:rStyle w:val="Hyperlink"/>
                <w:rFonts w:cstheme="minorHAnsi"/>
                <w:noProof/>
              </w:rPr>
              <w:t>XVIII. PAQUETE NEGOCIO 999</w:t>
            </w:r>
            <w:r>
              <w:rPr>
                <w:noProof/>
                <w:webHidden/>
              </w:rPr>
              <w:tab/>
            </w:r>
            <w:r>
              <w:rPr>
                <w:noProof/>
                <w:webHidden/>
              </w:rPr>
              <w:fldChar w:fldCharType="begin"/>
            </w:r>
            <w:r>
              <w:rPr>
                <w:noProof/>
                <w:webHidden/>
              </w:rPr>
              <w:instrText xml:space="preserve"> PAGEREF _Toc187771551 \h </w:instrText>
            </w:r>
            <w:r>
              <w:rPr>
                <w:noProof/>
                <w:webHidden/>
              </w:rPr>
            </w:r>
            <w:r>
              <w:rPr>
                <w:noProof/>
                <w:webHidden/>
              </w:rPr>
              <w:fldChar w:fldCharType="separate"/>
            </w:r>
            <w:r>
              <w:rPr>
                <w:noProof/>
                <w:webHidden/>
              </w:rPr>
              <w:t>328</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52" w:history="1">
            <w:r w:rsidRPr="008F5102">
              <w:rPr>
                <w:rStyle w:val="Hyperlink"/>
                <w:rFonts w:cstheme="minorHAnsi"/>
                <w:b/>
              </w:rPr>
              <w:t>Número de Inscripción: 1259147</w:t>
            </w:r>
            <w:r>
              <w:rPr>
                <w:webHidden/>
              </w:rPr>
              <w:tab/>
            </w:r>
            <w:r>
              <w:rPr>
                <w:webHidden/>
              </w:rPr>
              <w:fldChar w:fldCharType="begin"/>
            </w:r>
            <w:r>
              <w:rPr>
                <w:webHidden/>
              </w:rPr>
              <w:instrText xml:space="preserve"> PAGEREF _Toc187771552 \h </w:instrText>
            </w:r>
            <w:r>
              <w:rPr>
                <w:webHidden/>
              </w:rPr>
            </w:r>
            <w:r>
              <w:rPr>
                <w:webHidden/>
              </w:rPr>
              <w:fldChar w:fldCharType="separate"/>
            </w:r>
            <w:r>
              <w:rPr>
                <w:webHidden/>
              </w:rPr>
              <w:t>328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53" w:history="1">
            <w:r w:rsidRPr="008F5102">
              <w:rPr>
                <w:rStyle w:val="Hyperlink"/>
                <w:rFonts w:cstheme="minorHAnsi"/>
                <w:b/>
              </w:rPr>
              <w:t>Nombre del Servicio:</w:t>
            </w:r>
            <w:r>
              <w:rPr>
                <w:webHidden/>
              </w:rPr>
              <w:tab/>
            </w:r>
            <w:r>
              <w:rPr>
                <w:webHidden/>
              </w:rPr>
              <w:fldChar w:fldCharType="begin"/>
            </w:r>
            <w:r>
              <w:rPr>
                <w:webHidden/>
              </w:rPr>
              <w:instrText xml:space="preserve"> PAGEREF _Toc187771553 \h </w:instrText>
            </w:r>
            <w:r>
              <w:rPr>
                <w:webHidden/>
              </w:rPr>
            </w:r>
            <w:r>
              <w:rPr>
                <w:webHidden/>
              </w:rPr>
              <w:fldChar w:fldCharType="separate"/>
            </w:r>
            <w:r>
              <w:rPr>
                <w:webHidden/>
              </w:rPr>
              <w:t>328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54" w:history="1">
            <w:r w:rsidRPr="008F5102">
              <w:rPr>
                <w:rStyle w:val="Hyperlink"/>
                <w:rFonts w:cstheme="minorHAnsi"/>
              </w:rPr>
              <w:t>Paquete Negocio 999.</w:t>
            </w:r>
            <w:r>
              <w:rPr>
                <w:webHidden/>
              </w:rPr>
              <w:tab/>
            </w:r>
            <w:r>
              <w:rPr>
                <w:webHidden/>
              </w:rPr>
              <w:fldChar w:fldCharType="begin"/>
            </w:r>
            <w:r>
              <w:rPr>
                <w:webHidden/>
              </w:rPr>
              <w:instrText xml:space="preserve"> PAGEREF _Toc187771554 \h </w:instrText>
            </w:r>
            <w:r>
              <w:rPr>
                <w:webHidden/>
              </w:rPr>
            </w:r>
            <w:r>
              <w:rPr>
                <w:webHidden/>
              </w:rPr>
              <w:fldChar w:fldCharType="separate"/>
            </w:r>
            <w:r>
              <w:rPr>
                <w:webHidden/>
              </w:rPr>
              <w:t>329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55" w:history="1">
            <w:r w:rsidRPr="008F5102">
              <w:rPr>
                <w:rStyle w:val="Hyperlink"/>
                <w:rFonts w:cstheme="minorHAnsi"/>
                <w:b/>
              </w:rPr>
              <w:t>Descripción:</w:t>
            </w:r>
            <w:r>
              <w:rPr>
                <w:webHidden/>
              </w:rPr>
              <w:tab/>
            </w:r>
            <w:r>
              <w:rPr>
                <w:webHidden/>
              </w:rPr>
              <w:fldChar w:fldCharType="begin"/>
            </w:r>
            <w:r>
              <w:rPr>
                <w:webHidden/>
              </w:rPr>
              <w:instrText xml:space="preserve"> PAGEREF _Toc187771555 \h </w:instrText>
            </w:r>
            <w:r>
              <w:rPr>
                <w:webHidden/>
              </w:rPr>
            </w:r>
            <w:r>
              <w:rPr>
                <w:webHidden/>
              </w:rPr>
              <w:fldChar w:fldCharType="separate"/>
            </w:r>
            <w:r>
              <w:rPr>
                <w:webHidden/>
              </w:rPr>
              <w:t>329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56" w:history="1">
            <w:r w:rsidRPr="008F5102">
              <w:rPr>
                <w:rStyle w:val="Hyperlink"/>
                <w:rFonts w:cstheme="minorHAnsi"/>
                <w:b/>
              </w:rPr>
              <w:t>Estructura Tarifaria:</w:t>
            </w:r>
            <w:r>
              <w:rPr>
                <w:webHidden/>
              </w:rPr>
              <w:tab/>
            </w:r>
            <w:r>
              <w:rPr>
                <w:webHidden/>
              </w:rPr>
              <w:fldChar w:fldCharType="begin"/>
            </w:r>
            <w:r>
              <w:rPr>
                <w:webHidden/>
              </w:rPr>
              <w:instrText xml:space="preserve"> PAGEREF _Toc187771556 \h </w:instrText>
            </w:r>
            <w:r>
              <w:rPr>
                <w:webHidden/>
              </w:rPr>
            </w:r>
            <w:r>
              <w:rPr>
                <w:webHidden/>
              </w:rPr>
              <w:fldChar w:fldCharType="separate"/>
            </w:r>
            <w:r>
              <w:rPr>
                <w:webHidden/>
              </w:rPr>
              <w:t>329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57" w:history="1">
            <w:r w:rsidRPr="008F5102">
              <w:rPr>
                <w:rStyle w:val="Hyperlink"/>
                <w:rFonts w:cstheme="minorHAnsi"/>
                <w:b/>
              </w:rPr>
              <w:t>Reglas de Aplicación Tarifaria:</w:t>
            </w:r>
            <w:r>
              <w:rPr>
                <w:webHidden/>
              </w:rPr>
              <w:tab/>
            </w:r>
            <w:r>
              <w:rPr>
                <w:webHidden/>
              </w:rPr>
              <w:fldChar w:fldCharType="begin"/>
            </w:r>
            <w:r>
              <w:rPr>
                <w:webHidden/>
              </w:rPr>
              <w:instrText xml:space="preserve"> PAGEREF _Toc187771557 \h </w:instrText>
            </w:r>
            <w:r>
              <w:rPr>
                <w:webHidden/>
              </w:rPr>
            </w:r>
            <w:r>
              <w:rPr>
                <w:webHidden/>
              </w:rPr>
              <w:fldChar w:fldCharType="separate"/>
            </w:r>
            <w:r>
              <w:rPr>
                <w:webHidden/>
              </w:rPr>
              <w:t>329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58" w:history="1">
            <w:r w:rsidRPr="008F5102">
              <w:rPr>
                <w:rStyle w:val="Hyperlink"/>
                <w:rFonts w:cstheme="minorHAnsi"/>
                <w:b/>
              </w:rPr>
              <w:t>Políticas Comerciales</w:t>
            </w:r>
            <w:r>
              <w:rPr>
                <w:webHidden/>
              </w:rPr>
              <w:tab/>
            </w:r>
            <w:r>
              <w:rPr>
                <w:webHidden/>
              </w:rPr>
              <w:fldChar w:fldCharType="begin"/>
            </w:r>
            <w:r>
              <w:rPr>
                <w:webHidden/>
              </w:rPr>
              <w:instrText xml:space="preserve"> PAGEREF _Toc187771558 \h </w:instrText>
            </w:r>
            <w:r>
              <w:rPr>
                <w:webHidden/>
              </w:rPr>
            </w:r>
            <w:r>
              <w:rPr>
                <w:webHidden/>
              </w:rPr>
              <w:fldChar w:fldCharType="separate"/>
            </w:r>
            <w:r>
              <w:rPr>
                <w:webHidden/>
              </w:rPr>
              <w:t>329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59" w:history="1">
            <w:r w:rsidRPr="008F5102">
              <w:rPr>
                <w:rStyle w:val="Hyperlink"/>
                <w:rFonts w:cstheme="minorHAnsi"/>
                <w:lang w:val="es-ES_tradnl"/>
              </w:rPr>
              <w:t>Este servicio está dirigido a clientes comerciales.</w:t>
            </w:r>
            <w:r>
              <w:rPr>
                <w:webHidden/>
              </w:rPr>
              <w:tab/>
            </w:r>
            <w:r>
              <w:rPr>
                <w:webHidden/>
              </w:rPr>
              <w:fldChar w:fldCharType="begin"/>
            </w:r>
            <w:r>
              <w:rPr>
                <w:webHidden/>
              </w:rPr>
              <w:instrText xml:space="preserve"> PAGEREF _Toc187771559 \h </w:instrText>
            </w:r>
            <w:r>
              <w:rPr>
                <w:webHidden/>
              </w:rPr>
            </w:r>
            <w:r>
              <w:rPr>
                <w:webHidden/>
              </w:rPr>
              <w:fldChar w:fldCharType="separate"/>
            </w:r>
            <w:r>
              <w:rPr>
                <w:webHidden/>
              </w:rPr>
              <w:t>329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60" w:history="1">
            <w:r w:rsidRPr="008F5102">
              <w:rPr>
                <w:rStyle w:val="Hyperlink"/>
                <w:rFonts w:cstheme="minorHAnsi"/>
                <w:lang w:val="es-ES_tradnl"/>
              </w:rPr>
              <w:t>El paquete incluye en total hasta 2 líneas comerciales básicas que compartirán los beneficios del paquete referentes a telefonía.</w:t>
            </w:r>
            <w:r>
              <w:rPr>
                <w:webHidden/>
              </w:rPr>
              <w:tab/>
            </w:r>
            <w:r>
              <w:rPr>
                <w:webHidden/>
              </w:rPr>
              <w:fldChar w:fldCharType="begin"/>
            </w:r>
            <w:r>
              <w:rPr>
                <w:webHidden/>
              </w:rPr>
              <w:instrText xml:space="preserve"> PAGEREF _Toc187771560 \h </w:instrText>
            </w:r>
            <w:r>
              <w:rPr>
                <w:webHidden/>
              </w:rPr>
            </w:r>
            <w:r>
              <w:rPr>
                <w:webHidden/>
              </w:rPr>
              <w:fldChar w:fldCharType="separate"/>
            </w:r>
            <w:r>
              <w:rPr>
                <w:webHidden/>
              </w:rPr>
              <w:t>330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61" w:history="1">
            <w:r w:rsidRPr="008F5102">
              <w:rPr>
                <w:rStyle w:val="Hyperlink"/>
                <w:rFonts w:cstheme="minorHAnsi"/>
                <w:lang w:val="es-ES_tradnl"/>
              </w:rPr>
              <w:t>La línea adicional comercial básica que se incluye será a elección del cliente, sujeta a disponibilidad y deberá estar instalada en el mismo domicilio bajo la misma razón social.</w:t>
            </w:r>
            <w:r>
              <w:rPr>
                <w:webHidden/>
              </w:rPr>
              <w:tab/>
            </w:r>
            <w:r>
              <w:rPr>
                <w:webHidden/>
              </w:rPr>
              <w:fldChar w:fldCharType="begin"/>
            </w:r>
            <w:r>
              <w:rPr>
                <w:webHidden/>
              </w:rPr>
              <w:instrText xml:space="preserve"> PAGEREF _Toc187771561 \h </w:instrText>
            </w:r>
            <w:r>
              <w:rPr>
                <w:webHidden/>
              </w:rPr>
            </w:r>
            <w:r>
              <w:rPr>
                <w:webHidden/>
              </w:rPr>
              <w:fldChar w:fldCharType="separate"/>
            </w:r>
            <w:r>
              <w:rPr>
                <w:webHidden/>
              </w:rPr>
              <w:t>330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62" w:history="1">
            <w:r w:rsidRPr="008F5102">
              <w:rPr>
                <w:rStyle w:val="Hyperlink"/>
                <w:rFonts w:cstheme="minorHAnsi"/>
                <w:lang w:val="es-ES_tradnl"/>
              </w:rPr>
              <w:t>La contratación del paquete no está limitado a consumos mínimos.</w:t>
            </w:r>
            <w:r>
              <w:rPr>
                <w:webHidden/>
              </w:rPr>
              <w:tab/>
            </w:r>
            <w:r>
              <w:rPr>
                <w:webHidden/>
              </w:rPr>
              <w:fldChar w:fldCharType="begin"/>
            </w:r>
            <w:r>
              <w:rPr>
                <w:webHidden/>
              </w:rPr>
              <w:instrText xml:space="preserve"> PAGEREF _Toc187771562 \h </w:instrText>
            </w:r>
            <w:r>
              <w:rPr>
                <w:webHidden/>
              </w:rPr>
            </w:r>
            <w:r>
              <w:rPr>
                <w:webHidden/>
              </w:rPr>
              <w:fldChar w:fldCharType="separate"/>
            </w:r>
            <w:r>
              <w:rPr>
                <w:webHidden/>
              </w:rPr>
              <w:t>330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63" w:history="1">
            <w:r w:rsidRPr="008F5102">
              <w:rPr>
                <w:rStyle w:val="Hyperlink"/>
                <w:rFonts w:cstheme="minorHAnsi"/>
                <w:lang w:val="es-ES_tradnl"/>
              </w:rPr>
              <w:t>Es requisito indispensable que paquete no presente adeudos vencidos para que se facture correctamente.</w:t>
            </w:r>
            <w:r>
              <w:rPr>
                <w:webHidden/>
              </w:rPr>
              <w:tab/>
            </w:r>
            <w:r>
              <w:rPr>
                <w:webHidden/>
              </w:rPr>
              <w:fldChar w:fldCharType="begin"/>
            </w:r>
            <w:r>
              <w:rPr>
                <w:webHidden/>
              </w:rPr>
              <w:instrText xml:space="preserve"> PAGEREF _Toc187771563 \h </w:instrText>
            </w:r>
            <w:r>
              <w:rPr>
                <w:webHidden/>
              </w:rPr>
            </w:r>
            <w:r>
              <w:rPr>
                <w:webHidden/>
              </w:rPr>
              <w:fldChar w:fldCharType="separate"/>
            </w:r>
            <w:r>
              <w:rPr>
                <w:webHidden/>
              </w:rPr>
              <w:t>330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64" w:history="1">
            <w:r w:rsidRPr="008F5102">
              <w:rPr>
                <w:rStyle w:val="Hyperlink"/>
                <w:rFonts w:cstheme="minorHAnsi"/>
                <w:lang w:val="es-ES_tradnl"/>
              </w:rPr>
              <w:t>El paquete no tiene cargo de contratación o activación.</w:t>
            </w:r>
            <w:r>
              <w:rPr>
                <w:webHidden/>
              </w:rPr>
              <w:tab/>
            </w:r>
            <w:r>
              <w:rPr>
                <w:webHidden/>
              </w:rPr>
              <w:fldChar w:fldCharType="begin"/>
            </w:r>
            <w:r>
              <w:rPr>
                <w:webHidden/>
              </w:rPr>
              <w:instrText xml:space="preserve"> PAGEREF _Toc187771564 \h </w:instrText>
            </w:r>
            <w:r>
              <w:rPr>
                <w:webHidden/>
              </w:rPr>
            </w:r>
            <w:r>
              <w:rPr>
                <w:webHidden/>
              </w:rPr>
              <w:fldChar w:fldCharType="separate"/>
            </w:r>
            <w:r>
              <w:rPr>
                <w:webHidden/>
              </w:rPr>
              <w:t>330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65" w:history="1">
            <w:r w:rsidRPr="008F5102">
              <w:rPr>
                <w:rStyle w:val="Hyperlink"/>
                <w:rFonts w:cstheme="minorHAnsi"/>
                <w:lang w:val="es-ES_tradnl"/>
              </w:rPr>
              <w:t>Para el caso de líneas nuevas, se aplican los cargos vigentes de gastos de instalación y cableado interior para líneas comerciales.</w:t>
            </w:r>
            <w:r>
              <w:rPr>
                <w:webHidden/>
              </w:rPr>
              <w:tab/>
            </w:r>
            <w:r>
              <w:rPr>
                <w:webHidden/>
              </w:rPr>
              <w:fldChar w:fldCharType="begin"/>
            </w:r>
            <w:r>
              <w:rPr>
                <w:webHidden/>
              </w:rPr>
              <w:instrText xml:space="preserve"> PAGEREF _Toc187771565 \h </w:instrText>
            </w:r>
            <w:r>
              <w:rPr>
                <w:webHidden/>
              </w:rPr>
            </w:r>
            <w:r>
              <w:rPr>
                <w:webHidden/>
              </w:rPr>
              <w:fldChar w:fldCharType="separate"/>
            </w:r>
            <w:r>
              <w:rPr>
                <w:webHidden/>
              </w:rPr>
              <w:t>330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66" w:history="1">
            <w:r w:rsidRPr="008F5102">
              <w:rPr>
                <w:rStyle w:val="Hyperlink"/>
                <w:rFonts w:cstheme="minorHAnsi"/>
                <w:lang w:val="es-ES_tradnl"/>
              </w:rPr>
              <w:t>Las llamadas y los minutos incluidos deben ser usadas durante el mes corriente y generado desde la línea comercial en la que el Paquete se haya contratado los que no se consuman durante su mes de facturación, no serán acumulables para los siguientes meses.</w:t>
            </w:r>
            <w:r>
              <w:rPr>
                <w:webHidden/>
              </w:rPr>
              <w:tab/>
            </w:r>
            <w:r>
              <w:rPr>
                <w:webHidden/>
              </w:rPr>
              <w:fldChar w:fldCharType="begin"/>
            </w:r>
            <w:r>
              <w:rPr>
                <w:webHidden/>
              </w:rPr>
              <w:instrText xml:space="preserve"> PAGEREF _Toc187771566 \h </w:instrText>
            </w:r>
            <w:r>
              <w:rPr>
                <w:webHidden/>
              </w:rPr>
            </w:r>
            <w:r>
              <w:rPr>
                <w:webHidden/>
              </w:rPr>
              <w:fldChar w:fldCharType="separate"/>
            </w:r>
            <w:r>
              <w:rPr>
                <w:webHidden/>
              </w:rPr>
              <w:t>330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67" w:history="1">
            <w:r w:rsidRPr="008F5102">
              <w:rPr>
                <w:rStyle w:val="Hyperlink"/>
                <w:rFonts w:cstheme="minorHAnsi"/>
                <w:lang w:val="es-ES_tradnl"/>
              </w:rPr>
              <w:t>La velocidad de Infinitum anunciada, aplica siempre y cuando las condiciones técnicas de equipamiento y distancia del domicilio del cliente a la central lo permitan.</w:t>
            </w:r>
            <w:r>
              <w:rPr>
                <w:webHidden/>
              </w:rPr>
              <w:tab/>
            </w:r>
            <w:r>
              <w:rPr>
                <w:webHidden/>
              </w:rPr>
              <w:fldChar w:fldCharType="begin"/>
            </w:r>
            <w:r>
              <w:rPr>
                <w:webHidden/>
              </w:rPr>
              <w:instrText xml:space="preserve"> PAGEREF _Toc187771567 \h </w:instrText>
            </w:r>
            <w:r>
              <w:rPr>
                <w:webHidden/>
              </w:rPr>
            </w:r>
            <w:r>
              <w:rPr>
                <w:webHidden/>
              </w:rPr>
              <w:fldChar w:fldCharType="separate"/>
            </w:r>
            <w:r>
              <w:rPr>
                <w:webHidden/>
              </w:rPr>
              <w:t>330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68" w:history="1">
            <w:r w:rsidRPr="008F5102">
              <w:rPr>
                <w:rStyle w:val="Hyperlink"/>
                <w:rFonts w:cstheme="minorHAnsi"/>
                <w:lang w:val="es-ES_tradnl"/>
              </w:rPr>
              <w:t>Adicionalmente se podrían ofrecer accesos a beneficios tales como: servicios de valor agregado, servicios de almacenamiento, seguridad y comunicación a través de las redes virtuales (nube), servicios en línea a través de aplicaciones y contenidos en internet de música, propios o de terceros.</w:t>
            </w:r>
            <w:r>
              <w:rPr>
                <w:webHidden/>
              </w:rPr>
              <w:tab/>
            </w:r>
            <w:r>
              <w:rPr>
                <w:webHidden/>
              </w:rPr>
              <w:fldChar w:fldCharType="begin"/>
            </w:r>
            <w:r>
              <w:rPr>
                <w:webHidden/>
              </w:rPr>
              <w:instrText xml:space="preserve"> PAGEREF _Toc187771568 \h </w:instrText>
            </w:r>
            <w:r>
              <w:rPr>
                <w:webHidden/>
              </w:rPr>
            </w:r>
            <w:r>
              <w:rPr>
                <w:webHidden/>
              </w:rPr>
              <w:fldChar w:fldCharType="separate"/>
            </w:r>
            <w:r>
              <w:rPr>
                <w:webHidden/>
              </w:rPr>
              <w:t>330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69" w:history="1">
            <w:r w:rsidRPr="008F5102">
              <w:rPr>
                <w:rStyle w:val="Hyperlink"/>
                <w:rFonts w:cstheme="minorHAnsi"/>
                <w:lang w:val="es-ES_tradnl"/>
              </w:rPr>
              <w:t>El Paquete no puede ser contratado para fines distintos a los de uso comercial, no incluye aquellos con operaciones de tipo Call Centers, ni revendedores de servicios.</w:t>
            </w:r>
            <w:r>
              <w:rPr>
                <w:webHidden/>
              </w:rPr>
              <w:tab/>
            </w:r>
            <w:r>
              <w:rPr>
                <w:webHidden/>
              </w:rPr>
              <w:fldChar w:fldCharType="begin"/>
            </w:r>
            <w:r>
              <w:rPr>
                <w:webHidden/>
              </w:rPr>
              <w:instrText xml:space="preserve"> PAGEREF _Toc187771569 \h </w:instrText>
            </w:r>
            <w:r>
              <w:rPr>
                <w:webHidden/>
              </w:rPr>
            </w:r>
            <w:r>
              <w:rPr>
                <w:webHidden/>
              </w:rPr>
              <w:fldChar w:fldCharType="separate"/>
            </w:r>
            <w:r>
              <w:rPr>
                <w:webHidden/>
              </w:rPr>
              <w:t>330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70" w:history="1">
            <w:r w:rsidRPr="008F5102">
              <w:rPr>
                <w:rStyle w:val="Hyperlink"/>
                <w:rFonts w:cstheme="minorHAnsi"/>
                <w:lang w:val="es-ES_tradnl"/>
              </w:rPr>
              <w:t>Para evitar el daño que se pueda causar a la red de TELNOR por el mal uso de la línea telefónica y en virtud de que este beneficio es para personas físicas que son clientes comerciales, los clientes no podrán realizar las siguientes actividades:</w:t>
            </w:r>
            <w:r>
              <w:rPr>
                <w:webHidden/>
              </w:rPr>
              <w:tab/>
            </w:r>
            <w:r>
              <w:rPr>
                <w:webHidden/>
              </w:rPr>
              <w:fldChar w:fldCharType="begin"/>
            </w:r>
            <w:r>
              <w:rPr>
                <w:webHidden/>
              </w:rPr>
              <w:instrText xml:space="preserve"> PAGEREF _Toc187771570 \h </w:instrText>
            </w:r>
            <w:r>
              <w:rPr>
                <w:webHidden/>
              </w:rPr>
            </w:r>
            <w:r>
              <w:rPr>
                <w:webHidden/>
              </w:rPr>
              <w:fldChar w:fldCharType="separate"/>
            </w:r>
            <w:r>
              <w:rPr>
                <w:webHidden/>
              </w:rPr>
              <w:t>330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71" w:history="1">
            <w:r w:rsidRPr="008F5102">
              <w:rPr>
                <w:rStyle w:val="Hyperlink"/>
                <w:rFonts w:cstheme="minorHAnsi"/>
                <w:lang w:val="es-ES_tradnl"/>
              </w:rPr>
              <w:t>La comercialización, venta o reventa de las llamadas de servicio medido, de los minutos de larga distancia ni los minutos a teléfonos móviles bajo la modalidad del Que Llama Paga incluidos en el paquete.</w:t>
            </w:r>
            <w:r>
              <w:rPr>
                <w:webHidden/>
              </w:rPr>
              <w:tab/>
            </w:r>
            <w:r>
              <w:rPr>
                <w:webHidden/>
              </w:rPr>
              <w:fldChar w:fldCharType="begin"/>
            </w:r>
            <w:r>
              <w:rPr>
                <w:webHidden/>
              </w:rPr>
              <w:instrText xml:space="preserve"> PAGEREF _Toc187771571 \h </w:instrText>
            </w:r>
            <w:r>
              <w:rPr>
                <w:webHidden/>
              </w:rPr>
            </w:r>
            <w:r>
              <w:rPr>
                <w:webHidden/>
              </w:rPr>
              <w:fldChar w:fldCharType="separate"/>
            </w:r>
            <w:r>
              <w:rPr>
                <w:webHidden/>
              </w:rPr>
              <w:t>330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72" w:history="1">
            <w:r w:rsidRPr="008F5102">
              <w:rPr>
                <w:rStyle w:val="Hyperlink"/>
                <w:rFonts w:cstheme="minorHAnsi"/>
                <w:lang w:val="es-ES_tradnl"/>
              </w:rPr>
              <w:t>La comercialización, venta o reventa de aplicaciones sobre el servicio de Internet que se incluye en el paquete.</w:t>
            </w:r>
            <w:r>
              <w:rPr>
                <w:webHidden/>
              </w:rPr>
              <w:tab/>
            </w:r>
            <w:r>
              <w:rPr>
                <w:webHidden/>
              </w:rPr>
              <w:fldChar w:fldCharType="begin"/>
            </w:r>
            <w:r>
              <w:rPr>
                <w:webHidden/>
              </w:rPr>
              <w:instrText xml:space="preserve"> PAGEREF _Toc187771572 \h </w:instrText>
            </w:r>
            <w:r>
              <w:rPr>
                <w:webHidden/>
              </w:rPr>
            </w:r>
            <w:r>
              <w:rPr>
                <w:webHidden/>
              </w:rPr>
              <w:fldChar w:fldCharType="separate"/>
            </w:r>
            <w:r>
              <w:rPr>
                <w:webHidden/>
              </w:rPr>
              <w:t>330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73" w:history="1">
            <w:r w:rsidRPr="008F5102">
              <w:rPr>
                <w:rStyle w:val="Hyperlink"/>
                <w:rFonts w:cstheme="minorHAnsi"/>
                <w:lang w:val="es-ES_tradnl"/>
              </w:rPr>
              <w:t>Prestar servicios de telecomunicaciones o realizar actividades tales como transportar o re-originar tráfico público conmutado originado en otra cuidad o país, así como realizar actividades de regreso de llamadas (Call-Back) y puenteo de llamadas (By-Pass).</w:t>
            </w:r>
            <w:r>
              <w:rPr>
                <w:webHidden/>
              </w:rPr>
              <w:tab/>
            </w:r>
            <w:r>
              <w:rPr>
                <w:webHidden/>
              </w:rPr>
              <w:fldChar w:fldCharType="begin"/>
            </w:r>
            <w:r>
              <w:rPr>
                <w:webHidden/>
              </w:rPr>
              <w:instrText xml:space="preserve"> PAGEREF _Toc187771573 \h </w:instrText>
            </w:r>
            <w:r>
              <w:rPr>
                <w:webHidden/>
              </w:rPr>
            </w:r>
            <w:r>
              <w:rPr>
                <w:webHidden/>
              </w:rPr>
              <w:fldChar w:fldCharType="separate"/>
            </w:r>
            <w:r>
              <w:rPr>
                <w:webHidden/>
              </w:rPr>
              <w:t>330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74" w:history="1">
            <w:r w:rsidRPr="008F5102">
              <w:rPr>
                <w:rStyle w:val="Hyperlink"/>
                <w:rFonts w:cstheme="minorHAnsi"/>
                <w:lang w:val="es-ES_tradnl"/>
              </w:rPr>
              <w:t>Al utilizar los servicios de TELNOR, el cliente acepta y está de acuerdo en cumplir los términos de las políticas de uso justo de internet y telefonía fijos, publicadas en el sitio de internet de TELNOR.</w:t>
            </w:r>
            <w:r>
              <w:rPr>
                <w:webHidden/>
              </w:rPr>
              <w:tab/>
            </w:r>
            <w:r>
              <w:rPr>
                <w:webHidden/>
              </w:rPr>
              <w:fldChar w:fldCharType="begin"/>
            </w:r>
            <w:r>
              <w:rPr>
                <w:webHidden/>
              </w:rPr>
              <w:instrText xml:space="preserve"> PAGEREF _Toc187771574 \h </w:instrText>
            </w:r>
            <w:r>
              <w:rPr>
                <w:webHidden/>
              </w:rPr>
            </w:r>
            <w:r>
              <w:rPr>
                <w:webHidden/>
              </w:rPr>
              <w:fldChar w:fldCharType="separate"/>
            </w:r>
            <w:r>
              <w:rPr>
                <w:webHidden/>
              </w:rPr>
              <w:t>330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75" w:history="1">
            <w:r w:rsidRPr="008F5102">
              <w:rPr>
                <w:rStyle w:val="Hyperlink"/>
                <w:rFonts w:cstheme="minorHAnsi"/>
                <w:lang w:val="es-ES_tradnl"/>
              </w:rPr>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r>
              <w:rPr>
                <w:webHidden/>
              </w:rPr>
              <w:tab/>
            </w:r>
            <w:r>
              <w:rPr>
                <w:webHidden/>
              </w:rPr>
              <w:fldChar w:fldCharType="begin"/>
            </w:r>
            <w:r>
              <w:rPr>
                <w:webHidden/>
              </w:rPr>
              <w:instrText xml:space="preserve"> PAGEREF _Toc187771575 \h </w:instrText>
            </w:r>
            <w:r>
              <w:rPr>
                <w:webHidden/>
              </w:rPr>
            </w:r>
            <w:r>
              <w:rPr>
                <w:webHidden/>
              </w:rPr>
              <w:fldChar w:fldCharType="separate"/>
            </w:r>
            <w:r>
              <w:rPr>
                <w:webHidden/>
              </w:rPr>
              <w:t>330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76" w:history="1">
            <w:r w:rsidRPr="008F5102">
              <w:rPr>
                <w:rStyle w:val="Hyperlink"/>
                <w:rFonts w:cstheme="minorHAnsi"/>
                <w:b/>
                <w:lang w:val="es-ES_tradnl"/>
              </w:rPr>
              <w:t>Vigencia</w:t>
            </w:r>
            <w:r>
              <w:rPr>
                <w:webHidden/>
              </w:rPr>
              <w:tab/>
            </w:r>
            <w:r>
              <w:rPr>
                <w:webHidden/>
              </w:rPr>
              <w:fldChar w:fldCharType="begin"/>
            </w:r>
            <w:r>
              <w:rPr>
                <w:webHidden/>
              </w:rPr>
              <w:instrText xml:space="preserve"> PAGEREF _Toc187771576 \h </w:instrText>
            </w:r>
            <w:r>
              <w:rPr>
                <w:webHidden/>
              </w:rPr>
            </w:r>
            <w:r>
              <w:rPr>
                <w:webHidden/>
              </w:rPr>
              <w:fldChar w:fldCharType="separate"/>
            </w:r>
            <w:r>
              <w:rPr>
                <w:webHidden/>
              </w:rPr>
              <w:t>330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77" w:history="1">
            <w:r w:rsidRPr="008F5102">
              <w:rPr>
                <w:rStyle w:val="Hyperlink"/>
                <w:rFonts w:ascii="Arial" w:hAnsi="Arial" w:cs="Arial"/>
              </w:rPr>
              <w:t>Indefinida</w:t>
            </w:r>
            <w:r>
              <w:rPr>
                <w:webHidden/>
              </w:rPr>
              <w:tab/>
            </w:r>
            <w:r>
              <w:rPr>
                <w:webHidden/>
              </w:rPr>
              <w:fldChar w:fldCharType="begin"/>
            </w:r>
            <w:r>
              <w:rPr>
                <w:webHidden/>
              </w:rPr>
              <w:instrText xml:space="preserve"> PAGEREF _Toc187771577 \h </w:instrText>
            </w:r>
            <w:r>
              <w:rPr>
                <w:webHidden/>
              </w:rPr>
            </w:r>
            <w:r>
              <w:rPr>
                <w:webHidden/>
              </w:rPr>
              <w:fldChar w:fldCharType="separate"/>
            </w:r>
            <w:r>
              <w:rPr>
                <w:webHidden/>
              </w:rPr>
              <w:t>330</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578" w:history="1">
            <w:r w:rsidRPr="008F5102">
              <w:rPr>
                <w:rStyle w:val="Hyperlink"/>
                <w:rFonts w:cstheme="minorHAnsi"/>
                <w:noProof/>
              </w:rPr>
              <w:t>XIV. PROMOCIÓN VELOCIDAD INFINITUM COMERCIAL</w:t>
            </w:r>
            <w:r>
              <w:rPr>
                <w:noProof/>
                <w:webHidden/>
              </w:rPr>
              <w:tab/>
            </w:r>
            <w:r>
              <w:rPr>
                <w:noProof/>
                <w:webHidden/>
              </w:rPr>
              <w:fldChar w:fldCharType="begin"/>
            </w:r>
            <w:r>
              <w:rPr>
                <w:noProof/>
                <w:webHidden/>
              </w:rPr>
              <w:instrText xml:space="preserve"> PAGEREF _Toc187771578 \h </w:instrText>
            </w:r>
            <w:r>
              <w:rPr>
                <w:noProof/>
                <w:webHidden/>
              </w:rPr>
            </w:r>
            <w:r>
              <w:rPr>
                <w:noProof/>
                <w:webHidden/>
              </w:rPr>
              <w:fldChar w:fldCharType="separate"/>
            </w:r>
            <w:r>
              <w:rPr>
                <w:noProof/>
                <w:webHidden/>
              </w:rPr>
              <w:t>331</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79" w:history="1">
            <w:r w:rsidRPr="008F5102">
              <w:rPr>
                <w:rStyle w:val="Hyperlink"/>
                <w:rFonts w:cstheme="minorHAnsi"/>
                <w:b/>
              </w:rPr>
              <w:t>Número de Inscripción: 825639</w:t>
            </w:r>
            <w:r>
              <w:rPr>
                <w:webHidden/>
              </w:rPr>
              <w:tab/>
            </w:r>
            <w:r>
              <w:rPr>
                <w:webHidden/>
              </w:rPr>
              <w:fldChar w:fldCharType="begin"/>
            </w:r>
            <w:r>
              <w:rPr>
                <w:webHidden/>
              </w:rPr>
              <w:instrText xml:space="preserve"> PAGEREF _Toc187771579 \h </w:instrText>
            </w:r>
            <w:r>
              <w:rPr>
                <w:webHidden/>
              </w:rPr>
            </w:r>
            <w:r>
              <w:rPr>
                <w:webHidden/>
              </w:rPr>
              <w:fldChar w:fldCharType="separate"/>
            </w:r>
            <w:r>
              <w:rPr>
                <w:webHidden/>
              </w:rPr>
              <w:t>331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80" w:history="1">
            <w:r w:rsidRPr="008F5102">
              <w:rPr>
                <w:rStyle w:val="Hyperlink"/>
                <w:rFonts w:cstheme="minorHAnsi"/>
                <w:b/>
                <w:lang w:val="es-MX"/>
              </w:rPr>
              <w:t xml:space="preserve">Nombre del Servicio: </w:t>
            </w:r>
            <w:r w:rsidRPr="008F5102">
              <w:rPr>
                <w:rStyle w:val="Hyperlink"/>
                <w:rFonts w:cstheme="minorHAnsi"/>
                <w:lang w:val="es-MX"/>
              </w:rPr>
              <w:t>Promoción Velocidad Infinitum Comercial</w:t>
            </w:r>
            <w:r>
              <w:rPr>
                <w:webHidden/>
              </w:rPr>
              <w:tab/>
            </w:r>
            <w:r>
              <w:rPr>
                <w:webHidden/>
              </w:rPr>
              <w:fldChar w:fldCharType="begin"/>
            </w:r>
            <w:r>
              <w:rPr>
                <w:webHidden/>
              </w:rPr>
              <w:instrText xml:space="preserve"> PAGEREF _Toc187771580 \h </w:instrText>
            </w:r>
            <w:r>
              <w:rPr>
                <w:webHidden/>
              </w:rPr>
            </w:r>
            <w:r>
              <w:rPr>
                <w:webHidden/>
              </w:rPr>
              <w:fldChar w:fldCharType="separate"/>
            </w:r>
            <w:r>
              <w:rPr>
                <w:webHidden/>
              </w:rPr>
              <w:t>331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81" w:history="1">
            <w:r w:rsidRPr="008F5102">
              <w:rPr>
                <w:rStyle w:val="Hyperlink"/>
                <w:rFonts w:cstheme="minorHAnsi"/>
                <w:b/>
                <w:lang w:val="es-MX"/>
              </w:rPr>
              <w:t>Descripción:</w:t>
            </w:r>
            <w:r>
              <w:rPr>
                <w:webHidden/>
              </w:rPr>
              <w:tab/>
            </w:r>
            <w:r>
              <w:rPr>
                <w:webHidden/>
              </w:rPr>
              <w:fldChar w:fldCharType="begin"/>
            </w:r>
            <w:r>
              <w:rPr>
                <w:webHidden/>
              </w:rPr>
              <w:instrText xml:space="preserve"> PAGEREF _Toc187771581 \h </w:instrText>
            </w:r>
            <w:r>
              <w:rPr>
                <w:webHidden/>
              </w:rPr>
            </w:r>
            <w:r>
              <w:rPr>
                <w:webHidden/>
              </w:rPr>
              <w:fldChar w:fldCharType="separate"/>
            </w:r>
            <w:r>
              <w:rPr>
                <w:webHidden/>
              </w:rPr>
              <w:t>331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82" w:history="1">
            <w:r w:rsidRPr="008F5102">
              <w:rPr>
                <w:rStyle w:val="Hyperlink"/>
                <w:rFonts w:cstheme="minorHAnsi"/>
                <w:b/>
                <w:lang w:val="es-MX"/>
              </w:rPr>
              <w:t>Estructura Tarifaria:</w:t>
            </w:r>
            <w:r>
              <w:rPr>
                <w:webHidden/>
              </w:rPr>
              <w:tab/>
            </w:r>
            <w:r>
              <w:rPr>
                <w:webHidden/>
              </w:rPr>
              <w:fldChar w:fldCharType="begin"/>
            </w:r>
            <w:r>
              <w:rPr>
                <w:webHidden/>
              </w:rPr>
              <w:instrText xml:space="preserve"> PAGEREF _Toc187771582 \h </w:instrText>
            </w:r>
            <w:r>
              <w:rPr>
                <w:webHidden/>
              </w:rPr>
            </w:r>
            <w:r>
              <w:rPr>
                <w:webHidden/>
              </w:rPr>
              <w:fldChar w:fldCharType="separate"/>
            </w:r>
            <w:r>
              <w:rPr>
                <w:webHidden/>
              </w:rPr>
              <w:t>331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83" w:history="1">
            <w:r w:rsidRPr="008F5102">
              <w:rPr>
                <w:rStyle w:val="Hyperlink"/>
                <w:rFonts w:cstheme="minorHAnsi"/>
                <w:lang w:val="es-MX"/>
              </w:rPr>
              <w:t>Velocidad Promoción (Mbps): 300</w:t>
            </w:r>
            <w:r>
              <w:rPr>
                <w:webHidden/>
              </w:rPr>
              <w:tab/>
            </w:r>
            <w:r>
              <w:rPr>
                <w:webHidden/>
              </w:rPr>
              <w:fldChar w:fldCharType="begin"/>
            </w:r>
            <w:r>
              <w:rPr>
                <w:webHidden/>
              </w:rPr>
              <w:instrText xml:space="preserve"> PAGEREF _Toc187771583 \h </w:instrText>
            </w:r>
            <w:r>
              <w:rPr>
                <w:webHidden/>
              </w:rPr>
            </w:r>
            <w:r>
              <w:rPr>
                <w:webHidden/>
              </w:rPr>
              <w:fldChar w:fldCharType="separate"/>
            </w:r>
            <w:r>
              <w:rPr>
                <w:webHidden/>
              </w:rPr>
              <w:t>331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84" w:history="1">
            <w:r w:rsidRPr="008F5102">
              <w:rPr>
                <w:rStyle w:val="Hyperlink"/>
                <w:rFonts w:cstheme="minorHAnsi"/>
                <w:lang w:val="es-MX"/>
              </w:rPr>
              <w:t>Velocidad Promoción (Mbps): 750</w:t>
            </w:r>
            <w:r>
              <w:rPr>
                <w:webHidden/>
              </w:rPr>
              <w:tab/>
            </w:r>
            <w:r>
              <w:rPr>
                <w:webHidden/>
              </w:rPr>
              <w:fldChar w:fldCharType="begin"/>
            </w:r>
            <w:r>
              <w:rPr>
                <w:webHidden/>
              </w:rPr>
              <w:instrText xml:space="preserve"> PAGEREF _Toc187771584 \h </w:instrText>
            </w:r>
            <w:r>
              <w:rPr>
                <w:webHidden/>
              </w:rPr>
            </w:r>
            <w:r>
              <w:rPr>
                <w:webHidden/>
              </w:rPr>
              <w:fldChar w:fldCharType="separate"/>
            </w:r>
            <w:r>
              <w:rPr>
                <w:webHidden/>
              </w:rPr>
              <w:t>331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85" w:history="1">
            <w:r w:rsidRPr="008F5102">
              <w:rPr>
                <w:rStyle w:val="Hyperlink"/>
                <w:rFonts w:cstheme="minorHAnsi"/>
                <w:b/>
                <w:lang w:val="es-MX"/>
              </w:rPr>
              <w:t>Reglas de Aplicación Tarifaria</w:t>
            </w:r>
            <w:r>
              <w:rPr>
                <w:webHidden/>
              </w:rPr>
              <w:tab/>
            </w:r>
            <w:r>
              <w:rPr>
                <w:webHidden/>
              </w:rPr>
              <w:fldChar w:fldCharType="begin"/>
            </w:r>
            <w:r>
              <w:rPr>
                <w:webHidden/>
              </w:rPr>
              <w:instrText xml:space="preserve"> PAGEREF _Toc187771585 \h </w:instrText>
            </w:r>
            <w:r>
              <w:rPr>
                <w:webHidden/>
              </w:rPr>
            </w:r>
            <w:r>
              <w:rPr>
                <w:webHidden/>
              </w:rPr>
              <w:fldChar w:fldCharType="separate"/>
            </w:r>
            <w:r>
              <w:rPr>
                <w:webHidden/>
              </w:rPr>
              <w:t>331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86" w:history="1">
            <w:r w:rsidRPr="008F5102">
              <w:rPr>
                <w:rStyle w:val="Hyperlink"/>
                <w:rFonts w:cstheme="minorHAnsi"/>
                <w:b/>
                <w:lang w:val="es-MX"/>
              </w:rPr>
              <w:t>Políticas Comerciales</w:t>
            </w:r>
            <w:r>
              <w:rPr>
                <w:webHidden/>
              </w:rPr>
              <w:tab/>
            </w:r>
            <w:r>
              <w:rPr>
                <w:webHidden/>
              </w:rPr>
              <w:fldChar w:fldCharType="begin"/>
            </w:r>
            <w:r>
              <w:rPr>
                <w:webHidden/>
              </w:rPr>
              <w:instrText xml:space="preserve"> PAGEREF _Toc187771586 \h </w:instrText>
            </w:r>
            <w:r>
              <w:rPr>
                <w:webHidden/>
              </w:rPr>
            </w:r>
            <w:r>
              <w:rPr>
                <w:webHidden/>
              </w:rPr>
              <w:fldChar w:fldCharType="separate"/>
            </w:r>
            <w:r>
              <w:rPr>
                <w:webHidden/>
              </w:rPr>
              <w:t>332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87" w:history="1">
            <w:r w:rsidRPr="008F5102">
              <w:rPr>
                <w:rStyle w:val="Hyperlink"/>
                <w:rFonts w:cstheme="minorHAnsi"/>
                <w:b/>
                <w:lang w:val="es-MX"/>
              </w:rPr>
              <w:t>Vigencia:</w:t>
            </w:r>
            <w:r>
              <w:rPr>
                <w:webHidden/>
              </w:rPr>
              <w:tab/>
            </w:r>
            <w:r>
              <w:rPr>
                <w:webHidden/>
              </w:rPr>
              <w:fldChar w:fldCharType="begin"/>
            </w:r>
            <w:r>
              <w:rPr>
                <w:webHidden/>
              </w:rPr>
              <w:instrText xml:space="preserve"> PAGEREF _Toc187771587 \h </w:instrText>
            </w:r>
            <w:r>
              <w:rPr>
                <w:webHidden/>
              </w:rPr>
            </w:r>
            <w:r>
              <w:rPr>
                <w:webHidden/>
              </w:rPr>
              <w:fldChar w:fldCharType="separate"/>
            </w:r>
            <w:r>
              <w:rPr>
                <w:webHidden/>
              </w:rPr>
              <w:t>332</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588" w:history="1">
            <w:r w:rsidRPr="008F5102">
              <w:rPr>
                <w:rStyle w:val="Hyperlink"/>
                <w:rFonts w:cstheme="minorHAnsi"/>
                <w:noProof/>
              </w:rPr>
              <w:t>XI. PROMOCIÓN VELOCIDAD RESIDENCIAL</w:t>
            </w:r>
            <w:r>
              <w:rPr>
                <w:noProof/>
                <w:webHidden/>
              </w:rPr>
              <w:tab/>
            </w:r>
            <w:r>
              <w:rPr>
                <w:noProof/>
                <w:webHidden/>
              </w:rPr>
              <w:fldChar w:fldCharType="begin"/>
            </w:r>
            <w:r>
              <w:rPr>
                <w:noProof/>
                <w:webHidden/>
              </w:rPr>
              <w:instrText xml:space="preserve"> PAGEREF _Toc187771588 \h </w:instrText>
            </w:r>
            <w:r>
              <w:rPr>
                <w:noProof/>
                <w:webHidden/>
              </w:rPr>
            </w:r>
            <w:r>
              <w:rPr>
                <w:noProof/>
                <w:webHidden/>
              </w:rPr>
              <w:fldChar w:fldCharType="separate"/>
            </w:r>
            <w:r>
              <w:rPr>
                <w:noProof/>
                <w:webHidden/>
              </w:rPr>
              <w:t>333</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89" w:history="1">
            <w:r w:rsidRPr="008F5102">
              <w:rPr>
                <w:rStyle w:val="Hyperlink"/>
                <w:rFonts w:cstheme="minorHAnsi"/>
                <w:b/>
              </w:rPr>
              <w:t>Número de Inscripción: 825297</w:t>
            </w:r>
            <w:r>
              <w:rPr>
                <w:webHidden/>
              </w:rPr>
              <w:tab/>
            </w:r>
            <w:r>
              <w:rPr>
                <w:webHidden/>
              </w:rPr>
              <w:fldChar w:fldCharType="begin"/>
            </w:r>
            <w:r>
              <w:rPr>
                <w:webHidden/>
              </w:rPr>
              <w:instrText xml:space="preserve"> PAGEREF _Toc187771589 \h </w:instrText>
            </w:r>
            <w:r>
              <w:rPr>
                <w:webHidden/>
              </w:rPr>
            </w:r>
            <w:r>
              <w:rPr>
                <w:webHidden/>
              </w:rPr>
              <w:fldChar w:fldCharType="separate"/>
            </w:r>
            <w:r>
              <w:rPr>
                <w:webHidden/>
              </w:rPr>
              <w:t>333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90" w:history="1">
            <w:r w:rsidRPr="008F5102">
              <w:rPr>
                <w:rStyle w:val="Hyperlink"/>
                <w:rFonts w:cstheme="minorHAnsi"/>
                <w:b/>
                <w:lang w:val="es-MX"/>
              </w:rPr>
              <w:t xml:space="preserve">Nombre del Servicio: </w:t>
            </w:r>
            <w:r w:rsidRPr="008F5102">
              <w:rPr>
                <w:rStyle w:val="Hyperlink"/>
                <w:rFonts w:cstheme="minorHAnsi"/>
                <w:lang w:val="es-MX"/>
              </w:rPr>
              <w:t>Promoción Velocidad Residencial</w:t>
            </w:r>
            <w:r>
              <w:rPr>
                <w:webHidden/>
              </w:rPr>
              <w:tab/>
            </w:r>
            <w:r>
              <w:rPr>
                <w:webHidden/>
              </w:rPr>
              <w:fldChar w:fldCharType="begin"/>
            </w:r>
            <w:r>
              <w:rPr>
                <w:webHidden/>
              </w:rPr>
              <w:instrText xml:space="preserve"> PAGEREF _Toc187771590 \h </w:instrText>
            </w:r>
            <w:r>
              <w:rPr>
                <w:webHidden/>
              </w:rPr>
            </w:r>
            <w:r>
              <w:rPr>
                <w:webHidden/>
              </w:rPr>
              <w:fldChar w:fldCharType="separate"/>
            </w:r>
            <w:r>
              <w:rPr>
                <w:webHidden/>
              </w:rPr>
              <w:t>333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91" w:history="1">
            <w:r w:rsidRPr="008F5102">
              <w:rPr>
                <w:rStyle w:val="Hyperlink"/>
                <w:rFonts w:cstheme="minorHAnsi"/>
                <w:b/>
                <w:lang w:val="es-MX"/>
              </w:rPr>
              <w:t>Descripción:</w:t>
            </w:r>
            <w:r>
              <w:rPr>
                <w:webHidden/>
              </w:rPr>
              <w:tab/>
            </w:r>
            <w:r>
              <w:rPr>
                <w:webHidden/>
              </w:rPr>
              <w:fldChar w:fldCharType="begin"/>
            </w:r>
            <w:r>
              <w:rPr>
                <w:webHidden/>
              </w:rPr>
              <w:instrText xml:space="preserve"> PAGEREF _Toc187771591 \h </w:instrText>
            </w:r>
            <w:r>
              <w:rPr>
                <w:webHidden/>
              </w:rPr>
            </w:r>
            <w:r>
              <w:rPr>
                <w:webHidden/>
              </w:rPr>
              <w:fldChar w:fldCharType="separate"/>
            </w:r>
            <w:r>
              <w:rPr>
                <w:webHidden/>
              </w:rPr>
              <w:t>333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92" w:history="1">
            <w:r w:rsidRPr="008F5102">
              <w:rPr>
                <w:rStyle w:val="Hyperlink"/>
                <w:rFonts w:cstheme="minorHAnsi"/>
                <w:b/>
                <w:lang w:val="es-MX"/>
              </w:rPr>
              <w:t>Estructura Tarifaria:</w:t>
            </w:r>
            <w:r>
              <w:rPr>
                <w:webHidden/>
              </w:rPr>
              <w:tab/>
            </w:r>
            <w:r>
              <w:rPr>
                <w:webHidden/>
              </w:rPr>
              <w:fldChar w:fldCharType="begin"/>
            </w:r>
            <w:r>
              <w:rPr>
                <w:webHidden/>
              </w:rPr>
              <w:instrText xml:space="preserve"> PAGEREF _Toc187771592 \h </w:instrText>
            </w:r>
            <w:r>
              <w:rPr>
                <w:webHidden/>
              </w:rPr>
            </w:r>
            <w:r>
              <w:rPr>
                <w:webHidden/>
              </w:rPr>
              <w:fldChar w:fldCharType="separate"/>
            </w:r>
            <w:r>
              <w:rPr>
                <w:webHidden/>
              </w:rPr>
              <w:t>333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93" w:history="1">
            <w:r w:rsidRPr="008F5102">
              <w:rPr>
                <w:rStyle w:val="Hyperlink"/>
                <w:rFonts w:cstheme="minorHAnsi"/>
                <w:b/>
                <w:lang w:val="es-MX"/>
              </w:rPr>
              <w:t>Reglas de Aplicación Tarifaria</w:t>
            </w:r>
            <w:r>
              <w:rPr>
                <w:webHidden/>
              </w:rPr>
              <w:tab/>
            </w:r>
            <w:r>
              <w:rPr>
                <w:webHidden/>
              </w:rPr>
              <w:fldChar w:fldCharType="begin"/>
            </w:r>
            <w:r>
              <w:rPr>
                <w:webHidden/>
              </w:rPr>
              <w:instrText xml:space="preserve"> PAGEREF _Toc187771593 \h </w:instrText>
            </w:r>
            <w:r>
              <w:rPr>
                <w:webHidden/>
              </w:rPr>
            </w:r>
            <w:r>
              <w:rPr>
                <w:webHidden/>
              </w:rPr>
              <w:fldChar w:fldCharType="separate"/>
            </w:r>
            <w:r>
              <w:rPr>
                <w:webHidden/>
              </w:rPr>
              <w:t>333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94" w:history="1">
            <w:r w:rsidRPr="008F5102">
              <w:rPr>
                <w:rStyle w:val="Hyperlink"/>
                <w:rFonts w:cstheme="minorHAnsi"/>
                <w:b/>
                <w:lang w:val="es-MX"/>
              </w:rPr>
              <w:t>Políticas Comerciales</w:t>
            </w:r>
            <w:r>
              <w:rPr>
                <w:webHidden/>
              </w:rPr>
              <w:tab/>
            </w:r>
            <w:r>
              <w:rPr>
                <w:webHidden/>
              </w:rPr>
              <w:fldChar w:fldCharType="begin"/>
            </w:r>
            <w:r>
              <w:rPr>
                <w:webHidden/>
              </w:rPr>
              <w:instrText xml:space="preserve"> PAGEREF _Toc187771594 \h </w:instrText>
            </w:r>
            <w:r>
              <w:rPr>
                <w:webHidden/>
              </w:rPr>
            </w:r>
            <w:r>
              <w:rPr>
                <w:webHidden/>
              </w:rPr>
              <w:fldChar w:fldCharType="separate"/>
            </w:r>
            <w:r>
              <w:rPr>
                <w:webHidden/>
              </w:rPr>
              <w:t>333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95" w:history="1">
            <w:r w:rsidRPr="008F5102">
              <w:rPr>
                <w:rStyle w:val="Hyperlink"/>
                <w:rFonts w:cstheme="minorHAnsi"/>
                <w:b/>
                <w:lang w:val="es-MX"/>
              </w:rPr>
              <w:t>Vigencia:</w:t>
            </w:r>
            <w:r>
              <w:rPr>
                <w:webHidden/>
              </w:rPr>
              <w:tab/>
            </w:r>
            <w:r>
              <w:rPr>
                <w:webHidden/>
              </w:rPr>
              <w:fldChar w:fldCharType="begin"/>
            </w:r>
            <w:r>
              <w:rPr>
                <w:webHidden/>
              </w:rPr>
              <w:instrText xml:space="preserve"> PAGEREF _Toc187771595 \h </w:instrText>
            </w:r>
            <w:r>
              <w:rPr>
                <w:webHidden/>
              </w:rPr>
            </w:r>
            <w:r>
              <w:rPr>
                <w:webHidden/>
              </w:rPr>
              <w:fldChar w:fldCharType="separate"/>
            </w:r>
            <w:r>
              <w:rPr>
                <w:webHidden/>
              </w:rPr>
              <w:t>334</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596" w:history="1">
            <w:r w:rsidRPr="008F5102">
              <w:rPr>
                <w:rStyle w:val="Hyperlink"/>
                <w:rFonts w:cstheme="minorHAnsi"/>
                <w:noProof/>
              </w:rPr>
              <w:t>XII. PROMOCIÓN VELOCIDAD COMERCIAL</w:t>
            </w:r>
            <w:r>
              <w:rPr>
                <w:noProof/>
                <w:webHidden/>
              </w:rPr>
              <w:tab/>
            </w:r>
            <w:r>
              <w:rPr>
                <w:noProof/>
                <w:webHidden/>
              </w:rPr>
              <w:fldChar w:fldCharType="begin"/>
            </w:r>
            <w:r>
              <w:rPr>
                <w:noProof/>
                <w:webHidden/>
              </w:rPr>
              <w:instrText xml:space="preserve"> PAGEREF _Toc187771596 \h </w:instrText>
            </w:r>
            <w:r>
              <w:rPr>
                <w:noProof/>
                <w:webHidden/>
              </w:rPr>
            </w:r>
            <w:r>
              <w:rPr>
                <w:noProof/>
                <w:webHidden/>
              </w:rPr>
              <w:fldChar w:fldCharType="separate"/>
            </w:r>
            <w:r>
              <w:rPr>
                <w:noProof/>
                <w:webHidden/>
              </w:rPr>
              <w:t>335</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97" w:history="1">
            <w:r w:rsidRPr="008F5102">
              <w:rPr>
                <w:rStyle w:val="Hyperlink"/>
                <w:rFonts w:cstheme="minorHAnsi"/>
                <w:b/>
              </w:rPr>
              <w:t>Número de Inscripción: 825299</w:t>
            </w:r>
            <w:r>
              <w:rPr>
                <w:webHidden/>
              </w:rPr>
              <w:tab/>
            </w:r>
            <w:r>
              <w:rPr>
                <w:webHidden/>
              </w:rPr>
              <w:fldChar w:fldCharType="begin"/>
            </w:r>
            <w:r>
              <w:rPr>
                <w:webHidden/>
              </w:rPr>
              <w:instrText xml:space="preserve"> PAGEREF _Toc187771597 \h </w:instrText>
            </w:r>
            <w:r>
              <w:rPr>
                <w:webHidden/>
              </w:rPr>
            </w:r>
            <w:r>
              <w:rPr>
                <w:webHidden/>
              </w:rPr>
              <w:fldChar w:fldCharType="separate"/>
            </w:r>
            <w:r>
              <w:rPr>
                <w:webHidden/>
              </w:rPr>
              <w:t>335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98" w:history="1">
            <w:r w:rsidRPr="008F5102">
              <w:rPr>
                <w:rStyle w:val="Hyperlink"/>
                <w:rFonts w:cstheme="minorHAnsi"/>
                <w:b/>
                <w:lang w:val="es-MX"/>
              </w:rPr>
              <w:t xml:space="preserve">Nombre del Servicio: </w:t>
            </w:r>
            <w:r w:rsidRPr="008F5102">
              <w:rPr>
                <w:rStyle w:val="Hyperlink"/>
                <w:rFonts w:cstheme="minorHAnsi"/>
                <w:lang w:val="es-MX"/>
              </w:rPr>
              <w:t>Promoción Velocidad Comercial</w:t>
            </w:r>
            <w:r>
              <w:rPr>
                <w:webHidden/>
              </w:rPr>
              <w:tab/>
            </w:r>
            <w:r>
              <w:rPr>
                <w:webHidden/>
              </w:rPr>
              <w:fldChar w:fldCharType="begin"/>
            </w:r>
            <w:r>
              <w:rPr>
                <w:webHidden/>
              </w:rPr>
              <w:instrText xml:space="preserve"> PAGEREF _Toc187771598 \h </w:instrText>
            </w:r>
            <w:r>
              <w:rPr>
                <w:webHidden/>
              </w:rPr>
            </w:r>
            <w:r>
              <w:rPr>
                <w:webHidden/>
              </w:rPr>
              <w:fldChar w:fldCharType="separate"/>
            </w:r>
            <w:r>
              <w:rPr>
                <w:webHidden/>
              </w:rPr>
              <w:t>335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599" w:history="1">
            <w:r w:rsidRPr="008F5102">
              <w:rPr>
                <w:rStyle w:val="Hyperlink"/>
                <w:rFonts w:cstheme="minorHAnsi"/>
                <w:b/>
                <w:lang w:val="es-MX"/>
              </w:rPr>
              <w:t>Descripción:</w:t>
            </w:r>
            <w:r>
              <w:rPr>
                <w:webHidden/>
              </w:rPr>
              <w:tab/>
            </w:r>
            <w:r>
              <w:rPr>
                <w:webHidden/>
              </w:rPr>
              <w:fldChar w:fldCharType="begin"/>
            </w:r>
            <w:r>
              <w:rPr>
                <w:webHidden/>
              </w:rPr>
              <w:instrText xml:space="preserve"> PAGEREF _Toc187771599 \h </w:instrText>
            </w:r>
            <w:r>
              <w:rPr>
                <w:webHidden/>
              </w:rPr>
            </w:r>
            <w:r>
              <w:rPr>
                <w:webHidden/>
              </w:rPr>
              <w:fldChar w:fldCharType="separate"/>
            </w:r>
            <w:r>
              <w:rPr>
                <w:webHidden/>
              </w:rPr>
              <w:t>335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00" w:history="1">
            <w:r w:rsidRPr="008F5102">
              <w:rPr>
                <w:rStyle w:val="Hyperlink"/>
                <w:rFonts w:cstheme="minorHAnsi"/>
                <w:b/>
                <w:lang w:val="es-MX"/>
              </w:rPr>
              <w:t>Estructura Tarifaria:</w:t>
            </w:r>
            <w:r>
              <w:rPr>
                <w:webHidden/>
              </w:rPr>
              <w:tab/>
            </w:r>
            <w:r>
              <w:rPr>
                <w:webHidden/>
              </w:rPr>
              <w:fldChar w:fldCharType="begin"/>
            </w:r>
            <w:r>
              <w:rPr>
                <w:webHidden/>
              </w:rPr>
              <w:instrText xml:space="preserve"> PAGEREF _Toc187771600 \h </w:instrText>
            </w:r>
            <w:r>
              <w:rPr>
                <w:webHidden/>
              </w:rPr>
            </w:r>
            <w:r>
              <w:rPr>
                <w:webHidden/>
              </w:rPr>
              <w:fldChar w:fldCharType="separate"/>
            </w:r>
            <w:r>
              <w:rPr>
                <w:webHidden/>
              </w:rPr>
              <w:t>335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01" w:history="1">
            <w:r w:rsidRPr="008F5102">
              <w:rPr>
                <w:rStyle w:val="Hyperlink"/>
                <w:rFonts w:cstheme="minorHAnsi"/>
                <w:b/>
                <w:lang w:val="es-MX"/>
              </w:rPr>
              <w:t>Reglas de Aplicación Tarifaria</w:t>
            </w:r>
            <w:r>
              <w:rPr>
                <w:webHidden/>
              </w:rPr>
              <w:tab/>
            </w:r>
            <w:r>
              <w:rPr>
                <w:webHidden/>
              </w:rPr>
              <w:fldChar w:fldCharType="begin"/>
            </w:r>
            <w:r>
              <w:rPr>
                <w:webHidden/>
              </w:rPr>
              <w:instrText xml:space="preserve"> PAGEREF _Toc187771601 \h </w:instrText>
            </w:r>
            <w:r>
              <w:rPr>
                <w:webHidden/>
              </w:rPr>
            </w:r>
            <w:r>
              <w:rPr>
                <w:webHidden/>
              </w:rPr>
              <w:fldChar w:fldCharType="separate"/>
            </w:r>
            <w:r>
              <w:rPr>
                <w:webHidden/>
              </w:rPr>
              <w:t>335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02" w:history="1">
            <w:r w:rsidRPr="008F5102">
              <w:rPr>
                <w:rStyle w:val="Hyperlink"/>
                <w:rFonts w:cstheme="minorHAnsi"/>
                <w:b/>
                <w:lang w:val="es-MX"/>
              </w:rPr>
              <w:t>Políticas Comerciales</w:t>
            </w:r>
            <w:r>
              <w:rPr>
                <w:webHidden/>
              </w:rPr>
              <w:tab/>
            </w:r>
            <w:r>
              <w:rPr>
                <w:webHidden/>
              </w:rPr>
              <w:fldChar w:fldCharType="begin"/>
            </w:r>
            <w:r>
              <w:rPr>
                <w:webHidden/>
              </w:rPr>
              <w:instrText xml:space="preserve"> PAGEREF _Toc187771602 \h </w:instrText>
            </w:r>
            <w:r>
              <w:rPr>
                <w:webHidden/>
              </w:rPr>
            </w:r>
            <w:r>
              <w:rPr>
                <w:webHidden/>
              </w:rPr>
              <w:fldChar w:fldCharType="separate"/>
            </w:r>
            <w:r>
              <w:rPr>
                <w:webHidden/>
              </w:rPr>
              <w:t>335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03" w:history="1">
            <w:r w:rsidRPr="008F5102">
              <w:rPr>
                <w:rStyle w:val="Hyperlink"/>
                <w:rFonts w:cstheme="minorHAnsi"/>
                <w:b/>
                <w:lang w:val="es-MX"/>
              </w:rPr>
              <w:t>Vigencia:</w:t>
            </w:r>
            <w:r>
              <w:rPr>
                <w:webHidden/>
              </w:rPr>
              <w:tab/>
            </w:r>
            <w:r>
              <w:rPr>
                <w:webHidden/>
              </w:rPr>
              <w:fldChar w:fldCharType="begin"/>
            </w:r>
            <w:r>
              <w:rPr>
                <w:webHidden/>
              </w:rPr>
              <w:instrText xml:space="preserve"> PAGEREF _Toc187771603 \h </w:instrText>
            </w:r>
            <w:r>
              <w:rPr>
                <w:webHidden/>
              </w:rPr>
            </w:r>
            <w:r>
              <w:rPr>
                <w:webHidden/>
              </w:rPr>
              <w:fldChar w:fldCharType="separate"/>
            </w:r>
            <w:r>
              <w:rPr>
                <w:webHidden/>
              </w:rPr>
              <w:t>336</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604" w:history="1">
            <w:r w:rsidRPr="008F5102">
              <w:rPr>
                <w:rStyle w:val="Hyperlink"/>
                <w:rFonts w:cstheme="minorHAnsi"/>
                <w:noProof/>
              </w:rPr>
              <w:t>II. INFINITUM 349</w:t>
            </w:r>
            <w:r>
              <w:rPr>
                <w:noProof/>
                <w:webHidden/>
              </w:rPr>
              <w:tab/>
            </w:r>
            <w:r>
              <w:rPr>
                <w:noProof/>
                <w:webHidden/>
              </w:rPr>
              <w:fldChar w:fldCharType="begin"/>
            </w:r>
            <w:r>
              <w:rPr>
                <w:noProof/>
                <w:webHidden/>
              </w:rPr>
              <w:instrText xml:space="preserve"> PAGEREF _Toc187771604 \h </w:instrText>
            </w:r>
            <w:r>
              <w:rPr>
                <w:noProof/>
                <w:webHidden/>
              </w:rPr>
            </w:r>
            <w:r>
              <w:rPr>
                <w:noProof/>
                <w:webHidden/>
              </w:rPr>
              <w:fldChar w:fldCharType="separate"/>
            </w:r>
            <w:r>
              <w:rPr>
                <w:noProof/>
                <w:webHidden/>
              </w:rPr>
              <w:t>336</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05" w:history="1">
            <w:r w:rsidRPr="008F5102">
              <w:rPr>
                <w:rStyle w:val="Hyperlink"/>
                <w:rFonts w:cstheme="minorHAnsi"/>
                <w:b/>
              </w:rPr>
              <w:t xml:space="preserve">Número de Inscripción: </w:t>
            </w:r>
            <w:r w:rsidRPr="008F5102">
              <w:rPr>
                <w:rStyle w:val="Hyperlink"/>
                <w:rFonts w:asciiTheme="majorHAnsi" w:hAnsiTheme="majorHAnsi" w:cstheme="majorHAnsi"/>
                <w:b/>
              </w:rPr>
              <w:t>1592677</w:t>
            </w:r>
            <w:r>
              <w:rPr>
                <w:webHidden/>
              </w:rPr>
              <w:tab/>
            </w:r>
            <w:r>
              <w:rPr>
                <w:webHidden/>
              </w:rPr>
              <w:fldChar w:fldCharType="begin"/>
            </w:r>
            <w:r>
              <w:rPr>
                <w:webHidden/>
              </w:rPr>
              <w:instrText xml:space="preserve"> PAGEREF _Toc187771605 \h </w:instrText>
            </w:r>
            <w:r>
              <w:rPr>
                <w:webHidden/>
              </w:rPr>
            </w:r>
            <w:r>
              <w:rPr>
                <w:webHidden/>
              </w:rPr>
              <w:fldChar w:fldCharType="separate"/>
            </w:r>
            <w:r>
              <w:rPr>
                <w:webHidden/>
              </w:rPr>
              <w:t>336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06" w:history="1">
            <w:r w:rsidRPr="008F5102">
              <w:rPr>
                <w:rStyle w:val="Hyperlink"/>
                <w:rFonts w:cstheme="minorHAnsi"/>
                <w:b/>
                <w:lang w:val="es-MX"/>
              </w:rPr>
              <w:t>Nombre del Servicio:</w:t>
            </w:r>
            <w:r>
              <w:rPr>
                <w:webHidden/>
              </w:rPr>
              <w:tab/>
            </w:r>
            <w:r>
              <w:rPr>
                <w:webHidden/>
              </w:rPr>
              <w:fldChar w:fldCharType="begin"/>
            </w:r>
            <w:r>
              <w:rPr>
                <w:webHidden/>
              </w:rPr>
              <w:instrText xml:space="preserve"> PAGEREF _Toc187771606 \h </w:instrText>
            </w:r>
            <w:r>
              <w:rPr>
                <w:webHidden/>
              </w:rPr>
            </w:r>
            <w:r>
              <w:rPr>
                <w:webHidden/>
              </w:rPr>
              <w:fldChar w:fldCharType="separate"/>
            </w:r>
            <w:r>
              <w:rPr>
                <w:webHidden/>
              </w:rPr>
              <w:t>336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07" w:history="1">
            <w:r w:rsidRPr="008F5102">
              <w:rPr>
                <w:rStyle w:val="Hyperlink"/>
                <w:rFonts w:cstheme="minorHAnsi"/>
                <w:lang w:val="es-MX"/>
              </w:rPr>
              <w:t>Infinitum 349</w:t>
            </w:r>
            <w:r>
              <w:rPr>
                <w:webHidden/>
              </w:rPr>
              <w:tab/>
            </w:r>
            <w:r>
              <w:rPr>
                <w:webHidden/>
              </w:rPr>
              <w:fldChar w:fldCharType="begin"/>
            </w:r>
            <w:r>
              <w:rPr>
                <w:webHidden/>
              </w:rPr>
              <w:instrText xml:space="preserve"> PAGEREF _Toc187771607 \h </w:instrText>
            </w:r>
            <w:r>
              <w:rPr>
                <w:webHidden/>
              </w:rPr>
            </w:r>
            <w:r>
              <w:rPr>
                <w:webHidden/>
              </w:rPr>
              <w:fldChar w:fldCharType="separate"/>
            </w:r>
            <w:r>
              <w:rPr>
                <w:webHidden/>
              </w:rPr>
              <w:t>336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08" w:history="1">
            <w:r w:rsidRPr="008F5102">
              <w:rPr>
                <w:rStyle w:val="Hyperlink"/>
                <w:rFonts w:cstheme="minorHAnsi"/>
                <w:b/>
                <w:lang w:val="es-MX"/>
              </w:rPr>
              <w:t>Descripción:</w:t>
            </w:r>
            <w:r>
              <w:rPr>
                <w:webHidden/>
              </w:rPr>
              <w:tab/>
            </w:r>
            <w:r>
              <w:rPr>
                <w:webHidden/>
              </w:rPr>
              <w:fldChar w:fldCharType="begin"/>
            </w:r>
            <w:r>
              <w:rPr>
                <w:webHidden/>
              </w:rPr>
              <w:instrText xml:space="preserve"> PAGEREF _Toc187771608 \h </w:instrText>
            </w:r>
            <w:r>
              <w:rPr>
                <w:webHidden/>
              </w:rPr>
            </w:r>
            <w:r>
              <w:rPr>
                <w:webHidden/>
              </w:rPr>
              <w:fldChar w:fldCharType="separate"/>
            </w:r>
            <w:r>
              <w:rPr>
                <w:webHidden/>
              </w:rPr>
              <w:t>336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09" w:history="1">
            <w:r w:rsidRPr="008F5102">
              <w:rPr>
                <w:rStyle w:val="Hyperlink"/>
                <w:rFonts w:cs="Arial"/>
                <w:lang w:val="es-MX"/>
              </w:rPr>
              <w:t>Infinitum 349 es un servicio de Internet con velocidad simétrica de hasta 80 Megabits por segundo (Mbps) que aplica únicamente para Clientes Residenciales Telnor sujeto a que las facilidades técnicas lo permitan.</w:t>
            </w:r>
            <w:r>
              <w:rPr>
                <w:webHidden/>
              </w:rPr>
              <w:tab/>
            </w:r>
            <w:r>
              <w:rPr>
                <w:webHidden/>
              </w:rPr>
              <w:fldChar w:fldCharType="begin"/>
            </w:r>
            <w:r>
              <w:rPr>
                <w:webHidden/>
              </w:rPr>
              <w:instrText xml:space="preserve"> PAGEREF _Toc187771609 \h </w:instrText>
            </w:r>
            <w:r>
              <w:rPr>
                <w:webHidden/>
              </w:rPr>
            </w:r>
            <w:r>
              <w:rPr>
                <w:webHidden/>
              </w:rPr>
              <w:fldChar w:fldCharType="separate"/>
            </w:r>
            <w:r>
              <w:rPr>
                <w:webHidden/>
              </w:rPr>
              <w:t>336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10" w:history="1">
            <w:r w:rsidRPr="008F5102">
              <w:rPr>
                <w:rStyle w:val="Hyperlink"/>
                <w:rFonts w:cstheme="minorHAnsi"/>
                <w:b/>
                <w:lang w:val="es-MX"/>
              </w:rPr>
              <w:t>Estructura Tarifaria:</w:t>
            </w:r>
            <w:r>
              <w:rPr>
                <w:webHidden/>
              </w:rPr>
              <w:tab/>
            </w:r>
            <w:r>
              <w:rPr>
                <w:webHidden/>
              </w:rPr>
              <w:fldChar w:fldCharType="begin"/>
            </w:r>
            <w:r>
              <w:rPr>
                <w:webHidden/>
              </w:rPr>
              <w:instrText xml:space="preserve"> PAGEREF _Toc187771610 \h </w:instrText>
            </w:r>
            <w:r>
              <w:rPr>
                <w:webHidden/>
              </w:rPr>
            </w:r>
            <w:r>
              <w:rPr>
                <w:webHidden/>
              </w:rPr>
              <w:fldChar w:fldCharType="separate"/>
            </w:r>
            <w:r>
              <w:rPr>
                <w:webHidden/>
              </w:rPr>
              <w:t>336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11" w:history="1">
            <w:r w:rsidRPr="008F5102">
              <w:rPr>
                <w:rStyle w:val="Hyperlink"/>
                <w:rFonts w:cstheme="minorHAnsi"/>
                <w:b/>
                <w:lang w:val="es-MX"/>
              </w:rPr>
              <w:t>Reglas de Aplicación Tarifaria</w:t>
            </w:r>
            <w:r>
              <w:rPr>
                <w:webHidden/>
              </w:rPr>
              <w:tab/>
            </w:r>
            <w:r>
              <w:rPr>
                <w:webHidden/>
              </w:rPr>
              <w:fldChar w:fldCharType="begin"/>
            </w:r>
            <w:r>
              <w:rPr>
                <w:webHidden/>
              </w:rPr>
              <w:instrText xml:space="preserve"> PAGEREF _Toc187771611 \h </w:instrText>
            </w:r>
            <w:r>
              <w:rPr>
                <w:webHidden/>
              </w:rPr>
            </w:r>
            <w:r>
              <w:rPr>
                <w:webHidden/>
              </w:rPr>
              <w:fldChar w:fldCharType="separate"/>
            </w:r>
            <w:r>
              <w:rPr>
                <w:webHidden/>
              </w:rPr>
              <w:t>336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12" w:history="1">
            <w:r w:rsidRPr="008F5102">
              <w:rPr>
                <w:rStyle w:val="Hyperlink"/>
                <w:lang w:val="es-MX"/>
              </w:rPr>
              <w:t>La facturación del servicio inicia una vez que se encuentre habilitado el servicio y que el cliente haya recibido el Kit Infinitum.</w:t>
            </w:r>
            <w:r>
              <w:rPr>
                <w:webHidden/>
              </w:rPr>
              <w:tab/>
            </w:r>
            <w:r>
              <w:rPr>
                <w:webHidden/>
              </w:rPr>
              <w:fldChar w:fldCharType="begin"/>
            </w:r>
            <w:r>
              <w:rPr>
                <w:webHidden/>
              </w:rPr>
              <w:instrText xml:space="preserve"> PAGEREF _Toc187771612 \h </w:instrText>
            </w:r>
            <w:r>
              <w:rPr>
                <w:webHidden/>
              </w:rPr>
            </w:r>
            <w:r>
              <w:rPr>
                <w:webHidden/>
              </w:rPr>
              <w:fldChar w:fldCharType="separate"/>
            </w:r>
            <w:r>
              <w:rPr>
                <w:webHidden/>
              </w:rPr>
              <w:t>336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13" w:history="1">
            <w:r w:rsidRPr="008F5102">
              <w:rPr>
                <w:rStyle w:val="Hyperlink"/>
                <w:rFonts w:cstheme="minorHAnsi"/>
                <w:b/>
                <w:lang w:val="es-MX"/>
              </w:rPr>
              <w:t>Políticas Comerciales</w:t>
            </w:r>
            <w:r>
              <w:rPr>
                <w:webHidden/>
              </w:rPr>
              <w:tab/>
            </w:r>
            <w:r>
              <w:rPr>
                <w:webHidden/>
              </w:rPr>
              <w:fldChar w:fldCharType="begin"/>
            </w:r>
            <w:r>
              <w:rPr>
                <w:webHidden/>
              </w:rPr>
              <w:instrText xml:space="preserve"> PAGEREF _Toc187771613 \h </w:instrText>
            </w:r>
            <w:r>
              <w:rPr>
                <w:webHidden/>
              </w:rPr>
            </w:r>
            <w:r>
              <w:rPr>
                <w:webHidden/>
              </w:rPr>
              <w:fldChar w:fldCharType="separate"/>
            </w:r>
            <w:r>
              <w:rPr>
                <w:webHidden/>
              </w:rPr>
              <w:t>336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14" w:history="1">
            <w:r w:rsidRPr="008F5102">
              <w:rPr>
                <w:rStyle w:val="Hyperlink"/>
                <w:rFonts w:cstheme="minorHAnsi"/>
                <w:b/>
                <w:lang w:val="es-MX"/>
              </w:rPr>
              <w:t>Vigencia:</w:t>
            </w:r>
            <w:r>
              <w:rPr>
                <w:webHidden/>
              </w:rPr>
              <w:tab/>
            </w:r>
            <w:r>
              <w:rPr>
                <w:webHidden/>
              </w:rPr>
              <w:fldChar w:fldCharType="begin"/>
            </w:r>
            <w:r>
              <w:rPr>
                <w:webHidden/>
              </w:rPr>
              <w:instrText xml:space="preserve"> PAGEREF _Toc187771614 \h </w:instrText>
            </w:r>
            <w:r>
              <w:rPr>
                <w:webHidden/>
              </w:rPr>
            </w:r>
            <w:r>
              <w:rPr>
                <w:webHidden/>
              </w:rPr>
              <w:fldChar w:fldCharType="separate"/>
            </w:r>
            <w:r>
              <w:rPr>
                <w:webHidden/>
              </w:rPr>
              <w:t>337</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615" w:history="1">
            <w:r w:rsidRPr="008F5102">
              <w:rPr>
                <w:rStyle w:val="Hyperlink"/>
                <w:rFonts w:cstheme="minorHAnsi"/>
                <w:noProof/>
              </w:rPr>
              <w:t>III. INFINITUM 399</w:t>
            </w:r>
            <w:r>
              <w:rPr>
                <w:noProof/>
                <w:webHidden/>
              </w:rPr>
              <w:tab/>
            </w:r>
            <w:r>
              <w:rPr>
                <w:noProof/>
                <w:webHidden/>
              </w:rPr>
              <w:fldChar w:fldCharType="begin"/>
            </w:r>
            <w:r>
              <w:rPr>
                <w:noProof/>
                <w:webHidden/>
              </w:rPr>
              <w:instrText xml:space="preserve"> PAGEREF _Toc187771615 \h </w:instrText>
            </w:r>
            <w:r>
              <w:rPr>
                <w:noProof/>
                <w:webHidden/>
              </w:rPr>
            </w:r>
            <w:r>
              <w:rPr>
                <w:noProof/>
                <w:webHidden/>
              </w:rPr>
              <w:fldChar w:fldCharType="separate"/>
            </w:r>
            <w:r>
              <w:rPr>
                <w:noProof/>
                <w:webHidden/>
              </w:rPr>
              <w:t>337</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16" w:history="1">
            <w:r w:rsidRPr="008F5102">
              <w:rPr>
                <w:rStyle w:val="Hyperlink"/>
                <w:rFonts w:cstheme="minorHAnsi"/>
                <w:b/>
              </w:rPr>
              <w:t xml:space="preserve">Número de Inscripción: </w:t>
            </w:r>
            <w:r w:rsidRPr="008F5102">
              <w:rPr>
                <w:rStyle w:val="Hyperlink"/>
                <w:rFonts w:asciiTheme="majorHAnsi" w:hAnsiTheme="majorHAnsi" w:cstheme="majorHAnsi"/>
                <w:b/>
              </w:rPr>
              <w:t>1592750</w:t>
            </w:r>
            <w:r>
              <w:rPr>
                <w:webHidden/>
              </w:rPr>
              <w:tab/>
            </w:r>
            <w:r>
              <w:rPr>
                <w:webHidden/>
              </w:rPr>
              <w:fldChar w:fldCharType="begin"/>
            </w:r>
            <w:r>
              <w:rPr>
                <w:webHidden/>
              </w:rPr>
              <w:instrText xml:space="preserve"> PAGEREF _Toc187771616 \h </w:instrText>
            </w:r>
            <w:r>
              <w:rPr>
                <w:webHidden/>
              </w:rPr>
            </w:r>
            <w:r>
              <w:rPr>
                <w:webHidden/>
              </w:rPr>
              <w:fldChar w:fldCharType="separate"/>
            </w:r>
            <w:r>
              <w:rPr>
                <w:webHidden/>
              </w:rPr>
              <w:t>337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17" w:history="1">
            <w:r w:rsidRPr="008F5102">
              <w:rPr>
                <w:rStyle w:val="Hyperlink"/>
                <w:rFonts w:cstheme="minorHAnsi"/>
                <w:b/>
                <w:lang w:val="es-MX"/>
              </w:rPr>
              <w:t xml:space="preserve">Nombre del Servicio: </w:t>
            </w:r>
            <w:r w:rsidRPr="008F5102">
              <w:rPr>
                <w:rStyle w:val="Hyperlink"/>
                <w:rFonts w:cstheme="minorHAnsi"/>
                <w:lang w:val="es-MX"/>
              </w:rPr>
              <w:t>Infinitum 399</w:t>
            </w:r>
            <w:r>
              <w:rPr>
                <w:webHidden/>
              </w:rPr>
              <w:tab/>
            </w:r>
            <w:r>
              <w:rPr>
                <w:webHidden/>
              </w:rPr>
              <w:fldChar w:fldCharType="begin"/>
            </w:r>
            <w:r>
              <w:rPr>
                <w:webHidden/>
              </w:rPr>
              <w:instrText xml:space="preserve"> PAGEREF _Toc187771617 \h </w:instrText>
            </w:r>
            <w:r>
              <w:rPr>
                <w:webHidden/>
              </w:rPr>
            </w:r>
            <w:r>
              <w:rPr>
                <w:webHidden/>
              </w:rPr>
              <w:fldChar w:fldCharType="separate"/>
            </w:r>
            <w:r>
              <w:rPr>
                <w:webHidden/>
              </w:rPr>
              <w:t>337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18" w:history="1">
            <w:r w:rsidRPr="008F5102">
              <w:rPr>
                <w:rStyle w:val="Hyperlink"/>
                <w:rFonts w:cstheme="minorHAnsi"/>
                <w:b/>
                <w:lang w:val="es-MX"/>
              </w:rPr>
              <w:t>Descripción:</w:t>
            </w:r>
            <w:r>
              <w:rPr>
                <w:webHidden/>
              </w:rPr>
              <w:tab/>
            </w:r>
            <w:r>
              <w:rPr>
                <w:webHidden/>
              </w:rPr>
              <w:fldChar w:fldCharType="begin"/>
            </w:r>
            <w:r>
              <w:rPr>
                <w:webHidden/>
              </w:rPr>
              <w:instrText xml:space="preserve"> PAGEREF _Toc187771618 \h </w:instrText>
            </w:r>
            <w:r>
              <w:rPr>
                <w:webHidden/>
              </w:rPr>
            </w:r>
            <w:r>
              <w:rPr>
                <w:webHidden/>
              </w:rPr>
              <w:fldChar w:fldCharType="separate"/>
            </w:r>
            <w:r>
              <w:rPr>
                <w:webHidden/>
              </w:rPr>
              <w:t>337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19" w:history="1">
            <w:r w:rsidRPr="008F5102">
              <w:rPr>
                <w:rStyle w:val="Hyperlink"/>
                <w:rFonts w:cs="Arial"/>
                <w:lang w:val="es-MX"/>
              </w:rPr>
              <w:t>Infinitum 399 es un servicio de Internet de banda ancha con velocidad simétrica de hasta 100 Megabits por segundo (Mbps) que aplica únicamente para Clientes Residenciales Telnor sujeto a que las facilidades técnicas lo permitan.</w:t>
            </w:r>
            <w:r>
              <w:rPr>
                <w:webHidden/>
              </w:rPr>
              <w:tab/>
            </w:r>
            <w:r>
              <w:rPr>
                <w:webHidden/>
              </w:rPr>
              <w:fldChar w:fldCharType="begin"/>
            </w:r>
            <w:r>
              <w:rPr>
                <w:webHidden/>
              </w:rPr>
              <w:instrText xml:space="preserve"> PAGEREF _Toc187771619 \h </w:instrText>
            </w:r>
            <w:r>
              <w:rPr>
                <w:webHidden/>
              </w:rPr>
            </w:r>
            <w:r>
              <w:rPr>
                <w:webHidden/>
              </w:rPr>
              <w:fldChar w:fldCharType="separate"/>
            </w:r>
            <w:r>
              <w:rPr>
                <w:webHidden/>
              </w:rPr>
              <w:t>337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20" w:history="1">
            <w:r w:rsidRPr="008F5102">
              <w:rPr>
                <w:rStyle w:val="Hyperlink"/>
                <w:rFonts w:cstheme="minorHAnsi"/>
                <w:b/>
                <w:lang w:val="es-MX"/>
              </w:rPr>
              <w:t>Estructura Tarifaria:</w:t>
            </w:r>
            <w:r>
              <w:rPr>
                <w:webHidden/>
              </w:rPr>
              <w:tab/>
            </w:r>
            <w:r>
              <w:rPr>
                <w:webHidden/>
              </w:rPr>
              <w:fldChar w:fldCharType="begin"/>
            </w:r>
            <w:r>
              <w:rPr>
                <w:webHidden/>
              </w:rPr>
              <w:instrText xml:space="preserve"> PAGEREF _Toc187771620 \h </w:instrText>
            </w:r>
            <w:r>
              <w:rPr>
                <w:webHidden/>
              </w:rPr>
            </w:r>
            <w:r>
              <w:rPr>
                <w:webHidden/>
              </w:rPr>
              <w:fldChar w:fldCharType="separate"/>
            </w:r>
            <w:r>
              <w:rPr>
                <w:webHidden/>
              </w:rPr>
              <w:t>337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21" w:history="1">
            <w:r w:rsidRPr="008F5102">
              <w:rPr>
                <w:rStyle w:val="Hyperlink"/>
                <w:rFonts w:cstheme="minorHAnsi"/>
                <w:b/>
                <w:lang w:val="es-MX"/>
              </w:rPr>
              <w:t>Reglas de Aplicación Tarifaria</w:t>
            </w:r>
            <w:r>
              <w:rPr>
                <w:webHidden/>
              </w:rPr>
              <w:tab/>
            </w:r>
            <w:r>
              <w:rPr>
                <w:webHidden/>
              </w:rPr>
              <w:fldChar w:fldCharType="begin"/>
            </w:r>
            <w:r>
              <w:rPr>
                <w:webHidden/>
              </w:rPr>
              <w:instrText xml:space="preserve"> PAGEREF _Toc187771621 \h </w:instrText>
            </w:r>
            <w:r>
              <w:rPr>
                <w:webHidden/>
              </w:rPr>
            </w:r>
            <w:r>
              <w:rPr>
                <w:webHidden/>
              </w:rPr>
              <w:fldChar w:fldCharType="separate"/>
            </w:r>
            <w:r>
              <w:rPr>
                <w:webHidden/>
              </w:rPr>
              <w:t>337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22" w:history="1">
            <w:r w:rsidRPr="008F5102">
              <w:rPr>
                <w:rStyle w:val="Hyperlink"/>
                <w:rFonts w:cstheme="minorHAnsi"/>
                <w:b/>
                <w:lang w:val="es-MX"/>
              </w:rPr>
              <w:t>Políticas Comerciales</w:t>
            </w:r>
            <w:r>
              <w:rPr>
                <w:webHidden/>
              </w:rPr>
              <w:tab/>
            </w:r>
            <w:r>
              <w:rPr>
                <w:webHidden/>
              </w:rPr>
              <w:fldChar w:fldCharType="begin"/>
            </w:r>
            <w:r>
              <w:rPr>
                <w:webHidden/>
              </w:rPr>
              <w:instrText xml:space="preserve"> PAGEREF _Toc187771622 \h </w:instrText>
            </w:r>
            <w:r>
              <w:rPr>
                <w:webHidden/>
              </w:rPr>
            </w:r>
            <w:r>
              <w:rPr>
                <w:webHidden/>
              </w:rPr>
              <w:fldChar w:fldCharType="separate"/>
            </w:r>
            <w:r>
              <w:rPr>
                <w:webHidden/>
              </w:rPr>
              <w:t>338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23" w:history="1">
            <w:r w:rsidRPr="008F5102">
              <w:rPr>
                <w:rStyle w:val="Hyperlink"/>
                <w:rFonts w:cstheme="minorHAnsi"/>
                <w:b/>
                <w:lang w:val="es-MX"/>
              </w:rPr>
              <w:t>Vigencia:</w:t>
            </w:r>
            <w:r>
              <w:rPr>
                <w:webHidden/>
              </w:rPr>
              <w:tab/>
            </w:r>
            <w:r>
              <w:rPr>
                <w:webHidden/>
              </w:rPr>
              <w:fldChar w:fldCharType="begin"/>
            </w:r>
            <w:r>
              <w:rPr>
                <w:webHidden/>
              </w:rPr>
              <w:instrText xml:space="preserve"> PAGEREF _Toc187771623 \h </w:instrText>
            </w:r>
            <w:r>
              <w:rPr>
                <w:webHidden/>
              </w:rPr>
            </w:r>
            <w:r>
              <w:rPr>
                <w:webHidden/>
              </w:rPr>
              <w:fldChar w:fldCharType="separate"/>
            </w:r>
            <w:r>
              <w:rPr>
                <w:webHidden/>
              </w:rPr>
              <w:t>338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24" w:history="1">
            <w:r w:rsidRPr="008F5102">
              <w:rPr>
                <w:rStyle w:val="Hyperlink"/>
                <w:rFonts w:cstheme="minorHAnsi"/>
                <w:lang w:val="es-MX"/>
              </w:rPr>
              <w:t>Indefinida</w:t>
            </w:r>
            <w:r>
              <w:rPr>
                <w:webHidden/>
              </w:rPr>
              <w:tab/>
            </w:r>
            <w:r>
              <w:rPr>
                <w:webHidden/>
              </w:rPr>
              <w:fldChar w:fldCharType="begin"/>
            </w:r>
            <w:r>
              <w:rPr>
                <w:webHidden/>
              </w:rPr>
              <w:instrText xml:space="preserve"> PAGEREF _Toc187771624 \h </w:instrText>
            </w:r>
            <w:r>
              <w:rPr>
                <w:webHidden/>
              </w:rPr>
            </w:r>
            <w:r>
              <w:rPr>
                <w:webHidden/>
              </w:rPr>
              <w:fldChar w:fldCharType="separate"/>
            </w:r>
            <w:r>
              <w:rPr>
                <w:webHidden/>
              </w:rPr>
              <w:t>338</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625" w:history="1">
            <w:r w:rsidRPr="008F5102">
              <w:rPr>
                <w:rStyle w:val="Hyperlink"/>
                <w:rFonts w:cstheme="minorHAnsi"/>
                <w:noProof/>
              </w:rPr>
              <w:t>IV. INFINITUM 449</w:t>
            </w:r>
            <w:r>
              <w:rPr>
                <w:noProof/>
                <w:webHidden/>
              </w:rPr>
              <w:tab/>
            </w:r>
            <w:r>
              <w:rPr>
                <w:noProof/>
                <w:webHidden/>
              </w:rPr>
              <w:fldChar w:fldCharType="begin"/>
            </w:r>
            <w:r>
              <w:rPr>
                <w:noProof/>
                <w:webHidden/>
              </w:rPr>
              <w:instrText xml:space="preserve"> PAGEREF _Toc187771625 \h </w:instrText>
            </w:r>
            <w:r>
              <w:rPr>
                <w:noProof/>
                <w:webHidden/>
              </w:rPr>
            </w:r>
            <w:r>
              <w:rPr>
                <w:noProof/>
                <w:webHidden/>
              </w:rPr>
              <w:fldChar w:fldCharType="separate"/>
            </w:r>
            <w:r>
              <w:rPr>
                <w:noProof/>
                <w:webHidden/>
              </w:rPr>
              <w:t>338</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26" w:history="1">
            <w:r w:rsidRPr="008F5102">
              <w:rPr>
                <w:rStyle w:val="Hyperlink"/>
                <w:rFonts w:cstheme="minorHAnsi"/>
                <w:b/>
              </w:rPr>
              <w:t xml:space="preserve">Número de Inscripción: </w:t>
            </w:r>
            <w:r w:rsidRPr="008F5102">
              <w:rPr>
                <w:rStyle w:val="Hyperlink"/>
                <w:rFonts w:asciiTheme="majorHAnsi" w:hAnsiTheme="majorHAnsi" w:cstheme="majorHAnsi"/>
                <w:b/>
              </w:rPr>
              <w:t>1592814</w:t>
            </w:r>
            <w:r>
              <w:rPr>
                <w:webHidden/>
              </w:rPr>
              <w:tab/>
            </w:r>
            <w:r>
              <w:rPr>
                <w:webHidden/>
              </w:rPr>
              <w:fldChar w:fldCharType="begin"/>
            </w:r>
            <w:r>
              <w:rPr>
                <w:webHidden/>
              </w:rPr>
              <w:instrText xml:space="preserve"> PAGEREF _Toc187771626 \h </w:instrText>
            </w:r>
            <w:r>
              <w:rPr>
                <w:webHidden/>
              </w:rPr>
            </w:r>
            <w:r>
              <w:rPr>
                <w:webHidden/>
              </w:rPr>
              <w:fldChar w:fldCharType="separate"/>
            </w:r>
            <w:r>
              <w:rPr>
                <w:webHidden/>
              </w:rPr>
              <w:t>338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27" w:history="1">
            <w:r w:rsidRPr="008F5102">
              <w:rPr>
                <w:rStyle w:val="Hyperlink"/>
                <w:rFonts w:cstheme="minorHAnsi"/>
                <w:b/>
                <w:lang w:val="es-MX"/>
              </w:rPr>
              <w:t>Nombre del Servicio:</w:t>
            </w:r>
            <w:r>
              <w:rPr>
                <w:webHidden/>
              </w:rPr>
              <w:tab/>
            </w:r>
            <w:r>
              <w:rPr>
                <w:webHidden/>
              </w:rPr>
              <w:fldChar w:fldCharType="begin"/>
            </w:r>
            <w:r>
              <w:rPr>
                <w:webHidden/>
              </w:rPr>
              <w:instrText xml:space="preserve"> PAGEREF _Toc187771627 \h </w:instrText>
            </w:r>
            <w:r>
              <w:rPr>
                <w:webHidden/>
              </w:rPr>
            </w:r>
            <w:r>
              <w:rPr>
                <w:webHidden/>
              </w:rPr>
              <w:fldChar w:fldCharType="separate"/>
            </w:r>
            <w:r>
              <w:rPr>
                <w:webHidden/>
              </w:rPr>
              <w:t>338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28" w:history="1">
            <w:r w:rsidRPr="008F5102">
              <w:rPr>
                <w:rStyle w:val="Hyperlink"/>
                <w:rFonts w:cstheme="minorHAnsi"/>
                <w:lang w:val="es-MX"/>
              </w:rPr>
              <w:t>Infinitum 449</w:t>
            </w:r>
            <w:r>
              <w:rPr>
                <w:webHidden/>
              </w:rPr>
              <w:tab/>
            </w:r>
            <w:r>
              <w:rPr>
                <w:webHidden/>
              </w:rPr>
              <w:fldChar w:fldCharType="begin"/>
            </w:r>
            <w:r>
              <w:rPr>
                <w:webHidden/>
              </w:rPr>
              <w:instrText xml:space="preserve"> PAGEREF _Toc187771628 \h </w:instrText>
            </w:r>
            <w:r>
              <w:rPr>
                <w:webHidden/>
              </w:rPr>
            </w:r>
            <w:r>
              <w:rPr>
                <w:webHidden/>
              </w:rPr>
              <w:fldChar w:fldCharType="separate"/>
            </w:r>
            <w:r>
              <w:rPr>
                <w:webHidden/>
              </w:rPr>
              <w:t>338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29" w:history="1">
            <w:r w:rsidRPr="008F5102">
              <w:rPr>
                <w:rStyle w:val="Hyperlink"/>
                <w:rFonts w:cstheme="minorHAnsi"/>
                <w:b/>
                <w:lang w:val="es-MX"/>
              </w:rPr>
              <w:t>Descripción:</w:t>
            </w:r>
            <w:r>
              <w:rPr>
                <w:webHidden/>
              </w:rPr>
              <w:tab/>
            </w:r>
            <w:r>
              <w:rPr>
                <w:webHidden/>
              </w:rPr>
              <w:fldChar w:fldCharType="begin"/>
            </w:r>
            <w:r>
              <w:rPr>
                <w:webHidden/>
              </w:rPr>
              <w:instrText xml:space="preserve"> PAGEREF _Toc187771629 \h </w:instrText>
            </w:r>
            <w:r>
              <w:rPr>
                <w:webHidden/>
              </w:rPr>
            </w:r>
            <w:r>
              <w:rPr>
                <w:webHidden/>
              </w:rPr>
              <w:fldChar w:fldCharType="separate"/>
            </w:r>
            <w:r>
              <w:rPr>
                <w:webHidden/>
              </w:rPr>
              <w:t>338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30" w:history="1">
            <w:r w:rsidRPr="008F5102">
              <w:rPr>
                <w:rStyle w:val="Hyperlink"/>
                <w:rFonts w:ascii="Calibri" w:eastAsiaTheme="minorHAnsi" w:hAnsi="Calibri" w:cs="Calibri"/>
                <w:lang w:val="es-MX" w:eastAsia="en-US"/>
              </w:rPr>
              <w:t>Infinitum 449 es un servicio de Internet con velocidad simétrica de hasta 150 Megabits por segundo (Mbps) que aplica únicamente para Clientes Residenciales Telnor sujeto a que las facilidades técnicas lo permitan.</w:t>
            </w:r>
            <w:r>
              <w:rPr>
                <w:webHidden/>
              </w:rPr>
              <w:tab/>
            </w:r>
            <w:r>
              <w:rPr>
                <w:webHidden/>
              </w:rPr>
              <w:fldChar w:fldCharType="begin"/>
            </w:r>
            <w:r>
              <w:rPr>
                <w:webHidden/>
              </w:rPr>
              <w:instrText xml:space="preserve"> PAGEREF _Toc187771630 \h </w:instrText>
            </w:r>
            <w:r>
              <w:rPr>
                <w:webHidden/>
              </w:rPr>
            </w:r>
            <w:r>
              <w:rPr>
                <w:webHidden/>
              </w:rPr>
              <w:fldChar w:fldCharType="separate"/>
            </w:r>
            <w:r>
              <w:rPr>
                <w:webHidden/>
              </w:rPr>
              <w:t>339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31" w:history="1">
            <w:r w:rsidRPr="008F5102">
              <w:rPr>
                <w:rStyle w:val="Hyperlink"/>
                <w:rFonts w:cstheme="minorHAnsi"/>
                <w:b/>
                <w:lang w:val="es-MX"/>
              </w:rPr>
              <w:t>Estructura Tarifaria:</w:t>
            </w:r>
            <w:r>
              <w:rPr>
                <w:webHidden/>
              </w:rPr>
              <w:tab/>
            </w:r>
            <w:r>
              <w:rPr>
                <w:webHidden/>
              </w:rPr>
              <w:fldChar w:fldCharType="begin"/>
            </w:r>
            <w:r>
              <w:rPr>
                <w:webHidden/>
              </w:rPr>
              <w:instrText xml:space="preserve"> PAGEREF _Toc187771631 \h </w:instrText>
            </w:r>
            <w:r>
              <w:rPr>
                <w:webHidden/>
              </w:rPr>
            </w:r>
            <w:r>
              <w:rPr>
                <w:webHidden/>
              </w:rPr>
              <w:fldChar w:fldCharType="separate"/>
            </w:r>
            <w:r>
              <w:rPr>
                <w:webHidden/>
              </w:rPr>
              <w:t>339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32" w:history="1">
            <w:r w:rsidRPr="008F5102">
              <w:rPr>
                <w:rStyle w:val="Hyperlink"/>
                <w:rFonts w:cstheme="minorHAnsi"/>
                <w:b/>
                <w:lang w:val="es-MX"/>
              </w:rPr>
              <w:t>Reglas de Aplicación Tarifaria</w:t>
            </w:r>
            <w:r>
              <w:rPr>
                <w:webHidden/>
              </w:rPr>
              <w:tab/>
            </w:r>
            <w:r>
              <w:rPr>
                <w:webHidden/>
              </w:rPr>
              <w:fldChar w:fldCharType="begin"/>
            </w:r>
            <w:r>
              <w:rPr>
                <w:webHidden/>
              </w:rPr>
              <w:instrText xml:space="preserve"> PAGEREF _Toc187771632 \h </w:instrText>
            </w:r>
            <w:r>
              <w:rPr>
                <w:webHidden/>
              </w:rPr>
            </w:r>
            <w:r>
              <w:rPr>
                <w:webHidden/>
              </w:rPr>
              <w:fldChar w:fldCharType="separate"/>
            </w:r>
            <w:r>
              <w:rPr>
                <w:webHidden/>
              </w:rPr>
              <w:t>339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33" w:history="1">
            <w:r w:rsidRPr="008F5102">
              <w:rPr>
                <w:rStyle w:val="Hyperlink"/>
                <w:rFonts w:cstheme="minorHAnsi"/>
                <w:b/>
                <w:lang w:val="es-MX"/>
              </w:rPr>
              <w:t>Políticas Comerciales</w:t>
            </w:r>
            <w:r>
              <w:rPr>
                <w:webHidden/>
              </w:rPr>
              <w:tab/>
            </w:r>
            <w:r>
              <w:rPr>
                <w:webHidden/>
              </w:rPr>
              <w:fldChar w:fldCharType="begin"/>
            </w:r>
            <w:r>
              <w:rPr>
                <w:webHidden/>
              </w:rPr>
              <w:instrText xml:space="preserve"> PAGEREF _Toc187771633 \h </w:instrText>
            </w:r>
            <w:r>
              <w:rPr>
                <w:webHidden/>
              </w:rPr>
            </w:r>
            <w:r>
              <w:rPr>
                <w:webHidden/>
              </w:rPr>
              <w:fldChar w:fldCharType="separate"/>
            </w:r>
            <w:r>
              <w:rPr>
                <w:webHidden/>
              </w:rPr>
              <w:t>339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34" w:history="1">
            <w:r w:rsidRPr="008F5102">
              <w:rPr>
                <w:rStyle w:val="Hyperlink"/>
                <w:rFonts w:cstheme="minorHAnsi"/>
                <w:b/>
                <w:lang w:val="es-MX"/>
              </w:rPr>
              <w:t>Vigencia:</w:t>
            </w:r>
            <w:r>
              <w:rPr>
                <w:webHidden/>
              </w:rPr>
              <w:tab/>
            </w:r>
            <w:r>
              <w:rPr>
                <w:webHidden/>
              </w:rPr>
              <w:fldChar w:fldCharType="begin"/>
            </w:r>
            <w:r>
              <w:rPr>
                <w:webHidden/>
              </w:rPr>
              <w:instrText xml:space="preserve"> PAGEREF _Toc187771634 \h </w:instrText>
            </w:r>
            <w:r>
              <w:rPr>
                <w:webHidden/>
              </w:rPr>
            </w:r>
            <w:r>
              <w:rPr>
                <w:webHidden/>
              </w:rPr>
              <w:fldChar w:fldCharType="separate"/>
            </w:r>
            <w:r>
              <w:rPr>
                <w:webHidden/>
              </w:rPr>
              <w:t>340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35" w:history="1">
            <w:r w:rsidRPr="008F5102">
              <w:rPr>
                <w:rStyle w:val="Hyperlink"/>
                <w:rFonts w:cstheme="minorHAnsi"/>
                <w:lang w:val="es-MX"/>
              </w:rPr>
              <w:t>Indefinida.</w:t>
            </w:r>
            <w:r>
              <w:rPr>
                <w:webHidden/>
              </w:rPr>
              <w:tab/>
            </w:r>
            <w:r>
              <w:rPr>
                <w:webHidden/>
              </w:rPr>
              <w:fldChar w:fldCharType="begin"/>
            </w:r>
            <w:r>
              <w:rPr>
                <w:webHidden/>
              </w:rPr>
              <w:instrText xml:space="preserve"> PAGEREF _Toc187771635 \h </w:instrText>
            </w:r>
            <w:r>
              <w:rPr>
                <w:webHidden/>
              </w:rPr>
            </w:r>
            <w:r>
              <w:rPr>
                <w:webHidden/>
              </w:rPr>
              <w:fldChar w:fldCharType="separate"/>
            </w:r>
            <w:r>
              <w:rPr>
                <w:webHidden/>
              </w:rPr>
              <w:t>340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36" w:history="1">
            <w:r w:rsidRPr="008F5102">
              <w:rPr>
                <w:rStyle w:val="Hyperlink"/>
                <w:rFonts w:cstheme="minorHAnsi"/>
                <w:b/>
              </w:rPr>
              <w:t>V. INFINITUM 549</w:t>
            </w:r>
            <w:r>
              <w:rPr>
                <w:webHidden/>
              </w:rPr>
              <w:tab/>
            </w:r>
            <w:r>
              <w:rPr>
                <w:webHidden/>
              </w:rPr>
              <w:fldChar w:fldCharType="begin"/>
            </w:r>
            <w:r>
              <w:rPr>
                <w:webHidden/>
              </w:rPr>
              <w:instrText xml:space="preserve"> PAGEREF _Toc187771636 \h </w:instrText>
            </w:r>
            <w:r>
              <w:rPr>
                <w:webHidden/>
              </w:rPr>
            </w:r>
            <w:r>
              <w:rPr>
                <w:webHidden/>
              </w:rPr>
              <w:fldChar w:fldCharType="separate"/>
            </w:r>
            <w:r>
              <w:rPr>
                <w:webHidden/>
              </w:rPr>
              <w:t>340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37" w:history="1">
            <w:r w:rsidRPr="008F5102">
              <w:rPr>
                <w:rStyle w:val="Hyperlink"/>
                <w:rFonts w:cstheme="minorHAnsi"/>
                <w:b/>
              </w:rPr>
              <w:t xml:space="preserve">Número de Inscripción: </w:t>
            </w:r>
            <w:r w:rsidRPr="008F5102">
              <w:rPr>
                <w:rStyle w:val="Hyperlink"/>
                <w:rFonts w:asciiTheme="majorHAnsi" w:hAnsiTheme="majorHAnsi" w:cstheme="majorHAnsi"/>
                <w:b/>
              </w:rPr>
              <w:t>1592882</w:t>
            </w:r>
            <w:r>
              <w:rPr>
                <w:webHidden/>
              </w:rPr>
              <w:tab/>
            </w:r>
            <w:r>
              <w:rPr>
                <w:webHidden/>
              </w:rPr>
              <w:fldChar w:fldCharType="begin"/>
            </w:r>
            <w:r>
              <w:rPr>
                <w:webHidden/>
              </w:rPr>
              <w:instrText xml:space="preserve"> PAGEREF _Toc187771637 \h </w:instrText>
            </w:r>
            <w:r>
              <w:rPr>
                <w:webHidden/>
              </w:rPr>
            </w:r>
            <w:r>
              <w:rPr>
                <w:webHidden/>
              </w:rPr>
              <w:fldChar w:fldCharType="separate"/>
            </w:r>
            <w:r>
              <w:rPr>
                <w:webHidden/>
              </w:rPr>
              <w:t>340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38" w:history="1">
            <w:r w:rsidRPr="008F5102">
              <w:rPr>
                <w:rStyle w:val="Hyperlink"/>
                <w:rFonts w:cstheme="minorHAnsi"/>
                <w:b/>
                <w:lang w:val="es-MX"/>
              </w:rPr>
              <w:t xml:space="preserve">Nombre del Servicio: </w:t>
            </w:r>
            <w:r w:rsidRPr="008F5102">
              <w:rPr>
                <w:rStyle w:val="Hyperlink"/>
                <w:rFonts w:cstheme="minorHAnsi"/>
                <w:lang w:val="es-MX"/>
              </w:rPr>
              <w:t>Infinitum 549</w:t>
            </w:r>
            <w:r>
              <w:rPr>
                <w:webHidden/>
              </w:rPr>
              <w:tab/>
            </w:r>
            <w:r>
              <w:rPr>
                <w:webHidden/>
              </w:rPr>
              <w:fldChar w:fldCharType="begin"/>
            </w:r>
            <w:r>
              <w:rPr>
                <w:webHidden/>
              </w:rPr>
              <w:instrText xml:space="preserve"> PAGEREF _Toc187771638 \h </w:instrText>
            </w:r>
            <w:r>
              <w:rPr>
                <w:webHidden/>
              </w:rPr>
            </w:r>
            <w:r>
              <w:rPr>
                <w:webHidden/>
              </w:rPr>
              <w:fldChar w:fldCharType="separate"/>
            </w:r>
            <w:r>
              <w:rPr>
                <w:webHidden/>
              </w:rPr>
              <w:t>340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39" w:history="1">
            <w:r w:rsidRPr="008F5102">
              <w:rPr>
                <w:rStyle w:val="Hyperlink"/>
                <w:rFonts w:cstheme="minorHAnsi"/>
                <w:b/>
                <w:lang w:val="es-MX"/>
              </w:rPr>
              <w:t>Descripción:</w:t>
            </w:r>
            <w:r>
              <w:rPr>
                <w:webHidden/>
              </w:rPr>
              <w:tab/>
            </w:r>
            <w:r>
              <w:rPr>
                <w:webHidden/>
              </w:rPr>
              <w:fldChar w:fldCharType="begin"/>
            </w:r>
            <w:r>
              <w:rPr>
                <w:webHidden/>
              </w:rPr>
              <w:instrText xml:space="preserve"> PAGEREF _Toc187771639 \h </w:instrText>
            </w:r>
            <w:r>
              <w:rPr>
                <w:webHidden/>
              </w:rPr>
            </w:r>
            <w:r>
              <w:rPr>
                <w:webHidden/>
              </w:rPr>
              <w:fldChar w:fldCharType="separate"/>
            </w:r>
            <w:r>
              <w:rPr>
                <w:webHidden/>
              </w:rPr>
              <w:t>340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40" w:history="1">
            <w:r w:rsidRPr="008F5102">
              <w:rPr>
                <w:rStyle w:val="Hyperlink"/>
                <w:rFonts w:cs="Arial"/>
                <w:lang w:val="es-MX"/>
              </w:rPr>
              <w:t>Infinitum 549 es un servicio de Internet con velocidad simétrica de hasta 350 Megabits por segundo (Mbps) que aplica únicamente para Clientes Residenciales Telnor sujeto a que las facilidades técnicas lo permitan.</w:t>
            </w:r>
            <w:r>
              <w:rPr>
                <w:webHidden/>
              </w:rPr>
              <w:tab/>
            </w:r>
            <w:r>
              <w:rPr>
                <w:webHidden/>
              </w:rPr>
              <w:fldChar w:fldCharType="begin"/>
            </w:r>
            <w:r>
              <w:rPr>
                <w:webHidden/>
              </w:rPr>
              <w:instrText xml:space="preserve"> PAGEREF _Toc187771640 \h </w:instrText>
            </w:r>
            <w:r>
              <w:rPr>
                <w:webHidden/>
              </w:rPr>
            </w:r>
            <w:r>
              <w:rPr>
                <w:webHidden/>
              </w:rPr>
              <w:fldChar w:fldCharType="separate"/>
            </w:r>
            <w:r>
              <w:rPr>
                <w:webHidden/>
              </w:rPr>
              <w:t>340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41" w:history="1">
            <w:r w:rsidRPr="008F5102">
              <w:rPr>
                <w:rStyle w:val="Hyperlink"/>
                <w:rFonts w:cstheme="minorHAnsi"/>
                <w:b/>
                <w:lang w:val="es-MX"/>
              </w:rPr>
              <w:t>Estructura Tarifaria:</w:t>
            </w:r>
            <w:r>
              <w:rPr>
                <w:webHidden/>
              </w:rPr>
              <w:tab/>
            </w:r>
            <w:r>
              <w:rPr>
                <w:webHidden/>
              </w:rPr>
              <w:fldChar w:fldCharType="begin"/>
            </w:r>
            <w:r>
              <w:rPr>
                <w:webHidden/>
              </w:rPr>
              <w:instrText xml:space="preserve"> PAGEREF _Toc187771641 \h </w:instrText>
            </w:r>
            <w:r>
              <w:rPr>
                <w:webHidden/>
              </w:rPr>
            </w:r>
            <w:r>
              <w:rPr>
                <w:webHidden/>
              </w:rPr>
              <w:fldChar w:fldCharType="separate"/>
            </w:r>
            <w:r>
              <w:rPr>
                <w:webHidden/>
              </w:rPr>
              <w:t>340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42" w:history="1">
            <w:r w:rsidRPr="008F5102">
              <w:rPr>
                <w:rStyle w:val="Hyperlink"/>
                <w:rFonts w:cstheme="minorHAnsi"/>
                <w:b/>
                <w:lang w:val="es-MX"/>
              </w:rPr>
              <w:t>Reglas de Aplicación Tarifaria</w:t>
            </w:r>
            <w:r>
              <w:rPr>
                <w:webHidden/>
              </w:rPr>
              <w:tab/>
            </w:r>
            <w:r>
              <w:rPr>
                <w:webHidden/>
              </w:rPr>
              <w:fldChar w:fldCharType="begin"/>
            </w:r>
            <w:r>
              <w:rPr>
                <w:webHidden/>
              </w:rPr>
              <w:instrText xml:space="preserve"> PAGEREF _Toc187771642 \h </w:instrText>
            </w:r>
            <w:r>
              <w:rPr>
                <w:webHidden/>
              </w:rPr>
            </w:r>
            <w:r>
              <w:rPr>
                <w:webHidden/>
              </w:rPr>
              <w:fldChar w:fldCharType="separate"/>
            </w:r>
            <w:r>
              <w:rPr>
                <w:webHidden/>
              </w:rPr>
              <w:t>340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43" w:history="1">
            <w:r w:rsidRPr="008F5102">
              <w:rPr>
                <w:rStyle w:val="Hyperlink"/>
                <w:rFonts w:cstheme="minorHAnsi"/>
                <w:b/>
                <w:lang w:val="es-MX"/>
              </w:rPr>
              <w:t>Políticas Comerciales</w:t>
            </w:r>
            <w:r>
              <w:rPr>
                <w:webHidden/>
              </w:rPr>
              <w:tab/>
            </w:r>
            <w:r>
              <w:rPr>
                <w:webHidden/>
              </w:rPr>
              <w:fldChar w:fldCharType="begin"/>
            </w:r>
            <w:r>
              <w:rPr>
                <w:webHidden/>
              </w:rPr>
              <w:instrText xml:space="preserve"> PAGEREF _Toc187771643 \h </w:instrText>
            </w:r>
            <w:r>
              <w:rPr>
                <w:webHidden/>
              </w:rPr>
            </w:r>
            <w:r>
              <w:rPr>
                <w:webHidden/>
              </w:rPr>
              <w:fldChar w:fldCharType="separate"/>
            </w:r>
            <w:r>
              <w:rPr>
                <w:webHidden/>
              </w:rPr>
              <w:t>340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44" w:history="1">
            <w:r w:rsidRPr="008F5102">
              <w:rPr>
                <w:rStyle w:val="Hyperlink"/>
                <w:rFonts w:cstheme="minorHAnsi"/>
                <w:b/>
                <w:lang w:val="es-MX"/>
              </w:rPr>
              <w:t>Vigencia:</w:t>
            </w:r>
            <w:r>
              <w:rPr>
                <w:webHidden/>
              </w:rPr>
              <w:tab/>
            </w:r>
            <w:r>
              <w:rPr>
                <w:webHidden/>
              </w:rPr>
              <w:fldChar w:fldCharType="begin"/>
            </w:r>
            <w:r>
              <w:rPr>
                <w:webHidden/>
              </w:rPr>
              <w:instrText xml:space="preserve"> PAGEREF _Toc187771644 \h </w:instrText>
            </w:r>
            <w:r>
              <w:rPr>
                <w:webHidden/>
              </w:rPr>
            </w:r>
            <w:r>
              <w:rPr>
                <w:webHidden/>
              </w:rPr>
              <w:fldChar w:fldCharType="separate"/>
            </w:r>
            <w:r>
              <w:rPr>
                <w:webHidden/>
              </w:rPr>
              <w:t>341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45" w:history="1">
            <w:r w:rsidRPr="008F5102">
              <w:rPr>
                <w:rStyle w:val="Hyperlink"/>
                <w:rFonts w:cstheme="minorHAnsi"/>
                <w:lang w:val="es-MX"/>
              </w:rPr>
              <w:t>Indefinida</w:t>
            </w:r>
            <w:r>
              <w:rPr>
                <w:webHidden/>
              </w:rPr>
              <w:tab/>
            </w:r>
            <w:r>
              <w:rPr>
                <w:webHidden/>
              </w:rPr>
              <w:fldChar w:fldCharType="begin"/>
            </w:r>
            <w:r>
              <w:rPr>
                <w:webHidden/>
              </w:rPr>
              <w:instrText xml:space="preserve"> PAGEREF _Toc187771645 \h </w:instrText>
            </w:r>
            <w:r>
              <w:rPr>
                <w:webHidden/>
              </w:rPr>
            </w:r>
            <w:r>
              <w:rPr>
                <w:webHidden/>
              </w:rPr>
              <w:fldChar w:fldCharType="separate"/>
            </w:r>
            <w:r>
              <w:rPr>
                <w:webHidden/>
              </w:rPr>
              <w:t>341</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646" w:history="1">
            <w:r w:rsidRPr="008F5102">
              <w:rPr>
                <w:rStyle w:val="Hyperlink"/>
                <w:rFonts w:cstheme="minorHAnsi"/>
                <w:noProof/>
              </w:rPr>
              <w:t>VI. INFINITUM 899</w:t>
            </w:r>
            <w:r>
              <w:rPr>
                <w:noProof/>
                <w:webHidden/>
              </w:rPr>
              <w:tab/>
            </w:r>
            <w:r>
              <w:rPr>
                <w:noProof/>
                <w:webHidden/>
              </w:rPr>
              <w:fldChar w:fldCharType="begin"/>
            </w:r>
            <w:r>
              <w:rPr>
                <w:noProof/>
                <w:webHidden/>
              </w:rPr>
              <w:instrText xml:space="preserve"> PAGEREF _Toc187771646 \h </w:instrText>
            </w:r>
            <w:r>
              <w:rPr>
                <w:noProof/>
                <w:webHidden/>
              </w:rPr>
            </w:r>
            <w:r>
              <w:rPr>
                <w:noProof/>
                <w:webHidden/>
              </w:rPr>
              <w:fldChar w:fldCharType="separate"/>
            </w:r>
            <w:r>
              <w:rPr>
                <w:noProof/>
                <w:webHidden/>
              </w:rPr>
              <w:t>342</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47" w:history="1">
            <w:r w:rsidRPr="008F5102">
              <w:rPr>
                <w:rStyle w:val="Hyperlink"/>
                <w:rFonts w:cstheme="minorHAnsi"/>
                <w:b/>
              </w:rPr>
              <w:t>Número de Inscripción: 1259080</w:t>
            </w:r>
            <w:r>
              <w:rPr>
                <w:webHidden/>
              </w:rPr>
              <w:tab/>
            </w:r>
            <w:r>
              <w:rPr>
                <w:webHidden/>
              </w:rPr>
              <w:fldChar w:fldCharType="begin"/>
            </w:r>
            <w:r>
              <w:rPr>
                <w:webHidden/>
              </w:rPr>
              <w:instrText xml:space="preserve"> PAGEREF _Toc187771647 \h </w:instrText>
            </w:r>
            <w:r>
              <w:rPr>
                <w:webHidden/>
              </w:rPr>
            </w:r>
            <w:r>
              <w:rPr>
                <w:webHidden/>
              </w:rPr>
              <w:fldChar w:fldCharType="separate"/>
            </w:r>
            <w:r>
              <w:rPr>
                <w:webHidden/>
              </w:rPr>
              <w:t>342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48" w:history="1">
            <w:r w:rsidRPr="008F5102">
              <w:rPr>
                <w:rStyle w:val="Hyperlink"/>
                <w:rFonts w:cstheme="minorHAnsi"/>
                <w:b/>
                <w:lang w:val="es-MX"/>
              </w:rPr>
              <w:t xml:space="preserve">Nombre del Servicio: </w:t>
            </w:r>
            <w:r w:rsidRPr="008F5102">
              <w:rPr>
                <w:rStyle w:val="Hyperlink"/>
                <w:rFonts w:cstheme="minorHAnsi"/>
                <w:lang w:val="es-MX"/>
              </w:rPr>
              <w:t>Infinitum 899</w:t>
            </w:r>
            <w:r>
              <w:rPr>
                <w:webHidden/>
              </w:rPr>
              <w:tab/>
            </w:r>
            <w:r>
              <w:rPr>
                <w:webHidden/>
              </w:rPr>
              <w:fldChar w:fldCharType="begin"/>
            </w:r>
            <w:r>
              <w:rPr>
                <w:webHidden/>
              </w:rPr>
              <w:instrText xml:space="preserve"> PAGEREF _Toc187771648 \h </w:instrText>
            </w:r>
            <w:r>
              <w:rPr>
                <w:webHidden/>
              </w:rPr>
            </w:r>
            <w:r>
              <w:rPr>
                <w:webHidden/>
              </w:rPr>
              <w:fldChar w:fldCharType="separate"/>
            </w:r>
            <w:r>
              <w:rPr>
                <w:webHidden/>
              </w:rPr>
              <w:t>342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49" w:history="1">
            <w:r w:rsidRPr="008F5102">
              <w:rPr>
                <w:rStyle w:val="Hyperlink"/>
                <w:rFonts w:cstheme="minorHAnsi"/>
                <w:b/>
                <w:lang w:val="es-MX"/>
              </w:rPr>
              <w:t>Descripción:</w:t>
            </w:r>
            <w:r>
              <w:rPr>
                <w:webHidden/>
              </w:rPr>
              <w:tab/>
            </w:r>
            <w:r>
              <w:rPr>
                <w:webHidden/>
              </w:rPr>
              <w:fldChar w:fldCharType="begin"/>
            </w:r>
            <w:r>
              <w:rPr>
                <w:webHidden/>
              </w:rPr>
              <w:instrText xml:space="preserve"> PAGEREF _Toc187771649 \h </w:instrText>
            </w:r>
            <w:r>
              <w:rPr>
                <w:webHidden/>
              </w:rPr>
            </w:r>
            <w:r>
              <w:rPr>
                <w:webHidden/>
              </w:rPr>
              <w:fldChar w:fldCharType="separate"/>
            </w:r>
            <w:r>
              <w:rPr>
                <w:webHidden/>
              </w:rPr>
              <w:t>342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50" w:history="1">
            <w:r w:rsidRPr="008F5102">
              <w:rPr>
                <w:rStyle w:val="Hyperlink"/>
                <w:rFonts w:cstheme="minorHAnsi"/>
                <w:b/>
                <w:lang w:val="es-MX"/>
              </w:rPr>
              <w:t>Estructura Tarifaria:</w:t>
            </w:r>
            <w:r>
              <w:rPr>
                <w:webHidden/>
              </w:rPr>
              <w:tab/>
            </w:r>
            <w:r>
              <w:rPr>
                <w:webHidden/>
              </w:rPr>
              <w:fldChar w:fldCharType="begin"/>
            </w:r>
            <w:r>
              <w:rPr>
                <w:webHidden/>
              </w:rPr>
              <w:instrText xml:space="preserve"> PAGEREF _Toc187771650 \h </w:instrText>
            </w:r>
            <w:r>
              <w:rPr>
                <w:webHidden/>
              </w:rPr>
            </w:r>
            <w:r>
              <w:rPr>
                <w:webHidden/>
              </w:rPr>
              <w:fldChar w:fldCharType="separate"/>
            </w:r>
            <w:r>
              <w:rPr>
                <w:webHidden/>
              </w:rPr>
              <w:t>342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51" w:history="1">
            <w:r w:rsidRPr="008F5102">
              <w:rPr>
                <w:rStyle w:val="Hyperlink"/>
                <w:rFonts w:cstheme="minorHAnsi"/>
                <w:b/>
                <w:lang w:val="es-MX"/>
              </w:rPr>
              <w:t>Reglas de Aplicación Tarifaria</w:t>
            </w:r>
            <w:r>
              <w:rPr>
                <w:webHidden/>
              </w:rPr>
              <w:tab/>
            </w:r>
            <w:r>
              <w:rPr>
                <w:webHidden/>
              </w:rPr>
              <w:fldChar w:fldCharType="begin"/>
            </w:r>
            <w:r>
              <w:rPr>
                <w:webHidden/>
              </w:rPr>
              <w:instrText xml:space="preserve"> PAGEREF _Toc187771651 \h </w:instrText>
            </w:r>
            <w:r>
              <w:rPr>
                <w:webHidden/>
              </w:rPr>
            </w:r>
            <w:r>
              <w:rPr>
                <w:webHidden/>
              </w:rPr>
              <w:fldChar w:fldCharType="separate"/>
            </w:r>
            <w:r>
              <w:rPr>
                <w:webHidden/>
              </w:rPr>
              <w:t>342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52" w:history="1">
            <w:r w:rsidRPr="008F5102">
              <w:rPr>
                <w:rStyle w:val="Hyperlink"/>
                <w:rFonts w:cstheme="minorHAnsi"/>
                <w:b/>
                <w:lang w:val="es-MX"/>
              </w:rPr>
              <w:t>Políticas Comerciales</w:t>
            </w:r>
            <w:r>
              <w:rPr>
                <w:webHidden/>
              </w:rPr>
              <w:tab/>
            </w:r>
            <w:r>
              <w:rPr>
                <w:webHidden/>
              </w:rPr>
              <w:fldChar w:fldCharType="begin"/>
            </w:r>
            <w:r>
              <w:rPr>
                <w:webHidden/>
              </w:rPr>
              <w:instrText xml:space="preserve"> PAGEREF _Toc187771652 \h </w:instrText>
            </w:r>
            <w:r>
              <w:rPr>
                <w:webHidden/>
              </w:rPr>
            </w:r>
            <w:r>
              <w:rPr>
                <w:webHidden/>
              </w:rPr>
              <w:fldChar w:fldCharType="separate"/>
            </w:r>
            <w:r>
              <w:rPr>
                <w:webHidden/>
              </w:rPr>
              <w:t>342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53" w:history="1">
            <w:r w:rsidRPr="008F5102">
              <w:rPr>
                <w:rStyle w:val="Hyperlink"/>
                <w:rFonts w:cstheme="minorHAnsi"/>
                <w:b/>
                <w:lang w:val="es-MX"/>
              </w:rPr>
              <w:t>Vigencia:</w:t>
            </w:r>
            <w:r>
              <w:rPr>
                <w:webHidden/>
              </w:rPr>
              <w:tab/>
            </w:r>
            <w:r>
              <w:rPr>
                <w:webHidden/>
              </w:rPr>
              <w:fldChar w:fldCharType="begin"/>
            </w:r>
            <w:r>
              <w:rPr>
                <w:webHidden/>
              </w:rPr>
              <w:instrText xml:space="preserve"> PAGEREF _Toc187771653 \h </w:instrText>
            </w:r>
            <w:r>
              <w:rPr>
                <w:webHidden/>
              </w:rPr>
            </w:r>
            <w:r>
              <w:rPr>
                <w:webHidden/>
              </w:rPr>
              <w:fldChar w:fldCharType="separate"/>
            </w:r>
            <w:r>
              <w:rPr>
                <w:webHidden/>
              </w:rPr>
              <w:t>343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54" w:history="1">
            <w:r w:rsidRPr="008F5102">
              <w:rPr>
                <w:rStyle w:val="Hyperlink"/>
                <w:rFonts w:cstheme="minorHAnsi"/>
                <w:lang w:val="es-MX"/>
              </w:rPr>
              <w:t>Indefinida</w:t>
            </w:r>
            <w:r>
              <w:rPr>
                <w:webHidden/>
              </w:rPr>
              <w:tab/>
            </w:r>
            <w:r>
              <w:rPr>
                <w:webHidden/>
              </w:rPr>
              <w:fldChar w:fldCharType="begin"/>
            </w:r>
            <w:r>
              <w:rPr>
                <w:webHidden/>
              </w:rPr>
              <w:instrText xml:space="preserve"> PAGEREF _Toc187771654 \h </w:instrText>
            </w:r>
            <w:r>
              <w:rPr>
                <w:webHidden/>
              </w:rPr>
            </w:r>
            <w:r>
              <w:rPr>
                <w:webHidden/>
              </w:rPr>
              <w:fldChar w:fldCharType="separate"/>
            </w:r>
            <w:r>
              <w:rPr>
                <w:webHidden/>
              </w:rPr>
              <w:t>343</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655" w:history="1">
            <w:r w:rsidRPr="008F5102">
              <w:rPr>
                <w:rStyle w:val="Hyperlink"/>
                <w:rFonts w:cstheme="minorHAnsi"/>
                <w:noProof/>
              </w:rPr>
              <w:t>X</w:t>
            </w:r>
            <w:r>
              <w:rPr>
                <w:noProof/>
                <w:webHidden/>
              </w:rPr>
              <w:tab/>
            </w:r>
            <w:r>
              <w:rPr>
                <w:noProof/>
                <w:webHidden/>
              </w:rPr>
              <w:fldChar w:fldCharType="begin"/>
            </w:r>
            <w:r>
              <w:rPr>
                <w:noProof/>
                <w:webHidden/>
              </w:rPr>
              <w:instrText xml:space="preserve"> PAGEREF _Toc187771655 \h </w:instrText>
            </w:r>
            <w:r>
              <w:rPr>
                <w:noProof/>
                <w:webHidden/>
              </w:rPr>
            </w:r>
            <w:r>
              <w:rPr>
                <w:noProof/>
                <w:webHidden/>
              </w:rPr>
              <w:fldChar w:fldCharType="separate"/>
            </w:r>
            <w:r>
              <w:rPr>
                <w:noProof/>
                <w:webHidden/>
              </w:rPr>
              <w:t>343</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56" w:history="1">
            <w:r w:rsidRPr="008F5102">
              <w:rPr>
                <w:rStyle w:val="Hyperlink"/>
                <w:rFonts w:cstheme="minorHAnsi"/>
                <w:b/>
              </w:rPr>
              <w:t>Número de Inscripción: 1258666</w:t>
            </w:r>
            <w:r>
              <w:rPr>
                <w:webHidden/>
              </w:rPr>
              <w:tab/>
            </w:r>
            <w:r>
              <w:rPr>
                <w:webHidden/>
              </w:rPr>
              <w:fldChar w:fldCharType="begin"/>
            </w:r>
            <w:r>
              <w:rPr>
                <w:webHidden/>
              </w:rPr>
              <w:instrText xml:space="preserve"> PAGEREF _Toc187771656 \h </w:instrText>
            </w:r>
            <w:r>
              <w:rPr>
                <w:webHidden/>
              </w:rPr>
            </w:r>
            <w:r>
              <w:rPr>
                <w:webHidden/>
              </w:rPr>
              <w:fldChar w:fldCharType="separate"/>
            </w:r>
            <w:r>
              <w:rPr>
                <w:webHidden/>
              </w:rPr>
              <w:t>343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57" w:history="1">
            <w:r w:rsidRPr="008F5102">
              <w:rPr>
                <w:rStyle w:val="Hyperlink"/>
                <w:rFonts w:cstheme="minorHAnsi"/>
                <w:b/>
                <w:lang w:val="es-ES_tradnl"/>
              </w:rPr>
              <w:t>Nombre del Servicio</w:t>
            </w:r>
            <w:r>
              <w:rPr>
                <w:webHidden/>
              </w:rPr>
              <w:tab/>
            </w:r>
            <w:r>
              <w:rPr>
                <w:webHidden/>
              </w:rPr>
              <w:fldChar w:fldCharType="begin"/>
            </w:r>
            <w:r>
              <w:rPr>
                <w:webHidden/>
              </w:rPr>
              <w:instrText xml:space="preserve"> PAGEREF _Toc187771657 \h </w:instrText>
            </w:r>
            <w:r>
              <w:rPr>
                <w:webHidden/>
              </w:rPr>
            </w:r>
            <w:r>
              <w:rPr>
                <w:webHidden/>
              </w:rPr>
              <w:fldChar w:fldCharType="separate"/>
            </w:r>
            <w:r>
              <w:rPr>
                <w:webHidden/>
              </w:rPr>
              <w:t>343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58" w:history="1">
            <w:r w:rsidRPr="008F5102">
              <w:rPr>
                <w:rStyle w:val="Hyperlink"/>
                <w:rFonts w:cstheme="minorHAnsi"/>
                <w:lang w:val="es-ES_tradnl"/>
              </w:rPr>
              <w:t>Paquete Infinitum 999</w:t>
            </w:r>
            <w:r>
              <w:rPr>
                <w:webHidden/>
              </w:rPr>
              <w:tab/>
            </w:r>
            <w:r>
              <w:rPr>
                <w:webHidden/>
              </w:rPr>
              <w:fldChar w:fldCharType="begin"/>
            </w:r>
            <w:r>
              <w:rPr>
                <w:webHidden/>
              </w:rPr>
              <w:instrText xml:space="preserve"> PAGEREF _Toc187771658 \h </w:instrText>
            </w:r>
            <w:r>
              <w:rPr>
                <w:webHidden/>
              </w:rPr>
            </w:r>
            <w:r>
              <w:rPr>
                <w:webHidden/>
              </w:rPr>
              <w:fldChar w:fldCharType="separate"/>
            </w:r>
            <w:r>
              <w:rPr>
                <w:webHidden/>
              </w:rPr>
              <w:t>343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59" w:history="1">
            <w:r w:rsidRPr="008F5102">
              <w:rPr>
                <w:rStyle w:val="Hyperlink"/>
                <w:rFonts w:cstheme="minorHAnsi"/>
                <w:b/>
                <w:lang w:val="es-ES_tradnl"/>
              </w:rPr>
              <w:t>Descripción</w:t>
            </w:r>
            <w:r>
              <w:rPr>
                <w:webHidden/>
              </w:rPr>
              <w:tab/>
            </w:r>
            <w:r>
              <w:rPr>
                <w:webHidden/>
              </w:rPr>
              <w:fldChar w:fldCharType="begin"/>
            </w:r>
            <w:r>
              <w:rPr>
                <w:webHidden/>
              </w:rPr>
              <w:instrText xml:space="preserve"> PAGEREF _Toc187771659 \h </w:instrText>
            </w:r>
            <w:r>
              <w:rPr>
                <w:webHidden/>
              </w:rPr>
            </w:r>
            <w:r>
              <w:rPr>
                <w:webHidden/>
              </w:rPr>
              <w:fldChar w:fldCharType="separate"/>
            </w:r>
            <w:r>
              <w:rPr>
                <w:webHidden/>
              </w:rPr>
              <w:t>343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60" w:history="1">
            <w:r w:rsidRPr="008F5102">
              <w:rPr>
                <w:rStyle w:val="Hyperlink"/>
                <w:rFonts w:ascii="Calibri" w:hAnsi="Calibri"/>
                <w:lang w:val="es-ES_tradnl"/>
              </w:rPr>
              <w:t xml:space="preserve">Es un paquete opcional para Clientes Residenciales, que se integra bajo un esquema de renta mensual fija: </w:t>
            </w:r>
            <w:r w:rsidRPr="008F5102">
              <w:rPr>
                <w:rStyle w:val="Hyperlink"/>
                <w:rFonts w:cs="Arial"/>
              </w:rPr>
              <w:t>La renta básica de hasta 3 líneas Residenciales</w:t>
            </w:r>
            <w:r w:rsidRPr="008F5102">
              <w:rPr>
                <w:rStyle w:val="Hyperlink"/>
                <w:rFonts w:ascii="Calibri" w:hAnsi="Calibri" w:cs="Arial"/>
                <w:lang w:val="es-ES_tradnl"/>
              </w:rPr>
              <w:t xml:space="preserve">, </w:t>
            </w:r>
            <w:r w:rsidRPr="008F5102">
              <w:rPr>
                <w:rStyle w:val="Hyperlink"/>
                <w:rFonts w:ascii="Calibri" w:hAnsi="Calibri"/>
                <w:lang w:val="es-ES_tradnl"/>
              </w:rPr>
              <w:t>Infinitum de hasta 750 Mbps,</w:t>
            </w:r>
            <w:r w:rsidRPr="008F5102">
              <w:rPr>
                <w:rStyle w:val="Hyperlink"/>
                <w:rFonts w:ascii="Calibri" w:hAnsi="Calibri" w:cs="Arial"/>
                <w:lang w:val="es-ES_tradnl"/>
              </w:rPr>
              <w:t xml:space="preserve"> llamadas de servicio medido, larga distancia internacional (Estados Unidos de América y Canadá) ilimitada </w:t>
            </w:r>
            <w:r w:rsidRPr="008F5102">
              <w:rPr>
                <w:rStyle w:val="Hyperlink"/>
                <w:rFonts w:ascii="Calibri" w:hAnsi="Calibri" w:cs="Arial"/>
                <w:lang w:val="es-MX"/>
              </w:rPr>
              <w:t xml:space="preserve">(001), minutos de larga distancia mundial (00) ilimitados, </w:t>
            </w:r>
            <w:r w:rsidRPr="008F5102">
              <w:rPr>
                <w:rStyle w:val="Hyperlink"/>
                <w:rFonts w:ascii="Calibri" w:hAnsi="Calibri" w:cs="Arial"/>
                <w:lang w:val="es-ES_tradnl"/>
              </w:rPr>
              <w:t xml:space="preserve">minutos ilimitados a teléfonos móviles bajo la modalidad del Que Llama Paga, Paquete de Servicios Digitales y </w:t>
            </w:r>
            <w:r w:rsidRPr="008F5102">
              <w:rPr>
                <w:rStyle w:val="Hyperlink"/>
                <w:rFonts w:ascii="Calibri" w:hAnsi="Calibri"/>
                <w:lang w:val="es-ES_tradnl"/>
              </w:rPr>
              <w:t>tarifas especiales para el servicio de Larga Distancia Internacional y Larga Distancia Mundial.</w:t>
            </w:r>
            <w:r>
              <w:rPr>
                <w:webHidden/>
              </w:rPr>
              <w:tab/>
            </w:r>
            <w:r>
              <w:rPr>
                <w:webHidden/>
              </w:rPr>
              <w:fldChar w:fldCharType="begin"/>
            </w:r>
            <w:r>
              <w:rPr>
                <w:webHidden/>
              </w:rPr>
              <w:instrText xml:space="preserve"> PAGEREF _Toc187771660 \h </w:instrText>
            </w:r>
            <w:r>
              <w:rPr>
                <w:webHidden/>
              </w:rPr>
            </w:r>
            <w:r>
              <w:rPr>
                <w:webHidden/>
              </w:rPr>
              <w:fldChar w:fldCharType="separate"/>
            </w:r>
            <w:r>
              <w:rPr>
                <w:webHidden/>
              </w:rPr>
              <w:t>343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61" w:history="1">
            <w:r w:rsidRPr="008F5102">
              <w:rPr>
                <w:rStyle w:val="Hyperlink"/>
                <w:rFonts w:cstheme="minorHAnsi"/>
                <w:b/>
                <w:lang w:val="es-ES_tradnl"/>
              </w:rPr>
              <w:t>Estructura Tarifaria:</w:t>
            </w:r>
            <w:r>
              <w:rPr>
                <w:webHidden/>
              </w:rPr>
              <w:tab/>
            </w:r>
            <w:r>
              <w:rPr>
                <w:webHidden/>
              </w:rPr>
              <w:fldChar w:fldCharType="begin"/>
            </w:r>
            <w:r>
              <w:rPr>
                <w:webHidden/>
              </w:rPr>
              <w:instrText xml:space="preserve"> PAGEREF _Toc187771661 \h </w:instrText>
            </w:r>
            <w:r>
              <w:rPr>
                <w:webHidden/>
              </w:rPr>
            </w:r>
            <w:r>
              <w:rPr>
                <w:webHidden/>
              </w:rPr>
              <w:fldChar w:fldCharType="separate"/>
            </w:r>
            <w:r>
              <w:rPr>
                <w:webHidden/>
              </w:rPr>
              <w:t>343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62" w:history="1">
            <w:r w:rsidRPr="008F5102">
              <w:rPr>
                <w:rStyle w:val="Hyperlink"/>
                <w:rFonts w:cstheme="minorHAnsi"/>
                <w:b/>
                <w:lang w:val="es-ES_tradnl"/>
              </w:rPr>
              <w:t>Reglas de Aplicación Tarifaria</w:t>
            </w:r>
            <w:r>
              <w:rPr>
                <w:webHidden/>
              </w:rPr>
              <w:tab/>
            </w:r>
            <w:r>
              <w:rPr>
                <w:webHidden/>
              </w:rPr>
              <w:fldChar w:fldCharType="begin"/>
            </w:r>
            <w:r>
              <w:rPr>
                <w:webHidden/>
              </w:rPr>
              <w:instrText xml:space="preserve"> PAGEREF _Toc187771662 \h </w:instrText>
            </w:r>
            <w:r>
              <w:rPr>
                <w:webHidden/>
              </w:rPr>
            </w:r>
            <w:r>
              <w:rPr>
                <w:webHidden/>
              </w:rPr>
              <w:fldChar w:fldCharType="separate"/>
            </w:r>
            <w:r>
              <w:rPr>
                <w:webHidden/>
              </w:rPr>
              <w:t>343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63" w:history="1">
            <w:r w:rsidRPr="008F5102">
              <w:rPr>
                <w:rStyle w:val="Hyperlink"/>
                <w:rFonts w:ascii="Calibri" w:hAnsi="Calibri"/>
                <w:b/>
                <w:lang w:val="es-ES_tradnl"/>
              </w:rPr>
              <w:t>Políticas Comerciales</w:t>
            </w:r>
            <w:r>
              <w:rPr>
                <w:webHidden/>
              </w:rPr>
              <w:tab/>
            </w:r>
            <w:r>
              <w:rPr>
                <w:webHidden/>
              </w:rPr>
              <w:fldChar w:fldCharType="begin"/>
            </w:r>
            <w:r>
              <w:rPr>
                <w:webHidden/>
              </w:rPr>
              <w:instrText xml:space="preserve"> PAGEREF _Toc187771663 \h </w:instrText>
            </w:r>
            <w:r>
              <w:rPr>
                <w:webHidden/>
              </w:rPr>
            </w:r>
            <w:r>
              <w:rPr>
                <w:webHidden/>
              </w:rPr>
              <w:fldChar w:fldCharType="separate"/>
            </w:r>
            <w:r>
              <w:rPr>
                <w:webHidden/>
              </w:rPr>
              <w:t>344</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64" w:history="1">
            <w:r w:rsidRPr="008F5102">
              <w:rPr>
                <w:rStyle w:val="Hyperlink"/>
                <w:rFonts w:cstheme="minorHAnsi"/>
                <w:b/>
                <w:lang w:val="es-ES_tradnl"/>
              </w:rPr>
              <w:t>Vigencia:</w:t>
            </w:r>
            <w:r>
              <w:rPr>
                <w:webHidden/>
              </w:rPr>
              <w:tab/>
            </w:r>
            <w:r>
              <w:rPr>
                <w:webHidden/>
              </w:rPr>
              <w:fldChar w:fldCharType="begin"/>
            </w:r>
            <w:r>
              <w:rPr>
                <w:webHidden/>
              </w:rPr>
              <w:instrText xml:space="preserve"> PAGEREF _Toc187771664 \h </w:instrText>
            </w:r>
            <w:r>
              <w:rPr>
                <w:webHidden/>
              </w:rPr>
            </w:r>
            <w:r>
              <w:rPr>
                <w:webHidden/>
              </w:rPr>
              <w:fldChar w:fldCharType="separate"/>
            </w:r>
            <w:r>
              <w:rPr>
                <w:webHidden/>
              </w:rPr>
              <w:t>345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65" w:history="1">
            <w:r w:rsidRPr="008F5102">
              <w:rPr>
                <w:rStyle w:val="Hyperlink"/>
                <w:rFonts w:cstheme="minorHAnsi"/>
                <w:b/>
                <w:lang w:val="es-ES_tradnl"/>
              </w:rPr>
              <w:t>Anexo Destinos Incluidos</w:t>
            </w:r>
            <w:r>
              <w:rPr>
                <w:webHidden/>
              </w:rPr>
              <w:tab/>
            </w:r>
            <w:r>
              <w:rPr>
                <w:webHidden/>
              </w:rPr>
              <w:fldChar w:fldCharType="begin"/>
            </w:r>
            <w:r>
              <w:rPr>
                <w:webHidden/>
              </w:rPr>
              <w:instrText xml:space="preserve"> PAGEREF _Toc187771665 \h </w:instrText>
            </w:r>
            <w:r>
              <w:rPr>
                <w:webHidden/>
              </w:rPr>
            </w:r>
            <w:r>
              <w:rPr>
                <w:webHidden/>
              </w:rPr>
              <w:fldChar w:fldCharType="separate"/>
            </w:r>
            <w:r>
              <w:rPr>
                <w:webHidden/>
              </w:rPr>
              <w:t>345</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666" w:history="1">
            <w:r w:rsidRPr="008F5102">
              <w:rPr>
                <w:rStyle w:val="Hyperlink"/>
                <w:rFonts w:cstheme="minorHAnsi"/>
                <w:noProof/>
              </w:rPr>
              <w:t>XXXVI. INFINITUM NEGOCIO 349</w:t>
            </w:r>
            <w:r>
              <w:rPr>
                <w:noProof/>
                <w:webHidden/>
              </w:rPr>
              <w:tab/>
            </w:r>
            <w:r>
              <w:rPr>
                <w:noProof/>
                <w:webHidden/>
              </w:rPr>
              <w:fldChar w:fldCharType="begin"/>
            </w:r>
            <w:r>
              <w:rPr>
                <w:noProof/>
                <w:webHidden/>
              </w:rPr>
              <w:instrText xml:space="preserve"> PAGEREF _Toc187771666 \h </w:instrText>
            </w:r>
            <w:r>
              <w:rPr>
                <w:noProof/>
                <w:webHidden/>
              </w:rPr>
            </w:r>
            <w:r>
              <w:rPr>
                <w:noProof/>
                <w:webHidden/>
              </w:rPr>
              <w:fldChar w:fldCharType="separate"/>
            </w:r>
            <w:r>
              <w:rPr>
                <w:noProof/>
                <w:webHidden/>
              </w:rPr>
              <w:t>346</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67" w:history="1">
            <w:r w:rsidRPr="008F5102">
              <w:rPr>
                <w:rStyle w:val="Hyperlink"/>
                <w:rFonts w:cstheme="minorHAnsi"/>
                <w:b/>
              </w:rPr>
              <w:t xml:space="preserve">Número de Inscripción: </w:t>
            </w:r>
            <w:r w:rsidRPr="008F5102">
              <w:rPr>
                <w:rStyle w:val="Hyperlink"/>
                <w:rFonts w:asciiTheme="majorHAnsi" w:hAnsiTheme="majorHAnsi" w:cstheme="majorHAnsi"/>
                <w:b/>
              </w:rPr>
              <w:t>1594042</w:t>
            </w:r>
            <w:r>
              <w:rPr>
                <w:webHidden/>
              </w:rPr>
              <w:tab/>
            </w:r>
            <w:r>
              <w:rPr>
                <w:webHidden/>
              </w:rPr>
              <w:fldChar w:fldCharType="begin"/>
            </w:r>
            <w:r>
              <w:rPr>
                <w:webHidden/>
              </w:rPr>
              <w:instrText xml:space="preserve"> PAGEREF _Toc187771667 \h </w:instrText>
            </w:r>
            <w:r>
              <w:rPr>
                <w:webHidden/>
              </w:rPr>
            </w:r>
            <w:r>
              <w:rPr>
                <w:webHidden/>
              </w:rPr>
              <w:fldChar w:fldCharType="separate"/>
            </w:r>
            <w:r>
              <w:rPr>
                <w:webHidden/>
              </w:rPr>
              <w:t>346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68" w:history="1">
            <w:r w:rsidRPr="008F5102">
              <w:rPr>
                <w:rStyle w:val="Hyperlink"/>
                <w:rFonts w:cstheme="minorHAnsi"/>
                <w:b/>
                <w:lang w:val="es-MX"/>
              </w:rPr>
              <w:t>Nombre del Servicio:</w:t>
            </w:r>
            <w:r>
              <w:rPr>
                <w:webHidden/>
              </w:rPr>
              <w:tab/>
            </w:r>
            <w:r>
              <w:rPr>
                <w:webHidden/>
              </w:rPr>
              <w:fldChar w:fldCharType="begin"/>
            </w:r>
            <w:r>
              <w:rPr>
                <w:webHidden/>
              </w:rPr>
              <w:instrText xml:space="preserve"> PAGEREF _Toc187771668 \h </w:instrText>
            </w:r>
            <w:r>
              <w:rPr>
                <w:webHidden/>
              </w:rPr>
            </w:r>
            <w:r>
              <w:rPr>
                <w:webHidden/>
              </w:rPr>
              <w:fldChar w:fldCharType="separate"/>
            </w:r>
            <w:r>
              <w:rPr>
                <w:webHidden/>
              </w:rPr>
              <w:t>346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69" w:history="1">
            <w:r w:rsidRPr="008F5102">
              <w:rPr>
                <w:rStyle w:val="Hyperlink"/>
                <w:rFonts w:cstheme="minorHAnsi"/>
                <w:lang w:val="es-MX"/>
              </w:rPr>
              <w:t>Infinitum Negocio 349</w:t>
            </w:r>
            <w:r>
              <w:rPr>
                <w:webHidden/>
              </w:rPr>
              <w:tab/>
            </w:r>
            <w:r>
              <w:rPr>
                <w:webHidden/>
              </w:rPr>
              <w:fldChar w:fldCharType="begin"/>
            </w:r>
            <w:r>
              <w:rPr>
                <w:webHidden/>
              </w:rPr>
              <w:instrText xml:space="preserve"> PAGEREF _Toc187771669 \h </w:instrText>
            </w:r>
            <w:r>
              <w:rPr>
                <w:webHidden/>
              </w:rPr>
            </w:r>
            <w:r>
              <w:rPr>
                <w:webHidden/>
              </w:rPr>
              <w:fldChar w:fldCharType="separate"/>
            </w:r>
            <w:r>
              <w:rPr>
                <w:webHidden/>
              </w:rPr>
              <w:t>346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70" w:history="1">
            <w:r w:rsidRPr="008F5102">
              <w:rPr>
                <w:rStyle w:val="Hyperlink"/>
                <w:rFonts w:cstheme="minorHAnsi"/>
                <w:b/>
                <w:lang w:val="es-MX"/>
              </w:rPr>
              <w:t>Descripción:</w:t>
            </w:r>
            <w:r>
              <w:rPr>
                <w:webHidden/>
              </w:rPr>
              <w:tab/>
            </w:r>
            <w:r>
              <w:rPr>
                <w:webHidden/>
              </w:rPr>
              <w:fldChar w:fldCharType="begin"/>
            </w:r>
            <w:r>
              <w:rPr>
                <w:webHidden/>
              </w:rPr>
              <w:instrText xml:space="preserve"> PAGEREF _Toc187771670 \h </w:instrText>
            </w:r>
            <w:r>
              <w:rPr>
                <w:webHidden/>
              </w:rPr>
            </w:r>
            <w:r>
              <w:rPr>
                <w:webHidden/>
              </w:rPr>
              <w:fldChar w:fldCharType="separate"/>
            </w:r>
            <w:r>
              <w:rPr>
                <w:webHidden/>
              </w:rPr>
              <w:t>346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71" w:history="1">
            <w:r w:rsidRPr="008F5102">
              <w:rPr>
                <w:rStyle w:val="Hyperlink"/>
                <w:rFonts w:cs="Arial"/>
                <w:lang w:val="es-MX"/>
              </w:rPr>
              <w:t>Infinitum Negocio 349 es un servicio de Internet con velocidad simétrica de hasta 80 Megabits por segundo (Mbps) que aplica para Clientes comerciales Telnor sujeto a que las facilidades técnicas lo permitan.</w:t>
            </w:r>
            <w:r>
              <w:rPr>
                <w:webHidden/>
              </w:rPr>
              <w:tab/>
            </w:r>
            <w:r>
              <w:rPr>
                <w:webHidden/>
              </w:rPr>
              <w:fldChar w:fldCharType="begin"/>
            </w:r>
            <w:r>
              <w:rPr>
                <w:webHidden/>
              </w:rPr>
              <w:instrText xml:space="preserve"> PAGEREF _Toc187771671 \h </w:instrText>
            </w:r>
            <w:r>
              <w:rPr>
                <w:webHidden/>
              </w:rPr>
            </w:r>
            <w:r>
              <w:rPr>
                <w:webHidden/>
              </w:rPr>
              <w:fldChar w:fldCharType="separate"/>
            </w:r>
            <w:r>
              <w:rPr>
                <w:webHidden/>
              </w:rPr>
              <w:t>346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72" w:history="1">
            <w:r w:rsidRPr="008F5102">
              <w:rPr>
                <w:rStyle w:val="Hyperlink"/>
                <w:rFonts w:cstheme="minorHAnsi"/>
                <w:b/>
                <w:lang w:val="es-MX"/>
              </w:rPr>
              <w:t>Estructura Tarifaria:</w:t>
            </w:r>
            <w:r>
              <w:rPr>
                <w:webHidden/>
              </w:rPr>
              <w:tab/>
            </w:r>
            <w:r>
              <w:rPr>
                <w:webHidden/>
              </w:rPr>
              <w:fldChar w:fldCharType="begin"/>
            </w:r>
            <w:r>
              <w:rPr>
                <w:webHidden/>
              </w:rPr>
              <w:instrText xml:space="preserve"> PAGEREF _Toc187771672 \h </w:instrText>
            </w:r>
            <w:r>
              <w:rPr>
                <w:webHidden/>
              </w:rPr>
            </w:r>
            <w:r>
              <w:rPr>
                <w:webHidden/>
              </w:rPr>
              <w:fldChar w:fldCharType="separate"/>
            </w:r>
            <w:r>
              <w:rPr>
                <w:webHidden/>
              </w:rPr>
              <w:t>346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73" w:history="1">
            <w:r w:rsidRPr="008F5102">
              <w:rPr>
                <w:rStyle w:val="Hyperlink"/>
                <w:rFonts w:cstheme="minorHAnsi"/>
                <w:b/>
                <w:lang w:val="es-MX"/>
              </w:rPr>
              <w:t>Reglas de Aplicación Tarifaria</w:t>
            </w:r>
            <w:r>
              <w:rPr>
                <w:webHidden/>
              </w:rPr>
              <w:tab/>
            </w:r>
            <w:r>
              <w:rPr>
                <w:webHidden/>
              </w:rPr>
              <w:fldChar w:fldCharType="begin"/>
            </w:r>
            <w:r>
              <w:rPr>
                <w:webHidden/>
              </w:rPr>
              <w:instrText xml:space="preserve"> PAGEREF _Toc187771673 \h </w:instrText>
            </w:r>
            <w:r>
              <w:rPr>
                <w:webHidden/>
              </w:rPr>
            </w:r>
            <w:r>
              <w:rPr>
                <w:webHidden/>
              </w:rPr>
              <w:fldChar w:fldCharType="separate"/>
            </w:r>
            <w:r>
              <w:rPr>
                <w:webHidden/>
              </w:rPr>
              <w:t>346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74" w:history="1">
            <w:r w:rsidRPr="008F5102">
              <w:rPr>
                <w:rStyle w:val="Hyperlink"/>
                <w:rFonts w:cstheme="minorHAnsi"/>
                <w:b/>
                <w:lang w:val="es-MX"/>
              </w:rPr>
              <w:t>Políticas Comerciales</w:t>
            </w:r>
            <w:r>
              <w:rPr>
                <w:webHidden/>
              </w:rPr>
              <w:tab/>
            </w:r>
            <w:r>
              <w:rPr>
                <w:webHidden/>
              </w:rPr>
              <w:fldChar w:fldCharType="begin"/>
            </w:r>
            <w:r>
              <w:rPr>
                <w:webHidden/>
              </w:rPr>
              <w:instrText xml:space="preserve"> PAGEREF _Toc187771674 \h </w:instrText>
            </w:r>
            <w:r>
              <w:rPr>
                <w:webHidden/>
              </w:rPr>
            </w:r>
            <w:r>
              <w:rPr>
                <w:webHidden/>
              </w:rPr>
              <w:fldChar w:fldCharType="separate"/>
            </w:r>
            <w:r>
              <w:rPr>
                <w:webHidden/>
              </w:rPr>
              <w:t>346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75" w:history="1">
            <w:r w:rsidRPr="008F5102">
              <w:rPr>
                <w:rStyle w:val="Hyperlink"/>
                <w:rFonts w:cstheme="minorHAnsi"/>
                <w:b/>
                <w:lang w:val="es-MX"/>
              </w:rPr>
              <w:t>Vigencia:</w:t>
            </w:r>
            <w:r>
              <w:rPr>
                <w:webHidden/>
              </w:rPr>
              <w:tab/>
            </w:r>
            <w:r>
              <w:rPr>
                <w:webHidden/>
              </w:rPr>
              <w:fldChar w:fldCharType="begin"/>
            </w:r>
            <w:r>
              <w:rPr>
                <w:webHidden/>
              </w:rPr>
              <w:instrText xml:space="preserve"> PAGEREF _Toc187771675 \h </w:instrText>
            </w:r>
            <w:r>
              <w:rPr>
                <w:webHidden/>
              </w:rPr>
            </w:r>
            <w:r>
              <w:rPr>
                <w:webHidden/>
              </w:rPr>
              <w:fldChar w:fldCharType="separate"/>
            </w:r>
            <w:r>
              <w:rPr>
                <w:webHidden/>
              </w:rPr>
              <w:t>347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76" w:history="1">
            <w:r w:rsidRPr="008F5102">
              <w:rPr>
                <w:rStyle w:val="Hyperlink"/>
                <w:rFonts w:cstheme="minorHAnsi"/>
                <w:lang w:val="es-MX"/>
              </w:rPr>
              <w:t>Indefinida</w:t>
            </w:r>
            <w:r>
              <w:rPr>
                <w:webHidden/>
              </w:rPr>
              <w:tab/>
            </w:r>
            <w:r>
              <w:rPr>
                <w:webHidden/>
              </w:rPr>
              <w:fldChar w:fldCharType="begin"/>
            </w:r>
            <w:r>
              <w:rPr>
                <w:webHidden/>
              </w:rPr>
              <w:instrText xml:space="preserve"> PAGEREF _Toc187771676 \h </w:instrText>
            </w:r>
            <w:r>
              <w:rPr>
                <w:webHidden/>
              </w:rPr>
            </w:r>
            <w:r>
              <w:rPr>
                <w:webHidden/>
              </w:rPr>
              <w:fldChar w:fldCharType="separate"/>
            </w:r>
            <w:r>
              <w:rPr>
                <w:webHidden/>
              </w:rPr>
              <w:t>347</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677" w:history="1">
            <w:r w:rsidRPr="008F5102">
              <w:rPr>
                <w:rStyle w:val="Hyperlink"/>
                <w:rFonts w:cstheme="minorHAnsi"/>
                <w:noProof/>
              </w:rPr>
              <w:t>XXXVII. INFINITUM NEGOCIO 399</w:t>
            </w:r>
            <w:r>
              <w:rPr>
                <w:noProof/>
                <w:webHidden/>
              </w:rPr>
              <w:tab/>
            </w:r>
            <w:r>
              <w:rPr>
                <w:noProof/>
                <w:webHidden/>
              </w:rPr>
              <w:fldChar w:fldCharType="begin"/>
            </w:r>
            <w:r>
              <w:rPr>
                <w:noProof/>
                <w:webHidden/>
              </w:rPr>
              <w:instrText xml:space="preserve"> PAGEREF _Toc187771677 \h </w:instrText>
            </w:r>
            <w:r>
              <w:rPr>
                <w:noProof/>
                <w:webHidden/>
              </w:rPr>
            </w:r>
            <w:r>
              <w:rPr>
                <w:noProof/>
                <w:webHidden/>
              </w:rPr>
              <w:fldChar w:fldCharType="separate"/>
            </w:r>
            <w:r>
              <w:rPr>
                <w:noProof/>
                <w:webHidden/>
              </w:rPr>
              <w:t>348</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78" w:history="1">
            <w:r w:rsidRPr="008F5102">
              <w:rPr>
                <w:rStyle w:val="Hyperlink"/>
                <w:rFonts w:cstheme="minorHAnsi"/>
                <w:b/>
              </w:rPr>
              <w:t xml:space="preserve">Número de Inscripción: </w:t>
            </w:r>
            <w:r w:rsidRPr="008F5102">
              <w:rPr>
                <w:rStyle w:val="Hyperlink"/>
                <w:rFonts w:asciiTheme="majorHAnsi" w:hAnsiTheme="majorHAnsi" w:cstheme="majorHAnsi"/>
                <w:b/>
              </w:rPr>
              <w:t>1594125</w:t>
            </w:r>
            <w:r>
              <w:rPr>
                <w:webHidden/>
              </w:rPr>
              <w:tab/>
            </w:r>
            <w:r>
              <w:rPr>
                <w:webHidden/>
              </w:rPr>
              <w:fldChar w:fldCharType="begin"/>
            </w:r>
            <w:r>
              <w:rPr>
                <w:webHidden/>
              </w:rPr>
              <w:instrText xml:space="preserve"> PAGEREF _Toc187771678 \h </w:instrText>
            </w:r>
            <w:r>
              <w:rPr>
                <w:webHidden/>
              </w:rPr>
            </w:r>
            <w:r>
              <w:rPr>
                <w:webHidden/>
              </w:rPr>
              <w:fldChar w:fldCharType="separate"/>
            </w:r>
            <w:r>
              <w:rPr>
                <w:webHidden/>
              </w:rPr>
              <w:t>348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79" w:history="1">
            <w:r w:rsidRPr="008F5102">
              <w:rPr>
                <w:rStyle w:val="Hyperlink"/>
                <w:rFonts w:cstheme="minorHAnsi"/>
                <w:b/>
                <w:lang w:val="es-MX"/>
              </w:rPr>
              <w:t>Nombre del Servicio:</w:t>
            </w:r>
            <w:r>
              <w:rPr>
                <w:webHidden/>
              </w:rPr>
              <w:tab/>
            </w:r>
            <w:r>
              <w:rPr>
                <w:webHidden/>
              </w:rPr>
              <w:fldChar w:fldCharType="begin"/>
            </w:r>
            <w:r>
              <w:rPr>
                <w:webHidden/>
              </w:rPr>
              <w:instrText xml:space="preserve"> PAGEREF _Toc187771679 \h </w:instrText>
            </w:r>
            <w:r>
              <w:rPr>
                <w:webHidden/>
              </w:rPr>
            </w:r>
            <w:r>
              <w:rPr>
                <w:webHidden/>
              </w:rPr>
              <w:fldChar w:fldCharType="separate"/>
            </w:r>
            <w:r>
              <w:rPr>
                <w:webHidden/>
              </w:rPr>
              <w:t>348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80" w:history="1">
            <w:r w:rsidRPr="008F5102">
              <w:rPr>
                <w:rStyle w:val="Hyperlink"/>
                <w:rFonts w:cstheme="minorHAnsi"/>
                <w:lang w:val="es-MX"/>
              </w:rPr>
              <w:t>Infinitum Negocio 399</w:t>
            </w:r>
            <w:r>
              <w:rPr>
                <w:webHidden/>
              </w:rPr>
              <w:tab/>
            </w:r>
            <w:r>
              <w:rPr>
                <w:webHidden/>
              </w:rPr>
              <w:fldChar w:fldCharType="begin"/>
            </w:r>
            <w:r>
              <w:rPr>
                <w:webHidden/>
              </w:rPr>
              <w:instrText xml:space="preserve"> PAGEREF _Toc187771680 \h </w:instrText>
            </w:r>
            <w:r>
              <w:rPr>
                <w:webHidden/>
              </w:rPr>
            </w:r>
            <w:r>
              <w:rPr>
                <w:webHidden/>
              </w:rPr>
              <w:fldChar w:fldCharType="separate"/>
            </w:r>
            <w:r>
              <w:rPr>
                <w:webHidden/>
              </w:rPr>
              <w:t>348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81" w:history="1">
            <w:r w:rsidRPr="008F5102">
              <w:rPr>
                <w:rStyle w:val="Hyperlink"/>
                <w:rFonts w:cstheme="minorHAnsi"/>
                <w:b/>
                <w:lang w:val="es-MX"/>
              </w:rPr>
              <w:t>Descripción:</w:t>
            </w:r>
            <w:r>
              <w:rPr>
                <w:webHidden/>
              </w:rPr>
              <w:tab/>
            </w:r>
            <w:r>
              <w:rPr>
                <w:webHidden/>
              </w:rPr>
              <w:fldChar w:fldCharType="begin"/>
            </w:r>
            <w:r>
              <w:rPr>
                <w:webHidden/>
              </w:rPr>
              <w:instrText xml:space="preserve"> PAGEREF _Toc187771681 \h </w:instrText>
            </w:r>
            <w:r>
              <w:rPr>
                <w:webHidden/>
              </w:rPr>
            </w:r>
            <w:r>
              <w:rPr>
                <w:webHidden/>
              </w:rPr>
              <w:fldChar w:fldCharType="separate"/>
            </w:r>
            <w:r>
              <w:rPr>
                <w:webHidden/>
              </w:rPr>
              <w:t>348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82" w:history="1">
            <w:r w:rsidRPr="008F5102">
              <w:rPr>
                <w:rStyle w:val="Hyperlink"/>
                <w:rFonts w:cstheme="minorHAnsi"/>
                <w:lang w:val="es-MX"/>
              </w:rPr>
              <w:t>Infinitum Negocio 399 es un servicio de Internet con velocidad simétrica de hasta 100 Megabits por segundo (Mbps) que aplica para Clientes comerciales Telnor sujeto a que las facilidades técnicas lo permitan.</w:t>
            </w:r>
            <w:r>
              <w:rPr>
                <w:webHidden/>
              </w:rPr>
              <w:tab/>
            </w:r>
            <w:r>
              <w:rPr>
                <w:webHidden/>
              </w:rPr>
              <w:fldChar w:fldCharType="begin"/>
            </w:r>
            <w:r>
              <w:rPr>
                <w:webHidden/>
              </w:rPr>
              <w:instrText xml:space="preserve"> PAGEREF _Toc187771682 \h </w:instrText>
            </w:r>
            <w:r>
              <w:rPr>
                <w:webHidden/>
              </w:rPr>
            </w:r>
            <w:r>
              <w:rPr>
                <w:webHidden/>
              </w:rPr>
              <w:fldChar w:fldCharType="separate"/>
            </w:r>
            <w:r>
              <w:rPr>
                <w:webHidden/>
              </w:rPr>
              <w:t>348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83" w:history="1">
            <w:r w:rsidRPr="008F5102">
              <w:rPr>
                <w:rStyle w:val="Hyperlink"/>
                <w:rFonts w:cstheme="minorHAnsi"/>
                <w:b/>
                <w:lang w:val="es-MX"/>
              </w:rPr>
              <w:t>Estructura Tarifaria:</w:t>
            </w:r>
            <w:r>
              <w:rPr>
                <w:webHidden/>
              </w:rPr>
              <w:tab/>
            </w:r>
            <w:r>
              <w:rPr>
                <w:webHidden/>
              </w:rPr>
              <w:fldChar w:fldCharType="begin"/>
            </w:r>
            <w:r>
              <w:rPr>
                <w:webHidden/>
              </w:rPr>
              <w:instrText xml:space="preserve"> PAGEREF _Toc187771683 \h </w:instrText>
            </w:r>
            <w:r>
              <w:rPr>
                <w:webHidden/>
              </w:rPr>
            </w:r>
            <w:r>
              <w:rPr>
                <w:webHidden/>
              </w:rPr>
              <w:fldChar w:fldCharType="separate"/>
            </w:r>
            <w:r>
              <w:rPr>
                <w:webHidden/>
              </w:rPr>
              <w:t>348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84" w:history="1">
            <w:r w:rsidRPr="008F5102">
              <w:rPr>
                <w:rStyle w:val="Hyperlink"/>
                <w:rFonts w:cstheme="minorHAnsi"/>
                <w:b/>
                <w:lang w:val="es-MX"/>
              </w:rPr>
              <w:t>Reglas de Aplicación Tarifaria</w:t>
            </w:r>
            <w:r>
              <w:rPr>
                <w:webHidden/>
              </w:rPr>
              <w:tab/>
            </w:r>
            <w:r>
              <w:rPr>
                <w:webHidden/>
              </w:rPr>
              <w:fldChar w:fldCharType="begin"/>
            </w:r>
            <w:r>
              <w:rPr>
                <w:webHidden/>
              </w:rPr>
              <w:instrText xml:space="preserve"> PAGEREF _Toc187771684 \h </w:instrText>
            </w:r>
            <w:r>
              <w:rPr>
                <w:webHidden/>
              </w:rPr>
            </w:r>
            <w:r>
              <w:rPr>
                <w:webHidden/>
              </w:rPr>
              <w:fldChar w:fldCharType="separate"/>
            </w:r>
            <w:r>
              <w:rPr>
                <w:webHidden/>
              </w:rPr>
              <w:t>348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85" w:history="1">
            <w:r w:rsidRPr="008F5102">
              <w:rPr>
                <w:rStyle w:val="Hyperlink"/>
                <w:rFonts w:cstheme="minorHAnsi"/>
                <w:lang w:val="es-MX"/>
              </w:rPr>
              <w:t>Los cargos por concepto de Renta Mensual son independientes de los cargos asociados de</w:t>
            </w:r>
            <w:r>
              <w:rPr>
                <w:webHidden/>
              </w:rPr>
              <w:tab/>
            </w:r>
            <w:r>
              <w:rPr>
                <w:webHidden/>
              </w:rPr>
              <w:fldChar w:fldCharType="begin"/>
            </w:r>
            <w:r>
              <w:rPr>
                <w:webHidden/>
              </w:rPr>
              <w:instrText xml:space="preserve"> PAGEREF _Toc187771685 \h </w:instrText>
            </w:r>
            <w:r>
              <w:rPr>
                <w:webHidden/>
              </w:rPr>
            </w:r>
            <w:r>
              <w:rPr>
                <w:webHidden/>
              </w:rPr>
              <w:fldChar w:fldCharType="separate"/>
            </w:r>
            <w:r>
              <w:rPr>
                <w:webHidden/>
              </w:rPr>
              <w:t>348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86" w:history="1">
            <w:r w:rsidRPr="008F5102">
              <w:rPr>
                <w:rStyle w:val="Hyperlink"/>
                <w:rFonts w:cstheme="minorHAnsi"/>
                <w:lang w:val="es-MX"/>
              </w:rPr>
              <w:t>instalación de la línea telefónica, renta mensual de la línea telefónica, servicio medido, larga distancia y de cualquier otro servicio contratado por el cliente con Telnor.</w:t>
            </w:r>
            <w:r>
              <w:rPr>
                <w:webHidden/>
              </w:rPr>
              <w:tab/>
            </w:r>
            <w:r>
              <w:rPr>
                <w:webHidden/>
              </w:rPr>
              <w:fldChar w:fldCharType="begin"/>
            </w:r>
            <w:r>
              <w:rPr>
                <w:webHidden/>
              </w:rPr>
              <w:instrText xml:space="preserve"> PAGEREF _Toc187771686 \h </w:instrText>
            </w:r>
            <w:r>
              <w:rPr>
                <w:webHidden/>
              </w:rPr>
            </w:r>
            <w:r>
              <w:rPr>
                <w:webHidden/>
              </w:rPr>
              <w:fldChar w:fldCharType="separate"/>
            </w:r>
            <w:r>
              <w:rPr>
                <w:webHidden/>
              </w:rPr>
              <w:t>348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87" w:history="1">
            <w:r w:rsidRPr="008F5102">
              <w:rPr>
                <w:rStyle w:val="Hyperlink"/>
                <w:rFonts w:cstheme="minorHAnsi"/>
                <w:lang w:val="es-MX"/>
              </w:rPr>
              <w:t>La facturación del servicio inicia una vez que se encuentre habilitado el servicio y que el cliente haya recibido el Kit Infinitum.</w:t>
            </w:r>
            <w:r>
              <w:rPr>
                <w:webHidden/>
              </w:rPr>
              <w:tab/>
            </w:r>
            <w:r>
              <w:rPr>
                <w:webHidden/>
              </w:rPr>
              <w:fldChar w:fldCharType="begin"/>
            </w:r>
            <w:r>
              <w:rPr>
                <w:webHidden/>
              </w:rPr>
              <w:instrText xml:space="preserve"> PAGEREF _Toc187771687 \h </w:instrText>
            </w:r>
            <w:r>
              <w:rPr>
                <w:webHidden/>
              </w:rPr>
            </w:r>
            <w:r>
              <w:rPr>
                <w:webHidden/>
              </w:rPr>
              <w:fldChar w:fldCharType="separate"/>
            </w:r>
            <w:r>
              <w:rPr>
                <w:webHidden/>
              </w:rPr>
              <w:t>348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88" w:history="1">
            <w:r w:rsidRPr="008F5102">
              <w:rPr>
                <w:rStyle w:val="Hyperlink"/>
                <w:rFonts w:cstheme="minorHAnsi"/>
                <w:b/>
                <w:lang w:val="es-MX"/>
              </w:rPr>
              <w:t>Políticas Comerciales</w:t>
            </w:r>
            <w:r>
              <w:rPr>
                <w:webHidden/>
              </w:rPr>
              <w:tab/>
            </w:r>
            <w:r>
              <w:rPr>
                <w:webHidden/>
              </w:rPr>
              <w:fldChar w:fldCharType="begin"/>
            </w:r>
            <w:r>
              <w:rPr>
                <w:webHidden/>
              </w:rPr>
              <w:instrText xml:space="preserve"> PAGEREF _Toc187771688 \h </w:instrText>
            </w:r>
            <w:r>
              <w:rPr>
                <w:webHidden/>
              </w:rPr>
            </w:r>
            <w:r>
              <w:rPr>
                <w:webHidden/>
              </w:rPr>
              <w:fldChar w:fldCharType="separate"/>
            </w:r>
            <w:r>
              <w:rPr>
                <w:webHidden/>
              </w:rPr>
              <w:t>348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89" w:history="1">
            <w:r w:rsidRPr="008F5102">
              <w:rPr>
                <w:rStyle w:val="Hyperlink"/>
                <w:rFonts w:cstheme="minorHAnsi"/>
                <w:b/>
                <w:lang w:val="es-MX"/>
              </w:rPr>
              <w:t>Vigencia:</w:t>
            </w:r>
            <w:r>
              <w:rPr>
                <w:webHidden/>
              </w:rPr>
              <w:tab/>
            </w:r>
            <w:r>
              <w:rPr>
                <w:webHidden/>
              </w:rPr>
              <w:fldChar w:fldCharType="begin"/>
            </w:r>
            <w:r>
              <w:rPr>
                <w:webHidden/>
              </w:rPr>
              <w:instrText xml:space="preserve"> PAGEREF _Toc187771689 \h </w:instrText>
            </w:r>
            <w:r>
              <w:rPr>
                <w:webHidden/>
              </w:rPr>
            </w:r>
            <w:r>
              <w:rPr>
                <w:webHidden/>
              </w:rPr>
              <w:fldChar w:fldCharType="separate"/>
            </w:r>
            <w:r>
              <w:rPr>
                <w:webHidden/>
              </w:rPr>
              <w:t>349</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690" w:history="1">
            <w:r w:rsidRPr="008F5102">
              <w:rPr>
                <w:rStyle w:val="Hyperlink"/>
                <w:rFonts w:cstheme="minorHAnsi"/>
                <w:noProof/>
              </w:rPr>
              <w:t>XXXVIII. INFINITUM NEGOCIO 449</w:t>
            </w:r>
            <w:r>
              <w:rPr>
                <w:noProof/>
                <w:webHidden/>
              </w:rPr>
              <w:tab/>
            </w:r>
            <w:r>
              <w:rPr>
                <w:noProof/>
                <w:webHidden/>
              </w:rPr>
              <w:fldChar w:fldCharType="begin"/>
            </w:r>
            <w:r>
              <w:rPr>
                <w:noProof/>
                <w:webHidden/>
              </w:rPr>
              <w:instrText xml:space="preserve"> PAGEREF _Toc187771690 \h </w:instrText>
            </w:r>
            <w:r>
              <w:rPr>
                <w:noProof/>
                <w:webHidden/>
              </w:rPr>
            </w:r>
            <w:r>
              <w:rPr>
                <w:noProof/>
                <w:webHidden/>
              </w:rPr>
              <w:fldChar w:fldCharType="separate"/>
            </w:r>
            <w:r>
              <w:rPr>
                <w:noProof/>
                <w:webHidden/>
              </w:rPr>
              <w:t>349</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91" w:history="1">
            <w:r w:rsidRPr="008F5102">
              <w:rPr>
                <w:rStyle w:val="Hyperlink"/>
                <w:rFonts w:cstheme="minorHAnsi"/>
                <w:b/>
              </w:rPr>
              <w:t xml:space="preserve">Número de Inscripción: </w:t>
            </w:r>
            <w:r w:rsidRPr="008F5102">
              <w:rPr>
                <w:rStyle w:val="Hyperlink"/>
                <w:rFonts w:asciiTheme="majorHAnsi" w:hAnsiTheme="majorHAnsi" w:cstheme="majorHAnsi"/>
                <w:b/>
              </w:rPr>
              <w:t>1594631</w:t>
            </w:r>
            <w:r>
              <w:rPr>
                <w:webHidden/>
              </w:rPr>
              <w:tab/>
            </w:r>
            <w:r>
              <w:rPr>
                <w:webHidden/>
              </w:rPr>
              <w:fldChar w:fldCharType="begin"/>
            </w:r>
            <w:r>
              <w:rPr>
                <w:webHidden/>
              </w:rPr>
              <w:instrText xml:space="preserve"> PAGEREF _Toc187771691 \h </w:instrText>
            </w:r>
            <w:r>
              <w:rPr>
                <w:webHidden/>
              </w:rPr>
            </w:r>
            <w:r>
              <w:rPr>
                <w:webHidden/>
              </w:rPr>
              <w:fldChar w:fldCharType="separate"/>
            </w:r>
            <w:r>
              <w:rPr>
                <w:webHidden/>
              </w:rPr>
              <w:t>349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92" w:history="1">
            <w:r w:rsidRPr="008F5102">
              <w:rPr>
                <w:rStyle w:val="Hyperlink"/>
                <w:rFonts w:cstheme="minorHAnsi"/>
                <w:b/>
                <w:lang w:val="es-MX"/>
              </w:rPr>
              <w:t>Nombre del Servicio:</w:t>
            </w:r>
            <w:r>
              <w:rPr>
                <w:webHidden/>
              </w:rPr>
              <w:tab/>
            </w:r>
            <w:r>
              <w:rPr>
                <w:webHidden/>
              </w:rPr>
              <w:fldChar w:fldCharType="begin"/>
            </w:r>
            <w:r>
              <w:rPr>
                <w:webHidden/>
              </w:rPr>
              <w:instrText xml:space="preserve"> PAGEREF _Toc187771692 \h </w:instrText>
            </w:r>
            <w:r>
              <w:rPr>
                <w:webHidden/>
              </w:rPr>
            </w:r>
            <w:r>
              <w:rPr>
                <w:webHidden/>
              </w:rPr>
              <w:fldChar w:fldCharType="separate"/>
            </w:r>
            <w:r>
              <w:rPr>
                <w:webHidden/>
              </w:rPr>
              <w:t>349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93" w:history="1">
            <w:r w:rsidRPr="008F5102">
              <w:rPr>
                <w:rStyle w:val="Hyperlink"/>
                <w:rFonts w:cstheme="minorHAnsi"/>
                <w:lang w:val="es-MX"/>
              </w:rPr>
              <w:t>Infinitum Negocio 449</w:t>
            </w:r>
            <w:r>
              <w:rPr>
                <w:webHidden/>
              </w:rPr>
              <w:tab/>
            </w:r>
            <w:r>
              <w:rPr>
                <w:webHidden/>
              </w:rPr>
              <w:fldChar w:fldCharType="begin"/>
            </w:r>
            <w:r>
              <w:rPr>
                <w:webHidden/>
              </w:rPr>
              <w:instrText xml:space="preserve"> PAGEREF _Toc187771693 \h </w:instrText>
            </w:r>
            <w:r>
              <w:rPr>
                <w:webHidden/>
              </w:rPr>
            </w:r>
            <w:r>
              <w:rPr>
                <w:webHidden/>
              </w:rPr>
              <w:fldChar w:fldCharType="separate"/>
            </w:r>
            <w:r>
              <w:rPr>
                <w:webHidden/>
              </w:rPr>
              <w:t>349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94" w:history="1">
            <w:r w:rsidRPr="008F5102">
              <w:rPr>
                <w:rStyle w:val="Hyperlink"/>
                <w:rFonts w:cstheme="minorHAnsi"/>
                <w:b/>
                <w:lang w:val="es-MX"/>
              </w:rPr>
              <w:t>Descripción:</w:t>
            </w:r>
            <w:r>
              <w:rPr>
                <w:webHidden/>
              </w:rPr>
              <w:tab/>
            </w:r>
            <w:r>
              <w:rPr>
                <w:webHidden/>
              </w:rPr>
              <w:fldChar w:fldCharType="begin"/>
            </w:r>
            <w:r>
              <w:rPr>
                <w:webHidden/>
              </w:rPr>
              <w:instrText xml:space="preserve"> PAGEREF _Toc187771694 \h </w:instrText>
            </w:r>
            <w:r>
              <w:rPr>
                <w:webHidden/>
              </w:rPr>
            </w:r>
            <w:r>
              <w:rPr>
                <w:webHidden/>
              </w:rPr>
              <w:fldChar w:fldCharType="separate"/>
            </w:r>
            <w:r>
              <w:rPr>
                <w:webHidden/>
              </w:rPr>
              <w:t>349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95" w:history="1">
            <w:r w:rsidRPr="008F5102">
              <w:rPr>
                <w:rStyle w:val="Hyperlink"/>
                <w:rFonts w:cstheme="minorHAnsi"/>
                <w:lang w:val="es-MX"/>
              </w:rPr>
              <w:t>Infinitum Negocio 449 es un servicio de Internet con velocidad simétrica de hasta 150 Megabits por segundo (Mbps) que aplica para Clientes comerciales Telnor sujeto a que las facilidades técnicas lo permitan.</w:t>
            </w:r>
            <w:r>
              <w:rPr>
                <w:webHidden/>
              </w:rPr>
              <w:tab/>
            </w:r>
            <w:r>
              <w:rPr>
                <w:webHidden/>
              </w:rPr>
              <w:fldChar w:fldCharType="begin"/>
            </w:r>
            <w:r>
              <w:rPr>
                <w:webHidden/>
              </w:rPr>
              <w:instrText xml:space="preserve"> PAGEREF _Toc187771695 \h </w:instrText>
            </w:r>
            <w:r>
              <w:rPr>
                <w:webHidden/>
              </w:rPr>
            </w:r>
            <w:r>
              <w:rPr>
                <w:webHidden/>
              </w:rPr>
              <w:fldChar w:fldCharType="separate"/>
            </w:r>
            <w:r>
              <w:rPr>
                <w:webHidden/>
              </w:rPr>
              <w:t>349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96" w:history="1">
            <w:r w:rsidRPr="008F5102">
              <w:rPr>
                <w:rStyle w:val="Hyperlink"/>
                <w:rFonts w:cstheme="minorHAnsi"/>
                <w:b/>
                <w:lang w:val="es-MX"/>
              </w:rPr>
              <w:t>Estructura Tarifaria:</w:t>
            </w:r>
            <w:r>
              <w:rPr>
                <w:webHidden/>
              </w:rPr>
              <w:tab/>
            </w:r>
            <w:r>
              <w:rPr>
                <w:webHidden/>
              </w:rPr>
              <w:fldChar w:fldCharType="begin"/>
            </w:r>
            <w:r>
              <w:rPr>
                <w:webHidden/>
              </w:rPr>
              <w:instrText xml:space="preserve"> PAGEREF _Toc187771696 \h </w:instrText>
            </w:r>
            <w:r>
              <w:rPr>
                <w:webHidden/>
              </w:rPr>
            </w:r>
            <w:r>
              <w:rPr>
                <w:webHidden/>
              </w:rPr>
              <w:fldChar w:fldCharType="separate"/>
            </w:r>
            <w:r>
              <w:rPr>
                <w:webHidden/>
              </w:rPr>
              <w:t>349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97" w:history="1">
            <w:r w:rsidRPr="008F5102">
              <w:rPr>
                <w:rStyle w:val="Hyperlink"/>
                <w:rFonts w:cstheme="minorHAnsi"/>
                <w:b/>
                <w:lang w:val="es-MX"/>
              </w:rPr>
              <w:t>Reglas de Aplicación Tarifaria</w:t>
            </w:r>
            <w:r>
              <w:rPr>
                <w:webHidden/>
              </w:rPr>
              <w:tab/>
            </w:r>
            <w:r>
              <w:rPr>
                <w:webHidden/>
              </w:rPr>
              <w:fldChar w:fldCharType="begin"/>
            </w:r>
            <w:r>
              <w:rPr>
                <w:webHidden/>
              </w:rPr>
              <w:instrText xml:space="preserve"> PAGEREF _Toc187771697 \h </w:instrText>
            </w:r>
            <w:r>
              <w:rPr>
                <w:webHidden/>
              </w:rPr>
            </w:r>
            <w:r>
              <w:rPr>
                <w:webHidden/>
              </w:rPr>
              <w:fldChar w:fldCharType="separate"/>
            </w:r>
            <w:r>
              <w:rPr>
                <w:webHidden/>
              </w:rPr>
              <w:t>349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98" w:history="1">
            <w:r w:rsidRPr="008F5102">
              <w:rPr>
                <w:rStyle w:val="Hyperlink"/>
                <w:rFonts w:cstheme="minorHAnsi"/>
                <w:lang w:val="es-MX"/>
              </w:rPr>
              <w:t>Los cargos por concepto de Renta Mensual son independientes de los cargos asociados de</w:t>
            </w:r>
            <w:r>
              <w:rPr>
                <w:webHidden/>
              </w:rPr>
              <w:tab/>
            </w:r>
            <w:r>
              <w:rPr>
                <w:webHidden/>
              </w:rPr>
              <w:fldChar w:fldCharType="begin"/>
            </w:r>
            <w:r>
              <w:rPr>
                <w:webHidden/>
              </w:rPr>
              <w:instrText xml:space="preserve"> PAGEREF _Toc187771698 \h </w:instrText>
            </w:r>
            <w:r>
              <w:rPr>
                <w:webHidden/>
              </w:rPr>
            </w:r>
            <w:r>
              <w:rPr>
                <w:webHidden/>
              </w:rPr>
              <w:fldChar w:fldCharType="separate"/>
            </w:r>
            <w:r>
              <w:rPr>
                <w:webHidden/>
              </w:rPr>
              <w:t>349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699" w:history="1">
            <w:r w:rsidRPr="008F5102">
              <w:rPr>
                <w:rStyle w:val="Hyperlink"/>
                <w:rFonts w:cstheme="minorHAnsi"/>
                <w:lang w:val="es-MX"/>
              </w:rPr>
              <w:t>instalación de la línea telefónica, renta mensual de la línea telefónica, servicio medido, larga distancia y de cualquier otro servicio contratado por el cliente con Telnor.</w:t>
            </w:r>
            <w:r>
              <w:rPr>
                <w:webHidden/>
              </w:rPr>
              <w:tab/>
            </w:r>
            <w:r>
              <w:rPr>
                <w:webHidden/>
              </w:rPr>
              <w:fldChar w:fldCharType="begin"/>
            </w:r>
            <w:r>
              <w:rPr>
                <w:webHidden/>
              </w:rPr>
              <w:instrText xml:space="preserve"> PAGEREF _Toc187771699 \h </w:instrText>
            </w:r>
            <w:r>
              <w:rPr>
                <w:webHidden/>
              </w:rPr>
            </w:r>
            <w:r>
              <w:rPr>
                <w:webHidden/>
              </w:rPr>
              <w:fldChar w:fldCharType="separate"/>
            </w:r>
            <w:r>
              <w:rPr>
                <w:webHidden/>
              </w:rPr>
              <w:t>349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00" w:history="1">
            <w:r w:rsidRPr="008F5102">
              <w:rPr>
                <w:rStyle w:val="Hyperlink"/>
                <w:rFonts w:cstheme="minorHAnsi"/>
                <w:lang w:val="es-MX"/>
              </w:rPr>
              <w:t>La facturación del servicio inicia una vez que se encuentre habilitado el servicio y que el cliente haya recibido el Kit Infinitum.</w:t>
            </w:r>
            <w:r>
              <w:rPr>
                <w:webHidden/>
              </w:rPr>
              <w:tab/>
            </w:r>
            <w:r>
              <w:rPr>
                <w:webHidden/>
              </w:rPr>
              <w:fldChar w:fldCharType="begin"/>
            </w:r>
            <w:r>
              <w:rPr>
                <w:webHidden/>
              </w:rPr>
              <w:instrText xml:space="preserve"> PAGEREF _Toc187771700 \h </w:instrText>
            </w:r>
            <w:r>
              <w:rPr>
                <w:webHidden/>
              </w:rPr>
            </w:r>
            <w:r>
              <w:rPr>
                <w:webHidden/>
              </w:rPr>
              <w:fldChar w:fldCharType="separate"/>
            </w:r>
            <w:r>
              <w:rPr>
                <w:webHidden/>
              </w:rPr>
              <w:t>349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01" w:history="1">
            <w:r w:rsidRPr="008F5102">
              <w:rPr>
                <w:rStyle w:val="Hyperlink"/>
                <w:rFonts w:cstheme="minorHAnsi"/>
                <w:b/>
                <w:lang w:val="es-MX"/>
              </w:rPr>
              <w:t>Políticas Comerciales</w:t>
            </w:r>
            <w:r>
              <w:rPr>
                <w:webHidden/>
              </w:rPr>
              <w:tab/>
            </w:r>
            <w:r>
              <w:rPr>
                <w:webHidden/>
              </w:rPr>
              <w:fldChar w:fldCharType="begin"/>
            </w:r>
            <w:r>
              <w:rPr>
                <w:webHidden/>
              </w:rPr>
              <w:instrText xml:space="preserve"> PAGEREF _Toc187771701 \h </w:instrText>
            </w:r>
            <w:r>
              <w:rPr>
                <w:webHidden/>
              </w:rPr>
            </w:r>
            <w:r>
              <w:rPr>
                <w:webHidden/>
              </w:rPr>
              <w:fldChar w:fldCharType="separate"/>
            </w:r>
            <w:r>
              <w:rPr>
                <w:webHidden/>
              </w:rPr>
              <w:t>349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02" w:history="1">
            <w:r w:rsidRPr="008F5102">
              <w:rPr>
                <w:rStyle w:val="Hyperlink"/>
                <w:rFonts w:cstheme="minorHAnsi"/>
                <w:b/>
                <w:lang w:val="es-MX"/>
              </w:rPr>
              <w:t>Vigencia:</w:t>
            </w:r>
            <w:r>
              <w:rPr>
                <w:webHidden/>
              </w:rPr>
              <w:tab/>
            </w:r>
            <w:r>
              <w:rPr>
                <w:webHidden/>
              </w:rPr>
              <w:fldChar w:fldCharType="begin"/>
            </w:r>
            <w:r>
              <w:rPr>
                <w:webHidden/>
              </w:rPr>
              <w:instrText xml:space="preserve"> PAGEREF _Toc187771702 \h </w:instrText>
            </w:r>
            <w:r>
              <w:rPr>
                <w:webHidden/>
              </w:rPr>
            </w:r>
            <w:r>
              <w:rPr>
                <w:webHidden/>
              </w:rPr>
              <w:fldChar w:fldCharType="separate"/>
            </w:r>
            <w:r>
              <w:rPr>
                <w:webHidden/>
              </w:rPr>
              <w:t>350</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703" w:history="1">
            <w:r w:rsidRPr="008F5102">
              <w:rPr>
                <w:rStyle w:val="Hyperlink"/>
                <w:rFonts w:cstheme="minorHAnsi"/>
                <w:noProof/>
              </w:rPr>
              <w:t>XXXIX. INFINITUM NEGOCIO 549</w:t>
            </w:r>
            <w:r>
              <w:rPr>
                <w:noProof/>
                <w:webHidden/>
              </w:rPr>
              <w:tab/>
            </w:r>
            <w:r>
              <w:rPr>
                <w:noProof/>
                <w:webHidden/>
              </w:rPr>
              <w:fldChar w:fldCharType="begin"/>
            </w:r>
            <w:r>
              <w:rPr>
                <w:noProof/>
                <w:webHidden/>
              </w:rPr>
              <w:instrText xml:space="preserve"> PAGEREF _Toc187771703 \h </w:instrText>
            </w:r>
            <w:r>
              <w:rPr>
                <w:noProof/>
                <w:webHidden/>
              </w:rPr>
            </w:r>
            <w:r>
              <w:rPr>
                <w:noProof/>
                <w:webHidden/>
              </w:rPr>
              <w:fldChar w:fldCharType="separate"/>
            </w:r>
            <w:r>
              <w:rPr>
                <w:noProof/>
                <w:webHidden/>
              </w:rPr>
              <w:t>350</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04" w:history="1">
            <w:r w:rsidRPr="008F5102">
              <w:rPr>
                <w:rStyle w:val="Hyperlink"/>
                <w:rFonts w:cstheme="minorHAnsi"/>
                <w:b/>
              </w:rPr>
              <w:t xml:space="preserve">Número de Inscripción: </w:t>
            </w:r>
            <w:r w:rsidRPr="008F5102">
              <w:rPr>
                <w:rStyle w:val="Hyperlink"/>
                <w:rFonts w:asciiTheme="majorHAnsi" w:hAnsiTheme="majorHAnsi" w:cstheme="majorHAnsi"/>
                <w:b/>
              </w:rPr>
              <w:t>1594715</w:t>
            </w:r>
            <w:r>
              <w:rPr>
                <w:webHidden/>
              </w:rPr>
              <w:tab/>
            </w:r>
            <w:r>
              <w:rPr>
                <w:webHidden/>
              </w:rPr>
              <w:fldChar w:fldCharType="begin"/>
            </w:r>
            <w:r>
              <w:rPr>
                <w:webHidden/>
              </w:rPr>
              <w:instrText xml:space="preserve"> PAGEREF _Toc187771704 \h </w:instrText>
            </w:r>
            <w:r>
              <w:rPr>
                <w:webHidden/>
              </w:rPr>
            </w:r>
            <w:r>
              <w:rPr>
                <w:webHidden/>
              </w:rPr>
              <w:fldChar w:fldCharType="separate"/>
            </w:r>
            <w:r>
              <w:rPr>
                <w:webHidden/>
              </w:rPr>
              <w:t>350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05" w:history="1">
            <w:r w:rsidRPr="008F5102">
              <w:rPr>
                <w:rStyle w:val="Hyperlink"/>
                <w:rFonts w:cstheme="minorHAnsi"/>
                <w:b/>
                <w:lang w:val="es-MX"/>
              </w:rPr>
              <w:t>Nombre del Servicio:</w:t>
            </w:r>
            <w:r>
              <w:rPr>
                <w:webHidden/>
              </w:rPr>
              <w:tab/>
            </w:r>
            <w:r>
              <w:rPr>
                <w:webHidden/>
              </w:rPr>
              <w:fldChar w:fldCharType="begin"/>
            </w:r>
            <w:r>
              <w:rPr>
                <w:webHidden/>
              </w:rPr>
              <w:instrText xml:space="preserve"> PAGEREF _Toc187771705 \h </w:instrText>
            </w:r>
            <w:r>
              <w:rPr>
                <w:webHidden/>
              </w:rPr>
            </w:r>
            <w:r>
              <w:rPr>
                <w:webHidden/>
              </w:rPr>
              <w:fldChar w:fldCharType="separate"/>
            </w:r>
            <w:r>
              <w:rPr>
                <w:webHidden/>
              </w:rPr>
              <w:t>350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06" w:history="1">
            <w:r w:rsidRPr="008F5102">
              <w:rPr>
                <w:rStyle w:val="Hyperlink"/>
                <w:rFonts w:cstheme="minorHAnsi"/>
                <w:lang w:val="es-MX"/>
              </w:rPr>
              <w:t>Infinitum Negocio 549</w:t>
            </w:r>
            <w:r>
              <w:rPr>
                <w:webHidden/>
              </w:rPr>
              <w:tab/>
            </w:r>
            <w:r>
              <w:rPr>
                <w:webHidden/>
              </w:rPr>
              <w:fldChar w:fldCharType="begin"/>
            </w:r>
            <w:r>
              <w:rPr>
                <w:webHidden/>
              </w:rPr>
              <w:instrText xml:space="preserve"> PAGEREF _Toc187771706 \h </w:instrText>
            </w:r>
            <w:r>
              <w:rPr>
                <w:webHidden/>
              </w:rPr>
            </w:r>
            <w:r>
              <w:rPr>
                <w:webHidden/>
              </w:rPr>
              <w:fldChar w:fldCharType="separate"/>
            </w:r>
            <w:r>
              <w:rPr>
                <w:webHidden/>
              </w:rPr>
              <w:t>350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07" w:history="1">
            <w:r w:rsidRPr="008F5102">
              <w:rPr>
                <w:rStyle w:val="Hyperlink"/>
                <w:rFonts w:cstheme="minorHAnsi"/>
                <w:b/>
                <w:lang w:val="es-MX"/>
              </w:rPr>
              <w:t>Descripción:</w:t>
            </w:r>
            <w:r>
              <w:rPr>
                <w:webHidden/>
              </w:rPr>
              <w:tab/>
            </w:r>
            <w:r>
              <w:rPr>
                <w:webHidden/>
              </w:rPr>
              <w:fldChar w:fldCharType="begin"/>
            </w:r>
            <w:r>
              <w:rPr>
                <w:webHidden/>
              </w:rPr>
              <w:instrText xml:space="preserve"> PAGEREF _Toc187771707 \h </w:instrText>
            </w:r>
            <w:r>
              <w:rPr>
                <w:webHidden/>
              </w:rPr>
            </w:r>
            <w:r>
              <w:rPr>
                <w:webHidden/>
              </w:rPr>
              <w:fldChar w:fldCharType="separate"/>
            </w:r>
            <w:r>
              <w:rPr>
                <w:webHidden/>
              </w:rPr>
              <w:t>350</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08" w:history="1">
            <w:r w:rsidRPr="008F5102">
              <w:rPr>
                <w:rStyle w:val="Hyperlink"/>
                <w:rFonts w:cstheme="minorHAnsi"/>
                <w:lang w:val="es-MX"/>
              </w:rPr>
              <w:t>Infinitum Negocio 549 es un servicio de Internet con velocidad simétrica de hasta 350 Megabits por segundo (Mbps) que aplica para Clientes comerciales Telnor sujeto a que las facilidades técnicas lo permitan.</w:t>
            </w:r>
            <w:r>
              <w:rPr>
                <w:webHidden/>
              </w:rPr>
              <w:tab/>
            </w:r>
            <w:r>
              <w:rPr>
                <w:webHidden/>
              </w:rPr>
              <w:fldChar w:fldCharType="begin"/>
            </w:r>
            <w:r>
              <w:rPr>
                <w:webHidden/>
              </w:rPr>
              <w:instrText xml:space="preserve"> PAGEREF _Toc187771708 \h </w:instrText>
            </w:r>
            <w:r>
              <w:rPr>
                <w:webHidden/>
              </w:rPr>
            </w:r>
            <w:r>
              <w:rPr>
                <w:webHidden/>
              </w:rPr>
              <w:fldChar w:fldCharType="separate"/>
            </w:r>
            <w:r>
              <w:rPr>
                <w:webHidden/>
              </w:rPr>
              <w:t>351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09" w:history="1">
            <w:r w:rsidRPr="008F5102">
              <w:rPr>
                <w:rStyle w:val="Hyperlink"/>
                <w:rFonts w:cstheme="minorHAnsi"/>
                <w:b/>
                <w:lang w:val="es-MX"/>
              </w:rPr>
              <w:t>Estructura Tarifaria:</w:t>
            </w:r>
            <w:r>
              <w:rPr>
                <w:webHidden/>
              </w:rPr>
              <w:tab/>
            </w:r>
            <w:r>
              <w:rPr>
                <w:webHidden/>
              </w:rPr>
              <w:fldChar w:fldCharType="begin"/>
            </w:r>
            <w:r>
              <w:rPr>
                <w:webHidden/>
              </w:rPr>
              <w:instrText xml:space="preserve"> PAGEREF _Toc187771709 \h </w:instrText>
            </w:r>
            <w:r>
              <w:rPr>
                <w:webHidden/>
              </w:rPr>
            </w:r>
            <w:r>
              <w:rPr>
                <w:webHidden/>
              </w:rPr>
              <w:fldChar w:fldCharType="separate"/>
            </w:r>
            <w:r>
              <w:rPr>
                <w:webHidden/>
              </w:rPr>
              <w:t>351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10" w:history="1">
            <w:r w:rsidRPr="008F5102">
              <w:rPr>
                <w:rStyle w:val="Hyperlink"/>
                <w:rFonts w:cstheme="minorHAnsi"/>
                <w:b/>
                <w:lang w:val="es-MX"/>
              </w:rPr>
              <w:t>Reglas de Aplicación Tarifaria</w:t>
            </w:r>
            <w:r>
              <w:rPr>
                <w:webHidden/>
              </w:rPr>
              <w:tab/>
            </w:r>
            <w:r>
              <w:rPr>
                <w:webHidden/>
              </w:rPr>
              <w:fldChar w:fldCharType="begin"/>
            </w:r>
            <w:r>
              <w:rPr>
                <w:webHidden/>
              </w:rPr>
              <w:instrText xml:space="preserve"> PAGEREF _Toc187771710 \h </w:instrText>
            </w:r>
            <w:r>
              <w:rPr>
                <w:webHidden/>
              </w:rPr>
            </w:r>
            <w:r>
              <w:rPr>
                <w:webHidden/>
              </w:rPr>
              <w:fldChar w:fldCharType="separate"/>
            </w:r>
            <w:r>
              <w:rPr>
                <w:webHidden/>
              </w:rPr>
              <w:t>351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11" w:history="1">
            <w:r w:rsidRPr="008F5102">
              <w:rPr>
                <w:rStyle w:val="Hyperlink"/>
                <w:rFonts w:cstheme="minorHAnsi"/>
                <w:lang w:val="es-MX"/>
              </w:rPr>
              <w:t>Los cargos por concepto de Renta Mensual son independientes de los cargos asociados de</w:t>
            </w:r>
            <w:r>
              <w:rPr>
                <w:webHidden/>
              </w:rPr>
              <w:tab/>
            </w:r>
            <w:r>
              <w:rPr>
                <w:webHidden/>
              </w:rPr>
              <w:fldChar w:fldCharType="begin"/>
            </w:r>
            <w:r>
              <w:rPr>
                <w:webHidden/>
              </w:rPr>
              <w:instrText xml:space="preserve"> PAGEREF _Toc187771711 \h </w:instrText>
            </w:r>
            <w:r>
              <w:rPr>
                <w:webHidden/>
              </w:rPr>
            </w:r>
            <w:r>
              <w:rPr>
                <w:webHidden/>
              </w:rPr>
              <w:fldChar w:fldCharType="separate"/>
            </w:r>
            <w:r>
              <w:rPr>
                <w:webHidden/>
              </w:rPr>
              <w:t>351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12" w:history="1">
            <w:r w:rsidRPr="008F5102">
              <w:rPr>
                <w:rStyle w:val="Hyperlink"/>
                <w:rFonts w:cstheme="minorHAnsi"/>
                <w:lang w:val="es-MX"/>
              </w:rPr>
              <w:t>instalación de la línea telefónica, renta mensual de la línea telefónica, servicio medido, larga distancia y de cualquier otro servicio contratado por el cliente con Telnor.</w:t>
            </w:r>
            <w:r>
              <w:rPr>
                <w:webHidden/>
              </w:rPr>
              <w:tab/>
            </w:r>
            <w:r>
              <w:rPr>
                <w:webHidden/>
              </w:rPr>
              <w:fldChar w:fldCharType="begin"/>
            </w:r>
            <w:r>
              <w:rPr>
                <w:webHidden/>
              </w:rPr>
              <w:instrText xml:space="preserve"> PAGEREF _Toc187771712 \h </w:instrText>
            </w:r>
            <w:r>
              <w:rPr>
                <w:webHidden/>
              </w:rPr>
            </w:r>
            <w:r>
              <w:rPr>
                <w:webHidden/>
              </w:rPr>
              <w:fldChar w:fldCharType="separate"/>
            </w:r>
            <w:r>
              <w:rPr>
                <w:webHidden/>
              </w:rPr>
              <w:t>351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13" w:history="1">
            <w:r w:rsidRPr="008F5102">
              <w:rPr>
                <w:rStyle w:val="Hyperlink"/>
                <w:rFonts w:cstheme="minorHAnsi"/>
                <w:lang w:val="es-MX"/>
              </w:rPr>
              <w:t>La facturación del servicio inicia una vez que se encuentre habilitado el servicio y que el cliente haya recibido el Kit Infinitum.</w:t>
            </w:r>
            <w:r>
              <w:rPr>
                <w:webHidden/>
              </w:rPr>
              <w:tab/>
            </w:r>
            <w:r>
              <w:rPr>
                <w:webHidden/>
              </w:rPr>
              <w:fldChar w:fldCharType="begin"/>
            </w:r>
            <w:r>
              <w:rPr>
                <w:webHidden/>
              </w:rPr>
              <w:instrText xml:space="preserve"> PAGEREF _Toc187771713 \h </w:instrText>
            </w:r>
            <w:r>
              <w:rPr>
                <w:webHidden/>
              </w:rPr>
            </w:r>
            <w:r>
              <w:rPr>
                <w:webHidden/>
              </w:rPr>
              <w:fldChar w:fldCharType="separate"/>
            </w:r>
            <w:r>
              <w:rPr>
                <w:webHidden/>
              </w:rPr>
              <w:t>351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14" w:history="1">
            <w:r w:rsidRPr="008F5102">
              <w:rPr>
                <w:rStyle w:val="Hyperlink"/>
                <w:rFonts w:cstheme="minorHAnsi"/>
                <w:b/>
                <w:lang w:val="es-MX"/>
              </w:rPr>
              <w:t>Políticas Comerciales</w:t>
            </w:r>
            <w:r>
              <w:rPr>
                <w:webHidden/>
              </w:rPr>
              <w:tab/>
            </w:r>
            <w:r>
              <w:rPr>
                <w:webHidden/>
              </w:rPr>
              <w:fldChar w:fldCharType="begin"/>
            </w:r>
            <w:r>
              <w:rPr>
                <w:webHidden/>
              </w:rPr>
              <w:instrText xml:space="preserve"> PAGEREF _Toc187771714 \h </w:instrText>
            </w:r>
            <w:r>
              <w:rPr>
                <w:webHidden/>
              </w:rPr>
            </w:r>
            <w:r>
              <w:rPr>
                <w:webHidden/>
              </w:rPr>
              <w:fldChar w:fldCharType="separate"/>
            </w:r>
            <w:r>
              <w:rPr>
                <w:webHidden/>
              </w:rPr>
              <w:t>351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15" w:history="1">
            <w:r w:rsidRPr="008F5102">
              <w:rPr>
                <w:rStyle w:val="Hyperlink"/>
                <w:rFonts w:cstheme="minorHAnsi"/>
                <w:b/>
                <w:lang w:val="es-MX"/>
              </w:rPr>
              <w:t>Vigencia:</w:t>
            </w:r>
            <w:r>
              <w:rPr>
                <w:webHidden/>
              </w:rPr>
              <w:tab/>
            </w:r>
            <w:r>
              <w:rPr>
                <w:webHidden/>
              </w:rPr>
              <w:fldChar w:fldCharType="begin"/>
            </w:r>
            <w:r>
              <w:rPr>
                <w:webHidden/>
              </w:rPr>
              <w:instrText xml:space="preserve"> PAGEREF _Toc187771715 \h </w:instrText>
            </w:r>
            <w:r>
              <w:rPr>
                <w:webHidden/>
              </w:rPr>
            </w:r>
            <w:r>
              <w:rPr>
                <w:webHidden/>
              </w:rPr>
              <w:fldChar w:fldCharType="separate"/>
            </w:r>
            <w:r>
              <w:rPr>
                <w:webHidden/>
              </w:rPr>
              <w:t>352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16" w:history="1">
            <w:r w:rsidRPr="008F5102">
              <w:rPr>
                <w:rStyle w:val="Hyperlink"/>
                <w:rFonts w:cstheme="minorHAnsi"/>
                <w:lang w:val="es-MX"/>
              </w:rPr>
              <w:t>Indefinida</w:t>
            </w:r>
            <w:r>
              <w:rPr>
                <w:webHidden/>
              </w:rPr>
              <w:tab/>
            </w:r>
            <w:r>
              <w:rPr>
                <w:webHidden/>
              </w:rPr>
              <w:fldChar w:fldCharType="begin"/>
            </w:r>
            <w:r>
              <w:rPr>
                <w:webHidden/>
              </w:rPr>
              <w:instrText xml:space="preserve"> PAGEREF _Toc187771716 \h </w:instrText>
            </w:r>
            <w:r>
              <w:rPr>
                <w:webHidden/>
              </w:rPr>
            </w:r>
            <w:r>
              <w:rPr>
                <w:webHidden/>
              </w:rPr>
              <w:fldChar w:fldCharType="separate"/>
            </w:r>
            <w:r>
              <w:rPr>
                <w:webHidden/>
              </w:rPr>
              <w:t>352</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717" w:history="1">
            <w:r w:rsidRPr="008F5102">
              <w:rPr>
                <w:rStyle w:val="Hyperlink"/>
                <w:rFonts w:cstheme="minorHAnsi"/>
                <w:noProof/>
              </w:rPr>
              <w:t>XL. . INFINITUM NEGOCIO 899</w:t>
            </w:r>
            <w:r>
              <w:rPr>
                <w:noProof/>
                <w:webHidden/>
              </w:rPr>
              <w:tab/>
            </w:r>
            <w:r>
              <w:rPr>
                <w:noProof/>
                <w:webHidden/>
              </w:rPr>
              <w:fldChar w:fldCharType="begin"/>
            </w:r>
            <w:r>
              <w:rPr>
                <w:noProof/>
                <w:webHidden/>
              </w:rPr>
              <w:instrText xml:space="preserve"> PAGEREF _Toc187771717 \h </w:instrText>
            </w:r>
            <w:r>
              <w:rPr>
                <w:noProof/>
                <w:webHidden/>
              </w:rPr>
            </w:r>
            <w:r>
              <w:rPr>
                <w:noProof/>
                <w:webHidden/>
              </w:rPr>
              <w:fldChar w:fldCharType="separate"/>
            </w:r>
            <w:r>
              <w:rPr>
                <w:noProof/>
                <w:webHidden/>
              </w:rPr>
              <w:t>353</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18" w:history="1">
            <w:r w:rsidRPr="008F5102">
              <w:rPr>
                <w:rStyle w:val="Hyperlink"/>
                <w:rFonts w:cstheme="minorHAnsi"/>
                <w:b/>
              </w:rPr>
              <w:t>Número de Inscripción: 1259359</w:t>
            </w:r>
            <w:r>
              <w:rPr>
                <w:webHidden/>
              </w:rPr>
              <w:tab/>
            </w:r>
            <w:r>
              <w:rPr>
                <w:webHidden/>
              </w:rPr>
              <w:fldChar w:fldCharType="begin"/>
            </w:r>
            <w:r>
              <w:rPr>
                <w:webHidden/>
              </w:rPr>
              <w:instrText xml:space="preserve"> PAGEREF _Toc187771718 \h </w:instrText>
            </w:r>
            <w:r>
              <w:rPr>
                <w:webHidden/>
              </w:rPr>
            </w:r>
            <w:r>
              <w:rPr>
                <w:webHidden/>
              </w:rPr>
              <w:fldChar w:fldCharType="separate"/>
            </w:r>
            <w:r>
              <w:rPr>
                <w:webHidden/>
              </w:rPr>
              <w:t>353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19" w:history="1">
            <w:r w:rsidRPr="008F5102">
              <w:rPr>
                <w:rStyle w:val="Hyperlink"/>
                <w:rFonts w:cstheme="minorHAnsi"/>
                <w:b/>
                <w:lang w:val="es-MX"/>
              </w:rPr>
              <w:t>Nombre del Servicio:</w:t>
            </w:r>
            <w:r>
              <w:rPr>
                <w:webHidden/>
              </w:rPr>
              <w:tab/>
            </w:r>
            <w:r>
              <w:rPr>
                <w:webHidden/>
              </w:rPr>
              <w:fldChar w:fldCharType="begin"/>
            </w:r>
            <w:r>
              <w:rPr>
                <w:webHidden/>
              </w:rPr>
              <w:instrText xml:space="preserve"> PAGEREF _Toc187771719 \h </w:instrText>
            </w:r>
            <w:r>
              <w:rPr>
                <w:webHidden/>
              </w:rPr>
            </w:r>
            <w:r>
              <w:rPr>
                <w:webHidden/>
              </w:rPr>
              <w:fldChar w:fldCharType="separate"/>
            </w:r>
            <w:r>
              <w:rPr>
                <w:webHidden/>
              </w:rPr>
              <w:t>353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20" w:history="1">
            <w:r w:rsidRPr="008F5102">
              <w:rPr>
                <w:rStyle w:val="Hyperlink"/>
                <w:rFonts w:cstheme="minorHAnsi"/>
                <w:lang w:val="es-MX"/>
              </w:rPr>
              <w:t>Infinitum Negocio 899</w:t>
            </w:r>
            <w:r>
              <w:rPr>
                <w:webHidden/>
              </w:rPr>
              <w:tab/>
            </w:r>
            <w:r>
              <w:rPr>
                <w:webHidden/>
              </w:rPr>
              <w:fldChar w:fldCharType="begin"/>
            </w:r>
            <w:r>
              <w:rPr>
                <w:webHidden/>
              </w:rPr>
              <w:instrText xml:space="preserve"> PAGEREF _Toc187771720 \h </w:instrText>
            </w:r>
            <w:r>
              <w:rPr>
                <w:webHidden/>
              </w:rPr>
            </w:r>
            <w:r>
              <w:rPr>
                <w:webHidden/>
              </w:rPr>
              <w:fldChar w:fldCharType="separate"/>
            </w:r>
            <w:r>
              <w:rPr>
                <w:webHidden/>
              </w:rPr>
              <w:t>353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21" w:history="1">
            <w:r w:rsidRPr="008F5102">
              <w:rPr>
                <w:rStyle w:val="Hyperlink"/>
                <w:rFonts w:cstheme="minorHAnsi"/>
                <w:b/>
                <w:lang w:val="es-MX"/>
              </w:rPr>
              <w:t>Descripción:</w:t>
            </w:r>
            <w:r>
              <w:rPr>
                <w:webHidden/>
              </w:rPr>
              <w:tab/>
            </w:r>
            <w:r>
              <w:rPr>
                <w:webHidden/>
              </w:rPr>
              <w:fldChar w:fldCharType="begin"/>
            </w:r>
            <w:r>
              <w:rPr>
                <w:webHidden/>
              </w:rPr>
              <w:instrText xml:space="preserve"> PAGEREF _Toc187771721 \h </w:instrText>
            </w:r>
            <w:r>
              <w:rPr>
                <w:webHidden/>
              </w:rPr>
            </w:r>
            <w:r>
              <w:rPr>
                <w:webHidden/>
              </w:rPr>
              <w:fldChar w:fldCharType="separate"/>
            </w:r>
            <w:r>
              <w:rPr>
                <w:webHidden/>
              </w:rPr>
              <w:t>353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22" w:history="1">
            <w:r w:rsidRPr="008F5102">
              <w:rPr>
                <w:rStyle w:val="Hyperlink"/>
                <w:rFonts w:cstheme="minorHAnsi"/>
                <w:b/>
                <w:lang w:val="es-MX"/>
              </w:rPr>
              <w:t>Estructura Tarifaria:</w:t>
            </w:r>
            <w:r>
              <w:rPr>
                <w:webHidden/>
              </w:rPr>
              <w:tab/>
            </w:r>
            <w:r>
              <w:rPr>
                <w:webHidden/>
              </w:rPr>
              <w:fldChar w:fldCharType="begin"/>
            </w:r>
            <w:r>
              <w:rPr>
                <w:webHidden/>
              </w:rPr>
              <w:instrText xml:space="preserve"> PAGEREF _Toc187771722 \h </w:instrText>
            </w:r>
            <w:r>
              <w:rPr>
                <w:webHidden/>
              </w:rPr>
            </w:r>
            <w:r>
              <w:rPr>
                <w:webHidden/>
              </w:rPr>
              <w:fldChar w:fldCharType="separate"/>
            </w:r>
            <w:r>
              <w:rPr>
                <w:webHidden/>
              </w:rPr>
              <w:t>353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23" w:history="1">
            <w:r w:rsidRPr="008F5102">
              <w:rPr>
                <w:rStyle w:val="Hyperlink"/>
                <w:rFonts w:cstheme="minorHAnsi"/>
                <w:b/>
                <w:lang w:val="es-MX"/>
              </w:rPr>
              <w:t>Reglas de Aplicación Tarifaria</w:t>
            </w:r>
            <w:r>
              <w:rPr>
                <w:webHidden/>
              </w:rPr>
              <w:tab/>
            </w:r>
            <w:r>
              <w:rPr>
                <w:webHidden/>
              </w:rPr>
              <w:fldChar w:fldCharType="begin"/>
            </w:r>
            <w:r>
              <w:rPr>
                <w:webHidden/>
              </w:rPr>
              <w:instrText xml:space="preserve"> PAGEREF _Toc187771723 \h </w:instrText>
            </w:r>
            <w:r>
              <w:rPr>
                <w:webHidden/>
              </w:rPr>
            </w:r>
            <w:r>
              <w:rPr>
                <w:webHidden/>
              </w:rPr>
              <w:fldChar w:fldCharType="separate"/>
            </w:r>
            <w:r>
              <w:rPr>
                <w:webHidden/>
              </w:rPr>
              <w:t>353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24" w:history="1">
            <w:r w:rsidRPr="008F5102">
              <w:rPr>
                <w:rStyle w:val="Hyperlink"/>
                <w:rFonts w:cstheme="minorHAnsi"/>
                <w:b/>
                <w:lang w:val="es-MX"/>
              </w:rPr>
              <w:t>Políticas Comerciales</w:t>
            </w:r>
            <w:r>
              <w:rPr>
                <w:webHidden/>
              </w:rPr>
              <w:tab/>
            </w:r>
            <w:r>
              <w:rPr>
                <w:webHidden/>
              </w:rPr>
              <w:fldChar w:fldCharType="begin"/>
            </w:r>
            <w:r>
              <w:rPr>
                <w:webHidden/>
              </w:rPr>
              <w:instrText xml:space="preserve"> PAGEREF _Toc187771724 \h </w:instrText>
            </w:r>
            <w:r>
              <w:rPr>
                <w:webHidden/>
              </w:rPr>
            </w:r>
            <w:r>
              <w:rPr>
                <w:webHidden/>
              </w:rPr>
              <w:fldChar w:fldCharType="separate"/>
            </w:r>
            <w:r>
              <w:rPr>
                <w:webHidden/>
              </w:rPr>
              <w:t>353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25" w:history="1">
            <w:r w:rsidRPr="008F5102">
              <w:rPr>
                <w:rStyle w:val="Hyperlink"/>
                <w:rFonts w:cstheme="minorHAnsi"/>
                <w:b/>
                <w:lang w:val="es-MX"/>
              </w:rPr>
              <w:t>Vigencia:</w:t>
            </w:r>
            <w:r>
              <w:rPr>
                <w:webHidden/>
              </w:rPr>
              <w:tab/>
            </w:r>
            <w:r>
              <w:rPr>
                <w:webHidden/>
              </w:rPr>
              <w:fldChar w:fldCharType="begin"/>
            </w:r>
            <w:r>
              <w:rPr>
                <w:webHidden/>
              </w:rPr>
              <w:instrText xml:space="preserve"> PAGEREF _Toc187771725 \h </w:instrText>
            </w:r>
            <w:r>
              <w:rPr>
                <w:webHidden/>
              </w:rPr>
            </w:r>
            <w:r>
              <w:rPr>
                <w:webHidden/>
              </w:rPr>
              <w:fldChar w:fldCharType="separate"/>
            </w:r>
            <w:r>
              <w:rPr>
                <w:webHidden/>
              </w:rPr>
              <w:t>354</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726" w:history="1">
            <w:r w:rsidRPr="008F5102">
              <w:rPr>
                <w:rStyle w:val="Hyperlink"/>
                <w:rFonts w:cstheme="minorHAnsi"/>
                <w:noProof/>
              </w:rPr>
              <w:t>XXIV. VELOCIDAD SIMÉTRICA NEGOCIO 649</w:t>
            </w:r>
            <w:r>
              <w:rPr>
                <w:noProof/>
                <w:webHidden/>
              </w:rPr>
              <w:tab/>
            </w:r>
            <w:r>
              <w:rPr>
                <w:noProof/>
                <w:webHidden/>
              </w:rPr>
              <w:fldChar w:fldCharType="begin"/>
            </w:r>
            <w:r>
              <w:rPr>
                <w:noProof/>
                <w:webHidden/>
              </w:rPr>
              <w:instrText xml:space="preserve"> PAGEREF _Toc187771726 \h </w:instrText>
            </w:r>
            <w:r>
              <w:rPr>
                <w:noProof/>
                <w:webHidden/>
              </w:rPr>
            </w:r>
            <w:r>
              <w:rPr>
                <w:noProof/>
                <w:webHidden/>
              </w:rPr>
              <w:fldChar w:fldCharType="separate"/>
            </w:r>
            <w:r>
              <w:rPr>
                <w:noProof/>
                <w:webHidden/>
              </w:rPr>
              <w:t>355</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27" w:history="1">
            <w:r w:rsidRPr="008F5102">
              <w:rPr>
                <w:rStyle w:val="Hyperlink"/>
                <w:rFonts w:cstheme="minorHAnsi"/>
                <w:b/>
              </w:rPr>
              <w:t>Número de Inscripción: 1027960</w:t>
            </w:r>
            <w:r>
              <w:rPr>
                <w:webHidden/>
              </w:rPr>
              <w:tab/>
            </w:r>
            <w:r>
              <w:rPr>
                <w:webHidden/>
              </w:rPr>
              <w:fldChar w:fldCharType="begin"/>
            </w:r>
            <w:r>
              <w:rPr>
                <w:webHidden/>
              </w:rPr>
              <w:instrText xml:space="preserve"> PAGEREF _Toc187771727 \h </w:instrText>
            </w:r>
            <w:r>
              <w:rPr>
                <w:webHidden/>
              </w:rPr>
            </w:r>
            <w:r>
              <w:rPr>
                <w:webHidden/>
              </w:rPr>
              <w:fldChar w:fldCharType="separate"/>
            </w:r>
            <w:r>
              <w:rPr>
                <w:webHidden/>
              </w:rPr>
              <w:t>355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28" w:history="1">
            <w:r w:rsidRPr="008F5102">
              <w:rPr>
                <w:rStyle w:val="Hyperlink"/>
                <w:rFonts w:cstheme="minorHAnsi"/>
                <w:b/>
                <w:lang w:val="es-ES_tradnl"/>
              </w:rPr>
              <w:t>Nombre del Servicio:</w:t>
            </w:r>
            <w:r>
              <w:rPr>
                <w:webHidden/>
              </w:rPr>
              <w:tab/>
            </w:r>
            <w:r>
              <w:rPr>
                <w:webHidden/>
              </w:rPr>
              <w:fldChar w:fldCharType="begin"/>
            </w:r>
            <w:r>
              <w:rPr>
                <w:webHidden/>
              </w:rPr>
              <w:instrText xml:space="preserve"> PAGEREF _Toc187771728 \h </w:instrText>
            </w:r>
            <w:r>
              <w:rPr>
                <w:webHidden/>
              </w:rPr>
            </w:r>
            <w:r>
              <w:rPr>
                <w:webHidden/>
              </w:rPr>
              <w:fldChar w:fldCharType="separate"/>
            </w:r>
            <w:r>
              <w:rPr>
                <w:webHidden/>
              </w:rPr>
              <w:t>355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29" w:history="1">
            <w:r w:rsidRPr="008F5102">
              <w:rPr>
                <w:rStyle w:val="Hyperlink"/>
                <w:rFonts w:cstheme="minorHAnsi"/>
                <w:b/>
                <w:lang w:val="es-ES_tradnl"/>
              </w:rPr>
              <w:t>Descripción:</w:t>
            </w:r>
            <w:r>
              <w:rPr>
                <w:webHidden/>
              </w:rPr>
              <w:tab/>
            </w:r>
            <w:r>
              <w:rPr>
                <w:webHidden/>
              </w:rPr>
              <w:fldChar w:fldCharType="begin"/>
            </w:r>
            <w:r>
              <w:rPr>
                <w:webHidden/>
              </w:rPr>
              <w:instrText xml:space="preserve"> PAGEREF _Toc187771729 \h </w:instrText>
            </w:r>
            <w:r>
              <w:rPr>
                <w:webHidden/>
              </w:rPr>
            </w:r>
            <w:r>
              <w:rPr>
                <w:webHidden/>
              </w:rPr>
              <w:fldChar w:fldCharType="separate"/>
            </w:r>
            <w:r>
              <w:rPr>
                <w:webHidden/>
              </w:rPr>
              <w:t>355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30" w:history="1">
            <w:r w:rsidRPr="008F5102">
              <w:rPr>
                <w:rStyle w:val="Hyperlink"/>
                <w:rFonts w:cstheme="minorHAnsi"/>
                <w:lang w:val="es-ES_tradnl"/>
              </w:rPr>
              <w:t>Es un servicio opcional para los clientes Comerciales que cuenten con “Paquete Negocio 649” que consiste en hacer simétrica la velocidad del Infinitum con una tasa de transmisión bidireccional.</w:t>
            </w:r>
            <w:r>
              <w:rPr>
                <w:webHidden/>
              </w:rPr>
              <w:tab/>
            </w:r>
            <w:r>
              <w:rPr>
                <w:webHidden/>
              </w:rPr>
              <w:fldChar w:fldCharType="begin"/>
            </w:r>
            <w:r>
              <w:rPr>
                <w:webHidden/>
              </w:rPr>
              <w:instrText xml:space="preserve"> PAGEREF _Toc187771730 \h </w:instrText>
            </w:r>
            <w:r>
              <w:rPr>
                <w:webHidden/>
              </w:rPr>
            </w:r>
            <w:r>
              <w:rPr>
                <w:webHidden/>
              </w:rPr>
              <w:fldChar w:fldCharType="separate"/>
            </w:r>
            <w:r>
              <w:rPr>
                <w:webHidden/>
              </w:rPr>
              <w:t>355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31" w:history="1">
            <w:r w:rsidRPr="008F5102">
              <w:rPr>
                <w:rStyle w:val="Hyperlink"/>
                <w:rFonts w:cstheme="minorHAnsi"/>
                <w:lang w:val="es-ES_tradnl"/>
              </w:rPr>
              <w:t>Este servicio de ancho de banda simétrico se ofrece bajo un esquema de renta mensual (adicional a la renta mensual del paquete que tenga contratado), donde el cliente puede recibir la misma velocidad de transmisión en la carga y descarga de información (sujeto a que las facilidades técnicas lo permitan).</w:t>
            </w:r>
            <w:r>
              <w:rPr>
                <w:webHidden/>
              </w:rPr>
              <w:tab/>
            </w:r>
            <w:r>
              <w:rPr>
                <w:webHidden/>
              </w:rPr>
              <w:fldChar w:fldCharType="begin"/>
            </w:r>
            <w:r>
              <w:rPr>
                <w:webHidden/>
              </w:rPr>
              <w:instrText xml:space="preserve"> PAGEREF _Toc187771731 \h </w:instrText>
            </w:r>
            <w:r>
              <w:rPr>
                <w:webHidden/>
              </w:rPr>
            </w:r>
            <w:r>
              <w:rPr>
                <w:webHidden/>
              </w:rPr>
              <w:fldChar w:fldCharType="separate"/>
            </w:r>
            <w:r>
              <w:rPr>
                <w:webHidden/>
              </w:rPr>
              <w:t>355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32" w:history="1">
            <w:r w:rsidRPr="008F5102">
              <w:rPr>
                <w:rStyle w:val="Hyperlink"/>
                <w:rFonts w:cstheme="minorHAnsi"/>
                <w:b/>
                <w:lang w:val="es-ES_tradnl"/>
              </w:rPr>
              <w:t>Estructura Tarifaria:</w:t>
            </w:r>
            <w:r>
              <w:rPr>
                <w:webHidden/>
              </w:rPr>
              <w:tab/>
            </w:r>
            <w:r>
              <w:rPr>
                <w:webHidden/>
              </w:rPr>
              <w:fldChar w:fldCharType="begin"/>
            </w:r>
            <w:r>
              <w:rPr>
                <w:webHidden/>
              </w:rPr>
              <w:instrText xml:space="preserve"> PAGEREF _Toc187771732 \h </w:instrText>
            </w:r>
            <w:r>
              <w:rPr>
                <w:webHidden/>
              </w:rPr>
            </w:r>
            <w:r>
              <w:rPr>
                <w:webHidden/>
              </w:rPr>
              <w:fldChar w:fldCharType="separate"/>
            </w:r>
            <w:r>
              <w:rPr>
                <w:webHidden/>
              </w:rPr>
              <w:t>355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33" w:history="1">
            <w:r w:rsidRPr="008F5102">
              <w:rPr>
                <w:rStyle w:val="Hyperlink"/>
                <w:rFonts w:cstheme="minorHAnsi"/>
                <w:b/>
              </w:rPr>
              <w:t>Reglas de Aplicación Tarifaria:</w:t>
            </w:r>
            <w:r>
              <w:rPr>
                <w:webHidden/>
              </w:rPr>
              <w:tab/>
            </w:r>
            <w:r>
              <w:rPr>
                <w:webHidden/>
              </w:rPr>
              <w:fldChar w:fldCharType="begin"/>
            </w:r>
            <w:r>
              <w:rPr>
                <w:webHidden/>
              </w:rPr>
              <w:instrText xml:space="preserve"> PAGEREF _Toc187771733 \h </w:instrText>
            </w:r>
            <w:r>
              <w:rPr>
                <w:webHidden/>
              </w:rPr>
            </w:r>
            <w:r>
              <w:rPr>
                <w:webHidden/>
              </w:rPr>
              <w:fldChar w:fldCharType="separate"/>
            </w:r>
            <w:r>
              <w:rPr>
                <w:webHidden/>
              </w:rPr>
              <w:t>355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34" w:history="1">
            <w:r w:rsidRPr="008F5102">
              <w:rPr>
                <w:rStyle w:val="Hyperlink"/>
                <w:rFonts w:cstheme="minorHAnsi"/>
                <w:b/>
              </w:rPr>
              <w:t>Políticas Comerciales</w:t>
            </w:r>
            <w:r>
              <w:rPr>
                <w:webHidden/>
              </w:rPr>
              <w:tab/>
            </w:r>
            <w:r>
              <w:rPr>
                <w:webHidden/>
              </w:rPr>
              <w:fldChar w:fldCharType="begin"/>
            </w:r>
            <w:r>
              <w:rPr>
                <w:webHidden/>
              </w:rPr>
              <w:instrText xml:space="preserve"> PAGEREF _Toc187771734 \h </w:instrText>
            </w:r>
            <w:r>
              <w:rPr>
                <w:webHidden/>
              </w:rPr>
            </w:r>
            <w:r>
              <w:rPr>
                <w:webHidden/>
              </w:rPr>
              <w:fldChar w:fldCharType="separate"/>
            </w:r>
            <w:r>
              <w:rPr>
                <w:webHidden/>
              </w:rPr>
              <w:t>355</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35" w:history="1">
            <w:r w:rsidRPr="008F5102">
              <w:rPr>
                <w:rStyle w:val="Hyperlink"/>
                <w:rFonts w:cstheme="minorHAnsi"/>
                <w:b/>
                <w:lang w:val="es-ES_tradnl"/>
              </w:rPr>
              <w:t>Vigencia</w:t>
            </w:r>
            <w:r>
              <w:rPr>
                <w:webHidden/>
              </w:rPr>
              <w:tab/>
            </w:r>
            <w:r>
              <w:rPr>
                <w:webHidden/>
              </w:rPr>
              <w:fldChar w:fldCharType="begin"/>
            </w:r>
            <w:r>
              <w:rPr>
                <w:webHidden/>
              </w:rPr>
              <w:instrText xml:space="preserve"> PAGEREF _Toc187771735 \h </w:instrText>
            </w:r>
            <w:r>
              <w:rPr>
                <w:webHidden/>
              </w:rPr>
            </w:r>
            <w:r>
              <w:rPr>
                <w:webHidden/>
              </w:rPr>
              <w:fldChar w:fldCharType="separate"/>
            </w:r>
            <w:r>
              <w:rPr>
                <w:webHidden/>
              </w:rPr>
              <w:t>356</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736" w:history="1">
            <w:r w:rsidRPr="008F5102">
              <w:rPr>
                <w:rStyle w:val="Hyperlink"/>
                <w:rFonts w:cstheme="minorHAnsi"/>
                <w:noProof/>
              </w:rPr>
              <w:t>XXV. VELOCIDAD SIMÉTRICA NEGOCIO 649 PROMOCIÓN</w:t>
            </w:r>
            <w:r>
              <w:rPr>
                <w:noProof/>
                <w:webHidden/>
              </w:rPr>
              <w:tab/>
            </w:r>
            <w:r>
              <w:rPr>
                <w:noProof/>
                <w:webHidden/>
              </w:rPr>
              <w:fldChar w:fldCharType="begin"/>
            </w:r>
            <w:r>
              <w:rPr>
                <w:noProof/>
                <w:webHidden/>
              </w:rPr>
              <w:instrText xml:space="preserve"> PAGEREF _Toc187771736 \h </w:instrText>
            </w:r>
            <w:r>
              <w:rPr>
                <w:noProof/>
                <w:webHidden/>
              </w:rPr>
            </w:r>
            <w:r>
              <w:rPr>
                <w:noProof/>
                <w:webHidden/>
              </w:rPr>
              <w:fldChar w:fldCharType="separate"/>
            </w:r>
            <w:r>
              <w:rPr>
                <w:noProof/>
                <w:webHidden/>
              </w:rPr>
              <w:t>356</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37" w:history="1">
            <w:r w:rsidRPr="008F5102">
              <w:rPr>
                <w:rStyle w:val="Hyperlink"/>
                <w:rFonts w:cstheme="minorHAnsi"/>
                <w:b/>
              </w:rPr>
              <w:t>Número de Inscripción: 994782</w:t>
            </w:r>
            <w:r>
              <w:rPr>
                <w:webHidden/>
              </w:rPr>
              <w:tab/>
            </w:r>
            <w:r>
              <w:rPr>
                <w:webHidden/>
              </w:rPr>
              <w:fldChar w:fldCharType="begin"/>
            </w:r>
            <w:r>
              <w:rPr>
                <w:webHidden/>
              </w:rPr>
              <w:instrText xml:space="preserve"> PAGEREF _Toc187771737 \h </w:instrText>
            </w:r>
            <w:r>
              <w:rPr>
                <w:webHidden/>
              </w:rPr>
            </w:r>
            <w:r>
              <w:rPr>
                <w:webHidden/>
              </w:rPr>
              <w:fldChar w:fldCharType="separate"/>
            </w:r>
            <w:r>
              <w:rPr>
                <w:webHidden/>
              </w:rPr>
              <w:t>356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38" w:history="1">
            <w:r w:rsidRPr="008F5102">
              <w:rPr>
                <w:rStyle w:val="Hyperlink"/>
                <w:rFonts w:cstheme="minorHAnsi"/>
                <w:b/>
                <w:lang w:val="es-ES_tradnl"/>
              </w:rPr>
              <w:t>Nombre del Servicio:</w:t>
            </w:r>
            <w:r>
              <w:rPr>
                <w:webHidden/>
              </w:rPr>
              <w:tab/>
            </w:r>
            <w:r>
              <w:rPr>
                <w:webHidden/>
              </w:rPr>
              <w:fldChar w:fldCharType="begin"/>
            </w:r>
            <w:r>
              <w:rPr>
                <w:webHidden/>
              </w:rPr>
              <w:instrText xml:space="preserve"> PAGEREF _Toc187771738 \h </w:instrText>
            </w:r>
            <w:r>
              <w:rPr>
                <w:webHidden/>
              </w:rPr>
            </w:r>
            <w:r>
              <w:rPr>
                <w:webHidden/>
              </w:rPr>
              <w:fldChar w:fldCharType="separate"/>
            </w:r>
            <w:r>
              <w:rPr>
                <w:webHidden/>
              </w:rPr>
              <w:t>356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39" w:history="1">
            <w:r w:rsidRPr="008F5102">
              <w:rPr>
                <w:rStyle w:val="Hyperlink"/>
                <w:rFonts w:cstheme="minorHAnsi"/>
                <w:b/>
                <w:lang w:val="es-ES_tradnl"/>
              </w:rPr>
              <w:t>Descripción:</w:t>
            </w:r>
            <w:r>
              <w:rPr>
                <w:webHidden/>
              </w:rPr>
              <w:tab/>
            </w:r>
            <w:r>
              <w:rPr>
                <w:webHidden/>
              </w:rPr>
              <w:fldChar w:fldCharType="begin"/>
            </w:r>
            <w:r>
              <w:rPr>
                <w:webHidden/>
              </w:rPr>
              <w:instrText xml:space="preserve"> PAGEREF _Toc187771739 \h </w:instrText>
            </w:r>
            <w:r>
              <w:rPr>
                <w:webHidden/>
              </w:rPr>
            </w:r>
            <w:r>
              <w:rPr>
                <w:webHidden/>
              </w:rPr>
              <w:fldChar w:fldCharType="separate"/>
            </w:r>
            <w:r>
              <w:rPr>
                <w:webHidden/>
              </w:rPr>
              <w:t>357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40" w:history="1">
            <w:r w:rsidRPr="008F5102">
              <w:rPr>
                <w:rStyle w:val="Hyperlink"/>
                <w:rFonts w:cstheme="minorHAnsi"/>
                <w:lang w:val="es-ES_tradnl"/>
              </w:rPr>
              <w:t>Es un servicio opcional para los clientes Comerciales que cuenten con el “Paquete Negocio 649” y sea provisto a través de fibra óptica en la cual estén recibiendo por promoción hasta 6 meses el beneficio de aumento de velocidad. El servicio Velocidad Simétrica Negocio 649 Promoción consiste en hacer simétrica la velocidad del Infinitum con una tasa de transmisión bidireccional.</w:t>
            </w:r>
            <w:r>
              <w:rPr>
                <w:webHidden/>
              </w:rPr>
              <w:tab/>
            </w:r>
            <w:r>
              <w:rPr>
                <w:webHidden/>
              </w:rPr>
              <w:fldChar w:fldCharType="begin"/>
            </w:r>
            <w:r>
              <w:rPr>
                <w:webHidden/>
              </w:rPr>
              <w:instrText xml:space="preserve"> PAGEREF _Toc187771740 \h </w:instrText>
            </w:r>
            <w:r>
              <w:rPr>
                <w:webHidden/>
              </w:rPr>
            </w:r>
            <w:r>
              <w:rPr>
                <w:webHidden/>
              </w:rPr>
              <w:fldChar w:fldCharType="separate"/>
            </w:r>
            <w:r>
              <w:rPr>
                <w:webHidden/>
              </w:rPr>
              <w:t>357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41" w:history="1">
            <w:r w:rsidRPr="008F5102">
              <w:rPr>
                <w:rStyle w:val="Hyperlink"/>
                <w:rFonts w:cstheme="minorHAnsi"/>
                <w:lang w:val="es-ES_tradnl"/>
              </w:rPr>
              <w:t>Este servicio de ancho de banda simétrico se ofrece bajo un esquema de renta mensual (adicional a la renta mensual del paquete que tenga contratado), donde el cliente puede recibir la misma velocidad de transmisión en la carga y descarga de información (sujeto a que las facilidades técnicas lo permitan).</w:t>
            </w:r>
            <w:r>
              <w:rPr>
                <w:webHidden/>
              </w:rPr>
              <w:tab/>
            </w:r>
            <w:r>
              <w:rPr>
                <w:webHidden/>
              </w:rPr>
              <w:fldChar w:fldCharType="begin"/>
            </w:r>
            <w:r>
              <w:rPr>
                <w:webHidden/>
              </w:rPr>
              <w:instrText xml:space="preserve"> PAGEREF _Toc187771741 \h </w:instrText>
            </w:r>
            <w:r>
              <w:rPr>
                <w:webHidden/>
              </w:rPr>
            </w:r>
            <w:r>
              <w:rPr>
                <w:webHidden/>
              </w:rPr>
              <w:fldChar w:fldCharType="separate"/>
            </w:r>
            <w:r>
              <w:rPr>
                <w:webHidden/>
              </w:rPr>
              <w:t>357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42" w:history="1">
            <w:r w:rsidRPr="008F5102">
              <w:rPr>
                <w:rStyle w:val="Hyperlink"/>
                <w:rFonts w:cstheme="minorHAnsi"/>
                <w:b/>
                <w:lang w:val="es-ES_tradnl"/>
              </w:rPr>
              <w:t>Estructura Tarifaria:</w:t>
            </w:r>
            <w:r>
              <w:rPr>
                <w:webHidden/>
              </w:rPr>
              <w:tab/>
            </w:r>
            <w:r>
              <w:rPr>
                <w:webHidden/>
              </w:rPr>
              <w:fldChar w:fldCharType="begin"/>
            </w:r>
            <w:r>
              <w:rPr>
                <w:webHidden/>
              </w:rPr>
              <w:instrText xml:space="preserve"> PAGEREF _Toc187771742 \h </w:instrText>
            </w:r>
            <w:r>
              <w:rPr>
                <w:webHidden/>
              </w:rPr>
            </w:r>
            <w:r>
              <w:rPr>
                <w:webHidden/>
              </w:rPr>
              <w:fldChar w:fldCharType="separate"/>
            </w:r>
            <w:r>
              <w:rPr>
                <w:webHidden/>
              </w:rPr>
              <w:t>357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43" w:history="1">
            <w:r w:rsidRPr="008F5102">
              <w:rPr>
                <w:rStyle w:val="Hyperlink"/>
                <w:rFonts w:cstheme="minorHAnsi"/>
                <w:b/>
              </w:rPr>
              <w:t>Reglas de Aplicación Tarifaria:</w:t>
            </w:r>
            <w:r>
              <w:rPr>
                <w:webHidden/>
              </w:rPr>
              <w:tab/>
            </w:r>
            <w:r>
              <w:rPr>
                <w:webHidden/>
              </w:rPr>
              <w:fldChar w:fldCharType="begin"/>
            </w:r>
            <w:r>
              <w:rPr>
                <w:webHidden/>
              </w:rPr>
              <w:instrText xml:space="preserve"> PAGEREF _Toc187771743 \h </w:instrText>
            </w:r>
            <w:r>
              <w:rPr>
                <w:webHidden/>
              </w:rPr>
            </w:r>
            <w:r>
              <w:rPr>
                <w:webHidden/>
              </w:rPr>
              <w:fldChar w:fldCharType="separate"/>
            </w:r>
            <w:r>
              <w:rPr>
                <w:webHidden/>
              </w:rPr>
              <w:t>357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44" w:history="1">
            <w:r w:rsidRPr="008F5102">
              <w:rPr>
                <w:rStyle w:val="Hyperlink"/>
                <w:rFonts w:cstheme="minorHAnsi"/>
                <w:b/>
              </w:rPr>
              <w:t>Políticas Comerciales</w:t>
            </w:r>
            <w:r>
              <w:rPr>
                <w:webHidden/>
              </w:rPr>
              <w:tab/>
            </w:r>
            <w:r>
              <w:rPr>
                <w:webHidden/>
              </w:rPr>
              <w:fldChar w:fldCharType="begin"/>
            </w:r>
            <w:r>
              <w:rPr>
                <w:webHidden/>
              </w:rPr>
              <w:instrText xml:space="preserve"> PAGEREF _Toc187771744 \h </w:instrText>
            </w:r>
            <w:r>
              <w:rPr>
                <w:webHidden/>
              </w:rPr>
            </w:r>
            <w:r>
              <w:rPr>
                <w:webHidden/>
              </w:rPr>
              <w:fldChar w:fldCharType="separate"/>
            </w:r>
            <w:r>
              <w:rPr>
                <w:webHidden/>
              </w:rPr>
              <w:t>357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45" w:history="1">
            <w:r w:rsidRPr="008F5102">
              <w:rPr>
                <w:rStyle w:val="Hyperlink"/>
                <w:rFonts w:cstheme="minorHAnsi"/>
                <w:b/>
                <w:lang w:val="es-ES_tradnl"/>
              </w:rPr>
              <w:t>Vigencia</w:t>
            </w:r>
            <w:r>
              <w:rPr>
                <w:webHidden/>
              </w:rPr>
              <w:tab/>
            </w:r>
            <w:r>
              <w:rPr>
                <w:webHidden/>
              </w:rPr>
              <w:fldChar w:fldCharType="begin"/>
            </w:r>
            <w:r>
              <w:rPr>
                <w:webHidden/>
              </w:rPr>
              <w:instrText xml:space="preserve"> PAGEREF _Toc187771745 \h </w:instrText>
            </w:r>
            <w:r>
              <w:rPr>
                <w:webHidden/>
              </w:rPr>
            </w:r>
            <w:r>
              <w:rPr>
                <w:webHidden/>
              </w:rPr>
              <w:fldChar w:fldCharType="separate"/>
            </w:r>
            <w:r>
              <w:rPr>
                <w:webHidden/>
              </w:rPr>
              <w:t>358</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746" w:history="1">
            <w:r w:rsidRPr="008F5102">
              <w:rPr>
                <w:rStyle w:val="Hyperlink"/>
                <w:rFonts w:cstheme="minorHAnsi"/>
                <w:noProof/>
              </w:rPr>
              <w:t>XXVII. VELOCIDAD SIMÉTRICA NEGOCIO 999</w:t>
            </w:r>
            <w:r>
              <w:rPr>
                <w:noProof/>
                <w:webHidden/>
              </w:rPr>
              <w:tab/>
            </w:r>
            <w:r>
              <w:rPr>
                <w:noProof/>
                <w:webHidden/>
              </w:rPr>
              <w:fldChar w:fldCharType="begin"/>
            </w:r>
            <w:r>
              <w:rPr>
                <w:noProof/>
                <w:webHidden/>
              </w:rPr>
              <w:instrText xml:space="preserve"> PAGEREF _Toc187771746 \h </w:instrText>
            </w:r>
            <w:r>
              <w:rPr>
                <w:noProof/>
                <w:webHidden/>
              </w:rPr>
            </w:r>
            <w:r>
              <w:rPr>
                <w:noProof/>
                <w:webHidden/>
              </w:rPr>
              <w:fldChar w:fldCharType="separate"/>
            </w:r>
            <w:r>
              <w:rPr>
                <w:noProof/>
                <w:webHidden/>
              </w:rPr>
              <w:t>359</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47" w:history="1">
            <w:r w:rsidRPr="008F5102">
              <w:rPr>
                <w:rStyle w:val="Hyperlink"/>
                <w:rFonts w:cstheme="minorHAnsi"/>
                <w:b/>
              </w:rPr>
              <w:t>Número de Inscripción: 994734</w:t>
            </w:r>
            <w:r>
              <w:rPr>
                <w:webHidden/>
              </w:rPr>
              <w:tab/>
            </w:r>
            <w:r>
              <w:rPr>
                <w:webHidden/>
              </w:rPr>
              <w:fldChar w:fldCharType="begin"/>
            </w:r>
            <w:r>
              <w:rPr>
                <w:webHidden/>
              </w:rPr>
              <w:instrText xml:space="preserve"> PAGEREF _Toc187771747 \h </w:instrText>
            </w:r>
            <w:r>
              <w:rPr>
                <w:webHidden/>
              </w:rPr>
            </w:r>
            <w:r>
              <w:rPr>
                <w:webHidden/>
              </w:rPr>
              <w:fldChar w:fldCharType="separate"/>
            </w:r>
            <w:r>
              <w:rPr>
                <w:webHidden/>
              </w:rPr>
              <w:t>359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48" w:history="1">
            <w:r w:rsidRPr="008F5102">
              <w:rPr>
                <w:rStyle w:val="Hyperlink"/>
                <w:rFonts w:cstheme="minorHAnsi"/>
                <w:b/>
                <w:lang w:val="es-ES_tradnl"/>
              </w:rPr>
              <w:t>Nombre del Servicio:</w:t>
            </w:r>
            <w:r>
              <w:rPr>
                <w:webHidden/>
              </w:rPr>
              <w:tab/>
            </w:r>
            <w:r>
              <w:rPr>
                <w:webHidden/>
              </w:rPr>
              <w:fldChar w:fldCharType="begin"/>
            </w:r>
            <w:r>
              <w:rPr>
                <w:webHidden/>
              </w:rPr>
              <w:instrText xml:space="preserve"> PAGEREF _Toc187771748 \h </w:instrText>
            </w:r>
            <w:r>
              <w:rPr>
                <w:webHidden/>
              </w:rPr>
            </w:r>
            <w:r>
              <w:rPr>
                <w:webHidden/>
              </w:rPr>
              <w:fldChar w:fldCharType="separate"/>
            </w:r>
            <w:r>
              <w:rPr>
                <w:webHidden/>
              </w:rPr>
              <w:t>359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49" w:history="1">
            <w:r w:rsidRPr="008F5102">
              <w:rPr>
                <w:rStyle w:val="Hyperlink"/>
                <w:rFonts w:cstheme="minorHAnsi"/>
                <w:b/>
                <w:lang w:val="es-ES_tradnl"/>
              </w:rPr>
              <w:t>Descripción:</w:t>
            </w:r>
            <w:r>
              <w:rPr>
                <w:webHidden/>
              </w:rPr>
              <w:tab/>
            </w:r>
            <w:r>
              <w:rPr>
                <w:webHidden/>
              </w:rPr>
              <w:fldChar w:fldCharType="begin"/>
            </w:r>
            <w:r>
              <w:rPr>
                <w:webHidden/>
              </w:rPr>
              <w:instrText xml:space="preserve"> PAGEREF _Toc187771749 \h </w:instrText>
            </w:r>
            <w:r>
              <w:rPr>
                <w:webHidden/>
              </w:rPr>
            </w:r>
            <w:r>
              <w:rPr>
                <w:webHidden/>
              </w:rPr>
              <w:fldChar w:fldCharType="separate"/>
            </w:r>
            <w:r>
              <w:rPr>
                <w:webHidden/>
              </w:rPr>
              <w:t>359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50" w:history="1">
            <w:r w:rsidRPr="008F5102">
              <w:rPr>
                <w:rStyle w:val="Hyperlink"/>
                <w:rFonts w:cstheme="minorHAnsi"/>
                <w:lang w:val="es-ES_tradnl"/>
              </w:rPr>
              <w:t>Es un servicio opcional para los clientes Comerciales que cuenten con “Paquete Negocio 999” que consiste en hacer simétrica la velocidad del Infinitum con una tasa de transmisión bidireccional.</w:t>
            </w:r>
            <w:r>
              <w:rPr>
                <w:webHidden/>
              </w:rPr>
              <w:tab/>
            </w:r>
            <w:r>
              <w:rPr>
                <w:webHidden/>
              </w:rPr>
              <w:fldChar w:fldCharType="begin"/>
            </w:r>
            <w:r>
              <w:rPr>
                <w:webHidden/>
              </w:rPr>
              <w:instrText xml:space="preserve"> PAGEREF _Toc187771750 \h </w:instrText>
            </w:r>
            <w:r>
              <w:rPr>
                <w:webHidden/>
              </w:rPr>
            </w:r>
            <w:r>
              <w:rPr>
                <w:webHidden/>
              </w:rPr>
              <w:fldChar w:fldCharType="separate"/>
            </w:r>
            <w:r>
              <w:rPr>
                <w:webHidden/>
              </w:rPr>
              <w:t>359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51" w:history="1">
            <w:r w:rsidRPr="008F5102">
              <w:rPr>
                <w:rStyle w:val="Hyperlink"/>
                <w:rFonts w:cstheme="minorHAnsi"/>
                <w:lang w:val="es-ES_tradnl"/>
              </w:rPr>
              <w:t>Este servicio de ancho de banda simétrico se ofrece bajo un esquema de renta mensual (adicional a la renta mensual del paquete que tenga contratado), donde el cliente puede recibir la misma velocidad de transmisión en la carga y descarga de información (sujeto a que las facilidades técnicas lo permitan).</w:t>
            </w:r>
            <w:r>
              <w:rPr>
                <w:webHidden/>
              </w:rPr>
              <w:tab/>
            </w:r>
            <w:r>
              <w:rPr>
                <w:webHidden/>
              </w:rPr>
              <w:fldChar w:fldCharType="begin"/>
            </w:r>
            <w:r>
              <w:rPr>
                <w:webHidden/>
              </w:rPr>
              <w:instrText xml:space="preserve"> PAGEREF _Toc187771751 \h </w:instrText>
            </w:r>
            <w:r>
              <w:rPr>
                <w:webHidden/>
              </w:rPr>
            </w:r>
            <w:r>
              <w:rPr>
                <w:webHidden/>
              </w:rPr>
              <w:fldChar w:fldCharType="separate"/>
            </w:r>
            <w:r>
              <w:rPr>
                <w:webHidden/>
              </w:rPr>
              <w:t>359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52" w:history="1">
            <w:r w:rsidRPr="008F5102">
              <w:rPr>
                <w:rStyle w:val="Hyperlink"/>
                <w:rFonts w:cstheme="minorHAnsi"/>
                <w:b/>
                <w:lang w:val="es-ES_tradnl"/>
              </w:rPr>
              <w:t>Estructura Tarifaria:</w:t>
            </w:r>
            <w:r>
              <w:rPr>
                <w:webHidden/>
              </w:rPr>
              <w:tab/>
            </w:r>
            <w:r>
              <w:rPr>
                <w:webHidden/>
              </w:rPr>
              <w:fldChar w:fldCharType="begin"/>
            </w:r>
            <w:r>
              <w:rPr>
                <w:webHidden/>
              </w:rPr>
              <w:instrText xml:space="preserve"> PAGEREF _Toc187771752 \h </w:instrText>
            </w:r>
            <w:r>
              <w:rPr>
                <w:webHidden/>
              </w:rPr>
            </w:r>
            <w:r>
              <w:rPr>
                <w:webHidden/>
              </w:rPr>
              <w:fldChar w:fldCharType="separate"/>
            </w:r>
            <w:r>
              <w:rPr>
                <w:webHidden/>
              </w:rPr>
              <w:t>359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53" w:history="1">
            <w:r w:rsidRPr="008F5102">
              <w:rPr>
                <w:rStyle w:val="Hyperlink"/>
                <w:rFonts w:cstheme="minorHAnsi"/>
                <w:b/>
              </w:rPr>
              <w:t>Reglas de Aplicación Tarifaria:</w:t>
            </w:r>
            <w:r>
              <w:rPr>
                <w:webHidden/>
              </w:rPr>
              <w:tab/>
            </w:r>
            <w:r>
              <w:rPr>
                <w:webHidden/>
              </w:rPr>
              <w:fldChar w:fldCharType="begin"/>
            </w:r>
            <w:r>
              <w:rPr>
                <w:webHidden/>
              </w:rPr>
              <w:instrText xml:space="preserve"> PAGEREF _Toc187771753 \h </w:instrText>
            </w:r>
            <w:r>
              <w:rPr>
                <w:webHidden/>
              </w:rPr>
            </w:r>
            <w:r>
              <w:rPr>
                <w:webHidden/>
              </w:rPr>
              <w:fldChar w:fldCharType="separate"/>
            </w:r>
            <w:r>
              <w:rPr>
                <w:webHidden/>
              </w:rPr>
              <w:t>359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54" w:history="1">
            <w:r w:rsidRPr="008F5102">
              <w:rPr>
                <w:rStyle w:val="Hyperlink"/>
                <w:rFonts w:cstheme="minorHAnsi"/>
                <w:b/>
              </w:rPr>
              <w:t>Políticas Comerciales</w:t>
            </w:r>
            <w:r>
              <w:rPr>
                <w:webHidden/>
              </w:rPr>
              <w:tab/>
            </w:r>
            <w:r>
              <w:rPr>
                <w:webHidden/>
              </w:rPr>
              <w:fldChar w:fldCharType="begin"/>
            </w:r>
            <w:r>
              <w:rPr>
                <w:webHidden/>
              </w:rPr>
              <w:instrText xml:space="preserve"> PAGEREF _Toc187771754 \h </w:instrText>
            </w:r>
            <w:r>
              <w:rPr>
                <w:webHidden/>
              </w:rPr>
            </w:r>
            <w:r>
              <w:rPr>
                <w:webHidden/>
              </w:rPr>
              <w:fldChar w:fldCharType="separate"/>
            </w:r>
            <w:r>
              <w:rPr>
                <w:webHidden/>
              </w:rPr>
              <w:t>359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55" w:history="1">
            <w:r w:rsidRPr="008F5102">
              <w:rPr>
                <w:rStyle w:val="Hyperlink"/>
                <w:rFonts w:cstheme="minorHAnsi"/>
                <w:b/>
                <w:lang w:val="es-ES_tradnl"/>
              </w:rPr>
              <w:t>Vigencia</w:t>
            </w:r>
            <w:r>
              <w:rPr>
                <w:webHidden/>
              </w:rPr>
              <w:tab/>
            </w:r>
            <w:r>
              <w:rPr>
                <w:webHidden/>
              </w:rPr>
              <w:fldChar w:fldCharType="begin"/>
            </w:r>
            <w:r>
              <w:rPr>
                <w:webHidden/>
              </w:rPr>
              <w:instrText xml:space="preserve"> PAGEREF _Toc187771755 \h </w:instrText>
            </w:r>
            <w:r>
              <w:rPr>
                <w:webHidden/>
              </w:rPr>
            </w:r>
            <w:r>
              <w:rPr>
                <w:webHidden/>
              </w:rPr>
              <w:fldChar w:fldCharType="separate"/>
            </w:r>
            <w:r>
              <w:rPr>
                <w:webHidden/>
              </w:rPr>
              <w:t>360</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756" w:history="1">
            <w:r w:rsidRPr="008F5102">
              <w:rPr>
                <w:rStyle w:val="Hyperlink"/>
                <w:rFonts w:cstheme="minorHAnsi"/>
                <w:noProof/>
              </w:rPr>
              <w:t>PROMOCIÓN AUMENTO DE VELOCIDAD PAQUETES TELNOR</w:t>
            </w:r>
            <w:r>
              <w:rPr>
                <w:noProof/>
                <w:webHidden/>
              </w:rPr>
              <w:tab/>
            </w:r>
            <w:r>
              <w:rPr>
                <w:noProof/>
                <w:webHidden/>
              </w:rPr>
              <w:fldChar w:fldCharType="begin"/>
            </w:r>
            <w:r>
              <w:rPr>
                <w:noProof/>
                <w:webHidden/>
              </w:rPr>
              <w:instrText xml:space="preserve"> PAGEREF _Toc187771756 \h </w:instrText>
            </w:r>
            <w:r>
              <w:rPr>
                <w:noProof/>
                <w:webHidden/>
              </w:rPr>
            </w:r>
            <w:r>
              <w:rPr>
                <w:noProof/>
                <w:webHidden/>
              </w:rPr>
              <w:fldChar w:fldCharType="separate"/>
            </w:r>
            <w:r>
              <w:rPr>
                <w:noProof/>
                <w:webHidden/>
              </w:rPr>
              <w:t>361</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57" w:history="1">
            <w:r w:rsidRPr="008F5102">
              <w:rPr>
                <w:rStyle w:val="Hyperlink"/>
                <w:rFonts w:cstheme="minorHAnsi"/>
                <w:b/>
              </w:rPr>
              <w:t>Número de Inscripción: 1244456</w:t>
            </w:r>
            <w:r>
              <w:rPr>
                <w:webHidden/>
              </w:rPr>
              <w:tab/>
            </w:r>
            <w:r>
              <w:rPr>
                <w:webHidden/>
              </w:rPr>
              <w:fldChar w:fldCharType="begin"/>
            </w:r>
            <w:r>
              <w:rPr>
                <w:webHidden/>
              </w:rPr>
              <w:instrText xml:space="preserve"> PAGEREF _Toc187771757 \h </w:instrText>
            </w:r>
            <w:r>
              <w:rPr>
                <w:webHidden/>
              </w:rPr>
            </w:r>
            <w:r>
              <w:rPr>
                <w:webHidden/>
              </w:rPr>
              <w:fldChar w:fldCharType="separate"/>
            </w:r>
            <w:r>
              <w:rPr>
                <w:webHidden/>
              </w:rPr>
              <w:t>361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58" w:history="1">
            <w:r w:rsidRPr="008F5102">
              <w:rPr>
                <w:rStyle w:val="Hyperlink"/>
                <w:rFonts w:cstheme="minorHAnsi"/>
                <w:b/>
                <w:lang w:val="es-MX"/>
              </w:rPr>
              <w:t>Vigencia:</w:t>
            </w:r>
            <w:r>
              <w:rPr>
                <w:webHidden/>
              </w:rPr>
              <w:tab/>
            </w:r>
            <w:r>
              <w:rPr>
                <w:webHidden/>
              </w:rPr>
              <w:fldChar w:fldCharType="begin"/>
            </w:r>
            <w:r>
              <w:rPr>
                <w:webHidden/>
              </w:rPr>
              <w:instrText xml:space="preserve"> PAGEREF _Toc187771758 \h </w:instrText>
            </w:r>
            <w:r>
              <w:rPr>
                <w:webHidden/>
              </w:rPr>
            </w:r>
            <w:r>
              <w:rPr>
                <w:webHidden/>
              </w:rPr>
              <w:fldChar w:fldCharType="separate"/>
            </w:r>
            <w:r>
              <w:rPr>
                <w:webHidden/>
              </w:rPr>
              <w:t>362</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759" w:history="1">
            <w:r w:rsidRPr="008F5102">
              <w:rPr>
                <w:rStyle w:val="Hyperlink"/>
                <w:rFonts w:cstheme="minorHAnsi"/>
                <w:noProof/>
              </w:rPr>
              <w:t>XII. PROMOCIÓN AUMENTO DE VELOCIDAD PAQUETES NEGOCIO TELNOR</w:t>
            </w:r>
            <w:r>
              <w:rPr>
                <w:noProof/>
                <w:webHidden/>
              </w:rPr>
              <w:tab/>
            </w:r>
            <w:r>
              <w:rPr>
                <w:noProof/>
                <w:webHidden/>
              </w:rPr>
              <w:fldChar w:fldCharType="begin"/>
            </w:r>
            <w:r>
              <w:rPr>
                <w:noProof/>
                <w:webHidden/>
              </w:rPr>
              <w:instrText xml:space="preserve"> PAGEREF _Toc187771759 \h </w:instrText>
            </w:r>
            <w:r>
              <w:rPr>
                <w:noProof/>
                <w:webHidden/>
              </w:rPr>
            </w:r>
            <w:r>
              <w:rPr>
                <w:noProof/>
                <w:webHidden/>
              </w:rPr>
              <w:fldChar w:fldCharType="separate"/>
            </w:r>
            <w:r>
              <w:rPr>
                <w:noProof/>
                <w:webHidden/>
              </w:rPr>
              <w:t>363</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60" w:history="1">
            <w:r w:rsidRPr="008F5102">
              <w:rPr>
                <w:rStyle w:val="Hyperlink"/>
                <w:rFonts w:cstheme="minorHAnsi"/>
                <w:b/>
              </w:rPr>
              <w:t>Número de Inscripción: 1244836</w:t>
            </w:r>
            <w:r>
              <w:rPr>
                <w:webHidden/>
              </w:rPr>
              <w:tab/>
            </w:r>
            <w:r>
              <w:rPr>
                <w:webHidden/>
              </w:rPr>
              <w:fldChar w:fldCharType="begin"/>
            </w:r>
            <w:r>
              <w:rPr>
                <w:webHidden/>
              </w:rPr>
              <w:instrText xml:space="preserve"> PAGEREF _Toc187771760 \h </w:instrText>
            </w:r>
            <w:r>
              <w:rPr>
                <w:webHidden/>
              </w:rPr>
            </w:r>
            <w:r>
              <w:rPr>
                <w:webHidden/>
              </w:rPr>
              <w:fldChar w:fldCharType="separate"/>
            </w:r>
            <w:r>
              <w:rPr>
                <w:webHidden/>
              </w:rPr>
              <w:t>363</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61" w:history="1">
            <w:r w:rsidRPr="008F5102">
              <w:rPr>
                <w:rStyle w:val="Hyperlink"/>
                <w:rFonts w:cstheme="minorHAnsi"/>
                <w:b/>
                <w:lang w:val="es-MX"/>
              </w:rPr>
              <w:t>Vigencia:</w:t>
            </w:r>
            <w:r>
              <w:rPr>
                <w:webHidden/>
              </w:rPr>
              <w:tab/>
            </w:r>
            <w:r>
              <w:rPr>
                <w:webHidden/>
              </w:rPr>
              <w:fldChar w:fldCharType="begin"/>
            </w:r>
            <w:r>
              <w:rPr>
                <w:webHidden/>
              </w:rPr>
              <w:instrText xml:space="preserve"> PAGEREF _Toc187771761 \h </w:instrText>
            </w:r>
            <w:r>
              <w:rPr>
                <w:webHidden/>
              </w:rPr>
            </w:r>
            <w:r>
              <w:rPr>
                <w:webHidden/>
              </w:rPr>
              <w:fldChar w:fldCharType="separate"/>
            </w:r>
            <w:r>
              <w:rPr>
                <w:webHidden/>
              </w:rPr>
              <w:t>364</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762" w:history="1">
            <w:r w:rsidRPr="008F5102">
              <w:rPr>
                <w:rStyle w:val="Hyperlink"/>
                <w:rFonts w:cstheme="minorHAnsi"/>
                <w:noProof/>
              </w:rPr>
              <w:t>IX. PROMOCIÓN SIMETRIA</w:t>
            </w:r>
            <w:r>
              <w:rPr>
                <w:noProof/>
                <w:webHidden/>
              </w:rPr>
              <w:tab/>
            </w:r>
            <w:r>
              <w:rPr>
                <w:noProof/>
                <w:webHidden/>
              </w:rPr>
              <w:fldChar w:fldCharType="begin"/>
            </w:r>
            <w:r>
              <w:rPr>
                <w:noProof/>
                <w:webHidden/>
              </w:rPr>
              <w:instrText xml:space="preserve"> PAGEREF _Toc187771762 \h </w:instrText>
            </w:r>
            <w:r>
              <w:rPr>
                <w:noProof/>
                <w:webHidden/>
              </w:rPr>
            </w:r>
            <w:r>
              <w:rPr>
                <w:noProof/>
                <w:webHidden/>
              </w:rPr>
              <w:fldChar w:fldCharType="separate"/>
            </w:r>
            <w:r>
              <w:rPr>
                <w:noProof/>
                <w:webHidden/>
              </w:rPr>
              <w:t>365</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763" w:history="1">
            <w:r w:rsidRPr="008F5102">
              <w:rPr>
                <w:rStyle w:val="Hyperlink"/>
                <w:rFonts w:cstheme="minorHAnsi"/>
                <w:noProof/>
              </w:rPr>
              <w:t>X. PAQUETE 725</w:t>
            </w:r>
            <w:r>
              <w:rPr>
                <w:noProof/>
                <w:webHidden/>
              </w:rPr>
              <w:tab/>
            </w:r>
            <w:r>
              <w:rPr>
                <w:noProof/>
                <w:webHidden/>
              </w:rPr>
              <w:fldChar w:fldCharType="begin"/>
            </w:r>
            <w:r>
              <w:rPr>
                <w:noProof/>
                <w:webHidden/>
              </w:rPr>
              <w:instrText xml:space="preserve"> PAGEREF _Toc187771763 \h </w:instrText>
            </w:r>
            <w:r>
              <w:rPr>
                <w:noProof/>
                <w:webHidden/>
              </w:rPr>
            </w:r>
            <w:r>
              <w:rPr>
                <w:noProof/>
                <w:webHidden/>
              </w:rPr>
              <w:fldChar w:fldCharType="separate"/>
            </w:r>
            <w:r>
              <w:rPr>
                <w:noProof/>
                <w:webHidden/>
              </w:rPr>
              <w:t>367</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64" w:history="1">
            <w:r w:rsidRPr="008F5102">
              <w:rPr>
                <w:rStyle w:val="Hyperlink"/>
                <w:rFonts w:cstheme="minorHAnsi"/>
                <w:b/>
              </w:rPr>
              <w:t>Número de Inscripción: 1344033</w:t>
            </w:r>
            <w:r>
              <w:rPr>
                <w:webHidden/>
              </w:rPr>
              <w:tab/>
            </w:r>
            <w:r>
              <w:rPr>
                <w:webHidden/>
              </w:rPr>
              <w:fldChar w:fldCharType="begin"/>
            </w:r>
            <w:r>
              <w:rPr>
                <w:webHidden/>
              </w:rPr>
              <w:instrText xml:space="preserve"> PAGEREF _Toc187771764 \h </w:instrText>
            </w:r>
            <w:r>
              <w:rPr>
                <w:webHidden/>
              </w:rPr>
            </w:r>
            <w:r>
              <w:rPr>
                <w:webHidden/>
              </w:rPr>
              <w:fldChar w:fldCharType="separate"/>
            </w:r>
            <w:r>
              <w:rPr>
                <w:webHidden/>
              </w:rPr>
              <w:t>367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65" w:history="1">
            <w:r w:rsidRPr="008F5102">
              <w:rPr>
                <w:rStyle w:val="Hyperlink"/>
                <w:rFonts w:cstheme="minorHAnsi"/>
                <w:b/>
                <w:lang w:val="es-ES_tradnl"/>
              </w:rPr>
              <w:t>Nombre del Servicio</w:t>
            </w:r>
            <w:r>
              <w:rPr>
                <w:webHidden/>
              </w:rPr>
              <w:tab/>
            </w:r>
            <w:r>
              <w:rPr>
                <w:webHidden/>
              </w:rPr>
              <w:fldChar w:fldCharType="begin"/>
            </w:r>
            <w:r>
              <w:rPr>
                <w:webHidden/>
              </w:rPr>
              <w:instrText xml:space="preserve"> PAGEREF _Toc187771765 \h </w:instrText>
            </w:r>
            <w:r>
              <w:rPr>
                <w:webHidden/>
              </w:rPr>
            </w:r>
            <w:r>
              <w:rPr>
                <w:webHidden/>
              </w:rPr>
              <w:fldChar w:fldCharType="separate"/>
            </w:r>
            <w:r>
              <w:rPr>
                <w:webHidden/>
              </w:rPr>
              <w:t>367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66" w:history="1">
            <w:r w:rsidRPr="008F5102">
              <w:rPr>
                <w:rStyle w:val="Hyperlink"/>
                <w:rFonts w:cstheme="minorHAnsi"/>
                <w:lang w:val="es-ES_tradnl"/>
              </w:rPr>
              <w:t>Paquete 725</w:t>
            </w:r>
            <w:r>
              <w:rPr>
                <w:webHidden/>
              </w:rPr>
              <w:tab/>
            </w:r>
            <w:r>
              <w:rPr>
                <w:webHidden/>
              </w:rPr>
              <w:fldChar w:fldCharType="begin"/>
            </w:r>
            <w:r>
              <w:rPr>
                <w:webHidden/>
              </w:rPr>
              <w:instrText xml:space="preserve"> PAGEREF _Toc187771766 \h </w:instrText>
            </w:r>
            <w:r>
              <w:rPr>
                <w:webHidden/>
              </w:rPr>
            </w:r>
            <w:r>
              <w:rPr>
                <w:webHidden/>
              </w:rPr>
              <w:fldChar w:fldCharType="separate"/>
            </w:r>
            <w:r>
              <w:rPr>
                <w:webHidden/>
              </w:rPr>
              <w:t>367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67" w:history="1">
            <w:r w:rsidRPr="008F5102">
              <w:rPr>
                <w:rStyle w:val="Hyperlink"/>
                <w:rFonts w:cstheme="minorHAnsi"/>
                <w:b/>
                <w:lang w:val="es-ES_tradnl"/>
              </w:rPr>
              <w:t>Descripción</w:t>
            </w:r>
            <w:r>
              <w:rPr>
                <w:webHidden/>
              </w:rPr>
              <w:tab/>
            </w:r>
            <w:r>
              <w:rPr>
                <w:webHidden/>
              </w:rPr>
              <w:fldChar w:fldCharType="begin"/>
            </w:r>
            <w:r>
              <w:rPr>
                <w:webHidden/>
              </w:rPr>
              <w:instrText xml:space="preserve"> PAGEREF _Toc187771767 \h </w:instrText>
            </w:r>
            <w:r>
              <w:rPr>
                <w:webHidden/>
              </w:rPr>
            </w:r>
            <w:r>
              <w:rPr>
                <w:webHidden/>
              </w:rPr>
              <w:fldChar w:fldCharType="separate"/>
            </w:r>
            <w:r>
              <w:rPr>
                <w:webHidden/>
              </w:rPr>
              <w:t>367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68" w:history="1">
            <w:r w:rsidRPr="008F5102">
              <w:rPr>
                <w:rStyle w:val="Hyperlink"/>
                <w:rFonts w:cs="Arial"/>
              </w:rPr>
              <w:t>Es un Paquete que integra, bajo un esquema de renta mensual fija: La renta básica de la línea residencial, Infinitum de hasta 500 Mbps, llamadas de servicio medido ilimitadas (SM), minutos ilimitados a teléfonos móviles bajo la modalidad de “El Que Llama Paga”, minutos de larga distancia internacional (001) ilimitados, minutos de larga distancia mundial (00) ilimitados; Paquete de Servicios Digitales, y tarifas promocionales para el servicio de Larga Distancia Mundial.</w:t>
            </w:r>
            <w:r>
              <w:rPr>
                <w:webHidden/>
              </w:rPr>
              <w:tab/>
            </w:r>
            <w:r>
              <w:rPr>
                <w:webHidden/>
              </w:rPr>
              <w:fldChar w:fldCharType="begin"/>
            </w:r>
            <w:r>
              <w:rPr>
                <w:webHidden/>
              </w:rPr>
              <w:instrText xml:space="preserve"> PAGEREF _Toc187771768 \h </w:instrText>
            </w:r>
            <w:r>
              <w:rPr>
                <w:webHidden/>
              </w:rPr>
            </w:r>
            <w:r>
              <w:rPr>
                <w:webHidden/>
              </w:rPr>
              <w:fldChar w:fldCharType="separate"/>
            </w:r>
            <w:r>
              <w:rPr>
                <w:webHidden/>
              </w:rPr>
              <w:t>367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69" w:history="1">
            <w:r w:rsidRPr="008F5102">
              <w:rPr>
                <w:rStyle w:val="Hyperlink"/>
                <w:rFonts w:cstheme="minorHAnsi"/>
                <w:b/>
                <w:lang w:val="es-ES_tradnl"/>
              </w:rPr>
              <w:t>Estructura Tarifaria:</w:t>
            </w:r>
            <w:r>
              <w:rPr>
                <w:webHidden/>
              </w:rPr>
              <w:tab/>
            </w:r>
            <w:r>
              <w:rPr>
                <w:webHidden/>
              </w:rPr>
              <w:fldChar w:fldCharType="begin"/>
            </w:r>
            <w:r>
              <w:rPr>
                <w:webHidden/>
              </w:rPr>
              <w:instrText xml:space="preserve"> PAGEREF _Toc187771769 \h </w:instrText>
            </w:r>
            <w:r>
              <w:rPr>
                <w:webHidden/>
              </w:rPr>
            </w:r>
            <w:r>
              <w:rPr>
                <w:webHidden/>
              </w:rPr>
              <w:fldChar w:fldCharType="separate"/>
            </w:r>
            <w:r>
              <w:rPr>
                <w:webHidden/>
              </w:rPr>
              <w:t>367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70" w:history="1">
            <w:r w:rsidRPr="008F5102">
              <w:rPr>
                <w:rStyle w:val="Hyperlink"/>
                <w:rFonts w:cstheme="minorHAnsi"/>
                <w:b/>
                <w:lang w:val="es-ES_tradnl"/>
              </w:rPr>
              <w:t>Reglas de Aplicación Tarifaria</w:t>
            </w:r>
            <w:r>
              <w:rPr>
                <w:webHidden/>
              </w:rPr>
              <w:tab/>
            </w:r>
            <w:r>
              <w:rPr>
                <w:webHidden/>
              </w:rPr>
              <w:fldChar w:fldCharType="begin"/>
            </w:r>
            <w:r>
              <w:rPr>
                <w:webHidden/>
              </w:rPr>
              <w:instrText xml:space="preserve"> PAGEREF _Toc187771770 \h </w:instrText>
            </w:r>
            <w:r>
              <w:rPr>
                <w:webHidden/>
              </w:rPr>
            </w:r>
            <w:r>
              <w:rPr>
                <w:webHidden/>
              </w:rPr>
              <w:fldChar w:fldCharType="separate"/>
            </w:r>
            <w:r>
              <w:rPr>
                <w:webHidden/>
              </w:rPr>
              <w:t>367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71" w:history="1">
            <w:r w:rsidRPr="008F5102">
              <w:rPr>
                <w:rStyle w:val="Hyperlink"/>
                <w:rFonts w:ascii="Calibri" w:hAnsi="Calibri"/>
                <w:b/>
                <w:lang w:val="es-ES_tradnl"/>
              </w:rPr>
              <w:t>Políticas Comerciales</w:t>
            </w:r>
            <w:r>
              <w:rPr>
                <w:webHidden/>
              </w:rPr>
              <w:tab/>
            </w:r>
            <w:r>
              <w:rPr>
                <w:webHidden/>
              </w:rPr>
              <w:fldChar w:fldCharType="begin"/>
            </w:r>
            <w:r>
              <w:rPr>
                <w:webHidden/>
              </w:rPr>
              <w:instrText xml:space="preserve"> PAGEREF _Toc187771771 \h </w:instrText>
            </w:r>
            <w:r>
              <w:rPr>
                <w:webHidden/>
              </w:rPr>
            </w:r>
            <w:r>
              <w:rPr>
                <w:webHidden/>
              </w:rPr>
              <w:fldChar w:fldCharType="separate"/>
            </w:r>
            <w:r>
              <w:rPr>
                <w:webHidden/>
              </w:rPr>
              <w:t>368</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72" w:history="1">
            <w:r w:rsidRPr="008F5102">
              <w:rPr>
                <w:rStyle w:val="Hyperlink"/>
                <w:rFonts w:cstheme="minorHAnsi"/>
                <w:b/>
                <w:lang w:val="es-ES_tradnl"/>
              </w:rPr>
              <w:t>Vigencia:</w:t>
            </w:r>
            <w:r>
              <w:rPr>
                <w:webHidden/>
              </w:rPr>
              <w:tab/>
            </w:r>
            <w:r>
              <w:rPr>
                <w:webHidden/>
              </w:rPr>
              <w:fldChar w:fldCharType="begin"/>
            </w:r>
            <w:r>
              <w:rPr>
                <w:webHidden/>
              </w:rPr>
              <w:instrText xml:space="preserve"> PAGEREF _Toc187771772 \h </w:instrText>
            </w:r>
            <w:r>
              <w:rPr>
                <w:webHidden/>
              </w:rPr>
            </w:r>
            <w:r>
              <w:rPr>
                <w:webHidden/>
              </w:rPr>
              <w:fldChar w:fldCharType="separate"/>
            </w:r>
            <w:r>
              <w:rPr>
                <w:webHidden/>
              </w:rPr>
              <w:t>369</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73" w:history="1">
            <w:r w:rsidRPr="008F5102">
              <w:rPr>
                <w:rStyle w:val="Hyperlink"/>
                <w:rFonts w:cstheme="minorHAnsi"/>
                <w:b/>
                <w:lang w:val="es-ES_tradnl"/>
              </w:rPr>
              <w:t>Anexo Destinos Incluidos</w:t>
            </w:r>
            <w:r>
              <w:rPr>
                <w:webHidden/>
              </w:rPr>
              <w:tab/>
            </w:r>
            <w:r>
              <w:rPr>
                <w:webHidden/>
              </w:rPr>
              <w:fldChar w:fldCharType="begin"/>
            </w:r>
            <w:r>
              <w:rPr>
                <w:webHidden/>
              </w:rPr>
              <w:instrText xml:space="preserve"> PAGEREF _Toc187771773 \h </w:instrText>
            </w:r>
            <w:r>
              <w:rPr>
                <w:webHidden/>
              </w:rPr>
            </w:r>
            <w:r>
              <w:rPr>
                <w:webHidden/>
              </w:rPr>
              <w:fldChar w:fldCharType="separate"/>
            </w:r>
            <w:r>
              <w:rPr>
                <w:webHidden/>
              </w:rPr>
              <w:t>370</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774" w:history="1">
            <w:r w:rsidRPr="008F5102">
              <w:rPr>
                <w:rStyle w:val="Hyperlink"/>
                <w:rFonts w:cstheme="minorHAnsi"/>
                <w:noProof/>
              </w:rPr>
              <w:t>V. INFINITUM 499</w:t>
            </w:r>
            <w:r>
              <w:rPr>
                <w:noProof/>
                <w:webHidden/>
              </w:rPr>
              <w:tab/>
            </w:r>
            <w:r>
              <w:rPr>
                <w:noProof/>
                <w:webHidden/>
              </w:rPr>
              <w:fldChar w:fldCharType="begin"/>
            </w:r>
            <w:r>
              <w:rPr>
                <w:noProof/>
                <w:webHidden/>
              </w:rPr>
              <w:instrText xml:space="preserve"> PAGEREF _Toc187771774 \h </w:instrText>
            </w:r>
            <w:r>
              <w:rPr>
                <w:noProof/>
                <w:webHidden/>
              </w:rPr>
            </w:r>
            <w:r>
              <w:rPr>
                <w:noProof/>
                <w:webHidden/>
              </w:rPr>
              <w:fldChar w:fldCharType="separate"/>
            </w:r>
            <w:r>
              <w:rPr>
                <w:noProof/>
                <w:webHidden/>
              </w:rPr>
              <w:t>371</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75" w:history="1">
            <w:r w:rsidRPr="008F5102">
              <w:rPr>
                <w:rStyle w:val="Hyperlink"/>
                <w:rFonts w:cstheme="minorHAnsi"/>
                <w:b/>
              </w:rPr>
              <w:t>Número de Inscripción: 1344048</w:t>
            </w:r>
            <w:r>
              <w:rPr>
                <w:webHidden/>
              </w:rPr>
              <w:tab/>
            </w:r>
            <w:r>
              <w:rPr>
                <w:webHidden/>
              </w:rPr>
              <w:fldChar w:fldCharType="begin"/>
            </w:r>
            <w:r>
              <w:rPr>
                <w:webHidden/>
              </w:rPr>
              <w:instrText xml:space="preserve"> PAGEREF _Toc187771775 \h </w:instrText>
            </w:r>
            <w:r>
              <w:rPr>
                <w:webHidden/>
              </w:rPr>
            </w:r>
            <w:r>
              <w:rPr>
                <w:webHidden/>
              </w:rPr>
              <w:fldChar w:fldCharType="separate"/>
            </w:r>
            <w:r>
              <w:rPr>
                <w:webHidden/>
              </w:rPr>
              <w:t>371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76" w:history="1">
            <w:r w:rsidRPr="008F5102">
              <w:rPr>
                <w:rStyle w:val="Hyperlink"/>
                <w:rFonts w:cstheme="minorHAnsi"/>
                <w:b/>
                <w:lang w:val="es-MX"/>
              </w:rPr>
              <w:t xml:space="preserve">Nombre del Servicio: </w:t>
            </w:r>
            <w:r w:rsidRPr="008F5102">
              <w:rPr>
                <w:rStyle w:val="Hyperlink"/>
                <w:rFonts w:cstheme="minorHAnsi"/>
                <w:lang w:val="es-MX"/>
              </w:rPr>
              <w:t>Infinitum 499</w:t>
            </w:r>
            <w:r>
              <w:rPr>
                <w:webHidden/>
              </w:rPr>
              <w:tab/>
            </w:r>
            <w:r>
              <w:rPr>
                <w:webHidden/>
              </w:rPr>
              <w:fldChar w:fldCharType="begin"/>
            </w:r>
            <w:r>
              <w:rPr>
                <w:webHidden/>
              </w:rPr>
              <w:instrText xml:space="preserve"> PAGEREF _Toc187771776 \h </w:instrText>
            </w:r>
            <w:r>
              <w:rPr>
                <w:webHidden/>
              </w:rPr>
            </w:r>
            <w:r>
              <w:rPr>
                <w:webHidden/>
              </w:rPr>
              <w:fldChar w:fldCharType="separate"/>
            </w:r>
            <w:r>
              <w:rPr>
                <w:webHidden/>
              </w:rPr>
              <w:t>371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77" w:history="1">
            <w:r w:rsidRPr="008F5102">
              <w:rPr>
                <w:rStyle w:val="Hyperlink"/>
                <w:rFonts w:cstheme="minorHAnsi"/>
                <w:b/>
                <w:lang w:val="es-MX"/>
              </w:rPr>
              <w:t>Descripción:</w:t>
            </w:r>
            <w:r>
              <w:rPr>
                <w:webHidden/>
              </w:rPr>
              <w:tab/>
            </w:r>
            <w:r>
              <w:rPr>
                <w:webHidden/>
              </w:rPr>
              <w:fldChar w:fldCharType="begin"/>
            </w:r>
            <w:r>
              <w:rPr>
                <w:webHidden/>
              </w:rPr>
              <w:instrText xml:space="preserve"> PAGEREF _Toc187771777 \h </w:instrText>
            </w:r>
            <w:r>
              <w:rPr>
                <w:webHidden/>
              </w:rPr>
            </w:r>
            <w:r>
              <w:rPr>
                <w:webHidden/>
              </w:rPr>
              <w:fldChar w:fldCharType="separate"/>
            </w:r>
            <w:r>
              <w:rPr>
                <w:webHidden/>
              </w:rPr>
              <w:t>371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78" w:history="1">
            <w:r w:rsidRPr="008F5102">
              <w:rPr>
                <w:rStyle w:val="Hyperlink"/>
                <w:rFonts w:ascii="Calibri" w:eastAsiaTheme="minorHAnsi" w:hAnsi="Calibri" w:cs="Calibri"/>
                <w:lang w:val="es-MX" w:eastAsia="en-US"/>
              </w:rPr>
              <w:t>Infinitum 499 es un servicio de Internet con velocidad simétrica de hasta 250 Megabits por segundo (Mbps) que aplica únicamente para Clientes Residenciales TELNOR sujeto a que las facilidades técnicas lo permitan.</w:t>
            </w:r>
            <w:r>
              <w:rPr>
                <w:webHidden/>
              </w:rPr>
              <w:tab/>
            </w:r>
            <w:r>
              <w:rPr>
                <w:webHidden/>
              </w:rPr>
              <w:fldChar w:fldCharType="begin"/>
            </w:r>
            <w:r>
              <w:rPr>
                <w:webHidden/>
              </w:rPr>
              <w:instrText xml:space="preserve"> PAGEREF _Toc187771778 \h </w:instrText>
            </w:r>
            <w:r>
              <w:rPr>
                <w:webHidden/>
              </w:rPr>
            </w:r>
            <w:r>
              <w:rPr>
                <w:webHidden/>
              </w:rPr>
              <w:fldChar w:fldCharType="separate"/>
            </w:r>
            <w:r>
              <w:rPr>
                <w:webHidden/>
              </w:rPr>
              <w:t>371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79" w:history="1">
            <w:r w:rsidRPr="008F5102">
              <w:rPr>
                <w:rStyle w:val="Hyperlink"/>
                <w:rFonts w:cstheme="minorHAnsi"/>
                <w:b/>
                <w:lang w:val="es-MX"/>
              </w:rPr>
              <w:t>Estructura Tarifaria:</w:t>
            </w:r>
            <w:r>
              <w:rPr>
                <w:webHidden/>
              </w:rPr>
              <w:tab/>
            </w:r>
            <w:r>
              <w:rPr>
                <w:webHidden/>
              </w:rPr>
              <w:fldChar w:fldCharType="begin"/>
            </w:r>
            <w:r>
              <w:rPr>
                <w:webHidden/>
              </w:rPr>
              <w:instrText xml:space="preserve"> PAGEREF _Toc187771779 \h </w:instrText>
            </w:r>
            <w:r>
              <w:rPr>
                <w:webHidden/>
              </w:rPr>
            </w:r>
            <w:r>
              <w:rPr>
                <w:webHidden/>
              </w:rPr>
              <w:fldChar w:fldCharType="separate"/>
            </w:r>
            <w:r>
              <w:rPr>
                <w:webHidden/>
              </w:rPr>
              <w:t>371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80" w:history="1">
            <w:r w:rsidRPr="008F5102">
              <w:rPr>
                <w:rStyle w:val="Hyperlink"/>
                <w:rFonts w:cstheme="minorHAnsi"/>
                <w:b/>
                <w:lang w:val="es-MX"/>
              </w:rPr>
              <w:t>Reglas de Aplicación Tarifaria</w:t>
            </w:r>
            <w:r>
              <w:rPr>
                <w:webHidden/>
              </w:rPr>
              <w:tab/>
            </w:r>
            <w:r>
              <w:rPr>
                <w:webHidden/>
              </w:rPr>
              <w:fldChar w:fldCharType="begin"/>
            </w:r>
            <w:r>
              <w:rPr>
                <w:webHidden/>
              </w:rPr>
              <w:instrText xml:space="preserve"> PAGEREF _Toc187771780 \h </w:instrText>
            </w:r>
            <w:r>
              <w:rPr>
                <w:webHidden/>
              </w:rPr>
            </w:r>
            <w:r>
              <w:rPr>
                <w:webHidden/>
              </w:rPr>
              <w:fldChar w:fldCharType="separate"/>
            </w:r>
            <w:r>
              <w:rPr>
                <w:webHidden/>
              </w:rPr>
              <w:t>371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81" w:history="1">
            <w:r w:rsidRPr="008F5102">
              <w:rPr>
                <w:rStyle w:val="Hyperlink"/>
                <w:rFonts w:cstheme="minorHAnsi"/>
                <w:b/>
                <w:lang w:val="es-MX"/>
              </w:rPr>
              <w:t>Políticas Comerciales</w:t>
            </w:r>
            <w:r>
              <w:rPr>
                <w:webHidden/>
              </w:rPr>
              <w:tab/>
            </w:r>
            <w:r>
              <w:rPr>
                <w:webHidden/>
              </w:rPr>
              <w:fldChar w:fldCharType="begin"/>
            </w:r>
            <w:r>
              <w:rPr>
                <w:webHidden/>
              </w:rPr>
              <w:instrText xml:space="preserve"> PAGEREF _Toc187771781 \h </w:instrText>
            </w:r>
            <w:r>
              <w:rPr>
                <w:webHidden/>
              </w:rPr>
            </w:r>
            <w:r>
              <w:rPr>
                <w:webHidden/>
              </w:rPr>
              <w:fldChar w:fldCharType="separate"/>
            </w:r>
            <w:r>
              <w:rPr>
                <w:webHidden/>
              </w:rPr>
              <w:t>371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82" w:history="1">
            <w:r w:rsidRPr="008F5102">
              <w:rPr>
                <w:rStyle w:val="Hyperlink"/>
                <w:rFonts w:cstheme="minorHAnsi"/>
                <w:b/>
                <w:lang w:val="es-MX"/>
              </w:rPr>
              <w:t>Vigencia:</w:t>
            </w:r>
            <w:r w:rsidRPr="008F5102">
              <w:rPr>
                <w:rStyle w:val="Hyperlink"/>
                <w:rFonts w:cstheme="minorHAnsi"/>
                <w:lang w:val="es-MX"/>
              </w:rPr>
              <w:t>Indefinida.</w:t>
            </w:r>
            <w:r>
              <w:rPr>
                <w:webHidden/>
              </w:rPr>
              <w:tab/>
            </w:r>
            <w:r>
              <w:rPr>
                <w:webHidden/>
              </w:rPr>
              <w:fldChar w:fldCharType="begin"/>
            </w:r>
            <w:r>
              <w:rPr>
                <w:webHidden/>
              </w:rPr>
              <w:instrText xml:space="preserve"> PAGEREF _Toc187771782 \h </w:instrText>
            </w:r>
            <w:r>
              <w:rPr>
                <w:webHidden/>
              </w:rPr>
            </w:r>
            <w:r>
              <w:rPr>
                <w:webHidden/>
              </w:rPr>
              <w:fldChar w:fldCharType="separate"/>
            </w:r>
            <w:r>
              <w:rPr>
                <w:webHidden/>
              </w:rPr>
              <w:t>371</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83" w:history="1">
            <w:r w:rsidRPr="008F5102">
              <w:rPr>
                <w:rStyle w:val="Hyperlink"/>
                <w:rFonts w:cstheme="minorHAnsi"/>
                <w:b/>
              </w:rPr>
              <w:t>VII. INFINITUM 649</w:t>
            </w:r>
            <w:r>
              <w:rPr>
                <w:webHidden/>
              </w:rPr>
              <w:tab/>
            </w:r>
            <w:r>
              <w:rPr>
                <w:webHidden/>
              </w:rPr>
              <w:fldChar w:fldCharType="begin"/>
            </w:r>
            <w:r>
              <w:rPr>
                <w:webHidden/>
              </w:rPr>
              <w:instrText xml:space="preserve"> PAGEREF _Toc187771783 \h </w:instrText>
            </w:r>
            <w:r>
              <w:rPr>
                <w:webHidden/>
              </w:rPr>
            </w:r>
            <w:r>
              <w:rPr>
                <w:webHidden/>
              </w:rPr>
              <w:fldChar w:fldCharType="separate"/>
            </w:r>
            <w:r>
              <w:rPr>
                <w:webHidden/>
              </w:rPr>
              <w:t>372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84" w:history="1">
            <w:r w:rsidRPr="008F5102">
              <w:rPr>
                <w:rStyle w:val="Hyperlink"/>
                <w:rFonts w:cstheme="minorHAnsi"/>
                <w:b/>
              </w:rPr>
              <w:t>Número de Inscripción: 1344046</w:t>
            </w:r>
            <w:r>
              <w:rPr>
                <w:webHidden/>
              </w:rPr>
              <w:tab/>
            </w:r>
            <w:r>
              <w:rPr>
                <w:webHidden/>
              </w:rPr>
              <w:fldChar w:fldCharType="begin"/>
            </w:r>
            <w:r>
              <w:rPr>
                <w:webHidden/>
              </w:rPr>
              <w:instrText xml:space="preserve"> PAGEREF _Toc187771784 \h </w:instrText>
            </w:r>
            <w:r>
              <w:rPr>
                <w:webHidden/>
              </w:rPr>
            </w:r>
            <w:r>
              <w:rPr>
                <w:webHidden/>
              </w:rPr>
              <w:fldChar w:fldCharType="separate"/>
            </w:r>
            <w:r>
              <w:rPr>
                <w:webHidden/>
              </w:rPr>
              <w:t>372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85" w:history="1">
            <w:r w:rsidRPr="008F5102">
              <w:rPr>
                <w:rStyle w:val="Hyperlink"/>
                <w:rFonts w:cstheme="minorHAnsi"/>
                <w:b/>
                <w:lang w:val="es-MX"/>
              </w:rPr>
              <w:t xml:space="preserve">Nombre del Servicio: </w:t>
            </w:r>
            <w:r w:rsidRPr="008F5102">
              <w:rPr>
                <w:rStyle w:val="Hyperlink"/>
                <w:rFonts w:cstheme="minorHAnsi"/>
                <w:lang w:val="es-MX"/>
              </w:rPr>
              <w:t>Infinitum 649</w:t>
            </w:r>
            <w:r>
              <w:rPr>
                <w:webHidden/>
              </w:rPr>
              <w:tab/>
            </w:r>
            <w:r>
              <w:rPr>
                <w:webHidden/>
              </w:rPr>
              <w:fldChar w:fldCharType="begin"/>
            </w:r>
            <w:r>
              <w:rPr>
                <w:webHidden/>
              </w:rPr>
              <w:instrText xml:space="preserve"> PAGEREF _Toc187771785 \h </w:instrText>
            </w:r>
            <w:r>
              <w:rPr>
                <w:webHidden/>
              </w:rPr>
            </w:r>
            <w:r>
              <w:rPr>
                <w:webHidden/>
              </w:rPr>
              <w:fldChar w:fldCharType="separate"/>
            </w:r>
            <w:r>
              <w:rPr>
                <w:webHidden/>
              </w:rPr>
              <w:t>372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86" w:history="1">
            <w:r w:rsidRPr="008F5102">
              <w:rPr>
                <w:rStyle w:val="Hyperlink"/>
                <w:rFonts w:cstheme="minorHAnsi"/>
                <w:b/>
                <w:lang w:val="es-MX"/>
              </w:rPr>
              <w:t>Descripción:</w:t>
            </w:r>
            <w:r>
              <w:rPr>
                <w:webHidden/>
              </w:rPr>
              <w:tab/>
            </w:r>
            <w:r>
              <w:rPr>
                <w:webHidden/>
              </w:rPr>
              <w:fldChar w:fldCharType="begin"/>
            </w:r>
            <w:r>
              <w:rPr>
                <w:webHidden/>
              </w:rPr>
              <w:instrText xml:space="preserve"> PAGEREF _Toc187771786 \h </w:instrText>
            </w:r>
            <w:r>
              <w:rPr>
                <w:webHidden/>
              </w:rPr>
            </w:r>
            <w:r>
              <w:rPr>
                <w:webHidden/>
              </w:rPr>
              <w:fldChar w:fldCharType="separate"/>
            </w:r>
            <w:r>
              <w:rPr>
                <w:webHidden/>
              </w:rPr>
              <w:t>372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87" w:history="1">
            <w:r w:rsidRPr="008F5102">
              <w:rPr>
                <w:rStyle w:val="Hyperlink"/>
                <w:rFonts w:cs="Arial"/>
                <w:lang w:val="es-MX"/>
              </w:rPr>
              <w:t>Infinitum 649 es un servicio de Internet con velocidad de hasta 500 Megabits por segundo (Mbps) que aplica únicamente para Clientes Residenciales TELNOR sujeto a que las facilidades técnicas lo permitan.</w:t>
            </w:r>
            <w:r>
              <w:rPr>
                <w:webHidden/>
              </w:rPr>
              <w:tab/>
            </w:r>
            <w:r>
              <w:rPr>
                <w:webHidden/>
              </w:rPr>
              <w:fldChar w:fldCharType="begin"/>
            </w:r>
            <w:r>
              <w:rPr>
                <w:webHidden/>
              </w:rPr>
              <w:instrText xml:space="preserve"> PAGEREF _Toc187771787 \h </w:instrText>
            </w:r>
            <w:r>
              <w:rPr>
                <w:webHidden/>
              </w:rPr>
            </w:r>
            <w:r>
              <w:rPr>
                <w:webHidden/>
              </w:rPr>
              <w:fldChar w:fldCharType="separate"/>
            </w:r>
            <w:r>
              <w:rPr>
                <w:webHidden/>
              </w:rPr>
              <w:t>372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88" w:history="1">
            <w:r w:rsidRPr="008F5102">
              <w:rPr>
                <w:rStyle w:val="Hyperlink"/>
                <w:rFonts w:cstheme="minorHAnsi"/>
                <w:b/>
                <w:lang w:val="es-MX"/>
              </w:rPr>
              <w:t>Estructura Tarifaria:</w:t>
            </w:r>
            <w:r>
              <w:rPr>
                <w:webHidden/>
              </w:rPr>
              <w:tab/>
            </w:r>
            <w:r>
              <w:rPr>
                <w:webHidden/>
              </w:rPr>
              <w:fldChar w:fldCharType="begin"/>
            </w:r>
            <w:r>
              <w:rPr>
                <w:webHidden/>
              </w:rPr>
              <w:instrText xml:space="preserve"> PAGEREF _Toc187771788 \h </w:instrText>
            </w:r>
            <w:r>
              <w:rPr>
                <w:webHidden/>
              </w:rPr>
            </w:r>
            <w:r>
              <w:rPr>
                <w:webHidden/>
              </w:rPr>
              <w:fldChar w:fldCharType="separate"/>
            </w:r>
            <w:r>
              <w:rPr>
                <w:webHidden/>
              </w:rPr>
              <w:t>372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89" w:history="1">
            <w:r w:rsidRPr="008F5102">
              <w:rPr>
                <w:rStyle w:val="Hyperlink"/>
                <w:rFonts w:cstheme="minorHAnsi"/>
                <w:b/>
                <w:lang w:val="es-MX"/>
              </w:rPr>
              <w:t>Reglas de Aplicación Tarifaria</w:t>
            </w:r>
            <w:r>
              <w:rPr>
                <w:webHidden/>
              </w:rPr>
              <w:tab/>
            </w:r>
            <w:r>
              <w:rPr>
                <w:webHidden/>
              </w:rPr>
              <w:fldChar w:fldCharType="begin"/>
            </w:r>
            <w:r>
              <w:rPr>
                <w:webHidden/>
              </w:rPr>
              <w:instrText xml:space="preserve"> PAGEREF _Toc187771789 \h </w:instrText>
            </w:r>
            <w:r>
              <w:rPr>
                <w:webHidden/>
              </w:rPr>
            </w:r>
            <w:r>
              <w:rPr>
                <w:webHidden/>
              </w:rPr>
              <w:fldChar w:fldCharType="separate"/>
            </w:r>
            <w:r>
              <w:rPr>
                <w:webHidden/>
              </w:rPr>
              <w:t>372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90" w:history="1">
            <w:r w:rsidRPr="008F5102">
              <w:rPr>
                <w:rStyle w:val="Hyperlink"/>
                <w:rFonts w:cstheme="minorHAnsi"/>
                <w:b/>
                <w:lang w:val="es-MX"/>
              </w:rPr>
              <w:t>Políticas Comerciales</w:t>
            </w:r>
            <w:r>
              <w:rPr>
                <w:webHidden/>
              </w:rPr>
              <w:tab/>
            </w:r>
            <w:r>
              <w:rPr>
                <w:webHidden/>
              </w:rPr>
              <w:fldChar w:fldCharType="begin"/>
            </w:r>
            <w:r>
              <w:rPr>
                <w:webHidden/>
              </w:rPr>
              <w:instrText xml:space="preserve"> PAGEREF _Toc187771790 \h </w:instrText>
            </w:r>
            <w:r>
              <w:rPr>
                <w:webHidden/>
              </w:rPr>
            </w:r>
            <w:r>
              <w:rPr>
                <w:webHidden/>
              </w:rPr>
              <w:fldChar w:fldCharType="separate"/>
            </w:r>
            <w:r>
              <w:rPr>
                <w:webHidden/>
              </w:rPr>
              <w:t>372</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91" w:history="1">
            <w:r w:rsidRPr="008F5102">
              <w:rPr>
                <w:rStyle w:val="Hyperlink"/>
                <w:rFonts w:cstheme="minorHAnsi"/>
                <w:b/>
                <w:lang w:val="es-MX"/>
              </w:rPr>
              <w:t>Vigencia:</w:t>
            </w:r>
            <w:r w:rsidRPr="008F5102">
              <w:rPr>
                <w:rStyle w:val="Hyperlink"/>
                <w:rFonts w:cstheme="minorHAnsi"/>
                <w:lang w:val="es-MX"/>
              </w:rPr>
              <w:t>Indefinida</w:t>
            </w:r>
            <w:r>
              <w:rPr>
                <w:webHidden/>
              </w:rPr>
              <w:tab/>
            </w:r>
            <w:r>
              <w:rPr>
                <w:webHidden/>
              </w:rPr>
              <w:fldChar w:fldCharType="begin"/>
            </w:r>
            <w:r>
              <w:rPr>
                <w:webHidden/>
              </w:rPr>
              <w:instrText xml:space="preserve"> PAGEREF _Toc187771791 \h </w:instrText>
            </w:r>
            <w:r>
              <w:rPr>
                <w:webHidden/>
              </w:rPr>
            </w:r>
            <w:r>
              <w:rPr>
                <w:webHidden/>
              </w:rPr>
              <w:fldChar w:fldCharType="separate"/>
            </w:r>
            <w:r>
              <w:rPr>
                <w:webHidden/>
              </w:rPr>
              <w:t>372</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792" w:history="1">
            <w:r w:rsidRPr="008F5102">
              <w:rPr>
                <w:rStyle w:val="Hyperlink"/>
                <w:rFonts w:cstheme="minorHAnsi"/>
                <w:noProof/>
              </w:rPr>
              <w:t>XIX. INFINITUM NEGOCIO 499</w:t>
            </w:r>
            <w:r>
              <w:rPr>
                <w:noProof/>
                <w:webHidden/>
              </w:rPr>
              <w:tab/>
            </w:r>
            <w:r>
              <w:rPr>
                <w:noProof/>
                <w:webHidden/>
              </w:rPr>
              <w:fldChar w:fldCharType="begin"/>
            </w:r>
            <w:r>
              <w:rPr>
                <w:noProof/>
                <w:webHidden/>
              </w:rPr>
              <w:instrText xml:space="preserve"> PAGEREF _Toc187771792 \h </w:instrText>
            </w:r>
            <w:r>
              <w:rPr>
                <w:noProof/>
                <w:webHidden/>
              </w:rPr>
            </w:r>
            <w:r>
              <w:rPr>
                <w:noProof/>
                <w:webHidden/>
              </w:rPr>
              <w:fldChar w:fldCharType="separate"/>
            </w:r>
            <w:r>
              <w:rPr>
                <w:noProof/>
                <w:webHidden/>
              </w:rPr>
              <w:t>374</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93" w:history="1">
            <w:r w:rsidRPr="008F5102">
              <w:rPr>
                <w:rStyle w:val="Hyperlink"/>
                <w:rFonts w:cstheme="minorHAnsi"/>
                <w:b/>
              </w:rPr>
              <w:t>Número de Inscripción: 1344047</w:t>
            </w:r>
            <w:r>
              <w:rPr>
                <w:webHidden/>
              </w:rPr>
              <w:tab/>
            </w:r>
            <w:r>
              <w:rPr>
                <w:webHidden/>
              </w:rPr>
              <w:fldChar w:fldCharType="begin"/>
            </w:r>
            <w:r>
              <w:rPr>
                <w:webHidden/>
              </w:rPr>
              <w:instrText xml:space="preserve"> PAGEREF _Toc187771793 \h </w:instrText>
            </w:r>
            <w:r>
              <w:rPr>
                <w:webHidden/>
              </w:rPr>
            </w:r>
            <w:r>
              <w:rPr>
                <w:webHidden/>
              </w:rPr>
              <w:fldChar w:fldCharType="separate"/>
            </w:r>
            <w:r>
              <w:rPr>
                <w:webHidden/>
              </w:rPr>
              <w:t>374</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94" w:history="1">
            <w:r w:rsidRPr="008F5102">
              <w:rPr>
                <w:rStyle w:val="Hyperlink"/>
                <w:rFonts w:cstheme="minorHAnsi"/>
                <w:b/>
                <w:lang w:val="es-MX"/>
              </w:rPr>
              <w:t>Nombre del Servicio:</w:t>
            </w:r>
            <w:r>
              <w:rPr>
                <w:webHidden/>
              </w:rPr>
              <w:tab/>
            </w:r>
            <w:r>
              <w:rPr>
                <w:webHidden/>
              </w:rPr>
              <w:fldChar w:fldCharType="begin"/>
            </w:r>
            <w:r>
              <w:rPr>
                <w:webHidden/>
              </w:rPr>
              <w:instrText xml:space="preserve"> PAGEREF _Toc187771794 \h </w:instrText>
            </w:r>
            <w:r>
              <w:rPr>
                <w:webHidden/>
              </w:rPr>
            </w:r>
            <w:r>
              <w:rPr>
                <w:webHidden/>
              </w:rPr>
              <w:fldChar w:fldCharType="separate"/>
            </w:r>
            <w:r>
              <w:rPr>
                <w:webHidden/>
              </w:rPr>
              <w:t>374</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95" w:history="1">
            <w:r w:rsidRPr="008F5102">
              <w:rPr>
                <w:rStyle w:val="Hyperlink"/>
                <w:rFonts w:cstheme="minorHAnsi"/>
                <w:lang w:val="es-MX"/>
              </w:rPr>
              <w:t>Infinitum Negocio 499</w:t>
            </w:r>
            <w:r>
              <w:rPr>
                <w:webHidden/>
              </w:rPr>
              <w:tab/>
            </w:r>
            <w:r>
              <w:rPr>
                <w:webHidden/>
              </w:rPr>
              <w:fldChar w:fldCharType="begin"/>
            </w:r>
            <w:r>
              <w:rPr>
                <w:webHidden/>
              </w:rPr>
              <w:instrText xml:space="preserve"> PAGEREF _Toc187771795 \h </w:instrText>
            </w:r>
            <w:r>
              <w:rPr>
                <w:webHidden/>
              </w:rPr>
            </w:r>
            <w:r>
              <w:rPr>
                <w:webHidden/>
              </w:rPr>
              <w:fldChar w:fldCharType="separate"/>
            </w:r>
            <w:r>
              <w:rPr>
                <w:webHidden/>
              </w:rPr>
              <w:t>374</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96" w:history="1">
            <w:r w:rsidRPr="008F5102">
              <w:rPr>
                <w:rStyle w:val="Hyperlink"/>
                <w:rFonts w:cstheme="minorHAnsi"/>
                <w:b/>
                <w:lang w:val="es-MX"/>
              </w:rPr>
              <w:t>Descripción:</w:t>
            </w:r>
            <w:r>
              <w:rPr>
                <w:webHidden/>
              </w:rPr>
              <w:tab/>
            </w:r>
            <w:r>
              <w:rPr>
                <w:webHidden/>
              </w:rPr>
              <w:fldChar w:fldCharType="begin"/>
            </w:r>
            <w:r>
              <w:rPr>
                <w:webHidden/>
              </w:rPr>
              <w:instrText xml:space="preserve"> PAGEREF _Toc187771796 \h </w:instrText>
            </w:r>
            <w:r>
              <w:rPr>
                <w:webHidden/>
              </w:rPr>
            </w:r>
            <w:r>
              <w:rPr>
                <w:webHidden/>
              </w:rPr>
              <w:fldChar w:fldCharType="separate"/>
            </w:r>
            <w:r>
              <w:rPr>
                <w:webHidden/>
              </w:rPr>
              <w:t>374</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97" w:history="1">
            <w:r w:rsidRPr="008F5102">
              <w:rPr>
                <w:rStyle w:val="Hyperlink"/>
                <w:rFonts w:cstheme="minorHAnsi"/>
                <w:lang w:val="es-MX"/>
              </w:rPr>
              <w:t>Infinitum Negocio 499 es un servicio de Internet simétrico con velocidad de hasta 250 Megabits por segundo (Mbps) de subida y de bajada que aplica para Clientes comerciales TELNOR sujeto a que las facilidades técnicas lo permitan.</w:t>
            </w:r>
            <w:r>
              <w:rPr>
                <w:webHidden/>
              </w:rPr>
              <w:tab/>
            </w:r>
            <w:r>
              <w:rPr>
                <w:webHidden/>
              </w:rPr>
              <w:fldChar w:fldCharType="begin"/>
            </w:r>
            <w:r>
              <w:rPr>
                <w:webHidden/>
              </w:rPr>
              <w:instrText xml:space="preserve"> PAGEREF _Toc187771797 \h </w:instrText>
            </w:r>
            <w:r>
              <w:rPr>
                <w:webHidden/>
              </w:rPr>
            </w:r>
            <w:r>
              <w:rPr>
                <w:webHidden/>
              </w:rPr>
              <w:fldChar w:fldCharType="separate"/>
            </w:r>
            <w:r>
              <w:rPr>
                <w:webHidden/>
              </w:rPr>
              <w:t>374</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98" w:history="1">
            <w:r w:rsidRPr="008F5102">
              <w:rPr>
                <w:rStyle w:val="Hyperlink"/>
                <w:rFonts w:cstheme="minorHAnsi"/>
                <w:b/>
                <w:lang w:val="es-MX"/>
              </w:rPr>
              <w:t>Estructura Tarifaria:</w:t>
            </w:r>
            <w:r>
              <w:rPr>
                <w:webHidden/>
              </w:rPr>
              <w:tab/>
            </w:r>
            <w:r>
              <w:rPr>
                <w:webHidden/>
              </w:rPr>
              <w:fldChar w:fldCharType="begin"/>
            </w:r>
            <w:r>
              <w:rPr>
                <w:webHidden/>
              </w:rPr>
              <w:instrText xml:space="preserve"> PAGEREF _Toc187771798 \h </w:instrText>
            </w:r>
            <w:r>
              <w:rPr>
                <w:webHidden/>
              </w:rPr>
            </w:r>
            <w:r>
              <w:rPr>
                <w:webHidden/>
              </w:rPr>
              <w:fldChar w:fldCharType="separate"/>
            </w:r>
            <w:r>
              <w:rPr>
                <w:webHidden/>
              </w:rPr>
              <w:t>374</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799" w:history="1">
            <w:r w:rsidRPr="008F5102">
              <w:rPr>
                <w:rStyle w:val="Hyperlink"/>
                <w:rFonts w:cstheme="minorHAnsi"/>
                <w:b/>
                <w:lang w:val="es-MX"/>
              </w:rPr>
              <w:t>Reglas de Aplicación Tarifaria</w:t>
            </w:r>
            <w:r>
              <w:rPr>
                <w:webHidden/>
              </w:rPr>
              <w:tab/>
            </w:r>
            <w:r>
              <w:rPr>
                <w:webHidden/>
              </w:rPr>
              <w:fldChar w:fldCharType="begin"/>
            </w:r>
            <w:r>
              <w:rPr>
                <w:webHidden/>
              </w:rPr>
              <w:instrText xml:space="preserve"> PAGEREF _Toc187771799 \h </w:instrText>
            </w:r>
            <w:r>
              <w:rPr>
                <w:webHidden/>
              </w:rPr>
            </w:r>
            <w:r>
              <w:rPr>
                <w:webHidden/>
              </w:rPr>
              <w:fldChar w:fldCharType="separate"/>
            </w:r>
            <w:r>
              <w:rPr>
                <w:webHidden/>
              </w:rPr>
              <w:t>374</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800" w:history="1">
            <w:r w:rsidRPr="008F5102">
              <w:rPr>
                <w:rStyle w:val="Hyperlink"/>
                <w:rFonts w:cstheme="minorHAnsi"/>
                <w:lang w:val="es-MX"/>
              </w:rPr>
              <w:t>Los cargos por concepto de Renta Mensual son independientes de los cargos asociados de</w:t>
            </w:r>
            <w:r>
              <w:rPr>
                <w:webHidden/>
              </w:rPr>
              <w:tab/>
            </w:r>
            <w:r>
              <w:rPr>
                <w:webHidden/>
              </w:rPr>
              <w:fldChar w:fldCharType="begin"/>
            </w:r>
            <w:r>
              <w:rPr>
                <w:webHidden/>
              </w:rPr>
              <w:instrText xml:space="preserve"> PAGEREF _Toc187771800 \h </w:instrText>
            </w:r>
            <w:r>
              <w:rPr>
                <w:webHidden/>
              </w:rPr>
            </w:r>
            <w:r>
              <w:rPr>
                <w:webHidden/>
              </w:rPr>
              <w:fldChar w:fldCharType="separate"/>
            </w:r>
            <w:r>
              <w:rPr>
                <w:webHidden/>
              </w:rPr>
              <w:t>374</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801" w:history="1">
            <w:r w:rsidRPr="008F5102">
              <w:rPr>
                <w:rStyle w:val="Hyperlink"/>
                <w:rFonts w:cstheme="minorHAnsi"/>
                <w:lang w:val="es-MX"/>
              </w:rPr>
              <w:t>instalación de la línea telefónica, renta mensual de la línea telefónica, servicio medido, larga distancia y de cualquier otro servicio contratado por el cliente con TELNOR.</w:t>
            </w:r>
            <w:r>
              <w:rPr>
                <w:webHidden/>
              </w:rPr>
              <w:tab/>
            </w:r>
            <w:r>
              <w:rPr>
                <w:webHidden/>
              </w:rPr>
              <w:fldChar w:fldCharType="begin"/>
            </w:r>
            <w:r>
              <w:rPr>
                <w:webHidden/>
              </w:rPr>
              <w:instrText xml:space="preserve"> PAGEREF _Toc187771801 \h </w:instrText>
            </w:r>
            <w:r>
              <w:rPr>
                <w:webHidden/>
              </w:rPr>
            </w:r>
            <w:r>
              <w:rPr>
                <w:webHidden/>
              </w:rPr>
              <w:fldChar w:fldCharType="separate"/>
            </w:r>
            <w:r>
              <w:rPr>
                <w:webHidden/>
              </w:rPr>
              <w:t>374</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802" w:history="1">
            <w:r w:rsidRPr="008F5102">
              <w:rPr>
                <w:rStyle w:val="Hyperlink"/>
                <w:rFonts w:cstheme="minorHAnsi"/>
                <w:lang w:val="es-MX"/>
              </w:rPr>
              <w:t>La facturación del servicio inicia una vez que se encuentre habilitado el servicio y que el cliente haya recibido el Kit Infinitum.</w:t>
            </w:r>
            <w:r>
              <w:rPr>
                <w:webHidden/>
              </w:rPr>
              <w:tab/>
            </w:r>
            <w:r>
              <w:rPr>
                <w:webHidden/>
              </w:rPr>
              <w:fldChar w:fldCharType="begin"/>
            </w:r>
            <w:r>
              <w:rPr>
                <w:webHidden/>
              </w:rPr>
              <w:instrText xml:space="preserve"> PAGEREF _Toc187771802 \h </w:instrText>
            </w:r>
            <w:r>
              <w:rPr>
                <w:webHidden/>
              </w:rPr>
            </w:r>
            <w:r>
              <w:rPr>
                <w:webHidden/>
              </w:rPr>
              <w:fldChar w:fldCharType="separate"/>
            </w:r>
            <w:r>
              <w:rPr>
                <w:webHidden/>
              </w:rPr>
              <w:t>374</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803" w:history="1">
            <w:r w:rsidRPr="008F5102">
              <w:rPr>
                <w:rStyle w:val="Hyperlink"/>
                <w:rFonts w:cstheme="minorHAnsi"/>
                <w:b/>
                <w:lang w:val="es-MX"/>
              </w:rPr>
              <w:t>Políticas Comerciales</w:t>
            </w:r>
            <w:r>
              <w:rPr>
                <w:webHidden/>
              </w:rPr>
              <w:tab/>
            </w:r>
            <w:r>
              <w:rPr>
                <w:webHidden/>
              </w:rPr>
              <w:fldChar w:fldCharType="begin"/>
            </w:r>
            <w:r>
              <w:rPr>
                <w:webHidden/>
              </w:rPr>
              <w:instrText xml:space="preserve"> PAGEREF _Toc187771803 \h </w:instrText>
            </w:r>
            <w:r>
              <w:rPr>
                <w:webHidden/>
              </w:rPr>
            </w:r>
            <w:r>
              <w:rPr>
                <w:webHidden/>
              </w:rPr>
              <w:fldChar w:fldCharType="separate"/>
            </w:r>
            <w:r>
              <w:rPr>
                <w:webHidden/>
              </w:rPr>
              <w:t>374</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804" w:history="1">
            <w:r w:rsidRPr="008F5102">
              <w:rPr>
                <w:rStyle w:val="Hyperlink"/>
                <w:rFonts w:cstheme="minorHAnsi"/>
                <w:b/>
                <w:lang w:val="es-MX"/>
              </w:rPr>
              <w:t>Vigencia:</w:t>
            </w:r>
            <w:r>
              <w:rPr>
                <w:webHidden/>
              </w:rPr>
              <w:tab/>
            </w:r>
            <w:r>
              <w:rPr>
                <w:webHidden/>
              </w:rPr>
              <w:fldChar w:fldCharType="begin"/>
            </w:r>
            <w:r>
              <w:rPr>
                <w:webHidden/>
              </w:rPr>
              <w:instrText xml:space="preserve"> PAGEREF _Toc187771804 \h </w:instrText>
            </w:r>
            <w:r>
              <w:rPr>
                <w:webHidden/>
              </w:rPr>
            </w:r>
            <w:r>
              <w:rPr>
                <w:webHidden/>
              </w:rPr>
              <w:fldChar w:fldCharType="separate"/>
            </w:r>
            <w:r>
              <w:rPr>
                <w:webHidden/>
              </w:rPr>
              <w:t>375</w:t>
            </w:r>
            <w:r>
              <w:rPr>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805" w:history="1">
            <w:r w:rsidRPr="008F5102">
              <w:rPr>
                <w:rStyle w:val="Hyperlink"/>
                <w:rFonts w:cstheme="minorHAnsi"/>
                <w:noProof/>
              </w:rPr>
              <w:t>XXI. INFINITUM NEGOCIO 649</w:t>
            </w:r>
            <w:r>
              <w:rPr>
                <w:noProof/>
                <w:webHidden/>
              </w:rPr>
              <w:tab/>
            </w:r>
            <w:r>
              <w:rPr>
                <w:noProof/>
                <w:webHidden/>
              </w:rPr>
              <w:fldChar w:fldCharType="begin"/>
            </w:r>
            <w:r>
              <w:rPr>
                <w:noProof/>
                <w:webHidden/>
              </w:rPr>
              <w:instrText xml:space="preserve"> PAGEREF _Toc187771805 \h </w:instrText>
            </w:r>
            <w:r>
              <w:rPr>
                <w:noProof/>
                <w:webHidden/>
              </w:rPr>
            </w:r>
            <w:r>
              <w:rPr>
                <w:noProof/>
                <w:webHidden/>
              </w:rPr>
              <w:fldChar w:fldCharType="separate"/>
            </w:r>
            <w:r>
              <w:rPr>
                <w:noProof/>
                <w:webHidden/>
              </w:rPr>
              <w:t>376</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806" w:history="1">
            <w:r w:rsidRPr="008F5102">
              <w:rPr>
                <w:rStyle w:val="Hyperlink"/>
                <w:rFonts w:cstheme="minorHAnsi"/>
                <w:b/>
              </w:rPr>
              <w:t>Número de Inscripción: 1344049</w:t>
            </w:r>
            <w:r>
              <w:rPr>
                <w:webHidden/>
              </w:rPr>
              <w:tab/>
            </w:r>
            <w:r>
              <w:rPr>
                <w:webHidden/>
              </w:rPr>
              <w:fldChar w:fldCharType="begin"/>
            </w:r>
            <w:r>
              <w:rPr>
                <w:webHidden/>
              </w:rPr>
              <w:instrText xml:space="preserve"> PAGEREF _Toc187771806 \h </w:instrText>
            </w:r>
            <w:r>
              <w:rPr>
                <w:webHidden/>
              </w:rPr>
            </w:r>
            <w:r>
              <w:rPr>
                <w:webHidden/>
              </w:rPr>
              <w:fldChar w:fldCharType="separate"/>
            </w:r>
            <w:r>
              <w:rPr>
                <w:webHidden/>
              </w:rPr>
              <w:t>376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807" w:history="1">
            <w:r w:rsidRPr="008F5102">
              <w:rPr>
                <w:rStyle w:val="Hyperlink"/>
                <w:rFonts w:cstheme="minorHAnsi"/>
                <w:b/>
                <w:lang w:val="es-MX"/>
              </w:rPr>
              <w:t>Nombre del Servicio:</w:t>
            </w:r>
            <w:r>
              <w:rPr>
                <w:webHidden/>
              </w:rPr>
              <w:tab/>
            </w:r>
            <w:r>
              <w:rPr>
                <w:webHidden/>
              </w:rPr>
              <w:fldChar w:fldCharType="begin"/>
            </w:r>
            <w:r>
              <w:rPr>
                <w:webHidden/>
              </w:rPr>
              <w:instrText xml:space="preserve"> PAGEREF _Toc187771807 \h </w:instrText>
            </w:r>
            <w:r>
              <w:rPr>
                <w:webHidden/>
              </w:rPr>
            </w:r>
            <w:r>
              <w:rPr>
                <w:webHidden/>
              </w:rPr>
              <w:fldChar w:fldCharType="separate"/>
            </w:r>
            <w:r>
              <w:rPr>
                <w:webHidden/>
              </w:rPr>
              <w:t>376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808" w:history="1">
            <w:r w:rsidRPr="008F5102">
              <w:rPr>
                <w:rStyle w:val="Hyperlink"/>
                <w:rFonts w:cstheme="minorHAnsi"/>
                <w:lang w:val="es-MX"/>
              </w:rPr>
              <w:t>Infinitum Negocio 649</w:t>
            </w:r>
            <w:r>
              <w:rPr>
                <w:webHidden/>
              </w:rPr>
              <w:tab/>
            </w:r>
            <w:r>
              <w:rPr>
                <w:webHidden/>
              </w:rPr>
              <w:fldChar w:fldCharType="begin"/>
            </w:r>
            <w:r>
              <w:rPr>
                <w:webHidden/>
              </w:rPr>
              <w:instrText xml:space="preserve"> PAGEREF _Toc187771808 \h </w:instrText>
            </w:r>
            <w:r>
              <w:rPr>
                <w:webHidden/>
              </w:rPr>
            </w:r>
            <w:r>
              <w:rPr>
                <w:webHidden/>
              </w:rPr>
              <w:fldChar w:fldCharType="separate"/>
            </w:r>
            <w:r>
              <w:rPr>
                <w:webHidden/>
              </w:rPr>
              <w:t>376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809" w:history="1">
            <w:r w:rsidRPr="008F5102">
              <w:rPr>
                <w:rStyle w:val="Hyperlink"/>
                <w:rFonts w:cstheme="minorHAnsi"/>
                <w:b/>
                <w:lang w:val="es-MX"/>
              </w:rPr>
              <w:t>Descripción:</w:t>
            </w:r>
            <w:r>
              <w:rPr>
                <w:webHidden/>
              </w:rPr>
              <w:tab/>
            </w:r>
            <w:r>
              <w:rPr>
                <w:webHidden/>
              </w:rPr>
              <w:fldChar w:fldCharType="begin"/>
            </w:r>
            <w:r>
              <w:rPr>
                <w:webHidden/>
              </w:rPr>
              <w:instrText xml:space="preserve"> PAGEREF _Toc187771809 \h </w:instrText>
            </w:r>
            <w:r>
              <w:rPr>
                <w:webHidden/>
              </w:rPr>
            </w:r>
            <w:r>
              <w:rPr>
                <w:webHidden/>
              </w:rPr>
              <w:fldChar w:fldCharType="separate"/>
            </w:r>
            <w:r>
              <w:rPr>
                <w:webHidden/>
              </w:rPr>
              <w:t>376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810" w:history="1">
            <w:r w:rsidRPr="008F5102">
              <w:rPr>
                <w:rStyle w:val="Hyperlink"/>
                <w:rFonts w:cstheme="minorHAnsi"/>
                <w:lang w:val="es-MX"/>
              </w:rPr>
              <w:t>Infinitum Negocio 649 es un servicio de Internet con velocidad de hasta 500 Megabits por segundo (Mbps) que aplica para Clientes comerciales TELNOR sujeto a que las facilidades técnicas lo permitan.</w:t>
            </w:r>
            <w:r>
              <w:rPr>
                <w:webHidden/>
              </w:rPr>
              <w:tab/>
            </w:r>
            <w:r>
              <w:rPr>
                <w:webHidden/>
              </w:rPr>
              <w:fldChar w:fldCharType="begin"/>
            </w:r>
            <w:r>
              <w:rPr>
                <w:webHidden/>
              </w:rPr>
              <w:instrText xml:space="preserve"> PAGEREF _Toc187771810 \h </w:instrText>
            </w:r>
            <w:r>
              <w:rPr>
                <w:webHidden/>
              </w:rPr>
            </w:r>
            <w:r>
              <w:rPr>
                <w:webHidden/>
              </w:rPr>
              <w:fldChar w:fldCharType="separate"/>
            </w:r>
            <w:r>
              <w:rPr>
                <w:webHidden/>
              </w:rPr>
              <w:t>376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811" w:history="1">
            <w:r w:rsidRPr="008F5102">
              <w:rPr>
                <w:rStyle w:val="Hyperlink"/>
                <w:rFonts w:cstheme="minorHAnsi"/>
                <w:b/>
                <w:lang w:val="es-MX"/>
              </w:rPr>
              <w:t>Estructura Tarifaria:</w:t>
            </w:r>
            <w:r>
              <w:rPr>
                <w:webHidden/>
              </w:rPr>
              <w:tab/>
            </w:r>
            <w:r>
              <w:rPr>
                <w:webHidden/>
              </w:rPr>
              <w:fldChar w:fldCharType="begin"/>
            </w:r>
            <w:r>
              <w:rPr>
                <w:webHidden/>
              </w:rPr>
              <w:instrText xml:space="preserve"> PAGEREF _Toc187771811 \h </w:instrText>
            </w:r>
            <w:r>
              <w:rPr>
                <w:webHidden/>
              </w:rPr>
            </w:r>
            <w:r>
              <w:rPr>
                <w:webHidden/>
              </w:rPr>
              <w:fldChar w:fldCharType="separate"/>
            </w:r>
            <w:r>
              <w:rPr>
                <w:webHidden/>
              </w:rPr>
              <w:t>376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812" w:history="1">
            <w:r w:rsidRPr="008F5102">
              <w:rPr>
                <w:rStyle w:val="Hyperlink"/>
                <w:rFonts w:cstheme="minorHAnsi"/>
                <w:b/>
                <w:lang w:val="es-MX"/>
              </w:rPr>
              <w:t>Reglas de Aplicación Tarifaria</w:t>
            </w:r>
            <w:r>
              <w:rPr>
                <w:webHidden/>
              </w:rPr>
              <w:tab/>
            </w:r>
            <w:r>
              <w:rPr>
                <w:webHidden/>
              </w:rPr>
              <w:fldChar w:fldCharType="begin"/>
            </w:r>
            <w:r>
              <w:rPr>
                <w:webHidden/>
              </w:rPr>
              <w:instrText xml:space="preserve"> PAGEREF _Toc187771812 \h </w:instrText>
            </w:r>
            <w:r>
              <w:rPr>
                <w:webHidden/>
              </w:rPr>
            </w:r>
            <w:r>
              <w:rPr>
                <w:webHidden/>
              </w:rPr>
              <w:fldChar w:fldCharType="separate"/>
            </w:r>
            <w:r>
              <w:rPr>
                <w:webHidden/>
              </w:rPr>
              <w:t>376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813" w:history="1">
            <w:r w:rsidRPr="008F5102">
              <w:rPr>
                <w:rStyle w:val="Hyperlink"/>
                <w:rFonts w:cstheme="minorHAnsi"/>
                <w:lang w:val="es-MX"/>
              </w:rPr>
              <w:t>Los cargos por concepto de Renta Mensual son independientes de los cargos asociados de</w:t>
            </w:r>
            <w:r>
              <w:rPr>
                <w:webHidden/>
              </w:rPr>
              <w:tab/>
            </w:r>
            <w:r>
              <w:rPr>
                <w:webHidden/>
              </w:rPr>
              <w:fldChar w:fldCharType="begin"/>
            </w:r>
            <w:r>
              <w:rPr>
                <w:webHidden/>
              </w:rPr>
              <w:instrText xml:space="preserve"> PAGEREF _Toc187771813 \h </w:instrText>
            </w:r>
            <w:r>
              <w:rPr>
                <w:webHidden/>
              </w:rPr>
            </w:r>
            <w:r>
              <w:rPr>
                <w:webHidden/>
              </w:rPr>
              <w:fldChar w:fldCharType="separate"/>
            </w:r>
            <w:r>
              <w:rPr>
                <w:webHidden/>
              </w:rPr>
              <w:t>376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814" w:history="1">
            <w:r w:rsidRPr="008F5102">
              <w:rPr>
                <w:rStyle w:val="Hyperlink"/>
                <w:rFonts w:cstheme="minorHAnsi"/>
                <w:lang w:val="es-MX"/>
              </w:rPr>
              <w:t>instalación de la línea telefónica, renta mensual de la línea telefónica, servicio medido, larga distancia y de cualquier otro servicio contratado por el cliente con TELNOR.</w:t>
            </w:r>
            <w:r>
              <w:rPr>
                <w:webHidden/>
              </w:rPr>
              <w:tab/>
            </w:r>
            <w:r>
              <w:rPr>
                <w:webHidden/>
              </w:rPr>
              <w:fldChar w:fldCharType="begin"/>
            </w:r>
            <w:r>
              <w:rPr>
                <w:webHidden/>
              </w:rPr>
              <w:instrText xml:space="preserve"> PAGEREF _Toc187771814 \h </w:instrText>
            </w:r>
            <w:r>
              <w:rPr>
                <w:webHidden/>
              </w:rPr>
            </w:r>
            <w:r>
              <w:rPr>
                <w:webHidden/>
              </w:rPr>
              <w:fldChar w:fldCharType="separate"/>
            </w:r>
            <w:r>
              <w:rPr>
                <w:webHidden/>
              </w:rPr>
              <w:t>376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815" w:history="1">
            <w:r w:rsidRPr="008F5102">
              <w:rPr>
                <w:rStyle w:val="Hyperlink"/>
                <w:rFonts w:cstheme="minorHAnsi"/>
                <w:lang w:val="es-MX"/>
              </w:rPr>
              <w:t>La facturación del servicio inicia una vez que se encuentre habilitado el servicio y que el cliente haya recibido el Kit Infinitum.</w:t>
            </w:r>
            <w:r>
              <w:rPr>
                <w:webHidden/>
              </w:rPr>
              <w:tab/>
            </w:r>
            <w:r>
              <w:rPr>
                <w:webHidden/>
              </w:rPr>
              <w:fldChar w:fldCharType="begin"/>
            </w:r>
            <w:r>
              <w:rPr>
                <w:webHidden/>
              </w:rPr>
              <w:instrText xml:space="preserve"> PAGEREF _Toc187771815 \h </w:instrText>
            </w:r>
            <w:r>
              <w:rPr>
                <w:webHidden/>
              </w:rPr>
            </w:r>
            <w:r>
              <w:rPr>
                <w:webHidden/>
              </w:rPr>
              <w:fldChar w:fldCharType="separate"/>
            </w:r>
            <w:r>
              <w:rPr>
                <w:webHidden/>
              </w:rPr>
              <w:t>376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816" w:history="1">
            <w:r w:rsidRPr="008F5102">
              <w:rPr>
                <w:rStyle w:val="Hyperlink"/>
                <w:rFonts w:cstheme="minorHAnsi"/>
                <w:b/>
                <w:lang w:val="es-MX"/>
              </w:rPr>
              <w:t>Políticas Comerciales</w:t>
            </w:r>
            <w:r>
              <w:rPr>
                <w:webHidden/>
              </w:rPr>
              <w:tab/>
            </w:r>
            <w:r>
              <w:rPr>
                <w:webHidden/>
              </w:rPr>
              <w:fldChar w:fldCharType="begin"/>
            </w:r>
            <w:r>
              <w:rPr>
                <w:webHidden/>
              </w:rPr>
              <w:instrText xml:space="preserve"> PAGEREF _Toc187771816 \h </w:instrText>
            </w:r>
            <w:r>
              <w:rPr>
                <w:webHidden/>
              </w:rPr>
            </w:r>
            <w:r>
              <w:rPr>
                <w:webHidden/>
              </w:rPr>
              <w:fldChar w:fldCharType="separate"/>
            </w:r>
            <w:r>
              <w:rPr>
                <w:webHidden/>
              </w:rPr>
              <w:t>376</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817" w:history="1">
            <w:r w:rsidRPr="008F5102">
              <w:rPr>
                <w:rStyle w:val="Hyperlink"/>
                <w:rFonts w:cstheme="minorHAnsi"/>
                <w:b/>
                <w:lang w:val="es-MX"/>
              </w:rPr>
              <w:t>Vigencia:</w:t>
            </w:r>
            <w:r>
              <w:rPr>
                <w:webHidden/>
              </w:rPr>
              <w:tab/>
            </w:r>
            <w:r>
              <w:rPr>
                <w:webHidden/>
              </w:rPr>
              <w:fldChar w:fldCharType="begin"/>
            </w:r>
            <w:r>
              <w:rPr>
                <w:webHidden/>
              </w:rPr>
              <w:instrText xml:space="preserve"> PAGEREF _Toc187771817 \h </w:instrText>
            </w:r>
            <w:r>
              <w:rPr>
                <w:webHidden/>
              </w:rPr>
            </w:r>
            <w:r>
              <w:rPr>
                <w:webHidden/>
              </w:rPr>
              <w:fldChar w:fldCharType="separate"/>
            </w:r>
            <w:r>
              <w:rPr>
                <w:webHidden/>
              </w:rPr>
              <w:t>377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818" w:history="1">
            <w:r w:rsidRPr="008F5102">
              <w:rPr>
                <w:rStyle w:val="Hyperlink"/>
                <w:rFonts w:cstheme="minorHAnsi"/>
                <w:lang w:val="es-MX"/>
              </w:rPr>
              <w:t>Indefinida</w:t>
            </w:r>
            <w:r>
              <w:rPr>
                <w:webHidden/>
              </w:rPr>
              <w:tab/>
            </w:r>
            <w:r>
              <w:rPr>
                <w:webHidden/>
              </w:rPr>
              <w:fldChar w:fldCharType="begin"/>
            </w:r>
            <w:r>
              <w:rPr>
                <w:webHidden/>
              </w:rPr>
              <w:instrText xml:space="preserve"> PAGEREF _Toc187771818 \h </w:instrText>
            </w:r>
            <w:r>
              <w:rPr>
                <w:webHidden/>
              </w:rPr>
            </w:r>
            <w:r>
              <w:rPr>
                <w:webHidden/>
              </w:rPr>
              <w:fldChar w:fldCharType="separate"/>
            </w:r>
            <w:r>
              <w:rPr>
                <w:webHidden/>
              </w:rPr>
              <w:t>377</w:t>
            </w:r>
            <w:r>
              <w:rPr>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819" w:history="1">
            <w:r w:rsidRPr="008F5102">
              <w:rPr>
                <w:rStyle w:val="Hyperlink"/>
                <w:rFonts w:ascii="Century Gothic" w:hAnsi="Century Gothic" w:cs="Lucida Sans Unicode"/>
              </w:rPr>
              <w:t>SECCIÓN 11</w:t>
            </w:r>
            <w:r>
              <w:rPr>
                <w:webHidden/>
              </w:rPr>
              <w:tab/>
            </w:r>
            <w:r>
              <w:rPr>
                <w:webHidden/>
              </w:rPr>
              <w:fldChar w:fldCharType="begin"/>
            </w:r>
            <w:r>
              <w:rPr>
                <w:webHidden/>
              </w:rPr>
              <w:instrText xml:space="preserve"> PAGEREF _Toc187771819 \h </w:instrText>
            </w:r>
            <w:r>
              <w:rPr>
                <w:webHidden/>
              </w:rPr>
            </w:r>
            <w:r>
              <w:rPr>
                <w:webHidden/>
              </w:rPr>
              <w:fldChar w:fldCharType="separate"/>
            </w:r>
            <w:r>
              <w:rPr>
                <w:webHidden/>
              </w:rPr>
              <w:t>378</w:t>
            </w:r>
            <w:r>
              <w:rPr>
                <w:webHidden/>
              </w:rPr>
              <w:fldChar w:fldCharType="end"/>
            </w:r>
          </w:hyperlink>
        </w:p>
        <w:p w:rsidR="004F3E25" w:rsidRDefault="004F3E25">
          <w:pPr>
            <w:pStyle w:val="TOC2"/>
            <w:tabs>
              <w:tab w:val="right" w:leader="dot" w:pos="8830"/>
            </w:tabs>
            <w:rPr>
              <w:rFonts w:eastAsiaTheme="minorEastAsia" w:cstheme="minorBidi"/>
              <w:smallCaps w:val="0"/>
              <w:noProof/>
              <w:sz w:val="22"/>
              <w:szCs w:val="22"/>
              <w:lang w:val="es-MX" w:eastAsia="es-MX"/>
            </w:rPr>
          </w:pPr>
          <w:hyperlink w:anchor="_Toc187771820" w:history="1">
            <w:r w:rsidRPr="008F5102">
              <w:rPr>
                <w:rStyle w:val="Hyperlink"/>
                <w:noProof/>
              </w:rPr>
              <w:t>A.  COMERCIALIZADORES DE TELEFONIA PUBLICA</w:t>
            </w:r>
            <w:r>
              <w:rPr>
                <w:noProof/>
                <w:webHidden/>
              </w:rPr>
              <w:tab/>
            </w:r>
            <w:r>
              <w:rPr>
                <w:noProof/>
                <w:webHidden/>
              </w:rPr>
              <w:fldChar w:fldCharType="begin"/>
            </w:r>
            <w:r>
              <w:rPr>
                <w:noProof/>
                <w:webHidden/>
              </w:rPr>
              <w:instrText xml:space="preserve"> PAGEREF _Toc187771820 \h </w:instrText>
            </w:r>
            <w:r>
              <w:rPr>
                <w:noProof/>
                <w:webHidden/>
              </w:rPr>
            </w:r>
            <w:r>
              <w:rPr>
                <w:noProof/>
                <w:webHidden/>
              </w:rPr>
              <w:fldChar w:fldCharType="separate"/>
            </w:r>
            <w:r>
              <w:rPr>
                <w:noProof/>
                <w:webHidden/>
              </w:rPr>
              <w:t>378</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821" w:history="1">
            <w:r w:rsidRPr="008F5102">
              <w:rPr>
                <w:rStyle w:val="Hyperlink"/>
                <w:rFonts w:ascii="Century Gothic" w:hAnsi="Century Gothic"/>
                <w:noProof/>
              </w:rPr>
              <w:t>1. CUOTAS POR SERVICIO LOCAL BASICO</w:t>
            </w:r>
            <w:r>
              <w:rPr>
                <w:noProof/>
                <w:webHidden/>
              </w:rPr>
              <w:tab/>
            </w:r>
            <w:r>
              <w:rPr>
                <w:noProof/>
                <w:webHidden/>
              </w:rPr>
              <w:fldChar w:fldCharType="begin"/>
            </w:r>
            <w:r>
              <w:rPr>
                <w:noProof/>
                <w:webHidden/>
              </w:rPr>
              <w:instrText xml:space="preserve"> PAGEREF _Toc187771821 \h </w:instrText>
            </w:r>
            <w:r>
              <w:rPr>
                <w:noProof/>
                <w:webHidden/>
              </w:rPr>
            </w:r>
            <w:r>
              <w:rPr>
                <w:noProof/>
                <w:webHidden/>
              </w:rPr>
              <w:fldChar w:fldCharType="separate"/>
            </w:r>
            <w:r>
              <w:rPr>
                <w:noProof/>
                <w:webHidden/>
              </w:rPr>
              <w:t>378</w:t>
            </w:r>
            <w:r>
              <w:rPr>
                <w:noProof/>
                <w:webHidden/>
              </w:rPr>
              <w:fldChar w:fldCharType="end"/>
            </w:r>
          </w:hyperlink>
        </w:p>
        <w:p w:rsidR="004F3E25" w:rsidRDefault="004F3E25">
          <w:pPr>
            <w:pStyle w:val="TOC2"/>
            <w:tabs>
              <w:tab w:val="right" w:leader="dot" w:pos="8830"/>
            </w:tabs>
            <w:rPr>
              <w:rFonts w:eastAsiaTheme="minorEastAsia" w:cstheme="minorBidi"/>
              <w:smallCaps w:val="0"/>
              <w:noProof/>
              <w:sz w:val="22"/>
              <w:szCs w:val="22"/>
              <w:lang w:val="es-MX" w:eastAsia="es-MX"/>
            </w:rPr>
          </w:pPr>
          <w:hyperlink w:anchor="_Toc187771822" w:history="1">
            <w:r w:rsidRPr="008F5102">
              <w:rPr>
                <w:rStyle w:val="Hyperlink"/>
                <w:noProof/>
              </w:rPr>
              <w:t>B.  CARGOS INICIALES O UNICOS DEL SERVICIO TELEFONICO PARA COMERCIALIZADORES DE TELEFONIA PUBLICA.</w:t>
            </w:r>
            <w:r>
              <w:rPr>
                <w:noProof/>
                <w:webHidden/>
              </w:rPr>
              <w:tab/>
            </w:r>
            <w:r>
              <w:rPr>
                <w:noProof/>
                <w:webHidden/>
              </w:rPr>
              <w:fldChar w:fldCharType="begin"/>
            </w:r>
            <w:r>
              <w:rPr>
                <w:noProof/>
                <w:webHidden/>
              </w:rPr>
              <w:instrText xml:space="preserve"> PAGEREF _Toc187771822 \h </w:instrText>
            </w:r>
            <w:r>
              <w:rPr>
                <w:noProof/>
                <w:webHidden/>
              </w:rPr>
            </w:r>
            <w:r>
              <w:rPr>
                <w:noProof/>
                <w:webHidden/>
              </w:rPr>
              <w:fldChar w:fldCharType="separate"/>
            </w:r>
            <w:r>
              <w:rPr>
                <w:noProof/>
                <w:webHidden/>
              </w:rPr>
              <w:t>378</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823" w:history="1">
            <w:r w:rsidRPr="008F5102">
              <w:rPr>
                <w:rStyle w:val="Hyperlink"/>
                <w:rFonts w:ascii="Century Gothic" w:hAnsi="Century Gothic"/>
                <w:noProof/>
              </w:rPr>
              <w:t>1. ALTAS</w:t>
            </w:r>
            <w:r>
              <w:rPr>
                <w:noProof/>
                <w:webHidden/>
              </w:rPr>
              <w:tab/>
            </w:r>
            <w:r>
              <w:rPr>
                <w:noProof/>
                <w:webHidden/>
              </w:rPr>
              <w:fldChar w:fldCharType="begin"/>
            </w:r>
            <w:r>
              <w:rPr>
                <w:noProof/>
                <w:webHidden/>
              </w:rPr>
              <w:instrText xml:space="preserve"> PAGEREF _Toc187771823 \h </w:instrText>
            </w:r>
            <w:r>
              <w:rPr>
                <w:noProof/>
                <w:webHidden/>
              </w:rPr>
            </w:r>
            <w:r>
              <w:rPr>
                <w:noProof/>
                <w:webHidden/>
              </w:rPr>
              <w:fldChar w:fldCharType="separate"/>
            </w:r>
            <w:r>
              <w:rPr>
                <w:noProof/>
                <w:webHidden/>
              </w:rPr>
              <w:t>378</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824" w:history="1">
            <w:r w:rsidRPr="008F5102">
              <w:rPr>
                <w:rStyle w:val="Hyperlink"/>
                <w:rFonts w:ascii="Century Gothic" w:hAnsi="Century Gothic"/>
                <w:noProof/>
              </w:rPr>
              <w:t>2. INVERSION DE POLARIDAD</w:t>
            </w:r>
            <w:r>
              <w:rPr>
                <w:noProof/>
                <w:webHidden/>
              </w:rPr>
              <w:tab/>
            </w:r>
            <w:r>
              <w:rPr>
                <w:noProof/>
                <w:webHidden/>
              </w:rPr>
              <w:fldChar w:fldCharType="begin"/>
            </w:r>
            <w:r>
              <w:rPr>
                <w:noProof/>
                <w:webHidden/>
              </w:rPr>
              <w:instrText xml:space="preserve"> PAGEREF _Toc187771824 \h </w:instrText>
            </w:r>
            <w:r>
              <w:rPr>
                <w:noProof/>
                <w:webHidden/>
              </w:rPr>
            </w:r>
            <w:r>
              <w:rPr>
                <w:noProof/>
                <w:webHidden/>
              </w:rPr>
              <w:fldChar w:fldCharType="separate"/>
            </w:r>
            <w:r>
              <w:rPr>
                <w:noProof/>
                <w:webHidden/>
              </w:rPr>
              <w:t>378</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825" w:history="1">
            <w:r w:rsidRPr="008F5102">
              <w:rPr>
                <w:rStyle w:val="Hyperlink"/>
                <w:rFonts w:ascii="Century Gothic" w:hAnsi="Century Gothic"/>
              </w:rPr>
              <w:t>SECCIÓN 12</w:t>
            </w:r>
            <w:r>
              <w:rPr>
                <w:webHidden/>
              </w:rPr>
              <w:tab/>
            </w:r>
            <w:r>
              <w:rPr>
                <w:webHidden/>
              </w:rPr>
              <w:fldChar w:fldCharType="begin"/>
            </w:r>
            <w:r>
              <w:rPr>
                <w:webHidden/>
              </w:rPr>
              <w:instrText xml:space="preserve"> PAGEREF _Toc187771825 \h </w:instrText>
            </w:r>
            <w:r>
              <w:rPr>
                <w:webHidden/>
              </w:rPr>
            </w:r>
            <w:r>
              <w:rPr>
                <w:webHidden/>
              </w:rPr>
              <w:fldChar w:fldCharType="separate"/>
            </w:r>
            <w:r>
              <w:rPr>
                <w:webHidden/>
              </w:rPr>
              <w:t>379</w:t>
            </w:r>
            <w:r>
              <w:rPr>
                <w:webHidden/>
              </w:rPr>
              <w:fldChar w:fldCharType="end"/>
            </w:r>
          </w:hyperlink>
        </w:p>
        <w:p w:rsidR="004F3E25" w:rsidRDefault="004F3E25">
          <w:pPr>
            <w:pStyle w:val="TOC2"/>
            <w:tabs>
              <w:tab w:val="right" w:leader="dot" w:pos="8830"/>
            </w:tabs>
            <w:rPr>
              <w:rFonts w:eastAsiaTheme="minorEastAsia" w:cstheme="minorBidi"/>
              <w:smallCaps w:val="0"/>
              <w:noProof/>
              <w:sz w:val="22"/>
              <w:szCs w:val="22"/>
              <w:lang w:val="es-MX" w:eastAsia="es-MX"/>
            </w:rPr>
          </w:pPr>
          <w:hyperlink w:anchor="_Toc187771826" w:history="1">
            <w:r w:rsidRPr="008F5102">
              <w:rPr>
                <w:rStyle w:val="Hyperlink"/>
                <w:rFonts w:ascii="Calibri" w:hAnsi="Calibri"/>
                <w:noProof/>
              </w:rPr>
              <w:t>RED LADA VPNET</w:t>
            </w:r>
            <w:r>
              <w:rPr>
                <w:noProof/>
                <w:webHidden/>
              </w:rPr>
              <w:tab/>
            </w:r>
            <w:r>
              <w:rPr>
                <w:noProof/>
                <w:webHidden/>
              </w:rPr>
              <w:fldChar w:fldCharType="begin"/>
            </w:r>
            <w:r>
              <w:rPr>
                <w:noProof/>
                <w:webHidden/>
              </w:rPr>
              <w:instrText xml:space="preserve"> PAGEREF _Toc187771826 \h </w:instrText>
            </w:r>
            <w:r>
              <w:rPr>
                <w:noProof/>
                <w:webHidden/>
              </w:rPr>
            </w:r>
            <w:r>
              <w:rPr>
                <w:noProof/>
                <w:webHidden/>
              </w:rPr>
              <w:fldChar w:fldCharType="separate"/>
            </w:r>
            <w:r>
              <w:rPr>
                <w:noProof/>
                <w:webHidden/>
              </w:rPr>
              <w:t>379</w:t>
            </w:r>
            <w:r>
              <w:rPr>
                <w:noProof/>
                <w:webHidden/>
              </w:rPr>
              <w:fldChar w:fldCharType="end"/>
            </w:r>
          </w:hyperlink>
        </w:p>
        <w:p w:rsidR="004F3E25" w:rsidRDefault="004F3E25">
          <w:pPr>
            <w:pStyle w:val="TOC2"/>
            <w:tabs>
              <w:tab w:val="right" w:leader="dot" w:pos="8830"/>
            </w:tabs>
            <w:rPr>
              <w:rFonts w:eastAsiaTheme="minorEastAsia" w:cstheme="minorBidi"/>
              <w:smallCaps w:val="0"/>
              <w:noProof/>
              <w:sz w:val="22"/>
              <w:szCs w:val="22"/>
              <w:lang w:val="es-MX" w:eastAsia="es-MX"/>
            </w:rPr>
          </w:pPr>
          <w:hyperlink w:anchor="_Toc187771827" w:history="1">
            <w:r w:rsidRPr="008F5102">
              <w:rPr>
                <w:rStyle w:val="Hyperlink"/>
                <w:noProof/>
              </w:rPr>
              <w:t>RED LADA VpNet .</w:t>
            </w:r>
            <w:r>
              <w:rPr>
                <w:noProof/>
                <w:webHidden/>
              </w:rPr>
              <w:tab/>
            </w:r>
            <w:r>
              <w:rPr>
                <w:noProof/>
                <w:webHidden/>
              </w:rPr>
              <w:fldChar w:fldCharType="begin"/>
            </w:r>
            <w:r>
              <w:rPr>
                <w:noProof/>
                <w:webHidden/>
              </w:rPr>
              <w:instrText xml:space="preserve"> PAGEREF _Toc187771827 \h </w:instrText>
            </w:r>
            <w:r>
              <w:rPr>
                <w:noProof/>
                <w:webHidden/>
              </w:rPr>
            </w:r>
            <w:r>
              <w:rPr>
                <w:noProof/>
                <w:webHidden/>
              </w:rPr>
              <w:fldChar w:fldCharType="separate"/>
            </w:r>
            <w:r>
              <w:rPr>
                <w:noProof/>
                <w:webHidden/>
              </w:rPr>
              <w:t>380</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828" w:history="1">
            <w:r w:rsidRPr="008F5102">
              <w:rPr>
                <w:rStyle w:val="Hyperlink"/>
                <w:rFonts w:ascii="Century Gothic" w:hAnsi="Century Gothic" w:cs="Arial"/>
                <w:noProof/>
                <w:lang w:val="es-PR"/>
              </w:rPr>
              <w:t xml:space="preserve">1. </w:t>
            </w:r>
            <w:r w:rsidRPr="008F5102">
              <w:rPr>
                <w:rStyle w:val="Hyperlink"/>
                <w:rFonts w:cs="Arial"/>
                <w:bCs/>
                <w:noProof/>
                <w:lang w:val="es-PR"/>
              </w:rPr>
              <w:t>Nombre del servicio:</w:t>
            </w:r>
            <w:r>
              <w:rPr>
                <w:noProof/>
                <w:webHidden/>
              </w:rPr>
              <w:tab/>
            </w:r>
            <w:r>
              <w:rPr>
                <w:noProof/>
                <w:webHidden/>
              </w:rPr>
              <w:fldChar w:fldCharType="begin"/>
            </w:r>
            <w:r>
              <w:rPr>
                <w:noProof/>
                <w:webHidden/>
              </w:rPr>
              <w:instrText xml:space="preserve"> PAGEREF _Toc187771828 \h </w:instrText>
            </w:r>
            <w:r>
              <w:rPr>
                <w:noProof/>
                <w:webHidden/>
              </w:rPr>
            </w:r>
            <w:r>
              <w:rPr>
                <w:noProof/>
                <w:webHidden/>
              </w:rPr>
              <w:fldChar w:fldCharType="separate"/>
            </w:r>
            <w:r>
              <w:rPr>
                <w:noProof/>
                <w:webHidden/>
              </w:rPr>
              <w:t>380</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829" w:history="1">
            <w:r w:rsidRPr="008F5102">
              <w:rPr>
                <w:rStyle w:val="Hyperlink"/>
                <w:rFonts w:ascii="Century Gothic" w:hAnsi="Century Gothic" w:cs="Arial"/>
                <w:noProof/>
                <w:lang w:val="es-PR"/>
              </w:rPr>
              <w:t xml:space="preserve">2.- </w:t>
            </w:r>
            <w:r w:rsidRPr="008F5102">
              <w:rPr>
                <w:rStyle w:val="Hyperlink"/>
                <w:rFonts w:cs="Arial"/>
                <w:bCs/>
                <w:noProof/>
                <w:lang w:val="es-PR"/>
              </w:rPr>
              <w:t xml:space="preserve"> Definiciones:</w:t>
            </w:r>
            <w:r>
              <w:rPr>
                <w:noProof/>
                <w:webHidden/>
              </w:rPr>
              <w:tab/>
            </w:r>
            <w:r>
              <w:rPr>
                <w:noProof/>
                <w:webHidden/>
              </w:rPr>
              <w:fldChar w:fldCharType="begin"/>
            </w:r>
            <w:r>
              <w:rPr>
                <w:noProof/>
                <w:webHidden/>
              </w:rPr>
              <w:instrText xml:space="preserve"> PAGEREF _Toc187771829 \h </w:instrText>
            </w:r>
            <w:r>
              <w:rPr>
                <w:noProof/>
                <w:webHidden/>
              </w:rPr>
            </w:r>
            <w:r>
              <w:rPr>
                <w:noProof/>
                <w:webHidden/>
              </w:rPr>
              <w:fldChar w:fldCharType="separate"/>
            </w:r>
            <w:r>
              <w:rPr>
                <w:noProof/>
                <w:webHidden/>
              </w:rPr>
              <w:t>380</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830" w:history="1">
            <w:r w:rsidRPr="008F5102">
              <w:rPr>
                <w:rStyle w:val="Hyperlink"/>
                <w:rFonts w:cs="Arial"/>
                <w:noProof/>
                <w:lang w:val="es-PR"/>
              </w:rPr>
              <w:t xml:space="preserve">3. </w:t>
            </w:r>
            <w:r w:rsidRPr="008F5102">
              <w:rPr>
                <w:rStyle w:val="Hyperlink"/>
                <w:rFonts w:cs="Arial"/>
                <w:bCs/>
                <w:noProof/>
                <w:lang w:val="es-PR"/>
              </w:rPr>
              <w:t>Red LADA VpNet del Cliente</w:t>
            </w:r>
            <w:r>
              <w:rPr>
                <w:noProof/>
                <w:webHidden/>
              </w:rPr>
              <w:tab/>
            </w:r>
            <w:r>
              <w:rPr>
                <w:noProof/>
                <w:webHidden/>
              </w:rPr>
              <w:fldChar w:fldCharType="begin"/>
            </w:r>
            <w:r>
              <w:rPr>
                <w:noProof/>
                <w:webHidden/>
              </w:rPr>
              <w:instrText xml:space="preserve"> PAGEREF _Toc187771830 \h </w:instrText>
            </w:r>
            <w:r>
              <w:rPr>
                <w:noProof/>
                <w:webHidden/>
              </w:rPr>
            </w:r>
            <w:r>
              <w:rPr>
                <w:noProof/>
                <w:webHidden/>
              </w:rPr>
              <w:fldChar w:fldCharType="separate"/>
            </w:r>
            <w:r>
              <w:rPr>
                <w:noProof/>
                <w:webHidden/>
              </w:rPr>
              <w:t>381</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831" w:history="1">
            <w:r w:rsidRPr="008F5102">
              <w:rPr>
                <w:rStyle w:val="Hyperlink"/>
                <w:rFonts w:cs="Arial"/>
                <w:noProof/>
                <w:lang w:val="es-PR"/>
              </w:rPr>
              <w:t xml:space="preserve">4. </w:t>
            </w:r>
            <w:r w:rsidRPr="008F5102">
              <w:rPr>
                <w:rStyle w:val="Hyperlink"/>
                <w:rFonts w:cs="Arial"/>
                <w:bCs/>
                <w:noProof/>
                <w:lang w:val="es-PR"/>
              </w:rPr>
              <w:t>Plan privado de Marcación.</w:t>
            </w:r>
            <w:r>
              <w:rPr>
                <w:noProof/>
                <w:webHidden/>
              </w:rPr>
              <w:tab/>
            </w:r>
            <w:r>
              <w:rPr>
                <w:noProof/>
                <w:webHidden/>
              </w:rPr>
              <w:fldChar w:fldCharType="begin"/>
            </w:r>
            <w:r>
              <w:rPr>
                <w:noProof/>
                <w:webHidden/>
              </w:rPr>
              <w:instrText xml:space="preserve"> PAGEREF _Toc187771831 \h </w:instrText>
            </w:r>
            <w:r>
              <w:rPr>
                <w:noProof/>
                <w:webHidden/>
              </w:rPr>
            </w:r>
            <w:r>
              <w:rPr>
                <w:noProof/>
                <w:webHidden/>
              </w:rPr>
              <w:fldChar w:fldCharType="separate"/>
            </w:r>
            <w:r>
              <w:rPr>
                <w:noProof/>
                <w:webHidden/>
              </w:rPr>
              <w:t>381</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832" w:history="1">
            <w:r w:rsidRPr="008F5102">
              <w:rPr>
                <w:rStyle w:val="Hyperlink"/>
                <w:rFonts w:cs="Arial"/>
                <w:noProof/>
                <w:lang w:val="es-PR"/>
              </w:rPr>
              <w:t xml:space="preserve">5. </w:t>
            </w:r>
            <w:r w:rsidRPr="008F5102">
              <w:rPr>
                <w:rStyle w:val="Hyperlink"/>
                <w:rFonts w:cs="Arial"/>
                <w:bCs/>
                <w:noProof/>
                <w:lang w:val="es-PR"/>
              </w:rPr>
              <w:t>Gastos de acceso al servicio.</w:t>
            </w:r>
            <w:r>
              <w:rPr>
                <w:noProof/>
                <w:webHidden/>
              </w:rPr>
              <w:tab/>
            </w:r>
            <w:r>
              <w:rPr>
                <w:noProof/>
                <w:webHidden/>
              </w:rPr>
              <w:fldChar w:fldCharType="begin"/>
            </w:r>
            <w:r>
              <w:rPr>
                <w:noProof/>
                <w:webHidden/>
              </w:rPr>
              <w:instrText xml:space="preserve"> PAGEREF _Toc187771832 \h </w:instrText>
            </w:r>
            <w:r>
              <w:rPr>
                <w:noProof/>
                <w:webHidden/>
              </w:rPr>
            </w:r>
            <w:r>
              <w:rPr>
                <w:noProof/>
                <w:webHidden/>
              </w:rPr>
              <w:fldChar w:fldCharType="separate"/>
            </w:r>
            <w:r>
              <w:rPr>
                <w:noProof/>
                <w:webHidden/>
              </w:rPr>
              <w:t>381</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833" w:history="1">
            <w:r w:rsidRPr="008F5102">
              <w:rPr>
                <w:rStyle w:val="Hyperlink"/>
                <w:rFonts w:cs="Arial"/>
                <w:bCs/>
                <w:noProof/>
                <w:lang w:val="es-PR"/>
              </w:rPr>
              <w:t>6. Tarifas por consumo.</w:t>
            </w:r>
            <w:r>
              <w:rPr>
                <w:noProof/>
                <w:webHidden/>
              </w:rPr>
              <w:tab/>
            </w:r>
            <w:r>
              <w:rPr>
                <w:noProof/>
                <w:webHidden/>
              </w:rPr>
              <w:fldChar w:fldCharType="begin"/>
            </w:r>
            <w:r>
              <w:rPr>
                <w:noProof/>
                <w:webHidden/>
              </w:rPr>
              <w:instrText xml:space="preserve"> PAGEREF _Toc187771833 \h </w:instrText>
            </w:r>
            <w:r>
              <w:rPr>
                <w:noProof/>
                <w:webHidden/>
              </w:rPr>
            </w:r>
            <w:r>
              <w:rPr>
                <w:noProof/>
                <w:webHidden/>
              </w:rPr>
              <w:fldChar w:fldCharType="separate"/>
            </w:r>
            <w:r>
              <w:rPr>
                <w:noProof/>
                <w:webHidden/>
              </w:rPr>
              <w:t>381</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834" w:history="1">
            <w:r w:rsidRPr="008F5102">
              <w:rPr>
                <w:rStyle w:val="Hyperlink"/>
                <w:rFonts w:cs="Arial"/>
                <w:bCs/>
                <w:noProof/>
                <w:lang w:val="es-PR"/>
              </w:rPr>
              <w:t>1. Costo por acceso al servicio:</w:t>
            </w:r>
            <w:r>
              <w:rPr>
                <w:noProof/>
                <w:webHidden/>
              </w:rPr>
              <w:tab/>
            </w:r>
            <w:r>
              <w:rPr>
                <w:noProof/>
                <w:webHidden/>
              </w:rPr>
              <w:fldChar w:fldCharType="begin"/>
            </w:r>
            <w:r>
              <w:rPr>
                <w:noProof/>
                <w:webHidden/>
              </w:rPr>
              <w:instrText xml:space="preserve"> PAGEREF _Toc187771834 \h </w:instrText>
            </w:r>
            <w:r>
              <w:rPr>
                <w:noProof/>
                <w:webHidden/>
              </w:rPr>
            </w:r>
            <w:r>
              <w:rPr>
                <w:noProof/>
                <w:webHidden/>
              </w:rPr>
              <w:fldChar w:fldCharType="separate"/>
            </w:r>
            <w:r>
              <w:rPr>
                <w:noProof/>
                <w:webHidden/>
              </w:rPr>
              <w:t>382</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835" w:history="1">
            <w:r w:rsidRPr="008F5102">
              <w:rPr>
                <w:rStyle w:val="Hyperlink"/>
                <w:rFonts w:cs="Arial"/>
                <w:bCs/>
                <w:noProof/>
                <w:lang w:val="es-PR"/>
              </w:rPr>
              <w:t>2. Tarifas de consumo por minuto o fracción:</w:t>
            </w:r>
            <w:r>
              <w:rPr>
                <w:noProof/>
                <w:webHidden/>
              </w:rPr>
              <w:tab/>
            </w:r>
            <w:r>
              <w:rPr>
                <w:noProof/>
                <w:webHidden/>
              </w:rPr>
              <w:fldChar w:fldCharType="begin"/>
            </w:r>
            <w:r>
              <w:rPr>
                <w:noProof/>
                <w:webHidden/>
              </w:rPr>
              <w:instrText xml:space="preserve"> PAGEREF _Toc187771835 \h </w:instrText>
            </w:r>
            <w:r>
              <w:rPr>
                <w:noProof/>
                <w:webHidden/>
              </w:rPr>
            </w:r>
            <w:r>
              <w:rPr>
                <w:noProof/>
                <w:webHidden/>
              </w:rPr>
              <w:fldChar w:fldCharType="separate"/>
            </w:r>
            <w:r>
              <w:rPr>
                <w:noProof/>
                <w:webHidden/>
              </w:rPr>
              <w:t>382</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836" w:history="1">
            <w:r w:rsidRPr="008F5102">
              <w:rPr>
                <w:rStyle w:val="Hyperlink"/>
                <w:bCs/>
                <w:noProof/>
              </w:rPr>
              <w:t>3. Tarifas para funciones adicionales (rentas mensuales):</w:t>
            </w:r>
            <w:r>
              <w:rPr>
                <w:noProof/>
                <w:webHidden/>
              </w:rPr>
              <w:tab/>
            </w:r>
            <w:r>
              <w:rPr>
                <w:noProof/>
                <w:webHidden/>
              </w:rPr>
              <w:fldChar w:fldCharType="begin"/>
            </w:r>
            <w:r>
              <w:rPr>
                <w:noProof/>
                <w:webHidden/>
              </w:rPr>
              <w:instrText xml:space="preserve"> PAGEREF _Toc187771836 \h </w:instrText>
            </w:r>
            <w:r>
              <w:rPr>
                <w:noProof/>
                <w:webHidden/>
              </w:rPr>
            </w:r>
            <w:r>
              <w:rPr>
                <w:noProof/>
                <w:webHidden/>
              </w:rPr>
              <w:fldChar w:fldCharType="separate"/>
            </w:r>
            <w:r>
              <w:rPr>
                <w:noProof/>
                <w:webHidden/>
              </w:rPr>
              <w:t>386</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837" w:history="1">
            <w:r w:rsidRPr="008F5102">
              <w:rPr>
                <w:rStyle w:val="Hyperlink"/>
                <w:rFonts w:cs="Arial"/>
                <w:bCs/>
                <w:noProof/>
                <w:lang w:val="es-PR"/>
              </w:rPr>
              <w:t>4. Descuentos:</w:t>
            </w:r>
            <w:r>
              <w:rPr>
                <w:noProof/>
                <w:webHidden/>
              </w:rPr>
              <w:tab/>
            </w:r>
            <w:r>
              <w:rPr>
                <w:noProof/>
                <w:webHidden/>
              </w:rPr>
              <w:fldChar w:fldCharType="begin"/>
            </w:r>
            <w:r>
              <w:rPr>
                <w:noProof/>
                <w:webHidden/>
              </w:rPr>
              <w:instrText xml:space="preserve"> PAGEREF _Toc187771837 \h </w:instrText>
            </w:r>
            <w:r>
              <w:rPr>
                <w:noProof/>
                <w:webHidden/>
              </w:rPr>
            </w:r>
            <w:r>
              <w:rPr>
                <w:noProof/>
                <w:webHidden/>
              </w:rPr>
              <w:fldChar w:fldCharType="separate"/>
            </w:r>
            <w:r>
              <w:rPr>
                <w:noProof/>
                <w:webHidden/>
              </w:rPr>
              <w:t>386</w:t>
            </w:r>
            <w:r>
              <w:rPr>
                <w:noProof/>
                <w:webHidden/>
              </w:rPr>
              <w:fldChar w:fldCharType="end"/>
            </w:r>
          </w:hyperlink>
        </w:p>
        <w:p w:rsidR="004F3E25" w:rsidRDefault="004F3E25">
          <w:pPr>
            <w:pStyle w:val="TOC3"/>
            <w:tabs>
              <w:tab w:val="right" w:leader="dot" w:pos="8830"/>
            </w:tabs>
            <w:rPr>
              <w:rFonts w:eastAsiaTheme="minorEastAsia" w:cstheme="minorBidi"/>
              <w:i w:val="0"/>
              <w:iCs w:val="0"/>
              <w:noProof/>
              <w:sz w:val="22"/>
              <w:szCs w:val="22"/>
              <w:lang w:val="es-MX" w:eastAsia="es-MX"/>
            </w:rPr>
          </w:pPr>
          <w:hyperlink w:anchor="_Toc187771838" w:history="1">
            <w:r w:rsidRPr="008F5102">
              <w:rPr>
                <w:rStyle w:val="Hyperlink"/>
                <w:rFonts w:cs="Arial"/>
                <w:noProof/>
              </w:rPr>
              <w:t>(</w:t>
            </w:r>
            <w:r>
              <w:rPr>
                <w:noProof/>
                <w:webHidden/>
              </w:rPr>
              <w:tab/>
            </w:r>
            <w:r>
              <w:rPr>
                <w:noProof/>
                <w:webHidden/>
              </w:rPr>
              <w:fldChar w:fldCharType="begin"/>
            </w:r>
            <w:r>
              <w:rPr>
                <w:noProof/>
                <w:webHidden/>
              </w:rPr>
              <w:instrText xml:space="preserve"> PAGEREF _Toc187771838 \h </w:instrText>
            </w:r>
            <w:r>
              <w:rPr>
                <w:noProof/>
                <w:webHidden/>
              </w:rPr>
            </w:r>
            <w:r>
              <w:rPr>
                <w:noProof/>
                <w:webHidden/>
              </w:rPr>
              <w:fldChar w:fldCharType="separate"/>
            </w:r>
            <w:r>
              <w:rPr>
                <w:noProof/>
                <w:webHidden/>
              </w:rPr>
              <w:t>403</w:t>
            </w:r>
            <w:r>
              <w:rPr>
                <w:noProof/>
                <w:webHidden/>
              </w:rPr>
              <w:fldChar w:fldCharType="end"/>
            </w:r>
          </w:hyperlink>
        </w:p>
        <w:p w:rsidR="004F3E25" w:rsidRDefault="004F3E25">
          <w:pPr>
            <w:pStyle w:val="TOC1"/>
            <w:rPr>
              <w:rFonts w:eastAsiaTheme="minorEastAsia" w:cstheme="minorBidi"/>
              <w:bCs w:val="0"/>
              <w:caps w:val="0"/>
              <w:sz w:val="22"/>
              <w:szCs w:val="22"/>
              <w:lang w:val="es-MX" w:eastAsia="es-MX"/>
            </w:rPr>
          </w:pPr>
          <w:hyperlink w:anchor="_Toc187771839" w:history="1">
            <w:r w:rsidRPr="008F5102">
              <w:rPr>
                <w:rStyle w:val="Hyperlink"/>
                <w:rFonts w:ascii="Century Gothic" w:hAnsi="Century Gothic"/>
              </w:rPr>
              <w:t>SECCIÓN 15</w:t>
            </w:r>
            <w:r>
              <w:rPr>
                <w:webHidden/>
              </w:rPr>
              <w:tab/>
            </w:r>
            <w:r>
              <w:rPr>
                <w:webHidden/>
              </w:rPr>
              <w:fldChar w:fldCharType="begin"/>
            </w:r>
            <w:r>
              <w:rPr>
                <w:webHidden/>
              </w:rPr>
              <w:instrText xml:space="preserve"> PAGEREF _Toc187771839 \h </w:instrText>
            </w:r>
            <w:r>
              <w:rPr>
                <w:webHidden/>
              </w:rPr>
            </w:r>
            <w:r>
              <w:rPr>
                <w:webHidden/>
              </w:rPr>
              <w:fldChar w:fldCharType="separate"/>
            </w:r>
            <w:r>
              <w:rPr>
                <w:webHidden/>
              </w:rPr>
              <w:t>406</w:t>
            </w:r>
            <w:r>
              <w:rPr>
                <w:webHidden/>
              </w:rPr>
              <w:fldChar w:fldCharType="end"/>
            </w:r>
          </w:hyperlink>
        </w:p>
        <w:p w:rsidR="004F3E25" w:rsidRDefault="004F3E25">
          <w:pPr>
            <w:pStyle w:val="TOC2"/>
            <w:tabs>
              <w:tab w:val="right" w:leader="dot" w:pos="8830"/>
            </w:tabs>
            <w:rPr>
              <w:rFonts w:eastAsiaTheme="minorEastAsia" w:cstheme="minorBidi"/>
              <w:smallCaps w:val="0"/>
              <w:noProof/>
              <w:sz w:val="22"/>
              <w:szCs w:val="22"/>
              <w:lang w:val="es-MX" w:eastAsia="es-MX"/>
            </w:rPr>
          </w:pPr>
          <w:hyperlink w:anchor="_Toc187771840" w:history="1">
            <w:r w:rsidRPr="008F5102">
              <w:rPr>
                <w:rStyle w:val="Hyperlink"/>
                <w:noProof/>
              </w:rPr>
              <w:t>SERVICIO 900</w:t>
            </w:r>
            <w:r>
              <w:rPr>
                <w:noProof/>
                <w:webHidden/>
              </w:rPr>
              <w:tab/>
            </w:r>
            <w:r>
              <w:rPr>
                <w:noProof/>
                <w:webHidden/>
              </w:rPr>
              <w:fldChar w:fldCharType="begin"/>
            </w:r>
            <w:r>
              <w:rPr>
                <w:noProof/>
                <w:webHidden/>
              </w:rPr>
              <w:instrText xml:space="preserve"> PAGEREF _Toc187771840 \h </w:instrText>
            </w:r>
            <w:r>
              <w:rPr>
                <w:noProof/>
                <w:webHidden/>
              </w:rPr>
            </w:r>
            <w:r>
              <w:rPr>
                <w:noProof/>
                <w:webHidden/>
              </w:rPr>
              <w:fldChar w:fldCharType="separate"/>
            </w:r>
            <w:r>
              <w:rPr>
                <w:noProof/>
                <w:webHidden/>
              </w:rPr>
              <w:t>406</w:t>
            </w:r>
            <w:r>
              <w:rPr>
                <w:noProof/>
                <w:webHidden/>
              </w:rPr>
              <w:fldChar w:fldCharType="end"/>
            </w:r>
          </w:hyperlink>
        </w:p>
        <w:p w:rsidR="00F3761A" w:rsidRDefault="00F3761A">
          <w:r>
            <w:rPr>
              <w:b/>
              <w:bCs/>
              <w:noProof/>
            </w:rPr>
            <w:fldChar w:fldCharType="end"/>
          </w:r>
        </w:p>
        <w:permEnd w:id="1763404472" w:displacedByCustomXml="next"/>
      </w:sdtContent>
    </w:sdt>
    <w:p w:rsidR="006130F1" w:rsidRDefault="00B91F0D">
      <w:pPr>
        <w:spacing w:after="160" w:line="259" w:lineRule="auto"/>
        <w:rPr>
          <w:color w:val="538135" w:themeColor="accent6" w:themeShade="BF"/>
          <w:sz w:val="48"/>
          <w:szCs w:val="48"/>
        </w:rPr>
      </w:pPr>
      <w:r>
        <w:rPr>
          <w:rFonts w:ascii="Arial" w:hAnsi="Arial" w:cs="Arial"/>
          <w:b/>
          <w:sz w:val="48"/>
          <w:szCs w:val="48"/>
        </w:rPr>
        <w:br w:type="page"/>
      </w:r>
      <w:bookmarkStart w:id="1" w:name="_Toc26362027"/>
    </w:p>
    <w:p w:rsidR="006130F1" w:rsidRDefault="006130F1" w:rsidP="006130F1">
      <w:pPr>
        <w:widowControl w:val="0"/>
        <w:tabs>
          <w:tab w:val="left" w:pos="2220"/>
        </w:tabs>
        <w:autoSpaceDE w:val="0"/>
        <w:autoSpaceDN w:val="0"/>
        <w:adjustRightInd w:val="0"/>
        <w:rPr>
          <w:rStyle w:val="Emphasis"/>
          <w:rFonts w:eastAsia="MS Gothic"/>
          <w:sz w:val="96"/>
        </w:rPr>
      </w:pPr>
      <w:r>
        <w:rPr>
          <w:rStyle w:val="Emphasis"/>
          <w:rFonts w:eastAsia="MS Gothic"/>
          <w:sz w:val="96"/>
        </w:rPr>
        <w:lastRenderedPageBreak/>
        <w:tab/>
      </w:r>
    </w:p>
    <w:p w:rsidR="006130F1" w:rsidRPr="00653A2C" w:rsidRDefault="006130F1" w:rsidP="006130F1">
      <w:pPr>
        <w:widowControl w:val="0"/>
        <w:autoSpaceDE w:val="0"/>
        <w:autoSpaceDN w:val="0"/>
        <w:adjustRightInd w:val="0"/>
        <w:jc w:val="center"/>
        <w:rPr>
          <w:rStyle w:val="Emphasis"/>
          <w:rFonts w:eastAsia="MS Gothic"/>
          <w:sz w:val="144"/>
        </w:rPr>
      </w:pPr>
      <w:r w:rsidRPr="00653A2C">
        <w:rPr>
          <w:rStyle w:val="Emphasis"/>
          <w:rFonts w:eastAsia="MS Gothic"/>
          <w:sz w:val="144"/>
        </w:rPr>
        <w:t xml:space="preserve">Sección </w:t>
      </w:r>
      <w:r>
        <w:rPr>
          <w:rStyle w:val="Emphasis"/>
          <w:rFonts w:eastAsia="MS Gothic"/>
          <w:sz w:val="144"/>
        </w:rPr>
        <w:t>1</w:t>
      </w:r>
    </w:p>
    <w:p w:rsidR="006130F1" w:rsidRDefault="006130F1" w:rsidP="006130F1"/>
    <w:p w:rsidR="006130F1" w:rsidRDefault="006130F1">
      <w:pPr>
        <w:spacing w:after="160" w:line="259" w:lineRule="auto"/>
        <w:rPr>
          <w:rFonts w:asciiTheme="majorHAnsi" w:eastAsiaTheme="majorEastAsia" w:hAnsiTheme="majorHAnsi" w:cstheme="majorBidi"/>
          <w:b/>
          <w:bCs/>
          <w:color w:val="538135" w:themeColor="accent6" w:themeShade="BF"/>
          <w:sz w:val="48"/>
          <w:szCs w:val="48"/>
        </w:rPr>
      </w:pPr>
      <w:r>
        <w:rPr>
          <w:rFonts w:asciiTheme="majorHAnsi" w:eastAsiaTheme="majorEastAsia" w:hAnsiTheme="majorHAnsi" w:cstheme="majorBidi"/>
          <w:b/>
          <w:bCs/>
          <w:color w:val="538135" w:themeColor="accent6" w:themeShade="BF"/>
          <w:sz w:val="48"/>
          <w:szCs w:val="48"/>
        </w:rPr>
        <w:br w:type="page"/>
      </w:r>
    </w:p>
    <w:p w:rsidR="006130F1" w:rsidRDefault="006130F1">
      <w:pPr>
        <w:spacing w:after="160" w:line="259" w:lineRule="auto"/>
        <w:rPr>
          <w:rFonts w:asciiTheme="majorHAnsi" w:eastAsiaTheme="majorEastAsia" w:hAnsiTheme="majorHAnsi" w:cstheme="majorBidi"/>
          <w:b/>
          <w:bCs/>
          <w:color w:val="538135" w:themeColor="accent6" w:themeShade="BF"/>
          <w:sz w:val="48"/>
          <w:szCs w:val="48"/>
        </w:rPr>
      </w:pPr>
    </w:p>
    <w:p w:rsidR="006130F1" w:rsidRPr="006130F1" w:rsidRDefault="006130F1" w:rsidP="006130F1">
      <w:pPr>
        <w:pStyle w:val="Heading1"/>
        <w:spacing w:before="0"/>
        <w:rPr>
          <w:color w:val="538135" w:themeColor="accent6" w:themeShade="BF"/>
          <w:sz w:val="48"/>
          <w:szCs w:val="48"/>
        </w:rPr>
      </w:pPr>
      <w:bookmarkStart w:id="2" w:name="_Toc187771057"/>
      <w:r w:rsidRPr="006130F1">
        <w:rPr>
          <w:color w:val="538135" w:themeColor="accent6" w:themeShade="BF"/>
          <w:sz w:val="48"/>
          <w:szCs w:val="48"/>
        </w:rPr>
        <w:t xml:space="preserve">Libro de Tarifas </w:t>
      </w:r>
      <w:bookmarkEnd w:id="1"/>
      <w:r w:rsidR="001675BB">
        <w:rPr>
          <w:color w:val="538135" w:themeColor="accent6" w:themeShade="BF"/>
          <w:sz w:val="48"/>
          <w:szCs w:val="48"/>
        </w:rPr>
        <w:t>TELNOR</w:t>
      </w:r>
      <w:bookmarkEnd w:id="2"/>
    </w:p>
    <w:p w:rsidR="006130F1" w:rsidRPr="006130F1" w:rsidRDefault="006130F1" w:rsidP="006130F1">
      <w:pPr>
        <w:rPr>
          <w:color w:val="538135" w:themeColor="accent6" w:themeShade="BF"/>
        </w:rPr>
      </w:pPr>
    </w:p>
    <w:p w:rsidR="006130F1" w:rsidRPr="006130F1" w:rsidRDefault="006130F1" w:rsidP="006130F1">
      <w:pPr>
        <w:pStyle w:val="Heading1"/>
        <w:spacing w:before="0"/>
        <w:rPr>
          <w:color w:val="538135" w:themeColor="accent6" w:themeShade="BF"/>
          <w:sz w:val="48"/>
          <w:szCs w:val="48"/>
        </w:rPr>
      </w:pPr>
      <w:bookmarkStart w:id="3" w:name="_Toc26362028"/>
      <w:bookmarkStart w:id="4" w:name="_Toc187771058"/>
      <w:r w:rsidRPr="006130F1">
        <w:rPr>
          <w:color w:val="538135" w:themeColor="accent6" w:themeShade="BF"/>
          <w:sz w:val="48"/>
          <w:szCs w:val="48"/>
        </w:rPr>
        <w:t>Sección 1</w:t>
      </w:r>
      <w:bookmarkEnd w:id="3"/>
      <w:bookmarkEnd w:id="4"/>
    </w:p>
    <w:p w:rsidR="006130F1" w:rsidRPr="006130F1" w:rsidRDefault="006130F1" w:rsidP="006130F1">
      <w:pPr>
        <w:pStyle w:val="Heading2"/>
        <w:spacing w:before="0"/>
        <w:rPr>
          <w:color w:val="538135" w:themeColor="accent6" w:themeShade="BF"/>
          <w:sz w:val="28"/>
          <w:szCs w:val="28"/>
        </w:rPr>
      </w:pPr>
      <w:bookmarkStart w:id="5" w:name="_Toc26362029"/>
      <w:bookmarkStart w:id="6" w:name="_Toc187771059"/>
      <w:r w:rsidRPr="006130F1">
        <w:rPr>
          <w:color w:val="538135" w:themeColor="accent6" w:themeShade="BF"/>
          <w:sz w:val="28"/>
          <w:szCs w:val="28"/>
        </w:rPr>
        <w:t>1A RENTA BÁSICA Y SERVICIO LOCAL MEDIDO</w:t>
      </w:r>
      <w:bookmarkEnd w:id="5"/>
      <w:bookmarkEnd w:id="6"/>
    </w:p>
    <w:p w:rsidR="004A1C2C" w:rsidRDefault="004A1C2C" w:rsidP="004A1C2C">
      <w:pPr>
        <w:rPr>
          <w:rFonts w:ascii="Arial" w:hAnsi="Arial" w:cs="Arial"/>
          <w:b/>
          <w:sz w:val="22"/>
          <w:szCs w:val="22"/>
        </w:rPr>
      </w:pPr>
      <w:r w:rsidRPr="002A2071">
        <w:rPr>
          <w:rFonts w:ascii="Arial" w:hAnsi="Arial" w:cs="Arial"/>
          <w:b/>
          <w:sz w:val="22"/>
          <w:szCs w:val="22"/>
        </w:rPr>
        <w:t xml:space="preserve">Constancia </w:t>
      </w:r>
      <w:r>
        <w:rPr>
          <w:rFonts w:ascii="Arial" w:hAnsi="Arial" w:cs="Arial"/>
          <w:b/>
          <w:sz w:val="22"/>
          <w:szCs w:val="22"/>
        </w:rPr>
        <w:t xml:space="preserve">CFT: </w:t>
      </w:r>
      <w:r w:rsidR="0039463D">
        <w:rPr>
          <w:rFonts w:ascii="Arial" w:hAnsi="Arial" w:cs="Arial"/>
          <w:b/>
          <w:sz w:val="22"/>
          <w:szCs w:val="22"/>
        </w:rPr>
        <w:t>00</w:t>
      </w:r>
      <w:r w:rsidRPr="002A2071">
        <w:rPr>
          <w:rFonts w:ascii="Arial" w:hAnsi="Arial" w:cs="Arial"/>
          <w:b/>
          <w:sz w:val="22"/>
          <w:szCs w:val="22"/>
        </w:rPr>
        <w:t>6445</w:t>
      </w:r>
    </w:p>
    <w:p w:rsidR="004A1C2C" w:rsidRDefault="004A1C2C" w:rsidP="004A1C2C">
      <w:pPr>
        <w:rPr>
          <w:rFonts w:ascii="Arial" w:hAnsi="Arial" w:cs="Arial"/>
          <w:b/>
          <w:sz w:val="22"/>
          <w:szCs w:val="22"/>
        </w:rPr>
      </w:pPr>
    </w:p>
    <w:p w:rsidR="004A1C2C" w:rsidRPr="006C5E8B" w:rsidRDefault="004A1C2C" w:rsidP="00833269">
      <w:pPr>
        <w:pStyle w:val="ListParagraph"/>
        <w:numPr>
          <w:ilvl w:val="0"/>
          <w:numId w:val="24"/>
        </w:numPr>
        <w:ind w:left="630" w:hanging="630"/>
        <w:outlineLvl w:val="2"/>
        <w:rPr>
          <w:rFonts w:ascii="Arial" w:hAnsi="Arial" w:cs="Arial"/>
          <w:b/>
          <w:sz w:val="22"/>
          <w:szCs w:val="22"/>
        </w:rPr>
      </w:pPr>
      <w:bookmarkStart w:id="7" w:name="_Toc187771060"/>
      <w:r w:rsidRPr="006C5E8B">
        <w:rPr>
          <w:rFonts w:ascii="Arial" w:hAnsi="Arial" w:cs="Arial"/>
          <w:b/>
          <w:sz w:val="22"/>
          <w:szCs w:val="22"/>
        </w:rPr>
        <w:t>CUOTAS POR SERVICIO LOCAL BASICO</w:t>
      </w:r>
      <w:bookmarkEnd w:id="7"/>
    </w:p>
    <w:p w:rsidR="004A1C2C" w:rsidRPr="002A2071" w:rsidRDefault="004A1C2C" w:rsidP="004A1C2C">
      <w:pPr>
        <w:rPr>
          <w:rFonts w:ascii="Arial" w:hAnsi="Arial" w:cs="Arial"/>
          <w:sz w:val="22"/>
          <w:szCs w:val="22"/>
        </w:rPr>
      </w:pPr>
      <w:r w:rsidRPr="002A2071">
        <w:rPr>
          <w:rFonts w:ascii="Arial" w:hAnsi="Arial" w:cs="Arial"/>
          <w:sz w:val="22"/>
          <w:szCs w:val="22"/>
        </w:rPr>
        <w:t>1.1</w:t>
      </w:r>
      <w:r w:rsidRPr="002A2071">
        <w:rPr>
          <w:rFonts w:ascii="Arial" w:hAnsi="Arial" w:cs="Arial"/>
          <w:sz w:val="22"/>
          <w:szCs w:val="22"/>
        </w:rPr>
        <w:tab/>
        <w:t>Línea directa para uso exclusivo del suscriptor.</w:t>
      </w:r>
    </w:p>
    <w:p w:rsidR="004A1C2C" w:rsidRDefault="004A1C2C" w:rsidP="004A1C2C">
      <w:pPr>
        <w:rPr>
          <w:rFonts w:ascii="Arial" w:hAnsi="Arial" w:cs="Arial"/>
          <w:sz w:val="22"/>
          <w:szCs w:val="22"/>
        </w:rPr>
      </w:pPr>
      <w:r w:rsidRPr="002A2071">
        <w:rPr>
          <w:rFonts w:ascii="Arial" w:hAnsi="Arial" w:cs="Arial"/>
          <w:sz w:val="22"/>
          <w:szCs w:val="22"/>
        </w:rPr>
        <w:t>1.1.1</w:t>
      </w:r>
      <w:r w:rsidRPr="002A2071">
        <w:rPr>
          <w:rFonts w:ascii="Arial" w:hAnsi="Arial" w:cs="Arial"/>
          <w:sz w:val="22"/>
          <w:szCs w:val="22"/>
        </w:rPr>
        <w:tab/>
        <w:t>Comercial</w:t>
      </w:r>
      <w:r>
        <w:rPr>
          <w:rFonts w:ascii="Arial" w:hAnsi="Arial" w:cs="Arial"/>
          <w:sz w:val="22"/>
          <w:szCs w:val="22"/>
        </w:rPr>
        <w:t xml:space="preserve">: Tarifa $198.00 </w:t>
      </w:r>
      <w:r w:rsidRPr="002A2071">
        <w:rPr>
          <w:rFonts w:ascii="Arial" w:hAnsi="Arial" w:cs="Arial"/>
          <w:sz w:val="22"/>
          <w:szCs w:val="22"/>
        </w:rPr>
        <w:t>Por cada línea sin derecho a unidades</w:t>
      </w:r>
      <w:r>
        <w:rPr>
          <w:rFonts w:ascii="Arial" w:hAnsi="Arial" w:cs="Arial"/>
          <w:sz w:val="22"/>
          <w:szCs w:val="22"/>
        </w:rPr>
        <w:t xml:space="preserve"> </w:t>
      </w:r>
      <w:r w:rsidRPr="002A2071">
        <w:rPr>
          <w:rFonts w:ascii="Arial" w:hAnsi="Arial" w:cs="Arial"/>
          <w:sz w:val="22"/>
          <w:szCs w:val="22"/>
        </w:rPr>
        <w:t>de servicio medido local libres de cobro.</w:t>
      </w:r>
    </w:p>
    <w:p w:rsidR="004A1C2C" w:rsidRDefault="004A1C2C" w:rsidP="004A1C2C">
      <w:pPr>
        <w:rPr>
          <w:rFonts w:ascii="Arial" w:hAnsi="Arial" w:cs="Arial"/>
          <w:sz w:val="22"/>
          <w:szCs w:val="22"/>
        </w:rPr>
      </w:pPr>
      <w:r>
        <w:rPr>
          <w:rFonts w:ascii="Arial" w:hAnsi="Arial" w:cs="Arial"/>
          <w:sz w:val="22"/>
          <w:szCs w:val="22"/>
        </w:rPr>
        <w:t>1.1.2</w:t>
      </w:r>
      <w:r>
        <w:rPr>
          <w:rFonts w:ascii="Arial" w:hAnsi="Arial" w:cs="Arial"/>
          <w:sz w:val="22"/>
          <w:szCs w:val="22"/>
        </w:rPr>
        <w:tab/>
        <w:t xml:space="preserve">Residencial: Tarifa 156.55 </w:t>
      </w:r>
      <w:r w:rsidRPr="002A2071">
        <w:rPr>
          <w:rFonts w:ascii="Arial" w:hAnsi="Arial" w:cs="Arial"/>
          <w:sz w:val="22"/>
          <w:szCs w:val="22"/>
        </w:rPr>
        <w:t>Por cada línea con derecho a efectuar</w:t>
      </w:r>
      <w:r>
        <w:rPr>
          <w:rFonts w:ascii="Arial" w:hAnsi="Arial" w:cs="Arial"/>
          <w:sz w:val="22"/>
          <w:szCs w:val="22"/>
        </w:rPr>
        <w:t xml:space="preserve"> </w:t>
      </w:r>
      <w:r w:rsidRPr="002A2071">
        <w:rPr>
          <w:rFonts w:ascii="Arial" w:hAnsi="Arial" w:cs="Arial"/>
          <w:sz w:val="22"/>
          <w:szCs w:val="22"/>
        </w:rPr>
        <w:t>100 llamadas de servicio medido local libres al mes.</w:t>
      </w:r>
    </w:p>
    <w:p w:rsidR="004A1C2C" w:rsidRDefault="004A1C2C" w:rsidP="004A1C2C">
      <w:pPr>
        <w:rPr>
          <w:rFonts w:ascii="Arial" w:hAnsi="Arial" w:cs="Arial"/>
          <w:sz w:val="22"/>
          <w:szCs w:val="22"/>
        </w:rPr>
      </w:pPr>
      <w:r>
        <w:rPr>
          <w:rFonts w:ascii="Arial" w:hAnsi="Arial" w:cs="Arial"/>
          <w:sz w:val="22"/>
          <w:szCs w:val="22"/>
        </w:rPr>
        <w:t>1.2</w:t>
      </w:r>
      <w:r>
        <w:rPr>
          <w:rFonts w:ascii="Arial" w:hAnsi="Arial" w:cs="Arial"/>
          <w:sz w:val="22"/>
          <w:szCs w:val="22"/>
        </w:rPr>
        <w:tab/>
      </w:r>
      <w:r w:rsidRPr="002A2071">
        <w:rPr>
          <w:rFonts w:ascii="Arial" w:hAnsi="Arial" w:cs="Arial"/>
          <w:sz w:val="22"/>
          <w:szCs w:val="22"/>
        </w:rPr>
        <w:t>Línea de entronque a conmutador</w:t>
      </w:r>
      <w:r>
        <w:rPr>
          <w:rFonts w:ascii="Arial" w:hAnsi="Arial" w:cs="Arial"/>
          <w:sz w:val="22"/>
          <w:szCs w:val="22"/>
        </w:rPr>
        <w:t xml:space="preserve">: Tarifa $198.00 </w:t>
      </w:r>
      <w:r w:rsidRPr="002A2071">
        <w:rPr>
          <w:rFonts w:ascii="Arial" w:hAnsi="Arial" w:cs="Arial"/>
          <w:sz w:val="22"/>
          <w:szCs w:val="22"/>
        </w:rPr>
        <w:t>Por cada troncal sin derecho a unidades</w:t>
      </w:r>
      <w:r>
        <w:rPr>
          <w:rFonts w:ascii="Arial" w:hAnsi="Arial" w:cs="Arial"/>
          <w:sz w:val="22"/>
          <w:szCs w:val="22"/>
        </w:rPr>
        <w:t xml:space="preserve"> </w:t>
      </w:r>
      <w:r w:rsidRPr="002A2071">
        <w:rPr>
          <w:rFonts w:ascii="Arial" w:hAnsi="Arial" w:cs="Arial"/>
          <w:sz w:val="22"/>
          <w:szCs w:val="22"/>
        </w:rPr>
        <w:t>de servicio medido local libres de cargo.</w:t>
      </w:r>
    </w:p>
    <w:p w:rsidR="004A1C2C" w:rsidRDefault="004A1C2C" w:rsidP="004A1C2C">
      <w:pPr>
        <w:rPr>
          <w:rFonts w:ascii="Arial" w:hAnsi="Arial" w:cs="Arial"/>
          <w:sz w:val="22"/>
          <w:szCs w:val="22"/>
        </w:rPr>
      </w:pPr>
      <w:r>
        <w:rPr>
          <w:rFonts w:ascii="Arial" w:hAnsi="Arial" w:cs="Arial"/>
          <w:sz w:val="22"/>
          <w:szCs w:val="22"/>
        </w:rPr>
        <w:t>1.3</w:t>
      </w:r>
      <w:r>
        <w:rPr>
          <w:rFonts w:ascii="Arial" w:hAnsi="Arial" w:cs="Arial"/>
          <w:sz w:val="22"/>
          <w:szCs w:val="22"/>
        </w:rPr>
        <w:tab/>
      </w:r>
      <w:r w:rsidRPr="002A2071">
        <w:rPr>
          <w:rFonts w:ascii="Arial" w:hAnsi="Arial" w:cs="Arial"/>
          <w:sz w:val="22"/>
          <w:szCs w:val="22"/>
        </w:rPr>
        <w:t>Renta mensual por línea Troncal digital</w:t>
      </w:r>
      <w:r>
        <w:rPr>
          <w:rFonts w:ascii="Arial" w:hAnsi="Arial" w:cs="Arial"/>
          <w:sz w:val="22"/>
          <w:szCs w:val="22"/>
        </w:rPr>
        <w:t xml:space="preserve"> Conmutada: Tarifa $223.75</w:t>
      </w:r>
    </w:p>
    <w:p w:rsidR="004A1C2C" w:rsidRDefault="004A1C2C" w:rsidP="004A1C2C">
      <w:pPr>
        <w:rPr>
          <w:rFonts w:ascii="Arial" w:hAnsi="Arial" w:cs="Arial"/>
          <w:b/>
          <w:sz w:val="22"/>
          <w:szCs w:val="22"/>
        </w:rPr>
      </w:pPr>
    </w:p>
    <w:p w:rsidR="004A1C2C" w:rsidRDefault="004A1C2C" w:rsidP="00084AEC">
      <w:pPr>
        <w:pStyle w:val="Heading3"/>
        <w:rPr>
          <w:rFonts w:cs="Arial"/>
          <w:b w:val="0"/>
          <w:szCs w:val="22"/>
        </w:rPr>
      </w:pPr>
      <w:bookmarkStart w:id="8" w:name="_Toc187771061"/>
      <w:r>
        <w:rPr>
          <w:rFonts w:cs="Arial"/>
          <w:b w:val="0"/>
          <w:szCs w:val="22"/>
        </w:rPr>
        <w:t>2.</w:t>
      </w:r>
      <w:r>
        <w:rPr>
          <w:rFonts w:cs="Arial"/>
          <w:b w:val="0"/>
          <w:szCs w:val="22"/>
        </w:rPr>
        <w:tab/>
      </w:r>
      <w:r w:rsidRPr="00796214">
        <w:rPr>
          <w:rFonts w:cs="Arial"/>
          <w:b w:val="0"/>
          <w:szCs w:val="22"/>
        </w:rPr>
        <w:t>SERVICIO MEDIDO LOCAL</w:t>
      </w:r>
      <w:bookmarkEnd w:id="8"/>
    </w:p>
    <w:p w:rsidR="004A1C2C" w:rsidRDefault="004A1C2C" w:rsidP="004A1C2C">
      <w:pPr>
        <w:rPr>
          <w:rFonts w:ascii="Arial" w:hAnsi="Arial" w:cs="Arial"/>
          <w:sz w:val="22"/>
          <w:szCs w:val="22"/>
        </w:rPr>
      </w:pPr>
      <w:r w:rsidRPr="00796214">
        <w:rPr>
          <w:rFonts w:ascii="Arial" w:hAnsi="Arial" w:cs="Arial"/>
          <w:sz w:val="22"/>
          <w:szCs w:val="22"/>
        </w:rPr>
        <w:t>2.1</w:t>
      </w:r>
      <w:r w:rsidRPr="00796214">
        <w:rPr>
          <w:rFonts w:ascii="Arial" w:hAnsi="Arial" w:cs="Arial"/>
          <w:sz w:val="22"/>
          <w:szCs w:val="22"/>
        </w:rPr>
        <w:tab/>
        <w:t>Servicio medido local</w:t>
      </w:r>
      <w:r>
        <w:rPr>
          <w:rFonts w:ascii="Arial" w:hAnsi="Arial" w:cs="Arial"/>
          <w:sz w:val="22"/>
          <w:szCs w:val="22"/>
        </w:rPr>
        <w:t xml:space="preserve">: </w:t>
      </w:r>
      <w:r w:rsidRPr="002A2071">
        <w:rPr>
          <w:rFonts w:ascii="Arial" w:hAnsi="Arial" w:cs="Arial"/>
          <w:sz w:val="22"/>
          <w:szCs w:val="22"/>
        </w:rPr>
        <w:t>Es el cobro adicional a la renta mensual que surge del conteo mensual de las llameas realizadas y completadas por los clientes desde las líneas telefónicas.</w:t>
      </w:r>
    </w:p>
    <w:p w:rsidR="004A1C2C" w:rsidRDefault="004A1C2C" w:rsidP="004A1C2C">
      <w:pPr>
        <w:rPr>
          <w:rFonts w:ascii="Arial" w:hAnsi="Arial" w:cs="Arial"/>
          <w:sz w:val="22"/>
          <w:szCs w:val="22"/>
        </w:rPr>
      </w:pPr>
      <w:r>
        <w:rPr>
          <w:rFonts w:ascii="Arial" w:hAnsi="Arial" w:cs="Arial"/>
          <w:sz w:val="22"/>
          <w:szCs w:val="22"/>
        </w:rPr>
        <w:t>2.1.1</w:t>
      </w:r>
      <w:r>
        <w:rPr>
          <w:rFonts w:ascii="Arial" w:hAnsi="Arial" w:cs="Arial"/>
          <w:sz w:val="22"/>
          <w:szCs w:val="22"/>
        </w:rPr>
        <w:tab/>
        <w:t xml:space="preserve">Residencial: Tarifa $1.48 </w:t>
      </w:r>
      <w:r w:rsidRPr="002A2071">
        <w:rPr>
          <w:rFonts w:ascii="Arial" w:hAnsi="Arial" w:cs="Arial"/>
          <w:sz w:val="22"/>
          <w:szCs w:val="22"/>
        </w:rPr>
        <w:t>Por cada llamada que exceda las primeras 100 llamadas libres al mes según el punto 1.1.2.</w:t>
      </w:r>
    </w:p>
    <w:p w:rsidR="004A1C2C" w:rsidRDefault="004A1C2C" w:rsidP="004A1C2C">
      <w:pPr>
        <w:rPr>
          <w:rFonts w:ascii="Arial" w:hAnsi="Arial" w:cs="Arial"/>
          <w:sz w:val="22"/>
          <w:szCs w:val="22"/>
        </w:rPr>
      </w:pPr>
      <w:r>
        <w:rPr>
          <w:rFonts w:ascii="Arial" w:hAnsi="Arial" w:cs="Arial"/>
          <w:sz w:val="22"/>
          <w:szCs w:val="22"/>
        </w:rPr>
        <w:t>2.1.2</w:t>
      </w:r>
      <w:r>
        <w:rPr>
          <w:rFonts w:ascii="Arial" w:hAnsi="Arial" w:cs="Arial"/>
          <w:sz w:val="22"/>
          <w:szCs w:val="22"/>
        </w:rPr>
        <w:tab/>
        <w:t>Comercial o Troncal: $1.48 Por cada llamada sin unidades libres de cobro.</w:t>
      </w:r>
    </w:p>
    <w:p w:rsidR="004A1C2C" w:rsidRDefault="004A1C2C" w:rsidP="004A1C2C">
      <w:pPr>
        <w:pStyle w:val="Default"/>
        <w:rPr>
          <w:sz w:val="22"/>
          <w:szCs w:val="22"/>
          <w:lang w:val="es-PR"/>
        </w:rPr>
      </w:pPr>
      <w:r w:rsidRPr="002A2071">
        <w:rPr>
          <w:sz w:val="22"/>
          <w:szCs w:val="22"/>
          <w:lang w:val="es-PR"/>
        </w:rPr>
        <w:t>2.1.3</w:t>
      </w:r>
      <w:r>
        <w:rPr>
          <w:sz w:val="22"/>
          <w:szCs w:val="22"/>
          <w:lang w:val="es-PR"/>
        </w:rPr>
        <w:tab/>
        <w:t>S</w:t>
      </w:r>
      <w:r w:rsidRPr="00D81163">
        <w:rPr>
          <w:sz w:val="22"/>
          <w:szCs w:val="22"/>
          <w:lang w:val="es-PR"/>
        </w:rPr>
        <w:t xml:space="preserve">ervicio El Que Llama </w:t>
      </w:r>
      <w:r w:rsidR="00A850F9" w:rsidRPr="00D81163">
        <w:rPr>
          <w:sz w:val="22"/>
          <w:szCs w:val="22"/>
          <w:lang w:val="es-PR"/>
        </w:rPr>
        <w:t>Paga 044</w:t>
      </w:r>
      <w:r w:rsidRPr="00D81163">
        <w:rPr>
          <w:sz w:val="22"/>
          <w:szCs w:val="22"/>
          <w:lang w:val="es-PR"/>
        </w:rPr>
        <w:t xml:space="preserve"> y 045</w:t>
      </w:r>
    </w:p>
    <w:p w:rsidR="004A1C2C" w:rsidRPr="00D81163" w:rsidRDefault="004A1C2C" w:rsidP="004A1C2C">
      <w:pPr>
        <w:rPr>
          <w:rFonts w:ascii="Arial" w:hAnsi="Arial" w:cs="Arial"/>
          <w:b/>
          <w:sz w:val="22"/>
          <w:szCs w:val="22"/>
        </w:rPr>
      </w:pPr>
      <w:r w:rsidRPr="002A2071">
        <w:rPr>
          <w:rFonts w:ascii="Arial" w:hAnsi="Arial" w:cs="Arial"/>
          <w:b/>
          <w:sz w:val="22"/>
          <w:szCs w:val="22"/>
        </w:rPr>
        <w:t xml:space="preserve">Constancia </w:t>
      </w:r>
      <w:r>
        <w:rPr>
          <w:rFonts w:ascii="Arial" w:hAnsi="Arial" w:cs="Arial"/>
          <w:b/>
          <w:sz w:val="22"/>
          <w:szCs w:val="22"/>
        </w:rPr>
        <w:t>IFT: 100539 52687</w:t>
      </w:r>
    </w:p>
    <w:p w:rsidR="004A1C2C" w:rsidRPr="002A2071" w:rsidRDefault="004A1C2C" w:rsidP="004A1C2C">
      <w:pPr>
        <w:pStyle w:val="Default"/>
        <w:rPr>
          <w:sz w:val="22"/>
          <w:szCs w:val="22"/>
          <w:lang w:val="es-PR"/>
        </w:rPr>
      </w:pPr>
      <w:r>
        <w:rPr>
          <w:bCs/>
          <w:sz w:val="22"/>
          <w:szCs w:val="22"/>
          <w:lang w:val="es-PR"/>
        </w:rPr>
        <w:t>a</w:t>
      </w:r>
      <w:r>
        <w:rPr>
          <w:bCs/>
          <w:sz w:val="22"/>
          <w:szCs w:val="22"/>
          <w:lang w:val="es-PR"/>
        </w:rPr>
        <w:tab/>
      </w:r>
      <w:r w:rsidRPr="00460ACF">
        <w:rPr>
          <w:bCs/>
          <w:sz w:val="22"/>
          <w:szCs w:val="22"/>
          <w:lang w:val="es-PR"/>
        </w:rPr>
        <w:t>Nombre del Servicio:</w:t>
      </w:r>
      <w:r>
        <w:rPr>
          <w:bCs/>
          <w:sz w:val="22"/>
          <w:szCs w:val="22"/>
          <w:lang w:val="es-PR"/>
        </w:rPr>
        <w:t xml:space="preserve"> </w:t>
      </w:r>
      <w:r w:rsidRPr="002A2071">
        <w:rPr>
          <w:b/>
          <w:bCs/>
          <w:sz w:val="22"/>
          <w:szCs w:val="22"/>
          <w:lang w:val="es-PR"/>
        </w:rPr>
        <w:t>“</w:t>
      </w:r>
      <w:r w:rsidRPr="002A2071">
        <w:rPr>
          <w:sz w:val="22"/>
          <w:szCs w:val="22"/>
          <w:lang w:val="es-PR"/>
        </w:rPr>
        <w:t>El Que Llama Paga</w:t>
      </w:r>
      <w:r w:rsidRPr="002A2071">
        <w:rPr>
          <w:b/>
          <w:bCs/>
          <w:sz w:val="22"/>
          <w:szCs w:val="22"/>
          <w:lang w:val="es-PR"/>
        </w:rPr>
        <w:t>”</w:t>
      </w:r>
      <w:r w:rsidRPr="002A2071">
        <w:rPr>
          <w:sz w:val="22"/>
          <w:szCs w:val="22"/>
          <w:lang w:val="es-PR"/>
        </w:rPr>
        <w:t xml:space="preserve">. </w:t>
      </w:r>
    </w:p>
    <w:p w:rsidR="004A1C2C" w:rsidRPr="002A2071" w:rsidRDefault="004A1C2C" w:rsidP="004A1C2C">
      <w:pPr>
        <w:pStyle w:val="Default"/>
        <w:rPr>
          <w:sz w:val="22"/>
          <w:szCs w:val="22"/>
          <w:lang w:val="es-PR"/>
        </w:rPr>
      </w:pPr>
      <w:r>
        <w:rPr>
          <w:bCs/>
          <w:sz w:val="22"/>
          <w:szCs w:val="22"/>
          <w:lang w:val="es-PR"/>
        </w:rPr>
        <w:t>b</w:t>
      </w:r>
      <w:r>
        <w:rPr>
          <w:bCs/>
          <w:sz w:val="22"/>
          <w:szCs w:val="22"/>
          <w:lang w:val="es-PR"/>
        </w:rPr>
        <w:tab/>
      </w:r>
      <w:r w:rsidRPr="00460ACF">
        <w:rPr>
          <w:bCs/>
          <w:sz w:val="22"/>
          <w:szCs w:val="22"/>
          <w:lang w:val="es-PR"/>
        </w:rPr>
        <w:t>Descripción:</w:t>
      </w:r>
      <w:r>
        <w:rPr>
          <w:bCs/>
          <w:sz w:val="22"/>
          <w:szCs w:val="22"/>
          <w:lang w:val="es-PR"/>
        </w:rPr>
        <w:t xml:space="preserve"> </w:t>
      </w:r>
      <w:r w:rsidRPr="002A2071">
        <w:rPr>
          <w:sz w:val="22"/>
          <w:szCs w:val="22"/>
          <w:lang w:val="es-PR"/>
        </w:rPr>
        <w:t xml:space="preserve">Es un servicio para llamadas realizadas desde teléfonos fijos a teléfonos móviles a través de los prefijos de marcación 044 y 045 efectuadas bajo la modalidad “El que llama paga”. </w:t>
      </w:r>
    </w:p>
    <w:p w:rsidR="004A1C2C" w:rsidRDefault="004A1C2C" w:rsidP="004A1C2C">
      <w:pPr>
        <w:pStyle w:val="Default"/>
        <w:rPr>
          <w:bCs/>
          <w:sz w:val="22"/>
          <w:szCs w:val="22"/>
          <w:lang w:val="es-MX"/>
        </w:rPr>
      </w:pPr>
      <w:r>
        <w:rPr>
          <w:bCs/>
          <w:sz w:val="22"/>
          <w:szCs w:val="22"/>
          <w:lang w:val="es-MX"/>
        </w:rPr>
        <w:t>C</w:t>
      </w:r>
      <w:r>
        <w:rPr>
          <w:bCs/>
          <w:sz w:val="22"/>
          <w:szCs w:val="22"/>
          <w:lang w:val="es-MX"/>
        </w:rPr>
        <w:tab/>
      </w:r>
      <w:r w:rsidRPr="00025778">
        <w:rPr>
          <w:bCs/>
          <w:sz w:val="22"/>
          <w:szCs w:val="22"/>
          <w:lang w:val="es-MX"/>
        </w:rPr>
        <w:t>Estructura</w:t>
      </w:r>
      <w:r>
        <w:rPr>
          <w:bCs/>
          <w:sz w:val="22"/>
          <w:szCs w:val="22"/>
          <w:lang w:val="es-MX"/>
        </w:rPr>
        <w:t xml:space="preserve"> Tarifaria:</w:t>
      </w:r>
    </w:p>
    <w:p w:rsidR="004A1C2C" w:rsidRPr="002A2071" w:rsidRDefault="004A1C2C" w:rsidP="004A1C2C">
      <w:pPr>
        <w:pStyle w:val="Default"/>
        <w:rPr>
          <w:sz w:val="22"/>
          <w:szCs w:val="22"/>
          <w:lang w:val="es-PR"/>
        </w:rPr>
      </w:pPr>
      <w:r w:rsidRPr="00025778">
        <w:rPr>
          <w:bCs/>
          <w:sz w:val="22"/>
          <w:szCs w:val="22"/>
          <w:lang w:val="es-PR"/>
        </w:rPr>
        <w:t>El que llama paga</w:t>
      </w:r>
      <w:r>
        <w:rPr>
          <w:bCs/>
          <w:sz w:val="22"/>
          <w:szCs w:val="22"/>
          <w:lang w:val="es-PR"/>
        </w:rPr>
        <w:t xml:space="preserve"> a</w:t>
      </w:r>
      <w:r w:rsidRPr="002A2071">
        <w:rPr>
          <w:sz w:val="22"/>
          <w:szCs w:val="22"/>
          <w:lang w:val="es-PR"/>
        </w:rPr>
        <w:t xml:space="preserve">plica a las llamadas que se realicen desde teléfonos fijos a teléfonos móviles efectuadas a través de la modalidad “El Que Llama Paga” y mediante los prefijos de marcación 044 y 045. </w:t>
      </w:r>
    </w:p>
    <w:p w:rsidR="004A1C2C" w:rsidRPr="002A2071" w:rsidRDefault="004A1C2C" w:rsidP="004A1C2C">
      <w:pPr>
        <w:pStyle w:val="Default"/>
        <w:rPr>
          <w:sz w:val="22"/>
          <w:szCs w:val="22"/>
          <w:lang w:val="es-PR"/>
        </w:rPr>
      </w:pPr>
      <w:r w:rsidRPr="002A2071">
        <w:rPr>
          <w:sz w:val="22"/>
          <w:szCs w:val="22"/>
          <w:lang w:val="es-PR"/>
        </w:rPr>
        <w:t xml:space="preserve">La modificación propuesta conforme a la tabla siguiente resulta en reducciones a partir de la tarifa de $0.6763 vigente desde el 13 de febrero de 2014 hasta el 31 de julio del 2016, conforme a lo siguiente: </w:t>
      </w:r>
    </w:p>
    <w:p w:rsidR="004A1C2C" w:rsidRPr="002A2071" w:rsidRDefault="004A1C2C" w:rsidP="004A1C2C">
      <w:pPr>
        <w:pStyle w:val="Default"/>
        <w:rPr>
          <w:sz w:val="22"/>
          <w:szCs w:val="22"/>
          <w:lang w:val="es-PR"/>
        </w:rPr>
      </w:pPr>
      <w:r w:rsidRPr="002A2071">
        <w:rPr>
          <w:sz w:val="22"/>
          <w:szCs w:val="22"/>
          <w:lang w:val="es-PR"/>
        </w:rPr>
        <w:t>1</w:t>
      </w:r>
      <w:r>
        <w:rPr>
          <w:sz w:val="22"/>
          <w:szCs w:val="22"/>
          <w:lang w:val="es-PR"/>
        </w:rPr>
        <w:tab/>
      </w:r>
      <w:r w:rsidRPr="002A2071">
        <w:rPr>
          <w:sz w:val="22"/>
          <w:szCs w:val="22"/>
          <w:lang w:val="es-PR"/>
        </w:rPr>
        <w:t xml:space="preserve">30% aplicable a partir del 1 de agosto de 2016 y hasta el 31 de diciembre de 2016; </w:t>
      </w:r>
    </w:p>
    <w:p w:rsidR="004A1C2C" w:rsidRDefault="004A1C2C" w:rsidP="004A1C2C">
      <w:pPr>
        <w:pStyle w:val="Default"/>
        <w:rPr>
          <w:sz w:val="22"/>
          <w:szCs w:val="22"/>
          <w:lang w:val="es-PR"/>
        </w:rPr>
      </w:pPr>
      <w:r>
        <w:rPr>
          <w:sz w:val="22"/>
          <w:szCs w:val="22"/>
          <w:lang w:val="es-PR"/>
        </w:rPr>
        <w:t>2</w:t>
      </w:r>
      <w:r>
        <w:rPr>
          <w:sz w:val="22"/>
          <w:szCs w:val="22"/>
          <w:lang w:val="es-PR"/>
        </w:rPr>
        <w:tab/>
      </w:r>
      <w:r w:rsidRPr="002A2071">
        <w:rPr>
          <w:sz w:val="22"/>
          <w:szCs w:val="22"/>
          <w:lang w:val="es-PR"/>
        </w:rPr>
        <w:t>15% aplicable a partir del 1 de enero de 2017 y hasta el 31 de diciembre de 2017</w:t>
      </w:r>
    </w:p>
    <w:p w:rsidR="004A1C2C" w:rsidRPr="002A2071" w:rsidRDefault="004A1C2C" w:rsidP="004A1C2C">
      <w:pPr>
        <w:pStyle w:val="Default"/>
        <w:rPr>
          <w:sz w:val="22"/>
          <w:szCs w:val="22"/>
          <w:lang w:val="es-PR"/>
        </w:rPr>
      </w:pPr>
      <w:r w:rsidRPr="002A2071">
        <w:rPr>
          <w:sz w:val="22"/>
          <w:szCs w:val="22"/>
          <w:lang w:val="es-PR"/>
        </w:rPr>
        <w:t>3</w:t>
      </w:r>
      <w:r>
        <w:rPr>
          <w:sz w:val="22"/>
          <w:szCs w:val="22"/>
          <w:lang w:val="es-PR"/>
        </w:rPr>
        <w:tab/>
      </w:r>
      <w:r w:rsidRPr="002A2071">
        <w:rPr>
          <w:sz w:val="22"/>
          <w:szCs w:val="22"/>
          <w:lang w:val="es-PR"/>
        </w:rPr>
        <w:t xml:space="preserve">15% aplicable a partir del 1 de enero de 2018 y hasta el 31 de diciembre de 2018. </w:t>
      </w:r>
    </w:p>
    <w:p w:rsidR="004A1C2C" w:rsidRDefault="004A1C2C" w:rsidP="004A1C2C">
      <w:pPr>
        <w:rPr>
          <w:rFonts w:ascii="Arial" w:hAnsi="Arial" w:cs="Arial"/>
          <w:sz w:val="22"/>
          <w:szCs w:val="22"/>
        </w:rPr>
      </w:pPr>
      <w:r w:rsidRPr="002A2071">
        <w:rPr>
          <w:rFonts w:ascii="Arial" w:hAnsi="Arial" w:cs="Arial"/>
          <w:sz w:val="22"/>
          <w:szCs w:val="22"/>
        </w:rPr>
        <w:t>Las tarifas resultantes de las reducciones propuestas a registro se cobrarán por cada</w:t>
      </w:r>
      <w:r>
        <w:rPr>
          <w:rFonts w:ascii="Arial" w:hAnsi="Arial" w:cs="Arial"/>
          <w:sz w:val="22"/>
          <w:szCs w:val="22"/>
        </w:rPr>
        <w:t xml:space="preserve"> minuto o</w:t>
      </w:r>
      <w:r w:rsidRPr="002A2071">
        <w:rPr>
          <w:rFonts w:ascii="Arial" w:hAnsi="Arial" w:cs="Arial"/>
          <w:sz w:val="22"/>
          <w:szCs w:val="22"/>
        </w:rPr>
        <w:t xml:space="preserve"> fracción</w:t>
      </w:r>
      <w:r>
        <w:rPr>
          <w:rFonts w:ascii="Arial" w:hAnsi="Arial" w:cs="Arial"/>
          <w:sz w:val="22"/>
          <w:szCs w:val="22"/>
        </w:rPr>
        <w:t xml:space="preserve"> </w:t>
      </w:r>
      <w:r w:rsidRPr="002A2071">
        <w:rPr>
          <w:rFonts w:ascii="Arial" w:hAnsi="Arial" w:cs="Arial"/>
          <w:sz w:val="22"/>
          <w:szCs w:val="22"/>
        </w:rPr>
        <w:t>y</w:t>
      </w:r>
      <w:r>
        <w:rPr>
          <w:rFonts w:ascii="Arial" w:hAnsi="Arial" w:cs="Arial"/>
          <w:sz w:val="22"/>
          <w:szCs w:val="22"/>
        </w:rPr>
        <w:t xml:space="preserve"> </w:t>
      </w:r>
      <w:r w:rsidRPr="002A2071">
        <w:rPr>
          <w:rFonts w:ascii="Arial" w:hAnsi="Arial" w:cs="Arial"/>
          <w:sz w:val="22"/>
          <w:szCs w:val="22"/>
        </w:rPr>
        <w:t>serán las siguientes:</w:t>
      </w:r>
    </w:p>
    <w:p w:rsidR="004A1C2C" w:rsidRDefault="004A1C2C" w:rsidP="004A1C2C">
      <w:pPr>
        <w:rPr>
          <w:rFonts w:ascii="Arial" w:hAnsi="Arial" w:cs="Arial"/>
          <w:sz w:val="22"/>
          <w:szCs w:val="22"/>
        </w:rPr>
      </w:pPr>
      <w:r w:rsidRPr="002A2071">
        <w:rPr>
          <w:rFonts w:ascii="Arial" w:hAnsi="Arial" w:cs="Arial"/>
          <w:sz w:val="22"/>
          <w:szCs w:val="22"/>
        </w:rPr>
        <w:t xml:space="preserve">Servicio de llamada </w:t>
      </w:r>
      <w:r w:rsidR="00A850F9" w:rsidRPr="002A2071">
        <w:rPr>
          <w:rFonts w:ascii="Arial" w:hAnsi="Arial" w:cs="Arial"/>
          <w:sz w:val="22"/>
          <w:szCs w:val="22"/>
        </w:rPr>
        <w:t>Local a</w:t>
      </w:r>
      <w:r w:rsidRPr="002A2071">
        <w:rPr>
          <w:rFonts w:ascii="Arial" w:hAnsi="Arial" w:cs="Arial"/>
          <w:sz w:val="22"/>
          <w:szCs w:val="22"/>
        </w:rPr>
        <w:t xml:space="preserve"> teléfonos celulares bajo l</w:t>
      </w:r>
      <w:r>
        <w:rPr>
          <w:rFonts w:ascii="Arial" w:hAnsi="Arial" w:cs="Arial"/>
          <w:sz w:val="22"/>
          <w:szCs w:val="22"/>
        </w:rPr>
        <w:t>a modalidad “El que llama paga” (</w:t>
      </w:r>
      <w:r w:rsidRPr="002A2071">
        <w:rPr>
          <w:rFonts w:ascii="Arial" w:hAnsi="Arial" w:cs="Arial"/>
          <w:sz w:val="22"/>
          <w:szCs w:val="22"/>
        </w:rPr>
        <w:t>Marcación 044 + número al que desea hablar)</w:t>
      </w:r>
      <w:r>
        <w:rPr>
          <w:rFonts w:ascii="Arial" w:hAnsi="Arial" w:cs="Arial"/>
          <w:sz w:val="22"/>
          <w:szCs w:val="22"/>
        </w:rPr>
        <w:t xml:space="preserve"> Constancia </w:t>
      </w:r>
      <w:r w:rsidRPr="002A2071">
        <w:rPr>
          <w:rFonts w:ascii="Arial" w:hAnsi="Arial" w:cs="Arial"/>
          <w:sz w:val="22"/>
          <w:szCs w:val="22"/>
        </w:rPr>
        <w:t>IFT 011049</w:t>
      </w:r>
      <w:r>
        <w:rPr>
          <w:rFonts w:ascii="Arial" w:hAnsi="Arial" w:cs="Arial"/>
          <w:sz w:val="22"/>
          <w:szCs w:val="22"/>
        </w:rPr>
        <w:t>.</w:t>
      </w:r>
    </w:p>
    <w:p w:rsidR="004A1C2C" w:rsidRDefault="004A1C2C" w:rsidP="004A1C2C">
      <w:pPr>
        <w:ind w:left="567" w:hanging="567"/>
        <w:rPr>
          <w:rFonts w:ascii="Arial" w:hAnsi="Arial" w:cs="Arial"/>
          <w:sz w:val="22"/>
          <w:szCs w:val="22"/>
        </w:rPr>
      </w:pPr>
    </w:p>
    <w:p w:rsidR="004A1C2C" w:rsidRDefault="004A1C2C" w:rsidP="004A1C2C">
      <w:pPr>
        <w:rPr>
          <w:rFonts w:ascii="Arial" w:hAnsi="Arial" w:cs="Arial"/>
          <w:sz w:val="22"/>
          <w:szCs w:val="22"/>
        </w:rPr>
      </w:pPr>
      <w:r>
        <w:rPr>
          <w:rFonts w:ascii="Arial" w:hAnsi="Arial" w:cs="Arial"/>
          <w:sz w:val="22"/>
          <w:szCs w:val="22"/>
        </w:rPr>
        <w:t>Periodo del 1 de agosto al 31 de diciembre de 2016 Tarifa en pesos por cada minuto o fracción $0.4734</w:t>
      </w:r>
    </w:p>
    <w:p w:rsidR="004A1C2C" w:rsidRDefault="004A1C2C" w:rsidP="004A1C2C">
      <w:pPr>
        <w:rPr>
          <w:rFonts w:ascii="Arial" w:hAnsi="Arial" w:cs="Arial"/>
          <w:sz w:val="22"/>
          <w:szCs w:val="22"/>
        </w:rPr>
      </w:pPr>
      <w:r>
        <w:rPr>
          <w:rFonts w:ascii="Arial" w:hAnsi="Arial" w:cs="Arial"/>
          <w:sz w:val="22"/>
          <w:szCs w:val="22"/>
        </w:rPr>
        <w:t>Periodo del 1 de enero al 31 de diciembre de 2017 Tarifa en pesos por cada minuto o fracción $0.4024</w:t>
      </w:r>
    </w:p>
    <w:p w:rsidR="004A1C2C" w:rsidRDefault="004A1C2C" w:rsidP="004A1C2C">
      <w:pPr>
        <w:rPr>
          <w:rFonts w:ascii="Arial" w:hAnsi="Arial" w:cs="Arial"/>
          <w:sz w:val="22"/>
          <w:szCs w:val="22"/>
        </w:rPr>
      </w:pPr>
      <w:r>
        <w:rPr>
          <w:rFonts w:ascii="Arial" w:hAnsi="Arial" w:cs="Arial"/>
          <w:sz w:val="22"/>
          <w:szCs w:val="22"/>
        </w:rPr>
        <w:lastRenderedPageBreak/>
        <w:t>Periodo del 1 de enero al 31 de diciembre de 2018 Tarifa en pesos por cada minuto o fracción $0.3420</w:t>
      </w:r>
    </w:p>
    <w:p w:rsidR="004A1C2C" w:rsidRDefault="004A1C2C" w:rsidP="004A1C2C">
      <w:pPr>
        <w:pStyle w:val="Default"/>
        <w:rPr>
          <w:bCs/>
          <w:sz w:val="22"/>
          <w:szCs w:val="22"/>
          <w:lang w:val="es-PR"/>
        </w:rPr>
      </w:pPr>
      <w:r w:rsidRPr="00AF57D5">
        <w:rPr>
          <w:bCs/>
          <w:sz w:val="22"/>
          <w:szCs w:val="22"/>
          <w:lang w:val="es-PR"/>
        </w:rPr>
        <w:t>d</w:t>
      </w:r>
      <w:r w:rsidRPr="00AF57D5">
        <w:rPr>
          <w:bCs/>
          <w:sz w:val="22"/>
          <w:szCs w:val="22"/>
          <w:lang w:val="es-PR"/>
        </w:rPr>
        <w:tab/>
        <w:t>Actualización de Tarifas:</w:t>
      </w:r>
    </w:p>
    <w:p w:rsidR="004A1C2C" w:rsidRPr="002A2071" w:rsidRDefault="004A1C2C" w:rsidP="004A1C2C">
      <w:pPr>
        <w:pStyle w:val="Default"/>
        <w:rPr>
          <w:sz w:val="22"/>
          <w:szCs w:val="22"/>
          <w:lang w:val="es-PR"/>
        </w:rPr>
      </w:pPr>
      <w:r w:rsidRPr="002A2071">
        <w:rPr>
          <w:sz w:val="22"/>
          <w:szCs w:val="22"/>
          <w:lang w:val="es-PR"/>
        </w:rPr>
        <w:t xml:space="preserve">Cada mes durante el periodo se verificará lo siguiente: </w:t>
      </w:r>
    </w:p>
    <w:p w:rsidR="004A1C2C" w:rsidRPr="002A2071" w:rsidRDefault="004A1C2C" w:rsidP="004A1C2C">
      <w:pPr>
        <w:pStyle w:val="Default"/>
        <w:rPr>
          <w:sz w:val="22"/>
          <w:szCs w:val="22"/>
          <w:lang w:val="es-PR"/>
        </w:rPr>
      </w:pPr>
      <w:r w:rsidRPr="002A2071">
        <w:rPr>
          <w:sz w:val="22"/>
          <w:szCs w:val="22"/>
          <w:lang w:val="es-PR"/>
        </w:rPr>
        <w:t>I</w:t>
      </w:r>
      <w:r>
        <w:rPr>
          <w:sz w:val="22"/>
          <w:szCs w:val="22"/>
          <w:lang w:val="es-PR"/>
        </w:rPr>
        <w:t xml:space="preserve">. </w:t>
      </w:r>
      <w:r w:rsidRPr="002A2071">
        <w:rPr>
          <w:sz w:val="22"/>
          <w:szCs w:val="22"/>
          <w:lang w:val="es-PR"/>
        </w:rPr>
        <w:t xml:space="preserve">Para el plazo que resulte menor entre los últimos 12 meses o entre el mes corriente y el mes del último ajuste, se calculará la variación del Índice Nacional de Precios al Consumidor (“INPC”), en el entendido que para dicho cálculo siempre se utilizarán los valores del INPC publicados por el Banco de México en el Diario Oficial de la Federación, correspondientes a dos meses anteriores al mes inicial y a dos meses anteriores al mes final del plazo. </w:t>
      </w:r>
    </w:p>
    <w:p w:rsidR="004A1C2C" w:rsidRPr="002A2071" w:rsidRDefault="004A1C2C" w:rsidP="004A1C2C">
      <w:pPr>
        <w:autoSpaceDE w:val="0"/>
        <w:autoSpaceDN w:val="0"/>
        <w:adjustRightInd w:val="0"/>
        <w:rPr>
          <w:rFonts w:ascii="Arial" w:hAnsi="Arial" w:cs="Arial"/>
          <w:color w:val="000000"/>
          <w:sz w:val="22"/>
          <w:szCs w:val="22"/>
          <w:lang w:val="es-PR"/>
        </w:rPr>
      </w:pPr>
      <w:r w:rsidRPr="002A2071">
        <w:rPr>
          <w:rFonts w:ascii="Arial" w:hAnsi="Arial" w:cs="Arial"/>
          <w:color w:val="000000"/>
          <w:sz w:val="22"/>
          <w:szCs w:val="22"/>
          <w:lang w:val="es-PR"/>
        </w:rPr>
        <w:t xml:space="preserve">II. Para el plazo que resulte menor entre los últimos 12 meses o entre el mes corriente y el mes del último ajuste, se calculará la variación del tipo de cambio (“Tipo de Cambio”) aplicable para solventar obligaciones denominadas en moneda extranjera pagaderas en la República Mexicana (Pesos por Dólar de los Estados Unidos de América) publicado por el Banco de México, vigente al último día del mes correspondiente a dos meses anteriores al mes inicial y vigente al último día del mes correspondiente a dos meses anteriores al mes final del plazo. </w:t>
      </w:r>
    </w:p>
    <w:p w:rsidR="004A1C2C" w:rsidRPr="002A2071" w:rsidRDefault="004A1C2C" w:rsidP="004A1C2C">
      <w:pPr>
        <w:autoSpaceDE w:val="0"/>
        <w:autoSpaceDN w:val="0"/>
        <w:adjustRightInd w:val="0"/>
        <w:ind w:firstLine="576"/>
        <w:rPr>
          <w:rFonts w:ascii="Arial" w:hAnsi="Arial" w:cs="Arial"/>
          <w:color w:val="000000"/>
          <w:sz w:val="22"/>
          <w:szCs w:val="22"/>
          <w:lang w:val="es-PR"/>
        </w:rPr>
      </w:pPr>
      <w:r w:rsidRPr="002A2071">
        <w:rPr>
          <w:rFonts w:ascii="Arial" w:hAnsi="Arial" w:cs="Arial"/>
          <w:color w:val="000000"/>
          <w:sz w:val="22"/>
          <w:szCs w:val="22"/>
          <w:lang w:val="es-PR"/>
        </w:rPr>
        <w:t xml:space="preserve">a) Si la variación del INPC o del Tipo de Cambio calculada conforme al inciso I. anterior, resulta superior al 5% para 2016, 2017, o 2018, entonces se procederá como sigue: </w:t>
      </w:r>
    </w:p>
    <w:p w:rsidR="004A1C2C" w:rsidRDefault="004A1C2C" w:rsidP="004A1C2C">
      <w:pPr>
        <w:rPr>
          <w:rFonts w:ascii="Arial" w:hAnsi="Arial" w:cs="Arial"/>
          <w:color w:val="000000"/>
          <w:sz w:val="22"/>
          <w:szCs w:val="22"/>
          <w:lang w:val="es-PR"/>
        </w:rPr>
      </w:pPr>
      <w:r w:rsidRPr="002A2071">
        <w:rPr>
          <w:rFonts w:ascii="Arial" w:hAnsi="Arial" w:cs="Arial"/>
          <w:color w:val="000000"/>
          <w:sz w:val="22"/>
          <w:szCs w:val="22"/>
          <w:lang w:val="es-PR"/>
        </w:rPr>
        <w:t>La nueva contraprestación será el resultado de multiplicar la contraprestación vigente hasta ese momento por el siguiente factor:</w:t>
      </w:r>
    </w:p>
    <w:p w:rsidR="007A0A96" w:rsidRDefault="007A0A96" w:rsidP="004A1C2C">
      <w:pPr>
        <w:rPr>
          <w:rFonts w:ascii="Arial" w:hAnsi="Arial" w:cs="Arial"/>
          <w:color w:val="000000"/>
          <w:sz w:val="22"/>
          <w:szCs w:val="22"/>
          <w:lang w:val="es-PR"/>
        </w:rPr>
      </w:pPr>
    </w:p>
    <w:p w:rsidR="007A0A96" w:rsidRPr="002A2071" w:rsidRDefault="007A0A96" w:rsidP="004A1C2C">
      <w:pPr>
        <w:rPr>
          <w:rFonts w:ascii="Arial" w:hAnsi="Arial" w:cs="Arial"/>
          <w:color w:val="000000"/>
          <w:sz w:val="22"/>
          <w:szCs w:val="22"/>
          <w:lang w:val="es-PR"/>
        </w:rPr>
      </w:pPr>
      <w:r>
        <w:rPr>
          <w:rFonts w:ascii="Arial" w:hAnsi="Arial" w:cs="Arial"/>
          <w:color w:val="000000"/>
          <w:sz w:val="22"/>
          <w:szCs w:val="22"/>
          <w:lang w:val="es-PR"/>
        </w:rPr>
        <w:t xml:space="preserve">Factor de </w:t>
      </w:r>
      <w:r w:rsidR="00A850F9">
        <w:rPr>
          <w:rFonts w:ascii="Arial" w:hAnsi="Arial" w:cs="Arial"/>
          <w:color w:val="000000"/>
          <w:sz w:val="22"/>
          <w:szCs w:val="22"/>
          <w:lang w:val="es-PR"/>
        </w:rPr>
        <w:t>Ajuste</w:t>
      </w:r>
      <w:r>
        <w:rPr>
          <w:rFonts w:ascii="Arial" w:hAnsi="Arial" w:cs="Arial"/>
          <w:color w:val="000000"/>
          <w:sz w:val="22"/>
          <w:szCs w:val="22"/>
          <w:lang w:val="es-PR"/>
        </w:rPr>
        <w:t xml:space="preserve"> = 1 + [(%</w:t>
      </w:r>
      <w:r w:rsidR="00A850F9">
        <w:rPr>
          <w:rFonts w:ascii="Arial" w:hAnsi="Arial" w:cs="Arial"/>
          <w:color w:val="000000"/>
          <w:sz w:val="22"/>
          <w:szCs w:val="22"/>
          <w:lang w:val="es-PR"/>
        </w:rPr>
        <w:t>Variación) -(</w:t>
      </w:r>
      <w:r>
        <w:rPr>
          <w:rFonts w:ascii="Arial" w:hAnsi="Arial" w:cs="Arial"/>
          <w:color w:val="000000"/>
          <w:sz w:val="22"/>
          <w:szCs w:val="22"/>
          <w:lang w:val="es-PR"/>
        </w:rPr>
        <w:t>0.05x(Meses/12))]</w:t>
      </w:r>
    </w:p>
    <w:p w:rsidR="004A1C2C" w:rsidRDefault="004A1C2C" w:rsidP="004A1C2C">
      <w:pPr>
        <w:rPr>
          <w:rFonts w:ascii="Arial" w:hAnsi="Arial" w:cs="Arial"/>
          <w:color w:val="000000"/>
          <w:sz w:val="22"/>
          <w:szCs w:val="22"/>
          <w:lang w:val="es-PR"/>
        </w:rPr>
      </w:pPr>
    </w:p>
    <w:p w:rsidR="004A1C2C" w:rsidRPr="002A2071" w:rsidRDefault="00A850F9" w:rsidP="004A1C2C">
      <w:pPr>
        <w:rPr>
          <w:rFonts w:ascii="Arial" w:hAnsi="Arial" w:cs="Arial"/>
          <w:color w:val="000000"/>
          <w:sz w:val="22"/>
          <w:szCs w:val="22"/>
          <w:lang w:val="es-PR"/>
        </w:rPr>
      </w:pPr>
      <w:r w:rsidRPr="002A2071">
        <w:rPr>
          <w:rFonts w:ascii="Arial" w:hAnsi="Arial" w:cs="Arial"/>
          <w:color w:val="000000"/>
          <w:sz w:val="22"/>
          <w:szCs w:val="22"/>
          <w:lang w:val="es-PR"/>
        </w:rPr>
        <w:t>Dónde</w:t>
      </w:r>
      <w:r w:rsidR="004A1C2C" w:rsidRPr="002A2071">
        <w:rPr>
          <w:rFonts w:ascii="Arial" w:hAnsi="Arial" w:cs="Arial"/>
          <w:color w:val="000000"/>
          <w:sz w:val="22"/>
          <w:szCs w:val="22"/>
          <w:lang w:val="es-PR"/>
        </w:rPr>
        <w:t>:</w:t>
      </w:r>
      <w:r w:rsidR="004A1C2C">
        <w:rPr>
          <w:rFonts w:ascii="Arial" w:hAnsi="Arial" w:cs="Arial"/>
          <w:color w:val="000000"/>
          <w:sz w:val="22"/>
          <w:szCs w:val="22"/>
          <w:lang w:val="es-PR"/>
        </w:rPr>
        <w:t xml:space="preserve"> </w:t>
      </w:r>
      <w:r w:rsidR="004A1C2C" w:rsidRPr="002A2071">
        <w:rPr>
          <w:rFonts w:ascii="Arial" w:hAnsi="Arial" w:cs="Arial"/>
          <w:b/>
          <w:bCs/>
          <w:color w:val="000000"/>
          <w:sz w:val="22"/>
          <w:szCs w:val="22"/>
          <w:lang w:val="es-PR"/>
        </w:rPr>
        <w:t>%</w:t>
      </w:r>
      <w:r w:rsidR="004A1C2C" w:rsidRPr="00AF57D5">
        <w:rPr>
          <w:rFonts w:ascii="Arial" w:hAnsi="Arial" w:cs="Arial"/>
          <w:bCs/>
          <w:color w:val="000000"/>
          <w:sz w:val="22"/>
          <w:szCs w:val="22"/>
          <w:lang w:val="es-PR"/>
        </w:rPr>
        <w:t>Variación</w:t>
      </w:r>
      <w:r w:rsidR="004A1C2C" w:rsidRPr="002A2071">
        <w:rPr>
          <w:rFonts w:ascii="Arial" w:hAnsi="Arial" w:cs="Arial"/>
          <w:color w:val="000000"/>
          <w:sz w:val="22"/>
          <w:szCs w:val="22"/>
          <w:lang w:val="es-PR"/>
        </w:rPr>
        <w:t xml:space="preserve">: es la variación expresada en porcentaje en el INPC o en el Tipo de Cambio calculada conforme al inciso a. anterior, la que resulte mayor, </w:t>
      </w:r>
      <w:r w:rsidR="004A1C2C" w:rsidRPr="00AF57D5">
        <w:rPr>
          <w:rFonts w:ascii="Arial" w:hAnsi="Arial" w:cs="Arial"/>
          <w:color w:val="000000"/>
          <w:sz w:val="22"/>
          <w:szCs w:val="22"/>
          <w:lang w:val="es-PR"/>
        </w:rPr>
        <w:t xml:space="preserve">y </w:t>
      </w:r>
      <w:r w:rsidR="004A1C2C" w:rsidRPr="00AF57D5">
        <w:rPr>
          <w:rFonts w:ascii="Arial" w:hAnsi="Arial" w:cs="Arial"/>
          <w:bCs/>
          <w:color w:val="000000"/>
          <w:sz w:val="22"/>
          <w:szCs w:val="22"/>
          <w:lang w:val="es-PR"/>
        </w:rPr>
        <w:t>Meses</w:t>
      </w:r>
      <w:r w:rsidR="004A1C2C" w:rsidRPr="002A2071">
        <w:rPr>
          <w:rFonts w:ascii="Arial" w:hAnsi="Arial" w:cs="Arial"/>
          <w:b/>
          <w:bCs/>
          <w:color w:val="000000"/>
          <w:sz w:val="22"/>
          <w:szCs w:val="22"/>
          <w:lang w:val="es-PR"/>
        </w:rPr>
        <w:t xml:space="preserve">: </w:t>
      </w:r>
      <w:r w:rsidR="004A1C2C" w:rsidRPr="002A2071">
        <w:rPr>
          <w:rFonts w:ascii="Arial" w:hAnsi="Arial" w:cs="Arial"/>
          <w:color w:val="000000"/>
          <w:sz w:val="22"/>
          <w:szCs w:val="22"/>
          <w:lang w:val="es-PR"/>
        </w:rPr>
        <w:t>es igual a 12 o al número de meses entre el último ajuste y el mes corriente, lo que resulte menor.</w:t>
      </w:r>
    </w:p>
    <w:p w:rsidR="004A1C2C" w:rsidRPr="002A2071" w:rsidRDefault="004A1C2C" w:rsidP="004A1C2C">
      <w:pPr>
        <w:autoSpaceDE w:val="0"/>
        <w:autoSpaceDN w:val="0"/>
        <w:adjustRightInd w:val="0"/>
        <w:ind w:firstLine="576"/>
        <w:rPr>
          <w:rFonts w:ascii="Arial" w:hAnsi="Arial" w:cs="Arial"/>
          <w:color w:val="000000"/>
          <w:sz w:val="22"/>
          <w:szCs w:val="22"/>
          <w:lang w:val="es-PR"/>
        </w:rPr>
      </w:pPr>
      <w:r w:rsidRPr="002A2071">
        <w:rPr>
          <w:rFonts w:ascii="Arial" w:hAnsi="Arial" w:cs="Arial"/>
          <w:color w:val="000000"/>
          <w:sz w:val="22"/>
          <w:szCs w:val="22"/>
          <w:lang w:val="es-PR"/>
        </w:rPr>
        <w:t>b) Las tarifas base aplicables al periodo del 1 de agosto de 2016 al 31 de diciembre de 2016 y a cada 1° de enero de los años 2017 y 2018, será el resultado de multiplicar las tarifas correspondientes por todos los “Factor de Ajuste” que hubiesen sido aplicados con anterioridad a esa fecha en términos de los incisos I y II anteriores.</w:t>
      </w:r>
    </w:p>
    <w:p w:rsidR="004A1C2C" w:rsidRDefault="004A1C2C" w:rsidP="004A1C2C">
      <w:pPr>
        <w:autoSpaceDE w:val="0"/>
        <w:autoSpaceDN w:val="0"/>
        <w:adjustRightInd w:val="0"/>
        <w:rPr>
          <w:rFonts w:ascii="Arial" w:hAnsi="Arial" w:cs="Arial"/>
          <w:bCs/>
          <w:color w:val="000000"/>
          <w:sz w:val="22"/>
          <w:szCs w:val="22"/>
          <w:lang w:val="es-PR"/>
        </w:rPr>
      </w:pPr>
      <w:r w:rsidRPr="00AF57D5">
        <w:rPr>
          <w:rFonts w:ascii="Arial" w:hAnsi="Arial" w:cs="Arial"/>
          <w:bCs/>
          <w:color w:val="000000"/>
          <w:sz w:val="22"/>
          <w:szCs w:val="22"/>
          <w:lang w:val="es-PR"/>
        </w:rPr>
        <w:t xml:space="preserve">e. Políticas Comerciales: </w:t>
      </w:r>
    </w:p>
    <w:p w:rsidR="004A1C2C" w:rsidRPr="002A2071" w:rsidRDefault="004A1C2C" w:rsidP="004A1C2C">
      <w:pPr>
        <w:autoSpaceDE w:val="0"/>
        <w:autoSpaceDN w:val="0"/>
        <w:adjustRightInd w:val="0"/>
        <w:rPr>
          <w:rFonts w:ascii="Arial" w:hAnsi="Arial" w:cs="Arial"/>
          <w:color w:val="000000"/>
          <w:sz w:val="22"/>
          <w:szCs w:val="22"/>
          <w:lang w:val="es-PR"/>
        </w:rPr>
      </w:pPr>
      <w:r w:rsidRPr="00AF57D5">
        <w:rPr>
          <w:rFonts w:ascii="Arial" w:hAnsi="Arial" w:cs="Arial"/>
          <w:bCs/>
          <w:color w:val="000000"/>
          <w:sz w:val="22"/>
          <w:szCs w:val="22"/>
          <w:lang w:val="es-PR"/>
        </w:rPr>
        <w:t xml:space="preserve">Reglas de Aplicación Tarifaria, </w:t>
      </w:r>
      <w:r w:rsidRPr="002A2071">
        <w:rPr>
          <w:rFonts w:ascii="Arial" w:hAnsi="Arial" w:cs="Arial"/>
          <w:color w:val="000000"/>
          <w:sz w:val="22"/>
          <w:szCs w:val="22"/>
          <w:lang w:val="es-PR"/>
        </w:rPr>
        <w:t xml:space="preserve">Estas tarifas aplican para las llamadas efectuadas por todos los clientes (incluyendo residenciales o comerciales) de </w:t>
      </w:r>
      <w:r w:rsidR="001675BB">
        <w:rPr>
          <w:rFonts w:ascii="Arial" w:hAnsi="Arial" w:cs="Arial"/>
          <w:color w:val="000000"/>
          <w:sz w:val="22"/>
          <w:szCs w:val="22"/>
          <w:lang w:val="es-PR"/>
        </w:rPr>
        <w:t>TELNOR</w:t>
      </w:r>
      <w:r w:rsidRPr="002A2071">
        <w:rPr>
          <w:rFonts w:ascii="Arial" w:hAnsi="Arial" w:cs="Arial"/>
          <w:color w:val="000000"/>
          <w:sz w:val="22"/>
          <w:szCs w:val="22"/>
          <w:lang w:val="es-PR"/>
        </w:rPr>
        <w:t xml:space="preserve"> a teléfonos móviles bajo el código de marcación 044 y 045.</w:t>
      </w:r>
      <w:r>
        <w:rPr>
          <w:rFonts w:ascii="Arial" w:hAnsi="Arial" w:cs="Arial"/>
          <w:color w:val="000000"/>
          <w:sz w:val="22"/>
          <w:szCs w:val="22"/>
          <w:lang w:val="es-PR"/>
        </w:rPr>
        <w:t xml:space="preserve"> </w:t>
      </w:r>
      <w:r w:rsidRPr="002A2071">
        <w:rPr>
          <w:rFonts w:ascii="Arial" w:hAnsi="Arial" w:cs="Arial"/>
          <w:color w:val="000000"/>
          <w:sz w:val="22"/>
          <w:szCs w:val="22"/>
          <w:lang w:val="es-PR"/>
        </w:rPr>
        <w:t>La tarifa</w:t>
      </w:r>
      <w:r>
        <w:rPr>
          <w:rFonts w:ascii="Arial" w:hAnsi="Arial" w:cs="Arial"/>
          <w:color w:val="000000"/>
          <w:sz w:val="22"/>
          <w:szCs w:val="22"/>
          <w:lang w:val="es-PR"/>
        </w:rPr>
        <w:t xml:space="preserve"> no tiene cargo de activación o c</w:t>
      </w:r>
      <w:r w:rsidRPr="002A2071">
        <w:rPr>
          <w:rFonts w:ascii="Arial" w:hAnsi="Arial" w:cs="Arial"/>
          <w:color w:val="000000"/>
          <w:sz w:val="22"/>
          <w:szCs w:val="22"/>
          <w:lang w:val="es-PR"/>
        </w:rPr>
        <w:t xml:space="preserve">ontratación. </w:t>
      </w:r>
    </w:p>
    <w:p w:rsidR="004A1C2C" w:rsidRDefault="004A1C2C" w:rsidP="004A1C2C">
      <w:pPr>
        <w:autoSpaceDE w:val="0"/>
        <w:autoSpaceDN w:val="0"/>
        <w:adjustRightInd w:val="0"/>
        <w:rPr>
          <w:rFonts w:ascii="Arial" w:hAnsi="Arial" w:cs="Arial"/>
          <w:bCs/>
          <w:color w:val="000000"/>
          <w:sz w:val="22"/>
          <w:szCs w:val="22"/>
          <w:lang w:val="es-PR"/>
        </w:rPr>
      </w:pPr>
      <w:r w:rsidRPr="00AF57D5">
        <w:rPr>
          <w:rFonts w:ascii="Arial" w:hAnsi="Arial" w:cs="Arial"/>
          <w:bCs/>
          <w:color w:val="000000"/>
          <w:sz w:val="22"/>
          <w:szCs w:val="22"/>
          <w:lang w:val="es-PR"/>
        </w:rPr>
        <w:t xml:space="preserve">f. Vigencia: </w:t>
      </w:r>
    </w:p>
    <w:p w:rsidR="004A1C2C" w:rsidRDefault="004A1C2C" w:rsidP="004A1C2C">
      <w:pPr>
        <w:autoSpaceDE w:val="0"/>
        <w:autoSpaceDN w:val="0"/>
        <w:adjustRightInd w:val="0"/>
        <w:rPr>
          <w:rFonts w:ascii="Arial" w:hAnsi="Arial" w:cs="Arial"/>
          <w:color w:val="000000"/>
          <w:sz w:val="22"/>
          <w:szCs w:val="22"/>
          <w:lang w:val="es-PR"/>
        </w:rPr>
      </w:pPr>
      <w:r w:rsidRPr="002A2071">
        <w:rPr>
          <w:rFonts w:ascii="Arial" w:hAnsi="Arial" w:cs="Arial"/>
          <w:color w:val="000000"/>
          <w:sz w:val="22"/>
          <w:szCs w:val="22"/>
          <w:lang w:val="es-PR"/>
        </w:rPr>
        <w:t>La tarifa referida en la tabla contenida en el inciso c) anterior permanecerá vigente en tanto no se actualice o se registre una nueva tarifa.</w:t>
      </w:r>
    </w:p>
    <w:p w:rsidR="004A1C2C" w:rsidRDefault="004A1C2C" w:rsidP="004A1C2C">
      <w:pPr>
        <w:autoSpaceDE w:val="0"/>
        <w:autoSpaceDN w:val="0"/>
        <w:adjustRightInd w:val="0"/>
        <w:rPr>
          <w:rFonts w:ascii="Arial" w:hAnsi="Arial" w:cs="Arial"/>
          <w:color w:val="000000"/>
          <w:sz w:val="22"/>
          <w:szCs w:val="22"/>
          <w:lang w:val="es-PR"/>
        </w:rPr>
      </w:pPr>
    </w:p>
    <w:p w:rsidR="004A1C2C" w:rsidRDefault="004A1C2C" w:rsidP="00084AEC">
      <w:pPr>
        <w:pStyle w:val="Heading3"/>
        <w:rPr>
          <w:rFonts w:cs="Arial"/>
          <w:b w:val="0"/>
          <w:szCs w:val="22"/>
        </w:rPr>
      </w:pPr>
      <w:bookmarkStart w:id="9" w:name="_Toc187771062"/>
      <w:r w:rsidRPr="002A2071">
        <w:rPr>
          <w:rFonts w:cs="Arial"/>
          <w:b w:val="0"/>
          <w:szCs w:val="22"/>
        </w:rPr>
        <w:t>2.2. DETALLE DEL SERVICIO MEDIDO.</w:t>
      </w:r>
      <w:bookmarkEnd w:id="9"/>
    </w:p>
    <w:p w:rsidR="004A1C2C" w:rsidRPr="002A2071" w:rsidRDefault="004A1C2C" w:rsidP="004A1C2C">
      <w:pPr>
        <w:rPr>
          <w:rFonts w:ascii="Arial" w:hAnsi="Arial" w:cs="Arial"/>
          <w:b/>
          <w:sz w:val="22"/>
          <w:szCs w:val="22"/>
        </w:rPr>
      </w:pPr>
      <w:r>
        <w:rPr>
          <w:rFonts w:ascii="Arial" w:hAnsi="Arial" w:cs="Arial"/>
          <w:b/>
          <w:sz w:val="22"/>
          <w:szCs w:val="22"/>
        </w:rPr>
        <w:t>Constancia</w:t>
      </w:r>
      <w:r w:rsidR="00A850F9">
        <w:rPr>
          <w:rFonts w:ascii="Arial" w:hAnsi="Arial" w:cs="Arial"/>
          <w:b/>
          <w:sz w:val="22"/>
          <w:szCs w:val="22"/>
        </w:rPr>
        <w:t xml:space="preserve"> CFT</w:t>
      </w:r>
      <w:r>
        <w:rPr>
          <w:rFonts w:ascii="Arial" w:hAnsi="Arial" w:cs="Arial"/>
          <w:b/>
          <w:sz w:val="22"/>
          <w:szCs w:val="22"/>
        </w:rPr>
        <w:t>: 4924</w:t>
      </w:r>
    </w:p>
    <w:p w:rsidR="004A1C2C" w:rsidRPr="002A2071" w:rsidRDefault="004A1C2C" w:rsidP="004A1C2C">
      <w:pPr>
        <w:rPr>
          <w:rFonts w:ascii="Arial" w:hAnsi="Arial" w:cs="Arial"/>
          <w:b/>
          <w:sz w:val="22"/>
          <w:szCs w:val="22"/>
        </w:rPr>
      </w:pPr>
    </w:p>
    <w:p w:rsidR="004A1C2C" w:rsidRPr="002A2071" w:rsidRDefault="004A1C2C" w:rsidP="004A1C2C">
      <w:pPr>
        <w:rPr>
          <w:rFonts w:ascii="Arial" w:hAnsi="Arial" w:cs="Arial"/>
          <w:sz w:val="22"/>
          <w:szCs w:val="22"/>
        </w:rPr>
      </w:pPr>
      <w:r w:rsidRPr="002A2071">
        <w:rPr>
          <w:rFonts w:ascii="Arial" w:hAnsi="Arial" w:cs="Arial"/>
          <w:sz w:val="22"/>
          <w:szCs w:val="22"/>
        </w:rPr>
        <w:t>Es un producto que detalla las llamadas efectuadas, del consumo de servicio medido en la</w:t>
      </w:r>
      <w:r>
        <w:rPr>
          <w:rFonts w:ascii="Arial" w:hAnsi="Arial" w:cs="Arial"/>
          <w:sz w:val="22"/>
          <w:szCs w:val="22"/>
        </w:rPr>
        <w:t xml:space="preserve"> </w:t>
      </w:r>
      <w:r w:rsidRPr="002A2071">
        <w:rPr>
          <w:rFonts w:ascii="Arial" w:hAnsi="Arial" w:cs="Arial"/>
          <w:sz w:val="22"/>
          <w:szCs w:val="22"/>
        </w:rPr>
        <w:t>línea.</w:t>
      </w:r>
    </w:p>
    <w:p w:rsidR="004A1C2C" w:rsidRPr="002A2071" w:rsidRDefault="00DB736F" w:rsidP="004A1C2C">
      <w:pPr>
        <w:rPr>
          <w:rFonts w:ascii="Arial" w:hAnsi="Arial" w:cs="Arial"/>
          <w:sz w:val="22"/>
          <w:szCs w:val="22"/>
        </w:rPr>
      </w:pPr>
      <w:r w:rsidRPr="002A2071">
        <w:rPr>
          <w:rFonts w:ascii="Arial" w:hAnsi="Arial" w:cs="Arial"/>
          <w:sz w:val="22"/>
          <w:szCs w:val="22"/>
        </w:rPr>
        <w:t xml:space="preserve">Este servicio </w:t>
      </w:r>
      <w:r w:rsidR="00A850F9" w:rsidRPr="002A2071">
        <w:rPr>
          <w:rFonts w:ascii="Arial" w:hAnsi="Arial" w:cs="Arial"/>
          <w:sz w:val="22"/>
          <w:szCs w:val="22"/>
        </w:rPr>
        <w:t>permite a</w:t>
      </w:r>
      <w:r w:rsidR="004A1C2C" w:rsidRPr="002A2071">
        <w:rPr>
          <w:rFonts w:ascii="Arial" w:hAnsi="Arial" w:cs="Arial"/>
          <w:sz w:val="22"/>
          <w:szCs w:val="22"/>
        </w:rPr>
        <w:t xml:space="preserve"> los clientes, </w:t>
      </w:r>
      <w:r w:rsidR="00A850F9" w:rsidRPr="002A2071">
        <w:rPr>
          <w:rFonts w:ascii="Arial" w:hAnsi="Arial" w:cs="Arial"/>
          <w:sz w:val="22"/>
          <w:szCs w:val="22"/>
        </w:rPr>
        <w:t>conocer las llamadas</w:t>
      </w:r>
      <w:r w:rsidR="004A1C2C" w:rsidRPr="002A2071">
        <w:rPr>
          <w:rFonts w:ascii="Arial" w:hAnsi="Arial" w:cs="Arial"/>
          <w:sz w:val="22"/>
          <w:szCs w:val="22"/>
        </w:rPr>
        <w:t xml:space="preserve"> completadas de salida que</w:t>
      </w:r>
      <w:r w:rsidR="004A1C2C">
        <w:rPr>
          <w:rFonts w:ascii="Arial" w:hAnsi="Arial" w:cs="Arial"/>
          <w:sz w:val="22"/>
          <w:szCs w:val="22"/>
        </w:rPr>
        <w:t xml:space="preserve"> </w:t>
      </w:r>
      <w:r w:rsidR="004A1C2C" w:rsidRPr="002A2071">
        <w:rPr>
          <w:rFonts w:ascii="Arial" w:hAnsi="Arial" w:cs="Arial"/>
          <w:sz w:val="22"/>
          <w:szCs w:val="22"/>
        </w:rPr>
        <w:t xml:space="preserve">hizo en un mes, su frecuencia agrupada por número de veces que llamó a un mismo número </w:t>
      </w:r>
      <w:r w:rsidR="004A1C2C">
        <w:rPr>
          <w:rFonts w:ascii="Arial" w:hAnsi="Arial" w:cs="Arial"/>
          <w:sz w:val="22"/>
          <w:szCs w:val="22"/>
        </w:rPr>
        <w:t>t</w:t>
      </w:r>
      <w:r w:rsidR="004A1C2C" w:rsidRPr="002A2071">
        <w:rPr>
          <w:rFonts w:ascii="Arial" w:hAnsi="Arial" w:cs="Arial"/>
          <w:sz w:val="22"/>
          <w:szCs w:val="22"/>
        </w:rPr>
        <w:t>elefónico y que generan servicio medido.</w:t>
      </w:r>
    </w:p>
    <w:p w:rsidR="004A1C2C" w:rsidRPr="002A2071" w:rsidRDefault="004A1C2C" w:rsidP="004A1C2C">
      <w:pPr>
        <w:rPr>
          <w:rFonts w:ascii="Arial" w:hAnsi="Arial" w:cs="Arial"/>
          <w:sz w:val="22"/>
          <w:szCs w:val="22"/>
        </w:rPr>
      </w:pPr>
    </w:p>
    <w:p w:rsidR="004A1C2C" w:rsidRPr="00CE7BE5" w:rsidRDefault="004A1C2C" w:rsidP="00C85C22">
      <w:pPr>
        <w:numPr>
          <w:ilvl w:val="0"/>
          <w:numId w:val="13"/>
        </w:numPr>
        <w:ind w:left="0" w:firstLine="0"/>
        <w:rPr>
          <w:rFonts w:ascii="Arial" w:hAnsi="Arial" w:cs="Arial"/>
          <w:sz w:val="22"/>
          <w:szCs w:val="22"/>
        </w:rPr>
      </w:pPr>
      <w:r w:rsidRPr="00CE7BE5">
        <w:rPr>
          <w:rFonts w:ascii="Arial" w:hAnsi="Arial" w:cs="Arial"/>
          <w:sz w:val="22"/>
          <w:szCs w:val="22"/>
        </w:rPr>
        <w:t xml:space="preserve">Estructura Tarifaria: Renta mensual $26.00 </w:t>
      </w:r>
    </w:p>
    <w:p w:rsidR="004A1C2C" w:rsidRPr="00FC43EC" w:rsidRDefault="004A1C2C" w:rsidP="004A1C2C">
      <w:pPr>
        <w:rPr>
          <w:rFonts w:ascii="Arial" w:hAnsi="Arial" w:cs="Arial"/>
          <w:sz w:val="22"/>
          <w:szCs w:val="22"/>
        </w:rPr>
      </w:pPr>
      <w:r w:rsidRPr="00FC43EC">
        <w:rPr>
          <w:rFonts w:ascii="Arial" w:hAnsi="Arial" w:cs="Arial"/>
          <w:sz w:val="22"/>
          <w:szCs w:val="22"/>
        </w:rPr>
        <w:t>Este servicio no genera cargo por inscripción.</w:t>
      </w:r>
    </w:p>
    <w:p w:rsidR="004A1C2C" w:rsidRPr="00CE7BE5" w:rsidRDefault="004A1C2C" w:rsidP="00C85C22">
      <w:pPr>
        <w:numPr>
          <w:ilvl w:val="0"/>
          <w:numId w:val="13"/>
        </w:numPr>
        <w:ind w:left="0" w:firstLine="0"/>
        <w:rPr>
          <w:rFonts w:ascii="Arial" w:hAnsi="Arial" w:cs="Arial"/>
          <w:sz w:val="22"/>
          <w:szCs w:val="22"/>
        </w:rPr>
      </w:pPr>
      <w:r w:rsidRPr="00CE7BE5">
        <w:rPr>
          <w:rFonts w:ascii="Arial" w:hAnsi="Arial" w:cs="Arial"/>
          <w:sz w:val="22"/>
          <w:szCs w:val="22"/>
        </w:rPr>
        <w:t>Reglas de Aplicación Tarifarias:</w:t>
      </w:r>
    </w:p>
    <w:p w:rsidR="004A1C2C" w:rsidRPr="00FC43EC" w:rsidRDefault="004A1C2C" w:rsidP="00833269">
      <w:pPr>
        <w:pStyle w:val="ListParagraph"/>
        <w:numPr>
          <w:ilvl w:val="0"/>
          <w:numId w:val="23"/>
        </w:numPr>
        <w:rPr>
          <w:rFonts w:ascii="Arial" w:hAnsi="Arial" w:cs="Arial"/>
          <w:sz w:val="22"/>
          <w:szCs w:val="22"/>
        </w:rPr>
      </w:pPr>
      <w:r w:rsidRPr="00FC43EC">
        <w:rPr>
          <w:rFonts w:ascii="Arial" w:hAnsi="Arial" w:cs="Arial"/>
          <w:sz w:val="22"/>
          <w:szCs w:val="22"/>
        </w:rPr>
        <w:t xml:space="preserve">El servicio se ofrece a clientes que cuenten con línea residencial y/o comercial </w:t>
      </w:r>
    </w:p>
    <w:p w:rsidR="004A1C2C" w:rsidRPr="002A2071" w:rsidRDefault="004A1C2C" w:rsidP="00C85C22">
      <w:pPr>
        <w:numPr>
          <w:ilvl w:val="0"/>
          <w:numId w:val="7"/>
        </w:numPr>
        <w:rPr>
          <w:rFonts w:ascii="Arial" w:hAnsi="Arial" w:cs="Arial"/>
          <w:sz w:val="22"/>
          <w:szCs w:val="22"/>
        </w:rPr>
      </w:pPr>
      <w:r w:rsidRPr="002A2071">
        <w:rPr>
          <w:rFonts w:ascii="Arial" w:hAnsi="Arial" w:cs="Arial"/>
          <w:sz w:val="22"/>
          <w:szCs w:val="22"/>
        </w:rPr>
        <w:lastRenderedPageBreak/>
        <w:t>directa que facturen en recibo telefónico y soliciten el servicio.</w:t>
      </w:r>
    </w:p>
    <w:p w:rsidR="004A1C2C" w:rsidRPr="002A2071" w:rsidRDefault="004A1C2C" w:rsidP="00C85C22">
      <w:pPr>
        <w:numPr>
          <w:ilvl w:val="0"/>
          <w:numId w:val="7"/>
        </w:numPr>
        <w:rPr>
          <w:rFonts w:ascii="Arial" w:hAnsi="Arial" w:cs="Arial"/>
          <w:sz w:val="22"/>
          <w:szCs w:val="22"/>
        </w:rPr>
      </w:pPr>
      <w:r w:rsidRPr="002A2071">
        <w:rPr>
          <w:rFonts w:ascii="Arial" w:hAnsi="Arial" w:cs="Arial"/>
          <w:sz w:val="22"/>
          <w:szCs w:val="22"/>
        </w:rPr>
        <w:t>El servicio lo solicitará el cliente vía telefónica, sin costo alguno.</w:t>
      </w:r>
    </w:p>
    <w:p w:rsidR="004A1C2C" w:rsidRPr="002A2071" w:rsidRDefault="004A1C2C" w:rsidP="00C85C22">
      <w:pPr>
        <w:numPr>
          <w:ilvl w:val="0"/>
          <w:numId w:val="7"/>
        </w:numPr>
        <w:rPr>
          <w:rFonts w:ascii="Arial" w:hAnsi="Arial" w:cs="Arial"/>
          <w:sz w:val="22"/>
          <w:szCs w:val="22"/>
        </w:rPr>
      </w:pPr>
      <w:r w:rsidRPr="002A2071">
        <w:rPr>
          <w:rFonts w:ascii="Arial" w:hAnsi="Arial" w:cs="Arial"/>
          <w:sz w:val="22"/>
          <w:szCs w:val="22"/>
        </w:rPr>
        <w:t xml:space="preserve">La suscripción se hace vía telefónica y en Centro de Servicios </w:t>
      </w:r>
      <w:r w:rsidR="001675BB">
        <w:rPr>
          <w:rFonts w:ascii="Arial" w:hAnsi="Arial" w:cs="Arial"/>
          <w:sz w:val="22"/>
          <w:szCs w:val="22"/>
        </w:rPr>
        <w:t>TELNOR</w:t>
      </w:r>
      <w:r w:rsidRPr="002A2071">
        <w:rPr>
          <w:rFonts w:ascii="Arial" w:hAnsi="Arial" w:cs="Arial"/>
          <w:sz w:val="22"/>
          <w:szCs w:val="22"/>
        </w:rPr>
        <w:t xml:space="preserve">. </w:t>
      </w:r>
    </w:p>
    <w:p w:rsidR="004A1C2C" w:rsidRPr="002A2071" w:rsidRDefault="004A1C2C" w:rsidP="00C85C22">
      <w:pPr>
        <w:numPr>
          <w:ilvl w:val="0"/>
          <w:numId w:val="7"/>
        </w:numPr>
        <w:rPr>
          <w:rFonts w:ascii="Arial" w:hAnsi="Arial" w:cs="Arial"/>
          <w:sz w:val="22"/>
          <w:szCs w:val="22"/>
        </w:rPr>
      </w:pPr>
      <w:r w:rsidRPr="002A2071">
        <w:rPr>
          <w:rFonts w:ascii="Arial" w:hAnsi="Arial" w:cs="Arial"/>
          <w:sz w:val="22"/>
          <w:szCs w:val="22"/>
        </w:rPr>
        <w:t>El servicio se proporcionará por mes vencido, mes inmediato anterior.</w:t>
      </w:r>
    </w:p>
    <w:p w:rsidR="004A1C2C" w:rsidRPr="002A2071" w:rsidRDefault="004A1C2C" w:rsidP="00C85C22">
      <w:pPr>
        <w:numPr>
          <w:ilvl w:val="0"/>
          <w:numId w:val="7"/>
        </w:numPr>
        <w:rPr>
          <w:rFonts w:ascii="Arial" w:hAnsi="Arial" w:cs="Arial"/>
          <w:sz w:val="22"/>
          <w:szCs w:val="22"/>
        </w:rPr>
      </w:pPr>
      <w:r w:rsidRPr="002A2071">
        <w:rPr>
          <w:rFonts w:ascii="Arial" w:hAnsi="Arial" w:cs="Arial"/>
          <w:sz w:val="22"/>
          <w:szCs w:val="22"/>
        </w:rPr>
        <w:t xml:space="preserve">La cancelación del servicio se hace a petición del cliente vía telefónica y en el </w:t>
      </w:r>
      <w:r w:rsidR="00A850F9" w:rsidRPr="002A2071">
        <w:rPr>
          <w:rFonts w:ascii="Arial" w:hAnsi="Arial" w:cs="Arial"/>
          <w:sz w:val="22"/>
          <w:szCs w:val="22"/>
        </w:rPr>
        <w:t>Centro Servicios</w:t>
      </w:r>
      <w:r w:rsidRPr="002A2071">
        <w:rPr>
          <w:rFonts w:ascii="Arial" w:hAnsi="Arial" w:cs="Arial"/>
          <w:sz w:val="22"/>
          <w:szCs w:val="22"/>
        </w:rPr>
        <w:t xml:space="preserve"> </w:t>
      </w:r>
      <w:r w:rsidR="001675BB">
        <w:rPr>
          <w:rFonts w:ascii="Arial" w:hAnsi="Arial" w:cs="Arial"/>
          <w:sz w:val="22"/>
          <w:szCs w:val="22"/>
        </w:rPr>
        <w:t>TELNOR</w:t>
      </w:r>
      <w:r w:rsidRPr="002A2071">
        <w:rPr>
          <w:rFonts w:ascii="Arial" w:hAnsi="Arial" w:cs="Arial"/>
          <w:sz w:val="22"/>
          <w:szCs w:val="22"/>
        </w:rPr>
        <w:t xml:space="preserve"> sin costo.</w:t>
      </w:r>
    </w:p>
    <w:p w:rsidR="004A1C2C" w:rsidRPr="002A2071" w:rsidRDefault="004A1C2C" w:rsidP="00C85C22">
      <w:pPr>
        <w:numPr>
          <w:ilvl w:val="0"/>
          <w:numId w:val="7"/>
        </w:numPr>
        <w:rPr>
          <w:rFonts w:ascii="Arial" w:hAnsi="Arial" w:cs="Arial"/>
          <w:sz w:val="22"/>
          <w:szCs w:val="22"/>
        </w:rPr>
      </w:pPr>
      <w:r w:rsidRPr="002A2071">
        <w:rPr>
          <w:rFonts w:ascii="Arial" w:hAnsi="Arial" w:cs="Arial"/>
          <w:sz w:val="22"/>
          <w:szCs w:val="22"/>
        </w:rPr>
        <w:t>El servicio no se proporcionará a los clientes que cuenten con el servicio de PRECISA con números agrupados o con Cuenta Maestra.</w:t>
      </w:r>
    </w:p>
    <w:p w:rsidR="004A1C2C" w:rsidRPr="002A2071" w:rsidRDefault="004A1C2C" w:rsidP="004A1C2C">
      <w:pPr>
        <w:ind w:left="504" w:firstLine="3"/>
        <w:rPr>
          <w:rFonts w:ascii="Arial" w:hAnsi="Arial" w:cs="Arial"/>
          <w:sz w:val="22"/>
          <w:szCs w:val="22"/>
        </w:rPr>
      </w:pPr>
    </w:p>
    <w:p w:rsidR="004A1C2C" w:rsidRPr="002A2071" w:rsidRDefault="004A1C2C" w:rsidP="004A1C2C">
      <w:pPr>
        <w:rPr>
          <w:rFonts w:ascii="Arial" w:hAnsi="Arial" w:cs="Arial"/>
          <w:sz w:val="22"/>
          <w:szCs w:val="22"/>
        </w:rPr>
      </w:pPr>
      <w:r w:rsidRPr="002A2071">
        <w:rPr>
          <w:rFonts w:ascii="Arial" w:hAnsi="Arial" w:cs="Arial"/>
          <w:sz w:val="22"/>
          <w:szCs w:val="22"/>
        </w:rPr>
        <w:t xml:space="preserve">El cliente podrá solicitar vía telefónica y en Centro de Servicios </w:t>
      </w:r>
      <w:r w:rsidR="001675BB">
        <w:rPr>
          <w:rFonts w:ascii="Arial" w:hAnsi="Arial" w:cs="Arial"/>
          <w:sz w:val="22"/>
          <w:szCs w:val="22"/>
        </w:rPr>
        <w:t>TELNOR</w:t>
      </w:r>
      <w:r w:rsidRPr="002A2071">
        <w:rPr>
          <w:rFonts w:ascii="Arial" w:hAnsi="Arial" w:cs="Arial"/>
          <w:sz w:val="22"/>
          <w:szCs w:val="22"/>
        </w:rPr>
        <w:t xml:space="preserve"> un detalle y se enviará en el próximo recibo telefónico.</w:t>
      </w:r>
    </w:p>
    <w:p w:rsidR="004A1C2C" w:rsidRPr="002A2071" w:rsidRDefault="004A1C2C" w:rsidP="004A1C2C">
      <w:pPr>
        <w:rPr>
          <w:rFonts w:ascii="Arial" w:hAnsi="Arial" w:cs="Arial"/>
          <w:sz w:val="22"/>
          <w:szCs w:val="22"/>
        </w:rPr>
      </w:pPr>
      <w:r w:rsidRPr="002A2071">
        <w:rPr>
          <w:rFonts w:ascii="Arial" w:hAnsi="Arial" w:cs="Arial"/>
          <w:sz w:val="22"/>
          <w:szCs w:val="22"/>
        </w:rPr>
        <w:t xml:space="preserve">Las llamadas libres de cargo no se facturan, por lo </w:t>
      </w:r>
      <w:r w:rsidR="00A850F9" w:rsidRPr="002A2071">
        <w:rPr>
          <w:rFonts w:ascii="Arial" w:hAnsi="Arial" w:cs="Arial"/>
          <w:sz w:val="22"/>
          <w:szCs w:val="22"/>
        </w:rPr>
        <w:t>tanto,</w:t>
      </w:r>
      <w:r w:rsidRPr="002A2071">
        <w:rPr>
          <w:rFonts w:ascii="Arial" w:hAnsi="Arial" w:cs="Arial"/>
          <w:sz w:val="22"/>
          <w:szCs w:val="22"/>
        </w:rPr>
        <w:t xml:space="preserve"> no aparecen en el resumen del recibo telefónico, son:</w:t>
      </w:r>
    </w:p>
    <w:p w:rsidR="004A1C2C" w:rsidRDefault="004A1C2C" w:rsidP="00833269">
      <w:pPr>
        <w:pStyle w:val="ListParagraph"/>
        <w:numPr>
          <w:ilvl w:val="0"/>
          <w:numId w:val="23"/>
        </w:numPr>
        <w:rPr>
          <w:rFonts w:ascii="Arial" w:hAnsi="Arial" w:cs="Arial"/>
          <w:sz w:val="22"/>
          <w:szCs w:val="22"/>
        </w:rPr>
      </w:pPr>
      <w:r w:rsidRPr="0044004E">
        <w:rPr>
          <w:rFonts w:ascii="Arial" w:hAnsi="Arial" w:cs="Arial"/>
          <w:sz w:val="22"/>
          <w:szCs w:val="22"/>
        </w:rPr>
        <w:t>050 Mantenimiento de Líneas.</w:t>
      </w:r>
    </w:p>
    <w:p w:rsidR="004A1C2C" w:rsidRDefault="004A1C2C" w:rsidP="00833269">
      <w:pPr>
        <w:pStyle w:val="ListParagraph"/>
        <w:numPr>
          <w:ilvl w:val="0"/>
          <w:numId w:val="23"/>
        </w:numPr>
        <w:rPr>
          <w:rFonts w:ascii="Arial" w:hAnsi="Arial" w:cs="Arial"/>
          <w:sz w:val="22"/>
          <w:szCs w:val="22"/>
        </w:rPr>
      </w:pPr>
      <w:r w:rsidRPr="0044004E">
        <w:rPr>
          <w:rFonts w:ascii="Arial" w:hAnsi="Arial" w:cs="Arial"/>
          <w:sz w:val="22"/>
          <w:szCs w:val="22"/>
        </w:rPr>
        <w:t>Las llamadas que el cliente recibe.</w:t>
      </w:r>
    </w:p>
    <w:p w:rsidR="004A1C2C" w:rsidRDefault="004A1C2C" w:rsidP="00833269">
      <w:pPr>
        <w:pStyle w:val="ListParagraph"/>
        <w:numPr>
          <w:ilvl w:val="0"/>
          <w:numId w:val="23"/>
        </w:numPr>
        <w:rPr>
          <w:rFonts w:ascii="Arial" w:hAnsi="Arial" w:cs="Arial"/>
          <w:sz w:val="22"/>
          <w:szCs w:val="22"/>
        </w:rPr>
      </w:pPr>
      <w:r w:rsidRPr="0044004E">
        <w:rPr>
          <w:rFonts w:ascii="Arial" w:hAnsi="Arial" w:cs="Arial"/>
          <w:sz w:val="22"/>
          <w:szCs w:val="22"/>
        </w:rPr>
        <w:t>Cuando el número marcado suena ocupado y no contesta.</w:t>
      </w:r>
    </w:p>
    <w:p w:rsidR="004A1C2C" w:rsidRDefault="004A1C2C" w:rsidP="00833269">
      <w:pPr>
        <w:pStyle w:val="ListParagraph"/>
        <w:numPr>
          <w:ilvl w:val="0"/>
          <w:numId w:val="23"/>
        </w:numPr>
        <w:rPr>
          <w:rFonts w:ascii="Arial" w:hAnsi="Arial" w:cs="Arial"/>
          <w:sz w:val="22"/>
          <w:szCs w:val="22"/>
        </w:rPr>
      </w:pPr>
      <w:r w:rsidRPr="0044004E">
        <w:rPr>
          <w:rFonts w:ascii="Arial" w:hAnsi="Arial" w:cs="Arial"/>
          <w:sz w:val="22"/>
          <w:szCs w:val="22"/>
        </w:rPr>
        <w:t>Cuando al marcar un número contesta una grabación con un mensaje de</w:t>
      </w:r>
      <w:r>
        <w:rPr>
          <w:rFonts w:ascii="Arial" w:hAnsi="Arial" w:cs="Arial"/>
          <w:sz w:val="22"/>
          <w:szCs w:val="22"/>
        </w:rPr>
        <w:t xml:space="preserve"> </w:t>
      </w:r>
      <w:r w:rsidR="001675BB">
        <w:rPr>
          <w:rFonts w:ascii="Arial" w:hAnsi="Arial" w:cs="Arial"/>
          <w:sz w:val="22"/>
          <w:szCs w:val="22"/>
        </w:rPr>
        <w:t>TELNOR</w:t>
      </w:r>
      <w:r w:rsidR="00A850F9" w:rsidRPr="0044004E">
        <w:rPr>
          <w:rFonts w:ascii="Arial" w:hAnsi="Arial" w:cs="Arial"/>
          <w:sz w:val="22"/>
          <w:szCs w:val="22"/>
        </w:rPr>
        <w:t xml:space="preserve"> (</w:t>
      </w:r>
      <w:r w:rsidRPr="0044004E">
        <w:rPr>
          <w:rFonts w:ascii="Arial" w:hAnsi="Arial" w:cs="Arial"/>
          <w:sz w:val="22"/>
          <w:szCs w:val="22"/>
        </w:rPr>
        <w:t>línea ocupada, número suspendido, o dado de baja), excepto las del número 030 (Hora exacta).</w:t>
      </w:r>
    </w:p>
    <w:p w:rsidR="004A1C2C" w:rsidRPr="0044004E" w:rsidRDefault="004A1C2C" w:rsidP="00833269">
      <w:pPr>
        <w:pStyle w:val="ListParagraph"/>
        <w:numPr>
          <w:ilvl w:val="0"/>
          <w:numId w:val="23"/>
        </w:numPr>
        <w:rPr>
          <w:rFonts w:ascii="Arial" w:hAnsi="Arial" w:cs="Arial"/>
          <w:sz w:val="22"/>
          <w:szCs w:val="22"/>
        </w:rPr>
      </w:pPr>
      <w:r w:rsidRPr="0044004E">
        <w:rPr>
          <w:rFonts w:ascii="Arial" w:hAnsi="Arial" w:cs="Arial"/>
          <w:sz w:val="22"/>
          <w:szCs w:val="22"/>
        </w:rPr>
        <w:t>Servicio de llamadas de emergencia.</w:t>
      </w:r>
    </w:p>
    <w:p w:rsidR="004A1C2C" w:rsidRPr="002A2071" w:rsidRDefault="004A1C2C" w:rsidP="004A1C2C">
      <w:pPr>
        <w:rPr>
          <w:rFonts w:ascii="Arial" w:hAnsi="Arial" w:cs="Arial"/>
          <w:sz w:val="22"/>
          <w:szCs w:val="22"/>
        </w:rPr>
      </w:pPr>
    </w:p>
    <w:p w:rsidR="004A1C2C" w:rsidRPr="002A2071" w:rsidRDefault="004A1C2C" w:rsidP="004A1C2C">
      <w:pPr>
        <w:pStyle w:val="BodyTextIndent"/>
        <w:ind w:left="0"/>
        <w:rPr>
          <w:rFonts w:ascii="Arial" w:hAnsi="Arial" w:cs="Arial"/>
          <w:sz w:val="22"/>
          <w:szCs w:val="22"/>
        </w:rPr>
      </w:pPr>
      <w:r w:rsidRPr="002A2071">
        <w:rPr>
          <w:rFonts w:ascii="Arial" w:hAnsi="Arial" w:cs="Arial"/>
          <w:sz w:val="22"/>
          <w:szCs w:val="22"/>
        </w:rPr>
        <w:t xml:space="preserve">La cobertura del servicio será el Área de Concesión de </w:t>
      </w:r>
      <w:r w:rsidR="001675BB">
        <w:rPr>
          <w:rFonts w:ascii="Arial" w:hAnsi="Arial" w:cs="Arial"/>
          <w:sz w:val="22"/>
          <w:szCs w:val="22"/>
        </w:rPr>
        <w:t>TELNOR</w:t>
      </w:r>
      <w:r w:rsidRPr="002A2071">
        <w:rPr>
          <w:rFonts w:ascii="Arial" w:hAnsi="Arial" w:cs="Arial"/>
          <w:sz w:val="22"/>
          <w:szCs w:val="22"/>
        </w:rPr>
        <w:t xml:space="preserve"> a partir de diciembre de 1998.</w:t>
      </w:r>
    </w:p>
    <w:p w:rsidR="004A1C2C" w:rsidRPr="00C845E0" w:rsidRDefault="004A1C2C" w:rsidP="004A1C2C">
      <w:pPr>
        <w:pStyle w:val="BodyTextIndent"/>
        <w:ind w:left="0"/>
        <w:rPr>
          <w:rFonts w:ascii="Arial" w:hAnsi="Arial" w:cs="Arial"/>
          <w:sz w:val="22"/>
          <w:szCs w:val="22"/>
        </w:rPr>
      </w:pPr>
      <w:r w:rsidRPr="002A2071">
        <w:rPr>
          <w:rFonts w:ascii="Arial" w:hAnsi="Arial" w:cs="Arial"/>
          <w:sz w:val="22"/>
          <w:szCs w:val="22"/>
        </w:rPr>
        <w:t xml:space="preserve">En su oportunidad, </w:t>
      </w:r>
      <w:r w:rsidR="001675BB">
        <w:rPr>
          <w:rFonts w:ascii="Arial" w:hAnsi="Arial" w:cs="Arial"/>
          <w:sz w:val="22"/>
          <w:szCs w:val="22"/>
        </w:rPr>
        <w:t>TELNOR</w:t>
      </w:r>
      <w:r w:rsidR="00A850F9" w:rsidRPr="002A2071">
        <w:rPr>
          <w:rFonts w:ascii="Arial" w:hAnsi="Arial" w:cs="Arial"/>
          <w:sz w:val="22"/>
          <w:szCs w:val="22"/>
        </w:rPr>
        <w:t xml:space="preserve"> dará</w:t>
      </w:r>
      <w:r w:rsidRPr="002A2071">
        <w:rPr>
          <w:rFonts w:ascii="Arial" w:hAnsi="Arial" w:cs="Arial"/>
          <w:sz w:val="22"/>
          <w:szCs w:val="22"/>
        </w:rPr>
        <w:t xml:space="preserve"> a conocer en </w:t>
      </w:r>
      <w:r w:rsidR="00A850F9" w:rsidRPr="002A2071">
        <w:rPr>
          <w:rFonts w:ascii="Arial" w:hAnsi="Arial" w:cs="Arial"/>
          <w:sz w:val="22"/>
          <w:szCs w:val="22"/>
        </w:rPr>
        <w:t>qué</w:t>
      </w:r>
      <w:r w:rsidRPr="002A2071">
        <w:rPr>
          <w:rFonts w:ascii="Arial" w:hAnsi="Arial" w:cs="Arial"/>
          <w:sz w:val="22"/>
          <w:szCs w:val="22"/>
        </w:rPr>
        <w:t xml:space="preserve"> momento ofrecerá este servicio a las ciud</w:t>
      </w:r>
      <w:r w:rsidRPr="00C845E0">
        <w:rPr>
          <w:rFonts w:ascii="Arial" w:hAnsi="Arial" w:cs="Arial"/>
          <w:sz w:val="22"/>
          <w:szCs w:val="22"/>
        </w:rPr>
        <w:t>ades que no cuenten con él.</w:t>
      </w:r>
    </w:p>
    <w:p w:rsidR="004A1C2C" w:rsidRPr="00C845E0" w:rsidRDefault="004A1C2C" w:rsidP="00C85C22">
      <w:pPr>
        <w:pStyle w:val="ListParagraph"/>
        <w:numPr>
          <w:ilvl w:val="0"/>
          <w:numId w:val="13"/>
        </w:numPr>
        <w:rPr>
          <w:rFonts w:ascii="Arial" w:hAnsi="Arial" w:cs="Arial"/>
          <w:sz w:val="22"/>
          <w:szCs w:val="22"/>
        </w:rPr>
      </w:pPr>
      <w:r w:rsidRPr="00C845E0">
        <w:rPr>
          <w:rFonts w:ascii="Arial" w:hAnsi="Arial" w:cs="Arial"/>
          <w:sz w:val="22"/>
          <w:szCs w:val="22"/>
        </w:rPr>
        <w:t xml:space="preserve">Tablas de Descuento: </w:t>
      </w:r>
    </w:p>
    <w:p w:rsidR="004A1C2C" w:rsidRPr="00C845E0" w:rsidRDefault="004A1C2C" w:rsidP="004A1C2C">
      <w:pPr>
        <w:rPr>
          <w:rFonts w:ascii="Arial" w:hAnsi="Arial" w:cs="Arial"/>
          <w:sz w:val="22"/>
          <w:szCs w:val="22"/>
        </w:rPr>
      </w:pPr>
      <w:r w:rsidRPr="00C845E0">
        <w:rPr>
          <w:rFonts w:ascii="Arial" w:hAnsi="Arial" w:cs="Arial"/>
          <w:sz w:val="22"/>
          <w:szCs w:val="22"/>
        </w:rPr>
        <w:t>Durante los 12 meses siguientes a partir de la fecha de autorización, tendrá un 100% de descuento en la renta mensual.</w:t>
      </w:r>
    </w:p>
    <w:p w:rsidR="004A1C2C" w:rsidRPr="00C845E0" w:rsidRDefault="004A1C2C" w:rsidP="00C85C22">
      <w:pPr>
        <w:pStyle w:val="ListParagraph"/>
        <w:numPr>
          <w:ilvl w:val="0"/>
          <w:numId w:val="13"/>
        </w:numPr>
        <w:rPr>
          <w:rFonts w:ascii="Arial" w:hAnsi="Arial" w:cs="Arial"/>
          <w:sz w:val="22"/>
          <w:szCs w:val="22"/>
        </w:rPr>
      </w:pPr>
      <w:r w:rsidRPr="00C845E0">
        <w:rPr>
          <w:rFonts w:ascii="Arial" w:hAnsi="Arial" w:cs="Arial"/>
          <w:sz w:val="22"/>
          <w:szCs w:val="22"/>
        </w:rPr>
        <w:t>Penalidades:</w:t>
      </w:r>
    </w:p>
    <w:p w:rsidR="004A1C2C" w:rsidRPr="002A2071" w:rsidRDefault="004A1C2C" w:rsidP="004A1C2C">
      <w:pPr>
        <w:rPr>
          <w:rFonts w:ascii="Arial" w:hAnsi="Arial" w:cs="Arial"/>
          <w:b/>
          <w:sz w:val="22"/>
          <w:szCs w:val="22"/>
        </w:rPr>
      </w:pPr>
      <w:r w:rsidRPr="00C845E0">
        <w:rPr>
          <w:rFonts w:ascii="Arial" w:hAnsi="Arial" w:cs="Arial"/>
          <w:sz w:val="22"/>
          <w:szCs w:val="22"/>
        </w:rPr>
        <w:t xml:space="preserve">No </w:t>
      </w:r>
      <w:r w:rsidRPr="002A2071">
        <w:rPr>
          <w:rFonts w:ascii="Arial" w:hAnsi="Arial" w:cs="Arial"/>
          <w:sz w:val="22"/>
          <w:szCs w:val="22"/>
        </w:rPr>
        <w:t>aplica.</w:t>
      </w:r>
    </w:p>
    <w:p w:rsidR="004A1C2C" w:rsidRDefault="004A1C2C" w:rsidP="004A1C2C">
      <w:pPr>
        <w:rPr>
          <w:rFonts w:ascii="Arial" w:hAnsi="Arial" w:cs="Arial"/>
          <w:b/>
          <w:sz w:val="22"/>
          <w:szCs w:val="22"/>
        </w:rPr>
      </w:pPr>
    </w:p>
    <w:p w:rsidR="004A1C2C" w:rsidRPr="002A2071" w:rsidRDefault="004A1C2C" w:rsidP="004A1C2C">
      <w:pPr>
        <w:rPr>
          <w:rFonts w:ascii="Arial" w:hAnsi="Arial" w:cs="Arial"/>
          <w:b/>
          <w:sz w:val="22"/>
          <w:szCs w:val="22"/>
        </w:rPr>
      </w:pPr>
    </w:p>
    <w:p w:rsidR="004A1C2C" w:rsidRDefault="004A1C2C" w:rsidP="00084AEC">
      <w:pPr>
        <w:pStyle w:val="Heading3"/>
        <w:rPr>
          <w:rFonts w:cs="Arial"/>
          <w:b w:val="0"/>
          <w:szCs w:val="22"/>
        </w:rPr>
      </w:pPr>
      <w:bookmarkStart w:id="10" w:name="_Toc187771063"/>
      <w:r w:rsidRPr="002A2071">
        <w:rPr>
          <w:rFonts w:cs="Arial"/>
          <w:b w:val="0"/>
          <w:szCs w:val="22"/>
        </w:rPr>
        <w:t>3. CUOTA DE ENLACE A LA REPUBLICA</w:t>
      </w:r>
      <w:bookmarkEnd w:id="10"/>
    </w:p>
    <w:p w:rsidR="004A1C2C" w:rsidRDefault="004A1C2C" w:rsidP="004A1C2C">
      <w:pPr>
        <w:rPr>
          <w:rFonts w:ascii="Arial" w:hAnsi="Arial" w:cs="Arial"/>
          <w:sz w:val="22"/>
          <w:szCs w:val="22"/>
        </w:rPr>
      </w:pPr>
      <w:r w:rsidRPr="00774CDA">
        <w:rPr>
          <w:rFonts w:ascii="Arial" w:hAnsi="Arial" w:cs="Arial"/>
          <w:sz w:val="22"/>
          <w:szCs w:val="22"/>
        </w:rPr>
        <w:t>3.1</w:t>
      </w:r>
      <w:r>
        <w:rPr>
          <w:rFonts w:ascii="Arial" w:hAnsi="Arial" w:cs="Arial"/>
          <w:sz w:val="22"/>
          <w:szCs w:val="22"/>
        </w:rPr>
        <w:tab/>
        <w:t>Comercial $128.22</w:t>
      </w:r>
    </w:p>
    <w:p w:rsidR="004A1C2C" w:rsidRDefault="004A1C2C" w:rsidP="004A1C2C">
      <w:pPr>
        <w:rPr>
          <w:rFonts w:ascii="Arial" w:hAnsi="Arial" w:cs="Arial"/>
          <w:sz w:val="22"/>
          <w:szCs w:val="22"/>
        </w:rPr>
      </w:pPr>
      <w:r>
        <w:rPr>
          <w:rFonts w:ascii="Arial" w:hAnsi="Arial" w:cs="Arial"/>
          <w:sz w:val="22"/>
          <w:szCs w:val="22"/>
        </w:rPr>
        <w:t>3.2</w:t>
      </w:r>
      <w:r>
        <w:rPr>
          <w:rFonts w:ascii="Arial" w:hAnsi="Arial" w:cs="Arial"/>
          <w:sz w:val="22"/>
          <w:szCs w:val="22"/>
        </w:rPr>
        <w:tab/>
        <w:t>Residencial $116.94</w:t>
      </w:r>
    </w:p>
    <w:p w:rsidR="004A1C2C" w:rsidRDefault="004A1C2C" w:rsidP="004A1C2C">
      <w:pPr>
        <w:rPr>
          <w:rFonts w:ascii="Arial" w:hAnsi="Arial" w:cs="Arial"/>
          <w:sz w:val="22"/>
          <w:szCs w:val="22"/>
        </w:rPr>
      </w:pPr>
      <w:r w:rsidRPr="002A2071">
        <w:rPr>
          <w:rFonts w:ascii="Arial" w:hAnsi="Arial" w:cs="Arial"/>
          <w:sz w:val="22"/>
          <w:szCs w:val="22"/>
        </w:rPr>
        <w:t>3.3</w:t>
      </w:r>
      <w:r>
        <w:rPr>
          <w:rFonts w:ascii="Arial" w:hAnsi="Arial" w:cs="Arial"/>
          <w:sz w:val="22"/>
          <w:szCs w:val="22"/>
        </w:rPr>
        <w:tab/>
      </w:r>
      <w:r w:rsidRPr="002A2071">
        <w:rPr>
          <w:rFonts w:ascii="Arial" w:hAnsi="Arial" w:cs="Arial"/>
          <w:sz w:val="22"/>
          <w:szCs w:val="22"/>
        </w:rPr>
        <w:t>Línea de entronque a conmutador</w:t>
      </w:r>
    </w:p>
    <w:p w:rsidR="004A1C2C" w:rsidRDefault="004A1C2C" w:rsidP="004A1C2C">
      <w:pPr>
        <w:rPr>
          <w:rFonts w:ascii="Arial" w:hAnsi="Arial" w:cs="Arial"/>
          <w:sz w:val="22"/>
          <w:szCs w:val="22"/>
        </w:rPr>
      </w:pPr>
      <w:r>
        <w:rPr>
          <w:rFonts w:ascii="Arial" w:hAnsi="Arial" w:cs="Arial"/>
          <w:sz w:val="22"/>
          <w:szCs w:val="22"/>
        </w:rPr>
        <w:t>3.3.1</w:t>
      </w:r>
      <w:r>
        <w:rPr>
          <w:rFonts w:ascii="Arial" w:hAnsi="Arial" w:cs="Arial"/>
          <w:sz w:val="22"/>
          <w:szCs w:val="22"/>
        </w:rPr>
        <w:tab/>
        <w:t>Comercial $133.84</w:t>
      </w:r>
    </w:p>
    <w:p w:rsidR="004A1C2C" w:rsidRDefault="004A1C2C" w:rsidP="004A1C2C">
      <w:pPr>
        <w:rPr>
          <w:rFonts w:ascii="Arial" w:hAnsi="Arial" w:cs="Arial"/>
          <w:sz w:val="22"/>
          <w:szCs w:val="22"/>
        </w:rPr>
      </w:pPr>
      <w:r>
        <w:rPr>
          <w:rFonts w:ascii="Arial" w:hAnsi="Arial" w:cs="Arial"/>
          <w:sz w:val="22"/>
          <w:szCs w:val="22"/>
        </w:rPr>
        <w:t>3.3.2</w:t>
      </w:r>
      <w:r>
        <w:rPr>
          <w:rFonts w:ascii="Arial" w:hAnsi="Arial" w:cs="Arial"/>
          <w:sz w:val="22"/>
          <w:szCs w:val="22"/>
        </w:rPr>
        <w:tab/>
        <w:t>Residencial $129.05</w:t>
      </w:r>
    </w:p>
    <w:p w:rsidR="004A1C2C" w:rsidRDefault="004A1C2C" w:rsidP="004A1C2C">
      <w:pPr>
        <w:rPr>
          <w:rFonts w:ascii="Arial" w:hAnsi="Arial" w:cs="Arial"/>
          <w:b/>
          <w:sz w:val="22"/>
          <w:szCs w:val="22"/>
        </w:rPr>
      </w:pPr>
    </w:p>
    <w:p w:rsidR="004A1C2C" w:rsidRPr="002A2071" w:rsidRDefault="004A1C2C" w:rsidP="004A1C2C">
      <w:pPr>
        <w:rPr>
          <w:rFonts w:ascii="Arial" w:hAnsi="Arial" w:cs="Arial"/>
          <w:b/>
          <w:sz w:val="22"/>
          <w:szCs w:val="22"/>
        </w:rPr>
      </w:pPr>
    </w:p>
    <w:p w:rsidR="004A1C2C" w:rsidRDefault="004A1C2C" w:rsidP="00084AEC">
      <w:pPr>
        <w:pStyle w:val="Heading3"/>
        <w:rPr>
          <w:rFonts w:cs="Arial"/>
          <w:b w:val="0"/>
          <w:szCs w:val="22"/>
        </w:rPr>
      </w:pPr>
      <w:bookmarkStart w:id="11" w:name="_Toc187771064"/>
      <w:r w:rsidRPr="002A2071">
        <w:rPr>
          <w:rFonts w:cs="Arial"/>
          <w:b w:val="0"/>
          <w:szCs w:val="22"/>
        </w:rPr>
        <w:t>4. SERVICIO TELEFÓNICO PÚBLICO</w:t>
      </w:r>
      <w:bookmarkEnd w:id="11"/>
    </w:p>
    <w:p w:rsidR="004A1C2C" w:rsidRDefault="004A1C2C" w:rsidP="004A1C2C">
      <w:pPr>
        <w:rPr>
          <w:rFonts w:ascii="Arial" w:hAnsi="Arial" w:cs="Arial"/>
          <w:b/>
          <w:sz w:val="22"/>
          <w:szCs w:val="22"/>
        </w:rPr>
      </w:pPr>
    </w:p>
    <w:p w:rsidR="00141E90" w:rsidRPr="00256CCD" w:rsidRDefault="00141E90" w:rsidP="00141E90">
      <w:pPr>
        <w:outlineLvl w:val="0"/>
        <w:rPr>
          <w:rFonts w:asciiTheme="minorHAnsi" w:hAnsiTheme="minorHAnsi" w:cstheme="minorHAnsi"/>
          <w:b/>
          <w:sz w:val="22"/>
        </w:rPr>
      </w:pPr>
      <w:bookmarkStart w:id="12" w:name="_Toc187771065"/>
      <w:r w:rsidRPr="00910325">
        <w:rPr>
          <w:rFonts w:asciiTheme="minorHAnsi" w:hAnsiTheme="minorHAnsi" w:cstheme="minorHAnsi"/>
          <w:b/>
          <w:szCs w:val="21"/>
        </w:rPr>
        <w:t>Constancia IFT:</w:t>
      </w:r>
      <w:r w:rsidRPr="00256CCD">
        <w:rPr>
          <w:rFonts w:asciiTheme="minorHAnsi" w:hAnsiTheme="minorHAnsi" w:cstheme="minorHAnsi"/>
          <w:b/>
          <w:sz w:val="22"/>
        </w:rPr>
        <w:t xml:space="preserve"> </w:t>
      </w:r>
      <w:r>
        <w:rPr>
          <w:rFonts w:asciiTheme="minorHAnsi" w:hAnsiTheme="minorHAnsi" w:cstheme="minorHAnsi"/>
          <w:b/>
          <w:sz w:val="28"/>
          <w:szCs w:val="22"/>
        </w:rPr>
        <w:t>322882</w:t>
      </w:r>
      <w:bookmarkEnd w:id="12"/>
    </w:p>
    <w:p w:rsidR="00141E90" w:rsidRDefault="00141E90" w:rsidP="00141E90">
      <w:pPr>
        <w:outlineLvl w:val="0"/>
        <w:rPr>
          <w:rFonts w:asciiTheme="minorHAnsi" w:hAnsiTheme="minorHAnsi" w:cstheme="minorHAnsi"/>
          <w:b/>
          <w:color w:val="000000"/>
          <w:szCs w:val="24"/>
        </w:rPr>
      </w:pPr>
    </w:p>
    <w:p w:rsidR="00141E90" w:rsidRPr="00910325" w:rsidRDefault="00141E90" w:rsidP="00141E90">
      <w:pPr>
        <w:outlineLvl w:val="0"/>
        <w:rPr>
          <w:rFonts w:asciiTheme="minorHAnsi" w:hAnsiTheme="minorHAnsi" w:cstheme="minorHAnsi"/>
          <w:b/>
          <w:color w:val="000000"/>
          <w:szCs w:val="24"/>
        </w:rPr>
      </w:pPr>
      <w:bookmarkStart w:id="13" w:name="_Toc187771066"/>
      <w:r w:rsidRPr="00910325">
        <w:rPr>
          <w:rFonts w:asciiTheme="minorHAnsi" w:hAnsiTheme="minorHAnsi" w:cstheme="minorHAnsi"/>
          <w:b/>
          <w:color w:val="000000"/>
          <w:szCs w:val="24"/>
        </w:rPr>
        <w:t>Nombre del servicio:</w:t>
      </w:r>
      <w:bookmarkEnd w:id="13"/>
    </w:p>
    <w:p w:rsidR="00141E90" w:rsidRPr="00910325" w:rsidRDefault="00141E90" w:rsidP="00141E90">
      <w:pPr>
        <w:outlineLvl w:val="0"/>
        <w:rPr>
          <w:rFonts w:asciiTheme="minorHAnsi" w:hAnsiTheme="minorHAnsi" w:cstheme="minorHAnsi"/>
          <w:color w:val="000000"/>
          <w:szCs w:val="24"/>
        </w:rPr>
      </w:pPr>
      <w:bookmarkStart w:id="14" w:name="_Toc187771067"/>
      <w:r w:rsidRPr="00910325">
        <w:rPr>
          <w:rFonts w:asciiTheme="minorHAnsi" w:hAnsiTheme="minorHAnsi" w:cstheme="minorHAnsi"/>
          <w:color w:val="000000"/>
          <w:szCs w:val="24"/>
        </w:rPr>
        <w:t>S</w:t>
      </w:r>
      <w:r>
        <w:rPr>
          <w:rFonts w:asciiTheme="minorHAnsi" w:hAnsiTheme="minorHAnsi" w:cstheme="minorHAnsi"/>
          <w:color w:val="000000"/>
          <w:szCs w:val="24"/>
        </w:rPr>
        <w:t>ervicio Telefónico Público</w:t>
      </w:r>
      <w:r w:rsidRPr="00910325">
        <w:rPr>
          <w:rFonts w:asciiTheme="minorHAnsi" w:hAnsiTheme="minorHAnsi" w:cstheme="minorHAnsi"/>
          <w:color w:val="000000"/>
          <w:szCs w:val="24"/>
        </w:rPr>
        <w:t>.</w:t>
      </w:r>
      <w:bookmarkEnd w:id="14"/>
    </w:p>
    <w:p w:rsidR="00141E90" w:rsidRDefault="00141E90" w:rsidP="00141E90">
      <w:pPr>
        <w:outlineLvl w:val="0"/>
        <w:rPr>
          <w:rFonts w:asciiTheme="minorHAnsi" w:hAnsiTheme="minorHAnsi" w:cstheme="minorHAnsi"/>
          <w:b/>
          <w:color w:val="000000"/>
          <w:szCs w:val="24"/>
        </w:rPr>
      </w:pPr>
    </w:p>
    <w:p w:rsidR="00141E90" w:rsidRPr="00910325" w:rsidRDefault="00141E90" w:rsidP="00141E90">
      <w:pPr>
        <w:outlineLvl w:val="0"/>
        <w:rPr>
          <w:rFonts w:asciiTheme="minorHAnsi" w:hAnsiTheme="minorHAnsi" w:cstheme="minorHAnsi"/>
          <w:b/>
          <w:color w:val="000000"/>
          <w:szCs w:val="24"/>
        </w:rPr>
      </w:pPr>
      <w:bookmarkStart w:id="15" w:name="_Toc187771068"/>
      <w:r w:rsidRPr="00910325">
        <w:rPr>
          <w:rFonts w:asciiTheme="minorHAnsi" w:hAnsiTheme="minorHAnsi" w:cstheme="minorHAnsi"/>
          <w:b/>
          <w:color w:val="000000"/>
          <w:szCs w:val="24"/>
        </w:rPr>
        <w:t>Descripción:</w:t>
      </w:r>
      <w:bookmarkEnd w:id="15"/>
    </w:p>
    <w:p w:rsidR="00141E90" w:rsidRPr="00910325" w:rsidRDefault="00141E90" w:rsidP="00141E90">
      <w:pPr>
        <w:rPr>
          <w:rFonts w:asciiTheme="minorHAnsi" w:hAnsiTheme="minorHAnsi" w:cstheme="minorHAnsi"/>
          <w:color w:val="000000"/>
          <w:szCs w:val="24"/>
        </w:rPr>
      </w:pPr>
      <w:r w:rsidRPr="00AD18AB">
        <w:rPr>
          <w:rFonts w:asciiTheme="minorHAnsi" w:hAnsiTheme="minorHAnsi" w:cstheme="minorHAnsi"/>
          <w:color w:val="000000"/>
          <w:szCs w:val="24"/>
        </w:rPr>
        <w:t>Servicio que consiste en el acceso a los servicios proporcionados a través de redes públicas de telecomunicaciones, y que deberá prestarse al público en general por medio de la instalación, operación y explotación de aparatos telefónicos de uso público.</w:t>
      </w:r>
    </w:p>
    <w:p w:rsidR="00141E90" w:rsidRDefault="00141E90" w:rsidP="00141E90">
      <w:pPr>
        <w:outlineLvl w:val="0"/>
        <w:rPr>
          <w:rFonts w:asciiTheme="minorHAnsi" w:hAnsiTheme="minorHAnsi" w:cstheme="minorHAnsi"/>
          <w:b/>
          <w:color w:val="000000"/>
          <w:szCs w:val="24"/>
        </w:rPr>
      </w:pPr>
    </w:p>
    <w:p w:rsidR="00141E90" w:rsidRPr="00910325" w:rsidRDefault="00141E90" w:rsidP="00141E90">
      <w:pPr>
        <w:outlineLvl w:val="0"/>
        <w:rPr>
          <w:rFonts w:asciiTheme="minorHAnsi" w:hAnsiTheme="minorHAnsi" w:cstheme="minorHAnsi"/>
          <w:b/>
          <w:color w:val="000000"/>
          <w:szCs w:val="24"/>
        </w:rPr>
      </w:pPr>
      <w:bookmarkStart w:id="16" w:name="_Toc187771069"/>
      <w:r w:rsidRPr="00910325">
        <w:rPr>
          <w:rFonts w:asciiTheme="minorHAnsi" w:hAnsiTheme="minorHAnsi" w:cstheme="minorHAnsi"/>
          <w:b/>
          <w:color w:val="000000"/>
          <w:szCs w:val="24"/>
        </w:rPr>
        <w:t>Tarifas:</w:t>
      </w:r>
      <w:bookmarkEnd w:id="16"/>
    </w:p>
    <w:p w:rsidR="00141E90" w:rsidRDefault="00141E90" w:rsidP="00141E90">
      <w:pPr>
        <w:rPr>
          <w:rFonts w:asciiTheme="minorHAnsi" w:hAnsiTheme="minorHAnsi" w:cstheme="minorHAnsi"/>
          <w:color w:val="000000"/>
          <w:szCs w:val="24"/>
        </w:rPr>
      </w:pPr>
      <w:r w:rsidRPr="00910325">
        <w:rPr>
          <w:rFonts w:asciiTheme="minorHAnsi" w:hAnsiTheme="minorHAnsi" w:cstheme="minorHAnsi"/>
          <w:color w:val="000000"/>
          <w:szCs w:val="24"/>
        </w:rPr>
        <w:t xml:space="preserve">Tarifas que </w:t>
      </w:r>
      <w:r w:rsidR="001675BB">
        <w:rPr>
          <w:rFonts w:asciiTheme="minorHAnsi" w:hAnsiTheme="minorHAnsi" w:cstheme="minorHAnsi"/>
          <w:color w:val="000000"/>
          <w:szCs w:val="24"/>
        </w:rPr>
        <w:t>TELNOR</w:t>
      </w:r>
      <w:r w:rsidRPr="00910325">
        <w:rPr>
          <w:rFonts w:asciiTheme="minorHAnsi" w:hAnsiTheme="minorHAnsi" w:cstheme="minorHAnsi"/>
          <w:color w:val="000000"/>
          <w:szCs w:val="24"/>
        </w:rPr>
        <w:t xml:space="preserve"> aplica en aparatos públicos de su propiedad a los clientes usuarios de los siguientes servicios.</w:t>
      </w:r>
    </w:p>
    <w:p w:rsidR="00141E90" w:rsidRDefault="00141E90" w:rsidP="00141E90">
      <w:pPr>
        <w:rPr>
          <w:rFonts w:asciiTheme="minorHAnsi" w:hAnsiTheme="minorHAnsi" w:cstheme="minorHAnsi"/>
          <w:color w:val="000000"/>
          <w:szCs w:val="24"/>
        </w:rPr>
      </w:pPr>
    </w:p>
    <w:tbl>
      <w:tblPr>
        <w:tblStyle w:val="TableGrid"/>
        <w:tblW w:w="9285" w:type="dxa"/>
        <w:tblLook w:val="04A0" w:firstRow="1" w:lastRow="0" w:firstColumn="1" w:lastColumn="0" w:noHBand="0" w:noVBand="1"/>
      </w:tblPr>
      <w:tblGrid>
        <w:gridCol w:w="5802"/>
        <w:gridCol w:w="1701"/>
        <w:gridCol w:w="1782"/>
      </w:tblGrid>
      <w:tr w:rsidR="00141E90" w:rsidRPr="00B93BF3" w:rsidTr="00120BFC">
        <w:trPr>
          <w:trHeight w:val="134"/>
        </w:trPr>
        <w:tc>
          <w:tcPr>
            <w:tcW w:w="5802" w:type="dxa"/>
            <w:hideMark/>
          </w:tcPr>
          <w:p w:rsidR="00141E90" w:rsidRPr="00B93BF3" w:rsidRDefault="00141E90" w:rsidP="00120BFC">
            <w:pPr>
              <w:rPr>
                <w:rFonts w:ascii="Calibri" w:hAnsi="Calibri"/>
                <w:szCs w:val="24"/>
                <w:lang w:val="es-MX" w:eastAsia="es-MX"/>
              </w:rPr>
            </w:pPr>
            <w:r w:rsidRPr="00B93BF3">
              <w:rPr>
                <w:rFonts w:ascii="Calibri" w:hAnsi="Calibri"/>
                <w:szCs w:val="24"/>
                <w:lang w:val="es-MX" w:eastAsia="es-MX"/>
              </w:rPr>
              <w:t>Concepto</w:t>
            </w:r>
          </w:p>
        </w:tc>
        <w:tc>
          <w:tcPr>
            <w:tcW w:w="1701" w:type="dxa"/>
            <w:hideMark/>
          </w:tcPr>
          <w:p w:rsidR="00141E90" w:rsidRPr="00B93BF3" w:rsidRDefault="00141E90" w:rsidP="00120BFC">
            <w:pPr>
              <w:jc w:val="center"/>
              <w:rPr>
                <w:rFonts w:ascii="Calibri" w:hAnsi="Calibri"/>
                <w:szCs w:val="24"/>
                <w:lang w:val="es-MX" w:eastAsia="es-MX"/>
              </w:rPr>
            </w:pPr>
            <w:r w:rsidRPr="00B93BF3">
              <w:rPr>
                <w:rFonts w:ascii="Calibri" w:hAnsi="Calibri"/>
                <w:szCs w:val="24"/>
                <w:lang w:val="es-MX" w:eastAsia="es-MX"/>
              </w:rPr>
              <w:t>Tarifa sin impuestos</w:t>
            </w:r>
          </w:p>
        </w:tc>
        <w:tc>
          <w:tcPr>
            <w:tcW w:w="1782" w:type="dxa"/>
            <w:hideMark/>
          </w:tcPr>
          <w:p w:rsidR="00141E90" w:rsidRPr="00B93BF3" w:rsidRDefault="00141E90" w:rsidP="00120BFC">
            <w:pPr>
              <w:jc w:val="center"/>
              <w:rPr>
                <w:rFonts w:ascii="Calibri" w:hAnsi="Calibri"/>
                <w:szCs w:val="24"/>
                <w:lang w:val="es-MX" w:eastAsia="es-MX"/>
              </w:rPr>
            </w:pPr>
            <w:r w:rsidRPr="00B93BF3">
              <w:rPr>
                <w:rFonts w:ascii="Calibri" w:hAnsi="Calibri"/>
                <w:szCs w:val="24"/>
                <w:lang w:val="es-MX" w:eastAsia="es-MX"/>
              </w:rPr>
              <w:t>Tarifa con impuestos</w:t>
            </w:r>
          </w:p>
        </w:tc>
      </w:tr>
      <w:tr w:rsidR="00141E90" w:rsidRPr="00A045E9" w:rsidTr="00120BFC">
        <w:trPr>
          <w:trHeight w:val="298"/>
        </w:trPr>
        <w:tc>
          <w:tcPr>
            <w:tcW w:w="5802" w:type="dxa"/>
            <w:hideMark/>
          </w:tcPr>
          <w:p w:rsidR="00141E90" w:rsidRPr="0096198F" w:rsidRDefault="00141E90" w:rsidP="00120BFC">
            <w:pPr>
              <w:jc w:val="both"/>
              <w:rPr>
                <w:rFonts w:ascii="Calibri" w:hAnsi="Calibri"/>
                <w:sz w:val="22"/>
                <w:szCs w:val="18"/>
                <w:lang w:val="es-MX" w:eastAsia="es-MX"/>
              </w:rPr>
            </w:pPr>
            <w:r w:rsidRPr="0096198F">
              <w:rPr>
                <w:rFonts w:ascii="Calibri" w:hAnsi="Calibri"/>
                <w:sz w:val="22"/>
                <w:szCs w:val="18"/>
                <w:lang w:val="es-MX" w:eastAsia="es-MX"/>
              </w:rPr>
              <w:t>Llamada nacional a teléfonos fijos o móviles (por conferencia)</w:t>
            </w:r>
          </w:p>
        </w:tc>
        <w:tc>
          <w:tcPr>
            <w:tcW w:w="1701" w:type="dxa"/>
            <w:hideMark/>
          </w:tcPr>
          <w:p w:rsidR="00141E90" w:rsidRPr="00A045E9" w:rsidRDefault="00141E90" w:rsidP="00120BFC">
            <w:pPr>
              <w:jc w:val="center"/>
              <w:rPr>
                <w:rFonts w:ascii="Calibri" w:hAnsi="Calibri"/>
                <w:lang w:val="es-MX" w:eastAsia="es-MX"/>
              </w:rPr>
            </w:pPr>
            <w:r w:rsidRPr="00A045E9">
              <w:rPr>
                <w:rFonts w:ascii="Calibri" w:hAnsi="Calibri"/>
                <w:lang w:val="es-MX" w:eastAsia="es-MX"/>
              </w:rPr>
              <w:t>$2.59</w:t>
            </w:r>
          </w:p>
        </w:tc>
        <w:tc>
          <w:tcPr>
            <w:tcW w:w="1782" w:type="dxa"/>
            <w:hideMark/>
          </w:tcPr>
          <w:p w:rsidR="00141E90" w:rsidRPr="00A045E9" w:rsidRDefault="00141E90" w:rsidP="00120BFC">
            <w:pPr>
              <w:jc w:val="center"/>
              <w:rPr>
                <w:rFonts w:ascii="Calibri" w:hAnsi="Calibri"/>
                <w:lang w:val="es-MX" w:eastAsia="es-MX"/>
              </w:rPr>
            </w:pPr>
            <w:r w:rsidRPr="00A045E9">
              <w:rPr>
                <w:rFonts w:ascii="Calibri" w:hAnsi="Calibri"/>
                <w:lang w:val="es-MX" w:eastAsia="es-MX"/>
              </w:rPr>
              <w:t>$3.00</w:t>
            </w:r>
          </w:p>
        </w:tc>
      </w:tr>
      <w:tr w:rsidR="00141E90" w:rsidRPr="00A045E9" w:rsidTr="00120BFC">
        <w:trPr>
          <w:trHeight w:val="298"/>
        </w:trPr>
        <w:tc>
          <w:tcPr>
            <w:tcW w:w="5802" w:type="dxa"/>
            <w:hideMark/>
          </w:tcPr>
          <w:p w:rsidR="00141E90" w:rsidRPr="0096198F" w:rsidRDefault="00141E90" w:rsidP="00120BFC">
            <w:pPr>
              <w:jc w:val="both"/>
              <w:rPr>
                <w:rFonts w:ascii="Calibri" w:hAnsi="Calibri"/>
                <w:sz w:val="22"/>
                <w:szCs w:val="18"/>
                <w:lang w:val="es-MX" w:eastAsia="es-MX"/>
              </w:rPr>
            </w:pPr>
            <w:r w:rsidRPr="0096198F">
              <w:rPr>
                <w:rFonts w:ascii="Calibri" w:hAnsi="Calibri"/>
                <w:sz w:val="22"/>
                <w:szCs w:val="18"/>
                <w:lang w:val="es-MX" w:eastAsia="es-MX"/>
              </w:rPr>
              <w:t>Llamada Internacional de México a Estados Unidos y Canadá (por minuto)</w:t>
            </w:r>
          </w:p>
        </w:tc>
        <w:tc>
          <w:tcPr>
            <w:tcW w:w="1701" w:type="dxa"/>
            <w:hideMark/>
          </w:tcPr>
          <w:p w:rsidR="00141E90" w:rsidRPr="00A045E9" w:rsidRDefault="00141E90" w:rsidP="00120BFC">
            <w:pPr>
              <w:jc w:val="center"/>
              <w:rPr>
                <w:rFonts w:ascii="Calibri" w:hAnsi="Calibri"/>
                <w:lang w:val="es-MX" w:eastAsia="es-MX"/>
              </w:rPr>
            </w:pPr>
            <w:r w:rsidRPr="00A045E9">
              <w:rPr>
                <w:rFonts w:ascii="Calibri" w:hAnsi="Calibri"/>
                <w:lang w:val="es-MX" w:eastAsia="es-MX"/>
              </w:rPr>
              <w:t>$4.31</w:t>
            </w:r>
          </w:p>
        </w:tc>
        <w:tc>
          <w:tcPr>
            <w:tcW w:w="1782" w:type="dxa"/>
            <w:hideMark/>
          </w:tcPr>
          <w:p w:rsidR="00141E90" w:rsidRPr="00A045E9" w:rsidRDefault="00141E90" w:rsidP="00120BFC">
            <w:pPr>
              <w:jc w:val="center"/>
              <w:rPr>
                <w:rFonts w:ascii="Calibri" w:hAnsi="Calibri"/>
                <w:lang w:val="es-MX" w:eastAsia="es-MX"/>
              </w:rPr>
            </w:pPr>
            <w:r w:rsidRPr="00A045E9">
              <w:rPr>
                <w:rFonts w:ascii="Calibri" w:hAnsi="Calibri"/>
                <w:lang w:val="es-MX" w:eastAsia="es-MX"/>
              </w:rPr>
              <w:t>$5.00</w:t>
            </w:r>
          </w:p>
        </w:tc>
      </w:tr>
      <w:tr w:rsidR="00141E90" w:rsidRPr="00A045E9" w:rsidTr="00120BFC">
        <w:trPr>
          <w:trHeight w:val="298"/>
        </w:trPr>
        <w:tc>
          <w:tcPr>
            <w:tcW w:w="5802" w:type="dxa"/>
            <w:hideMark/>
          </w:tcPr>
          <w:p w:rsidR="00141E90" w:rsidRPr="0096198F" w:rsidRDefault="00141E90" w:rsidP="00120BFC">
            <w:pPr>
              <w:jc w:val="both"/>
              <w:rPr>
                <w:rFonts w:ascii="Calibri" w:hAnsi="Calibri"/>
                <w:sz w:val="22"/>
                <w:szCs w:val="18"/>
                <w:lang w:val="es-MX" w:eastAsia="es-MX"/>
              </w:rPr>
            </w:pPr>
            <w:r w:rsidRPr="0096198F">
              <w:rPr>
                <w:rFonts w:ascii="Calibri" w:hAnsi="Calibri"/>
                <w:sz w:val="22"/>
                <w:szCs w:val="18"/>
                <w:lang w:val="es-MX" w:eastAsia="es-MX"/>
              </w:rPr>
              <w:t>Llamada Mundial de México a Centroamérica (por minuto)</w:t>
            </w:r>
          </w:p>
        </w:tc>
        <w:tc>
          <w:tcPr>
            <w:tcW w:w="1701" w:type="dxa"/>
            <w:hideMark/>
          </w:tcPr>
          <w:p w:rsidR="00141E90" w:rsidRPr="00A045E9" w:rsidRDefault="00141E90" w:rsidP="00120BFC">
            <w:pPr>
              <w:jc w:val="center"/>
              <w:rPr>
                <w:rFonts w:ascii="Calibri" w:hAnsi="Calibri"/>
                <w:lang w:val="es-MX" w:eastAsia="es-MX"/>
              </w:rPr>
            </w:pPr>
            <w:r w:rsidRPr="00A045E9">
              <w:rPr>
                <w:rFonts w:ascii="Calibri" w:hAnsi="Calibri"/>
                <w:lang w:val="es-MX" w:eastAsia="es-MX"/>
              </w:rPr>
              <w:t>$4.31</w:t>
            </w:r>
          </w:p>
        </w:tc>
        <w:tc>
          <w:tcPr>
            <w:tcW w:w="1782" w:type="dxa"/>
            <w:hideMark/>
          </w:tcPr>
          <w:p w:rsidR="00141E90" w:rsidRPr="00A045E9" w:rsidRDefault="00141E90" w:rsidP="00120BFC">
            <w:pPr>
              <w:jc w:val="center"/>
              <w:rPr>
                <w:rFonts w:ascii="Calibri" w:hAnsi="Calibri"/>
                <w:lang w:val="es-MX" w:eastAsia="es-MX"/>
              </w:rPr>
            </w:pPr>
            <w:r w:rsidRPr="00A045E9">
              <w:rPr>
                <w:rFonts w:ascii="Calibri" w:hAnsi="Calibri"/>
                <w:lang w:val="es-MX" w:eastAsia="es-MX"/>
              </w:rPr>
              <w:t>$5.00</w:t>
            </w:r>
          </w:p>
        </w:tc>
      </w:tr>
      <w:tr w:rsidR="00141E90" w:rsidRPr="00A045E9" w:rsidTr="00120BFC">
        <w:trPr>
          <w:trHeight w:val="298"/>
        </w:trPr>
        <w:tc>
          <w:tcPr>
            <w:tcW w:w="5802" w:type="dxa"/>
            <w:hideMark/>
          </w:tcPr>
          <w:p w:rsidR="00141E90" w:rsidRPr="0096198F" w:rsidRDefault="00141E90" w:rsidP="00120BFC">
            <w:pPr>
              <w:jc w:val="both"/>
              <w:rPr>
                <w:rFonts w:ascii="Calibri" w:hAnsi="Calibri"/>
                <w:sz w:val="22"/>
                <w:szCs w:val="18"/>
                <w:lang w:val="es-MX" w:eastAsia="es-MX"/>
              </w:rPr>
            </w:pPr>
            <w:r w:rsidRPr="0096198F">
              <w:rPr>
                <w:rFonts w:ascii="Calibri" w:hAnsi="Calibri"/>
                <w:sz w:val="22"/>
                <w:szCs w:val="18"/>
                <w:lang w:val="es-MX" w:eastAsia="es-MX"/>
              </w:rPr>
              <w:t>Llamada Mundial de México a Sudamérica, Europa y Resto del Mundo (por minuto)</w:t>
            </w:r>
          </w:p>
        </w:tc>
        <w:tc>
          <w:tcPr>
            <w:tcW w:w="1701" w:type="dxa"/>
            <w:hideMark/>
          </w:tcPr>
          <w:p w:rsidR="00141E90" w:rsidRPr="00A045E9" w:rsidRDefault="00141E90" w:rsidP="00120BFC">
            <w:pPr>
              <w:jc w:val="center"/>
              <w:rPr>
                <w:rFonts w:ascii="Calibri" w:hAnsi="Calibri"/>
                <w:lang w:val="es-MX" w:eastAsia="es-MX"/>
              </w:rPr>
            </w:pPr>
            <w:r w:rsidRPr="00A045E9">
              <w:rPr>
                <w:rFonts w:ascii="Calibri" w:hAnsi="Calibri"/>
                <w:lang w:val="es-MX" w:eastAsia="es-MX"/>
              </w:rPr>
              <w:t>$8.62</w:t>
            </w:r>
          </w:p>
        </w:tc>
        <w:tc>
          <w:tcPr>
            <w:tcW w:w="1782" w:type="dxa"/>
            <w:hideMark/>
          </w:tcPr>
          <w:p w:rsidR="00141E90" w:rsidRPr="00A045E9" w:rsidRDefault="00141E90" w:rsidP="00120BFC">
            <w:pPr>
              <w:jc w:val="center"/>
              <w:rPr>
                <w:rFonts w:ascii="Calibri" w:hAnsi="Calibri"/>
                <w:lang w:val="es-MX" w:eastAsia="es-MX"/>
              </w:rPr>
            </w:pPr>
            <w:r w:rsidRPr="00A045E9">
              <w:rPr>
                <w:rFonts w:ascii="Calibri" w:hAnsi="Calibri"/>
                <w:lang w:val="es-MX" w:eastAsia="es-MX"/>
              </w:rPr>
              <w:t>$10.00</w:t>
            </w:r>
          </w:p>
        </w:tc>
      </w:tr>
      <w:tr w:rsidR="00141E90" w:rsidRPr="00A045E9" w:rsidTr="00120BFC">
        <w:trPr>
          <w:trHeight w:val="298"/>
        </w:trPr>
        <w:tc>
          <w:tcPr>
            <w:tcW w:w="5802" w:type="dxa"/>
            <w:hideMark/>
          </w:tcPr>
          <w:p w:rsidR="00141E90" w:rsidRPr="0096198F" w:rsidRDefault="00141E90" w:rsidP="00120BFC">
            <w:pPr>
              <w:jc w:val="both"/>
              <w:rPr>
                <w:rFonts w:ascii="Calibri" w:hAnsi="Calibri"/>
                <w:sz w:val="22"/>
                <w:szCs w:val="18"/>
                <w:lang w:val="es-MX" w:eastAsia="es-MX"/>
              </w:rPr>
            </w:pPr>
            <w:r w:rsidRPr="0096198F">
              <w:rPr>
                <w:rFonts w:ascii="Calibri" w:hAnsi="Calibri"/>
                <w:sz w:val="22"/>
                <w:szCs w:val="18"/>
                <w:lang w:val="es-MX" w:eastAsia="es-MX"/>
              </w:rPr>
              <w:t>Llamada a números 880 de Estados Unidos (por minuto)</w:t>
            </w:r>
          </w:p>
        </w:tc>
        <w:tc>
          <w:tcPr>
            <w:tcW w:w="1701" w:type="dxa"/>
            <w:hideMark/>
          </w:tcPr>
          <w:p w:rsidR="00141E90" w:rsidRPr="00A045E9" w:rsidRDefault="00141E90" w:rsidP="00120BFC">
            <w:pPr>
              <w:jc w:val="center"/>
              <w:rPr>
                <w:rFonts w:ascii="Calibri" w:hAnsi="Calibri"/>
                <w:lang w:val="es-MX" w:eastAsia="es-MX"/>
              </w:rPr>
            </w:pPr>
            <w:r w:rsidRPr="00A045E9">
              <w:rPr>
                <w:rFonts w:ascii="Calibri" w:hAnsi="Calibri"/>
                <w:lang w:val="es-MX" w:eastAsia="es-MX"/>
              </w:rPr>
              <w:t>$12.93</w:t>
            </w:r>
          </w:p>
        </w:tc>
        <w:tc>
          <w:tcPr>
            <w:tcW w:w="1782" w:type="dxa"/>
            <w:hideMark/>
          </w:tcPr>
          <w:p w:rsidR="00141E90" w:rsidRPr="00A045E9" w:rsidRDefault="00141E90" w:rsidP="00120BFC">
            <w:pPr>
              <w:jc w:val="center"/>
              <w:rPr>
                <w:rFonts w:ascii="Calibri" w:hAnsi="Calibri"/>
                <w:lang w:val="es-MX" w:eastAsia="es-MX"/>
              </w:rPr>
            </w:pPr>
            <w:r w:rsidRPr="00A045E9">
              <w:rPr>
                <w:rFonts w:ascii="Calibri" w:hAnsi="Calibri"/>
                <w:lang w:val="es-MX" w:eastAsia="es-MX"/>
              </w:rPr>
              <w:t>$15.00</w:t>
            </w:r>
          </w:p>
        </w:tc>
      </w:tr>
      <w:tr w:rsidR="00141E90" w:rsidRPr="00A045E9" w:rsidTr="00120BFC">
        <w:trPr>
          <w:trHeight w:val="298"/>
        </w:trPr>
        <w:tc>
          <w:tcPr>
            <w:tcW w:w="5802" w:type="dxa"/>
            <w:hideMark/>
          </w:tcPr>
          <w:p w:rsidR="00141E90" w:rsidRPr="0096198F" w:rsidRDefault="00141E90" w:rsidP="00120BFC">
            <w:pPr>
              <w:jc w:val="both"/>
              <w:rPr>
                <w:rFonts w:ascii="Calibri" w:hAnsi="Calibri"/>
                <w:sz w:val="22"/>
                <w:szCs w:val="18"/>
                <w:lang w:val="es-MX" w:eastAsia="es-MX"/>
              </w:rPr>
            </w:pPr>
            <w:r w:rsidRPr="0096198F">
              <w:rPr>
                <w:rFonts w:ascii="Calibri" w:hAnsi="Calibri"/>
                <w:sz w:val="22"/>
                <w:szCs w:val="18"/>
                <w:lang w:val="es-MX" w:eastAsia="es-MX"/>
              </w:rPr>
              <w:t>Acceso a Servicio 030 (por conferencia)</w:t>
            </w:r>
          </w:p>
        </w:tc>
        <w:tc>
          <w:tcPr>
            <w:tcW w:w="1701" w:type="dxa"/>
            <w:hideMark/>
          </w:tcPr>
          <w:p w:rsidR="00141E90" w:rsidRPr="00A045E9" w:rsidRDefault="00141E90" w:rsidP="00120BFC">
            <w:pPr>
              <w:jc w:val="center"/>
              <w:rPr>
                <w:rFonts w:ascii="Calibri" w:hAnsi="Calibri"/>
                <w:lang w:val="es-MX" w:eastAsia="es-MX"/>
              </w:rPr>
            </w:pPr>
            <w:r w:rsidRPr="00A045E9">
              <w:rPr>
                <w:rFonts w:ascii="Calibri" w:hAnsi="Calibri"/>
                <w:lang w:val="es-MX" w:eastAsia="es-MX"/>
              </w:rPr>
              <w:t>$0.86</w:t>
            </w:r>
          </w:p>
        </w:tc>
        <w:tc>
          <w:tcPr>
            <w:tcW w:w="1782" w:type="dxa"/>
            <w:hideMark/>
          </w:tcPr>
          <w:p w:rsidR="00141E90" w:rsidRPr="00A045E9" w:rsidRDefault="00141E90" w:rsidP="00120BFC">
            <w:pPr>
              <w:jc w:val="center"/>
              <w:rPr>
                <w:rFonts w:ascii="Calibri" w:hAnsi="Calibri"/>
                <w:lang w:val="es-MX" w:eastAsia="es-MX"/>
              </w:rPr>
            </w:pPr>
            <w:r w:rsidRPr="00A045E9">
              <w:rPr>
                <w:rFonts w:ascii="Calibri" w:hAnsi="Calibri"/>
                <w:lang w:val="es-MX" w:eastAsia="es-MX"/>
              </w:rPr>
              <w:t>$1.00</w:t>
            </w:r>
          </w:p>
        </w:tc>
      </w:tr>
      <w:tr w:rsidR="00141E90" w:rsidRPr="00A045E9" w:rsidTr="00120BFC">
        <w:trPr>
          <w:trHeight w:val="298"/>
        </w:trPr>
        <w:tc>
          <w:tcPr>
            <w:tcW w:w="5802" w:type="dxa"/>
            <w:hideMark/>
          </w:tcPr>
          <w:p w:rsidR="00141E90" w:rsidRPr="0096198F" w:rsidRDefault="00141E90" w:rsidP="00120BFC">
            <w:pPr>
              <w:jc w:val="both"/>
              <w:rPr>
                <w:rFonts w:ascii="Calibri" w:hAnsi="Calibri"/>
                <w:sz w:val="22"/>
                <w:szCs w:val="18"/>
                <w:lang w:val="es-MX" w:eastAsia="es-MX"/>
              </w:rPr>
            </w:pPr>
            <w:r w:rsidRPr="0096198F">
              <w:rPr>
                <w:rFonts w:ascii="Calibri" w:hAnsi="Calibri"/>
                <w:sz w:val="22"/>
                <w:szCs w:val="18"/>
                <w:lang w:val="es-MX" w:eastAsia="es-MX"/>
              </w:rPr>
              <w:t>Acceso a Servicio de Información 040 (por minuto)</w:t>
            </w:r>
          </w:p>
        </w:tc>
        <w:tc>
          <w:tcPr>
            <w:tcW w:w="1701" w:type="dxa"/>
            <w:hideMark/>
          </w:tcPr>
          <w:p w:rsidR="00141E90" w:rsidRPr="00A045E9" w:rsidRDefault="00141E90" w:rsidP="00120BFC">
            <w:pPr>
              <w:jc w:val="center"/>
              <w:rPr>
                <w:rFonts w:ascii="Calibri" w:hAnsi="Calibri"/>
                <w:lang w:val="es-MX" w:eastAsia="es-MX"/>
              </w:rPr>
            </w:pPr>
            <w:r w:rsidRPr="00A045E9">
              <w:rPr>
                <w:rFonts w:ascii="Calibri" w:hAnsi="Calibri"/>
                <w:lang w:val="es-MX" w:eastAsia="es-MX"/>
              </w:rPr>
              <w:t>$0.86</w:t>
            </w:r>
          </w:p>
        </w:tc>
        <w:tc>
          <w:tcPr>
            <w:tcW w:w="1782" w:type="dxa"/>
            <w:hideMark/>
          </w:tcPr>
          <w:p w:rsidR="00141E90" w:rsidRPr="00A045E9" w:rsidRDefault="00141E90" w:rsidP="00120BFC">
            <w:pPr>
              <w:jc w:val="center"/>
              <w:rPr>
                <w:rFonts w:ascii="Calibri" w:hAnsi="Calibri"/>
                <w:lang w:val="es-MX" w:eastAsia="es-MX"/>
              </w:rPr>
            </w:pPr>
            <w:r w:rsidRPr="00A045E9">
              <w:rPr>
                <w:rFonts w:ascii="Calibri" w:hAnsi="Calibri"/>
                <w:lang w:val="es-MX" w:eastAsia="es-MX"/>
              </w:rPr>
              <w:t>$1.00</w:t>
            </w:r>
          </w:p>
        </w:tc>
      </w:tr>
      <w:tr w:rsidR="00141E90" w:rsidRPr="00A045E9" w:rsidTr="00120BFC">
        <w:trPr>
          <w:trHeight w:val="298"/>
        </w:trPr>
        <w:tc>
          <w:tcPr>
            <w:tcW w:w="5802" w:type="dxa"/>
            <w:hideMark/>
          </w:tcPr>
          <w:p w:rsidR="00141E90" w:rsidRPr="0096198F" w:rsidRDefault="00141E90" w:rsidP="00120BFC">
            <w:pPr>
              <w:jc w:val="both"/>
              <w:rPr>
                <w:rFonts w:ascii="Calibri" w:hAnsi="Calibri"/>
                <w:sz w:val="22"/>
                <w:szCs w:val="18"/>
                <w:lang w:val="es-MX" w:eastAsia="es-MX"/>
              </w:rPr>
            </w:pPr>
            <w:r w:rsidRPr="0096198F">
              <w:rPr>
                <w:rFonts w:ascii="Calibri" w:hAnsi="Calibri"/>
                <w:sz w:val="22"/>
                <w:szCs w:val="18"/>
                <w:lang w:val="es-MX" w:eastAsia="es-MX"/>
              </w:rPr>
              <w:t>Acceso a Servicio de Información 040 y completación de llamadas (por minuto)</w:t>
            </w:r>
          </w:p>
        </w:tc>
        <w:tc>
          <w:tcPr>
            <w:tcW w:w="1701" w:type="dxa"/>
            <w:hideMark/>
          </w:tcPr>
          <w:p w:rsidR="00141E90" w:rsidRPr="00A045E9" w:rsidRDefault="00141E90" w:rsidP="00120BFC">
            <w:pPr>
              <w:jc w:val="center"/>
              <w:rPr>
                <w:rFonts w:ascii="Calibri" w:hAnsi="Calibri"/>
                <w:lang w:val="es-MX" w:eastAsia="es-MX"/>
              </w:rPr>
            </w:pPr>
            <w:r w:rsidRPr="00A045E9">
              <w:rPr>
                <w:rFonts w:ascii="Calibri" w:hAnsi="Calibri"/>
                <w:lang w:val="es-MX" w:eastAsia="es-MX"/>
              </w:rPr>
              <w:t>$0.86</w:t>
            </w:r>
          </w:p>
        </w:tc>
        <w:tc>
          <w:tcPr>
            <w:tcW w:w="1782" w:type="dxa"/>
            <w:hideMark/>
          </w:tcPr>
          <w:p w:rsidR="00141E90" w:rsidRPr="00A045E9" w:rsidRDefault="00141E90" w:rsidP="00120BFC">
            <w:pPr>
              <w:jc w:val="center"/>
              <w:rPr>
                <w:rFonts w:ascii="Calibri" w:hAnsi="Calibri"/>
                <w:lang w:val="es-MX" w:eastAsia="es-MX"/>
              </w:rPr>
            </w:pPr>
            <w:r w:rsidRPr="00A045E9">
              <w:rPr>
                <w:rFonts w:ascii="Calibri" w:hAnsi="Calibri"/>
                <w:lang w:val="es-MX" w:eastAsia="es-MX"/>
              </w:rPr>
              <w:t>$1.00</w:t>
            </w:r>
          </w:p>
        </w:tc>
      </w:tr>
      <w:tr w:rsidR="00141E90" w:rsidRPr="00A045E9" w:rsidTr="00120BFC">
        <w:trPr>
          <w:trHeight w:val="298"/>
        </w:trPr>
        <w:tc>
          <w:tcPr>
            <w:tcW w:w="5802" w:type="dxa"/>
            <w:hideMark/>
          </w:tcPr>
          <w:p w:rsidR="00141E90" w:rsidRPr="0096198F" w:rsidRDefault="00141E90" w:rsidP="00120BFC">
            <w:pPr>
              <w:jc w:val="both"/>
              <w:rPr>
                <w:rFonts w:ascii="Calibri" w:hAnsi="Calibri"/>
                <w:sz w:val="22"/>
                <w:szCs w:val="18"/>
                <w:lang w:val="es-MX" w:eastAsia="es-MX"/>
              </w:rPr>
            </w:pPr>
            <w:r w:rsidRPr="0096198F">
              <w:rPr>
                <w:rFonts w:ascii="Calibri" w:hAnsi="Calibri"/>
                <w:sz w:val="22"/>
                <w:szCs w:val="18"/>
                <w:lang w:val="es-MX" w:eastAsia="es-MX"/>
              </w:rPr>
              <w:t>Acceso a Servicio 020 y 090 por Cobrar</w:t>
            </w:r>
          </w:p>
        </w:tc>
        <w:tc>
          <w:tcPr>
            <w:tcW w:w="1701" w:type="dxa"/>
            <w:hideMark/>
          </w:tcPr>
          <w:p w:rsidR="00141E90" w:rsidRPr="00A045E9" w:rsidRDefault="00141E90" w:rsidP="00120BFC">
            <w:pPr>
              <w:jc w:val="center"/>
              <w:rPr>
                <w:rFonts w:ascii="Calibri" w:hAnsi="Calibri"/>
                <w:lang w:val="es-MX" w:eastAsia="es-MX"/>
              </w:rPr>
            </w:pPr>
            <w:r w:rsidRPr="00A045E9">
              <w:rPr>
                <w:rFonts w:ascii="Calibri" w:hAnsi="Calibri"/>
                <w:lang w:val="es-MX" w:eastAsia="es-MX"/>
              </w:rPr>
              <w:t>sin Costo</w:t>
            </w:r>
          </w:p>
        </w:tc>
        <w:tc>
          <w:tcPr>
            <w:tcW w:w="1782" w:type="dxa"/>
            <w:hideMark/>
          </w:tcPr>
          <w:p w:rsidR="00141E90" w:rsidRPr="00A045E9" w:rsidRDefault="00141E90" w:rsidP="00120BFC">
            <w:pPr>
              <w:jc w:val="center"/>
              <w:rPr>
                <w:rFonts w:ascii="Calibri" w:hAnsi="Calibri"/>
                <w:lang w:val="es-MX" w:eastAsia="es-MX"/>
              </w:rPr>
            </w:pPr>
            <w:r w:rsidRPr="00A045E9">
              <w:rPr>
                <w:rFonts w:ascii="Calibri" w:hAnsi="Calibri"/>
                <w:lang w:val="es-MX" w:eastAsia="es-MX"/>
              </w:rPr>
              <w:t>sin Costo</w:t>
            </w:r>
          </w:p>
        </w:tc>
      </w:tr>
      <w:tr w:rsidR="00141E90" w:rsidRPr="00A045E9" w:rsidTr="00120BFC">
        <w:trPr>
          <w:trHeight w:val="298"/>
        </w:trPr>
        <w:tc>
          <w:tcPr>
            <w:tcW w:w="5802" w:type="dxa"/>
            <w:hideMark/>
          </w:tcPr>
          <w:p w:rsidR="00141E90" w:rsidRPr="0096198F" w:rsidRDefault="00141E90" w:rsidP="00120BFC">
            <w:pPr>
              <w:jc w:val="both"/>
              <w:rPr>
                <w:rFonts w:ascii="Calibri" w:hAnsi="Calibri"/>
                <w:sz w:val="22"/>
                <w:szCs w:val="18"/>
                <w:lang w:val="es-MX" w:eastAsia="es-MX"/>
              </w:rPr>
            </w:pPr>
            <w:r w:rsidRPr="0096198F">
              <w:rPr>
                <w:rFonts w:ascii="Calibri" w:hAnsi="Calibri"/>
                <w:sz w:val="22"/>
                <w:szCs w:val="18"/>
                <w:lang w:val="es-MX" w:eastAsia="es-MX"/>
              </w:rPr>
              <w:t>Acceso a Servicios de Quejas 050, 055</w:t>
            </w:r>
          </w:p>
        </w:tc>
        <w:tc>
          <w:tcPr>
            <w:tcW w:w="1701" w:type="dxa"/>
            <w:hideMark/>
          </w:tcPr>
          <w:p w:rsidR="00141E90" w:rsidRPr="00A045E9" w:rsidRDefault="00141E90" w:rsidP="00120BFC">
            <w:pPr>
              <w:jc w:val="center"/>
              <w:rPr>
                <w:rFonts w:ascii="Calibri" w:hAnsi="Calibri"/>
                <w:lang w:val="es-MX" w:eastAsia="es-MX"/>
              </w:rPr>
            </w:pPr>
            <w:r w:rsidRPr="00A045E9">
              <w:rPr>
                <w:rFonts w:ascii="Calibri" w:hAnsi="Calibri"/>
                <w:lang w:val="es-MX" w:eastAsia="es-MX"/>
              </w:rPr>
              <w:t>sin Costo</w:t>
            </w:r>
          </w:p>
        </w:tc>
        <w:tc>
          <w:tcPr>
            <w:tcW w:w="1782" w:type="dxa"/>
            <w:hideMark/>
          </w:tcPr>
          <w:p w:rsidR="00141E90" w:rsidRPr="00A045E9" w:rsidRDefault="00141E90" w:rsidP="00120BFC">
            <w:pPr>
              <w:jc w:val="center"/>
              <w:rPr>
                <w:rFonts w:ascii="Calibri" w:hAnsi="Calibri"/>
                <w:lang w:val="es-MX" w:eastAsia="es-MX"/>
              </w:rPr>
            </w:pPr>
            <w:r w:rsidRPr="00A045E9">
              <w:rPr>
                <w:rFonts w:ascii="Calibri" w:hAnsi="Calibri"/>
                <w:lang w:val="es-MX" w:eastAsia="es-MX"/>
              </w:rPr>
              <w:t>sin Costo</w:t>
            </w:r>
          </w:p>
        </w:tc>
      </w:tr>
      <w:tr w:rsidR="00141E90" w:rsidRPr="00A045E9" w:rsidTr="00120BFC">
        <w:trPr>
          <w:trHeight w:val="298"/>
        </w:trPr>
        <w:tc>
          <w:tcPr>
            <w:tcW w:w="5802" w:type="dxa"/>
            <w:hideMark/>
          </w:tcPr>
          <w:p w:rsidR="00141E90" w:rsidRPr="0096198F" w:rsidRDefault="00141E90" w:rsidP="00120BFC">
            <w:pPr>
              <w:jc w:val="both"/>
              <w:rPr>
                <w:rFonts w:ascii="Calibri" w:hAnsi="Calibri"/>
                <w:sz w:val="22"/>
                <w:szCs w:val="18"/>
                <w:lang w:val="es-MX" w:eastAsia="es-MX"/>
              </w:rPr>
            </w:pPr>
            <w:r w:rsidRPr="0096198F">
              <w:rPr>
                <w:rFonts w:ascii="Calibri" w:hAnsi="Calibri"/>
                <w:sz w:val="22"/>
                <w:szCs w:val="18"/>
                <w:lang w:val="es-MX" w:eastAsia="es-MX"/>
              </w:rPr>
              <w:t xml:space="preserve">Acceso a Servicio de Emergencia   </w:t>
            </w:r>
          </w:p>
        </w:tc>
        <w:tc>
          <w:tcPr>
            <w:tcW w:w="1701" w:type="dxa"/>
            <w:hideMark/>
          </w:tcPr>
          <w:p w:rsidR="00141E90" w:rsidRPr="00A045E9" w:rsidRDefault="00141E90" w:rsidP="00120BFC">
            <w:pPr>
              <w:jc w:val="center"/>
              <w:rPr>
                <w:rFonts w:ascii="Calibri" w:hAnsi="Calibri"/>
                <w:lang w:val="es-MX" w:eastAsia="es-MX"/>
              </w:rPr>
            </w:pPr>
            <w:r w:rsidRPr="00A045E9">
              <w:rPr>
                <w:rFonts w:ascii="Calibri" w:hAnsi="Calibri"/>
                <w:lang w:val="es-MX" w:eastAsia="es-MX"/>
              </w:rPr>
              <w:t>sin Costo</w:t>
            </w:r>
          </w:p>
        </w:tc>
        <w:tc>
          <w:tcPr>
            <w:tcW w:w="1782" w:type="dxa"/>
            <w:hideMark/>
          </w:tcPr>
          <w:p w:rsidR="00141E90" w:rsidRPr="00A045E9" w:rsidRDefault="00141E90" w:rsidP="00120BFC">
            <w:pPr>
              <w:jc w:val="center"/>
              <w:rPr>
                <w:rFonts w:ascii="Calibri" w:hAnsi="Calibri"/>
                <w:lang w:val="es-MX" w:eastAsia="es-MX"/>
              </w:rPr>
            </w:pPr>
            <w:r w:rsidRPr="00A045E9">
              <w:rPr>
                <w:rFonts w:ascii="Calibri" w:hAnsi="Calibri"/>
                <w:lang w:val="es-MX" w:eastAsia="es-MX"/>
              </w:rPr>
              <w:t>sin Costo</w:t>
            </w:r>
          </w:p>
        </w:tc>
      </w:tr>
      <w:tr w:rsidR="00141E90" w:rsidRPr="00A045E9" w:rsidTr="00120BFC">
        <w:trPr>
          <w:trHeight w:val="298"/>
        </w:trPr>
        <w:tc>
          <w:tcPr>
            <w:tcW w:w="5802" w:type="dxa"/>
            <w:hideMark/>
          </w:tcPr>
          <w:p w:rsidR="00141E90" w:rsidRPr="0096198F" w:rsidRDefault="00141E90" w:rsidP="00120BFC">
            <w:pPr>
              <w:jc w:val="both"/>
              <w:rPr>
                <w:rFonts w:ascii="Calibri" w:hAnsi="Calibri"/>
                <w:sz w:val="22"/>
                <w:szCs w:val="18"/>
                <w:lang w:val="es-MX" w:eastAsia="es-MX"/>
              </w:rPr>
            </w:pPr>
            <w:r w:rsidRPr="0096198F">
              <w:rPr>
                <w:rFonts w:ascii="Calibri" w:hAnsi="Calibri"/>
                <w:sz w:val="22"/>
                <w:szCs w:val="18"/>
                <w:lang w:val="es-MX" w:eastAsia="es-MX"/>
              </w:rPr>
              <w:t>Llamada a números 900's</w:t>
            </w:r>
          </w:p>
        </w:tc>
        <w:tc>
          <w:tcPr>
            <w:tcW w:w="1701" w:type="dxa"/>
            <w:hideMark/>
          </w:tcPr>
          <w:p w:rsidR="00141E90" w:rsidRPr="00A045E9" w:rsidRDefault="00141E90" w:rsidP="00120BFC">
            <w:pPr>
              <w:jc w:val="center"/>
              <w:rPr>
                <w:rFonts w:ascii="Calibri" w:hAnsi="Calibri"/>
                <w:lang w:val="es-MX" w:eastAsia="es-MX"/>
              </w:rPr>
            </w:pPr>
            <w:r w:rsidRPr="00A045E9">
              <w:rPr>
                <w:rFonts w:ascii="Calibri" w:hAnsi="Calibri"/>
                <w:lang w:val="es-MX" w:eastAsia="es-MX"/>
              </w:rPr>
              <w:t>sin Acceso</w:t>
            </w:r>
          </w:p>
        </w:tc>
        <w:tc>
          <w:tcPr>
            <w:tcW w:w="1782" w:type="dxa"/>
            <w:hideMark/>
          </w:tcPr>
          <w:p w:rsidR="00141E90" w:rsidRPr="00A045E9" w:rsidRDefault="00141E90" w:rsidP="00120BFC">
            <w:pPr>
              <w:jc w:val="center"/>
              <w:rPr>
                <w:rFonts w:ascii="Calibri" w:hAnsi="Calibri"/>
                <w:lang w:val="es-MX" w:eastAsia="es-MX"/>
              </w:rPr>
            </w:pPr>
            <w:r w:rsidRPr="00A045E9">
              <w:rPr>
                <w:rFonts w:ascii="Calibri" w:hAnsi="Calibri"/>
                <w:lang w:val="es-MX" w:eastAsia="es-MX"/>
              </w:rPr>
              <w:t>sin Acceso</w:t>
            </w:r>
          </w:p>
        </w:tc>
      </w:tr>
      <w:tr w:rsidR="00141E90" w:rsidRPr="00A045E9" w:rsidTr="00120BFC">
        <w:trPr>
          <w:trHeight w:val="298"/>
        </w:trPr>
        <w:tc>
          <w:tcPr>
            <w:tcW w:w="5802" w:type="dxa"/>
            <w:hideMark/>
          </w:tcPr>
          <w:p w:rsidR="00141E90" w:rsidRPr="0096198F" w:rsidRDefault="00141E90" w:rsidP="00120BFC">
            <w:pPr>
              <w:jc w:val="both"/>
              <w:rPr>
                <w:rFonts w:ascii="Calibri" w:hAnsi="Calibri"/>
                <w:sz w:val="22"/>
                <w:szCs w:val="18"/>
                <w:lang w:val="es-MX" w:eastAsia="es-MX"/>
              </w:rPr>
            </w:pPr>
            <w:r w:rsidRPr="0096198F">
              <w:rPr>
                <w:rFonts w:ascii="Calibri" w:hAnsi="Calibri"/>
                <w:sz w:val="22"/>
                <w:szCs w:val="18"/>
                <w:lang w:val="es-MX" w:eastAsia="es-MX"/>
              </w:rPr>
              <w:t>Llamada a Número 800's de concesionarios de Telefonía sin contrato (por minuto)</w:t>
            </w:r>
          </w:p>
        </w:tc>
        <w:tc>
          <w:tcPr>
            <w:tcW w:w="1701" w:type="dxa"/>
            <w:hideMark/>
          </w:tcPr>
          <w:p w:rsidR="00141E90" w:rsidRPr="00A045E9" w:rsidRDefault="00141E90" w:rsidP="00120BFC">
            <w:pPr>
              <w:jc w:val="center"/>
              <w:rPr>
                <w:rFonts w:ascii="Calibri" w:hAnsi="Calibri"/>
                <w:lang w:val="es-MX" w:eastAsia="es-MX"/>
              </w:rPr>
            </w:pPr>
            <w:r w:rsidRPr="00A045E9">
              <w:rPr>
                <w:rFonts w:ascii="Calibri" w:hAnsi="Calibri"/>
                <w:lang w:val="es-MX" w:eastAsia="es-MX"/>
              </w:rPr>
              <w:t>$0.86</w:t>
            </w:r>
          </w:p>
        </w:tc>
        <w:tc>
          <w:tcPr>
            <w:tcW w:w="1782" w:type="dxa"/>
            <w:hideMark/>
          </w:tcPr>
          <w:p w:rsidR="00141E90" w:rsidRPr="00A045E9" w:rsidRDefault="00141E90" w:rsidP="00120BFC">
            <w:pPr>
              <w:jc w:val="center"/>
              <w:rPr>
                <w:rFonts w:ascii="Calibri" w:hAnsi="Calibri"/>
                <w:lang w:val="es-MX" w:eastAsia="es-MX"/>
              </w:rPr>
            </w:pPr>
            <w:r w:rsidRPr="00A045E9">
              <w:rPr>
                <w:rFonts w:ascii="Calibri" w:hAnsi="Calibri"/>
                <w:lang w:val="es-MX" w:eastAsia="es-MX"/>
              </w:rPr>
              <w:t>$1.00</w:t>
            </w:r>
          </w:p>
        </w:tc>
      </w:tr>
      <w:tr w:rsidR="00141E90" w:rsidRPr="00A045E9" w:rsidTr="00120BFC">
        <w:trPr>
          <w:trHeight w:val="313"/>
        </w:trPr>
        <w:tc>
          <w:tcPr>
            <w:tcW w:w="5802" w:type="dxa"/>
            <w:hideMark/>
          </w:tcPr>
          <w:p w:rsidR="00141E90" w:rsidRPr="0096198F" w:rsidRDefault="00141E90" w:rsidP="00120BFC">
            <w:pPr>
              <w:jc w:val="both"/>
              <w:rPr>
                <w:rFonts w:ascii="Calibri" w:hAnsi="Calibri"/>
                <w:sz w:val="22"/>
                <w:szCs w:val="18"/>
                <w:lang w:val="es-MX" w:eastAsia="es-MX"/>
              </w:rPr>
            </w:pPr>
            <w:r w:rsidRPr="0096198F">
              <w:rPr>
                <w:rFonts w:ascii="Calibri" w:hAnsi="Calibri"/>
                <w:sz w:val="22"/>
                <w:szCs w:val="18"/>
                <w:lang w:val="es-MX" w:eastAsia="es-MX"/>
              </w:rPr>
              <w:t>Llamada a Números 800's de concesionarios de Telefonía con contrato.</w:t>
            </w:r>
          </w:p>
        </w:tc>
        <w:tc>
          <w:tcPr>
            <w:tcW w:w="1701" w:type="dxa"/>
            <w:hideMark/>
          </w:tcPr>
          <w:p w:rsidR="00141E90" w:rsidRPr="00A045E9" w:rsidRDefault="00141E90" w:rsidP="00120BFC">
            <w:pPr>
              <w:jc w:val="center"/>
              <w:rPr>
                <w:rFonts w:ascii="Calibri" w:hAnsi="Calibri"/>
                <w:lang w:val="es-MX" w:eastAsia="es-MX"/>
              </w:rPr>
            </w:pPr>
            <w:r w:rsidRPr="00A045E9">
              <w:rPr>
                <w:rFonts w:ascii="Calibri" w:hAnsi="Calibri"/>
                <w:lang w:val="es-MX" w:eastAsia="es-MX"/>
              </w:rPr>
              <w:t>sin Costo</w:t>
            </w:r>
          </w:p>
        </w:tc>
        <w:tc>
          <w:tcPr>
            <w:tcW w:w="1782" w:type="dxa"/>
            <w:hideMark/>
          </w:tcPr>
          <w:p w:rsidR="00141E90" w:rsidRPr="00A045E9" w:rsidRDefault="00141E90" w:rsidP="00120BFC">
            <w:pPr>
              <w:jc w:val="center"/>
              <w:rPr>
                <w:rFonts w:ascii="Calibri" w:hAnsi="Calibri"/>
                <w:lang w:val="es-MX" w:eastAsia="es-MX"/>
              </w:rPr>
            </w:pPr>
            <w:r w:rsidRPr="00A045E9">
              <w:rPr>
                <w:rFonts w:ascii="Calibri" w:hAnsi="Calibri"/>
                <w:lang w:val="es-MX" w:eastAsia="es-MX"/>
              </w:rPr>
              <w:t>sin Costo</w:t>
            </w:r>
          </w:p>
        </w:tc>
      </w:tr>
    </w:tbl>
    <w:p w:rsidR="00141E90" w:rsidRDefault="00141E90" w:rsidP="00141E90">
      <w:pPr>
        <w:rPr>
          <w:rFonts w:asciiTheme="minorHAnsi" w:hAnsiTheme="minorHAnsi" w:cstheme="minorHAnsi"/>
          <w:color w:val="000000"/>
          <w:szCs w:val="24"/>
        </w:rPr>
      </w:pPr>
    </w:p>
    <w:p w:rsidR="00141E90" w:rsidRPr="008D1EEB" w:rsidRDefault="00141E90" w:rsidP="00141E90">
      <w:pPr>
        <w:outlineLvl w:val="0"/>
        <w:rPr>
          <w:rFonts w:asciiTheme="minorHAnsi" w:hAnsiTheme="minorHAnsi" w:cstheme="minorHAnsi"/>
          <w:color w:val="000000"/>
          <w:szCs w:val="24"/>
        </w:rPr>
      </w:pPr>
      <w:bookmarkStart w:id="17" w:name="_Toc187771070"/>
      <w:r w:rsidRPr="008D1EEB">
        <w:rPr>
          <w:rFonts w:asciiTheme="minorHAnsi" w:hAnsiTheme="minorHAnsi" w:cstheme="minorHAnsi"/>
          <w:b/>
          <w:color w:val="000000"/>
          <w:szCs w:val="24"/>
        </w:rPr>
        <w:t>Reglas de Aplicación Tarifaria:</w:t>
      </w:r>
      <w:bookmarkEnd w:id="17"/>
    </w:p>
    <w:p w:rsidR="00141E90" w:rsidRPr="002E64E0" w:rsidRDefault="00141E90" w:rsidP="00D25AA7">
      <w:pPr>
        <w:pStyle w:val="ListParagraph"/>
        <w:numPr>
          <w:ilvl w:val="0"/>
          <w:numId w:val="273"/>
        </w:numPr>
        <w:rPr>
          <w:rFonts w:asciiTheme="minorHAnsi" w:hAnsiTheme="minorHAnsi" w:cstheme="minorHAnsi"/>
          <w:szCs w:val="24"/>
        </w:rPr>
      </w:pPr>
      <w:r w:rsidRPr="002E64E0">
        <w:rPr>
          <w:rFonts w:asciiTheme="minorHAnsi" w:hAnsiTheme="minorHAnsi" w:cstheme="minorHAnsi"/>
          <w:szCs w:val="24"/>
        </w:rPr>
        <w:t>Solo se registran las llamadas completadas, es decir cuando haya contestado el número marcado.</w:t>
      </w:r>
    </w:p>
    <w:p w:rsidR="00141E90" w:rsidRPr="002E64E0" w:rsidRDefault="00141E90" w:rsidP="00D25AA7">
      <w:pPr>
        <w:pStyle w:val="ListParagraph"/>
        <w:numPr>
          <w:ilvl w:val="0"/>
          <w:numId w:val="273"/>
        </w:numPr>
        <w:rPr>
          <w:rFonts w:asciiTheme="minorHAnsi" w:hAnsiTheme="minorHAnsi" w:cstheme="minorHAnsi"/>
          <w:szCs w:val="24"/>
        </w:rPr>
      </w:pPr>
      <w:r w:rsidRPr="002E64E0">
        <w:rPr>
          <w:rFonts w:asciiTheme="minorHAnsi" w:hAnsiTheme="minorHAnsi" w:cstheme="minorHAnsi"/>
          <w:szCs w:val="24"/>
        </w:rPr>
        <w:t>En los casos de tarifas por minuto, éstas se cobrarán por minuto o fracción.</w:t>
      </w:r>
    </w:p>
    <w:p w:rsidR="00141E90" w:rsidRPr="002E64E0" w:rsidRDefault="00141E90" w:rsidP="00D25AA7">
      <w:pPr>
        <w:pStyle w:val="ListParagraph"/>
        <w:numPr>
          <w:ilvl w:val="0"/>
          <w:numId w:val="273"/>
        </w:numPr>
        <w:rPr>
          <w:rFonts w:asciiTheme="minorHAnsi" w:hAnsiTheme="minorHAnsi" w:cstheme="minorHAnsi"/>
          <w:szCs w:val="24"/>
        </w:rPr>
      </w:pPr>
      <w:r w:rsidRPr="002E64E0">
        <w:rPr>
          <w:rFonts w:asciiTheme="minorHAnsi" w:hAnsiTheme="minorHAnsi" w:cstheme="minorHAnsi"/>
          <w:szCs w:val="24"/>
        </w:rPr>
        <w:t>Los aparatos telefónicos de uso público permiten que exista comunicación gratuita a los servicios de emergencia, de conformidad con las disposiciones técnicas y los Lineamientos de Colaboración en Materia de Seguridad y Justicia.</w:t>
      </w:r>
    </w:p>
    <w:p w:rsidR="00141E90" w:rsidRPr="00CD438E" w:rsidRDefault="00141E90" w:rsidP="00D25AA7">
      <w:pPr>
        <w:pStyle w:val="ListParagraph"/>
        <w:numPr>
          <w:ilvl w:val="0"/>
          <w:numId w:val="273"/>
        </w:numPr>
        <w:rPr>
          <w:rFonts w:asciiTheme="minorHAnsi" w:hAnsiTheme="minorHAnsi" w:cstheme="minorHAnsi"/>
          <w:szCs w:val="24"/>
        </w:rPr>
      </w:pPr>
      <w:r w:rsidRPr="002E64E0">
        <w:rPr>
          <w:rFonts w:asciiTheme="minorHAnsi" w:hAnsiTheme="minorHAnsi" w:cstheme="minorHAnsi"/>
          <w:szCs w:val="24"/>
        </w:rPr>
        <w:t xml:space="preserve">Las tarifas para llamadas a números 800's se aplican en estricta congruencia con lo establecido en la Resolución por la cual se establecen las condiciones y características técnicas y operativas en materia de acceso a números 800's desde teléfonos públicos. La condición de concesionarios con y sin contrato se refiere a los concesionarios de telefonía de larga distancia que suscribieron o no un contrato de acceso a números 800´s desde teléfonos públicos con </w:t>
      </w:r>
      <w:r w:rsidR="001675BB">
        <w:rPr>
          <w:rFonts w:asciiTheme="minorHAnsi" w:hAnsiTheme="minorHAnsi" w:cstheme="minorHAnsi"/>
          <w:szCs w:val="24"/>
        </w:rPr>
        <w:t>TELNOR</w:t>
      </w:r>
      <w:r w:rsidRPr="002E64E0">
        <w:rPr>
          <w:rFonts w:asciiTheme="minorHAnsi" w:hAnsiTheme="minorHAnsi" w:cstheme="minorHAnsi"/>
          <w:szCs w:val="24"/>
        </w:rPr>
        <w:t xml:space="preserve"> de conformidad con la resolución.</w:t>
      </w:r>
      <w:r w:rsidRPr="00CD438E">
        <w:rPr>
          <w:rFonts w:asciiTheme="minorHAnsi" w:hAnsiTheme="minorHAnsi" w:cstheme="minorHAnsi"/>
          <w:szCs w:val="24"/>
        </w:rPr>
        <w:t xml:space="preserve">1996 en el Diario Oficial de la Federación. </w:t>
      </w:r>
    </w:p>
    <w:p w:rsidR="00141E90" w:rsidRPr="00671ED1" w:rsidRDefault="00141E90" w:rsidP="00141E90">
      <w:pPr>
        <w:rPr>
          <w:rFonts w:asciiTheme="minorHAnsi" w:hAnsiTheme="minorHAnsi" w:cstheme="minorHAnsi"/>
          <w:szCs w:val="24"/>
        </w:rPr>
      </w:pPr>
    </w:p>
    <w:p w:rsidR="00141E90" w:rsidRPr="00CD438E" w:rsidRDefault="00141E90" w:rsidP="00141E90">
      <w:pPr>
        <w:outlineLvl w:val="0"/>
        <w:rPr>
          <w:rFonts w:asciiTheme="minorHAnsi" w:hAnsiTheme="minorHAnsi" w:cstheme="minorHAnsi"/>
          <w:b/>
          <w:color w:val="000000"/>
          <w:szCs w:val="24"/>
        </w:rPr>
      </w:pPr>
      <w:bookmarkStart w:id="18" w:name="_Toc187771071"/>
      <w:r w:rsidRPr="00671ED1">
        <w:rPr>
          <w:rFonts w:asciiTheme="minorHAnsi" w:hAnsiTheme="minorHAnsi" w:cstheme="minorHAnsi"/>
          <w:b/>
          <w:color w:val="000000"/>
          <w:szCs w:val="24"/>
        </w:rPr>
        <w:t>Vigencia:</w:t>
      </w:r>
      <w:bookmarkEnd w:id="18"/>
    </w:p>
    <w:p w:rsidR="00141E90" w:rsidRPr="00671ED1" w:rsidRDefault="00141E90" w:rsidP="00141E90">
      <w:pPr>
        <w:rPr>
          <w:rFonts w:asciiTheme="minorHAnsi" w:hAnsiTheme="minorHAnsi" w:cstheme="minorHAnsi"/>
          <w:szCs w:val="24"/>
        </w:rPr>
      </w:pPr>
      <w:r>
        <w:rPr>
          <w:rFonts w:asciiTheme="minorHAnsi" w:hAnsiTheme="minorHAnsi" w:cstheme="minorHAnsi"/>
          <w:szCs w:val="24"/>
        </w:rPr>
        <w:t>Indefinida</w:t>
      </w:r>
      <w:r w:rsidRPr="00671ED1">
        <w:rPr>
          <w:rFonts w:asciiTheme="minorHAnsi" w:hAnsiTheme="minorHAnsi" w:cstheme="minorHAnsi"/>
          <w:szCs w:val="24"/>
        </w:rPr>
        <w:t>.</w:t>
      </w:r>
    </w:p>
    <w:p w:rsidR="00141E90" w:rsidRDefault="00141E90" w:rsidP="00141E90">
      <w:pPr>
        <w:rPr>
          <w:rFonts w:asciiTheme="minorHAnsi" w:hAnsiTheme="minorHAnsi" w:cstheme="minorHAnsi"/>
        </w:rPr>
      </w:pPr>
    </w:p>
    <w:p w:rsidR="00141E90" w:rsidRDefault="00141E90" w:rsidP="004A1C2C">
      <w:pPr>
        <w:rPr>
          <w:rFonts w:ascii="Arial" w:hAnsi="Arial" w:cs="Arial"/>
          <w:b/>
          <w:sz w:val="22"/>
          <w:szCs w:val="22"/>
        </w:rPr>
      </w:pPr>
    </w:p>
    <w:p w:rsidR="004A1C2C" w:rsidRPr="002A2071" w:rsidRDefault="004A1C2C" w:rsidP="004A1C2C">
      <w:pPr>
        <w:rPr>
          <w:rFonts w:ascii="Arial" w:hAnsi="Arial" w:cs="Arial"/>
          <w:b/>
          <w:sz w:val="22"/>
          <w:szCs w:val="22"/>
          <w:lang w:val="es-MX"/>
        </w:rPr>
      </w:pPr>
    </w:p>
    <w:p w:rsidR="004A1C2C" w:rsidRDefault="004A1C2C" w:rsidP="00084AEC">
      <w:pPr>
        <w:pStyle w:val="Heading3"/>
        <w:rPr>
          <w:rFonts w:cs="Arial"/>
          <w:b w:val="0"/>
          <w:szCs w:val="22"/>
        </w:rPr>
      </w:pPr>
      <w:bookmarkStart w:id="19" w:name="_Toc187771072"/>
      <w:r w:rsidRPr="002A2071">
        <w:rPr>
          <w:rFonts w:cs="Arial"/>
          <w:b w:val="0"/>
          <w:szCs w:val="22"/>
        </w:rPr>
        <w:lastRenderedPageBreak/>
        <w:t>5. TELEFONOS PUBLICOS PATROCINADOS</w:t>
      </w:r>
      <w:bookmarkEnd w:id="19"/>
    </w:p>
    <w:p w:rsidR="004A1C2C" w:rsidRDefault="004A1C2C" w:rsidP="004A1C2C">
      <w:pPr>
        <w:rPr>
          <w:rFonts w:ascii="Arial" w:hAnsi="Arial" w:cs="Arial"/>
          <w:b/>
          <w:sz w:val="22"/>
          <w:szCs w:val="22"/>
        </w:rPr>
      </w:pPr>
    </w:p>
    <w:p w:rsidR="004A1C2C" w:rsidRDefault="004A1C2C" w:rsidP="004A1C2C">
      <w:pPr>
        <w:rPr>
          <w:rFonts w:ascii="Arial" w:hAnsi="Arial" w:cs="Arial"/>
          <w:b/>
          <w:sz w:val="22"/>
          <w:szCs w:val="22"/>
        </w:rPr>
      </w:pPr>
      <w:r>
        <w:rPr>
          <w:rFonts w:ascii="Arial" w:hAnsi="Arial" w:cs="Arial"/>
          <w:b/>
          <w:sz w:val="22"/>
          <w:szCs w:val="22"/>
        </w:rPr>
        <w:t>Constancia</w:t>
      </w:r>
      <w:r w:rsidR="00A850F9">
        <w:rPr>
          <w:rFonts w:ascii="Arial" w:hAnsi="Arial" w:cs="Arial"/>
          <w:b/>
          <w:sz w:val="22"/>
          <w:szCs w:val="22"/>
        </w:rPr>
        <w:t xml:space="preserve"> CFT</w:t>
      </w:r>
      <w:r>
        <w:rPr>
          <w:rFonts w:ascii="Arial" w:hAnsi="Arial" w:cs="Arial"/>
          <w:b/>
          <w:sz w:val="22"/>
          <w:szCs w:val="22"/>
        </w:rPr>
        <w:t xml:space="preserve">: </w:t>
      </w:r>
      <w:r w:rsidRPr="002A2071">
        <w:rPr>
          <w:rFonts w:ascii="Arial" w:hAnsi="Arial" w:cs="Arial"/>
          <w:b/>
          <w:sz w:val="22"/>
          <w:szCs w:val="22"/>
        </w:rPr>
        <w:t>3593</w:t>
      </w:r>
    </w:p>
    <w:p w:rsidR="004A1C2C" w:rsidRDefault="004A1C2C" w:rsidP="004A1C2C">
      <w:pPr>
        <w:rPr>
          <w:rFonts w:ascii="Arial" w:hAnsi="Arial" w:cs="Arial"/>
          <w:b/>
          <w:sz w:val="22"/>
          <w:szCs w:val="22"/>
        </w:rPr>
      </w:pPr>
    </w:p>
    <w:p w:rsidR="004A1C2C" w:rsidRPr="007D4FBE" w:rsidRDefault="004A1C2C" w:rsidP="004A1C2C">
      <w:pPr>
        <w:rPr>
          <w:rFonts w:ascii="Arial" w:hAnsi="Arial" w:cs="Arial"/>
          <w:sz w:val="22"/>
          <w:szCs w:val="22"/>
        </w:rPr>
      </w:pPr>
      <w:r w:rsidRPr="007D4FBE">
        <w:rPr>
          <w:rFonts w:ascii="Arial" w:hAnsi="Arial" w:cs="Arial"/>
          <w:sz w:val="22"/>
          <w:szCs w:val="22"/>
        </w:rPr>
        <w:t xml:space="preserve">Cuota </w:t>
      </w:r>
      <w:r>
        <w:rPr>
          <w:rFonts w:ascii="Arial" w:hAnsi="Arial" w:cs="Arial"/>
          <w:sz w:val="22"/>
          <w:szCs w:val="22"/>
        </w:rPr>
        <w:t>fija por uso ilimitado de servicio medido $547.60</w:t>
      </w:r>
    </w:p>
    <w:p w:rsidR="004A1C2C" w:rsidRDefault="004A1C2C" w:rsidP="004A1C2C">
      <w:pPr>
        <w:rPr>
          <w:rFonts w:ascii="Arial" w:hAnsi="Arial" w:cs="Arial"/>
          <w:b/>
          <w:sz w:val="22"/>
          <w:szCs w:val="22"/>
        </w:rPr>
      </w:pPr>
    </w:p>
    <w:p w:rsidR="004A1C2C" w:rsidRPr="002A2071" w:rsidRDefault="004A1C2C" w:rsidP="004A1C2C">
      <w:pPr>
        <w:rPr>
          <w:rFonts w:ascii="Arial" w:hAnsi="Arial" w:cs="Arial"/>
          <w:b/>
          <w:sz w:val="22"/>
          <w:szCs w:val="22"/>
        </w:rPr>
      </w:pPr>
    </w:p>
    <w:p w:rsidR="004A1C2C" w:rsidRPr="002A2071" w:rsidRDefault="004A1C2C" w:rsidP="00084AEC">
      <w:pPr>
        <w:pStyle w:val="Heading3"/>
        <w:rPr>
          <w:rFonts w:cs="Arial"/>
          <w:b w:val="0"/>
          <w:szCs w:val="22"/>
        </w:rPr>
      </w:pPr>
      <w:bookmarkStart w:id="20" w:name="_Toc187771073"/>
      <w:r w:rsidRPr="002A2071">
        <w:rPr>
          <w:rFonts w:cs="Arial"/>
          <w:b w:val="0"/>
          <w:szCs w:val="22"/>
        </w:rPr>
        <w:t>6. TARIFA</w:t>
      </w:r>
      <w:r>
        <w:rPr>
          <w:rFonts w:cs="Arial"/>
          <w:b w:val="0"/>
          <w:szCs w:val="22"/>
        </w:rPr>
        <w:t>S DE AGENCIAS DE LARGA DISTANCIA</w:t>
      </w:r>
      <w:bookmarkEnd w:id="20"/>
    </w:p>
    <w:p w:rsidR="004A1C2C" w:rsidRPr="002A2071" w:rsidRDefault="004A1C2C" w:rsidP="004A1C2C">
      <w:pPr>
        <w:rPr>
          <w:rFonts w:ascii="Arial" w:hAnsi="Arial" w:cs="Arial"/>
          <w:b/>
          <w:sz w:val="22"/>
          <w:szCs w:val="22"/>
        </w:rPr>
      </w:pPr>
    </w:p>
    <w:p w:rsidR="004A1C2C" w:rsidRPr="002A2071" w:rsidRDefault="004A1C2C" w:rsidP="004A1C2C">
      <w:pPr>
        <w:rPr>
          <w:rFonts w:ascii="Arial" w:hAnsi="Arial" w:cs="Arial"/>
          <w:b/>
          <w:sz w:val="22"/>
          <w:szCs w:val="22"/>
        </w:rPr>
      </w:pPr>
      <w:r w:rsidRPr="002A2071">
        <w:rPr>
          <w:rFonts w:ascii="Arial" w:hAnsi="Arial" w:cs="Arial"/>
          <w:sz w:val="22"/>
          <w:szCs w:val="22"/>
        </w:rPr>
        <w:t>6.1</w:t>
      </w:r>
      <w:r w:rsidRPr="002A2071">
        <w:rPr>
          <w:rFonts w:ascii="Arial" w:hAnsi="Arial" w:cs="Arial"/>
          <w:sz w:val="22"/>
          <w:szCs w:val="22"/>
        </w:rPr>
        <w:tab/>
        <w:t xml:space="preserve">Cuotas mensuales por servicios principales. </w:t>
      </w:r>
    </w:p>
    <w:p w:rsidR="004A1C2C" w:rsidRDefault="004A1C2C" w:rsidP="004A1C2C">
      <w:pPr>
        <w:rPr>
          <w:rFonts w:ascii="Arial" w:hAnsi="Arial" w:cs="Arial"/>
          <w:sz w:val="22"/>
          <w:szCs w:val="22"/>
        </w:rPr>
      </w:pPr>
      <w:r w:rsidRPr="002A2071">
        <w:rPr>
          <w:rFonts w:ascii="Arial" w:hAnsi="Arial" w:cs="Arial"/>
          <w:sz w:val="22"/>
          <w:szCs w:val="22"/>
        </w:rPr>
        <w:t>6.1.1</w:t>
      </w:r>
      <w:r w:rsidRPr="002A2071">
        <w:rPr>
          <w:rFonts w:ascii="Arial" w:hAnsi="Arial" w:cs="Arial"/>
          <w:sz w:val="22"/>
          <w:szCs w:val="22"/>
        </w:rPr>
        <w:tab/>
        <w:t>Línea directa con teléfono para uso exclusivo del suscriptor.</w:t>
      </w:r>
    </w:p>
    <w:p w:rsidR="004A1C2C" w:rsidRDefault="004A1C2C" w:rsidP="004A1C2C">
      <w:pPr>
        <w:rPr>
          <w:rFonts w:ascii="Arial" w:hAnsi="Arial" w:cs="Arial"/>
          <w:sz w:val="22"/>
          <w:szCs w:val="22"/>
        </w:rPr>
      </w:pPr>
    </w:p>
    <w:p w:rsidR="004A1C2C" w:rsidRDefault="004A1C2C" w:rsidP="004A1C2C">
      <w:pPr>
        <w:rPr>
          <w:rFonts w:ascii="Arial" w:hAnsi="Arial" w:cs="Arial"/>
          <w:sz w:val="22"/>
          <w:szCs w:val="22"/>
        </w:rPr>
      </w:pPr>
      <w:r>
        <w:rPr>
          <w:rFonts w:ascii="Arial" w:hAnsi="Arial" w:cs="Arial"/>
          <w:sz w:val="22"/>
          <w:szCs w:val="22"/>
        </w:rPr>
        <w:t>Poblaciones con 10 a 24 aparatos. Importe Residencial $38.25 Comercial $44.16</w:t>
      </w:r>
    </w:p>
    <w:p w:rsidR="004A1C2C" w:rsidRDefault="004A1C2C" w:rsidP="004A1C2C">
      <w:pPr>
        <w:rPr>
          <w:rFonts w:ascii="Arial" w:hAnsi="Arial" w:cs="Arial"/>
          <w:sz w:val="22"/>
          <w:szCs w:val="22"/>
        </w:rPr>
      </w:pPr>
      <w:r>
        <w:rPr>
          <w:rFonts w:ascii="Arial" w:hAnsi="Arial" w:cs="Arial"/>
          <w:sz w:val="22"/>
          <w:szCs w:val="22"/>
        </w:rPr>
        <w:t>Poblaciones con 25 a 49 aparatos. Importe Residencial $39.65 Comercial $49.24</w:t>
      </w:r>
    </w:p>
    <w:p w:rsidR="004A1C2C" w:rsidRDefault="004A1C2C" w:rsidP="004A1C2C">
      <w:pPr>
        <w:rPr>
          <w:rFonts w:ascii="Arial" w:hAnsi="Arial" w:cs="Arial"/>
          <w:sz w:val="22"/>
          <w:szCs w:val="22"/>
        </w:rPr>
      </w:pPr>
      <w:r>
        <w:rPr>
          <w:rFonts w:ascii="Arial" w:hAnsi="Arial" w:cs="Arial"/>
          <w:sz w:val="22"/>
          <w:szCs w:val="22"/>
        </w:rPr>
        <w:t xml:space="preserve">Poblaciones con 50 aparatos o </w:t>
      </w:r>
      <w:r w:rsidR="00A850F9">
        <w:rPr>
          <w:rFonts w:ascii="Arial" w:hAnsi="Arial" w:cs="Arial"/>
          <w:sz w:val="22"/>
          <w:szCs w:val="22"/>
        </w:rPr>
        <w:t>más</w:t>
      </w:r>
      <w:r>
        <w:rPr>
          <w:rFonts w:ascii="Arial" w:hAnsi="Arial" w:cs="Arial"/>
          <w:sz w:val="22"/>
          <w:szCs w:val="22"/>
        </w:rPr>
        <w:t xml:space="preserve"> Importe Residencial $40.21 Comercial $54.76</w:t>
      </w:r>
    </w:p>
    <w:p w:rsidR="004A1C2C" w:rsidRDefault="004A1C2C" w:rsidP="004A1C2C">
      <w:pPr>
        <w:rPr>
          <w:rFonts w:ascii="Arial" w:hAnsi="Arial" w:cs="Arial"/>
          <w:sz w:val="22"/>
          <w:szCs w:val="22"/>
        </w:rPr>
      </w:pPr>
    </w:p>
    <w:p w:rsidR="004A1C2C" w:rsidRPr="002A2071" w:rsidRDefault="004A1C2C" w:rsidP="004A1C2C">
      <w:pPr>
        <w:ind w:left="720" w:hanging="720"/>
        <w:rPr>
          <w:rFonts w:ascii="Arial" w:hAnsi="Arial" w:cs="Arial"/>
          <w:b/>
          <w:sz w:val="22"/>
          <w:szCs w:val="22"/>
        </w:rPr>
      </w:pPr>
      <w:r w:rsidRPr="002A2071">
        <w:rPr>
          <w:rFonts w:ascii="Arial" w:hAnsi="Arial" w:cs="Arial"/>
          <w:sz w:val="22"/>
          <w:szCs w:val="22"/>
        </w:rPr>
        <w:t>6.2</w:t>
      </w:r>
      <w:r w:rsidRPr="002A2071">
        <w:rPr>
          <w:rFonts w:ascii="Arial" w:hAnsi="Arial" w:cs="Arial"/>
          <w:sz w:val="22"/>
          <w:szCs w:val="22"/>
        </w:rPr>
        <w:tab/>
        <w:t>Cuotas mensuales por servicios adicionales, suplementarios, especiales y diversos.</w:t>
      </w:r>
    </w:p>
    <w:p w:rsidR="004A1C2C" w:rsidRPr="002A2071" w:rsidRDefault="004A1C2C" w:rsidP="004A1C2C">
      <w:pPr>
        <w:ind w:left="720" w:firstLine="30"/>
        <w:rPr>
          <w:rFonts w:ascii="Arial" w:hAnsi="Arial" w:cs="Arial"/>
          <w:sz w:val="22"/>
          <w:szCs w:val="22"/>
        </w:rPr>
      </w:pPr>
      <w:r w:rsidRPr="002A2071">
        <w:rPr>
          <w:rFonts w:ascii="Arial" w:hAnsi="Arial" w:cs="Arial"/>
          <w:sz w:val="22"/>
          <w:szCs w:val="22"/>
        </w:rPr>
        <w:t>Ver sección 2 aplicando las cuotas de acuerdo a la clasificación correspondiente.</w:t>
      </w:r>
    </w:p>
    <w:p w:rsidR="004A1C2C" w:rsidRPr="002A2071" w:rsidRDefault="004A1C2C" w:rsidP="004A1C2C">
      <w:pPr>
        <w:ind w:left="720" w:hanging="720"/>
        <w:rPr>
          <w:rFonts w:ascii="Arial" w:hAnsi="Arial" w:cs="Arial"/>
          <w:b/>
          <w:sz w:val="22"/>
          <w:szCs w:val="22"/>
        </w:rPr>
      </w:pPr>
      <w:r w:rsidRPr="002A2071">
        <w:rPr>
          <w:rFonts w:ascii="Arial" w:hAnsi="Arial" w:cs="Arial"/>
          <w:sz w:val="22"/>
          <w:szCs w:val="22"/>
        </w:rPr>
        <w:t>6.3</w:t>
      </w:r>
      <w:r w:rsidRPr="002A2071">
        <w:rPr>
          <w:rFonts w:ascii="Arial" w:hAnsi="Arial" w:cs="Arial"/>
          <w:sz w:val="22"/>
          <w:szCs w:val="22"/>
        </w:rPr>
        <w:tab/>
        <w:t>Cuotas por conexiones y cambios.</w:t>
      </w:r>
    </w:p>
    <w:p w:rsidR="004A1C2C" w:rsidRPr="002A2071" w:rsidRDefault="004A1C2C" w:rsidP="004A1C2C">
      <w:pPr>
        <w:ind w:left="720" w:hanging="720"/>
        <w:rPr>
          <w:rFonts w:ascii="Arial" w:hAnsi="Arial" w:cs="Arial"/>
          <w:sz w:val="22"/>
          <w:szCs w:val="22"/>
        </w:rPr>
      </w:pPr>
      <w:r w:rsidRPr="002A2071">
        <w:rPr>
          <w:rFonts w:ascii="Arial" w:hAnsi="Arial" w:cs="Arial"/>
          <w:sz w:val="22"/>
          <w:szCs w:val="22"/>
        </w:rPr>
        <w:tab/>
        <w:t>Ver sección 3 aplicando las cuotas de acuerdo a la clasificación correspondiente.</w:t>
      </w:r>
    </w:p>
    <w:p w:rsidR="004A1C2C" w:rsidRDefault="004A1C2C" w:rsidP="004A1C2C">
      <w:pPr>
        <w:rPr>
          <w:rFonts w:ascii="Arial" w:hAnsi="Arial" w:cs="Arial"/>
          <w:b/>
          <w:sz w:val="22"/>
          <w:szCs w:val="22"/>
        </w:rPr>
      </w:pPr>
    </w:p>
    <w:p w:rsidR="004A1C2C" w:rsidRPr="002A2071" w:rsidRDefault="004A1C2C" w:rsidP="004A1C2C">
      <w:pPr>
        <w:rPr>
          <w:rFonts w:ascii="Arial" w:hAnsi="Arial" w:cs="Arial"/>
          <w:b/>
          <w:sz w:val="22"/>
          <w:szCs w:val="22"/>
        </w:rPr>
      </w:pPr>
    </w:p>
    <w:p w:rsidR="004A1C2C" w:rsidRPr="00FF1057" w:rsidRDefault="004A1C2C" w:rsidP="00084AEC">
      <w:pPr>
        <w:pStyle w:val="Heading3"/>
        <w:rPr>
          <w:rFonts w:cs="Arial"/>
          <w:b w:val="0"/>
          <w:szCs w:val="22"/>
        </w:rPr>
      </w:pPr>
      <w:bookmarkStart w:id="21" w:name="_Toc187771074"/>
      <w:r w:rsidRPr="00FF1057">
        <w:rPr>
          <w:rFonts w:cs="Arial"/>
          <w:b w:val="0"/>
          <w:szCs w:val="22"/>
        </w:rPr>
        <w:t>7.</w:t>
      </w:r>
      <w:r w:rsidRPr="00FF1057">
        <w:rPr>
          <w:rFonts w:cs="Arial"/>
          <w:b w:val="0"/>
          <w:szCs w:val="22"/>
        </w:rPr>
        <w:tab/>
        <w:t>REGLAS DE APLICACION GENERAL</w:t>
      </w:r>
      <w:bookmarkEnd w:id="21"/>
    </w:p>
    <w:p w:rsidR="004A1C2C" w:rsidRPr="002A2071" w:rsidRDefault="004A1C2C" w:rsidP="004A1C2C">
      <w:pPr>
        <w:ind w:left="709" w:hanging="709"/>
        <w:rPr>
          <w:rFonts w:ascii="Arial" w:hAnsi="Arial" w:cs="Arial"/>
          <w:sz w:val="22"/>
          <w:szCs w:val="22"/>
        </w:rPr>
      </w:pPr>
      <w:r w:rsidRPr="002A2071">
        <w:rPr>
          <w:rFonts w:ascii="Arial" w:hAnsi="Arial" w:cs="Arial"/>
          <w:sz w:val="22"/>
          <w:szCs w:val="22"/>
        </w:rPr>
        <w:t xml:space="preserve">7.1 </w:t>
      </w:r>
      <w:r w:rsidRPr="002A2071">
        <w:rPr>
          <w:rFonts w:ascii="Arial" w:hAnsi="Arial" w:cs="Arial"/>
          <w:sz w:val="22"/>
          <w:szCs w:val="22"/>
        </w:rPr>
        <w:tab/>
        <w:t>La clasificación Comercial comprende cualquier servicio de suscriptor que no sea para el uso exclusivamente doméstico.</w:t>
      </w:r>
    </w:p>
    <w:p w:rsidR="004A1C2C" w:rsidRPr="002A2071" w:rsidRDefault="004A1C2C" w:rsidP="004A1C2C">
      <w:pPr>
        <w:ind w:left="709" w:hanging="709"/>
        <w:rPr>
          <w:rFonts w:ascii="Arial" w:hAnsi="Arial" w:cs="Arial"/>
          <w:sz w:val="22"/>
          <w:szCs w:val="22"/>
        </w:rPr>
      </w:pPr>
      <w:r w:rsidRPr="002A2071">
        <w:rPr>
          <w:rFonts w:ascii="Arial" w:hAnsi="Arial" w:cs="Arial"/>
          <w:sz w:val="22"/>
          <w:szCs w:val="22"/>
        </w:rPr>
        <w:t xml:space="preserve">7.2 </w:t>
      </w:r>
      <w:r w:rsidRPr="002A2071">
        <w:rPr>
          <w:rFonts w:ascii="Arial" w:hAnsi="Arial" w:cs="Arial"/>
          <w:sz w:val="22"/>
          <w:szCs w:val="22"/>
        </w:rPr>
        <w:tab/>
        <w:t xml:space="preserve">Los Gobiernos Federal y Estatal, Autoridades Municipales y Ferrocarriles deberán pagar el 100% sobre las </w:t>
      </w:r>
      <w:r w:rsidR="00A850F9" w:rsidRPr="002A2071">
        <w:rPr>
          <w:rFonts w:ascii="Arial" w:hAnsi="Arial" w:cs="Arial"/>
          <w:sz w:val="22"/>
          <w:szCs w:val="22"/>
        </w:rPr>
        <w:t>tarifas correspondientes</w:t>
      </w:r>
      <w:r w:rsidRPr="002A2071">
        <w:rPr>
          <w:rFonts w:ascii="Arial" w:hAnsi="Arial" w:cs="Arial"/>
          <w:sz w:val="22"/>
          <w:szCs w:val="22"/>
        </w:rPr>
        <w:t xml:space="preserve"> a la clasificación comercial, según Oficio de la Secretaría de Comunicaciones y Transportes No. 1.0401 del 29 de </w:t>
      </w:r>
      <w:r w:rsidR="00A850F9" w:rsidRPr="002A2071">
        <w:rPr>
          <w:rFonts w:ascii="Arial" w:hAnsi="Arial" w:cs="Arial"/>
          <w:sz w:val="22"/>
          <w:szCs w:val="22"/>
        </w:rPr>
        <w:t>enero</w:t>
      </w:r>
      <w:r w:rsidRPr="002A2071">
        <w:rPr>
          <w:rFonts w:ascii="Arial" w:hAnsi="Arial" w:cs="Arial"/>
          <w:sz w:val="22"/>
          <w:szCs w:val="22"/>
        </w:rPr>
        <w:t xml:space="preserve"> de 1988.</w:t>
      </w:r>
    </w:p>
    <w:p w:rsidR="004A1C2C" w:rsidRPr="002A2071" w:rsidRDefault="004A1C2C" w:rsidP="004A1C2C">
      <w:pPr>
        <w:ind w:left="709" w:hanging="709"/>
        <w:rPr>
          <w:rFonts w:ascii="Arial" w:hAnsi="Arial" w:cs="Arial"/>
          <w:sz w:val="22"/>
          <w:szCs w:val="22"/>
        </w:rPr>
      </w:pPr>
      <w:r w:rsidRPr="002A2071">
        <w:rPr>
          <w:rFonts w:ascii="Arial" w:hAnsi="Arial" w:cs="Arial"/>
          <w:sz w:val="22"/>
          <w:szCs w:val="22"/>
        </w:rPr>
        <w:t xml:space="preserve">7.3 </w:t>
      </w:r>
      <w:r w:rsidRPr="002A2071">
        <w:rPr>
          <w:rFonts w:ascii="Arial" w:hAnsi="Arial" w:cs="Arial"/>
          <w:sz w:val="22"/>
          <w:szCs w:val="22"/>
        </w:rPr>
        <w:tab/>
        <w:t>Las tarifas especificadas rigen dentro del área de servicio local de las ciudades para las cuales existe una tarifa especial autorizada, así como en poblaciones aledañas a las que se haga extensiva la misma, con excepción de aquellas en que así se haga notar.</w:t>
      </w:r>
    </w:p>
    <w:p w:rsidR="004A1C2C" w:rsidRPr="002A2071" w:rsidRDefault="004A1C2C" w:rsidP="004A1C2C">
      <w:pPr>
        <w:ind w:left="709" w:hanging="709"/>
        <w:rPr>
          <w:rFonts w:ascii="Arial" w:hAnsi="Arial" w:cs="Arial"/>
          <w:sz w:val="22"/>
          <w:szCs w:val="22"/>
        </w:rPr>
      </w:pPr>
      <w:r w:rsidRPr="002A2071">
        <w:rPr>
          <w:rFonts w:ascii="Arial" w:hAnsi="Arial" w:cs="Arial"/>
          <w:sz w:val="22"/>
          <w:szCs w:val="22"/>
        </w:rPr>
        <w:t xml:space="preserve">7.4 </w:t>
      </w:r>
      <w:r w:rsidRPr="002A2071">
        <w:rPr>
          <w:rFonts w:ascii="Arial" w:hAnsi="Arial" w:cs="Arial"/>
          <w:sz w:val="22"/>
          <w:szCs w:val="22"/>
        </w:rPr>
        <w:tab/>
        <w:t>Sólo se computan las llamadas completadas, es decir, cuando haya contestado el número llamado.</w:t>
      </w:r>
    </w:p>
    <w:p w:rsidR="004A1C2C" w:rsidRPr="002A2071" w:rsidRDefault="004A1C2C" w:rsidP="004A1C2C">
      <w:pPr>
        <w:ind w:left="709" w:hanging="709"/>
        <w:rPr>
          <w:rFonts w:ascii="Arial" w:hAnsi="Arial" w:cs="Arial"/>
          <w:sz w:val="22"/>
          <w:szCs w:val="22"/>
        </w:rPr>
      </w:pPr>
      <w:r w:rsidRPr="002A2071">
        <w:rPr>
          <w:rFonts w:ascii="Arial" w:hAnsi="Arial" w:cs="Arial"/>
          <w:sz w:val="22"/>
          <w:szCs w:val="22"/>
        </w:rPr>
        <w:t xml:space="preserve">7.5 </w:t>
      </w:r>
      <w:r w:rsidRPr="002A2071">
        <w:rPr>
          <w:rFonts w:ascii="Arial" w:hAnsi="Arial" w:cs="Arial"/>
          <w:sz w:val="22"/>
          <w:szCs w:val="22"/>
        </w:rPr>
        <w:tab/>
        <w:t>En todos aquellos casos en que los extremos de las líneas principales se instalen fuera del límite del servicio local, se aplicará la cuota adicional ("mantenimiento de línea larga") por cada 100 metros o fracción de línea medida desde el límite de servicio local hasta el domicilio del suscriptor.</w:t>
      </w:r>
    </w:p>
    <w:p w:rsidR="004A1C2C" w:rsidRPr="002A2071" w:rsidRDefault="004A1C2C" w:rsidP="004A1C2C">
      <w:pPr>
        <w:ind w:left="709" w:hanging="709"/>
        <w:rPr>
          <w:rFonts w:ascii="Arial" w:hAnsi="Arial" w:cs="Arial"/>
          <w:sz w:val="22"/>
          <w:szCs w:val="22"/>
        </w:rPr>
      </w:pPr>
      <w:r w:rsidRPr="002A2071">
        <w:rPr>
          <w:rFonts w:ascii="Arial" w:hAnsi="Arial" w:cs="Arial"/>
          <w:sz w:val="22"/>
          <w:szCs w:val="22"/>
        </w:rPr>
        <w:t>7.6</w:t>
      </w:r>
      <w:r w:rsidRPr="002A2071">
        <w:rPr>
          <w:rFonts w:ascii="Arial" w:hAnsi="Arial" w:cs="Arial"/>
          <w:sz w:val="22"/>
          <w:szCs w:val="22"/>
        </w:rPr>
        <w:tab/>
        <w:t xml:space="preserve">La Tarifa de los </w:t>
      </w:r>
      <w:r w:rsidR="00A850F9" w:rsidRPr="002A2071">
        <w:rPr>
          <w:rFonts w:ascii="Arial" w:hAnsi="Arial" w:cs="Arial"/>
          <w:sz w:val="22"/>
          <w:szCs w:val="22"/>
        </w:rPr>
        <w:t>Puntos 2.1.3</w:t>
      </w:r>
      <w:r w:rsidRPr="002A2071">
        <w:rPr>
          <w:rFonts w:ascii="Arial" w:hAnsi="Arial" w:cs="Arial"/>
          <w:sz w:val="22"/>
          <w:szCs w:val="22"/>
        </w:rPr>
        <w:t xml:space="preserve"> y 2.1.4 aplica sin perjuicio del cobro del Servicio Medido Local.</w:t>
      </w:r>
    </w:p>
    <w:p w:rsidR="004A1C2C" w:rsidRPr="002A2071" w:rsidRDefault="004A1C2C" w:rsidP="004A1C2C">
      <w:pPr>
        <w:rPr>
          <w:rFonts w:ascii="Arial" w:hAnsi="Arial" w:cs="Arial"/>
          <w:b/>
          <w:sz w:val="22"/>
          <w:szCs w:val="22"/>
        </w:rPr>
      </w:pPr>
    </w:p>
    <w:p w:rsidR="004A1C2C" w:rsidRDefault="004A1C2C" w:rsidP="004A1C2C">
      <w:pPr>
        <w:rPr>
          <w:rFonts w:ascii="Arial" w:hAnsi="Arial" w:cs="Arial"/>
          <w:b/>
          <w:sz w:val="22"/>
          <w:szCs w:val="22"/>
        </w:rPr>
      </w:pPr>
    </w:p>
    <w:p w:rsidR="004A1C2C" w:rsidRPr="0007138E" w:rsidRDefault="004A1C2C" w:rsidP="00084AEC">
      <w:pPr>
        <w:pStyle w:val="Heading3"/>
        <w:rPr>
          <w:rFonts w:cs="Arial"/>
          <w:b w:val="0"/>
          <w:szCs w:val="22"/>
        </w:rPr>
      </w:pPr>
      <w:bookmarkStart w:id="22" w:name="_Toc187771075"/>
      <w:r w:rsidRPr="0007138E">
        <w:rPr>
          <w:rFonts w:cs="Arial"/>
          <w:b w:val="0"/>
          <w:szCs w:val="22"/>
        </w:rPr>
        <w:t>8.</w:t>
      </w:r>
      <w:r w:rsidRPr="0007138E">
        <w:rPr>
          <w:rFonts w:cs="Arial"/>
          <w:b w:val="0"/>
          <w:szCs w:val="22"/>
        </w:rPr>
        <w:tab/>
        <w:t>REGLAS DE APLICACION ESPECÍFICA</w:t>
      </w:r>
      <w:bookmarkEnd w:id="22"/>
    </w:p>
    <w:p w:rsidR="004A1C2C" w:rsidRPr="002A2071" w:rsidRDefault="004A1C2C" w:rsidP="004A1C2C">
      <w:pPr>
        <w:rPr>
          <w:rFonts w:ascii="Arial" w:hAnsi="Arial" w:cs="Arial"/>
          <w:sz w:val="22"/>
          <w:szCs w:val="22"/>
        </w:rPr>
      </w:pPr>
      <w:r w:rsidRPr="002A2071">
        <w:rPr>
          <w:rFonts w:ascii="Arial" w:hAnsi="Arial" w:cs="Arial"/>
          <w:sz w:val="22"/>
          <w:szCs w:val="22"/>
        </w:rPr>
        <w:t>El servicio medido por evento se comienza a computar una vez que se haya completado el número de llamadas permitidas durante el mes, de acuerdo a los límites siguientes:</w:t>
      </w:r>
    </w:p>
    <w:p w:rsidR="004A1C2C" w:rsidRPr="002A2071" w:rsidRDefault="004A1C2C" w:rsidP="004A1C2C">
      <w:pPr>
        <w:ind w:left="567" w:hanging="567"/>
        <w:rPr>
          <w:rFonts w:ascii="Arial" w:hAnsi="Arial" w:cs="Arial"/>
          <w:sz w:val="22"/>
          <w:szCs w:val="22"/>
        </w:rPr>
      </w:pPr>
      <w:r w:rsidRPr="002A2071">
        <w:rPr>
          <w:rFonts w:ascii="Arial" w:hAnsi="Arial" w:cs="Arial"/>
          <w:sz w:val="22"/>
          <w:szCs w:val="22"/>
        </w:rPr>
        <w:t xml:space="preserve">8.1 </w:t>
      </w:r>
      <w:r w:rsidRPr="002A2071">
        <w:rPr>
          <w:rFonts w:ascii="Arial" w:hAnsi="Arial" w:cs="Arial"/>
          <w:sz w:val="22"/>
          <w:szCs w:val="22"/>
        </w:rPr>
        <w:tab/>
        <w:t>El límite de llamadas libres de cargo al mes de servicio medido para usuarios residenciales es de 100 llamadas y sin llamadas libres para los no residenciales, cobrando desde la primera llamada de acuerdo a los rangos y tarifas autorizados para este servicio.</w:t>
      </w:r>
    </w:p>
    <w:p w:rsidR="004A1C2C" w:rsidRPr="002A2071" w:rsidRDefault="004A1C2C" w:rsidP="004A1C2C">
      <w:pPr>
        <w:ind w:left="567" w:hanging="567"/>
        <w:rPr>
          <w:rFonts w:ascii="Arial" w:hAnsi="Arial" w:cs="Arial"/>
          <w:sz w:val="22"/>
          <w:szCs w:val="22"/>
        </w:rPr>
      </w:pPr>
      <w:r w:rsidRPr="002A2071">
        <w:rPr>
          <w:rFonts w:ascii="Arial" w:hAnsi="Arial" w:cs="Arial"/>
          <w:sz w:val="22"/>
          <w:szCs w:val="22"/>
        </w:rPr>
        <w:t>8.2</w:t>
      </w:r>
      <w:r w:rsidRPr="002A2071">
        <w:rPr>
          <w:rFonts w:ascii="Arial" w:hAnsi="Arial" w:cs="Arial"/>
          <w:sz w:val="22"/>
          <w:szCs w:val="22"/>
        </w:rPr>
        <w:tab/>
        <w:t>La empresa está obligada a otorgar número de grupo en la contratación de troncales cuando así lo solicite el usuario y siempre que la central a que se conecten las líneas, cuente con las facilidades técnicas necesarias.</w:t>
      </w:r>
    </w:p>
    <w:p w:rsidR="004A1C2C" w:rsidRDefault="004A1C2C" w:rsidP="004A1C2C">
      <w:pPr>
        <w:rPr>
          <w:rFonts w:ascii="Arial" w:hAnsi="Arial" w:cs="Arial"/>
          <w:sz w:val="22"/>
          <w:szCs w:val="22"/>
        </w:rPr>
      </w:pPr>
    </w:p>
    <w:p w:rsidR="004A1C2C" w:rsidRDefault="004A1C2C" w:rsidP="004A1C2C">
      <w:pPr>
        <w:rPr>
          <w:rFonts w:ascii="Arial" w:hAnsi="Arial" w:cs="Arial"/>
          <w:sz w:val="22"/>
          <w:szCs w:val="22"/>
        </w:rPr>
      </w:pPr>
    </w:p>
    <w:p w:rsidR="004A1C2C" w:rsidRDefault="004A1C2C" w:rsidP="004A1C2C">
      <w:pPr>
        <w:rPr>
          <w:rFonts w:ascii="Arial" w:hAnsi="Arial" w:cs="Arial"/>
          <w:b/>
          <w:sz w:val="22"/>
          <w:szCs w:val="22"/>
        </w:rPr>
      </w:pPr>
      <w:r w:rsidRPr="0007138E">
        <w:rPr>
          <w:rFonts w:ascii="Arial" w:hAnsi="Arial" w:cs="Arial"/>
          <w:b/>
          <w:sz w:val="22"/>
          <w:szCs w:val="22"/>
        </w:rPr>
        <w:t>TABLA</w:t>
      </w:r>
      <w:r>
        <w:rPr>
          <w:rFonts w:ascii="Arial" w:hAnsi="Arial" w:cs="Arial"/>
          <w:b/>
          <w:sz w:val="22"/>
          <w:szCs w:val="22"/>
        </w:rPr>
        <w:t xml:space="preserve"> </w:t>
      </w:r>
      <w:r w:rsidRPr="0007138E">
        <w:rPr>
          <w:rFonts w:ascii="Arial" w:hAnsi="Arial" w:cs="Arial"/>
          <w:b/>
          <w:sz w:val="22"/>
          <w:szCs w:val="22"/>
        </w:rPr>
        <w:t>DE POBLACIONES AUTORIZADAS PARA EL COBRO DEL SERVICIO MEDIDO</w:t>
      </w:r>
      <w:r>
        <w:rPr>
          <w:rFonts w:ascii="Arial" w:hAnsi="Arial" w:cs="Arial"/>
          <w:b/>
          <w:sz w:val="22"/>
          <w:szCs w:val="22"/>
        </w:rPr>
        <w:t xml:space="preserve"> </w:t>
      </w:r>
      <w:r w:rsidRPr="0007138E">
        <w:rPr>
          <w:rFonts w:ascii="Arial" w:hAnsi="Arial" w:cs="Arial"/>
          <w:b/>
          <w:sz w:val="22"/>
          <w:szCs w:val="22"/>
        </w:rPr>
        <w:t>POR EVENTO Y SU RESPECTIVA RENTA BASICA MENSUAL.</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27 DE ENERO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AEROPUERTO (MPIO. DE MEXICALI)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ALFREDO B. BONFIL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ALGODONES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BAHIA DE LOS ANGELES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BAJAMAR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BENITO JUAREZ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CAMALU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CD. MORELOS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CHIAPAS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CHIHUAHUA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COL. BENITO GARCIA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COL. MILITAR P.B. DE LEON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COL. PROGRESO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COL. VICENTE GUERRERO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DISTRITO FEDERAL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DR. A. OVIEDO MOTA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DURANGO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EL AJUSCO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EL CENTINELA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EL HONGO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EL INDIVISO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EL PAPALOTE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EL ROSARIO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ENSENADA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ERENDIRA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ESTACION HECHICERA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FRANCISCO MURGIA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FRANCISCO R. SERRANO/SAN MATIAS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FRANCISCO VILLA I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GEOTERMICA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GOLFO DE SANTA CLARA Estado: SON</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GUADALAJARA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GUADALUPE VICTORIA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GUANAJUATO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GUSTAVO DIAZ ORDAZ/ SAN TELMO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HERMOSILLO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HEROES DE CHAPULTEPEC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HEROES DE INDEPENDENCIA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INDEPENDENCIA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ING. LUIS B. SANCHEZ Estado: SON</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ISLA DE CEDROS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ISLAS AGRARIAS "A"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ISLAS AGRARIAS "B"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JALAPA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JOSE MA. MORELOS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LA GLORIA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LA MISION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LA PUERTA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LA RUMOROSA Estado: BC</w:t>
      </w:r>
    </w:p>
    <w:p w:rsidR="004A1C2C" w:rsidRPr="008B5531" w:rsidRDefault="004A1C2C" w:rsidP="004A1C2C">
      <w:pPr>
        <w:rPr>
          <w:rFonts w:ascii="Arial" w:hAnsi="Arial" w:cs="Arial"/>
          <w:b/>
          <w:sz w:val="22"/>
          <w:szCs w:val="22"/>
        </w:rPr>
      </w:pPr>
      <w:r w:rsidRPr="008B5531">
        <w:rPr>
          <w:rFonts w:ascii="Arial" w:hAnsi="Arial" w:cs="Arial"/>
          <w:b/>
          <w:sz w:val="22"/>
          <w:szCs w:val="22"/>
        </w:rPr>
        <w:lastRenderedPageBreak/>
        <w:t>Población: LAZARO CARDENAS (MPIO. DE MEXICALI)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LAZARO CARDENAS (MPIO. DE ENSENADA)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LEANDRO VALLE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MANEADERO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MERIDA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MEXICALI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MICHOACAN DE OCAMPO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MINERA EMP.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MONTERREY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NACIONALISTA S. TABOADA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NAYARIT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NEZAHUALCOYOTL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NUEVO LEON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OAXACA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OJOS NEGROS/ REAL DEL CASTILLO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PADRE KINO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PAREDONES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PRIMO TAPIA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PUERTA TRAMPA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PUERTECITOS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PUNTA BANDA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PUNTA COLONET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PUNTA PRIETA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QUERETARO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QUINTANA ROO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RANCHO LOS PINOS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REPUBLICA MEXICANA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RODOLFO SANCHEZ TABOADA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ROSARITO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RUBEN JARAMILLO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SALTILLO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SAN FELIPE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SAN LUIS POTOSI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SAN LUIS RIO COLORADO Estado: SON</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SAN QUINTIN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SAN SIMON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SAN VICENTE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SANSON FLORES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SANTA FE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SANTA ISABEL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SANTA MARIA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SANTO TOMAS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SARAHELMA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SINALOA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SONOYTA Estado: SON</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TECATE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TIJUANA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URUAPAN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VALLE DE GUADALUPE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VALLE DE LA TRINIDAD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VALLE DE LAS PALMAS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VENUSTIANO CARRANZA Estado: BC</w:t>
      </w:r>
    </w:p>
    <w:p w:rsidR="004A1C2C" w:rsidRPr="008B5531" w:rsidRDefault="004A1C2C" w:rsidP="004A1C2C">
      <w:pPr>
        <w:rPr>
          <w:rFonts w:ascii="Arial" w:hAnsi="Arial" w:cs="Arial"/>
          <w:b/>
          <w:sz w:val="22"/>
          <w:szCs w:val="22"/>
        </w:rPr>
      </w:pPr>
      <w:r w:rsidRPr="008B5531">
        <w:rPr>
          <w:rFonts w:ascii="Arial" w:hAnsi="Arial" w:cs="Arial"/>
          <w:b/>
          <w:sz w:val="22"/>
          <w:szCs w:val="22"/>
        </w:rPr>
        <w:t>Población: VILLAHERMOSA Estado: BC</w:t>
      </w:r>
    </w:p>
    <w:p w:rsidR="004A1C2C" w:rsidRDefault="004A1C2C" w:rsidP="004A1C2C">
      <w:pPr>
        <w:rPr>
          <w:rFonts w:ascii="Arial" w:hAnsi="Arial" w:cs="Arial"/>
          <w:b/>
          <w:sz w:val="22"/>
          <w:szCs w:val="22"/>
        </w:rPr>
      </w:pPr>
      <w:r w:rsidRPr="008B5531">
        <w:rPr>
          <w:rFonts w:ascii="Arial" w:hAnsi="Arial" w:cs="Arial"/>
          <w:b/>
          <w:sz w:val="22"/>
          <w:szCs w:val="22"/>
        </w:rPr>
        <w:t>Población: YUCATAN Estado: BC</w:t>
      </w:r>
    </w:p>
    <w:p w:rsidR="004A1C2C" w:rsidRDefault="004A1C2C" w:rsidP="004A1C2C">
      <w:pPr>
        <w:rPr>
          <w:rFonts w:ascii="Arial" w:hAnsi="Arial" w:cs="Arial"/>
          <w:b/>
          <w:sz w:val="22"/>
          <w:szCs w:val="22"/>
        </w:rPr>
      </w:pPr>
    </w:p>
    <w:p w:rsidR="004A1C2C" w:rsidRDefault="004A1C2C" w:rsidP="004A1C2C">
      <w:pPr>
        <w:rPr>
          <w:rFonts w:ascii="Arial" w:hAnsi="Arial" w:cs="Arial"/>
          <w:b/>
          <w:sz w:val="22"/>
          <w:szCs w:val="22"/>
        </w:rPr>
      </w:pPr>
    </w:p>
    <w:p w:rsidR="004A1C2C" w:rsidRPr="00BC3D1E" w:rsidRDefault="004A1C2C" w:rsidP="00084AEC">
      <w:pPr>
        <w:pStyle w:val="Heading3"/>
        <w:rPr>
          <w:rFonts w:cs="Arial"/>
          <w:szCs w:val="22"/>
        </w:rPr>
      </w:pPr>
      <w:bookmarkStart w:id="23" w:name="_Toc187771076"/>
      <w:r w:rsidRPr="0007138E">
        <w:rPr>
          <w:rFonts w:cs="Arial"/>
          <w:b w:val="0"/>
          <w:szCs w:val="22"/>
        </w:rPr>
        <w:t>9.</w:t>
      </w:r>
      <w:r w:rsidRPr="0007138E">
        <w:rPr>
          <w:rFonts w:cs="Arial"/>
          <w:b w:val="0"/>
          <w:szCs w:val="22"/>
        </w:rPr>
        <w:tab/>
        <w:t>VIDEOTELEFONIA</w:t>
      </w:r>
      <w:r w:rsidRPr="00BC3D1E">
        <w:rPr>
          <w:rFonts w:cs="Arial"/>
          <w:szCs w:val="22"/>
        </w:rPr>
        <w:t>.</w:t>
      </w:r>
      <w:bookmarkEnd w:id="23"/>
    </w:p>
    <w:p w:rsidR="004A1C2C" w:rsidRPr="00BC3D1E" w:rsidRDefault="004A1C2C" w:rsidP="004A1C2C">
      <w:pPr>
        <w:rPr>
          <w:rFonts w:ascii="Arial" w:hAnsi="Arial" w:cs="Arial"/>
          <w:sz w:val="22"/>
          <w:szCs w:val="22"/>
        </w:rPr>
      </w:pPr>
    </w:p>
    <w:p w:rsidR="004A1C2C" w:rsidRPr="0007138E" w:rsidRDefault="004A1C2C" w:rsidP="004A1C2C">
      <w:pPr>
        <w:rPr>
          <w:rFonts w:ascii="Arial" w:hAnsi="Arial" w:cs="Arial"/>
          <w:b/>
          <w:bCs/>
          <w:sz w:val="22"/>
          <w:szCs w:val="22"/>
        </w:rPr>
      </w:pPr>
      <w:r w:rsidRPr="0007138E">
        <w:rPr>
          <w:rFonts w:ascii="Arial" w:hAnsi="Arial" w:cs="Arial"/>
          <w:b/>
          <w:sz w:val="22"/>
          <w:szCs w:val="22"/>
        </w:rPr>
        <w:t>Constancia</w:t>
      </w:r>
      <w:r w:rsidR="00A850F9">
        <w:rPr>
          <w:rFonts w:ascii="Arial" w:hAnsi="Arial" w:cs="Arial"/>
          <w:b/>
          <w:sz w:val="22"/>
          <w:szCs w:val="22"/>
        </w:rPr>
        <w:t xml:space="preserve"> CFT</w:t>
      </w:r>
      <w:r w:rsidRPr="0007138E">
        <w:rPr>
          <w:rFonts w:ascii="Arial" w:hAnsi="Arial" w:cs="Arial"/>
          <w:b/>
          <w:sz w:val="22"/>
          <w:szCs w:val="22"/>
        </w:rPr>
        <w:t xml:space="preserve">: </w:t>
      </w:r>
      <w:r w:rsidRPr="0007138E">
        <w:rPr>
          <w:rFonts w:ascii="Arial" w:hAnsi="Arial" w:cs="Arial"/>
          <w:b/>
          <w:bCs/>
          <w:sz w:val="22"/>
          <w:szCs w:val="22"/>
        </w:rPr>
        <w:t>5226</w:t>
      </w:r>
    </w:p>
    <w:p w:rsidR="004A1C2C" w:rsidRPr="00BC3D1E" w:rsidRDefault="004A1C2C" w:rsidP="004A1C2C">
      <w:pPr>
        <w:rPr>
          <w:rFonts w:ascii="Arial" w:hAnsi="Arial" w:cs="Arial"/>
          <w:sz w:val="22"/>
          <w:szCs w:val="22"/>
        </w:rPr>
      </w:pPr>
    </w:p>
    <w:p w:rsidR="004A1C2C" w:rsidRPr="002A2071" w:rsidRDefault="004A1C2C" w:rsidP="004A1C2C">
      <w:pPr>
        <w:widowControl w:val="0"/>
        <w:autoSpaceDE w:val="0"/>
        <w:autoSpaceDN w:val="0"/>
        <w:adjustRightInd w:val="0"/>
        <w:spacing w:line="220" w:lineRule="exact"/>
        <w:rPr>
          <w:rFonts w:ascii="Arial" w:hAnsi="Arial" w:cs="Arial"/>
          <w:sz w:val="22"/>
          <w:szCs w:val="22"/>
        </w:rPr>
      </w:pPr>
      <w:r w:rsidRPr="00BC3D1E">
        <w:rPr>
          <w:rFonts w:ascii="Arial" w:hAnsi="Arial" w:cs="Arial"/>
          <w:bCs/>
          <w:sz w:val="22"/>
          <w:szCs w:val="22"/>
        </w:rPr>
        <w:t>Nombre del plan tarifario:</w:t>
      </w:r>
      <w:r w:rsidRPr="00BC3D1E">
        <w:rPr>
          <w:rFonts w:ascii="Arial" w:hAnsi="Arial" w:cs="Arial"/>
          <w:sz w:val="22"/>
          <w:szCs w:val="22"/>
        </w:rPr>
        <w:t xml:space="preserve"> </w:t>
      </w:r>
      <w:r w:rsidR="00A850F9" w:rsidRPr="00BC3D1E">
        <w:rPr>
          <w:rFonts w:ascii="Arial" w:hAnsi="Arial" w:cs="Arial"/>
          <w:sz w:val="22"/>
          <w:szCs w:val="22"/>
        </w:rPr>
        <w:t>Video llamada</w:t>
      </w:r>
      <w:r w:rsidRPr="002A2071">
        <w:rPr>
          <w:rFonts w:ascii="Arial" w:hAnsi="Arial" w:cs="Arial"/>
          <w:sz w:val="22"/>
          <w:szCs w:val="22"/>
        </w:rPr>
        <w:t xml:space="preserve">. </w:t>
      </w:r>
    </w:p>
    <w:p w:rsidR="004A1C2C" w:rsidRPr="002A2071" w:rsidRDefault="004A1C2C" w:rsidP="004A1C2C">
      <w:pPr>
        <w:widowControl w:val="0"/>
        <w:autoSpaceDE w:val="0"/>
        <w:autoSpaceDN w:val="0"/>
        <w:adjustRightInd w:val="0"/>
        <w:spacing w:line="220" w:lineRule="exact"/>
        <w:rPr>
          <w:rFonts w:ascii="Arial" w:hAnsi="Arial" w:cs="Arial"/>
          <w:sz w:val="22"/>
          <w:szCs w:val="22"/>
        </w:rPr>
      </w:pPr>
      <w:r w:rsidRPr="002A2071">
        <w:rPr>
          <w:rFonts w:ascii="Arial" w:hAnsi="Arial" w:cs="Arial"/>
          <w:sz w:val="22"/>
          <w:szCs w:val="22"/>
        </w:rPr>
        <w:t xml:space="preserve">Servicio de videotelefonía consistente en la generación opcional de </w:t>
      </w:r>
      <w:r w:rsidR="00A850F9" w:rsidRPr="002A2071">
        <w:rPr>
          <w:rFonts w:ascii="Arial" w:hAnsi="Arial" w:cs="Arial"/>
          <w:sz w:val="22"/>
          <w:szCs w:val="22"/>
        </w:rPr>
        <w:t>video llamadas</w:t>
      </w:r>
      <w:r w:rsidRPr="002A2071">
        <w:rPr>
          <w:rFonts w:ascii="Arial" w:hAnsi="Arial" w:cs="Arial"/>
          <w:sz w:val="22"/>
          <w:szCs w:val="22"/>
        </w:rPr>
        <w:t xml:space="preserve"> entre </w:t>
      </w:r>
      <w:r w:rsidR="00A850F9" w:rsidRPr="002A2071">
        <w:rPr>
          <w:rFonts w:ascii="Arial" w:hAnsi="Arial" w:cs="Arial"/>
          <w:sz w:val="22"/>
          <w:szCs w:val="22"/>
        </w:rPr>
        <w:t>Líneas</w:t>
      </w:r>
      <w:r w:rsidRPr="002A2071">
        <w:rPr>
          <w:rFonts w:ascii="Arial" w:hAnsi="Arial" w:cs="Arial"/>
          <w:sz w:val="22"/>
          <w:szCs w:val="22"/>
        </w:rPr>
        <w:t xml:space="preserve"> residenciales y comerciales con facturación al recibo telefónico </w:t>
      </w:r>
      <w:r w:rsidR="001675BB">
        <w:rPr>
          <w:rFonts w:ascii="Arial" w:hAnsi="Arial" w:cs="Arial"/>
          <w:sz w:val="22"/>
          <w:szCs w:val="22"/>
        </w:rPr>
        <w:t>TELNOR</w:t>
      </w:r>
      <w:r w:rsidRPr="002A2071">
        <w:rPr>
          <w:rFonts w:ascii="Arial" w:hAnsi="Arial" w:cs="Arial"/>
          <w:sz w:val="22"/>
          <w:szCs w:val="22"/>
        </w:rPr>
        <w:t xml:space="preserve"> y la Cuenta Maestra </w:t>
      </w:r>
      <w:r w:rsidR="001675BB">
        <w:rPr>
          <w:rFonts w:ascii="Arial" w:hAnsi="Arial" w:cs="Arial"/>
          <w:sz w:val="22"/>
          <w:szCs w:val="22"/>
        </w:rPr>
        <w:t>TELNOR</w:t>
      </w:r>
      <w:r w:rsidRPr="002A2071">
        <w:rPr>
          <w:rFonts w:ascii="Arial" w:hAnsi="Arial" w:cs="Arial"/>
          <w:sz w:val="22"/>
          <w:szCs w:val="22"/>
        </w:rPr>
        <w:t xml:space="preserve">. Para la utilización del servicio es necesario un aparato con facilidad para hacer </w:t>
      </w:r>
      <w:r w:rsidR="00A850F9" w:rsidRPr="002A2071">
        <w:rPr>
          <w:rFonts w:ascii="Arial" w:hAnsi="Arial" w:cs="Arial"/>
          <w:sz w:val="22"/>
          <w:szCs w:val="22"/>
        </w:rPr>
        <w:t>video llamada</w:t>
      </w:r>
      <w:r w:rsidRPr="002A2071">
        <w:rPr>
          <w:rFonts w:ascii="Arial" w:hAnsi="Arial" w:cs="Arial"/>
          <w:sz w:val="22"/>
          <w:szCs w:val="22"/>
        </w:rPr>
        <w:t>.</w:t>
      </w:r>
    </w:p>
    <w:p w:rsidR="004A1C2C" w:rsidRPr="002A2071" w:rsidRDefault="004A1C2C" w:rsidP="004A1C2C">
      <w:pPr>
        <w:widowControl w:val="0"/>
        <w:tabs>
          <w:tab w:val="left" w:pos="2764"/>
        </w:tabs>
        <w:autoSpaceDE w:val="0"/>
        <w:autoSpaceDN w:val="0"/>
        <w:adjustRightInd w:val="0"/>
        <w:spacing w:line="220" w:lineRule="exact"/>
        <w:rPr>
          <w:rFonts w:ascii="Arial" w:hAnsi="Arial" w:cs="Arial"/>
          <w:sz w:val="22"/>
          <w:szCs w:val="22"/>
        </w:rPr>
      </w:pPr>
    </w:p>
    <w:p w:rsidR="004A1C2C" w:rsidRPr="00BC3D1E" w:rsidRDefault="004A1C2C" w:rsidP="004A1C2C">
      <w:pPr>
        <w:widowControl w:val="0"/>
        <w:autoSpaceDE w:val="0"/>
        <w:autoSpaceDN w:val="0"/>
        <w:adjustRightInd w:val="0"/>
        <w:spacing w:line="225" w:lineRule="exact"/>
        <w:rPr>
          <w:rFonts w:ascii="Arial" w:hAnsi="Arial" w:cs="Arial"/>
          <w:bCs/>
          <w:sz w:val="22"/>
          <w:szCs w:val="22"/>
        </w:rPr>
      </w:pPr>
      <w:r w:rsidRPr="00BC3D1E">
        <w:rPr>
          <w:rFonts w:ascii="Arial" w:hAnsi="Arial" w:cs="Arial"/>
          <w:bCs/>
          <w:sz w:val="22"/>
          <w:szCs w:val="22"/>
        </w:rPr>
        <w:t>Inicio de vigencia:</w:t>
      </w:r>
    </w:p>
    <w:p w:rsidR="004A1C2C" w:rsidRPr="002A2071" w:rsidRDefault="004A1C2C" w:rsidP="004A1C2C">
      <w:pPr>
        <w:widowControl w:val="0"/>
        <w:autoSpaceDE w:val="0"/>
        <w:autoSpaceDN w:val="0"/>
        <w:adjustRightInd w:val="0"/>
        <w:spacing w:line="225" w:lineRule="exact"/>
        <w:rPr>
          <w:rFonts w:ascii="Arial" w:hAnsi="Arial" w:cs="Arial"/>
          <w:sz w:val="22"/>
          <w:szCs w:val="22"/>
        </w:rPr>
      </w:pPr>
      <w:r w:rsidRPr="002A2071">
        <w:rPr>
          <w:rFonts w:ascii="Arial" w:hAnsi="Arial" w:cs="Arial"/>
          <w:sz w:val="22"/>
          <w:szCs w:val="22"/>
        </w:rPr>
        <w:t>A partir del día hábil siguiente al que surta efectos la notificación de la presente</w:t>
      </w:r>
      <w:r>
        <w:rPr>
          <w:rFonts w:ascii="Arial" w:hAnsi="Arial" w:cs="Arial"/>
          <w:sz w:val="22"/>
          <w:szCs w:val="22"/>
        </w:rPr>
        <w:t xml:space="preserve"> R</w:t>
      </w:r>
      <w:r w:rsidRPr="002A2071">
        <w:rPr>
          <w:rFonts w:ascii="Arial" w:hAnsi="Arial" w:cs="Arial"/>
          <w:sz w:val="22"/>
          <w:szCs w:val="22"/>
        </w:rPr>
        <w:t>esolución.</w:t>
      </w:r>
    </w:p>
    <w:p w:rsidR="004A1C2C" w:rsidRPr="002A2071" w:rsidRDefault="004A1C2C" w:rsidP="004A1C2C">
      <w:pPr>
        <w:widowControl w:val="0"/>
        <w:tabs>
          <w:tab w:val="left" w:pos="2764"/>
        </w:tabs>
        <w:autoSpaceDE w:val="0"/>
        <w:autoSpaceDN w:val="0"/>
        <w:adjustRightInd w:val="0"/>
        <w:spacing w:line="220" w:lineRule="exact"/>
        <w:rPr>
          <w:rFonts w:ascii="Arial" w:hAnsi="Arial" w:cs="Arial"/>
          <w:sz w:val="22"/>
          <w:szCs w:val="22"/>
        </w:rPr>
      </w:pPr>
    </w:p>
    <w:p w:rsidR="004A1C2C" w:rsidRPr="00185DF8" w:rsidRDefault="004A1C2C" w:rsidP="004A1C2C">
      <w:pPr>
        <w:widowControl w:val="0"/>
        <w:autoSpaceDE w:val="0"/>
        <w:autoSpaceDN w:val="0"/>
        <w:adjustRightInd w:val="0"/>
        <w:spacing w:line="201" w:lineRule="exact"/>
        <w:rPr>
          <w:rFonts w:ascii="Arial" w:hAnsi="Arial" w:cs="Arial"/>
          <w:bCs/>
          <w:sz w:val="22"/>
          <w:szCs w:val="22"/>
        </w:rPr>
      </w:pPr>
      <w:r w:rsidRPr="00185DF8">
        <w:rPr>
          <w:rFonts w:ascii="Arial" w:hAnsi="Arial" w:cs="Arial"/>
          <w:bCs/>
          <w:sz w:val="22"/>
          <w:szCs w:val="22"/>
        </w:rPr>
        <w:t>Estructura tarifaria:</w:t>
      </w:r>
    </w:p>
    <w:p w:rsidR="004A1C2C" w:rsidRDefault="004A1C2C" w:rsidP="004A1C2C">
      <w:pPr>
        <w:widowControl w:val="0"/>
        <w:autoSpaceDE w:val="0"/>
        <w:autoSpaceDN w:val="0"/>
        <w:adjustRightInd w:val="0"/>
        <w:spacing w:line="201" w:lineRule="exact"/>
        <w:rPr>
          <w:rFonts w:ascii="Arial" w:hAnsi="Arial" w:cs="Arial"/>
          <w:sz w:val="22"/>
          <w:szCs w:val="22"/>
        </w:rPr>
      </w:pPr>
      <w:r w:rsidRPr="002A2071">
        <w:rPr>
          <w:rFonts w:ascii="Arial" w:hAnsi="Arial" w:cs="Arial"/>
          <w:sz w:val="22"/>
          <w:szCs w:val="22"/>
        </w:rPr>
        <w:t>a)</w:t>
      </w:r>
      <w:r>
        <w:rPr>
          <w:rFonts w:ascii="Arial" w:hAnsi="Arial" w:cs="Arial"/>
          <w:sz w:val="22"/>
          <w:szCs w:val="22"/>
        </w:rPr>
        <w:t xml:space="preserve"> Tarifa base: $1.00 por minuto</w:t>
      </w:r>
    </w:p>
    <w:p w:rsidR="004A1C2C" w:rsidRDefault="004A1C2C" w:rsidP="004A1C2C">
      <w:pPr>
        <w:widowControl w:val="0"/>
        <w:autoSpaceDE w:val="0"/>
        <w:autoSpaceDN w:val="0"/>
        <w:adjustRightInd w:val="0"/>
        <w:spacing w:line="201" w:lineRule="exact"/>
        <w:rPr>
          <w:rFonts w:ascii="Arial" w:hAnsi="Arial" w:cs="Arial"/>
          <w:sz w:val="22"/>
          <w:szCs w:val="22"/>
        </w:rPr>
      </w:pPr>
      <w:r>
        <w:rPr>
          <w:rFonts w:ascii="Arial" w:hAnsi="Arial" w:cs="Arial"/>
          <w:sz w:val="22"/>
          <w:szCs w:val="22"/>
        </w:rPr>
        <w:t xml:space="preserve">b) </w:t>
      </w:r>
      <w:r w:rsidRPr="002A2071">
        <w:rPr>
          <w:rFonts w:ascii="Arial" w:hAnsi="Arial" w:cs="Arial"/>
          <w:sz w:val="22"/>
          <w:szCs w:val="22"/>
        </w:rPr>
        <w:t xml:space="preserve">Paquete de minutos de </w:t>
      </w:r>
      <w:r w:rsidR="00A850F9" w:rsidRPr="002A2071">
        <w:rPr>
          <w:rFonts w:ascii="Arial" w:hAnsi="Arial" w:cs="Arial"/>
          <w:sz w:val="22"/>
          <w:szCs w:val="22"/>
        </w:rPr>
        <w:t>video llamada</w:t>
      </w:r>
      <w:r w:rsidRPr="002A2071">
        <w:rPr>
          <w:rFonts w:ascii="Arial" w:hAnsi="Arial" w:cs="Arial"/>
          <w:sz w:val="22"/>
          <w:szCs w:val="22"/>
        </w:rPr>
        <w:t xml:space="preserve"> (opcional), con</w:t>
      </w:r>
      <w:r>
        <w:rPr>
          <w:rFonts w:ascii="Arial" w:hAnsi="Arial" w:cs="Arial"/>
          <w:sz w:val="22"/>
          <w:szCs w:val="22"/>
        </w:rPr>
        <w:t xml:space="preserve"> 200 minutos incluidos $149.00</w:t>
      </w:r>
    </w:p>
    <w:p w:rsidR="004A1C2C" w:rsidRDefault="004A1C2C" w:rsidP="004A1C2C">
      <w:pPr>
        <w:widowControl w:val="0"/>
        <w:tabs>
          <w:tab w:val="left" w:pos="2764"/>
        </w:tabs>
        <w:autoSpaceDE w:val="0"/>
        <w:autoSpaceDN w:val="0"/>
        <w:adjustRightInd w:val="0"/>
        <w:spacing w:line="220" w:lineRule="exact"/>
        <w:rPr>
          <w:rFonts w:ascii="Arial" w:hAnsi="Arial" w:cs="Arial"/>
          <w:b/>
          <w:bCs/>
          <w:sz w:val="22"/>
          <w:szCs w:val="22"/>
        </w:rPr>
      </w:pPr>
    </w:p>
    <w:p w:rsidR="004A1C2C" w:rsidRPr="000078B7" w:rsidRDefault="004A1C2C" w:rsidP="004A1C2C">
      <w:pPr>
        <w:widowControl w:val="0"/>
        <w:tabs>
          <w:tab w:val="left" w:pos="2764"/>
        </w:tabs>
        <w:autoSpaceDE w:val="0"/>
        <w:autoSpaceDN w:val="0"/>
        <w:adjustRightInd w:val="0"/>
        <w:spacing w:line="220" w:lineRule="exact"/>
        <w:rPr>
          <w:rFonts w:ascii="Arial" w:hAnsi="Arial" w:cs="Arial"/>
          <w:bCs/>
          <w:sz w:val="22"/>
          <w:szCs w:val="22"/>
        </w:rPr>
      </w:pPr>
      <w:r w:rsidRPr="000078B7">
        <w:rPr>
          <w:rFonts w:ascii="Arial" w:hAnsi="Arial" w:cs="Arial"/>
          <w:bCs/>
          <w:sz w:val="22"/>
          <w:szCs w:val="22"/>
        </w:rPr>
        <w:t>Reglas de aplicación:</w:t>
      </w:r>
    </w:p>
    <w:p w:rsidR="004A1C2C" w:rsidRPr="002A2071" w:rsidRDefault="004A1C2C" w:rsidP="00C85C22">
      <w:pPr>
        <w:widowControl w:val="0"/>
        <w:numPr>
          <w:ilvl w:val="0"/>
          <w:numId w:val="6"/>
        </w:numPr>
        <w:tabs>
          <w:tab w:val="left" w:pos="2764"/>
        </w:tabs>
        <w:autoSpaceDE w:val="0"/>
        <w:autoSpaceDN w:val="0"/>
        <w:adjustRightInd w:val="0"/>
        <w:spacing w:line="220" w:lineRule="exact"/>
        <w:rPr>
          <w:rFonts w:ascii="Arial" w:hAnsi="Arial" w:cs="Arial"/>
          <w:sz w:val="22"/>
          <w:szCs w:val="22"/>
        </w:rPr>
      </w:pPr>
      <w:r w:rsidRPr="002A2071">
        <w:rPr>
          <w:rFonts w:ascii="Arial" w:hAnsi="Arial" w:cs="Arial"/>
          <w:sz w:val="22"/>
          <w:szCs w:val="22"/>
        </w:rPr>
        <w:t xml:space="preserve">En cada llamada de voz, el usuario tiene la opción de establecer una sesión de </w:t>
      </w:r>
      <w:r w:rsidR="00A850F9" w:rsidRPr="002A2071">
        <w:rPr>
          <w:rFonts w:ascii="Arial" w:hAnsi="Arial" w:cs="Arial"/>
          <w:sz w:val="22"/>
          <w:szCs w:val="22"/>
        </w:rPr>
        <w:t>video llamada</w:t>
      </w:r>
      <w:r w:rsidRPr="002A2071">
        <w:rPr>
          <w:rFonts w:ascii="Arial" w:hAnsi="Arial" w:cs="Arial"/>
          <w:sz w:val="22"/>
          <w:szCs w:val="22"/>
        </w:rPr>
        <w:t>.</w:t>
      </w:r>
    </w:p>
    <w:p w:rsidR="004A1C2C" w:rsidRPr="002A2071" w:rsidRDefault="004A1C2C" w:rsidP="00C85C22">
      <w:pPr>
        <w:widowControl w:val="0"/>
        <w:numPr>
          <w:ilvl w:val="0"/>
          <w:numId w:val="6"/>
        </w:numPr>
        <w:autoSpaceDE w:val="0"/>
        <w:autoSpaceDN w:val="0"/>
        <w:adjustRightInd w:val="0"/>
        <w:spacing w:line="220" w:lineRule="exact"/>
        <w:rPr>
          <w:rFonts w:ascii="Arial" w:hAnsi="Arial" w:cs="Arial"/>
          <w:sz w:val="22"/>
          <w:szCs w:val="22"/>
        </w:rPr>
      </w:pPr>
      <w:r w:rsidRPr="002A2071">
        <w:rPr>
          <w:rFonts w:ascii="Arial" w:hAnsi="Arial" w:cs="Arial"/>
          <w:sz w:val="22"/>
          <w:szCs w:val="22"/>
        </w:rPr>
        <w:t xml:space="preserve">Para el establecimiento de la </w:t>
      </w:r>
      <w:r w:rsidR="00A850F9" w:rsidRPr="002A2071">
        <w:rPr>
          <w:rFonts w:ascii="Arial" w:hAnsi="Arial" w:cs="Arial"/>
          <w:sz w:val="22"/>
          <w:szCs w:val="22"/>
        </w:rPr>
        <w:t>video llamada</w:t>
      </w:r>
      <w:r w:rsidRPr="002A2071">
        <w:rPr>
          <w:rFonts w:ascii="Arial" w:hAnsi="Arial" w:cs="Arial"/>
          <w:sz w:val="22"/>
          <w:szCs w:val="22"/>
        </w:rPr>
        <w:t xml:space="preserve">, el usuario debe realizar en primera instancia una llamada de voz hacia una </w:t>
      </w:r>
      <w:r w:rsidR="00A850F9" w:rsidRPr="002A2071">
        <w:rPr>
          <w:rFonts w:ascii="Arial" w:hAnsi="Arial" w:cs="Arial"/>
          <w:sz w:val="22"/>
          <w:szCs w:val="22"/>
        </w:rPr>
        <w:t>Línea</w:t>
      </w:r>
      <w:r w:rsidRPr="002A2071">
        <w:rPr>
          <w:rFonts w:ascii="Arial" w:hAnsi="Arial" w:cs="Arial"/>
          <w:sz w:val="22"/>
          <w:szCs w:val="22"/>
        </w:rPr>
        <w:t xml:space="preserve"> de otro usuario, la cual se cobrará a tarifas vigentes y de conformidad con los planes de descuento que el usuario que realizó la llamada tenga contratados; dicha llamada de voz se utiliza para que ambos clientes dialoguen y se pongan de acuerdo en establecer una sesión de </w:t>
      </w:r>
      <w:r w:rsidR="00A850F9" w:rsidRPr="002A2071">
        <w:rPr>
          <w:rFonts w:ascii="Arial" w:hAnsi="Arial" w:cs="Arial"/>
          <w:sz w:val="22"/>
          <w:szCs w:val="22"/>
        </w:rPr>
        <w:t>video llamada</w:t>
      </w:r>
      <w:r w:rsidRPr="002A2071">
        <w:rPr>
          <w:rFonts w:ascii="Arial" w:hAnsi="Arial" w:cs="Arial"/>
          <w:sz w:val="22"/>
          <w:szCs w:val="22"/>
        </w:rPr>
        <w:t>.</w:t>
      </w:r>
    </w:p>
    <w:p w:rsidR="004A1C2C" w:rsidRPr="002A2071" w:rsidRDefault="00A850F9" w:rsidP="00C85C22">
      <w:pPr>
        <w:widowControl w:val="0"/>
        <w:numPr>
          <w:ilvl w:val="0"/>
          <w:numId w:val="6"/>
        </w:numPr>
        <w:autoSpaceDE w:val="0"/>
        <w:autoSpaceDN w:val="0"/>
        <w:adjustRightInd w:val="0"/>
        <w:spacing w:line="220" w:lineRule="exact"/>
        <w:rPr>
          <w:rFonts w:ascii="Arial" w:hAnsi="Arial" w:cs="Arial"/>
          <w:sz w:val="22"/>
          <w:szCs w:val="22"/>
        </w:rPr>
      </w:pPr>
      <w:r w:rsidRPr="002A2071">
        <w:rPr>
          <w:rFonts w:ascii="Arial" w:hAnsi="Arial" w:cs="Arial"/>
          <w:sz w:val="22"/>
          <w:szCs w:val="22"/>
        </w:rPr>
        <w:t>Establecimiento</w:t>
      </w:r>
      <w:r w:rsidR="004A1C2C" w:rsidRPr="002A2071">
        <w:rPr>
          <w:rFonts w:ascii="Arial" w:hAnsi="Arial" w:cs="Arial"/>
          <w:sz w:val="22"/>
          <w:szCs w:val="22"/>
        </w:rPr>
        <w:t xml:space="preserve"> de la sesión de </w:t>
      </w:r>
      <w:r w:rsidRPr="002A2071">
        <w:rPr>
          <w:rFonts w:ascii="Arial" w:hAnsi="Arial" w:cs="Arial"/>
          <w:sz w:val="22"/>
          <w:szCs w:val="22"/>
        </w:rPr>
        <w:t>video llamada</w:t>
      </w:r>
      <w:r w:rsidR="004A1C2C" w:rsidRPr="002A2071">
        <w:rPr>
          <w:rFonts w:ascii="Arial" w:hAnsi="Arial" w:cs="Arial"/>
          <w:sz w:val="22"/>
          <w:szCs w:val="22"/>
        </w:rPr>
        <w:t>.</w:t>
      </w:r>
    </w:p>
    <w:p w:rsidR="004A1C2C" w:rsidRPr="002A2071" w:rsidRDefault="004A1C2C" w:rsidP="00C85C22">
      <w:pPr>
        <w:widowControl w:val="0"/>
        <w:numPr>
          <w:ilvl w:val="0"/>
          <w:numId w:val="6"/>
        </w:numPr>
        <w:autoSpaceDE w:val="0"/>
        <w:autoSpaceDN w:val="0"/>
        <w:adjustRightInd w:val="0"/>
        <w:spacing w:line="273" w:lineRule="exact"/>
        <w:ind w:right="364"/>
        <w:rPr>
          <w:rFonts w:ascii="Arial" w:hAnsi="Arial" w:cs="Arial"/>
          <w:sz w:val="22"/>
          <w:szCs w:val="22"/>
        </w:rPr>
      </w:pPr>
      <w:r w:rsidRPr="002A2071">
        <w:rPr>
          <w:rFonts w:ascii="Arial" w:hAnsi="Arial" w:cs="Arial"/>
          <w:sz w:val="22"/>
          <w:szCs w:val="22"/>
        </w:rPr>
        <w:t xml:space="preserve">Una vez iniciada la sesión de </w:t>
      </w:r>
      <w:r w:rsidR="00A850F9" w:rsidRPr="002A2071">
        <w:rPr>
          <w:rFonts w:ascii="Arial" w:hAnsi="Arial" w:cs="Arial"/>
          <w:sz w:val="22"/>
          <w:szCs w:val="22"/>
        </w:rPr>
        <w:t>video llamada</w:t>
      </w:r>
      <w:r w:rsidRPr="002A2071">
        <w:rPr>
          <w:rFonts w:ascii="Arial" w:hAnsi="Arial" w:cs="Arial"/>
          <w:sz w:val="22"/>
          <w:szCs w:val="22"/>
        </w:rPr>
        <w:t>, el usuario no podrá retornar a la llamada de voz.</w:t>
      </w:r>
    </w:p>
    <w:p w:rsidR="004A1C2C" w:rsidRPr="002A2071" w:rsidRDefault="004A1C2C" w:rsidP="00C85C22">
      <w:pPr>
        <w:widowControl w:val="0"/>
        <w:numPr>
          <w:ilvl w:val="0"/>
          <w:numId w:val="6"/>
        </w:numPr>
        <w:autoSpaceDE w:val="0"/>
        <w:autoSpaceDN w:val="0"/>
        <w:adjustRightInd w:val="0"/>
        <w:spacing w:line="273" w:lineRule="exact"/>
        <w:ind w:right="364"/>
        <w:rPr>
          <w:rFonts w:ascii="Arial" w:hAnsi="Arial" w:cs="Arial"/>
          <w:sz w:val="22"/>
          <w:szCs w:val="22"/>
        </w:rPr>
      </w:pPr>
      <w:r w:rsidRPr="002A2071">
        <w:rPr>
          <w:rFonts w:ascii="Arial" w:hAnsi="Arial" w:cs="Arial"/>
          <w:sz w:val="22"/>
          <w:szCs w:val="22"/>
        </w:rPr>
        <w:t>Los minutos incluidos en el paquete son por línea para consumo mensual y no se acumulan de un mes a otro</w:t>
      </w:r>
    </w:p>
    <w:p w:rsidR="004A1C2C" w:rsidRPr="002A2071" w:rsidRDefault="004A1C2C" w:rsidP="00C85C22">
      <w:pPr>
        <w:widowControl w:val="0"/>
        <w:numPr>
          <w:ilvl w:val="0"/>
          <w:numId w:val="6"/>
        </w:numPr>
        <w:autoSpaceDE w:val="0"/>
        <w:autoSpaceDN w:val="0"/>
        <w:adjustRightInd w:val="0"/>
        <w:spacing w:line="273" w:lineRule="exact"/>
        <w:ind w:right="364"/>
        <w:rPr>
          <w:rFonts w:ascii="Arial" w:hAnsi="Arial" w:cs="Arial"/>
          <w:sz w:val="22"/>
          <w:szCs w:val="22"/>
        </w:rPr>
      </w:pPr>
      <w:r w:rsidRPr="002A2071">
        <w:rPr>
          <w:rFonts w:ascii="Arial" w:hAnsi="Arial" w:cs="Arial"/>
          <w:sz w:val="22"/>
          <w:szCs w:val="22"/>
        </w:rPr>
        <w:t xml:space="preserve">El servicio </w:t>
      </w:r>
      <w:r w:rsidR="00A850F9" w:rsidRPr="002A2071">
        <w:rPr>
          <w:rFonts w:ascii="Arial" w:hAnsi="Arial" w:cs="Arial"/>
          <w:sz w:val="22"/>
          <w:szCs w:val="22"/>
        </w:rPr>
        <w:t>está</w:t>
      </w:r>
      <w:r w:rsidRPr="002A2071">
        <w:rPr>
          <w:rFonts w:ascii="Arial" w:hAnsi="Arial" w:cs="Arial"/>
          <w:sz w:val="22"/>
          <w:szCs w:val="22"/>
        </w:rPr>
        <w:t xml:space="preserve"> sujeto a cobertura</w:t>
      </w:r>
    </w:p>
    <w:p w:rsidR="004A1C2C" w:rsidRPr="002A2071" w:rsidRDefault="004A1C2C" w:rsidP="004A1C2C">
      <w:pPr>
        <w:rPr>
          <w:rFonts w:ascii="Arial" w:hAnsi="Arial" w:cs="Arial"/>
          <w:b/>
          <w:sz w:val="22"/>
          <w:szCs w:val="22"/>
        </w:rPr>
      </w:pPr>
    </w:p>
    <w:p w:rsidR="004A1C2C" w:rsidRPr="00185DF8" w:rsidRDefault="00A850F9" w:rsidP="004A1C2C">
      <w:pPr>
        <w:ind w:right="333"/>
        <w:rPr>
          <w:rFonts w:ascii="Arial" w:hAnsi="Arial" w:cs="Arial"/>
          <w:sz w:val="22"/>
          <w:szCs w:val="22"/>
        </w:rPr>
      </w:pPr>
      <w:r w:rsidRPr="00185DF8">
        <w:rPr>
          <w:rFonts w:ascii="Arial" w:hAnsi="Arial" w:cs="Arial"/>
          <w:sz w:val="22"/>
          <w:szCs w:val="22"/>
        </w:rPr>
        <w:t>9.1 Promoción</w:t>
      </w:r>
      <w:r w:rsidR="004A1C2C" w:rsidRPr="00185DF8">
        <w:rPr>
          <w:rFonts w:ascii="Arial" w:hAnsi="Arial" w:cs="Arial"/>
          <w:sz w:val="22"/>
          <w:szCs w:val="22"/>
        </w:rPr>
        <w:t xml:space="preserve"> </w:t>
      </w:r>
      <w:r w:rsidR="0050039F" w:rsidRPr="00185DF8">
        <w:rPr>
          <w:rFonts w:ascii="Arial" w:hAnsi="Arial" w:cs="Arial"/>
          <w:sz w:val="22"/>
          <w:szCs w:val="22"/>
        </w:rPr>
        <w:t>Video llamada</w:t>
      </w:r>
    </w:p>
    <w:p w:rsidR="004A1C2C" w:rsidRPr="000D78F4" w:rsidRDefault="004A1C2C" w:rsidP="00C85C22">
      <w:pPr>
        <w:numPr>
          <w:ilvl w:val="0"/>
          <w:numId w:val="11"/>
        </w:numPr>
        <w:rPr>
          <w:rFonts w:ascii="Arial" w:hAnsi="Arial" w:cs="Arial"/>
          <w:sz w:val="22"/>
          <w:szCs w:val="22"/>
        </w:rPr>
      </w:pPr>
      <w:r w:rsidRPr="000D78F4">
        <w:rPr>
          <w:rFonts w:ascii="Arial" w:hAnsi="Arial" w:cs="Arial"/>
          <w:sz w:val="22"/>
          <w:szCs w:val="22"/>
        </w:rPr>
        <w:t>Descripción:</w:t>
      </w:r>
    </w:p>
    <w:p w:rsidR="004A1C2C" w:rsidRPr="002A2071" w:rsidRDefault="004A1C2C" w:rsidP="004A1C2C">
      <w:pPr>
        <w:pStyle w:val="BodyTextIndent"/>
        <w:ind w:left="0" w:right="333"/>
        <w:rPr>
          <w:rFonts w:ascii="Arial" w:hAnsi="Arial" w:cs="Arial"/>
          <w:sz w:val="22"/>
          <w:szCs w:val="22"/>
        </w:rPr>
      </w:pPr>
      <w:r w:rsidRPr="002A2071">
        <w:rPr>
          <w:rFonts w:ascii="Arial" w:hAnsi="Arial" w:cs="Arial"/>
          <w:sz w:val="22"/>
          <w:szCs w:val="22"/>
        </w:rPr>
        <w:t xml:space="preserve">Consiste en ofrecer a los usuarios del Servicio de </w:t>
      </w:r>
      <w:r w:rsidR="0050039F" w:rsidRPr="002A2071">
        <w:rPr>
          <w:rFonts w:ascii="Arial" w:hAnsi="Arial" w:cs="Arial"/>
          <w:sz w:val="22"/>
          <w:szCs w:val="22"/>
        </w:rPr>
        <w:t>Video llamada</w:t>
      </w:r>
      <w:r w:rsidRPr="002A2071">
        <w:rPr>
          <w:rFonts w:ascii="Arial" w:hAnsi="Arial" w:cs="Arial"/>
          <w:sz w:val="22"/>
          <w:szCs w:val="22"/>
        </w:rPr>
        <w:t xml:space="preserve"> las siguientes </w:t>
      </w:r>
      <w:r>
        <w:rPr>
          <w:rFonts w:ascii="Arial" w:hAnsi="Arial" w:cs="Arial"/>
          <w:sz w:val="22"/>
          <w:szCs w:val="22"/>
        </w:rPr>
        <w:t>pro</w:t>
      </w:r>
      <w:r w:rsidRPr="002A2071">
        <w:rPr>
          <w:rFonts w:ascii="Arial" w:hAnsi="Arial" w:cs="Arial"/>
          <w:sz w:val="22"/>
          <w:szCs w:val="22"/>
        </w:rPr>
        <w:t>mociones:</w:t>
      </w:r>
    </w:p>
    <w:p w:rsidR="004A1C2C" w:rsidRPr="000D78F4" w:rsidRDefault="004A1C2C" w:rsidP="004A1C2C">
      <w:pPr>
        <w:pStyle w:val="BodyTextIndent"/>
        <w:ind w:left="0" w:right="333" w:firstLine="576"/>
        <w:rPr>
          <w:rFonts w:ascii="Arial" w:hAnsi="Arial" w:cs="Arial"/>
          <w:sz w:val="22"/>
          <w:szCs w:val="22"/>
        </w:rPr>
      </w:pPr>
      <w:r w:rsidRPr="000D78F4">
        <w:rPr>
          <w:rFonts w:ascii="Arial" w:hAnsi="Arial" w:cs="Arial"/>
          <w:sz w:val="22"/>
          <w:szCs w:val="22"/>
        </w:rPr>
        <w:t>Clientes Actuales</w:t>
      </w:r>
    </w:p>
    <w:p w:rsidR="004A1C2C" w:rsidRPr="002A2071" w:rsidRDefault="004A1C2C" w:rsidP="00C85C22">
      <w:pPr>
        <w:pStyle w:val="BodyTextIndent"/>
        <w:numPr>
          <w:ilvl w:val="0"/>
          <w:numId w:val="14"/>
        </w:numPr>
        <w:tabs>
          <w:tab w:val="left" w:pos="786"/>
        </w:tabs>
        <w:spacing w:after="0"/>
        <w:ind w:right="333"/>
        <w:rPr>
          <w:rFonts w:ascii="Arial" w:hAnsi="Arial" w:cs="Arial"/>
          <w:sz w:val="22"/>
          <w:szCs w:val="22"/>
        </w:rPr>
      </w:pPr>
      <w:r w:rsidRPr="002A2071">
        <w:rPr>
          <w:rFonts w:ascii="Arial" w:hAnsi="Arial" w:cs="Arial"/>
          <w:sz w:val="22"/>
          <w:szCs w:val="22"/>
        </w:rPr>
        <w:t xml:space="preserve">Durante la vigencia de la promoción, todos los Clientes que tengan contratado el Plan de </w:t>
      </w:r>
      <w:r w:rsidR="0050039F" w:rsidRPr="002A2071">
        <w:rPr>
          <w:rFonts w:ascii="Arial" w:hAnsi="Arial" w:cs="Arial"/>
          <w:sz w:val="22"/>
          <w:szCs w:val="22"/>
        </w:rPr>
        <w:t>Video llamada</w:t>
      </w:r>
      <w:r w:rsidRPr="002A2071">
        <w:rPr>
          <w:rFonts w:ascii="Arial" w:hAnsi="Arial" w:cs="Arial"/>
          <w:sz w:val="22"/>
          <w:szCs w:val="22"/>
        </w:rPr>
        <w:t xml:space="preserve">, tendrán un descuento del 100% en su tráfico de </w:t>
      </w:r>
      <w:r w:rsidR="0050039F" w:rsidRPr="002A2071">
        <w:rPr>
          <w:rFonts w:ascii="Arial" w:hAnsi="Arial" w:cs="Arial"/>
          <w:sz w:val="22"/>
          <w:szCs w:val="22"/>
        </w:rPr>
        <w:t>Video llamada</w:t>
      </w:r>
      <w:r w:rsidRPr="002A2071">
        <w:rPr>
          <w:rFonts w:ascii="Arial" w:hAnsi="Arial" w:cs="Arial"/>
          <w:sz w:val="22"/>
          <w:szCs w:val="22"/>
        </w:rPr>
        <w:t>.</w:t>
      </w:r>
    </w:p>
    <w:p w:rsidR="004A1C2C" w:rsidRPr="002A2071" w:rsidRDefault="004A1C2C" w:rsidP="00C85C22">
      <w:pPr>
        <w:pStyle w:val="BodyTextIndent"/>
        <w:numPr>
          <w:ilvl w:val="0"/>
          <w:numId w:val="14"/>
        </w:numPr>
        <w:tabs>
          <w:tab w:val="left" w:pos="786"/>
        </w:tabs>
        <w:spacing w:after="0"/>
        <w:ind w:right="333"/>
        <w:rPr>
          <w:rFonts w:ascii="Arial" w:hAnsi="Arial" w:cs="Arial"/>
          <w:sz w:val="22"/>
          <w:szCs w:val="22"/>
        </w:rPr>
      </w:pPr>
      <w:r w:rsidRPr="002A2071">
        <w:rPr>
          <w:rFonts w:ascii="Arial" w:hAnsi="Arial" w:cs="Arial"/>
          <w:sz w:val="22"/>
          <w:szCs w:val="22"/>
        </w:rPr>
        <w:t xml:space="preserve">Durante la vigencia de la promoción, todos los Clientes que tengan contratado el Paquete de Minutos de </w:t>
      </w:r>
      <w:r w:rsidR="0050039F" w:rsidRPr="002A2071">
        <w:rPr>
          <w:rFonts w:ascii="Arial" w:hAnsi="Arial" w:cs="Arial"/>
          <w:sz w:val="22"/>
          <w:szCs w:val="22"/>
        </w:rPr>
        <w:t>Video llamada</w:t>
      </w:r>
      <w:r w:rsidRPr="002A2071">
        <w:rPr>
          <w:rFonts w:ascii="Arial" w:hAnsi="Arial" w:cs="Arial"/>
          <w:sz w:val="22"/>
          <w:szCs w:val="22"/>
        </w:rPr>
        <w:t>, tendrán un descuento del 100% en la renta mensual del mismo.</w:t>
      </w:r>
    </w:p>
    <w:p w:rsidR="004A1C2C" w:rsidRPr="000D78F4" w:rsidRDefault="004A1C2C" w:rsidP="004A1C2C">
      <w:pPr>
        <w:pStyle w:val="BodyTextIndent"/>
        <w:ind w:left="0" w:right="333" w:firstLine="576"/>
        <w:rPr>
          <w:rFonts w:ascii="Arial" w:hAnsi="Arial" w:cs="Arial"/>
          <w:sz w:val="22"/>
          <w:szCs w:val="22"/>
        </w:rPr>
      </w:pPr>
      <w:r w:rsidRPr="000D78F4">
        <w:rPr>
          <w:rFonts w:ascii="Arial" w:hAnsi="Arial" w:cs="Arial"/>
          <w:sz w:val="22"/>
          <w:szCs w:val="22"/>
        </w:rPr>
        <w:t>Clientes Nuevos</w:t>
      </w:r>
    </w:p>
    <w:p w:rsidR="004A1C2C" w:rsidRPr="002A2071" w:rsidRDefault="004A1C2C" w:rsidP="00C85C22">
      <w:pPr>
        <w:pStyle w:val="BodyTextIndent"/>
        <w:numPr>
          <w:ilvl w:val="0"/>
          <w:numId w:val="14"/>
        </w:numPr>
        <w:tabs>
          <w:tab w:val="left" w:pos="786"/>
        </w:tabs>
        <w:spacing w:after="0"/>
        <w:ind w:right="333"/>
        <w:rPr>
          <w:rFonts w:ascii="Arial" w:hAnsi="Arial" w:cs="Arial"/>
          <w:sz w:val="22"/>
          <w:szCs w:val="22"/>
        </w:rPr>
      </w:pPr>
      <w:r w:rsidRPr="002A2071">
        <w:rPr>
          <w:rFonts w:ascii="Arial" w:hAnsi="Arial" w:cs="Arial"/>
          <w:sz w:val="22"/>
          <w:szCs w:val="22"/>
        </w:rPr>
        <w:t xml:space="preserve">Durante la vigencia de la promoción, los Clientes que adquieran su aparato de Videoteléfono ya sea de contado o bien con financiamiento, tendrán un descuento del 100% en el tráfico de </w:t>
      </w:r>
      <w:r w:rsidR="0050039F" w:rsidRPr="002A2071">
        <w:rPr>
          <w:rFonts w:ascii="Arial" w:hAnsi="Arial" w:cs="Arial"/>
          <w:sz w:val="22"/>
          <w:szCs w:val="22"/>
        </w:rPr>
        <w:t>Video llamada</w:t>
      </w:r>
      <w:r w:rsidRPr="002A2071">
        <w:rPr>
          <w:rFonts w:ascii="Arial" w:hAnsi="Arial" w:cs="Arial"/>
          <w:sz w:val="22"/>
          <w:szCs w:val="22"/>
        </w:rPr>
        <w:t>.</w:t>
      </w:r>
    </w:p>
    <w:p w:rsidR="004A1C2C" w:rsidRPr="00CD03A7" w:rsidRDefault="004A1C2C" w:rsidP="00C85C22">
      <w:pPr>
        <w:numPr>
          <w:ilvl w:val="0"/>
          <w:numId w:val="11"/>
        </w:numPr>
        <w:ind w:right="333"/>
        <w:rPr>
          <w:rFonts w:ascii="Arial" w:hAnsi="Arial" w:cs="Arial"/>
          <w:sz w:val="22"/>
          <w:szCs w:val="22"/>
        </w:rPr>
      </w:pPr>
      <w:r w:rsidRPr="00CD03A7">
        <w:rPr>
          <w:rFonts w:ascii="Arial" w:hAnsi="Arial" w:cs="Arial"/>
          <w:sz w:val="22"/>
          <w:szCs w:val="22"/>
        </w:rPr>
        <w:t>Reglas de Aplicación tarifaría:</w:t>
      </w:r>
    </w:p>
    <w:p w:rsidR="004A1C2C" w:rsidRPr="002A2071" w:rsidRDefault="004A1C2C" w:rsidP="004A1C2C">
      <w:pPr>
        <w:ind w:right="333"/>
        <w:rPr>
          <w:rFonts w:ascii="Arial" w:hAnsi="Arial" w:cs="Arial"/>
          <w:sz w:val="22"/>
          <w:szCs w:val="22"/>
        </w:rPr>
      </w:pPr>
      <w:r w:rsidRPr="002A2071">
        <w:rPr>
          <w:rFonts w:ascii="Arial" w:hAnsi="Arial" w:cs="Arial"/>
          <w:sz w:val="22"/>
          <w:szCs w:val="22"/>
        </w:rPr>
        <w:t xml:space="preserve">La promoción aplica solo para el tráfico del Plan de </w:t>
      </w:r>
      <w:r w:rsidR="0050039F" w:rsidRPr="002A2071">
        <w:rPr>
          <w:rFonts w:ascii="Arial" w:hAnsi="Arial" w:cs="Arial"/>
          <w:sz w:val="22"/>
          <w:szCs w:val="22"/>
        </w:rPr>
        <w:t>Video llamada</w:t>
      </w:r>
      <w:r w:rsidRPr="002A2071">
        <w:rPr>
          <w:rFonts w:ascii="Arial" w:hAnsi="Arial" w:cs="Arial"/>
          <w:sz w:val="22"/>
          <w:szCs w:val="22"/>
        </w:rPr>
        <w:t xml:space="preserve"> en el entendido que el tráfico diferente al del Plan </w:t>
      </w:r>
      <w:r w:rsidR="0050039F" w:rsidRPr="002A2071">
        <w:rPr>
          <w:rFonts w:ascii="Arial" w:hAnsi="Arial" w:cs="Arial"/>
          <w:sz w:val="22"/>
          <w:szCs w:val="22"/>
        </w:rPr>
        <w:t>Video llamada</w:t>
      </w:r>
      <w:r w:rsidRPr="002A2071">
        <w:rPr>
          <w:rFonts w:ascii="Arial" w:hAnsi="Arial" w:cs="Arial"/>
          <w:sz w:val="22"/>
          <w:szCs w:val="22"/>
        </w:rPr>
        <w:t xml:space="preserve">, se </w:t>
      </w:r>
      <w:r w:rsidR="0050039F" w:rsidRPr="002A2071">
        <w:rPr>
          <w:rFonts w:ascii="Arial" w:hAnsi="Arial" w:cs="Arial"/>
          <w:sz w:val="22"/>
          <w:szCs w:val="22"/>
        </w:rPr>
        <w:t>cobrará conforme</w:t>
      </w:r>
      <w:r w:rsidRPr="002A2071">
        <w:rPr>
          <w:rFonts w:ascii="Arial" w:hAnsi="Arial" w:cs="Arial"/>
          <w:sz w:val="22"/>
          <w:szCs w:val="22"/>
        </w:rPr>
        <w:t xml:space="preserve"> a la tarifa vigente.</w:t>
      </w:r>
    </w:p>
    <w:p w:rsidR="004A1C2C" w:rsidRPr="00CD03A7" w:rsidRDefault="004A1C2C" w:rsidP="00C85C22">
      <w:pPr>
        <w:numPr>
          <w:ilvl w:val="0"/>
          <w:numId w:val="11"/>
        </w:numPr>
        <w:ind w:right="333"/>
        <w:rPr>
          <w:rFonts w:ascii="Arial" w:hAnsi="Arial" w:cs="Arial"/>
          <w:sz w:val="22"/>
          <w:szCs w:val="22"/>
        </w:rPr>
      </w:pPr>
      <w:r w:rsidRPr="00CD03A7">
        <w:rPr>
          <w:rFonts w:ascii="Arial" w:hAnsi="Arial" w:cs="Arial"/>
          <w:sz w:val="22"/>
          <w:szCs w:val="22"/>
        </w:rPr>
        <w:t>Vigencia:</w:t>
      </w:r>
    </w:p>
    <w:p w:rsidR="004A1C2C" w:rsidRDefault="004A1C2C" w:rsidP="004A1C2C">
      <w:pPr>
        <w:ind w:right="333"/>
        <w:rPr>
          <w:rFonts w:ascii="Arial" w:hAnsi="Arial" w:cs="Arial"/>
          <w:sz w:val="22"/>
          <w:szCs w:val="22"/>
        </w:rPr>
      </w:pPr>
      <w:r w:rsidRPr="002A2071">
        <w:rPr>
          <w:rFonts w:ascii="Arial" w:hAnsi="Arial" w:cs="Arial"/>
          <w:sz w:val="22"/>
          <w:szCs w:val="22"/>
        </w:rPr>
        <w:lastRenderedPageBreak/>
        <w:t>Se avisará con 15 días de anticipación a la Comisión Federal de Telecomunicaciones la cancelación de la presente promoción.</w:t>
      </w:r>
    </w:p>
    <w:p w:rsidR="004A1C2C" w:rsidRDefault="004A1C2C" w:rsidP="004A1C2C">
      <w:pPr>
        <w:ind w:right="333"/>
        <w:rPr>
          <w:rFonts w:ascii="Arial" w:hAnsi="Arial" w:cs="Arial"/>
          <w:sz w:val="22"/>
          <w:szCs w:val="22"/>
        </w:rPr>
      </w:pPr>
    </w:p>
    <w:p w:rsidR="004A1C2C" w:rsidRDefault="004A1C2C" w:rsidP="004A1C2C">
      <w:pPr>
        <w:ind w:right="333"/>
        <w:rPr>
          <w:rFonts w:ascii="Arial" w:hAnsi="Arial" w:cs="Arial"/>
          <w:sz w:val="22"/>
          <w:szCs w:val="22"/>
        </w:rPr>
      </w:pPr>
    </w:p>
    <w:p w:rsidR="004A1C2C" w:rsidRPr="0007138E" w:rsidRDefault="00B21097" w:rsidP="00084AEC">
      <w:pPr>
        <w:pStyle w:val="Heading3"/>
        <w:rPr>
          <w:rStyle w:val="Strong"/>
          <w:rFonts w:cs="Arial"/>
          <w:szCs w:val="22"/>
        </w:rPr>
      </w:pPr>
      <w:bookmarkStart w:id="24" w:name="_Toc187771077"/>
      <w:r>
        <w:rPr>
          <w:rFonts w:cs="Arial"/>
          <w:b w:val="0"/>
          <w:szCs w:val="22"/>
        </w:rPr>
        <w:t>10.</w:t>
      </w:r>
      <w:r w:rsidR="004A1C2C" w:rsidRPr="0007138E">
        <w:rPr>
          <w:rStyle w:val="Strong"/>
          <w:rFonts w:cs="Arial"/>
          <w:szCs w:val="22"/>
        </w:rPr>
        <w:t>SERVICIO DE PROCESAMIENTO DE CADA SOLICITUD DE PRESUSCRIPCIÓN POR EL CAMBIO DE OPERADORO.</w:t>
      </w:r>
      <w:bookmarkEnd w:id="24"/>
    </w:p>
    <w:p w:rsidR="004A1C2C" w:rsidRDefault="004A1C2C" w:rsidP="004A1C2C">
      <w:pPr>
        <w:ind w:right="333"/>
        <w:rPr>
          <w:rStyle w:val="Strong"/>
          <w:rFonts w:ascii="Arial" w:hAnsi="Arial" w:cs="Arial"/>
          <w:b w:val="0"/>
          <w:sz w:val="22"/>
          <w:szCs w:val="22"/>
        </w:rPr>
      </w:pPr>
    </w:p>
    <w:p w:rsidR="004A1C2C" w:rsidRPr="0007138E" w:rsidRDefault="004A1C2C" w:rsidP="004A1C2C">
      <w:pPr>
        <w:ind w:right="333"/>
        <w:rPr>
          <w:rStyle w:val="Strong"/>
          <w:rFonts w:ascii="Arial" w:hAnsi="Arial" w:cs="Arial"/>
          <w:sz w:val="22"/>
          <w:szCs w:val="22"/>
        </w:rPr>
      </w:pPr>
      <w:r w:rsidRPr="0007138E">
        <w:rPr>
          <w:rStyle w:val="Strong"/>
          <w:rFonts w:ascii="Arial" w:hAnsi="Arial" w:cs="Arial"/>
          <w:sz w:val="22"/>
          <w:szCs w:val="22"/>
        </w:rPr>
        <w:t>Constancia</w:t>
      </w:r>
      <w:r w:rsidR="0050039F">
        <w:rPr>
          <w:rStyle w:val="Strong"/>
          <w:rFonts w:ascii="Arial" w:hAnsi="Arial" w:cs="Arial"/>
          <w:sz w:val="22"/>
          <w:szCs w:val="22"/>
        </w:rPr>
        <w:t xml:space="preserve"> CFT:</w:t>
      </w:r>
      <w:r w:rsidRPr="0007138E">
        <w:rPr>
          <w:rStyle w:val="Strong"/>
          <w:rFonts w:ascii="Arial" w:hAnsi="Arial" w:cs="Arial"/>
          <w:sz w:val="22"/>
          <w:szCs w:val="22"/>
        </w:rPr>
        <w:t xml:space="preserve"> 4064</w:t>
      </w:r>
    </w:p>
    <w:p w:rsidR="004A1C2C" w:rsidRDefault="004A1C2C" w:rsidP="004A1C2C">
      <w:pPr>
        <w:ind w:right="333"/>
        <w:rPr>
          <w:rStyle w:val="Strong"/>
          <w:rFonts w:ascii="Arial" w:hAnsi="Arial" w:cs="Arial"/>
          <w:b w:val="0"/>
          <w:sz w:val="22"/>
          <w:szCs w:val="22"/>
        </w:rPr>
      </w:pPr>
    </w:p>
    <w:p w:rsidR="004A1C2C" w:rsidRDefault="00A850F9" w:rsidP="004A1C2C">
      <w:pPr>
        <w:ind w:right="333"/>
        <w:rPr>
          <w:rStyle w:val="Strong"/>
          <w:rFonts w:ascii="Arial" w:hAnsi="Arial" w:cs="Arial"/>
          <w:b w:val="0"/>
          <w:sz w:val="22"/>
          <w:szCs w:val="22"/>
        </w:rPr>
      </w:pPr>
      <w:r>
        <w:rPr>
          <w:rStyle w:val="Strong"/>
          <w:rFonts w:ascii="Arial" w:hAnsi="Arial" w:cs="Arial"/>
          <w:sz w:val="22"/>
          <w:szCs w:val="22"/>
        </w:rPr>
        <w:t>Descripción</w:t>
      </w:r>
      <w:r w:rsidR="004A1C2C">
        <w:rPr>
          <w:rStyle w:val="Strong"/>
          <w:rFonts w:ascii="Arial" w:hAnsi="Arial" w:cs="Arial"/>
          <w:sz w:val="22"/>
          <w:szCs w:val="22"/>
        </w:rPr>
        <w:t>:</w:t>
      </w:r>
    </w:p>
    <w:p w:rsidR="004A1C2C" w:rsidRDefault="004A1C2C" w:rsidP="004A1C2C">
      <w:pPr>
        <w:ind w:right="333"/>
        <w:rPr>
          <w:rStyle w:val="Strong"/>
          <w:rFonts w:ascii="Arial" w:hAnsi="Arial" w:cs="Arial"/>
          <w:b w:val="0"/>
          <w:sz w:val="22"/>
          <w:szCs w:val="22"/>
        </w:rPr>
      </w:pPr>
      <w:r>
        <w:rPr>
          <w:rStyle w:val="Strong"/>
          <w:rFonts w:ascii="Arial" w:hAnsi="Arial" w:cs="Arial"/>
          <w:sz w:val="22"/>
          <w:szCs w:val="22"/>
        </w:rPr>
        <w:t>Servicio de procesamiento de cada solicitud de presuscripción: Tarifa: $10.29</w:t>
      </w:r>
    </w:p>
    <w:p w:rsidR="004A1C2C" w:rsidRDefault="004A1C2C" w:rsidP="004A1C2C">
      <w:pPr>
        <w:ind w:right="333"/>
        <w:rPr>
          <w:rStyle w:val="Strong"/>
          <w:rFonts w:ascii="Arial" w:hAnsi="Arial" w:cs="Arial"/>
          <w:b w:val="0"/>
          <w:sz w:val="22"/>
          <w:szCs w:val="22"/>
        </w:rPr>
      </w:pPr>
    </w:p>
    <w:p w:rsidR="004A1C2C" w:rsidRPr="0007138E" w:rsidRDefault="004A1C2C" w:rsidP="00B21097">
      <w:pPr>
        <w:pStyle w:val="Heading3"/>
        <w:rPr>
          <w:rFonts w:cs="Arial"/>
          <w:b w:val="0"/>
          <w:szCs w:val="22"/>
        </w:rPr>
      </w:pPr>
      <w:bookmarkStart w:id="25" w:name="_Toc187771078"/>
      <w:r w:rsidRPr="0007138E">
        <w:rPr>
          <w:rFonts w:cs="Arial"/>
          <w:b w:val="0"/>
          <w:szCs w:val="22"/>
        </w:rPr>
        <w:t>11.</w:t>
      </w:r>
      <w:r w:rsidRPr="0007138E">
        <w:rPr>
          <w:rFonts w:cs="Arial"/>
          <w:b w:val="0"/>
          <w:szCs w:val="22"/>
        </w:rPr>
        <w:tab/>
        <w:t>PLAN DE MENSAJERIA UNIFICADA (Iris)</w:t>
      </w:r>
      <w:bookmarkEnd w:id="25"/>
      <w:r w:rsidRPr="0007138E">
        <w:rPr>
          <w:rFonts w:cs="Arial"/>
          <w:b w:val="0"/>
          <w:szCs w:val="22"/>
        </w:rPr>
        <w:t xml:space="preserve"> </w:t>
      </w:r>
    </w:p>
    <w:p w:rsidR="004A1C2C" w:rsidRPr="0007138E" w:rsidRDefault="004A1C2C" w:rsidP="004A1C2C">
      <w:pPr>
        <w:rPr>
          <w:rFonts w:ascii="Arial" w:hAnsi="Arial" w:cs="Arial"/>
          <w:b/>
          <w:sz w:val="22"/>
          <w:szCs w:val="22"/>
          <w:lang w:val="es-PR"/>
        </w:rPr>
      </w:pPr>
      <w:r w:rsidRPr="0007138E">
        <w:rPr>
          <w:rFonts w:ascii="Arial" w:hAnsi="Arial" w:cs="Arial"/>
          <w:b/>
          <w:sz w:val="22"/>
          <w:szCs w:val="22"/>
        </w:rPr>
        <w:t>Constancia</w:t>
      </w:r>
      <w:r w:rsidR="0050039F">
        <w:rPr>
          <w:rFonts w:ascii="Arial" w:hAnsi="Arial" w:cs="Arial"/>
          <w:b/>
          <w:sz w:val="22"/>
          <w:szCs w:val="22"/>
        </w:rPr>
        <w:t xml:space="preserve"> CFT</w:t>
      </w:r>
      <w:r w:rsidRPr="0007138E">
        <w:rPr>
          <w:rFonts w:ascii="Arial" w:hAnsi="Arial" w:cs="Arial"/>
          <w:b/>
          <w:sz w:val="22"/>
          <w:szCs w:val="22"/>
        </w:rPr>
        <w:t xml:space="preserve">: </w:t>
      </w:r>
      <w:r w:rsidRPr="0007138E">
        <w:rPr>
          <w:rStyle w:val="Strong"/>
          <w:rFonts w:ascii="Arial" w:hAnsi="Arial" w:cs="Arial"/>
          <w:sz w:val="22"/>
          <w:szCs w:val="22"/>
        </w:rPr>
        <w:t>6440</w:t>
      </w:r>
    </w:p>
    <w:p w:rsidR="004A1C2C" w:rsidRPr="004E2C07" w:rsidRDefault="004A1C2C" w:rsidP="004A1C2C">
      <w:pPr>
        <w:rPr>
          <w:rFonts w:ascii="Arial" w:hAnsi="Arial" w:cs="Arial"/>
          <w:sz w:val="22"/>
          <w:szCs w:val="22"/>
        </w:rPr>
      </w:pPr>
    </w:p>
    <w:p w:rsidR="004A1C2C" w:rsidRPr="004E2C07" w:rsidRDefault="004A1C2C" w:rsidP="00C85C22">
      <w:pPr>
        <w:numPr>
          <w:ilvl w:val="0"/>
          <w:numId w:val="8"/>
        </w:numPr>
        <w:tabs>
          <w:tab w:val="left" w:pos="360"/>
          <w:tab w:val="left" w:pos="426"/>
        </w:tabs>
        <w:spacing w:after="120"/>
        <w:ind w:left="0" w:firstLine="0"/>
        <w:rPr>
          <w:rFonts w:ascii="Arial" w:hAnsi="Arial" w:cs="Arial"/>
          <w:sz w:val="22"/>
          <w:szCs w:val="22"/>
        </w:rPr>
      </w:pPr>
      <w:r w:rsidRPr="004E2C07">
        <w:rPr>
          <w:rFonts w:ascii="Arial" w:hAnsi="Arial" w:cs="Arial"/>
          <w:sz w:val="22"/>
          <w:szCs w:val="22"/>
        </w:rPr>
        <w:t>Descripción:</w:t>
      </w:r>
    </w:p>
    <w:p w:rsidR="004A1C2C" w:rsidRPr="004E2C07" w:rsidRDefault="004A1C2C" w:rsidP="004A1C2C">
      <w:pPr>
        <w:pStyle w:val="BlockText"/>
        <w:keepLines/>
        <w:ind w:left="214"/>
        <w:jc w:val="left"/>
        <w:rPr>
          <w:rFonts w:cs="Arial"/>
          <w:sz w:val="22"/>
          <w:szCs w:val="22"/>
        </w:rPr>
      </w:pPr>
      <w:r w:rsidRPr="004E2C07">
        <w:rPr>
          <w:rFonts w:cs="Arial"/>
          <w:sz w:val="22"/>
          <w:szCs w:val="22"/>
        </w:rPr>
        <w:t>Es un servicio que permite a los usuarios tener acceso a información de contactos (Nombres, dirección de correo electrónico, teléfonos) y colocar llamadas con solo un comando de voz.</w:t>
      </w:r>
    </w:p>
    <w:p w:rsidR="004A1C2C" w:rsidRPr="004E2C07" w:rsidRDefault="004A1C2C" w:rsidP="004A1C2C">
      <w:pPr>
        <w:pStyle w:val="BlockText"/>
        <w:keepLines/>
        <w:ind w:left="214"/>
        <w:jc w:val="left"/>
        <w:rPr>
          <w:rFonts w:cs="Arial"/>
          <w:sz w:val="22"/>
          <w:szCs w:val="22"/>
        </w:rPr>
      </w:pPr>
      <w:r w:rsidRPr="004E2C07">
        <w:rPr>
          <w:rFonts w:cs="Arial"/>
          <w:sz w:val="22"/>
          <w:szCs w:val="22"/>
        </w:rPr>
        <w:t xml:space="preserve">Disponibilidad de acceso a correo electrónico por medio del </w:t>
      </w:r>
      <w:r w:rsidR="00A850F9" w:rsidRPr="004E2C07">
        <w:rPr>
          <w:rFonts w:cs="Arial"/>
          <w:sz w:val="22"/>
          <w:szCs w:val="22"/>
        </w:rPr>
        <w:t>teléfono al</w:t>
      </w:r>
      <w:r w:rsidRPr="004E2C07">
        <w:rPr>
          <w:rFonts w:cs="Arial"/>
          <w:sz w:val="22"/>
          <w:szCs w:val="22"/>
        </w:rPr>
        <w:t xml:space="preserve"> igual </w:t>
      </w:r>
      <w:r w:rsidR="00A850F9" w:rsidRPr="004E2C07">
        <w:rPr>
          <w:rFonts w:cs="Arial"/>
          <w:sz w:val="22"/>
          <w:szCs w:val="22"/>
        </w:rPr>
        <w:t>que de</w:t>
      </w:r>
      <w:r w:rsidRPr="004E2C07">
        <w:rPr>
          <w:rFonts w:cs="Arial"/>
          <w:sz w:val="22"/>
          <w:szCs w:val="22"/>
        </w:rPr>
        <w:t xml:space="preserve"> servicio telefónico de post-pago </w:t>
      </w:r>
      <w:r w:rsidR="00A850F9" w:rsidRPr="004E2C07">
        <w:rPr>
          <w:rFonts w:cs="Arial"/>
          <w:sz w:val="22"/>
          <w:szCs w:val="22"/>
        </w:rPr>
        <w:t>aun</w:t>
      </w:r>
      <w:r w:rsidRPr="004E2C07">
        <w:rPr>
          <w:rFonts w:cs="Arial"/>
          <w:sz w:val="22"/>
          <w:szCs w:val="22"/>
        </w:rPr>
        <w:t xml:space="preserve"> </w:t>
      </w:r>
      <w:r w:rsidR="00A850F9" w:rsidRPr="004E2C07">
        <w:rPr>
          <w:rFonts w:cs="Arial"/>
          <w:sz w:val="22"/>
          <w:szCs w:val="22"/>
        </w:rPr>
        <w:t>estando fuera</w:t>
      </w:r>
      <w:r w:rsidRPr="004E2C07">
        <w:rPr>
          <w:rFonts w:cs="Arial"/>
          <w:sz w:val="22"/>
          <w:szCs w:val="22"/>
        </w:rPr>
        <w:t xml:space="preserve"> de casa ó la oficina. </w:t>
      </w:r>
    </w:p>
    <w:p w:rsidR="004A1C2C" w:rsidRPr="004E2C07" w:rsidRDefault="004A1C2C" w:rsidP="004A1C2C">
      <w:pPr>
        <w:pStyle w:val="BlockText"/>
        <w:keepLines/>
        <w:ind w:left="214"/>
        <w:jc w:val="left"/>
        <w:rPr>
          <w:rFonts w:cs="Arial"/>
          <w:sz w:val="22"/>
          <w:szCs w:val="22"/>
        </w:rPr>
      </w:pPr>
    </w:p>
    <w:p w:rsidR="004A1C2C" w:rsidRPr="004E2C07" w:rsidRDefault="004A1C2C" w:rsidP="00C85C22">
      <w:pPr>
        <w:numPr>
          <w:ilvl w:val="0"/>
          <w:numId w:val="8"/>
        </w:numPr>
        <w:tabs>
          <w:tab w:val="left" w:pos="360"/>
          <w:tab w:val="left" w:pos="426"/>
        </w:tabs>
        <w:spacing w:after="120"/>
        <w:ind w:left="0" w:firstLine="0"/>
        <w:rPr>
          <w:rFonts w:ascii="Arial" w:hAnsi="Arial" w:cs="Arial"/>
          <w:sz w:val="22"/>
          <w:szCs w:val="22"/>
        </w:rPr>
      </w:pPr>
      <w:r w:rsidRPr="004E2C07">
        <w:rPr>
          <w:rFonts w:ascii="Arial" w:hAnsi="Arial" w:cs="Arial"/>
          <w:sz w:val="22"/>
          <w:szCs w:val="22"/>
        </w:rPr>
        <w:t>Funcionalidades del Paquete Básico</w:t>
      </w:r>
    </w:p>
    <w:p w:rsidR="004A1C2C" w:rsidRPr="004E2C07" w:rsidRDefault="004A1C2C" w:rsidP="004A1C2C">
      <w:pPr>
        <w:rPr>
          <w:rFonts w:ascii="Arial" w:hAnsi="Arial" w:cs="Arial"/>
          <w:sz w:val="22"/>
          <w:szCs w:val="22"/>
        </w:rPr>
      </w:pPr>
      <w:r w:rsidRPr="004E2C07">
        <w:rPr>
          <w:rFonts w:ascii="Arial" w:hAnsi="Arial" w:cs="Arial"/>
          <w:sz w:val="22"/>
          <w:szCs w:val="22"/>
        </w:rPr>
        <w:t xml:space="preserve">EMAIL POR TELEFONO: Este servicio permite administrar cualquier cuenta de Correo Electrónico POP 3 (Recibir, Enviar, Borrar, Reenviar, etc.) con la voz del usuario y desde cualquier teléfono. </w:t>
      </w:r>
    </w:p>
    <w:p w:rsidR="004A1C2C" w:rsidRPr="004E2C07" w:rsidRDefault="004A1C2C" w:rsidP="004A1C2C">
      <w:pPr>
        <w:rPr>
          <w:rFonts w:ascii="Arial" w:hAnsi="Arial" w:cs="Arial"/>
          <w:sz w:val="22"/>
          <w:szCs w:val="22"/>
        </w:rPr>
      </w:pPr>
      <w:r w:rsidRPr="004E2C07">
        <w:rPr>
          <w:rFonts w:ascii="Arial" w:hAnsi="Arial" w:cs="Arial"/>
          <w:sz w:val="22"/>
          <w:szCs w:val="22"/>
        </w:rPr>
        <w:t>MARCACION POR VOZ: Este servicio permite realizar llamadas sólo con decir el nombre de la persona a la que se le desea llamar al accesar a la agenda de contactos.</w:t>
      </w:r>
    </w:p>
    <w:p w:rsidR="004A1C2C" w:rsidRPr="004E2C07" w:rsidRDefault="004A1C2C" w:rsidP="004A1C2C">
      <w:pPr>
        <w:rPr>
          <w:rFonts w:ascii="Arial" w:hAnsi="Arial" w:cs="Arial"/>
          <w:sz w:val="22"/>
          <w:szCs w:val="22"/>
        </w:rPr>
      </w:pPr>
      <w:r w:rsidRPr="004E2C07">
        <w:rPr>
          <w:rFonts w:ascii="Arial" w:hAnsi="Arial" w:cs="Arial"/>
          <w:sz w:val="22"/>
          <w:szCs w:val="22"/>
        </w:rPr>
        <w:t xml:space="preserve">Mensajería Unificada permite hacer llamadas locales, a celular y de LD desde cualquier teléfono, obteniendo las mismas tarifas y </w:t>
      </w:r>
      <w:r w:rsidR="00A850F9" w:rsidRPr="004E2C07">
        <w:rPr>
          <w:rFonts w:ascii="Arial" w:hAnsi="Arial" w:cs="Arial"/>
          <w:sz w:val="22"/>
          <w:szCs w:val="22"/>
        </w:rPr>
        <w:t>los mismos</w:t>
      </w:r>
      <w:r w:rsidRPr="004E2C07">
        <w:rPr>
          <w:rFonts w:ascii="Arial" w:hAnsi="Arial" w:cs="Arial"/>
          <w:sz w:val="22"/>
          <w:szCs w:val="22"/>
        </w:rPr>
        <w:t xml:space="preserve"> beneficios que los contratados en la línea telefónica, controlando por medio de una herramienta de administración los consumos y tipos de llamadas para evitar fraudes. </w:t>
      </w:r>
    </w:p>
    <w:p w:rsidR="004A1C2C" w:rsidRPr="004E2C07" w:rsidRDefault="004A1C2C" w:rsidP="004A1C2C">
      <w:pPr>
        <w:rPr>
          <w:rFonts w:ascii="Arial" w:hAnsi="Arial" w:cs="Arial"/>
          <w:sz w:val="22"/>
          <w:szCs w:val="22"/>
        </w:rPr>
      </w:pPr>
    </w:p>
    <w:p w:rsidR="004A1C2C" w:rsidRPr="004E2C07" w:rsidRDefault="004A1C2C" w:rsidP="00C85C22">
      <w:pPr>
        <w:numPr>
          <w:ilvl w:val="0"/>
          <w:numId w:val="8"/>
        </w:numPr>
        <w:tabs>
          <w:tab w:val="left" w:pos="360"/>
          <w:tab w:val="left" w:pos="426"/>
        </w:tabs>
        <w:spacing w:after="120"/>
        <w:ind w:left="0" w:firstLine="0"/>
        <w:rPr>
          <w:rFonts w:ascii="Arial" w:hAnsi="Arial" w:cs="Arial"/>
          <w:sz w:val="22"/>
          <w:szCs w:val="22"/>
        </w:rPr>
      </w:pPr>
      <w:r w:rsidRPr="004E2C07">
        <w:rPr>
          <w:rFonts w:ascii="Arial" w:hAnsi="Arial" w:cs="Arial"/>
          <w:sz w:val="22"/>
          <w:szCs w:val="22"/>
        </w:rPr>
        <w:t>Funcionalidades del Paquete Plus (Adicionales a las del Básico)</w:t>
      </w:r>
    </w:p>
    <w:p w:rsidR="004A1C2C" w:rsidRPr="004E2C07" w:rsidRDefault="004A1C2C" w:rsidP="004A1C2C">
      <w:pPr>
        <w:rPr>
          <w:rFonts w:ascii="Arial" w:hAnsi="Arial" w:cs="Arial"/>
          <w:sz w:val="22"/>
          <w:szCs w:val="22"/>
        </w:rPr>
      </w:pPr>
      <w:r w:rsidRPr="004E2C07">
        <w:rPr>
          <w:rStyle w:val="Strong"/>
          <w:rFonts w:ascii="Arial" w:hAnsi="Arial" w:cs="Arial"/>
          <w:sz w:val="22"/>
          <w:szCs w:val="22"/>
        </w:rPr>
        <w:t>LLAMADA EN CONFERENCIA:</w:t>
      </w:r>
      <w:r w:rsidRPr="004E2C07">
        <w:rPr>
          <w:rFonts w:ascii="Arial" w:hAnsi="Arial" w:cs="Arial"/>
          <w:sz w:val="22"/>
          <w:szCs w:val="22"/>
        </w:rPr>
        <w:t xml:space="preserve"> Este servicio permite realizar una conferencia móvil sólo con decir con la propia voz del usuario los nombres ó apodos de hasta 6 personas que desea participen en la conferencia móvil. </w:t>
      </w:r>
    </w:p>
    <w:p w:rsidR="004A1C2C" w:rsidRPr="004E2C07" w:rsidRDefault="004A1C2C" w:rsidP="004A1C2C">
      <w:pPr>
        <w:rPr>
          <w:rFonts w:ascii="Arial" w:hAnsi="Arial" w:cs="Arial"/>
          <w:sz w:val="22"/>
          <w:szCs w:val="22"/>
        </w:rPr>
      </w:pPr>
      <w:r w:rsidRPr="004E2C07">
        <w:rPr>
          <w:rFonts w:ascii="Arial" w:hAnsi="Arial" w:cs="Arial"/>
          <w:sz w:val="22"/>
          <w:szCs w:val="22"/>
        </w:rPr>
        <w:t xml:space="preserve">LLAMADA EN GRUPO: Este servicio permite hacer llamadas a hasta </w:t>
      </w:r>
      <w:r w:rsidR="00A850F9" w:rsidRPr="004E2C07">
        <w:rPr>
          <w:rFonts w:ascii="Arial" w:hAnsi="Arial" w:cs="Arial"/>
          <w:sz w:val="22"/>
          <w:szCs w:val="22"/>
        </w:rPr>
        <w:t>6 contactos</w:t>
      </w:r>
      <w:r w:rsidRPr="004E2C07">
        <w:rPr>
          <w:rFonts w:ascii="Arial" w:hAnsi="Arial" w:cs="Arial"/>
          <w:sz w:val="22"/>
          <w:szCs w:val="22"/>
        </w:rPr>
        <w:t xml:space="preserve">, marcando a la vez con tan sólo decir el nombre del grupo al que están asociados estos contactos y que </w:t>
      </w:r>
      <w:r w:rsidR="003F598A" w:rsidRPr="004E2C07">
        <w:rPr>
          <w:rFonts w:ascii="Arial" w:hAnsi="Arial" w:cs="Arial"/>
          <w:sz w:val="22"/>
          <w:szCs w:val="22"/>
        </w:rPr>
        <w:t>está</w:t>
      </w:r>
      <w:r w:rsidRPr="004E2C07">
        <w:rPr>
          <w:rFonts w:ascii="Arial" w:hAnsi="Arial" w:cs="Arial"/>
          <w:sz w:val="22"/>
          <w:szCs w:val="22"/>
        </w:rPr>
        <w:t xml:space="preserve"> registrado en la Agenda Telefónica virtual.</w:t>
      </w:r>
    </w:p>
    <w:p w:rsidR="004A1C2C" w:rsidRPr="004E2C07" w:rsidRDefault="004A1C2C" w:rsidP="004A1C2C">
      <w:pPr>
        <w:rPr>
          <w:rFonts w:ascii="Arial" w:hAnsi="Arial" w:cs="Arial"/>
          <w:sz w:val="22"/>
          <w:szCs w:val="22"/>
        </w:rPr>
      </w:pPr>
    </w:p>
    <w:p w:rsidR="004A1C2C" w:rsidRDefault="004A1C2C" w:rsidP="00C85C22">
      <w:pPr>
        <w:numPr>
          <w:ilvl w:val="0"/>
          <w:numId w:val="8"/>
        </w:numPr>
        <w:rPr>
          <w:rFonts w:ascii="Arial" w:hAnsi="Arial" w:cs="Arial"/>
          <w:sz w:val="22"/>
          <w:szCs w:val="22"/>
        </w:rPr>
      </w:pPr>
      <w:r w:rsidRPr="004E2C07">
        <w:rPr>
          <w:rFonts w:ascii="Arial" w:hAnsi="Arial" w:cs="Arial"/>
          <w:sz w:val="22"/>
          <w:szCs w:val="22"/>
        </w:rPr>
        <w:t>Estructura Tarifaría:</w:t>
      </w:r>
    </w:p>
    <w:p w:rsidR="004A1C2C" w:rsidRPr="00254320" w:rsidRDefault="004A1C2C" w:rsidP="004A1C2C">
      <w:pPr>
        <w:rPr>
          <w:rFonts w:ascii="Arial" w:hAnsi="Arial" w:cs="Arial"/>
          <w:sz w:val="22"/>
          <w:szCs w:val="22"/>
        </w:rPr>
      </w:pPr>
      <w:r w:rsidRPr="00254320">
        <w:rPr>
          <w:rFonts w:ascii="Arial" w:hAnsi="Arial" w:cs="Arial"/>
          <w:sz w:val="22"/>
          <w:szCs w:val="22"/>
        </w:rPr>
        <w:t>Numero de cuentas por línea</w:t>
      </w:r>
      <w:r w:rsidRPr="00254320">
        <w:rPr>
          <w:rFonts w:ascii="Arial" w:hAnsi="Arial" w:cs="Arial"/>
          <w:sz w:val="22"/>
          <w:szCs w:val="22"/>
        </w:rPr>
        <w:tab/>
        <w:t>1</w:t>
      </w:r>
      <w:r>
        <w:rPr>
          <w:rFonts w:ascii="Arial" w:hAnsi="Arial" w:cs="Arial"/>
          <w:sz w:val="22"/>
          <w:szCs w:val="22"/>
        </w:rPr>
        <w:t xml:space="preserve"> </w:t>
      </w:r>
      <w:r w:rsidRPr="00254320">
        <w:rPr>
          <w:rFonts w:ascii="Arial" w:hAnsi="Arial" w:cs="Arial"/>
          <w:sz w:val="22"/>
          <w:szCs w:val="22"/>
        </w:rPr>
        <w:t xml:space="preserve">Paquete </w:t>
      </w:r>
      <w:r w:rsidR="0050039F" w:rsidRPr="00254320">
        <w:rPr>
          <w:rFonts w:ascii="Arial" w:hAnsi="Arial" w:cs="Arial"/>
          <w:sz w:val="22"/>
          <w:szCs w:val="22"/>
        </w:rPr>
        <w:t>Básico</w:t>
      </w:r>
      <w:r>
        <w:rPr>
          <w:rFonts w:ascii="Arial" w:hAnsi="Arial" w:cs="Arial"/>
          <w:sz w:val="22"/>
          <w:szCs w:val="22"/>
        </w:rPr>
        <w:t xml:space="preserve"> </w:t>
      </w:r>
      <w:r w:rsidRPr="00254320">
        <w:rPr>
          <w:rFonts w:ascii="Arial" w:hAnsi="Arial" w:cs="Arial"/>
          <w:sz w:val="22"/>
          <w:szCs w:val="22"/>
        </w:rPr>
        <w:t>$44.55</w:t>
      </w:r>
      <w:r>
        <w:rPr>
          <w:rFonts w:ascii="Arial" w:hAnsi="Arial" w:cs="Arial"/>
          <w:sz w:val="22"/>
          <w:szCs w:val="22"/>
        </w:rPr>
        <w:t xml:space="preserve"> </w:t>
      </w:r>
      <w:r w:rsidRPr="00254320">
        <w:rPr>
          <w:rFonts w:ascii="Arial" w:hAnsi="Arial" w:cs="Arial"/>
          <w:sz w:val="22"/>
          <w:szCs w:val="22"/>
        </w:rPr>
        <w:t>Paquete Plus</w:t>
      </w:r>
      <w:r>
        <w:rPr>
          <w:rFonts w:ascii="Arial" w:hAnsi="Arial" w:cs="Arial"/>
          <w:sz w:val="22"/>
          <w:szCs w:val="22"/>
        </w:rPr>
        <w:t xml:space="preserve"> </w:t>
      </w:r>
      <w:r w:rsidRPr="00254320">
        <w:rPr>
          <w:rFonts w:ascii="Arial" w:hAnsi="Arial" w:cs="Arial"/>
          <w:sz w:val="22"/>
          <w:szCs w:val="22"/>
        </w:rPr>
        <w:t xml:space="preserve">$53.63 </w:t>
      </w:r>
    </w:p>
    <w:p w:rsidR="004A1C2C" w:rsidRPr="00254320" w:rsidRDefault="004A1C2C" w:rsidP="004A1C2C">
      <w:pPr>
        <w:rPr>
          <w:rFonts w:ascii="Arial" w:hAnsi="Arial" w:cs="Arial"/>
          <w:sz w:val="22"/>
          <w:szCs w:val="22"/>
        </w:rPr>
      </w:pPr>
      <w:r w:rsidRPr="00254320">
        <w:rPr>
          <w:rFonts w:ascii="Arial" w:hAnsi="Arial" w:cs="Arial"/>
          <w:sz w:val="22"/>
          <w:szCs w:val="22"/>
        </w:rPr>
        <w:t>Numero de cuentas por línea</w:t>
      </w:r>
      <w:r w:rsidRPr="00254320">
        <w:rPr>
          <w:rFonts w:ascii="Arial" w:hAnsi="Arial" w:cs="Arial"/>
          <w:sz w:val="22"/>
          <w:szCs w:val="22"/>
        </w:rPr>
        <w:tab/>
        <w:t>4</w:t>
      </w:r>
      <w:r>
        <w:rPr>
          <w:rFonts w:ascii="Arial" w:hAnsi="Arial" w:cs="Arial"/>
          <w:sz w:val="22"/>
          <w:szCs w:val="22"/>
        </w:rPr>
        <w:t xml:space="preserve"> </w:t>
      </w:r>
      <w:r w:rsidRPr="00254320">
        <w:rPr>
          <w:rFonts w:ascii="Arial" w:hAnsi="Arial" w:cs="Arial"/>
          <w:sz w:val="22"/>
          <w:szCs w:val="22"/>
        </w:rPr>
        <w:t xml:space="preserve">Paquete </w:t>
      </w:r>
      <w:r w:rsidR="0050039F" w:rsidRPr="00254320">
        <w:rPr>
          <w:rFonts w:ascii="Arial" w:hAnsi="Arial" w:cs="Arial"/>
          <w:sz w:val="22"/>
          <w:szCs w:val="22"/>
        </w:rPr>
        <w:t>Básico</w:t>
      </w:r>
      <w:r w:rsidRPr="00254320">
        <w:rPr>
          <w:rFonts w:ascii="Arial" w:hAnsi="Arial" w:cs="Arial"/>
          <w:sz w:val="22"/>
          <w:szCs w:val="22"/>
        </w:rPr>
        <w:tab/>
        <w:t xml:space="preserve"> $44.55</w:t>
      </w:r>
      <w:r>
        <w:rPr>
          <w:rFonts w:ascii="Arial" w:hAnsi="Arial" w:cs="Arial"/>
          <w:sz w:val="22"/>
          <w:szCs w:val="22"/>
        </w:rPr>
        <w:t xml:space="preserve"> </w:t>
      </w:r>
      <w:r w:rsidRPr="00254320">
        <w:rPr>
          <w:rFonts w:ascii="Arial" w:hAnsi="Arial" w:cs="Arial"/>
          <w:sz w:val="22"/>
          <w:szCs w:val="22"/>
        </w:rPr>
        <w:t>Paquete Plus</w:t>
      </w:r>
      <w:r>
        <w:rPr>
          <w:rFonts w:ascii="Arial" w:hAnsi="Arial" w:cs="Arial"/>
          <w:sz w:val="22"/>
          <w:szCs w:val="22"/>
        </w:rPr>
        <w:t xml:space="preserve"> </w:t>
      </w:r>
      <w:r w:rsidRPr="00254320">
        <w:rPr>
          <w:rFonts w:ascii="Arial" w:hAnsi="Arial" w:cs="Arial"/>
          <w:sz w:val="22"/>
          <w:szCs w:val="22"/>
        </w:rPr>
        <w:t xml:space="preserve">$108.18 </w:t>
      </w:r>
    </w:p>
    <w:p w:rsidR="004A1C2C" w:rsidRPr="00254320" w:rsidRDefault="004A1C2C" w:rsidP="004A1C2C">
      <w:pPr>
        <w:rPr>
          <w:rFonts w:ascii="Arial" w:hAnsi="Arial" w:cs="Arial"/>
          <w:sz w:val="22"/>
          <w:szCs w:val="22"/>
        </w:rPr>
      </w:pPr>
      <w:r w:rsidRPr="00254320">
        <w:rPr>
          <w:rFonts w:ascii="Arial" w:hAnsi="Arial" w:cs="Arial"/>
          <w:sz w:val="22"/>
          <w:szCs w:val="22"/>
        </w:rPr>
        <w:t>Numero de cuentas por línea</w:t>
      </w:r>
      <w:r w:rsidRPr="00254320">
        <w:rPr>
          <w:rFonts w:ascii="Arial" w:hAnsi="Arial" w:cs="Arial"/>
          <w:sz w:val="22"/>
          <w:szCs w:val="22"/>
        </w:rPr>
        <w:tab/>
      </w:r>
      <w:r w:rsidR="0050039F" w:rsidRPr="00254320">
        <w:rPr>
          <w:rFonts w:ascii="Arial" w:hAnsi="Arial" w:cs="Arial"/>
          <w:sz w:val="22"/>
          <w:szCs w:val="22"/>
        </w:rPr>
        <w:t>Adicionales (</w:t>
      </w:r>
      <w:r>
        <w:rPr>
          <w:rFonts w:ascii="Arial" w:hAnsi="Arial" w:cs="Arial"/>
          <w:sz w:val="22"/>
          <w:szCs w:val="22"/>
        </w:rPr>
        <w:t>c</w:t>
      </w:r>
      <w:r w:rsidRPr="00254320">
        <w:rPr>
          <w:rFonts w:ascii="Arial" w:hAnsi="Arial" w:cs="Arial"/>
          <w:sz w:val="22"/>
          <w:szCs w:val="22"/>
        </w:rPr>
        <w:t>ada una)</w:t>
      </w:r>
      <w:r>
        <w:rPr>
          <w:rFonts w:ascii="Arial" w:hAnsi="Arial" w:cs="Arial"/>
          <w:sz w:val="22"/>
          <w:szCs w:val="22"/>
        </w:rPr>
        <w:t xml:space="preserve"> </w:t>
      </w:r>
      <w:r w:rsidRPr="00254320">
        <w:rPr>
          <w:rFonts w:ascii="Arial" w:hAnsi="Arial" w:cs="Arial"/>
          <w:sz w:val="22"/>
          <w:szCs w:val="22"/>
        </w:rPr>
        <w:t xml:space="preserve">Paquete </w:t>
      </w:r>
      <w:r w:rsidR="0050039F" w:rsidRPr="00254320">
        <w:rPr>
          <w:rFonts w:ascii="Arial" w:hAnsi="Arial" w:cs="Arial"/>
          <w:sz w:val="22"/>
          <w:szCs w:val="22"/>
        </w:rPr>
        <w:t>Básico</w:t>
      </w:r>
      <w:r>
        <w:rPr>
          <w:rFonts w:ascii="Arial" w:hAnsi="Arial" w:cs="Arial"/>
          <w:sz w:val="22"/>
          <w:szCs w:val="22"/>
        </w:rPr>
        <w:t xml:space="preserve"> </w:t>
      </w:r>
      <w:r w:rsidRPr="00254320">
        <w:rPr>
          <w:rFonts w:ascii="Arial" w:hAnsi="Arial" w:cs="Arial"/>
          <w:sz w:val="22"/>
          <w:szCs w:val="22"/>
        </w:rPr>
        <w:t>$22.72</w:t>
      </w:r>
      <w:r>
        <w:rPr>
          <w:rFonts w:ascii="Arial" w:hAnsi="Arial" w:cs="Arial"/>
          <w:sz w:val="22"/>
          <w:szCs w:val="22"/>
        </w:rPr>
        <w:t xml:space="preserve"> </w:t>
      </w:r>
      <w:r w:rsidRPr="00254320">
        <w:rPr>
          <w:rFonts w:ascii="Arial" w:hAnsi="Arial" w:cs="Arial"/>
          <w:sz w:val="22"/>
          <w:szCs w:val="22"/>
        </w:rPr>
        <w:t>Paquete Plus</w:t>
      </w:r>
      <w:r>
        <w:rPr>
          <w:rFonts w:ascii="Arial" w:hAnsi="Arial" w:cs="Arial"/>
          <w:sz w:val="22"/>
          <w:szCs w:val="22"/>
        </w:rPr>
        <w:t xml:space="preserve"> </w:t>
      </w:r>
      <w:r w:rsidRPr="00254320">
        <w:rPr>
          <w:rFonts w:ascii="Arial" w:hAnsi="Arial" w:cs="Arial"/>
          <w:sz w:val="22"/>
          <w:szCs w:val="22"/>
        </w:rPr>
        <w:t xml:space="preserve">$26.36 </w:t>
      </w:r>
    </w:p>
    <w:p w:rsidR="004A1C2C" w:rsidRPr="00254320" w:rsidRDefault="004A1C2C" w:rsidP="004A1C2C">
      <w:pPr>
        <w:rPr>
          <w:rFonts w:ascii="Arial" w:hAnsi="Arial" w:cs="Arial"/>
          <w:sz w:val="22"/>
          <w:szCs w:val="22"/>
        </w:rPr>
      </w:pPr>
      <w:r w:rsidRPr="00254320">
        <w:rPr>
          <w:rFonts w:ascii="Arial" w:hAnsi="Arial" w:cs="Arial"/>
          <w:sz w:val="22"/>
          <w:szCs w:val="22"/>
        </w:rPr>
        <w:t>Numero de cuentas por línea</w:t>
      </w:r>
      <w:r w:rsidRPr="00254320">
        <w:rPr>
          <w:rFonts w:ascii="Arial" w:hAnsi="Arial" w:cs="Arial"/>
          <w:sz w:val="22"/>
          <w:szCs w:val="22"/>
        </w:rPr>
        <w:tab/>
        <w:t xml:space="preserve">Reconfiguración de </w:t>
      </w:r>
      <w:r w:rsidR="0050039F" w:rsidRPr="00254320">
        <w:rPr>
          <w:rFonts w:ascii="Arial" w:hAnsi="Arial" w:cs="Arial"/>
          <w:sz w:val="22"/>
          <w:szCs w:val="22"/>
        </w:rPr>
        <w:t>NIP (</w:t>
      </w:r>
      <w:r w:rsidRPr="00254320">
        <w:rPr>
          <w:rFonts w:ascii="Arial" w:hAnsi="Arial" w:cs="Arial"/>
          <w:sz w:val="22"/>
          <w:szCs w:val="22"/>
        </w:rPr>
        <w:t>cada vez)</w:t>
      </w:r>
      <w:r>
        <w:rPr>
          <w:rFonts w:ascii="Arial" w:hAnsi="Arial" w:cs="Arial"/>
          <w:sz w:val="22"/>
          <w:szCs w:val="22"/>
        </w:rPr>
        <w:t xml:space="preserve"> </w:t>
      </w:r>
      <w:r w:rsidRPr="00254320">
        <w:rPr>
          <w:rFonts w:ascii="Arial" w:hAnsi="Arial" w:cs="Arial"/>
          <w:sz w:val="22"/>
          <w:szCs w:val="22"/>
        </w:rPr>
        <w:t xml:space="preserve">Paquete </w:t>
      </w:r>
      <w:r w:rsidR="0050039F" w:rsidRPr="00254320">
        <w:rPr>
          <w:rFonts w:ascii="Arial" w:hAnsi="Arial" w:cs="Arial"/>
          <w:sz w:val="22"/>
          <w:szCs w:val="22"/>
        </w:rPr>
        <w:t>Básico</w:t>
      </w:r>
      <w:r>
        <w:rPr>
          <w:rFonts w:ascii="Arial" w:hAnsi="Arial" w:cs="Arial"/>
          <w:sz w:val="22"/>
          <w:szCs w:val="22"/>
        </w:rPr>
        <w:t xml:space="preserve"> $9.09 </w:t>
      </w:r>
      <w:r w:rsidRPr="00254320">
        <w:rPr>
          <w:rFonts w:ascii="Arial" w:hAnsi="Arial" w:cs="Arial"/>
          <w:sz w:val="22"/>
          <w:szCs w:val="22"/>
        </w:rPr>
        <w:t>Paquete Plus</w:t>
      </w:r>
      <w:r>
        <w:rPr>
          <w:rFonts w:ascii="Arial" w:hAnsi="Arial" w:cs="Arial"/>
          <w:sz w:val="22"/>
          <w:szCs w:val="22"/>
        </w:rPr>
        <w:t xml:space="preserve"> </w:t>
      </w:r>
      <w:r w:rsidRPr="00254320">
        <w:rPr>
          <w:rFonts w:ascii="Arial" w:hAnsi="Arial" w:cs="Arial"/>
          <w:sz w:val="22"/>
          <w:szCs w:val="22"/>
        </w:rPr>
        <w:t xml:space="preserve">$9.09 </w:t>
      </w:r>
    </w:p>
    <w:p w:rsidR="004A1C2C" w:rsidRPr="00254320" w:rsidRDefault="004A1C2C" w:rsidP="004A1C2C">
      <w:pPr>
        <w:rPr>
          <w:rFonts w:ascii="Arial" w:hAnsi="Arial" w:cs="Arial"/>
          <w:sz w:val="22"/>
          <w:szCs w:val="22"/>
        </w:rPr>
      </w:pPr>
      <w:r w:rsidRPr="00254320">
        <w:rPr>
          <w:rFonts w:ascii="Arial" w:hAnsi="Arial" w:cs="Arial"/>
          <w:sz w:val="22"/>
          <w:szCs w:val="22"/>
        </w:rPr>
        <w:t>Numero de cuentas por línea</w:t>
      </w:r>
      <w:r w:rsidRPr="00254320">
        <w:rPr>
          <w:rFonts w:ascii="Arial" w:hAnsi="Arial" w:cs="Arial"/>
          <w:sz w:val="22"/>
          <w:szCs w:val="22"/>
        </w:rPr>
        <w:tab/>
        <w:t xml:space="preserve">Agregar 10 contactos a la </w:t>
      </w:r>
      <w:r w:rsidR="003F598A" w:rsidRPr="00254320">
        <w:rPr>
          <w:rFonts w:ascii="Arial" w:hAnsi="Arial" w:cs="Arial"/>
          <w:sz w:val="22"/>
          <w:szCs w:val="22"/>
        </w:rPr>
        <w:t>Agenda (</w:t>
      </w:r>
      <w:r>
        <w:rPr>
          <w:rFonts w:ascii="Arial" w:hAnsi="Arial" w:cs="Arial"/>
          <w:sz w:val="22"/>
          <w:szCs w:val="22"/>
        </w:rPr>
        <w:t>c</w:t>
      </w:r>
      <w:r w:rsidRPr="00254320">
        <w:rPr>
          <w:rFonts w:ascii="Arial" w:hAnsi="Arial" w:cs="Arial"/>
          <w:sz w:val="22"/>
          <w:szCs w:val="22"/>
        </w:rPr>
        <w:t>ada vez)</w:t>
      </w:r>
      <w:r>
        <w:rPr>
          <w:rFonts w:ascii="Arial" w:hAnsi="Arial" w:cs="Arial"/>
          <w:sz w:val="22"/>
          <w:szCs w:val="22"/>
        </w:rPr>
        <w:t xml:space="preserve"> </w:t>
      </w:r>
      <w:r w:rsidRPr="00254320">
        <w:rPr>
          <w:rFonts w:ascii="Arial" w:hAnsi="Arial" w:cs="Arial"/>
          <w:sz w:val="22"/>
          <w:szCs w:val="22"/>
        </w:rPr>
        <w:t xml:space="preserve">Paquete </w:t>
      </w:r>
      <w:r w:rsidR="003F598A" w:rsidRPr="00254320">
        <w:rPr>
          <w:rFonts w:ascii="Arial" w:hAnsi="Arial" w:cs="Arial"/>
          <w:sz w:val="22"/>
          <w:szCs w:val="22"/>
        </w:rPr>
        <w:t>Básico</w:t>
      </w:r>
      <w:r>
        <w:rPr>
          <w:rFonts w:ascii="Arial" w:hAnsi="Arial" w:cs="Arial"/>
          <w:sz w:val="22"/>
          <w:szCs w:val="22"/>
        </w:rPr>
        <w:t xml:space="preserve"> </w:t>
      </w:r>
      <w:r w:rsidRPr="00254320">
        <w:rPr>
          <w:rFonts w:ascii="Arial" w:hAnsi="Arial" w:cs="Arial"/>
          <w:sz w:val="22"/>
          <w:szCs w:val="22"/>
        </w:rPr>
        <w:t>$9.09</w:t>
      </w:r>
      <w:r>
        <w:rPr>
          <w:rFonts w:ascii="Arial" w:hAnsi="Arial" w:cs="Arial"/>
          <w:sz w:val="22"/>
          <w:szCs w:val="22"/>
        </w:rPr>
        <w:t xml:space="preserve"> </w:t>
      </w:r>
      <w:r w:rsidRPr="00254320">
        <w:rPr>
          <w:rFonts w:ascii="Arial" w:hAnsi="Arial" w:cs="Arial"/>
          <w:sz w:val="22"/>
          <w:szCs w:val="22"/>
        </w:rPr>
        <w:t>Paquete Plus</w:t>
      </w:r>
      <w:r>
        <w:rPr>
          <w:rFonts w:ascii="Arial" w:hAnsi="Arial" w:cs="Arial"/>
          <w:sz w:val="22"/>
          <w:szCs w:val="22"/>
        </w:rPr>
        <w:t xml:space="preserve"> </w:t>
      </w:r>
      <w:r w:rsidRPr="00254320">
        <w:rPr>
          <w:rFonts w:ascii="Arial" w:hAnsi="Arial" w:cs="Arial"/>
          <w:sz w:val="22"/>
          <w:szCs w:val="22"/>
        </w:rPr>
        <w:t>$9.09</w:t>
      </w:r>
    </w:p>
    <w:p w:rsidR="004A1C2C" w:rsidRDefault="004A1C2C" w:rsidP="004A1C2C">
      <w:pPr>
        <w:pStyle w:val="BodyText2"/>
        <w:rPr>
          <w:rFonts w:ascii="Arial" w:hAnsi="Arial" w:cs="Arial"/>
          <w:i/>
          <w:sz w:val="22"/>
          <w:szCs w:val="22"/>
        </w:rPr>
      </w:pPr>
    </w:p>
    <w:p w:rsidR="003F598A" w:rsidRDefault="003F598A" w:rsidP="004A1C2C">
      <w:pPr>
        <w:pStyle w:val="BodyText2"/>
        <w:rPr>
          <w:rFonts w:ascii="Arial" w:hAnsi="Arial" w:cs="Arial"/>
          <w:sz w:val="22"/>
          <w:szCs w:val="22"/>
        </w:rPr>
      </w:pPr>
    </w:p>
    <w:p w:rsidR="004A1C2C" w:rsidRPr="00F97171" w:rsidRDefault="004A1C2C" w:rsidP="004A1C2C">
      <w:pPr>
        <w:pStyle w:val="BodyText2"/>
        <w:rPr>
          <w:rFonts w:ascii="Arial" w:hAnsi="Arial" w:cs="Arial"/>
          <w:b/>
          <w:i/>
          <w:sz w:val="22"/>
          <w:szCs w:val="22"/>
        </w:rPr>
      </w:pPr>
      <w:r w:rsidRPr="00F97171">
        <w:rPr>
          <w:rFonts w:ascii="Arial" w:hAnsi="Arial" w:cs="Arial"/>
          <w:sz w:val="22"/>
          <w:szCs w:val="22"/>
        </w:rPr>
        <w:lastRenderedPageBreak/>
        <w:t>Notas:</w:t>
      </w:r>
    </w:p>
    <w:p w:rsidR="004A1C2C" w:rsidRPr="002A2071" w:rsidRDefault="004A1C2C" w:rsidP="00C85C22">
      <w:pPr>
        <w:numPr>
          <w:ilvl w:val="0"/>
          <w:numId w:val="9"/>
        </w:numPr>
        <w:tabs>
          <w:tab w:val="left" w:pos="426"/>
        </w:tabs>
        <w:rPr>
          <w:rFonts w:ascii="Arial" w:hAnsi="Arial" w:cs="Arial"/>
          <w:sz w:val="22"/>
          <w:szCs w:val="22"/>
        </w:rPr>
      </w:pPr>
      <w:r w:rsidRPr="002A2071">
        <w:rPr>
          <w:rFonts w:ascii="Arial" w:hAnsi="Arial" w:cs="Arial"/>
          <w:sz w:val="22"/>
          <w:szCs w:val="22"/>
        </w:rPr>
        <w:t xml:space="preserve">Una cuenta son los usuarios con su contraseña que el titular de la línea administra y </w:t>
      </w:r>
    </w:p>
    <w:p w:rsidR="004A1C2C" w:rsidRPr="002A2071" w:rsidRDefault="004A1C2C" w:rsidP="004A1C2C">
      <w:pPr>
        <w:tabs>
          <w:tab w:val="left" w:pos="426"/>
        </w:tabs>
        <w:rPr>
          <w:rFonts w:ascii="Arial" w:hAnsi="Arial" w:cs="Arial"/>
          <w:sz w:val="22"/>
          <w:szCs w:val="22"/>
        </w:rPr>
      </w:pPr>
      <w:r w:rsidRPr="002A2071">
        <w:rPr>
          <w:rFonts w:ascii="Arial" w:hAnsi="Arial" w:cs="Arial"/>
          <w:sz w:val="22"/>
          <w:szCs w:val="22"/>
        </w:rPr>
        <w:t>autoriza.</w:t>
      </w:r>
    </w:p>
    <w:p w:rsidR="004A1C2C" w:rsidRPr="002A2071" w:rsidRDefault="004A1C2C" w:rsidP="004A1C2C">
      <w:pPr>
        <w:pStyle w:val="BodyTextIndent2"/>
        <w:ind w:left="0"/>
        <w:rPr>
          <w:rFonts w:cs="Arial"/>
          <w:szCs w:val="22"/>
        </w:rPr>
      </w:pPr>
      <w:r w:rsidRPr="002A2071">
        <w:rPr>
          <w:rFonts w:cs="Arial"/>
          <w:szCs w:val="22"/>
        </w:rPr>
        <w:t>CARGOS DE ACCESO</w:t>
      </w:r>
    </w:p>
    <w:p w:rsidR="004A1C2C" w:rsidRDefault="004A1C2C" w:rsidP="004A1C2C">
      <w:pPr>
        <w:pStyle w:val="BodyTextIndent2"/>
        <w:ind w:left="0"/>
        <w:rPr>
          <w:rFonts w:cs="Arial"/>
          <w:szCs w:val="22"/>
        </w:rPr>
      </w:pPr>
      <w:r w:rsidRPr="002A2071">
        <w:rPr>
          <w:rFonts w:cs="Arial"/>
          <w:szCs w:val="22"/>
        </w:rPr>
        <w:t xml:space="preserve">El Acceso a la plataforma del </w:t>
      </w:r>
      <w:r w:rsidR="003F598A" w:rsidRPr="002A2071">
        <w:rPr>
          <w:rFonts w:cs="Arial"/>
          <w:szCs w:val="22"/>
        </w:rPr>
        <w:t>servicio, es</w:t>
      </w:r>
      <w:r w:rsidRPr="002A2071">
        <w:rPr>
          <w:rFonts w:cs="Arial"/>
          <w:szCs w:val="22"/>
        </w:rPr>
        <w:t xml:space="preserve"> gratuito vía 01-800-233-3333 </w:t>
      </w:r>
      <w:r w:rsidR="003F598A" w:rsidRPr="002A2071">
        <w:rPr>
          <w:rFonts w:cs="Arial"/>
          <w:szCs w:val="22"/>
        </w:rPr>
        <w:t>desde la</w:t>
      </w:r>
      <w:r w:rsidRPr="002A2071">
        <w:rPr>
          <w:rFonts w:cs="Arial"/>
          <w:szCs w:val="22"/>
        </w:rPr>
        <w:t xml:space="preserve"> misma Área de Servicio Local (ASL) y con cargo por acceso desde Teléfonos Públicos o si se accede desde diferente ASL.</w:t>
      </w:r>
    </w:p>
    <w:p w:rsidR="004A1C2C" w:rsidRDefault="004A1C2C" w:rsidP="004A1C2C">
      <w:pPr>
        <w:pStyle w:val="BodyTextIndent2"/>
        <w:ind w:left="0"/>
        <w:rPr>
          <w:rFonts w:cs="Arial"/>
          <w:szCs w:val="22"/>
        </w:rPr>
      </w:pPr>
      <w:r>
        <w:rPr>
          <w:rFonts w:cs="Arial"/>
          <w:szCs w:val="22"/>
        </w:rPr>
        <w:t>Acceso desde Estados Unidos, primer minuto $1.82, Minutos Adicionales $0.91</w:t>
      </w:r>
    </w:p>
    <w:p w:rsidR="004A1C2C" w:rsidRDefault="004A1C2C" w:rsidP="004A1C2C">
      <w:pPr>
        <w:pStyle w:val="BodyTextIndent2"/>
        <w:ind w:left="0"/>
        <w:rPr>
          <w:rFonts w:cs="Arial"/>
          <w:szCs w:val="22"/>
        </w:rPr>
      </w:pPr>
      <w:r>
        <w:rPr>
          <w:rFonts w:cs="Arial"/>
          <w:szCs w:val="22"/>
        </w:rPr>
        <w:t xml:space="preserve">Acceso desde </w:t>
      </w:r>
      <w:r w:rsidRPr="002A2071">
        <w:rPr>
          <w:rFonts w:cs="Arial"/>
          <w:szCs w:val="22"/>
        </w:rPr>
        <w:t xml:space="preserve">teléfonos públicos o desde   diferente </w:t>
      </w:r>
      <w:r w:rsidR="003F598A" w:rsidRPr="002A2071">
        <w:rPr>
          <w:rFonts w:cs="Arial"/>
          <w:szCs w:val="22"/>
        </w:rPr>
        <w:t>Área</w:t>
      </w:r>
      <w:r w:rsidRPr="002A2071">
        <w:rPr>
          <w:rFonts w:cs="Arial"/>
          <w:szCs w:val="22"/>
        </w:rPr>
        <w:t xml:space="preserve"> de Servicio </w:t>
      </w:r>
      <w:r w:rsidR="003F598A" w:rsidRPr="002A2071">
        <w:rPr>
          <w:rFonts w:cs="Arial"/>
          <w:szCs w:val="22"/>
        </w:rPr>
        <w:t>Local de</w:t>
      </w:r>
      <w:r w:rsidRPr="002A2071">
        <w:rPr>
          <w:rFonts w:cs="Arial"/>
          <w:szCs w:val="22"/>
        </w:rPr>
        <w:t xml:space="preserve"> donde se contrata el servicio</w:t>
      </w:r>
      <w:r>
        <w:rPr>
          <w:rFonts w:cs="Arial"/>
          <w:szCs w:val="22"/>
        </w:rPr>
        <w:t>, primer minuto $0.91, Minutos Adicionales $0.91</w:t>
      </w:r>
    </w:p>
    <w:p w:rsidR="004A1C2C" w:rsidRPr="002A2071" w:rsidRDefault="004A1C2C" w:rsidP="00C85C22">
      <w:pPr>
        <w:numPr>
          <w:ilvl w:val="0"/>
          <w:numId w:val="12"/>
        </w:numPr>
        <w:tabs>
          <w:tab w:val="left" w:pos="360"/>
          <w:tab w:val="left" w:pos="426"/>
        </w:tabs>
        <w:spacing w:after="120"/>
        <w:rPr>
          <w:rFonts w:ascii="Arial" w:hAnsi="Arial" w:cs="Arial"/>
          <w:sz w:val="22"/>
          <w:szCs w:val="22"/>
        </w:rPr>
      </w:pPr>
      <w:r w:rsidRPr="002A2071">
        <w:rPr>
          <w:rFonts w:ascii="Arial" w:hAnsi="Arial" w:cs="Arial"/>
          <w:sz w:val="22"/>
          <w:szCs w:val="22"/>
        </w:rPr>
        <w:t>Todos los paquetes incluyen:</w:t>
      </w:r>
    </w:p>
    <w:p w:rsidR="004A1C2C" w:rsidRPr="002A2071" w:rsidRDefault="004A1C2C" w:rsidP="00C85C22">
      <w:pPr>
        <w:pStyle w:val="BodyTextIndent2"/>
        <w:numPr>
          <w:ilvl w:val="0"/>
          <w:numId w:val="10"/>
        </w:numPr>
        <w:ind w:hanging="160"/>
        <w:jc w:val="left"/>
        <w:rPr>
          <w:rFonts w:cs="Arial"/>
          <w:szCs w:val="22"/>
        </w:rPr>
      </w:pPr>
      <w:r w:rsidRPr="002A2071">
        <w:rPr>
          <w:rFonts w:cs="Arial"/>
          <w:szCs w:val="22"/>
        </w:rPr>
        <w:t xml:space="preserve">Opción de agregar 1 bloque de 3 cuentas adicionales (Clientes </w:t>
      </w:r>
      <w:r w:rsidR="003F598A" w:rsidRPr="002A2071">
        <w:rPr>
          <w:rFonts w:cs="Arial"/>
          <w:szCs w:val="22"/>
        </w:rPr>
        <w:t>RESIDENCIALES y</w:t>
      </w:r>
      <w:r w:rsidRPr="002A2071">
        <w:rPr>
          <w:rFonts w:cs="Arial"/>
          <w:szCs w:val="22"/>
        </w:rPr>
        <w:t xml:space="preserve"> </w:t>
      </w:r>
      <w:r w:rsidR="003F598A" w:rsidRPr="002A2071">
        <w:rPr>
          <w:rFonts w:cs="Arial"/>
          <w:szCs w:val="22"/>
        </w:rPr>
        <w:t>COMERCIALES)</w:t>
      </w:r>
      <w:r w:rsidRPr="002A2071">
        <w:rPr>
          <w:rFonts w:cs="Arial"/>
          <w:szCs w:val="22"/>
        </w:rPr>
        <w:t xml:space="preserve"> y hasta 9 cuentas adicionales (Solo </w:t>
      </w:r>
      <w:r w:rsidR="003F598A" w:rsidRPr="002A2071">
        <w:rPr>
          <w:rFonts w:cs="Arial"/>
          <w:szCs w:val="22"/>
        </w:rPr>
        <w:t>Clientes COMERCIALES</w:t>
      </w:r>
      <w:r w:rsidRPr="002A2071">
        <w:rPr>
          <w:rFonts w:cs="Arial"/>
          <w:szCs w:val="22"/>
        </w:rPr>
        <w:t>)</w:t>
      </w:r>
    </w:p>
    <w:p w:rsidR="004A1C2C" w:rsidRPr="002A2071" w:rsidRDefault="004A1C2C" w:rsidP="00C85C22">
      <w:pPr>
        <w:pStyle w:val="BodyTextIndent2"/>
        <w:numPr>
          <w:ilvl w:val="0"/>
          <w:numId w:val="10"/>
        </w:numPr>
        <w:ind w:hanging="160"/>
        <w:jc w:val="left"/>
        <w:rPr>
          <w:rFonts w:cs="Arial"/>
          <w:szCs w:val="22"/>
        </w:rPr>
      </w:pPr>
      <w:r w:rsidRPr="002A2071">
        <w:rPr>
          <w:rFonts w:cs="Arial"/>
          <w:szCs w:val="22"/>
        </w:rPr>
        <w:t>Agenda de contactos configurable por teléfono y WEB</w:t>
      </w:r>
    </w:p>
    <w:p w:rsidR="004A1C2C" w:rsidRPr="002A2071" w:rsidRDefault="004A1C2C" w:rsidP="00C85C22">
      <w:pPr>
        <w:pStyle w:val="BodyTextIndent2"/>
        <w:numPr>
          <w:ilvl w:val="0"/>
          <w:numId w:val="10"/>
        </w:numPr>
        <w:ind w:hanging="160"/>
        <w:jc w:val="left"/>
        <w:rPr>
          <w:rFonts w:cs="Arial"/>
          <w:szCs w:val="22"/>
        </w:rPr>
      </w:pPr>
      <w:r w:rsidRPr="002A2071">
        <w:rPr>
          <w:rFonts w:cs="Arial"/>
          <w:szCs w:val="22"/>
        </w:rPr>
        <w:t>Asignación de saldo límite de uso mensual para protección del cliente</w:t>
      </w:r>
    </w:p>
    <w:p w:rsidR="004A1C2C" w:rsidRPr="002A2071" w:rsidRDefault="004A1C2C" w:rsidP="00C85C22">
      <w:pPr>
        <w:pStyle w:val="BodyTextIndent2"/>
        <w:numPr>
          <w:ilvl w:val="0"/>
          <w:numId w:val="10"/>
        </w:numPr>
        <w:ind w:hanging="160"/>
        <w:jc w:val="left"/>
        <w:rPr>
          <w:rFonts w:cs="Arial"/>
          <w:szCs w:val="22"/>
        </w:rPr>
      </w:pPr>
      <w:r w:rsidRPr="002A2071">
        <w:rPr>
          <w:rFonts w:cs="Arial"/>
          <w:szCs w:val="22"/>
        </w:rPr>
        <w:t xml:space="preserve">Consultas de saldo ilimitadas </w:t>
      </w:r>
      <w:r w:rsidR="003F598A" w:rsidRPr="002A2071">
        <w:rPr>
          <w:rFonts w:cs="Arial"/>
          <w:szCs w:val="22"/>
        </w:rPr>
        <w:t>gratuitas vía</w:t>
      </w:r>
      <w:r w:rsidRPr="002A2071">
        <w:rPr>
          <w:rFonts w:cs="Arial"/>
          <w:szCs w:val="22"/>
        </w:rPr>
        <w:t xml:space="preserve"> WEB </w:t>
      </w:r>
    </w:p>
    <w:p w:rsidR="004A1C2C" w:rsidRPr="002A2071" w:rsidRDefault="004A1C2C" w:rsidP="00C85C22">
      <w:pPr>
        <w:pStyle w:val="BodyTextIndent2"/>
        <w:numPr>
          <w:ilvl w:val="0"/>
          <w:numId w:val="10"/>
        </w:numPr>
        <w:ind w:hanging="160"/>
        <w:jc w:val="left"/>
        <w:rPr>
          <w:rFonts w:cs="Arial"/>
          <w:szCs w:val="22"/>
        </w:rPr>
      </w:pPr>
      <w:r w:rsidRPr="002A2071">
        <w:rPr>
          <w:rFonts w:cs="Arial"/>
          <w:szCs w:val="22"/>
        </w:rPr>
        <w:t>Navegación en la plataforma del servicio por comandos de voz (Reconocimiento de voz</w:t>
      </w:r>
      <w:r w:rsidR="003F598A" w:rsidRPr="002A2071">
        <w:rPr>
          <w:rFonts w:cs="Arial"/>
          <w:szCs w:val="22"/>
        </w:rPr>
        <w:t>), con</w:t>
      </w:r>
      <w:r w:rsidRPr="002A2071">
        <w:rPr>
          <w:rFonts w:cs="Arial"/>
          <w:szCs w:val="22"/>
        </w:rPr>
        <w:t xml:space="preserve"> la opción de uso del teclado</w:t>
      </w:r>
    </w:p>
    <w:p w:rsidR="004A1C2C" w:rsidRPr="002A2071" w:rsidRDefault="004A1C2C" w:rsidP="00C85C22">
      <w:pPr>
        <w:pStyle w:val="BodyTextIndent2"/>
        <w:numPr>
          <w:ilvl w:val="0"/>
          <w:numId w:val="10"/>
        </w:numPr>
        <w:ind w:hanging="160"/>
        <w:jc w:val="left"/>
        <w:rPr>
          <w:rFonts w:cs="Arial"/>
          <w:szCs w:val="22"/>
        </w:rPr>
      </w:pPr>
      <w:r w:rsidRPr="002A2071">
        <w:rPr>
          <w:rFonts w:cs="Arial"/>
          <w:szCs w:val="22"/>
        </w:rPr>
        <w:t xml:space="preserve">Detalle de consumos por cuenta (Solo disponible en </w:t>
      </w:r>
      <w:r w:rsidR="001675BB">
        <w:rPr>
          <w:rFonts w:cs="Arial"/>
          <w:szCs w:val="22"/>
        </w:rPr>
        <w:t>TELNOR</w:t>
      </w:r>
      <w:r w:rsidRPr="002A2071">
        <w:rPr>
          <w:rFonts w:cs="Arial"/>
          <w:szCs w:val="22"/>
        </w:rPr>
        <w:t>.com)</w:t>
      </w:r>
    </w:p>
    <w:p w:rsidR="004A1C2C" w:rsidRPr="002A2071" w:rsidRDefault="004A1C2C" w:rsidP="00C85C22">
      <w:pPr>
        <w:pStyle w:val="BodyTextIndent2"/>
        <w:numPr>
          <w:ilvl w:val="0"/>
          <w:numId w:val="10"/>
        </w:numPr>
        <w:ind w:hanging="160"/>
        <w:jc w:val="left"/>
        <w:rPr>
          <w:rFonts w:cs="Arial"/>
          <w:szCs w:val="22"/>
        </w:rPr>
      </w:pPr>
      <w:r w:rsidRPr="002A2071">
        <w:rPr>
          <w:rFonts w:cs="Arial"/>
          <w:szCs w:val="22"/>
        </w:rPr>
        <w:t>Acceso a beneficios tarifarios contratados en la línea telefónica asociada</w:t>
      </w:r>
    </w:p>
    <w:p w:rsidR="004A1C2C" w:rsidRPr="002A2071" w:rsidRDefault="004A1C2C" w:rsidP="00C85C22">
      <w:pPr>
        <w:pStyle w:val="BodyTextIndent2"/>
        <w:numPr>
          <w:ilvl w:val="0"/>
          <w:numId w:val="10"/>
        </w:numPr>
        <w:ind w:hanging="160"/>
        <w:jc w:val="left"/>
        <w:rPr>
          <w:rFonts w:cs="Arial"/>
          <w:szCs w:val="22"/>
        </w:rPr>
      </w:pPr>
      <w:r w:rsidRPr="002A2071">
        <w:rPr>
          <w:rFonts w:cs="Arial"/>
          <w:szCs w:val="22"/>
        </w:rPr>
        <w:t xml:space="preserve">Impresión detallada de consumos por cuenta en el recibo </w:t>
      </w:r>
      <w:r w:rsidR="001675BB">
        <w:rPr>
          <w:rFonts w:cs="Arial"/>
          <w:szCs w:val="22"/>
        </w:rPr>
        <w:t>TELNOR</w:t>
      </w:r>
      <w:r w:rsidRPr="002A2071">
        <w:rPr>
          <w:rFonts w:cs="Arial"/>
          <w:szCs w:val="22"/>
        </w:rPr>
        <w:t>.</w:t>
      </w:r>
    </w:p>
    <w:p w:rsidR="004A1C2C" w:rsidRPr="002A2071" w:rsidRDefault="004A1C2C" w:rsidP="00C85C22">
      <w:pPr>
        <w:pStyle w:val="BodyTextIndent2"/>
        <w:numPr>
          <w:ilvl w:val="0"/>
          <w:numId w:val="10"/>
        </w:numPr>
        <w:ind w:hanging="160"/>
        <w:jc w:val="left"/>
        <w:rPr>
          <w:rFonts w:cs="Arial"/>
          <w:szCs w:val="22"/>
        </w:rPr>
      </w:pPr>
      <w:r w:rsidRPr="002A2071">
        <w:rPr>
          <w:rFonts w:cs="Arial"/>
          <w:szCs w:val="22"/>
        </w:rPr>
        <w:t>Opción de habilitar la función de Línea Directa para acceso inmediato al servicio</w:t>
      </w:r>
    </w:p>
    <w:p w:rsidR="004A1C2C" w:rsidRPr="002A2071" w:rsidRDefault="004A1C2C" w:rsidP="00C85C22">
      <w:pPr>
        <w:pStyle w:val="NormalWeb"/>
        <w:numPr>
          <w:ilvl w:val="0"/>
          <w:numId w:val="10"/>
        </w:numPr>
        <w:spacing w:before="0" w:beforeAutospacing="0" w:after="0" w:afterAutospacing="0"/>
        <w:ind w:hanging="160"/>
        <w:rPr>
          <w:rFonts w:ascii="Arial" w:hAnsi="Arial" w:cs="Arial"/>
          <w:sz w:val="22"/>
          <w:szCs w:val="22"/>
        </w:rPr>
      </w:pPr>
      <w:r w:rsidRPr="002A2071">
        <w:rPr>
          <w:rFonts w:ascii="Arial" w:hAnsi="Arial" w:cs="Arial"/>
          <w:sz w:val="22"/>
          <w:szCs w:val="22"/>
        </w:rPr>
        <w:t>Compartir</w:t>
      </w:r>
      <w:r w:rsidRPr="002A2071">
        <w:rPr>
          <w:rFonts w:ascii="Arial" w:hAnsi="Arial" w:cs="Arial"/>
          <w:sz w:val="22"/>
          <w:szCs w:val="22"/>
          <w:lang w:val="es-MX"/>
        </w:rPr>
        <w:t xml:space="preserve"> contactos</w:t>
      </w:r>
      <w:r w:rsidRPr="002A2071">
        <w:rPr>
          <w:rFonts w:ascii="Arial" w:hAnsi="Arial" w:cs="Arial"/>
          <w:sz w:val="22"/>
          <w:szCs w:val="22"/>
        </w:rPr>
        <w:t xml:space="preserve"> entre agendas</w:t>
      </w:r>
    </w:p>
    <w:p w:rsidR="004A1C2C" w:rsidRPr="002A2071" w:rsidRDefault="004A1C2C" w:rsidP="004A1C2C">
      <w:pPr>
        <w:pStyle w:val="NormalWeb"/>
        <w:spacing w:before="0" w:beforeAutospacing="0" w:after="0" w:afterAutospacing="0"/>
        <w:rPr>
          <w:rFonts w:ascii="Arial" w:hAnsi="Arial" w:cs="Arial"/>
          <w:sz w:val="22"/>
          <w:szCs w:val="22"/>
        </w:rPr>
      </w:pPr>
    </w:p>
    <w:p w:rsidR="004A1C2C" w:rsidRPr="002A2071" w:rsidRDefault="004A1C2C" w:rsidP="00C85C22">
      <w:pPr>
        <w:numPr>
          <w:ilvl w:val="0"/>
          <w:numId w:val="15"/>
        </w:numPr>
        <w:tabs>
          <w:tab w:val="left" w:pos="360"/>
          <w:tab w:val="left" w:pos="426"/>
        </w:tabs>
        <w:spacing w:after="120"/>
        <w:ind w:right="333"/>
        <w:rPr>
          <w:rFonts w:ascii="Arial" w:hAnsi="Arial" w:cs="Arial"/>
          <w:sz w:val="22"/>
          <w:szCs w:val="22"/>
        </w:rPr>
      </w:pPr>
      <w:r w:rsidRPr="002A2071">
        <w:rPr>
          <w:rFonts w:ascii="Arial" w:hAnsi="Arial" w:cs="Arial"/>
          <w:sz w:val="22"/>
          <w:szCs w:val="22"/>
        </w:rPr>
        <w:t>Reglas de Aplicación:</w:t>
      </w:r>
    </w:p>
    <w:p w:rsidR="004A1C2C" w:rsidRPr="002A2071" w:rsidRDefault="004A1C2C" w:rsidP="00C85C22">
      <w:pPr>
        <w:numPr>
          <w:ilvl w:val="3"/>
          <w:numId w:val="10"/>
        </w:numPr>
        <w:tabs>
          <w:tab w:val="clear" w:pos="2880"/>
          <w:tab w:val="left" w:pos="-598"/>
          <w:tab w:val="num" w:pos="380"/>
        </w:tabs>
        <w:ind w:left="380" w:right="191" w:hanging="340"/>
        <w:rPr>
          <w:rFonts w:ascii="Arial" w:hAnsi="Arial" w:cs="Arial"/>
          <w:bCs/>
          <w:sz w:val="22"/>
          <w:szCs w:val="22"/>
        </w:rPr>
      </w:pPr>
      <w:r w:rsidRPr="002A2071">
        <w:rPr>
          <w:rFonts w:ascii="Arial" w:hAnsi="Arial" w:cs="Arial"/>
          <w:bCs/>
          <w:sz w:val="22"/>
          <w:szCs w:val="22"/>
        </w:rPr>
        <w:t xml:space="preserve">Aplican solo clientes Líneas Residenciales y Comerciales de </w:t>
      </w:r>
      <w:r w:rsidR="001675BB">
        <w:rPr>
          <w:rFonts w:ascii="Arial" w:hAnsi="Arial" w:cs="Arial"/>
          <w:bCs/>
          <w:sz w:val="22"/>
          <w:szCs w:val="22"/>
        </w:rPr>
        <w:t>TELNOR</w:t>
      </w:r>
      <w:r w:rsidRPr="002A2071">
        <w:rPr>
          <w:rFonts w:ascii="Arial" w:hAnsi="Arial" w:cs="Arial"/>
          <w:bCs/>
          <w:sz w:val="22"/>
          <w:szCs w:val="22"/>
        </w:rPr>
        <w:t>.</w:t>
      </w:r>
    </w:p>
    <w:p w:rsidR="004A1C2C" w:rsidRPr="002A2071" w:rsidRDefault="004A1C2C" w:rsidP="00C85C22">
      <w:pPr>
        <w:numPr>
          <w:ilvl w:val="3"/>
          <w:numId w:val="10"/>
        </w:numPr>
        <w:tabs>
          <w:tab w:val="left" w:pos="-598"/>
          <w:tab w:val="num" w:pos="380"/>
        </w:tabs>
        <w:ind w:left="380" w:right="191"/>
        <w:rPr>
          <w:rFonts w:ascii="Arial" w:hAnsi="Arial" w:cs="Arial"/>
          <w:bCs/>
          <w:sz w:val="22"/>
          <w:szCs w:val="22"/>
        </w:rPr>
      </w:pPr>
      <w:r w:rsidRPr="002A2071">
        <w:rPr>
          <w:rFonts w:ascii="Arial" w:hAnsi="Arial" w:cs="Arial"/>
          <w:bCs/>
          <w:sz w:val="22"/>
          <w:szCs w:val="22"/>
        </w:rPr>
        <w:t>El cliente debe estar suscrito con LADA en sus servicios de LD</w:t>
      </w:r>
    </w:p>
    <w:p w:rsidR="004A1C2C" w:rsidRPr="002A2071" w:rsidRDefault="004A1C2C" w:rsidP="00C85C22">
      <w:pPr>
        <w:numPr>
          <w:ilvl w:val="3"/>
          <w:numId w:val="10"/>
        </w:numPr>
        <w:tabs>
          <w:tab w:val="left" w:pos="-598"/>
          <w:tab w:val="num" w:pos="380"/>
        </w:tabs>
        <w:ind w:left="380" w:right="191"/>
        <w:rPr>
          <w:rFonts w:ascii="Arial" w:hAnsi="Arial" w:cs="Arial"/>
          <w:sz w:val="22"/>
          <w:szCs w:val="22"/>
        </w:rPr>
      </w:pPr>
      <w:r w:rsidRPr="002A2071">
        <w:rPr>
          <w:rFonts w:ascii="Arial" w:hAnsi="Arial" w:cs="Arial"/>
          <w:sz w:val="22"/>
          <w:szCs w:val="22"/>
        </w:rPr>
        <w:t>El usuario deberá solicitar la inscripción a este Servicio.  La inscripción no tiene costo.</w:t>
      </w:r>
    </w:p>
    <w:p w:rsidR="004A1C2C" w:rsidRPr="002A2071" w:rsidRDefault="004A1C2C" w:rsidP="00C85C22">
      <w:pPr>
        <w:numPr>
          <w:ilvl w:val="3"/>
          <w:numId w:val="10"/>
        </w:numPr>
        <w:tabs>
          <w:tab w:val="left" w:pos="-598"/>
          <w:tab w:val="num" w:pos="380"/>
        </w:tabs>
        <w:ind w:left="380" w:right="191"/>
        <w:rPr>
          <w:rFonts w:ascii="Arial" w:hAnsi="Arial" w:cs="Arial"/>
          <w:bCs/>
          <w:sz w:val="22"/>
          <w:szCs w:val="22"/>
        </w:rPr>
      </w:pPr>
      <w:r w:rsidRPr="002A2071">
        <w:rPr>
          <w:rFonts w:ascii="Arial" w:hAnsi="Arial" w:cs="Arial"/>
          <w:bCs/>
          <w:sz w:val="22"/>
          <w:szCs w:val="22"/>
        </w:rPr>
        <w:t>El servicio se activa al siguiente día de la contratación y una vez que el servicio ha sido configurado por el usuario.</w:t>
      </w:r>
    </w:p>
    <w:p w:rsidR="004A1C2C" w:rsidRPr="002A2071" w:rsidRDefault="004A1C2C" w:rsidP="00C85C22">
      <w:pPr>
        <w:numPr>
          <w:ilvl w:val="3"/>
          <w:numId w:val="10"/>
        </w:numPr>
        <w:tabs>
          <w:tab w:val="left" w:pos="-598"/>
          <w:tab w:val="num" w:pos="380"/>
        </w:tabs>
        <w:ind w:left="380" w:right="191"/>
        <w:rPr>
          <w:rFonts w:ascii="Arial" w:hAnsi="Arial" w:cs="Arial"/>
          <w:sz w:val="22"/>
          <w:szCs w:val="22"/>
        </w:rPr>
      </w:pPr>
      <w:r w:rsidRPr="002A2071">
        <w:rPr>
          <w:rFonts w:ascii="Arial" w:hAnsi="Arial" w:cs="Arial"/>
          <w:sz w:val="22"/>
          <w:szCs w:val="22"/>
        </w:rPr>
        <w:t xml:space="preserve">El cliente es el </w:t>
      </w:r>
      <w:r w:rsidR="003F598A" w:rsidRPr="002A2071">
        <w:rPr>
          <w:rFonts w:ascii="Arial" w:hAnsi="Arial" w:cs="Arial"/>
          <w:sz w:val="22"/>
          <w:szCs w:val="22"/>
        </w:rPr>
        <w:t>único responsable</w:t>
      </w:r>
      <w:r w:rsidRPr="002A2071">
        <w:rPr>
          <w:rFonts w:ascii="Arial" w:hAnsi="Arial" w:cs="Arial"/>
          <w:sz w:val="22"/>
          <w:szCs w:val="22"/>
        </w:rPr>
        <w:t xml:space="preserve"> por el manejo de las cuentas de IRIS como del manejo de las cuentas de Correo Electrónico (E-Mail) que asocie a su Servicio IRIS.</w:t>
      </w:r>
    </w:p>
    <w:p w:rsidR="004A1C2C" w:rsidRPr="002A2071" w:rsidRDefault="001675BB" w:rsidP="00C85C22">
      <w:pPr>
        <w:numPr>
          <w:ilvl w:val="3"/>
          <w:numId w:val="10"/>
        </w:numPr>
        <w:tabs>
          <w:tab w:val="left" w:pos="-598"/>
          <w:tab w:val="num" w:pos="380"/>
        </w:tabs>
        <w:ind w:left="380" w:right="191"/>
        <w:rPr>
          <w:rFonts w:ascii="Arial" w:hAnsi="Arial" w:cs="Arial"/>
          <w:sz w:val="22"/>
          <w:szCs w:val="22"/>
        </w:rPr>
      </w:pPr>
      <w:r>
        <w:rPr>
          <w:rFonts w:ascii="Arial" w:hAnsi="Arial" w:cs="Arial"/>
          <w:sz w:val="22"/>
          <w:szCs w:val="22"/>
        </w:rPr>
        <w:t>TELNOR</w:t>
      </w:r>
      <w:r w:rsidR="003F598A" w:rsidRPr="002A2071">
        <w:rPr>
          <w:rFonts w:ascii="Arial" w:hAnsi="Arial" w:cs="Arial"/>
          <w:sz w:val="22"/>
          <w:szCs w:val="22"/>
        </w:rPr>
        <w:t xml:space="preserve"> no</w:t>
      </w:r>
      <w:r w:rsidR="004A1C2C" w:rsidRPr="002A2071">
        <w:rPr>
          <w:rFonts w:ascii="Arial" w:hAnsi="Arial" w:cs="Arial"/>
          <w:sz w:val="22"/>
          <w:szCs w:val="22"/>
        </w:rPr>
        <w:t xml:space="preserve"> es responsable de la calidad </w:t>
      </w:r>
      <w:r w:rsidR="004A1C2C" w:rsidRPr="002A2071">
        <w:rPr>
          <w:rFonts w:ascii="Arial" w:hAnsi="Arial" w:cs="Arial"/>
          <w:bCs/>
          <w:sz w:val="22"/>
          <w:szCs w:val="22"/>
        </w:rPr>
        <w:t>y uso</w:t>
      </w:r>
      <w:r w:rsidR="004A1C2C" w:rsidRPr="002A2071">
        <w:rPr>
          <w:rFonts w:ascii="Arial" w:hAnsi="Arial" w:cs="Arial"/>
          <w:sz w:val="22"/>
          <w:szCs w:val="22"/>
        </w:rPr>
        <w:t xml:space="preserve"> de los servicios de E-Mail asociados a la cuenta de IRIS diferentes a los proporcionados por PRODIGY </w:t>
      </w:r>
      <w:r w:rsidR="004A1C2C" w:rsidRPr="002A2071">
        <w:rPr>
          <w:rFonts w:ascii="Arial" w:hAnsi="Arial" w:cs="Arial"/>
          <w:bCs/>
          <w:sz w:val="22"/>
          <w:szCs w:val="22"/>
        </w:rPr>
        <w:t>(Cuentas @prodigy.net.mx y @</w:t>
      </w:r>
      <w:r>
        <w:rPr>
          <w:rFonts w:ascii="Arial" w:hAnsi="Arial" w:cs="Arial"/>
          <w:bCs/>
          <w:sz w:val="22"/>
          <w:szCs w:val="22"/>
        </w:rPr>
        <w:t>TELNOR</w:t>
      </w:r>
      <w:r w:rsidR="004A1C2C" w:rsidRPr="002A2071">
        <w:rPr>
          <w:rFonts w:ascii="Arial" w:hAnsi="Arial" w:cs="Arial"/>
          <w:bCs/>
          <w:sz w:val="22"/>
          <w:szCs w:val="22"/>
        </w:rPr>
        <w:t>.net)</w:t>
      </w:r>
    </w:p>
    <w:p w:rsidR="004A1C2C" w:rsidRPr="002A2071" w:rsidRDefault="004A1C2C" w:rsidP="00C85C22">
      <w:pPr>
        <w:numPr>
          <w:ilvl w:val="3"/>
          <w:numId w:val="10"/>
        </w:numPr>
        <w:tabs>
          <w:tab w:val="left" w:pos="-598"/>
          <w:tab w:val="num" w:pos="380"/>
        </w:tabs>
        <w:ind w:left="380" w:right="191"/>
        <w:rPr>
          <w:rFonts w:ascii="Arial" w:hAnsi="Arial" w:cs="Arial"/>
          <w:sz w:val="22"/>
          <w:szCs w:val="22"/>
        </w:rPr>
      </w:pPr>
      <w:r w:rsidRPr="002A2071">
        <w:rPr>
          <w:rFonts w:ascii="Arial" w:hAnsi="Arial" w:cs="Arial"/>
          <w:sz w:val="22"/>
          <w:szCs w:val="22"/>
        </w:rPr>
        <w:t xml:space="preserve">Asimismo, el cliente es </w:t>
      </w:r>
      <w:r w:rsidR="003F598A" w:rsidRPr="002A2071">
        <w:rPr>
          <w:rFonts w:ascii="Arial" w:hAnsi="Arial" w:cs="Arial"/>
          <w:sz w:val="22"/>
          <w:szCs w:val="22"/>
        </w:rPr>
        <w:t>responsable de</w:t>
      </w:r>
      <w:r w:rsidRPr="002A2071">
        <w:rPr>
          <w:rFonts w:ascii="Arial" w:hAnsi="Arial" w:cs="Arial"/>
          <w:sz w:val="22"/>
          <w:szCs w:val="22"/>
        </w:rPr>
        <w:t xml:space="preserve"> todas las actividades que se realicen con  su o sus cuentas y correos electrónicos relacionados.</w:t>
      </w:r>
    </w:p>
    <w:p w:rsidR="004A1C2C" w:rsidRPr="002A2071" w:rsidRDefault="004A1C2C" w:rsidP="00C85C22">
      <w:pPr>
        <w:numPr>
          <w:ilvl w:val="3"/>
          <w:numId w:val="10"/>
        </w:numPr>
        <w:tabs>
          <w:tab w:val="left" w:pos="-598"/>
          <w:tab w:val="num" w:pos="380"/>
        </w:tabs>
        <w:ind w:left="380" w:right="191"/>
        <w:rPr>
          <w:rFonts w:ascii="Arial" w:hAnsi="Arial" w:cs="Arial"/>
          <w:bCs/>
          <w:sz w:val="22"/>
          <w:szCs w:val="22"/>
        </w:rPr>
      </w:pPr>
      <w:r w:rsidRPr="002A2071">
        <w:rPr>
          <w:rFonts w:ascii="Arial" w:hAnsi="Arial" w:cs="Arial"/>
          <w:bCs/>
          <w:sz w:val="22"/>
          <w:szCs w:val="22"/>
        </w:rPr>
        <w:t>No aplica marcación a números 800’s, 900’s y números abreviados desde IRIS</w:t>
      </w:r>
    </w:p>
    <w:p w:rsidR="004A1C2C" w:rsidRPr="002A2071" w:rsidRDefault="004A1C2C" w:rsidP="00C85C22">
      <w:pPr>
        <w:numPr>
          <w:ilvl w:val="3"/>
          <w:numId w:val="10"/>
        </w:numPr>
        <w:tabs>
          <w:tab w:val="left" w:pos="-598"/>
          <w:tab w:val="num" w:pos="380"/>
        </w:tabs>
        <w:ind w:left="380" w:right="191"/>
        <w:rPr>
          <w:rFonts w:ascii="Arial" w:hAnsi="Arial" w:cs="Arial"/>
          <w:bCs/>
          <w:sz w:val="22"/>
          <w:szCs w:val="22"/>
        </w:rPr>
      </w:pPr>
      <w:r w:rsidRPr="002A2071">
        <w:rPr>
          <w:rFonts w:ascii="Arial" w:hAnsi="Arial" w:cs="Arial"/>
          <w:bCs/>
          <w:sz w:val="22"/>
          <w:szCs w:val="22"/>
        </w:rPr>
        <w:t xml:space="preserve">Se suspende el servicio de IRIS al suspenderse la línea telefónica bajo la que </w:t>
      </w:r>
      <w:r w:rsidR="003F598A" w:rsidRPr="002A2071">
        <w:rPr>
          <w:rFonts w:ascii="Arial" w:hAnsi="Arial" w:cs="Arial"/>
          <w:bCs/>
          <w:sz w:val="22"/>
          <w:szCs w:val="22"/>
        </w:rPr>
        <w:t>está</w:t>
      </w:r>
      <w:r w:rsidRPr="002A2071">
        <w:rPr>
          <w:rFonts w:ascii="Arial" w:hAnsi="Arial" w:cs="Arial"/>
          <w:bCs/>
          <w:sz w:val="22"/>
          <w:szCs w:val="22"/>
        </w:rPr>
        <w:t xml:space="preserve"> contratada el servicio (suspensión por adeudo, tope de límite) ó tope del límite total de consumo asignado a IRIS.</w:t>
      </w:r>
    </w:p>
    <w:p w:rsidR="004A1C2C" w:rsidRPr="002A2071" w:rsidRDefault="004A1C2C" w:rsidP="004A1C2C">
      <w:pPr>
        <w:tabs>
          <w:tab w:val="left" w:pos="-598"/>
          <w:tab w:val="num" w:pos="2880"/>
        </w:tabs>
        <w:ind w:left="380" w:right="191"/>
        <w:rPr>
          <w:rFonts w:ascii="Arial" w:hAnsi="Arial" w:cs="Arial"/>
          <w:bCs/>
          <w:sz w:val="22"/>
          <w:szCs w:val="22"/>
        </w:rPr>
      </w:pPr>
    </w:p>
    <w:p w:rsidR="004A1C2C" w:rsidRDefault="004A1C2C" w:rsidP="00C85C22">
      <w:pPr>
        <w:numPr>
          <w:ilvl w:val="0"/>
          <w:numId w:val="15"/>
        </w:numPr>
        <w:tabs>
          <w:tab w:val="left" w:pos="360"/>
          <w:tab w:val="left" w:pos="426"/>
        </w:tabs>
        <w:spacing w:after="120"/>
        <w:ind w:left="0" w:right="333" w:firstLine="0"/>
        <w:rPr>
          <w:rFonts w:ascii="Arial" w:hAnsi="Arial" w:cs="Arial"/>
          <w:sz w:val="22"/>
          <w:szCs w:val="22"/>
        </w:rPr>
      </w:pPr>
      <w:r w:rsidRPr="002A2071">
        <w:rPr>
          <w:rFonts w:ascii="Arial" w:hAnsi="Arial" w:cs="Arial"/>
          <w:sz w:val="22"/>
          <w:szCs w:val="22"/>
        </w:rPr>
        <w:t>Vigencia:  Indefinida</w:t>
      </w:r>
    </w:p>
    <w:p w:rsidR="004A1C2C" w:rsidRDefault="004A1C2C" w:rsidP="004A1C2C">
      <w:pPr>
        <w:rPr>
          <w:rFonts w:ascii="Arial" w:hAnsi="Arial" w:cs="Arial"/>
          <w:sz w:val="22"/>
          <w:szCs w:val="22"/>
        </w:rPr>
      </w:pPr>
      <w:r>
        <w:rPr>
          <w:rFonts w:ascii="Arial" w:hAnsi="Arial" w:cs="Arial"/>
          <w:sz w:val="22"/>
          <w:szCs w:val="22"/>
        </w:rPr>
        <w:br w:type="page"/>
      </w:r>
    </w:p>
    <w:p w:rsidR="004A1C2C" w:rsidRPr="003F598A" w:rsidRDefault="004A1C2C" w:rsidP="00B91F0D">
      <w:pPr>
        <w:rPr>
          <w:lang w:val="es-PR"/>
        </w:rPr>
      </w:pPr>
      <w:r w:rsidRPr="003F598A">
        <w:rPr>
          <w:lang w:val="es-PR"/>
        </w:rPr>
        <w:lastRenderedPageBreak/>
        <w:t>SECCION 1b</w:t>
      </w:r>
    </w:p>
    <w:p w:rsidR="004A1C2C" w:rsidRPr="003F598A" w:rsidRDefault="004A1C2C" w:rsidP="00B91F0D">
      <w:pPr>
        <w:rPr>
          <w:lang w:val="es-PR"/>
        </w:rPr>
      </w:pPr>
      <w:r w:rsidRPr="003F598A">
        <w:rPr>
          <w:lang w:val="es-PR"/>
        </w:rPr>
        <w:t>RED DIGITAL DE SERVICIOS INTEGRADOS</w:t>
      </w:r>
    </w:p>
    <w:p w:rsidR="004A1C2C" w:rsidRDefault="004A1C2C" w:rsidP="00B91F0D">
      <w:pPr>
        <w:rPr>
          <w:bCs/>
          <w:color w:val="000000"/>
          <w:sz w:val="22"/>
          <w:szCs w:val="22"/>
          <w:lang w:val="es-PR"/>
        </w:rPr>
      </w:pPr>
    </w:p>
    <w:p w:rsidR="004A1C2C" w:rsidRDefault="004A1C2C" w:rsidP="00B91F0D">
      <w:pPr>
        <w:rPr>
          <w:bCs/>
          <w:color w:val="000000"/>
          <w:sz w:val="22"/>
          <w:szCs w:val="22"/>
          <w:lang w:val="es-PR"/>
        </w:rPr>
      </w:pPr>
      <w:r>
        <w:rPr>
          <w:bCs/>
          <w:color w:val="000000"/>
          <w:sz w:val="22"/>
          <w:szCs w:val="22"/>
          <w:lang w:val="es-PR"/>
        </w:rPr>
        <w:t>Constancia</w:t>
      </w:r>
      <w:r w:rsidR="003F598A">
        <w:rPr>
          <w:bCs/>
          <w:color w:val="000000"/>
          <w:sz w:val="22"/>
          <w:szCs w:val="22"/>
          <w:lang w:val="es-PR"/>
        </w:rPr>
        <w:t xml:space="preserve"> CFT</w:t>
      </w:r>
      <w:r>
        <w:rPr>
          <w:bCs/>
          <w:color w:val="000000"/>
          <w:sz w:val="22"/>
          <w:szCs w:val="22"/>
          <w:lang w:val="es-PR"/>
        </w:rPr>
        <w:t>: 1778</w:t>
      </w:r>
    </w:p>
    <w:p w:rsidR="004A1C2C" w:rsidRPr="002A2071" w:rsidRDefault="004A1C2C" w:rsidP="00B91F0D">
      <w:pPr>
        <w:rPr>
          <w:sz w:val="22"/>
          <w:szCs w:val="22"/>
          <w:lang w:val="es-PR"/>
        </w:rPr>
      </w:pPr>
    </w:p>
    <w:p w:rsidR="004A1C2C" w:rsidRPr="002A2071" w:rsidRDefault="004A1C2C" w:rsidP="00B91F0D">
      <w:pPr>
        <w:rPr>
          <w:sz w:val="22"/>
          <w:szCs w:val="22"/>
          <w:lang w:val="es-PR"/>
        </w:rPr>
      </w:pPr>
      <w:r w:rsidRPr="002A2071">
        <w:rPr>
          <w:bCs/>
          <w:color w:val="000000"/>
          <w:sz w:val="22"/>
          <w:szCs w:val="22"/>
          <w:lang w:val="es-PR"/>
        </w:rPr>
        <w:t>Descripción del Servicio.</w:t>
      </w:r>
    </w:p>
    <w:p w:rsidR="004A1C2C" w:rsidRPr="002A2071" w:rsidRDefault="004A1C2C" w:rsidP="004A1C2C">
      <w:pPr>
        <w:pStyle w:val="NormalWeb"/>
        <w:spacing w:before="0" w:beforeAutospacing="0" w:after="0" w:afterAutospacing="0"/>
        <w:rPr>
          <w:rFonts w:ascii="Arial" w:hAnsi="Arial" w:cs="Arial"/>
          <w:color w:val="000000"/>
          <w:sz w:val="22"/>
          <w:szCs w:val="22"/>
          <w:lang w:val="es-PR"/>
        </w:rPr>
      </w:pPr>
      <w:r w:rsidRPr="002A2071">
        <w:rPr>
          <w:rFonts w:ascii="Arial" w:hAnsi="Arial" w:cs="Arial"/>
          <w:color w:val="000000"/>
          <w:sz w:val="22"/>
          <w:szCs w:val="22"/>
          <w:lang w:val="es-PR"/>
        </w:rPr>
        <w:t>Los accesos RED-Si (líneas REDSI) son canales de telecomunicaciones que permiten integrar Voz, Datos, Audio, Video e Internet en forma conmutada, totalmente digital, utilizando la infraestructura telefónica existente.</w:t>
      </w:r>
    </w:p>
    <w:p w:rsidR="004A1C2C" w:rsidRPr="002A2071" w:rsidRDefault="003F598A" w:rsidP="004A1C2C">
      <w:pPr>
        <w:pStyle w:val="NormalWeb"/>
        <w:spacing w:before="0" w:beforeAutospacing="0" w:after="0" w:afterAutospacing="0"/>
        <w:rPr>
          <w:rFonts w:ascii="Arial" w:hAnsi="Arial" w:cs="Arial"/>
          <w:sz w:val="22"/>
          <w:szCs w:val="22"/>
          <w:lang w:val="es-PR"/>
        </w:rPr>
      </w:pPr>
      <w:r w:rsidRPr="002A2071">
        <w:rPr>
          <w:rFonts w:ascii="Arial" w:hAnsi="Arial" w:cs="Arial"/>
          <w:color w:val="000000"/>
          <w:sz w:val="22"/>
          <w:szCs w:val="22"/>
          <w:lang w:val="es-PR"/>
        </w:rPr>
        <w:t>Los accesos</w:t>
      </w:r>
      <w:r w:rsidR="004A1C2C" w:rsidRPr="002A2071">
        <w:rPr>
          <w:rFonts w:ascii="Arial" w:hAnsi="Arial" w:cs="Arial"/>
          <w:color w:val="000000"/>
          <w:sz w:val="22"/>
          <w:szCs w:val="22"/>
          <w:lang w:val="es-PR"/>
        </w:rPr>
        <w:t xml:space="preserve"> RED-Si se componen de dos tipos de canales de comunicación:</w:t>
      </w:r>
    </w:p>
    <w:p w:rsidR="004A1C2C" w:rsidRPr="002A2071" w:rsidRDefault="004A1C2C" w:rsidP="00C85C22">
      <w:pPr>
        <w:numPr>
          <w:ilvl w:val="0"/>
          <w:numId w:val="16"/>
        </w:numPr>
        <w:rPr>
          <w:rFonts w:ascii="Arial" w:hAnsi="Arial" w:cs="Arial"/>
          <w:sz w:val="22"/>
          <w:szCs w:val="22"/>
        </w:rPr>
      </w:pPr>
      <w:r w:rsidRPr="002A2071">
        <w:rPr>
          <w:rFonts w:ascii="Arial" w:hAnsi="Arial" w:cs="Arial"/>
          <w:color w:val="000000"/>
          <w:sz w:val="22"/>
          <w:szCs w:val="22"/>
        </w:rPr>
        <w:t>Canal B: Transporta la voz o los datos generados por la terminal del usuario.</w:t>
      </w:r>
    </w:p>
    <w:p w:rsidR="004A1C2C" w:rsidRPr="002A2071" w:rsidRDefault="004A1C2C" w:rsidP="00C85C22">
      <w:pPr>
        <w:numPr>
          <w:ilvl w:val="0"/>
          <w:numId w:val="16"/>
        </w:numPr>
        <w:rPr>
          <w:rFonts w:ascii="Arial" w:hAnsi="Arial" w:cs="Arial"/>
          <w:sz w:val="22"/>
          <w:szCs w:val="22"/>
        </w:rPr>
      </w:pPr>
      <w:r w:rsidRPr="002A2071">
        <w:rPr>
          <w:rFonts w:ascii="Arial" w:hAnsi="Arial" w:cs="Arial"/>
          <w:color w:val="000000"/>
          <w:sz w:val="22"/>
          <w:szCs w:val="22"/>
        </w:rPr>
        <w:t>Canal D: Transporta la señalización de la llamada.</w:t>
      </w:r>
      <w:r w:rsidRPr="002A2071">
        <w:rPr>
          <w:rFonts w:ascii="Arial" w:hAnsi="Arial" w:cs="Arial"/>
          <w:sz w:val="22"/>
          <w:szCs w:val="22"/>
        </w:rPr>
        <w:t xml:space="preserve"> </w:t>
      </w:r>
    </w:p>
    <w:p w:rsidR="004A1C2C" w:rsidRPr="002A2071" w:rsidRDefault="004A1C2C" w:rsidP="004A1C2C">
      <w:pPr>
        <w:pStyle w:val="NormalWeb"/>
        <w:spacing w:before="0" w:beforeAutospacing="0" w:after="0" w:afterAutospacing="0"/>
        <w:rPr>
          <w:rFonts w:ascii="Arial" w:hAnsi="Arial" w:cs="Arial"/>
          <w:sz w:val="22"/>
          <w:szCs w:val="22"/>
          <w:lang w:val="es-PR"/>
        </w:rPr>
      </w:pPr>
      <w:r w:rsidRPr="002A2071">
        <w:rPr>
          <w:rFonts w:ascii="Arial" w:hAnsi="Arial" w:cs="Arial"/>
          <w:color w:val="000000"/>
          <w:sz w:val="22"/>
          <w:szCs w:val="22"/>
          <w:lang w:val="es-PR"/>
        </w:rPr>
        <w:t>Estos canales se pueden agrupar desde el punto de vista de la instalación del cliente, en dos tipos de accesos:</w:t>
      </w:r>
    </w:p>
    <w:p w:rsidR="004A1C2C" w:rsidRPr="002A2071" w:rsidRDefault="004A1C2C" w:rsidP="00C85C22">
      <w:pPr>
        <w:keepLines/>
        <w:numPr>
          <w:ilvl w:val="0"/>
          <w:numId w:val="17"/>
        </w:numPr>
        <w:rPr>
          <w:rFonts w:ascii="Arial" w:hAnsi="Arial" w:cs="Arial"/>
          <w:sz w:val="22"/>
          <w:szCs w:val="22"/>
        </w:rPr>
      </w:pPr>
      <w:r w:rsidRPr="002A2071">
        <w:rPr>
          <w:rFonts w:ascii="Arial" w:hAnsi="Arial" w:cs="Arial"/>
          <w:color w:val="000000"/>
          <w:sz w:val="22"/>
          <w:szCs w:val="22"/>
        </w:rPr>
        <w:t xml:space="preserve">Acceso Básico (BRI) (líneas básicas REDSI): </w:t>
      </w:r>
    </w:p>
    <w:p w:rsidR="004A1C2C" w:rsidRPr="002A2071" w:rsidRDefault="004A1C2C" w:rsidP="00C85C22">
      <w:pPr>
        <w:pStyle w:val="NormalWeb"/>
        <w:keepLines/>
        <w:numPr>
          <w:ilvl w:val="0"/>
          <w:numId w:val="18"/>
        </w:numPr>
        <w:spacing w:before="0" w:beforeAutospacing="0" w:after="0" w:afterAutospacing="0"/>
        <w:rPr>
          <w:rFonts w:ascii="Arial" w:hAnsi="Arial" w:cs="Arial"/>
          <w:sz w:val="22"/>
          <w:szCs w:val="22"/>
          <w:lang w:val="es-PR"/>
        </w:rPr>
      </w:pPr>
      <w:r w:rsidRPr="002A2071">
        <w:rPr>
          <w:rFonts w:ascii="Arial" w:hAnsi="Arial" w:cs="Arial"/>
          <w:color w:val="000000"/>
          <w:sz w:val="22"/>
          <w:szCs w:val="22"/>
          <w:lang w:val="es-PR"/>
        </w:rPr>
        <w:t>Diseñado para ofrecer una versión digital mejorada de la línea del cliente. Utiliza el mismo par de cobre para transmitir 2B+D en forma conmutada de alta velocidad.</w:t>
      </w:r>
    </w:p>
    <w:p w:rsidR="004A1C2C" w:rsidRDefault="004A1C2C" w:rsidP="00C85C22">
      <w:pPr>
        <w:keepLines/>
        <w:numPr>
          <w:ilvl w:val="0"/>
          <w:numId w:val="19"/>
        </w:numPr>
        <w:rPr>
          <w:rFonts w:ascii="Arial" w:hAnsi="Arial" w:cs="Arial"/>
          <w:sz w:val="22"/>
          <w:szCs w:val="22"/>
        </w:rPr>
      </w:pPr>
      <w:r w:rsidRPr="002A2071">
        <w:rPr>
          <w:rFonts w:ascii="Arial" w:hAnsi="Arial" w:cs="Arial"/>
          <w:color w:val="000000"/>
          <w:sz w:val="22"/>
          <w:szCs w:val="22"/>
        </w:rPr>
        <w:t>Acceso Primario PRI (línea primaria REDSI):</w:t>
      </w:r>
      <w:r w:rsidRPr="002A2071">
        <w:rPr>
          <w:rFonts w:ascii="Arial" w:hAnsi="Arial" w:cs="Arial"/>
          <w:sz w:val="22"/>
          <w:szCs w:val="22"/>
        </w:rPr>
        <w:t xml:space="preserve"> </w:t>
      </w:r>
      <w:r w:rsidRPr="002A2071">
        <w:rPr>
          <w:rFonts w:ascii="Arial" w:hAnsi="Arial" w:cs="Arial"/>
          <w:color w:val="000000"/>
          <w:sz w:val="22"/>
          <w:szCs w:val="22"/>
        </w:rPr>
        <w:t>Acceso de mayor capacidad que utiliza un E1 para transmitir 30B+D sobre cobre. Típicamente se conecta a un PBX o Multiplexores.</w:t>
      </w:r>
      <w:r w:rsidRPr="002A2071">
        <w:rPr>
          <w:rFonts w:ascii="Arial" w:hAnsi="Arial" w:cs="Arial"/>
          <w:sz w:val="22"/>
          <w:szCs w:val="22"/>
        </w:rPr>
        <w:t xml:space="preserve"> </w:t>
      </w:r>
    </w:p>
    <w:p w:rsidR="004A1C2C" w:rsidRPr="002A2071" w:rsidRDefault="004A1C2C" w:rsidP="004A1C2C">
      <w:pPr>
        <w:keepLines/>
        <w:ind w:left="720"/>
        <w:rPr>
          <w:rFonts w:ascii="Arial" w:hAnsi="Arial" w:cs="Arial"/>
          <w:sz w:val="22"/>
          <w:szCs w:val="22"/>
        </w:rPr>
      </w:pPr>
    </w:p>
    <w:p w:rsidR="004A1C2C" w:rsidRPr="00604A04" w:rsidRDefault="004A1C2C" w:rsidP="004A1C2C">
      <w:pPr>
        <w:keepLines/>
        <w:ind w:left="360"/>
        <w:rPr>
          <w:rFonts w:ascii="Arial" w:hAnsi="Arial" w:cs="Arial"/>
          <w:bCs/>
          <w:color w:val="000000"/>
          <w:sz w:val="22"/>
          <w:szCs w:val="22"/>
          <w:lang w:val="es-PR"/>
        </w:rPr>
      </w:pPr>
      <w:r w:rsidRPr="00604A04">
        <w:rPr>
          <w:rFonts w:ascii="Arial" w:hAnsi="Arial" w:cs="Arial"/>
          <w:bCs/>
          <w:color w:val="000000"/>
          <w:sz w:val="22"/>
          <w:szCs w:val="22"/>
          <w:lang w:val="es-PR"/>
        </w:rPr>
        <w:t>Cuotas por modalidad, tipo de servicio, plan o paquete tarifario.</w:t>
      </w:r>
    </w:p>
    <w:p w:rsidR="004A1C2C" w:rsidRPr="00604A04" w:rsidRDefault="004A1C2C" w:rsidP="004A1C2C">
      <w:pPr>
        <w:keepLines/>
        <w:ind w:left="360"/>
        <w:rPr>
          <w:rFonts w:ascii="Arial" w:hAnsi="Arial" w:cs="Arial"/>
          <w:sz w:val="22"/>
          <w:szCs w:val="22"/>
        </w:rPr>
      </w:pPr>
    </w:p>
    <w:p w:rsidR="004A1C2C" w:rsidRDefault="004A1C2C" w:rsidP="00B21097">
      <w:pPr>
        <w:pStyle w:val="NormalWeb"/>
        <w:numPr>
          <w:ilvl w:val="0"/>
          <w:numId w:val="22"/>
        </w:numPr>
        <w:spacing w:before="0" w:beforeAutospacing="0" w:after="0" w:afterAutospacing="0"/>
        <w:outlineLvl w:val="2"/>
        <w:rPr>
          <w:rFonts w:ascii="Arial" w:hAnsi="Arial" w:cs="Arial"/>
          <w:bCs/>
          <w:color w:val="000000"/>
          <w:sz w:val="22"/>
          <w:szCs w:val="22"/>
          <w:lang w:val="es-PR"/>
        </w:rPr>
      </w:pPr>
      <w:bookmarkStart w:id="26" w:name="_Toc187771079"/>
      <w:r w:rsidRPr="00604A04">
        <w:rPr>
          <w:rFonts w:ascii="Arial" w:hAnsi="Arial" w:cs="Arial"/>
          <w:bCs/>
          <w:color w:val="000000"/>
          <w:sz w:val="22"/>
          <w:szCs w:val="22"/>
          <w:lang w:val="es-PR"/>
        </w:rPr>
        <w:t xml:space="preserve">ACCESO BÁSICO CLIENTES RESIDENCIALES BRI (línea básica REDSI </w:t>
      </w:r>
      <w:r>
        <w:rPr>
          <w:rFonts w:ascii="Arial" w:hAnsi="Arial" w:cs="Arial"/>
          <w:bCs/>
          <w:color w:val="000000"/>
          <w:sz w:val="22"/>
          <w:szCs w:val="22"/>
          <w:lang w:val="es-PR"/>
        </w:rPr>
        <w:t>r</w:t>
      </w:r>
      <w:r w:rsidRPr="00604A04">
        <w:rPr>
          <w:rFonts w:ascii="Arial" w:hAnsi="Arial" w:cs="Arial"/>
          <w:bCs/>
          <w:color w:val="000000"/>
          <w:sz w:val="22"/>
          <w:szCs w:val="22"/>
          <w:lang w:val="es-PR"/>
        </w:rPr>
        <w:t>esidencial):</w:t>
      </w:r>
      <w:bookmarkEnd w:id="26"/>
    </w:p>
    <w:p w:rsidR="004A1C2C" w:rsidRPr="00604A04" w:rsidRDefault="004A1C2C" w:rsidP="004A1C2C">
      <w:pPr>
        <w:pStyle w:val="NormalWeb"/>
        <w:spacing w:before="0" w:beforeAutospacing="0" w:after="0" w:afterAutospacing="0"/>
        <w:rPr>
          <w:rFonts w:ascii="Arial" w:hAnsi="Arial" w:cs="Arial"/>
          <w:bCs/>
          <w:color w:val="000000"/>
          <w:sz w:val="22"/>
          <w:szCs w:val="22"/>
          <w:lang w:val="es-PR"/>
        </w:rPr>
      </w:pPr>
      <w:r w:rsidRPr="00604A04">
        <w:rPr>
          <w:rFonts w:ascii="Arial" w:hAnsi="Arial" w:cs="Arial"/>
          <w:bCs/>
          <w:color w:val="000000"/>
          <w:sz w:val="22"/>
          <w:szCs w:val="22"/>
          <w:lang w:val="es-PR"/>
        </w:rPr>
        <w:t>Contratación</w:t>
      </w:r>
      <w:r>
        <w:rPr>
          <w:rFonts w:ascii="Arial" w:hAnsi="Arial" w:cs="Arial"/>
          <w:bCs/>
          <w:color w:val="000000"/>
          <w:sz w:val="22"/>
          <w:szCs w:val="22"/>
          <w:lang w:val="es-PR"/>
        </w:rPr>
        <w:t xml:space="preserve">: </w:t>
      </w:r>
      <w:r w:rsidRPr="00604A04">
        <w:rPr>
          <w:rFonts w:ascii="Arial" w:hAnsi="Arial" w:cs="Arial"/>
          <w:bCs/>
          <w:color w:val="000000"/>
          <w:sz w:val="22"/>
          <w:szCs w:val="22"/>
          <w:lang w:val="es-PR"/>
        </w:rPr>
        <w:t>Tarifa</w:t>
      </w:r>
      <w:r>
        <w:rPr>
          <w:rFonts w:ascii="Arial" w:hAnsi="Arial" w:cs="Arial"/>
          <w:bCs/>
          <w:color w:val="000000"/>
          <w:sz w:val="22"/>
          <w:szCs w:val="22"/>
          <w:lang w:val="es-PR"/>
        </w:rPr>
        <w:t xml:space="preserve"> $2,008.15</w:t>
      </w:r>
    </w:p>
    <w:p w:rsidR="004A1C2C" w:rsidRPr="00604A04" w:rsidRDefault="004A1C2C" w:rsidP="004A1C2C">
      <w:pPr>
        <w:pStyle w:val="NormalWeb"/>
        <w:spacing w:before="0" w:beforeAutospacing="0" w:after="0" w:afterAutospacing="0"/>
        <w:rPr>
          <w:rFonts w:ascii="Arial" w:hAnsi="Arial" w:cs="Arial"/>
          <w:bCs/>
          <w:color w:val="000000"/>
          <w:sz w:val="22"/>
          <w:szCs w:val="22"/>
          <w:lang w:val="es-PR"/>
        </w:rPr>
      </w:pPr>
      <w:r w:rsidRPr="00604A04">
        <w:rPr>
          <w:rFonts w:ascii="Arial" w:hAnsi="Arial" w:cs="Arial"/>
          <w:bCs/>
          <w:color w:val="000000"/>
          <w:sz w:val="22"/>
          <w:szCs w:val="22"/>
          <w:lang w:val="es-PR"/>
        </w:rPr>
        <w:t>Renta</w:t>
      </w:r>
      <w:r>
        <w:rPr>
          <w:rFonts w:ascii="Arial" w:hAnsi="Arial" w:cs="Arial"/>
          <w:bCs/>
          <w:color w:val="000000"/>
          <w:sz w:val="22"/>
          <w:szCs w:val="22"/>
          <w:lang w:val="es-PR"/>
        </w:rPr>
        <w:t xml:space="preserve">: </w:t>
      </w:r>
      <w:r w:rsidRPr="00604A04">
        <w:rPr>
          <w:rFonts w:ascii="Arial" w:hAnsi="Arial" w:cs="Arial"/>
          <w:bCs/>
          <w:color w:val="000000"/>
          <w:sz w:val="22"/>
          <w:szCs w:val="22"/>
          <w:lang w:val="es-PR"/>
        </w:rPr>
        <w:t>Tar</w:t>
      </w:r>
      <w:r>
        <w:rPr>
          <w:rFonts w:ascii="Arial" w:hAnsi="Arial" w:cs="Arial"/>
          <w:bCs/>
          <w:color w:val="000000"/>
          <w:sz w:val="22"/>
          <w:szCs w:val="22"/>
          <w:lang w:val="es-PR"/>
        </w:rPr>
        <w:t>ifa $399.00</w:t>
      </w:r>
    </w:p>
    <w:p w:rsidR="004A1C2C" w:rsidRPr="00604A04" w:rsidRDefault="004A1C2C" w:rsidP="004A1C2C">
      <w:pPr>
        <w:pStyle w:val="NormalWeb"/>
        <w:spacing w:before="0" w:beforeAutospacing="0" w:after="0" w:afterAutospacing="0"/>
        <w:rPr>
          <w:rFonts w:ascii="Arial" w:hAnsi="Arial" w:cs="Arial"/>
          <w:bCs/>
          <w:color w:val="000000"/>
          <w:sz w:val="22"/>
          <w:szCs w:val="22"/>
          <w:lang w:val="es-PR"/>
        </w:rPr>
      </w:pPr>
      <w:r w:rsidRPr="00604A04">
        <w:rPr>
          <w:rFonts w:ascii="Arial" w:hAnsi="Arial" w:cs="Arial"/>
          <w:bCs/>
          <w:color w:val="000000"/>
          <w:sz w:val="22"/>
          <w:szCs w:val="22"/>
          <w:lang w:val="es-PR"/>
        </w:rPr>
        <w:t>Reinstalación</w:t>
      </w:r>
      <w:r>
        <w:rPr>
          <w:rFonts w:ascii="Arial" w:hAnsi="Arial" w:cs="Arial"/>
          <w:bCs/>
          <w:color w:val="000000"/>
          <w:sz w:val="22"/>
          <w:szCs w:val="22"/>
          <w:lang w:val="es-PR"/>
        </w:rPr>
        <w:t xml:space="preserve">: </w:t>
      </w:r>
      <w:r w:rsidRPr="00604A04">
        <w:rPr>
          <w:rFonts w:ascii="Arial" w:hAnsi="Arial" w:cs="Arial"/>
          <w:bCs/>
          <w:color w:val="000000"/>
          <w:sz w:val="22"/>
          <w:szCs w:val="22"/>
          <w:lang w:val="es-PR"/>
        </w:rPr>
        <w:t>Tarifa $1,004.08</w:t>
      </w:r>
    </w:p>
    <w:p w:rsidR="004A1C2C" w:rsidRPr="00604A04" w:rsidRDefault="004A1C2C" w:rsidP="004A1C2C">
      <w:pPr>
        <w:pStyle w:val="NormalWeb"/>
        <w:spacing w:before="0" w:beforeAutospacing="0" w:after="0" w:afterAutospacing="0"/>
        <w:rPr>
          <w:rFonts w:ascii="Arial" w:hAnsi="Arial" w:cs="Arial"/>
          <w:bCs/>
          <w:color w:val="000000"/>
          <w:sz w:val="22"/>
          <w:szCs w:val="22"/>
          <w:lang w:val="es-PR"/>
        </w:rPr>
      </w:pPr>
      <w:r w:rsidRPr="00604A04">
        <w:rPr>
          <w:rFonts w:ascii="Arial" w:hAnsi="Arial" w:cs="Arial"/>
          <w:bCs/>
          <w:color w:val="000000"/>
          <w:sz w:val="22"/>
          <w:szCs w:val="22"/>
          <w:lang w:val="es-PR"/>
        </w:rPr>
        <w:t>Reanudación</w:t>
      </w:r>
      <w:r>
        <w:rPr>
          <w:rFonts w:ascii="Arial" w:hAnsi="Arial" w:cs="Arial"/>
          <w:bCs/>
          <w:color w:val="000000"/>
          <w:sz w:val="22"/>
          <w:szCs w:val="22"/>
          <w:lang w:val="es-PR"/>
        </w:rPr>
        <w:t>: Tarifa $26.23</w:t>
      </w:r>
    </w:p>
    <w:p w:rsidR="004A1C2C" w:rsidRPr="00604A04" w:rsidRDefault="004A1C2C" w:rsidP="004A1C2C">
      <w:pPr>
        <w:pStyle w:val="NormalWeb"/>
        <w:spacing w:before="0" w:beforeAutospacing="0" w:after="0" w:afterAutospacing="0"/>
        <w:rPr>
          <w:rFonts w:ascii="Arial" w:hAnsi="Arial" w:cs="Arial"/>
          <w:bCs/>
          <w:color w:val="000000"/>
          <w:sz w:val="22"/>
          <w:szCs w:val="22"/>
          <w:lang w:val="es-PR"/>
        </w:rPr>
      </w:pPr>
      <w:r w:rsidRPr="00604A04">
        <w:rPr>
          <w:rFonts w:ascii="Arial" w:hAnsi="Arial" w:cs="Arial"/>
          <w:bCs/>
          <w:color w:val="000000"/>
          <w:sz w:val="22"/>
          <w:szCs w:val="22"/>
          <w:lang w:val="es-PR"/>
        </w:rPr>
        <w:t>Cambio de Domicilio</w:t>
      </w:r>
      <w:r>
        <w:rPr>
          <w:rFonts w:ascii="Arial" w:hAnsi="Arial" w:cs="Arial"/>
          <w:bCs/>
          <w:color w:val="000000"/>
          <w:sz w:val="22"/>
          <w:szCs w:val="22"/>
          <w:lang w:val="es-PR"/>
        </w:rPr>
        <w:t xml:space="preserve">: </w:t>
      </w:r>
      <w:r w:rsidRPr="00604A04">
        <w:rPr>
          <w:rFonts w:ascii="Arial" w:hAnsi="Arial" w:cs="Arial"/>
          <w:bCs/>
          <w:color w:val="000000"/>
          <w:sz w:val="22"/>
          <w:szCs w:val="22"/>
          <w:lang w:val="es-PR"/>
        </w:rPr>
        <w:t>Tarifa</w:t>
      </w:r>
      <w:r>
        <w:rPr>
          <w:rFonts w:ascii="Arial" w:hAnsi="Arial" w:cs="Arial"/>
          <w:bCs/>
          <w:color w:val="000000"/>
          <w:sz w:val="22"/>
          <w:szCs w:val="22"/>
          <w:lang w:val="es-PR"/>
        </w:rPr>
        <w:t xml:space="preserve"> </w:t>
      </w:r>
      <w:r w:rsidRPr="00604A04">
        <w:rPr>
          <w:rFonts w:ascii="Arial" w:hAnsi="Arial" w:cs="Arial"/>
          <w:bCs/>
          <w:color w:val="000000"/>
          <w:sz w:val="22"/>
          <w:szCs w:val="22"/>
          <w:lang w:val="es-PR"/>
        </w:rPr>
        <w:t>$1,004.08</w:t>
      </w:r>
    </w:p>
    <w:p w:rsidR="004A1C2C" w:rsidRPr="00604A04" w:rsidRDefault="004A1C2C" w:rsidP="004A1C2C">
      <w:pPr>
        <w:pStyle w:val="NormalWeb"/>
        <w:spacing w:before="0" w:beforeAutospacing="0" w:after="0" w:afterAutospacing="0"/>
        <w:rPr>
          <w:rFonts w:ascii="Arial" w:hAnsi="Arial" w:cs="Arial"/>
          <w:bCs/>
          <w:color w:val="000000"/>
          <w:sz w:val="22"/>
          <w:szCs w:val="22"/>
          <w:lang w:val="es-PR"/>
        </w:rPr>
      </w:pPr>
      <w:r w:rsidRPr="00604A04">
        <w:rPr>
          <w:rFonts w:ascii="Arial" w:hAnsi="Arial" w:cs="Arial"/>
          <w:bCs/>
          <w:color w:val="000000"/>
          <w:sz w:val="22"/>
          <w:szCs w:val="22"/>
          <w:lang w:val="es-PR"/>
        </w:rPr>
        <w:t>Contratación Conversión de Línea convencional a Red-Si</w:t>
      </w:r>
      <w:r>
        <w:rPr>
          <w:rFonts w:ascii="Arial" w:hAnsi="Arial" w:cs="Arial"/>
          <w:bCs/>
          <w:color w:val="000000"/>
          <w:sz w:val="22"/>
          <w:szCs w:val="22"/>
          <w:lang w:val="es-PR"/>
        </w:rPr>
        <w:t xml:space="preserve">: </w:t>
      </w:r>
      <w:r w:rsidRPr="00604A04">
        <w:rPr>
          <w:rFonts w:ascii="Arial" w:hAnsi="Arial" w:cs="Arial"/>
          <w:bCs/>
          <w:color w:val="000000"/>
          <w:sz w:val="22"/>
          <w:szCs w:val="22"/>
          <w:lang w:val="es-PR"/>
        </w:rPr>
        <w:t>Tarifa</w:t>
      </w:r>
      <w:r>
        <w:rPr>
          <w:rFonts w:ascii="Arial" w:hAnsi="Arial" w:cs="Arial"/>
          <w:bCs/>
          <w:color w:val="000000"/>
          <w:sz w:val="22"/>
          <w:szCs w:val="22"/>
          <w:lang w:val="es-PR"/>
        </w:rPr>
        <w:t xml:space="preserve"> </w:t>
      </w:r>
      <w:r w:rsidRPr="00604A04">
        <w:rPr>
          <w:rFonts w:ascii="Arial" w:hAnsi="Arial" w:cs="Arial"/>
          <w:bCs/>
          <w:color w:val="000000"/>
          <w:sz w:val="22"/>
          <w:szCs w:val="22"/>
          <w:lang w:val="es-PR"/>
        </w:rPr>
        <w:t>$950.00</w:t>
      </w:r>
    </w:p>
    <w:p w:rsidR="004A1C2C" w:rsidRPr="0051705C" w:rsidRDefault="004A1C2C" w:rsidP="004A1C2C">
      <w:pPr>
        <w:pStyle w:val="NormalWeb"/>
        <w:spacing w:before="0" w:beforeAutospacing="0" w:after="0" w:afterAutospacing="0"/>
        <w:rPr>
          <w:rFonts w:ascii="Arial" w:hAnsi="Arial" w:cs="Arial"/>
          <w:b/>
          <w:bCs/>
          <w:color w:val="000000"/>
          <w:sz w:val="22"/>
          <w:szCs w:val="22"/>
          <w:lang w:val="es-PR"/>
        </w:rPr>
      </w:pPr>
    </w:p>
    <w:p w:rsidR="004A1C2C" w:rsidRDefault="004A1C2C" w:rsidP="00B21097">
      <w:pPr>
        <w:pStyle w:val="NormalWeb"/>
        <w:numPr>
          <w:ilvl w:val="0"/>
          <w:numId w:val="22"/>
        </w:numPr>
        <w:spacing w:before="0" w:beforeAutospacing="0" w:after="0" w:afterAutospacing="0"/>
        <w:outlineLvl w:val="2"/>
        <w:rPr>
          <w:rFonts w:ascii="Arial" w:hAnsi="Arial" w:cs="Arial"/>
          <w:bCs/>
          <w:color w:val="000000"/>
          <w:sz w:val="22"/>
          <w:szCs w:val="22"/>
          <w:lang w:val="es-PR"/>
        </w:rPr>
      </w:pPr>
      <w:bookmarkStart w:id="27" w:name="_Toc187771080"/>
      <w:r w:rsidRPr="002B6AB6">
        <w:rPr>
          <w:rFonts w:ascii="Arial" w:hAnsi="Arial" w:cs="Arial"/>
          <w:bCs/>
          <w:color w:val="000000"/>
          <w:sz w:val="22"/>
          <w:szCs w:val="22"/>
          <w:lang w:val="es-PR"/>
        </w:rPr>
        <w:t>ACCESO BÁSICO CLIENTES COMERCIALES BRI (línea básica REDSI comercial):</w:t>
      </w:r>
      <w:bookmarkEnd w:id="27"/>
    </w:p>
    <w:p w:rsidR="004A1C2C" w:rsidRPr="002B6AB6" w:rsidRDefault="004A1C2C" w:rsidP="004A1C2C">
      <w:pPr>
        <w:pStyle w:val="NormalWeb"/>
        <w:spacing w:before="0" w:beforeAutospacing="0" w:after="0" w:afterAutospacing="0"/>
        <w:rPr>
          <w:rFonts w:ascii="Arial" w:hAnsi="Arial" w:cs="Arial"/>
          <w:bCs/>
          <w:color w:val="000000"/>
          <w:sz w:val="22"/>
          <w:szCs w:val="22"/>
          <w:lang w:val="es-PR"/>
        </w:rPr>
      </w:pPr>
      <w:r w:rsidRPr="002B6AB6">
        <w:rPr>
          <w:rFonts w:ascii="Arial" w:hAnsi="Arial" w:cs="Arial"/>
          <w:bCs/>
          <w:color w:val="000000"/>
          <w:sz w:val="22"/>
          <w:szCs w:val="22"/>
          <w:lang w:val="es-PR"/>
        </w:rPr>
        <w:t>Contratación:</w:t>
      </w:r>
      <w:r>
        <w:rPr>
          <w:rFonts w:ascii="Arial" w:hAnsi="Arial" w:cs="Arial"/>
          <w:bCs/>
          <w:color w:val="000000"/>
          <w:sz w:val="22"/>
          <w:szCs w:val="22"/>
          <w:lang w:val="es-PR"/>
        </w:rPr>
        <w:t xml:space="preserve"> </w:t>
      </w:r>
      <w:r w:rsidRPr="002B6AB6">
        <w:rPr>
          <w:rFonts w:ascii="Arial" w:hAnsi="Arial" w:cs="Arial"/>
          <w:bCs/>
          <w:color w:val="000000"/>
          <w:sz w:val="22"/>
          <w:szCs w:val="22"/>
          <w:lang w:val="es-PR"/>
        </w:rPr>
        <w:t>Tarifa</w:t>
      </w:r>
      <w:r>
        <w:rPr>
          <w:rFonts w:ascii="Arial" w:hAnsi="Arial" w:cs="Arial"/>
          <w:bCs/>
          <w:color w:val="000000"/>
          <w:sz w:val="22"/>
          <w:szCs w:val="22"/>
          <w:lang w:val="es-PR"/>
        </w:rPr>
        <w:t xml:space="preserve"> </w:t>
      </w:r>
      <w:r w:rsidRPr="002B6AB6">
        <w:rPr>
          <w:rFonts w:ascii="Arial" w:hAnsi="Arial" w:cs="Arial"/>
          <w:bCs/>
          <w:color w:val="000000"/>
          <w:sz w:val="22"/>
          <w:szCs w:val="22"/>
          <w:lang w:val="es-PR"/>
        </w:rPr>
        <w:t>$4,450.00</w:t>
      </w:r>
    </w:p>
    <w:p w:rsidR="004A1C2C" w:rsidRPr="002B6AB6" w:rsidRDefault="004A1C2C" w:rsidP="004A1C2C">
      <w:pPr>
        <w:pStyle w:val="NormalWeb"/>
        <w:spacing w:before="0" w:beforeAutospacing="0" w:after="0" w:afterAutospacing="0"/>
        <w:rPr>
          <w:rFonts w:ascii="Arial" w:hAnsi="Arial" w:cs="Arial"/>
          <w:bCs/>
          <w:color w:val="000000"/>
          <w:sz w:val="22"/>
          <w:szCs w:val="22"/>
          <w:lang w:val="es-PR"/>
        </w:rPr>
      </w:pPr>
      <w:r w:rsidRPr="002B6AB6">
        <w:rPr>
          <w:rFonts w:ascii="Arial" w:hAnsi="Arial" w:cs="Arial"/>
          <w:bCs/>
          <w:color w:val="000000"/>
          <w:sz w:val="22"/>
          <w:szCs w:val="22"/>
          <w:lang w:val="es-PR"/>
        </w:rPr>
        <w:t>Renta:</w:t>
      </w:r>
      <w:r>
        <w:rPr>
          <w:rFonts w:ascii="Arial" w:hAnsi="Arial" w:cs="Arial"/>
          <w:bCs/>
          <w:color w:val="000000"/>
          <w:sz w:val="22"/>
          <w:szCs w:val="22"/>
          <w:lang w:val="es-PR"/>
        </w:rPr>
        <w:t xml:space="preserve"> </w:t>
      </w:r>
      <w:r w:rsidRPr="002B6AB6">
        <w:rPr>
          <w:rFonts w:ascii="Arial" w:hAnsi="Arial" w:cs="Arial"/>
          <w:bCs/>
          <w:color w:val="000000"/>
          <w:sz w:val="22"/>
          <w:szCs w:val="22"/>
          <w:lang w:val="es-PR"/>
        </w:rPr>
        <w:t>Tarifa</w:t>
      </w:r>
      <w:r>
        <w:rPr>
          <w:rFonts w:ascii="Arial" w:hAnsi="Arial" w:cs="Arial"/>
          <w:bCs/>
          <w:color w:val="000000"/>
          <w:sz w:val="22"/>
          <w:szCs w:val="22"/>
          <w:lang w:val="es-PR"/>
        </w:rPr>
        <w:t xml:space="preserve"> </w:t>
      </w:r>
      <w:r w:rsidRPr="002B6AB6">
        <w:rPr>
          <w:rFonts w:ascii="Arial" w:hAnsi="Arial" w:cs="Arial"/>
          <w:bCs/>
          <w:color w:val="000000"/>
          <w:sz w:val="22"/>
          <w:szCs w:val="22"/>
          <w:lang w:val="es-PR"/>
        </w:rPr>
        <w:t>$499.00</w:t>
      </w:r>
    </w:p>
    <w:p w:rsidR="004A1C2C" w:rsidRPr="002B6AB6" w:rsidRDefault="004A1C2C" w:rsidP="004A1C2C">
      <w:pPr>
        <w:pStyle w:val="NormalWeb"/>
        <w:spacing w:before="0" w:beforeAutospacing="0" w:after="0" w:afterAutospacing="0"/>
        <w:rPr>
          <w:rFonts w:ascii="Arial" w:hAnsi="Arial" w:cs="Arial"/>
          <w:bCs/>
          <w:color w:val="000000"/>
          <w:sz w:val="22"/>
          <w:szCs w:val="22"/>
          <w:lang w:val="es-PR"/>
        </w:rPr>
      </w:pPr>
      <w:r w:rsidRPr="002B6AB6">
        <w:rPr>
          <w:rFonts w:ascii="Arial" w:hAnsi="Arial" w:cs="Arial"/>
          <w:bCs/>
          <w:color w:val="000000"/>
          <w:sz w:val="22"/>
          <w:szCs w:val="22"/>
          <w:lang w:val="es-PR"/>
        </w:rPr>
        <w:t>Reinstalación:</w:t>
      </w:r>
      <w:r>
        <w:rPr>
          <w:rFonts w:ascii="Arial" w:hAnsi="Arial" w:cs="Arial"/>
          <w:bCs/>
          <w:color w:val="000000"/>
          <w:sz w:val="22"/>
          <w:szCs w:val="22"/>
          <w:lang w:val="es-PR"/>
        </w:rPr>
        <w:t xml:space="preserve"> </w:t>
      </w:r>
      <w:r w:rsidRPr="002B6AB6">
        <w:rPr>
          <w:rFonts w:ascii="Arial" w:hAnsi="Arial" w:cs="Arial"/>
          <w:bCs/>
          <w:color w:val="000000"/>
          <w:sz w:val="22"/>
          <w:szCs w:val="22"/>
          <w:lang w:val="es-PR"/>
        </w:rPr>
        <w:t>Tarifa</w:t>
      </w:r>
      <w:r>
        <w:rPr>
          <w:rFonts w:ascii="Arial" w:hAnsi="Arial" w:cs="Arial"/>
          <w:bCs/>
          <w:color w:val="000000"/>
          <w:sz w:val="22"/>
          <w:szCs w:val="22"/>
          <w:lang w:val="es-PR"/>
        </w:rPr>
        <w:t xml:space="preserve"> </w:t>
      </w:r>
      <w:r w:rsidRPr="002B6AB6">
        <w:rPr>
          <w:rFonts w:ascii="Arial" w:hAnsi="Arial" w:cs="Arial"/>
          <w:bCs/>
          <w:color w:val="000000"/>
          <w:sz w:val="22"/>
          <w:szCs w:val="22"/>
          <w:lang w:val="es-PR"/>
        </w:rPr>
        <w:t>$2,225.00</w:t>
      </w:r>
    </w:p>
    <w:p w:rsidR="004A1C2C" w:rsidRPr="002B6AB6" w:rsidRDefault="004A1C2C" w:rsidP="004A1C2C">
      <w:pPr>
        <w:pStyle w:val="NormalWeb"/>
        <w:spacing w:before="0" w:beforeAutospacing="0" w:after="0" w:afterAutospacing="0"/>
        <w:rPr>
          <w:rFonts w:ascii="Arial" w:hAnsi="Arial" w:cs="Arial"/>
          <w:bCs/>
          <w:color w:val="000000"/>
          <w:sz w:val="22"/>
          <w:szCs w:val="22"/>
          <w:lang w:val="es-PR"/>
        </w:rPr>
      </w:pPr>
      <w:r w:rsidRPr="002B6AB6">
        <w:rPr>
          <w:rFonts w:ascii="Arial" w:hAnsi="Arial" w:cs="Arial"/>
          <w:bCs/>
          <w:color w:val="000000"/>
          <w:sz w:val="22"/>
          <w:szCs w:val="22"/>
          <w:lang w:val="es-PR"/>
        </w:rPr>
        <w:t>Reanudación:</w:t>
      </w:r>
      <w:r>
        <w:rPr>
          <w:rFonts w:ascii="Arial" w:hAnsi="Arial" w:cs="Arial"/>
          <w:bCs/>
          <w:color w:val="000000"/>
          <w:sz w:val="22"/>
          <w:szCs w:val="22"/>
          <w:lang w:val="es-PR"/>
        </w:rPr>
        <w:t xml:space="preserve"> </w:t>
      </w:r>
      <w:r w:rsidRPr="002B6AB6">
        <w:rPr>
          <w:rFonts w:ascii="Arial" w:hAnsi="Arial" w:cs="Arial"/>
          <w:bCs/>
          <w:color w:val="000000"/>
          <w:sz w:val="22"/>
          <w:szCs w:val="22"/>
          <w:lang w:val="es-PR"/>
        </w:rPr>
        <w:t>Tarifa</w:t>
      </w:r>
      <w:r>
        <w:rPr>
          <w:rFonts w:ascii="Arial" w:hAnsi="Arial" w:cs="Arial"/>
          <w:bCs/>
          <w:color w:val="000000"/>
          <w:sz w:val="22"/>
          <w:szCs w:val="22"/>
          <w:lang w:val="es-PR"/>
        </w:rPr>
        <w:t xml:space="preserve"> </w:t>
      </w:r>
      <w:r w:rsidRPr="002B6AB6">
        <w:rPr>
          <w:rFonts w:ascii="Arial" w:hAnsi="Arial" w:cs="Arial"/>
          <w:bCs/>
          <w:color w:val="000000"/>
          <w:sz w:val="22"/>
          <w:szCs w:val="22"/>
          <w:lang w:val="es-PR"/>
        </w:rPr>
        <w:t>$26.23</w:t>
      </w:r>
    </w:p>
    <w:p w:rsidR="004A1C2C" w:rsidRPr="002B6AB6" w:rsidRDefault="004A1C2C" w:rsidP="004A1C2C">
      <w:pPr>
        <w:pStyle w:val="NormalWeb"/>
        <w:spacing w:before="0" w:beforeAutospacing="0" w:after="0" w:afterAutospacing="0"/>
        <w:rPr>
          <w:rFonts w:ascii="Arial" w:hAnsi="Arial" w:cs="Arial"/>
          <w:bCs/>
          <w:color w:val="000000"/>
          <w:sz w:val="22"/>
          <w:szCs w:val="22"/>
          <w:lang w:val="es-PR"/>
        </w:rPr>
      </w:pPr>
      <w:r w:rsidRPr="002B6AB6">
        <w:rPr>
          <w:rFonts w:ascii="Arial" w:hAnsi="Arial" w:cs="Arial"/>
          <w:bCs/>
          <w:color w:val="000000"/>
          <w:sz w:val="22"/>
          <w:szCs w:val="22"/>
          <w:lang w:val="es-PR"/>
        </w:rPr>
        <w:t>Cambio de Domicilio:</w:t>
      </w:r>
      <w:r>
        <w:rPr>
          <w:rFonts w:ascii="Arial" w:hAnsi="Arial" w:cs="Arial"/>
          <w:bCs/>
          <w:color w:val="000000"/>
          <w:sz w:val="22"/>
          <w:szCs w:val="22"/>
          <w:lang w:val="es-PR"/>
        </w:rPr>
        <w:t xml:space="preserve"> </w:t>
      </w:r>
      <w:r w:rsidRPr="002B6AB6">
        <w:rPr>
          <w:rFonts w:ascii="Arial" w:hAnsi="Arial" w:cs="Arial"/>
          <w:bCs/>
          <w:color w:val="000000"/>
          <w:sz w:val="22"/>
          <w:szCs w:val="22"/>
          <w:lang w:val="es-PR"/>
        </w:rPr>
        <w:t>Tarifa</w:t>
      </w:r>
      <w:r>
        <w:rPr>
          <w:rFonts w:ascii="Arial" w:hAnsi="Arial" w:cs="Arial"/>
          <w:bCs/>
          <w:color w:val="000000"/>
          <w:sz w:val="22"/>
          <w:szCs w:val="22"/>
          <w:lang w:val="es-PR"/>
        </w:rPr>
        <w:t xml:space="preserve"> </w:t>
      </w:r>
      <w:r w:rsidRPr="002B6AB6">
        <w:rPr>
          <w:rFonts w:ascii="Arial" w:hAnsi="Arial" w:cs="Arial"/>
          <w:bCs/>
          <w:color w:val="000000"/>
          <w:sz w:val="22"/>
          <w:szCs w:val="22"/>
          <w:lang w:val="es-PR"/>
        </w:rPr>
        <w:t>$2,225.00</w:t>
      </w:r>
    </w:p>
    <w:p w:rsidR="004A1C2C" w:rsidRDefault="004A1C2C" w:rsidP="004A1C2C">
      <w:pPr>
        <w:pStyle w:val="NormalWeb"/>
        <w:spacing w:before="0" w:beforeAutospacing="0" w:after="0" w:afterAutospacing="0"/>
        <w:rPr>
          <w:rFonts w:ascii="Arial" w:hAnsi="Arial" w:cs="Arial"/>
          <w:bCs/>
          <w:color w:val="000000"/>
          <w:sz w:val="22"/>
          <w:szCs w:val="22"/>
          <w:lang w:val="es-PR"/>
        </w:rPr>
      </w:pPr>
      <w:r w:rsidRPr="002B6AB6">
        <w:rPr>
          <w:rFonts w:ascii="Arial" w:hAnsi="Arial" w:cs="Arial"/>
          <w:bCs/>
          <w:color w:val="000000"/>
          <w:sz w:val="22"/>
          <w:szCs w:val="22"/>
          <w:lang w:val="es-PR"/>
        </w:rPr>
        <w:t>Contratación conversión de Línea convencional a RED-Si:</w:t>
      </w:r>
      <w:r>
        <w:rPr>
          <w:rFonts w:ascii="Arial" w:hAnsi="Arial" w:cs="Arial"/>
          <w:bCs/>
          <w:color w:val="000000"/>
          <w:sz w:val="22"/>
          <w:szCs w:val="22"/>
          <w:lang w:val="es-PR"/>
        </w:rPr>
        <w:t xml:space="preserve"> </w:t>
      </w:r>
      <w:r w:rsidRPr="002B6AB6">
        <w:rPr>
          <w:rFonts w:ascii="Arial" w:hAnsi="Arial" w:cs="Arial"/>
          <w:bCs/>
          <w:color w:val="000000"/>
          <w:sz w:val="22"/>
          <w:szCs w:val="22"/>
          <w:lang w:val="es-PR"/>
        </w:rPr>
        <w:t>Tarifa</w:t>
      </w:r>
      <w:r>
        <w:rPr>
          <w:rFonts w:ascii="Arial" w:hAnsi="Arial" w:cs="Arial"/>
          <w:bCs/>
          <w:color w:val="000000"/>
          <w:sz w:val="22"/>
          <w:szCs w:val="22"/>
          <w:lang w:val="es-PR"/>
        </w:rPr>
        <w:t xml:space="preserve"> </w:t>
      </w:r>
      <w:r w:rsidRPr="002B6AB6">
        <w:rPr>
          <w:rFonts w:ascii="Arial" w:hAnsi="Arial" w:cs="Arial"/>
          <w:bCs/>
          <w:color w:val="000000"/>
          <w:sz w:val="22"/>
          <w:szCs w:val="22"/>
          <w:lang w:val="es-PR"/>
        </w:rPr>
        <w:t>$950.00</w:t>
      </w:r>
    </w:p>
    <w:p w:rsidR="004A1C2C" w:rsidRPr="002B6AB6" w:rsidRDefault="004A1C2C" w:rsidP="004A1C2C">
      <w:pPr>
        <w:pStyle w:val="NormalWeb"/>
        <w:spacing w:before="0" w:beforeAutospacing="0" w:after="0" w:afterAutospacing="0"/>
        <w:rPr>
          <w:rFonts w:ascii="Arial" w:hAnsi="Arial" w:cs="Arial"/>
          <w:b/>
          <w:sz w:val="22"/>
          <w:szCs w:val="22"/>
          <w:lang w:val="es-MX"/>
        </w:rPr>
      </w:pPr>
    </w:p>
    <w:p w:rsidR="004A1C2C" w:rsidRDefault="004A1C2C" w:rsidP="00B21097">
      <w:pPr>
        <w:pStyle w:val="NormalWeb"/>
        <w:numPr>
          <w:ilvl w:val="0"/>
          <w:numId w:val="22"/>
        </w:numPr>
        <w:spacing w:before="0" w:beforeAutospacing="0" w:after="0" w:afterAutospacing="0"/>
        <w:outlineLvl w:val="2"/>
        <w:rPr>
          <w:rFonts w:ascii="Arial" w:hAnsi="Arial" w:cs="Arial"/>
          <w:bCs/>
          <w:color w:val="000000"/>
          <w:sz w:val="22"/>
          <w:szCs w:val="22"/>
          <w:lang w:val="es-PR"/>
        </w:rPr>
      </w:pPr>
      <w:bookmarkStart w:id="28" w:name="_Toc187771081"/>
      <w:r w:rsidRPr="002B6AB6">
        <w:rPr>
          <w:rFonts w:ascii="Arial" w:hAnsi="Arial" w:cs="Arial"/>
          <w:bCs/>
          <w:color w:val="000000"/>
          <w:sz w:val="22"/>
          <w:szCs w:val="22"/>
          <w:lang w:val="es-PR"/>
        </w:rPr>
        <w:t>ACCESO PRIMARIO CLIENTES COMERCIALES PRI (línea primaria REDSI):</w:t>
      </w:r>
      <w:bookmarkEnd w:id="28"/>
    </w:p>
    <w:p w:rsidR="004A1C2C" w:rsidRPr="00C30B51" w:rsidRDefault="004A1C2C" w:rsidP="004A1C2C">
      <w:pPr>
        <w:pStyle w:val="NormalWeb"/>
        <w:spacing w:before="0" w:beforeAutospacing="0" w:after="0" w:afterAutospacing="0"/>
        <w:rPr>
          <w:rFonts w:ascii="Arial" w:hAnsi="Arial" w:cs="Arial"/>
          <w:bCs/>
          <w:color w:val="000000"/>
          <w:sz w:val="22"/>
          <w:szCs w:val="22"/>
          <w:lang w:val="es-PR"/>
        </w:rPr>
      </w:pPr>
      <w:r w:rsidRPr="00C30B51">
        <w:rPr>
          <w:rFonts w:ascii="Arial" w:hAnsi="Arial" w:cs="Arial"/>
          <w:bCs/>
          <w:color w:val="000000"/>
          <w:sz w:val="22"/>
          <w:szCs w:val="22"/>
          <w:lang w:val="es-PR"/>
        </w:rPr>
        <w:t>Contratación (Incluye E1):</w:t>
      </w:r>
      <w:r>
        <w:rPr>
          <w:rFonts w:ascii="Arial" w:hAnsi="Arial" w:cs="Arial"/>
          <w:bCs/>
          <w:color w:val="000000"/>
          <w:sz w:val="22"/>
          <w:szCs w:val="22"/>
          <w:lang w:val="es-PR"/>
        </w:rPr>
        <w:t xml:space="preserve"> </w:t>
      </w:r>
      <w:r w:rsidRPr="00C30B51">
        <w:rPr>
          <w:rFonts w:ascii="Arial" w:hAnsi="Arial" w:cs="Arial"/>
          <w:bCs/>
          <w:color w:val="000000"/>
          <w:sz w:val="22"/>
          <w:szCs w:val="22"/>
          <w:lang w:val="es-PR"/>
        </w:rPr>
        <w:t>Tarifa</w:t>
      </w:r>
      <w:r>
        <w:rPr>
          <w:rFonts w:ascii="Arial" w:hAnsi="Arial" w:cs="Arial"/>
          <w:bCs/>
          <w:color w:val="000000"/>
          <w:sz w:val="22"/>
          <w:szCs w:val="22"/>
          <w:lang w:val="es-PR"/>
        </w:rPr>
        <w:t xml:space="preserve"> $135,900.00</w:t>
      </w:r>
    </w:p>
    <w:p w:rsidR="004A1C2C" w:rsidRPr="00C30B51" w:rsidRDefault="004A1C2C" w:rsidP="004A1C2C">
      <w:pPr>
        <w:pStyle w:val="NormalWeb"/>
        <w:spacing w:before="0" w:beforeAutospacing="0" w:after="0" w:afterAutospacing="0"/>
        <w:rPr>
          <w:rFonts w:ascii="Arial" w:hAnsi="Arial" w:cs="Arial"/>
          <w:bCs/>
          <w:color w:val="000000"/>
          <w:sz w:val="22"/>
          <w:szCs w:val="22"/>
          <w:lang w:val="es-PR"/>
        </w:rPr>
      </w:pPr>
      <w:r w:rsidRPr="00C30B51">
        <w:rPr>
          <w:rFonts w:ascii="Arial" w:hAnsi="Arial" w:cs="Arial"/>
          <w:bCs/>
          <w:color w:val="000000"/>
          <w:sz w:val="22"/>
          <w:szCs w:val="22"/>
          <w:lang w:val="es-PR"/>
        </w:rPr>
        <w:t>Renta:</w:t>
      </w:r>
      <w:r>
        <w:rPr>
          <w:rFonts w:ascii="Arial" w:hAnsi="Arial" w:cs="Arial"/>
          <w:bCs/>
          <w:color w:val="000000"/>
          <w:sz w:val="22"/>
          <w:szCs w:val="22"/>
          <w:lang w:val="es-PR"/>
        </w:rPr>
        <w:t xml:space="preserve"> T</w:t>
      </w:r>
      <w:r w:rsidRPr="00C30B51">
        <w:rPr>
          <w:rFonts w:ascii="Arial" w:hAnsi="Arial" w:cs="Arial"/>
          <w:bCs/>
          <w:color w:val="000000"/>
          <w:sz w:val="22"/>
          <w:szCs w:val="22"/>
          <w:lang w:val="es-PR"/>
        </w:rPr>
        <w:t>arifa</w:t>
      </w:r>
      <w:r>
        <w:rPr>
          <w:rFonts w:ascii="Arial" w:hAnsi="Arial" w:cs="Arial"/>
          <w:bCs/>
          <w:color w:val="000000"/>
          <w:sz w:val="22"/>
          <w:szCs w:val="22"/>
          <w:lang w:val="es-PR"/>
        </w:rPr>
        <w:t xml:space="preserve"> $15,000.00</w:t>
      </w:r>
    </w:p>
    <w:p w:rsidR="004A1C2C" w:rsidRPr="00C30B51" w:rsidRDefault="004A1C2C" w:rsidP="004A1C2C">
      <w:pPr>
        <w:pStyle w:val="NormalWeb"/>
        <w:spacing w:before="0" w:beforeAutospacing="0" w:after="0" w:afterAutospacing="0"/>
        <w:rPr>
          <w:rFonts w:ascii="Arial" w:hAnsi="Arial" w:cs="Arial"/>
          <w:bCs/>
          <w:color w:val="000000"/>
          <w:sz w:val="22"/>
          <w:szCs w:val="22"/>
          <w:lang w:val="es-PR"/>
        </w:rPr>
      </w:pPr>
      <w:r w:rsidRPr="00C30B51">
        <w:rPr>
          <w:rFonts w:ascii="Arial" w:hAnsi="Arial" w:cs="Arial"/>
          <w:bCs/>
          <w:color w:val="000000"/>
          <w:sz w:val="22"/>
          <w:szCs w:val="22"/>
          <w:lang w:val="es-PR"/>
        </w:rPr>
        <w:t>Reinstalación:</w:t>
      </w:r>
      <w:r>
        <w:rPr>
          <w:rFonts w:ascii="Arial" w:hAnsi="Arial" w:cs="Arial"/>
          <w:bCs/>
          <w:color w:val="000000"/>
          <w:sz w:val="22"/>
          <w:szCs w:val="22"/>
          <w:lang w:val="es-PR"/>
        </w:rPr>
        <w:t xml:space="preserve"> </w:t>
      </w:r>
      <w:r w:rsidRPr="00C30B51">
        <w:rPr>
          <w:rFonts w:ascii="Arial" w:hAnsi="Arial" w:cs="Arial"/>
          <w:bCs/>
          <w:color w:val="000000"/>
          <w:sz w:val="22"/>
          <w:szCs w:val="22"/>
          <w:lang w:val="es-PR"/>
        </w:rPr>
        <w:t>Tarifa</w:t>
      </w:r>
      <w:r>
        <w:rPr>
          <w:rFonts w:ascii="Arial" w:hAnsi="Arial" w:cs="Arial"/>
          <w:bCs/>
          <w:color w:val="000000"/>
          <w:sz w:val="22"/>
          <w:szCs w:val="22"/>
          <w:lang w:val="es-PR"/>
        </w:rPr>
        <w:t xml:space="preserve"> $67,950.00</w:t>
      </w:r>
    </w:p>
    <w:p w:rsidR="004A1C2C" w:rsidRPr="00C30B51" w:rsidRDefault="004A1C2C" w:rsidP="004A1C2C">
      <w:pPr>
        <w:pStyle w:val="NormalWeb"/>
        <w:spacing w:before="0" w:beforeAutospacing="0" w:after="0" w:afterAutospacing="0"/>
        <w:rPr>
          <w:rFonts w:ascii="Arial" w:hAnsi="Arial" w:cs="Arial"/>
          <w:bCs/>
          <w:color w:val="000000"/>
          <w:sz w:val="22"/>
          <w:szCs w:val="22"/>
          <w:lang w:val="es-PR"/>
        </w:rPr>
      </w:pPr>
      <w:r w:rsidRPr="00C30B51">
        <w:rPr>
          <w:rFonts w:ascii="Arial" w:hAnsi="Arial" w:cs="Arial"/>
          <w:bCs/>
          <w:color w:val="000000"/>
          <w:sz w:val="22"/>
          <w:szCs w:val="22"/>
          <w:lang w:val="es-PR"/>
        </w:rPr>
        <w:t>Reanudación:</w:t>
      </w:r>
      <w:r>
        <w:rPr>
          <w:rFonts w:ascii="Arial" w:hAnsi="Arial" w:cs="Arial"/>
          <w:bCs/>
          <w:color w:val="000000"/>
          <w:sz w:val="22"/>
          <w:szCs w:val="22"/>
          <w:lang w:val="es-PR"/>
        </w:rPr>
        <w:t xml:space="preserve"> T</w:t>
      </w:r>
      <w:r w:rsidRPr="00C30B51">
        <w:rPr>
          <w:rFonts w:ascii="Arial" w:hAnsi="Arial" w:cs="Arial"/>
          <w:bCs/>
          <w:color w:val="000000"/>
          <w:sz w:val="22"/>
          <w:szCs w:val="22"/>
          <w:lang w:val="es-PR"/>
        </w:rPr>
        <w:t>arifa</w:t>
      </w:r>
      <w:r>
        <w:rPr>
          <w:rFonts w:ascii="Arial" w:hAnsi="Arial" w:cs="Arial"/>
          <w:bCs/>
          <w:color w:val="000000"/>
          <w:sz w:val="22"/>
          <w:szCs w:val="22"/>
          <w:lang w:val="es-PR"/>
        </w:rPr>
        <w:t xml:space="preserve"> $26.23</w:t>
      </w:r>
    </w:p>
    <w:p w:rsidR="004A1C2C" w:rsidRPr="00C30B51" w:rsidRDefault="004A1C2C" w:rsidP="004A1C2C">
      <w:pPr>
        <w:pStyle w:val="NormalWeb"/>
        <w:spacing w:before="0" w:beforeAutospacing="0" w:after="0" w:afterAutospacing="0"/>
        <w:rPr>
          <w:rFonts w:ascii="Arial" w:hAnsi="Arial" w:cs="Arial"/>
          <w:bCs/>
          <w:color w:val="000000"/>
          <w:sz w:val="22"/>
          <w:szCs w:val="22"/>
          <w:lang w:val="es-PR"/>
        </w:rPr>
      </w:pPr>
      <w:r w:rsidRPr="00C30B51">
        <w:rPr>
          <w:rFonts w:ascii="Arial" w:hAnsi="Arial" w:cs="Arial"/>
          <w:bCs/>
          <w:color w:val="000000"/>
          <w:sz w:val="22"/>
          <w:szCs w:val="22"/>
          <w:lang w:val="es-PR"/>
        </w:rPr>
        <w:t>Cambio de Domicilio:</w:t>
      </w:r>
      <w:r>
        <w:rPr>
          <w:rFonts w:ascii="Arial" w:hAnsi="Arial" w:cs="Arial"/>
          <w:bCs/>
          <w:color w:val="000000"/>
          <w:sz w:val="22"/>
          <w:szCs w:val="22"/>
          <w:lang w:val="es-PR"/>
        </w:rPr>
        <w:t xml:space="preserve"> </w:t>
      </w:r>
      <w:r w:rsidRPr="00C30B51">
        <w:rPr>
          <w:rFonts w:ascii="Arial" w:hAnsi="Arial" w:cs="Arial"/>
          <w:bCs/>
          <w:color w:val="000000"/>
          <w:sz w:val="22"/>
          <w:szCs w:val="22"/>
          <w:lang w:val="es-PR"/>
        </w:rPr>
        <w:t>Tarifa</w:t>
      </w:r>
      <w:r>
        <w:rPr>
          <w:rFonts w:ascii="Arial" w:hAnsi="Arial" w:cs="Arial"/>
          <w:bCs/>
          <w:color w:val="000000"/>
          <w:sz w:val="22"/>
          <w:szCs w:val="22"/>
          <w:lang w:val="es-PR"/>
        </w:rPr>
        <w:t xml:space="preserve"> </w:t>
      </w:r>
      <w:r w:rsidRPr="00C30B51">
        <w:rPr>
          <w:rFonts w:ascii="Arial" w:hAnsi="Arial" w:cs="Arial"/>
          <w:bCs/>
          <w:color w:val="000000"/>
          <w:sz w:val="22"/>
          <w:szCs w:val="22"/>
          <w:lang w:val="es-PR"/>
        </w:rPr>
        <w:t>$67,950.00</w:t>
      </w:r>
    </w:p>
    <w:p w:rsidR="004A1C2C" w:rsidRPr="002A2071" w:rsidRDefault="004A1C2C" w:rsidP="004A1C2C">
      <w:pPr>
        <w:pStyle w:val="NormalWeb"/>
        <w:spacing w:before="0" w:beforeAutospacing="0" w:after="0" w:afterAutospacing="0"/>
        <w:rPr>
          <w:rFonts w:ascii="Arial" w:hAnsi="Arial" w:cs="Arial"/>
          <w:b/>
          <w:bCs/>
          <w:color w:val="000000"/>
          <w:sz w:val="22"/>
          <w:szCs w:val="22"/>
          <w:lang w:val="es-ES_tradnl"/>
        </w:rPr>
      </w:pPr>
    </w:p>
    <w:p w:rsidR="004A1C2C" w:rsidRPr="008C258B" w:rsidRDefault="004A1C2C" w:rsidP="00B21097">
      <w:pPr>
        <w:pStyle w:val="NormalWeb"/>
        <w:numPr>
          <w:ilvl w:val="0"/>
          <w:numId w:val="22"/>
        </w:numPr>
        <w:spacing w:before="0" w:beforeAutospacing="0" w:after="0" w:afterAutospacing="0"/>
        <w:outlineLvl w:val="2"/>
        <w:rPr>
          <w:rFonts w:ascii="Arial" w:hAnsi="Arial" w:cs="Arial"/>
          <w:sz w:val="22"/>
          <w:szCs w:val="22"/>
          <w:lang w:val="es-PR"/>
        </w:rPr>
      </w:pPr>
      <w:bookmarkStart w:id="29" w:name="_Toc187771082"/>
      <w:r w:rsidRPr="008C258B">
        <w:rPr>
          <w:rFonts w:ascii="Arial" w:hAnsi="Arial" w:cs="Arial"/>
          <w:bCs/>
          <w:color w:val="000000"/>
          <w:sz w:val="22"/>
          <w:szCs w:val="22"/>
          <w:lang w:val="es-PR"/>
        </w:rPr>
        <w:t xml:space="preserve">Tarifas en base a los consumos por </w:t>
      </w:r>
      <w:r w:rsidRPr="008C258B">
        <w:rPr>
          <w:rFonts w:ascii="Arial" w:hAnsi="Arial" w:cs="Arial"/>
          <w:bCs/>
          <w:color w:val="000000"/>
          <w:sz w:val="22"/>
          <w:szCs w:val="22"/>
          <w:u w:val="single"/>
          <w:lang w:val="es-PR"/>
        </w:rPr>
        <w:t>Canal utilizado</w:t>
      </w:r>
      <w:bookmarkEnd w:id="29"/>
    </w:p>
    <w:p w:rsidR="004A1C2C" w:rsidRPr="002A2071" w:rsidRDefault="004A1C2C" w:rsidP="00C85C22">
      <w:pPr>
        <w:numPr>
          <w:ilvl w:val="0"/>
          <w:numId w:val="20"/>
        </w:numPr>
        <w:rPr>
          <w:rFonts w:ascii="Arial" w:hAnsi="Arial" w:cs="Arial"/>
          <w:sz w:val="22"/>
          <w:szCs w:val="22"/>
        </w:rPr>
      </w:pPr>
      <w:r w:rsidRPr="002A2071">
        <w:rPr>
          <w:rFonts w:ascii="Arial" w:hAnsi="Arial" w:cs="Arial"/>
          <w:color w:val="000000"/>
          <w:sz w:val="22"/>
          <w:szCs w:val="22"/>
        </w:rPr>
        <w:t>Tarifa local por llamada Tarifa autorizada por llamada local</w:t>
      </w:r>
    </w:p>
    <w:p w:rsidR="004A1C2C" w:rsidRPr="002A2071" w:rsidRDefault="004A1C2C" w:rsidP="00C85C22">
      <w:pPr>
        <w:numPr>
          <w:ilvl w:val="0"/>
          <w:numId w:val="20"/>
        </w:numPr>
        <w:spacing w:before="100" w:beforeAutospacing="1" w:after="100" w:afterAutospacing="1"/>
        <w:rPr>
          <w:rFonts w:ascii="Arial" w:hAnsi="Arial" w:cs="Arial"/>
          <w:sz w:val="22"/>
          <w:szCs w:val="22"/>
        </w:rPr>
      </w:pPr>
      <w:r w:rsidRPr="002A2071">
        <w:rPr>
          <w:rFonts w:ascii="Arial" w:hAnsi="Arial" w:cs="Arial"/>
          <w:color w:val="000000"/>
          <w:sz w:val="22"/>
          <w:szCs w:val="22"/>
        </w:rPr>
        <w:t>Larga distancia Nacional Tarifas Vigentes por Minuto</w:t>
      </w:r>
    </w:p>
    <w:p w:rsidR="004A1C2C" w:rsidRPr="002A2071" w:rsidRDefault="004A1C2C" w:rsidP="00C85C22">
      <w:pPr>
        <w:numPr>
          <w:ilvl w:val="0"/>
          <w:numId w:val="20"/>
        </w:numPr>
        <w:spacing w:before="100" w:beforeAutospacing="1" w:after="100" w:afterAutospacing="1"/>
        <w:rPr>
          <w:rFonts w:ascii="Arial" w:hAnsi="Arial" w:cs="Arial"/>
          <w:sz w:val="22"/>
          <w:szCs w:val="22"/>
        </w:rPr>
      </w:pPr>
      <w:r w:rsidRPr="002A2071">
        <w:rPr>
          <w:rFonts w:ascii="Arial" w:hAnsi="Arial" w:cs="Arial"/>
          <w:color w:val="000000"/>
          <w:sz w:val="22"/>
          <w:szCs w:val="22"/>
        </w:rPr>
        <w:t>Larga Distancia Internacional Tarifas Vigentes por Minuto</w:t>
      </w:r>
    </w:p>
    <w:p w:rsidR="004A1C2C" w:rsidRPr="002A2071" w:rsidRDefault="004A1C2C" w:rsidP="00C85C22">
      <w:pPr>
        <w:numPr>
          <w:ilvl w:val="0"/>
          <w:numId w:val="20"/>
        </w:numPr>
        <w:spacing w:before="100" w:beforeAutospacing="1" w:after="100" w:afterAutospacing="1"/>
        <w:rPr>
          <w:rFonts w:ascii="Arial" w:hAnsi="Arial" w:cs="Arial"/>
          <w:sz w:val="22"/>
          <w:szCs w:val="22"/>
        </w:rPr>
      </w:pPr>
      <w:r w:rsidRPr="002A2071">
        <w:rPr>
          <w:rFonts w:ascii="Arial" w:hAnsi="Arial" w:cs="Arial"/>
          <w:color w:val="000000"/>
          <w:sz w:val="22"/>
          <w:szCs w:val="22"/>
        </w:rPr>
        <w:t>Larga Distancia Mundial Tarifas Vigentes por Minuto</w:t>
      </w:r>
    </w:p>
    <w:p w:rsidR="004A1C2C" w:rsidRPr="002A2071" w:rsidRDefault="004A1C2C" w:rsidP="00C85C22">
      <w:pPr>
        <w:numPr>
          <w:ilvl w:val="0"/>
          <w:numId w:val="20"/>
        </w:numPr>
        <w:spacing w:before="100" w:beforeAutospacing="1" w:after="100" w:afterAutospacing="1"/>
        <w:rPr>
          <w:rFonts w:ascii="Arial" w:hAnsi="Arial" w:cs="Arial"/>
          <w:sz w:val="22"/>
          <w:szCs w:val="22"/>
        </w:rPr>
      </w:pPr>
      <w:r w:rsidRPr="002A2071">
        <w:rPr>
          <w:rFonts w:ascii="Arial" w:hAnsi="Arial" w:cs="Arial"/>
          <w:color w:val="000000"/>
          <w:sz w:val="22"/>
          <w:szCs w:val="22"/>
        </w:rPr>
        <w:lastRenderedPageBreak/>
        <w:t>Conexión a números 700 de EUA. marcando 001-700 + 7 dígitos Tarifa de $ 5.20 ($6.21 incluido IEPS e IVA) por minuto las 24 hrs. de los 365 Días del año y no aplican los Planes de Descuento de larga distancia.</w:t>
      </w:r>
    </w:p>
    <w:p w:rsidR="004A1C2C" w:rsidRPr="008C258B" w:rsidRDefault="004A1C2C" w:rsidP="00B21097">
      <w:pPr>
        <w:pStyle w:val="NormalWeb"/>
        <w:numPr>
          <w:ilvl w:val="0"/>
          <w:numId w:val="22"/>
        </w:numPr>
        <w:spacing w:before="0" w:beforeAutospacing="0" w:after="0" w:afterAutospacing="0"/>
        <w:outlineLvl w:val="2"/>
        <w:rPr>
          <w:rFonts w:ascii="Arial" w:hAnsi="Arial" w:cs="Arial"/>
          <w:sz w:val="22"/>
          <w:szCs w:val="22"/>
        </w:rPr>
      </w:pPr>
      <w:bookmarkStart w:id="30" w:name="_Toc187771083"/>
      <w:r w:rsidRPr="008C258B">
        <w:rPr>
          <w:rFonts w:ascii="Arial" w:hAnsi="Arial" w:cs="Arial"/>
          <w:bCs/>
          <w:color w:val="000000"/>
          <w:sz w:val="22"/>
          <w:szCs w:val="22"/>
        </w:rPr>
        <w:t>Reglas de</w:t>
      </w:r>
      <w:r w:rsidRPr="008C258B">
        <w:rPr>
          <w:rFonts w:ascii="Arial" w:hAnsi="Arial" w:cs="Arial"/>
          <w:bCs/>
          <w:color w:val="000000"/>
          <w:sz w:val="22"/>
          <w:szCs w:val="22"/>
          <w:lang w:val="es-MX"/>
        </w:rPr>
        <w:t xml:space="preserve"> Aplicación</w:t>
      </w:r>
      <w:r w:rsidRPr="008C258B">
        <w:rPr>
          <w:rFonts w:ascii="Arial" w:hAnsi="Arial" w:cs="Arial"/>
          <w:bCs/>
          <w:color w:val="000000"/>
          <w:sz w:val="22"/>
          <w:szCs w:val="22"/>
        </w:rPr>
        <w:t xml:space="preserve"> tarifarias:</w:t>
      </w:r>
      <w:bookmarkEnd w:id="30"/>
    </w:p>
    <w:p w:rsidR="004A1C2C" w:rsidRPr="002A2071" w:rsidRDefault="004A1C2C" w:rsidP="00C85C22">
      <w:pPr>
        <w:numPr>
          <w:ilvl w:val="0"/>
          <w:numId w:val="21"/>
        </w:numPr>
        <w:rPr>
          <w:rFonts w:ascii="Arial" w:hAnsi="Arial" w:cs="Arial"/>
          <w:sz w:val="22"/>
          <w:szCs w:val="22"/>
        </w:rPr>
      </w:pPr>
      <w:r w:rsidRPr="002A2071">
        <w:rPr>
          <w:rFonts w:ascii="Arial" w:hAnsi="Arial" w:cs="Arial"/>
          <w:color w:val="000000"/>
          <w:sz w:val="22"/>
          <w:szCs w:val="22"/>
        </w:rPr>
        <w:t>Las tarifas aplican sobre el tráfico cursado en cada uno de los Canales "B"</w:t>
      </w:r>
      <w:r w:rsidRPr="002A2071">
        <w:rPr>
          <w:rFonts w:ascii="Arial" w:hAnsi="Arial" w:cs="Arial"/>
          <w:sz w:val="22"/>
          <w:szCs w:val="22"/>
        </w:rPr>
        <w:t xml:space="preserve"> </w:t>
      </w:r>
    </w:p>
    <w:p w:rsidR="004A1C2C" w:rsidRPr="002A2071" w:rsidRDefault="004A1C2C" w:rsidP="00C85C22">
      <w:pPr>
        <w:numPr>
          <w:ilvl w:val="0"/>
          <w:numId w:val="21"/>
        </w:numPr>
        <w:spacing w:before="100" w:beforeAutospacing="1" w:after="100" w:afterAutospacing="1"/>
        <w:rPr>
          <w:rFonts w:ascii="Arial" w:hAnsi="Arial" w:cs="Arial"/>
          <w:sz w:val="22"/>
          <w:szCs w:val="22"/>
        </w:rPr>
      </w:pPr>
      <w:r w:rsidRPr="002A2071">
        <w:rPr>
          <w:rFonts w:ascii="Arial" w:hAnsi="Arial" w:cs="Arial"/>
          <w:color w:val="000000"/>
          <w:sz w:val="22"/>
          <w:szCs w:val="22"/>
        </w:rPr>
        <w:t>La Renta para acceso básico de clientes residenciales (BRI) incluye 200 llamadas libres.</w:t>
      </w:r>
    </w:p>
    <w:p w:rsidR="004A1C2C" w:rsidRPr="002A2071" w:rsidRDefault="004A1C2C" w:rsidP="00C85C22">
      <w:pPr>
        <w:numPr>
          <w:ilvl w:val="0"/>
          <w:numId w:val="21"/>
        </w:numPr>
        <w:spacing w:before="100" w:beforeAutospacing="1" w:after="100" w:afterAutospacing="1"/>
        <w:rPr>
          <w:rFonts w:ascii="Arial" w:hAnsi="Arial" w:cs="Arial"/>
          <w:sz w:val="22"/>
          <w:szCs w:val="22"/>
        </w:rPr>
      </w:pPr>
      <w:r w:rsidRPr="002A2071">
        <w:rPr>
          <w:rFonts w:ascii="Arial" w:hAnsi="Arial" w:cs="Arial"/>
          <w:color w:val="000000"/>
          <w:sz w:val="22"/>
          <w:szCs w:val="22"/>
        </w:rPr>
        <w:t>El cargo por contratación es único y con opción a debítese en el recibo telefónico.</w:t>
      </w:r>
    </w:p>
    <w:p w:rsidR="004A1C2C" w:rsidRPr="002A2071" w:rsidRDefault="004A1C2C" w:rsidP="00C85C22">
      <w:pPr>
        <w:numPr>
          <w:ilvl w:val="0"/>
          <w:numId w:val="21"/>
        </w:numPr>
        <w:spacing w:before="100" w:beforeAutospacing="1" w:after="100" w:afterAutospacing="1"/>
        <w:rPr>
          <w:rFonts w:ascii="Arial" w:hAnsi="Arial" w:cs="Arial"/>
          <w:sz w:val="22"/>
          <w:szCs w:val="22"/>
        </w:rPr>
      </w:pPr>
      <w:r w:rsidRPr="002A2071">
        <w:rPr>
          <w:rFonts w:ascii="Arial" w:hAnsi="Arial" w:cs="Arial"/>
          <w:color w:val="000000"/>
          <w:sz w:val="22"/>
          <w:szCs w:val="22"/>
        </w:rPr>
        <w:t>La tarifa local se cobra por evento.</w:t>
      </w:r>
    </w:p>
    <w:p w:rsidR="004A1C2C" w:rsidRPr="002A2071" w:rsidRDefault="004A1C2C" w:rsidP="00C85C22">
      <w:pPr>
        <w:numPr>
          <w:ilvl w:val="0"/>
          <w:numId w:val="21"/>
        </w:numPr>
        <w:spacing w:before="100" w:beforeAutospacing="1" w:after="100" w:afterAutospacing="1"/>
        <w:rPr>
          <w:rFonts w:ascii="Arial" w:hAnsi="Arial" w:cs="Arial"/>
          <w:sz w:val="22"/>
          <w:szCs w:val="22"/>
        </w:rPr>
      </w:pPr>
      <w:r w:rsidRPr="002A2071">
        <w:rPr>
          <w:rFonts w:ascii="Arial" w:hAnsi="Arial" w:cs="Arial"/>
          <w:color w:val="000000"/>
          <w:sz w:val="22"/>
          <w:szCs w:val="22"/>
        </w:rPr>
        <w:t>La Renta se cobra mensualmente.</w:t>
      </w:r>
    </w:p>
    <w:p w:rsidR="004A1C2C" w:rsidRPr="002A2071" w:rsidRDefault="004A1C2C" w:rsidP="00C85C22">
      <w:pPr>
        <w:numPr>
          <w:ilvl w:val="0"/>
          <w:numId w:val="21"/>
        </w:numPr>
        <w:spacing w:before="100" w:beforeAutospacing="1" w:after="100" w:afterAutospacing="1"/>
        <w:rPr>
          <w:rFonts w:ascii="Arial" w:hAnsi="Arial" w:cs="Arial"/>
          <w:sz w:val="22"/>
          <w:szCs w:val="22"/>
        </w:rPr>
      </w:pPr>
      <w:r w:rsidRPr="002A2071">
        <w:rPr>
          <w:rFonts w:ascii="Arial" w:hAnsi="Arial" w:cs="Arial"/>
          <w:color w:val="000000"/>
          <w:sz w:val="22"/>
          <w:szCs w:val="22"/>
        </w:rPr>
        <w:t>Se proporcionará el servicio donde existan facilidades técnicas.</w:t>
      </w:r>
    </w:p>
    <w:p w:rsidR="004A1C2C" w:rsidRPr="002A2071" w:rsidRDefault="004A1C2C" w:rsidP="00C85C22">
      <w:pPr>
        <w:numPr>
          <w:ilvl w:val="0"/>
          <w:numId w:val="21"/>
        </w:numPr>
        <w:spacing w:before="100" w:beforeAutospacing="1" w:after="100" w:afterAutospacing="1"/>
        <w:rPr>
          <w:rFonts w:ascii="Arial" w:hAnsi="Arial" w:cs="Arial"/>
          <w:sz w:val="22"/>
          <w:szCs w:val="22"/>
        </w:rPr>
      </w:pPr>
      <w:r w:rsidRPr="002A2071">
        <w:rPr>
          <w:rFonts w:ascii="Arial" w:hAnsi="Arial" w:cs="Arial"/>
          <w:color w:val="000000"/>
          <w:sz w:val="22"/>
          <w:szCs w:val="22"/>
        </w:rPr>
        <w:t>Este servicio se puede comercializar con el nombre de "Red Digital de Servicios Integrados" o "Línea Turbo Acces".</w:t>
      </w:r>
    </w:p>
    <w:p w:rsidR="004A1C2C" w:rsidRPr="00EB7020" w:rsidRDefault="004A1C2C" w:rsidP="00B21097">
      <w:pPr>
        <w:pStyle w:val="NormalWeb"/>
        <w:numPr>
          <w:ilvl w:val="0"/>
          <w:numId w:val="22"/>
        </w:numPr>
        <w:spacing w:before="0" w:beforeAutospacing="0" w:after="0" w:afterAutospacing="0"/>
        <w:outlineLvl w:val="2"/>
        <w:rPr>
          <w:rFonts w:ascii="Arial" w:hAnsi="Arial" w:cs="Arial"/>
          <w:bCs/>
          <w:color w:val="000000"/>
          <w:sz w:val="22"/>
          <w:szCs w:val="22"/>
          <w:lang w:val="es-PR"/>
        </w:rPr>
      </w:pPr>
      <w:bookmarkStart w:id="31" w:name="_Toc187771084"/>
      <w:r w:rsidRPr="00EB7020">
        <w:rPr>
          <w:rFonts w:ascii="Arial" w:hAnsi="Arial" w:cs="Arial"/>
          <w:bCs/>
          <w:color w:val="000000"/>
          <w:sz w:val="22"/>
          <w:szCs w:val="22"/>
          <w:lang w:val="es-PR"/>
        </w:rPr>
        <w:t>Tablas de descuento:</w:t>
      </w:r>
      <w:bookmarkEnd w:id="31"/>
    </w:p>
    <w:p w:rsidR="004A1C2C" w:rsidRPr="002A2071" w:rsidRDefault="004A1C2C" w:rsidP="00C85C22">
      <w:pPr>
        <w:pStyle w:val="NormalWeb"/>
        <w:numPr>
          <w:ilvl w:val="0"/>
          <w:numId w:val="21"/>
        </w:numPr>
        <w:spacing w:before="0" w:beforeAutospacing="0" w:after="0" w:afterAutospacing="0"/>
        <w:rPr>
          <w:rFonts w:ascii="Arial" w:hAnsi="Arial" w:cs="Arial"/>
          <w:color w:val="000000"/>
          <w:sz w:val="22"/>
          <w:szCs w:val="22"/>
          <w:lang w:val="es-PR"/>
        </w:rPr>
      </w:pPr>
      <w:r w:rsidRPr="002A2071">
        <w:rPr>
          <w:rFonts w:ascii="Arial" w:hAnsi="Arial" w:cs="Arial"/>
          <w:color w:val="000000"/>
          <w:sz w:val="22"/>
          <w:szCs w:val="22"/>
          <w:lang w:val="es-PR"/>
        </w:rPr>
        <w:t>Aplican los planes de descuento de Larga Distancia vigentes a los que el cliente esté suscrito.</w:t>
      </w:r>
    </w:p>
    <w:p w:rsidR="004A1C2C" w:rsidRPr="002A2071" w:rsidRDefault="004A1C2C" w:rsidP="006130F1">
      <w:pPr>
        <w:pStyle w:val="NormalWeb"/>
        <w:numPr>
          <w:ilvl w:val="0"/>
          <w:numId w:val="22"/>
        </w:numPr>
        <w:spacing w:before="0" w:beforeAutospacing="0" w:after="0" w:afterAutospacing="0"/>
        <w:outlineLvl w:val="2"/>
      </w:pPr>
      <w:bookmarkStart w:id="32" w:name="_Toc187771085"/>
      <w:r w:rsidRPr="00B91F0D">
        <w:rPr>
          <w:rFonts w:ascii="Arial" w:hAnsi="Arial" w:cs="Arial"/>
          <w:bCs/>
          <w:color w:val="000000"/>
          <w:sz w:val="22"/>
          <w:szCs w:val="22"/>
        </w:rPr>
        <w:t>Penalidades:</w:t>
      </w:r>
      <w:r w:rsidR="00B91F0D">
        <w:rPr>
          <w:rFonts w:ascii="Arial" w:hAnsi="Arial" w:cs="Arial"/>
          <w:bCs/>
          <w:color w:val="000000"/>
          <w:sz w:val="22"/>
          <w:szCs w:val="22"/>
        </w:rPr>
        <w:t xml:space="preserve"> </w:t>
      </w:r>
      <w:r w:rsidRPr="002A2071">
        <w:t>No aplican</w:t>
      </w:r>
      <w:bookmarkEnd w:id="32"/>
    </w:p>
    <w:p w:rsidR="00B91F0D" w:rsidRDefault="00B91F0D">
      <w:pPr>
        <w:spacing w:after="160" w:line="259" w:lineRule="auto"/>
      </w:pPr>
      <w:r>
        <w:br w:type="page"/>
      </w:r>
    </w:p>
    <w:p w:rsidR="004A1C2C" w:rsidRDefault="004A1C2C">
      <w:pPr>
        <w:spacing w:after="160" w:line="259" w:lineRule="auto"/>
      </w:pPr>
    </w:p>
    <w:p w:rsidR="000F207F" w:rsidRPr="00576D10" w:rsidRDefault="009E1079" w:rsidP="00B91F0D">
      <w:pPr>
        <w:rPr>
          <w:rStyle w:val="Emphasis"/>
          <w:rFonts w:ascii="Humanst521 BT" w:hAnsi="Humanst521 BT"/>
          <w:iCs w:val="0"/>
          <w:sz w:val="24"/>
          <w:szCs w:val="20"/>
        </w:rPr>
      </w:pPr>
      <w:r w:rsidRPr="00576D10">
        <w:rPr>
          <w:rStyle w:val="Emphasis"/>
          <w:rFonts w:ascii="Humanst521 BT" w:hAnsi="Humanst521 BT"/>
          <w:iCs w:val="0"/>
          <w:sz w:val="24"/>
          <w:szCs w:val="20"/>
        </w:rPr>
        <w:t>SECCIÓN</w:t>
      </w:r>
      <w:r w:rsidR="000F207F" w:rsidRPr="00576D10">
        <w:rPr>
          <w:rStyle w:val="Emphasis"/>
          <w:rFonts w:ascii="Humanst521 BT" w:hAnsi="Humanst521 BT"/>
          <w:iCs w:val="0"/>
          <w:sz w:val="24"/>
          <w:szCs w:val="20"/>
        </w:rPr>
        <w:t xml:space="preserve"> 2</w:t>
      </w:r>
    </w:p>
    <w:p w:rsidR="000F207F" w:rsidRPr="00576D10" w:rsidRDefault="000F207F" w:rsidP="00B91F0D">
      <w:r w:rsidRPr="00576D10">
        <w:t xml:space="preserve">CUOTAS MENSUALES POR SERVICIOS COMPLEMENTARIOS Y DE VALOR AGREGADO. </w:t>
      </w:r>
    </w:p>
    <w:p w:rsidR="000F207F" w:rsidRDefault="000F207F" w:rsidP="00B91F0D">
      <w:r w:rsidRPr="005D52DA">
        <w:t>Constancia CFT: 4885</w:t>
      </w:r>
    </w:p>
    <w:p w:rsidR="00771EE3" w:rsidRPr="00771EE3" w:rsidRDefault="00771EE3" w:rsidP="00771EE3"/>
    <w:p w:rsidR="000F207F" w:rsidRPr="007D1D95" w:rsidRDefault="000F207F" w:rsidP="00B91F0D">
      <w:r w:rsidRPr="007D1D95">
        <w:t>1. SERVICIOS DE TECNOLOGIA DIGITAL</w:t>
      </w:r>
      <w:r w:rsidR="00843A22" w:rsidRPr="007D1D95">
        <w:t xml:space="preserve"> </w:t>
      </w:r>
    </w:p>
    <w:p w:rsidR="000F207F" w:rsidRPr="007D1D95" w:rsidRDefault="000F207F" w:rsidP="00B91F0D">
      <w:pPr>
        <w:rPr>
          <w:rFonts w:ascii="Arial" w:hAnsi="Arial" w:cs="Arial"/>
          <w:sz w:val="20"/>
        </w:rPr>
      </w:pPr>
      <w:r w:rsidRPr="007D1D95">
        <w:rPr>
          <w:rFonts w:ascii="Arial" w:hAnsi="Arial" w:cs="Arial"/>
          <w:sz w:val="20"/>
        </w:rPr>
        <w:t>1.1</w:t>
      </w:r>
      <w:r w:rsidRPr="007D1D95">
        <w:rPr>
          <w:rFonts w:ascii="Arial" w:hAnsi="Arial" w:cs="Arial"/>
          <w:sz w:val="20"/>
        </w:rPr>
        <w:tab/>
        <w:t>Marcación por tonos</w:t>
      </w:r>
      <w:r w:rsidRPr="007D1D95">
        <w:rPr>
          <w:rFonts w:ascii="Arial" w:hAnsi="Arial" w:cs="Arial"/>
          <w:sz w:val="20"/>
        </w:rPr>
        <w:tab/>
        <w:t xml:space="preserve">$0.00 </w:t>
      </w:r>
    </w:p>
    <w:p w:rsidR="000F207F" w:rsidRPr="007D1D95" w:rsidRDefault="000F207F" w:rsidP="00B91F0D">
      <w:pPr>
        <w:rPr>
          <w:rFonts w:ascii="Arial" w:hAnsi="Arial" w:cs="Arial"/>
          <w:sz w:val="20"/>
        </w:rPr>
      </w:pPr>
      <w:r w:rsidRPr="007D1D95">
        <w:rPr>
          <w:rFonts w:ascii="Arial" w:hAnsi="Arial" w:cs="Arial"/>
          <w:sz w:val="20"/>
        </w:rPr>
        <w:t>1.2</w:t>
      </w:r>
      <w:r w:rsidRPr="007D1D95">
        <w:rPr>
          <w:rFonts w:ascii="Arial" w:hAnsi="Arial" w:cs="Arial"/>
          <w:sz w:val="20"/>
        </w:rPr>
        <w:tab/>
        <w:t>Llamada en espera</w:t>
      </w:r>
      <w:r w:rsidRPr="007D1D95">
        <w:rPr>
          <w:rFonts w:ascii="Arial" w:hAnsi="Arial" w:cs="Arial"/>
          <w:sz w:val="20"/>
        </w:rPr>
        <w:tab/>
        <w:t xml:space="preserve">$15.00 </w:t>
      </w:r>
    </w:p>
    <w:p w:rsidR="000F207F" w:rsidRPr="007D1D95" w:rsidRDefault="000F207F" w:rsidP="00B91F0D">
      <w:pPr>
        <w:rPr>
          <w:rFonts w:ascii="Arial" w:hAnsi="Arial" w:cs="Arial"/>
          <w:sz w:val="20"/>
        </w:rPr>
      </w:pPr>
      <w:r w:rsidRPr="007D1D95">
        <w:rPr>
          <w:rFonts w:ascii="Arial" w:hAnsi="Arial" w:cs="Arial"/>
          <w:sz w:val="20"/>
        </w:rPr>
        <w:t>1.3</w:t>
      </w:r>
      <w:r w:rsidRPr="007D1D95">
        <w:rPr>
          <w:rFonts w:ascii="Arial" w:hAnsi="Arial" w:cs="Arial"/>
          <w:sz w:val="20"/>
        </w:rPr>
        <w:tab/>
        <w:t>Llamada en consulta</w:t>
      </w:r>
      <w:r w:rsidRPr="007D1D95">
        <w:rPr>
          <w:rFonts w:ascii="Arial" w:hAnsi="Arial" w:cs="Arial"/>
          <w:sz w:val="20"/>
        </w:rPr>
        <w:tab/>
        <w:t xml:space="preserve">$15.00 </w:t>
      </w:r>
    </w:p>
    <w:p w:rsidR="000F207F" w:rsidRPr="007D1D95" w:rsidRDefault="000F207F" w:rsidP="00B91F0D">
      <w:pPr>
        <w:rPr>
          <w:rFonts w:ascii="Arial" w:hAnsi="Arial" w:cs="Arial"/>
          <w:sz w:val="20"/>
        </w:rPr>
      </w:pPr>
      <w:r w:rsidRPr="007D1D95">
        <w:rPr>
          <w:rFonts w:ascii="Arial" w:hAnsi="Arial" w:cs="Arial"/>
          <w:sz w:val="20"/>
        </w:rPr>
        <w:t>1.4</w:t>
      </w:r>
      <w:r w:rsidRPr="007D1D95">
        <w:rPr>
          <w:rFonts w:ascii="Arial" w:hAnsi="Arial" w:cs="Arial"/>
          <w:sz w:val="20"/>
        </w:rPr>
        <w:tab/>
        <w:t>Marcación abreviada (10 números)</w:t>
      </w:r>
      <w:r w:rsidRPr="007D1D95">
        <w:rPr>
          <w:rFonts w:ascii="Arial" w:hAnsi="Arial" w:cs="Arial"/>
          <w:sz w:val="20"/>
        </w:rPr>
        <w:tab/>
        <w:t xml:space="preserve">$15.00 </w:t>
      </w:r>
    </w:p>
    <w:p w:rsidR="000F207F" w:rsidRPr="007D1D95" w:rsidRDefault="000F207F" w:rsidP="00B91F0D">
      <w:pPr>
        <w:rPr>
          <w:rFonts w:ascii="Arial" w:hAnsi="Arial" w:cs="Arial"/>
          <w:sz w:val="20"/>
        </w:rPr>
      </w:pPr>
      <w:r w:rsidRPr="007D1D95">
        <w:rPr>
          <w:rFonts w:ascii="Arial" w:hAnsi="Arial" w:cs="Arial"/>
          <w:sz w:val="20"/>
        </w:rPr>
        <w:t>1.5</w:t>
      </w:r>
      <w:r w:rsidRPr="007D1D95">
        <w:rPr>
          <w:rFonts w:ascii="Arial" w:hAnsi="Arial" w:cs="Arial"/>
          <w:sz w:val="20"/>
        </w:rPr>
        <w:tab/>
        <w:t>Línea directa</w:t>
      </w:r>
      <w:r w:rsidRPr="007D1D95">
        <w:rPr>
          <w:rFonts w:ascii="Arial" w:hAnsi="Arial" w:cs="Arial"/>
          <w:sz w:val="20"/>
        </w:rPr>
        <w:tab/>
        <w:t xml:space="preserve">$15.00 </w:t>
      </w:r>
    </w:p>
    <w:p w:rsidR="000F207F" w:rsidRPr="007D1D95" w:rsidRDefault="000F207F" w:rsidP="00B91F0D">
      <w:pPr>
        <w:rPr>
          <w:rFonts w:ascii="Arial" w:hAnsi="Arial" w:cs="Arial"/>
          <w:sz w:val="20"/>
        </w:rPr>
      </w:pPr>
      <w:r w:rsidRPr="007D1D95">
        <w:rPr>
          <w:rFonts w:ascii="Arial" w:hAnsi="Arial" w:cs="Arial"/>
          <w:sz w:val="20"/>
        </w:rPr>
        <w:t>1.6</w:t>
      </w:r>
      <w:r w:rsidRPr="007D1D95">
        <w:rPr>
          <w:rFonts w:ascii="Arial" w:hAnsi="Arial" w:cs="Arial"/>
          <w:sz w:val="20"/>
        </w:rPr>
        <w:tab/>
        <w:t>Llamada tripartita</w:t>
      </w:r>
      <w:r w:rsidRPr="007D1D95">
        <w:rPr>
          <w:rFonts w:ascii="Arial" w:hAnsi="Arial" w:cs="Arial"/>
          <w:sz w:val="20"/>
        </w:rPr>
        <w:tab/>
        <w:t xml:space="preserve">$15.00 </w:t>
      </w:r>
    </w:p>
    <w:p w:rsidR="000F207F" w:rsidRPr="007D1D95" w:rsidRDefault="000F207F" w:rsidP="00B91F0D">
      <w:pPr>
        <w:rPr>
          <w:rFonts w:ascii="Arial" w:hAnsi="Arial" w:cs="Arial"/>
          <w:sz w:val="20"/>
        </w:rPr>
      </w:pPr>
      <w:r w:rsidRPr="007D1D95">
        <w:rPr>
          <w:rFonts w:ascii="Arial" w:hAnsi="Arial" w:cs="Arial"/>
          <w:sz w:val="20"/>
        </w:rPr>
        <w:t>1.7</w:t>
      </w:r>
      <w:r w:rsidRPr="007D1D95">
        <w:rPr>
          <w:rFonts w:ascii="Arial" w:hAnsi="Arial" w:cs="Arial"/>
          <w:sz w:val="20"/>
        </w:rPr>
        <w:tab/>
        <w:t>Llamada en transferencia</w:t>
      </w:r>
      <w:r w:rsidRPr="007D1D95">
        <w:rPr>
          <w:rFonts w:ascii="Arial" w:hAnsi="Arial" w:cs="Arial"/>
          <w:sz w:val="20"/>
        </w:rPr>
        <w:tab/>
        <w:t xml:space="preserve">$15.00 </w:t>
      </w:r>
    </w:p>
    <w:p w:rsidR="000F207F" w:rsidRPr="007D1D95" w:rsidRDefault="000F207F" w:rsidP="00B91F0D">
      <w:pPr>
        <w:rPr>
          <w:rFonts w:ascii="Arial" w:hAnsi="Arial" w:cs="Arial"/>
          <w:sz w:val="20"/>
        </w:rPr>
      </w:pPr>
      <w:r w:rsidRPr="007D1D95">
        <w:rPr>
          <w:rFonts w:ascii="Arial" w:hAnsi="Arial" w:cs="Arial"/>
          <w:sz w:val="20"/>
        </w:rPr>
        <w:t>1.8</w:t>
      </w:r>
      <w:r w:rsidRPr="007D1D95">
        <w:rPr>
          <w:rFonts w:ascii="Arial" w:hAnsi="Arial" w:cs="Arial"/>
          <w:sz w:val="20"/>
        </w:rPr>
        <w:tab/>
        <w:t xml:space="preserve">1.8.1 Código </w:t>
      </w:r>
      <w:r w:rsidR="003F598A" w:rsidRPr="007D1D95">
        <w:rPr>
          <w:rFonts w:ascii="Arial" w:hAnsi="Arial" w:cs="Arial"/>
          <w:sz w:val="20"/>
        </w:rPr>
        <w:t>Lada Contratación</w:t>
      </w:r>
      <w:r w:rsidRPr="007D1D95">
        <w:rPr>
          <w:rFonts w:ascii="Arial" w:hAnsi="Arial" w:cs="Arial"/>
          <w:sz w:val="20"/>
        </w:rPr>
        <w:tab/>
        <w:t xml:space="preserve">$20.00 </w:t>
      </w:r>
    </w:p>
    <w:p w:rsidR="000F207F" w:rsidRPr="007D1D95" w:rsidRDefault="000F207F" w:rsidP="00B91F0D">
      <w:pPr>
        <w:rPr>
          <w:rFonts w:ascii="Arial" w:hAnsi="Arial" w:cs="Arial"/>
          <w:sz w:val="20"/>
        </w:rPr>
      </w:pPr>
      <w:r w:rsidRPr="007D1D95">
        <w:rPr>
          <w:rFonts w:ascii="Arial" w:hAnsi="Arial" w:cs="Arial"/>
          <w:sz w:val="20"/>
        </w:rPr>
        <w:t>1.8</w:t>
      </w:r>
      <w:r w:rsidRPr="007D1D95">
        <w:rPr>
          <w:rFonts w:ascii="Arial" w:hAnsi="Arial" w:cs="Arial"/>
          <w:sz w:val="20"/>
        </w:rPr>
        <w:tab/>
        <w:t xml:space="preserve">1.8.2 Código </w:t>
      </w:r>
      <w:r w:rsidR="003F598A" w:rsidRPr="007D1D95">
        <w:rPr>
          <w:rFonts w:ascii="Arial" w:hAnsi="Arial" w:cs="Arial"/>
          <w:sz w:val="20"/>
        </w:rPr>
        <w:t>Lada Renta</w:t>
      </w:r>
      <w:r w:rsidRPr="007D1D95">
        <w:rPr>
          <w:rFonts w:ascii="Arial" w:hAnsi="Arial" w:cs="Arial"/>
          <w:sz w:val="20"/>
        </w:rPr>
        <w:tab/>
        <w:t xml:space="preserve">$15.00 </w:t>
      </w:r>
    </w:p>
    <w:p w:rsidR="000F207F" w:rsidRPr="007D1D95" w:rsidRDefault="000F207F" w:rsidP="00B91F0D">
      <w:pPr>
        <w:rPr>
          <w:rFonts w:ascii="Arial" w:hAnsi="Arial" w:cs="Arial"/>
          <w:sz w:val="20"/>
        </w:rPr>
      </w:pPr>
      <w:r w:rsidRPr="007D1D95">
        <w:rPr>
          <w:rFonts w:ascii="Arial" w:hAnsi="Arial" w:cs="Arial"/>
          <w:sz w:val="20"/>
        </w:rPr>
        <w:t>1.9</w:t>
      </w:r>
      <w:r w:rsidRPr="007D1D95">
        <w:rPr>
          <w:rFonts w:ascii="Arial" w:hAnsi="Arial" w:cs="Arial"/>
          <w:sz w:val="20"/>
        </w:rPr>
        <w:tab/>
        <w:t>Cargo por activación de cada servicio</w:t>
      </w:r>
      <w:r w:rsidRPr="007D1D95">
        <w:rPr>
          <w:rFonts w:ascii="Arial" w:hAnsi="Arial" w:cs="Arial"/>
          <w:sz w:val="20"/>
        </w:rPr>
        <w:tab/>
        <w:t>$20.00</w:t>
      </w:r>
    </w:p>
    <w:p w:rsidR="00843A22" w:rsidRPr="007D1D95" w:rsidRDefault="00843A22" w:rsidP="007D1D95">
      <w:pPr>
        <w:rPr>
          <w:rFonts w:ascii="Arial" w:hAnsi="Arial" w:cs="Arial"/>
          <w:b/>
          <w:sz w:val="20"/>
        </w:rPr>
      </w:pPr>
    </w:p>
    <w:p w:rsidR="000F207F" w:rsidRPr="007D1D95" w:rsidRDefault="000F207F" w:rsidP="00B91F0D">
      <w:r w:rsidRPr="007D1D95">
        <w:t>2. SERVICIOS DIVERSOS</w:t>
      </w:r>
    </w:p>
    <w:p w:rsidR="000F207F" w:rsidRPr="007D1D95" w:rsidRDefault="000F207F" w:rsidP="00B91F0D">
      <w:pPr>
        <w:rPr>
          <w:rFonts w:ascii="Arial" w:hAnsi="Arial" w:cs="Arial"/>
          <w:sz w:val="20"/>
        </w:rPr>
      </w:pPr>
      <w:r w:rsidRPr="007D1D95">
        <w:rPr>
          <w:rFonts w:ascii="Arial" w:hAnsi="Arial" w:cs="Arial"/>
          <w:sz w:val="20"/>
        </w:rPr>
        <w:t>2.1</w:t>
      </w:r>
      <w:r w:rsidRPr="007D1D95">
        <w:rPr>
          <w:rFonts w:ascii="Arial" w:hAnsi="Arial" w:cs="Arial"/>
          <w:sz w:val="20"/>
        </w:rPr>
        <w:tab/>
        <w:t>Recordatorio programado</w:t>
      </w:r>
    </w:p>
    <w:p w:rsidR="000F207F" w:rsidRPr="007D1D95" w:rsidRDefault="000F207F" w:rsidP="00B91F0D">
      <w:pPr>
        <w:rPr>
          <w:rFonts w:ascii="Arial" w:hAnsi="Arial" w:cs="Arial"/>
          <w:sz w:val="20"/>
        </w:rPr>
      </w:pPr>
      <w:r w:rsidRPr="007D1D95">
        <w:rPr>
          <w:rFonts w:ascii="Arial" w:hAnsi="Arial" w:cs="Arial"/>
          <w:sz w:val="20"/>
        </w:rPr>
        <w:tab/>
        <w:t>Cargo que se genera cada vez que el cliente activa en su teléfono el recordatorio programado o bien el “Despertador”.</w:t>
      </w:r>
      <w:r w:rsidRPr="007D1D95">
        <w:rPr>
          <w:rFonts w:ascii="Arial" w:hAnsi="Arial" w:cs="Arial"/>
          <w:sz w:val="20"/>
        </w:rPr>
        <w:tab/>
      </w:r>
    </w:p>
    <w:p w:rsidR="000F207F" w:rsidRPr="007D1D95" w:rsidRDefault="000F207F" w:rsidP="00B91F0D">
      <w:pPr>
        <w:rPr>
          <w:rFonts w:ascii="Arial" w:hAnsi="Arial" w:cs="Arial"/>
          <w:sz w:val="20"/>
        </w:rPr>
      </w:pPr>
      <w:r w:rsidRPr="007D1D95">
        <w:rPr>
          <w:rFonts w:ascii="Arial" w:hAnsi="Arial" w:cs="Arial"/>
          <w:sz w:val="20"/>
        </w:rPr>
        <w:tab/>
        <w:t>Línea Residencial</w:t>
      </w:r>
      <w:r w:rsidRPr="007D1D95">
        <w:rPr>
          <w:rFonts w:ascii="Arial" w:hAnsi="Arial" w:cs="Arial"/>
          <w:sz w:val="20"/>
        </w:rPr>
        <w:tab/>
        <w:t xml:space="preserve">$1.33 </w:t>
      </w:r>
    </w:p>
    <w:p w:rsidR="000F207F" w:rsidRPr="007D1D95" w:rsidRDefault="000F207F" w:rsidP="00B91F0D">
      <w:pPr>
        <w:rPr>
          <w:rFonts w:ascii="Arial" w:hAnsi="Arial" w:cs="Arial"/>
          <w:sz w:val="20"/>
        </w:rPr>
      </w:pPr>
      <w:r w:rsidRPr="007D1D95">
        <w:rPr>
          <w:rFonts w:ascii="Arial" w:hAnsi="Arial" w:cs="Arial"/>
          <w:sz w:val="20"/>
        </w:rPr>
        <w:tab/>
        <w:t>Línea Comercial</w:t>
      </w:r>
      <w:r w:rsidRPr="007D1D95">
        <w:rPr>
          <w:rFonts w:ascii="Arial" w:hAnsi="Arial" w:cs="Arial"/>
          <w:sz w:val="20"/>
        </w:rPr>
        <w:tab/>
        <w:t xml:space="preserve">$1.33 </w:t>
      </w:r>
    </w:p>
    <w:p w:rsidR="000F207F" w:rsidRPr="007D1D95" w:rsidRDefault="000F207F" w:rsidP="00B91F0D">
      <w:pPr>
        <w:rPr>
          <w:rFonts w:ascii="Arial" w:hAnsi="Arial" w:cs="Arial"/>
          <w:sz w:val="20"/>
        </w:rPr>
      </w:pPr>
      <w:r w:rsidRPr="007D1D95">
        <w:rPr>
          <w:rFonts w:ascii="Arial" w:hAnsi="Arial" w:cs="Arial"/>
          <w:sz w:val="20"/>
        </w:rPr>
        <w:t>2.2</w:t>
      </w:r>
      <w:r w:rsidRPr="007D1D95">
        <w:rPr>
          <w:rFonts w:ascii="Arial" w:hAnsi="Arial" w:cs="Arial"/>
          <w:sz w:val="20"/>
        </w:rPr>
        <w:tab/>
        <w:t xml:space="preserve">Número privado Sin publicación en el directorio telefónico </w:t>
      </w:r>
    </w:p>
    <w:p w:rsidR="000F207F" w:rsidRPr="007D1D95" w:rsidRDefault="000F207F" w:rsidP="00B91F0D">
      <w:pPr>
        <w:rPr>
          <w:rFonts w:ascii="Arial" w:hAnsi="Arial" w:cs="Arial"/>
          <w:sz w:val="20"/>
        </w:rPr>
      </w:pPr>
      <w:r w:rsidRPr="007D1D95">
        <w:rPr>
          <w:rFonts w:ascii="Arial" w:hAnsi="Arial" w:cs="Arial"/>
          <w:sz w:val="20"/>
        </w:rPr>
        <w:tab/>
        <w:t>Línea Residencial</w:t>
      </w:r>
      <w:r w:rsidRPr="007D1D95">
        <w:rPr>
          <w:rFonts w:ascii="Arial" w:hAnsi="Arial" w:cs="Arial"/>
          <w:sz w:val="20"/>
        </w:rPr>
        <w:tab/>
        <w:t xml:space="preserve">$10.40 </w:t>
      </w:r>
    </w:p>
    <w:p w:rsidR="000F207F" w:rsidRPr="007D1D95" w:rsidRDefault="000F207F" w:rsidP="00B91F0D">
      <w:pPr>
        <w:rPr>
          <w:rFonts w:ascii="Arial" w:hAnsi="Arial" w:cs="Arial"/>
          <w:sz w:val="20"/>
        </w:rPr>
      </w:pPr>
      <w:r w:rsidRPr="007D1D95">
        <w:rPr>
          <w:rFonts w:ascii="Arial" w:hAnsi="Arial" w:cs="Arial"/>
          <w:sz w:val="20"/>
        </w:rPr>
        <w:tab/>
        <w:t>Línea Comercial</w:t>
      </w:r>
      <w:r w:rsidRPr="007D1D95">
        <w:rPr>
          <w:rFonts w:ascii="Arial" w:hAnsi="Arial" w:cs="Arial"/>
          <w:sz w:val="20"/>
        </w:rPr>
        <w:tab/>
        <w:t xml:space="preserve">$13.90 </w:t>
      </w:r>
    </w:p>
    <w:p w:rsidR="000F207F" w:rsidRPr="007D1D95" w:rsidRDefault="000F207F" w:rsidP="00B91F0D">
      <w:pPr>
        <w:rPr>
          <w:rFonts w:ascii="Arial" w:hAnsi="Arial" w:cs="Arial"/>
          <w:sz w:val="20"/>
        </w:rPr>
      </w:pPr>
      <w:r w:rsidRPr="007D1D95">
        <w:rPr>
          <w:rFonts w:ascii="Arial" w:hAnsi="Arial" w:cs="Arial"/>
          <w:sz w:val="20"/>
        </w:rPr>
        <w:t>2.3</w:t>
      </w:r>
      <w:r w:rsidRPr="007D1D95">
        <w:rPr>
          <w:rFonts w:ascii="Arial" w:hAnsi="Arial" w:cs="Arial"/>
          <w:sz w:val="20"/>
        </w:rPr>
        <w:tab/>
        <w:t>Mantenimiento de líneas largas</w:t>
      </w:r>
      <w:r w:rsidRPr="007D1D95">
        <w:rPr>
          <w:rFonts w:ascii="Arial" w:hAnsi="Arial" w:cs="Arial"/>
          <w:sz w:val="20"/>
        </w:rPr>
        <w:tab/>
      </w:r>
    </w:p>
    <w:p w:rsidR="000F207F" w:rsidRPr="007D1D95" w:rsidRDefault="000F207F" w:rsidP="00B91F0D">
      <w:pPr>
        <w:rPr>
          <w:rFonts w:ascii="Arial" w:hAnsi="Arial" w:cs="Arial"/>
          <w:sz w:val="20"/>
        </w:rPr>
      </w:pPr>
      <w:r w:rsidRPr="007D1D95">
        <w:rPr>
          <w:rFonts w:ascii="Arial" w:hAnsi="Arial" w:cs="Arial"/>
          <w:sz w:val="20"/>
        </w:rPr>
        <w:tab/>
        <w:t>Por las líneas principales que se instalen fuera del límite del área de servicio local, además de las cuotas que se cobren en el área local, por cada 100metros o fracción de línea del límite del área local al domicilio del suscriptor.</w:t>
      </w:r>
      <w:r w:rsidRPr="007D1D95">
        <w:rPr>
          <w:rFonts w:ascii="Arial" w:hAnsi="Arial" w:cs="Arial"/>
          <w:sz w:val="20"/>
        </w:rPr>
        <w:tab/>
      </w:r>
    </w:p>
    <w:p w:rsidR="000F207F" w:rsidRPr="007D1D95" w:rsidRDefault="000F207F" w:rsidP="00B91F0D">
      <w:pPr>
        <w:rPr>
          <w:rFonts w:ascii="Arial" w:hAnsi="Arial" w:cs="Arial"/>
          <w:sz w:val="20"/>
        </w:rPr>
      </w:pPr>
      <w:r w:rsidRPr="007D1D95">
        <w:rPr>
          <w:rFonts w:ascii="Arial" w:hAnsi="Arial" w:cs="Arial"/>
          <w:sz w:val="20"/>
        </w:rPr>
        <w:tab/>
        <w:t>Línea Residencial</w:t>
      </w:r>
      <w:r w:rsidRPr="007D1D95">
        <w:rPr>
          <w:rFonts w:ascii="Arial" w:hAnsi="Arial" w:cs="Arial"/>
          <w:sz w:val="20"/>
        </w:rPr>
        <w:tab/>
        <w:t xml:space="preserve">$2.60 </w:t>
      </w:r>
    </w:p>
    <w:p w:rsidR="000F207F" w:rsidRPr="007D1D95" w:rsidRDefault="000F207F" w:rsidP="00B91F0D">
      <w:pPr>
        <w:rPr>
          <w:rFonts w:ascii="Arial" w:hAnsi="Arial" w:cs="Arial"/>
          <w:sz w:val="20"/>
        </w:rPr>
      </w:pPr>
      <w:r w:rsidRPr="007D1D95">
        <w:rPr>
          <w:rFonts w:ascii="Arial" w:hAnsi="Arial" w:cs="Arial"/>
          <w:sz w:val="20"/>
        </w:rPr>
        <w:tab/>
        <w:t>Línea Comercial</w:t>
      </w:r>
      <w:r w:rsidRPr="007D1D95">
        <w:rPr>
          <w:rFonts w:ascii="Arial" w:hAnsi="Arial" w:cs="Arial"/>
          <w:sz w:val="20"/>
        </w:rPr>
        <w:tab/>
        <w:t xml:space="preserve">$4.15 </w:t>
      </w:r>
    </w:p>
    <w:p w:rsidR="000F207F" w:rsidRPr="007D1D95" w:rsidRDefault="000F207F" w:rsidP="007D1D95">
      <w:pPr>
        <w:rPr>
          <w:rFonts w:ascii="Arial" w:hAnsi="Arial" w:cs="Arial"/>
          <w:sz w:val="20"/>
        </w:rPr>
      </w:pPr>
      <w:r w:rsidRPr="007D1D95">
        <w:rPr>
          <w:rFonts w:ascii="Arial" w:hAnsi="Arial" w:cs="Arial"/>
          <w:sz w:val="20"/>
        </w:rPr>
        <w:t>2.4</w:t>
      </w:r>
      <w:r w:rsidRPr="007D1D95">
        <w:rPr>
          <w:rFonts w:ascii="Arial" w:hAnsi="Arial" w:cs="Arial"/>
          <w:sz w:val="20"/>
        </w:rPr>
        <w:tab/>
        <w:t>Consulta al servicio de información de directorio por operadora. (cada vez)</w:t>
      </w:r>
      <w:r w:rsidRPr="007D1D95">
        <w:rPr>
          <w:rFonts w:ascii="Arial" w:hAnsi="Arial" w:cs="Arial"/>
          <w:sz w:val="20"/>
        </w:rPr>
        <w:tab/>
        <w:t xml:space="preserve">$2.20 </w:t>
      </w:r>
    </w:p>
    <w:p w:rsidR="000F207F" w:rsidRPr="007D1D95" w:rsidRDefault="000F207F" w:rsidP="007D1D95">
      <w:pPr>
        <w:rPr>
          <w:rFonts w:ascii="Arial" w:hAnsi="Arial" w:cs="Arial"/>
          <w:sz w:val="20"/>
        </w:rPr>
      </w:pPr>
      <w:r w:rsidRPr="007D1D95">
        <w:rPr>
          <w:rFonts w:ascii="Arial" w:hAnsi="Arial" w:cs="Arial"/>
          <w:sz w:val="20"/>
        </w:rPr>
        <w:t>2.5</w:t>
      </w:r>
      <w:r w:rsidRPr="007D1D95">
        <w:rPr>
          <w:rFonts w:ascii="Arial" w:hAnsi="Arial" w:cs="Arial"/>
          <w:sz w:val="20"/>
        </w:rPr>
        <w:tab/>
        <w:t xml:space="preserve">Completación de llamada al servicio de información de directorio por operadora. (cada vez) (Tarifa </w:t>
      </w:r>
      <w:r w:rsidR="003F598A" w:rsidRPr="007D1D95">
        <w:rPr>
          <w:rFonts w:ascii="Arial" w:hAnsi="Arial" w:cs="Arial"/>
          <w:sz w:val="20"/>
        </w:rPr>
        <w:t>Vigente a</w:t>
      </w:r>
      <w:r w:rsidRPr="007D1D95">
        <w:rPr>
          <w:rFonts w:ascii="Arial" w:hAnsi="Arial" w:cs="Arial"/>
          <w:sz w:val="20"/>
        </w:rPr>
        <w:t xml:space="preserve"> partir del 9 de </w:t>
      </w:r>
      <w:r w:rsidR="003F598A" w:rsidRPr="007D1D95">
        <w:rPr>
          <w:rFonts w:ascii="Arial" w:hAnsi="Arial" w:cs="Arial"/>
          <w:sz w:val="20"/>
        </w:rPr>
        <w:t>junio</w:t>
      </w:r>
      <w:r w:rsidRPr="007D1D95">
        <w:rPr>
          <w:rFonts w:ascii="Arial" w:hAnsi="Arial" w:cs="Arial"/>
          <w:sz w:val="20"/>
        </w:rPr>
        <w:t xml:space="preserve"> de 2003, Folio 3575)</w:t>
      </w:r>
      <w:r w:rsidRPr="007D1D95">
        <w:rPr>
          <w:rFonts w:ascii="Arial" w:hAnsi="Arial" w:cs="Arial"/>
          <w:sz w:val="20"/>
        </w:rPr>
        <w:tab/>
        <w:t xml:space="preserve">$2.20 </w:t>
      </w:r>
    </w:p>
    <w:p w:rsidR="000F207F" w:rsidRPr="007D1D95" w:rsidRDefault="000F207F" w:rsidP="007D1D95">
      <w:pPr>
        <w:rPr>
          <w:rFonts w:ascii="Arial" w:hAnsi="Arial" w:cs="Arial"/>
          <w:sz w:val="20"/>
        </w:rPr>
      </w:pPr>
      <w:r w:rsidRPr="007D1D95">
        <w:rPr>
          <w:rFonts w:ascii="Arial" w:hAnsi="Arial" w:cs="Arial"/>
          <w:sz w:val="20"/>
        </w:rPr>
        <w:t>2.6</w:t>
      </w:r>
      <w:r w:rsidRPr="007D1D95">
        <w:rPr>
          <w:rFonts w:ascii="Arial" w:hAnsi="Arial" w:cs="Arial"/>
          <w:sz w:val="20"/>
        </w:rPr>
        <w:tab/>
        <w:t>Servicio de bloqueo al Servicio “El que llama paga”.</w:t>
      </w:r>
      <w:r w:rsidRPr="007D1D95">
        <w:rPr>
          <w:rFonts w:ascii="Arial" w:hAnsi="Arial" w:cs="Arial"/>
          <w:sz w:val="20"/>
        </w:rPr>
        <w:tab/>
        <w:t xml:space="preserve">$0.00 </w:t>
      </w:r>
    </w:p>
    <w:p w:rsidR="000F207F" w:rsidRPr="007D1D95" w:rsidRDefault="000F207F" w:rsidP="007D1D95">
      <w:pPr>
        <w:rPr>
          <w:rFonts w:ascii="Arial" w:hAnsi="Arial" w:cs="Arial"/>
          <w:sz w:val="20"/>
        </w:rPr>
      </w:pPr>
      <w:r w:rsidRPr="007D1D95">
        <w:rPr>
          <w:rFonts w:ascii="Arial" w:hAnsi="Arial" w:cs="Arial"/>
          <w:sz w:val="20"/>
        </w:rPr>
        <w:tab/>
        <w:t>A solicitud de los clientes será suministrado el servicio de bloqueo al servicio “el que llama paga” bajo la marcación del prefijo “044” y “045”.</w:t>
      </w:r>
      <w:r w:rsidRPr="007D1D95">
        <w:rPr>
          <w:rFonts w:ascii="Arial" w:hAnsi="Arial" w:cs="Arial"/>
          <w:sz w:val="20"/>
        </w:rPr>
        <w:tab/>
      </w:r>
    </w:p>
    <w:p w:rsidR="000F207F" w:rsidRPr="007D1D95" w:rsidRDefault="000F207F" w:rsidP="007D1D95">
      <w:pPr>
        <w:rPr>
          <w:rFonts w:ascii="Arial" w:hAnsi="Arial" w:cs="Arial"/>
          <w:sz w:val="20"/>
        </w:rPr>
      </w:pPr>
      <w:r w:rsidRPr="007D1D95">
        <w:rPr>
          <w:rFonts w:ascii="Arial" w:hAnsi="Arial" w:cs="Arial"/>
          <w:sz w:val="20"/>
        </w:rPr>
        <w:t>2.6.1</w:t>
      </w:r>
      <w:r w:rsidRPr="007D1D95">
        <w:rPr>
          <w:rFonts w:ascii="Arial" w:hAnsi="Arial" w:cs="Arial"/>
          <w:sz w:val="20"/>
        </w:rPr>
        <w:tab/>
        <w:t>Tarifa por evento y por línea, por activación del bloqueo al Servicio “El que llama paga”</w:t>
      </w:r>
      <w:r w:rsidRPr="007D1D95">
        <w:rPr>
          <w:rFonts w:ascii="Arial" w:hAnsi="Arial" w:cs="Arial"/>
          <w:sz w:val="20"/>
        </w:rPr>
        <w:tab/>
        <w:t xml:space="preserve">$0.00 </w:t>
      </w:r>
    </w:p>
    <w:p w:rsidR="000F207F" w:rsidRPr="007D1D95" w:rsidRDefault="000F207F" w:rsidP="007D1D95">
      <w:pPr>
        <w:rPr>
          <w:rFonts w:ascii="Arial" w:hAnsi="Arial" w:cs="Arial"/>
          <w:sz w:val="20"/>
        </w:rPr>
      </w:pPr>
      <w:r w:rsidRPr="007D1D95">
        <w:rPr>
          <w:rFonts w:ascii="Arial" w:hAnsi="Arial" w:cs="Arial"/>
          <w:sz w:val="20"/>
        </w:rPr>
        <w:t>2.6.2</w:t>
      </w:r>
      <w:r w:rsidRPr="007D1D95">
        <w:rPr>
          <w:rFonts w:ascii="Arial" w:hAnsi="Arial" w:cs="Arial"/>
          <w:sz w:val="20"/>
        </w:rPr>
        <w:tab/>
        <w:t>Tarifa por evento y por línea, por activación del bloqueo al Servicio “El que llama paga”</w:t>
      </w:r>
      <w:r w:rsidRPr="007D1D95">
        <w:rPr>
          <w:rFonts w:ascii="Arial" w:hAnsi="Arial" w:cs="Arial"/>
          <w:sz w:val="20"/>
        </w:rPr>
        <w:tab/>
        <w:t xml:space="preserve">$50.00 </w:t>
      </w:r>
    </w:p>
    <w:p w:rsidR="000F207F" w:rsidRPr="007D1D95" w:rsidRDefault="000F207F" w:rsidP="007D1D95">
      <w:pPr>
        <w:rPr>
          <w:rFonts w:ascii="Arial" w:hAnsi="Arial" w:cs="Arial"/>
          <w:sz w:val="20"/>
        </w:rPr>
      </w:pPr>
      <w:r w:rsidRPr="007D1D95">
        <w:rPr>
          <w:rFonts w:ascii="Arial" w:hAnsi="Arial" w:cs="Arial"/>
          <w:sz w:val="20"/>
        </w:rPr>
        <w:t>2.6.3</w:t>
      </w:r>
      <w:r w:rsidRPr="007D1D95">
        <w:rPr>
          <w:rFonts w:ascii="Arial" w:hAnsi="Arial" w:cs="Arial"/>
          <w:sz w:val="20"/>
        </w:rPr>
        <w:tab/>
        <w:t>Promoción:</w:t>
      </w:r>
      <w:r w:rsidRPr="007D1D95">
        <w:rPr>
          <w:rFonts w:ascii="Arial" w:hAnsi="Arial" w:cs="Arial"/>
          <w:sz w:val="20"/>
        </w:rPr>
        <w:tab/>
      </w:r>
    </w:p>
    <w:p w:rsidR="000F207F" w:rsidRPr="007D1D95" w:rsidRDefault="000F207F" w:rsidP="007D1D95">
      <w:pPr>
        <w:rPr>
          <w:rFonts w:ascii="Arial" w:hAnsi="Arial" w:cs="Arial"/>
          <w:sz w:val="20"/>
        </w:rPr>
      </w:pPr>
      <w:r w:rsidRPr="007D1D95">
        <w:rPr>
          <w:rFonts w:ascii="Arial" w:hAnsi="Arial" w:cs="Arial"/>
          <w:sz w:val="20"/>
        </w:rPr>
        <w:tab/>
        <w:t xml:space="preserve">Las tarifas de los puntos 2.5.1 y 2.5.2 tienen descuento del 50% por promoción del   servicio, por tiempo indefinido a partir del 1 de abril de 2007. </w:t>
      </w:r>
      <w:r w:rsidRPr="007D1D95">
        <w:rPr>
          <w:rFonts w:ascii="Arial" w:hAnsi="Arial" w:cs="Arial"/>
          <w:sz w:val="20"/>
        </w:rPr>
        <w:tab/>
      </w:r>
    </w:p>
    <w:p w:rsidR="000F207F" w:rsidRPr="007D1D95" w:rsidRDefault="000F207F" w:rsidP="007D1D95">
      <w:pPr>
        <w:rPr>
          <w:rFonts w:ascii="Arial" w:hAnsi="Arial" w:cs="Arial"/>
          <w:sz w:val="20"/>
        </w:rPr>
      </w:pPr>
      <w:r w:rsidRPr="007D1D95">
        <w:rPr>
          <w:rFonts w:ascii="Arial" w:hAnsi="Arial" w:cs="Arial"/>
          <w:sz w:val="20"/>
        </w:rPr>
        <w:t>2.6.4</w:t>
      </w:r>
      <w:r w:rsidRPr="007D1D95">
        <w:rPr>
          <w:rFonts w:ascii="Arial" w:hAnsi="Arial" w:cs="Arial"/>
          <w:sz w:val="20"/>
        </w:rPr>
        <w:tab/>
        <w:t>Intervención de Línea. (Tarifa por evento).</w:t>
      </w:r>
      <w:r w:rsidRPr="007D1D95">
        <w:rPr>
          <w:rFonts w:ascii="Arial" w:hAnsi="Arial" w:cs="Arial"/>
          <w:sz w:val="20"/>
        </w:rPr>
        <w:tab/>
        <w:t xml:space="preserve"> $3.50 </w:t>
      </w:r>
    </w:p>
    <w:p w:rsidR="000F207F" w:rsidRPr="007D1D95" w:rsidRDefault="000F207F" w:rsidP="007D1D95">
      <w:pPr>
        <w:rPr>
          <w:rFonts w:ascii="Arial" w:hAnsi="Arial" w:cs="Arial"/>
          <w:sz w:val="20"/>
        </w:rPr>
      </w:pPr>
      <w:r w:rsidRPr="007D1D95">
        <w:rPr>
          <w:rFonts w:ascii="Arial" w:hAnsi="Arial" w:cs="Arial"/>
          <w:sz w:val="20"/>
        </w:rPr>
        <w:tab/>
        <w:t xml:space="preserve">El servicio consiste en que una operadora de </w:t>
      </w:r>
      <w:r w:rsidR="001675BB">
        <w:rPr>
          <w:rFonts w:ascii="Arial" w:hAnsi="Arial" w:cs="Arial"/>
          <w:sz w:val="20"/>
        </w:rPr>
        <w:t>TELNOR</w:t>
      </w:r>
      <w:r w:rsidRPr="007D1D95">
        <w:rPr>
          <w:rFonts w:ascii="Arial" w:hAnsi="Arial" w:cs="Arial"/>
          <w:sz w:val="20"/>
        </w:rPr>
        <w:t xml:space="preserve"> intervenga una conferencia para ofrecer una nueva, a solicitud de otro operador de Larga Distancia, y el cliente decide si la acepta o no, sin responsabilidad de </w:t>
      </w:r>
      <w:r w:rsidR="001675BB">
        <w:rPr>
          <w:rFonts w:ascii="Arial" w:hAnsi="Arial" w:cs="Arial"/>
          <w:sz w:val="20"/>
        </w:rPr>
        <w:t>TELNOR</w:t>
      </w:r>
    </w:p>
    <w:p w:rsidR="000F207F" w:rsidRPr="007D1D95" w:rsidRDefault="000F207F" w:rsidP="007D1D95">
      <w:pPr>
        <w:rPr>
          <w:rFonts w:ascii="Arial" w:hAnsi="Arial" w:cs="Arial"/>
          <w:b/>
          <w:sz w:val="20"/>
        </w:rPr>
      </w:pPr>
    </w:p>
    <w:p w:rsidR="000F207F" w:rsidRPr="007D1D95" w:rsidRDefault="000F207F" w:rsidP="00B91F0D">
      <w:r w:rsidRPr="007D1D95">
        <w:t xml:space="preserve">3. BUZON TELEFONICO </w:t>
      </w:r>
    </w:p>
    <w:p w:rsidR="000F207F" w:rsidRPr="007D1D95" w:rsidRDefault="000F207F" w:rsidP="00B91F0D">
      <w:pPr>
        <w:rPr>
          <w:rFonts w:ascii="Arial" w:hAnsi="Arial" w:cs="Arial"/>
          <w:sz w:val="20"/>
        </w:rPr>
      </w:pPr>
      <w:r w:rsidRPr="007D1D95">
        <w:rPr>
          <w:rFonts w:ascii="Arial" w:hAnsi="Arial" w:cs="Arial"/>
          <w:sz w:val="20"/>
        </w:rPr>
        <w:t>Constancia CFT: 6445</w:t>
      </w:r>
    </w:p>
    <w:p w:rsidR="000F207F" w:rsidRPr="007D1D95" w:rsidRDefault="000F207F" w:rsidP="00B91F0D">
      <w:pPr>
        <w:rPr>
          <w:rFonts w:ascii="Arial" w:hAnsi="Arial" w:cs="Arial"/>
          <w:sz w:val="20"/>
        </w:rPr>
      </w:pPr>
      <w:r w:rsidRPr="007D1D95">
        <w:rPr>
          <w:rFonts w:ascii="Arial" w:hAnsi="Arial" w:cs="Arial"/>
          <w:sz w:val="20"/>
        </w:rPr>
        <w:lastRenderedPageBreak/>
        <w:t>3.1</w:t>
      </w:r>
      <w:r w:rsidRPr="007D1D95">
        <w:rPr>
          <w:rFonts w:ascii="Arial" w:hAnsi="Arial" w:cs="Arial"/>
          <w:sz w:val="20"/>
        </w:rPr>
        <w:tab/>
        <w:t>Buzón de Voz</w:t>
      </w:r>
      <w:r w:rsidRPr="007D1D95">
        <w:rPr>
          <w:rFonts w:ascii="Arial" w:hAnsi="Arial" w:cs="Arial"/>
          <w:sz w:val="20"/>
        </w:rPr>
        <w:tab/>
      </w:r>
    </w:p>
    <w:p w:rsidR="000F207F" w:rsidRPr="007D1D95" w:rsidRDefault="000F207F" w:rsidP="00B91F0D">
      <w:pPr>
        <w:rPr>
          <w:rFonts w:ascii="Arial" w:hAnsi="Arial" w:cs="Arial"/>
          <w:sz w:val="20"/>
        </w:rPr>
      </w:pPr>
      <w:r w:rsidRPr="007D1D95">
        <w:rPr>
          <w:rFonts w:ascii="Arial" w:hAnsi="Arial" w:cs="Arial"/>
          <w:sz w:val="20"/>
        </w:rPr>
        <w:t>3.1.1</w:t>
      </w:r>
      <w:r w:rsidRPr="007D1D95">
        <w:rPr>
          <w:rFonts w:ascii="Arial" w:hAnsi="Arial" w:cs="Arial"/>
          <w:sz w:val="20"/>
        </w:rPr>
        <w:tab/>
        <w:t>Contratación</w:t>
      </w:r>
      <w:r w:rsidRPr="007D1D95">
        <w:rPr>
          <w:rFonts w:ascii="Arial" w:hAnsi="Arial" w:cs="Arial"/>
          <w:sz w:val="20"/>
        </w:rPr>
        <w:tab/>
        <w:t xml:space="preserve">$20.00 </w:t>
      </w:r>
    </w:p>
    <w:p w:rsidR="000F207F" w:rsidRPr="007D1D95" w:rsidRDefault="000F207F" w:rsidP="00B91F0D">
      <w:pPr>
        <w:rPr>
          <w:rFonts w:ascii="Arial" w:hAnsi="Arial" w:cs="Arial"/>
          <w:sz w:val="20"/>
        </w:rPr>
      </w:pPr>
      <w:r w:rsidRPr="007D1D95">
        <w:rPr>
          <w:rFonts w:ascii="Arial" w:hAnsi="Arial" w:cs="Arial"/>
          <w:sz w:val="20"/>
        </w:rPr>
        <w:t>3.1.2</w:t>
      </w:r>
      <w:r w:rsidRPr="007D1D95">
        <w:rPr>
          <w:rFonts w:ascii="Arial" w:hAnsi="Arial" w:cs="Arial"/>
          <w:sz w:val="20"/>
        </w:rPr>
        <w:tab/>
        <w:t>Renta</w:t>
      </w:r>
      <w:r w:rsidRPr="007D1D95">
        <w:rPr>
          <w:rFonts w:ascii="Arial" w:hAnsi="Arial" w:cs="Arial"/>
          <w:sz w:val="20"/>
        </w:rPr>
        <w:tab/>
        <w:t xml:space="preserve">$25.00 </w:t>
      </w:r>
    </w:p>
    <w:p w:rsidR="000F207F" w:rsidRPr="007D1D95" w:rsidRDefault="000F207F" w:rsidP="00B91F0D">
      <w:pPr>
        <w:rPr>
          <w:rFonts w:ascii="Arial" w:hAnsi="Arial" w:cs="Arial"/>
          <w:sz w:val="20"/>
        </w:rPr>
      </w:pPr>
      <w:r w:rsidRPr="007D1D95">
        <w:rPr>
          <w:rFonts w:ascii="Arial" w:hAnsi="Arial" w:cs="Arial"/>
          <w:sz w:val="20"/>
        </w:rPr>
        <w:tab/>
        <w:t>Almacenamiento de 10 mensajes de hasta 60 segundos c/u por un período de hasta 5 días.</w:t>
      </w:r>
      <w:r w:rsidRPr="007D1D95">
        <w:rPr>
          <w:rFonts w:ascii="Arial" w:hAnsi="Arial" w:cs="Arial"/>
          <w:sz w:val="20"/>
        </w:rPr>
        <w:tab/>
      </w:r>
    </w:p>
    <w:p w:rsidR="000F207F" w:rsidRPr="007D1D95" w:rsidRDefault="000F207F" w:rsidP="007D1D95">
      <w:pPr>
        <w:rPr>
          <w:rFonts w:ascii="Arial" w:hAnsi="Arial" w:cs="Arial"/>
          <w:sz w:val="20"/>
        </w:rPr>
      </w:pPr>
      <w:r w:rsidRPr="007D1D95">
        <w:rPr>
          <w:rFonts w:ascii="Arial" w:hAnsi="Arial" w:cs="Arial"/>
          <w:sz w:val="20"/>
        </w:rPr>
        <w:t>3.2</w:t>
      </w:r>
      <w:r w:rsidRPr="007D1D95">
        <w:rPr>
          <w:rFonts w:ascii="Arial" w:hAnsi="Arial" w:cs="Arial"/>
          <w:sz w:val="20"/>
        </w:rPr>
        <w:tab/>
        <w:t>Renta mensual Buzón de Voz Premier</w:t>
      </w:r>
      <w:r w:rsidRPr="007D1D95">
        <w:rPr>
          <w:rFonts w:ascii="Arial" w:hAnsi="Arial" w:cs="Arial"/>
          <w:sz w:val="20"/>
        </w:rPr>
        <w:tab/>
        <w:t xml:space="preserve">$28.08 </w:t>
      </w:r>
    </w:p>
    <w:p w:rsidR="000F207F" w:rsidRPr="007D1D95" w:rsidRDefault="000F207F" w:rsidP="007D1D95">
      <w:pPr>
        <w:rPr>
          <w:rFonts w:ascii="Arial" w:hAnsi="Arial" w:cs="Arial"/>
          <w:sz w:val="20"/>
        </w:rPr>
      </w:pPr>
      <w:r w:rsidRPr="007D1D95">
        <w:rPr>
          <w:rFonts w:ascii="Arial" w:hAnsi="Arial" w:cs="Arial"/>
          <w:sz w:val="20"/>
        </w:rPr>
        <w:tab/>
        <w:t>Almacenamiento de 20 mensajes de hasta 60 segundos c/u por un período de hasta 5 días.</w:t>
      </w:r>
      <w:r w:rsidRPr="007D1D95">
        <w:rPr>
          <w:rFonts w:ascii="Arial" w:hAnsi="Arial" w:cs="Arial"/>
          <w:sz w:val="20"/>
        </w:rPr>
        <w:tab/>
      </w:r>
    </w:p>
    <w:p w:rsidR="000F207F" w:rsidRPr="007D1D95" w:rsidRDefault="000F207F" w:rsidP="007D1D95">
      <w:pPr>
        <w:rPr>
          <w:rFonts w:ascii="Arial" w:hAnsi="Arial" w:cs="Arial"/>
          <w:sz w:val="20"/>
        </w:rPr>
      </w:pPr>
      <w:r w:rsidRPr="007D1D95">
        <w:rPr>
          <w:rFonts w:ascii="Arial" w:hAnsi="Arial" w:cs="Arial"/>
          <w:sz w:val="20"/>
        </w:rPr>
        <w:t>3.3</w:t>
      </w:r>
      <w:r w:rsidRPr="007D1D95">
        <w:rPr>
          <w:rFonts w:ascii="Arial" w:hAnsi="Arial" w:cs="Arial"/>
          <w:sz w:val="20"/>
        </w:rPr>
        <w:tab/>
        <w:t>Línea Virtual de Voz</w:t>
      </w:r>
      <w:r w:rsidRPr="007D1D95">
        <w:rPr>
          <w:rFonts w:ascii="Arial" w:hAnsi="Arial" w:cs="Arial"/>
          <w:sz w:val="20"/>
        </w:rPr>
        <w:tab/>
      </w:r>
    </w:p>
    <w:p w:rsidR="000F207F" w:rsidRPr="007D1D95" w:rsidRDefault="000F207F" w:rsidP="007D1D95">
      <w:pPr>
        <w:rPr>
          <w:rFonts w:ascii="Arial" w:hAnsi="Arial" w:cs="Arial"/>
          <w:sz w:val="20"/>
        </w:rPr>
      </w:pPr>
      <w:r w:rsidRPr="007D1D95">
        <w:rPr>
          <w:rFonts w:ascii="Arial" w:hAnsi="Arial" w:cs="Arial"/>
          <w:sz w:val="20"/>
        </w:rPr>
        <w:t>3.3.1</w:t>
      </w:r>
      <w:r w:rsidRPr="007D1D95">
        <w:rPr>
          <w:rFonts w:ascii="Arial" w:hAnsi="Arial" w:cs="Arial"/>
          <w:sz w:val="20"/>
        </w:rPr>
        <w:tab/>
        <w:t>Contratación</w:t>
      </w:r>
      <w:r w:rsidRPr="007D1D95">
        <w:rPr>
          <w:rFonts w:ascii="Arial" w:hAnsi="Arial" w:cs="Arial"/>
          <w:sz w:val="20"/>
        </w:rPr>
        <w:tab/>
        <w:t xml:space="preserve">$20.00 </w:t>
      </w:r>
    </w:p>
    <w:p w:rsidR="000F207F" w:rsidRPr="007D1D95" w:rsidRDefault="000F207F" w:rsidP="007D1D95">
      <w:pPr>
        <w:rPr>
          <w:rFonts w:ascii="Arial" w:hAnsi="Arial" w:cs="Arial"/>
          <w:sz w:val="20"/>
        </w:rPr>
      </w:pPr>
      <w:r w:rsidRPr="007D1D95">
        <w:rPr>
          <w:rFonts w:ascii="Arial" w:hAnsi="Arial" w:cs="Arial"/>
          <w:sz w:val="20"/>
        </w:rPr>
        <w:t>3.3.2</w:t>
      </w:r>
      <w:r w:rsidRPr="007D1D95">
        <w:rPr>
          <w:rFonts w:ascii="Arial" w:hAnsi="Arial" w:cs="Arial"/>
          <w:sz w:val="20"/>
        </w:rPr>
        <w:tab/>
        <w:t xml:space="preserve">Renta mensual </w:t>
      </w:r>
      <w:r w:rsidRPr="007D1D95">
        <w:rPr>
          <w:rFonts w:ascii="Arial" w:hAnsi="Arial" w:cs="Arial"/>
          <w:sz w:val="20"/>
        </w:rPr>
        <w:tab/>
        <w:t xml:space="preserve">$25.00 </w:t>
      </w:r>
    </w:p>
    <w:p w:rsidR="000F207F" w:rsidRPr="007D1D95" w:rsidRDefault="000F207F" w:rsidP="007D1D95">
      <w:pPr>
        <w:rPr>
          <w:rFonts w:ascii="Arial" w:hAnsi="Arial" w:cs="Arial"/>
          <w:sz w:val="20"/>
        </w:rPr>
      </w:pPr>
      <w:r w:rsidRPr="007D1D95">
        <w:rPr>
          <w:rFonts w:ascii="Arial" w:hAnsi="Arial" w:cs="Arial"/>
          <w:sz w:val="20"/>
        </w:rPr>
        <w:tab/>
        <w:t>Almacenamiento de 10 mensajes de hasta 60 segundos c/u por un período de hasta 5 días.</w:t>
      </w:r>
      <w:r w:rsidRPr="007D1D95">
        <w:rPr>
          <w:rFonts w:ascii="Arial" w:hAnsi="Arial" w:cs="Arial"/>
          <w:sz w:val="20"/>
        </w:rPr>
        <w:tab/>
      </w:r>
    </w:p>
    <w:p w:rsidR="000F207F" w:rsidRPr="007D1D95" w:rsidRDefault="000F207F" w:rsidP="007D1D95">
      <w:pPr>
        <w:rPr>
          <w:rFonts w:ascii="Arial" w:hAnsi="Arial" w:cs="Arial"/>
          <w:sz w:val="20"/>
        </w:rPr>
      </w:pPr>
      <w:r w:rsidRPr="007D1D95">
        <w:rPr>
          <w:rFonts w:ascii="Arial" w:hAnsi="Arial" w:cs="Arial"/>
          <w:sz w:val="20"/>
        </w:rPr>
        <w:t>3.4</w:t>
      </w:r>
      <w:r w:rsidRPr="007D1D95">
        <w:rPr>
          <w:rFonts w:ascii="Arial" w:hAnsi="Arial" w:cs="Arial"/>
          <w:sz w:val="20"/>
        </w:rPr>
        <w:tab/>
        <w:t>Buzón de Fax</w:t>
      </w:r>
      <w:r w:rsidRPr="007D1D95">
        <w:rPr>
          <w:rFonts w:ascii="Arial" w:hAnsi="Arial" w:cs="Arial"/>
          <w:sz w:val="20"/>
        </w:rPr>
        <w:tab/>
      </w:r>
    </w:p>
    <w:p w:rsidR="000F207F" w:rsidRPr="007D1D95" w:rsidRDefault="000F207F" w:rsidP="007D1D95">
      <w:pPr>
        <w:rPr>
          <w:rFonts w:ascii="Arial" w:hAnsi="Arial" w:cs="Arial"/>
          <w:sz w:val="20"/>
        </w:rPr>
      </w:pPr>
      <w:r w:rsidRPr="007D1D95">
        <w:rPr>
          <w:rFonts w:ascii="Arial" w:hAnsi="Arial" w:cs="Arial"/>
          <w:sz w:val="20"/>
        </w:rPr>
        <w:t>3.4.1</w:t>
      </w:r>
      <w:r w:rsidRPr="007D1D95">
        <w:rPr>
          <w:rFonts w:ascii="Arial" w:hAnsi="Arial" w:cs="Arial"/>
          <w:sz w:val="20"/>
        </w:rPr>
        <w:tab/>
        <w:t>Contratación</w:t>
      </w:r>
      <w:r w:rsidRPr="007D1D95">
        <w:rPr>
          <w:rFonts w:ascii="Arial" w:hAnsi="Arial" w:cs="Arial"/>
          <w:sz w:val="20"/>
        </w:rPr>
        <w:tab/>
        <w:t xml:space="preserve">$20.00 </w:t>
      </w:r>
    </w:p>
    <w:p w:rsidR="000F207F" w:rsidRPr="007D1D95" w:rsidRDefault="000F207F" w:rsidP="007D1D95">
      <w:pPr>
        <w:rPr>
          <w:rFonts w:ascii="Arial" w:hAnsi="Arial" w:cs="Arial"/>
          <w:sz w:val="20"/>
        </w:rPr>
      </w:pPr>
      <w:r w:rsidRPr="007D1D95">
        <w:rPr>
          <w:rFonts w:ascii="Arial" w:hAnsi="Arial" w:cs="Arial"/>
          <w:sz w:val="20"/>
        </w:rPr>
        <w:t>3.4.2</w:t>
      </w:r>
      <w:r w:rsidRPr="007D1D95">
        <w:rPr>
          <w:rFonts w:ascii="Arial" w:hAnsi="Arial" w:cs="Arial"/>
          <w:sz w:val="20"/>
        </w:rPr>
        <w:tab/>
        <w:t>Renta</w:t>
      </w:r>
      <w:r w:rsidRPr="007D1D95">
        <w:rPr>
          <w:rFonts w:ascii="Arial" w:hAnsi="Arial" w:cs="Arial"/>
          <w:sz w:val="20"/>
        </w:rPr>
        <w:tab/>
        <w:t xml:space="preserve">$55.00 </w:t>
      </w:r>
    </w:p>
    <w:p w:rsidR="000F207F" w:rsidRPr="007D1D95" w:rsidRDefault="000F207F" w:rsidP="007D1D95">
      <w:pPr>
        <w:rPr>
          <w:rFonts w:ascii="Arial" w:hAnsi="Arial" w:cs="Arial"/>
          <w:sz w:val="20"/>
        </w:rPr>
      </w:pPr>
      <w:r w:rsidRPr="007D1D95">
        <w:rPr>
          <w:rFonts w:ascii="Arial" w:hAnsi="Arial" w:cs="Arial"/>
          <w:sz w:val="20"/>
        </w:rPr>
        <w:tab/>
        <w:t>Almacenamiento de mensajes vía fax hasta un total de 15 minutos por un período de hasta 5 días.</w:t>
      </w:r>
      <w:r w:rsidRPr="007D1D95">
        <w:rPr>
          <w:rFonts w:ascii="Arial" w:hAnsi="Arial" w:cs="Arial"/>
          <w:sz w:val="20"/>
        </w:rPr>
        <w:tab/>
      </w:r>
    </w:p>
    <w:p w:rsidR="000F207F" w:rsidRPr="007D1D95" w:rsidRDefault="000F207F" w:rsidP="007D1D95">
      <w:pPr>
        <w:rPr>
          <w:rFonts w:ascii="Arial" w:hAnsi="Arial" w:cs="Arial"/>
          <w:sz w:val="20"/>
        </w:rPr>
      </w:pPr>
      <w:r w:rsidRPr="007D1D95">
        <w:rPr>
          <w:rFonts w:ascii="Arial" w:hAnsi="Arial" w:cs="Arial"/>
          <w:sz w:val="20"/>
        </w:rPr>
        <w:t>3.5</w:t>
      </w:r>
      <w:r w:rsidRPr="007D1D95">
        <w:rPr>
          <w:rFonts w:ascii="Arial" w:hAnsi="Arial" w:cs="Arial"/>
          <w:sz w:val="20"/>
        </w:rPr>
        <w:tab/>
        <w:t>Línea Virtual de Fax</w:t>
      </w:r>
      <w:r w:rsidRPr="007D1D95">
        <w:rPr>
          <w:rFonts w:ascii="Arial" w:hAnsi="Arial" w:cs="Arial"/>
          <w:sz w:val="20"/>
        </w:rPr>
        <w:tab/>
      </w:r>
    </w:p>
    <w:p w:rsidR="000F207F" w:rsidRPr="007D1D95" w:rsidRDefault="000F207F" w:rsidP="007D1D95">
      <w:pPr>
        <w:rPr>
          <w:rFonts w:ascii="Arial" w:hAnsi="Arial" w:cs="Arial"/>
          <w:sz w:val="20"/>
        </w:rPr>
      </w:pPr>
      <w:r w:rsidRPr="007D1D95">
        <w:rPr>
          <w:rFonts w:ascii="Arial" w:hAnsi="Arial" w:cs="Arial"/>
          <w:sz w:val="20"/>
        </w:rPr>
        <w:t>3.5.1</w:t>
      </w:r>
      <w:r w:rsidRPr="007D1D95">
        <w:rPr>
          <w:rFonts w:ascii="Arial" w:hAnsi="Arial" w:cs="Arial"/>
          <w:sz w:val="20"/>
        </w:rPr>
        <w:tab/>
        <w:t>Contratación</w:t>
      </w:r>
      <w:r w:rsidRPr="007D1D95">
        <w:rPr>
          <w:rFonts w:ascii="Arial" w:hAnsi="Arial" w:cs="Arial"/>
          <w:sz w:val="20"/>
        </w:rPr>
        <w:tab/>
        <w:t xml:space="preserve">$20.00 </w:t>
      </w:r>
    </w:p>
    <w:p w:rsidR="000F207F" w:rsidRPr="007D1D95" w:rsidRDefault="000F207F" w:rsidP="007D1D95">
      <w:pPr>
        <w:rPr>
          <w:rFonts w:ascii="Arial" w:hAnsi="Arial" w:cs="Arial"/>
          <w:sz w:val="20"/>
        </w:rPr>
      </w:pPr>
      <w:r w:rsidRPr="007D1D95">
        <w:rPr>
          <w:rFonts w:ascii="Arial" w:hAnsi="Arial" w:cs="Arial"/>
          <w:sz w:val="20"/>
        </w:rPr>
        <w:t>3.5.2</w:t>
      </w:r>
      <w:r w:rsidRPr="007D1D95">
        <w:rPr>
          <w:rFonts w:ascii="Arial" w:hAnsi="Arial" w:cs="Arial"/>
          <w:sz w:val="20"/>
        </w:rPr>
        <w:tab/>
        <w:t>Renta mensual</w:t>
      </w:r>
      <w:r w:rsidRPr="007D1D95">
        <w:rPr>
          <w:rFonts w:ascii="Arial" w:hAnsi="Arial" w:cs="Arial"/>
          <w:sz w:val="20"/>
        </w:rPr>
        <w:tab/>
        <w:t xml:space="preserve">$55.00 </w:t>
      </w:r>
    </w:p>
    <w:p w:rsidR="000F207F" w:rsidRPr="007D1D95" w:rsidRDefault="000F207F" w:rsidP="007D1D95">
      <w:pPr>
        <w:rPr>
          <w:rFonts w:ascii="Arial" w:hAnsi="Arial" w:cs="Arial"/>
          <w:sz w:val="20"/>
        </w:rPr>
      </w:pPr>
      <w:r w:rsidRPr="007D1D95">
        <w:rPr>
          <w:rFonts w:ascii="Arial" w:hAnsi="Arial" w:cs="Arial"/>
          <w:sz w:val="20"/>
        </w:rPr>
        <w:tab/>
        <w:t>Almacenamiento de mensajes vía fax hasta un total de 15 minutos por un período de hasta 5 días.</w:t>
      </w:r>
      <w:r w:rsidRPr="007D1D95">
        <w:rPr>
          <w:rFonts w:ascii="Arial" w:hAnsi="Arial" w:cs="Arial"/>
          <w:sz w:val="20"/>
        </w:rPr>
        <w:tab/>
      </w:r>
    </w:p>
    <w:p w:rsidR="000F207F" w:rsidRPr="007D1D95" w:rsidRDefault="000F207F" w:rsidP="007D1D95">
      <w:pPr>
        <w:rPr>
          <w:rFonts w:ascii="Arial" w:hAnsi="Arial" w:cs="Arial"/>
          <w:sz w:val="20"/>
        </w:rPr>
      </w:pPr>
      <w:r w:rsidRPr="007D1D95">
        <w:rPr>
          <w:rFonts w:ascii="Arial" w:hAnsi="Arial" w:cs="Arial"/>
          <w:sz w:val="20"/>
        </w:rPr>
        <w:t>3.6</w:t>
      </w:r>
      <w:r w:rsidRPr="007D1D95">
        <w:rPr>
          <w:rFonts w:ascii="Arial" w:hAnsi="Arial" w:cs="Arial"/>
          <w:sz w:val="20"/>
        </w:rPr>
        <w:tab/>
        <w:t>Buzón de Voz y Fax.</w:t>
      </w:r>
      <w:r w:rsidRPr="007D1D95">
        <w:rPr>
          <w:rFonts w:ascii="Arial" w:hAnsi="Arial" w:cs="Arial"/>
          <w:sz w:val="20"/>
        </w:rPr>
        <w:tab/>
      </w:r>
    </w:p>
    <w:p w:rsidR="000F207F" w:rsidRPr="007D1D95" w:rsidRDefault="000F207F" w:rsidP="007D1D95">
      <w:pPr>
        <w:rPr>
          <w:rFonts w:ascii="Arial" w:hAnsi="Arial" w:cs="Arial"/>
          <w:sz w:val="20"/>
        </w:rPr>
      </w:pPr>
      <w:r w:rsidRPr="007D1D95">
        <w:rPr>
          <w:rFonts w:ascii="Arial" w:hAnsi="Arial" w:cs="Arial"/>
          <w:sz w:val="20"/>
        </w:rPr>
        <w:t>3.6.1</w:t>
      </w:r>
      <w:r w:rsidRPr="007D1D95">
        <w:rPr>
          <w:rFonts w:ascii="Arial" w:hAnsi="Arial" w:cs="Arial"/>
          <w:sz w:val="20"/>
        </w:rPr>
        <w:tab/>
        <w:t>Contratación.</w:t>
      </w:r>
      <w:r w:rsidRPr="007D1D95">
        <w:rPr>
          <w:rFonts w:ascii="Arial" w:hAnsi="Arial" w:cs="Arial"/>
          <w:sz w:val="20"/>
        </w:rPr>
        <w:tab/>
        <w:t xml:space="preserve">$20.00 </w:t>
      </w:r>
    </w:p>
    <w:p w:rsidR="000F207F" w:rsidRPr="007D1D95" w:rsidRDefault="000F207F" w:rsidP="007D1D95">
      <w:pPr>
        <w:rPr>
          <w:rFonts w:ascii="Arial" w:hAnsi="Arial" w:cs="Arial"/>
          <w:sz w:val="20"/>
        </w:rPr>
      </w:pPr>
      <w:r w:rsidRPr="007D1D95">
        <w:rPr>
          <w:rFonts w:ascii="Arial" w:hAnsi="Arial" w:cs="Arial"/>
          <w:sz w:val="20"/>
        </w:rPr>
        <w:t>3.6.2</w:t>
      </w:r>
      <w:r w:rsidRPr="007D1D95">
        <w:rPr>
          <w:rFonts w:ascii="Arial" w:hAnsi="Arial" w:cs="Arial"/>
          <w:sz w:val="20"/>
        </w:rPr>
        <w:tab/>
        <w:t>Renta</w:t>
      </w:r>
      <w:r w:rsidRPr="007D1D95">
        <w:rPr>
          <w:rFonts w:ascii="Arial" w:hAnsi="Arial" w:cs="Arial"/>
          <w:sz w:val="20"/>
        </w:rPr>
        <w:tab/>
        <w:t xml:space="preserve">$75.00 </w:t>
      </w:r>
    </w:p>
    <w:p w:rsidR="000F207F" w:rsidRPr="007D1D95" w:rsidRDefault="000F207F" w:rsidP="007D1D95">
      <w:pPr>
        <w:rPr>
          <w:rFonts w:ascii="Arial" w:hAnsi="Arial" w:cs="Arial"/>
          <w:sz w:val="20"/>
        </w:rPr>
      </w:pPr>
      <w:r w:rsidRPr="007D1D95">
        <w:rPr>
          <w:rFonts w:ascii="Arial" w:hAnsi="Arial" w:cs="Arial"/>
          <w:sz w:val="20"/>
        </w:rPr>
        <w:t>3.7</w:t>
      </w:r>
      <w:r w:rsidRPr="007D1D95">
        <w:rPr>
          <w:rFonts w:ascii="Arial" w:hAnsi="Arial" w:cs="Arial"/>
          <w:sz w:val="20"/>
        </w:rPr>
        <w:tab/>
        <w:t>Línea Virtual de Voz y Fax.</w:t>
      </w:r>
      <w:r w:rsidRPr="007D1D95">
        <w:rPr>
          <w:rFonts w:ascii="Arial" w:hAnsi="Arial" w:cs="Arial"/>
          <w:sz w:val="20"/>
        </w:rPr>
        <w:tab/>
      </w:r>
    </w:p>
    <w:p w:rsidR="000F207F" w:rsidRPr="007D1D95" w:rsidRDefault="000F207F" w:rsidP="007D1D95">
      <w:pPr>
        <w:rPr>
          <w:rFonts w:ascii="Arial" w:hAnsi="Arial" w:cs="Arial"/>
          <w:sz w:val="20"/>
        </w:rPr>
      </w:pPr>
      <w:r w:rsidRPr="007D1D95">
        <w:rPr>
          <w:rFonts w:ascii="Arial" w:hAnsi="Arial" w:cs="Arial"/>
          <w:sz w:val="20"/>
        </w:rPr>
        <w:t>3.7.1</w:t>
      </w:r>
      <w:r w:rsidRPr="007D1D95">
        <w:rPr>
          <w:rFonts w:ascii="Arial" w:hAnsi="Arial" w:cs="Arial"/>
          <w:sz w:val="20"/>
        </w:rPr>
        <w:tab/>
        <w:t>Contratación.</w:t>
      </w:r>
      <w:r w:rsidRPr="007D1D95">
        <w:rPr>
          <w:rFonts w:ascii="Arial" w:hAnsi="Arial" w:cs="Arial"/>
          <w:sz w:val="20"/>
        </w:rPr>
        <w:tab/>
        <w:t xml:space="preserve">$20.00 </w:t>
      </w:r>
    </w:p>
    <w:p w:rsidR="000F207F" w:rsidRPr="007D1D95" w:rsidRDefault="000F207F" w:rsidP="007D1D95">
      <w:pPr>
        <w:rPr>
          <w:rFonts w:ascii="Arial" w:hAnsi="Arial" w:cs="Arial"/>
          <w:sz w:val="20"/>
        </w:rPr>
      </w:pPr>
      <w:r w:rsidRPr="007D1D95">
        <w:rPr>
          <w:rFonts w:ascii="Arial" w:hAnsi="Arial" w:cs="Arial"/>
          <w:sz w:val="20"/>
        </w:rPr>
        <w:t>3.7.2</w:t>
      </w:r>
      <w:r w:rsidRPr="007D1D95">
        <w:rPr>
          <w:rFonts w:ascii="Arial" w:hAnsi="Arial" w:cs="Arial"/>
          <w:sz w:val="20"/>
        </w:rPr>
        <w:tab/>
        <w:t>Renta.</w:t>
      </w:r>
      <w:r w:rsidRPr="007D1D95">
        <w:rPr>
          <w:rFonts w:ascii="Arial" w:hAnsi="Arial" w:cs="Arial"/>
          <w:sz w:val="20"/>
        </w:rPr>
        <w:tab/>
        <w:t xml:space="preserve">$75.00 </w:t>
      </w:r>
    </w:p>
    <w:p w:rsidR="000F207F" w:rsidRPr="007D1D95" w:rsidRDefault="000F207F" w:rsidP="007D1D95">
      <w:pPr>
        <w:rPr>
          <w:rFonts w:ascii="Arial" w:hAnsi="Arial" w:cs="Arial"/>
          <w:sz w:val="20"/>
        </w:rPr>
      </w:pPr>
      <w:r w:rsidRPr="007D1D95">
        <w:rPr>
          <w:rFonts w:ascii="Arial" w:hAnsi="Arial" w:cs="Arial"/>
          <w:sz w:val="20"/>
        </w:rPr>
        <w:t>3.8</w:t>
      </w:r>
      <w:r w:rsidRPr="007D1D95">
        <w:rPr>
          <w:rFonts w:ascii="Arial" w:hAnsi="Arial" w:cs="Arial"/>
          <w:sz w:val="20"/>
        </w:rPr>
        <w:tab/>
        <w:t>Audiotexto Patrocinado</w:t>
      </w:r>
      <w:r w:rsidRPr="007D1D95">
        <w:rPr>
          <w:rFonts w:ascii="Arial" w:hAnsi="Arial" w:cs="Arial"/>
          <w:sz w:val="20"/>
        </w:rPr>
        <w:tab/>
      </w:r>
    </w:p>
    <w:p w:rsidR="000F207F" w:rsidRPr="007D1D95" w:rsidRDefault="000F207F" w:rsidP="007D1D95">
      <w:pPr>
        <w:rPr>
          <w:rFonts w:ascii="Arial" w:hAnsi="Arial" w:cs="Arial"/>
          <w:sz w:val="20"/>
        </w:rPr>
      </w:pPr>
      <w:r w:rsidRPr="007D1D95">
        <w:rPr>
          <w:rFonts w:ascii="Arial" w:hAnsi="Arial" w:cs="Arial"/>
          <w:sz w:val="20"/>
        </w:rPr>
        <w:t>3.7.1</w:t>
      </w:r>
      <w:r w:rsidRPr="007D1D95">
        <w:rPr>
          <w:rFonts w:ascii="Arial" w:hAnsi="Arial" w:cs="Arial"/>
          <w:sz w:val="20"/>
        </w:rPr>
        <w:tab/>
        <w:t>Contratación</w:t>
      </w:r>
      <w:r w:rsidRPr="007D1D95">
        <w:rPr>
          <w:rFonts w:ascii="Arial" w:hAnsi="Arial" w:cs="Arial"/>
          <w:sz w:val="20"/>
        </w:rPr>
        <w:tab/>
        <w:t xml:space="preserve">$842.40 </w:t>
      </w:r>
    </w:p>
    <w:p w:rsidR="000F207F" w:rsidRPr="007D1D95" w:rsidRDefault="000F207F" w:rsidP="007D1D95">
      <w:pPr>
        <w:rPr>
          <w:rFonts w:ascii="Arial" w:hAnsi="Arial" w:cs="Arial"/>
          <w:sz w:val="20"/>
        </w:rPr>
      </w:pPr>
      <w:r w:rsidRPr="007D1D95">
        <w:rPr>
          <w:rFonts w:ascii="Arial" w:hAnsi="Arial" w:cs="Arial"/>
          <w:sz w:val="20"/>
        </w:rPr>
        <w:t>3.7.2</w:t>
      </w:r>
      <w:r w:rsidRPr="007D1D95">
        <w:rPr>
          <w:rFonts w:ascii="Arial" w:hAnsi="Arial" w:cs="Arial"/>
          <w:sz w:val="20"/>
        </w:rPr>
        <w:tab/>
        <w:t>Renta mensual</w:t>
      </w:r>
      <w:r w:rsidRPr="007D1D95">
        <w:rPr>
          <w:rFonts w:ascii="Arial" w:hAnsi="Arial" w:cs="Arial"/>
          <w:sz w:val="20"/>
        </w:rPr>
        <w:tab/>
        <w:t xml:space="preserve">$561.50 </w:t>
      </w:r>
    </w:p>
    <w:p w:rsidR="000F207F" w:rsidRPr="007D1D95" w:rsidRDefault="000F207F" w:rsidP="007D1D95">
      <w:pPr>
        <w:rPr>
          <w:rFonts w:ascii="Arial" w:hAnsi="Arial" w:cs="Arial"/>
          <w:sz w:val="20"/>
        </w:rPr>
      </w:pPr>
      <w:r w:rsidRPr="007D1D95">
        <w:rPr>
          <w:rFonts w:ascii="Arial" w:hAnsi="Arial" w:cs="Arial"/>
          <w:sz w:val="20"/>
        </w:rPr>
        <w:tab/>
        <w:t>Almacenamiento 24 hrs. al día de información comúnmente solicitada por el cliente.</w:t>
      </w:r>
      <w:r w:rsidRPr="007D1D95">
        <w:rPr>
          <w:rFonts w:ascii="Arial" w:hAnsi="Arial" w:cs="Arial"/>
          <w:sz w:val="20"/>
        </w:rPr>
        <w:tab/>
        <w:t>Notas:</w:t>
      </w:r>
    </w:p>
    <w:p w:rsidR="000F207F" w:rsidRPr="007D1D95" w:rsidRDefault="000F207F" w:rsidP="007D1D95">
      <w:pPr>
        <w:rPr>
          <w:rFonts w:ascii="Arial" w:hAnsi="Arial" w:cs="Arial"/>
          <w:sz w:val="20"/>
        </w:rPr>
      </w:pPr>
      <w:r w:rsidRPr="007D1D95">
        <w:rPr>
          <w:rFonts w:ascii="Arial" w:hAnsi="Arial" w:cs="Arial"/>
          <w:sz w:val="20"/>
        </w:rPr>
        <w:t>1)</w:t>
      </w:r>
      <w:r w:rsidRPr="007D1D95">
        <w:rPr>
          <w:rFonts w:ascii="Arial" w:hAnsi="Arial" w:cs="Arial"/>
          <w:sz w:val="20"/>
        </w:rPr>
        <w:tab/>
        <w:t>Buzón de voz y/o fax: Servicio conectado directamente a la línea telefónica del suscriptor con la finalidad de recibir y enviar mensajes de voz y/o fax.</w:t>
      </w:r>
    </w:p>
    <w:p w:rsidR="000F207F" w:rsidRPr="007D1D95" w:rsidRDefault="000F207F" w:rsidP="007D1D95">
      <w:pPr>
        <w:rPr>
          <w:rFonts w:ascii="Arial" w:hAnsi="Arial" w:cs="Arial"/>
          <w:sz w:val="20"/>
        </w:rPr>
      </w:pPr>
      <w:r w:rsidRPr="007D1D95">
        <w:rPr>
          <w:rFonts w:ascii="Arial" w:hAnsi="Arial" w:cs="Arial"/>
          <w:sz w:val="20"/>
        </w:rPr>
        <w:t>2)</w:t>
      </w:r>
      <w:r w:rsidRPr="007D1D95">
        <w:rPr>
          <w:rFonts w:ascii="Arial" w:hAnsi="Arial" w:cs="Arial"/>
          <w:sz w:val="20"/>
        </w:rPr>
        <w:tab/>
        <w:t>Línea Virtual: Número telefónico independiente con la funcionalidad de recibir y enviar mensajes de voz y/o fax.</w:t>
      </w:r>
    </w:p>
    <w:p w:rsidR="000F207F" w:rsidRPr="007D1D95" w:rsidRDefault="000F207F" w:rsidP="007D1D95">
      <w:pPr>
        <w:rPr>
          <w:rFonts w:ascii="Arial" w:hAnsi="Arial" w:cs="Arial"/>
          <w:sz w:val="20"/>
        </w:rPr>
      </w:pPr>
    </w:p>
    <w:p w:rsidR="000F207F" w:rsidRPr="007D1D95" w:rsidRDefault="00843A22" w:rsidP="00B91F0D">
      <w:r w:rsidRPr="007D1D95">
        <w:t>4.-</w:t>
      </w:r>
      <w:r w:rsidR="000F207F" w:rsidRPr="007D1D95">
        <w:t xml:space="preserve">CENTREX </w:t>
      </w:r>
    </w:p>
    <w:p w:rsidR="000F207F" w:rsidRPr="007D1D95" w:rsidRDefault="000F207F" w:rsidP="00B91F0D">
      <w:pPr>
        <w:rPr>
          <w:rFonts w:ascii="Arial" w:hAnsi="Arial" w:cs="Arial"/>
          <w:sz w:val="20"/>
        </w:rPr>
      </w:pPr>
      <w:r w:rsidRPr="007D1D95">
        <w:rPr>
          <w:rFonts w:ascii="Arial" w:hAnsi="Arial" w:cs="Arial"/>
          <w:sz w:val="20"/>
        </w:rPr>
        <w:t>4.1</w:t>
      </w:r>
      <w:r w:rsidRPr="007D1D95">
        <w:rPr>
          <w:rFonts w:ascii="Arial" w:hAnsi="Arial" w:cs="Arial"/>
          <w:sz w:val="20"/>
        </w:rPr>
        <w:tab/>
        <w:t>Cargo por contratación por línea</w:t>
      </w:r>
      <w:r w:rsidRPr="007D1D95">
        <w:rPr>
          <w:rFonts w:ascii="Arial" w:hAnsi="Arial" w:cs="Arial"/>
          <w:sz w:val="20"/>
        </w:rPr>
        <w:tab/>
        <w:t xml:space="preserve">$1,166.67 </w:t>
      </w:r>
    </w:p>
    <w:p w:rsidR="000F207F" w:rsidRPr="007D1D95" w:rsidRDefault="000F207F" w:rsidP="00B91F0D">
      <w:pPr>
        <w:rPr>
          <w:rFonts w:ascii="Arial" w:hAnsi="Arial" w:cs="Arial"/>
          <w:sz w:val="20"/>
        </w:rPr>
      </w:pPr>
      <w:r w:rsidRPr="007D1D95">
        <w:rPr>
          <w:rFonts w:ascii="Arial" w:hAnsi="Arial" w:cs="Arial"/>
          <w:sz w:val="20"/>
        </w:rPr>
        <w:t>4.2</w:t>
      </w:r>
      <w:r w:rsidRPr="007D1D95">
        <w:rPr>
          <w:rFonts w:ascii="Arial" w:hAnsi="Arial" w:cs="Arial"/>
          <w:sz w:val="20"/>
        </w:rPr>
        <w:tab/>
        <w:t xml:space="preserve">Renta mensual </w:t>
      </w:r>
      <w:r w:rsidRPr="007D1D95">
        <w:rPr>
          <w:rFonts w:ascii="Arial" w:hAnsi="Arial" w:cs="Arial"/>
          <w:sz w:val="20"/>
        </w:rPr>
        <w:tab/>
        <w:t xml:space="preserve">$214.89 </w:t>
      </w:r>
    </w:p>
    <w:p w:rsidR="000F207F" w:rsidRPr="007D1D95" w:rsidRDefault="000F207F" w:rsidP="00B91F0D">
      <w:pPr>
        <w:rPr>
          <w:rFonts w:ascii="Arial" w:hAnsi="Arial" w:cs="Arial"/>
          <w:sz w:val="20"/>
        </w:rPr>
      </w:pPr>
      <w:r w:rsidRPr="007D1D95">
        <w:rPr>
          <w:rFonts w:ascii="Arial" w:hAnsi="Arial" w:cs="Arial"/>
          <w:sz w:val="20"/>
        </w:rPr>
        <w:t>4.3</w:t>
      </w:r>
      <w:r w:rsidRPr="007D1D95">
        <w:rPr>
          <w:rFonts w:ascii="Arial" w:hAnsi="Arial" w:cs="Arial"/>
          <w:sz w:val="20"/>
        </w:rPr>
        <w:tab/>
        <w:t>Servicio medido local por llamada</w:t>
      </w:r>
      <w:r w:rsidRPr="007D1D95">
        <w:rPr>
          <w:rFonts w:ascii="Arial" w:hAnsi="Arial" w:cs="Arial"/>
          <w:sz w:val="20"/>
        </w:rPr>
        <w:tab/>
        <w:t xml:space="preserve">$1.48 </w:t>
      </w:r>
    </w:p>
    <w:p w:rsidR="000F207F" w:rsidRPr="007D1D95" w:rsidRDefault="000F207F" w:rsidP="00B91F0D">
      <w:pPr>
        <w:rPr>
          <w:rFonts w:ascii="Arial" w:hAnsi="Arial" w:cs="Arial"/>
          <w:sz w:val="20"/>
        </w:rPr>
      </w:pPr>
      <w:r w:rsidRPr="007D1D95">
        <w:rPr>
          <w:rFonts w:ascii="Arial" w:hAnsi="Arial" w:cs="Arial"/>
          <w:sz w:val="20"/>
        </w:rPr>
        <w:t>4.4</w:t>
      </w:r>
      <w:r w:rsidRPr="007D1D95">
        <w:rPr>
          <w:rFonts w:ascii="Arial" w:hAnsi="Arial" w:cs="Arial"/>
          <w:sz w:val="20"/>
        </w:rPr>
        <w:tab/>
        <w:t>Servicio medido dentro del grupo Centrex</w:t>
      </w:r>
      <w:r w:rsidRPr="007D1D95">
        <w:rPr>
          <w:rFonts w:ascii="Arial" w:hAnsi="Arial" w:cs="Arial"/>
          <w:sz w:val="20"/>
        </w:rPr>
        <w:tab/>
        <w:t xml:space="preserve">$0.00 </w:t>
      </w:r>
    </w:p>
    <w:p w:rsidR="000F207F" w:rsidRPr="007D1D95" w:rsidRDefault="000F207F" w:rsidP="00B91F0D">
      <w:pPr>
        <w:rPr>
          <w:rFonts w:ascii="Arial" w:hAnsi="Arial" w:cs="Arial"/>
          <w:sz w:val="20"/>
        </w:rPr>
      </w:pPr>
      <w:r w:rsidRPr="007D1D95">
        <w:rPr>
          <w:rFonts w:ascii="Arial" w:hAnsi="Arial" w:cs="Arial"/>
          <w:sz w:val="20"/>
        </w:rPr>
        <w:t>4.5</w:t>
      </w:r>
      <w:r w:rsidRPr="007D1D95">
        <w:rPr>
          <w:rFonts w:ascii="Arial" w:hAnsi="Arial" w:cs="Arial"/>
          <w:sz w:val="20"/>
        </w:rPr>
        <w:tab/>
        <w:t>Cambio de domicilio</w:t>
      </w:r>
      <w:r w:rsidRPr="007D1D95">
        <w:rPr>
          <w:rFonts w:ascii="Arial" w:hAnsi="Arial" w:cs="Arial"/>
          <w:sz w:val="20"/>
        </w:rPr>
        <w:tab/>
        <w:t xml:space="preserve">$583.33 </w:t>
      </w:r>
    </w:p>
    <w:p w:rsidR="000F207F" w:rsidRPr="007D1D95" w:rsidRDefault="000F207F" w:rsidP="00B91F0D">
      <w:pPr>
        <w:rPr>
          <w:rFonts w:ascii="Arial" w:hAnsi="Arial" w:cs="Arial"/>
          <w:sz w:val="20"/>
        </w:rPr>
      </w:pPr>
      <w:r w:rsidRPr="007D1D95">
        <w:rPr>
          <w:rFonts w:ascii="Arial" w:hAnsi="Arial" w:cs="Arial"/>
          <w:sz w:val="20"/>
        </w:rPr>
        <w:t>4.6</w:t>
      </w:r>
      <w:r w:rsidRPr="007D1D95">
        <w:rPr>
          <w:rFonts w:ascii="Arial" w:hAnsi="Arial" w:cs="Arial"/>
          <w:sz w:val="20"/>
        </w:rPr>
        <w:tab/>
        <w:t>Reanudaciones</w:t>
      </w:r>
      <w:r w:rsidRPr="007D1D95">
        <w:rPr>
          <w:rFonts w:ascii="Arial" w:hAnsi="Arial" w:cs="Arial"/>
          <w:sz w:val="20"/>
        </w:rPr>
        <w:tab/>
        <w:t xml:space="preserve">$63.80 </w:t>
      </w:r>
    </w:p>
    <w:p w:rsidR="000F207F" w:rsidRPr="007D1D95" w:rsidRDefault="000F207F" w:rsidP="00B91F0D">
      <w:pPr>
        <w:rPr>
          <w:rFonts w:ascii="Arial" w:hAnsi="Arial" w:cs="Arial"/>
          <w:sz w:val="20"/>
        </w:rPr>
      </w:pPr>
      <w:r w:rsidRPr="007D1D95">
        <w:rPr>
          <w:rFonts w:ascii="Arial" w:hAnsi="Arial" w:cs="Arial"/>
          <w:sz w:val="20"/>
        </w:rPr>
        <w:t>4.7</w:t>
      </w:r>
      <w:r w:rsidRPr="007D1D95">
        <w:rPr>
          <w:rFonts w:ascii="Arial" w:hAnsi="Arial" w:cs="Arial"/>
          <w:sz w:val="20"/>
        </w:rPr>
        <w:tab/>
        <w:t>Reinstalaciones</w:t>
      </w:r>
      <w:r w:rsidRPr="007D1D95">
        <w:rPr>
          <w:rFonts w:ascii="Arial" w:hAnsi="Arial" w:cs="Arial"/>
          <w:sz w:val="20"/>
        </w:rPr>
        <w:tab/>
        <w:t xml:space="preserve">$583.33 </w:t>
      </w:r>
    </w:p>
    <w:p w:rsidR="000F207F" w:rsidRPr="007D1D95" w:rsidRDefault="000F207F" w:rsidP="00B91F0D">
      <w:pPr>
        <w:rPr>
          <w:rFonts w:ascii="Arial" w:hAnsi="Arial" w:cs="Arial"/>
          <w:sz w:val="20"/>
        </w:rPr>
      </w:pPr>
      <w:r w:rsidRPr="007D1D95">
        <w:rPr>
          <w:rFonts w:ascii="Arial" w:hAnsi="Arial" w:cs="Arial"/>
          <w:sz w:val="20"/>
        </w:rPr>
        <w:t>4.8</w:t>
      </w:r>
      <w:r w:rsidRPr="007D1D95">
        <w:rPr>
          <w:rFonts w:ascii="Arial" w:hAnsi="Arial" w:cs="Arial"/>
          <w:sz w:val="20"/>
        </w:rPr>
        <w:tab/>
        <w:t>Modificaciones por línea</w:t>
      </w:r>
      <w:r w:rsidRPr="007D1D95">
        <w:rPr>
          <w:rFonts w:ascii="Arial" w:hAnsi="Arial" w:cs="Arial"/>
          <w:sz w:val="20"/>
        </w:rPr>
        <w:tab/>
        <w:t xml:space="preserve">$8.23 </w:t>
      </w:r>
    </w:p>
    <w:p w:rsidR="000F207F" w:rsidRPr="007D1D95" w:rsidRDefault="000F207F" w:rsidP="00B91F0D">
      <w:pPr>
        <w:rPr>
          <w:rFonts w:ascii="Arial" w:hAnsi="Arial" w:cs="Arial"/>
          <w:sz w:val="20"/>
        </w:rPr>
      </w:pPr>
      <w:r w:rsidRPr="007D1D95">
        <w:rPr>
          <w:rFonts w:ascii="Arial" w:hAnsi="Arial" w:cs="Arial"/>
          <w:sz w:val="20"/>
        </w:rPr>
        <w:tab/>
        <w:t>Después de los 3 primeros meses posteriores a la recepción del equipo se tendrá que pagar dicha cantidad por cada modificación a la programación original de cada línea.</w:t>
      </w:r>
      <w:r w:rsidRPr="007D1D95">
        <w:rPr>
          <w:rFonts w:ascii="Arial" w:hAnsi="Arial" w:cs="Arial"/>
          <w:sz w:val="20"/>
        </w:rPr>
        <w:tab/>
      </w:r>
    </w:p>
    <w:p w:rsidR="000F207F" w:rsidRPr="007D1D95" w:rsidRDefault="000F207F" w:rsidP="007D1D95">
      <w:pPr>
        <w:rPr>
          <w:rFonts w:ascii="Arial" w:hAnsi="Arial" w:cs="Arial"/>
          <w:b/>
          <w:sz w:val="20"/>
        </w:rPr>
      </w:pPr>
    </w:p>
    <w:p w:rsidR="000F207F" w:rsidRPr="007D1D95" w:rsidRDefault="000F207F" w:rsidP="007D1D95">
      <w:pPr>
        <w:rPr>
          <w:rFonts w:ascii="Arial" w:hAnsi="Arial" w:cs="Arial"/>
          <w:sz w:val="20"/>
        </w:rPr>
      </w:pPr>
      <w:r w:rsidRPr="007D1D95">
        <w:rPr>
          <w:rFonts w:ascii="Arial" w:hAnsi="Arial" w:cs="Arial"/>
          <w:sz w:val="20"/>
        </w:rPr>
        <w:t xml:space="preserve">IDENTIFICADOR DE LLAMADA ENTRANTE. </w:t>
      </w:r>
    </w:p>
    <w:p w:rsidR="000F207F" w:rsidRPr="007D1D95" w:rsidRDefault="000F207F" w:rsidP="007D1D95">
      <w:pPr>
        <w:rPr>
          <w:rFonts w:ascii="Arial" w:hAnsi="Arial" w:cs="Arial"/>
          <w:sz w:val="20"/>
        </w:rPr>
      </w:pPr>
      <w:r w:rsidRPr="007D1D95">
        <w:rPr>
          <w:rFonts w:ascii="Arial" w:hAnsi="Arial" w:cs="Arial"/>
          <w:sz w:val="20"/>
        </w:rPr>
        <w:t>Cargo único por activación del servicio</w:t>
      </w:r>
      <w:r w:rsidRPr="007D1D95">
        <w:rPr>
          <w:rFonts w:ascii="Arial" w:hAnsi="Arial" w:cs="Arial"/>
          <w:sz w:val="20"/>
        </w:rPr>
        <w:tab/>
        <w:t>$20.00</w:t>
      </w:r>
    </w:p>
    <w:p w:rsidR="000F207F" w:rsidRPr="007D1D95" w:rsidRDefault="000F207F" w:rsidP="007D1D95">
      <w:pPr>
        <w:rPr>
          <w:rFonts w:ascii="Arial" w:hAnsi="Arial" w:cs="Arial"/>
          <w:sz w:val="20"/>
        </w:rPr>
      </w:pPr>
      <w:r w:rsidRPr="007D1D95">
        <w:rPr>
          <w:rFonts w:ascii="Arial" w:hAnsi="Arial" w:cs="Arial"/>
          <w:sz w:val="20"/>
        </w:rPr>
        <w:t>Renta mensual</w:t>
      </w:r>
      <w:r w:rsidRPr="007D1D95">
        <w:rPr>
          <w:rFonts w:ascii="Arial" w:hAnsi="Arial" w:cs="Arial"/>
          <w:sz w:val="20"/>
        </w:rPr>
        <w:tab/>
      </w:r>
      <w:r w:rsidRPr="007D1D95">
        <w:rPr>
          <w:rFonts w:ascii="Arial" w:hAnsi="Arial" w:cs="Arial"/>
          <w:sz w:val="20"/>
        </w:rPr>
        <w:tab/>
        <w:t>$50.00</w:t>
      </w:r>
    </w:p>
    <w:p w:rsidR="000F207F" w:rsidRPr="007D1D95" w:rsidRDefault="000F207F" w:rsidP="00B91F0D">
      <w:r w:rsidRPr="007D1D95">
        <w:t>6.  INTERNET (SERVICIO DE ACCESO CONMUTADO)</w:t>
      </w:r>
    </w:p>
    <w:p w:rsidR="000F207F" w:rsidRPr="007D1D95" w:rsidRDefault="000F207F" w:rsidP="00B91F0D">
      <w:pPr>
        <w:rPr>
          <w:rFonts w:ascii="Arial" w:hAnsi="Arial" w:cs="Arial"/>
          <w:sz w:val="20"/>
        </w:rPr>
      </w:pPr>
      <w:r w:rsidRPr="007D1D95">
        <w:rPr>
          <w:rFonts w:ascii="Arial" w:hAnsi="Arial" w:cs="Arial"/>
          <w:sz w:val="20"/>
        </w:rPr>
        <w:t>Constancia CFT: 1778</w:t>
      </w:r>
    </w:p>
    <w:p w:rsidR="000F207F" w:rsidRPr="007D1D95" w:rsidRDefault="000F207F" w:rsidP="007D1D95">
      <w:pPr>
        <w:rPr>
          <w:rFonts w:ascii="Arial" w:hAnsi="Arial" w:cs="Arial"/>
          <w:sz w:val="20"/>
        </w:rPr>
      </w:pPr>
      <w:r w:rsidRPr="007D1D95">
        <w:rPr>
          <w:rFonts w:ascii="Arial" w:hAnsi="Arial" w:cs="Arial"/>
          <w:sz w:val="20"/>
        </w:rPr>
        <w:t>6.1</w:t>
      </w:r>
      <w:r w:rsidRPr="007D1D95">
        <w:rPr>
          <w:rFonts w:ascii="Arial" w:hAnsi="Arial" w:cs="Arial"/>
          <w:sz w:val="20"/>
        </w:rPr>
        <w:tab/>
        <w:t>Cargo por contratación por línea</w:t>
      </w:r>
      <w:r w:rsidRPr="007D1D95">
        <w:rPr>
          <w:rFonts w:ascii="Arial" w:hAnsi="Arial" w:cs="Arial"/>
          <w:sz w:val="20"/>
        </w:rPr>
        <w:tab/>
        <w:t xml:space="preserve"> $50.00 </w:t>
      </w:r>
    </w:p>
    <w:p w:rsidR="000F207F" w:rsidRPr="007D1D95" w:rsidRDefault="000F207F" w:rsidP="007D1D95">
      <w:pPr>
        <w:rPr>
          <w:rFonts w:ascii="Arial" w:hAnsi="Arial" w:cs="Arial"/>
          <w:sz w:val="20"/>
        </w:rPr>
      </w:pPr>
      <w:r w:rsidRPr="007D1D95">
        <w:rPr>
          <w:rFonts w:ascii="Arial" w:hAnsi="Arial" w:cs="Arial"/>
          <w:sz w:val="20"/>
        </w:rPr>
        <w:t>6.2</w:t>
      </w:r>
      <w:r w:rsidRPr="007D1D95">
        <w:rPr>
          <w:rFonts w:ascii="Arial" w:hAnsi="Arial" w:cs="Arial"/>
          <w:sz w:val="20"/>
        </w:rPr>
        <w:tab/>
        <w:t xml:space="preserve">Renta mensual </w:t>
      </w:r>
      <w:r w:rsidRPr="007D1D95">
        <w:rPr>
          <w:rFonts w:ascii="Arial" w:hAnsi="Arial" w:cs="Arial"/>
          <w:sz w:val="20"/>
        </w:rPr>
        <w:tab/>
        <w:t xml:space="preserve"> $30.00 </w:t>
      </w:r>
    </w:p>
    <w:p w:rsidR="000F207F" w:rsidRPr="007D1D95" w:rsidRDefault="000F207F" w:rsidP="007D1D95">
      <w:pPr>
        <w:rPr>
          <w:rFonts w:ascii="Arial" w:hAnsi="Arial" w:cs="Arial"/>
          <w:sz w:val="20"/>
        </w:rPr>
      </w:pPr>
      <w:r w:rsidRPr="007D1D95">
        <w:rPr>
          <w:rFonts w:ascii="Arial" w:hAnsi="Arial" w:cs="Arial"/>
          <w:sz w:val="20"/>
        </w:rPr>
        <w:lastRenderedPageBreak/>
        <w:t>6.3</w:t>
      </w:r>
      <w:r w:rsidRPr="007D1D95">
        <w:rPr>
          <w:rFonts w:ascii="Arial" w:hAnsi="Arial" w:cs="Arial"/>
          <w:sz w:val="20"/>
        </w:rPr>
        <w:tab/>
        <w:t>Precio por minuto o fracción</w:t>
      </w:r>
    </w:p>
    <w:p w:rsidR="000F207F" w:rsidRPr="007D1D95" w:rsidRDefault="000F207F" w:rsidP="007D1D95">
      <w:pPr>
        <w:rPr>
          <w:rFonts w:ascii="Arial" w:hAnsi="Arial" w:cs="Arial"/>
          <w:sz w:val="20"/>
        </w:rPr>
      </w:pPr>
      <w:r w:rsidRPr="007D1D95">
        <w:rPr>
          <w:rFonts w:ascii="Arial" w:hAnsi="Arial" w:cs="Arial"/>
          <w:sz w:val="20"/>
        </w:rPr>
        <w:tab/>
        <w:t>Hasta un máximo de 30 horas al mes</w:t>
      </w:r>
      <w:r w:rsidRPr="007D1D95">
        <w:rPr>
          <w:rFonts w:ascii="Arial" w:hAnsi="Arial" w:cs="Arial"/>
          <w:sz w:val="20"/>
        </w:rPr>
        <w:tab/>
        <w:t xml:space="preserve"> $0.10 </w:t>
      </w:r>
    </w:p>
    <w:p w:rsidR="000F207F" w:rsidRPr="007D1D95" w:rsidRDefault="000F207F" w:rsidP="007D1D95">
      <w:pPr>
        <w:rPr>
          <w:rFonts w:ascii="Arial" w:hAnsi="Arial" w:cs="Arial"/>
          <w:sz w:val="20"/>
        </w:rPr>
      </w:pPr>
      <w:r w:rsidRPr="007D1D95">
        <w:rPr>
          <w:rFonts w:ascii="Arial" w:hAnsi="Arial" w:cs="Arial"/>
          <w:sz w:val="20"/>
        </w:rPr>
        <w:tab/>
        <w:t>Después de 30 horas</w:t>
      </w:r>
      <w:r w:rsidRPr="007D1D95">
        <w:rPr>
          <w:rFonts w:ascii="Arial" w:hAnsi="Arial" w:cs="Arial"/>
          <w:sz w:val="20"/>
        </w:rPr>
        <w:tab/>
        <w:t xml:space="preserve"> Sin costo</w:t>
      </w:r>
    </w:p>
    <w:p w:rsidR="00C21E11" w:rsidRPr="007D1D95" w:rsidRDefault="00C21E11" w:rsidP="007D1D95">
      <w:pPr>
        <w:rPr>
          <w:rFonts w:ascii="Arial" w:hAnsi="Arial" w:cs="Arial"/>
          <w:sz w:val="20"/>
        </w:rPr>
      </w:pPr>
    </w:p>
    <w:p w:rsidR="000F207F" w:rsidRPr="007D1D95" w:rsidRDefault="00C21E11" w:rsidP="007D1D95">
      <w:pPr>
        <w:rPr>
          <w:rFonts w:ascii="Arial" w:hAnsi="Arial" w:cs="Arial"/>
          <w:sz w:val="20"/>
        </w:rPr>
      </w:pPr>
      <w:r w:rsidRPr="007D1D95">
        <w:rPr>
          <w:rFonts w:ascii="Arial" w:hAnsi="Arial" w:cs="Arial"/>
          <w:sz w:val="20"/>
        </w:rPr>
        <w:t xml:space="preserve">7.- </w:t>
      </w:r>
      <w:r w:rsidR="000F207F" w:rsidRPr="007D1D95">
        <w:rPr>
          <w:rFonts w:ascii="Arial" w:hAnsi="Arial" w:cs="Arial"/>
          <w:sz w:val="20"/>
        </w:rPr>
        <w:t xml:space="preserve">SERVICIOS PRODIGY </w:t>
      </w:r>
    </w:p>
    <w:p w:rsidR="000F207F" w:rsidRPr="007D1D95" w:rsidRDefault="000F207F" w:rsidP="007D1D95">
      <w:pPr>
        <w:rPr>
          <w:rFonts w:ascii="Arial" w:hAnsi="Arial" w:cs="Arial"/>
          <w:sz w:val="20"/>
        </w:rPr>
      </w:pPr>
      <w:r w:rsidRPr="007D1D95">
        <w:rPr>
          <w:rFonts w:ascii="Arial" w:hAnsi="Arial" w:cs="Arial"/>
          <w:sz w:val="20"/>
        </w:rPr>
        <w:t>Constancia CFT: 4987</w:t>
      </w:r>
    </w:p>
    <w:p w:rsidR="00E07072" w:rsidRPr="007D1D95" w:rsidRDefault="00E07072" w:rsidP="007D1D95">
      <w:pPr>
        <w:rPr>
          <w:rFonts w:ascii="Arial" w:hAnsi="Arial" w:cs="Arial"/>
          <w:b/>
          <w:sz w:val="20"/>
        </w:rPr>
      </w:pPr>
    </w:p>
    <w:p w:rsidR="000F207F" w:rsidRPr="007D1D95" w:rsidRDefault="000F207F" w:rsidP="007D1D95">
      <w:pPr>
        <w:rPr>
          <w:rFonts w:ascii="Arial" w:hAnsi="Arial" w:cs="Arial"/>
          <w:b/>
          <w:sz w:val="20"/>
        </w:rPr>
      </w:pPr>
      <w:r w:rsidRPr="007D1D95">
        <w:rPr>
          <w:rFonts w:ascii="Arial" w:hAnsi="Arial" w:cs="Arial"/>
          <w:b/>
          <w:sz w:val="20"/>
        </w:rPr>
        <w:t xml:space="preserve">Servicio Prodigy Internet </w:t>
      </w:r>
      <w:r w:rsidRPr="007D1D95">
        <w:rPr>
          <w:rFonts w:ascii="Arial" w:hAnsi="Arial" w:cs="Arial"/>
          <w:sz w:val="20"/>
        </w:rPr>
        <w:t>(Servicio de Internet con renta fija de acceso).</w:t>
      </w:r>
    </w:p>
    <w:p w:rsidR="000F207F" w:rsidRPr="007D1D95" w:rsidRDefault="000F207F" w:rsidP="007D1D95">
      <w:pPr>
        <w:rPr>
          <w:rFonts w:ascii="Arial" w:hAnsi="Arial" w:cs="Arial"/>
          <w:sz w:val="20"/>
        </w:rPr>
      </w:pPr>
      <w:r w:rsidRPr="007D1D95">
        <w:rPr>
          <w:rFonts w:ascii="Arial" w:hAnsi="Arial" w:cs="Arial"/>
          <w:sz w:val="20"/>
        </w:rPr>
        <w:t>Se define como servicio “Prodigy Internet” (servicio de acceso a Internet con renta fija de acceso) aquel que permite la conexión del cliente al servicio de INTERNET a través de su línea conmutada y el módem de su computadora con una cuota fija de servicio. Puede aplicar para clientes residenciales y comerciales. Con este servicio el cliente tiene derecho a los siguientes beneficios: acceso a WWW, una página personal de Web (espacio de 5 MB en disco) y 4 cuentas personales de correo electrónico de 1 GB de espacio en disco.</w:t>
      </w:r>
    </w:p>
    <w:p w:rsidR="000F207F" w:rsidRPr="007D1D95" w:rsidRDefault="000F207F" w:rsidP="007D1D95">
      <w:pPr>
        <w:rPr>
          <w:rFonts w:ascii="Arial" w:hAnsi="Arial" w:cs="Arial"/>
          <w:sz w:val="20"/>
        </w:rPr>
      </w:pPr>
      <w:r w:rsidRPr="007D1D95">
        <w:rPr>
          <w:rFonts w:ascii="Arial" w:hAnsi="Arial" w:cs="Arial"/>
          <w:b/>
          <w:sz w:val="20"/>
        </w:rPr>
        <w:t>a)</w:t>
      </w:r>
      <w:r w:rsidRPr="007D1D95">
        <w:rPr>
          <w:rFonts w:ascii="Arial" w:hAnsi="Arial" w:cs="Arial"/>
          <w:b/>
          <w:sz w:val="20"/>
        </w:rPr>
        <w:tab/>
        <w:t>Cobertura de Comercialización:</w:t>
      </w:r>
    </w:p>
    <w:p w:rsidR="000F207F" w:rsidRPr="007D1D95" w:rsidRDefault="000F207F" w:rsidP="007D1D95">
      <w:pPr>
        <w:rPr>
          <w:rFonts w:ascii="Arial" w:hAnsi="Arial" w:cs="Arial"/>
          <w:sz w:val="20"/>
        </w:rPr>
      </w:pPr>
      <w:r w:rsidRPr="007D1D95">
        <w:rPr>
          <w:rFonts w:ascii="Arial" w:hAnsi="Arial" w:cs="Arial"/>
          <w:sz w:val="20"/>
        </w:rPr>
        <w:tab/>
        <w:t>El servicio se ofrece para cualquier cliente que desee contratarlo.</w:t>
      </w:r>
    </w:p>
    <w:p w:rsidR="000F207F" w:rsidRPr="007D1D95" w:rsidRDefault="000F207F" w:rsidP="007D1D95">
      <w:pPr>
        <w:rPr>
          <w:rFonts w:ascii="Arial" w:hAnsi="Arial" w:cs="Arial"/>
          <w:b/>
          <w:sz w:val="20"/>
        </w:rPr>
      </w:pPr>
      <w:r w:rsidRPr="007D1D95">
        <w:rPr>
          <w:rFonts w:ascii="Arial" w:hAnsi="Arial" w:cs="Arial"/>
          <w:b/>
          <w:sz w:val="20"/>
        </w:rPr>
        <w:t>b)</w:t>
      </w:r>
      <w:r w:rsidRPr="007D1D95">
        <w:rPr>
          <w:rFonts w:ascii="Arial" w:hAnsi="Arial" w:cs="Arial"/>
          <w:b/>
          <w:sz w:val="20"/>
        </w:rPr>
        <w:tab/>
        <w:t>Cuotas por modalidad:</w:t>
      </w:r>
    </w:p>
    <w:p w:rsidR="000F207F" w:rsidRPr="007D1D95" w:rsidRDefault="000F207F" w:rsidP="007D1D95">
      <w:pPr>
        <w:rPr>
          <w:rFonts w:ascii="Arial" w:hAnsi="Arial" w:cs="Arial"/>
          <w:b/>
          <w:sz w:val="20"/>
        </w:rPr>
      </w:pPr>
      <w:r w:rsidRPr="007D1D95">
        <w:rPr>
          <w:rFonts w:ascii="Arial" w:hAnsi="Arial" w:cs="Arial"/>
          <w:b/>
          <w:sz w:val="20"/>
        </w:rPr>
        <w:t>Cargo por contratación Prodigy Internet</w:t>
      </w:r>
      <w:r w:rsidRPr="007D1D95">
        <w:rPr>
          <w:rFonts w:ascii="Arial" w:hAnsi="Arial" w:cs="Arial"/>
          <w:b/>
          <w:sz w:val="20"/>
        </w:rPr>
        <w:tab/>
        <w:t xml:space="preserve"> $189.00 </w:t>
      </w:r>
    </w:p>
    <w:p w:rsidR="000F207F" w:rsidRPr="007D1D95" w:rsidRDefault="000F207F" w:rsidP="007D1D95">
      <w:pPr>
        <w:rPr>
          <w:rFonts w:ascii="Arial" w:hAnsi="Arial" w:cs="Arial"/>
          <w:b/>
          <w:sz w:val="20"/>
        </w:rPr>
      </w:pPr>
      <w:r w:rsidRPr="007D1D95">
        <w:rPr>
          <w:rFonts w:ascii="Arial" w:hAnsi="Arial" w:cs="Arial"/>
          <w:b/>
          <w:sz w:val="20"/>
        </w:rPr>
        <w:t>Cargo único por cuenta contratada</w:t>
      </w:r>
      <w:r w:rsidRPr="007D1D95">
        <w:rPr>
          <w:rFonts w:ascii="Arial" w:hAnsi="Arial" w:cs="Arial"/>
          <w:b/>
          <w:sz w:val="20"/>
        </w:rPr>
        <w:tab/>
        <w:t xml:space="preserve"> $189.00 </w:t>
      </w:r>
    </w:p>
    <w:p w:rsidR="000F207F" w:rsidRPr="007D1D95" w:rsidRDefault="000F207F" w:rsidP="007D1D95">
      <w:pPr>
        <w:rPr>
          <w:rFonts w:ascii="Arial" w:hAnsi="Arial" w:cs="Arial"/>
          <w:b/>
          <w:sz w:val="20"/>
        </w:rPr>
      </w:pPr>
      <w:r w:rsidRPr="007D1D95">
        <w:rPr>
          <w:rFonts w:ascii="Arial" w:hAnsi="Arial" w:cs="Arial"/>
          <w:b/>
          <w:sz w:val="20"/>
        </w:rPr>
        <w:t>Renta mensual Prodigy Internet</w:t>
      </w:r>
      <w:r w:rsidRPr="007D1D95">
        <w:rPr>
          <w:rFonts w:ascii="Arial" w:hAnsi="Arial" w:cs="Arial"/>
          <w:b/>
          <w:sz w:val="20"/>
        </w:rPr>
        <w:tab/>
        <w:t xml:space="preserve"> $189.00 </w:t>
      </w:r>
    </w:p>
    <w:p w:rsidR="000F207F" w:rsidRPr="007D1D95" w:rsidRDefault="000F207F" w:rsidP="007D1D95">
      <w:pPr>
        <w:rPr>
          <w:rFonts w:ascii="Arial" w:hAnsi="Arial" w:cs="Arial"/>
          <w:b/>
          <w:sz w:val="20"/>
        </w:rPr>
      </w:pPr>
      <w:r w:rsidRPr="007D1D95">
        <w:rPr>
          <w:rFonts w:ascii="Arial" w:hAnsi="Arial" w:cs="Arial"/>
          <w:b/>
          <w:sz w:val="20"/>
        </w:rPr>
        <w:t>Cargo mensual por cada cuenta contratada</w:t>
      </w:r>
      <w:r w:rsidRPr="007D1D95">
        <w:rPr>
          <w:rFonts w:ascii="Arial" w:hAnsi="Arial" w:cs="Arial"/>
          <w:b/>
          <w:sz w:val="20"/>
        </w:rPr>
        <w:tab/>
        <w:t xml:space="preserve"> $189.00</w:t>
      </w:r>
    </w:p>
    <w:p w:rsidR="000F207F" w:rsidRPr="007D1D95" w:rsidRDefault="000F207F" w:rsidP="007D1D95">
      <w:pPr>
        <w:rPr>
          <w:rFonts w:ascii="Arial" w:hAnsi="Arial" w:cs="Arial"/>
          <w:b/>
          <w:sz w:val="20"/>
        </w:rPr>
      </w:pPr>
      <w:r w:rsidRPr="007D1D95">
        <w:rPr>
          <w:rFonts w:ascii="Arial" w:hAnsi="Arial" w:cs="Arial"/>
          <w:b/>
          <w:sz w:val="20"/>
        </w:rPr>
        <w:t>c)</w:t>
      </w:r>
      <w:r w:rsidRPr="007D1D95">
        <w:rPr>
          <w:rFonts w:ascii="Arial" w:hAnsi="Arial" w:cs="Arial"/>
          <w:b/>
          <w:sz w:val="20"/>
        </w:rPr>
        <w:tab/>
        <w:t xml:space="preserve">NOTAS: </w:t>
      </w:r>
    </w:p>
    <w:p w:rsidR="000F207F" w:rsidRPr="007D1D95" w:rsidRDefault="000F207F" w:rsidP="007D1D95">
      <w:pPr>
        <w:rPr>
          <w:rFonts w:ascii="Arial" w:hAnsi="Arial" w:cs="Arial"/>
          <w:sz w:val="20"/>
        </w:rPr>
      </w:pPr>
      <w:r w:rsidRPr="007D1D95">
        <w:rPr>
          <w:rFonts w:ascii="Arial" w:hAnsi="Arial" w:cs="Arial"/>
          <w:sz w:val="20"/>
        </w:rPr>
        <w:t>Los cargos de contratación y renta mensual son independientes de los cargos por concepto de servicio telefónico básico como Servicio Medido y ó Larga Distancia.</w:t>
      </w:r>
    </w:p>
    <w:p w:rsidR="000F207F" w:rsidRPr="007D1D95" w:rsidRDefault="000F207F" w:rsidP="007D1D95">
      <w:pPr>
        <w:rPr>
          <w:rFonts w:ascii="Arial" w:hAnsi="Arial" w:cs="Arial"/>
          <w:b/>
          <w:sz w:val="20"/>
        </w:rPr>
      </w:pPr>
      <w:r w:rsidRPr="007D1D95">
        <w:rPr>
          <w:rFonts w:ascii="Arial" w:hAnsi="Arial" w:cs="Arial"/>
          <w:sz w:val="20"/>
        </w:rPr>
        <w:t xml:space="preserve">Tarifas sujetas a cambio. </w:t>
      </w:r>
      <w:r w:rsidRPr="007D1D95">
        <w:rPr>
          <w:rFonts w:ascii="Arial" w:hAnsi="Arial" w:cs="Arial"/>
          <w:b/>
          <w:sz w:val="20"/>
        </w:rPr>
        <w:t>NOTA: Las tarifas anteriores incluyen el IVA (16%)</w:t>
      </w:r>
    </w:p>
    <w:p w:rsidR="000F207F" w:rsidRPr="007D1D95" w:rsidRDefault="00C21E11" w:rsidP="007D1D95">
      <w:pPr>
        <w:rPr>
          <w:rFonts w:ascii="Arial" w:hAnsi="Arial" w:cs="Arial"/>
          <w:b/>
          <w:sz w:val="20"/>
        </w:rPr>
      </w:pPr>
      <w:r w:rsidRPr="007D1D95">
        <w:rPr>
          <w:rFonts w:ascii="Arial" w:hAnsi="Arial" w:cs="Arial"/>
          <w:b/>
          <w:sz w:val="20"/>
        </w:rPr>
        <w:t xml:space="preserve">7.2 </w:t>
      </w:r>
      <w:r w:rsidR="000F207F" w:rsidRPr="007D1D95">
        <w:rPr>
          <w:rFonts w:ascii="Arial" w:hAnsi="Arial" w:cs="Arial"/>
          <w:b/>
          <w:sz w:val="20"/>
        </w:rPr>
        <w:t xml:space="preserve">Servicio Prodigy Internet Plus </w:t>
      </w:r>
    </w:p>
    <w:p w:rsidR="000F207F" w:rsidRPr="00B206A8" w:rsidRDefault="000F207F" w:rsidP="000F207F">
      <w:pPr>
        <w:pStyle w:val="BodyTextIndent2"/>
        <w:ind w:left="0"/>
        <w:rPr>
          <w:rFonts w:cs="Arial"/>
          <w:b/>
          <w:i/>
          <w:sz w:val="18"/>
        </w:rPr>
      </w:pPr>
      <w:r w:rsidRPr="00B206A8">
        <w:rPr>
          <w:rFonts w:cs="Arial"/>
          <w:bCs/>
        </w:rPr>
        <w:t xml:space="preserve">Prodigy Internet Plus, incluye los beneficios de Prodigy Internet más la venta de una computadora en plazo de pago de 13, 24, 36 ó 48 meses, la cual estará sujeta a los precios del fabricante y la tecnología que esté vigente en el momento de su comercialización, por lo anterior la renta mensual del servicio Prodigy Internet Plus se compone de la renta mensual del servicio Prodigy Internet más el pago mensual del equipo seleccionado por el </w:t>
      </w:r>
      <w:r w:rsidR="003F598A" w:rsidRPr="00B206A8">
        <w:rPr>
          <w:rFonts w:cs="Arial"/>
          <w:bCs/>
        </w:rPr>
        <w:t>cliente. La</w:t>
      </w:r>
      <w:r w:rsidRPr="00B206A8">
        <w:rPr>
          <w:rFonts w:cs="Arial"/>
          <w:bCs/>
        </w:rPr>
        <w:t xml:space="preserve"> renta mensual del servicio Prodigy Internet permite el acceso conmutado a la Red Internet a través del portal del Prestador de servicios de Internet de Prodigy desde cualquier línea telefónica conmutada alambica o </w:t>
      </w:r>
      <w:r w:rsidR="003F598A" w:rsidRPr="00B206A8">
        <w:rPr>
          <w:rFonts w:cs="Arial"/>
          <w:bCs/>
        </w:rPr>
        <w:t>inalámbrica. El</w:t>
      </w:r>
      <w:r w:rsidRPr="00B206A8">
        <w:rPr>
          <w:rFonts w:cs="Arial"/>
          <w:bCs/>
        </w:rPr>
        <w:t xml:space="preserve"> servicio de Prodigy Internet y Prodigy Internet Plus se empiezan a facturar a partir del alta del servicio en los centros de atención estipulados por </w:t>
      </w:r>
      <w:r w:rsidR="001675BB">
        <w:rPr>
          <w:rFonts w:cs="Arial"/>
          <w:bCs/>
        </w:rPr>
        <w:t>TELNOR</w:t>
      </w:r>
      <w:r w:rsidRPr="00B206A8">
        <w:rPr>
          <w:rFonts w:cs="Arial"/>
          <w:bCs/>
        </w:rPr>
        <w:t xml:space="preserve">. Los cargos de renta mensual generados por este servicio se facturan en el recibo telefónico de </w:t>
      </w:r>
      <w:r w:rsidR="001675BB">
        <w:rPr>
          <w:rFonts w:cs="Arial"/>
          <w:bCs/>
        </w:rPr>
        <w:t>TELNOR</w:t>
      </w:r>
      <w:r w:rsidRPr="00B206A8">
        <w:rPr>
          <w:rFonts w:cs="Arial"/>
          <w:bCs/>
        </w:rPr>
        <w:t xml:space="preserve"> o cuenta maestra de </w:t>
      </w:r>
      <w:r w:rsidR="001675BB">
        <w:rPr>
          <w:rFonts w:cs="Arial"/>
          <w:bCs/>
        </w:rPr>
        <w:t>TELNOR</w:t>
      </w:r>
      <w:r w:rsidR="003F598A" w:rsidRPr="00B206A8">
        <w:rPr>
          <w:rFonts w:cs="Arial"/>
          <w:bCs/>
        </w:rPr>
        <w:t>.</w:t>
      </w:r>
      <w:r w:rsidR="003F598A" w:rsidRPr="00B206A8">
        <w:rPr>
          <w:rFonts w:cs="Arial"/>
        </w:rPr>
        <w:t xml:space="preserve"> Los</w:t>
      </w:r>
      <w:r w:rsidRPr="00B206A8">
        <w:rPr>
          <w:rFonts w:cs="Arial"/>
        </w:rPr>
        <w:t xml:space="preserve"> cargos generados de Renta mensual del servicio Prodigy Internet y Prodigy Internet Plus son independientes.</w:t>
      </w:r>
    </w:p>
    <w:p w:rsidR="000F207F" w:rsidRPr="00363586" w:rsidRDefault="000F207F" w:rsidP="00B91F0D">
      <w:r w:rsidRPr="00792F1F">
        <w:t>Servicio Prodigy Internet</w:t>
      </w:r>
      <w:r>
        <w:t xml:space="preserve"> por </w:t>
      </w:r>
      <w:r w:rsidRPr="00792F1F">
        <w:t>Tiempo</w:t>
      </w:r>
    </w:p>
    <w:p w:rsidR="000F207F" w:rsidRDefault="000F207F" w:rsidP="00B91F0D">
      <w:r w:rsidRPr="00792F1F">
        <w:t>Constancia CFT: 1778</w:t>
      </w:r>
    </w:p>
    <w:p w:rsidR="000F207F" w:rsidRPr="00B206A8" w:rsidRDefault="000F207F" w:rsidP="007D1D95">
      <w:pPr>
        <w:rPr>
          <w:rFonts w:cs="Arial"/>
        </w:rPr>
      </w:pPr>
      <w:r w:rsidRPr="00B206A8">
        <w:rPr>
          <w:rFonts w:cs="Arial"/>
        </w:rPr>
        <w:t>Se define como servicio “Prodigy Internet Tarifa x Tiempo” (servicio de acceso por tiempo de conexión), aquel que permite la conexión del cliente al servicio de INTERNET a través de su línea conmutada y el módem de su computadora. Puede aplicar para clientes residenciales y comerciales. Con este servicio el cliente tiene derecho a los siguientes beneficios: acceso a WWW y una Cuenta personal de correo electrónico de 10 Mb.</w:t>
      </w:r>
    </w:p>
    <w:p w:rsidR="000F207F" w:rsidRPr="00B206A8" w:rsidRDefault="000F207F" w:rsidP="007D1D95">
      <w:pPr>
        <w:rPr>
          <w:rFonts w:ascii="Arial" w:hAnsi="Arial" w:cs="Arial"/>
        </w:rPr>
      </w:pPr>
      <w:r w:rsidRPr="00B206A8">
        <w:rPr>
          <w:rFonts w:ascii="Arial" w:hAnsi="Arial" w:cs="Arial"/>
        </w:rPr>
        <w:t>a)</w:t>
      </w:r>
      <w:r w:rsidRPr="00B206A8">
        <w:rPr>
          <w:rFonts w:ascii="Arial" w:hAnsi="Arial" w:cs="Arial"/>
        </w:rPr>
        <w:tab/>
        <w:t>Cobertura de Comercialización:</w:t>
      </w:r>
    </w:p>
    <w:p w:rsidR="000F207F" w:rsidRPr="00B206A8" w:rsidRDefault="000F207F" w:rsidP="007D1D95">
      <w:pPr>
        <w:rPr>
          <w:rFonts w:ascii="Arial" w:hAnsi="Arial" w:cs="Arial"/>
        </w:rPr>
      </w:pPr>
      <w:r w:rsidRPr="00B206A8">
        <w:rPr>
          <w:rFonts w:ascii="Arial" w:hAnsi="Arial" w:cs="Arial"/>
        </w:rPr>
        <w:tab/>
        <w:t>El servicio se ofrece para: cualquier cliente que desee contratarlo.</w:t>
      </w:r>
    </w:p>
    <w:p w:rsidR="000F207F" w:rsidRDefault="000F207F" w:rsidP="007D1D95">
      <w:pPr>
        <w:rPr>
          <w:rFonts w:ascii="Arial" w:hAnsi="Arial" w:cs="Arial"/>
        </w:rPr>
      </w:pPr>
      <w:r w:rsidRPr="00B206A8">
        <w:rPr>
          <w:rFonts w:ascii="Arial" w:hAnsi="Arial" w:cs="Arial"/>
        </w:rPr>
        <w:t>b)</w:t>
      </w:r>
      <w:r w:rsidRPr="00B206A8">
        <w:rPr>
          <w:rFonts w:ascii="Arial" w:hAnsi="Arial" w:cs="Arial"/>
        </w:rPr>
        <w:tab/>
        <w:t>Cuotas por modalidad:</w:t>
      </w:r>
    </w:p>
    <w:p w:rsidR="000F207F" w:rsidRPr="0000177D" w:rsidRDefault="000F207F" w:rsidP="007D1D95">
      <w:pPr>
        <w:rPr>
          <w:rFonts w:ascii="Arial" w:hAnsi="Arial" w:cs="Arial"/>
        </w:rPr>
      </w:pPr>
      <w:r w:rsidRPr="0000177D">
        <w:rPr>
          <w:rFonts w:ascii="Arial" w:hAnsi="Arial" w:cs="Arial"/>
        </w:rPr>
        <w:t>Cargo por contratación Prodigy Internet por Tiempo</w:t>
      </w:r>
      <w:r w:rsidRPr="0000177D">
        <w:rPr>
          <w:rFonts w:ascii="Arial" w:hAnsi="Arial" w:cs="Arial"/>
        </w:rPr>
        <w:tab/>
        <w:t xml:space="preserve"> $50.00 </w:t>
      </w:r>
    </w:p>
    <w:p w:rsidR="000F207F" w:rsidRPr="0000177D" w:rsidRDefault="000F207F" w:rsidP="007D1D95">
      <w:pPr>
        <w:rPr>
          <w:rFonts w:ascii="Arial" w:hAnsi="Arial" w:cs="Arial"/>
        </w:rPr>
      </w:pPr>
      <w:r w:rsidRPr="0000177D">
        <w:rPr>
          <w:rFonts w:ascii="Arial" w:hAnsi="Arial" w:cs="Arial"/>
        </w:rPr>
        <w:t>Cargo único por cuenta contratada</w:t>
      </w:r>
      <w:r w:rsidRPr="0000177D">
        <w:rPr>
          <w:rFonts w:ascii="Arial" w:hAnsi="Arial" w:cs="Arial"/>
        </w:rPr>
        <w:tab/>
        <w:t xml:space="preserve"> $50.00 </w:t>
      </w:r>
    </w:p>
    <w:p w:rsidR="000F207F" w:rsidRPr="0000177D" w:rsidRDefault="000F207F" w:rsidP="007D1D95">
      <w:pPr>
        <w:rPr>
          <w:rFonts w:ascii="Arial" w:hAnsi="Arial" w:cs="Arial"/>
        </w:rPr>
      </w:pPr>
      <w:r w:rsidRPr="0000177D">
        <w:rPr>
          <w:rFonts w:ascii="Arial" w:hAnsi="Arial" w:cs="Arial"/>
        </w:rPr>
        <w:lastRenderedPageBreak/>
        <w:t>Renta mensual Prodigy Internet por Tiempo</w:t>
      </w:r>
      <w:r w:rsidRPr="0000177D">
        <w:rPr>
          <w:rFonts w:ascii="Arial" w:hAnsi="Arial" w:cs="Arial"/>
        </w:rPr>
        <w:tab/>
        <w:t xml:space="preserve"> $30.00 </w:t>
      </w:r>
    </w:p>
    <w:p w:rsidR="000F207F" w:rsidRPr="0000177D" w:rsidRDefault="000F207F" w:rsidP="007D1D95">
      <w:pPr>
        <w:rPr>
          <w:rFonts w:ascii="Arial" w:hAnsi="Arial" w:cs="Arial"/>
        </w:rPr>
      </w:pPr>
      <w:r w:rsidRPr="0000177D">
        <w:rPr>
          <w:rFonts w:ascii="Arial" w:hAnsi="Arial" w:cs="Arial"/>
        </w:rPr>
        <w:t>Cargo mensual por cada cuenta contratada</w:t>
      </w:r>
      <w:r w:rsidRPr="0000177D">
        <w:rPr>
          <w:rFonts w:ascii="Arial" w:hAnsi="Arial" w:cs="Arial"/>
        </w:rPr>
        <w:tab/>
        <w:t xml:space="preserve"> $30.00 </w:t>
      </w:r>
    </w:p>
    <w:p w:rsidR="000F207F" w:rsidRPr="0000177D" w:rsidRDefault="000F207F" w:rsidP="007D1D95">
      <w:pPr>
        <w:rPr>
          <w:rFonts w:ascii="Arial" w:hAnsi="Arial" w:cs="Arial"/>
        </w:rPr>
      </w:pPr>
      <w:r w:rsidRPr="0000177D">
        <w:rPr>
          <w:rFonts w:ascii="Arial" w:hAnsi="Arial" w:cs="Arial"/>
        </w:rPr>
        <w:t>Minuto Prodigy Internet por Tiempo</w:t>
      </w:r>
      <w:r w:rsidRPr="0000177D">
        <w:rPr>
          <w:rFonts w:ascii="Arial" w:hAnsi="Arial" w:cs="Arial"/>
        </w:rPr>
        <w:tab/>
        <w:t xml:space="preserve"> $0.10 </w:t>
      </w:r>
    </w:p>
    <w:p w:rsidR="000F207F" w:rsidRPr="0000177D" w:rsidRDefault="000F207F" w:rsidP="007D1D95">
      <w:pPr>
        <w:rPr>
          <w:rFonts w:ascii="Arial" w:hAnsi="Arial" w:cs="Arial"/>
        </w:rPr>
      </w:pPr>
      <w:r w:rsidRPr="0000177D">
        <w:rPr>
          <w:rFonts w:ascii="Arial" w:hAnsi="Arial" w:cs="Arial"/>
        </w:rPr>
        <w:t>Cargo por minuto de conexión* (en pesos)</w:t>
      </w:r>
      <w:r w:rsidRPr="0000177D">
        <w:rPr>
          <w:rFonts w:ascii="Arial" w:hAnsi="Arial" w:cs="Arial"/>
        </w:rPr>
        <w:tab/>
        <w:t xml:space="preserve"> $0.10 </w:t>
      </w:r>
    </w:p>
    <w:p w:rsidR="000F207F" w:rsidRPr="0000177D" w:rsidRDefault="000F207F" w:rsidP="007D1D95">
      <w:pPr>
        <w:rPr>
          <w:rFonts w:ascii="Arial" w:hAnsi="Arial" w:cs="Arial"/>
        </w:rPr>
      </w:pPr>
      <w:r w:rsidRPr="0000177D">
        <w:rPr>
          <w:rFonts w:ascii="Arial" w:hAnsi="Arial" w:cs="Arial"/>
        </w:rPr>
        <w:t>*El descuento por promoción, es una bonificación única por concepto de contratación de servicio Prodigy Internet x Tiempo en periodo de introducción del servicio al mercado.</w:t>
      </w:r>
      <w:r w:rsidRPr="0000177D">
        <w:rPr>
          <w:rFonts w:ascii="Arial" w:hAnsi="Arial" w:cs="Arial"/>
        </w:rPr>
        <w:tab/>
        <w:t xml:space="preserve"> $0.10</w:t>
      </w:r>
    </w:p>
    <w:p w:rsidR="000F207F" w:rsidRPr="00B206A8" w:rsidRDefault="000F207F" w:rsidP="007D1D95">
      <w:pPr>
        <w:rPr>
          <w:rFonts w:ascii="Arial" w:hAnsi="Arial" w:cs="Arial"/>
        </w:rPr>
      </w:pPr>
      <w:r w:rsidRPr="00B206A8">
        <w:rPr>
          <w:rFonts w:ascii="Arial" w:hAnsi="Arial" w:cs="Arial"/>
        </w:rPr>
        <w:t>c)</w:t>
      </w:r>
      <w:r w:rsidRPr="00B206A8">
        <w:rPr>
          <w:rFonts w:ascii="Arial" w:hAnsi="Arial" w:cs="Arial"/>
        </w:rPr>
        <w:tab/>
        <w:t>NOTAS:</w:t>
      </w:r>
    </w:p>
    <w:p w:rsidR="000F207F" w:rsidRPr="00B206A8" w:rsidRDefault="000F207F" w:rsidP="00833269">
      <w:pPr>
        <w:numPr>
          <w:ilvl w:val="0"/>
          <w:numId w:val="25"/>
        </w:numPr>
        <w:rPr>
          <w:rFonts w:ascii="Arial" w:hAnsi="Arial" w:cs="Arial"/>
        </w:rPr>
      </w:pPr>
      <w:r w:rsidRPr="00B206A8">
        <w:rPr>
          <w:rFonts w:ascii="Arial" w:hAnsi="Arial" w:cs="Arial"/>
        </w:rPr>
        <w:t>Los cargos de contratación, renta mensual y minuto de conexión, son independientes de los cargos por concepto de servicio telefónico básico como Servicio Medido y ó Larga Distancia.</w:t>
      </w:r>
    </w:p>
    <w:p w:rsidR="000F207F" w:rsidRPr="00730FAD" w:rsidRDefault="000F207F" w:rsidP="00833269">
      <w:pPr>
        <w:numPr>
          <w:ilvl w:val="0"/>
          <w:numId w:val="25"/>
        </w:numPr>
        <w:jc w:val="both"/>
        <w:rPr>
          <w:rFonts w:ascii="Arial" w:hAnsi="Arial" w:cs="Arial"/>
          <w:b/>
          <w:sz w:val="16"/>
          <w:szCs w:val="16"/>
        </w:rPr>
      </w:pPr>
      <w:r w:rsidRPr="00730FAD">
        <w:rPr>
          <w:rFonts w:ascii="Arial" w:hAnsi="Arial" w:cs="Arial"/>
        </w:rPr>
        <w:t>Tarifas sujetas a cambio.</w:t>
      </w:r>
      <w:r>
        <w:rPr>
          <w:rFonts w:ascii="Arial" w:hAnsi="Arial" w:cs="Arial"/>
        </w:rPr>
        <w:t xml:space="preserve"> </w:t>
      </w:r>
      <w:r w:rsidRPr="00730FAD">
        <w:rPr>
          <w:rFonts w:ascii="Arial" w:hAnsi="Arial" w:cs="Arial"/>
          <w:b/>
          <w:sz w:val="16"/>
          <w:szCs w:val="16"/>
        </w:rPr>
        <w:t>NOTA: Las tarifas anteriores incluyen IVA (16%)</w:t>
      </w:r>
    </w:p>
    <w:p w:rsidR="000F207F" w:rsidRPr="00B206A8" w:rsidRDefault="000F207F" w:rsidP="000F207F">
      <w:pPr>
        <w:jc w:val="both"/>
        <w:rPr>
          <w:rFonts w:ascii="Arial" w:hAnsi="Arial" w:cs="Arial"/>
          <w:b/>
        </w:rPr>
      </w:pPr>
    </w:p>
    <w:p w:rsidR="000F207F" w:rsidRPr="00C036FB" w:rsidRDefault="000F207F" w:rsidP="00B91F0D">
      <w:r w:rsidRPr="00C036FB">
        <w:t>MARCACION DIRECTA ENTRANTE (DID)</w:t>
      </w:r>
      <w:r w:rsidR="006A5267" w:rsidRPr="00C036FB">
        <w:t xml:space="preserve"> </w:t>
      </w:r>
      <w:r w:rsidRPr="00C036FB">
        <w:t>Constancia CFT: 6445</w:t>
      </w:r>
    </w:p>
    <w:p w:rsidR="000F207F" w:rsidRPr="007D1D95" w:rsidRDefault="000F207F" w:rsidP="00B91F0D">
      <w:pPr>
        <w:rPr>
          <w:rFonts w:ascii="Arial" w:hAnsi="Arial" w:cs="Arial"/>
          <w:sz w:val="20"/>
        </w:rPr>
      </w:pPr>
      <w:r w:rsidRPr="007D1D95">
        <w:rPr>
          <w:rFonts w:ascii="Arial" w:hAnsi="Arial" w:cs="Arial"/>
          <w:sz w:val="20"/>
        </w:rPr>
        <w:t>Por cada extensión (número) de conmutador para operar el sistema de Marcación y Directa Entrante. $23.57 Se venden en bloques mínimos de 100 números.</w:t>
      </w:r>
      <w:r w:rsidR="00E07072" w:rsidRPr="007D1D95">
        <w:rPr>
          <w:rFonts w:ascii="Arial" w:hAnsi="Arial" w:cs="Arial"/>
          <w:sz w:val="20"/>
        </w:rPr>
        <w:t xml:space="preserve"> </w:t>
      </w:r>
      <w:r w:rsidRPr="007D1D95">
        <w:rPr>
          <w:rFonts w:ascii="Arial" w:hAnsi="Arial" w:cs="Arial"/>
          <w:sz w:val="20"/>
        </w:rPr>
        <w:t>$23.57</w:t>
      </w:r>
    </w:p>
    <w:p w:rsidR="00E07072" w:rsidRPr="003742F8" w:rsidRDefault="00E07072" w:rsidP="00B91F0D"/>
    <w:p w:rsidR="000F207F" w:rsidRPr="00C036FB" w:rsidRDefault="000F207F" w:rsidP="00C036FB">
      <w:pPr>
        <w:rPr>
          <w:rFonts w:ascii="Arial" w:hAnsi="Arial" w:cs="Arial"/>
          <w:sz w:val="20"/>
        </w:rPr>
      </w:pPr>
      <w:r w:rsidRPr="00C036FB">
        <w:rPr>
          <w:rFonts w:ascii="Arial" w:hAnsi="Arial" w:cs="Arial"/>
          <w:sz w:val="20"/>
        </w:rPr>
        <w:t xml:space="preserve">PAQUETES Y PLANES DE DESCUENTO </w:t>
      </w:r>
    </w:p>
    <w:p w:rsidR="000F207F" w:rsidRDefault="000F207F" w:rsidP="000F207F">
      <w:pPr>
        <w:rPr>
          <w:rFonts w:ascii="Arial" w:hAnsi="Arial" w:cs="Arial"/>
          <w:b/>
          <w:sz w:val="16"/>
          <w:szCs w:val="16"/>
        </w:rPr>
      </w:pPr>
    </w:p>
    <w:p w:rsidR="000F207F" w:rsidRPr="003742F8" w:rsidRDefault="000F207F" w:rsidP="000F207F">
      <w:pPr>
        <w:rPr>
          <w:rFonts w:ascii="Arial" w:hAnsi="Arial" w:cs="Arial"/>
          <w:b/>
          <w:sz w:val="16"/>
          <w:szCs w:val="16"/>
        </w:rPr>
      </w:pPr>
      <w:r w:rsidRPr="003742F8">
        <w:rPr>
          <w:rFonts w:ascii="Arial" w:hAnsi="Arial" w:cs="Arial"/>
          <w:b/>
          <w:sz w:val="16"/>
          <w:szCs w:val="16"/>
        </w:rPr>
        <w:t>9.1</w:t>
      </w:r>
      <w:r w:rsidRPr="003742F8">
        <w:rPr>
          <w:rFonts w:ascii="Arial" w:hAnsi="Arial" w:cs="Arial"/>
          <w:b/>
          <w:sz w:val="16"/>
          <w:szCs w:val="16"/>
        </w:rPr>
        <w:tab/>
        <w:t>Cuota Mensual Paquete de 4 servicios de tecnología digital.</w:t>
      </w:r>
      <w:r w:rsidRPr="003742F8">
        <w:rPr>
          <w:rFonts w:ascii="Arial" w:hAnsi="Arial" w:cs="Arial"/>
          <w:b/>
          <w:sz w:val="16"/>
          <w:szCs w:val="16"/>
        </w:rPr>
        <w:tab/>
        <w:t xml:space="preserve"> $45.00 </w:t>
      </w:r>
    </w:p>
    <w:p w:rsidR="000F207F" w:rsidRPr="003742F8" w:rsidRDefault="000F207F" w:rsidP="000F207F">
      <w:pPr>
        <w:rPr>
          <w:rFonts w:ascii="Arial" w:hAnsi="Arial" w:cs="Arial"/>
          <w:b/>
          <w:sz w:val="16"/>
          <w:szCs w:val="16"/>
        </w:rPr>
      </w:pPr>
      <w:r w:rsidRPr="003742F8">
        <w:rPr>
          <w:rFonts w:ascii="Arial" w:hAnsi="Arial" w:cs="Arial"/>
          <w:b/>
          <w:sz w:val="16"/>
          <w:szCs w:val="16"/>
        </w:rPr>
        <w:tab/>
        <w:t>Incluye: Llamada en espera, Línea Directa, Llamada Tripartita, Llamada en Transferencia.</w:t>
      </w:r>
      <w:r w:rsidRPr="003742F8">
        <w:rPr>
          <w:rFonts w:ascii="Arial" w:hAnsi="Arial" w:cs="Arial"/>
          <w:b/>
          <w:sz w:val="16"/>
          <w:szCs w:val="16"/>
        </w:rPr>
        <w:tab/>
        <w:t xml:space="preserve"> $45.00 </w:t>
      </w:r>
    </w:p>
    <w:p w:rsidR="000F207F" w:rsidRPr="003742F8" w:rsidRDefault="000F207F" w:rsidP="000F207F">
      <w:pPr>
        <w:rPr>
          <w:rFonts w:ascii="Arial" w:hAnsi="Arial" w:cs="Arial"/>
          <w:b/>
          <w:sz w:val="16"/>
          <w:szCs w:val="16"/>
        </w:rPr>
      </w:pPr>
      <w:r w:rsidRPr="003742F8">
        <w:rPr>
          <w:rFonts w:ascii="Arial" w:hAnsi="Arial" w:cs="Arial"/>
          <w:b/>
          <w:sz w:val="16"/>
          <w:szCs w:val="16"/>
        </w:rPr>
        <w:t>9.2</w:t>
      </w:r>
      <w:r w:rsidRPr="003742F8">
        <w:rPr>
          <w:rFonts w:ascii="Arial" w:hAnsi="Arial" w:cs="Arial"/>
          <w:b/>
          <w:sz w:val="16"/>
          <w:szCs w:val="16"/>
        </w:rPr>
        <w:tab/>
        <w:t>Cuota Mensual Paquete de 3 servicios de tecnología digital.</w:t>
      </w:r>
      <w:r w:rsidRPr="003742F8">
        <w:rPr>
          <w:rFonts w:ascii="Arial" w:hAnsi="Arial" w:cs="Arial"/>
          <w:b/>
          <w:sz w:val="16"/>
          <w:szCs w:val="16"/>
        </w:rPr>
        <w:tab/>
        <w:t xml:space="preserve"> $30.00 </w:t>
      </w:r>
    </w:p>
    <w:p w:rsidR="000F207F" w:rsidRPr="003742F8" w:rsidRDefault="000F207F" w:rsidP="000F207F">
      <w:pPr>
        <w:rPr>
          <w:rFonts w:ascii="Arial" w:hAnsi="Arial" w:cs="Arial"/>
          <w:b/>
          <w:sz w:val="16"/>
          <w:szCs w:val="16"/>
        </w:rPr>
      </w:pPr>
      <w:r w:rsidRPr="003742F8">
        <w:rPr>
          <w:rFonts w:ascii="Arial" w:hAnsi="Arial" w:cs="Arial"/>
          <w:b/>
          <w:sz w:val="16"/>
          <w:szCs w:val="16"/>
        </w:rPr>
        <w:tab/>
        <w:t>A escoger: Llamada en espera, Línea Directa, Llamada Tripartita, Llamada en Transferencia.</w:t>
      </w:r>
      <w:r w:rsidRPr="003742F8">
        <w:rPr>
          <w:rFonts w:ascii="Arial" w:hAnsi="Arial" w:cs="Arial"/>
          <w:b/>
          <w:sz w:val="16"/>
          <w:szCs w:val="16"/>
        </w:rPr>
        <w:tab/>
        <w:t xml:space="preserve"> $30.00 </w:t>
      </w:r>
    </w:p>
    <w:p w:rsidR="000F207F" w:rsidRPr="003742F8" w:rsidRDefault="000F207F" w:rsidP="000F207F">
      <w:pPr>
        <w:rPr>
          <w:rFonts w:ascii="Arial" w:hAnsi="Arial" w:cs="Arial"/>
          <w:b/>
          <w:sz w:val="16"/>
          <w:szCs w:val="16"/>
        </w:rPr>
      </w:pPr>
      <w:r w:rsidRPr="003742F8">
        <w:rPr>
          <w:rFonts w:ascii="Arial" w:hAnsi="Arial" w:cs="Arial"/>
          <w:b/>
          <w:sz w:val="16"/>
          <w:szCs w:val="16"/>
        </w:rPr>
        <w:t>9.3</w:t>
      </w:r>
      <w:r w:rsidRPr="003742F8">
        <w:rPr>
          <w:rFonts w:ascii="Arial" w:hAnsi="Arial" w:cs="Arial"/>
          <w:b/>
          <w:sz w:val="16"/>
          <w:szCs w:val="16"/>
        </w:rPr>
        <w:tab/>
        <w:t>Cuota mensual Paquete de 2 servicios de tecnología digital.</w:t>
      </w:r>
      <w:r w:rsidRPr="003742F8">
        <w:rPr>
          <w:rFonts w:ascii="Arial" w:hAnsi="Arial" w:cs="Arial"/>
          <w:b/>
          <w:sz w:val="16"/>
          <w:szCs w:val="16"/>
        </w:rPr>
        <w:tab/>
        <w:t xml:space="preserve"> $20.00 </w:t>
      </w:r>
    </w:p>
    <w:p w:rsidR="000F207F" w:rsidRPr="003742F8" w:rsidRDefault="000F207F" w:rsidP="000F207F">
      <w:pPr>
        <w:rPr>
          <w:rFonts w:ascii="Arial" w:hAnsi="Arial" w:cs="Arial"/>
          <w:b/>
          <w:sz w:val="16"/>
          <w:szCs w:val="16"/>
        </w:rPr>
      </w:pPr>
      <w:r w:rsidRPr="003742F8">
        <w:rPr>
          <w:rFonts w:ascii="Arial" w:hAnsi="Arial" w:cs="Arial"/>
          <w:b/>
          <w:sz w:val="16"/>
          <w:szCs w:val="16"/>
        </w:rPr>
        <w:tab/>
        <w:t>A escoger: Llamada en espera, Línea Directa, Llamada Tripartita, Llamada en Transferencia.</w:t>
      </w:r>
      <w:r w:rsidRPr="003742F8">
        <w:rPr>
          <w:rFonts w:ascii="Arial" w:hAnsi="Arial" w:cs="Arial"/>
          <w:b/>
          <w:sz w:val="16"/>
          <w:szCs w:val="16"/>
        </w:rPr>
        <w:tab/>
        <w:t xml:space="preserve"> $20.00 </w:t>
      </w:r>
    </w:p>
    <w:p w:rsidR="000F207F" w:rsidRPr="003742F8" w:rsidRDefault="000F207F" w:rsidP="000F207F">
      <w:pPr>
        <w:rPr>
          <w:rFonts w:ascii="Arial" w:hAnsi="Arial" w:cs="Arial"/>
          <w:b/>
          <w:sz w:val="16"/>
          <w:szCs w:val="16"/>
        </w:rPr>
      </w:pPr>
      <w:r w:rsidRPr="003742F8">
        <w:rPr>
          <w:rFonts w:ascii="Arial" w:hAnsi="Arial" w:cs="Arial"/>
          <w:b/>
          <w:sz w:val="16"/>
          <w:szCs w:val="16"/>
        </w:rPr>
        <w:t>9.4</w:t>
      </w:r>
      <w:r w:rsidRPr="003742F8">
        <w:rPr>
          <w:rFonts w:ascii="Arial" w:hAnsi="Arial" w:cs="Arial"/>
          <w:b/>
          <w:sz w:val="16"/>
          <w:szCs w:val="16"/>
        </w:rPr>
        <w:tab/>
        <w:t>Cargo único por activación de cada paquete</w:t>
      </w:r>
      <w:r w:rsidRPr="003742F8">
        <w:rPr>
          <w:rFonts w:ascii="Arial" w:hAnsi="Arial" w:cs="Arial"/>
          <w:b/>
          <w:sz w:val="16"/>
          <w:szCs w:val="16"/>
        </w:rPr>
        <w:tab/>
        <w:t xml:space="preserve"> $20.00</w:t>
      </w:r>
    </w:p>
    <w:p w:rsidR="000F207F" w:rsidRPr="003742F8" w:rsidRDefault="000F207F" w:rsidP="000F207F">
      <w:pPr>
        <w:rPr>
          <w:rFonts w:ascii="Arial" w:hAnsi="Arial" w:cs="Arial"/>
          <w:b/>
          <w:sz w:val="16"/>
          <w:szCs w:val="16"/>
        </w:rPr>
      </w:pPr>
    </w:p>
    <w:p w:rsidR="000F207F" w:rsidRPr="00B206A8" w:rsidRDefault="000F207F" w:rsidP="000F207F">
      <w:pPr>
        <w:spacing w:after="120"/>
        <w:contextualSpacing/>
        <w:jc w:val="both"/>
        <w:rPr>
          <w:rFonts w:ascii="Arial" w:hAnsi="Arial" w:cs="Arial"/>
          <w:sz w:val="22"/>
        </w:rPr>
      </w:pPr>
      <w:r w:rsidRPr="00B206A8">
        <w:rPr>
          <w:rFonts w:ascii="Arial" w:hAnsi="Arial" w:cs="Arial"/>
        </w:rPr>
        <w:t>9.5</w:t>
      </w:r>
      <w:r w:rsidRPr="00B206A8">
        <w:rPr>
          <w:rFonts w:ascii="Arial" w:hAnsi="Arial" w:cs="Arial"/>
        </w:rPr>
        <w:tab/>
        <w:t>Paquete de servicios digitales y plan SMS.</w:t>
      </w:r>
      <w:r w:rsidRPr="00B206A8">
        <w:rPr>
          <w:rFonts w:ascii="Arial" w:hAnsi="Arial" w:cs="Arial"/>
          <w:sz w:val="22"/>
        </w:rPr>
        <w:t xml:space="preserve">  </w:t>
      </w:r>
    </w:p>
    <w:p w:rsidR="000F207F" w:rsidRPr="00C033F7" w:rsidRDefault="000F207F" w:rsidP="00833269">
      <w:pPr>
        <w:numPr>
          <w:ilvl w:val="0"/>
          <w:numId w:val="32"/>
        </w:numPr>
        <w:rPr>
          <w:rFonts w:ascii="Arial" w:hAnsi="Arial" w:cs="Arial"/>
        </w:rPr>
      </w:pPr>
      <w:r w:rsidRPr="00C033F7">
        <w:rPr>
          <w:rFonts w:ascii="Arial" w:hAnsi="Arial" w:cs="Arial"/>
        </w:rPr>
        <w:t xml:space="preserve">Descripción: </w:t>
      </w:r>
    </w:p>
    <w:p w:rsidR="000F207F" w:rsidRPr="00B206A8" w:rsidRDefault="000F207F" w:rsidP="000F207F">
      <w:pPr>
        <w:ind w:left="360"/>
        <w:jc w:val="both"/>
        <w:rPr>
          <w:rFonts w:ascii="Arial" w:hAnsi="Arial" w:cs="Arial"/>
          <w:bCs/>
        </w:rPr>
      </w:pPr>
      <w:r w:rsidRPr="00B206A8">
        <w:rPr>
          <w:rFonts w:ascii="Arial" w:hAnsi="Arial" w:cs="Arial"/>
          <w:bCs/>
        </w:rPr>
        <w:t xml:space="preserve">El Plan SMS está basado en el servicio de Mensajes </w:t>
      </w:r>
      <w:r w:rsidR="001675BB">
        <w:rPr>
          <w:rFonts w:ascii="Arial" w:hAnsi="Arial" w:cs="Arial"/>
          <w:bCs/>
        </w:rPr>
        <w:t>TELNOR</w:t>
      </w:r>
      <w:r w:rsidRPr="00B206A8">
        <w:rPr>
          <w:rFonts w:ascii="Arial" w:hAnsi="Arial" w:cs="Arial"/>
          <w:bCs/>
        </w:rPr>
        <w:t xml:space="preserve"> (SMS) y la funcionalidad de Infotenimiento. El Plan SMS incluye 35 eventos al mes, los cuales, el cliente puede utilizar indistintamente para el envío de mensajes o para la consulta de infotenimiento, cuando el cliente consuma sus 35 eventos, los siguientes que realice durante el mes se cobrarán a la tarifa vigente para cada servicio.</w:t>
      </w:r>
    </w:p>
    <w:p w:rsidR="000F207F" w:rsidRPr="00B206A8" w:rsidRDefault="000F207F" w:rsidP="000F207F">
      <w:pPr>
        <w:ind w:left="1152"/>
        <w:rPr>
          <w:rFonts w:ascii="Arial" w:hAnsi="Arial" w:cs="Arial"/>
          <w:bCs/>
        </w:rPr>
      </w:pPr>
      <w:r w:rsidRPr="00B206A8">
        <w:rPr>
          <w:rFonts w:ascii="Arial" w:hAnsi="Arial" w:cs="Arial"/>
          <w:bCs/>
        </w:rPr>
        <w:t>Los servicios digitales que se pueden combinar con el Plan SMS son:</w:t>
      </w:r>
    </w:p>
    <w:p w:rsidR="000F207F" w:rsidRPr="00B206A8" w:rsidRDefault="000F207F" w:rsidP="00833269">
      <w:pPr>
        <w:numPr>
          <w:ilvl w:val="0"/>
          <w:numId w:val="31"/>
        </w:numPr>
        <w:tabs>
          <w:tab w:val="num" w:pos="1152"/>
        </w:tabs>
        <w:ind w:left="1152" w:firstLine="0"/>
        <w:rPr>
          <w:rFonts w:ascii="Arial" w:hAnsi="Arial" w:cs="Arial"/>
          <w:bCs/>
        </w:rPr>
      </w:pPr>
      <w:r w:rsidRPr="00B206A8">
        <w:rPr>
          <w:rFonts w:ascii="Arial" w:hAnsi="Arial" w:cs="Arial"/>
          <w:bCs/>
        </w:rPr>
        <w:t>Identificador de Llamadas.</w:t>
      </w:r>
    </w:p>
    <w:p w:rsidR="000F207F" w:rsidRPr="00B206A8" w:rsidRDefault="000F207F" w:rsidP="00833269">
      <w:pPr>
        <w:numPr>
          <w:ilvl w:val="0"/>
          <w:numId w:val="31"/>
        </w:numPr>
        <w:tabs>
          <w:tab w:val="num" w:pos="1152"/>
        </w:tabs>
        <w:ind w:left="1152" w:firstLine="0"/>
        <w:rPr>
          <w:rFonts w:ascii="Arial" w:hAnsi="Arial" w:cs="Arial"/>
          <w:bCs/>
        </w:rPr>
      </w:pPr>
      <w:r w:rsidRPr="00B206A8">
        <w:rPr>
          <w:rFonts w:ascii="Arial" w:hAnsi="Arial" w:cs="Arial"/>
          <w:bCs/>
        </w:rPr>
        <w:t>Llamada en Espera.</w:t>
      </w:r>
    </w:p>
    <w:p w:rsidR="000F207F" w:rsidRPr="00B206A8" w:rsidRDefault="000F207F" w:rsidP="00833269">
      <w:pPr>
        <w:numPr>
          <w:ilvl w:val="0"/>
          <w:numId w:val="31"/>
        </w:numPr>
        <w:tabs>
          <w:tab w:val="num" w:pos="1152"/>
        </w:tabs>
        <w:ind w:left="1152" w:firstLine="0"/>
        <w:rPr>
          <w:rFonts w:ascii="Arial" w:hAnsi="Arial" w:cs="Arial"/>
          <w:bCs/>
        </w:rPr>
      </w:pPr>
      <w:r w:rsidRPr="00B206A8">
        <w:rPr>
          <w:rFonts w:ascii="Arial" w:hAnsi="Arial" w:cs="Arial"/>
          <w:bCs/>
        </w:rPr>
        <w:t>Llamada Tripartita</w:t>
      </w:r>
    </w:p>
    <w:p w:rsidR="000F207F" w:rsidRPr="00B206A8" w:rsidRDefault="000F207F" w:rsidP="00833269">
      <w:pPr>
        <w:numPr>
          <w:ilvl w:val="0"/>
          <w:numId w:val="31"/>
        </w:numPr>
        <w:tabs>
          <w:tab w:val="num" w:pos="1152"/>
        </w:tabs>
        <w:ind w:left="1152" w:firstLine="0"/>
        <w:rPr>
          <w:rFonts w:ascii="Arial" w:hAnsi="Arial" w:cs="Arial"/>
          <w:bCs/>
        </w:rPr>
      </w:pPr>
      <w:r w:rsidRPr="00B206A8">
        <w:rPr>
          <w:rFonts w:ascii="Arial" w:hAnsi="Arial" w:cs="Arial"/>
        </w:rPr>
        <w:t>Llamada en transferencia</w:t>
      </w:r>
      <w:r w:rsidRPr="00B206A8">
        <w:rPr>
          <w:rFonts w:ascii="Arial" w:hAnsi="Arial" w:cs="Arial"/>
          <w:bCs/>
        </w:rPr>
        <w:t>.</w:t>
      </w:r>
    </w:p>
    <w:p w:rsidR="000F207F" w:rsidRPr="00B206A8" w:rsidRDefault="000F207F" w:rsidP="00833269">
      <w:pPr>
        <w:numPr>
          <w:ilvl w:val="0"/>
          <w:numId w:val="31"/>
        </w:numPr>
        <w:tabs>
          <w:tab w:val="num" w:pos="1152"/>
        </w:tabs>
        <w:ind w:left="1152" w:firstLine="0"/>
        <w:rPr>
          <w:rFonts w:ascii="Arial" w:hAnsi="Arial" w:cs="Arial"/>
          <w:bCs/>
        </w:rPr>
      </w:pPr>
      <w:r w:rsidRPr="00B206A8">
        <w:rPr>
          <w:rFonts w:ascii="Arial" w:hAnsi="Arial" w:cs="Arial"/>
          <w:bCs/>
        </w:rPr>
        <w:t>Buzón Premium.</w:t>
      </w:r>
    </w:p>
    <w:p w:rsidR="000F207F" w:rsidRDefault="000F207F" w:rsidP="000F207F">
      <w:pPr>
        <w:ind w:left="360"/>
        <w:rPr>
          <w:rFonts w:ascii="Arial" w:hAnsi="Arial" w:cs="Arial"/>
          <w:bCs/>
          <w:sz w:val="16"/>
        </w:rPr>
      </w:pPr>
    </w:p>
    <w:p w:rsidR="000F207F" w:rsidRDefault="000F207F" w:rsidP="000F207F">
      <w:pPr>
        <w:ind w:left="360"/>
        <w:rPr>
          <w:rFonts w:ascii="Arial" w:hAnsi="Arial" w:cs="Arial"/>
          <w:bCs/>
        </w:rPr>
      </w:pPr>
      <w:r w:rsidRPr="003742F8">
        <w:rPr>
          <w:rFonts w:ascii="Arial" w:hAnsi="Arial" w:cs="Arial"/>
          <w:bCs/>
        </w:rPr>
        <w:t>El Paquete completo de Servicios digitales con Plan SMS debe incluir de 2 a 5 servicios digitales y el Plan SMS. En cualquiera de las combinaciones se debe incluir necesariamente el identificador de llamadas</w:t>
      </w:r>
    </w:p>
    <w:p w:rsidR="000F207F" w:rsidRPr="0042708D" w:rsidRDefault="000F207F" w:rsidP="00833269">
      <w:pPr>
        <w:pStyle w:val="ListParagraph"/>
        <w:numPr>
          <w:ilvl w:val="0"/>
          <w:numId w:val="32"/>
        </w:numPr>
        <w:rPr>
          <w:rFonts w:ascii="Arial" w:hAnsi="Arial" w:cs="Arial"/>
          <w:bCs/>
        </w:rPr>
      </w:pPr>
      <w:r>
        <w:rPr>
          <w:rFonts w:ascii="Arial" w:hAnsi="Arial" w:cs="Arial"/>
          <w:bCs/>
        </w:rPr>
        <w:t>Estructura Tarifaria</w:t>
      </w:r>
    </w:p>
    <w:p w:rsidR="000F207F" w:rsidRPr="0042708D" w:rsidRDefault="000F207F" w:rsidP="000F207F">
      <w:pPr>
        <w:rPr>
          <w:rFonts w:ascii="Arial" w:hAnsi="Arial" w:cs="Arial"/>
        </w:rPr>
      </w:pPr>
      <w:r w:rsidRPr="0042708D">
        <w:rPr>
          <w:rFonts w:ascii="Arial" w:hAnsi="Arial" w:cs="Arial"/>
        </w:rPr>
        <w:t>Renta de Paquete 2</w:t>
      </w:r>
      <w:r w:rsidRPr="0042708D">
        <w:rPr>
          <w:rFonts w:ascii="Arial" w:hAnsi="Arial" w:cs="Arial"/>
        </w:rPr>
        <w:tab/>
        <w:t xml:space="preserve">Servicios Digitales </w:t>
      </w:r>
      <w:r w:rsidRPr="0042708D">
        <w:rPr>
          <w:rFonts w:ascii="Arial" w:hAnsi="Arial" w:cs="Arial"/>
        </w:rPr>
        <w:tab/>
        <w:t>y Plan SMS</w:t>
      </w:r>
      <w:r w:rsidRPr="0042708D">
        <w:rPr>
          <w:rFonts w:ascii="Arial" w:hAnsi="Arial" w:cs="Arial"/>
        </w:rPr>
        <w:tab/>
        <w:t xml:space="preserve"> $20.00 </w:t>
      </w:r>
    </w:p>
    <w:p w:rsidR="000F207F" w:rsidRPr="0042708D" w:rsidRDefault="000F207F" w:rsidP="000F207F">
      <w:pPr>
        <w:rPr>
          <w:rFonts w:ascii="Arial" w:hAnsi="Arial" w:cs="Arial"/>
        </w:rPr>
      </w:pPr>
      <w:r w:rsidRPr="0042708D">
        <w:rPr>
          <w:rFonts w:ascii="Arial" w:hAnsi="Arial" w:cs="Arial"/>
        </w:rPr>
        <w:t>Renta de Paquete 3</w:t>
      </w:r>
      <w:r w:rsidRPr="0042708D">
        <w:rPr>
          <w:rFonts w:ascii="Arial" w:hAnsi="Arial" w:cs="Arial"/>
        </w:rPr>
        <w:tab/>
        <w:t xml:space="preserve">Servicios Digitales </w:t>
      </w:r>
      <w:r w:rsidRPr="0042708D">
        <w:rPr>
          <w:rFonts w:ascii="Arial" w:hAnsi="Arial" w:cs="Arial"/>
        </w:rPr>
        <w:tab/>
        <w:t>y Plan SMS</w:t>
      </w:r>
      <w:r w:rsidRPr="0042708D">
        <w:rPr>
          <w:rFonts w:ascii="Arial" w:hAnsi="Arial" w:cs="Arial"/>
        </w:rPr>
        <w:tab/>
        <w:t xml:space="preserve"> $30.00 </w:t>
      </w:r>
    </w:p>
    <w:p w:rsidR="000F207F" w:rsidRPr="0042708D" w:rsidRDefault="000F207F" w:rsidP="000F207F">
      <w:pPr>
        <w:rPr>
          <w:rFonts w:ascii="Arial" w:hAnsi="Arial" w:cs="Arial"/>
        </w:rPr>
      </w:pPr>
      <w:r w:rsidRPr="0042708D">
        <w:rPr>
          <w:rFonts w:ascii="Arial" w:hAnsi="Arial" w:cs="Arial"/>
        </w:rPr>
        <w:t>Renta de Paquete 4</w:t>
      </w:r>
      <w:r w:rsidRPr="0042708D">
        <w:rPr>
          <w:rFonts w:ascii="Arial" w:hAnsi="Arial" w:cs="Arial"/>
        </w:rPr>
        <w:tab/>
        <w:t xml:space="preserve">Servicios Digitales </w:t>
      </w:r>
      <w:r w:rsidRPr="0042708D">
        <w:rPr>
          <w:rFonts w:ascii="Arial" w:hAnsi="Arial" w:cs="Arial"/>
        </w:rPr>
        <w:tab/>
        <w:t>y Plan SMS</w:t>
      </w:r>
      <w:r w:rsidRPr="0042708D">
        <w:rPr>
          <w:rFonts w:ascii="Arial" w:hAnsi="Arial" w:cs="Arial"/>
        </w:rPr>
        <w:tab/>
        <w:t xml:space="preserve"> $45.00</w:t>
      </w:r>
    </w:p>
    <w:p w:rsidR="000F207F" w:rsidRDefault="000F207F" w:rsidP="000F207F">
      <w:pPr>
        <w:rPr>
          <w:rFonts w:ascii="Arial" w:hAnsi="Arial" w:cs="Arial"/>
        </w:rPr>
      </w:pPr>
    </w:p>
    <w:p w:rsidR="000F207F" w:rsidRPr="001E0472" w:rsidRDefault="000F207F" w:rsidP="00833269">
      <w:pPr>
        <w:numPr>
          <w:ilvl w:val="1"/>
          <w:numId w:val="40"/>
        </w:numPr>
        <w:rPr>
          <w:rFonts w:ascii="Arial" w:hAnsi="Arial" w:cs="Arial"/>
          <w:sz w:val="20"/>
        </w:rPr>
      </w:pPr>
      <w:r w:rsidRPr="001E0472">
        <w:rPr>
          <w:rFonts w:ascii="Arial" w:hAnsi="Arial" w:cs="Arial"/>
          <w:sz w:val="20"/>
        </w:rPr>
        <w:t>Reglas de Aplicación Tarifaria.</w:t>
      </w:r>
    </w:p>
    <w:p w:rsidR="000F207F" w:rsidRPr="001E0472" w:rsidRDefault="000F207F" w:rsidP="00833269">
      <w:pPr>
        <w:numPr>
          <w:ilvl w:val="0"/>
          <w:numId w:val="33"/>
        </w:numPr>
        <w:tabs>
          <w:tab w:val="left" w:pos="1276"/>
        </w:tabs>
        <w:spacing w:after="120"/>
        <w:jc w:val="both"/>
        <w:rPr>
          <w:rFonts w:ascii="Arial" w:hAnsi="Arial" w:cs="Arial"/>
          <w:b/>
          <w:sz w:val="20"/>
        </w:rPr>
      </w:pPr>
      <w:r w:rsidRPr="001E0472">
        <w:rPr>
          <w:rFonts w:ascii="Arial" w:hAnsi="Arial" w:cs="Arial"/>
          <w:bCs/>
          <w:sz w:val="20"/>
        </w:rPr>
        <w:t xml:space="preserve">Aplicarán las “Reglas de Aplicación Tarifaría” vigentes de Servicios Digitales. </w:t>
      </w:r>
      <w:r w:rsidRPr="001E0472">
        <w:rPr>
          <w:rFonts w:ascii="Arial" w:hAnsi="Arial" w:cs="Arial"/>
          <w:b/>
          <w:sz w:val="20"/>
        </w:rPr>
        <w:t>NOTA: Las tarifas anteriores incluyen IVA (16%)</w:t>
      </w:r>
    </w:p>
    <w:p w:rsidR="000F207F" w:rsidRPr="001E0472" w:rsidRDefault="000F207F" w:rsidP="00833269">
      <w:pPr>
        <w:numPr>
          <w:ilvl w:val="1"/>
          <w:numId w:val="40"/>
        </w:numPr>
        <w:jc w:val="both"/>
        <w:rPr>
          <w:rFonts w:ascii="Arial" w:hAnsi="Arial" w:cs="Arial"/>
          <w:bCs/>
          <w:sz w:val="20"/>
        </w:rPr>
      </w:pPr>
      <w:r w:rsidRPr="001E0472">
        <w:rPr>
          <w:rFonts w:ascii="Arial" w:hAnsi="Arial" w:cs="Arial"/>
          <w:sz w:val="20"/>
        </w:rPr>
        <w:lastRenderedPageBreak/>
        <w:t>Políticas de Comercialización.</w:t>
      </w:r>
    </w:p>
    <w:p w:rsidR="000F207F" w:rsidRPr="001E0472" w:rsidRDefault="000F207F" w:rsidP="00833269">
      <w:pPr>
        <w:numPr>
          <w:ilvl w:val="0"/>
          <w:numId w:val="34"/>
        </w:numPr>
        <w:jc w:val="both"/>
        <w:rPr>
          <w:rFonts w:ascii="Arial" w:hAnsi="Arial" w:cs="Arial"/>
          <w:bCs/>
          <w:sz w:val="20"/>
        </w:rPr>
      </w:pPr>
      <w:r w:rsidRPr="001E0472">
        <w:rPr>
          <w:rFonts w:ascii="Arial" w:hAnsi="Arial" w:cs="Arial"/>
          <w:bCs/>
          <w:sz w:val="20"/>
        </w:rPr>
        <w:t>Aplica para Clientes Residenciales y Comerciales.</w:t>
      </w:r>
    </w:p>
    <w:p w:rsidR="000F207F" w:rsidRPr="001E0472" w:rsidRDefault="000F207F" w:rsidP="00833269">
      <w:pPr>
        <w:numPr>
          <w:ilvl w:val="0"/>
          <w:numId w:val="34"/>
        </w:numPr>
        <w:jc w:val="both"/>
        <w:rPr>
          <w:rFonts w:ascii="Arial" w:hAnsi="Arial" w:cs="Arial"/>
          <w:bCs/>
          <w:sz w:val="20"/>
        </w:rPr>
      </w:pPr>
      <w:r w:rsidRPr="001E0472">
        <w:rPr>
          <w:rFonts w:ascii="Arial" w:hAnsi="Arial" w:cs="Arial"/>
          <w:bCs/>
          <w:sz w:val="20"/>
        </w:rPr>
        <w:t xml:space="preserve">La activación la realizará el Cliente marcando desde su línea al 01 800 025 25 25 o bien en las Tiendas </w:t>
      </w:r>
      <w:r w:rsidR="001675BB">
        <w:rPr>
          <w:rFonts w:ascii="Arial" w:hAnsi="Arial" w:cs="Arial"/>
          <w:bCs/>
          <w:sz w:val="20"/>
        </w:rPr>
        <w:t>TELNOR</w:t>
      </w:r>
    </w:p>
    <w:p w:rsidR="000F207F" w:rsidRPr="001E0472" w:rsidRDefault="000F207F" w:rsidP="00833269">
      <w:pPr>
        <w:numPr>
          <w:ilvl w:val="0"/>
          <w:numId w:val="34"/>
        </w:numPr>
        <w:jc w:val="both"/>
        <w:rPr>
          <w:rFonts w:ascii="Arial" w:hAnsi="Arial" w:cs="Arial"/>
          <w:sz w:val="20"/>
        </w:rPr>
      </w:pPr>
      <w:r w:rsidRPr="001E0472">
        <w:rPr>
          <w:rFonts w:ascii="Arial" w:hAnsi="Arial" w:cs="Arial"/>
          <w:bCs/>
          <w:sz w:val="20"/>
        </w:rPr>
        <w:t>Tener o adquirir una terminal SMS o un aparato con SMS integrado.</w:t>
      </w:r>
    </w:p>
    <w:p w:rsidR="000F207F" w:rsidRPr="001E0472" w:rsidRDefault="000F207F" w:rsidP="00C036FB">
      <w:pPr>
        <w:rPr>
          <w:lang w:val="es-MX"/>
        </w:rPr>
      </w:pPr>
      <w:r w:rsidRPr="001E0472">
        <w:t>SERVICIO INFINITUM</w:t>
      </w:r>
    </w:p>
    <w:p w:rsidR="000F207F" w:rsidRDefault="000F207F" w:rsidP="00C036FB">
      <w:pPr>
        <w:rPr>
          <w:rFonts w:cs="Arial"/>
          <w:lang w:val="es-MX"/>
        </w:rPr>
      </w:pPr>
      <w:r w:rsidRPr="001E0472">
        <w:rPr>
          <w:rFonts w:cs="Arial"/>
          <w:sz w:val="22"/>
          <w:lang w:val="es-MX"/>
        </w:rPr>
        <w:t>Constancia CFT: 5880</w:t>
      </w:r>
    </w:p>
    <w:p w:rsidR="0030739F" w:rsidRPr="006505CD" w:rsidRDefault="009C6F7B" w:rsidP="006505CD">
      <w:pPr>
        <w:rPr>
          <w:rFonts w:ascii="Arial" w:hAnsi="Arial" w:cs="Arial"/>
          <w:sz w:val="20"/>
        </w:rPr>
      </w:pPr>
      <w:r w:rsidRPr="006505CD">
        <w:rPr>
          <w:rFonts w:ascii="Arial" w:hAnsi="Arial" w:cs="Arial"/>
          <w:sz w:val="20"/>
        </w:rPr>
        <w:t xml:space="preserve">Infinitum es un servicio de valor agregado que provee una conexión directa y siempre disponible de Alta Velocidad hacia Internet con una comunicación asimétrica, es decir, velocidades diferentes de envío y recepción. Este servicio utilizará como medio de acceso la línea telefónica, donde se tendrá el servicio de comunicación, de voz y de </w:t>
      </w:r>
      <w:r w:rsidR="003F598A" w:rsidRPr="006505CD">
        <w:rPr>
          <w:rFonts w:ascii="Arial" w:hAnsi="Arial" w:cs="Arial"/>
          <w:sz w:val="20"/>
        </w:rPr>
        <w:t>acceso</w:t>
      </w:r>
    </w:p>
    <w:p w:rsidR="000F207F" w:rsidRPr="00B206A8" w:rsidRDefault="000F207F" w:rsidP="00E741DD">
      <w:pPr>
        <w:pStyle w:val="Caption"/>
      </w:pPr>
      <w:r w:rsidRPr="00B206A8">
        <w:t>TARIFAS</w:t>
      </w:r>
    </w:p>
    <w:p w:rsidR="000F207F" w:rsidRDefault="000F207F" w:rsidP="000F207F">
      <w:pPr>
        <w:jc w:val="both"/>
        <w:rPr>
          <w:rFonts w:ascii="Arial" w:hAnsi="Arial" w:cs="Arial"/>
        </w:rPr>
      </w:pPr>
      <w:r>
        <w:rPr>
          <w:rFonts w:ascii="Arial" w:hAnsi="Arial" w:cs="Arial"/>
        </w:rPr>
        <w:t xml:space="preserve">SERVICIOS (MODALIDADES </w:t>
      </w:r>
    </w:p>
    <w:p w:rsidR="000F207F" w:rsidRDefault="000F207F" w:rsidP="00833269">
      <w:pPr>
        <w:numPr>
          <w:ilvl w:val="0"/>
          <w:numId w:val="35"/>
        </w:numPr>
        <w:rPr>
          <w:rFonts w:ascii="Arial" w:hAnsi="Arial" w:cs="Arial"/>
        </w:rPr>
      </w:pPr>
      <w:r w:rsidRPr="00B206A8">
        <w:rPr>
          <w:rFonts w:ascii="Arial" w:hAnsi="Arial" w:cs="Arial"/>
        </w:rPr>
        <w:t>GASTOS DE HABILITACION DE INFINITUM</w:t>
      </w:r>
    </w:p>
    <w:p w:rsidR="000F207F" w:rsidRDefault="000F207F" w:rsidP="000F207F">
      <w:pPr>
        <w:rPr>
          <w:rFonts w:ascii="Arial" w:hAnsi="Arial" w:cs="Arial"/>
        </w:rPr>
      </w:pPr>
    </w:p>
    <w:p w:rsidR="000F207F" w:rsidRPr="0042708D" w:rsidRDefault="000F207F" w:rsidP="000F207F">
      <w:pPr>
        <w:rPr>
          <w:rFonts w:ascii="Arial" w:hAnsi="Arial" w:cs="Arial"/>
        </w:rPr>
      </w:pPr>
      <w:r w:rsidRPr="0042708D">
        <w:rPr>
          <w:rFonts w:ascii="Arial" w:hAnsi="Arial" w:cs="Arial"/>
        </w:rPr>
        <w:t>SERVICIO (Modalidades)</w:t>
      </w:r>
      <w:r w:rsidRPr="0042708D">
        <w:rPr>
          <w:rFonts w:ascii="Arial" w:hAnsi="Arial" w:cs="Arial"/>
        </w:rPr>
        <w:tab/>
        <w:t>Infinitum 512</w:t>
      </w:r>
      <w:r w:rsidRPr="0042708D">
        <w:rPr>
          <w:rFonts w:ascii="Arial" w:hAnsi="Arial" w:cs="Arial"/>
        </w:rPr>
        <w:tab/>
        <w:t>Plan de Contratación sin plazo forzoso</w:t>
      </w:r>
      <w:r w:rsidRPr="0042708D">
        <w:rPr>
          <w:rFonts w:ascii="Arial" w:hAnsi="Arial" w:cs="Arial"/>
        </w:rPr>
        <w:tab/>
        <w:t>IP dinámica y Fija</w:t>
      </w:r>
      <w:r w:rsidRPr="0042708D">
        <w:rPr>
          <w:rFonts w:ascii="Arial" w:hAnsi="Arial" w:cs="Arial"/>
        </w:rPr>
        <w:tab/>
      </w:r>
      <w:r w:rsidRPr="0042708D">
        <w:rPr>
          <w:rFonts w:ascii="Arial" w:hAnsi="Arial" w:cs="Arial"/>
        </w:rPr>
        <w:tab/>
        <w:t>Equipo Alámbrico</w:t>
      </w:r>
      <w:r w:rsidRPr="0042708D">
        <w:rPr>
          <w:rFonts w:ascii="Arial" w:hAnsi="Arial" w:cs="Arial"/>
        </w:rPr>
        <w:tab/>
        <w:t xml:space="preserve">$599.00 </w:t>
      </w:r>
    </w:p>
    <w:p w:rsidR="000F207F" w:rsidRPr="0042708D" w:rsidRDefault="000F207F" w:rsidP="000F207F">
      <w:pPr>
        <w:rPr>
          <w:rFonts w:ascii="Arial" w:hAnsi="Arial" w:cs="Arial"/>
        </w:rPr>
      </w:pPr>
      <w:r w:rsidRPr="0042708D">
        <w:rPr>
          <w:rFonts w:ascii="Arial" w:hAnsi="Arial" w:cs="Arial"/>
        </w:rPr>
        <w:t>SERVICIO (Modalidades)</w:t>
      </w:r>
      <w:r w:rsidRPr="0042708D">
        <w:rPr>
          <w:rFonts w:ascii="Arial" w:hAnsi="Arial" w:cs="Arial"/>
        </w:rPr>
        <w:tab/>
        <w:t>Infinitum 1000</w:t>
      </w:r>
      <w:r w:rsidRPr="0042708D">
        <w:rPr>
          <w:rFonts w:ascii="Arial" w:hAnsi="Arial" w:cs="Arial"/>
        </w:rPr>
        <w:tab/>
        <w:t>Plan de Contratación sin plazo forzoso</w:t>
      </w:r>
      <w:r w:rsidRPr="0042708D">
        <w:rPr>
          <w:rFonts w:ascii="Arial" w:hAnsi="Arial" w:cs="Arial"/>
        </w:rPr>
        <w:tab/>
        <w:t>IP dinámica y Fija</w:t>
      </w:r>
      <w:r w:rsidRPr="0042708D">
        <w:rPr>
          <w:rFonts w:ascii="Arial" w:hAnsi="Arial" w:cs="Arial"/>
        </w:rPr>
        <w:tab/>
      </w:r>
      <w:r w:rsidRPr="0042708D">
        <w:rPr>
          <w:rFonts w:ascii="Arial" w:hAnsi="Arial" w:cs="Arial"/>
        </w:rPr>
        <w:tab/>
        <w:t>Equipo Alámbrico</w:t>
      </w:r>
      <w:r w:rsidRPr="0042708D">
        <w:rPr>
          <w:rFonts w:ascii="Arial" w:hAnsi="Arial" w:cs="Arial"/>
        </w:rPr>
        <w:tab/>
        <w:t xml:space="preserve">$599.00 </w:t>
      </w:r>
    </w:p>
    <w:p w:rsidR="000F207F" w:rsidRPr="0042708D" w:rsidRDefault="000F207F" w:rsidP="000F207F">
      <w:pPr>
        <w:rPr>
          <w:rFonts w:ascii="Arial" w:hAnsi="Arial" w:cs="Arial"/>
        </w:rPr>
      </w:pPr>
      <w:r w:rsidRPr="0042708D">
        <w:rPr>
          <w:rFonts w:ascii="Arial" w:hAnsi="Arial" w:cs="Arial"/>
        </w:rPr>
        <w:t>SERVICIO (Modalidades)</w:t>
      </w:r>
      <w:r w:rsidRPr="0042708D">
        <w:rPr>
          <w:rFonts w:ascii="Arial" w:hAnsi="Arial" w:cs="Arial"/>
        </w:rPr>
        <w:tab/>
        <w:t>Infinitum 1300</w:t>
      </w:r>
      <w:r w:rsidRPr="0042708D">
        <w:rPr>
          <w:rFonts w:ascii="Arial" w:hAnsi="Arial" w:cs="Arial"/>
        </w:rPr>
        <w:tab/>
        <w:t>Plan de Contratación sin plazo forzoso</w:t>
      </w:r>
      <w:r w:rsidRPr="0042708D">
        <w:rPr>
          <w:rFonts w:ascii="Arial" w:hAnsi="Arial" w:cs="Arial"/>
        </w:rPr>
        <w:tab/>
        <w:t>IP dinámica y Fija</w:t>
      </w:r>
      <w:r w:rsidRPr="0042708D">
        <w:rPr>
          <w:rFonts w:ascii="Arial" w:hAnsi="Arial" w:cs="Arial"/>
        </w:rPr>
        <w:tab/>
      </w:r>
      <w:r w:rsidRPr="0042708D">
        <w:rPr>
          <w:rFonts w:ascii="Arial" w:hAnsi="Arial" w:cs="Arial"/>
        </w:rPr>
        <w:tab/>
        <w:t>Equipo Alámbrico</w:t>
      </w:r>
      <w:r w:rsidRPr="0042708D">
        <w:rPr>
          <w:rFonts w:ascii="Arial" w:hAnsi="Arial" w:cs="Arial"/>
        </w:rPr>
        <w:tab/>
        <w:t xml:space="preserve">$599.00 </w:t>
      </w:r>
    </w:p>
    <w:p w:rsidR="000F207F" w:rsidRPr="0042708D" w:rsidRDefault="000F207F" w:rsidP="000F207F">
      <w:pPr>
        <w:rPr>
          <w:rFonts w:ascii="Arial" w:hAnsi="Arial" w:cs="Arial"/>
        </w:rPr>
      </w:pPr>
      <w:r w:rsidRPr="0042708D">
        <w:rPr>
          <w:rFonts w:ascii="Arial" w:hAnsi="Arial" w:cs="Arial"/>
        </w:rPr>
        <w:t>SERVICIO (Modalidades)</w:t>
      </w:r>
      <w:r w:rsidRPr="0042708D">
        <w:rPr>
          <w:rFonts w:ascii="Arial" w:hAnsi="Arial" w:cs="Arial"/>
        </w:rPr>
        <w:tab/>
        <w:t>Infinitum 2000</w:t>
      </w:r>
      <w:r w:rsidRPr="0042708D">
        <w:rPr>
          <w:rFonts w:ascii="Arial" w:hAnsi="Arial" w:cs="Arial"/>
        </w:rPr>
        <w:tab/>
        <w:t>Plan de Contratación sin plazo forzoso</w:t>
      </w:r>
      <w:r w:rsidRPr="0042708D">
        <w:rPr>
          <w:rFonts w:ascii="Arial" w:hAnsi="Arial" w:cs="Arial"/>
        </w:rPr>
        <w:tab/>
        <w:t>IP dinámica y Fija</w:t>
      </w:r>
      <w:r w:rsidRPr="0042708D">
        <w:rPr>
          <w:rFonts w:ascii="Arial" w:hAnsi="Arial" w:cs="Arial"/>
        </w:rPr>
        <w:tab/>
      </w:r>
      <w:r w:rsidRPr="0042708D">
        <w:rPr>
          <w:rFonts w:ascii="Arial" w:hAnsi="Arial" w:cs="Arial"/>
        </w:rPr>
        <w:tab/>
        <w:t>Equipo Alámbrico</w:t>
      </w:r>
      <w:r w:rsidRPr="0042708D">
        <w:rPr>
          <w:rFonts w:ascii="Arial" w:hAnsi="Arial" w:cs="Arial"/>
        </w:rPr>
        <w:tab/>
        <w:t xml:space="preserve">$599.00 </w:t>
      </w:r>
    </w:p>
    <w:p w:rsidR="000F207F" w:rsidRPr="0042708D" w:rsidRDefault="000F207F" w:rsidP="000F207F">
      <w:pPr>
        <w:rPr>
          <w:rFonts w:ascii="Arial" w:hAnsi="Arial" w:cs="Arial"/>
        </w:rPr>
      </w:pPr>
      <w:r w:rsidRPr="0042708D">
        <w:rPr>
          <w:rFonts w:ascii="Arial" w:hAnsi="Arial" w:cs="Arial"/>
        </w:rPr>
        <w:t>SERVICIO (Modalidades)</w:t>
      </w:r>
      <w:r w:rsidRPr="0042708D">
        <w:rPr>
          <w:rFonts w:ascii="Arial" w:hAnsi="Arial" w:cs="Arial"/>
        </w:rPr>
        <w:tab/>
        <w:t>Infinitum 512</w:t>
      </w:r>
      <w:r w:rsidRPr="0042708D">
        <w:rPr>
          <w:rFonts w:ascii="Arial" w:hAnsi="Arial" w:cs="Arial"/>
        </w:rPr>
        <w:tab/>
        <w:t>Plan de Contratación sin plazo forzoso</w:t>
      </w:r>
      <w:r w:rsidRPr="0042708D">
        <w:rPr>
          <w:rFonts w:ascii="Arial" w:hAnsi="Arial" w:cs="Arial"/>
        </w:rPr>
        <w:tab/>
        <w:t>IP dinámica y Fija</w:t>
      </w:r>
      <w:r w:rsidRPr="0042708D">
        <w:rPr>
          <w:rFonts w:ascii="Arial" w:hAnsi="Arial" w:cs="Arial"/>
        </w:rPr>
        <w:tab/>
      </w:r>
      <w:r w:rsidRPr="0042708D">
        <w:rPr>
          <w:rFonts w:ascii="Arial" w:hAnsi="Arial" w:cs="Arial"/>
        </w:rPr>
        <w:tab/>
        <w:t>Inalámbrico</w:t>
      </w:r>
      <w:r w:rsidRPr="0042708D">
        <w:rPr>
          <w:rFonts w:ascii="Arial" w:hAnsi="Arial" w:cs="Arial"/>
        </w:rPr>
        <w:tab/>
        <w:t xml:space="preserve">$999.00 </w:t>
      </w:r>
    </w:p>
    <w:p w:rsidR="000F207F" w:rsidRPr="0042708D" w:rsidRDefault="000F207F" w:rsidP="000F207F">
      <w:pPr>
        <w:rPr>
          <w:rFonts w:ascii="Arial" w:hAnsi="Arial" w:cs="Arial"/>
        </w:rPr>
      </w:pPr>
      <w:r w:rsidRPr="0042708D">
        <w:rPr>
          <w:rFonts w:ascii="Arial" w:hAnsi="Arial" w:cs="Arial"/>
        </w:rPr>
        <w:t>SERVICIO (Modalidades)</w:t>
      </w:r>
      <w:r w:rsidRPr="0042708D">
        <w:rPr>
          <w:rFonts w:ascii="Arial" w:hAnsi="Arial" w:cs="Arial"/>
        </w:rPr>
        <w:tab/>
        <w:t>Infinitum 1000</w:t>
      </w:r>
      <w:r w:rsidRPr="0042708D">
        <w:rPr>
          <w:rFonts w:ascii="Arial" w:hAnsi="Arial" w:cs="Arial"/>
        </w:rPr>
        <w:tab/>
        <w:t>Plan de Contratación sin plazo forzoso</w:t>
      </w:r>
      <w:r w:rsidRPr="0042708D">
        <w:rPr>
          <w:rFonts w:ascii="Arial" w:hAnsi="Arial" w:cs="Arial"/>
        </w:rPr>
        <w:tab/>
        <w:t>IP dinámica y Fija</w:t>
      </w:r>
      <w:r w:rsidRPr="0042708D">
        <w:rPr>
          <w:rFonts w:ascii="Arial" w:hAnsi="Arial" w:cs="Arial"/>
        </w:rPr>
        <w:tab/>
      </w:r>
      <w:r w:rsidRPr="0042708D">
        <w:rPr>
          <w:rFonts w:ascii="Arial" w:hAnsi="Arial" w:cs="Arial"/>
        </w:rPr>
        <w:tab/>
        <w:t>Inalámbrico</w:t>
      </w:r>
      <w:r w:rsidRPr="0042708D">
        <w:rPr>
          <w:rFonts w:ascii="Arial" w:hAnsi="Arial" w:cs="Arial"/>
        </w:rPr>
        <w:tab/>
        <w:t xml:space="preserve">$999.00 </w:t>
      </w:r>
    </w:p>
    <w:p w:rsidR="000F207F" w:rsidRPr="0042708D" w:rsidRDefault="000F207F" w:rsidP="000F207F">
      <w:pPr>
        <w:rPr>
          <w:rFonts w:ascii="Arial" w:hAnsi="Arial" w:cs="Arial"/>
        </w:rPr>
      </w:pPr>
      <w:r w:rsidRPr="0042708D">
        <w:rPr>
          <w:rFonts w:ascii="Arial" w:hAnsi="Arial" w:cs="Arial"/>
        </w:rPr>
        <w:t>SERVICIO (Modalidades)</w:t>
      </w:r>
      <w:r w:rsidRPr="0042708D">
        <w:rPr>
          <w:rFonts w:ascii="Arial" w:hAnsi="Arial" w:cs="Arial"/>
        </w:rPr>
        <w:tab/>
        <w:t>Infinitum 1300</w:t>
      </w:r>
      <w:r w:rsidRPr="0042708D">
        <w:rPr>
          <w:rFonts w:ascii="Arial" w:hAnsi="Arial" w:cs="Arial"/>
        </w:rPr>
        <w:tab/>
        <w:t>Plan de Contratación sin plazo forzoso</w:t>
      </w:r>
      <w:r w:rsidRPr="0042708D">
        <w:rPr>
          <w:rFonts w:ascii="Arial" w:hAnsi="Arial" w:cs="Arial"/>
        </w:rPr>
        <w:tab/>
        <w:t>IP dinámica y Fija</w:t>
      </w:r>
      <w:r w:rsidRPr="0042708D">
        <w:rPr>
          <w:rFonts w:ascii="Arial" w:hAnsi="Arial" w:cs="Arial"/>
        </w:rPr>
        <w:tab/>
      </w:r>
      <w:r w:rsidRPr="0042708D">
        <w:rPr>
          <w:rFonts w:ascii="Arial" w:hAnsi="Arial" w:cs="Arial"/>
        </w:rPr>
        <w:tab/>
        <w:t>Inalámbrico</w:t>
      </w:r>
      <w:r w:rsidRPr="0042708D">
        <w:rPr>
          <w:rFonts w:ascii="Arial" w:hAnsi="Arial" w:cs="Arial"/>
        </w:rPr>
        <w:tab/>
        <w:t xml:space="preserve">$999.00 </w:t>
      </w:r>
    </w:p>
    <w:p w:rsidR="000F207F" w:rsidRPr="0042708D" w:rsidRDefault="000F207F" w:rsidP="000F207F">
      <w:pPr>
        <w:rPr>
          <w:rFonts w:ascii="Arial" w:hAnsi="Arial" w:cs="Arial"/>
        </w:rPr>
      </w:pPr>
      <w:r w:rsidRPr="0042708D">
        <w:rPr>
          <w:rFonts w:ascii="Arial" w:hAnsi="Arial" w:cs="Arial"/>
        </w:rPr>
        <w:t>SERVICIO (Modalidades)</w:t>
      </w:r>
      <w:r w:rsidRPr="0042708D">
        <w:rPr>
          <w:rFonts w:ascii="Arial" w:hAnsi="Arial" w:cs="Arial"/>
        </w:rPr>
        <w:tab/>
        <w:t>Infinitum 2000</w:t>
      </w:r>
      <w:r w:rsidRPr="0042708D">
        <w:rPr>
          <w:rFonts w:ascii="Arial" w:hAnsi="Arial" w:cs="Arial"/>
        </w:rPr>
        <w:tab/>
        <w:t>Plan de Contratación sin plazo forzoso</w:t>
      </w:r>
      <w:r w:rsidRPr="0042708D">
        <w:rPr>
          <w:rFonts w:ascii="Arial" w:hAnsi="Arial" w:cs="Arial"/>
        </w:rPr>
        <w:tab/>
        <w:t>IP dinámica y Fija</w:t>
      </w:r>
      <w:r w:rsidRPr="0042708D">
        <w:rPr>
          <w:rFonts w:ascii="Arial" w:hAnsi="Arial" w:cs="Arial"/>
        </w:rPr>
        <w:tab/>
      </w:r>
      <w:r w:rsidRPr="0042708D">
        <w:rPr>
          <w:rFonts w:ascii="Arial" w:hAnsi="Arial" w:cs="Arial"/>
        </w:rPr>
        <w:tab/>
        <w:t>Inalámbrico</w:t>
      </w:r>
      <w:r w:rsidRPr="0042708D">
        <w:rPr>
          <w:rFonts w:ascii="Arial" w:hAnsi="Arial" w:cs="Arial"/>
        </w:rPr>
        <w:tab/>
        <w:t xml:space="preserve">$999.00 </w:t>
      </w:r>
    </w:p>
    <w:p w:rsidR="000F207F" w:rsidRPr="0042708D" w:rsidRDefault="000F207F" w:rsidP="000F207F">
      <w:pPr>
        <w:rPr>
          <w:rFonts w:ascii="Arial" w:hAnsi="Arial" w:cs="Arial"/>
        </w:rPr>
      </w:pPr>
      <w:r w:rsidRPr="0042708D">
        <w:rPr>
          <w:rFonts w:ascii="Arial" w:hAnsi="Arial" w:cs="Arial"/>
        </w:rPr>
        <w:t>SERVICIO (Modalidades)</w:t>
      </w:r>
      <w:r w:rsidRPr="0042708D">
        <w:rPr>
          <w:rFonts w:ascii="Arial" w:hAnsi="Arial" w:cs="Arial"/>
        </w:rPr>
        <w:tab/>
        <w:t>Infinitum 512</w:t>
      </w:r>
      <w:r w:rsidRPr="0042708D">
        <w:rPr>
          <w:rFonts w:ascii="Arial" w:hAnsi="Arial" w:cs="Arial"/>
        </w:rPr>
        <w:tab/>
        <w:t>Plan de Contratación sin plazo forzoso</w:t>
      </w:r>
      <w:r w:rsidRPr="0042708D">
        <w:rPr>
          <w:rFonts w:ascii="Arial" w:hAnsi="Arial" w:cs="Arial"/>
        </w:rPr>
        <w:tab/>
        <w:t xml:space="preserve">IP dinámica </w:t>
      </w:r>
      <w:r w:rsidRPr="0042708D">
        <w:rPr>
          <w:rFonts w:ascii="Arial" w:hAnsi="Arial" w:cs="Arial"/>
        </w:rPr>
        <w:tab/>
        <w:t>Equipo Alámbrico</w:t>
      </w:r>
      <w:r w:rsidRPr="0042708D">
        <w:rPr>
          <w:rFonts w:ascii="Arial" w:hAnsi="Arial" w:cs="Arial"/>
        </w:rPr>
        <w:tab/>
      </w:r>
      <w:r w:rsidRPr="0042708D">
        <w:rPr>
          <w:rFonts w:ascii="Arial" w:hAnsi="Arial" w:cs="Arial"/>
        </w:rPr>
        <w:tab/>
        <w:t xml:space="preserve">$0.00 </w:t>
      </w:r>
    </w:p>
    <w:p w:rsidR="000F207F" w:rsidRPr="0042708D" w:rsidRDefault="000F207F" w:rsidP="000F207F">
      <w:pPr>
        <w:rPr>
          <w:rFonts w:ascii="Arial" w:hAnsi="Arial" w:cs="Arial"/>
        </w:rPr>
      </w:pPr>
      <w:r w:rsidRPr="0042708D">
        <w:rPr>
          <w:rFonts w:ascii="Arial" w:hAnsi="Arial" w:cs="Arial"/>
        </w:rPr>
        <w:t>SERVICIO (Modalidades)</w:t>
      </w:r>
      <w:r w:rsidRPr="0042708D">
        <w:rPr>
          <w:rFonts w:ascii="Arial" w:hAnsi="Arial" w:cs="Arial"/>
        </w:rPr>
        <w:tab/>
        <w:t>Infinitum 1000</w:t>
      </w:r>
      <w:r w:rsidRPr="0042708D">
        <w:rPr>
          <w:rFonts w:ascii="Arial" w:hAnsi="Arial" w:cs="Arial"/>
        </w:rPr>
        <w:tab/>
        <w:t>Plan de Contratación sin plazo forzoso</w:t>
      </w:r>
      <w:r w:rsidRPr="0042708D">
        <w:rPr>
          <w:rFonts w:ascii="Arial" w:hAnsi="Arial" w:cs="Arial"/>
        </w:rPr>
        <w:tab/>
        <w:t xml:space="preserve">IP dinámica </w:t>
      </w:r>
      <w:r w:rsidRPr="0042708D">
        <w:rPr>
          <w:rFonts w:ascii="Arial" w:hAnsi="Arial" w:cs="Arial"/>
        </w:rPr>
        <w:tab/>
        <w:t>Equipo Alámbrico</w:t>
      </w:r>
      <w:r w:rsidRPr="0042708D">
        <w:rPr>
          <w:rFonts w:ascii="Arial" w:hAnsi="Arial" w:cs="Arial"/>
        </w:rPr>
        <w:tab/>
      </w:r>
      <w:r w:rsidRPr="0042708D">
        <w:rPr>
          <w:rFonts w:ascii="Arial" w:hAnsi="Arial" w:cs="Arial"/>
        </w:rPr>
        <w:tab/>
        <w:t xml:space="preserve">$0.00 </w:t>
      </w:r>
    </w:p>
    <w:p w:rsidR="000F207F" w:rsidRPr="0042708D" w:rsidRDefault="000F207F" w:rsidP="000F207F">
      <w:pPr>
        <w:rPr>
          <w:rFonts w:ascii="Arial" w:hAnsi="Arial" w:cs="Arial"/>
        </w:rPr>
      </w:pPr>
      <w:r w:rsidRPr="0042708D">
        <w:rPr>
          <w:rFonts w:ascii="Arial" w:hAnsi="Arial" w:cs="Arial"/>
        </w:rPr>
        <w:t>SERVICIO (Modalidades)</w:t>
      </w:r>
      <w:r w:rsidRPr="0042708D">
        <w:rPr>
          <w:rFonts w:ascii="Arial" w:hAnsi="Arial" w:cs="Arial"/>
        </w:rPr>
        <w:tab/>
        <w:t>Infinitum 1300</w:t>
      </w:r>
      <w:r w:rsidRPr="0042708D">
        <w:rPr>
          <w:rFonts w:ascii="Arial" w:hAnsi="Arial" w:cs="Arial"/>
        </w:rPr>
        <w:tab/>
        <w:t>Plan de Contratación sin plazo forzoso</w:t>
      </w:r>
      <w:r w:rsidRPr="0042708D">
        <w:rPr>
          <w:rFonts w:ascii="Arial" w:hAnsi="Arial" w:cs="Arial"/>
        </w:rPr>
        <w:tab/>
        <w:t xml:space="preserve">IP dinámica </w:t>
      </w:r>
      <w:r w:rsidRPr="0042708D">
        <w:rPr>
          <w:rFonts w:ascii="Arial" w:hAnsi="Arial" w:cs="Arial"/>
        </w:rPr>
        <w:tab/>
        <w:t>Equipo Alámbrico</w:t>
      </w:r>
      <w:r w:rsidRPr="0042708D">
        <w:rPr>
          <w:rFonts w:ascii="Arial" w:hAnsi="Arial" w:cs="Arial"/>
        </w:rPr>
        <w:tab/>
      </w:r>
      <w:r w:rsidRPr="0042708D">
        <w:rPr>
          <w:rFonts w:ascii="Arial" w:hAnsi="Arial" w:cs="Arial"/>
        </w:rPr>
        <w:tab/>
        <w:t xml:space="preserve">$0.00 </w:t>
      </w:r>
    </w:p>
    <w:p w:rsidR="000F207F" w:rsidRPr="0042708D" w:rsidRDefault="000F207F" w:rsidP="000F207F">
      <w:pPr>
        <w:rPr>
          <w:rFonts w:ascii="Arial" w:hAnsi="Arial" w:cs="Arial"/>
        </w:rPr>
      </w:pPr>
      <w:r w:rsidRPr="0042708D">
        <w:rPr>
          <w:rFonts w:ascii="Arial" w:hAnsi="Arial" w:cs="Arial"/>
        </w:rPr>
        <w:t>SERVICIO (Modalidades)</w:t>
      </w:r>
      <w:r w:rsidRPr="0042708D">
        <w:rPr>
          <w:rFonts w:ascii="Arial" w:hAnsi="Arial" w:cs="Arial"/>
        </w:rPr>
        <w:tab/>
        <w:t>Infinitum 2000</w:t>
      </w:r>
      <w:r w:rsidRPr="0042708D">
        <w:rPr>
          <w:rFonts w:ascii="Arial" w:hAnsi="Arial" w:cs="Arial"/>
        </w:rPr>
        <w:tab/>
        <w:t>Plan de Contratación sin plazo forzoso</w:t>
      </w:r>
      <w:r w:rsidRPr="0042708D">
        <w:rPr>
          <w:rFonts w:ascii="Arial" w:hAnsi="Arial" w:cs="Arial"/>
        </w:rPr>
        <w:tab/>
        <w:t xml:space="preserve">IP dinámica </w:t>
      </w:r>
      <w:r w:rsidRPr="0042708D">
        <w:rPr>
          <w:rFonts w:ascii="Arial" w:hAnsi="Arial" w:cs="Arial"/>
        </w:rPr>
        <w:tab/>
        <w:t>Equipo Alámbrico</w:t>
      </w:r>
      <w:r w:rsidRPr="0042708D">
        <w:rPr>
          <w:rFonts w:ascii="Arial" w:hAnsi="Arial" w:cs="Arial"/>
        </w:rPr>
        <w:tab/>
      </w:r>
      <w:r w:rsidRPr="0042708D">
        <w:rPr>
          <w:rFonts w:ascii="Arial" w:hAnsi="Arial" w:cs="Arial"/>
        </w:rPr>
        <w:tab/>
        <w:t xml:space="preserve">$0.00 </w:t>
      </w:r>
    </w:p>
    <w:p w:rsidR="000F207F" w:rsidRPr="0042708D" w:rsidRDefault="000F207F" w:rsidP="000F207F">
      <w:pPr>
        <w:rPr>
          <w:rFonts w:ascii="Arial" w:hAnsi="Arial" w:cs="Arial"/>
        </w:rPr>
      </w:pPr>
      <w:r w:rsidRPr="0042708D">
        <w:rPr>
          <w:rFonts w:ascii="Arial" w:hAnsi="Arial" w:cs="Arial"/>
        </w:rPr>
        <w:t>SERVICIO (Modalidades)</w:t>
      </w:r>
      <w:r w:rsidRPr="0042708D">
        <w:rPr>
          <w:rFonts w:ascii="Arial" w:hAnsi="Arial" w:cs="Arial"/>
        </w:rPr>
        <w:tab/>
        <w:t>Infinitum 512</w:t>
      </w:r>
      <w:r w:rsidRPr="0042708D">
        <w:rPr>
          <w:rFonts w:ascii="Arial" w:hAnsi="Arial" w:cs="Arial"/>
        </w:rPr>
        <w:tab/>
        <w:t>Plan de Contratación sin plazo forzoso</w:t>
      </w:r>
      <w:r w:rsidRPr="0042708D">
        <w:rPr>
          <w:rFonts w:ascii="Arial" w:hAnsi="Arial" w:cs="Arial"/>
        </w:rPr>
        <w:tab/>
        <w:t xml:space="preserve">IP dinámica </w:t>
      </w:r>
      <w:r w:rsidRPr="0042708D">
        <w:rPr>
          <w:rFonts w:ascii="Arial" w:hAnsi="Arial" w:cs="Arial"/>
        </w:rPr>
        <w:tab/>
        <w:t>Equipo Inalámbrico</w:t>
      </w:r>
      <w:r w:rsidRPr="0042708D">
        <w:rPr>
          <w:rFonts w:ascii="Arial" w:hAnsi="Arial" w:cs="Arial"/>
        </w:rPr>
        <w:tab/>
      </w:r>
      <w:r w:rsidRPr="0042708D">
        <w:rPr>
          <w:rFonts w:ascii="Arial" w:hAnsi="Arial" w:cs="Arial"/>
        </w:rPr>
        <w:tab/>
        <w:t xml:space="preserve">$999.00 </w:t>
      </w:r>
    </w:p>
    <w:p w:rsidR="000F207F" w:rsidRPr="0042708D" w:rsidRDefault="000F207F" w:rsidP="000F207F">
      <w:pPr>
        <w:rPr>
          <w:rFonts w:ascii="Arial" w:hAnsi="Arial" w:cs="Arial"/>
        </w:rPr>
      </w:pPr>
      <w:r w:rsidRPr="0042708D">
        <w:rPr>
          <w:rFonts w:ascii="Arial" w:hAnsi="Arial" w:cs="Arial"/>
        </w:rPr>
        <w:t>SERVICIO (Modalidades)</w:t>
      </w:r>
      <w:r w:rsidRPr="0042708D">
        <w:rPr>
          <w:rFonts w:ascii="Arial" w:hAnsi="Arial" w:cs="Arial"/>
        </w:rPr>
        <w:tab/>
        <w:t>Infinitum 1000</w:t>
      </w:r>
      <w:r w:rsidRPr="0042708D">
        <w:rPr>
          <w:rFonts w:ascii="Arial" w:hAnsi="Arial" w:cs="Arial"/>
        </w:rPr>
        <w:tab/>
        <w:t>Plan de Contratación sin plazo forzoso</w:t>
      </w:r>
      <w:r w:rsidRPr="0042708D">
        <w:rPr>
          <w:rFonts w:ascii="Arial" w:hAnsi="Arial" w:cs="Arial"/>
        </w:rPr>
        <w:tab/>
        <w:t xml:space="preserve">IP dinámica </w:t>
      </w:r>
      <w:r w:rsidRPr="0042708D">
        <w:rPr>
          <w:rFonts w:ascii="Arial" w:hAnsi="Arial" w:cs="Arial"/>
        </w:rPr>
        <w:tab/>
        <w:t>Equipo Inalámbrico</w:t>
      </w:r>
      <w:r w:rsidRPr="0042708D">
        <w:rPr>
          <w:rFonts w:ascii="Arial" w:hAnsi="Arial" w:cs="Arial"/>
        </w:rPr>
        <w:tab/>
      </w:r>
      <w:r w:rsidRPr="0042708D">
        <w:rPr>
          <w:rFonts w:ascii="Arial" w:hAnsi="Arial" w:cs="Arial"/>
        </w:rPr>
        <w:tab/>
        <w:t xml:space="preserve">$999.00 </w:t>
      </w:r>
    </w:p>
    <w:p w:rsidR="000F207F" w:rsidRPr="0042708D" w:rsidRDefault="000F207F" w:rsidP="000F207F">
      <w:pPr>
        <w:rPr>
          <w:rFonts w:ascii="Arial" w:hAnsi="Arial" w:cs="Arial"/>
        </w:rPr>
      </w:pPr>
      <w:r w:rsidRPr="0042708D">
        <w:rPr>
          <w:rFonts w:ascii="Arial" w:hAnsi="Arial" w:cs="Arial"/>
        </w:rPr>
        <w:t>SERVICIO (Modalidades)</w:t>
      </w:r>
      <w:r w:rsidRPr="0042708D">
        <w:rPr>
          <w:rFonts w:ascii="Arial" w:hAnsi="Arial" w:cs="Arial"/>
        </w:rPr>
        <w:tab/>
        <w:t>Infinitum 1300</w:t>
      </w:r>
      <w:r w:rsidRPr="0042708D">
        <w:rPr>
          <w:rFonts w:ascii="Arial" w:hAnsi="Arial" w:cs="Arial"/>
        </w:rPr>
        <w:tab/>
        <w:t>Plan de Contratación sin plazo forzoso</w:t>
      </w:r>
      <w:r w:rsidRPr="0042708D">
        <w:rPr>
          <w:rFonts w:ascii="Arial" w:hAnsi="Arial" w:cs="Arial"/>
        </w:rPr>
        <w:tab/>
        <w:t xml:space="preserve">IP dinámica </w:t>
      </w:r>
      <w:r w:rsidRPr="0042708D">
        <w:rPr>
          <w:rFonts w:ascii="Arial" w:hAnsi="Arial" w:cs="Arial"/>
        </w:rPr>
        <w:tab/>
        <w:t>Equipo Inalámbrico</w:t>
      </w:r>
      <w:r w:rsidRPr="0042708D">
        <w:rPr>
          <w:rFonts w:ascii="Arial" w:hAnsi="Arial" w:cs="Arial"/>
        </w:rPr>
        <w:tab/>
      </w:r>
      <w:r w:rsidRPr="0042708D">
        <w:rPr>
          <w:rFonts w:ascii="Arial" w:hAnsi="Arial" w:cs="Arial"/>
        </w:rPr>
        <w:tab/>
        <w:t xml:space="preserve">$999.00 </w:t>
      </w:r>
    </w:p>
    <w:p w:rsidR="000F207F" w:rsidRDefault="000F207F" w:rsidP="000F207F">
      <w:pPr>
        <w:rPr>
          <w:rFonts w:ascii="Arial" w:hAnsi="Arial" w:cs="Arial"/>
        </w:rPr>
      </w:pPr>
      <w:r w:rsidRPr="0042708D">
        <w:rPr>
          <w:rFonts w:ascii="Arial" w:hAnsi="Arial" w:cs="Arial"/>
        </w:rPr>
        <w:t>SERVICIO (Modalidades)</w:t>
      </w:r>
      <w:r w:rsidRPr="0042708D">
        <w:rPr>
          <w:rFonts w:ascii="Arial" w:hAnsi="Arial" w:cs="Arial"/>
        </w:rPr>
        <w:tab/>
        <w:t>Infinitum 2000</w:t>
      </w:r>
      <w:r w:rsidRPr="0042708D">
        <w:rPr>
          <w:rFonts w:ascii="Arial" w:hAnsi="Arial" w:cs="Arial"/>
        </w:rPr>
        <w:tab/>
        <w:t>Plan de Contratación sin plazo forzoso</w:t>
      </w:r>
      <w:r w:rsidRPr="0042708D">
        <w:rPr>
          <w:rFonts w:ascii="Arial" w:hAnsi="Arial" w:cs="Arial"/>
        </w:rPr>
        <w:tab/>
        <w:t xml:space="preserve">IP dinámica </w:t>
      </w:r>
      <w:r w:rsidRPr="0042708D">
        <w:rPr>
          <w:rFonts w:ascii="Arial" w:hAnsi="Arial" w:cs="Arial"/>
        </w:rPr>
        <w:tab/>
        <w:t>Equipo Inalámbrico</w:t>
      </w:r>
      <w:r w:rsidRPr="0042708D">
        <w:rPr>
          <w:rFonts w:ascii="Arial" w:hAnsi="Arial" w:cs="Arial"/>
        </w:rPr>
        <w:tab/>
      </w:r>
      <w:r w:rsidRPr="0042708D">
        <w:rPr>
          <w:rFonts w:ascii="Arial" w:hAnsi="Arial" w:cs="Arial"/>
        </w:rPr>
        <w:tab/>
        <w:t>$999.00</w:t>
      </w:r>
    </w:p>
    <w:p w:rsidR="000F207F" w:rsidRPr="00B206A8" w:rsidRDefault="000F207F" w:rsidP="000F207F">
      <w:pPr>
        <w:rPr>
          <w:rFonts w:ascii="Arial" w:hAnsi="Arial" w:cs="Arial"/>
        </w:rPr>
      </w:pPr>
    </w:p>
    <w:p w:rsidR="000F207F" w:rsidRPr="00B206A8" w:rsidRDefault="000F207F" w:rsidP="000F207F">
      <w:pPr>
        <w:rPr>
          <w:rFonts w:ascii="Arial" w:hAnsi="Arial" w:cs="Arial"/>
        </w:rPr>
      </w:pPr>
      <w:r w:rsidRPr="00B206A8">
        <w:rPr>
          <w:rFonts w:ascii="Arial" w:hAnsi="Arial" w:cs="Arial"/>
        </w:rPr>
        <w:lastRenderedPageBreak/>
        <w:t xml:space="preserve"> A estos precios debe agregarse el impuesto al Valor Agregado (IVA) que le corresponda.</w:t>
      </w:r>
    </w:p>
    <w:p w:rsidR="000F207F" w:rsidRDefault="000F207F" w:rsidP="00833269">
      <w:pPr>
        <w:widowControl w:val="0"/>
        <w:numPr>
          <w:ilvl w:val="0"/>
          <w:numId w:val="35"/>
        </w:numPr>
        <w:autoSpaceDE w:val="0"/>
        <w:autoSpaceDN w:val="0"/>
        <w:adjustRightInd w:val="0"/>
        <w:spacing w:line="216" w:lineRule="exact"/>
        <w:jc w:val="both"/>
        <w:rPr>
          <w:rFonts w:ascii="Arial" w:hAnsi="Arial" w:cs="Arial"/>
        </w:rPr>
      </w:pPr>
      <w:r w:rsidRPr="00B206A8">
        <w:rPr>
          <w:rFonts w:ascii="Arial" w:hAnsi="Arial" w:cs="Arial"/>
        </w:rPr>
        <w:t>RENTAS MENSUALES DE INFINITUM</w:t>
      </w:r>
    </w:p>
    <w:p w:rsidR="000F207F" w:rsidRPr="00912CF9" w:rsidRDefault="000F207F" w:rsidP="000F207F">
      <w:pPr>
        <w:widowControl w:val="0"/>
        <w:autoSpaceDE w:val="0"/>
        <w:autoSpaceDN w:val="0"/>
        <w:adjustRightInd w:val="0"/>
        <w:spacing w:line="216" w:lineRule="exact"/>
        <w:jc w:val="both"/>
        <w:rPr>
          <w:rFonts w:ascii="Arial" w:hAnsi="Arial" w:cs="Arial"/>
        </w:rPr>
      </w:pPr>
      <w:r w:rsidRPr="00912CF9">
        <w:rPr>
          <w:rFonts w:ascii="Arial" w:hAnsi="Arial" w:cs="Arial"/>
        </w:rPr>
        <w:t>SERVICIO (Modalidades)</w:t>
      </w:r>
      <w:r w:rsidRPr="00912CF9">
        <w:rPr>
          <w:rFonts w:ascii="Arial" w:hAnsi="Arial" w:cs="Arial"/>
        </w:rPr>
        <w:tab/>
        <w:t>Infinitum 512</w:t>
      </w:r>
      <w:r w:rsidRPr="00912CF9">
        <w:rPr>
          <w:rFonts w:ascii="Arial" w:hAnsi="Arial" w:cs="Arial"/>
        </w:rPr>
        <w:tab/>
        <w:t>Con IP Dinámica</w:t>
      </w:r>
      <w:r w:rsidRPr="00912CF9">
        <w:rPr>
          <w:rFonts w:ascii="Arial" w:hAnsi="Arial" w:cs="Arial"/>
        </w:rPr>
        <w:tab/>
        <w:t xml:space="preserve">$349.00 </w:t>
      </w:r>
    </w:p>
    <w:p w:rsidR="000F207F" w:rsidRPr="00912CF9" w:rsidRDefault="000F207F" w:rsidP="000F207F">
      <w:pPr>
        <w:widowControl w:val="0"/>
        <w:autoSpaceDE w:val="0"/>
        <w:autoSpaceDN w:val="0"/>
        <w:adjustRightInd w:val="0"/>
        <w:spacing w:line="216" w:lineRule="exact"/>
        <w:jc w:val="both"/>
        <w:rPr>
          <w:rFonts w:ascii="Arial" w:hAnsi="Arial" w:cs="Arial"/>
        </w:rPr>
      </w:pPr>
      <w:r w:rsidRPr="00912CF9">
        <w:rPr>
          <w:rFonts w:ascii="Arial" w:hAnsi="Arial" w:cs="Arial"/>
        </w:rPr>
        <w:t>SERVICIO (Modalidades)</w:t>
      </w:r>
      <w:r w:rsidRPr="00912CF9">
        <w:rPr>
          <w:rFonts w:ascii="Arial" w:hAnsi="Arial" w:cs="Arial"/>
        </w:rPr>
        <w:tab/>
        <w:t>Infinitum 1000</w:t>
      </w:r>
      <w:r w:rsidRPr="00912CF9">
        <w:rPr>
          <w:rFonts w:ascii="Arial" w:hAnsi="Arial" w:cs="Arial"/>
        </w:rPr>
        <w:tab/>
        <w:t>Con IP Dinámica</w:t>
      </w:r>
      <w:r w:rsidRPr="00912CF9">
        <w:rPr>
          <w:rFonts w:ascii="Arial" w:hAnsi="Arial" w:cs="Arial"/>
        </w:rPr>
        <w:tab/>
        <w:t xml:space="preserve">$599.00 </w:t>
      </w:r>
    </w:p>
    <w:p w:rsidR="000F207F" w:rsidRPr="00912CF9" w:rsidRDefault="000F207F" w:rsidP="000F207F">
      <w:pPr>
        <w:widowControl w:val="0"/>
        <w:autoSpaceDE w:val="0"/>
        <w:autoSpaceDN w:val="0"/>
        <w:adjustRightInd w:val="0"/>
        <w:spacing w:line="216" w:lineRule="exact"/>
        <w:jc w:val="both"/>
        <w:rPr>
          <w:rFonts w:ascii="Arial" w:hAnsi="Arial" w:cs="Arial"/>
        </w:rPr>
      </w:pPr>
      <w:r w:rsidRPr="00912CF9">
        <w:rPr>
          <w:rFonts w:ascii="Arial" w:hAnsi="Arial" w:cs="Arial"/>
        </w:rPr>
        <w:t>SERVICIO (Modalidades)</w:t>
      </w:r>
      <w:r w:rsidRPr="00912CF9">
        <w:rPr>
          <w:rFonts w:ascii="Arial" w:hAnsi="Arial" w:cs="Arial"/>
        </w:rPr>
        <w:tab/>
        <w:t>Infinitum 1300</w:t>
      </w:r>
      <w:r w:rsidRPr="00912CF9">
        <w:rPr>
          <w:rFonts w:ascii="Arial" w:hAnsi="Arial" w:cs="Arial"/>
        </w:rPr>
        <w:tab/>
        <w:t>Con IP Dinámica</w:t>
      </w:r>
      <w:r w:rsidRPr="00912CF9">
        <w:rPr>
          <w:rFonts w:ascii="Arial" w:hAnsi="Arial" w:cs="Arial"/>
        </w:rPr>
        <w:tab/>
        <w:t xml:space="preserve">$999.00 </w:t>
      </w:r>
    </w:p>
    <w:p w:rsidR="000F207F" w:rsidRPr="00912CF9" w:rsidRDefault="000F207F" w:rsidP="000F207F">
      <w:pPr>
        <w:widowControl w:val="0"/>
        <w:autoSpaceDE w:val="0"/>
        <w:autoSpaceDN w:val="0"/>
        <w:adjustRightInd w:val="0"/>
        <w:spacing w:line="216" w:lineRule="exact"/>
        <w:jc w:val="both"/>
        <w:rPr>
          <w:rFonts w:ascii="Arial" w:hAnsi="Arial" w:cs="Arial"/>
        </w:rPr>
      </w:pPr>
      <w:r w:rsidRPr="00912CF9">
        <w:rPr>
          <w:rFonts w:ascii="Arial" w:hAnsi="Arial" w:cs="Arial"/>
        </w:rPr>
        <w:t>SERVICIO (Modalidades)</w:t>
      </w:r>
      <w:r w:rsidRPr="00912CF9">
        <w:rPr>
          <w:rFonts w:ascii="Arial" w:hAnsi="Arial" w:cs="Arial"/>
        </w:rPr>
        <w:tab/>
        <w:t>Infinitum 2000</w:t>
      </w:r>
      <w:r w:rsidRPr="00912CF9">
        <w:rPr>
          <w:rFonts w:ascii="Arial" w:hAnsi="Arial" w:cs="Arial"/>
        </w:rPr>
        <w:tab/>
        <w:t>Con IP Dinámica</w:t>
      </w:r>
      <w:r w:rsidRPr="00912CF9">
        <w:rPr>
          <w:rFonts w:ascii="Arial" w:hAnsi="Arial" w:cs="Arial"/>
        </w:rPr>
        <w:tab/>
        <w:t xml:space="preserve">$4,599.00 </w:t>
      </w:r>
    </w:p>
    <w:p w:rsidR="000F207F" w:rsidRPr="00912CF9" w:rsidRDefault="000F207F" w:rsidP="000F207F">
      <w:pPr>
        <w:widowControl w:val="0"/>
        <w:autoSpaceDE w:val="0"/>
        <w:autoSpaceDN w:val="0"/>
        <w:adjustRightInd w:val="0"/>
        <w:spacing w:line="216" w:lineRule="exact"/>
        <w:jc w:val="both"/>
        <w:rPr>
          <w:rFonts w:ascii="Arial" w:hAnsi="Arial" w:cs="Arial"/>
        </w:rPr>
      </w:pPr>
      <w:r w:rsidRPr="00912CF9">
        <w:rPr>
          <w:rFonts w:ascii="Arial" w:hAnsi="Arial" w:cs="Arial"/>
        </w:rPr>
        <w:t>SERVICIO (Modalidades)</w:t>
      </w:r>
      <w:r w:rsidRPr="00912CF9">
        <w:rPr>
          <w:rFonts w:ascii="Arial" w:hAnsi="Arial" w:cs="Arial"/>
        </w:rPr>
        <w:tab/>
        <w:t>Infinitum 512</w:t>
      </w:r>
      <w:r w:rsidRPr="00912CF9">
        <w:rPr>
          <w:rFonts w:ascii="Arial" w:hAnsi="Arial" w:cs="Arial"/>
        </w:rPr>
        <w:tab/>
        <w:t>Con IP Fija</w:t>
      </w:r>
      <w:r w:rsidRPr="00912CF9">
        <w:rPr>
          <w:rFonts w:ascii="Arial" w:hAnsi="Arial" w:cs="Arial"/>
        </w:rPr>
        <w:tab/>
        <w:t xml:space="preserve">$1,379.00 </w:t>
      </w:r>
    </w:p>
    <w:p w:rsidR="000F207F" w:rsidRPr="00912CF9" w:rsidRDefault="000F207F" w:rsidP="000F207F">
      <w:pPr>
        <w:widowControl w:val="0"/>
        <w:autoSpaceDE w:val="0"/>
        <w:autoSpaceDN w:val="0"/>
        <w:adjustRightInd w:val="0"/>
        <w:spacing w:line="216" w:lineRule="exact"/>
        <w:jc w:val="both"/>
        <w:rPr>
          <w:rFonts w:ascii="Arial" w:hAnsi="Arial" w:cs="Arial"/>
        </w:rPr>
      </w:pPr>
      <w:r w:rsidRPr="00912CF9">
        <w:rPr>
          <w:rFonts w:ascii="Arial" w:hAnsi="Arial" w:cs="Arial"/>
        </w:rPr>
        <w:t>SERVICIO (Modalidades)</w:t>
      </w:r>
      <w:r w:rsidRPr="00912CF9">
        <w:rPr>
          <w:rFonts w:ascii="Arial" w:hAnsi="Arial" w:cs="Arial"/>
        </w:rPr>
        <w:tab/>
        <w:t>Infinitum 1000</w:t>
      </w:r>
      <w:r w:rsidRPr="00912CF9">
        <w:rPr>
          <w:rFonts w:ascii="Arial" w:hAnsi="Arial" w:cs="Arial"/>
        </w:rPr>
        <w:tab/>
        <w:t>Con IP Fija</w:t>
      </w:r>
      <w:r w:rsidRPr="00912CF9">
        <w:rPr>
          <w:rFonts w:ascii="Arial" w:hAnsi="Arial" w:cs="Arial"/>
        </w:rPr>
        <w:tab/>
        <w:t xml:space="preserve">$1,599.00 </w:t>
      </w:r>
    </w:p>
    <w:p w:rsidR="000F207F" w:rsidRPr="00912CF9" w:rsidRDefault="000F207F" w:rsidP="000F207F">
      <w:pPr>
        <w:widowControl w:val="0"/>
        <w:autoSpaceDE w:val="0"/>
        <w:autoSpaceDN w:val="0"/>
        <w:adjustRightInd w:val="0"/>
        <w:spacing w:line="216" w:lineRule="exact"/>
        <w:jc w:val="both"/>
        <w:rPr>
          <w:rFonts w:ascii="Arial" w:hAnsi="Arial" w:cs="Arial"/>
        </w:rPr>
      </w:pPr>
      <w:r w:rsidRPr="00912CF9">
        <w:rPr>
          <w:rFonts w:ascii="Arial" w:hAnsi="Arial" w:cs="Arial"/>
        </w:rPr>
        <w:t>SERVICIO (Modalidades)</w:t>
      </w:r>
      <w:r w:rsidRPr="00912CF9">
        <w:rPr>
          <w:rFonts w:ascii="Arial" w:hAnsi="Arial" w:cs="Arial"/>
        </w:rPr>
        <w:tab/>
        <w:t>Infinitum 1300</w:t>
      </w:r>
      <w:r w:rsidRPr="00912CF9">
        <w:rPr>
          <w:rFonts w:ascii="Arial" w:hAnsi="Arial" w:cs="Arial"/>
        </w:rPr>
        <w:tab/>
        <w:t>Con IP Fija</w:t>
      </w:r>
      <w:r w:rsidRPr="00912CF9">
        <w:rPr>
          <w:rFonts w:ascii="Arial" w:hAnsi="Arial" w:cs="Arial"/>
        </w:rPr>
        <w:tab/>
        <w:t xml:space="preserve">$1,999.00 </w:t>
      </w:r>
    </w:p>
    <w:p w:rsidR="000F207F" w:rsidRPr="00912CF9" w:rsidRDefault="000F207F" w:rsidP="000F207F">
      <w:pPr>
        <w:widowControl w:val="0"/>
        <w:autoSpaceDE w:val="0"/>
        <w:autoSpaceDN w:val="0"/>
        <w:adjustRightInd w:val="0"/>
        <w:spacing w:line="216" w:lineRule="exact"/>
        <w:jc w:val="both"/>
        <w:rPr>
          <w:rFonts w:ascii="Arial" w:hAnsi="Arial" w:cs="Arial"/>
        </w:rPr>
      </w:pPr>
      <w:r w:rsidRPr="00912CF9">
        <w:rPr>
          <w:rFonts w:ascii="Arial" w:hAnsi="Arial" w:cs="Arial"/>
        </w:rPr>
        <w:t>SERVICIO (Modalidades)</w:t>
      </w:r>
      <w:r w:rsidRPr="00912CF9">
        <w:rPr>
          <w:rFonts w:ascii="Arial" w:hAnsi="Arial" w:cs="Arial"/>
        </w:rPr>
        <w:tab/>
        <w:t>Infinitum 2000</w:t>
      </w:r>
      <w:r w:rsidRPr="00912CF9">
        <w:rPr>
          <w:rFonts w:ascii="Arial" w:hAnsi="Arial" w:cs="Arial"/>
        </w:rPr>
        <w:tab/>
        <w:t>Con IP Fija</w:t>
      </w:r>
      <w:r w:rsidRPr="00912CF9">
        <w:rPr>
          <w:rFonts w:ascii="Arial" w:hAnsi="Arial" w:cs="Arial"/>
        </w:rPr>
        <w:tab/>
        <w:t>$5,599.00</w:t>
      </w:r>
    </w:p>
    <w:p w:rsidR="000F207F" w:rsidRPr="00B206A8" w:rsidRDefault="000F207F" w:rsidP="000F207F">
      <w:pPr>
        <w:rPr>
          <w:rFonts w:ascii="Arial" w:hAnsi="Arial" w:cs="Arial"/>
          <w:b/>
          <w:sz w:val="16"/>
          <w:szCs w:val="16"/>
        </w:rPr>
      </w:pPr>
      <w:r w:rsidRPr="00B206A8">
        <w:rPr>
          <w:rFonts w:ascii="Arial" w:hAnsi="Arial" w:cs="Arial"/>
          <w:b/>
          <w:sz w:val="16"/>
          <w:szCs w:val="16"/>
        </w:rPr>
        <w:t>NOTA: Las tarifas anteriores incluyen IVA (16%)</w:t>
      </w:r>
    </w:p>
    <w:p w:rsidR="000F207F" w:rsidRPr="00B206A8" w:rsidRDefault="000F207F" w:rsidP="00833269">
      <w:pPr>
        <w:numPr>
          <w:ilvl w:val="0"/>
          <w:numId w:val="35"/>
        </w:numPr>
        <w:rPr>
          <w:rFonts w:ascii="Arial" w:hAnsi="Arial" w:cs="Arial"/>
        </w:rPr>
      </w:pPr>
      <w:r w:rsidRPr="00B206A8">
        <w:rPr>
          <w:rFonts w:ascii="Arial" w:hAnsi="Arial" w:cs="Arial"/>
        </w:rPr>
        <w:t>Estos precios incluyen al acceso y al servicio de Internet.</w:t>
      </w:r>
    </w:p>
    <w:p w:rsidR="000F207F" w:rsidRPr="00B206A8" w:rsidRDefault="000F207F" w:rsidP="00833269">
      <w:pPr>
        <w:numPr>
          <w:ilvl w:val="0"/>
          <w:numId w:val="35"/>
        </w:numPr>
        <w:rPr>
          <w:rFonts w:ascii="Arial" w:hAnsi="Arial" w:cs="Arial"/>
        </w:rPr>
      </w:pPr>
      <w:r w:rsidRPr="00B206A8">
        <w:rPr>
          <w:rFonts w:ascii="Arial" w:hAnsi="Arial" w:cs="Arial"/>
        </w:rPr>
        <w:t>Aplica cobro de fracción de servicio, que será igual al cargo de la renta por día.</w:t>
      </w:r>
    </w:p>
    <w:p w:rsidR="000F207F" w:rsidRPr="00B206A8" w:rsidRDefault="000F207F" w:rsidP="00833269">
      <w:pPr>
        <w:numPr>
          <w:ilvl w:val="0"/>
          <w:numId w:val="35"/>
        </w:numPr>
        <w:rPr>
          <w:rFonts w:ascii="Arial" w:hAnsi="Arial" w:cs="Arial"/>
        </w:rPr>
      </w:pPr>
      <w:r w:rsidRPr="00B206A8">
        <w:rPr>
          <w:rFonts w:ascii="Arial" w:hAnsi="Arial" w:cs="Arial"/>
        </w:rPr>
        <w:t>Aplica para nuevas contrataciones, migraciones, cambios de modalidad y cambio del tipo de direccionamiento IP efectuados a partir del 21 de mayo de 2005.</w:t>
      </w:r>
    </w:p>
    <w:p w:rsidR="000F207F" w:rsidRPr="00B206A8" w:rsidRDefault="000F207F" w:rsidP="000F207F">
      <w:pPr>
        <w:widowControl w:val="0"/>
        <w:autoSpaceDE w:val="0"/>
        <w:autoSpaceDN w:val="0"/>
        <w:adjustRightInd w:val="0"/>
        <w:jc w:val="both"/>
        <w:rPr>
          <w:rFonts w:ascii="Arial" w:hAnsi="Arial" w:cs="Arial"/>
        </w:rPr>
      </w:pPr>
    </w:p>
    <w:p w:rsidR="000F207F" w:rsidRPr="00B206A8" w:rsidRDefault="000F207F" w:rsidP="00833269">
      <w:pPr>
        <w:widowControl w:val="0"/>
        <w:numPr>
          <w:ilvl w:val="1"/>
          <w:numId w:val="39"/>
        </w:numPr>
        <w:autoSpaceDE w:val="0"/>
        <w:autoSpaceDN w:val="0"/>
        <w:adjustRightInd w:val="0"/>
        <w:spacing w:line="273" w:lineRule="exact"/>
        <w:ind w:hanging="1311"/>
        <w:jc w:val="both"/>
        <w:rPr>
          <w:rFonts w:ascii="Arial" w:hAnsi="Arial" w:cs="Arial"/>
        </w:rPr>
      </w:pPr>
      <w:r w:rsidRPr="00B206A8">
        <w:rPr>
          <w:rFonts w:ascii="Arial" w:hAnsi="Arial" w:cs="Arial"/>
        </w:rPr>
        <w:t>CARACTERISTICAS DE CONTRATACION</w:t>
      </w:r>
    </w:p>
    <w:p w:rsidR="000F207F" w:rsidRPr="00B206A8" w:rsidRDefault="000F207F" w:rsidP="000F207F">
      <w:pPr>
        <w:widowControl w:val="0"/>
        <w:autoSpaceDE w:val="0"/>
        <w:autoSpaceDN w:val="0"/>
        <w:adjustRightInd w:val="0"/>
        <w:spacing w:line="326" w:lineRule="exact"/>
        <w:rPr>
          <w:rFonts w:ascii="Arial" w:hAnsi="Arial" w:cs="Arial"/>
        </w:rPr>
      </w:pPr>
      <w:r w:rsidRPr="00B206A8">
        <w:rPr>
          <w:rFonts w:ascii="Arial" w:hAnsi="Arial" w:cs="Arial"/>
          <w:b/>
        </w:rPr>
        <w:t>Plan de contratación sin plazo forzoso.</w:t>
      </w:r>
      <w:r w:rsidRPr="00B206A8">
        <w:rPr>
          <w:rFonts w:ascii="Arial" w:hAnsi="Arial" w:cs="Arial"/>
        </w:rPr>
        <w:t xml:space="preserve"> </w:t>
      </w:r>
    </w:p>
    <w:p w:rsidR="000F207F" w:rsidRPr="00B206A8" w:rsidRDefault="000F207F" w:rsidP="000F207F">
      <w:pPr>
        <w:widowControl w:val="0"/>
        <w:autoSpaceDE w:val="0"/>
        <w:autoSpaceDN w:val="0"/>
        <w:adjustRightInd w:val="0"/>
        <w:spacing w:line="326" w:lineRule="exact"/>
        <w:rPr>
          <w:rFonts w:ascii="Arial" w:hAnsi="Arial" w:cs="Arial"/>
        </w:rPr>
      </w:pPr>
      <w:r w:rsidRPr="00B206A8">
        <w:rPr>
          <w:rFonts w:ascii="Arial" w:hAnsi="Arial" w:cs="Arial"/>
        </w:rPr>
        <w:t>La habilitación del servicio Infinitum incluye:</w:t>
      </w:r>
    </w:p>
    <w:p w:rsidR="000F207F" w:rsidRPr="00B206A8" w:rsidRDefault="000F207F" w:rsidP="00833269">
      <w:pPr>
        <w:widowControl w:val="0"/>
        <w:numPr>
          <w:ilvl w:val="0"/>
          <w:numId w:val="26"/>
        </w:numPr>
        <w:autoSpaceDE w:val="0"/>
        <w:autoSpaceDN w:val="0"/>
        <w:adjustRightInd w:val="0"/>
        <w:spacing w:line="326" w:lineRule="exact"/>
        <w:rPr>
          <w:rFonts w:ascii="Arial" w:hAnsi="Arial" w:cs="Arial"/>
        </w:rPr>
      </w:pPr>
      <w:r w:rsidRPr="00B206A8">
        <w:rPr>
          <w:rFonts w:ascii="Arial" w:hAnsi="Arial" w:cs="Arial"/>
        </w:rPr>
        <w:t>Equipo terminal de acuerdo a las necesidades del cliente, Alámbrico ó Inalámbrico, y que en general incluye: micro filtros, un módem ADSL, cables USB/Ethernet.</w:t>
      </w:r>
    </w:p>
    <w:p w:rsidR="000F207F" w:rsidRPr="00B206A8" w:rsidRDefault="000F207F" w:rsidP="00833269">
      <w:pPr>
        <w:widowControl w:val="0"/>
        <w:numPr>
          <w:ilvl w:val="0"/>
          <w:numId w:val="26"/>
        </w:numPr>
        <w:autoSpaceDE w:val="0"/>
        <w:autoSpaceDN w:val="0"/>
        <w:adjustRightInd w:val="0"/>
        <w:spacing w:line="326" w:lineRule="exact"/>
        <w:rPr>
          <w:rFonts w:ascii="Arial" w:hAnsi="Arial" w:cs="Arial"/>
        </w:rPr>
      </w:pPr>
      <w:r w:rsidRPr="00B206A8">
        <w:rPr>
          <w:rFonts w:ascii="Arial" w:hAnsi="Arial" w:cs="Arial"/>
        </w:rPr>
        <w:t xml:space="preserve">EI equipo terminal será propiedad del </w:t>
      </w:r>
      <w:r w:rsidR="001675BB">
        <w:rPr>
          <w:rFonts w:ascii="Arial" w:hAnsi="Arial" w:cs="Arial"/>
        </w:rPr>
        <w:t>TELNOR</w:t>
      </w:r>
      <w:r w:rsidRPr="00B206A8">
        <w:rPr>
          <w:rFonts w:ascii="Arial" w:hAnsi="Arial" w:cs="Arial"/>
        </w:rPr>
        <w:t>.</w:t>
      </w:r>
    </w:p>
    <w:p w:rsidR="000F207F" w:rsidRPr="00B206A8" w:rsidRDefault="000F207F" w:rsidP="00833269">
      <w:pPr>
        <w:widowControl w:val="0"/>
        <w:numPr>
          <w:ilvl w:val="0"/>
          <w:numId w:val="26"/>
        </w:numPr>
        <w:autoSpaceDE w:val="0"/>
        <w:autoSpaceDN w:val="0"/>
        <w:adjustRightInd w:val="0"/>
        <w:spacing w:line="326" w:lineRule="exact"/>
        <w:rPr>
          <w:rFonts w:ascii="Arial" w:hAnsi="Arial" w:cs="Arial"/>
        </w:rPr>
      </w:pPr>
      <w:r w:rsidRPr="00B206A8">
        <w:rPr>
          <w:rFonts w:ascii="Arial" w:hAnsi="Arial" w:cs="Arial"/>
        </w:rPr>
        <w:t>EI cliente instalará por su cuenta el equipo terminal.</w:t>
      </w:r>
    </w:p>
    <w:p w:rsidR="000F207F" w:rsidRPr="00B206A8" w:rsidRDefault="000F207F" w:rsidP="00833269">
      <w:pPr>
        <w:widowControl w:val="0"/>
        <w:numPr>
          <w:ilvl w:val="0"/>
          <w:numId w:val="26"/>
        </w:numPr>
        <w:autoSpaceDE w:val="0"/>
        <w:autoSpaceDN w:val="0"/>
        <w:adjustRightInd w:val="0"/>
        <w:spacing w:line="326" w:lineRule="exact"/>
        <w:rPr>
          <w:rFonts w:ascii="Arial" w:hAnsi="Arial" w:cs="Arial"/>
        </w:rPr>
      </w:pPr>
      <w:r w:rsidRPr="00B206A8">
        <w:rPr>
          <w:rFonts w:ascii="Arial" w:hAnsi="Arial" w:cs="Arial"/>
        </w:rPr>
        <w:t>Software de configuración del equipo terminal. Este software deberá ser instalado por el mismo cliente o con asesoría de Prodigy.</w:t>
      </w:r>
    </w:p>
    <w:p w:rsidR="000F207F" w:rsidRPr="00B206A8" w:rsidRDefault="000F207F" w:rsidP="00833269">
      <w:pPr>
        <w:widowControl w:val="0"/>
        <w:numPr>
          <w:ilvl w:val="0"/>
          <w:numId w:val="26"/>
        </w:numPr>
        <w:autoSpaceDE w:val="0"/>
        <w:autoSpaceDN w:val="0"/>
        <w:adjustRightInd w:val="0"/>
        <w:spacing w:line="326" w:lineRule="exact"/>
        <w:rPr>
          <w:rFonts w:ascii="Arial" w:hAnsi="Arial" w:cs="Arial"/>
        </w:rPr>
      </w:pPr>
      <w:r w:rsidRPr="00B206A8">
        <w:rPr>
          <w:rFonts w:ascii="Arial" w:hAnsi="Arial" w:cs="Arial"/>
        </w:rPr>
        <w:t xml:space="preserve">EI cliente puede dar de baja el servicio solo después de la primera facturación en su Recibo Telefónico o Cuenta Maestra de </w:t>
      </w:r>
      <w:r w:rsidR="001675BB">
        <w:rPr>
          <w:rFonts w:ascii="Arial" w:hAnsi="Arial" w:cs="Arial"/>
        </w:rPr>
        <w:t>TELNOR</w:t>
      </w:r>
      <w:r w:rsidRPr="00B206A8">
        <w:rPr>
          <w:rFonts w:ascii="Arial" w:hAnsi="Arial" w:cs="Arial"/>
        </w:rPr>
        <w:t>. No aplica penalización por baja del servicio.</w:t>
      </w:r>
    </w:p>
    <w:p w:rsidR="000F207F" w:rsidRPr="00B206A8" w:rsidRDefault="000F207F" w:rsidP="00833269">
      <w:pPr>
        <w:widowControl w:val="0"/>
        <w:numPr>
          <w:ilvl w:val="0"/>
          <w:numId w:val="26"/>
        </w:numPr>
        <w:autoSpaceDE w:val="0"/>
        <w:autoSpaceDN w:val="0"/>
        <w:adjustRightInd w:val="0"/>
        <w:spacing w:line="326" w:lineRule="exact"/>
        <w:rPr>
          <w:rFonts w:ascii="Arial" w:hAnsi="Arial" w:cs="Arial"/>
        </w:rPr>
      </w:pPr>
      <w:r w:rsidRPr="00B206A8">
        <w:rPr>
          <w:rFonts w:ascii="Arial" w:hAnsi="Arial" w:cs="Arial"/>
        </w:rPr>
        <w:t>La asignación de una IP fija pública homologada en el caso de que et cliente solicite este tipo de direccionamiento IP.</w:t>
      </w:r>
    </w:p>
    <w:p w:rsidR="000F207F" w:rsidRPr="00B206A8" w:rsidRDefault="000F207F" w:rsidP="000F207F">
      <w:pPr>
        <w:widowControl w:val="0"/>
        <w:autoSpaceDE w:val="0"/>
        <w:autoSpaceDN w:val="0"/>
        <w:adjustRightInd w:val="0"/>
        <w:spacing w:line="326" w:lineRule="exact"/>
        <w:rPr>
          <w:rFonts w:ascii="Arial" w:hAnsi="Arial" w:cs="Arial"/>
          <w:b/>
        </w:rPr>
      </w:pPr>
      <w:r w:rsidRPr="00B206A8">
        <w:rPr>
          <w:rFonts w:ascii="Arial" w:hAnsi="Arial" w:cs="Arial"/>
          <w:b/>
        </w:rPr>
        <w:t>Plan de contratación con plazo forzoso.</w:t>
      </w:r>
    </w:p>
    <w:p w:rsidR="000F207F" w:rsidRPr="00B206A8" w:rsidRDefault="000F207F" w:rsidP="000F207F">
      <w:pPr>
        <w:widowControl w:val="0"/>
        <w:autoSpaceDE w:val="0"/>
        <w:autoSpaceDN w:val="0"/>
        <w:adjustRightInd w:val="0"/>
        <w:spacing w:line="326" w:lineRule="exact"/>
        <w:rPr>
          <w:rFonts w:ascii="Arial" w:hAnsi="Arial" w:cs="Arial"/>
        </w:rPr>
      </w:pPr>
      <w:r w:rsidRPr="00B206A8">
        <w:rPr>
          <w:rFonts w:ascii="Arial" w:hAnsi="Arial" w:cs="Arial"/>
        </w:rPr>
        <w:t>La habilitación del servicio Infinitum incluye:</w:t>
      </w:r>
    </w:p>
    <w:p w:rsidR="000F207F" w:rsidRPr="00B206A8" w:rsidRDefault="000F207F" w:rsidP="00833269">
      <w:pPr>
        <w:widowControl w:val="0"/>
        <w:numPr>
          <w:ilvl w:val="0"/>
          <w:numId w:val="27"/>
        </w:numPr>
        <w:autoSpaceDE w:val="0"/>
        <w:autoSpaceDN w:val="0"/>
        <w:adjustRightInd w:val="0"/>
        <w:spacing w:line="326" w:lineRule="exact"/>
        <w:rPr>
          <w:rFonts w:ascii="Arial" w:hAnsi="Arial" w:cs="Arial"/>
        </w:rPr>
      </w:pPr>
      <w:r w:rsidRPr="00B206A8">
        <w:rPr>
          <w:rFonts w:ascii="Arial" w:hAnsi="Arial" w:cs="Arial"/>
        </w:rPr>
        <w:t>Equipo terminal de acuerdo a las necesidades del cliente. Alámbrico o Inalámbrico, y que en general incluye: micro filtros, un MODEM ADSL, cables USB/Ethernet.</w:t>
      </w:r>
    </w:p>
    <w:p w:rsidR="000F207F" w:rsidRPr="00B206A8" w:rsidRDefault="000F207F" w:rsidP="00833269">
      <w:pPr>
        <w:widowControl w:val="0"/>
        <w:numPr>
          <w:ilvl w:val="0"/>
          <w:numId w:val="27"/>
        </w:numPr>
        <w:autoSpaceDE w:val="0"/>
        <w:autoSpaceDN w:val="0"/>
        <w:adjustRightInd w:val="0"/>
        <w:spacing w:line="326" w:lineRule="exact"/>
        <w:rPr>
          <w:rFonts w:ascii="Arial" w:hAnsi="Arial" w:cs="Arial"/>
        </w:rPr>
      </w:pPr>
      <w:r w:rsidRPr="00B206A8">
        <w:rPr>
          <w:rFonts w:ascii="Arial" w:hAnsi="Arial" w:cs="Arial"/>
        </w:rPr>
        <w:t xml:space="preserve">EI equipo terminal será propiedad de </w:t>
      </w:r>
      <w:r w:rsidR="001675BB">
        <w:rPr>
          <w:rFonts w:ascii="Arial" w:hAnsi="Arial" w:cs="Arial"/>
        </w:rPr>
        <w:t>TELNOR</w:t>
      </w:r>
      <w:r w:rsidRPr="00B206A8">
        <w:rPr>
          <w:rFonts w:ascii="Arial" w:hAnsi="Arial" w:cs="Arial"/>
        </w:rPr>
        <w:t>.</w:t>
      </w:r>
    </w:p>
    <w:p w:rsidR="000F207F" w:rsidRPr="00B206A8" w:rsidRDefault="000F207F" w:rsidP="00833269">
      <w:pPr>
        <w:widowControl w:val="0"/>
        <w:numPr>
          <w:ilvl w:val="0"/>
          <w:numId w:val="27"/>
        </w:numPr>
        <w:autoSpaceDE w:val="0"/>
        <w:autoSpaceDN w:val="0"/>
        <w:adjustRightInd w:val="0"/>
        <w:spacing w:line="326" w:lineRule="exact"/>
        <w:rPr>
          <w:rFonts w:ascii="Arial" w:hAnsi="Arial" w:cs="Arial"/>
        </w:rPr>
      </w:pPr>
      <w:r w:rsidRPr="00B206A8">
        <w:rPr>
          <w:rFonts w:ascii="Arial" w:hAnsi="Arial" w:cs="Arial"/>
        </w:rPr>
        <w:t>EI cliente Instalará por su cuenta el equipo terminal.</w:t>
      </w:r>
    </w:p>
    <w:p w:rsidR="000F207F" w:rsidRPr="00B206A8" w:rsidRDefault="000F207F" w:rsidP="00833269">
      <w:pPr>
        <w:widowControl w:val="0"/>
        <w:numPr>
          <w:ilvl w:val="0"/>
          <w:numId w:val="27"/>
        </w:numPr>
        <w:autoSpaceDE w:val="0"/>
        <w:autoSpaceDN w:val="0"/>
        <w:adjustRightInd w:val="0"/>
        <w:spacing w:line="326" w:lineRule="exact"/>
        <w:rPr>
          <w:rFonts w:ascii="Arial" w:hAnsi="Arial" w:cs="Arial"/>
        </w:rPr>
      </w:pPr>
      <w:r w:rsidRPr="00B206A8">
        <w:rPr>
          <w:rFonts w:ascii="Arial" w:hAnsi="Arial" w:cs="Arial"/>
        </w:rPr>
        <w:t>Software de configuración del equipo terminal. Este software deberá ser instalado par el mismo cliente a con asesoría de Prodigy.</w:t>
      </w:r>
    </w:p>
    <w:p w:rsidR="000F207F" w:rsidRPr="00B206A8" w:rsidRDefault="000F207F" w:rsidP="00833269">
      <w:pPr>
        <w:widowControl w:val="0"/>
        <w:numPr>
          <w:ilvl w:val="0"/>
          <w:numId w:val="27"/>
        </w:numPr>
        <w:autoSpaceDE w:val="0"/>
        <w:autoSpaceDN w:val="0"/>
        <w:adjustRightInd w:val="0"/>
        <w:spacing w:line="326" w:lineRule="exact"/>
        <w:rPr>
          <w:rFonts w:ascii="Arial" w:hAnsi="Arial" w:cs="Arial"/>
        </w:rPr>
      </w:pPr>
      <w:r w:rsidRPr="00B206A8">
        <w:rPr>
          <w:rFonts w:ascii="Arial" w:hAnsi="Arial" w:cs="Arial"/>
        </w:rPr>
        <w:t>La contratación del servicio será con una contratación mínima de 24 meses.</w:t>
      </w:r>
    </w:p>
    <w:p w:rsidR="000F207F" w:rsidRPr="00B206A8" w:rsidRDefault="000F207F" w:rsidP="00833269">
      <w:pPr>
        <w:widowControl w:val="0"/>
        <w:numPr>
          <w:ilvl w:val="0"/>
          <w:numId w:val="27"/>
        </w:numPr>
        <w:autoSpaceDE w:val="0"/>
        <w:autoSpaceDN w:val="0"/>
        <w:adjustRightInd w:val="0"/>
        <w:rPr>
          <w:rFonts w:ascii="Arial" w:hAnsi="Arial" w:cs="Arial"/>
        </w:rPr>
      </w:pPr>
      <w:r w:rsidRPr="00B206A8">
        <w:rPr>
          <w:rFonts w:ascii="Arial" w:hAnsi="Arial" w:cs="Arial"/>
        </w:rPr>
        <w:t xml:space="preserve">EI cliente puede dar de baja el servicio sólo después de la primera facturación en su Recibo Telefónico ó Cuenta Maestra de </w:t>
      </w:r>
      <w:r w:rsidR="001675BB">
        <w:rPr>
          <w:rFonts w:ascii="Arial" w:hAnsi="Arial" w:cs="Arial"/>
        </w:rPr>
        <w:t>TELNOR</w:t>
      </w:r>
      <w:r w:rsidRPr="00B206A8">
        <w:rPr>
          <w:rFonts w:ascii="Arial" w:hAnsi="Arial" w:cs="Arial"/>
        </w:rPr>
        <w:t>. Aplica penalización por baja del servicio antes de cumplir el período de 24 meses.</w:t>
      </w:r>
    </w:p>
    <w:p w:rsidR="000F207F" w:rsidRPr="00B206A8" w:rsidRDefault="000F207F" w:rsidP="000F207F">
      <w:pPr>
        <w:widowControl w:val="0"/>
        <w:autoSpaceDE w:val="0"/>
        <w:autoSpaceDN w:val="0"/>
        <w:adjustRightInd w:val="0"/>
        <w:spacing w:line="326" w:lineRule="exact"/>
        <w:rPr>
          <w:rFonts w:ascii="Arial" w:hAnsi="Arial" w:cs="Arial"/>
        </w:rPr>
      </w:pPr>
      <w:r w:rsidRPr="00B206A8">
        <w:rPr>
          <w:rFonts w:ascii="Arial" w:hAnsi="Arial" w:cs="Arial"/>
        </w:rPr>
        <w:t>11.3 CARACTERISTICAS GENERALES</w:t>
      </w:r>
    </w:p>
    <w:p w:rsidR="000F207F" w:rsidRPr="00B206A8" w:rsidRDefault="000F207F" w:rsidP="000F207F">
      <w:pPr>
        <w:ind w:left="720"/>
        <w:jc w:val="both"/>
        <w:rPr>
          <w:rFonts w:ascii="Arial" w:hAnsi="Arial" w:cs="Arial"/>
        </w:rPr>
      </w:pPr>
    </w:p>
    <w:p w:rsidR="000F207F" w:rsidRPr="00B206A8" w:rsidRDefault="000F207F" w:rsidP="00833269">
      <w:pPr>
        <w:numPr>
          <w:ilvl w:val="0"/>
          <w:numId w:val="36"/>
        </w:numPr>
        <w:jc w:val="both"/>
        <w:rPr>
          <w:rFonts w:ascii="Arial" w:hAnsi="Arial" w:cs="Arial"/>
        </w:rPr>
      </w:pPr>
      <w:r w:rsidRPr="00B206A8">
        <w:rPr>
          <w:rFonts w:ascii="Arial" w:hAnsi="Arial" w:cs="Arial"/>
        </w:rPr>
        <w:t xml:space="preserve">Se aplican 100% de los Gastos de Habilitación a debítese en Recibo Telefónico ó Cuenta Maestra de </w:t>
      </w:r>
      <w:r w:rsidR="001675BB">
        <w:rPr>
          <w:rFonts w:ascii="Arial" w:hAnsi="Arial" w:cs="Arial"/>
        </w:rPr>
        <w:t>TELNOR</w:t>
      </w:r>
    </w:p>
    <w:p w:rsidR="000F207F" w:rsidRPr="00B206A8" w:rsidRDefault="000F207F" w:rsidP="00833269">
      <w:pPr>
        <w:numPr>
          <w:ilvl w:val="0"/>
          <w:numId w:val="36"/>
        </w:numPr>
        <w:jc w:val="both"/>
        <w:rPr>
          <w:rFonts w:ascii="Arial" w:hAnsi="Arial" w:cs="Arial"/>
        </w:rPr>
      </w:pPr>
      <w:r w:rsidRPr="00B206A8">
        <w:rPr>
          <w:rFonts w:ascii="Arial" w:hAnsi="Arial" w:cs="Arial"/>
        </w:rPr>
        <w:t>Los cargos de Renta Mensual deben facturarse en el Recibo Telefónico ó Cuenta Maestra. La facturación del servicio Infinitum inicia una vez que se encuentre habilitado el servicio en la línea telefónica y que el cliente haya recibido el equipo terminal.</w:t>
      </w:r>
    </w:p>
    <w:p w:rsidR="000F207F" w:rsidRPr="00B206A8" w:rsidRDefault="000F207F" w:rsidP="00833269">
      <w:pPr>
        <w:numPr>
          <w:ilvl w:val="0"/>
          <w:numId w:val="36"/>
        </w:numPr>
        <w:jc w:val="both"/>
        <w:rPr>
          <w:rFonts w:ascii="Arial" w:hAnsi="Arial" w:cs="Arial"/>
        </w:rPr>
      </w:pPr>
      <w:r w:rsidRPr="00B206A8">
        <w:rPr>
          <w:rFonts w:ascii="Arial" w:hAnsi="Arial" w:cs="Arial"/>
        </w:rPr>
        <w:t>Los cargos generados por renta mensual del servicio de Infinitum son independientes de los cargos par renta mensual de la línea telef6nica, servicio medido, larga distancia y de cualquier otro servicio contratado en la línea telefónica básica a través de la cual se está proporcionando el servicio.</w:t>
      </w:r>
    </w:p>
    <w:p w:rsidR="000F207F" w:rsidRDefault="000F207F" w:rsidP="00833269">
      <w:pPr>
        <w:numPr>
          <w:ilvl w:val="0"/>
          <w:numId w:val="36"/>
        </w:numPr>
        <w:jc w:val="both"/>
        <w:rPr>
          <w:rFonts w:ascii="Arial" w:hAnsi="Arial" w:cs="Arial"/>
        </w:rPr>
      </w:pPr>
      <w:r w:rsidRPr="00B206A8">
        <w:rPr>
          <w:rFonts w:ascii="Arial" w:hAnsi="Arial" w:cs="Arial"/>
        </w:rPr>
        <w:t xml:space="preserve">La línea telefónica deberá ser una línea Directa Residencial ó Comercial de </w:t>
      </w:r>
      <w:r w:rsidR="001675BB">
        <w:rPr>
          <w:rFonts w:ascii="Arial" w:hAnsi="Arial" w:cs="Arial"/>
        </w:rPr>
        <w:t>TELNOR</w:t>
      </w:r>
      <w:r w:rsidRPr="00B206A8">
        <w:rPr>
          <w:rFonts w:ascii="Arial" w:hAnsi="Arial" w:cs="Arial"/>
        </w:rPr>
        <w:t xml:space="preserve"> instalada sobre par de cobre alámbrica. No se proporcionará el servicio en líneas tróncales analógicas o digitales, líneas inalámbricas, líneas directas digitales conectadas a concentradores, líneas con multiplicadores, numeración DID y líneas Turbo Access (LTA). Aplican restricciones para numeración de edificios ó centrales ROF.</w:t>
      </w:r>
    </w:p>
    <w:p w:rsidR="006505CD" w:rsidRPr="00B206A8" w:rsidRDefault="006505CD" w:rsidP="00833269">
      <w:pPr>
        <w:numPr>
          <w:ilvl w:val="0"/>
          <w:numId w:val="36"/>
        </w:numPr>
        <w:jc w:val="both"/>
        <w:rPr>
          <w:rFonts w:ascii="Arial" w:hAnsi="Arial" w:cs="Arial"/>
        </w:rPr>
      </w:pPr>
    </w:p>
    <w:p w:rsidR="000F207F" w:rsidRPr="006505CD" w:rsidRDefault="00D11E28" w:rsidP="006505CD">
      <w:pPr>
        <w:rPr>
          <w:rFonts w:ascii="Arial" w:hAnsi="Arial" w:cs="Arial"/>
          <w:bCs/>
          <w:sz w:val="20"/>
        </w:rPr>
      </w:pPr>
      <w:r w:rsidRPr="006505CD">
        <w:rPr>
          <w:rFonts w:ascii="Arial" w:hAnsi="Arial" w:cs="Arial"/>
          <w:sz w:val="20"/>
        </w:rPr>
        <w:t>12.-</w:t>
      </w:r>
      <w:r w:rsidR="000F207F" w:rsidRPr="006505CD">
        <w:rPr>
          <w:rFonts w:ascii="Arial" w:hAnsi="Arial" w:cs="Arial"/>
          <w:sz w:val="20"/>
        </w:rPr>
        <w:t>PRODIGY DIRECTO EMPRESARIAL</w:t>
      </w:r>
    </w:p>
    <w:p w:rsidR="006505CD" w:rsidRPr="006505CD" w:rsidRDefault="006505CD" w:rsidP="006505CD">
      <w:pPr>
        <w:rPr>
          <w:rFonts w:ascii="Arial" w:hAnsi="Arial" w:cs="Arial"/>
          <w:sz w:val="20"/>
        </w:rPr>
      </w:pPr>
    </w:p>
    <w:p w:rsidR="000F207F" w:rsidRPr="006505CD" w:rsidRDefault="000F207F" w:rsidP="006505CD">
      <w:pPr>
        <w:rPr>
          <w:rFonts w:ascii="Arial" w:hAnsi="Arial" w:cs="Arial"/>
          <w:sz w:val="20"/>
        </w:rPr>
      </w:pPr>
      <w:r w:rsidRPr="006505CD">
        <w:rPr>
          <w:rFonts w:ascii="Arial" w:hAnsi="Arial" w:cs="Arial"/>
          <w:sz w:val="20"/>
        </w:rPr>
        <w:t>Constancia CFT: 4993</w:t>
      </w:r>
    </w:p>
    <w:p w:rsidR="009C6F7B" w:rsidRPr="006505CD" w:rsidRDefault="009C6F7B" w:rsidP="006505CD">
      <w:pPr>
        <w:rPr>
          <w:rFonts w:ascii="Arial" w:hAnsi="Arial" w:cs="Arial"/>
          <w:sz w:val="20"/>
        </w:rPr>
      </w:pPr>
      <w:r w:rsidRPr="006505CD">
        <w:rPr>
          <w:rFonts w:ascii="Arial" w:hAnsi="Arial" w:cs="Arial"/>
          <w:sz w:val="20"/>
        </w:rPr>
        <w:t xml:space="preserve">Se ofrece en dos </w:t>
      </w:r>
      <w:r w:rsidR="00E741DD" w:rsidRPr="006505CD">
        <w:rPr>
          <w:rFonts w:ascii="Arial" w:hAnsi="Arial" w:cs="Arial"/>
          <w:sz w:val="20"/>
        </w:rPr>
        <w:t>modalidades: Prodigy</w:t>
      </w:r>
      <w:r w:rsidRPr="006505CD">
        <w:rPr>
          <w:rFonts w:ascii="Arial" w:hAnsi="Arial" w:cs="Arial"/>
          <w:sz w:val="20"/>
        </w:rPr>
        <w:t xml:space="preserve"> Directo Empresarial </w:t>
      </w:r>
      <w:r w:rsidR="00E741DD" w:rsidRPr="006505CD">
        <w:rPr>
          <w:rFonts w:ascii="Arial" w:hAnsi="Arial" w:cs="Arial"/>
          <w:sz w:val="20"/>
        </w:rPr>
        <w:t>Total. Prodigy</w:t>
      </w:r>
      <w:r w:rsidRPr="006505CD">
        <w:rPr>
          <w:rFonts w:ascii="Arial" w:hAnsi="Arial" w:cs="Arial"/>
          <w:sz w:val="20"/>
        </w:rPr>
        <w:t xml:space="preserve"> Directo Empresarial </w:t>
      </w:r>
      <w:r w:rsidR="00E741DD" w:rsidRPr="006505CD">
        <w:rPr>
          <w:rFonts w:ascii="Arial" w:hAnsi="Arial" w:cs="Arial"/>
          <w:sz w:val="20"/>
        </w:rPr>
        <w:t>Básico. Componentes</w:t>
      </w:r>
      <w:r w:rsidRPr="006505CD">
        <w:rPr>
          <w:rFonts w:ascii="Arial" w:hAnsi="Arial" w:cs="Arial"/>
          <w:sz w:val="20"/>
        </w:rPr>
        <w:t xml:space="preserve"> de ambas modalidades:</w:t>
      </w:r>
    </w:p>
    <w:p w:rsidR="009C6F7B" w:rsidRPr="006505CD" w:rsidRDefault="009C6F7B" w:rsidP="006505CD">
      <w:pPr>
        <w:rPr>
          <w:rFonts w:ascii="Arial" w:hAnsi="Arial" w:cs="Arial"/>
          <w:sz w:val="20"/>
        </w:rPr>
      </w:pPr>
      <w:r w:rsidRPr="006505CD">
        <w:rPr>
          <w:rFonts w:ascii="Arial" w:hAnsi="Arial" w:cs="Arial"/>
          <w:sz w:val="20"/>
        </w:rPr>
        <w:t>•</w:t>
      </w:r>
      <w:r w:rsidRPr="006505CD">
        <w:rPr>
          <w:rFonts w:ascii="Arial" w:hAnsi="Arial" w:cs="Arial"/>
          <w:sz w:val="20"/>
        </w:rPr>
        <w:tab/>
        <w:t>Puerto de acceso•</w:t>
      </w:r>
      <w:r w:rsidRPr="006505CD">
        <w:rPr>
          <w:rFonts w:ascii="Arial" w:hAnsi="Arial" w:cs="Arial"/>
          <w:sz w:val="20"/>
        </w:rPr>
        <w:tab/>
        <w:t>Servicio Internet de transmisión•</w:t>
      </w:r>
      <w:r w:rsidRPr="006505CD">
        <w:rPr>
          <w:rFonts w:ascii="Arial" w:hAnsi="Arial" w:cs="Arial"/>
          <w:sz w:val="20"/>
        </w:rPr>
        <w:tab/>
        <w:t>Acceso dedicado con Línea Privada</w:t>
      </w:r>
    </w:p>
    <w:p w:rsidR="000F207F" w:rsidRPr="0095654F" w:rsidRDefault="000F207F" w:rsidP="000F207F">
      <w:pPr>
        <w:ind w:left="1080"/>
        <w:rPr>
          <w:rFonts w:ascii="Arial" w:hAnsi="Arial" w:cs="Arial"/>
          <w:sz w:val="10"/>
        </w:rPr>
      </w:pPr>
      <w:r w:rsidRPr="0095654F">
        <w:rPr>
          <w:rFonts w:ascii="Arial" w:hAnsi="Arial" w:cs="Arial"/>
          <w:sz w:val="10"/>
        </w:rPr>
        <w:t>CONCEPTO COMERCIAL</w:t>
      </w:r>
      <w:r w:rsidRPr="0095654F">
        <w:rPr>
          <w:rFonts w:ascii="Arial" w:hAnsi="Arial" w:cs="Arial"/>
          <w:sz w:val="10"/>
        </w:rPr>
        <w:tab/>
        <w:t>IP' Estáticas</w:t>
      </w:r>
      <w:r w:rsidRPr="0095654F">
        <w:rPr>
          <w:rFonts w:ascii="Arial" w:hAnsi="Arial" w:cs="Arial"/>
          <w:sz w:val="10"/>
        </w:rPr>
        <w:tab/>
        <w:t>PRODIGY DIRECTO EMPRESARIAL TOTAL</w:t>
      </w:r>
      <w:r w:rsidRPr="0095654F">
        <w:rPr>
          <w:rFonts w:ascii="Arial" w:hAnsi="Arial" w:cs="Arial"/>
          <w:sz w:val="10"/>
        </w:rPr>
        <w:tab/>
        <w:t>14</w:t>
      </w:r>
    </w:p>
    <w:p w:rsidR="000F207F" w:rsidRPr="0095654F" w:rsidRDefault="000F207F" w:rsidP="000F207F">
      <w:pPr>
        <w:ind w:left="1080"/>
        <w:rPr>
          <w:rFonts w:ascii="Arial" w:hAnsi="Arial" w:cs="Arial"/>
          <w:sz w:val="10"/>
        </w:rPr>
      </w:pPr>
      <w:r w:rsidRPr="0095654F">
        <w:rPr>
          <w:rFonts w:ascii="Arial" w:hAnsi="Arial" w:cs="Arial"/>
          <w:sz w:val="10"/>
        </w:rPr>
        <w:t>CONCEPTO COMERCIAL</w:t>
      </w:r>
      <w:r w:rsidRPr="0095654F">
        <w:rPr>
          <w:rFonts w:ascii="Arial" w:hAnsi="Arial" w:cs="Arial"/>
          <w:sz w:val="10"/>
        </w:rPr>
        <w:tab/>
        <w:t>Velocidad</w:t>
      </w:r>
      <w:r w:rsidRPr="0095654F">
        <w:rPr>
          <w:rFonts w:ascii="Arial" w:hAnsi="Arial" w:cs="Arial"/>
          <w:sz w:val="10"/>
        </w:rPr>
        <w:tab/>
        <w:t>PRODIGY DIRECTO EMPRESARIAL TOTAL</w:t>
      </w:r>
      <w:r w:rsidRPr="0095654F">
        <w:rPr>
          <w:rFonts w:ascii="Arial" w:hAnsi="Arial" w:cs="Arial"/>
          <w:sz w:val="10"/>
        </w:rPr>
        <w:tab/>
        <w:t>Simétrica</w:t>
      </w:r>
    </w:p>
    <w:p w:rsidR="000F207F" w:rsidRPr="0095654F" w:rsidRDefault="000F207F" w:rsidP="000F207F">
      <w:pPr>
        <w:ind w:left="1080"/>
        <w:rPr>
          <w:rFonts w:ascii="Arial" w:hAnsi="Arial" w:cs="Arial"/>
          <w:sz w:val="10"/>
        </w:rPr>
      </w:pPr>
      <w:r w:rsidRPr="0095654F">
        <w:rPr>
          <w:rFonts w:ascii="Arial" w:hAnsi="Arial" w:cs="Arial"/>
          <w:sz w:val="10"/>
        </w:rPr>
        <w:t>CONCEPTO COMERCIAL</w:t>
      </w:r>
      <w:r w:rsidRPr="0095654F">
        <w:rPr>
          <w:rFonts w:ascii="Arial" w:hAnsi="Arial" w:cs="Arial"/>
          <w:sz w:val="10"/>
        </w:rPr>
        <w:tab/>
        <w:t>Cuentas de Acceso:</w:t>
      </w:r>
      <w:r w:rsidRPr="0095654F">
        <w:rPr>
          <w:rFonts w:ascii="Arial" w:hAnsi="Arial" w:cs="Arial"/>
          <w:sz w:val="10"/>
        </w:rPr>
        <w:tab/>
        <w:t>CONCEPTO COMERCIAL</w:t>
      </w:r>
      <w:r w:rsidRPr="0095654F">
        <w:rPr>
          <w:rFonts w:ascii="Arial" w:hAnsi="Arial" w:cs="Arial"/>
          <w:sz w:val="10"/>
        </w:rPr>
        <w:tab/>
        <w:t>Prodigy Dial-Up</w:t>
      </w:r>
      <w:r w:rsidRPr="0095654F">
        <w:rPr>
          <w:rFonts w:ascii="Arial" w:hAnsi="Arial" w:cs="Arial"/>
          <w:sz w:val="10"/>
        </w:rPr>
        <w:tab/>
      </w:r>
      <w:r w:rsidRPr="0095654F">
        <w:rPr>
          <w:rFonts w:ascii="Arial" w:hAnsi="Arial" w:cs="Arial"/>
          <w:sz w:val="10"/>
        </w:rPr>
        <w:tab/>
        <w:t>PRODIGY DIRECTO EMPRESARIAL TOTAL</w:t>
      </w:r>
      <w:r w:rsidRPr="0095654F">
        <w:rPr>
          <w:rFonts w:ascii="Arial" w:hAnsi="Arial" w:cs="Arial"/>
          <w:sz w:val="10"/>
        </w:rPr>
        <w:tab/>
        <w:t>5</w:t>
      </w:r>
    </w:p>
    <w:p w:rsidR="000F207F" w:rsidRPr="0095654F" w:rsidRDefault="000F207F" w:rsidP="000F207F">
      <w:pPr>
        <w:ind w:left="1080"/>
        <w:rPr>
          <w:rFonts w:ascii="Arial" w:hAnsi="Arial" w:cs="Arial"/>
          <w:sz w:val="10"/>
        </w:rPr>
      </w:pPr>
      <w:r w:rsidRPr="0095654F">
        <w:rPr>
          <w:rFonts w:ascii="Arial" w:hAnsi="Arial" w:cs="Arial"/>
          <w:sz w:val="10"/>
        </w:rPr>
        <w:t>CONCEPTO COMERCIAL</w:t>
      </w:r>
      <w:r w:rsidRPr="0095654F">
        <w:rPr>
          <w:rFonts w:ascii="Arial" w:hAnsi="Arial" w:cs="Arial"/>
          <w:sz w:val="10"/>
        </w:rPr>
        <w:tab/>
        <w:t>Prodigy Móvil</w:t>
      </w:r>
      <w:r w:rsidRPr="0095654F">
        <w:rPr>
          <w:rFonts w:ascii="Arial" w:hAnsi="Arial" w:cs="Arial"/>
          <w:sz w:val="10"/>
        </w:rPr>
        <w:tab/>
        <w:t>PRODIGY DIRECTO EMPRESARIAL TOTAL</w:t>
      </w:r>
      <w:r w:rsidRPr="0095654F">
        <w:rPr>
          <w:rFonts w:ascii="Arial" w:hAnsi="Arial" w:cs="Arial"/>
          <w:sz w:val="10"/>
        </w:rPr>
        <w:tab/>
        <w:t>10</w:t>
      </w:r>
    </w:p>
    <w:p w:rsidR="000F207F" w:rsidRPr="0095654F" w:rsidRDefault="000F207F" w:rsidP="000F207F">
      <w:pPr>
        <w:ind w:left="1080"/>
        <w:rPr>
          <w:rFonts w:ascii="Arial" w:hAnsi="Arial" w:cs="Arial"/>
          <w:sz w:val="10"/>
        </w:rPr>
      </w:pPr>
      <w:r w:rsidRPr="0095654F">
        <w:rPr>
          <w:rFonts w:ascii="Arial" w:hAnsi="Arial" w:cs="Arial"/>
          <w:sz w:val="10"/>
        </w:rPr>
        <w:t>CONCEPTO COMERCIAL</w:t>
      </w:r>
      <w:r w:rsidRPr="0095654F">
        <w:rPr>
          <w:rFonts w:ascii="Arial" w:hAnsi="Arial" w:cs="Arial"/>
          <w:sz w:val="10"/>
        </w:rPr>
        <w:tab/>
        <w:t>Monitoreo en Línea</w:t>
      </w:r>
      <w:r w:rsidRPr="0095654F">
        <w:rPr>
          <w:rFonts w:ascii="Arial" w:hAnsi="Arial" w:cs="Arial"/>
          <w:sz w:val="10"/>
        </w:rPr>
        <w:tab/>
        <w:t>PRODIGY DIRECTO EMPRESARIAL TOTAL</w:t>
      </w:r>
      <w:r w:rsidRPr="0095654F">
        <w:rPr>
          <w:rFonts w:ascii="Arial" w:hAnsi="Arial" w:cs="Arial"/>
          <w:sz w:val="10"/>
        </w:rPr>
        <w:tab/>
        <w:t>si</w:t>
      </w:r>
    </w:p>
    <w:p w:rsidR="000F207F" w:rsidRPr="0095654F" w:rsidRDefault="000F207F" w:rsidP="000F207F">
      <w:pPr>
        <w:ind w:left="1080"/>
        <w:rPr>
          <w:rFonts w:ascii="Arial" w:hAnsi="Arial" w:cs="Arial"/>
          <w:sz w:val="10"/>
        </w:rPr>
      </w:pPr>
      <w:r w:rsidRPr="0095654F">
        <w:rPr>
          <w:rFonts w:ascii="Arial" w:hAnsi="Arial" w:cs="Arial"/>
          <w:sz w:val="10"/>
        </w:rPr>
        <w:t>CONCEPTO COMERCIAL</w:t>
      </w:r>
      <w:r w:rsidRPr="0095654F">
        <w:rPr>
          <w:rFonts w:ascii="Arial" w:hAnsi="Arial" w:cs="Arial"/>
          <w:sz w:val="10"/>
        </w:rPr>
        <w:tab/>
        <w:t>Registro ante NIC</w:t>
      </w:r>
      <w:r w:rsidRPr="0095654F">
        <w:rPr>
          <w:rFonts w:ascii="Arial" w:hAnsi="Arial" w:cs="Arial"/>
          <w:sz w:val="10"/>
        </w:rPr>
        <w:tab/>
        <w:t>PRODIGY DIRECTO EMPRESARIAL TOTAL</w:t>
      </w:r>
      <w:r w:rsidRPr="0095654F">
        <w:rPr>
          <w:rFonts w:ascii="Arial" w:hAnsi="Arial" w:cs="Arial"/>
          <w:sz w:val="10"/>
        </w:rPr>
        <w:tab/>
        <w:t>si</w:t>
      </w:r>
    </w:p>
    <w:p w:rsidR="000F207F" w:rsidRPr="0095654F" w:rsidRDefault="000F207F" w:rsidP="000F207F">
      <w:pPr>
        <w:ind w:left="1080"/>
        <w:rPr>
          <w:rFonts w:ascii="Arial" w:hAnsi="Arial" w:cs="Arial"/>
          <w:sz w:val="10"/>
        </w:rPr>
      </w:pPr>
      <w:r w:rsidRPr="0095654F">
        <w:rPr>
          <w:rFonts w:ascii="Arial" w:hAnsi="Arial" w:cs="Arial"/>
          <w:sz w:val="10"/>
        </w:rPr>
        <w:t>CONCEPTO COMERCIAL</w:t>
      </w:r>
      <w:r w:rsidRPr="0095654F">
        <w:rPr>
          <w:rFonts w:ascii="Arial" w:hAnsi="Arial" w:cs="Arial"/>
          <w:sz w:val="10"/>
        </w:rPr>
        <w:tab/>
        <w:t>IP' Estática</w:t>
      </w:r>
      <w:r w:rsidRPr="0095654F">
        <w:rPr>
          <w:rFonts w:ascii="Arial" w:hAnsi="Arial" w:cs="Arial"/>
          <w:sz w:val="10"/>
        </w:rPr>
        <w:tab/>
        <w:t>PRODIGY DIRECTO EMPRESARIAL TOTAL</w:t>
      </w:r>
      <w:r w:rsidRPr="0095654F">
        <w:rPr>
          <w:rFonts w:ascii="Arial" w:hAnsi="Arial" w:cs="Arial"/>
          <w:sz w:val="10"/>
        </w:rPr>
        <w:tab/>
        <w:t>4</w:t>
      </w:r>
    </w:p>
    <w:p w:rsidR="000F207F" w:rsidRPr="0095654F" w:rsidRDefault="000F207F" w:rsidP="000F207F">
      <w:pPr>
        <w:ind w:left="1080"/>
        <w:rPr>
          <w:rFonts w:ascii="Arial" w:hAnsi="Arial" w:cs="Arial"/>
          <w:sz w:val="10"/>
        </w:rPr>
      </w:pPr>
      <w:r w:rsidRPr="0095654F">
        <w:rPr>
          <w:rFonts w:ascii="Arial" w:hAnsi="Arial" w:cs="Arial"/>
          <w:sz w:val="10"/>
        </w:rPr>
        <w:t>CONCEPTO COMERCIAL</w:t>
      </w:r>
      <w:r w:rsidRPr="0095654F">
        <w:rPr>
          <w:rFonts w:ascii="Arial" w:hAnsi="Arial" w:cs="Arial"/>
          <w:sz w:val="10"/>
        </w:rPr>
        <w:tab/>
        <w:t>Velocidad</w:t>
      </w:r>
      <w:r w:rsidRPr="0095654F">
        <w:rPr>
          <w:rFonts w:ascii="Arial" w:hAnsi="Arial" w:cs="Arial"/>
          <w:sz w:val="10"/>
        </w:rPr>
        <w:tab/>
        <w:t>PRODIGY DIRECTO EMPRESARIAL TOTAL</w:t>
      </w:r>
      <w:r w:rsidRPr="0095654F">
        <w:rPr>
          <w:rFonts w:ascii="Arial" w:hAnsi="Arial" w:cs="Arial"/>
          <w:sz w:val="10"/>
        </w:rPr>
        <w:tab/>
        <w:t>Simétrica</w:t>
      </w:r>
    </w:p>
    <w:p w:rsidR="000F207F" w:rsidRPr="0095654F" w:rsidRDefault="000F207F" w:rsidP="000F207F">
      <w:pPr>
        <w:ind w:left="1080"/>
        <w:rPr>
          <w:rFonts w:ascii="Arial" w:hAnsi="Arial" w:cs="Arial"/>
          <w:sz w:val="10"/>
        </w:rPr>
      </w:pPr>
      <w:r w:rsidRPr="0095654F">
        <w:rPr>
          <w:rFonts w:ascii="Arial" w:hAnsi="Arial" w:cs="Arial"/>
          <w:sz w:val="10"/>
        </w:rPr>
        <w:t>CONCEPTO COMERCIAL</w:t>
      </w:r>
      <w:r w:rsidRPr="0095654F">
        <w:rPr>
          <w:rFonts w:ascii="Arial" w:hAnsi="Arial" w:cs="Arial"/>
          <w:sz w:val="10"/>
        </w:rPr>
        <w:tab/>
        <w:t>Cuentas de Acceso:</w:t>
      </w:r>
      <w:r w:rsidRPr="0095654F">
        <w:rPr>
          <w:rFonts w:ascii="Arial" w:hAnsi="Arial" w:cs="Arial"/>
          <w:sz w:val="10"/>
        </w:rPr>
        <w:tab/>
        <w:t>CONCEPTO COMERCIAL</w:t>
      </w:r>
      <w:r w:rsidRPr="0095654F">
        <w:rPr>
          <w:rFonts w:ascii="Arial" w:hAnsi="Arial" w:cs="Arial"/>
          <w:sz w:val="10"/>
        </w:rPr>
        <w:tab/>
        <w:t>Prodigy Dial-Up</w:t>
      </w:r>
      <w:r w:rsidRPr="0095654F">
        <w:rPr>
          <w:rFonts w:ascii="Arial" w:hAnsi="Arial" w:cs="Arial"/>
          <w:sz w:val="10"/>
        </w:rPr>
        <w:tab/>
      </w:r>
      <w:r w:rsidRPr="0095654F">
        <w:rPr>
          <w:rFonts w:ascii="Arial" w:hAnsi="Arial" w:cs="Arial"/>
          <w:sz w:val="10"/>
        </w:rPr>
        <w:tab/>
        <w:t>PRODIGY DIRECTO EMPRESARIAL TOTAL</w:t>
      </w:r>
      <w:r w:rsidRPr="0095654F">
        <w:rPr>
          <w:rFonts w:ascii="Arial" w:hAnsi="Arial" w:cs="Arial"/>
          <w:sz w:val="10"/>
        </w:rPr>
        <w:tab/>
        <w:t>No incluye</w:t>
      </w:r>
    </w:p>
    <w:p w:rsidR="000F207F" w:rsidRPr="0095654F" w:rsidRDefault="000F207F" w:rsidP="000F207F">
      <w:pPr>
        <w:ind w:left="1080"/>
        <w:rPr>
          <w:rFonts w:ascii="Arial" w:hAnsi="Arial" w:cs="Arial"/>
          <w:sz w:val="10"/>
        </w:rPr>
      </w:pPr>
      <w:r w:rsidRPr="0095654F">
        <w:rPr>
          <w:rFonts w:ascii="Arial" w:hAnsi="Arial" w:cs="Arial"/>
          <w:sz w:val="10"/>
        </w:rPr>
        <w:t>CONCEPTO COMERCIAL</w:t>
      </w:r>
      <w:r w:rsidRPr="0095654F">
        <w:rPr>
          <w:rFonts w:ascii="Arial" w:hAnsi="Arial" w:cs="Arial"/>
          <w:sz w:val="10"/>
        </w:rPr>
        <w:tab/>
        <w:t>Prodigy Móvil</w:t>
      </w:r>
      <w:r w:rsidRPr="0095654F">
        <w:rPr>
          <w:rFonts w:ascii="Arial" w:hAnsi="Arial" w:cs="Arial"/>
          <w:sz w:val="10"/>
        </w:rPr>
        <w:tab/>
        <w:t>PRODIGY DIRECTO EMPRESARIAL TOTAL</w:t>
      </w:r>
      <w:r w:rsidRPr="0095654F">
        <w:rPr>
          <w:rFonts w:ascii="Arial" w:hAnsi="Arial" w:cs="Arial"/>
          <w:sz w:val="10"/>
        </w:rPr>
        <w:tab/>
        <w:t>No incluye</w:t>
      </w:r>
      <w:r w:rsidRPr="0095654F">
        <w:rPr>
          <w:rFonts w:ascii="Arial" w:hAnsi="Arial" w:cs="Arial"/>
          <w:sz w:val="10"/>
        </w:rPr>
        <w:tab/>
      </w:r>
    </w:p>
    <w:p w:rsidR="000F207F" w:rsidRPr="0095654F" w:rsidRDefault="000F207F" w:rsidP="000F207F">
      <w:pPr>
        <w:ind w:left="1080"/>
        <w:rPr>
          <w:rFonts w:ascii="Arial" w:hAnsi="Arial" w:cs="Arial"/>
          <w:sz w:val="10"/>
        </w:rPr>
      </w:pPr>
      <w:r w:rsidRPr="0095654F">
        <w:rPr>
          <w:rFonts w:ascii="Arial" w:hAnsi="Arial" w:cs="Arial"/>
          <w:sz w:val="10"/>
        </w:rPr>
        <w:t>CONCEPTO COMERCIAL</w:t>
      </w:r>
      <w:r w:rsidRPr="0095654F">
        <w:rPr>
          <w:rFonts w:ascii="Arial" w:hAnsi="Arial" w:cs="Arial"/>
          <w:sz w:val="10"/>
        </w:rPr>
        <w:tab/>
        <w:t>Monitoreo en Línea</w:t>
      </w:r>
      <w:r w:rsidRPr="0095654F">
        <w:rPr>
          <w:rFonts w:ascii="Arial" w:hAnsi="Arial" w:cs="Arial"/>
          <w:sz w:val="10"/>
        </w:rPr>
        <w:tab/>
        <w:t>PRODIGY DIRECTO EMPRESARIAL TOTAL</w:t>
      </w:r>
      <w:r w:rsidRPr="0095654F">
        <w:rPr>
          <w:rFonts w:ascii="Arial" w:hAnsi="Arial" w:cs="Arial"/>
          <w:sz w:val="10"/>
        </w:rPr>
        <w:tab/>
        <w:t>No incluye</w:t>
      </w:r>
    </w:p>
    <w:p w:rsidR="000F207F" w:rsidRPr="0095654F" w:rsidRDefault="000F207F" w:rsidP="000F207F">
      <w:pPr>
        <w:ind w:left="1080"/>
        <w:rPr>
          <w:rFonts w:ascii="Arial" w:hAnsi="Arial" w:cs="Arial"/>
          <w:sz w:val="10"/>
        </w:rPr>
      </w:pPr>
      <w:r w:rsidRPr="0095654F">
        <w:rPr>
          <w:rFonts w:ascii="Arial" w:hAnsi="Arial" w:cs="Arial"/>
          <w:sz w:val="10"/>
        </w:rPr>
        <w:t>CONCEPTO COMERCIAL</w:t>
      </w:r>
      <w:r w:rsidRPr="0095654F">
        <w:rPr>
          <w:rFonts w:ascii="Arial" w:hAnsi="Arial" w:cs="Arial"/>
          <w:sz w:val="10"/>
        </w:rPr>
        <w:tab/>
        <w:t>Registro ante NIC</w:t>
      </w:r>
      <w:r w:rsidRPr="0095654F">
        <w:rPr>
          <w:rFonts w:ascii="Arial" w:hAnsi="Arial" w:cs="Arial"/>
          <w:sz w:val="10"/>
        </w:rPr>
        <w:tab/>
        <w:t>PRODIGY DIRECTO EMPRESARIAL TOTAL</w:t>
      </w:r>
      <w:r w:rsidRPr="0095654F">
        <w:rPr>
          <w:rFonts w:ascii="Arial" w:hAnsi="Arial" w:cs="Arial"/>
          <w:sz w:val="10"/>
        </w:rPr>
        <w:tab/>
        <w:t>No incluye</w:t>
      </w:r>
    </w:p>
    <w:p w:rsidR="000F207F" w:rsidRPr="00E214F2" w:rsidRDefault="000F207F" w:rsidP="000F207F">
      <w:pPr>
        <w:ind w:right="170"/>
        <w:jc w:val="both"/>
        <w:rPr>
          <w:rFonts w:ascii="Arial" w:hAnsi="Arial" w:cs="Arial"/>
          <w:sz w:val="18"/>
        </w:rPr>
      </w:pPr>
    </w:p>
    <w:p w:rsidR="000F207F" w:rsidRPr="006505CD" w:rsidRDefault="000F207F" w:rsidP="000F207F">
      <w:pPr>
        <w:ind w:right="170"/>
        <w:jc w:val="both"/>
        <w:rPr>
          <w:rFonts w:ascii="Arial" w:hAnsi="Arial" w:cs="Arial"/>
          <w:sz w:val="20"/>
        </w:rPr>
      </w:pPr>
      <w:r w:rsidRPr="006505CD">
        <w:rPr>
          <w:rFonts w:ascii="Arial" w:hAnsi="Arial" w:cs="Arial"/>
          <w:sz w:val="20"/>
        </w:rPr>
        <w:t>Reglas de Comercialización: El contrato que se firma por el servicio Prodigy Directo Empresarial es por un mínimo de 1 año.</w:t>
      </w:r>
    </w:p>
    <w:p w:rsidR="000F207F" w:rsidRPr="006505CD" w:rsidRDefault="000F207F" w:rsidP="000F207F">
      <w:pPr>
        <w:ind w:right="170"/>
        <w:jc w:val="both"/>
        <w:rPr>
          <w:rFonts w:ascii="Arial" w:hAnsi="Arial" w:cs="Arial"/>
          <w:sz w:val="20"/>
        </w:rPr>
      </w:pPr>
    </w:p>
    <w:p w:rsidR="000F207F" w:rsidRPr="006505CD" w:rsidRDefault="000F207F" w:rsidP="00833269">
      <w:pPr>
        <w:numPr>
          <w:ilvl w:val="1"/>
          <w:numId w:val="39"/>
        </w:numPr>
        <w:ind w:left="576" w:right="170" w:hanging="576"/>
        <w:jc w:val="both"/>
        <w:rPr>
          <w:rFonts w:ascii="Arial" w:hAnsi="Arial" w:cs="Arial"/>
          <w:sz w:val="20"/>
          <w:lang w:val="es-MX"/>
        </w:rPr>
      </w:pPr>
      <w:r w:rsidRPr="006505CD">
        <w:rPr>
          <w:rFonts w:ascii="Arial" w:hAnsi="Arial" w:cs="Arial"/>
          <w:sz w:val="20"/>
        </w:rPr>
        <w:t>Tarifas:</w:t>
      </w:r>
      <w:r w:rsidRPr="006505CD">
        <w:rPr>
          <w:rFonts w:ascii="Arial" w:hAnsi="Arial" w:cs="Arial"/>
          <w:b/>
          <w:sz w:val="20"/>
        </w:rPr>
        <w:t xml:space="preserve"> </w:t>
      </w:r>
      <w:r w:rsidRPr="006505CD">
        <w:rPr>
          <w:rFonts w:ascii="Arial" w:hAnsi="Arial" w:cs="Arial"/>
          <w:sz w:val="20"/>
          <w:lang w:val="es-MX"/>
        </w:rPr>
        <w:t>Para iniciar la activación el cliente deberá cubrir los gastos de instalación del circuito privado digital que permite el acceso al sitio de Prodigy.</w:t>
      </w:r>
    </w:p>
    <w:p w:rsidR="000F207F" w:rsidRPr="006505CD" w:rsidRDefault="000F207F" w:rsidP="000F207F">
      <w:pPr>
        <w:ind w:left="576" w:right="170"/>
        <w:jc w:val="both"/>
        <w:rPr>
          <w:rFonts w:ascii="Arial" w:hAnsi="Arial" w:cs="Arial"/>
          <w:sz w:val="20"/>
          <w:lang w:val="es-MX"/>
        </w:rPr>
      </w:pPr>
      <w:r w:rsidRPr="006505CD">
        <w:rPr>
          <w:rFonts w:ascii="Arial" w:hAnsi="Arial" w:cs="Arial"/>
          <w:sz w:val="20"/>
          <w:lang w:val="es-MX"/>
        </w:rPr>
        <w:t>TARIFAS DE PRODIGY DIRECTO EMPRESARIAL MODALIDAD TOTAL</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64</w:t>
      </w:r>
      <w:r w:rsidRPr="0078214E">
        <w:rPr>
          <w:rFonts w:ascii="Arial" w:hAnsi="Arial" w:cs="Arial"/>
          <w:sz w:val="16"/>
          <w:szCs w:val="16"/>
        </w:rPr>
        <w:tab/>
        <w:t>Velocidad Kbps</w:t>
      </w:r>
      <w:r w:rsidRPr="0078214E">
        <w:rPr>
          <w:rFonts w:ascii="Arial" w:hAnsi="Arial" w:cs="Arial"/>
          <w:sz w:val="16"/>
          <w:szCs w:val="16"/>
        </w:rPr>
        <w:tab/>
        <w:t>64</w:t>
      </w:r>
      <w:r w:rsidRPr="0078214E">
        <w:rPr>
          <w:rFonts w:ascii="Arial" w:hAnsi="Arial" w:cs="Arial"/>
          <w:sz w:val="16"/>
          <w:szCs w:val="16"/>
        </w:rPr>
        <w:tab/>
        <w:t>RENTA DE ACCESO</w:t>
      </w:r>
      <w:r w:rsidRPr="0078214E">
        <w:rPr>
          <w:rFonts w:ascii="Arial" w:hAnsi="Arial" w:cs="Arial"/>
          <w:sz w:val="16"/>
          <w:szCs w:val="16"/>
        </w:rPr>
        <w:tab/>
        <w:t xml:space="preserve">$1,107.00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128</w:t>
      </w:r>
      <w:r w:rsidRPr="0078214E">
        <w:rPr>
          <w:rFonts w:ascii="Arial" w:hAnsi="Arial" w:cs="Arial"/>
          <w:sz w:val="16"/>
          <w:szCs w:val="16"/>
        </w:rPr>
        <w:tab/>
        <w:t>Velocidad Kbps</w:t>
      </w:r>
      <w:r w:rsidRPr="0078214E">
        <w:rPr>
          <w:rFonts w:ascii="Arial" w:hAnsi="Arial" w:cs="Arial"/>
          <w:sz w:val="16"/>
          <w:szCs w:val="16"/>
        </w:rPr>
        <w:tab/>
        <w:t>128</w:t>
      </w:r>
      <w:r w:rsidRPr="0078214E">
        <w:rPr>
          <w:rFonts w:ascii="Arial" w:hAnsi="Arial" w:cs="Arial"/>
          <w:sz w:val="16"/>
          <w:szCs w:val="16"/>
        </w:rPr>
        <w:tab/>
        <w:t>RENTA DE ACCESO</w:t>
      </w:r>
      <w:r w:rsidRPr="0078214E">
        <w:rPr>
          <w:rFonts w:ascii="Arial" w:hAnsi="Arial" w:cs="Arial"/>
          <w:sz w:val="16"/>
          <w:szCs w:val="16"/>
        </w:rPr>
        <w:tab/>
        <w:t xml:space="preserve">$1,725.00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192</w:t>
      </w:r>
      <w:r w:rsidRPr="0078214E">
        <w:rPr>
          <w:rFonts w:ascii="Arial" w:hAnsi="Arial" w:cs="Arial"/>
          <w:sz w:val="16"/>
          <w:szCs w:val="16"/>
        </w:rPr>
        <w:tab/>
        <w:t>Velocidad Kbps</w:t>
      </w:r>
      <w:r w:rsidRPr="0078214E">
        <w:rPr>
          <w:rFonts w:ascii="Arial" w:hAnsi="Arial" w:cs="Arial"/>
          <w:sz w:val="16"/>
          <w:szCs w:val="16"/>
        </w:rPr>
        <w:tab/>
        <w:t>192</w:t>
      </w:r>
      <w:r w:rsidRPr="0078214E">
        <w:rPr>
          <w:rFonts w:ascii="Arial" w:hAnsi="Arial" w:cs="Arial"/>
          <w:sz w:val="16"/>
          <w:szCs w:val="16"/>
        </w:rPr>
        <w:tab/>
        <w:t>RENTA DE ACCESO</w:t>
      </w:r>
      <w:r w:rsidRPr="0078214E">
        <w:rPr>
          <w:rFonts w:ascii="Arial" w:hAnsi="Arial" w:cs="Arial"/>
          <w:sz w:val="16"/>
          <w:szCs w:val="16"/>
        </w:rPr>
        <w:tab/>
        <w:t xml:space="preserve">$2,042.00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256</w:t>
      </w:r>
      <w:r w:rsidRPr="0078214E">
        <w:rPr>
          <w:rFonts w:ascii="Arial" w:hAnsi="Arial" w:cs="Arial"/>
          <w:sz w:val="16"/>
          <w:szCs w:val="16"/>
        </w:rPr>
        <w:tab/>
        <w:t>Velocidad Kbps</w:t>
      </w:r>
      <w:r w:rsidRPr="0078214E">
        <w:rPr>
          <w:rFonts w:ascii="Arial" w:hAnsi="Arial" w:cs="Arial"/>
          <w:sz w:val="16"/>
          <w:szCs w:val="16"/>
        </w:rPr>
        <w:tab/>
        <w:t>256</w:t>
      </w:r>
      <w:r w:rsidRPr="0078214E">
        <w:rPr>
          <w:rFonts w:ascii="Arial" w:hAnsi="Arial" w:cs="Arial"/>
          <w:sz w:val="16"/>
          <w:szCs w:val="16"/>
        </w:rPr>
        <w:tab/>
        <w:t>RENTA DE ACCESO</w:t>
      </w:r>
      <w:r w:rsidRPr="0078214E">
        <w:rPr>
          <w:rFonts w:ascii="Arial" w:hAnsi="Arial" w:cs="Arial"/>
          <w:sz w:val="16"/>
          <w:szCs w:val="16"/>
        </w:rPr>
        <w:tab/>
        <w:t xml:space="preserve">$2,579.00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384</w:t>
      </w:r>
      <w:r w:rsidRPr="0078214E">
        <w:rPr>
          <w:rFonts w:ascii="Arial" w:hAnsi="Arial" w:cs="Arial"/>
          <w:sz w:val="16"/>
          <w:szCs w:val="16"/>
        </w:rPr>
        <w:tab/>
        <w:t>Velocidad Kbps</w:t>
      </w:r>
      <w:r w:rsidRPr="0078214E">
        <w:rPr>
          <w:rFonts w:ascii="Arial" w:hAnsi="Arial" w:cs="Arial"/>
          <w:sz w:val="16"/>
          <w:szCs w:val="16"/>
        </w:rPr>
        <w:tab/>
        <w:t>384</w:t>
      </w:r>
      <w:r w:rsidRPr="0078214E">
        <w:rPr>
          <w:rFonts w:ascii="Arial" w:hAnsi="Arial" w:cs="Arial"/>
          <w:sz w:val="16"/>
          <w:szCs w:val="16"/>
        </w:rPr>
        <w:tab/>
        <w:t>RENTA DE ACCESO</w:t>
      </w:r>
      <w:r w:rsidRPr="0078214E">
        <w:rPr>
          <w:rFonts w:ascii="Arial" w:hAnsi="Arial" w:cs="Arial"/>
          <w:sz w:val="16"/>
          <w:szCs w:val="16"/>
        </w:rPr>
        <w:tab/>
        <w:t xml:space="preserve">$2,901.00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512</w:t>
      </w:r>
      <w:r w:rsidRPr="0078214E">
        <w:rPr>
          <w:rFonts w:ascii="Arial" w:hAnsi="Arial" w:cs="Arial"/>
          <w:sz w:val="16"/>
          <w:szCs w:val="16"/>
        </w:rPr>
        <w:tab/>
        <w:t>Velocidad Kbps</w:t>
      </w:r>
      <w:r w:rsidRPr="0078214E">
        <w:rPr>
          <w:rFonts w:ascii="Arial" w:hAnsi="Arial" w:cs="Arial"/>
          <w:sz w:val="16"/>
          <w:szCs w:val="16"/>
        </w:rPr>
        <w:tab/>
        <w:t>512</w:t>
      </w:r>
      <w:r w:rsidRPr="0078214E">
        <w:rPr>
          <w:rFonts w:ascii="Arial" w:hAnsi="Arial" w:cs="Arial"/>
          <w:sz w:val="16"/>
          <w:szCs w:val="16"/>
        </w:rPr>
        <w:tab/>
        <w:t>RENTA DE ACCESO</w:t>
      </w:r>
      <w:r w:rsidRPr="0078214E">
        <w:rPr>
          <w:rFonts w:ascii="Arial" w:hAnsi="Arial" w:cs="Arial"/>
          <w:sz w:val="16"/>
          <w:szCs w:val="16"/>
        </w:rPr>
        <w:tab/>
        <w:t xml:space="preserve">$3,331.00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768</w:t>
      </w:r>
      <w:r w:rsidRPr="0078214E">
        <w:rPr>
          <w:rFonts w:ascii="Arial" w:hAnsi="Arial" w:cs="Arial"/>
          <w:sz w:val="16"/>
          <w:szCs w:val="16"/>
        </w:rPr>
        <w:tab/>
        <w:t>Velocidad Kbps</w:t>
      </w:r>
      <w:r w:rsidRPr="0078214E">
        <w:rPr>
          <w:rFonts w:ascii="Arial" w:hAnsi="Arial" w:cs="Arial"/>
          <w:sz w:val="16"/>
          <w:szCs w:val="16"/>
        </w:rPr>
        <w:tab/>
        <w:t>768</w:t>
      </w:r>
      <w:r w:rsidRPr="0078214E">
        <w:rPr>
          <w:rFonts w:ascii="Arial" w:hAnsi="Arial" w:cs="Arial"/>
          <w:sz w:val="16"/>
          <w:szCs w:val="16"/>
        </w:rPr>
        <w:tab/>
        <w:t>RENTA DE ACCESO</w:t>
      </w:r>
      <w:r w:rsidRPr="0078214E">
        <w:rPr>
          <w:rFonts w:ascii="Arial" w:hAnsi="Arial" w:cs="Arial"/>
          <w:sz w:val="16"/>
          <w:szCs w:val="16"/>
        </w:rPr>
        <w:tab/>
        <w:t xml:space="preserve">$3,869.00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1024</w:t>
      </w:r>
      <w:r w:rsidRPr="0078214E">
        <w:rPr>
          <w:rFonts w:ascii="Arial" w:hAnsi="Arial" w:cs="Arial"/>
          <w:sz w:val="16"/>
          <w:szCs w:val="16"/>
        </w:rPr>
        <w:tab/>
        <w:t>Velocidad Kbps</w:t>
      </w:r>
      <w:r w:rsidRPr="0078214E">
        <w:rPr>
          <w:rFonts w:ascii="Arial" w:hAnsi="Arial" w:cs="Arial"/>
          <w:sz w:val="16"/>
          <w:szCs w:val="16"/>
        </w:rPr>
        <w:tab/>
        <w:t>1024</w:t>
      </w:r>
      <w:r w:rsidRPr="0078214E">
        <w:rPr>
          <w:rFonts w:ascii="Arial" w:hAnsi="Arial" w:cs="Arial"/>
          <w:sz w:val="16"/>
          <w:szCs w:val="16"/>
        </w:rPr>
        <w:tab/>
        <w:t>RENTA DE ACCESO</w:t>
      </w:r>
      <w:r w:rsidRPr="0078214E">
        <w:rPr>
          <w:rFonts w:ascii="Arial" w:hAnsi="Arial" w:cs="Arial"/>
          <w:sz w:val="16"/>
          <w:szCs w:val="16"/>
        </w:rPr>
        <w:tab/>
        <w:t xml:space="preserve">$4,406.00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2048</w:t>
      </w:r>
      <w:r w:rsidRPr="0078214E">
        <w:rPr>
          <w:rFonts w:ascii="Arial" w:hAnsi="Arial" w:cs="Arial"/>
          <w:sz w:val="16"/>
          <w:szCs w:val="16"/>
        </w:rPr>
        <w:tab/>
        <w:t>Velocidad Kbps</w:t>
      </w:r>
      <w:r w:rsidRPr="0078214E">
        <w:rPr>
          <w:rFonts w:ascii="Arial" w:hAnsi="Arial" w:cs="Arial"/>
          <w:sz w:val="16"/>
          <w:szCs w:val="16"/>
        </w:rPr>
        <w:tab/>
        <w:t>E1</w:t>
      </w:r>
      <w:r w:rsidRPr="0078214E">
        <w:rPr>
          <w:rFonts w:ascii="Arial" w:hAnsi="Arial" w:cs="Arial"/>
          <w:sz w:val="16"/>
          <w:szCs w:val="16"/>
        </w:rPr>
        <w:tab/>
        <w:t>RENTA DE ACCESO</w:t>
      </w:r>
      <w:r w:rsidRPr="0078214E">
        <w:rPr>
          <w:rFonts w:ascii="Arial" w:hAnsi="Arial" w:cs="Arial"/>
          <w:sz w:val="16"/>
          <w:szCs w:val="16"/>
        </w:rPr>
        <w:tab/>
        <w:t xml:space="preserve">$6,250.00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34368</w:t>
      </w:r>
      <w:r w:rsidRPr="0078214E">
        <w:rPr>
          <w:rFonts w:ascii="Arial" w:hAnsi="Arial" w:cs="Arial"/>
          <w:sz w:val="16"/>
          <w:szCs w:val="16"/>
        </w:rPr>
        <w:tab/>
        <w:t>Velocidad Kbps</w:t>
      </w:r>
      <w:r w:rsidRPr="0078214E">
        <w:rPr>
          <w:rFonts w:ascii="Arial" w:hAnsi="Arial" w:cs="Arial"/>
          <w:sz w:val="16"/>
          <w:szCs w:val="16"/>
        </w:rPr>
        <w:tab/>
        <w:t>E3</w:t>
      </w:r>
      <w:r w:rsidRPr="0078214E">
        <w:rPr>
          <w:rFonts w:ascii="Arial" w:hAnsi="Arial" w:cs="Arial"/>
          <w:sz w:val="16"/>
          <w:szCs w:val="16"/>
        </w:rPr>
        <w:tab/>
        <w:t>RENTA DE ACCESO</w:t>
      </w:r>
      <w:r w:rsidRPr="0078214E">
        <w:rPr>
          <w:rFonts w:ascii="Arial" w:hAnsi="Arial" w:cs="Arial"/>
          <w:sz w:val="16"/>
          <w:szCs w:val="16"/>
        </w:rPr>
        <w:tab/>
        <w:t xml:space="preserve">$55,858.00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155520</w:t>
      </w:r>
      <w:r w:rsidRPr="0078214E">
        <w:rPr>
          <w:rFonts w:ascii="Arial" w:hAnsi="Arial" w:cs="Arial"/>
          <w:sz w:val="16"/>
          <w:szCs w:val="16"/>
        </w:rPr>
        <w:tab/>
        <w:t>Velocidad Kbps</w:t>
      </w:r>
      <w:r w:rsidRPr="0078214E">
        <w:rPr>
          <w:rFonts w:ascii="Arial" w:hAnsi="Arial" w:cs="Arial"/>
          <w:sz w:val="16"/>
          <w:szCs w:val="16"/>
        </w:rPr>
        <w:tab/>
        <w:t>STM1</w:t>
      </w:r>
      <w:r w:rsidRPr="0078214E">
        <w:rPr>
          <w:rFonts w:ascii="Arial" w:hAnsi="Arial" w:cs="Arial"/>
          <w:sz w:val="16"/>
          <w:szCs w:val="16"/>
        </w:rPr>
        <w:tab/>
        <w:t>RENTA DE ACCESO</w:t>
      </w:r>
      <w:r w:rsidRPr="0078214E">
        <w:rPr>
          <w:rFonts w:ascii="Arial" w:hAnsi="Arial" w:cs="Arial"/>
          <w:sz w:val="16"/>
          <w:szCs w:val="16"/>
        </w:rPr>
        <w:tab/>
        <w:t xml:space="preserve">$178,151.00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64</w:t>
      </w:r>
      <w:r w:rsidRPr="0078214E">
        <w:rPr>
          <w:rFonts w:ascii="Arial" w:hAnsi="Arial" w:cs="Arial"/>
          <w:sz w:val="16"/>
          <w:szCs w:val="16"/>
        </w:rPr>
        <w:tab/>
        <w:t>Velocidad Kbps</w:t>
      </w:r>
      <w:r w:rsidRPr="0078214E">
        <w:rPr>
          <w:rFonts w:ascii="Arial" w:hAnsi="Arial" w:cs="Arial"/>
          <w:sz w:val="16"/>
          <w:szCs w:val="16"/>
        </w:rPr>
        <w:tab/>
        <w:t>64</w:t>
      </w:r>
      <w:r w:rsidRPr="0078214E">
        <w:rPr>
          <w:rFonts w:ascii="Arial" w:hAnsi="Arial" w:cs="Arial"/>
          <w:sz w:val="16"/>
          <w:szCs w:val="16"/>
        </w:rPr>
        <w:tab/>
        <w:t>RENTA DE SERVICIO</w:t>
      </w:r>
      <w:r w:rsidRPr="0078214E">
        <w:rPr>
          <w:rFonts w:ascii="Arial" w:hAnsi="Arial" w:cs="Arial"/>
          <w:sz w:val="16"/>
          <w:szCs w:val="16"/>
        </w:rPr>
        <w:tab/>
        <w:t xml:space="preserve">$900.00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128</w:t>
      </w:r>
      <w:r w:rsidRPr="0078214E">
        <w:rPr>
          <w:rFonts w:ascii="Arial" w:hAnsi="Arial" w:cs="Arial"/>
          <w:sz w:val="16"/>
          <w:szCs w:val="16"/>
        </w:rPr>
        <w:tab/>
        <w:t>Velocidad Kbps</w:t>
      </w:r>
      <w:r w:rsidRPr="0078214E">
        <w:rPr>
          <w:rFonts w:ascii="Arial" w:hAnsi="Arial" w:cs="Arial"/>
          <w:sz w:val="16"/>
          <w:szCs w:val="16"/>
        </w:rPr>
        <w:tab/>
        <w:t>128</w:t>
      </w:r>
      <w:r w:rsidRPr="0078214E">
        <w:rPr>
          <w:rFonts w:ascii="Arial" w:hAnsi="Arial" w:cs="Arial"/>
          <w:sz w:val="16"/>
          <w:szCs w:val="16"/>
        </w:rPr>
        <w:tab/>
        <w:t>RENTA DE SERVICIO</w:t>
      </w:r>
      <w:r w:rsidRPr="0078214E">
        <w:rPr>
          <w:rFonts w:ascii="Arial" w:hAnsi="Arial" w:cs="Arial"/>
          <w:sz w:val="16"/>
          <w:szCs w:val="16"/>
        </w:rPr>
        <w:tab/>
        <w:t xml:space="preserve">$1,600.00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192</w:t>
      </w:r>
      <w:r w:rsidRPr="0078214E">
        <w:rPr>
          <w:rFonts w:ascii="Arial" w:hAnsi="Arial" w:cs="Arial"/>
          <w:sz w:val="16"/>
          <w:szCs w:val="16"/>
        </w:rPr>
        <w:tab/>
        <w:t>Velocidad Kbps</w:t>
      </w:r>
      <w:r w:rsidRPr="0078214E">
        <w:rPr>
          <w:rFonts w:ascii="Arial" w:hAnsi="Arial" w:cs="Arial"/>
          <w:sz w:val="16"/>
          <w:szCs w:val="16"/>
        </w:rPr>
        <w:tab/>
        <w:t>192</w:t>
      </w:r>
      <w:r w:rsidRPr="0078214E">
        <w:rPr>
          <w:rFonts w:ascii="Arial" w:hAnsi="Arial" w:cs="Arial"/>
          <w:sz w:val="16"/>
          <w:szCs w:val="16"/>
        </w:rPr>
        <w:tab/>
        <w:t>RENTA DE SERVICIO</w:t>
      </w:r>
      <w:r w:rsidRPr="0078214E">
        <w:rPr>
          <w:rFonts w:ascii="Arial" w:hAnsi="Arial" w:cs="Arial"/>
          <w:sz w:val="16"/>
          <w:szCs w:val="16"/>
        </w:rPr>
        <w:tab/>
        <w:t xml:space="preserve">$2,300.00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256</w:t>
      </w:r>
      <w:r w:rsidRPr="0078214E">
        <w:rPr>
          <w:rFonts w:ascii="Arial" w:hAnsi="Arial" w:cs="Arial"/>
          <w:sz w:val="16"/>
          <w:szCs w:val="16"/>
        </w:rPr>
        <w:tab/>
        <w:t>Velocidad Kbps</w:t>
      </w:r>
      <w:r w:rsidRPr="0078214E">
        <w:rPr>
          <w:rFonts w:ascii="Arial" w:hAnsi="Arial" w:cs="Arial"/>
          <w:sz w:val="16"/>
          <w:szCs w:val="16"/>
        </w:rPr>
        <w:tab/>
        <w:t>256</w:t>
      </w:r>
      <w:r w:rsidRPr="0078214E">
        <w:rPr>
          <w:rFonts w:ascii="Arial" w:hAnsi="Arial" w:cs="Arial"/>
          <w:sz w:val="16"/>
          <w:szCs w:val="16"/>
        </w:rPr>
        <w:tab/>
        <w:t>RENTA DE SERVICIO</w:t>
      </w:r>
      <w:r w:rsidRPr="0078214E">
        <w:rPr>
          <w:rFonts w:ascii="Arial" w:hAnsi="Arial" w:cs="Arial"/>
          <w:sz w:val="16"/>
          <w:szCs w:val="16"/>
        </w:rPr>
        <w:tab/>
        <w:t xml:space="preserve">$3,000.00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384</w:t>
      </w:r>
      <w:r w:rsidRPr="0078214E">
        <w:rPr>
          <w:rFonts w:ascii="Arial" w:hAnsi="Arial" w:cs="Arial"/>
          <w:sz w:val="16"/>
          <w:szCs w:val="16"/>
        </w:rPr>
        <w:tab/>
        <w:t>Velocidad Kbps</w:t>
      </w:r>
      <w:r w:rsidRPr="0078214E">
        <w:rPr>
          <w:rFonts w:ascii="Arial" w:hAnsi="Arial" w:cs="Arial"/>
          <w:sz w:val="16"/>
          <w:szCs w:val="16"/>
        </w:rPr>
        <w:tab/>
        <w:t>384</w:t>
      </w:r>
      <w:r w:rsidRPr="0078214E">
        <w:rPr>
          <w:rFonts w:ascii="Arial" w:hAnsi="Arial" w:cs="Arial"/>
          <w:sz w:val="16"/>
          <w:szCs w:val="16"/>
        </w:rPr>
        <w:tab/>
        <w:t>RENTA DE SERVICIO</w:t>
      </w:r>
      <w:r w:rsidRPr="0078214E">
        <w:rPr>
          <w:rFonts w:ascii="Arial" w:hAnsi="Arial" w:cs="Arial"/>
          <w:sz w:val="16"/>
          <w:szCs w:val="16"/>
        </w:rPr>
        <w:tab/>
        <w:t xml:space="preserve">$3,900.00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512</w:t>
      </w:r>
      <w:r w:rsidRPr="0078214E">
        <w:rPr>
          <w:rFonts w:ascii="Arial" w:hAnsi="Arial" w:cs="Arial"/>
          <w:sz w:val="16"/>
          <w:szCs w:val="16"/>
        </w:rPr>
        <w:tab/>
        <w:t>Velocidad Kbps</w:t>
      </w:r>
      <w:r w:rsidRPr="0078214E">
        <w:rPr>
          <w:rFonts w:ascii="Arial" w:hAnsi="Arial" w:cs="Arial"/>
          <w:sz w:val="16"/>
          <w:szCs w:val="16"/>
        </w:rPr>
        <w:tab/>
        <w:t>512</w:t>
      </w:r>
      <w:r w:rsidRPr="0078214E">
        <w:rPr>
          <w:rFonts w:ascii="Arial" w:hAnsi="Arial" w:cs="Arial"/>
          <w:sz w:val="16"/>
          <w:szCs w:val="16"/>
        </w:rPr>
        <w:tab/>
        <w:t>RENTA DE SERVICIO</w:t>
      </w:r>
      <w:r w:rsidRPr="0078214E">
        <w:rPr>
          <w:rFonts w:ascii="Arial" w:hAnsi="Arial" w:cs="Arial"/>
          <w:sz w:val="16"/>
          <w:szCs w:val="16"/>
        </w:rPr>
        <w:tab/>
        <w:t xml:space="preserve">$4,700.00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768</w:t>
      </w:r>
      <w:r w:rsidRPr="0078214E">
        <w:rPr>
          <w:rFonts w:ascii="Arial" w:hAnsi="Arial" w:cs="Arial"/>
          <w:sz w:val="16"/>
          <w:szCs w:val="16"/>
        </w:rPr>
        <w:tab/>
        <w:t>Velocidad Kbps</w:t>
      </w:r>
      <w:r w:rsidRPr="0078214E">
        <w:rPr>
          <w:rFonts w:ascii="Arial" w:hAnsi="Arial" w:cs="Arial"/>
          <w:sz w:val="16"/>
          <w:szCs w:val="16"/>
        </w:rPr>
        <w:tab/>
        <w:t>768</w:t>
      </w:r>
      <w:r w:rsidRPr="0078214E">
        <w:rPr>
          <w:rFonts w:ascii="Arial" w:hAnsi="Arial" w:cs="Arial"/>
          <w:sz w:val="16"/>
          <w:szCs w:val="16"/>
        </w:rPr>
        <w:tab/>
        <w:t>RENTA DE SERVICIO</w:t>
      </w:r>
      <w:r w:rsidRPr="0078214E">
        <w:rPr>
          <w:rFonts w:ascii="Arial" w:hAnsi="Arial" w:cs="Arial"/>
          <w:sz w:val="16"/>
          <w:szCs w:val="16"/>
        </w:rPr>
        <w:tab/>
        <w:t xml:space="preserve">$5,400.00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1024</w:t>
      </w:r>
      <w:r w:rsidRPr="0078214E">
        <w:rPr>
          <w:rFonts w:ascii="Arial" w:hAnsi="Arial" w:cs="Arial"/>
          <w:sz w:val="16"/>
          <w:szCs w:val="16"/>
        </w:rPr>
        <w:tab/>
        <w:t>Velocidad Kbps</w:t>
      </w:r>
      <w:r w:rsidRPr="0078214E">
        <w:rPr>
          <w:rFonts w:ascii="Arial" w:hAnsi="Arial" w:cs="Arial"/>
          <w:sz w:val="16"/>
          <w:szCs w:val="16"/>
        </w:rPr>
        <w:tab/>
        <w:t>1024</w:t>
      </w:r>
      <w:r w:rsidRPr="0078214E">
        <w:rPr>
          <w:rFonts w:ascii="Arial" w:hAnsi="Arial" w:cs="Arial"/>
          <w:sz w:val="16"/>
          <w:szCs w:val="16"/>
        </w:rPr>
        <w:tab/>
        <w:t>RENTA DE SERVICIO</w:t>
      </w:r>
      <w:r w:rsidRPr="0078214E">
        <w:rPr>
          <w:rFonts w:ascii="Arial" w:hAnsi="Arial" w:cs="Arial"/>
          <w:sz w:val="16"/>
          <w:szCs w:val="16"/>
        </w:rPr>
        <w:tab/>
        <w:t xml:space="preserve">$6,700.00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2048</w:t>
      </w:r>
      <w:r w:rsidRPr="0078214E">
        <w:rPr>
          <w:rFonts w:ascii="Arial" w:hAnsi="Arial" w:cs="Arial"/>
          <w:sz w:val="16"/>
          <w:szCs w:val="16"/>
        </w:rPr>
        <w:tab/>
        <w:t>Velocidad Kbps</w:t>
      </w:r>
      <w:r w:rsidRPr="0078214E">
        <w:rPr>
          <w:rFonts w:ascii="Arial" w:hAnsi="Arial" w:cs="Arial"/>
          <w:sz w:val="16"/>
          <w:szCs w:val="16"/>
        </w:rPr>
        <w:tab/>
        <w:t>E1</w:t>
      </w:r>
      <w:r w:rsidRPr="0078214E">
        <w:rPr>
          <w:rFonts w:ascii="Arial" w:hAnsi="Arial" w:cs="Arial"/>
          <w:sz w:val="16"/>
          <w:szCs w:val="16"/>
        </w:rPr>
        <w:tab/>
        <w:t>RENTA DE SERVICIO</w:t>
      </w:r>
      <w:r w:rsidRPr="0078214E">
        <w:rPr>
          <w:rFonts w:ascii="Arial" w:hAnsi="Arial" w:cs="Arial"/>
          <w:sz w:val="16"/>
          <w:szCs w:val="16"/>
        </w:rPr>
        <w:tab/>
        <w:t xml:space="preserve">$7,700.00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34368</w:t>
      </w:r>
      <w:r w:rsidRPr="0078214E">
        <w:rPr>
          <w:rFonts w:ascii="Arial" w:hAnsi="Arial" w:cs="Arial"/>
          <w:sz w:val="16"/>
          <w:szCs w:val="16"/>
        </w:rPr>
        <w:tab/>
        <w:t>Velocidad Kbps</w:t>
      </w:r>
      <w:r w:rsidRPr="0078214E">
        <w:rPr>
          <w:rFonts w:ascii="Arial" w:hAnsi="Arial" w:cs="Arial"/>
          <w:sz w:val="16"/>
          <w:szCs w:val="16"/>
        </w:rPr>
        <w:tab/>
        <w:t>E3</w:t>
      </w:r>
      <w:r w:rsidRPr="0078214E">
        <w:rPr>
          <w:rFonts w:ascii="Arial" w:hAnsi="Arial" w:cs="Arial"/>
          <w:sz w:val="16"/>
          <w:szCs w:val="16"/>
        </w:rPr>
        <w:tab/>
        <w:t>RENTA DE SERVICIO</w:t>
      </w:r>
      <w:r w:rsidRPr="0078214E">
        <w:rPr>
          <w:rFonts w:ascii="Arial" w:hAnsi="Arial" w:cs="Arial"/>
          <w:sz w:val="16"/>
          <w:szCs w:val="16"/>
        </w:rPr>
        <w:tab/>
        <w:t xml:space="preserve">$105,000.00 </w:t>
      </w:r>
    </w:p>
    <w:p w:rsidR="000F207F" w:rsidRPr="0078214E" w:rsidRDefault="000F207F" w:rsidP="000F207F">
      <w:pPr>
        <w:rPr>
          <w:rFonts w:ascii="Arial" w:hAnsi="Arial" w:cs="Arial"/>
          <w:sz w:val="16"/>
          <w:szCs w:val="16"/>
        </w:rPr>
      </w:pPr>
      <w:r w:rsidRPr="0078214E">
        <w:rPr>
          <w:rFonts w:ascii="Arial" w:hAnsi="Arial" w:cs="Arial"/>
          <w:sz w:val="16"/>
          <w:szCs w:val="16"/>
        </w:rPr>
        <w:lastRenderedPageBreak/>
        <w:t>Velocidad Kbps</w:t>
      </w:r>
      <w:r w:rsidRPr="0078214E">
        <w:rPr>
          <w:rFonts w:ascii="Arial" w:hAnsi="Arial" w:cs="Arial"/>
          <w:sz w:val="16"/>
          <w:szCs w:val="16"/>
        </w:rPr>
        <w:tab/>
        <w:t>155520</w:t>
      </w:r>
      <w:r w:rsidRPr="0078214E">
        <w:rPr>
          <w:rFonts w:ascii="Arial" w:hAnsi="Arial" w:cs="Arial"/>
          <w:sz w:val="16"/>
          <w:szCs w:val="16"/>
        </w:rPr>
        <w:tab/>
        <w:t>Velocidad Kbps</w:t>
      </w:r>
      <w:r w:rsidRPr="0078214E">
        <w:rPr>
          <w:rFonts w:ascii="Arial" w:hAnsi="Arial" w:cs="Arial"/>
          <w:sz w:val="16"/>
          <w:szCs w:val="16"/>
        </w:rPr>
        <w:tab/>
        <w:t>STM1</w:t>
      </w:r>
      <w:r w:rsidRPr="0078214E">
        <w:rPr>
          <w:rFonts w:ascii="Arial" w:hAnsi="Arial" w:cs="Arial"/>
          <w:sz w:val="16"/>
          <w:szCs w:val="16"/>
        </w:rPr>
        <w:tab/>
        <w:t>RENTA DE SERVICIO</w:t>
      </w:r>
      <w:r w:rsidRPr="0078214E">
        <w:rPr>
          <w:rFonts w:ascii="Arial" w:hAnsi="Arial" w:cs="Arial"/>
          <w:sz w:val="16"/>
          <w:szCs w:val="16"/>
        </w:rPr>
        <w:tab/>
        <w:t xml:space="preserve">$400,000.00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64</w:t>
      </w:r>
      <w:r w:rsidRPr="0078214E">
        <w:rPr>
          <w:rFonts w:ascii="Arial" w:hAnsi="Arial" w:cs="Arial"/>
          <w:sz w:val="16"/>
          <w:szCs w:val="16"/>
        </w:rPr>
        <w:tab/>
        <w:t>Velocidad Kbps</w:t>
      </w:r>
      <w:r w:rsidRPr="0078214E">
        <w:rPr>
          <w:rFonts w:ascii="Arial" w:hAnsi="Arial" w:cs="Arial"/>
          <w:sz w:val="16"/>
          <w:szCs w:val="16"/>
        </w:rPr>
        <w:tab/>
        <w:t>64</w:t>
      </w:r>
      <w:r w:rsidRPr="0078214E">
        <w:rPr>
          <w:rFonts w:ascii="Arial" w:hAnsi="Arial" w:cs="Arial"/>
          <w:sz w:val="16"/>
          <w:szCs w:val="16"/>
        </w:rPr>
        <w:tab/>
        <w:t>RENTA DE PUERTO</w:t>
      </w:r>
      <w:r w:rsidRPr="0078214E">
        <w:rPr>
          <w:rFonts w:ascii="Arial" w:hAnsi="Arial" w:cs="Arial"/>
          <w:sz w:val="16"/>
          <w:szCs w:val="16"/>
        </w:rPr>
        <w:tab/>
        <w:t xml:space="preserve">$200.00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128</w:t>
      </w:r>
      <w:r w:rsidRPr="0078214E">
        <w:rPr>
          <w:rFonts w:ascii="Arial" w:hAnsi="Arial" w:cs="Arial"/>
          <w:sz w:val="16"/>
          <w:szCs w:val="16"/>
        </w:rPr>
        <w:tab/>
        <w:t>Velocidad Kbps</w:t>
      </w:r>
      <w:r w:rsidRPr="0078214E">
        <w:rPr>
          <w:rFonts w:ascii="Arial" w:hAnsi="Arial" w:cs="Arial"/>
          <w:sz w:val="16"/>
          <w:szCs w:val="16"/>
        </w:rPr>
        <w:tab/>
        <w:t>128</w:t>
      </w:r>
      <w:r w:rsidRPr="0078214E">
        <w:rPr>
          <w:rFonts w:ascii="Arial" w:hAnsi="Arial" w:cs="Arial"/>
          <w:sz w:val="16"/>
          <w:szCs w:val="16"/>
        </w:rPr>
        <w:tab/>
        <w:t>RENTA DE PUERTO</w:t>
      </w:r>
      <w:r w:rsidRPr="0078214E">
        <w:rPr>
          <w:rFonts w:ascii="Arial" w:hAnsi="Arial" w:cs="Arial"/>
          <w:sz w:val="16"/>
          <w:szCs w:val="16"/>
        </w:rPr>
        <w:tab/>
        <w:t xml:space="preserve">$700.00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192</w:t>
      </w:r>
      <w:r w:rsidRPr="0078214E">
        <w:rPr>
          <w:rFonts w:ascii="Arial" w:hAnsi="Arial" w:cs="Arial"/>
          <w:sz w:val="16"/>
          <w:szCs w:val="16"/>
        </w:rPr>
        <w:tab/>
        <w:t>Velocidad Kbps</w:t>
      </w:r>
      <w:r w:rsidRPr="0078214E">
        <w:rPr>
          <w:rFonts w:ascii="Arial" w:hAnsi="Arial" w:cs="Arial"/>
          <w:sz w:val="16"/>
          <w:szCs w:val="16"/>
        </w:rPr>
        <w:tab/>
        <w:t>192</w:t>
      </w:r>
      <w:r w:rsidRPr="0078214E">
        <w:rPr>
          <w:rFonts w:ascii="Arial" w:hAnsi="Arial" w:cs="Arial"/>
          <w:sz w:val="16"/>
          <w:szCs w:val="16"/>
        </w:rPr>
        <w:tab/>
        <w:t>RENTA DE PUERTO</w:t>
      </w:r>
      <w:r w:rsidRPr="0078214E">
        <w:rPr>
          <w:rFonts w:ascii="Arial" w:hAnsi="Arial" w:cs="Arial"/>
          <w:sz w:val="16"/>
          <w:szCs w:val="16"/>
        </w:rPr>
        <w:tab/>
        <w:t xml:space="preserve">$1,200.00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256</w:t>
      </w:r>
      <w:r w:rsidRPr="0078214E">
        <w:rPr>
          <w:rFonts w:ascii="Arial" w:hAnsi="Arial" w:cs="Arial"/>
          <w:sz w:val="16"/>
          <w:szCs w:val="16"/>
        </w:rPr>
        <w:tab/>
        <w:t>Velocidad Kbps</w:t>
      </w:r>
      <w:r w:rsidRPr="0078214E">
        <w:rPr>
          <w:rFonts w:ascii="Arial" w:hAnsi="Arial" w:cs="Arial"/>
          <w:sz w:val="16"/>
          <w:szCs w:val="16"/>
        </w:rPr>
        <w:tab/>
        <w:t>256</w:t>
      </w:r>
      <w:r w:rsidRPr="0078214E">
        <w:rPr>
          <w:rFonts w:ascii="Arial" w:hAnsi="Arial" w:cs="Arial"/>
          <w:sz w:val="16"/>
          <w:szCs w:val="16"/>
        </w:rPr>
        <w:tab/>
        <w:t>RENTA DE PUERTO</w:t>
      </w:r>
      <w:r w:rsidRPr="0078214E">
        <w:rPr>
          <w:rFonts w:ascii="Arial" w:hAnsi="Arial" w:cs="Arial"/>
          <w:sz w:val="16"/>
          <w:szCs w:val="16"/>
        </w:rPr>
        <w:tab/>
        <w:t xml:space="preserve">$1,700.00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384</w:t>
      </w:r>
      <w:r w:rsidRPr="0078214E">
        <w:rPr>
          <w:rFonts w:ascii="Arial" w:hAnsi="Arial" w:cs="Arial"/>
          <w:sz w:val="16"/>
          <w:szCs w:val="16"/>
        </w:rPr>
        <w:tab/>
        <w:t>Velocidad Kbps</w:t>
      </w:r>
      <w:r w:rsidRPr="0078214E">
        <w:rPr>
          <w:rFonts w:ascii="Arial" w:hAnsi="Arial" w:cs="Arial"/>
          <w:sz w:val="16"/>
          <w:szCs w:val="16"/>
        </w:rPr>
        <w:tab/>
        <w:t>384</w:t>
      </w:r>
      <w:r w:rsidRPr="0078214E">
        <w:rPr>
          <w:rFonts w:ascii="Arial" w:hAnsi="Arial" w:cs="Arial"/>
          <w:sz w:val="16"/>
          <w:szCs w:val="16"/>
        </w:rPr>
        <w:tab/>
        <w:t>RENTA DE PUERTO</w:t>
      </w:r>
      <w:r w:rsidRPr="0078214E">
        <w:rPr>
          <w:rFonts w:ascii="Arial" w:hAnsi="Arial" w:cs="Arial"/>
          <w:sz w:val="16"/>
          <w:szCs w:val="16"/>
        </w:rPr>
        <w:tab/>
        <w:t xml:space="preserve">$2,700.00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512</w:t>
      </w:r>
      <w:r w:rsidRPr="0078214E">
        <w:rPr>
          <w:rFonts w:ascii="Arial" w:hAnsi="Arial" w:cs="Arial"/>
          <w:sz w:val="16"/>
          <w:szCs w:val="16"/>
        </w:rPr>
        <w:tab/>
        <w:t>Velocidad Kbps</w:t>
      </w:r>
      <w:r w:rsidRPr="0078214E">
        <w:rPr>
          <w:rFonts w:ascii="Arial" w:hAnsi="Arial" w:cs="Arial"/>
          <w:sz w:val="16"/>
          <w:szCs w:val="16"/>
        </w:rPr>
        <w:tab/>
        <w:t>512</w:t>
      </w:r>
      <w:r w:rsidRPr="0078214E">
        <w:rPr>
          <w:rFonts w:ascii="Arial" w:hAnsi="Arial" w:cs="Arial"/>
          <w:sz w:val="16"/>
          <w:szCs w:val="16"/>
        </w:rPr>
        <w:tab/>
        <w:t>RENTA DE PUERTO</w:t>
      </w:r>
      <w:r w:rsidRPr="0078214E">
        <w:rPr>
          <w:rFonts w:ascii="Arial" w:hAnsi="Arial" w:cs="Arial"/>
          <w:sz w:val="16"/>
          <w:szCs w:val="16"/>
        </w:rPr>
        <w:tab/>
        <w:t xml:space="preserve">$3,400.00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768</w:t>
      </w:r>
      <w:r w:rsidRPr="0078214E">
        <w:rPr>
          <w:rFonts w:ascii="Arial" w:hAnsi="Arial" w:cs="Arial"/>
          <w:sz w:val="16"/>
          <w:szCs w:val="16"/>
        </w:rPr>
        <w:tab/>
        <w:t>Velocidad Kbps</w:t>
      </w:r>
      <w:r w:rsidRPr="0078214E">
        <w:rPr>
          <w:rFonts w:ascii="Arial" w:hAnsi="Arial" w:cs="Arial"/>
          <w:sz w:val="16"/>
          <w:szCs w:val="16"/>
        </w:rPr>
        <w:tab/>
        <w:t>768</w:t>
      </w:r>
      <w:r w:rsidRPr="0078214E">
        <w:rPr>
          <w:rFonts w:ascii="Arial" w:hAnsi="Arial" w:cs="Arial"/>
          <w:sz w:val="16"/>
          <w:szCs w:val="16"/>
        </w:rPr>
        <w:tab/>
        <w:t>RENTA DE PUERTO</w:t>
      </w:r>
      <w:r w:rsidRPr="0078214E">
        <w:rPr>
          <w:rFonts w:ascii="Arial" w:hAnsi="Arial" w:cs="Arial"/>
          <w:sz w:val="16"/>
          <w:szCs w:val="16"/>
        </w:rPr>
        <w:tab/>
        <w:t xml:space="preserve">$4,700.00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1024</w:t>
      </w:r>
      <w:r w:rsidRPr="0078214E">
        <w:rPr>
          <w:rFonts w:ascii="Arial" w:hAnsi="Arial" w:cs="Arial"/>
          <w:sz w:val="16"/>
          <w:szCs w:val="16"/>
        </w:rPr>
        <w:tab/>
        <w:t>Velocidad Kbps</w:t>
      </w:r>
      <w:r w:rsidRPr="0078214E">
        <w:rPr>
          <w:rFonts w:ascii="Arial" w:hAnsi="Arial" w:cs="Arial"/>
          <w:sz w:val="16"/>
          <w:szCs w:val="16"/>
        </w:rPr>
        <w:tab/>
        <w:t>1024</w:t>
      </w:r>
      <w:r w:rsidRPr="0078214E">
        <w:rPr>
          <w:rFonts w:ascii="Arial" w:hAnsi="Arial" w:cs="Arial"/>
          <w:sz w:val="16"/>
          <w:szCs w:val="16"/>
        </w:rPr>
        <w:tab/>
        <w:t>RENTA DE PUERTO</w:t>
      </w:r>
      <w:r w:rsidRPr="0078214E">
        <w:rPr>
          <w:rFonts w:ascii="Arial" w:hAnsi="Arial" w:cs="Arial"/>
          <w:sz w:val="16"/>
          <w:szCs w:val="16"/>
        </w:rPr>
        <w:tab/>
        <w:t xml:space="preserve">$5,500.00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2048</w:t>
      </w:r>
      <w:r w:rsidRPr="0078214E">
        <w:rPr>
          <w:rFonts w:ascii="Arial" w:hAnsi="Arial" w:cs="Arial"/>
          <w:sz w:val="16"/>
          <w:szCs w:val="16"/>
        </w:rPr>
        <w:tab/>
        <w:t>Velocidad Kbps</w:t>
      </w:r>
      <w:r w:rsidRPr="0078214E">
        <w:rPr>
          <w:rFonts w:ascii="Arial" w:hAnsi="Arial" w:cs="Arial"/>
          <w:sz w:val="16"/>
          <w:szCs w:val="16"/>
        </w:rPr>
        <w:tab/>
        <w:t>E1</w:t>
      </w:r>
      <w:r w:rsidRPr="0078214E">
        <w:rPr>
          <w:rFonts w:ascii="Arial" w:hAnsi="Arial" w:cs="Arial"/>
          <w:sz w:val="16"/>
          <w:szCs w:val="16"/>
        </w:rPr>
        <w:tab/>
        <w:t>RENTA DE PUERTO</w:t>
      </w:r>
      <w:r w:rsidRPr="0078214E">
        <w:rPr>
          <w:rFonts w:ascii="Arial" w:hAnsi="Arial" w:cs="Arial"/>
          <w:sz w:val="16"/>
          <w:szCs w:val="16"/>
        </w:rPr>
        <w:tab/>
        <w:t xml:space="preserve">$5,770.00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34368</w:t>
      </w:r>
      <w:r w:rsidRPr="0078214E">
        <w:rPr>
          <w:rFonts w:ascii="Arial" w:hAnsi="Arial" w:cs="Arial"/>
          <w:sz w:val="16"/>
          <w:szCs w:val="16"/>
        </w:rPr>
        <w:tab/>
        <w:t>Velocidad Kbps</w:t>
      </w:r>
      <w:r w:rsidRPr="0078214E">
        <w:rPr>
          <w:rFonts w:ascii="Arial" w:hAnsi="Arial" w:cs="Arial"/>
          <w:sz w:val="16"/>
          <w:szCs w:val="16"/>
        </w:rPr>
        <w:tab/>
        <w:t>E3</w:t>
      </w:r>
      <w:r w:rsidRPr="0078214E">
        <w:rPr>
          <w:rFonts w:ascii="Arial" w:hAnsi="Arial" w:cs="Arial"/>
          <w:sz w:val="16"/>
          <w:szCs w:val="16"/>
        </w:rPr>
        <w:tab/>
        <w:t>RENTA DE PUERTO</w:t>
      </w:r>
      <w:r w:rsidRPr="0078214E">
        <w:rPr>
          <w:rFonts w:ascii="Arial" w:hAnsi="Arial" w:cs="Arial"/>
          <w:sz w:val="16"/>
          <w:szCs w:val="16"/>
        </w:rPr>
        <w:tab/>
        <w:t xml:space="preserve">$55,000.00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155520</w:t>
      </w:r>
      <w:r w:rsidRPr="0078214E">
        <w:rPr>
          <w:rFonts w:ascii="Arial" w:hAnsi="Arial" w:cs="Arial"/>
          <w:sz w:val="16"/>
          <w:szCs w:val="16"/>
        </w:rPr>
        <w:tab/>
        <w:t>Velocidad Kbps</w:t>
      </w:r>
      <w:r w:rsidRPr="0078214E">
        <w:rPr>
          <w:rFonts w:ascii="Arial" w:hAnsi="Arial" w:cs="Arial"/>
          <w:sz w:val="16"/>
          <w:szCs w:val="16"/>
        </w:rPr>
        <w:tab/>
        <w:t>STM1</w:t>
      </w:r>
      <w:r w:rsidRPr="0078214E">
        <w:rPr>
          <w:rFonts w:ascii="Arial" w:hAnsi="Arial" w:cs="Arial"/>
          <w:sz w:val="16"/>
          <w:szCs w:val="16"/>
        </w:rPr>
        <w:tab/>
        <w:t>RENTA DE PUERTO</w:t>
      </w:r>
      <w:r w:rsidRPr="0078214E">
        <w:rPr>
          <w:rFonts w:ascii="Arial" w:hAnsi="Arial" w:cs="Arial"/>
          <w:sz w:val="16"/>
          <w:szCs w:val="16"/>
        </w:rPr>
        <w:tab/>
        <w:t xml:space="preserve">$222,000.00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64</w:t>
      </w:r>
      <w:r w:rsidRPr="0078214E">
        <w:rPr>
          <w:rFonts w:ascii="Arial" w:hAnsi="Arial" w:cs="Arial"/>
          <w:sz w:val="16"/>
          <w:szCs w:val="16"/>
        </w:rPr>
        <w:tab/>
        <w:t>Velocidad Kbps</w:t>
      </w:r>
      <w:r w:rsidRPr="0078214E">
        <w:rPr>
          <w:rFonts w:ascii="Arial" w:hAnsi="Arial" w:cs="Arial"/>
          <w:sz w:val="16"/>
          <w:szCs w:val="16"/>
        </w:rPr>
        <w:tab/>
        <w:t>64</w:t>
      </w:r>
      <w:r w:rsidRPr="0078214E">
        <w:rPr>
          <w:rFonts w:ascii="Arial" w:hAnsi="Arial" w:cs="Arial"/>
          <w:sz w:val="16"/>
          <w:szCs w:val="16"/>
        </w:rPr>
        <w:tab/>
        <w:t>TOTAL</w:t>
      </w:r>
      <w:r w:rsidRPr="0078214E">
        <w:rPr>
          <w:rFonts w:ascii="Arial" w:hAnsi="Arial" w:cs="Arial"/>
          <w:sz w:val="16"/>
          <w:szCs w:val="16"/>
        </w:rPr>
        <w:tab/>
        <w:t xml:space="preserve">$2,207.00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128</w:t>
      </w:r>
      <w:r w:rsidRPr="0078214E">
        <w:rPr>
          <w:rFonts w:ascii="Arial" w:hAnsi="Arial" w:cs="Arial"/>
          <w:sz w:val="16"/>
          <w:szCs w:val="16"/>
        </w:rPr>
        <w:tab/>
        <w:t>Velocidad Kbps</w:t>
      </w:r>
      <w:r w:rsidRPr="0078214E">
        <w:rPr>
          <w:rFonts w:ascii="Arial" w:hAnsi="Arial" w:cs="Arial"/>
          <w:sz w:val="16"/>
          <w:szCs w:val="16"/>
        </w:rPr>
        <w:tab/>
        <w:t>128</w:t>
      </w:r>
      <w:r w:rsidRPr="0078214E">
        <w:rPr>
          <w:rFonts w:ascii="Arial" w:hAnsi="Arial" w:cs="Arial"/>
          <w:sz w:val="16"/>
          <w:szCs w:val="16"/>
        </w:rPr>
        <w:tab/>
        <w:t>TOTAL</w:t>
      </w:r>
      <w:r w:rsidRPr="0078214E">
        <w:rPr>
          <w:rFonts w:ascii="Arial" w:hAnsi="Arial" w:cs="Arial"/>
          <w:sz w:val="16"/>
          <w:szCs w:val="16"/>
        </w:rPr>
        <w:tab/>
        <w:t xml:space="preserve">$4,025.00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192</w:t>
      </w:r>
      <w:r w:rsidRPr="0078214E">
        <w:rPr>
          <w:rFonts w:ascii="Arial" w:hAnsi="Arial" w:cs="Arial"/>
          <w:sz w:val="16"/>
          <w:szCs w:val="16"/>
        </w:rPr>
        <w:tab/>
        <w:t>Velocidad Kbps</w:t>
      </w:r>
      <w:r w:rsidRPr="0078214E">
        <w:rPr>
          <w:rFonts w:ascii="Arial" w:hAnsi="Arial" w:cs="Arial"/>
          <w:sz w:val="16"/>
          <w:szCs w:val="16"/>
        </w:rPr>
        <w:tab/>
        <w:t>192</w:t>
      </w:r>
      <w:r w:rsidRPr="0078214E">
        <w:rPr>
          <w:rFonts w:ascii="Arial" w:hAnsi="Arial" w:cs="Arial"/>
          <w:sz w:val="16"/>
          <w:szCs w:val="16"/>
        </w:rPr>
        <w:tab/>
        <w:t>TOTAL</w:t>
      </w:r>
      <w:r w:rsidRPr="0078214E">
        <w:rPr>
          <w:rFonts w:ascii="Arial" w:hAnsi="Arial" w:cs="Arial"/>
          <w:sz w:val="16"/>
          <w:szCs w:val="16"/>
        </w:rPr>
        <w:tab/>
        <w:t xml:space="preserve">$5,542.00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256</w:t>
      </w:r>
      <w:r w:rsidRPr="0078214E">
        <w:rPr>
          <w:rFonts w:ascii="Arial" w:hAnsi="Arial" w:cs="Arial"/>
          <w:sz w:val="16"/>
          <w:szCs w:val="16"/>
        </w:rPr>
        <w:tab/>
        <w:t>Velocidad Kbps</w:t>
      </w:r>
      <w:r w:rsidRPr="0078214E">
        <w:rPr>
          <w:rFonts w:ascii="Arial" w:hAnsi="Arial" w:cs="Arial"/>
          <w:sz w:val="16"/>
          <w:szCs w:val="16"/>
        </w:rPr>
        <w:tab/>
        <w:t>256</w:t>
      </w:r>
      <w:r w:rsidRPr="0078214E">
        <w:rPr>
          <w:rFonts w:ascii="Arial" w:hAnsi="Arial" w:cs="Arial"/>
          <w:sz w:val="16"/>
          <w:szCs w:val="16"/>
        </w:rPr>
        <w:tab/>
        <w:t>TOTAL</w:t>
      </w:r>
      <w:r w:rsidRPr="0078214E">
        <w:rPr>
          <w:rFonts w:ascii="Arial" w:hAnsi="Arial" w:cs="Arial"/>
          <w:sz w:val="16"/>
          <w:szCs w:val="16"/>
        </w:rPr>
        <w:tab/>
        <w:t xml:space="preserve">$7,279.00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384</w:t>
      </w:r>
      <w:r w:rsidRPr="0078214E">
        <w:rPr>
          <w:rFonts w:ascii="Arial" w:hAnsi="Arial" w:cs="Arial"/>
          <w:sz w:val="16"/>
          <w:szCs w:val="16"/>
        </w:rPr>
        <w:tab/>
        <w:t>Velocidad Kbps</w:t>
      </w:r>
      <w:r w:rsidRPr="0078214E">
        <w:rPr>
          <w:rFonts w:ascii="Arial" w:hAnsi="Arial" w:cs="Arial"/>
          <w:sz w:val="16"/>
          <w:szCs w:val="16"/>
        </w:rPr>
        <w:tab/>
        <w:t>384</w:t>
      </w:r>
      <w:r w:rsidRPr="0078214E">
        <w:rPr>
          <w:rFonts w:ascii="Arial" w:hAnsi="Arial" w:cs="Arial"/>
          <w:sz w:val="16"/>
          <w:szCs w:val="16"/>
        </w:rPr>
        <w:tab/>
        <w:t>TOTAL</w:t>
      </w:r>
      <w:r w:rsidRPr="0078214E">
        <w:rPr>
          <w:rFonts w:ascii="Arial" w:hAnsi="Arial" w:cs="Arial"/>
          <w:sz w:val="16"/>
          <w:szCs w:val="16"/>
        </w:rPr>
        <w:tab/>
        <w:t xml:space="preserve">$9,501.00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512</w:t>
      </w:r>
      <w:r w:rsidRPr="0078214E">
        <w:rPr>
          <w:rFonts w:ascii="Arial" w:hAnsi="Arial" w:cs="Arial"/>
          <w:sz w:val="16"/>
          <w:szCs w:val="16"/>
        </w:rPr>
        <w:tab/>
        <w:t>Velocidad Kbps</w:t>
      </w:r>
      <w:r w:rsidRPr="0078214E">
        <w:rPr>
          <w:rFonts w:ascii="Arial" w:hAnsi="Arial" w:cs="Arial"/>
          <w:sz w:val="16"/>
          <w:szCs w:val="16"/>
        </w:rPr>
        <w:tab/>
        <w:t>512</w:t>
      </w:r>
      <w:r w:rsidRPr="0078214E">
        <w:rPr>
          <w:rFonts w:ascii="Arial" w:hAnsi="Arial" w:cs="Arial"/>
          <w:sz w:val="16"/>
          <w:szCs w:val="16"/>
        </w:rPr>
        <w:tab/>
        <w:t>TOTAL</w:t>
      </w:r>
      <w:r w:rsidRPr="0078214E">
        <w:rPr>
          <w:rFonts w:ascii="Arial" w:hAnsi="Arial" w:cs="Arial"/>
          <w:sz w:val="16"/>
          <w:szCs w:val="16"/>
        </w:rPr>
        <w:tab/>
        <w:t xml:space="preserve">$11,431.00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768</w:t>
      </w:r>
      <w:r w:rsidRPr="0078214E">
        <w:rPr>
          <w:rFonts w:ascii="Arial" w:hAnsi="Arial" w:cs="Arial"/>
          <w:sz w:val="16"/>
          <w:szCs w:val="16"/>
        </w:rPr>
        <w:tab/>
        <w:t>Velocidad Kbps</w:t>
      </w:r>
      <w:r w:rsidRPr="0078214E">
        <w:rPr>
          <w:rFonts w:ascii="Arial" w:hAnsi="Arial" w:cs="Arial"/>
          <w:sz w:val="16"/>
          <w:szCs w:val="16"/>
        </w:rPr>
        <w:tab/>
        <w:t>768</w:t>
      </w:r>
      <w:r w:rsidRPr="0078214E">
        <w:rPr>
          <w:rFonts w:ascii="Arial" w:hAnsi="Arial" w:cs="Arial"/>
          <w:sz w:val="16"/>
          <w:szCs w:val="16"/>
        </w:rPr>
        <w:tab/>
        <w:t>TOTAL</w:t>
      </w:r>
      <w:r w:rsidRPr="0078214E">
        <w:rPr>
          <w:rFonts w:ascii="Arial" w:hAnsi="Arial" w:cs="Arial"/>
          <w:sz w:val="16"/>
          <w:szCs w:val="16"/>
        </w:rPr>
        <w:tab/>
        <w:t xml:space="preserve">$13,969.00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1024</w:t>
      </w:r>
      <w:r w:rsidRPr="0078214E">
        <w:rPr>
          <w:rFonts w:ascii="Arial" w:hAnsi="Arial" w:cs="Arial"/>
          <w:sz w:val="16"/>
          <w:szCs w:val="16"/>
        </w:rPr>
        <w:tab/>
        <w:t>Velocidad Kbps</w:t>
      </w:r>
      <w:r w:rsidRPr="0078214E">
        <w:rPr>
          <w:rFonts w:ascii="Arial" w:hAnsi="Arial" w:cs="Arial"/>
          <w:sz w:val="16"/>
          <w:szCs w:val="16"/>
        </w:rPr>
        <w:tab/>
        <w:t>1024</w:t>
      </w:r>
      <w:r w:rsidRPr="0078214E">
        <w:rPr>
          <w:rFonts w:ascii="Arial" w:hAnsi="Arial" w:cs="Arial"/>
          <w:sz w:val="16"/>
          <w:szCs w:val="16"/>
        </w:rPr>
        <w:tab/>
        <w:t>TOTAL</w:t>
      </w:r>
      <w:r w:rsidRPr="0078214E">
        <w:rPr>
          <w:rFonts w:ascii="Arial" w:hAnsi="Arial" w:cs="Arial"/>
          <w:sz w:val="16"/>
          <w:szCs w:val="16"/>
        </w:rPr>
        <w:tab/>
        <w:t xml:space="preserve">$16,606.00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2048</w:t>
      </w:r>
      <w:r w:rsidRPr="0078214E">
        <w:rPr>
          <w:rFonts w:ascii="Arial" w:hAnsi="Arial" w:cs="Arial"/>
          <w:sz w:val="16"/>
          <w:szCs w:val="16"/>
        </w:rPr>
        <w:tab/>
        <w:t>Velocidad Kbps</w:t>
      </w:r>
      <w:r w:rsidRPr="0078214E">
        <w:rPr>
          <w:rFonts w:ascii="Arial" w:hAnsi="Arial" w:cs="Arial"/>
          <w:sz w:val="16"/>
          <w:szCs w:val="16"/>
        </w:rPr>
        <w:tab/>
        <w:t>E1</w:t>
      </w:r>
      <w:r w:rsidRPr="0078214E">
        <w:rPr>
          <w:rFonts w:ascii="Arial" w:hAnsi="Arial" w:cs="Arial"/>
          <w:sz w:val="16"/>
          <w:szCs w:val="16"/>
        </w:rPr>
        <w:tab/>
        <w:t>TOTAL</w:t>
      </w:r>
      <w:r w:rsidRPr="0078214E">
        <w:rPr>
          <w:rFonts w:ascii="Arial" w:hAnsi="Arial" w:cs="Arial"/>
          <w:sz w:val="16"/>
          <w:szCs w:val="16"/>
        </w:rPr>
        <w:tab/>
        <w:t xml:space="preserve">$19,720.00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34368</w:t>
      </w:r>
      <w:r w:rsidRPr="0078214E">
        <w:rPr>
          <w:rFonts w:ascii="Arial" w:hAnsi="Arial" w:cs="Arial"/>
          <w:sz w:val="16"/>
          <w:szCs w:val="16"/>
        </w:rPr>
        <w:tab/>
        <w:t>Velocidad Kbps</w:t>
      </w:r>
      <w:r w:rsidRPr="0078214E">
        <w:rPr>
          <w:rFonts w:ascii="Arial" w:hAnsi="Arial" w:cs="Arial"/>
          <w:sz w:val="16"/>
          <w:szCs w:val="16"/>
        </w:rPr>
        <w:tab/>
        <w:t>E3</w:t>
      </w:r>
      <w:r w:rsidRPr="0078214E">
        <w:rPr>
          <w:rFonts w:ascii="Arial" w:hAnsi="Arial" w:cs="Arial"/>
          <w:sz w:val="16"/>
          <w:szCs w:val="16"/>
        </w:rPr>
        <w:tab/>
        <w:t>TOTAL</w:t>
      </w:r>
      <w:r w:rsidRPr="0078214E">
        <w:rPr>
          <w:rFonts w:ascii="Arial" w:hAnsi="Arial" w:cs="Arial"/>
          <w:sz w:val="16"/>
          <w:szCs w:val="16"/>
        </w:rPr>
        <w:tab/>
        <w:t xml:space="preserve">$215,858.00 </w:t>
      </w:r>
    </w:p>
    <w:p w:rsidR="000F207F" w:rsidRPr="0078214E" w:rsidRDefault="000F207F" w:rsidP="000F207F">
      <w:pPr>
        <w:rPr>
          <w:rFonts w:ascii="Arial" w:hAnsi="Arial" w:cs="Arial"/>
          <w:sz w:val="16"/>
          <w:szCs w:val="16"/>
        </w:rPr>
      </w:pPr>
      <w:r w:rsidRPr="0078214E">
        <w:rPr>
          <w:rFonts w:ascii="Arial" w:hAnsi="Arial" w:cs="Arial"/>
          <w:sz w:val="16"/>
          <w:szCs w:val="16"/>
        </w:rPr>
        <w:t>Velocidad Kbps</w:t>
      </w:r>
      <w:r w:rsidRPr="0078214E">
        <w:rPr>
          <w:rFonts w:ascii="Arial" w:hAnsi="Arial" w:cs="Arial"/>
          <w:sz w:val="16"/>
          <w:szCs w:val="16"/>
        </w:rPr>
        <w:tab/>
        <w:t>155520</w:t>
      </w:r>
      <w:r w:rsidRPr="0078214E">
        <w:rPr>
          <w:rFonts w:ascii="Arial" w:hAnsi="Arial" w:cs="Arial"/>
          <w:sz w:val="16"/>
          <w:szCs w:val="16"/>
        </w:rPr>
        <w:tab/>
        <w:t>Velocidad Kbps</w:t>
      </w:r>
      <w:r w:rsidRPr="0078214E">
        <w:rPr>
          <w:rFonts w:ascii="Arial" w:hAnsi="Arial" w:cs="Arial"/>
          <w:sz w:val="16"/>
          <w:szCs w:val="16"/>
        </w:rPr>
        <w:tab/>
        <w:t>STM1</w:t>
      </w:r>
      <w:r w:rsidRPr="0078214E">
        <w:rPr>
          <w:rFonts w:ascii="Arial" w:hAnsi="Arial" w:cs="Arial"/>
          <w:sz w:val="16"/>
          <w:szCs w:val="16"/>
        </w:rPr>
        <w:tab/>
        <w:t>TOTAL</w:t>
      </w:r>
      <w:r w:rsidRPr="0078214E">
        <w:rPr>
          <w:rFonts w:ascii="Arial" w:hAnsi="Arial" w:cs="Arial"/>
          <w:sz w:val="16"/>
          <w:szCs w:val="16"/>
        </w:rPr>
        <w:tab/>
        <w:t>$800,151.00</w:t>
      </w:r>
    </w:p>
    <w:p w:rsidR="000F207F" w:rsidRDefault="000F207F" w:rsidP="000F207F">
      <w:pPr>
        <w:rPr>
          <w:rFonts w:ascii="Arial" w:hAnsi="Arial" w:cs="Arial"/>
          <w:sz w:val="16"/>
          <w:szCs w:val="16"/>
        </w:rPr>
      </w:pPr>
    </w:p>
    <w:p w:rsidR="000F207F" w:rsidRDefault="000F207F" w:rsidP="000F207F">
      <w:pPr>
        <w:rPr>
          <w:rFonts w:ascii="Arial" w:hAnsi="Arial" w:cs="Arial"/>
          <w:sz w:val="16"/>
          <w:szCs w:val="16"/>
        </w:rPr>
      </w:pPr>
    </w:p>
    <w:p w:rsidR="000F207F" w:rsidRDefault="000F207F" w:rsidP="000F207F">
      <w:pPr>
        <w:rPr>
          <w:rFonts w:ascii="Arial" w:hAnsi="Arial" w:cs="Arial"/>
          <w:sz w:val="16"/>
          <w:szCs w:val="16"/>
        </w:rPr>
      </w:pPr>
      <w:r w:rsidRPr="00B206A8">
        <w:rPr>
          <w:rFonts w:ascii="Arial" w:hAnsi="Arial" w:cs="Arial"/>
          <w:sz w:val="16"/>
          <w:szCs w:val="16"/>
        </w:rPr>
        <w:t>NOTA: Las tarifas anteriores</w:t>
      </w:r>
      <w:r>
        <w:rPr>
          <w:rFonts w:ascii="Arial" w:hAnsi="Arial" w:cs="Arial"/>
          <w:sz w:val="16"/>
          <w:szCs w:val="16"/>
        </w:rPr>
        <w:t xml:space="preserve"> </w:t>
      </w:r>
      <w:r w:rsidR="003F598A">
        <w:rPr>
          <w:rFonts w:ascii="Arial" w:hAnsi="Arial" w:cs="Arial"/>
          <w:sz w:val="16"/>
          <w:szCs w:val="16"/>
        </w:rPr>
        <w:t xml:space="preserve">No </w:t>
      </w:r>
      <w:r w:rsidR="003F598A" w:rsidRPr="00B206A8">
        <w:rPr>
          <w:rFonts w:ascii="Arial" w:hAnsi="Arial" w:cs="Arial"/>
          <w:sz w:val="16"/>
          <w:szCs w:val="16"/>
        </w:rPr>
        <w:t>incluyen</w:t>
      </w:r>
      <w:r w:rsidRPr="00B206A8">
        <w:rPr>
          <w:rFonts w:ascii="Arial" w:hAnsi="Arial" w:cs="Arial"/>
          <w:sz w:val="16"/>
          <w:szCs w:val="16"/>
        </w:rPr>
        <w:t xml:space="preserve"> IVA (16%) y IEPS (3%) en su caso. </w:t>
      </w:r>
    </w:p>
    <w:p w:rsidR="003F598A" w:rsidRPr="00B206A8" w:rsidRDefault="003F598A" w:rsidP="000F207F">
      <w:pPr>
        <w:rPr>
          <w:rFonts w:ascii="Arial" w:hAnsi="Arial" w:cs="Arial"/>
          <w:sz w:val="16"/>
          <w:szCs w:val="16"/>
        </w:rPr>
      </w:pPr>
    </w:p>
    <w:p w:rsidR="000F207F" w:rsidRPr="00B206A8" w:rsidRDefault="000F207F" w:rsidP="000F207F">
      <w:pPr>
        <w:pStyle w:val="Footer"/>
        <w:jc w:val="center"/>
        <w:rPr>
          <w:rFonts w:ascii="Arial" w:hAnsi="Arial" w:cs="Arial"/>
          <w:b/>
        </w:rPr>
      </w:pPr>
      <w:r w:rsidRPr="00B206A8">
        <w:rPr>
          <w:rFonts w:ascii="Arial" w:hAnsi="Arial" w:cs="Arial"/>
          <w:b/>
        </w:rPr>
        <w:t>TARIFAS PRODIGY DIRECTO EMPRESARIAL MODALIDAD BASICA</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64</w:t>
      </w:r>
      <w:r w:rsidRPr="0078214E">
        <w:rPr>
          <w:rFonts w:ascii="Arial" w:hAnsi="Arial" w:cs="Arial"/>
          <w:b/>
        </w:rPr>
        <w:tab/>
        <w:t>Velocidad Kbps</w:t>
      </w:r>
      <w:r w:rsidRPr="0078214E">
        <w:rPr>
          <w:rFonts w:ascii="Arial" w:hAnsi="Arial" w:cs="Arial"/>
          <w:b/>
        </w:rPr>
        <w:tab/>
        <w:t>64</w:t>
      </w:r>
      <w:r w:rsidRPr="0078214E">
        <w:rPr>
          <w:rFonts w:ascii="Arial" w:hAnsi="Arial" w:cs="Arial"/>
          <w:b/>
        </w:rPr>
        <w:tab/>
        <w:t>RENTA DE ACCESO</w:t>
      </w:r>
      <w:r w:rsidRPr="0078214E">
        <w:rPr>
          <w:rFonts w:ascii="Arial" w:hAnsi="Arial" w:cs="Arial"/>
          <w:b/>
        </w:rPr>
        <w:tab/>
        <w:t xml:space="preserve">$1,107.00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128</w:t>
      </w:r>
      <w:r w:rsidRPr="0078214E">
        <w:rPr>
          <w:rFonts w:ascii="Arial" w:hAnsi="Arial" w:cs="Arial"/>
          <w:b/>
        </w:rPr>
        <w:tab/>
        <w:t>Velocidad Kbps</w:t>
      </w:r>
      <w:r w:rsidRPr="0078214E">
        <w:rPr>
          <w:rFonts w:ascii="Arial" w:hAnsi="Arial" w:cs="Arial"/>
          <w:b/>
        </w:rPr>
        <w:tab/>
        <w:t>128</w:t>
      </w:r>
      <w:r w:rsidRPr="0078214E">
        <w:rPr>
          <w:rFonts w:ascii="Arial" w:hAnsi="Arial" w:cs="Arial"/>
          <w:b/>
        </w:rPr>
        <w:tab/>
        <w:t>RENTA DE ACCESO</w:t>
      </w:r>
      <w:r w:rsidRPr="0078214E">
        <w:rPr>
          <w:rFonts w:ascii="Arial" w:hAnsi="Arial" w:cs="Arial"/>
          <w:b/>
        </w:rPr>
        <w:tab/>
        <w:t xml:space="preserve">$1,725.00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192</w:t>
      </w:r>
      <w:r w:rsidRPr="0078214E">
        <w:rPr>
          <w:rFonts w:ascii="Arial" w:hAnsi="Arial" w:cs="Arial"/>
          <w:b/>
        </w:rPr>
        <w:tab/>
        <w:t>Velocidad Kbps</w:t>
      </w:r>
      <w:r w:rsidRPr="0078214E">
        <w:rPr>
          <w:rFonts w:ascii="Arial" w:hAnsi="Arial" w:cs="Arial"/>
          <w:b/>
        </w:rPr>
        <w:tab/>
        <w:t>192</w:t>
      </w:r>
      <w:r w:rsidRPr="0078214E">
        <w:rPr>
          <w:rFonts w:ascii="Arial" w:hAnsi="Arial" w:cs="Arial"/>
          <w:b/>
        </w:rPr>
        <w:tab/>
        <w:t>RENTA DE ACCESO</w:t>
      </w:r>
      <w:r w:rsidRPr="0078214E">
        <w:rPr>
          <w:rFonts w:ascii="Arial" w:hAnsi="Arial" w:cs="Arial"/>
          <w:b/>
        </w:rPr>
        <w:tab/>
        <w:t xml:space="preserve">$2,042.00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256</w:t>
      </w:r>
      <w:r w:rsidRPr="0078214E">
        <w:rPr>
          <w:rFonts w:ascii="Arial" w:hAnsi="Arial" w:cs="Arial"/>
          <w:b/>
        </w:rPr>
        <w:tab/>
        <w:t>Velocidad Kbps</w:t>
      </w:r>
      <w:r w:rsidRPr="0078214E">
        <w:rPr>
          <w:rFonts w:ascii="Arial" w:hAnsi="Arial" w:cs="Arial"/>
          <w:b/>
        </w:rPr>
        <w:tab/>
        <w:t>256</w:t>
      </w:r>
      <w:r w:rsidRPr="0078214E">
        <w:rPr>
          <w:rFonts w:ascii="Arial" w:hAnsi="Arial" w:cs="Arial"/>
          <w:b/>
        </w:rPr>
        <w:tab/>
        <w:t>RENTA DE ACCESO</w:t>
      </w:r>
      <w:r w:rsidRPr="0078214E">
        <w:rPr>
          <w:rFonts w:ascii="Arial" w:hAnsi="Arial" w:cs="Arial"/>
          <w:b/>
        </w:rPr>
        <w:tab/>
        <w:t xml:space="preserve">$2,579.00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384</w:t>
      </w:r>
      <w:r w:rsidRPr="0078214E">
        <w:rPr>
          <w:rFonts w:ascii="Arial" w:hAnsi="Arial" w:cs="Arial"/>
          <w:b/>
        </w:rPr>
        <w:tab/>
        <w:t>Velocidad Kbps</w:t>
      </w:r>
      <w:r w:rsidRPr="0078214E">
        <w:rPr>
          <w:rFonts w:ascii="Arial" w:hAnsi="Arial" w:cs="Arial"/>
          <w:b/>
        </w:rPr>
        <w:tab/>
        <w:t>384</w:t>
      </w:r>
      <w:r w:rsidRPr="0078214E">
        <w:rPr>
          <w:rFonts w:ascii="Arial" w:hAnsi="Arial" w:cs="Arial"/>
          <w:b/>
        </w:rPr>
        <w:tab/>
        <w:t>RENTA DE ACCESO</w:t>
      </w:r>
      <w:r w:rsidRPr="0078214E">
        <w:rPr>
          <w:rFonts w:ascii="Arial" w:hAnsi="Arial" w:cs="Arial"/>
          <w:b/>
        </w:rPr>
        <w:tab/>
        <w:t xml:space="preserve">$2,901.00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512</w:t>
      </w:r>
      <w:r w:rsidRPr="0078214E">
        <w:rPr>
          <w:rFonts w:ascii="Arial" w:hAnsi="Arial" w:cs="Arial"/>
          <w:b/>
        </w:rPr>
        <w:tab/>
        <w:t>Velocidad Kbps</w:t>
      </w:r>
      <w:r w:rsidRPr="0078214E">
        <w:rPr>
          <w:rFonts w:ascii="Arial" w:hAnsi="Arial" w:cs="Arial"/>
          <w:b/>
        </w:rPr>
        <w:tab/>
        <w:t>512</w:t>
      </w:r>
      <w:r w:rsidRPr="0078214E">
        <w:rPr>
          <w:rFonts w:ascii="Arial" w:hAnsi="Arial" w:cs="Arial"/>
          <w:b/>
        </w:rPr>
        <w:tab/>
        <w:t>RENTA DE ACCESO</w:t>
      </w:r>
      <w:r w:rsidRPr="0078214E">
        <w:rPr>
          <w:rFonts w:ascii="Arial" w:hAnsi="Arial" w:cs="Arial"/>
          <w:b/>
        </w:rPr>
        <w:tab/>
        <w:t xml:space="preserve">$3,331.00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768</w:t>
      </w:r>
      <w:r w:rsidRPr="0078214E">
        <w:rPr>
          <w:rFonts w:ascii="Arial" w:hAnsi="Arial" w:cs="Arial"/>
          <w:b/>
        </w:rPr>
        <w:tab/>
        <w:t>Velocidad Kbps</w:t>
      </w:r>
      <w:r w:rsidRPr="0078214E">
        <w:rPr>
          <w:rFonts w:ascii="Arial" w:hAnsi="Arial" w:cs="Arial"/>
          <w:b/>
        </w:rPr>
        <w:tab/>
        <w:t>768</w:t>
      </w:r>
      <w:r w:rsidRPr="0078214E">
        <w:rPr>
          <w:rFonts w:ascii="Arial" w:hAnsi="Arial" w:cs="Arial"/>
          <w:b/>
        </w:rPr>
        <w:tab/>
        <w:t>RENTA DE ACCESO</w:t>
      </w:r>
      <w:r w:rsidRPr="0078214E">
        <w:rPr>
          <w:rFonts w:ascii="Arial" w:hAnsi="Arial" w:cs="Arial"/>
          <w:b/>
        </w:rPr>
        <w:tab/>
        <w:t xml:space="preserve">$3,869.00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1024</w:t>
      </w:r>
      <w:r w:rsidRPr="0078214E">
        <w:rPr>
          <w:rFonts w:ascii="Arial" w:hAnsi="Arial" w:cs="Arial"/>
          <w:b/>
        </w:rPr>
        <w:tab/>
        <w:t>Velocidad Kbps</w:t>
      </w:r>
      <w:r w:rsidRPr="0078214E">
        <w:rPr>
          <w:rFonts w:ascii="Arial" w:hAnsi="Arial" w:cs="Arial"/>
          <w:b/>
        </w:rPr>
        <w:tab/>
        <w:t>1024</w:t>
      </w:r>
      <w:r w:rsidRPr="0078214E">
        <w:rPr>
          <w:rFonts w:ascii="Arial" w:hAnsi="Arial" w:cs="Arial"/>
          <w:b/>
        </w:rPr>
        <w:tab/>
        <w:t>RENTA DE ACCESO</w:t>
      </w:r>
      <w:r w:rsidRPr="0078214E">
        <w:rPr>
          <w:rFonts w:ascii="Arial" w:hAnsi="Arial" w:cs="Arial"/>
          <w:b/>
        </w:rPr>
        <w:tab/>
        <w:t xml:space="preserve">$4,406.00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2048</w:t>
      </w:r>
      <w:r w:rsidRPr="0078214E">
        <w:rPr>
          <w:rFonts w:ascii="Arial" w:hAnsi="Arial" w:cs="Arial"/>
          <w:b/>
        </w:rPr>
        <w:tab/>
        <w:t>Velocidad Kbps</w:t>
      </w:r>
      <w:r w:rsidRPr="0078214E">
        <w:rPr>
          <w:rFonts w:ascii="Arial" w:hAnsi="Arial" w:cs="Arial"/>
          <w:b/>
        </w:rPr>
        <w:tab/>
        <w:t>E1</w:t>
      </w:r>
      <w:r w:rsidRPr="0078214E">
        <w:rPr>
          <w:rFonts w:ascii="Arial" w:hAnsi="Arial" w:cs="Arial"/>
          <w:b/>
        </w:rPr>
        <w:tab/>
        <w:t>RENTA DE ACCESO</w:t>
      </w:r>
      <w:r w:rsidRPr="0078214E">
        <w:rPr>
          <w:rFonts w:ascii="Arial" w:hAnsi="Arial" w:cs="Arial"/>
          <w:b/>
        </w:rPr>
        <w:tab/>
        <w:t xml:space="preserve">$6,250.00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34368</w:t>
      </w:r>
      <w:r w:rsidRPr="0078214E">
        <w:rPr>
          <w:rFonts w:ascii="Arial" w:hAnsi="Arial" w:cs="Arial"/>
          <w:b/>
        </w:rPr>
        <w:tab/>
        <w:t>Velocidad Kbps</w:t>
      </w:r>
      <w:r w:rsidRPr="0078214E">
        <w:rPr>
          <w:rFonts w:ascii="Arial" w:hAnsi="Arial" w:cs="Arial"/>
          <w:b/>
        </w:rPr>
        <w:tab/>
        <w:t>E3</w:t>
      </w:r>
      <w:r w:rsidRPr="0078214E">
        <w:rPr>
          <w:rFonts w:ascii="Arial" w:hAnsi="Arial" w:cs="Arial"/>
          <w:b/>
        </w:rPr>
        <w:tab/>
        <w:t>RENTA DE ACCESO</w:t>
      </w:r>
      <w:r w:rsidRPr="0078214E">
        <w:rPr>
          <w:rFonts w:ascii="Arial" w:hAnsi="Arial" w:cs="Arial"/>
          <w:b/>
        </w:rPr>
        <w:tab/>
        <w:t xml:space="preserve">$55,858.00 </w:t>
      </w:r>
    </w:p>
    <w:p w:rsidR="000F207F" w:rsidRPr="0078214E" w:rsidRDefault="000F207F" w:rsidP="000F207F">
      <w:pPr>
        <w:pStyle w:val="Footer"/>
        <w:jc w:val="center"/>
        <w:rPr>
          <w:rFonts w:ascii="Arial" w:hAnsi="Arial" w:cs="Arial"/>
          <w:b/>
        </w:rPr>
      </w:pPr>
      <w:r w:rsidRPr="0078214E">
        <w:rPr>
          <w:rFonts w:ascii="Arial" w:hAnsi="Arial" w:cs="Arial"/>
          <w:b/>
        </w:rPr>
        <w:lastRenderedPageBreak/>
        <w:t>Velocidad Kbps</w:t>
      </w:r>
      <w:r w:rsidRPr="0078214E">
        <w:rPr>
          <w:rFonts w:ascii="Arial" w:hAnsi="Arial" w:cs="Arial"/>
          <w:b/>
        </w:rPr>
        <w:tab/>
        <w:t>155520</w:t>
      </w:r>
      <w:r w:rsidRPr="0078214E">
        <w:rPr>
          <w:rFonts w:ascii="Arial" w:hAnsi="Arial" w:cs="Arial"/>
          <w:b/>
        </w:rPr>
        <w:tab/>
        <w:t>Velocidad Kbps</w:t>
      </w:r>
      <w:r w:rsidRPr="0078214E">
        <w:rPr>
          <w:rFonts w:ascii="Arial" w:hAnsi="Arial" w:cs="Arial"/>
          <w:b/>
        </w:rPr>
        <w:tab/>
        <w:t>STM1</w:t>
      </w:r>
      <w:r w:rsidRPr="0078214E">
        <w:rPr>
          <w:rFonts w:ascii="Arial" w:hAnsi="Arial" w:cs="Arial"/>
          <w:b/>
        </w:rPr>
        <w:tab/>
        <w:t>RENTA DE ACCESO</w:t>
      </w:r>
      <w:r w:rsidRPr="0078214E">
        <w:rPr>
          <w:rFonts w:ascii="Arial" w:hAnsi="Arial" w:cs="Arial"/>
          <w:b/>
        </w:rPr>
        <w:tab/>
        <w:t xml:space="preserve">$178,151.00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64</w:t>
      </w:r>
      <w:r w:rsidRPr="0078214E">
        <w:rPr>
          <w:rFonts w:ascii="Arial" w:hAnsi="Arial" w:cs="Arial"/>
          <w:b/>
        </w:rPr>
        <w:tab/>
        <w:t>Velocidad Kbps</w:t>
      </w:r>
      <w:r w:rsidRPr="0078214E">
        <w:rPr>
          <w:rFonts w:ascii="Arial" w:hAnsi="Arial" w:cs="Arial"/>
          <w:b/>
        </w:rPr>
        <w:tab/>
        <w:t>64</w:t>
      </w:r>
      <w:r w:rsidRPr="0078214E">
        <w:rPr>
          <w:rFonts w:ascii="Arial" w:hAnsi="Arial" w:cs="Arial"/>
          <w:b/>
        </w:rPr>
        <w:tab/>
        <w:t>RENTA DE SERVICIO</w:t>
      </w:r>
      <w:r w:rsidRPr="0078214E">
        <w:rPr>
          <w:rFonts w:ascii="Arial" w:hAnsi="Arial" w:cs="Arial"/>
          <w:b/>
        </w:rPr>
        <w:tab/>
        <w:t xml:space="preserve">$430.00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128</w:t>
      </w:r>
      <w:r w:rsidRPr="0078214E">
        <w:rPr>
          <w:rFonts w:ascii="Arial" w:hAnsi="Arial" w:cs="Arial"/>
          <w:b/>
        </w:rPr>
        <w:tab/>
        <w:t>Velocidad Kbps</w:t>
      </w:r>
      <w:r w:rsidRPr="0078214E">
        <w:rPr>
          <w:rFonts w:ascii="Arial" w:hAnsi="Arial" w:cs="Arial"/>
          <w:b/>
        </w:rPr>
        <w:tab/>
        <w:t>128</w:t>
      </w:r>
      <w:r w:rsidRPr="0078214E">
        <w:rPr>
          <w:rFonts w:ascii="Arial" w:hAnsi="Arial" w:cs="Arial"/>
          <w:b/>
        </w:rPr>
        <w:tab/>
        <w:t>RENTA DE SERVICIO</w:t>
      </w:r>
      <w:r w:rsidRPr="0078214E">
        <w:rPr>
          <w:rFonts w:ascii="Arial" w:hAnsi="Arial" w:cs="Arial"/>
          <w:b/>
        </w:rPr>
        <w:tab/>
        <w:t xml:space="preserve">$1,120.00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192</w:t>
      </w:r>
      <w:r w:rsidRPr="0078214E">
        <w:rPr>
          <w:rFonts w:ascii="Arial" w:hAnsi="Arial" w:cs="Arial"/>
          <w:b/>
        </w:rPr>
        <w:tab/>
        <w:t>Velocidad Kbps</w:t>
      </w:r>
      <w:r w:rsidRPr="0078214E">
        <w:rPr>
          <w:rFonts w:ascii="Arial" w:hAnsi="Arial" w:cs="Arial"/>
          <w:b/>
        </w:rPr>
        <w:tab/>
        <w:t>192</w:t>
      </w:r>
      <w:r w:rsidRPr="0078214E">
        <w:rPr>
          <w:rFonts w:ascii="Arial" w:hAnsi="Arial" w:cs="Arial"/>
          <w:b/>
        </w:rPr>
        <w:tab/>
        <w:t>RENTA DE SERVICIO</w:t>
      </w:r>
      <w:r w:rsidRPr="0078214E">
        <w:rPr>
          <w:rFonts w:ascii="Arial" w:hAnsi="Arial" w:cs="Arial"/>
          <w:b/>
        </w:rPr>
        <w:tab/>
        <w:t xml:space="preserve">$1,610.00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256</w:t>
      </w:r>
      <w:r w:rsidRPr="0078214E">
        <w:rPr>
          <w:rFonts w:ascii="Arial" w:hAnsi="Arial" w:cs="Arial"/>
          <w:b/>
        </w:rPr>
        <w:tab/>
        <w:t>Velocidad Kbps</w:t>
      </w:r>
      <w:r w:rsidRPr="0078214E">
        <w:rPr>
          <w:rFonts w:ascii="Arial" w:hAnsi="Arial" w:cs="Arial"/>
          <w:b/>
        </w:rPr>
        <w:tab/>
        <w:t>256</w:t>
      </w:r>
      <w:r w:rsidRPr="0078214E">
        <w:rPr>
          <w:rFonts w:ascii="Arial" w:hAnsi="Arial" w:cs="Arial"/>
          <w:b/>
        </w:rPr>
        <w:tab/>
        <w:t>RENTA DE SERVICIO</w:t>
      </w:r>
      <w:r w:rsidRPr="0078214E">
        <w:rPr>
          <w:rFonts w:ascii="Arial" w:hAnsi="Arial" w:cs="Arial"/>
          <w:b/>
        </w:rPr>
        <w:tab/>
        <w:t xml:space="preserve">$2,100.00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384</w:t>
      </w:r>
      <w:r w:rsidRPr="0078214E">
        <w:rPr>
          <w:rFonts w:ascii="Arial" w:hAnsi="Arial" w:cs="Arial"/>
          <w:b/>
        </w:rPr>
        <w:tab/>
        <w:t>Velocidad Kbps</w:t>
      </w:r>
      <w:r w:rsidRPr="0078214E">
        <w:rPr>
          <w:rFonts w:ascii="Arial" w:hAnsi="Arial" w:cs="Arial"/>
          <w:b/>
        </w:rPr>
        <w:tab/>
        <w:t>384</w:t>
      </w:r>
      <w:r w:rsidRPr="0078214E">
        <w:rPr>
          <w:rFonts w:ascii="Arial" w:hAnsi="Arial" w:cs="Arial"/>
          <w:b/>
        </w:rPr>
        <w:tab/>
        <w:t>RENTA DE SERVICIO</w:t>
      </w:r>
      <w:r w:rsidRPr="0078214E">
        <w:rPr>
          <w:rFonts w:ascii="Arial" w:hAnsi="Arial" w:cs="Arial"/>
          <w:b/>
        </w:rPr>
        <w:tab/>
        <w:t xml:space="preserve">$3,003.00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512</w:t>
      </w:r>
      <w:r w:rsidRPr="0078214E">
        <w:rPr>
          <w:rFonts w:ascii="Arial" w:hAnsi="Arial" w:cs="Arial"/>
          <w:b/>
        </w:rPr>
        <w:tab/>
        <w:t>Velocidad Kbps</w:t>
      </w:r>
      <w:r w:rsidRPr="0078214E">
        <w:rPr>
          <w:rFonts w:ascii="Arial" w:hAnsi="Arial" w:cs="Arial"/>
          <w:b/>
        </w:rPr>
        <w:tab/>
        <w:t>512</w:t>
      </w:r>
      <w:r w:rsidRPr="0078214E">
        <w:rPr>
          <w:rFonts w:ascii="Arial" w:hAnsi="Arial" w:cs="Arial"/>
          <w:b/>
        </w:rPr>
        <w:tab/>
        <w:t>RENTA DE SERVICIO</w:t>
      </w:r>
      <w:r w:rsidRPr="0078214E">
        <w:rPr>
          <w:rFonts w:ascii="Arial" w:hAnsi="Arial" w:cs="Arial"/>
          <w:b/>
        </w:rPr>
        <w:tab/>
        <w:t xml:space="preserve">$3,619.00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768</w:t>
      </w:r>
      <w:r w:rsidRPr="0078214E">
        <w:rPr>
          <w:rFonts w:ascii="Arial" w:hAnsi="Arial" w:cs="Arial"/>
          <w:b/>
        </w:rPr>
        <w:tab/>
        <w:t>Velocidad Kbps</w:t>
      </w:r>
      <w:r w:rsidRPr="0078214E">
        <w:rPr>
          <w:rFonts w:ascii="Arial" w:hAnsi="Arial" w:cs="Arial"/>
          <w:b/>
        </w:rPr>
        <w:tab/>
        <w:t>768</w:t>
      </w:r>
      <w:r w:rsidRPr="0078214E">
        <w:rPr>
          <w:rFonts w:ascii="Arial" w:hAnsi="Arial" w:cs="Arial"/>
          <w:b/>
        </w:rPr>
        <w:tab/>
        <w:t>RENTA DE SERVICIO</w:t>
      </w:r>
      <w:r w:rsidRPr="0078214E">
        <w:rPr>
          <w:rFonts w:ascii="Arial" w:hAnsi="Arial" w:cs="Arial"/>
          <w:b/>
        </w:rPr>
        <w:tab/>
        <w:t xml:space="preserve">$4,266.00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1024</w:t>
      </w:r>
      <w:r w:rsidRPr="0078214E">
        <w:rPr>
          <w:rFonts w:ascii="Arial" w:hAnsi="Arial" w:cs="Arial"/>
          <w:b/>
        </w:rPr>
        <w:tab/>
        <w:t>Velocidad Kbps</w:t>
      </w:r>
      <w:r w:rsidRPr="0078214E">
        <w:rPr>
          <w:rFonts w:ascii="Arial" w:hAnsi="Arial" w:cs="Arial"/>
          <w:b/>
        </w:rPr>
        <w:tab/>
        <w:t>1024</w:t>
      </w:r>
      <w:r w:rsidRPr="0078214E">
        <w:rPr>
          <w:rFonts w:ascii="Arial" w:hAnsi="Arial" w:cs="Arial"/>
          <w:b/>
        </w:rPr>
        <w:tab/>
        <w:t>RENTA DE SERVICIO</w:t>
      </w:r>
      <w:r w:rsidRPr="0078214E">
        <w:rPr>
          <w:rFonts w:ascii="Arial" w:hAnsi="Arial" w:cs="Arial"/>
          <w:b/>
        </w:rPr>
        <w:tab/>
        <w:t xml:space="preserve">$5,360.00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2048</w:t>
      </w:r>
      <w:r w:rsidRPr="0078214E">
        <w:rPr>
          <w:rFonts w:ascii="Arial" w:hAnsi="Arial" w:cs="Arial"/>
          <w:b/>
        </w:rPr>
        <w:tab/>
        <w:t>Velocidad Kbps</w:t>
      </w:r>
      <w:r w:rsidRPr="0078214E">
        <w:rPr>
          <w:rFonts w:ascii="Arial" w:hAnsi="Arial" w:cs="Arial"/>
          <w:b/>
        </w:rPr>
        <w:tab/>
        <w:t>E1</w:t>
      </w:r>
      <w:r w:rsidRPr="0078214E">
        <w:rPr>
          <w:rFonts w:ascii="Arial" w:hAnsi="Arial" w:cs="Arial"/>
          <w:b/>
        </w:rPr>
        <w:tab/>
        <w:t>RENTA DE SERVICIO</w:t>
      </w:r>
      <w:r w:rsidRPr="0078214E">
        <w:rPr>
          <w:rFonts w:ascii="Arial" w:hAnsi="Arial" w:cs="Arial"/>
          <w:b/>
        </w:rPr>
        <w:tab/>
        <w:t xml:space="preserve">$5,076.00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34368</w:t>
      </w:r>
      <w:r w:rsidRPr="0078214E">
        <w:rPr>
          <w:rFonts w:ascii="Arial" w:hAnsi="Arial" w:cs="Arial"/>
          <w:b/>
        </w:rPr>
        <w:tab/>
        <w:t>Velocidad Kbps</w:t>
      </w:r>
      <w:r w:rsidRPr="0078214E">
        <w:rPr>
          <w:rFonts w:ascii="Arial" w:hAnsi="Arial" w:cs="Arial"/>
          <w:b/>
        </w:rPr>
        <w:tab/>
        <w:t>E3</w:t>
      </w:r>
      <w:r w:rsidRPr="0078214E">
        <w:rPr>
          <w:rFonts w:ascii="Arial" w:hAnsi="Arial" w:cs="Arial"/>
          <w:b/>
        </w:rPr>
        <w:tab/>
        <w:t>RENTA DE SERVICIO</w:t>
      </w:r>
      <w:r w:rsidRPr="0078214E">
        <w:rPr>
          <w:rFonts w:ascii="Arial" w:hAnsi="Arial" w:cs="Arial"/>
          <w:b/>
        </w:rPr>
        <w:tab/>
        <w:t xml:space="preserve">$88,200.00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155520</w:t>
      </w:r>
      <w:r w:rsidRPr="0078214E">
        <w:rPr>
          <w:rFonts w:ascii="Arial" w:hAnsi="Arial" w:cs="Arial"/>
          <w:b/>
        </w:rPr>
        <w:tab/>
        <w:t>Velocidad Kbps</w:t>
      </w:r>
      <w:r w:rsidRPr="0078214E">
        <w:rPr>
          <w:rFonts w:ascii="Arial" w:hAnsi="Arial" w:cs="Arial"/>
          <w:b/>
        </w:rPr>
        <w:tab/>
        <w:t>STM1</w:t>
      </w:r>
      <w:r w:rsidRPr="0078214E">
        <w:rPr>
          <w:rFonts w:ascii="Arial" w:hAnsi="Arial" w:cs="Arial"/>
          <w:b/>
        </w:rPr>
        <w:tab/>
        <w:t>RENTA DE SERVICIO</w:t>
      </w:r>
      <w:r w:rsidRPr="0078214E">
        <w:rPr>
          <w:rFonts w:ascii="Arial" w:hAnsi="Arial" w:cs="Arial"/>
          <w:b/>
        </w:rPr>
        <w:tab/>
        <w:t xml:space="preserve">$386,000.00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64</w:t>
      </w:r>
      <w:r w:rsidRPr="0078214E">
        <w:rPr>
          <w:rFonts w:ascii="Arial" w:hAnsi="Arial" w:cs="Arial"/>
          <w:b/>
        </w:rPr>
        <w:tab/>
        <w:t>Velocidad Kbps</w:t>
      </w:r>
      <w:r w:rsidRPr="0078214E">
        <w:rPr>
          <w:rFonts w:ascii="Arial" w:hAnsi="Arial" w:cs="Arial"/>
          <w:b/>
        </w:rPr>
        <w:tab/>
        <w:t>64</w:t>
      </w:r>
      <w:r w:rsidRPr="0078214E">
        <w:rPr>
          <w:rFonts w:ascii="Arial" w:hAnsi="Arial" w:cs="Arial"/>
          <w:b/>
        </w:rPr>
        <w:tab/>
        <w:t>RENTA DE PUERTO</w:t>
      </w:r>
      <w:r w:rsidRPr="0078214E">
        <w:rPr>
          <w:rFonts w:ascii="Arial" w:hAnsi="Arial" w:cs="Arial"/>
          <w:b/>
        </w:rPr>
        <w:tab/>
        <w:t xml:space="preserve">$100.00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128</w:t>
      </w:r>
      <w:r w:rsidRPr="0078214E">
        <w:rPr>
          <w:rFonts w:ascii="Arial" w:hAnsi="Arial" w:cs="Arial"/>
          <w:b/>
        </w:rPr>
        <w:tab/>
        <w:t>Velocidad Kbps</w:t>
      </w:r>
      <w:r w:rsidRPr="0078214E">
        <w:rPr>
          <w:rFonts w:ascii="Arial" w:hAnsi="Arial" w:cs="Arial"/>
          <w:b/>
        </w:rPr>
        <w:tab/>
        <w:t>128</w:t>
      </w:r>
      <w:r w:rsidRPr="0078214E">
        <w:rPr>
          <w:rFonts w:ascii="Arial" w:hAnsi="Arial" w:cs="Arial"/>
          <w:b/>
        </w:rPr>
        <w:tab/>
        <w:t>RENTA DE PUERTO</w:t>
      </w:r>
      <w:r w:rsidRPr="0078214E">
        <w:rPr>
          <w:rFonts w:ascii="Arial" w:hAnsi="Arial" w:cs="Arial"/>
          <w:b/>
        </w:rPr>
        <w:tab/>
        <w:t xml:space="preserve">$175.00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192</w:t>
      </w:r>
      <w:r w:rsidRPr="0078214E">
        <w:rPr>
          <w:rFonts w:ascii="Arial" w:hAnsi="Arial" w:cs="Arial"/>
          <w:b/>
        </w:rPr>
        <w:tab/>
        <w:t>Velocidad Kbps</w:t>
      </w:r>
      <w:r w:rsidRPr="0078214E">
        <w:rPr>
          <w:rFonts w:ascii="Arial" w:hAnsi="Arial" w:cs="Arial"/>
          <w:b/>
        </w:rPr>
        <w:tab/>
        <w:t>192</w:t>
      </w:r>
      <w:r w:rsidRPr="0078214E">
        <w:rPr>
          <w:rFonts w:ascii="Arial" w:hAnsi="Arial" w:cs="Arial"/>
          <w:b/>
        </w:rPr>
        <w:tab/>
        <w:t>RENTA DE PUERTO</w:t>
      </w:r>
      <w:r w:rsidRPr="0078214E">
        <w:rPr>
          <w:rFonts w:ascii="Arial" w:hAnsi="Arial" w:cs="Arial"/>
          <w:b/>
        </w:rPr>
        <w:tab/>
        <w:t xml:space="preserve">$240.00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256</w:t>
      </w:r>
      <w:r w:rsidRPr="0078214E">
        <w:rPr>
          <w:rFonts w:ascii="Arial" w:hAnsi="Arial" w:cs="Arial"/>
          <w:b/>
        </w:rPr>
        <w:tab/>
        <w:t>Velocidad Kbps</w:t>
      </w:r>
      <w:r w:rsidRPr="0078214E">
        <w:rPr>
          <w:rFonts w:ascii="Arial" w:hAnsi="Arial" w:cs="Arial"/>
          <w:b/>
        </w:rPr>
        <w:tab/>
        <w:t>256</w:t>
      </w:r>
      <w:r w:rsidRPr="0078214E">
        <w:rPr>
          <w:rFonts w:ascii="Arial" w:hAnsi="Arial" w:cs="Arial"/>
          <w:b/>
        </w:rPr>
        <w:tab/>
        <w:t>RENTA DE PUERTO</w:t>
      </w:r>
      <w:r w:rsidRPr="0078214E">
        <w:rPr>
          <w:rFonts w:ascii="Arial" w:hAnsi="Arial" w:cs="Arial"/>
          <w:b/>
        </w:rPr>
        <w:tab/>
        <w:t xml:space="preserve">$340.00 </w:t>
      </w:r>
    </w:p>
    <w:p w:rsidR="000F207F" w:rsidRPr="0078214E" w:rsidRDefault="000F207F" w:rsidP="000F207F">
      <w:pPr>
        <w:pStyle w:val="Footer"/>
        <w:jc w:val="center"/>
        <w:rPr>
          <w:rFonts w:ascii="Arial" w:hAnsi="Arial" w:cs="Arial"/>
          <w:b/>
        </w:rPr>
      </w:pPr>
      <w:r w:rsidRPr="0078214E">
        <w:rPr>
          <w:rFonts w:ascii="Arial" w:hAnsi="Arial" w:cs="Arial"/>
          <w:b/>
        </w:rPr>
        <w:lastRenderedPageBreak/>
        <w:t>Velocidad Kbps</w:t>
      </w:r>
      <w:r w:rsidRPr="0078214E">
        <w:rPr>
          <w:rFonts w:ascii="Arial" w:hAnsi="Arial" w:cs="Arial"/>
          <w:b/>
        </w:rPr>
        <w:tab/>
        <w:t>384</w:t>
      </w:r>
      <w:r w:rsidRPr="0078214E">
        <w:rPr>
          <w:rFonts w:ascii="Arial" w:hAnsi="Arial" w:cs="Arial"/>
          <w:b/>
        </w:rPr>
        <w:tab/>
        <w:t>Velocidad Kbps</w:t>
      </w:r>
      <w:r w:rsidRPr="0078214E">
        <w:rPr>
          <w:rFonts w:ascii="Arial" w:hAnsi="Arial" w:cs="Arial"/>
          <w:b/>
        </w:rPr>
        <w:tab/>
        <w:t>384</w:t>
      </w:r>
      <w:r w:rsidRPr="0078214E">
        <w:rPr>
          <w:rFonts w:ascii="Arial" w:hAnsi="Arial" w:cs="Arial"/>
          <w:b/>
        </w:rPr>
        <w:tab/>
        <w:t>RENTA DE PUERTO</w:t>
      </w:r>
      <w:r w:rsidRPr="0078214E">
        <w:rPr>
          <w:rFonts w:ascii="Arial" w:hAnsi="Arial" w:cs="Arial"/>
          <w:b/>
        </w:rPr>
        <w:tab/>
        <w:t xml:space="preserve">$540.00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512</w:t>
      </w:r>
      <w:r w:rsidRPr="0078214E">
        <w:rPr>
          <w:rFonts w:ascii="Arial" w:hAnsi="Arial" w:cs="Arial"/>
          <w:b/>
        </w:rPr>
        <w:tab/>
        <w:t>Velocidad Kbps</w:t>
      </w:r>
      <w:r w:rsidRPr="0078214E">
        <w:rPr>
          <w:rFonts w:ascii="Arial" w:hAnsi="Arial" w:cs="Arial"/>
          <w:b/>
        </w:rPr>
        <w:tab/>
        <w:t>512</w:t>
      </w:r>
      <w:r w:rsidRPr="0078214E">
        <w:rPr>
          <w:rFonts w:ascii="Arial" w:hAnsi="Arial" w:cs="Arial"/>
          <w:b/>
        </w:rPr>
        <w:tab/>
        <w:t>RENTA DE PUERTO</w:t>
      </w:r>
      <w:r w:rsidRPr="0078214E">
        <w:rPr>
          <w:rFonts w:ascii="Arial" w:hAnsi="Arial" w:cs="Arial"/>
          <w:b/>
        </w:rPr>
        <w:tab/>
        <w:t xml:space="preserve">$850.00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768</w:t>
      </w:r>
      <w:r w:rsidRPr="0078214E">
        <w:rPr>
          <w:rFonts w:ascii="Arial" w:hAnsi="Arial" w:cs="Arial"/>
          <w:b/>
        </w:rPr>
        <w:tab/>
        <w:t>Velocidad Kbps</w:t>
      </w:r>
      <w:r w:rsidRPr="0078214E">
        <w:rPr>
          <w:rFonts w:ascii="Arial" w:hAnsi="Arial" w:cs="Arial"/>
          <w:b/>
        </w:rPr>
        <w:tab/>
        <w:t>768</w:t>
      </w:r>
      <w:r w:rsidRPr="0078214E">
        <w:rPr>
          <w:rFonts w:ascii="Arial" w:hAnsi="Arial" w:cs="Arial"/>
          <w:b/>
        </w:rPr>
        <w:tab/>
        <w:t>RENTA DE PUERTO</w:t>
      </w:r>
      <w:r w:rsidRPr="0078214E">
        <w:rPr>
          <w:rFonts w:ascii="Arial" w:hAnsi="Arial" w:cs="Arial"/>
          <w:b/>
        </w:rPr>
        <w:tab/>
        <w:t xml:space="preserve">$1,175.00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1024</w:t>
      </w:r>
      <w:r w:rsidRPr="0078214E">
        <w:rPr>
          <w:rFonts w:ascii="Arial" w:hAnsi="Arial" w:cs="Arial"/>
          <w:b/>
        </w:rPr>
        <w:tab/>
        <w:t>Velocidad Kbps</w:t>
      </w:r>
      <w:r w:rsidRPr="0078214E">
        <w:rPr>
          <w:rFonts w:ascii="Arial" w:hAnsi="Arial" w:cs="Arial"/>
          <w:b/>
        </w:rPr>
        <w:tab/>
        <w:t>1024</w:t>
      </w:r>
      <w:r w:rsidRPr="0078214E">
        <w:rPr>
          <w:rFonts w:ascii="Arial" w:hAnsi="Arial" w:cs="Arial"/>
          <w:b/>
        </w:rPr>
        <w:tab/>
        <w:t>RENTA DE PUERTO</w:t>
      </w:r>
      <w:r w:rsidRPr="0078214E">
        <w:rPr>
          <w:rFonts w:ascii="Arial" w:hAnsi="Arial" w:cs="Arial"/>
          <w:b/>
        </w:rPr>
        <w:tab/>
        <w:t xml:space="preserve">$1,375.00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2048</w:t>
      </w:r>
      <w:r w:rsidRPr="0078214E">
        <w:rPr>
          <w:rFonts w:ascii="Arial" w:hAnsi="Arial" w:cs="Arial"/>
          <w:b/>
        </w:rPr>
        <w:tab/>
        <w:t>Velocidad Kbps</w:t>
      </w:r>
      <w:r w:rsidRPr="0078214E">
        <w:rPr>
          <w:rFonts w:ascii="Arial" w:hAnsi="Arial" w:cs="Arial"/>
          <w:b/>
        </w:rPr>
        <w:tab/>
        <w:t>E1</w:t>
      </w:r>
      <w:r w:rsidRPr="0078214E">
        <w:rPr>
          <w:rFonts w:ascii="Arial" w:hAnsi="Arial" w:cs="Arial"/>
          <w:b/>
        </w:rPr>
        <w:tab/>
        <w:t>RENTA DE PUERTO</w:t>
      </w:r>
      <w:r w:rsidRPr="0078214E">
        <w:rPr>
          <w:rFonts w:ascii="Arial" w:hAnsi="Arial" w:cs="Arial"/>
          <w:b/>
        </w:rPr>
        <w:tab/>
        <w:t xml:space="preserve">$1,375.00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34368</w:t>
      </w:r>
      <w:r w:rsidRPr="0078214E">
        <w:rPr>
          <w:rFonts w:ascii="Arial" w:hAnsi="Arial" w:cs="Arial"/>
          <w:b/>
        </w:rPr>
        <w:tab/>
        <w:t>Velocidad Kbps</w:t>
      </w:r>
      <w:r w:rsidRPr="0078214E">
        <w:rPr>
          <w:rFonts w:ascii="Arial" w:hAnsi="Arial" w:cs="Arial"/>
          <w:b/>
        </w:rPr>
        <w:tab/>
        <w:t>E3</w:t>
      </w:r>
      <w:r w:rsidRPr="0078214E">
        <w:rPr>
          <w:rFonts w:ascii="Arial" w:hAnsi="Arial" w:cs="Arial"/>
          <w:b/>
        </w:rPr>
        <w:tab/>
        <w:t>RENTA DE PUERTO</w:t>
      </w:r>
      <w:r w:rsidRPr="0078214E">
        <w:rPr>
          <w:rFonts w:ascii="Arial" w:hAnsi="Arial" w:cs="Arial"/>
          <w:b/>
        </w:rPr>
        <w:tab/>
        <w:t xml:space="preserve">$4,942.00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155520</w:t>
      </w:r>
      <w:r w:rsidRPr="0078214E">
        <w:rPr>
          <w:rFonts w:ascii="Arial" w:hAnsi="Arial" w:cs="Arial"/>
          <w:b/>
        </w:rPr>
        <w:tab/>
        <w:t>Velocidad Kbps</w:t>
      </w:r>
      <w:r w:rsidRPr="0078214E">
        <w:rPr>
          <w:rFonts w:ascii="Arial" w:hAnsi="Arial" w:cs="Arial"/>
          <w:b/>
        </w:rPr>
        <w:tab/>
        <w:t>STM1</w:t>
      </w:r>
      <w:r w:rsidRPr="0078214E">
        <w:rPr>
          <w:rFonts w:ascii="Arial" w:hAnsi="Arial" w:cs="Arial"/>
          <w:b/>
        </w:rPr>
        <w:tab/>
        <w:t>RENTA DE PUERTO</w:t>
      </w:r>
      <w:r w:rsidRPr="0078214E">
        <w:rPr>
          <w:rFonts w:ascii="Arial" w:hAnsi="Arial" w:cs="Arial"/>
          <w:b/>
        </w:rPr>
        <w:tab/>
        <w:t xml:space="preserve">$8,849.00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64</w:t>
      </w:r>
      <w:r w:rsidRPr="0078214E">
        <w:rPr>
          <w:rFonts w:ascii="Arial" w:hAnsi="Arial" w:cs="Arial"/>
          <w:b/>
        </w:rPr>
        <w:tab/>
        <w:t>Velocidad Kbps</w:t>
      </w:r>
      <w:r w:rsidRPr="0078214E">
        <w:rPr>
          <w:rFonts w:ascii="Arial" w:hAnsi="Arial" w:cs="Arial"/>
          <w:b/>
        </w:rPr>
        <w:tab/>
        <w:t>64</w:t>
      </w:r>
      <w:r w:rsidRPr="0078214E">
        <w:rPr>
          <w:rFonts w:ascii="Arial" w:hAnsi="Arial" w:cs="Arial"/>
          <w:b/>
        </w:rPr>
        <w:tab/>
        <w:t>TOTAL</w:t>
      </w:r>
      <w:r w:rsidRPr="0078214E">
        <w:rPr>
          <w:rFonts w:ascii="Arial" w:hAnsi="Arial" w:cs="Arial"/>
          <w:b/>
        </w:rPr>
        <w:tab/>
        <w:t xml:space="preserve">$1,637.00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128</w:t>
      </w:r>
      <w:r w:rsidRPr="0078214E">
        <w:rPr>
          <w:rFonts w:ascii="Arial" w:hAnsi="Arial" w:cs="Arial"/>
          <w:b/>
        </w:rPr>
        <w:tab/>
        <w:t>Velocidad Kbps</w:t>
      </w:r>
      <w:r w:rsidRPr="0078214E">
        <w:rPr>
          <w:rFonts w:ascii="Arial" w:hAnsi="Arial" w:cs="Arial"/>
          <w:b/>
        </w:rPr>
        <w:tab/>
        <w:t>128</w:t>
      </w:r>
      <w:r w:rsidRPr="0078214E">
        <w:rPr>
          <w:rFonts w:ascii="Arial" w:hAnsi="Arial" w:cs="Arial"/>
          <w:b/>
        </w:rPr>
        <w:tab/>
        <w:t>TOTAL</w:t>
      </w:r>
      <w:r w:rsidRPr="0078214E">
        <w:rPr>
          <w:rFonts w:ascii="Arial" w:hAnsi="Arial" w:cs="Arial"/>
          <w:b/>
        </w:rPr>
        <w:tab/>
        <w:t xml:space="preserve">$3,020.00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192</w:t>
      </w:r>
      <w:r w:rsidRPr="0078214E">
        <w:rPr>
          <w:rFonts w:ascii="Arial" w:hAnsi="Arial" w:cs="Arial"/>
          <w:b/>
        </w:rPr>
        <w:tab/>
        <w:t>Velocidad Kbps</w:t>
      </w:r>
      <w:r w:rsidRPr="0078214E">
        <w:rPr>
          <w:rFonts w:ascii="Arial" w:hAnsi="Arial" w:cs="Arial"/>
          <w:b/>
        </w:rPr>
        <w:tab/>
        <w:t>192</w:t>
      </w:r>
      <w:r w:rsidRPr="0078214E">
        <w:rPr>
          <w:rFonts w:ascii="Arial" w:hAnsi="Arial" w:cs="Arial"/>
          <w:b/>
        </w:rPr>
        <w:tab/>
        <w:t>TOTAL</w:t>
      </w:r>
      <w:r w:rsidRPr="0078214E">
        <w:rPr>
          <w:rFonts w:ascii="Arial" w:hAnsi="Arial" w:cs="Arial"/>
          <w:b/>
        </w:rPr>
        <w:tab/>
        <w:t xml:space="preserve">$3,892.00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256</w:t>
      </w:r>
      <w:r w:rsidRPr="0078214E">
        <w:rPr>
          <w:rFonts w:ascii="Arial" w:hAnsi="Arial" w:cs="Arial"/>
          <w:b/>
        </w:rPr>
        <w:tab/>
        <w:t>Velocidad Kbps</w:t>
      </w:r>
      <w:r w:rsidRPr="0078214E">
        <w:rPr>
          <w:rFonts w:ascii="Arial" w:hAnsi="Arial" w:cs="Arial"/>
          <w:b/>
        </w:rPr>
        <w:tab/>
        <w:t>256</w:t>
      </w:r>
      <w:r w:rsidRPr="0078214E">
        <w:rPr>
          <w:rFonts w:ascii="Arial" w:hAnsi="Arial" w:cs="Arial"/>
          <w:b/>
        </w:rPr>
        <w:tab/>
        <w:t>TOTAL</w:t>
      </w:r>
      <w:r w:rsidRPr="0078214E">
        <w:rPr>
          <w:rFonts w:ascii="Arial" w:hAnsi="Arial" w:cs="Arial"/>
          <w:b/>
        </w:rPr>
        <w:tab/>
        <w:t xml:space="preserve">$5,019.00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384</w:t>
      </w:r>
      <w:r w:rsidRPr="0078214E">
        <w:rPr>
          <w:rFonts w:ascii="Arial" w:hAnsi="Arial" w:cs="Arial"/>
          <w:b/>
        </w:rPr>
        <w:tab/>
        <w:t>Velocidad Kbps</w:t>
      </w:r>
      <w:r w:rsidRPr="0078214E">
        <w:rPr>
          <w:rFonts w:ascii="Arial" w:hAnsi="Arial" w:cs="Arial"/>
          <w:b/>
        </w:rPr>
        <w:tab/>
        <w:t>384</w:t>
      </w:r>
      <w:r w:rsidRPr="0078214E">
        <w:rPr>
          <w:rFonts w:ascii="Arial" w:hAnsi="Arial" w:cs="Arial"/>
          <w:b/>
        </w:rPr>
        <w:tab/>
        <w:t>TOTAL</w:t>
      </w:r>
      <w:r w:rsidRPr="0078214E">
        <w:rPr>
          <w:rFonts w:ascii="Arial" w:hAnsi="Arial" w:cs="Arial"/>
          <w:b/>
        </w:rPr>
        <w:tab/>
        <w:t xml:space="preserve">$6,444.00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512</w:t>
      </w:r>
      <w:r w:rsidRPr="0078214E">
        <w:rPr>
          <w:rFonts w:ascii="Arial" w:hAnsi="Arial" w:cs="Arial"/>
          <w:b/>
        </w:rPr>
        <w:tab/>
        <w:t>Velocidad Kbps</w:t>
      </w:r>
      <w:r w:rsidRPr="0078214E">
        <w:rPr>
          <w:rFonts w:ascii="Arial" w:hAnsi="Arial" w:cs="Arial"/>
          <w:b/>
        </w:rPr>
        <w:tab/>
        <w:t>512</w:t>
      </w:r>
      <w:r w:rsidRPr="0078214E">
        <w:rPr>
          <w:rFonts w:ascii="Arial" w:hAnsi="Arial" w:cs="Arial"/>
          <w:b/>
        </w:rPr>
        <w:tab/>
        <w:t>TOTAL</w:t>
      </w:r>
      <w:r w:rsidRPr="0078214E">
        <w:rPr>
          <w:rFonts w:ascii="Arial" w:hAnsi="Arial" w:cs="Arial"/>
          <w:b/>
        </w:rPr>
        <w:tab/>
        <w:t xml:space="preserve">$7,800.00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768</w:t>
      </w:r>
      <w:r w:rsidRPr="0078214E">
        <w:rPr>
          <w:rFonts w:ascii="Arial" w:hAnsi="Arial" w:cs="Arial"/>
          <w:b/>
        </w:rPr>
        <w:tab/>
        <w:t>Velocidad Kbps</w:t>
      </w:r>
      <w:r w:rsidRPr="0078214E">
        <w:rPr>
          <w:rFonts w:ascii="Arial" w:hAnsi="Arial" w:cs="Arial"/>
          <w:b/>
        </w:rPr>
        <w:tab/>
        <w:t>768</w:t>
      </w:r>
      <w:r w:rsidRPr="0078214E">
        <w:rPr>
          <w:rFonts w:ascii="Arial" w:hAnsi="Arial" w:cs="Arial"/>
          <w:b/>
        </w:rPr>
        <w:tab/>
        <w:t>TOTAL</w:t>
      </w:r>
      <w:r w:rsidRPr="0078214E">
        <w:rPr>
          <w:rFonts w:ascii="Arial" w:hAnsi="Arial" w:cs="Arial"/>
          <w:b/>
        </w:rPr>
        <w:tab/>
        <w:t xml:space="preserve">$9,310.00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1024</w:t>
      </w:r>
      <w:r w:rsidRPr="0078214E">
        <w:rPr>
          <w:rFonts w:ascii="Arial" w:hAnsi="Arial" w:cs="Arial"/>
          <w:b/>
        </w:rPr>
        <w:tab/>
        <w:t>Velocidad Kbps</w:t>
      </w:r>
      <w:r w:rsidRPr="0078214E">
        <w:rPr>
          <w:rFonts w:ascii="Arial" w:hAnsi="Arial" w:cs="Arial"/>
          <w:b/>
        </w:rPr>
        <w:tab/>
        <w:t>1024</w:t>
      </w:r>
      <w:r w:rsidRPr="0078214E">
        <w:rPr>
          <w:rFonts w:ascii="Arial" w:hAnsi="Arial" w:cs="Arial"/>
          <w:b/>
        </w:rPr>
        <w:tab/>
        <w:t>TOTAL</w:t>
      </w:r>
      <w:r w:rsidRPr="0078214E">
        <w:rPr>
          <w:rFonts w:ascii="Arial" w:hAnsi="Arial" w:cs="Arial"/>
          <w:b/>
        </w:rPr>
        <w:tab/>
        <w:t xml:space="preserve">$11,141.00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2048</w:t>
      </w:r>
      <w:r w:rsidRPr="0078214E">
        <w:rPr>
          <w:rFonts w:ascii="Arial" w:hAnsi="Arial" w:cs="Arial"/>
          <w:b/>
        </w:rPr>
        <w:tab/>
        <w:t>Velocidad Kbps</w:t>
      </w:r>
      <w:r w:rsidRPr="0078214E">
        <w:rPr>
          <w:rFonts w:ascii="Arial" w:hAnsi="Arial" w:cs="Arial"/>
          <w:b/>
        </w:rPr>
        <w:tab/>
        <w:t>E1</w:t>
      </w:r>
      <w:r w:rsidRPr="0078214E">
        <w:rPr>
          <w:rFonts w:ascii="Arial" w:hAnsi="Arial" w:cs="Arial"/>
          <w:b/>
        </w:rPr>
        <w:tab/>
        <w:t>TOTAL</w:t>
      </w:r>
      <w:r w:rsidRPr="0078214E">
        <w:rPr>
          <w:rFonts w:ascii="Arial" w:hAnsi="Arial" w:cs="Arial"/>
          <w:b/>
        </w:rPr>
        <w:tab/>
        <w:t xml:space="preserve">$12,701.00 </w:t>
      </w:r>
    </w:p>
    <w:p w:rsidR="000F207F" w:rsidRPr="0078214E" w:rsidRDefault="000F207F" w:rsidP="000F207F">
      <w:pPr>
        <w:pStyle w:val="Footer"/>
        <w:jc w:val="center"/>
        <w:rPr>
          <w:rFonts w:ascii="Arial" w:hAnsi="Arial" w:cs="Arial"/>
          <w:b/>
        </w:rPr>
      </w:pPr>
      <w:r w:rsidRPr="0078214E">
        <w:rPr>
          <w:rFonts w:ascii="Arial" w:hAnsi="Arial" w:cs="Arial"/>
          <w:b/>
        </w:rPr>
        <w:lastRenderedPageBreak/>
        <w:t>Velocidad Kbps</w:t>
      </w:r>
      <w:r w:rsidRPr="0078214E">
        <w:rPr>
          <w:rFonts w:ascii="Arial" w:hAnsi="Arial" w:cs="Arial"/>
          <w:b/>
        </w:rPr>
        <w:tab/>
        <w:t>34368</w:t>
      </w:r>
      <w:r w:rsidRPr="0078214E">
        <w:rPr>
          <w:rFonts w:ascii="Arial" w:hAnsi="Arial" w:cs="Arial"/>
          <w:b/>
        </w:rPr>
        <w:tab/>
        <w:t>Velocidad Kbps</w:t>
      </w:r>
      <w:r w:rsidRPr="0078214E">
        <w:rPr>
          <w:rFonts w:ascii="Arial" w:hAnsi="Arial" w:cs="Arial"/>
          <w:b/>
        </w:rPr>
        <w:tab/>
        <w:t>E3</w:t>
      </w:r>
      <w:r w:rsidRPr="0078214E">
        <w:rPr>
          <w:rFonts w:ascii="Arial" w:hAnsi="Arial" w:cs="Arial"/>
          <w:b/>
        </w:rPr>
        <w:tab/>
        <w:t>TOTAL</w:t>
      </w:r>
      <w:r w:rsidRPr="0078214E">
        <w:rPr>
          <w:rFonts w:ascii="Arial" w:hAnsi="Arial" w:cs="Arial"/>
          <w:b/>
        </w:rPr>
        <w:tab/>
        <w:t xml:space="preserve">$149,000.00 </w:t>
      </w:r>
    </w:p>
    <w:p w:rsidR="000F207F" w:rsidRPr="0078214E" w:rsidRDefault="000F207F" w:rsidP="000F207F">
      <w:pPr>
        <w:pStyle w:val="Footer"/>
        <w:jc w:val="center"/>
        <w:rPr>
          <w:rFonts w:ascii="Arial" w:hAnsi="Arial" w:cs="Arial"/>
          <w:b/>
        </w:rPr>
      </w:pPr>
      <w:r w:rsidRPr="0078214E">
        <w:rPr>
          <w:rFonts w:ascii="Arial" w:hAnsi="Arial" w:cs="Arial"/>
          <w:b/>
        </w:rPr>
        <w:t>Velocidad Kbps</w:t>
      </w:r>
      <w:r w:rsidRPr="0078214E">
        <w:rPr>
          <w:rFonts w:ascii="Arial" w:hAnsi="Arial" w:cs="Arial"/>
          <w:b/>
        </w:rPr>
        <w:tab/>
        <w:t>155520</w:t>
      </w:r>
      <w:r w:rsidRPr="0078214E">
        <w:rPr>
          <w:rFonts w:ascii="Arial" w:hAnsi="Arial" w:cs="Arial"/>
          <w:b/>
        </w:rPr>
        <w:tab/>
        <w:t>Velocidad Kbps</w:t>
      </w:r>
      <w:r w:rsidRPr="0078214E">
        <w:rPr>
          <w:rFonts w:ascii="Arial" w:hAnsi="Arial" w:cs="Arial"/>
          <w:b/>
        </w:rPr>
        <w:tab/>
        <w:t>STM1</w:t>
      </w:r>
      <w:r w:rsidRPr="0078214E">
        <w:rPr>
          <w:rFonts w:ascii="Arial" w:hAnsi="Arial" w:cs="Arial"/>
          <w:b/>
        </w:rPr>
        <w:tab/>
        <w:t>TOTAL</w:t>
      </w:r>
      <w:r w:rsidRPr="0078214E">
        <w:rPr>
          <w:rFonts w:ascii="Arial" w:hAnsi="Arial" w:cs="Arial"/>
          <w:b/>
        </w:rPr>
        <w:tab/>
        <w:t>$573,000.00</w:t>
      </w:r>
    </w:p>
    <w:p w:rsidR="000F207F" w:rsidRPr="00B206A8" w:rsidRDefault="000F207F" w:rsidP="000F207F">
      <w:pPr>
        <w:pStyle w:val="Footer"/>
        <w:jc w:val="center"/>
        <w:rPr>
          <w:rFonts w:ascii="Arial" w:hAnsi="Arial" w:cs="Arial"/>
          <w:b/>
          <w:sz w:val="12"/>
          <w:szCs w:val="12"/>
        </w:rPr>
      </w:pPr>
    </w:p>
    <w:p w:rsidR="000F207F" w:rsidRPr="00B206A8" w:rsidRDefault="000F207F" w:rsidP="000F207F">
      <w:pPr>
        <w:rPr>
          <w:rFonts w:ascii="Arial" w:hAnsi="Arial" w:cs="Arial"/>
          <w:sz w:val="16"/>
          <w:szCs w:val="16"/>
        </w:rPr>
      </w:pPr>
      <w:r w:rsidRPr="00B206A8">
        <w:rPr>
          <w:rFonts w:ascii="Arial" w:hAnsi="Arial" w:cs="Arial"/>
          <w:sz w:val="16"/>
          <w:szCs w:val="16"/>
        </w:rPr>
        <w:t>NOTA: Las tarifas anteriores</w:t>
      </w:r>
      <w:r>
        <w:rPr>
          <w:rFonts w:ascii="Arial" w:hAnsi="Arial" w:cs="Arial"/>
          <w:sz w:val="16"/>
          <w:szCs w:val="16"/>
        </w:rPr>
        <w:t xml:space="preserve"> </w:t>
      </w:r>
      <w:r w:rsidR="003F598A">
        <w:rPr>
          <w:rFonts w:ascii="Arial" w:hAnsi="Arial" w:cs="Arial"/>
          <w:sz w:val="16"/>
          <w:szCs w:val="16"/>
        </w:rPr>
        <w:t xml:space="preserve">NO </w:t>
      </w:r>
      <w:r w:rsidR="003F598A" w:rsidRPr="00B206A8">
        <w:rPr>
          <w:rFonts w:ascii="Arial" w:hAnsi="Arial" w:cs="Arial"/>
          <w:sz w:val="16"/>
          <w:szCs w:val="16"/>
        </w:rPr>
        <w:t>incluyen</w:t>
      </w:r>
      <w:r w:rsidRPr="00B206A8">
        <w:rPr>
          <w:rFonts w:ascii="Arial" w:hAnsi="Arial" w:cs="Arial"/>
          <w:sz w:val="16"/>
          <w:szCs w:val="16"/>
        </w:rPr>
        <w:t xml:space="preserve"> IVA (16%) y IEPS (3%) en su caso.</w:t>
      </w:r>
    </w:p>
    <w:p w:rsidR="000F207F" w:rsidRPr="00B206A8" w:rsidRDefault="000F207F" w:rsidP="000F207F">
      <w:pPr>
        <w:ind w:right="170"/>
        <w:jc w:val="both"/>
        <w:rPr>
          <w:rFonts w:ascii="Arial" w:hAnsi="Arial" w:cs="Arial"/>
        </w:rPr>
      </w:pPr>
      <w:r w:rsidRPr="00B206A8">
        <w:rPr>
          <w:rFonts w:ascii="Arial" w:hAnsi="Arial" w:cs="Arial"/>
        </w:rPr>
        <w:t>Penalizaciones:</w:t>
      </w:r>
    </w:p>
    <w:p w:rsidR="000F207F" w:rsidRPr="00B206A8" w:rsidRDefault="000F207F" w:rsidP="000F207F">
      <w:pPr>
        <w:ind w:left="576" w:right="170"/>
        <w:jc w:val="both"/>
        <w:rPr>
          <w:rFonts w:ascii="Arial" w:hAnsi="Arial" w:cs="Arial"/>
        </w:rPr>
      </w:pPr>
    </w:p>
    <w:p w:rsidR="000F207F" w:rsidRPr="00B206A8" w:rsidRDefault="000F207F" w:rsidP="00833269">
      <w:pPr>
        <w:numPr>
          <w:ilvl w:val="0"/>
          <w:numId w:val="37"/>
        </w:numPr>
        <w:ind w:right="170"/>
        <w:jc w:val="both"/>
        <w:rPr>
          <w:rFonts w:ascii="Arial" w:hAnsi="Arial" w:cs="Arial"/>
        </w:rPr>
      </w:pPr>
      <w:r w:rsidRPr="00B206A8">
        <w:rPr>
          <w:rFonts w:ascii="Arial" w:hAnsi="Arial" w:cs="Arial"/>
        </w:rPr>
        <w:t>Cuando el cliente solicite la baja del servicio Internet Dedicado antes de la vigencia del contrato, el cliente deberá cubrir como penalización del</w:t>
      </w:r>
      <w:r w:rsidRPr="00B206A8">
        <w:rPr>
          <w:rFonts w:ascii="Arial" w:hAnsi="Arial" w:cs="Arial"/>
          <w:lang w:val="es-MX"/>
        </w:rPr>
        <w:t xml:space="preserve"> 100% de Los Gastos de Instalación, </w:t>
      </w:r>
      <w:r w:rsidR="003F598A" w:rsidRPr="00B206A8">
        <w:rPr>
          <w:rFonts w:ascii="Arial" w:hAnsi="Arial" w:cs="Arial"/>
          <w:lang w:val="es-MX"/>
        </w:rPr>
        <w:t>más</w:t>
      </w:r>
      <w:r w:rsidRPr="00B206A8">
        <w:rPr>
          <w:rFonts w:ascii="Arial" w:hAnsi="Arial" w:cs="Arial"/>
          <w:lang w:val="es-MX"/>
        </w:rPr>
        <w:t xml:space="preserve"> un 10% sobre los gastos de instalación por gastos administrativos, así como tres meses de renta vigente a su contrato.</w:t>
      </w:r>
    </w:p>
    <w:p w:rsidR="000F207F" w:rsidRPr="00B206A8" w:rsidRDefault="000F207F" w:rsidP="000F207F">
      <w:pPr>
        <w:ind w:right="170"/>
        <w:jc w:val="both"/>
        <w:rPr>
          <w:rFonts w:ascii="Arial" w:hAnsi="Arial" w:cs="Arial"/>
          <w:lang w:val="es-MX"/>
        </w:rPr>
      </w:pPr>
    </w:p>
    <w:p w:rsidR="000F207F" w:rsidRPr="004C73FB" w:rsidRDefault="000F207F" w:rsidP="00E741DD">
      <w:pPr>
        <w:pStyle w:val="Heading3"/>
      </w:pPr>
      <w:bookmarkStart w:id="33" w:name="_Toc187771086"/>
      <w:r w:rsidRPr="004C73FB">
        <w:t>PROMOCIONES PRODIGY INTERNET</w:t>
      </w:r>
      <w:bookmarkEnd w:id="33"/>
    </w:p>
    <w:p w:rsidR="000F207F" w:rsidRPr="00942CB7" w:rsidRDefault="000F207F" w:rsidP="00E741DD">
      <w:pPr>
        <w:pStyle w:val="Heading3"/>
        <w:rPr>
          <w:lang w:val="es-MX"/>
        </w:rPr>
      </w:pPr>
      <w:bookmarkStart w:id="34" w:name="_Toc187771087"/>
      <w:r w:rsidRPr="00942CB7">
        <w:rPr>
          <w:lang w:val="es-MX"/>
        </w:rPr>
        <w:t xml:space="preserve">Constancia CFT: </w:t>
      </w:r>
      <w:r>
        <w:rPr>
          <w:lang w:val="es-MX"/>
        </w:rPr>
        <w:t>4989</w:t>
      </w:r>
      <w:bookmarkEnd w:id="34"/>
    </w:p>
    <w:p w:rsidR="000F207F" w:rsidRPr="00B206A8" w:rsidRDefault="000F207F" w:rsidP="000F207F">
      <w:pPr>
        <w:ind w:left="709" w:right="170"/>
        <w:jc w:val="both"/>
        <w:rPr>
          <w:rFonts w:ascii="Arial" w:hAnsi="Arial" w:cs="Arial"/>
        </w:rPr>
      </w:pPr>
    </w:p>
    <w:p w:rsidR="000F207F" w:rsidRPr="0078214E" w:rsidRDefault="000F207F" w:rsidP="000F207F">
      <w:pPr>
        <w:ind w:left="709" w:right="170"/>
        <w:jc w:val="both"/>
        <w:rPr>
          <w:rFonts w:ascii="Arial" w:hAnsi="Arial" w:cs="Arial"/>
        </w:rPr>
      </w:pPr>
      <w:r w:rsidRPr="0078214E">
        <w:rPr>
          <w:rFonts w:ascii="Arial" w:hAnsi="Arial" w:cs="Arial"/>
        </w:rPr>
        <w:t>1.- Prepago de renta Anual de Prodigy Internet:</w:t>
      </w:r>
      <w:r w:rsidRPr="0078214E">
        <w:rPr>
          <w:rFonts w:ascii="Arial" w:hAnsi="Arial" w:cs="Arial"/>
        </w:rPr>
        <w:tab/>
        <w:t xml:space="preserve"> $1,499.00 </w:t>
      </w:r>
    </w:p>
    <w:p w:rsidR="000F207F" w:rsidRPr="0078214E" w:rsidRDefault="000F207F" w:rsidP="000F207F">
      <w:pPr>
        <w:ind w:left="709" w:right="170"/>
        <w:jc w:val="both"/>
        <w:rPr>
          <w:rFonts w:ascii="Arial" w:hAnsi="Arial" w:cs="Arial"/>
        </w:rPr>
      </w:pPr>
      <w:r w:rsidRPr="0078214E">
        <w:rPr>
          <w:rFonts w:ascii="Arial" w:hAnsi="Arial" w:cs="Arial"/>
        </w:rPr>
        <w:t>El prepago de renta anual de Prodigy Internet ampara 12 meses del servicio.</w:t>
      </w:r>
      <w:r w:rsidRPr="0078214E">
        <w:rPr>
          <w:rFonts w:ascii="Arial" w:hAnsi="Arial" w:cs="Arial"/>
        </w:rPr>
        <w:tab/>
      </w:r>
    </w:p>
    <w:p w:rsidR="000F207F" w:rsidRPr="0078214E" w:rsidRDefault="000F207F" w:rsidP="000F207F">
      <w:pPr>
        <w:ind w:left="709" w:right="170"/>
        <w:jc w:val="both"/>
        <w:rPr>
          <w:rFonts w:ascii="Arial" w:hAnsi="Arial" w:cs="Arial"/>
        </w:rPr>
      </w:pPr>
      <w:r w:rsidRPr="0078214E">
        <w:rPr>
          <w:rFonts w:ascii="Arial" w:hAnsi="Arial" w:cs="Arial"/>
        </w:rPr>
        <w:t xml:space="preserve">2.- Renta Mensual para Mercado Empresarial: </w:t>
      </w:r>
      <w:r w:rsidRPr="0078214E">
        <w:rPr>
          <w:rFonts w:ascii="Arial" w:hAnsi="Arial" w:cs="Arial"/>
        </w:rPr>
        <w:tab/>
        <w:t xml:space="preserve"> $179.00 </w:t>
      </w:r>
    </w:p>
    <w:p w:rsidR="000F207F" w:rsidRPr="0078214E" w:rsidRDefault="000F207F" w:rsidP="000F207F">
      <w:pPr>
        <w:ind w:left="709" w:right="170"/>
        <w:jc w:val="both"/>
        <w:rPr>
          <w:rFonts w:ascii="Arial" w:hAnsi="Arial" w:cs="Arial"/>
        </w:rPr>
      </w:pPr>
      <w:r w:rsidRPr="0078214E">
        <w:rPr>
          <w:rFonts w:ascii="Arial" w:hAnsi="Arial" w:cs="Arial"/>
        </w:rPr>
        <w:t>Se ofrece a las empresas que firman un convenio con Prodigy en donde se comprometen a contratar un mínimo de 100 cuentas en un periodo de 3 meses y aseguren que dichas cuentas estarán activas por lo menos durante 6 meses.</w:t>
      </w:r>
      <w:r w:rsidRPr="0078214E">
        <w:rPr>
          <w:rFonts w:ascii="Arial" w:hAnsi="Arial" w:cs="Arial"/>
        </w:rPr>
        <w:tab/>
      </w:r>
    </w:p>
    <w:p w:rsidR="000F207F" w:rsidRPr="0078214E" w:rsidRDefault="000F207F" w:rsidP="000F207F">
      <w:pPr>
        <w:ind w:left="709" w:right="170"/>
        <w:jc w:val="both"/>
        <w:rPr>
          <w:rFonts w:ascii="Arial" w:hAnsi="Arial" w:cs="Arial"/>
        </w:rPr>
      </w:pPr>
      <w:r w:rsidRPr="0078214E">
        <w:rPr>
          <w:rFonts w:ascii="Arial" w:hAnsi="Arial" w:cs="Arial"/>
        </w:rPr>
        <w:t>Para nuevas contrataciones se ofrece el primer mes gratis.</w:t>
      </w:r>
      <w:r w:rsidRPr="0078214E">
        <w:rPr>
          <w:rFonts w:ascii="Arial" w:hAnsi="Arial" w:cs="Arial"/>
        </w:rPr>
        <w:tab/>
      </w:r>
    </w:p>
    <w:p w:rsidR="000F207F" w:rsidRPr="0078214E" w:rsidRDefault="000F207F" w:rsidP="000F207F">
      <w:pPr>
        <w:ind w:left="709" w:right="170"/>
        <w:jc w:val="both"/>
        <w:rPr>
          <w:rFonts w:ascii="Arial" w:hAnsi="Arial" w:cs="Arial"/>
        </w:rPr>
      </w:pPr>
      <w:r w:rsidRPr="0078214E">
        <w:rPr>
          <w:rFonts w:ascii="Arial" w:hAnsi="Arial" w:cs="Arial"/>
        </w:rPr>
        <w:t xml:space="preserve">3.- Prepago de Renta Semestral para Mercado Empresarial: </w:t>
      </w:r>
      <w:r w:rsidRPr="0078214E">
        <w:rPr>
          <w:rFonts w:ascii="Arial" w:hAnsi="Arial" w:cs="Arial"/>
        </w:rPr>
        <w:tab/>
        <w:t xml:space="preserve"> $999.00 </w:t>
      </w:r>
    </w:p>
    <w:p w:rsidR="000F207F" w:rsidRPr="0078214E" w:rsidRDefault="000F207F" w:rsidP="000F207F">
      <w:pPr>
        <w:ind w:left="709" w:right="170"/>
        <w:jc w:val="both"/>
        <w:rPr>
          <w:rFonts w:ascii="Arial" w:hAnsi="Arial" w:cs="Arial"/>
        </w:rPr>
      </w:pPr>
      <w:r w:rsidRPr="0078214E">
        <w:rPr>
          <w:rFonts w:ascii="Arial" w:hAnsi="Arial" w:cs="Arial"/>
        </w:rPr>
        <w:t>Este plan sólo ampara 6 meses del servicio y se ofrece a las empresas que firman un convenio con Prodigy en donde se comprometen a contratar un mínimo de 100 cuentas en un periodo de 3 meses y aseguren que dichas cuentas estarán activas por lo menos durante 6 meses</w:t>
      </w:r>
      <w:r w:rsidRPr="0078214E">
        <w:rPr>
          <w:rFonts w:ascii="Arial" w:hAnsi="Arial" w:cs="Arial"/>
        </w:rPr>
        <w:tab/>
      </w:r>
    </w:p>
    <w:p w:rsidR="000F207F" w:rsidRPr="0078214E" w:rsidRDefault="000F207F" w:rsidP="000F207F">
      <w:pPr>
        <w:ind w:left="709" w:right="170"/>
        <w:jc w:val="both"/>
        <w:rPr>
          <w:rFonts w:ascii="Arial" w:hAnsi="Arial" w:cs="Arial"/>
        </w:rPr>
      </w:pPr>
      <w:r w:rsidRPr="0078214E">
        <w:rPr>
          <w:rFonts w:ascii="Arial" w:hAnsi="Arial" w:cs="Arial"/>
        </w:rPr>
        <w:t xml:space="preserve">4.-Tres meses gratis de Prodigy Internet en la contratación de líneas </w:t>
      </w:r>
      <w:r w:rsidR="001675BB">
        <w:rPr>
          <w:rFonts w:ascii="Arial" w:hAnsi="Arial" w:cs="Arial"/>
        </w:rPr>
        <w:t>TELNOR</w:t>
      </w:r>
      <w:r w:rsidRPr="0078214E">
        <w:rPr>
          <w:rFonts w:ascii="Arial" w:hAnsi="Arial" w:cs="Arial"/>
        </w:rPr>
        <w:t>:</w:t>
      </w:r>
      <w:r w:rsidRPr="0078214E">
        <w:rPr>
          <w:rFonts w:ascii="Arial" w:hAnsi="Arial" w:cs="Arial"/>
        </w:rPr>
        <w:tab/>
        <w:t xml:space="preserve"> $189.00 </w:t>
      </w:r>
    </w:p>
    <w:p w:rsidR="000F207F" w:rsidRPr="00B206A8" w:rsidRDefault="000F207F" w:rsidP="000F207F">
      <w:pPr>
        <w:ind w:left="709" w:right="170"/>
        <w:jc w:val="both"/>
        <w:rPr>
          <w:rFonts w:ascii="Arial" w:hAnsi="Arial" w:cs="Arial"/>
        </w:rPr>
      </w:pPr>
      <w:r w:rsidRPr="0078214E">
        <w:rPr>
          <w:rFonts w:ascii="Arial" w:hAnsi="Arial" w:cs="Arial"/>
        </w:rPr>
        <w:t xml:space="preserve">En la contratación de líneas de </w:t>
      </w:r>
      <w:r w:rsidR="001675BB">
        <w:rPr>
          <w:rFonts w:ascii="Arial" w:hAnsi="Arial" w:cs="Arial"/>
        </w:rPr>
        <w:t>TELNOR</w:t>
      </w:r>
      <w:r w:rsidRPr="0078214E">
        <w:rPr>
          <w:rFonts w:ascii="Arial" w:hAnsi="Arial" w:cs="Arial"/>
        </w:rPr>
        <w:t xml:space="preserve"> nuevas o adicionales de tipo residencial o comercial se ofrecen tres meses gratis de Prodigy Internet y hasta el cuarto mes se inicia el cobro del servicio de Prodigy Internet bajo el plan mensual de renta.</w:t>
      </w:r>
      <w:r w:rsidRPr="0078214E">
        <w:rPr>
          <w:rFonts w:ascii="Arial" w:hAnsi="Arial" w:cs="Arial"/>
        </w:rPr>
        <w:tab/>
      </w:r>
    </w:p>
    <w:p w:rsidR="000F207F" w:rsidRPr="00B206A8" w:rsidRDefault="000F207F" w:rsidP="000F207F">
      <w:pPr>
        <w:rPr>
          <w:rFonts w:ascii="Arial" w:hAnsi="Arial" w:cs="Arial"/>
          <w:b/>
          <w:sz w:val="16"/>
          <w:szCs w:val="16"/>
        </w:rPr>
      </w:pPr>
      <w:r w:rsidRPr="00B206A8">
        <w:rPr>
          <w:rFonts w:ascii="Arial" w:hAnsi="Arial" w:cs="Arial"/>
          <w:b/>
          <w:sz w:val="16"/>
          <w:szCs w:val="16"/>
        </w:rPr>
        <w:t xml:space="preserve">NOTA: Las tarifas anteriores </w:t>
      </w:r>
      <w:r>
        <w:rPr>
          <w:rFonts w:ascii="Arial" w:hAnsi="Arial" w:cs="Arial"/>
          <w:b/>
          <w:sz w:val="16"/>
          <w:szCs w:val="16"/>
        </w:rPr>
        <w:t xml:space="preserve">NO </w:t>
      </w:r>
      <w:r w:rsidRPr="00B206A8">
        <w:rPr>
          <w:rFonts w:ascii="Arial" w:hAnsi="Arial" w:cs="Arial"/>
          <w:b/>
          <w:sz w:val="16"/>
          <w:szCs w:val="16"/>
        </w:rPr>
        <w:t>incluyen IVA (16%)</w:t>
      </w:r>
    </w:p>
    <w:p w:rsidR="000F207F" w:rsidRPr="00B206A8" w:rsidRDefault="000F207F" w:rsidP="000F207F">
      <w:pPr>
        <w:rPr>
          <w:rFonts w:ascii="Arial" w:hAnsi="Arial" w:cs="Arial"/>
          <w:b/>
          <w:sz w:val="16"/>
          <w:szCs w:val="16"/>
        </w:rPr>
      </w:pPr>
    </w:p>
    <w:p w:rsidR="000F207F" w:rsidRPr="00B206A8" w:rsidRDefault="000F207F" w:rsidP="000F207F">
      <w:pPr>
        <w:ind w:right="170"/>
        <w:jc w:val="both"/>
        <w:rPr>
          <w:rFonts w:ascii="Arial" w:hAnsi="Arial" w:cs="Arial"/>
        </w:rPr>
      </w:pPr>
      <w:r w:rsidRPr="00B206A8">
        <w:rPr>
          <w:rFonts w:ascii="Arial" w:hAnsi="Arial" w:cs="Arial"/>
        </w:rPr>
        <w:t>REGLAS DE APLICACIÓN</w:t>
      </w:r>
    </w:p>
    <w:p w:rsidR="000F207F" w:rsidRPr="00B206A8" w:rsidRDefault="000F207F" w:rsidP="000F207F">
      <w:pPr>
        <w:ind w:left="709" w:right="170"/>
        <w:jc w:val="both"/>
        <w:rPr>
          <w:rFonts w:ascii="Arial" w:hAnsi="Arial" w:cs="Arial"/>
        </w:rPr>
      </w:pPr>
    </w:p>
    <w:p w:rsidR="000F207F" w:rsidRPr="00B206A8" w:rsidRDefault="000F207F" w:rsidP="00833269">
      <w:pPr>
        <w:numPr>
          <w:ilvl w:val="0"/>
          <w:numId w:val="37"/>
        </w:numPr>
        <w:ind w:right="170"/>
        <w:jc w:val="both"/>
        <w:rPr>
          <w:rFonts w:ascii="Arial" w:hAnsi="Arial" w:cs="Arial"/>
        </w:rPr>
      </w:pPr>
      <w:r w:rsidRPr="00B206A8">
        <w:rPr>
          <w:rFonts w:ascii="Arial" w:hAnsi="Arial" w:cs="Arial"/>
        </w:rPr>
        <w:t xml:space="preserve">Las promociones anteriores del servicio de Prodigy Internet son para acceso conmutado a la </w:t>
      </w:r>
      <w:r w:rsidR="003F598A" w:rsidRPr="00B206A8">
        <w:rPr>
          <w:rFonts w:ascii="Arial" w:hAnsi="Arial" w:cs="Arial"/>
        </w:rPr>
        <w:t>red de</w:t>
      </w:r>
      <w:r w:rsidRPr="00B206A8">
        <w:rPr>
          <w:rFonts w:ascii="Arial" w:hAnsi="Arial" w:cs="Arial"/>
        </w:rPr>
        <w:t xml:space="preserve"> Internet a través del portal del Prestador de Servicios de Internet de Prodigy desde cualquier línea telefónica conmutada alámbrica o inalámbrica.</w:t>
      </w:r>
    </w:p>
    <w:p w:rsidR="000F207F" w:rsidRPr="00B206A8" w:rsidRDefault="000F207F" w:rsidP="000F207F">
      <w:pPr>
        <w:ind w:left="709" w:right="170"/>
        <w:jc w:val="both"/>
        <w:rPr>
          <w:rFonts w:ascii="Arial" w:hAnsi="Arial" w:cs="Arial"/>
        </w:rPr>
      </w:pPr>
    </w:p>
    <w:p w:rsidR="000F207F" w:rsidRPr="00B206A8" w:rsidRDefault="000F207F" w:rsidP="00833269">
      <w:pPr>
        <w:numPr>
          <w:ilvl w:val="0"/>
          <w:numId w:val="37"/>
        </w:numPr>
        <w:ind w:right="170"/>
        <w:jc w:val="both"/>
        <w:rPr>
          <w:rFonts w:ascii="Arial" w:hAnsi="Arial" w:cs="Arial"/>
        </w:rPr>
      </w:pPr>
      <w:r w:rsidRPr="00B206A8">
        <w:rPr>
          <w:rFonts w:ascii="Arial" w:hAnsi="Arial" w:cs="Arial"/>
        </w:rPr>
        <w:t xml:space="preserve">Los respectivos cargos de renta del servicio de Prodigy Internet se facturan a partir del alta del servicio en los centros de atención estipulados por </w:t>
      </w:r>
      <w:r w:rsidR="001675BB">
        <w:rPr>
          <w:rFonts w:ascii="Arial" w:hAnsi="Arial" w:cs="Arial"/>
        </w:rPr>
        <w:t>TELNOR</w:t>
      </w:r>
      <w:r w:rsidRPr="00B206A8">
        <w:rPr>
          <w:rFonts w:ascii="Arial" w:hAnsi="Arial" w:cs="Arial"/>
        </w:rPr>
        <w:t>.</w:t>
      </w:r>
    </w:p>
    <w:p w:rsidR="000F207F" w:rsidRPr="00B206A8" w:rsidRDefault="000F207F" w:rsidP="000F207F">
      <w:pPr>
        <w:ind w:left="709" w:right="170"/>
        <w:jc w:val="both"/>
        <w:rPr>
          <w:rFonts w:ascii="Arial" w:hAnsi="Arial" w:cs="Arial"/>
        </w:rPr>
      </w:pPr>
    </w:p>
    <w:p w:rsidR="000F207F" w:rsidRPr="00B206A8" w:rsidRDefault="000F207F" w:rsidP="00833269">
      <w:pPr>
        <w:numPr>
          <w:ilvl w:val="0"/>
          <w:numId w:val="37"/>
        </w:numPr>
        <w:ind w:right="170"/>
        <w:jc w:val="both"/>
        <w:rPr>
          <w:rFonts w:ascii="Arial" w:hAnsi="Arial" w:cs="Arial"/>
        </w:rPr>
      </w:pPr>
      <w:r w:rsidRPr="00B206A8">
        <w:rPr>
          <w:rFonts w:ascii="Arial" w:hAnsi="Arial" w:cs="Arial"/>
        </w:rPr>
        <w:lastRenderedPageBreak/>
        <w:t xml:space="preserve">Los cargos de renta generados por estas promociones del servicio de Prodigy se facturan en el recibo telefónico de </w:t>
      </w:r>
      <w:r w:rsidR="001675BB">
        <w:rPr>
          <w:rFonts w:ascii="Arial" w:hAnsi="Arial" w:cs="Arial"/>
        </w:rPr>
        <w:t>TELNOR</w:t>
      </w:r>
      <w:r w:rsidRPr="00B206A8">
        <w:rPr>
          <w:rFonts w:ascii="Arial" w:hAnsi="Arial" w:cs="Arial"/>
        </w:rPr>
        <w:t xml:space="preserve"> o Cuenta Maestra de </w:t>
      </w:r>
      <w:r w:rsidR="001675BB">
        <w:rPr>
          <w:rFonts w:ascii="Arial" w:hAnsi="Arial" w:cs="Arial"/>
        </w:rPr>
        <w:t>TELNOR</w:t>
      </w:r>
      <w:r w:rsidRPr="00B206A8">
        <w:rPr>
          <w:rFonts w:ascii="Arial" w:hAnsi="Arial" w:cs="Arial"/>
        </w:rPr>
        <w:t>.</w:t>
      </w:r>
    </w:p>
    <w:p w:rsidR="000F207F" w:rsidRPr="00B206A8" w:rsidRDefault="000F207F" w:rsidP="000F207F">
      <w:pPr>
        <w:ind w:left="709" w:right="170"/>
        <w:jc w:val="both"/>
        <w:rPr>
          <w:rFonts w:ascii="Arial" w:hAnsi="Arial" w:cs="Arial"/>
        </w:rPr>
      </w:pPr>
    </w:p>
    <w:p w:rsidR="00E07072" w:rsidRPr="00E07072" w:rsidRDefault="000F207F" w:rsidP="00833269">
      <w:pPr>
        <w:numPr>
          <w:ilvl w:val="0"/>
          <w:numId w:val="37"/>
        </w:numPr>
        <w:ind w:right="170"/>
        <w:jc w:val="both"/>
        <w:rPr>
          <w:rFonts w:ascii="Arial" w:hAnsi="Arial" w:cs="Arial"/>
          <w:b/>
        </w:rPr>
      </w:pPr>
      <w:r w:rsidRPr="00B206A8">
        <w:rPr>
          <w:rFonts w:ascii="Arial" w:hAnsi="Arial" w:cs="Arial"/>
        </w:rPr>
        <w:t xml:space="preserve">Los cargos generados por estas promociones del servicio de Prodigy Internet son independientes de los cargos por renta mensual (de la línea telefónica), servicio medido, larga distancia y de cualquier otro servicio contratado en la línea telefónica básica a través de la </w:t>
      </w:r>
      <w:r w:rsidR="003F598A" w:rsidRPr="00B206A8">
        <w:rPr>
          <w:rFonts w:ascii="Arial" w:hAnsi="Arial" w:cs="Arial"/>
        </w:rPr>
        <w:t>cual</w:t>
      </w:r>
      <w:r w:rsidRPr="00B206A8">
        <w:rPr>
          <w:rFonts w:ascii="Arial" w:hAnsi="Arial" w:cs="Arial"/>
        </w:rPr>
        <w:t xml:space="preserve"> se está proporcionando el servicio.</w:t>
      </w:r>
    </w:p>
    <w:p w:rsidR="00E07072" w:rsidRDefault="00E07072" w:rsidP="00E07072">
      <w:pPr>
        <w:pStyle w:val="ListParagraph"/>
        <w:rPr>
          <w:rFonts w:ascii="Arial" w:hAnsi="Arial" w:cs="Arial"/>
          <w:b/>
        </w:rPr>
      </w:pPr>
    </w:p>
    <w:p w:rsidR="000F207F" w:rsidRPr="004C73FB" w:rsidRDefault="00E07072" w:rsidP="00E741DD">
      <w:pPr>
        <w:pStyle w:val="Heading3"/>
      </w:pPr>
      <w:r w:rsidRPr="004C73FB">
        <w:t xml:space="preserve"> </w:t>
      </w:r>
      <w:bookmarkStart w:id="35" w:name="_Toc187771088"/>
      <w:r w:rsidR="000F207F" w:rsidRPr="004C73FB">
        <w:t>INFINITUM NEGOCIO</w:t>
      </w:r>
      <w:bookmarkEnd w:id="35"/>
    </w:p>
    <w:p w:rsidR="000F207F" w:rsidRPr="00942CB7" w:rsidRDefault="000F207F" w:rsidP="00E741DD">
      <w:pPr>
        <w:pStyle w:val="Heading3"/>
        <w:rPr>
          <w:lang w:val="es-MX"/>
        </w:rPr>
      </w:pPr>
      <w:bookmarkStart w:id="36" w:name="_Toc187771089"/>
      <w:r w:rsidRPr="00942CB7">
        <w:rPr>
          <w:lang w:val="es-MX"/>
        </w:rPr>
        <w:t xml:space="preserve">Constancia CFT: </w:t>
      </w:r>
      <w:r>
        <w:rPr>
          <w:lang w:val="es-MX"/>
        </w:rPr>
        <w:t>6174</w:t>
      </w:r>
      <w:bookmarkEnd w:id="36"/>
    </w:p>
    <w:p w:rsidR="000F207F" w:rsidRPr="00B206A8" w:rsidRDefault="000F207F" w:rsidP="00833269">
      <w:pPr>
        <w:pStyle w:val="Footer"/>
        <w:numPr>
          <w:ilvl w:val="0"/>
          <w:numId w:val="38"/>
        </w:numPr>
        <w:tabs>
          <w:tab w:val="clear" w:pos="4252"/>
          <w:tab w:val="clear" w:pos="8504"/>
          <w:tab w:val="center" w:pos="720"/>
          <w:tab w:val="right" w:pos="8838"/>
        </w:tabs>
        <w:rPr>
          <w:rFonts w:ascii="Arial" w:hAnsi="Arial" w:cs="Arial"/>
        </w:rPr>
      </w:pPr>
      <w:r w:rsidRPr="00B206A8">
        <w:rPr>
          <w:rFonts w:ascii="Arial" w:hAnsi="Arial" w:cs="Arial"/>
        </w:rPr>
        <w:t>Descripción</w:t>
      </w:r>
    </w:p>
    <w:p w:rsidR="000F207F" w:rsidRPr="00B206A8" w:rsidRDefault="000F207F" w:rsidP="000F207F">
      <w:pPr>
        <w:pStyle w:val="Footer"/>
        <w:rPr>
          <w:rFonts w:ascii="Arial" w:hAnsi="Arial" w:cs="Arial"/>
          <w:b/>
        </w:rPr>
      </w:pPr>
    </w:p>
    <w:p w:rsidR="000F207F" w:rsidRPr="00B206A8" w:rsidRDefault="000F207F" w:rsidP="000F207F">
      <w:pPr>
        <w:jc w:val="both"/>
        <w:rPr>
          <w:rFonts w:ascii="Arial" w:hAnsi="Arial" w:cs="Arial"/>
        </w:rPr>
      </w:pPr>
      <w:r w:rsidRPr="00B206A8">
        <w:rPr>
          <w:rFonts w:ascii="Arial" w:hAnsi="Arial" w:cs="Arial"/>
        </w:rPr>
        <w:t xml:space="preserve">Servicio de acceso a Internet basado en tecnología Asymmetric Digital Subscriber Line (ADSL) que permite al CLIENTE navegar en Internet, así como enviar y/o recibir información vía electrónica. El </w:t>
      </w:r>
      <w:r w:rsidR="003F598A" w:rsidRPr="00B206A8">
        <w:rPr>
          <w:rFonts w:ascii="Arial" w:hAnsi="Arial" w:cs="Arial"/>
        </w:rPr>
        <w:t>CLIENTE elegirá</w:t>
      </w:r>
      <w:r w:rsidRPr="00B206A8">
        <w:rPr>
          <w:rFonts w:ascii="Arial" w:hAnsi="Arial" w:cs="Arial"/>
        </w:rPr>
        <w:t xml:space="preserve"> la modalidad de conformidad con las características siguientes:</w:t>
      </w:r>
    </w:p>
    <w:p w:rsidR="000F207F" w:rsidRDefault="000F207F" w:rsidP="000F207F">
      <w:pPr>
        <w:jc w:val="both"/>
        <w:rPr>
          <w:rFonts w:ascii="Arial" w:hAnsi="Arial" w:cs="Arial"/>
        </w:rPr>
      </w:pPr>
    </w:p>
    <w:p w:rsidR="000F207F" w:rsidRPr="0078214E" w:rsidRDefault="000F207F" w:rsidP="000F207F">
      <w:pPr>
        <w:jc w:val="both"/>
        <w:rPr>
          <w:rFonts w:ascii="Arial" w:hAnsi="Arial" w:cs="Arial"/>
        </w:rPr>
      </w:pPr>
      <w:r w:rsidRPr="0078214E">
        <w:rPr>
          <w:rFonts w:ascii="Arial" w:hAnsi="Arial" w:cs="Arial"/>
        </w:rPr>
        <w:t>SERVICIO (MODALIDADES)</w:t>
      </w:r>
      <w:r w:rsidRPr="0078214E">
        <w:rPr>
          <w:rFonts w:ascii="Arial" w:hAnsi="Arial" w:cs="Arial"/>
        </w:rPr>
        <w:tab/>
        <w:t>Infinitum NEGOCIO</w:t>
      </w:r>
      <w:r w:rsidRPr="0078214E">
        <w:rPr>
          <w:rFonts w:ascii="Arial" w:hAnsi="Arial" w:cs="Arial"/>
        </w:rPr>
        <w:tab/>
        <w:t>VELOCIDAD DE RECEPCION</w:t>
      </w:r>
      <w:r w:rsidRPr="0078214E">
        <w:rPr>
          <w:rFonts w:ascii="Arial" w:hAnsi="Arial" w:cs="Arial"/>
        </w:rPr>
        <w:tab/>
        <w:t>HASTA 1024 KBPS</w:t>
      </w:r>
    </w:p>
    <w:p w:rsidR="000F207F" w:rsidRPr="0078214E" w:rsidRDefault="000F207F" w:rsidP="000F207F">
      <w:pPr>
        <w:jc w:val="both"/>
        <w:rPr>
          <w:rFonts w:ascii="Arial" w:hAnsi="Arial" w:cs="Arial"/>
        </w:rPr>
      </w:pPr>
      <w:r w:rsidRPr="0078214E">
        <w:rPr>
          <w:rFonts w:ascii="Arial" w:hAnsi="Arial" w:cs="Arial"/>
        </w:rPr>
        <w:t>SERVICIO (MODALIDADES)</w:t>
      </w:r>
      <w:r w:rsidRPr="0078214E">
        <w:rPr>
          <w:rFonts w:ascii="Arial" w:hAnsi="Arial" w:cs="Arial"/>
        </w:rPr>
        <w:tab/>
        <w:t>Infinitum NEGOCIO RED</w:t>
      </w:r>
      <w:r w:rsidRPr="0078214E">
        <w:rPr>
          <w:rFonts w:ascii="Arial" w:hAnsi="Arial" w:cs="Arial"/>
        </w:rPr>
        <w:tab/>
        <w:t>VELOCIDAD DE RECEPCION</w:t>
      </w:r>
      <w:r w:rsidRPr="0078214E">
        <w:rPr>
          <w:rFonts w:ascii="Arial" w:hAnsi="Arial" w:cs="Arial"/>
        </w:rPr>
        <w:tab/>
        <w:t>HASTA 2048 KBPS</w:t>
      </w:r>
    </w:p>
    <w:p w:rsidR="000F207F" w:rsidRPr="0078214E" w:rsidRDefault="000F207F" w:rsidP="000F207F">
      <w:pPr>
        <w:jc w:val="both"/>
        <w:rPr>
          <w:rFonts w:ascii="Arial" w:hAnsi="Arial" w:cs="Arial"/>
        </w:rPr>
      </w:pPr>
      <w:r w:rsidRPr="0078214E">
        <w:rPr>
          <w:rFonts w:ascii="Arial" w:hAnsi="Arial" w:cs="Arial"/>
        </w:rPr>
        <w:t>SERVICIO (MODALIDADES)</w:t>
      </w:r>
      <w:r w:rsidRPr="0078214E">
        <w:rPr>
          <w:rFonts w:ascii="Arial" w:hAnsi="Arial" w:cs="Arial"/>
        </w:rPr>
        <w:tab/>
        <w:t>Infinitum NEGOCIO PREMIUM</w:t>
      </w:r>
      <w:r w:rsidRPr="0078214E">
        <w:rPr>
          <w:rFonts w:ascii="Arial" w:hAnsi="Arial" w:cs="Arial"/>
        </w:rPr>
        <w:tab/>
        <w:t>VELOCIDAD DE RECEPCION</w:t>
      </w:r>
      <w:r w:rsidRPr="0078214E">
        <w:rPr>
          <w:rFonts w:ascii="Arial" w:hAnsi="Arial" w:cs="Arial"/>
        </w:rPr>
        <w:tab/>
        <w:t>HASTA 4096 KBPS</w:t>
      </w:r>
    </w:p>
    <w:p w:rsidR="000F207F" w:rsidRPr="0078214E" w:rsidRDefault="000F207F" w:rsidP="000F207F">
      <w:pPr>
        <w:jc w:val="both"/>
        <w:rPr>
          <w:rFonts w:ascii="Arial" w:hAnsi="Arial" w:cs="Arial"/>
        </w:rPr>
      </w:pPr>
      <w:r w:rsidRPr="0078214E">
        <w:rPr>
          <w:rFonts w:ascii="Arial" w:hAnsi="Arial" w:cs="Arial"/>
        </w:rPr>
        <w:t>SERVICIO (MODALIDADES)</w:t>
      </w:r>
      <w:r w:rsidRPr="0078214E">
        <w:rPr>
          <w:rFonts w:ascii="Arial" w:hAnsi="Arial" w:cs="Arial"/>
        </w:rPr>
        <w:tab/>
        <w:t>Infinitum NEGOCIO</w:t>
      </w:r>
      <w:r w:rsidRPr="0078214E">
        <w:rPr>
          <w:rFonts w:ascii="Arial" w:hAnsi="Arial" w:cs="Arial"/>
        </w:rPr>
        <w:tab/>
        <w:t>VELOCIDAD DE RECEPCION</w:t>
      </w:r>
      <w:r w:rsidRPr="0078214E">
        <w:rPr>
          <w:rFonts w:ascii="Arial" w:hAnsi="Arial" w:cs="Arial"/>
        </w:rPr>
        <w:tab/>
        <w:t>HASTA 384 KBPS</w:t>
      </w:r>
    </w:p>
    <w:p w:rsidR="000F207F" w:rsidRPr="0078214E" w:rsidRDefault="000F207F" w:rsidP="000F207F">
      <w:pPr>
        <w:jc w:val="both"/>
        <w:rPr>
          <w:rFonts w:ascii="Arial" w:hAnsi="Arial" w:cs="Arial"/>
        </w:rPr>
      </w:pPr>
      <w:r w:rsidRPr="0078214E">
        <w:rPr>
          <w:rFonts w:ascii="Arial" w:hAnsi="Arial" w:cs="Arial"/>
        </w:rPr>
        <w:t>SERVICIO (MODALIDADES)</w:t>
      </w:r>
      <w:r w:rsidRPr="0078214E">
        <w:rPr>
          <w:rFonts w:ascii="Arial" w:hAnsi="Arial" w:cs="Arial"/>
        </w:rPr>
        <w:tab/>
        <w:t>Infinitum NEGOCIO RED</w:t>
      </w:r>
      <w:r w:rsidRPr="0078214E">
        <w:rPr>
          <w:rFonts w:ascii="Arial" w:hAnsi="Arial" w:cs="Arial"/>
        </w:rPr>
        <w:tab/>
        <w:t>VELOCIDAD DE RECEPCION</w:t>
      </w:r>
      <w:r w:rsidRPr="0078214E">
        <w:rPr>
          <w:rFonts w:ascii="Arial" w:hAnsi="Arial" w:cs="Arial"/>
        </w:rPr>
        <w:tab/>
        <w:t>HASTA 640 KBPS</w:t>
      </w:r>
    </w:p>
    <w:p w:rsidR="000F207F" w:rsidRDefault="000F207F" w:rsidP="000F207F">
      <w:pPr>
        <w:jc w:val="both"/>
        <w:rPr>
          <w:rFonts w:ascii="Arial" w:hAnsi="Arial" w:cs="Arial"/>
        </w:rPr>
      </w:pPr>
      <w:r w:rsidRPr="0078214E">
        <w:rPr>
          <w:rFonts w:ascii="Arial" w:hAnsi="Arial" w:cs="Arial"/>
        </w:rPr>
        <w:t>SERVICIO (MODALIDADES)</w:t>
      </w:r>
      <w:r w:rsidRPr="0078214E">
        <w:rPr>
          <w:rFonts w:ascii="Arial" w:hAnsi="Arial" w:cs="Arial"/>
        </w:rPr>
        <w:tab/>
        <w:t>Infinitum NEGOCIO PREMIUM</w:t>
      </w:r>
      <w:r w:rsidRPr="0078214E">
        <w:rPr>
          <w:rFonts w:ascii="Arial" w:hAnsi="Arial" w:cs="Arial"/>
        </w:rPr>
        <w:tab/>
        <w:t>VELOCIDAD DE RECEPCION</w:t>
      </w:r>
      <w:r w:rsidRPr="0078214E">
        <w:rPr>
          <w:rFonts w:ascii="Arial" w:hAnsi="Arial" w:cs="Arial"/>
        </w:rPr>
        <w:tab/>
        <w:t>HASTA 768 KBPS</w:t>
      </w:r>
    </w:p>
    <w:p w:rsidR="000F207F" w:rsidRDefault="000F207F" w:rsidP="000F207F">
      <w:pPr>
        <w:jc w:val="both"/>
        <w:rPr>
          <w:rFonts w:ascii="Arial" w:hAnsi="Arial" w:cs="Arial"/>
        </w:rPr>
      </w:pPr>
    </w:p>
    <w:p w:rsidR="000F207F" w:rsidRPr="00B206A8" w:rsidRDefault="000F207F" w:rsidP="00833269">
      <w:pPr>
        <w:pStyle w:val="Footer"/>
        <w:numPr>
          <w:ilvl w:val="0"/>
          <w:numId w:val="38"/>
        </w:numPr>
        <w:tabs>
          <w:tab w:val="clear" w:pos="4252"/>
          <w:tab w:val="clear" w:pos="8504"/>
          <w:tab w:val="center" w:pos="4419"/>
          <w:tab w:val="right" w:pos="8838"/>
        </w:tabs>
        <w:rPr>
          <w:rFonts w:ascii="Arial" w:hAnsi="Arial" w:cs="Arial"/>
        </w:rPr>
      </w:pPr>
      <w:r w:rsidRPr="00B206A8">
        <w:rPr>
          <w:rFonts w:ascii="Arial" w:hAnsi="Arial" w:cs="Arial"/>
        </w:rPr>
        <w:t>Estructura Tarifaria:</w:t>
      </w:r>
    </w:p>
    <w:p w:rsidR="000F207F" w:rsidRPr="00B206A8" w:rsidRDefault="000F207F" w:rsidP="000F207F">
      <w:pPr>
        <w:pStyle w:val="Footer"/>
        <w:rPr>
          <w:rFonts w:ascii="Arial" w:hAnsi="Arial" w:cs="Arial"/>
          <w:b/>
        </w:rPr>
      </w:pPr>
    </w:p>
    <w:p w:rsidR="000F207F" w:rsidRPr="00B206A8" w:rsidRDefault="000F207F" w:rsidP="000F207F">
      <w:pPr>
        <w:pStyle w:val="Footer"/>
        <w:jc w:val="both"/>
        <w:rPr>
          <w:rFonts w:ascii="Arial" w:hAnsi="Arial" w:cs="Arial"/>
        </w:rPr>
      </w:pPr>
      <w:r w:rsidRPr="00B206A8">
        <w:rPr>
          <w:rFonts w:ascii="Arial" w:hAnsi="Arial" w:cs="Arial"/>
        </w:rPr>
        <w:t>La estructura tarifaria consiste en un cargo inicial único (Gasto de habilitación) y un cargo recurrente (Renta Mensual fija.</w:t>
      </w:r>
    </w:p>
    <w:p w:rsidR="000F207F" w:rsidRPr="00B206A8" w:rsidRDefault="000F207F" w:rsidP="000F207F">
      <w:pPr>
        <w:pStyle w:val="Footer"/>
        <w:jc w:val="both"/>
        <w:rPr>
          <w:rFonts w:ascii="Arial" w:hAnsi="Arial" w:cs="Arial"/>
        </w:rPr>
      </w:pPr>
    </w:p>
    <w:p w:rsidR="000F207F" w:rsidRPr="00B206A8" w:rsidRDefault="000F207F" w:rsidP="000F207F">
      <w:pPr>
        <w:pStyle w:val="Footer"/>
        <w:jc w:val="both"/>
        <w:rPr>
          <w:rStyle w:val="PageNumber"/>
          <w:rFonts w:ascii="Arial" w:hAnsi="Arial" w:cs="Arial"/>
        </w:rPr>
      </w:pPr>
      <w:r w:rsidRPr="00B206A8">
        <w:rPr>
          <w:rStyle w:val="PageNumber"/>
          <w:rFonts w:ascii="Arial" w:hAnsi="Arial" w:cs="Arial"/>
          <w:b/>
        </w:rPr>
        <w:t xml:space="preserve">Cargos iniciales: </w:t>
      </w:r>
      <w:r w:rsidRPr="00B206A8">
        <w:rPr>
          <w:rStyle w:val="PageNumber"/>
          <w:rFonts w:ascii="Arial" w:hAnsi="Arial" w:cs="Arial"/>
        </w:rPr>
        <w:t>Las tarifas que aplicarán por concepto de gastos de habilitación del módem.</w:t>
      </w:r>
    </w:p>
    <w:p w:rsidR="000F207F" w:rsidRDefault="000F207F" w:rsidP="000F207F">
      <w:pPr>
        <w:pStyle w:val="Footer"/>
        <w:tabs>
          <w:tab w:val="left" w:pos="1134"/>
        </w:tabs>
        <w:rPr>
          <w:rStyle w:val="PageNumber"/>
          <w:rFonts w:ascii="Arial" w:hAnsi="Arial" w:cs="Arial"/>
        </w:rPr>
      </w:pPr>
      <w:r w:rsidRPr="00B206A8">
        <w:rPr>
          <w:rStyle w:val="PageNumber"/>
          <w:rFonts w:ascii="Arial" w:hAnsi="Arial" w:cs="Arial"/>
          <w:b/>
        </w:rPr>
        <w:t xml:space="preserve">Cargos Recurrentes: </w:t>
      </w:r>
      <w:r w:rsidRPr="00B206A8">
        <w:rPr>
          <w:rStyle w:val="PageNumber"/>
          <w:rFonts w:ascii="Arial" w:hAnsi="Arial" w:cs="Arial"/>
        </w:rPr>
        <w:t>Las tarifas que aplicarán por concepto de renta mensual del servicio.</w:t>
      </w:r>
    </w:p>
    <w:p w:rsidR="000F207F" w:rsidRDefault="000F207F" w:rsidP="000F207F">
      <w:pPr>
        <w:pStyle w:val="Footer"/>
        <w:tabs>
          <w:tab w:val="left" w:pos="1134"/>
        </w:tabs>
        <w:rPr>
          <w:rStyle w:val="PageNumber"/>
          <w:rFonts w:ascii="Arial" w:hAnsi="Arial" w:cs="Arial"/>
        </w:rPr>
      </w:pPr>
    </w:p>
    <w:p w:rsidR="000F207F" w:rsidRPr="0078214E" w:rsidRDefault="000F207F" w:rsidP="000F207F">
      <w:pPr>
        <w:pStyle w:val="Footer"/>
        <w:tabs>
          <w:tab w:val="left" w:pos="1134"/>
        </w:tabs>
        <w:rPr>
          <w:rStyle w:val="PageNumber"/>
          <w:rFonts w:ascii="Arial" w:hAnsi="Arial" w:cs="Arial"/>
        </w:rPr>
      </w:pPr>
      <w:r w:rsidRPr="0078214E">
        <w:rPr>
          <w:rStyle w:val="PageNumber"/>
          <w:rFonts w:ascii="Arial" w:hAnsi="Arial" w:cs="Arial"/>
        </w:rPr>
        <w:t>MODALIDADES</w:t>
      </w:r>
      <w:r w:rsidRPr="0078214E">
        <w:rPr>
          <w:rStyle w:val="PageNumber"/>
          <w:rFonts w:ascii="Arial" w:hAnsi="Arial" w:cs="Arial"/>
        </w:rPr>
        <w:tab/>
        <w:t>Infinitum NEGOCIO</w:t>
      </w:r>
      <w:r w:rsidRPr="0078214E">
        <w:rPr>
          <w:rStyle w:val="PageNumber"/>
          <w:rFonts w:ascii="Arial" w:hAnsi="Arial" w:cs="Arial"/>
        </w:rPr>
        <w:tab/>
        <w:t>GASTO DE HABILITACION PAGO UNICO</w:t>
      </w:r>
      <w:r w:rsidRPr="0078214E">
        <w:rPr>
          <w:rStyle w:val="PageNumber"/>
          <w:rFonts w:ascii="Arial" w:hAnsi="Arial" w:cs="Arial"/>
        </w:rPr>
        <w:tab/>
        <w:t>KIT ALAMBRICO</w:t>
      </w:r>
      <w:r w:rsidRPr="0078214E">
        <w:rPr>
          <w:rStyle w:val="PageNumber"/>
          <w:rFonts w:ascii="Arial" w:hAnsi="Arial" w:cs="Arial"/>
        </w:rPr>
        <w:tab/>
        <w:t xml:space="preserve">$0.00 </w:t>
      </w:r>
    </w:p>
    <w:p w:rsidR="000F207F" w:rsidRPr="0078214E" w:rsidRDefault="000F207F" w:rsidP="000F207F">
      <w:pPr>
        <w:pStyle w:val="Footer"/>
        <w:tabs>
          <w:tab w:val="left" w:pos="1134"/>
        </w:tabs>
        <w:rPr>
          <w:rStyle w:val="PageNumber"/>
          <w:rFonts w:ascii="Arial" w:hAnsi="Arial" w:cs="Arial"/>
        </w:rPr>
      </w:pPr>
      <w:r w:rsidRPr="0078214E">
        <w:rPr>
          <w:rStyle w:val="PageNumber"/>
          <w:rFonts w:ascii="Arial" w:hAnsi="Arial" w:cs="Arial"/>
        </w:rPr>
        <w:t>MODALIDADES</w:t>
      </w:r>
      <w:r w:rsidRPr="0078214E">
        <w:rPr>
          <w:rStyle w:val="PageNumber"/>
          <w:rFonts w:ascii="Arial" w:hAnsi="Arial" w:cs="Arial"/>
        </w:rPr>
        <w:tab/>
        <w:t>Infinitum NEGOCIO RED</w:t>
      </w:r>
      <w:r w:rsidRPr="0078214E">
        <w:rPr>
          <w:rStyle w:val="PageNumber"/>
          <w:rFonts w:ascii="Arial" w:hAnsi="Arial" w:cs="Arial"/>
        </w:rPr>
        <w:tab/>
        <w:t>GASTO DE HABILITACION PAGO UNICO</w:t>
      </w:r>
      <w:r w:rsidRPr="0078214E">
        <w:rPr>
          <w:rStyle w:val="PageNumber"/>
          <w:rFonts w:ascii="Arial" w:hAnsi="Arial" w:cs="Arial"/>
        </w:rPr>
        <w:tab/>
        <w:t>KIT ALAMBRICO</w:t>
      </w:r>
      <w:r w:rsidRPr="0078214E">
        <w:rPr>
          <w:rStyle w:val="PageNumber"/>
          <w:rFonts w:ascii="Arial" w:hAnsi="Arial" w:cs="Arial"/>
        </w:rPr>
        <w:tab/>
        <w:t xml:space="preserve">$0.00 </w:t>
      </w:r>
    </w:p>
    <w:p w:rsidR="000F207F" w:rsidRPr="0078214E" w:rsidRDefault="000F207F" w:rsidP="000F207F">
      <w:pPr>
        <w:pStyle w:val="Footer"/>
        <w:tabs>
          <w:tab w:val="left" w:pos="1134"/>
        </w:tabs>
        <w:rPr>
          <w:rStyle w:val="PageNumber"/>
          <w:rFonts w:ascii="Arial" w:hAnsi="Arial" w:cs="Arial"/>
        </w:rPr>
      </w:pPr>
      <w:r w:rsidRPr="0078214E">
        <w:rPr>
          <w:rStyle w:val="PageNumber"/>
          <w:rFonts w:ascii="Arial" w:hAnsi="Arial" w:cs="Arial"/>
        </w:rPr>
        <w:t>MODALIDADES</w:t>
      </w:r>
      <w:r w:rsidRPr="0078214E">
        <w:rPr>
          <w:rStyle w:val="PageNumber"/>
          <w:rFonts w:ascii="Arial" w:hAnsi="Arial" w:cs="Arial"/>
        </w:rPr>
        <w:tab/>
        <w:t>Infinitum NEGOCIO PREMIUM</w:t>
      </w:r>
      <w:r w:rsidRPr="0078214E">
        <w:rPr>
          <w:rStyle w:val="PageNumber"/>
          <w:rFonts w:ascii="Arial" w:hAnsi="Arial" w:cs="Arial"/>
        </w:rPr>
        <w:tab/>
        <w:t>GASTO DE HABILITACION PAGO UNICO</w:t>
      </w:r>
      <w:r w:rsidRPr="0078214E">
        <w:rPr>
          <w:rStyle w:val="PageNumber"/>
          <w:rFonts w:ascii="Arial" w:hAnsi="Arial" w:cs="Arial"/>
        </w:rPr>
        <w:tab/>
        <w:t>KIT ALAMBRICO</w:t>
      </w:r>
      <w:r w:rsidRPr="0078214E">
        <w:rPr>
          <w:rStyle w:val="PageNumber"/>
          <w:rFonts w:ascii="Arial" w:hAnsi="Arial" w:cs="Arial"/>
        </w:rPr>
        <w:tab/>
        <w:t xml:space="preserve">$0.00 </w:t>
      </w:r>
    </w:p>
    <w:p w:rsidR="000F207F" w:rsidRPr="0078214E" w:rsidRDefault="000F207F" w:rsidP="000F207F">
      <w:pPr>
        <w:pStyle w:val="Footer"/>
        <w:tabs>
          <w:tab w:val="left" w:pos="1134"/>
        </w:tabs>
        <w:rPr>
          <w:rStyle w:val="PageNumber"/>
          <w:rFonts w:ascii="Arial" w:hAnsi="Arial" w:cs="Arial"/>
        </w:rPr>
      </w:pPr>
      <w:r w:rsidRPr="0078214E">
        <w:rPr>
          <w:rStyle w:val="PageNumber"/>
          <w:rFonts w:ascii="Arial" w:hAnsi="Arial" w:cs="Arial"/>
        </w:rPr>
        <w:t>MODALIDADES</w:t>
      </w:r>
      <w:r w:rsidRPr="0078214E">
        <w:rPr>
          <w:rStyle w:val="PageNumber"/>
          <w:rFonts w:ascii="Arial" w:hAnsi="Arial" w:cs="Arial"/>
        </w:rPr>
        <w:tab/>
        <w:t>Infinitum NEGOCIO</w:t>
      </w:r>
      <w:r w:rsidRPr="0078214E">
        <w:rPr>
          <w:rStyle w:val="PageNumber"/>
          <w:rFonts w:ascii="Arial" w:hAnsi="Arial" w:cs="Arial"/>
        </w:rPr>
        <w:tab/>
        <w:t>GASTO DE HABILITACION PAGO UNICO</w:t>
      </w:r>
      <w:r w:rsidRPr="0078214E">
        <w:rPr>
          <w:rStyle w:val="PageNumber"/>
          <w:rFonts w:ascii="Arial" w:hAnsi="Arial" w:cs="Arial"/>
        </w:rPr>
        <w:tab/>
        <w:t>KIT INALAMBRICO</w:t>
      </w:r>
      <w:r w:rsidRPr="0078214E">
        <w:rPr>
          <w:rStyle w:val="PageNumber"/>
          <w:rFonts w:ascii="Arial" w:hAnsi="Arial" w:cs="Arial"/>
        </w:rPr>
        <w:tab/>
        <w:t xml:space="preserve">$599.00 </w:t>
      </w:r>
    </w:p>
    <w:p w:rsidR="000F207F" w:rsidRPr="0078214E" w:rsidRDefault="000F207F" w:rsidP="000F207F">
      <w:pPr>
        <w:pStyle w:val="Footer"/>
        <w:tabs>
          <w:tab w:val="left" w:pos="1134"/>
        </w:tabs>
        <w:rPr>
          <w:rStyle w:val="PageNumber"/>
          <w:rFonts w:ascii="Arial" w:hAnsi="Arial" w:cs="Arial"/>
        </w:rPr>
      </w:pPr>
      <w:r w:rsidRPr="0078214E">
        <w:rPr>
          <w:rStyle w:val="PageNumber"/>
          <w:rFonts w:ascii="Arial" w:hAnsi="Arial" w:cs="Arial"/>
        </w:rPr>
        <w:t>MODALIDADES</w:t>
      </w:r>
      <w:r w:rsidRPr="0078214E">
        <w:rPr>
          <w:rStyle w:val="PageNumber"/>
          <w:rFonts w:ascii="Arial" w:hAnsi="Arial" w:cs="Arial"/>
        </w:rPr>
        <w:tab/>
        <w:t>Infinitum NEGOCIO RED</w:t>
      </w:r>
      <w:r w:rsidRPr="0078214E">
        <w:rPr>
          <w:rStyle w:val="PageNumber"/>
          <w:rFonts w:ascii="Arial" w:hAnsi="Arial" w:cs="Arial"/>
        </w:rPr>
        <w:tab/>
        <w:t>GASTO DE HABILITACION PAGO UNICO</w:t>
      </w:r>
      <w:r w:rsidRPr="0078214E">
        <w:rPr>
          <w:rStyle w:val="PageNumber"/>
          <w:rFonts w:ascii="Arial" w:hAnsi="Arial" w:cs="Arial"/>
        </w:rPr>
        <w:tab/>
        <w:t>KIT INALAMBRICO</w:t>
      </w:r>
      <w:r w:rsidRPr="0078214E">
        <w:rPr>
          <w:rStyle w:val="PageNumber"/>
          <w:rFonts w:ascii="Arial" w:hAnsi="Arial" w:cs="Arial"/>
        </w:rPr>
        <w:tab/>
        <w:t xml:space="preserve">$599.00 </w:t>
      </w:r>
    </w:p>
    <w:p w:rsidR="000F207F" w:rsidRPr="0078214E" w:rsidRDefault="000F207F" w:rsidP="000F207F">
      <w:pPr>
        <w:pStyle w:val="Footer"/>
        <w:tabs>
          <w:tab w:val="left" w:pos="1134"/>
        </w:tabs>
        <w:rPr>
          <w:rStyle w:val="PageNumber"/>
          <w:rFonts w:ascii="Arial" w:hAnsi="Arial" w:cs="Arial"/>
        </w:rPr>
      </w:pPr>
      <w:r w:rsidRPr="0078214E">
        <w:rPr>
          <w:rStyle w:val="PageNumber"/>
          <w:rFonts w:ascii="Arial" w:hAnsi="Arial" w:cs="Arial"/>
        </w:rPr>
        <w:lastRenderedPageBreak/>
        <w:t>MODALIDADES</w:t>
      </w:r>
      <w:r w:rsidRPr="0078214E">
        <w:rPr>
          <w:rStyle w:val="PageNumber"/>
          <w:rFonts w:ascii="Arial" w:hAnsi="Arial" w:cs="Arial"/>
        </w:rPr>
        <w:tab/>
        <w:t>Infinitum NEGOCIO PREMIUM</w:t>
      </w:r>
      <w:r w:rsidRPr="0078214E">
        <w:rPr>
          <w:rStyle w:val="PageNumber"/>
          <w:rFonts w:ascii="Arial" w:hAnsi="Arial" w:cs="Arial"/>
        </w:rPr>
        <w:tab/>
        <w:t>GASTO DE HABILITACION PAGO UNICO</w:t>
      </w:r>
      <w:r w:rsidRPr="0078214E">
        <w:rPr>
          <w:rStyle w:val="PageNumber"/>
          <w:rFonts w:ascii="Arial" w:hAnsi="Arial" w:cs="Arial"/>
        </w:rPr>
        <w:tab/>
        <w:t>KIT INALAMBRICO</w:t>
      </w:r>
      <w:r w:rsidRPr="0078214E">
        <w:rPr>
          <w:rStyle w:val="PageNumber"/>
          <w:rFonts w:ascii="Arial" w:hAnsi="Arial" w:cs="Arial"/>
        </w:rPr>
        <w:tab/>
        <w:t xml:space="preserve">$599.00 </w:t>
      </w:r>
    </w:p>
    <w:p w:rsidR="000F207F" w:rsidRPr="0078214E" w:rsidRDefault="000F207F" w:rsidP="000F207F">
      <w:pPr>
        <w:pStyle w:val="Footer"/>
        <w:tabs>
          <w:tab w:val="left" w:pos="1134"/>
        </w:tabs>
        <w:rPr>
          <w:rStyle w:val="PageNumber"/>
          <w:rFonts w:ascii="Arial" w:hAnsi="Arial" w:cs="Arial"/>
        </w:rPr>
      </w:pPr>
      <w:r w:rsidRPr="0078214E">
        <w:rPr>
          <w:rStyle w:val="PageNumber"/>
          <w:rFonts w:ascii="Arial" w:hAnsi="Arial" w:cs="Arial"/>
        </w:rPr>
        <w:t>MODALIDADES</w:t>
      </w:r>
      <w:r w:rsidRPr="0078214E">
        <w:rPr>
          <w:rStyle w:val="PageNumber"/>
          <w:rFonts w:ascii="Arial" w:hAnsi="Arial" w:cs="Arial"/>
        </w:rPr>
        <w:tab/>
        <w:t>Infinitum NEGOCIO</w:t>
      </w:r>
      <w:r w:rsidRPr="0078214E">
        <w:rPr>
          <w:rStyle w:val="PageNumber"/>
          <w:rFonts w:ascii="Arial" w:hAnsi="Arial" w:cs="Arial"/>
        </w:rPr>
        <w:tab/>
        <w:t>RENTA MENSUAL</w:t>
      </w:r>
      <w:r w:rsidRPr="0078214E">
        <w:rPr>
          <w:rStyle w:val="PageNumber"/>
          <w:rFonts w:ascii="Arial" w:hAnsi="Arial" w:cs="Arial"/>
        </w:rPr>
        <w:tab/>
        <w:t>PAGO RECURRENTE</w:t>
      </w:r>
      <w:r w:rsidRPr="0078214E">
        <w:rPr>
          <w:rStyle w:val="PageNumber"/>
          <w:rFonts w:ascii="Arial" w:hAnsi="Arial" w:cs="Arial"/>
        </w:rPr>
        <w:tab/>
        <w:t xml:space="preserve">$349.00 </w:t>
      </w:r>
    </w:p>
    <w:p w:rsidR="000F207F" w:rsidRPr="0078214E" w:rsidRDefault="000F207F" w:rsidP="000F207F">
      <w:pPr>
        <w:pStyle w:val="Footer"/>
        <w:tabs>
          <w:tab w:val="left" w:pos="1134"/>
        </w:tabs>
        <w:rPr>
          <w:rStyle w:val="PageNumber"/>
          <w:rFonts w:ascii="Arial" w:hAnsi="Arial" w:cs="Arial"/>
        </w:rPr>
      </w:pPr>
      <w:r w:rsidRPr="0078214E">
        <w:rPr>
          <w:rStyle w:val="PageNumber"/>
          <w:rFonts w:ascii="Arial" w:hAnsi="Arial" w:cs="Arial"/>
        </w:rPr>
        <w:t>MODALIDADES</w:t>
      </w:r>
      <w:r w:rsidRPr="0078214E">
        <w:rPr>
          <w:rStyle w:val="PageNumber"/>
          <w:rFonts w:ascii="Arial" w:hAnsi="Arial" w:cs="Arial"/>
        </w:rPr>
        <w:tab/>
        <w:t>Infinitum NEGOCIO RED</w:t>
      </w:r>
      <w:r w:rsidRPr="0078214E">
        <w:rPr>
          <w:rStyle w:val="PageNumber"/>
          <w:rFonts w:ascii="Arial" w:hAnsi="Arial" w:cs="Arial"/>
        </w:rPr>
        <w:tab/>
        <w:t>RENTA MENSUAL</w:t>
      </w:r>
      <w:r w:rsidRPr="0078214E">
        <w:rPr>
          <w:rStyle w:val="PageNumber"/>
          <w:rFonts w:ascii="Arial" w:hAnsi="Arial" w:cs="Arial"/>
        </w:rPr>
        <w:tab/>
        <w:t>PAGO RECURRENTE</w:t>
      </w:r>
      <w:r w:rsidRPr="0078214E">
        <w:rPr>
          <w:rStyle w:val="PageNumber"/>
          <w:rFonts w:ascii="Arial" w:hAnsi="Arial" w:cs="Arial"/>
        </w:rPr>
        <w:tab/>
        <w:t xml:space="preserve">$608.00 </w:t>
      </w:r>
    </w:p>
    <w:p w:rsidR="000F207F" w:rsidRPr="0078214E" w:rsidRDefault="000F207F" w:rsidP="000F207F">
      <w:pPr>
        <w:pStyle w:val="Footer"/>
        <w:tabs>
          <w:tab w:val="left" w:pos="1134"/>
        </w:tabs>
        <w:rPr>
          <w:rStyle w:val="PageNumber"/>
          <w:rFonts w:ascii="Arial" w:hAnsi="Arial" w:cs="Arial"/>
        </w:rPr>
      </w:pPr>
      <w:r w:rsidRPr="0078214E">
        <w:rPr>
          <w:rStyle w:val="PageNumber"/>
          <w:rFonts w:ascii="Arial" w:hAnsi="Arial" w:cs="Arial"/>
        </w:rPr>
        <w:t>MODALIDADES</w:t>
      </w:r>
      <w:r w:rsidRPr="0078214E">
        <w:rPr>
          <w:rStyle w:val="PageNumber"/>
          <w:rFonts w:ascii="Arial" w:hAnsi="Arial" w:cs="Arial"/>
        </w:rPr>
        <w:tab/>
        <w:t>Infinitum NEGOCIO PREMIUM</w:t>
      </w:r>
      <w:r w:rsidRPr="0078214E">
        <w:rPr>
          <w:rStyle w:val="PageNumber"/>
          <w:rFonts w:ascii="Arial" w:hAnsi="Arial" w:cs="Arial"/>
        </w:rPr>
        <w:tab/>
        <w:t>RENTA MENSUAL</w:t>
      </w:r>
      <w:r w:rsidRPr="0078214E">
        <w:rPr>
          <w:rStyle w:val="PageNumber"/>
          <w:rFonts w:ascii="Arial" w:hAnsi="Arial" w:cs="Arial"/>
        </w:rPr>
        <w:tab/>
        <w:t>PAGO RECURRENTE</w:t>
      </w:r>
      <w:r w:rsidRPr="0078214E">
        <w:rPr>
          <w:rStyle w:val="PageNumber"/>
          <w:rFonts w:ascii="Arial" w:hAnsi="Arial" w:cs="Arial"/>
        </w:rPr>
        <w:tab/>
        <w:t>$1,042.60</w:t>
      </w:r>
    </w:p>
    <w:p w:rsidR="000F207F" w:rsidRPr="00B206A8" w:rsidRDefault="000F207F" w:rsidP="000F207F">
      <w:pPr>
        <w:rPr>
          <w:rFonts w:ascii="Arial" w:hAnsi="Arial" w:cs="Arial"/>
          <w:b/>
          <w:sz w:val="16"/>
          <w:szCs w:val="16"/>
        </w:rPr>
      </w:pPr>
      <w:r w:rsidRPr="00B206A8">
        <w:rPr>
          <w:rFonts w:ascii="Arial" w:hAnsi="Arial" w:cs="Arial"/>
          <w:b/>
          <w:sz w:val="16"/>
          <w:szCs w:val="16"/>
        </w:rPr>
        <w:t>NOTA: Las tarifas anteriores</w:t>
      </w:r>
      <w:r>
        <w:rPr>
          <w:rFonts w:ascii="Arial" w:hAnsi="Arial" w:cs="Arial"/>
          <w:b/>
          <w:sz w:val="16"/>
          <w:szCs w:val="16"/>
        </w:rPr>
        <w:t xml:space="preserve"> NO </w:t>
      </w:r>
      <w:r w:rsidRPr="00B206A8">
        <w:rPr>
          <w:rFonts w:ascii="Arial" w:hAnsi="Arial" w:cs="Arial"/>
          <w:b/>
          <w:sz w:val="16"/>
          <w:szCs w:val="16"/>
        </w:rPr>
        <w:t>incluyen IVA (16%)</w:t>
      </w:r>
    </w:p>
    <w:p w:rsidR="000F207F" w:rsidRDefault="000F207F" w:rsidP="000F207F">
      <w:pPr>
        <w:rPr>
          <w:rFonts w:ascii="Arial" w:hAnsi="Arial" w:cs="Arial"/>
          <w:b/>
          <w:sz w:val="16"/>
          <w:szCs w:val="16"/>
        </w:rPr>
      </w:pPr>
    </w:p>
    <w:p w:rsidR="000F207F" w:rsidRDefault="000F207F" w:rsidP="000F207F">
      <w:pPr>
        <w:rPr>
          <w:rFonts w:ascii="Arial" w:hAnsi="Arial" w:cs="Arial"/>
          <w:b/>
          <w:sz w:val="16"/>
          <w:szCs w:val="16"/>
        </w:rPr>
      </w:pPr>
    </w:p>
    <w:p w:rsidR="000F207F" w:rsidRPr="0078214E" w:rsidRDefault="000F207F" w:rsidP="000F207F">
      <w:pPr>
        <w:rPr>
          <w:rFonts w:ascii="Arial" w:hAnsi="Arial" w:cs="Arial"/>
          <w:b/>
          <w:sz w:val="16"/>
          <w:szCs w:val="16"/>
        </w:rPr>
      </w:pPr>
      <w:r w:rsidRPr="0078214E">
        <w:rPr>
          <w:rFonts w:ascii="Arial" w:hAnsi="Arial" w:cs="Arial"/>
          <w:b/>
          <w:sz w:val="16"/>
          <w:szCs w:val="16"/>
        </w:rPr>
        <w:t>MODALIDADES</w:t>
      </w:r>
      <w:r w:rsidRPr="0078214E">
        <w:rPr>
          <w:rFonts w:ascii="Arial" w:hAnsi="Arial" w:cs="Arial"/>
          <w:b/>
          <w:sz w:val="16"/>
          <w:szCs w:val="16"/>
        </w:rPr>
        <w:tab/>
        <w:t>Acceso Infinitum NEGOCIO</w:t>
      </w:r>
      <w:r w:rsidRPr="0078214E">
        <w:rPr>
          <w:rFonts w:ascii="Arial" w:hAnsi="Arial" w:cs="Arial"/>
          <w:b/>
          <w:sz w:val="16"/>
          <w:szCs w:val="16"/>
        </w:rPr>
        <w:tab/>
        <w:t>GASTO DE HABILITACION</w:t>
      </w:r>
      <w:r w:rsidRPr="0078214E">
        <w:rPr>
          <w:rFonts w:ascii="Arial" w:hAnsi="Arial" w:cs="Arial"/>
          <w:b/>
          <w:sz w:val="16"/>
          <w:szCs w:val="16"/>
        </w:rPr>
        <w:tab/>
        <w:t>KIT ALAMBRICO</w:t>
      </w:r>
      <w:r w:rsidRPr="0078214E">
        <w:rPr>
          <w:rFonts w:ascii="Arial" w:hAnsi="Arial" w:cs="Arial"/>
          <w:b/>
          <w:sz w:val="16"/>
          <w:szCs w:val="16"/>
        </w:rPr>
        <w:tab/>
        <w:t xml:space="preserve">$0.00 </w:t>
      </w:r>
    </w:p>
    <w:p w:rsidR="000F207F" w:rsidRPr="0078214E" w:rsidRDefault="000F207F" w:rsidP="000F207F">
      <w:pPr>
        <w:rPr>
          <w:rFonts w:ascii="Arial" w:hAnsi="Arial" w:cs="Arial"/>
          <w:b/>
          <w:sz w:val="16"/>
          <w:szCs w:val="16"/>
        </w:rPr>
      </w:pPr>
      <w:r w:rsidRPr="0078214E">
        <w:rPr>
          <w:rFonts w:ascii="Arial" w:hAnsi="Arial" w:cs="Arial"/>
          <w:b/>
          <w:sz w:val="16"/>
          <w:szCs w:val="16"/>
        </w:rPr>
        <w:t>MODALIDADES</w:t>
      </w:r>
      <w:r w:rsidRPr="0078214E">
        <w:rPr>
          <w:rFonts w:ascii="Arial" w:hAnsi="Arial" w:cs="Arial"/>
          <w:b/>
          <w:sz w:val="16"/>
          <w:szCs w:val="16"/>
        </w:rPr>
        <w:tab/>
        <w:t>Acceso Infinitum NEGOCIO Red</w:t>
      </w:r>
      <w:r w:rsidRPr="0078214E">
        <w:rPr>
          <w:rFonts w:ascii="Arial" w:hAnsi="Arial" w:cs="Arial"/>
          <w:b/>
          <w:sz w:val="16"/>
          <w:szCs w:val="16"/>
        </w:rPr>
        <w:tab/>
        <w:t>GASTO DE HABILITACION</w:t>
      </w:r>
      <w:r w:rsidRPr="0078214E">
        <w:rPr>
          <w:rFonts w:ascii="Arial" w:hAnsi="Arial" w:cs="Arial"/>
          <w:b/>
          <w:sz w:val="16"/>
          <w:szCs w:val="16"/>
        </w:rPr>
        <w:tab/>
        <w:t>KIT ALAMBRICO</w:t>
      </w:r>
      <w:r w:rsidRPr="0078214E">
        <w:rPr>
          <w:rFonts w:ascii="Arial" w:hAnsi="Arial" w:cs="Arial"/>
          <w:b/>
          <w:sz w:val="16"/>
          <w:szCs w:val="16"/>
        </w:rPr>
        <w:tab/>
        <w:t xml:space="preserve">$0.00 </w:t>
      </w:r>
    </w:p>
    <w:p w:rsidR="000F207F" w:rsidRPr="0078214E" w:rsidRDefault="000F207F" w:rsidP="000F207F">
      <w:pPr>
        <w:rPr>
          <w:rFonts w:ascii="Arial" w:hAnsi="Arial" w:cs="Arial"/>
          <w:b/>
          <w:sz w:val="16"/>
          <w:szCs w:val="16"/>
        </w:rPr>
      </w:pPr>
      <w:r w:rsidRPr="0078214E">
        <w:rPr>
          <w:rFonts w:ascii="Arial" w:hAnsi="Arial" w:cs="Arial"/>
          <w:b/>
          <w:sz w:val="16"/>
          <w:szCs w:val="16"/>
        </w:rPr>
        <w:t>MODALIDADES</w:t>
      </w:r>
      <w:r w:rsidRPr="0078214E">
        <w:rPr>
          <w:rFonts w:ascii="Arial" w:hAnsi="Arial" w:cs="Arial"/>
          <w:b/>
          <w:sz w:val="16"/>
          <w:szCs w:val="16"/>
        </w:rPr>
        <w:tab/>
        <w:t>Acceso Infinitum NEGOCIO PREMIUM</w:t>
      </w:r>
      <w:r w:rsidRPr="0078214E">
        <w:rPr>
          <w:rFonts w:ascii="Arial" w:hAnsi="Arial" w:cs="Arial"/>
          <w:b/>
          <w:sz w:val="16"/>
          <w:szCs w:val="16"/>
        </w:rPr>
        <w:tab/>
        <w:t>GASTO DE HABILITACION</w:t>
      </w:r>
      <w:r w:rsidRPr="0078214E">
        <w:rPr>
          <w:rFonts w:ascii="Arial" w:hAnsi="Arial" w:cs="Arial"/>
          <w:b/>
          <w:sz w:val="16"/>
          <w:szCs w:val="16"/>
        </w:rPr>
        <w:tab/>
        <w:t>KIT ALAMBRICO</w:t>
      </w:r>
      <w:r w:rsidRPr="0078214E">
        <w:rPr>
          <w:rFonts w:ascii="Arial" w:hAnsi="Arial" w:cs="Arial"/>
          <w:b/>
          <w:sz w:val="16"/>
          <w:szCs w:val="16"/>
        </w:rPr>
        <w:tab/>
        <w:t xml:space="preserve">$0.00 </w:t>
      </w:r>
    </w:p>
    <w:p w:rsidR="000F207F" w:rsidRPr="0078214E" w:rsidRDefault="000F207F" w:rsidP="000F207F">
      <w:pPr>
        <w:rPr>
          <w:rFonts w:ascii="Arial" w:hAnsi="Arial" w:cs="Arial"/>
          <w:b/>
          <w:sz w:val="16"/>
          <w:szCs w:val="16"/>
        </w:rPr>
      </w:pPr>
      <w:r w:rsidRPr="0078214E">
        <w:rPr>
          <w:rFonts w:ascii="Arial" w:hAnsi="Arial" w:cs="Arial"/>
          <w:b/>
          <w:sz w:val="16"/>
          <w:szCs w:val="16"/>
        </w:rPr>
        <w:t>MODALIDADES</w:t>
      </w:r>
      <w:r w:rsidRPr="0078214E">
        <w:rPr>
          <w:rFonts w:ascii="Arial" w:hAnsi="Arial" w:cs="Arial"/>
          <w:b/>
          <w:sz w:val="16"/>
          <w:szCs w:val="16"/>
        </w:rPr>
        <w:tab/>
        <w:t>Acceso Infinitum NEGOCIO</w:t>
      </w:r>
      <w:r w:rsidRPr="0078214E">
        <w:rPr>
          <w:rFonts w:ascii="Arial" w:hAnsi="Arial" w:cs="Arial"/>
          <w:b/>
          <w:sz w:val="16"/>
          <w:szCs w:val="16"/>
        </w:rPr>
        <w:tab/>
        <w:t>GASTO DE HABILITACION</w:t>
      </w:r>
      <w:r w:rsidRPr="0078214E">
        <w:rPr>
          <w:rFonts w:ascii="Arial" w:hAnsi="Arial" w:cs="Arial"/>
          <w:b/>
          <w:sz w:val="16"/>
          <w:szCs w:val="16"/>
        </w:rPr>
        <w:tab/>
        <w:t>KIT INALAMBRICO</w:t>
      </w:r>
      <w:r w:rsidRPr="0078214E">
        <w:rPr>
          <w:rFonts w:ascii="Arial" w:hAnsi="Arial" w:cs="Arial"/>
          <w:b/>
          <w:sz w:val="16"/>
          <w:szCs w:val="16"/>
        </w:rPr>
        <w:tab/>
        <w:t xml:space="preserve">$599.00 </w:t>
      </w:r>
    </w:p>
    <w:p w:rsidR="000F207F" w:rsidRPr="0078214E" w:rsidRDefault="000F207F" w:rsidP="000F207F">
      <w:pPr>
        <w:rPr>
          <w:rFonts w:ascii="Arial" w:hAnsi="Arial" w:cs="Arial"/>
          <w:b/>
          <w:sz w:val="16"/>
          <w:szCs w:val="16"/>
        </w:rPr>
      </w:pPr>
      <w:r w:rsidRPr="0078214E">
        <w:rPr>
          <w:rFonts w:ascii="Arial" w:hAnsi="Arial" w:cs="Arial"/>
          <w:b/>
          <w:sz w:val="16"/>
          <w:szCs w:val="16"/>
        </w:rPr>
        <w:t>MODALIDADES</w:t>
      </w:r>
      <w:r w:rsidRPr="0078214E">
        <w:rPr>
          <w:rFonts w:ascii="Arial" w:hAnsi="Arial" w:cs="Arial"/>
          <w:b/>
          <w:sz w:val="16"/>
          <w:szCs w:val="16"/>
        </w:rPr>
        <w:tab/>
        <w:t>Acceso Infinitum NEGOCIO Red</w:t>
      </w:r>
      <w:r w:rsidRPr="0078214E">
        <w:rPr>
          <w:rFonts w:ascii="Arial" w:hAnsi="Arial" w:cs="Arial"/>
          <w:b/>
          <w:sz w:val="16"/>
          <w:szCs w:val="16"/>
        </w:rPr>
        <w:tab/>
        <w:t>GASTO DE HABILITACION</w:t>
      </w:r>
      <w:r w:rsidRPr="0078214E">
        <w:rPr>
          <w:rFonts w:ascii="Arial" w:hAnsi="Arial" w:cs="Arial"/>
          <w:b/>
          <w:sz w:val="16"/>
          <w:szCs w:val="16"/>
        </w:rPr>
        <w:tab/>
        <w:t>KIT INALAMBRICO</w:t>
      </w:r>
      <w:r w:rsidRPr="0078214E">
        <w:rPr>
          <w:rFonts w:ascii="Arial" w:hAnsi="Arial" w:cs="Arial"/>
          <w:b/>
          <w:sz w:val="16"/>
          <w:szCs w:val="16"/>
        </w:rPr>
        <w:tab/>
        <w:t xml:space="preserve">$599.00 </w:t>
      </w:r>
    </w:p>
    <w:p w:rsidR="000F207F" w:rsidRPr="0078214E" w:rsidRDefault="000F207F" w:rsidP="000F207F">
      <w:pPr>
        <w:rPr>
          <w:rFonts w:ascii="Arial" w:hAnsi="Arial" w:cs="Arial"/>
          <w:b/>
          <w:sz w:val="16"/>
          <w:szCs w:val="16"/>
        </w:rPr>
      </w:pPr>
      <w:r w:rsidRPr="0078214E">
        <w:rPr>
          <w:rFonts w:ascii="Arial" w:hAnsi="Arial" w:cs="Arial"/>
          <w:b/>
          <w:sz w:val="16"/>
          <w:szCs w:val="16"/>
        </w:rPr>
        <w:t>MODALIDADES</w:t>
      </w:r>
      <w:r w:rsidRPr="0078214E">
        <w:rPr>
          <w:rFonts w:ascii="Arial" w:hAnsi="Arial" w:cs="Arial"/>
          <w:b/>
          <w:sz w:val="16"/>
          <w:szCs w:val="16"/>
        </w:rPr>
        <w:tab/>
        <w:t>Acceso Infinitum NEGOCIO PREMIUM</w:t>
      </w:r>
      <w:r w:rsidRPr="0078214E">
        <w:rPr>
          <w:rFonts w:ascii="Arial" w:hAnsi="Arial" w:cs="Arial"/>
          <w:b/>
          <w:sz w:val="16"/>
          <w:szCs w:val="16"/>
        </w:rPr>
        <w:tab/>
        <w:t>GASTO DE HABILITACION</w:t>
      </w:r>
      <w:r w:rsidRPr="0078214E">
        <w:rPr>
          <w:rFonts w:ascii="Arial" w:hAnsi="Arial" w:cs="Arial"/>
          <w:b/>
          <w:sz w:val="16"/>
          <w:szCs w:val="16"/>
        </w:rPr>
        <w:tab/>
        <w:t>KIT INALAMBRICO</w:t>
      </w:r>
      <w:r w:rsidRPr="0078214E">
        <w:rPr>
          <w:rFonts w:ascii="Arial" w:hAnsi="Arial" w:cs="Arial"/>
          <w:b/>
          <w:sz w:val="16"/>
          <w:szCs w:val="16"/>
        </w:rPr>
        <w:tab/>
        <w:t xml:space="preserve">$599.00 </w:t>
      </w:r>
    </w:p>
    <w:p w:rsidR="000F207F" w:rsidRPr="0078214E" w:rsidRDefault="000F207F" w:rsidP="000F207F">
      <w:pPr>
        <w:rPr>
          <w:rFonts w:ascii="Arial" w:hAnsi="Arial" w:cs="Arial"/>
          <w:b/>
          <w:sz w:val="16"/>
          <w:szCs w:val="16"/>
        </w:rPr>
      </w:pPr>
      <w:r w:rsidRPr="0078214E">
        <w:rPr>
          <w:rFonts w:ascii="Arial" w:hAnsi="Arial" w:cs="Arial"/>
          <w:b/>
          <w:sz w:val="16"/>
          <w:szCs w:val="16"/>
        </w:rPr>
        <w:t>MODALIDADES</w:t>
      </w:r>
      <w:r w:rsidRPr="0078214E">
        <w:rPr>
          <w:rFonts w:ascii="Arial" w:hAnsi="Arial" w:cs="Arial"/>
          <w:b/>
          <w:sz w:val="16"/>
          <w:szCs w:val="16"/>
        </w:rPr>
        <w:tab/>
        <w:t>Acceso Infinitum NEGOCIO</w:t>
      </w:r>
      <w:r w:rsidRPr="0078214E">
        <w:rPr>
          <w:rFonts w:ascii="Arial" w:hAnsi="Arial" w:cs="Arial"/>
          <w:b/>
          <w:sz w:val="16"/>
          <w:szCs w:val="16"/>
        </w:rPr>
        <w:tab/>
        <w:t>RENTA MENSUAL</w:t>
      </w:r>
      <w:r w:rsidRPr="0078214E">
        <w:rPr>
          <w:rFonts w:ascii="Arial" w:hAnsi="Arial" w:cs="Arial"/>
          <w:b/>
          <w:sz w:val="16"/>
          <w:szCs w:val="16"/>
        </w:rPr>
        <w:tab/>
        <w:t>PAGO RECURRENTE</w:t>
      </w:r>
      <w:r w:rsidRPr="0078214E">
        <w:rPr>
          <w:rFonts w:ascii="Arial" w:hAnsi="Arial" w:cs="Arial"/>
          <w:b/>
          <w:sz w:val="16"/>
          <w:szCs w:val="16"/>
        </w:rPr>
        <w:tab/>
        <w:t xml:space="preserve">$275.00 </w:t>
      </w:r>
    </w:p>
    <w:p w:rsidR="000F207F" w:rsidRPr="0078214E" w:rsidRDefault="000F207F" w:rsidP="000F207F">
      <w:pPr>
        <w:rPr>
          <w:rFonts w:ascii="Arial" w:hAnsi="Arial" w:cs="Arial"/>
          <w:b/>
          <w:sz w:val="16"/>
          <w:szCs w:val="16"/>
        </w:rPr>
      </w:pPr>
      <w:r w:rsidRPr="0078214E">
        <w:rPr>
          <w:rFonts w:ascii="Arial" w:hAnsi="Arial" w:cs="Arial"/>
          <w:b/>
          <w:sz w:val="16"/>
          <w:szCs w:val="16"/>
        </w:rPr>
        <w:t>MODALIDADES</w:t>
      </w:r>
      <w:r w:rsidRPr="0078214E">
        <w:rPr>
          <w:rFonts w:ascii="Arial" w:hAnsi="Arial" w:cs="Arial"/>
          <w:b/>
          <w:sz w:val="16"/>
          <w:szCs w:val="16"/>
        </w:rPr>
        <w:tab/>
        <w:t>Acceso Infinitum NEGOCIO Red</w:t>
      </w:r>
      <w:r w:rsidRPr="0078214E">
        <w:rPr>
          <w:rFonts w:ascii="Arial" w:hAnsi="Arial" w:cs="Arial"/>
          <w:b/>
          <w:sz w:val="16"/>
          <w:szCs w:val="16"/>
        </w:rPr>
        <w:tab/>
        <w:t>RENTA MENSUAL</w:t>
      </w:r>
      <w:r w:rsidRPr="0078214E">
        <w:rPr>
          <w:rFonts w:ascii="Arial" w:hAnsi="Arial" w:cs="Arial"/>
          <w:b/>
          <w:sz w:val="16"/>
          <w:szCs w:val="16"/>
        </w:rPr>
        <w:tab/>
        <w:t>PAGO RECURRENTE</w:t>
      </w:r>
      <w:r w:rsidRPr="0078214E">
        <w:rPr>
          <w:rFonts w:ascii="Arial" w:hAnsi="Arial" w:cs="Arial"/>
          <w:b/>
          <w:sz w:val="16"/>
          <w:szCs w:val="16"/>
        </w:rPr>
        <w:tab/>
        <w:t xml:space="preserve">$443.69 </w:t>
      </w:r>
    </w:p>
    <w:p w:rsidR="000F207F" w:rsidRPr="0078214E" w:rsidRDefault="000F207F" w:rsidP="000F207F">
      <w:pPr>
        <w:rPr>
          <w:rFonts w:ascii="Arial" w:hAnsi="Arial" w:cs="Arial"/>
          <w:b/>
          <w:sz w:val="16"/>
          <w:szCs w:val="16"/>
        </w:rPr>
      </w:pPr>
      <w:r w:rsidRPr="0078214E">
        <w:rPr>
          <w:rFonts w:ascii="Arial" w:hAnsi="Arial" w:cs="Arial"/>
          <w:b/>
          <w:sz w:val="16"/>
          <w:szCs w:val="16"/>
        </w:rPr>
        <w:t>MODALIDADES</w:t>
      </w:r>
      <w:r w:rsidRPr="0078214E">
        <w:rPr>
          <w:rFonts w:ascii="Arial" w:hAnsi="Arial" w:cs="Arial"/>
          <w:b/>
          <w:sz w:val="16"/>
          <w:szCs w:val="16"/>
        </w:rPr>
        <w:tab/>
        <w:t>Acceso Infinitum NEGOCIO PREMIUM</w:t>
      </w:r>
      <w:r w:rsidRPr="0078214E">
        <w:rPr>
          <w:rFonts w:ascii="Arial" w:hAnsi="Arial" w:cs="Arial"/>
          <w:b/>
          <w:sz w:val="16"/>
          <w:szCs w:val="16"/>
        </w:rPr>
        <w:tab/>
        <w:t>RENTA MENSUAL</w:t>
      </w:r>
      <w:r w:rsidRPr="0078214E">
        <w:rPr>
          <w:rFonts w:ascii="Arial" w:hAnsi="Arial" w:cs="Arial"/>
          <w:b/>
          <w:sz w:val="16"/>
          <w:szCs w:val="16"/>
        </w:rPr>
        <w:tab/>
        <w:t>PAGO RECURRENTE</w:t>
      </w:r>
      <w:r w:rsidRPr="0078214E">
        <w:rPr>
          <w:rFonts w:ascii="Arial" w:hAnsi="Arial" w:cs="Arial"/>
          <w:b/>
          <w:sz w:val="16"/>
          <w:szCs w:val="16"/>
        </w:rPr>
        <w:tab/>
        <w:t>$636.00</w:t>
      </w:r>
    </w:p>
    <w:p w:rsidR="000F207F" w:rsidRPr="00B206A8" w:rsidRDefault="000F207F" w:rsidP="000F207F">
      <w:pPr>
        <w:rPr>
          <w:rFonts w:ascii="Arial" w:hAnsi="Arial" w:cs="Arial"/>
          <w:b/>
          <w:sz w:val="16"/>
          <w:szCs w:val="16"/>
        </w:rPr>
      </w:pPr>
    </w:p>
    <w:p w:rsidR="000F207F" w:rsidRPr="00B206A8" w:rsidRDefault="000F207F" w:rsidP="000F207F">
      <w:pPr>
        <w:rPr>
          <w:rFonts w:ascii="Arial" w:hAnsi="Arial" w:cs="Arial"/>
          <w:b/>
          <w:sz w:val="16"/>
          <w:szCs w:val="16"/>
        </w:rPr>
      </w:pPr>
      <w:r w:rsidRPr="00B206A8">
        <w:rPr>
          <w:rFonts w:ascii="Arial" w:hAnsi="Arial" w:cs="Arial"/>
          <w:b/>
          <w:sz w:val="16"/>
          <w:szCs w:val="16"/>
        </w:rPr>
        <w:t xml:space="preserve">NOTA: Las tarifas anteriores </w:t>
      </w:r>
      <w:r>
        <w:rPr>
          <w:rFonts w:ascii="Arial" w:hAnsi="Arial" w:cs="Arial"/>
          <w:b/>
          <w:sz w:val="16"/>
          <w:szCs w:val="16"/>
        </w:rPr>
        <w:t xml:space="preserve">NO </w:t>
      </w:r>
      <w:r w:rsidRPr="00B206A8">
        <w:rPr>
          <w:rFonts w:ascii="Arial" w:hAnsi="Arial" w:cs="Arial"/>
          <w:b/>
          <w:sz w:val="16"/>
          <w:szCs w:val="16"/>
        </w:rPr>
        <w:t>incluyen IVA (16%)</w:t>
      </w:r>
    </w:p>
    <w:p w:rsidR="000F207F" w:rsidRPr="00B206A8" w:rsidRDefault="000F207F" w:rsidP="000F207F">
      <w:pPr>
        <w:pStyle w:val="Footer"/>
        <w:rPr>
          <w:rStyle w:val="PageNumber"/>
          <w:rFonts w:ascii="Arial" w:hAnsi="Arial" w:cs="Arial"/>
          <w:b/>
        </w:rPr>
      </w:pPr>
    </w:p>
    <w:p w:rsidR="000F207F" w:rsidRPr="00B206A8" w:rsidRDefault="000F207F" w:rsidP="00833269">
      <w:pPr>
        <w:pStyle w:val="Footer"/>
        <w:numPr>
          <w:ilvl w:val="0"/>
          <w:numId w:val="28"/>
        </w:numPr>
        <w:tabs>
          <w:tab w:val="clear" w:pos="4252"/>
          <w:tab w:val="clear" w:pos="8504"/>
          <w:tab w:val="center" w:pos="4419"/>
          <w:tab w:val="right" w:pos="8838"/>
        </w:tabs>
        <w:jc w:val="both"/>
        <w:rPr>
          <w:rFonts w:ascii="Arial" w:hAnsi="Arial" w:cs="Arial"/>
          <w:b/>
        </w:rPr>
      </w:pPr>
      <w:r w:rsidRPr="00B206A8">
        <w:rPr>
          <w:rFonts w:ascii="Arial" w:hAnsi="Arial" w:cs="Arial"/>
          <w:b/>
        </w:rPr>
        <w:t>Reglas de aplicación:</w:t>
      </w:r>
    </w:p>
    <w:p w:rsidR="000F207F" w:rsidRPr="00B206A8" w:rsidRDefault="000F207F" w:rsidP="000F207F">
      <w:pPr>
        <w:pStyle w:val="Footer"/>
        <w:jc w:val="both"/>
        <w:rPr>
          <w:rStyle w:val="PageNumber"/>
          <w:rFonts w:ascii="Arial" w:hAnsi="Arial" w:cs="Arial"/>
          <w:b/>
        </w:rPr>
      </w:pPr>
    </w:p>
    <w:p w:rsidR="000F207F" w:rsidRPr="00B206A8" w:rsidRDefault="000F207F" w:rsidP="00833269">
      <w:pPr>
        <w:numPr>
          <w:ilvl w:val="0"/>
          <w:numId w:val="30"/>
        </w:numPr>
        <w:spacing w:after="80"/>
        <w:jc w:val="both"/>
        <w:rPr>
          <w:rFonts w:ascii="Arial" w:hAnsi="Arial" w:cs="Arial"/>
          <w:color w:val="000000"/>
          <w:lang w:val="pt-BR"/>
        </w:rPr>
      </w:pPr>
      <w:r w:rsidRPr="00B206A8">
        <w:rPr>
          <w:rFonts w:ascii="Arial" w:hAnsi="Arial" w:cs="Arial"/>
          <w:color w:val="000000"/>
          <w:lang w:val="pt-BR"/>
        </w:rPr>
        <w:t>El cliente podría elegir entre kit Alámbrico y Kit Inalámbrico.</w:t>
      </w:r>
    </w:p>
    <w:p w:rsidR="000F207F" w:rsidRPr="00B206A8" w:rsidRDefault="000F207F" w:rsidP="00833269">
      <w:pPr>
        <w:numPr>
          <w:ilvl w:val="0"/>
          <w:numId w:val="30"/>
        </w:numPr>
        <w:spacing w:after="80"/>
        <w:jc w:val="both"/>
        <w:rPr>
          <w:rFonts w:ascii="Arial" w:hAnsi="Arial" w:cs="Arial"/>
          <w:color w:val="000000"/>
        </w:rPr>
      </w:pPr>
      <w:r w:rsidRPr="00B206A8">
        <w:rPr>
          <w:rFonts w:ascii="Arial" w:hAnsi="Arial" w:cs="Arial"/>
          <w:color w:val="000000"/>
        </w:rPr>
        <w:t xml:space="preserve">Aplica cargo por concepto de Gastos de Habilitación Infinitum y se cobra </w:t>
      </w:r>
      <w:r w:rsidRPr="00B206A8">
        <w:rPr>
          <w:rFonts w:ascii="Arial" w:hAnsi="Arial" w:cs="Arial"/>
        </w:rPr>
        <w:t>al 100% en la siguiente facturación del cliente.</w:t>
      </w:r>
    </w:p>
    <w:p w:rsidR="000F207F" w:rsidRPr="00B206A8" w:rsidRDefault="000F207F" w:rsidP="00833269">
      <w:pPr>
        <w:numPr>
          <w:ilvl w:val="0"/>
          <w:numId w:val="30"/>
        </w:numPr>
        <w:spacing w:after="80"/>
        <w:jc w:val="both"/>
        <w:rPr>
          <w:rFonts w:ascii="Arial" w:hAnsi="Arial" w:cs="Arial"/>
          <w:color w:val="000000"/>
        </w:rPr>
      </w:pPr>
      <w:r w:rsidRPr="00B206A8">
        <w:rPr>
          <w:rFonts w:ascii="Arial" w:hAnsi="Arial" w:cs="Arial"/>
          <w:color w:val="000000"/>
        </w:rPr>
        <w:t xml:space="preserve">El equipo terminal es propiedad de </w:t>
      </w:r>
      <w:r w:rsidR="001675BB">
        <w:rPr>
          <w:rFonts w:ascii="Arial" w:hAnsi="Arial" w:cs="Arial"/>
          <w:color w:val="000000"/>
        </w:rPr>
        <w:t>TELNOR</w:t>
      </w:r>
      <w:r w:rsidRPr="00B206A8">
        <w:rPr>
          <w:rFonts w:ascii="Arial" w:hAnsi="Arial" w:cs="Arial"/>
          <w:color w:val="000000"/>
        </w:rPr>
        <w:t>.</w:t>
      </w:r>
    </w:p>
    <w:p w:rsidR="000F207F" w:rsidRPr="00B206A8" w:rsidRDefault="000F207F" w:rsidP="00833269">
      <w:pPr>
        <w:pStyle w:val="BodyText3"/>
        <w:numPr>
          <w:ilvl w:val="0"/>
          <w:numId w:val="30"/>
        </w:numPr>
        <w:spacing w:after="80"/>
        <w:jc w:val="both"/>
        <w:rPr>
          <w:rFonts w:cs="Arial"/>
          <w:sz w:val="20"/>
        </w:rPr>
      </w:pPr>
      <w:r w:rsidRPr="00B206A8">
        <w:rPr>
          <w:rFonts w:cs="Arial"/>
          <w:sz w:val="20"/>
        </w:rPr>
        <w:t>No existe periodo mínimo de permanencia con el servicio.</w:t>
      </w:r>
    </w:p>
    <w:p w:rsidR="000F207F" w:rsidRPr="00B206A8" w:rsidRDefault="000F207F" w:rsidP="00833269">
      <w:pPr>
        <w:numPr>
          <w:ilvl w:val="0"/>
          <w:numId w:val="29"/>
        </w:numPr>
        <w:spacing w:after="80"/>
        <w:jc w:val="both"/>
        <w:rPr>
          <w:rFonts w:ascii="Arial" w:hAnsi="Arial" w:cs="Arial"/>
        </w:rPr>
      </w:pPr>
      <w:r w:rsidRPr="00B206A8">
        <w:rPr>
          <w:rFonts w:ascii="Arial" w:hAnsi="Arial" w:cs="Arial"/>
        </w:rPr>
        <w:t>Estos importes incluyen la renta del acceso y el servicio de Internet.</w:t>
      </w:r>
    </w:p>
    <w:p w:rsidR="000F207F" w:rsidRPr="00B206A8" w:rsidRDefault="000F207F" w:rsidP="00833269">
      <w:pPr>
        <w:numPr>
          <w:ilvl w:val="0"/>
          <w:numId w:val="29"/>
        </w:numPr>
        <w:spacing w:after="80"/>
        <w:jc w:val="both"/>
        <w:rPr>
          <w:rFonts w:ascii="Arial" w:hAnsi="Arial" w:cs="Arial"/>
        </w:rPr>
      </w:pPr>
      <w:r w:rsidRPr="00B206A8">
        <w:rPr>
          <w:rFonts w:ascii="Arial" w:hAnsi="Arial" w:cs="Arial"/>
        </w:rPr>
        <w:t>Aplican para IP Dinámica y Estática. La IP estática tiene costo adicional de $1,000.00+ IVA, ($1,160.00, 16%)</w:t>
      </w:r>
    </w:p>
    <w:p w:rsidR="000F207F" w:rsidRPr="00B206A8" w:rsidRDefault="000F207F" w:rsidP="00833269">
      <w:pPr>
        <w:numPr>
          <w:ilvl w:val="0"/>
          <w:numId w:val="29"/>
        </w:numPr>
        <w:spacing w:after="80"/>
        <w:jc w:val="both"/>
        <w:rPr>
          <w:rFonts w:ascii="Arial" w:hAnsi="Arial" w:cs="Arial"/>
        </w:rPr>
      </w:pPr>
      <w:r w:rsidRPr="00B206A8">
        <w:rPr>
          <w:rFonts w:ascii="Arial" w:hAnsi="Arial" w:cs="Arial"/>
        </w:rPr>
        <w:t>La facturación del servicio Infinitum inicia una vez que se encuentre habilitado el servicio en la línea telefónica y que el cliente haya recibido el Kit Infinitum.</w:t>
      </w:r>
    </w:p>
    <w:p w:rsidR="000F207F" w:rsidRPr="00B206A8" w:rsidRDefault="000F207F" w:rsidP="00833269">
      <w:pPr>
        <w:numPr>
          <w:ilvl w:val="0"/>
          <w:numId w:val="29"/>
        </w:numPr>
        <w:spacing w:after="80"/>
        <w:jc w:val="both"/>
        <w:rPr>
          <w:rFonts w:ascii="Arial" w:hAnsi="Arial" w:cs="Arial"/>
        </w:rPr>
      </w:pPr>
      <w:r w:rsidRPr="00B206A8">
        <w:rPr>
          <w:rFonts w:ascii="Arial" w:hAnsi="Arial" w:cs="Arial"/>
        </w:rPr>
        <w:t>Los cargos por concepto de Renta Mensual Infinitum son independientes de los cargos por renta mensual de la línea telefónica, servicio medido, larga distancia y de cualquier otro servicio contratado en la línea telefónica básica a través de la cual se proporciona.</w:t>
      </w:r>
    </w:p>
    <w:p w:rsidR="000F207F" w:rsidRPr="00B206A8" w:rsidRDefault="000F207F" w:rsidP="00833269">
      <w:pPr>
        <w:numPr>
          <w:ilvl w:val="0"/>
          <w:numId w:val="29"/>
        </w:numPr>
        <w:spacing w:after="80"/>
        <w:jc w:val="both"/>
        <w:rPr>
          <w:rFonts w:ascii="Arial" w:hAnsi="Arial" w:cs="Arial"/>
        </w:rPr>
      </w:pPr>
      <w:r w:rsidRPr="00B206A8">
        <w:rPr>
          <w:rFonts w:ascii="Arial" w:hAnsi="Arial" w:cs="Arial"/>
        </w:rPr>
        <w:t xml:space="preserve">Los servicios con IP Estática (Fija) sólo podrán contratarse en un Línea Comercial </w:t>
      </w:r>
      <w:r w:rsidR="001675BB">
        <w:rPr>
          <w:rFonts w:ascii="Arial" w:hAnsi="Arial" w:cs="Arial"/>
        </w:rPr>
        <w:t>TELNOR</w:t>
      </w:r>
      <w:r w:rsidRPr="00B206A8">
        <w:rPr>
          <w:rFonts w:ascii="Arial" w:hAnsi="Arial" w:cs="Arial"/>
        </w:rPr>
        <w:t>.</w:t>
      </w:r>
    </w:p>
    <w:p w:rsidR="000F207F" w:rsidRPr="00B206A8" w:rsidRDefault="000F207F" w:rsidP="000F207F">
      <w:pPr>
        <w:rPr>
          <w:rFonts w:ascii="Arial" w:hAnsi="Arial" w:cs="Arial"/>
          <w:b/>
        </w:rPr>
      </w:pPr>
    </w:p>
    <w:p w:rsidR="000F207F" w:rsidRPr="004C73FB" w:rsidRDefault="000F207F" w:rsidP="00E741DD">
      <w:pPr>
        <w:pStyle w:val="Heading3"/>
        <w:rPr>
          <w:sz w:val="16"/>
          <w:szCs w:val="16"/>
        </w:rPr>
      </w:pPr>
      <w:bookmarkStart w:id="37" w:name="_Toc187771090"/>
      <w:r w:rsidRPr="00B206A8">
        <w:t>ACCESO INFINITUM</w:t>
      </w:r>
      <w:bookmarkEnd w:id="37"/>
    </w:p>
    <w:p w:rsidR="000F207F" w:rsidRDefault="000F207F" w:rsidP="00E741DD">
      <w:pPr>
        <w:pStyle w:val="Heading3"/>
        <w:rPr>
          <w:lang w:val="es-MX"/>
        </w:rPr>
      </w:pPr>
      <w:bookmarkStart w:id="38" w:name="_Toc187771091"/>
      <w:r w:rsidRPr="00942CB7">
        <w:rPr>
          <w:lang w:val="es-MX"/>
        </w:rPr>
        <w:t xml:space="preserve">Constancia CFT: </w:t>
      </w:r>
      <w:r>
        <w:rPr>
          <w:lang w:val="es-MX"/>
        </w:rPr>
        <w:t>6118</w:t>
      </w:r>
      <w:bookmarkEnd w:id="38"/>
    </w:p>
    <w:p w:rsidR="000F207F" w:rsidRPr="00BE41E8" w:rsidRDefault="000F207F" w:rsidP="000F207F">
      <w:pPr>
        <w:rPr>
          <w:rFonts w:ascii="Arial" w:hAnsi="Arial" w:cs="Arial"/>
          <w:b/>
          <w:sz w:val="16"/>
          <w:szCs w:val="16"/>
        </w:rPr>
      </w:pPr>
      <w:r w:rsidRPr="00BE41E8">
        <w:rPr>
          <w:rFonts w:ascii="Arial" w:hAnsi="Arial" w:cs="Arial"/>
          <w:b/>
          <w:sz w:val="16"/>
          <w:szCs w:val="16"/>
        </w:rPr>
        <w:t>Velocidad del Servicio</w:t>
      </w:r>
      <w:r w:rsidRPr="00BE41E8">
        <w:rPr>
          <w:rFonts w:ascii="Arial" w:hAnsi="Arial" w:cs="Arial"/>
          <w:b/>
          <w:sz w:val="16"/>
          <w:szCs w:val="16"/>
        </w:rPr>
        <w:tab/>
        <w:t>128 Kbps</w:t>
      </w:r>
      <w:r w:rsidRPr="00BE41E8">
        <w:rPr>
          <w:rFonts w:ascii="Arial" w:hAnsi="Arial" w:cs="Arial"/>
          <w:b/>
          <w:sz w:val="16"/>
          <w:szCs w:val="16"/>
        </w:rPr>
        <w:tab/>
        <w:t>Tarifas de Acceso</w:t>
      </w:r>
      <w:r w:rsidRPr="00BE41E8">
        <w:rPr>
          <w:rFonts w:ascii="Arial" w:hAnsi="Arial" w:cs="Arial"/>
          <w:b/>
          <w:sz w:val="16"/>
          <w:szCs w:val="16"/>
        </w:rPr>
        <w:tab/>
        <w:t xml:space="preserve">$147.00 </w:t>
      </w:r>
    </w:p>
    <w:p w:rsidR="000F207F" w:rsidRPr="00BE41E8" w:rsidRDefault="000F207F" w:rsidP="000F207F">
      <w:pPr>
        <w:rPr>
          <w:rFonts w:ascii="Arial" w:hAnsi="Arial" w:cs="Arial"/>
          <w:b/>
          <w:sz w:val="16"/>
          <w:szCs w:val="16"/>
        </w:rPr>
      </w:pPr>
      <w:r w:rsidRPr="00BE41E8">
        <w:rPr>
          <w:rFonts w:ascii="Arial" w:hAnsi="Arial" w:cs="Arial"/>
          <w:b/>
          <w:sz w:val="16"/>
          <w:szCs w:val="16"/>
        </w:rPr>
        <w:t>Velocidad del Servicio</w:t>
      </w:r>
      <w:r w:rsidRPr="00BE41E8">
        <w:rPr>
          <w:rFonts w:ascii="Arial" w:hAnsi="Arial" w:cs="Arial"/>
          <w:b/>
          <w:sz w:val="16"/>
          <w:szCs w:val="16"/>
        </w:rPr>
        <w:tab/>
        <w:t>1Mbps</w:t>
      </w:r>
      <w:r w:rsidRPr="00BE41E8">
        <w:rPr>
          <w:rFonts w:ascii="Arial" w:hAnsi="Arial" w:cs="Arial"/>
          <w:b/>
          <w:sz w:val="16"/>
          <w:szCs w:val="16"/>
        </w:rPr>
        <w:tab/>
        <w:t>Tarifas de Acceso</w:t>
      </w:r>
      <w:r w:rsidRPr="00BE41E8">
        <w:rPr>
          <w:rFonts w:ascii="Arial" w:hAnsi="Arial" w:cs="Arial"/>
          <w:b/>
          <w:sz w:val="16"/>
          <w:szCs w:val="16"/>
        </w:rPr>
        <w:tab/>
        <w:t xml:space="preserve">$186.00 </w:t>
      </w:r>
    </w:p>
    <w:p w:rsidR="000F207F" w:rsidRPr="00BE41E8" w:rsidRDefault="000F207F" w:rsidP="000F207F">
      <w:pPr>
        <w:rPr>
          <w:rFonts w:ascii="Arial" w:hAnsi="Arial" w:cs="Arial"/>
          <w:b/>
          <w:sz w:val="16"/>
          <w:szCs w:val="16"/>
        </w:rPr>
      </w:pPr>
      <w:r w:rsidRPr="00BE41E8">
        <w:rPr>
          <w:rFonts w:ascii="Arial" w:hAnsi="Arial" w:cs="Arial"/>
          <w:b/>
          <w:sz w:val="16"/>
          <w:szCs w:val="16"/>
        </w:rPr>
        <w:t>Velocidad del Servicio</w:t>
      </w:r>
      <w:r w:rsidRPr="00BE41E8">
        <w:rPr>
          <w:rFonts w:ascii="Arial" w:hAnsi="Arial" w:cs="Arial"/>
          <w:b/>
          <w:sz w:val="16"/>
          <w:szCs w:val="16"/>
        </w:rPr>
        <w:tab/>
        <w:t>2Mbps</w:t>
      </w:r>
      <w:r w:rsidRPr="00BE41E8">
        <w:rPr>
          <w:rFonts w:ascii="Arial" w:hAnsi="Arial" w:cs="Arial"/>
          <w:b/>
          <w:sz w:val="16"/>
          <w:szCs w:val="16"/>
        </w:rPr>
        <w:tab/>
        <w:t>Tarifas de Acceso</w:t>
      </w:r>
      <w:r w:rsidRPr="00BE41E8">
        <w:rPr>
          <w:rFonts w:ascii="Arial" w:hAnsi="Arial" w:cs="Arial"/>
          <w:b/>
          <w:sz w:val="16"/>
          <w:szCs w:val="16"/>
        </w:rPr>
        <w:tab/>
        <w:t xml:space="preserve">$295.00 </w:t>
      </w:r>
    </w:p>
    <w:p w:rsidR="000F207F" w:rsidRPr="00B206A8" w:rsidRDefault="000F207F" w:rsidP="000F207F">
      <w:pPr>
        <w:rPr>
          <w:rFonts w:ascii="Arial" w:hAnsi="Arial" w:cs="Arial"/>
          <w:b/>
          <w:sz w:val="16"/>
          <w:szCs w:val="16"/>
        </w:rPr>
      </w:pPr>
      <w:r w:rsidRPr="00BE41E8">
        <w:rPr>
          <w:rFonts w:ascii="Arial" w:hAnsi="Arial" w:cs="Arial"/>
          <w:b/>
          <w:sz w:val="16"/>
          <w:szCs w:val="16"/>
        </w:rPr>
        <w:t>Velocidad del Servicio</w:t>
      </w:r>
      <w:r w:rsidRPr="00BE41E8">
        <w:rPr>
          <w:rFonts w:ascii="Arial" w:hAnsi="Arial" w:cs="Arial"/>
          <w:b/>
          <w:sz w:val="16"/>
          <w:szCs w:val="16"/>
        </w:rPr>
        <w:tab/>
        <w:t>4Mbps</w:t>
      </w:r>
      <w:r w:rsidRPr="00BE41E8">
        <w:rPr>
          <w:rFonts w:ascii="Arial" w:hAnsi="Arial" w:cs="Arial"/>
          <w:b/>
          <w:sz w:val="16"/>
          <w:szCs w:val="16"/>
        </w:rPr>
        <w:tab/>
        <w:t>Tarifas de Acceso</w:t>
      </w:r>
      <w:r w:rsidRPr="00BE41E8">
        <w:rPr>
          <w:rFonts w:ascii="Arial" w:hAnsi="Arial" w:cs="Arial"/>
          <w:b/>
          <w:sz w:val="16"/>
          <w:szCs w:val="16"/>
        </w:rPr>
        <w:tab/>
        <w:t>$636.00</w:t>
      </w:r>
    </w:p>
    <w:p w:rsidR="000F207F" w:rsidRDefault="000F207F" w:rsidP="000F207F">
      <w:pPr>
        <w:rPr>
          <w:rFonts w:ascii="Arial" w:hAnsi="Arial" w:cs="Arial"/>
          <w:b/>
          <w:sz w:val="16"/>
          <w:szCs w:val="16"/>
        </w:rPr>
      </w:pPr>
      <w:r w:rsidRPr="00B206A8">
        <w:rPr>
          <w:rFonts w:ascii="Arial" w:hAnsi="Arial" w:cs="Arial"/>
          <w:b/>
          <w:sz w:val="16"/>
          <w:szCs w:val="16"/>
        </w:rPr>
        <w:t>NOTA: Las tarifas anteriores incluyen IVA (16%)</w:t>
      </w:r>
      <w:r w:rsidRPr="00BE41E8">
        <w:t xml:space="preserve"> </w:t>
      </w:r>
    </w:p>
    <w:p w:rsidR="000F207F" w:rsidRDefault="000F207F" w:rsidP="000F207F">
      <w:pPr>
        <w:rPr>
          <w:rFonts w:ascii="Arial" w:hAnsi="Arial" w:cs="Arial"/>
          <w:b/>
          <w:sz w:val="16"/>
          <w:szCs w:val="16"/>
        </w:rPr>
      </w:pPr>
    </w:p>
    <w:p w:rsidR="000F207F" w:rsidRPr="004C73FB" w:rsidRDefault="000F207F" w:rsidP="00E741DD">
      <w:pPr>
        <w:pStyle w:val="Heading3"/>
        <w:rPr>
          <w:sz w:val="16"/>
          <w:szCs w:val="16"/>
        </w:rPr>
      </w:pPr>
      <w:bookmarkStart w:id="39" w:name="_Toc187771092"/>
      <w:r w:rsidRPr="00B206A8">
        <w:lastRenderedPageBreak/>
        <w:t>CAMBIO DE MODALIDAD Y CAMBIO DE DOMICILIO</w:t>
      </w:r>
      <w:bookmarkEnd w:id="39"/>
    </w:p>
    <w:p w:rsidR="000F207F" w:rsidRDefault="00C65CAD" w:rsidP="00E741DD">
      <w:pPr>
        <w:pStyle w:val="Heading3"/>
        <w:rPr>
          <w:lang w:val="es-MX"/>
        </w:rPr>
      </w:pPr>
      <w:bookmarkStart w:id="40" w:name="_Toc187771093"/>
      <w:r>
        <w:rPr>
          <w:lang w:val="es-MX"/>
        </w:rPr>
        <w:t>Registro IFT</w:t>
      </w:r>
      <w:r w:rsidR="000F207F" w:rsidRPr="00942CB7">
        <w:rPr>
          <w:lang w:val="es-MX"/>
        </w:rPr>
        <w:t xml:space="preserve">: </w:t>
      </w:r>
      <w:r>
        <w:rPr>
          <w:lang w:val="es-MX"/>
        </w:rPr>
        <w:t>234791</w:t>
      </w:r>
      <w:bookmarkEnd w:id="40"/>
    </w:p>
    <w:p w:rsidR="000F207F" w:rsidRPr="005E6F9D" w:rsidRDefault="000F207F" w:rsidP="000F207F">
      <w:pPr>
        <w:ind w:left="576" w:firstLine="576"/>
        <w:rPr>
          <w:rFonts w:ascii="Arial" w:hAnsi="Arial" w:cs="Arial"/>
          <w:b/>
          <w:sz w:val="16"/>
          <w:szCs w:val="16"/>
        </w:rPr>
      </w:pPr>
      <w:r w:rsidRPr="005E6F9D">
        <w:rPr>
          <w:rFonts w:ascii="Arial" w:hAnsi="Arial" w:cs="Arial"/>
          <w:b/>
          <w:sz w:val="16"/>
          <w:szCs w:val="16"/>
        </w:rPr>
        <w:t>Cambio de Domicilio</w:t>
      </w:r>
      <w:r w:rsidRPr="005E6F9D">
        <w:rPr>
          <w:rFonts w:ascii="Arial" w:hAnsi="Arial" w:cs="Arial"/>
          <w:b/>
          <w:sz w:val="16"/>
          <w:szCs w:val="16"/>
        </w:rPr>
        <w:tab/>
        <w:t>Cambio de domicilio diferente ciudad</w:t>
      </w:r>
      <w:r w:rsidRPr="005E6F9D">
        <w:rPr>
          <w:rFonts w:ascii="Arial" w:hAnsi="Arial" w:cs="Arial"/>
          <w:b/>
          <w:sz w:val="16"/>
          <w:szCs w:val="16"/>
        </w:rPr>
        <w:tab/>
        <w:t>Tarifa</w:t>
      </w:r>
      <w:r w:rsidRPr="005E6F9D">
        <w:rPr>
          <w:rFonts w:ascii="Arial" w:hAnsi="Arial" w:cs="Arial"/>
          <w:b/>
          <w:sz w:val="16"/>
          <w:szCs w:val="16"/>
        </w:rPr>
        <w:tab/>
        <w:t xml:space="preserve"> $</w:t>
      </w:r>
      <w:r w:rsidR="00C65CAD">
        <w:rPr>
          <w:rFonts w:ascii="Arial" w:hAnsi="Arial" w:cs="Arial"/>
          <w:b/>
          <w:sz w:val="16"/>
          <w:szCs w:val="16"/>
        </w:rPr>
        <w:t>849</w:t>
      </w:r>
      <w:r w:rsidRPr="005E6F9D">
        <w:rPr>
          <w:rFonts w:ascii="Arial" w:hAnsi="Arial" w:cs="Arial"/>
          <w:b/>
          <w:sz w:val="16"/>
          <w:szCs w:val="16"/>
        </w:rPr>
        <w:t xml:space="preserve">.00 </w:t>
      </w:r>
    </w:p>
    <w:p w:rsidR="000F207F" w:rsidRPr="00B206A8" w:rsidRDefault="000F207F" w:rsidP="000F207F">
      <w:pPr>
        <w:rPr>
          <w:rFonts w:ascii="Arial" w:hAnsi="Arial" w:cs="Arial"/>
          <w:b/>
          <w:sz w:val="16"/>
          <w:szCs w:val="16"/>
        </w:rPr>
      </w:pPr>
      <w:r w:rsidRPr="00B206A8">
        <w:rPr>
          <w:rFonts w:ascii="Arial" w:hAnsi="Arial" w:cs="Arial"/>
          <w:b/>
          <w:sz w:val="16"/>
          <w:szCs w:val="16"/>
        </w:rPr>
        <w:t>NOTA: Las tarifas anteriores</w:t>
      </w:r>
      <w:r>
        <w:rPr>
          <w:rFonts w:ascii="Arial" w:hAnsi="Arial" w:cs="Arial"/>
          <w:b/>
          <w:sz w:val="16"/>
          <w:szCs w:val="16"/>
        </w:rPr>
        <w:t xml:space="preserve"> NO </w:t>
      </w:r>
      <w:r w:rsidRPr="00B206A8">
        <w:rPr>
          <w:rFonts w:ascii="Arial" w:hAnsi="Arial" w:cs="Arial"/>
          <w:b/>
          <w:sz w:val="16"/>
          <w:szCs w:val="16"/>
        </w:rPr>
        <w:t>incluyen IVA (16%)</w:t>
      </w:r>
    </w:p>
    <w:p w:rsidR="000F207F" w:rsidRPr="00B206A8" w:rsidRDefault="000F207F" w:rsidP="000F207F">
      <w:pPr>
        <w:rPr>
          <w:rFonts w:ascii="Arial" w:hAnsi="Arial" w:cs="Arial"/>
          <w:b/>
        </w:rPr>
      </w:pPr>
    </w:p>
    <w:p w:rsidR="00E741DD" w:rsidRDefault="000F207F" w:rsidP="00E741DD">
      <w:pPr>
        <w:pStyle w:val="Heading3"/>
        <w:rPr>
          <w:sz w:val="18"/>
        </w:rPr>
      </w:pPr>
      <w:bookmarkStart w:id="41" w:name="_Toc187771094"/>
      <w:r w:rsidRPr="00E741DD">
        <w:rPr>
          <w:sz w:val="18"/>
        </w:rPr>
        <w:t>CARGO POR REANUDACIÓN INFINITUM Y</w:t>
      </w:r>
      <w:bookmarkEnd w:id="41"/>
      <w:r w:rsidRPr="00E741DD">
        <w:rPr>
          <w:sz w:val="18"/>
        </w:rPr>
        <w:t xml:space="preserve"> </w:t>
      </w:r>
    </w:p>
    <w:p w:rsidR="000F207F" w:rsidRPr="00E741DD" w:rsidRDefault="000F207F" w:rsidP="00E741DD">
      <w:pPr>
        <w:pStyle w:val="Heading3"/>
        <w:rPr>
          <w:sz w:val="12"/>
          <w:szCs w:val="16"/>
        </w:rPr>
      </w:pPr>
      <w:bookmarkStart w:id="42" w:name="_Toc187771095"/>
      <w:r w:rsidRPr="00E741DD">
        <w:rPr>
          <w:sz w:val="18"/>
        </w:rPr>
        <w:t>POR CAMBIO Y REEMPLAZO DE KIT INFINITUM</w:t>
      </w:r>
      <w:bookmarkEnd w:id="42"/>
    </w:p>
    <w:p w:rsidR="00387497" w:rsidRPr="00E741DD" w:rsidRDefault="000F207F" w:rsidP="00E741DD">
      <w:pPr>
        <w:pStyle w:val="Heading3"/>
        <w:rPr>
          <w:sz w:val="16"/>
          <w:lang w:val="es-MX"/>
        </w:rPr>
      </w:pPr>
      <w:bookmarkStart w:id="43" w:name="_Toc187771096"/>
      <w:r w:rsidRPr="00E741DD">
        <w:rPr>
          <w:sz w:val="16"/>
          <w:lang w:val="es-MX"/>
        </w:rPr>
        <w:t>Constan</w:t>
      </w:r>
      <w:r w:rsidR="002F178B" w:rsidRPr="00E741DD">
        <w:rPr>
          <w:sz w:val="16"/>
          <w:lang w:val="es-MX"/>
        </w:rPr>
        <w:t>cia I</w:t>
      </w:r>
      <w:r w:rsidRPr="00E741DD">
        <w:rPr>
          <w:sz w:val="16"/>
          <w:lang w:val="es-MX"/>
        </w:rPr>
        <w:t>FT: 6069</w:t>
      </w:r>
      <w:bookmarkEnd w:id="43"/>
    </w:p>
    <w:p w:rsidR="00387497" w:rsidRDefault="00387497" w:rsidP="000F207F">
      <w:pPr>
        <w:ind w:left="1152" w:firstLine="576"/>
        <w:rPr>
          <w:rFonts w:ascii="Arial" w:hAnsi="Arial" w:cs="Arial"/>
          <w:sz w:val="16"/>
          <w:szCs w:val="16"/>
        </w:rPr>
      </w:pPr>
    </w:p>
    <w:p w:rsidR="000F207F" w:rsidRPr="00BE41E8" w:rsidRDefault="000F207F" w:rsidP="000F207F">
      <w:pPr>
        <w:ind w:left="1152" w:firstLine="576"/>
        <w:rPr>
          <w:rFonts w:ascii="Arial" w:hAnsi="Arial" w:cs="Arial"/>
          <w:sz w:val="16"/>
          <w:szCs w:val="16"/>
        </w:rPr>
      </w:pPr>
      <w:r w:rsidRPr="00BE41E8">
        <w:rPr>
          <w:rFonts w:ascii="Arial" w:hAnsi="Arial" w:cs="Arial"/>
          <w:sz w:val="16"/>
          <w:szCs w:val="16"/>
        </w:rPr>
        <w:t>Concepto</w:t>
      </w:r>
      <w:r w:rsidRPr="00BE41E8">
        <w:rPr>
          <w:rFonts w:ascii="Arial" w:hAnsi="Arial" w:cs="Arial"/>
          <w:sz w:val="16"/>
          <w:szCs w:val="16"/>
        </w:rPr>
        <w:tab/>
        <w:t>Cargo por Reanudación del Servicio Infinitum</w:t>
      </w:r>
      <w:r w:rsidRPr="00BE41E8">
        <w:rPr>
          <w:rFonts w:ascii="Arial" w:hAnsi="Arial" w:cs="Arial"/>
          <w:sz w:val="16"/>
          <w:szCs w:val="16"/>
        </w:rPr>
        <w:tab/>
        <w:t>Tarifa</w:t>
      </w:r>
      <w:r w:rsidRPr="00BE41E8">
        <w:rPr>
          <w:rFonts w:ascii="Arial" w:hAnsi="Arial" w:cs="Arial"/>
          <w:sz w:val="16"/>
          <w:szCs w:val="16"/>
        </w:rPr>
        <w:tab/>
        <w:t xml:space="preserve">$0.00 </w:t>
      </w:r>
    </w:p>
    <w:p w:rsidR="000F207F" w:rsidRPr="00BE41E8" w:rsidRDefault="000F207F" w:rsidP="000F207F">
      <w:pPr>
        <w:ind w:left="1152" w:firstLine="576"/>
        <w:rPr>
          <w:rFonts w:ascii="Arial" w:hAnsi="Arial" w:cs="Arial"/>
          <w:sz w:val="16"/>
          <w:szCs w:val="16"/>
        </w:rPr>
      </w:pPr>
      <w:r w:rsidRPr="00BE41E8">
        <w:rPr>
          <w:rFonts w:ascii="Arial" w:hAnsi="Arial" w:cs="Arial"/>
          <w:sz w:val="16"/>
          <w:szCs w:val="16"/>
        </w:rPr>
        <w:t>Concepto</w:t>
      </w:r>
      <w:r w:rsidRPr="00BE41E8">
        <w:rPr>
          <w:rFonts w:ascii="Arial" w:hAnsi="Arial" w:cs="Arial"/>
          <w:sz w:val="16"/>
          <w:szCs w:val="16"/>
        </w:rPr>
        <w:tab/>
        <w:t xml:space="preserve">Cargo por Cambio de Equipo Terminal a Kit Infinitum Inalámbrico </w:t>
      </w:r>
      <w:r w:rsidRPr="00BE41E8">
        <w:rPr>
          <w:rFonts w:ascii="Arial" w:hAnsi="Arial" w:cs="Arial"/>
          <w:sz w:val="16"/>
          <w:szCs w:val="16"/>
        </w:rPr>
        <w:tab/>
        <w:t>Tarifa</w:t>
      </w:r>
      <w:r w:rsidRPr="00BE41E8">
        <w:rPr>
          <w:rFonts w:ascii="Arial" w:hAnsi="Arial" w:cs="Arial"/>
          <w:sz w:val="16"/>
          <w:szCs w:val="16"/>
        </w:rPr>
        <w:tab/>
        <w:t xml:space="preserve">$599.00 </w:t>
      </w:r>
    </w:p>
    <w:p w:rsidR="000F207F" w:rsidRPr="00B206A8" w:rsidRDefault="000F207F" w:rsidP="000F207F">
      <w:pPr>
        <w:ind w:left="1152" w:firstLine="576"/>
        <w:rPr>
          <w:rFonts w:ascii="Arial" w:hAnsi="Arial" w:cs="Arial"/>
          <w:sz w:val="16"/>
          <w:szCs w:val="16"/>
        </w:rPr>
      </w:pPr>
      <w:r w:rsidRPr="00BE41E8">
        <w:rPr>
          <w:rFonts w:ascii="Arial" w:hAnsi="Arial" w:cs="Arial"/>
          <w:sz w:val="16"/>
          <w:szCs w:val="16"/>
        </w:rPr>
        <w:t>Concepto</w:t>
      </w:r>
      <w:r w:rsidRPr="00BE41E8">
        <w:rPr>
          <w:rFonts w:ascii="Arial" w:hAnsi="Arial" w:cs="Arial"/>
          <w:sz w:val="16"/>
          <w:szCs w:val="16"/>
        </w:rPr>
        <w:tab/>
        <w:t xml:space="preserve">Cargo por Reemplazo de Equipo Terminal Kit Infinitum Inalámbrico </w:t>
      </w:r>
      <w:r w:rsidRPr="00BE41E8">
        <w:rPr>
          <w:rFonts w:ascii="Arial" w:hAnsi="Arial" w:cs="Arial"/>
          <w:sz w:val="16"/>
          <w:szCs w:val="16"/>
        </w:rPr>
        <w:tab/>
        <w:t>Tarifa</w:t>
      </w:r>
      <w:r w:rsidRPr="00BE41E8">
        <w:rPr>
          <w:rFonts w:ascii="Arial" w:hAnsi="Arial" w:cs="Arial"/>
          <w:sz w:val="16"/>
          <w:szCs w:val="16"/>
        </w:rPr>
        <w:tab/>
        <w:t>$599.00</w:t>
      </w:r>
    </w:p>
    <w:p w:rsidR="000F207F" w:rsidRDefault="000F207F" w:rsidP="000F207F">
      <w:pPr>
        <w:ind w:left="1152" w:firstLine="576"/>
        <w:rPr>
          <w:rFonts w:ascii="Arial" w:hAnsi="Arial" w:cs="Arial"/>
          <w:b/>
          <w:sz w:val="16"/>
          <w:szCs w:val="16"/>
        </w:rPr>
      </w:pPr>
      <w:r w:rsidRPr="00B206A8">
        <w:rPr>
          <w:rFonts w:ascii="Arial" w:hAnsi="Arial" w:cs="Arial"/>
          <w:b/>
          <w:sz w:val="16"/>
          <w:szCs w:val="16"/>
        </w:rPr>
        <w:t xml:space="preserve">NOTA: Las tarifas anteriores </w:t>
      </w:r>
      <w:r>
        <w:rPr>
          <w:rFonts w:ascii="Arial" w:hAnsi="Arial" w:cs="Arial"/>
          <w:b/>
          <w:sz w:val="16"/>
          <w:szCs w:val="16"/>
        </w:rPr>
        <w:t xml:space="preserve">NO </w:t>
      </w:r>
      <w:r w:rsidRPr="00B206A8">
        <w:rPr>
          <w:rFonts w:ascii="Arial" w:hAnsi="Arial" w:cs="Arial"/>
          <w:b/>
          <w:sz w:val="16"/>
          <w:szCs w:val="16"/>
        </w:rPr>
        <w:t>incluyen IVA (16%)</w:t>
      </w:r>
    </w:p>
    <w:p w:rsidR="00D11E28" w:rsidRDefault="00D11E28" w:rsidP="000F207F">
      <w:pPr>
        <w:ind w:left="1152" w:firstLine="576"/>
        <w:rPr>
          <w:rFonts w:ascii="Arial" w:hAnsi="Arial" w:cs="Arial"/>
          <w:b/>
          <w:sz w:val="16"/>
          <w:szCs w:val="16"/>
        </w:rPr>
      </w:pPr>
    </w:p>
    <w:p w:rsidR="000F207F" w:rsidRPr="00B206A8" w:rsidRDefault="000F207F" w:rsidP="000F207F">
      <w:pPr>
        <w:rPr>
          <w:rFonts w:ascii="Arial" w:hAnsi="Arial" w:cs="Arial"/>
          <w:b/>
          <w:sz w:val="16"/>
          <w:szCs w:val="16"/>
        </w:rPr>
      </w:pPr>
    </w:p>
    <w:p w:rsidR="000F207F" w:rsidRPr="004C73FB" w:rsidRDefault="000F207F" w:rsidP="00E741DD">
      <w:pPr>
        <w:pStyle w:val="Heading3"/>
        <w:rPr>
          <w:sz w:val="16"/>
          <w:szCs w:val="16"/>
        </w:rPr>
      </w:pPr>
      <w:bookmarkStart w:id="44" w:name="_Toc187771097"/>
      <w:r w:rsidRPr="00B206A8">
        <w:t>Red Multilínea</w:t>
      </w:r>
      <w:bookmarkEnd w:id="44"/>
      <w:r w:rsidRPr="00B206A8">
        <w:t xml:space="preserve"> </w:t>
      </w:r>
    </w:p>
    <w:p w:rsidR="000F207F" w:rsidRPr="004C73FB" w:rsidRDefault="000F207F" w:rsidP="00E741DD">
      <w:pPr>
        <w:pStyle w:val="Heading3"/>
        <w:rPr>
          <w:lang w:val="es-MX"/>
        </w:rPr>
      </w:pPr>
      <w:bookmarkStart w:id="45" w:name="_Toc187771098"/>
      <w:r>
        <w:rPr>
          <w:lang w:val="es-MX"/>
        </w:rPr>
        <w:t>Constancia I</w:t>
      </w:r>
      <w:r w:rsidRPr="00942CB7">
        <w:rPr>
          <w:lang w:val="es-MX"/>
        </w:rPr>
        <w:t xml:space="preserve">FT: </w:t>
      </w:r>
      <w:r>
        <w:rPr>
          <w:lang w:val="es-MX"/>
        </w:rPr>
        <w:t>011526</w:t>
      </w:r>
      <w:bookmarkEnd w:id="45"/>
    </w:p>
    <w:p w:rsidR="000F207F" w:rsidRPr="00B206A8" w:rsidRDefault="000F207F" w:rsidP="00E741DD">
      <w:pPr>
        <w:pStyle w:val="Heading3"/>
        <w:rPr>
          <w:rStyle w:val="PageNumber"/>
          <w:rFonts w:cs="Arial"/>
          <w:b w:val="0"/>
          <w:sz w:val="16"/>
          <w:szCs w:val="16"/>
        </w:rPr>
      </w:pPr>
    </w:p>
    <w:p w:rsidR="000F207F" w:rsidRPr="00B206A8" w:rsidRDefault="000F207F" w:rsidP="00D25AA7">
      <w:pPr>
        <w:numPr>
          <w:ilvl w:val="0"/>
          <w:numId w:val="41"/>
        </w:numPr>
        <w:rPr>
          <w:rFonts w:ascii="Arial" w:hAnsi="Arial" w:cs="Arial"/>
          <w:b/>
        </w:rPr>
      </w:pPr>
      <w:r w:rsidRPr="00B206A8">
        <w:rPr>
          <w:rFonts w:ascii="Arial" w:hAnsi="Arial" w:cs="Arial"/>
          <w:b/>
        </w:rPr>
        <w:t>Nombre:</w:t>
      </w:r>
    </w:p>
    <w:p w:rsidR="000F207F" w:rsidRPr="00B206A8" w:rsidRDefault="000F207F" w:rsidP="000F207F">
      <w:pPr>
        <w:ind w:firstLine="360"/>
        <w:rPr>
          <w:rFonts w:ascii="Arial" w:hAnsi="Arial" w:cs="Arial"/>
        </w:rPr>
      </w:pPr>
    </w:p>
    <w:p w:rsidR="000F207F" w:rsidRPr="00B206A8" w:rsidRDefault="000F207F" w:rsidP="000F207F">
      <w:pPr>
        <w:ind w:firstLine="360"/>
        <w:rPr>
          <w:rFonts w:ascii="Arial" w:hAnsi="Arial" w:cs="Arial"/>
          <w:snapToGrid w:val="0"/>
          <w:lang w:val="es-MX"/>
        </w:rPr>
      </w:pPr>
      <w:r w:rsidRPr="00B206A8">
        <w:rPr>
          <w:rFonts w:ascii="Arial" w:hAnsi="Arial" w:cs="Arial"/>
          <w:snapToGrid w:val="0"/>
          <w:lang w:val="es-MX"/>
        </w:rPr>
        <w:t>Red Multilínea</w:t>
      </w:r>
    </w:p>
    <w:p w:rsidR="000F207F" w:rsidRPr="00B206A8" w:rsidRDefault="000F207F" w:rsidP="000F207F">
      <w:pPr>
        <w:rPr>
          <w:rFonts w:ascii="Arial" w:hAnsi="Arial" w:cs="Arial"/>
        </w:rPr>
      </w:pPr>
    </w:p>
    <w:p w:rsidR="000F207F" w:rsidRPr="00B206A8" w:rsidRDefault="000F207F" w:rsidP="00D25AA7">
      <w:pPr>
        <w:numPr>
          <w:ilvl w:val="0"/>
          <w:numId w:val="41"/>
        </w:numPr>
        <w:rPr>
          <w:rFonts w:ascii="Arial" w:hAnsi="Arial" w:cs="Arial"/>
          <w:b/>
        </w:rPr>
      </w:pPr>
      <w:r w:rsidRPr="00B206A8">
        <w:rPr>
          <w:rFonts w:ascii="Arial" w:hAnsi="Arial" w:cs="Arial"/>
          <w:b/>
        </w:rPr>
        <w:t xml:space="preserve">Descripción: </w:t>
      </w:r>
    </w:p>
    <w:p w:rsidR="000F207F" w:rsidRPr="00B206A8" w:rsidRDefault="000F207F" w:rsidP="000F207F">
      <w:pPr>
        <w:ind w:left="360"/>
        <w:jc w:val="both"/>
        <w:rPr>
          <w:rFonts w:ascii="Arial" w:hAnsi="Arial" w:cs="Arial"/>
        </w:rPr>
      </w:pPr>
    </w:p>
    <w:p w:rsidR="000F207F" w:rsidRPr="003F598A" w:rsidRDefault="000F207F" w:rsidP="000F207F">
      <w:pPr>
        <w:pStyle w:val="BlockText"/>
        <w:tabs>
          <w:tab w:val="left" w:pos="0"/>
        </w:tabs>
        <w:ind w:left="0"/>
        <w:rPr>
          <w:rFonts w:ascii="Arial" w:hAnsi="Arial" w:cs="Arial"/>
          <w:snapToGrid w:val="0"/>
          <w:lang w:val="es-MX"/>
        </w:rPr>
      </w:pPr>
      <w:r w:rsidRPr="003F598A">
        <w:rPr>
          <w:rFonts w:ascii="Arial" w:hAnsi="Arial" w:cs="Arial"/>
          <w:snapToGrid w:val="0"/>
          <w:lang w:val="es-MX"/>
        </w:rPr>
        <w:t>El servicio Red Multilínea permite a clientes comerciales que tengan contratado el servicio Funcionalidad Multilínea (Multilínea Negocio), el poder cursar tráfico de voz conmutada a tarifa preferencial mediante la utilización de un Plan Privado de Marcación entre localidades propias de la empresa con la posibilidad de integrar a sus clientes o proveedores a su propio Plan Privado de Marcación.</w:t>
      </w:r>
    </w:p>
    <w:p w:rsidR="000F207F" w:rsidRPr="00B206A8" w:rsidRDefault="000F207F" w:rsidP="000F207F">
      <w:pPr>
        <w:tabs>
          <w:tab w:val="num" w:pos="1069"/>
        </w:tabs>
        <w:jc w:val="both"/>
        <w:rPr>
          <w:rFonts w:ascii="Arial" w:hAnsi="Arial" w:cs="Arial"/>
        </w:rPr>
      </w:pPr>
    </w:p>
    <w:p w:rsidR="000F207F" w:rsidRPr="00B206A8" w:rsidRDefault="000F207F" w:rsidP="00D25AA7">
      <w:pPr>
        <w:numPr>
          <w:ilvl w:val="0"/>
          <w:numId w:val="41"/>
        </w:numPr>
        <w:rPr>
          <w:rFonts w:ascii="Arial" w:hAnsi="Arial" w:cs="Arial"/>
          <w:b/>
        </w:rPr>
      </w:pPr>
      <w:r w:rsidRPr="00B206A8">
        <w:rPr>
          <w:rFonts w:ascii="Arial" w:hAnsi="Arial" w:cs="Arial"/>
          <w:b/>
        </w:rPr>
        <w:t xml:space="preserve"> Características:</w:t>
      </w:r>
    </w:p>
    <w:p w:rsidR="000F207F" w:rsidRPr="00B206A8" w:rsidRDefault="000F207F" w:rsidP="000F207F">
      <w:pPr>
        <w:rPr>
          <w:rFonts w:ascii="Arial" w:hAnsi="Arial" w:cs="Arial"/>
          <w:b/>
        </w:rPr>
      </w:pPr>
    </w:p>
    <w:p w:rsidR="000F207F" w:rsidRPr="00B206A8" w:rsidRDefault="000F207F" w:rsidP="000F207F">
      <w:pPr>
        <w:ind w:left="360"/>
        <w:rPr>
          <w:rFonts w:ascii="Arial" w:hAnsi="Arial" w:cs="Arial"/>
        </w:rPr>
      </w:pPr>
      <w:r w:rsidRPr="00B206A8">
        <w:rPr>
          <w:rFonts w:ascii="Arial" w:hAnsi="Arial" w:cs="Arial"/>
        </w:rPr>
        <w:t>El Servicio ofrece las siguientes características:</w:t>
      </w:r>
    </w:p>
    <w:p w:rsidR="000F207F" w:rsidRPr="00B206A8" w:rsidRDefault="000F207F" w:rsidP="000F207F">
      <w:pPr>
        <w:ind w:left="360"/>
        <w:rPr>
          <w:rFonts w:ascii="Arial" w:hAnsi="Arial" w:cs="Arial"/>
        </w:rPr>
      </w:pPr>
    </w:p>
    <w:p w:rsidR="000F207F" w:rsidRPr="00B206A8" w:rsidRDefault="000F207F" w:rsidP="00D25AA7">
      <w:pPr>
        <w:numPr>
          <w:ilvl w:val="0"/>
          <w:numId w:val="42"/>
        </w:numPr>
        <w:tabs>
          <w:tab w:val="num" w:pos="679"/>
        </w:tabs>
        <w:jc w:val="both"/>
        <w:rPr>
          <w:rFonts w:ascii="Arial" w:hAnsi="Arial" w:cs="Arial"/>
          <w:snapToGrid w:val="0"/>
          <w:lang w:val="es-MX"/>
        </w:rPr>
      </w:pPr>
      <w:r w:rsidRPr="00B206A8">
        <w:rPr>
          <w:rFonts w:ascii="Arial" w:hAnsi="Arial" w:cs="Arial"/>
          <w:snapToGrid w:val="0"/>
          <w:lang w:val="es-MX"/>
        </w:rPr>
        <w:t>Los beneficios del servicio Red Multilínea, aplican mediante la utilización de la funcionalidad de Plan Privado de Marcación provista en el servicio Multilínea Negocio</w:t>
      </w:r>
    </w:p>
    <w:p w:rsidR="000F207F" w:rsidRPr="00B206A8" w:rsidRDefault="000F207F" w:rsidP="00D25AA7">
      <w:pPr>
        <w:numPr>
          <w:ilvl w:val="0"/>
          <w:numId w:val="42"/>
        </w:numPr>
        <w:tabs>
          <w:tab w:val="num" w:pos="679"/>
        </w:tabs>
        <w:jc w:val="both"/>
        <w:rPr>
          <w:rFonts w:ascii="Arial" w:hAnsi="Arial" w:cs="Arial"/>
          <w:snapToGrid w:val="0"/>
          <w:lang w:val="es-MX"/>
        </w:rPr>
      </w:pPr>
      <w:r w:rsidRPr="00B206A8">
        <w:rPr>
          <w:rFonts w:ascii="Arial" w:hAnsi="Arial" w:cs="Arial"/>
          <w:snapToGrid w:val="0"/>
          <w:lang w:val="es-MX"/>
        </w:rPr>
        <w:t>El cliente tiene la opción de contratar Red Multilínea en todas o en algunas de las líneas existentes en su sitio que hayan contratado previamente el servicio Multilínea Negocio, mínimo una</w:t>
      </w:r>
    </w:p>
    <w:p w:rsidR="000F207F" w:rsidRPr="00B206A8" w:rsidRDefault="000F207F" w:rsidP="00D25AA7">
      <w:pPr>
        <w:numPr>
          <w:ilvl w:val="0"/>
          <w:numId w:val="42"/>
        </w:numPr>
        <w:tabs>
          <w:tab w:val="num" w:pos="679"/>
        </w:tabs>
        <w:jc w:val="both"/>
        <w:rPr>
          <w:rFonts w:ascii="Arial" w:hAnsi="Arial" w:cs="Arial"/>
          <w:snapToGrid w:val="0"/>
          <w:lang w:val="es-MX"/>
        </w:rPr>
      </w:pPr>
      <w:r w:rsidRPr="00B206A8">
        <w:rPr>
          <w:rFonts w:ascii="Arial" w:hAnsi="Arial" w:cs="Arial"/>
          <w:snapToGrid w:val="0"/>
          <w:lang w:val="es-MX"/>
        </w:rPr>
        <w:t>La renta por Red Multilínea aplica por línea, esto le dará derecho a cursar tráfico de servicio medido sin costo entre líneas suscritas a Multilínea Negocio que se ubiquen en la misma área de servicio local cuya marcación se haya realizado mediante el Plan Privado de Marcación definido al momento de contratar Multilínea Negocio</w:t>
      </w:r>
    </w:p>
    <w:p w:rsidR="000F207F" w:rsidRPr="00B206A8" w:rsidRDefault="000F207F" w:rsidP="00D25AA7">
      <w:pPr>
        <w:numPr>
          <w:ilvl w:val="0"/>
          <w:numId w:val="42"/>
        </w:numPr>
        <w:tabs>
          <w:tab w:val="num" w:pos="679"/>
        </w:tabs>
        <w:jc w:val="both"/>
        <w:rPr>
          <w:rFonts w:ascii="Arial" w:hAnsi="Arial" w:cs="Arial"/>
          <w:snapToGrid w:val="0"/>
          <w:lang w:val="es-MX"/>
        </w:rPr>
      </w:pPr>
      <w:r w:rsidRPr="00B206A8">
        <w:rPr>
          <w:rFonts w:ascii="Arial" w:hAnsi="Arial" w:cs="Arial"/>
          <w:snapToGrid w:val="0"/>
          <w:lang w:val="es-MX"/>
        </w:rPr>
        <w:t xml:space="preserve">La renta por Red Multilínea también da derecho a cursar </w:t>
      </w:r>
      <w:r w:rsidRPr="00B206A8">
        <w:rPr>
          <w:rFonts w:ascii="Arial" w:hAnsi="Arial" w:cs="Arial"/>
          <w:b/>
          <w:snapToGrid w:val="0"/>
          <w:lang w:val="es-MX"/>
        </w:rPr>
        <w:t>larga distancia nacional ilimitada</w:t>
      </w:r>
      <w:r w:rsidRPr="00B206A8">
        <w:rPr>
          <w:rFonts w:ascii="Arial" w:hAnsi="Arial" w:cs="Arial"/>
          <w:snapToGrid w:val="0"/>
          <w:lang w:val="es-MX"/>
        </w:rPr>
        <w:t xml:space="preserve"> por línea sin costo entre otras líneas suscritas al servicio Multilínea Negocio que se ubiquen en distinta área de servicio local cuya marcación se haya realizado mediante el Plan Privado de Marcación definido al momento de contratar Multilínea Negocio.</w:t>
      </w:r>
    </w:p>
    <w:p w:rsidR="000F207F" w:rsidRPr="00B206A8" w:rsidRDefault="000F207F" w:rsidP="00D25AA7">
      <w:pPr>
        <w:numPr>
          <w:ilvl w:val="0"/>
          <w:numId w:val="42"/>
        </w:numPr>
        <w:tabs>
          <w:tab w:val="num" w:pos="679"/>
        </w:tabs>
        <w:jc w:val="both"/>
        <w:rPr>
          <w:rFonts w:ascii="Arial" w:hAnsi="Arial" w:cs="Arial"/>
          <w:snapToGrid w:val="0"/>
          <w:lang w:val="es-MX"/>
        </w:rPr>
      </w:pPr>
      <w:r w:rsidRPr="00B206A8">
        <w:rPr>
          <w:rFonts w:ascii="Arial" w:hAnsi="Arial" w:cs="Arial"/>
          <w:snapToGrid w:val="0"/>
          <w:lang w:val="es-MX"/>
        </w:rPr>
        <w:t>Para las Llamadas a números que no estén dentro del Plan Privado de Marcación aplicarán los planes de descuento o los esquemas de tarifas contratados por el cliente</w:t>
      </w:r>
    </w:p>
    <w:p w:rsidR="000F207F" w:rsidRPr="00B206A8" w:rsidRDefault="000F207F" w:rsidP="00D25AA7">
      <w:pPr>
        <w:numPr>
          <w:ilvl w:val="0"/>
          <w:numId w:val="42"/>
        </w:numPr>
        <w:tabs>
          <w:tab w:val="num" w:pos="679"/>
        </w:tabs>
        <w:jc w:val="both"/>
        <w:rPr>
          <w:rFonts w:ascii="Arial" w:hAnsi="Arial" w:cs="Arial"/>
        </w:rPr>
      </w:pPr>
      <w:r w:rsidRPr="00B206A8">
        <w:rPr>
          <w:rFonts w:ascii="Arial" w:hAnsi="Arial" w:cs="Arial"/>
          <w:snapToGrid w:val="0"/>
          <w:lang w:val="es-MX"/>
        </w:rPr>
        <w:lastRenderedPageBreak/>
        <w:t>Si un cliente realiza llamadas a números que son parte de su Plan Privado de Marcación sin utilizar la marcación abreviada a 4 dígitos, estas conferencias se cobrarán a la tarifa correspondiente al tipo de llamada y se mostrarán en Recibo Telefónico o Cuenta Maestra</w:t>
      </w:r>
    </w:p>
    <w:p w:rsidR="000F207F" w:rsidRDefault="000F207F" w:rsidP="00D25AA7">
      <w:pPr>
        <w:numPr>
          <w:ilvl w:val="0"/>
          <w:numId w:val="42"/>
        </w:numPr>
        <w:tabs>
          <w:tab w:val="num" w:pos="679"/>
        </w:tabs>
        <w:jc w:val="both"/>
        <w:rPr>
          <w:rFonts w:ascii="Arial" w:hAnsi="Arial" w:cs="Arial"/>
          <w:snapToGrid w:val="0"/>
          <w:lang w:val="es-MX"/>
        </w:rPr>
      </w:pPr>
      <w:r w:rsidRPr="00B206A8">
        <w:rPr>
          <w:rFonts w:ascii="Arial" w:hAnsi="Arial" w:cs="Arial"/>
          <w:snapToGrid w:val="0"/>
          <w:lang w:val="es-MX"/>
        </w:rPr>
        <w:t>El cliente contratante tendrá la posibilidad de incluir, dentro de su mismo Plan Privado de Marcación, a sus clientes o proveedores. Estos previamente tendrán que haber contratado el servicio de Multilínea Negocio.</w:t>
      </w:r>
    </w:p>
    <w:p w:rsidR="000F207F" w:rsidRPr="00B206A8" w:rsidRDefault="000F207F" w:rsidP="00D25AA7">
      <w:pPr>
        <w:numPr>
          <w:ilvl w:val="0"/>
          <w:numId w:val="42"/>
        </w:numPr>
        <w:tabs>
          <w:tab w:val="num" w:pos="679"/>
        </w:tabs>
        <w:jc w:val="both"/>
        <w:rPr>
          <w:rFonts w:ascii="Arial" w:hAnsi="Arial" w:cs="Arial"/>
          <w:snapToGrid w:val="0"/>
          <w:lang w:val="es-MX"/>
        </w:rPr>
      </w:pPr>
    </w:p>
    <w:p w:rsidR="000F207F" w:rsidRDefault="000F207F" w:rsidP="00D25AA7">
      <w:pPr>
        <w:numPr>
          <w:ilvl w:val="0"/>
          <w:numId w:val="41"/>
        </w:numPr>
        <w:rPr>
          <w:rFonts w:ascii="Arial" w:hAnsi="Arial" w:cs="Arial"/>
          <w:b/>
        </w:rPr>
      </w:pPr>
      <w:r w:rsidRPr="00B206A8">
        <w:rPr>
          <w:rFonts w:ascii="Arial" w:hAnsi="Arial" w:cs="Arial"/>
          <w:b/>
        </w:rPr>
        <w:t>Esquema Tarifario:</w:t>
      </w:r>
    </w:p>
    <w:p w:rsidR="000F207F" w:rsidRDefault="000F207F" w:rsidP="000F207F">
      <w:pPr>
        <w:ind w:left="360"/>
        <w:rPr>
          <w:rFonts w:ascii="Arial" w:hAnsi="Arial" w:cs="Arial"/>
          <w:b/>
        </w:rPr>
      </w:pPr>
    </w:p>
    <w:p w:rsidR="000F207F" w:rsidRDefault="000F207F" w:rsidP="000F207F">
      <w:pPr>
        <w:ind w:left="360"/>
        <w:rPr>
          <w:rFonts w:ascii="Arial" w:hAnsi="Arial" w:cs="Arial"/>
          <w:b/>
        </w:rPr>
      </w:pPr>
      <w:r w:rsidRPr="00C57CAF">
        <w:rPr>
          <w:rFonts w:ascii="Arial" w:hAnsi="Arial" w:cs="Arial"/>
          <w:b/>
        </w:rPr>
        <w:t>SERVICIO</w:t>
      </w:r>
      <w:r w:rsidRPr="00C57CAF">
        <w:rPr>
          <w:rFonts w:ascii="Arial" w:hAnsi="Arial" w:cs="Arial"/>
          <w:b/>
        </w:rPr>
        <w:tab/>
        <w:t>Red Multilínea</w:t>
      </w:r>
      <w:r w:rsidRPr="00C57CAF">
        <w:rPr>
          <w:rFonts w:ascii="Arial" w:hAnsi="Arial" w:cs="Arial"/>
          <w:b/>
        </w:rPr>
        <w:tab/>
        <w:t>CARGOS DE ACTIVACIÓN</w:t>
      </w:r>
      <w:r w:rsidRPr="00C57CAF">
        <w:rPr>
          <w:rFonts w:ascii="Arial" w:hAnsi="Arial" w:cs="Arial"/>
          <w:b/>
        </w:rPr>
        <w:tab/>
        <w:t>$0.00</w:t>
      </w:r>
      <w:r w:rsidRPr="00C57CAF">
        <w:rPr>
          <w:rFonts w:ascii="Arial" w:hAnsi="Arial" w:cs="Arial"/>
          <w:b/>
        </w:rPr>
        <w:tab/>
        <w:t>RENTA</w:t>
      </w:r>
      <w:r w:rsidRPr="00C57CAF">
        <w:rPr>
          <w:rFonts w:ascii="Arial" w:hAnsi="Arial" w:cs="Arial"/>
          <w:b/>
        </w:rPr>
        <w:tab/>
        <w:t>$149.00</w:t>
      </w:r>
    </w:p>
    <w:p w:rsidR="000F207F" w:rsidRPr="00B206A8" w:rsidRDefault="000F207F" w:rsidP="000F207F">
      <w:pPr>
        <w:rPr>
          <w:rFonts w:ascii="Arial" w:hAnsi="Arial" w:cs="Arial"/>
          <w:b/>
        </w:rPr>
      </w:pPr>
    </w:p>
    <w:p w:rsidR="000F207F" w:rsidRPr="00B206A8" w:rsidRDefault="000F207F" w:rsidP="00D25AA7">
      <w:pPr>
        <w:numPr>
          <w:ilvl w:val="0"/>
          <w:numId w:val="41"/>
        </w:numPr>
        <w:rPr>
          <w:rFonts w:ascii="Arial" w:hAnsi="Arial" w:cs="Arial"/>
          <w:b/>
        </w:rPr>
      </w:pPr>
      <w:r w:rsidRPr="00B206A8">
        <w:rPr>
          <w:rFonts w:ascii="Arial" w:hAnsi="Arial" w:cs="Arial"/>
          <w:b/>
        </w:rPr>
        <w:t xml:space="preserve">Reglas de aplicación tarifaria: </w:t>
      </w:r>
    </w:p>
    <w:p w:rsidR="000F207F" w:rsidRPr="00B206A8" w:rsidRDefault="000F207F" w:rsidP="000F207F">
      <w:pPr>
        <w:tabs>
          <w:tab w:val="num" w:pos="1069"/>
        </w:tabs>
        <w:jc w:val="both"/>
        <w:rPr>
          <w:rFonts w:ascii="Arial" w:hAnsi="Arial" w:cs="Arial"/>
        </w:rPr>
      </w:pPr>
    </w:p>
    <w:p w:rsidR="000F207F" w:rsidRPr="00B206A8" w:rsidRDefault="000F207F" w:rsidP="00D25AA7">
      <w:pPr>
        <w:numPr>
          <w:ilvl w:val="0"/>
          <w:numId w:val="43"/>
        </w:numPr>
        <w:tabs>
          <w:tab w:val="num" w:pos="1069"/>
        </w:tabs>
        <w:ind w:left="1069"/>
        <w:jc w:val="both"/>
        <w:rPr>
          <w:rFonts w:ascii="Arial" w:hAnsi="Arial" w:cs="Arial"/>
        </w:rPr>
      </w:pPr>
      <w:r w:rsidRPr="00B206A8">
        <w:rPr>
          <w:rFonts w:ascii="Arial" w:hAnsi="Arial" w:cs="Arial"/>
        </w:rPr>
        <w:t>La renta mensual del servicio Red Multilínea aplica por línea comercial que previamente haya contratado el servicio Funcionalidad Multilínea</w:t>
      </w:r>
    </w:p>
    <w:p w:rsidR="000F207F" w:rsidRPr="00B206A8" w:rsidRDefault="000F207F" w:rsidP="00D25AA7">
      <w:pPr>
        <w:numPr>
          <w:ilvl w:val="0"/>
          <w:numId w:val="43"/>
        </w:numPr>
        <w:tabs>
          <w:tab w:val="num" w:pos="1069"/>
        </w:tabs>
        <w:ind w:left="1069"/>
        <w:jc w:val="both"/>
        <w:rPr>
          <w:rFonts w:ascii="Arial" w:hAnsi="Arial" w:cs="Arial"/>
          <w:bCs/>
        </w:rPr>
      </w:pPr>
      <w:r w:rsidRPr="00B206A8">
        <w:rPr>
          <w:rFonts w:ascii="Arial" w:hAnsi="Arial" w:cs="Arial"/>
          <w:bCs/>
        </w:rPr>
        <w:t xml:space="preserve">La renta mensual del servicio Red Multilínea es independiente a la renta mensual del servicio Funcionalidad Multilínea </w:t>
      </w:r>
      <w:r w:rsidR="003F598A" w:rsidRPr="00B206A8">
        <w:rPr>
          <w:rFonts w:ascii="Arial" w:hAnsi="Arial" w:cs="Arial"/>
          <w:bCs/>
        </w:rPr>
        <w:t>y de</w:t>
      </w:r>
      <w:r w:rsidRPr="00B206A8">
        <w:rPr>
          <w:rFonts w:ascii="Arial" w:hAnsi="Arial" w:cs="Arial"/>
          <w:bCs/>
        </w:rPr>
        <w:t xml:space="preserve"> la línea comercial.</w:t>
      </w:r>
    </w:p>
    <w:p w:rsidR="000F207F" w:rsidRPr="00B206A8" w:rsidRDefault="000F207F" w:rsidP="00D25AA7">
      <w:pPr>
        <w:numPr>
          <w:ilvl w:val="0"/>
          <w:numId w:val="43"/>
        </w:numPr>
        <w:tabs>
          <w:tab w:val="num" w:pos="1069"/>
        </w:tabs>
        <w:ind w:left="1069"/>
        <w:jc w:val="both"/>
        <w:rPr>
          <w:rFonts w:ascii="Arial" w:hAnsi="Arial" w:cs="Arial"/>
          <w:lang w:val="es-MX"/>
        </w:rPr>
      </w:pPr>
      <w:r w:rsidRPr="00B206A8">
        <w:rPr>
          <w:rFonts w:ascii="Arial" w:hAnsi="Arial" w:cs="Arial"/>
          <w:lang w:val="es-MX"/>
        </w:rPr>
        <w:t>Las llamadas entre líneas del mismo sitio realizadas por medio del Plan Privado de Marcación, no generan cargo de Servicio Medido.</w:t>
      </w:r>
    </w:p>
    <w:p w:rsidR="000F207F" w:rsidRPr="00B206A8" w:rsidRDefault="000F207F" w:rsidP="00D25AA7">
      <w:pPr>
        <w:numPr>
          <w:ilvl w:val="0"/>
          <w:numId w:val="43"/>
        </w:numPr>
        <w:tabs>
          <w:tab w:val="num" w:pos="1069"/>
        </w:tabs>
        <w:ind w:left="1069"/>
        <w:jc w:val="both"/>
        <w:rPr>
          <w:rFonts w:ascii="Arial" w:hAnsi="Arial" w:cs="Arial"/>
          <w:lang w:val="es-MX"/>
        </w:rPr>
      </w:pPr>
      <w:r w:rsidRPr="00B206A8">
        <w:rPr>
          <w:rFonts w:ascii="Arial" w:hAnsi="Arial" w:cs="Arial"/>
          <w:lang w:val="es-MX"/>
        </w:rPr>
        <w:t>Las llamadas entre líneas de sitios ubicados en la misma área de servicio local realizadas mediante el Plan Privado de Marcación, no generan cargo de Servicio Medido.</w:t>
      </w:r>
    </w:p>
    <w:p w:rsidR="000F207F" w:rsidRPr="00B206A8" w:rsidRDefault="000F207F" w:rsidP="00D25AA7">
      <w:pPr>
        <w:numPr>
          <w:ilvl w:val="0"/>
          <w:numId w:val="43"/>
        </w:numPr>
        <w:tabs>
          <w:tab w:val="num" w:pos="1069"/>
        </w:tabs>
        <w:ind w:left="1069"/>
        <w:jc w:val="both"/>
        <w:rPr>
          <w:rFonts w:ascii="Arial" w:hAnsi="Arial" w:cs="Arial"/>
          <w:lang w:val="es-MX"/>
        </w:rPr>
      </w:pPr>
      <w:r w:rsidRPr="00B206A8">
        <w:rPr>
          <w:rFonts w:ascii="Arial" w:hAnsi="Arial" w:cs="Arial"/>
          <w:lang w:val="es-MX"/>
        </w:rPr>
        <w:t>Las llamadas entre líneas de sitios ubicados en diferente área de servicio local realizadas mediante el Plan Privado de Marcación, no generan cargo de Larga Distancia.</w:t>
      </w:r>
    </w:p>
    <w:p w:rsidR="000F207F" w:rsidRPr="00CF1DD3" w:rsidRDefault="000F207F" w:rsidP="00D25AA7">
      <w:pPr>
        <w:numPr>
          <w:ilvl w:val="0"/>
          <w:numId w:val="43"/>
        </w:numPr>
        <w:tabs>
          <w:tab w:val="num" w:pos="1069"/>
        </w:tabs>
        <w:ind w:left="1069"/>
        <w:jc w:val="both"/>
        <w:rPr>
          <w:rFonts w:ascii="Arial" w:hAnsi="Arial" w:cs="Arial"/>
          <w:lang w:val="es-MX"/>
        </w:rPr>
      </w:pPr>
      <w:r w:rsidRPr="00CF1DD3">
        <w:rPr>
          <w:rFonts w:ascii="Arial" w:hAnsi="Arial" w:cs="Arial"/>
          <w:lang w:val="es-MX"/>
        </w:rPr>
        <w:t>Las llamadas realizadas a través del Plan de Numeración Normal, se facturarán conforme a las tarifas vigentes.</w:t>
      </w:r>
    </w:p>
    <w:p w:rsidR="000F207F" w:rsidRPr="00B206A8" w:rsidRDefault="000F207F" w:rsidP="00D25AA7">
      <w:pPr>
        <w:numPr>
          <w:ilvl w:val="0"/>
          <w:numId w:val="41"/>
        </w:numPr>
        <w:rPr>
          <w:rFonts w:ascii="Arial" w:hAnsi="Arial" w:cs="Arial"/>
          <w:b/>
        </w:rPr>
      </w:pPr>
      <w:r w:rsidRPr="00B206A8">
        <w:rPr>
          <w:rFonts w:ascii="Arial" w:hAnsi="Arial" w:cs="Arial"/>
          <w:b/>
        </w:rPr>
        <w:t>Políticas Comerciales:</w:t>
      </w:r>
    </w:p>
    <w:p w:rsidR="000F207F" w:rsidRPr="00B206A8" w:rsidRDefault="000F207F" w:rsidP="000F207F">
      <w:pPr>
        <w:rPr>
          <w:rFonts w:ascii="Arial" w:hAnsi="Arial" w:cs="Arial"/>
          <w:b/>
        </w:rPr>
      </w:pPr>
    </w:p>
    <w:p w:rsidR="000F207F" w:rsidRPr="00B206A8" w:rsidRDefault="000F207F" w:rsidP="00D25AA7">
      <w:pPr>
        <w:numPr>
          <w:ilvl w:val="0"/>
          <w:numId w:val="43"/>
        </w:numPr>
        <w:tabs>
          <w:tab w:val="num" w:pos="1069"/>
        </w:tabs>
        <w:ind w:left="1069"/>
        <w:jc w:val="both"/>
        <w:rPr>
          <w:rFonts w:ascii="Arial" w:hAnsi="Arial" w:cs="Arial"/>
        </w:rPr>
      </w:pPr>
      <w:r w:rsidRPr="00B206A8">
        <w:rPr>
          <w:rFonts w:ascii="Arial" w:hAnsi="Arial" w:cs="Arial"/>
        </w:rPr>
        <w:t xml:space="preserve">El Servicio se ofrece para líneas directas comerciales y convive con los planes de descuento vigentes que </w:t>
      </w:r>
      <w:r w:rsidR="001675BB">
        <w:rPr>
          <w:rFonts w:ascii="Arial" w:hAnsi="Arial" w:cs="Arial"/>
        </w:rPr>
        <w:t>TELNOR</w:t>
      </w:r>
      <w:r w:rsidRPr="00B206A8">
        <w:rPr>
          <w:rFonts w:ascii="Arial" w:hAnsi="Arial" w:cs="Arial"/>
        </w:rPr>
        <w:t xml:space="preserve"> ofrezca al Cliente</w:t>
      </w:r>
    </w:p>
    <w:p w:rsidR="000F207F" w:rsidRPr="00B206A8" w:rsidRDefault="000F207F" w:rsidP="00D25AA7">
      <w:pPr>
        <w:numPr>
          <w:ilvl w:val="0"/>
          <w:numId w:val="43"/>
        </w:numPr>
        <w:tabs>
          <w:tab w:val="num" w:pos="1069"/>
        </w:tabs>
        <w:ind w:left="1069"/>
        <w:jc w:val="both"/>
        <w:rPr>
          <w:rFonts w:ascii="Arial" w:hAnsi="Arial" w:cs="Arial"/>
        </w:rPr>
      </w:pPr>
      <w:r w:rsidRPr="00B206A8">
        <w:rPr>
          <w:rFonts w:ascii="Arial" w:hAnsi="Arial" w:cs="Arial"/>
        </w:rPr>
        <w:t xml:space="preserve">El Servicio aplica solo para Clientes comerciales que tengan suscrito su servicio local y de larga distancia con </w:t>
      </w:r>
      <w:r w:rsidR="001675BB">
        <w:rPr>
          <w:rFonts w:ascii="Arial" w:hAnsi="Arial" w:cs="Arial"/>
        </w:rPr>
        <w:t>TELNOR</w:t>
      </w:r>
      <w:r w:rsidRPr="00B206A8">
        <w:rPr>
          <w:rFonts w:ascii="Arial" w:hAnsi="Arial" w:cs="Arial"/>
        </w:rPr>
        <w:t>, facturando en recibo telefónico o cuenta maestra</w:t>
      </w:r>
    </w:p>
    <w:p w:rsidR="000F207F" w:rsidRPr="00B206A8" w:rsidRDefault="000F207F" w:rsidP="00D25AA7">
      <w:pPr>
        <w:numPr>
          <w:ilvl w:val="0"/>
          <w:numId w:val="43"/>
        </w:numPr>
        <w:tabs>
          <w:tab w:val="num" w:pos="1069"/>
        </w:tabs>
        <w:ind w:left="1069"/>
        <w:jc w:val="both"/>
        <w:rPr>
          <w:rFonts w:ascii="Arial" w:hAnsi="Arial" w:cs="Arial"/>
        </w:rPr>
      </w:pPr>
      <w:r w:rsidRPr="00B206A8">
        <w:rPr>
          <w:rFonts w:ascii="Arial" w:hAnsi="Arial" w:cs="Arial"/>
        </w:rPr>
        <w:t>El servicio no se ofrece a troncales digitales ni líneas de telefonía pública o rural.</w:t>
      </w:r>
    </w:p>
    <w:p w:rsidR="000F207F" w:rsidRPr="00B206A8" w:rsidRDefault="000F207F" w:rsidP="000F207F">
      <w:pPr>
        <w:tabs>
          <w:tab w:val="num" w:pos="1069"/>
        </w:tabs>
        <w:ind w:left="709"/>
        <w:jc w:val="both"/>
        <w:rPr>
          <w:rFonts w:ascii="Arial" w:hAnsi="Arial" w:cs="Arial"/>
        </w:rPr>
      </w:pPr>
    </w:p>
    <w:p w:rsidR="000F207F" w:rsidRPr="00CF1DD3" w:rsidRDefault="000F207F" w:rsidP="00D25AA7">
      <w:pPr>
        <w:numPr>
          <w:ilvl w:val="0"/>
          <w:numId w:val="41"/>
        </w:numPr>
        <w:tabs>
          <w:tab w:val="num" w:pos="1069"/>
        </w:tabs>
        <w:jc w:val="both"/>
        <w:rPr>
          <w:rFonts w:ascii="Arial" w:hAnsi="Arial" w:cs="Arial"/>
        </w:rPr>
      </w:pPr>
      <w:r w:rsidRPr="00CF1DD3">
        <w:rPr>
          <w:rFonts w:ascii="Arial" w:hAnsi="Arial" w:cs="Arial"/>
          <w:b/>
        </w:rPr>
        <w:t xml:space="preserve">Vigencia: </w:t>
      </w:r>
    </w:p>
    <w:p w:rsidR="000F207F" w:rsidRPr="00B206A8" w:rsidRDefault="000F207F" w:rsidP="000F207F">
      <w:pPr>
        <w:tabs>
          <w:tab w:val="left" w:pos="426"/>
        </w:tabs>
        <w:spacing w:after="120"/>
        <w:ind w:left="709"/>
        <w:rPr>
          <w:rFonts w:ascii="Arial" w:hAnsi="Arial" w:cs="Arial"/>
          <w:color w:val="000000"/>
        </w:rPr>
      </w:pPr>
      <w:r w:rsidRPr="00B206A8">
        <w:rPr>
          <w:rFonts w:ascii="Arial" w:hAnsi="Arial" w:cs="Arial"/>
          <w:color w:val="000000"/>
        </w:rPr>
        <w:t>Se notificará con 15 días hábiles de anticipación cualquier modificación establecida en este servicio.</w:t>
      </w:r>
    </w:p>
    <w:p w:rsidR="000F207F" w:rsidRPr="004C73FB" w:rsidRDefault="000F207F" w:rsidP="00E741DD">
      <w:pPr>
        <w:pStyle w:val="Heading3"/>
      </w:pPr>
      <w:r w:rsidRPr="00B206A8">
        <w:t xml:space="preserve"> </w:t>
      </w:r>
      <w:bookmarkStart w:id="46" w:name="_Toc187771099"/>
      <w:r w:rsidRPr="00B206A8">
        <w:t>Linea a mi Medida</w:t>
      </w:r>
      <w:bookmarkEnd w:id="46"/>
      <w:r w:rsidRPr="00B206A8">
        <w:t xml:space="preserve">  </w:t>
      </w:r>
    </w:p>
    <w:p w:rsidR="000F207F" w:rsidRPr="00942CB7" w:rsidRDefault="000F207F" w:rsidP="00E741DD">
      <w:pPr>
        <w:pStyle w:val="Heading3"/>
        <w:rPr>
          <w:lang w:val="es-MX"/>
        </w:rPr>
      </w:pPr>
      <w:bookmarkStart w:id="47" w:name="_Toc187771100"/>
      <w:r w:rsidRPr="00942CB7">
        <w:rPr>
          <w:lang w:val="es-MX"/>
        </w:rPr>
        <w:t xml:space="preserve">Constancia </w:t>
      </w:r>
      <w:r>
        <w:rPr>
          <w:lang w:val="es-MX"/>
        </w:rPr>
        <w:t>I</w:t>
      </w:r>
      <w:r w:rsidRPr="00942CB7">
        <w:rPr>
          <w:lang w:val="es-MX"/>
        </w:rPr>
        <w:t xml:space="preserve">FT: </w:t>
      </w:r>
      <w:r>
        <w:rPr>
          <w:lang w:val="es-MX"/>
        </w:rPr>
        <w:t>32784</w:t>
      </w:r>
      <w:bookmarkEnd w:id="47"/>
    </w:p>
    <w:p w:rsidR="000F207F" w:rsidRPr="00B206A8" w:rsidRDefault="000F207F" w:rsidP="00E741DD">
      <w:pPr>
        <w:pStyle w:val="Heading3"/>
        <w:rPr>
          <w:lang w:val="es-PR"/>
        </w:rPr>
      </w:pPr>
    </w:p>
    <w:p w:rsidR="000F207F" w:rsidRPr="003F598A" w:rsidRDefault="000F207F" w:rsidP="00D25AA7">
      <w:pPr>
        <w:pStyle w:val="Default"/>
        <w:numPr>
          <w:ilvl w:val="0"/>
          <w:numId w:val="44"/>
        </w:numPr>
        <w:jc w:val="both"/>
        <w:rPr>
          <w:szCs w:val="20"/>
          <w:lang w:val="es-PR"/>
        </w:rPr>
      </w:pPr>
      <w:r w:rsidRPr="003F598A">
        <w:rPr>
          <w:b/>
          <w:bCs/>
          <w:szCs w:val="20"/>
          <w:lang w:val="es-PR"/>
        </w:rPr>
        <w:t xml:space="preserve">Nombre del Servicio </w:t>
      </w:r>
    </w:p>
    <w:p w:rsidR="000F207F" w:rsidRPr="003F598A" w:rsidRDefault="000F207F" w:rsidP="000F207F">
      <w:pPr>
        <w:pStyle w:val="Default"/>
        <w:rPr>
          <w:szCs w:val="20"/>
          <w:lang w:val="es-PR"/>
        </w:rPr>
      </w:pPr>
      <w:r w:rsidRPr="003F598A">
        <w:rPr>
          <w:szCs w:val="20"/>
          <w:lang w:val="es-PR"/>
        </w:rPr>
        <w:t xml:space="preserve">LÍNEA A MI MEDIDA </w:t>
      </w:r>
    </w:p>
    <w:p w:rsidR="000F207F" w:rsidRPr="003F598A" w:rsidRDefault="000F207F" w:rsidP="000F207F">
      <w:pPr>
        <w:pStyle w:val="Default"/>
        <w:rPr>
          <w:szCs w:val="20"/>
          <w:lang w:val="es-PR"/>
        </w:rPr>
      </w:pPr>
    </w:p>
    <w:p w:rsidR="000F207F" w:rsidRPr="003F598A" w:rsidRDefault="000F207F" w:rsidP="000F207F">
      <w:pPr>
        <w:pStyle w:val="Default"/>
        <w:rPr>
          <w:szCs w:val="20"/>
          <w:lang w:val="es-PR"/>
        </w:rPr>
      </w:pPr>
      <w:r w:rsidRPr="003F598A">
        <w:rPr>
          <w:b/>
          <w:bCs/>
          <w:szCs w:val="20"/>
          <w:lang w:val="es-PR"/>
        </w:rPr>
        <w:t xml:space="preserve">b. Descripción </w:t>
      </w:r>
    </w:p>
    <w:p w:rsidR="000F207F" w:rsidRPr="003F598A" w:rsidRDefault="000F207F" w:rsidP="000F207F">
      <w:pPr>
        <w:pStyle w:val="Default"/>
        <w:rPr>
          <w:szCs w:val="20"/>
          <w:lang w:val="es-PR"/>
        </w:rPr>
      </w:pPr>
    </w:p>
    <w:p w:rsidR="000F207F" w:rsidRPr="003F598A" w:rsidRDefault="000F207F" w:rsidP="000F207F">
      <w:pPr>
        <w:pStyle w:val="Default"/>
        <w:rPr>
          <w:szCs w:val="20"/>
          <w:lang w:val="es-PR"/>
        </w:rPr>
      </w:pPr>
      <w:r w:rsidRPr="003F598A">
        <w:rPr>
          <w:szCs w:val="20"/>
          <w:lang w:val="es-PR"/>
        </w:rPr>
        <w:t xml:space="preserve">Es una opción que brinda </w:t>
      </w:r>
      <w:r w:rsidR="001675BB">
        <w:rPr>
          <w:szCs w:val="20"/>
          <w:lang w:val="es-PR"/>
        </w:rPr>
        <w:t>TELNOR</w:t>
      </w:r>
      <w:r w:rsidRPr="003F598A">
        <w:rPr>
          <w:szCs w:val="20"/>
          <w:lang w:val="es-PR"/>
        </w:rPr>
        <w:t xml:space="preserve"> a sus clientes Residenciales y Comerciales que por motivos económicos presentan problemas de pago y desean tener un control sobre su gasto telefónico. </w:t>
      </w:r>
    </w:p>
    <w:p w:rsidR="000F207F" w:rsidRPr="003F598A" w:rsidRDefault="000F207F" w:rsidP="000F207F">
      <w:pPr>
        <w:pStyle w:val="Default"/>
        <w:rPr>
          <w:szCs w:val="20"/>
          <w:lang w:val="es-PR"/>
        </w:rPr>
      </w:pPr>
    </w:p>
    <w:p w:rsidR="000F207F" w:rsidRPr="003F598A" w:rsidRDefault="000F207F" w:rsidP="000F207F">
      <w:pPr>
        <w:pStyle w:val="Default"/>
        <w:rPr>
          <w:szCs w:val="20"/>
          <w:lang w:val="es-PR"/>
        </w:rPr>
      </w:pPr>
      <w:r w:rsidRPr="003F598A">
        <w:rPr>
          <w:szCs w:val="20"/>
          <w:lang w:val="es-PR"/>
        </w:rPr>
        <w:t>El cliente podrá solicitar establecer un límite de consumo máximo en su gasto telefónico mensual de manera que pueda controlar sus llamadas y poder continuar con el servicio telefónico.</w:t>
      </w:r>
    </w:p>
    <w:p w:rsidR="000F207F" w:rsidRPr="003F598A" w:rsidRDefault="000F207F" w:rsidP="000F207F">
      <w:pPr>
        <w:pStyle w:val="Default"/>
        <w:rPr>
          <w:szCs w:val="20"/>
          <w:lang w:val="es-PR"/>
        </w:rPr>
      </w:pPr>
      <w:r w:rsidRPr="003F598A">
        <w:rPr>
          <w:szCs w:val="20"/>
          <w:lang w:val="es-PR"/>
        </w:rPr>
        <w:t xml:space="preserve"> </w:t>
      </w:r>
    </w:p>
    <w:p w:rsidR="000F207F" w:rsidRPr="003F598A" w:rsidRDefault="000F207F" w:rsidP="000F207F">
      <w:pPr>
        <w:pStyle w:val="Default"/>
        <w:rPr>
          <w:szCs w:val="20"/>
          <w:lang w:val="es-PR"/>
        </w:rPr>
      </w:pPr>
      <w:r w:rsidRPr="003F598A">
        <w:rPr>
          <w:szCs w:val="20"/>
          <w:lang w:val="es-PR"/>
        </w:rPr>
        <w:t xml:space="preserve">Al llegar al límite mensual elegido por el cliente, la Línea </w:t>
      </w:r>
      <w:r w:rsidR="001675BB">
        <w:rPr>
          <w:szCs w:val="20"/>
          <w:lang w:val="es-PR"/>
        </w:rPr>
        <w:t>TELNOR</w:t>
      </w:r>
      <w:r w:rsidRPr="003F598A">
        <w:rPr>
          <w:szCs w:val="20"/>
          <w:lang w:val="es-PR"/>
        </w:rPr>
        <w:t xml:space="preserve"> entrará en media suspensión recibiendo sólo llamadas de entrada. Si el cliente cuenta también con el servicio Infinitum, este no se suspende. </w:t>
      </w:r>
    </w:p>
    <w:p w:rsidR="000F207F" w:rsidRPr="003F598A" w:rsidRDefault="000F207F" w:rsidP="000F207F">
      <w:pPr>
        <w:pStyle w:val="Default"/>
        <w:rPr>
          <w:sz w:val="32"/>
          <w:szCs w:val="20"/>
          <w:lang w:val="es-PR"/>
        </w:rPr>
      </w:pPr>
    </w:p>
    <w:p w:rsidR="000F207F" w:rsidRPr="003F598A" w:rsidRDefault="000F207F" w:rsidP="000F207F">
      <w:pPr>
        <w:pStyle w:val="Default"/>
        <w:rPr>
          <w:szCs w:val="20"/>
          <w:lang w:val="es-PR"/>
        </w:rPr>
      </w:pPr>
      <w:r w:rsidRPr="003F598A">
        <w:rPr>
          <w:szCs w:val="20"/>
          <w:lang w:val="es-PR"/>
        </w:rPr>
        <w:t>En caso en que el Plan o Paquete contratado por el cliente tenga un límite en llamadas locales, minutos de larga distancia o celular en la modalidad de El Que Llama Paga (044), estos quedan disponibles hasta agotarse el beneficio contratado e inmediatamente, al llegar a su límite establecido se suspende para proteger su límite seleccionado.</w:t>
      </w:r>
    </w:p>
    <w:p w:rsidR="000F207F" w:rsidRPr="00B206A8" w:rsidRDefault="000F207F" w:rsidP="000F207F">
      <w:pPr>
        <w:pStyle w:val="Default"/>
        <w:rPr>
          <w:sz w:val="20"/>
          <w:szCs w:val="20"/>
          <w:lang w:val="es-PR"/>
        </w:rPr>
      </w:pPr>
    </w:p>
    <w:p w:rsidR="000F207F" w:rsidRPr="003F598A" w:rsidRDefault="000F207F" w:rsidP="000F207F">
      <w:pPr>
        <w:pStyle w:val="Default"/>
        <w:rPr>
          <w:szCs w:val="20"/>
          <w:lang w:val="es-PR"/>
        </w:rPr>
      </w:pPr>
      <w:r w:rsidRPr="003F598A">
        <w:rPr>
          <w:b/>
          <w:bCs/>
          <w:szCs w:val="20"/>
          <w:lang w:val="es-PR"/>
        </w:rPr>
        <w:t xml:space="preserve">c. Estructura Tarifaria </w:t>
      </w:r>
    </w:p>
    <w:p w:rsidR="000F207F" w:rsidRPr="003F598A" w:rsidRDefault="000F207F" w:rsidP="000F207F">
      <w:pPr>
        <w:pStyle w:val="Default"/>
        <w:rPr>
          <w:szCs w:val="20"/>
          <w:lang w:val="es-PR"/>
        </w:rPr>
      </w:pPr>
    </w:p>
    <w:p w:rsidR="000F207F" w:rsidRPr="003F598A" w:rsidRDefault="000F207F" w:rsidP="000F207F">
      <w:pPr>
        <w:pStyle w:val="Default"/>
        <w:rPr>
          <w:szCs w:val="20"/>
          <w:lang w:val="es-PR"/>
        </w:rPr>
      </w:pPr>
      <w:r w:rsidRPr="003F598A">
        <w:rPr>
          <w:szCs w:val="20"/>
          <w:lang w:val="es-PR"/>
        </w:rPr>
        <w:t xml:space="preserve">1. Línea a Mi Medida no tiene cargo de activación. </w:t>
      </w:r>
    </w:p>
    <w:p w:rsidR="000F207F" w:rsidRPr="003F598A" w:rsidRDefault="000F207F" w:rsidP="000F207F">
      <w:pPr>
        <w:pStyle w:val="Default"/>
        <w:rPr>
          <w:szCs w:val="20"/>
          <w:lang w:val="es-PR"/>
        </w:rPr>
      </w:pPr>
      <w:r w:rsidRPr="003F598A">
        <w:rPr>
          <w:szCs w:val="20"/>
          <w:lang w:val="es-PR"/>
        </w:rPr>
        <w:t xml:space="preserve">2. El cliente puede solicitar el aumento o disminución del límite de consumo que solicitó sin cargo alguno siempre y cuando dicho límite no sea menor al de la renta del servicio con el que actualmente cuenta. </w:t>
      </w:r>
    </w:p>
    <w:p w:rsidR="000F207F" w:rsidRPr="003F598A" w:rsidRDefault="000F207F" w:rsidP="000F207F">
      <w:pPr>
        <w:pStyle w:val="Default"/>
        <w:rPr>
          <w:szCs w:val="20"/>
          <w:lang w:val="es-PR"/>
        </w:rPr>
      </w:pPr>
      <w:r w:rsidRPr="003F598A">
        <w:rPr>
          <w:szCs w:val="20"/>
          <w:lang w:val="es-PR"/>
        </w:rPr>
        <w:t xml:space="preserve">3. El cliente puede solicitar la baja de Línea a Mi Medida en cualquier momento sin costo. </w:t>
      </w:r>
    </w:p>
    <w:p w:rsidR="000F207F" w:rsidRPr="003F598A" w:rsidRDefault="000F207F" w:rsidP="000F207F">
      <w:pPr>
        <w:pStyle w:val="Default"/>
        <w:rPr>
          <w:szCs w:val="20"/>
          <w:lang w:val="es-PR"/>
        </w:rPr>
      </w:pPr>
      <w:r w:rsidRPr="003F598A">
        <w:rPr>
          <w:szCs w:val="20"/>
          <w:lang w:val="es-PR"/>
        </w:rPr>
        <w:t xml:space="preserve">4. El cliente puede seleccionar el monto que desea establecer tomando como límite inferior $300.00 y el límite superior de $1,200.00 en múltiplos de $100.00 con impuestos. </w:t>
      </w:r>
    </w:p>
    <w:p w:rsidR="000F207F" w:rsidRPr="003F598A" w:rsidRDefault="000F207F" w:rsidP="000F207F">
      <w:pPr>
        <w:pStyle w:val="Default"/>
        <w:rPr>
          <w:szCs w:val="20"/>
          <w:lang w:val="es-PR"/>
        </w:rPr>
      </w:pPr>
    </w:p>
    <w:p w:rsidR="000F207F" w:rsidRPr="003F598A" w:rsidRDefault="000F207F" w:rsidP="000F207F">
      <w:pPr>
        <w:pStyle w:val="Default"/>
        <w:rPr>
          <w:szCs w:val="20"/>
          <w:lang w:val="es-PR"/>
        </w:rPr>
      </w:pPr>
      <w:r w:rsidRPr="003F598A">
        <w:rPr>
          <w:b/>
          <w:bCs/>
          <w:szCs w:val="20"/>
          <w:lang w:val="es-PR"/>
        </w:rPr>
        <w:t xml:space="preserve">d. Reglas de Aplicación Tarifaria </w:t>
      </w:r>
    </w:p>
    <w:p w:rsidR="000F207F" w:rsidRPr="003F598A" w:rsidRDefault="000F207F" w:rsidP="000F207F">
      <w:pPr>
        <w:pStyle w:val="Default"/>
        <w:rPr>
          <w:szCs w:val="20"/>
          <w:lang w:val="es-PR"/>
        </w:rPr>
      </w:pPr>
    </w:p>
    <w:p w:rsidR="000F207F" w:rsidRPr="003F598A" w:rsidRDefault="000F207F" w:rsidP="000F207F">
      <w:pPr>
        <w:pStyle w:val="Default"/>
        <w:rPr>
          <w:szCs w:val="20"/>
          <w:lang w:val="es-PR"/>
        </w:rPr>
      </w:pPr>
      <w:r w:rsidRPr="003F598A">
        <w:rPr>
          <w:szCs w:val="20"/>
          <w:lang w:val="es-PR"/>
        </w:rPr>
        <w:t xml:space="preserve">Si la línea es suspendida debido a que llegó al límite establecido por el cliente y desea reanudar el servicio, basta que abone al saldo el 50% de su límite para que la línea se reanude hasta que nuevamente sus consumos lleguen a su límite. </w:t>
      </w:r>
    </w:p>
    <w:p w:rsidR="000F207F" w:rsidRPr="003F598A" w:rsidRDefault="000F207F" w:rsidP="000F207F">
      <w:pPr>
        <w:pStyle w:val="Default"/>
        <w:rPr>
          <w:szCs w:val="20"/>
          <w:lang w:val="es-PR"/>
        </w:rPr>
      </w:pPr>
    </w:p>
    <w:p w:rsidR="000F207F" w:rsidRPr="003F598A" w:rsidRDefault="000F207F" w:rsidP="000F207F">
      <w:pPr>
        <w:pStyle w:val="Default"/>
        <w:rPr>
          <w:szCs w:val="20"/>
          <w:lang w:val="es-PR"/>
        </w:rPr>
      </w:pPr>
      <w:r w:rsidRPr="003F598A">
        <w:rPr>
          <w:b/>
          <w:bCs/>
          <w:szCs w:val="20"/>
          <w:lang w:val="es-PR"/>
        </w:rPr>
        <w:t xml:space="preserve">e. Políticas Comerciales </w:t>
      </w:r>
    </w:p>
    <w:p w:rsidR="000F207F" w:rsidRPr="003F598A" w:rsidRDefault="000F207F" w:rsidP="00D25AA7">
      <w:pPr>
        <w:pStyle w:val="Default"/>
        <w:numPr>
          <w:ilvl w:val="0"/>
          <w:numId w:val="45"/>
        </w:numPr>
        <w:rPr>
          <w:szCs w:val="20"/>
          <w:lang w:val="es-PR"/>
        </w:rPr>
      </w:pPr>
      <w:r w:rsidRPr="003F598A">
        <w:rPr>
          <w:szCs w:val="20"/>
          <w:lang w:val="es-PR"/>
        </w:rPr>
        <w:t xml:space="preserve">Este paquete está dirigido a clientes residenciales y comerciales que facturan en recibo </w:t>
      </w:r>
      <w:r w:rsidR="001675BB">
        <w:rPr>
          <w:szCs w:val="20"/>
          <w:lang w:val="es-PR"/>
        </w:rPr>
        <w:t>TELNOR</w:t>
      </w:r>
      <w:r w:rsidRPr="003F598A">
        <w:rPr>
          <w:szCs w:val="20"/>
          <w:lang w:val="es-PR"/>
        </w:rPr>
        <w:t xml:space="preserve">. </w:t>
      </w:r>
    </w:p>
    <w:p w:rsidR="000F207F" w:rsidRPr="003F598A" w:rsidRDefault="000F207F" w:rsidP="00D25AA7">
      <w:pPr>
        <w:pStyle w:val="Default"/>
        <w:numPr>
          <w:ilvl w:val="0"/>
          <w:numId w:val="45"/>
        </w:numPr>
        <w:rPr>
          <w:szCs w:val="20"/>
          <w:lang w:val="es-PR"/>
        </w:rPr>
      </w:pPr>
      <w:r w:rsidRPr="003F598A">
        <w:rPr>
          <w:szCs w:val="20"/>
          <w:lang w:val="es-PR"/>
        </w:rPr>
        <w:t xml:space="preserve">Sujeto a facilidades Técnicas. </w:t>
      </w:r>
    </w:p>
    <w:p w:rsidR="000F207F" w:rsidRPr="003F598A" w:rsidRDefault="000F207F" w:rsidP="00D25AA7">
      <w:pPr>
        <w:pStyle w:val="Default"/>
        <w:numPr>
          <w:ilvl w:val="0"/>
          <w:numId w:val="45"/>
        </w:numPr>
        <w:rPr>
          <w:szCs w:val="20"/>
          <w:lang w:val="es-PR"/>
        </w:rPr>
      </w:pPr>
      <w:r w:rsidRPr="003F598A">
        <w:rPr>
          <w:szCs w:val="20"/>
          <w:lang w:val="es-PR"/>
        </w:rPr>
        <w:t xml:space="preserve">El cliente debe estar al corriente en sus pagos. </w:t>
      </w:r>
    </w:p>
    <w:p w:rsidR="000F207F" w:rsidRPr="003F598A" w:rsidRDefault="000F207F" w:rsidP="00D25AA7">
      <w:pPr>
        <w:pStyle w:val="Default"/>
        <w:numPr>
          <w:ilvl w:val="0"/>
          <w:numId w:val="45"/>
        </w:numPr>
        <w:rPr>
          <w:szCs w:val="20"/>
          <w:lang w:val="es-PR"/>
        </w:rPr>
      </w:pPr>
      <w:r w:rsidRPr="003F598A">
        <w:rPr>
          <w:szCs w:val="20"/>
          <w:lang w:val="es-PR"/>
        </w:rPr>
        <w:t xml:space="preserve">No tener línea suspendida o con media suspensión. </w:t>
      </w:r>
    </w:p>
    <w:p w:rsidR="000F207F" w:rsidRPr="003F598A" w:rsidRDefault="000F207F" w:rsidP="00D25AA7">
      <w:pPr>
        <w:pStyle w:val="Default"/>
        <w:numPr>
          <w:ilvl w:val="0"/>
          <w:numId w:val="45"/>
        </w:numPr>
        <w:rPr>
          <w:szCs w:val="20"/>
          <w:lang w:val="es-PR"/>
        </w:rPr>
      </w:pPr>
      <w:r w:rsidRPr="003F598A">
        <w:rPr>
          <w:szCs w:val="20"/>
          <w:lang w:val="es-PR"/>
        </w:rPr>
        <w:t xml:space="preserve">El límite se activa máximo 24 horas después de activarse en los sistemas de </w:t>
      </w:r>
      <w:r w:rsidR="001675BB">
        <w:rPr>
          <w:szCs w:val="20"/>
          <w:lang w:val="es-PR"/>
        </w:rPr>
        <w:t>TELNOR</w:t>
      </w:r>
      <w:r w:rsidRPr="003F598A">
        <w:rPr>
          <w:szCs w:val="20"/>
          <w:lang w:val="es-PR"/>
        </w:rPr>
        <w:t xml:space="preserve">. </w:t>
      </w:r>
    </w:p>
    <w:p w:rsidR="000F207F" w:rsidRPr="003F598A" w:rsidRDefault="000F207F" w:rsidP="00D25AA7">
      <w:pPr>
        <w:pStyle w:val="Default"/>
        <w:numPr>
          <w:ilvl w:val="0"/>
          <w:numId w:val="45"/>
        </w:numPr>
        <w:rPr>
          <w:szCs w:val="20"/>
          <w:lang w:val="es-PR"/>
        </w:rPr>
      </w:pPr>
      <w:r w:rsidRPr="003F598A">
        <w:rPr>
          <w:szCs w:val="20"/>
          <w:lang w:val="es-PR"/>
        </w:rPr>
        <w:t xml:space="preserve">Cuando la línea entra en media suspensión el cliente solo podrá recibir llamadas. </w:t>
      </w:r>
    </w:p>
    <w:p w:rsidR="000F207F" w:rsidRPr="003F598A" w:rsidRDefault="000F207F" w:rsidP="00D25AA7">
      <w:pPr>
        <w:pStyle w:val="Default"/>
        <w:numPr>
          <w:ilvl w:val="0"/>
          <w:numId w:val="45"/>
        </w:numPr>
        <w:rPr>
          <w:szCs w:val="20"/>
          <w:lang w:val="es-PR"/>
        </w:rPr>
      </w:pPr>
      <w:r w:rsidRPr="003F598A">
        <w:rPr>
          <w:szCs w:val="20"/>
          <w:lang w:val="es-PR"/>
        </w:rPr>
        <w:lastRenderedPageBreak/>
        <w:t>Si el cliente cuenta con el servicio Infinitum, éste no se suspende al llegar a su límite de consumo. El cliente puede seguir navegando a la misma velocidad que tiene contratada.</w:t>
      </w:r>
    </w:p>
    <w:p w:rsidR="000F207F" w:rsidRPr="003F598A" w:rsidRDefault="000F207F" w:rsidP="00D25AA7">
      <w:pPr>
        <w:pStyle w:val="Default"/>
        <w:numPr>
          <w:ilvl w:val="0"/>
          <w:numId w:val="45"/>
        </w:numPr>
        <w:rPr>
          <w:szCs w:val="20"/>
          <w:lang w:val="es-PR"/>
        </w:rPr>
      </w:pPr>
      <w:r w:rsidRPr="003F598A">
        <w:rPr>
          <w:szCs w:val="20"/>
          <w:lang w:val="es-PR"/>
        </w:rPr>
        <w:t xml:space="preserve">El Servicio podrá contratarse por el tiempo que el cliente desee. </w:t>
      </w:r>
    </w:p>
    <w:p w:rsidR="000F207F" w:rsidRPr="003F598A" w:rsidRDefault="000F207F" w:rsidP="00D25AA7">
      <w:pPr>
        <w:pStyle w:val="Default"/>
        <w:numPr>
          <w:ilvl w:val="0"/>
          <w:numId w:val="45"/>
        </w:numPr>
        <w:rPr>
          <w:szCs w:val="20"/>
          <w:lang w:val="es-PR"/>
        </w:rPr>
      </w:pPr>
      <w:r w:rsidRPr="003F598A">
        <w:rPr>
          <w:szCs w:val="20"/>
          <w:lang w:val="es-PR"/>
        </w:rPr>
        <w:t xml:space="preserve">El cliente puede solicitar la baja de este servicio en cualquier momento sin penalización alguna. </w:t>
      </w:r>
    </w:p>
    <w:p w:rsidR="000F207F" w:rsidRPr="003F598A" w:rsidRDefault="000F207F" w:rsidP="00D25AA7">
      <w:pPr>
        <w:pStyle w:val="Default"/>
        <w:numPr>
          <w:ilvl w:val="0"/>
          <w:numId w:val="45"/>
        </w:numPr>
        <w:rPr>
          <w:szCs w:val="20"/>
          <w:lang w:val="es-PR"/>
        </w:rPr>
      </w:pPr>
      <w:r w:rsidRPr="003F598A">
        <w:rPr>
          <w:szCs w:val="20"/>
          <w:lang w:val="es-PR"/>
        </w:rPr>
        <w:t>Si la línea está suspendida por llegar a su límite no podrá recibir llamadas por cobrar ni realizar llamadas por Telcard, Lada 800, 900, Vía Operadora.</w:t>
      </w:r>
    </w:p>
    <w:p w:rsidR="000F207F" w:rsidRPr="003F598A" w:rsidRDefault="000F207F" w:rsidP="00D25AA7">
      <w:pPr>
        <w:pStyle w:val="Default"/>
        <w:numPr>
          <w:ilvl w:val="0"/>
          <w:numId w:val="45"/>
        </w:numPr>
        <w:rPr>
          <w:szCs w:val="20"/>
          <w:lang w:val="es-PR"/>
        </w:rPr>
      </w:pPr>
      <w:r w:rsidRPr="003F598A">
        <w:rPr>
          <w:szCs w:val="20"/>
          <w:lang w:val="es-PR"/>
        </w:rPr>
        <w:t xml:space="preserve">No tener órdenes de servicio en trámite que modifiquen el número telefónico sobre el cual se facturará. </w:t>
      </w:r>
    </w:p>
    <w:p w:rsidR="000F207F" w:rsidRPr="003F598A" w:rsidRDefault="000F207F" w:rsidP="00D25AA7">
      <w:pPr>
        <w:pStyle w:val="Default"/>
        <w:numPr>
          <w:ilvl w:val="0"/>
          <w:numId w:val="45"/>
        </w:numPr>
        <w:rPr>
          <w:szCs w:val="20"/>
          <w:lang w:val="es-PR"/>
        </w:rPr>
      </w:pPr>
      <w:r w:rsidRPr="003F598A">
        <w:rPr>
          <w:szCs w:val="20"/>
          <w:lang w:val="es-PR"/>
        </w:rPr>
        <w:t xml:space="preserve">Línea a Mi Medida se dará de baja cuando el cliente solicite cambio de domicilio o cambio de número, pero podrá activar sin costo este servicio en el nuevo domicilio. </w:t>
      </w:r>
    </w:p>
    <w:p w:rsidR="000F207F" w:rsidRPr="003F598A" w:rsidRDefault="000F207F" w:rsidP="000F207F">
      <w:pPr>
        <w:pStyle w:val="Default"/>
        <w:rPr>
          <w:szCs w:val="20"/>
          <w:lang w:val="es-PR"/>
        </w:rPr>
      </w:pPr>
    </w:p>
    <w:p w:rsidR="000F207F" w:rsidRPr="003F598A" w:rsidRDefault="000F207F" w:rsidP="000F207F">
      <w:pPr>
        <w:pStyle w:val="Default"/>
        <w:rPr>
          <w:szCs w:val="20"/>
        </w:rPr>
      </w:pPr>
      <w:r w:rsidRPr="003F598A">
        <w:rPr>
          <w:b/>
          <w:bCs/>
          <w:szCs w:val="20"/>
        </w:rPr>
        <w:t xml:space="preserve">f. Vigencia: </w:t>
      </w:r>
    </w:p>
    <w:p w:rsidR="000F207F" w:rsidRPr="003F598A" w:rsidRDefault="000F207F" w:rsidP="000F207F">
      <w:pPr>
        <w:pStyle w:val="Default"/>
        <w:rPr>
          <w:szCs w:val="20"/>
        </w:rPr>
      </w:pPr>
    </w:p>
    <w:p w:rsidR="000F207F" w:rsidRPr="003F598A" w:rsidRDefault="000F207F" w:rsidP="00D25AA7">
      <w:pPr>
        <w:pStyle w:val="Default"/>
        <w:numPr>
          <w:ilvl w:val="0"/>
          <w:numId w:val="46"/>
        </w:numPr>
        <w:rPr>
          <w:szCs w:val="20"/>
          <w:lang w:val="es-PR"/>
        </w:rPr>
      </w:pPr>
      <w:r w:rsidRPr="003F598A">
        <w:rPr>
          <w:szCs w:val="20"/>
          <w:lang w:val="es-PR"/>
        </w:rPr>
        <w:t>Se avisará al Instituto Federal de Telecomunicaciones la cancelación de este servicio.</w:t>
      </w:r>
    </w:p>
    <w:p w:rsidR="000F207F" w:rsidRPr="003F598A" w:rsidRDefault="000F207F" w:rsidP="000F207F">
      <w:pPr>
        <w:pStyle w:val="Default"/>
        <w:ind w:left="720"/>
        <w:rPr>
          <w:szCs w:val="20"/>
          <w:lang w:val="es-PR"/>
        </w:rPr>
      </w:pPr>
    </w:p>
    <w:p w:rsidR="00461706" w:rsidRPr="00B206A8" w:rsidRDefault="00461706" w:rsidP="000F207F">
      <w:pPr>
        <w:autoSpaceDE w:val="0"/>
        <w:autoSpaceDN w:val="0"/>
        <w:adjustRightInd w:val="0"/>
        <w:rPr>
          <w:rFonts w:ascii="Arial" w:hAnsi="Arial" w:cs="Arial"/>
          <w:sz w:val="22"/>
          <w:szCs w:val="22"/>
          <w:lang w:val="es-PR"/>
        </w:rPr>
      </w:pPr>
    </w:p>
    <w:p w:rsidR="000F207F" w:rsidRPr="00B206A8" w:rsidRDefault="000F207F" w:rsidP="000F207F">
      <w:pPr>
        <w:autoSpaceDE w:val="0"/>
        <w:autoSpaceDN w:val="0"/>
        <w:adjustRightInd w:val="0"/>
        <w:rPr>
          <w:rFonts w:ascii="Arial" w:hAnsi="Arial" w:cs="Arial"/>
          <w:sz w:val="22"/>
          <w:szCs w:val="22"/>
          <w:lang w:val="es-PR"/>
        </w:rPr>
      </w:pPr>
    </w:p>
    <w:p w:rsidR="009F57A0" w:rsidRPr="000367CE" w:rsidRDefault="009F57A0" w:rsidP="009F57A0">
      <w:pPr>
        <w:pStyle w:val="Heading1"/>
        <w:rPr>
          <w:rFonts w:ascii="Arial" w:hAnsi="Arial" w:cs="Arial"/>
          <w:color w:val="auto"/>
          <w:sz w:val="48"/>
          <w:szCs w:val="48"/>
        </w:rPr>
      </w:pPr>
      <w:bookmarkStart w:id="48" w:name="_Toc187771101"/>
      <w:r w:rsidRPr="000367CE">
        <w:rPr>
          <w:rFonts w:ascii="Arial" w:hAnsi="Arial" w:cs="Arial"/>
          <w:color w:val="auto"/>
          <w:sz w:val="48"/>
          <w:szCs w:val="48"/>
        </w:rPr>
        <w:t>SECCION 3</w:t>
      </w:r>
      <w:bookmarkEnd w:id="48"/>
    </w:p>
    <w:p w:rsidR="009F57A0" w:rsidRPr="000367CE" w:rsidRDefault="009F57A0" w:rsidP="00576D10">
      <w:pPr>
        <w:pStyle w:val="Heading2"/>
        <w:rPr>
          <w:color w:val="auto"/>
        </w:rPr>
      </w:pPr>
      <w:bookmarkStart w:id="49" w:name="_Toc187771102"/>
      <w:r w:rsidRPr="000367CE">
        <w:rPr>
          <w:color w:val="auto"/>
        </w:rPr>
        <w:t>CARGOS INICIALES O UNICOS DEL SERVICIO TELEFONICO BASICO (Cifras en pesos)</w:t>
      </w:r>
      <w:bookmarkEnd w:id="49"/>
    </w:p>
    <w:p w:rsidR="009F57A0" w:rsidRPr="004A766B" w:rsidRDefault="009F57A0" w:rsidP="00233574">
      <w:pPr>
        <w:rPr>
          <w:sz w:val="22"/>
          <w:szCs w:val="22"/>
        </w:rPr>
      </w:pPr>
      <w:bookmarkStart w:id="50" w:name="OLE_LINK9"/>
      <w:bookmarkStart w:id="51" w:name="OLE_LINK10"/>
      <w:r w:rsidRPr="004A766B">
        <w:rPr>
          <w:sz w:val="22"/>
          <w:szCs w:val="22"/>
        </w:rPr>
        <w:t>Constancia</w:t>
      </w:r>
      <w:r>
        <w:rPr>
          <w:sz w:val="22"/>
          <w:szCs w:val="22"/>
        </w:rPr>
        <w:t xml:space="preserve"> IFT:</w:t>
      </w:r>
      <w:r w:rsidRPr="004A766B">
        <w:rPr>
          <w:sz w:val="22"/>
          <w:szCs w:val="22"/>
        </w:rPr>
        <w:t xml:space="preserve"> 6445</w:t>
      </w:r>
      <w:bookmarkEnd w:id="50"/>
      <w:bookmarkEnd w:id="51"/>
    </w:p>
    <w:p w:rsidR="009F57A0" w:rsidRPr="00045E1F" w:rsidRDefault="009F57A0" w:rsidP="009F57A0">
      <w:pPr>
        <w:jc w:val="both"/>
        <w:rPr>
          <w:rFonts w:ascii="Arial" w:hAnsi="Arial" w:cs="Arial"/>
          <w:sz w:val="22"/>
          <w:szCs w:val="22"/>
        </w:rPr>
      </w:pPr>
    </w:p>
    <w:p w:rsidR="009F57A0" w:rsidRPr="00045E1F" w:rsidRDefault="009F57A0" w:rsidP="00233574">
      <w:pPr>
        <w:pStyle w:val="Heading3"/>
      </w:pPr>
      <w:bookmarkStart w:id="52" w:name="_Toc187771103"/>
      <w:r w:rsidRPr="00045E1F">
        <w:t>ALTAS</w:t>
      </w:r>
      <w:bookmarkEnd w:id="52"/>
      <w:r w:rsidRPr="00045E1F">
        <w:t xml:space="preserve"> </w:t>
      </w:r>
    </w:p>
    <w:p w:rsidR="009F57A0" w:rsidRDefault="009F57A0" w:rsidP="009F57A0">
      <w:pPr>
        <w:tabs>
          <w:tab w:val="left" w:pos="749"/>
          <w:tab w:val="left" w:pos="5155"/>
          <w:tab w:val="left" w:pos="6998"/>
        </w:tabs>
        <w:jc w:val="both"/>
        <w:rPr>
          <w:rFonts w:ascii="Arial" w:hAnsi="Arial" w:cs="Arial"/>
          <w:sz w:val="22"/>
          <w:szCs w:val="22"/>
        </w:rPr>
      </w:pPr>
    </w:p>
    <w:p w:rsidR="009F57A0" w:rsidRPr="0030057E" w:rsidRDefault="009F57A0" w:rsidP="00D25AA7">
      <w:pPr>
        <w:pStyle w:val="ListParagraph"/>
        <w:numPr>
          <w:ilvl w:val="1"/>
          <w:numId w:val="69"/>
        </w:numPr>
        <w:tabs>
          <w:tab w:val="left" w:pos="749"/>
          <w:tab w:val="left" w:pos="5155"/>
          <w:tab w:val="left" w:pos="6998"/>
        </w:tabs>
        <w:jc w:val="both"/>
        <w:rPr>
          <w:rFonts w:ascii="Arial" w:hAnsi="Arial" w:cs="Arial"/>
          <w:sz w:val="22"/>
          <w:szCs w:val="22"/>
        </w:rPr>
      </w:pPr>
      <w:r w:rsidRPr="00E065AC">
        <w:rPr>
          <w:rFonts w:ascii="Arial" w:hAnsi="Arial" w:cs="Arial"/>
          <w:sz w:val="22"/>
          <w:szCs w:val="22"/>
        </w:rPr>
        <w:t xml:space="preserve">Gastos de instalación de línea principal incluye acometida e instalación de dispositivo de interconexión terminal (DIT). (Tarifas vigentes a partir del 1 de </w:t>
      </w:r>
      <w:r w:rsidR="002B1BCA">
        <w:rPr>
          <w:rFonts w:ascii="Arial" w:hAnsi="Arial" w:cs="Arial"/>
          <w:sz w:val="22"/>
          <w:szCs w:val="22"/>
        </w:rPr>
        <w:t>dic</w:t>
      </w:r>
      <w:r w:rsidRPr="00E065AC">
        <w:rPr>
          <w:rFonts w:ascii="Arial" w:hAnsi="Arial" w:cs="Arial"/>
          <w:sz w:val="22"/>
          <w:szCs w:val="22"/>
        </w:rPr>
        <w:t>iembre de 202</w:t>
      </w:r>
      <w:r w:rsidR="002B5A75">
        <w:rPr>
          <w:rFonts w:ascii="Arial" w:hAnsi="Arial" w:cs="Arial"/>
          <w:sz w:val="22"/>
          <w:szCs w:val="22"/>
        </w:rPr>
        <w:t>3</w:t>
      </w:r>
      <w:r w:rsidRPr="00E065AC">
        <w:rPr>
          <w:rFonts w:ascii="Arial" w:hAnsi="Arial" w:cs="Arial"/>
          <w:sz w:val="22"/>
          <w:szCs w:val="22"/>
        </w:rPr>
        <w:t xml:space="preserve">, </w:t>
      </w:r>
      <w:r w:rsidR="002B5A75">
        <w:rPr>
          <w:rFonts w:ascii="Arial" w:hAnsi="Arial" w:cs="Arial"/>
          <w:sz w:val="22"/>
          <w:szCs w:val="22"/>
        </w:rPr>
        <w:t>NI</w:t>
      </w:r>
      <w:r w:rsidRPr="00E065AC">
        <w:rPr>
          <w:rFonts w:ascii="Arial" w:hAnsi="Arial" w:cs="Arial"/>
          <w:sz w:val="22"/>
          <w:szCs w:val="22"/>
        </w:rPr>
        <w:t xml:space="preserve"> </w:t>
      </w:r>
      <w:r w:rsidR="002B1BCA">
        <w:rPr>
          <w:rFonts w:ascii="Arial" w:hAnsi="Arial" w:cs="Arial"/>
          <w:sz w:val="22"/>
          <w:szCs w:val="22"/>
        </w:rPr>
        <w:t>1001435</w:t>
      </w:r>
      <w:r w:rsidRPr="00E065AC">
        <w:rPr>
          <w:rFonts w:ascii="Arial" w:hAnsi="Arial" w:cs="Arial"/>
          <w:sz w:val="22"/>
          <w:szCs w:val="22"/>
        </w:rPr>
        <w:t xml:space="preserve">). Tarifa </w:t>
      </w:r>
      <w:r>
        <w:rPr>
          <w:rFonts w:ascii="Arial" w:hAnsi="Arial" w:cs="Arial"/>
          <w:sz w:val="22"/>
          <w:szCs w:val="22"/>
        </w:rPr>
        <w:t>r</w:t>
      </w:r>
      <w:r w:rsidRPr="00E065AC">
        <w:rPr>
          <w:rFonts w:ascii="Arial" w:hAnsi="Arial" w:cs="Arial"/>
          <w:sz w:val="22"/>
          <w:szCs w:val="22"/>
        </w:rPr>
        <w:t xml:space="preserve">esidencial </w:t>
      </w:r>
      <w:r>
        <w:rPr>
          <w:rFonts w:ascii="Arial" w:hAnsi="Arial" w:cs="Arial"/>
          <w:sz w:val="22"/>
          <w:szCs w:val="22"/>
        </w:rPr>
        <w:t>$</w:t>
      </w:r>
      <w:r w:rsidRPr="00E065AC">
        <w:rPr>
          <w:rFonts w:ascii="Arial" w:hAnsi="Arial" w:cs="Arial"/>
          <w:sz w:val="22"/>
          <w:szCs w:val="22"/>
        </w:rPr>
        <w:t>1,</w:t>
      </w:r>
      <w:r w:rsidR="002B1BCA">
        <w:rPr>
          <w:rFonts w:ascii="Arial" w:hAnsi="Arial" w:cs="Arial"/>
          <w:sz w:val="22"/>
          <w:szCs w:val="22"/>
        </w:rPr>
        <w:t>600</w:t>
      </w:r>
      <w:r w:rsidRPr="00E065AC">
        <w:rPr>
          <w:rFonts w:ascii="Arial" w:hAnsi="Arial" w:cs="Arial"/>
          <w:sz w:val="22"/>
          <w:szCs w:val="22"/>
        </w:rPr>
        <w:t xml:space="preserve">.00, </w:t>
      </w:r>
      <w:r>
        <w:rPr>
          <w:rFonts w:ascii="Arial" w:hAnsi="Arial" w:cs="Arial"/>
          <w:sz w:val="22"/>
          <w:szCs w:val="22"/>
        </w:rPr>
        <w:t>Tarifa c</w:t>
      </w:r>
      <w:r w:rsidRPr="00E065AC">
        <w:rPr>
          <w:rFonts w:ascii="Arial" w:hAnsi="Arial" w:cs="Arial"/>
          <w:sz w:val="22"/>
          <w:szCs w:val="22"/>
        </w:rPr>
        <w:t xml:space="preserve">omercial </w:t>
      </w:r>
      <w:r>
        <w:rPr>
          <w:rFonts w:ascii="Arial" w:hAnsi="Arial" w:cs="Arial"/>
          <w:sz w:val="22"/>
          <w:szCs w:val="22"/>
        </w:rPr>
        <w:t>$</w:t>
      </w:r>
      <w:r w:rsidRPr="00E065AC">
        <w:rPr>
          <w:rFonts w:ascii="Arial" w:hAnsi="Arial" w:cs="Arial"/>
          <w:sz w:val="22"/>
          <w:szCs w:val="22"/>
        </w:rPr>
        <w:t>1,</w:t>
      </w:r>
      <w:r w:rsidR="002B1BCA">
        <w:rPr>
          <w:rFonts w:ascii="Arial" w:hAnsi="Arial" w:cs="Arial"/>
          <w:sz w:val="22"/>
          <w:szCs w:val="22"/>
        </w:rPr>
        <w:t>60</w:t>
      </w:r>
      <w:r w:rsidR="002B5A75">
        <w:rPr>
          <w:rFonts w:ascii="Arial" w:hAnsi="Arial" w:cs="Arial"/>
          <w:sz w:val="22"/>
          <w:szCs w:val="22"/>
        </w:rPr>
        <w:t>0</w:t>
      </w:r>
      <w:r w:rsidRPr="00E065AC">
        <w:rPr>
          <w:rFonts w:ascii="Arial" w:hAnsi="Arial" w:cs="Arial"/>
          <w:sz w:val="22"/>
          <w:szCs w:val="22"/>
        </w:rPr>
        <w:t>.00.</w:t>
      </w:r>
    </w:p>
    <w:p w:rsidR="009F57A0" w:rsidRPr="0030057E" w:rsidRDefault="009F57A0" w:rsidP="00D25AA7">
      <w:pPr>
        <w:pStyle w:val="ListParagraph"/>
        <w:numPr>
          <w:ilvl w:val="1"/>
          <w:numId w:val="69"/>
        </w:numPr>
        <w:tabs>
          <w:tab w:val="left" w:pos="749"/>
          <w:tab w:val="left" w:pos="5155"/>
          <w:tab w:val="left" w:pos="6998"/>
        </w:tabs>
        <w:jc w:val="both"/>
        <w:rPr>
          <w:rFonts w:ascii="Arial" w:hAnsi="Arial" w:cs="Arial"/>
          <w:sz w:val="22"/>
          <w:szCs w:val="22"/>
        </w:rPr>
      </w:pPr>
      <w:r w:rsidRPr="0030057E">
        <w:rPr>
          <w:rFonts w:ascii="Arial" w:hAnsi="Arial" w:cs="Arial"/>
          <w:sz w:val="22"/>
          <w:szCs w:val="22"/>
        </w:rPr>
        <w:t xml:space="preserve">Instalación línea </w:t>
      </w:r>
      <w:r>
        <w:rPr>
          <w:rFonts w:ascii="Arial" w:hAnsi="Arial" w:cs="Arial"/>
          <w:sz w:val="22"/>
          <w:szCs w:val="22"/>
        </w:rPr>
        <w:t>troncal digital. Tarifa c</w:t>
      </w:r>
      <w:r w:rsidRPr="0030057E">
        <w:rPr>
          <w:rFonts w:ascii="Arial" w:hAnsi="Arial" w:cs="Arial"/>
          <w:sz w:val="22"/>
          <w:szCs w:val="22"/>
        </w:rPr>
        <w:t xml:space="preserve">omercial </w:t>
      </w:r>
      <w:r>
        <w:rPr>
          <w:rFonts w:ascii="Arial" w:hAnsi="Arial" w:cs="Arial"/>
          <w:sz w:val="22"/>
          <w:szCs w:val="22"/>
        </w:rPr>
        <w:t>$</w:t>
      </w:r>
      <w:r w:rsidRPr="0030057E">
        <w:rPr>
          <w:rFonts w:ascii="Arial" w:hAnsi="Arial" w:cs="Arial"/>
          <w:sz w:val="22"/>
          <w:szCs w:val="22"/>
        </w:rPr>
        <w:t>4,530.00</w:t>
      </w:r>
      <w:r>
        <w:rPr>
          <w:rFonts w:ascii="Arial" w:hAnsi="Arial" w:cs="Arial"/>
          <w:sz w:val="22"/>
          <w:szCs w:val="22"/>
        </w:rPr>
        <w:t>.</w:t>
      </w:r>
    </w:p>
    <w:p w:rsidR="009F57A0" w:rsidRPr="0030057E" w:rsidRDefault="009F57A0" w:rsidP="00D25AA7">
      <w:pPr>
        <w:pStyle w:val="ListParagraph"/>
        <w:numPr>
          <w:ilvl w:val="1"/>
          <w:numId w:val="69"/>
        </w:numPr>
        <w:tabs>
          <w:tab w:val="left" w:pos="749"/>
          <w:tab w:val="left" w:pos="5155"/>
          <w:tab w:val="left" w:pos="6998"/>
        </w:tabs>
        <w:jc w:val="both"/>
        <w:rPr>
          <w:rFonts w:ascii="Arial" w:hAnsi="Arial" w:cs="Arial"/>
          <w:sz w:val="22"/>
          <w:szCs w:val="22"/>
        </w:rPr>
      </w:pPr>
      <w:r w:rsidRPr="0030057E">
        <w:rPr>
          <w:rFonts w:ascii="Arial" w:hAnsi="Arial" w:cs="Arial"/>
          <w:sz w:val="22"/>
          <w:szCs w:val="22"/>
        </w:rPr>
        <w:t>Instalación de dispositivo de interconexión terminal (DIT).</w:t>
      </w:r>
      <w:r>
        <w:rPr>
          <w:rFonts w:ascii="Arial" w:hAnsi="Arial" w:cs="Arial"/>
          <w:sz w:val="22"/>
          <w:szCs w:val="22"/>
        </w:rPr>
        <w:t xml:space="preserve"> Tarifa residencial y comercial $52.16.</w:t>
      </w:r>
    </w:p>
    <w:p w:rsidR="009F57A0" w:rsidRPr="0030057E" w:rsidRDefault="009F57A0" w:rsidP="00D25AA7">
      <w:pPr>
        <w:pStyle w:val="ListParagraph"/>
        <w:numPr>
          <w:ilvl w:val="1"/>
          <w:numId w:val="69"/>
        </w:numPr>
        <w:tabs>
          <w:tab w:val="left" w:pos="749"/>
          <w:tab w:val="left" w:pos="5155"/>
          <w:tab w:val="left" w:pos="6998"/>
        </w:tabs>
        <w:jc w:val="both"/>
        <w:rPr>
          <w:rFonts w:ascii="Arial" w:hAnsi="Arial" w:cs="Arial"/>
          <w:sz w:val="22"/>
          <w:szCs w:val="22"/>
        </w:rPr>
      </w:pPr>
      <w:r w:rsidRPr="0030057E">
        <w:rPr>
          <w:rFonts w:ascii="Arial" w:hAnsi="Arial" w:cs="Arial"/>
          <w:sz w:val="22"/>
          <w:szCs w:val="22"/>
        </w:rPr>
        <w:t>Cambio de ubicación del dispositivo de interconexión terminal (DIT), en el mismo domicilio. Se cobrará el 15 % de la tarifa del punto 1.5.</w:t>
      </w:r>
      <w:r>
        <w:rPr>
          <w:rFonts w:ascii="Arial" w:hAnsi="Arial" w:cs="Arial"/>
          <w:sz w:val="22"/>
          <w:szCs w:val="22"/>
        </w:rPr>
        <w:t xml:space="preserve"> Tarifa residencial $42.38, Tarifa comercial $48.</w:t>
      </w:r>
      <w:r w:rsidRPr="0030057E">
        <w:rPr>
          <w:rFonts w:ascii="Arial" w:hAnsi="Arial" w:cs="Arial"/>
          <w:sz w:val="22"/>
          <w:szCs w:val="22"/>
        </w:rPr>
        <w:t>71.</w:t>
      </w:r>
    </w:p>
    <w:p w:rsidR="009F57A0" w:rsidRPr="003145EA" w:rsidRDefault="009F57A0" w:rsidP="00D25AA7">
      <w:pPr>
        <w:pStyle w:val="ListParagraph"/>
        <w:numPr>
          <w:ilvl w:val="1"/>
          <w:numId w:val="69"/>
        </w:numPr>
        <w:tabs>
          <w:tab w:val="left" w:pos="749"/>
          <w:tab w:val="left" w:pos="5155"/>
          <w:tab w:val="left" w:pos="6998"/>
        </w:tabs>
        <w:jc w:val="both"/>
        <w:rPr>
          <w:rFonts w:ascii="Arial" w:hAnsi="Arial" w:cs="Arial"/>
          <w:sz w:val="22"/>
          <w:szCs w:val="22"/>
        </w:rPr>
      </w:pPr>
      <w:r w:rsidRPr="0030057E">
        <w:rPr>
          <w:rFonts w:ascii="Arial" w:hAnsi="Arial" w:cs="Arial"/>
          <w:sz w:val="22"/>
          <w:szCs w:val="22"/>
        </w:rPr>
        <w:t xml:space="preserve">Cambio de domicilio. Todo cambio de dirección dentro de la misma manzana o de las inmediatas contiguas, se cobrará el 25 % de la tarifa correspondiente a </w:t>
      </w:r>
      <w:r w:rsidR="00576D10" w:rsidRPr="0030057E">
        <w:rPr>
          <w:rFonts w:ascii="Arial" w:hAnsi="Arial" w:cs="Arial"/>
          <w:sz w:val="22"/>
          <w:szCs w:val="22"/>
        </w:rPr>
        <w:t>u</w:t>
      </w:r>
      <w:r w:rsidR="00576D10" w:rsidRPr="003145EA">
        <w:rPr>
          <w:rFonts w:ascii="Arial" w:hAnsi="Arial" w:cs="Arial"/>
          <w:sz w:val="22"/>
          <w:szCs w:val="22"/>
        </w:rPr>
        <w:t>n alta</w:t>
      </w:r>
      <w:r w:rsidRPr="003145EA">
        <w:rPr>
          <w:rFonts w:ascii="Arial" w:hAnsi="Arial" w:cs="Arial"/>
          <w:sz w:val="22"/>
          <w:szCs w:val="22"/>
        </w:rPr>
        <w:t xml:space="preserve"> (punto 1.1).</w:t>
      </w:r>
    </w:p>
    <w:p w:rsidR="009F57A0" w:rsidRPr="003145EA" w:rsidRDefault="009F57A0" w:rsidP="00D25AA7">
      <w:pPr>
        <w:pStyle w:val="ListParagraph"/>
        <w:numPr>
          <w:ilvl w:val="1"/>
          <w:numId w:val="69"/>
        </w:numPr>
        <w:tabs>
          <w:tab w:val="left" w:pos="749"/>
          <w:tab w:val="left" w:pos="5155"/>
          <w:tab w:val="left" w:pos="6998"/>
        </w:tabs>
        <w:jc w:val="both"/>
        <w:rPr>
          <w:rFonts w:ascii="Arial" w:hAnsi="Arial" w:cs="Arial"/>
          <w:sz w:val="22"/>
          <w:szCs w:val="22"/>
        </w:rPr>
      </w:pPr>
      <w:r w:rsidRPr="003145EA">
        <w:rPr>
          <w:rFonts w:ascii="Arial" w:hAnsi="Arial" w:cs="Arial"/>
          <w:sz w:val="22"/>
          <w:szCs w:val="22"/>
        </w:rPr>
        <w:t>Cableado Interior (a solicitud del cliente) (Tarifa vigente a partir del 19 de noviembre de 2002, Folio 3126)</w:t>
      </w:r>
      <w:r>
        <w:rPr>
          <w:rFonts w:ascii="Arial" w:hAnsi="Arial" w:cs="Arial"/>
          <w:sz w:val="22"/>
          <w:szCs w:val="22"/>
        </w:rPr>
        <w:t xml:space="preserve"> Tarifa residencial y comercial $598.00</w:t>
      </w:r>
    </w:p>
    <w:p w:rsidR="009F57A0" w:rsidRPr="000B26B9" w:rsidRDefault="009F57A0" w:rsidP="009F57A0">
      <w:pPr>
        <w:tabs>
          <w:tab w:val="left" w:pos="749"/>
          <w:tab w:val="left" w:pos="5155"/>
          <w:tab w:val="left" w:pos="6998"/>
        </w:tabs>
        <w:jc w:val="both"/>
        <w:rPr>
          <w:rFonts w:ascii="Arial" w:hAnsi="Arial" w:cs="Arial"/>
          <w:sz w:val="22"/>
          <w:szCs w:val="22"/>
          <w:u w:val="single"/>
        </w:rPr>
      </w:pPr>
    </w:p>
    <w:p w:rsidR="009F57A0" w:rsidRPr="000B26B9" w:rsidRDefault="009F57A0" w:rsidP="009F57A0">
      <w:pPr>
        <w:jc w:val="both"/>
        <w:rPr>
          <w:rFonts w:ascii="Arial" w:hAnsi="Arial" w:cs="Arial"/>
          <w:sz w:val="22"/>
          <w:szCs w:val="22"/>
        </w:rPr>
      </w:pPr>
    </w:p>
    <w:p w:rsidR="009F57A0" w:rsidRDefault="009F57A0" w:rsidP="00233574">
      <w:pPr>
        <w:pStyle w:val="Heading3"/>
      </w:pPr>
      <w:bookmarkStart w:id="53" w:name="_Toc187771104"/>
      <w:r>
        <w:t>REANUDACION</w:t>
      </w:r>
      <w:bookmarkEnd w:id="53"/>
    </w:p>
    <w:p w:rsidR="009F57A0" w:rsidRPr="004C177F" w:rsidRDefault="009F57A0" w:rsidP="00233574">
      <w:r w:rsidRPr="004C177F">
        <w:t>Constancia IFT:</w:t>
      </w:r>
      <w:r>
        <w:t xml:space="preserve"> 3126</w:t>
      </w:r>
    </w:p>
    <w:p w:rsidR="009F57A0" w:rsidRDefault="009F57A0" w:rsidP="00D25AA7">
      <w:pPr>
        <w:numPr>
          <w:ilvl w:val="1"/>
          <w:numId w:val="69"/>
        </w:numPr>
        <w:jc w:val="both"/>
        <w:rPr>
          <w:rFonts w:ascii="Arial" w:hAnsi="Arial" w:cs="Arial"/>
          <w:sz w:val="22"/>
          <w:szCs w:val="22"/>
        </w:rPr>
      </w:pPr>
      <w:r>
        <w:rPr>
          <w:rFonts w:ascii="Arial" w:hAnsi="Arial" w:cs="Arial"/>
          <w:sz w:val="22"/>
          <w:szCs w:val="22"/>
        </w:rPr>
        <w:lastRenderedPageBreak/>
        <w:t>Re</w:t>
      </w:r>
      <w:r w:rsidRPr="004F534E">
        <w:rPr>
          <w:rFonts w:ascii="Arial" w:hAnsi="Arial" w:cs="Arial"/>
          <w:sz w:val="22"/>
          <w:szCs w:val="22"/>
        </w:rPr>
        <w:t>anudación del servicio cuando éste ha sido suspendido por falta de pago oportuno y siempre que no se haya expedido orden de</w:t>
      </w:r>
      <w:r>
        <w:rPr>
          <w:rFonts w:ascii="Arial" w:hAnsi="Arial" w:cs="Arial"/>
          <w:sz w:val="22"/>
          <w:szCs w:val="22"/>
        </w:rPr>
        <w:t xml:space="preserve"> baja.</w:t>
      </w:r>
    </w:p>
    <w:p w:rsidR="009F57A0" w:rsidRPr="000B26B9" w:rsidRDefault="009F57A0" w:rsidP="009F57A0">
      <w:pPr>
        <w:jc w:val="both"/>
        <w:rPr>
          <w:rFonts w:ascii="Arial" w:hAnsi="Arial" w:cs="Arial"/>
          <w:sz w:val="22"/>
          <w:szCs w:val="22"/>
        </w:rPr>
      </w:pPr>
    </w:p>
    <w:p w:rsidR="009F57A0" w:rsidRPr="000B26B9" w:rsidRDefault="009F57A0" w:rsidP="009F57A0">
      <w:pPr>
        <w:ind w:firstLine="360"/>
        <w:jc w:val="both"/>
        <w:rPr>
          <w:rFonts w:ascii="Arial" w:hAnsi="Arial" w:cs="Arial"/>
          <w:sz w:val="22"/>
          <w:szCs w:val="22"/>
        </w:rPr>
      </w:pPr>
      <w:r w:rsidRPr="000B26B9">
        <w:rPr>
          <w:rFonts w:ascii="Arial" w:hAnsi="Arial" w:cs="Arial"/>
          <w:sz w:val="22"/>
          <w:szCs w:val="22"/>
        </w:rPr>
        <w:t>NOTA: Las tarifas anteriores incluyen IVA (16%)</w:t>
      </w:r>
    </w:p>
    <w:p w:rsidR="009F57A0" w:rsidRDefault="009F57A0" w:rsidP="009F57A0">
      <w:pPr>
        <w:jc w:val="both"/>
        <w:rPr>
          <w:rFonts w:ascii="Arial" w:hAnsi="Arial" w:cs="Arial"/>
          <w:sz w:val="22"/>
          <w:szCs w:val="22"/>
        </w:rPr>
      </w:pPr>
    </w:p>
    <w:p w:rsidR="009F57A0" w:rsidRPr="000B26B9" w:rsidRDefault="009F57A0" w:rsidP="009F57A0">
      <w:pPr>
        <w:jc w:val="both"/>
        <w:rPr>
          <w:rFonts w:ascii="Arial" w:hAnsi="Arial" w:cs="Arial"/>
          <w:sz w:val="22"/>
          <w:szCs w:val="22"/>
        </w:rPr>
      </w:pPr>
    </w:p>
    <w:p w:rsidR="009F57A0" w:rsidRDefault="009F57A0" w:rsidP="00B91F0D">
      <w:r w:rsidRPr="000B26B9">
        <w:t xml:space="preserve">REINSTALACIONES </w:t>
      </w:r>
    </w:p>
    <w:p w:rsidR="009F57A0" w:rsidRPr="005225FF" w:rsidRDefault="009F57A0" w:rsidP="00B91F0D">
      <w:r w:rsidRPr="005225FF">
        <w:t>Constancia IFT: 3126</w:t>
      </w:r>
    </w:p>
    <w:p w:rsidR="009F57A0" w:rsidRPr="000B26B9" w:rsidRDefault="009F57A0" w:rsidP="009F57A0">
      <w:pPr>
        <w:jc w:val="both"/>
        <w:rPr>
          <w:rFonts w:ascii="Arial" w:hAnsi="Arial" w:cs="Arial"/>
          <w:sz w:val="22"/>
          <w:szCs w:val="22"/>
        </w:rPr>
      </w:pPr>
    </w:p>
    <w:p w:rsidR="009F57A0" w:rsidRPr="000B26B9" w:rsidRDefault="009F57A0" w:rsidP="009F57A0">
      <w:pPr>
        <w:jc w:val="both"/>
        <w:rPr>
          <w:rFonts w:ascii="Arial" w:hAnsi="Arial" w:cs="Arial"/>
          <w:sz w:val="22"/>
          <w:szCs w:val="22"/>
        </w:rPr>
      </w:pPr>
      <w:r w:rsidRPr="000B26B9">
        <w:rPr>
          <w:rFonts w:ascii="Arial" w:hAnsi="Arial" w:cs="Arial"/>
          <w:sz w:val="22"/>
          <w:szCs w:val="22"/>
        </w:rPr>
        <w:t xml:space="preserve">Para aquellos abonados que solicitan darse de alta cuando un servicio se encuentra dentro de los 30 días siguientes a la fecha en que fue dado de baja por falta de pago oportuno de su recibo, se cobrará el 50% de la tarifa correspondiente a </w:t>
      </w:r>
      <w:r w:rsidR="00576D10" w:rsidRPr="000B26B9">
        <w:rPr>
          <w:rFonts w:ascii="Arial" w:hAnsi="Arial" w:cs="Arial"/>
          <w:sz w:val="22"/>
          <w:szCs w:val="22"/>
        </w:rPr>
        <w:t>un alta</w:t>
      </w:r>
      <w:r w:rsidRPr="000B26B9">
        <w:rPr>
          <w:rFonts w:ascii="Arial" w:hAnsi="Arial" w:cs="Arial"/>
          <w:sz w:val="22"/>
          <w:szCs w:val="22"/>
        </w:rPr>
        <w:t xml:space="preserve"> (punto 1.1).</w:t>
      </w:r>
    </w:p>
    <w:p w:rsidR="009F57A0" w:rsidRPr="000B26B9" w:rsidRDefault="009F57A0" w:rsidP="009F57A0">
      <w:pPr>
        <w:jc w:val="both"/>
        <w:rPr>
          <w:rFonts w:ascii="Arial" w:hAnsi="Arial" w:cs="Arial"/>
          <w:sz w:val="22"/>
          <w:szCs w:val="22"/>
        </w:rPr>
      </w:pPr>
    </w:p>
    <w:p w:rsidR="009F57A0" w:rsidRDefault="009F57A0" w:rsidP="00B91F0D">
      <w:r w:rsidRPr="000B26B9">
        <w:t xml:space="preserve">CARGOS POR RECONEXION </w:t>
      </w:r>
    </w:p>
    <w:p w:rsidR="009F57A0" w:rsidRPr="00574E01" w:rsidRDefault="009F57A0" w:rsidP="00B91F0D">
      <w:r>
        <w:t>Constancia IFT: 3591</w:t>
      </w:r>
      <w:r w:rsidR="00C329E9" w:rsidRPr="00C329E9">
        <w:rPr>
          <w:rFonts w:ascii="Century Gothic,Bold" w:eastAsiaTheme="minorHAnsi" w:hAnsi="Century Gothic,Bold" w:cs="Century Gothic,Bold"/>
          <w:b/>
          <w:bCs/>
          <w:sz w:val="20"/>
          <w:lang w:val="es-MX" w:eastAsia="en-US"/>
        </w:rPr>
        <w:t xml:space="preserve"> </w:t>
      </w:r>
      <w:r w:rsidR="00C329E9">
        <w:rPr>
          <w:rFonts w:ascii="Century Gothic,Bold" w:eastAsiaTheme="minorHAnsi" w:hAnsi="Century Gothic,Bold" w:cs="Century Gothic,Bold"/>
          <w:b/>
          <w:bCs/>
          <w:sz w:val="20"/>
          <w:lang w:val="es-MX" w:eastAsia="en-US"/>
        </w:rPr>
        <w:t>(</w:t>
      </w:r>
      <w:r w:rsidR="00C329E9">
        <w:rPr>
          <w:rFonts w:ascii="Century Gothic,Bold" w:eastAsiaTheme="minorHAnsi" w:hAnsi="Century Gothic,Bold" w:cs="Century Gothic,Bold"/>
          <w:b/>
          <w:bCs/>
          <w:sz w:val="16"/>
          <w:szCs w:val="16"/>
          <w:lang w:val="es-MX" w:eastAsia="en-US"/>
        </w:rPr>
        <w:t>Tarifa vigente a partir del 3 de julio de 2003, Folio 3591)</w:t>
      </w:r>
    </w:p>
    <w:p w:rsidR="009F57A0" w:rsidRPr="00574E01" w:rsidRDefault="009F57A0" w:rsidP="009F57A0">
      <w:pPr>
        <w:jc w:val="both"/>
        <w:rPr>
          <w:rFonts w:ascii="Arial" w:hAnsi="Arial" w:cs="Arial"/>
          <w:sz w:val="22"/>
          <w:szCs w:val="22"/>
        </w:rPr>
      </w:pPr>
    </w:p>
    <w:p w:rsidR="009F57A0" w:rsidRPr="00EF4986" w:rsidRDefault="009F57A0" w:rsidP="009F57A0">
      <w:pPr>
        <w:jc w:val="both"/>
        <w:rPr>
          <w:rFonts w:ascii="Arial" w:hAnsi="Arial" w:cs="Arial"/>
          <w:sz w:val="22"/>
          <w:szCs w:val="22"/>
        </w:rPr>
      </w:pPr>
      <w:r w:rsidRPr="00574E01">
        <w:rPr>
          <w:rFonts w:ascii="Arial" w:hAnsi="Arial" w:cs="Arial"/>
          <w:sz w:val="22"/>
          <w:szCs w:val="22"/>
        </w:rPr>
        <w:t xml:space="preserve">El Cargo por </w:t>
      </w:r>
      <w:r w:rsidR="00576D10" w:rsidRPr="00574E01">
        <w:rPr>
          <w:rFonts w:ascii="Arial" w:hAnsi="Arial" w:cs="Arial"/>
          <w:sz w:val="22"/>
          <w:szCs w:val="22"/>
        </w:rPr>
        <w:t>Reconexión es</w:t>
      </w:r>
      <w:r w:rsidRPr="00574E01">
        <w:rPr>
          <w:rFonts w:ascii="Arial" w:hAnsi="Arial" w:cs="Arial"/>
          <w:sz w:val="22"/>
          <w:szCs w:val="22"/>
        </w:rPr>
        <w:t xml:space="preserve"> el necesario para cubrir los costos en que incurre </w:t>
      </w:r>
      <w:r w:rsidR="001675BB">
        <w:rPr>
          <w:rFonts w:ascii="Arial" w:hAnsi="Arial" w:cs="Arial"/>
          <w:sz w:val="22"/>
          <w:szCs w:val="22"/>
        </w:rPr>
        <w:t>TELNOR</w:t>
      </w:r>
      <w:r w:rsidRPr="00574E01">
        <w:rPr>
          <w:rFonts w:ascii="Arial" w:hAnsi="Arial" w:cs="Arial"/>
          <w:sz w:val="22"/>
          <w:szCs w:val="22"/>
        </w:rPr>
        <w:t xml:space="preserve"> </w:t>
      </w:r>
      <w:r w:rsidRPr="00EF4986">
        <w:rPr>
          <w:rFonts w:ascii="Arial" w:hAnsi="Arial" w:cs="Arial"/>
          <w:sz w:val="22"/>
          <w:szCs w:val="22"/>
        </w:rPr>
        <w:t>cuando el cliente paga sus adeudos vencidos de</w:t>
      </w:r>
      <w:r w:rsidR="00E460EC">
        <w:rPr>
          <w:rFonts w:ascii="Arial" w:hAnsi="Arial" w:cs="Arial"/>
          <w:sz w:val="22"/>
          <w:szCs w:val="22"/>
        </w:rPr>
        <w:t>spués de la emisión de la tercera</w:t>
      </w:r>
      <w:r w:rsidRPr="00EF4986">
        <w:rPr>
          <w:rFonts w:ascii="Arial" w:hAnsi="Arial" w:cs="Arial"/>
          <w:sz w:val="22"/>
          <w:szCs w:val="22"/>
        </w:rPr>
        <w:t xml:space="preserve"> factura. Tarifa residencial y comercial $200.00</w:t>
      </w:r>
    </w:p>
    <w:p w:rsidR="009F57A0" w:rsidRPr="00FF1B00" w:rsidRDefault="009F57A0" w:rsidP="009F57A0">
      <w:pPr>
        <w:jc w:val="both"/>
        <w:rPr>
          <w:rFonts w:ascii="Arial" w:hAnsi="Arial" w:cs="Arial"/>
          <w:sz w:val="22"/>
          <w:szCs w:val="22"/>
        </w:rPr>
      </w:pPr>
    </w:p>
    <w:p w:rsidR="009F57A0" w:rsidRDefault="009F57A0" w:rsidP="009F57A0">
      <w:pPr>
        <w:pStyle w:val="BodyTextIndent2"/>
        <w:ind w:left="0"/>
        <w:rPr>
          <w:rFonts w:cs="Arial"/>
          <w:szCs w:val="22"/>
        </w:rPr>
      </w:pPr>
    </w:p>
    <w:p w:rsidR="009F57A0" w:rsidRPr="007E67E8" w:rsidRDefault="009F57A0" w:rsidP="009F57A0">
      <w:pPr>
        <w:pStyle w:val="BodyTextIndent2"/>
        <w:ind w:left="0"/>
        <w:rPr>
          <w:rFonts w:cs="Arial"/>
          <w:b/>
          <w:szCs w:val="22"/>
        </w:rPr>
      </w:pPr>
      <w:r w:rsidRPr="007E67E8">
        <w:rPr>
          <w:rFonts w:cs="Arial"/>
          <w:b/>
          <w:szCs w:val="22"/>
        </w:rPr>
        <w:t>Reglas de Aplicación:</w:t>
      </w:r>
    </w:p>
    <w:p w:rsidR="00E460EC" w:rsidRDefault="00E460EC" w:rsidP="009F57A0">
      <w:pPr>
        <w:pStyle w:val="BodyTextIndent2"/>
        <w:ind w:left="0"/>
        <w:rPr>
          <w:rFonts w:cs="Arial"/>
          <w:szCs w:val="22"/>
        </w:rPr>
      </w:pPr>
    </w:p>
    <w:p w:rsidR="009F57A0" w:rsidRPr="00FF1B00" w:rsidRDefault="009F57A0" w:rsidP="009F57A0">
      <w:pPr>
        <w:pStyle w:val="BodyTextIndent2"/>
        <w:ind w:left="0"/>
        <w:rPr>
          <w:rFonts w:cs="Arial"/>
          <w:szCs w:val="22"/>
        </w:rPr>
      </w:pPr>
      <w:r w:rsidRPr="00FF1B00">
        <w:rPr>
          <w:rFonts w:cs="Arial"/>
          <w:szCs w:val="22"/>
        </w:rPr>
        <w:t xml:space="preserve">Líneas con </w:t>
      </w:r>
      <w:r w:rsidR="00E460EC">
        <w:rPr>
          <w:rFonts w:cs="Arial"/>
          <w:szCs w:val="22"/>
        </w:rPr>
        <w:t xml:space="preserve">media suspensión </w:t>
      </w:r>
      <w:r w:rsidRPr="00FF1B00">
        <w:rPr>
          <w:rFonts w:cs="Arial"/>
          <w:szCs w:val="22"/>
        </w:rPr>
        <w:t>servicio de entrada (</w:t>
      </w:r>
      <w:r w:rsidR="00E460EC">
        <w:rPr>
          <w:rFonts w:cs="Arial"/>
          <w:szCs w:val="22"/>
        </w:rPr>
        <w:t xml:space="preserve">servicio de </w:t>
      </w:r>
      <w:r w:rsidRPr="00FF1B00">
        <w:rPr>
          <w:rFonts w:cs="Arial"/>
          <w:szCs w:val="22"/>
        </w:rPr>
        <w:t>entrada)</w:t>
      </w:r>
    </w:p>
    <w:p w:rsidR="009F57A0" w:rsidRPr="00E460EC" w:rsidRDefault="00E460EC" w:rsidP="00D25AA7">
      <w:pPr>
        <w:numPr>
          <w:ilvl w:val="0"/>
          <w:numId w:val="50"/>
        </w:numPr>
        <w:jc w:val="both"/>
        <w:rPr>
          <w:rFonts w:ascii="Arial" w:hAnsi="Arial" w:cs="Arial"/>
          <w:sz w:val="22"/>
          <w:szCs w:val="22"/>
        </w:rPr>
      </w:pPr>
      <w:r>
        <w:rPr>
          <w:rFonts w:ascii="Arial" w:hAnsi="Arial" w:cs="Arial"/>
          <w:sz w:val="22"/>
          <w:szCs w:val="22"/>
          <w:lang w:val="es-MX"/>
        </w:rPr>
        <w:t>La media suspensión aplica líneas con un mes de adeudo vencido.</w:t>
      </w:r>
    </w:p>
    <w:p w:rsidR="00E460EC" w:rsidRPr="00FF1B00" w:rsidRDefault="00E460EC" w:rsidP="00D25AA7">
      <w:pPr>
        <w:numPr>
          <w:ilvl w:val="0"/>
          <w:numId w:val="50"/>
        </w:numPr>
        <w:jc w:val="both"/>
        <w:rPr>
          <w:rFonts w:ascii="Arial" w:hAnsi="Arial" w:cs="Arial"/>
          <w:sz w:val="22"/>
          <w:szCs w:val="22"/>
        </w:rPr>
      </w:pPr>
      <w:r>
        <w:rPr>
          <w:rFonts w:ascii="Arial" w:hAnsi="Arial" w:cs="Arial"/>
          <w:sz w:val="22"/>
          <w:szCs w:val="22"/>
          <w:lang w:val="es-MX"/>
        </w:rPr>
        <w:t>La media suspensión aplica 5 días posteriores a la fecha de vencimiento.</w:t>
      </w:r>
    </w:p>
    <w:p w:rsidR="009F57A0" w:rsidRPr="00FF1B00" w:rsidRDefault="009F57A0" w:rsidP="009F57A0">
      <w:pPr>
        <w:ind w:left="360"/>
        <w:jc w:val="both"/>
        <w:rPr>
          <w:rFonts w:ascii="Arial" w:hAnsi="Arial" w:cs="Arial"/>
          <w:sz w:val="22"/>
          <w:szCs w:val="22"/>
        </w:rPr>
      </w:pPr>
    </w:p>
    <w:p w:rsidR="009F57A0" w:rsidRPr="00FF1B00" w:rsidRDefault="009F57A0" w:rsidP="009F57A0">
      <w:pPr>
        <w:jc w:val="both"/>
        <w:rPr>
          <w:rFonts w:ascii="Arial" w:hAnsi="Arial" w:cs="Arial"/>
          <w:sz w:val="22"/>
          <w:szCs w:val="22"/>
        </w:rPr>
      </w:pPr>
    </w:p>
    <w:p w:rsidR="009F57A0" w:rsidRPr="00A84C47" w:rsidRDefault="009F57A0" w:rsidP="009F57A0">
      <w:pPr>
        <w:jc w:val="both"/>
        <w:rPr>
          <w:rFonts w:ascii="Arial" w:hAnsi="Arial" w:cs="Arial"/>
          <w:b/>
          <w:sz w:val="22"/>
          <w:szCs w:val="22"/>
        </w:rPr>
      </w:pPr>
      <w:r w:rsidRPr="00A84C47">
        <w:rPr>
          <w:rFonts w:ascii="Arial" w:hAnsi="Arial" w:cs="Arial"/>
          <w:b/>
          <w:sz w:val="22"/>
          <w:szCs w:val="22"/>
        </w:rPr>
        <w:t>Líneas sin renta</w:t>
      </w:r>
      <w:r w:rsidR="00A84C47">
        <w:rPr>
          <w:rFonts w:ascii="Arial" w:hAnsi="Arial" w:cs="Arial"/>
          <w:b/>
          <w:sz w:val="22"/>
          <w:szCs w:val="22"/>
        </w:rPr>
        <w:t>.</w:t>
      </w:r>
    </w:p>
    <w:p w:rsidR="009F57A0" w:rsidRPr="00FF1B00" w:rsidRDefault="009F57A0" w:rsidP="00D25AA7">
      <w:pPr>
        <w:numPr>
          <w:ilvl w:val="0"/>
          <w:numId w:val="50"/>
        </w:numPr>
        <w:jc w:val="both"/>
        <w:rPr>
          <w:rFonts w:ascii="Arial" w:hAnsi="Arial" w:cs="Arial"/>
          <w:sz w:val="22"/>
          <w:szCs w:val="22"/>
        </w:rPr>
      </w:pPr>
      <w:r w:rsidRPr="00FF1B00">
        <w:rPr>
          <w:rFonts w:ascii="Arial" w:hAnsi="Arial" w:cs="Arial"/>
          <w:sz w:val="22"/>
          <w:szCs w:val="22"/>
        </w:rPr>
        <w:t>A todas las líneas no se les fac</w:t>
      </w:r>
      <w:r w:rsidR="005E3D7D">
        <w:rPr>
          <w:rFonts w:ascii="Arial" w:hAnsi="Arial" w:cs="Arial"/>
          <w:sz w:val="22"/>
          <w:szCs w:val="22"/>
        </w:rPr>
        <w:t>tura renta a partir de la tercera</w:t>
      </w:r>
      <w:r w:rsidRPr="00FF1B00">
        <w:rPr>
          <w:rFonts w:ascii="Arial" w:hAnsi="Arial" w:cs="Arial"/>
          <w:sz w:val="22"/>
          <w:szCs w:val="22"/>
        </w:rPr>
        <w:t xml:space="preserve"> factura</w:t>
      </w:r>
      <w:r w:rsidR="005E3D7D">
        <w:rPr>
          <w:rFonts w:ascii="Arial" w:hAnsi="Arial" w:cs="Arial"/>
          <w:sz w:val="22"/>
          <w:szCs w:val="22"/>
        </w:rPr>
        <w:t xml:space="preserve"> y se les suspende el servicio</w:t>
      </w:r>
      <w:r w:rsidRPr="00FF1B00">
        <w:rPr>
          <w:rFonts w:ascii="Arial" w:hAnsi="Arial" w:cs="Arial"/>
          <w:sz w:val="22"/>
          <w:szCs w:val="22"/>
        </w:rPr>
        <w:t>. Una grabación le indicará al cliente que tiene adeudo(s) vencido(s), esta se activará al momento de la suspensión del servicio.</w:t>
      </w:r>
    </w:p>
    <w:p w:rsidR="009F57A0" w:rsidRPr="00C75E45" w:rsidRDefault="009F57A0" w:rsidP="009F57A0">
      <w:pPr>
        <w:tabs>
          <w:tab w:val="left" w:pos="360"/>
          <w:tab w:val="left" w:pos="426"/>
        </w:tabs>
        <w:spacing w:after="120"/>
        <w:jc w:val="both"/>
        <w:rPr>
          <w:rFonts w:ascii="Arial" w:hAnsi="Arial" w:cs="Arial"/>
          <w:sz w:val="22"/>
          <w:szCs w:val="22"/>
        </w:rPr>
      </w:pPr>
    </w:p>
    <w:p w:rsidR="009F57A0" w:rsidRPr="00A84C47" w:rsidRDefault="00A84C47" w:rsidP="009F57A0">
      <w:pPr>
        <w:jc w:val="both"/>
        <w:rPr>
          <w:rFonts w:ascii="Arial" w:hAnsi="Arial" w:cs="Arial"/>
          <w:b/>
          <w:sz w:val="22"/>
          <w:szCs w:val="22"/>
        </w:rPr>
      </w:pPr>
      <w:r>
        <w:rPr>
          <w:rFonts w:ascii="Arial" w:hAnsi="Arial" w:cs="Arial"/>
          <w:b/>
          <w:sz w:val="22"/>
          <w:szCs w:val="22"/>
        </w:rPr>
        <w:t>Pago total de adeudos vencidos.</w:t>
      </w:r>
    </w:p>
    <w:p w:rsidR="009F57A0" w:rsidRDefault="005E3D7D" w:rsidP="00D25AA7">
      <w:pPr>
        <w:numPr>
          <w:ilvl w:val="0"/>
          <w:numId w:val="50"/>
        </w:numPr>
        <w:jc w:val="both"/>
        <w:rPr>
          <w:rFonts w:ascii="Arial" w:hAnsi="Arial" w:cs="Arial"/>
          <w:sz w:val="22"/>
          <w:szCs w:val="22"/>
        </w:rPr>
      </w:pPr>
      <w:r>
        <w:rPr>
          <w:rFonts w:ascii="Arial" w:hAnsi="Arial" w:cs="Arial"/>
          <w:sz w:val="22"/>
          <w:szCs w:val="22"/>
        </w:rPr>
        <w:t>T</w:t>
      </w:r>
      <w:r w:rsidR="009F57A0" w:rsidRPr="00C75E45">
        <w:rPr>
          <w:rFonts w:ascii="Arial" w:hAnsi="Arial" w:cs="Arial"/>
          <w:sz w:val="22"/>
          <w:szCs w:val="22"/>
        </w:rPr>
        <w:t xml:space="preserve">odas las líneas con pago total de su adeudo </w:t>
      </w:r>
      <w:r>
        <w:rPr>
          <w:rFonts w:ascii="Arial" w:hAnsi="Arial" w:cs="Arial"/>
          <w:sz w:val="22"/>
          <w:szCs w:val="22"/>
        </w:rPr>
        <w:t>después de la emisión de la tercera</w:t>
      </w:r>
      <w:r w:rsidR="009F57A0" w:rsidRPr="00C75E45">
        <w:rPr>
          <w:rFonts w:ascii="Arial" w:hAnsi="Arial" w:cs="Arial"/>
          <w:sz w:val="22"/>
          <w:szCs w:val="22"/>
        </w:rPr>
        <w:t xml:space="preserve"> factura</w:t>
      </w:r>
      <w:r>
        <w:rPr>
          <w:rFonts w:ascii="Arial" w:hAnsi="Arial" w:cs="Arial"/>
          <w:sz w:val="22"/>
          <w:szCs w:val="22"/>
        </w:rPr>
        <w:t>,</w:t>
      </w:r>
      <w:r w:rsidR="009F57A0" w:rsidRPr="00C75E45">
        <w:rPr>
          <w:rFonts w:ascii="Arial" w:hAnsi="Arial" w:cs="Arial"/>
          <w:sz w:val="22"/>
          <w:szCs w:val="22"/>
        </w:rPr>
        <w:t xml:space="preserve"> se les </w:t>
      </w:r>
      <w:r>
        <w:rPr>
          <w:rFonts w:ascii="Arial" w:hAnsi="Arial" w:cs="Arial"/>
          <w:sz w:val="22"/>
          <w:szCs w:val="22"/>
        </w:rPr>
        <w:t>reestablecerá el cobro de la renta mensual y se les realizará un Cargo por Reconexión.</w:t>
      </w:r>
    </w:p>
    <w:p w:rsidR="00A84C47" w:rsidRDefault="00A84C47" w:rsidP="00A84C47">
      <w:pPr>
        <w:ind w:left="360"/>
        <w:jc w:val="both"/>
        <w:rPr>
          <w:rFonts w:ascii="Arial" w:hAnsi="Arial" w:cs="Arial"/>
          <w:sz w:val="22"/>
          <w:szCs w:val="22"/>
        </w:rPr>
      </w:pPr>
    </w:p>
    <w:p w:rsidR="00A84C47" w:rsidRPr="00A84C47" w:rsidRDefault="00A84C47" w:rsidP="00A84C47">
      <w:pPr>
        <w:jc w:val="both"/>
        <w:rPr>
          <w:rFonts w:ascii="Arial" w:hAnsi="Arial" w:cs="Arial"/>
          <w:b/>
          <w:sz w:val="22"/>
          <w:szCs w:val="22"/>
        </w:rPr>
      </w:pPr>
      <w:r w:rsidRPr="00A84C47">
        <w:rPr>
          <w:rFonts w:ascii="Arial" w:hAnsi="Arial" w:cs="Arial"/>
          <w:b/>
          <w:sz w:val="22"/>
          <w:szCs w:val="22"/>
        </w:rPr>
        <w:t>Baja</w:t>
      </w:r>
      <w:r>
        <w:rPr>
          <w:rFonts w:ascii="Arial" w:hAnsi="Arial" w:cs="Arial"/>
          <w:b/>
          <w:sz w:val="22"/>
          <w:szCs w:val="22"/>
        </w:rPr>
        <w:t>.</w:t>
      </w:r>
    </w:p>
    <w:p w:rsidR="009F57A0" w:rsidRPr="00E971F3" w:rsidRDefault="00A84C47" w:rsidP="00D25AA7">
      <w:pPr>
        <w:pStyle w:val="ListParagraph"/>
        <w:numPr>
          <w:ilvl w:val="0"/>
          <w:numId w:val="271"/>
        </w:numPr>
        <w:ind w:left="284"/>
        <w:jc w:val="both"/>
        <w:rPr>
          <w:rFonts w:ascii="Arial" w:hAnsi="Arial" w:cs="Arial"/>
          <w:sz w:val="22"/>
          <w:szCs w:val="22"/>
        </w:rPr>
      </w:pPr>
      <w:r w:rsidRPr="00E971F3">
        <w:rPr>
          <w:rFonts w:ascii="Arial" w:hAnsi="Arial" w:cs="Arial"/>
          <w:sz w:val="22"/>
          <w:szCs w:val="22"/>
        </w:rPr>
        <w:t>Toda Línea con siete meses de adeudo vencido causa baja a partir de la emisión de la cuarta factura.</w:t>
      </w:r>
    </w:p>
    <w:p w:rsidR="00A84C47" w:rsidRDefault="00A84C47" w:rsidP="00C20C2D"/>
    <w:p w:rsidR="009F57A0" w:rsidRDefault="009F57A0" w:rsidP="00C20C2D">
      <w:r>
        <w:t>Constancia IFT: 6445</w:t>
      </w:r>
    </w:p>
    <w:p w:rsidR="009F57A0" w:rsidRDefault="009F57A0" w:rsidP="00D25AA7">
      <w:pPr>
        <w:pStyle w:val="ListParagraph"/>
        <w:numPr>
          <w:ilvl w:val="1"/>
          <w:numId w:val="69"/>
        </w:numPr>
        <w:rPr>
          <w:rFonts w:ascii="Arial" w:hAnsi="Arial" w:cs="Arial"/>
          <w:sz w:val="22"/>
          <w:szCs w:val="22"/>
        </w:rPr>
      </w:pPr>
      <w:r>
        <w:rPr>
          <w:rFonts w:ascii="Arial" w:hAnsi="Arial" w:cs="Arial"/>
          <w:sz w:val="22"/>
          <w:szCs w:val="22"/>
        </w:rPr>
        <w:t>Cambio de número, tarifa residencial y comercial $19.55</w:t>
      </w:r>
    </w:p>
    <w:p w:rsidR="009F57A0" w:rsidRDefault="009F57A0" w:rsidP="00D25AA7">
      <w:pPr>
        <w:pStyle w:val="ListParagraph"/>
        <w:numPr>
          <w:ilvl w:val="1"/>
          <w:numId w:val="69"/>
        </w:numPr>
        <w:rPr>
          <w:rFonts w:ascii="Arial" w:hAnsi="Arial" w:cs="Arial"/>
          <w:sz w:val="22"/>
          <w:szCs w:val="22"/>
        </w:rPr>
      </w:pPr>
      <w:r>
        <w:rPr>
          <w:rFonts w:ascii="Arial" w:hAnsi="Arial" w:cs="Arial"/>
          <w:sz w:val="22"/>
          <w:szCs w:val="22"/>
        </w:rPr>
        <w:t>Cargo por visita de personal de mantenimiento por daño a equipo ajeno, tarifa residencial y comercial $19.55</w:t>
      </w:r>
    </w:p>
    <w:p w:rsidR="009F57A0" w:rsidRDefault="009F57A0" w:rsidP="00D25AA7">
      <w:pPr>
        <w:pStyle w:val="ListParagraph"/>
        <w:numPr>
          <w:ilvl w:val="1"/>
          <w:numId w:val="69"/>
        </w:numPr>
        <w:rPr>
          <w:rFonts w:ascii="Arial" w:hAnsi="Arial" w:cs="Arial"/>
          <w:sz w:val="22"/>
          <w:szCs w:val="22"/>
        </w:rPr>
      </w:pPr>
      <w:r>
        <w:rPr>
          <w:rFonts w:ascii="Arial" w:hAnsi="Arial" w:cs="Arial"/>
          <w:sz w:val="22"/>
          <w:szCs w:val="22"/>
        </w:rPr>
        <w:t>Cesión de de</w:t>
      </w:r>
      <w:r w:rsidRPr="00C75E45">
        <w:rPr>
          <w:rFonts w:ascii="Arial" w:hAnsi="Arial" w:cs="Arial"/>
          <w:sz w:val="22"/>
          <w:szCs w:val="22"/>
        </w:rPr>
        <w:t>rechos de Troncal Digital (Tarifa vigente a partir del 19 de noviembre de 2002, Folio 3126)</w:t>
      </w:r>
      <w:r>
        <w:rPr>
          <w:rFonts w:ascii="Arial" w:hAnsi="Arial" w:cs="Arial"/>
          <w:sz w:val="22"/>
          <w:szCs w:val="22"/>
        </w:rPr>
        <w:t xml:space="preserve"> </w:t>
      </w:r>
    </w:p>
    <w:p w:rsidR="009F57A0" w:rsidRDefault="009F57A0" w:rsidP="009F57A0">
      <w:pPr>
        <w:ind w:left="1110"/>
        <w:rPr>
          <w:rFonts w:ascii="Arial" w:hAnsi="Arial" w:cs="Arial"/>
          <w:sz w:val="22"/>
          <w:szCs w:val="22"/>
        </w:rPr>
      </w:pPr>
      <w:r>
        <w:rPr>
          <w:rFonts w:ascii="Arial" w:hAnsi="Arial" w:cs="Arial"/>
          <w:sz w:val="22"/>
          <w:szCs w:val="22"/>
        </w:rPr>
        <w:t>Cesión de derechos y obligaciones 50% de los gastos de instalación.</w:t>
      </w:r>
    </w:p>
    <w:p w:rsidR="009F57A0" w:rsidRDefault="009F57A0" w:rsidP="009F57A0">
      <w:pPr>
        <w:ind w:left="1110"/>
        <w:rPr>
          <w:rFonts w:ascii="Arial" w:hAnsi="Arial" w:cs="Arial"/>
          <w:sz w:val="22"/>
          <w:szCs w:val="22"/>
        </w:rPr>
      </w:pPr>
      <w:r>
        <w:rPr>
          <w:rFonts w:ascii="Arial" w:hAnsi="Arial" w:cs="Arial"/>
          <w:sz w:val="22"/>
          <w:szCs w:val="22"/>
        </w:rPr>
        <w:t>Cambio de empresas de un mismo corporativo 40% de los gastos de instalación.</w:t>
      </w:r>
    </w:p>
    <w:p w:rsidR="009F57A0" w:rsidRPr="00925499" w:rsidRDefault="009F57A0" w:rsidP="009F57A0">
      <w:pPr>
        <w:ind w:left="1110"/>
        <w:rPr>
          <w:rFonts w:ascii="Arial" w:hAnsi="Arial" w:cs="Arial"/>
          <w:sz w:val="22"/>
          <w:szCs w:val="22"/>
        </w:rPr>
      </w:pPr>
      <w:r w:rsidRPr="00925499">
        <w:rPr>
          <w:rFonts w:ascii="Arial" w:hAnsi="Arial" w:cs="Arial"/>
          <w:sz w:val="22"/>
          <w:szCs w:val="22"/>
        </w:rPr>
        <w:lastRenderedPageBreak/>
        <w:t>Nota: Las tarifas anteriores incluyen IEPS (3%) e IVA (16%)</w:t>
      </w:r>
    </w:p>
    <w:p w:rsidR="009F57A0" w:rsidRPr="00925499" w:rsidRDefault="009F57A0" w:rsidP="009F57A0">
      <w:pPr>
        <w:pStyle w:val="Arturo"/>
        <w:jc w:val="both"/>
        <w:rPr>
          <w:rFonts w:ascii="Arial" w:hAnsi="Arial" w:cs="Arial"/>
          <w:b/>
          <w:sz w:val="22"/>
          <w:szCs w:val="22"/>
        </w:rPr>
      </w:pPr>
    </w:p>
    <w:p w:rsidR="009F57A0" w:rsidRPr="00925499" w:rsidRDefault="009F57A0" w:rsidP="009F57A0">
      <w:pPr>
        <w:pStyle w:val="Arturo"/>
        <w:jc w:val="both"/>
        <w:rPr>
          <w:rFonts w:ascii="Arial" w:hAnsi="Arial" w:cs="Arial"/>
          <w:sz w:val="22"/>
          <w:szCs w:val="22"/>
        </w:rPr>
      </w:pPr>
      <w:r w:rsidRPr="00925499">
        <w:rPr>
          <w:rFonts w:ascii="Arial" w:hAnsi="Arial" w:cs="Arial"/>
          <w:sz w:val="22"/>
          <w:szCs w:val="22"/>
        </w:rPr>
        <w:t>Reglas de aplicación:</w:t>
      </w:r>
    </w:p>
    <w:p w:rsidR="009F57A0" w:rsidRPr="00925499" w:rsidRDefault="009F57A0" w:rsidP="009F57A0">
      <w:pPr>
        <w:pStyle w:val="Arturo"/>
        <w:jc w:val="both"/>
        <w:rPr>
          <w:rFonts w:ascii="Arial" w:hAnsi="Arial" w:cs="Arial"/>
          <w:sz w:val="22"/>
          <w:szCs w:val="22"/>
        </w:rPr>
      </w:pPr>
    </w:p>
    <w:p w:rsidR="009F57A0" w:rsidRPr="00925499" w:rsidRDefault="009F57A0" w:rsidP="00D25AA7">
      <w:pPr>
        <w:pStyle w:val="Arturo"/>
        <w:numPr>
          <w:ilvl w:val="0"/>
          <w:numId w:val="52"/>
        </w:numPr>
        <w:tabs>
          <w:tab w:val="clear" w:pos="720"/>
          <w:tab w:val="num" w:pos="360"/>
          <w:tab w:val="num" w:pos="930"/>
        </w:tabs>
        <w:ind w:left="360"/>
        <w:jc w:val="both"/>
        <w:rPr>
          <w:rFonts w:ascii="Arial" w:hAnsi="Arial" w:cs="Arial"/>
          <w:sz w:val="22"/>
          <w:szCs w:val="22"/>
        </w:rPr>
      </w:pPr>
      <w:r w:rsidRPr="00925499">
        <w:rPr>
          <w:rFonts w:ascii="Arial" w:hAnsi="Arial" w:cs="Arial"/>
          <w:sz w:val="22"/>
          <w:szCs w:val="22"/>
        </w:rPr>
        <w:t>La cuota de gastos de instalación en la que se basará el cálculo del cargo tarifario del cambio de domicilio e instalación estará de acuerdo a la tarifa vigente de gastos de instalación para Troncales Digitales.</w:t>
      </w:r>
    </w:p>
    <w:p w:rsidR="009F57A0" w:rsidRPr="00925499" w:rsidRDefault="009F57A0" w:rsidP="00D25AA7">
      <w:pPr>
        <w:pStyle w:val="Arturo"/>
        <w:numPr>
          <w:ilvl w:val="0"/>
          <w:numId w:val="52"/>
        </w:numPr>
        <w:tabs>
          <w:tab w:val="clear" w:pos="720"/>
          <w:tab w:val="num" w:pos="360"/>
          <w:tab w:val="num" w:pos="930"/>
        </w:tabs>
        <w:ind w:left="360"/>
        <w:jc w:val="both"/>
        <w:rPr>
          <w:rFonts w:ascii="Arial" w:hAnsi="Arial" w:cs="Arial"/>
          <w:sz w:val="22"/>
          <w:szCs w:val="22"/>
        </w:rPr>
      </w:pPr>
      <w:r w:rsidRPr="00925499">
        <w:rPr>
          <w:rFonts w:ascii="Arial" w:hAnsi="Arial" w:cs="Arial"/>
          <w:sz w:val="22"/>
          <w:szCs w:val="22"/>
        </w:rPr>
        <w:t>La cesión de derechos y obligaciones será sin costo alguno para el cedente o titular.</w:t>
      </w:r>
    </w:p>
    <w:p w:rsidR="009F57A0" w:rsidRPr="00925499" w:rsidRDefault="009F57A0" w:rsidP="00D25AA7">
      <w:pPr>
        <w:pStyle w:val="Arturo"/>
        <w:numPr>
          <w:ilvl w:val="0"/>
          <w:numId w:val="52"/>
        </w:numPr>
        <w:tabs>
          <w:tab w:val="clear" w:pos="720"/>
          <w:tab w:val="num" w:pos="360"/>
          <w:tab w:val="num" w:pos="930"/>
        </w:tabs>
        <w:ind w:left="360"/>
        <w:jc w:val="both"/>
        <w:rPr>
          <w:rFonts w:ascii="Arial" w:hAnsi="Arial" w:cs="Arial"/>
          <w:sz w:val="22"/>
          <w:szCs w:val="22"/>
        </w:rPr>
      </w:pPr>
      <w:r w:rsidRPr="00925499">
        <w:rPr>
          <w:rFonts w:ascii="Arial" w:hAnsi="Arial" w:cs="Arial"/>
          <w:sz w:val="22"/>
          <w:szCs w:val="22"/>
        </w:rPr>
        <w:t>La tarifa de cesión de derechos y obligaciones se carga al cesionario o nuevo titular en su primer recibo telefónico.</w:t>
      </w:r>
    </w:p>
    <w:p w:rsidR="009F57A0" w:rsidRPr="00925499" w:rsidRDefault="009F57A0" w:rsidP="00D25AA7">
      <w:pPr>
        <w:pStyle w:val="Arturo"/>
        <w:numPr>
          <w:ilvl w:val="0"/>
          <w:numId w:val="52"/>
        </w:numPr>
        <w:tabs>
          <w:tab w:val="clear" w:pos="720"/>
          <w:tab w:val="num" w:pos="360"/>
        </w:tabs>
        <w:ind w:left="360"/>
        <w:jc w:val="both"/>
        <w:rPr>
          <w:rFonts w:ascii="Arial" w:hAnsi="Arial" w:cs="Arial"/>
          <w:sz w:val="22"/>
          <w:szCs w:val="22"/>
        </w:rPr>
      </w:pPr>
      <w:r w:rsidRPr="00925499">
        <w:rPr>
          <w:rFonts w:ascii="Arial" w:hAnsi="Arial" w:cs="Arial"/>
          <w:sz w:val="22"/>
          <w:szCs w:val="22"/>
        </w:rPr>
        <w:t xml:space="preserve">Tablas de </w:t>
      </w:r>
      <w:r w:rsidR="00576D10" w:rsidRPr="00925499">
        <w:rPr>
          <w:rFonts w:ascii="Arial" w:hAnsi="Arial" w:cs="Arial"/>
          <w:sz w:val="22"/>
          <w:szCs w:val="22"/>
        </w:rPr>
        <w:t>descuento:</w:t>
      </w:r>
      <w:r w:rsidRPr="00925499">
        <w:rPr>
          <w:rFonts w:ascii="Arial" w:hAnsi="Arial" w:cs="Arial"/>
          <w:sz w:val="22"/>
          <w:szCs w:val="22"/>
        </w:rPr>
        <w:t xml:space="preserve"> No aplica</w:t>
      </w:r>
    </w:p>
    <w:p w:rsidR="009F57A0" w:rsidRPr="00925499" w:rsidRDefault="009F57A0" w:rsidP="00D25AA7">
      <w:pPr>
        <w:pStyle w:val="Arturo"/>
        <w:numPr>
          <w:ilvl w:val="0"/>
          <w:numId w:val="52"/>
        </w:numPr>
        <w:tabs>
          <w:tab w:val="clear" w:pos="720"/>
          <w:tab w:val="num" w:pos="360"/>
        </w:tabs>
        <w:ind w:left="360"/>
        <w:jc w:val="both"/>
        <w:rPr>
          <w:rFonts w:ascii="Arial" w:hAnsi="Arial" w:cs="Arial"/>
          <w:sz w:val="22"/>
          <w:szCs w:val="22"/>
        </w:rPr>
      </w:pPr>
      <w:r w:rsidRPr="00925499">
        <w:rPr>
          <w:rFonts w:ascii="Arial" w:hAnsi="Arial" w:cs="Arial"/>
          <w:sz w:val="22"/>
          <w:szCs w:val="22"/>
        </w:rPr>
        <w:t>Penalidades o políticas de comercialización: Cobertura de comercialización a nivel nacional.</w:t>
      </w:r>
    </w:p>
    <w:p w:rsidR="009F57A0" w:rsidRPr="000E7BAD" w:rsidRDefault="009F57A0" w:rsidP="009F57A0">
      <w:pPr>
        <w:pStyle w:val="Arturo"/>
        <w:ind w:left="567" w:hanging="567"/>
        <w:jc w:val="both"/>
        <w:rPr>
          <w:rFonts w:ascii="Arial" w:hAnsi="Arial" w:cs="Arial"/>
          <w:sz w:val="22"/>
          <w:szCs w:val="22"/>
        </w:rPr>
      </w:pPr>
    </w:p>
    <w:p w:rsidR="009F57A0" w:rsidRPr="00925499" w:rsidRDefault="009F57A0" w:rsidP="009F57A0">
      <w:pPr>
        <w:pStyle w:val="Arturo"/>
        <w:ind w:left="567" w:hanging="567"/>
        <w:jc w:val="both"/>
        <w:rPr>
          <w:rFonts w:ascii="Arial" w:hAnsi="Arial" w:cs="Arial"/>
          <w:sz w:val="22"/>
          <w:szCs w:val="22"/>
        </w:rPr>
      </w:pPr>
      <w:r w:rsidRPr="00925499">
        <w:rPr>
          <w:rFonts w:ascii="Arial" w:hAnsi="Arial" w:cs="Arial"/>
          <w:sz w:val="22"/>
          <w:szCs w:val="22"/>
        </w:rPr>
        <w:t>Notas:</w:t>
      </w:r>
    </w:p>
    <w:p w:rsidR="009F57A0" w:rsidRPr="00925499" w:rsidRDefault="009F57A0" w:rsidP="009F57A0">
      <w:pPr>
        <w:pStyle w:val="Arturo"/>
        <w:ind w:left="567" w:hanging="567"/>
        <w:jc w:val="both"/>
        <w:rPr>
          <w:rFonts w:ascii="Arial" w:hAnsi="Arial" w:cs="Arial"/>
          <w:sz w:val="22"/>
          <w:szCs w:val="22"/>
        </w:rPr>
      </w:pPr>
    </w:p>
    <w:p w:rsidR="009F57A0" w:rsidRPr="00925499" w:rsidRDefault="009F57A0" w:rsidP="00D25AA7">
      <w:pPr>
        <w:pStyle w:val="Arturo"/>
        <w:numPr>
          <w:ilvl w:val="0"/>
          <w:numId w:val="54"/>
        </w:numPr>
        <w:tabs>
          <w:tab w:val="clear" w:pos="720"/>
          <w:tab w:val="num" w:pos="360"/>
        </w:tabs>
        <w:ind w:left="360"/>
        <w:jc w:val="both"/>
        <w:rPr>
          <w:rFonts w:ascii="Arial" w:hAnsi="Arial" w:cs="Arial"/>
          <w:sz w:val="22"/>
          <w:szCs w:val="22"/>
        </w:rPr>
      </w:pPr>
      <w:r w:rsidRPr="00925499">
        <w:rPr>
          <w:rFonts w:ascii="Arial" w:hAnsi="Arial" w:cs="Arial"/>
          <w:sz w:val="22"/>
          <w:szCs w:val="22"/>
        </w:rPr>
        <w:t>El suscriptor no está facultado para cambiar líneas de la empresa sin previa autorización de la misma, y mediante el pago de las cuotas correspondientes en su caso. Las clasificaciones "comercial" y "residencial" son las mismas que las definidas en la tarifa para servicios principales.</w:t>
      </w:r>
    </w:p>
    <w:p w:rsidR="009F57A0" w:rsidRPr="00925499" w:rsidRDefault="009F57A0" w:rsidP="00D25AA7">
      <w:pPr>
        <w:pStyle w:val="Arturo"/>
        <w:numPr>
          <w:ilvl w:val="0"/>
          <w:numId w:val="54"/>
        </w:numPr>
        <w:tabs>
          <w:tab w:val="clear" w:pos="720"/>
          <w:tab w:val="num" w:pos="360"/>
        </w:tabs>
        <w:ind w:left="360"/>
        <w:jc w:val="both"/>
        <w:rPr>
          <w:rFonts w:ascii="Arial" w:hAnsi="Arial" w:cs="Arial"/>
          <w:sz w:val="22"/>
          <w:szCs w:val="22"/>
        </w:rPr>
      </w:pPr>
      <w:r w:rsidRPr="00925499">
        <w:rPr>
          <w:rFonts w:ascii="Arial" w:hAnsi="Arial" w:cs="Arial"/>
          <w:sz w:val="22"/>
          <w:szCs w:val="22"/>
        </w:rPr>
        <w:t xml:space="preserve">En los casos de nuevas conexiones o cambios de domicilios a lugares dentro de la zona de servicio local, en los cuales no se cuenta con las facilidades técnicas de planta exterior, se cobra además de los cargos reglamentarios, el importe del material excedente y demás elementos que se </w:t>
      </w:r>
      <w:r w:rsidR="00576D10" w:rsidRPr="00925499">
        <w:rPr>
          <w:rFonts w:ascii="Arial" w:hAnsi="Arial" w:cs="Arial"/>
          <w:sz w:val="22"/>
          <w:szCs w:val="22"/>
        </w:rPr>
        <w:t>requieran, según</w:t>
      </w:r>
      <w:r w:rsidRPr="00925499">
        <w:rPr>
          <w:rFonts w:ascii="Arial" w:hAnsi="Arial" w:cs="Arial"/>
          <w:sz w:val="22"/>
          <w:szCs w:val="22"/>
        </w:rPr>
        <w:t xml:space="preserve">  presupuesto  en  cada  caso  de</w:t>
      </w:r>
      <w:r w:rsidRPr="00925499">
        <w:rPr>
          <w:rFonts w:ascii="Arial" w:hAnsi="Arial" w:cs="Arial"/>
          <w:sz w:val="22"/>
          <w:szCs w:val="22"/>
        </w:rPr>
        <w:tab/>
        <w:t>acuerdo con el kilometraje del circuito, cuando éste sea mayor de 150 metros de la caja de conexión correspondiente.</w:t>
      </w:r>
    </w:p>
    <w:p w:rsidR="009F57A0" w:rsidRPr="00925499" w:rsidRDefault="009F57A0" w:rsidP="00D25AA7">
      <w:pPr>
        <w:pStyle w:val="Arturo"/>
        <w:numPr>
          <w:ilvl w:val="0"/>
          <w:numId w:val="54"/>
        </w:numPr>
        <w:tabs>
          <w:tab w:val="clear" w:pos="720"/>
          <w:tab w:val="num" w:pos="360"/>
        </w:tabs>
        <w:ind w:left="360"/>
        <w:jc w:val="both"/>
        <w:rPr>
          <w:rFonts w:ascii="Arial" w:hAnsi="Arial" w:cs="Arial"/>
          <w:sz w:val="22"/>
          <w:szCs w:val="22"/>
        </w:rPr>
      </w:pPr>
      <w:r w:rsidRPr="00925499">
        <w:rPr>
          <w:rFonts w:ascii="Arial" w:hAnsi="Arial" w:cs="Arial"/>
          <w:sz w:val="22"/>
          <w:szCs w:val="22"/>
        </w:rPr>
        <w:t>Cuando deba suministrarse el servicio por alguna razón especial y sea necesario llevar la conexión hasta una caja terminal distante a la correspondiente, el suscriptor además de los cargos reglamentarios, cubrirá el importe del material correspondiente y demás elementos que se requieran, según presupuesto en cada caso.</w:t>
      </w:r>
    </w:p>
    <w:p w:rsidR="009F57A0" w:rsidRPr="00925499" w:rsidRDefault="009F57A0" w:rsidP="00D25AA7">
      <w:pPr>
        <w:pStyle w:val="Arturo"/>
        <w:numPr>
          <w:ilvl w:val="0"/>
          <w:numId w:val="54"/>
        </w:numPr>
        <w:tabs>
          <w:tab w:val="clear" w:pos="720"/>
          <w:tab w:val="num" w:pos="360"/>
        </w:tabs>
        <w:ind w:left="360"/>
        <w:jc w:val="both"/>
        <w:rPr>
          <w:rFonts w:ascii="Arial" w:hAnsi="Arial" w:cs="Arial"/>
          <w:sz w:val="22"/>
          <w:szCs w:val="22"/>
        </w:rPr>
      </w:pPr>
      <w:r w:rsidRPr="00925499">
        <w:rPr>
          <w:rFonts w:ascii="Arial" w:hAnsi="Arial" w:cs="Arial"/>
          <w:sz w:val="22"/>
          <w:szCs w:val="22"/>
        </w:rPr>
        <w:t xml:space="preserve">Estas tarifas se aplican en la misma forma a las líneas con aparatos para servicio exclusivamente de larga distancia. </w:t>
      </w:r>
    </w:p>
    <w:p w:rsidR="009F57A0" w:rsidRPr="00925499" w:rsidRDefault="009F57A0" w:rsidP="00D25AA7">
      <w:pPr>
        <w:pStyle w:val="Arturo"/>
        <w:numPr>
          <w:ilvl w:val="0"/>
          <w:numId w:val="54"/>
        </w:numPr>
        <w:tabs>
          <w:tab w:val="clear" w:pos="720"/>
          <w:tab w:val="num" w:pos="360"/>
        </w:tabs>
        <w:ind w:left="360"/>
        <w:jc w:val="both"/>
        <w:rPr>
          <w:rFonts w:ascii="Arial" w:hAnsi="Arial" w:cs="Arial"/>
          <w:sz w:val="22"/>
          <w:szCs w:val="22"/>
        </w:rPr>
      </w:pPr>
      <w:r w:rsidRPr="00925499">
        <w:rPr>
          <w:rFonts w:ascii="Arial" w:hAnsi="Arial" w:cs="Arial"/>
          <w:sz w:val="22"/>
          <w:szCs w:val="22"/>
        </w:rPr>
        <w:t>Esta tarifa rige dentro de los límites de las áreas de servicio local y de las aledañas a las que específicamente se hagan extensivas las mismas.</w:t>
      </w:r>
    </w:p>
    <w:p w:rsidR="009F57A0" w:rsidRPr="00925499" w:rsidRDefault="009F57A0" w:rsidP="00D25AA7">
      <w:pPr>
        <w:pStyle w:val="Arturo"/>
        <w:numPr>
          <w:ilvl w:val="0"/>
          <w:numId w:val="54"/>
        </w:numPr>
        <w:tabs>
          <w:tab w:val="clear" w:pos="720"/>
          <w:tab w:val="num" w:pos="360"/>
        </w:tabs>
        <w:ind w:left="360"/>
        <w:jc w:val="both"/>
        <w:rPr>
          <w:rFonts w:ascii="Arial" w:hAnsi="Arial" w:cs="Arial"/>
          <w:sz w:val="22"/>
          <w:szCs w:val="22"/>
        </w:rPr>
      </w:pPr>
      <w:r w:rsidRPr="00925499">
        <w:rPr>
          <w:rFonts w:ascii="Arial" w:hAnsi="Arial" w:cs="Arial"/>
          <w:sz w:val="22"/>
          <w:szCs w:val="22"/>
        </w:rPr>
        <w:t>La empresa está obligada a otorgar número de grupo en la contratación de troncales, cuando así lo solicite el usuario y siempre que la central a la cual se conecten las líneas cuente con las facilidades técnicas necesarias.</w:t>
      </w:r>
    </w:p>
    <w:p w:rsidR="009F57A0" w:rsidRPr="00925499" w:rsidRDefault="009F57A0" w:rsidP="00D25AA7">
      <w:pPr>
        <w:pStyle w:val="Arturo"/>
        <w:numPr>
          <w:ilvl w:val="0"/>
          <w:numId w:val="54"/>
        </w:numPr>
        <w:tabs>
          <w:tab w:val="clear" w:pos="720"/>
          <w:tab w:val="num" w:pos="360"/>
        </w:tabs>
        <w:ind w:left="360"/>
        <w:jc w:val="both"/>
        <w:rPr>
          <w:rFonts w:ascii="Arial" w:hAnsi="Arial" w:cs="Arial"/>
          <w:sz w:val="22"/>
          <w:szCs w:val="22"/>
        </w:rPr>
      </w:pPr>
      <w:r w:rsidRPr="00925499">
        <w:rPr>
          <w:rFonts w:ascii="Arial" w:hAnsi="Arial" w:cs="Arial"/>
          <w:sz w:val="22"/>
          <w:szCs w:val="22"/>
        </w:rPr>
        <w:t>La empresa instalará la línea telefónica contratada en el domicilio del suscriptor, colocando un dispositivo llamado dispositivo de interconexión terminal (DIT) que permita detectar si la falla del servicio telefónico corresponde a la red pública telefónica o al cableado interno del domicilio del suscriptor.</w:t>
      </w:r>
    </w:p>
    <w:p w:rsidR="009F57A0" w:rsidRPr="00925499" w:rsidRDefault="009F57A0" w:rsidP="00D25AA7">
      <w:pPr>
        <w:pStyle w:val="Arturo"/>
        <w:numPr>
          <w:ilvl w:val="0"/>
          <w:numId w:val="54"/>
        </w:numPr>
        <w:tabs>
          <w:tab w:val="clear" w:pos="720"/>
          <w:tab w:val="num" w:pos="360"/>
        </w:tabs>
        <w:ind w:left="360"/>
        <w:jc w:val="both"/>
        <w:rPr>
          <w:rFonts w:ascii="Arial" w:hAnsi="Arial" w:cs="Arial"/>
          <w:sz w:val="22"/>
          <w:szCs w:val="22"/>
        </w:rPr>
      </w:pPr>
      <w:r w:rsidRPr="00925499">
        <w:rPr>
          <w:rFonts w:ascii="Arial" w:hAnsi="Arial" w:cs="Arial"/>
          <w:sz w:val="22"/>
          <w:szCs w:val="22"/>
        </w:rPr>
        <w:t>El suscriptor podrá adquirir libremente los aparatos y accesorios telefónicos que conecte a la línea telefónica, en la inteligencia de que dichos aparatos deberán estar debidamente homologados por la Secretaría de Comunicaciones y Transportes.</w:t>
      </w:r>
    </w:p>
    <w:p w:rsidR="009F57A0" w:rsidRPr="00925499" w:rsidRDefault="009F57A0" w:rsidP="009F57A0">
      <w:pPr>
        <w:rPr>
          <w:rFonts w:ascii="Arial" w:hAnsi="Arial" w:cs="Arial"/>
          <w:sz w:val="22"/>
          <w:szCs w:val="22"/>
        </w:rPr>
      </w:pPr>
    </w:p>
    <w:p w:rsidR="009F57A0" w:rsidRDefault="009F57A0" w:rsidP="00576D10">
      <w:r w:rsidRPr="00925499">
        <w:t>LÍNEA TELEFÓNICA PREPAGADA</w:t>
      </w:r>
    </w:p>
    <w:p w:rsidR="009F57A0" w:rsidRPr="0087794A" w:rsidRDefault="009F57A0" w:rsidP="00C20C2D">
      <w:r>
        <w:t>Constancia IFT: 3126</w:t>
      </w:r>
    </w:p>
    <w:p w:rsidR="009F57A0" w:rsidRPr="0087794A" w:rsidRDefault="009F57A0" w:rsidP="009F57A0">
      <w:pPr>
        <w:rPr>
          <w:rFonts w:ascii="Arial" w:hAnsi="Arial" w:cs="Arial"/>
          <w:sz w:val="22"/>
          <w:szCs w:val="22"/>
        </w:rPr>
      </w:pPr>
    </w:p>
    <w:p w:rsidR="009F57A0" w:rsidRDefault="009F57A0" w:rsidP="009F57A0">
      <w:pPr>
        <w:rPr>
          <w:rFonts w:ascii="Arial" w:hAnsi="Arial" w:cs="Arial"/>
          <w:sz w:val="22"/>
          <w:szCs w:val="22"/>
        </w:rPr>
      </w:pPr>
      <w:r w:rsidRPr="0087794A">
        <w:rPr>
          <w:rFonts w:ascii="Arial" w:hAnsi="Arial" w:cs="Arial"/>
          <w:sz w:val="22"/>
          <w:szCs w:val="22"/>
        </w:rPr>
        <w:t>Es un servicio Prepagado de llamadas locales y Larga Distancia Nacional e Internacional.</w:t>
      </w:r>
    </w:p>
    <w:p w:rsidR="009F57A0" w:rsidRDefault="009F57A0" w:rsidP="009F57A0">
      <w:pPr>
        <w:rPr>
          <w:rFonts w:ascii="Arial" w:hAnsi="Arial" w:cs="Arial"/>
          <w:sz w:val="22"/>
          <w:szCs w:val="22"/>
        </w:rPr>
      </w:pPr>
    </w:p>
    <w:p w:rsidR="009F57A0" w:rsidRPr="00E4439B" w:rsidRDefault="009F57A0" w:rsidP="009F57A0">
      <w:pPr>
        <w:rPr>
          <w:rFonts w:ascii="Arial" w:hAnsi="Arial" w:cs="Arial"/>
          <w:sz w:val="22"/>
          <w:szCs w:val="22"/>
        </w:rPr>
      </w:pPr>
      <w:r w:rsidRPr="00E4439B">
        <w:rPr>
          <w:rFonts w:ascii="Arial" w:hAnsi="Arial" w:cs="Arial"/>
          <w:sz w:val="22"/>
          <w:szCs w:val="22"/>
        </w:rPr>
        <w:lastRenderedPageBreak/>
        <w:t>CONCEPTO: Gasto de Instalación de Línea directa, por cada instalación de la red hasta el punto terminal de conexión  y Dispositivo de Interconexión Terminal (DIT).</w:t>
      </w:r>
      <w:r w:rsidRPr="00E4439B">
        <w:rPr>
          <w:rFonts w:ascii="Arial" w:hAnsi="Arial" w:cs="Arial"/>
          <w:sz w:val="22"/>
          <w:szCs w:val="22"/>
        </w:rPr>
        <w:tab/>
        <w:t>TARIFAS: $</w:t>
      </w:r>
      <w:r w:rsidR="002B1BCA">
        <w:rPr>
          <w:rFonts w:ascii="Arial" w:hAnsi="Arial" w:cs="Arial"/>
          <w:sz w:val="22"/>
          <w:szCs w:val="22"/>
        </w:rPr>
        <w:t>1</w:t>
      </w:r>
      <w:r w:rsidRPr="00E4439B">
        <w:rPr>
          <w:rFonts w:ascii="Arial" w:hAnsi="Arial" w:cs="Arial"/>
          <w:sz w:val="22"/>
          <w:szCs w:val="22"/>
        </w:rPr>
        <w:t>,</w:t>
      </w:r>
      <w:r w:rsidR="002B1BCA">
        <w:rPr>
          <w:rFonts w:ascii="Arial" w:hAnsi="Arial" w:cs="Arial"/>
          <w:sz w:val="22"/>
          <w:szCs w:val="22"/>
        </w:rPr>
        <w:t>600</w:t>
      </w:r>
      <w:r w:rsidRPr="00E4439B">
        <w:rPr>
          <w:rFonts w:ascii="Arial" w:hAnsi="Arial" w:cs="Arial"/>
          <w:sz w:val="22"/>
          <w:szCs w:val="22"/>
        </w:rPr>
        <w:t>.00</w:t>
      </w:r>
    </w:p>
    <w:p w:rsidR="009F57A0" w:rsidRPr="00E4439B" w:rsidRDefault="009F57A0" w:rsidP="009F57A0">
      <w:pPr>
        <w:rPr>
          <w:rFonts w:ascii="Arial" w:hAnsi="Arial" w:cs="Arial"/>
          <w:sz w:val="22"/>
          <w:szCs w:val="22"/>
        </w:rPr>
      </w:pPr>
      <w:r w:rsidRPr="00E4439B">
        <w:rPr>
          <w:rFonts w:ascii="Arial" w:hAnsi="Arial" w:cs="Arial"/>
          <w:sz w:val="22"/>
          <w:szCs w:val="22"/>
        </w:rPr>
        <w:t>CONCEPTO: Activación de Línea Telefónica Prepagada (Única vez).</w:t>
      </w:r>
      <w:r w:rsidRPr="00E4439B">
        <w:rPr>
          <w:rFonts w:ascii="Arial" w:hAnsi="Arial" w:cs="Arial"/>
          <w:sz w:val="22"/>
          <w:szCs w:val="22"/>
        </w:rPr>
        <w:tab/>
        <w:t>TARIFAS: $400.00</w:t>
      </w:r>
    </w:p>
    <w:p w:rsidR="009F57A0" w:rsidRPr="00E4439B" w:rsidRDefault="009F57A0" w:rsidP="009F57A0">
      <w:pPr>
        <w:rPr>
          <w:rFonts w:ascii="Arial" w:hAnsi="Arial" w:cs="Arial"/>
          <w:sz w:val="22"/>
          <w:szCs w:val="22"/>
        </w:rPr>
      </w:pPr>
      <w:r w:rsidRPr="00E4439B">
        <w:rPr>
          <w:rFonts w:ascii="Arial" w:hAnsi="Arial" w:cs="Arial"/>
          <w:sz w:val="22"/>
          <w:szCs w:val="22"/>
        </w:rPr>
        <w:t>CONCEPTO: Gasto de Instalación del Cableado interior para la conexión de uno o dos aparatos básicos.</w:t>
      </w:r>
      <w:r w:rsidRPr="00E4439B">
        <w:rPr>
          <w:rFonts w:ascii="Arial" w:hAnsi="Arial" w:cs="Arial"/>
          <w:sz w:val="22"/>
          <w:szCs w:val="22"/>
        </w:rPr>
        <w:tab/>
        <w:t>TARIFAS: $598.00</w:t>
      </w:r>
    </w:p>
    <w:p w:rsidR="009F57A0" w:rsidRPr="00E4439B" w:rsidRDefault="009F57A0" w:rsidP="009F57A0">
      <w:pPr>
        <w:rPr>
          <w:rFonts w:ascii="Arial" w:hAnsi="Arial" w:cs="Arial"/>
          <w:sz w:val="22"/>
          <w:szCs w:val="22"/>
        </w:rPr>
      </w:pPr>
      <w:r w:rsidRPr="00E4439B">
        <w:rPr>
          <w:rFonts w:ascii="Arial" w:hAnsi="Arial" w:cs="Arial"/>
          <w:sz w:val="22"/>
          <w:szCs w:val="22"/>
        </w:rPr>
        <w:t>CONCEPTO: Llamada Local (por llamada)</w:t>
      </w:r>
      <w:r w:rsidRPr="00E4439B">
        <w:rPr>
          <w:rFonts w:ascii="Arial" w:hAnsi="Arial" w:cs="Arial"/>
          <w:sz w:val="22"/>
          <w:szCs w:val="22"/>
        </w:rPr>
        <w:tab/>
        <w:t>TARIFAS: $1.55</w:t>
      </w:r>
    </w:p>
    <w:p w:rsidR="009F57A0" w:rsidRPr="00E4439B" w:rsidRDefault="009F57A0" w:rsidP="009F57A0">
      <w:pPr>
        <w:rPr>
          <w:rFonts w:ascii="Arial" w:hAnsi="Arial" w:cs="Arial"/>
          <w:sz w:val="22"/>
          <w:szCs w:val="22"/>
        </w:rPr>
      </w:pPr>
      <w:r w:rsidRPr="00E4439B">
        <w:rPr>
          <w:rFonts w:ascii="Arial" w:hAnsi="Arial" w:cs="Arial"/>
          <w:sz w:val="22"/>
          <w:szCs w:val="22"/>
        </w:rPr>
        <w:t>CONCEPTO: Larga Distancia Nacional (por minuto)</w:t>
      </w:r>
      <w:r w:rsidRPr="00E4439B">
        <w:rPr>
          <w:rFonts w:ascii="Arial" w:hAnsi="Arial" w:cs="Arial"/>
          <w:sz w:val="22"/>
          <w:szCs w:val="22"/>
        </w:rPr>
        <w:tab/>
        <w:t>TARIFAS: $4.50</w:t>
      </w:r>
    </w:p>
    <w:p w:rsidR="009F57A0" w:rsidRPr="00E4439B" w:rsidRDefault="009F57A0" w:rsidP="009F57A0">
      <w:pPr>
        <w:rPr>
          <w:rFonts w:ascii="Arial" w:hAnsi="Arial" w:cs="Arial"/>
          <w:sz w:val="22"/>
          <w:szCs w:val="22"/>
        </w:rPr>
      </w:pPr>
      <w:r w:rsidRPr="00E4439B">
        <w:rPr>
          <w:rFonts w:ascii="Arial" w:hAnsi="Arial" w:cs="Arial"/>
          <w:sz w:val="22"/>
          <w:szCs w:val="22"/>
        </w:rPr>
        <w:t>CONCEPTO: Larga Distancia Internacional (por minuto)</w:t>
      </w:r>
      <w:r w:rsidRPr="00E4439B">
        <w:rPr>
          <w:rFonts w:ascii="Arial" w:hAnsi="Arial" w:cs="Arial"/>
          <w:sz w:val="22"/>
          <w:szCs w:val="22"/>
        </w:rPr>
        <w:tab/>
        <w:t>TARIFAS: $9.00</w:t>
      </w:r>
    </w:p>
    <w:p w:rsidR="009F57A0" w:rsidRPr="0087794A" w:rsidRDefault="009F57A0" w:rsidP="009F57A0">
      <w:pPr>
        <w:ind w:right="170"/>
        <w:jc w:val="both"/>
        <w:rPr>
          <w:rFonts w:ascii="Arial" w:hAnsi="Arial" w:cs="Arial"/>
          <w:b/>
          <w:sz w:val="22"/>
          <w:szCs w:val="22"/>
        </w:rPr>
      </w:pPr>
    </w:p>
    <w:p w:rsidR="009F57A0" w:rsidRPr="00E4439B" w:rsidRDefault="009F57A0" w:rsidP="009F57A0">
      <w:pPr>
        <w:rPr>
          <w:rFonts w:ascii="Arial" w:hAnsi="Arial" w:cs="Arial"/>
          <w:sz w:val="22"/>
          <w:szCs w:val="22"/>
        </w:rPr>
      </w:pPr>
      <w:r w:rsidRPr="00E4439B">
        <w:rPr>
          <w:rFonts w:ascii="Arial" w:hAnsi="Arial" w:cs="Arial"/>
          <w:sz w:val="22"/>
          <w:szCs w:val="22"/>
        </w:rPr>
        <w:t>NOTA: Las tarifas anteriores incluyen IEPS (3%) e IVA (16%)</w:t>
      </w:r>
    </w:p>
    <w:p w:rsidR="009F57A0" w:rsidRPr="0087794A" w:rsidRDefault="009F57A0" w:rsidP="009F57A0">
      <w:pPr>
        <w:rPr>
          <w:rFonts w:ascii="Arial" w:hAnsi="Arial" w:cs="Arial"/>
          <w:sz w:val="22"/>
          <w:szCs w:val="22"/>
        </w:rPr>
      </w:pPr>
    </w:p>
    <w:p w:rsidR="009F57A0" w:rsidRPr="0087794A" w:rsidRDefault="009F57A0" w:rsidP="00D25AA7">
      <w:pPr>
        <w:numPr>
          <w:ilvl w:val="0"/>
          <w:numId w:val="59"/>
        </w:numPr>
        <w:rPr>
          <w:rFonts w:ascii="Arial" w:hAnsi="Arial" w:cs="Arial"/>
          <w:sz w:val="22"/>
          <w:szCs w:val="22"/>
        </w:rPr>
      </w:pPr>
      <w:r w:rsidRPr="0087794A">
        <w:rPr>
          <w:rFonts w:ascii="Arial" w:hAnsi="Arial" w:cs="Arial"/>
          <w:sz w:val="22"/>
          <w:szCs w:val="22"/>
        </w:rPr>
        <w:t>Reglas de Aplicación tarifarias:</w:t>
      </w:r>
    </w:p>
    <w:p w:rsidR="009F57A0" w:rsidRPr="0087794A" w:rsidRDefault="009F57A0" w:rsidP="009F57A0">
      <w:pPr>
        <w:rPr>
          <w:rFonts w:ascii="Arial" w:hAnsi="Arial" w:cs="Arial"/>
          <w:b/>
          <w:sz w:val="22"/>
          <w:szCs w:val="22"/>
        </w:rPr>
      </w:pPr>
    </w:p>
    <w:p w:rsidR="009F57A0" w:rsidRPr="0087794A" w:rsidRDefault="009F57A0" w:rsidP="00D25AA7">
      <w:pPr>
        <w:numPr>
          <w:ilvl w:val="0"/>
          <w:numId w:val="55"/>
        </w:numPr>
        <w:rPr>
          <w:rFonts w:ascii="Arial" w:hAnsi="Arial" w:cs="Arial"/>
          <w:sz w:val="22"/>
          <w:szCs w:val="22"/>
        </w:rPr>
      </w:pPr>
      <w:r w:rsidRPr="0087794A">
        <w:rPr>
          <w:rFonts w:ascii="Arial" w:hAnsi="Arial" w:cs="Arial"/>
          <w:sz w:val="22"/>
          <w:szCs w:val="22"/>
        </w:rPr>
        <w:t>Para los gastos de instalación las reglas de aplicación son las vigentes para líneas residenciales.</w:t>
      </w:r>
    </w:p>
    <w:p w:rsidR="009F57A0" w:rsidRPr="0087794A" w:rsidRDefault="009F57A0" w:rsidP="00D25AA7">
      <w:pPr>
        <w:numPr>
          <w:ilvl w:val="0"/>
          <w:numId w:val="55"/>
        </w:numPr>
        <w:rPr>
          <w:rFonts w:ascii="Arial" w:hAnsi="Arial" w:cs="Arial"/>
          <w:sz w:val="22"/>
          <w:szCs w:val="22"/>
        </w:rPr>
      </w:pPr>
      <w:r w:rsidRPr="0087794A">
        <w:rPr>
          <w:rFonts w:ascii="Arial" w:hAnsi="Arial" w:cs="Arial"/>
          <w:sz w:val="22"/>
          <w:szCs w:val="22"/>
        </w:rPr>
        <w:t>No tiene llamadas libres locales.</w:t>
      </w:r>
    </w:p>
    <w:p w:rsidR="009F57A0" w:rsidRPr="0087794A" w:rsidRDefault="009F57A0" w:rsidP="00D25AA7">
      <w:pPr>
        <w:numPr>
          <w:ilvl w:val="0"/>
          <w:numId w:val="55"/>
        </w:numPr>
        <w:rPr>
          <w:rFonts w:ascii="Arial" w:hAnsi="Arial" w:cs="Arial"/>
          <w:sz w:val="22"/>
          <w:szCs w:val="22"/>
        </w:rPr>
      </w:pPr>
      <w:r w:rsidRPr="0087794A">
        <w:rPr>
          <w:rFonts w:ascii="Arial" w:hAnsi="Arial" w:cs="Arial"/>
          <w:sz w:val="22"/>
          <w:szCs w:val="22"/>
        </w:rPr>
        <w:t>Se proporcionará el servicio donde existan facilidades técnicas.</w:t>
      </w:r>
    </w:p>
    <w:p w:rsidR="009F57A0" w:rsidRPr="0087794A" w:rsidRDefault="009F57A0" w:rsidP="00D25AA7">
      <w:pPr>
        <w:numPr>
          <w:ilvl w:val="0"/>
          <w:numId w:val="55"/>
        </w:numPr>
        <w:rPr>
          <w:rFonts w:ascii="Arial" w:hAnsi="Arial" w:cs="Arial"/>
          <w:sz w:val="22"/>
          <w:szCs w:val="22"/>
        </w:rPr>
      </w:pPr>
      <w:r w:rsidRPr="0087794A">
        <w:rPr>
          <w:rFonts w:ascii="Arial" w:hAnsi="Arial" w:cs="Arial"/>
          <w:sz w:val="22"/>
          <w:szCs w:val="22"/>
        </w:rPr>
        <w:t>Podrá contratar el servicio de larga distancia, con el operador de su preferencia</w:t>
      </w:r>
    </w:p>
    <w:p w:rsidR="009F57A0" w:rsidRPr="0087794A" w:rsidRDefault="009F57A0" w:rsidP="00D25AA7">
      <w:pPr>
        <w:numPr>
          <w:ilvl w:val="0"/>
          <w:numId w:val="55"/>
        </w:numPr>
        <w:rPr>
          <w:rFonts w:ascii="Arial" w:hAnsi="Arial" w:cs="Arial"/>
          <w:sz w:val="22"/>
          <w:szCs w:val="22"/>
        </w:rPr>
      </w:pPr>
      <w:r w:rsidRPr="0087794A">
        <w:rPr>
          <w:rFonts w:ascii="Arial" w:hAnsi="Arial" w:cs="Arial"/>
          <w:sz w:val="22"/>
          <w:szCs w:val="22"/>
        </w:rPr>
        <w:t>El cliente se obliga a prepagos mensuales de $300.00 para el consumo de sus llamadas (equivalentes a 30 dólares a una paridad del peso/dólar de $10.00)</w:t>
      </w:r>
    </w:p>
    <w:p w:rsidR="009F57A0" w:rsidRPr="0087794A" w:rsidRDefault="009F57A0" w:rsidP="00D25AA7">
      <w:pPr>
        <w:numPr>
          <w:ilvl w:val="0"/>
          <w:numId w:val="55"/>
        </w:numPr>
        <w:rPr>
          <w:rFonts w:ascii="Arial" w:hAnsi="Arial" w:cs="Arial"/>
          <w:sz w:val="22"/>
          <w:szCs w:val="22"/>
        </w:rPr>
      </w:pPr>
      <w:r w:rsidRPr="0087794A">
        <w:rPr>
          <w:rFonts w:ascii="Arial" w:hAnsi="Arial" w:cs="Arial"/>
          <w:sz w:val="22"/>
          <w:szCs w:val="22"/>
        </w:rPr>
        <w:t>En Línea Telefónica Prepagada,  no se  proporcionarán los siguientes servicios:</w:t>
      </w:r>
    </w:p>
    <w:p w:rsidR="009F57A0" w:rsidRPr="0087794A" w:rsidRDefault="009F57A0" w:rsidP="009F57A0">
      <w:pPr>
        <w:tabs>
          <w:tab w:val="num" w:pos="567"/>
        </w:tabs>
        <w:ind w:left="1065" w:hanging="1065"/>
        <w:rPr>
          <w:rFonts w:ascii="Arial" w:hAnsi="Arial" w:cs="Arial"/>
          <w:sz w:val="22"/>
          <w:szCs w:val="22"/>
        </w:rPr>
      </w:pPr>
      <w:r w:rsidRPr="0087794A">
        <w:rPr>
          <w:rFonts w:ascii="Arial" w:hAnsi="Arial" w:cs="Arial"/>
          <w:sz w:val="22"/>
          <w:szCs w:val="22"/>
        </w:rPr>
        <w:tab/>
      </w:r>
    </w:p>
    <w:p w:rsidR="009F57A0" w:rsidRPr="0087794A" w:rsidRDefault="009F57A0" w:rsidP="00D25AA7">
      <w:pPr>
        <w:numPr>
          <w:ilvl w:val="0"/>
          <w:numId w:val="56"/>
        </w:numPr>
        <w:rPr>
          <w:rFonts w:ascii="Arial" w:hAnsi="Arial" w:cs="Arial"/>
          <w:sz w:val="22"/>
          <w:szCs w:val="22"/>
        </w:rPr>
      </w:pPr>
      <w:r w:rsidRPr="0087794A">
        <w:rPr>
          <w:rFonts w:ascii="Arial" w:hAnsi="Arial" w:cs="Arial"/>
          <w:sz w:val="22"/>
          <w:szCs w:val="22"/>
        </w:rPr>
        <w:t>Servicios Digitales</w:t>
      </w:r>
    </w:p>
    <w:p w:rsidR="009F57A0" w:rsidRPr="0087794A" w:rsidRDefault="009F57A0" w:rsidP="00D25AA7">
      <w:pPr>
        <w:numPr>
          <w:ilvl w:val="0"/>
          <w:numId w:val="56"/>
        </w:numPr>
        <w:rPr>
          <w:rFonts w:ascii="Arial" w:hAnsi="Arial" w:cs="Arial"/>
          <w:sz w:val="22"/>
          <w:szCs w:val="22"/>
        </w:rPr>
      </w:pPr>
      <w:r w:rsidRPr="0087794A">
        <w:rPr>
          <w:rFonts w:ascii="Arial" w:hAnsi="Arial" w:cs="Arial"/>
          <w:sz w:val="22"/>
          <w:szCs w:val="22"/>
        </w:rPr>
        <w:t>Telcard</w:t>
      </w:r>
    </w:p>
    <w:p w:rsidR="009F57A0" w:rsidRPr="0087794A" w:rsidRDefault="009F57A0" w:rsidP="00D25AA7">
      <w:pPr>
        <w:numPr>
          <w:ilvl w:val="0"/>
          <w:numId w:val="56"/>
        </w:numPr>
        <w:rPr>
          <w:rFonts w:ascii="Arial" w:hAnsi="Arial" w:cs="Arial"/>
          <w:sz w:val="22"/>
          <w:szCs w:val="22"/>
        </w:rPr>
      </w:pPr>
      <w:r w:rsidRPr="0087794A">
        <w:rPr>
          <w:rFonts w:ascii="Arial" w:hAnsi="Arial" w:cs="Arial"/>
          <w:sz w:val="22"/>
          <w:szCs w:val="22"/>
        </w:rPr>
        <w:t>Planes y Paquetes de Descuento</w:t>
      </w:r>
    </w:p>
    <w:p w:rsidR="009F57A0" w:rsidRPr="0087794A" w:rsidRDefault="009F57A0" w:rsidP="00D25AA7">
      <w:pPr>
        <w:numPr>
          <w:ilvl w:val="0"/>
          <w:numId w:val="56"/>
        </w:numPr>
        <w:rPr>
          <w:rFonts w:ascii="Arial" w:hAnsi="Arial" w:cs="Arial"/>
          <w:sz w:val="22"/>
          <w:szCs w:val="22"/>
        </w:rPr>
      </w:pPr>
      <w:r w:rsidRPr="0087794A">
        <w:rPr>
          <w:rFonts w:ascii="Arial" w:hAnsi="Arial" w:cs="Arial"/>
          <w:sz w:val="22"/>
          <w:szCs w:val="22"/>
        </w:rPr>
        <w:t>Servicios por Operadora con cargo en el Origen</w:t>
      </w:r>
    </w:p>
    <w:p w:rsidR="009F57A0" w:rsidRPr="0087794A" w:rsidRDefault="009F57A0" w:rsidP="00D25AA7">
      <w:pPr>
        <w:numPr>
          <w:ilvl w:val="0"/>
          <w:numId w:val="56"/>
        </w:numPr>
        <w:rPr>
          <w:rFonts w:ascii="Arial" w:hAnsi="Arial" w:cs="Arial"/>
          <w:sz w:val="22"/>
          <w:szCs w:val="22"/>
        </w:rPr>
      </w:pPr>
      <w:r w:rsidRPr="0087794A">
        <w:rPr>
          <w:rFonts w:ascii="Arial" w:hAnsi="Arial" w:cs="Arial"/>
          <w:sz w:val="22"/>
          <w:szCs w:val="22"/>
        </w:rPr>
        <w:t>Contratación de Internet</w:t>
      </w:r>
    </w:p>
    <w:p w:rsidR="009F57A0" w:rsidRPr="0087794A" w:rsidRDefault="009F57A0" w:rsidP="00D25AA7">
      <w:pPr>
        <w:numPr>
          <w:ilvl w:val="0"/>
          <w:numId w:val="56"/>
        </w:numPr>
        <w:rPr>
          <w:rFonts w:ascii="Arial" w:hAnsi="Arial" w:cs="Arial"/>
          <w:sz w:val="22"/>
          <w:szCs w:val="22"/>
        </w:rPr>
      </w:pPr>
      <w:r w:rsidRPr="0087794A">
        <w:rPr>
          <w:rFonts w:ascii="Arial" w:hAnsi="Arial" w:cs="Arial"/>
          <w:sz w:val="22"/>
          <w:szCs w:val="22"/>
        </w:rPr>
        <w:t>Cambio de tipo de servicio</w:t>
      </w:r>
    </w:p>
    <w:p w:rsidR="009F57A0" w:rsidRPr="0087794A" w:rsidRDefault="009F57A0" w:rsidP="00D25AA7">
      <w:pPr>
        <w:numPr>
          <w:ilvl w:val="0"/>
          <w:numId w:val="56"/>
        </w:numPr>
        <w:rPr>
          <w:rFonts w:ascii="Arial" w:hAnsi="Arial" w:cs="Arial"/>
          <w:sz w:val="22"/>
          <w:szCs w:val="22"/>
        </w:rPr>
      </w:pPr>
      <w:r w:rsidRPr="0087794A">
        <w:rPr>
          <w:rFonts w:ascii="Arial" w:hAnsi="Arial" w:cs="Arial"/>
          <w:sz w:val="22"/>
          <w:szCs w:val="22"/>
        </w:rPr>
        <w:t>Contratación servicio 800</w:t>
      </w:r>
    </w:p>
    <w:p w:rsidR="009F57A0" w:rsidRPr="0087794A" w:rsidRDefault="009F57A0" w:rsidP="00D25AA7">
      <w:pPr>
        <w:numPr>
          <w:ilvl w:val="0"/>
          <w:numId w:val="56"/>
        </w:numPr>
        <w:rPr>
          <w:rFonts w:ascii="Arial" w:hAnsi="Arial" w:cs="Arial"/>
          <w:sz w:val="22"/>
          <w:szCs w:val="22"/>
        </w:rPr>
      </w:pPr>
      <w:r w:rsidRPr="0087794A">
        <w:rPr>
          <w:rFonts w:ascii="Arial" w:hAnsi="Arial" w:cs="Arial"/>
          <w:sz w:val="22"/>
          <w:szCs w:val="22"/>
        </w:rPr>
        <w:t>Servicio 900</w:t>
      </w:r>
    </w:p>
    <w:p w:rsidR="009F57A0" w:rsidRPr="0087794A" w:rsidRDefault="009F57A0" w:rsidP="00D25AA7">
      <w:pPr>
        <w:numPr>
          <w:ilvl w:val="0"/>
          <w:numId w:val="56"/>
        </w:numPr>
        <w:rPr>
          <w:rFonts w:ascii="Arial" w:hAnsi="Arial" w:cs="Arial"/>
          <w:sz w:val="22"/>
          <w:szCs w:val="22"/>
        </w:rPr>
      </w:pPr>
      <w:r w:rsidRPr="0087794A">
        <w:rPr>
          <w:rFonts w:ascii="Arial" w:hAnsi="Arial" w:cs="Arial"/>
          <w:sz w:val="22"/>
          <w:szCs w:val="22"/>
        </w:rPr>
        <w:t>Acceso a Larga Distancia Mundial</w:t>
      </w:r>
    </w:p>
    <w:p w:rsidR="009F57A0" w:rsidRPr="0087794A" w:rsidRDefault="009F57A0" w:rsidP="00D25AA7">
      <w:pPr>
        <w:numPr>
          <w:ilvl w:val="0"/>
          <w:numId w:val="56"/>
        </w:numPr>
        <w:rPr>
          <w:rFonts w:ascii="Arial" w:hAnsi="Arial" w:cs="Arial"/>
          <w:sz w:val="22"/>
          <w:szCs w:val="22"/>
        </w:rPr>
      </w:pPr>
      <w:r w:rsidRPr="0087794A">
        <w:rPr>
          <w:rFonts w:ascii="Arial" w:hAnsi="Arial" w:cs="Arial"/>
          <w:sz w:val="22"/>
          <w:szCs w:val="22"/>
        </w:rPr>
        <w:t>Cualquier cargo que facture en el recibo telefónico</w:t>
      </w:r>
    </w:p>
    <w:p w:rsidR="009F57A0" w:rsidRPr="0087794A" w:rsidRDefault="009F57A0" w:rsidP="009F57A0">
      <w:pPr>
        <w:tabs>
          <w:tab w:val="num" w:pos="567"/>
        </w:tabs>
        <w:ind w:left="1065" w:hanging="1065"/>
        <w:rPr>
          <w:rFonts w:ascii="Arial" w:hAnsi="Arial" w:cs="Arial"/>
          <w:b/>
          <w:sz w:val="22"/>
          <w:szCs w:val="22"/>
        </w:rPr>
      </w:pPr>
    </w:p>
    <w:p w:rsidR="009F57A0" w:rsidRPr="0087794A" w:rsidRDefault="009F57A0" w:rsidP="00D25AA7">
      <w:pPr>
        <w:numPr>
          <w:ilvl w:val="0"/>
          <w:numId w:val="58"/>
        </w:numPr>
        <w:rPr>
          <w:rFonts w:ascii="Arial" w:hAnsi="Arial" w:cs="Arial"/>
          <w:sz w:val="22"/>
          <w:szCs w:val="22"/>
        </w:rPr>
      </w:pPr>
      <w:r w:rsidRPr="0087794A">
        <w:rPr>
          <w:rFonts w:ascii="Arial" w:hAnsi="Arial" w:cs="Arial"/>
          <w:sz w:val="22"/>
          <w:szCs w:val="22"/>
        </w:rPr>
        <w:t>Tablas de Descuento: No aplica.</w:t>
      </w:r>
    </w:p>
    <w:p w:rsidR="009F57A0" w:rsidRPr="0087794A" w:rsidRDefault="009F57A0" w:rsidP="009F57A0">
      <w:pPr>
        <w:rPr>
          <w:rFonts w:ascii="Arial" w:hAnsi="Arial" w:cs="Arial"/>
          <w:sz w:val="22"/>
          <w:szCs w:val="22"/>
        </w:rPr>
      </w:pPr>
    </w:p>
    <w:p w:rsidR="009F57A0" w:rsidRPr="0087794A" w:rsidRDefault="009F57A0" w:rsidP="00D25AA7">
      <w:pPr>
        <w:numPr>
          <w:ilvl w:val="0"/>
          <w:numId w:val="58"/>
        </w:numPr>
        <w:rPr>
          <w:rFonts w:ascii="Arial" w:hAnsi="Arial" w:cs="Arial"/>
          <w:sz w:val="22"/>
          <w:szCs w:val="22"/>
        </w:rPr>
      </w:pPr>
      <w:r w:rsidRPr="0087794A">
        <w:rPr>
          <w:rFonts w:ascii="Arial" w:hAnsi="Arial" w:cs="Arial"/>
          <w:sz w:val="22"/>
          <w:szCs w:val="22"/>
        </w:rPr>
        <w:t>Penalidades o políticas de comercialización:</w:t>
      </w:r>
    </w:p>
    <w:p w:rsidR="009F57A0" w:rsidRPr="0087794A" w:rsidRDefault="009F57A0" w:rsidP="009F57A0">
      <w:pPr>
        <w:rPr>
          <w:rFonts w:ascii="Arial" w:hAnsi="Arial" w:cs="Arial"/>
          <w:sz w:val="22"/>
          <w:szCs w:val="22"/>
        </w:rPr>
      </w:pPr>
    </w:p>
    <w:p w:rsidR="009F57A0" w:rsidRPr="0087794A" w:rsidRDefault="009F57A0" w:rsidP="00D25AA7">
      <w:pPr>
        <w:numPr>
          <w:ilvl w:val="0"/>
          <w:numId w:val="58"/>
        </w:numPr>
        <w:rPr>
          <w:rFonts w:ascii="Arial" w:hAnsi="Arial" w:cs="Arial"/>
          <w:sz w:val="22"/>
          <w:szCs w:val="22"/>
        </w:rPr>
      </w:pPr>
      <w:r w:rsidRPr="0087794A">
        <w:rPr>
          <w:rFonts w:ascii="Arial" w:hAnsi="Arial" w:cs="Arial"/>
          <w:sz w:val="22"/>
          <w:szCs w:val="22"/>
        </w:rPr>
        <w:t>Políticas de suspensión de servicio.</w:t>
      </w:r>
    </w:p>
    <w:p w:rsidR="009F57A0" w:rsidRPr="0087794A" w:rsidRDefault="009F57A0" w:rsidP="009F57A0">
      <w:pPr>
        <w:pStyle w:val="BodyText"/>
        <w:ind w:firstLine="567"/>
        <w:rPr>
          <w:rFonts w:ascii="Arial" w:hAnsi="Arial" w:cs="Arial"/>
          <w:sz w:val="22"/>
          <w:szCs w:val="22"/>
        </w:rPr>
      </w:pPr>
    </w:p>
    <w:p w:rsidR="009F57A0" w:rsidRPr="0087794A" w:rsidRDefault="009F57A0" w:rsidP="00D25AA7">
      <w:pPr>
        <w:pStyle w:val="BodyText"/>
        <w:numPr>
          <w:ilvl w:val="0"/>
          <w:numId w:val="57"/>
        </w:numPr>
        <w:spacing w:after="0"/>
        <w:ind w:hanging="330"/>
        <w:jc w:val="both"/>
        <w:rPr>
          <w:rFonts w:ascii="Arial" w:hAnsi="Arial" w:cs="Arial"/>
          <w:sz w:val="22"/>
          <w:szCs w:val="22"/>
        </w:rPr>
      </w:pPr>
      <w:r w:rsidRPr="0087794A">
        <w:rPr>
          <w:rFonts w:ascii="Arial" w:hAnsi="Arial" w:cs="Arial"/>
          <w:sz w:val="22"/>
          <w:szCs w:val="22"/>
        </w:rPr>
        <w:t>La línea se dará de baja si el cliente  no cubre el prepago especificado en las reglas de aplicación tarifaria en un plazo de 30 días después del vencimiento del  mes de prepago correspondiente.</w:t>
      </w:r>
    </w:p>
    <w:p w:rsidR="009F57A0" w:rsidRPr="0087794A" w:rsidRDefault="009F57A0" w:rsidP="00D25AA7">
      <w:pPr>
        <w:pStyle w:val="BodyText"/>
        <w:numPr>
          <w:ilvl w:val="0"/>
          <w:numId w:val="57"/>
        </w:numPr>
        <w:spacing w:after="0"/>
        <w:ind w:hanging="330"/>
        <w:jc w:val="both"/>
        <w:rPr>
          <w:rFonts w:ascii="Arial" w:hAnsi="Arial" w:cs="Arial"/>
          <w:sz w:val="22"/>
          <w:szCs w:val="22"/>
        </w:rPr>
      </w:pPr>
      <w:r w:rsidRPr="0087794A">
        <w:rPr>
          <w:rFonts w:ascii="Arial" w:hAnsi="Arial" w:cs="Arial"/>
          <w:sz w:val="22"/>
          <w:szCs w:val="22"/>
        </w:rPr>
        <w:t>Para reactivar el servicio el cliente deberá de cubrir los  prepagos faltantes</w:t>
      </w:r>
    </w:p>
    <w:p w:rsidR="009F57A0" w:rsidRPr="0087794A" w:rsidRDefault="009F57A0" w:rsidP="00D25AA7">
      <w:pPr>
        <w:pStyle w:val="BodyText"/>
        <w:numPr>
          <w:ilvl w:val="0"/>
          <w:numId w:val="57"/>
        </w:numPr>
        <w:spacing w:after="0"/>
        <w:ind w:hanging="330"/>
        <w:jc w:val="both"/>
        <w:rPr>
          <w:rFonts w:ascii="Arial" w:hAnsi="Arial" w:cs="Arial"/>
          <w:sz w:val="22"/>
          <w:szCs w:val="22"/>
        </w:rPr>
      </w:pPr>
      <w:r w:rsidRPr="0087794A">
        <w:rPr>
          <w:rFonts w:ascii="Arial" w:hAnsi="Arial" w:cs="Arial"/>
          <w:sz w:val="22"/>
          <w:szCs w:val="22"/>
        </w:rPr>
        <w:t>incluido el del mes en curso.</w:t>
      </w:r>
    </w:p>
    <w:p w:rsidR="009F57A0" w:rsidRPr="0087794A" w:rsidRDefault="009F57A0" w:rsidP="009F57A0">
      <w:pPr>
        <w:pStyle w:val="BodyText"/>
        <w:ind w:firstLine="567"/>
        <w:rPr>
          <w:rFonts w:ascii="Arial" w:hAnsi="Arial" w:cs="Arial"/>
          <w:sz w:val="22"/>
          <w:szCs w:val="22"/>
        </w:rPr>
      </w:pPr>
    </w:p>
    <w:p w:rsidR="009F57A0" w:rsidRPr="0087794A" w:rsidRDefault="009F57A0" w:rsidP="009F57A0">
      <w:pPr>
        <w:pStyle w:val="BodyText"/>
        <w:ind w:firstLine="567"/>
        <w:rPr>
          <w:rFonts w:ascii="Arial" w:hAnsi="Arial" w:cs="Arial"/>
          <w:sz w:val="22"/>
          <w:szCs w:val="22"/>
        </w:rPr>
      </w:pPr>
    </w:p>
    <w:p w:rsidR="009F57A0" w:rsidRDefault="009F57A0" w:rsidP="00576D10">
      <w:r w:rsidRPr="0087794A">
        <w:t xml:space="preserve">SERVICIOS PROVISIONALES DE TELEFONÍA LOCAL. </w:t>
      </w:r>
    </w:p>
    <w:p w:rsidR="009F57A0" w:rsidRPr="0087794A" w:rsidRDefault="009F57A0" w:rsidP="00C20C2D">
      <w:r>
        <w:t>Constancia IFT: 3126</w:t>
      </w:r>
    </w:p>
    <w:p w:rsidR="009F57A0" w:rsidRDefault="009F57A0" w:rsidP="009F57A0">
      <w:pPr>
        <w:pStyle w:val="BodyTextIndent2"/>
        <w:tabs>
          <w:tab w:val="left" w:pos="426"/>
        </w:tabs>
        <w:ind w:left="0"/>
        <w:rPr>
          <w:rFonts w:cs="Arial"/>
          <w:szCs w:val="22"/>
        </w:rPr>
      </w:pPr>
    </w:p>
    <w:p w:rsidR="009F57A0" w:rsidRPr="0087794A" w:rsidRDefault="009F57A0" w:rsidP="009F57A0">
      <w:pPr>
        <w:pStyle w:val="BodyTextIndent2"/>
        <w:tabs>
          <w:tab w:val="left" w:pos="426"/>
        </w:tabs>
        <w:ind w:left="0"/>
        <w:rPr>
          <w:rFonts w:cs="Arial"/>
          <w:szCs w:val="22"/>
        </w:rPr>
      </w:pPr>
      <w:r w:rsidRPr="0087794A">
        <w:rPr>
          <w:rFonts w:cs="Arial"/>
          <w:szCs w:val="22"/>
        </w:rPr>
        <w:lastRenderedPageBreak/>
        <w:t>Este servicio consiste en contratar líneas provisionales para Servicios Básicos (directos, troncales), para realizar llamadas Locales, Larga Distancia Nacional e Internacional para Eventos Especiales.</w:t>
      </w:r>
    </w:p>
    <w:p w:rsidR="009F57A0" w:rsidRPr="0087794A" w:rsidRDefault="009F57A0" w:rsidP="009F57A0">
      <w:pPr>
        <w:pStyle w:val="BodyTextIndent2"/>
        <w:tabs>
          <w:tab w:val="left" w:pos="426"/>
        </w:tabs>
        <w:ind w:left="0"/>
        <w:rPr>
          <w:rFonts w:cs="Arial"/>
          <w:szCs w:val="22"/>
        </w:rPr>
      </w:pPr>
    </w:p>
    <w:p w:rsidR="009F57A0" w:rsidRPr="00E702B0" w:rsidRDefault="009F57A0" w:rsidP="009F57A0">
      <w:pPr>
        <w:tabs>
          <w:tab w:val="left" w:pos="786"/>
        </w:tabs>
        <w:jc w:val="both"/>
        <w:rPr>
          <w:rFonts w:ascii="Arial" w:hAnsi="Arial" w:cs="Arial"/>
          <w:sz w:val="22"/>
          <w:szCs w:val="22"/>
        </w:rPr>
      </w:pPr>
      <w:r w:rsidRPr="0087794A">
        <w:rPr>
          <w:rFonts w:ascii="Arial" w:hAnsi="Arial" w:cs="Arial"/>
          <w:sz w:val="22"/>
          <w:szCs w:val="22"/>
        </w:rPr>
        <w:t>La petición del Cliente debe ser por escrito dando un número telefónico propio o de un tercero que</w:t>
      </w:r>
      <w:r w:rsidRPr="00E702B0">
        <w:rPr>
          <w:rFonts w:ascii="Arial" w:hAnsi="Arial" w:cs="Arial"/>
          <w:sz w:val="22"/>
          <w:szCs w:val="22"/>
        </w:rPr>
        <w:t xml:space="preserve"> otorgué su autorización, para cobrar los conceptos de renta, consumo de Larga Distancia y Servicio Medido.</w:t>
      </w:r>
    </w:p>
    <w:p w:rsidR="009F57A0" w:rsidRPr="00E702B0" w:rsidRDefault="009F57A0" w:rsidP="009F57A0">
      <w:pPr>
        <w:tabs>
          <w:tab w:val="left" w:pos="786"/>
        </w:tabs>
        <w:jc w:val="both"/>
        <w:rPr>
          <w:rFonts w:ascii="Arial" w:hAnsi="Arial" w:cs="Arial"/>
          <w:sz w:val="22"/>
          <w:szCs w:val="22"/>
        </w:rPr>
      </w:pPr>
    </w:p>
    <w:p w:rsidR="009F57A0" w:rsidRPr="00E702B0" w:rsidRDefault="009F57A0" w:rsidP="00D25AA7">
      <w:pPr>
        <w:numPr>
          <w:ilvl w:val="0"/>
          <w:numId w:val="60"/>
        </w:numPr>
        <w:tabs>
          <w:tab w:val="clear" w:pos="690"/>
          <w:tab w:val="left" w:pos="630"/>
        </w:tabs>
        <w:spacing w:after="120"/>
        <w:rPr>
          <w:rFonts w:ascii="Arial" w:hAnsi="Arial" w:cs="Arial"/>
          <w:b/>
          <w:sz w:val="22"/>
          <w:szCs w:val="22"/>
        </w:rPr>
      </w:pPr>
      <w:r w:rsidRPr="00E702B0">
        <w:rPr>
          <w:rFonts w:ascii="Arial" w:hAnsi="Arial" w:cs="Arial"/>
          <w:b/>
          <w:sz w:val="22"/>
          <w:szCs w:val="22"/>
        </w:rPr>
        <w:t>Cuotas por modalidad, tipo de servicio, plan o paquete tarifario:</w:t>
      </w:r>
    </w:p>
    <w:p w:rsidR="009F57A0" w:rsidRPr="007A33B8" w:rsidRDefault="009F57A0" w:rsidP="009F57A0">
      <w:pPr>
        <w:pStyle w:val="Footer"/>
        <w:rPr>
          <w:rFonts w:ascii="Arial" w:hAnsi="Arial" w:cs="Arial"/>
          <w:sz w:val="22"/>
          <w:szCs w:val="22"/>
        </w:rPr>
      </w:pPr>
      <w:r w:rsidRPr="007A33B8">
        <w:rPr>
          <w:rFonts w:ascii="Arial" w:hAnsi="Arial" w:cs="Arial"/>
          <w:sz w:val="22"/>
          <w:szCs w:val="22"/>
        </w:rPr>
        <w:t>CONCEPTO: Gastos de Instalación</w:t>
      </w:r>
      <w:r>
        <w:rPr>
          <w:rFonts w:ascii="Arial" w:hAnsi="Arial" w:cs="Arial"/>
          <w:sz w:val="22"/>
          <w:szCs w:val="22"/>
        </w:rPr>
        <w:t xml:space="preserve"> </w:t>
      </w:r>
      <w:r w:rsidRPr="007A33B8">
        <w:rPr>
          <w:rFonts w:ascii="Arial" w:hAnsi="Arial" w:cs="Arial"/>
          <w:sz w:val="22"/>
          <w:szCs w:val="22"/>
        </w:rPr>
        <w:tab/>
        <w:t>TARIFAS: 50% de las tarifas vigentes</w:t>
      </w:r>
    </w:p>
    <w:p w:rsidR="009F57A0" w:rsidRPr="007A33B8" w:rsidRDefault="009F57A0" w:rsidP="009F57A0">
      <w:pPr>
        <w:pStyle w:val="Footer"/>
        <w:rPr>
          <w:rFonts w:ascii="Arial" w:hAnsi="Arial" w:cs="Arial"/>
          <w:sz w:val="22"/>
          <w:szCs w:val="22"/>
        </w:rPr>
      </w:pPr>
      <w:r w:rsidRPr="007A33B8">
        <w:rPr>
          <w:rFonts w:ascii="Arial" w:hAnsi="Arial" w:cs="Arial"/>
          <w:sz w:val="22"/>
          <w:szCs w:val="22"/>
        </w:rPr>
        <w:t>CONCEPTO: Cableado Interior</w:t>
      </w:r>
      <w:r w:rsidRPr="007A33B8">
        <w:rPr>
          <w:rFonts w:ascii="Arial" w:hAnsi="Arial" w:cs="Arial"/>
          <w:sz w:val="22"/>
          <w:szCs w:val="22"/>
        </w:rPr>
        <w:tab/>
      </w:r>
      <w:r>
        <w:rPr>
          <w:rFonts w:ascii="Arial" w:hAnsi="Arial" w:cs="Arial"/>
          <w:sz w:val="22"/>
          <w:szCs w:val="22"/>
        </w:rPr>
        <w:t xml:space="preserve"> </w:t>
      </w:r>
      <w:r w:rsidRPr="007A33B8">
        <w:rPr>
          <w:rFonts w:ascii="Arial" w:hAnsi="Arial" w:cs="Arial"/>
          <w:sz w:val="22"/>
          <w:szCs w:val="22"/>
        </w:rPr>
        <w:t>TARIFAS: 100% de las tarifas vigentes</w:t>
      </w:r>
    </w:p>
    <w:p w:rsidR="009F57A0" w:rsidRPr="007A33B8" w:rsidRDefault="009F57A0" w:rsidP="009F57A0">
      <w:pPr>
        <w:pStyle w:val="Footer"/>
        <w:rPr>
          <w:rFonts w:ascii="Arial" w:hAnsi="Arial" w:cs="Arial"/>
          <w:sz w:val="22"/>
          <w:szCs w:val="22"/>
        </w:rPr>
      </w:pPr>
      <w:r>
        <w:rPr>
          <w:rFonts w:ascii="Arial" w:hAnsi="Arial" w:cs="Arial"/>
          <w:sz w:val="22"/>
          <w:szCs w:val="22"/>
        </w:rPr>
        <w:t xml:space="preserve">CONCEPTO: Renta </w:t>
      </w:r>
      <w:r w:rsidRPr="007A33B8">
        <w:rPr>
          <w:rFonts w:ascii="Arial" w:hAnsi="Arial" w:cs="Arial"/>
          <w:sz w:val="22"/>
          <w:szCs w:val="22"/>
        </w:rPr>
        <w:t>TARIFAS: Tarifas vigentes</w:t>
      </w:r>
    </w:p>
    <w:p w:rsidR="009F57A0" w:rsidRPr="007A33B8" w:rsidRDefault="009F57A0" w:rsidP="009F57A0">
      <w:pPr>
        <w:pStyle w:val="Footer"/>
        <w:rPr>
          <w:rFonts w:ascii="Arial" w:hAnsi="Arial" w:cs="Arial"/>
          <w:sz w:val="22"/>
          <w:szCs w:val="22"/>
        </w:rPr>
      </w:pPr>
      <w:r>
        <w:rPr>
          <w:rFonts w:ascii="Arial" w:hAnsi="Arial" w:cs="Arial"/>
          <w:sz w:val="22"/>
          <w:szCs w:val="22"/>
        </w:rPr>
        <w:t xml:space="preserve">CONCEPTO: </w:t>
      </w:r>
      <w:r w:rsidR="00576D10">
        <w:rPr>
          <w:rFonts w:ascii="Arial" w:hAnsi="Arial" w:cs="Arial"/>
          <w:sz w:val="22"/>
          <w:szCs w:val="22"/>
        </w:rPr>
        <w:t>Servicio</w:t>
      </w:r>
      <w:r>
        <w:rPr>
          <w:rFonts w:ascii="Arial" w:hAnsi="Arial" w:cs="Arial"/>
          <w:sz w:val="22"/>
          <w:szCs w:val="22"/>
        </w:rPr>
        <w:t xml:space="preserve"> medido </w:t>
      </w:r>
      <w:r w:rsidRPr="007A33B8">
        <w:rPr>
          <w:rFonts w:ascii="Arial" w:hAnsi="Arial" w:cs="Arial"/>
          <w:sz w:val="22"/>
          <w:szCs w:val="22"/>
        </w:rPr>
        <w:t>TARIFAS: Tarifas vigentes</w:t>
      </w:r>
    </w:p>
    <w:p w:rsidR="009F57A0" w:rsidRDefault="009F57A0" w:rsidP="009F57A0">
      <w:pPr>
        <w:pStyle w:val="Footer"/>
        <w:rPr>
          <w:rFonts w:ascii="Arial" w:hAnsi="Arial" w:cs="Arial"/>
          <w:sz w:val="22"/>
          <w:szCs w:val="22"/>
        </w:rPr>
      </w:pPr>
      <w:r w:rsidRPr="007A33B8">
        <w:rPr>
          <w:rFonts w:ascii="Arial" w:hAnsi="Arial" w:cs="Arial"/>
          <w:sz w:val="22"/>
          <w:szCs w:val="22"/>
        </w:rPr>
        <w:t>CONCEPTO: Larga distancia Nacional, Internacional y Mundial</w:t>
      </w:r>
      <w:r w:rsidRPr="007A33B8">
        <w:rPr>
          <w:rFonts w:ascii="Arial" w:hAnsi="Arial" w:cs="Arial"/>
          <w:sz w:val="22"/>
          <w:szCs w:val="22"/>
        </w:rPr>
        <w:tab/>
      </w:r>
      <w:r>
        <w:rPr>
          <w:rFonts w:ascii="Arial" w:hAnsi="Arial" w:cs="Arial"/>
          <w:sz w:val="22"/>
          <w:szCs w:val="22"/>
        </w:rPr>
        <w:t xml:space="preserve"> </w:t>
      </w:r>
      <w:r w:rsidRPr="007A33B8">
        <w:rPr>
          <w:rFonts w:ascii="Arial" w:hAnsi="Arial" w:cs="Arial"/>
          <w:sz w:val="22"/>
          <w:szCs w:val="22"/>
        </w:rPr>
        <w:t>TARIFAS: Tarifas vigentes</w:t>
      </w:r>
    </w:p>
    <w:p w:rsidR="009F57A0" w:rsidRPr="00E702B0" w:rsidRDefault="009F57A0" w:rsidP="009F57A0">
      <w:pPr>
        <w:pStyle w:val="Footer"/>
        <w:rPr>
          <w:rFonts w:ascii="Arial" w:hAnsi="Arial" w:cs="Arial"/>
          <w:sz w:val="22"/>
          <w:szCs w:val="22"/>
        </w:rPr>
      </w:pPr>
    </w:p>
    <w:p w:rsidR="009F57A0" w:rsidRPr="00E702B0" w:rsidRDefault="009F57A0" w:rsidP="00D25AA7">
      <w:pPr>
        <w:pStyle w:val="Footer"/>
        <w:numPr>
          <w:ilvl w:val="0"/>
          <w:numId w:val="60"/>
        </w:numPr>
        <w:rPr>
          <w:rFonts w:ascii="Arial" w:hAnsi="Arial" w:cs="Arial"/>
          <w:sz w:val="22"/>
          <w:szCs w:val="22"/>
        </w:rPr>
      </w:pPr>
      <w:r w:rsidRPr="00E702B0">
        <w:rPr>
          <w:rFonts w:ascii="Arial" w:hAnsi="Arial" w:cs="Arial"/>
          <w:b/>
          <w:sz w:val="22"/>
          <w:szCs w:val="22"/>
        </w:rPr>
        <w:t>Reglas de Aplicación tarifarias:</w:t>
      </w:r>
    </w:p>
    <w:p w:rsidR="009F57A0" w:rsidRPr="00E702B0" w:rsidRDefault="009F57A0" w:rsidP="009F57A0">
      <w:pPr>
        <w:pStyle w:val="Footer"/>
        <w:rPr>
          <w:rFonts w:ascii="Arial" w:hAnsi="Arial" w:cs="Arial"/>
          <w:b/>
          <w:sz w:val="22"/>
          <w:szCs w:val="22"/>
        </w:rPr>
      </w:pPr>
    </w:p>
    <w:p w:rsidR="009F57A0" w:rsidRPr="00E702B0" w:rsidRDefault="009F57A0" w:rsidP="00D25AA7">
      <w:pPr>
        <w:pStyle w:val="Footer"/>
        <w:numPr>
          <w:ilvl w:val="0"/>
          <w:numId w:val="47"/>
        </w:numPr>
        <w:jc w:val="both"/>
        <w:rPr>
          <w:rFonts w:ascii="Arial" w:hAnsi="Arial" w:cs="Arial"/>
          <w:sz w:val="22"/>
          <w:szCs w:val="22"/>
        </w:rPr>
      </w:pPr>
      <w:r w:rsidRPr="00E702B0">
        <w:rPr>
          <w:rFonts w:ascii="Arial" w:hAnsi="Arial" w:cs="Arial"/>
          <w:sz w:val="22"/>
          <w:szCs w:val="22"/>
        </w:rPr>
        <w:t>Las líneas telefónicas sobre las que se efectúe la facturación de los servicios provisionales de telefonía local deben de cumplir con los siguientes requisitos:</w:t>
      </w:r>
    </w:p>
    <w:p w:rsidR="009F57A0" w:rsidRPr="00E702B0" w:rsidRDefault="009F57A0" w:rsidP="009F57A0">
      <w:pPr>
        <w:pStyle w:val="Footer"/>
        <w:ind w:left="426"/>
        <w:rPr>
          <w:rFonts w:ascii="Arial" w:hAnsi="Arial" w:cs="Arial"/>
          <w:sz w:val="22"/>
          <w:szCs w:val="22"/>
        </w:rPr>
      </w:pPr>
    </w:p>
    <w:p w:rsidR="009F57A0" w:rsidRPr="00E702B0" w:rsidRDefault="009F57A0" w:rsidP="00D25AA7">
      <w:pPr>
        <w:pStyle w:val="Footer"/>
        <w:numPr>
          <w:ilvl w:val="0"/>
          <w:numId w:val="48"/>
        </w:numPr>
        <w:ind w:left="426" w:firstLine="425"/>
        <w:rPr>
          <w:rFonts w:ascii="Arial" w:hAnsi="Arial" w:cs="Arial"/>
          <w:sz w:val="22"/>
          <w:szCs w:val="22"/>
        </w:rPr>
      </w:pPr>
      <w:r w:rsidRPr="00E702B0">
        <w:rPr>
          <w:rFonts w:ascii="Arial" w:hAnsi="Arial" w:cs="Arial"/>
          <w:sz w:val="22"/>
          <w:szCs w:val="22"/>
        </w:rPr>
        <w:t xml:space="preserve">Estar facturando </w:t>
      </w:r>
    </w:p>
    <w:p w:rsidR="009F57A0" w:rsidRPr="00E702B0" w:rsidRDefault="009F57A0" w:rsidP="00D25AA7">
      <w:pPr>
        <w:pStyle w:val="Footer"/>
        <w:numPr>
          <w:ilvl w:val="0"/>
          <w:numId w:val="48"/>
        </w:numPr>
        <w:ind w:left="426" w:firstLine="425"/>
        <w:rPr>
          <w:rFonts w:ascii="Arial" w:hAnsi="Arial" w:cs="Arial"/>
          <w:sz w:val="22"/>
          <w:szCs w:val="22"/>
        </w:rPr>
      </w:pPr>
      <w:r w:rsidRPr="00E702B0">
        <w:rPr>
          <w:rFonts w:ascii="Arial" w:hAnsi="Arial" w:cs="Arial"/>
          <w:sz w:val="22"/>
          <w:szCs w:val="22"/>
        </w:rPr>
        <w:t>No tener adeudos vencidos</w:t>
      </w:r>
    </w:p>
    <w:p w:rsidR="009F57A0" w:rsidRPr="00E702B0" w:rsidRDefault="009F57A0" w:rsidP="00D25AA7">
      <w:pPr>
        <w:pStyle w:val="Footer"/>
        <w:numPr>
          <w:ilvl w:val="0"/>
          <w:numId w:val="48"/>
        </w:numPr>
        <w:ind w:left="1134" w:hanging="283"/>
        <w:rPr>
          <w:rFonts w:ascii="Arial" w:hAnsi="Arial" w:cs="Arial"/>
          <w:sz w:val="22"/>
          <w:szCs w:val="22"/>
        </w:rPr>
      </w:pPr>
      <w:r w:rsidRPr="00E702B0">
        <w:rPr>
          <w:rFonts w:ascii="Arial" w:hAnsi="Arial" w:cs="Arial"/>
          <w:sz w:val="22"/>
          <w:szCs w:val="22"/>
        </w:rPr>
        <w:t>No tener órdenes de servicio en trámite que modifiquen el número telefónico sobre el</w:t>
      </w:r>
      <w:r>
        <w:rPr>
          <w:rFonts w:ascii="Arial" w:hAnsi="Arial" w:cs="Arial"/>
          <w:sz w:val="22"/>
          <w:szCs w:val="22"/>
        </w:rPr>
        <w:t xml:space="preserve"> </w:t>
      </w:r>
      <w:r w:rsidRPr="00E702B0">
        <w:rPr>
          <w:rFonts w:ascii="Arial" w:hAnsi="Arial" w:cs="Arial"/>
          <w:sz w:val="22"/>
          <w:szCs w:val="22"/>
        </w:rPr>
        <w:t>cual se facturará (cambio de domicilio, cambio de número o baja)</w:t>
      </w:r>
    </w:p>
    <w:p w:rsidR="009F57A0" w:rsidRPr="00E702B0" w:rsidRDefault="009F57A0" w:rsidP="009F57A0">
      <w:pPr>
        <w:pStyle w:val="Footer"/>
        <w:rPr>
          <w:rFonts w:ascii="Arial" w:hAnsi="Arial" w:cs="Arial"/>
          <w:sz w:val="22"/>
          <w:szCs w:val="22"/>
        </w:rPr>
      </w:pPr>
    </w:p>
    <w:p w:rsidR="009F57A0" w:rsidRPr="00E702B0" w:rsidRDefault="009F57A0" w:rsidP="00D25AA7">
      <w:pPr>
        <w:pStyle w:val="Footer"/>
        <w:numPr>
          <w:ilvl w:val="0"/>
          <w:numId w:val="49"/>
        </w:numPr>
        <w:ind w:left="1080"/>
        <w:rPr>
          <w:rFonts w:ascii="Arial" w:hAnsi="Arial" w:cs="Arial"/>
          <w:sz w:val="22"/>
          <w:szCs w:val="22"/>
        </w:rPr>
      </w:pPr>
      <w:r w:rsidRPr="00E702B0">
        <w:rPr>
          <w:rFonts w:ascii="Arial" w:hAnsi="Arial" w:cs="Arial"/>
          <w:sz w:val="22"/>
          <w:szCs w:val="22"/>
        </w:rPr>
        <w:t>No se instalará el D.I.T.</w:t>
      </w:r>
    </w:p>
    <w:p w:rsidR="009F57A0" w:rsidRPr="00E702B0" w:rsidRDefault="009F57A0" w:rsidP="00D25AA7">
      <w:pPr>
        <w:pStyle w:val="Footer"/>
        <w:numPr>
          <w:ilvl w:val="0"/>
          <w:numId w:val="49"/>
        </w:numPr>
        <w:ind w:left="1080"/>
        <w:jc w:val="both"/>
        <w:rPr>
          <w:rFonts w:ascii="Arial" w:hAnsi="Arial" w:cs="Arial"/>
          <w:sz w:val="22"/>
          <w:szCs w:val="22"/>
        </w:rPr>
      </w:pPr>
      <w:r w:rsidRPr="00E702B0">
        <w:rPr>
          <w:rFonts w:ascii="Arial" w:hAnsi="Arial" w:cs="Arial"/>
          <w:sz w:val="22"/>
          <w:szCs w:val="22"/>
        </w:rPr>
        <w:t>Los cargos generados por servicios provisionales de Telefonía Local se identificarán como Adeudo anterior en el recibo telefónico.</w:t>
      </w:r>
    </w:p>
    <w:p w:rsidR="009F57A0" w:rsidRPr="00E702B0" w:rsidRDefault="009F57A0" w:rsidP="00D25AA7">
      <w:pPr>
        <w:pStyle w:val="Footer"/>
        <w:numPr>
          <w:ilvl w:val="0"/>
          <w:numId w:val="49"/>
        </w:numPr>
        <w:ind w:left="1080"/>
        <w:rPr>
          <w:rFonts w:ascii="Arial" w:hAnsi="Arial" w:cs="Arial"/>
          <w:sz w:val="22"/>
          <w:szCs w:val="22"/>
        </w:rPr>
      </w:pPr>
      <w:r w:rsidRPr="00E702B0">
        <w:rPr>
          <w:rFonts w:ascii="Arial" w:hAnsi="Arial" w:cs="Arial"/>
          <w:sz w:val="22"/>
          <w:szCs w:val="22"/>
        </w:rPr>
        <w:t>La duración de la contratación es de 90 días como máximo.</w:t>
      </w:r>
    </w:p>
    <w:p w:rsidR="009F57A0" w:rsidRPr="00E702B0" w:rsidRDefault="009F57A0" w:rsidP="009F57A0">
      <w:pPr>
        <w:pStyle w:val="Footer"/>
        <w:rPr>
          <w:rFonts w:ascii="Arial" w:hAnsi="Arial" w:cs="Arial"/>
          <w:sz w:val="22"/>
          <w:szCs w:val="22"/>
        </w:rPr>
      </w:pPr>
    </w:p>
    <w:p w:rsidR="009F57A0" w:rsidRPr="00E702B0" w:rsidRDefault="009F57A0" w:rsidP="009F57A0">
      <w:pPr>
        <w:pStyle w:val="Footer"/>
        <w:rPr>
          <w:rFonts w:ascii="Arial" w:hAnsi="Arial" w:cs="Arial"/>
          <w:sz w:val="22"/>
          <w:szCs w:val="22"/>
        </w:rPr>
      </w:pPr>
    </w:p>
    <w:p w:rsidR="009F57A0" w:rsidRDefault="009F57A0" w:rsidP="00576D10">
      <w:r w:rsidRPr="003862FA">
        <w:t xml:space="preserve">PLAN DESCUENTO LÍNEA MÁS. </w:t>
      </w:r>
    </w:p>
    <w:p w:rsidR="009F57A0" w:rsidRPr="003862FA" w:rsidRDefault="009F57A0" w:rsidP="00C20C2D">
      <w:r>
        <w:t>Constancia IFT 3126</w:t>
      </w:r>
    </w:p>
    <w:p w:rsidR="009F57A0" w:rsidRPr="00E702B0" w:rsidRDefault="009F57A0" w:rsidP="009F57A0">
      <w:pPr>
        <w:pStyle w:val="Footer"/>
        <w:rPr>
          <w:rFonts w:ascii="Arial" w:hAnsi="Arial" w:cs="Arial"/>
          <w:sz w:val="22"/>
          <w:szCs w:val="22"/>
        </w:rPr>
      </w:pPr>
    </w:p>
    <w:p w:rsidR="009F57A0" w:rsidRPr="00E702B0" w:rsidRDefault="009F57A0" w:rsidP="009F57A0">
      <w:pPr>
        <w:pStyle w:val="Footer"/>
        <w:jc w:val="both"/>
        <w:rPr>
          <w:rFonts w:ascii="Arial" w:hAnsi="Arial" w:cs="Arial"/>
          <w:sz w:val="22"/>
          <w:szCs w:val="22"/>
        </w:rPr>
      </w:pPr>
      <w:r w:rsidRPr="00E702B0">
        <w:rPr>
          <w:rFonts w:ascii="Arial" w:hAnsi="Arial" w:cs="Arial"/>
          <w:sz w:val="22"/>
          <w:szCs w:val="22"/>
        </w:rPr>
        <w:t>Es un plan promocional para clientes comerciales que contraten 2 o más líneas telefónicas, el cual consiste en ofrecer los gastos de instalación con un 50% de descuento sobre la tarifa vigente.</w:t>
      </w:r>
    </w:p>
    <w:p w:rsidR="009F57A0" w:rsidRPr="00E702B0" w:rsidRDefault="009F57A0" w:rsidP="009F57A0">
      <w:pPr>
        <w:pStyle w:val="Footer"/>
        <w:rPr>
          <w:rFonts w:ascii="Arial" w:hAnsi="Arial" w:cs="Arial"/>
          <w:sz w:val="22"/>
          <w:szCs w:val="22"/>
        </w:rPr>
      </w:pPr>
    </w:p>
    <w:p w:rsidR="009F57A0" w:rsidRPr="00E702B0" w:rsidRDefault="009F57A0" w:rsidP="009F57A0">
      <w:pPr>
        <w:pStyle w:val="Footer"/>
        <w:jc w:val="both"/>
        <w:rPr>
          <w:rFonts w:ascii="Arial" w:hAnsi="Arial" w:cs="Arial"/>
          <w:sz w:val="22"/>
          <w:szCs w:val="22"/>
        </w:rPr>
      </w:pPr>
      <w:r w:rsidRPr="00E702B0">
        <w:rPr>
          <w:rFonts w:ascii="Arial" w:hAnsi="Arial" w:cs="Arial"/>
          <w:sz w:val="22"/>
          <w:szCs w:val="22"/>
        </w:rPr>
        <w:t xml:space="preserve">Aplica para aquellas líneas contratadas en un mismo domicilio o en el mismo edificio en diferente piso o </w:t>
      </w:r>
      <w:r w:rsidR="00576D10" w:rsidRPr="00E702B0">
        <w:rPr>
          <w:rFonts w:ascii="Arial" w:hAnsi="Arial" w:cs="Arial"/>
          <w:sz w:val="22"/>
          <w:szCs w:val="22"/>
        </w:rPr>
        <w:t>local,</w:t>
      </w:r>
      <w:r w:rsidRPr="00E702B0">
        <w:rPr>
          <w:rFonts w:ascii="Arial" w:hAnsi="Arial" w:cs="Arial"/>
          <w:sz w:val="22"/>
          <w:szCs w:val="22"/>
        </w:rPr>
        <w:t xml:space="preserve"> pero con la misma razón social.</w:t>
      </w:r>
    </w:p>
    <w:p w:rsidR="009F57A0" w:rsidRPr="00E702B0" w:rsidRDefault="009F57A0" w:rsidP="009F57A0">
      <w:pPr>
        <w:pStyle w:val="Footer"/>
        <w:jc w:val="both"/>
        <w:rPr>
          <w:rFonts w:ascii="Arial" w:hAnsi="Arial" w:cs="Arial"/>
          <w:sz w:val="22"/>
          <w:szCs w:val="22"/>
        </w:rPr>
      </w:pPr>
    </w:p>
    <w:p w:rsidR="009F57A0" w:rsidRPr="00E702B0" w:rsidRDefault="009F57A0" w:rsidP="009F57A0">
      <w:pPr>
        <w:pStyle w:val="Footer"/>
        <w:jc w:val="both"/>
        <w:rPr>
          <w:rFonts w:ascii="Arial" w:hAnsi="Arial" w:cs="Arial"/>
          <w:sz w:val="22"/>
          <w:szCs w:val="22"/>
        </w:rPr>
      </w:pPr>
      <w:r w:rsidRPr="00E702B0">
        <w:rPr>
          <w:rFonts w:ascii="Arial" w:hAnsi="Arial" w:cs="Arial"/>
          <w:sz w:val="22"/>
          <w:szCs w:val="22"/>
        </w:rPr>
        <w:t>Estas líneas contarán con número de grupo y facturación agrupada si el cliente lo desea.</w:t>
      </w:r>
    </w:p>
    <w:p w:rsidR="009F57A0" w:rsidRPr="00E702B0" w:rsidRDefault="009F57A0" w:rsidP="009F57A0">
      <w:pPr>
        <w:pStyle w:val="Footer"/>
        <w:jc w:val="right"/>
        <w:rPr>
          <w:rFonts w:ascii="Arial" w:hAnsi="Arial" w:cs="Arial"/>
          <w:sz w:val="22"/>
          <w:szCs w:val="22"/>
        </w:rPr>
      </w:pPr>
    </w:p>
    <w:p w:rsidR="009F57A0" w:rsidRPr="00E702B0" w:rsidRDefault="009F57A0" w:rsidP="00D25AA7">
      <w:pPr>
        <w:pStyle w:val="Footer"/>
        <w:numPr>
          <w:ilvl w:val="0"/>
          <w:numId w:val="61"/>
        </w:numPr>
        <w:tabs>
          <w:tab w:val="clear" w:pos="1080"/>
          <w:tab w:val="num" w:pos="720"/>
        </w:tabs>
        <w:ind w:hanging="720"/>
        <w:rPr>
          <w:rFonts w:ascii="Arial" w:hAnsi="Arial" w:cs="Arial"/>
          <w:b/>
          <w:sz w:val="22"/>
          <w:szCs w:val="22"/>
        </w:rPr>
      </w:pPr>
      <w:r w:rsidRPr="00E702B0">
        <w:rPr>
          <w:rFonts w:ascii="Arial" w:hAnsi="Arial" w:cs="Arial"/>
          <w:b/>
          <w:sz w:val="22"/>
          <w:szCs w:val="22"/>
        </w:rPr>
        <w:t>Estructura tarifaria</w:t>
      </w:r>
    </w:p>
    <w:p w:rsidR="009F57A0" w:rsidRPr="00E702B0" w:rsidRDefault="009F57A0" w:rsidP="009F57A0">
      <w:pPr>
        <w:pStyle w:val="Footer"/>
        <w:rPr>
          <w:rFonts w:ascii="Arial" w:hAnsi="Arial" w:cs="Arial"/>
          <w:sz w:val="22"/>
          <w:szCs w:val="22"/>
        </w:rPr>
      </w:pPr>
    </w:p>
    <w:p w:rsidR="009F57A0" w:rsidRPr="00E702B0" w:rsidRDefault="009F57A0" w:rsidP="009F57A0">
      <w:pPr>
        <w:pStyle w:val="Footer"/>
        <w:tabs>
          <w:tab w:val="left" w:pos="540"/>
        </w:tabs>
        <w:ind w:left="720"/>
        <w:rPr>
          <w:rFonts w:ascii="Arial" w:hAnsi="Arial" w:cs="Arial"/>
          <w:sz w:val="22"/>
          <w:szCs w:val="22"/>
        </w:rPr>
      </w:pPr>
      <w:r w:rsidRPr="00E702B0">
        <w:rPr>
          <w:rFonts w:ascii="Arial" w:hAnsi="Arial" w:cs="Arial"/>
          <w:sz w:val="22"/>
          <w:szCs w:val="22"/>
        </w:rPr>
        <w:tab/>
      </w:r>
      <w:r>
        <w:rPr>
          <w:rFonts w:ascii="Arial" w:hAnsi="Arial" w:cs="Arial"/>
          <w:sz w:val="22"/>
          <w:szCs w:val="22"/>
        </w:rPr>
        <w:t xml:space="preserve">Plan: </w:t>
      </w:r>
      <w:r w:rsidRPr="00E702B0">
        <w:rPr>
          <w:rFonts w:ascii="Arial" w:hAnsi="Arial" w:cs="Arial"/>
          <w:sz w:val="22"/>
          <w:szCs w:val="22"/>
        </w:rPr>
        <w:t>Línea Más</w:t>
      </w:r>
      <w:r>
        <w:rPr>
          <w:rFonts w:ascii="Arial" w:hAnsi="Arial" w:cs="Arial"/>
          <w:sz w:val="22"/>
          <w:szCs w:val="22"/>
        </w:rPr>
        <w:t xml:space="preserve"> Tarifa: </w:t>
      </w:r>
      <w:r w:rsidRPr="00E702B0">
        <w:rPr>
          <w:rFonts w:ascii="Arial" w:hAnsi="Arial" w:cs="Arial"/>
          <w:sz w:val="22"/>
          <w:szCs w:val="22"/>
        </w:rPr>
        <w:t>50% de descuento en gastos de instalación sobre tarifa vigente en cada una de las líneas.</w:t>
      </w:r>
    </w:p>
    <w:p w:rsidR="009F57A0" w:rsidRPr="00E702B0" w:rsidRDefault="009F57A0" w:rsidP="009F57A0">
      <w:pPr>
        <w:pStyle w:val="Footer"/>
        <w:rPr>
          <w:rFonts w:ascii="Arial" w:hAnsi="Arial" w:cs="Arial"/>
          <w:sz w:val="22"/>
          <w:szCs w:val="22"/>
        </w:rPr>
      </w:pPr>
    </w:p>
    <w:p w:rsidR="009F57A0" w:rsidRPr="00E702B0" w:rsidRDefault="009F57A0" w:rsidP="00D25AA7">
      <w:pPr>
        <w:pStyle w:val="Footer"/>
        <w:numPr>
          <w:ilvl w:val="0"/>
          <w:numId w:val="62"/>
        </w:numPr>
        <w:tabs>
          <w:tab w:val="clear" w:pos="1080"/>
          <w:tab w:val="num" w:pos="720"/>
        </w:tabs>
        <w:ind w:left="720"/>
        <w:rPr>
          <w:rFonts w:ascii="Arial" w:hAnsi="Arial" w:cs="Arial"/>
          <w:sz w:val="22"/>
          <w:szCs w:val="22"/>
        </w:rPr>
      </w:pPr>
      <w:r w:rsidRPr="00E702B0">
        <w:rPr>
          <w:rFonts w:ascii="Arial" w:hAnsi="Arial" w:cs="Arial"/>
          <w:b/>
          <w:sz w:val="22"/>
          <w:szCs w:val="22"/>
        </w:rPr>
        <w:t>Reglas de Aplicación</w:t>
      </w:r>
    </w:p>
    <w:p w:rsidR="009F57A0" w:rsidRPr="00E702B0" w:rsidRDefault="009F57A0" w:rsidP="009F57A0">
      <w:pPr>
        <w:pStyle w:val="Footer"/>
        <w:rPr>
          <w:rFonts w:ascii="Arial" w:hAnsi="Arial" w:cs="Arial"/>
          <w:sz w:val="22"/>
          <w:szCs w:val="22"/>
        </w:rPr>
      </w:pPr>
    </w:p>
    <w:p w:rsidR="009F57A0" w:rsidRPr="00E702B0" w:rsidRDefault="009F57A0" w:rsidP="009F57A0">
      <w:pPr>
        <w:pStyle w:val="Footer"/>
        <w:tabs>
          <w:tab w:val="left" w:pos="540"/>
        </w:tabs>
        <w:ind w:left="720"/>
        <w:rPr>
          <w:rFonts w:ascii="Arial" w:hAnsi="Arial" w:cs="Arial"/>
          <w:sz w:val="22"/>
          <w:szCs w:val="22"/>
        </w:rPr>
      </w:pPr>
      <w:r w:rsidRPr="00E702B0">
        <w:rPr>
          <w:rFonts w:ascii="Arial" w:hAnsi="Arial" w:cs="Arial"/>
          <w:sz w:val="22"/>
          <w:szCs w:val="22"/>
        </w:rPr>
        <w:tab/>
        <w:t>Su aplicación es el momento de la contratación de 2 o más líneas telefónicas.</w:t>
      </w:r>
    </w:p>
    <w:p w:rsidR="009F57A0" w:rsidRPr="00E702B0" w:rsidRDefault="009F57A0" w:rsidP="009F57A0">
      <w:pPr>
        <w:pStyle w:val="Footer"/>
        <w:rPr>
          <w:rFonts w:ascii="Arial" w:hAnsi="Arial" w:cs="Arial"/>
          <w:sz w:val="22"/>
          <w:szCs w:val="22"/>
        </w:rPr>
      </w:pPr>
    </w:p>
    <w:p w:rsidR="009F57A0" w:rsidRPr="00E702B0" w:rsidRDefault="009F57A0" w:rsidP="00D25AA7">
      <w:pPr>
        <w:pStyle w:val="Footer"/>
        <w:numPr>
          <w:ilvl w:val="0"/>
          <w:numId w:val="63"/>
        </w:numPr>
        <w:tabs>
          <w:tab w:val="clear" w:pos="4252"/>
          <w:tab w:val="center" w:pos="720"/>
        </w:tabs>
        <w:ind w:firstLine="0"/>
        <w:rPr>
          <w:rFonts w:ascii="Arial" w:hAnsi="Arial" w:cs="Arial"/>
          <w:sz w:val="22"/>
          <w:szCs w:val="22"/>
        </w:rPr>
      </w:pPr>
      <w:r w:rsidRPr="00E702B0">
        <w:rPr>
          <w:rFonts w:ascii="Arial" w:hAnsi="Arial" w:cs="Arial"/>
          <w:b/>
          <w:sz w:val="22"/>
          <w:szCs w:val="22"/>
        </w:rPr>
        <w:lastRenderedPageBreak/>
        <w:t xml:space="preserve">Tabla de </w:t>
      </w:r>
      <w:r w:rsidR="00576D10" w:rsidRPr="00E702B0">
        <w:rPr>
          <w:rFonts w:ascii="Arial" w:hAnsi="Arial" w:cs="Arial"/>
          <w:b/>
          <w:sz w:val="22"/>
          <w:szCs w:val="22"/>
        </w:rPr>
        <w:t>descuento. -</w:t>
      </w:r>
      <w:r w:rsidRPr="00E702B0">
        <w:rPr>
          <w:rFonts w:ascii="Arial" w:hAnsi="Arial" w:cs="Arial"/>
          <w:b/>
          <w:sz w:val="22"/>
          <w:szCs w:val="22"/>
        </w:rPr>
        <w:t xml:space="preserve"> </w:t>
      </w:r>
      <w:r w:rsidRPr="00E702B0">
        <w:rPr>
          <w:rFonts w:ascii="Arial" w:hAnsi="Arial" w:cs="Arial"/>
          <w:sz w:val="22"/>
          <w:szCs w:val="22"/>
        </w:rPr>
        <w:t>No aplica</w:t>
      </w:r>
    </w:p>
    <w:p w:rsidR="009F57A0" w:rsidRPr="00E702B0" w:rsidRDefault="009F57A0" w:rsidP="009F57A0">
      <w:pPr>
        <w:pStyle w:val="Footer"/>
        <w:rPr>
          <w:rFonts w:ascii="Arial" w:hAnsi="Arial" w:cs="Arial"/>
          <w:sz w:val="22"/>
          <w:szCs w:val="22"/>
        </w:rPr>
      </w:pPr>
    </w:p>
    <w:p w:rsidR="009F57A0" w:rsidRDefault="00576D10" w:rsidP="00D25AA7">
      <w:pPr>
        <w:pStyle w:val="Footer"/>
        <w:numPr>
          <w:ilvl w:val="0"/>
          <w:numId w:val="64"/>
        </w:numPr>
        <w:tabs>
          <w:tab w:val="clear" w:pos="4252"/>
          <w:tab w:val="center" w:pos="720"/>
        </w:tabs>
        <w:ind w:firstLine="0"/>
        <w:rPr>
          <w:rFonts w:ascii="Arial" w:hAnsi="Arial" w:cs="Arial"/>
          <w:sz w:val="22"/>
          <w:szCs w:val="22"/>
        </w:rPr>
      </w:pPr>
      <w:r w:rsidRPr="00E702B0">
        <w:rPr>
          <w:rFonts w:ascii="Arial" w:hAnsi="Arial" w:cs="Arial"/>
          <w:b/>
          <w:sz w:val="22"/>
          <w:szCs w:val="22"/>
        </w:rPr>
        <w:t>Penalidades.</w:t>
      </w:r>
      <w:r w:rsidRPr="00E702B0">
        <w:rPr>
          <w:rFonts w:ascii="Arial" w:hAnsi="Arial" w:cs="Arial"/>
          <w:sz w:val="22"/>
          <w:szCs w:val="22"/>
        </w:rPr>
        <w:t xml:space="preserve"> -</w:t>
      </w:r>
      <w:r w:rsidR="009F57A0" w:rsidRPr="00E702B0">
        <w:rPr>
          <w:rFonts w:ascii="Arial" w:hAnsi="Arial" w:cs="Arial"/>
          <w:sz w:val="22"/>
          <w:szCs w:val="22"/>
        </w:rPr>
        <w:t xml:space="preserve"> </w:t>
      </w:r>
      <w:r w:rsidR="009F57A0" w:rsidRPr="00E702B0">
        <w:rPr>
          <w:rFonts w:ascii="Arial" w:hAnsi="Arial" w:cs="Arial"/>
          <w:b/>
          <w:sz w:val="22"/>
          <w:szCs w:val="22"/>
        </w:rPr>
        <w:t xml:space="preserve"> </w:t>
      </w:r>
      <w:r w:rsidR="009F57A0" w:rsidRPr="00E702B0">
        <w:rPr>
          <w:rFonts w:ascii="Arial" w:hAnsi="Arial" w:cs="Arial"/>
          <w:sz w:val="22"/>
          <w:szCs w:val="22"/>
        </w:rPr>
        <w:t>No aplica</w:t>
      </w:r>
    </w:p>
    <w:p w:rsidR="009F57A0" w:rsidRPr="00E702B0" w:rsidRDefault="009F57A0" w:rsidP="009F57A0">
      <w:pPr>
        <w:pStyle w:val="Footer"/>
        <w:tabs>
          <w:tab w:val="center" w:pos="720"/>
        </w:tabs>
        <w:ind w:left="360"/>
        <w:rPr>
          <w:rFonts w:ascii="Arial" w:hAnsi="Arial" w:cs="Arial"/>
          <w:sz w:val="22"/>
          <w:szCs w:val="22"/>
        </w:rPr>
      </w:pPr>
    </w:p>
    <w:p w:rsidR="009F57A0" w:rsidRPr="00E702B0" w:rsidRDefault="009F57A0" w:rsidP="00576D10">
      <w:pPr>
        <w:rPr>
          <w:sz w:val="16"/>
          <w:szCs w:val="16"/>
        </w:rPr>
      </w:pPr>
      <w:r w:rsidRPr="00E702B0">
        <w:t>SUSPENSIÓN TEMPORAL PARA TRONCALES DIGITALES</w:t>
      </w:r>
    </w:p>
    <w:p w:rsidR="009F57A0" w:rsidRPr="00E702B0" w:rsidRDefault="009F57A0" w:rsidP="00C20C2D">
      <w:r>
        <w:t>Constancia IFT: 4116</w:t>
      </w:r>
    </w:p>
    <w:p w:rsidR="009F57A0" w:rsidRPr="00561990" w:rsidRDefault="009F57A0" w:rsidP="009F57A0">
      <w:pPr>
        <w:pStyle w:val="Footer"/>
        <w:ind w:left="360"/>
        <w:rPr>
          <w:rFonts w:ascii="Arial" w:hAnsi="Arial" w:cs="Arial"/>
          <w:sz w:val="22"/>
          <w:szCs w:val="22"/>
        </w:rPr>
      </w:pPr>
    </w:p>
    <w:p w:rsidR="009F57A0" w:rsidRPr="00561990" w:rsidRDefault="009F57A0" w:rsidP="009F57A0">
      <w:pPr>
        <w:pStyle w:val="Footer"/>
        <w:ind w:left="360"/>
        <w:rPr>
          <w:rFonts w:ascii="Arial" w:hAnsi="Arial" w:cs="Arial"/>
          <w:sz w:val="22"/>
          <w:szCs w:val="22"/>
        </w:rPr>
      </w:pPr>
      <w:r w:rsidRPr="00561990">
        <w:rPr>
          <w:rFonts w:ascii="Arial" w:hAnsi="Arial" w:cs="Arial"/>
          <w:sz w:val="22"/>
          <w:szCs w:val="22"/>
        </w:rPr>
        <w:t>Permitir la suspensión temporal de troncales digitales por un tiempo delimitado.</w:t>
      </w:r>
    </w:p>
    <w:p w:rsidR="009F57A0" w:rsidRPr="00561990" w:rsidRDefault="009F57A0" w:rsidP="009F57A0">
      <w:pPr>
        <w:pStyle w:val="Footer"/>
        <w:ind w:left="360"/>
        <w:rPr>
          <w:rFonts w:ascii="Arial" w:hAnsi="Arial" w:cs="Arial"/>
          <w:sz w:val="22"/>
          <w:szCs w:val="22"/>
        </w:rPr>
      </w:pPr>
    </w:p>
    <w:p w:rsidR="009F57A0" w:rsidRPr="00561990" w:rsidRDefault="009F57A0" w:rsidP="00D25AA7">
      <w:pPr>
        <w:pStyle w:val="Footer"/>
        <w:numPr>
          <w:ilvl w:val="1"/>
          <w:numId w:val="65"/>
        </w:numPr>
        <w:rPr>
          <w:rFonts w:ascii="Arial" w:hAnsi="Arial" w:cs="Arial"/>
          <w:sz w:val="22"/>
          <w:szCs w:val="22"/>
        </w:rPr>
      </w:pPr>
      <w:r w:rsidRPr="00561990">
        <w:rPr>
          <w:rFonts w:ascii="Arial" w:hAnsi="Arial" w:cs="Arial"/>
          <w:b/>
          <w:bCs/>
          <w:sz w:val="22"/>
          <w:szCs w:val="22"/>
        </w:rPr>
        <w:t>Estructura tarifaria:</w:t>
      </w:r>
    </w:p>
    <w:p w:rsidR="009F57A0" w:rsidRPr="00561990" w:rsidRDefault="009F57A0" w:rsidP="009F57A0">
      <w:pPr>
        <w:pStyle w:val="Footer"/>
        <w:rPr>
          <w:rFonts w:ascii="Arial" w:hAnsi="Arial" w:cs="Arial"/>
          <w:sz w:val="22"/>
          <w:szCs w:val="22"/>
        </w:rPr>
      </w:pPr>
    </w:p>
    <w:p w:rsidR="009F57A0" w:rsidRPr="00561990" w:rsidRDefault="009F57A0" w:rsidP="009F57A0">
      <w:pPr>
        <w:pStyle w:val="Footer"/>
        <w:tabs>
          <w:tab w:val="left" w:pos="540"/>
        </w:tabs>
        <w:ind w:left="720"/>
        <w:rPr>
          <w:rFonts w:ascii="Arial" w:hAnsi="Arial" w:cs="Arial"/>
          <w:sz w:val="22"/>
          <w:szCs w:val="22"/>
        </w:rPr>
      </w:pPr>
      <w:r w:rsidRPr="00561990">
        <w:rPr>
          <w:rFonts w:ascii="Arial" w:hAnsi="Arial" w:cs="Arial"/>
          <w:sz w:val="22"/>
          <w:szCs w:val="22"/>
        </w:rPr>
        <w:t>Concepto: Cargo Mensual Tarifa: $112.00.</w:t>
      </w:r>
    </w:p>
    <w:p w:rsidR="009F57A0" w:rsidRPr="00561990" w:rsidRDefault="009F57A0" w:rsidP="009F57A0">
      <w:pPr>
        <w:pStyle w:val="Footer"/>
        <w:rPr>
          <w:rFonts w:ascii="Arial" w:hAnsi="Arial" w:cs="Arial"/>
          <w:sz w:val="22"/>
          <w:szCs w:val="22"/>
        </w:rPr>
      </w:pPr>
    </w:p>
    <w:p w:rsidR="009F57A0" w:rsidRPr="00561990" w:rsidRDefault="009F57A0" w:rsidP="009F57A0">
      <w:pPr>
        <w:rPr>
          <w:rFonts w:ascii="Arial" w:hAnsi="Arial" w:cs="Arial"/>
          <w:b/>
          <w:sz w:val="22"/>
          <w:szCs w:val="22"/>
        </w:rPr>
      </w:pPr>
      <w:r w:rsidRPr="00561990">
        <w:rPr>
          <w:rFonts w:ascii="Arial" w:hAnsi="Arial" w:cs="Arial"/>
          <w:b/>
          <w:sz w:val="22"/>
          <w:szCs w:val="22"/>
        </w:rPr>
        <w:t>NOTA: Las tarifas anteriores incluyen IEPS (3%) e IVA (16%)</w:t>
      </w:r>
    </w:p>
    <w:p w:rsidR="009F57A0" w:rsidRPr="00561990" w:rsidRDefault="009F57A0" w:rsidP="009F57A0">
      <w:pPr>
        <w:pStyle w:val="Footer"/>
        <w:rPr>
          <w:rFonts w:ascii="Arial" w:hAnsi="Arial" w:cs="Arial"/>
          <w:sz w:val="22"/>
          <w:szCs w:val="22"/>
        </w:rPr>
      </w:pPr>
    </w:p>
    <w:p w:rsidR="009F57A0" w:rsidRPr="00561990" w:rsidRDefault="009F57A0" w:rsidP="00D25AA7">
      <w:pPr>
        <w:pStyle w:val="Footer"/>
        <w:numPr>
          <w:ilvl w:val="1"/>
          <w:numId w:val="65"/>
        </w:numPr>
        <w:rPr>
          <w:rFonts w:ascii="Arial" w:hAnsi="Arial" w:cs="Arial"/>
          <w:b/>
          <w:bCs/>
          <w:sz w:val="22"/>
          <w:szCs w:val="22"/>
        </w:rPr>
      </w:pPr>
      <w:r w:rsidRPr="00561990">
        <w:rPr>
          <w:rFonts w:ascii="Arial" w:hAnsi="Arial" w:cs="Arial"/>
          <w:b/>
          <w:bCs/>
          <w:sz w:val="22"/>
          <w:szCs w:val="22"/>
        </w:rPr>
        <w:t>Reglas de aplicación de las tarifas:</w:t>
      </w:r>
    </w:p>
    <w:p w:rsidR="009F57A0" w:rsidRPr="00561990" w:rsidRDefault="009F57A0" w:rsidP="009F57A0">
      <w:pPr>
        <w:pStyle w:val="Footer"/>
        <w:rPr>
          <w:rFonts w:ascii="Arial" w:hAnsi="Arial" w:cs="Arial"/>
          <w:b/>
          <w:bCs/>
          <w:sz w:val="22"/>
          <w:szCs w:val="22"/>
        </w:rPr>
      </w:pPr>
    </w:p>
    <w:p w:rsidR="009F57A0" w:rsidRPr="00561990" w:rsidRDefault="009F57A0" w:rsidP="00D25AA7">
      <w:pPr>
        <w:pStyle w:val="Footer"/>
        <w:numPr>
          <w:ilvl w:val="0"/>
          <w:numId w:val="51"/>
        </w:numPr>
        <w:rPr>
          <w:rFonts w:ascii="Arial" w:hAnsi="Arial" w:cs="Arial"/>
          <w:b/>
          <w:bCs/>
          <w:sz w:val="22"/>
          <w:szCs w:val="22"/>
        </w:rPr>
      </w:pPr>
      <w:r w:rsidRPr="00561990">
        <w:rPr>
          <w:rFonts w:ascii="Arial" w:hAnsi="Arial" w:cs="Arial"/>
          <w:sz w:val="22"/>
          <w:szCs w:val="22"/>
        </w:rPr>
        <w:t>La suspensión temporal sólo se podrá realizar en paquetes mínimos de 10 troncales digitales.</w:t>
      </w:r>
    </w:p>
    <w:p w:rsidR="009F57A0" w:rsidRPr="00561990" w:rsidRDefault="009F57A0" w:rsidP="00D25AA7">
      <w:pPr>
        <w:pStyle w:val="Footer"/>
        <w:numPr>
          <w:ilvl w:val="0"/>
          <w:numId w:val="51"/>
        </w:numPr>
        <w:rPr>
          <w:rFonts w:ascii="Arial" w:hAnsi="Arial" w:cs="Arial"/>
          <w:b/>
          <w:bCs/>
          <w:sz w:val="22"/>
          <w:szCs w:val="22"/>
        </w:rPr>
      </w:pPr>
      <w:r w:rsidRPr="00561990">
        <w:rPr>
          <w:rFonts w:ascii="Arial" w:hAnsi="Arial" w:cs="Arial"/>
          <w:sz w:val="22"/>
          <w:szCs w:val="22"/>
        </w:rPr>
        <w:t>Sólo podrá solicitarse por un máximo de tres meses, en el entendido que una vez concluido dicho plazo se aplicará en automático el cargo correspondiente a la renta mensual de las troncales digitales.</w:t>
      </w:r>
    </w:p>
    <w:p w:rsidR="009F57A0" w:rsidRPr="00561990" w:rsidRDefault="009F57A0" w:rsidP="00D25AA7">
      <w:pPr>
        <w:pStyle w:val="Footer"/>
        <w:numPr>
          <w:ilvl w:val="0"/>
          <w:numId w:val="51"/>
        </w:numPr>
        <w:rPr>
          <w:rFonts w:ascii="Arial" w:hAnsi="Arial" w:cs="Arial"/>
          <w:b/>
          <w:bCs/>
          <w:sz w:val="22"/>
          <w:szCs w:val="22"/>
        </w:rPr>
      </w:pPr>
      <w:r w:rsidRPr="00561990">
        <w:rPr>
          <w:rFonts w:ascii="Arial" w:hAnsi="Arial" w:cs="Arial"/>
          <w:sz w:val="22"/>
          <w:szCs w:val="22"/>
        </w:rPr>
        <w:t>La suspensión temporal deberá ser solicitada por el cliente con 8 días naturales de anticipación a la fecha en que se pretenda se aplique la misma, en el entendido que la misma será activada en el mes inmediato posterior.</w:t>
      </w:r>
    </w:p>
    <w:p w:rsidR="009F57A0" w:rsidRPr="00561990" w:rsidRDefault="009F57A0" w:rsidP="009F57A0">
      <w:pPr>
        <w:pStyle w:val="Footer"/>
        <w:ind w:left="360"/>
        <w:rPr>
          <w:rFonts w:ascii="Arial" w:hAnsi="Arial" w:cs="Arial"/>
          <w:b/>
          <w:bCs/>
          <w:sz w:val="22"/>
          <w:szCs w:val="22"/>
        </w:rPr>
      </w:pPr>
    </w:p>
    <w:p w:rsidR="009F57A0" w:rsidRPr="00561990" w:rsidRDefault="009F57A0" w:rsidP="00D25AA7">
      <w:pPr>
        <w:pStyle w:val="Footer"/>
        <w:numPr>
          <w:ilvl w:val="0"/>
          <w:numId w:val="66"/>
        </w:numPr>
        <w:tabs>
          <w:tab w:val="clear" w:pos="1050"/>
          <w:tab w:val="clear" w:pos="4252"/>
          <w:tab w:val="center" w:pos="720"/>
        </w:tabs>
        <w:rPr>
          <w:rFonts w:ascii="Arial" w:hAnsi="Arial" w:cs="Arial"/>
          <w:b/>
          <w:bCs/>
          <w:sz w:val="22"/>
          <w:szCs w:val="22"/>
        </w:rPr>
      </w:pPr>
      <w:r w:rsidRPr="00561990">
        <w:rPr>
          <w:rFonts w:ascii="Arial" w:hAnsi="Arial" w:cs="Arial"/>
          <w:b/>
          <w:bCs/>
          <w:sz w:val="22"/>
          <w:szCs w:val="22"/>
        </w:rPr>
        <w:t>Requisitos:</w:t>
      </w:r>
    </w:p>
    <w:p w:rsidR="009F57A0" w:rsidRPr="00561990" w:rsidRDefault="009F57A0" w:rsidP="009F57A0">
      <w:pPr>
        <w:pStyle w:val="Footer"/>
        <w:ind w:left="360"/>
        <w:rPr>
          <w:rFonts w:ascii="Arial" w:hAnsi="Arial" w:cs="Arial"/>
          <w:b/>
          <w:bCs/>
          <w:sz w:val="22"/>
          <w:szCs w:val="22"/>
        </w:rPr>
      </w:pPr>
    </w:p>
    <w:p w:rsidR="009F57A0" w:rsidRPr="00561990" w:rsidRDefault="009F57A0" w:rsidP="00D25AA7">
      <w:pPr>
        <w:pStyle w:val="Footer"/>
        <w:numPr>
          <w:ilvl w:val="0"/>
          <w:numId w:val="53"/>
        </w:numPr>
        <w:rPr>
          <w:rFonts w:ascii="Arial" w:hAnsi="Arial" w:cs="Arial"/>
          <w:b/>
          <w:bCs/>
          <w:sz w:val="22"/>
          <w:szCs w:val="22"/>
        </w:rPr>
      </w:pPr>
      <w:r w:rsidRPr="00561990">
        <w:rPr>
          <w:rFonts w:ascii="Arial" w:hAnsi="Arial" w:cs="Arial"/>
          <w:sz w:val="22"/>
          <w:szCs w:val="22"/>
        </w:rPr>
        <w:t>Las troncales digitales sobre las que se requiera la Suspensión Temporal deberán:</w:t>
      </w:r>
    </w:p>
    <w:p w:rsidR="009F57A0" w:rsidRPr="00561990" w:rsidRDefault="009F57A0" w:rsidP="00D25AA7">
      <w:pPr>
        <w:pStyle w:val="Footer"/>
        <w:numPr>
          <w:ilvl w:val="1"/>
          <w:numId w:val="53"/>
        </w:numPr>
        <w:rPr>
          <w:rFonts w:ascii="Arial" w:hAnsi="Arial" w:cs="Arial"/>
          <w:b/>
          <w:bCs/>
          <w:sz w:val="22"/>
          <w:szCs w:val="22"/>
        </w:rPr>
      </w:pPr>
      <w:r w:rsidRPr="00561990">
        <w:rPr>
          <w:rFonts w:ascii="Arial" w:hAnsi="Arial" w:cs="Arial"/>
          <w:sz w:val="22"/>
          <w:szCs w:val="22"/>
        </w:rPr>
        <w:t>No tener adeudos vencidos</w:t>
      </w:r>
    </w:p>
    <w:p w:rsidR="009F57A0" w:rsidRPr="00561990" w:rsidRDefault="009F57A0" w:rsidP="00D25AA7">
      <w:pPr>
        <w:pStyle w:val="Footer"/>
        <w:numPr>
          <w:ilvl w:val="1"/>
          <w:numId w:val="53"/>
        </w:numPr>
        <w:rPr>
          <w:rFonts w:ascii="Arial" w:hAnsi="Arial" w:cs="Arial"/>
          <w:b/>
          <w:bCs/>
          <w:sz w:val="22"/>
          <w:szCs w:val="22"/>
        </w:rPr>
      </w:pPr>
      <w:r w:rsidRPr="00561990">
        <w:rPr>
          <w:rFonts w:ascii="Arial" w:hAnsi="Arial" w:cs="Arial"/>
          <w:sz w:val="22"/>
          <w:szCs w:val="22"/>
        </w:rPr>
        <w:t>No tener órdenes de servicio en trámite.</w:t>
      </w:r>
    </w:p>
    <w:p w:rsidR="009F57A0" w:rsidRPr="00561990" w:rsidRDefault="009F57A0" w:rsidP="009F57A0">
      <w:pPr>
        <w:pStyle w:val="Footer"/>
        <w:rPr>
          <w:rFonts w:ascii="Arial" w:hAnsi="Arial" w:cs="Arial"/>
          <w:b/>
          <w:bCs/>
          <w:sz w:val="22"/>
          <w:szCs w:val="22"/>
        </w:rPr>
      </w:pPr>
    </w:p>
    <w:p w:rsidR="009F57A0" w:rsidRPr="00E702B0" w:rsidRDefault="009F57A0" w:rsidP="009F57A0">
      <w:pPr>
        <w:pStyle w:val="Footer"/>
        <w:rPr>
          <w:rFonts w:ascii="Arial" w:hAnsi="Arial" w:cs="Arial"/>
        </w:rPr>
      </w:pPr>
    </w:p>
    <w:p w:rsidR="009F57A0" w:rsidRPr="00E702B0" w:rsidRDefault="009F57A0" w:rsidP="00576D10">
      <w:pPr>
        <w:rPr>
          <w:sz w:val="16"/>
          <w:szCs w:val="16"/>
        </w:rPr>
      </w:pPr>
      <w:r w:rsidRPr="00E702B0">
        <w:t xml:space="preserve">PROMOCION EN GASTOS DE INSTALACION PARA LINEAS DIRECTAS </w:t>
      </w:r>
      <w:r w:rsidR="00E40B07" w:rsidRPr="00E702B0">
        <w:t>CO</w:t>
      </w:r>
      <w:r w:rsidR="00E40B07">
        <w:t>MERCIALES NUEVAS</w:t>
      </w:r>
      <w:r>
        <w:t xml:space="preserve"> Y ADICIONALES</w:t>
      </w:r>
    </w:p>
    <w:p w:rsidR="009F57A0" w:rsidRPr="00EE0FD2" w:rsidRDefault="009F57A0" w:rsidP="00C20C2D">
      <w:r>
        <w:t>Constancia</w:t>
      </w:r>
      <w:r w:rsidRPr="00E702B0">
        <w:t xml:space="preserve"> IFT</w:t>
      </w:r>
      <w:r>
        <w:t>:</w:t>
      </w:r>
      <w:r w:rsidRPr="00E702B0">
        <w:t xml:space="preserve"> 011522</w:t>
      </w:r>
    </w:p>
    <w:p w:rsidR="009F57A0" w:rsidRPr="00E702B0" w:rsidRDefault="009F57A0" w:rsidP="009F57A0">
      <w:pPr>
        <w:jc w:val="both"/>
        <w:rPr>
          <w:rFonts w:ascii="Arial" w:hAnsi="Arial" w:cs="Arial"/>
          <w:b/>
          <w:sz w:val="22"/>
          <w:szCs w:val="22"/>
          <w:lang w:val="es-MX"/>
        </w:rPr>
      </w:pPr>
    </w:p>
    <w:p w:rsidR="009F57A0" w:rsidRPr="00E702B0" w:rsidRDefault="009F57A0" w:rsidP="00833269">
      <w:pPr>
        <w:pStyle w:val="Footer"/>
        <w:numPr>
          <w:ilvl w:val="0"/>
          <w:numId w:val="28"/>
        </w:numPr>
        <w:tabs>
          <w:tab w:val="clear" w:pos="4252"/>
          <w:tab w:val="clear" w:pos="8504"/>
          <w:tab w:val="center" w:pos="4419"/>
          <w:tab w:val="right" w:pos="8838"/>
        </w:tabs>
        <w:rPr>
          <w:rFonts w:ascii="Arial" w:hAnsi="Arial" w:cs="Arial"/>
          <w:b/>
          <w:sz w:val="22"/>
          <w:szCs w:val="22"/>
        </w:rPr>
      </w:pPr>
      <w:r w:rsidRPr="00E702B0">
        <w:rPr>
          <w:rFonts w:ascii="Arial" w:hAnsi="Arial" w:cs="Arial"/>
          <w:b/>
          <w:sz w:val="22"/>
          <w:szCs w:val="22"/>
        </w:rPr>
        <w:t>Nombre:</w:t>
      </w:r>
    </w:p>
    <w:p w:rsidR="009F57A0" w:rsidRPr="00E702B0" w:rsidRDefault="009F57A0" w:rsidP="009F57A0">
      <w:pPr>
        <w:pStyle w:val="Footer"/>
        <w:ind w:left="360"/>
        <w:rPr>
          <w:rFonts w:ascii="Arial" w:hAnsi="Arial" w:cs="Arial"/>
          <w:sz w:val="22"/>
          <w:szCs w:val="22"/>
        </w:rPr>
      </w:pPr>
      <w:r w:rsidRPr="00E702B0">
        <w:rPr>
          <w:rFonts w:ascii="Arial" w:hAnsi="Arial" w:cs="Arial"/>
          <w:sz w:val="22"/>
          <w:szCs w:val="22"/>
        </w:rPr>
        <w:t xml:space="preserve"> Promoción en Gastos de Instalación para líneas directas comerciales nuevas y adicionales.</w:t>
      </w:r>
    </w:p>
    <w:p w:rsidR="009F57A0" w:rsidRPr="00766BF0" w:rsidRDefault="009F57A0" w:rsidP="00833269">
      <w:pPr>
        <w:pStyle w:val="Footer"/>
        <w:numPr>
          <w:ilvl w:val="0"/>
          <w:numId w:val="28"/>
        </w:numPr>
        <w:tabs>
          <w:tab w:val="clear" w:pos="4252"/>
          <w:tab w:val="clear" w:pos="8504"/>
          <w:tab w:val="center" w:pos="4419"/>
          <w:tab w:val="right" w:pos="8838"/>
        </w:tabs>
        <w:rPr>
          <w:rFonts w:ascii="Arial" w:hAnsi="Arial" w:cs="Arial"/>
          <w:b/>
          <w:sz w:val="22"/>
          <w:szCs w:val="22"/>
        </w:rPr>
      </w:pPr>
      <w:r w:rsidRPr="00E702B0">
        <w:rPr>
          <w:rFonts w:ascii="Arial" w:hAnsi="Arial" w:cs="Arial"/>
          <w:b/>
          <w:sz w:val="22"/>
          <w:szCs w:val="22"/>
        </w:rPr>
        <w:t>Descripción:</w:t>
      </w:r>
    </w:p>
    <w:p w:rsidR="009F57A0" w:rsidRPr="00E702B0" w:rsidRDefault="009F57A0" w:rsidP="009F57A0">
      <w:pPr>
        <w:ind w:left="426"/>
        <w:jc w:val="both"/>
        <w:rPr>
          <w:rFonts w:ascii="Arial" w:hAnsi="Arial" w:cs="Arial"/>
          <w:sz w:val="22"/>
          <w:szCs w:val="22"/>
        </w:rPr>
      </w:pPr>
      <w:r w:rsidRPr="00E702B0">
        <w:rPr>
          <w:rFonts w:ascii="Arial" w:hAnsi="Arial" w:cs="Arial"/>
          <w:sz w:val="22"/>
          <w:szCs w:val="22"/>
        </w:rPr>
        <w:t xml:space="preserve">Se ofrece por promoción la tarifa de $0.00 </w:t>
      </w:r>
      <w:r w:rsidR="00E40B07" w:rsidRPr="00E702B0">
        <w:rPr>
          <w:rFonts w:ascii="Arial" w:hAnsi="Arial" w:cs="Arial"/>
          <w:sz w:val="22"/>
          <w:szCs w:val="22"/>
        </w:rPr>
        <w:t>pesos en</w:t>
      </w:r>
      <w:r w:rsidRPr="00E702B0">
        <w:rPr>
          <w:rFonts w:ascii="Arial" w:hAnsi="Arial" w:cs="Arial"/>
          <w:sz w:val="22"/>
          <w:szCs w:val="22"/>
        </w:rPr>
        <w:t xml:space="preserve"> los gastos de instalación de líneas directas comerciales nuevas y adicionales.</w:t>
      </w:r>
    </w:p>
    <w:p w:rsidR="009F57A0" w:rsidRPr="00E702B0" w:rsidRDefault="009F57A0" w:rsidP="009F57A0">
      <w:pPr>
        <w:ind w:left="426"/>
        <w:jc w:val="both"/>
        <w:rPr>
          <w:rFonts w:ascii="Arial" w:hAnsi="Arial" w:cs="Arial"/>
          <w:sz w:val="22"/>
          <w:szCs w:val="22"/>
        </w:rPr>
      </w:pPr>
    </w:p>
    <w:p w:rsidR="009F57A0" w:rsidRPr="00766BF0" w:rsidRDefault="009F57A0" w:rsidP="00833269">
      <w:pPr>
        <w:pStyle w:val="Footer"/>
        <w:numPr>
          <w:ilvl w:val="0"/>
          <w:numId w:val="28"/>
        </w:numPr>
        <w:tabs>
          <w:tab w:val="clear" w:pos="4252"/>
          <w:tab w:val="clear" w:pos="8504"/>
          <w:tab w:val="center" w:pos="4419"/>
          <w:tab w:val="right" w:pos="8838"/>
        </w:tabs>
        <w:rPr>
          <w:rFonts w:ascii="Arial" w:hAnsi="Arial" w:cs="Arial"/>
          <w:b/>
          <w:sz w:val="22"/>
          <w:szCs w:val="22"/>
        </w:rPr>
      </w:pPr>
      <w:r w:rsidRPr="00E702B0">
        <w:rPr>
          <w:rFonts w:ascii="Arial" w:hAnsi="Arial" w:cs="Arial"/>
          <w:b/>
          <w:sz w:val="22"/>
          <w:szCs w:val="22"/>
        </w:rPr>
        <w:t>Estructura Tarifaría:</w:t>
      </w:r>
    </w:p>
    <w:p w:rsidR="009F57A0" w:rsidRPr="00F172C1" w:rsidRDefault="009F57A0" w:rsidP="009F57A0">
      <w:pPr>
        <w:pStyle w:val="Footer"/>
        <w:tabs>
          <w:tab w:val="center" w:pos="4419"/>
          <w:tab w:val="right" w:pos="8838"/>
        </w:tabs>
        <w:ind w:left="360"/>
        <w:rPr>
          <w:rFonts w:ascii="Arial" w:hAnsi="Arial" w:cs="Arial"/>
          <w:b/>
          <w:sz w:val="22"/>
          <w:szCs w:val="22"/>
        </w:rPr>
      </w:pPr>
      <w:r w:rsidRPr="00F172C1">
        <w:rPr>
          <w:rFonts w:ascii="Arial" w:hAnsi="Arial" w:cs="Arial"/>
          <w:sz w:val="22"/>
          <w:szCs w:val="22"/>
        </w:rPr>
        <w:t xml:space="preserve">Concepto: </w:t>
      </w:r>
      <w:r>
        <w:rPr>
          <w:rFonts w:ascii="Arial" w:hAnsi="Arial" w:cs="Arial"/>
          <w:sz w:val="22"/>
          <w:szCs w:val="22"/>
        </w:rPr>
        <w:t xml:space="preserve">Promoción en gastos de instalación </w:t>
      </w:r>
      <w:r w:rsidRPr="00F172C1">
        <w:rPr>
          <w:rFonts w:ascii="Arial" w:hAnsi="Arial" w:cs="Arial"/>
          <w:sz w:val="22"/>
          <w:szCs w:val="22"/>
        </w:rPr>
        <w:t>Tarifa: $</w:t>
      </w:r>
      <w:r>
        <w:rPr>
          <w:rFonts w:ascii="Arial" w:hAnsi="Arial" w:cs="Arial"/>
          <w:sz w:val="22"/>
          <w:szCs w:val="22"/>
        </w:rPr>
        <w:t>0</w:t>
      </w:r>
      <w:r w:rsidRPr="00F172C1">
        <w:rPr>
          <w:rFonts w:ascii="Arial" w:hAnsi="Arial" w:cs="Arial"/>
          <w:sz w:val="22"/>
          <w:szCs w:val="22"/>
        </w:rPr>
        <w:t>.00.</w:t>
      </w:r>
    </w:p>
    <w:p w:rsidR="009F57A0" w:rsidRPr="00E702B0" w:rsidRDefault="009F57A0" w:rsidP="009F57A0">
      <w:pPr>
        <w:pStyle w:val="Footer"/>
        <w:rPr>
          <w:rFonts w:ascii="Arial" w:hAnsi="Arial" w:cs="Arial"/>
          <w:bCs/>
          <w:sz w:val="22"/>
          <w:szCs w:val="22"/>
        </w:rPr>
      </w:pPr>
    </w:p>
    <w:p w:rsidR="009F57A0" w:rsidRPr="00766BF0" w:rsidRDefault="009F57A0" w:rsidP="00833269">
      <w:pPr>
        <w:pStyle w:val="Footer"/>
        <w:numPr>
          <w:ilvl w:val="0"/>
          <w:numId w:val="28"/>
        </w:numPr>
        <w:tabs>
          <w:tab w:val="clear" w:pos="4252"/>
          <w:tab w:val="clear" w:pos="8504"/>
          <w:tab w:val="center" w:pos="4419"/>
          <w:tab w:val="right" w:pos="8838"/>
        </w:tabs>
        <w:jc w:val="both"/>
        <w:rPr>
          <w:rStyle w:val="PageNumber"/>
          <w:rFonts w:ascii="Arial" w:eastAsiaTheme="majorEastAsia" w:hAnsi="Arial" w:cs="Arial"/>
          <w:b/>
          <w:sz w:val="22"/>
          <w:szCs w:val="22"/>
        </w:rPr>
      </w:pPr>
      <w:r w:rsidRPr="00E702B0">
        <w:rPr>
          <w:rFonts w:ascii="Arial" w:hAnsi="Arial" w:cs="Arial"/>
          <w:b/>
          <w:sz w:val="22"/>
          <w:szCs w:val="22"/>
        </w:rPr>
        <w:t>Reglas de aplicación:</w:t>
      </w:r>
    </w:p>
    <w:p w:rsidR="009F57A0" w:rsidRPr="00E702B0" w:rsidRDefault="009F57A0" w:rsidP="00833269">
      <w:pPr>
        <w:numPr>
          <w:ilvl w:val="0"/>
          <w:numId w:val="30"/>
        </w:numPr>
        <w:tabs>
          <w:tab w:val="clear" w:pos="360"/>
          <w:tab w:val="num" w:pos="851"/>
        </w:tabs>
        <w:spacing w:after="80"/>
        <w:ind w:left="851" w:hanging="425"/>
        <w:jc w:val="both"/>
        <w:rPr>
          <w:rFonts w:ascii="Arial" w:hAnsi="Arial" w:cs="Arial"/>
          <w:color w:val="000000"/>
          <w:sz w:val="22"/>
          <w:szCs w:val="22"/>
        </w:rPr>
      </w:pPr>
      <w:r w:rsidRPr="00E702B0">
        <w:rPr>
          <w:rFonts w:ascii="Arial" w:hAnsi="Arial" w:cs="Arial"/>
          <w:color w:val="000000"/>
          <w:sz w:val="22"/>
          <w:szCs w:val="22"/>
        </w:rPr>
        <w:t>Solo aplica para Clientes que contraten líneas directas comerciales nuevas y adicionales.</w:t>
      </w:r>
    </w:p>
    <w:p w:rsidR="009F57A0" w:rsidRPr="00E702B0" w:rsidRDefault="009F57A0" w:rsidP="00833269">
      <w:pPr>
        <w:pStyle w:val="BodyText3"/>
        <w:numPr>
          <w:ilvl w:val="0"/>
          <w:numId w:val="30"/>
        </w:numPr>
        <w:tabs>
          <w:tab w:val="clear" w:pos="360"/>
          <w:tab w:val="num" w:pos="851"/>
        </w:tabs>
        <w:spacing w:after="80"/>
        <w:ind w:left="851" w:hanging="425"/>
        <w:jc w:val="both"/>
        <w:rPr>
          <w:rFonts w:cs="Arial"/>
          <w:sz w:val="22"/>
          <w:szCs w:val="22"/>
        </w:rPr>
      </w:pPr>
      <w:r w:rsidRPr="00E702B0">
        <w:rPr>
          <w:rFonts w:cs="Arial"/>
          <w:sz w:val="22"/>
          <w:szCs w:val="22"/>
        </w:rPr>
        <w:lastRenderedPageBreak/>
        <w:t>No existe periodo mínimo de permanencia con el servicio.</w:t>
      </w:r>
    </w:p>
    <w:p w:rsidR="009F57A0" w:rsidRPr="00E702B0" w:rsidRDefault="009F57A0" w:rsidP="00833269">
      <w:pPr>
        <w:numPr>
          <w:ilvl w:val="0"/>
          <w:numId w:val="29"/>
        </w:numPr>
        <w:tabs>
          <w:tab w:val="clear" w:pos="360"/>
          <w:tab w:val="num" w:pos="851"/>
        </w:tabs>
        <w:spacing w:after="80"/>
        <w:ind w:left="851" w:hanging="425"/>
        <w:jc w:val="both"/>
        <w:rPr>
          <w:rFonts w:ascii="Arial" w:hAnsi="Arial" w:cs="Arial"/>
          <w:sz w:val="22"/>
          <w:szCs w:val="22"/>
        </w:rPr>
      </w:pPr>
      <w:r w:rsidRPr="00E702B0">
        <w:rPr>
          <w:rFonts w:ascii="Arial" w:hAnsi="Arial" w:cs="Arial"/>
          <w:sz w:val="22"/>
          <w:szCs w:val="22"/>
        </w:rPr>
        <w:t>Los cargos por concepto de renta, servicio medido, larga distancia y otros servicios se cobrarán de conformidad a las tarifas y planes que tenga contratado el Cliente.</w:t>
      </w:r>
    </w:p>
    <w:p w:rsidR="009F57A0" w:rsidRPr="00E702B0" w:rsidRDefault="009F57A0" w:rsidP="00833269">
      <w:pPr>
        <w:numPr>
          <w:ilvl w:val="0"/>
          <w:numId w:val="29"/>
        </w:numPr>
        <w:tabs>
          <w:tab w:val="clear" w:pos="360"/>
          <w:tab w:val="num" w:pos="851"/>
        </w:tabs>
        <w:spacing w:after="80"/>
        <w:ind w:left="851" w:hanging="425"/>
        <w:jc w:val="both"/>
        <w:rPr>
          <w:rFonts w:ascii="Arial" w:hAnsi="Arial" w:cs="Arial"/>
          <w:sz w:val="22"/>
          <w:szCs w:val="22"/>
        </w:rPr>
      </w:pPr>
      <w:r w:rsidRPr="00E702B0">
        <w:rPr>
          <w:rFonts w:ascii="Arial" w:hAnsi="Arial" w:cs="Arial"/>
          <w:sz w:val="22"/>
          <w:szCs w:val="22"/>
        </w:rPr>
        <w:t xml:space="preserve">Esta promoción aplica exclusivamente a las líneas descritas en la sección 3 numeral 1.1 del Libro de Tarifas de </w:t>
      </w:r>
      <w:r w:rsidR="001675BB">
        <w:rPr>
          <w:rFonts w:ascii="Arial" w:hAnsi="Arial" w:cs="Arial"/>
          <w:sz w:val="22"/>
          <w:szCs w:val="22"/>
        </w:rPr>
        <w:t>TELNOR</w:t>
      </w:r>
      <w:r w:rsidRPr="00E702B0">
        <w:rPr>
          <w:rFonts w:ascii="Arial" w:hAnsi="Arial" w:cs="Arial"/>
          <w:sz w:val="22"/>
          <w:szCs w:val="22"/>
        </w:rPr>
        <w:t>.</w:t>
      </w:r>
    </w:p>
    <w:p w:rsidR="009F57A0" w:rsidRPr="00E702B0" w:rsidRDefault="009F57A0" w:rsidP="009F57A0">
      <w:pPr>
        <w:spacing w:after="120"/>
        <w:jc w:val="both"/>
        <w:rPr>
          <w:rFonts w:ascii="Arial" w:hAnsi="Arial" w:cs="Arial"/>
          <w:sz w:val="22"/>
          <w:szCs w:val="22"/>
        </w:rPr>
      </w:pPr>
    </w:p>
    <w:p w:rsidR="009F57A0" w:rsidRPr="00766BF0" w:rsidRDefault="009F57A0" w:rsidP="00833269">
      <w:pPr>
        <w:numPr>
          <w:ilvl w:val="0"/>
          <w:numId w:val="28"/>
        </w:numPr>
        <w:tabs>
          <w:tab w:val="left" w:pos="426"/>
        </w:tabs>
        <w:rPr>
          <w:rFonts w:ascii="Arial" w:hAnsi="Arial" w:cs="Arial"/>
          <w:b/>
          <w:bCs/>
          <w:sz w:val="22"/>
          <w:szCs w:val="22"/>
        </w:rPr>
      </w:pPr>
      <w:r w:rsidRPr="00E702B0">
        <w:rPr>
          <w:rFonts w:ascii="Arial" w:hAnsi="Arial" w:cs="Arial"/>
          <w:b/>
          <w:bCs/>
          <w:sz w:val="22"/>
          <w:szCs w:val="22"/>
        </w:rPr>
        <w:t>Vigencia</w:t>
      </w:r>
    </w:p>
    <w:p w:rsidR="009F57A0" w:rsidRPr="00EE0FD2" w:rsidRDefault="009F57A0" w:rsidP="00D25AA7">
      <w:pPr>
        <w:numPr>
          <w:ilvl w:val="0"/>
          <w:numId w:val="67"/>
        </w:numPr>
        <w:jc w:val="both"/>
        <w:rPr>
          <w:rFonts w:ascii="Arial" w:hAnsi="Arial" w:cs="Arial"/>
          <w:b/>
          <w:sz w:val="22"/>
          <w:szCs w:val="22"/>
          <w:lang w:val="es-MX"/>
        </w:rPr>
      </w:pPr>
      <w:r w:rsidRPr="00E702B0">
        <w:rPr>
          <w:rFonts w:ascii="Arial" w:hAnsi="Arial" w:cs="Arial"/>
          <w:sz w:val="22"/>
          <w:szCs w:val="22"/>
        </w:rPr>
        <w:t xml:space="preserve">Se avisará a </w:t>
      </w:r>
      <w:smartTag w:uri="urn:schemas-microsoft-com:office:smarttags" w:element="PersonName">
        <w:smartTagPr>
          <w:attr w:name="ProductID" w:val="la COFETEL"/>
        </w:smartTagPr>
        <w:r w:rsidRPr="00E702B0">
          <w:rPr>
            <w:rFonts w:ascii="Arial" w:hAnsi="Arial" w:cs="Arial"/>
            <w:sz w:val="22"/>
            <w:szCs w:val="22"/>
          </w:rPr>
          <w:t>la COFETEL</w:t>
        </w:r>
      </w:smartTag>
      <w:r w:rsidRPr="00E702B0">
        <w:rPr>
          <w:rFonts w:ascii="Arial" w:hAnsi="Arial" w:cs="Arial"/>
          <w:sz w:val="22"/>
          <w:szCs w:val="22"/>
        </w:rPr>
        <w:t xml:space="preserve"> con 15 días de anticipación, la cancelación de esta promoción.</w:t>
      </w:r>
    </w:p>
    <w:p w:rsidR="009F57A0" w:rsidRDefault="009F57A0" w:rsidP="009F57A0">
      <w:pPr>
        <w:jc w:val="both"/>
        <w:rPr>
          <w:rFonts w:ascii="Arial" w:hAnsi="Arial" w:cs="Arial"/>
          <w:b/>
          <w:sz w:val="22"/>
          <w:szCs w:val="22"/>
          <w:lang w:val="es-MX"/>
        </w:rPr>
      </w:pPr>
    </w:p>
    <w:p w:rsidR="009F57A0" w:rsidRPr="00E702B0" w:rsidRDefault="009F57A0" w:rsidP="009F57A0">
      <w:pPr>
        <w:jc w:val="both"/>
        <w:rPr>
          <w:rFonts w:ascii="Arial" w:hAnsi="Arial" w:cs="Arial"/>
          <w:b/>
          <w:sz w:val="22"/>
          <w:szCs w:val="22"/>
          <w:lang w:val="es-MX"/>
        </w:rPr>
      </w:pPr>
    </w:p>
    <w:p w:rsidR="009F57A0" w:rsidRDefault="009F57A0" w:rsidP="00576D10">
      <w:r w:rsidRPr="00E702B0">
        <w:t>Baja Temporal de la Línea.</w:t>
      </w:r>
    </w:p>
    <w:p w:rsidR="009F57A0" w:rsidRPr="00EE0FD2" w:rsidRDefault="009F57A0" w:rsidP="00C20C2D">
      <w:r w:rsidRPr="00EE0FD2">
        <w:t>Constancia IFT: 32787</w:t>
      </w:r>
    </w:p>
    <w:p w:rsidR="009F57A0" w:rsidRPr="00EE0FD2" w:rsidRDefault="009F57A0" w:rsidP="009F57A0">
      <w:pPr>
        <w:pStyle w:val="Footer"/>
        <w:rPr>
          <w:rFonts w:ascii="Arial" w:hAnsi="Arial" w:cs="Arial"/>
          <w:b/>
          <w:bCs/>
          <w:sz w:val="22"/>
          <w:szCs w:val="22"/>
          <w:lang w:val="es-MX"/>
        </w:rPr>
      </w:pPr>
    </w:p>
    <w:p w:rsidR="009F57A0" w:rsidRPr="00EE0FD2" w:rsidRDefault="009F57A0" w:rsidP="009F57A0">
      <w:pPr>
        <w:pStyle w:val="Default"/>
        <w:rPr>
          <w:sz w:val="22"/>
          <w:szCs w:val="22"/>
          <w:lang w:val="es-PR"/>
        </w:rPr>
      </w:pPr>
      <w:r w:rsidRPr="00EE0FD2">
        <w:rPr>
          <w:b/>
          <w:bCs/>
          <w:sz w:val="22"/>
          <w:szCs w:val="22"/>
          <w:lang w:val="es-PR"/>
        </w:rPr>
        <w:t xml:space="preserve">a. Nombre del Servicio </w:t>
      </w:r>
    </w:p>
    <w:p w:rsidR="009F57A0" w:rsidRPr="00EE0FD2" w:rsidRDefault="009F57A0" w:rsidP="009F57A0">
      <w:pPr>
        <w:pStyle w:val="Default"/>
        <w:rPr>
          <w:sz w:val="22"/>
          <w:szCs w:val="22"/>
          <w:lang w:val="es-PR"/>
        </w:rPr>
      </w:pPr>
      <w:r w:rsidRPr="00EE0FD2">
        <w:rPr>
          <w:sz w:val="22"/>
          <w:szCs w:val="22"/>
          <w:lang w:val="es-PR"/>
        </w:rPr>
        <w:t xml:space="preserve">BAJA TEMPORAL DE LA LÍNEA TELEFÓNICA </w:t>
      </w:r>
    </w:p>
    <w:p w:rsidR="009F57A0" w:rsidRPr="00EE0FD2" w:rsidRDefault="009F57A0" w:rsidP="009F57A0">
      <w:pPr>
        <w:pStyle w:val="Default"/>
        <w:rPr>
          <w:sz w:val="22"/>
          <w:szCs w:val="22"/>
          <w:lang w:val="es-PR"/>
        </w:rPr>
      </w:pPr>
    </w:p>
    <w:p w:rsidR="009F57A0" w:rsidRPr="00EE0FD2" w:rsidRDefault="009F57A0" w:rsidP="009F57A0">
      <w:pPr>
        <w:pStyle w:val="Default"/>
        <w:rPr>
          <w:sz w:val="22"/>
          <w:szCs w:val="22"/>
          <w:lang w:val="es-PR"/>
        </w:rPr>
      </w:pPr>
      <w:r w:rsidRPr="00EE0FD2">
        <w:rPr>
          <w:b/>
          <w:bCs/>
          <w:sz w:val="22"/>
          <w:szCs w:val="22"/>
          <w:lang w:val="es-PR"/>
        </w:rPr>
        <w:t xml:space="preserve">b. Descripción </w:t>
      </w:r>
    </w:p>
    <w:p w:rsidR="009F57A0" w:rsidRPr="00EE0FD2" w:rsidRDefault="009F57A0" w:rsidP="009F57A0">
      <w:pPr>
        <w:pStyle w:val="Default"/>
        <w:rPr>
          <w:sz w:val="22"/>
          <w:szCs w:val="22"/>
          <w:lang w:val="es-PR"/>
        </w:rPr>
      </w:pPr>
      <w:r w:rsidRPr="00EE0FD2">
        <w:rPr>
          <w:sz w:val="22"/>
          <w:szCs w:val="22"/>
          <w:lang w:val="es-PR"/>
        </w:rPr>
        <w:t xml:space="preserve">Consiste en suspender la línea telefónica residencial o comercial (según sea el caso) por el periodo especificado por el Cliente (mensualmente y hasta por un plazo máximo de 6 meses) sin tener que dar de baja definitivamente la misma y poder recibir llamadas. </w:t>
      </w:r>
    </w:p>
    <w:p w:rsidR="009F57A0" w:rsidRPr="00EE0FD2" w:rsidRDefault="009F57A0" w:rsidP="009F57A0">
      <w:pPr>
        <w:pStyle w:val="Default"/>
        <w:rPr>
          <w:sz w:val="22"/>
          <w:szCs w:val="22"/>
          <w:lang w:val="es-PR"/>
        </w:rPr>
      </w:pPr>
    </w:p>
    <w:p w:rsidR="009F57A0" w:rsidRDefault="009F57A0" w:rsidP="009F57A0">
      <w:pPr>
        <w:pStyle w:val="Default"/>
        <w:rPr>
          <w:b/>
          <w:bCs/>
          <w:sz w:val="22"/>
          <w:szCs w:val="22"/>
        </w:rPr>
      </w:pPr>
      <w:r w:rsidRPr="00EE0FD2">
        <w:rPr>
          <w:b/>
          <w:bCs/>
          <w:sz w:val="22"/>
          <w:szCs w:val="22"/>
        </w:rPr>
        <w:t xml:space="preserve">c. Estructura Tarifaria </w:t>
      </w:r>
    </w:p>
    <w:p w:rsidR="009F57A0" w:rsidRPr="00630362" w:rsidRDefault="009F57A0" w:rsidP="009F57A0">
      <w:pPr>
        <w:pStyle w:val="Default"/>
        <w:rPr>
          <w:sz w:val="22"/>
          <w:szCs w:val="22"/>
          <w:lang w:val="es-MX"/>
        </w:rPr>
      </w:pPr>
      <w:r w:rsidRPr="00630362">
        <w:rPr>
          <w:sz w:val="22"/>
          <w:szCs w:val="22"/>
          <w:lang w:val="es-MX"/>
        </w:rPr>
        <w:t xml:space="preserve">Cargo Mensual: Residencial y comercial, </w:t>
      </w:r>
      <w:r>
        <w:rPr>
          <w:sz w:val="22"/>
          <w:szCs w:val="22"/>
          <w:lang w:val="es-MX"/>
        </w:rPr>
        <w:t>Tarifa: $82.86</w:t>
      </w:r>
    </w:p>
    <w:p w:rsidR="009F57A0" w:rsidRPr="00EE0FD2" w:rsidRDefault="009F57A0" w:rsidP="009F57A0">
      <w:pPr>
        <w:pStyle w:val="Footer"/>
        <w:rPr>
          <w:rFonts w:ascii="Arial" w:hAnsi="Arial" w:cs="Arial"/>
          <w:sz w:val="22"/>
          <w:szCs w:val="22"/>
          <w:lang w:val="es-PR"/>
        </w:rPr>
      </w:pPr>
    </w:p>
    <w:p w:rsidR="009F57A0" w:rsidRPr="00EE0FD2" w:rsidRDefault="009F57A0" w:rsidP="009F57A0">
      <w:pPr>
        <w:pStyle w:val="Footer"/>
        <w:rPr>
          <w:rFonts w:ascii="Arial" w:hAnsi="Arial" w:cs="Arial"/>
          <w:sz w:val="22"/>
          <w:szCs w:val="22"/>
          <w:lang w:val="es-PR"/>
        </w:rPr>
      </w:pPr>
      <w:r w:rsidRPr="00EE0FD2">
        <w:rPr>
          <w:rFonts w:ascii="Arial" w:hAnsi="Arial" w:cs="Arial"/>
          <w:sz w:val="22"/>
          <w:szCs w:val="22"/>
          <w:lang w:val="es-PR"/>
        </w:rPr>
        <w:t>Nota: Los precios no incluyen Impuestos</w:t>
      </w:r>
    </w:p>
    <w:p w:rsidR="009F57A0" w:rsidRPr="00EE0FD2" w:rsidRDefault="009F57A0" w:rsidP="009F57A0">
      <w:pPr>
        <w:pStyle w:val="Footer"/>
        <w:rPr>
          <w:rFonts w:ascii="Arial" w:hAnsi="Arial" w:cs="Arial"/>
          <w:sz w:val="22"/>
          <w:szCs w:val="22"/>
          <w:lang w:val="es-PR"/>
        </w:rPr>
      </w:pPr>
    </w:p>
    <w:p w:rsidR="009F57A0" w:rsidRPr="00EE0FD2" w:rsidRDefault="009F57A0" w:rsidP="009F57A0">
      <w:pPr>
        <w:pStyle w:val="Default"/>
        <w:rPr>
          <w:sz w:val="22"/>
          <w:szCs w:val="22"/>
          <w:lang w:val="es-ES_tradnl"/>
        </w:rPr>
      </w:pPr>
    </w:p>
    <w:p w:rsidR="009F57A0" w:rsidRPr="00EE0FD2" w:rsidRDefault="009F57A0" w:rsidP="009F57A0">
      <w:pPr>
        <w:pStyle w:val="Default"/>
        <w:rPr>
          <w:sz w:val="22"/>
          <w:szCs w:val="22"/>
          <w:lang w:val="es-PR"/>
        </w:rPr>
      </w:pPr>
      <w:r w:rsidRPr="00EE0FD2">
        <w:rPr>
          <w:b/>
          <w:bCs/>
          <w:sz w:val="22"/>
          <w:szCs w:val="22"/>
          <w:lang w:val="es-PR"/>
        </w:rPr>
        <w:t xml:space="preserve">d. Reglas de Aplicación Tarifaria </w:t>
      </w:r>
    </w:p>
    <w:p w:rsidR="009F57A0" w:rsidRPr="00EE0FD2" w:rsidRDefault="009F57A0" w:rsidP="009F57A0">
      <w:pPr>
        <w:pStyle w:val="Default"/>
        <w:rPr>
          <w:sz w:val="22"/>
          <w:szCs w:val="22"/>
          <w:lang w:val="es-PR"/>
        </w:rPr>
      </w:pPr>
    </w:p>
    <w:p w:rsidR="009F57A0" w:rsidRPr="00EE0FD2" w:rsidRDefault="009F57A0" w:rsidP="00D25AA7">
      <w:pPr>
        <w:pStyle w:val="Default"/>
        <w:numPr>
          <w:ilvl w:val="0"/>
          <w:numId w:val="53"/>
        </w:numPr>
        <w:rPr>
          <w:sz w:val="22"/>
          <w:szCs w:val="22"/>
          <w:lang w:val="es-PR"/>
        </w:rPr>
      </w:pPr>
      <w:r w:rsidRPr="00EE0FD2">
        <w:rPr>
          <w:sz w:val="22"/>
          <w:szCs w:val="22"/>
          <w:lang w:val="es-PR"/>
        </w:rPr>
        <w:t xml:space="preserve">El Cliente deberá pagar por anticipado el total de los cargos mensuales que correspondan al número de meses del Servicio contratado. </w:t>
      </w:r>
    </w:p>
    <w:p w:rsidR="009F57A0" w:rsidRPr="00EE0FD2" w:rsidRDefault="009F57A0" w:rsidP="009F57A0">
      <w:pPr>
        <w:pStyle w:val="Default"/>
        <w:rPr>
          <w:sz w:val="22"/>
          <w:szCs w:val="22"/>
          <w:lang w:val="es-PR"/>
        </w:rPr>
      </w:pPr>
    </w:p>
    <w:p w:rsidR="009F57A0" w:rsidRPr="00EE0FD2" w:rsidRDefault="009F57A0" w:rsidP="009F57A0">
      <w:pPr>
        <w:pStyle w:val="Default"/>
        <w:rPr>
          <w:sz w:val="22"/>
          <w:szCs w:val="22"/>
          <w:lang w:val="es-PR"/>
        </w:rPr>
      </w:pPr>
      <w:r w:rsidRPr="00EE0FD2">
        <w:rPr>
          <w:b/>
          <w:bCs/>
          <w:sz w:val="22"/>
          <w:szCs w:val="22"/>
          <w:lang w:val="es-PR"/>
        </w:rPr>
        <w:t xml:space="preserve">e. Políticas Comerciales </w:t>
      </w:r>
    </w:p>
    <w:p w:rsidR="009F57A0" w:rsidRPr="00EE0FD2" w:rsidRDefault="009F57A0" w:rsidP="009F57A0">
      <w:pPr>
        <w:pStyle w:val="Default"/>
        <w:rPr>
          <w:sz w:val="22"/>
          <w:szCs w:val="22"/>
          <w:lang w:val="es-PR"/>
        </w:rPr>
      </w:pPr>
    </w:p>
    <w:p w:rsidR="009F57A0" w:rsidRPr="00EE0FD2" w:rsidRDefault="009F57A0" w:rsidP="00D25AA7">
      <w:pPr>
        <w:pStyle w:val="Default"/>
        <w:numPr>
          <w:ilvl w:val="0"/>
          <w:numId w:val="53"/>
        </w:numPr>
        <w:tabs>
          <w:tab w:val="clear" w:pos="1080"/>
          <w:tab w:val="num" w:pos="360"/>
        </w:tabs>
        <w:ind w:left="360"/>
        <w:rPr>
          <w:sz w:val="22"/>
          <w:szCs w:val="22"/>
          <w:lang w:val="es-PR"/>
        </w:rPr>
      </w:pPr>
      <w:r w:rsidRPr="00EE0FD2">
        <w:rPr>
          <w:sz w:val="22"/>
          <w:szCs w:val="22"/>
          <w:lang w:val="es-PR"/>
        </w:rPr>
        <w:t xml:space="preserve">Este paquete está dirigido a clientes residenciales y comerciales que facturan en recibo telefónico </w:t>
      </w:r>
      <w:r w:rsidR="001675BB">
        <w:rPr>
          <w:sz w:val="22"/>
          <w:szCs w:val="22"/>
          <w:lang w:val="es-PR"/>
        </w:rPr>
        <w:t>TELNOR</w:t>
      </w:r>
      <w:r w:rsidRPr="00EE0FD2">
        <w:rPr>
          <w:sz w:val="22"/>
          <w:szCs w:val="22"/>
          <w:lang w:val="es-PR"/>
        </w:rPr>
        <w:t xml:space="preserve">. </w:t>
      </w:r>
    </w:p>
    <w:p w:rsidR="009F57A0" w:rsidRPr="00EE0FD2" w:rsidRDefault="009F57A0" w:rsidP="00D25AA7">
      <w:pPr>
        <w:pStyle w:val="Default"/>
        <w:numPr>
          <w:ilvl w:val="0"/>
          <w:numId w:val="53"/>
        </w:numPr>
        <w:tabs>
          <w:tab w:val="clear" w:pos="1080"/>
          <w:tab w:val="num" w:pos="360"/>
        </w:tabs>
        <w:ind w:left="360"/>
        <w:rPr>
          <w:sz w:val="22"/>
          <w:szCs w:val="22"/>
          <w:lang w:val="es-PR"/>
        </w:rPr>
      </w:pPr>
      <w:r w:rsidRPr="00EE0FD2">
        <w:rPr>
          <w:sz w:val="22"/>
          <w:szCs w:val="22"/>
          <w:lang w:val="es-PR"/>
        </w:rPr>
        <w:t xml:space="preserve">Sujeto a Facilidades Técnicas. </w:t>
      </w:r>
    </w:p>
    <w:p w:rsidR="009F57A0" w:rsidRPr="00EE0FD2" w:rsidRDefault="009F57A0" w:rsidP="00D25AA7">
      <w:pPr>
        <w:pStyle w:val="Default"/>
        <w:numPr>
          <w:ilvl w:val="0"/>
          <w:numId w:val="53"/>
        </w:numPr>
        <w:tabs>
          <w:tab w:val="clear" w:pos="1080"/>
          <w:tab w:val="num" w:pos="360"/>
        </w:tabs>
        <w:ind w:left="360"/>
        <w:rPr>
          <w:sz w:val="22"/>
          <w:szCs w:val="22"/>
          <w:lang w:val="es-PR"/>
        </w:rPr>
      </w:pPr>
      <w:r w:rsidRPr="00EE0FD2">
        <w:rPr>
          <w:sz w:val="22"/>
          <w:szCs w:val="22"/>
          <w:lang w:val="es-PR"/>
        </w:rPr>
        <w:t xml:space="preserve">No genera cargo por suscripción. </w:t>
      </w:r>
    </w:p>
    <w:p w:rsidR="009F57A0" w:rsidRPr="00EE0FD2" w:rsidRDefault="009F57A0" w:rsidP="00D25AA7">
      <w:pPr>
        <w:pStyle w:val="Default"/>
        <w:numPr>
          <w:ilvl w:val="0"/>
          <w:numId w:val="53"/>
        </w:numPr>
        <w:tabs>
          <w:tab w:val="clear" w:pos="1080"/>
          <w:tab w:val="num" w:pos="360"/>
        </w:tabs>
        <w:ind w:left="360"/>
        <w:rPr>
          <w:sz w:val="22"/>
          <w:szCs w:val="22"/>
          <w:lang w:val="es-PR"/>
        </w:rPr>
      </w:pPr>
      <w:r w:rsidRPr="00EE0FD2">
        <w:rPr>
          <w:sz w:val="22"/>
          <w:szCs w:val="22"/>
          <w:lang w:val="es-PR"/>
        </w:rPr>
        <w:t xml:space="preserve">No se reembolsarán los pagos </w:t>
      </w:r>
      <w:r w:rsidR="00576D10" w:rsidRPr="00EE0FD2">
        <w:rPr>
          <w:sz w:val="22"/>
          <w:szCs w:val="22"/>
          <w:lang w:val="es-PR"/>
        </w:rPr>
        <w:t>realizados,</w:t>
      </w:r>
      <w:r w:rsidRPr="00EE0FD2">
        <w:rPr>
          <w:sz w:val="22"/>
          <w:szCs w:val="22"/>
          <w:lang w:val="es-PR"/>
        </w:rPr>
        <w:t xml:space="preserve"> aunque el Cliente requiera la reactivación de la línea telefónica antes de concluir el plazo contratado. </w:t>
      </w:r>
    </w:p>
    <w:p w:rsidR="009F57A0" w:rsidRPr="00EE0FD2" w:rsidRDefault="009F57A0" w:rsidP="00D25AA7">
      <w:pPr>
        <w:pStyle w:val="Default"/>
        <w:numPr>
          <w:ilvl w:val="0"/>
          <w:numId w:val="53"/>
        </w:numPr>
        <w:tabs>
          <w:tab w:val="clear" w:pos="1080"/>
          <w:tab w:val="num" w:pos="360"/>
        </w:tabs>
        <w:ind w:left="360"/>
        <w:rPr>
          <w:sz w:val="22"/>
          <w:szCs w:val="22"/>
          <w:lang w:val="es-PR"/>
        </w:rPr>
      </w:pPr>
      <w:r w:rsidRPr="00EE0FD2">
        <w:rPr>
          <w:sz w:val="22"/>
          <w:szCs w:val="22"/>
          <w:lang w:val="es-PR"/>
        </w:rPr>
        <w:t xml:space="preserve">El cliente no deberá tener adeudo al momento de hacer la solicitud de este servicio. </w:t>
      </w:r>
    </w:p>
    <w:p w:rsidR="009F57A0" w:rsidRPr="00EE0FD2" w:rsidRDefault="009F57A0" w:rsidP="00D25AA7">
      <w:pPr>
        <w:pStyle w:val="Default"/>
        <w:numPr>
          <w:ilvl w:val="0"/>
          <w:numId w:val="53"/>
        </w:numPr>
        <w:tabs>
          <w:tab w:val="clear" w:pos="1080"/>
          <w:tab w:val="num" w:pos="360"/>
        </w:tabs>
        <w:ind w:left="360"/>
        <w:rPr>
          <w:sz w:val="22"/>
          <w:szCs w:val="22"/>
          <w:lang w:val="es-PR"/>
        </w:rPr>
      </w:pPr>
      <w:r w:rsidRPr="00EE0FD2">
        <w:rPr>
          <w:sz w:val="22"/>
          <w:szCs w:val="22"/>
          <w:lang w:val="es-PR"/>
        </w:rPr>
        <w:t xml:space="preserve">No tener línea suspendida o con media suspensión por adeudo. </w:t>
      </w:r>
    </w:p>
    <w:p w:rsidR="009F57A0" w:rsidRPr="00EE0FD2" w:rsidRDefault="009F57A0" w:rsidP="00D25AA7">
      <w:pPr>
        <w:pStyle w:val="Default"/>
        <w:numPr>
          <w:ilvl w:val="0"/>
          <w:numId w:val="53"/>
        </w:numPr>
        <w:tabs>
          <w:tab w:val="clear" w:pos="1080"/>
          <w:tab w:val="num" w:pos="360"/>
        </w:tabs>
        <w:ind w:left="360"/>
        <w:rPr>
          <w:sz w:val="22"/>
          <w:szCs w:val="22"/>
          <w:lang w:val="es-PR"/>
        </w:rPr>
      </w:pPr>
      <w:r w:rsidRPr="00EE0FD2">
        <w:rPr>
          <w:sz w:val="22"/>
          <w:szCs w:val="22"/>
          <w:lang w:val="es-PR"/>
        </w:rPr>
        <w:t xml:space="preserve">El Cliente deberá solicitar el Servicio con por lo menos un mes de anticipación. </w:t>
      </w:r>
    </w:p>
    <w:p w:rsidR="009F57A0" w:rsidRPr="00EE0FD2" w:rsidRDefault="009F57A0" w:rsidP="00D25AA7">
      <w:pPr>
        <w:pStyle w:val="Default"/>
        <w:numPr>
          <w:ilvl w:val="0"/>
          <w:numId w:val="53"/>
        </w:numPr>
        <w:tabs>
          <w:tab w:val="clear" w:pos="1080"/>
          <w:tab w:val="num" w:pos="360"/>
        </w:tabs>
        <w:ind w:left="360"/>
        <w:rPr>
          <w:sz w:val="22"/>
          <w:szCs w:val="22"/>
          <w:lang w:val="es-PR"/>
        </w:rPr>
      </w:pPr>
      <w:r w:rsidRPr="00EE0FD2">
        <w:rPr>
          <w:sz w:val="22"/>
          <w:szCs w:val="22"/>
          <w:lang w:val="es-PR"/>
        </w:rPr>
        <w:t xml:space="preserve">Mientras el Servicio Baja Temporal de la Línea Telefónica se encuentre activo solo se podrán recibir llamadas en el teléfono del cliente. </w:t>
      </w:r>
    </w:p>
    <w:p w:rsidR="009F57A0" w:rsidRPr="00EE0FD2" w:rsidRDefault="009F57A0" w:rsidP="00D25AA7">
      <w:pPr>
        <w:pStyle w:val="Default"/>
        <w:numPr>
          <w:ilvl w:val="0"/>
          <w:numId w:val="53"/>
        </w:numPr>
        <w:tabs>
          <w:tab w:val="clear" w:pos="1080"/>
          <w:tab w:val="num" w:pos="360"/>
        </w:tabs>
        <w:ind w:left="360"/>
        <w:rPr>
          <w:sz w:val="22"/>
          <w:szCs w:val="22"/>
          <w:lang w:val="es-PR"/>
        </w:rPr>
      </w:pPr>
      <w:r w:rsidRPr="00EE0FD2">
        <w:rPr>
          <w:sz w:val="22"/>
          <w:szCs w:val="22"/>
          <w:lang w:val="es-PR"/>
        </w:rPr>
        <w:t>El Servicio solo podrá contratarse hasta por un plazo máximo de 6 meses.</w:t>
      </w:r>
    </w:p>
    <w:p w:rsidR="009F57A0" w:rsidRPr="00EE0FD2" w:rsidRDefault="009F57A0" w:rsidP="00D25AA7">
      <w:pPr>
        <w:pStyle w:val="Default"/>
        <w:numPr>
          <w:ilvl w:val="0"/>
          <w:numId w:val="53"/>
        </w:numPr>
        <w:tabs>
          <w:tab w:val="clear" w:pos="1080"/>
          <w:tab w:val="num" w:pos="360"/>
        </w:tabs>
        <w:ind w:left="360"/>
        <w:rPr>
          <w:sz w:val="22"/>
          <w:szCs w:val="22"/>
          <w:lang w:val="es-PR"/>
        </w:rPr>
      </w:pPr>
      <w:r w:rsidRPr="00EE0FD2">
        <w:rPr>
          <w:sz w:val="22"/>
          <w:szCs w:val="22"/>
          <w:lang w:val="es-PR"/>
        </w:rPr>
        <w:t xml:space="preserve">Este beneficio sólo podrá otorgarse 2 veces al año cada 6 meses. </w:t>
      </w:r>
    </w:p>
    <w:p w:rsidR="009F57A0" w:rsidRPr="00EE0FD2" w:rsidRDefault="009F57A0" w:rsidP="00D25AA7">
      <w:pPr>
        <w:pStyle w:val="Default"/>
        <w:numPr>
          <w:ilvl w:val="0"/>
          <w:numId w:val="53"/>
        </w:numPr>
        <w:tabs>
          <w:tab w:val="clear" w:pos="1080"/>
          <w:tab w:val="num" w:pos="360"/>
        </w:tabs>
        <w:ind w:left="360"/>
        <w:rPr>
          <w:sz w:val="22"/>
          <w:szCs w:val="22"/>
          <w:lang w:val="es-PR"/>
        </w:rPr>
      </w:pPr>
      <w:r w:rsidRPr="00EE0FD2">
        <w:rPr>
          <w:sz w:val="22"/>
          <w:szCs w:val="22"/>
          <w:lang w:val="es-PR"/>
        </w:rPr>
        <w:t xml:space="preserve">Al concluir el plazo contratado prevalecerán los mismos planes, paquetes y promociones en los que se encuentre suscrito el cliente y será de manera automática y sin cargo por reconexión. </w:t>
      </w:r>
    </w:p>
    <w:p w:rsidR="009F57A0" w:rsidRPr="00EE0FD2" w:rsidRDefault="009F57A0" w:rsidP="00D25AA7">
      <w:pPr>
        <w:pStyle w:val="Default"/>
        <w:numPr>
          <w:ilvl w:val="0"/>
          <w:numId w:val="53"/>
        </w:numPr>
        <w:tabs>
          <w:tab w:val="clear" w:pos="1080"/>
          <w:tab w:val="num" w:pos="360"/>
        </w:tabs>
        <w:ind w:left="360"/>
        <w:rPr>
          <w:sz w:val="22"/>
          <w:szCs w:val="22"/>
          <w:lang w:val="es-PR"/>
        </w:rPr>
      </w:pPr>
      <w:r w:rsidRPr="00EE0FD2">
        <w:rPr>
          <w:sz w:val="22"/>
          <w:szCs w:val="22"/>
          <w:lang w:val="es-PR"/>
        </w:rPr>
        <w:lastRenderedPageBreak/>
        <w:t>El cliente puede solicitar la baja de este servicio en cualquier momento sin penalización</w:t>
      </w:r>
      <w:r>
        <w:rPr>
          <w:sz w:val="22"/>
          <w:szCs w:val="22"/>
          <w:lang w:val="es-PR"/>
        </w:rPr>
        <w:t xml:space="preserve"> alguna.</w:t>
      </w:r>
    </w:p>
    <w:p w:rsidR="009F57A0" w:rsidRPr="00EE0FD2" w:rsidRDefault="009F57A0" w:rsidP="009F57A0">
      <w:pPr>
        <w:pStyle w:val="Default"/>
        <w:rPr>
          <w:sz w:val="22"/>
          <w:szCs w:val="22"/>
          <w:lang w:val="es-PR"/>
        </w:rPr>
      </w:pPr>
    </w:p>
    <w:p w:rsidR="009F57A0" w:rsidRPr="00EE0FD2" w:rsidRDefault="009F57A0" w:rsidP="009F57A0">
      <w:pPr>
        <w:pStyle w:val="Default"/>
        <w:rPr>
          <w:sz w:val="22"/>
          <w:szCs w:val="22"/>
          <w:lang w:val="es-PR"/>
        </w:rPr>
      </w:pPr>
      <w:r w:rsidRPr="00EE0FD2">
        <w:rPr>
          <w:sz w:val="22"/>
          <w:szCs w:val="22"/>
          <w:lang w:val="es-PR"/>
        </w:rPr>
        <w:t xml:space="preserve">Para prestar el Servicio de Baja Temporal de la Línea Telefónica la línea deberá: </w:t>
      </w:r>
    </w:p>
    <w:p w:rsidR="009F57A0" w:rsidRPr="00EE0FD2" w:rsidRDefault="009F57A0" w:rsidP="009F57A0">
      <w:pPr>
        <w:pStyle w:val="Default"/>
        <w:rPr>
          <w:sz w:val="22"/>
          <w:szCs w:val="22"/>
          <w:lang w:val="es-PR"/>
        </w:rPr>
      </w:pPr>
    </w:p>
    <w:p w:rsidR="009F57A0" w:rsidRPr="00EE0FD2" w:rsidRDefault="009F57A0" w:rsidP="00D25AA7">
      <w:pPr>
        <w:pStyle w:val="Default"/>
        <w:numPr>
          <w:ilvl w:val="0"/>
          <w:numId w:val="68"/>
        </w:numPr>
        <w:rPr>
          <w:sz w:val="22"/>
          <w:szCs w:val="22"/>
          <w:lang w:val="es-PR"/>
        </w:rPr>
      </w:pPr>
      <w:r w:rsidRPr="00EE0FD2">
        <w:rPr>
          <w:sz w:val="22"/>
          <w:szCs w:val="22"/>
          <w:lang w:val="es-PR"/>
        </w:rPr>
        <w:t xml:space="preserve">No tener adeudos vencidos. </w:t>
      </w:r>
    </w:p>
    <w:p w:rsidR="009F57A0" w:rsidRPr="00EE0FD2" w:rsidRDefault="009F57A0" w:rsidP="00D25AA7">
      <w:pPr>
        <w:pStyle w:val="Default"/>
        <w:numPr>
          <w:ilvl w:val="0"/>
          <w:numId w:val="68"/>
        </w:numPr>
        <w:rPr>
          <w:sz w:val="22"/>
          <w:szCs w:val="22"/>
          <w:lang w:val="es-PR"/>
        </w:rPr>
      </w:pPr>
      <w:r w:rsidRPr="00EE0FD2">
        <w:rPr>
          <w:sz w:val="22"/>
          <w:szCs w:val="22"/>
          <w:lang w:val="es-PR"/>
        </w:rPr>
        <w:t xml:space="preserve">No tener </w:t>
      </w:r>
      <w:r>
        <w:rPr>
          <w:sz w:val="22"/>
          <w:szCs w:val="22"/>
          <w:lang w:val="es-PR"/>
        </w:rPr>
        <w:t>órdenes de Servicio en trámite.</w:t>
      </w:r>
    </w:p>
    <w:p w:rsidR="009F57A0" w:rsidRPr="00EE0FD2" w:rsidRDefault="009F57A0" w:rsidP="009F57A0">
      <w:pPr>
        <w:pStyle w:val="Default"/>
        <w:rPr>
          <w:sz w:val="22"/>
          <w:szCs w:val="22"/>
          <w:lang w:val="es-PR"/>
        </w:rPr>
      </w:pPr>
    </w:p>
    <w:p w:rsidR="009F57A0" w:rsidRPr="00EE0FD2" w:rsidRDefault="009F57A0" w:rsidP="009F57A0">
      <w:pPr>
        <w:pStyle w:val="Default"/>
        <w:rPr>
          <w:sz w:val="22"/>
          <w:szCs w:val="22"/>
          <w:lang w:val="es-PR"/>
        </w:rPr>
      </w:pPr>
      <w:r w:rsidRPr="00EE0FD2">
        <w:rPr>
          <w:b/>
          <w:bCs/>
          <w:sz w:val="22"/>
          <w:szCs w:val="22"/>
          <w:lang w:val="es-PR"/>
        </w:rPr>
        <w:t xml:space="preserve">f. Vigencia: </w:t>
      </w:r>
    </w:p>
    <w:p w:rsidR="009F57A0" w:rsidRPr="00EE0FD2" w:rsidRDefault="009F57A0" w:rsidP="009F57A0">
      <w:pPr>
        <w:pStyle w:val="Default"/>
        <w:rPr>
          <w:sz w:val="22"/>
          <w:szCs w:val="22"/>
          <w:lang w:val="es-PR"/>
        </w:rPr>
      </w:pPr>
    </w:p>
    <w:p w:rsidR="009F57A0" w:rsidRPr="00EE0FD2" w:rsidRDefault="009F57A0" w:rsidP="009F57A0">
      <w:pPr>
        <w:pStyle w:val="Default"/>
        <w:rPr>
          <w:sz w:val="22"/>
          <w:szCs w:val="22"/>
          <w:lang w:val="es-PR"/>
        </w:rPr>
      </w:pPr>
      <w:r w:rsidRPr="00EE0FD2">
        <w:rPr>
          <w:sz w:val="22"/>
          <w:szCs w:val="22"/>
          <w:lang w:val="es-PR"/>
        </w:rPr>
        <w:t xml:space="preserve">Se avisará al Instituto Federal de Telecomunicaciones la cancelación de este servicio. </w:t>
      </w:r>
    </w:p>
    <w:p w:rsidR="009F57A0" w:rsidRPr="00EE0FD2" w:rsidRDefault="009F57A0" w:rsidP="009F57A0">
      <w:pPr>
        <w:pStyle w:val="Footer"/>
        <w:rPr>
          <w:rFonts w:ascii="Arial" w:hAnsi="Arial" w:cs="Arial"/>
          <w:sz w:val="22"/>
          <w:szCs w:val="22"/>
          <w:lang w:val="es-PR"/>
        </w:rPr>
      </w:pPr>
    </w:p>
    <w:p w:rsidR="006E2EF4" w:rsidRPr="005C7D5C" w:rsidRDefault="006E2EF4" w:rsidP="006E2EF4">
      <w:pPr>
        <w:rPr>
          <w:rStyle w:val="Heading3Char"/>
          <w:rFonts w:asciiTheme="minorHAnsi" w:hAnsiTheme="minorHAnsi" w:cstheme="minorHAnsi"/>
          <w:sz w:val="28"/>
          <w:szCs w:val="28"/>
        </w:rPr>
      </w:pPr>
      <w:bookmarkStart w:id="54" w:name="_Toc40459461"/>
      <w:bookmarkStart w:id="55" w:name="_Toc187771105"/>
      <w:r w:rsidRPr="005C7D5C">
        <w:rPr>
          <w:rStyle w:val="Heading3Char"/>
          <w:rFonts w:asciiTheme="minorHAnsi" w:hAnsiTheme="minorHAnsi" w:cstheme="minorHAnsi"/>
          <w:sz w:val="28"/>
          <w:szCs w:val="28"/>
        </w:rPr>
        <w:t xml:space="preserve">¡CAMBIATE A </w:t>
      </w:r>
      <w:r w:rsidR="001675BB">
        <w:rPr>
          <w:rStyle w:val="Heading3Char"/>
          <w:rFonts w:asciiTheme="minorHAnsi" w:hAnsiTheme="minorHAnsi" w:cstheme="minorHAnsi"/>
          <w:sz w:val="28"/>
          <w:szCs w:val="28"/>
        </w:rPr>
        <w:t>TELNOR</w:t>
      </w:r>
      <w:r w:rsidRPr="005C7D5C">
        <w:rPr>
          <w:rStyle w:val="Heading3Char"/>
          <w:rFonts w:asciiTheme="minorHAnsi" w:hAnsiTheme="minorHAnsi" w:cstheme="minorHAnsi"/>
          <w:sz w:val="28"/>
          <w:szCs w:val="28"/>
        </w:rPr>
        <w:t>!</w:t>
      </w:r>
      <w:bookmarkEnd w:id="54"/>
      <w:bookmarkEnd w:id="55"/>
    </w:p>
    <w:p w:rsidR="006E2EF4" w:rsidRPr="005C7D5C" w:rsidRDefault="006E2EF4" w:rsidP="006E2EF4">
      <w:pPr>
        <w:rPr>
          <w:rStyle w:val="Heading3Char"/>
          <w:rFonts w:asciiTheme="minorHAnsi" w:hAnsiTheme="minorHAnsi" w:cstheme="minorHAnsi"/>
          <w:szCs w:val="24"/>
        </w:rPr>
      </w:pPr>
    </w:p>
    <w:p w:rsidR="006E2EF4" w:rsidRPr="005C7D5C" w:rsidRDefault="006E2EF4" w:rsidP="006E2EF4">
      <w:pPr>
        <w:rPr>
          <w:rStyle w:val="Heading3Char"/>
          <w:rFonts w:asciiTheme="minorHAnsi" w:hAnsiTheme="minorHAnsi" w:cstheme="minorHAnsi"/>
          <w:szCs w:val="24"/>
        </w:rPr>
      </w:pPr>
      <w:r w:rsidRPr="005C7D5C">
        <w:rPr>
          <w:rFonts w:asciiTheme="minorHAnsi" w:hAnsiTheme="minorHAnsi" w:cstheme="minorHAnsi"/>
          <w:b/>
          <w:szCs w:val="24"/>
        </w:rPr>
        <w:t>Número de Inscripción:</w:t>
      </w:r>
      <w:r>
        <w:rPr>
          <w:rFonts w:asciiTheme="minorHAnsi" w:hAnsiTheme="minorHAnsi" w:cstheme="minorHAnsi"/>
          <w:b/>
          <w:szCs w:val="24"/>
        </w:rPr>
        <w:t xml:space="preserve"> </w:t>
      </w:r>
      <w:r w:rsidRPr="005C7D5C">
        <w:rPr>
          <w:rFonts w:asciiTheme="minorHAnsi" w:hAnsiTheme="minorHAnsi" w:cstheme="minorHAnsi"/>
          <w:b/>
          <w:sz w:val="28"/>
          <w:szCs w:val="28"/>
        </w:rPr>
        <w:t>27425</w:t>
      </w:r>
      <w:r>
        <w:rPr>
          <w:rFonts w:asciiTheme="minorHAnsi" w:hAnsiTheme="minorHAnsi" w:cstheme="minorHAnsi"/>
          <w:b/>
          <w:sz w:val="28"/>
          <w:szCs w:val="28"/>
        </w:rPr>
        <w:t>9</w:t>
      </w:r>
    </w:p>
    <w:p w:rsidR="006E2EF4" w:rsidRDefault="006E2EF4" w:rsidP="006E2EF4">
      <w:pPr>
        <w:rPr>
          <w:rFonts w:asciiTheme="minorHAnsi" w:hAnsiTheme="minorHAnsi" w:cstheme="minorHAnsi"/>
          <w:b/>
          <w:szCs w:val="24"/>
        </w:rPr>
      </w:pPr>
    </w:p>
    <w:p w:rsidR="006E2EF4" w:rsidRPr="005C7D5C" w:rsidRDefault="006E2EF4" w:rsidP="006E2EF4">
      <w:pPr>
        <w:rPr>
          <w:rFonts w:asciiTheme="minorHAnsi" w:hAnsiTheme="minorHAnsi" w:cstheme="minorHAnsi"/>
          <w:b/>
          <w:szCs w:val="24"/>
        </w:rPr>
      </w:pPr>
      <w:r w:rsidRPr="005C7D5C">
        <w:rPr>
          <w:rFonts w:asciiTheme="minorHAnsi" w:hAnsiTheme="minorHAnsi" w:cstheme="minorHAnsi"/>
          <w:b/>
          <w:szCs w:val="24"/>
        </w:rPr>
        <w:t>Nombre del Servicio:</w:t>
      </w:r>
    </w:p>
    <w:p w:rsidR="006E2EF4" w:rsidRPr="005C7D5C" w:rsidRDefault="006E2EF4" w:rsidP="006E2EF4">
      <w:pPr>
        <w:pStyle w:val="Heading8"/>
        <w:spacing w:before="120" w:after="120"/>
        <w:ind w:right="-567"/>
        <w:jc w:val="both"/>
        <w:rPr>
          <w:rFonts w:asciiTheme="minorHAnsi" w:hAnsiTheme="minorHAnsi" w:cstheme="minorHAnsi"/>
          <w:bCs/>
          <w:i/>
          <w:sz w:val="24"/>
          <w:szCs w:val="24"/>
        </w:rPr>
      </w:pPr>
      <w:r>
        <w:rPr>
          <w:rFonts w:asciiTheme="minorHAnsi" w:hAnsiTheme="minorHAnsi" w:cstheme="minorHAnsi"/>
          <w:bCs/>
          <w:sz w:val="24"/>
          <w:szCs w:val="24"/>
        </w:rPr>
        <w:t xml:space="preserve">¡Cámbiate a </w:t>
      </w:r>
      <w:r w:rsidR="001675BB">
        <w:rPr>
          <w:rFonts w:asciiTheme="minorHAnsi" w:hAnsiTheme="minorHAnsi" w:cstheme="minorHAnsi"/>
          <w:bCs/>
          <w:sz w:val="24"/>
          <w:szCs w:val="24"/>
        </w:rPr>
        <w:t>TELNOR</w:t>
      </w:r>
      <w:r w:rsidRPr="005C7D5C">
        <w:rPr>
          <w:rFonts w:asciiTheme="minorHAnsi" w:hAnsiTheme="minorHAnsi" w:cstheme="minorHAnsi"/>
          <w:bCs/>
          <w:sz w:val="24"/>
          <w:szCs w:val="24"/>
        </w:rPr>
        <w:t>!</w:t>
      </w:r>
    </w:p>
    <w:p w:rsidR="006E2EF4" w:rsidRDefault="006E2EF4" w:rsidP="006E2EF4">
      <w:pPr>
        <w:tabs>
          <w:tab w:val="left" w:pos="360"/>
          <w:tab w:val="left" w:pos="426"/>
        </w:tabs>
        <w:spacing w:after="120"/>
        <w:jc w:val="both"/>
        <w:rPr>
          <w:rFonts w:asciiTheme="minorHAnsi" w:hAnsiTheme="minorHAnsi" w:cstheme="minorHAnsi"/>
          <w:b/>
          <w:szCs w:val="24"/>
        </w:rPr>
      </w:pPr>
    </w:p>
    <w:p w:rsidR="006E2EF4" w:rsidRPr="005C7D5C" w:rsidRDefault="006E2EF4" w:rsidP="006E2EF4">
      <w:pPr>
        <w:tabs>
          <w:tab w:val="left" w:pos="360"/>
          <w:tab w:val="left" w:pos="426"/>
        </w:tabs>
        <w:spacing w:after="120"/>
        <w:jc w:val="both"/>
        <w:rPr>
          <w:rFonts w:asciiTheme="minorHAnsi" w:hAnsiTheme="minorHAnsi" w:cstheme="minorHAnsi"/>
          <w:szCs w:val="24"/>
        </w:rPr>
      </w:pPr>
      <w:r w:rsidRPr="005C7D5C">
        <w:rPr>
          <w:rFonts w:asciiTheme="minorHAnsi" w:hAnsiTheme="minorHAnsi" w:cstheme="minorHAnsi"/>
          <w:b/>
          <w:szCs w:val="24"/>
        </w:rPr>
        <w:t>Descripción:</w:t>
      </w:r>
    </w:p>
    <w:p w:rsidR="006E2EF4" w:rsidRPr="005C7D5C" w:rsidRDefault="006E2EF4" w:rsidP="006E2EF4">
      <w:pPr>
        <w:tabs>
          <w:tab w:val="left" w:pos="360"/>
          <w:tab w:val="left" w:pos="426"/>
        </w:tabs>
        <w:spacing w:after="120"/>
        <w:ind w:right="-567"/>
        <w:jc w:val="both"/>
        <w:rPr>
          <w:rFonts w:asciiTheme="minorHAnsi" w:hAnsiTheme="minorHAnsi" w:cstheme="minorHAnsi"/>
          <w:bCs/>
          <w:szCs w:val="24"/>
        </w:rPr>
      </w:pPr>
      <w:r w:rsidRPr="005C7D5C">
        <w:rPr>
          <w:rFonts w:asciiTheme="minorHAnsi" w:hAnsiTheme="minorHAnsi" w:cstheme="minorHAnsi"/>
          <w:bCs/>
          <w:szCs w:val="24"/>
        </w:rPr>
        <w:t>Es una</w:t>
      </w:r>
      <w:r w:rsidRPr="005C7D5C">
        <w:rPr>
          <w:rFonts w:asciiTheme="minorHAnsi" w:hAnsiTheme="minorHAnsi" w:cstheme="minorHAnsi"/>
          <w:bCs/>
          <w:szCs w:val="24"/>
          <w:lang w:val="es-ES_tradnl"/>
        </w:rPr>
        <w:t xml:space="preserve"> promoción que consiste en otorgar el 100% de descuento en los gastos de instalación de líneas telefónicas o paquetes residenciales y comerciales a los clientes </w:t>
      </w:r>
      <w:r w:rsidRPr="005C7D5C">
        <w:rPr>
          <w:rFonts w:asciiTheme="minorHAnsi" w:hAnsiTheme="minorHAnsi" w:cstheme="minorHAnsi"/>
          <w:bCs/>
          <w:szCs w:val="24"/>
        </w:rPr>
        <w:t xml:space="preserve">que eligen a </w:t>
      </w:r>
      <w:r w:rsidR="001675BB">
        <w:rPr>
          <w:rFonts w:asciiTheme="minorHAnsi" w:hAnsiTheme="minorHAnsi" w:cstheme="minorHAnsi"/>
          <w:bCs/>
          <w:szCs w:val="24"/>
        </w:rPr>
        <w:t>TELNOR</w:t>
      </w:r>
      <w:r w:rsidRPr="005C7D5C">
        <w:rPr>
          <w:rFonts w:asciiTheme="minorHAnsi" w:hAnsiTheme="minorHAnsi" w:cstheme="minorHAnsi"/>
          <w:bCs/>
          <w:szCs w:val="24"/>
        </w:rPr>
        <w:t xml:space="preserve"> como su proveedor de telefonía fija realizando una portabilidad con el proceso vigente.</w:t>
      </w:r>
    </w:p>
    <w:p w:rsidR="006E2EF4" w:rsidRPr="005C7D5C" w:rsidRDefault="006E2EF4" w:rsidP="006E2EF4">
      <w:pPr>
        <w:tabs>
          <w:tab w:val="left" w:pos="360"/>
          <w:tab w:val="left" w:pos="426"/>
        </w:tabs>
        <w:jc w:val="both"/>
        <w:rPr>
          <w:rFonts w:asciiTheme="minorHAnsi" w:hAnsiTheme="minorHAnsi" w:cstheme="minorHAnsi"/>
          <w:szCs w:val="24"/>
        </w:rPr>
      </w:pPr>
      <w:r w:rsidRPr="005C7D5C">
        <w:rPr>
          <w:rFonts w:asciiTheme="minorHAnsi" w:hAnsiTheme="minorHAnsi" w:cstheme="minorHAnsi"/>
          <w:b/>
          <w:szCs w:val="24"/>
        </w:rPr>
        <w:t>Estructura Tarifaria:</w:t>
      </w:r>
    </w:p>
    <w:p w:rsidR="006E2EF4" w:rsidRPr="005C7D5C" w:rsidRDefault="006E2EF4" w:rsidP="006E2EF4">
      <w:pPr>
        <w:rPr>
          <w:rFonts w:asciiTheme="minorHAnsi" w:hAnsiTheme="minorHAnsi" w:cstheme="minorHAnsi"/>
          <w:b/>
          <w:szCs w:val="24"/>
        </w:rPr>
      </w:pPr>
    </w:p>
    <w:p w:rsidR="006E2EF4" w:rsidRPr="005C7D5C" w:rsidRDefault="006E2EF4" w:rsidP="006E2EF4">
      <w:pPr>
        <w:rPr>
          <w:rFonts w:asciiTheme="minorHAnsi" w:hAnsiTheme="minorHAnsi" w:cstheme="minorHAnsi"/>
          <w:szCs w:val="24"/>
        </w:rPr>
      </w:pPr>
      <w:r w:rsidRPr="005C7D5C">
        <w:rPr>
          <w:rFonts w:asciiTheme="minorHAnsi" w:hAnsiTheme="minorHAnsi" w:cstheme="minorHAnsi"/>
          <w:szCs w:val="24"/>
        </w:rPr>
        <w:t xml:space="preserve">Promoción: ¡Cámbiate a </w:t>
      </w:r>
      <w:r w:rsidR="001675BB">
        <w:rPr>
          <w:rFonts w:asciiTheme="minorHAnsi" w:hAnsiTheme="minorHAnsi" w:cstheme="minorHAnsi"/>
          <w:szCs w:val="24"/>
        </w:rPr>
        <w:t>TELNOR</w:t>
      </w:r>
      <w:r w:rsidRPr="005C7D5C">
        <w:rPr>
          <w:rFonts w:asciiTheme="minorHAnsi" w:hAnsiTheme="minorHAnsi" w:cstheme="minorHAnsi"/>
          <w:szCs w:val="24"/>
        </w:rPr>
        <w:t>!</w:t>
      </w:r>
      <w:r w:rsidRPr="005C7D5C">
        <w:rPr>
          <w:rFonts w:asciiTheme="minorHAnsi" w:hAnsiTheme="minorHAnsi" w:cstheme="minorHAnsi"/>
          <w:szCs w:val="24"/>
        </w:rPr>
        <w:tab/>
      </w:r>
    </w:p>
    <w:p w:rsidR="006E2EF4" w:rsidRPr="005C7D5C" w:rsidRDefault="006E2EF4" w:rsidP="006E2EF4">
      <w:pPr>
        <w:rPr>
          <w:rFonts w:asciiTheme="minorHAnsi" w:hAnsiTheme="minorHAnsi" w:cstheme="minorHAnsi"/>
          <w:szCs w:val="24"/>
        </w:rPr>
      </w:pPr>
      <w:r w:rsidRPr="005C7D5C">
        <w:rPr>
          <w:rFonts w:asciiTheme="minorHAnsi" w:hAnsiTheme="minorHAnsi" w:cstheme="minorHAnsi"/>
          <w:szCs w:val="24"/>
        </w:rPr>
        <w:t>Descuento: 100% en Gastos de Instalación</w:t>
      </w:r>
    </w:p>
    <w:p w:rsidR="006E2EF4" w:rsidRPr="005C7D5C" w:rsidRDefault="006E2EF4" w:rsidP="006E2EF4">
      <w:pPr>
        <w:tabs>
          <w:tab w:val="left" w:pos="360"/>
          <w:tab w:val="left" w:pos="426"/>
        </w:tabs>
        <w:jc w:val="both"/>
        <w:rPr>
          <w:rFonts w:asciiTheme="minorHAnsi" w:hAnsiTheme="minorHAnsi" w:cstheme="minorHAnsi"/>
          <w:b/>
          <w:szCs w:val="24"/>
        </w:rPr>
      </w:pPr>
    </w:p>
    <w:p w:rsidR="006E2EF4" w:rsidRPr="005C7D5C" w:rsidRDefault="006E2EF4" w:rsidP="006E2EF4">
      <w:pPr>
        <w:tabs>
          <w:tab w:val="left" w:pos="360"/>
          <w:tab w:val="left" w:pos="426"/>
        </w:tabs>
        <w:jc w:val="both"/>
        <w:rPr>
          <w:rFonts w:asciiTheme="minorHAnsi" w:hAnsiTheme="minorHAnsi" w:cstheme="minorHAnsi"/>
          <w:b/>
          <w:szCs w:val="24"/>
        </w:rPr>
      </w:pPr>
      <w:r w:rsidRPr="005C7D5C">
        <w:rPr>
          <w:rFonts w:asciiTheme="minorHAnsi" w:hAnsiTheme="minorHAnsi" w:cstheme="minorHAnsi"/>
          <w:b/>
          <w:szCs w:val="24"/>
        </w:rPr>
        <w:t xml:space="preserve">Reglas de Aplicación Tarifaria </w:t>
      </w:r>
    </w:p>
    <w:p w:rsidR="006E2EF4" w:rsidRPr="005C7D5C" w:rsidRDefault="006E2EF4" w:rsidP="006E2EF4">
      <w:pPr>
        <w:tabs>
          <w:tab w:val="left" w:pos="360"/>
          <w:tab w:val="left" w:pos="426"/>
        </w:tabs>
        <w:jc w:val="both"/>
        <w:rPr>
          <w:rFonts w:asciiTheme="minorHAnsi" w:hAnsiTheme="minorHAnsi" w:cstheme="minorHAnsi"/>
          <w:szCs w:val="24"/>
        </w:rPr>
      </w:pPr>
      <w:r w:rsidRPr="005C7D5C">
        <w:rPr>
          <w:rFonts w:asciiTheme="minorHAnsi" w:hAnsiTheme="minorHAnsi" w:cstheme="minorHAnsi"/>
          <w:szCs w:val="24"/>
        </w:rPr>
        <w:t>La promoción aplica desde la primera línea portada, y para el caso de clientes que porten más de una línea, se aplicará la promoción para cada una de ellas.</w:t>
      </w:r>
    </w:p>
    <w:p w:rsidR="006E2EF4" w:rsidRPr="005C7D5C" w:rsidRDefault="006E2EF4" w:rsidP="006E2EF4">
      <w:pPr>
        <w:tabs>
          <w:tab w:val="left" w:pos="360"/>
          <w:tab w:val="left" w:pos="426"/>
        </w:tabs>
        <w:jc w:val="both"/>
        <w:rPr>
          <w:rFonts w:asciiTheme="minorHAnsi" w:hAnsiTheme="minorHAnsi" w:cstheme="minorHAnsi"/>
          <w:szCs w:val="24"/>
        </w:rPr>
      </w:pPr>
      <w:r w:rsidRPr="005C7D5C">
        <w:rPr>
          <w:rFonts w:asciiTheme="minorHAnsi" w:hAnsiTheme="minorHAnsi" w:cstheme="minorHAnsi"/>
          <w:szCs w:val="24"/>
        </w:rPr>
        <w:t>Bonificación por el 100% de los gastos de instalación.</w:t>
      </w:r>
    </w:p>
    <w:p w:rsidR="006E2EF4" w:rsidRPr="005C7D5C" w:rsidRDefault="006E2EF4" w:rsidP="006E2EF4">
      <w:pPr>
        <w:tabs>
          <w:tab w:val="left" w:pos="360"/>
          <w:tab w:val="left" w:pos="426"/>
        </w:tabs>
        <w:jc w:val="both"/>
        <w:rPr>
          <w:rFonts w:asciiTheme="minorHAnsi" w:hAnsiTheme="minorHAnsi" w:cstheme="minorHAnsi"/>
          <w:b/>
          <w:szCs w:val="24"/>
        </w:rPr>
      </w:pPr>
    </w:p>
    <w:p w:rsidR="006E2EF4" w:rsidRPr="005C7D5C" w:rsidRDefault="006E2EF4" w:rsidP="006E2EF4">
      <w:pPr>
        <w:tabs>
          <w:tab w:val="left" w:pos="360"/>
          <w:tab w:val="left" w:pos="426"/>
        </w:tabs>
        <w:jc w:val="both"/>
        <w:rPr>
          <w:rFonts w:asciiTheme="minorHAnsi" w:hAnsiTheme="minorHAnsi" w:cstheme="minorHAnsi"/>
          <w:b/>
          <w:szCs w:val="24"/>
        </w:rPr>
      </w:pPr>
      <w:r w:rsidRPr="005C7D5C">
        <w:rPr>
          <w:rFonts w:asciiTheme="minorHAnsi" w:hAnsiTheme="minorHAnsi" w:cstheme="minorHAnsi"/>
          <w:b/>
          <w:szCs w:val="24"/>
        </w:rPr>
        <w:t>Políticas Comerciales</w:t>
      </w:r>
    </w:p>
    <w:p w:rsidR="006E2EF4" w:rsidRPr="005C7D5C" w:rsidRDefault="006E2EF4" w:rsidP="006E2EF4">
      <w:pPr>
        <w:ind w:right="51"/>
        <w:jc w:val="both"/>
        <w:rPr>
          <w:rFonts w:asciiTheme="minorHAnsi" w:hAnsiTheme="minorHAnsi" w:cstheme="minorHAnsi"/>
          <w:szCs w:val="24"/>
        </w:rPr>
      </w:pPr>
      <w:r w:rsidRPr="005C7D5C">
        <w:rPr>
          <w:rFonts w:asciiTheme="minorHAnsi" w:hAnsiTheme="minorHAnsi" w:cstheme="minorHAnsi"/>
          <w:szCs w:val="24"/>
        </w:rPr>
        <w:t>El beneficio aplicará para:</w:t>
      </w:r>
    </w:p>
    <w:p w:rsidR="006E2EF4" w:rsidRPr="005C7D5C" w:rsidRDefault="006E2EF4" w:rsidP="006E2EF4">
      <w:pPr>
        <w:ind w:right="51"/>
        <w:jc w:val="both"/>
        <w:rPr>
          <w:rFonts w:asciiTheme="minorHAnsi" w:hAnsiTheme="minorHAnsi" w:cstheme="minorHAnsi"/>
          <w:szCs w:val="24"/>
        </w:rPr>
      </w:pPr>
      <w:r w:rsidRPr="005C7D5C">
        <w:rPr>
          <w:rFonts w:asciiTheme="minorHAnsi" w:hAnsiTheme="minorHAnsi" w:cstheme="minorHAnsi"/>
          <w:szCs w:val="24"/>
        </w:rPr>
        <w:t xml:space="preserve">Clientes residenciales y comerciales que facturen en Recibo </w:t>
      </w:r>
      <w:r w:rsidR="001675BB">
        <w:rPr>
          <w:rFonts w:asciiTheme="minorHAnsi" w:hAnsiTheme="minorHAnsi" w:cstheme="minorHAnsi"/>
          <w:szCs w:val="24"/>
        </w:rPr>
        <w:t>TELNOR</w:t>
      </w:r>
      <w:r w:rsidRPr="005C7D5C">
        <w:rPr>
          <w:rFonts w:asciiTheme="minorHAnsi" w:hAnsiTheme="minorHAnsi" w:cstheme="minorHAnsi"/>
          <w:szCs w:val="24"/>
        </w:rPr>
        <w:t>.</w:t>
      </w:r>
    </w:p>
    <w:p w:rsidR="006E2EF4" w:rsidRPr="005C7D5C" w:rsidRDefault="006E2EF4" w:rsidP="006E2EF4">
      <w:pPr>
        <w:ind w:right="51"/>
        <w:jc w:val="both"/>
        <w:rPr>
          <w:rFonts w:asciiTheme="minorHAnsi" w:hAnsiTheme="minorHAnsi" w:cstheme="minorHAnsi"/>
          <w:szCs w:val="24"/>
        </w:rPr>
      </w:pPr>
      <w:r w:rsidRPr="005C7D5C">
        <w:rPr>
          <w:rFonts w:asciiTheme="minorHAnsi" w:hAnsiTheme="minorHAnsi" w:cstheme="minorHAnsi"/>
          <w:szCs w:val="24"/>
        </w:rPr>
        <w:t xml:space="preserve">Clientes que contraten Línea Telefónica o Paquete </w:t>
      </w:r>
      <w:r w:rsidR="001675BB">
        <w:rPr>
          <w:rFonts w:asciiTheme="minorHAnsi" w:hAnsiTheme="minorHAnsi" w:cstheme="minorHAnsi"/>
          <w:szCs w:val="24"/>
        </w:rPr>
        <w:t>TELNOR</w:t>
      </w:r>
      <w:r w:rsidRPr="005C7D5C">
        <w:rPr>
          <w:rFonts w:asciiTheme="minorHAnsi" w:hAnsiTheme="minorHAnsi" w:cstheme="minorHAnsi"/>
          <w:szCs w:val="24"/>
        </w:rPr>
        <w:t xml:space="preserve"> con su mismo número a través del proceso de portabilidad.</w:t>
      </w:r>
      <w:bookmarkStart w:id="56" w:name="_Hlk530479759"/>
    </w:p>
    <w:bookmarkEnd w:id="56"/>
    <w:p w:rsidR="006E2EF4" w:rsidRPr="005C7D5C" w:rsidRDefault="006E2EF4" w:rsidP="006E2EF4">
      <w:pPr>
        <w:ind w:right="51"/>
        <w:jc w:val="both"/>
        <w:rPr>
          <w:rFonts w:asciiTheme="minorHAnsi" w:hAnsiTheme="minorHAnsi" w:cstheme="minorHAnsi"/>
          <w:szCs w:val="24"/>
        </w:rPr>
      </w:pPr>
      <w:r w:rsidRPr="005C7D5C">
        <w:rPr>
          <w:rFonts w:asciiTheme="minorHAnsi" w:hAnsiTheme="minorHAnsi" w:cstheme="minorHAnsi"/>
          <w:szCs w:val="24"/>
        </w:rPr>
        <w:t>Sólo aplicará en el siguiente caso:</w:t>
      </w:r>
    </w:p>
    <w:p w:rsidR="006E2EF4" w:rsidRPr="005C7D5C" w:rsidRDefault="006E2EF4" w:rsidP="006E2EF4">
      <w:pPr>
        <w:ind w:right="51"/>
        <w:jc w:val="both"/>
        <w:rPr>
          <w:rFonts w:asciiTheme="minorHAnsi" w:hAnsiTheme="minorHAnsi" w:cstheme="minorHAnsi"/>
          <w:szCs w:val="24"/>
        </w:rPr>
      </w:pPr>
      <w:r w:rsidRPr="005C7D5C">
        <w:rPr>
          <w:rFonts w:asciiTheme="minorHAnsi" w:hAnsiTheme="minorHAnsi" w:cstheme="minorHAnsi"/>
          <w:szCs w:val="24"/>
        </w:rPr>
        <w:t xml:space="preserve">Cuando el Cliente cambia su línea a </w:t>
      </w:r>
      <w:r w:rsidR="001675BB">
        <w:rPr>
          <w:rFonts w:asciiTheme="minorHAnsi" w:hAnsiTheme="minorHAnsi" w:cstheme="minorHAnsi"/>
          <w:szCs w:val="24"/>
        </w:rPr>
        <w:t>TELNOR</w:t>
      </w:r>
      <w:r w:rsidRPr="005C7D5C">
        <w:rPr>
          <w:rFonts w:asciiTheme="minorHAnsi" w:hAnsiTheme="minorHAnsi" w:cstheme="minorHAnsi"/>
          <w:szCs w:val="24"/>
        </w:rPr>
        <w:t xml:space="preserve"> presentando la documentación que exija el proceso vigente de portabilidad.</w:t>
      </w:r>
    </w:p>
    <w:p w:rsidR="006E2EF4" w:rsidRPr="005C7D5C" w:rsidRDefault="006E2EF4" w:rsidP="006E2EF4">
      <w:pPr>
        <w:tabs>
          <w:tab w:val="left" w:pos="360"/>
          <w:tab w:val="left" w:pos="426"/>
        </w:tabs>
        <w:ind w:right="-516"/>
        <w:jc w:val="both"/>
        <w:rPr>
          <w:rFonts w:asciiTheme="minorHAnsi" w:hAnsiTheme="minorHAnsi" w:cstheme="minorHAnsi"/>
          <w:b/>
          <w:szCs w:val="24"/>
        </w:rPr>
      </w:pPr>
    </w:p>
    <w:p w:rsidR="006E2EF4" w:rsidRPr="005C7D5C" w:rsidRDefault="006E2EF4" w:rsidP="006E2EF4">
      <w:pPr>
        <w:tabs>
          <w:tab w:val="left" w:pos="360"/>
          <w:tab w:val="left" w:pos="426"/>
        </w:tabs>
        <w:ind w:right="-516"/>
        <w:jc w:val="both"/>
        <w:rPr>
          <w:rFonts w:asciiTheme="minorHAnsi" w:hAnsiTheme="minorHAnsi" w:cstheme="minorHAnsi"/>
          <w:b/>
          <w:szCs w:val="24"/>
        </w:rPr>
      </w:pPr>
      <w:r w:rsidRPr="005C7D5C">
        <w:rPr>
          <w:rFonts w:asciiTheme="minorHAnsi" w:hAnsiTheme="minorHAnsi" w:cstheme="minorHAnsi"/>
          <w:b/>
          <w:szCs w:val="24"/>
        </w:rPr>
        <w:t>Vigencia:</w:t>
      </w:r>
    </w:p>
    <w:p w:rsidR="006E2EF4" w:rsidRPr="005C7D5C" w:rsidRDefault="006E2EF4" w:rsidP="006E2EF4">
      <w:pPr>
        <w:rPr>
          <w:rStyle w:val="Heading3Char"/>
          <w:rFonts w:asciiTheme="minorHAnsi" w:hAnsiTheme="minorHAnsi" w:cstheme="minorHAnsi"/>
          <w:szCs w:val="24"/>
        </w:rPr>
      </w:pPr>
      <w:bookmarkStart w:id="57" w:name="_Hlk530588339"/>
      <w:r w:rsidRPr="005C7D5C">
        <w:rPr>
          <w:rFonts w:asciiTheme="minorHAnsi" w:hAnsiTheme="minorHAnsi" w:cstheme="minorHAnsi"/>
          <w:szCs w:val="24"/>
        </w:rPr>
        <w:t>Indefinida</w:t>
      </w:r>
      <w:bookmarkEnd w:id="57"/>
    </w:p>
    <w:p w:rsidR="00E40B07" w:rsidRDefault="00E40B07">
      <w:pPr>
        <w:spacing w:after="160" w:line="259" w:lineRule="auto"/>
        <w:rPr>
          <w:lang w:val="es-PR"/>
        </w:rPr>
      </w:pPr>
    </w:p>
    <w:p w:rsidR="00CE0C76" w:rsidRDefault="00CE0C76" w:rsidP="00CE0C76">
      <w:pPr>
        <w:rPr>
          <w:rStyle w:val="Heading3Char"/>
          <w:rFonts w:asciiTheme="minorHAnsi" w:hAnsiTheme="minorHAnsi" w:cstheme="minorHAnsi"/>
          <w:sz w:val="28"/>
          <w:szCs w:val="28"/>
        </w:rPr>
      </w:pPr>
      <w:bookmarkStart w:id="58" w:name="_Toc104454819"/>
      <w:bookmarkStart w:id="59" w:name="_Toc187771106"/>
      <w:r>
        <w:rPr>
          <w:rStyle w:val="Heading3Char"/>
          <w:rFonts w:asciiTheme="minorHAnsi" w:hAnsiTheme="minorHAnsi" w:cstheme="minorHAnsi"/>
          <w:sz w:val="28"/>
          <w:szCs w:val="28"/>
        </w:rPr>
        <w:lastRenderedPageBreak/>
        <w:t>I</w:t>
      </w:r>
      <w:r w:rsidRPr="005C7D5C">
        <w:rPr>
          <w:rStyle w:val="Heading3Char"/>
          <w:rFonts w:asciiTheme="minorHAnsi" w:hAnsiTheme="minorHAnsi" w:cstheme="minorHAnsi"/>
          <w:sz w:val="28"/>
          <w:szCs w:val="28"/>
        </w:rPr>
        <w:t xml:space="preserve">I. </w:t>
      </w:r>
      <w:r>
        <w:rPr>
          <w:rStyle w:val="Heading3Char"/>
          <w:rFonts w:asciiTheme="minorHAnsi" w:hAnsiTheme="minorHAnsi" w:cstheme="minorHAnsi"/>
          <w:sz w:val="28"/>
          <w:szCs w:val="28"/>
        </w:rPr>
        <w:t>PROMOCIÓN PORTABILIDAD</w:t>
      </w:r>
      <w:bookmarkEnd w:id="58"/>
      <w:bookmarkEnd w:id="59"/>
    </w:p>
    <w:p w:rsidR="00CE0C76" w:rsidRPr="005C7D5C" w:rsidRDefault="00CE0C76" w:rsidP="00CE0C76">
      <w:pPr>
        <w:rPr>
          <w:rStyle w:val="Heading3Char"/>
          <w:rFonts w:asciiTheme="minorHAnsi" w:hAnsiTheme="minorHAnsi" w:cstheme="minorHAnsi"/>
          <w:szCs w:val="24"/>
        </w:rPr>
      </w:pPr>
    </w:p>
    <w:p w:rsidR="004B3FC9" w:rsidRPr="005C7D5C" w:rsidRDefault="004B3FC9" w:rsidP="004B3FC9">
      <w:pPr>
        <w:rPr>
          <w:rStyle w:val="Heading3Char"/>
          <w:rFonts w:asciiTheme="minorHAnsi" w:hAnsiTheme="minorHAnsi" w:cstheme="minorHAnsi"/>
          <w:szCs w:val="24"/>
        </w:rPr>
      </w:pPr>
      <w:r w:rsidRPr="005C7D5C">
        <w:rPr>
          <w:rFonts w:asciiTheme="minorHAnsi" w:hAnsiTheme="minorHAnsi" w:cstheme="minorHAnsi"/>
          <w:b/>
          <w:szCs w:val="24"/>
        </w:rPr>
        <w:t>Número de Inscripción:</w:t>
      </w:r>
      <w:r>
        <w:rPr>
          <w:rFonts w:asciiTheme="minorHAnsi" w:hAnsiTheme="minorHAnsi" w:cstheme="minorHAnsi"/>
          <w:b/>
          <w:szCs w:val="24"/>
        </w:rPr>
        <w:t xml:space="preserve"> </w:t>
      </w:r>
      <w:r w:rsidRPr="00B63D2B">
        <w:rPr>
          <w:rFonts w:asciiTheme="minorHAnsi" w:hAnsiTheme="minorHAnsi" w:cstheme="minorHAnsi"/>
          <w:b/>
          <w:sz w:val="28"/>
          <w:szCs w:val="28"/>
        </w:rPr>
        <w:t>15</w:t>
      </w:r>
      <w:r>
        <w:rPr>
          <w:rFonts w:asciiTheme="minorHAnsi" w:hAnsiTheme="minorHAnsi" w:cstheme="minorHAnsi"/>
          <w:b/>
          <w:sz w:val="28"/>
          <w:szCs w:val="28"/>
        </w:rPr>
        <w:t>03817</w:t>
      </w:r>
    </w:p>
    <w:p w:rsidR="004B3FC9" w:rsidRDefault="004B3FC9" w:rsidP="004B3FC9">
      <w:pPr>
        <w:rPr>
          <w:rFonts w:asciiTheme="minorHAnsi" w:hAnsiTheme="minorHAnsi" w:cstheme="minorHAnsi"/>
          <w:b/>
          <w:szCs w:val="24"/>
        </w:rPr>
      </w:pPr>
    </w:p>
    <w:p w:rsidR="004B3FC9" w:rsidRPr="005C7D5C" w:rsidRDefault="004B3FC9" w:rsidP="004B3FC9">
      <w:pPr>
        <w:rPr>
          <w:rFonts w:asciiTheme="minorHAnsi" w:hAnsiTheme="minorHAnsi" w:cstheme="minorHAnsi"/>
          <w:b/>
          <w:szCs w:val="24"/>
        </w:rPr>
      </w:pPr>
      <w:r w:rsidRPr="005C7D5C">
        <w:rPr>
          <w:rFonts w:asciiTheme="minorHAnsi" w:hAnsiTheme="minorHAnsi" w:cstheme="minorHAnsi"/>
          <w:b/>
          <w:szCs w:val="24"/>
        </w:rPr>
        <w:t>Nombre del Servicio:</w:t>
      </w:r>
    </w:p>
    <w:p w:rsidR="004B3FC9" w:rsidRPr="00D56C43" w:rsidRDefault="004B3FC9" w:rsidP="004B3FC9">
      <w:pPr>
        <w:pStyle w:val="Heading8"/>
        <w:spacing w:before="120" w:after="120"/>
        <w:ind w:right="-567"/>
        <w:jc w:val="both"/>
        <w:rPr>
          <w:rFonts w:asciiTheme="minorHAnsi" w:hAnsiTheme="minorHAnsi" w:cstheme="minorHAnsi"/>
          <w:b w:val="0"/>
          <w:i/>
          <w:sz w:val="24"/>
          <w:szCs w:val="24"/>
        </w:rPr>
      </w:pPr>
      <w:r w:rsidRPr="00D56C43">
        <w:rPr>
          <w:rFonts w:asciiTheme="minorHAnsi" w:hAnsiTheme="minorHAnsi" w:cstheme="minorHAnsi"/>
          <w:b w:val="0"/>
          <w:sz w:val="24"/>
          <w:szCs w:val="24"/>
        </w:rPr>
        <w:t>Promoción Portabilidad</w:t>
      </w:r>
    </w:p>
    <w:p w:rsidR="004B3FC9" w:rsidRPr="005C7D5C" w:rsidRDefault="004B3FC9" w:rsidP="004B3FC9">
      <w:pPr>
        <w:tabs>
          <w:tab w:val="left" w:pos="360"/>
          <w:tab w:val="left" w:pos="426"/>
        </w:tabs>
        <w:spacing w:after="120"/>
        <w:jc w:val="both"/>
        <w:rPr>
          <w:rFonts w:asciiTheme="minorHAnsi" w:hAnsiTheme="minorHAnsi" w:cstheme="minorHAnsi"/>
          <w:szCs w:val="24"/>
        </w:rPr>
      </w:pPr>
      <w:r w:rsidRPr="005C7D5C">
        <w:rPr>
          <w:rFonts w:asciiTheme="minorHAnsi" w:hAnsiTheme="minorHAnsi" w:cstheme="minorHAnsi"/>
          <w:b/>
          <w:szCs w:val="24"/>
        </w:rPr>
        <w:t>Descripción:</w:t>
      </w:r>
    </w:p>
    <w:p w:rsidR="004B3FC9" w:rsidRDefault="004B3FC9" w:rsidP="004B3FC9">
      <w:pPr>
        <w:tabs>
          <w:tab w:val="left" w:pos="360"/>
          <w:tab w:val="left" w:pos="426"/>
        </w:tabs>
        <w:jc w:val="both"/>
        <w:rPr>
          <w:rFonts w:asciiTheme="minorHAnsi" w:hAnsiTheme="minorHAnsi" w:cs="Arial"/>
          <w:bCs/>
          <w:szCs w:val="24"/>
        </w:rPr>
      </w:pPr>
      <w:r w:rsidRPr="00B63D2B">
        <w:rPr>
          <w:rFonts w:asciiTheme="minorHAnsi" w:hAnsiTheme="minorHAnsi" w:cs="Arial"/>
          <w:bCs/>
          <w:szCs w:val="24"/>
        </w:rPr>
        <w:t xml:space="preserve">Es una promoción para clientes residenciales y comerciales, que consiste en otorgar una bonificación de 3 meses de renta mensual del servicio contratado en un periodo de 12 meses (aplica en el mes cuarto, octavo y doceavo). Aplica a los clientes que eligen a </w:t>
      </w:r>
      <w:r w:rsidR="00F64ADD">
        <w:rPr>
          <w:rFonts w:asciiTheme="minorHAnsi" w:hAnsiTheme="minorHAnsi" w:cs="Arial"/>
          <w:bCs/>
          <w:szCs w:val="24"/>
        </w:rPr>
        <w:t>Telnor</w:t>
      </w:r>
      <w:r w:rsidRPr="00B63D2B">
        <w:rPr>
          <w:rFonts w:asciiTheme="minorHAnsi" w:hAnsiTheme="minorHAnsi" w:cs="Arial"/>
          <w:bCs/>
          <w:szCs w:val="24"/>
        </w:rPr>
        <w:t xml:space="preserve"> como su proveedor de telefonía fija realizando una portabilidad con el proceso vigente. </w:t>
      </w:r>
    </w:p>
    <w:p w:rsidR="004B3FC9" w:rsidRDefault="004B3FC9" w:rsidP="004B3FC9">
      <w:pPr>
        <w:tabs>
          <w:tab w:val="left" w:pos="360"/>
          <w:tab w:val="left" w:pos="426"/>
        </w:tabs>
        <w:jc w:val="both"/>
        <w:rPr>
          <w:rFonts w:asciiTheme="minorHAnsi" w:hAnsiTheme="minorHAnsi" w:cs="Arial"/>
          <w:bCs/>
          <w:szCs w:val="24"/>
        </w:rPr>
      </w:pPr>
    </w:p>
    <w:p w:rsidR="004B3FC9" w:rsidRPr="005C7D5C" w:rsidRDefault="004B3FC9" w:rsidP="004B3FC9">
      <w:pPr>
        <w:tabs>
          <w:tab w:val="left" w:pos="360"/>
          <w:tab w:val="left" w:pos="426"/>
        </w:tabs>
        <w:jc w:val="both"/>
        <w:rPr>
          <w:rFonts w:asciiTheme="minorHAnsi" w:hAnsiTheme="minorHAnsi" w:cstheme="minorHAnsi"/>
          <w:szCs w:val="24"/>
        </w:rPr>
      </w:pPr>
      <w:r w:rsidRPr="005C7D5C">
        <w:rPr>
          <w:rFonts w:asciiTheme="minorHAnsi" w:hAnsiTheme="minorHAnsi" w:cstheme="minorHAnsi"/>
          <w:b/>
          <w:szCs w:val="24"/>
        </w:rPr>
        <w:t>Estructura Tarifaria:</w:t>
      </w:r>
    </w:p>
    <w:p w:rsidR="004B3FC9" w:rsidRPr="005C7D5C" w:rsidRDefault="004B3FC9" w:rsidP="004B3FC9">
      <w:pPr>
        <w:rPr>
          <w:rFonts w:asciiTheme="minorHAnsi" w:hAnsiTheme="minorHAnsi" w:cstheme="minorHAnsi"/>
          <w:b/>
          <w:szCs w:val="24"/>
        </w:rPr>
      </w:pPr>
    </w:p>
    <w:p w:rsidR="004B3FC9" w:rsidRPr="005C7D5C" w:rsidRDefault="004B3FC9" w:rsidP="004B3FC9">
      <w:pPr>
        <w:rPr>
          <w:rFonts w:asciiTheme="minorHAnsi" w:hAnsiTheme="minorHAnsi" w:cstheme="minorHAnsi"/>
          <w:szCs w:val="24"/>
        </w:rPr>
      </w:pPr>
      <w:r w:rsidRPr="005C7D5C">
        <w:rPr>
          <w:rFonts w:asciiTheme="minorHAnsi" w:hAnsiTheme="minorHAnsi" w:cstheme="minorHAnsi"/>
          <w:szCs w:val="24"/>
        </w:rPr>
        <w:t xml:space="preserve">Promoción: </w:t>
      </w:r>
      <w:r>
        <w:rPr>
          <w:rFonts w:asciiTheme="minorHAnsi" w:hAnsiTheme="minorHAnsi" w:cstheme="minorHAnsi"/>
          <w:szCs w:val="24"/>
        </w:rPr>
        <w:t>Promoción Portabilidad</w:t>
      </w:r>
      <w:r w:rsidRPr="005C7D5C">
        <w:rPr>
          <w:rFonts w:asciiTheme="minorHAnsi" w:hAnsiTheme="minorHAnsi" w:cstheme="minorHAnsi"/>
          <w:szCs w:val="24"/>
        </w:rPr>
        <w:tab/>
      </w:r>
    </w:p>
    <w:p w:rsidR="004B3FC9" w:rsidRPr="005C7D5C" w:rsidRDefault="004B3FC9" w:rsidP="004B3FC9">
      <w:pPr>
        <w:rPr>
          <w:rFonts w:asciiTheme="minorHAnsi" w:hAnsiTheme="minorHAnsi" w:cstheme="minorHAnsi"/>
          <w:szCs w:val="24"/>
        </w:rPr>
      </w:pPr>
      <w:r w:rsidRPr="005C7D5C">
        <w:rPr>
          <w:rFonts w:asciiTheme="minorHAnsi" w:hAnsiTheme="minorHAnsi" w:cstheme="minorHAnsi"/>
          <w:szCs w:val="24"/>
        </w:rPr>
        <w:t xml:space="preserve">Descuento: </w:t>
      </w:r>
      <w:r w:rsidRPr="00D56C43">
        <w:rPr>
          <w:rFonts w:asciiTheme="minorHAnsi" w:hAnsiTheme="minorHAnsi" w:cstheme="minorHAnsi"/>
          <w:szCs w:val="24"/>
        </w:rPr>
        <w:t>Bonificación de 3 meses de la renta mensual</w:t>
      </w:r>
    </w:p>
    <w:p w:rsidR="004B3FC9" w:rsidRDefault="004B3FC9" w:rsidP="004B3FC9">
      <w:pPr>
        <w:rPr>
          <w:rFonts w:asciiTheme="minorHAnsi" w:hAnsiTheme="minorHAnsi" w:cstheme="minorHAnsi"/>
          <w:szCs w:val="24"/>
        </w:rPr>
      </w:pPr>
    </w:p>
    <w:p w:rsidR="004B3FC9" w:rsidRDefault="004B3FC9" w:rsidP="004B3FC9">
      <w:pPr>
        <w:rPr>
          <w:rFonts w:asciiTheme="minorHAnsi" w:hAnsiTheme="minorHAnsi" w:cs="Arial"/>
          <w:bCs/>
          <w:szCs w:val="24"/>
        </w:rPr>
      </w:pPr>
      <w:r w:rsidRPr="002C692D">
        <w:rPr>
          <w:rFonts w:asciiTheme="minorHAnsi" w:hAnsiTheme="minorHAnsi" w:cs="Arial"/>
          <w:bCs/>
          <w:szCs w:val="24"/>
        </w:rPr>
        <w:t>Aplica a los servicios listados a continuación:</w:t>
      </w:r>
    </w:p>
    <w:p w:rsidR="004B3FC9" w:rsidRDefault="004B3FC9" w:rsidP="004B3FC9">
      <w:pPr>
        <w:rPr>
          <w:rFonts w:asciiTheme="minorHAnsi" w:hAnsiTheme="minorHAnsi" w:cstheme="minorHAnsi"/>
          <w:szCs w:val="24"/>
        </w:rPr>
      </w:pPr>
      <w:r>
        <w:rPr>
          <w:rFonts w:asciiTheme="minorHAnsi" w:hAnsiTheme="minorHAnsi" w:cstheme="minorHAnsi"/>
          <w:szCs w:val="24"/>
        </w:rPr>
        <w:t>Servicio:</w:t>
      </w:r>
    </w:p>
    <w:p w:rsidR="004B3FC9" w:rsidRDefault="004B3FC9" w:rsidP="004B3FC9">
      <w:pPr>
        <w:rPr>
          <w:rFonts w:asciiTheme="minorHAnsi" w:hAnsiTheme="minorHAnsi" w:cstheme="minorHAnsi"/>
          <w:szCs w:val="24"/>
        </w:rPr>
      </w:pPr>
      <w:r>
        <w:rPr>
          <w:rFonts w:asciiTheme="minorHAnsi" w:hAnsiTheme="minorHAnsi" w:cstheme="minorHAnsi"/>
          <w:szCs w:val="24"/>
        </w:rPr>
        <w:t>Paquete 389</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Sin Impuestos: </w:t>
      </w:r>
      <w:r w:rsidRPr="00944F6F">
        <w:rPr>
          <w:rFonts w:asciiTheme="minorHAnsi" w:hAnsiTheme="minorHAnsi" w:cstheme="minorHAnsi"/>
          <w:szCs w:val="24"/>
        </w:rPr>
        <w:t>$328.44</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Con Impuestos: </w:t>
      </w:r>
      <w:r w:rsidRPr="00944F6F">
        <w:rPr>
          <w:rFonts w:asciiTheme="minorHAnsi" w:hAnsiTheme="minorHAnsi" w:cstheme="minorHAnsi"/>
          <w:szCs w:val="24"/>
        </w:rPr>
        <w:t>$389.00</w:t>
      </w:r>
    </w:p>
    <w:p w:rsidR="004B3FC9" w:rsidRDefault="004B3FC9" w:rsidP="004B3FC9">
      <w:pPr>
        <w:rPr>
          <w:rFonts w:asciiTheme="minorHAnsi" w:hAnsiTheme="minorHAnsi" w:cstheme="minorHAnsi"/>
          <w:szCs w:val="24"/>
        </w:rPr>
      </w:pPr>
      <w:r w:rsidRPr="00B63D2B">
        <w:rPr>
          <w:rFonts w:asciiTheme="minorHAnsi" w:hAnsiTheme="minorHAnsi" w:cstheme="minorHAnsi"/>
          <w:szCs w:val="24"/>
        </w:rPr>
        <w:t xml:space="preserve">Paquete 435 </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Sin Impuestos: </w:t>
      </w:r>
      <w:r w:rsidRPr="00B63D2B">
        <w:rPr>
          <w:rFonts w:asciiTheme="minorHAnsi" w:hAnsiTheme="minorHAnsi" w:cstheme="minorHAnsi"/>
          <w:szCs w:val="24"/>
        </w:rPr>
        <w:t>$367.29</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Con Impuestos: </w:t>
      </w:r>
      <w:r w:rsidRPr="00B63D2B">
        <w:rPr>
          <w:rFonts w:asciiTheme="minorHAnsi" w:hAnsiTheme="minorHAnsi" w:cstheme="minorHAnsi"/>
          <w:szCs w:val="24"/>
        </w:rPr>
        <w:t>$435.00</w:t>
      </w:r>
    </w:p>
    <w:p w:rsidR="004B3FC9" w:rsidRDefault="004B3FC9" w:rsidP="004B3FC9">
      <w:pPr>
        <w:rPr>
          <w:rFonts w:asciiTheme="minorHAnsi" w:hAnsiTheme="minorHAnsi" w:cstheme="minorHAnsi"/>
          <w:szCs w:val="24"/>
        </w:rPr>
      </w:pPr>
      <w:r>
        <w:rPr>
          <w:rFonts w:asciiTheme="minorHAnsi" w:hAnsiTheme="minorHAnsi" w:cstheme="minorHAnsi"/>
          <w:szCs w:val="24"/>
        </w:rPr>
        <w:t>Paquete 499</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Sin Impuestos: </w:t>
      </w:r>
      <w:r w:rsidRPr="00944F6F">
        <w:rPr>
          <w:rFonts w:asciiTheme="minorHAnsi" w:hAnsiTheme="minorHAnsi" w:cstheme="minorHAnsi"/>
          <w:szCs w:val="24"/>
        </w:rPr>
        <w:t>$421.32</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Con Impuestos: </w:t>
      </w:r>
      <w:r w:rsidRPr="00944F6F">
        <w:rPr>
          <w:rFonts w:asciiTheme="minorHAnsi" w:hAnsiTheme="minorHAnsi" w:cstheme="minorHAnsi"/>
          <w:szCs w:val="24"/>
        </w:rPr>
        <w:t>$499.00</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Paquete </w:t>
      </w:r>
      <w:r w:rsidRPr="00B63D2B">
        <w:rPr>
          <w:rFonts w:asciiTheme="minorHAnsi" w:hAnsiTheme="minorHAnsi" w:cstheme="minorHAnsi"/>
          <w:szCs w:val="24"/>
        </w:rPr>
        <w:t>599</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Sin Impuestos: </w:t>
      </w:r>
      <w:r w:rsidRPr="00B63D2B">
        <w:rPr>
          <w:rFonts w:asciiTheme="minorHAnsi" w:hAnsiTheme="minorHAnsi" w:cstheme="minorHAnsi"/>
          <w:szCs w:val="24"/>
        </w:rPr>
        <w:t>$505.76</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Con Impuestos: </w:t>
      </w:r>
      <w:r w:rsidRPr="00944F6F">
        <w:rPr>
          <w:rFonts w:asciiTheme="minorHAnsi" w:hAnsiTheme="minorHAnsi" w:cstheme="minorHAnsi"/>
          <w:szCs w:val="24"/>
        </w:rPr>
        <w:t>$</w:t>
      </w:r>
      <w:r>
        <w:rPr>
          <w:rFonts w:asciiTheme="minorHAnsi" w:hAnsiTheme="minorHAnsi" w:cstheme="minorHAnsi"/>
          <w:szCs w:val="24"/>
        </w:rPr>
        <w:t>5</w:t>
      </w:r>
      <w:r w:rsidRPr="00944F6F">
        <w:rPr>
          <w:rFonts w:asciiTheme="minorHAnsi" w:hAnsiTheme="minorHAnsi" w:cstheme="minorHAnsi"/>
          <w:szCs w:val="24"/>
        </w:rPr>
        <w:t>99.00</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Paquete </w:t>
      </w:r>
      <w:r w:rsidRPr="00B63D2B">
        <w:rPr>
          <w:rFonts w:asciiTheme="minorHAnsi" w:hAnsiTheme="minorHAnsi" w:cstheme="minorHAnsi"/>
          <w:szCs w:val="24"/>
        </w:rPr>
        <w:t>649</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Sin Impuestos: </w:t>
      </w:r>
      <w:r w:rsidRPr="00B63D2B">
        <w:rPr>
          <w:rFonts w:asciiTheme="minorHAnsi" w:hAnsiTheme="minorHAnsi" w:cstheme="minorHAnsi"/>
          <w:szCs w:val="24"/>
        </w:rPr>
        <w:t>$547.98</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Con Impuestos: </w:t>
      </w:r>
      <w:r w:rsidRPr="00B63D2B">
        <w:rPr>
          <w:rFonts w:asciiTheme="minorHAnsi" w:hAnsiTheme="minorHAnsi" w:cstheme="minorHAnsi"/>
          <w:szCs w:val="24"/>
        </w:rPr>
        <w:t>$649.00</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Paquete </w:t>
      </w:r>
      <w:r w:rsidRPr="00B63D2B">
        <w:rPr>
          <w:rFonts w:asciiTheme="minorHAnsi" w:hAnsiTheme="minorHAnsi" w:cstheme="minorHAnsi"/>
          <w:szCs w:val="24"/>
        </w:rPr>
        <w:t>725</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Sin Impuestos: </w:t>
      </w:r>
      <w:r w:rsidRPr="00B63D2B">
        <w:rPr>
          <w:rFonts w:asciiTheme="minorHAnsi" w:hAnsiTheme="minorHAnsi" w:cstheme="minorHAnsi"/>
          <w:szCs w:val="24"/>
        </w:rPr>
        <w:t>$612.14</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Con Impuestos: </w:t>
      </w:r>
      <w:r w:rsidRPr="00B63D2B">
        <w:rPr>
          <w:rFonts w:asciiTheme="minorHAnsi" w:hAnsiTheme="minorHAnsi" w:cstheme="minorHAnsi"/>
          <w:szCs w:val="24"/>
        </w:rPr>
        <w:t>$725.00</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Paquete </w:t>
      </w:r>
      <w:r w:rsidRPr="00B63D2B">
        <w:rPr>
          <w:rFonts w:asciiTheme="minorHAnsi" w:hAnsiTheme="minorHAnsi" w:cstheme="minorHAnsi"/>
          <w:szCs w:val="24"/>
        </w:rPr>
        <w:t>Infinitum 999</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Sin Impuestos: </w:t>
      </w:r>
      <w:r w:rsidRPr="00B63D2B">
        <w:rPr>
          <w:rFonts w:asciiTheme="minorHAnsi" w:hAnsiTheme="minorHAnsi" w:cstheme="minorHAnsi"/>
          <w:szCs w:val="24"/>
        </w:rPr>
        <w:t>$843.50</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Con Impuestos: </w:t>
      </w:r>
      <w:r w:rsidRPr="00944F6F">
        <w:rPr>
          <w:rFonts w:asciiTheme="minorHAnsi" w:hAnsiTheme="minorHAnsi" w:cstheme="minorHAnsi"/>
          <w:szCs w:val="24"/>
        </w:rPr>
        <w:t>$</w:t>
      </w:r>
      <w:r>
        <w:rPr>
          <w:rFonts w:asciiTheme="minorHAnsi" w:hAnsiTheme="minorHAnsi" w:cstheme="minorHAnsi"/>
          <w:szCs w:val="24"/>
        </w:rPr>
        <w:t>9</w:t>
      </w:r>
      <w:r w:rsidRPr="00944F6F">
        <w:rPr>
          <w:rFonts w:asciiTheme="minorHAnsi" w:hAnsiTheme="minorHAnsi" w:cstheme="minorHAnsi"/>
          <w:szCs w:val="24"/>
        </w:rPr>
        <w:t>99.00</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Paquete </w:t>
      </w:r>
      <w:r w:rsidRPr="00B63D2B">
        <w:rPr>
          <w:rFonts w:asciiTheme="minorHAnsi" w:hAnsiTheme="minorHAnsi" w:cstheme="minorHAnsi"/>
          <w:szCs w:val="24"/>
        </w:rPr>
        <w:t>1399</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Sin Impuestos: </w:t>
      </w:r>
      <w:r w:rsidRPr="00B63D2B">
        <w:rPr>
          <w:rFonts w:asciiTheme="minorHAnsi" w:hAnsiTheme="minorHAnsi" w:cstheme="minorHAnsi"/>
          <w:szCs w:val="24"/>
        </w:rPr>
        <w:t>$1,181.23</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Con Impuestos: </w:t>
      </w:r>
      <w:r w:rsidRPr="00B63D2B">
        <w:rPr>
          <w:rFonts w:asciiTheme="minorHAnsi" w:hAnsiTheme="minorHAnsi" w:cstheme="minorHAnsi"/>
          <w:szCs w:val="24"/>
        </w:rPr>
        <w:t>$1,399.00</w:t>
      </w:r>
    </w:p>
    <w:p w:rsidR="004B3FC9" w:rsidRDefault="004B3FC9" w:rsidP="004B3FC9">
      <w:pPr>
        <w:rPr>
          <w:rFonts w:asciiTheme="minorHAnsi" w:hAnsiTheme="minorHAnsi" w:cstheme="minorHAnsi"/>
          <w:szCs w:val="24"/>
        </w:rPr>
      </w:pPr>
      <w:r>
        <w:rPr>
          <w:rFonts w:asciiTheme="minorHAnsi" w:hAnsiTheme="minorHAnsi" w:cstheme="minorHAnsi"/>
          <w:szCs w:val="24"/>
        </w:rPr>
        <w:t>Paquete Conectes Negocio</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Sin Impuestos: </w:t>
      </w:r>
      <w:r w:rsidRPr="00944F6F">
        <w:rPr>
          <w:rFonts w:asciiTheme="minorHAnsi" w:hAnsiTheme="minorHAnsi" w:cstheme="minorHAnsi"/>
          <w:szCs w:val="24"/>
        </w:rPr>
        <w:t>$336.90</w:t>
      </w:r>
    </w:p>
    <w:p w:rsidR="004B3FC9" w:rsidRDefault="004B3FC9" w:rsidP="004B3FC9">
      <w:pPr>
        <w:rPr>
          <w:rFonts w:asciiTheme="minorHAnsi" w:hAnsiTheme="minorHAnsi" w:cstheme="minorHAnsi"/>
          <w:szCs w:val="24"/>
        </w:rPr>
      </w:pPr>
      <w:r>
        <w:rPr>
          <w:rFonts w:asciiTheme="minorHAnsi" w:hAnsiTheme="minorHAnsi" w:cstheme="minorHAnsi"/>
          <w:szCs w:val="24"/>
        </w:rPr>
        <w:lastRenderedPageBreak/>
        <w:t xml:space="preserve">Renta Mensual Con Impuestos: </w:t>
      </w:r>
      <w:r w:rsidRPr="00944F6F">
        <w:rPr>
          <w:rFonts w:asciiTheme="minorHAnsi" w:hAnsiTheme="minorHAnsi" w:cstheme="minorHAnsi"/>
          <w:szCs w:val="24"/>
        </w:rPr>
        <w:t>$399.00</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Paquete </w:t>
      </w:r>
      <w:r w:rsidRPr="00B63D2B">
        <w:rPr>
          <w:rFonts w:asciiTheme="minorHAnsi" w:hAnsiTheme="minorHAnsi" w:cstheme="minorHAnsi"/>
          <w:szCs w:val="24"/>
        </w:rPr>
        <w:t xml:space="preserve">Mi </w:t>
      </w:r>
      <w:r>
        <w:rPr>
          <w:rFonts w:asciiTheme="minorHAnsi" w:hAnsiTheme="minorHAnsi" w:cstheme="minorHAnsi"/>
          <w:szCs w:val="24"/>
        </w:rPr>
        <w:t>Negocio</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Sin Impuestos: </w:t>
      </w:r>
      <w:r w:rsidRPr="00B63D2B">
        <w:rPr>
          <w:rFonts w:asciiTheme="minorHAnsi" w:hAnsiTheme="minorHAnsi" w:cstheme="minorHAnsi"/>
          <w:szCs w:val="24"/>
        </w:rPr>
        <w:t>$463.55</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Con Impuestos: </w:t>
      </w:r>
      <w:r w:rsidRPr="00B63D2B">
        <w:rPr>
          <w:rFonts w:asciiTheme="minorHAnsi" w:hAnsiTheme="minorHAnsi" w:cstheme="minorHAnsi"/>
          <w:szCs w:val="24"/>
        </w:rPr>
        <w:t>$549.00</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Paquete </w:t>
      </w:r>
      <w:r w:rsidRPr="00B63D2B">
        <w:rPr>
          <w:rFonts w:asciiTheme="minorHAnsi" w:hAnsiTheme="minorHAnsi" w:cstheme="minorHAnsi"/>
          <w:szCs w:val="24"/>
        </w:rPr>
        <w:t>Negocio 649</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Sin Impuestos: </w:t>
      </w:r>
      <w:r w:rsidRPr="00B63D2B">
        <w:rPr>
          <w:rFonts w:asciiTheme="minorHAnsi" w:hAnsiTheme="minorHAnsi" w:cstheme="minorHAnsi"/>
          <w:szCs w:val="24"/>
        </w:rPr>
        <w:t>$547.98</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Con Impuestos: </w:t>
      </w:r>
      <w:r w:rsidRPr="00B63D2B">
        <w:rPr>
          <w:rFonts w:asciiTheme="minorHAnsi" w:hAnsiTheme="minorHAnsi" w:cstheme="minorHAnsi"/>
          <w:szCs w:val="24"/>
        </w:rPr>
        <w:t>$649.00</w:t>
      </w:r>
    </w:p>
    <w:p w:rsidR="004B3FC9" w:rsidRDefault="004B3FC9" w:rsidP="004B3FC9">
      <w:pPr>
        <w:rPr>
          <w:rFonts w:asciiTheme="minorHAnsi" w:hAnsiTheme="minorHAnsi" w:cstheme="minorHAnsi"/>
          <w:szCs w:val="24"/>
        </w:rPr>
      </w:pPr>
      <w:r>
        <w:rPr>
          <w:rFonts w:asciiTheme="minorHAnsi" w:hAnsiTheme="minorHAnsi" w:cstheme="minorHAnsi"/>
          <w:szCs w:val="24"/>
        </w:rPr>
        <w:t>Paquete Supernegocio</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Sin Impuestos: </w:t>
      </w:r>
      <w:r w:rsidRPr="00944F6F">
        <w:rPr>
          <w:rFonts w:asciiTheme="minorHAnsi" w:hAnsiTheme="minorHAnsi" w:cstheme="minorHAnsi"/>
          <w:szCs w:val="24"/>
        </w:rPr>
        <w:t>$674.64</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Con Impuestos: </w:t>
      </w:r>
      <w:r w:rsidRPr="00944F6F">
        <w:rPr>
          <w:rFonts w:asciiTheme="minorHAnsi" w:hAnsiTheme="minorHAnsi" w:cstheme="minorHAnsi"/>
          <w:szCs w:val="24"/>
        </w:rPr>
        <w:t>$799.00</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Paquete </w:t>
      </w:r>
      <w:r w:rsidRPr="00B63D2B">
        <w:rPr>
          <w:rFonts w:asciiTheme="minorHAnsi" w:hAnsiTheme="minorHAnsi" w:cstheme="minorHAnsi"/>
          <w:szCs w:val="24"/>
        </w:rPr>
        <w:t>Negocio 999</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Sin Impuestos: </w:t>
      </w:r>
      <w:r w:rsidRPr="00B63D2B">
        <w:rPr>
          <w:rFonts w:asciiTheme="minorHAnsi" w:hAnsiTheme="minorHAnsi" w:cstheme="minorHAnsi"/>
          <w:szCs w:val="24"/>
        </w:rPr>
        <w:t>$843.50</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Con Impuestos: </w:t>
      </w:r>
      <w:r w:rsidRPr="00944F6F">
        <w:rPr>
          <w:rFonts w:asciiTheme="minorHAnsi" w:hAnsiTheme="minorHAnsi" w:cstheme="minorHAnsi"/>
          <w:szCs w:val="24"/>
        </w:rPr>
        <w:t>$</w:t>
      </w:r>
      <w:r>
        <w:rPr>
          <w:rFonts w:asciiTheme="minorHAnsi" w:hAnsiTheme="minorHAnsi" w:cstheme="minorHAnsi"/>
          <w:szCs w:val="24"/>
        </w:rPr>
        <w:t>9</w:t>
      </w:r>
      <w:r w:rsidRPr="00944F6F">
        <w:rPr>
          <w:rFonts w:asciiTheme="minorHAnsi" w:hAnsiTheme="minorHAnsi" w:cstheme="minorHAnsi"/>
          <w:szCs w:val="24"/>
        </w:rPr>
        <w:t>99.00</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Paquete </w:t>
      </w:r>
      <w:r w:rsidR="00F64ADD">
        <w:rPr>
          <w:rFonts w:asciiTheme="minorHAnsi" w:hAnsiTheme="minorHAnsi" w:cstheme="minorHAnsi"/>
          <w:szCs w:val="24"/>
        </w:rPr>
        <w:t>Telnor</w:t>
      </w:r>
      <w:r w:rsidRPr="00F4151D">
        <w:rPr>
          <w:rFonts w:asciiTheme="minorHAnsi" w:hAnsiTheme="minorHAnsi" w:cstheme="minorHAnsi"/>
          <w:szCs w:val="24"/>
        </w:rPr>
        <w:t xml:space="preserve"> Negocio Ilimitado 1</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Sin Impuestos: </w:t>
      </w:r>
      <w:r w:rsidRPr="00F4151D">
        <w:rPr>
          <w:rFonts w:asciiTheme="minorHAnsi" w:hAnsiTheme="minorHAnsi" w:cstheme="minorHAnsi"/>
          <w:szCs w:val="24"/>
        </w:rPr>
        <w:t>$1,265.66</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Con Impuestos: </w:t>
      </w:r>
      <w:r w:rsidRPr="00F4151D">
        <w:rPr>
          <w:rFonts w:asciiTheme="minorHAnsi" w:hAnsiTheme="minorHAnsi" w:cstheme="minorHAnsi"/>
          <w:szCs w:val="24"/>
        </w:rPr>
        <w:t>$1,499.00</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Paquete </w:t>
      </w:r>
      <w:r w:rsidR="00F64ADD">
        <w:rPr>
          <w:rFonts w:asciiTheme="minorHAnsi" w:hAnsiTheme="minorHAnsi" w:cstheme="minorHAnsi"/>
          <w:szCs w:val="24"/>
        </w:rPr>
        <w:t>Telnor</w:t>
      </w:r>
      <w:r w:rsidRPr="00F4151D">
        <w:rPr>
          <w:rFonts w:asciiTheme="minorHAnsi" w:hAnsiTheme="minorHAnsi" w:cstheme="minorHAnsi"/>
          <w:szCs w:val="24"/>
        </w:rPr>
        <w:t xml:space="preserve"> Negocio Ilimitado </w:t>
      </w:r>
      <w:r>
        <w:rPr>
          <w:rFonts w:asciiTheme="minorHAnsi" w:hAnsiTheme="minorHAnsi" w:cstheme="minorHAnsi"/>
          <w:szCs w:val="24"/>
        </w:rPr>
        <w:t>2</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Sin Impuestos: </w:t>
      </w:r>
      <w:r w:rsidRPr="00F4151D">
        <w:rPr>
          <w:rFonts w:asciiTheme="minorHAnsi" w:hAnsiTheme="minorHAnsi" w:cstheme="minorHAnsi"/>
          <w:szCs w:val="24"/>
        </w:rPr>
        <w:t>$1,510.52</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Con Impuestos: </w:t>
      </w:r>
      <w:r w:rsidRPr="00F4151D">
        <w:rPr>
          <w:rFonts w:asciiTheme="minorHAnsi" w:hAnsiTheme="minorHAnsi" w:cstheme="minorHAnsi"/>
          <w:szCs w:val="24"/>
        </w:rPr>
        <w:t>$1,789.00</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Paquete </w:t>
      </w:r>
      <w:r w:rsidR="00F64ADD">
        <w:rPr>
          <w:rFonts w:asciiTheme="minorHAnsi" w:hAnsiTheme="minorHAnsi" w:cstheme="minorHAnsi"/>
          <w:szCs w:val="24"/>
        </w:rPr>
        <w:t>Telnor</w:t>
      </w:r>
      <w:r w:rsidRPr="00F4151D">
        <w:rPr>
          <w:rFonts w:asciiTheme="minorHAnsi" w:hAnsiTheme="minorHAnsi" w:cstheme="minorHAnsi"/>
          <w:szCs w:val="24"/>
        </w:rPr>
        <w:t xml:space="preserve"> Negocio Ilimitado </w:t>
      </w:r>
      <w:r>
        <w:rPr>
          <w:rFonts w:asciiTheme="minorHAnsi" w:hAnsiTheme="minorHAnsi" w:cstheme="minorHAnsi"/>
          <w:szCs w:val="24"/>
        </w:rPr>
        <w:t>3</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Sin Impuestos: </w:t>
      </w:r>
      <w:r w:rsidRPr="00F4151D">
        <w:rPr>
          <w:rFonts w:asciiTheme="minorHAnsi" w:hAnsiTheme="minorHAnsi" w:cstheme="minorHAnsi"/>
          <w:szCs w:val="24"/>
        </w:rPr>
        <w:t>$1,932.69</w:t>
      </w:r>
    </w:p>
    <w:p w:rsidR="004B3FC9" w:rsidRDefault="004B3FC9" w:rsidP="004B3FC9">
      <w:pPr>
        <w:rPr>
          <w:rFonts w:asciiTheme="minorHAnsi" w:hAnsiTheme="minorHAnsi" w:cstheme="minorHAnsi"/>
          <w:szCs w:val="24"/>
        </w:rPr>
      </w:pPr>
      <w:r>
        <w:rPr>
          <w:rFonts w:asciiTheme="minorHAnsi" w:hAnsiTheme="minorHAnsi" w:cstheme="minorHAnsi"/>
          <w:szCs w:val="24"/>
        </w:rPr>
        <w:t xml:space="preserve">Renta Mensual Con Impuestos: </w:t>
      </w:r>
      <w:r w:rsidRPr="00F4151D">
        <w:rPr>
          <w:rFonts w:asciiTheme="minorHAnsi" w:hAnsiTheme="minorHAnsi" w:cstheme="minorHAnsi"/>
          <w:szCs w:val="24"/>
        </w:rPr>
        <w:t>$2,289.00</w:t>
      </w:r>
    </w:p>
    <w:p w:rsidR="004B3FC9" w:rsidRPr="00D56C43" w:rsidRDefault="004B3FC9" w:rsidP="004B3FC9">
      <w:pPr>
        <w:rPr>
          <w:rFonts w:asciiTheme="minorHAnsi" w:hAnsiTheme="minorHAnsi" w:cstheme="minorHAnsi"/>
          <w:szCs w:val="24"/>
        </w:rPr>
      </w:pPr>
    </w:p>
    <w:p w:rsidR="004B3FC9" w:rsidRPr="005C7D5C" w:rsidRDefault="004B3FC9" w:rsidP="004B3FC9">
      <w:pPr>
        <w:tabs>
          <w:tab w:val="left" w:pos="360"/>
          <w:tab w:val="left" w:pos="426"/>
        </w:tabs>
        <w:jc w:val="both"/>
        <w:rPr>
          <w:rFonts w:asciiTheme="minorHAnsi" w:hAnsiTheme="minorHAnsi" w:cstheme="minorHAnsi"/>
          <w:b/>
          <w:szCs w:val="24"/>
        </w:rPr>
      </w:pPr>
      <w:r w:rsidRPr="005C7D5C">
        <w:rPr>
          <w:rFonts w:asciiTheme="minorHAnsi" w:hAnsiTheme="minorHAnsi" w:cstheme="minorHAnsi"/>
          <w:b/>
          <w:szCs w:val="24"/>
        </w:rPr>
        <w:t xml:space="preserve">Reglas de Aplicación Tarifaria </w:t>
      </w:r>
    </w:p>
    <w:p w:rsidR="004B3FC9" w:rsidRPr="00EE5D32" w:rsidRDefault="004B3FC9" w:rsidP="004B3FC9">
      <w:pPr>
        <w:tabs>
          <w:tab w:val="left" w:pos="360"/>
          <w:tab w:val="left" w:pos="426"/>
        </w:tabs>
        <w:jc w:val="both"/>
        <w:rPr>
          <w:rFonts w:asciiTheme="minorHAnsi" w:hAnsiTheme="minorHAnsi" w:cstheme="minorHAnsi"/>
          <w:szCs w:val="24"/>
        </w:rPr>
      </w:pPr>
      <w:r w:rsidRPr="00EE5D32">
        <w:rPr>
          <w:rFonts w:asciiTheme="minorHAnsi" w:hAnsiTheme="minorHAnsi" w:cstheme="minorHAnsi"/>
          <w:szCs w:val="24"/>
        </w:rPr>
        <w:t>La promoción aplica para la línea portada, el beneficio aplica en los ciclos de facturación mencionados en la descripción (meses 4, 8 y 12), en tanto que el resto de los meses aplica la renta del servicio de telecomunicaciones conforme al paquete contratado.</w:t>
      </w:r>
    </w:p>
    <w:p w:rsidR="004B3FC9" w:rsidRPr="005C7D5C" w:rsidRDefault="004B3FC9" w:rsidP="004B3FC9">
      <w:pPr>
        <w:tabs>
          <w:tab w:val="left" w:pos="360"/>
          <w:tab w:val="left" w:pos="426"/>
        </w:tabs>
        <w:jc w:val="both"/>
        <w:rPr>
          <w:rFonts w:asciiTheme="minorHAnsi" w:hAnsiTheme="minorHAnsi" w:cstheme="minorHAnsi"/>
          <w:szCs w:val="24"/>
        </w:rPr>
      </w:pPr>
      <w:r w:rsidRPr="00EE5D32">
        <w:rPr>
          <w:rFonts w:asciiTheme="minorHAnsi" w:hAnsiTheme="minorHAnsi" w:cstheme="minorHAnsi"/>
          <w:szCs w:val="24"/>
        </w:rPr>
        <w:t>El beneficio se aplicará de la siguiente forma: En el 4to ciclo de facturación y posteriormente, en el mes 8 y 12, de servicio continuo y de pago; si el usuario cancela el servicio antes del 8vo. o 12vo. mes, el beneficio se perderá.</w:t>
      </w:r>
    </w:p>
    <w:p w:rsidR="004B3FC9" w:rsidRPr="005C7D5C" w:rsidRDefault="004B3FC9" w:rsidP="004B3FC9">
      <w:pPr>
        <w:tabs>
          <w:tab w:val="left" w:pos="360"/>
          <w:tab w:val="left" w:pos="426"/>
        </w:tabs>
        <w:jc w:val="both"/>
        <w:rPr>
          <w:rFonts w:asciiTheme="minorHAnsi" w:hAnsiTheme="minorHAnsi" w:cstheme="minorHAnsi"/>
          <w:b/>
          <w:szCs w:val="24"/>
        </w:rPr>
      </w:pPr>
    </w:p>
    <w:p w:rsidR="004B3FC9" w:rsidRPr="005C7D5C" w:rsidRDefault="004B3FC9" w:rsidP="004B3FC9">
      <w:pPr>
        <w:tabs>
          <w:tab w:val="left" w:pos="360"/>
          <w:tab w:val="left" w:pos="426"/>
        </w:tabs>
        <w:jc w:val="both"/>
        <w:rPr>
          <w:rFonts w:asciiTheme="minorHAnsi" w:hAnsiTheme="minorHAnsi" w:cstheme="minorHAnsi"/>
          <w:b/>
          <w:szCs w:val="24"/>
        </w:rPr>
      </w:pPr>
      <w:r w:rsidRPr="005C7D5C">
        <w:rPr>
          <w:rFonts w:asciiTheme="minorHAnsi" w:hAnsiTheme="minorHAnsi" w:cstheme="minorHAnsi"/>
          <w:b/>
          <w:szCs w:val="24"/>
        </w:rPr>
        <w:t>Políticas Comerciales</w:t>
      </w:r>
    </w:p>
    <w:p w:rsidR="004B3FC9" w:rsidRPr="00F4151D" w:rsidRDefault="004B3FC9" w:rsidP="004B3FC9">
      <w:pPr>
        <w:ind w:right="51"/>
        <w:jc w:val="both"/>
        <w:rPr>
          <w:rFonts w:asciiTheme="minorHAnsi" w:hAnsiTheme="minorHAnsi" w:cstheme="minorHAnsi"/>
          <w:szCs w:val="24"/>
        </w:rPr>
      </w:pPr>
      <w:r w:rsidRPr="00F4151D">
        <w:rPr>
          <w:rFonts w:asciiTheme="minorHAnsi" w:hAnsiTheme="minorHAnsi" w:cstheme="minorHAnsi"/>
          <w:szCs w:val="24"/>
        </w:rPr>
        <w:t>El beneficio aplicará para:</w:t>
      </w:r>
    </w:p>
    <w:p w:rsidR="004B3FC9" w:rsidRDefault="004B3FC9" w:rsidP="004B3FC9">
      <w:pPr>
        <w:ind w:right="51"/>
        <w:jc w:val="both"/>
        <w:rPr>
          <w:rFonts w:asciiTheme="minorHAnsi" w:hAnsiTheme="minorHAnsi" w:cstheme="minorHAnsi"/>
          <w:szCs w:val="24"/>
        </w:rPr>
      </w:pPr>
      <w:r w:rsidRPr="00F4151D">
        <w:rPr>
          <w:rFonts w:asciiTheme="minorHAnsi" w:hAnsiTheme="minorHAnsi" w:cstheme="minorHAnsi"/>
          <w:szCs w:val="24"/>
        </w:rPr>
        <w:t xml:space="preserve">Clientes residenciales y comerciales que se porten a </w:t>
      </w:r>
      <w:r w:rsidR="00F64ADD">
        <w:rPr>
          <w:rFonts w:asciiTheme="minorHAnsi" w:hAnsiTheme="minorHAnsi" w:cstheme="minorHAnsi"/>
          <w:szCs w:val="24"/>
        </w:rPr>
        <w:t>Telnor</w:t>
      </w:r>
      <w:r w:rsidRPr="00F4151D">
        <w:rPr>
          <w:rFonts w:asciiTheme="minorHAnsi" w:hAnsiTheme="minorHAnsi" w:cstheme="minorHAnsi"/>
          <w:szCs w:val="24"/>
        </w:rPr>
        <w:t xml:space="preserve"> y contraten cualquiera de los paquetes participantes.</w:t>
      </w:r>
      <w:r>
        <w:rPr>
          <w:rFonts w:asciiTheme="minorHAnsi" w:hAnsiTheme="minorHAnsi" w:cstheme="minorHAnsi"/>
          <w:szCs w:val="24"/>
        </w:rPr>
        <w:t xml:space="preserve"> </w:t>
      </w:r>
    </w:p>
    <w:p w:rsidR="004B3FC9" w:rsidRPr="001E1AD0" w:rsidRDefault="004B3FC9" w:rsidP="004B3FC9">
      <w:pPr>
        <w:ind w:right="51"/>
        <w:jc w:val="both"/>
        <w:rPr>
          <w:rFonts w:asciiTheme="minorHAnsi" w:hAnsiTheme="minorHAnsi" w:cstheme="minorHAnsi"/>
          <w:szCs w:val="24"/>
        </w:rPr>
      </w:pPr>
      <w:r w:rsidRPr="001E1AD0">
        <w:rPr>
          <w:rFonts w:asciiTheme="minorHAnsi" w:hAnsiTheme="minorHAnsi" w:cstheme="minorHAnsi"/>
          <w:szCs w:val="24"/>
        </w:rPr>
        <w:t xml:space="preserve">Sólo aplicará en el siguiente caso: </w:t>
      </w:r>
    </w:p>
    <w:p w:rsidR="004B3FC9" w:rsidRPr="001E1AD0" w:rsidRDefault="004B3FC9" w:rsidP="004B3FC9">
      <w:pPr>
        <w:ind w:right="51"/>
        <w:jc w:val="both"/>
        <w:rPr>
          <w:rFonts w:asciiTheme="minorHAnsi" w:hAnsiTheme="minorHAnsi" w:cstheme="minorHAnsi"/>
          <w:szCs w:val="24"/>
        </w:rPr>
      </w:pPr>
      <w:r w:rsidRPr="001E1AD0">
        <w:rPr>
          <w:rFonts w:asciiTheme="minorHAnsi" w:hAnsiTheme="minorHAnsi" w:cstheme="minorHAnsi"/>
          <w:szCs w:val="24"/>
        </w:rPr>
        <w:t xml:space="preserve">Cuando el Cliente cambia su línea a </w:t>
      </w:r>
      <w:r w:rsidR="00F64ADD">
        <w:rPr>
          <w:rFonts w:asciiTheme="minorHAnsi" w:hAnsiTheme="minorHAnsi" w:cstheme="minorHAnsi"/>
          <w:szCs w:val="24"/>
        </w:rPr>
        <w:t>Telnor</w:t>
      </w:r>
      <w:r w:rsidRPr="001E1AD0">
        <w:rPr>
          <w:rFonts w:asciiTheme="minorHAnsi" w:hAnsiTheme="minorHAnsi" w:cstheme="minorHAnsi"/>
          <w:szCs w:val="24"/>
        </w:rPr>
        <w:t xml:space="preserve"> presentando la documentación que exija el proceso vigente de portabilidad.</w:t>
      </w:r>
    </w:p>
    <w:p w:rsidR="004B3FC9" w:rsidRPr="001E1AD0" w:rsidRDefault="004B3FC9" w:rsidP="004B3FC9">
      <w:pPr>
        <w:ind w:right="51"/>
        <w:jc w:val="both"/>
        <w:rPr>
          <w:rFonts w:asciiTheme="minorHAnsi" w:hAnsiTheme="minorHAnsi" w:cstheme="minorHAnsi"/>
          <w:szCs w:val="24"/>
        </w:rPr>
      </w:pPr>
      <w:r w:rsidRPr="001E1AD0">
        <w:rPr>
          <w:rFonts w:asciiTheme="minorHAnsi" w:hAnsiTheme="minorHAnsi" w:cstheme="minorHAnsi"/>
          <w:szCs w:val="24"/>
        </w:rPr>
        <w:t>En caso de un cambio o migraciones del cliente a otro servicio distinto a los que aplica esta promoción, se considerará:</w:t>
      </w:r>
    </w:p>
    <w:p w:rsidR="004B3FC9" w:rsidRPr="001E1AD0" w:rsidRDefault="004B3FC9" w:rsidP="004B3FC9">
      <w:pPr>
        <w:ind w:right="51"/>
        <w:jc w:val="both"/>
        <w:rPr>
          <w:rFonts w:asciiTheme="minorHAnsi" w:hAnsiTheme="minorHAnsi" w:cstheme="minorHAnsi"/>
          <w:szCs w:val="24"/>
        </w:rPr>
      </w:pPr>
      <w:r w:rsidRPr="001E1AD0">
        <w:rPr>
          <w:rFonts w:asciiTheme="minorHAnsi" w:hAnsiTheme="minorHAnsi" w:cstheme="minorHAnsi"/>
          <w:szCs w:val="24"/>
        </w:rPr>
        <w:t xml:space="preserve">En upsell conservará la promoción, bonificando únicamente el monto igual a la renta del paquete originalmente contratado de los meses restantes en los que aplica la promoción. Si el cliente realiza downsell a un paquete diferente a los mencionados en la promoción o realiza baja temporal, se pierde la promoción. </w:t>
      </w:r>
    </w:p>
    <w:p w:rsidR="004B3FC9" w:rsidRPr="001E1AD0" w:rsidRDefault="004B3FC9" w:rsidP="004B3FC9">
      <w:pPr>
        <w:ind w:right="51"/>
        <w:jc w:val="both"/>
        <w:rPr>
          <w:rFonts w:asciiTheme="minorHAnsi" w:hAnsiTheme="minorHAnsi" w:cstheme="minorHAnsi"/>
          <w:szCs w:val="24"/>
        </w:rPr>
      </w:pPr>
      <w:r w:rsidRPr="001E1AD0">
        <w:rPr>
          <w:rFonts w:asciiTheme="minorHAnsi" w:hAnsiTheme="minorHAnsi" w:cstheme="minorHAnsi"/>
          <w:szCs w:val="24"/>
        </w:rPr>
        <w:t>Si el cliente deja de estar el corriente en sus pagos de servicios de telecomunicaciones, en automático se perderá la promoción, aplica lo siguiente:</w:t>
      </w:r>
    </w:p>
    <w:p w:rsidR="004B3FC9" w:rsidRPr="001E1AD0" w:rsidRDefault="004B3FC9" w:rsidP="004B3FC9">
      <w:pPr>
        <w:ind w:right="51"/>
        <w:jc w:val="both"/>
        <w:rPr>
          <w:rFonts w:asciiTheme="minorHAnsi" w:hAnsiTheme="minorHAnsi" w:cstheme="minorHAnsi"/>
          <w:szCs w:val="24"/>
        </w:rPr>
      </w:pPr>
      <w:r w:rsidRPr="001E1AD0">
        <w:rPr>
          <w:rFonts w:asciiTheme="minorHAnsi" w:hAnsiTheme="minorHAnsi" w:cstheme="minorHAnsi"/>
          <w:szCs w:val="24"/>
        </w:rPr>
        <w:t>En caso de que el cliente presente adeudo la promoción se cancela.</w:t>
      </w:r>
    </w:p>
    <w:p w:rsidR="004B3FC9" w:rsidRPr="001E1AD0" w:rsidRDefault="004B3FC9" w:rsidP="004B3FC9">
      <w:pPr>
        <w:ind w:right="51"/>
        <w:jc w:val="both"/>
        <w:rPr>
          <w:rFonts w:asciiTheme="minorHAnsi" w:hAnsiTheme="minorHAnsi" w:cstheme="minorHAnsi"/>
          <w:szCs w:val="24"/>
        </w:rPr>
      </w:pPr>
      <w:r w:rsidRPr="001E1AD0">
        <w:rPr>
          <w:rFonts w:asciiTheme="minorHAnsi" w:hAnsiTheme="minorHAnsi" w:cstheme="minorHAnsi"/>
          <w:szCs w:val="24"/>
        </w:rPr>
        <w:lastRenderedPageBreak/>
        <w:t>En caso de que el cliente realice cambio de domicilio, se conserva la promoción, bonificando únicamente los meses restantes.</w:t>
      </w:r>
    </w:p>
    <w:p w:rsidR="004B3FC9" w:rsidRPr="001E1AD0" w:rsidRDefault="004B3FC9" w:rsidP="004B3FC9">
      <w:pPr>
        <w:ind w:right="51"/>
        <w:jc w:val="both"/>
        <w:rPr>
          <w:rFonts w:asciiTheme="minorHAnsi" w:hAnsiTheme="minorHAnsi" w:cstheme="minorHAnsi"/>
          <w:szCs w:val="24"/>
        </w:rPr>
      </w:pPr>
      <w:r w:rsidRPr="001E1AD0">
        <w:rPr>
          <w:rFonts w:asciiTheme="minorHAnsi" w:hAnsiTheme="minorHAnsi" w:cstheme="minorHAnsi"/>
          <w:szCs w:val="24"/>
        </w:rPr>
        <w:t>Los términos, condiciones y tarifas por el cambio de domicilio aplicarán conforme a los registros vigentes y aplicables, conservando la promoción.</w:t>
      </w:r>
    </w:p>
    <w:p w:rsidR="004B3FC9" w:rsidRPr="005C7D5C" w:rsidRDefault="004B3FC9" w:rsidP="004B3FC9">
      <w:pPr>
        <w:ind w:right="51"/>
        <w:jc w:val="both"/>
        <w:rPr>
          <w:rFonts w:asciiTheme="minorHAnsi" w:hAnsiTheme="minorHAnsi" w:cstheme="minorHAnsi"/>
          <w:szCs w:val="24"/>
        </w:rPr>
      </w:pPr>
      <w:r w:rsidRPr="001E1AD0">
        <w:rPr>
          <w:rFonts w:asciiTheme="minorHAnsi" w:hAnsiTheme="minorHAnsi" w:cstheme="minorHAnsi"/>
          <w:szCs w:val="24"/>
        </w:rPr>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p>
    <w:p w:rsidR="004B3FC9" w:rsidRPr="005C7D5C" w:rsidRDefault="004B3FC9" w:rsidP="004B3FC9">
      <w:pPr>
        <w:tabs>
          <w:tab w:val="left" w:pos="360"/>
          <w:tab w:val="left" w:pos="426"/>
        </w:tabs>
        <w:ind w:right="-516"/>
        <w:jc w:val="both"/>
        <w:rPr>
          <w:rFonts w:asciiTheme="minorHAnsi" w:hAnsiTheme="minorHAnsi" w:cstheme="minorHAnsi"/>
          <w:b/>
          <w:szCs w:val="24"/>
        </w:rPr>
      </w:pPr>
    </w:p>
    <w:p w:rsidR="004B3FC9" w:rsidRPr="005C7D5C" w:rsidRDefault="004B3FC9" w:rsidP="004B3FC9">
      <w:pPr>
        <w:tabs>
          <w:tab w:val="left" w:pos="360"/>
          <w:tab w:val="left" w:pos="426"/>
        </w:tabs>
        <w:ind w:right="-516"/>
        <w:jc w:val="both"/>
        <w:rPr>
          <w:rFonts w:asciiTheme="minorHAnsi" w:hAnsiTheme="minorHAnsi" w:cstheme="minorHAnsi"/>
          <w:b/>
          <w:szCs w:val="24"/>
        </w:rPr>
      </w:pPr>
      <w:r w:rsidRPr="005C7D5C">
        <w:rPr>
          <w:rFonts w:asciiTheme="minorHAnsi" w:hAnsiTheme="minorHAnsi" w:cstheme="minorHAnsi"/>
          <w:b/>
          <w:szCs w:val="24"/>
        </w:rPr>
        <w:t>Vigencia:</w:t>
      </w:r>
    </w:p>
    <w:p w:rsidR="004B3FC9" w:rsidRDefault="004B3FC9" w:rsidP="004B3FC9">
      <w:pPr>
        <w:rPr>
          <w:rStyle w:val="Heading3Char"/>
          <w:rFonts w:asciiTheme="minorHAnsi" w:hAnsiTheme="minorHAnsi" w:cstheme="minorHAnsi"/>
          <w:sz w:val="28"/>
          <w:szCs w:val="28"/>
        </w:rPr>
      </w:pPr>
      <w:r w:rsidRPr="005C7D5C">
        <w:rPr>
          <w:rFonts w:asciiTheme="minorHAnsi" w:hAnsiTheme="minorHAnsi" w:cstheme="minorHAnsi"/>
          <w:szCs w:val="24"/>
        </w:rPr>
        <w:t>Indefinida</w:t>
      </w:r>
    </w:p>
    <w:p w:rsidR="00CE0C76" w:rsidRDefault="00CE0C76">
      <w:pPr>
        <w:spacing w:after="160" w:line="259" w:lineRule="auto"/>
        <w:rPr>
          <w:lang w:val="es-PR"/>
        </w:rPr>
      </w:pPr>
    </w:p>
    <w:p w:rsidR="00B8729A" w:rsidRDefault="00B8729A" w:rsidP="00D42D0A">
      <w:pPr>
        <w:rPr>
          <w:rFonts w:asciiTheme="minorHAnsi" w:hAnsiTheme="minorHAnsi" w:cstheme="minorHAnsi"/>
          <w:szCs w:val="24"/>
        </w:rPr>
      </w:pPr>
    </w:p>
    <w:p w:rsidR="00B8729A" w:rsidRPr="00040958" w:rsidRDefault="00B8729A" w:rsidP="00B8729A">
      <w:pPr>
        <w:pStyle w:val="Heading2"/>
        <w:jc w:val="both"/>
        <w:rPr>
          <w:sz w:val="28"/>
          <w:szCs w:val="28"/>
        </w:rPr>
      </w:pPr>
      <w:bookmarkStart w:id="60" w:name="_Toc187771107"/>
      <w:r w:rsidRPr="007973E6">
        <w:rPr>
          <w:sz w:val="28"/>
          <w:szCs w:val="28"/>
        </w:rPr>
        <w:t>PROMOCIÓN GASTOS DE INSTALACIÓN PAGO DOMICILIADO</w:t>
      </w:r>
      <w:bookmarkEnd w:id="60"/>
    </w:p>
    <w:p w:rsidR="00B8729A" w:rsidRDefault="00B8729A" w:rsidP="00B8729A">
      <w:pPr>
        <w:rPr>
          <w:rFonts w:asciiTheme="minorHAnsi" w:hAnsiTheme="minorHAnsi"/>
          <w:sz w:val="20"/>
        </w:rPr>
      </w:pPr>
    </w:p>
    <w:p w:rsidR="00B8729A" w:rsidRPr="00E27316" w:rsidRDefault="00B8729A" w:rsidP="00B8729A">
      <w:pPr>
        <w:rPr>
          <w:rStyle w:val="Heading3Char"/>
          <w:rFonts w:asciiTheme="minorHAnsi" w:hAnsiTheme="minorHAnsi" w:cstheme="minorHAnsi"/>
          <w:szCs w:val="24"/>
        </w:rPr>
      </w:pPr>
      <w:r w:rsidRPr="00E27316">
        <w:rPr>
          <w:rFonts w:asciiTheme="minorHAnsi" w:hAnsiTheme="minorHAnsi" w:cstheme="minorHAnsi"/>
          <w:b/>
          <w:szCs w:val="24"/>
        </w:rPr>
        <w:t>Número de Inscripción:</w:t>
      </w:r>
      <w:r w:rsidRPr="00E27316">
        <w:rPr>
          <w:rFonts w:asciiTheme="minorHAnsi" w:hAnsiTheme="minorHAnsi" w:cstheme="minorHAnsi"/>
          <w:b/>
          <w:szCs w:val="24"/>
        </w:rPr>
        <w:tab/>
      </w:r>
      <w:r w:rsidRPr="007973E6">
        <w:rPr>
          <w:rFonts w:asciiTheme="minorHAnsi" w:hAnsiTheme="minorHAnsi" w:cstheme="minorHAnsi"/>
          <w:b/>
          <w:sz w:val="28"/>
          <w:szCs w:val="28"/>
        </w:rPr>
        <w:t>1244</w:t>
      </w:r>
      <w:r>
        <w:rPr>
          <w:rFonts w:asciiTheme="minorHAnsi" w:hAnsiTheme="minorHAnsi" w:cstheme="minorHAnsi"/>
          <w:b/>
          <w:sz w:val="28"/>
          <w:szCs w:val="28"/>
        </w:rPr>
        <w:t>217</w:t>
      </w:r>
    </w:p>
    <w:p w:rsidR="00B8729A" w:rsidRPr="00E27316" w:rsidRDefault="00B8729A" w:rsidP="00B8729A">
      <w:pPr>
        <w:tabs>
          <w:tab w:val="left" w:pos="360"/>
          <w:tab w:val="left" w:pos="426"/>
        </w:tabs>
        <w:jc w:val="both"/>
        <w:rPr>
          <w:rFonts w:asciiTheme="minorHAnsi" w:hAnsiTheme="minorHAnsi" w:cstheme="minorHAnsi"/>
          <w:b/>
          <w:szCs w:val="24"/>
        </w:rPr>
      </w:pPr>
      <w:r w:rsidRPr="00E27316">
        <w:rPr>
          <w:rFonts w:asciiTheme="minorHAnsi" w:hAnsiTheme="minorHAnsi" w:cstheme="minorHAnsi"/>
          <w:b/>
          <w:szCs w:val="24"/>
        </w:rPr>
        <w:t>Nombre del Servicio:</w:t>
      </w:r>
    </w:p>
    <w:p w:rsidR="00B8729A" w:rsidRPr="00E27316" w:rsidRDefault="00B8729A" w:rsidP="00B8729A">
      <w:pPr>
        <w:rPr>
          <w:rFonts w:asciiTheme="minorHAnsi" w:hAnsiTheme="minorHAnsi" w:cstheme="minorHAnsi"/>
          <w:szCs w:val="24"/>
        </w:rPr>
      </w:pPr>
      <w:r w:rsidRPr="00E27316">
        <w:rPr>
          <w:rFonts w:asciiTheme="minorHAnsi" w:hAnsiTheme="minorHAnsi" w:cstheme="minorHAnsi"/>
          <w:szCs w:val="24"/>
        </w:rPr>
        <w:t xml:space="preserve">Promoción </w:t>
      </w:r>
      <w:r w:rsidRPr="007973E6">
        <w:rPr>
          <w:rFonts w:asciiTheme="minorHAnsi" w:hAnsiTheme="minorHAnsi" w:cstheme="minorHAnsi"/>
          <w:szCs w:val="24"/>
        </w:rPr>
        <w:t>Gastos de Instalación Pago Domiciliado</w:t>
      </w:r>
    </w:p>
    <w:p w:rsidR="00B8729A" w:rsidRDefault="00B8729A" w:rsidP="00B8729A">
      <w:pPr>
        <w:rPr>
          <w:rFonts w:asciiTheme="minorHAnsi" w:hAnsiTheme="minorHAnsi" w:cstheme="minorHAnsi"/>
          <w:b/>
          <w:szCs w:val="24"/>
        </w:rPr>
      </w:pPr>
      <w:r w:rsidRPr="00E27316">
        <w:rPr>
          <w:rFonts w:asciiTheme="minorHAnsi" w:hAnsiTheme="minorHAnsi" w:cstheme="minorHAnsi"/>
          <w:b/>
          <w:szCs w:val="24"/>
        </w:rPr>
        <w:t>Descripción</w:t>
      </w:r>
    </w:p>
    <w:p w:rsidR="00B8729A" w:rsidRPr="007973E6" w:rsidRDefault="00B8729A" w:rsidP="00B8729A">
      <w:pPr>
        <w:autoSpaceDE w:val="0"/>
        <w:autoSpaceDN w:val="0"/>
        <w:adjustRightInd w:val="0"/>
        <w:rPr>
          <w:rFonts w:asciiTheme="minorHAnsi" w:hAnsiTheme="minorHAnsi" w:cstheme="minorHAnsi"/>
          <w:szCs w:val="24"/>
        </w:rPr>
      </w:pPr>
      <w:r w:rsidRPr="007973E6">
        <w:rPr>
          <w:rFonts w:asciiTheme="minorHAnsi" w:hAnsiTheme="minorHAnsi" w:cstheme="minorHAnsi"/>
          <w:szCs w:val="24"/>
        </w:rPr>
        <w:t xml:space="preserve">Es una promoción que consiste en obtener una tarifa con descuento en los gastos de instalación vigentes, que aplica para aquellos usuarios nuevos que al momento de la contratación domicilien el pago mensual de su Recibo </w:t>
      </w:r>
      <w:r w:rsidR="001675BB">
        <w:rPr>
          <w:rFonts w:asciiTheme="minorHAnsi" w:hAnsiTheme="minorHAnsi" w:cstheme="minorHAnsi"/>
          <w:szCs w:val="24"/>
        </w:rPr>
        <w:t>TELNOR</w:t>
      </w:r>
      <w:r w:rsidRPr="007973E6">
        <w:rPr>
          <w:rFonts w:asciiTheme="minorHAnsi" w:hAnsiTheme="minorHAnsi" w:cstheme="minorHAnsi"/>
          <w:szCs w:val="24"/>
        </w:rPr>
        <w:t xml:space="preserve"> a su tarjeta de crédito o débito. </w:t>
      </w:r>
    </w:p>
    <w:p w:rsidR="00B8729A" w:rsidRDefault="00B8729A" w:rsidP="00B8729A">
      <w:pPr>
        <w:rPr>
          <w:rFonts w:asciiTheme="minorHAnsi" w:hAnsiTheme="minorHAnsi" w:cstheme="minorHAnsi"/>
          <w:szCs w:val="24"/>
        </w:rPr>
      </w:pPr>
      <w:r w:rsidRPr="007973E6">
        <w:rPr>
          <w:rFonts w:asciiTheme="minorHAnsi" w:hAnsiTheme="minorHAnsi" w:cstheme="minorHAnsi"/>
          <w:szCs w:val="24"/>
        </w:rPr>
        <w:t>Aplicará a los siguientes servicios vigentes y modificaciones subsecuentes a éstos:</w:t>
      </w:r>
    </w:p>
    <w:p w:rsidR="00B8729A" w:rsidRDefault="00B8729A" w:rsidP="00B8729A">
      <w:pPr>
        <w:rPr>
          <w:rFonts w:asciiTheme="minorHAnsi" w:hAnsiTheme="minorHAnsi" w:cstheme="minorHAnsi"/>
          <w:szCs w:val="24"/>
        </w:rPr>
      </w:pPr>
    </w:p>
    <w:p w:rsidR="00B8729A" w:rsidRPr="007973E6" w:rsidRDefault="00B8729A" w:rsidP="00B8729A">
      <w:pPr>
        <w:rPr>
          <w:rFonts w:asciiTheme="minorHAnsi" w:hAnsiTheme="minorHAnsi" w:cstheme="minorHAnsi"/>
          <w:szCs w:val="24"/>
        </w:rPr>
      </w:pPr>
      <w:r w:rsidRPr="007973E6">
        <w:rPr>
          <w:rFonts w:asciiTheme="minorHAnsi" w:hAnsiTheme="minorHAnsi" w:cstheme="minorHAnsi"/>
          <w:szCs w:val="24"/>
        </w:rPr>
        <w:t>Paquete 389</w:t>
      </w:r>
      <w:r>
        <w:rPr>
          <w:rFonts w:asciiTheme="minorHAnsi" w:hAnsiTheme="minorHAnsi" w:cstheme="minorHAnsi"/>
          <w:szCs w:val="24"/>
        </w:rPr>
        <w:t>, Número de Inscripción:</w:t>
      </w:r>
      <w:r w:rsidRPr="007973E6">
        <w:rPr>
          <w:rFonts w:asciiTheme="minorHAnsi" w:hAnsiTheme="minorHAnsi" w:cstheme="minorHAnsi"/>
          <w:szCs w:val="24"/>
        </w:rPr>
        <w:t xml:space="preserve"> 102784</w:t>
      </w:r>
      <w:r>
        <w:rPr>
          <w:rFonts w:asciiTheme="minorHAnsi" w:hAnsiTheme="minorHAnsi" w:cstheme="minorHAnsi"/>
          <w:szCs w:val="24"/>
        </w:rPr>
        <w:t>8</w:t>
      </w:r>
    </w:p>
    <w:p w:rsidR="00B8729A" w:rsidRDefault="00B8729A" w:rsidP="00B8729A">
      <w:pPr>
        <w:rPr>
          <w:rFonts w:asciiTheme="minorHAnsi" w:hAnsiTheme="minorHAnsi" w:cstheme="minorHAnsi"/>
          <w:szCs w:val="24"/>
        </w:rPr>
      </w:pPr>
      <w:r w:rsidRPr="007973E6">
        <w:rPr>
          <w:rFonts w:asciiTheme="minorHAnsi" w:hAnsiTheme="minorHAnsi" w:cstheme="minorHAnsi"/>
          <w:szCs w:val="24"/>
        </w:rPr>
        <w:t>Paquete 435</w:t>
      </w:r>
      <w:r>
        <w:rPr>
          <w:rFonts w:asciiTheme="minorHAnsi" w:hAnsiTheme="minorHAnsi" w:cstheme="minorHAnsi"/>
          <w:szCs w:val="24"/>
        </w:rPr>
        <w:t xml:space="preserve">, Número de Inscripción: </w:t>
      </w:r>
      <w:r w:rsidRPr="007973E6">
        <w:rPr>
          <w:rFonts w:asciiTheme="minorHAnsi" w:hAnsiTheme="minorHAnsi" w:cstheme="minorHAnsi"/>
          <w:szCs w:val="24"/>
        </w:rPr>
        <w:t>1027</w:t>
      </w:r>
      <w:r>
        <w:rPr>
          <w:rFonts w:asciiTheme="minorHAnsi" w:hAnsiTheme="minorHAnsi" w:cstheme="minorHAnsi"/>
          <w:szCs w:val="24"/>
        </w:rPr>
        <w:t>888</w:t>
      </w:r>
      <w:r w:rsidRPr="007973E6">
        <w:rPr>
          <w:rFonts w:asciiTheme="minorHAnsi" w:hAnsiTheme="minorHAnsi" w:cstheme="minorHAnsi"/>
          <w:szCs w:val="24"/>
        </w:rPr>
        <w:t xml:space="preserve"> </w:t>
      </w:r>
    </w:p>
    <w:p w:rsidR="00B8729A" w:rsidRPr="007973E6" w:rsidRDefault="00B8729A" w:rsidP="00B8729A">
      <w:pPr>
        <w:rPr>
          <w:rFonts w:asciiTheme="minorHAnsi" w:hAnsiTheme="minorHAnsi" w:cstheme="minorHAnsi"/>
          <w:szCs w:val="24"/>
        </w:rPr>
      </w:pPr>
      <w:r w:rsidRPr="007973E6">
        <w:rPr>
          <w:rFonts w:asciiTheme="minorHAnsi" w:hAnsiTheme="minorHAnsi" w:cstheme="minorHAnsi"/>
          <w:szCs w:val="24"/>
        </w:rPr>
        <w:t>Paquete 499</w:t>
      </w:r>
      <w:r>
        <w:rPr>
          <w:rFonts w:asciiTheme="minorHAnsi" w:hAnsiTheme="minorHAnsi" w:cstheme="minorHAnsi"/>
          <w:szCs w:val="24"/>
        </w:rPr>
        <w:t>, Número de Inscripción:</w:t>
      </w:r>
      <w:r w:rsidRPr="007973E6">
        <w:rPr>
          <w:rFonts w:asciiTheme="minorHAnsi" w:hAnsiTheme="minorHAnsi" w:cstheme="minorHAnsi"/>
          <w:szCs w:val="24"/>
        </w:rPr>
        <w:t xml:space="preserve"> 7220</w:t>
      </w:r>
      <w:r>
        <w:rPr>
          <w:rFonts w:asciiTheme="minorHAnsi" w:hAnsiTheme="minorHAnsi" w:cstheme="minorHAnsi"/>
          <w:szCs w:val="24"/>
        </w:rPr>
        <w:t>3</w:t>
      </w:r>
      <w:r w:rsidRPr="007973E6">
        <w:rPr>
          <w:rFonts w:asciiTheme="minorHAnsi" w:hAnsiTheme="minorHAnsi" w:cstheme="minorHAnsi"/>
          <w:szCs w:val="24"/>
        </w:rPr>
        <w:t>4</w:t>
      </w:r>
    </w:p>
    <w:p w:rsidR="00B8729A" w:rsidRPr="007973E6" w:rsidRDefault="00B8729A" w:rsidP="00B8729A">
      <w:pPr>
        <w:rPr>
          <w:rFonts w:asciiTheme="minorHAnsi" w:hAnsiTheme="minorHAnsi" w:cstheme="minorHAnsi"/>
          <w:szCs w:val="24"/>
        </w:rPr>
      </w:pPr>
      <w:r w:rsidRPr="007973E6">
        <w:rPr>
          <w:rFonts w:asciiTheme="minorHAnsi" w:hAnsiTheme="minorHAnsi" w:cstheme="minorHAnsi"/>
          <w:szCs w:val="24"/>
        </w:rPr>
        <w:t>Paquete 599 1027855 Paquete 649 102785</w:t>
      </w:r>
      <w:r>
        <w:rPr>
          <w:rFonts w:asciiTheme="minorHAnsi" w:hAnsiTheme="minorHAnsi" w:cstheme="minorHAnsi"/>
          <w:szCs w:val="24"/>
        </w:rPr>
        <w:t>6</w:t>
      </w:r>
    </w:p>
    <w:p w:rsidR="00B8729A" w:rsidRDefault="00B8729A" w:rsidP="00B8729A">
      <w:pPr>
        <w:rPr>
          <w:rFonts w:asciiTheme="minorHAnsi" w:hAnsiTheme="minorHAnsi" w:cstheme="minorHAnsi"/>
          <w:szCs w:val="24"/>
        </w:rPr>
      </w:pPr>
      <w:r w:rsidRPr="007973E6">
        <w:rPr>
          <w:rFonts w:asciiTheme="minorHAnsi" w:hAnsiTheme="minorHAnsi" w:cstheme="minorHAnsi"/>
          <w:szCs w:val="24"/>
        </w:rPr>
        <w:t>Paquete Infinitum 999</w:t>
      </w:r>
      <w:r>
        <w:rPr>
          <w:rFonts w:asciiTheme="minorHAnsi" w:hAnsiTheme="minorHAnsi" w:cstheme="minorHAnsi"/>
          <w:szCs w:val="24"/>
        </w:rPr>
        <w:t xml:space="preserve">, Número de Inscripción: </w:t>
      </w:r>
      <w:r w:rsidRPr="007973E6">
        <w:rPr>
          <w:rFonts w:asciiTheme="minorHAnsi" w:hAnsiTheme="minorHAnsi" w:cstheme="minorHAnsi"/>
          <w:szCs w:val="24"/>
        </w:rPr>
        <w:t>115514</w:t>
      </w:r>
      <w:r>
        <w:rPr>
          <w:rFonts w:asciiTheme="minorHAnsi" w:hAnsiTheme="minorHAnsi" w:cstheme="minorHAnsi"/>
          <w:szCs w:val="24"/>
        </w:rPr>
        <w:t>8</w:t>
      </w:r>
      <w:r w:rsidRPr="007973E6">
        <w:rPr>
          <w:rFonts w:asciiTheme="minorHAnsi" w:hAnsiTheme="minorHAnsi" w:cstheme="minorHAnsi"/>
          <w:szCs w:val="24"/>
        </w:rPr>
        <w:t xml:space="preserve"> </w:t>
      </w:r>
    </w:p>
    <w:p w:rsidR="00B8729A" w:rsidRDefault="00B8729A" w:rsidP="00B8729A">
      <w:pPr>
        <w:rPr>
          <w:rFonts w:asciiTheme="minorHAnsi" w:hAnsiTheme="minorHAnsi" w:cstheme="minorHAnsi"/>
          <w:szCs w:val="24"/>
        </w:rPr>
      </w:pPr>
      <w:r w:rsidRPr="007973E6">
        <w:rPr>
          <w:rFonts w:asciiTheme="minorHAnsi" w:hAnsiTheme="minorHAnsi" w:cstheme="minorHAnsi"/>
          <w:szCs w:val="24"/>
        </w:rPr>
        <w:t>Paquete 1399</w:t>
      </w:r>
      <w:r>
        <w:rPr>
          <w:rFonts w:asciiTheme="minorHAnsi" w:hAnsiTheme="minorHAnsi" w:cstheme="minorHAnsi"/>
          <w:szCs w:val="24"/>
        </w:rPr>
        <w:t>, Número de Inscripción:</w:t>
      </w:r>
      <w:r w:rsidRPr="007973E6">
        <w:rPr>
          <w:rFonts w:asciiTheme="minorHAnsi" w:hAnsiTheme="minorHAnsi" w:cstheme="minorHAnsi"/>
          <w:szCs w:val="24"/>
        </w:rPr>
        <w:t xml:space="preserve"> 115515</w:t>
      </w:r>
      <w:r>
        <w:rPr>
          <w:rFonts w:asciiTheme="minorHAnsi" w:hAnsiTheme="minorHAnsi" w:cstheme="minorHAnsi"/>
          <w:szCs w:val="24"/>
        </w:rPr>
        <w:t>1</w:t>
      </w:r>
    </w:p>
    <w:p w:rsidR="00B8729A" w:rsidRPr="000D70AF" w:rsidRDefault="00B8729A" w:rsidP="00B8729A">
      <w:pPr>
        <w:rPr>
          <w:rFonts w:asciiTheme="minorHAnsi" w:hAnsiTheme="minorHAnsi" w:cstheme="minorHAnsi"/>
          <w:szCs w:val="24"/>
        </w:rPr>
      </w:pPr>
      <w:r w:rsidRPr="000D70AF">
        <w:rPr>
          <w:rFonts w:asciiTheme="minorHAnsi" w:hAnsiTheme="minorHAnsi" w:cstheme="minorHAnsi"/>
          <w:szCs w:val="24"/>
        </w:rPr>
        <w:t>Infinitum 349</w:t>
      </w:r>
      <w:r>
        <w:rPr>
          <w:rFonts w:asciiTheme="minorHAnsi" w:hAnsiTheme="minorHAnsi" w:cstheme="minorHAnsi"/>
          <w:szCs w:val="24"/>
        </w:rPr>
        <w:t xml:space="preserve">, Número de Inscripción: </w:t>
      </w:r>
      <w:r w:rsidRPr="000D70AF">
        <w:rPr>
          <w:rFonts w:asciiTheme="minorHAnsi" w:hAnsiTheme="minorHAnsi" w:cstheme="minorHAnsi"/>
          <w:szCs w:val="24"/>
        </w:rPr>
        <w:t>102790</w:t>
      </w:r>
      <w:r>
        <w:rPr>
          <w:rFonts w:asciiTheme="minorHAnsi" w:hAnsiTheme="minorHAnsi" w:cstheme="minorHAnsi"/>
          <w:szCs w:val="24"/>
        </w:rPr>
        <w:t>2</w:t>
      </w:r>
    </w:p>
    <w:p w:rsidR="00B8729A" w:rsidRPr="000D70AF" w:rsidRDefault="00B8729A" w:rsidP="00B8729A">
      <w:pPr>
        <w:rPr>
          <w:rFonts w:asciiTheme="minorHAnsi" w:hAnsiTheme="minorHAnsi" w:cstheme="minorHAnsi"/>
          <w:szCs w:val="24"/>
        </w:rPr>
      </w:pPr>
      <w:r w:rsidRPr="000D70AF">
        <w:rPr>
          <w:rFonts w:asciiTheme="minorHAnsi" w:hAnsiTheme="minorHAnsi" w:cstheme="minorHAnsi"/>
          <w:szCs w:val="24"/>
        </w:rPr>
        <w:t>Infinitum 399</w:t>
      </w:r>
      <w:r>
        <w:rPr>
          <w:rFonts w:asciiTheme="minorHAnsi" w:hAnsiTheme="minorHAnsi" w:cstheme="minorHAnsi"/>
          <w:szCs w:val="24"/>
        </w:rPr>
        <w:t>, Número de Inscripción:</w:t>
      </w:r>
      <w:r w:rsidRPr="000D70AF">
        <w:rPr>
          <w:rFonts w:asciiTheme="minorHAnsi" w:hAnsiTheme="minorHAnsi" w:cstheme="minorHAnsi"/>
          <w:szCs w:val="24"/>
        </w:rPr>
        <w:t xml:space="preserve"> 102</w:t>
      </w:r>
      <w:r>
        <w:rPr>
          <w:rFonts w:asciiTheme="minorHAnsi" w:hAnsiTheme="minorHAnsi" w:cstheme="minorHAnsi"/>
          <w:szCs w:val="24"/>
        </w:rPr>
        <w:t>7</w:t>
      </w:r>
      <w:r w:rsidRPr="000D70AF">
        <w:rPr>
          <w:rFonts w:asciiTheme="minorHAnsi" w:hAnsiTheme="minorHAnsi" w:cstheme="minorHAnsi"/>
          <w:szCs w:val="24"/>
        </w:rPr>
        <w:t>9</w:t>
      </w:r>
      <w:r>
        <w:rPr>
          <w:rFonts w:asciiTheme="minorHAnsi" w:hAnsiTheme="minorHAnsi" w:cstheme="minorHAnsi"/>
          <w:szCs w:val="24"/>
        </w:rPr>
        <w:t>06</w:t>
      </w:r>
    </w:p>
    <w:p w:rsidR="00B8729A" w:rsidRPr="000D70AF" w:rsidRDefault="00B8729A" w:rsidP="00B8729A">
      <w:pPr>
        <w:rPr>
          <w:rFonts w:asciiTheme="minorHAnsi" w:hAnsiTheme="minorHAnsi" w:cstheme="minorHAnsi"/>
          <w:szCs w:val="24"/>
        </w:rPr>
      </w:pPr>
      <w:r w:rsidRPr="000D70AF">
        <w:rPr>
          <w:rFonts w:asciiTheme="minorHAnsi" w:hAnsiTheme="minorHAnsi" w:cstheme="minorHAnsi"/>
          <w:szCs w:val="24"/>
        </w:rPr>
        <w:t>Infinitum 449</w:t>
      </w:r>
      <w:r>
        <w:rPr>
          <w:rFonts w:asciiTheme="minorHAnsi" w:hAnsiTheme="minorHAnsi" w:cstheme="minorHAnsi"/>
          <w:szCs w:val="24"/>
        </w:rPr>
        <w:t xml:space="preserve">, Número de Inscripción: </w:t>
      </w:r>
      <w:r w:rsidRPr="000D70AF">
        <w:rPr>
          <w:rFonts w:asciiTheme="minorHAnsi" w:hAnsiTheme="minorHAnsi" w:cstheme="minorHAnsi"/>
          <w:szCs w:val="24"/>
        </w:rPr>
        <w:t>84112</w:t>
      </w:r>
      <w:r>
        <w:rPr>
          <w:rFonts w:asciiTheme="minorHAnsi" w:hAnsiTheme="minorHAnsi" w:cstheme="minorHAnsi"/>
          <w:szCs w:val="24"/>
        </w:rPr>
        <w:t>9</w:t>
      </w:r>
    </w:p>
    <w:p w:rsidR="00B8729A" w:rsidRPr="000D70AF" w:rsidRDefault="00B8729A" w:rsidP="00B8729A">
      <w:pPr>
        <w:rPr>
          <w:rFonts w:asciiTheme="minorHAnsi" w:hAnsiTheme="minorHAnsi" w:cstheme="minorHAnsi"/>
          <w:szCs w:val="24"/>
        </w:rPr>
      </w:pPr>
      <w:r w:rsidRPr="000D70AF">
        <w:rPr>
          <w:rFonts w:asciiTheme="minorHAnsi" w:hAnsiTheme="minorHAnsi" w:cstheme="minorHAnsi"/>
          <w:szCs w:val="24"/>
        </w:rPr>
        <w:t>Infinitum 549</w:t>
      </w:r>
      <w:r>
        <w:rPr>
          <w:rFonts w:asciiTheme="minorHAnsi" w:hAnsiTheme="minorHAnsi" w:cstheme="minorHAnsi"/>
          <w:szCs w:val="24"/>
        </w:rPr>
        <w:t>, Número de Inscripción:</w:t>
      </w:r>
      <w:r w:rsidRPr="000D70AF">
        <w:rPr>
          <w:rFonts w:asciiTheme="minorHAnsi" w:hAnsiTheme="minorHAnsi" w:cstheme="minorHAnsi"/>
          <w:szCs w:val="24"/>
        </w:rPr>
        <w:t xml:space="preserve"> 10279</w:t>
      </w:r>
      <w:r>
        <w:rPr>
          <w:rFonts w:asciiTheme="minorHAnsi" w:hAnsiTheme="minorHAnsi" w:cstheme="minorHAnsi"/>
          <w:szCs w:val="24"/>
        </w:rPr>
        <w:t>15</w:t>
      </w:r>
    </w:p>
    <w:p w:rsidR="00B8729A" w:rsidRPr="007973E6" w:rsidRDefault="00B8729A" w:rsidP="00B8729A">
      <w:pPr>
        <w:rPr>
          <w:rFonts w:asciiTheme="minorHAnsi" w:hAnsiTheme="minorHAnsi" w:cstheme="minorHAnsi"/>
          <w:szCs w:val="24"/>
        </w:rPr>
      </w:pPr>
      <w:r w:rsidRPr="000D70AF">
        <w:rPr>
          <w:rFonts w:asciiTheme="minorHAnsi" w:hAnsiTheme="minorHAnsi" w:cstheme="minorHAnsi"/>
          <w:szCs w:val="24"/>
        </w:rPr>
        <w:t>Infinitum 899</w:t>
      </w:r>
      <w:r>
        <w:rPr>
          <w:rFonts w:asciiTheme="minorHAnsi" w:hAnsiTheme="minorHAnsi" w:cstheme="minorHAnsi"/>
          <w:szCs w:val="24"/>
        </w:rPr>
        <w:t xml:space="preserve">, Número de Inscripción: </w:t>
      </w:r>
      <w:r w:rsidRPr="000D70AF">
        <w:rPr>
          <w:rFonts w:asciiTheme="minorHAnsi" w:hAnsiTheme="minorHAnsi" w:cstheme="minorHAnsi"/>
          <w:szCs w:val="24"/>
        </w:rPr>
        <w:t>115515</w:t>
      </w:r>
      <w:r>
        <w:rPr>
          <w:rFonts w:asciiTheme="minorHAnsi" w:hAnsiTheme="minorHAnsi" w:cstheme="minorHAnsi"/>
          <w:szCs w:val="24"/>
        </w:rPr>
        <w:t>6</w:t>
      </w:r>
    </w:p>
    <w:p w:rsidR="00B8729A" w:rsidRDefault="00B8729A" w:rsidP="00B8729A">
      <w:pPr>
        <w:rPr>
          <w:rFonts w:asciiTheme="minorHAnsi" w:hAnsiTheme="minorHAnsi" w:cstheme="minorHAnsi"/>
          <w:szCs w:val="24"/>
        </w:rPr>
      </w:pPr>
      <w:r w:rsidRPr="007973E6">
        <w:rPr>
          <w:rFonts w:asciiTheme="minorHAnsi" w:hAnsiTheme="minorHAnsi" w:cstheme="minorHAnsi"/>
          <w:szCs w:val="24"/>
        </w:rPr>
        <w:t>Paquete Conectes Negocio</w:t>
      </w:r>
      <w:r>
        <w:rPr>
          <w:rFonts w:asciiTheme="minorHAnsi" w:hAnsiTheme="minorHAnsi" w:cstheme="minorHAnsi"/>
          <w:szCs w:val="24"/>
        </w:rPr>
        <w:t>, Número de Inscripción:</w:t>
      </w:r>
      <w:r w:rsidRPr="007973E6">
        <w:rPr>
          <w:rFonts w:asciiTheme="minorHAnsi" w:hAnsiTheme="minorHAnsi" w:cstheme="minorHAnsi"/>
          <w:szCs w:val="24"/>
        </w:rPr>
        <w:t xml:space="preserve"> 102787</w:t>
      </w:r>
      <w:r>
        <w:rPr>
          <w:rFonts w:asciiTheme="minorHAnsi" w:hAnsiTheme="minorHAnsi" w:cstheme="minorHAnsi"/>
          <w:szCs w:val="24"/>
        </w:rPr>
        <w:t>3</w:t>
      </w:r>
      <w:r w:rsidRPr="007973E6">
        <w:rPr>
          <w:rFonts w:asciiTheme="minorHAnsi" w:hAnsiTheme="minorHAnsi" w:cstheme="minorHAnsi"/>
          <w:szCs w:val="24"/>
        </w:rPr>
        <w:t xml:space="preserve"> </w:t>
      </w:r>
    </w:p>
    <w:p w:rsidR="00B8729A" w:rsidRDefault="00B8729A" w:rsidP="00B8729A">
      <w:pPr>
        <w:rPr>
          <w:rFonts w:asciiTheme="minorHAnsi" w:hAnsiTheme="minorHAnsi" w:cstheme="minorHAnsi"/>
          <w:szCs w:val="24"/>
        </w:rPr>
      </w:pPr>
      <w:r w:rsidRPr="007973E6">
        <w:rPr>
          <w:rFonts w:asciiTheme="minorHAnsi" w:hAnsiTheme="minorHAnsi" w:cstheme="minorHAnsi"/>
          <w:szCs w:val="24"/>
        </w:rPr>
        <w:t>Paquete Mi Negocio</w:t>
      </w:r>
      <w:r>
        <w:rPr>
          <w:rFonts w:asciiTheme="minorHAnsi" w:hAnsiTheme="minorHAnsi" w:cstheme="minorHAnsi"/>
          <w:szCs w:val="24"/>
        </w:rPr>
        <w:t>, Número de Inscripción:</w:t>
      </w:r>
      <w:r w:rsidRPr="007973E6">
        <w:rPr>
          <w:rFonts w:asciiTheme="minorHAnsi" w:hAnsiTheme="minorHAnsi" w:cstheme="minorHAnsi"/>
          <w:szCs w:val="24"/>
        </w:rPr>
        <w:t xml:space="preserve"> 49406</w:t>
      </w:r>
      <w:r>
        <w:rPr>
          <w:rFonts w:asciiTheme="minorHAnsi" w:hAnsiTheme="minorHAnsi" w:cstheme="minorHAnsi"/>
          <w:szCs w:val="24"/>
        </w:rPr>
        <w:t>3</w:t>
      </w:r>
      <w:r w:rsidRPr="007973E6">
        <w:rPr>
          <w:rFonts w:asciiTheme="minorHAnsi" w:hAnsiTheme="minorHAnsi" w:cstheme="minorHAnsi"/>
          <w:szCs w:val="24"/>
        </w:rPr>
        <w:t xml:space="preserve"> </w:t>
      </w:r>
    </w:p>
    <w:p w:rsidR="00B8729A" w:rsidRDefault="00B8729A" w:rsidP="00B8729A">
      <w:pPr>
        <w:rPr>
          <w:rFonts w:asciiTheme="minorHAnsi" w:hAnsiTheme="minorHAnsi" w:cstheme="minorHAnsi"/>
          <w:szCs w:val="24"/>
        </w:rPr>
      </w:pPr>
      <w:r w:rsidRPr="007973E6">
        <w:rPr>
          <w:rFonts w:asciiTheme="minorHAnsi" w:hAnsiTheme="minorHAnsi" w:cstheme="minorHAnsi"/>
          <w:szCs w:val="24"/>
        </w:rPr>
        <w:t>Paquete Negocio 649</w:t>
      </w:r>
      <w:r>
        <w:rPr>
          <w:rFonts w:asciiTheme="minorHAnsi" w:hAnsiTheme="minorHAnsi" w:cstheme="minorHAnsi"/>
          <w:szCs w:val="24"/>
        </w:rPr>
        <w:t>, Número de Inscripción:</w:t>
      </w:r>
      <w:r w:rsidRPr="007973E6">
        <w:rPr>
          <w:rFonts w:asciiTheme="minorHAnsi" w:hAnsiTheme="minorHAnsi" w:cstheme="minorHAnsi"/>
          <w:szCs w:val="24"/>
        </w:rPr>
        <w:t xml:space="preserve"> 10278</w:t>
      </w:r>
      <w:r>
        <w:rPr>
          <w:rFonts w:asciiTheme="minorHAnsi" w:hAnsiTheme="minorHAnsi" w:cstheme="minorHAnsi"/>
          <w:szCs w:val="24"/>
        </w:rPr>
        <w:t>78</w:t>
      </w:r>
      <w:r w:rsidRPr="007973E6">
        <w:rPr>
          <w:rFonts w:asciiTheme="minorHAnsi" w:hAnsiTheme="minorHAnsi" w:cstheme="minorHAnsi"/>
          <w:szCs w:val="24"/>
        </w:rPr>
        <w:t xml:space="preserve"> </w:t>
      </w:r>
    </w:p>
    <w:p w:rsidR="00B8729A" w:rsidRDefault="00B8729A" w:rsidP="00B8729A">
      <w:pPr>
        <w:rPr>
          <w:rFonts w:asciiTheme="minorHAnsi" w:hAnsiTheme="minorHAnsi" w:cstheme="minorHAnsi"/>
          <w:szCs w:val="24"/>
        </w:rPr>
      </w:pPr>
      <w:r w:rsidRPr="007973E6">
        <w:rPr>
          <w:rFonts w:asciiTheme="minorHAnsi" w:hAnsiTheme="minorHAnsi" w:cstheme="minorHAnsi"/>
          <w:szCs w:val="24"/>
        </w:rPr>
        <w:t>Paquete Supernegocio</w:t>
      </w:r>
      <w:r>
        <w:rPr>
          <w:rFonts w:asciiTheme="minorHAnsi" w:hAnsiTheme="minorHAnsi" w:cstheme="minorHAnsi"/>
          <w:szCs w:val="24"/>
        </w:rPr>
        <w:t>, Número de Inscripción:</w:t>
      </w:r>
      <w:r w:rsidRPr="007973E6">
        <w:rPr>
          <w:rFonts w:asciiTheme="minorHAnsi" w:hAnsiTheme="minorHAnsi" w:cstheme="minorHAnsi"/>
          <w:szCs w:val="24"/>
        </w:rPr>
        <w:t xml:space="preserve"> 10278</w:t>
      </w:r>
      <w:r>
        <w:rPr>
          <w:rFonts w:asciiTheme="minorHAnsi" w:hAnsiTheme="minorHAnsi" w:cstheme="minorHAnsi"/>
          <w:szCs w:val="24"/>
        </w:rPr>
        <w:t>79</w:t>
      </w:r>
      <w:r w:rsidRPr="007973E6">
        <w:rPr>
          <w:rFonts w:asciiTheme="minorHAnsi" w:hAnsiTheme="minorHAnsi" w:cstheme="minorHAnsi"/>
          <w:szCs w:val="24"/>
        </w:rPr>
        <w:t xml:space="preserve"> </w:t>
      </w:r>
    </w:p>
    <w:p w:rsidR="00B8729A" w:rsidRDefault="00B8729A" w:rsidP="00B8729A">
      <w:pPr>
        <w:rPr>
          <w:rFonts w:asciiTheme="minorHAnsi" w:hAnsiTheme="minorHAnsi" w:cstheme="minorHAnsi"/>
          <w:szCs w:val="24"/>
        </w:rPr>
      </w:pPr>
      <w:r w:rsidRPr="007973E6">
        <w:rPr>
          <w:rFonts w:asciiTheme="minorHAnsi" w:hAnsiTheme="minorHAnsi" w:cstheme="minorHAnsi"/>
          <w:szCs w:val="24"/>
        </w:rPr>
        <w:t>Paquete Negocio 999</w:t>
      </w:r>
      <w:r>
        <w:rPr>
          <w:rFonts w:asciiTheme="minorHAnsi" w:hAnsiTheme="minorHAnsi" w:cstheme="minorHAnsi"/>
          <w:szCs w:val="24"/>
        </w:rPr>
        <w:t>, Número de Inscripción:</w:t>
      </w:r>
      <w:r w:rsidRPr="007973E6">
        <w:rPr>
          <w:rFonts w:asciiTheme="minorHAnsi" w:hAnsiTheme="minorHAnsi" w:cstheme="minorHAnsi"/>
          <w:szCs w:val="24"/>
        </w:rPr>
        <w:t xml:space="preserve"> 115515</w:t>
      </w:r>
      <w:r>
        <w:rPr>
          <w:rFonts w:asciiTheme="minorHAnsi" w:hAnsiTheme="minorHAnsi" w:cstheme="minorHAnsi"/>
          <w:szCs w:val="24"/>
        </w:rPr>
        <w:t>8</w:t>
      </w:r>
      <w:r w:rsidRPr="007973E6">
        <w:rPr>
          <w:rFonts w:asciiTheme="minorHAnsi" w:hAnsiTheme="minorHAnsi" w:cstheme="minorHAnsi"/>
          <w:szCs w:val="24"/>
        </w:rPr>
        <w:t xml:space="preserve"> </w:t>
      </w:r>
    </w:p>
    <w:p w:rsidR="00B8729A" w:rsidRDefault="00B8729A" w:rsidP="00B8729A">
      <w:pPr>
        <w:rPr>
          <w:rFonts w:asciiTheme="minorHAnsi" w:hAnsiTheme="minorHAnsi" w:cstheme="minorHAnsi"/>
          <w:szCs w:val="24"/>
        </w:rPr>
      </w:pPr>
      <w:r w:rsidRPr="007973E6">
        <w:rPr>
          <w:rFonts w:asciiTheme="minorHAnsi" w:hAnsiTheme="minorHAnsi" w:cstheme="minorHAnsi"/>
          <w:szCs w:val="24"/>
        </w:rPr>
        <w:t>PTN Ilimitado</w:t>
      </w:r>
      <w:r>
        <w:rPr>
          <w:rFonts w:asciiTheme="minorHAnsi" w:hAnsiTheme="minorHAnsi" w:cstheme="minorHAnsi"/>
          <w:szCs w:val="24"/>
        </w:rPr>
        <w:t>, Número de Inscripción:</w:t>
      </w:r>
      <w:r w:rsidRPr="007973E6">
        <w:rPr>
          <w:rFonts w:asciiTheme="minorHAnsi" w:hAnsiTheme="minorHAnsi" w:cstheme="minorHAnsi"/>
          <w:szCs w:val="24"/>
        </w:rPr>
        <w:t xml:space="preserve"> 1 11551</w:t>
      </w:r>
      <w:r>
        <w:rPr>
          <w:rFonts w:asciiTheme="minorHAnsi" w:hAnsiTheme="minorHAnsi" w:cstheme="minorHAnsi"/>
          <w:szCs w:val="24"/>
        </w:rPr>
        <w:t>60</w:t>
      </w:r>
    </w:p>
    <w:p w:rsidR="00B8729A" w:rsidRPr="000D70AF" w:rsidRDefault="00B8729A" w:rsidP="00B8729A">
      <w:pPr>
        <w:rPr>
          <w:rFonts w:asciiTheme="minorHAnsi" w:hAnsiTheme="minorHAnsi" w:cstheme="minorHAnsi"/>
          <w:szCs w:val="24"/>
        </w:rPr>
      </w:pPr>
      <w:r w:rsidRPr="000D70AF">
        <w:rPr>
          <w:rFonts w:asciiTheme="minorHAnsi" w:hAnsiTheme="minorHAnsi" w:cstheme="minorHAnsi"/>
          <w:szCs w:val="24"/>
        </w:rPr>
        <w:t>PTN Ilimitado 2</w:t>
      </w:r>
      <w:r>
        <w:rPr>
          <w:rFonts w:asciiTheme="minorHAnsi" w:hAnsiTheme="minorHAnsi" w:cstheme="minorHAnsi"/>
          <w:szCs w:val="24"/>
        </w:rPr>
        <w:t>, Número de Inscripción:</w:t>
      </w:r>
      <w:r w:rsidRPr="000D70AF">
        <w:rPr>
          <w:rFonts w:asciiTheme="minorHAnsi" w:hAnsiTheme="minorHAnsi" w:cstheme="minorHAnsi"/>
          <w:szCs w:val="24"/>
        </w:rPr>
        <w:t xml:space="preserve"> 115516</w:t>
      </w:r>
      <w:r>
        <w:rPr>
          <w:rFonts w:asciiTheme="minorHAnsi" w:hAnsiTheme="minorHAnsi" w:cstheme="minorHAnsi"/>
          <w:szCs w:val="24"/>
        </w:rPr>
        <w:t>2</w:t>
      </w:r>
    </w:p>
    <w:p w:rsidR="00B8729A" w:rsidRPr="007973E6" w:rsidRDefault="00B8729A" w:rsidP="00B8729A">
      <w:pPr>
        <w:rPr>
          <w:rFonts w:asciiTheme="minorHAnsi" w:hAnsiTheme="minorHAnsi" w:cstheme="minorHAnsi"/>
          <w:szCs w:val="24"/>
        </w:rPr>
      </w:pPr>
      <w:r w:rsidRPr="000D70AF">
        <w:rPr>
          <w:rFonts w:asciiTheme="minorHAnsi" w:hAnsiTheme="minorHAnsi" w:cstheme="minorHAnsi"/>
          <w:szCs w:val="24"/>
        </w:rPr>
        <w:lastRenderedPageBreak/>
        <w:t>PTN Ilimitado 3</w:t>
      </w:r>
      <w:r>
        <w:rPr>
          <w:rFonts w:asciiTheme="minorHAnsi" w:hAnsiTheme="minorHAnsi" w:cstheme="minorHAnsi"/>
          <w:szCs w:val="24"/>
        </w:rPr>
        <w:t>, Número de Inscripción:</w:t>
      </w:r>
      <w:r w:rsidRPr="000D70AF">
        <w:rPr>
          <w:rFonts w:asciiTheme="minorHAnsi" w:hAnsiTheme="minorHAnsi" w:cstheme="minorHAnsi"/>
          <w:szCs w:val="24"/>
        </w:rPr>
        <w:t xml:space="preserve"> 115516</w:t>
      </w:r>
      <w:r>
        <w:rPr>
          <w:rFonts w:asciiTheme="minorHAnsi" w:hAnsiTheme="minorHAnsi" w:cstheme="minorHAnsi"/>
          <w:szCs w:val="24"/>
        </w:rPr>
        <w:t>4</w:t>
      </w:r>
    </w:p>
    <w:p w:rsidR="00B8729A" w:rsidRPr="000D70AF" w:rsidRDefault="00B8729A" w:rsidP="00B8729A">
      <w:pPr>
        <w:rPr>
          <w:rFonts w:asciiTheme="minorHAnsi" w:hAnsiTheme="minorHAnsi" w:cstheme="minorHAnsi"/>
          <w:szCs w:val="24"/>
        </w:rPr>
      </w:pPr>
      <w:r w:rsidRPr="000D70AF">
        <w:rPr>
          <w:rFonts w:asciiTheme="minorHAnsi" w:hAnsiTheme="minorHAnsi" w:cstheme="minorHAnsi"/>
          <w:szCs w:val="24"/>
        </w:rPr>
        <w:t>Infinitum Negocio 349</w:t>
      </w:r>
      <w:r>
        <w:rPr>
          <w:rFonts w:asciiTheme="minorHAnsi" w:hAnsiTheme="minorHAnsi" w:cstheme="minorHAnsi"/>
          <w:szCs w:val="24"/>
        </w:rPr>
        <w:t>, Número de Inscripción:</w:t>
      </w:r>
      <w:r w:rsidRPr="000D70AF">
        <w:rPr>
          <w:rFonts w:asciiTheme="minorHAnsi" w:hAnsiTheme="minorHAnsi" w:cstheme="minorHAnsi"/>
          <w:szCs w:val="24"/>
        </w:rPr>
        <w:t xml:space="preserve"> 10279</w:t>
      </w:r>
      <w:r>
        <w:rPr>
          <w:rFonts w:asciiTheme="minorHAnsi" w:hAnsiTheme="minorHAnsi" w:cstheme="minorHAnsi"/>
          <w:szCs w:val="24"/>
        </w:rPr>
        <w:t>22</w:t>
      </w:r>
    </w:p>
    <w:p w:rsidR="00B8729A" w:rsidRPr="000D70AF" w:rsidRDefault="00B8729A" w:rsidP="00B8729A">
      <w:pPr>
        <w:rPr>
          <w:rFonts w:asciiTheme="minorHAnsi" w:hAnsiTheme="minorHAnsi" w:cstheme="minorHAnsi"/>
          <w:szCs w:val="24"/>
        </w:rPr>
      </w:pPr>
      <w:r w:rsidRPr="000D70AF">
        <w:rPr>
          <w:rFonts w:asciiTheme="minorHAnsi" w:hAnsiTheme="minorHAnsi" w:cstheme="minorHAnsi"/>
          <w:szCs w:val="24"/>
        </w:rPr>
        <w:t>Infinitum Negocio 399</w:t>
      </w:r>
      <w:r>
        <w:rPr>
          <w:rFonts w:asciiTheme="minorHAnsi" w:hAnsiTheme="minorHAnsi" w:cstheme="minorHAnsi"/>
          <w:szCs w:val="24"/>
        </w:rPr>
        <w:t>, Número de Inscripción:</w:t>
      </w:r>
      <w:r w:rsidRPr="000D70AF">
        <w:rPr>
          <w:rFonts w:asciiTheme="minorHAnsi" w:hAnsiTheme="minorHAnsi" w:cstheme="minorHAnsi"/>
          <w:szCs w:val="24"/>
        </w:rPr>
        <w:t xml:space="preserve"> 8413</w:t>
      </w:r>
      <w:r>
        <w:rPr>
          <w:rFonts w:asciiTheme="minorHAnsi" w:hAnsiTheme="minorHAnsi" w:cstheme="minorHAnsi"/>
          <w:szCs w:val="24"/>
        </w:rPr>
        <w:t>75</w:t>
      </w:r>
    </w:p>
    <w:p w:rsidR="00B8729A" w:rsidRDefault="00B8729A" w:rsidP="00B8729A">
      <w:pPr>
        <w:rPr>
          <w:rFonts w:asciiTheme="minorHAnsi" w:hAnsiTheme="minorHAnsi" w:cstheme="minorHAnsi"/>
          <w:szCs w:val="24"/>
        </w:rPr>
      </w:pPr>
      <w:r w:rsidRPr="000D70AF">
        <w:rPr>
          <w:rFonts w:asciiTheme="minorHAnsi" w:hAnsiTheme="minorHAnsi" w:cstheme="minorHAnsi"/>
          <w:szCs w:val="24"/>
        </w:rPr>
        <w:t>Infinitum Negocio 449</w:t>
      </w:r>
      <w:r>
        <w:rPr>
          <w:rFonts w:asciiTheme="minorHAnsi" w:hAnsiTheme="minorHAnsi" w:cstheme="minorHAnsi"/>
          <w:szCs w:val="24"/>
        </w:rPr>
        <w:t>, Número de Inscripción:</w:t>
      </w:r>
      <w:r w:rsidRPr="000D70AF">
        <w:rPr>
          <w:rFonts w:asciiTheme="minorHAnsi" w:hAnsiTheme="minorHAnsi" w:cstheme="minorHAnsi"/>
          <w:szCs w:val="24"/>
        </w:rPr>
        <w:t xml:space="preserve"> 84128</w:t>
      </w:r>
      <w:r>
        <w:rPr>
          <w:rFonts w:asciiTheme="minorHAnsi" w:hAnsiTheme="minorHAnsi" w:cstheme="minorHAnsi"/>
          <w:szCs w:val="24"/>
        </w:rPr>
        <w:t>4</w:t>
      </w:r>
    </w:p>
    <w:p w:rsidR="00B8729A" w:rsidRPr="000D70AF" w:rsidRDefault="00B8729A" w:rsidP="00B8729A">
      <w:pPr>
        <w:rPr>
          <w:rFonts w:asciiTheme="minorHAnsi" w:hAnsiTheme="minorHAnsi" w:cstheme="minorHAnsi"/>
          <w:szCs w:val="24"/>
        </w:rPr>
      </w:pPr>
      <w:r w:rsidRPr="000D70AF">
        <w:rPr>
          <w:rFonts w:asciiTheme="minorHAnsi" w:hAnsiTheme="minorHAnsi" w:cstheme="minorHAnsi"/>
          <w:szCs w:val="24"/>
        </w:rPr>
        <w:t>Infinitum Negocio 549</w:t>
      </w:r>
      <w:r>
        <w:rPr>
          <w:rFonts w:asciiTheme="minorHAnsi" w:hAnsiTheme="minorHAnsi" w:cstheme="minorHAnsi"/>
          <w:szCs w:val="24"/>
        </w:rPr>
        <w:t>, Número de Inscripción:</w:t>
      </w:r>
      <w:r w:rsidRPr="000D70AF">
        <w:rPr>
          <w:rFonts w:asciiTheme="minorHAnsi" w:hAnsiTheme="minorHAnsi" w:cstheme="minorHAnsi"/>
          <w:szCs w:val="24"/>
        </w:rPr>
        <w:t xml:space="preserve"> 8413</w:t>
      </w:r>
      <w:r>
        <w:rPr>
          <w:rFonts w:asciiTheme="minorHAnsi" w:hAnsiTheme="minorHAnsi" w:cstheme="minorHAnsi"/>
          <w:szCs w:val="24"/>
        </w:rPr>
        <w:t>11</w:t>
      </w:r>
    </w:p>
    <w:p w:rsidR="00B8729A" w:rsidRDefault="00B8729A" w:rsidP="00B8729A">
      <w:pPr>
        <w:rPr>
          <w:rFonts w:asciiTheme="minorHAnsi" w:hAnsiTheme="minorHAnsi" w:cstheme="minorHAnsi"/>
          <w:szCs w:val="24"/>
        </w:rPr>
      </w:pPr>
      <w:r w:rsidRPr="000D70AF">
        <w:rPr>
          <w:rFonts w:asciiTheme="minorHAnsi" w:hAnsiTheme="minorHAnsi" w:cstheme="minorHAnsi"/>
          <w:szCs w:val="24"/>
        </w:rPr>
        <w:t>Infinitum Negocio 899</w:t>
      </w:r>
      <w:r>
        <w:rPr>
          <w:rFonts w:asciiTheme="minorHAnsi" w:hAnsiTheme="minorHAnsi" w:cstheme="minorHAnsi"/>
          <w:szCs w:val="24"/>
        </w:rPr>
        <w:t>, Número de Inscripción:</w:t>
      </w:r>
      <w:r w:rsidRPr="000D70AF">
        <w:rPr>
          <w:rFonts w:asciiTheme="minorHAnsi" w:hAnsiTheme="minorHAnsi" w:cstheme="minorHAnsi"/>
          <w:szCs w:val="24"/>
        </w:rPr>
        <w:t xml:space="preserve"> 115516</w:t>
      </w:r>
      <w:r>
        <w:rPr>
          <w:rFonts w:asciiTheme="minorHAnsi" w:hAnsiTheme="minorHAnsi" w:cstheme="minorHAnsi"/>
          <w:szCs w:val="24"/>
        </w:rPr>
        <w:t>6</w:t>
      </w:r>
    </w:p>
    <w:p w:rsidR="00B8729A" w:rsidRPr="000D70AF" w:rsidRDefault="00B8729A" w:rsidP="00B8729A">
      <w:pPr>
        <w:rPr>
          <w:rFonts w:asciiTheme="minorHAnsi" w:hAnsiTheme="minorHAnsi" w:cstheme="minorHAnsi"/>
          <w:szCs w:val="24"/>
        </w:rPr>
      </w:pPr>
      <w:r>
        <w:rPr>
          <w:rFonts w:asciiTheme="minorHAnsi" w:hAnsiTheme="minorHAnsi" w:cstheme="minorHAnsi"/>
          <w:szCs w:val="24"/>
        </w:rPr>
        <w:t xml:space="preserve">Línea </w:t>
      </w:r>
      <w:r w:rsidR="001675BB">
        <w:rPr>
          <w:rFonts w:asciiTheme="minorHAnsi" w:hAnsiTheme="minorHAnsi" w:cstheme="minorHAnsi"/>
          <w:szCs w:val="24"/>
        </w:rPr>
        <w:t>TELNOR</w:t>
      </w:r>
      <w:r>
        <w:rPr>
          <w:rFonts w:asciiTheme="minorHAnsi" w:hAnsiTheme="minorHAnsi" w:cstheme="minorHAnsi"/>
          <w:szCs w:val="24"/>
        </w:rPr>
        <w:t>, Número de Inscripción:</w:t>
      </w:r>
      <w:r w:rsidRPr="000D70AF">
        <w:rPr>
          <w:rFonts w:asciiTheme="minorHAnsi" w:hAnsiTheme="minorHAnsi" w:cstheme="minorHAnsi"/>
          <w:szCs w:val="24"/>
        </w:rPr>
        <w:t xml:space="preserve"> </w:t>
      </w:r>
      <w:r>
        <w:rPr>
          <w:rFonts w:asciiTheme="minorHAnsi" w:hAnsiTheme="minorHAnsi" w:cstheme="minorHAnsi"/>
          <w:szCs w:val="24"/>
        </w:rPr>
        <w:t>06445</w:t>
      </w:r>
    </w:p>
    <w:p w:rsidR="00B8729A" w:rsidRPr="000D70AF" w:rsidRDefault="00B8729A" w:rsidP="00B8729A">
      <w:pPr>
        <w:rPr>
          <w:rFonts w:asciiTheme="minorHAnsi" w:hAnsiTheme="minorHAnsi" w:cstheme="minorHAnsi"/>
          <w:szCs w:val="24"/>
        </w:rPr>
      </w:pPr>
    </w:p>
    <w:p w:rsidR="00B8729A" w:rsidRPr="007973E6" w:rsidRDefault="00B8729A" w:rsidP="00B8729A">
      <w:pPr>
        <w:rPr>
          <w:rFonts w:asciiTheme="minorHAnsi" w:hAnsiTheme="minorHAnsi" w:cstheme="minorHAnsi"/>
          <w:szCs w:val="24"/>
        </w:rPr>
      </w:pPr>
    </w:p>
    <w:p w:rsidR="00B8729A" w:rsidRPr="00E27316" w:rsidRDefault="00B8729A" w:rsidP="00B8729A">
      <w:pPr>
        <w:rPr>
          <w:rFonts w:asciiTheme="minorHAnsi" w:hAnsiTheme="minorHAnsi" w:cstheme="minorHAnsi"/>
          <w:b/>
          <w:szCs w:val="24"/>
        </w:rPr>
      </w:pPr>
      <w:r w:rsidRPr="00E27316">
        <w:rPr>
          <w:rFonts w:asciiTheme="minorHAnsi" w:hAnsiTheme="minorHAnsi" w:cstheme="minorHAnsi"/>
          <w:b/>
          <w:szCs w:val="24"/>
        </w:rPr>
        <w:t>Estructura Tarifaria</w:t>
      </w:r>
    </w:p>
    <w:p w:rsidR="00B8729A" w:rsidRPr="00BD557A" w:rsidRDefault="00B8729A" w:rsidP="00B8729A">
      <w:pPr>
        <w:rPr>
          <w:rFonts w:asciiTheme="minorHAnsi" w:hAnsiTheme="minorHAnsi" w:cstheme="minorHAnsi"/>
          <w:szCs w:val="24"/>
        </w:rPr>
      </w:pPr>
      <w:r w:rsidRPr="00BD557A">
        <w:rPr>
          <w:rFonts w:asciiTheme="minorHAnsi" w:hAnsiTheme="minorHAnsi" w:cstheme="minorHAnsi"/>
          <w:szCs w:val="24"/>
        </w:rPr>
        <w:t xml:space="preserve">Servicio </w:t>
      </w:r>
    </w:p>
    <w:p w:rsidR="00B8729A" w:rsidRDefault="00B8729A" w:rsidP="00B8729A">
      <w:pPr>
        <w:rPr>
          <w:rFonts w:asciiTheme="minorHAnsi" w:hAnsiTheme="minorHAnsi" w:cstheme="minorHAnsi"/>
          <w:b/>
          <w:bCs/>
          <w:szCs w:val="24"/>
        </w:rPr>
      </w:pPr>
      <w:r w:rsidRPr="00BD557A">
        <w:rPr>
          <w:rFonts w:asciiTheme="minorHAnsi" w:hAnsiTheme="minorHAnsi" w:cstheme="minorHAnsi"/>
          <w:b/>
          <w:bCs/>
          <w:szCs w:val="24"/>
        </w:rPr>
        <w:t xml:space="preserve">Promoción Gastos de Instalación Pago Domiciliado </w:t>
      </w:r>
    </w:p>
    <w:p w:rsidR="00B8729A" w:rsidRPr="00E27316" w:rsidRDefault="00B8729A" w:rsidP="00B8729A">
      <w:pPr>
        <w:rPr>
          <w:rFonts w:asciiTheme="minorHAnsi" w:hAnsiTheme="minorHAnsi" w:cstheme="minorHAnsi"/>
          <w:szCs w:val="24"/>
        </w:rPr>
      </w:pPr>
      <w:r>
        <w:rPr>
          <w:rFonts w:asciiTheme="minorHAnsi" w:hAnsiTheme="minorHAnsi" w:cstheme="minorHAnsi"/>
          <w:szCs w:val="24"/>
        </w:rPr>
        <w:t>Precio</w:t>
      </w:r>
      <w:r w:rsidRPr="00E27316">
        <w:rPr>
          <w:rFonts w:asciiTheme="minorHAnsi" w:hAnsiTheme="minorHAnsi" w:cstheme="minorHAnsi"/>
          <w:szCs w:val="24"/>
        </w:rPr>
        <w:t xml:space="preserve"> sin impuestos: $</w:t>
      </w:r>
      <w:r w:rsidRPr="00BD557A">
        <w:rPr>
          <w:rFonts w:asciiTheme="minorHAnsi" w:hAnsiTheme="minorHAnsi" w:cstheme="minorHAnsi"/>
          <w:szCs w:val="24"/>
        </w:rPr>
        <w:t>1,206.90</w:t>
      </w:r>
    </w:p>
    <w:p w:rsidR="00B8729A" w:rsidRPr="00E27316" w:rsidRDefault="00B8729A" w:rsidP="00B8729A">
      <w:pPr>
        <w:rPr>
          <w:rFonts w:asciiTheme="minorHAnsi" w:hAnsiTheme="minorHAnsi" w:cstheme="minorHAnsi"/>
          <w:szCs w:val="24"/>
        </w:rPr>
      </w:pPr>
      <w:r>
        <w:rPr>
          <w:rFonts w:asciiTheme="minorHAnsi" w:hAnsiTheme="minorHAnsi" w:cstheme="minorHAnsi"/>
          <w:szCs w:val="24"/>
        </w:rPr>
        <w:t>Precio</w:t>
      </w:r>
      <w:r w:rsidRPr="00E27316">
        <w:rPr>
          <w:rFonts w:asciiTheme="minorHAnsi" w:hAnsiTheme="minorHAnsi" w:cstheme="minorHAnsi"/>
          <w:szCs w:val="24"/>
        </w:rPr>
        <w:t xml:space="preserve"> con impuestos: $</w:t>
      </w:r>
      <w:r w:rsidRPr="00BD557A">
        <w:rPr>
          <w:rFonts w:asciiTheme="minorHAnsi" w:hAnsiTheme="minorHAnsi" w:cstheme="minorHAnsi"/>
          <w:szCs w:val="24"/>
        </w:rPr>
        <w:t>1,400.00</w:t>
      </w:r>
    </w:p>
    <w:p w:rsidR="00B8729A" w:rsidRDefault="00B8729A" w:rsidP="00B8729A">
      <w:pPr>
        <w:rPr>
          <w:rFonts w:asciiTheme="minorHAnsi" w:hAnsiTheme="minorHAnsi" w:cstheme="minorHAnsi"/>
          <w:b/>
          <w:bCs/>
          <w:szCs w:val="24"/>
        </w:rPr>
      </w:pPr>
    </w:p>
    <w:p w:rsidR="00B8729A" w:rsidRPr="00E27316" w:rsidRDefault="00B8729A" w:rsidP="00B8729A">
      <w:pPr>
        <w:rPr>
          <w:rFonts w:asciiTheme="minorHAnsi" w:hAnsiTheme="minorHAnsi" w:cstheme="minorHAnsi"/>
          <w:b/>
          <w:bCs/>
          <w:szCs w:val="24"/>
        </w:rPr>
      </w:pPr>
      <w:r w:rsidRPr="00E27316">
        <w:rPr>
          <w:rFonts w:asciiTheme="minorHAnsi" w:hAnsiTheme="minorHAnsi" w:cstheme="minorHAnsi"/>
          <w:b/>
          <w:bCs/>
          <w:szCs w:val="24"/>
        </w:rPr>
        <w:t>Reglas de Aplicación Tarifaria</w:t>
      </w:r>
    </w:p>
    <w:p w:rsidR="00B8729A" w:rsidRPr="00BD557A" w:rsidRDefault="00B8729A" w:rsidP="00B8729A">
      <w:pPr>
        <w:jc w:val="both"/>
        <w:rPr>
          <w:rFonts w:asciiTheme="minorHAnsi" w:hAnsiTheme="minorHAnsi" w:cstheme="minorHAnsi"/>
          <w:szCs w:val="24"/>
        </w:rPr>
      </w:pPr>
      <w:r w:rsidRPr="00BD557A">
        <w:rPr>
          <w:rFonts w:asciiTheme="minorHAnsi" w:hAnsiTheme="minorHAnsi" w:cstheme="minorHAnsi"/>
          <w:szCs w:val="24"/>
        </w:rPr>
        <w:t>La promoción aplica a clientes nuevos que contraten una línea telefónica o un servicio de internet de banda ancha solo o empaquetado con línea telefónica.</w:t>
      </w:r>
    </w:p>
    <w:p w:rsidR="00B8729A" w:rsidRDefault="00B8729A" w:rsidP="00B8729A">
      <w:pPr>
        <w:rPr>
          <w:rFonts w:asciiTheme="minorHAnsi" w:hAnsiTheme="minorHAnsi" w:cstheme="minorHAnsi"/>
          <w:b/>
          <w:bCs/>
          <w:szCs w:val="24"/>
        </w:rPr>
      </w:pPr>
    </w:p>
    <w:p w:rsidR="00B8729A" w:rsidRPr="00E27316" w:rsidRDefault="00B8729A" w:rsidP="00B8729A">
      <w:pPr>
        <w:rPr>
          <w:rFonts w:asciiTheme="minorHAnsi" w:hAnsiTheme="minorHAnsi" w:cstheme="minorHAnsi"/>
          <w:b/>
          <w:bCs/>
          <w:szCs w:val="24"/>
        </w:rPr>
      </w:pPr>
      <w:r w:rsidRPr="00E27316">
        <w:rPr>
          <w:rFonts w:asciiTheme="minorHAnsi" w:hAnsiTheme="minorHAnsi" w:cstheme="minorHAnsi"/>
          <w:b/>
          <w:bCs/>
          <w:szCs w:val="24"/>
        </w:rPr>
        <w:t>Políticas Comerciales</w:t>
      </w:r>
    </w:p>
    <w:p w:rsidR="00B8729A" w:rsidRPr="00BD557A" w:rsidRDefault="00B8729A" w:rsidP="00B8729A">
      <w:pPr>
        <w:jc w:val="both"/>
        <w:rPr>
          <w:rFonts w:asciiTheme="minorHAnsi" w:hAnsiTheme="minorHAnsi" w:cs="Arial"/>
          <w:szCs w:val="24"/>
        </w:rPr>
      </w:pPr>
      <w:r w:rsidRPr="00BD557A">
        <w:rPr>
          <w:rFonts w:asciiTheme="minorHAnsi" w:hAnsiTheme="minorHAnsi" w:cs="Arial"/>
          <w:szCs w:val="24"/>
        </w:rPr>
        <w:t xml:space="preserve">La domiciliación se podrá realizar al momento de la contratación en cualquier canal de venta de </w:t>
      </w:r>
      <w:r w:rsidR="001675BB">
        <w:rPr>
          <w:rFonts w:asciiTheme="minorHAnsi" w:hAnsiTheme="minorHAnsi" w:cs="Arial"/>
          <w:szCs w:val="24"/>
        </w:rPr>
        <w:t>TELNOR</w:t>
      </w:r>
      <w:r w:rsidRPr="00BD557A">
        <w:rPr>
          <w:rFonts w:asciiTheme="minorHAnsi" w:hAnsiTheme="minorHAnsi" w:cs="Arial"/>
          <w:szCs w:val="24"/>
        </w:rPr>
        <w:t>.</w:t>
      </w:r>
    </w:p>
    <w:p w:rsidR="00B8729A" w:rsidRPr="00BD557A" w:rsidRDefault="00B8729A" w:rsidP="00B8729A">
      <w:pPr>
        <w:jc w:val="both"/>
        <w:rPr>
          <w:rFonts w:asciiTheme="minorHAnsi" w:hAnsiTheme="minorHAnsi" w:cs="Arial"/>
          <w:szCs w:val="24"/>
        </w:rPr>
      </w:pPr>
      <w:r w:rsidRPr="00BD557A">
        <w:rPr>
          <w:rFonts w:asciiTheme="minorHAnsi" w:hAnsiTheme="minorHAnsi" w:cs="Arial"/>
          <w:szCs w:val="24"/>
        </w:rPr>
        <w:t>La promoción no convive con la Promoción por Pronto Pago de Gastos de Instalación.</w:t>
      </w:r>
    </w:p>
    <w:p w:rsidR="00B8729A" w:rsidRPr="00BD557A" w:rsidRDefault="00B8729A" w:rsidP="00B8729A">
      <w:pPr>
        <w:jc w:val="both"/>
        <w:rPr>
          <w:rFonts w:asciiTheme="minorHAnsi" w:hAnsiTheme="minorHAnsi" w:cs="Arial"/>
          <w:szCs w:val="24"/>
        </w:rPr>
      </w:pPr>
      <w:r w:rsidRPr="00BD557A">
        <w:rPr>
          <w:rFonts w:asciiTheme="minorHAnsi" w:hAnsiTheme="minorHAnsi" w:cs="Arial"/>
          <w:szCs w:val="24"/>
        </w:rPr>
        <w:t>Los cargos por concepto de gastos de instalación son independientes de los cargos asociados a la renta mensual del servicio contratado y cualquier otro servicio contratado por el cliente con cargo a su recibo.</w:t>
      </w:r>
    </w:p>
    <w:p w:rsidR="00B8729A" w:rsidRPr="00BD557A" w:rsidRDefault="00B8729A" w:rsidP="00B8729A">
      <w:pPr>
        <w:jc w:val="both"/>
        <w:rPr>
          <w:rFonts w:asciiTheme="minorHAnsi" w:hAnsiTheme="minorHAnsi" w:cs="Arial"/>
          <w:szCs w:val="24"/>
        </w:rPr>
      </w:pPr>
      <w:r w:rsidRPr="00BD557A">
        <w:rPr>
          <w:rFonts w:asciiTheme="minorHAnsi" w:hAnsiTheme="minorHAnsi" w:cs="Arial"/>
          <w:szCs w:val="24"/>
        </w:rPr>
        <w:t>El cliente podrá revisar las condiciones de los pagos parciales en los términos y condiciones vigentes.</w:t>
      </w:r>
    </w:p>
    <w:p w:rsidR="00B8729A" w:rsidRPr="00E27316" w:rsidRDefault="00B8729A" w:rsidP="00B8729A">
      <w:pPr>
        <w:jc w:val="both"/>
        <w:rPr>
          <w:rFonts w:asciiTheme="minorHAnsi" w:hAnsiTheme="minorHAnsi" w:cs="Arial"/>
          <w:szCs w:val="24"/>
        </w:rPr>
      </w:pPr>
      <w:r w:rsidRPr="00BD557A">
        <w:rPr>
          <w:rFonts w:asciiTheme="minorHAnsi" w:hAnsiTheme="minorHAnsi" w:cs="Arial"/>
          <w:szCs w:val="24"/>
        </w:rPr>
        <w:t>Si el cliente cancela la domiciliación o realiza un cambio de la forma de pago o no es posible realizar el cargo del pago domiciliado antes de la tercera facturación, perderá el beneficio de la tarifa especial.</w:t>
      </w:r>
    </w:p>
    <w:p w:rsidR="00B8729A" w:rsidRDefault="00B8729A" w:rsidP="00B8729A">
      <w:pPr>
        <w:rPr>
          <w:rFonts w:asciiTheme="minorHAnsi" w:hAnsiTheme="minorHAnsi" w:cs="Arial"/>
          <w:b/>
          <w:bCs/>
          <w:szCs w:val="24"/>
        </w:rPr>
      </w:pPr>
    </w:p>
    <w:p w:rsidR="00B8729A" w:rsidRPr="00E27316" w:rsidRDefault="00B8729A" w:rsidP="00B8729A">
      <w:pPr>
        <w:rPr>
          <w:rFonts w:asciiTheme="minorHAnsi" w:hAnsiTheme="minorHAnsi" w:cs="Arial"/>
          <w:b/>
          <w:bCs/>
          <w:szCs w:val="24"/>
        </w:rPr>
      </w:pPr>
      <w:r w:rsidRPr="00E27316">
        <w:rPr>
          <w:rFonts w:asciiTheme="minorHAnsi" w:hAnsiTheme="minorHAnsi" w:cs="Arial"/>
          <w:b/>
          <w:bCs/>
          <w:szCs w:val="24"/>
        </w:rPr>
        <w:t>Vigencia</w:t>
      </w:r>
    </w:p>
    <w:p w:rsidR="00B8729A" w:rsidRDefault="00B8729A" w:rsidP="00B8729A">
      <w:pPr>
        <w:rPr>
          <w:rFonts w:asciiTheme="minorHAnsi" w:hAnsiTheme="minorHAnsi" w:cs="Arial"/>
          <w:szCs w:val="24"/>
        </w:rPr>
      </w:pPr>
      <w:r w:rsidRPr="00E27316">
        <w:rPr>
          <w:rFonts w:asciiTheme="minorHAnsi" w:hAnsiTheme="minorHAnsi" w:cs="Arial"/>
          <w:szCs w:val="24"/>
        </w:rPr>
        <w:t>Indefinida.</w:t>
      </w:r>
    </w:p>
    <w:p w:rsidR="00B8729A" w:rsidRDefault="00B8729A" w:rsidP="00B8729A">
      <w:pPr>
        <w:rPr>
          <w:rFonts w:asciiTheme="minorHAnsi" w:hAnsiTheme="minorHAnsi" w:cs="Arial"/>
          <w:szCs w:val="24"/>
        </w:rPr>
      </w:pPr>
    </w:p>
    <w:p w:rsidR="00B8729A" w:rsidRDefault="00B8729A" w:rsidP="00D42D0A">
      <w:pPr>
        <w:rPr>
          <w:rStyle w:val="Heading3Char"/>
          <w:rFonts w:asciiTheme="minorHAnsi" w:hAnsiTheme="minorHAnsi" w:cstheme="minorHAnsi"/>
          <w:sz w:val="28"/>
          <w:szCs w:val="28"/>
        </w:rPr>
      </w:pPr>
    </w:p>
    <w:p w:rsidR="009F57A0" w:rsidRDefault="009F57A0" w:rsidP="00722740">
      <w:pPr>
        <w:rPr>
          <w:lang w:val="es-PR"/>
        </w:rPr>
      </w:pPr>
    </w:p>
    <w:p w:rsidR="009F57A0" w:rsidRPr="009F57A0" w:rsidRDefault="00E40B07" w:rsidP="00576D10">
      <w:pPr>
        <w:pStyle w:val="Heading1"/>
        <w:rPr>
          <w:lang w:val="es-MX"/>
        </w:rPr>
      </w:pPr>
      <w:bookmarkStart w:id="61" w:name="_Toc187771108"/>
      <w:r>
        <w:rPr>
          <w:lang w:val="es-MX"/>
        </w:rPr>
        <w:t>SECCIO</w:t>
      </w:r>
      <w:r w:rsidR="009F57A0" w:rsidRPr="009F57A0">
        <w:rPr>
          <w:lang w:val="es-MX"/>
        </w:rPr>
        <w:t>N 4</w:t>
      </w:r>
      <w:bookmarkEnd w:id="61"/>
    </w:p>
    <w:p w:rsidR="009F57A0" w:rsidRPr="00576D10" w:rsidRDefault="009F57A0" w:rsidP="00C20C2D">
      <w:pPr>
        <w:pStyle w:val="Heading1"/>
        <w:rPr>
          <w:rFonts w:ascii="Arial" w:hAnsi="Arial" w:cs="Arial"/>
          <w:sz w:val="20"/>
          <w:szCs w:val="22"/>
        </w:rPr>
      </w:pPr>
      <w:bookmarkStart w:id="62" w:name="_Toc187771109"/>
      <w:r w:rsidRPr="00576D10">
        <w:rPr>
          <w:rFonts w:ascii="Arial" w:hAnsi="Arial" w:cs="Arial"/>
          <w:b w:val="0"/>
          <w:sz w:val="20"/>
          <w:szCs w:val="22"/>
        </w:rPr>
        <w:t>SERVICIO DE INTERCONEXION DE SISTEMAS CELULARES A LA RED PUBLICA TELEFONICA</w:t>
      </w:r>
      <w:bookmarkEnd w:id="62"/>
      <w:r w:rsidRPr="00576D10">
        <w:rPr>
          <w:rFonts w:ascii="Arial" w:hAnsi="Arial" w:cs="Arial"/>
          <w:b w:val="0"/>
          <w:sz w:val="20"/>
          <w:szCs w:val="22"/>
        </w:rPr>
        <w:t xml:space="preserve"> </w:t>
      </w:r>
    </w:p>
    <w:p w:rsidR="009F57A0" w:rsidRPr="00B206A8" w:rsidRDefault="009F57A0" w:rsidP="00C20C2D">
      <w:pPr>
        <w:rPr>
          <w:rFonts w:ascii="Arial" w:hAnsi="Arial" w:cs="Arial"/>
          <w:b/>
          <w:sz w:val="22"/>
        </w:rPr>
      </w:pPr>
      <w:r w:rsidRPr="00B206A8">
        <w:rPr>
          <w:rFonts w:ascii="Arial" w:hAnsi="Arial" w:cs="Arial"/>
          <w:b/>
          <w:sz w:val="22"/>
        </w:rPr>
        <w:t xml:space="preserve">Constancia CFT: </w:t>
      </w:r>
      <w:r>
        <w:rPr>
          <w:rFonts w:ascii="Arial" w:hAnsi="Arial" w:cs="Arial"/>
          <w:b/>
          <w:sz w:val="22"/>
        </w:rPr>
        <w:t>0731</w:t>
      </w:r>
    </w:p>
    <w:p w:rsidR="009F57A0" w:rsidRDefault="009F57A0" w:rsidP="009F57A0">
      <w:pPr>
        <w:rPr>
          <w:rFonts w:ascii="Arial" w:hAnsi="Arial" w:cs="Arial"/>
          <w:b/>
          <w:color w:val="000000"/>
          <w:sz w:val="16"/>
          <w:szCs w:val="16"/>
        </w:rPr>
      </w:pPr>
    </w:p>
    <w:p w:rsidR="009F57A0" w:rsidRPr="008C6C15" w:rsidRDefault="009F57A0" w:rsidP="009F57A0">
      <w:pPr>
        <w:rPr>
          <w:rFonts w:ascii="Arial" w:hAnsi="Arial" w:cs="Arial"/>
          <w:b/>
          <w:sz w:val="16"/>
          <w:szCs w:val="16"/>
        </w:rPr>
      </w:pPr>
      <w:r w:rsidRPr="008C6C15">
        <w:rPr>
          <w:rFonts w:ascii="Arial" w:hAnsi="Arial" w:cs="Arial"/>
          <w:b/>
          <w:color w:val="000000"/>
          <w:sz w:val="16"/>
          <w:szCs w:val="16"/>
        </w:rPr>
        <w:t>(Vigencia a partir de 24 de Junio de 1998, Folio 0731)</w:t>
      </w:r>
    </w:p>
    <w:p w:rsidR="009F57A0" w:rsidRPr="008C6C15" w:rsidRDefault="009F57A0" w:rsidP="009F57A0">
      <w:pPr>
        <w:rPr>
          <w:rFonts w:ascii="Arial" w:hAnsi="Arial" w:cs="Arial"/>
        </w:rPr>
      </w:pPr>
    </w:p>
    <w:p w:rsidR="009F57A0" w:rsidRPr="008C6C15" w:rsidRDefault="009F57A0" w:rsidP="009F57A0">
      <w:pPr>
        <w:rPr>
          <w:rFonts w:ascii="Arial" w:hAnsi="Arial" w:cs="Arial"/>
        </w:rPr>
      </w:pPr>
      <w:r w:rsidRPr="008C6C15">
        <w:rPr>
          <w:rFonts w:ascii="Arial" w:hAnsi="Arial" w:cs="Arial"/>
          <w:b/>
        </w:rPr>
        <w:lastRenderedPageBreak/>
        <w:t>1.  CONCESIONARIOS</w:t>
      </w:r>
    </w:p>
    <w:p w:rsidR="009F57A0" w:rsidRPr="008C6C15" w:rsidRDefault="009F57A0" w:rsidP="009F57A0">
      <w:pPr>
        <w:rPr>
          <w:rFonts w:ascii="Arial" w:hAnsi="Arial" w:cs="Arial"/>
        </w:rPr>
      </w:pPr>
    </w:p>
    <w:p w:rsidR="009F57A0" w:rsidRPr="008C6C15" w:rsidRDefault="009F57A0" w:rsidP="009F57A0">
      <w:pPr>
        <w:rPr>
          <w:rFonts w:ascii="Arial" w:hAnsi="Arial" w:cs="Arial"/>
        </w:rPr>
      </w:pPr>
      <w:r w:rsidRPr="008C6C15">
        <w:rPr>
          <w:rFonts w:ascii="Arial" w:hAnsi="Arial" w:cs="Arial"/>
        </w:rPr>
        <w:t>1.1</w:t>
      </w:r>
      <w:r w:rsidRPr="008C6C15">
        <w:rPr>
          <w:rFonts w:ascii="Arial" w:hAnsi="Arial" w:cs="Arial"/>
        </w:rPr>
        <w:tab/>
        <w:t>Cargos por conexión</w:t>
      </w:r>
    </w:p>
    <w:p w:rsidR="009F57A0" w:rsidRPr="008C6C15" w:rsidRDefault="009F57A0" w:rsidP="009F57A0">
      <w:pPr>
        <w:rPr>
          <w:rFonts w:ascii="Arial" w:hAnsi="Arial" w:cs="Arial"/>
        </w:rPr>
      </w:pPr>
    </w:p>
    <w:p w:rsidR="009F57A0" w:rsidRPr="008C6C15" w:rsidRDefault="001675BB" w:rsidP="009F57A0">
      <w:pPr>
        <w:jc w:val="both"/>
        <w:rPr>
          <w:rFonts w:ascii="Arial" w:hAnsi="Arial" w:cs="Arial"/>
        </w:rPr>
      </w:pPr>
      <w:r>
        <w:rPr>
          <w:rFonts w:ascii="Arial" w:hAnsi="Arial" w:cs="Arial"/>
        </w:rPr>
        <w:t>TELNOR</w:t>
      </w:r>
      <w:r w:rsidR="009F57A0" w:rsidRPr="008C6C15">
        <w:rPr>
          <w:rFonts w:ascii="Arial" w:hAnsi="Arial" w:cs="Arial"/>
        </w:rPr>
        <w:t xml:space="preserve"> cobra por los servicios de interconexión para otros concesionarios o permisionarios de redes públicas de telecomunicaciones autorizadas, o redes complementarias o de valor agregado, una tarifa o cargo de acceso a "La Red".</w:t>
      </w:r>
    </w:p>
    <w:p w:rsidR="009F57A0" w:rsidRPr="008C6C15" w:rsidRDefault="009F57A0" w:rsidP="009F57A0">
      <w:pPr>
        <w:jc w:val="both"/>
        <w:rPr>
          <w:rFonts w:ascii="Arial" w:hAnsi="Arial" w:cs="Arial"/>
        </w:rPr>
      </w:pPr>
      <w:r w:rsidRPr="008C6C15">
        <w:rPr>
          <w:rFonts w:ascii="Arial" w:hAnsi="Arial" w:cs="Arial"/>
        </w:rPr>
        <w:t>La interconexión se paga por cada conexión a la red que se establezca y se aplica tanto a los servicios de larga distancia como a los otros servicios proporcionados por los concesionarios.</w:t>
      </w:r>
    </w:p>
    <w:p w:rsidR="009F57A0" w:rsidRPr="008C6C15" w:rsidRDefault="009F57A0" w:rsidP="00C20C2D">
      <w:pPr>
        <w:rPr>
          <w:rFonts w:ascii="Century Gothic" w:hAnsi="Century Gothic"/>
          <w:b/>
        </w:rPr>
      </w:pPr>
      <w:r w:rsidRPr="008C6C15">
        <w:rPr>
          <w:rFonts w:ascii="Century Gothic" w:hAnsi="Century Gothic"/>
          <w:b/>
        </w:rPr>
        <w:t>Pago inicial de conexión al concesionario por puerto de 2 Mb de las centrales de la red pública telefónica.</w:t>
      </w:r>
      <w:r w:rsidRPr="008C6C15">
        <w:rPr>
          <w:rFonts w:ascii="Century Gothic" w:hAnsi="Century Gothic"/>
          <w:b/>
        </w:rPr>
        <w:tab/>
        <w:t>Tarifa</w:t>
      </w:r>
      <w:r w:rsidRPr="008C6C15">
        <w:rPr>
          <w:rFonts w:ascii="Century Gothic" w:hAnsi="Century Gothic"/>
          <w:b/>
        </w:rPr>
        <w:tab/>
        <w:t xml:space="preserve"> $12,275.23 </w:t>
      </w:r>
    </w:p>
    <w:p w:rsidR="009F57A0" w:rsidRDefault="009F57A0" w:rsidP="009F57A0">
      <w:pPr>
        <w:tabs>
          <w:tab w:val="left" w:pos="7334"/>
        </w:tabs>
        <w:rPr>
          <w:rFonts w:ascii="Century Gothic" w:hAnsi="Century Gothic"/>
          <w:b/>
        </w:rPr>
      </w:pPr>
      <w:r w:rsidRPr="008C6C15">
        <w:rPr>
          <w:rFonts w:ascii="Century Gothic" w:hAnsi="Century Gothic"/>
          <w:b/>
        </w:rPr>
        <w:t>La renta mensual al concesionario por puerto de 2 Mb de las centrales de la red pública telefónica.</w:t>
      </w:r>
      <w:r w:rsidRPr="008C6C15">
        <w:rPr>
          <w:rFonts w:ascii="Century Gothic" w:hAnsi="Century Gothic"/>
          <w:b/>
        </w:rPr>
        <w:tab/>
        <w:t>Tarifa</w:t>
      </w:r>
      <w:r w:rsidRPr="008C6C15">
        <w:rPr>
          <w:rFonts w:ascii="Century Gothic" w:hAnsi="Century Gothic"/>
          <w:b/>
        </w:rPr>
        <w:tab/>
        <w:t xml:space="preserve"> $3,429.60</w:t>
      </w:r>
    </w:p>
    <w:p w:rsidR="009F57A0" w:rsidRPr="008C6C15" w:rsidRDefault="009F57A0" w:rsidP="009F57A0">
      <w:pPr>
        <w:ind w:firstLine="720"/>
        <w:rPr>
          <w:rFonts w:ascii="Arial" w:hAnsi="Arial" w:cs="Arial"/>
          <w:b/>
        </w:rPr>
      </w:pPr>
      <w:r w:rsidRPr="008C6C15">
        <w:rPr>
          <w:rFonts w:ascii="Arial" w:hAnsi="Arial" w:cs="Arial"/>
          <w:b/>
          <w:sz w:val="16"/>
          <w:szCs w:val="16"/>
        </w:rPr>
        <w:t>NOTA: Las tarifas anteriores NO incluyen IEPS (3%) e IVA (16%)</w:t>
      </w:r>
    </w:p>
    <w:p w:rsidR="009F57A0" w:rsidRPr="008C6C15" w:rsidRDefault="009F57A0" w:rsidP="009F57A0">
      <w:pPr>
        <w:tabs>
          <w:tab w:val="left" w:pos="7334"/>
        </w:tabs>
        <w:rPr>
          <w:rFonts w:ascii="Century Gothic" w:hAnsi="Century Gothic"/>
          <w:b/>
        </w:rPr>
      </w:pPr>
    </w:p>
    <w:p w:rsidR="009F57A0" w:rsidRDefault="009F57A0">
      <w:pPr>
        <w:spacing w:after="160" w:line="259" w:lineRule="auto"/>
      </w:pPr>
      <w:r>
        <w:br w:type="page"/>
      </w:r>
    </w:p>
    <w:p w:rsidR="004708D1" w:rsidRDefault="00D81713" w:rsidP="00DC7FBA">
      <w:pPr>
        <w:pStyle w:val="Heading1"/>
      </w:pPr>
      <w:bookmarkStart w:id="63" w:name="_Toc187771110"/>
      <w:r w:rsidRPr="001560C9">
        <w:lastRenderedPageBreak/>
        <w:t>SECCIÓN</w:t>
      </w:r>
      <w:r w:rsidR="009F57A0" w:rsidRPr="001560C9">
        <w:t xml:space="preserve"> 5</w:t>
      </w:r>
      <w:bookmarkEnd w:id="63"/>
    </w:p>
    <w:p w:rsidR="009F57A0" w:rsidRPr="00DC7FBA" w:rsidRDefault="004708D1" w:rsidP="00576D10">
      <w:pPr>
        <w:pStyle w:val="Heading2"/>
      </w:pPr>
      <w:r>
        <w:t xml:space="preserve"> </w:t>
      </w:r>
      <w:bookmarkStart w:id="64" w:name="_Toc187771111"/>
      <w:r w:rsidR="009F57A0" w:rsidRPr="00DC7FBA">
        <w:t>A. TARIFAS PARA EL SERVICIO DE LARGA DISTANCIA NACIONAL</w:t>
      </w:r>
      <w:bookmarkEnd w:id="64"/>
    </w:p>
    <w:p w:rsidR="009F57A0" w:rsidRDefault="009F57A0" w:rsidP="009F57A0">
      <w:pPr>
        <w:rPr>
          <w:rFonts w:ascii="Arial" w:hAnsi="Arial" w:cs="Arial"/>
          <w:lang w:val="es-MX"/>
        </w:rPr>
      </w:pPr>
      <w:r>
        <w:rPr>
          <w:rFonts w:ascii="Arial" w:hAnsi="Arial" w:cs="Arial"/>
          <w:lang w:val="es-MX"/>
        </w:rPr>
        <w:t>Constancia IFT 013319</w:t>
      </w:r>
    </w:p>
    <w:p w:rsidR="009F57A0" w:rsidRDefault="009F57A0" w:rsidP="009F57A0">
      <w:pPr>
        <w:rPr>
          <w:rFonts w:ascii="Arial" w:hAnsi="Arial" w:cs="Arial"/>
          <w:lang w:val="es-MX"/>
        </w:rPr>
      </w:pPr>
      <w:r w:rsidRPr="00711768">
        <w:rPr>
          <w:rFonts w:ascii="Arial" w:hAnsi="Arial" w:cs="Arial"/>
          <w:lang w:val="es-MX"/>
        </w:rPr>
        <w:t>Definición:</w:t>
      </w:r>
    </w:p>
    <w:p w:rsidR="009F57A0" w:rsidRPr="00711768" w:rsidRDefault="009F57A0" w:rsidP="009F57A0">
      <w:pPr>
        <w:tabs>
          <w:tab w:val="left" w:pos="9781"/>
        </w:tabs>
        <w:rPr>
          <w:rFonts w:ascii="Arial" w:hAnsi="Arial" w:cs="Arial"/>
          <w:lang w:val="es-MX"/>
        </w:rPr>
      </w:pPr>
      <w:r w:rsidRPr="00711768">
        <w:rPr>
          <w:rFonts w:ascii="Arial" w:hAnsi="Arial" w:cs="Arial"/>
          <w:lang w:val="es-MX"/>
        </w:rPr>
        <w:t>Las tarifas para el servicio de Larga Distancia Nacional que a continuación se indican, aplicarán a todas las comunicaciones con origen o destino entre las poblaciones que conforman las diferentes Áreas de Servicio Local" (ASL), independientemente de la distancia que exista entre éstas. Las ASL se definieron a lo largo de la República Mexicana, conforme a lo establecido en la resolución administrativa que emitió COFETEL en la que señala la formación de las nuevas Áreas de Servicio Local, como lo establece el acuerdo P/261198/0277 adoptado el 26 de noviembre de 1998 y la Regla Segunda de las Reglas de Servicio Local publicadas en el Diario Oficial de la Federación del 23 de octubre de 1997.</w:t>
      </w:r>
    </w:p>
    <w:p w:rsidR="009F57A0" w:rsidRDefault="009F57A0" w:rsidP="00D25AA7">
      <w:pPr>
        <w:numPr>
          <w:ilvl w:val="0"/>
          <w:numId w:val="70"/>
        </w:numPr>
        <w:rPr>
          <w:rFonts w:ascii="Arial" w:hAnsi="Arial" w:cs="Arial"/>
        </w:rPr>
      </w:pPr>
      <w:r w:rsidRPr="00711768">
        <w:rPr>
          <w:rFonts w:ascii="Arial" w:hAnsi="Arial" w:cs="Arial"/>
        </w:rPr>
        <w:t>Tarifas</w:t>
      </w:r>
    </w:p>
    <w:p w:rsidR="009F57A0" w:rsidRPr="00711768" w:rsidRDefault="009F57A0" w:rsidP="00D25AA7">
      <w:pPr>
        <w:numPr>
          <w:ilvl w:val="1"/>
          <w:numId w:val="70"/>
        </w:numPr>
        <w:rPr>
          <w:rFonts w:ascii="Arial" w:hAnsi="Arial" w:cs="Arial"/>
          <w:lang w:val="es-MX"/>
        </w:rPr>
      </w:pPr>
      <w:r w:rsidRPr="00A033D5">
        <w:rPr>
          <w:rFonts w:cs="Arial"/>
          <w:lang w:val="es-MX"/>
        </w:rPr>
        <w:t>Tarifa Plena por minuto o fracción</w:t>
      </w:r>
      <w:r>
        <w:rPr>
          <w:rFonts w:cs="Arial"/>
          <w:lang w:val="es-MX"/>
        </w:rPr>
        <w:tab/>
        <w:t>$0.00</w:t>
      </w:r>
    </w:p>
    <w:p w:rsidR="009F57A0" w:rsidRPr="00711768" w:rsidRDefault="009F57A0" w:rsidP="00D25AA7">
      <w:pPr>
        <w:numPr>
          <w:ilvl w:val="1"/>
          <w:numId w:val="70"/>
        </w:numPr>
        <w:rPr>
          <w:rFonts w:ascii="Arial" w:hAnsi="Arial" w:cs="Arial"/>
          <w:lang w:val="es-MX"/>
        </w:rPr>
      </w:pPr>
      <w:r w:rsidRPr="00A033D5">
        <w:rPr>
          <w:rFonts w:cs="Arial"/>
          <w:lang w:val="es-MX"/>
        </w:rPr>
        <w:t>Tarifa Reducida por minuto o fracción</w:t>
      </w:r>
      <w:r>
        <w:rPr>
          <w:rFonts w:cs="Arial"/>
          <w:lang w:val="es-MX"/>
        </w:rPr>
        <w:tab/>
        <w:t>$0.00</w:t>
      </w:r>
    </w:p>
    <w:p w:rsidR="009F57A0" w:rsidRPr="00711768" w:rsidRDefault="009F57A0" w:rsidP="00D25AA7">
      <w:pPr>
        <w:numPr>
          <w:ilvl w:val="1"/>
          <w:numId w:val="70"/>
        </w:numPr>
        <w:rPr>
          <w:rFonts w:ascii="Arial" w:hAnsi="Arial" w:cs="Arial"/>
          <w:lang w:val="es-MX"/>
        </w:rPr>
      </w:pPr>
      <w:r w:rsidRPr="00A033D5">
        <w:rPr>
          <w:rFonts w:cs="Arial"/>
          <w:lang w:val="es-MX"/>
        </w:rPr>
        <w:t>La tarifa básica “mínima” por minuto, será la que resulte al aplicar el 50% de descuento a la tarifa plena.</w:t>
      </w:r>
    </w:p>
    <w:p w:rsidR="009F57A0" w:rsidRDefault="009F57A0" w:rsidP="00D25AA7">
      <w:pPr>
        <w:numPr>
          <w:ilvl w:val="0"/>
          <w:numId w:val="70"/>
        </w:numPr>
        <w:rPr>
          <w:rFonts w:ascii="Arial" w:hAnsi="Arial" w:cs="Arial"/>
          <w:lang w:val="es-MX"/>
        </w:rPr>
      </w:pPr>
      <w:r w:rsidRPr="00A033D5">
        <w:rPr>
          <w:rFonts w:ascii="Arial" w:hAnsi="Arial" w:cs="Arial"/>
          <w:lang w:val="es-MX"/>
        </w:rPr>
        <w:t>Políticas de Aplicación de la tarifa de larga Distancia entre las poblaciones que conforman los grupos de las Áreas de Servicio Local (ASL).</w:t>
      </w:r>
    </w:p>
    <w:p w:rsidR="009F57A0" w:rsidRDefault="009F57A0" w:rsidP="00D25AA7">
      <w:pPr>
        <w:numPr>
          <w:ilvl w:val="1"/>
          <w:numId w:val="70"/>
        </w:numPr>
        <w:rPr>
          <w:rFonts w:ascii="Arial" w:hAnsi="Arial" w:cs="Arial"/>
          <w:lang w:val="es-MX"/>
        </w:rPr>
      </w:pPr>
      <w:r w:rsidRPr="00A033D5">
        <w:rPr>
          <w:rFonts w:ascii="Arial" w:hAnsi="Arial" w:cs="Arial"/>
          <w:lang w:val="es-MX"/>
        </w:rPr>
        <w:t>Las llamadas originadas en centrales de poblaciones de una ASL consolidada y terminadas en centrales de poblaciones fuera de la misma, se cobrarán como llamadas de Larga Distancia, independientemente de la distancia.</w:t>
      </w:r>
    </w:p>
    <w:p w:rsidR="009F57A0" w:rsidRDefault="009F57A0" w:rsidP="00D25AA7">
      <w:pPr>
        <w:numPr>
          <w:ilvl w:val="1"/>
          <w:numId w:val="70"/>
        </w:numPr>
        <w:rPr>
          <w:rFonts w:ascii="Arial" w:hAnsi="Arial" w:cs="Arial"/>
          <w:lang w:val="es-MX"/>
        </w:rPr>
      </w:pPr>
      <w:r w:rsidRPr="00A033D5">
        <w:rPr>
          <w:rFonts w:ascii="Arial" w:hAnsi="Arial" w:cs="Arial"/>
          <w:lang w:val="es-MX"/>
        </w:rPr>
        <w:t>Las llamadas entre las centrales de poblaciones que se encuentran dentro de una ASL consolidada, se cobrarán como llamadas locales, sin importar la distancia que las separe.</w:t>
      </w:r>
    </w:p>
    <w:p w:rsidR="009F57A0" w:rsidRDefault="009F57A0" w:rsidP="00D25AA7">
      <w:pPr>
        <w:numPr>
          <w:ilvl w:val="1"/>
          <w:numId w:val="70"/>
        </w:numPr>
        <w:rPr>
          <w:rFonts w:ascii="Arial" w:hAnsi="Arial" w:cs="Arial"/>
          <w:lang w:val="es-MX"/>
        </w:rPr>
      </w:pPr>
      <w:r w:rsidRPr="00A033D5">
        <w:rPr>
          <w:rFonts w:ascii="Arial" w:hAnsi="Arial" w:cs="Arial"/>
          <w:lang w:val="es-MX"/>
        </w:rPr>
        <w:t xml:space="preserve">Las llamadas realizadas entre centrales de poblaciones no consolidadas como ASL, se les continuará cobrando bajo el esquema de distancia entre ellas, cuando está es mayor a </w:t>
      </w:r>
      <w:smartTag w:uri="urn:schemas-microsoft-com:office:smarttags" w:element="metricconverter">
        <w:smartTagPr>
          <w:attr w:name="ProductID" w:val="12 Km"/>
        </w:smartTagPr>
        <w:r w:rsidRPr="00A033D5">
          <w:rPr>
            <w:rFonts w:ascii="Arial" w:hAnsi="Arial" w:cs="Arial"/>
            <w:lang w:val="es-MX"/>
          </w:rPr>
          <w:t>12 Km</w:t>
        </w:r>
      </w:smartTag>
      <w:r w:rsidRPr="00A033D5">
        <w:rPr>
          <w:rFonts w:ascii="Arial" w:hAnsi="Arial" w:cs="Arial"/>
          <w:lang w:val="es-MX"/>
        </w:rPr>
        <w:t>.</w:t>
      </w:r>
    </w:p>
    <w:p w:rsidR="009F57A0" w:rsidRDefault="009F57A0" w:rsidP="00D25AA7">
      <w:pPr>
        <w:numPr>
          <w:ilvl w:val="1"/>
          <w:numId w:val="70"/>
        </w:numPr>
        <w:rPr>
          <w:rFonts w:ascii="Arial" w:hAnsi="Arial" w:cs="Arial"/>
          <w:lang w:val="es-MX"/>
        </w:rPr>
      </w:pPr>
      <w:r w:rsidRPr="00A033D5">
        <w:rPr>
          <w:rFonts w:ascii="Arial" w:hAnsi="Arial" w:cs="Arial"/>
          <w:lang w:val="es-MX"/>
        </w:rPr>
        <w:t>Las llamadas entre centrales de poblaciones de dos ASL consolidadas, se cobrarán como llamadas de Larga Distancia, sin importar la distancia que las separe.</w:t>
      </w:r>
    </w:p>
    <w:p w:rsidR="009F57A0" w:rsidRDefault="009F57A0" w:rsidP="00D25AA7">
      <w:pPr>
        <w:numPr>
          <w:ilvl w:val="0"/>
          <w:numId w:val="70"/>
        </w:numPr>
        <w:rPr>
          <w:rFonts w:ascii="Arial" w:hAnsi="Arial" w:cs="Arial"/>
          <w:lang w:val="es-MX"/>
        </w:rPr>
      </w:pPr>
      <w:r w:rsidRPr="00711768">
        <w:rPr>
          <w:rFonts w:ascii="Arial" w:hAnsi="Arial" w:cs="Arial"/>
          <w:lang w:val="es-MX"/>
        </w:rPr>
        <w:t>Descuento en la Tarifa por horario.</w:t>
      </w:r>
    </w:p>
    <w:p w:rsidR="009F57A0" w:rsidRDefault="009F57A0" w:rsidP="00D25AA7">
      <w:pPr>
        <w:numPr>
          <w:ilvl w:val="1"/>
          <w:numId w:val="70"/>
        </w:numPr>
        <w:rPr>
          <w:rFonts w:ascii="Arial" w:hAnsi="Arial" w:cs="Arial"/>
          <w:lang w:val="es-MX"/>
        </w:rPr>
      </w:pPr>
      <w:r w:rsidRPr="00A033D5">
        <w:rPr>
          <w:rFonts w:ascii="Arial" w:hAnsi="Arial" w:cs="Arial"/>
          <w:lang w:val="es-MX"/>
        </w:rPr>
        <w:t>Tarifa Plena se aplica a todas las llamadas completadas efectuadas de lunes a sábado de 8:00 a las 19:59 h</w:t>
      </w:r>
      <w:r>
        <w:rPr>
          <w:rFonts w:ascii="Arial" w:hAnsi="Arial" w:cs="Arial"/>
          <w:lang w:val="es-MX"/>
        </w:rPr>
        <w:t>o</w:t>
      </w:r>
      <w:r w:rsidRPr="00A033D5">
        <w:rPr>
          <w:rFonts w:ascii="Arial" w:hAnsi="Arial" w:cs="Arial"/>
          <w:lang w:val="es-MX"/>
        </w:rPr>
        <w:t>r</w:t>
      </w:r>
      <w:r>
        <w:rPr>
          <w:rFonts w:ascii="Arial" w:hAnsi="Arial" w:cs="Arial"/>
          <w:lang w:val="es-MX"/>
        </w:rPr>
        <w:t>a</w:t>
      </w:r>
      <w:r w:rsidRPr="00A033D5">
        <w:rPr>
          <w:rFonts w:ascii="Arial" w:hAnsi="Arial" w:cs="Arial"/>
          <w:lang w:val="es-MX"/>
        </w:rPr>
        <w:t>s.</w:t>
      </w:r>
    </w:p>
    <w:p w:rsidR="009F57A0" w:rsidRDefault="009F57A0" w:rsidP="00D25AA7">
      <w:pPr>
        <w:numPr>
          <w:ilvl w:val="1"/>
          <w:numId w:val="70"/>
        </w:numPr>
        <w:rPr>
          <w:rFonts w:ascii="Arial" w:hAnsi="Arial" w:cs="Arial"/>
          <w:lang w:val="es-MX"/>
        </w:rPr>
      </w:pPr>
      <w:r w:rsidRPr="00711768">
        <w:rPr>
          <w:rFonts w:ascii="Arial" w:hAnsi="Arial" w:cs="Arial"/>
          <w:lang w:val="es-MX"/>
        </w:rPr>
        <w:t>Tarifa Reducida se aplica a todas las llamadas completadas efectuadas de lunes a sábado de 20:00 a las 7:59 h</w:t>
      </w:r>
      <w:r>
        <w:rPr>
          <w:rFonts w:ascii="Arial" w:hAnsi="Arial" w:cs="Arial"/>
          <w:lang w:val="es-MX"/>
        </w:rPr>
        <w:t>o</w:t>
      </w:r>
      <w:r w:rsidRPr="00711768">
        <w:rPr>
          <w:rFonts w:ascii="Arial" w:hAnsi="Arial" w:cs="Arial"/>
          <w:lang w:val="es-MX"/>
        </w:rPr>
        <w:t>r</w:t>
      </w:r>
      <w:r>
        <w:rPr>
          <w:rFonts w:ascii="Arial" w:hAnsi="Arial" w:cs="Arial"/>
          <w:lang w:val="es-MX"/>
        </w:rPr>
        <w:t>a</w:t>
      </w:r>
      <w:r w:rsidRPr="00711768">
        <w:rPr>
          <w:rFonts w:ascii="Arial" w:hAnsi="Arial" w:cs="Arial"/>
          <w:lang w:val="es-MX"/>
        </w:rPr>
        <w:t>s y las del domingo todo el día.</w:t>
      </w:r>
    </w:p>
    <w:p w:rsidR="009F57A0" w:rsidRPr="00A033D5" w:rsidRDefault="009F57A0" w:rsidP="00D25AA7">
      <w:pPr>
        <w:numPr>
          <w:ilvl w:val="0"/>
          <w:numId w:val="70"/>
        </w:numPr>
        <w:rPr>
          <w:rFonts w:ascii="Arial" w:hAnsi="Arial" w:cs="Arial"/>
          <w:lang w:val="es-MX"/>
        </w:rPr>
      </w:pPr>
      <w:r w:rsidRPr="00A033D5">
        <w:rPr>
          <w:rFonts w:ascii="Arial" w:hAnsi="Arial" w:cs="Arial"/>
          <w:lang w:val="es-MX"/>
        </w:rPr>
        <w:t>Servicios de Larga Distancia Nacional.</w:t>
      </w:r>
    </w:p>
    <w:p w:rsidR="009F57A0" w:rsidRPr="00711768" w:rsidRDefault="009F57A0" w:rsidP="00D25AA7">
      <w:pPr>
        <w:numPr>
          <w:ilvl w:val="1"/>
          <w:numId w:val="70"/>
        </w:numPr>
        <w:rPr>
          <w:rFonts w:ascii="Arial" w:hAnsi="Arial" w:cs="Arial"/>
          <w:lang w:val="es-MX"/>
        </w:rPr>
      </w:pPr>
      <w:r>
        <w:rPr>
          <w:rFonts w:ascii="Arial" w:hAnsi="Arial" w:cs="Arial"/>
        </w:rPr>
        <w:t>Servicios automáticos LADA.</w:t>
      </w:r>
    </w:p>
    <w:p w:rsidR="009F57A0" w:rsidRPr="00A033D5" w:rsidRDefault="009F57A0" w:rsidP="00D25AA7">
      <w:pPr>
        <w:numPr>
          <w:ilvl w:val="2"/>
          <w:numId w:val="70"/>
        </w:numPr>
        <w:ind w:right="170"/>
        <w:rPr>
          <w:rFonts w:ascii="Arial" w:hAnsi="Arial" w:cs="Arial"/>
          <w:lang w:val="es-MX"/>
        </w:rPr>
      </w:pPr>
      <w:r w:rsidRPr="00A033D5">
        <w:rPr>
          <w:rFonts w:ascii="Arial" w:hAnsi="Arial" w:cs="Arial"/>
          <w:lang w:val="es-MX"/>
        </w:rPr>
        <w:t xml:space="preserve">Servicio Automático Teléfono a Teléfono (LADA 01) </w:t>
      </w:r>
    </w:p>
    <w:p w:rsidR="009F57A0" w:rsidRPr="00D8136B" w:rsidRDefault="009F57A0" w:rsidP="009F57A0">
      <w:pPr>
        <w:tabs>
          <w:tab w:val="left" w:pos="426"/>
          <w:tab w:val="left" w:pos="567"/>
        </w:tabs>
        <w:ind w:left="1531" w:right="170"/>
        <w:rPr>
          <w:rFonts w:ascii="Arial" w:hAnsi="Arial" w:cs="Arial"/>
          <w:lang w:val="es-MX"/>
        </w:rPr>
      </w:pPr>
      <w:r w:rsidRPr="00A033D5">
        <w:rPr>
          <w:rFonts w:ascii="Arial" w:hAnsi="Arial" w:cs="Arial"/>
          <w:lang w:val="es-MX"/>
        </w:rPr>
        <w:t>Este servicio permite la comunicación teléfono a teléfono a nivel nacional y se proporciona con los cargos que resulten de aplicar las tarifas del punto 1, facturand</w:t>
      </w:r>
      <w:r>
        <w:rPr>
          <w:rFonts w:ascii="Arial" w:hAnsi="Arial" w:cs="Arial"/>
          <w:lang w:val="es-MX"/>
        </w:rPr>
        <w:t>o como período mínimo un minuto.</w:t>
      </w:r>
    </w:p>
    <w:p w:rsidR="009F57A0" w:rsidRPr="003847BB" w:rsidRDefault="009F57A0" w:rsidP="009F57A0">
      <w:pPr>
        <w:tabs>
          <w:tab w:val="left" w:pos="426"/>
          <w:tab w:val="left" w:pos="567"/>
        </w:tabs>
        <w:ind w:left="1531" w:right="170"/>
        <w:rPr>
          <w:rFonts w:ascii="Arial" w:hAnsi="Arial" w:cs="Arial"/>
          <w:lang w:val="es-MX"/>
        </w:rPr>
      </w:pPr>
      <w:r>
        <w:rPr>
          <w:rFonts w:ascii="Arial" w:hAnsi="Arial" w:cs="Arial"/>
          <w:lang w:val="es-MX"/>
        </w:rPr>
        <w:t xml:space="preserve">LADA 01 </w:t>
      </w:r>
      <w:r>
        <w:rPr>
          <w:rFonts w:ascii="Arial" w:hAnsi="Arial" w:cs="Arial"/>
          <w:lang w:val="es-MX"/>
        </w:rPr>
        <w:tab/>
      </w:r>
    </w:p>
    <w:p w:rsidR="009F57A0" w:rsidRDefault="009F57A0" w:rsidP="009F57A0">
      <w:pPr>
        <w:tabs>
          <w:tab w:val="left" w:pos="426"/>
          <w:tab w:val="left" w:pos="567"/>
        </w:tabs>
        <w:ind w:left="1531" w:right="170"/>
        <w:rPr>
          <w:rFonts w:ascii="Arial" w:hAnsi="Arial" w:cs="Arial"/>
          <w:lang w:val="es-MX"/>
        </w:rPr>
      </w:pPr>
      <w:r w:rsidRPr="003847BB">
        <w:rPr>
          <w:rFonts w:ascii="Arial" w:hAnsi="Arial" w:cs="Arial"/>
          <w:lang w:val="es-MX"/>
        </w:rPr>
        <w:t>Tarifa</w:t>
      </w:r>
      <w:r w:rsidRPr="003847BB">
        <w:rPr>
          <w:rFonts w:ascii="Arial" w:hAnsi="Arial" w:cs="Arial"/>
          <w:lang w:val="es-MX"/>
        </w:rPr>
        <w:tab/>
        <w:t>Plena</w:t>
      </w:r>
      <w:r w:rsidRPr="003847BB">
        <w:rPr>
          <w:rFonts w:ascii="Arial" w:hAnsi="Arial" w:cs="Arial"/>
          <w:lang w:val="es-MX"/>
        </w:rPr>
        <w:tab/>
        <w:t>Minuto Inicial</w:t>
      </w:r>
      <w:r w:rsidRPr="003847BB">
        <w:rPr>
          <w:rFonts w:ascii="Arial" w:hAnsi="Arial" w:cs="Arial"/>
          <w:lang w:val="es-MX"/>
        </w:rPr>
        <w:tab/>
        <w:t>$0.00</w:t>
      </w:r>
      <w:r w:rsidRPr="003847BB">
        <w:rPr>
          <w:rFonts w:ascii="Arial" w:hAnsi="Arial" w:cs="Arial"/>
          <w:lang w:val="es-MX"/>
        </w:rPr>
        <w:tab/>
        <w:t>Minuto Adicional</w:t>
      </w:r>
      <w:r w:rsidRPr="003847BB">
        <w:rPr>
          <w:rFonts w:ascii="Arial" w:hAnsi="Arial" w:cs="Arial"/>
          <w:lang w:val="es-MX"/>
        </w:rPr>
        <w:tab/>
        <w:t>$0.00</w:t>
      </w:r>
    </w:p>
    <w:p w:rsidR="009F57A0" w:rsidRDefault="009F57A0" w:rsidP="009F57A0">
      <w:pPr>
        <w:tabs>
          <w:tab w:val="left" w:pos="426"/>
          <w:tab w:val="left" w:pos="567"/>
        </w:tabs>
        <w:ind w:left="1531" w:right="170"/>
        <w:rPr>
          <w:rFonts w:ascii="Arial" w:hAnsi="Arial" w:cs="Arial"/>
          <w:lang w:val="es-MX"/>
        </w:rPr>
      </w:pPr>
      <w:r>
        <w:rPr>
          <w:rFonts w:ascii="Arial" w:hAnsi="Arial" w:cs="Arial"/>
          <w:lang w:val="es-MX"/>
        </w:rPr>
        <w:t>Tarifa Reducida</w:t>
      </w:r>
      <w:r>
        <w:rPr>
          <w:rFonts w:ascii="Arial" w:hAnsi="Arial" w:cs="Arial"/>
          <w:lang w:val="es-MX"/>
        </w:rPr>
        <w:tab/>
      </w:r>
      <w:r w:rsidRPr="003847BB">
        <w:rPr>
          <w:rFonts w:ascii="Arial" w:hAnsi="Arial" w:cs="Arial"/>
          <w:lang w:val="es-MX"/>
        </w:rPr>
        <w:t>Minuto Inicial</w:t>
      </w:r>
      <w:r w:rsidRPr="003847BB">
        <w:rPr>
          <w:rFonts w:ascii="Arial" w:hAnsi="Arial" w:cs="Arial"/>
          <w:lang w:val="es-MX"/>
        </w:rPr>
        <w:tab/>
        <w:t>$0.00</w:t>
      </w:r>
      <w:r w:rsidRPr="003847BB">
        <w:rPr>
          <w:rFonts w:ascii="Arial" w:hAnsi="Arial" w:cs="Arial"/>
          <w:lang w:val="es-MX"/>
        </w:rPr>
        <w:tab/>
        <w:t>Minuto Adicional</w:t>
      </w:r>
      <w:r w:rsidRPr="003847BB">
        <w:rPr>
          <w:rFonts w:ascii="Arial" w:hAnsi="Arial" w:cs="Arial"/>
          <w:lang w:val="es-MX"/>
        </w:rPr>
        <w:tab/>
        <w:t>$0.00</w:t>
      </w:r>
    </w:p>
    <w:p w:rsidR="009F57A0" w:rsidRDefault="009F57A0" w:rsidP="009F57A0">
      <w:pPr>
        <w:pStyle w:val="ListParagraph"/>
        <w:autoSpaceDE w:val="0"/>
        <w:autoSpaceDN w:val="0"/>
        <w:adjustRightInd w:val="0"/>
        <w:ind w:left="1080"/>
        <w:rPr>
          <w:rFonts w:ascii="Arial" w:hAnsi="Arial" w:cs="Arial"/>
          <w:bCs/>
          <w:lang w:val="es-PR"/>
        </w:rPr>
      </w:pPr>
    </w:p>
    <w:p w:rsidR="009F57A0" w:rsidRPr="007B193E" w:rsidRDefault="009F57A0" w:rsidP="00576D10">
      <w:pPr>
        <w:pStyle w:val="Heading2"/>
        <w:rPr>
          <w:lang w:val="es-PR"/>
        </w:rPr>
      </w:pPr>
      <w:bookmarkStart w:id="65" w:name="_Toc187771112"/>
      <w:r w:rsidRPr="007B193E">
        <w:rPr>
          <w:lang w:val="es-PR"/>
        </w:rPr>
        <w:t>SERVICIO ESPECIALIZADO CON APOYO DE OPERADORA (020)</w:t>
      </w:r>
      <w:bookmarkEnd w:id="65"/>
    </w:p>
    <w:p w:rsidR="009F57A0" w:rsidRPr="007B193E" w:rsidRDefault="009F57A0" w:rsidP="009F57A0">
      <w:pPr>
        <w:tabs>
          <w:tab w:val="left" w:pos="426"/>
          <w:tab w:val="left" w:pos="567"/>
        </w:tabs>
        <w:ind w:right="170"/>
        <w:rPr>
          <w:rFonts w:ascii="Arial" w:hAnsi="Arial" w:cs="Arial"/>
          <w:lang w:val="es-MX"/>
        </w:rPr>
      </w:pPr>
      <w:r w:rsidRPr="00877C02">
        <w:rPr>
          <w:rFonts w:ascii="Arial" w:hAnsi="Arial" w:cs="Arial"/>
          <w:bCs/>
          <w:lang w:val="es-PR"/>
        </w:rPr>
        <w:t>Constancia</w:t>
      </w:r>
      <w:r>
        <w:rPr>
          <w:rFonts w:ascii="Arial" w:hAnsi="Arial" w:cs="Arial"/>
          <w:bCs/>
          <w:lang w:val="es-PR"/>
        </w:rPr>
        <w:t xml:space="preserve"> </w:t>
      </w:r>
      <w:r w:rsidRPr="007B193E">
        <w:rPr>
          <w:rFonts w:ascii="Arial" w:hAnsi="Arial" w:cs="Arial"/>
          <w:color w:val="FF0000"/>
          <w:lang w:val="es-PR"/>
        </w:rPr>
        <w:t>IFT FET00382</w:t>
      </w:r>
      <w:r>
        <w:rPr>
          <w:rFonts w:ascii="Arial" w:hAnsi="Arial" w:cs="Arial"/>
          <w:color w:val="FF0000"/>
          <w:lang w:val="es-PR"/>
        </w:rPr>
        <w:t>7CO REGISTRO 642 DEL 18/02/2015</w:t>
      </w:r>
    </w:p>
    <w:p w:rsidR="009F57A0" w:rsidRPr="007B193E" w:rsidRDefault="009F57A0" w:rsidP="00D25AA7">
      <w:pPr>
        <w:pStyle w:val="ListParagraph"/>
        <w:numPr>
          <w:ilvl w:val="0"/>
          <w:numId w:val="72"/>
        </w:numPr>
        <w:tabs>
          <w:tab w:val="left" w:pos="426"/>
          <w:tab w:val="left" w:pos="567"/>
        </w:tabs>
        <w:spacing w:after="160" w:line="259" w:lineRule="auto"/>
        <w:ind w:right="170"/>
        <w:rPr>
          <w:rFonts w:ascii="Arial" w:hAnsi="Arial" w:cs="Arial"/>
          <w:lang w:val="es-MX"/>
        </w:rPr>
      </w:pPr>
      <w:r w:rsidRPr="007B193E">
        <w:rPr>
          <w:rFonts w:ascii="Arial" w:hAnsi="Arial" w:cs="Arial"/>
          <w:bCs/>
          <w:lang w:val="es-PR"/>
        </w:rPr>
        <w:t>Nombre del Servicio</w:t>
      </w:r>
    </w:p>
    <w:p w:rsidR="009F57A0" w:rsidRPr="007B193E" w:rsidRDefault="009F57A0" w:rsidP="009F57A0">
      <w:pPr>
        <w:pStyle w:val="ListParagraph"/>
        <w:tabs>
          <w:tab w:val="left" w:pos="426"/>
          <w:tab w:val="left" w:pos="567"/>
        </w:tabs>
        <w:ind w:left="1080" w:right="170"/>
        <w:rPr>
          <w:rFonts w:ascii="Arial" w:hAnsi="Arial" w:cs="Arial"/>
          <w:lang w:val="es-MX"/>
        </w:rPr>
      </w:pPr>
      <w:r w:rsidRPr="007B193E">
        <w:rPr>
          <w:rFonts w:ascii="Arial" w:hAnsi="Arial" w:cs="Arial"/>
          <w:lang w:val="es-PR"/>
        </w:rPr>
        <w:t>Servicio Especializado con Apoyo de Operadora 020</w:t>
      </w:r>
    </w:p>
    <w:p w:rsidR="009F57A0" w:rsidRPr="007B193E" w:rsidRDefault="009F57A0" w:rsidP="00D25AA7">
      <w:pPr>
        <w:pStyle w:val="ListParagraph"/>
        <w:numPr>
          <w:ilvl w:val="0"/>
          <w:numId w:val="72"/>
        </w:numPr>
        <w:tabs>
          <w:tab w:val="left" w:pos="426"/>
          <w:tab w:val="left" w:pos="567"/>
        </w:tabs>
        <w:spacing w:after="160" w:line="259" w:lineRule="auto"/>
        <w:ind w:right="170"/>
        <w:rPr>
          <w:rFonts w:ascii="Arial" w:hAnsi="Arial" w:cs="Arial"/>
          <w:lang w:val="es-MX"/>
        </w:rPr>
      </w:pPr>
      <w:r w:rsidRPr="007B193E">
        <w:rPr>
          <w:rFonts w:ascii="Arial" w:hAnsi="Arial" w:cs="Arial"/>
          <w:bCs/>
          <w:lang w:val="es-PR"/>
        </w:rPr>
        <w:t>Descripción del Servicio</w:t>
      </w:r>
    </w:p>
    <w:p w:rsidR="009F57A0" w:rsidRPr="007B193E" w:rsidRDefault="009F57A0" w:rsidP="009F57A0">
      <w:pPr>
        <w:pStyle w:val="ListParagraph"/>
        <w:tabs>
          <w:tab w:val="left" w:pos="426"/>
          <w:tab w:val="left" w:pos="567"/>
        </w:tabs>
        <w:ind w:left="1080" w:right="170"/>
        <w:rPr>
          <w:rFonts w:ascii="Arial" w:hAnsi="Arial" w:cs="Arial"/>
          <w:lang w:val="es-MX"/>
        </w:rPr>
      </w:pPr>
      <w:r w:rsidRPr="007B193E">
        <w:rPr>
          <w:rFonts w:ascii="Arial" w:hAnsi="Arial" w:cs="Arial"/>
          <w:lang w:val="es-PR"/>
        </w:rPr>
        <w:t>Consiste en proporcionar un servicio especializado de atención y conexión de llamadas a un número o con personas específicas con la asistencia de una operadora, con cobro al número telefónico que originó la llamada o al número que recibe la llamada (por cobrar).</w:t>
      </w:r>
    </w:p>
    <w:p w:rsidR="009F57A0" w:rsidRDefault="009F57A0" w:rsidP="009F57A0">
      <w:pPr>
        <w:pStyle w:val="ListParagraph"/>
        <w:tabs>
          <w:tab w:val="left" w:pos="426"/>
          <w:tab w:val="left" w:pos="567"/>
        </w:tabs>
        <w:autoSpaceDE w:val="0"/>
        <w:autoSpaceDN w:val="0"/>
        <w:adjustRightInd w:val="0"/>
        <w:ind w:left="1080" w:right="170"/>
        <w:rPr>
          <w:rFonts w:ascii="Arial" w:hAnsi="Arial" w:cs="Arial"/>
          <w:lang w:val="es-PR"/>
        </w:rPr>
      </w:pPr>
      <w:r w:rsidRPr="00610A0F">
        <w:rPr>
          <w:rFonts w:ascii="Arial" w:hAnsi="Arial" w:cs="Arial"/>
          <w:lang w:val="es-PR"/>
        </w:rPr>
        <w:t>El servicio se ofrece en 2 modalidades:</w:t>
      </w:r>
    </w:p>
    <w:p w:rsidR="009F57A0" w:rsidRDefault="009F57A0" w:rsidP="00D25AA7">
      <w:pPr>
        <w:pStyle w:val="ListParagraph"/>
        <w:numPr>
          <w:ilvl w:val="0"/>
          <w:numId w:val="71"/>
        </w:numPr>
        <w:tabs>
          <w:tab w:val="left" w:pos="426"/>
          <w:tab w:val="left" w:pos="567"/>
        </w:tabs>
        <w:autoSpaceDE w:val="0"/>
        <w:autoSpaceDN w:val="0"/>
        <w:adjustRightInd w:val="0"/>
        <w:spacing w:after="160" w:line="259" w:lineRule="auto"/>
        <w:ind w:right="170"/>
        <w:rPr>
          <w:rFonts w:ascii="Arial" w:hAnsi="Arial" w:cs="Arial"/>
          <w:lang w:val="es-PR"/>
        </w:rPr>
      </w:pPr>
      <w:r>
        <w:rPr>
          <w:rFonts w:ascii="Arial" w:hAnsi="Arial" w:cs="Arial"/>
          <w:lang w:val="es-PR"/>
        </w:rPr>
        <w:t>Teléfono a teléfono</w:t>
      </w:r>
    </w:p>
    <w:p w:rsidR="009F57A0" w:rsidRDefault="009F57A0" w:rsidP="00D25AA7">
      <w:pPr>
        <w:pStyle w:val="ListParagraph"/>
        <w:numPr>
          <w:ilvl w:val="0"/>
          <w:numId w:val="71"/>
        </w:numPr>
        <w:tabs>
          <w:tab w:val="left" w:pos="426"/>
          <w:tab w:val="left" w:pos="567"/>
        </w:tabs>
        <w:autoSpaceDE w:val="0"/>
        <w:autoSpaceDN w:val="0"/>
        <w:adjustRightInd w:val="0"/>
        <w:spacing w:after="160" w:line="259" w:lineRule="auto"/>
        <w:ind w:right="170"/>
        <w:rPr>
          <w:rFonts w:ascii="Arial" w:hAnsi="Arial" w:cs="Arial"/>
          <w:lang w:val="es-PR"/>
        </w:rPr>
      </w:pPr>
      <w:r>
        <w:rPr>
          <w:rFonts w:ascii="Arial" w:hAnsi="Arial" w:cs="Arial"/>
          <w:lang w:val="es-PR"/>
        </w:rPr>
        <w:t>Persona a persona</w:t>
      </w:r>
    </w:p>
    <w:p w:rsidR="009F57A0" w:rsidRPr="007B193E" w:rsidRDefault="009F57A0" w:rsidP="00D25AA7">
      <w:pPr>
        <w:pStyle w:val="ListParagraph"/>
        <w:numPr>
          <w:ilvl w:val="0"/>
          <w:numId w:val="72"/>
        </w:numPr>
        <w:tabs>
          <w:tab w:val="left" w:pos="426"/>
          <w:tab w:val="left" w:pos="567"/>
        </w:tabs>
        <w:spacing w:after="160" w:line="259" w:lineRule="auto"/>
        <w:ind w:right="170"/>
        <w:rPr>
          <w:rFonts w:ascii="Arial" w:hAnsi="Arial" w:cs="Arial"/>
          <w:lang w:val="es-MX"/>
        </w:rPr>
      </w:pPr>
      <w:r w:rsidRPr="007B193E">
        <w:rPr>
          <w:rFonts w:ascii="Arial" w:hAnsi="Arial" w:cs="Arial"/>
          <w:bCs/>
          <w:lang w:val="es-PR"/>
        </w:rPr>
        <w:t>Estructura Tarifaria</w:t>
      </w:r>
    </w:p>
    <w:p w:rsidR="009F57A0" w:rsidRPr="007B193E" w:rsidRDefault="009F57A0" w:rsidP="009F57A0">
      <w:pPr>
        <w:pStyle w:val="ListParagraph"/>
        <w:tabs>
          <w:tab w:val="left" w:pos="426"/>
          <w:tab w:val="left" w:pos="567"/>
        </w:tabs>
        <w:ind w:left="1080" w:right="170"/>
        <w:rPr>
          <w:rFonts w:ascii="Arial" w:hAnsi="Arial" w:cs="Arial"/>
          <w:lang w:val="es-MX"/>
        </w:rPr>
      </w:pPr>
      <w:r>
        <w:rPr>
          <w:rFonts w:ascii="Arial" w:hAnsi="Arial" w:cs="Arial"/>
          <w:lang w:val="es-MX"/>
        </w:rPr>
        <w:t>Concepto Teléfono a teléfono (020)</w:t>
      </w:r>
      <w:r>
        <w:rPr>
          <w:rFonts w:ascii="Arial" w:hAnsi="Arial" w:cs="Arial"/>
          <w:lang w:val="es-MX"/>
        </w:rPr>
        <w:tab/>
      </w:r>
      <w:r>
        <w:rPr>
          <w:rFonts w:ascii="Arial" w:hAnsi="Arial" w:cs="Arial"/>
          <w:bCs/>
          <w:lang w:val="es-PR"/>
        </w:rPr>
        <w:t>Cargo fijo adicional sin impuesto</w:t>
      </w:r>
      <w:r>
        <w:rPr>
          <w:rFonts w:ascii="Arial" w:hAnsi="Arial" w:cs="Arial"/>
          <w:bCs/>
          <w:lang w:val="es-PR"/>
        </w:rPr>
        <w:tab/>
        <w:t>$18.00</w:t>
      </w:r>
    </w:p>
    <w:p w:rsidR="009F57A0" w:rsidRPr="007B193E" w:rsidRDefault="009F57A0" w:rsidP="009F57A0">
      <w:pPr>
        <w:pStyle w:val="ListParagraph"/>
        <w:tabs>
          <w:tab w:val="left" w:pos="426"/>
          <w:tab w:val="left" w:pos="567"/>
        </w:tabs>
        <w:ind w:left="1080" w:right="170"/>
        <w:rPr>
          <w:rFonts w:ascii="Arial" w:hAnsi="Arial" w:cs="Arial"/>
          <w:lang w:val="es-MX"/>
        </w:rPr>
      </w:pPr>
      <w:r>
        <w:rPr>
          <w:rFonts w:ascii="Arial" w:hAnsi="Arial" w:cs="Arial"/>
          <w:bCs/>
          <w:lang w:val="es-PR"/>
        </w:rPr>
        <w:t>Concepto Persona a persona (020)</w:t>
      </w:r>
      <w:r>
        <w:rPr>
          <w:rFonts w:ascii="Arial" w:hAnsi="Arial" w:cs="Arial"/>
          <w:bCs/>
          <w:lang w:val="es-PR"/>
        </w:rPr>
        <w:tab/>
        <w:t>Cargo fijo adicional sin impuesto</w:t>
      </w:r>
      <w:r>
        <w:rPr>
          <w:rFonts w:ascii="Arial" w:hAnsi="Arial" w:cs="Arial"/>
          <w:bCs/>
          <w:lang w:val="es-PR"/>
        </w:rPr>
        <w:tab/>
        <w:t>$24.00</w:t>
      </w:r>
    </w:p>
    <w:p w:rsidR="009F57A0" w:rsidRDefault="009F57A0" w:rsidP="009F57A0">
      <w:pPr>
        <w:pStyle w:val="ListParagraph"/>
        <w:tabs>
          <w:tab w:val="left" w:pos="426"/>
          <w:tab w:val="left" w:pos="567"/>
        </w:tabs>
        <w:ind w:left="1080" w:right="170"/>
        <w:rPr>
          <w:rFonts w:ascii="Arial" w:hAnsi="Arial" w:cs="Arial"/>
          <w:lang w:val="es-MX"/>
        </w:rPr>
      </w:pPr>
      <w:r>
        <w:rPr>
          <w:rFonts w:ascii="Arial" w:hAnsi="Arial" w:cs="Arial"/>
          <w:lang w:val="es-MX"/>
        </w:rPr>
        <w:t>Concepto Teléfono a teléfono (020)</w:t>
      </w:r>
      <w:r>
        <w:rPr>
          <w:rFonts w:ascii="Arial" w:hAnsi="Arial" w:cs="Arial"/>
          <w:lang w:val="es-MX"/>
        </w:rPr>
        <w:tab/>
        <w:t>Cargo por minuto adicional</w:t>
      </w:r>
      <w:r>
        <w:rPr>
          <w:rFonts w:ascii="Arial" w:hAnsi="Arial" w:cs="Arial"/>
          <w:lang w:val="es-MX"/>
        </w:rPr>
        <w:tab/>
        <w:t>$4.00</w:t>
      </w:r>
    </w:p>
    <w:p w:rsidR="009F57A0" w:rsidRDefault="009F57A0" w:rsidP="009F57A0">
      <w:pPr>
        <w:pStyle w:val="ListParagraph"/>
        <w:tabs>
          <w:tab w:val="left" w:pos="426"/>
          <w:tab w:val="left" w:pos="567"/>
        </w:tabs>
        <w:ind w:left="1080" w:right="170"/>
        <w:rPr>
          <w:rFonts w:ascii="Arial" w:hAnsi="Arial" w:cs="Arial"/>
          <w:lang w:val="es-MX"/>
        </w:rPr>
      </w:pPr>
      <w:r>
        <w:rPr>
          <w:rFonts w:ascii="Arial" w:hAnsi="Arial" w:cs="Arial"/>
          <w:bCs/>
          <w:lang w:val="es-PR"/>
        </w:rPr>
        <w:t>Concepto Persona a persona (020)</w:t>
      </w:r>
      <w:r>
        <w:rPr>
          <w:rFonts w:ascii="Arial" w:hAnsi="Arial" w:cs="Arial"/>
          <w:bCs/>
          <w:lang w:val="es-PR"/>
        </w:rPr>
        <w:tab/>
      </w:r>
      <w:r>
        <w:rPr>
          <w:rFonts w:ascii="Arial" w:hAnsi="Arial" w:cs="Arial"/>
          <w:lang w:val="es-MX"/>
        </w:rPr>
        <w:t>Cargo por minuto adicional</w:t>
      </w:r>
      <w:r>
        <w:rPr>
          <w:rFonts w:ascii="Arial" w:hAnsi="Arial" w:cs="Arial"/>
          <w:lang w:val="es-MX"/>
        </w:rPr>
        <w:tab/>
        <w:t>$6.00</w:t>
      </w:r>
    </w:p>
    <w:p w:rsidR="009F57A0" w:rsidRDefault="009F57A0" w:rsidP="009F57A0">
      <w:pPr>
        <w:pStyle w:val="ListParagraph"/>
        <w:tabs>
          <w:tab w:val="left" w:pos="426"/>
          <w:tab w:val="left" w:pos="567"/>
        </w:tabs>
        <w:ind w:left="1080" w:right="170"/>
        <w:rPr>
          <w:rFonts w:ascii="Arial" w:hAnsi="Arial" w:cs="Arial"/>
          <w:lang w:val="es-MX"/>
        </w:rPr>
      </w:pPr>
      <w:r>
        <w:rPr>
          <w:rFonts w:ascii="Arial" w:hAnsi="Arial" w:cs="Arial"/>
          <w:lang w:val="es-MX"/>
        </w:rPr>
        <w:t>Cargo adicional por servicios especiales vía operadora.</w:t>
      </w:r>
    </w:p>
    <w:p w:rsidR="009F57A0" w:rsidRDefault="009F57A0" w:rsidP="009F57A0">
      <w:pPr>
        <w:pStyle w:val="ListParagraph"/>
        <w:tabs>
          <w:tab w:val="left" w:pos="426"/>
          <w:tab w:val="left" w:pos="567"/>
        </w:tabs>
        <w:ind w:left="1080" w:right="170"/>
        <w:rPr>
          <w:rFonts w:ascii="Arial" w:hAnsi="Arial" w:cs="Arial"/>
          <w:bCs/>
          <w:lang w:val="es-PR"/>
        </w:rPr>
      </w:pPr>
      <w:r>
        <w:rPr>
          <w:rFonts w:ascii="Arial" w:hAnsi="Arial" w:cs="Arial"/>
          <w:lang w:val="es-MX"/>
        </w:rPr>
        <w:t>Llamadas por cobrar</w:t>
      </w:r>
      <w:r>
        <w:rPr>
          <w:rFonts w:ascii="Arial" w:hAnsi="Arial" w:cs="Arial"/>
          <w:lang w:val="es-MX"/>
        </w:rPr>
        <w:tab/>
      </w:r>
      <w:r>
        <w:rPr>
          <w:rFonts w:ascii="Arial" w:hAnsi="Arial" w:cs="Arial"/>
          <w:bCs/>
          <w:lang w:val="es-PR"/>
        </w:rPr>
        <w:t>Cargo fijo adicional sin impuesto</w:t>
      </w:r>
      <w:r>
        <w:rPr>
          <w:rFonts w:ascii="Arial" w:hAnsi="Arial" w:cs="Arial"/>
          <w:bCs/>
          <w:lang w:val="es-PR"/>
        </w:rPr>
        <w:tab/>
        <w:t>$9.52</w:t>
      </w:r>
    </w:p>
    <w:p w:rsidR="009F57A0" w:rsidRDefault="009F57A0" w:rsidP="009F57A0">
      <w:pPr>
        <w:pStyle w:val="ListParagraph"/>
        <w:tabs>
          <w:tab w:val="left" w:pos="426"/>
          <w:tab w:val="left" w:pos="567"/>
        </w:tabs>
        <w:ind w:left="1080" w:right="170"/>
        <w:rPr>
          <w:rFonts w:ascii="Arial" w:hAnsi="Arial" w:cs="Arial"/>
          <w:bCs/>
          <w:lang w:val="es-PR"/>
        </w:rPr>
      </w:pPr>
      <w:r>
        <w:rPr>
          <w:rFonts w:ascii="Arial" w:hAnsi="Arial" w:cs="Arial"/>
          <w:lang w:val="es-MX"/>
        </w:rPr>
        <w:t>Cuando se solicite tiempo y costo de la llamada</w:t>
      </w:r>
      <w:r>
        <w:rPr>
          <w:rFonts w:ascii="Arial" w:hAnsi="Arial" w:cs="Arial"/>
          <w:lang w:val="es-MX"/>
        </w:rPr>
        <w:tab/>
      </w:r>
      <w:r>
        <w:rPr>
          <w:rFonts w:ascii="Arial" w:hAnsi="Arial" w:cs="Arial"/>
          <w:bCs/>
          <w:lang w:val="es-PR"/>
        </w:rPr>
        <w:t>Cargo fijo adicional sin impuesto</w:t>
      </w:r>
      <w:r>
        <w:rPr>
          <w:rFonts w:ascii="Arial" w:hAnsi="Arial" w:cs="Arial"/>
          <w:bCs/>
          <w:lang w:val="es-PR"/>
        </w:rPr>
        <w:tab/>
        <w:t>$8.00</w:t>
      </w:r>
    </w:p>
    <w:p w:rsidR="009F57A0" w:rsidRPr="00F70BD7" w:rsidRDefault="009F57A0" w:rsidP="009F57A0">
      <w:pPr>
        <w:pStyle w:val="ListParagraph"/>
        <w:autoSpaceDE w:val="0"/>
        <w:autoSpaceDN w:val="0"/>
        <w:adjustRightInd w:val="0"/>
        <w:ind w:left="1080"/>
        <w:rPr>
          <w:rFonts w:ascii="Arial" w:hAnsi="Arial" w:cs="Arial"/>
          <w:bCs/>
          <w:lang w:val="es-PR"/>
        </w:rPr>
      </w:pPr>
      <w:r>
        <w:rPr>
          <w:rFonts w:ascii="Arial" w:hAnsi="Arial" w:cs="Arial"/>
          <w:bCs/>
          <w:lang w:val="es-PR"/>
        </w:rPr>
        <w:t>Cargo por informe cuando una llamada persona a persona no se lleve a cabo por causas ajenas a la empresa</w:t>
      </w:r>
      <w:r>
        <w:rPr>
          <w:rFonts w:ascii="Arial" w:hAnsi="Arial" w:cs="Arial"/>
          <w:bCs/>
          <w:lang w:val="es-PR"/>
        </w:rPr>
        <w:tab/>
        <w:t>Cargo fijo adicional sin impuesto</w:t>
      </w:r>
      <w:r>
        <w:rPr>
          <w:rFonts w:ascii="Arial" w:hAnsi="Arial" w:cs="Arial"/>
          <w:bCs/>
          <w:lang w:val="es-PR"/>
        </w:rPr>
        <w:tab/>
        <w:t xml:space="preserve">$8.00 </w:t>
      </w:r>
    </w:p>
    <w:p w:rsidR="009F57A0" w:rsidRDefault="009F57A0" w:rsidP="00D25AA7">
      <w:pPr>
        <w:pStyle w:val="ListParagraph"/>
        <w:numPr>
          <w:ilvl w:val="0"/>
          <w:numId w:val="72"/>
        </w:numPr>
        <w:tabs>
          <w:tab w:val="left" w:pos="426"/>
          <w:tab w:val="left" w:pos="567"/>
        </w:tabs>
        <w:spacing w:after="160" w:line="259" w:lineRule="auto"/>
        <w:ind w:right="170"/>
        <w:rPr>
          <w:rFonts w:ascii="Arial" w:hAnsi="Arial" w:cs="Arial"/>
          <w:lang w:val="es-MX"/>
        </w:rPr>
      </w:pPr>
      <w:r>
        <w:rPr>
          <w:rFonts w:ascii="Arial" w:hAnsi="Arial" w:cs="Arial"/>
          <w:lang w:val="es-MX"/>
        </w:rPr>
        <w:t>Reglas de aplicación tarifaria.</w:t>
      </w:r>
    </w:p>
    <w:p w:rsidR="009F57A0" w:rsidRPr="00F70BD7" w:rsidRDefault="009F57A0" w:rsidP="00D25AA7">
      <w:pPr>
        <w:pStyle w:val="ListParagraph"/>
        <w:numPr>
          <w:ilvl w:val="0"/>
          <w:numId w:val="73"/>
        </w:numPr>
        <w:autoSpaceDE w:val="0"/>
        <w:autoSpaceDN w:val="0"/>
        <w:adjustRightInd w:val="0"/>
        <w:rPr>
          <w:rFonts w:ascii="Arial" w:hAnsi="Arial" w:cs="Arial"/>
          <w:lang w:val="es-PR"/>
        </w:rPr>
      </w:pPr>
      <w:r w:rsidRPr="00F70BD7">
        <w:rPr>
          <w:rFonts w:ascii="Arial" w:hAnsi="Arial" w:cs="Arial"/>
          <w:lang w:val="es-PR"/>
        </w:rPr>
        <w:t>Estos cargos se aplicarán en la factura del cliente, en el ciclo de facturación al que correspondan las llamadas realizadas.</w:t>
      </w:r>
    </w:p>
    <w:p w:rsidR="009F57A0" w:rsidRPr="00F70BD7" w:rsidRDefault="009F57A0" w:rsidP="00D25AA7">
      <w:pPr>
        <w:pStyle w:val="ListParagraph"/>
        <w:numPr>
          <w:ilvl w:val="0"/>
          <w:numId w:val="73"/>
        </w:numPr>
        <w:autoSpaceDE w:val="0"/>
        <w:autoSpaceDN w:val="0"/>
        <w:adjustRightInd w:val="0"/>
        <w:rPr>
          <w:rFonts w:ascii="Arial" w:hAnsi="Arial" w:cs="Arial"/>
          <w:lang w:val="es-PR"/>
        </w:rPr>
      </w:pPr>
      <w:r w:rsidRPr="00F70BD7">
        <w:rPr>
          <w:rFonts w:ascii="Arial" w:hAnsi="Arial" w:cs="Arial"/>
          <w:lang w:val="es-PR"/>
        </w:rPr>
        <w:t xml:space="preserve">No aplican descuentos nocturnos ni de fin de semana, así como ningún tipo de descuento asociado a los planes tarifarios que ofrece </w:t>
      </w:r>
      <w:r w:rsidR="001675BB">
        <w:rPr>
          <w:rFonts w:ascii="Arial" w:hAnsi="Arial" w:cs="Arial"/>
          <w:lang w:val="es-PR"/>
        </w:rPr>
        <w:t>TELNOR</w:t>
      </w:r>
      <w:r w:rsidRPr="00F70BD7">
        <w:rPr>
          <w:rFonts w:ascii="Arial" w:hAnsi="Arial" w:cs="Arial"/>
          <w:lang w:val="es-PR"/>
        </w:rPr>
        <w:t>.</w:t>
      </w:r>
    </w:p>
    <w:p w:rsidR="009F57A0" w:rsidRPr="00F70BD7" w:rsidRDefault="009F57A0" w:rsidP="00D25AA7">
      <w:pPr>
        <w:pStyle w:val="ListParagraph"/>
        <w:numPr>
          <w:ilvl w:val="0"/>
          <w:numId w:val="73"/>
        </w:numPr>
        <w:autoSpaceDE w:val="0"/>
        <w:autoSpaceDN w:val="0"/>
        <w:adjustRightInd w:val="0"/>
        <w:rPr>
          <w:rFonts w:ascii="Arial" w:hAnsi="Arial" w:cs="Arial"/>
          <w:lang w:val="es-PR"/>
        </w:rPr>
      </w:pPr>
      <w:r w:rsidRPr="00F70BD7">
        <w:rPr>
          <w:rFonts w:ascii="Arial" w:hAnsi="Arial" w:cs="Arial"/>
          <w:lang w:val="es-PR"/>
        </w:rPr>
        <w:t xml:space="preserve">En caso de que una llamada sea solicitada con alguna persona específica y ésta no se lleve a cabo por causas ajenas a </w:t>
      </w:r>
      <w:r w:rsidR="001675BB">
        <w:rPr>
          <w:rFonts w:ascii="Arial" w:hAnsi="Arial" w:cs="Arial"/>
          <w:lang w:val="es-PR"/>
        </w:rPr>
        <w:t>TELNOR</w:t>
      </w:r>
      <w:r w:rsidRPr="00F70BD7">
        <w:rPr>
          <w:rFonts w:ascii="Arial" w:hAnsi="Arial" w:cs="Arial"/>
          <w:lang w:val="es-PR"/>
        </w:rPr>
        <w:t>, se hará un “Cargo por Informe”</w:t>
      </w:r>
    </w:p>
    <w:p w:rsidR="009F57A0" w:rsidRPr="00F70BD7" w:rsidRDefault="009F57A0" w:rsidP="00D25AA7">
      <w:pPr>
        <w:pStyle w:val="ListParagraph"/>
        <w:numPr>
          <w:ilvl w:val="0"/>
          <w:numId w:val="73"/>
        </w:numPr>
        <w:tabs>
          <w:tab w:val="left" w:pos="426"/>
          <w:tab w:val="left" w:pos="567"/>
        </w:tabs>
        <w:spacing w:after="160" w:line="259" w:lineRule="auto"/>
        <w:ind w:right="170"/>
        <w:rPr>
          <w:rFonts w:ascii="Arial" w:hAnsi="Arial" w:cs="Arial"/>
          <w:lang w:val="es-MX"/>
        </w:rPr>
      </w:pPr>
      <w:r w:rsidRPr="00F70BD7">
        <w:rPr>
          <w:rFonts w:ascii="Arial" w:hAnsi="Arial" w:cs="Arial"/>
          <w:lang w:val="es-PR"/>
        </w:rPr>
        <w:t>No hay cargos por concepto de renta mensual</w:t>
      </w:r>
    </w:p>
    <w:p w:rsidR="009F57A0" w:rsidRPr="00610A0F" w:rsidRDefault="009F57A0" w:rsidP="00D25AA7">
      <w:pPr>
        <w:pStyle w:val="ListParagraph"/>
        <w:numPr>
          <w:ilvl w:val="0"/>
          <w:numId w:val="73"/>
        </w:numPr>
        <w:autoSpaceDE w:val="0"/>
        <w:autoSpaceDN w:val="0"/>
        <w:adjustRightInd w:val="0"/>
        <w:rPr>
          <w:rFonts w:ascii="Arial" w:hAnsi="Arial" w:cs="Arial"/>
          <w:lang w:val="es-PR"/>
        </w:rPr>
      </w:pPr>
      <w:r w:rsidRPr="00610A0F">
        <w:rPr>
          <w:rFonts w:ascii="Arial" w:hAnsi="Arial" w:cs="Arial"/>
          <w:lang w:val="es-PR"/>
        </w:rPr>
        <w:t>En Llamadas terminadas en celulares en la modalidad de “El que llama paga” (044 y 045) se hará el cargo por minuto de la tarifa vigente.</w:t>
      </w:r>
    </w:p>
    <w:p w:rsidR="009F57A0" w:rsidRDefault="009F57A0" w:rsidP="00D25AA7">
      <w:pPr>
        <w:pStyle w:val="ListParagraph"/>
        <w:numPr>
          <w:ilvl w:val="0"/>
          <w:numId w:val="72"/>
        </w:numPr>
        <w:tabs>
          <w:tab w:val="left" w:pos="426"/>
          <w:tab w:val="left" w:pos="567"/>
        </w:tabs>
        <w:spacing w:after="160" w:line="259" w:lineRule="auto"/>
        <w:ind w:right="170"/>
        <w:rPr>
          <w:rFonts w:ascii="Arial" w:hAnsi="Arial" w:cs="Arial"/>
          <w:lang w:val="es-MX"/>
        </w:rPr>
      </w:pPr>
      <w:r>
        <w:rPr>
          <w:rFonts w:ascii="Arial" w:hAnsi="Arial" w:cs="Arial"/>
          <w:lang w:val="es-MX"/>
        </w:rPr>
        <w:t>Políticas comerciales</w:t>
      </w:r>
    </w:p>
    <w:p w:rsidR="009F57A0" w:rsidRPr="00F70BD7" w:rsidRDefault="009F57A0" w:rsidP="00D25AA7">
      <w:pPr>
        <w:pStyle w:val="ListParagraph"/>
        <w:numPr>
          <w:ilvl w:val="0"/>
          <w:numId w:val="74"/>
        </w:numPr>
        <w:autoSpaceDE w:val="0"/>
        <w:autoSpaceDN w:val="0"/>
        <w:adjustRightInd w:val="0"/>
        <w:rPr>
          <w:rFonts w:ascii="Arial" w:hAnsi="Arial" w:cs="Arial"/>
          <w:lang w:val="es-PR"/>
        </w:rPr>
      </w:pPr>
      <w:r w:rsidRPr="00F70BD7">
        <w:rPr>
          <w:rFonts w:ascii="Arial" w:hAnsi="Arial" w:cs="Arial"/>
          <w:lang w:val="es-PR"/>
        </w:rPr>
        <w:t>Este Servicio está dirigido a cliente Residenciales y Comerciales que facturan</w:t>
      </w:r>
      <w:r>
        <w:rPr>
          <w:rFonts w:ascii="Arial" w:hAnsi="Arial" w:cs="Arial"/>
          <w:lang w:val="es-PR"/>
        </w:rPr>
        <w:t xml:space="preserve"> </w:t>
      </w:r>
      <w:r w:rsidRPr="00F70BD7">
        <w:rPr>
          <w:rFonts w:ascii="Arial" w:hAnsi="Arial" w:cs="Arial"/>
          <w:lang w:val="es-PR"/>
        </w:rPr>
        <w:t xml:space="preserve">en recibo telefónico </w:t>
      </w:r>
      <w:r w:rsidR="001675BB">
        <w:rPr>
          <w:rFonts w:ascii="Arial" w:hAnsi="Arial" w:cs="Arial"/>
          <w:lang w:val="es-PR"/>
        </w:rPr>
        <w:t>TELNOR</w:t>
      </w:r>
      <w:r w:rsidRPr="00F70BD7">
        <w:rPr>
          <w:rFonts w:ascii="Arial" w:hAnsi="Arial" w:cs="Arial"/>
          <w:lang w:val="es-PR"/>
        </w:rPr>
        <w:t>.</w:t>
      </w:r>
    </w:p>
    <w:p w:rsidR="009F57A0" w:rsidRPr="00F70BD7" w:rsidRDefault="009F57A0" w:rsidP="00D25AA7">
      <w:pPr>
        <w:pStyle w:val="ListParagraph"/>
        <w:numPr>
          <w:ilvl w:val="0"/>
          <w:numId w:val="74"/>
        </w:numPr>
        <w:autoSpaceDE w:val="0"/>
        <w:autoSpaceDN w:val="0"/>
        <w:adjustRightInd w:val="0"/>
        <w:spacing w:after="160" w:line="259" w:lineRule="auto"/>
        <w:rPr>
          <w:rFonts w:ascii="Arial" w:hAnsi="Arial" w:cs="Arial"/>
          <w:lang w:val="es-PR"/>
        </w:rPr>
      </w:pPr>
      <w:r w:rsidRPr="00F70BD7">
        <w:rPr>
          <w:rFonts w:ascii="Arial" w:hAnsi="Arial" w:cs="Arial"/>
          <w:lang w:val="es-PR"/>
        </w:rPr>
        <w:t>Para prestar el servicio la línea telefónica no deberá tener adeudos vencidos.</w:t>
      </w:r>
    </w:p>
    <w:p w:rsidR="009F57A0" w:rsidRPr="00F70BD7" w:rsidRDefault="009F57A0" w:rsidP="00D25AA7">
      <w:pPr>
        <w:pStyle w:val="ListParagraph"/>
        <w:numPr>
          <w:ilvl w:val="0"/>
          <w:numId w:val="72"/>
        </w:numPr>
        <w:autoSpaceDE w:val="0"/>
        <w:autoSpaceDN w:val="0"/>
        <w:adjustRightInd w:val="0"/>
        <w:spacing w:after="160" w:line="259" w:lineRule="auto"/>
        <w:rPr>
          <w:rFonts w:ascii="Arial" w:hAnsi="Arial" w:cs="Arial"/>
          <w:bCs/>
          <w:lang w:val="es-PR"/>
        </w:rPr>
      </w:pPr>
      <w:r w:rsidRPr="00F70BD7">
        <w:rPr>
          <w:rFonts w:ascii="Arial" w:hAnsi="Arial" w:cs="Arial"/>
          <w:bCs/>
          <w:lang w:val="es-PR"/>
        </w:rPr>
        <w:t>Vigencia:</w:t>
      </w:r>
    </w:p>
    <w:p w:rsidR="009F57A0" w:rsidRPr="00E478F0" w:rsidRDefault="009F57A0" w:rsidP="009F57A0">
      <w:pPr>
        <w:pStyle w:val="ListParagraph"/>
        <w:autoSpaceDE w:val="0"/>
        <w:autoSpaceDN w:val="0"/>
        <w:adjustRightInd w:val="0"/>
        <w:ind w:left="1080"/>
        <w:rPr>
          <w:rFonts w:ascii="Arial" w:hAnsi="Arial" w:cs="Arial"/>
          <w:bCs/>
          <w:lang w:val="es-PR"/>
        </w:rPr>
      </w:pPr>
      <w:r w:rsidRPr="008851FB">
        <w:rPr>
          <w:rFonts w:ascii="Arial" w:hAnsi="Arial" w:cs="Arial"/>
          <w:lang w:val="es-PR"/>
        </w:rPr>
        <w:lastRenderedPageBreak/>
        <w:t>Se avisará al Instituto Federal de Telecomunicaciones con 15 días de</w:t>
      </w:r>
      <w:r>
        <w:rPr>
          <w:rFonts w:ascii="Arial" w:hAnsi="Arial" w:cs="Arial"/>
          <w:lang w:val="es-PR"/>
        </w:rPr>
        <w:t xml:space="preserve"> </w:t>
      </w:r>
      <w:r w:rsidRPr="008851FB">
        <w:rPr>
          <w:rFonts w:ascii="Arial" w:hAnsi="Arial" w:cs="Arial"/>
          <w:lang w:val="es-PR"/>
        </w:rPr>
        <w:t>anticipación la cancelación de este servicio.</w:t>
      </w:r>
    </w:p>
    <w:p w:rsidR="009F57A0" w:rsidRDefault="009F57A0" w:rsidP="009F57A0">
      <w:pPr>
        <w:pStyle w:val="ListParagraph"/>
        <w:autoSpaceDE w:val="0"/>
        <w:autoSpaceDN w:val="0"/>
        <w:adjustRightInd w:val="0"/>
        <w:ind w:left="1080"/>
        <w:rPr>
          <w:rFonts w:ascii="Arial" w:hAnsi="Arial" w:cs="Arial"/>
          <w:lang w:val="es-PR"/>
        </w:rPr>
      </w:pPr>
    </w:p>
    <w:p w:rsidR="009F57A0" w:rsidRPr="007B619C" w:rsidRDefault="009F57A0" w:rsidP="00576D10">
      <w:pPr>
        <w:pStyle w:val="Heading2"/>
        <w:rPr>
          <w:lang w:val="es-PR"/>
        </w:rPr>
      </w:pPr>
      <w:bookmarkStart w:id="66" w:name="_Toc187771113"/>
      <w:r w:rsidRPr="007B619C">
        <w:rPr>
          <w:lang w:val="es-PR"/>
        </w:rPr>
        <w:t>SERVICIO ESPECIALIZADO CON APOYO DE OPERADORA VIA 800</w:t>
      </w:r>
      <w:bookmarkEnd w:id="66"/>
    </w:p>
    <w:p w:rsidR="009F57A0" w:rsidRDefault="009F57A0" w:rsidP="009F57A0">
      <w:pPr>
        <w:autoSpaceDE w:val="0"/>
        <w:autoSpaceDN w:val="0"/>
        <w:adjustRightInd w:val="0"/>
        <w:rPr>
          <w:rFonts w:ascii="Arial" w:hAnsi="Arial" w:cs="Arial"/>
          <w:color w:val="FF0000"/>
          <w:lang w:val="es-PR"/>
        </w:rPr>
      </w:pPr>
      <w:r w:rsidRPr="00877C02">
        <w:rPr>
          <w:rFonts w:ascii="Arial" w:hAnsi="Arial" w:cs="Arial"/>
          <w:bCs/>
          <w:lang w:val="es-PR"/>
        </w:rPr>
        <w:t>Constancia</w:t>
      </w:r>
      <w:r w:rsidRPr="00610A0F">
        <w:rPr>
          <w:rFonts w:ascii="Arial" w:hAnsi="Arial" w:cs="Arial"/>
          <w:b/>
          <w:sz w:val="16"/>
          <w:lang w:val="es-PR"/>
        </w:rPr>
        <w:t xml:space="preserve"> </w:t>
      </w:r>
      <w:r w:rsidRPr="007B619C">
        <w:rPr>
          <w:rFonts w:ascii="Arial" w:hAnsi="Arial" w:cs="Arial"/>
          <w:color w:val="FF0000"/>
          <w:lang w:val="es-PR"/>
        </w:rPr>
        <w:t>IFT FET003827CO REGISTRO 633 DEL 12</w:t>
      </w:r>
      <w:r>
        <w:rPr>
          <w:rFonts w:ascii="Arial" w:hAnsi="Arial" w:cs="Arial"/>
          <w:color w:val="FF0000"/>
          <w:lang w:val="es-PR"/>
        </w:rPr>
        <w:t>/02/2015</w:t>
      </w:r>
    </w:p>
    <w:p w:rsidR="009F57A0" w:rsidRPr="007B193E" w:rsidRDefault="009F57A0" w:rsidP="00D25AA7">
      <w:pPr>
        <w:pStyle w:val="ListParagraph"/>
        <w:numPr>
          <w:ilvl w:val="0"/>
          <w:numId w:val="75"/>
        </w:numPr>
        <w:tabs>
          <w:tab w:val="left" w:pos="426"/>
          <w:tab w:val="left" w:pos="567"/>
        </w:tabs>
        <w:spacing w:after="160" w:line="259" w:lineRule="auto"/>
        <w:ind w:right="170"/>
        <w:rPr>
          <w:rFonts w:ascii="Arial" w:hAnsi="Arial" w:cs="Arial"/>
          <w:lang w:val="es-MX"/>
        </w:rPr>
      </w:pPr>
      <w:r w:rsidRPr="007B193E">
        <w:rPr>
          <w:rFonts w:ascii="Arial" w:hAnsi="Arial" w:cs="Arial"/>
          <w:bCs/>
          <w:lang w:val="es-PR"/>
        </w:rPr>
        <w:t>Nombre del Servicio</w:t>
      </w:r>
    </w:p>
    <w:p w:rsidR="009F57A0" w:rsidRPr="007B619C" w:rsidRDefault="009F57A0" w:rsidP="009F57A0">
      <w:pPr>
        <w:pStyle w:val="ListParagraph"/>
        <w:autoSpaceDE w:val="0"/>
        <w:autoSpaceDN w:val="0"/>
        <w:adjustRightInd w:val="0"/>
        <w:ind w:left="1080"/>
        <w:rPr>
          <w:rFonts w:ascii="Arial" w:hAnsi="Arial" w:cs="Arial"/>
          <w:lang w:val="es-PR"/>
        </w:rPr>
      </w:pPr>
      <w:r w:rsidRPr="007B619C">
        <w:rPr>
          <w:rFonts w:ascii="Arial" w:hAnsi="Arial" w:cs="Arial"/>
          <w:lang w:val="es-PR"/>
        </w:rPr>
        <w:t>Servicio Especializado con Apoyo de Operadora vía 800</w:t>
      </w:r>
    </w:p>
    <w:p w:rsidR="009F57A0" w:rsidRPr="007B619C" w:rsidRDefault="009F57A0" w:rsidP="00D25AA7">
      <w:pPr>
        <w:pStyle w:val="ListParagraph"/>
        <w:numPr>
          <w:ilvl w:val="0"/>
          <w:numId w:val="75"/>
        </w:numPr>
        <w:tabs>
          <w:tab w:val="left" w:pos="426"/>
          <w:tab w:val="left" w:pos="567"/>
        </w:tabs>
        <w:spacing w:after="160" w:line="259" w:lineRule="auto"/>
        <w:ind w:right="170"/>
        <w:rPr>
          <w:rFonts w:ascii="Arial" w:hAnsi="Arial" w:cs="Arial"/>
          <w:lang w:val="es-MX"/>
        </w:rPr>
      </w:pPr>
      <w:r w:rsidRPr="007B193E">
        <w:rPr>
          <w:rFonts w:ascii="Arial" w:hAnsi="Arial" w:cs="Arial"/>
          <w:bCs/>
          <w:lang w:val="es-PR"/>
        </w:rPr>
        <w:t>Descripción del Servicio</w:t>
      </w:r>
    </w:p>
    <w:p w:rsidR="009F57A0" w:rsidRPr="007B619C" w:rsidRDefault="009F57A0" w:rsidP="009F57A0">
      <w:pPr>
        <w:pStyle w:val="ListParagraph"/>
        <w:autoSpaceDE w:val="0"/>
        <w:autoSpaceDN w:val="0"/>
        <w:adjustRightInd w:val="0"/>
        <w:ind w:left="1080"/>
        <w:rPr>
          <w:rFonts w:ascii="Arial" w:hAnsi="Arial" w:cs="Arial"/>
          <w:lang w:val="es-PR"/>
        </w:rPr>
      </w:pPr>
      <w:r w:rsidRPr="007B619C">
        <w:rPr>
          <w:rFonts w:ascii="Arial" w:hAnsi="Arial" w:cs="Arial"/>
          <w:lang w:val="es-PR"/>
        </w:rPr>
        <w:t>Es un servicio que permite realizar llamadas nacionales por cobrar desde cualquier aparato telefónico, con acceso a un número 800 nacional, el cliente podrá acceder al servicio mediante la marcación del número 018001230405 en forma automática a través de un sistema de mensaje que guía al cliente para la realización de su llamada.</w:t>
      </w:r>
    </w:p>
    <w:p w:rsidR="009F57A0" w:rsidRPr="007B619C" w:rsidRDefault="009F57A0" w:rsidP="009F57A0">
      <w:pPr>
        <w:pStyle w:val="ListParagraph"/>
        <w:autoSpaceDE w:val="0"/>
        <w:autoSpaceDN w:val="0"/>
        <w:adjustRightInd w:val="0"/>
        <w:ind w:left="1080"/>
        <w:rPr>
          <w:rFonts w:ascii="Arial" w:hAnsi="Arial" w:cs="Arial"/>
          <w:lang w:val="es-PR"/>
        </w:rPr>
      </w:pPr>
      <w:r w:rsidRPr="007B619C">
        <w:rPr>
          <w:rFonts w:ascii="Arial" w:hAnsi="Arial" w:cs="Arial"/>
          <w:lang w:val="es-PR"/>
        </w:rPr>
        <w:t>Este servicio consiste en proporcionar un servicio especializado de atención y conexión de llamadas por cobrar con la asistencia de una operadora en español o inglés en caso de que el cliente así lo requiera. Es un servicio con cobertura nacional.</w:t>
      </w:r>
    </w:p>
    <w:p w:rsidR="009F57A0" w:rsidRPr="007B619C" w:rsidRDefault="009F57A0" w:rsidP="00D25AA7">
      <w:pPr>
        <w:pStyle w:val="ListParagraph"/>
        <w:numPr>
          <w:ilvl w:val="0"/>
          <w:numId w:val="75"/>
        </w:numPr>
        <w:tabs>
          <w:tab w:val="left" w:pos="426"/>
          <w:tab w:val="left" w:pos="567"/>
        </w:tabs>
        <w:spacing w:after="160" w:line="259" w:lineRule="auto"/>
        <w:ind w:right="170"/>
        <w:rPr>
          <w:rFonts w:ascii="Arial" w:hAnsi="Arial" w:cs="Arial"/>
          <w:lang w:val="es-MX"/>
        </w:rPr>
      </w:pPr>
      <w:r w:rsidRPr="007B193E">
        <w:rPr>
          <w:rFonts w:ascii="Arial" w:hAnsi="Arial" w:cs="Arial"/>
          <w:bCs/>
          <w:lang w:val="es-PR"/>
        </w:rPr>
        <w:t>Estructura Tarifaria</w:t>
      </w:r>
    </w:p>
    <w:p w:rsidR="009F57A0" w:rsidRPr="007B619C" w:rsidRDefault="009F57A0" w:rsidP="009F57A0">
      <w:pPr>
        <w:pStyle w:val="ListParagraph"/>
        <w:tabs>
          <w:tab w:val="left" w:pos="426"/>
          <w:tab w:val="left" w:pos="567"/>
        </w:tabs>
        <w:ind w:left="1080" w:right="170"/>
        <w:rPr>
          <w:rFonts w:ascii="Arial" w:hAnsi="Arial" w:cs="Arial"/>
          <w:lang w:val="es-MX"/>
        </w:rPr>
      </w:pPr>
      <w:r>
        <w:rPr>
          <w:rFonts w:ascii="Arial" w:hAnsi="Arial" w:cs="Arial"/>
          <w:lang w:val="es-MX"/>
        </w:rPr>
        <w:t>Concepto Cargo fijo</w:t>
      </w:r>
      <w:r>
        <w:rPr>
          <w:rFonts w:ascii="Arial" w:hAnsi="Arial" w:cs="Arial"/>
          <w:lang w:val="es-MX"/>
        </w:rPr>
        <w:tab/>
        <w:t>Tarifa</w:t>
      </w:r>
      <w:r>
        <w:rPr>
          <w:rFonts w:ascii="Arial" w:hAnsi="Arial" w:cs="Arial"/>
          <w:bCs/>
          <w:lang w:val="es-PR"/>
        </w:rPr>
        <w:tab/>
        <w:t>$17.52</w:t>
      </w:r>
    </w:p>
    <w:p w:rsidR="009F57A0" w:rsidRPr="007B193E" w:rsidRDefault="009F57A0" w:rsidP="009F57A0">
      <w:pPr>
        <w:pStyle w:val="ListParagraph"/>
        <w:tabs>
          <w:tab w:val="left" w:pos="426"/>
          <w:tab w:val="left" w:pos="567"/>
        </w:tabs>
        <w:ind w:left="1080" w:right="170"/>
        <w:rPr>
          <w:rFonts w:ascii="Arial" w:hAnsi="Arial" w:cs="Arial"/>
          <w:lang w:val="es-MX"/>
        </w:rPr>
      </w:pPr>
      <w:r>
        <w:rPr>
          <w:rFonts w:ascii="Arial" w:hAnsi="Arial" w:cs="Arial"/>
          <w:bCs/>
          <w:lang w:val="es-PR"/>
        </w:rPr>
        <w:t>Concepto Cargo adicional por minuto</w:t>
      </w:r>
      <w:r>
        <w:rPr>
          <w:rFonts w:ascii="Arial" w:hAnsi="Arial" w:cs="Arial"/>
          <w:bCs/>
          <w:lang w:val="es-PR"/>
        </w:rPr>
        <w:tab/>
        <w:t>Tarifa $2.00</w:t>
      </w:r>
    </w:p>
    <w:p w:rsidR="009F57A0" w:rsidRDefault="009F57A0" w:rsidP="00D25AA7">
      <w:pPr>
        <w:pStyle w:val="ListParagraph"/>
        <w:numPr>
          <w:ilvl w:val="0"/>
          <w:numId w:val="75"/>
        </w:numPr>
        <w:tabs>
          <w:tab w:val="left" w:pos="426"/>
          <w:tab w:val="left" w:pos="567"/>
        </w:tabs>
        <w:spacing w:after="160" w:line="259" w:lineRule="auto"/>
        <w:ind w:right="170"/>
        <w:rPr>
          <w:rFonts w:ascii="Arial" w:hAnsi="Arial" w:cs="Arial"/>
          <w:lang w:val="es-MX"/>
        </w:rPr>
      </w:pPr>
      <w:r>
        <w:rPr>
          <w:rFonts w:ascii="Arial" w:hAnsi="Arial" w:cs="Arial"/>
          <w:lang w:val="es-MX"/>
        </w:rPr>
        <w:t>Reglas de aplicación tarifaria.</w:t>
      </w:r>
    </w:p>
    <w:p w:rsidR="009F57A0" w:rsidRPr="004F766A" w:rsidRDefault="009F57A0" w:rsidP="00D25AA7">
      <w:pPr>
        <w:pStyle w:val="ListParagraph"/>
        <w:numPr>
          <w:ilvl w:val="0"/>
          <w:numId w:val="76"/>
        </w:numPr>
        <w:autoSpaceDE w:val="0"/>
        <w:autoSpaceDN w:val="0"/>
        <w:adjustRightInd w:val="0"/>
        <w:rPr>
          <w:rFonts w:ascii="Arial" w:hAnsi="Arial" w:cs="Arial"/>
          <w:lang w:val="es-PR"/>
        </w:rPr>
      </w:pPr>
      <w:r w:rsidRPr="004F766A">
        <w:rPr>
          <w:rFonts w:ascii="Arial" w:hAnsi="Arial" w:cs="Arial"/>
          <w:lang w:val="es-PR"/>
        </w:rPr>
        <w:t>Estos cargos se aplicarán en la factura del cliente, en el ciclo de facturación al que correspondan las llamadas realizadas.</w:t>
      </w:r>
    </w:p>
    <w:p w:rsidR="009F57A0" w:rsidRPr="004F766A" w:rsidRDefault="009F57A0" w:rsidP="00D25AA7">
      <w:pPr>
        <w:pStyle w:val="ListParagraph"/>
        <w:numPr>
          <w:ilvl w:val="0"/>
          <w:numId w:val="76"/>
        </w:numPr>
        <w:autoSpaceDE w:val="0"/>
        <w:autoSpaceDN w:val="0"/>
        <w:adjustRightInd w:val="0"/>
        <w:rPr>
          <w:rFonts w:ascii="Arial" w:hAnsi="Arial" w:cs="Arial"/>
          <w:lang w:val="es-PR"/>
        </w:rPr>
      </w:pPr>
      <w:r w:rsidRPr="004F766A">
        <w:rPr>
          <w:rFonts w:ascii="Arial" w:hAnsi="Arial" w:cs="Arial"/>
          <w:lang w:val="es-PR"/>
        </w:rPr>
        <w:t xml:space="preserve">No aplican descuentos nocturnos ni de fin de semana, así como ningún tipo de descuento asociado a los planes tarifarios que ofrece </w:t>
      </w:r>
      <w:r w:rsidR="001675BB">
        <w:rPr>
          <w:rFonts w:ascii="Arial" w:hAnsi="Arial" w:cs="Arial"/>
          <w:lang w:val="es-PR"/>
        </w:rPr>
        <w:t>TELNOR</w:t>
      </w:r>
      <w:r w:rsidRPr="004F766A">
        <w:rPr>
          <w:rFonts w:ascii="Arial" w:hAnsi="Arial" w:cs="Arial"/>
          <w:lang w:val="es-PR"/>
        </w:rPr>
        <w:t>.</w:t>
      </w:r>
    </w:p>
    <w:p w:rsidR="009F57A0" w:rsidRPr="004F766A" w:rsidRDefault="009F57A0" w:rsidP="00D25AA7">
      <w:pPr>
        <w:pStyle w:val="ListParagraph"/>
        <w:numPr>
          <w:ilvl w:val="0"/>
          <w:numId w:val="76"/>
        </w:numPr>
        <w:autoSpaceDE w:val="0"/>
        <w:autoSpaceDN w:val="0"/>
        <w:adjustRightInd w:val="0"/>
        <w:rPr>
          <w:rFonts w:ascii="Arial" w:hAnsi="Arial" w:cs="Arial"/>
          <w:lang w:val="es-PR"/>
        </w:rPr>
      </w:pPr>
      <w:r w:rsidRPr="004F766A">
        <w:rPr>
          <w:rFonts w:ascii="Arial" w:hAnsi="Arial" w:cs="Arial"/>
          <w:lang w:val="es-PR"/>
        </w:rPr>
        <w:t>No se cobrará la llamada cuando el número destino la rechace o cuando por otra causa no se permita la completación de la llamada.</w:t>
      </w:r>
    </w:p>
    <w:p w:rsidR="009F57A0" w:rsidRDefault="009F57A0" w:rsidP="00D25AA7">
      <w:pPr>
        <w:pStyle w:val="ListParagraph"/>
        <w:numPr>
          <w:ilvl w:val="0"/>
          <w:numId w:val="76"/>
        </w:numPr>
        <w:autoSpaceDE w:val="0"/>
        <w:autoSpaceDN w:val="0"/>
        <w:adjustRightInd w:val="0"/>
        <w:rPr>
          <w:rFonts w:ascii="Arial" w:hAnsi="Arial" w:cs="Arial"/>
          <w:lang w:val="es-PR"/>
        </w:rPr>
      </w:pPr>
      <w:r w:rsidRPr="004F766A">
        <w:rPr>
          <w:rFonts w:ascii="Arial" w:hAnsi="Arial" w:cs="Arial"/>
          <w:lang w:val="es-PR"/>
        </w:rPr>
        <w:t>No hay cargos por concepto de renta mensual.</w:t>
      </w:r>
    </w:p>
    <w:p w:rsidR="009F57A0" w:rsidRDefault="009F57A0" w:rsidP="00D25AA7">
      <w:pPr>
        <w:pStyle w:val="ListParagraph"/>
        <w:numPr>
          <w:ilvl w:val="0"/>
          <w:numId w:val="76"/>
        </w:numPr>
        <w:autoSpaceDE w:val="0"/>
        <w:autoSpaceDN w:val="0"/>
        <w:adjustRightInd w:val="0"/>
        <w:rPr>
          <w:rFonts w:ascii="Arial" w:hAnsi="Arial" w:cs="Arial"/>
          <w:lang w:val="es-PR"/>
        </w:rPr>
      </w:pPr>
      <w:r w:rsidRPr="007B619C">
        <w:rPr>
          <w:rFonts w:ascii="Arial" w:hAnsi="Arial" w:cs="Arial"/>
          <w:lang w:val="es-PR"/>
        </w:rPr>
        <w:t>El Cliente deberá contar con un teléfono que permita el acceso a números 800.</w:t>
      </w:r>
    </w:p>
    <w:p w:rsidR="009F57A0" w:rsidRPr="004F766A" w:rsidRDefault="009F57A0" w:rsidP="00D25AA7">
      <w:pPr>
        <w:pStyle w:val="ListParagraph"/>
        <w:numPr>
          <w:ilvl w:val="0"/>
          <w:numId w:val="76"/>
        </w:numPr>
        <w:autoSpaceDE w:val="0"/>
        <w:autoSpaceDN w:val="0"/>
        <w:adjustRightInd w:val="0"/>
        <w:rPr>
          <w:rFonts w:ascii="Arial" w:hAnsi="Arial" w:cs="Arial"/>
          <w:lang w:val="es-PR"/>
        </w:rPr>
      </w:pPr>
      <w:r w:rsidRPr="004F766A">
        <w:rPr>
          <w:rFonts w:ascii="Arial" w:hAnsi="Arial" w:cs="Arial"/>
          <w:lang w:val="es-PR"/>
        </w:rPr>
        <w:t>El Cliente deberá contar con un teléfono de tonos, si desea acceso automático.</w:t>
      </w:r>
    </w:p>
    <w:p w:rsidR="009F57A0" w:rsidRPr="005D7F75" w:rsidRDefault="009F57A0" w:rsidP="00D25AA7">
      <w:pPr>
        <w:pStyle w:val="ListParagraph"/>
        <w:numPr>
          <w:ilvl w:val="0"/>
          <w:numId w:val="76"/>
        </w:numPr>
        <w:autoSpaceDE w:val="0"/>
        <w:autoSpaceDN w:val="0"/>
        <w:adjustRightInd w:val="0"/>
        <w:ind w:right="170"/>
        <w:rPr>
          <w:rFonts w:ascii="Arial" w:hAnsi="Arial" w:cs="Arial"/>
          <w:lang w:val="es-MX"/>
        </w:rPr>
      </w:pPr>
      <w:r w:rsidRPr="005D7F75">
        <w:rPr>
          <w:rFonts w:ascii="Arial" w:hAnsi="Arial" w:cs="Arial"/>
          <w:lang w:val="es-PR"/>
        </w:rPr>
        <w:t>Las llamadas originadas en teléfonos con marcación de pulsos, tendrán acceso al servicio y la llamada será atendida por una operadora.</w:t>
      </w:r>
    </w:p>
    <w:p w:rsidR="009F57A0" w:rsidRDefault="009F57A0" w:rsidP="00D25AA7">
      <w:pPr>
        <w:pStyle w:val="ListParagraph"/>
        <w:numPr>
          <w:ilvl w:val="0"/>
          <w:numId w:val="75"/>
        </w:numPr>
        <w:tabs>
          <w:tab w:val="left" w:pos="426"/>
          <w:tab w:val="left" w:pos="567"/>
        </w:tabs>
        <w:spacing w:after="160" w:line="259" w:lineRule="auto"/>
        <w:ind w:right="170"/>
        <w:rPr>
          <w:rFonts w:ascii="Arial" w:hAnsi="Arial" w:cs="Arial"/>
          <w:lang w:val="es-MX"/>
        </w:rPr>
      </w:pPr>
      <w:r>
        <w:rPr>
          <w:rFonts w:ascii="Arial" w:hAnsi="Arial" w:cs="Arial"/>
          <w:lang w:val="es-MX"/>
        </w:rPr>
        <w:t>Políticas comerciales.</w:t>
      </w:r>
    </w:p>
    <w:p w:rsidR="009F57A0" w:rsidRPr="004F766A" w:rsidRDefault="009F57A0" w:rsidP="00D25AA7">
      <w:pPr>
        <w:pStyle w:val="ListParagraph"/>
        <w:numPr>
          <w:ilvl w:val="0"/>
          <w:numId w:val="77"/>
        </w:numPr>
        <w:autoSpaceDE w:val="0"/>
        <w:autoSpaceDN w:val="0"/>
        <w:adjustRightInd w:val="0"/>
        <w:rPr>
          <w:rFonts w:ascii="Arial" w:hAnsi="Arial" w:cs="Arial"/>
          <w:lang w:val="es-PR"/>
        </w:rPr>
      </w:pPr>
      <w:r w:rsidRPr="004F766A">
        <w:rPr>
          <w:rFonts w:ascii="Arial" w:hAnsi="Arial" w:cs="Arial"/>
          <w:lang w:val="es-PR"/>
        </w:rPr>
        <w:t xml:space="preserve">Este servicio está dirigido a los clientes Residenciales y Comerciales que cuenten con una línea telefónica </w:t>
      </w:r>
      <w:r w:rsidR="001675BB">
        <w:rPr>
          <w:rFonts w:ascii="Arial" w:hAnsi="Arial" w:cs="Arial"/>
          <w:lang w:val="es-PR"/>
        </w:rPr>
        <w:t>TELNOR</w:t>
      </w:r>
      <w:r w:rsidRPr="004F766A">
        <w:rPr>
          <w:rFonts w:ascii="Arial" w:hAnsi="Arial" w:cs="Arial"/>
          <w:lang w:val="es-PR"/>
        </w:rPr>
        <w:t>.</w:t>
      </w:r>
    </w:p>
    <w:p w:rsidR="009F57A0" w:rsidRPr="004F766A" w:rsidRDefault="009F57A0" w:rsidP="00D25AA7">
      <w:pPr>
        <w:pStyle w:val="ListParagraph"/>
        <w:numPr>
          <w:ilvl w:val="0"/>
          <w:numId w:val="77"/>
        </w:numPr>
        <w:autoSpaceDE w:val="0"/>
        <w:autoSpaceDN w:val="0"/>
        <w:adjustRightInd w:val="0"/>
        <w:rPr>
          <w:rFonts w:ascii="Arial" w:hAnsi="Arial" w:cs="Arial"/>
          <w:lang w:val="es-PR"/>
        </w:rPr>
      </w:pPr>
      <w:r w:rsidRPr="004F766A">
        <w:rPr>
          <w:rFonts w:ascii="Arial" w:hAnsi="Arial" w:cs="Arial"/>
          <w:lang w:val="es-PR"/>
        </w:rPr>
        <w:t>Para prestar el Servicio la línea telefónica destino no deberá tener adeudos vencidos.</w:t>
      </w:r>
    </w:p>
    <w:p w:rsidR="009F57A0" w:rsidRPr="004F766A" w:rsidRDefault="009F57A0" w:rsidP="00D25AA7">
      <w:pPr>
        <w:pStyle w:val="ListParagraph"/>
        <w:numPr>
          <w:ilvl w:val="0"/>
          <w:numId w:val="77"/>
        </w:numPr>
        <w:autoSpaceDE w:val="0"/>
        <w:autoSpaceDN w:val="0"/>
        <w:adjustRightInd w:val="0"/>
        <w:rPr>
          <w:rFonts w:ascii="Arial" w:hAnsi="Arial" w:cs="Arial"/>
          <w:lang w:val="es-PR"/>
        </w:rPr>
      </w:pPr>
      <w:r w:rsidRPr="004F766A">
        <w:rPr>
          <w:rFonts w:ascii="Arial" w:hAnsi="Arial" w:cs="Arial"/>
          <w:lang w:val="es-PR"/>
        </w:rPr>
        <w:t>El cliente deberá contar con un teléfono que permita el acceso a números 800.</w:t>
      </w:r>
    </w:p>
    <w:p w:rsidR="009F57A0" w:rsidRPr="004F766A" w:rsidRDefault="009F57A0" w:rsidP="00D25AA7">
      <w:pPr>
        <w:pStyle w:val="ListParagraph"/>
        <w:numPr>
          <w:ilvl w:val="0"/>
          <w:numId w:val="77"/>
        </w:numPr>
        <w:autoSpaceDE w:val="0"/>
        <w:autoSpaceDN w:val="0"/>
        <w:adjustRightInd w:val="0"/>
        <w:rPr>
          <w:rFonts w:ascii="Arial" w:hAnsi="Arial" w:cs="Arial"/>
          <w:lang w:val="es-PR"/>
        </w:rPr>
      </w:pPr>
      <w:r w:rsidRPr="004F766A">
        <w:rPr>
          <w:rFonts w:ascii="Arial" w:hAnsi="Arial" w:cs="Arial"/>
          <w:lang w:val="es-PR"/>
        </w:rPr>
        <w:t>El cliente deberá contar con un teléfono de tonos si desea acceso automático.</w:t>
      </w:r>
    </w:p>
    <w:p w:rsidR="009F57A0" w:rsidRPr="005D7F75" w:rsidRDefault="009F57A0" w:rsidP="00D25AA7">
      <w:pPr>
        <w:pStyle w:val="ListParagraph"/>
        <w:numPr>
          <w:ilvl w:val="0"/>
          <w:numId w:val="77"/>
        </w:numPr>
        <w:autoSpaceDE w:val="0"/>
        <w:autoSpaceDN w:val="0"/>
        <w:adjustRightInd w:val="0"/>
        <w:rPr>
          <w:rFonts w:ascii="Arial" w:hAnsi="Arial" w:cs="Arial"/>
          <w:lang w:val="es-PR"/>
        </w:rPr>
      </w:pPr>
      <w:r w:rsidRPr="004F766A">
        <w:rPr>
          <w:rFonts w:ascii="Arial" w:hAnsi="Arial" w:cs="Arial"/>
          <w:lang w:val="es-PR"/>
        </w:rPr>
        <w:t>Las llamadas originadas en teléfonos con marcación de pulsos tendrán accesos al servicio y la llamada será atendida por una operadora.</w:t>
      </w:r>
    </w:p>
    <w:p w:rsidR="009F57A0" w:rsidRDefault="009F57A0" w:rsidP="00D25AA7">
      <w:pPr>
        <w:pStyle w:val="ListParagraph"/>
        <w:numPr>
          <w:ilvl w:val="0"/>
          <w:numId w:val="75"/>
        </w:numPr>
        <w:tabs>
          <w:tab w:val="left" w:pos="426"/>
          <w:tab w:val="left" w:pos="567"/>
        </w:tabs>
        <w:spacing w:after="160" w:line="259" w:lineRule="auto"/>
        <w:ind w:right="170"/>
        <w:rPr>
          <w:rFonts w:ascii="Arial" w:hAnsi="Arial" w:cs="Arial"/>
          <w:lang w:val="es-MX"/>
        </w:rPr>
      </w:pPr>
      <w:r>
        <w:rPr>
          <w:rFonts w:ascii="Arial" w:hAnsi="Arial" w:cs="Arial"/>
          <w:lang w:val="es-MX"/>
        </w:rPr>
        <w:t>Vigencias:</w:t>
      </w:r>
    </w:p>
    <w:p w:rsidR="00657A9C" w:rsidRDefault="009F57A0" w:rsidP="009F57A0">
      <w:pPr>
        <w:pStyle w:val="ListParagraph"/>
        <w:autoSpaceDE w:val="0"/>
        <w:autoSpaceDN w:val="0"/>
        <w:adjustRightInd w:val="0"/>
        <w:ind w:left="1080"/>
        <w:rPr>
          <w:rFonts w:ascii="Arial" w:hAnsi="Arial" w:cs="Arial"/>
          <w:lang w:val="es-PR"/>
        </w:rPr>
      </w:pPr>
      <w:r w:rsidRPr="004F766A">
        <w:rPr>
          <w:rFonts w:ascii="Arial" w:hAnsi="Arial" w:cs="Arial"/>
          <w:lang w:val="es-PR"/>
        </w:rPr>
        <w:lastRenderedPageBreak/>
        <w:t>Se avisará al Instituto Federal de Telecomunicaciones con 15 días de anticipación la cancelación de este servicio.</w:t>
      </w:r>
    </w:p>
    <w:p w:rsidR="00657A9C" w:rsidRDefault="00657A9C" w:rsidP="00657A9C">
      <w:pPr>
        <w:rPr>
          <w:lang w:val="es-PR"/>
        </w:rPr>
      </w:pPr>
      <w:r>
        <w:rPr>
          <w:lang w:val="es-PR"/>
        </w:rPr>
        <w:br w:type="page"/>
      </w:r>
    </w:p>
    <w:p w:rsidR="009A1853" w:rsidRDefault="00D81713" w:rsidP="009C6F7B">
      <w:pPr>
        <w:pStyle w:val="Heading1"/>
      </w:pPr>
      <w:bookmarkStart w:id="67" w:name="_Toc187771114"/>
      <w:r w:rsidRPr="003917DD">
        <w:lastRenderedPageBreak/>
        <w:t>SECCIÓN</w:t>
      </w:r>
      <w:r w:rsidR="009F57A0" w:rsidRPr="003917DD">
        <w:t xml:space="preserve"> 6</w:t>
      </w:r>
      <w:bookmarkEnd w:id="67"/>
    </w:p>
    <w:p w:rsidR="006C3E0C" w:rsidRDefault="009F57A0" w:rsidP="00576D10">
      <w:pPr>
        <w:pStyle w:val="Heading2"/>
      </w:pPr>
      <w:bookmarkStart w:id="68" w:name="_Toc187771115"/>
      <w:r w:rsidRPr="002D7E40">
        <w:t>TARIFA GENERAL PARA EL SERVICIO</w:t>
      </w:r>
      <w:bookmarkEnd w:id="68"/>
    </w:p>
    <w:p w:rsidR="006C3E0C" w:rsidRDefault="009F57A0" w:rsidP="00576D10">
      <w:pPr>
        <w:pStyle w:val="Heading2"/>
      </w:pPr>
      <w:r w:rsidRPr="002D7E40">
        <w:t xml:space="preserve"> </w:t>
      </w:r>
      <w:bookmarkStart w:id="69" w:name="_Toc187771116"/>
      <w:r w:rsidRPr="002D7E40">
        <w:t>DE LARGA DISTANCIA INTERNACIONAL</w:t>
      </w:r>
      <w:bookmarkEnd w:id="69"/>
    </w:p>
    <w:p w:rsidR="006C3E0C" w:rsidRDefault="006C3E0C" w:rsidP="006C3E0C"/>
    <w:p w:rsidR="006C3E0C" w:rsidRPr="006C3E0C" w:rsidRDefault="006C3E0C" w:rsidP="006C3E0C"/>
    <w:p w:rsidR="00C53599" w:rsidRDefault="00C53599" w:rsidP="00576D10">
      <w:pPr>
        <w:pStyle w:val="Heading2"/>
      </w:pPr>
      <w:r>
        <w:br w:type="page"/>
      </w:r>
    </w:p>
    <w:p w:rsidR="009F57A0" w:rsidRPr="00FF60D2" w:rsidRDefault="009F57A0" w:rsidP="00576D10">
      <w:pPr>
        <w:pStyle w:val="Heading2"/>
      </w:pPr>
      <w:bookmarkStart w:id="70" w:name="_Toc187771117"/>
      <w:r w:rsidRPr="00FF60D2">
        <w:lastRenderedPageBreak/>
        <w:t>TARIFA PARA EL SERVICIO DE LARGA DISTANCIA HACIA ESTADOS UNIDOS CONTINENTAL Y CANADA.</w:t>
      </w:r>
      <w:bookmarkEnd w:id="70"/>
      <w:r w:rsidRPr="00FF60D2">
        <w:t xml:space="preserve"> </w:t>
      </w:r>
    </w:p>
    <w:p w:rsidR="009F57A0" w:rsidRPr="00FF60D2" w:rsidRDefault="009F57A0" w:rsidP="009F57A0">
      <w:pPr>
        <w:ind w:left="360"/>
        <w:jc w:val="center"/>
        <w:rPr>
          <w:rFonts w:ascii="Century Gothic" w:hAnsi="Century Gothic"/>
          <w:b/>
          <w:sz w:val="16"/>
          <w:szCs w:val="16"/>
        </w:rPr>
      </w:pPr>
      <w:r w:rsidRPr="00FF60D2">
        <w:rPr>
          <w:rFonts w:ascii="Century Gothic" w:hAnsi="Century Gothic"/>
          <w:b/>
          <w:sz w:val="16"/>
          <w:szCs w:val="16"/>
        </w:rPr>
        <w:t xml:space="preserve">(Tarifa Vigente a partir del </w:t>
      </w:r>
      <w:r>
        <w:rPr>
          <w:rFonts w:ascii="Century Gothic" w:hAnsi="Century Gothic"/>
          <w:b/>
          <w:sz w:val="16"/>
          <w:szCs w:val="16"/>
        </w:rPr>
        <w:t>3</w:t>
      </w:r>
      <w:r w:rsidRPr="00FF60D2">
        <w:rPr>
          <w:rFonts w:ascii="Century Gothic" w:hAnsi="Century Gothic"/>
          <w:b/>
          <w:sz w:val="16"/>
          <w:szCs w:val="16"/>
        </w:rPr>
        <w:t xml:space="preserve"> de </w:t>
      </w:r>
      <w:r>
        <w:rPr>
          <w:rFonts w:ascii="Century Gothic" w:hAnsi="Century Gothic"/>
          <w:b/>
          <w:sz w:val="16"/>
          <w:szCs w:val="16"/>
        </w:rPr>
        <w:t xml:space="preserve">Mayo </w:t>
      </w:r>
      <w:r w:rsidRPr="00FF60D2">
        <w:rPr>
          <w:rFonts w:ascii="Century Gothic" w:hAnsi="Century Gothic"/>
          <w:b/>
          <w:sz w:val="16"/>
          <w:szCs w:val="16"/>
        </w:rPr>
        <w:t xml:space="preserve"> de 20</w:t>
      </w:r>
      <w:r>
        <w:rPr>
          <w:rFonts w:ascii="Century Gothic" w:hAnsi="Century Gothic"/>
          <w:b/>
          <w:sz w:val="16"/>
          <w:szCs w:val="16"/>
        </w:rPr>
        <w:t>14</w:t>
      </w:r>
      <w:r w:rsidRPr="00FF60D2">
        <w:rPr>
          <w:rFonts w:ascii="Century Gothic" w:hAnsi="Century Gothic"/>
          <w:b/>
          <w:sz w:val="16"/>
          <w:szCs w:val="16"/>
        </w:rPr>
        <w:t>, Folio</w:t>
      </w:r>
      <w:r>
        <w:rPr>
          <w:rFonts w:ascii="Century Gothic" w:hAnsi="Century Gothic"/>
          <w:b/>
          <w:sz w:val="16"/>
          <w:szCs w:val="16"/>
        </w:rPr>
        <w:t xml:space="preserve"> IFT 011539</w:t>
      </w:r>
      <w:r w:rsidRPr="00FF60D2">
        <w:rPr>
          <w:rFonts w:ascii="Century Gothic" w:hAnsi="Century Gothic"/>
          <w:b/>
          <w:sz w:val="16"/>
          <w:szCs w:val="16"/>
        </w:rPr>
        <w:t xml:space="preserve"> )</w:t>
      </w:r>
    </w:p>
    <w:p w:rsidR="009F57A0" w:rsidRPr="00FF60D2" w:rsidRDefault="009F57A0" w:rsidP="00C20C2D">
      <w:pPr>
        <w:pStyle w:val="Heading3"/>
        <w:rPr>
          <w:rFonts w:ascii="Century Gothic" w:hAnsi="Century Gothic" w:cs="Arial"/>
          <w:b w:val="0"/>
        </w:rPr>
      </w:pPr>
      <w:bookmarkStart w:id="71" w:name="_Toc187771118"/>
      <w:r w:rsidRPr="00FF60D2">
        <w:rPr>
          <w:rFonts w:ascii="Century Gothic" w:hAnsi="Century Gothic" w:cs="Arial"/>
          <w:b w:val="0"/>
        </w:rPr>
        <w:t>APLICACIÓN</w:t>
      </w:r>
      <w:bookmarkEnd w:id="71"/>
    </w:p>
    <w:p w:rsidR="009F57A0" w:rsidRPr="00FF60D2" w:rsidRDefault="009F57A0" w:rsidP="009F57A0">
      <w:pPr>
        <w:tabs>
          <w:tab w:val="left" w:pos="708"/>
        </w:tabs>
        <w:ind w:left="-41"/>
        <w:rPr>
          <w:rFonts w:ascii="Century Gothic" w:hAnsi="Century Gothic" w:cs="Arial"/>
          <w:b/>
        </w:rPr>
      </w:pPr>
    </w:p>
    <w:p w:rsidR="009F57A0" w:rsidRPr="00FF60D2" w:rsidRDefault="009F57A0" w:rsidP="00D25AA7">
      <w:pPr>
        <w:numPr>
          <w:ilvl w:val="1"/>
          <w:numId w:val="83"/>
        </w:numPr>
        <w:tabs>
          <w:tab w:val="clear" w:pos="576"/>
          <w:tab w:val="num" w:pos="-3240"/>
        </w:tabs>
        <w:jc w:val="both"/>
        <w:rPr>
          <w:rFonts w:ascii="Century Gothic" w:hAnsi="Century Gothic" w:cs="Arial"/>
        </w:rPr>
      </w:pPr>
      <w:r w:rsidRPr="00FF60D2">
        <w:rPr>
          <w:rFonts w:ascii="Century Gothic" w:hAnsi="Century Gothic" w:cs="Arial"/>
        </w:rPr>
        <w:t>Esta tarifa se aplica a todas las comunicaciones de larga distancia de o hacia puntos conectados directamente por la red explotada por Teléfonos del Noroeste, S.A. de C.V. hacia o de puntos en Estados Unidos de Norteamérica Continental o Canadá.</w:t>
      </w:r>
    </w:p>
    <w:p w:rsidR="009F57A0" w:rsidRPr="00FF60D2" w:rsidRDefault="009F57A0" w:rsidP="009F57A0">
      <w:pPr>
        <w:tabs>
          <w:tab w:val="left" w:pos="708"/>
        </w:tabs>
        <w:ind w:left="-41"/>
        <w:rPr>
          <w:rFonts w:ascii="Century Gothic" w:hAnsi="Century Gothic" w:cs="Arial"/>
        </w:rPr>
      </w:pPr>
    </w:p>
    <w:p w:rsidR="009F57A0" w:rsidRPr="00FF60D2" w:rsidRDefault="009F57A0" w:rsidP="00C20C2D">
      <w:pPr>
        <w:pStyle w:val="Heading3"/>
        <w:rPr>
          <w:rFonts w:ascii="Century Gothic" w:hAnsi="Century Gothic" w:cs="Arial"/>
          <w:b w:val="0"/>
        </w:rPr>
      </w:pPr>
      <w:bookmarkStart w:id="72" w:name="_Toc187771119"/>
      <w:r w:rsidRPr="00FF60D2">
        <w:rPr>
          <w:rFonts w:ascii="Century Gothic" w:hAnsi="Century Gothic" w:cs="Arial"/>
          <w:b w:val="0"/>
        </w:rPr>
        <w:t>LOS DIFERENTES SERVICIOS</w:t>
      </w:r>
      <w:bookmarkEnd w:id="72"/>
    </w:p>
    <w:p w:rsidR="009F57A0" w:rsidRPr="00FF60D2" w:rsidRDefault="009F57A0" w:rsidP="009F57A0">
      <w:pPr>
        <w:tabs>
          <w:tab w:val="left" w:pos="708"/>
        </w:tabs>
        <w:ind w:left="-41"/>
        <w:rPr>
          <w:rFonts w:ascii="Century Gothic" w:hAnsi="Century Gothic" w:cs="Arial"/>
          <w:b/>
        </w:rPr>
      </w:pPr>
    </w:p>
    <w:p w:rsidR="009F57A0" w:rsidRPr="00FF60D2" w:rsidRDefault="009F57A0" w:rsidP="009F57A0">
      <w:pPr>
        <w:tabs>
          <w:tab w:val="num" w:pos="720"/>
        </w:tabs>
        <w:jc w:val="both"/>
        <w:rPr>
          <w:rFonts w:ascii="Century Gothic" w:hAnsi="Century Gothic" w:cs="Arial"/>
        </w:rPr>
      </w:pPr>
      <w:r w:rsidRPr="00FF60D2">
        <w:rPr>
          <w:rFonts w:ascii="Century Gothic" w:hAnsi="Century Gothic" w:cs="Arial"/>
        </w:rPr>
        <w:t>2.1 Servicio Automático</w:t>
      </w:r>
    </w:p>
    <w:p w:rsidR="009F57A0" w:rsidRPr="00FF60D2" w:rsidRDefault="009F57A0" w:rsidP="009F57A0">
      <w:pPr>
        <w:tabs>
          <w:tab w:val="left" w:pos="708"/>
        </w:tabs>
        <w:ind w:left="-41"/>
        <w:rPr>
          <w:rFonts w:ascii="Century Gothic" w:hAnsi="Century Gothic" w:cs="Arial"/>
        </w:rPr>
      </w:pPr>
    </w:p>
    <w:p w:rsidR="009F57A0" w:rsidRPr="00FF60D2" w:rsidRDefault="009F57A0" w:rsidP="009F57A0">
      <w:pPr>
        <w:jc w:val="both"/>
        <w:rPr>
          <w:rFonts w:ascii="Century Gothic" w:hAnsi="Century Gothic" w:cs="Arial"/>
        </w:rPr>
      </w:pPr>
      <w:r w:rsidRPr="00FF60D2">
        <w:rPr>
          <w:rFonts w:ascii="Century Gothic" w:hAnsi="Century Gothic" w:cs="Arial"/>
        </w:rPr>
        <w:t>2.1.1</w:t>
      </w:r>
      <w:r w:rsidRPr="00FF60D2">
        <w:rPr>
          <w:rFonts w:ascii="Century Gothic" w:hAnsi="Century Gothic" w:cs="Arial"/>
        </w:rPr>
        <w:tab/>
        <w:t>Servicio automático de tarifa plena de teléfono a teléfono (LADA 001, pleno).</w:t>
      </w:r>
    </w:p>
    <w:p w:rsidR="009F57A0" w:rsidRPr="00FF60D2" w:rsidRDefault="009F57A0" w:rsidP="009F57A0">
      <w:pPr>
        <w:ind w:left="708"/>
        <w:jc w:val="both"/>
        <w:rPr>
          <w:rFonts w:ascii="Century Gothic" w:hAnsi="Century Gothic" w:cs="Arial"/>
        </w:rPr>
      </w:pPr>
      <w:r w:rsidRPr="00FF60D2">
        <w:rPr>
          <w:rFonts w:ascii="Century Gothic" w:hAnsi="Century Gothic" w:cs="Arial"/>
        </w:rPr>
        <w:t>Este servicio se proporciona de las 7:00 hrs. a las 18:59 hrs. de Lunes a Viernes y el Domingo de las 17:00 hrs. a las 23:59 hrs., con un período mínimo de facturación de un minuto.</w:t>
      </w:r>
    </w:p>
    <w:p w:rsidR="009F57A0" w:rsidRPr="00FF60D2" w:rsidRDefault="009F57A0" w:rsidP="009F57A0">
      <w:pPr>
        <w:tabs>
          <w:tab w:val="left" w:pos="708"/>
        </w:tabs>
        <w:ind w:left="-41"/>
        <w:rPr>
          <w:rFonts w:ascii="Century Gothic" w:hAnsi="Century Gothic" w:cs="Arial"/>
        </w:rPr>
      </w:pPr>
    </w:p>
    <w:p w:rsidR="009F57A0" w:rsidRPr="00FF60D2" w:rsidRDefault="009F57A0" w:rsidP="009F57A0">
      <w:pPr>
        <w:rPr>
          <w:rFonts w:ascii="Century Gothic" w:hAnsi="Century Gothic" w:cs="Arial"/>
        </w:rPr>
      </w:pPr>
      <w:r w:rsidRPr="00FF60D2">
        <w:rPr>
          <w:rFonts w:ascii="Century Gothic" w:hAnsi="Century Gothic" w:cs="Arial"/>
        </w:rPr>
        <w:t xml:space="preserve">2.1.2 </w:t>
      </w:r>
      <w:r w:rsidRPr="00FF60D2">
        <w:rPr>
          <w:rFonts w:ascii="Century Gothic" w:hAnsi="Century Gothic" w:cs="Arial"/>
        </w:rPr>
        <w:tab/>
        <w:t>Servicio automático con tarifa reducida de teléfono a teléfono</w:t>
      </w:r>
    </w:p>
    <w:p w:rsidR="009F57A0" w:rsidRPr="00FF60D2" w:rsidRDefault="009F57A0" w:rsidP="009F57A0">
      <w:pPr>
        <w:ind w:firstLine="708"/>
        <w:jc w:val="both"/>
        <w:rPr>
          <w:rFonts w:ascii="Century Gothic" w:hAnsi="Century Gothic" w:cs="Arial"/>
        </w:rPr>
      </w:pPr>
      <w:r w:rsidRPr="00FF60D2">
        <w:rPr>
          <w:rFonts w:ascii="Century Gothic" w:hAnsi="Century Gothic" w:cs="Arial"/>
        </w:rPr>
        <w:t>(LADA 001, reducido).</w:t>
      </w:r>
    </w:p>
    <w:p w:rsidR="009F57A0" w:rsidRPr="00FF60D2" w:rsidRDefault="009F57A0" w:rsidP="009F57A0">
      <w:pPr>
        <w:ind w:left="708"/>
        <w:jc w:val="both"/>
        <w:rPr>
          <w:rFonts w:ascii="Century Gothic" w:hAnsi="Century Gothic" w:cs="Arial"/>
        </w:rPr>
      </w:pPr>
      <w:r w:rsidRPr="00FF60D2">
        <w:rPr>
          <w:rFonts w:ascii="Century Gothic" w:hAnsi="Century Gothic" w:cs="Arial"/>
        </w:rPr>
        <w:t xml:space="preserve">El horario de este servicio es el complementario al proporcionado en horario de tarifa plena, es decir, </w:t>
      </w:r>
      <w:bookmarkStart w:id="73" w:name="OLE_LINK1"/>
      <w:bookmarkStart w:id="74" w:name="OLE_LINK2"/>
      <w:r w:rsidRPr="00FF60D2">
        <w:rPr>
          <w:rFonts w:ascii="Century Gothic" w:hAnsi="Century Gothic" w:cs="Arial"/>
        </w:rPr>
        <w:t>de Lunes a Viernes de las 19:00 hrs. a las 6:59 hrs.; además, las 24 hrs. el Sábado y el período del Domingo de las 0:00 hrs. a las 16:59 hrs</w:t>
      </w:r>
      <w:bookmarkEnd w:id="73"/>
      <w:bookmarkEnd w:id="74"/>
      <w:r w:rsidRPr="00FF60D2">
        <w:rPr>
          <w:rFonts w:ascii="Century Gothic" w:hAnsi="Century Gothic" w:cs="Arial"/>
        </w:rPr>
        <w:t xml:space="preserve">. El período </w:t>
      </w:r>
      <w:r w:rsidRPr="00B84873">
        <w:rPr>
          <w:rFonts w:ascii="Century Gothic" w:hAnsi="Century Gothic" w:cs="Arial"/>
        </w:rPr>
        <w:t>mínimo de facturación es de un minuto.</w:t>
      </w:r>
    </w:p>
    <w:p w:rsidR="009F57A0" w:rsidRPr="00FF60D2" w:rsidRDefault="009F57A0" w:rsidP="009F57A0">
      <w:pPr>
        <w:tabs>
          <w:tab w:val="left" w:pos="708"/>
        </w:tabs>
        <w:ind w:left="-41"/>
        <w:rPr>
          <w:rFonts w:ascii="Century Gothic" w:hAnsi="Century Gothic" w:cs="Arial"/>
        </w:rPr>
      </w:pPr>
    </w:p>
    <w:p w:rsidR="009F57A0" w:rsidRPr="00FF60D2" w:rsidRDefault="009F57A0" w:rsidP="009F57A0">
      <w:pPr>
        <w:jc w:val="both"/>
        <w:rPr>
          <w:rFonts w:ascii="Century Gothic" w:hAnsi="Century Gothic" w:cs="Arial"/>
        </w:rPr>
      </w:pPr>
      <w:r w:rsidRPr="00FF60D2">
        <w:rPr>
          <w:rFonts w:ascii="Century Gothic" w:hAnsi="Century Gothic" w:cs="Arial"/>
        </w:rPr>
        <w:t>2.1.3</w:t>
      </w:r>
      <w:r w:rsidRPr="00FF60D2">
        <w:rPr>
          <w:rFonts w:ascii="Century Gothic" w:hAnsi="Century Gothic" w:cs="Arial"/>
        </w:rPr>
        <w:tab/>
        <w:t xml:space="preserve">Servicio automático con tarifa plena persona a persona </w:t>
      </w:r>
    </w:p>
    <w:p w:rsidR="009F57A0" w:rsidRPr="00FF60D2" w:rsidRDefault="009F57A0" w:rsidP="009F57A0">
      <w:pPr>
        <w:ind w:firstLine="708"/>
        <w:jc w:val="both"/>
        <w:rPr>
          <w:rFonts w:ascii="Century Gothic" w:hAnsi="Century Gothic" w:cs="Arial"/>
        </w:rPr>
      </w:pPr>
      <w:r w:rsidRPr="00FF60D2">
        <w:rPr>
          <w:rFonts w:ascii="Century Gothic" w:hAnsi="Century Gothic" w:cs="Arial"/>
        </w:rPr>
        <w:t>(LADA 091, pleno).</w:t>
      </w:r>
    </w:p>
    <w:p w:rsidR="009F57A0" w:rsidRPr="00FF60D2" w:rsidRDefault="009F57A0" w:rsidP="009F57A0">
      <w:pPr>
        <w:ind w:left="708"/>
        <w:jc w:val="both"/>
        <w:rPr>
          <w:rFonts w:ascii="Century Gothic" w:hAnsi="Century Gothic" w:cs="Arial"/>
        </w:rPr>
      </w:pPr>
      <w:r w:rsidRPr="00FF60D2">
        <w:rPr>
          <w:rFonts w:ascii="Century Gothic" w:hAnsi="Century Gothic" w:cs="Arial"/>
        </w:rPr>
        <w:t>Período mínimo inicial de facturación de 3 minutos, proporcionado de las 7:00 hrs. a las 18:59 hrs. de Lunes a Viernes y el Domingo de las 17:00 hrs. a las 23:59 hrs., con un sobrecargo del 30% respecto a la tarifa del punto 2.1.</w:t>
      </w:r>
    </w:p>
    <w:p w:rsidR="009F57A0" w:rsidRPr="00FF60D2" w:rsidRDefault="009F57A0" w:rsidP="009F57A0">
      <w:pPr>
        <w:ind w:left="708"/>
        <w:jc w:val="both"/>
        <w:rPr>
          <w:rFonts w:ascii="Century Gothic" w:hAnsi="Century Gothic" w:cs="Arial"/>
        </w:rPr>
      </w:pPr>
    </w:p>
    <w:p w:rsidR="009F57A0" w:rsidRPr="00FF60D2" w:rsidRDefault="009F57A0" w:rsidP="009F57A0">
      <w:pPr>
        <w:jc w:val="both"/>
        <w:rPr>
          <w:rFonts w:ascii="Century Gothic" w:hAnsi="Century Gothic" w:cs="Arial"/>
        </w:rPr>
      </w:pPr>
      <w:r w:rsidRPr="00FF60D2">
        <w:rPr>
          <w:rFonts w:ascii="Century Gothic" w:hAnsi="Century Gothic" w:cs="Arial"/>
        </w:rPr>
        <w:t>2.1.4</w:t>
      </w:r>
      <w:r w:rsidRPr="00FF60D2">
        <w:rPr>
          <w:rFonts w:ascii="Century Gothic" w:hAnsi="Century Gothic" w:cs="Arial"/>
        </w:rPr>
        <w:tab/>
        <w:t>Servicio automático con tarifa reducida persona a persona</w:t>
      </w:r>
    </w:p>
    <w:p w:rsidR="009F57A0" w:rsidRPr="00FF60D2" w:rsidRDefault="009F57A0" w:rsidP="009F57A0">
      <w:pPr>
        <w:ind w:firstLine="708"/>
        <w:jc w:val="both"/>
        <w:rPr>
          <w:rFonts w:ascii="Century Gothic" w:hAnsi="Century Gothic" w:cs="Arial"/>
        </w:rPr>
      </w:pPr>
      <w:r w:rsidRPr="00FF60D2">
        <w:rPr>
          <w:rFonts w:ascii="Century Gothic" w:hAnsi="Century Gothic" w:cs="Arial"/>
        </w:rPr>
        <w:t>(LADA 091, reducida).</w:t>
      </w:r>
    </w:p>
    <w:p w:rsidR="009F57A0" w:rsidRPr="00FF60D2" w:rsidRDefault="009F57A0" w:rsidP="009F57A0">
      <w:pPr>
        <w:ind w:left="708"/>
        <w:jc w:val="both"/>
        <w:rPr>
          <w:rFonts w:ascii="Century Gothic" w:hAnsi="Century Gothic" w:cs="Arial"/>
        </w:rPr>
      </w:pPr>
      <w:r w:rsidRPr="00FF60D2">
        <w:rPr>
          <w:rFonts w:ascii="Century Gothic" w:hAnsi="Century Gothic" w:cs="Arial"/>
        </w:rPr>
        <w:t>Período mínimo inicial de facturación de 3 minutos. El horario de este servicio es el complementario al proporcionado en el horario de tarifa plena, es decir, de Lunes a Viernes de las 19:00 hrs. a las 6:59 hrs.; además, las 24 hrs. el Sábado y el período del Domingo de las 0:00 hrs. a las 16:59 hrs.</w:t>
      </w:r>
    </w:p>
    <w:p w:rsidR="009F57A0" w:rsidRPr="00FF60D2" w:rsidRDefault="009F57A0" w:rsidP="009F57A0">
      <w:pPr>
        <w:jc w:val="both"/>
        <w:rPr>
          <w:rFonts w:ascii="Century Gothic" w:hAnsi="Century Gothic" w:cs="Arial"/>
        </w:rPr>
      </w:pPr>
    </w:p>
    <w:p w:rsidR="009F57A0" w:rsidRPr="00FF60D2" w:rsidRDefault="009F57A0" w:rsidP="009F57A0">
      <w:pPr>
        <w:tabs>
          <w:tab w:val="num" w:pos="720"/>
        </w:tabs>
        <w:jc w:val="both"/>
        <w:rPr>
          <w:rFonts w:ascii="Century Gothic" w:hAnsi="Century Gothic" w:cs="Arial"/>
        </w:rPr>
      </w:pPr>
      <w:r w:rsidRPr="00FF60D2">
        <w:rPr>
          <w:rFonts w:ascii="Century Gothic" w:hAnsi="Century Gothic" w:cs="Arial"/>
        </w:rPr>
        <w:t>2.2 Servicios de Asistencia de operadora.</w:t>
      </w:r>
    </w:p>
    <w:p w:rsidR="009F57A0" w:rsidRPr="00FF60D2" w:rsidRDefault="009F57A0" w:rsidP="009F57A0">
      <w:pPr>
        <w:jc w:val="both"/>
        <w:rPr>
          <w:rFonts w:ascii="Century Gothic" w:hAnsi="Century Gothic" w:cs="Arial"/>
        </w:rPr>
      </w:pPr>
    </w:p>
    <w:p w:rsidR="009F57A0" w:rsidRPr="00FF60D2" w:rsidRDefault="009F57A0" w:rsidP="009F57A0">
      <w:pPr>
        <w:jc w:val="both"/>
        <w:rPr>
          <w:rFonts w:ascii="Century Gothic" w:hAnsi="Century Gothic" w:cs="Arial"/>
        </w:rPr>
      </w:pPr>
      <w:r w:rsidRPr="00FF60D2">
        <w:rPr>
          <w:rFonts w:ascii="Century Gothic" w:hAnsi="Century Gothic" w:cs="Arial"/>
        </w:rPr>
        <w:t xml:space="preserve">2.2.1 </w:t>
      </w:r>
      <w:r w:rsidRPr="00FF60D2">
        <w:rPr>
          <w:rFonts w:ascii="Century Gothic" w:hAnsi="Century Gothic" w:cs="Arial"/>
        </w:rPr>
        <w:tab/>
        <w:t>Servicio de operadora teléfono a teléfono.</w:t>
      </w:r>
    </w:p>
    <w:p w:rsidR="009F57A0" w:rsidRPr="00FF60D2" w:rsidRDefault="009F57A0" w:rsidP="009F57A0">
      <w:pPr>
        <w:ind w:left="708"/>
        <w:jc w:val="both"/>
        <w:rPr>
          <w:rFonts w:ascii="Century Gothic" w:hAnsi="Century Gothic" w:cs="Arial"/>
          <w:color w:val="000000"/>
        </w:rPr>
      </w:pPr>
      <w:r w:rsidRPr="00FF60D2">
        <w:rPr>
          <w:rFonts w:ascii="Century Gothic" w:hAnsi="Century Gothic" w:cs="Arial"/>
        </w:rPr>
        <w:lastRenderedPageBreak/>
        <w:t>El servicio se presta con un período mínimo inicial de facturación de 3 minutos, sin excepción será la misma durante las 24 horas de los siete días de la semana.</w:t>
      </w:r>
      <w:r w:rsidRPr="00FF60D2">
        <w:rPr>
          <w:rFonts w:ascii="Century Gothic" w:hAnsi="Century Gothic" w:cs="Arial"/>
          <w:color w:val="000000"/>
        </w:rPr>
        <w:t xml:space="preserve"> </w:t>
      </w:r>
    </w:p>
    <w:p w:rsidR="009F57A0" w:rsidRPr="00FF60D2" w:rsidRDefault="009F57A0" w:rsidP="009F57A0">
      <w:pPr>
        <w:rPr>
          <w:rFonts w:ascii="Century Gothic" w:hAnsi="Century Gothic" w:cs="Arial"/>
          <w:sz w:val="22"/>
        </w:rPr>
      </w:pPr>
    </w:p>
    <w:p w:rsidR="009F57A0" w:rsidRPr="00FF60D2" w:rsidRDefault="009F57A0" w:rsidP="009F57A0">
      <w:pPr>
        <w:jc w:val="both"/>
        <w:rPr>
          <w:rFonts w:ascii="Century Gothic" w:hAnsi="Century Gothic" w:cs="Arial"/>
        </w:rPr>
      </w:pPr>
      <w:r w:rsidRPr="00FF60D2">
        <w:rPr>
          <w:rFonts w:ascii="Century Gothic" w:hAnsi="Century Gothic" w:cs="Arial"/>
        </w:rPr>
        <w:t>2.2.2</w:t>
      </w:r>
      <w:r w:rsidRPr="00FF60D2">
        <w:rPr>
          <w:rFonts w:ascii="Century Gothic" w:hAnsi="Century Gothic" w:cs="Arial"/>
        </w:rPr>
        <w:tab/>
        <w:t>Servicio de operadora persona a persona.</w:t>
      </w:r>
    </w:p>
    <w:p w:rsidR="009F57A0" w:rsidRPr="00FF60D2" w:rsidRDefault="009F57A0" w:rsidP="009F57A0">
      <w:pPr>
        <w:ind w:left="708"/>
        <w:jc w:val="both"/>
        <w:rPr>
          <w:rFonts w:ascii="Century Gothic" w:hAnsi="Century Gothic" w:cs="Arial"/>
          <w:color w:val="000000"/>
        </w:rPr>
      </w:pPr>
      <w:r w:rsidRPr="00FF60D2">
        <w:rPr>
          <w:rFonts w:ascii="Century Gothic" w:hAnsi="Century Gothic" w:cs="Arial"/>
          <w:color w:val="000000"/>
        </w:rPr>
        <w:t>El período mínimo inicial de facturación de este servicio es de 3 minutos y su tarifa es la misma durante las 24 horas de los siete días de la semana.</w:t>
      </w:r>
    </w:p>
    <w:p w:rsidR="009F57A0" w:rsidRPr="00FF60D2" w:rsidRDefault="009F57A0" w:rsidP="009F57A0">
      <w:pPr>
        <w:ind w:left="708"/>
        <w:jc w:val="both"/>
        <w:rPr>
          <w:rFonts w:ascii="Century Gothic" w:hAnsi="Century Gothic" w:cs="Arial"/>
          <w:color w:val="000000"/>
        </w:rPr>
      </w:pPr>
    </w:p>
    <w:p w:rsidR="009F57A0" w:rsidRPr="00FF60D2" w:rsidRDefault="009F57A0" w:rsidP="009F57A0">
      <w:pPr>
        <w:tabs>
          <w:tab w:val="left" w:pos="708"/>
        </w:tabs>
        <w:ind w:left="-41"/>
        <w:rPr>
          <w:rFonts w:ascii="Century Gothic" w:hAnsi="Century Gothic" w:cs="Arial"/>
          <w:b/>
          <w:sz w:val="16"/>
          <w:szCs w:val="16"/>
        </w:rPr>
      </w:pPr>
    </w:p>
    <w:p w:rsidR="009F57A0" w:rsidRPr="00FF60D2" w:rsidRDefault="009F57A0" w:rsidP="006C3E0C">
      <w:pPr>
        <w:pStyle w:val="Heading3"/>
        <w:rPr>
          <w:rFonts w:ascii="Century Gothic" w:hAnsi="Century Gothic" w:cs="Arial"/>
          <w:b w:val="0"/>
        </w:rPr>
      </w:pPr>
      <w:bookmarkStart w:id="75" w:name="_Toc187771120"/>
      <w:r w:rsidRPr="00FF60D2">
        <w:rPr>
          <w:rFonts w:ascii="Century Gothic" w:hAnsi="Century Gothic" w:cs="Arial"/>
          <w:b w:val="0"/>
        </w:rPr>
        <w:t>REGLAS Y CUOTAS BASICAS DE LOS DIFERENTES SERVICIOS</w:t>
      </w:r>
      <w:bookmarkEnd w:id="75"/>
    </w:p>
    <w:p w:rsidR="009F57A0" w:rsidRPr="00FF60D2" w:rsidRDefault="009F57A0" w:rsidP="009F57A0">
      <w:pPr>
        <w:tabs>
          <w:tab w:val="left" w:pos="708"/>
        </w:tabs>
        <w:ind w:left="-41"/>
        <w:rPr>
          <w:rFonts w:ascii="Century Gothic" w:hAnsi="Century Gothic" w:cs="Arial"/>
          <w:b/>
          <w:sz w:val="16"/>
          <w:szCs w:val="16"/>
        </w:rPr>
      </w:pPr>
    </w:p>
    <w:p w:rsidR="009F57A0" w:rsidRPr="00FF60D2" w:rsidRDefault="009F57A0" w:rsidP="009F57A0">
      <w:pPr>
        <w:tabs>
          <w:tab w:val="left" w:pos="708"/>
        </w:tabs>
        <w:ind w:left="-41"/>
        <w:rPr>
          <w:rFonts w:ascii="Century Gothic" w:hAnsi="Century Gothic" w:cs="Arial"/>
          <w:b/>
          <w:sz w:val="16"/>
          <w:szCs w:val="16"/>
        </w:rPr>
      </w:pPr>
    </w:p>
    <w:p w:rsidR="009F57A0" w:rsidRPr="00FF60D2" w:rsidRDefault="009F57A0" w:rsidP="00AC1A7F">
      <w:pPr>
        <w:tabs>
          <w:tab w:val="num" w:pos="720"/>
        </w:tabs>
        <w:jc w:val="both"/>
        <w:rPr>
          <w:rFonts w:ascii="Century Gothic" w:hAnsi="Century Gothic" w:cs="Arial"/>
          <w:sz w:val="16"/>
        </w:rPr>
      </w:pPr>
      <w:r w:rsidRPr="00FF60D2">
        <w:rPr>
          <w:rFonts w:ascii="Century Gothic" w:hAnsi="Century Gothic" w:cs="Arial"/>
        </w:rPr>
        <w:t>3.1 Reglas de aplicación.</w:t>
      </w:r>
    </w:p>
    <w:p w:rsidR="00AC1A7F" w:rsidRDefault="009F57A0" w:rsidP="009F57A0">
      <w:pPr>
        <w:ind w:left="567"/>
        <w:jc w:val="both"/>
        <w:rPr>
          <w:rFonts w:ascii="Century Gothic" w:hAnsi="Century Gothic" w:cs="Arial"/>
          <w:color w:val="000000"/>
        </w:rPr>
      </w:pPr>
      <w:r w:rsidRPr="00FF60D2">
        <w:rPr>
          <w:rFonts w:ascii="Century Gothic" w:hAnsi="Century Gothic" w:cs="Arial"/>
          <w:color w:val="000000"/>
        </w:rPr>
        <w:t>El monto a cobrar por cada conferencia cursada entre estos países y cualquier población en el territorio mexicano será la tarifa por el período inicial, más la tarifa por minuto adicional del tiempo restante de la conferencia.</w:t>
      </w:r>
    </w:p>
    <w:p w:rsidR="00AC1A7F" w:rsidRDefault="00AC1A7F" w:rsidP="009F57A0">
      <w:pPr>
        <w:ind w:left="567"/>
        <w:jc w:val="both"/>
        <w:rPr>
          <w:rFonts w:ascii="Century Gothic" w:hAnsi="Century Gothic" w:cs="Arial"/>
          <w:color w:val="000000"/>
        </w:rPr>
      </w:pPr>
    </w:p>
    <w:p w:rsidR="009F57A0" w:rsidRPr="00FF60D2" w:rsidRDefault="009F57A0" w:rsidP="009F57A0">
      <w:pPr>
        <w:ind w:left="567"/>
        <w:jc w:val="both"/>
        <w:rPr>
          <w:rFonts w:ascii="Century Gothic" w:hAnsi="Century Gothic" w:cs="Arial"/>
          <w:color w:val="000000"/>
        </w:rPr>
      </w:pPr>
      <w:r w:rsidRPr="00FF60D2">
        <w:rPr>
          <w:rFonts w:ascii="Century Gothic" w:hAnsi="Century Gothic" w:cs="Arial"/>
          <w:color w:val="000000"/>
        </w:rPr>
        <w:t>Para Estados Unidos el sistema cuenta con puntos de conexión tarifaria que son los puntos en la frontera a partir de donde se calcula la porción de la tarifa de cada país.</w:t>
      </w:r>
    </w:p>
    <w:p w:rsidR="009F57A0" w:rsidRPr="00FF60D2" w:rsidRDefault="009F57A0" w:rsidP="009F57A0">
      <w:pPr>
        <w:tabs>
          <w:tab w:val="left" w:pos="708"/>
        </w:tabs>
        <w:ind w:left="-41"/>
        <w:rPr>
          <w:rFonts w:ascii="Century Gothic" w:hAnsi="Century Gothic" w:cs="Arial"/>
          <w:b/>
          <w:sz w:val="16"/>
          <w:szCs w:val="16"/>
        </w:rPr>
      </w:pPr>
    </w:p>
    <w:p w:rsidR="009F57A0" w:rsidRPr="00FF60D2" w:rsidRDefault="009F57A0" w:rsidP="009F57A0">
      <w:pPr>
        <w:tabs>
          <w:tab w:val="left" w:pos="708"/>
        </w:tabs>
        <w:ind w:left="-41"/>
        <w:rPr>
          <w:rFonts w:ascii="Century Gothic" w:hAnsi="Century Gothic" w:cs="Arial"/>
          <w:b/>
          <w:sz w:val="16"/>
          <w:szCs w:val="16"/>
        </w:rPr>
      </w:pPr>
    </w:p>
    <w:p w:rsidR="00AC1A7F" w:rsidRDefault="009F57A0" w:rsidP="009F57A0">
      <w:pPr>
        <w:ind w:left="567"/>
        <w:jc w:val="both"/>
        <w:rPr>
          <w:rFonts w:ascii="Century Gothic" w:hAnsi="Century Gothic" w:cs="Arial"/>
          <w:color w:val="000000"/>
        </w:rPr>
      </w:pPr>
      <w:r w:rsidRPr="00FF60D2">
        <w:rPr>
          <w:rFonts w:ascii="Century Gothic" w:hAnsi="Century Gothic" w:cs="Arial"/>
          <w:color w:val="000000"/>
        </w:rPr>
        <w:t xml:space="preserve">El sistema a aplicar para el cobro en cada población, está basado en mediciones de distancia aérea a la frontera o puntos de ésta desde el origen y destino de cada conferencia, y cuenta con 4 bandas para la porción del territorio mexicano (en </w:t>
      </w:r>
      <w:r w:rsidR="001675BB">
        <w:rPr>
          <w:rFonts w:ascii="Century Gothic" w:hAnsi="Century Gothic" w:cs="Arial"/>
          <w:color w:val="000000"/>
        </w:rPr>
        <w:t>TELNOR</w:t>
      </w:r>
      <w:r w:rsidRPr="00FF60D2">
        <w:rPr>
          <w:rFonts w:ascii="Century Gothic" w:hAnsi="Century Gothic" w:cs="Arial"/>
          <w:color w:val="000000"/>
        </w:rPr>
        <w:t xml:space="preserve"> aplican las dos primeras), 4 bandas tarifarias para los Estados Unidos; y para Canadá se maneja una tarifa de país a país. </w:t>
      </w:r>
    </w:p>
    <w:p w:rsidR="009F57A0" w:rsidRPr="00FF60D2" w:rsidRDefault="009F57A0" w:rsidP="009F57A0">
      <w:pPr>
        <w:ind w:left="567"/>
        <w:jc w:val="both"/>
        <w:rPr>
          <w:rFonts w:ascii="Century Gothic" w:hAnsi="Century Gothic" w:cs="Arial"/>
          <w:color w:val="000000"/>
        </w:rPr>
      </w:pPr>
      <w:r w:rsidRPr="00FF60D2">
        <w:rPr>
          <w:rFonts w:ascii="Century Gothic" w:hAnsi="Century Gothic" w:cs="Arial"/>
          <w:color w:val="000000"/>
        </w:rPr>
        <w:t>Para las poblaciones dentro de cada una de éstas, se tiene la misma tarifa.</w:t>
      </w:r>
    </w:p>
    <w:p w:rsidR="009F57A0" w:rsidRPr="00FF60D2" w:rsidRDefault="009F57A0" w:rsidP="009F57A0">
      <w:pPr>
        <w:tabs>
          <w:tab w:val="left" w:pos="708"/>
        </w:tabs>
        <w:ind w:left="-41"/>
        <w:rPr>
          <w:rFonts w:ascii="Century Gothic" w:hAnsi="Century Gothic" w:cs="Arial"/>
          <w:b/>
          <w:sz w:val="16"/>
          <w:szCs w:val="16"/>
        </w:rPr>
      </w:pPr>
    </w:p>
    <w:p w:rsidR="009F57A0" w:rsidRPr="00FF60D2" w:rsidRDefault="009F57A0" w:rsidP="009F57A0">
      <w:pPr>
        <w:tabs>
          <w:tab w:val="left" w:pos="708"/>
        </w:tabs>
        <w:ind w:left="-41"/>
        <w:rPr>
          <w:rFonts w:ascii="Century Gothic" w:hAnsi="Century Gothic" w:cs="Arial"/>
          <w:b/>
          <w:sz w:val="16"/>
          <w:szCs w:val="16"/>
        </w:rPr>
      </w:pPr>
    </w:p>
    <w:p w:rsidR="00AC1A7F" w:rsidRDefault="009F57A0" w:rsidP="00AC1A7F">
      <w:pPr>
        <w:ind w:left="567"/>
        <w:jc w:val="both"/>
        <w:rPr>
          <w:rFonts w:ascii="Century Gothic" w:hAnsi="Century Gothic" w:cs="Arial"/>
          <w:color w:val="000000"/>
        </w:rPr>
      </w:pPr>
      <w:r w:rsidRPr="00FF60D2">
        <w:rPr>
          <w:rFonts w:ascii="Century Gothic" w:hAnsi="Century Gothic" w:cs="Arial"/>
          <w:color w:val="000000"/>
        </w:rPr>
        <w:t>Las poblaciones que se encuentren en la primera banda del territorio mexicano, tendrán como punto de conexión tarifaria el más cercano de cualquiera de estos puntos.</w:t>
      </w:r>
    </w:p>
    <w:p w:rsidR="000F34CF" w:rsidRDefault="009F57A0" w:rsidP="000F34CF">
      <w:pPr>
        <w:ind w:left="2727" w:firstLine="153"/>
        <w:jc w:val="both"/>
        <w:rPr>
          <w:rFonts w:ascii="Century Gothic" w:hAnsi="Century Gothic" w:cs="Arial"/>
        </w:rPr>
      </w:pPr>
      <w:r w:rsidRPr="00FF60D2">
        <w:rPr>
          <w:rFonts w:ascii="Century Gothic" w:hAnsi="Century Gothic" w:cs="Arial"/>
        </w:rPr>
        <w:t>1. Tijuana, B.C.</w:t>
      </w:r>
    </w:p>
    <w:p w:rsidR="009F57A0" w:rsidRPr="00FF60D2" w:rsidRDefault="009F57A0" w:rsidP="000F34CF">
      <w:pPr>
        <w:ind w:left="2727" w:firstLine="153"/>
        <w:jc w:val="both"/>
        <w:rPr>
          <w:rFonts w:ascii="Century Gothic" w:hAnsi="Century Gothic" w:cs="Arial"/>
          <w:b/>
          <w:sz w:val="16"/>
          <w:szCs w:val="16"/>
        </w:rPr>
      </w:pPr>
      <w:r w:rsidRPr="00FF60D2">
        <w:rPr>
          <w:rFonts w:ascii="Century Gothic" w:hAnsi="Century Gothic" w:cs="Arial"/>
        </w:rPr>
        <w:t>2. Mexicali, B.C.</w:t>
      </w:r>
    </w:p>
    <w:p w:rsidR="009F57A0" w:rsidRPr="00FF60D2" w:rsidRDefault="009F57A0" w:rsidP="009F57A0">
      <w:pPr>
        <w:tabs>
          <w:tab w:val="left" w:pos="708"/>
        </w:tabs>
        <w:ind w:left="-41"/>
        <w:rPr>
          <w:rFonts w:ascii="Century Gothic" w:hAnsi="Century Gothic" w:cs="Arial"/>
          <w:b/>
          <w:sz w:val="16"/>
          <w:szCs w:val="16"/>
        </w:rPr>
      </w:pPr>
    </w:p>
    <w:p w:rsidR="009F57A0" w:rsidRPr="00FF60D2" w:rsidRDefault="009F57A0" w:rsidP="009F57A0">
      <w:pPr>
        <w:ind w:left="708"/>
        <w:jc w:val="both"/>
        <w:rPr>
          <w:rFonts w:ascii="Century Gothic" w:hAnsi="Century Gothic" w:cs="Arial"/>
        </w:rPr>
      </w:pPr>
      <w:r w:rsidRPr="00FF60D2">
        <w:rPr>
          <w:rFonts w:ascii="Century Gothic" w:hAnsi="Century Gothic" w:cs="Arial"/>
        </w:rPr>
        <w:t>De la misma forma para poblaciones de la segunda banda, su punto de conexión tarifaria será Tijuana, B.C.</w:t>
      </w:r>
    </w:p>
    <w:p w:rsidR="009F57A0" w:rsidRPr="00FF60D2" w:rsidRDefault="009F57A0" w:rsidP="009F57A0">
      <w:pPr>
        <w:jc w:val="both"/>
        <w:rPr>
          <w:rFonts w:ascii="Century Gothic" w:hAnsi="Century Gothic" w:cs="Arial"/>
        </w:rPr>
      </w:pPr>
    </w:p>
    <w:p w:rsidR="009F57A0" w:rsidRPr="00FF60D2" w:rsidRDefault="009F57A0" w:rsidP="009F57A0">
      <w:pPr>
        <w:jc w:val="both"/>
        <w:rPr>
          <w:rFonts w:ascii="Century Gothic" w:hAnsi="Century Gothic" w:cs="Arial"/>
        </w:rPr>
      </w:pPr>
    </w:p>
    <w:p w:rsidR="009F57A0" w:rsidRDefault="009F57A0" w:rsidP="00D25AA7">
      <w:pPr>
        <w:numPr>
          <w:ilvl w:val="1"/>
          <w:numId w:val="86"/>
        </w:numPr>
        <w:jc w:val="both"/>
        <w:rPr>
          <w:rFonts w:ascii="Century Gothic" w:hAnsi="Century Gothic" w:cs="Arial"/>
        </w:rPr>
      </w:pPr>
      <w:r>
        <w:rPr>
          <w:rFonts w:ascii="Century Gothic" w:hAnsi="Century Gothic" w:cs="Arial"/>
        </w:rPr>
        <w:t xml:space="preserve">Tarifas básicas. </w:t>
      </w:r>
    </w:p>
    <w:p w:rsidR="00D65140" w:rsidRDefault="009F57A0" w:rsidP="009F57A0">
      <w:pPr>
        <w:tabs>
          <w:tab w:val="left" w:pos="708"/>
        </w:tabs>
        <w:jc w:val="both"/>
        <w:rPr>
          <w:rFonts w:ascii="Century Gothic" w:hAnsi="Century Gothic" w:cs="Arial"/>
        </w:rPr>
      </w:pPr>
      <w:r>
        <w:rPr>
          <w:rFonts w:ascii="Century Gothic" w:hAnsi="Century Gothic" w:cs="Arial"/>
        </w:rPr>
        <w:tab/>
      </w:r>
      <w:r w:rsidRPr="00FF60D2">
        <w:rPr>
          <w:rFonts w:ascii="Century Gothic" w:hAnsi="Century Gothic" w:cs="Arial"/>
        </w:rPr>
        <w:t xml:space="preserve">Las tarifas básicas para los diferentes servicios se muestran en las siguientes tablas: </w:t>
      </w:r>
    </w:p>
    <w:p w:rsidR="00D65140" w:rsidRDefault="00D65140" w:rsidP="009F57A0">
      <w:pPr>
        <w:tabs>
          <w:tab w:val="left" w:pos="708"/>
        </w:tabs>
        <w:jc w:val="both"/>
        <w:rPr>
          <w:rFonts w:ascii="Century Gothic" w:hAnsi="Century Gothic" w:cs="Arial"/>
        </w:rPr>
      </w:pPr>
    </w:p>
    <w:p w:rsidR="00A16FC1" w:rsidRPr="000D13E2" w:rsidRDefault="00A16FC1" w:rsidP="006C3E0C">
      <w:pPr>
        <w:pStyle w:val="Heading3"/>
        <w:rPr>
          <w:rFonts w:ascii="Century Gothic" w:hAnsi="Century Gothic" w:cs="Arial"/>
          <w:b w:val="0"/>
        </w:rPr>
      </w:pPr>
      <w:bookmarkStart w:id="76" w:name="_Toc187771121"/>
      <w:r w:rsidRPr="000D13E2">
        <w:rPr>
          <w:rFonts w:ascii="Century Gothic" w:hAnsi="Century Gothic" w:cs="Arial"/>
          <w:b w:val="0"/>
        </w:rPr>
        <w:lastRenderedPageBreak/>
        <w:t>TABLA DE TARIFAS MEXICO-ESTADOS UNIDOS</w:t>
      </w:r>
      <w:bookmarkEnd w:id="76"/>
    </w:p>
    <w:p w:rsidR="00A16FC1" w:rsidRPr="000D13E2" w:rsidRDefault="00C0191C" w:rsidP="009F57A0">
      <w:pPr>
        <w:tabs>
          <w:tab w:val="left" w:pos="708"/>
        </w:tabs>
        <w:jc w:val="both"/>
        <w:rPr>
          <w:rFonts w:ascii="Century Gothic" w:hAnsi="Century Gothic" w:cs="Arial"/>
          <w:b/>
        </w:rPr>
      </w:pPr>
      <w:r w:rsidRPr="000D13E2">
        <w:rPr>
          <w:rFonts w:ascii="Century Gothic" w:hAnsi="Century Gothic" w:cs="Arial"/>
          <w:b/>
        </w:rPr>
        <w:t>BANDA MEXICANA 1</w:t>
      </w:r>
    </w:p>
    <w:p w:rsidR="00C0191C" w:rsidRDefault="00C0191C" w:rsidP="009F57A0">
      <w:pPr>
        <w:tabs>
          <w:tab w:val="left" w:pos="708"/>
        </w:tabs>
        <w:jc w:val="both"/>
        <w:rPr>
          <w:rFonts w:ascii="Century Gothic" w:hAnsi="Century Gothic" w:cs="Arial"/>
        </w:rPr>
      </w:pPr>
      <w:r>
        <w:rPr>
          <w:rFonts w:ascii="Century Gothic" w:hAnsi="Century Gothic" w:cs="Arial"/>
        </w:rPr>
        <w:t>Banda Tarifaria 1:  Lada 001: Minuto $2.00, Lada 091: 3 Minutos Iniciales: $7.80, Minuto Adicional: $2.60, Operadora T-T: 3 Minutos Iniciales: $9.00, Minuto Adicional: $3.00, Operadora P-P: 3 Minutos Iniciales: $12.00, Minuto Adicional: $4.00</w:t>
      </w:r>
    </w:p>
    <w:p w:rsidR="00C0191C" w:rsidRDefault="00C0191C" w:rsidP="00C0191C">
      <w:pPr>
        <w:tabs>
          <w:tab w:val="left" w:pos="708"/>
        </w:tabs>
        <w:jc w:val="both"/>
        <w:rPr>
          <w:rFonts w:ascii="Century Gothic" w:hAnsi="Century Gothic" w:cs="Arial"/>
        </w:rPr>
      </w:pPr>
      <w:r>
        <w:rPr>
          <w:rFonts w:ascii="Century Gothic" w:hAnsi="Century Gothic" w:cs="Arial"/>
        </w:rPr>
        <w:t>Banda Tarifaria -3%:  Lada 001: Minuto</w:t>
      </w:r>
      <w:r w:rsidR="00EC4CEF">
        <w:rPr>
          <w:rFonts w:ascii="Century Gothic" w:hAnsi="Century Gothic" w:cs="Arial"/>
        </w:rPr>
        <w:t xml:space="preserve"> $2.06</w:t>
      </w:r>
      <w:r>
        <w:rPr>
          <w:rFonts w:ascii="Century Gothic" w:hAnsi="Century Gothic" w:cs="Arial"/>
        </w:rPr>
        <w:t>, Lada 091: 3 Minutos Iniciales: $</w:t>
      </w:r>
      <w:r w:rsidR="00EC4CEF">
        <w:rPr>
          <w:rFonts w:ascii="Century Gothic" w:hAnsi="Century Gothic" w:cs="Arial"/>
        </w:rPr>
        <w:t>8</w:t>
      </w:r>
      <w:r>
        <w:rPr>
          <w:rFonts w:ascii="Century Gothic" w:hAnsi="Century Gothic" w:cs="Arial"/>
        </w:rPr>
        <w:t>.0</w:t>
      </w:r>
      <w:r w:rsidR="00EC4CEF">
        <w:rPr>
          <w:rFonts w:ascii="Century Gothic" w:hAnsi="Century Gothic" w:cs="Arial"/>
        </w:rPr>
        <w:t>3</w:t>
      </w:r>
      <w:r>
        <w:rPr>
          <w:rFonts w:ascii="Century Gothic" w:hAnsi="Century Gothic" w:cs="Arial"/>
        </w:rPr>
        <w:t>, Minuto Adicional: $2.6</w:t>
      </w:r>
      <w:r w:rsidR="00EC4CEF">
        <w:rPr>
          <w:rFonts w:ascii="Century Gothic" w:hAnsi="Century Gothic" w:cs="Arial"/>
        </w:rPr>
        <w:t>8</w:t>
      </w:r>
      <w:r>
        <w:rPr>
          <w:rFonts w:ascii="Century Gothic" w:hAnsi="Century Gothic" w:cs="Arial"/>
        </w:rPr>
        <w:t>, Operadora T-T: 3 Minutos Iniciales: $9.</w:t>
      </w:r>
      <w:r w:rsidR="00EC4CEF">
        <w:rPr>
          <w:rFonts w:ascii="Century Gothic" w:hAnsi="Century Gothic" w:cs="Arial"/>
        </w:rPr>
        <w:t>27</w:t>
      </w:r>
      <w:r>
        <w:rPr>
          <w:rFonts w:ascii="Century Gothic" w:hAnsi="Century Gothic" w:cs="Arial"/>
        </w:rPr>
        <w:t>, Minuto Adicional: $3.0</w:t>
      </w:r>
      <w:r w:rsidR="00EC4CEF">
        <w:rPr>
          <w:rFonts w:ascii="Century Gothic" w:hAnsi="Century Gothic" w:cs="Arial"/>
        </w:rPr>
        <w:t>9</w:t>
      </w:r>
      <w:r>
        <w:rPr>
          <w:rFonts w:ascii="Century Gothic" w:hAnsi="Century Gothic" w:cs="Arial"/>
        </w:rPr>
        <w:t>, Operadora P-P: 3 Minutos Iniciales: $12.</w:t>
      </w:r>
      <w:r w:rsidR="00EC4CEF">
        <w:rPr>
          <w:rFonts w:ascii="Century Gothic" w:hAnsi="Century Gothic" w:cs="Arial"/>
        </w:rPr>
        <w:t>36</w:t>
      </w:r>
      <w:r>
        <w:rPr>
          <w:rFonts w:ascii="Century Gothic" w:hAnsi="Century Gothic" w:cs="Arial"/>
        </w:rPr>
        <w:t>, Minuto Adicional: $4.</w:t>
      </w:r>
      <w:r w:rsidR="00EC4CEF">
        <w:rPr>
          <w:rFonts w:ascii="Century Gothic" w:hAnsi="Century Gothic" w:cs="Arial"/>
        </w:rPr>
        <w:t>12</w:t>
      </w:r>
    </w:p>
    <w:p w:rsidR="00EC4CEF" w:rsidRDefault="00EC4CEF" w:rsidP="00EC4CEF">
      <w:pPr>
        <w:tabs>
          <w:tab w:val="left" w:pos="708"/>
        </w:tabs>
        <w:jc w:val="both"/>
        <w:rPr>
          <w:rFonts w:ascii="Century Gothic" w:hAnsi="Century Gothic" w:cs="Arial"/>
        </w:rPr>
      </w:pPr>
      <w:r>
        <w:rPr>
          <w:rFonts w:ascii="Century Gothic" w:hAnsi="Century Gothic" w:cs="Arial"/>
        </w:rPr>
        <w:t>Banda Tarifaria ( 3% + 16% ):  Lada 001: Minuto $2.39, Lada 091: 3 Minutos Iniciales: $9.32, Minuto Adicional: $3.11, Operadora T-T: 3 Minutos Iniciales: $10.75, Minuto Adicional: $3.58, Operadora P-P: 3 Minutos Iniciales: $14.34, Minuto Adicional: $4.78</w:t>
      </w:r>
    </w:p>
    <w:p w:rsidR="00EC4CEF" w:rsidRDefault="00EC4CEF" w:rsidP="00EC4CEF">
      <w:pPr>
        <w:tabs>
          <w:tab w:val="left" w:pos="708"/>
        </w:tabs>
        <w:jc w:val="both"/>
        <w:rPr>
          <w:rFonts w:ascii="Century Gothic" w:hAnsi="Century Gothic" w:cs="Arial"/>
        </w:rPr>
      </w:pPr>
      <w:r>
        <w:rPr>
          <w:rFonts w:ascii="Century Gothic" w:hAnsi="Century Gothic" w:cs="Arial"/>
        </w:rPr>
        <w:t>Banda Tarifaria 2:  Lada 001: Minuto $6.93, Lada 091: 3 Minutos Iniciales: $27.03, Minuto Adicional: $9.01, Operadora T-T: 3 Minutos Iniciales: $31.20, Minuto Adicional: $10.40, Operadora P-P: 3 Minutos Iniciales: $41.58, Minuto Adicional: $13.86</w:t>
      </w:r>
    </w:p>
    <w:p w:rsidR="00EC4CEF" w:rsidRDefault="00EC4CEF" w:rsidP="00EC4CEF">
      <w:pPr>
        <w:tabs>
          <w:tab w:val="left" w:pos="708"/>
        </w:tabs>
        <w:jc w:val="both"/>
        <w:rPr>
          <w:rFonts w:ascii="Century Gothic" w:hAnsi="Century Gothic" w:cs="Arial"/>
        </w:rPr>
      </w:pPr>
      <w:r>
        <w:rPr>
          <w:rFonts w:ascii="Century Gothic" w:hAnsi="Century Gothic" w:cs="Arial"/>
        </w:rPr>
        <w:t>Banda Tarifaria -3%:  Lada 001: Minuto $7.14, Lada 091: 3 Minutos Iniciales: $27.84, Minuto Adicional: $9.28, Operadora T-T: 3 Minutos Iniciales: $32.14, Minuto Adicional: $10.71, Operadora P-P: 3 Minutos Iniciales: $42.83, Minuto Adicional: $14.28</w:t>
      </w:r>
    </w:p>
    <w:p w:rsidR="00EC4CEF" w:rsidRDefault="00EC4CEF" w:rsidP="00EC4CEF">
      <w:pPr>
        <w:tabs>
          <w:tab w:val="left" w:pos="708"/>
        </w:tabs>
        <w:jc w:val="both"/>
        <w:rPr>
          <w:rFonts w:ascii="Century Gothic" w:hAnsi="Century Gothic" w:cs="Arial"/>
        </w:rPr>
      </w:pPr>
      <w:r>
        <w:rPr>
          <w:rFonts w:ascii="Century Gothic" w:hAnsi="Century Gothic" w:cs="Arial"/>
        </w:rPr>
        <w:t>Banda Tarifaria ( 3% + 16% ):  Lada 001: Minuto $8.28, Lada 091: 3 Minutos Iniciales: $32.30, Minuto Adicional: $10.77, Operadora T-T: 3 Minutos Iniciales: $37.28, Minuto Adicional: $12.43, Operadora P-P: 3 Minutos Iniciales: $49.68, Minuto Adicional: $16.56</w:t>
      </w:r>
    </w:p>
    <w:p w:rsidR="00EC4CEF" w:rsidRDefault="00EC4CEF" w:rsidP="00EC4CEF">
      <w:pPr>
        <w:tabs>
          <w:tab w:val="left" w:pos="708"/>
        </w:tabs>
        <w:jc w:val="both"/>
        <w:rPr>
          <w:rFonts w:ascii="Century Gothic" w:hAnsi="Century Gothic" w:cs="Arial"/>
        </w:rPr>
      </w:pPr>
      <w:r>
        <w:rPr>
          <w:rFonts w:ascii="Century Gothic" w:hAnsi="Century Gothic" w:cs="Arial"/>
        </w:rPr>
        <w:t>Banda Tarifaria 3:  Lada 001: Minuto $6.93, Lada 091: 3 Minutos Iniciales: $27.03, Minuto Adicional: $9.01, Operadora T-T: 3 Minutos Iniciales: $31.20, Minuto Adicional: $10.40, Operadora P-P: 3 Minutos Iniciales: $41.58, Minuto Adicional: $13.86</w:t>
      </w:r>
    </w:p>
    <w:p w:rsidR="00EC4CEF" w:rsidRDefault="00EC4CEF" w:rsidP="00EC4CEF">
      <w:pPr>
        <w:tabs>
          <w:tab w:val="left" w:pos="708"/>
        </w:tabs>
        <w:jc w:val="both"/>
        <w:rPr>
          <w:rFonts w:ascii="Century Gothic" w:hAnsi="Century Gothic" w:cs="Arial"/>
        </w:rPr>
      </w:pPr>
      <w:r>
        <w:rPr>
          <w:rFonts w:ascii="Century Gothic" w:hAnsi="Century Gothic" w:cs="Arial"/>
        </w:rPr>
        <w:t>Banda Tarifaria -3%:  Lada 001: Minuto $7.14, Lada 091: 3 Minutos Iniciales: $27.84, Minuto Adicional: $9.28, Operadora T-T: 3 Minutos Iniciales: $32.14, Minuto Adicional: $10.71, Operadora P-P: 3 Minutos Iniciales: $42.83, Minuto Adicional: $14.28</w:t>
      </w:r>
    </w:p>
    <w:p w:rsidR="00EC4CEF" w:rsidRDefault="00EC4CEF" w:rsidP="00EC4CEF">
      <w:pPr>
        <w:tabs>
          <w:tab w:val="left" w:pos="708"/>
        </w:tabs>
        <w:jc w:val="both"/>
        <w:rPr>
          <w:rFonts w:ascii="Century Gothic" w:hAnsi="Century Gothic" w:cs="Arial"/>
        </w:rPr>
      </w:pPr>
      <w:r>
        <w:rPr>
          <w:rFonts w:ascii="Century Gothic" w:hAnsi="Century Gothic" w:cs="Arial"/>
        </w:rPr>
        <w:t>Banda Tarifaria ( 3% + 16% ):  Lada 001: Minuto $8.28, Lada 091: 3 Minutos Iniciales: $32.30, Minuto Adicional: $10.77, Operadora T-T: 3 Minutos Iniciales: $37.28, Minuto Adicional: $12.43, Operadora P-P: 3 Minutos Iniciales: $49.68, Minuto Adicional: $16.56</w:t>
      </w:r>
    </w:p>
    <w:p w:rsidR="00F60B16" w:rsidRDefault="00F60B16" w:rsidP="00F60B16">
      <w:pPr>
        <w:tabs>
          <w:tab w:val="left" w:pos="708"/>
        </w:tabs>
        <w:jc w:val="both"/>
        <w:rPr>
          <w:rFonts w:ascii="Century Gothic" w:hAnsi="Century Gothic" w:cs="Arial"/>
        </w:rPr>
      </w:pPr>
      <w:r>
        <w:rPr>
          <w:rFonts w:ascii="Century Gothic" w:hAnsi="Century Gothic" w:cs="Arial"/>
        </w:rPr>
        <w:t>Banda Tarifaria 4:  Lada 001: Minuto $6.93, Lada 091: 3 Minutos Iniciales: $27.03, Minuto Adicional: $9.01, Operadora T-T: 3 Minutos Iniciales: $31.20, Minuto Adicional: $10.40, Operadora P-P: 3 Minutos Iniciales: $41.58, Minuto Adicional: $13.86</w:t>
      </w:r>
    </w:p>
    <w:p w:rsidR="00F60B16" w:rsidRDefault="00F60B16" w:rsidP="00F60B16">
      <w:pPr>
        <w:tabs>
          <w:tab w:val="left" w:pos="708"/>
        </w:tabs>
        <w:jc w:val="both"/>
        <w:rPr>
          <w:rFonts w:ascii="Century Gothic" w:hAnsi="Century Gothic" w:cs="Arial"/>
        </w:rPr>
      </w:pPr>
      <w:r>
        <w:rPr>
          <w:rFonts w:ascii="Century Gothic" w:hAnsi="Century Gothic" w:cs="Arial"/>
        </w:rPr>
        <w:t>Banda Tarifaria -3%:  Lada 001: Minuto $7.14, Lada 091: 3 Minutos Iniciales: $27.84, Minuto Adicional: $9.28, Operadora T-T: 3 Minutos Iniciales: $32.14, Minuto Adicional: $10.71, Operadora P-P: 3 Minutos Iniciales: $42.83, Minuto Adicional: $14.28</w:t>
      </w:r>
    </w:p>
    <w:p w:rsidR="00F60B16" w:rsidRDefault="00F60B16" w:rsidP="00F60B16">
      <w:pPr>
        <w:tabs>
          <w:tab w:val="left" w:pos="708"/>
        </w:tabs>
        <w:jc w:val="both"/>
        <w:rPr>
          <w:rFonts w:ascii="Century Gothic" w:hAnsi="Century Gothic" w:cs="Arial"/>
        </w:rPr>
      </w:pPr>
      <w:r>
        <w:rPr>
          <w:rFonts w:ascii="Century Gothic" w:hAnsi="Century Gothic" w:cs="Arial"/>
        </w:rPr>
        <w:lastRenderedPageBreak/>
        <w:t>Banda Tarifaria ( 3% + 16% ):  Lada 001: Minuto $8.28, Lada 091: 3 Minutos Iniciales: $32.30, Minuto Adicional: $10.77, Operadora T-T: 3 Minutos Iniciales: $37.28, Minuto Adicional: $12.43, Operadora P-P: 3 Minutos Iniciales: $49.68, Minuto Adicional: $16.56</w:t>
      </w:r>
    </w:p>
    <w:p w:rsidR="00F60B16" w:rsidRDefault="00F60B16" w:rsidP="00EC4CEF">
      <w:pPr>
        <w:tabs>
          <w:tab w:val="left" w:pos="708"/>
        </w:tabs>
        <w:jc w:val="both"/>
        <w:rPr>
          <w:rFonts w:ascii="Century Gothic" w:hAnsi="Century Gothic" w:cs="Arial"/>
        </w:rPr>
      </w:pPr>
    </w:p>
    <w:p w:rsidR="00EC4CEF" w:rsidRPr="000D13E2" w:rsidRDefault="00225B36" w:rsidP="006C3E0C">
      <w:pPr>
        <w:pStyle w:val="Heading3"/>
        <w:rPr>
          <w:rFonts w:ascii="Century Gothic" w:hAnsi="Century Gothic" w:cs="Arial"/>
          <w:b w:val="0"/>
        </w:rPr>
      </w:pPr>
      <w:bookmarkStart w:id="77" w:name="_Toc187771122"/>
      <w:r w:rsidRPr="000D13E2">
        <w:rPr>
          <w:rFonts w:ascii="Century Gothic" w:hAnsi="Century Gothic" w:cs="Arial"/>
          <w:b w:val="0"/>
        </w:rPr>
        <w:t>TABLA DE TARIFAS MEXICO – ESTADOS UNIDOS</w:t>
      </w:r>
      <w:bookmarkEnd w:id="77"/>
    </w:p>
    <w:p w:rsidR="00225B36" w:rsidRPr="000D13E2" w:rsidRDefault="00225B36" w:rsidP="00EC4CEF">
      <w:pPr>
        <w:tabs>
          <w:tab w:val="left" w:pos="708"/>
        </w:tabs>
        <w:jc w:val="both"/>
        <w:rPr>
          <w:rFonts w:ascii="Century Gothic" w:hAnsi="Century Gothic" w:cs="Arial"/>
          <w:b/>
        </w:rPr>
      </w:pPr>
      <w:r w:rsidRPr="000D13E2">
        <w:rPr>
          <w:rFonts w:ascii="Century Gothic" w:hAnsi="Century Gothic" w:cs="Arial"/>
          <w:b/>
        </w:rPr>
        <w:t>BANDA MEXICANA 2</w:t>
      </w:r>
    </w:p>
    <w:p w:rsidR="00225B36" w:rsidRDefault="00225B36" w:rsidP="00225B36">
      <w:pPr>
        <w:tabs>
          <w:tab w:val="left" w:pos="708"/>
        </w:tabs>
        <w:jc w:val="both"/>
        <w:rPr>
          <w:rFonts w:ascii="Century Gothic" w:hAnsi="Century Gothic" w:cs="Arial"/>
        </w:rPr>
      </w:pPr>
      <w:r>
        <w:rPr>
          <w:rFonts w:ascii="Century Gothic" w:hAnsi="Century Gothic" w:cs="Arial"/>
        </w:rPr>
        <w:t>Banda Tarifaria 1:  Lada 001: Minuto $6.93, Lada 091: 3 Minutos Iniciales: $27.03, Minuto Adicional: $9.01, Operadora T-T: 3 Minutos Iniciales: $31.20, Minuto Adicional: $10.40, Operadora P-P: 3 Minutos Iniciales: $41.58, Minuto Adicional: $13.86</w:t>
      </w:r>
    </w:p>
    <w:p w:rsidR="00225B36" w:rsidRDefault="00225B36" w:rsidP="00225B36">
      <w:pPr>
        <w:tabs>
          <w:tab w:val="left" w:pos="708"/>
        </w:tabs>
        <w:jc w:val="both"/>
        <w:rPr>
          <w:rFonts w:ascii="Century Gothic" w:hAnsi="Century Gothic" w:cs="Arial"/>
        </w:rPr>
      </w:pPr>
      <w:r>
        <w:rPr>
          <w:rFonts w:ascii="Century Gothic" w:hAnsi="Century Gothic" w:cs="Arial"/>
        </w:rPr>
        <w:t>Banda Tarifaria -3%:  Lada 001: Minuto $7.14, Lada 091: 3 Minutos Iniciales: $27.84, Minuto Adicional: $9.28, Operadora T-T: 3 Minutos Iniciales: $32.14, Minuto Adicional: $10.71, Operadora P-P: 3 Minutos Iniciales: $42.83, Minuto Adicional: $14.28</w:t>
      </w:r>
    </w:p>
    <w:p w:rsidR="00225B36" w:rsidRDefault="00225B36" w:rsidP="00225B36">
      <w:pPr>
        <w:tabs>
          <w:tab w:val="left" w:pos="708"/>
        </w:tabs>
        <w:jc w:val="both"/>
        <w:rPr>
          <w:rFonts w:ascii="Century Gothic" w:hAnsi="Century Gothic" w:cs="Arial"/>
        </w:rPr>
      </w:pPr>
      <w:r>
        <w:rPr>
          <w:rFonts w:ascii="Century Gothic" w:hAnsi="Century Gothic" w:cs="Arial"/>
        </w:rPr>
        <w:t>Banda Tarifaria ( 3% + 16% ):  Lada 001: Minuto $8.28, Lada 091: 3 Minutos Iniciales: $32.30, Minuto Adicional: $10.77, Operadora T-T: 3 Minutos Iniciales: $37.28, Minuto Adicional: $12.43, Operadora P-P: 3 Minutos Iniciales: $49.68, Minuto Adicional: $16.56</w:t>
      </w:r>
    </w:p>
    <w:p w:rsidR="00225B36" w:rsidRDefault="00225B36" w:rsidP="00225B36">
      <w:pPr>
        <w:tabs>
          <w:tab w:val="left" w:pos="708"/>
        </w:tabs>
        <w:jc w:val="both"/>
        <w:rPr>
          <w:rFonts w:ascii="Century Gothic" w:hAnsi="Century Gothic" w:cs="Arial"/>
        </w:rPr>
      </w:pPr>
      <w:r>
        <w:rPr>
          <w:rFonts w:ascii="Century Gothic" w:hAnsi="Century Gothic" w:cs="Arial"/>
        </w:rPr>
        <w:t>Banda Tarifaria 2:  Lada 001: Minuto $6.93, Lada 091: 3 Minutos Iniciales: $27.03, Minuto Adicional: $9.01, Operadora T-T: 3 Minutos Iniciales: $31.20, Minuto Adicional: $10.40, Operadora P-P: 3 Minutos Iniciales: $41.58, Minuto Adicional: $13.86</w:t>
      </w:r>
    </w:p>
    <w:p w:rsidR="00225B36" w:rsidRDefault="00225B36" w:rsidP="00225B36">
      <w:pPr>
        <w:tabs>
          <w:tab w:val="left" w:pos="708"/>
        </w:tabs>
        <w:jc w:val="both"/>
        <w:rPr>
          <w:rFonts w:ascii="Century Gothic" w:hAnsi="Century Gothic" w:cs="Arial"/>
        </w:rPr>
      </w:pPr>
      <w:r>
        <w:rPr>
          <w:rFonts w:ascii="Century Gothic" w:hAnsi="Century Gothic" w:cs="Arial"/>
        </w:rPr>
        <w:t>Banda Tarifaria -3%:  Lada 001: Minuto $7.14, Lada 091: 3 Minutos Iniciales: $27.84, Minuto Adicional: $9.28, Operadora T-T: 3 Minutos Iniciales: $32.14, Minuto Adicional: $10.71, Operadora P-P: 3 Minutos Iniciales: $42.83, Minuto Adicional: $14.28</w:t>
      </w:r>
    </w:p>
    <w:p w:rsidR="00225B36" w:rsidRDefault="00225B36" w:rsidP="00225B36">
      <w:pPr>
        <w:tabs>
          <w:tab w:val="left" w:pos="708"/>
        </w:tabs>
        <w:jc w:val="both"/>
        <w:rPr>
          <w:rFonts w:ascii="Century Gothic" w:hAnsi="Century Gothic" w:cs="Arial"/>
        </w:rPr>
      </w:pPr>
      <w:r>
        <w:rPr>
          <w:rFonts w:ascii="Century Gothic" w:hAnsi="Century Gothic" w:cs="Arial"/>
        </w:rPr>
        <w:t>Banda Tarifaria ( 3% + 16% ):  Lada 001: Minuto $8.28, Lada 091: 3 Minutos Iniciales: $32.30, Minuto Adicional: $10.77, Operadora T-T: 3 Minutos Iniciales: $37.28, Minuto Adicional: $12.43, Operadora P-P: 3 Minutos Iniciales: $49.68, Minuto Adicional: $16.56</w:t>
      </w:r>
    </w:p>
    <w:p w:rsidR="00225B36" w:rsidRDefault="00225B36" w:rsidP="00225B36">
      <w:pPr>
        <w:tabs>
          <w:tab w:val="left" w:pos="708"/>
        </w:tabs>
        <w:jc w:val="both"/>
        <w:rPr>
          <w:rFonts w:ascii="Century Gothic" w:hAnsi="Century Gothic" w:cs="Arial"/>
        </w:rPr>
      </w:pPr>
      <w:r>
        <w:rPr>
          <w:rFonts w:ascii="Century Gothic" w:hAnsi="Century Gothic" w:cs="Arial"/>
        </w:rPr>
        <w:t>Banda Tarifaria 3:  Lada 001: Minuto $6.93, Lada 091: 3 Minutos Iniciales: $27.03, Minuto Adicional: $9.01, Operadora T-T: 3 Minutos Iniciales: $31.20, Minuto Adicional: $10.40, Operadora P-P: 3 Minutos Iniciales: $41.58, Minuto Adicional: $13.86</w:t>
      </w:r>
    </w:p>
    <w:p w:rsidR="00225B36" w:rsidRDefault="00225B36" w:rsidP="00225B36">
      <w:pPr>
        <w:tabs>
          <w:tab w:val="left" w:pos="708"/>
        </w:tabs>
        <w:jc w:val="both"/>
        <w:rPr>
          <w:rFonts w:ascii="Century Gothic" w:hAnsi="Century Gothic" w:cs="Arial"/>
        </w:rPr>
      </w:pPr>
      <w:r>
        <w:rPr>
          <w:rFonts w:ascii="Century Gothic" w:hAnsi="Century Gothic" w:cs="Arial"/>
        </w:rPr>
        <w:t>Banda Tarifaria -3%:  Lada 001: Minuto $7.14, Lada 091: 3 Minutos Iniciales: $27.84, Minuto Adicional: $9.28, Operadora T-T: 3 Minutos Iniciales: $32.14, Minuto Adicional: $10.71, Operadora P-P: 3 Minutos Iniciales: $42.83, Minuto Adicional: $14.28</w:t>
      </w:r>
    </w:p>
    <w:p w:rsidR="00225B36" w:rsidRDefault="00225B36" w:rsidP="00225B36">
      <w:pPr>
        <w:tabs>
          <w:tab w:val="left" w:pos="708"/>
        </w:tabs>
        <w:jc w:val="both"/>
        <w:rPr>
          <w:rFonts w:ascii="Century Gothic" w:hAnsi="Century Gothic" w:cs="Arial"/>
        </w:rPr>
      </w:pPr>
      <w:r>
        <w:rPr>
          <w:rFonts w:ascii="Century Gothic" w:hAnsi="Century Gothic" w:cs="Arial"/>
        </w:rPr>
        <w:t>Banda Tarifaria ( 3% + 16% ):  Lada 001: Minuto $8.28, Lada 091: 3 Minutos Iniciales: $32.30, Minuto Adicional: $10.77, Operadora T-T: 3 Minutos Iniciales: $37.28, Minuto Adicional: $12.43, Operadora P-P: 3 Minutos Iniciales: $49.68, Minuto Adicional: $16.56</w:t>
      </w:r>
    </w:p>
    <w:p w:rsidR="00225B36" w:rsidRDefault="00225B36" w:rsidP="00225B36">
      <w:pPr>
        <w:tabs>
          <w:tab w:val="left" w:pos="708"/>
        </w:tabs>
        <w:jc w:val="both"/>
        <w:rPr>
          <w:rFonts w:ascii="Century Gothic" w:hAnsi="Century Gothic" w:cs="Arial"/>
        </w:rPr>
      </w:pPr>
      <w:r>
        <w:rPr>
          <w:rFonts w:ascii="Century Gothic" w:hAnsi="Century Gothic" w:cs="Arial"/>
        </w:rPr>
        <w:t>Banda Tarifaria 4:  Lada 001: Minuto $6.93, Lada 091: 3 Minutos Iniciales: $27.03, Minuto Adicional: $9.01, Operadora T-T: 3 Minutos Iniciales: $31.20, Minuto Adicional: $10.40, Operadora P-P: 3 Minutos Iniciales: $41.58, Minuto Adicional: $13.86</w:t>
      </w:r>
    </w:p>
    <w:p w:rsidR="00225B36" w:rsidRDefault="00225B36" w:rsidP="00225B36">
      <w:pPr>
        <w:tabs>
          <w:tab w:val="left" w:pos="708"/>
        </w:tabs>
        <w:jc w:val="both"/>
        <w:rPr>
          <w:rFonts w:ascii="Century Gothic" w:hAnsi="Century Gothic" w:cs="Arial"/>
        </w:rPr>
      </w:pPr>
      <w:r>
        <w:rPr>
          <w:rFonts w:ascii="Century Gothic" w:hAnsi="Century Gothic" w:cs="Arial"/>
        </w:rPr>
        <w:lastRenderedPageBreak/>
        <w:t>Banda Tarifaria -3%:  Lada 001: Minuto $7.14, Lada 091: 3 Minutos Iniciales: $27.84, Minuto Adicional: $9.28, Operadora T-T: 3 Minutos Iniciales: $32.14, Minuto Adicional: $10.71, Operadora P-P: 3 Minutos Iniciales: $42.83, Minuto Adicional: $14.28</w:t>
      </w:r>
    </w:p>
    <w:p w:rsidR="00225B36" w:rsidRDefault="00225B36" w:rsidP="00225B36">
      <w:pPr>
        <w:tabs>
          <w:tab w:val="left" w:pos="708"/>
        </w:tabs>
        <w:jc w:val="both"/>
        <w:rPr>
          <w:rFonts w:ascii="Century Gothic" w:hAnsi="Century Gothic" w:cs="Arial"/>
        </w:rPr>
      </w:pPr>
      <w:r>
        <w:rPr>
          <w:rFonts w:ascii="Century Gothic" w:hAnsi="Century Gothic" w:cs="Arial"/>
        </w:rPr>
        <w:t>Banda Tarifaria ( 3% + 16% ):  Lada 001: Minuto $8.28, Lada 091: 3 Minutos Iniciales: $32.30, Minuto Adicional: $10.77, Operadora T-T: 3 Minutos Iniciales: $37.28, Minuto Adicional: $12.43, Operadora P-P: 3 Minutos Iniciales: $49.68, Minuto Adicional: $16.56</w:t>
      </w:r>
    </w:p>
    <w:p w:rsidR="00225B36" w:rsidRDefault="00225B36" w:rsidP="00225B36">
      <w:pPr>
        <w:tabs>
          <w:tab w:val="left" w:pos="708"/>
        </w:tabs>
        <w:jc w:val="both"/>
        <w:rPr>
          <w:rFonts w:ascii="Century Gothic" w:hAnsi="Century Gothic" w:cs="Arial"/>
        </w:rPr>
      </w:pPr>
    </w:p>
    <w:p w:rsidR="00225B36" w:rsidRPr="000D13E2" w:rsidRDefault="000D13E2" w:rsidP="006C3E0C">
      <w:pPr>
        <w:pStyle w:val="Heading3"/>
        <w:rPr>
          <w:rFonts w:ascii="Century Gothic" w:hAnsi="Century Gothic" w:cs="Arial"/>
          <w:b w:val="0"/>
        </w:rPr>
      </w:pPr>
      <w:bookmarkStart w:id="78" w:name="_Toc187771123"/>
      <w:r w:rsidRPr="000D13E2">
        <w:rPr>
          <w:rFonts w:ascii="Century Gothic" w:hAnsi="Century Gothic" w:cs="Arial"/>
          <w:b w:val="0"/>
        </w:rPr>
        <w:t>TABLA DE TARIFAS MEXICO – CANADA</w:t>
      </w:r>
      <w:bookmarkEnd w:id="78"/>
    </w:p>
    <w:p w:rsidR="000D13E2" w:rsidRDefault="000D13E2" w:rsidP="000D13E2">
      <w:pPr>
        <w:tabs>
          <w:tab w:val="left" w:pos="708"/>
        </w:tabs>
        <w:jc w:val="both"/>
        <w:rPr>
          <w:rFonts w:ascii="Century Gothic" w:hAnsi="Century Gothic" w:cs="Arial"/>
        </w:rPr>
      </w:pPr>
      <w:r>
        <w:rPr>
          <w:rFonts w:ascii="Century Gothic" w:hAnsi="Century Gothic" w:cs="Arial"/>
        </w:rPr>
        <w:t>Banda Tarifaria Unica:  Lada 001: Minuto $9.42, Lada 091: 3 Minutos Iniciales: $35.37, Minuto Adicional: $11.79, Operadora T-T: 3 Minutos Iniciales: $42.57, Minuto Adicional: $1</w:t>
      </w:r>
      <w:r w:rsidR="0056636F">
        <w:rPr>
          <w:rFonts w:ascii="Century Gothic" w:hAnsi="Century Gothic" w:cs="Arial"/>
        </w:rPr>
        <w:t>4</w:t>
      </w:r>
      <w:r>
        <w:rPr>
          <w:rFonts w:ascii="Century Gothic" w:hAnsi="Century Gothic" w:cs="Arial"/>
        </w:rPr>
        <w:t>.</w:t>
      </w:r>
      <w:r w:rsidR="0056636F">
        <w:rPr>
          <w:rFonts w:ascii="Century Gothic" w:hAnsi="Century Gothic" w:cs="Arial"/>
        </w:rPr>
        <w:t>19</w:t>
      </w:r>
      <w:r>
        <w:rPr>
          <w:rFonts w:ascii="Century Gothic" w:hAnsi="Century Gothic" w:cs="Arial"/>
        </w:rPr>
        <w:t>, Operadora P-P: 3 Minutos Iniciales: $</w:t>
      </w:r>
      <w:r w:rsidR="0056636F">
        <w:rPr>
          <w:rFonts w:ascii="Century Gothic" w:hAnsi="Century Gothic" w:cs="Arial"/>
        </w:rPr>
        <w:t>60</w:t>
      </w:r>
      <w:r>
        <w:rPr>
          <w:rFonts w:ascii="Century Gothic" w:hAnsi="Century Gothic" w:cs="Arial"/>
        </w:rPr>
        <w:t>.</w:t>
      </w:r>
      <w:r w:rsidR="0056636F">
        <w:rPr>
          <w:rFonts w:ascii="Century Gothic" w:hAnsi="Century Gothic" w:cs="Arial"/>
        </w:rPr>
        <w:t>42</w:t>
      </w:r>
      <w:r>
        <w:rPr>
          <w:rFonts w:ascii="Century Gothic" w:hAnsi="Century Gothic" w:cs="Arial"/>
        </w:rPr>
        <w:t>, Minuto Adicional</w:t>
      </w:r>
      <w:r w:rsidR="0056636F">
        <w:rPr>
          <w:rFonts w:ascii="Century Gothic" w:hAnsi="Century Gothic" w:cs="Arial"/>
        </w:rPr>
        <w:t>: $20</w:t>
      </w:r>
      <w:r>
        <w:rPr>
          <w:rFonts w:ascii="Century Gothic" w:hAnsi="Century Gothic" w:cs="Arial"/>
        </w:rPr>
        <w:t>.</w:t>
      </w:r>
      <w:r w:rsidR="0056636F">
        <w:rPr>
          <w:rFonts w:ascii="Century Gothic" w:hAnsi="Century Gothic" w:cs="Arial"/>
        </w:rPr>
        <w:t>14</w:t>
      </w:r>
    </w:p>
    <w:p w:rsidR="000D13E2" w:rsidRDefault="000D13E2" w:rsidP="000D13E2">
      <w:pPr>
        <w:tabs>
          <w:tab w:val="left" w:pos="708"/>
        </w:tabs>
        <w:jc w:val="both"/>
        <w:rPr>
          <w:rFonts w:ascii="Century Gothic" w:hAnsi="Century Gothic" w:cs="Arial"/>
        </w:rPr>
      </w:pPr>
      <w:r>
        <w:rPr>
          <w:rFonts w:ascii="Century Gothic" w:hAnsi="Century Gothic" w:cs="Arial"/>
        </w:rPr>
        <w:t>Banda Tarifaria -3%:  Lada 001: Minuto $9.70, Lada 091: 3 Minutos Iniciales: $</w:t>
      </w:r>
      <w:r w:rsidR="0056636F">
        <w:rPr>
          <w:rFonts w:ascii="Century Gothic" w:hAnsi="Century Gothic" w:cs="Arial"/>
        </w:rPr>
        <w:t>36</w:t>
      </w:r>
      <w:r>
        <w:rPr>
          <w:rFonts w:ascii="Century Gothic" w:hAnsi="Century Gothic" w:cs="Arial"/>
        </w:rPr>
        <w:t>.</w:t>
      </w:r>
      <w:r w:rsidR="0056636F">
        <w:rPr>
          <w:rFonts w:ascii="Century Gothic" w:hAnsi="Century Gothic" w:cs="Arial"/>
        </w:rPr>
        <w:t>43</w:t>
      </w:r>
      <w:r>
        <w:rPr>
          <w:rFonts w:ascii="Century Gothic" w:hAnsi="Century Gothic" w:cs="Arial"/>
        </w:rPr>
        <w:t>, Minuto Adicional: $</w:t>
      </w:r>
      <w:r w:rsidR="0056636F">
        <w:rPr>
          <w:rFonts w:ascii="Century Gothic" w:hAnsi="Century Gothic" w:cs="Arial"/>
        </w:rPr>
        <w:t>12</w:t>
      </w:r>
      <w:r>
        <w:rPr>
          <w:rFonts w:ascii="Century Gothic" w:hAnsi="Century Gothic" w:cs="Arial"/>
        </w:rPr>
        <w:t>.</w:t>
      </w:r>
      <w:r w:rsidR="0056636F">
        <w:rPr>
          <w:rFonts w:ascii="Century Gothic" w:hAnsi="Century Gothic" w:cs="Arial"/>
        </w:rPr>
        <w:t>14</w:t>
      </w:r>
      <w:r>
        <w:rPr>
          <w:rFonts w:ascii="Century Gothic" w:hAnsi="Century Gothic" w:cs="Arial"/>
        </w:rPr>
        <w:t>, Operadora T-T: 3 Minutos Iniciales: $</w:t>
      </w:r>
      <w:r w:rsidR="0056636F">
        <w:rPr>
          <w:rFonts w:ascii="Century Gothic" w:hAnsi="Century Gothic" w:cs="Arial"/>
        </w:rPr>
        <w:t>43</w:t>
      </w:r>
      <w:r>
        <w:rPr>
          <w:rFonts w:ascii="Century Gothic" w:hAnsi="Century Gothic" w:cs="Arial"/>
        </w:rPr>
        <w:t>.</w:t>
      </w:r>
      <w:r w:rsidR="0056636F">
        <w:rPr>
          <w:rFonts w:ascii="Century Gothic" w:hAnsi="Century Gothic" w:cs="Arial"/>
        </w:rPr>
        <w:t>85</w:t>
      </w:r>
      <w:r>
        <w:rPr>
          <w:rFonts w:ascii="Century Gothic" w:hAnsi="Century Gothic" w:cs="Arial"/>
        </w:rPr>
        <w:t>, Minuto Adicional: $1</w:t>
      </w:r>
      <w:r w:rsidR="0056636F">
        <w:rPr>
          <w:rFonts w:ascii="Century Gothic" w:hAnsi="Century Gothic" w:cs="Arial"/>
        </w:rPr>
        <w:t>4</w:t>
      </w:r>
      <w:r>
        <w:rPr>
          <w:rFonts w:ascii="Century Gothic" w:hAnsi="Century Gothic" w:cs="Arial"/>
        </w:rPr>
        <w:t>.</w:t>
      </w:r>
      <w:r w:rsidR="0056636F">
        <w:rPr>
          <w:rFonts w:ascii="Century Gothic" w:hAnsi="Century Gothic" w:cs="Arial"/>
        </w:rPr>
        <w:t>62</w:t>
      </w:r>
      <w:r>
        <w:rPr>
          <w:rFonts w:ascii="Century Gothic" w:hAnsi="Century Gothic" w:cs="Arial"/>
        </w:rPr>
        <w:t>, Operadora P-P: 3 Minutos Iniciales: $</w:t>
      </w:r>
      <w:r w:rsidR="0056636F">
        <w:rPr>
          <w:rFonts w:ascii="Century Gothic" w:hAnsi="Century Gothic" w:cs="Arial"/>
        </w:rPr>
        <w:t>6</w:t>
      </w:r>
      <w:r>
        <w:rPr>
          <w:rFonts w:ascii="Century Gothic" w:hAnsi="Century Gothic" w:cs="Arial"/>
        </w:rPr>
        <w:t>2.</w:t>
      </w:r>
      <w:r w:rsidR="0056636F">
        <w:rPr>
          <w:rFonts w:ascii="Century Gothic" w:hAnsi="Century Gothic" w:cs="Arial"/>
        </w:rPr>
        <w:t>2</w:t>
      </w:r>
      <w:r>
        <w:rPr>
          <w:rFonts w:ascii="Century Gothic" w:hAnsi="Century Gothic" w:cs="Arial"/>
        </w:rPr>
        <w:t>3, Minuto Adicional: $</w:t>
      </w:r>
      <w:r w:rsidR="0056636F">
        <w:rPr>
          <w:rFonts w:ascii="Century Gothic" w:hAnsi="Century Gothic" w:cs="Arial"/>
        </w:rPr>
        <w:t>20</w:t>
      </w:r>
      <w:r>
        <w:rPr>
          <w:rFonts w:ascii="Century Gothic" w:hAnsi="Century Gothic" w:cs="Arial"/>
        </w:rPr>
        <w:t>.</w:t>
      </w:r>
      <w:r w:rsidR="0056636F">
        <w:rPr>
          <w:rFonts w:ascii="Century Gothic" w:hAnsi="Century Gothic" w:cs="Arial"/>
        </w:rPr>
        <w:t>74</w:t>
      </w:r>
    </w:p>
    <w:p w:rsidR="009F57A0" w:rsidRPr="00D03750" w:rsidRDefault="000D13E2" w:rsidP="00D03750">
      <w:pPr>
        <w:tabs>
          <w:tab w:val="left" w:pos="708"/>
        </w:tabs>
        <w:jc w:val="both"/>
        <w:rPr>
          <w:rFonts w:ascii="Century Gothic" w:hAnsi="Century Gothic" w:cs="Arial"/>
        </w:rPr>
      </w:pPr>
      <w:r>
        <w:rPr>
          <w:rFonts w:ascii="Century Gothic" w:hAnsi="Century Gothic" w:cs="Arial"/>
        </w:rPr>
        <w:t>Banda Tarifaria ( 3% + 16% ):  Lada 001: Minuto $11.26, Lada 091: 3 Minutos Iniciales: $</w:t>
      </w:r>
      <w:r w:rsidR="0056636F">
        <w:rPr>
          <w:rFonts w:ascii="Century Gothic" w:hAnsi="Century Gothic" w:cs="Arial"/>
        </w:rPr>
        <w:t>42</w:t>
      </w:r>
      <w:r>
        <w:rPr>
          <w:rFonts w:ascii="Century Gothic" w:hAnsi="Century Gothic" w:cs="Arial"/>
        </w:rPr>
        <w:t>.</w:t>
      </w:r>
      <w:r w:rsidR="0056636F">
        <w:rPr>
          <w:rFonts w:ascii="Century Gothic" w:hAnsi="Century Gothic" w:cs="Arial"/>
        </w:rPr>
        <w:t>26</w:t>
      </w:r>
      <w:r>
        <w:rPr>
          <w:rFonts w:ascii="Century Gothic" w:hAnsi="Century Gothic" w:cs="Arial"/>
        </w:rPr>
        <w:t>, Minuto Adicional: $1</w:t>
      </w:r>
      <w:r w:rsidR="0056636F">
        <w:rPr>
          <w:rFonts w:ascii="Century Gothic" w:hAnsi="Century Gothic" w:cs="Arial"/>
        </w:rPr>
        <w:t>4</w:t>
      </w:r>
      <w:r>
        <w:rPr>
          <w:rFonts w:ascii="Century Gothic" w:hAnsi="Century Gothic" w:cs="Arial"/>
        </w:rPr>
        <w:t>.</w:t>
      </w:r>
      <w:r w:rsidR="0056636F">
        <w:rPr>
          <w:rFonts w:ascii="Century Gothic" w:hAnsi="Century Gothic" w:cs="Arial"/>
        </w:rPr>
        <w:t>09</w:t>
      </w:r>
      <w:r>
        <w:rPr>
          <w:rFonts w:ascii="Century Gothic" w:hAnsi="Century Gothic" w:cs="Arial"/>
        </w:rPr>
        <w:t>, Operadora T-T: 3 Minutos Iniciales: $</w:t>
      </w:r>
      <w:r w:rsidR="0056636F">
        <w:rPr>
          <w:rFonts w:ascii="Century Gothic" w:hAnsi="Century Gothic" w:cs="Arial"/>
        </w:rPr>
        <w:t>50</w:t>
      </w:r>
      <w:r>
        <w:rPr>
          <w:rFonts w:ascii="Century Gothic" w:hAnsi="Century Gothic" w:cs="Arial"/>
        </w:rPr>
        <w:t>.</w:t>
      </w:r>
      <w:r w:rsidR="0056636F">
        <w:rPr>
          <w:rFonts w:ascii="Century Gothic" w:hAnsi="Century Gothic" w:cs="Arial"/>
        </w:rPr>
        <w:t>86</w:t>
      </w:r>
      <w:r>
        <w:rPr>
          <w:rFonts w:ascii="Century Gothic" w:hAnsi="Century Gothic" w:cs="Arial"/>
        </w:rPr>
        <w:t>, Minuto Adicional: $1</w:t>
      </w:r>
      <w:r w:rsidR="0056636F">
        <w:rPr>
          <w:rFonts w:ascii="Century Gothic" w:hAnsi="Century Gothic" w:cs="Arial"/>
        </w:rPr>
        <w:t>6</w:t>
      </w:r>
      <w:r>
        <w:rPr>
          <w:rFonts w:ascii="Century Gothic" w:hAnsi="Century Gothic" w:cs="Arial"/>
        </w:rPr>
        <w:t>.</w:t>
      </w:r>
      <w:r w:rsidR="0056636F">
        <w:rPr>
          <w:rFonts w:ascii="Century Gothic" w:hAnsi="Century Gothic" w:cs="Arial"/>
        </w:rPr>
        <w:t>95</w:t>
      </w:r>
      <w:r>
        <w:rPr>
          <w:rFonts w:ascii="Century Gothic" w:hAnsi="Century Gothic" w:cs="Arial"/>
        </w:rPr>
        <w:t>, Operadora P-P: 3 Minutos Iniciales: $</w:t>
      </w:r>
      <w:r w:rsidR="0056636F">
        <w:rPr>
          <w:rFonts w:ascii="Century Gothic" w:hAnsi="Century Gothic" w:cs="Arial"/>
        </w:rPr>
        <w:t>72</w:t>
      </w:r>
      <w:r>
        <w:rPr>
          <w:rFonts w:ascii="Century Gothic" w:hAnsi="Century Gothic" w:cs="Arial"/>
        </w:rPr>
        <w:t>.</w:t>
      </w:r>
      <w:r w:rsidR="0056636F">
        <w:rPr>
          <w:rFonts w:ascii="Century Gothic" w:hAnsi="Century Gothic" w:cs="Arial"/>
        </w:rPr>
        <w:t>19</w:t>
      </w:r>
      <w:r>
        <w:rPr>
          <w:rFonts w:ascii="Century Gothic" w:hAnsi="Century Gothic" w:cs="Arial"/>
        </w:rPr>
        <w:t>, Minuto Adicional</w:t>
      </w:r>
      <w:r w:rsidR="0056636F">
        <w:rPr>
          <w:rFonts w:ascii="Century Gothic" w:hAnsi="Century Gothic" w:cs="Arial"/>
        </w:rPr>
        <w:t>: $24</w:t>
      </w:r>
      <w:r>
        <w:rPr>
          <w:rFonts w:ascii="Century Gothic" w:hAnsi="Century Gothic" w:cs="Arial"/>
        </w:rPr>
        <w:t>.</w:t>
      </w:r>
      <w:r w:rsidR="0056636F">
        <w:rPr>
          <w:rFonts w:ascii="Century Gothic" w:hAnsi="Century Gothic" w:cs="Arial"/>
        </w:rPr>
        <w:t>0</w:t>
      </w:r>
      <w:r>
        <w:rPr>
          <w:rFonts w:ascii="Century Gothic" w:hAnsi="Century Gothic" w:cs="Arial"/>
        </w:rPr>
        <w:t>6</w:t>
      </w:r>
    </w:p>
    <w:p w:rsidR="00D03750" w:rsidRDefault="00D03750" w:rsidP="009F57A0">
      <w:pPr>
        <w:jc w:val="both"/>
        <w:rPr>
          <w:rFonts w:ascii="Arial" w:hAnsi="Arial" w:cs="Arial"/>
          <w:sz w:val="22"/>
          <w:szCs w:val="22"/>
        </w:rPr>
      </w:pPr>
    </w:p>
    <w:p w:rsidR="009F57A0" w:rsidRPr="00067B8F" w:rsidRDefault="009F57A0" w:rsidP="009F57A0">
      <w:pPr>
        <w:jc w:val="both"/>
        <w:rPr>
          <w:rFonts w:ascii="Arial" w:hAnsi="Arial" w:cs="Arial"/>
          <w:sz w:val="22"/>
          <w:szCs w:val="22"/>
        </w:rPr>
      </w:pPr>
      <w:r w:rsidRPr="00067B8F">
        <w:rPr>
          <w:rFonts w:ascii="Arial" w:hAnsi="Arial" w:cs="Arial"/>
          <w:sz w:val="22"/>
          <w:szCs w:val="22"/>
        </w:rPr>
        <w:t xml:space="preserve">3.3 Tarifas Reducidas.  </w:t>
      </w:r>
    </w:p>
    <w:p w:rsidR="009F57A0" w:rsidRPr="00067B8F" w:rsidRDefault="009F57A0" w:rsidP="009F57A0">
      <w:pPr>
        <w:tabs>
          <w:tab w:val="left" w:pos="708"/>
        </w:tabs>
        <w:ind w:left="-41" w:firstLine="749"/>
        <w:rPr>
          <w:rFonts w:ascii="Arial" w:hAnsi="Arial" w:cs="Arial"/>
          <w:sz w:val="22"/>
          <w:szCs w:val="22"/>
        </w:rPr>
      </w:pPr>
      <w:r w:rsidRPr="00067B8F">
        <w:rPr>
          <w:rFonts w:ascii="Arial" w:hAnsi="Arial" w:cs="Arial"/>
          <w:sz w:val="22"/>
          <w:szCs w:val="22"/>
        </w:rPr>
        <w:t xml:space="preserve">Las tarifas reducidas para los diferentes servicios se muestran en las siguientes tablas:  </w:t>
      </w:r>
    </w:p>
    <w:p w:rsidR="00465455" w:rsidRDefault="009F57A0" w:rsidP="006C3E0C">
      <w:pPr>
        <w:pStyle w:val="Heading3"/>
        <w:rPr>
          <w:rFonts w:cs="Arial"/>
          <w:b w:val="0"/>
        </w:rPr>
      </w:pPr>
      <w:bookmarkStart w:id="79" w:name="_Toc187771124"/>
      <w:r w:rsidRPr="004E40F9">
        <w:rPr>
          <w:rFonts w:cs="Arial"/>
          <w:b w:val="0"/>
        </w:rPr>
        <w:t>TABLA DE TARIFAS MEXICO-ESTADOS UNIDOS</w:t>
      </w:r>
      <w:bookmarkEnd w:id="79"/>
    </w:p>
    <w:p w:rsidR="009F57A0" w:rsidRDefault="009F57A0" w:rsidP="009F57A0">
      <w:pPr>
        <w:tabs>
          <w:tab w:val="left" w:pos="708"/>
        </w:tabs>
        <w:ind w:left="-41" w:firstLine="749"/>
        <w:rPr>
          <w:rFonts w:ascii="Arial" w:hAnsi="Arial" w:cs="Arial"/>
          <w:b/>
        </w:rPr>
      </w:pPr>
      <w:r w:rsidRPr="004E40F9">
        <w:rPr>
          <w:rFonts w:ascii="Arial" w:hAnsi="Arial" w:cs="Arial"/>
          <w:b/>
        </w:rPr>
        <w:t>BANDA MEXICANA 1</w:t>
      </w:r>
    </w:p>
    <w:p w:rsidR="00D03750" w:rsidRDefault="00465455" w:rsidP="00465455">
      <w:pPr>
        <w:tabs>
          <w:tab w:val="left" w:pos="708"/>
        </w:tabs>
        <w:jc w:val="both"/>
        <w:rPr>
          <w:rFonts w:ascii="Century Gothic" w:hAnsi="Century Gothic" w:cs="Arial"/>
        </w:rPr>
      </w:pPr>
      <w:r>
        <w:rPr>
          <w:rFonts w:ascii="Century Gothic" w:hAnsi="Century Gothic" w:cs="Arial"/>
        </w:rPr>
        <w:t>Banda Tarifaria 4:  Lada 001: Minuto $</w:t>
      </w:r>
      <w:r w:rsidR="00D03750">
        <w:rPr>
          <w:rFonts w:ascii="Century Gothic" w:hAnsi="Century Gothic" w:cs="Arial"/>
        </w:rPr>
        <w:t>1</w:t>
      </w:r>
      <w:r>
        <w:rPr>
          <w:rFonts w:ascii="Century Gothic" w:hAnsi="Century Gothic" w:cs="Arial"/>
        </w:rPr>
        <w:t>.</w:t>
      </w:r>
      <w:r w:rsidR="00D03750">
        <w:rPr>
          <w:rFonts w:ascii="Century Gothic" w:hAnsi="Century Gothic" w:cs="Arial"/>
        </w:rPr>
        <w:t>14</w:t>
      </w:r>
      <w:r>
        <w:rPr>
          <w:rFonts w:ascii="Century Gothic" w:hAnsi="Century Gothic" w:cs="Arial"/>
        </w:rPr>
        <w:t>, La</w:t>
      </w:r>
      <w:r w:rsidR="00D03750">
        <w:rPr>
          <w:rFonts w:ascii="Century Gothic" w:hAnsi="Century Gothic" w:cs="Arial"/>
        </w:rPr>
        <w:t>da 091: 3 Minutos Iniciales: $4</w:t>
      </w:r>
      <w:r>
        <w:rPr>
          <w:rFonts w:ascii="Century Gothic" w:hAnsi="Century Gothic" w:cs="Arial"/>
        </w:rPr>
        <w:t>.</w:t>
      </w:r>
      <w:r w:rsidR="00D03750">
        <w:rPr>
          <w:rFonts w:ascii="Century Gothic" w:hAnsi="Century Gothic" w:cs="Arial"/>
        </w:rPr>
        <w:t>44</w:t>
      </w:r>
      <w:r>
        <w:rPr>
          <w:rFonts w:ascii="Century Gothic" w:hAnsi="Century Gothic" w:cs="Arial"/>
        </w:rPr>
        <w:t>, Minuto Adicional: $</w:t>
      </w:r>
      <w:r w:rsidR="00D03750">
        <w:rPr>
          <w:rFonts w:ascii="Century Gothic" w:hAnsi="Century Gothic" w:cs="Arial"/>
        </w:rPr>
        <w:t>1</w:t>
      </w:r>
      <w:r>
        <w:rPr>
          <w:rFonts w:ascii="Century Gothic" w:hAnsi="Century Gothic" w:cs="Arial"/>
        </w:rPr>
        <w:t>.</w:t>
      </w:r>
      <w:r w:rsidR="00D03750">
        <w:rPr>
          <w:rFonts w:ascii="Century Gothic" w:hAnsi="Century Gothic" w:cs="Arial"/>
        </w:rPr>
        <w:t>48</w:t>
      </w:r>
    </w:p>
    <w:p w:rsidR="00D03750" w:rsidRDefault="00465455" w:rsidP="00465455">
      <w:pPr>
        <w:tabs>
          <w:tab w:val="left" w:pos="708"/>
        </w:tabs>
        <w:jc w:val="both"/>
        <w:rPr>
          <w:rFonts w:ascii="Century Gothic" w:hAnsi="Century Gothic" w:cs="Arial"/>
        </w:rPr>
      </w:pPr>
      <w:r>
        <w:rPr>
          <w:rFonts w:ascii="Century Gothic" w:hAnsi="Century Gothic" w:cs="Arial"/>
        </w:rPr>
        <w:t>Banda Tarifaria -3%:  Lada 001: Minuto $</w:t>
      </w:r>
      <w:r w:rsidR="00D03750">
        <w:rPr>
          <w:rFonts w:ascii="Century Gothic" w:hAnsi="Century Gothic" w:cs="Arial"/>
        </w:rPr>
        <w:t>1</w:t>
      </w:r>
      <w:r>
        <w:rPr>
          <w:rFonts w:ascii="Century Gothic" w:hAnsi="Century Gothic" w:cs="Arial"/>
        </w:rPr>
        <w:t>.1</w:t>
      </w:r>
      <w:r w:rsidR="00D03750">
        <w:rPr>
          <w:rFonts w:ascii="Century Gothic" w:hAnsi="Century Gothic" w:cs="Arial"/>
        </w:rPr>
        <w:t>7</w:t>
      </w:r>
      <w:r>
        <w:rPr>
          <w:rFonts w:ascii="Century Gothic" w:hAnsi="Century Gothic" w:cs="Arial"/>
        </w:rPr>
        <w:t>, La</w:t>
      </w:r>
      <w:r w:rsidR="00D03750">
        <w:rPr>
          <w:rFonts w:ascii="Century Gothic" w:hAnsi="Century Gothic" w:cs="Arial"/>
        </w:rPr>
        <w:t>da 091: 3 Minutos Iniciales: $4</w:t>
      </w:r>
      <w:r>
        <w:rPr>
          <w:rFonts w:ascii="Century Gothic" w:hAnsi="Century Gothic" w:cs="Arial"/>
        </w:rPr>
        <w:t>.</w:t>
      </w:r>
      <w:r w:rsidR="00D03750">
        <w:rPr>
          <w:rFonts w:ascii="Century Gothic" w:hAnsi="Century Gothic" w:cs="Arial"/>
        </w:rPr>
        <w:t>57</w:t>
      </w:r>
      <w:r>
        <w:rPr>
          <w:rFonts w:ascii="Century Gothic" w:hAnsi="Century Gothic" w:cs="Arial"/>
        </w:rPr>
        <w:t>, Minuto Adicional: $</w:t>
      </w:r>
      <w:r w:rsidR="00D03750">
        <w:rPr>
          <w:rFonts w:ascii="Century Gothic" w:hAnsi="Century Gothic" w:cs="Arial"/>
        </w:rPr>
        <w:t>1</w:t>
      </w:r>
      <w:r>
        <w:rPr>
          <w:rFonts w:ascii="Century Gothic" w:hAnsi="Century Gothic" w:cs="Arial"/>
        </w:rPr>
        <w:t>.</w:t>
      </w:r>
      <w:r w:rsidR="00D03750">
        <w:rPr>
          <w:rFonts w:ascii="Century Gothic" w:hAnsi="Century Gothic" w:cs="Arial"/>
        </w:rPr>
        <w:t>52.</w:t>
      </w:r>
    </w:p>
    <w:p w:rsidR="00465455" w:rsidRDefault="00465455" w:rsidP="00465455">
      <w:pPr>
        <w:tabs>
          <w:tab w:val="left" w:pos="708"/>
        </w:tabs>
        <w:jc w:val="both"/>
        <w:rPr>
          <w:rFonts w:ascii="Century Gothic" w:hAnsi="Century Gothic" w:cs="Arial"/>
        </w:rPr>
      </w:pPr>
      <w:r>
        <w:rPr>
          <w:rFonts w:ascii="Century Gothic" w:hAnsi="Century Gothic" w:cs="Arial"/>
        </w:rPr>
        <w:t>Banda Tarifaria ( 3% + 16% ):  Lada 001: Minuto $</w:t>
      </w:r>
      <w:r w:rsidR="00D03750">
        <w:rPr>
          <w:rFonts w:ascii="Century Gothic" w:hAnsi="Century Gothic" w:cs="Arial"/>
        </w:rPr>
        <w:t>1</w:t>
      </w:r>
      <w:r>
        <w:rPr>
          <w:rFonts w:ascii="Century Gothic" w:hAnsi="Century Gothic" w:cs="Arial"/>
        </w:rPr>
        <w:t>.</w:t>
      </w:r>
      <w:r w:rsidR="00D03750">
        <w:rPr>
          <w:rFonts w:ascii="Century Gothic" w:hAnsi="Century Gothic" w:cs="Arial"/>
        </w:rPr>
        <w:t>36</w:t>
      </w:r>
      <w:r>
        <w:rPr>
          <w:rFonts w:ascii="Century Gothic" w:hAnsi="Century Gothic" w:cs="Arial"/>
        </w:rPr>
        <w:t>, Lada 091: 3 Minutos Iniciales: $</w:t>
      </w:r>
      <w:r w:rsidR="00D03750">
        <w:rPr>
          <w:rFonts w:ascii="Century Gothic" w:hAnsi="Century Gothic" w:cs="Arial"/>
        </w:rPr>
        <w:t>5</w:t>
      </w:r>
      <w:r>
        <w:rPr>
          <w:rFonts w:ascii="Century Gothic" w:hAnsi="Century Gothic" w:cs="Arial"/>
        </w:rPr>
        <w:t>.30, Minuto Adicional: $1.77</w:t>
      </w:r>
    </w:p>
    <w:p w:rsidR="00D03750" w:rsidRDefault="00D03750" w:rsidP="00D03750">
      <w:pPr>
        <w:tabs>
          <w:tab w:val="left" w:pos="708"/>
        </w:tabs>
        <w:jc w:val="both"/>
        <w:rPr>
          <w:rFonts w:ascii="Century Gothic" w:hAnsi="Century Gothic" w:cs="Arial"/>
        </w:rPr>
      </w:pPr>
      <w:r>
        <w:rPr>
          <w:rFonts w:ascii="Century Gothic" w:hAnsi="Century Gothic" w:cs="Arial"/>
        </w:rPr>
        <w:t>Banda Tarifaria 4:  Lada 001: Minuto $4.62, Lada 091: 3 Minutos Iniciales: $18.03, Minuto Adicional: $6.01</w:t>
      </w:r>
    </w:p>
    <w:p w:rsidR="00D03750" w:rsidRDefault="00D03750" w:rsidP="00D03750">
      <w:pPr>
        <w:tabs>
          <w:tab w:val="left" w:pos="708"/>
        </w:tabs>
        <w:jc w:val="both"/>
        <w:rPr>
          <w:rFonts w:ascii="Century Gothic" w:hAnsi="Century Gothic" w:cs="Arial"/>
        </w:rPr>
      </w:pPr>
      <w:r>
        <w:rPr>
          <w:rFonts w:ascii="Century Gothic" w:hAnsi="Century Gothic" w:cs="Arial"/>
        </w:rPr>
        <w:t>Banda Tarifaria -3%:  Lada 001: Minuto $4.76, Lada 091: 3 Minutos Iniciales: $18.57, Minuto Adicional: $6.19</w:t>
      </w:r>
    </w:p>
    <w:p w:rsidR="00D03750" w:rsidRDefault="00D03750" w:rsidP="00D03750">
      <w:pPr>
        <w:tabs>
          <w:tab w:val="left" w:pos="708"/>
        </w:tabs>
        <w:jc w:val="both"/>
        <w:rPr>
          <w:rFonts w:ascii="Century Gothic" w:hAnsi="Century Gothic" w:cs="Arial"/>
        </w:rPr>
      </w:pPr>
      <w:r>
        <w:rPr>
          <w:rFonts w:ascii="Century Gothic" w:hAnsi="Century Gothic" w:cs="Arial"/>
        </w:rPr>
        <w:t>Banda Tarifaria ( 3% + 16% ):  Lada 001: Minuto $5.52, Lada 091: 3 Minutos Iniciales: $21.54, Minuto Adicional: $7.18</w:t>
      </w:r>
    </w:p>
    <w:p w:rsidR="00D03750" w:rsidRDefault="00D03750" w:rsidP="00D03750">
      <w:pPr>
        <w:tabs>
          <w:tab w:val="left" w:pos="708"/>
        </w:tabs>
        <w:jc w:val="both"/>
        <w:rPr>
          <w:rFonts w:ascii="Century Gothic" w:hAnsi="Century Gothic" w:cs="Arial"/>
        </w:rPr>
      </w:pPr>
      <w:r>
        <w:rPr>
          <w:rFonts w:ascii="Century Gothic" w:hAnsi="Century Gothic" w:cs="Arial"/>
        </w:rPr>
        <w:t>Banda Tarifaria 4:  Lada 001: Minuto $4.62, Lada 091: 3 Minutos Iniciales: $18.03, Minuto Adicional: $6.01</w:t>
      </w:r>
    </w:p>
    <w:p w:rsidR="00D03750" w:rsidRDefault="00D03750" w:rsidP="00D03750">
      <w:pPr>
        <w:tabs>
          <w:tab w:val="left" w:pos="708"/>
        </w:tabs>
        <w:jc w:val="both"/>
        <w:rPr>
          <w:rFonts w:ascii="Century Gothic" w:hAnsi="Century Gothic" w:cs="Arial"/>
        </w:rPr>
      </w:pPr>
      <w:r>
        <w:rPr>
          <w:rFonts w:ascii="Century Gothic" w:hAnsi="Century Gothic" w:cs="Arial"/>
        </w:rPr>
        <w:t>Banda Tarifaria -3%:  Lada 001: Minuto $4.76, Lada 091: 3 Minutos Iniciales: $18.57, Minuto Adicional: $6.19</w:t>
      </w:r>
    </w:p>
    <w:p w:rsidR="00D03750" w:rsidRDefault="00D03750" w:rsidP="00D03750">
      <w:pPr>
        <w:tabs>
          <w:tab w:val="left" w:pos="708"/>
        </w:tabs>
        <w:jc w:val="both"/>
        <w:rPr>
          <w:rFonts w:ascii="Century Gothic" w:hAnsi="Century Gothic" w:cs="Arial"/>
        </w:rPr>
      </w:pPr>
      <w:r>
        <w:rPr>
          <w:rFonts w:ascii="Century Gothic" w:hAnsi="Century Gothic" w:cs="Arial"/>
        </w:rPr>
        <w:t>Banda Tarifaria ( 3% + 16% ):  Lada 001: Minuto $5.52, Lada 091: 3 Minutos Iniciales: $21.54, Minuto Adicional: $7.18</w:t>
      </w:r>
    </w:p>
    <w:p w:rsidR="00D03750" w:rsidRDefault="00D03750" w:rsidP="00D03750">
      <w:pPr>
        <w:tabs>
          <w:tab w:val="left" w:pos="708"/>
        </w:tabs>
        <w:jc w:val="both"/>
        <w:rPr>
          <w:rFonts w:ascii="Century Gothic" w:hAnsi="Century Gothic" w:cs="Arial"/>
        </w:rPr>
      </w:pPr>
      <w:r>
        <w:rPr>
          <w:rFonts w:ascii="Century Gothic" w:hAnsi="Century Gothic" w:cs="Arial"/>
        </w:rPr>
        <w:lastRenderedPageBreak/>
        <w:t>Banda Tarifaria 4:  Lada 001: Minuto $4.62, Lada 091: 3 Minutos Iniciales: $18.03, Minuto Adicional: $6.01</w:t>
      </w:r>
    </w:p>
    <w:p w:rsidR="00D03750" w:rsidRDefault="00D03750" w:rsidP="00D03750">
      <w:pPr>
        <w:tabs>
          <w:tab w:val="left" w:pos="708"/>
        </w:tabs>
        <w:jc w:val="both"/>
        <w:rPr>
          <w:rFonts w:ascii="Century Gothic" w:hAnsi="Century Gothic" w:cs="Arial"/>
        </w:rPr>
      </w:pPr>
      <w:r>
        <w:rPr>
          <w:rFonts w:ascii="Century Gothic" w:hAnsi="Century Gothic" w:cs="Arial"/>
        </w:rPr>
        <w:t>Banda Tarifaria -3%:  Lada 001: Minuto $4.76, Lada 091: 3 Minutos Iniciales: $18.57, Minuto Adicional: $6.19</w:t>
      </w:r>
    </w:p>
    <w:p w:rsidR="009F57A0" w:rsidRDefault="00D03750" w:rsidP="00D65140">
      <w:pPr>
        <w:tabs>
          <w:tab w:val="left" w:pos="708"/>
        </w:tabs>
        <w:jc w:val="both"/>
        <w:rPr>
          <w:rFonts w:ascii="Century Gothic" w:hAnsi="Century Gothic" w:cs="Arial"/>
        </w:rPr>
      </w:pPr>
      <w:r>
        <w:rPr>
          <w:rFonts w:ascii="Century Gothic" w:hAnsi="Century Gothic" w:cs="Arial"/>
        </w:rPr>
        <w:t>Banda Tarifaria ( 3% + 16% ):  Lada 001: Minuto $5.52, Lada 091: 3 Minutos Iniciales: $21.54, Minuto Adicional: $7.18</w:t>
      </w:r>
    </w:p>
    <w:p w:rsidR="00D65140" w:rsidRDefault="00D65140" w:rsidP="00D65140">
      <w:pPr>
        <w:tabs>
          <w:tab w:val="left" w:pos="708"/>
        </w:tabs>
        <w:jc w:val="both"/>
        <w:rPr>
          <w:rFonts w:ascii="Century Gothic" w:hAnsi="Century Gothic" w:cs="Arial"/>
        </w:rPr>
      </w:pPr>
    </w:p>
    <w:p w:rsidR="00D03750" w:rsidRDefault="009F57A0" w:rsidP="006C3E0C">
      <w:pPr>
        <w:pStyle w:val="Heading3"/>
        <w:rPr>
          <w:rFonts w:cs="Arial"/>
          <w:b w:val="0"/>
        </w:rPr>
      </w:pPr>
      <w:bookmarkStart w:id="80" w:name="_Toc187771125"/>
      <w:r w:rsidRPr="004E40F9">
        <w:rPr>
          <w:rFonts w:cs="Arial"/>
          <w:b w:val="0"/>
        </w:rPr>
        <w:t>TABLA DE TARIFAS MEXICO-ESTADOS UNIDOS</w:t>
      </w:r>
      <w:bookmarkEnd w:id="80"/>
    </w:p>
    <w:p w:rsidR="009F57A0" w:rsidRDefault="00D03750" w:rsidP="009F57A0">
      <w:pPr>
        <w:tabs>
          <w:tab w:val="left" w:pos="708"/>
        </w:tabs>
        <w:ind w:left="-41" w:firstLine="749"/>
        <w:rPr>
          <w:rFonts w:ascii="Arial" w:hAnsi="Arial" w:cs="Arial"/>
          <w:b/>
        </w:rPr>
      </w:pPr>
      <w:r>
        <w:rPr>
          <w:rFonts w:ascii="Arial" w:hAnsi="Arial" w:cs="Arial"/>
          <w:b/>
        </w:rPr>
        <w:t xml:space="preserve"> </w:t>
      </w:r>
      <w:r w:rsidR="009F57A0" w:rsidRPr="004E40F9">
        <w:rPr>
          <w:rFonts w:ascii="Arial" w:hAnsi="Arial" w:cs="Arial"/>
          <w:b/>
        </w:rPr>
        <w:t xml:space="preserve">BANDA MEXICANA </w:t>
      </w:r>
      <w:r w:rsidR="009F57A0">
        <w:rPr>
          <w:rFonts w:ascii="Arial" w:hAnsi="Arial" w:cs="Arial"/>
          <w:b/>
        </w:rPr>
        <w:t>2</w:t>
      </w:r>
    </w:p>
    <w:p w:rsidR="00D03750" w:rsidRDefault="00D03750" w:rsidP="00D03750">
      <w:pPr>
        <w:tabs>
          <w:tab w:val="left" w:pos="708"/>
        </w:tabs>
        <w:jc w:val="both"/>
        <w:rPr>
          <w:rFonts w:ascii="Century Gothic" w:hAnsi="Century Gothic" w:cs="Arial"/>
        </w:rPr>
      </w:pPr>
      <w:r>
        <w:rPr>
          <w:rFonts w:ascii="Century Gothic" w:hAnsi="Century Gothic" w:cs="Arial"/>
        </w:rPr>
        <w:t>Banda Tarifaria 4:  Lada 001: Minuto $4.62, Lada 091: 3 Minutos Iniciales: $18.03, Minuto Adicional: $6.01</w:t>
      </w:r>
    </w:p>
    <w:p w:rsidR="00D03750" w:rsidRDefault="00D03750" w:rsidP="00D03750">
      <w:pPr>
        <w:tabs>
          <w:tab w:val="left" w:pos="708"/>
        </w:tabs>
        <w:jc w:val="both"/>
        <w:rPr>
          <w:rFonts w:ascii="Century Gothic" w:hAnsi="Century Gothic" w:cs="Arial"/>
        </w:rPr>
      </w:pPr>
      <w:r>
        <w:rPr>
          <w:rFonts w:ascii="Century Gothic" w:hAnsi="Century Gothic" w:cs="Arial"/>
        </w:rPr>
        <w:t>Banda Tarifaria -3%:  Lada 001: Minuto $4.76, Lada 091: 3 Minutos Iniciales: $18.57, Minuto Adicional: $6.19</w:t>
      </w:r>
    </w:p>
    <w:p w:rsidR="00D03750" w:rsidRDefault="00D03750" w:rsidP="00D03750">
      <w:pPr>
        <w:tabs>
          <w:tab w:val="left" w:pos="708"/>
        </w:tabs>
        <w:jc w:val="both"/>
        <w:rPr>
          <w:rFonts w:ascii="Century Gothic" w:hAnsi="Century Gothic" w:cs="Arial"/>
        </w:rPr>
      </w:pPr>
      <w:r>
        <w:rPr>
          <w:rFonts w:ascii="Century Gothic" w:hAnsi="Century Gothic" w:cs="Arial"/>
        </w:rPr>
        <w:t>Banda Tarifaria ( 3% + 16% ):  Lada 001: Minuto $5.52, Lada 091: 3 Minutos Iniciales: $21.54, Minuto Adicional: $7.18</w:t>
      </w:r>
    </w:p>
    <w:p w:rsidR="00D03750" w:rsidRDefault="00D03750" w:rsidP="00D03750">
      <w:pPr>
        <w:tabs>
          <w:tab w:val="left" w:pos="708"/>
        </w:tabs>
        <w:jc w:val="both"/>
        <w:rPr>
          <w:rFonts w:ascii="Century Gothic" w:hAnsi="Century Gothic" w:cs="Arial"/>
        </w:rPr>
      </w:pPr>
      <w:r>
        <w:rPr>
          <w:rFonts w:ascii="Century Gothic" w:hAnsi="Century Gothic" w:cs="Arial"/>
        </w:rPr>
        <w:t>Banda Tarifaria 4:  Lada 001: Minuto $4.62, Lada 091: 3 Minutos Iniciales: $18.03, Minuto Adicional: $6.01</w:t>
      </w:r>
    </w:p>
    <w:p w:rsidR="00D03750" w:rsidRDefault="00D03750" w:rsidP="00D03750">
      <w:pPr>
        <w:tabs>
          <w:tab w:val="left" w:pos="708"/>
        </w:tabs>
        <w:jc w:val="both"/>
        <w:rPr>
          <w:rFonts w:ascii="Century Gothic" w:hAnsi="Century Gothic" w:cs="Arial"/>
        </w:rPr>
      </w:pPr>
      <w:r>
        <w:rPr>
          <w:rFonts w:ascii="Century Gothic" w:hAnsi="Century Gothic" w:cs="Arial"/>
        </w:rPr>
        <w:t>Banda Tarifaria -3%:  Lada 001: Minuto $4.76, Lada 091: 3 Minutos Iniciales: $18.57, Minuto Adicional: $6.19</w:t>
      </w:r>
    </w:p>
    <w:p w:rsidR="00D03750" w:rsidRDefault="00D03750" w:rsidP="00D03750">
      <w:pPr>
        <w:tabs>
          <w:tab w:val="left" w:pos="708"/>
        </w:tabs>
        <w:jc w:val="both"/>
        <w:rPr>
          <w:rFonts w:ascii="Century Gothic" w:hAnsi="Century Gothic" w:cs="Arial"/>
        </w:rPr>
      </w:pPr>
      <w:r>
        <w:rPr>
          <w:rFonts w:ascii="Century Gothic" w:hAnsi="Century Gothic" w:cs="Arial"/>
        </w:rPr>
        <w:t>Banda Tarifaria ( 3% + 16% ):  Lada 001: Minuto $5.52, Lada 091: 3 Minutos Iniciales: $21.54, Minuto Adicional: $7.18</w:t>
      </w:r>
    </w:p>
    <w:p w:rsidR="00D03750" w:rsidRDefault="00D03750" w:rsidP="00D03750">
      <w:pPr>
        <w:tabs>
          <w:tab w:val="left" w:pos="708"/>
        </w:tabs>
        <w:jc w:val="both"/>
        <w:rPr>
          <w:rFonts w:ascii="Century Gothic" w:hAnsi="Century Gothic" w:cs="Arial"/>
        </w:rPr>
      </w:pPr>
      <w:r>
        <w:rPr>
          <w:rFonts w:ascii="Century Gothic" w:hAnsi="Century Gothic" w:cs="Arial"/>
        </w:rPr>
        <w:t>Banda Tarifaria 4:  Lada 001: Minuto $4.62, Lada 091: 3 Minutos Iniciales: $18.03, Minuto Adicional: $6.01</w:t>
      </w:r>
    </w:p>
    <w:p w:rsidR="00D03750" w:rsidRDefault="00D03750" w:rsidP="00D03750">
      <w:pPr>
        <w:tabs>
          <w:tab w:val="left" w:pos="708"/>
        </w:tabs>
        <w:jc w:val="both"/>
        <w:rPr>
          <w:rFonts w:ascii="Century Gothic" w:hAnsi="Century Gothic" w:cs="Arial"/>
        </w:rPr>
      </w:pPr>
      <w:r>
        <w:rPr>
          <w:rFonts w:ascii="Century Gothic" w:hAnsi="Century Gothic" w:cs="Arial"/>
        </w:rPr>
        <w:t>Banda Tarifaria -3%:  Lada 001: Minuto $4.76, Lada 091: 3 Minutos Iniciales: $18.57, Minuto Adicional: $6.19</w:t>
      </w:r>
    </w:p>
    <w:p w:rsidR="00D03750" w:rsidRDefault="00D03750" w:rsidP="00D03750">
      <w:pPr>
        <w:tabs>
          <w:tab w:val="left" w:pos="708"/>
        </w:tabs>
        <w:jc w:val="both"/>
        <w:rPr>
          <w:rFonts w:ascii="Century Gothic" w:hAnsi="Century Gothic" w:cs="Arial"/>
        </w:rPr>
      </w:pPr>
      <w:r>
        <w:rPr>
          <w:rFonts w:ascii="Century Gothic" w:hAnsi="Century Gothic" w:cs="Arial"/>
        </w:rPr>
        <w:t>Banda Tarifaria ( 3% + 16% ):  Lada 001: Minuto $5.52, Lada 091: 3 Minutos Iniciales: $21.54, Minuto Adicional: $7.18</w:t>
      </w:r>
    </w:p>
    <w:p w:rsidR="00D03750" w:rsidRDefault="00D03750" w:rsidP="00D03750">
      <w:pPr>
        <w:tabs>
          <w:tab w:val="left" w:pos="708"/>
        </w:tabs>
        <w:jc w:val="both"/>
        <w:rPr>
          <w:rFonts w:ascii="Century Gothic" w:hAnsi="Century Gothic" w:cs="Arial"/>
        </w:rPr>
      </w:pPr>
      <w:r>
        <w:rPr>
          <w:rFonts w:ascii="Century Gothic" w:hAnsi="Century Gothic" w:cs="Arial"/>
        </w:rPr>
        <w:t>Banda Tarifaria 4:  Lada 001: Minuto $4.62, Lada 091: 3 Minutos Iniciales: $18.03, Minuto Adicional: $6.01</w:t>
      </w:r>
    </w:p>
    <w:p w:rsidR="00D03750" w:rsidRDefault="00D03750" w:rsidP="00D03750">
      <w:pPr>
        <w:tabs>
          <w:tab w:val="left" w:pos="708"/>
        </w:tabs>
        <w:jc w:val="both"/>
        <w:rPr>
          <w:rFonts w:ascii="Century Gothic" w:hAnsi="Century Gothic" w:cs="Arial"/>
        </w:rPr>
      </w:pPr>
      <w:r>
        <w:rPr>
          <w:rFonts w:ascii="Century Gothic" w:hAnsi="Century Gothic" w:cs="Arial"/>
        </w:rPr>
        <w:t>Banda Tarifaria -3%:  Lada 001: Minuto $4.76, Lada 091: 3 Minutos Iniciales: $18.57, Minuto Adicional: $6.19</w:t>
      </w:r>
    </w:p>
    <w:p w:rsidR="00D03750" w:rsidRDefault="00D03750" w:rsidP="00D03750">
      <w:pPr>
        <w:tabs>
          <w:tab w:val="left" w:pos="708"/>
        </w:tabs>
        <w:jc w:val="both"/>
        <w:rPr>
          <w:rFonts w:ascii="Century Gothic" w:hAnsi="Century Gothic" w:cs="Arial"/>
        </w:rPr>
      </w:pPr>
      <w:r>
        <w:rPr>
          <w:rFonts w:ascii="Century Gothic" w:hAnsi="Century Gothic" w:cs="Arial"/>
        </w:rPr>
        <w:t>Banda Tarifaria ( 3% + 16% ):  Lada 001: Minuto $5.52, Lada 091: 3 Minutos Iniciales: $21.54, Minuto Adicional: $7.18</w:t>
      </w:r>
    </w:p>
    <w:p w:rsidR="009F57A0" w:rsidRPr="008E0603" w:rsidRDefault="009F57A0" w:rsidP="009F57A0">
      <w:pPr>
        <w:ind w:left="1843"/>
        <w:rPr>
          <w:rFonts w:ascii="Arial" w:hAnsi="Arial" w:cs="Arial"/>
          <w:b/>
        </w:rPr>
      </w:pPr>
      <w:r w:rsidRPr="008E0603">
        <w:rPr>
          <w:rFonts w:ascii="Arial" w:hAnsi="Arial" w:cs="Arial"/>
          <w:b/>
        </w:rPr>
        <w:t>Las tarifas anteriores no incluyen impuestos.</w:t>
      </w:r>
    </w:p>
    <w:p w:rsidR="009F57A0" w:rsidRDefault="009F57A0" w:rsidP="009F57A0">
      <w:pPr>
        <w:jc w:val="both"/>
        <w:rPr>
          <w:rFonts w:ascii="Arial" w:hAnsi="Arial" w:cs="Arial"/>
          <w:color w:val="000000"/>
          <w:sz w:val="22"/>
          <w:szCs w:val="22"/>
        </w:rPr>
      </w:pPr>
      <w:r w:rsidRPr="00067B8F">
        <w:rPr>
          <w:rFonts w:ascii="Arial" w:hAnsi="Arial" w:cs="Arial"/>
          <w:color w:val="000000"/>
          <w:sz w:val="22"/>
          <w:szCs w:val="22"/>
        </w:rPr>
        <w:t>Notas: En LADA 001 el período inicial es de 1 minuto. En LADA 091, OPERADORA T-T y OPERADORA P-P el período inicial son 3 minutos.</w:t>
      </w:r>
    </w:p>
    <w:p w:rsidR="009F57A0" w:rsidRPr="00FF60D2" w:rsidRDefault="009F57A0" w:rsidP="009F57A0">
      <w:pPr>
        <w:jc w:val="center"/>
        <w:rPr>
          <w:rFonts w:ascii="Century Gothic" w:hAnsi="Century Gothic" w:cs="Arial"/>
          <w:b/>
        </w:rPr>
      </w:pPr>
    </w:p>
    <w:p w:rsidR="009F57A0" w:rsidRDefault="009F57A0" w:rsidP="009F57A0">
      <w:pPr>
        <w:jc w:val="center"/>
        <w:rPr>
          <w:rFonts w:ascii="Century Gothic" w:hAnsi="Century Gothic" w:cs="Arial"/>
          <w:b/>
        </w:rPr>
      </w:pPr>
    </w:p>
    <w:p w:rsidR="009F57A0" w:rsidRPr="00FF60D2" w:rsidRDefault="009F57A0" w:rsidP="006C3E0C">
      <w:pPr>
        <w:rPr>
          <w:rFonts w:ascii="Century Gothic" w:hAnsi="Century Gothic" w:cs="Arial"/>
        </w:rPr>
      </w:pPr>
      <w:r w:rsidRPr="00FF60D2">
        <w:rPr>
          <w:rFonts w:ascii="Century Gothic" w:hAnsi="Century Gothic" w:cs="Arial"/>
          <w:b/>
        </w:rPr>
        <w:t>CRITERIOS DE APLICACION DE LAS TABLAS DE TARIFAS PARA EL SERVICIO DE LARGA DISTANCIA INTERNACIONAL HACIA ESTADOS UNIDOS</w:t>
      </w:r>
    </w:p>
    <w:p w:rsidR="009F57A0" w:rsidRPr="00FF60D2" w:rsidRDefault="009F57A0" w:rsidP="009F57A0">
      <w:pPr>
        <w:jc w:val="center"/>
        <w:rPr>
          <w:rFonts w:ascii="Century Gothic" w:hAnsi="Century Gothic" w:cs="Arial"/>
        </w:rPr>
      </w:pPr>
    </w:p>
    <w:p w:rsidR="009F57A0" w:rsidRPr="00FF60D2" w:rsidRDefault="009F57A0" w:rsidP="009F57A0">
      <w:pPr>
        <w:jc w:val="both"/>
        <w:rPr>
          <w:rFonts w:ascii="Century Gothic" w:hAnsi="Century Gothic" w:cs="Arial"/>
        </w:rPr>
      </w:pPr>
      <w:r w:rsidRPr="00FF60D2">
        <w:rPr>
          <w:rFonts w:ascii="Century Gothic" w:hAnsi="Century Gothic" w:cs="Arial"/>
        </w:rPr>
        <w:t xml:space="preserve">Para las tablas de tarifas del punto 3.2 parte A de </w:t>
      </w:r>
      <w:smartTag w:uri="urn:schemas-microsoft-com:office:smarttags" w:element="PersonName">
        <w:smartTagPr>
          <w:attr w:name="ProductID" w:val="la Secci￳n"/>
        </w:smartTagPr>
        <w:r w:rsidRPr="00FF60D2">
          <w:rPr>
            <w:rFonts w:ascii="Century Gothic" w:hAnsi="Century Gothic" w:cs="Arial"/>
          </w:rPr>
          <w:t>la Sección</w:t>
        </w:r>
      </w:smartTag>
      <w:r w:rsidRPr="00FF60D2">
        <w:rPr>
          <w:rFonts w:ascii="Century Gothic" w:hAnsi="Century Gothic" w:cs="Arial"/>
        </w:rPr>
        <w:t xml:space="preserve"> 6 del Libro de Tarifas de Teléfonos del Noroeste, S.A. de C.V.</w:t>
      </w:r>
    </w:p>
    <w:p w:rsidR="009F57A0" w:rsidRDefault="009F57A0" w:rsidP="009F57A0">
      <w:pPr>
        <w:rPr>
          <w:rFonts w:ascii="Century Gothic" w:hAnsi="Century Gothic" w:cs="Arial"/>
        </w:rPr>
      </w:pPr>
    </w:p>
    <w:p w:rsidR="00295441" w:rsidRPr="00295441" w:rsidRDefault="00295441" w:rsidP="00295441">
      <w:pPr>
        <w:rPr>
          <w:rFonts w:ascii="Century Gothic" w:hAnsi="Century Gothic" w:cs="Arial"/>
        </w:rPr>
      </w:pPr>
      <w:r w:rsidRPr="00295441">
        <w:rPr>
          <w:rFonts w:ascii="Century Gothic" w:hAnsi="Century Gothic" w:cs="Arial"/>
        </w:rPr>
        <w:t>BANDA</w:t>
      </w:r>
      <w:r w:rsidRPr="00295441">
        <w:rPr>
          <w:rFonts w:ascii="Century Gothic" w:hAnsi="Century Gothic" w:cs="Arial"/>
        </w:rPr>
        <w:tab/>
        <w:t>DISTANCIA</w:t>
      </w:r>
    </w:p>
    <w:p w:rsidR="00295441" w:rsidRPr="00295441" w:rsidRDefault="00295441" w:rsidP="00392DDE">
      <w:pPr>
        <w:rPr>
          <w:rFonts w:ascii="Century Gothic" w:hAnsi="Century Gothic" w:cs="Arial"/>
        </w:rPr>
      </w:pPr>
      <w:r w:rsidRPr="00295441">
        <w:rPr>
          <w:rFonts w:ascii="Century Gothic" w:hAnsi="Century Gothic" w:cs="Arial"/>
        </w:rPr>
        <w:t>(Kms.)</w:t>
      </w:r>
      <w:r w:rsidR="00392DDE">
        <w:rPr>
          <w:rFonts w:ascii="Century Gothic" w:hAnsi="Century Gothic" w:cs="Arial"/>
        </w:rPr>
        <w:t xml:space="preserve"> </w:t>
      </w:r>
    </w:p>
    <w:p w:rsidR="00295441" w:rsidRPr="00295441" w:rsidRDefault="00295441" w:rsidP="00295441">
      <w:pPr>
        <w:rPr>
          <w:rFonts w:ascii="Century Gothic" w:hAnsi="Century Gothic" w:cs="Arial"/>
        </w:rPr>
      </w:pPr>
      <w:r w:rsidRPr="00295441">
        <w:rPr>
          <w:rFonts w:ascii="Century Gothic" w:hAnsi="Century Gothic" w:cs="Arial"/>
        </w:rPr>
        <w:t>1</w:t>
      </w:r>
      <w:r w:rsidRPr="00295441">
        <w:rPr>
          <w:rFonts w:ascii="Century Gothic" w:hAnsi="Century Gothic" w:cs="Arial"/>
        </w:rPr>
        <w:tab/>
        <w:t>0</w:t>
      </w:r>
      <w:r w:rsidRPr="00295441">
        <w:rPr>
          <w:rFonts w:ascii="Century Gothic" w:hAnsi="Century Gothic" w:cs="Arial"/>
        </w:rPr>
        <w:tab/>
        <w:t>a</w:t>
      </w:r>
      <w:r w:rsidRPr="00295441">
        <w:rPr>
          <w:rFonts w:ascii="Century Gothic" w:hAnsi="Century Gothic" w:cs="Arial"/>
        </w:rPr>
        <w:tab/>
        <w:t>75</w:t>
      </w:r>
    </w:p>
    <w:p w:rsidR="00295441" w:rsidRPr="00FF60D2" w:rsidRDefault="00295441" w:rsidP="00295441">
      <w:pPr>
        <w:rPr>
          <w:rFonts w:ascii="Century Gothic" w:hAnsi="Century Gothic" w:cs="Arial"/>
        </w:rPr>
      </w:pPr>
      <w:r w:rsidRPr="00295441">
        <w:rPr>
          <w:rFonts w:ascii="Century Gothic" w:hAnsi="Century Gothic" w:cs="Arial"/>
        </w:rPr>
        <w:lastRenderedPageBreak/>
        <w:t>2</w:t>
      </w:r>
      <w:r w:rsidRPr="00295441">
        <w:rPr>
          <w:rFonts w:ascii="Century Gothic" w:hAnsi="Century Gothic" w:cs="Arial"/>
        </w:rPr>
        <w:tab/>
        <w:t>75.1</w:t>
      </w:r>
      <w:r w:rsidRPr="00295441">
        <w:rPr>
          <w:rFonts w:ascii="Century Gothic" w:hAnsi="Century Gothic" w:cs="Arial"/>
        </w:rPr>
        <w:tab/>
        <w:t>a</w:t>
      </w:r>
      <w:r w:rsidRPr="00295441">
        <w:rPr>
          <w:rFonts w:ascii="Century Gothic" w:hAnsi="Century Gothic" w:cs="Arial"/>
        </w:rPr>
        <w:tab/>
        <w:t>530</w:t>
      </w:r>
    </w:p>
    <w:p w:rsidR="009F57A0" w:rsidRPr="00FF60D2" w:rsidRDefault="009F57A0" w:rsidP="009F57A0">
      <w:pPr>
        <w:jc w:val="both"/>
        <w:rPr>
          <w:rFonts w:ascii="Century Gothic" w:hAnsi="Century Gothic" w:cs="Arial"/>
        </w:rPr>
      </w:pPr>
      <w:r w:rsidRPr="00FF60D2">
        <w:rPr>
          <w:rFonts w:ascii="Century Gothic" w:hAnsi="Century Gothic" w:cs="Arial"/>
        </w:rPr>
        <w:t>La primera banda tarifaria se refiere a la distancia entre la frontera y la población mexicana.</w:t>
      </w:r>
    </w:p>
    <w:p w:rsidR="009F57A0" w:rsidRPr="00FF60D2" w:rsidRDefault="009F57A0" w:rsidP="009F57A0">
      <w:pPr>
        <w:jc w:val="both"/>
        <w:rPr>
          <w:rFonts w:ascii="Century Gothic" w:hAnsi="Century Gothic" w:cs="Arial"/>
        </w:rPr>
      </w:pPr>
    </w:p>
    <w:p w:rsidR="009F57A0" w:rsidRPr="00FF60D2" w:rsidRDefault="009F57A0" w:rsidP="009F57A0">
      <w:pPr>
        <w:jc w:val="both"/>
        <w:rPr>
          <w:rFonts w:ascii="Century Gothic" w:hAnsi="Century Gothic" w:cs="Arial"/>
        </w:rPr>
      </w:pPr>
      <w:r w:rsidRPr="00FF60D2">
        <w:rPr>
          <w:rFonts w:ascii="Century Gothic" w:hAnsi="Century Gothic" w:cs="Arial"/>
        </w:rPr>
        <w:t>La segunda banda tarifaria, se refiere a la distancia entre la población mexicana y el punto de cruce fronterizo.</w:t>
      </w:r>
    </w:p>
    <w:p w:rsidR="009F57A0" w:rsidRPr="00FF60D2" w:rsidRDefault="009F57A0" w:rsidP="009F57A0">
      <w:pPr>
        <w:jc w:val="both"/>
        <w:rPr>
          <w:rFonts w:ascii="Century Gothic" w:hAnsi="Century Gothic" w:cs="Arial"/>
        </w:rPr>
      </w:pPr>
    </w:p>
    <w:p w:rsidR="009F57A0" w:rsidRPr="00FF60D2" w:rsidRDefault="009F57A0" w:rsidP="009F57A0">
      <w:pPr>
        <w:jc w:val="both"/>
        <w:rPr>
          <w:rFonts w:ascii="Century Gothic" w:hAnsi="Century Gothic" w:cs="Arial"/>
        </w:rPr>
      </w:pPr>
      <w:r w:rsidRPr="00FF60D2">
        <w:rPr>
          <w:rFonts w:ascii="Century Gothic" w:hAnsi="Century Gothic" w:cs="Arial"/>
        </w:rPr>
        <w:t>Los puntos de cruce fronterizo son Tijuana, B.C. y Mexicali, B.C., el que se encuentre más cercano a la población mexicana.</w:t>
      </w:r>
    </w:p>
    <w:p w:rsidR="009F57A0" w:rsidRPr="00537DE3" w:rsidRDefault="009F57A0" w:rsidP="00E741DD">
      <w:pPr>
        <w:pStyle w:val="Caption"/>
      </w:pPr>
      <w:r w:rsidRPr="00537DE3">
        <w:t>TABLAS DE TARIFAS MEXICO-ESTADOS UNIDOS</w:t>
      </w:r>
    </w:p>
    <w:p w:rsidR="00295441" w:rsidRPr="00295441" w:rsidRDefault="00295441" w:rsidP="00295441">
      <w:pPr>
        <w:rPr>
          <w:rFonts w:ascii="Century Gothic" w:hAnsi="Century Gothic" w:cs="Arial"/>
          <w:b/>
        </w:rPr>
      </w:pPr>
      <w:r w:rsidRPr="00295441">
        <w:rPr>
          <w:rFonts w:ascii="Century Gothic" w:hAnsi="Century Gothic" w:cs="Arial"/>
          <w:b/>
        </w:rPr>
        <w:t>BANDA</w:t>
      </w:r>
    </w:p>
    <w:p w:rsidR="00295441" w:rsidRPr="00295441" w:rsidRDefault="00295441" w:rsidP="00295441">
      <w:pPr>
        <w:rPr>
          <w:rFonts w:ascii="Century Gothic" w:hAnsi="Century Gothic" w:cs="Arial"/>
          <w:b/>
        </w:rPr>
      </w:pPr>
      <w:r w:rsidRPr="00295441">
        <w:rPr>
          <w:rFonts w:ascii="Century Gothic" w:hAnsi="Century Gothic" w:cs="Arial"/>
          <w:b/>
        </w:rPr>
        <w:t>TARIFARIA</w:t>
      </w:r>
      <w:r w:rsidRPr="00295441">
        <w:rPr>
          <w:rFonts w:ascii="Century Gothic" w:hAnsi="Century Gothic" w:cs="Arial"/>
          <w:b/>
        </w:rPr>
        <w:tab/>
        <w:t>DISTANCIA</w:t>
      </w:r>
    </w:p>
    <w:p w:rsidR="00295441" w:rsidRPr="00295441" w:rsidRDefault="00295441" w:rsidP="00392DDE">
      <w:pPr>
        <w:rPr>
          <w:rFonts w:ascii="Century Gothic" w:hAnsi="Century Gothic" w:cs="Arial"/>
          <w:b/>
        </w:rPr>
      </w:pPr>
      <w:r w:rsidRPr="00295441">
        <w:rPr>
          <w:rFonts w:ascii="Century Gothic" w:hAnsi="Century Gothic" w:cs="Arial"/>
          <w:b/>
        </w:rPr>
        <w:t>(millas)</w:t>
      </w:r>
      <w:r w:rsidR="00392DDE">
        <w:rPr>
          <w:rFonts w:ascii="Century Gothic" w:hAnsi="Century Gothic" w:cs="Arial"/>
          <w:b/>
        </w:rPr>
        <w:t xml:space="preserve"> </w:t>
      </w:r>
    </w:p>
    <w:p w:rsidR="00295441" w:rsidRPr="00295441" w:rsidRDefault="00295441" w:rsidP="00295441">
      <w:pPr>
        <w:rPr>
          <w:rFonts w:ascii="Century Gothic" w:hAnsi="Century Gothic" w:cs="Arial"/>
          <w:b/>
        </w:rPr>
      </w:pPr>
      <w:r w:rsidRPr="00295441">
        <w:rPr>
          <w:rFonts w:ascii="Century Gothic" w:hAnsi="Century Gothic" w:cs="Arial"/>
          <w:b/>
        </w:rPr>
        <w:t>1</w:t>
      </w:r>
      <w:r w:rsidRPr="00295441">
        <w:rPr>
          <w:rFonts w:ascii="Century Gothic" w:hAnsi="Century Gothic" w:cs="Arial"/>
          <w:b/>
        </w:rPr>
        <w:tab/>
        <w:t>1</w:t>
      </w:r>
      <w:r w:rsidRPr="00295441">
        <w:rPr>
          <w:rFonts w:ascii="Century Gothic" w:hAnsi="Century Gothic" w:cs="Arial"/>
          <w:b/>
        </w:rPr>
        <w:tab/>
        <w:t>a</w:t>
      </w:r>
      <w:r w:rsidRPr="00295441">
        <w:rPr>
          <w:rFonts w:ascii="Century Gothic" w:hAnsi="Century Gothic" w:cs="Arial"/>
          <w:b/>
        </w:rPr>
        <w:tab/>
        <w:t>55</w:t>
      </w:r>
    </w:p>
    <w:p w:rsidR="00295441" w:rsidRPr="00295441" w:rsidRDefault="00295441" w:rsidP="00295441">
      <w:pPr>
        <w:rPr>
          <w:rFonts w:ascii="Century Gothic" w:hAnsi="Century Gothic" w:cs="Arial"/>
          <w:b/>
        </w:rPr>
      </w:pPr>
      <w:r w:rsidRPr="00295441">
        <w:rPr>
          <w:rFonts w:ascii="Century Gothic" w:hAnsi="Century Gothic" w:cs="Arial"/>
          <w:b/>
        </w:rPr>
        <w:t>2</w:t>
      </w:r>
      <w:r w:rsidRPr="00295441">
        <w:rPr>
          <w:rFonts w:ascii="Century Gothic" w:hAnsi="Century Gothic" w:cs="Arial"/>
          <w:b/>
        </w:rPr>
        <w:tab/>
        <w:t>56</w:t>
      </w:r>
      <w:r w:rsidRPr="00295441">
        <w:rPr>
          <w:rFonts w:ascii="Century Gothic" w:hAnsi="Century Gothic" w:cs="Arial"/>
          <w:b/>
        </w:rPr>
        <w:tab/>
        <w:t>a</w:t>
      </w:r>
      <w:r w:rsidRPr="00295441">
        <w:rPr>
          <w:rFonts w:ascii="Century Gothic" w:hAnsi="Century Gothic" w:cs="Arial"/>
          <w:b/>
        </w:rPr>
        <w:tab/>
        <w:t>292</w:t>
      </w:r>
    </w:p>
    <w:p w:rsidR="00295441" w:rsidRPr="00295441" w:rsidRDefault="00295441" w:rsidP="00295441">
      <w:pPr>
        <w:rPr>
          <w:rFonts w:ascii="Century Gothic" w:hAnsi="Century Gothic" w:cs="Arial"/>
          <w:b/>
        </w:rPr>
      </w:pPr>
      <w:r w:rsidRPr="00295441">
        <w:rPr>
          <w:rFonts w:ascii="Century Gothic" w:hAnsi="Century Gothic" w:cs="Arial"/>
          <w:b/>
        </w:rPr>
        <w:t>3</w:t>
      </w:r>
      <w:r w:rsidRPr="00295441">
        <w:rPr>
          <w:rFonts w:ascii="Century Gothic" w:hAnsi="Century Gothic" w:cs="Arial"/>
          <w:b/>
        </w:rPr>
        <w:tab/>
        <w:t>293</w:t>
      </w:r>
      <w:r w:rsidRPr="00295441">
        <w:rPr>
          <w:rFonts w:ascii="Century Gothic" w:hAnsi="Century Gothic" w:cs="Arial"/>
          <w:b/>
        </w:rPr>
        <w:tab/>
        <w:t>a</w:t>
      </w:r>
      <w:r w:rsidRPr="00295441">
        <w:rPr>
          <w:rFonts w:ascii="Century Gothic" w:hAnsi="Century Gothic" w:cs="Arial"/>
          <w:b/>
        </w:rPr>
        <w:tab/>
        <w:t>430</w:t>
      </w:r>
    </w:p>
    <w:p w:rsidR="009F57A0" w:rsidRPr="00FF60D2" w:rsidRDefault="00295441" w:rsidP="00295441">
      <w:pPr>
        <w:rPr>
          <w:rFonts w:ascii="Century Gothic" w:hAnsi="Century Gothic" w:cs="Arial"/>
          <w:b/>
        </w:rPr>
      </w:pPr>
      <w:r w:rsidRPr="00295441">
        <w:rPr>
          <w:rFonts w:ascii="Century Gothic" w:hAnsi="Century Gothic" w:cs="Arial"/>
          <w:b/>
        </w:rPr>
        <w:t>4</w:t>
      </w:r>
      <w:r w:rsidRPr="00295441">
        <w:rPr>
          <w:rFonts w:ascii="Century Gothic" w:hAnsi="Century Gothic" w:cs="Arial"/>
          <w:b/>
        </w:rPr>
        <w:tab/>
        <w:t>431</w:t>
      </w:r>
      <w:r w:rsidRPr="00295441">
        <w:rPr>
          <w:rFonts w:ascii="Century Gothic" w:hAnsi="Century Gothic" w:cs="Arial"/>
          <w:b/>
        </w:rPr>
        <w:tab/>
        <w:t>a</w:t>
      </w:r>
      <w:r w:rsidRPr="00295441">
        <w:rPr>
          <w:rFonts w:ascii="Century Gothic" w:hAnsi="Century Gothic" w:cs="Arial"/>
          <w:b/>
        </w:rPr>
        <w:tab/>
        <w:t>3000</w:t>
      </w:r>
    </w:p>
    <w:p w:rsidR="009F57A0" w:rsidRPr="00FF60D2" w:rsidRDefault="009F57A0" w:rsidP="009F57A0">
      <w:pPr>
        <w:rPr>
          <w:rFonts w:ascii="Century Gothic" w:hAnsi="Century Gothic" w:cs="Arial"/>
        </w:rPr>
      </w:pPr>
    </w:p>
    <w:p w:rsidR="009F57A0" w:rsidRPr="00FF60D2" w:rsidRDefault="009F57A0" w:rsidP="00392DDE">
      <w:pPr>
        <w:jc w:val="both"/>
        <w:rPr>
          <w:rFonts w:ascii="Century Gothic" w:hAnsi="Century Gothic" w:cs="Arial"/>
        </w:rPr>
      </w:pPr>
      <w:r w:rsidRPr="00FF60D2">
        <w:rPr>
          <w:rFonts w:ascii="Century Gothic" w:hAnsi="Century Gothic" w:cs="Arial"/>
        </w:rPr>
        <w:t>Las distancias se refieren a las poblaciones de EE.UU. que se encuentren en los rangos de distancia indicados a partir del punto de cruce fronterizo.</w:t>
      </w:r>
      <w:r w:rsidR="00392DDE">
        <w:rPr>
          <w:rFonts w:ascii="Century Gothic" w:hAnsi="Century Gothic" w:cs="Arial"/>
        </w:rPr>
        <w:t xml:space="preserve"> </w:t>
      </w:r>
    </w:p>
    <w:p w:rsidR="009F57A0" w:rsidRPr="00FF60D2" w:rsidRDefault="009F57A0" w:rsidP="006C3E0C">
      <w:pPr>
        <w:pStyle w:val="Heading3"/>
        <w:rPr>
          <w:rFonts w:ascii="Century Gothic" w:hAnsi="Century Gothic" w:cs="Arial"/>
          <w:b w:val="0"/>
        </w:rPr>
      </w:pPr>
      <w:bookmarkStart w:id="81" w:name="_Toc187771126"/>
      <w:r w:rsidRPr="00FF60D2">
        <w:rPr>
          <w:rFonts w:ascii="Century Gothic" w:hAnsi="Century Gothic" w:cs="Arial"/>
          <w:b w:val="0"/>
        </w:rPr>
        <w:t>CARGOS ADICIONALES PARA LLAMADAS DEL SERVICIO INTERNACIONAL HACIA ESTADOS UNIDOS Y CANADA</w:t>
      </w:r>
      <w:bookmarkEnd w:id="81"/>
      <w:r w:rsidRPr="00FF60D2">
        <w:rPr>
          <w:rFonts w:ascii="Century Gothic" w:hAnsi="Century Gothic" w:cs="Arial"/>
          <w:b w:val="0"/>
        </w:rPr>
        <w:t xml:space="preserve"> </w:t>
      </w:r>
    </w:p>
    <w:p w:rsidR="00392DDE" w:rsidRPr="00392DDE" w:rsidRDefault="00392DDE" w:rsidP="00392DDE">
      <w:pPr>
        <w:ind w:left="20"/>
        <w:jc w:val="both"/>
        <w:rPr>
          <w:rFonts w:ascii="Century Gothic" w:hAnsi="Century Gothic" w:cs="Arial"/>
          <w:b/>
        </w:rPr>
      </w:pPr>
      <w:r w:rsidRPr="00392DDE">
        <w:rPr>
          <w:rFonts w:ascii="Century Gothic" w:hAnsi="Century Gothic" w:cs="Arial"/>
          <w:b/>
        </w:rPr>
        <w:tab/>
        <w:t>CONCEPTO</w:t>
      </w:r>
      <w:r w:rsidRPr="00392DDE">
        <w:rPr>
          <w:rFonts w:ascii="Century Gothic" w:hAnsi="Century Gothic" w:cs="Arial"/>
          <w:b/>
        </w:rPr>
        <w:tab/>
        <w:t>DESCRIPCION</w:t>
      </w:r>
      <w:r w:rsidRPr="00392DDE">
        <w:rPr>
          <w:rFonts w:ascii="Century Gothic" w:hAnsi="Century Gothic" w:cs="Arial"/>
          <w:b/>
        </w:rPr>
        <w:tab/>
        <w:t>Tarifa</w:t>
      </w:r>
    </w:p>
    <w:p w:rsidR="00392DDE" w:rsidRPr="00392DDE" w:rsidRDefault="00392DDE" w:rsidP="00392DDE">
      <w:pPr>
        <w:ind w:left="20"/>
        <w:jc w:val="both"/>
        <w:rPr>
          <w:rFonts w:ascii="Century Gothic" w:hAnsi="Century Gothic" w:cs="Arial"/>
          <w:b/>
        </w:rPr>
      </w:pPr>
      <w:r w:rsidRPr="00392DDE">
        <w:rPr>
          <w:rFonts w:ascii="Century Gothic" w:hAnsi="Century Gothic" w:cs="Arial"/>
          <w:b/>
        </w:rPr>
        <w:t>4.1</w:t>
      </w:r>
      <w:r w:rsidRPr="00392DDE">
        <w:rPr>
          <w:rFonts w:ascii="Century Gothic" w:hAnsi="Century Gothic" w:cs="Arial"/>
          <w:b/>
        </w:rPr>
        <w:tab/>
        <w:t xml:space="preserve">Llamadas solicitadas con tiempo y costo </w:t>
      </w:r>
      <w:r w:rsidRPr="00392DDE">
        <w:rPr>
          <w:rFonts w:ascii="Century Gothic" w:hAnsi="Century Gothic" w:cs="Arial"/>
          <w:b/>
        </w:rPr>
        <w:tab/>
        <w:t>Cuando se solicite el tiempo y costo de una llamada se hará un cargo de un minuto de la tarifa teléfono a teléfono correspondiente, hasta llegar a un máximo de  $12.51</w:t>
      </w:r>
    </w:p>
    <w:p w:rsidR="00392DDE" w:rsidRPr="00392DDE" w:rsidRDefault="00392DDE" w:rsidP="00392DDE">
      <w:pPr>
        <w:ind w:left="20"/>
        <w:jc w:val="both"/>
        <w:rPr>
          <w:rFonts w:ascii="Century Gothic" w:hAnsi="Century Gothic" w:cs="Arial"/>
          <w:b/>
        </w:rPr>
      </w:pPr>
      <w:r w:rsidRPr="00392DDE">
        <w:rPr>
          <w:rFonts w:ascii="Century Gothic" w:hAnsi="Century Gothic" w:cs="Arial"/>
          <w:b/>
        </w:rPr>
        <w:tab/>
        <w:t>12.51</w:t>
      </w:r>
    </w:p>
    <w:p w:rsidR="00392DDE" w:rsidRPr="00392DDE" w:rsidRDefault="00392DDE" w:rsidP="00392DDE">
      <w:pPr>
        <w:ind w:left="20"/>
        <w:jc w:val="both"/>
        <w:rPr>
          <w:rFonts w:ascii="Century Gothic" w:hAnsi="Century Gothic" w:cs="Arial"/>
          <w:b/>
        </w:rPr>
      </w:pPr>
      <w:r w:rsidRPr="00392DDE">
        <w:rPr>
          <w:rFonts w:ascii="Century Gothic" w:hAnsi="Century Gothic" w:cs="Arial"/>
          <w:b/>
        </w:rPr>
        <w:t>12.88 (3%)</w:t>
      </w:r>
    </w:p>
    <w:p w:rsidR="00392DDE" w:rsidRPr="00392DDE" w:rsidRDefault="00392DDE" w:rsidP="00392DDE">
      <w:pPr>
        <w:ind w:left="20"/>
        <w:jc w:val="both"/>
        <w:rPr>
          <w:rFonts w:ascii="Century Gothic" w:hAnsi="Century Gothic" w:cs="Arial"/>
          <w:b/>
        </w:rPr>
      </w:pPr>
      <w:r w:rsidRPr="00392DDE">
        <w:rPr>
          <w:rFonts w:ascii="Century Gothic" w:hAnsi="Century Gothic" w:cs="Arial"/>
          <w:b/>
        </w:rPr>
        <w:t>14.95 (3% + 16%)</w:t>
      </w:r>
    </w:p>
    <w:p w:rsidR="00392DDE" w:rsidRPr="00392DDE" w:rsidRDefault="00392DDE" w:rsidP="00392DDE">
      <w:pPr>
        <w:ind w:left="20"/>
        <w:jc w:val="both"/>
        <w:rPr>
          <w:rFonts w:ascii="Century Gothic" w:hAnsi="Century Gothic" w:cs="Arial"/>
          <w:b/>
        </w:rPr>
      </w:pPr>
      <w:r w:rsidRPr="00392DDE">
        <w:rPr>
          <w:rFonts w:ascii="Century Gothic" w:hAnsi="Century Gothic" w:cs="Arial"/>
          <w:b/>
        </w:rPr>
        <w:t>4.2</w:t>
      </w:r>
      <w:r w:rsidRPr="00392DDE">
        <w:rPr>
          <w:rFonts w:ascii="Century Gothic" w:hAnsi="Century Gothic" w:cs="Arial"/>
          <w:b/>
        </w:rPr>
        <w:tab/>
        <w:t>Conferencias por cobrar</w:t>
      </w:r>
      <w:r w:rsidRPr="00392DDE">
        <w:rPr>
          <w:rFonts w:ascii="Century Gothic" w:hAnsi="Century Gothic" w:cs="Arial"/>
          <w:b/>
        </w:rPr>
        <w:tab/>
        <w:t>En estas conferencias se aplica un cargo adicional de $19.60</w:t>
      </w:r>
    </w:p>
    <w:p w:rsidR="00392DDE" w:rsidRPr="00392DDE" w:rsidRDefault="00392DDE" w:rsidP="00392DDE">
      <w:pPr>
        <w:ind w:left="20"/>
        <w:jc w:val="both"/>
        <w:rPr>
          <w:rFonts w:ascii="Century Gothic" w:hAnsi="Century Gothic" w:cs="Arial"/>
          <w:b/>
        </w:rPr>
      </w:pPr>
      <w:r w:rsidRPr="00392DDE">
        <w:rPr>
          <w:rFonts w:ascii="Century Gothic" w:hAnsi="Century Gothic" w:cs="Arial"/>
          <w:b/>
        </w:rPr>
        <w:tab/>
        <w:t>19.60</w:t>
      </w:r>
    </w:p>
    <w:p w:rsidR="00392DDE" w:rsidRPr="00392DDE" w:rsidRDefault="00392DDE" w:rsidP="00392DDE">
      <w:pPr>
        <w:ind w:left="20"/>
        <w:jc w:val="both"/>
        <w:rPr>
          <w:rFonts w:ascii="Century Gothic" w:hAnsi="Century Gothic" w:cs="Arial"/>
          <w:b/>
        </w:rPr>
      </w:pPr>
      <w:r w:rsidRPr="00392DDE">
        <w:rPr>
          <w:rFonts w:ascii="Century Gothic" w:hAnsi="Century Gothic" w:cs="Arial"/>
          <w:b/>
        </w:rPr>
        <w:t>20.19 (3%)</w:t>
      </w:r>
    </w:p>
    <w:p w:rsidR="00392DDE" w:rsidRPr="00392DDE" w:rsidRDefault="00392DDE" w:rsidP="00392DDE">
      <w:pPr>
        <w:ind w:left="20"/>
        <w:jc w:val="both"/>
        <w:rPr>
          <w:rFonts w:ascii="Century Gothic" w:hAnsi="Century Gothic" w:cs="Arial"/>
          <w:b/>
        </w:rPr>
      </w:pPr>
      <w:r w:rsidRPr="00392DDE">
        <w:rPr>
          <w:rFonts w:ascii="Century Gothic" w:hAnsi="Century Gothic" w:cs="Arial"/>
          <w:b/>
        </w:rPr>
        <w:t>23.42 (3% + 16%)</w:t>
      </w:r>
    </w:p>
    <w:p w:rsidR="00392DDE" w:rsidRPr="00392DDE" w:rsidRDefault="00392DDE" w:rsidP="00392DDE">
      <w:pPr>
        <w:ind w:left="20"/>
        <w:jc w:val="both"/>
        <w:rPr>
          <w:rFonts w:ascii="Century Gothic" w:hAnsi="Century Gothic" w:cs="Arial"/>
          <w:b/>
        </w:rPr>
      </w:pPr>
    </w:p>
    <w:p w:rsidR="00392DDE" w:rsidRPr="00392DDE" w:rsidRDefault="00392DDE" w:rsidP="00392DDE">
      <w:pPr>
        <w:ind w:left="20"/>
        <w:jc w:val="both"/>
        <w:rPr>
          <w:rFonts w:ascii="Century Gothic" w:hAnsi="Century Gothic" w:cs="Arial"/>
          <w:b/>
        </w:rPr>
      </w:pPr>
      <w:r w:rsidRPr="00392DDE">
        <w:rPr>
          <w:rFonts w:ascii="Century Gothic" w:hAnsi="Century Gothic" w:cs="Arial"/>
          <w:b/>
        </w:rPr>
        <w:t>4.3</w:t>
      </w:r>
      <w:r w:rsidRPr="00392DDE">
        <w:rPr>
          <w:rFonts w:ascii="Century Gothic" w:hAnsi="Century Gothic" w:cs="Arial"/>
          <w:b/>
        </w:rPr>
        <w:tab/>
        <w:t>Cargo por informe</w:t>
      </w:r>
      <w:r w:rsidRPr="00392DDE">
        <w:rPr>
          <w:rFonts w:ascii="Century Gothic" w:hAnsi="Century Gothic" w:cs="Arial"/>
          <w:b/>
        </w:rPr>
        <w:tab/>
        <w:t>Para las conferencias de "Persona a Persona" no completadas se aplicará un cargo por informe que corresponda a un minuto de la tarifa teléfono a teléfono del servicio en uso hasta llegar a un máximo de  $12.51</w:t>
      </w:r>
      <w:r w:rsidRPr="00392DDE">
        <w:rPr>
          <w:rFonts w:ascii="Century Gothic" w:hAnsi="Century Gothic" w:cs="Arial"/>
          <w:b/>
        </w:rPr>
        <w:tab/>
        <w:t>12.51</w:t>
      </w:r>
    </w:p>
    <w:p w:rsidR="00392DDE" w:rsidRPr="00392DDE" w:rsidRDefault="00392DDE" w:rsidP="00392DDE">
      <w:pPr>
        <w:ind w:left="20"/>
        <w:jc w:val="both"/>
        <w:rPr>
          <w:rFonts w:ascii="Century Gothic" w:hAnsi="Century Gothic" w:cs="Arial"/>
          <w:b/>
        </w:rPr>
      </w:pPr>
      <w:r w:rsidRPr="00392DDE">
        <w:rPr>
          <w:rFonts w:ascii="Century Gothic" w:hAnsi="Century Gothic" w:cs="Arial"/>
          <w:b/>
        </w:rPr>
        <w:t>12.88 (3%)</w:t>
      </w:r>
    </w:p>
    <w:p w:rsidR="00392DDE" w:rsidRDefault="00392DDE" w:rsidP="00392DDE">
      <w:pPr>
        <w:ind w:left="20"/>
        <w:jc w:val="both"/>
        <w:rPr>
          <w:rFonts w:ascii="Century Gothic" w:hAnsi="Century Gothic" w:cs="Arial"/>
          <w:b/>
        </w:rPr>
      </w:pPr>
      <w:r w:rsidRPr="00392DDE">
        <w:rPr>
          <w:rFonts w:ascii="Century Gothic" w:hAnsi="Century Gothic" w:cs="Arial"/>
          <w:b/>
        </w:rPr>
        <w:t>14.95 (3% + 16%)</w:t>
      </w:r>
    </w:p>
    <w:p w:rsidR="00C96E1D" w:rsidRPr="00392DDE" w:rsidRDefault="00C96E1D" w:rsidP="00392DDE">
      <w:pPr>
        <w:ind w:left="20"/>
        <w:jc w:val="both"/>
        <w:rPr>
          <w:rFonts w:ascii="Century Gothic" w:hAnsi="Century Gothic" w:cs="Arial"/>
          <w:b/>
        </w:rPr>
      </w:pPr>
    </w:p>
    <w:p w:rsidR="00392DDE" w:rsidRPr="00392DDE" w:rsidRDefault="00392DDE" w:rsidP="00392DDE">
      <w:pPr>
        <w:ind w:left="20"/>
        <w:jc w:val="both"/>
        <w:rPr>
          <w:rFonts w:ascii="Century Gothic" w:hAnsi="Century Gothic" w:cs="Arial"/>
          <w:b/>
        </w:rPr>
      </w:pPr>
      <w:r w:rsidRPr="00392DDE">
        <w:rPr>
          <w:rFonts w:ascii="Century Gothic" w:hAnsi="Century Gothic" w:cs="Arial"/>
          <w:b/>
        </w:rPr>
        <w:t>4.4</w:t>
      </w:r>
      <w:r w:rsidRPr="00392DDE">
        <w:rPr>
          <w:rFonts w:ascii="Century Gothic" w:hAnsi="Century Gothic" w:cs="Arial"/>
          <w:b/>
        </w:rPr>
        <w:tab/>
        <w:t>Cargo a un tercer número o cargo a tarjeta de crédito</w:t>
      </w:r>
      <w:r w:rsidRPr="00392DDE">
        <w:rPr>
          <w:rFonts w:ascii="Century Gothic" w:hAnsi="Century Gothic" w:cs="Arial"/>
          <w:b/>
        </w:rPr>
        <w:tab/>
        <w:t>A las conferencias con cargo a un tercer número o con cargo a tarjeta de crédito, se les aplicará un sobrecargo de $7.04</w:t>
      </w:r>
      <w:r w:rsidRPr="00392DDE">
        <w:rPr>
          <w:rFonts w:ascii="Century Gothic" w:hAnsi="Century Gothic" w:cs="Arial"/>
          <w:b/>
        </w:rPr>
        <w:tab/>
        <w:t>7.04</w:t>
      </w:r>
    </w:p>
    <w:p w:rsidR="00392DDE" w:rsidRPr="00392DDE" w:rsidRDefault="00392DDE" w:rsidP="00392DDE">
      <w:pPr>
        <w:ind w:left="20"/>
        <w:jc w:val="both"/>
        <w:rPr>
          <w:rFonts w:ascii="Century Gothic" w:hAnsi="Century Gothic" w:cs="Arial"/>
          <w:b/>
        </w:rPr>
      </w:pPr>
      <w:r w:rsidRPr="00392DDE">
        <w:rPr>
          <w:rFonts w:ascii="Century Gothic" w:hAnsi="Century Gothic" w:cs="Arial"/>
          <w:b/>
        </w:rPr>
        <w:t>7.25 (3%)</w:t>
      </w:r>
    </w:p>
    <w:p w:rsidR="009F57A0" w:rsidRDefault="00392DDE" w:rsidP="00392DDE">
      <w:pPr>
        <w:ind w:left="20"/>
        <w:jc w:val="both"/>
        <w:rPr>
          <w:rFonts w:ascii="Century Gothic" w:hAnsi="Century Gothic" w:cs="Arial"/>
          <w:b/>
        </w:rPr>
      </w:pPr>
      <w:r w:rsidRPr="00392DDE">
        <w:rPr>
          <w:rFonts w:ascii="Century Gothic" w:hAnsi="Century Gothic" w:cs="Arial"/>
          <w:b/>
        </w:rPr>
        <w:lastRenderedPageBreak/>
        <w:t>8.41 (3% + 16%)</w:t>
      </w:r>
    </w:p>
    <w:p w:rsidR="009F57A0" w:rsidRPr="00FF60D2" w:rsidRDefault="009F57A0" w:rsidP="006C3E0C">
      <w:pPr>
        <w:rPr>
          <w:rFonts w:ascii="Century Gothic" w:hAnsi="Century Gothic" w:cs="Arial"/>
          <w:b/>
          <w:sz w:val="22"/>
        </w:rPr>
      </w:pPr>
      <w:r w:rsidRPr="00FF60D2">
        <w:rPr>
          <w:rFonts w:ascii="Century Gothic" w:hAnsi="Century Gothic" w:cs="Arial"/>
          <w:sz w:val="18"/>
          <w:lang w:val="es-PR"/>
        </w:rPr>
        <w:br w:type="page"/>
      </w:r>
      <w:r w:rsidRPr="00FF60D2">
        <w:rPr>
          <w:rFonts w:ascii="Century Gothic" w:hAnsi="Century Gothic" w:cs="Arial"/>
          <w:b/>
          <w:sz w:val="22"/>
          <w:szCs w:val="22"/>
          <w:lang w:val="es-PR"/>
        </w:rPr>
        <w:lastRenderedPageBreak/>
        <w:t>B</w:t>
      </w:r>
      <w:r w:rsidRPr="00FF60D2">
        <w:rPr>
          <w:rFonts w:ascii="Century Gothic" w:hAnsi="Century Gothic" w:cs="Arial"/>
          <w:sz w:val="18"/>
          <w:lang w:val="es-PR"/>
        </w:rPr>
        <w:t xml:space="preserve">. </w:t>
      </w:r>
      <w:r w:rsidRPr="00FF60D2">
        <w:rPr>
          <w:rFonts w:ascii="Century Gothic" w:hAnsi="Century Gothic" w:cs="Arial"/>
          <w:b/>
          <w:sz w:val="22"/>
        </w:rPr>
        <w:t>TARIFA PARA EL SERVICIO DE LARGA DISTANCIA CON EL EXTRANJERO, EXCEPTO ESTADOS UNIDOS (CONTINENTAL) Y CANADA.</w:t>
      </w:r>
    </w:p>
    <w:p w:rsidR="009F57A0" w:rsidRPr="00FF60D2" w:rsidRDefault="009F57A0" w:rsidP="009F57A0">
      <w:pPr>
        <w:ind w:left="360"/>
        <w:rPr>
          <w:rFonts w:ascii="Century Gothic" w:hAnsi="Century Gothic"/>
          <w:b/>
          <w:sz w:val="16"/>
          <w:szCs w:val="16"/>
        </w:rPr>
      </w:pPr>
      <w:r w:rsidRPr="00FF60D2">
        <w:rPr>
          <w:rFonts w:ascii="Century Gothic" w:hAnsi="Century Gothic"/>
          <w:b/>
          <w:sz w:val="16"/>
          <w:szCs w:val="16"/>
        </w:rPr>
        <w:t xml:space="preserve">(Tarifa Vigente a partir del </w:t>
      </w:r>
      <w:r>
        <w:rPr>
          <w:rFonts w:ascii="Century Gothic" w:hAnsi="Century Gothic"/>
          <w:b/>
          <w:sz w:val="16"/>
          <w:szCs w:val="16"/>
        </w:rPr>
        <w:t>3 de mayo de 2014, Folio IFT 011540)</w:t>
      </w:r>
    </w:p>
    <w:p w:rsidR="009F57A0" w:rsidRPr="00FF60D2" w:rsidRDefault="009F57A0" w:rsidP="009F57A0">
      <w:pPr>
        <w:ind w:left="360"/>
        <w:jc w:val="center"/>
        <w:rPr>
          <w:rFonts w:ascii="Century Gothic" w:hAnsi="Century Gothic" w:cs="Arial"/>
          <w:b/>
        </w:rPr>
      </w:pPr>
    </w:p>
    <w:p w:rsidR="009F57A0" w:rsidRPr="00FF60D2" w:rsidRDefault="00D65140" w:rsidP="00D25AA7">
      <w:pPr>
        <w:numPr>
          <w:ilvl w:val="0"/>
          <w:numId w:val="85"/>
        </w:numPr>
        <w:tabs>
          <w:tab w:val="clear" w:pos="720"/>
          <w:tab w:val="left" w:pos="-3261"/>
        </w:tabs>
        <w:ind w:left="284"/>
        <w:jc w:val="both"/>
        <w:rPr>
          <w:rFonts w:ascii="Century Gothic" w:hAnsi="Century Gothic" w:cs="Arial"/>
          <w:b/>
        </w:rPr>
      </w:pPr>
      <w:r>
        <w:rPr>
          <w:rFonts w:ascii="Century Gothic" w:hAnsi="Century Gothic" w:cs="Arial"/>
          <w:b/>
        </w:rPr>
        <w:t>APLICACIÓN:</w:t>
      </w:r>
    </w:p>
    <w:p w:rsidR="009F57A0" w:rsidRPr="00FF60D2" w:rsidRDefault="009F57A0" w:rsidP="009F57A0">
      <w:pPr>
        <w:ind w:left="240"/>
        <w:rPr>
          <w:rFonts w:ascii="Century Gothic" w:hAnsi="Century Gothic" w:cs="Arial"/>
        </w:rPr>
      </w:pPr>
    </w:p>
    <w:p w:rsidR="009F57A0" w:rsidRPr="00D65140" w:rsidRDefault="009F57A0" w:rsidP="00D25AA7">
      <w:pPr>
        <w:numPr>
          <w:ilvl w:val="1"/>
          <w:numId w:val="84"/>
        </w:numPr>
        <w:jc w:val="both"/>
        <w:rPr>
          <w:rFonts w:ascii="Century Gothic" w:hAnsi="Century Gothic" w:cs="Arial"/>
          <w:b/>
        </w:rPr>
      </w:pPr>
      <w:r w:rsidRPr="00D65140">
        <w:rPr>
          <w:rFonts w:ascii="Century Gothic" w:hAnsi="Century Gothic" w:cs="Arial"/>
        </w:rPr>
        <w:t>Esta tarifa se aplica a todas las comunicaciones de larga distancia de puntos conectados por la red explotada por Teléfonos del Noroeste, S.A. de C.V. con puntos localizados en las siguientes regiones del mundo.</w:t>
      </w:r>
    </w:p>
    <w:p w:rsidR="00F41CDA" w:rsidRDefault="009F57A0" w:rsidP="009F57A0">
      <w:pPr>
        <w:rPr>
          <w:rFonts w:ascii="Century Gothic" w:hAnsi="Century Gothic" w:cs="Arial"/>
          <w:b/>
          <w:u w:val="single"/>
        </w:rPr>
      </w:pPr>
      <w:r w:rsidRPr="00FF60D2">
        <w:rPr>
          <w:rFonts w:ascii="Century Gothic" w:hAnsi="Century Gothic" w:cs="Arial"/>
          <w:b/>
        </w:rPr>
        <w:tab/>
      </w:r>
      <w:r w:rsidRPr="00FF60D2">
        <w:rPr>
          <w:rFonts w:ascii="Century Gothic" w:hAnsi="Century Gothic" w:cs="Arial"/>
          <w:b/>
        </w:rPr>
        <w:tab/>
      </w:r>
      <w:r w:rsidRPr="00FF60D2">
        <w:rPr>
          <w:rFonts w:ascii="Century Gothic" w:hAnsi="Century Gothic" w:cs="Arial"/>
          <w:b/>
          <w:u w:val="single"/>
        </w:rPr>
        <w:t>Clave</w:t>
      </w:r>
      <w:r w:rsidRPr="00FF60D2">
        <w:rPr>
          <w:rFonts w:ascii="Century Gothic" w:hAnsi="Century Gothic" w:cs="Arial"/>
          <w:b/>
        </w:rPr>
        <w:t xml:space="preserve"> </w:t>
      </w:r>
      <w:r w:rsidRPr="00FF60D2">
        <w:rPr>
          <w:rFonts w:ascii="Century Gothic" w:hAnsi="Century Gothic" w:cs="Arial"/>
          <w:b/>
          <w:u w:val="single"/>
        </w:rPr>
        <w:t xml:space="preserve">Tarifaria </w:t>
      </w:r>
      <w:r w:rsidR="00D65140">
        <w:rPr>
          <w:rFonts w:ascii="Century Gothic" w:hAnsi="Century Gothic" w:cs="Arial"/>
          <w:b/>
          <w:u w:val="single"/>
        </w:rPr>
        <w:tab/>
      </w:r>
      <w:r w:rsidRPr="00FF60D2">
        <w:rPr>
          <w:rFonts w:ascii="Century Gothic" w:hAnsi="Century Gothic" w:cs="Arial"/>
          <w:b/>
          <w:u w:val="single"/>
        </w:rPr>
        <w:t>Regiones</w:t>
      </w:r>
    </w:p>
    <w:p w:rsidR="00C656F8" w:rsidRPr="00C656F8" w:rsidRDefault="009F57A0" w:rsidP="00D25AA7">
      <w:pPr>
        <w:pStyle w:val="ListParagraph"/>
        <w:numPr>
          <w:ilvl w:val="0"/>
          <w:numId w:val="267"/>
        </w:numPr>
        <w:rPr>
          <w:rFonts w:ascii="Century Gothic" w:hAnsi="Century Gothic" w:cs="Arial"/>
        </w:rPr>
      </w:pPr>
      <w:r w:rsidRPr="00C656F8">
        <w:rPr>
          <w:rFonts w:ascii="Century Gothic" w:hAnsi="Century Gothic" w:cs="Arial"/>
        </w:rPr>
        <w:t>Sudamérica.</w:t>
      </w:r>
    </w:p>
    <w:p w:rsidR="00F21E1F" w:rsidRDefault="009F57A0" w:rsidP="00D25AA7">
      <w:pPr>
        <w:pStyle w:val="ListParagraph"/>
        <w:numPr>
          <w:ilvl w:val="0"/>
          <w:numId w:val="267"/>
        </w:numPr>
        <w:rPr>
          <w:rFonts w:ascii="Century Gothic" w:hAnsi="Century Gothic" w:cs="Arial"/>
        </w:rPr>
      </w:pPr>
      <w:r w:rsidRPr="00F21E1F">
        <w:rPr>
          <w:rFonts w:ascii="Century Gothic" w:hAnsi="Century Gothic" w:cs="Arial"/>
        </w:rPr>
        <w:t>Europa, África y Cuenca del Mediterráneo.</w:t>
      </w:r>
    </w:p>
    <w:p w:rsidR="00F21E1F" w:rsidRDefault="009F57A0" w:rsidP="00D25AA7">
      <w:pPr>
        <w:pStyle w:val="ListParagraph"/>
        <w:numPr>
          <w:ilvl w:val="0"/>
          <w:numId w:val="267"/>
        </w:numPr>
        <w:rPr>
          <w:rFonts w:ascii="Century Gothic" w:hAnsi="Century Gothic" w:cs="Arial"/>
        </w:rPr>
      </w:pPr>
      <w:r w:rsidRPr="00F21E1F">
        <w:rPr>
          <w:rFonts w:ascii="Century Gothic" w:hAnsi="Century Gothic" w:cs="Arial"/>
        </w:rPr>
        <w:t>Centroamérica</w:t>
      </w:r>
      <w:r w:rsidR="00F21E1F">
        <w:rPr>
          <w:rFonts w:ascii="Century Gothic" w:hAnsi="Century Gothic" w:cs="Arial"/>
        </w:rPr>
        <w:t>.</w:t>
      </w:r>
    </w:p>
    <w:p w:rsidR="009F57A0" w:rsidRDefault="009F57A0" w:rsidP="00D25AA7">
      <w:pPr>
        <w:pStyle w:val="ListParagraph"/>
        <w:numPr>
          <w:ilvl w:val="0"/>
          <w:numId w:val="267"/>
        </w:numPr>
        <w:rPr>
          <w:rFonts w:ascii="Century Gothic" w:hAnsi="Century Gothic" w:cs="Arial"/>
        </w:rPr>
      </w:pPr>
      <w:r w:rsidRPr="00142949">
        <w:rPr>
          <w:rFonts w:ascii="Century Gothic" w:hAnsi="Century Gothic" w:cs="Arial"/>
        </w:rPr>
        <w:t>Cuba, Israel, Hawai y  Resto del Mundo.</w:t>
      </w:r>
    </w:p>
    <w:p w:rsidR="00142949" w:rsidRPr="00142949" w:rsidRDefault="00142949" w:rsidP="00295EAF">
      <w:pPr>
        <w:pStyle w:val="ListParagraph"/>
        <w:ind w:left="3600"/>
        <w:rPr>
          <w:rFonts w:ascii="Century Gothic" w:hAnsi="Century Gothic" w:cs="Arial"/>
        </w:rPr>
      </w:pPr>
    </w:p>
    <w:p w:rsidR="009F57A0" w:rsidRPr="008E2F5A" w:rsidRDefault="009F57A0" w:rsidP="00D25AA7">
      <w:pPr>
        <w:numPr>
          <w:ilvl w:val="1"/>
          <w:numId w:val="84"/>
        </w:numPr>
        <w:jc w:val="both"/>
        <w:rPr>
          <w:rFonts w:ascii="Century Gothic" w:hAnsi="Century Gothic" w:cs="Arial"/>
        </w:rPr>
      </w:pPr>
      <w:r w:rsidRPr="008E2F5A">
        <w:rPr>
          <w:rFonts w:ascii="Century Gothic" w:hAnsi="Century Gothic" w:cs="Arial"/>
        </w:rPr>
        <w:t xml:space="preserve">La presente tarifa se aplica a las conferencias con este origen o destino y que sean facturadas en México. </w:t>
      </w:r>
    </w:p>
    <w:p w:rsidR="009F57A0" w:rsidRPr="00FF60D2" w:rsidRDefault="009F57A0" w:rsidP="009F57A0">
      <w:pPr>
        <w:rPr>
          <w:rFonts w:ascii="Century Gothic" w:hAnsi="Century Gothic" w:cs="Arial"/>
          <w:b/>
        </w:rPr>
      </w:pPr>
    </w:p>
    <w:p w:rsidR="009F57A0" w:rsidRPr="00FF60D2" w:rsidRDefault="009F57A0" w:rsidP="00D25AA7">
      <w:pPr>
        <w:numPr>
          <w:ilvl w:val="0"/>
          <w:numId w:val="85"/>
        </w:numPr>
        <w:tabs>
          <w:tab w:val="clear" w:pos="720"/>
          <w:tab w:val="left" w:pos="-3261"/>
        </w:tabs>
        <w:ind w:left="284"/>
        <w:jc w:val="both"/>
        <w:rPr>
          <w:rFonts w:ascii="Century Gothic" w:hAnsi="Century Gothic" w:cs="Arial"/>
          <w:b/>
        </w:rPr>
      </w:pPr>
      <w:r w:rsidRPr="00FF60D2">
        <w:rPr>
          <w:rFonts w:ascii="Century Gothic" w:hAnsi="Century Gothic" w:cs="Arial"/>
          <w:b/>
        </w:rPr>
        <w:t>LOS DIFERENTES SERVICIOS</w:t>
      </w:r>
    </w:p>
    <w:p w:rsidR="009F57A0" w:rsidRPr="00FF60D2" w:rsidRDefault="009F57A0" w:rsidP="009F57A0">
      <w:pPr>
        <w:tabs>
          <w:tab w:val="num" w:pos="720"/>
        </w:tabs>
        <w:ind w:left="284"/>
        <w:jc w:val="both"/>
        <w:rPr>
          <w:rFonts w:ascii="Century Gothic" w:hAnsi="Century Gothic" w:cs="Arial"/>
        </w:rPr>
      </w:pPr>
    </w:p>
    <w:p w:rsidR="008E2F5A" w:rsidRDefault="009F57A0" w:rsidP="008E2F5A">
      <w:pPr>
        <w:jc w:val="both"/>
        <w:rPr>
          <w:rFonts w:ascii="Century Gothic" w:hAnsi="Century Gothic" w:cs="Arial"/>
          <w:b/>
        </w:rPr>
      </w:pPr>
      <w:r w:rsidRPr="00FF60D2">
        <w:rPr>
          <w:rFonts w:ascii="Century Gothic" w:hAnsi="Century Gothic" w:cs="Arial"/>
          <w:b/>
        </w:rPr>
        <w:t>2.1 Servicio automático de tarifa plena de teléfono a teléfono (LADA 00, pleno).</w:t>
      </w:r>
    </w:p>
    <w:p w:rsidR="009F57A0" w:rsidRPr="00FF60D2" w:rsidRDefault="009F57A0" w:rsidP="008E2F5A">
      <w:pPr>
        <w:jc w:val="both"/>
        <w:rPr>
          <w:rFonts w:ascii="Century Gothic" w:hAnsi="Century Gothic" w:cs="Arial"/>
        </w:rPr>
      </w:pPr>
      <w:r w:rsidRPr="00FF60D2">
        <w:rPr>
          <w:rFonts w:ascii="Century Gothic" w:hAnsi="Century Gothic" w:cs="Arial"/>
        </w:rPr>
        <w:t xml:space="preserve"> </w:t>
      </w:r>
    </w:p>
    <w:p w:rsidR="008E2F5A" w:rsidRDefault="009F57A0" w:rsidP="008E2F5A">
      <w:pPr>
        <w:tabs>
          <w:tab w:val="num" w:pos="-3261"/>
        </w:tabs>
        <w:ind w:left="567" w:hanging="567"/>
        <w:jc w:val="both"/>
        <w:rPr>
          <w:rFonts w:ascii="Century Gothic" w:hAnsi="Century Gothic" w:cs="Arial"/>
        </w:rPr>
      </w:pPr>
      <w:r w:rsidRPr="00FF60D2">
        <w:rPr>
          <w:rFonts w:ascii="Century Gothic" w:hAnsi="Century Gothic" w:cs="Arial"/>
        </w:rPr>
        <w:t>2.1.1 Este servicio se proporciona con un cobro mínimo de un minuto en los horarios descritos a continuación.</w:t>
      </w:r>
    </w:p>
    <w:p w:rsidR="008E2F5A" w:rsidRDefault="008E2F5A" w:rsidP="008E2F5A">
      <w:pPr>
        <w:tabs>
          <w:tab w:val="num" w:pos="-3261"/>
        </w:tabs>
        <w:ind w:left="567" w:hanging="567"/>
        <w:jc w:val="both"/>
        <w:rPr>
          <w:rFonts w:ascii="Century Gothic" w:hAnsi="Century Gothic" w:cs="Arial"/>
          <w:b/>
        </w:rPr>
      </w:pPr>
    </w:p>
    <w:p w:rsidR="008E2F5A" w:rsidRDefault="009F57A0" w:rsidP="008E2F5A">
      <w:pPr>
        <w:tabs>
          <w:tab w:val="num" w:pos="-3261"/>
        </w:tabs>
        <w:ind w:left="567" w:hanging="567"/>
        <w:jc w:val="both"/>
        <w:rPr>
          <w:rFonts w:ascii="Century Gothic" w:hAnsi="Century Gothic" w:cs="Arial"/>
          <w:b/>
        </w:rPr>
      </w:pPr>
      <w:r w:rsidRPr="00FF60D2">
        <w:rPr>
          <w:rFonts w:ascii="Century Gothic" w:hAnsi="Century Gothic" w:cs="Arial"/>
          <w:b/>
          <w:u w:val="single"/>
        </w:rPr>
        <w:t>Clave</w:t>
      </w:r>
      <w:r w:rsidRPr="00FF60D2">
        <w:rPr>
          <w:rFonts w:ascii="Century Gothic" w:hAnsi="Century Gothic" w:cs="Arial"/>
          <w:b/>
        </w:rPr>
        <w:t xml:space="preserve"> </w:t>
      </w:r>
      <w:r w:rsidRPr="00FF60D2">
        <w:rPr>
          <w:rFonts w:ascii="Century Gothic" w:hAnsi="Century Gothic" w:cs="Arial"/>
          <w:b/>
          <w:u w:val="single"/>
        </w:rPr>
        <w:t>Tarifaria</w:t>
      </w:r>
      <w:r w:rsidR="008E2F5A">
        <w:rPr>
          <w:rFonts w:ascii="Century Gothic" w:hAnsi="Century Gothic" w:cs="Arial"/>
          <w:b/>
          <w:u w:val="single"/>
        </w:rPr>
        <w:tab/>
      </w:r>
      <w:r w:rsidRPr="00FF60D2">
        <w:rPr>
          <w:rFonts w:ascii="Century Gothic" w:hAnsi="Century Gothic" w:cs="Arial"/>
          <w:b/>
          <w:u w:val="single"/>
        </w:rPr>
        <w:t>Descripción de horarios</w:t>
      </w:r>
    </w:p>
    <w:p w:rsidR="008E2F5A" w:rsidRPr="008E2F5A" w:rsidRDefault="009F57A0" w:rsidP="00D25AA7">
      <w:pPr>
        <w:pStyle w:val="ListParagraph"/>
        <w:numPr>
          <w:ilvl w:val="0"/>
          <w:numId w:val="268"/>
        </w:numPr>
        <w:tabs>
          <w:tab w:val="num" w:pos="-3261"/>
        </w:tabs>
        <w:jc w:val="both"/>
        <w:rPr>
          <w:rFonts w:ascii="Century Gothic" w:hAnsi="Century Gothic" w:cs="Arial"/>
        </w:rPr>
      </w:pPr>
      <w:r w:rsidRPr="008E2F5A">
        <w:rPr>
          <w:rFonts w:ascii="Century Gothic" w:hAnsi="Century Gothic" w:cs="Arial"/>
        </w:rPr>
        <w:t>Lunes a Viernes de 5:00 A.M. a 16:59 P.M.</w:t>
      </w:r>
    </w:p>
    <w:p w:rsidR="008E2F5A" w:rsidRDefault="009F57A0" w:rsidP="00D25AA7">
      <w:pPr>
        <w:pStyle w:val="ListParagraph"/>
        <w:numPr>
          <w:ilvl w:val="0"/>
          <w:numId w:val="268"/>
        </w:numPr>
        <w:tabs>
          <w:tab w:val="num" w:pos="-3261"/>
        </w:tabs>
        <w:jc w:val="both"/>
        <w:rPr>
          <w:rFonts w:ascii="Century Gothic" w:hAnsi="Century Gothic" w:cs="Arial"/>
        </w:rPr>
      </w:pPr>
      <w:r w:rsidRPr="008E2F5A">
        <w:rPr>
          <w:rFonts w:ascii="Century Gothic" w:hAnsi="Century Gothic" w:cs="Arial"/>
        </w:rPr>
        <w:t>Lunes a Viernes de 6:00 A.M. a 17:59 P.M.</w:t>
      </w:r>
    </w:p>
    <w:p w:rsidR="008E2F5A" w:rsidRDefault="009F57A0" w:rsidP="00D25AA7">
      <w:pPr>
        <w:pStyle w:val="ListParagraph"/>
        <w:numPr>
          <w:ilvl w:val="0"/>
          <w:numId w:val="268"/>
        </w:numPr>
        <w:tabs>
          <w:tab w:val="num" w:pos="-3261"/>
        </w:tabs>
        <w:jc w:val="both"/>
        <w:rPr>
          <w:rFonts w:ascii="Century Gothic" w:hAnsi="Century Gothic" w:cs="Arial"/>
        </w:rPr>
      </w:pPr>
      <w:r w:rsidRPr="008E2F5A">
        <w:rPr>
          <w:rFonts w:ascii="Century Gothic" w:hAnsi="Century Gothic" w:cs="Arial"/>
        </w:rPr>
        <w:t>Lunes a Viernes de 7:00 A.M. a 18:59 P.M.</w:t>
      </w:r>
    </w:p>
    <w:p w:rsidR="008E2F5A" w:rsidRDefault="009F57A0" w:rsidP="00D25AA7">
      <w:pPr>
        <w:pStyle w:val="ListParagraph"/>
        <w:numPr>
          <w:ilvl w:val="0"/>
          <w:numId w:val="268"/>
        </w:numPr>
        <w:tabs>
          <w:tab w:val="num" w:pos="-3261"/>
        </w:tabs>
        <w:jc w:val="both"/>
        <w:rPr>
          <w:rFonts w:ascii="Century Gothic" w:hAnsi="Century Gothic" w:cs="Arial"/>
        </w:rPr>
      </w:pPr>
      <w:r w:rsidRPr="008E2F5A">
        <w:rPr>
          <w:rFonts w:ascii="Century Gothic" w:hAnsi="Century Gothic" w:cs="Arial"/>
        </w:rPr>
        <w:t>Lunes a Viernes de 17:00 P.M. a 4:59 A.M.</w:t>
      </w:r>
    </w:p>
    <w:p w:rsidR="009F57A0" w:rsidRPr="008E2F5A" w:rsidRDefault="009F57A0" w:rsidP="008E2F5A">
      <w:pPr>
        <w:ind w:left="360"/>
        <w:jc w:val="both"/>
        <w:rPr>
          <w:rFonts w:ascii="Century Gothic" w:hAnsi="Century Gothic" w:cs="Arial"/>
        </w:rPr>
      </w:pPr>
      <w:r w:rsidRPr="008E2F5A">
        <w:rPr>
          <w:rFonts w:ascii="Century Gothic" w:hAnsi="Century Gothic" w:cs="Arial"/>
        </w:rPr>
        <w:t>Sábados y Domingos se aplica tarifa reducida.</w:t>
      </w:r>
    </w:p>
    <w:p w:rsidR="009F57A0" w:rsidRPr="00FF60D2" w:rsidRDefault="009F57A0" w:rsidP="009F57A0">
      <w:pPr>
        <w:rPr>
          <w:rFonts w:ascii="Century Gothic" w:hAnsi="Century Gothic" w:cs="Arial"/>
        </w:rPr>
      </w:pPr>
    </w:p>
    <w:p w:rsidR="009F57A0" w:rsidRPr="00FF60D2" w:rsidRDefault="009F57A0" w:rsidP="008C0085">
      <w:pPr>
        <w:ind w:left="709"/>
        <w:jc w:val="both"/>
        <w:rPr>
          <w:rFonts w:ascii="Century Gothic" w:hAnsi="Century Gothic" w:cs="Arial"/>
        </w:rPr>
      </w:pPr>
      <w:r w:rsidRPr="00FF60D2">
        <w:rPr>
          <w:rFonts w:ascii="Century Gothic" w:hAnsi="Century Gothic" w:cs="Arial"/>
        </w:rPr>
        <w:t>La aplicación de estos horarios se especifica en la tabla denominada "Asignación de Claves Tarifarias y de Horario, por País de Tráfico Mundial".</w:t>
      </w:r>
    </w:p>
    <w:p w:rsidR="009F57A0" w:rsidRPr="009C6F7B" w:rsidRDefault="009F57A0" w:rsidP="00E741DD">
      <w:pPr>
        <w:pStyle w:val="Caption"/>
      </w:pPr>
      <w:r w:rsidRPr="00FF60D2">
        <w:t>2.1.2  Servicio automático con tarifa reducida de teléfono a teléfono (LADA 00, reducido).La tarifa de este servicio contiene un descuento en relación a la tarifa del servicio LADA 00 pleno, que varía dependiendo de la clave tarifaria correspondiente y con un cobro mínimo de un minuto.</w:t>
      </w:r>
    </w:p>
    <w:p w:rsidR="008C0085" w:rsidRPr="00FF60D2" w:rsidRDefault="009F57A0" w:rsidP="00E741DD">
      <w:pPr>
        <w:pStyle w:val="Caption"/>
        <w:rPr>
          <w:rFonts w:cs="Arial"/>
          <w:u w:val="single"/>
        </w:rPr>
      </w:pPr>
      <w:r w:rsidRPr="00FF60D2">
        <w:t>El horario de este servicio es complementario al proporcionado en horario de tarifa plena.</w:t>
      </w:r>
      <w:r w:rsidR="0030739F">
        <w:t xml:space="preserve"> </w:t>
      </w:r>
    </w:p>
    <w:p w:rsidR="008C0085" w:rsidRPr="00FF60D2" w:rsidRDefault="009F57A0" w:rsidP="00E741DD">
      <w:pPr>
        <w:pStyle w:val="Caption"/>
      </w:pPr>
      <w:r w:rsidRPr="00FF60D2">
        <w:t>Clave</w:t>
      </w:r>
    </w:p>
    <w:p w:rsidR="008C0085" w:rsidRPr="00FF60D2" w:rsidRDefault="009F57A0" w:rsidP="00E741DD">
      <w:pPr>
        <w:pStyle w:val="Caption"/>
      </w:pPr>
      <w:r w:rsidRPr="00FF60D2">
        <w:t>Tarifaria</w:t>
      </w:r>
      <w:r w:rsidRPr="00FF60D2">
        <w:tab/>
      </w:r>
      <w:r w:rsidRPr="00FF60D2">
        <w:tab/>
      </w:r>
      <w:r w:rsidRPr="00FF60D2">
        <w:tab/>
        <w:t>Descripción de horarios1Lunes a Viernes de 17:00 P.M. a 4:59 A.M.</w:t>
      </w:r>
    </w:p>
    <w:p w:rsidR="008C0085" w:rsidRPr="00FF60D2" w:rsidRDefault="009F57A0" w:rsidP="00E741DD">
      <w:pPr>
        <w:pStyle w:val="Caption"/>
      </w:pPr>
      <w:r w:rsidRPr="00FF60D2">
        <w:t xml:space="preserve"> 2Lunes a Viernes de 18:00 P.M. a 5:59 A.M.</w:t>
      </w:r>
    </w:p>
    <w:p w:rsidR="008C0085" w:rsidRPr="00FF60D2" w:rsidRDefault="009F57A0" w:rsidP="00E741DD">
      <w:pPr>
        <w:pStyle w:val="Caption"/>
      </w:pPr>
      <w:r w:rsidRPr="00FF60D2">
        <w:lastRenderedPageBreak/>
        <w:t xml:space="preserve"> 3Lunes a Viernes de 19:00 P.M. a 6:59 A.M.</w:t>
      </w:r>
    </w:p>
    <w:p w:rsidR="008C0085" w:rsidRPr="00FF60D2" w:rsidRDefault="009F57A0" w:rsidP="00E741DD">
      <w:pPr>
        <w:pStyle w:val="Caption"/>
      </w:pPr>
      <w:r w:rsidRPr="00FF60D2">
        <w:t xml:space="preserve"> 4Lunes a Viernes de 5:00 A.M. a 16:59 P.M.</w:t>
      </w:r>
      <w:r w:rsidR="008C0085" w:rsidRPr="00FF60D2">
        <w:t xml:space="preserve"> </w:t>
      </w:r>
    </w:p>
    <w:p w:rsidR="009F57A0" w:rsidRPr="00FF60D2" w:rsidRDefault="009F57A0" w:rsidP="00E741DD">
      <w:pPr>
        <w:pStyle w:val="Caption"/>
        <w:rPr>
          <w:sz w:val="16"/>
        </w:rPr>
      </w:pPr>
      <w:r w:rsidRPr="00FF60D2">
        <w:t>Sábados y Domingos las 24 horas.La aplicación de estos horarios se especifica en la tabla denominada Asignación de Claves Tarifarias y de Horario, por País de Tráfico Mundial".</w:t>
      </w:r>
      <w:r w:rsidRPr="00FF60D2">
        <w:rPr>
          <w:sz w:val="16"/>
        </w:rPr>
        <w:t xml:space="preserve"> </w:t>
      </w:r>
    </w:p>
    <w:p w:rsidR="009F57A0" w:rsidRPr="00FF60D2" w:rsidRDefault="009F57A0" w:rsidP="008C0085">
      <w:pPr>
        <w:tabs>
          <w:tab w:val="num" w:pos="-3261"/>
        </w:tabs>
        <w:ind w:left="567" w:hanging="567"/>
        <w:jc w:val="both"/>
        <w:rPr>
          <w:rFonts w:ascii="Century Gothic" w:hAnsi="Century Gothic" w:cs="Arial"/>
          <w:sz w:val="16"/>
        </w:rPr>
      </w:pPr>
      <w:r w:rsidRPr="00FF60D2">
        <w:rPr>
          <w:rFonts w:ascii="Century Gothic" w:hAnsi="Century Gothic" w:cs="Arial"/>
          <w:b/>
        </w:rPr>
        <w:t>2.1.3</w:t>
      </w:r>
      <w:r w:rsidRPr="00FF60D2">
        <w:rPr>
          <w:rFonts w:ascii="Century Gothic" w:hAnsi="Century Gothic" w:cs="Arial"/>
          <w:b/>
        </w:rPr>
        <w:tab/>
        <w:t>Servicio automático con tarifa plena persona a persona (LADA 09, pleno).</w:t>
      </w:r>
      <w:r w:rsidR="008C0085" w:rsidRPr="00FF60D2">
        <w:rPr>
          <w:rFonts w:ascii="Century Gothic" w:hAnsi="Century Gothic" w:cs="Arial"/>
          <w:sz w:val="16"/>
        </w:rPr>
        <w:t xml:space="preserve"> </w:t>
      </w:r>
    </w:p>
    <w:p w:rsidR="009F57A0" w:rsidRPr="00FF60D2" w:rsidRDefault="009F57A0" w:rsidP="009F57A0">
      <w:pPr>
        <w:ind w:left="567"/>
        <w:jc w:val="both"/>
        <w:rPr>
          <w:rFonts w:ascii="Century Gothic" w:hAnsi="Century Gothic" w:cs="Arial"/>
          <w:color w:val="000000"/>
        </w:rPr>
      </w:pPr>
      <w:r w:rsidRPr="00FF60D2">
        <w:rPr>
          <w:rFonts w:ascii="Century Gothic" w:hAnsi="Century Gothic" w:cs="Arial"/>
          <w:color w:val="000000"/>
        </w:rPr>
        <w:t>Este servicio es proporcionado en el mismo horario que LADA 00 pleno, su tarifa tiene un sobrecargo en relación a la tarifa de LADA 00 pleno que varía dependiendo de la clave tarifaria correspondiente y con un período mínimo inicial de facturación de 3 minutos.</w:t>
      </w:r>
    </w:p>
    <w:p w:rsidR="009F57A0" w:rsidRPr="00FF60D2" w:rsidRDefault="009F57A0" w:rsidP="009F57A0">
      <w:pPr>
        <w:rPr>
          <w:rFonts w:ascii="Century Gothic" w:hAnsi="Century Gothic" w:cs="Arial"/>
          <w:sz w:val="16"/>
        </w:rPr>
      </w:pPr>
    </w:p>
    <w:p w:rsidR="009F57A0" w:rsidRPr="00FF60D2" w:rsidRDefault="009F57A0" w:rsidP="009F57A0">
      <w:pPr>
        <w:tabs>
          <w:tab w:val="num" w:pos="-3261"/>
        </w:tabs>
        <w:ind w:left="567" w:hanging="567"/>
        <w:jc w:val="both"/>
        <w:rPr>
          <w:rFonts w:ascii="Century Gothic" w:hAnsi="Century Gothic" w:cs="Arial"/>
          <w:b/>
        </w:rPr>
      </w:pPr>
      <w:r w:rsidRPr="00FF60D2">
        <w:rPr>
          <w:rFonts w:ascii="Century Gothic" w:hAnsi="Century Gothic" w:cs="Arial"/>
          <w:b/>
        </w:rPr>
        <w:t>2.1.4   Servicio automático con tarifa reducida persona a persona (LADA 09, reducido).</w:t>
      </w:r>
    </w:p>
    <w:p w:rsidR="009F57A0" w:rsidRPr="00FF60D2" w:rsidRDefault="009F57A0" w:rsidP="009F57A0">
      <w:pPr>
        <w:rPr>
          <w:rFonts w:ascii="Century Gothic" w:hAnsi="Century Gothic" w:cs="Arial"/>
          <w:sz w:val="16"/>
        </w:rPr>
      </w:pPr>
    </w:p>
    <w:p w:rsidR="009F57A0" w:rsidRPr="00FF60D2" w:rsidRDefault="009F57A0" w:rsidP="008C0085">
      <w:pPr>
        <w:ind w:left="567"/>
        <w:jc w:val="both"/>
        <w:rPr>
          <w:rFonts w:ascii="Century Gothic" w:hAnsi="Century Gothic" w:cs="Arial"/>
          <w:sz w:val="16"/>
        </w:rPr>
      </w:pPr>
      <w:r w:rsidRPr="00FF60D2">
        <w:rPr>
          <w:rFonts w:ascii="Century Gothic" w:hAnsi="Century Gothic" w:cs="Arial"/>
          <w:color w:val="000000"/>
        </w:rPr>
        <w:t>Este servicio es proporcionado en el mismo horario que LADA 00 reducido, con un período mínimo inicial de facturación de 3 minutos. La tarifa de este servicio contiene un descuento en relación a la tarifa de LADA 09 pleno, y que varía dependiendo de la clave tarifaria correspondiente.</w:t>
      </w:r>
      <w:r w:rsidRPr="00FF60D2">
        <w:rPr>
          <w:rFonts w:ascii="Century Gothic" w:hAnsi="Century Gothic" w:cs="Arial"/>
          <w:sz w:val="16"/>
        </w:rPr>
        <w:t xml:space="preserve"> </w:t>
      </w:r>
    </w:p>
    <w:p w:rsidR="009F57A0" w:rsidRPr="00FF60D2" w:rsidRDefault="009F57A0" w:rsidP="008C0085">
      <w:pPr>
        <w:jc w:val="both"/>
        <w:rPr>
          <w:rFonts w:ascii="Century Gothic" w:hAnsi="Century Gothic" w:cs="Arial"/>
          <w:sz w:val="16"/>
        </w:rPr>
      </w:pPr>
      <w:r w:rsidRPr="00FF60D2">
        <w:rPr>
          <w:rFonts w:ascii="Century Gothic" w:hAnsi="Century Gothic" w:cs="Arial"/>
          <w:b/>
          <w:szCs w:val="24"/>
        </w:rPr>
        <w:t>2.2 Servicios con asistencia de operadora.</w:t>
      </w:r>
      <w:r w:rsidR="008C0085" w:rsidRPr="00FF60D2">
        <w:rPr>
          <w:rFonts w:ascii="Century Gothic" w:hAnsi="Century Gothic" w:cs="Arial"/>
          <w:sz w:val="16"/>
        </w:rPr>
        <w:t xml:space="preserve"> </w:t>
      </w:r>
    </w:p>
    <w:p w:rsidR="009F57A0" w:rsidRPr="00FF60D2" w:rsidRDefault="009F57A0" w:rsidP="008C0085">
      <w:pPr>
        <w:tabs>
          <w:tab w:val="num" w:pos="-3261"/>
        </w:tabs>
        <w:ind w:left="567" w:hanging="567"/>
        <w:jc w:val="both"/>
        <w:rPr>
          <w:rFonts w:ascii="Century Gothic" w:hAnsi="Century Gothic" w:cs="Arial"/>
          <w:sz w:val="16"/>
        </w:rPr>
      </w:pPr>
      <w:r w:rsidRPr="00FF60D2">
        <w:rPr>
          <w:rFonts w:ascii="Century Gothic" w:hAnsi="Century Gothic" w:cs="Arial"/>
          <w:b/>
        </w:rPr>
        <w:t>2.2.1Servicio de operadora teléfono a teléfono.</w:t>
      </w:r>
      <w:r w:rsidR="008C0085" w:rsidRPr="00FF60D2">
        <w:rPr>
          <w:rFonts w:ascii="Century Gothic" w:hAnsi="Century Gothic" w:cs="Arial"/>
          <w:sz w:val="16"/>
        </w:rPr>
        <w:t xml:space="preserve"> </w:t>
      </w:r>
    </w:p>
    <w:p w:rsidR="009F57A0" w:rsidRPr="00FF60D2" w:rsidRDefault="009F57A0" w:rsidP="008C0085">
      <w:pPr>
        <w:ind w:left="720" w:hanging="12"/>
        <w:jc w:val="both"/>
        <w:rPr>
          <w:rFonts w:ascii="Century Gothic" w:hAnsi="Century Gothic" w:cs="Arial"/>
          <w:sz w:val="16"/>
        </w:rPr>
      </w:pPr>
      <w:r w:rsidRPr="00FF60D2">
        <w:rPr>
          <w:rFonts w:ascii="Century Gothic" w:hAnsi="Century Gothic" w:cs="Arial"/>
          <w:color w:val="000000"/>
        </w:rPr>
        <w:t>El servicio se presta con un período mínimo inicial de facturación de 3 minutos, la tarifa de este servicio tiene un sobrecargo en relación a la tarifa de LADA 00 pleno, que varía dependiendo de la clave tarifaria correspondiente, en este servicio se aplica tarifa única durante las 24 horas del día, los siete días de la semana.</w:t>
      </w:r>
      <w:r w:rsidR="008C0085" w:rsidRPr="00FF60D2">
        <w:rPr>
          <w:rFonts w:ascii="Century Gothic" w:hAnsi="Century Gothic" w:cs="Arial"/>
          <w:sz w:val="16"/>
        </w:rPr>
        <w:t xml:space="preserve"> </w:t>
      </w:r>
    </w:p>
    <w:p w:rsidR="009F57A0" w:rsidRPr="00FF60D2" w:rsidRDefault="009F57A0" w:rsidP="009F57A0">
      <w:pPr>
        <w:tabs>
          <w:tab w:val="num" w:pos="-3261"/>
        </w:tabs>
        <w:ind w:left="567" w:hanging="567"/>
        <w:jc w:val="both"/>
        <w:rPr>
          <w:rFonts w:ascii="Century Gothic" w:hAnsi="Century Gothic" w:cs="Arial"/>
          <w:b/>
        </w:rPr>
      </w:pPr>
      <w:r w:rsidRPr="00FF60D2">
        <w:rPr>
          <w:rFonts w:ascii="Century Gothic" w:hAnsi="Century Gothic" w:cs="Arial"/>
          <w:b/>
        </w:rPr>
        <w:t>2.2.2</w:t>
      </w:r>
      <w:r w:rsidRPr="00FF60D2">
        <w:rPr>
          <w:rFonts w:ascii="Century Gothic" w:hAnsi="Century Gothic" w:cs="Arial"/>
          <w:b/>
        </w:rPr>
        <w:tab/>
        <w:t xml:space="preserve">  Servicio de operadora persona a persona.</w:t>
      </w:r>
    </w:p>
    <w:p w:rsidR="009F57A0" w:rsidRPr="00FF60D2" w:rsidRDefault="009F57A0" w:rsidP="009F57A0">
      <w:pPr>
        <w:rPr>
          <w:rFonts w:ascii="Century Gothic" w:hAnsi="Century Gothic" w:cs="Arial"/>
          <w:sz w:val="16"/>
        </w:rPr>
      </w:pPr>
    </w:p>
    <w:p w:rsidR="009F57A0" w:rsidRPr="00FF60D2" w:rsidRDefault="009F57A0" w:rsidP="009F57A0">
      <w:pPr>
        <w:ind w:left="720" w:hanging="12"/>
        <w:jc w:val="both"/>
        <w:rPr>
          <w:rFonts w:ascii="Century Gothic" w:hAnsi="Century Gothic" w:cs="Arial"/>
        </w:rPr>
      </w:pPr>
      <w:r w:rsidRPr="00FF60D2">
        <w:rPr>
          <w:rFonts w:ascii="Century Gothic" w:hAnsi="Century Gothic" w:cs="Arial"/>
        </w:rPr>
        <w:t>El período mínimo inicial de facturación de este servicio es de 3 minutos y su tarifa es el resultado de aplicar a la tarifa de LADA 00 pleno un sobrecargo que varía dependiendo de la clave tarifaria correspondiente, en este servicio se aplica la tarifa única las 24 horas del día, los siete días de la semana.</w:t>
      </w:r>
    </w:p>
    <w:p w:rsidR="009F57A0" w:rsidRPr="00FF60D2" w:rsidRDefault="009F57A0" w:rsidP="009F57A0">
      <w:pPr>
        <w:rPr>
          <w:rFonts w:ascii="Century Gothic" w:hAnsi="Century Gothic" w:cs="Arial"/>
          <w:sz w:val="22"/>
        </w:rPr>
      </w:pPr>
    </w:p>
    <w:p w:rsidR="009F57A0" w:rsidRPr="00FF60D2" w:rsidRDefault="009F57A0" w:rsidP="009F57A0">
      <w:pPr>
        <w:rPr>
          <w:rFonts w:ascii="Century Gothic" w:hAnsi="Century Gothic" w:cs="Arial"/>
          <w:sz w:val="22"/>
        </w:rPr>
      </w:pPr>
    </w:p>
    <w:p w:rsidR="009F57A0" w:rsidRPr="00FF60D2" w:rsidRDefault="009F57A0" w:rsidP="006C3E0C">
      <w:pPr>
        <w:pStyle w:val="Heading3"/>
        <w:rPr>
          <w:rFonts w:ascii="Century Gothic" w:hAnsi="Century Gothic" w:cs="Arial"/>
        </w:rPr>
      </w:pPr>
      <w:bookmarkStart w:id="82" w:name="_Toc187771127"/>
      <w:r w:rsidRPr="00FF60D2">
        <w:rPr>
          <w:rFonts w:ascii="Century Gothic" w:hAnsi="Century Gothic" w:cs="Arial"/>
          <w:b w:val="0"/>
        </w:rPr>
        <w:t>REGLAS Y CUOTAS BASICAS DE LOS DIFERENTES SERVICIOS FACTURADOS EN MEXICO</w:t>
      </w:r>
      <w:bookmarkEnd w:id="82"/>
      <w:r w:rsidRPr="00FF60D2">
        <w:rPr>
          <w:rFonts w:ascii="Century Gothic" w:hAnsi="Century Gothic" w:cs="Arial"/>
        </w:rPr>
        <w:t xml:space="preserve"> </w:t>
      </w:r>
    </w:p>
    <w:p w:rsidR="009F57A0" w:rsidRPr="00FF60D2" w:rsidRDefault="009F57A0" w:rsidP="00D25AA7">
      <w:pPr>
        <w:numPr>
          <w:ilvl w:val="1"/>
          <w:numId w:val="85"/>
        </w:numPr>
        <w:tabs>
          <w:tab w:val="clear" w:pos="360"/>
          <w:tab w:val="num" w:pos="-3119"/>
          <w:tab w:val="num" w:pos="426"/>
        </w:tabs>
        <w:ind w:left="851" w:hanging="567"/>
        <w:jc w:val="both"/>
        <w:rPr>
          <w:rFonts w:ascii="Century Gothic" w:hAnsi="Century Gothic" w:cs="Arial"/>
        </w:rPr>
      </w:pPr>
      <w:r w:rsidRPr="00FF60D2">
        <w:rPr>
          <w:rFonts w:ascii="Century Gothic" w:hAnsi="Century Gothic" w:cs="Arial"/>
        </w:rPr>
        <w:t xml:space="preserve">3.1 </w:t>
      </w:r>
      <w:r w:rsidRPr="00FF60D2">
        <w:rPr>
          <w:rFonts w:ascii="Century Gothic" w:hAnsi="Century Gothic" w:cs="Arial"/>
        </w:rPr>
        <w:tab/>
        <w:t>El monto a cobrar por cada conferencia cursada entre estas regiones mundiales y cualquier población en el territorio mexicano será la tarifa por el período inicial, más la tarifa por el período adicional del tiempo restante de la conferencia.</w:t>
      </w:r>
    </w:p>
    <w:p w:rsidR="009F57A0" w:rsidRPr="00FF60D2" w:rsidRDefault="009F57A0" w:rsidP="009F57A0">
      <w:pPr>
        <w:tabs>
          <w:tab w:val="num" w:pos="11766"/>
        </w:tabs>
        <w:jc w:val="both"/>
        <w:rPr>
          <w:rFonts w:ascii="Century Gothic" w:hAnsi="Century Gothic" w:cs="Arial"/>
        </w:rPr>
      </w:pPr>
    </w:p>
    <w:p w:rsidR="009F57A0" w:rsidRPr="00FF60D2" w:rsidRDefault="009F57A0" w:rsidP="009F57A0">
      <w:pPr>
        <w:tabs>
          <w:tab w:val="num" w:pos="11766"/>
        </w:tabs>
        <w:jc w:val="both"/>
        <w:rPr>
          <w:rFonts w:ascii="Century Gothic" w:hAnsi="Century Gothic" w:cs="Arial"/>
        </w:rPr>
      </w:pPr>
    </w:p>
    <w:p w:rsidR="009F57A0" w:rsidRPr="00FF60D2" w:rsidRDefault="009F57A0" w:rsidP="00D25AA7">
      <w:pPr>
        <w:numPr>
          <w:ilvl w:val="1"/>
          <w:numId w:val="85"/>
        </w:numPr>
        <w:tabs>
          <w:tab w:val="clear" w:pos="360"/>
          <w:tab w:val="num" w:pos="-3119"/>
          <w:tab w:val="num" w:pos="426"/>
        </w:tabs>
        <w:ind w:left="851" w:hanging="567"/>
        <w:jc w:val="both"/>
        <w:rPr>
          <w:rFonts w:ascii="Century Gothic" w:hAnsi="Century Gothic" w:cs="Arial"/>
        </w:rPr>
      </w:pPr>
      <w:r w:rsidRPr="00FF60D2">
        <w:rPr>
          <w:rFonts w:ascii="Century Gothic" w:hAnsi="Century Gothic" w:cs="Arial"/>
        </w:rPr>
        <w:t xml:space="preserve">3.2 Este sistema se basa en el cobro por el servicio de país a país, independientemente al punto del territorio mexicano donde se origine y al punto en el territorio extranjero donde tenga destino, el </w:t>
      </w:r>
      <w:r w:rsidRPr="00FF60D2">
        <w:rPr>
          <w:rFonts w:ascii="Century Gothic" w:hAnsi="Century Gothic" w:cs="Arial"/>
        </w:rPr>
        <w:lastRenderedPageBreak/>
        <w:t>mismo criterio se aplica en conferencias recibidas del exterior para su facturación en México.</w:t>
      </w:r>
    </w:p>
    <w:p w:rsidR="009F57A0" w:rsidRPr="00FF60D2" w:rsidRDefault="009F57A0" w:rsidP="009F57A0">
      <w:pPr>
        <w:ind w:left="720" w:hanging="720"/>
        <w:jc w:val="both"/>
        <w:rPr>
          <w:rFonts w:ascii="Century Gothic" w:hAnsi="Century Gothic" w:cs="Arial"/>
        </w:rPr>
      </w:pPr>
    </w:p>
    <w:p w:rsidR="009F57A0" w:rsidRPr="00FF60D2" w:rsidRDefault="009F57A0" w:rsidP="009F57A0">
      <w:pPr>
        <w:ind w:left="720" w:hanging="720"/>
        <w:jc w:val="both"/>
        <w:rPr>
          <w:rFonts w:ascii="Century Gothic" w:hAnsi="Century Gothic" w:cs="Arial"/>
        </w:rPr>
      </w:pPr>
    </w:p>
    <w:p w:rsidR="009F57A0" w:rsidRPr="00FF60D2" w:rsidRDefault="009F57A0" w:rsidP="00D25AA7">
      <w:pPr>
        <w:numPr>
          <w:ilvl w:val="1"/>
          <w:numId w:val="85"/>
        </w:numPr>
        <w:tabs>
          <w:tab w:val="clear" w:pos="360"/>
          <w:tab w:val="num" w:pos="-3119"/>
          <w:tab w:val="num" w:pos="426"/>
        </w:tabs>
        <w:ind w:left="851" w:hanging="567"/>
        <w:jc w:val="both"/>
        <w:rPr>
          <w:rFonts w:ascii="Century Gothic" w:hAnsi="Century Gothic" w:cs="Arial"/>
        </w:rPr>
      </w:pPr>
      <w:r w:rsidRPr="00FF60D2">
        <w:rPr>
          <w:rFonts w:ascii="Century Gothic" w:hAnsi="Century Gothic" w:cs="Arial"/>
        </w:rPr>
        <w:t>3.3  Para efectos de aplicación tarifaria, todos los países cuyo tráfico es considerado como mundial se agrupan en 4 claves tarifarias. En la tabla denominada "Asignación de Claves Tarifarias y de Horario, por País de Tráfico Mundial" se especifican los países agrupados en cada clave.</w:t>
      </w:r>
      <w:r w:rsidR="008C0085" w:rsidRPr="00FF60D2">
        <w:rPr>
          <w:rFonts w:ascii="Century Gothic" w:hAnsi="Century Gothic" w:cs="Arial"/>
        </w:rPr>
        <w:t xml:space="preserve"> </w:t>
      </w:r>
      <w:r w:rsidRPr="00FF60D2">
        <w:rPr>
          <w:rFonts w:ascii="Century Gothic" w:hAnsi="Century Gothic" w:cs="Arial"/>
        </w:rPr>
        <w:t>3.4  Cada clave tarifaria, tiene asignadas las tarifas para cada uno de los servicios, estas tarifas y sus cargos adicionales, están fijadas en moneda nacional, la asignación de tarifas para cada clave se muestra en la tabla denominada "Asignación de Claves Tarifarias y de Horario, por País de Tráfico Mundial".</w:t>
      </w:r>
    </w:p>
    <w:p w:rsidR="00392DDE" w:rsidRPr="00537DE3" w:rsidRDefault="009F57A0" w:rsidP="006C3E0C">
      <w:pPr>
        <w:pStyle w:val="Heading3"/>
        <w:rPr>
          <w:rFonts w:ascii="Century Gothic" w:hAnsi="Century Gothic" w:cs="Arial"/>
        </w:rPr>
      </w:pPr>
      <w:bookmarkStart w:id="83" w:name="_Toc187771128"/>
      <w:r w:rsidRPr="00FF60D2">
        <w:rPr>
          <w:rFonts w:ascii="Century Gothic" w:hAnsi="Century Gothic" w:cs="Arial"/>
          <w:b w:val="0"/>
        </w:rPr>
        <w:t>CARGOS ADICIONALES</w:t>
      </w:r>
      <w:bookmarkEnd w:id="83"/>
      <w:r w:rsidR="00392DDE">
        <w:rPr>
          <w:rFonts w:ascii="Century Gothic" w:hAnsi="Century Gothic" w:cs="Arial"/>
          <w:b w:val="0"/>
        </w:rPr>
        <w:t xml:space="preserve"> </w:t>
      </w:r>
    </w:p>
    <w:p w:rsidR="00537DE3" w:rsidRPr="00537DE3" w:rsidRDefault="00537DE3" w:rsidP="00537DE3">
      <w:pPr>
        <w:tabs>
          <w:tab w:val="left" w:pos="-3261"/>
        </w:tabs>
        <w:jc w:val="both"/>
        <w:rPr>
          <w:rFonts w:ascii="Century Gothic" w:hAnsi="Century Gothic" w:cs="Arial"/>
          <w:b/>
        </w:rPr>
      </w:pPr>
      <w:r w:rsidRPr="00537DE3">
        <w:rPr>
          <w:rFonts w:ascii="Century Gothic" w:hAnsi="Century Gothic" w:cs="Arial"/>
          <w:b/>
        </w:rPr>
        <w:tab/>
        <w:t>CONCEPTO</w:t>
      </w:r>
      <w:r w:rsidRPr="00537DE3">
        <w:rPr>
          <w:rFonts w:ascii="Century Gothic" w:hAnsi="Century Gothic" w:cs="Arial"/>
          <w:b/>
        </w:rPr>
        <w:tab/>
        <w:t>DESCRIPCION</w:t>
      </w:r>
      <w:r w:rsidRPr="00537DE3">
        <w:rPr>
          <w:rFonts w:ascii="Century Gothic" w:hAnsi="Century Gothic" w:cs="Arial"/>
          <w:b/>
        </w:rPr>
        <w:tab/>
        <w:t>Tarifa</w:t>
      </w:r>
    </w:p>
    <w:p w:rsidR="00537DE3" w:rsidRPr="00537DE3" w:rsidRDefault="00537DE3" w:rsidP="00537DE3">
      <w:pPr>
        <w:tabs>
          <w:tab w:val="left" w:pos="-3261"/>
        </w:tabs>
        <w:jc w:val="both"/>
        <w:rPr>
          <w:rFonts w:ascii="Century Gothic" w:hAnsi="Century Gothic" w:cs="Arial"/>
          <w:b/>
        </w:rPr>
      </w:pPr>
      <w:r w:rsidRPr="00537DE3">
        <w:rPr>
          <w:rFonts w:ascii="Century Gothic" w:hAnsi="Century Gothic" w:cs="Arial"/>
          <w:b/>
        </w:rPr>
        <w:t>4.1</w:t>
      </w:r>
      <w:r w:rsidRPr="00537DE3">
        <w:rPr>
          <w:rFonts w:ascii="Century Gothic" w:hAnsi="Century Gothic" w:cs="Arial"/>
          <w:b/>
        </w:rPr>
        <w:tab/>
        <w:t xml:space="preserve">Llamadas solicitadas con tiempo y costo </w:t>
      </w:r>
      <w:r w:rsidRPr="00537DE3">
        <w:rPr>
          <w:rFonts w:ascii="Century Gothic" w:hAnsi="Century Gothic" w:cs="Arial"/>
          <w:b/>
        </w:rPr>
        <w:tab/>
        <w:t>Cuando se solicite el tiempo y costo de una llamada se hará un cargo de un minuto de la tarifa teléfono a teléfono correspondiente, hasta llegar a un máximo de  $16.31</w:t>
      </w:r>
    </w:p>
    <w:p w:rsidR="00537DE3" w:rsidRPr="00537DE3" w:rsidRDefault="00537DE3" w:rsidP="00537DE3">
      <w:pPr>
        <w:tabs>
          <w:tab w:val="left" w:pos="-3261"/>
        </w:tabs>
        <w:jc w:val="both"/>
        <w:rPr>
          <w:rFonts w:ascii="Century Gothic" w:hAnsi="Century Gothic" w:cs="Arial"/>
          <w:b/>
        </w:rPr>
      </w:pPr>
      <w:r w:rsidRPr="00537DE3">
        <w:rPr>
          <w:rFonts w:ascii="Century Gothic" w:hAnsi="Century Gothic" w:cs="Arial"/>
          <w:b/>
        </w:rPr>
        <w:tab/>
        <w:t>16.31</w:t>
      </w:r>
    </w:p>
    <w:p w:rsidR="00537DE3" w:rsidRPr="00537DE3" w:rsidRDefault="00537DE3" w:rsidP="00537DE3">
      <w:pPr>
        <w:tabs>
          <w:tab w:val="left" w:pos="-3261"/>
        </w:tabs>
        <w:jc w:val="both"/>
        <w:rPr>
          <w:rFonts w:ascii="Century Gothic" w:hAnsi="Century Gothic" w:cs="Arial"/>
          <w:b/>
        </w:rPr>
      </w:pPr>
      <w:r w:rsidRPr="00537DE3">
        <w:rPr>
          <w:rFonts w:ascii="Century Gothic" w:hAnsi="Century Gothic" w:cs="Arial"/>
          <w:b/>
        </w:rPr>
        <w:t>16.80(3%)</w:t>
      </w:r>
    </w:p>
    <w:p w:rsidR="00537DE3" w:rsidRPr="00537DE3" w:rsidRDefault="00537DE3" w:rsidP="00537DE3">
      <w:pPr>
        <w:tabs>
          <w:tab w:val="left" w:pos="-3261"/>
        </w:tabs>
        <w:jc w:val="both"/>
        <w:rPr>
          <w:rFonts w:ascii="Century Gothic" w:hAnsi="Century Gothic" w:cs="Arial"/>
          <w:b/>
        </w:rPr>
      </w:pPr>
      <w:r w:rsidRPr="00537DE3">
        <w:rPr>
          <w:rFonts w:ascii="Century Gothic" w:hAnsi="Century Gothic" w:cs="Arial"/>
          <w:b/>
        </w:rPr>
        <w:t>19.48 (3% + 16%)</w:t>
      </w:r>
    </w:p>
    <w:p w:rsidR="00537DE3" w:rsidRPr="00537DE3" w:rsidRDefault="00537DE3" w:rsidP="00537DE3">
      <w:pPr>
        <w:tabs>
          <w:tab w:val="left" w:pos="-3261"/>
        </w:tabs>
        <w:jc w:val="both"/>
        <w:rPr>
          <w:rFonts w:ascii="Century Gothic" w:hAnsi="Century Gothic" w:cs="Arial"/>
          <w:b/>
        </w:rPr>
      </w:pPr>
      <w:r w:rsidRPr="00537DE3">
        <w:rPr>
          <w:rFonts w:ascii="Century Gothic" w:hAnsi="Century Gothic" w:cs="Arial"/>
          <w:b/>
        </w:rPr>
        <w:t>4.2</w:t>
      </w:r>
      <w:r w:rsidRPr="00537DE3">
        <w:rPr>
          <w:rFonts w:ascii="Century Gothic" w:hAnsi="Century Gothic" w:cs="Arial"/>
          <w:b/>
        </w:rPr>
        <w:tab/>
        <w:t>Conferencias por cobrar</w:t>
      </w:r>
      <w:r w:rsidRPr="00537DE3">
        <w:rPr>
          <w:rFonts w:ascii="Century Gothic" w:hAnsi="Century Gothic" w:cs="Arial"/>
          <w:b/>
        </w:rPr>
        <w:tab/>
        <w:t>En estas conferencias se aplica un cargo adicional de $19.60</w:t>
      </w:r>
    </w:p>
    <w:p w:rsidR="00537DE3" w:rsidRPr="00537DE3" w:rsidRDefault="00537DE3" w:rsidP="00537DE3">
      <w:pPr>
        <w:tabs>
          <w:tab w:val="left" w:pos="-3261"/>
        </w:tabs>
        <w:jc w:val="both"/>
        <w:rPr>
          <w:rFonts w:ascii="Century Gothic" w:hAnsi="Century Gothic" w:cs="Arial"/>
          <w:b/>
        </w:rPr>
      </w:pPr>
      <w:r w:rsidRPr="00537DE3">
        <w:rPr>
          <w:rFonts w:ascii="Century Gothic" w:hAnsi="Century Gothic" w:cs="Arial"/>
          <w:b/>
        </w:rPr>
        <w:tab/>
        <w:t>19.60</w:t>
      </w:r>
    </w:p>
    <w:p w:rsidR="00537DE3" w:rsidRPr="00537DE3" w:rsidRDefault="00537DE3" w:rsidP="00537DE3">
      <w:pPr>
        <w:tabs>
          <w:tab w:val="left" w:pos="-3261"/>
        </w:tabs>
        <w:jc w:val="both"/>
        <w:rPr>
          <w:rFonts w:ascii="Century Gothic" w:hAnsi="Century Gothic" w:cs="Arial"/>
          <w:b/>
        </w:rPr>
      </w:pPr>
      <w:r w:rsidRPr="00537DE3">
        <w:rPr>
          <w:rFonts w:ascii="Century Gothic" w:hAnsi="Century Gothic" w:cs="Arial"/>
          <w:b/>
        </w:rPr>
        <w:t>20.19 (3%)</w:t>
      </w:r>
    </w:p>
    <w:p w:rsidR="00537DE3" w:rsidRPr="00537DE3" w:rsidRDefault="00537DE3" w:rsidP="00537DE3">
      <w:pPr>
        <w:tabs>
          <w:tab w:val="left" w:pos="-3261"/>
        </w:tabs>
        <w:jc w:val="both"/>
        <w:rPr>
          <w:rFonts w:ascii="Century Gothic" w:hAnsi="Century Gothic" w:cs="Arial"/>
          <w:b/>
        </w:rPr>
      </w:pPr>
      <w:r w:rsidRPr="00537DE3">
        <w:rPr>
          <w:rFonts w:ascii="Century Gothic" w:hAnsi="Century Gothic" w:cs="Arial"/>
          <w:b/>
        </w:rPr>
        <w:t>23.42 (3% + 16%)</w:t>
      </w:r>
    </w:p>
    <w:p w:rsidR="00537DE3" w:rsidRPr="00537DE3" w:rsidRDefault="00537DE3" w:rsidP="00537DE3">
      <w:pPr>
        <w:tabs>
          <w:tab w:val="left" w:pos="-3261"/>
        </w:tabs>
        <w:jc w:val="both"/>
        <w:rPr>
          <w:rFonts w:ascii="Century Gothic" w:hAnsi="Century Gothic" w:cs="Arial"/>
          <w:b/>
        </w:rPr>
      </w:pPr>
    </w:p>
    <w:p w:rsidR="00537DE3" w:rsidRPr="00537DE3" w:rsidRDefault="00537DE3" w:rsidP="00537DE3">
      <w:pPr>
        <w:tabs>
          <w:tab w:val="left" w:pos="-3261"/>
        </w:tabs>
        <w:jc w:val="both"/>
        <w:rPr>
          <w:rFonts w:ascii="Century Gothic" w:hAnsi="Century Gothic" w:cs="Arial"/>
          <w:b/>
        </w:rPr>
      </w:pPr>
      <w:r w:rsidRPr="00537DE3">
        <w:rPr>
          <w:rFonts w:ascii="Century Gothic" w:hAnsi="Century Gothic" w:cs="Arial"/>
          <w:b/>
        </w:rPr>
        <w:t>4.3</w:t>
      </w:r>
      <w:r w:rsidRPr="00537DE3">
        <w:rPr>
          <w:rFonts w:ascii="Century Gothic" w:hAnsi="Century Gothic" w:cs="Arial"/>
          <w:b/>
        </w:rPr>
        <w:tab/>
        <w:t>Cargo por informe</w:t>
      </w:r>
      <w:r w:rsidRPr="00537DE3">
        <w:rPr>
          <w:rFonts w:ascii="Century Gothic" w:hAnsi="Century Gothic" w:cs="Arial"/>
          <w:b/>
        </w:rPr>
        <w:tab/>
        <w:t>Para las conferencias de "Persona a Persona" no completadas se aplicará un cargo por informe que corresponda a un minuto de la tarifa teléfono a teléfono del servicio en uso hasta llegar a un máximo de  $16.31</w:t>
      </w:r>
      <w:r w:rsidRPr="00537DE3">
        <w:rPr>
          <w:rFonts w:ascii="Century Gothic" w:hAnsi="Century Gothic" w:cs="Arial"/>
          <w:b/>
        </w:rPr>
        <w:tab/>
        <w:t>16.31</w:t>
      </w:r>
    </w:p>
    <w:p w:rsidR="00537DE3" w:rsidRPr="00537DE3" w:rsidRDefault="00537DE3" w:rsidP="00537DE3">
      <w:pPr>
        <w:tabs>
          <w:tab w:val="left" w:pos="-3261"/>
        </w:tabs>
        <w:jc w:val="both"/>
        <w:rPr>
          <w:rFonts w:ascii="Century Gothic" w:hAnsi="Century Gothic" w:cs="Arial"/>
          <w:b/>
        </w:rPr>
      </w:pPr>
      <w:r w:rsidRPr="00537DE3">
        <w:rPr>
          <w:rFonts w:ascii="Century Gothic" w:hAnsi="Century Gothic" w:cs="Arial"/>
          <w:b/>
        </w:rPr>
        <w:t>16.80(3%)</w:t>
      </w:r>
    </w:p>
    <w:p w:rsidR="00537DE3" w:rsidRPr="00537DE3" w:rsidRDefault="00537DE3" w:rsidP="00537DE3">
      <w:pPr>
        <w:tabs>
          <w:tab w:val="left" w:pos="-3261"/>
        </w:tabs>
        <w:jc w:val="both"/>
        <w:rPr>
          <w:rFonts w:ascii="Century Gothic" w:hAnsi="Century Gothic" w:cs="Arial"/>
          <w:b/>
        </w:rPr>
      </w:pPr>
      <w:r w:rsidRPr="00537DE3">
        <w:rPr>
          <w:rFonts w:ascii="Century Gothic" w:hAnsi="Century Gothic" w:cs="Arial"/>
          <w:b/>
        </w:rPr>
        <w:t>19.48 (3% + 16%)</w:t>
      </w:r>
    </w:p>
    <w:p w:rsidR="00537DE3" w:rsidRPr="00537DE3" w:rsidRDefault="00537DE3" w:rsidP="00537DE3">
      <w:pPr>
        <w:tabs>
          <w:tab w:val="left" w:pos="-3261"/>
        </w:tabs>
        <w:jc w:val="both"/>
        <w:rPr>
          <w:rFonts w:ascii="Century Gothic" w:hAnsi="Century Gothic" w:cs="Arial"/>
          <w:b/>
        </w:rPr>
      </w:pPr>
      <w:r w:rsidRPr="00537DE3">
        <w:rPr>
          <w:rFonts w:ascii="Century Gothic" w:hAnsi="Century Gothic" w:cs="Arial"/>
          <w:b/>
        </w:rPr>
        <w:t>4.4</w:t>
      </w:r>
      <w:r w:rsidRPr="00537DE3">
        <w:rPr>
          <w:rFonts w:ascii="Century Gothic" w:hAnsi="Century Gothic" w:cs="Arial"/>
          <w:b/>
        </w:rPr>
        <w:tab/>
        <w:t>Cargo a un tercer número o cargo a tarjeta de crédito</w:t>
      </w:r>
      <w:r w:rsidRPr="00537DE3">
        <w:rPr>
          <w:rFonts w:ascii="Century Gothic" w:hAnsi="Century Gothic" w:cs="Arial"/>
          <w:b/>
        </w:rPr>
        <w:tab/>
        <w:t>A las conferencias con cargo a un tercer número o con cargo a tarjeta de crédito, se les aplicará un sobrecargo de $6.17</w:t>
      </w:r>
      <w:r w:rsidRPr="00537DE3">
        <w:rPr>
          <w:rFonts w:ascii="Century Gothic" w:hAnsi="Century Gothic" w:cs="Arial"/>
          <w:b/>
        </w:rPr>
        <w:tab/>
        <w:t>6.17</w:t>
      </w:r>
    </w:p>
    <w:p w:rsidR="00537DE3" w:rsidRPr="00537DE3" w:rsidRDefault="00537DE3" w:rsidP="00537DE3">
      <w:pPr>
        <w:tabs>
          <w:tab w:val="left" w:pos="-3261"/>
        </w:tabs>
        <w:jc w:val="both"/>
        <w:rPr>
          <w:rFonts w:ascii="Century Gothic" w:hAnsi="Century Gothic" w:cs="Arial"/>
          <w:b/>
        </w:rPr>
      </w:pPr>
      <w:r w:rsidRPr="00537DE3">
        <w:rPr>
          <w:rFonts w:ascii="Century Gothic" w:hAnsi="Century Gothic" w:cs="Arial"/>
          <w:b/>
        </w:rPr>
        <w:t>6.35 (3%)</w:t>
      </w:r>
    </w:p>
    <w:p w:rsidR="00537DE3" w:rsidRPr="00FF60D2" w:rsidRDefault="00537DE3" w:rsidP="00537DE3">
      <w:pPr>
        <w:tabs>
          <w:tab w:val="left" w:pos="-3261"/>
        </w:tabs>
        <w:jc w:val="both"/>
        <w:rPr>
          <w:rFonts w:ascii="Century Gothic" w:hAnsi="Century Gothic" w:cs="Arial"/>
        </w:rPr>
      </w:pPr>
      <w:r w:rsidRPr="00537DE3">
        <w:rPr>
          <w:rFonts w:ascii="Century Gothic" w:hAnsi="Century Gothic" w:cs="Arial"/>
          <w:b/>
        </w:rPr>
        <w:t>7.37 (3% + 16%)</w:t>
      </w:r>
      <w:r w:rsidR="00067F8D">
        <w:rPr>
          <w:rFonts w:ascii="Century Gothic" w:hAnsi="Century Gothic" w:cs="Arial"/>
          <w:b/>
        </w:rPr>
        <w:t xml:space="preserve"> </w:t>
      </w:r>
    </w:p>
    <w:p w:rsidR="009F57A0" w:rsidRDefault="009F57A0" w:rsidP="006C3E0C">
      <w:pPr>
        <w:pStyle w:val="Heading3"/>
        <w:rPr>
          <w:rFonts w:ascii="Century Gothic" w:hAnsi="Century Gothic" w:cs="Arial"/>
          <w:b w:val="0"/>
        </w:rPr>
      </w:pPr>
      <w:bookmarkStart w:id="84" w:name="_Toc187771129"/>
      <w:r w:rsidRPr="00FF60D2">
        <w:rPr>
          <w:rFonts w:ascii="Century Gothic" w:hAnsi="Century Gothic" w:cs="Arial"/>
          <w:b w:val="0"/>
        </w:rPr>
        <w:t>ASIGNACION DE CLAVES TARIFARIAS Y DE HORARIO POR PAIS DE TRÁFICO MUNDIAL</w:t>
      </w:r>
      <w:bookmarkEnd w:id="84"/>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CLAVE 1</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HORARIO 1</w:t>
      </w:r>
    </w:p>
    <w:p w:rsidR="000C61CC" w:rsidRPr="000C61CC" w:rsidRDefault="000C61CC" w:rsidP="000C61CC">
      <w:pPr>
        <w:tabs>
          <w:tab w:val="left" w:pos="-3261"/>
        </w:tabs>
        <w:ind w:left="700"/>
        <w:jc w:val="both"/>
        <w:rPr>
          <w:rFonts w:ascii="Century Gothic" w:hAnsi="Century Gothic" w:cs="Arial"/>
          <w:b/>
        </w:rPr>
      </w:pP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ALASKA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ANGUILLA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ANTIGUA Y BERMUDA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ARGENTINA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lastRenderedPageBreak/>
        <w:t>ARUBA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BAHAMAS</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BARBADOS</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BERMUDAS</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BOLIVIA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BRASIL</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CAIMAN ISLA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&gt; GRAN CAIMAN ISLA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&gt; PQÑA.  CAIMAN ISLA &gt; CAIMAN BRAC ISLA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CHILE</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COLOMBIA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CURAZAO ISLA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DOMINICA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DOMINICANA REP.</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ECUADOR</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GRANADA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&gt;CARRIACOU ISLA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&gt;GRANADA ISLA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&gt;RONDE ISLA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GUADALUPE</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&gt;MARIE-GALANTE ISLA</w:t>
      </w:r>
    </w:p>
    <w:p w:rsidR="000C61CC" w:rsidRPr="000C61CC" w:rsidRDefault="000C61CC" w:rsidP="000C61CC">
      <w:pPr>
        <w:tabs>
          <w:tab w:val="left" w:pos="-3261"/>
        </w:tabs>
        <w:ind w:left="700"/>
        <w:jc w:val="both"/>
        <w:rPr>
          <w:rFonts w:ascii="Century Gothic" w:hAnsi="Century Gothic" w:cs="Arial"/>
          <w:b/>
          <w:lang w:val="en-US"/>
        </w:rPr>
      </w:pPr>
      <w:r w:rsidRPr="000C61CC">
        <w:rPr>
          <w:rFonts w:ascii="Century Gothic" w:hAnsi="Century Gothic" w:cs="Arial"/>
          <w:b/>
          <w:lang w:val="en-US"/>
        </w:rPr>
        <w:t>&gt;LES SAINTES ISLA</w:t>
      </w:r>
    </w:p>
    <w:p w:rsidR="000C61CC" w:rsidRPr="000C61CC" w:rsidRDefault="000C61CC" w:rsidP="000C61CC">
      <w:pPr>
        <w:tabs>
          <w:tab w:val="left" w:pos="-3261"/>
        </w:tabs>
        <w:ind w:left="700"/>
        <w:jc w:val="both"/>
        <w:rPr>
          <w:rFonts w:ascii="Century Gothic" w:hAnsi="Century Gothic" w:cs="Arial"/>
          <w:b/>
          <w:lang w:val="en-US"/>
        </w:rPr>
      </w:pPr>
      <w:r w:rsidRPr="000C61CC">
        <w:rPr>
          <w:rFonts w:ascii="Century Gothic" w:hAnsi="Century Gothic" w:cs="Arial"/>
          <w:b/>
          <w:lang w:val="en-US"/>
        </w:rPr>
        <w:t>&gt;DESIRADE ISLA</w:t>
      </w:r>
    </w:p>
    <w:p w:rsidR="000C61CC" w:rsidRPr="000C61CC" w:rsidRDefault="000C61CC" w:rsidP="000C61CC">
      <w:pPr>
        <w:tabs>
          <w:tab w:val="left" w:pos="-3261"/>
        </w:tabs>
        <w:ind w:left="700"/>
        <w:jc w:val="both"/>
        <w:rPr>
          <w:rFonts w:ascii="Century Gothic" w:hAnsi="Century Gothic" w:cs="Arial"/>
          <w:b/>
          <w:lang w:val="en-US"/>
        </w:rPr>
      </w:pPr>
      <w:r w:rsidRPr="000C61CC">
        <w:rPr>
          <w:rFonts w:ascii="Century Gothic" w:hAnsi="Century Gothic" w:cs="Arial"/>
          <w:b/>
          <w:lang w:val="en-US"/>
        </w:rPr>
        <w:t>&gt;ST-BARTHELEMY ISLA</w:t>
      </w:r>
    </w:p>
    <w:p w:rsidR="000C61CC" w:rsidRPr="000C61CC" w:rsidRDefault="000C61CC" w:rsidP="000C61CC">
      <w:pPr>
        <w:tabs>
          <w:tab w:val="left" w:pos="-3261"/>
        </w:tabs>
        <w:ind w:left="700"/>
        <w:jc w:val="both"/>
        <w:rPr>
          <w:rFonts w:ascii="Century Gothic" w:hAnsi="Century Gothic" w:cs="Arial"/>
          <w:b/>
          <w:lang w:val="en-US"/>
        </w:rPr>
      </w:pPr>
      <w:r w:rsidRPr="000C61CC">
        <w:rPr>
          <w:rFonts w:ascii="Century Gothic" w:hAnsi="Century Gothic" w:cs="Arial"/>
          <w:b/>
          <w:lang w:val="en-US"/>
        </w:rPr>
        <w:t>&gt;ST-MARTIN ISLA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&gt;GUADALUPE ISLA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GUAYANA FRANCESA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GUAYANA REP.</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HAITI</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JAMAICA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MALVINAS ISLA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MARTINICA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MONTSERRAT</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NEVIS ISLA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PANAMA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PARAGUAY</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PERU</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PUERTO RICO</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SABA ISLA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SAN EUSTAQUIO ISLA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SAN KITTS ISLA&gt; Lugares que corresponden al país que les antecede </w:t>
      </w:r>
      <w:r w:rsidRPr="000C61CC">
        <w:rPr>
          <w:rFonts w:ascii="Century Gothic" w:hAnsi="Century Gothic" w:cs="Arial"/>
          <w:b/>
        </w:rPr>
        <w:tab/>
        <w:t>SAN MAARTEN  ISLASAN PEDRO Y MIQUELONSAN VICENTE Y LAS  GRANADINAS&gt;SAN VICENTE ISLA&gt;BEQUIA ISLA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&gt;MUSTIQUE ISLA&gt;CANCUAN ISLA&gt;UNION ISLASANTA LUCIA ISLA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SURINAMTRINIDAD Y TOBAGO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TURKS Y CAICOS ISLA</w:t>
      </w:r>
    </w:p>
    <w:p w:rsidR="000C61CC" w:rsidRPr="000C61CC" w:rsidRDefault="000C61CC" w:rsidP="000C61CC">
      <w:pPr>
        <w:tabs>
          <w:tab w:val="left" w:pos="-3261"/>
        </w:tabs>
        <w:ind w:left="700"/>
        <w:jc w:val="both"/>
        <w:rPr>
          <w:rFonts w:ascii="Century Gothic" w:hAnsi="Century Gothic" w:cs="Arial"/>
          <w:b/>
          <w:lang w:val="en-US"/>
        </w:rPr>
      </w:pPr>
      <w:r w:rsidRPr="000C61CC">
        <w:rPr>
          <w:rFonts w:ascii="Century Gothic" w:hAnsi="Century Gothic" w:cs="Arial"/>
          <w:b/>
          <w:lang w:val="en-US"/>
        </w:rPr>
        <w:lastRenderedPageBreak/>
        <w:t>URUGUAYVENEZUELAVIRGENES AMERICANAS &gt;SAINT JOHN ISLA&gt;SAINT THOMAS ISLA</w:t>
      </w:r>
    </w:p>
    <w:p w:rsidR="000C61CC" w:rsidRPr="000C61CC" w:rsidRDefault="000C61CC" w:rsidP="000C61CC">
      <w:pPr>
        <w:tabs>
          <w:tab w:val="left" w:pos="-3261"/>
        </w:tabs>
        <w:ind w:left="700"/>
        <w:jc w:val="both"/>
        <w:rPr>
          <w:rFonts w:ascii="Century Gothic" w:hAnsi="Century Gothic" w:cs="Arial"/>
          <w:b/>
          <w:lang w:val="en-US"/>
        </w:rPr>
      </w:pPr>
      <w:r w:rsidRPr="000C61CC">
        <w:rPr>
          <w:rFonts w:ascii="Century Gothic" w:hAnsi="Century Gothic" w:cs="Arial"/>
          <w:b/>
          <w:lang w:val="en-US"/>
        </w:rPr>
        <w:t xml:space="preserve">&gt;SAINT CROIX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lang w:val="en-US"/>
        </w:rPr>
        <w:t xml:space="preserve">VIRGENES BRITANICAS IS. </w:t>
      </w:r>
      <w:r w:rsidRPr="000C61CC">
        <w:rPr>
          <w:rFonts w:ascii="Century Gothic" w:hAnsi="Century Gothic" w:cs="Arial"/>
          <w:b/>
        </w:rPr>
        <w:t>&gt;TORTOLA ISLA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&gt;ANEGADA ISLA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&gt;VIRGIN GORDA ISLA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CLAVE 2</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HORARIO 2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ALBANIAALEMANIA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ANGOLAARABIA SAUDITAARGELIAASCENCION ISLA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AZERBBAIYAN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AUSTRIA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BAHREINBELGICABENIN</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BOSNIA HERZEGOVINA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BOTSWANA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BULGARIA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BORKINA FASO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BULGARIA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BURUNDI</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CABO VERDE ISLA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CAMERUN</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CENTRO AFRICA REP.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COMOROS ISLACONGO</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 </w:t>
      </w:r>
      <w:r w:rsidRPr="000C61CC">
        <w:rPr>
          <w:rFonts w:ascii="Century Gothic" w:hAnsi="Century Gothic" w:cs="Arial"/>
          <w:b/>
        </w:rPr>
        <w:tab/>
        <w:t>COSTA DE MARFIL</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CROACIA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CHADCHECOSLOVAQUIACHIPREDINAMARCA&gt;FAROE ISLA&gt;GROELANDIADJIBOUTIEGIPTOEMIRATOS ARABES UN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ESLOVACA REPUBLICA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ESLOVENIA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ESPAÑA&gt;CEUTA&gt;MELILLA&gt;CANARIAS IS. &gt;&gt;ANDORRA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ESTONIAETIOPIA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FEROE</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FEDERACION RUSA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&gt; MOSCU</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&gt; ARMENIA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&gt; BELARUS</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&gt; GEORGIA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&gt; KAZAJSTAN</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&gt; KIRGUISTAN</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&gt; TAYISKISTAN</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&gt; TURKEMISTAN</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&gt; UCRANIA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&gt; UZBEKISTANFINLANDIAFRANCIA&gt;CORCEGA ISLA&gt;&gt;MONACOGABONGAMBIAGHANAGIBRALTARGRECIAGUINEA REP. DEGUINEA BISSAUGUINEA ECUATORIAL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HUNGRIAIRAKIRLANDA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lastRenderedPageBreak/>
        <w:t>ISLANDIA&gt;&gt; Lugares que pertenecen a la misma red telefónica del país que les antecede</w:t>
      </w:r>
      <w:r w:rsidRPr="000C61CC">
        <w:rPr>
          <w:rFonts w:ascii="Century Gothic" w:hAnsi="Century Gothic" w:cs="Arial"/>
          <w:b/>
        </w:rPr>
        <w:tab/>
        <w:t xml:space="preserve">ITALIA&gt;&gt;SAN MARINO&gt;&gt;VATICANOJORDANIAKATARKENYAKUWAIT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LESOTHO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LETONIA o LOTVIALIBANOLIBERIALIBIA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LITUANIALUXEMBURGO</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MACEDONIAMADAGASCAR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MALASIAMALAWIMALIMALTAMARRUECOS&gt;SAHARA OCCID. MAURICIO ISLAMAURITANIA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MOLDOVIAMOZAMBIQUENAMIBIANIGERNIGERIANORUEGAOMANPAISES BAJOSPOLONIAPORTUGAL&gt;AZORES ISLA&gt;MADERA ISLAREINO UNIDO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&gt; CANAL ISLA&gt; ESCOCIA&gt; GALES&gt; INGLATERRA&gt; IRLANDA DEL NORTE</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&gt;MAN ISLAREUNION ISLARUMANIARWANDASANTA ELENA ISLA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SAO TOME  REP. DE</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SENEGAL </w:t>
      </w:r>
      <w:r w:rsidRPr="000C61CC">
        <w:rPr>
          <w:rFonts w:ascii="Century Gothic" w:hAnsi="Century Gothic" w:cs="Arial"/>
          <w:b/>
        </w:rPr>
        <w:tab/>
        <w:t xml:space="preserve">SEYCHELLES   ISLASIERRA LEONASIRIASOMALIASUDAFRICASUDANSUECIASUIZA&gt;&gt;LIECHTENSTEINSWAZILANDIATANZANIATOGO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TUNEZ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TURQUIA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UGANDA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YEMEN REP. ARABE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YEMEN REP.POP.DEM  YUGOSLAVIA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ZAIRE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ZAMBIA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ZANZIBAR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ZINBABWE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CLAVE 3</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HORARIO  3</w:t>
      </w:r>
    </w:p>
    <w:p w:rsidR="000C61CC" w:rsidRPr="000C61CC" w:rsidRDefault="000C61CC" w:rsidP="000C61CC">
      <w:pPr>
        <w:tabs>
          <w:tab w:val="left" w:pos="-3261"/>
        </w:tabs>
        <w:ind w:left="700"/>
        <w:jc w:val="both"/>
        <w:rPr>
          <w:rFonts w:ascii="Century Gothic" w:hAnsi="Century Gothic" w:cs="Arial"/>
          <w:b/>
        </w:rPr>
      </w:pP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BELICE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COSTA RICA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EL SALVADOR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GUATEMALA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HONDURAS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NICARAGUA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CLAVE 4</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HORARIO 1</w:t>
      </w:r>
    </w:p>
    <w:p w:rsidR="000C61CC" w:rsidRPr="000C61CC" w:rsidRDefault="000C61CC" w:rsidP="000C61CC">
      <w:pPr>
        <w:tabs>
          <w:tab w:val="left" w:pos="-3261"/>
        </w:tabs>
        <w:ind w:left="700"/>
        <w:jc w:val="both"/>
        <w:rPr>
          <w:rFonts w:ascii="Century Gothic" w:hAnsi="Century Gothic" w:cs="Arial"/>
          <w:b/>
        </w:rPr>
      </w:pP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CUBA</w:t>
      </w:r>
    </w:p>
    <w:p w:rsidR="000C61CC" w:rsidRPr="000C61CC" w:rsidRDefault="000C61CC" w:rsidP="000C61CC">
      <w:pPr>
        <w:tabs>
          <w:tab w:val="left" w:pos="-3261"/>
        </w:tabs>
        <w:ind w:left="700"/>
        <w:jc w:val="both"/>
        <w:rPr>
          <w:rFonts w:ascii="Century Gothic" w:hAnsi="Century Gothic" w:cs="Arial"/>
          <w:b/>
        </w:rPr>
      </w:pPr>
    </w:p>
    <w:p w:rsidR="000C61CC" w:rsidRPr="000C61CC" w:rsidRDefault="000C61CC" w:rsidP="000C61CC">
      <w:pPr>
        <w:tabs>
          <w:tab w:val="left" w:pos="-3261"/>
        </w:tabs>
        <w:ind w:left="700"/>
        <w:jc w:val="both"/>
        <w:rPr>
          <w:rFonts w:ascii="Century Gothic" w:hAnsi="Century Gothic" w:cs="Arial"/>
          <w:b/>
        </w:rPr>
      </w:pP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CLAVE 4</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HORARIO 4</w:t>
      </w:r>
    </w:p>
    <w:p w:rsidR="000C61CC" w:rsidRPr="000C61CC" w:rsidRDefault="000C61CC" w:rsidP="000C61CC">
      <w:pPr>
        <w:tabs>
          <w:tab w:val="left" w:pos="-3261"/>
        </w:tabs>
        <w:ind w:left="700"/>
        <w:jc w:val="both"/>
        <w:rPr>
          <w:rFonts w:ascii="Century Gothic" w:hAnsi="Century Gothic" w:cs="Arial"/>
          <w:b/>
        </w:rPr>
      </w:pP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AFGANISTAN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ANTARTIDA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lastRenderedPageBreak/>
        <w:t xml:space="preserve">AUSTRALIABANGLADESHBRUNEIBHUTAN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CAMBODIA (antes Kampuchea) CHINACOREA DEL NORTECOREA DEL SURDIEGO GARCIA  ISLAFIJI ISLAFILIPINAS ISLA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ab/>
        <w:t>GUAM  ISLAHAWAI  ISLA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&gt; MIDWAY ISLA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&gt; WAKE ISLAHONG KONGINDIAINDONESIAIRANJAPONKIRIBATILAOSMACAOMALASIAMALDIVAS ISLAMARSHAL ISLA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MYANMAR (antes Burma) MICRONESIA&gt;KAOSRARE&gt;POPAPE&gt;TRUK&gt;YAPMONGOLIANAURUNEPAL</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NIUE ISLANUEVA CALEDONIANUEVA ZELANDA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PALAUPAPUA NUEVA GUINEA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PAQUISTAN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SAIPAN ISLA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 xml:space="preserve">SALOMON ISLASAMOA AMERICANA </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SAMOA OCCIDENTAL</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SINGAPUR</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SRI LANKA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TAHITI</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TAILANDIA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TAIWAN</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TONGA</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TUVALU</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VANUATU</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VIETNAM</w:t>
      </w: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WALLIS Y FUTUNA ISLA</w:t>
      </w:r>
    </w:p>
    <w:p w:rsidR="000C61CC" w:rsidRPr="000C61CC" w:rsidRDefault="000C61CC" w:rsidP="000C61CC">
      <w:pPr>
        <w:tabs>
          <w:tab w:val="left" w:pos="-3261"/>
        </w:tabs>
        <w:ind w:left="700"/>
        <w:jc w:val="both"/>
        <w:rPr>
          <w:rFonts w:ascii="Century Gothic" w:hAnsi="Century Gothic" w:cs="Arial"/>
          <w:b/>
        </w:rPr>
      </w:pPr>
    </w:p>
    <w:p w:rsidR="000C61CC" w:rsidRPr="000C61CC" w:rsidRDefault="000C61CC" w:rsidP="000C61CC">
      <w:pPr>
        <w:tabs>
          <w:tab w:val="left" w:pos="-3261"/>
        </w:tabs>
        <w:ind w:left="700"/>
        <w:jc w:val="both"/>
        <w:rPr>
          <w:rFonts w:ascii="Century Gothic" w:hAnsi="Century Gothic" w:cs="Arial"/>
          <w:b/>
        </w:rPr>
      </w:pPr>
      <w:r w:rsidRPr="000C61CC">
        <w:rPr>
          <w:rFonts w:ascii="Century Gothic" w:hAnsi="Century Gothic" w:cs="Arial"/>
          <w:b/>
        </w:rPr>
        <w:t>CLAVE 4 HORARIO 2</w:t>
      </w:r>
    </w:p>
    <w:p w:rsidR="000C61CC" w:rsidRPr="000C61CC" w:rsidRDefault="000C61CC" w:rsidP="000C61CC">
      <w:pPr>
        <w:tabs>
          <w:tab w:val="left" w:pos="-3261"/>
        </w:tabs>
        <w:ind w:left="700"/>
        <w:jc w:val="both"/>
        <w:rPr>
          <w:rFonts w:ascii="Century Gothic" w:hAnsi="Century Gothic" w:cs="Arial"/>
          <w:b/>
        </w:rPr>
      </w:pPr>
    </w:p>
    <w:p w:rsidR="009F57A0" w:rsidRPr="00FF60D2" w:rsidRDefault="000C61CC" w:rsidP="000C61CC">
      <w:pPr>
        <w:tabs>
          <w:tab w:val="left" w:pos="-3261"/>
        </w:tabs>
        <w:ind w:left="700"/>
        <w:jc w:val="both"/>
        <w:rPr>
          <w:rFonts w:ascii="Century Gothic" w:hAnsi="Century Gothic" w:cs="Arial"/>
          <w:b/>
        </w:rPr>
      </w:pPr>
      <w:r w:rsidRPr="000C61CC">
        <w:rPr>
          <w:rFonts w:ascii="Century Gothic" w:hAnsi="Century Gothic" w:cs="Arial"/>
          <w:b/>
        </w:rPr>
        <w:t>ISRAEL</w:t>
      </w:r>
    </w:p>
    <w:p w:rsidR="00C61624" w:rsidRDefault="00C61624" w:rsidP="009F57A0">
      <w:pPr>
        <w:tabs>
          <w:tab w:val="left" w:pos="-3261"/>
        </w:tabs>
        <w:ind w:left="360"/>
        <w:jc w:val="both"/>
        <w:rPr>
          <w:rFonts w:ascii="Century Gothic" w:hAnsi="Century Gothic" w:cs="Arial"/>
          <w:b/>
        </w:rPr>
      </w:pPr>
    </w:p>
    <w:p w:rsidR="009F57A0" w:rsidRDefault="009F57A0" w:rsidP="006C3E0C">
      <w:pPr>
        <w:pStyle w:val="Heading3"/>
        <w:rPr>
          <w:rFonts w:ascii="Century Gothic" w:hAnsi="Century Gothic" w:cs="Arial"/>
          <w:b w:val="0"/>
        </w:rPr>
      </w:pPr>
      <w:bookmarkStart w:id="85" w:name="_Toc187771130"/>
      <w:r w:rsidRPr="00FF60D2">
        <w:rPr>
          <w:rFonts w:ascii="Century Gothic" w:hAnsi="Century Gothic" w:cs="Arial"/>
          <w:b w:val="0"/>
        </w:rPr>
        <w:t>6. TABLA DE TARIFAS PARA EL SERVICIO DE LARGA DISTANCIA MUNDIAL</w:t>
      </w:r>
      <w:bookmarkEnd w:id="85"/>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CLAVE TARIFARIA</w:t>
      </w:r>
      <w:r w:rsidRPr="00763A65">
        <w:rPr>
          <w:rFonts w:ascii="Century Gothic" w:hAnsi="Century Gothic" w:cs="Arial"/>
          <w:b/>
        </w:rPr>
        <w:tab/>
      </w:r>
      <w:r w:rsidRPr="00763A65">
        <w:rPr>
          <w:rFonts w:ascii="Century Gothic" w:hAnsi="Century Gothic" w:cs="Arial"/>
          <w:b/>
        </w:rPr>
        <w:tab/>
        <w:t>1-1</w:t>
      </w:r>
      <w:r w:rsidRPr="00763A65">
        <w:rPr>
          <w:rFonts w:ascii="Century Gothic" w:hAnsi="Century Gothic" w:cs="Arial"/>
          <w:b/>
        </w:rPr>
        <w:tab/>
        <w:t>2-2</w:t>
      </w:r>
      <w:r w:rsidRPr="00763A65">
        <w:rPr>
          <w:rFonts w:ascii="Century Gothic" w:hAnsi="Century Gothic" w:cs="Arial"/>
          <w:b/>
        </w:rPr>
        <w:tab/>
        <w:t>3-3</w:t>
      </w:r>
      <w:r w:rsidRPr="00763A65">
        <w:rPr>
          <w:rFonts w:ascii="Century Gothic" w:hAnsi="Century Gothic" w:cs="Arial"/>
          <w:b/>
        </w:rPr>
        <w:tab/>
        <w:t>4-4</w:t>
      </w:r>
      <w:r w:rsidRPr="00763A65">
        <w:rPr>
          <w:rFonts w:ascii="Century Gothic" w:hAnsi="Century Gothic" w:cs="Arial"/>
          <w:b/>
        </w:rPr>
        <w:tab/>
        <w:t>4-2</w:t>
      </w:r>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HORARIO</w:t>
      </w:r>
      <w:r w:rsidRPr="00763A65">
        <w:rPr>
          <w:rFonts w:ascii="Century Gothic" w:hAnsi="Century Gothic" w:cs="Arial"/>
          <w:b/>
        </w:rPr>
        <w:tab/>
      </w:r>
      <w:r w:rsidRPr="00763A65">
        <w:rPr>
          <w:rFonts w:ascii="Century Gothic" w:hAnsi="Century Gothic" w:cs="Arial"/>
          <w:b/>
        </w:rPr>
        <w:tab/>
        <w:t>SUDAMERICA Y EL CARIBE</w:t>
      </w:r>
      <w:r w:rsidRPr="00763A65">
        <w:rPr>
          <w:rFonts w:ascii="Century Gothic" w:hAnsi="Century Gothic" w:cs="Arial"/>
          <w:b/>
        </w:rPr>
        <w:tab/>
        <w:t>EUROPA, AFRICA Y LA CUENCA DEL MEDITERRANEO</w:t>
      </w:r>
      <w:r w:rsidRPr="00763A65">
        <w:rPr>
          <w:rFonts w:ascii="Century Gothic" w:hAnsi="Century Gothic" w:cs="Arial"/>
          <w:b/>
        </w:rPr>
        <w:tab/>
        <w:t>CENTRO-AMERICA</w:t>
      </w:r>
      <w:r w:rsidRPr="00763A65">
        <w:rPr>
          <w:rFonts w:ascii="Century Gothic" w:hAnsi="Century Gothic" w:cs="Arial"/>
          <w:b/>
        </w:rPr>
        <w:tab/>
        <w:t>RESTO DEL MUNDO Y HAWAI</w:t>
      </w:r>
      <w:r w:rsidRPr="00763A65">
        <w:rPr>
          <w:rFonts w:ascii="Century Gothic" w:hAnsi="Century Gothic" w:cs="Arial"/>
          <w:b/>
        </w:rPr>
        <w:tab/>
        <w:t>ISRAEL</w:t>
      </w:r>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LADA 00</w:t>
      </w:r>
      <w:r w:rsidRPr="00763A65">
        <w:rPr>
          <w:rFonts w:ascii="Century Gothic" w:hAnsi="Century Gothic" w:cs="Arial"/>
          <w:b/>
        </w:rPr>
        <w:tab/>
        <w:t>PLENO 1 MINUTO</w:t>
      </w:r>
      <w:r w:rsidRPr="00763A65">
        <w:rPr>
          <w:rFonts w:ascii="Century Gothic" w:hAnsi="Century Gothic" w:cs="Arial"/>
          <w:b/>
        </w:rPr>
        <w:tab/>
        <w:t xml:space="preserve"> $13.64 </w:t>
      </w:r>
      <w:r w:rsidRPr="00763A65">
        <w:rPr>
          <w:rFonts w:ascii="Century Gothic" w:hAnsi="Century Gothic" w:cs="Arial"/>
          <w:b/>
        </w:rPr>
        <w:tab/>
        <w:t xml:space="preserve"> $13.09 </w:t>
      </w:r>
      <w:r w:rsidRPr="00763A65">
        <w:rPr>
          <w:rFonts w:ascii="Century Gothic" w:hAnsi="Century Gothic" w:cs="Arial"/>
          <w:b/>
        </w:rPr>
        <w:tab/>
        <w:t xml:space="preserve"> $6.29 </w:t>
      </w:r>
      <w:r w:rsidRPr="00763A65">
        <w:rPr>
          <w:rFonts w:ascii="Century Gothic" w:hAnsi="Century Gothic" w:cs="Arial"/>
          <w:b/>
        </w:rPr>
        <w:tab/>
        <w:t xml:space="preserve"> $14.83 </w:t>
      </w:r>
      <w:r w:rsidRPr="00763A65">
        <w:rPr>
          <w:rFonts w:ascii="Century Gothic" w:hAnsi="Century Gothic" w:cs="Arial"/>
          <w:b/>
        </w:rPr>
        <w:tab/>
        <w:t xml:space="preserve"> $14.83 </w:t>
      </w:r>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ab/>
        <w:t>3%</w:t>
      </w:r>
      <w:r w:rsidRPr="00763A65">
        <w:rPr>
          <w:rFonts w:ascii="Century Gothic" w:hAnsi="Century Gothic" w:cs="Arial"/>
          <w:b/>
        </w:rPr>
        <w:tab/>
        <w:t xml:space="preserve"> $14.05 </w:t>
      </w:r>
      <w:r w:rsidRPr="00763A65">
        <w:rPr>
          <w:rFonts w:ascii="Century Gothic" w:hAnsi="Century Gothic" w:cs="Arial"/>
          <w:b/>
        </w:rPr>
        <w:tab/>
        <w:t xml:space="preserve"> $13.48 </w:t>
      </w:r>
      <w:r w:rsidRPr="00763A65">
        <w:rPr>
          <w:rFonts w:ascii="Century Gothic" w:hAnsi="Century Gothic" w:cs="Arial"/>
          <w:b/>
        </w:rPr>
        <w:tab/>
        <w:t xml:space="preserve"> $6.48 </w:t>
      </w:r>
      <w:r w:rsidRPr="00763A65">
        <w:rPr>
          <w:rFonts w:ascii="Century Gothic" w:hAnsi="Century Gothic" w:cs="Arial"/>
          <w:b/>
        </w:rPr>
        <w:tab/>
        <w:t xml:space="preserve"> $15.27 </w:t>
      </w:r>
      <w:r w:rsidRPr="00763A65">
        <w:rPr>
          <w:rFonts w:ascii="Century Gothic" w:hAnsi="Century Gothic" w:cs="Arial"/>
          <w:b/>
        </w:rPr>
        <w:tab/>
        <w:t xml:space="preserve"> $15.27 </w:t>
      </w:r>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ab/>
        <w:t>3% + 16%</w:t>
      </w:r>
      <w:r w:rsidRPr="00763A65">
        <w:rPr>
          <w:rFonts w:ascii="Century Gothic" w:hAnsi="Century Gothic" w:cs="Arial"/>
          <w:b/>
        </w:rPr>
        <w:tab/>
        <w:t xml:space="preserve"> $16.30 </w:t>
      </w:r>
      <w:r w:rsidRPr="00763A65">
        <w:rPr>
          <w:rFonts w:ascii="Century Gothic" w:hAnsi="Century Gothic" w:cs="Arial"/>
          <w:b/>
        </w:rPr>
        <w:tab/>
        <w:t xml:space="preserve"> $15.64 </w:t>
      </w:r>
      <w:r w:rsidRPr="00763A65">
        <w:rPr>
          <w:rFonts w:ascii="Century Gothic" w:hAnsi="Century Gothic" w:cs="Arial"/>
          <w:b/>
        </w:rPr>
        <w:tab/>
        <w:t xml:space="preserve"> $7.52 </w:t>
      </w:r>
      <w:r w:rsidRPr="00763A65">
        <w:rPr>
          <w:rFonts w:ascii="Century Gothic" w:hAnsi="Century Gothic" w:cs="Arial"/>
          <w:b/>
        </w:rPr>
        <w:tab/>
        <w:t xml:space="preserve"> $17.72 </w:t>
      </w:r>
      <w:r w:rsidRPr="00763A65">
        <w:rPr>
          <w:rFonts w:ascii="Century Gothic" w:hAnsi="Century Gothic" w:cs="Arial"/>
          <w:b/>
        </w:rPr>
        <w:tab/>
        <w:t xml:space="preserve"> $17.72 </w:t>
      </w:r>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ab/>
        <w:t>REDUCIDO</w:t>
      </w:r>
      <w:r w:rsidR="00DD482B">
        <w:rPr>
          <w:rFonts w:ascii="Century Gothic" w:hAnsi="Century Gothic" w:cs="Arial"/>
          <w:b/>
        </w:rPr>
        <w:t xml:space="preserve"> </w:t>
      </w:r>
      <w:r w:rsidRPr="00763A65">
        <w:rPr>
          <w:rFonts w:ascii="Century Gothic" w:hAnsi="Century Gothic" w:cs="Arial"/>
          <w:b/>
        </w:rPr>
        <w:t>1 MINUTO</w:t>
      </w:r>
      <w:r w:rsidRPr="00763A65">
        <w:rPr>
          <w:rFonts w:ascii="Century Gothic" w:hAnsi="Century Gothic" w:cs="Arial"/>
          <w:b/>
        </w:rPr>
        <w:tab/>
        <w:t xml:space="preserve"> $9.09 </w:t>
      </w:r>
      <w:r w:rsidRPr="00763A65">
        <w:rPr>
          <w:rFonts w:ascii="Century Gothic" w:hAnsi="Century Gothic" w:cs="Arial"/>
          <w:b/>
        </w:rPr>
        <w:tab/>
        <w:t xml:space="preserve"> $8.73 </w:t>
      </w:r>
      <w:r w:rsidRPr="00763A65">
        <w:rPr>
          <w:rFonts w:ascii="Century Gothic" w:hAnsi="Century Gothic" w:cs="Arial"/>
          <w:b/>
        </w:rPr>
        <w:tab/>
        <w:t xml:space="preserve"> $4.19 </w:t>
      </w:r>
      <w:r w:rsidRPr="00763A65">
        <w:rPr>
          <w:rFonts w:ascii="Century Gothic" w:hAnsi="Century Gothic" w:cs="Arial"/>
          <w:b/>
        </w:rPr>
        <w:tab/>
        <w:t xml:space="preserve"> $9.89 </w:t>
      </w:r>
      <w:r w:rsidRPr="00763A65">
        <w:rPr>
          <w:rFonts w:ascii="Century Gothic" w:hAnsi="Century Gothic" w:cs="Arial"/>
          <w:b/>
        </w:rPr>
        <w:tab/>
        <w:t xml:space="preserve"> $9.89 </w:t>
      </w:r>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ab/>
        <w:t>3%</w:t>
      </w:r>
      <w:r w:rsidRPr="00763A65">
        <w:rPr>
          <w:rFonts w:ascii="Century Gothic" w:hAnsi="Century Gothic" w:cs="Arial"/>
          <w:b/>
        </w:rPr>
        <w:tab/>
        <w:t xml:space="preserve"> $9.36 </w:t>
      </w:r>
      <w:r w:rsidRPr="00763A65">
        <w:rPr>
          <w:rFonts w:ascii="Century Gothic" w:hAnsi="Century Gothic" w:cs="Arial"/>
          <w:b/>
        </w:rPr>
        <w:tab/>
        <w:t xml:space="preserve"> $8.99 </w:t>
      </w:r>
      <w:r w:rsidRPr="00763A65">
        <w:rPr>
          <w:rFonts w:ascii="Century Gothic" w:hAnsi="Century Gothic" w:cs="Arial"/>
          <w:b/>
        </w:rPr>
        <w:tab/>
        <w:t xml:space="preserve"> $4.32 </w:t>
      </w:r>
      <w:r w:rsidRPr="00763A65">
        <w:rPr>
          <w:rFonts w:ascii="Century Gothic" w:hAnsi="Century Gothic" w:cs="Arial"/>
          <w:b/>
        </w:rPr>
        <w:tab/>
        <w:t xml:space="preserve"> $10.19 </w:t>
      </w:r>
      <w:r w:rsidRPr="00763A65">
        <w:rPr>
          <w:rFonts w:ascii="Century Gothic" w:hAnsi="Century Gothic" w:cs="Arial"/>
          <w:b/>
        </w:rPr>
        <w:tab/>
        <w:t xml:space="preserve"> $10.19 </w:t>
      </w:r>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ab/>
        <w:t>3% + 16%</w:t>
      </w:r>
      <w:r w:rsidRPr="00763A65">
        <w:rPr>
          <w:rFonts w:ascii="Century Gothic" w:hAnsi="Century Gothic" w:cs="Arial"/>
          <w:b/>
        </w:rPr>
        <w:tab/>
        <w:t xml:space="preserve"> $10.86 </w:t>
      </w:r>
      <w:r w:rsidRPr="00763A65">
        <w:rPr>
          <w:rFonts w:ascii="Century Gothic" w:hAnsi="Century Gothic" w:cs="Arial"/>
          <w:b/>
        </w:rPr>
        <w:tab/>
        <w:t xml:space="preserve"> $10.43 </w:t>
      </w:r>
      <w:r w:rsidRPr="00763A65">
        <w:rPr>
          <w:rFonts w:ascii="Century Gothic" w:hAnsi="Century Gothic" w:cs="Arial"/>
          <w:b/>
        </w:rPr>
        <w:tab/>
        <w:t xml:space="preserve"> $5.01 </w:t>
      </w:r>
      <w:r w:rsidRPr="00763A65">
        <w:rPr>
          <w:rFonts w:ascii="Century Gothic" w:hAnsi="Century Gothic" w:cs="Arial"/>
          <w:b/>
        </w:rPr>
        <w:tab/>
        <w:t xml:space="preserve"> $11.82 </w:t>
      </w:r>
      <w:r w:rsidRPr="00763A65">
        <w:rPr>
          <w:rFonts w:ascii="Century Gothic" w:hAnsi="Century Gothic" w:cs="Arial"/>
          <w:b/>
        </w:rPr>
        <w:tab/>
        <w:t xml:space="preserve"> $11.82 </w:t>
      </w:r>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LADA 09 PLENO</w:t>
      </w:r>
      <w:r w:rsidRPr="00763A65">
        <w:rPr>
          <w:rFonts w:ascii="Century Gothic" w:hAnsi="Century Gothic" w:cs="Arial"/>
          <w:b/>
        </w:rPr>
        <w:tab/>
        <w:t>3 MIN INIC</w:t>
      </w:r>
      <w:r w:rsidRPr="00763A65">
        <w:rPr>
          <w:rFonts w:ascii="Century Gothic" w:hAnsi="Century Gothic" w:cs="Arial"/>
          <w:b/>
        </w:rPr>
        <w:tab/>
        <w:t xml:space="preserve"> $45.00 </w:t>
      </w:r>
      <w:r w:rsidRPr="00763A65">
        <w:rPr>
          <w:rFonts w:ascii="Century Gothic" w:hAnsi="Century Gothic" w:cs="Arial"/>
          <w:b/>
        </w:rPr>
        <w:tab/>
        <w:t xml:space="preserve"> $43.20 </w:t>
      </w:r>
      <w:r w:rsidRPr="00763A65">
        <w:rPr>
          <w:rFonts w:ascii="Century Gothic" w:hAnsi="Century Gothic" w:cs="Arial"/>
          <w:b/>
        </w:rPr>
        <w:tab/>
        <w:t xml:space="preserve"> $20.76 </w:t>
      </w:r>
      <w:r w:rsidRPr="00763A65">
        <w:rPr>
          <w:rFonts w:ascii="Century Gothic" w:hAnsi="Century Gothic" w:cs="Arial"/>
          <w:b/>
        </w:rPr>
        <w:tab/>
        <w:t xml:space="preserve"> $48.93 </w:t>
      </w:r>
      <w:r w:rsidRPr="00763A65">
        <w:rPr>
          <w:rFonts w:ascii="Century Gothic" w:hAnsi="Century Gothic" w:cs="Arial"/>
          <w:b/>
        </w:rPr>
        <w:tab/>
        <w:t xml:space="preserve"> $48.93 </w:t>
      </w:r>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ab/>
        <w:t>3%</w:t>
      </w:r>
      <w:r w:rsidRPr="00763A65">
        <w:rPr>
          <w:rFonts w:ascii="Century Gothic" w:hAnsi="Century Gothic" w:cs="Arial"/>
          <w:b/>
        </w:rPr>
        <w:tab/>
        <w:t xml:space="preserve"> $46.35 </w:t>
      </w:r>
      <w:r w:rsidRPr="00763A65">
        <w:rPr>
          <w:rFonts w:ascii="Century Gothic" w:hAnsi="Century Gothic" w:cs="Arial"/>
          <w:b/>
        </w:rPr>
        <w:tab/>
        <w:t xml:space="preserve"> $44.50 </w:t>
      </w:r>
      <w:r w:rsidRPr="00763A65">
        <w:rPr>
          <w:rFonts w:ascii="Century Gothic" w:hAnsi="Century Gothic" w:cs="Arial"/>
          <w:b/>
        </w:rPr>
        <w:tab/>
        <w:t xml:space="preserve"> $21.38 </w:t>
      </w:r>
      <w:r w:rsidRPr="00763A65">
        <w:rPr>
          <w:rFonts w:ascii="Century Gothic" w:hAnsi="Century Gothic" w:cs="Arial"/>
          <w:b/>
        </w:rPr>
        <w:tab/>
        <w:t xml:space="preserve"> $50.40 </w:t>
      </w:r>
      <w:r w:rsidRPr="00763A65">
        <w:rPr>
          <w:rFonts w:ascii="Century Gothic" w:hAnsi="Century Gothic" w:cs="Arial"/>
          <w:b/>
        </w:rPr>
        <w:tab/>
        <w:t xml:space="preserve"> $50.40 </w:t>
      </w:r>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lastRenderedPageBreak/>
        <w:tab/>
        <w:t>3% + 16%</w:t>
      </w:r>
      <w:r w:rsidRPr="00763A65">
        <w:rPr>
          <w:rFonts w:ascii="Century Gothic" w:hAnsi="Century Gothic" w:cs="Arial"/>
          <w:b/>
        </w:rPr>
        <w:tab/>
        <w:t xml:space="preserve"> $53.77 </w:t>
      </w:r>
      <w:r w:rsidRPr="00763A65">
        <w:rPr>
          <w:rFonts w:ascii="Century Gothic" w:hAnsi="Century Gothic" w:cs="Arial"/>
          <w:b/>
        </w:rPr>
        <w:tab/>
        <w:t xml:space="preserve"> $51.62 </w:t>
      </w:r>
      <w:r w:rsidRPr="00763A65">
        <w:rPr>
          <w:rFonts w:ascii="Century Gothic" w:hAnsi="Century Gothic" w:cs="Arial"/>
          <w:b/>
        </w:rPr>
        <w:tab/>
        <w:t xml:space="preserve"> $24.80 </w:t>
      </w:r>
      <w:r w:rsidRPr="00763A65">
        <w:rPr>
          <w:rFonts w:ascii="Century Gothic" w:hAnsi="Century Gothic" w:cs="Arial"/>
          <w:b/>
        </w:rPr>
        <w:tab/>
        <w:t xml:space="preserve"> $58.46 </w:t>
      </w:r>
      <w:r w:rsidRPr="00763A65">
        <w:rPr>
          <w:rFonts w:ascii="Century Gothic" w:hAnsi="Century Gothic" w:cs="Arial"/>
          <w:b/>
        </w:rPr>
        <w:tab/>
        <w:t xml:space="preserve"> $58.46 </w:t>
      </w:r>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ab/>
        <w:t>MIN ADIC</w:t>
      </w:r>
      <w:r w:rsidRPr="00763A65">
        <w:rPr>
          <w:rFonts w:ascii="Century Gothic" w:hAnsi="Century Gothic" w:cs="Arial"/>
          <w:b/>
        </w:rPr>
        <w:tab/>
        <w:t xml:space="preserve"> $15.00 </w:t>
      </w:r>
      <w:r w:rsidRPr="00763A65">
        <w:rPr>
          <w:rFonts w:ascii="Century Gothic" w:hAnsi="Century Gothic" w:cs="Arial"/>
          <w:b/>
        </w:rPr>
        <w:tab/>
        <w:t xml:space="preserve"> $14.40 </w:t>
      </w:r>
      <w:r w:rsidRPr="00763A65">
        <w:rPr>
          <w:rFonts w:ascii="Century Gothic" w:hAnsi="Century Gothic" w:cs="Arial"/>
          <w:b/>
        </w:rPr>
        <w:tab/>
        <w:t xml:space="preserve"> $6.92 </w:t>
      </w:r>
      <w:r w:rsidRPr="00763A65">
        <w:rPr>
          <w:rFonts w:ascii="Century Gothic" w:hAnsi="Century Gothic" w:cs="Arial"/>
          <w:b/>
        </w:rPr>
        <w:tab/>
        <w:t xml:space="preserve"> $16.31 </w:t>
      </w:r>
      <w:r w:rsidRPr="00763A65">
        <w:rPr>
          <w:rFonts w:ascii="Century Gothic" w:hAnsi="Century Gothic" w:cs="Arial"/>
          <w:b/>
        </w:rPr>
        <w:tab/>
        <w:t xml:space="preserve"> $16.31 </w:t>
      </w:r>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ab/>
        <w:t>3%</w:t>
      </w:r>
      <w:r w:rsidRPr="00763A65">
        <w:rPr>
          <w:rFonts w:ascii="Century Gothic" w:hAnsi="Century Gothic" w:cs="Arial"/>
          <w:b/>
        </w:rPr>
        <w:tab/>
        <w:t xml:space="preserve"> $15.45 </w:t>
      </w:r>
      <w:r w:rsidRPr="00763A65">
        <w:rPr>
          <w:rFonts w:ascii="Century Gothic" w:hAnsi="Century Gothic" w:cs="Arial"/>
          <w:b/>
        </w:rPr>
        <w:tab/>
        <w:t xml:space="preserve"> $14.83 </w:t>
      </w:r>
      <w:r w:rsidRPr="00763A65">
        <w:rPr>
          <w:rFonts w:ascii="Century Gothic" w:hAnsi="Century Gothic" w:cs="Arial"/>
          <w:b/>
        </w:rPr>
        <w:tab/>
        <w:t xml:space="preserve"> $7.13 </w:t>
      </w:r>
      <w:r w:rsidRPr="00763A65">
        <w:rPr>
          <w:rFonts w:ascii="Century Gothic" w:hAnsi="Century Gothic" w:cs="Arial"/>
          <w:b/>
        </w:rPr>
        <w:tab/>
        <w:t xml:space="preserve"> $16.80 </w:t>
      </w:r>
      <w:r w:rsidRPr="00763A65">
        <w:rPr>
          <w:rFonts w:ascii="Century Gothic" w:hAnsi="Century Gothic" w:cs="Arial"/>
          <w:b/>
        </w:rPr>
        <w:tab/>
        <w:t xml:space="preserve"> $16.80 </w:t>
      </w:r>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ab/>
        <w:t>3% + 16%</w:t>
      </w:r>
      <w:r w:rsidRPr="00763A65">
        <w:rPr>
          <w:rFonts w:ascii="Century Gothic" w:hAnsi="Century Gothic" w:cs="Arial"/>
          <w:b/>
        </w:rPr>
        <w:tab/>
        <w:t xml:space="preserve"> $17.92 </w:t>
      </w:r>
      <w:r w:rsidRPr="00763A65">
        <w:rPr>
          <w:rFonts w:ascii="Century Gothic" w:hAnsi="Century Gothic" w:cs="Arial"/>
          <w:b/>
        </w:rPr>
        <w:tab/>
        <w:t xml:space="preserve"> $17.21 </w:t>
      </w:r>
      <w:r w:rsidRPr="00763A65">
        <w:rPr>
          <w:rFonts w:ascii="Century Gothic" w:hAnsi="Century Gothic" w:cs="Arial"/>
          <w:b/>
        </w:rPr>
        <w:tab/>
        <w:t xml:space="preserve"> $8.27 </w:t>
      </w:r>
      <w:r w:rsidRPr="00763A65">
        <w:rPr>
          <w:rFonts w:ascii="Century Gothic" w:hAnsi="Century Gothic" w:cs="Arial"/>
          <w:b/>
        </w:rPr>
        <w:tab/>
        <w:t xml:space="preserve"> $19.49 </w:t>
      </w:r>
      <w:r w:rsidRPr="00763A65">
        <w:rPr>
          <w:rFonts w:ascii="Century Gothic" w:hAnsi="Century Gothic" w:cs="Arial"/>
          <w:b/>
        </w:rPr>
        <w:tab/>
        <w:t xml:space="preserve"> $19.49 </w:t>
      </w:r>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LADA 09 REDUCIDO</w:t>
      </w:r>
      <w:r w:rsidRPr="00763A65">
        <w:rPr>
          <w:rFonts w:ascii="Century Gothic" w:hAnsi="Century Gothic" w:cs="Arial"/>
          <w:b/>
        </w:rPr>
        <w:tab/>
        <w:t>3 MIN INIC</w:t>
      </w:r>
      <w:r w:rsidRPr="00763A65">
        <w:rPr>
          <w:rFonts w:ascii="Century Gothic" w:hAnsi="Century Gothic" w:cs="Arial"/>
          <w:b/>
        </w:rPr>
        <w:tab/>
        <w:t xml:space="preserve"> $30.00 </w:t>
      </w:r>
      <w:r w:rsidRPr="00763A65">
        <w:rPr>
          <w:rFonts w:ascii="Century Gothic" w:hAnsi="Century Gothic" w:cs="Arial"/>
          <w:b/>
        </w:rPr>
        <w:tab/>
        <w:t xml:space="preserve"> $28.80 </w:t>
      </w:r>
      <w:r w:rsidRPr="00763A65">
        <w:rPr>
          <w:rFonts w:ascii="Century Gothic" w:hAnsi="Century Gothic" w:cs="Arial"/>
          <w:b/>
        </w:rPr>
        <w:tab/>
        <w:t xml:space="preserve"> $13.83 </w:t>
      </w:r>
      <w:r w:rsidRPr="00763A65">
        <w:rPr>
          <w:rFonts w:ascii="Century Gothic" w:hAnsi="Century Gothic" w:cs="Arial"/>
          <w:b/>
        </w:rPr>
        <w:tab/>
        <w:t xml:space="preserve"> $32.64 </w:t>
      </w:r>
      <w:r w:rsidRPr="00763A65">
        <w:rPr>
          <w:rFonts w:ascii="Century Gothic" w:hAnsi="Century Gothic" w:cs="Arial"/>
          <w:b/>
        </w:rPr>
        <w:tab/>
        <w:t xml:space="preserve"> $32.64 </w:t>
      </w:r>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ab/>
        <w:t>3%</w:t>
      </w:r>
      <w:r w:rsidRPr="00763A65">
        <w:rPr>
          <w:rFonts w:ascii="Century Gothic" w:hAnsi="Century Gothic" w:cs="Arial"/>
          <w:b/>
        </w:rPr>
        <w:tab/>
        <w:t xml:space="preserve"> $30.90 </w:t>
      </w:r>
      <w:r w:rsidRPr="00763A65">
        <w:rPr>
          <w:rFonts w:ascii="Century Gothic" w:hAnsi="Century Gothic" w:cs="Arial"/>
          <w:b/>
        </w:rPr>
        <w:tab/>
        <w:t xml:space="preserve"> $29.66 </w:t>
      </w:r>
      <w:r w:rsidRPr="00763A65">
        <w:rPr>
          <w:rFonts w:ascii="Century Gothic" w:hAnsi="Century Gothic" w:cs="Arial"/>
          <w:b/>
        </w:rPr>
        <w:tab/>
        <w:t xml:space="preserve"> $14.24 </w:t>
      </w:r>
      <w:r w:rsidRPr="00763A65">
        <w:rPr>
          <w:rFonts w:ascii="Century Gothic" w:hAnsi="Century Gothic" w:cs="Arial"/>
          <w:b/>
        </w:rPr>
        <w:tab/>
        <w:t xml:space="preserve"> $33.62 </w:t>
      </w:r>
      <w:r w:rsidRPr="00763A65">
        <w:rPr>
          <w:rFonts w:ascii="Century Gothic" w:hAnsi="Century Gothic" w:cs="Arial"/>
          <w:b/>
        </w:rPr>
        <w:tab/>
        <w:t xml:space="preserve"> $33.62 </w:t>
      </w:r>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ab/>
        <w:t>3% + 16%</w:t>
      </w:r>
      <w:r w:rsidRPr="00763A65">
        <w:rPr>
          <w:rFonts w:ascii="Century Gothic" w:hAnsi="Century Gothic" w:cs="Arial"/>
          <w:b/>
        </w:rPr>
        <w:tab/>
        <w:t xml:space="preserve"> $35.84 </w:t>
      </w:r>
      <w:r w:rsidRPr="00763A65">
        <w:rPr>
          <w:rFonts w:ascii="Century Gothic" w:hAnsi="Century Gothic" w:cs="Arial"/>
          <w:b/>
        </w:rPr>
        <w:tab/>
        <w:t xml:space="preserve"> $34.41 </w:t>
      </w:r>
      <w:r w:rsidRPr="00763A65">
        <w:rPr>
          <w:rFonts w:ascii="Century Gothic" w:hAnsi="Century Gothic" w:cs="Arial"/>
          <w:b/>
        </w:rPr>
        <w:tab/>
        <w:t xml:space="preserve"> $16.52 </w:t>
      </w:r>
      <w:r w:rsidRPr="00763A65">
        <w:rPr>
          <w:rFonts w:ascii="Century Gothic" w:hAnsi="Century Gothic" w:cs="Arial"/>
          <w:b/>
        </w:rPr>
        <w:tab/>
        <w:t xml:space="preserve"> $39.00 </w:t>
      </w:r>
      <w:r w:rsidRPr="00763A65">
        <w:rPr>
          <w:rFonts w:ascii="Century Gothic" w:hAnsi="Century Gothic" w:cs="Arial"/>
          <w:b/>
        </w:rPr>
        <w:tab/>
        <w:t xml:space="preserve"> $39.00 </w:t>
      </w:r>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ab/>
        <w:t>MIN ADIC</w:t>
      </w:r>
      <w:r w:rsidRPr="00763A65">
        <w:rPr>
          <w:rFonts w:ascii="Century Gothic" w:hAnsi="Century Gothic" w:cs="Arial"/>
          <w:b/>
        </w:rPr>
        <w:tab/>
        <w:t xml:space="preserve"> $10.00 </w:t>
      </w:r>
      <w:r w:rsidRPr="00763A65">
        <w:rPr>
          <w:rFonts w:ascii="Century Gothic" w:hAnsi="Century Gothic" w:cs="Arial"/>
          <w:b/>
        </w:rPr>
        <w:tab/>
        <w:t xml:space="preserve"> $9.60 </w:t>
      </w:r>
      <w:r w:rsidRPr="00763A65">
        <w:rPr>
          <w:rFonts w:ascii="Century Gothic" w:hAnsi="Century Gothic" w:cs="Arial"/>
          <w:b/>
        </w:rPr>
        <w:tab/>
        <w:t xml:space="preserve"> $4.61 </w:t>
      </w:r>
      <w:r w:rsidRPr="00763A65">
        <w:rPr>
          <w:rFonts w:ascii="Century Gothic" w:hAnsi="Century Gothic" w:cs="Arial"/>
          <w:b/>
        </w:rPr>
        <w:tab/>
        <w:t xml:space="preserve"> $10.88 </w:t>
      </w:r>
      <w:r w:rsidRPr="00763A65">
        <w:rPr>
          <w:rFonts w:ascii="Century Gothic" w:hAnsi="Century Gothic" w:cs="Arial"/>
          <w:b/>
        </w:rPr>
        <w:tab/>
        <w:t xml:space="preserve"> $10.88 </w:t>
      </w:r>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ab/>
        <w:t>3%</w:t>
      </w:r>
      <w:r w:rsidRPr="00763A65">
        <w:rPr>
          <w:rFonts w:ascii="Century Gothic" w:hAnsi="Century Gothic" w:cs="Arial"/>
          <w:b/>
        </w:rPr>
        <w:tab/>
        <w:t xml:space="preserve"> $10.30 </w:t>
      </w:r>
      <w:r w:rsidRPr="00763A65">
        <w:rPr>
          <w:rFonts w:ascii="Century Gothic" w:hAnsi="Century Gothic" w:cs="Arial"/>
          <w:b/>
        </w:rPr>
        <w:tab/>
        <w:t xml:space="preserve"> $9.89 </w:t>
      </w:r>
      <w:r w:rsidRPr="00763A65">
        <w:rPr>
          <w:rFonts w:ascii="Century Gothic" w:hAnsi="Century Gothic" w:cs="Arial"/>
          <w:b/>
        </w:rPr>
        <w:tab/>
        <w:t xml:space="preserve"> $4.75 </w:t>
      </w:r>
      <w:r w:rsidRPr="00763A65">
        <w:rPr>
          <w:rFonts w:ascii="Century Gothic" w:hAnsi="Century Gothic" w:cs="Arial"/>
          <w:b/>
        </w:rPr>
        <w:tab/>
        <w:t xml:space="preserve"> $11.21 </w:t>
      </w:r>
      <w:r w:rsidRPr="00763A65">
        <w:rPr>
          <w:rFonts w:ascii="Century Gothic" w:hAnsi="Century Gothic" w:cs="Arial"/>
          <w:b/>
        </w:rPr>
        <w:tab/>
        <w:t xml:space="preserve"> $11.21 </w:t>
      </w:r>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ab/>
        <w:t>3% + 16%</w:t>
      </w:r>
      <w:r w:rsidRPr="00763A65">
        <w:rPr>
          <w:rFonts w:ascii="Century Gothic" w:hAnsi="Century Gothic" w:cs="Arial"/>
          <w:b/>
        </w:rPr>
        <w:tab/>
        <w:t xml:space="preserve"> $11.95 </w:t>
      </w:r>
      <w:r w:rsidRPr="00763A65">
        <w:rPr>
          <w:rFonts w:ascii="Century Gothic" w:hAnsi="Century Gothic" w:cs="Arial"/>
          <w:b/>
        </w:rPr>
        <w:tab/>
        <w:t xml:space="preserve"> $11.47 </w:t>
      </w:r>
      <w:r w:rsidRPr="00763A65">
        <w:rPr>
          <w:rFonts w:ascii="Century Gothic" w:hAnsi="Century Gothic" w:cs="Arial"/>
          <w:b/>
        </w:rPr>
        <w:tab/>
        <w:t xml:space="preserve"> $5.51 </w:t>
      </w:r>
      <w:r w:rsidRPr="00763A65">
        <w:rPr>
          <w:rFonts w:ascii="Century Gothic" w:hAnsi="Century Gothic" w:cs="Arial"/>
          <w:b/>
        </w:rPr>
        <w:tab/>
        <w:t xml:space="preserve"> $13.00 </w:t>
      </w:r>
      <w:r w:rsidRPr="00763A65">
        <w:rPr>
          <w:rFonts w:ascii="Century Gothic" w:hAnsi="Century Gothic" w:cs="Arial"/>
          <w:b/>
        </w:rPr>
        <w:tab/>
        <w:t xml:space="preserve"> $13.00 </w:t>
      </w:r>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OPERADORA</w:t>
      </w:r>
      <w:r w:rsidRPr="00763A65">
        <w:rPr>
          <w:rFonts w:ascii="Century Gothic" w:hAnsi="Century Gothic" w:cs="Arial"/>
          <w:b/>
        </w:rPr>
        <w:tab/>
        <w:t>3 MIN INIC</w:t>
      </w:r>
      <w:r w:rsidRPr="00763A65">
        <w:rPr>
          <w:rFonts w:ascii="Century Gothic" w:hAnsi="Century Gothic" w:cs="Arial"/>
          <w:b/>
        </w:rPr>
        <w:tab/>
        <w:t xml:space="preserve"> $45.00 </w:t>
      </w:r>
      <w:r w:rsidRPr="00763A65">
        <w:rPr>
          <w:rFonts w:ascii="Century Gothic" w:hAnsi="Century Gothic" w:cs="Arial"/>
          <w:b/>
        </w:rPr>
        <w:tab/>
        <w:t xml:space="preserve"> $43.20 </w:t>
      </w:r>
      <w:r w:rsidRPr="00763A65">
        <w:rPr>
          <w:rFonts w:ascii="Century Gothic" w:hAnsi="Century Gothic" w:cs="Arial"/>
          <w:b/>
        </w:rPr>
        <w:tab/>
        <w:t xml:space="preserve"> $20.76 </w:t>
      </w:r>
      <w:r w:rsidRPr="00763A65">
        <w:rPr>
          <w:rFonts w:ascii="Century Gothic" w:hAnsi="Century Gothic" w:cs="Arial"/>
          <w:b/>
        </w:rPr>
        <w:tab/>
        <w:t xml:space="preserve"> $48.93 </w:t>
      </w:r>
      <w:r w:rsidRPr="00763A65">
        <w:rPr>
          <w:rFonts w:ascii="Century Gothic" w:hAnsi="Century Gothic" w:cs="Arial"/>
          <w:b/>
        </w:rPr>
        <w:tab/>
        <w:t xml:space="preserve"> $48.93 </w:t>
      </w:r>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 xml:space="preserve"> T-T</w:t>
      </w:r>
      <w:r w:rsidRPr="00763A65">
        <w:rPr>
          <w:rFonts w:ascii="Century Gothic" w:hAnsi="Century Gothic" w:cs="Arial"/>
          <w:b/>
        </w:rPr>
        <w:tab/>
        <w:t>3%</w:t>
      </w:r>
      <w:r w:rsidRPr="00763A65">
        <w:rPr>
          <w:rFonts w:ascii="Century Gothic" w:hAnsi="Century Gothic" w:cs="Arial"/>
          <w:b/>
        </w:rPr>
        <w:tab/>
        <w:t xml:space="preserve"> $46.35 </w:t>
      </w:r>
      <w:r w:rsidRPr="00763A65">
        <w:rPr>
          <w:rFonts w:ascii="Century Gothic" w:hAnsi="Century Gothic" w:cs="Arial"/>
          <w:b/>
        </w:rPr>
        <w:tab/>
        <w:t xml:space="preserve"> $44.50 </w:t>
      </w:r>
      <w:r w:rsidRPr="00763A65">
        <w:rPr>
          <w:rFonts w:ascii="Century Gothic" w:hAnsi="Century Gothic" w:cs="Arial"/>
          <w:b/>
        </w:rPr>
        <w:tab/>
        <w:t xml:space="preserve"> $21.38 </w:t>
      </w:r>
      <w:r w:rsidRPr="00763A65">
        <w:rPr>
          <w:rFonts w:ascii="Century Gothic" w:hAnsi="Century Gothic" w:cs="Arial"/>
          <w:b/>
        </w:rPr>
        <w:tab/>
        <w:t xml:space="preserve"> $50.40 </w:t>
      </w:r>
      <w:r w:rsidRPr="00763A65">
        <w:rPr>
          <w:rFonts w:ascii="Century Gothic" w:hAnsi="Century Gothic" w:cs="Arial"/>
          <w:b/>
        </w:rPr>
        <w:tab/>
        <w:t xml:space="preserve"> $50.40 </w:t>
      </w:r>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ab/>
        <w:t>3% + 16%</w:t>
      </w:r>
      <w:r w:rsidRPr="00763A65">
        <w:rPr>
          <w:rFonts w:ascii="Century Gothic" w:hAnsi="Century Gothic" w:cs="Arial"/>
          <w:b/>
        </w:rPr>
        <w:tab/>
        <w:t xml:space="preserve"> $53.77 </w:t>
      </w:r>
      <w:r w:rsidRPr="00763A65">
        <w:rPr>
          <w:rFonts w:ascii="Century Gothic" w:hAnsi="Century Gothic" w:cs="Arial"/>
          <w:b/>
        </w:rPr>
        <w:tab/>
        <w:t xml:space="preserve"> $51.62 </w:t>
      </w:r>
      <w:r w:rsidRPr="00763A65">
        <w:rPr>
          <w:rFonts w:ascii="Century Gothic" w:hAnsi="Century Gothic" w:cs="Arial"/>
          <w:b/>
        </w:rPr>
        <w:tab/>
        <w:t xml:space="preserve"> $24.80 </w:t>
      </w:r>
      <w:r w:rsidRPr="00763A65">
        <w:rPr>
          <w:rFonts w:ascii="Century Gothic" w:hAnsi="Century Gothic" w:cs="Arial"/>
          <w:b/>
        </w:rPr>
        <w:tab/>
        <w:t xml:space="preserve"> $58.46 </w:t>
      </w:r>
      <w:r w:rsidRPr="00763A65">
        <w:rPr>
          <w:rFonts w:ascii="Century Gothic" w:hAnsi="Century Gothic" w:cs="Arial"/>
          <w:b/>
        </w:rPr>
        <w:tab/>
        <w:t xml:space="preserve"> $58.46 </w:t>
      </w:r>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ab/>
        <w:t>MIN ADIC</w:t>
      </w:r>
      <w:r w:rsidRPr="00763A65">
        <w:rPr>
          <w:rFonts w:ascii="Century Gothic" w:hAnsi="Century Gothic" w:cs="Arial"/>
          <w:b/>
        </w:rPr>
        <w:tab/>
        <w:t xml:space="preserve"> $15.00 </w:t>
      </w:r>
      <w:r w:rsidRPr="00763A65">
        <w:rPr>
          <w:rFonts w:ascii="Century Gothic" w:hAnsi="Century Gothic" w:cs="Arial"/>
          <w:b/>
        </w:rPr>
        <w:tab/>
        <w:t xml:space="preserve"> $14.40 </w:t>
      </w:r>
      <w:r w:rsidRPr="00763A65">
        <w:rPr>
          <w:rFonts w:ascii="Century Gothic" w:hAnsi="Century Gothic" w:cs="Arial"/>
          <w:b/>
        </w:rPr>
        <w:tab/>
        <w:t xml:space="preserve"> $6.92 </w:t>
      </w:r>
      <w:r w:rsidRPr="00763A65">
        <w:rPr>
          <w:rFonts w:ascii="Century Gothic" w:hAnsi="Century Gothic" w:cs="Arial"/>
          <w:b/>
        </w:rPr>
        <w:tab/>
        <w:t xml:space="preserve"> $16.31 </w:t>
      </w:r>
      <w:r w:rsidRPr="00763A65">
        <w:rPr>
          <w:rFonts w:ascii="Century Gothic" w:hAnsi="Century Gothic" w:cs="Arial"/>
          <w:b/>
        </w:rPr>
        <w:tab/>
        <w:t xml:space="preserve"> $16.31 </w:t>
      </w:r>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ab/>
        <w:t>3%</w:t>
      </w:r>
      <w:r w:rsidRPr="00763A65">
        <w:rPr>
          <w:rFonts w:ascii="Century Gothic" w:hAnsi="Century Gothic" w:cs="Arial"/>
          <w:b/>
        </w:rPr>
        <w:tab/>
        <w:t xml:space="preserve"> $15.45 </w:t>
      </w:r>
      <w:r w:rsidRPr="00763A65">
        <w:rPr>
          <w:rFonts w:ascii="Century Gothic" w:hAnsi="Century Gothic" w:cs="Arial"/>
          <w:b/>
        </w:rPr>
        <w:tab/>
        <w:t xml:space="preserve"> $14.83 </w:t>
      </w:r>
      <w:r w:rsidRPr="00763A65">
        <w:rPr>
          <w:rFonts w:ascii="Century Gothic" w:hAnsi="Century Gothic" w:cs="Arial"/>
          <w:b/>
        </w:rPr>
        <w:tab/>
        <w:t xml:space="preserve"> $7.13 </w:t>
      </w:r>
      <w:r w:rsidRPr="00763A65">
        <w:rPr>
          <w:rFonts w:ascii="Century Gothic" w:hAnsi="Century Gothic" w:cs="Arial"/>
          <w:b/>
        </w:rPr>
        <w:tab/>
        <w:t xml:space="preserve"> $16.80 </w:t>
      </w:r>
      <w:r w:rsidRPr="00763A65">
        <w:rPr>
          <w:rFonts w:ascii="Century Gothic" w:hAnsi="Century Gothic" w:cs="Arial"/>
          <w:b/>
        </w:rPr>
        <w:tab/>
        <w:t xml:space="preserve"> $16.80 </w:t>
      </w:r>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ab/>
        <w:t>3% + 16%</w:t>
      </w:r>
      <w:r w:rsidRPr="00763A65">
        <w:rPr>
          <w:rFonts w:ascii="Century Gothic" w:hAnsi="Century Gothic" w:cs="Arial"/>
          <w:b/>
        </w:rPr>
        <w:tab/>
        <w:t xml:space="preserve"> $17.92 </w:t>
      </w:r>
      <w:r w:rsidRPr="00763A65">
        <w:rPr>
          <w:rFonts w:ascii="Century Gothic" w:hAnsi="Century Gothic" w:cs="Arial"/>
          <w:b/>
        </w:rPr>
        <w:tab/>
        <w:t xml:space="preserve"> $17.21 </w:t>
      </w:r>
      <w:r w:rsidRPr="00763A65">
        <w:rPr>
          <w:rFonts w:ascii="Century Gothic" w:hAnsi="Century Gothic" w:cs="Arial"/>
          <w:b/>
        </w:rPr>
        <w:tab/>
        <w:t xml:space="preserve"> $8.27 </w:t>
      </w:r>
      <w:r w:rsidRPr="00763A65">
        <w:rPr>
          <w:rFonts w:ascii="Century Gothic" w:hAnsi="Century Gothic" w:cs="Arial"/>
          <w:b/>
        </w:rPr>
        <w:tab/>
        <w:t xml:space="preserve"> $19.49 </w:t>
      </w:r>
      <w:r w:rsidRPr="00763A65">
        <w:rPr>
          <w:rFonts w:ascii="Century Gothic" w:hAnsi="Century Gothic" w:cs="Arial"/>
          <w:b/>
        </w:rPr>
        <w:tab/>
        <w:t xml:space="preserve"> $19.49 </w:t>
      </w:r>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OPERADORA</w:t>
      </w:r>
      <w:r w:rsidRPr="00763A65">
        <w:rPr>
          <w:rFonts w:ascii="Century Gothic" w:hAnsi="Century Gothic" w:cs="Arial"/>
          <w:b/>
        </w:rPr>
        <w:tab/>
        <w:t>3 MIN INIC</w:t>
      </w:r>
      <w:r w:rsidRPr="00763A65">
        <w:rPr>
          <w:rFonts w:ascii="Century Gothic" w:hAnsi="Century Gothic" w:cs="Arial"/>
          <w:b/>
        </w:rPr>
        <w:tab/>
        <w:t xml:space="preserve"> $49.11 </w:t>
      </w:r>
      <w:r w:rsidRPr="00763A65">
        <w:rPr>
          <w:rFonts w:ascii="Century Gothic" w:hAnsi="Century Gothic" w:cs="Arial"/>
          <w:b/>
        </w:rPr>
        <w:tab/>
        <w:t xml:space="preserve"> $47.13 </w:t>
      </w:r>
      <w:r w:rsidRPr="00763A65">
        <w:rPr>
          <w:rFonts w:ascii="Century Gothic" w:hAnsi="Century Gothic" w:cs="Arial"/>
          <w:b/>
        </w:rPr>
        <w:tab/>
        <w:t xml:space="preserve"> $22.65 </w:t>
      </w:r>
      <w:r w:rsidRPr="00763A65">
        <w:rPr>
          <w:rFonts w:ascii="Century Gothic" w:hAnsi="Century Gothic" w:cs="Arial"/>
          <w:b/>
        </w:rPr>
        <w:tab/>
        <w:t xml:space="preserve"> $53.40 </w:t>
      </w:r>
      <w:r w:rsidRPr="00763A65">
        <w:rPr>
          <w:rFonts w:ascii="Century Gothic" w:hAnsi="Century Gothic" w:cs="Arial"/>
          <w:b/>
        </w:rPr>
        <w:tab/>
        <w:t xml:space="preserve"> $53.40 </w:t>
      </w:r>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 xml:space="preserve"> P-P</w:t>
      </w:r>
      <w:r w:rsidRPr="00763A65">
        <w:rPr>
          <w:rFonts w:ascii="Century Gothic" w:hAnsi="Century Gothic" w:cs="Arial"/>
          <w:b/>
        </w:rPr>
        <w:tab/>
        <w:t>3%</w:t>
      </w:r>
      <w:r w:rsidRPr="00763A65">
        <w:rPr>
          <w:rFonts w:ascii="Century Gothic" w:hAnsi="Century Gothic" w:cs="Arial"/>
          <w:b/>
        </w:rPr>
        <w:tab/>
        <w:t xml:space="preserve"> $50.58 </w:t>
      </w:r>
      <w:r w:rsidRPr="00763A65">
        <w:rPr>
          <w:rFonts w:ascii="Century Gothic" w:hAnsi="Century Gothic" w:cs="Arial"/>
          <w:b/>
        </w:rPr>
        <w:tab/>
        <w:t xml:space="preserve"> $48.54 </w:t>
      </w:r>
      <w:r w:rsidRPr="00763A65">
        <w:rPr>
          <w:rFonts w:ascii="Century Gothic" w:hAnsi="Century Gothic" w:cs="Arial"/>
          <w:b/>
        </w:rPr>
        <w:tab/>
        <w:t xml:space="preserve"> $23.33 </w:t>
      </w:r>
      <w:r w:rsidRPr="00763A65">
        <w:rPr>
          <w:rFonts w:ascii="Century Gothic" w:hAnsi="Century Gothic" w:cs="Arial"/>
          <w:b/>
        </w:rPr>
        <w:tab/>
        <w:t xml:space="preserve"> $55.00 </w:t>
      </w:r>
      <w:r w:rsidRPr="00763A65">
        <w:rPr>
          <w:rFonts w:ascii="Century Gothic" w:hAnsi="Century Gothic" w:cs="Arial"/>
          <w:b/>
        </w:rPr>
        <w:tab/>
        <w:t xml:space="preserve"> $55.00 </w:t>
      </w:r>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ab/>
        <w:t>3% + 16%</w:t>
      </w:r>
      <w:r w:rsidRPr="00763A65">
        <w:rPr>
          <w:rFonts w:ascii="Century Gothic" w:hAnsi="Century Gothic" w:cs="Arial"/>
          <w:b/>
        </w:rPr>
        <w:tab/>
        <w:t xml:space="preserve"> $58.68 </w:t>
      </w:r>
      <w:r w:rsidRPr="00763A65">
        <w:rPr>
          <w:rFonts w:ascii="Century Gothic" w:hAnsi="Century Gothic" w:cs="Arial"/>
          <w:b/>
        </w:rPr>
        <w:tab/>
        <w:t xml:space="preserve"> $56.31 </w:t>
      </w:r>
      <w:r w:rsidRPr="00763A65">
        <w:rPr>
          <w:rFonts w:ascii="Century Gothic" w:hAnsi="Century Gothic" w:cs="Arial"/>
          <w:b/>
        </w:rPr>
        <w:tab/>
        <w:t xml:space="preserve"> $27.06 </w:t>
      </w:r>
      <w:r w:rsidRPr="00763A65">
        <w:rPr>
          <w:rFonts w:ascii="Century Gothic" w:hAnsi="Century Gothic" w:cs="Arial"/>
          <w:b/>
        </w:rPr>
        <w:tab/>
        <w:t xml:space="preserve"> $63.80 </w:t>
      </w:r>
      <w:r w:rsidRPr="00763A65">
        <w:rPr>
          <w:rFonts w:ascii="Century Gothic" w:hAnsi="Century Gothic" w:cs="Arial"/>
          <w:b/>
        </w:rPr>
        <w:tab/>
        <w:t xml:space="preserve"> $63.80 </w:t>
      </w:r>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ab/>
        <w:t>MIN ADIC</w:t>
      </w:r>
      <w:r w:rsidRPr="00763A65">
        <w:rPr>
          <w:rFonts w:ascii="Century Gothic" w:hAnsi="Century Gothic" w:cs="Arial"/>
          <w:b/>
        </w:rPr>
        <w:tab/>
        <w:t xml:space="preserve"> $16.37 </w:t>
      </w:r>
      <w:r w:rsidRPr="00763A65">
        <w:rPr>
          <w:rFonts w:ascii="Century Gothic" w:hAnsi="Century Gothic" w:cs="Arial"/>
          <w:b/>
        </w:rPr>
        <w:tab/>
        <w:t xml:space="preserve"> $15.71 </w:t>
      </w:r>
      <w:r w:rsidRPr="00763A65">
        <w:rPr>
          <w:rFonts w:ascii="Century Gothic" w:hAnsi="Century Gothic" w:cs="Arial"/>
          <w:b/>
        </w:rPr>
        <w:tab/>
        <w:t xml:space="preserve"> $7.55 </w:t>
      </w:r>
      <w:r w:rsidRPr="00763A65">
        <w:rPr>
          <w:rFonts w:ascii="Century Gothic" w:hAnsi="Century Gothic" w:cs="Arial"/>
          <w:b/>
        </w:rPr>
        <w:tab/>
        <w:t xml:space="preserve"> $17.80 </w:t>
      </w:r>
      <w:r w:rsidRPr="00763A65">
        <w:rPr>
          <w:rFonts w:ascii="Century Gothic" w:hAnsi="Century Gothic" w:cs="Arial"/>
          <w:b/>
        </w:rPr>
        <w:tab/>
        <w:t xml:space="preserve"> $17.80 </w:t>
      </w:r>
    </w:p>
    <w:p w:rsidR="00763A65"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ab/>
        <w:t>3%</w:t>
      </w:r>
      <w:r w:rsidRPr="00763A65">
        <w:rPr>
          <w:rFonts w:ascii="Century Gothic" w:hAnsi="Century Gothic" w:cs="Arial"/>
          <w:b/>
        </w:rPr>
        <w:tab/>
        <w:t xml:space="preserve"> $16.86 </w:t>
      </w:r>
      <w:r w:rsidRPr="00763A65">
        <w:rPr>
          <w:rFonts w:ascii="Century Gothic" w:hAnsi="Century Gothic" w:cs="Arial"/>
          <w:b/>
        </w:rPr>
        <w:tab/>
        <w:t xml:space="preserve"> $16.18 </w:t>
      </w:r>
      <w:r w:rsidRPr="00763A65">
        <w:rPr>
          <w:rFonts w:ascii="Century Gothic" w:hAnsi="Century Gothic" w:cs="Arial"/>
          <w:b/>
        </w:rPr>
        <w:tab/>
        <w:t xml:space="preserve"> $7.78 </w:t>
      </w:r>
      <w:r w:rsidRPr="00763A65">
        <w:rPr>
          <w:rFonts w:ascii="Century Gothic" w:hAnsi="Century Gothic" w:cs="Arial"/>
          <w:b/>
        </w:rPr>
        <w:tab/>
        <w:t xml:space="preserve"> $18.33 </w:t>
      </w:r>
      <w:r w:rsidRPr="00763A65">
        <w:rPr>
          <w:rFonts w:ascii="Century Gothic" w:hAnsi="Century Gothic" w:cs="Arial"/>
          <w:b/>
        </w:rPr>
        <w:tab/>
        <w:t xml:space="preserve"> $18.33 </w:t>
      </w:r>
    </w:p>
    <w:p w:rsidR="009F57A0" w:rsidRPr="00763A65" w:rsidRDefault="00763A65" w:rsidP="00763A65">
      <w:pPr>
        <w:tabs>
          <w:tab w:val="left" w:pos="-3261"/>
        </w:tabs>
        <w:ind w:left="360"/>
        <w:jc w:val="both"/>
        <w:rPr>
          <w:rFonts w:ascii="Century Gothic" w:hAnsi="Century Gothic" w:cs="Arial"/>
          <w:b/>
        </w:rPr>
      </w:pPr>
      <w:r w:rsidRPr="00763A65">
        <w:rPr>
          <w:rFonts w:ascii="Century Gothic" w:hAnsi="Century Gothic" w:cs="Arial"/>
          <w:b/>
        </w:rPr>
        <w:tab/>
        <w:t>3% + 16%</w:t>
      </w:r>
      <w:r w:rsidRPr="00763A65">
        <w:rPr>
          <w:rFonts w:ascii="Century Gothic" w:hAnsi="Century Gothic" w:cs="Arial"/>
          <w:b/>
        </w:rPr>
        <w:tab/>
        <w:t xml:space="preserve"> $19.56 </w:t>
      </w:r>
      <w:r w:rsidRPr="00763A65">
        <w:rPr>
          <w:rFonts w:ascii="Century Gothic" w:hAnsi="Century Gothic" w:cs="Arial"/>
          <w:b/>
        </w:rPr>
        <w:tab/>
        <w:t xml:space="preserve"> $18.77 </w:t>
      </w:r>
      <w:r w:rsidRPr="00763A65">
        <w:rPr>
          <w:rFonts w:ascii="Century Gothic" w:hAnsi="Century Gothic" w:cs="Arial"/>
          <w:b/>
        </w:rPr>
        <w:tab/>
        <w:t xml:space="preserve"> $9.02 </w:t>
      </w:r>
      <w:r w:rsidRPr="00763A65">
        <w:rPr>
          <w:rFonts w:ascii="Century Gothic" w:hAnsi="Century Gothic" w:cs="Arial"/>
          <w:b/>
        </w:rPr>
        <w:tab/>
        <w:t xml:space="preserve"> $21.27 </w:t>
      </w:r>
      <w:r w:rsidRPr="00763A65">
        <w:rPr>
          <w:rFonts w:ascii="Century Gothic" w:hAnsi="Century Gothic" w:cs="Arial"/>
          <w:b/>
        </w:rPr>
        <w:tab/>
        <w:t xml:space="preserve"> $21.27</w:t>
      </w:r>
    </w:p>
    <w:p w:rsidR="009F57A0" w:rsidRPr="00FF60D2" w:rsidRDefault="009F57A0" w:rsidP="009E1079">
      <w:pPr>
        <w:pStyle w:val="Heading3"/>
        <w:rPr>
          <w:rFonts w:ascii="Century Gothic" w:hAnsi="Century Gothic"/>
          <w:b w:val="0"/>
          <w:sz w:val="16"/>
          <w:szCs w:val="16"/>
        </w:rPr>
      </w:pPr>
      <w:bookmarkStart w:id="86" w:name="_Toc187771131"/>
      <w:r w:rsidRPr="00FF60D2">
        <w:rPr>
          <w:rFonts w:ascii="Century Gothic" w:hAnsi="Century Gothic"/>
          <w:b w:val="0"/>
        </w:rPr>
        <w:t>7</w:t>
      </w:r>
      <w:r>
        <w:rPr>
          <w:rFonts w:ascii="Century Gothic" w:hAnsi="Century Gothic"/>
          <w:b w:val="0"/>
        </w:rPr>
        <w:t>.</w:t>
      </w:r>
      <w:r w:rsidRPr="00FF60D2">
        <w:rPr>
          <w:rFonts w:ascii="Century Gothic" w:hAnsi="Century Gothic"/>
          <w:b w:val="0"/>
        </w:rPr>
        <w:t xml:space="preserve">  SERVICIO TURISTA (HOSPITALITY) </w:t>
      </w:r>
      <w:r w:rsidRPr="00FF60D2">
        <w:rPr>
          <w:rFonts w:ascii="Century Gothic" w:hAnsi="Century Gothic"/>
          <w:b w:val="0"/>
          <w:sz w:val="16"/>
          <w:szCs w:val="16"/>
        </w:rPr>
        <w:t>(Tarifa vigente a partir del 10 de marzo de 1999, Folio 0753)</w:t>
      </w:r>
      <w:bookmarkEnd w:id="86"/>
    </w:p>
    <w:p w:rsidR="009F57A0" w:rsidRPr="00FF60D2" w:rsidRDefault="009F57A0" w:rsidP="009F57A0">
      <w:pPr>
        <w:tabs>
          <w:tab w:val="left" w:pos="-567"/>
          <w:tab w:val="left" w:pos="-540"/>
        </w:tabs>
        <w:jc w:val="both"/>
        <w:rPr>
          <w:rFonts w:ascii="Century Gothic" w:hAnsi="Century Gothic"/>
          <w:b/>
        </w:rPr>
      </w:pPr>
    </w:p>
    <w:p w:rsidR="009F57A0" w:rsidRPr="00FF60D2" w:rsidRDefault="009F57A0" w:rsidP="009F57A0">
      <w:pPr>
        <w:tabs>
          <w:tab w:val="left" w:pos="-567"/>
          <w:tab w:val="left" w:pos="-540"/>
        </w:tabs>
        <w:jc w:val="both"/>
        <w:rPr>
          <w:rFonts w:ascii="Century Gothic" w:hAnsi="Century Gothic"/>
        </w:rPr>
      </w:pPr>
      <w:r w:rsidRPr="00FF60D2">
        <w:rPr>
          <w:rFonts w:ascii="Century Gothic" w:hAnsi="Century Gothic"/>
        </w:rPr>
        <w:t>Es un servicio que permite realizar llamadas de Larga Distancia Nacional, Internacional y Mundial.</w:t>
      </w:r>
    </w:p>
    <w:p w:rsidR="009F57A0" w:rsidRPr="00FF60D2" w:rsidRDefault="009F57A0" w:rsidP="009F57A0">
      <w:pPr>
        <w:tabs>
          <w:tab w:val="left" w:pos="-567"/>
          <w:tab w:val="left" w:pos="-540"/>
        </w:tabs>
        <w:jc w:val="both"/>
        <w:rPr>
          <w:rFonts w:ascii="Century Gothic" w:hAnsi="Century Gothic"/>
        </w:rPr>
      </w:pPr>
    </w:p>
    <w:p w:rsidR="009F57A0" w:rsidRPr="00FF60D2" w:rsidRDefault="009F57A0" w:rsidP="009F57A0">
      <w:pPr>
        <w:tabs>
          <w:tab w:val="left" w:pos="-567"/>
          <w:tab w:val="left" w:pos="-540"/>
        </w:tabs>
        <w:jc w:val="both"/>
        <w:rPr>
          <w:rFonts w:ascii="Century Gothic" w:hAnsi="Century Gothic"/>
        </w:rPr>
      </w:pPr>
      <w:r w:rsidRPr="00FF60D2">
        <w:rPr>
          <w:rFonts w:ascii="Century Gothic" w:hAnsi="Century Gothic"/>
        </w:rPr>
        <w:t>El acceso a este servicio es mediante la marcación del número:</w:t>
      </w:r>
    </w:p>
    <w:p w:rsidR="009F57A0" w:rsidRPr="00FF60D2" w:rsidRDefault="009F57A0" w:rsidP="009F57A0">
      <w:pPr>
        <w:tabs>
          <w:tab w:val="left" w:pos="-567"/>
          <w:tab w:val="left" w:pos="-540"/>
        </w:tabs>
        <w:jc w:val="both"/>
        <w:rPr>
          <w:rFonts w:ascii="Century Gothic" w:hAnsi="Century Gothic"/>
        </w:rPr>
      </w:pPr>
    </w:p>
    <w:p w:rsidR="009F57A0" w:rsidRPr="00FF60D2" w:rsidRDefault="009F57A0" w:rsidP="009F57A0">
      <w:pPr>
        <w:tabs>
          <w:tab w:val="left" w:pos="-567"/>
          <w:tab w:val="left" w:pos="-540"/>
        </w:tabs>
        <w:jc w:val="both"/>
        <w:rPr>
          <w:rFonts w:ascii="Century Gothic" w:hAnsi="Century Gothic"/>
        </w:rPr>
      </w:pPr>
      <w:r w:rsidRPr="00FF60D2">
        <w:rPr>
          <w:rFonts w:ascii="Century Gothic" w:hAnsi="Century Gothic"/>
        </w:rPr>
        <w:tab/>
        <w:t>Hospitality/Inglés</w:t>
      </w:r>
      <w:r w:rsidRPr="00FF60D2">
        <w:rPr>
          <w:rFonts w:ascii="Century Gothic" w:hAnsi="Century Gothic"/>
        </w:rPr>
        <w:tab/>
      </w:r>
      <w:r w:rsidRPr="00FF60D2">
        <w:rPr>
          <w:rFonts w:ascii="Century Gothic" w:hAnsi="Century Gothic"/>
        </w:rPr>
        <w:tab/>
        <w:t>01 800 728 46 47</w:t>
      </w:r>
    </w:p>
    <w:p w:rsidR="009F57A0" w:rsidRPr="00FF60D2" w:rsidRDefault="009F57A0" w:rsidP="009F57A0">
      <w:pPr>
        <w:tabs>
          <w:tab w:val="left" w:pos="-567"/>
          <w:tab w:val="left" w:pos="-540"/>
        </w:tabs>
        <w:jc w:val="both"/>
        <w:rPr>
          <w:rFonts w:ascii="Century Gothic" w:hAnsi="Century Gothic"/>
        </w:rPr>
      </w:pPr>
      <w:r w:rsidRPr="00FF60D2">
        <w:rPr>
          <w:rFonts w:ascii="Century Gothic" w:hAnsi="Century Gothic"/>
        </w:rPr>
        <w:tab/>
        <w:t>Hospitality/Español</w:t>
      </w:r>
      <w:r w:rsidRPr="00FF60D2">
        <w:rPr>
          <w:rFonts w:ascii="Century Gothic" w:hAnsi="Century Gothic"/>
        </w:rPr>
        <w:tab/>
      </w:r>
      <w:r w:rsidRPr="00FF60D2">
        <w:rPr>
          <w:rFonts w:ascii="Century Gothic" w:hAnsi="Century Gothic"/>
        </w:rPr>
        <w:tab/>
        <w:t>01 800 849 22 72</w:t>
      </w:r>
    </w:p>
    <w:p w:rsidR="009F57A0" w:rsidRPr="00FF60D2" w:rsidRDefault="009F57A0" w:rsidP="009F57A0">
      <w:pPr>
        <w:tabs>
          <w:tab w:val="left" w:pos="-567"/>
          <w:tab w:val="left" w:pos="-540"/>
        </w:tabs>
        <w:jc w:val="both"/>
        <w:rPr>
          <w:rFonts w:ascii="Century Gothic" w:hAnsi="Century Gothic"/>
        </w:rPr>
      </w:pPr>
      <w:r w:rsidRPr="00FF60D2">
        <w:rPr>
          <w:rFonts w:ascii="Century Gothic" w:hAnsi="Century Gothic"/>
        </w:rPr>
        <w:tab/>
        <w:t>Atención a Clientes</w:t>
      </w:r>
      <w:r w:rsidRPr="00FF60D2">
        <w:rPr>
          <w:rFonts w:ascii="Century Gothic" w:hAnsi="Century Gothic"/>
        </w:rPr>
        <w:tab/>
      </w:r>
      <w:r w:rsidRPr="00FF60D2">
        <w:rPr>
          <w:rFonts w:ascii="Century Gothic" w:hAnsi="Century Gothic"/>
        </w:rPr>
        <w:tab/>
        <w:t>01 800 123 05 00</w:t>
      </w:r>
    </w:p>
    <w:p w:rsidR="009F57A0" w:rsidRPr="00FF60D2" w:rsidRDefault="009F57A0" w:rsidP="009F57A0">
      <w:pPr>
        <w:tabs>
          <w:tab w:val="left" w:pos="-567"/>
          <w:tab w:val="left" w:pos="-540"/>
        </w:tabs>
        <w:jc w:val="both"/>
        <w:rPr>
          <w:rFonts w:ascii="Century Gothic" w:hAnsi="Century Gothic"/>
        </w:rPr>
      </w:pPr>
    </w:p>
    <w:p w:rsidR="009F57A0" w:rsidRPr="00FF60D2" w:rsidRDefault="009F57A0" w:rsidP="009F57A0">
      <w:pPr>
        <w:tabs>
          <w:tab w:val="left" w:pos="-567"/>
          <w:tab w:val="left" w:pos="-540"/>
        </w:tabs>
        <w:jc w:val="both"/>
        <w:rPr>
          <w:rFonts w:ascii="Century Gothic" w:hAnsi="Century Gothic"/>
        </w:rPr>
      </w:pPr>
    </w:p>
    <w:p w:rsidR="009F57A0" w:rsidRPr="00FF60D2" w:rsidRDefault="009F57A0" w:rsidP="009F57A0">
      <w:pPr>
        <w:tabs>
          <w:tab w:val="left" w:pos="-567"/>
          <w:tab w:val="left" w:pos="-540"/>
        </w:tabs>
        <w:jc w:val="both"/>
        <w:rPr>
          <w:rFonts w:ascii="Century Gothic" w:hAnsi="Century Gothic"/>
        </w:rPr>
      </w:pPr>
      <w:r w:rsidRPr="00FF60D2">
        <w:rPr>
          <w:rFonts w:ascii="Century Gothic" w:hAnsi="Century Gothic"/>
        </w:rPr>
        <w:t>Este servicio se presta a través de teléfonos públicos, residenciales y comerciales.</w:t>
      </w:r>
    </w:p>
    <w:p w:rsidR="009F57A0" w:rsidRPr="00FF60D2" w:rsidRDefault="009F57A0" w:rsidP="009F57A0">
      <w:pPr>
        <w:tabs>
          <w:tab w:val="left" w:pos="-567"/>
          <w:tab w:val="left" w:pos="-540"/>
        </w:tabs>
        <w:jc w:val="both"/>
        <w:rPr>
          <w:rFonts w:ascii="Century Gothic" w:hAnsi="Century Gothic"/>
        </w:rPr>
      </w:pPr>
    </w:p>
    <w:p w:rsidR="009F57A0" w:rsidRPr="00FF60D2" w:rsidRDefault="009F57A0" w:rsidP="009F57A0">
      <w:pPr>
        <w:tabs>
          <w:tab w:val="left" w:pos="-567"/>
          <w:tab w:val="left" w:pos="-540"/>
        </w:tabs>
        <w:jc w:val="both"/>
        <w:rPr>
          <w:rFonts w:ascii="Century Gothic" w:hAnsi="Century Gothic"/>
        </w:rPr>
      </w:pPr>
    </w:p>
    <w:p w:rsidR="009F57A0" w:rsidRPr="00FF60D2" w:rsidRDefault="009F57A0" w:rsidP="006C3E0C">
      <w:pPr>
        <w:pStyle w:val="Heading3"/>
        <w:rPr>
          <w:rFonts w:ascii="Century Gothic" w:hAnsi="Century Gothic"/>
          <w:b w:val="0"/>
        </w:rPr>
      </w:pPr>
      <w:bookmarkStart w:id="87" w:name="_Toc187771132"/>
      <w:r w:rsidRPr="00FF60D2">
        <w:rPr>
          <w:rFonts w:ascii="Century Gothic" w:hAnsi="Century Gothic"/>
          <w:b w:val="0"/>
        </w:rPr>
        <w:t>CARGO TARIFARIO</w:t>
      </w:r>
      <w:bookmarkEnd w:id="87"/>
    </w:p>
    <w:p w:rsidR="009F57A0" w:rsidRPr="00FF60D2" w:rsidRDefault="009F57A0" w:rsidP="009F57A0">
      <w:pPr>
        <w:tabs>
          <w:tab w:val="left" w:pos="-567"/>
          <w:tab w:val="left" w:pos="-540"/>
        </w:tabs>
        <w:jc w:val="center"/>
        <w:rPr>
          <w:rFonts w:ascii="Century Gothic" w:hAnsi="Century Gothic"/>
          <w:b/>
        </w:rPr>
      </w:pPr>
      <w:r w:rsidRPr="00FF60D2">
        <w:rPr>
          <w:rFonts w:ascii="Century Gothic" w:hAnsi="Century Gothic"/>
          <w:b/>
        </w:rPr>
        <w:t>Cifras en Pesos</w:t>
      </w:r>
    </w:p>
    <w:p w:rsidR="009F57A0" w:rsidRDefault="009F57A0" w:rsidP="009F57A0">
      <w:pPr>
        <w:tabs>
          <w:tab w:val="left" w:pos="-567"/>
          <w:tab w:val="left" w:pos="-540"/>
        </w:tabs>
        <w:jc w:val="both"/>
        <w:rPr>
          <w:rFonts w:ascii="Century Gothic" w:hAnsi="Century Gothic"/>
        </w:rPr>
      </w:pPr>
      <w:r w:rsidRPr="00FF60D2">
        <w:rPr>
          <w:rFonts w:ascii="Century Gothic" w:hAnsi="Century Gothic"/>
        </w:rPr>
        <w:tab/>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CONCEPTO</w:t>
      </w:r>
      <w:r w:rsidRPr="00067F8D">
        <w:rPr>
          <w:rFonts w:ascii="Century Gothic" w:hAnsi="Century Gothic"/>
        </w:rPr>
        <w:tab/>
        <w:t>1er. Minuto</w:t>
      </w:r>
      <w:r w:rsidRPr="00067F8D">
        <w:rPr>
          <w:rFonts w:ascii="Century Gothic" w:hAnsi="Century Gothic"/>
        </w:rPr>
        <w:tab/>
        <w:t>Minuto Adicional</w:t>
      </w:r>
    </w:p>
    <w:p w:rsidR="00067F8D" w:rsidRPr="00067F8D" w:rsidRDefault="00067F8D" w:rsidP="00067F8D">
      <w:pPr>
        <w:tabs>
          <w:tab w:val="left" w:pos="-567"/>
          <w:tab w:val="left" w:pos="-540"/>
        </w:tabs>
        <w:jc w:val="both"/>
        <w:rPr>
          <w:rFonts w:ascii="Century Gothic" w:hAnsi="Century Gothic"/>
        </w:rPr>
      </w:pP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Larga Distancia Nacional</w:t>
      </w:r>
      <w:r w:rsidRPr="00067F8D">
        <w:rPr>
          <w:rFonts w:ascii="Century Gothic" w:hAnsi="Century Gothic"/>
        </w:rPr>
        <w:tab/>
        <w:t>5.40</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lastRenderedPageBreak/>
        <w:t>5.56 (3%)</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6.45 (3% + 16%)</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ab/>
        <w:t>5.40</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5.56 (3%)</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6.45 (3% + 16%)</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Larga Distancia Internacional a Estados Unidos y Canadá</w:t>
      </w:r>
      <w:r w:rsidRPr="00067F8D">
        <w:rPr>
          <w:rFonts w:ascii="Century Gothic" w:hAnsi="Century Gothic"/>
        </w:rPr>
        <w:tab/>
        <w:t>14.00</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14.42 (3%)</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16.73 (3% + 16%)</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ab/>
        <w:t>14.00</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14.42 (3%)</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16.73 (3% + 16%)</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Larga Distancia Mundial</w:t>
      </w:r>
      <w:r w:rsidRPr="00067F8D">
        <w:rPr>
          <w:rFonts w:ascii="Century Gothic" w:hAnsi="Century Gothic"/>
        </w:rPr>
        <w:tab/>
        <w:t>30.00</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30.90 (3%)</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35.84 (3% + 16%)</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ab/>
        <w:t>30.00</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30.90 (3%)</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35.84 (3% + 16%)</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Larga Distancia Nacional por Cobrar</w:t>
      </w:r>
      <w:r w:rsidRPr="00067F8D">
        <w:rPr>
          <w:rFonts w:ascii="Century Gothic" w:hAnsi="Century Gothic"/>
        </w:rPr>
        <w:tab/>
        <w:t>9.00</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9.27   (3%)</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10.75 (3% + 16%)</w:t>
      </w:r>
      <w:r w:rsidRPr="00067F8D">
        <w:rPr>
          <w:rFonts w:ascii="Century Gothic" w:hAnsi="Century Gothic"/>
        </w:rPr>
        <w:tab/>
        <w:t>4.50</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4.64 (3%)</w:t>
      </w:r>
    </w:p>
    <w:p w:rsidR="00067F8D" w:rsidRDefault="00067F8D" w:rsidP="00067F8D">
      <w:pPr>
        <w:tabs>
          <w:tab w:val="left" w:pos="-567"/>
          <w:tab w:val="left" w:pos="-540"/>
        </w:tabs>
        <w:jc w:val="both"/>
        <w:rPr>
          <w:rFonts w:ascii="Century Gothic" w:hAnsi="Century Gothic"/>
        </w:rPr>
      </w:pPr>
      <w:r w:rsidRPr="00067F8D">
        <w:rPr>
          <w:rFonts w:ascii="Century Gothic" w:hAnsi="Century Gothic"/>
        </w:rPr>
        <w:t>5.38 (3% + 16%)</w:t>
      </w:r>
    </w:p>
    <w:p w:rsidR="009F57A0" w:rsidRDefault="009F57A0" w:rsidP="006C3E0C">
      <w:pPr>
        <w:rPr>
          <w:rFonts w:ascii="Century Gothic" w:hAnsi="Century Gothic"/>
          <w:b/>
        </w:rPr>
      </w:pPr>
      <w:r w:rsidRPr="00FF60D2">
        <w:rPr>
          <w:rFonts w:ascii="Century Gothic" w:hAnsi="Century Gothic"/>
          <w:b/>
        </w:rPr>
        <w:t>CARGOS TARIFARIOS PARACLIENTES FINALES</w:t>
      </w:r>
    </w:p>
    <w:p w:rsidR="006C3E0C" w:rsidRPr="006C3E0C" w:rsidRDefault="006C3E0C" w:rsidP="006C3E0C"/>
    <w:p w:rsidR="009F57A0" w:rsidRPr="00FF60D2" w:rsidRDefault="009F57A0" w:rsidP="009F57A0">
      <w:pPr>
        <w:tabs>
          <w:tab w:val="left" w:pos="-567"/>
          <w:tab w:val="left" w:pos="-540"/>
        </w:tabs>
        <w:jc w:val="center"/>
        <w:rPr>
          <w:rFonts w:ascii="Century Gothic" w:hAnsi="Century Gothic"/>
          <w:b/>
        </w:rPr>
      </w:pPr>
      <w:r w:rsidRPr="00FF60D2">
        <w:rPr>
          <w:rFonts w:ascii="Century Gothic" w:hAnsi="Century Gothic"/>
          <w:b/>
        </w:rPr>
        <w:t xml:space="preserve"> DESDE INSTALACIONES DE COMISIONISTAS</w:t>
      </w:r>
    </w:p>
    <w:p w:rsidR="009F57A0" w:rsidRPr="00FF60D2" w:rsidRDefault="009F57A0" w:rsidP="009F57A0">
      <w:pPr>
        <w:tabs>
          <w:tab w:val="left" w:pos="-567"/>
          <w:tab w:val="left" w:pos="-540"/>
        </w:tabs>
        <w:jc w:val="center"/>
        <w:rPr>
          <w:rFonts w:ascii="Century Gothic" w:hAnsi="Century Gothic"/>
          <w:b/>
        </w:rPr>
      </w:pPr>
      <w:r w:rsidRPr="00FF60D2">
        <w:rPr>
          <w:rFonts w:ascii="Century Gothic" w:hAnsi="Century Gothic"/>
          <w:b/>
        </w:rPr>
        <w:t>Cifras en Pesos</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CONCEPTO</w:t>
      </w:r>
      <w:r w:rsidRPr="00067F8D">
        <w:rPr>
          <w:rFonts w:ascii="Century Gothic" w:hAnsi="Century Gothic"/>
        </w:rPr>
        <w:tab/>
        <w:t>1er. Minuto</w:t>
      </w:r>
      <w:r w:rsidRPr="00067F8D">
        <w:rPr>
          <w:rFonts w:ascii="Century Gothic" w:hAnsi="Century Gothic"/>
        </w:rPr>
        <w:tab/>
        <w:t>Minuto Adicional</w:t>
      </w:r>
    </w:p>
    <w:p w:rsidR="00067F8D" w:rsidRPr="00067F8D" w:rsidRDefault="00067F8D" w:rsidP="00067F8D">
      <w:pPr>
        <w:tabs>
          <w:tab w:val="left" w:pos="-567"/>
          <w:tab w:val="left" w:pos="-540"/>
        </w:tabs>
        <w:jc w:val="both"/>
        <w:rPr>
          <w:rFonts w:ascii="Century Gothic" w:hAnsi="Century Gothic"/>
        </w:rPr>
      </w:pP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Larga Distancia Nacional</w:t>
      </w:r>
      <w:r w:rsidRPr="00067F8D">
        <w:rPr>
          <w:rFonts w:ascii="Century Gothic" w:hAnsi="Century Gothic"/>
        </w:rPr>
        <w:tab/>
        <w:t>10.00</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10.30 (3%)</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11.95 (3% + 16%)</w:t>
      </w:r>
      <w:r w:rsidRPr="00067F8D">
        <w:rPr>
          <w:rFonts w:ascii="Century Gothic" w:hAnsi="Century Gothic"/>
        </w:rPr>
        <w:tab/>
        <w:t>10.00</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10.30 (3%)</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11.95 (3% + 16%)</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Larga Distancia Internacional a Estados Unidos y Canadá</w:t>
      </w:r>
      <w:r w:rsidRPr="00067F8D">
        <w:rPr>
          <w:rFonts w:ascii="Century Gothic" w:hAnsi="Century Gothic"/>
        </w:rPr>
        <w:tab/>
        <w:t>20.00</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20.60 (3%)</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23.90 (3% + 16%)</w:t>
      </w:r>
      <w:r w:rsidRPr="00067F8D">
        <w:rPr>
          <w:rFonts w:ascii="Century Gothic" w:hAnsi="Century Gothic"/>
        </w:rPr>
        <w:tab/>
        <w:t>20.00</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20.60 (3%)</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23.90 (3% + 16%)</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Larga Distancia Mundial</w:t>
      </w:r>
      <w:r w:rsidRPr="00067F8D">
        <w:rPr>
          <w:rFonts w:ascii="Century Gothic" w:hAnsi="Century Gothic"/>
        </w:rPr>
        <w:tab/>
        <w:t>35.00</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36.05 (3%)</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41.82 (3% + 16%)</w:t>
      </w:r>
      <w:r w:rsidRPr="00067F8D">
        <w:rPr>
          <w:rFonts w:ascii="Century Gothic" w:hAnsi="Century Gothic"/>
        </w:rPr>
        <w:tab/>
        <w:t>35.00</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36.05 (3%)</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41.82 (3% + 16%)</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Larga Distancia Nacional por Cobrar</w:t>
      </w:r>
      <w:r w:rsidRPr="00067F8D">
        <w:rPr>
          <w:rFonts w:ascii="Century Gothic" w:hAnsi="Century Gothic"/>
        </w:rPr>
        <w:tab/>
        <w:t>15.00</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15.45 (3%)</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t>17.92 (3% + 16%)</w:t>
      </w:r>
      <w:r w:rsidRPr="00067F8D">
        <w:rPr>
          <w:rFonts w:ascii="Century Gothic" w:hAnsi="Century Gothic"/>
        </w:rPr>
        <w:tab/>
        <w:t>7.50</w:t>
      </w:r>
    </w:p>
    <w:p w:rsidR="00067F8D" w:rsidRPr="00067F8D" w:rsidRDefault="00067F8D" w:rsidP="00067F8D">
      <w:pPr>
        <w:tabs>
          <w:tab w:val="left" w:pos="-567"/>
          <w:tab w:val="left" w:pos="-540"/>
        </w:tabs>
        <w:jc w:val="both"/>
        <w:rPr>
          <w:rFonts w:ascii="Century Gothic" w:hAnsi="Century Gothic"/>
        </w:rPr>
      </w:pPr>
      <w:r w:rsidRPr="00067F8D">
        <w:rPr>
          <w:rFonts w:ascii="Century Gothic" w:hAnsi="Century Gothic"/>
        </w:rPr>
        <w:lastRenderedPageBreak/>
        <w:t>7.73 (3%)</w:t>
      </w:r>
    </w:p>
    <w:p w:rsidR="009F57A0" w:rsidRPr="00FF60D2" w:rsidRDefault="00067F8D" w:rsidP="00067F8D">
      <w:pPr>
        <w:tabs>
          <w:tab w:val="left" w:pos="-567"/>
          <w:tab w:val="left" w:pos="-540"/>
        </w:tabs>
        <w:jc w:val="both"/>
        <w:rPr>
          <w:rFonts w:ascii="Century Gothic" w:hAnsi="Century Gothic"/>
        </w:rPr>
      </w:pPr>
      <w:r w:rsidRPr="00067F8D">
        <w:rPr>
          <w:rFonts w:ascii="Century Gothic" w:hAnsi="Century Gothic"/>
        </w:rPr>
        <w:t>8.96 (3% + 16%)</w:t>
      </w:r>
      <w:r>
        <w:rPr>
          <w:rFonts w:ascii="Century Gothic" w:hAnsi="Century Gothic"/>
        </w:rPr>
        <w:t xml:space="preserve"> </w:t>
      </w:r>
    </w:p>
    <w:p w:rsidR="009F57A0" w:rsidRPr="00FF60D2" w:rsidRDefault="009F57A0" w:rsidP="009F57A0">
      <w:pPr>
        <w:tabs>
          <w:tab w:val="left" w:pos="-567"/>
          <w:tab w:val="left" w:pos="-540"/>
        </w:tabs>
        <w:jc w:val="both"/>
        <w:rPr>
          <w:rFonts w:ascii="Century Gothic" w:hAnsi="Century Gothic"/>
        </w:rPr>
      </w:pPr>
      <w:r w:rsidRPr="00FF60D2">
        <w:rPr>
          <w:rFonts w:ascii="Century Gothic" w:hAnsi="Century Gothic"/>
        </w:rPr>
        <w:t>7.1</w:t>
      </w:r>
      <w:r w:rsidRPr="00FF60D2">
        <w:rPr>
          <w:rFonts w:ascii="Century Gothic" w:hAnsi="Century Gothic"/>
        </w:rPr>
        <w:tab/>
        <w:t>Reglas para Clientes Finales</w:t>
      </w:r>
    </w:p>
    <w:p w:rsidR="009F57A0" w:rsidRPr="00FF60D2" w:rsidRDefault="009F57A0" w:rsidP="009F57A0">
      <w:pPr>
        <w:tabs>
          <w:tab w:val="left" w:pos="-567"/>
          <w:tab w:val="left" w:pos="-540"/>
        </w:tabs>
        <w:jc w:val="both"/>
        <w:rPr>
          <w:rFonts w:ascii="Century Gothic" w:hAnsi="Century Gothic"/>
        </w:rPr>
      </w:pPr>
    </w:p>
    <w:p w:rsidR="009F57A0" w:rsidRPr="00FF60D2" w:rsidRDefault="009F57A0" w:rsidP="009F57A0">
      <w:pPr>
        <w:tabs>
          <w:tab w:val="left" w:pos="-567"/>
          <w:tab w:val="left" w:pos="-540"/>
        </w:tabs>
        <w:jc w:val="both"/>
        <w:rPr>
          <w:rFonts w:ascii="Century Gothic" w:hAnsi="Century Gothic"/>
        </w:rPr>
      </w:pPr>
      <w:r w:rsidRPr="00FF60D2">
        <w:rPr>
          <w:rFonts w:ascii="Century Gothic" w:hAnsi="Century Gothic"/>
        </w:rPr>
        <w:tab/>
        <w:t>a)</w:t>
      </w:r>
      <w:r w:rsidRPr="00FF60D2">
        <w:rPr>
          <w:rFonts w:ascii="Century Gothic" w:hAnsi="Century Gothic"/>
        </w:rPr>
        <w:tab/>
        <w:t>Las tarifas anteriores no incluyen el impuesto al valor agregado</w:t>
      </w:r>
    </w:p>
    <w:p w:rsidR="009F57A0" w:rsidRPr="00FF60D2" w:rsidRDefault="009F57A0" w:rsidP="009F57A0">
      <w:pPr>
        <w:tabs>
          <w:tab w:val="left" w:pos="-567"/>
          <w:tab w:val="left" w:pos="-540"/>
        </w:tabs>
        <w:jc w:val="both"/>
        <w:rPr>
          <w:rFonts w:ascii="Century Gothic" w:hAnsi="Century Gothic"/>
        </w:rPr>
      </w:pPr>
      <w:r w:rsidRPr="00FF60D2">
        <w:rPr>
          <w:rFonts w:ascii="Century Gothic" w:hAnsi="Century Gothic"/>
        </w:rPr>
        <w:tab/>
        <w:t>b)</w:t>
      </w:r>
      <w:r w:rsidRPr="00FF60D2">
        <w:rPr>
          <w:rFonts w:ascii="Century Gothic" w:hAnsi="Century Gothic"/>
        </w:rPr>
        <w:tab/>
        <w:t>No existen cambios en la tarifa por horario</w:t>
      </w:r>
    </w:p>
    <w:p w:rsidR="009F57A0" w:rsidRPr="00FF60D2" w:rsidRDefault="009F57A0" w:rsidP="009F57A0">
      <w:pPr>
        <w:tabs>
          <w:tab w:val="left" w:pos="-567"/>
          <w:tab w:val="left" w:pos="-540"/>
        </w:tabs>
        <w:jc w:val="both"/>
        <w:rPr>
          <w:rFonts w:ascii="Century Gothic" w:hAnsi="Century Gothic"/>
        </w:rPr>
      </w:pPr>
      <w:r w:rsidRPr="00FF60D2">
        <w:rPr>
          <w:rFonts w:ascii="Century Gothic" w:hAnsi="Century Gothic"/>
        </w:rPr>
        <w:tab/>
        <w:t>c)</w:t>
      </w:r>
      <w:r w:rsidRPr="00FF60D2">
        <w:rPr>
          <w:rFonts w:ascii="Century Gothic" w:hAnsi="Century Gothic"/>
        </w:rPr>
        <w:tab/>
        <w:t>No hay cargos por concepto de renta mensual de este plan</w:t>
      </w:r>
    </w:p>
    <w:p w:rsidR="009F57A0" w:rsidRPr="00FF60D2" w:rsidRDefault="009F57A0" w:rsidP="009F57A0">
      <w:pPr>
        <w:tabs>
          <w:tab w:val="left" w:pos="-567"/>
          <w:tab w:val="left" w:pos="-540"/>
        </w:tabs>
        <w:jc w:val="both"/>
        <w:rPr>
          <w:rFonts w:ascii="Century Gothic" w:hAnsi="Century Gothic"/>
        </w:rPr>
      </w:pPr>
    </w:p>
    <w:p w:rsidR="009F57A0" w:rsidRPr="00FF60D2" w:rsidRDefault="009F57A0" w:rsidP="009F57A0">
      <w:pPr>
        <w:tabs>
          <w:tab w:val="left" w:pos="-567"/>
          <w:tab w:val="left" w:pos="-540"/>
        </w:tabs>
        <w:jc w:val="both"/>
        <w:rPr>
          <w:rFonts w:ascii="Century Gothic" w:hAnsi="Century Gothic"/>
        </w:rPr>
      </w:pPr>
      <w:r w:rsidRPr="00FF60D2">
        <w:rPr>
          <w:rFonts w:ascii="Century Gothic" w:hAnsi="Century Gothic"/>
        </w:rPr>
        <w:t>7.2</w:t>
      </w:r>
      <w:r w:rsidRPr="00FF60D2">
        <w:rPr>
          <w:rFonts w:ascii="Century Gothic" w:hAnsi="Century Gothic"/>
        </w:rPr>
        <w:tab/>
        <w:t>Reglas para Comisionistas</w:t>
      </w:r>
    </w:p>
    <w:p w:rsidR="009F57A0" w:rsidRPr="00FF60D2" w:rsidRDefault="009F57A0" w:rsidP="009F57A0">
      <w:pPr>
        <w:tabs>
          <w:tab w:val="left" w:pos="-567"/>
          <w:tab w:val="left" w:pos="-540"/>
        </w:tabs>
        <w:jc w:val="both"/>
        <w:rPr>
          <w:rFonts w:ascii="Century Gothic" w:hAnsi="Century Gothic"/>
        </w:rPr>
      </w:pPr>
    </w:p>
    <w:p w:rsidR="009F57A0" w:rsidRPr="00FF60D2" w:rsidRDefault="009F57A0" w:rsidP="009F57A0">
      <w:pPr>
        <w:tabs>
          <w:tab w:val="left" w:pos="-567"/>
          <w:tab w:val="left" w:pos="-540"/>
        </w:tabs>
        <w:jc w:val="both"/>
        <w:rPr>
          <w:rFonts w:ascii="Century Gothic" w:hAnsi="Century Gothic"/>
        </w:rPr>
      </w:pPr>
      <w:r w:rsidRPr="00FF60D2">
        <w:rPr>
          <w:rFonts w:ascii="Century Gothic" w:hAnsi="Century Gothic"/>
        </w:rPr>
        <w:tab/>
        <w:t>a)</w:t>
      </w:r>
      <w:r w:rsidRPr="00FF60D2">
        <w:rPr>
          <w:rFonts w:ascii="Century Gothic" w:hAnsi="Century Gothic"/>
        </w:rPr>
        <w:tab/>
        <w:t>Es necesario la contratación para comisionistas</w:t>
      </w:r>
    </w:p>
    <w:p w:rsidR="009F57A0" w:rsidRPr="00FF60D2" w:rsidRDefault="009F57A0" w:rsidP="009F57A0">
      <w:pPr>
        <w:tabs>
          <w:tab w:val="left" w:pos="-567"/>
          <w:tab w:val="left" w:pos="-540"/>
        </w:tabs>
        <w:jc w:val="both"/>
        <w:rPr>
          <w:rFonts w:ascii="Century Gothic" w:hAnsi="Century Gothic"/>
        </w:rPr>
      </w:pPr>
      <w:r w:rsidRPr="00FF60D2">
        <w:rPr>
          <w:rFonts w:ascii="Century Gothic" w:hAnsi="Century Gothic"/>
        </w:rPr>
        <w:tab/>
        <w:t>b)</w:t>
      </w:r>
      <w:r w:rsidRPr="00FF60D2">
        <w:rPr>
          <w:rFonts w:ascii="Century Gothic" w:hAnsi="Century Gothic"/>
        </w:rPr>
        <w:tab/>
        <w:t>La contratación de este servicio, así como su cancelación será gratuita</w:t>
      </w:r>
    </w:p>
    <w:p w:rsidR="009F57A0" w:rsidRPr="00FF60D2" w:rsidRDefault="009F57A0" w:rsidP="009F57A0">
      <w:pPr>
        <w:tabs>
          <w:tab w:val="left" w:pos="-567"/>
          <w:tab w:val="left" w:pos="-540"/>
        </w:tabs>
        <w:jc w:val="both"/>
        <w:rPr>
          <w:rFonts w:ascii="Century Gothic" w:hAnsi="Century Gothic"/>
        </w:rPr>
      </w:pPr>
      <w:r w:rsidRPr="00FF60D2">
        <w:rPr>
          <w:rFonts w:ascii="Century Gothic" w:hAnsi="Century Gothic"/>
        </w:rPr>
        <w:tab/>
        <w:t>c)</w:t>
      </w:r>
      <w:r w:rsidRPr="00FF60D2">
        <w:rPr>
          <w:rFonts w:ascii="Century Gothic" w:hAnsi="Century Gothic"/>
        </w:rPr>
        <w:tab/>
        <w:t>El comisionista deberá firmar el documento “Términos y Condiciones de</w:t>
      </w:r>
      <w:r w:rsidR="00C61624">
        <w:rPr>
          <w:rFonts w:ascii="Century Gothic" w:hAnsi="Century Gothic"/>
        </w:rPr>
        <w:t xml:space="preserve"> </w:t>
      </w:r>
      <w:r w:rsidRPr="00FF60D2">
        <w:rPr>
          <w:rFonts w:ascii="Century Gothic" w:hAnsi="Century Gothic"/>
        </w:rPr>
        <w:t>Hospitality”</w:t>
      </w:r>
    </w:p>
    <w:p w:rsidR="009F57A0" w:rsidRPr="00FF60D2" w:rsidRDefault="009F57A0" w:rsidP="009F57A0">
      <w:pPr>
        <w:tabs>
          <w:tab w:val="left" w:pos="-567"/>
          <w:tab w:val="left" w:pos="-540"/>
        </w:tabs>
        <w:jc w:val="both"/>
        <w:rPr>
          <w:rFonts w:ascii="Century Gothic" w:hAnsi="Century Gothic"/>
        </w:rPr>
      </w:pPr>
      <w:r w:rsidRPr="00FF60D2">
        <w:rPr>
          <w:rFonts w:ascii="Century Gothic" w:hAnsi="Century Gothic"/>
        </w:rPr>
        <w:tab/>
        <w:t>d)</w:t>
      </w:r>
      <w:r w:rsidRPr="00FF60D2">
        <w:rPr>
          <w:rFonts w:ascii="Century Gothic" w:hAnsi="Century Gothic"/>
        </w:rPr>
        <w:tab/>
        <w:t>El comisionista deberá estar suscrito a LADA en su servicio de Larga</w:t>
      </w:r>
      <w:r w:rsidR="00C61624">
        <w:rPr>
          <w:rFonts w:ascii="Century Gothic" w:hAnsi="Century Gothic"/>
        </w:rPr>
        <w:t xml:space="preserve"> </w:t>
      </w:r>
      <w:r w:rsidRPr="00FF60D2">
        <w:rPr>
          <w:rFonts w:ascii="Century Gothic" w:hAnsi="Century Gothic"/>
        </w:rPr>
        <w:t>Distancia</w:t>
      </w:r>
    </w:p>
    <w:p w:rsidR="009F57A0" w:rsidRPr="00FF60D2" w:rsidRDefault="009F57A0" w:rsidP="009F57A0">
      <w:pPr>
        <w:tabs>
          <w:tab w:val="left" w:pos="-567"/>
          <w:tab w:val="left" w:pos="-540"/>
        </w:tabs>
        <w:jc w:val="both"/>
        <w:rPr>
          <w:rFonts w:ascii="Century Gothic" w:hAnsi="Century Gothic"/>
        </w:rPr>
      </w:pPr>
      <w:r w:rsidRPr="00FF60D2">
        <w:rPr>
          <w:rFonts w:ascii="Century Gothic" w:hAnsi="Century Gothic"/>
        </w:rPr>
        <w:tab/>
        <w:t>e)</w:t>
      </w:r>
      <w:r w:rsidRPr="00FF60D2">
        <w:rPr>
          <w:rFonts w:ascii="Century Gothic" w:hAnsi="Century Gothic"/>
        </w:rPr>
        <w:tab/>
        <w:t>El servicio tendrá acceso desde cualquier teléfono</w:t>
      </w:r>
    </w:p>
    <w:p w:rsidR="009F57A0" w:rsidRPr="00FF60D2" w:rsidRDefault="009F57A0" w:rsidP="009F57A0">
      <w:pPr>
        <w:tabs>
          <w:tab w:val="left" w:pos="-567"/>
          <w:tab w:val="left" w:pos="-540"/>
        </w:tabs>
        <w:jc w:val="both"/>
        <w:rPr>
          <w:rFonts w:ascii="Century Gothic" w:hAnsi="Century Gothic"/>
        </w:rPr>
      </w:pPr>
      <w:r w:rsidRPr="00FF60D2">
        <w:rPr>
          <w:rFonts w:ascii="Century Gothic" w:hAnsi="Century Gothic"/>
        </w:rPr>
        <w:tab/>
        <w:t>f)</w:t>
      </w:r>
      <w:r w:rsidRPr="00FF60D2">
        <w:rPr>
          <w:rFonts w:ascii="Century Gothic" w:hAnsi="Century Gothic"/>
        </w:rPr>
        <w:tab/>
        <w:t>Las tarifas anteriores no incluyen el impuesto al valor agregado</w:t>
      </w:r>
    </w:p>
    <w:p w:rsidR="009F57A0" w:rsidRPr="00FF60D2" w:rsidRDefault="009F57A0" w:rsidP="009F57A0">
      <w:pPr>
        <w:tabs>
          <w:tab w:val="left" w:pos="-567"/>
          <w:tab w:val="left" w:pos="-540"/>
        </w:tabs>
        <w:jc w:val="both"/>
        <w:rPr>
          <w:rFonts w:ascii="Century Gothic" w:hAnsi="Century Gothic"/>
        </w:rPr>
      </w:pPr>
      <w:r w:rsidRPr="00FF60D2">
        <w:rPr>
          <w:rFonts w:ascii="Century Gothic" w:hAnsi="Century Gothic"/>
        </w:rPr>
        <w:tab/>
        <w:t>g)</w:t>
      </w:r>
      <w:r w:rsidRPr="00FF60D2">
        <w:rPr>
          <w:rFonts w:ascii="Century Gothic" w:hAnsi="Century Gothic"/>
        </w:rPr>
        <w:tab/>
        <w:t>No existen cambios en la tarifa por horario</w:t>
      </w:r>
    </w:p>
    <w:p w:rsidR="009F57A0" w:rsidRPr="00FF60D2" w:rsidRDefault="009F57A0" w:rsidP="009F57A0">
      <w:pPr>
        <w:tabs>
          <w:tab w:val="left" w:pos="-567"/>
          <w:tab w:val="left" w:pos="-540"/>
        </w:tabs>
        <w:jc w:val="both"/>
        <w:rPr>
          <w:rFonts w:ascii="Century Gothic" w:hAnsi="Century Gothic"/>
        </w:rPr>
      </w:pPr>
      <w:r w:rsidRPr="00FF60D2">
        <w:rPr>
          <w:rFonts w:ascii="Century Gothic" w:hAnsi="Century Gothic"/>
        </w:rPr>
        <w:tab/>
        <w:t>h)</w:t>
      </w:r>
      <w:r w:rsidRPr="00FF60D2">
        <w:rPr>
          <w:rFonts w:ascii="Century Gothic" w:hAnsi="Century Gothic"/>
        </w:rPr>
        <w:tab/>
        <w:t>No hay cargos por concepto de renta mensual de este plan</w:t>
      </w:r>
    </w:p>
    <w:p w:rsidR="009F57A0" w:rsidRPr="00FF60D2" w:rsidRDefault="009F57A0" w:rsidP="009F57A0">
      <w:pPr>
        <w:tabs>
          <w:tab w:val="left" w:pos="-567"/>
          <w:tab w:val="left" w:pos="-540"/>
        </w:tabs>
        <w:jc w:val="both"/>
        <w:rPr>
          <w:rFonts w:ascii="Century Gothic" w:hAnsi="Century Gothic"/>
          <w:b/>
        </w:rPr>
      </w:pPr>
    </w:p>
    <w:p w:rsidR="009F57A0" w:rsidRPr="00FF60D2" w:rsidRDefault="009F57A0" w:rsidP="009F57A0">
      <w:pPr>
        <w:tabs>
          <w:tab w:val="left" w:pos="-567"/>
          <w:tab w:val="left" w:pos="-540"/>
        </w:tabs>
        <w:jc w:val="both"/>
        <w:rPr>
          <w:rFonts w:ascii="Century Gothic" w:hAnsi="Century Gothic"/>
        </w:rPr>
      </w:pPr>
      <w:r w:rsidRPr="00FF60D2">
        <w:rPr>
          <w:rFonts w:ascii="Century Gothic" w:hAnsi="Century Gothic"/>
        </w:rPr>
        <w:t>7.3</w:t>
      </w:r>
      <w:r w:rsidRPr="00FF60D2">
        <w:rPr>
          <w:rFonts w:ascii="Century Gothic" w:hAnsi="Century Gothic"/>
        </w:rPr>
        <w:tab/>
        <w:t>Tablas de Descuento.</w:t>
      </w:r>
    </w:p>
    <w:p w:rsidR="009F57A0" w:rsidRPr="00FF60D2" w:rsidRDefault="009F57A0" w:rsidP="009F57A0">
      <w:pPr>
        <w:tabs>
          <w:tab w:val="left" w:pos="-567"/>
          <w:tab w:val="left" w:pos="-540"/>
        </w:tabs>
        <w:jc w:val="both"/>
        <w:rPr>
          <w:rFonts w:ascii="Century Gothic" w:hAnsi="Century Gothic"/>
        </w:rPr>
      </w:pPr>
    </w:p>
    <w:p w:rsidR="009F57A0" w:rsidRPr="00FF60D2" w:rsidRDefault="009F57A0" w:rsidP="009F57A0">
      <w:pPr>
        <w:tabs>
          <w:tab w:val="left" w:pos="-567"/>
          <w:tab w:val="left" w:pos="-540"/>
        </w:tabs>
        <w:jc w:val="both"/>
        <w:rPr>
          <w:rFonts w:ascii="Century Gothic" w:hAnsi="Century Gothic"/>
        </w:rPr>
      </w:pPr>
      <w:r w:rsidRPr="00FF60D2">
        <w:rPr>
          <w:rFonts w:ascii="Century Gothic" w:hAnsi="Century Gothic"/>
        </w:rPr>
        <w:t>En el caso de llamadas por cobrar Nacionales se aplicarán los descuentos correspondientes siempre y cuando LADA sea su operador de Larga Distancia y de acuerdo a los planes de descuento a los que el cliente esté suscrito</w:t>
      </w:r>
    </w:p>
    <w:p w:rsidR="009F57A0" w:rsidRPr="00FF60D2" w:rsidRDefault="009F57A0" w:rsidP="009F57A0">
      <w:pPr>
        <w:tabs>
          <w:tab w:val="left" w:pos="-567"/>
          <w:tab w:val="left" w:pos="-540"/>
        </w:tabs>
        <w:jc w:val="both"/>
        <w:rPr>
          <w:rFonts w:ascii="Century Gothic" w:hAnsi="Century Gothic"/>
        </w:rPr>
      </w:pPr>
    </w:p>
    <w:p w:rsidR="009F57A0" w:rsidRDefault="009F57A0" w:rsidP="009F57A0">
      <w:pPr>
        <w:tabs>
          <w:tab w:val="left" w:pos="-567"/>
          <w:tab w:val="left" w:pos="-540"/>
        </w:tabs>
        <w:jc w:val="both"/>
        <w:rPr>
          <w:rFonts w:ascii="Century Gothic" w:hAnsi="Century Gothic"/>
        </w:rPr>
      </w:pPr>
    </w:p>
    <w:p w:rsidR="009F57A0" w:rsidRPr="00FF60D2" w:rsidRDefault="009F57A0" w:rsidP="009F57A0">
      <w:pPr>
        <w:tabs>
          <w:tab w:val="left" w:pos="-567"/>
          <w:tab w:val="left" w:pos="-540"/>
        </w:tabs>
        <w:jc w:val="both"/>
        <w:rPr>
          <w:rFonts w:ascii="Century Gothic" w:hAnsi="Century Gothic"/>
        </w:rPr>
      </w:pPr>
      <w:r w:rsidRPr="00FF60D2">
        <w:rPr>
          <w:rFonts w:ascii="Century Gothic" w:hAnsi="Century Gothic"/>
        </w:rPr>
        <w:t>7.4</w:t>
      </w:r>
      <w:r w:rsidRPr="00FF60D2">
        <w:rPr>
          <w:rFonts w:ascii="Century Gothic" w:hAnsi="Century Gothic"/>
        </w:rPr>
        <w:tab/>
        <w:t>Penalidades o Políticas de Comercialización</w:t>
      </w:r>
    </w:p>
    <w:p w:rsidR="009F57A0" w:rsidRPr="00FF60D2" w:rsidRDefault="009F57A0" w:rsidP="009F57A0">
      <w:pPr>
        <w:tabs>
          <w:tab w:val="left" w:pos="-567"/>
          <w:tab w:val="left" w:pos="-540"/>
        </w:tabs>
        <w:jc w:val="both"/>
        <w:rPr>
          <w:rFonts w:ascii="Century Gothic" w:hAnsi="Century Gothic"/>
        </w:rPr>
      </w:pPr>
    </w:p>
    <w:p w:rsidR="00C61624" w:rsidRPr="00FF60D2" w:rsidRDefault="009F57A0" w:rsidP="00C61624">
      <w:pPr>
        <w:tabs>
          <w:tab w:val="left" w:pos="-567"/>
          <w:tab w:val="left" w:pos="-540"/>
        </w:tabs>
        <w:jc w:val="both"/>
        <w:rPr>
          <w:rFonts w:ascii="Century Gothic" w:hAnsi="Century Gothic"/>
        </w:rPr>
      </w:pPr>
      <w:r w:rsidRPr="00FF60D2">
        <w:rPr>
          <w:rFonts w:ascii="Century Gothic" w:hAnsi="Century Gothic"/>
        </w:rPr>
        <w:tab/>
        <w:t>a) Políticas de Comercialización</w:t>
      </w:r>
    </w:p>
    <w:p w:rsidR="009F57A0" w:rsidRPr="00FF60D2" w:rsidRDefault="009F57A0" w:rsidP="00C61624">
      <w:pPr>
        <w:tabs>
          <w:tab w:val="left" w:pos="-567"/>
          <w:tab w:val="left" w:pos="-540"/>
        </w:tabs>
        <w:jc w:val="both"/>
        <w:rPr>
          <w:rFonts w:ascii="Century Gothic" w:hAnsi="Century Gothic"/>
        </w:rPr>
      </w:pPr>
      <w:r w:rsidRPr="00FF60D2">
        <w:rPr>
          <w:rFonts w:ascii="Century Gothic" w:hAnsi="Century Gothic"/>
        </w:rPr>
        <w:t>1). La comercialización del servicio será a nivel nacional. 2). Este servicio esta disponible para efectuar el cargo en tarjetas telefónicas de</w:t>
      </w:r>
      <w:r w:rsidR="00C61624">
        <w:rPr>
          <w:rFonts w:ascii="Century Gothic" w:hAnsi="Century Gothic"/>
        </w:rPr>
        <w:t xml:space="preserve"> </w:t>
      </w:r>
      <w:r w:rsidRPr="00FF60D2">
        <w:rPr>
          <w:rFonts w:ascii="Century Gothic" w:hAnsi="Century Gothic"/>
        </w:rPr>
        <w:t>compañías de Estados Unidos (excepto AT&amp;T, SPRINT, MCI), tarjetas de crédito</w:t>
      </w:r>
      <w:r w:rsidR="00C61624">
        <w:rPr>
          <w:rFonts w:ascii="Century Gothic" w:hAnsi="Century Gothic"/>
        </w:rPr>
        <w:t xml:space="preserve"> </w:t>
      </w:r>
      <w:r w:rsidRPr="00FF60D2">
        <w:rPr>
          <w:rFonts w:ascii="Century Gothic" w:hAnsi="Century Gothic"/>
        </w:rPr>
        <w:t>nacionales (Bancomer, Banamex, etc.) e internacionales (American Express,</w:t>
      </w:r>
      <w:r w:rsidR="00C61624">
        <w:rPr>
          <w:rFonts w:ascii="Century Gothic" w:hAnsi="Century Gothic"/>
        </w:rPr>
        <w:t xml:space="preserve"> </w:t>
      </w:r>
      <w:r w:rsidRPr="00FF60D2">
        <w:rPr>
          <w:rFonts w:ascii="Century Gothic" w:hAnsi="Century Gothic"/>
        </w:rPr>
        <w:t>Visa, Master Card, Diners Club, Carte Blanche, JCB, y Discover) y por cobrar al</w:t>
      </w:r>
      <w:r w:rsidR="00C61624">
        <w:rPr>
          <w:rFonts w:ascii="Century Gothic" w:hAnsi="Century Gothic"/>
        </w:rPr>
        <w:t xml:space="preserve"> </w:t>
      </w:r>
      <w:r w:rsidRPr="00FF60D2">
        <w:rPr>
          <w:rFonts w:ascii="Century Gothic" w:hAnsi="Century Gothic"/>
        </w:rPr>
        <w:t>número destino dentro del territorio nacional y a E.U.A.</w:t>
      </w:r>
    </w:p>
    <w:p w:rsidR="009F57A0" w:rsidRPr="00FF60D2" w:rsidRDefault="009F57A0" w:rsidP="009F57A0">
      <w:pPr>
        <w:tabs>
          <w:tab w:val="left" w:pos="-567"/>
          <w:tab w:val="left" w:pos="-540"/>
        </w:tabs>
        <w:jc w:val="both"/>
        <w:rPr>
          <w:rFonts w:ascii="Century Gothic" w:hAnsi="Century Gothic"/>
        </w:rPr>
      </w:pPr>
    </w:p>
    <w:p w:rsidR="009F57A0" w:rsidRPr="00FF60D2" w:rsidRDefault="009F57A0" w:rsidP="00C61624">
      <w:pPr>
        <w:tabs>
          <w:tab w:val="left" w:pos="-567"/>
          <w:tab w:val="left" w:pos="-540"/>
        </w:tabs>
        <w:jc w:val="both"/>
        <w:rPr>
          <w:rFonts w:ascii="Century Gothic" w:hAnsi="Century Gothic"/>
        </w:rPr>
      </w:pPr>
      <w:r w:rsidRPr="00FF60D2">
        <w:rPr>
          <w:rFonts w:ascii="Century Gothic" w:hAnsi="Century Gothic"/>
        </w:rPr>
        <w:tab/>
        <w:t>b) Penalidades.</w:t>
      </w:r>
      <w:r w:rsidR="00C61624">
        <w:rPr>
          <w:rFonts w:ascii="Century Gothic" w:hAnsi="Century Gothic"/>
        </w:rPr>
        <w:t xml:space="preserve"> </w:t>
      </w:r>
      <w:r w:rsidRPr="00FF60D2">
        <w:rPr>
          <w:rFonts w:ascii="Century Gothic" w:hAnsi="Century Gothic"/>
        </w:rPr>
        <w:t>1). El comisionista causará baja del servicio cuando:</w:t>
      </w:r>
      <w:r w:rsidR="00C61624">
        <w:rPr>
          <w:rFonts w:ascii="Century Gothic" w:hAnsi="Century Gothic"/>
        </w:rPr>
        <w:t xml:space="preserve"> </w:t>
      </w:r>
      <w:r w:rsidRPr="00FF60D2">
        <w:rPr>
          <w:rFonts w:ascii="Century Gothic" w:hAnsi="Century Gothic"/>
        </w:rPr>
        <w:t>a). El comisionista así lo solicite.</w:t>
      </w:r>
      <w:r w:rsidR="00C61624">
        <w:rPr>
          <w:rFonts w:ascii="Century Gothic" w:hAnsi="Century Gothic"/>
        </w:rPr>
        <w:t xml:space="preserve"> </w:t>
      </w:r>
      <w:r w:rsidRPr="00FF60D2">
        <w:rPr>
          <w:rFonts w:ascii="Century Gothic" w:hAnsi="Century Gothic"/>
        </w:rPr>
        <w:t>b). Cuando exista incumplimiento de los términos y condiciones del</w:t>
      </w:r>
      <w:r w:rsidR="00C61624">
        <w:rPr>
          <w:rFonts w:ascii="Century Gothic" w:hAnsi="Century Gothic"/>
        </w:rPr>
        <w:t xml:space="preserve"> </w:t>
      </w:r>
      <w:r w:rsidRPr="00FF60D2">
        <w:rPr>
          <w:rFonts w:ascii="Century Gothic" w:hAnsi="Century Gothic"/>
        </w:rPr>
        <w:t>documento citado en el punto 7.2</w:t>
      </w:r>
      <w:r w:rsidR="00C61624">
        <w:rPr>
          <w:rFonts w:ascii="Century Gothic" w:hAnsi="Century Gothic"/>
        </w:rPr>
        <w:t xml:space="preserve"> </w:t>
      </w:r>
      <w:r w:rsidRPr="00FF60D2">
        <w:rPr>
          <w:rFonts w:ascii="Century Gothic" w:hAnsi="Century Gothic"/>
        </w:rPr>
        <w:t>c). Cuando el cliente suscrito a LADA cambie de operador de larga distancia.</w:t>
      </w:r>
    </w:p>
    <w:p w:rsidR="009F57A0" w:rsidRPr="00FF60D2" w:rsidRDefault="009F57A0" w:rsidP="009F57A0">
      <w:pPr>
        <w:rPr>
          <w:rFonts w:ascii="Century Gothic" w:hAnsi="Century Gothic"/>
          <w:b/>
        </w:rPr>
      </w:pPr>
    </w:p>
    <w:p w:rsidR="009F57A0" w:rsidRDefault="009F57A0" w:rsidP="009F57A0">
      <w:pPr>
        <w:rPr>
          <w:rFonts w:ascii="Century Gothic" w:hAnsi="Century Gothic"/>
          <w:b/>
        </w:rPr>
      </w:pPr>
    </w:p>
    <w:p w:rsidR="009F57A0" w:rsidRPr="00FF60D2" w:rsidRDefault="009F57A0" w:rsidP="009E1079">
      <w:pPr>
        <w:pStyle w:val="Heading3"/>
        <w:rPr>
          <w:rFonts w:ascii="Century Gothic" w:hAnsi="Century Gothic"/>
          <w:b w:val="0"/>
          <w:sz w:val="16"/>
          <w:szCs w:val="16"/>
        </w:rPr>
      </w:pPr>
      <w:bookmarkStart w:id="88" w:name="_Toc187771133"/>
      <w:r w:rsidRPr="00FF60D2">
        <w:rPr>
          <w:rFonts w:ascii="Century Gothic" w:hAnsi="Century Gothic"/>
          <w:b w:val="0"/>
        </w:rPr>
        <w:lastRenderedPageBreak/>
        <w:t>8. SERVICIO CONFERENCIAS A BARCOS</w:t>
      </w:r>
      <w:r>
        <w:rPr>
          <w:rFonts w:ascii="Century Gothic" w:hAnsi="Century Gothic"/>
          <w:b w:val="0"/>
        </w:rPr>
        <w:t xml:space="preserve"> </w:t>
      </w:r>
      <w:r w:rsidRPr="00FF60D2">
        <w:rPr>
          <w:rFonts w:ascii="Century Gothic" w:hAnsi="Century Gothic"/>
          <w:b w:val="0"/>
          <w:sz w:val="16"/>
          <w:szCs w:val="16"/>
        </w:rPr>
        <w:t>(Tarifa vigente a partir del 10 de marzo de 1999, Folio 0753)</w:t>
      </w:r>
      <w:bookmarkEnd w:id="88"/>
    </w:p>
    <w:p w:rsidR="009F57A0" w:rsidRDefault="009F57A0" w:rsidP="009F57A0">
      <w:pPr>
        <w:rPr>
          <w:rFonts w:ascii="Century Gothic" w:hAnsi="Century Gothic"/>
        </w:rPr>
      </w:pPr>
      <w:r w:rsidRPr="00FF60D2">
        <w:rPr>
          <w:rFonts w:ascii="Century Gothic" w:hAnsi="Century Gothic"/>
        </w:rPr>
        <w:tab/>
      </w:r>
    </w:p>
    <w:p w:rsidR="009F57A0" w:rsidRPr="00FF60D2" w:rsidRDefault="009F57A0" w:rsidP="009F57A0">
      <w:pPr>
        <w:jc w:val="both"/>
        <w:rPr>
          <w:rFonts w:ascii="Century Gothic" w:hAnsi="Century Gothic"/>
        </w:rPr>
      </w:pPr>
      <w:r w:rsidRPr="00FF60D2">
        <w:rPr>
          <w:rFonts w:ascii="Century Gothic" w:hAnsi="Century Gothic"/>
        </w:rPr>
        <w:t xml:space="preserve">Este servicio incluye todos los océanos, y serán todas las llamadas originadas en </w:t>
      </w:r>
      <w:r w:rsidRPr="00FF60D2">
        <w:rPr>
          <w:rFonts w:ascii="Century Gothic" w:hAnsi="Century Gothic"/>
        </w:rPr>
        <w:tab/>
        <w:t>tierra y con destino a barcos.</w:t>
      </w:r>
    </w:p>
    <w:p w:rsidR="009F57A0" w:rsidRPr="00FF60D2" w:rsidRDefault="009F57A0" w:rsidP="009F57A0">
      <w:pPr>
        <w:rPr>
          <w:rFonts w:ascii="Century Gothic" w:hAnsi="Century Gothic"/>
        </w:rPr>
      </w:pPr>
    </w:p>
    <w:p w:rsidR="009F57A0" w:rsidRPr="00FF60D2" w:rsidRDefault="009F57A0" w:rsidP="00D25AA7">
      <w:pPr>
        <w:numPr>
          <w:ilvl w:val="0"/>
          <w:numId w:val="78"/>
        </w:numPr>
        <w:rPr>
          <w:rFonts w:ascii="Century Gothic" w:hAnsi="Century Gothic"/>
        </w:rPr>
      </w:pPr>
      <w:r w:rsidRPr="00FF60D2">
        <w:rPr>
          <w:rFonts w:ascii="Century Gothic" w:hAnsi="Century Gothic"/>
          <w:b/>
        </w:rPr>
        <w:t>Cobertura de Comercialización</w:t>
      </w:r>
      <w:r w:rsidRPr="00FF60D2">
        <w:rPr>
          <w:rFonts w:ascii="Century Gothic" w:hAnsi="Century Gothic"/>
        </w:rPr>
        <w:t>:</w:t>
      </w:r>
    </w:p>
    <w:p w:rsidR="009F57A0" w:rsidRDefault="009F57A0" w:rsidP="009F57A0">
      <w:pPr>
        <w:rPr>
          <w:rFonts w:ascii="Century Gothic" w:hAnsi="Century Gothic"/>
        </w:rPr>
      </w:pPr>
    </w:p>
    <w:p w:rsidR="009F57A0" w:rsidRPr="00FF60D2" w:rsidRDefault="009F57A0" w:rsidP="009F57A0">
      <w:pPr>
        <w:rPr>
          <w:rFonts w:ascii="Century Gothic" w:hAnsi="Century Gothic"/>
        </w:rPr>
      </w:pPr>
      <w:r w:rsidRPr="00FF60D2">
        <w:rPr>
          <w:rFonts w:ascii="Century Gothic" w:hAnsi="Century Gothic"/>
        </w:rPr>
        <w:tab/>
        <w:t>El servicio se ofrece para :</w:t>
      </w:r>
    </w:p>
    <w:p w:rsidR="009F57A0" w:rsidRDefault="009F57A0" w:rsidP="009F57A0">
      <w:pPr>
        <w:rPr>
          <w:rFonts w:ascii="Century Gothic" w:hAnsi="Century Gothic"/>
        </w:rPr>
      </w:pPr>
    </w:p>
    <w:p w:rsidR="009F57A0" w:rsidRPr="00FF60D2" w:rsidRDefault="009F57A0" w:rsidP="009F57A0">
      <w:pPr>
        <w:rPr>
          <w:rFonts w:ascii="Century Gothic" w:hAnsi="Century Gothic"/>
        </w:rPr>
      </w:pPr>
      <w:r w:rsidRPr="00FF60D2">
        <w:rPr>
          <w:rFonts w:ascii="Century Gothic" w:hAnsi="Century Gothic"/>
        </w:rPr>
        <w:tab/>
      </w:r>
      <w:r w:rsidRPr="00FF60D2">
        <w:rPr>
          <w:rFonts w:ascii="Century Gothic" w:hAnsi="Century Gothic"/>
          <w:b/>
        </w:rPr>
        <w:t>1)</w:t>
      </w:r>
      <w:r w:rsidRPr="00FF60D2">
        <w:rPr>
          <w:rFonts w:ascii="Century Gothic" w:hAnsi="Century Gothic"/>
        </w:rPr>
        <w:t xml:space="preserve"> Líneas directas residenciales.</w:t>
      </w:r>
    </w:p>
    <w:p w:rsidR="009F57A0" w:rsidRDefault="009F57A0" w:rsidP="009F57A0">
      <w:pPr>
        <w:rPr>
          <w:rFonts w:ascii="Century Gothic" w:hAnsi="Century Gothic"/>
        </w:rPr>
      </w:pPr>
      <w:r w:rsidRPr="00FF60D2">
        <w:rPr>
          <w:rFonts w:ascii="Century Gothic" w:hAnsi="Century Gothic"/>
        </w:rPr>
        <w:tab/>
      </w:r>
      <w:r w:rsidRPr="00FF60D2">
        <w:rPr>
          <w:rFonts w:ascii="Century Gothic" w:hAnsi="Century Gothic"/>
          <w:b/>
        </w:rPr>
        <w:t>2)</w:t>
      </w:r>
      <w:r w:rsidRPr="00FF60D2">
        <w:rPr>
          <w:rFonts w:ascii="Century Gothic" w:hAnsi="Century Gothic"/>
        </w:rPr>
        <w:t xml:space="preserve"> Líneas directas comerciales.</w:t>
      </w:r>
    </w:p>
    <w:p w:rsidR="009F57A0" w:rsidRPr="00FF60D2" w:rsidRDefault="009F57A0" w:rsidP="009F57A0">
      <w:pPr>
        <w:rPr>
          <w:rFonts w:ascii="Century Gothic" w:hAnsi="Century Gothic"/>
        </w:rPr>
      </w:pPr>
    </w:p>
    <w:p w:rsidR="009F57A0" w:rsidRPr="00F93C9C" w:rsidRDefault="009F57A0" w:rsidP="00D25AA7">
      <w:pPr>
        <w:numPr>
          <w:ilvl w:val="0"/>
          <w:numId w:val="79"/>
        </w:numPr>
        <w:rPr>
          <w:rFonts w:ascii="Century Gothic" w:hAnsi="Century Gothic"/>
        </w:rPr>
      </w:pPr>
      <w:r w:rsidRPr="00FF60D2">
        <w:rPr>
          <w:rFonts w:ascii="Century Gothic" w:hAnsi="Century Gothic"/>
          <w:b/>
        </w:rPr>
        <w:t>Características Comerciales del Servicio.</w:t>
      </w:r>
      <w:r w:rsidRPr="00FF60D2">
        <w:rPr>
          <w:rFonts w:ascii="Century Gothic" w:hAnsi="Century Gothic"/>
          <w:b/>
        </w:rPr>
        <w:tab/>
      </w:r>
    </w:p>
    <w:p w:rsidR="009F57A0" w:rsidRDefault="009F57A0" w:rsidP="009F57A0">
      <w:pPr>
        <w:rPr>
          <w:rFonts w:ascii="Century Gothic" w:hAnsi="Century Gothic"/>
          <w:b/>
        </w:rPr>
      </w:pPr>
    </w:p>
    <w:p w:rsidR="009F57A0" w:rsidRDefault="009F57A0" w:rsidP="00C61624">
      <w:pPr>
        <w:jc w:val="both"/>
        <w:rPr>
          <w:rFonts w:ascii="Century Gothic" w:hAnsi="Century Gothic"/>
        </w:rPr>
      </w:pPr>
      <w:r w:rsidRPr="00FF60D2">
        <w:rPr>
          <w:rFonts w:ascii="Century Gothic" w:hAnsi="Century Gothic"/>
        </w:rPr>
        <w:t xml:space="preserve">Este servicio se proveerá por medio de tarjetas Telcard, y Larga distancia </w:t>
      </w:r>
      <w:r w:rsidRPr="00FF60D2">
        <w:rPr>
          <w:rFonts w:ascii="Century Gothic" w:hAnsi="Century Gothic"/>
        </w:rPr>
        <w:tab/>
        <w:t>automática 00 y vía operadora.</w:t>
      </w:r>
      <w:r w:rsidR="00C61624">
        <w:rPr>
          <w:rFonts w:ascii="Century Gothic" w:hAnsi="Century Gothic"/>
        </w:rPr>
        <w:t xml:space="preserve"> </w:t>
      </w:r>
    </w:p>
    <w:p w:rsidR="009F57A0" w:rsidRDefault="009F57A0" w:rsidP="00D25AA7">
      <w:pPr>
        <w:numPr>
          <w:ilvl w:val="0"/>
          <w:numId w:val="79"/>
        </w:numPr>
        <w:rPr>
          <w:rFonts w:ascii="Century Gothic" w:hAnsi="Century Gothic"/>
          <w:b/>
        </w:rPr>
      </w:pPr>
      <w:r w:rsidRPr="00FF60D2">
        <w:rPr>
          <w:rFonts w:ascii="Century Gothic" w:hAnsi="Century Gothic"/>
          <w:b/>
        </w:rPr>
        <w:t>Cuotas por modalidad , tipo de servicio, plan o paquete tarifario</w:t>
      </w:r>
      <w:r w:rsidRPr="00FF60D2">
        <w:rPr>
          <w:rFonts w:ascii="Century Gothic" w:hAnsi="Century Gothic"/>
        </w:rPr>
        <w:t xml:space="preserve">. </w:t>
      </w:r>
      <w:r w:rsidRPr="00FF60D2">
        <w:rPr>
          <w:rFonts w:ascii="Century Gothic" w:hAnsi="Century Gothic"/>
          <w:b/>
        </w:rPr>
        <w:t>Tarifas en pesos</w:t>
      </w:r>
    </w:p>
    <w:p w:rsidR="009F57A0" w:rsidRDefault="009F57A0" w:rsidP="009F57A0">
      <w:pPr>
        <w:ind w:left="360"/>
        <w:rPr>
          <w:rFonts w:ascii="Century Gothic" w:hAnsi="Century Gothic"/>
          <w:b/>
        </w:rPr>
      </w:pPr>
    </w:p>
    <w:p w:rsidR="006617C3" w:rsidRPr="006617C3" w:rsidRDefault="006617C3" w:rsidP="006617C3">
      <w:pPr>
        <w:rPr>
          <w:rFonts w:ascii="Century Gothic" w:hAnsi="Century Gothic"/>
          <w:b/>
        </w:rPr>
      </w:pPr>
      <w:r w:rsidRPr="006617C3">
        <w:rPr>
          <w:rFonts w:ascii="Century Gothic" w:hAnsi="Century Gothic"/>
          <w:b/>
        </w:rPr>
        <w:t>Servicio</w:t>
      </w:r>
      <w:r w:rsidRPr="006617C3">
        <w:rPr>
          <w:rFonts w:ascii="Century Gothic" w:hAnsi="Century Gothic"/>
          <w:b/>
        </w:rPr>
        <w:tab/>
        <w:t>LD AUTOMÁTICA</w:t>
      </w:r>
      <w:r w:rsidRPr="006617C3">
        <w:rPr>
          <w:rFonts w:ascii="Century Gothic" w:hAnsi="Century Gothic"/>
          <w:b/>
        </w:rPr>
        <w:tab/>
        <w:t>POR MINUTO</w:t>
      </w:r>
      <w:r w:rsidRPr="006617C3">
        <w:rPr>
          <w:rFonts w:ascii="Century Gothic" w:hAnsi="Century Gothic"/>
          <w:b/>
        </w:rPr>
        <w:tab/>
        <w:t>OPERADORA 090</w:t>
      </w:r>
    </w:p>
    <w:p w:rsidR="006617C3" w:rsidRPr="006617C3" w:rsidRDefault="006617C3" w:rsidP="006617C3">
      <w:pPr>
        <w:rPr>
          <w:rFonts w:ascii="Century Gothic" w:hAnsi="Century Gothic"/>
          <w:b/>
        </w:rPr>
      </w:pPr>
      <w:r w:rsidRPr="006617C3">
        <w:rPr>
          <w:rFonts w:ascii="Century Gothic" w:hAnsi="Century Gothic"/>
          <w:b/>
        </w:rPr>
        <w:t>INMARSAT</w:t>
      </w:r>
      <w:r w:rsidRPr="006617C3">
        <w:rPr>
          <w:rFonts w:ascii="Century Gothic" w:hAnsi="Century Gothic"/>
          <w:b/>
        </w:rPr>
        <w:tab/>
        <w:t>TELCARD</w:t>
      </w:r>
      <w:r w:rsidRPr="006617C3">
        <w:rPr>
          <w:rFonts w:ascii="Century Gothic" w:hAnsi="Century Gothic"/>
          <w:b/>
        </w:rPr>
        <w:tab/>
        <w:t>LADA 00</w:t>
      </w:r>
      <w:r w:rsidRPr="006617C3">
        <w:rPr>
          <w:rFonts w:ascii="Century Gothic" w:hAnsi="Century Gothic"/>
          <w:b/>
        </w:rPr>
        <w:tab/>
        <w:t>3 minutos iniciales</w:t>
      </w:r>
      <w:r w:rsidRPr="006617C3">
        <w:rPr>
          <w:rFonts w:ascii="Century Gothic" w:hAnsi="Century Gothic"/>
          <w:b/>
        </w:rPr>
        <w:tab/>
        <w:t>Minutos adicionales</w:t>
      </w:r>
    </w:p>
    <w:p w:rsidR="006617C3" w:rsidRPr="006617C3" w:rsidRDefault="006617C3" w:rsidP="006617C3">
      <w:pPr>
        <w:rPr>
          <w:rFonts w:ascii="Century Gothic" w:hAnsi="Century Gothic"/>
          <w:b/>
        </w:rPr>
      </w:pPr>
      <w:r w:rsidRPr="006617C3">
        <w:rPr>
          <w:rFonts w:ascii="Century Gothic" w:hAnsi="Century Gothic"/>
          <w:b/>
        </w:rPr>
        <w:t>Atlántico-Este 871-1</w:t>
      </w:r>
      <w:r w:rsidRPr="006617C3">
        <w:rPr>
          <w:rFonts w:ascii="Century Gothic" w:hAnsi="Century Gothic"/>
          <w:b/>
        </w:rPr>
        <w:tab/>
        <w:t xml:space="preserve">100.00 </w:t>
      </w:r>
      <w:r w:rsidRPr="006617C3">
        <w:rPr>
          <w:rFonts w:ascii="Century Gothic" w:hAnsi="Century Gothic"/>
          <w:b/>
        </w:rPr>
        <w:tab/>
        <w:t xml:space="preserve">78.42 </w:t>
      </w:r>
      <w:r w:rsidRPr="006617C3">
        <w:rPr>
          <w:rFonts w:ascii="Century Gothic" w:hAnsi="Century Gothic"/>
          <w:b/>
        </w:rPr>
        <w:tab/>
        <w:t xml:space="preserve">282.30 </w:t>
      </w:r>
      <w:r w:rsidRPr="006617C3">
        <w:rPr>
          <w:rFonts w:ascii="Century Gothic" w:hAnsi="Century Gothic"/>
          <w:b/>
        </w:rPr>
        <w:tab/>
        <w:t xml:space="preserve">94.10 </w:t>
      </w:r>
    </w:p>
    <w:p w:rsidR="006617C3" w:rsidRPr="006617C3" w:rsidRDefault="006617C3" w:rsidP="006617C3">
      <w:pPr>
        <w:rPr>
          <w:rFonts w:ascii="Century Gothic" w:hAnsi="Century Gothic"/>
          <w:b/>
        </w:rPr>
      </w:pPr>
      <w:r w:rsidRPr="006617C3">
        <w:rPr>
          <w:rFonts w:ascii="Century Gothic" w:hAnsi="Century Gothic"/>
          <w:b/>
        </w:rPr>
        <w:t>3%</w:t>
      </w:r>
      <w:r w:rsidRPr="006617C3">
        <w:rPr>
          <w:rFonts w:ascii="Century Gothic" w:hAnsi="Century Gothic"/>
          <w:b/>
        </w:rPr>
        <w:tab/>
        <w:t xml:space="preserve">103.00 </w:t>
      </w:r>
      <w:r w:rsidRPr="006617C3">
        <w:rPr>
          <w:rFonts w:ascii="Century Gothic" w:hAnsi="Century Gothic"/>
          <w:b/>
        </w:rPr>
        <w:tab/>
        <w:t xml:space="preserve">80.77 </w:t>
      </w:r>
      <w:r w:rsidRPr="006617C3">
        <w:rPr>
          <w:rFonts w:ascii="Century Gothic" w:hAnsi="Century Gothic"/>
          <w:b/>
        </w:rPr>
        <w:tab/>
        <w:t xml:space="preserve">290.77 </w:t>
      </w:r>
      <w:r w:rsidRPr="006617C3">
        <w:rPr>
          <w:rFonts w:ascii="Century Gothic" w:hAnsi="Century Gothic"/>
          <w:b/>
        </w:rPr>
        <w:tab/>
        <w:t xml:space="preserve">96.92 </w:t>
      </w:r>
    </w:p>
    <w:p w:rsidR="006617C3" w:rsidRPr="006617C3" w:rsidRDefault="006617C3" w:rsidP="006617C3">
      <w:pPr>
        <w:rPr>
          <w:rFonts w:ascii="Century Gothic" w:hAnsi="Century Gothic"/>
          <w:b/>
        </w:rPr>
      </w:pPr>
      <w:r w:rsidRPr="006617C3">
        <w:rPr>
          <w:rFonts w:ascii="Century Gothic" w:hAnsi="Century Gothic"/>
          <w:b/>
        </w:rPr>
        <w:t>3% + 16%</w:t>
      </w:r>
      <w:r w:rsidRPr="006617C3">
        <w:rPr>
          <w:rFonts w:ascii="Century Gothic" w:hAnsi="Century Gothic"/>
          <w:b/>
        </w:rPr>
        <w:tab/>
        <w:t xml:space="preserve">119.48 </w:t>
      </w:r>
      <w:r w:rsidRPr="006617C3">
        <w:rPr>
          <w:rFonts w:ascii="Century Gothic" w:hAnsi="Century Gothic"/>
          <w:b/>
        </w:rPr>
        <w:tab/>
        <w:t>93.70</w:t>
      </w:r>
      <w:r w:rsidRPr="006617C3">
        <w:rPr>
          <w:rFonts w:ascii="Century Gothic" w:hAnsi="Century Gothic"/>
          <w:b/>
        </w:rPr>
        <w:tab/>
        <w:t>337.29</w:t>
      </w:r>
      <w:r w:rsidRPr="006617C3">
        <w:rPr>
          <w:rFonts w:ascii="Century Gothic" w:hAnsi="Century Gothic"/>
          <w:b/>
        </w:rPr>
        <w:tab/>
        <w:t>112.43</w:t>
      </w:r>
    </w:p>
    <w:p w:rsidR="006617C3" w:rsidRPr="006617C3" w:rsidRDefault="006617C3" w:rsidP="006617C3">
      <w:pPr>
        <w:rPr>
          <w:rFonts w:ascii="Century Gothic" w:hAnsi="Century Gothic"/>
          <w:b/>
        </w:rPr>
      </w:pPr>
      <w:r w:rsidRPr="006617C3">
        <w:rPr>
          <w:rFonts w:ascii="Century Gothic" w:hAnsi="Century Gothic"/>
          <w:b/>
        </w:rPr>
        <w:t>Atlántico-Este 871-3</w:t>
      </w:r>
      <w:r w:rsidRPr="006617C3">
        <w:rPr>
          <w:rFonts w:ascii="Century Gothic" w:hAnsi="Century Gothic"/>
          <w:b/>
        </w:rPr>
        <w:tab/>
        <w:t xml:space="preserve">100.00 </w:t>
      </w:r>
      <w:r w:rsidRPr="006617C3">
        <w:rPr>
          <w:rFonts w:ascii="Century Gothic" w:hAnsi="Century Gothic"/>
          <w:b/>
        </w:rPr>
        <w:tab/>
        <w:t xml:space="preserve">52.28 </w:t>
      </w:r>
      <w:r w:rsidRPr="006617C3">
        <w:rPr>
          <w:rFonts w:ascii="Century Gothic" w:hAnsi="Century Gothic"/>
          <w:b/>
        </w:rPr>
        <w:tab/>
        <w:t xml:space="preserve">188.19 </w:t>
      </w:r>
      <w:r w:rsidRPr="006617C3">
        <w:rPr>
          <w:rFonts w:ascii="Century Gothic" w:hAnsi="Century Gothic"/>
          <w:b/>
        </w:rPr>
        <w:tab/>
        <w:t xml:space="preserve">62.73 </w:t>
      </w:r>
    </w:p>
    <w:p w:rsidR="006617C3" w:rsidRPr="006617C3" w:rsidRDefault="006617C3" w:rsidP="006617C3">
      <w:pPr>
        <w:rPr>
          <w:rFonts w:ascii="Century Gothic" w:hAnsi="Century Gothic"/>
          <w:b/>
        </w:rPr>
      </w:pPr>
      <w:r w:rsidRPr="006617C3">
        <w:rPr>
          <w:rFonts w:ascii="Century Gothic" w:hAnsi="Century Gothic"/>
          <w:b/>
        </w:rPr>
        <w:t>3%</w:t>
      </w:r>
      <w:r w:rsidRPr="006617C3">
        <w:rPr>
          <w:rFonts w:ascii="Century Gothic" w:hAnsi="Century Gothic"/>
          <w:b/>
        </w:rPr>
        <w:tab/>
        <w:t xml:space="preserve">103.00 </w:t>
      </w:r>
      <w:r w:rsidRPr="006617C3">
        <w:rPr>
          <w:rFonts w:ascii="Century Gothic" w:hAnsi="Century Gothic"/>
          <w:b/>
        </w:rPr>
        <w:tab/>
        <w:t xml:space="preserve">53.85 </w:t>
      </w:r>
      <w:r w:rsidRPr="006617C3">
        <w:rPr>
          <w:rFonts w:ascii="Century Gothic" w:hAnsi="Century Gothic"/>
          <w:b/>
        </w:rPr>
        <w:tab/>
        <w:t xml:space="preserve">193.84 </w:t>
      </w:r>
      <w:r w:rsidRPr="006617C3">
        <w:rPr>
          <w:rFonts w:ascii="Century Gothic" w:hAnsi="Century Gothic"/>
          <w:b/>
        </w:rPr>
        <w:tab/>
        <w:t xml:space="preserve">64.61 </w:t>
      </w:r>
    </w:p>
    <w:p w:rsidR="006617C3" w:rsidRPr="006617C3" w:rsidRDefault="006617C3" w:rsidP="006617C3">
      <w:pPr>
        <w:rPr>
          <w:rFonts w:ascii="Century Gothic" w:hAnsi="Century Gothic"/>
          <w:b/>
        </w:rPr>
      </w:pPr>
      <w:r w:rsidRPr="006617C3">
        <w:rPr>
          <w:rFonts w:ascii="Century Gothic" w:hAnsi="Century Gothic"/>
          <w:b/>
        </w:rPr>
        <w:t>3% + 16%</w:t>
      </w:r>
      <w:r w:rsidRPr="006617C3">
        <w:rPr>
          <w:rFonts w:ascii="Century Gothic" w:hAnsi="Century Gothic"/>
          <w:b/>
        </w:rPr>
        <w:tab/>
        <w:t xml:space="preserve">119.48 </w:t>
      </w:r>
      <w:r w:rsidRPr="006617C3">
        <w:rPr>
          <w:rFonts w:ascii="Century Gothic" w:hAnsi="Century Gothic"/>
          <w:b/>
        </w:rPr>
        <w:tab/>
        <w:t xml:space="preserve">62.46 </w:t>
      </w:r>
      <w:r w:rsidRPr="006617C3">
        <w:rPr>
          <w:rFonts w:ascii="Century Gothic" w:hAnsi="Century Gothic"/>
          <w:b/>
        </w:rPr>
        <w:tab/>
        <w:t xml:space="preserve">224.85 </w:t>
      </w:r>
      <w:r w:rsidRPr="006617C3">
        <w:rPr>
          <w:rFonts w:ascii="Century Gothic" w:hAnsi="Century Gothic"/>
          <w:b/>
        </w:rPr>
        <w:tab/>
        <w:t>74.95</w:t>
      </w:r>
    </w:p>
    <w:p w:rsidR="006617C3" w:rsidRPr="006617C3" w:rsidRDefault="006617C3" w:rsidP="006617C3">
      <w:pPr>
        <w:rPr>
          <w:rFonts w:ascii="Century Gothic" w:hAnsi="Century Gothic"/>
          <w:b/>
        </w:rPr>
      </w:pPr>
      <w:r w:rsidRPr="006617C3">
        <w:rPr>
          <w:rFonts w:ascii="Century Gothic" w:hAnsi="Century Gothic"/>
          <w:b/>
        </w:rPr>
        <w:t>Atlántico-Este 871-5</w:t>
      </w:r>
      <w:r w:rsidRPr="006617C3">
        <w:rPr>
          <w:rFonts w:ascii="Century Gothic" w:hAnsi="Century Gothic"/>
          <w:b/>
        </w:rPr>
        <w:tab/>
        <w:t xml:space="preserve">100.00 </w:t>
      </w:r>
      <w:r w:rsidRPr="006617C3">
        <w:rPr>
          <w:rFonts w:ascii="Century Gothic" w:hAnsi="Century Gothic"/>
          <w:b/>
        </w:rPr>
        <w:tab/>
        <w:t xml:space="preserve">78.42 </w:t>
      </w:r>
      <w:r w:rsidRPr="006617C3">
        <w:rPr>
          <w:rFonts w:ascii="Century Gothic" w:hAnsi="Century Gothic"/>
          <w:b/>
        </w:rPr>
        <w:tab/>
        <w:t xml:space="preserve">282.30 </w:t>
      </w:r>
      <w:r w:rsidRPr="006617C3">
        <w:rPr>
          <w:rFonts w:ascii="Century Gothic" w:hAnsi="Century Gothic"/>
          <w:b/>
        </w:rPr>
        <w:tab/>
        <w:t xml:space="preserve">94.10 </w:t>
      </w:r>
    </w:p>
    <w:p w:rsidR="006617C3" w:rsidRPr="006617C3" w:rsidRDefault="006617C3" w:rsidP="006617C3">
      <w:pPr>
        <w:rPr>
          <w:rFonts w:ascii="Century Gothic" w:hAnsi="Century Gothic"/>
          <w:b/>
        </w:rPr>
      </w:pPr>
      <w:r w:rsidRPr="006617C3">
        <w:rPr>
          <w:rFonts w:ascii="Century Gothic" w:hAnsi="Century Gothic"/>
          <w:b/>
        </w:rPr>
        <w:t>3%</w:t>
      </w:r>
      <w:r w:rsidRPr="006617C3">
        <w:rPr>
          <w:rFonts w:ascii="Century Gothic" w:hAnsi="Century Gothic"/>
          <w:b/>
        </w:rPr>
        <w:tab/>
        <w:t xml:space="preserve">103.00 </w:t>
      </w:r>
      <w:r w:rsidRPr="006617C3">
        <w:rPr>
          <w:rFonts w:ascii="Century Gothic" w:hAnsi="Century Gothic"/>
          <w:b/>
        </w:rPr>
        <w:tab/>
        <w:t xml:space="preserve">80.77 </w:t>
      </w:r>
      <w:r w:rsidRPr="006617C3">
        <w:rPr>
          <w:rFonts w:ascii="Century Gothic" w:hAnsi="Century Gothic"/>
          <w:b/>
        </w:rPr>
        <w:tab/>
        <w:t xml:space="preserve">290.77 </w:t>
      </w:r>
      <w:r w:rsidRPr="006617C3">
        <w:rPr>
          <w:rFonts w:ascii="Century Gothic" w:hAnsi="Century Gothic"/>
          <w:b/>
        </w:rPr>
        <w:tab/>
        <w:t xml:space="preserve">96.92 </w:t>
      </w:r>
    </w:p>
    <w:p w:rsidR="006617C3" w:rsidRPr="006617C3" w:rsidRDefault="006617C3" w:rsidP="006617C3">
      <w:pPr>
        <w:rPr>
          <w:rFonts w:ascii="Century Gothic" w:hAnsi="Century Gothic"/>
          <w:b/>
        </w:rPr>
      </w:pPr>
      <w:r w:rsidRPr="006617C3">
        <w:rPr>
          <w:rFonts w:ascii="Century Gothic" w:hAnsi="Century Gothic"/>
          <w:b/>
        </w:rPr>
        <w:t>3% + 16%</w:t>
      </w:r>
      <w:r w:rsidRPr="006617C3">
        <w:rPr>
          <w:rFonts w:ascii="Century Gothic" w:hAnsi="Century Gothic"/>
          <w:b/>
        </w:rPr>
        <w:tab/>
        <w:t xml:space="preserve">119.48 </w:t>
      </w:r>
      <w:r w:rsidRPr="006617C3">
        <w:rPr>
          <w:rFonts w:ascii="Century Gothic" w:hAnsi="Century Gothic"/>
          <w:b/>
        </w:rPr>
        <w:tab/>
        <w:t>93.70</w:t>
      </w:r>
      <w:r w:rsidRPr="006617C3">
        <w:rPr>
          <w:rFonts w:ascii="Century Gothic" w:hAnsi="Century Gothic"/>
          <w:b/>
        </w:rPr>
        <w:tab/>
        <w:t>337.29</w:t>
      </w:r>
      <w:r w:rsidRPr="006617C3">
        <w:rPr>
          <w:rFonts w:ascii="Century Gothic" w:hAnsi="Century Gothic"/>
          <w:b/>
        </w:rPr>
        <w:tab/>
        <w:t>112.43</w:t>
      </w:r>
    </w:p>
    <w:p w:rsidR="006617C3" w:rsidRPr="006617C3" w:rsidRDefault="006617C3" w:rsidP="006617C3">
      <w:pPr>
        <w:rPr>
          <w:rFonts w:ascii="Century Gothic" w:hAnsi="Century Gothic"/>
          <w:b/>
        </w:rPr>
      </w:pPr>
      <w:r w:rsidRPr="006617C3">
        <w:rPr>
          <w:rFonts w:ascii="Century Gothic" w:hAnsi="Century Gothic"/>
          <w:b/>
        </w:rPr>
        <w:t>Atlántico-Este 871-6</w:t>
      </w:r>
      <w:r w:rsidRPr="006617C3">
        <w:rPr>
          <w:rFonts w:ascii="Century Gothic" w:hAnsi="Century Gothic"/>
          <w:b/>
        </w:rPr>
        <w:tab/>
        <w:t xml:space="preserve">100.00 </w:t>
      </w:r>
      <w:r w:rsidRPr="006617C3">
        <w:rPr>
          <w:rFonts w:ascii="Century Gothic" w:hAnsi="Century Gothic"/>
          <w:b/>
        </w:rPr>
        <w:tab/>
        <w:t xml:space="preserve">52.28 </w:t>
      </w:r>
      <w:r w:rsidRPr="006617C3">
        <w:rPr>
          <w:rFonts w:ascii="Century Gothic" w:hAnsi="Century Gothic"/>
          <w:b/>
        </w:rPr>
        <w:tab/>
        <w:t xml:space="preserve">188.19 </w:t>
      </w:r>
      <w:r w:rsidRPr="006617C3">
        <w:rPr>
          <w:rFonts w:ascii="Century Gothic" w:hAnsi="Century Gothic"/>
          <w:b/>
        </w:rPr>
        <w:tab/>
        <w:t xml:space="preserve">62.73 </w:t>
      </w:r>
    </w:p>
    <w:p w:rsidR="006617C3" w:rsidRPr="006617C3" w:rsidRDefault="006617C3" w:rsidP="006617C3">
      <w:pPr>
        <w:rPr>
          <w:rFonts w:ascii="Century Gothic" w:hAnsi="Century Gothic"/>
          <w:b/>
        </w:rPr>
      </w:pPr>
      <w:r w:rsidRPr="006617C3">
        <w:rPr>
          <w:rFonts w:ascii="Century Gothic" w:hAnsi="Century Gothic"/>
          <w:b/>
        </w:rPr>
        <w:t>3%</w:t>
      </w:r>
      <w:r w:rsidRPr="006617C3">
        <w:rPr>
          <w:rFonts w:ascii="Century Gothic" w:hAnsi="Century Gothic"/>
          <w:b/>
        </w:rPr>
        <w:tab/>
        <w:t xml:space="preserve">103.00 </w:t>
      </w:r>
      <w:r w:rsidRPr="006617C3">
        <w:rPr>
          <w:rFonts w:ascii="Century Gothic" w:hAnsi="Century Gothic"/>
          <w:b/>
        </w:rPr>
        <w:tab/>
        <w:t xml:space="preserve">53.85 </w:t>
      </w:r>
      <w:r w:rsidRPr="006617C3">
        <w:rPr>
          <w:rFonts w:ascii="Century Gothic" w:hAnsi="Century Gothic"/>
          <w:b/>
        </w:rPr>
        <w:tab/>
        <w:t xml:space="preserve">193.84 </w:t>
      </w:r>
      <w:r w:rsidRPr="006617C3">
        <w:rPr>
          <w:rFonts w:ascii="Century Gothic" w:hAnsi="Century Gothic"/>
          <w:b/>
        </w:rPr>
        <w:tab/>
        <w:t xml:space="preserve">64.61 </w:t>
      </w:r>
    </w:p>
    <w:p w:rsidR="006617C3" w:rsidRPr="006617C3" w:rsidRDefault="006617C3" w:rsidP="006617C3">
      <w:pPr>
        <w:rPr>
          <w:rFonts w:ascii="Century Gothic" w:hAnsi="Century Gothic"/>
          <w:b/>
        </w:rPr>
      </w:pPr>
      <w:r w:rsidRPr="006617C3">
        <w:rPr>
          <w:rFonts w:ascii="Century Gothic" w:hAnsi="Century Gothic"/>
          <w:b/>
        </w:rPr>
        <w:t>3% + 16%</w:t>
      </w:r>
      <w:r w:rsidRPr="006617C3">
        <w:rPr>
          <w:rFonts w:ascii="Century Gothic" w:hAnsi="Century Gothic"/>
          <w:b/>
        </w:rPr>
        <w:tab/>
        <w:t xml:space="preserve">119.48 </w:t>
      </w:r>
      <w:r w:rsidRPr="006617C3">
        <w:rPr>
          <w:rFonts w:ascii="Century Gothic" w:hAnsi="Century Gothic"/>
          <w:b/>
        </w:rPr>
        <w:tab/>
        <w:t xml:space="preserve">62.46 </w:t>
      </w:r>
      <w:r w:rsidRPr="006617C3">
        <w:rPr>
          <w:rFonts w:ascii="Century Gothic" w:hAnsi="Century Gothic"/>
          <w:b/>
        </w:rPr>
        <w:tab/>
        <w:t xml:space="preserve">224.85 </w:t>
      </w:r>
      <w:r w:rsidRPr="006617C3">
        <w:rPr>
          <w:rFonts w:ascii="Century Gothic" w:hAnsi="Century Gothic"/>
          <w:b/>
        </w:rPr>
        <w:tab/>
        <w:t>74.95</w:t>
      </w:r>
    </w:p>
    <w:p w:rsidR="006617C3" w:rsidRPr="006617C3" w:rsidRDefault="006617C3" w:rsidP="006617C3">
      <w:pPr>
        <w:rPr>
          <w:rFonts w:ascii="Century Gothic" w:hAnsi="Century Gothic"/>
          <w:b/>
        </w:rPr>
      </w:pPr>
      <w:r w:rsidRPr="006617C3">
        <w:rPr>
          <w:rFonts w:ascii="Century Gothic" w:hAnsi="Century Gothic"/>
          <w:b/>
        </w:rPr>
        <w:t>Pacífico 872-1</w:t>
      </w:r>
      <w:r w:rsidRPr="006617C3">
        <w:rPr>
          <w:rFonts w:ascii="Century Gothic" w:hAnsi="Century Gothic"/>
          <w:b/>
        </w:rPr>
        <w:tab/>
        <w:t xml:space="preserve">100.00 </w:t>
      </w:r>
      <w:r w:rsidRPr="006617C3">
        <w:rPr>
          <w:rFonts w:ascii="Century Gothic" w:hAnsi="Century Gothic"/>
          <w:b/>
        </w:rPr>
        <w:tab/>
        <w:t xml:space="preserve">78.42 </w:t>
      </w:r>
      <w:r w:rsidRPr="006617C3">
        <w:rPr>
          <w:rFonts w:ascii="Century Gothic" w:hAnsi="Century Gothic"/>
          <w:b/>
        </w:rPr>
        <w:tab/>
        <w:t xml:space="preserve">282.30 </w:t>
      </w:r>
      <w:r w:rsidRPr="006617C3">
        <w:rPr>
          <w:rFonts w:ascii="Century Gothic" w:hAnsi="Century Gothic"/>
          <w:b/>
        </w:rPr>
        <w:tab/>
        <w:t xml:space="preserve">94.10 </w:t>
      </w:r>
    </w:p>
    <w:p w:rsidR="006617C3" w:rsidRPr="006617C3" w:rsidRDefault="006617C3" w:rsidP="006617C3">
      <w:pPr>
        <w:rPr>
          <w:rFonts w:ascii="Century Gothic" w:hAnsi="Century Gothic"/>
          <w:b/>
        </w:rPr>
      </w:pPr>
      <w:r w:rsidRPr="006617C3">
        <w:rPr>
          <w:rFonts w:ascii="Century Gothic" w:hAnsi="Century Gothic"/>
          <w:b/>
        </w:rPr>
        <w:t>3%</w:t>
      </w:r>
      <w:r w:rsidRPr="006617C3">
        <w:rPr>
          <w:rFonts w:ascii="Century Gothic" w:hAnsi="Century Gothic"/>
          <w:b/>
        </w:rPr>
        <w:tab/>
        <w:t xml:space="preserve">103.00 </w:t>
      </w:r>
      <w:r w:rsidRPr="006617C3">
        <w:rPr>
          <w:rFonts w:ascii="Century Gothic" w:hAnsi="Century Gothic"/>
          <w:b/>
        </w:rPr>
        <w:tab/>
        <w:t xml:space="preserve">80.77 </w:t>
      </w:r>
      <w:r w:rsidRPr="006617C3">
        <w:rPr>
          <w:rFonts w:ascii="Century Gothic" w:hAnsi="Century Gothic"/>
          <w:b/>
        </w:rPr>
        <w:tab/>
        <w:t xml:space="preserve">290.77 </w:t>
      </w:r>
      <w:r w:rsidRPr="006617C3">
        <w:rPr>
          <w:rFonts w:ascii="Century Gothic" w:hAnsi="Century Gothic"/>
          <w:b/>
        </w:rPr>
        <w:tab/>
        <w:t xml:space="preserve">96.92 </w:t>
      </w:r>
    </w:p>
    <w:p w:rsidR="006617C3" w:rsidRPr="006617C3" w:rsidRDefault="006617C3" w:rsidP="006617C3">
      <w:pPr>
        <w:rPr>
          <w:rFonts w:ascii="Century Gothic" w:hAnsi="Century Gothic"/>
          <w:b/>
        </w:rPr>
      </w:pPr>
      <w:r w:rsidRPr="006617C3">
        <w:rPr>
          <w:rFonts w:ascii="Century Gothic" w:hAnsi="Century Gothic"/>
          <w:b/>
        </w:rPr>
        <w:t>3% + 16%</w:t>
      </w:r>
      <w:r w:rsidRPr="006617C3">
        <w:rPr>
          <w:rFonts w:ascii="Century Gothic" w:hAnsi="Century Gothic"/>
          <w:b/>
        </w:rPr>
        <w:tab/>
        <w:t xml:space="preserve">119.48 </w:t>
      </w:r>
      <w:r w:rsidRPr="006617C3">
        <w:rPr>
          <w:rFonts w:ascii="Century Gothic" w:hAnsi="Century Gothic"/>
          <w:b/>
        </w:rPr>
        <w:tab/>
        <w:t>93.70</w:t>
      </w:r>
      <w:r w:rsidRPr="006617C3">
        <w:rPr>
          <w:rFonts w:ascii="Century Gothic" w:hAnsi="Century Gothic"/>
          <w:b/>
        </w:rPr>
        <w:tab/>
        <w:t>337.29</w:t>
      </w:r>
      <w:r w:rsidRPr="006617C3">
        <w:rPr>
          <w:rFonts w:ascii="Century Gothic" w:hAnsi="Century Gothic"/>
          <w:b/>
        </w:rPr>
        <w:tab/>
        <w:t>112.43</w:t>
      </w:r>
    </w:p>
    <w:p w:rsidR="006617C3" w:rsidRPr="006617C3" w:rsidRDefault="006617C3" w:rsidP="006617C3">
      <w:pPr>
        <w:rPr>
          <w:rFonts w:ascii="Century Gothic" w:hAnsi="Century Gothic"/>
          <w:b/>
        </w:rPr>
      </w:pPr>
      <w:r w:rsidRPr="006617C3">
        <w:rPr>
          <w:rFonts w:ascii="Century Gothic" w:hAnsi="Century Gothic"/>
          <w:b/>
        </w:rPr>
        <w:t>Pacífico 872-3</w:t>
      </w:r>
      <w:r w:rsidRPr="006617C3">
        <w:rPr>
          <w:rFonts w:ascii="Century Gothic" w:hAnsi="Century Gothic"/>
          <w:b/>
        </w:rPr>
        <w:tab/>
        <w:t xml:space="preserve">100.00 </w:t>
      </w:r>
      <w:r w:rsidRPr="006617C3">
        <w:rPr>
          <w:rFonts w:ascii="Century Gothic" w:hAnsi="Century Gothic"/>
          <w:b/>
        </w:rPr>
        <w:tab/>
        <w:t xml:space="preserve">52.28 </w:t>
      </w:r>
      <w:r w:rsidRPr="006617C3">
        <w:rPr>
          <w:rFonts w:ascii="Century Gothic" w:hAnsi="Century Gothic"/>
          <w:b/>
        </w:rPr>
        <w:tab/>
        <w:t xml:space="preserve">188.19 </w:t>
      </w:r>
      <w:r w:rsidRPr="006617C3">
        <w:rPr>
          <w:rFonts w:ascii="Century Gothic" w:hAnsi="Century Gothic"/>
          <w:b/>
        </w:rPr>
        <w:tab/>
        <w:t xml:space="preserve">62.73 </w:t>
      </w:r>
    </w:p>
    <w:p w:rsidR="006617C3" w:rsidRPr="006617C3" w:rsidRDefault="006617C3" w:rsidP="006617C3">
      <w:pPr>
        <w:rPr>
          <w:rFonts w:ascii="Century Gothic" w:hAnsi="Century Gothic"/>
          <w:b/>
        </w:rPr>
      </w:pPr>
      <w:r w:rsidRPr="006617C3">
        <w:rPr>
          <w:rFonts w:ascii="Century Gothic" w:hAnsi="Century Gothic"/>
          <w:b/>
        </w:rPr>
        <w:t>3%</w:t>
      </w:r>
      <w:r w:rsidRPr="006617C3">
        <w:rPr>
          <w:rFonts w:ascii="Century Gothic" w:hAnsi="Century Gothic"/>
          <w:b/>
        </w:rPr>
        <w:tab/>
        <w:t xml:space="preserve">103.00 </w:t>
      </w:r>
      <w:r w:rsidRPr="006617C3">
        <w:rPr>
          <w:rFonts w:ascii="Century Gothic" w:hAnsi="Century Gothic"/>
          <w:b/>
        </w:rPr>
        <w:tab/>
        <w:t xml:space="preserve">53.85 </w:t>
      </w:r>
      <w:r w:rsidRPr="006617C3">
        <w:rPr>
          <w:rFonts w:ascii="Century Gothic" w:hAnsi="Century Gothic"/>
          <w:b/>
        </w:rPr>
        <w:tab/>
        <w:t xml:space="preserve">193.84 </w:t>
      </w:r>
      <w:r w:rsidRPr="006617C3">
        <w:rPr>
          <w:rFonts w:ascii="Century Gothic" w:hAnsi="Century Gothic"/>
          <w:b/>
        </w:rPr>
        <w:tab/>
        <w:t xml:space="preserve">64.61 </w:t>
      </w:r>
    </w:p>
    <w:p w:rsidR="006617C3" w:rsidRPr="006617C3" w:rsidRDefault="006617C3" w:rsidP="006617C3">
      <w:pPr>
        <w:rPr>
          <w:rFonts w:ascii="Century Gothic" w:hAnsi="Century Gothic"/>
          <w:b/>
        </w:rPr>
      </w:pPr>
      <w:r w:rsidRPr="006617C3">
        <w:rPr>
          <w:rFonts w:ascii="Century Gothic" w:hAnsi="Century Gothic"/>
          <w:b/>
        </w:rPr>
        <w:t>3% + 16%</w:t>
      </w:r>
      <w:r w:rsidRPr="006617C3">
        <w:rPr>
          <w:rFonts w:ascii="Century Gothic" w:hAnsi="Century Gothic"/>
          <w:b/>
        </w:rPr>
        <w:tab/>
        <w:t xml:space="preserve">119.48 </w:t>
      </w:r>
      <w:r w:rsidRPr="006617C3">
        <w:rPr>
          <w:rFonts w:ascii="Century Gothic" w:hAnsi="Century Gothic"/>
          <w:b/>
        </w:rPr>
        <w:tab/>
        <w:t xml:space="preserve">62.46 </w:t>
      </w:r>
      <w:r w:rsidRPr="006617C3">
        <w:rPr>
          <w:rFonts w:ascii="Century Gothic" w:hAnsi="Century Gothic"/>
          <w:b/>
        </w:rPr>
        <w:tab/>
        <w:t xml:space="preserve">224.85 </w:t>
      </w:r>
      <w:r w:rsidRPr="006617C3">
        <w:rPr>
          <w:rFonts w:ascii="Century Gothic" w:hAnsi="Century Gothic"/>
          <w:b/>
        </w:rPr>
        <w:tab/>
        <w:t>74.95</w:t>
      </w:r>
    </w:p>
    <w:p w:rsidR="006617C3" w:rsidRPr="006617C3" w:rsidRDefault="006617C3" w:rsidP="006617C3">
      <w:pPr>
        <w:rPr>
          <w:rFonts w:ascii="Century Gothic" w:hAnsi="Century Gothic"/>
          <w:b/>
        </w:rPr>
      </w:pPr>
      <w:r w:rsidRPr="006617C3">
        <w:rPr>
          <w:rFonts w:ascii="Century Gothic" w:hAnsi="Century Gothic"/>
          <w:b/>
        </w:rPr>
        <w:t>Pacífico 872-5</w:t>
      </w:r>
      <w:r w:rsidRPr="006617C3">
        <w:rPr>
          <w:rFonts w:ascii="Century Gothic" w:hAnsi="Century Gothic"/>
          <w:b/>
        </w:rPr>
        <w:tab/>
        <w:t xml:space="preserve">100.00 </w:t>
      </w:r>
      <w:r w:rsidRPr="006617C3">
        <w:rPr>
          <w:rFonts w:ascii="Century Gothic" w:hAnsi="Century Gothic"/>
          <w:b/>
        </w:rPr>
        <w:tab/>
        <w:t xml:space="preserve">78.42 </w:t>
      </w:r>
      <w:r w:rsidRPr="006617C3">
        <w:rPr>
          <w:rFonts w:ascii="Century Gothic" w:hAnsi="Century Gothic"/>
          <w:b/>
        </w:rPr>
        <w:tab/>
        <w:t xml:space="preserve">282.30 </w:t>
      </w:r>
      <w:r w:rsidRPr="006617C3">
        <w:rPr>
          <w:rFonts w:ascii="Century Gothic" w:hAnsi="Century Gothic"/>
          <w:b/>
        </w:rPr>
        <w:tab/>
        <w:t xml:space="preserve">94.10 </w:t>
      </w:r>
    </w:p>
    <w:p w:rsidR="006617C3" w:rsidRPr="006617C3" w:rsidRDefault="006617C3" w:rsidP="006617C3">
      <w:pPr>
        <w:rPr>
          <w:rFonts w:ascii="Century Gothic" w:hAnsi="Century Gothic"/>
          <w:b/>
        </w:rPr>
      </w:pPr>
      <w:r w:rsidRPr="006617C3">
        <w:rPr>
          <w:rFonts w:ascii="Century Gothic" w:hAnsi="Century Gothic"/>
          <w:b/>
        </w:rPr>
        <w:t>3%</w:t>
      </w:r>
      <w:r w:rsidRPr="006617C3">
        <w:rPr>
          <w:rFonts w:ascii="Century Gothic" w:hAnsi="Century Gothic"/>
          <w:b/>
        </w:rPr>
        <w:tab/>
        <w:t xml:space="preserve">103.00 </w:t>
      </w:r>
      <w:r w:rsidRPr="006617C3">
        <w:rPr>
          <w:rFonts w:ascii="Century Gothic" w:hAnsi="Century Gothic"/>
          <w:b/>
        </w:rPr>
        <w:tab/>
        <w:t xml:space="preserve">80.77 </w:t>
      </w:r>
      <w:r w:rsidRPr="006617C3">
        <w:rPr>
          <w:rFonts w:ascii="Century Gothic" w:hAnsi="Century Gothic"/>
          <w:b/>
        </w:rPr>
        <w:tab/>
        <w:t xml:space="preserve">290.77 </w:t>
      </w:r>
      <w:r w:rsidRPr="006617C3">
        <w:rPr>
          <w:rFonts w:ascii="Century Gothic" w:hAnsi="Century Gothic"/>
          <w:b/>
        </w:rPr>
        <w:tab/>
        <w:t xml:space="preserve">96.92 </w:t>
      </w:r>
    </w:p>
    <w:p w:rsidR="006617C3" w:rsidRPr="006617C3" w:rsidRDefault="006617C3" w:rsidP="006617C3">
      <w:pPr>
        <w:rPr>
          <w:rFonts w:ascii="Century Gothic" w:hAnsi="Century Gothic"/>
          <w:b/>
        </w:rPr>
      </w:pPr>
      <w:r w:rsidRPr="006617C3">
        <w:rPr>
          <w:rFonts w:ascii="Century Gothic" w:hAnsi="Century Gothic"/>
          <w:b/>
        </w:rPr>
        <w:t>3% + 16%</w:t>
      </w:r>
      <w:r w:rsidRPr="006617C3">
        <w:rPr>
          <w:rFonts w:ascii="Century Gothic" w:hAnsi="Century Gothic"/>
          <w:b/>
        </w:rPr>
        <w:tab/>
        <w:t xml:space="preserve">119.48 </w:t>
      </w:r>
      <w:r w:rsidRPr="006617C3">
        <w:rPr>
          <w:rFonts w:ascii="Century Gothic" w:hAnsi="Century Gothic"/>
          <w:b/>
        </w:rPr>
        <w:tab/>
        <w:t>93.70</w:t>
      </w:r>
      <w:r w:rsidRPr="006617C3">
        <w:rPr>
          <w:rFonts w:ascii="Century Gothic" w:hAnsi="Century Gothic"/>
          <w:b/>
        </w:rPr>
        <w:tab/>
        <w:t>337.29</w:t>
      </w:r>
      <w:r w:rsidRPr="006617C3">
        <w:rPr>
          <w:rFonts w:ascii="Century Gothic" w:hAnsi="Century Gothic"/>
          <w:b/>
        </w:rPr>
        <w:tab/>
        <w:t>112.43</w:t>
      </w:r>
    </w:p>
    <w:p w:rsidR="006617C3" w:rsidRPr="006617C3" w:rsidRDefault="006617C3" w:rsidP="006617C3">
      <w:pPr>
        <w:rPr>
          <w:rFonts w:ascii="Century Gothic" w:hAnsi="Century Gothic"/>
          <w:b/>
        </w:rPr>
      </w:pPr>
      <w:r w:rsidRPr="006617C3">
        <w:rPr>
          <w:rFonts w:ascii="Century Gothic" w:hAnsi="Century Gothic"/>
          <w:b/>
        </w:rPr>
        <w:t>Pacífico 872-6</w:t>
      </w:r>
      <w:r w:rsidRPr="006617C3">
        <w:rPr>
          <w:rFonts w:ascii="Century Gothic" w:hAnsi="Century Gothic"/>
          <w:b/>
        </w:rPr>
        <w:tab/>
        <w:t xml:space="preserve">100.00 </w:t>
      </w:r>
      <w:r w:rsidRPr="006617C3">
        <w:rPr>
          <w:rFonts w:ascii="Century Gothic" w:hAnsi="Century Gothic"/>
          <w:b/>
        </w:rPr>
        <w:tab/>
        <w:t xml:space="preserve">52.28 </w:t>
      </w:r>
      <w:r w:rsidRPr="006617C3">
        <w:rPr>
          <w:rFonts w:ascii="Century Gothic" w:hAnsi="Century Gothic"/>
          <w:b/>
        </w:rPr>
        <w:tab/>
        <w:t xml:space="preserve">188.19 </w:t>
      </w:r>
      <w:r w:rsidRPr="006617C3">
        <w:rPr>
          <w:rFonts w:ascii="Century Gothic" w:hAnsi="Century Gothic"/>
          <w:b/>
        </w:rPr>
        <w:tab/>
        <w:t xml:space="preserve">62.73 </w:t>
      </w:r>
    </w:p>
    <w:p w:rsidR="006617C3" w:rsidRPr="006617C3" w:rsidRDefault="006617C3" w:rsidP="006617C3">
      <w:pPr>
        <w:rPr>
          <w:rFonts w:ascii="Century Gothic" w:hAnsi="Century Gothic"/>
          <w:b/>
        </w:rPr>
      </w:pPr>
      <w:r w:rsidRPr="006617C3">
        <w:rPr>
          <w:rFonts w:ascii="Century Gothic" w:hAnsi="Century Gothic"/>
          <w:b/>
        </w:rPr>
        <w:t>3%</w:t>
      </w:r>
      <w:r w:rsidRPr="006617C3">
        <w:rPr>
          <w:rFonts w:ascii="Century Gothic" w:hAnsi="Century Gothic"/>
          <w:b/>
        </w:rPr>
        <w:tab/>
        <w:t xml:space="preserve">103.00 </w:t>
      </w:r>
      <w:r w:rsidRPr="006617C3">
        <w:rPr>
          <w:rFonts w:ascii="Century Gothic" w:hAnsi="Century Gothic"/>
          <w:b/>
        </w:rPr>
        <w:tab/>
        <w:t xml:space="preserve">53.85 </w:t>
      </w:r>
      <w:r w:rsidRPr="006617C3">
        <w:rPr>
          <w:rFonts w:ascii="Century Gothic" w:hAnsi="Century Gothic"/>
          <w:b/>
        </w:rPr>
        <w:tab/>
        <w:t xml:space="preserve">193.84 </w:t>
      </w:r>
      <w:r w:rsidRPr="006617C3">
        <w:rPr>
          <w:rFonts w:ascii="Century Gothic" w:hAnsi="Century Gothic"/>
          <w:b/>
        </w:rPr>
        <w:tab/>
        <w:t xml:space="preserve">64.61 </w:t>
      </w:r>
    </w:p>
    <w:p w:rsidR="006617C3" w:rsidRPr="006617C3" w:rsidRDefault="006617C3" w:rsidP="006617C3">
      <w:pPr>
        <w:rPr>
          <w:rFonts w:ascii="Century Gothic" w:hAnsi="Century Gothic"/>
          <w:b/>
        </w:rPr>
      </w:pPr>
      <w:r w:rsidRPr="006617C3">
        <w:rPr>
          <w:rFonts w:ascii="Century Gothic" w:hAnsi="Century Gothic"/>
          <w:b/>
        </w:rPr>
        <w:t>3% + 16%</w:t>
      </w:r>
      <w:r w:rsidRPr="006617C3">
        <w:rPr>
          <w:rFonts w:ascii="Century Gothic" w:hAnsi="Century Gothic"/>
          <w:b/>
        </w:rPr>
        <w:tab/>
        <w:t xml:space="preserve">119.48 </w:t>
      </w:r>
      <w:r w:rsidRPr="006617C3">
        <w:rPr>
          <w:rFonts w:ascii="Century Gothic" w:hAnsi="Century Gothic"/>
          <w:b/>
        </w:rPr>
        <w:tab/>
        <w:t xml:space="preserve">62.46 </w:t>
      </w:r>
      <w:r w:rsidRPr="006617C3">
        <w:rPr>
          <w:rFonts w:ascii="Century Gothic" w:hAnsi="Century Gothic"/>
          <w:b/>
        </w:rPr>
        <w:tab/>
        <w:t xml:space="preserve">224.85 </w:t>
      </w:r>
      <w:r w:rsidRPr="006617C3">
        <w:rPr>
          <w:rFonts w:ascii="Century Gothic" w:hAnsi="Century Gothic"/>
          <w:b/>
        </w:rPr>
        <w:tab/>
        <w:t>74.95</w:t>
      </w:r>
    </w:p>
    <w:p w:rsidR="006617C3" w:rsidRPr="006617C3" w:rsidRDefault="006617C3" w:rsidP="006617C3">
      <w:pPr>
        <w:rPr>
          <w:rFonts w:ascii="Century Gothic" w:hAnsi="Century Gothic"/>
          <w:b/>
        </w:rPr>
      </w:pPr>
      <w:r w:rsidRPr="006617C3">
        <w:rPr>
          <w:rFonts w:ascii="Century Gothic" w:hAnsi="Century Gothic"/>
          <w:b/>
        </w:rPr>
        <w:t>Océano Indico 873-1</w:t>
      </w:r>
      <w:r w:rsidRPr="006617C3">
        <w:rPr>
          <w:rFonts w:ascii="Century Gothic" w:hAnsi="Century Gothic"/>
          <w:b/>
        </w:rPr>
        <w:tab/>
        <w:t xml:space="preserve">100.00 </w:t>
      </w:r>
      <w:r w:rsidRPr="006617C3">
        <w:rPr>
          <w:rFonts w:ascii="Century Gothic" w:hAnsi="Century Gothic"/>
          <w:b/>
        </w:rPr>
        <w:tab/>
        <w:t xml:space="preserve">78.42 </w:t>
      </w:r>
      <w:r w:rsidRPr="006617C3">
        <w:rPr>
          <w:rFonts w:ascii="Century Gothic" w:hAnsi="Century Gothic"/>
          <w:b/>
        </w:rPr>
        <w:tab/>
        <w:t xml:space="preserve">282.30 </w:t>
      </w:r>
      <w:r w:rsidRPr="006617C3">
        <w:rPr>
          <w:rFonts w:ascii="Century Gothic" w:hAnsi="Century Gothic"/>
          <w:b/>
        </w:rPr>
        <w:tab/>
        <w:t xml:space="preserve">94.10 </w:t>
      </w:r>
    </w:p>
    <w:p w:rsidR="006617C3" w:rsidRPr="006617C3" w:rsidRDefault="006617C3" w:rsidP="006617C3">
      <w:pPr>
        <w:rPr>
          <w:rFonts w:ascii="Century Gothic" w:hAnsi="Century Gothic"/>
          <w:b/>
        </w:rPr>
      </w:pPr>
      <w:r w:rsidRPr="006617C3">
        <w:rPr>
          <w:rFonts w:ascii="Century Gothic" w:hAnsi="Century Gothic"/>
          <w:b/>
        </w:rPr>
        <w:t>3%</w:t>
      </w:r>
      <w:r w:rsidRPr="006617C3">
        <w:rPr>
          <w:rFonts w:ascii="Century Gothic" w:hAnsi="Century Gothic"/>
          <w:b/>
        </w:rPr>
        <w:tab/>
        <w:t xml:space="preserve">103.00 </w:t>
      </w:r>
      <w:r w:rsidRPr="006617C3">
        <w:rPr>
          <w:rFonts w:ascii="Century Gothic" w:hAnsi="Century Gothic"/>
          <w:b/>
        </w:rPr>
        <w:tab/>
        <w:t xml:space="preserve">80.77 </w:t>
      </w:r>
      <w:r w:rsidRPr="006617C3">
        <w:rPr>
          <w:rFonts w:ascii="Century Gothic" w:hAnsi="Century Gothic"/>
          <w:b/>
        </w:rPr>
        <w:tab/>
        <w:t xml:space="preserve">290.77 </w:t>
      </w:r>
      <w:r w:rsidRPr="006617C3">
        <w:rPr>
          <w:rFonts w:ascii="Century Gothic" w:hAnsi="Century Gothic"/>
          <w:b/>
        </w:rPr>
        <w:tab/>
        <w:t xml:space="preserve">96.92 </w:t>
      </w:r>
    </w:p>
    <w:p w:rsidR="006617C3" w:rsidRPr="006617C3" w:rsidRDefault="006617C3" w:rsidP="006617C3">
      <w:pPr>
        <w:rPr>
          <w:rFonts w:ascii="Century Gothic" w:hAnsi="Century Gothic"/>
          <w:b/>
        </w:rPr>
      </w:pPr>
      <w:r w:rsidRPr="006617C3">
        <w:rPr>
          <w:rFonts w:ascii="Century Gothic" w:hAnsi="Century Gothic"/>
          <w:b/>
        </w:rPr>
        <w:lastRenderedPageBreak/>
        <w:t>3% + 16%</w:t>
      </w:r>
      <w:r w:rsidRPr="006617C3">
        <w:rPr>
          <w:rFonts w:ascii="Century Gothic" w:hAnsi="Century Gothic"/>
          <w:b/>
        </w:rPr>
        <w:tab/>
        <w:t xml:space="preserve">119.48 </w:t>
      </w:r>
      <w:r w:rsidRPr="006617C3">
        <w:rPr>
          <w:rFonts w:ascii="Century Gothic" w:hAnsi="Century Gothic"/>
          <w:b/>
        </w:rPr>
        <w:tab/>
        <w:t>93.70</w:t>
      </w:r>
      <w:r w:rsidRPr="006617C3">
        <w:rPr>
          <w:rFonts w:ascii="Century Gothic" w:hAnsi="Century Gothic"/>
          <w:b/>
        </w:rPr>
        <w:tab/>
        <w:t>337.29</w:t>
      </w:r>
      <w:r w:rsidRPr="006617C3">
        <w:rPr>
          <w:rFonts w:ascii="Century Gothic" w:hAnsi="Century Gothic"/>
          <w:b/>
        </w:rPr>
        <w:tab/>
        <w:t>112.43</w:t>
      </w:r>
    </w:p>
    <w:p w:rsidR="006617C3" w:rsidRPr="006617C3" w:rsidRDefault="006617C3" w:rsidP="006617C3">
      <w:pPr>
        <w:rPr>
          <w:rFonts w:ascii="Century Gothic" w:hAnsi="Century Gothic"/>
          <w:b/>
        </w:rPr>
      </w:pPr>
      <w:r w:rsidRPr="006617C3">
        <w:rPr>
          <w:rFonts w:ascii="Century Gothic" w:hAnsi="Century Gothic"/>
          <w:b/>
        </w:rPr>
        <w:t>Océano Indico 873-3</w:t>
      </w:r>
      <w:r w:rsidRPr="006617C3">
        <w:rPr>
          <w:rFonts w:ascii="Century Gothic" w:hAnsi="Century Gothic"/>
          <w:b/>
        </w:rPr>
        <w:tab/>
        <w:t xml:space="preserve">100.00 </w:t>
      </w:r>
      <w:r w:rsidRPr="006617C3">
        <w:rPr>
          <w:rFonts w:ascii="Century Gothic" w:hAnsi="Century Gothic"/>
          <w:b/>
        </w:rPr>
        <w:tab/>
        <w:t xml:space="preserve">52.28 </w:t>
      </w:r>
      <w:r w:rsidRPr="006617C3">
        <w:rPr>
          <w:rFonts w:ascii="Century Gothic" w:hAnsi="Century Gothic"/>
          <w:b/>
        </w:rPr>
        <w:tab/>
        <w:t xml:space="preserve">188.19 </w:t>
      </w:r>
      <w:r w:rsidRPr="006617C3">
        <w:rPr>
          <w:rFonts w:ascii="Century Gothic" w:hAnsi="Century Gothic"/>
          <w:b/>
        </w:rPr>
        <w:tab/>
        <w:t xml:space="preserve">62.73 </w:t>
      </w:r>
    </w:p>
    <w:p w:rsidR="006617C3" w:rsidRPr="006617C3" w:rsidRDefault="006617C3" w:rsidP="006617C3">
      <w:pPr>
        <w:rPr>
          <w:rFonts w:ascii="Century Gothic" w:hAnsi="Century Gothic"/>
          <w:b/>
        </w:rPr>
      </w:pPr>
      <w:r w:rsidRPr="006617C3">
        <w:rPr>
          <w:rFonts w:ascii="Century Gothic" w:hAnsi="Century Gothic"/>
          <w:b/>
        </w:rPr>
        <w:t>3%</w:t>
      </w:r>
      <w:r w:rsidRPr="006617C3">
        <w:rPr>
          <w:rFonts w:ascii="Century Gothic" w:hAnsi="Century Gothic"/>
          <w:b/>
        </w:rPr>
        <w:tab/>
        <w:t xml:space="preserve">103.00 </w:t>
      </w:r>
      <w:r w:rsidRPr="006617C3">
        <w:rPr>
          <w:rFonts w:ascii="Century Gothic" w:hAnsi="Century Gothic"/>
          <w:b/>
        </w:rPr>
        <w:tab/>
        <w:t xml:space="preserve">53.85 </w:t>
      </w:r>
      <w:r w:rsidRPr="006617C3">
        <w:rPr>
          <w:rFonts w:ascii="Century Gothic" w:hAnsi="Century Gothic"/>
          <w:b/>
        </w:rPr>
        <w:tab/>
        <w:t xml:space="preserve">193.84 </w:t>
      </w:r>
      <w:r w:rsidRPr="006617C3">
        <w:rPr>
          <w:rFonts w:ascii="Century Gothic" w:hAnsi="Century Gothic"/>
          <w:b/>
        </w:rPr>
        <w:tab/>
        <w:t xml:space="preserve">64.61 </w:t>
      </w:r>
    </w:p>
    <w:p w:rsidR="006617C3" w:rsidRPr="006617C3" w:rsidRDefault="006617C3" w:rsidP="006617C3">
      <w:pPr>
        <w:rPr>
          <w:rFonts w:ascii="Century Gothic" w:hAnsi="Century Gothic"/>
          <w:b/>
        </w:rPr>
      </w:pPr>
      <w:r w:rsidRPr="006617C3">
        <w:rPr>
          <w:rFonts w:ascii="Century Gothic" w:hAnsi="Century Gothic"/>
          <w:b/>
        </w:rPr>
        <w:t>3% + 16%</w:t>
      </w:r>
      <w:r w:rsidRPr="006617C3">
        <w:rPr>
          <w:rFonts w:ascii="Century Gothic" w:hAnsi="Century Gothic"/>
          <w:b/>
        </w:rPr>
        <w:tab/>
        <w:t xml:space="preserve">119.48 </w:t>
      </w:r>
      <w:r w:rsidRPr="006617C3">
        <w:rPr>
          <w:rFonts w:ascii="Century Gothic" w:hAnsi="Century Gothic"/>
          <w:b/>
        </w:rPr>
        <w:tab/>
        <w:t xml:space="preserve">62.46 </w:t>
      </w:r>
      <w:r w:rsidRPr="006617C3">
        <w:rPr>
          <w:rFonts w:ascii="Century Gothic" w:hAnsi="Century Gothic"/>
          <w:b/>
        </w:rPr>
        <w:tab/>
        <w:t xml:space="preserve">224.85 </w:t>
      </w:r>
      <w:r w:rsidRPr="006617C3">
        <w:rPr>
          <w:rFonts w:ascii="Century Gothic" w:hAnsi="Century Gothic"/>
          <w:b/>
        </w:rPr>
        <w:tab/>
        <w:t>74.95</w:t>
      </w:r>
    </w:p>
    <w:p w:rsidR="006617C3" w:rsidRPr="006617C3" w:rsidRDefault="006617C3" w:rsidP="006617C3">
      <w:pPr>
        <w:rPr>
          <w:rFonts w:ascii="Century Gothic" w:hAnsi="Century Gothic"/>
          <w:b/>
        </w:rPr>
      </w:pPr>
      <w:r w:rsidRPr="006617C3">
        <w:rPr>
          <w:rFonts w:ascii="Century Gothic" w:hAnsi="Century Gothic"/>
          <w:b/>
        </w:rPr>
        <w:t>Océano Indico 873-5</w:t>
      </w:r>
      <w:r w:rsidRPr="006617C3">
        <w:rPr>
          <w:rFonts w:ascii="Century Gothic" w:hAnsi="Century Gothic"/>
          <w:b/>
        </w:rPr>
        <w:tab/>
        <w:t xml:space="preserve">100.00 </w:t>
      </w:r>
      <w:r w:rsidRPr="006617C3">
        <w:rPr>
          <w:rFonts w:ascii="Century Gothic" w:hAnsi="Century Gothic"/>
          <w:b/>
        </w:rPr>
        <w:tab/>
        <w:t xml:space="preserve">78.42 </w:t>
      </w:r>
      <w:r w:rsidRPr="006617C3">
        <w:rPr>
          <w:rFonts w:ascii="Century Gothic" w:hAnsi="Century Gothic"/>
          <w:b/>
        </w:rPr>
        <w:tab/>
        <w:t xml:space="preserve">282.30 </w:t>
      </w:r>
      <w:r w:rsidRPr="006617C3">
        <w:rPr>
          <w:rFonts w:ascii="Century Gothic" w:hAnsi="Century Gothic"/>
          <w:b/>
        </w:rPr>
        <w:tab/>
        <w:t xml:space="preserve">94.10 </w:t>
      </w:r>
    </w:p>
    <w:p w:rsidR="006617C3" w:rsidRPr="006617C3" w:rsidRDefault="006617C3" w:rsidP="006617C3">
      <w:pPr>
        <w:rPr>
          <w:rFonts w:ascii="Century Gothic" w:hAnsi="Century Gothic"/>
          <w:b/>
        </w:rPr>
      </w:pPr>
      <w:r w:rsidRPr="006617C3">
        <w:rPr>
          <w:rFonts w:ascii="Century Gothic" w:hAnsi="Century Gothic"/>
          <w:b/>
        </w:rPr>
        <w:t>3%</w:t>
      </w:r>
      <w:r w:rsidRPr="006617C3">
        <w:rPr>
          <w:rFonts w:ascii="Century Gothic" w:hAnsi="Century Gothic"/>
          <w:b/>
        </w:rPr>
        <w:tab/>
        <w:t xml:space="preserve">103.00 </w:t>
      </w:r>
      <w:r w:rsidRPr="006617C3">
        <w:rPr>
          <w:rFonts w:ascii="Century Gothic" w:hAnsi="Century Gothic"/>
          <w:b/>
        </w:rPr>
        <w:tab/>
        <w:t xml:space="preserve">80.77 </w:t>
      </w:r>
      <w:r w:rsidRPr="006617C3">
        <w:rPr>
          <w:rFonts w:ascii="Century Gothic" w:hAnsi="Century Gothic"/>
          <w:b/>
        </w:rPr>
        <w:tab/>
        <w:t xml:space="preserve">290.77 </w:t>
      </w:r>
      <w:r w:rsidRPr="006617C3">
        <w:rPr>
          <w:rFonts w:ascii="Century Gothic" w:hAnsi="Century Gothic"/>
          <w:b/>
        </w:rPr>
        <w:tab/>
        <w:t xml:space="preserve">96.92 </w:t>
      </w:r>
    </w:p>
    <w:p w:rsidR="006617C3" w:rsidRPr="006617C3" w:rsidRDefault="006617C3" w:rsidP="006617C3">
      <w:pPr>
        <w:rPr>
          <w:rFonts w:ascii="Century Gothic" w:hAnsi="Century Gothic"/>
          <w:b/>
        </w:rPr>
      </w:pPr>
      <w:r w:rsidRPr="006617C3">
        <w:rPr>
          <w:rFonts w:ascii="Century Gothic" w:hAnsi="Century Gothic"/>
          <w:b/>
        </w:rPr>
        <w:t>3% + 16%</w:t>
      </w:r>
      <w:r w:rsidRPr="006617C3">
        <w:rPr>
          <w:rFonts w:ascii="Century Gothic" w:hAnsi="Century Gothic"/>
          <w:b/>
        </w:rPr>
        <w:tab/>
        <w:t xml:space="preserve">119.48 </w:t>
      </w:r>
      <w:r w:rsidRPr="006617C3">
        <w:rPr>
          <w:rFonts w:ascii="Century Gothic" w:hAnsi="Century Gothic"/>
          <w:b/>
        </w:rPr>
        <w:tab/>
        <w:t>93.70</w:t>
      </w:r>
      <w:r w:rsidRPr="006617C3">
        <w:rPr>
          <w:rFonts w:ascii="Century Gothic" w:hAnsi="Century Gothic"/>
          <w:b/>
        </w:rPr>
        <w:tab/>
        <w:t>337.29</w:t>
      </w:r>
      <w:r w:rsidRPr="006617C3">
        <w:rPr>
          <w:rFonts w:ascii="Century Gothic" w:hAnsi="Century Gothic"/>
          <w:b/>
        </w:rPr>
        <w:tab/>
        <w:t>112.43</w:t>
      </w:r>
    </w:p>
    <w:p w:rsidR="006617C3" w:rsidRPr="006617C3" w:rsidRDefault="006617C3" w:rsidP="006617C3">
      <w:pPr>
        <w:rPr>
          <w:rFonts w:ascii="Century Gothic" w:hAnsi="Century Gothic"/>
          <w:b/>
        </w:rPr>
      </w:pPr>
      <w:r w:rsidRPr="006617C3">
        <w:rPr>
          <w:rFonts w:ascii="Century Gothic" w:hAnsi="Century Gothic"/>
          <w:b/>
        </w:rPr>
        <w:t>Océano Indico 873-6</w:t>
      </w:r>
      <w:r w:rsidRPr="006617C3">
        <w:rPr>
          <w:rFonts w:ascii="Century Gothic" w:hAnsi="Century Gothic"/>
          <w:b/>
        </w:rPr>
        <w:tab/>
        <w:t xml:space="preserve">100.00 </w:t>
      </w:r>
      <w:r w:rsidRPr="006617C3">
        <w:rPr>
          <w:rFonts w:ascii="Century Gothic" w:hAnsi="Century Gothic"/>
          <w:b/>
        </w:rPr>
        <w:tab/>
        <w:t xml:space="preserve">52.28 </w:t>
      </w:r>
      <w:r w:rsidRPr="006617C3">
        <w:rPr>
          <w:rFonts w:ascii="Century Gothic" w:hAnsi="Century Gothic"/>
          <w:b/>
        </w:rPr>
        <w:tab/>
        <w:t xml:space="preserve">188.19 </w:t>
      </w:r>
      <w:r w:rsidRPr="006617C3">
        <w:rPr>
          <w:rFonts w:ascii="Century Gothic" w:hAnsi="Century Gothic"/>
          <w:b/>
        </w:rPr>
        <w:tab/>
        <w:t xml:space="preserve">62.73 </w:t>
      </w:r>
    </w:p>
    <w:p w:rsidR="006617C3" w:rsidRPr="006617C3" w:rsidRDefault="006617C3" w:rsidP="006617C3">
      <w:pPr>
        <w:rPr>
          <w:rFonts w:ascii="Century Gothic" w:hAnsi="Century Gothic"/>
          <w:b/>
        </w:rPr>
      </w:pPr>
      <w:r w:rsidRPr="006617C3">
        <w:rPr>
          <w:rFonts w:ascii="Century Gothic" w:hAnsi="Century Gothic"/>
          <w:b/>
        </w:rPr>
        <w:t>3%</w:t>
      </w:r>
      <w:r w:rsidRPr="006617C3">
        <w:rPr>
          <w:rFonts w:ascii="Century Gothic" w:hAnsi="Century Gothic"/>
          <w:b/>
        </w:rPr>
        <w:tab/>
        <w:t xml:space="preserve">103.00 </w:t>
      </w:r>
      <w:r w:rsidRPr="006617C3">
        <w:rPr>
          <w:rFonts w:ascii="Century Gothic" w:hAnsi="Century Gothic"/>
          <w:b/>
        </w:rPr>
        <w:tab/>
        <w:t xml:space="preserve">53.85 </w:t>
      </w:r>
      <w:r w:rsidRPr="006617C3">
        <w:rPr>
          <w:rFonts w:ascii="Century Gothic" w:hAnsi="Century Gothic"/>
          <w:b/>
        </w:rPr>
        <w:tab/>
        <w:t xml:space="preserve">193.84 </w:t>
      </w:r>
      <w:r w:rsidRPr="006617C3">
        <w:rPr>
          <w:rFonts w:ascii="Century Gothic" w:hAnsi="Century Gothic"/>
          <w:b/>
        </w:rPr>
        <w:tab/>
        <w:t xml:space="preserve">64.61 </w:t>
      </w:r>
    </w:p>
    <w:p w:rsidR="006617C3" w:rsidRPr="006617C3" w:rsidRDefault="006617C3" w:rsidP="006617C3">
      <w:pPr>
        <w:rPr>
          <w:rFonts w:ascii="Century Gothic" w:hAnsi="Century Gothic"/>
          <w:b/>
        </w:rPr>
      </w:pPr>
      <w:r w:rsidRPr="006617C3">
        <w:rPr>
          <w:rFonts w:ascii="Century Gothic" w:hAnsi="Century Gothic"/>
          <w:b/>
        </w:rPr>
        <w:t>3% + 16%</w:t>
      </w:r>
      <w:r w:rsidRPr="006617C3">
        <w:rPr>
          <w:rFonts w:ascii="Century Gothic" w:hAnsi="Century Gothic"/>
          <w:b/>
        </w:rPr>
        <w:tab/>
        <w:t xml:space="preserve">119.48 </w:t>
      </w:r>
      <w:r w:rsidRPr="006617C3">
        <w:rPr>
          <w:rFonts w:ascii="Century Gothic" w:hAnsi="Century Gothic"/>
          <w:b/>
        </w:rPr>
        <w:tab/>
        <w:t xml:space="preserve">62.46 </w:t>
      </w:r>
      <w:r w:rsidRPr="006617C3">
        <w:rPr>
          <w:rFonts w:ascii="Century Gothic" w:hAnsi="Century Gothic"/>
          <w:b/>
        </w:rPr>
        <w:tab/>
        <w:t xml:space="preserve">224.85 </w:t>
      </w:r>
      <w:r w:rsidRPr="006617C3">
        <w:rPr>
          <w:rFonts w:ascii="Century Gothic" w:hAnsi="Century Gothic"/>
          <w:b/>
        </w:rPr>
        <w:tab/>
        <w:t>74.95</w:t>
      </w:r>
    </w:p>
    <w:p w:rsidR="006617C3" w:rsidRPr="006617C3" w:rsidRDefault="006617C3" w:rsidP="006617C3">
      <w:pPr>
        <w:rPr>
          <w:rFonts w:ascii="Century Gothic" w:hAnsi="Century Gothic"/>
          <w:b/>
        </w:rPr>
      </w:pPr>
      <w:r w:rsidRPr="006617C3">
        <w:rPr>
          <w:rFonts w:ascii="Century Gothic" w:hAnsi="Century Gothic"/>
          <w:b/>
        </w:rPr>
        <w:t>Atlántico-Oeste 874-1</w:t>
      </w:r>
      <w:r w:rsidRPr="006617C3">
        <w:rPr>
          <w:rFonts w:ascii="Century Gothic" w:hAnsi="Century Gothic"/>
          <w:b/>
        </w:rPr>
        <w:tab/>
        <w:t xml:space="preserve">100.00 </w:t>
      </w:r>
      <w:r w:rsidRPr="006617C3">
        <w:rPr>
          <w:rFonts w:ascii="Century Gothic" w:hAnsi="Century Gothic"/>
          <w:b/>
        </w:rPr>
        <w:tab/>
        <w:t xml:space="preserve">78.42 </w:t>
      </w:r>
      <w:r w:rsidRPr="006617C3">
        <w:rPr>
          <w:rFonts w:ascii="Century Gothic" w:hAnsi="Century Gothic"/>
          <w:b/>
        </w:rPr>
        <w:tab/>
        <w:t xml:space="preserve">282.30 </w:t>
      </w:r>
      <w:r w:rsidRPr="006617C3">
        <w:rPr>
          <w:rFonts w:ascii="Century Gothic" w:hAnsi="Century Gothic"/>
          <w:b/>
        </w:rPr>
        <w:tab/>
        <w:t xml:space="preserve">94.10 </w:t>
      </w:r>
    </w:p>
    <w:p w:rsidR="006617C3" w:rsidRPr="006617C3" w:rsidRDefault="006617C3" w:rsidP="006617C3">
      <w:pPr>
        <w:rPr>
          <w:rFonts w:ascii="Century Gothic" w:hAnsi="Century Gothic"/>
          <w:b/>
        </w:rPr>
      </w:pPr>
      <w:r w:rsidRPr="006617C3">
        <w:rPr>
          <w:rFonts w:ascii="Century Gothic" w:hAnsi="Century Gothic"/>
          <w:b/>
        </w:rPr>
        <w:t>3%</w:t>
      </w:r>
      <w:r w:rsidRPr="006617C3">
        <w:rPr>
          <w:rFonts w:ascii="Century Gothic" w:hAnsi="Century Gothic"/>
          <w:b/>
        </w:rPr>
        <w:tab/>
        <w:t xml:space="preserve">103.00 </w:t>
      </w:r>
      <w:r w:rsidRPr="006617C3">
        <w:rPr>
          <w:rFonts w:ascii="Century Gothic" w:hAnsi="Century Gothic"/>
          <w:b/>
        </w:rPr>
        <w:tab/>
        <w:t xml:space="preserve">80.77 </w:t>
      </w:r>
      <w:r w:rsidRPr="006617C3">
        <w:rPr>
          <w:rFonts w:ascii="Century Gothic" w:hAnsi="Century Gothic"/>
          <w:b/>
        </w:rPr>
        <w:tab/>
        <w:t xml:space="preserve">290.77 </w:t>
      </w:r>
      <w:r w:rsidRPr="006617C3">
        <w:rPr>
          <w:rFonts w:ascii="Century Gothic" w:hAnsi="Century Gothic"/>
          <w:b/>
        </w:rPr>
        <w:tab/>
        <w:t xml:space="preserve">96.92 </w:t>
      </w:r>
    </w:p>
    <w:p w:rsidR="006617C3" w:rsidRPr="006617C3" w:rsidRDefault="006617C3" w:rsidP="006617C3">
      <w:pPr>
        <w:rPr>
          <w:rFonts w:ascii="Century Gothic" w:hAnsi="Century Gothic"/>
          <w:b/>
        </w:rPr>
      </w:pPr>
      <w:r w:rsidRPr="006617C3">
        <w:rPr>
          <w:rFonts w:ascii="Century Gothic" w:hAnsi="Century Gothic"/>
          <w:b/>
        </w:rPr>
        <w:t>3% + 16%</w:t>
      </w:r>
      <w:r w:rsidRPr="006617C3">
        <w:rPr>
          <w:rFonts w:ascii="Century Gothic" w:hAnsi="Century Gothic"/>
          <w:b/>
        </w:rPr>
        <w:tab/>
        <w:t xml:space="preserve">119.48 </w:t>
      </w:r>
      <w:r w:rsidRPr="006617C3">
        <w:rPr>
          <w:rFonts w:ascii="Century Gothic" w:hAnsi="Century Gothic"/>
          <w:b/>
        </w:rPr>
        <w:tab/>
        <w:t>93.70</w:t>
      </w:r>
      <w:r w:rsidRPr="006617C3">
        <w:rPr>
          <w:rFonts w:ascii="Century Gothic" w:hAnsi="Century Gothic"/>
          <w:b/>
        </w:rPr>
        <w:tab/>
        <w:t>337.29</w:t>
      </w:r>
      <w:r w:rsidRPr="006617C3">
        <w:rPr>
          <w:rFonts w:ascii="Century Gothic" w:hAnsi="Century Gothic"/>
          <w:b/>
        </w:rPr>
        <w:tab/>
        <w:t>112.43</w:t>
      </w:r>
    </w:p>
    <w:p w:rsidR="006617C3" w:rsidRPr="006617C3" w:rsidRDefault="006617C3" w:rsidP="006617C3">
      <w:pPr>
        <w:rPr>
          <w:rFonts w:ascii="Century Gothic" w:hAnsi="Century Gothic"/>
          <w:b/>
        </w:rPr>
      </w:pPr>
      <w:r w:rsidRPr="006617C3">
        <w:rPr>
          <w:rFonts w:ascii="Century Gothic" w:hAnsi="Century Gothic"/>
          <w:b/>
        </w:rPr>
        <w:t>Atlántico-Oeste 874-3</w:t>
      </w:r>
      <w:r w:rsidRPr="006617C3">
        <w:rPr>
          <w:rFonts w:ascii="Century Gothic" w:hAnsi="Century Gothic"/>
          <w:b/>
        </w:rPr>
        <w:tab/>
        <w:t xml:space="preserve">100.00 </w:t>
      </w:r>
      <w:r w:rsidRPr="006617C3">
        <w:rPr>
          <w:rFonts w:ascii="Century Gothic" w:hAnsi="Century Gothic"/>
          <w:b/>
        </w:rPr>
        <w:tab/>
        <w:t xml:space="preserve">52.28 </w:t>
      </w:r>
      <w:r w:rsidRPr="006617C3">
        <w:rPr>
          <w:rFonts w:ascii="Century Gothic" w:hAnsi="Century Gothic"/>
          <w:b/>
        </w:rPr>
        <w:tab/>
        <w:t xml:space="preserve">188.19 </w:t>
      </w:r>
      <w:r w:rsidRPr="006617C3">
        <w:rPr>
          <w:rFonts w:ascii="Century Gothic" w:hAnsi="Century Gothic"/>
          <w:b/>
        </w:rPr>
        <w:tab/>
        <w:t xml:space="preserve">62.73 </w:t>
      </w:r>
    </w:p>
    <w:p w:rsidR="006617C3" w:rsidRPr="006617C3" w:rsidRDefault="006617C3" w:rsidP="006617C3">
      <w:pPr>
        <w:rPr>
          <w:rFonts w:ascii="Century Gothic" w:hAnsi="Century Gothic"/>
          <w:b/>
        </w:rPr>
      </w:pPr>
      <w:r w:rsidRPr="006617C3">
        <w:rPr>
          <w:rFonts w:ascii="Century Gothic" w:hAnsi="Century Gothic"/>
          <w:b/>
        </w:rPr>
        <w:t>3%</w:t>
      </w:r>
      <w:r w:rsidRPr="006617C3">
        <w:rPr>
          <w:rFonts w:ascii="Century Gothic" w:hAnsi="Century Gothic"/>
          <w:b/>
        </w:rPr>
        <w:tab/>
        <w:t xml:space="preserve">103.00 </w:t>
      </w:r>
      <w:r w:rsidRPr="006617C3">
        <w:rPr>
          <w:rFonts w:ascii="Century Gothic" w:hAnsi="Century Gothic"/>
          <w:b/>
        </w:rPr>
        <w:tab/>
        <w:t xml:space="preserve">53.85 </w:t>
      </w:r>
      <w:r w:rsidRPr="006617C3">
        <w:rPr>
          <w:rFonts w:ascii="Century Gothic" w:hAnsi="Century Gothic"/>
          <w:b/>
        </w:rPr>
        <w:tab/>
        <w:t xml:space="preserve">193.84 </w:t>
      </w:r>
      <w:r w:rsidRPr="006617C3">
        <w:rPr>
          <w:rFonts w:ascii="Century Gothic" w:hAnsi="Century Gothic"/>
          <w:b/>
        </w:rPr>
        <w:tab/>
        <w:t xml:space="preserve">64.61 </w:t>
      </w:r>
    </w:p>
    <w:p w:rsidR="006617C3" w:rsidRPr="006617C3" w:rsidRDefault="006617C3" w:rsidP="006617C3">
      <w:pPr>
        <w:rPr>
          <w:rFonts w:ascii="Century Gothic" w:hAnsi="Century Gothic"/>
          <w:b/>
        </w:rPr>
      </w:pPr>
      <w:r w:rsidRPr="006617C3">
        <w:rPr>
          <w:rFonts w:ascii="Century Gothic" w:hAnsi="Century Gothic"/>
          <w:b/>
        </w:rPr>
        <w:t>3% + 16%</w:t>
      </w:r>
      <w:r w:rsidRPr="006617C3">
        <w:rPr>
          <w:rFonts w:ascii="Century Gothic" w:hAnsi="Century Gothic"/>
          <w:b/>
        </w:rPr>
        <w:tab/>
        <w:t xml:space="preserve">119.48 </w:t>
      </w:r>
      <w:r w:rsidRPr="006617C3">
        <w:rPr>
          <w:rFonts w:ascii="Century Gothic" w:hAnsi="Century Gothic"/>
          <w:b/>
        </w:rPr>
        <w:tab/>
        <w:t xml:space="preserve">62.46 </w:t>
      </w:r>
      <w:r w:rsidRPr="006617C3">
        <w:rPr>
          <w:rFonts w:ascii="Century Gothic" w:hAnsi="Century Gothic"/>
          <w:b/>
        </w:rPr>
        <w:tab/>
        <w:t xml:space="preserve">224.85 </w:t>
      </w:r>
      <w:r w:rsidRPr="006617C3">
        <w:rPr>
          <w:rFonts w:ascii="Century Gothic" w:hAnsi="Century Gothic"/>
          <w:b/>
        </w:rPr>
        <w:tab/>
        <w:t>74.95</w:t>
      </w:r>
    </w:p>
    <w:p w:rsidR="006617C3" w:rsidRPr="006617C3" w:rsidRDefault="006617C3" w:rsidP="006617C3">
      <w:pPr>
        <w:rPr>
          <w:rFonts w:ascii="Century Gothic" w:hAnsi="Century Gothic"/>
          <w:b/>
        </w:rPr>
      </w:pPr>
      <w:r w:rsidRPr="006617C3">
        <w:rPr>
          <w:rFonts w:ascii="Century Gothic" w:hAnsi="Century Gothic"/>
          <w:b/>
        </w:rPr>
        <w:t>Atlántico-Oeste 874-5</w:t>
      </w:r>
      <w:r w:rsidRPr="006617C3">
        <w:rPr>
          <w:rFonts w:ascii="Century Gothic" w:hAnsi="Century Gothic"/>
          <w:b/>
        </w:rPr>
        <w:tab/>
        <w:t xml:space="preserve">100.00 </w:t>
      </w:r>
      <w:r w:rsidRPr="006617C3">
        <w:rPr>
          <w:rFonts w:ascii="Century Gothic" w:hAnsi="Century Gothic"/>
          <w:b/>
        </w:rPr>
        <w:tab/>
        <w:t xml:space="preserve">78.42 </w:t>
      </w:r>
      <w:r w:rsidRPr="006617C3">
        <w:rPr>
          <w:rFonts w:ascii="Century Gothic" w:hAnsi="Century Gothic"/>
          <w:b/>
        </w:rPr>
        <w:tab/>
        <w:t xml:space="preserve">282.30 </w:t>
      </w:r>
      <w:r w:rsidRPr="006617C3">
        <w:rPr>
          <w:rFonts w:ascii="Century Gothic" w:hAnsi="Century Gothic"/>
          <w:b/>
        </w:rPr>
        <w:tab/>
        <w:t xml:space="preserve">94.10 </w:t>
      </w:r>
    </w:p>
    <w:p w:rsidR="006617C3" w:rsidRPr="006617C3" w:rsidRDefault="006617C3" w:rsidP="006617C3">
      <w:pPr>
        <w:rPr>
          <w:rFonts w:ascii="Century Gothic" w:hAnsi="Century Gothic"/>
          <w:b/>
        </w:rPr>
      </w:pPr>
      <w:r w:rsidRPr="006617C3">
        <w:rPr>
          <w:rFonts w:ascii="Century Gothic" w:hAnsi="Century Gothic"/>
          <w:b/>
        </w:rPr>
        <w:t>3%</w:t>
      </w:r>
      <w:r w:rsidRPr="006617C3">
        <w:rPr>
          <w:rFonts w:ascii="Century Gothic" w:hAnsi="Century Gothic"/>
          <w:b/>
        </w:rPr>
        <w:tab/>
        <w:t xml:space="preserve">103.00 </w:t>
      </w:r>
      <w:r w:rsidRPr="006617C3">
        <w:rPr>
          <w:rFonts w:ascii="Century Gothic" w:hAnsi="Century Gothic"/>
          <w:b/>
        </w:rPr>
        <w:tab/>
        <w:t xml:space="preserve">80.77 </w:t>
      </w:r>
      <w:r w:rsidRPr="006617C3">
        <w:rPr>
          <w:rFonts w:ascii="Century Gothic" w:hAnsi="Century Gothic"/>
          <w:b/>
        </w:rPr>
        <w:tab/>
        <w:t xml:space="preserve">290.77 </w:t>
      </w:r>
      <w:r w:rsidRPr="006617C3">
        <w:rPr>
          <w:rFonts w:ascii="Century Gothic" w:hAnsi="Century Gothic"/>
          <w:b/>
        </w:rPr>
        <w:tab/>
        <w:t xml:space="preserve">96.92 </w:t>
      </w:r>
    </w:p>
    <w:p w:rsidR="006617C3" w:rsidRPr="006617C3" w:rsidRDefault="006617C3" w:rsidP="006617C3">
      <w:pPr>
        <w:rPr>
          <w:rFonts w:ascii="Century Gothic" w:hAnsi="Century Gothic"/>
          <w:b/>
        </w:rPr>
      </w:pPr>
      <w:r w:rsidRPr="006617C3">
        <w:rPr>
          <w:rFonts w:ascii="Century Gothic" w:hAnsi="Century Gothic"/>
          <w:b/>
        </w:rPr>
        <w:t>3% + 16%</w:t>
      </w:r>
      <w:r w:rsidRPr="006617C3">
        <w:rPr>
          <w:rFonts w:ascii="Century Gothic" w:hAnsi="Century Gothic"/>
          <w:b/>
        </w:rPr>
        <w:tab/>
        <w:t xml:space="preserve">119.48 </w:t>
      </w:r>
      <w:r w:rsidRPr="006617C3">
        <w:rPr>
          <w:rFonts w:ascii="Century Gothic" w:hAnsi="Century Gothic"/>
          <w:b/>
        </w:rPr>
        <w:tab/>
        <w:t>93.70</w:t>
      </w:r>
      <w:r w:rsidRPr="006617C3">
        <w:rPr>
          <w:rFonts w:ascii="Century Gothic" w:hAnsi="Century Gothic"/>
          <w:b/>
        </w:rPr>
        <w:tab/>
        <w:t>337.29</w:t>
      </w:r>
      <w:r w:rsidRPr="006617C3">
        <w:rPr>
          <w:rFonts w:ascii="Century Gothic" w:hAnsi="Century Gothic"/>
          <w:b/>
        </w:rPr>
        <w:tab/>
        <w:t>112.43</w:t>
      </w:r>
    </w:p>
    <w:p w:rsidR="006617C3" w:rsidRPr="006617C3" w:rsidRDefault="006617C3" w:rsidP="006617C3">
      <w:pPr>
        <w:rPr>
          <w:rFonts w:ascii="Century Gothic" w:hAnsi="Century Gothic"/>
          <w:b/>
        </w:rPr>
      </w:pPr>
      <w:r w:rsidRPr="006617C3">
        <w:rPr>
          <w:rFonts w:ascii="Century Gothic" w:hAnsi="Century Gothic"/>
          <w:b/>
        </w:rPr>
        <w:t>Atlántico-Oeste 874-6</w:t>
      </w:r>
      <w:r w:rsidRPr="006617C3">
        <w:rPr>
          <w:rFonts w:ascii="Century Gothic" w:hAnsi="Century Gothic"/>
          <w:b/>
        </w:rPr>
        <w:tab/>
        <w:t xml:space="preserve">100.00 </w:t>
      </w:r>
      <w:r w:rsidRPr="006617C3">
        <w:rPr>
          <w:rFonts w:ascii="Century Gothic" w:hAnsi="Century Gothic"/>
          <w:b/>
        </w:rPr>
        <w:tab/>
        <w:t xml:space="preserve">52.28 </w:t>
      </w:r>
      <w:r w:rsidRPr="006617C3">
        <w:rPr>
          <w:rFonts w:ascii="Century Gothic" w:hAnsi="Century Gothic"/>
          <w:b/>
        </w:rPr>
        <w:tab/>
        <w:t xml:space="preserve">188.19 </w:t>
      </w:r>
      <w:r w:rsidRPr="006617C3">
        <w:rPr>
          <w:rFonts w:ascii="Century Gothic" w:hAnsi="Century Gothic"/>
          <w:b/>
        </w:rPr>
        <w:tab/>
        <w:t xml:space="preserve">62.73 </w:t>
      </w:r>
    </w:p>
    <w:p w:rsidR="006617C3" w:rsidRPr="006617C3" w:rsidRDefault="006617C3" w:rsidP="006617C3">
      <w:pPr>
        <w:rPr>
          <w:rFonts w:ascii="Century Gothic" w:hAnsi="Century Gothic"/>
          <w:b/>
        </w:rPr>
      </w:pPr>
      <w:r w:rsidRPr="006617C3">
        <w:rPr>
          <w:rFonts w:ascii="Century Gothic" w:hAnsi="Century Gothic"/>
          <w:b/>
        </w:rPr>
        <w:t>3%</w:t>
      </w:r>
      <w:r w:rsidRPr="006617C3">
        <w:rPr>
          <w:rFonts w:ascii="Century Gothic" w:hAnsi="Century Gothic"/>
          <w:b/>
        </w:rPr>
        <w:tab/>
        <w:t xml:space="preserve">103.00 </w:t>
      </w:r>
      <w:r w:rsidRPr="006617C3">
        <w:rPr>
          <w:rFonts w:ascii="Century Gothic" w:hAnsi="Century Gothic"/>
          <w:b/>
        </w:rPr>
        <w:tab/>
        <w:t xml:space="preserve">53.85 </w:t>
      </w:r>
      <w:r w:rsidRPr="006617C3">
        <w:rPr>
          <w:rFonts w:ascii="Century Gothic" w:hAnsi="Century Gothic"/>
          <w:b/>
        </w:rPr>
        <w:tab/>
        <w:t xml:space="preserve">193.84 </w:t>
      </w:r>
      <w:r w:rsidRPr="006617C3">
        <w:rPr>
          <w:rFonts w:ascii="Century Gothic" w:hAnsi="Century Gothic"/>
          <w:b/>
        </w:rPr>
        <w:tab/>
        <w:t xml:space="preserve">64.61 </w:t>
      </w:r>
    </w:p>
    <w:p w:rsidR="009F57A0" w:rsidRDefault="006617C3" w:rsidP="006617C3">
      <w:pPr>
        <w:rPr>
          <w:rFonts w:ascii="Century Gothic" w:hAnsi="Century Gothic"/>
          <w:b/>
        </w:rPr>
      </w:pPr>
      <w:r w:rsidRPr="006617C3">
        <w:rPr>
          <w:rFonts w:ascii="Century Gothic" w:hAnsi="Century Gothic"/>
          <w:b/>
        </w:rPr>
        <w:t>3% + 16%</w:t>
      </w:r>
      <w:r w:rsidRPr="006617C3">
        <w:rPr>
          <w:rFonts w:ascii="Century Gothic" w:hAnsi="Century Gothic"/>
          <w:b/>
        </w:rPr>
        <w:tab/>
        <w:t xml:space="preserve">119.48 </w:t>
      </w:r>
      <w:r w:rsidRPr="006617C3">
        <w:rPr>
          <w:rFonts w:ascii="Century Gothic" w:hAnsi="Century Gothic"/>
          <w:b/>
        </w:rPr>
        <w:tab/>
        <w:t xml:space="preserve">62.46 </w:t>
      </w:r>
      <w:r w:rsidRPr="006617C3">
        <w:rPr>
          <w:rFonts w:ascii="Century Gothic" w:hAnsi="Century Gothic"/>
          <w:b/>
        </w:rPr>
        <w:tab/>
        <w:t xml:space="preserve">224.85 </w:t>
      </w:r>
      <w:r w:rsidRPr="006617C3">
        <w:rPr>
          <w:rFonts w:ascii="Century Gothic" w:hAnsi="Century Gothic"/>
          <w:b/>
        </w:rPr>
        <w:tab/>
        <w:t>74.95</w:t>
      </w:r>
    </w:p>
    <w:p w:rsidR="009F57A0" w:rsidRDefault="009F57A0" w:rsidP="009F57A0">
      <w:pPr>
        <w:rPr>
          <w:rFonts w:ascii="Century Gothic" w:hAnsi="Century Gothic"/>
          <w:b/>
          <w:sz w:val="16"/>
          <w:szCs w:val="16"/>
        </w:rPr>
      </w:pPr>
    </w:p>
    <w:p w:rsidR="009F57A0" w:rsidRDefault="009F57A0" w:rsidP="009F57A0">
      <w:pPr>
        <w:rPr>
          <w:rFonts w:ascii="Arial" w:hAnsi="Arial" w:cs="Arial"/>
          <w:b/>
          <w:sz w:val="16"/>
          <w:szCs w:val="16"/>
        </w:rPr>
      </w:pPr>
      <w:r>
        <w:rPr>
          <w:rFonts w:ascii="Arial" w:hAnsi="Arial" w:cs="Arial"/>
          <w:b/>
          <w:sz w:val="16"/>
          <w:szCs w:val="16"/>
        </w:rPr>
        <w:t>NOTA: Las tarifas anteriores incluyen IEPS (3%) e IVA (16%)</w:t>
      </w:r>
    </w:p>
    <w:p w:rsidR="009F57A0" w:rsidRPr="00FF60D2" w:rsidRDefault="009F57A0" w:rsidP="009F57A0">
      <w:pPr>
        <w:rPr>
          <w:rFonts w:ascii="Century Gothic" w:hAnsi="Century Gothic"/>
        </w:rPr>
      </w:pPr>
    </w:p>
    <w:p w:rsidR="009F57A0" w:rsidRPr="00FF60D2" w:rsidRDefault="009F57A0" w:rsidP="009F57A0">
      <w:pPr>
        <w:rPr>
          <w:rFonts w:ascii="Century Gothic" w:hAnsi="Century Gothic"/>
        </w:rPr>
      </w:pPr>
    </w:p>
    <w:p w:rsidR="009F57A0" w:rsidRPr="00FF60D2" w:rsidRDefault="009F57A0" w:rsidP="00D25AA7">
      <w:pPr>
        <w:numPr>
          <w:ilvl w:val="0"/>
          <w:numId w:val="80"/>
        </w:numPr>
        <w:rPr>
          <w:rFonts w:ascii="Century Gothic" w:hAnsi="Century Gothic"/>
          <w:b/>
        </w:rPr>
      </w:pPr>
      <w:r w:rsidRPr="00FF60D2">
        <w:rPr>
          <w:rFonts w:ascii="Century Gothic" w:hAnsi="Century Gothic"/>
          <w:b/>
        </w:rPr>
        <w:t>Tablas de Descuento</w:t>
      </w:r>
    </w:p>
    <w:p w:rsidR="009F57A0" w:rsidRPr="00FF60D2" w:rsidRDefault="009F57A0" w:rsidP="009F57A0">
      <w:pPr>
        <w:rPr>
          <w:rFonts w:ascii="Century Gothic" w:hAnsi="Century Gothic"/>
        </w:rPr>
      </w:pPr>
    </w:p>
    <w:p w:rsidR="009F57A0" w:rsidRPr="00FF60D2" w:rsidRDefault="009F57A0" w:rsidP="009F57A0">
      <w:pPr>
        <w:jc w:val="both"/>
        <w:rPr>
          <w:rFonts w:ascii="Century Gothic" w:hAnsi="Century Gothic"/>
        </w:rPr>
      </w:pPr>
      <w:r w:rsidRPr="00FF60D2">
        <w:rPr>
          <w:rFonts w:ascii="Century Gothic" w:hAnsi="Century Gothic"/>
        </w:rPr>
        <w:t>Todos los consumos entran a los Planes Opcionales de Ahorro, en donde se incluye LADA 00.</w:t>
      </w:r>
    </w:p>
    <w:p w:rsidR="009F57A0" w:rsidRPr="00FF60D2" w:rsidRDefault="009F57A0" w:rsidP="009F57A0">
      <w:pPr>
        <w:rPr>
          <w:rFonts w:ascii="Century Gothic" w:hAnsi="Century Gothic"/>
        </w:rPr>
      </w:pPr>
    </w:p>
    <w:p w:rsidR="00C61624" w:rsidRDefault="009F57A0" w:rsidP="00D25AA7">
      <w:pPr>
        <w:numPr>
          <w:ilvl w:val="0"/>
          <w:numId w:val="81"/>
        </w:numPr>
        <w:rPr>
          <w:rFonts w:ascii="Century Gothic" w:hAnsi="Century Gothic"/>
        </w:rPr>
      </w:pPr>
      <w:r w:rsidRPr="00FF60D2">
        <w:rPr>
          <w:rFonts w:ascii="Century Gothic" w:hAnsi="Century Gothic"/>
          <w:b/>
        </w:rPr>
        <w:t>Reglas de Aplicación</w:t>
      </w:r>
      <w:r w:rsidR="00C61624">
        <w:rPr>
          <w:rFonts w:ascii="Century Gothic" w:hAnsi="Century Gothic"/>
          <w:b/>
        </w:rPr>
        <w:t xml:space="preserve"> </w:t>
      </w:r>
      <w:r w:rsidRPr="00FF60D2">
        <w:rPr>
          <w:rFonts w:ascii="Century Gothic" w:hAnsi="Century Gothic"/>
        </w:rPr>
        <w:t>No se ofrece este servicio por LADA 09 ni por cobrar.</w:t>
      </w:r>
      <w:r>
        <w:rPr>
          <w:rFonts w:ascii="Century Gothic" w:hAnsi="Century Gothic"/>
        </w:rPr>
        <w:t xml:space="preserve"> </w:t>
      </w:r>
      <w:r w:rsidRPr="00FF60D2">
        <w:rPr>
          <w:rFonts w:ascii="Century Gothic" w:hAnsi="Century Gothic"/>
        </w:rPr>
        <w:t xml:space="preserve">La tarifa mencionada en el inciso c) para el servicio de Telcard aplica desde todo el  </w:t>
      </w:r>
      <w:r>
        <w:rPr>
          <w:rFonts w:ascii="Century Gothic" w:hAnsi="Century Gothic"/>
        </w:rPr>
        <w:t xml:space="preserve"> m</w:t>
      </w:r>
      <w:r w:rsidRPr="00FF60D2">
        <w:rPr>
          <w:rFonts w:ascii="Century Gothic" w:hAnsi="Century Gothic"/>
        </w:rPr>
        <w:t>undo, hacía Barcos.</w:t>
      </w:r>
    </w:p>
    <w:p w:rsidR="009F57A0" w:rsidRDefault="00C61624" w:rsidP="00C61624">
      <w:pPr>
        <w:jc w:val="both"/>
        <w:rPr>
          <w:rFonts w:ascii="Century Gothic" w:hAnsi="Century Gothic"/>
          <w:b/>
        </w:rPr>
      </w:pPr>
      <w:r>
        <w:rPr>
          <w:rFonts w:ascii="Century Gothic" w:hAnsi="Century Gothic"/>
          <w:b/>
        </w:rPr>
        <w:t xml:space="preserve"> </w:t>
      </w:r>
    </w:p>
    <w:p w:rsidR="009F57A0" w:rsidRDefault="009F57A0" w:rsidP="009E1079">
      <w:pPr>
        <w:pStyle w:val="Heading3"/>
        <w:rPr>
          <w:rFonts w:ascii="Century Gothic" w:hAnsi="Century Gothic"/>
          <w:b w:val="0"/>
        </w:rPr>
      </w:pPr>
      <w:bookmarkStart w:id="89" w:name="_Toc187771134"/>
      <w:r>
        <w:rPr>
          <w:rFonts w:ascii="Century Gothic" w:hAnsi="Century Gothic"/>
          <w:b w:val="0"/>
        </w:rPr>
        <w:t>9</w:t>
      </w:r>
      <w:r w:rsidRPr="00FF60D2">
        <w:rPr>
          <w:rFonts w:ascii="Century Gothic" w:hAnsi="Century Gothic"/>
          <w:b w:val="0"/>
        </w:rPr>
        <w:t xml:space="preserve">. SERVICIO </w:t>
      </w:r>
      <w:r>
        <w:rPr>
          <w:rFonts w:ascii="Century Gothic" w:hAnsi="Century Gothic"/>
          <w:b w:val="0"/>
        </w:rPr>
        <w:t>MEXICO VIA LADA</w:t>
      </w:r>
      <w:bookmarkEnd w:id="89"/>
    </w:p>
    <w:p w:rsidR="009F57A0" w:rsidRPr="00FF60D2" w:rsidRDefault="009F57A0" w:rsidP="009F57A0">
      <w:pPr>
        <w:rPr>
          <w:rFonts w:ascii="Century Gothic" w:hAnsi="Century Gothic"/>
          <w:b/>
          <w:sz w:val="16"/>
          <w:szCs w:val="16"/>
        </w:rPr>
      </w:pPr>
      <w:r>
        <w:rPr>
          <w:rFonts w:ascii="Century Gothic" w:hAnsi="Century Gothic"/>
          <w:b/>
        </w:rPr>
        <w:t xml:space="preserve"> </w:t>
      </w:r>
      <w:r w:rsidRPr="00FF60D2">
        <w:rPr>
          <w:rFonts w:ascii="Century Gothic" w:hAnsi="Century Gothic"/>
          <w:b/>
          <w:sz w:val="16"/>
          <w:szCs w:val="16"/>
        </w:rPr>
        <w:t xml:space="preserve">(Tarifa vigente a partir del </w:t>
      </w:r>
      <w:r>
        <w:rPr>
          <w:rFonts w:ascii="Century Gothic" w:hAnsi="Century Gothic"/>
          <w:b/>
          <w:sz w:val="16"/>
          <w:szCs w:val="16"/>
        </w:rPr>
        <w:t>3 de mayo de 2014</w:t>
      </w:r>
      <w:r w:rsidRPr="00FF60D2">
        <w:rPr>
          <w:rFonts w:ascii="Century Gothic" w:hAnsi="Century Gothic"/>
          <w:b/>
          <w:sz w:val="16"/>
          <w:szCs w:val="16"/>
        </w:rPr>
        <w:t xml:space="preserve">, Folio </w:t>
      </w:r>
      <w:r>
        <w:rPr>
          <w:rFonts w:ascii="Century Gothic" w:hAnsi="Century Gothic"/>
          <w:b/>
          <w:sz w:val="16"/>
          <w:szCs w:val="16"/>
        </w:rPr>
        <w:t>IFT 011549</w:t>
      </w:r>
      <w:r w:rsidRPr="00FF60D2">
        <w:rPr>
          <w:rFonts w:ascii="Century Gothic" w:hAnsi="Century Gothic"/>
          <w:b/>
          <w:sz w:val="16"/>
          <w:szCs w:val="16"/>
        </w:rPr>
        <w:t>)</w:t>
      </w:r>
    </w:p>
    <w:p w:rsidR="009F57A0" w:rsidRDefault="009F57A0" w:rsidP="009F57A0">
      <w:pPr>
        <w:rPr>
          <w:rFonts w:ascii="Century Gothic" w:hAnsi="Century Gothic"/>
        </w:rPr>
      </w:pPr>
    </w:p>
    <w:p w:rsidR="009F57A0" w:rsidRDefault="009F57A0" w:rsidP="00D25AA7">
      <w:pPr>
        <w:numPr>
          <w:ilvl w:val="0"/>
          <w:numId w:val="82"/>
        </w:numPr>
        <w:tabs>
          <w:tab w:val="clear" w:pos="720"/>
        </w:tabs>
        <w:ind w:left="360"/>
        <w:jc w:val="both"/>
        <w:rPr>
          <w:rFonts w:ascii="Arial" w:hAnsi="Arial" w:cs="Arial"/>
          <w:b/>
          <w:sz w:val="22"/>
        </w:rPr>
      </w:pPr>
      <w:r>
        <w:rPr>
          <w:rFonts w:ascii="Arial" w:hAnsi="Arial" w:cs="Arial"/>
          <w:b/>
          <w:sz w:val="22"/>
        </w:rPr>
        <w:t>Nombre</w:t>
      </w:r>
    </w:p>
    <w:p w:rsidR="009F57A0" w:rsidRDefault="009F57A0" w:rsidP="009F57A0">
      <w:pPr>
        <w:jc w:val="both"/>
        <w:rPr>
          <w:rFonts w:ascii="Arial" w:hAnsi="Arial" w:cs="Arial"/>
          <w:b/>
          <w:sz w:val="22"/>
        </w:rPr>
      </w:pPr>
    </w:p>
    <w:p w:rsidR="009F57A0" w:rsidRPr="00553BE9" w:rsidRDefault="009F57A0" w:rsidP="009F57A0">
      <w:pPr>
        <w:ind w:left="360"/>
        <w:jc w:val="both"/>
        <w:rPr>
          <w:rFonts w:ascii="Arial" w:hAnsi="Arial" w:cs="Arial"/>
          <w:sz w:val="22"/>
        </w:rPr>
      </w:pPr>
      <w:r w:rsidRPr="00553BE9">
        <w:rPr>
          <w:rFonts w:ascii="Arial" w:hAnsi="Arial" w:cs="Arial"/>
          <w:sz w:val="22"/>
        </w:rPr>
        <w:t>Servicio México Vía Lada.</w:t>
      </w:r>
    </w:p>
    <w:p w:rsidR="009F57A0" w:rsidRDefault="009F57A0" w:rsidP="009F57A0">
      <w:pPr>
        <w:ind w:left="360"/>
        <w:jc w:val="both"/>
        <w:rPr>
          <w:rFonts w:ascii="Arial" w:hAnsi="Arial" w:cs="Arial"/>
          <w:b/>
          <w:sz w:val="22"/>
        </w:rPr>
      </w:pPr>
    </w:p>
    <w:p w:rsidR="009F57A0" w:rsidRDefault="009F57A0" w:rsidP="00D25AA7">
      <w:pPr>
        <w:numPr>
          <w:ilvl w:val="0"/>
          <w:numId w:val="82"/>
        </w:numPr>
        <w:tabs>
          <w:tab w:val="clear" w:pos="720"/>
        </w:tabs>
        <w:ind w:left="360"/>
        <w:jc w:val="both"/>
        <w:rPr>
          <w:rFonts w:ascii="Arial" w:hAnsi="Arial" w:cs="Arial"/>
          <w:b/>
          <w:sz w:val="22"/>
        </w:rPr>
      </w:pPr>
      <w:r>
        <w:rPr>
          <w:rFonts w:ascii="Arial" w:hAnsi="Arial" w:cs="Arial"/>
          <w:b/>
          <w:sz w:val="22"/>
        </w:rPr>
        <w:t>Descripción:</w:t>
      </w:r>
    </w:p>
    <w:p w:rsidR="009F57A0" w:rsidRPr="003362C3" w:rsidRDefault="009F57A0" w:rsidP="009F57A0">
      <w:pPr>
        <w:rPr>
          <w:rFonts w:ascii="Arial" w:hAnsi="Arial" w:cs="Arial"/>
        </w:rPr>
      </w:pPr>
    </w:p>
    <w:p w:rsidR="009F57A0" w:rsidRPr="007C5996" w:rsidRDefault="009F57A0" w:rsidP="00D25AA7">
      <w:pPr>
        <w:pStyle w:val="NormalWeb"/>
        <w:numPr>
          <w:ilvl w:val="0"/>
          <w:numId w:val="88"/>
        </w:numPr>
        <w:spacing w:before="0" w:beforeAutospacing="0" w:after="0" w:afterAutospacing="0"/>
        <w:jc w:val="both"/>
        <w:rPr>
          <w:rFonts w:ascii="Arial" w:hAnsi="Arial" w:cs="Arial"/>
          <w:sz w:val="20"/>
          <w:lang w:val="es-PR"/>
        </w:rPr>
      </w:pPr>
      <w:r w:rsidRPr="007C5996">
        <w:rPr>
          <w:rFonts w:ascii="Arial" w:hAnsi="Arial" w:cs="Arial"/>
          <w:bCs/>
          <w:sz w:val="20"/>
          <w:szCs w:val="20"/>
          <w:lang w:val="es-PR"/>
        </w:rPr>
        <w:t xml:space="preserve">Este servicio permite a los Clientes que se encuentran en el extranjero comunicarse a México a través de un número 800, que enruta la llamada con una operadora de </w:t>
      </w:r>
      <w:r w:rsidR="001675BB">
        <w:rPr>
          <w:rFonts w:ascii="Arial" w:hAnsi="Arial" w:cs="Arial"/>
          <w:bCs/>
          <w:sz w:val="20"/>
          <w:szCs w:val="20"/>
          <w:lang w:val="es-PR"/>
        </w:rPr>
        <w:t>TELNOR</w:t>
      </w:r>
      <w:r w:rsidRPr="007C5996">
        <w:rPr>
          <w:rFonts w:ascii="Arial" w:hAnsi="Arial" w:cs="Arial"/>
          <w:bCs/>
          <w:sz w:val="20"/>
          <w:szCs w:val="20"/>
          <w:lang w:val="es-PR"/>
        </w:rPr>
        <w:t>, quien tramita esa llamada por cobrar, al número telefónico indicado por el cliente</w:t>
      </w:r>
    </w:p>
    <w:p w:rsidR="009F57A0" w:rsidRPr="007C5996" w:rsidRDefault="009F57A0" w:rsidP="00D25AA7">
      <w:pPr>
        <w:pStyle w:val="NormalWeb"/>
        <w:numPr>
          <w:ilvl w:val="0"/>
          <w:numId w:val="88"/>
        </w:numPr>
        <w:spacing w:before="0" w:beforeAutospacing="0" w:after="0" w:afterAutospacing="0"/>
        <w:jc w:val="both"/>
        <w:rPr>
          <w:rFonts w:ascii="Arial" w:hAnsi="Arial" w:cs="Arial"/>
          <w:sz w:val="20"/>
          <w:lang w:val="es-PR"/>
        </w:rPr>
      </w:pPr>
      <w:r w:rsidRPr="007C5996">
        <w:rPr>
          <w:rFonts w:ascii="Arial" w:hAnsi="Arial" w:cs="Arial"/>
          <w:sz w:val="20"/>
          <w:lang w:val="es-PR"/>
        </w:rPr>
        <w:lastRenderedPageBreak/>
        <w:t>Las tarifas que se aplican para el servicio México vía LADA, serán las vigentes para los servicios L.D. Internacional ó Mundial por operadora persona a persona según sea el caso:</w:t>
      </w:r>
    </w:p>
    <w:p w:rsidR="009F57A0" w:rsidRDefault="009F57A0" w:rsidP="009F57A0">
      <w:pPr>
        <w:tabs>
          <w:tab w:val="num" w:pos="567"/>
        </w:tabs>
        <w:spacing w:line="240" w:lineRule="atLeast"/>
        <w:ind w:left="539" w:right="227" w:hanging="397"/>
        <w:jc w:val="both"/>
        <w:rPr>
          <w:szCs w:val="24"/>
        </w:rPr>
      </w:pPr>
    </w:p>
    <w:p w:rsidR="009F57A0" w:rsidRPr="005F4AAA" w:rsidRDefault="009F57A0" w:rsidP="009F57A0">
      <w:pPr>
        <w:pStyle w:val="BlockText"/>
        <w:tabs>
          <w:tab w:val="left" w:pos="993"/>
        </w:tabs>
        <w:ind w:left="993"/>
        <w:rPr>
          <w:rFonts w:cs="Arial"/>
        </w:rPr>
      </w:pPr>
      <w:r>
        <w:rPr>
          <w:rFonts w:cs="Arial"/>
        </w:rPr>
        <w:t xml:space="preserve">b.1 </w:t>
      </w:r>
      <w:r w:rsidRPr="005F4AAA">
        <w:rPr>
          <w:rFonts w:cs="Arial"/>
        </w:rPr>
        <w:t>Para ESTADOS UNIDOS Y CANADA, se a</w:t>
      </w:r>
      <w:r>
        <w:rPr>
          <w:rFonts w:cs="Arial"/>
        </w:rPr>
        <w:t xml:space="preserve">plican las tarifas </w:t>
      </w:r>
      <w:r w:rsidRPr="005F4AAA">
        <w:rPr>
          <w:rFonts w:cs="Arial"/>
        </w:rPr>
        <w:t>y horarios autorizadas para el servicio LADA 09+1 servicio automático persona a persona</w:t>
      </w:r>
    </w:p>
    <w:p w:rsidR="009F57A0" w:rsidRPr="001262AD" w:rsidRDefault="009F57A0" w:rsidP="009F57A0">
      <w:pPr>
        <w:spacing w:line="240" w:lineRule="atLeast"/>
        <w:ind w:left="1418" w:right="227" w:hanging="425"/>
        <w:jc w:val="both"/>
        <w:rPr>
          <w:rFonts w:ascii="Arial" w:hAnsi="Arial" w:cs="Arial"/>
        </w:rPr>
      </w:pPr>
    </w:p>
    <w:p w:rsidR="009F57A0" w:rsidRDefault="009F57A0" w:rsidP="009F57A0">
      <w:pPr>
        <w:tabs>
          <w:tab w:val="left" w:pos="8647"/>
        </w:tabs>
        <w:ind w:left="993" w:right="191"/>
        <w:jc w:val="both"/>
        <w:rPr>
          <w:rFonts w:ascii="Arial" w:hAnsi="Arial" w:cs="Arial"/>
        </w:rPr>
      </w:pPr>
      <w:r>
        <w:rPr>
          <w:rFonts w:ascii="Arial" w:hAnsi="Arial" w:cs="Arial"/>
        </w:rPr>
        <w:t>b</w:t>
      </w:r>
      <w:r w:rsidRPr="001262AD">
        <w:rPr>
          <w:rFonts w:ascii="Arial" w:hAnsi="Arial" w:cs="Arial"/>
        </w:rPr>
        <w:t xml:space="preserve">.1.1) EE.UU.-México vía LADA. </w:t>
      </w:r>
    </w:p>
    <w:p w:rsidR="009F57A0" w:rsidRPr="001262AD" w:rsidRDefault="009F57A0" w:rsidP="009F57A0">
      <w:pPr>
        <w:tabs>
          <w:tab w:val="left" w:pos="8647"/>
        </w:tabs>
        <w:ind w:left="993" w:right="191"/>
        <w:jc w:val="both"/>
        <w:rPr>
          <w:rFonts w:ascii="Arial" w:hAnsi="Arial" w:cs="Arial"/>
        </w:rPr>
      </w:pPr>
      <w:r w:rsidRPr="001262AD">
        <w:rPr>
          <w:rFonts w:ascii="Arial" w:hAnsi="Arial" w:cs="Arial"/>
        </w:rPr>
        <w:t>(</w:t>
      </w:r>
      <w:r>
        <w:rPr>
          <w:rFonts w:ascii="Arial" w:hAnsi="Arial" w:cs="Arial"/>
        </w:rPr>
        <w:t>T</w:t>
      </w:r>
      <w:r w:rsidRPr="001262AD">
        <w:rPr>
          <w:rFonts w:ascii="Arial" w:hAnsi="Arial" w:cs="Arial"/>
        </w:rPr>
        <w:t xml:space="preserve">arifa </w:t>
      </w:r>
      <w:r>
        <w:rPr>
          <w:rFonts w:ascii="Arial" w:hAnsi="Arial" w:cs="Arial"/>
        </w:rPr>
        <w:t>Plena</w:t>
      </w:r>
      <w:r w:rsidRPr="001262AD">
        <w:rPr>
          <w:rFonts w:ascii="Arial" w:hAnsi="Arial" w:cs="Arial"/>
        </w:rPr>
        <w:t>) (Cifras en Pesos)</w:t>
      </w:r>
    </w:p>
    <w:p w:rsidR="00DD482B" w:rsidRPr="00123584" w:rsidRDefault="00DD482B" w:rsidP="00123584">
      <w:pPr>
        <w:spacing w:line="240" w:lineRule="atLeast"/>
        <w:ind w:left="1418" w:right="227" w:hanging="284"/>
        <w:jc w:val="both"/>
        <w:rPr>
          <w:szCs w:val="24"/>
          <w:lang w:val="es-MX"/>
        </w:rPr>
      </w:pPr>
      <w:r w:rsidRPr="00DD482B">
        <w:rPr>
          <w:szCs w:val="24"/>
        </w:rPr>
        <w:t>BANDAS MEXICO</w:t>
      </w:r>
      <w:r w:rsidRPr="00DD482B">
        <w:rPr>
          <w:szCs w:val="24"/>
        </w:rPr>
        <w:tab/>
        <w:t>PASOS TARIFARIOS EE.UU.</w:t>
      </w:r>
      <w:r w:rsidR="00123584">
        <w:rPr>
          <w:szCs w:val="24"/>
        </w:rPr>
        <w:t xml:space="preserve"> </w:t>
      </w:r>
      <w:r w:rsidRPr="00123584">
        <w:rPr>
          <w:szCs w:val="24"/>
          <w:lang w:val="es-MX"/>
        </w:rPr>
        <w:t>I (1,2,3)</w:t>
      </w:r>
      <w:r w:rsidRPr="00123584">
        <w:rPr>
          <w:szCs w:val="24"/>
          <w:lang w:val="es-MX"/>
        </w:rPr>
        <w:tab/>
      </w:r>
      <w:r w:rsidRPr="00123584">
        <w:rPr>
          <w:szCs w:val="24"/>
          <w:lang w:val="es-MX"/>
        </w:rPr>
        <w:tab/>
        <w:t>II (4,5)</w:t>
      </w:r>
      <w:r w:rsidRPr="00123584">
        <w:rPr>
          <w:szCs w:val="24"/>
          <w:lang w:val="es-MX"/>
        </w:rPr>
        <w:tab/>
      </w:r>
      <w:r w:rsidRPr="00123584">
        <w:rPr>
          <w:szCs w:val="24"/>
          <w:lang w:val="es-MX"/>
        </w:rPr>
        <w:tab/>
        <w:t>III  (6)</w:t>
      </w:r>
      <w:r w:rsidRPr="00123584">
        <w:rPr>
          <w:szCs w:val="24"/>
          <w:lang w:val="es-MX"/>
        </w:rPr>
        <w:tab/>
      </w:r>
      <w:r w:rsidRPr="00123584">
        <w:rPr>
          <w:szCs w:val="24"/>
          <w:lang w:val="es-MX"/>
        </w:rPr>
        <w:tab/>
        <w:t>IV (7,8,9)</w:t>
      </w:r>
      <w:r w:rsidRPr="00123584">
        <w:rPr>
          <w:szCs w:val="24"/>
          <w:lang w:val="es-MX"/>
        </w:rPr>
        <w:tab/>
      </w:r>
    </w:p>
    <w:p w:rsidR="00DD482B" w:rsidRPr="00DD482B" w:rsidRDefault="00DD482B" w:rsidP="00DD482B">
      <w:pPr>
        <w:spacing w:line="240" w:lineRule="atLeast"/>
        <w:ind w:left="1418" w:right="227" w:hanging="284"/>
        <w:jc w:val="both"/>
        <w:rPr>
          <w:szCs w:val="24"/>
          <w:lang w:val="en-US"/>
        </w:rPr>
      </w:pPr>
      <w:r w:rsidRPr="00123584">
        <w:rPr>
          <w:szCs w:val="24"/>
          <w:lang w:val="es-MX"/>
        </w:rPr>
        <w:tab/>
      </w:r>
      <w:r w:rsidRPr="00DD482B">
        <w:rPr>
          <w:szCs w:val="24"/>
          <w:lang w:val="en-US"/>
        </w:rPr>
        <w:t>3 MIN ADIC</w:t>
      </w:r>
      <w:r w:rsidRPr="00DD482B">
        <w:rPr>
          <w:szCs w:val="24"/>
          <w:lang w:val="en-US"/>
        </w:rPr>
        <w:tab/>
        <w:t>MIN ADIC</w:t>
      </w:r>
      <w:r w:rsidRPr="00DD482B">
        <w:rPr>
          <w:szCs w:val="24"/>
          <w:lang w:val="en-US"/>
        </w:rPr>
        <w:tab/>
        <w:t>3 MIN ADIC</w:t>
      </w:r>
      <w:r w:rsidRPr="00DD482B">
        <w:rPr>
          <w:szCs w:val="24"/>
          <w:lang w:val="en-US"/>
        </w:rPr>
        <w:tab/>
        <w:t>MIN ADIC</w:t>
      </w:r>
      <w:r w:rsidRPr="00DD482B">
        <w:rPr>
          <w:szCs w:val="24"/>
          <w:lang w:val="en-US"/>
        </w:rPr>
        <w:tab/>
        <w:t>3 MIN ADIC</w:t>
      </w:r>
      <w:r w:rsidRPr="00DD482B">
        <w:rPr>
          <w:szCs w:val="24"/>
          <w:lang w:val="en-US"/>
        </w:rPr>
        <w:tab/>
        <w:t>MIN ADIC</w:t>
      </w:r>
      <w:r w:rsidRPr="00DD482B">
        <w:rPr>
          <w:szCs w:val="24"/>
          <w:lang w:val="en-US"/>
        </w:rPr>
        <w:tab/>
        <w:t>3 MIN ADIC</w:t>
      </w:r>
      <w:r w:rsidRPr="00DD482B">
        <w:rPr>
          <w:szCs w:val="24"/>
          <w:lang w:val="en-US"/>
        </w:rPr>
        <w:tab/>
        <w:t>MIN ADIC</w:t>
      </w:r>
    </w:p>
    <w:p w:rsidR="00DD482B" w:rsidRPr="00DD482B" w:rsidRDefault="00DD482B" w:rsidP="00DD482B">
      <w:pPr>
        <w:spacing w:line="240" w:lineRule="atLeast"/>
        <w:ind w:left="1418" w:right="227" w:hanging="284"/>
        <w:jc w:val="both"/>
        <w:rPr>
          <w:szCs w:val="24"/>
        </w:rPr>
      </w:pPr>
      <w:r w:rsidRPr="00DD482B">
        <w:rPr>
          <w:szCs w:val="24"/>
        </w:rPr>
        <w:t>I (1,2)</w:t>
      </w:r>
      <w:r w:rsidRPr="00DD482B">
        <w:rPr>
          <w:szCs w:val="24"/>
        </w:rPr>
        <w:tab/>
        <w:t xml:space="preserve">$7.80 </w:t>
      </w:r>
      <w:r w:rsidRPr="00DD482B">
        <w:rPr>
          <w:szCs w:val="24"/>
        </w:rPr>
        <w:tab/>
        <w:t xml:space="preserve">$2.60 </w:t>
      </w:r>
      <w:r w:rsidRPr="00DD482B">
        <w:rPr>
          <w:szCs w:val="24"/>
        </w:rPr>
        <w:tab/>
        <w:t xml:space="preserve">$27.03 </w:t>
      </w:r>
      <w:r w:rsidRPr="00DD482B">
        <w:rPr>
          <w:szCs w:val="24"/>
        </w:rPr>
        <w:tab/>
        <w:t xml:space="preserve">$9.01 </w:t>
      </w:r>
      <w:r w:rsidRPr="00DD482B">
        <w:rPr>
          <w:szCs w:val="24"/>
        </w:rPr>
        <w:tab/>
        <w:t xml:space="preserve">$27.03 </w:t>
      </w:r>
      <w:r w:rsidRPr="00DD482B">
        <w:rPr>
          <w:szCs w:val="24"/>
        </w:rPr>
        <w:tab/>
        <w:t xml:space="preserve">$9.01 </w:t>
      </w:r>
      <w:r w:rsidRPr="00DD482B">
        <w:rPr>
          <w:szCs w:val="24"/>
        </w:rPr>
        <w:tab/>
        <w:t xml:space="preserve">$27.03 </w:t>
      </w:r>
      <w:r w:rsidRPr="00DD482B">
        <w:rPr>
          <w:szCs w:val="24"/>
        </w:rPr>
        <w:tab/>
        <w:t xml:space="preserve">$9.01 </w:t>
      </w:r>
    </w:p>
    <w:p w:rsidR="00DD482B" w:rsidRPr="00DD482B" w:rsidRDefault="00DD482B" w:rsidP="00DD482B">
      <w:pPr>
        <w:spacing w:line="240" w:lineRule="atLeast"/>
        <w:ind w:left="1418" w:right="227" w:hanging="284"/>
        <w:jc w:val="both"/>
        <w:rPr>
          <w:szCs w:val="24"/>
        </w:rPr>
      </w:pPr>
      <w:r w:rsidRPr="00DD482B">
        <w:rPr>
          <w:szCs w:val="24"/>
        </w:rPr>
        <w:t>(3%)</w:t>
      </w:r>
      <w:r w:rsidRPr="00DD482B">
        <w:rPr>
          <w:szCs w:val="24"/>
        </w:rPr>
        <w:tab/>
        <w:t xml:space="preserve">$8.03 </w:t>
      </w:r>
      <w:r w:rsidRPr="00DD482B">
        <w:rPr>
          <w:szCs w:val="24"/>
        </w:rPr>
        <w:tab/>
        <w:t xml:space="preserve">$2.68 </w:t>
      </w:r>
      <w:r w:rsidRPr="00DD482B">
        <w:rPr>
          <w:szCs w:val="24"/>
        </w:rPr>
        <w:tab/>
        <w:t xml:space="preserve">$27.84 </w:t>
      </w:r>
      <w:r w:rsidRPr="00DD482B">
        <w:rPr>
          <w:szCs w:val="24"/>
        </w:rPr>
        <w:tab/>
        <w:t xml:space="preserve">$9.28 </w:t>
      </w:r>
      <w:r w:rsidRPr="00DD482B">
        <w:rPr>
          <w:szCs w:val="24"/>
        </w:rPr>
        <w:tab/>
        <w:t xml:space="preserve">$27.84 </w:t>
      </w:r>
      <w:r w:rsidRPr="00DD482B">
        <w:rPr>
          <w:szCs w:val="24"/>
        </w:rPr>
        <w:tab/>
        <w:t xml:space="preserve">$9.28 </w:t>
      </w:r>
      <w:r w:rsidRPr="00DD482B">
        <w:rPr>
          <w:szCs w:val="24"/>
        </w:rPr>
        <w:tab/>
        <w:t xml:space="preserve">$27.84 </w:t>
      </w:r>
      <w:r w:rsidRPr="00DD482B">
        <w:rPr>
          <w:szCs w:val="24"/>
        </w:rPr>
        <w:tab/>
        <w:t xml:space="preserve">$9.28 </w:t>
      </w:r>
    </w:p>
    <w:p w:rsidR="00DD482B" w:rsidRPr="00DD482B" w:rsidRDefault="00DD482B" w:rsidP="00DD482B">
      <w:pPr>
        <w:spacing w:line="240" w:lineRule="atLeast"/>
        <w:ind w:left="1418" w:right="227" w:hanging="284"/>
        <w:jc w:val="both"/>
        <w:rPr>
          <w:szCs w:val="24"/>
        </w:rPr>
      </w:pPr>
      <w:r w:rsidRPr="00DD482B">
        <w:rPr>
          <w:szCs w:val="24"/>
        </w:rPr>
        <w:t>(3% + 16%)</w:t>
      </w:r>
      <w:r w:rsidRPr="00DD482B">
        <w:rPr>
          <w:szCs w:val="24"/>
        </w:rPr>
        <w:tab/>
        <w:t xml:space="preserve">$9.32 </w:t>
      </w:r>
      <w:r w:rsidRPr="00DD482B">
        <w:rPr>
          <w:szCs w:val="24"/>
        </w:rPr>
        <w:tab/>
        <w:t xml:space="preserve">$3.11 </w:t>
      </w:r>
      <w:r w:rsidRPr="00DD482B">
        <w:rPr>
          <w:szCs w:val="24"/>
        </w:rPr>
        <w:tab/>
        <w:t xml:space="preserve">$32.30 </w:t>
      </w:r>
      <w:r w:rsidRPr="00DD482B">
        <w:rPr>
          <w:szCs w:val="24"/>
        </w:rPr>
        <w:tab/>
        <w:t xml:space="preserve">$10.77 </w:t>
      </w:r>
      <w:r w:rsidRPr="00DD482B">
        <w:rPr>
          <w:szCs w:val="24"/>
        </w:rPr>
        <w:tab/>
        <w:t xml:space="preserve">$32.30 </w:t>
      </w:r>
      <w:r w:rsidRPr="00DD482B">
        <w:rPr>
          <w:szCs w:val="24"/>
        </w:rPr>
        <w:tab/>
        <w:t xml:space="preserve">$10.77 </w:t>
      </w:r>
      <w:r w:rsidRPr="00DD482B">
        <w:rPr>
          <w:szCs w:val="24"/>
        </w:rPr>
        <w:tab/>
        <w:t xml:space="preserve">$32.30 </w:t>
      </w:r>
      <w:r w:rsidRPr="00DD482B">
        <w:rPr>
          <w:szCs w:val="24"/>
        </w:rPr>
        <w:tab/>
        <w:t xml:space="preserve">$10.77 </w:t>
      </w:r>
    </w:p>
    <w:p w:rsidR="00DD482B" w:rsidRPr="00DD482B" w:rsidRDefault="00DD482B" w:rsidP="00DD482B">
      <w:pPr>
        <w:spacing w:line="240" w:lineRule="atLeast"/>
        <w:ind w:left="1418" w:right="227" w:hanging="284"/>
        <w:jc w:val="both"/>
        <w:rPr>
          <w:szCs w:val="24"/>
        </w:rPr>
      </w:pPr>
      <w:r w:rsidRPr="00DD482B">
        <w:rPr>
          <w:szCs w:val="24"/>
        </w:rPr>
        <w:t>II (3,4,5)</w:t>
      </w:r>
      <w:r w:rsidRPr="00DD482B">
        <w:rPr>
          <w:szCs w:val="24"/>
        </w:rPr>
        <w:tab/>
        <w:t xml:space="preserve">$27.03 </w:t>
      </w:r>
      <w:r w:rsidRPr="00DD482B">
        <w:rPr>
          <w:szCs w:val="24"/>
        </w:rPr>
        <w:tab/>
        <w:t xml:space="preserve">$9.01 </w:t>
      </w:r>
      <w:r w:rsidRPr="00DD482B">
        <w:rPr>
          <w:szCs w:val="24"/>
        </w:rPr>
        <w:tab/>
        <w:t xml:space="preserve">$27.03 </w:t>
      </w:r>
      <w:r w:rsidRPr="00DD482B">
        <w:rPr>
          <w:szCs w:val="24"/>
        </w:rPr>
        <w:tab/>
        <w:t xml:space="preserve">$9.01 </w:t>
      </w:r>
      <w:r w:rsidRPr="00DD482B">
        <w:rPr>
          <w:szCs w:val="24"/>
        </w:rPr>
        <w:tab/>
        <w:t xml:space="preserve">$27.03 </w:t>
      </w:r>
      <w:r w:rsidRPr="00DD482B">
        <w:rPr>
          <w:szCs w:val="24"/>
        </w:rPr>
        <w:tab/>
        <w:t xml:space="preserve">$9.01 </w:t>
      </w:r>
      <w:r w:rsidRPr="00DD482B">
        <w:rPr>
          <w:szCs w:val="24"/>
        </w:rPr>
        <w:tab/>
        <w:t xml:space="preserve">$27.03 </w:t>
      </w:r>
      <w:r w:rsidRPr="00DD482B">
        <w:rPr>
          <w:szCs w:val="24"/>
        </w:rPr>
        <w:tab/>
        <w:t xml:space="preserve">$9.01 </w:t>
      </w:r>
    </w:p>
    <w:p w:rsidR="00DD482B" w:rsidRPr="00DD482B" w:rsidRDefault="00DD482B" w:rsidP="00DD482B">
      <w:pPr>
        <w:spacing w:line="240" w:lineRule="atLeast"/>
        <w:ind w:left="1418" w:right="227" w:hanging="284"/>
        <w:jc w:val="both"/>
        <w:rPr>
          <w:szCs w:val="24"/>
        </w:rPr>
      </w:pPr>
      <w:r w:rsidRPr="00DD482B">
        <w:rPr>
          <w:szCs w:val="24"/>
        </w:rPr>
        <w:t>(3%)</w:t>
      </w:r>
      <w:r w:rsidRPr="00DD482B">
        <w:rPr>
          <w:szCs w:val="24"/>
        </w:rPr>
        <w:tab/>
        <w:t xml:space="preserve">$27.84 </w:t>
      </w:r>
      <w:r w:rsidRPr="00DD482B">
        <w:rPr>
          <w:szCs w:val="24"/>
        </w:rPr>
        <w:tab/>
        <w:t xml:space="preserve">$9.28 </w:t>
      </w:r>
      <w:r w:rsidRPr="00DD482B">
        <w:rPr>
          <w:szCs w:val="24"/>
        </w:rPr>
        <w:tab/>
        <w:t xml:space="preserve">$27.84 </w:t>
      </w:r>
      <w:r w:rsidRPr="00DD482B">
        <w:rPr>
          <w:szCs w:val="24"/>
        </w:rPr>
        <w:tab/>
        <w:t xml:space="preserve">$9.28 </w:t>
      </w:r>
      <w:r w:rsidRPr="00DD482B">
        <w:rPr>
          <w:szCs w:val="24"/>
        </w:rPr>
        <w:tab/>
        <w:t xml:space="preserve">$27.84 </w:t>
      </w:r>
      <w:r w:rsidRPr="00DD482B">
        <w:rPr>
          <w:szCs w:val="24"/>
        </w:rPr>
        <w:tab/>
        <w:t xml:space="preserve">$9.28 </w:t>
      </w:r>
      <w:r w:rsidRPr="00DD482B">
        <w:rPr>
          <w:szCs w:val="24"/>
        </w:rPr>
        <w:tab/>
        <w:t xml:space="preserve">$27.84 </w:t>
      </w:r>
      <w:r w:rsidRPr="00DD482B">
        <w:rPr>
          <w:szCs w:val="24"/>
        </w:rPr>
        <w:tab/>
        <w:t xml:space="preserve">$9.28 </w:t>
      </w:r>
    </w:p>
    <w:p w:rsidR="00DD482B" w:rsidRPr="00DD482B" w:rsidRDefault="00DD482B" w:rsidP="00DD482B">
      <w:pPr>
        <w:spacing w:line="240" w:lineRule="atLeast"/>
        <w:ind w:left="1418" w:right="227" w:hanging="284"/>
        <w:jc w:val="both"/>
        <w:rPr>
          <w:szCs w:val="24"/>
        </w:rPr>
      </w:pPr>
      <w:r w:rsidRPr="00DD482B">
        <w:rPr>
          <w:szCs w:val="24"/>
        </w:rPr>
        <w:t>(3% + 16%)</w:t>
      </w:r>
      <w:r w:rsidRPr="00DD482B">
        <w:rPr>
          <w:szCs w:val="24"/>
        </w:rPr>
        <w:tab/>
        <w:t xml:space="preserve">$32.30 </w:t>
      </w:r>
      <w:r w:rsidRPr="00DD482B">
        <w:rPr>
          <w:szCs w:val="24"/>
        </w:rPr>
        <w:tab/>
        <w:t xml:space="preserve">$10.77 </w:t>
      </w:r>
      <w:r w:rsidRPr="00DD482B">
        <w:rPr>
          <w:szCs w:val="24"/>
        </w:rPr>
        <w:tab/>
        <w:t xml:space="preserve">$32.30 </w:t>
      </w:r>
      <w:r w:rsidRPr="00DD482B">
        <w:rPr>
          <w:szCs w:val="24"/>
        </w:rPr>
        <w:tab/>
        <w:t xml:space="preserve">$10.77 </w:t>
      </w:r>
      <w:r w:rsidRPr="00DD482B">
        <w:rPr>
          <w:szCs w:val="24"/>
        </w:rPr>
        <w:tab/>
        <w:t xml:space="preserve">$32.30 </w:t>
      </w:r>
      <w:r w:rsidRPr="00DD482B">
        <w:rPr>
          <w:szCs w:val="24"/>
        </w:rPr>
        <w:tab/>
        <w:t xml:space="preserve">$10.77 </w:t>
      </w:r>
      <w:r w:rsidRPr="00DD482B">
        <w:rPr>
          <w:szCs w:val="24"/>
        </w:rPr>
        <w:tab/>
        <w:t xml:space="preserve">$32.30 </w:t>
      </w:r>
      <w:r w:rsidRPr="00DD482B">
        <w:rPr>
          <w:szCs w:val="24"/>
        </w:rPr>
        <w:tab/>
        <w:t xml:space="preserve">$10.77 </w:t>
      </w:r>
    </w:p>
    <w:p w:rsidR="00DD482B" w:rsidRPr="00DD482B" w:rsidRDefault="00DD482B" w:rsidP="00DD482B">
      <w:pPr>
        <w:spacing w:line="240" w:lineRule="atLeast"/>
        <w:ind w:left="1418" w:right="227" w:hanging="284"/>
        <w:jc w:val="both"/>
        <w:rPr>
          <w:szCs w:val="24"/>
        </w:rPr>
      </w:pPr>
      <w:r w:rsidRPr="00DD482B">
        <w:rPr>
          <w:szCs w:val="24"/>
        </w:rPr>
        <w:t>III (6)</w:t>
      </w:r>
      <w:r w:rsidRPr="00DD482B">
        <w:rPr>
          <w:szCs w:val="24"/>
        </w:rPr>
        <w:tab/>
        <w:t xml:space="preserve">$32.52 </w:t>
      </w:r>
      <w:r w:rsidRPr="00DD482B">
        <w:rPr>
          <w:szCs w:val="24"/>
        </w:rPr>
        <w:tab/>
        <w:t xml:space="preserve">$10.84 </w:t>
      </w:r>
      <w:r w:rsidRPr="00DD482B">
        <w:rPr>
          <w:szCs w:val="24"/>
        </w:rPr>
        <w:tab/>
        <w:t xml:space="preserve">$32.52 </w:t>
      </w:r>
      <w:r w:rsidRPr="00DD482B">
        <w:rPr>
          <w:szCs w:val="24"/>
        </w:rPr>
        <w:tab/>
        <w:t xml:space="preserve">$10.84 </w:t>
      </w:r>
      <w:r w:rsidRPr="00DD482B">
        <w:rPr>
          <w:szCs w:val="24"/>
        </w:rPr>
        <w:tab/>
        <w:t xml:space="preserve">$32.52 </w:t>
      </w:r>
      <w:r w:rsidRPr="00DD482B">
        <w:rPr>
          <w:szCs w:val="24"/>
        </w:rPr>
        <w:tab/>
        <w:t xml:space="preserve">$10.84 </w:t>
      </w:r>
      <w:r w:rsidRPr="00DD482B">
        <w:rPr>
          <w:szCs w:val="24"/>
        </w:rPr>
        <w:tab/>
        <w:t xml:space="preserve">$32.52 </w:t>
      </w:r>
      <w:r w:rsidRPr="00DD482B">
        <w:rPr>
          <w:szCs w:val="24"/>
        </w:rPr>
        <w:tab/>
        <w:t xml:space="preserve">$10.84 </w:t>
      </w:r>
    </w:p>
    <w:p w:rsidR="00DD482B" w:rsidRPr="00DD482B" w:rsidRDefault="00DD482B" w:rsidP="00DD482B">
      <w:pPr>
        <w:spacing w:line="240" w:lineRule="atLeast"/>
        <w:ind w:left="1418" w:right="227" w:hanging="284"/>
        <w:jc w:val="both"/>
        <w:rPr>
          <w:szCs w:val="24"/>
        </w:rPr>
      </w:pPr>
      <w:r w:rsidRPr="00DD482B">
        <w:rPr>
          <w:szCs w:val="24"/>
        </w:rPr>
        <w:t>(3%)</w:t>
      </w:r>
      <w:r w:rsidRPr="00DD482B">
        <w:rPr>
          <w:szCs w:val="24"/>
        </w:rPr>
        <w:tab/>
        <w:t xml:space="preserve">$33.50 </w:t>
      </w:r>
      <w:r w:rsidRPr="00DD482B">
        <w:rPr>
          <w:szCs w:val="24"/>
        </w:rPr>
        <w:tab/>
        <w:t xml:space="preserve">$11.17 </w:t>
      </w:r>
      <w:r w:rsidRPr="00DD482B">
        <w:rPr>
          <w:szCs w:val="24"/>
        </w:rPr>
        <w:tab/>
        <w:t xml:space="preserve">$33.50 </w:t>
      </w:r>
      <w:r w:rsidRPr="00DD482B">
        <w:rPr>
          <w:szCs w:val="24"/>
        </w:rPr>
        <w:tab/>
        <w:t xml:space="preserve">$11.17 </w:t>
      </w:r>
      <w:r w:rsidRPr="00DD482B">
        <w:rPr>
          <w:szCs w:val="24"/>
        </w:rPr>
        <w:tab/>
        <w:t xml:space="preserve">$33.50 </w:t>
      </w:r>
      <w:r w:rsidRPr="00DD482B">
        <w:rPr>
          <w:szCs w:val="24"/>
        </w:rPr>
        <w:tab/>
        <w:t xml:space="preserve">$11.17 </w:t>
      </w:r>
      <w:r w:rsidRPr="00DD482B">
        <w:rPr>
          <w:szCs w:val="24"/>
        </w:rPr>
        <w:tab/>
        <w:t xml:space="preserve">$33.50 </w:t>
      </w:r>
      <w:r w:rsidRPr="00DD482B">
        <w:rPr>
          <w:szCs w:val="24"/>
        </w:rPr>
        <w:tab/>
        <w:t xml:space="preserve">$11.17 </w:t>
      </w:r>
    </w:p>
    <w:p w:rsidR="00DD482B" w:rsidRPr="00DD482B" w:rsidRDefault="00DD482B" w:rsidP="00DD482B">
      <w:pPr>
        <w:spacing w:line="240" w:lineRule="atLeast"/>
        <w:ind w:left="1418" w:right="227" w:hanging="284"/>
        <w:jc w:val="both"/>
        <w:rPr>
          <w:szCs w:val="24"/>
        </w:rPr>
      </w:pPr>
      <w:r w:rsidRPr="00DD482B">
        <w:rPr>
          <w:szCs w:val="24"/>
        </w:rPr>
        <w:t>(3% + 16%)</w:t>
      </w:r>
      <w:r w:rsidRPr="00DD482B">
        <w:rPr>
          <w:szCs w:val="24"/>
        </w:rPr>
        <w:tab/>
        <w:t xml:space="preserve">$38.85 </w:t>
      </w:r>
      <w:r w:rsidRPr="00DD482B">
        <w:rPr>
          <w:szCs w:val="24"/>
        </w:rPr>
        <w:tab/>
        <w:t xml:space="preserve">$12.95 </w:t>
      </w:r>
      <w:r w:rsidRPr="00DD482B">
        <w:rPr>
          <w:szCs w:val="24"/>
        </w:rPr>
        <w:tab/>
        <w:t xml:space="preserve">$38.85 </w:t>
      </w:r>
      <w:r w:rsidRPr="00DD482B">
        <w:rPr>
          <w:szCs w:val="24"/>
        </w:rPr>
        <w:tab/>
        <w:t xml:space="preserve">$12.95 </w:t>
      </w:r>
      <w:r w:rsidRPr="00DD482B">
        <w:rPr>
          <w:szCs w:val="24"/>
        </w:rPr>
        <w:tab/>
        <w:t xml:space="preserve">$38.85 </w:t>
      </w:r>
      <w:r w:rsidRPr="00DD482B">
        <w:rPr>
          <w:szCs w:val="24"/>
        </w:rPr>
        <w:tab/>
        <w:t xml:space="preserve">$12.95 </w:t>
      </w:r>
      <w:r w:rsidRPr="00DD482B">
        <w:rPr>
          <w:szCs w:val="24"/>
        </w:rPr>
        <w:tab/>
        <w:t xml:space="preserve">$38.85 </w:t>
      </w:r>
      <w:r w:rsidRPr="00DD482B">
        <w:rPr>
          <w:szCs w:val="24"/>
        </w:rPr>
        <w:tab/>
        <w:t xml:space="preserve">$12.95 </w:t>
      </w:r>
    </w:p>
    <w:p w:rsidR="00DD482B" w:rsidRPr="00DD482B" w:rsidRDefault="00DD482B" w:rsidP="00DD482B">
      <w:pPr>
        <w:spacing w:line="240" w:lineRule="atLeast"/>
        <w:ind w:left="1418" w:right="227" w:hanging="284"/>
        <w:jc w:val="both"/>
        <w:rPr>
          <w:szCs w:val="24"/>
        </w:rPr>
      </w:pPr>
      <w:r w:rsidRPr="00DD482B">
        <w:rPr>
          <w:szCs w:val="24"/>
        </w:rPr>
        <w:t>IV (7,8)</w:t>
      </w:r>
      <w:r w:rsidRPr="00DD482B">
        <w:rPr>
          <w:szCs w:val="24"/>
        </w:rPr>
        <w:tab/>
        <w:t xml:space="preserve">$32.52 </w:t>
      </w:r>
      <w:r w:rsidRPr="00DD482B">
        <w:rPr>
          <w:szCs w:val="24"/>
        </w:rPr>
        <w:tab/>
        <w:t xml:space="preserve">$10.84 </w:t>
      </w:r>
      <w:r w:rsidRPr="00DD482B">
        <w:rPr>
          <w:szCs w:val="24"/>
        </w:rPr>
        <w:tab/>
        <w:t xml:space="preserve">$32.52 </w:t>
      </w:r>
      <w:r w:rsidRPr="00DD482B">
        <w:rPr>
          <w:szCs w:val="24"/>
        </w:rPr>
        <w:tab/>
        <w:t xml:space="preserve">$10.84 </w:t>
      </w:r>
      <w:r w:rsidRPr="00DD482B">
        <w:rPr>
          <w:szCs w:val="24"/>
        </w:rPr>
        <w:tab/>
        <w:t xml:space="preserve">$32.52 </w:t>
      </w:r>
      <w:r w:rsidRPr="00DD482B">
        <w:rPr>
          <w:szCs w:val="24"/>
        </w:rPr>
        <w:tab/>
        <w:t xml:space="preserve">$10.84 </w:t>
      </w:r>
      <w:r w:rsidRPr="00DD482B">
        <w:rPr>
          <w:szCs w:val="24"/>
        </w:rPr>
        <w:tab/>
        <w:t xml:space="preserve">$32.52 </w:t>
      </w:r>
      <w:r w:rsidRPr="00DD482B">
        <w:rPr>
          <w:szCs w:val="24"/>
        </w:rPr>
        <w:tab/>
        <w:t xml:space="preserve">$10.84 </w:t>
      </w:r>
    </w:p>
    <w:p w:rsidR="00DD482B" w:rsidRPr="00DD482B" w:rsidRDefault="00DD482B" w:rsidP="00DD482B">
      <w:pPr>
        <w:spacing w:line="240" w:lineRule="atLeast"/>
        <w:ind w:left="1418" w:right="227" w:hanging="284"/>
        <w:jc w:val="both"/>
        <w:rPr>
          <w:szCs w:val="24"/>
        </w:rPr>
      </w:pPr>
      <w:r w:rsidRPr="00DD482B">
        <w:rPr>
          <w:szCs w:val="24"/>
        </w:rPr>
        <w:t>(3%)</w:t>
      </w:r>
      <w:r w:rsidRPr="00DD482B">
        <w:rPr>
          <w:szCs w:val="24"/>
        </w:rPr>
        <w:tab/>
        <w:t xml:space="preserve">$33.50 </w:t>
      </w:r>
      <w:r w:rsidRPr="00DD482B">
        <w:rPr>
          <w:szCs w:val="24"/>
        </w:rPr>
        <w:tab/>
        <w:t xml:space="preserve">$11.17 </w:t>
      </w:r>
      <w:r w:rsidRPr="00DD482B">
        <w:rPr>
          <w:szCs w:val="24"/>
        </w:rPr>
        <w:tab/>
        <w:t xml:space="preserve">$33.50 </w:t>
      </w:r>
      <w:r w:rsidRPr="00DD482B">
        <w:rPr>
          <w:szCs w:val="24"/>
        </w:rPr>
        <w:tab/>
        <w:t xml:space="preserve">$11.17 </w:t>
      </w:r>
      <w:r w:rsidRPr="00DD482B">
        <w:rPr>
          <w:szCs w:val="24"/>
        </w:rPr>
        <w:tab/>
        <w:t xml:space="preserve">$33.50 </w:t>
      </w:r>
      <w:r w:rsidRPr="00DD482B">
        <w:rPr>
          <w:szCs w:val="24"/>
        </w:rPr>
        <w:tab/>
        <w:t xml:space="preserve">$11.17 </w:t>
      </w:r>
      <w:r w:rsidRPr="00DD482B">
        <w:rPr>
          <w:szCs w:val="24"/>
        </w:rPr>
        <w:tab/>
        <w:t xml:space="preserve">$33.50 </w:t>
      </w:r>
      <w:r w:rsidRPr="00DD482B">
        <w:rPr>
          <w:szCs w:val="24"/>
        </w:rPr>
        <w:tab/>
        <w:t xml:space="preserve">$11.17 </w:t>
      </w:r>
    </w:p>
    <w:p w:rsidR="009F57A0" w:rsidRPr="00DD482B" w:rsidRDefault="00DD482B" w:rsidP="00DD482B">
      <w:pPr>
        <w:spacing w:line="240" w:lineRule="atLeast"/>
        <w:ind w:left="1418" w:right="227" w:hanging="284"/>
        <w:jc w:val="both"/>
        <w:rPr>
          <w:szCs w:val="24"/>
        </w:rPr>
      </w:pPr>
      <w:r w:rsidRPr="00DD482B">
        <w:rPr>
          <w:szCs w:val="24"/>
        </w:rPr>
        <w:t>(3% + 16%)</w:t>
      </w:r>
      <w:r w:rsidRPr="00DD482B">
        <w:rPr>
          <w:szCs w:val="24"/>
        </w:rPr>
        <w:tab/>
        <w:t xml:space="preserve">$38.85 </w:t>
      </w:r>
      <w:r w:rsidRPr="00DD482B">
        <w:rPr>
          <w:szCs w:val="24"/>
        </w:rPr>
        <w:tab/>
        <w:t xml:space="preserve">$12.95 </w:t>
      </w:r>
      <w:r w:rsidRPr="00DD482B">
        <w:rPr>
          <w:szCs w:val="24"/>
        </w:rPr>
        <w:tab/>
        <w:t xml:space="preserve">$38.85 </w:t>
      </w:r>
      <w:r w:rsidRPr="00DD482B">
        <w:rPr>
          <w:szCs w:val="24"/>
        </w:rPr>
        <w:tab/>
        <w:t xml:space="preserve">$12.95 </w:t>
      </w:r>
      <w:r w:rsidRPr="00DD482B">
        <w:rPr>
          <w:szCs w:val="24"/>
        </w:rPr>
        <w:tab/>
        <w:t xml:space="preserve">$38.85 </w:t>
      </w:r>
      <w:r w:rsidRPr="00DD482B">
        <w:rPr>
          <w:szCs w:val="24"/>
        </w:rPr>
        <w:tab/>
        <w:t xml:space="preserve">$12.95 </w:t>
      </w:r>
      <w:r w:rsidRPr="00DD482B">
        <w:rPr>
          <w:szCs w:val="24"/>
        </w:rPr>
        <w:tab/>
        <w:t xml:space="preserve">$38.85 </w:t>
      </w:r>
      <w:r w:rsidRPr="00DD482B">
        <w:rPr>
          <w:szCs w:val="24"/>
        </w:rPr>
        <w:tab/>
        <w:t>$12.95</w:t>
      </w:r>
    </w:p>
    <w:p w:rsidR="00DD482B" w:rsidRDefault="00DD482B" w:rsidP="009F57A0">
      <w:pPr>
        <w:spacing w:line="240" w:lineRule="atLeast"/>
        <w:ind w:left="1418" w:right="227" w:hanging="284"/>
        <w:jc w:val="both"/>
        <w:rPr>
          <w:szCs w:val="24"/>
        </w:rPr>
      </w:pPr>
    </w:p>
    <w:p w:rsidR="009F57A0" w:rsidRDefault="009F57A0" w:rsidP="00C61624">
      <w:pPr>
        <w:spacing w:line="240" w:lineRule="atLeast"/>
        <w:ind w:left="1418" w:right="227" w:hanging="284"/>
        <w:jc w:val="center"/>
        <w:rPr>
          <w:rFonts w:ascii="Arial" w:hAnsi="Arial" w:cs="Arial"/>
          <w:color w:val="000000"/>
        </w:rPr>
      </w:pPr>
    </w:p>
    <w:p w:rsidR="009F57A0" w:rsidRDefault="009F57A0" w:rsidP="009F57A0">
      <w:pPr>
        <w:spacing w:line="240" w:lineRule="atLeast"/>
        <w:ind w:left="1418" w:right="227" w:hanging="284"/>
        <w:jc w:val="both"/>
        <w:rPr>
          <w:rFonts w:ascii="Arial" w:hAnsi="Arial" w:cs="Arial"/>
          <w:color w:val="000000"/>
        </w:rPr>
      </w:pPr>
      <w:r>
        <w:rPr>
          <w:rFonts w:ascii="Arial" w:hAnsi="Arial" w:cs="Arial"/>
          <w:color w:val="000000"/>
        </w:rPr>
        <w:t>b</w:t>
      </w:r>
      <w:r w:rsidRPr="001262AD">
        <w:rPr>
          <w:rFonts w:ascii="Arial" w:hAnsi="Arial" w:cs="Arial"/>
          <w:color w:val="000000"/>
        </w:rPr>
        <w:t xml:space="preserve">.1.2) Canadá-México vía </w:t>
      </w:r>
      <w:r>
        <w:rPr>
          <w:rFonts w:ascii="Arial" w:hAnsi="Arial" w:cs="Arial"/>
          <w:color w:val="000000"/>
        </w:rPr>
        <w:t xml:space="preserve"> LADA</w:t>
      </w:r>
    </w:p>
    <w:p w:rsidR="009F57A0" w:rsidRDefault="00D5709C" w:rsidP="009F57A0">
      <w:pPr>
        <w:spacing w:line="240" w:lineRule="atLeast"/>
        <w:ind w:left="1418" w:right="227" w:hanging="284"/>
        <w:jc w:val="both"/>
        <w:rPr>
          <w:rFonts w:ascii="Arial" w:hAnsi="Arial" w:cs="Arial"/>
          <w:color w:val="000000"/>
        </w:rPr>
      </w:pPr>
      <w:r>
        <w:rPr>
          <w:rFonts w:ascii="Arial" w:hAnsi="Arial" w:cs="Arial"/>
          <w:color w:val="000000"/>
        </w:rPr>
        <w:lastRenderedPageBreak/>
        <w:t>Tarifa Plena:</w:t>
      </w:r>
    </w:p>
    <w:p w:rsidR="00D5709C" w:rsidRPr="00D5709C" w:rsidRDefault="00D5709C" w:rsidP="00D5709C">
      <w:pPr>
        <w:pStyle w:val="ListParagraph"/>
        <w:spacing w:line="240" w:lineRule="atLeast"/>
        <w:ind w:left="360" w:right="227"/>
        <w:jc w:val="both"/>
        <w:rPr>
          <w:rFonts w:ascii="Arial" w:hAnsi="Arial" w:cs="Arial"/>
          <w:color w:val="000000"/>
        </w:rPr>
      </w:pPr>
      <w:r>
        <w:rPr>
          <w:rFonts w:ascii="Arial" w:hAnsi="Arial" w:cs="Arial"/>
          <w:color w:val="000000"/>
        </w:rPr>
        <w:t xml:space="preserve">3 </w:t>
      </w:r>
      <w:r w:rsidRPr="00D5709C">
        <w:rPr>
          <w:rFonts w:ascii="Arial" w:hAnsi="Arial" w:cs="Arial"/>
          <w:color w:val="000000"/>
        </w:rPr>
        <w:t xml:space="preserve">Minuto Adicional: $35.37, Minuto Adicional: </w:t>
      </w:r>
      <w:r>
        <w:rPr>
          <w:rFonts w:ascii="Arial" w:hAnsi="Arial" w:cs="Arial"/>
          <w:color w:val="000000"/>
        </w:rPr>
        <w:t>$</w:t>
      </w:r>
      <w:r w:rsidRPr="00D5709C">
        <w:rPr>
          <w:rFonts w:ascii="Arial" w:hAnsi="Arial" w:cs="Arial"/>
          <w:color w:val="000000"/>
        </w:rPr>
        <w:t>11.79</w:t>
      </w:r>
    </w:p>
    <w:p w:rsidR="00D5709C" w:rsidRPr="00D5709C" w:rsidRDefault="00D5709C" w:rsidP="00D5709C">
      <w:pPr>
        <w:pStyle w:val="ListParagraph"/>
        <w:spacing w:line="240" w:lineRule="atLeast"/>
        <w:ind w:left="360" w:right="227"/>
        <w:jc w:val="both"/>
        <w:rPr>
          <w:rFonts w:ascii="Arial" w:hAnsi="Arial" w:cs="Arial"/>
          <w:color w:val="000000"/>
        </w:rPr>
      </w:pPr>
      <w:r>
        <w:rPr>
          <w:rFonts w:ascii="Arial" w:hAnsi="Arial" w:cs="Arial"/>
          <w:color w:val="000000"/>
        </w:rPr>
        <w:t xml:space="preserve">3 </w:t>
      </w:r>
      <w:r w:rsidRPr="00D5709C">
        <w:rPr>
          <w:rFonts w:ascii="Arial" w:hAnsi="Arial" w:cs="Arial"/>
          <w:color w:val="000000"/>
        </w:rPr>
        <w:t>Minuto Adicional: $36.43, Minuto Adicional: $12.14</w:t>
      </w:r>
    </w:p>
    <w:p w:rsidR="00D5709C" w:rsidRPr="00D5709C" w:rsidRDefault="00D5709C" w:rsidP="00D5709C">
      <w:pPr>
        <w:pStyle w:val="ListParagraph"/>
        <w:spacing w:line="240" w:lineRule="atLeast"/>
        <w:ind w:left="360" w:right="227"/>
        <w:jc w:val="both"/>
        <w:rPr>
          <w:rFonts w:ascii="Arial" w:hAnsi="Arial" w:cs="Arial"/>
          <w:color w:val="000000"/>
        </w:rPr>
      </w:pPr>
      <w:r>
        <w:rPr>
          <w:rFonts w:ascii="Arial" w:hAnsi="Arial" w:cs="Arial"/>
          <w:color w:val="000000"/>
        </w:rPr>
        <w:t xml:space="preserve">3 </w:t>
      </w:r>
      <w:r w:rsidRPr="00D5709C">
        <w:rPr>
          <w:rFonts w:ascii="Arial" w:hAnsi="Arial" w:cs="Arial"/>
          <w:color w:val="000000"/>
        </w:rPr>
        <w:t>Minuto Adicional:</w:t>
      </w:r>
      <w:r>
        <w:rPr>
          <w:rFonts w:ascii="Arial" w:hAnsi="Arial" w:cs="Arial"/>
          <w:color w:val="000000"/>
        </w:rPr>
        <w:t xml:space="preserve"> $42</w:t>
      </w:r>
      <w:r w:rsidRPr="00D5709C">
        <w:rPr>
          <w:rFonts w:ascii="Arial" w:hAnsi="Arial" w:cs="Arial"/>
          <w:color w:val="000000"/>
        </w:rPr>
        <w:t>.</w:t>
      </w:r>
      <w:r>
        <w:rPr>
          <w:rFonts w:ascii="Arial" w:hAnsi="Arial" w:cs="Arial"/>
          <w:color w:val="000000"/>
        </w:rPr>
        <w:t>26</w:t>
      </w:r>
      <w:r w:rsidRPr="00D5709C">
        <w:rPr>
          <w:rFonts w:ascii="Arial" w:hAnsi="Arial" w:cs="Arial"/>
          <w:color w:val="000000"/>
        </w:rPr>
        <w:t>, Minuto Adicional: $1</w:t>
      </w:r>
      <w:r>
        <w:rPr>
          <w:rFonts w:ascii="Arial" w:hAnsi="Arial" w:cs="Arial"/>
          <w:color w:val="000000"/>
        </w:rPr>
        <w:t>4</w:t>
      </w:r>
      <w:r w:rsidRPr="00D5709C">
        <w:rPr>
          <w:rFonts w:ascii="Arial" w:hAnsi="Arial" w:cs="Arial"/>
          <w:color w:val="000000"/>
        </w:rPr>
        <w:t>.</w:t>
      </w:r>
      <w:r>
        <w:rPr>
          <w:rFonts w:ascii="Arial" w:hAnsi="Arial" w:cs="Arial"/>
          <w:color w:val="000000"/>
        </w:rPr>
        <w:t>09</w:t>
      </w:r>
    </w:p>
    <w:p w:rsidR="00D5709C" w:rsidRPr="00D5709C" w:rsidRDefault="00D5709C" w:rsidP="00D5709C">
      <w:pPr>
        <w:pStyle w:val="ListParagraph"/>
        <w:spacing w:line="240" w:lineRule="atLeast"/>
        <w:ind w:left="360" w:right="227"/>
        <w:jc w:val="both"/>
        <w:rPr>
          <w:rFonts w:ascii="Arial" w:hAnsi="Arial" w:cs="Arial"/>
          <w:color w:val="000000"/>
        </w:rPr>
      </w:pPr>
    </w:p>
    <w:p w:rsidR="009F57A0" w:rsidRDefault="009F57A0" w:rsidP="009F57A0">
      <w:pPr>
        <w:spacing w:line="240" w:lineRule="atLeast"/>
        <w:ind w:left="907" w:right="227" w:hanging="510"/>
        <w:jc w:val="both"/>
        <w:rPr>
          <w:rFonts w:ascii="Arial" w:hAnsi="Arial" w:cs="Arial"/>
        </w:rPr>
      </w:pPr>
    </w:p>
    <w:p w:rsidR="009F57A0" w:rsidRDefault="009F57A0" w:rsidP="00D5709C">
      <w:pPr>
        <w:spacing w:line="240" w:lineRule="atLeast"/>
        <w:ind w:left="1146" w:right="227"/>
        <w:jc w:val="both"/>
        <w:rPr>
          <w:rFonts w:ascii="Arial" w:hAnsi="Arial" w:cs="Arial"/>
        </w:rPr>
      </w:pPr>
      <w:r>
        <w:rPr>
          <w:rFonts w:ascii="Arial" w:hAnsi="Arial" w:cs="Arial"/>
        </w:rPr>
        <w:t>b.1.3 E.U.A. – México Vía Lada.</w:t>
      </w:r>
    </w:p>
    <w:p w:rsidR="009F57A0" w:rsidRDefault="009F57A0" w:rsidP="009F57A0">
      <w:pPr>
        <w:spacing w:line="240" w:lineRule="atLeast"/>
        <w:ind w:left="907" w:right="227" w:hanging="510"/>
        <w:jc w:val="both"/>
        <w:rPr>
          <w:rFonts w:ascii="Arial" w:hAnsi="Arial" w:cs="Arial"/>
        </w:rPr>
      </w:pPr>
      <w:r>
        <w:rPr>
          <w:rFonts w:ascii="Arial" w:hAnsi="Arial" w:cs="Arial"/>
        </w:rPr>
        <w:t xml:space="preserve">Tarifa Reducida (Cifras en Pesos) </w:t>
      </w:r>
    </w:p>
    <w:p w:rsidR="00875017" w:rsidRPr="00875017" w:rsidRDefault="00875017" w:rsidP="00875017">
      <w:pPr>
        <w:spacing w:line="240" w:lineRule="atLeast"/>
        <w:ind w:left="907" w:right="227" w:hanging="510"/>
        <w:jc w:val="both"/>
        <w:rPr>
          <w:rFonts w:ascii="Arial" w:hAnsi="Arial" w:cs="Arial"/>
        </w:rPr>
      </w:pPr>
      <w:r w:rsidRPr="00875017">
        <w:rPr>
          <w:rFonts w:ascii="Arial" w:hAnsi="Arial" w:cs="Arial"/>
        </w:rPr>
        <w:t>BANDAS MEXICO</w:t>
      </w:r>
      <w:r w:rsidRPr="00875017">
        <w:rPr>
          <w:rFonts w:ascii="Arial" w:hAnsi="Arial" w:cs="Arial"/>
        </w:rPr>
        <w:tab/>
        <w:t>PASOS TARIFARIOS EE.UU.</w:t>
      </w:r>
      <w:r>
        <w:rPr>
          <w:rFonts w:ascii="Arial" w:hAnsi="Arial" w:cs="Arial"/>
        </w:rPr>
        <w:t xml:space="preserve"> </w:t>
      </w:r>
      <w:r w:rsidRPr="00875017">
        <w:rPr>
          <w:rFonts w:ascii="Arial" w:hAnsi="Arial" w:cs="Arial"/>
        </w:rPr>
        <w:t>I (1,2,3)</w:t>
      </w:r>
      <w:r w:rsidRPr="00875017">
        <w:rPr>
          <w:rFonts w:ascii="Arial" w:hAnsi="Arial" w:cs="Arial"/>
        </w:rPr>
        <w:tab/>
      </w:r>
      <w:r w:rsidRPr="00875017">
        <w:rPr>
          <w:rFonts w:ascii="Arial" w:hAnsi="Arial" w:cs="Arial"/>
        </w:rPr>
        <w:tab/>
        <w:t>II (4,5)</w:t>
      </w:r>
      <w:r w:rsidRPr="00875017">
        <w:rPr>
          <w:rFonts w:ascii="Arial" w:hAnsi="Arial" w:cs="Arial"/>
        </w:rPr>
        <w:tab/>
      </w:r>
      <w:r w:rsidRPr="00875017">
        <w:rPr>
          <w:rFonts w:ascii="Arial" w:hAnsi="Arial" w:cs="Arial"/>
        </w:rPr>
        <w:tab/>
        <w:t>III  (6)</w:t>
      </w:r>
      <w:r w:rsidRPr="00875017">
        <w:rPr>
          <w:rFonts w:ascii="Arial" w:hAnsi="Arial" w:cs="Arial"/>
        </w:rPr>
        <w:tab/>
      </w:r>
      <w:r w:rsidRPr="00875017">
        <w:rPr>
          <w:rFonts w:ascii="Arial" w:hAnsi="Arial" w:cs="Arial"/>
        </w:rPr>
        <w:tab/>
        <w:t>IV (7,8,9)</w:t>
      </w:r>
      <w:r w:rsidRPr="00875017">
        <w:rPr>
          <w:rFonts w:ascii="Arial" w:hAnsi="Arial" w:cs="Arial"/>
        </w:rPr>
        <w:tab/>
      </w:r>
    </w:p>
    <w:p w:rsidR="00875017" w:rsidRPr="00875017" w:rsidRDefault="00875017" w:rsidP="00875017">
      <w:pPr>
        <w:spacing w:line="240" w:lineRule="atLeast"/>
        <w:ind w:left="907" w:right="227" w:hanging="510"/>
        <w:jc w:val="both"/>
        <w:rPr>
          <w:rFonts w:ascii="Arial" w:hAnsi="Arial" w:cs="Arial"/>
          <w:lang w:val="en-US"/>
        </w:rPr>
      </w:pPr>
      <w:r w:rsidRPr="00875017">
        <w:rPr>
          <w:rFonts w:ascii="Arial" w:hAnsi="Arial" w:cs="Arial"/>
        </w:rPr>
        <w:tab/>
      </w:r>
      <w:r w:rsidRPr="00875017">
        <w:rPr>
          <w:rFonts w:ascii="Arial" w:hAnsi="Arial" w:cs="Arial"/>
          <w:lang w:val="en-US"/>
        </w:rPr>
        <w:t>3 MIN ADIC</w:t>
      </w:r>
      <w:r w:rsidRPr="00875017">
        <w:rPr>
          <w:rFonts w:ascii="Arial" w:hAnsi="Arial" w:cs="Arial"/>
          <w:lang w:val="en-US"/>
        </w:rPr>
        <w:tab/>
        <w:t>MIN ADIC</w:t>
      </w:r>
      <w:r w:rsidRPr="00875017">
        <w:rPr>
          <w:rFonts w:ascii="Arial" w:hAnsi="Arial" w:cs="Arial"/>
          <w:lang w:val="en-US"/>
        </w:rPr>
        <w:tab/>
        <w:t>3 MIN ADIC</w:t>
      </w:r>
      <w:r w:rsidRPr="00875017">
        <w:rPr>
          <w:rFonts w:ascii="Arial" w:hAnsi="Arial" w:cs="Arial"/>
          <w:lang w:val="en-US"/>
        </w:rPr>
        <w:tab/>
        <w:t>MIN ADIC</w:t>
      </w:r>
      <w:r w:rsidRPr="00875017">
        <w:rPr>
          <w:rFonts w:ascii="Arial" w:hAnsi="Arial" w:cs="Arial"/>
          <w:lang w:val="en-US"/>
        </w:rPr>
        <w:tab/>
        <w:t>3 MIN ADIC</w:t>
      </w:r>
      <w:r w:rsidRPr="00875017">
        <w:rPr>
          <w:rFonts w:ascii="Arial" w:hAnsi="Arial" w:cs="Arial"/>
          <w:lang w:val="en-US"/>
        </w:rPr>
        <w:tab/>
        <w:t>MIN ADIC</w:t>
      </w:r>
      <w:r w:rsidRPr="00875017">
        <w:rPr>
          <w:rFonts w:ascii="Arial" w:hAnsi="Arial" w:cs="Arial"/>
          <w:lang w:val="en-US"/>
        </w:rPr>
        <w:tab/>
        <w:t>3 MIN ADIC</w:t>
      </w:r>
      <w:r w:rsidRPr="00875017">
        <w:rPr>
          <w:rFonts w:ascii="Arial" w:hAnsi="Arial" w:cs="Arial"/>
          <w:lang w:val="en-US"/>
        </w:rPr>
        <w:tab/>
        <w:t>MIN ADIC</w:t>
      </w:r>
    </w:p>
    <w:p w:rsidR="00875017" w:rsidRPr="00875017" w:rsidRDefault="00875017" w:rsidP="00875017">
      <w:pPr>
        <w:spacing w:line="240" w:lineRule="atLeast"/>
        <w:ind w:left="907" w:right="227" w:hanging="510"/>
        <w:jc w:val="both"/>
        <w:rPr>
          <w:rFonts w:ascii="Arial" w:hAnsi="Arial" w:cs="Arial"/>
        </w:rPr>
      </w:pPr>
      <w:r w:rsidRPr="00875017">
        <w:rPr>
          <w:rFonts w:ascii="Arial" w:hAnsi="Arial" w:cs="Arial"/>
        </w:rPr>
        <w:t>I (1,2)</w:t>
      </w:r>
      <w:r w:rsidRPr="00875017">
        <w:rPr>
          <w:rFonts w:ascii="Arial" w:hAnsi="Arial" w:cs="Arial"/>
        </w:rPr>
        <w:tab/>
        <w:t xml:space="preserve">$4.44 </w:t>
      </w:r>
      <w:r w:rsidRPr="00875017">
        <w:rPr>
          <w:rFonts w:ascii="Arial" w:hAnsi="Arial" w:cs="Arial"/>
        </w:rPr>
        <w:tab/>
        <w:t xml:space="preserve">$1.48 </w:t>
      </w:r>
      <w:r w:rsidRPr="00875017">
        <w:rPr>
          <w:rFonts w:ascii="Arial" w:hAnsi="Arial" w:cs="Arial"/>
        </w:rPr>
        <w:tab/>
        <w:t xml:space="preserve">$18.03 </w:t>
      </w:r>
      <w:r w:rsidRPr="00875017">
        <w:rPr>
          <w:rFonts w:ascii="Arial" w:hAnsi="Arial" w:cs="Arial"/>
        </w:rPr>
        <w:tab/>
        <w:t xml:space="preserve">$6.01 </w:t>
      </w:r>
      <w:r w:rsidRPr="00875017">
        <w:rPr>
          <w:rFonts w:ascii="Arial" w:hAnsi="Arial" w:cs="Arial"/>
        </w:rPr>
        <w:tab/>
        <w:t xml:space="preserve">$18.03 </w:t>
      </w:r>
      <w:r w:rsidRPr="00875017">
        <w:rPr>
          <w:rFonts w:ascii="Arial" w:hAnsi="Arial" w:cs="Arial"/>
        </w:rPr>
        <w:tab/>
        <w:t xml:space="preserve">$6.01 </w:t>
      </w:r>
      <w:r w:rsidRPr="00875017">
        <w:rPr>
          <w:rFonts w:ascii="Arial" w:hAnsi="Arial" w:cs="Arial"/>
        </w:rPr>
        <w:tab/>
        <w:t xml:space="preserve">$18.03 </w:t>
      </w:r>
      <w:r w:rsidRPr="00875017">
        <w:rPr>
          <w:rFonts w:ascii="Arial" w:hAnsi="Arial" w:cs="Arial"/>
        </w:rPr>
        <w:tab/>
        <w:t xml:space="preserve">$6.01 </w:t>
      </w:r>
    </w:p>
    <w:p w:rsidR="00875017" w:rsidRPr="00875017" w:rsidRDefault="00875017" w:rsidP="00875017">
      <w:pPr>
        <w:spacing w:line="240" w:lineRule="atLeast"/>
        <w:ind w:left="907" w:right="227" w:hanging="510"/>
        <w:jc w:val="both"/>
        <w:rPr>
          <w:rFonts w:ascii="Arial" w:hAnsi="Arial" w:cs="Arial"/>
        </w:rPr>
      </w:pPr>
      <w:r w:rsidRPr="00875017">
        <w:rPr>
          <w:rFonts w:ascii="Arial" w:hAnsi="Arial" w:cs="Arial"/>
        </w:rPr>
        <w:t>(3%)</w:t>
      </w:r>
      <w:r w:rsidRPr="00875017">
        <w:rPr>
          <w:rFonts w:ascii="Arial" w:hAnsi="Arial" w:cs="Arial"/>
        </w:rPr>
        <w:tab/>
        <w:t xml:space="preserve">$4.57 </w:t>
      </w:r>
      <w:r w:rsidRPr="00875017">
        <w:rPr>
          <w:rFonts w:ascii="Arial" w:hAnsi="Arial" w:cs="Arial"/>
        </w:rPr>
        <w:tab/>
        <w:t xml:space="preserve">$1.52 </w:t>
      </w:r>
      <w:r w:rsidRPr="00875017">
        <w:rPr>
          <w:rFonts w:ascii="Arial" w:hAnsi="Arial" w:cs="Arial"/>
        </w:rPr>
        <w:tab/>
        <w:t xml:space="preserve">$18.57 </w:t>
      </w:r>
      <w:r w:rsidRPr="00875017">
        <w:rPr>
          <w:rFonts w:ascii="Arial" w:hAnsi="Arial" w:cs="Arial"/>
        </w:rPr>
        <w:tab/>
        <w:t xml:space="preserve">$6.19 </w:t>
      </w:r>
      <w:r w:rsidRPr="00875017">
        <w:rPr>
          <w:rFonts w:ascii="Arial" w:hAnsi="Arial" w:cs="Arial"/>
        </w:rPr>
        <w:tab/>
        <w:t xml:space="preserve">$18.57 </w:t>
      </w:r>
      <w:r w:rsidRPr="00875017">
        <w:rPr>
          <w:rFonts w:ascii="Arial" w:hAnsi="Arial" w:cs="Arial"/>
        </w:rPr>
        <w:tab/>
        <w:t xml:space="preserve">$6.19 </w:t>
      </w:r>
      <w:r w:rsidRPr="00875017">
        <w:rPr>
          <w:rFonts w:ascii="Arial" w:hAnsi="Arial" w:cs="Arial"/>
        </w:rPr>
        <w:tab/>
        <w:t xml:space="preserve">$18.57 </w:t>
      </w:r>
      <w:r w:rsidRPr="00875017">
        <w:rPr>
          <w:rFonts w:ascii="Arial" w:hAnsi="Arial" w:cs="Arial"/>
        </w:rPr>
        <w:tab/>
        <w:t xml:space="preserve">$6.19 </w:t>
      </w:r>
    </w:p>
    <w:p w:rsidR="00875017" w:rsidRPr="00875017" w:rsidRDefault="00875017" w:rsidP="00875017">
      <w:pPr>
        <w:spacing w:line="240" w:lineRule="atLeast"/>
        <w:ind w:left="907" w:right="227" w:hanging="510"/>
        <w:jc w:val="both"/>
        <w:rPr>
          <w:rFonts w:ascii="Arial" w:hAnsi="Arial" w:cs="Arial"/>
        </w:rPr>
      </w:pPr>
      <w:r w:rsidRPr="00875017">
        <w:rPr>
          <w:rFonts w:ascii="Arial" w:hAnsi="Arial" w:cs="Arial"/>
        </w:rPr>
        <w:t>(3% + 16%)</w:t>
      </w:r>
      <w:r w:rsidRPr="00875017">
        <w:rPr>
          <w:rFonts w:ascii="Arial" w:hAnsi="Arial" w:cs="Arial"/>
        </w:rPr>
        <w:tab/>
        <w:t xml:space="preserve">$5.30 </w:t>
      </w:r>
      <w:r w:rsidRPr="00875017">
        <w:rPr>
          <w:rFonts w:ascii="Arial" w:hAnsi="Arial" w:cs="Arial"/>
        </w:rPr>
        <w:tab/>
        <w:t xml:space="preserve">$1.77 </w:t>
      </w:r>
      <w:r w:rsidRPr="00875017">
        <w:rPr>
          <w:rFonts w:ascii="Arial" w:hAnsi="Arial" w:cs="Arial"/>
        </w:rPr>
        <w:tab/>
        <w:t xml:space="preserve">$21.54 </w:t>
      </w:r>
      <w:r w:rsidRPr="00875017">
        <w:rPr>
          <w:rFonts w:ascii="Arial" w:hAnsi="Arial" w:cs="Arial"/>
        </w:rPr>
        <w:tab/>
        <w:t xml:space="preserve">$7.18 </w:t>
      </w:r>
      <w:r w:rsidRPr="00875017">
        <w:rPr>
          <w:rFonts w:ascii="Arial" w:hAnsi="Arial" w:cs="Arial"/>
        </w:rPr>
        <w:tab/>
        <w:t xml:space="preserve">$21.54 </w:t>
      </w:r>
      <w:r w:rsidRPr="00875017">
        <w:rPr>
          <w:rFonts w:ascii="Arial" w:hAnsi="Arial" w:cs="Arial"/>
        </w:rPr>
        <w:tab/>
        <w:t xml:space="preserve">$7.18 </w:t>
      </w:r>
      <w:r w:rsidRPr="00875017">
        <w:rPr>
          <w:rFonts w:ascii="Arial" w:hAnsi="Arial" w:cs="Arial"/>
        </w:rPr>
        <w:tab/>
        <w:t xml:space="preserve">$21.54 </w:t>
      </w:r>
      <w:r w:rsidRPr="00875017">
        <w:rPr>
          <w:rFonts w:ascii="Arial" w:hAnsi="Arial" w:cs="Arial"/>
        </w:rPr>
        <w:tab/>
        <w:t xml:space="preserve">$7.18 </w:t>
      </w:r>
    </w:p>
    <w:p w:rsidR="00875017" w:rsidRPr="00875017" w:rsidRDefault="00875017" w:rsidP="00875017">
      <w:pPr>
        <w:spacing w:line="240" w:lineRule="atLeast"/>
        <w:ind w:left="907" w:right="227" w:hanging="510"/>
        <w:jc w:val="both"/>
        <w:rPr>
          <w:rFonts w:ascii="Arial" w:hAnsi="Arial" w:cs="Arial"/>
        </w:rPr>
      </w:pPr>
      <w:r w:rsidRPr="00875017">
        <w:rPr>
          <w:rFonts w:ascii="Arial" w:hAnsi="Arial" w:cs="Arial"/>
        </w:rPr>
        <w:t>II (3,4,5)</w:t>
      </w:r>
      <w:r w:rsidRPr="00875017">
        <w:rPr>
          <w:rFonts w:ascii="Arial" w:hAnsi="Arial" w:cs="Arial"/>
        </w:rPr>
        <w:tab/>
        <w:t xml:space="preserve">$18.03 </w:t>
      </w:r>
      <w:r w:rsidRPr="00875017">
        <w:rPr>
          <w:rFonts w:ascii="Arial" w:hAnsi="Arial" w:cs="Arial"/>
        </w:rPr>
        <w:tab/>
        <w:t xml:space="preserve">$6.01 </w:t>
      </w:r>
      <w:r w:rsidRPr="00875017">
        <w:rPr>
          <w:rFonts w:ascii="Arial" w:hAnsi="Arial" w:cs="Arial"/>
        </w:rPr>
        <w:tab/>
        <w:t xml:space="preserve">$18.03 </w:t>
      </w:r>
      <w:r w:rsidRPr="00875017">
        <w:rPr>
          <w:rFonts w:ascii="Arial" w:hAnsi="Arial" w:cs="Arial"/>
        </w:rPr>
        <w:tab/>
        <w:t xml:space="preserve">$6.01 </w:t>
      </w:r>
      <w:r w:rsidRPr="00875017">
        <w:rPr>
          <w:rFonts w:ascii="Arial" w:hAnsi="Arial" w:cs="Arial"/>
        </w:rPr>
        <w:tab/>
        <w:t xml:space="preserve">$18.03 </w:t>
      </w:r>
      <w:r w:rsidRPr="00875017">
        <w:rPr>
          <w:rFonts w:ascii="Arial" w:hAnsi="Arial" w:cs="Arial"/>
        </w:rPr>
        <w:tab/>
        <w:t xml:space="preserve">$6.01 </w:t>
      </w:r>
      <w:r w:rsidRPr="00875017">
        <w:rPr>
          <w:rFonts w:ascii="Arial" w:hAnsi="Arial" w:cs="Arial"/>
        </w:rPr>
        <w:tab/>
        <w:t xml:space="preserve">$18.03 </w:t>
      </w:r>
      <w:r w:rsidRPr="00875017">
        <w:rPr>
          <w:rFonts w:ascii="Arial" w:hAnsi="Arial" w:cs="Arial"/>
        </w:rPr>
        <w:tab/>
        <w:t xml:space="preserve">$6.01 </w:t>
      </w:r>
    </w:p>
    <w:p w:rsidR="00875017" w:rsidRPr="00875017" w:rsidRDefault="00875017" w:rsidP="00875017">
      <w:pPr>
        <w:spacing w:line="240" w:lineRule="atLeast"/>
        <w:ind w:left="907" w:right="227" w:hanging="510"/>
        <w:jc w:val="both"/>
        <w:rPr>
          <w:rFonts w:ascii="Arial" w:hAnsi="Arial" w:cs="Arial"/>
        </w:rPr>
      </w:pPr>
      <w:r w:rsidRPr="00875017">
        <w:rPr>
          <w:rFonts w:ascii="Arial" w:hAnsi="Arial" w:cs="Arial"/>
        </w:rPr>
        <w:t>(3%)</w:t>
      </w:r>
      <w:r w:rsidRPr="00875017">
        <w:rPr>
          <w:rFonts w:ascii="Arial" w:hAnsi="Arial" w:cs="Arial"/>
        </w:rPr>
        <w:tab/>
        <w:t xml:space="preserve">$18.57 </w:t>
      </w:r>
      <w:r w:rsidRPr="00875017">
        <w:rPr>
          <w:rFonts w:ascii="Arial" w:hAnsi="Arial" w:cs="Arial"/>
        </w:rPr>
        <w:tab/>
        <w:t xml:space="preserve">$6.19 </w:t>
      </w:r>
      <w:r w:rsidRPr="00875017">
        <w:rPr>
          <w:rFonts w:ascii="Arial" w:hAnsi="Arial" w:cs="Arial"/>
        </w:rPr>
        <w:tab/>
        <w:t xml:space="preserve">$18.57 </w:t>
      </w:r>
      <w:r w:rsidRPr="00875017">
        <w:rPr>
          <w:rFonts w:ascii="Arial" w:hAnsi="Arial" w:cs="Arial"/>
        </w:rPr>
        <w:tab/>
        <w:t xml:space="preserve">$6.19 </w:t>
      </w:r>
      <w:r w:rsidRPr="00875017">
        <w:rPr>
          <w:rFonts w:ascii="Arial" w:hAnsi="Arial" w:cs="Arial"/>
        </w:rPr>
        <w:tab/>
        <w:t xml:space="preserve">$18.57 </w:t>
      </w:r>
      <w:r w:rsidRPr="00875017">
        <w:rPr>
          <w:rFonts w:ascii="Arial" w:hAnsi="Arial" w:cs="Arial"/>
        </w:rPr>
        <w:tab/>
        <w:t xml:space="preserve">$6.19 </w:t>
      </w:r>
      <w:r w:rsidRPr="00875017">
        <w:rPr>
          <w:rFonts w:ascii="Arial" w:hAnsi="Arial" w:cs="Arial"/>
        </w:rPr>
        <w:tab/>
        <w:t xml:space="preserve">$18.57 </w:t>
      </w:r>
      <w:r w:rsidRPr="00875017">
        <w:rPr>
          <w:rFonts w:ascii="Arial" w:hAnsi="Arial" w:cs="Arial"/>
        </w:rPr>
        <w:tab/>
        <w:t xml:space="preserve">$6.19 </w:t>
      </w:r>
    </w:p>
    <w:p w:rsidR="00875017" w:rsidRPr="00875017" w:rsidRDefault="00875017" w:rsidP="00875017">
      <w:pPr>
        <w:spacing w:line="240" w:lineRule="atLeast"/>
        <w:ind w:left="907" w:right="227" w:hanging="510"/>
        <w:jc w:val="both"/>
        <w:rPr>
          <w:rFonts w:ascii="Arial" w:hAnsi="Arial" w:cs="Arial"/>
        </w:rPr>
      </w:pPr>
      <w:r w:rsidRPr="00875017">
        <w:rPr>
          <w:rFonts w:ascii="Arial" w:hAnsi="Arial" w:cs="Arial"/>
        </w:rPr>
        <w:t>(3% + 16%)</w:t>
      </w:r>
      <w:r w:rsidRPr="00875017">
        <w:rPr>
          <w:rFonts w:ascii="Arial" w:hAnsi="Arial" w:cs="Arial"/>
        </w:rPr>
        <w:tab/>
        <w:t xml:space="preserve">$21.54 </w:t>
      </w:r>
      <w:r w:rsidRPr="00875017">
        <w:rPr>
          <w:rFonts w:ascii="Arial" w:hAnsi="Arial" w:cs="Arial"/>
        </w:rPr>
        <w:tab/>
        <w:t xml:space="preserve">$7.18 </w:t>
      </w:r>
      <w:r w:rsidRPr="00875017">
        <w:rPr>
          <w:rFonts w:ascii="Arial" w:hAnsi="Arial" w:cs="Arial"/>
        </w:rPr>
        <w:tab/>
        <w:t xml:space="preserve">$21.54 </w:t>
      </w:r>
      <w:r w:rsidRPr="00875017">
        <w:rPr>
          <w:rFonts w:ascii="Arial" w:hAnsi="Arial" w:cs="Arial"/>
        </w:rPr>
        <w:tab/>
        <w:t xml:space="preserve">$7.18 </w:t>
      </w:r>
      <w:r w:rsidRPr="00875017">
        <w:rPr>
          <w:rFonts w:ascii="Arial" w:hAnsi="Arial" w:cs="Arial"/>
        </w:rPr>
        <w:tab/>
        <w:t xml:space="preserve">$21.54 </w:t>
      </w:r>
      <w:r w:rsidRPr="00875017">
        <w:rPr>
          <w:rFonts w:ascii="Arial" w:hAnsi="Arial" w:cs="Arial"/>
        </w:rPr>
        <w:tab/>
        <w:t xml:space="preserve">$7.18 </w:t>
      </w:r>
      <w:r w:rsidRPr="00875017">
        <w:rPr>
          <w:rFonts w:ascii="Arial" w:hAnsi="Arial" w:cs="Arial"/>
        </w:rPr>
        <w:tab/>
        <w:t xml:space="preserve">$21.54 </w:t>
      </w:r>
      <w:r w:rsidRPr="00875017">
        <w:rPr>
          <w:rFonts w:ascii="Arial" w:hAnsi="Arial" w:cs="Arial"/>
        </w:rPr>
        <w:tab/>
        <w:t xml:space="preserve">$7.18 </w:t>
      </w:r>
    </w:p>
    <w:p w:rsidR="00875017" w:rsidRPr="00875017" w:rsidRDefault="00875017" w:rsidP="00875017">
      <w:pPr>
        <w:spacing w:line="240" w:lineRule="atLeast"/>
        <w:ind w:left="907" w:right="227" w:hanging="510"/>
        <w:jc w:val="both"/>
        <w:rPr>
          <w:rFonts w:ascii="Arial" w:hAnsi="Arial" w:cs="Arial"/>
        </w:rPr>
      </w:pPr>
      <w:r w:rsidRPr="00875017">
        <w:rPr>
          <w:rFonts w:ascii="Arial" w:hAnsi="Arial" w:cs="Arial"/>
        </w:rPr>
        <w:t>III (6)</w:t>
      </w:r>
      <w:r w:rsidRPr="00875017">
        <w:rPr>
          <w:rFonts w:ascii="Arial" w:hAnsi="Arial" w:cs="Arial"/>
        </w:rPr>
        <w:tab/>
        <w:t xml:space="preserve">$21.69 </w:t>
      </w:r>
      <w:r w:rsidRPr="00875017">
        <w:rPr>
          <w:rFonts w:ascii="Arial" w:hAnsi="Arial" w:cs="Arial"/>
        </w:rPr>
        <w:tab/>
        <w:t xml:space="preserve">$7.23 </w:t>
      </w:r>
      <w:r w:rsidRPr="00875017">
        <w:rPr>
          <w:rFonts w:ascii="Arial" w:hAnsi="Arial" w:cs="Arial"/>
        </w:rPr>
        <w:tab/>
        <w:t xml:space="preserve">$21.69 </w:t>
      </w:r>
      <w:r w:rsidRPr="00875017">
        <w:rPr>
          <w:rFonts w:ascii="Arial" w:hAnsi="Arial" w:cs="Arial"/>
        </w:rPr>
        <w:tab/>
        <w:t xml:space="preserve">$7.23 </w:t>
      </w:r>
      <w:r w:rsidRPr="00875017">
        <w:rPr>
          <w:rFonts w:ascii="Arial" w:hAnsi="Arial" w:cs="Arial"/>
        </w:rPr>
        <w:tab/>
        <w:t xml:space="preserve">$21.69 </w:t>
      </w:r>
      <w:r w:rsidRPr="00875017">
        <w:rPr>
          <w:rFonts w:ascii="Arial" w:hAnsi="Arial" w:cs="Arial"/>
        </w:rPr>
        <w:tab/>
        <w:t xml:space="preserve">$7.23 </w:t>
      </w:r>
      <w:r w:rsidRPr="00875017">
        <w:rPr>
          <w:rFonts w:ascii="Arial" w:hAnsi="Arial" w:cs="Arial"/>
        </w:rPr>
        <w:tab/>
        <w:t xml:space="preserve">$21.69 </w:t>
      </w:r>
      <w:r w:rsidRPr="00875017">
        <w:rPr>
          <w:rFonts w:ascii="Arial" w:hAnsi="Arial" w:cs="Arial"/>
        </w:rPr>
        <w:tab/>
        <w:t xml:space="preserve">$7.23 </w:t>
      </w:r>
    </w:p>
    <w:p w:rsidR="00875017" w:rsidRPr="00875017" w:rsidRDefault="00875017" w:rsidP="00875017">
      <w:pPr>
        <w:spacing w:line="240" w:lineRule="atLeast"/>
        <w:ind w:left="907" w:right="227" w:hanging="510"/>
        <w:jc w:val="both"/>
        <w:rPr>
          <w:rFonts w:ascii="Arial" w:hAnsi="Arial" w:cs="Arial"/>
        </w:rPr>
      </w:pPr>
      <w:r w:rsidRPr="00875017">
        <w:rPr>
          <w:rFonts w:ascii="Arial" w:hAnsi="Arial" w:cs="Arial"/>
        </w:rPr>
        <w:t>(3%)</w:t>
      </w:r>
      <w:r w:rsidRPr="00875017">
        <w:rPr>
          <w:rFonts w:ascii="Arial" w:hAnsi="Arial" w:cs="Arial"/>
        </w:rPr>
        <w:tab/>
        <w:t xml:space="preserve">$22.34 </w:t>
      </w:r>
      <w:r w:rsidRPr="00875017">
        <w:rPr>
          <w:rFonts w:ascii="Arial" w:hAnsi="Arial" w:cs="Arial"/>
        </w:rPr>
        <w:tab/>
        <w:t xml:space="preserve">$7.45 </w:t>
      </w:r>
      <w:r w:rsidRPr="00875017">
        <w:rPr>
          <w:rFonts w:ascii="Arial" w:hAnsi="Arial" w:cs="Arial"/>
        </w:rPr>
        <w:tab/>
        <w:t xml:space="preserve">$22.34 </w:t>
      </w:r>
      <w:r w:rsidRPr="00875017">
        <w:rPr>
          <w:rFonts w:ascii="Arial" w:hAnsi="Arial" w:cs="Arial"/>
        </w:rPr>
        <w:tab/>
        <w:t xml:space="preserve">$7.45 </w:t>
      </w:r>
      <w:r w:rsidRPr="00875017">
        <w:rPr>
          <w:rFonts w:ascii="Arial" w:hAnsi="Arial" w:cs="Arial"/>
        </w:rPr>
        <w:tab/>
        <w:t xml:space="preserve">$22.34 </w:t>
      </w:r>
      <w:r w:rsidRPr="00875017">
        <w:rPr>
          <w:rFonts w:ascii="Arial" w:hAnsi="Arial" w:cs="Arial"/>
        </w:rPr>
        <w:tab/>
        <w:t xml:space="preserve">$7.45 </w:t>
      </w:r>
      <w:r w:rsidRPr="00875017">
        <w:rPr>
          <w:rFonts w:ascii="Arial" w:hAnsi="Arial" w:cs="Arial"/>
        </w:rPr>
        <w:tab/>
        <w:t xml:space="preserve">$22.34 </w:t>
      </w:r>
      <w:r w:rsidRPr="00875017">
        <w:rPr>
          <w:rFonts w:ascii="Arial" w:hAnsi="Arial" w:cs="Arial"/>
        </w:rPr>
        <w:tab/>
        <w:t xml:space="preserve">$7.45 </w:t>
      </w:r>
    </w:p>
    <w:p w:rsidR="00875017" w:rsidRPr="00875017" w:rsidRDefault="00875017" w:rsidP="00875017">
      <w:pPr>
        <w:spacing w:line="240" w:lineRule="atLeast"/>
        <w:ind w:left="907" w:right="227" w:hanging="510"/>
        <w:jc w:val="both"/>
        <w:rPr>
          <w:rFonts w:ascii="Arial" w:hAnsi="Arial" w:cs="Arial"/>
        </w:rPr>
      </w:pPr>
      <w:r w:rsidRPr="00875017">
        <w:rPr>
          <w:rFonts w:ascii="Arial" w:hAnsi="Arial" w:cs="Arial"/>
        </w:rPr>
        <w:t>(3% + 16%)</w:t>
      </w:r>
      <w:r w:rsidRPr="00875017">
        <w:rPr>
          <w:rFonts w:ascii="Arial" w:hAnsi="Arial" w:cs="Arial"/>
        </w:rPr>
        <w:tab/>
        <w:t xml:space="preserve">$25.92 </w:t>
      </w:r>
      <w:r w:rsidRPr="00875017">
        <w:rPr>
          <w:rFonts w:ascii="Arial" w:hAnsi="Arial" w:cs="Arial"/>
        </w:rPr>
        <w:tab/>
        <w:t xml:space="preserve">$8.64 </w:t>
      </w:r>
      <w:r w:rsidRPr="00875017">
        <w:rPr>
          <w:rFonts w:ascii="Arial" w:hAnsi="Arial" w:cs="Arial"/>
        </w:rPr>
        <w:tab/>
        <w:t xml:space="preserve">$25.92 </w:t>
      </w:r>
      <w:r w:rsidRPr="00875017">
        <w:rPr>
          <w:rFonts w:ascii="Arial" w:hAnsi="Arial" w:cs="Arial"/>
        </w:rPr>
        <w:tab/>
        <w:t xml:space="preserve">$8.64 </w:t>
      </w:r>
      <w:r w:rsidRPr="00875017">
        <w:rPr>
          <w:rFonts w:ascii="Arial" w:hAnsi="Arial" w:cs="Arial"/>
        </w:rPr>
        <w:tab/>
        <w:t xml:space="preserve">$25.92 </w:t>
      </w:r>
      <w:r w:rsidRPr="00875017">
        <w:rPr>
          <w:rFonts w:ascii="Arial" w:hAnsi="Arial" w:cs="Arial"/>
        </w:rPr>
        <w:tab/>
        <w:t xml:space="preserve">$8.64 </w:t>
      </w:r>
      <w:r w:rsidRPr="00875017">
        <w:rPr>
          <w:rFonts w:ascii="Arial" w:hAnsi="Arial" w:cs="Arial"/>
        </w:rPr>
        <w:tab/>
        <w:t xml:space="preserve">$25.92 </w:t>
      </w:r>
      <w:r w:rsidRPr="00875017">
        <w:rPr>
          <w:rFonts w:ascii="Arial" w:hAnsi="Arial" w:cs="Arial"/>
        </w:rPr>
        <w:tab/>
        <w:t xml:space="preserve">$8.64 </w:t>
      </w:r>
    </w:p>
    <w:p w:rsidR="00875017" w:rsidRPr="00875017" w:rsidRDefault="00875017" w:rsidP="00875017">
      <w:pPr>
        <w:spacing w:line="240" w:lineRule="atLeast"/>
        <w:ind w:left="907" w:right="227" w:hanging="510"/>
        <w:jc w:val="both"/>
        <w:rPr>
          <w:rFonts w:ascii="Arial" w:hAnsi="Arial" w:cs="Arial"/>
        </w:rPr>
      </w:pPr>
      <w:r w:rsidRPr="00875017">
        <w:rPr>
          <w:rFonts w:ascii="Arial" w:hAnsi="Arial" w:cs="Arial"/>
        </w:rPr>
        <w:t>IV (7,8)</w:t>
      </w:r>
      <w:r w:rsidRPr="00875017">
        <w:rPr>
          <w:rFonts w:ascii="Arial" w:hAnsi="Arial" w:cs="Arial"/>
        </w:rPr>
        <w:tab/>
        <w:t xml:space="preserve">$21.69 </w:t>
      </w:r>
      <w:r w:rsidRPr="00875017">
        <w:rPr>
          <w:rFonts w:ascii="Arial" w:hAnsi="Arial" w:cs="Arial"/>
        </w:rPr>
        <w:tab/>
        <w:t xml:space="preserve">$7.23 </w:t>
      </w:r>
      <w:r w:rsidRPr="00875017">
        <w:rPr>
          <w:rFonts w:ascii="Arial" w:hAnsi="Arial" w:cs="Arial"/>
        </w:rPr>
        <w:tab/>
        <w:t xml:space="preserve">$21.69 </w:t>
      </w:r>
      <w:r w:rsidRPr="00875017">
        <w:rPr>
          <w:rFonts w:ascii="Arial" w:hAnsi="Arial" w:cs="Arial"/>
        </w:rPr>
        <w:tab/>
        <w:t xml:space="preserve">$7.23 </w:t>
      </w:r>
      <w:r w:rsidRPr="00875017">
        <w:rPr>
          <w:rFonts w:ascii="Arial" w:hAnsi="Arial" w:cs="Arial"/>
        </w:rPr>
        <w:tab/>
        <w:t xml:space="preserve">$21.69 </w:t>
      </w:r>
      <w:r w:rsidRPr="00875017">
        <w:rPr>
          <w:rFonts w:ascii="Arial" w:hAnsi="Arial" w:cs="Arial"/>
        </w:rPr>
        <w:tab/>
        <w:t xml:space="preserve">$7.23 </w:t>
      </w:r>
      <w:r w:rsidRPr="00875017">
        <w:rPr>
          <w:rFonts w:ascii="Arial" w:hAnsi="Arial" w:cs="Arial"/>
        </w:rPr>
        <w:tab/>
        <w:t xml:space="preserve">$21.69 </w:t>
      </w:r>
      <w:r w:rsidRPr="00875017">
        <w:rPr>
          <w:rFonts w:ascii="Arial" w:hAnsi="Arial" w:cs="Arial"/>
        </w:rPr>
        <w:tab/>
        <w:t xml:space="preserve">$7.23 </w:t>
      </w:r>
    </w:p>
    <w:p w:rsidR="00875017" w:rsidRPr="00875017" w:rsidRDefault="00875017" w:rsidP="00875017">
      <w:pPr>
        <w:spacing w:line="240" w:lineRule="atLeast"/>
        <w:ind w:left="907" w:right="227" w:hanging="510"/>
        <w:jc w:val="both"/>
        <w:rPr>
          <w:rFonts w:ascii="Arial" w:hAnsi="Arial" w:cs="Arial"/>
        </w:rPr>
      </w:pPr>
      <w:r w:rsidRPr="00875017">
        <w:rPr>
          <w:rFonts w:ascii="Arial" w:hAnsi="Arial" w:cs="Arial"/>
        </w:rPr>
        <w:t>(3%)</w:t>
      </w:r>
      <w:r w:rsidRPr="00875017">
        <w:rPr>
          <w:rFonts w:ascii="Arial" w:hAnsi="Arial" w:cs="Arial"/>
        </w:rPr>
        <w:tab/>
        <w:t xml:space="preserve">$22.34 </w:t>
      </w:r>
      <w:r w:rsidRPr="00875017">
        <w:rPr>
          <w:rFonts w:ascii="Arial" w:hAnsi="Arial" w:cs="Arial"/>
        </w:rPr>
        <w:tab/>
        <w:t xml:space="preserve">$7.45 </w:t>
      </w:r>
      <w:r w:rsidRPr="00875017">
        <w:rPr>
          <w:rFonts w:ascii="Arial" w:hAnsi="Arial" w:cs="Arial"/>
        </w:rPr>
        <w:tab/>
        <w:t xml:space="preserve">$22.34 </w:t>
      </w:r>
      <w:r w:rsidRPr="00875017">
        <w:rPr>
          <w:rFonts w:ascii="Arial" w:hAnsi="Arial" w:cs="Arial"/>
        </w:rPr>
        <w:tab/>
        <w:t xml:space="preserve">$7.45 </w:t>
      </w:r>
      <w:r w:rsidRPr="00875017">
        <w:rPr>
          <w:rFonts w:ascii="Arial" w:hAnsi="Arial" w:cs="Arial"/>
        </w:rPr>
        <w:tab/>
        <w:t xml:space="preserve">$22.34 </w:t>
      </w:r>
      <w:r w:rsidRPr="00875017">
        <w:rPr>
          <w:rFonts w:ascii="Arial" w:hAnsi="Arial" w:cs="Arial"/>
        </w:rPr>
        <w:tab/>
        <w:t xml:space="preserve">$7.45 </w:t>
      </w:r>
      <w:r w:rsidRPr="00875017">
        <w:rPr>
          <w:rFonts w:ascii="Arial" w:hAnsi="Arial" w:cs="Arial"/>
        </w:rPr>
        <w:tab/>
        <w:t xml:space="preserve">$22.34 </w:t>
      </w:r>
      <w:r w:rsidRPr="00875017">
        <w:rPr>
          <w:rFonts w:ascii="Arial" w:hAnsi="Arial" w:cs="Arial"/>
        </w:rPr>
        <w:tab/>
        <w:t xml:space="preserve">$7.45 </w:t>
      </w:r>
    </w:p>
    <w:p w:rsidR="00C61624" w:rsidRDefault="00875017" w:rsidP="00C61624">
      <w:pPr>
        <w:spacing w:line="240" w:lineRule="atLeast"/>
        <w:ind w:left="907" w:right="227" w:hanging="510"/>
        <w:jc w:val="both"/>
        <w:rPr>
          <w:rFonts w:ascii="Arial" w:hAnsi="Arial" w:cs="Arial"/>
          <w:color w:val="000000"/>
        </w:rPr>
      </w:pPr>
      <w:r w:rsidRPr="00875017">
        <w:rPr>
          <w:rFonts w:ascii="Arial" w:hAnsi="Arial" w:cs="Arial"/>
        </w:rPr>
        <w:t>(3% + 16%)</w:t>
      </w:r>
      <w:r w:rsidRPr="00875017">
        <w:rPr>
          <w:rFonts w:ascii="Arial" w:hAnsi="Arial" w:cs="Arial"/>
        </w:rPr>
        <w:tab/>
        <w:t xml:space="preserve">$25.92 </w:t>
      </w:r>
      <w:r w:rsidRPr="00875017">
        <w:rPr>
          <w:rFonts w:ascii="Arial" w:hAnsi="Arial" w:cs="Arial"/>
        </w:rPr>
        <w:tab/>
        <w:t xml:space="preserve">$8.64 </w:t>
      </w:r>
      <w:r w:rsidRPr="00875017">
        <w:rPr>
          <w:rFonts w:ascii="Arial" w:hAnsi="Arial" w:cs="Arial"/>
        </w:rPr>
        <w:tab/>
        <w:t xml:space="preserve">$25.92 </w:t>
      </w:r>
      <w:r w:rsidRPr="00875017">
        <w:rPr>
          <w:rFonts w:ascii="Arial" w:hAnsi="Arial" w:cs="Arial"/>
        </w:rPr>
        <w:tab/>
        <w:t xml:space="preserve">$8.64 </w:t>
      </w:r>
      <w:r w:rsidRPr="00875017">
        <w:rPr>
          <w:rFonts w:ascii="Arial" w:hAnsi="Arial" w:cs="Arial"/>
        </w:rPr>
        <w:tab/>
        <w:t xml:space="preserve">$25.92 </w:t>
      </w:r>
      <w:r w:rsidRPr="00875017">
        <w:rPr>
          <w:rFonts w:ascii="Arial" w:hAnsi="Arial" w:cs="Arial"/>
        </w:rPr>
        <w:tab/>
        <w:t xml:space="preserve">$8.64 </w:t>
      </w:r>
      <w:r w:rsidRPr="00875017">
        <w:rPr>
          <w:rFonts w:ascii="Arial" w:hAnsi="Arial" w:cs="Arial"/>
        </w:rPr>
        <w:tab/>
        <w:t xml:space="preserve">$25.92 </w:t>
      </w:r>
      <w:r w:rsidRPr="00875017">
        <w:rPr>
          <w:rFonts w:ascii="Arial" w:hAnsi="Arial" w:cs="Arial"/>
        </w:rPr>
        <w:tab/>
        <w:t>$8.64</w:t>
      </w:r>
      <w:r>
        <w:rPr>
          <w:rFonts w:ascii="Arial" w:hAnsi="Arial" w:cs="Arial"/>
        </w:rPr>
        <w:t xml:space="preserve"> </w:t>
      </w:r>
    </w:p>
    <w:p w:rsidR="009F57A0" w:rsidRDefault="009F57A0" w:rsidP="009F57A0">
      <w:pPr>
        <w:spacing w:line="240" w:lineRule="atLeast"/>
        <w:ind w:right="227" w:firstLine="426"/>
        <w:jc w:val="both"/>
        <w:rPr>
          <w:rFonts w:ascii="Arial" w:hAnsi="Arial" w:cs="Arial"/>
          <w:color w:val="000000"/>
        </w:rPr>
      </w:pPr>
      <w:r>
        <w:rPr>
          <w:rFonts w:ascii="Arial" w:hAnsi="Arial" w:cs="Arial"/>
          <w:color w:val="000000"/>
        </w:rPr>
        <w:t>b.1.4</w:t>
      </w:r>
      <w:r w:rsidRPr="001262AD">
        <w:rPr>
          <w:rFonts w:ascii="Arial" w:hAnsi="Arial" w:cs="Arial"/>
          <w:color w:val="000000"/>
        </w:rPr>
        <w:t xml:space="preserve">) Canadá-México vía </w:t>
      </w:r>
      <w:r>
        <w:rPr>
          <w:rFonts w:ascii="Arial" w:hAnsi="Arial" w:cs="Arial"/>
          <w:color w:val="000000"/>
        </w:rPr>
        <w:t xml:space="preserve"> LADA</w:t>
      </w:r>
    </w:p>
    <w:p w:rsidR="009F57A0" w:rsidRDefault="009F57A0" w:rsidP="009F57A0">
      <w:pPr>
        <w:spacing w:line="240" w:lineRule="atLeast"/>
        <w:ind w:left="1418" w:right="227" w:hanging="284"/>
        <w:jc w:val="both"/>
        <w:rPr>
          <w:rFonts w:ascii="Arial" w:hAnsi="Arial" w:cs="Arial"/>
          <w:color w:val="000000"/>
        </w:rPr>
      </w:pPr>
      <w:r>
        <w:rPr>
          <w:rFonts w:ascii="Arial" w:hAnsi="Arial" w:cs="Arial"/>
          <w:color w:val="000000"/>
        </w:rPr>
        <w:t>Tarifa Reducida</w:t>
      </w:r>
    </w:p>
    <w:p w:rsidR="00067A1B" w:rsidRPr="00D5709C" w:rsidRDefault="00067A1B" w:rsidP="00067A1B">
      <w:pPr>
        <w:pStyle w:val="ListParagraph"/>
        <w:spacing w:line="240" w:lineRule="atLeast"/>
        <w:ind w:left="360" w:right="227"/>
        <w:jc w:val="both"/>
        <w:rPr>
          <w:rFonts w:ascii="Arial" w:hAnsi="Arial" w:cs="Arial"/>
          <w:color w:val="000000"/>
        </w:rPr>
      </w:pPr>
      <w:r>
        <w:rPr>
          <w:rFonts w:ascii="Arial" w:hAnsi="Arial" w:cs="Arial"/>
          <w:color w:val="000000"/>
        </w:rPr>
        <w:t xml:space="preserve">3 </w:t>
      </w:r>
      <w:r w:rsidRPr="00D5709C">
        <w:rPr>
          <w:rFonts w:ascii="Arial" w:hAnsi="Arial" w:cs="Arial"/>
          <w:color w:val="000000"/>
        </w:rPr>
        <w:t>Minuto Adicional: $</w:t>
      </w:r>
      <w:r>
        <w:rPr>
          <w:rFonts w:ascii="Arial" w:hAnsi="Arial" w:cs="Arial"/>
          <w:color w:val="000000"/>
        </w:rPr>
        <w:t>23</w:t>
      </w:r>
      <w:r w:rsidRPr="00D5709C">
        <w:rPr>
          <w:rFonts w:ascii="Arial" w:hAnsi="Arial" w:cs="Arial"/>
          <w:color w:val="000000"/>
        </w:rPr>
        <w:t>.</w:t>
      </w:r>
      <w:r>
        <w:rPr>
          <w:rFonts w:ascii="Arial" w:hAnsi="Arial" w:cs="Arial"/>
          <w:color w:val="000000"/>
        </w:rPr>
        <w:t>58</w:t>
      </w:r>
      <w:r w:rsidRPr="00D5709C">
        <w:rPr>
          <w:rFonts w:ascii="Arial" w:hAnsi="Arial" w:cs="Arial"/>
          <w:color w:val="000000"/>
        </w:rPr>
        <w:t xml:space="preserve">, Minuto Adicional: </w:t>
      </w:r>
      <w:r>
        <w:rPr>
          <w:rFonts w:ascii="Arial" w:hAnsi="Arial" w:cs="Arial"/>
          <w:color w:val="000000"/>
        </w:rPr>
        <w:t>$7</w:t>
      </w:r>
      <w:r w:rsidRPr="00D5709C">
        <w:rPr>
          <w:rFonts w:ascii="Arial" w:hAnsi="Arial" w:cs="Arial"/>
          <w:color w:val="000000"/>
        </w:rPr>
        <w:t>.</w:t>
      </w:r>
      <w:r>
        <w:rPr>
          <w:rFonts w:ascii="Arial" w:hAnsi="Arial" w:cs="Arial"/>
          <w:color w:val="000000"/>
        </w:rPr>
        <w:t>86</w:t>
      </w:r>
    </w:p>
    <w:p w:rsidR="00067A1B" w:rsidRPr="00D5709C" w:rsidRDefault="00067A1B" w:rsidP="00067A1B">
      <w:pPr>
        <w:pStyle w:val="ListParagraph"/>
        <w:spacing w:line="240" w:lineRule="atLeast"/>
        <w:ind w:left="360" w:right="227"/>
        <w:jc w:val="both"/>
        <w:rPr>
          <w:rFonts w:ascii="Arial" w:hAnsi="Arial" w:cs="Arial"/>
          <w:color w:val="000000"/>
        </w:rPr>
      </w:pPr>
      <w:r>
        <w:rPr>
          <w:rFonts w:ascii="Arial" w:hAnsi="Arial" w:cs="Arial"/>
          <w:color w:val="000000"/>
        </w:rPr>
        <w:t xml:space="preserve">(3%): 3 </w:t>
      </w:r>
      <w:r w:rsidRPr="00D5709C">
        <w:rPr>
          <w:rFonts w:ascii="Arial" w:hAnsi="Arial" w:cs="Arial"/>
          <w:color w:val="000000"/>
        </w:rPr>
        <w:t>Minuto Adicional: $</w:t>
      </w:r>
      <w:r>
        <w:rPr>
          <w:rFonts w:ascii="Arial" w:hAnsi="Arial" w:cs="Arial"/>
          <w:color w:val="000000"/>
        </w:rPr>
        <w:t>24</w:t>
      </w:r>
      <w:r w:rsidRPr="00D5709C">
        <w:rPr>
          <w:rFonts w:ascii="Arial" w:hAnsi="Arial" w:cs="Arial"/>
          <w:color w:val="000000"/>
        </w:rPr>
        <w:t>.</w:t>
      </w:r>
      <w:r>
        <w:rPr>
          <w:rFonts w:ascii="Arial" w:hAnsi="Arial" w:cs="Arial"/>
          <w:color w:val="000000"/>
        </w:rPr>
        <w:t>29</w:t>
      </w:r>
      <w:r w:rsidRPr="00D5709C">
        <w:rPr>
          <w:rFonts w:ascii="Arial" w:hAnsi="Arial" w:cs="Arial"/>
          <w:color w:val="000000"/>
        </w:rPr>
        <w:t>, Minuto Adicional: $</w:t>
      </w:r>
      <w:r>
        <w:rPr>
          <w:rFonts w:ascii="Arial" w:hAnsi="Arial" w:cs="Arial"/>
          <w:color w:val="000000"/>
        </w:rPr>
        <w:t>8</w:t>
      </w:r>
      <w:r w:rsidRPr="00D5709C">
        <w:rPr>
          <w:rFonts w:ascii="Arial" w:hAnsi="Arial" w:cs="Arial"/>
          <w:color w:val="000000"/>
        </w:rPr>
        <w:t>.1</w:t>
      </w:r>
      <w:r>
        <w:rPr>
          <w:rFonts w:ascii="Arial" w:hAnsi="Arial" w:cs="Arial"/>
          <w:color w:val="000000"/>
        </w:rPr>
        <w:t>0</w:t>
      </w:r>
    </w:p>
    <w:p w:rsidR="00067A1B" w:rsidRPr="00D5709C" w:rsidRDefault="00067A1B" w:rsidP="00067A1B">
      <w:pPr>
        <w:pStyle w:val="ListParagraph"/>
        <w:spacing w:line="240" w:lineRule="atLeast"/>
        <w:ind w:left="360" w:right="227"/>
        <w:jc w:val="both"/>
        <w:rPr>
          <w:rFonts w:ascii="Arial" w:hAnsi="Arial" w:cs="Arial"/>
          <w:color w:val="000000"/>
        </w:rPr>
      </w:pPr>
      <w:r>
        <w:rPr>
          <w:rFonts w:ascii="Arial" w:hAnsi="Arial" w:cs="Arial"/>
          <w:color w:val="000000"/>
        </w:rPr>
        <w:t xml:space="preserve">(3% - 16%): 3 </w:t>
      </w:r>
      <w:r w:rsidRPr="00D5709C">
        <w:rPr>
          <w:rFonts w:ascii="Arial" w:hAnsi="Arial" w:cs="Arial"/>
          <w:color w:val="000000"/>
        </w:rPr>
        <w:t>Minuto Adicional:</w:t>
      </w:r>
      <w:r>
        <w:rPr>
          <w:rFonts w:ascii="Arial" w:hAnsi="Arial" w:cs="Arial"/>
          <w:color w:val="000000"/>
        </w:rPr>
        <w:t xml:space="preserve"> $28</w:t>
      </w:r>
      <w:r w:rsidRPr="00D5709C">
        <w:rPr>
          <w:rFonts w:ascii="Arial" w:hAnsi="Arial" w:cs="Arial"/>
          <w:color w:val="000000"/>
        </w:rPr>
        <w:t>.</w:t>
      </w:r>
      <w:r>
        <w:rPr>
          <w:rFonts w:ascii="Arial" w:hAnsi="Arial" w:cs="Arial"/>
          <w:color w:val="000000"/>
        </w:rPr>
        <w:t>17</w:t>
      </w:r>
      <w:r w:rsidRPr="00D5709C">
        <w:rPr>
          <w:rFonts w:ascii="Arial" w:hAnsi="Arial" w:cs="Arial"/>
          <w:color w:val="000000"/>
        </w:rPr>
        <w:t>, Minuto Adicional: $</w:t>
      </w:r>
      <w:r>
        <w:rPr>
          <w:rFonts w:ascii="Arial" w:hAnsi="Arial" w:cs="Arial"/>
          <w:color w:val="000000"/>
        </w:rPr>
        <w:t>9</w:t>
      </w:r>
      <w:r w:rsidRPr="00D5709C">
        <w:rPr>
          <w:rFonts w:ascii="Arial" w:hAnsi="Arial" w:cs="Arial"/>
          <w:color w:val="000000"/>
        </w:rPr>
        <w:t>.</w:t>
      </w:r>
      <w:r>
        <w:rPr>
          <w:rFonts w:ascii="Arial" w:hAnsi="Arial" w:cs="Arial"/>
          <w:color w:val="000000"/>
        </w:rPr>
        <w:t>39</w:t>
      </w:r>
    </w:p>
    <w:p w:rsidR="0003560C" w:rsidRDefault="0003560C" w:rsidP="009F57A0">
      <w:pPr>
        <w:spacing w:line="240" w:lineRule="atLeast"/>
        <w:ind w:left="1418" w:right="227" w:hanging="284"/>
        <w:jc w:val="both"/>
        <w:rPr>
          <w:rFonts w:ascii="Arial" w:hAnsi="Arial" w:cs="Arial"/>
          <w:color w:val="000000"/>
        </w:rPr>
      </w:pPr>
    </w:p>
    <w:p w:rsidR="009F57A0" w:rsidRDefault="009F57A0" w:rsidP="00C61624">
      <w:pPr>
        <w:spacing w:line="240" w:lineRule="atLeast"/>
        <w:ind w:left="1418" w:right="227" w:hanging="284"/>
        <w:jc w:val="center"/>
        <w:rPr>
          <w:rFonts w:ascii="Arial" w:hAnsi="Arial" w:cs="Arial"/>
        </w:rPr>
      </w:pPr>
    </w:p>
    <w:p w:rsidR="009F57A0" w:rsidRDefault="009F57A0" w:rsidP="009F57A0">
      <w:pPr>
        <w:spacing w:line="240" w:lineRule="atLeast"/>
        <w:ind w:left="907" w:right="227" w:hanging="510"/>
        <w:jc w:val="both"/>
        <w:rPr>
          <w:rFonts w:ascii="Arial" w:hAnsi="Arial" w:cs="Arial"/>
        </w:rPr>
      </w:pPr>
      <w:r>
        <w:rPr>
          <w:rFonts w:ascii="Arial" w:hAnsi="Arial" w:cs="Arial"/>
        </w:rPr>
        <w:t>b.2.</w:t>
      </w:r>
      <w:r w:rsidRPr="001262AD">
        <w:rPr>
          <w:rFonts w:ascii="Arial" w:hAnsi="Arial" w:cs="Arial"/>
        </w:rPr>
        <w:t xml:space="preserve">Para el RESTO DEL MUNDO, se aplican las tarifas, descuentos y horarios autorizados, para el servicio LADA 09 servicio automático persona a persona </w:t>
      </w:r>
    </w:p>
    <w:p w:rsidR="004E128B" w:rsidRDefault="00533C10" w:rsidP="00533C10">
      <w:pPr>
        <w:spacing w:line="240" w:lineRule="atLeast"/>
        <w:ind w:left="907" w:right="227" w:hanging="510"/>
        <w:jc w:val="both"/>
        <w:rPr>
          <w:rFonts w:ascii="Arial" w:hAnsi="Arial" w:cs="Arial"/>
          <w:sz w:val="20"/>
        </w:rPr>
      </w:pPr>
      <w:r w:rsidRPr="00533C10">
        <w:rPr>
          <w:rFonts w:ascii="Arial" w:hAnsi="Arial" w:cs="Arial"/>
          <w:sz w:val="20"/>
        </w:rPr>
        <w:t>CLAVE</w:t>
      </w:r>
      <w:r w:rsidRPr="00533C10">
        <w:rPr>
          <w:rFonts w:ascii="Arial" w:hAnsi="Arial" w:cs="Arial"/>
          <w:sz w:val="20"/>
        </w:rPr>
        <w:tab/>
        <w:t>R  E  G  I  O  N</w:t>
      </w:r>
    </w:p>
    <w:p w:rsidR="00533C10" w:rsidRPr="00533C10" w:rsidRDefault="00533C10" w:rsidP="00533C10">
      <w:pPr>
        <w:spacing w:line="240" w:lineRule="atLeast"/>
        <w:ind w:left="907" w:right="227" w:hanging="510"/>
        <w:jc w:val="both"/>
        <w:rPr>
          <w:rFonts w:ascii="Arial" w:hAnsi="Arial" w:cs="Arial"/>
          <w:sz w:val="20"/>
          <w:lang w:val="en-US"/>
        </w:rPr>
      </w:pPr>
      <w:r w:rsidRPr="00533C10">
        <w:rPr>
          <w:rFonts w:ascii="Arial" w:hAnsi="Arial" w:cs="Arial"/>
          <w:sz w:val="20"/>
          <w:lang w:val="en-US"/>
        </w:rPr>
        <w:t>3 MIN INIC</w:t>
      </w:r>
      <w:r w:rsidRPr="00533C10">
        <w:rPr>
          <w:rFonts w:ascii="Arial" w:hAnsi="Arial" w:cs="Arial"/>
          <w:sz w:val="20"/>
          <w:lang w:val="en-US"/>
        </w:rPr>
        <w:tab/>
        <w:t>MIN ADIC</w:t>
      </w:r>
      <w:r w:rsidRPr="00533C10">
        <w:rPr>
          <w:rFonts w:ascii="Arial" w:hAnsi="Arial" w:cs="Arial"/>
          <w:sz w:val="20"/>
          <w:lang w:val="en-US"/>
        </w:rPr>
        <w:tab/>
        <w:t>3 MIN INIC</w:t>
      </w:r>
      <w:r w:rsidRPr="00533C10">
        <w:rPr>
          <w:rFonts w:ascii="Arial" w:hAnsi="Arial" w:cs="Arial"/>
          <w:sz w:val="20"/>
          <w:lang w:val="en-US"/>
        </w:rPr>
        <w:tab/>
        <w:t>MIN ADIC</w:t>
      </w:r>
    </w:p>
    <w:p w:rsidR="00533C10" w:rsidRPr="00533C10" w:rsidRDefault="00533C10" w:rsidP="00533C10">
      <w:pPr>
        <w:spacing w:line="240" w:lineRule="atLeast"/>
        <w:ind w:left="907" w:right="227" w:hanging="510"/>
        <w:jc w:val="both"/>
        <w:rPr>
          <w:rFonts w:ascii="Arial" w:hAnsi="Arial" w:cs="Arial"/>
          <w:sz w:val="20"/>
        </w:rPr>
      </w:pPr>
      <w:r w:rsidRPr="00533C10">
        <w:rPr>
          <w:rFonts w:ascii="Arial" w:hAnsi="Arial" w:cs="Arial"/>
          <w:sz w:val="20"/>
        </w:rPr>
        <w:t>1</w:t>
      </w:r>
      <w:r w:rsidRPr="00533C10">
        <w:rPr>
          <w:rFonts w:ascii="Arial" w:hAnsi="Arial" w:cs="Arial"/>
          <w:sz w:val="20"/>
        </w:rPr>
        <w:tab/>
        <w:t>SUDAMERICA, CARIBE, ALASKA Y PANAMA</w:t>
      </w:r>
      <w:r w:rsidRPr="00533C10">
        <w:rPr>
          <w:rFonts w:ascii="Arial" w:hAnsi="Arial" w:cs="Arial"/>
          <w:sz w:val="20"/>
        </w:rPr>
        <w:tab/>
        <w:t xml:space="preserve">$45.00 </w:t>
      </w:r>
      <w:r w:rsidRPr="00533C10">
        <w:rPr>
          <w:rFonts w:ascii="Arial" w:hAnsi="Arial" w:cs="Arial"/>
          <w:sz w:val="20"/>
        </w:rPr>
        <w:tab/>
        <w:t xml:space="preserve">$15.00 </w:t>
      </w:r>
      <w:r w:rsidRPr="00533C10">
        <w:rPr>
          <w:rFonts w:ascii="Arial" w:hAnsi="Arial" w:cs="Arial"/>
          <w:sz w:val="20"/>
        </w:rPr>
        <w:tab/>
        <w:t xml:space="preserve">$30.00 </w:t>
      </w:r>
      <w:r w:rsidRPr="00533C10">
        <w:rPr>
          <w:rFonts w:ascii="Arial" w:hAnsi="Arial" w:cs="Arial"/>
          <w:sz w:val="20"/>
        </w:rPr>
        <w:tab/>
        <w:t xml:space="preserve">$10.00 </w:t>
      </w:r>
    </w:p>
    <w:p w:rsidR="00533C10" w:rsidRPr="00533C10" w:rsidRDefault="00533C10" w:rsidP="00533C10">
      <w:pPr>
        <w:spacing w:line="240" w:lineRule="atLeast"/>
        <w:ind w:left="907" w:right="227" w:hanging="510"/>
        <w:jc w:val="both"/>
        <w:rPr>
          <w:rFonts w:ascii="Arial" w:hAnsi="Arial" w:cs="Arial"/>
          <w:sz w:val="20"/>
        </w:rPr>
      </w:pPr>
      <w:r w:rsidRPr="00533C10">
        <w:rPr>
          <w:rFonts w:ascii="Arial" w:hAnsi="Arial" w:cs="Arial"/>
          <w:sz w:val="20"/>
        </w:rPr>
        <w:tab/>
        <w:t>(3%)</w:t>
      </w:r>
      <w:r w:rsidRPr="00533C10">
        <w:rPr>
          <w:rFonts w:ascii="Arial" w:hAnsi="Arial" w:cs="Arial"/>
          <w:sz w:val="20"/>
        </w:rPr>
        <w:tab/>
        <w:t xml:space="preserve">$46.35 </w:t>
      </w:r>
      <w:r w:rsidRPr="00533C10">
        <w:rPr>
          <w:rFonts w:ascii="Arial" w:hAnsi="Arial" w:cs="Arial"/>
          <w:sz w:val="20"/>
        </w:rPr>
        <w:tab/>
        <w:t xml:space="preserve">$15.45 </w:t>
      </w:r>
      <w:r w:rsidRPr="00533C10">
        <w:rPr>
          <w:rFonts w:ascii="Arial" w:hAnsi="Arial" w:cs="Arial"/>
          <w:sz w:val="20"/>
        </w:rPr>
        <w:tab/>
        <w:t xml:space="preserve">$30.90 </w:t>
      </w:r>
      <w:r w:rsidRPr="00533C10">
        <w:rPr>
          <w:rFonts w:ascii="Arial" w:hAnsi="Arial" w:cs="Arial"/>
          <w:sz w:val="20"/>
        </w:rPr>
        <w:tab/>
        <w:t xml:space="preserve">$10.30 </w:t>
      </w:r>
    </w:p>
    <w:p w:rsidR="00533C10" w:rsidRPr="00533C10" w:rsidRDefault="00533C10" w:rsidP="00533C10">
      <w:pPr>
        <w:spacing w:line="240" w:lineRule="atLeast"/>
        <w:ind w:left="907" w:right="227" w:hanging="510"/>
        <w:jc w:val="both"/>
        <w:rPr>
          <w:rFonts w:ascii="Arial" w:hAnsi="Arial" w:cs="Arial"/>
          <w:sz w:val="20"/>
        </w:rPr>
      </w:pPr>
      <w:r w:rsidRPr="00533C10">
        <w:rPr>
          <w:rFonts w:ascii="Arial" w:hAnsi="Arial" w:cs="Arial"/>
          <w:sz w:val="20"/>
        </w:rPr>
        <w:lastRenderedPageBreak/>
        <w:tab/>
        <w:t>(3% + 16%)</w:t>
      </w:r>
      <w:r w:rsidRPr="00533C10">
        <w:rPr>
          <w:rFonts w:ascii="Arial" w:hAnsi="Arial" w:cs="Arial"/>
          <w:sz w:val="20"/>
        </w:rPr>
        <w:tab/>
        <w:t xml:space="preserve">$53.77 </w:t>
      </w:r>
      <w:r w:rsidRPr="00533C10">
        <w:rPr>
          <w:rFonts w:ascii="Arial" w:hAnsi="Arial" w:cs="Arial"/>
          <w:sz w:val="20"/>
        </w:rPr>
        <w:tab/>
        <w:t xml:space="preserve">$17.92 </w:t>
      </w:r>
      <w:r w:rsidRPr="00533C10">
        <w:rPr>
          <w:rFonts w:ascii="Arial" w:hAnsi="Arial" w:cs="Arial"/>
          <w:sz w:val="20"/>
        </w:rPr>
        <w:tab/>
        <w:t xml:space="preserve">$35.84 </w:t>
      </w:r>
      <w:r w:rsidRPr="00533C10">
        <w:rPr>
          <w:rFonts w:ascii="Arial" w:hAnsi="Arial" w:cs="Arial"/>
          <w:sz w:val="20"/>
        </w:rPr>
        <w:tab/>
        <w:t xml:space="preserve">$11.95 </w:t>
      </w:r>
    </w:p>
    <w:p w:rsidR="00533C10" w:rsidRPr="00533C10" w:rsidRDefault="00533C10" w:rsidP="00533C10">
      <w:pPr>
        <w:spacing w:line="240" w:lineRule="atLeast"/>
        <w:ind w:left="907" w:right="227" w:hanging="510"/>
        <w:jc w:val="both"/>
        <w:rPr>
          <w:rFonts w:ascii="Arial" w:hAnsi="Arial" w:cs="Arial"/>
          <w:sz w:val="20"/>
        </w:rPr>
      </w:pPr>
      <w:r w:rsidRPr="00533C10">
        <w:rPr>
          <w:rFonts w:ascii="Arial" w:hAnsi="Arial" w:cs="Arial"/>
          <w:sz w:val="20"/>
        </w:rPr>
        <w:t>2</w:t>
      </w:r>
      <w:r w:rsidRPr="00533C10">
        <w:rPr>
          <w:rFonts w:ascii="Arial" w:hAnsi="Arial" w:cs="Arial"/>
          <w:sz w:val="20"/>
        </w:rPr>
        <w:tab/>
        <w:t>EUROPA, AFRICA Y LA CUENCA DEL MEDITERRANEO</w:t>
      </w:r>
      <w:r w:rsidRPr="00533C10">
        <w:rPr>
          <w:rFonts w:ascii="Arial" w:hAnsi="Arial" w:cs="Arial"/>
          <w:sz w:val="20"/>
        </w:rPr>
        <w:tab/>
        <w:t xml:space="preserve">$43.20 </w:t>
      </w:r>
      <w:r w:rsidRPr="00533C10">
        <w:rPr>
          <w:rFonts w:ascii="Arial" w:hAnsi="Arial" w:cs="Arial"/>
          <w:sz w:val="20"/>
        </w:rPr>
        <w:tab/>
        <w:t xml:space="preserve">$14.40 </w:t>
      </w:r>
      <w:r w:rsidRPr="00533C10">
        <w:rPr>
          <w:rFonts w:ascii="Arial" w:hAnsi="Arial" w:cs="Arial"/>
          <w:sz w:val="20"/>
        </w:rPr>
        <w:tab/>
        <w:t xml:space="preserve">$28.80 </w:t>
      </w:r>
      <w:r w:rsidRPr="00533C10">
        <w:rPr>
          <w:rFonts w:ascii="Arial" w:hAnsi="Arial" w:cs="Arial"/>
          <w:sz w:val="20"/>
        </w:rPr>
        <w:tab/>
        <w:t xml:space="preserve">$9.60 </w:t>
      </w:r>
    </w:p>
    <w:p w:rsidR="00533C10" w:rsidRPr="00533C10" w:rsidRDefault="00533C10" w:rsidP="00533C10">
      <w:pPr>
        <w:spacing w:line="240" w:lineRule="atLeast"/>
        <w:ind w:left="907" w:right="227" w:hanging="510"/>
        <w:jc w:val="both"/>
        <w:rPr>
          <w:rFonts w:ascii="Arial" w:hAnsi="Arial" w:cs="Arial"/>
          <w:sz w:val="20"/>
        </w:rPr>
      </w:pPr>
      <w:r w:rsidRPr="00533C10">
        <w:rPr>
          <w:rFonts w:ascii="Arial" w:hAnsi="Arial" w:cs="Arial"/>
          <w:sz w:val="20"/>
        </w:rPr>
        <w:tab/>
        <w:t>(3%)</w:t>
      </w:r>
      <w:r w:rsidRPr="00533C10">
        <w:rPr>
          <w:rFonts w:ascii="Arial" w:hAnsi="Arial" w:cs="Arial"/>
          <w:sz w:val="20"/>
        </w:rPr>
        <w:tab/>
        <w:t xml:space="preserve">$44.50 </w:t>
      </w:r>
      <w:r w:rsidRPr="00533C10">
        <w:rPr>
          <w:rFonts w:ascii="Arial" w:hAnsi="Arial" w:cs="Arial"/>
          <w:sz w:val="20"/>
        </w:rPr>
        <w:tab/>
        <w:t xml:space="preserve">$14.83 </w:t>
      </w:r>
      <w:r w:rsidRPr="00533C10">
        <w:rPr>
          <w:rFonts w:ascii="Arial" w:hAnsi="Arial" w:cs="Arial"/>
          <w:sz w:val="20"/>
        </w:rPr>
        <w:tab/>
        <w:t xml:space="preserve">$29.66 </w:t>
      </w:r>
      <w:r w:rsidRPr="00533C10">
        <w:rPr>
          <w:rFonts w:ascii="Arial" w:hAnsi="Arial" w:cs="Arial"/>
          <w:sz w:val="20"/>
        </w:rPr>
        <w:tab/>
        <w:t xml:space="preserve">$9.89 </w:t>
      </w:r>
    </w:p>
    <w:p w:rsidR="00533C10" w:rsidRPr="00533C10" w:rsidRDefault="00533C10" w:rsidP="00533C10">
      <w:pPr>
        <w:spacing w:line="240" w:lineRule="atLeast"/>
        <w:ind w:left="907" w:right="227" w:hanging="510"/>
        <w:jc w:val="both"/>
        <w:rPr>
          <w:rFonts w:ascii="Arial" w:hAnsi="Arial" w:cs="Arial"/>
          <w:sz w:val="20"/>
        </w:rPr>
      </w:pPr>
      <w:r w:rsidRPr="00533C10">
        <w:rPr>
          <w:rFonts w:ascii="Arial" w:hAnsi="Arial" w:cs="Arial"/>
          <w:sz w:val="20"/>
        </w:rPr>
        <w:tab/>
        <w:t>(3% + 16%)</w:t>
      </w:r>
      <w:r w:rsidRPr="00533C10">
        <w:rPr>
          <w:rFonts w:ascii="Arial" w:hAnsi="Arial" w:cs="Arial"/>
          <w:sz w:val="20"/>
        </w:rPr>
        <w:tab/>
        <w:t xml:space="preserve">$51.62 </w:t>
      </w:r>
      <w:r w:rsidRPr="00533C10">
        <w:rPr>
          <w:rFonts w:ascii="Arial" w:hAnsi="Arial" w:cs="Arial"/>
          <w:sz w:val="20"/>
        </w:rPr>
        <w:tab/>
        <w:t xml:space="preserve">$17.21 </w:t>
      </w:r>
      <w:r w:rsidRPr="00533C10">
        <w:rPr>
          <w:rFonts w:ascii="Arial" w:hAnsi="Arial" w:cs="Arial"/>
          <w:sz w:val="20"/>
        </w:rPr>
        <w:tab/>
        <w:t xml:space="preserve">$34.41 </w:t>
      </w:r>
      <w:r w:rsidRPr="00533C10">
        <w:rPr>
          <w:rFonts w:ascii="Arial" w:hAnsi="Arial" w:cs="Arial"/>
          <w:sz w:val="20"/>
        </w:rPr>
        <w:tab/>
        <w:t xml:space="preserve">$11.47 </w:t>
      </w:r>
    </w:p>
    <w:p w:rsidR="00533C10" w:rsidRPr="00533C10" w:rsidRDefault="00533C10" w:rsidP="00533C10">
      <w:pPr>
        <w:spacing w:line="240" w:lineRule="atLeast"/>
        <w:ind w:left="907" w:right="227" w:hanging="510"/>
        <w:jc w:val="both"/>
        <w:rPr>
          <w:rFonts w:ascii="Arial" w:hAnsi="Arial" w:cs="Arial"/>
          <w:sz w:val="20"/>
        </w:rPr>
      </w:pPr>
      <w:r w:rsidRPr="00533C10">
        <w:rPr>
          <w:rFonts w:ascii="Arial" w:hAnsi="Arial" w:cs="Arial"/>
          <w:sz w:val="20"/>
        </w:rPr>
        <w:tab/>
        <w:t>ISRAEL</w:t>
      </w:r>
      <w:r w:rsidRPr="00533C10">
        <w:rPr>
          <w:rFonts w:ascii="Arial" w:hAnsi="Arial" w:cs="Arial"/>
          <w:sz w:val="20"/>
        </w:rPr>
        <w:tab/>
        <w:t xml:space="preserve">$48.93 </w:t>
      </w:r>
      <w:r w:rsidRPr="00533C10">
        <w:rPr>
          <w:rFonts w:ascii="Arial" w:hAnsi="Arial" w:cs="Arial"/>
          <w:sz w:val="20"/>
        </w:rPr>
        <w:tab/>
        <w:t xml:space="preserve">$16.31 </w:t>
      </w:r>
      <w:r w:rsidRPr="00533C10">
        <w:rPr>
          <w:rFonts w:ascii="Arial" w:hAnsi="Arial" w:cs="Arial"/>
          <w:sz w:val="20"/>
        </w:rPr>
        <w:tab/>
        <w:t xml:space="preserve">$32.64 </w:t>
      </w:r>
      <w:r w:rsidRPr="00533C10">
        <w:rPr>
          <w:rFonts w:ascii="Arial" w:hAnsi="Arial" w:cs="Arial"/>
          <w:sz w:val="20"/>
        </w:rPr>
        <w:tab/>
        <w:t xml:space="preserve">$10.88 </w:t>
      </w:r>
    </w:p>
    <w:p w:rsidR="00533C10" w:rsidRPr="00533C10" w:rsidRDefault="00533C10" w:rsidP="00533C10">
      <w:pPr>
        <w:spacing w:line="240" w:lineRule="atLeast"/>
        <w:ind w:left="907" w:right="227" w:hanging="510"/>
        <w:jc w:val="both"/>
        <w:rPr>
          <w:rFonts w:ascii="Arial" w:hAnsi="Arial" w:cs="Arial"/>
          <w:sz w:val="20"/>
        </w:rPr>
      </w:pPr>
      <w:r w:rsidRPr="00533C10">
        <w:rPr>
          <w:rFonts w:ascii="Arial" w:hAnsi="Arial" w:cs="Arial"/>
          <w:sz w:val="20"/>
        </w:rPr>
        <w:tab/>
        <w:t>(3%)</w:t>
      </w:r>
      <w:r w:rsidRPr="00533C10">
        <w:rPr>
          <w:rFonts w:ascii="Arial" w:hAnsi="Arial" w:cs="Arial"/>
          <w:sz w:val="20"/>
        </w:rPr>
        <w:tab/>
        <w:t xml:space="preserve">$50.40 </w:t>
      </w:r>
      <w:r w:rsidRPr="00533C10">
        <w:rPr>
          <w:rFonts w:ascii="Arial" w:hAnsi="Arial" w:cs="Arial"/>
          <w:sz w:val="20"/>
        </w:rPr>
        <w:tab/>
        <w:t xml:space="preserve">$16.80 </w:t>
      </w:r>
      <w:r w:rsidRPr="00533C10">
        <w:rPr>
          <w:rFonts w:ascii="Arial" w:hAnsi="Arial" w:cs="Arial"/>
          <w:sz w:val="20"/>
        </w:rPr>
        <w:tab/>
        <w:t xml:space="preserve">$33.62 </w:t>
      </w:r>
      <w:r w:rsidRPr="00533C10">
        <w:rPr>
          <w:rFonts w:ascii="Arial" w:hAnsi="Arial" w:cs="Arial"/>
          <w:sz w:val="20"/>
        </w:rPr>
        <w:tab/>
        <w:t xml:space="preserve">$11.21 </w:t>
      </w:r>
    </w:p>
    <w:p w:rsidR="00533C10" w:rsidRPr="00533C10" w:rsidRDefault="00533C10" w:rsidP="00533C10">
      <w:pPr>
        <w:spacing w:line="240" w:lineRule="atLeast"/>
        <w:ind w:left="907" w:right="227" w:hanging="510"/>
        <w:jc w:val="both"/>
        <w:rPr>
          <w:rFonts w:ascii="Arial" w:hAnsi="Arial" w:cs="Arial"/>
          <w:sz w:val="20"/>
        </w:rPr>
      </w:pPr>
      <w:r w:rsidRPr="00533C10">
        <w:rPr>
          <w:rFonts w:ascii="Arial" w:hAnsi="Arial" w:cs="Arial"/>
          <w:sz w:val="20"/>
        </w:rPr>
        <w:tab/>
        <w:t>(3% + 16%)</w:t>
      </w:r>
      <w:r w:rsidRPr="00533C10">
        <w:rPr>
          <w:rFonts w:ascii="Arial" w:hAnsi="Arial" w:cs="Arial"/>
          <w:sz w:val="20"/>
        </w:rPr>
        <w:tab/>
        <w:t xml:space="preserve">$58.46 </w:t>
      </w:r>
      <w:r w:rsidRPr="00533C10">
        <w:rPr>
          <w:rFonts w:ascii="Arial" w:hAnsi="Arial" w:cs="Arial"/>
          <w:sz w:val="20"/>
        </w:rPr>
        <w:tab/>
        <w:t xml:space="preserve">$19.49 </w:t>
      </w:r>
      <w:r w:rsidRPr="00533C10">
        <w:rPr>
          <w:rFonts w:ascii="Arial" w:hAnsi="Arial" w:cs="Arial"/>
          <w:sz w:val="20"/>
        </w:rPr>
        <w:tab/>
        <w:t xml:space="preserve">$39.00 </w:t>
      </w:r>
      <w:r w:rsidRPr="00533C10">
        <w:rPr>
          <w:rFonts w:ascii="Arial" w:hAnsi="Arial" w:cs="Arial"/>
          <w:sz w:val="20"/>
        </w:rPr>
        <w:tab/>
        <w:t xml:space="preserve">$13.00 </w:t>
      </w:r>
    </w:p>
    <w:p w:rsidR="00533C10" w:rsidRPr="00533C10" w:rsidRDefault="00533C10" w:rsidP="00533C10">
      <w:pPr>
        <w:spacing w:line="240" w:lineRule="atLeast"/>
        <w:ind w:left="907" w:right="227" w:hanging="510"/>
        <w:jc w:val="both"/>
        <w:rPr>
          <w:rFonts w:ascii="Arial" w:hAnsi="Arial" w:cs="Arial"/>
          <w:sz w:val="20"/>
        </w:rPr>
      </w:pPr>
      <w:r w:rsidRPr="00533C10">
        <w:rPr>
          <w:rFonts w:ascii="Arial" w:hAnsi="Arial" w:cs="Arial"/>
          <w:sz w:val="20"/>
        </w:rPr>
        <w:t>3</w:t>
      </w:r>
      <w:r w:rsidRPr="00533C10">
        <w:rPr>
          <w:rFonts w:ascii="Arial" w:hAnsi="Arial" w:cs="Arial"/>
          <w:sz w:val="20"/>
        </w:rPr>
        <w:tab/>
        <w:t>CENTROAMERICA</w:t>
      </w:r>
      <w:r w:rsidRPr="00533C10">
        <w:rPr>
          <w:rFonts w:ascii="Arial" w:hAnsi="Arial" w:cs="Arial"/>
          <w:sz w:val="20"/>
        </w:rPr>
        <w:tab/>
        <w:t xml:space="preserve">$20.76 </w:t>
      </w:r>
      <w:r w:rsidRPr="00533C10">
        <w:rPr>
          <w:rFonts w:ascii="Arial" w:hAnsi="Arial" w:cs="Arial"/>
          <w:sz w:val="20"/>
        </w:rPr>
        <w:tab/>
        <w:t xml:space="preserve">$6.92 </w:t>
      </w:r>
      <w:r w:rsidRPr="00533C10">
        <w:rPr>
          <w:rFonts w:ascii="Arial" w:hAnsi="Arial" w:cs="Arial"/>
          <w:sz w:val="20"/>
        </w:rPr>
        <w:tab/>
        <w:t xml:space="preserve">$13.83 </w:t>
      </w:r>
      <w:r w:rsidRPr="00533C10">
        <w:rPr>
          <w:rFonts w:ascii="Arial" w:hAnsi="Arial" w:cs="Arial"/>
          <w:sz w:val="20"/>
        </w:rPr>
        <w:tab/>
        <w:t xml:space="preserve">$4.61 </w:t>
      </w:r>
    </w:p>
    <w:p w:rsidR="00533C10" w:rsidRPr="00533C10" w:rsidRDefault="00533C10" w:rsidP="00533C10">
      <w:pPr>
        <w:spacing w:line="240" w:lineRule="atLeast"/>
        <w:ind w:left="907" w:right="227" w:hanging="510"/>
        <w:jc w:val="both"/>
        <w:rPr>
          <w:rFonts w:ascii="Arial" w:hAnsi="Arial" w:cs="Arial"/>
          <w:sz w:val="20"/>
        </w:rPr>
      </w:pPr>
      <w:r w:rsidRPr="00533C10">
        <w:rPr>
          <w:rFonts w:ascii="Arial" w:hAnsi="Arial" w:cs="Arial"/>
          <w:sz w:val="20"/>
        </w:rPr>
        <w:tab/>
        <w:t>(3%)</w:t>
      </w:r>
      <w:r w:rsidRPr="00533C10">
        <w:rPr>
          <w:rFonts w:ascii="Arial" w:hAnsi="Arial" w:cs="Arial"/>
          <w:sz w:val="20"/>
        </w:rPr>
        <w:tab/>
        <w:t xml:space="preserve">$21.38 </w:t>
      </w:r>
      <w:r w:rsidRPr="00533C10">
        <w:rPr>
          <w:rFonts w:ascii="Arial" w:hAnsi="Arial" w:cs="Arial"/>
          <w:sz w:val="20"/>
        </w:rPr>
        <w:tab/>
        <w:t xml:space="preserve">$7.13 </w:t>
      </w:r>
      <w:r w:rsidRPr="00533C10">
        <w:rPr>
          <w:rFonts w:ascii="Arial" w:hAnsi="Arial" w:cs="Arial"/>
          <w:sz w:val="20"/>
        </w:rPr>
        <w:tab/>
        <w:t xml:space="preserve">$14.24 </w:t>
      </w:r>
      <w:r w:rsidRPr="00533C10">
        <w:rPr>
          <w:rFonts w:ascii="Arial" w:hAnsi="Arial" w:cs="Arial"/>
          <w:sz w:val="20"/>
        </w:rPr>
        <w:tab/>
        <w:t xml:space="preserve">$4.75 </w:t>
      </w:r>
    </w:p>
    <w:p w:rsidR="00533C10" w:rsidRPr="00533C10" w:rsidRDefault="00533C10" w:rsidP="00533C10">
      <w:pPr>
        <w:spacing w:line="240" w:lineRule="atLeast"/>
        <w:ind w:left="907" w:right="227" w:hanging="510"/>
        <w:jc w:val="both"/>
        <w:rPr>
          <w:rFonts w:ascii="Arial" w:hAnsi="Arial" w:cs="Arial"/>
          <w:sz w:val="20"/>
        </w:rPr>
      </w:pPr>
      <w:r w:rsidRPr="00533C10">
        <w:rPr>
          <w:rFonts w:ascii="Arial" w:hAnsi="Arial" w:cs="Arial"/>
          <w:sz w:val="20"/>
        </w:rPr>
        <w:tab/>
        <w:t>(3% + 16%)</w:t>
      </w:r>
      <w:r w:rsidRPr="00533C10">
        <w:rPr>
          <w:rFonts w:ascii="Arial" w:hAnsi="Arial" w:cs="Arial"/>
          <w:sz w:val="20"/>
        </w:rPr>
        <w:tab/>
        <w:t xml:space="preserve">$24.80 </w:t>
      </w:r>
      <w:r w:rsidRPr="00533C10">
        <w:rPr>
          <w:rFonts w:ascii="Arial" w:hAnsi="Arial" w:cs="Arial"/>
          <w:sz w:val="20"/>
        </w:rPr>
        <w:tab/>
        <w:t xml:space="preserve">$8.27 </w:t>
      </w:r>
      <w:r w:rsidRPr="00533C10">
        <w:rPr>
          <w:rFonts w:ascii="Arial" w:hAnsi="Arial" w:cs="Arial"/>
          <w:sz w:val="20"/>
        </w:rPr>
        <w:tab/>
        <w:t xml:space="preserve">$16.52 </w:t>
      </w:r>
      <w:r w:rsidRPr="00533C10">
        <w:rPr>
          <w:rFonts w:ascii="Arial" w:hAnsi="Arial" w:cs="Arial"/>
          <w:sz w:val="20"/>
        </w:rPr>
        <w:tab/>
        <w:t xml:space="preserve">$5.51 </w:t>
      </w:r>
    </w:p>
    <w:p w:rsidR="00533C10" w:rsidRPr="00533C10" w:rsidRDefault="00533C10" w:rsidP="00533C10">
      <w:pPr>
        <w:spacing w:line="240" w:lineRule="atLeast"/>
        <w:ind w:left="907" w:right="227" w:hanging="510"/>
        <w:jc w:val="both"/>
        <w:rPr>
          <w:rFonts w:ascii="Arial" w:hAnsi="Arial" w:cs="Arial"/>
          <w:sz w:val="20"/>
        </w:rPr>
      </w:pPr>
      <w:r w:rsidRPr="00533C10">
        <w:rPr>
          <w:rFonts w:ascii="Arial" w:hAnsi="Arial" w:cs="Arial"/>
          <w:sz w:val="20"/>
        </w:rPr>
        <w:t>4</w:t>
      </w:r>
      <w:r w:rsidRPr="00533C10">
        <w:rPr>
          <w:rFonts w:ascii="Arial" w:hAnsi="Arial" w:cs="Arial"/>
          <w:sz w:val="20"/>
        </w:rPr>
        <w:tab/>
        <w:t>RESTO DEL MUNDO, ISRAEL  Y HAWAII</w:t>
      </w:r>
      <w:r w:rsidRPr="00533C10">
        <w:rPr>
          <w:rFonts w:ascii="Arial" w:hAnsi="Arial" w:cs="Arial"/>
          <w:sz w:val="20"/>
        </w:rPr>
        <w:tab/>
        <w:t xml:space="preserve">$48.93 </w:t>
      </w:r>
      <w:r w:rsidRPr="00533C10">
        <w:rPr>
          <w:rFonts w:ascii="Arial" w:hAnsi="Arial" w:cs="Arial"/>
          <w:sz w:val="20"/>
        </w:rPr>
        <w:tab/>
        <w:t xml:space="preserve">$16.31 </w:t>
      </w:r>
      <w:r w:rsidRPr="00533C10">
        <w:rPr>
          <w:rFonts w:ascii="Arial" w:hAnsi="Arial" w:cs="Arial"/>
          <w:sz w:val="20"/>
        </w:rPr>
        <w:tab/>
        <w:t xml:space="preserve">$32.64 </w:t>
      </w:r>
      <w:r w:rsidRPr="00533C10">
        <w:rPr>
          <w:rFonts w:ascii="Arial" w:hAnsi="Arial" w:cs="Arial"/>
          <w:sz w:val="20"/>
        </w:rPr>
        <w:tab/>
        <w:t xml:space="preserve">$10.88 </w:t>
      </w:r>
    </w:p>
    <w:p w:rsidR="00533C10" w:rsidRPr="00533C10" w:rsidRDefault="00533C10" w:rsidP="00533C10">
      <w:pPr>
        <w:spacing w:line="240" w:lineRule="atLeast"/>
        <w:ind w:left="907" w:right="227" w:hanging="510"/>
        <w:jc w:val="both"/>
        <w:rPr>
          <w:rFonts w:ascii="Arial" w:hAnsi="Arial" w:cs="Arial"/>
          <w:sz w:val="20"/>
        </w:rPr>
      </w:pPr>
      <w:r w:rsidRPr="00533C10">
        <w:rPr>
          <w:rFonts w:ascii="Arial" w:hAnsi="Arial" w:cs="Arial"/>
          <w:sz w:val="20"/>
        </w:rPr>
        <w:tab/>
        <w:t>(3%)</w:t>
      </w:r>
      <w:r w:rsidRPr="00533C10">
        <w:rPr>
          <w:rFonts w:ascii="Arial" w:hAnsi="Arial" w:cs="Arial"/>
          <w:sz w:val="20"/>
        </w:rPr>
        <w:tab/>
        <w:t xml:space="preserve">$50.40 </w:t>
      </w:r>
      <w:r w:rsidRPr="00533C10">
        <w:rPr>
          <w:rFonts w:ascii="Arial" w:hAnsi="Arial" w:cs="Arial"/>
          <w:sz w:val="20"/>
        </w:rPr>
        <w:tab/>
        <w:t xml:space="preserve">$16.80 </w:t>
      </w:r>
      <w:r w:rsidRPr="00533C10">
        <w:rPr>
          <w:rFonts w:ascii="Arial" w:hAnsi="Arial" w:cs="Arial"/>
          <w:sz w:val="20"/>
        </w:rPr>
        <w:tab/>
        <w:t xml:space="preserve">$33.62 </w:t>
      </w:r>
      <w:r w:rsidRPr="00533C10">
        <w:rPr>
          <w:rFonts w:ascii="Arial" w:hAnsi="Arial" w:cs="Arial"/>
          <w:sz w:val="20"/>
        </w:rPr>
        <w:tab/>
        <w:t xml:space="preserve">$11.21 </w:t>
      </w:r>
    </w:p>
    <w:p w:rsidR="00533C10" w:rsidRPr="00533C10" w:rsidRDefault="00533C10" w:rsidP="00533C10">
      <w:pPr>
        <w:spacing w:line="240" w:lineRule="atLeast"/>
        <w:ind w:left="907" w:right="227" w:hanging="510"/>
        <w:jc w:val="both"/>
        <w:rPr>
          <w:rFonts w:ascii="Arial" w:hAnsi="Arial" w:cs="Arial"/>
          <w:sz w:val="20"/>
        </w:rPr>
      </w:pPr>
      <w:r w:rsidRPr="00533C10">
        <w:rPr>
          <w:rFonts w:ascii="Arial" w:hAnsi="Arial" w:cs="Arial"/>
          <w:sz w:val="20"/>
        </w:rPr>
        <w:tab/>
        <w:t>(3% + 16%)</w:t>
      </w:r>
      <w:r w:rsidRPr="00533C10">
        <w:rPr>
          <w:rFonts w:ascii="Arial" w:hAnsi="Arial" w:cs="Arial"/>
          <w:sz w:val="20"/>
        </w:rPr>
        <w:tab/>
        <w:t xml:space="preserve">$58.46 </w:t>
      </w:r>
      <w:r w:rsidRPr="00533C10">
        <w:rPr>
          <w:rFonts w:ascii="Arial" w:hAnsi="Arial" w:cs="Arial"/>
          <w:sz w:val="20"/>
        </w:rPr>
        <w:tab/>
        <w:t xml:space="preserve">$19.49 </w:t>
      </w:r>
      <w:r w:rsidRPr="00533C10">
        <w:rPr>
          <w:rFonts w:ascii="Arial" w:hAnsi="Arial" w:cs="Arial"/>
          <w:sz w:val="20"/>
        </w:rPr>
        <w:tab/>
        <w:t xml:space="preserve">$39.00 </w:t>
      </w:r>
      <w:r w:rsidRPr="00533C10">
        <w:rPr>
          <w:rFonts w:ascii="Arial" w:hAnsi="Arial" w:cs="Arial"/>
          <w:sz w:val="20"/>
        </w:rPr>
        <w:tab/>
        <w:t>$13.00</w:t>
      </w:r>
    </w:p>
    <w:p w:rsidR="009F57A0" w:rsidRDefault="009F57A0" w:rsidP="009F57A0">
      <w:pPr>
        <w:spacing w:line="240" w:lineRule="atLeast"/>
        <w:ind w:right="227"/>
        <w:jc w:val="both"/>
        <w:rPr>
          <w:rFonts w:ascii="Arial" w:hAnsi="Arial" w:cs="Arial"/>
        </w:rPr>
      </w:pPr>
    </w:p>
    <w:p w:rsidR="009F57A0" w:rsidRPr="001262AD" w:rsidRDefault="009F57A0" w:rsidP="009F57A0">
      <w:pPr>
        <w:spacing w:line="240" w:lineRule="atLeast"/>
        <w:ind w:right="227"/>
        <w:rPr>
          <w:rFonts w:ascii="Arial" w:hAnsi="Arial" w:cs="Arial"/>
          <w:color w:val="000000"/>
        </w:rPr>
      </w:pPr>
    </w:p>
    <w:p w:rsidR="009F57A0" w:rsidRDefault="009F57A0" w:rsidP="00D25AA7">
      <w:pPr>
        <w:numPr>
          <w:ilvl w:val="0"/>
          <w:numId w:val="88"/>
        </w:numPr>
        <w:tabs>
          <w:tab w:val="left" w:pos="426"/>
        </w:tabs>
        <w:spacing w:after="120"/>
        <w:ind w:left="0" w:firstLine="0"/>
        <w:rPr>
          <w:rFonts w:ascii="Arial" w:hAnsi="Arial"/>
          <w:b/>
          <w:szCs w:val="24"/>
        </w:rPr>
      </w:pPr>
      <w:r>
        <w:rPr>
          <w:rFonts w:ascii="Arial" w:hAnsi="Arial"/>
          <w:b/>
          <w:szCs w:val="24"/>
        </w:rPr>
        <w:t>Reglas de Aplicación Tarifaria</w:t>
      </w:r>
      <w:r w:rsidRPr="00706BF0">
        <w:rPr>
          <w:rFonts w:ascii="Arial" w:hAnsi="Arial"/>
          <w:b/>
          <w:szCs w:val="24"/>
        </w:rPr>
        <w:t>:</w:t>
      </w:r>
    </w:p>
    <w:p w:rsidR="009F57A0" w:rsidRPr="001262AD" w:rsidRDefault="009F57A0" w:rsidP="00D25AA7">
      <w:pPr>
        <w:numPr>
          <w:ilvl w:val="0"/>
          <w:numId w:val="87"/>
        </w:numPr>
        <w:tabs>
          <w:tab w:val="clear" w:pos="624"/>
          <w:tab w:val="left" w:pos="851"/>
        </w:tabs>
        <w:spacing w:line="240" w:lineRule="atLeast"/>
        <w:ind w:left="851" w:right="227" w:hanging="284"/>
        <w:jc w:val="both"/>
        <w:rPr>
          <w:rFonts w:ascii="Arial" w:hAnsi="Arial" w:cs="Arial"/>
        </w:rPr>
      </w:pPr>
      <w:r w:rsidRPr="001262AD">
        <w:rPr>
          <w:rFonts w:ascii="Arial" w:hAnsi="Arial" w:cs="Arial"/>
        </w:rPr>
        <w:t>Las llamadas México Vía Lada tienen un cargo inicial por los tres primeros minutos, y posteriormente se cobra por minuto o fracción adicional.</w:t>
      </w:r>
    </w:p>
    <w:p w:rsidR="009F57A0" w:rsidRPr="001262AD" w:rsidRDefault="009F57A0" w:rsidP="00D25AA7">
      <w:pPr>
        <w:numPr>
          <w:ilvl w:val="0"/>
          <w:numId w:val="87"/>
        </w:numPr>
        <w:tabs>
          <w:tab w:val="clear" w:pos="624"/>
          <w:tab w:val="left" w:pos="851"/>
        </w:tabs>
        <w:spacing w:line="240" w:lineRule="atLeast"/>
        <w:ind w:left="851" w:right="227" w:hanging="284"/>
        <w:jc w:val="both"/>
        <w:rPr>
          <w:rFonts w:ascii="Arial" w:hAnsi="Arial" w:cs="Arial"/>
        </w:rPr>
      </w:pPr>
      <w:r w:rsidRPr="001262AD">
        <w:rPr>
          <w:rFonts w:ascii="Arial" w:hAnsi="Arial" w:cs="Arial"/>
        </w:rPr>
        <w:t>El tiempo de la llamada se inicia cuando la operadora le indica al cliente que ya puede hablar, es decir, cuando la operadora se libera de la llamada.</w:t>
      </w:r>
    </w:p>
    <w:p w:rsidR="00C61624" w:rsidRPr="00C61624" w:rsidRDefault="009F57A0" w:rsidP="00D25AA7">
      <w:pPr>
        <w:numPr>
          <w:ilvl w:val="0"/>
          <w:numId w:val="87"/>
        </w:numPr>
        <w:tabs>
          <w:tab w:val="clear" w:pos="624"/>
          <w:tab w:val="left" w:pos="851"/>
        </w:tabs>
        <w:spacing w:line="240" w:lineRule="atLeast"/>
        <w:ind w:left="851" w:right="227" w:hanging="284"/>
        <w:jc w:val="both"/>
        <w:rPr>
          <w:rFonts w:ascii="Arial" w:hAnsi="Arial"/>
          <w:b/>
          <w:szCs w:val="24"/>
        </w:rPr>
      </w:pPr>
      <w:r w:rsidRPr="001262AD">
        <w:rPr>
          <w:rFonts w:ascii="Arial" w:hAnsi="Arial" w:cs="Arial"/>
        </w:rPr>
        <w:t>No genera cargos por llamada por cobrar, ni cargo por informe.</w:t>
      </w:r>
    </w:p>
    <w:p w:rsidR="009F57A0" w:rsidRDefault="00C61624" w:rsidP="00D25AA7">
      <w:pPr>
        <w:numPr>
          <w:ilvl w:val="0"/>
          <w:numId w:val="87"/>
        </w:numPr>
        <w:tabs>
          <w:tab w:val="clear" w:pos="624"/>
          <w:tab w:val="left" w:pos="851"/>
        </w:tabs>
        <w:spacing w:line="240" w:lineRule="atLeast"/>
        <w:ind w:left="851" w:right="227" w:hanging="284"/>
        <w:jc w:val="both"/>
        <w:rPr>
          <w:rFonts w:ascii="Arial" w:hAnsi="Arial"/>
          <w:b/>
          <w:szCs w:val="24"/>
        </w:rPr>
      </w:pPr>
      <w:r>
        <w:rPr>
          <w:rFonts w:ascii="Arial" w:hAnsi="Arial"/>
          <w:b/>
          <w:szCs w:val="24"/>
        </w:rPr>
        <w:t xml:space="preserve"> </w:t>
      </w:r>
      <w:r w:rsidR="009F57A0">
        <w:rPr>
          <w:rFonts w:ascii="Arial" w:hAnsi="Arial"/>
          <w:b/>
          <w:szCs w:val="24"/>
        </w:rPr>
        <w:t>Políticas Comerciales .</w:t>
      </w:r>
    </w:p>
    <w:p w:rsidR="009F57A0" w:rsidRPr="001262AD" w:rsidRDefault="009F57A0" w:rsidP="00D25AA7">
      <w:pPr>
        <w:numPr>
          <w:ilvl w:val="0"/>
          <w:numId w:val="87"/>
        </w:numPr>
        <w:tabs>
          <w:tab w:val="clear" w:pos="624"/>
          <w:tab w:val="left" w:pos="851"/>
        </w:tabs>
        <w:spacing w:line="240" w:lineRule="atLeast"/>
        <w:ind w:left="851" w:right="227" w:hanging="284"/>
        <w:jc w:val="both"/>
        <w:rPr>
          <w:rFonts w:ascii="Arial" w:hAnsi="Arial" w:cs="Arial"/>
        </w:rPr>
      </w:pPr>
      <w:r w:rsidRPr="001262AD">
        <w:rPr>
          <w:rFonts w:ascii="Arial" w:hAnsi="Arial" w:cs="Arial"/>
        </w:rPr>
        <w:t xml:space="preserve">Para la aplicación del servicio, solo se registran las llamadas completadas, es decir, cuando haya contestado el número marcado. </w:t>
      </w:r>
    </w:p>
    <w:p w:rsidR="009F57A0" w:rsidRPr="001262AD" w:rsidRDefault="009F57A0" w:rsidP="00D25AA7">
      <w:pPr>
        <w:numPr>
          <w:ilvl w:val="0"/>
          <w:numId w:val="87"/>
        </w:numPr>
        <w:tabs>
          <w:tab w:val="clear" w:pos="624"/>
          <w:tab w:val="left" w:pos="851"/>
        </w:tabs>
        <w:spacing w:line="240" w:lineRule="atLeast"/>
        <w:ind w:left="851" w:right="227" w:hanging="284"/>
        <w:jc w:val="both"/>
        <w:rPr>
          <w:rFonts w:ascii="Arial" w:hAnsi="Arial" w:cs="Arial"/>
        </w:rPr>
      </w:pPr>
      <w:r w:rsidRPr="001262AD">
        <w:rPr>
          <w:rFonts w:ascii="Arial" w:hAnsi="Arial" w:cs="Arial"/>
        </w:rPr>
        <w:t xml:space="preserve">La operadora contestará en idioma español. </w:t>
      </w:r>
    </w:p>
    <w:p w:rsidR="009F57A0" w:rsidRPr="001262AD" w:rsidRDefault="009F57A0" w:rsidP="00D25AA7">
      <w:pPr>
        <w:numPr>
          <w:ilvl w:val="0"/>
          <w:numId w:val="87"/>
        </w:numPr>
        <w:tabs>
          <w:tab w:val="clear" w:pos="624"/>
          <w:tab w:val="left" w:pos="851"/>
        </w:tabs>
        <w:spacing w:line="240" w:lineRule="atLeast"/>
        <w:ind w:left="851" w:right="227" w:hanging="284"/>
        <w:jc w:val="both"/>
        <w:rPr>
          <w:rFonts w:ascii="Arial" w:hAnsi="Arial" w:cs="Arial"/>
        </w:rPr>
      </w:pPr>
      <w:r w:rsidRPr="001262AD">
        <w:rPr>
          <w:rFonts w:ascii="Arial" w:hAnsi="Arial" w:cs="Arial"/>
        </w:rPr>
        <w:t xml:space="preserve">La operadora ofrecerá la llamada al número telefónico solicitado, aún si el teléfono está ocupado. </w:t>
      </w:r>
    </w:p>
    <w:p w:rsidR="009F57A0" w:rsidRPr="001262AD" w:rsidRDefault="009F57A0" w:rsidP="00D25AA7">
      <w:pPr>
        <w:numPr>
          <w:ilvl w:val="0"/>
          <w:numId w:val="87"/>
        </w:numPr>
        <w:tabs>
          <w:tab w:val="clear" w:pos="624"/>
          <w:tab w:val="left" w:pos="851"/>
        </w:tabs>
        <w:spacing w:line="240" w:lineRule="atLeast"/>
        <w:ind w:left="851" w:right="227" w:hanging="284"/>
        <w:jc w:val="both"/>
        <w:rPr>
          <w:rFonts w:ascii="Arial" w:hAnsi="Arial" w:cs="Arial"/>
        </w:rPr>
      </w:pPr>
      <w:r w:rsidRPr="001262AD">
        <w:rPr>
          <w:rFonts w:ascii="Arial" w:hAnsi="Arial" w:cs="Arial"/>
        </w:rPr>
        <w:t xml:space="preserve">No necesita pagar en el momento de realizar la llamada. </w:t>
      </w:r>
    </w:p>
    <w:p w:rsidR="009F57A0" w:rsidRDefault="009F57A0" w:rsidP="00D25AA7">
      <w:pPr>
        <w:numPr>
          <w:ilvl w:val="0"/>
          <w:numId w:val="87"/>
        </w:numPr>
        <w:tabs>
          <w:tab w:val="clear" w:pos="624"/>
          <w:tab w:val="left" w:pos="851"/>
        </w:tabs>
        <w:spacing w:line="240" w:lineRule="atLeast"/>
        <w:ind w:left="851" w:right="227" w:hanging="284"/>
        <w:jc w:val="both"/>
        <w:rPr>
          <w:rFonts w:ascii="Arial" w:hAnsi="Arial" w:cs="Arial"/>
        </w:rPr>
      </w:pPr>
      <w:r w:rsidRPr="001262AD">
        <w:rPr>
          <w:rFonts w:ascii="Arial" w:hAnsi="Arial" w:cs="Arial"/>
        </w:rPr>
        <w:t>El cargo de la llamada aparecerá en pesos en el recibo telefónico de qu</w:t>
      </w:r>
      <w:r>
        <w:rPr>
          <w:rFonts w:ascii="Arial" w:hAnsi="Arial" w:cs="Arial"/>
        </w:rPr>
        <w:t>ien recibe y acepta la llamada.</w:t>
      </w:r>
    </w:p>
    <w:p w:rsidR="009F57A0" w:rsidRPr="001262AD" w:rsidRDefault="009F57A0" w:rsidP="00D25AA7">
      <w:pPr>
        <w:numPr>
          <w:ilvl w:val="0"/>
          <w:numId w:val="87"/>
        </w:numPr>
        <w:tabs>
          <w:tab w:val="clear" w:pos="624"/>
          <w:tab w:val="left" w:pos="851"/>
        </w:tabs>
        <w:spacing w:line="240" w:lineRule="atLeast"/>
        <w:ind w:left="851" w:right="227" w:hanging="284"/>
        <w:jc w:val="both"/>
        <w:rPr>
          <w:rFonts w:ascii="Arial" w:hAnsi="Arial" w:cs="Arial"/>
        </w:rPr>
      </w:pPr>
      <w:r w:rsidRPr="001262AD">
        <w:rPr>
          <w:rFonts w:ascii="Arial" w:hAnsi="Arial" w:cs="Arial"/>
        </w:rPr>
        <w:t>Las tarifas especificadas en esta sección, rigen dentro del área del servicio local urbano de las ciudades para las cuales existe tarifa autorizada, así como en las poblaciones aledañas a las que se haga extensivo el servicio MEXICO VIA LADA</w:t>
      </w:r>
      <w:r>
        <w:rPr>
          <w:rFonts w:ascii="Arial" w:hAnsi="Arial" w:cs="Arial"/>
        </w:rPr>
        <w:t>.</w:t>
      </w:r>
    </w:p>
    <w:p w:rsidR="009F57A0" w:rsidRPr="001262AD" w:rsidRDefault="009F57A0" w:rsidP="009F57A0">
      <w:pPr>
        <w:tabs>
          <w:tab w:val="left" w:pos="851"/>
        </w:tabs>
        <w:spacing w:line="240" w:lineRule="atLeast"/>
        <w:ind w:right="227"/>
        <w:jc w:val="both"/>
        <w:rPr>
          <w:rFonts w:ascii="Arial" w:hAnsi="Arial" w:cs="Arial"/>
        </w:rPr>
      </w:pPr>
    </w:p>
    <w:p w:rsidR="00C61624" w:rsidRPr="00403F6D" w:rsidRDefault="009F57A0" w:rsidP="00D25AA7">
      <w:pPr>
        <w:numPr>
          <w:ilvl w:val="0"/>
          <w:numId w:val="88"/>
        </w:numPr>
        <w:tabs>
          <w:tab w:val="left" w:pos="142"/>
          <w:tab w:val="left" w:pos="426"/>
        </w:tabs>
        <w:ind w:left="0" w:firstLine="0"/>
        <w:jc w:val="both"/>
        <w:rPr>
          <w:rFonts w:ascii="Arial" w:hAnsi="Arial" w:cs="Arial"/>
          <w:sz w:val="22"/>
          <w:szCs w:val="22"/>
        </w:rPr>
      </w:pPr>
      <w:r>
        <w:rPr>
          <w:rFonts w:ascii="Arial" w:hAnsi="Arial" w:cs="Arial"/>
          <w:b/>
          <w:sz w:val="22"/>
          <w:szCs w:val="22"/>
        </w:rPr>
        <w:t>Vigencia:</w:t>
      </w:r>
      <w:r w:rsidR="00C61624" w:rsidRPr="00403F6D">
        <w:rPr>
          <w:rFonts w:ascii="Arial" w:hAnsi="Arial" w:cs="Arial"/>
          <w:sz w:val="22"/>
          <w:szCs w:val="22"/>
        </w:rPr>
        <w:t xml:space="preserve"> </w:t>
      </w:r>
    </w:p>
    <w:p w:rsidR="009F57A0" w:rsidRDefault="009F57A0" w:rsidP="00C61624">
      <w:pPr>
        <w:tabs>
          <w:tab w:val="left" w:pos="142"/>
          <w:tab w:val="left" w:pos="426"/>
        </w:tabs>
        <w:ind w:left="709" w:hanging="349"/>
        <w:jc w:val="both"/>
      </w:pPr>
      <w:r w:rsidRPr="00403F6D">
        <w:rPr>
          <w:rFonts w:ascii="Arial" w:hAnsi="Arial" w:cs="Arial"/>
          <w:sz w:val="22"/>
          <w:szCs w:val="22"/>
        </w:rPr>
        <w:t xml:space="preserve">Se </w:t>
      </w:r>
      <w:r>
        <w:rPr>
          <w:rFonts w:ascii="Arial" w:hAnsi="Arial" w:cs="Arial"/>
          <w:sz w:val="22"/>
          <w:szCs w:val="22"/>
        </w:rPr>
        <w:t>avisará a la Comisión Federal de Telecomunicaciones</w:t>
      </w:r>
      <w:r w:rsidRPr="00403F6D">
        <w:rPr>
          <w:rFonts w:ascii="Arial" w:hAnsi="Arial" w:cs="Arial"/>
          <w:sz w:val="22"/>
          <w:szCs w:val="22"/>
        </w:rPr>
        <w:t xml:space="preserve"> con 15 días de anticipación la cancelación de este servicio</w:t>
      </w:r>
      <w:r>
        <w:rPr>
          <w:rFonts w:ascii="Arial" w:hAnsi="Arial" w:cs="Arial"/>
          <w:sz w:val="22"/>
          <w:szCs w:val="22"/>
        </w:rPr>
        <w:t>.</w:t>
      </w:r>
      <w:r w:rsidR="00C61624">
        <w:t xml:space="preserve"> </w:t>
      </w:r>
    </w:p>
    <w:p w:rsidR="009F57A0" w:rsidRDefault="009F57A0">
      <w:pPr>
        <w:spacing w:after="160" w:line="259" w:lineRule="auto"/>
      </w:pPr>
      <w:r>
        <w:br w:type="page"/>
      </w:r>
    </w:p>
    <w:p w:rsidR="009F57A0" w:rsidRPr="00123F1A" w:rsidRDefault="009F57A0" w:rsidP="009F57A0">
      <w:pPr>
        <w:pStyle w:val="Heading1"/>
        <w:rPr>
          <w:rFonts w:cs="Arial"/>
        </w:rPr>
      </w:pPr>
      <w:bookmarkStart w:id="90" w:name="_Toc187771135"/>
      <w:r w:rsidRPr="00123F1A">
        <w:rPr>
          <w:rFonts w:cs="Arial"/>
        </w:rPr>
        <w:lastRenderedPageBreak/>
        <w:t>SECCIÓN  7</w:t>
      </w:r>
      <w:bookmarkEnd w:id="90"/>
    </w:p>
    <w:p w:rsidR="009F57A0" w:rsidRDefault="009F57A0" w:rsidP="00576D10">
      <w:pPr>
        <w:pStyle w:val="Heading2"/>
      </w:pPr>
      <w:bookmarkStart w:id="91" w:name="_Toc187771136"/>
      <w:r w:rsidRPr="00123F1A">
        <w:t>SERVICIO 800 EMPRESARIAL</w:t>
      </w:r>
      <w:bookmarkEnd w:id="91"/>
    </w:p>
    <w:p w:rsidR="009F57A0" w:rsidRPr="00E93AA0" w:rsidRDefault="009F57A0" w:rsidP="009F57A0">
      <w:pPr>
        <w:pStyle w:val="NoSpacing"/>
        <w:rPr>
          <w:rStyle w:val="Emphasis"/>
          <w:b/>
          <w:iCs w:val="0"/>
        </w:rPr>
      </w:pPr>
      <w:r w:rsidRPr="00E93AA0">
        <w:rPr>
          <w:rStyle w:val="Emphasis"/>
        </w:rPr>
        <w:t>Constancia IFT 013322</w:t>
      </w:r>
    </w:p>
    <w:p w:rsidR="009F57A0" w:rsidRDefault="009F57A0" w:rsidP="009F57A0">
      <w:pPr>
        <w:pStyle w:val="NoSpacing"/>
        <w:rPr>
          <w:lang w:val="es-MX"/>
        </w:rPr>
      </w:pPr>
    </w:p>
    <w:p w:rsidR="009F57A0" w:rsidRPr="00123F1A" w:rsidRDefault="009F57A0" w:rsidP="009F57A0">
      <w:pPr>
        <w:pStyle w:val="NoSpacing"/>
      </w:pPr>
      <w:r w:rsidRPr="00123F1A">
        <w:rPr>
          <w:b/>
        </w:rPr>
        <w:t>Nombre del Servicio:</w:t>
      </w:r>
      <w:r w:rsidRPr="00123F1A">
        <w:t xml:space="preserve"> Servicio 800 Empresarial</w:t>
      </w:r>
    </w:p>
    <w:p w:rsidR="009F57A0" w:rsidRPr="00123F1A" w:rsidRDefault="009F57A0" w:rsidP="009F57A0">
      <w:pPr>
        <w:pStyle w:val="NoSpacing"/>
      </w:pPr>
      <w:r w:rsidRPr="00123F1A">
        <w:rPr>
          <w:b/>
        </w:rPr>
        <w:t>Descripción:</w:t>
      </w:r>
      <w:r w:rsidRPr="00123F1A">
        <w:t xml:space="preserve"> Es el servicio que le permite al cliente contratante recibir llamadas de Servicio 800 Empresarial y Servicio 800 de Larga </w:t>
      </w:r>
      <w:r w:rsidRPr="00192BC4">
        <w:t>Distancia</w:t>
      </w:r>
      <w:r w:rsidRPr="00123F1A">
        <w:t xml:space="preserve"> Internacional o Mundial sin costo para el usuario que efectúa la llamada.</w:t>
      </w:r>
    </w:p>
    <w:p w:rsidR="009F57A0" w:rsidRPr="00123F1A" w:rsidRDefault="009F57A0" w:rsidP="009F57A0">
      <w:pPr>
        <w:pStyle w:val="NoSpacing"/>
      </w:pPr>
    </w:p>
    <w:p w:rsidR="009F57A0" w:rsidRPr="00575861" w:rsidRDefault="009F57A0" w:rsidP="009F57A0">
      <w:pPr>
        <w:pStyle w:val="Heading3"/>
        <w:rPr>
          <w:szCs w:val="22"/>
        </w:rPr>
      </w:pPr>
      <w:bookmarkStart w:id="92" w:name="_Toc187771137"/>
      <w:r w:rsidRPr="00575861">
        <w:rPr>
          <w:szCs w:val="22"/>
        </w:rPr>
        <w:t>Modalidades del servicio 800 Empresarial:</w:t>
      </w:r>
      <w:bookmarkEnd w:id="92"/>
    </w:p>
    <w:p w:rsidR="009F57A0" w:rsidRPr="00192BC4" w:rsidRDefault="009F57A0" w:rsidP="009F57A0">
      <w:pPr>
        <w:pStyle w:val="Heading4"/>
      </w:pPr>
      <w:r w:rsidRPr="00192BC4">
        <w:t xml:space="preserve">Servicio 800 </w:t>
      </w:r>
      <w:r w:rsidRPr="004506EF">
        <w:t>Empresarial</w:t>
      </w:r>
      <w:r w:rsidRPr="00192BC4">
        <w:t>:</w:t>
      </w:r>
    </w:p>
    <w:p w:rsidR="009F57A0" w:rsidRPr="009B1244" w:rsidRDefault="009F57A0" w:rsidP="009F57A0">
      <w:pPr>
        <w:pStyle w:val="NoSpacing"/>
      </w:pPr>
      <w:r w:rsidRPr="009B1244">
        <w:t>Es el servicio que permite a los Clientes Comerciales y Residenciales recibir llamadas a través de un número 800 que incluye funciones avanzadas que le permiten definir el origen, destino, horario y llamadas específicas que desea recibir, enrutando y protegiendo las mismas, todo esto con cargo al número que el Cliente defina y que cumpla con los requisitos correspondientes.</w:t>
      </w:r>
    </w:p>
    <w:p w:rsidR="009F57A0" w:rsidRDefault="009F57A0" w:rsidP="009F57A0">
      <w:pPr>
        <w:pStyle w:val="NoSpacing"/>
      </w:pPr>
    </w:p>
    <w:p w:rsidR="009F57A0" w:rsidRPr="00A03DBB" w:rsidRDefault="009F57A0" w:rsidP="009E1079">
      <w:pPr>
        <w:pStyle w:val="Heading3"/>
        <w:rPr>
          <w:szCs w:val="22"/>
        </w:rPr>
      </w:pPr>
      <w:bookmarkStart w:id="93" w:name="_Toc187771138"/>
      <w:r w:rsidRPr="00575861">
        <w:rPr>
          <w:szCs w:val="22"/>
        </w:rPr>
        <w:t>Tarifas por utilización de Servicio 800 Nacional Empresarial</w:t>
      </w:r>
      <w:r w:rsidRPr="00575861">
        <w:rPr>
          <w:rStyle w:val="SubtleEmphasis"/>
        </w:rPr>
        <w:t>:</w:t>
      </w:r>
      <w:bookmarkEnd w:id="93"/>
      <w:r w:rsidRPr="00575861">
        <w:rPr>
          <w:rStyle w:val="SubtleEmphasis"/>
        </w:rPr>
        <w:t xml:space="preserve"> </w:t>
      </w:r>
    </w:p>
    <w:p w:rsidR="009F57A0" w:rsidRPr="00A03DBB" w:rsidRDefault="009F57A0" w:rsidP="009F57A0">
      <w:pPr>
        <w:pStyle w:val="NoSpacing"/>
      </w:pPr>
      <w:r w:rsidRPr="00A03DBB">
        <w:t>Concepto</w:t>
      </w:r>
      <w:r w:rsidRPr="00A03DBB">
        <w:tab/>
        <w:t xml:space="preserve">Servicio 800 Empresarial </w:t>
      </w:r>
      <w:r w:rsidRPr="00A03DBB">
        <w:tab/>
        <w:t>Tarifa Plena</w:t>
      </w:r>
      <w:r w:rsidRPr="00A03DBB">
        <w:tab/>
        <w:t>$0.80</w:t>
      </w:r>
    </w:p>
    <w:p w:rsidR="009F57A0" w:rsidRPr="00575861" w:rsidRDefault="009F57A0" w:rsidP="009F57A0"/>
    <w:p w:rsidR="009F57A0" w:rsidRPr="00123F1A" w:rsidRDefault="009F57A0" w:rsidP="00D25AA7">
      <w:pPr>
        <w:pStyle w:val="NoSpacing"/>
        <w:widowControl w:val="0"/>
        <w:numPr>
          <w:ilvl w:val="0"/>
          <w:numId w:val="89"/>
        </w:numPr>
      </w:pPr>
      <w:r w:rsidRPr="00123F1A">
        <w:t>Servicio 800 Empresarial</w:t>
      </w:r>
    </w:p>
    <w:p w:rsidR="009F57A0" w:rsidRDefault="009F57A0" w:rsidP="009F57A0">
      <w:pPr>
        <w:pStyle w:val="NoSpacing"/>
      </w:pPr>
      <w:r w:rsidRPr="00123F1A">
        <w:t>El cliente contratante recibirá llamadas sin costo para el cliente usuario que las realice.</w:t>
      </w:r>
    </w:p>
    <w:p w:rsidR="009F57A0" w:rsidRPr="00123F1A" w:rsidRDefault="009F57A0" w:rsidP="00D25AA7">
      <w:pPr>
        <w:pStyle w:val="NoSpacing"/>
        <w:widowControl w:val="0"/>
        <w:numPr>
          <w:ilvl w:val="1"/>
          <w:numId w:val="89"/>
        </w:numPr>
      </w:pPr>
      <w:r w:rsidRPr="00123F1A">
        <w:t>Aplicación Tarifaria</w:t>
      </w:r>
    </w:p>
    <w:p w:rsidR="009F57A0" w:rsidRPr="00123F1A" w:rsidRDefault="009F57A0" w:rsidP="00D25AA7">
      <w:pPr>
        <w:pStyle w:val="NoSpacing"/>
        <w:widowControl w:val="0"/>
        <w:numPr>
          <w:ilvl w:val="2"/>
          <w:numId w:val="90"/>
        </w:numPr>
      </w:pPr>
      <w:r w:rsidRPr="00123F1A">
        <w:t>El servicio 800 Empresarial solo registra las llamadas completadas, es decir, cuando haya contestado el número marcado.</w:t>
      </w:r>
    </w:p>
    <w:p w:rsidR="009F57A0" w:rsidRPr="00123F1A" w:rsidRDefault="009F57A0" w:rsidP="00D25AA7">
      <w:pPr>
        <w:pStyle w:val="NoSpacing"/>
        <w:widowControl w:val="0"/>
        <w:numPr>
          <w:ilvl w:val="2"/>
          <w:numId w:val="90"/>
        </w:numPr>
      </w:pPr>
      <w:r w:rsidRPr="00123F1A">
        <w:t>Las llamadas recibidas en los números del Servicio 800 Empresarial serán facturadas a la tarifa arriba mencionada.</w:t>
      </w:r>
    </w:p>
    <w:p w:rsidR="009F57A0" w:rsidRPr="00123F1A" w:rsidRDefault="009F57A0" w:rsidP="00D25AA7">
      <w:pPr>
        <w:pStyle w:val="NoSpacing"/>
        <w:widowControl w:val="0"/>
        <w:numPr>
          <w:ilvl w:val="2"/>
          <w:numId w:val="90"/>
        </w:numPr>
      </w:pPr>
      <w:r w:rsidRPr="00123F1A">
        <w:t>A las llamadas por cobrar, recibidas por los clientes contratantes del Servicio 800 a través de operadora, no se les aplicará el cargo adicional por el servicio de Operadora.</w:t>
      </w:r>
    </w:p>
    <w:p w:rsidR="009F57A0" w:rsidRPr="00123F1A" w:rsidRDefault="009F57A0" w:rsidP="00D25AA7">
      <w:pPr>
        <w:pStyle w:val="NoSpacing"/>
        <w:widowControl w:val="0"/>
        <w:numPr>
          <w:ilvl w:val="2"/>
          <w:numId w:val="90"/>
        </w:numPr>
      </w:pPr>
      <w:r w:rsidRPr="00123F1A">
        <w:t xml:space="preserve">A las llamadas recibidas por los clientes contratantes del servicio 800 Empresarial, desde teléfonos públicos inteligentes, se aplicarán los mismos cargos definidos para las llamadas nacionales, sin ningún costo de L.D. y de acceso para el cliente que llama. </w:t>
      </w:r>
    </w:p>
    <w:p w:rsidR="009F57A0" w:rsidRPr="00123F1A" w:rsidRDefault="009F57A0" w:rsidP="00D25AA7">
      <w:pPr>
        <w:pStyle w:val="NoSpacing"/>
        <w:widowControl w:val="0"/>
        <w:numPr>
          <w:ilvl w:val="2"/>
          <w:numId w:val="90"/>
        </w:numPr>
      </w:pPr>
      <w:r w:rsidRPr="00123F1A">
        <w:lastRenderedPageBreak/>
        <w:t>Estas tarifas aplican por minuto o fracción.</w:t>
      </w:r>
    </w:p>
    <w:p w:rsidR="009F57A0" w:rsidRPr="00A03DBB" w:rsidRDefault="009F57A0" w:rsidP="00D25AA7">
      <w:pPr>
        <w:pStyle w:val="NoSpacing"/>
        <w:widowControl w:val="0"/>
        <w:numPr>
          <w:ilvl w:val="2"/>
          <w:numId w:val="90"/>
        </w:numPr>
      </w:pPr>
      <w:r w:rsidRPr="00123F1A">
        <w:t>Las llamadas efectuadas a través de éste servicio participan en los planes de descuento Lada Ahorro Residencial, Lada Ahorro Comercial, Red Lada VpNet, Tarifa Única y Plan Lada Unión Empresarial.</w:t>
      </w:r>
    </w:p>
    <w:p w:rsidR="009F57A0" w:rsidRPr="00123F1A" w:rsidRDefault="009F57A0" w:rsidP="00D25AA7">
      <w:pPr>
        <w:pStyle w:val="NoSpacing"/>
        <w:widowControl w:val="0"/>
        <w:numPr>
          <w:ilvl w:val="1"/>
          <w:numId w:val="90"/>
        </w:numPr>
      </w:pPr>
      <w:r w:rsidRPr="00123F1A">
        <w:t>Políticas de Comercialización</w:t>
      </w:r>
    </w:p>
    <w:p w:rsidR="009F57A0" w:rsidRPr="00123F1A" w:rsidRDefault="009F57A0" w:rsidP="00D25AA7">
      <w:pPr>
        <w:pStyle w:val="NoSpacing"/>
        <w:widowControl w:val="0"/>
        <w:numPr>
          <w:ilvl w:val="0"/>
          <w:numId w:val="91"/>
        </w:numPr>
      </w:pPr>
      <w:r w:rsidRPr="00123F1A">
        <w:t xml:space="preserve">La comercialización de este servicio aplica para las líneas comerciales y líneas residenciales. </w:t>
      </w:r>
    </w:p>
    <w:p w:rsidR="009F57A0" w:rsidRPr="00123F1A" w:rsidRDefault="009F57A0" w:rsidP="00D25AA7">
      <w:pPr>
        <w:pStyle w:val="NoSpacing"/>
        <w:widowControl w:val="0"/>
        <w:numPr>
          <w:ilvl w:val="1"/>
          <w:numId w:val="90"/>
        </w:numPr>
      </w:pPr>
      <w:r w:rsidRPr="00123F1A">
        <w:t>Funciones Avanzadas</w:t>
      </w:r>
    </w:p>
    <w:p w:rsidR="009F57A0" w:rsidRPr="00123F1A" w:rsidRDefault="009F57A0" w:rsidP="009F57A0">
      <w:pPr>
        <w:pStyle w:val="NoSpacing"/>
        <w:ind w:left="720"/>
      </w:pPr>
      <w:r w:rsidRPr="00123F1A">
        <w:t>Las funciones avanzadas del Servicio 800 Empresarial se clasifican en los siguientes 3 grupos:</w:t>
      </w:r>
    </w:p>
    <w:p w:rsidR="009F57A0" w:rsidRPr="00123F1A" w:rsidRDefault="009F57A0" w:rsidP="00D25AA7">
      <w:pPr>
        <w:pStyle w:val="NoSpacing"/>
        <w:widowControl w:val="0"/>
        <w:numPr>
          <w:ilvl w:val="2"/>
          <w:numId w:val="90"/>
        </w:numPr>
      </w:pPr>
      <w:r w:rsidRPr="00123F1A">
        <w:t>Grupo de Acceso</w:t>
      </w:r>
    </w:p>
    <w:p w:rsidR="009F57A0" w:rsidRPr="00123F1A" w:rsidRDefault="009F57A0" w:rsidP="00D25AA7">
      <w:pPr>
        <w:pStyle w:val="NoSpacing"/>
        <w:widowControl w:val="0"/>
        <w:numPr>
          <w:ilvl w:val="0"/>
          <w:numId w:val="92"/>
        </w:numPr>
      </w:pPr>
      <w:r w:rsidRPr="00123F1A">
        <w:t>Acceso: Permite al cliente recibir llamadas desde cualquier parte de la República Mexicana en el destino en México predefinido al contratar el servicio.</w:t>
      </w:r>
    </w:p>
    <w:p w:rsidR="009F57A0" w:rsidRPr="00123F1A" w:rsidRDefault="009F57A0" w:rsidP="00D25AA7">
      <w:pPr>
        <w:pStyle w:val="NoSpacing"/>
        <w:widowControl w:val="0"/>
        <w:numPr>
          <w:ilvl w:val="0"/>
          <w:numId w:val="92"/>
        </w:numPr>
      </w:pPr>
      <w:r w:rsidRPr="00123F1A">
        <w:t>Acceso desde números permitidos: Permite al cliente definir una lista de hasta 20 números de los cuales desea recibir llamadas.</w:t>
      </w:r>
    </w:p>
    <w:p w:rsidR="009F57A0" w:rsidRPr="00123F1A" w:rsidRDefault="009F57A0" w:rsidP="00D25AA7">
      <w:pPr>
        <w:pStyle w:val="NoSpacing"/>
        <w:widowControl w:val="0"/>
        <w:numPr>
          <w:ilvl w:val="2"/>
          <w:numId w:val="90"/>
        </w:numPr>
      </w:pPr>
      <w:r w:rsidRPr="00123F1A">
        <w:t>Grupo de Enrutamiento</w:t>
      </w:r>
    </w:p>
    <w:p w:rsidR="009F57A0" w:rsidRPr="00123F1A" w:rsidRDefault="009F57A0" w:rsidP="00D25AA7">
      <w:pPr>
        <w:pStyle w:val="NoSpacing"/>
        <w:widowControl w:val="0"/>
        <w:numPr>
          <w:ilvl w:val="0"/>
          <w:numId w:val="93"/>
        </w:numPr>
      </w:pPr>
      <w:r w:rsidRPr="00123F1A">
        <w:t xml:space="preserve">Enrutamiento ordinario de llamadas: Permite asociar un número </w:t>
      </w:r>
      <w:smartTag w:uri="urn:schemas-microsoft-com:office:smarttags" w:element="metricconverter">
        <w:smartTagPr>
          <w:attr w:name="ProductID" w:val="800 a"/>
        </w:smartTagPr>
        <w:r w:rsidRPr="00123F1A">
          <w:t>800 a</w:t>
        </w:r>
      </w:smartTag>
      <w:r w:rsidRPr="00123F1A">
        <w:t xml:space="preserve"> un solo número físico de destino en México previamente definido por el cliente, con lo que se pueden recibir llamadas desde cualquier parte del territorio nacional.</w:t>
      </w:r>
    </w:p>
    <w:p w:rsidR="009F57A0" w:rsidRPr="00123F1A" w:rsidRDefault="009F57A0" w:rsidP="00D25AA7">
      <w:pPr>
        <w:pStyle w:val="NoSpacing"/>
        <w:widowControl w:val="0"/>
        <w:numPr>
          <w:ilvl w:val="0"/>
          <w:numId w:val="93"/>
        </w:numPr>
      </w:pPr>
      <w:r w:rsidRPr="00123F1A">
        <w:t>Enrutamiento por tiempo: Las llamadas son transferidas a diferentes destinos a elección del cliente, dependiendo del día de la semana y la hora en la que se realicen las mismas.</w:t>
      </w:r>
    </w:p>
    <w:p w:rsidR="009F57A0" w:rsidRPr="00123F1A" w:rsidRDefault="009F57A0" w:rsidP="00D25AA7">
      <w:pPr>
        <w:pStyle w:val="NoSpacing"/>
        <w:widowControl w:val="0"/>
        <w:numPr>
          <w:ilvl w:val="0"/>
          <w:numId w:val="93"/>
        </w:numPr>
      </w:pPr>
      <w:r w:rsidRPr="00123F1A">
        <w:t>Enrutamiento por origen: Permite enrutar las llamadas al destino definido por el cliente en base al origen de la misma. Se ofrecen 105 regiones en las que se divide el territorio nacional.</w:t>
      </w:r>
    </w:p>
    <w:p w:rsidR="009F57A0" w:rsidRPr="00123F1A" w:rsidRDefault="009F57A0" w:rsidP="00D25AA7">
      <w:pPr>
        <w:pStyle w:val="NoSpacing"/>
        <w:widowControl w:val="0"/>
        <w:numPr>
          <w:ilvl w:val="0"/>
          <w:numId w:val="93"/>
        </w:numPr>
      </w:pPr>
      <w:r w:rsidRPr="00123F1A">
        <w:t>Enrutamiento por origen y tiempo: Esta funcionalidad enruta las llamadas a determinados destinos previamente definidos por el cliente, en función de la hora y del día de la semana en que se generen éstas.</w:t>
      </w:r>
    </w:p>
    <w:p w:rsidR="009F57A0" w:rsidRPr="00123F1A" w:rsidRDefault="009F57A0" w:rsidP="00D25AA7">
      <w:pPr>
        <w:pStyle w:val="NoSpacing"/>
        <w:widowControl w:val="0"/>
        <w:numPr>
          <w:ilvl w:val="0"/>
          <w:numId w:val="93"/>
        </w:numPr>
      </w:pPr>
      <w:r w:rsidRPr="00123F1A">
        <w:t>Enrutamiento por distribución secuencial: Permite distribuir las llamadas entrantes a un grupo de hasta 14 destinos que las reciben, en función del factor de peso definido por el cliente.</w:t>
      </w:r>
    </w:p>
    <w:p w:rsidR="009F57A0" w:rsidRPr="00123F1A" w:rsidRDefault="009F57A0" w:rsidP="00D25AA7">
      <w:pPr>
        <w:pStyle w:val="NoSpacing"/>
        <w:widowControl w:val="0"/>
        <w:numPr>
          <w:ilvl w:val="0"/>
          <w:numId w:val="93"/>
        </w:numPr>
      </w:pPr>
      <w:r w:rsidRPr="00123F1A">
        <w:t xml:space="preserve">Enrutamiento por Base de Datos: Las llamadas son enrutadas al destino geográficamente más cercano a su origen o a otro que el </w:t>
      </w:r>
      <w:r w:rsidRPr="00123F1A">
        <w:lastRenderedPageBreak/>
        <w:t xml:space="preserve">cliente defina, en función de su Base de Datos que conforma de acuerdo a la distribución de sus recursos. </w:t>
      </w:r>
    </w:p>
    <w:p w:rsidR="009F57A0" w:rsidRPr="00123F1A" w:rsidRDefault="009F57A0" w:rsidP="00D25AA7">
      <w:pPr>
        <w:pStyle w:val="NoSpacing"/>
        <w:widowControl w:val="0"/>
        <w:numPr>
          <w:ilvl w:val="2"/>
          <w:numId w:val="90"/>
        </w:numPr>
      </w:pPr>
      <w:r w:rsidRPr="00123F1A">
        <w:t>Grupo de Respaldo (Protección)</w:t>
      </w:r>
    </w:p>
    <w:p w:rsidR="009F57A0" w:rsidRPr="00123F1A" w:rsidRDefault="009F57A0" w:rsidP="00D25AA7">
      <w:pPr>
        <w:pStyle w:val="NoSpacing"/>
        <w:widowControl w:val="0"/>
        <w:numPr>
          <w:ilvl w:val="0"/>
          <w:numId w:val="94"/>
        </w:numPr>
      </w:pPr>
      <w:r w:rsidRPr="00123F1A">
        <w:t xml:space="preserve">Límite de llamadas con desborde: Permite al cliente definir el número de llamadas simultáneas que desee recibir de acuerdo con la capacidad de atención de llamadas con la que cuente y desbordar a otro destino las que excedan ese límite. </w:t>
      </w:r>
    </w:p>
    <w:p w:rsidR="009F57A0" w:rsidRPr="00123F1A" w:rsidRDefault="009F57A0" w:rsidP="00D25AA7">
      <w:pPr>
        <w:pStyle w:val="NoSpacing"/>
        <w:widowControl w:val="0"/>
        <w:numPr>
          <w:ilvl w:val="0"/>
          <w:numId w:val="94"/>
        </w:numPr>
      </w:pPr>
      <w:r w:rsidRPr="00123F1A">
        <w:t xml:space="preserve">Límite y retención de llamadas con mensaje en cola de espera: Permite al cliente definir el número de llamadas que desea recibir simultáneamente en cada destino asociado a su número 800, de acuerdo a su capacidad de atención y definir adicionalmente hasta un máximo de 32 llamadas que podrán permanecer en una cola de espera con un mensaje indicativo mientras sus líneas permanecen ocupadas. </w:t>
      </w:r>
    </w:p>
    <w:p w:rsidR="009F57A0" w:rsidRPr="00123F1A" w:rsidRDefault="009F57A0" w:rsidP="00D25AA7">
      <w:pPr>
        <w:pStyle w:val="NoSpacing"/>
        <w:widowControl w:val="0"/>
        <w:numPr>
          <w:ilvl w:val="0"/>
          <w:numId w:val="94"/>
        </w:numPr>
      </w:pPr>
      <w:r w:rsidRPr="00123F1A">
        <w:t xml:space="preserve">Transferencia de llamadas en ocupado o no contesta: Permite enrutar las llamadas a otro destino o a una grabación cuando el destino principal se encuentre ocupado o no conteste al sexto timbrazo. </w:t>
      </w:r>
    </w:p>
    <w:p w:rsidR="009F57A0" w:rsidRPr="00123F1A" w:rsidRDefault="009F57A0" w:rsidP="00D25AA7">
      <w:pPr>
        <w:pStyle w:val="NoSpacing"/>
        <w:widowControl w:val="0"/>
        <w:numPr>
          <w:ilvl w:val="2"/>
          <w:numId w:val="90"/>
        </w:numPr>
      </w:pPr>
      <w:r w:rsidRPr="00123F1A">
        <w:t>Control del Cliente</w:t>
      </w:r>
    </w:p>
    <w:p w:rsidR="009F57A0" w:rsidRPr="00123F1A" w:rsidRDefault="009F57A0" w:rsidP="009F57A0">
      <w:pPr>
        <w:pStyle w:val="NoSpacing"/>
        <w:ind w:left="720"/>
      </w:pPr>
      <w:r w:rsidRPr="00123F1A">
        <w:t>Esta funcionalidad permite que el propio cliente modifique vía telefónica, en el momento que lo desee, la configuración de las siguientes funciones avanzadas de su Servicio 800 Empresarial:</w:t>
      </w:r>
    </w:p>
    <w:p w:rsidR="009F57A0" w:rsidRPr="00123F1A" w:rsidRDefault="009F57A0" w:rsidP="00D25AA7">
      <w:pPr>
        <w:pStyle w:val="NoSpacing"/>
        <w:widowControl w:val="0"/>
        <w:numPr>
          <w:ilvl w:val="0"/>
          <w:numId w:val="95"/>
        </w:numPr>
      </w:pPr>
      <w:r w:rsidRPr="00123F1A">
        <w:t xml:space="preserve">Enrutamiento por tiempo: Puede modificar los horarios establecidos originalmente. </w:t>
      </w:r>
    </w:p>
    <w:p w:rsidR="009F57A0" w:rsidRPr="00123F1A" w:rsidRDefault="009F57A0" w:rsidP="00D25AA7">
      <w:pPr>
        <w:pStyle w:val="NoSpacing"/>
        <w:widowControl w:val="0"/>
        <w:numPr>
          <w:ilvl w:val="0"/>
          <w:numId w:val="95"/>
        </w:numPr>
      </w:pPr>
      <w:r w:rsidRPr="00123F1A">
        <w:t xml:space="preserve">Enrutamiento por distribución secuencial: Permite cambiar el número de llamadas que recibirá cada número de destino asociado al número 800. </w:t>
      </w:r>
    </w:p>
    <w:p w:rsidR="009F57A0" w:rsidRPr="00123F1A" w:rsidRDefault="009F57A0" w:rsidP="00D25AA7">
      <w:pPr>
        <w:pStyle w:val="NoSpacing"/>
        <w:widowControl w:val="0"/>
        <w:numPr>
          <w:ilvl w:val="0"/>
          <w:numId w:val="95"/>
        </w:numPr>
      </w:pPr>
      <w:r w:rsidRPr="00123F1A">
        <w:t xml:space="preserve">Límite de llamadas con desborde: Permite modificar el número máximo de llamadas que recibirá el cliente en el destino definido y enviar las demás al destino de desborde indicado. </w:t>
      </w:r>
    </w:p>
    <w:p w:rsidR="009F57A0" w:rsidRPr="00123F1A" w:rsidRDefault="009F57A0" w:rsidP="00D25AA7">
      <w:pPr>
        <w:pStyle w:val="NoSpacing"/>
        <w:widowControl w:val="0"/>
        <w:numPr>
          <w:ilvl w:val="0"/>
          <w:numId w:val="95"/>
        </w:numPr>
      </w:pPr>
      <w:r w:rsidRPr="00123F1A">
        <w:t xml:space="preserve">Límite y retención de llamadas con mensaje en cola de espera: Da al cliente la facilidad de cambiar la cantidad de llamadas que desea recibir simultáneamente en cada número de destino asociado a su número 800. </w:t>
      </w:r>
    </w:p>
    <w:p w:rsidR="009F57A0" w:rsidRDefault="009F57A0" w:rsidP="00D25AA7">
      <w:pPr>
        <w:pStyle w:val="NoSpacing"/>
        <w:widowControl w:val="0"/>
        <w:numPr>
          <w:ilvl w:val="0"/>
          <w:numId w:val="95"/>
        </w:numPr>
      </w:pPr>
      <w:r w:rsidRPr="00123F1A">
        <w:t xml:space="preserve">Formato de Marcación: 01 + 800 + 7 dígitos. </w:t>
      </w:r>
    </w:p>
    <w:p w:rsidR="009F57A0" w:rsidRPr="004300CE" w:rsidRDefault="009F57A0" w:rsidP="009F57A0"/>
    <w:p w:rsidR="009F57A0" w:rsidRPr="00123F1A" w:rsidRDefault="009F57A0" w:rsidP="00D25AA7">
      <w:pPr>
        <w:pStyle w:val="NoSpacing"/>
        <w:widowControl w:val="0"/>
        <w:numPr>
          <w:ilvl w:val="0"/>
          <w:numId w:val="90"/>
        </w:numPr>
        <w:outlineLvl w:val="2"/>
      </w:pPr>
      <w:bookmarkStart w:id="94" w:name="_Toc187771139"/>
      <w:r w:rsidRPr="00123F1A">
        <w:t>Servicio 800 Empresarial Internacional Entrante</w:t>
      </w:r>
      <w:bookmarkEnd w:id="94"/>
    </w:p>
    <w:p w:rsidR="009F57A0" w:rsidRPr="00123F1A" w:rsidRDefault="009F57A0" w:rsidP="009F57A0">
      <w:pPr>
        <w:pStyle w:val="NoSpacing"/>
      </w:pPr>
      <w:r w:rsidRPr="00123F1A">
        <w:lastRenderedPageBreak/>
        <w:t>Es el servicio que le permite al Cliente contratante recibir llamadas de Larga Distancia Automática proveniente de los Estados Unidos, sin costo para el Cliente usuario que las efectúa (cargo revertido).</w:t>
      </w:r>
    </w:p>
    <w:p w:rsidR="009F57A0" w:rsidRPr="00123F1A" w:rsidRDefault="009F57A0" w:rsidP="009F57A0">
      <w:pPr>
        <w:pStyle w:val="NoSpacing"/>
      </w:pPr>
      <w:r w:rsidRPr="00123F1A">
        <w:t>Este servicio se contrata en México y el cliente se encarga de promocionar su número 800 en los Estados Unidos.</w:t>
      </w:r>
    </w:p>
    <w:p w:rsidR="009F57A0" w:rsidRPr="00123F1A" w:rsidRDefault="009F57A0" w:rsidP="009F57A0">
      <w:pPr>
        <w:pStyle w:val="NoSpacing"/>
      </w:pPr>
      <w:r w:rsidRPr="00123F1A">
        <w:rPr>
          <w:bCs/>
        </w:rPr>
        <w:t>Formato de Marcación desde los Estados Unidos:</w:t>
      </w:r>
      <w:r w:rsidRPr="00123F1A">
        <w:t xml:space="preserve"> 1-800/, 1-888/, 1-877/, 1-866/, 1-855/, 1-844/, 1-833+7 dígitos.</w:t>
      </w:r>
    </w:p>
    <w:p w:rsidR="009F57A0" w:rsidRPr="00123F1A" w:rsidRDefault="009F57A0" w:rsidP="009F57A0">
      <w:pPr>
        <w:pStyle w:val="NoSpacing"/>
      </w:pPr>
    </w:p>
    <w:p w:rsidR="009F57A0" w:rsidRPr="00A03DBB" w:rsidRDefault="009F57A0" w:rsidP="009F57A0">
      <w:pPr>
        <w:pStyle w:val="Heading3"/>
        <w:rPr>
          <w:szCs w:val="22"/>
        </w:rPr>
      </w:pPr>
      <w:bookmarkStart w:id="95" w:name="_Toc187771140"/>
      <w:r w:rsidRPr="00A03DBB">
        <w:rPr>
          <w:szCs w:val="22"/>
        </w:rPr>
        <w:t>Tarifas para la utilización del Servicio 800 Internacional (Entrante) EUA</w:t>
      </w:r>
      <w:bookmarkEnd w:id="95"/>
    </w:p>
    <w:p w:rsidR="009F57A0" w:rsidRDefault="009F57A0" w:rsidP="009F57A0">
      <w:pPr>
        <w:keepNext/>
        <w:jc w:val="center"/>
      </w:pPr>
      <w:r w:rsidRPr="00123F1A">
        <w:rPr>
          <w:rFonts w:cs="Arial"/>
          <w:noProof/>
          <w:lang w:val="es-MX" w:eastAsia="es-MX"/>
        </w:rPr>
        <w:drawing>
          <wp:inline distT="0" distB="0" distL="0" distR="0" wp14:anchorId="66DE79A6" wp14:editId="7FEDBA74">
            <wp:extent cx="5614670" cy="2107153"/>
            <wp:effectExtent l="0" t="0" r="5080" b="7620"/>
            <wp:docPr id="9" name="Picture 14" descr="En la inmagen se muestran las tarifas para la utilización del Servicio 800 Internacional (Entrante) EUA&#10;Referencia sección 10 del Libro de Tarifas" title="Tarifas para la utilización del Servicio 800 Internacional (Entrante) E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a:stretch>
                      <a:fillRect/>
                    </a:stretch>
                  </pic:blipFill>
                  <pic:spPr bwMode="auto">
                    <a:xfrm>
                      <a:off x="0" y="0"/>
                      <a:ext cx="5614670" cy="2107153"/>
                    </a:xfrm>
                    <a:prstGeom prst="rect">
                      <a:avLst/>
                    </a:prstGeom>
                    <a:noFill/>
                    <a:ln w="9525">
                      <a:noFill/>
                      <a:miter lim="800000"/>
                      <a:headEnd/>
                      <a:tailEnd/>
                    </a:ln>
                  </pic:spPr>
                </pic:pic>
              </a:graphicData>
            </a:graphic>
          </wp:inline>
        </w:drawing>
      </w:r>
    </w:p>
    <w:p w:rsidR="009F57A0" w:rsidRPr="00123F1A" w:rsidRDefault="009F57A0" w:rsidP="00E741DD">
      <w:pPr>
        <w:pStyle w:val="Caption"/>
        <w:rPr>
          <w:rFonts w:cs="Arial"/>
          <w:color w:val="000000"/>
        </w:rPr>
      </w:pPr>
      <w:r>
        <w:t xml:space="preserve">Ilustración </w:t>
      </w:r>
      <w:r>
        <w:fldChar w:fldCharType="begin"/>
      </w:r>
      <w:r>
        <w:instrText xml:space="preserve"> SEQ Ilustración \* ARABIC </w:instrText>
      </w:r>
      <w:r>
        <w:fldChar w:fldCharType="separate"/>
      </w:r>
      <w:r w:rsidR="00DB66F3">
        <w:rPr>
          <w:noProof/>
        </w:rPr>
        <w:t>1</w:t>
      </w:r>
      <w:r>
        <w:fldChar w:fldCharType="end"/>
      </w:r>
      <w:r w:rsidRPr="00F506B3">
        <w:t>En la zona 2 de México se encuentra el Área de Concesión de Teléfonos del Noroeste, S.A. de C.V.</w:t>
      </w:r>
    </w:p>
    <w:p w:rsidR="009F57A0" w:rsidRPr="00123F1A" w:rsidRDefault="009F57A0" w:rsidP="009F57A0">
      <w:pPr>
        <w:pStyle w:val="NoSpacing"/>
      </w:pPr>
    </w:p>
    <w:p w:rsidR="009F57A0" w:rsidRPr="003E519B" w:rsidRDefault="009F57A0" w:rsidP="009F57A0">
      <w:pPr>
        <w:pStyle w:val="NoSpacing"/>
        <w:rPr>
          <w:rStyle w:val="SubtleEmphasis"/>
        </w:rPr>
      </w:pPr>
      <w:r w:rsidRPr="003E519B">
        <w:rPr>
          <w:rStyle w:val="SubtleEmphasis"/>
        </w:rPr>
        <w:t>Canadá – México</w:t>
      </w:r>
    </w:p>
    <w:p w:rsidR="009F57A0" w:rsidRDefault="009F57A0" w:rsidP="009F57A0">
      <w:pPr>
        <w:pStyle w:val="NoSpacing"/>
        <w:rPr>
          <w:rStyle w:val="SubtleEmphasis"/>
          <w:b w:val="0"/>
        </w:rPr>
      </w:pPr>
      <w:r>
        <w:rPr>
          <w:rStyle w:val="SubtleEmphasis"/>
        </w:rPr>
        <w:t>La tarifa plena* es de $9.42 pesos.</w:t>
      </w:r>
    </w:p>
    <w:p w:rsidR="009F57A0" w:rsidRPr="005B3F9E" w:rsidRDefault="009F57A0" w:rsidP="009F57A0">
      <w:pPr>
        <w:pStyle w:val="NoSpacing"/>
      </w:pPr>
      <w:r>
        <w:rPr>
          <w:rStyle w:val="SubtleEmphasis"/>
        </w:rPr>
        <w:t>La tarifa reducida** es de $6.28 pesos</w:t>
      </w:r>
    </w:p>
    <w:p w:rsidR="009F57A0" w:rsidRPr="00123F1A" w:rsidRDefault="009F57A0" w:rsidP="009F57A0">
      <w:pPr>
        <w:pStyle w:val="NoSpacing"/>
        <w:rPr>
          <w:rFonts w:cs="Arial"/>
          <w:color w:val="000000"/>
        </w:rPr>
      </w:pPr>
    </w:p>
    <w:p w:rsidR="009F57A0" w:rsidRPr="00123F1A" w:rsidRDefault="009F57A0" w:rsidP="009F57A0">
      <w:pPr>
        <w:ind w:left="284" w:right="170"/>
        <w:jc w:val="both"/>
        <w:rPr>
          <w:rFonts w:cs="Arial"/>
          <w:color w:val="000000"/>
        </w:rPr>
      </w:pPr>
    </w:p>
    <w:p w:rsidR="009F57A0" w:rsidRPr="00123F1A" w:rsidRDefault="009F57A0" w:rsidP="009F57A0">
      <w:pPr>
        <w:pStyle w:val="Quote"/>
      </w:pPr>
      <w:r w:rsidRPr="00123F1A">
        <w:t>*   La tarifa plena aplica dentro del mismo horario s</w:t>
      </w:r>
      <w:r>
        <w:t>eñalado en el punto 2.2 letra (</w:t>
      </w:r>
      <w:r w:rsidRPr="00123F1A">
        <w:t>a).</w:t>
      </w:r>
    </w:p>
    <w:p w:rsidR="009F57A0" w:rsidRPr="00123F1A" w:rsidRDefault="009F57A0" w:rsidP="009F57A0">
      <w:pPr>
        <w:pStyle w:val="Quote"/>
      </w:pPr>
      <w:r w:rsidRPr="00123F1A">
        <w:t>** La tarifa reducida aplica dentro del horario señalado en el punto 2.2 letra (b).</w:t>
      </w:r>
    </w:p>
    <w:p w:rsidR="009F57A0" w:rsidRPr="00123F1A" w:rsidRDefault="009F57A0" w:rsidP="009F57A0">
      <w:pPr>
        <w:pStyle w:val="Quote"/>
      </w:pPr>
      <w:r w:rsidRPr="00123F1A">
        <w:t>Las tarifas anteriores son en pesos por minuto y no incluyen impuestos.</w:t>
      </w:r>
    </w:p>
    <w:p w:rsidR="009F57A0" w:rsidRPr="00123F1A" w:rsidRDefault="009F57A0" w:rsidP="009F57A0">
      <w:pPr>
        <w:ind w:left="567" w:right="170"/>
        <w:jc w:val="both"/>
        <w:rPr>
          <w:rFonts w:cs="Arial"/>
          <w:color w:val="000000"/>
        </w:rPr>
      </w:pPr>
    </w:p>
    <w:p w:rsidR="009F57A0" w:rsidRPr="00123F1A" w:rsidRDefault="009F57A0" w:rsidP="009F57A0">
      <w:pPr>
        <w:pStyle w:val="NoSpacing"/>
      </w:pPr>
    </w:p>
    <w:p w:rsidR="009F57A0" w:rsidRPr="00123F1A" w:rsidRDefault="009F57A0" w:rsidP="009F57A0">
      <w:pPr>
        <w:pStyle w:val="NoSpacing"/>
      </w:pPr>
      <w:r w:rsidRPr="00123F1A">
        <w:t>El cliente contratante Nacional recibirá llamadas de Larga Distancia Automática provenientes de Estados Unidos, sin costo para el cliente usuario que las realice.</w:t>
      </w:r>
    </w:p>
    <w:p w:rsidR="009F57A0" w:rsidRPr="00123F1A" w:rsidRDefault="009F57A0" w:rsidP="009F57A0">
      <w:pPr>
        <w:pStyle w:val="BodyText21"/>
        <w:rPr>
          <w:rFonts w:cs="Arial"/>
        </w:rPr>
      </w:pPr>
    </w:p>
    <w:p w:rsidR="009F57A0" w:rsidRPr="00123F1A" w:rsidRDefault="009F57A0" w:rsidP="00D25AA7">
      <w:pPr>
        <w:pStyle w:val="NoSpacing"/>
        <w:widowControl w:val="0"/>
        <w:numPr>
          <w:ilvl w:val="1"/>
          <w:numId w:val="90"/>
        </w:numPr>
      </w:pPr>
      <w:r w:rsidRPr="00123F1A">
        <w:t>Aplicación Tarifaria</w:t>
      </w:r>
    </w:p>
    <w:p w:rsidR="009F57A0" w:rsidRPr="00123F1A" w:rsidRDefault="009F57A0" w:rsidP="00D25AA7">
      <w:pPr>
        <w:pStyle w:val="NoSpacing"/>
        <w:widowControl w:val="0"/>
        <w:numPr>
          <w:ilvl w:val="0"/>
          <w:numId w:val="96"/>
        </w:numPr>
      </w:pPr>
      <w:r w:rsidRPr="00123F1A">
        <w:t>Para la aplicación del Servicio 800 Internacional Entrante sólo registrará las llamadas completadas, es decir, cuando haya contestado el número marcado.</w:t>
      </w:r>
    </w:p>
    <w:p w:rsidR="009F57A0" w:rsidRPr="00123F1A" w:rsidRDefault="009F57A0" w:rsidP="00D25AA7">
      <w:pPr>
        <w:pStyle w:val="NoSpacing"/>
        <w:widowControl w:val="0"/>
        <w:numPr>
          <w:ilvl w:val="0"/>
          <w:numId w:val="96"/>
        </w:numPr>
      </w:pPr>
      <w:r w:rsidRPr="00123F1A">
        <w:lastRenderedPageBreak/>
        <w:t>La aplicación de las tarifas continúa siendo bajo el esquema de Zonas contenidas en el inciso 2.5 de este punto III.</w:t>
      </w:r>
    </w:p>
    <w:p w:rsidR="009F57A0" w:rsidRPr="00123F1A" w:rsidRDefault="009F57A0" w:rsidP="00D25AA7">
      <w:pPr>
        <w:pStyle w:val="NoSpacing"/>
        <w:widowControl w:val="0"/>
        <w:numPr>
          <w:ilvl w:val="0"/>
          <w:numId w:val="96"/>
        </w:numPr>
      </w:pPr>
      <w:r w:rsidRPr="00123F1A">
        <w:t>Las tarifas específicas en esta sección rigen dentro del área de servicio local y urbano de las ciudades para las cuales existen tarifas autorizadas, así como en las poblaciones aledañas a las que se haga extensivo el Servicio 800 Internacional Entrante.</w:t>
      </w:r>
    </w:p>
    <w:p w:rsidR="009F57A0" w:rsidRPr="00123F1A" w:rsidRDefault="009F57A0" w:rsidP="00D25AA7">
      <w:pPr>
        <w:pStyle w:val="NoSpacing"/>
        <w:widowControl w:val="0"/>
        <w:numPr>
          <w:ilvl w:val="0"/>
          <w:numId w:val="96"/>
        </w:numPr>
      </w:pPr>
      <w:r w:rsidRPr="00123F1A">
        <w:t>Este servicio podrá ser contratado por clientes residenciales y comerciales.</w:t>
      </w:r>
    </w:p>
    <w:p w:rsidR="009F57A0" w:rsidRPr="00123F1A" w:rsidRDefault="009F57A0" w:rsidP="00D25AA7">
      <w:pPr>
        <w:pStyle w:val="NoSpacing"/>
        <w:widowControl w:val="0"/>
        <w:numPr>
          <w:ilvl w:val="1"/>
          <w:numId w:val="90"/>
        </w:numPr>
      </w:pPr>
      <w:r w:rsidRPr="00123F1A">
        <w:t>Esquema Tarifario</w:t>
      </w:r>
    </w:p>
    <w:p w:rsidR="009F57A0" w:rsidRPr="00123F1A" w:rsidRDefault="009F57A0" w:rsidP="009F57A0">
      <w:pPr>
        <w:pStyle w:val="NoSpacing"/>
      </w:pPr>
      <w:r w:rsidRPr="00123F1A">
        <w:t>De acuerdo a tarifas vigentes autorizadas para el servicio de larga distancia internacional (Estados Unidos Continental y Canadá).</w:t>
      </w:r>
    </w:p>
    <w:p w:rsidR="009F57A0" w:rsidRPr="00123F1A" w:rsidRDefault="009F57A0" w:rsidP="00D25AA7">
      <w:pPr>
        <w:pStyle w:val="NoSpacing"/>
        <w:widowControl w:val="0"/>
        <w:numPr>
          <w:ilvl w:val="0"/>
          <w:numId w:val="97"/>
        </w:numPr>
      </w:pPr>
      <w:r w:rsidRPr="00123F1A">
        <w:t>Esquema de Tarifa Plena: Se aplica por períodos de minuto o fracción dentro del horario de las 7.00 h</w:t>
      </w:r>
      <w:r>
        <w:t>o</w:t>
      </w:r>
      <w:r w:rsidRPr="00123F1A">
        <w:t>r</w:t>
      </w:r>
      <w:r>
        <w:t>a</w:t>
      </w:r>
      <w:r w:rsidRPr="00123F1A">
        <w:t>s a las 18.59 h</w:t>
      </w:r>
      <w:r>
        <w:t>o</w:t>
      </w:r>
      <w:r w:rsidRPr="00123F1A">
        <w:t>r</w:t>
      </w:r>
      <w:r>
        <w:t>a</w:t>
      </w:r>
      <w:r w:rsidRPr="00123F1A">
        <w:t>s</w:t>
      </w:r>
      <w:r>
        <w:t xml:space="preserve"> </w:t>
      </w:r>
      <w:r w:rsidRPr="00123F1A">
        <w:t xml:space="preserve">de lunes a viernes y el domingo de las </w:t>
      </w:r>
      <w:smartTag w:uri="urn:schemas-microsoft-com:office:smarttags" w:element="metricconverter">
        <w:smartTagPr>
          <w:attr w:name="ProductID" w:val="17.00 a"/>
        </w:smartTagPr>
        <w:r w:rsidRPr="00123F1A">
          <w:t>17.00 a</w:t>
        </w:r>
      </w:smartTag>
      <w:r w:rsidRPr="00123F1A">
        <w:t xml:space="preserve"> las 23.59 </w:t>
      </w:r>
      <w:r>
        <w:t>horas.</w:t>
      </w:r>
      <w:r w:rsidRPr="00123F1A">
        <w:t xml:space="preserve"> </w:t>
      </w:r>
    </w:p>
    <w:p w:rsidR="009F57A0" w:rsidRPr="00123F1A" w:rsidRDefault="009F57A0" w:rsidP="00D25AA7">
      <w:pPr>
        <w:pStyle w:val="NoSpacing"/>
        <w:widowControl w:val="0"/>
        <w:numPr>
          <w:ilvl w:val="0"/>
          <w:numId w:val="97"/>
        </w:numPr>
      </w:pPr>
      <w:r w:rsidRPr="00123F1A">
        <w:t xml:space="preserve">Esquema de Tarifa Reducida: Se aplica por períodos de minuto o fracción dentro del horario de las 19.00 </w:t>
      </w:r>
      <w:r>
        <w:t>horas</w:t>
      </w:r>
      <w:r w:rsidRPr="00123F1A">
        <w:t xml:space="preserve"> a las 6.59</w:t>
      </w:r>
      <w:r w:rsidRPr="00AB1F43">
        <w:t xml:space="preserve"> </w:t>
      </w:r>
      <w:r w:rsidRPr="00123F1A">
        <w:t>h</w:t>
      </w:r>
      <w:r>
        <w:t>o</w:t>
      </w:r>
      <w:r w:rsidRPr="00123F1A">
        <w:t>r</w:t>
      </w:r>
      <w:r>
        <w:t>a</w:t>
      </w:r>
      <w:r w:rsidRPr="00123F1A">
        <w:t xml:space="preserve">s de lunes a viernes. El sábado las 24 </w:t>
      </w:r>
      <w:r>
        <w:t>horas</w:t>
      </w:r>
      <w:r w:rsidRPr="00123F1A">
        <w:t xml:space="preserve"> y el período del domingo de las 0.00 </w:t>
      </w:r>
      <w:r>
        <w:t>horas</w:t>
      </w:r>
      <w:r w:rsidRPr="00123F1A">
        <w:t xml:space="preserve"> a las 16.59 </w:t>
      </w:r>
      <w:r>
        <w:t>horas</w:t>
      </w:r>
    </w:p>
    <w:p w:rsidR="009F57A0" w:rsidRPr="00123F1A" w:rsidRDefault="009F57A0" w:rsidP="00D25AA7">
      <w:pPr>
        <w:pStyle w:val="NoSpacing"/>
        <w:widowControl w:val="0"/>
        <w:numPr>
          <w:ilvl w:val="1"/>
          <w:numId w:val="90"/>
        </w:numPr>
      </w:pPr>
      <w:r w:rsidRPr="00123F1A">
        <w:t>Políticas de Comercialización</w:t>
      </w:r>
    </w:p>
    <w:p w:rsidR="009F57A0" w:rsidRPr="00123F1A" w:rsidRDefault="009F57A0" w:rsidP="00D25AA7">
      <w:pPr>
        <w:pStyle w:val="NoSpacing"/>
        <w:widowControl w:val="0"/>
        <w:numPr>
          <w:ilvl w:val="0"/>
          <w:numId w:val="98"/>
        </w:numPr>
      </w:pPr>
      <w:r w:rsidRPr="00123F1A">
        <w:t xml:space="preserve">La comercialización de este servicio aplica para líneas comerciales y líneas residenciales. </w:t>
      </w:r>
    </w:p>
    <w:p w:rsidR="009F57A0" w:rsidRPr="00123F1A" w:rsidRDefault="009F57A0" w:rsidP="00D25AA7">
      <w:pPr>
        <w:pStyle w:val="NoSpacing"/>
        <w:widowControl w:val="0"/>
        <w:numPr>
          <w:ilvl w:val="0"/>
          <w:numId w:val="98"/>
        </w:numPr>
      </w:pPr>
      <w:r w:rsidRPr="00123F1A">
        <w:t>En los consumos de larga distancia a través del Servicio 800 Internacional Entrante se aplican las tarifas contempladas en los Planes de descuento que estén vigentes y suscrito el cliente.</w:t>
      </w:r>
    </w:p>
    <w:p w:rsidR="009F57A0" w:rsidRPr="00123F1A" w:rsidRDefault="009F57A0" w:rsidP="00D25AA7">
      <w:pPr>
        <w:pStyle w:val="NoSpacing"/>
        <w:widowControl w:val="0"/>
        <w:numPr>
          <w:ilvl w:val="1"/>
          <w:numId w:val="90"/>
        </w:numPr>
      </w:pPr>
      <w:r w:rsidRPr="00123F1A">
        <w:t>Penalidades</w:t>
      </w:r>
    </w:p>
    <w:p w:rsidR="009F57A0" w:rsidRPr="00123F1A" w:rsidRDefault="009F57A0" w:rsidP="009F57A0">
      <w:pPr>
        <w:pStyle w:val="NoSpacing"/>
      </w:pPr>
      <w:r w:rsidRPr="00123F1A">
        <w:t xml:space="preserve">NO APLICA </w:t>
      </w:r>
    </w:p>
    <w:p w:rsidR="009F57A0" w:rsidRPr="00123F1A" w:rsidRDefault="009F57A0" w:rsidP="00D25AA7">
      <w:pPr>
        <w:pStyle w:val="NoSpacing"/>
        <w:widowControl w:val="0"/>
        <w:numPr>
          <w:ilvl w:val="1"/>
          <w:numId w:val="90"/>
        </w:numPr>
      </w:pPr>
      <w:r w:rsidRPr="00123F1A">
        <w:t>Zonas Tarifarias del Servicio 800 Internacional Entrante</w:t>
      </w:r>
    </w:p>
    <w:p w:rsidR="009F57A0" w:rsidRPr="00123F1A" w:rsidRDefault="009F57A0" w:rsidP="009F57A0">
      <w:pPr>
        <w:keepNext/>
        <w:jc w:val="center"/>
        <w:rPr>
          <w:rFonts w:cs="Arial"/>
        </w:rPr>
      </w:pPr>
      <w:r w:rsidRPr="00123F1A">
        <w:rPr>
          <w:rFonts w:cs="Arial"/>
        </w:rPr>
        <w:object w:dxaOrig="8236" w:dyaOrig="5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e muestra imagen del mapa de la República Mexicana en donde se señala que en la zona 2 de México se encuentra el Area de Concesión de Teléfonos del Noroeste, S.A. de C.V." style="width:321pt;height:206.25pt" o:ole="" fillcolor="window">
            <v:imagedata r:id="rId9" o:title=""/>
          </v:shape>
          <o:OLEObject Type="Embed" ProgID="PBrush" ShapeID="_x0000_i1025" DrawAspect="Content" ObjectID="_1798383879" r:id="rId10"/>
        </w:object>
      </w:r>
    </w:p>
    <w:p w:rsidR="009F57A0" w:rsidRPr="00123F1A" w:rsidRDefault="009F57A0" w:rsidP="00E741DD">
      <w:pPr>
        <w:pStyle w:val="Caption"/>
      </w:pPr>
      <w:r w:rsidRPr="00123F1A">
        <w:t xml:space="preserve">Ilustración </w:t>
      </w:r>
      <w:r w:rsidRPr="00123F1A">
        <w:fldChar w:fldCharType="begin"/>
      </w:r>
      <w:r w:rsidRPr="00123F1A">
        <w:instrText xml:space="preserve"> SEQ Ilustración \* ARABIC </w:instrText>
      </w:r>
      <w:r w:rsidRPr="00123F1A">
        <w:fldChar w:fldCharType="separate"/>
      </w:r>
      <w:r w:rsidR="00DB66F3">
        <w:rPr>
          <w:noProof/>
        </w:rPr>
        <w:t>2</w:t>
      </w:r>
      <w:r w:rsidRPr="00123F1A">
        <w:fldChar w:fldCharType="end"/>
      </w:r>
      <w:r w:rsidRPr="00123F1A">
        <w:t xml:space="preserve"> Zonas Tarifarias del Servicio 800 Internacional Entrante. En la zona 2 de México se encuentra el Área de Concesión de Teléfonos del </w:t>
      </w:r>
      <w:r w:rsidRPr="005B3F9E">
        <w:t>Noroeste</w:t>
      </w:r>
      <w:r w:rsidRPr="00123F1A">
        <w:t>, S.A. de C.V.</w:t>
      </w:r>
    </w:p>
    <w:p w:rsidR="009F57A0" w:rsidRPr="00123F1A" w:rsidRDefault="009F57A0" w:rsidP="009F57A0">
      <w:pPr>
        <w:jc w:val="center"/>
        <w:rPr>
          <w:rFonts w:cs="Arial"/>
          <w:color w:val="000000"/>
        </w:rPr>
      </w:pPr>
    </w:p>
    <w:p w:rsidR="009F57A0" w:rsidRPr="00123F1A" w:rsidRDefault="009F57A0" w:rsidP="009F57A0">
      <w:pPr>
        <w:keepNext/>
        <w:jc w:val="center"/>
        <w:rPr>
          <w:rFonts w:cs="Arial"/>
        </w:rPr>
      </w:pPr>
      <w:r w:rsidRPr="00123F1A">
        <w:rPr>
          <w:rFonts w:cs="Arial"/>
        </w:rPr>
        <w:object w:dxaOrig="7514" w:dyaOrig="4650">
          <v:shape id="_x0000_i1026" type="#_x0000_t75" alt="Se muestra imagen del mapa de Estados Unidos de América dividido en 4 zonas tarifarias." style="width:333pt;height:207pt" o:ole="" fillcolor="window">
            <v:imagedata r:id="rId11" o:title=""/>
          </v:shape>
          <o:OLEObject Type="Embed" ProgID="PBrush" ShapeID="_x0000_i1026" DrawAspect="Content" ObjectID="_1798383880" r:id="rId12"/>
        </w:object>
      </w:r>
    </w:p>
    <w:p w:rsidR="009F57A0" w:rsidRPr="00123F1A" w:rsidRDefault="009F57A0" w:rsidP="00E741DD">
      <w:pPr>
        <w:pStyle w:val="Caption"/>
      </w:pPr>
      <w:r w:rsidRPr="00123F1A">
        <w:t xml:space="preserve">Ilustración </w:t>
      </w:r>
      <w:r w:rsidRPr="00123F1A">
        <w:fldChar w:fldCharType="begin"/>
      </w:r>
      <w:r w:rsidRPr="00123F1A">
        <w:instrText xml:space="preserve"> SEQ Ilustración \* ARABIC </w:instrText>
      </w:r>
      <w:r w:rsidRPr="00123F1A">
        <w:fldChar w:fldCharType="separate"/>
      </w:r>
      <w:r w:rsidR="00DB66F3">
        <w:rPr>
          <w:noProof/>
        </w:rPr>
        <w:t>3</w:t>
      </w:r>
      <w:r w:rsidRPr="00123F1A">
        <w:fldChar w:fldCharType="end"/>
      </w:r>
      <w:r w:rsidRPr="00123F1A">
        <w:t xml:space="preserve">  Zonas Tarifarias del Servicio 800 Internacional Entrante. Mapa de Estados Unidos de América.</w:t>
      </w:r>
    </w:p>
    <w:p w:rsidR="009F57A0" w:rsidRPr="00123F1A" w:rsidRDefault="009F57A0" w:rsidP="009F57A0">
      <w:pPr>
        <w:pStyle w:val="NoSpacing"/>
      </w:pPr>
    </w:p>
    <w:p w:rsidR="009F57A0" w:rsidRPr="00123F1A" w:rsidRDefault="009F57A0" w:rsidP="00D25AA7">
      <w:pPr>
        <w:pStyle w:val="NoSpacing"/>
        <w:widowControl w:val="0"/>
        <w:numPr>
          <w:ilvl w:val="1"/>
          <w:numId w:val="90"/>
        </w:numPr>
      </w:pPr>
      <w:r w:rsidRPr="00123F1A">
        <w:t>Servicio 800 Empresarial Internacional Saliente</w:t>
      </w:r>
    </w:p>
    <w:p w:rsidR="009F57A0" w:rsidRPr="00123F1A" w:rsidRDefault="009F57A0" w:rsidP="009F57A0">
      <w:pPr>
        <w:pStyle w:val="NoSpacing"/>
      </w:pPr>
      <w:r w:rsidRPr="00123F1A">
        <w:t xml:space="preserve">Es el servicio que le permite al Cliente usuario ubicado en el Territorio Nacional realizar llamadas de Larga Distancia Automática a los Estados Unidos, sin costo de Larga Distancia para el Cliente usuario que las efectúa. Este servicio se contrata en los Estados Unidos y se publicita en México. </w:t>
      </w:r>
    </w:p>
    <w:p w:rsidR="009F57A0" w:rsidRPr="00123F1A" w:rsidRDefault="009F57A0" w:rsidP="009F57A0">
      <w:pPr>
        <w:pStyle w:val="NoSpacing"/>
      </w:pPr>
      <w:r w:rsidRPr="00123F1A">
        <w:rPr>
          <w:bCs/>
        </w:rPr>
        <w:t xml:space="preserve">Formato de Marcación: </w:t>
      </w:r>
      <w:r w:rsidRPr="00123F1A">
        <w:t>001+800, 001+888, 001+877, 001+866, 001+844, 001+833+7 dígitos.</w:t>
      </w:r>
    </w:p>
    <w:p w:rsidR="009F57A0" w:rsidRPr="00123F1A" w:rsidRDefault="009F57A0" w:rsidP="009F57A0">
      <w:pPr>
        <w:pStyle w:val="NoSpacing"/>
      </w:pPr>
    </w:p>
    <w:p w:rsidR="009F57A0" w:rsidRPr="00123F1A" w:rsidRDefault="009F57A0" w:rsidP="00D25AA7">
      <w:pPr>
        <w:pStyle w:val="NoSpacing"/>
        <w:widowControl w:val="0"/>
        <w:numPr>
          <w:ilvl w:val="0"/>
          <w:numId w:val="90"/>
        </w:numPr>
        <w:outlineLvl w:val="2"/>
      </w:pPr>
      <w:bookmarkStart w:id="96" w:name="_Toc187771141"/>
      <w:r w:rsidRPr="00123F1A">
        <w:lastRenderedPageBreak/>
        <w:t>Servicio 800 Empresarial Mundial Entrante</w:t>
      </w:r>
      <w:bookmarkEnd w:id="96"/>
    </w:p>
    <w:p w:rsidR="009F57A0" w:rsidRPr="00123F1A" w:rsidRDefault="009F57A0" w:rsidP="009F57A0">
      <w:pPr>
        <w:pStyle w:val="NoSpacing"/>
      </w:pPr>
      <w:r w:rsidRPr="00123F1A">
        <w:t xml:space="preserve">Es el servicio que permite a los Clientes Comerciales y Residenciales recibir llamadas de Larga Distancia Automática Mundial a través de un número 800 que incluye funciones avanzadas que le permiten definir el origen, destino, horario y llamadas específicas que desea recibir (siempre y cuando se generen en un país con los que </w:t>
      </w:r>
      <w:r w:rsidR="001675BB">
        <w:t>TELNOR</w:t>
      </w:r>
      <w:r w:rsidRPr="00123F1A">
        <w:t xml:space="preserve"> tiene convenio), enrutando y protegiendo las mismas, todo esto con cargo al número que el Cliente defina y que cumpla con los requisitos correspondientes. </w:t>
      </w:r>
    </w:p>
    <w:p w:rsidR="009F57A0" w:rsidRPr="00123F1A" w:rsidRDefault="009F57A0" w:rsidP="009F57A0">
      <w:pPr>
        <w:tabs>
          <w:tab w:val="left" w:pos="-2400"/>
        </w:tabs>
        <w:jc w:val="both"/>
        <w:rPr>
          <w:rFonts w:cs="Arial"/>
          <w:b/>
        </w:rPr>
      </w:pPr>
    </w:p>
    <w:p w:rsidR="009F57A0" w:rsidRPr="00123F1A" w:rsidRDefault="009F57A0" w:rsidP="009F57A0">
      <w:pPr>
        <w:pStyle w:val="NoSpacing"/>
      </w:pPr>
      <w:r w:rsidRPr="00123F1A">
        <w:rPr>
          <w:rStyle w:val="SubtleEmphasis"/>
          <w:rFonts w:cs="Arial"/>
        </w:rPr>
        <w:t xml:space="preserve">Tarifas por utilización de Servicio 800 Empresarial Mundial (Entrante) por modalidad y funciones avanzadas. </w:t>
      </w:r>
    </w:p>
    <w:p w:rsidR="009F57A0" w:rsidRPr="00123F1A" w:rsidRDefault="009F57A0" w:rsidP="009F57A0">
      <w:pPr>
        <w:jc w:val="both"/>
        <w:rPr>
          <w:rFonts w:cs="Arial"/>
          <w:color w:val="000000"/>
        </w:rPr>
      </w:pPr>
      <w:r w:rsidRPr="00123F1A">
        <w:rPr>
          <w:rFonts w:cs="Arial"/>
          <w:noProof/>
          <w:lang w:val="es-MX" w:eastAsia="es-MX"/>
        </w:rPr>
        <w:drawing>
          <wp:inline distT="0" distB="0" distL="0" distR="0" wp14:anchorId="5E16FC95" wp14:editId="32E4D77E">
            <wp:extent cx="5614670" cy="3670591"/>
            <wp:effectExtent l="0" t="0" r="5080" b="6350"/>
            <wp:docPr id="12" name="Picture 29" descr="En la imagen se muestran las tarifas por utilización de Servicio 800 Empresarial Mundial (Entrante) por modalidad y funciones avanzadas. " title="Tarifas por utilización de Servicio 800 Empresarial Mundial (Entr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srcRect/>
                    <a:stretch>
                      <a:fillRect/>
                    </a:stretch>
                  </pic:blipFill>
                  <pic:spPr bwMode="auto">
                    <a:xfrm>
                      <a:off x="0" y="0"/>
                      <a:ext cx="5614670" cy="3670591"/>
                    </a:xfrm>
                    <a:prstGeom prst="rect">
                      <a:avLst/>
                    </a:prstGeom>
                    <a:noFill/>
                    <a:ln w="9525">
                      <a:noFill/>
                      <a:miter lim="800000"/>
                      <a:headEnd/>
                      <a:tailEnd/>
                    </a:ln>
                  </pic:spPr>
                </pic:pic>
              </a:graphicData>
            </a:graphic>
          </wp:inline>
        </w:drawing>
      </w:r>
    </w:p>
    <w:p w:rsidR="009F57A0" w:rsidRPr="00123F1A" w:rsidRDefault="009F57A0" w:rsidP="009F57A0">
      <w:pPr>
        <w:ind w:left="567" w:right="170"/>
        <w:jc w:val="both"/>
        <w:rPr>
          <w:rFonts w:cs="Arial"/>
          <w:color w:val="000000"/>
        </w:rPr>
      </w:pPr>
    </w:p>
    <w:p w:rsidR="009F57A0" w:rsidRPr="00123F1A" w:rsidRDefault="009F57A0" w:rsidP="009F57A0">
      <w:pPr>
        <w:pStyle w:val="NoSpacing"/>
      </w:pPr>
      <w:r w:rsidRPr="00123F1A">
        <w:t>El cliente Nacional contratante recibirá llamadas de Larga Distancia Automática Mundial (provenientes de los países con cobertura), sin costo para el cliente usuario que las realice.</w:t>
      </w:r>
    </w:p>
    <w:p w:rsidR="009F57A0" w:rsidRPr="00123F1A" w:rsidRDefault="009F57A0" w:rsidP="009F57A0">
      <w:pPr>
        <w:pStyle w:val="NoSpacing"/>
      </w:pPr>
    </w:p>
    <w:p w:rsidR="009F57A0" w:rsidRPr="00123F1A" w:rsidRDefault="009F57A0" w:rsidP="00D25AA7">
      <w:pPr>
        <w:pStyle w:val="NoSpacing"/>
        <w:widowControl w:val="0"/>
        <w:numPr>
          <w:ilvl w:val="1"/>
          <w:numId w:val="90"/>
        </w:numPr>
      </w:pPr>
      <w:r w:rsidRPr="00123F1A">
        <w:t>Aplicación Tarifaria</w:t>
      </w:r>
    </w:p>
    <w:p w:rsidR="009F57A0" w:rsidRPr="00123F1A" w:rsidRDefault="009F57A0" w:rsidP="00D25AA7">
      <w:pPr>
        <w:pStyle w:val="NoSpacing"/>
        <w:widowControl w:val="0"/>
        <w:numPr>
          <w:ilvl w:val="0"/>
          <w:numId w:val="99"/>
        </w:numPr>
      </w:pPr>
      <w:r w:rsidRPr="00123F1A">
        <w:t>El Servicio 800 Empresarial Mundial Entrante sólo registrará las llamadas completadas, es decir, cuando se haya contestado el número marcado.</w:t>
      </w:r>
    </w:p>
    <w:p w:rsidR="009F57A0" w:rsidRPr="00123F1A" w:rsidRDefault="009F57A0" w:rsidP="00D25AA7">
      <w:pPr>
        <w:pStyle w:val="NoSpacing"/>
        <w:widowControl w:val="0"/>
        <w:numPr>
          <w:ilvl w:val="0"/>
          <w:numId w:val="99"/>
        </w:numPr>
      </w:pPr>
      <w:r w:rsidRPr="00123F1A">
        <w:t xml:space="preserve">Las llamadas recibidas en los números 800 Mundial serán facturadas por periodos de minuto o fracción con las mismas tarifas vigentes de </w:t>
      </w:r>
      <w:r w:rsidRPr="00123F1A">
        <w:lastRenderedPageBreak/>
        <w:t>LADA Mundial de acuerdo a la siguiente distribución de regiones:</w:t>
      </w:r>
    </w:p>
    <w:p w:rsidR="009F57A0" w:rsidRPr="00123F1A" w:rsidRDefault="009F57A0" w:rsidP="00D25AA7">
      <w:pPr>
        <w:pStyle w:val="NoSpacing"/>
        <w:widowControl w:val="0"/>
        <w:numPr>
          <w:ilvl w:val="1"/>
          <w:numId w:val="90"/>
        </w:numPr>
      </w:pPr>
      <w:r w:rsidRPr="00123F1A">
        <w:t>Tarifas por Región y Horarios</w:t>
      </w:r>
    </w:p>
    <w:p w:rsidR="009F57A0" w:rsidRPr="00123F1A" w:rsidRDefault="009F57A0" w:rsidP="009F57A0">
      <w:pPr>
        <w:pStyle w:val="NoSpacing"/>
      </w:pPr>
      <w:r w:rsidRPr="00123F1A">
        <w:t>Las tarifas anteriores son en pesos por minuto y no incluyen impuestos.</w:t>
      </w:r>
    </w:p>
    <w:p w:rsidR="009F57A0" w:rsidRPr="00123F1A" w:rsidRDefault="009F57A0" w:rsidP="009F57A0">
      <w:pPr>
        <w:pStyle w:val="NoSpacing"/>
      </w:pPr>
      <w:r w:rsidRPr="00123F1A">
        <w:t>Las regiones se definen conforme a la asignación de claves tarifarias y de horario por país para el servicio de larga distancia mundial (excepto Estados Unidos Continental y Canadá).</w:t>
      </w:r>
    </w:p>
    <w:p w:rsidR="009F57A0" w:rsidRPr="00123F1A" w:rsidRDefault="009F57A0" w:rsidP="00D25AA7">
      <w:pPr>
        <w:pStyle w:val="NoSpacing"/>
        <w:widowControl w:val="0"/>
        <w:numPr>
          <w:ilvl w:val="1"/>
          <w:numId w:val="90"/>
        </w:numPr>
      </w:pPr>
      <w:r w:rsidRPr="00123F1A">
        <w:t>Políticas de Comercialización</w:t>
      </w:r>
    </w:p>
    <w:p w:rsidR="009F57A0" w:rsidRPr="00123F1A" w:rsidRDefault="009F57A0" w:rsidP="00D25AA7">
      <w:pPr>
        <w:pStyle w:val="NoSpacing"/>
        <w:widowControl w:val="0"/>
        <w:numPr>
          <w:ilvl w:val="0"/>
          <w:numId w:val="100"/>
        </w:numPr>
      </w:pPr>
      <w:r w:rsidRPr="00123F1A">
        <w:t xml:space="preserve">La comercialización de este servicio se aplica para líneas comerciales y líneas residenciales. </w:t>
      </w:r>
    </w:p>
    <w:p w:rsidR="009F57A0" w:rsidRPr="00123F1A" w:rsidRDefault="009F57A0" w:rsidP="00D25AA7">
      <w:pPr>
        <w:pStyle w:val="NoSpacing"/>
        <w:widowControl w:val="0"/>
        <w:numPr>
          <w:ilvl w:val="1"/>
          <w:numId w:val="90"/>
        </w:numPr>
      </w:pPr>
      <w:r w:rsidRPr="00123F1A">
        <w:t>Penalidades</w:t>
      </w:r>
    </w:p>
    <w:p w:rsidR="009F57A0" w:rsidRPr="00123F1A" w:rsidRDefault="009F57A0" w:rsidP="00D25AA7">
      <w:pPr>
        <w:pStyle w:val="NoSpacing"/>
        <w:widowControl w:val="0"/>
        <w:numPr>
          <w:ilvl w:val="0"/>
          <w:numId w:val="101"/>
        </w:numPr>
      </w:pPr>
      <w:r w:rsidRPr="00123F1A">
        <w:t>Los términos y condiciones de este servicio únicamente aplicarán al cliente contratante que se encuentre al corriente de sus pagos.</w:t>
      </w:r>
    </w:p>
    <w:p w:rsidR="009F57A0" w:rsidRPr="00123F1A" w:rsidRDefault="009F57A0" w:rsidP="00D25AA7">
      <w:pPr>
        <w:pStyle w:val="NoSpacing"/>
        <w:widowControl w:val="0"/>
        <w:numPr>
          <w:ilvl w:val="1"/>
          <w:numId w:val="90"/>
        </w:numPr>
      </w:pPr>
      <w:r w:rsidRPr="00123F1A">
        <w:t>Servicio 800 Empresarial Mundial Saliente</w:t>
      </w:r>
    </w:p>
    <w:p w:rsidR="009F57A0" w:rsidRPr="00123F1A" w:rsidRDefault="009F57A0" w:rsidP="009F57A0">
      <w:pPr>
        <w:pStyle w:val="NoSpacing"/>
      </w:pPr>
      <w:r w:rsidRPr="00123F1A">
        <w:t>Es el servicio que le permite al Cliente usuario ubicado en el Territorio Nacional realizar llamadas de Larga Distancia Automática Mundial, sin costo de Larga Distancia. Este servicio se contrata en cada uno de los países y se publicita en México.</w:t>
      </w:r>
    </w:p>
    <w:p w:rsidR="009F57A0" w:rsidRPr="00123F1A" w:rsidRDefault="009F57A0" w:rsidP="009F57A0">
      <w:pPr>
        <w:pStyle w:val="NoSpacing"/>
      </w:pPr>
    </w:p>
    <w:p w:rsidR="009F57A0" w:rsidRPr="00123F1A" w:rsidRDefault="009F57A0" w:rsidP="009F57A0">
      <w:pPr>
        <w:pStyle w:val="NoSpacing"/>
      </w:pPr>
      <w:r w:rsidRPr="00123F1A">
        <w:t>Formato de Marcación: 001+800+123-X</w:t>
      </w:r>
      <w:r w:rsidRPr="00123F1A">
        <w:rPr>
          <w:vertAlign w:val="subscript"/>
        </w:rPr>
        <w:t>1</w:t>
      </w:r>
      <w:r w:rsidRPr="00123F1A">
        <w:t>X</w:t>
      </w:r>
      <w:r w:rsidRPr="00123F1A">
        <w:rPr>
          <w:vertAlign w:val="subscript"/>
        </w:rPr>
        <w:t>2</w:t>
      </w:r>
      <w:r w:rsidRPr="00123F1A">
        <w:t>X</w:t>
      </w:r>
      <w:r w:rsidRPr="00123F1A">
        <w:rPr>
          <w:vertAlign w:val="subscript"/>
        </w:rPr>
        <w:t>3</w:t>
      </w:r>
      <w:r w:rsidRPr="00123F1A">
        <w:t>X</w:t>
      </w:r>
      <w:r w:rsidRPr="00123F1A">
        <w:rPr>
          <w:vertAlign w:val="subscript"/>
        </w:rPr>
        <w:t>4</w:t>
      </w:r>
    </w:p>
    <w:p w:rsidR="009F57A0" w:rsidRPr="00123F1A" w:rsidRDefault="009F57A0" w:rsidP="009F57A0">
      <w:pPr>
        <w:pStyle w:val="NoSpacing"/>
      </w:pPr>
    </w:p>
    <w:p w:rsidR="009F57A0" w:rsidRPr="00123F1A" w:rsidRDefault="009F57A0" w:rsidP="00D25AA7">
      <w:pPr>
        <w:pStyle w:val="NoSpacing"/>
        <w:widowControl w:val="0"/>
        <w:numPr>
          <w:ilvl w:val="1"/>
          <w:numId w:val="90"/>
        </w:numPr>
      </w:pPr>
      <w:r w:rsidRPr="00123F1A">
        <w:t>Funciones Avanzadas</w:t>
      </w:r>
    </w:p>
    <w:p w:rsidR="009F57A0" w:rsidRPr="00123F1A" w:rsidRDefault="009F57A0" w:rsidP="009F57A0">
      <w:pPr>
        <w:pStyle w:val="NoSpacing"/>
      </w:pPr>
      <w:r w:rsidRPr="00123F1A">
        <w:t>Las funciones avanzadas del servicio 800 Empresarial Mundial se clasifican en los siguientes 3 grupos:</w:t>
      </w:r>
    </w:p>
    <w:p w:rsidR="009F57A0" w:rsidRPr="00123F1A" w:rsidRDefault="009F57A0" w:rsidP="00D25AA7">
      <w:pPr>
        <w:pStyle w:val="NoSpacing"/>
        <w:widowControl w:val="0"/>
        <w:numPr>
          <w:ilvl w:val="2"/>
          <w:numId w:val="90"/>
        </w:numPr>
      </w:pPr>
      <w:r w:rsidRPr="00123F1A">
        <w:t>Grupo de Acceso</w:t>
      </w:r>
    </w:p>
    <w:p w:rsidR="009F57A0" w:rsidRPr="00123F1A" w:rsidRDefault="009F57A0" w:rsidP="00D25AA7">
      <w:pPr>
        <w:pStyle w:val="NoSpacing"/>
        <w:widowControl w:val="0"/>
        <w:numPr>
          <w:ilvl w:val="0"/>
          <w:numId w:val="102"/>
        </w:numPr>
      </w:pPr>
      <w:r w:rsidRPr="00123F1A">
        <w:t xml:space="preserve">Acceso Doméstico: Permite al cliente recibir llamadas en cualquier parte de la República Mexicana en el destino predefinido al contratar el servicio, siempre y cuando se originen en un país con el que </w:t>
      </w:r>
      <w:r w:rsidR="001675BB">
        <w:t>TELNOR</w:t>
      </w:r>
      <w:r w:rsidRPr="00123F1A">
        <w:t xml:space="preserve"> tiene convenio.</w:t>
      </w:r>
    </w:p>
    <w:p w:rsidR="009F57A0" w:rsidRPr="00123F1A" w:rsidRDefault="009F57A0" w:rsidP="00D25AA7">
      <w:pPr>
        <w:pStyle w:val="NoSpacing"/>
        <w:widowControl w:val="0"/>
        <w:numPr>
          <w:ilvl w:val="2"/>
          <w:numId w:val="90"/>
        </w:numPr>
      </w:pPr>
      <w:r w:rsidRPr="00123F1A">
        <w:t>Grupo de Enrutamiento</w:t>
      </w:r>
    </w:p>
    <w:p w:rsidR="009F57A0" w:rsidRPr="00123F1A" w:rsidRDefault="009F57A0" w:rsidP="00D25AA7">
      <w:pPr>
        <w:pStyle w:val="NoSpacing"/>
        <w:widowControl w:val="0"/>
        <w:numPr>
          <w:ilvl w:val="0"/>
          <w:numId w:val="102"/>
        </w:numPr>
      </w:pPr>
      <w:r w:rsidRPr="00123F1A">
        <w:t xml:space="preserve">Enrutamiento ordinario de llamadas: Permite asociar un número </w:t>
      </w:r>
      <w:smartTag w:uri="urn:schemas-microsoft-com:office:smarttags" w:element="metricconverter">
        <w:smartTagPr>
          <w:attr w:name="ProductID" w:val="800 a"/>
        </w:smartTagPr>
        <w:r w:rsidRPr="00123F1A">
          <w:t>800 a</w:t>
        </w:r>
      </w:smartTag>
      <w:r w:rsidRPr="00123F1A">
        <w:t xml:space="preserve"> un solo número físico de destino en México previamente definido por el cliente, con lo que se pueden recibir llamadas desde los países con los que </w:t>
      </w:r>
      <w:r w:rsidR="001675BB">
        <w:t>TELNOR</w:t>
      </w:r>
      <w:r w:rsidRPr="00123F1A">
        <w:t xml:space="preserve"> tiene convenio. </w:t>
      </w:r>
    </w:p>
    <w:p w:rsidR="009F57A0" w:rsidRPr="00123F1A" w:rsidRDefault="009F57A0" w:rsidP="00D25AA7">
      <w:pPr>
        <w:pStyle w:val="NoSpacing"/>
        <w:widowControl w:val="0"/>
        <w:numPr>
          <w:ilvl w:val="0"/>
          <w:numId w:val="102"/>
        </w:numPr>
      </w:pPr>
      <w:r w:rsidRPr="00123F1A">
        <w:t xml:space="preserve">Enrutamiento por tiempo: Las llamadas son transferidas a diferentes destinos a elección del cliente, dependiendo del día de la semana y la hora en la que se realicen las mismas. </w:t>
      </w:r>
    </w:p>
    <w:p w:rsidR="009F57A0" w:rsidRPr="00123F1A" w:rsidRDefault="009F57A0" w:rsidP="00D25AA7">
      <w:pPr>
        <w:pStyle w:val="NoSpacing"/>
        <w:widowControl w:val="0"/>
        <w:numPr>
          <w:ilvl w:val="0"/>
          <w:numId w:val="102"/>
        </w:numPr>
      </w:pPr>
      <w:r w:rsidRPr="00123F1A">
        <w:t xml:space="preserve">Enrutamiento por distribución secuencial: Permite distribuir las </w:t>
      </w:r>
      <w:r w:rsidRPr="00123F1A">
        <w:lastRenderedPageBreak/>
        <w:t xml:space="preserve">llamadas entrantes a un grupo de hasta 14 destinos que las reciben, en función del factor de peso definido por el cliente. </w:t>
      </w:r>
    </w:p>
    <w:p w:rsidR="009F57A0" w:rsidRPr="00123F1A" w:rsidRDefault="009F57A0" w:rsidP="00D25AA7">
      <w:pPr>
        <w:pStyle w:val="NoSpacing"/>
        <w:widowControl w:val="0"/>
        <w:numPr>
          <w:ilvl w:val="2"/>
          <w:numId w:val="90"/>
        </w:numPr>
      </w:pPr>
      <w:r w:rsidRPr="00123F1A">
        <w:t>Grupo de Respaldo (Protección)</w:t>
      </w:r>
    </w:p>
    <w:p w:rsidR="009F57A0" w:rsidRPr="00123F1A" w:rsidRDefault="009F57A0" w:rsidP="00D25AA7">
      <w:pPr>
        <w:pStyle w:val="NoSpacing"/>
        <w:widowControl w:val="0"/>
        <w:numPr>
          <w:ilvl w:val="0"/>
          <w:numId w:val="103"/>
        </w:numPr>
      </w:pPr>
      <w:r w:rsidRPr="00123F1A">
        <w:t xml:space="preserve">Límite de llamadas con desborde: Permite al cliente definir el número de llamadas simultáneas que desee recibir de acuerdo con la capacidad de atención de llamadas con la que cuente y desbordar a otro destino las que excedan ese límite. </w:t>
      </w:r>
    </w:p>
    <w:p w:rsidR="009F57A0" w:rsidRPr="00123F1A" w:rsidRDefault="009F57A0" w:rsidP="00D25AA7">
      <w:pPr>
        <w:pStyle w:val="NoSpacing"/>
        <w:widowControl w:val="0"/>
        <w:numPr>
          <w:ilvl w:val="0"/>
          <w:numId w:val="103"/>
        </w:numPr>
      </w:pPr>
      <w:r w:rsidRPr="00123F1A">
        <w:t xml:space="preserve">Límite y retención de llamadas con mensaje en cola de espera: Permite al cliente definir el número de llamadas que desea recibir simultáneamente en cada destino asociado a su número 800, de acuerdo a su capacidad de atención y definir adicionalmente hasta un máximo de 32 llamadas que podrán permanecer en una cola de espera con un mensaje indicativo mientras sus líneas permanecen ocupadas. </w:t>
      </w:r>
    </w:p>
    <w:p w:rsidR="009F57A0" w:rsidRPr="00123F1A" w:rsidRDefault="009F57A0" w:rsidP="00D25AA7">
      <w:pPr>
        <w:pStyle w:val="NoSpacing"/>
        <w:widowControl w:val="0"/>
        <w:numPr>
          <w:ilvl w:val="0"/>
          <w:numId w:val="103"/>
        </w:numPr>
      </w:pPr>
      <w:r w:rsidRPr="00123F1A">
        <w:t xml:space="preserve">Transferencia de llamadas en ocupado o no contesta: Permite enrutar las llamadas a otro destino o a una grabación cuando el destino principal se encuentre ocupado o no conteste al sexto timbrazo. </w:t>
      </w:r>
    </w:p>
    <w:p w:rsidR="009F57A0" w:rsidRPr="00123F1A" w:rsidRDefault="009F57A0" w:rsidP="00D25AA7">
      <w:pPr>
        <w:pStyle w:val="NoSpacing"/>
        <w:widowControl w:val="0"/>
        <w:numPr>
          <w:ilvl w:val="2"/>
          <w:numId w:val="90"/>
        </w:numPr>
      </w:pPr>
      <w:r w:rsidRPr="00123F1A">
        <w:t>Control del Cliente</w:t>
      </w:r>
    </w:p>
    <w:p w:rsidR="009F57A0" w:rsidRPr="00123F1A" w:rsidRDefault="009F57A0" w:rsidP="009F57A0">
      <w:pPr>
        <w:pStyle w:val="NoSpacing"/>
      </w:pPr>
      <w:r w:rsidRPr="00123F1A">
        <w:t>Esta funcionalidad permite que el propio cliente modifique vía telefónica, en el momento que lo desee, la configuración de las siguientes funciones avanzadas de su Servicio 800 Empresarial:</w:t>
      </w:r>
    </w:p>
    <w:p w:rsidR="009F57A0" w:rsidRPr="00123F1A" w:rsidRDefault="009F57A0" w:rsidP="00D25AA7">
      <w:pPr>
        <w:pStyle w:val="NoSpacing"/>
        <w:widowControl w:val="0"/>
        <w:numPr>
          <w:ilvl w:val="0"/>
          <w:numId w:val="104"/>
        </w:numPr>
      </w:pPr>
      <w:r w:rsidRPr="00123F1A">
        <w:t xml:space="preserve">Enrutamiento por tiempo: Puede modificar los horarios establecidos originalmente. </w:t>
      </w:r>
    </w:p>
    <w:p w:rsidR="009F57A0" w:rsidRPr="00123F1A" w:rsidRDefault="009F57A0" w:rsidP="00D25AA7">
      <w:pPr>
        <w:pStyle w:val="NoSpacing"/>
        <w:widowControl w:val="0"/>
        <w:numPr>
          <w:ilvl w:val="0"/>
          <w:numId w:val="104"/>
        </w:numPr>
      </w:pPr>
      <w:r w:rsidRPr="00123F1A">
        <w:t xml:space="preserve">Enrutamiento por distribución secuencial: Permite cambiar el número de llamadas que recibirá cada número de destino asociado al número 800. </w:t>
      </w:r>
    </w:p>
    <w:p w:rsidR="009F57A0" w:rsidRPr="00123F1A" w:rsidRDefault="009F57A0" w:rsidP="00D25AA7">
      <w:pPr>
        <w:pStyle w:val="NoSpacing"/>
        <w:widowControl w:val="0"/>
        <w:numPr>
          <w:ilvl w:val="0"/>
          <w:numId w:val="104"/>
        </w:numPr>
      </w:pPr>
      <w:r w:rsidRPr="00123F1A">
        <w:t xml:space="preserve">Límite de llamadas con desborde: Permite modificar el número máximo de llamadas que recibirá el cliente en el destino definido y enviar las demás al destino de desborde indicado. </w:t>
      </w:r>
    </w:p>
    <w:p w:rsidR="009F57A0" w:rsidRPr="00123F1A" w:rsidRDefault="009F57A0" w:rsidP="00D25AA7">
      <w:pPr>
        <w:pStyle w:val="NoSpacing"/>
        <w:widowControl w:val="0"/>
        <w:numPr>
          <w:ilvl w:val="0"/>
          <w:numId w:val="104"/>
        </w:numPr>
      </w:pPr>
      <w:r w:rsidRPr="00123F1A">
        <w:t xml:space="preserve">Límite y retención de llamadas con mensaje en cola de espera: Da al cliente la facilidad de cambiar la cantidad de llamadas que desea recibir simultáneamente en cada número de destino asociado a su número 800. </w:t>
      </w:r>
    </w:p>
    <w:p w:rsidR="009F57A0" w:rsidRPr="00123F1A" w:rsidRDefault="009F57A0" w:rsidP="00D25AA7">
      <w:pPr>
        <w:pStyle w:val="NoSpacing"/>
        <w:widowControl w:val="0"/>
        <w:numPr>
          <w:ilvl w:val="1"/>
          <w:numId w:val="104"/>
        </w:numPr>
      </w:pPr>
      <w:r w:rsidRPr="00123F1A">
        <w:t>Formato de Marcación: Es un número 800 para cada país de longitud variable que asigna la administración del otro país, dependiendo del plan de numeración que cada uno contemple.</w:t>
      </w:r>
    </w:p>
    <w:p w:rsidR="009F57A0" w:rsidRPr="00123F1A" w:rsidRDefault="009F57A0" w:rsidP="00D25AA7">
      <w:pPr>
        <w:pStyle w:val="NoSpacing"/>
        <w:widowControl w:val="0"/>
        <w:numPr>
          <w:ilvl w:val="1"/>
          <w:numId w:val="104"/>
        </w:numPr>
      </w:pPr>
      <w:r w:rsidRPr="00123F1A">
        <w:t>El cargo por la contratación del servicio es de $2,101 pesos</w:t>
      </w:r>
    </w:p>
    <w:p w:rsidR="009F57A0" w:rsidRPr="00123F1A" w:rsidRDefault="009F57A0" w:rsidP="009F57A0">
      <w:pPr>
        <w:pStyle w:val="NoSpacing"/>
      </w:pPr>
    </w:p>
    <w:p w:rsidR="009F57A0" w:rsidRPr="00123F1A" w:rsidRDefault="009F57A0" w:rsidP="00D25AA7">
      <w:pPr>
        <w:pStyle w:val="NoSpacing"/>
        <w:widowControl w:val="0"/>
        <w:numPr>
          <w:ilvl w:val="0"/>
          <w:numId w:val="90"/>
        </w:numPr>
        <w:outlineLvl w:val="2"/>
      </w:pPr>
      <w:bookmarkStart w:id="97" w:name="_Toc187771142"/>
      <w:r w:rsidRPr="00123F1A">
        <w:t>Servicio 880</w:t>
      </w:r>
      <w:bookmarkEnd w:id="97"/>
    </w:p>
    <w:p w:rsidR="009F57A0" w:rsidRPr="00123F1A" w:rsidRDefault="009F57A0" w:rsidP="009F57A0">
      <w:pPr>
        <w:pStyle w:val="NoSpacing"/>
      </w:pPr>
      <w:r w:rsidRPr="00123F1A">
        <w:t>Este servicio permite a los clientes en la República Mexicana accesar a los números 1-800, 1-888, 1-877, 1-866, 1-855, 1-844 y 1-833 de Estados Unidos y Canadá.</w:t>
      </w:r>
    </w:p>
    <w:p w:rsidR="009F57A0" w:rsidRPr="00123F1A" w:rsidRDefault="009F57A0" w:rsidP="009F57A0">
      <w:pPr>
        <w:pStyle w:val="NoSpacing"/>
      </w:pPr>
    </w:p>
    <w:p w:rsidR="009F57A0" w:rsidRPr="00123F1A" w:rsidRDefault="009F57A0" w:rsidP="009F57A0">
      <w:pPr>
        <w:pStyle w:val="NoSpacing"/>
      </w:pPr>
      <w:r w:rsidRPr="00123F1A">
        <w:t>Para accesar a los números 1-800, 1-888, 1-877, 1-866, 1-855, 1-844 y 1-833 se deberá marcar 001-880, 001-881, 001-882, 001-883, 001-884, 001-885 y 001-886 respectivamente.</w:t>
      </w:r>
    </w:p>
    <w:p w:rsidR="009F57A0" w:rsidRPr="00123F1A" w:rsidRDefault="009F57A0" w:rsidP="009F57A0">
      <w:pPr>
        <w:pStyle w:val="NoSpacing"/>
      </w:pPr>
    </w:p>
    <w:p w:rsidR="009F57A0" w:rsidRPr="00123F1A" w:rsidRDefault="009F57A0" w:rsidP="00D25AA7">
      <w:pPr>
        <w:pStyle w:val="NoSpacing"/>
        <w:widowControl w:val="0"/>
        <w:numPr>
          <w:ilvl w:val="1"/>
          <w:numId w:val="90"/>
        </w:numPr>
      </w:pPr>
      <w:r w:rsidRPr="00123F1A">
        <w:t>Tarifas (vigentes desde el 10 de marzo de 1999)</w:t>
      </w:r>
    </w:p>
    <w:p w:rsidR="009F57A0" w:rsidRPr="00123F1A" w:rsidRDefault="009F57A0" w:rsidP="009F57A0">
      <w:pPr>
        <w:pStyle w:val="NoSpacing"/>
      </w:pPr>
      <w:r w:rsidRPr="00123F1A">
        <w:t>La Tarifa por minuto para zonas 1, 2, 3 y 4 es de $8.00 pesos. (Nota: Ver inciso 2.5 del numeral III)</w:t>
      </w:r>
    </w:p>
    <w:p w:rsidR="009F57A0" w:rsidRPr="00123F1A" w:rsidRDefault="009F57A0" w:rsidP="00D25AA7">
      <w:pPr>
        <w:pStyle w:val="NoSpacing"/>
        <w:widowControl w:val="0"/>
        <w:numPr>
          <w:ilvl w:val="1"/>
          <w:numId w:val="90"/>
        </w:numPr>
      </w:pPr>
      <w:r w:rsidRPr="00123F1A">
        <w:t>Aplicación Tarifaria</w:t>
      </w:r>
    </w:p>
    <w:p w:rsidR="009F57A0" w:rsidRPr="00123F1A" w:rsidRDefault="009F57A0" w:rsidP="00D25AA7">
      <w:pPr>
        <w:pStyle w:val="NoSpacing"/>
        <w:widowControl w:val="0"/>
        <w:numPr>
          <w:ilvl w:val="0"/>
          <w:numId w:val="105"/>
        </w:numPr>
      </w:pPr>
      <w:r w:rsidRPr="00123F1A">
        <w:t>Para la aplicación del Servicio 880, solo se registran las llamadas completadas, es decir cuando haya contestado el número marcado.</w:t>
      </w:r>
    </w:p>
    <w:p w:rsidR="009F57A0" w:rsidRPr="00123F1A" w:rsidRDefault="009F57A0" w:rsidP="00D25AA7">
      <w:pPr>
        <w:pStyle w:val="NoSpacing"/>
        <w:widowControl w:val="0"/>
        <w:numPr>
          <w:ilvl w:val="0"/>
          <w:numId w:val="105"/>
        </w:numPr>
      </w:pPr>
      <w:r w:rsidRPr="00123F1A">
        <w:t>En las tarifas anteriores no se incluye el importe del IVA.</w:t>
      </w:r>
    </w:p>
    <w:p w:rsidR="009F57A0" w:rsidRPr="00123F1A" w:rsidRDefault="009F57A0" w:rsidP="00D25AA7">
      <w:pPr>
        <w:pStyle w:val="NoSpacing"/>
        <w:widowControl w:val="0"/>
        <w:numPr>
          <w:ilvl w:val="0"/>
          <w:numId w:val="105"/>
        </w:numPr>
      </w:pPr>
      <w:r w:rsidRPr="00123F1A">
        <w:t>Servicio 880 no requiere contratación ni pago por concepto de renta mensual.</w:t>
      </w:r>
    </w:p>
    <w:p w:rsidR="009F57A0" w:rsidRPr="00123F1A" w:rsidRDefault="009F57A0" w:rsidP="00D25AA7">
      <w:pPr>
        <w:pStyle w:val="NoSpacing"/>
        <w:widowControl w:val="0"/>
        <w:numPr>
          <w:ilvl w:val="0"/>
          <w:numId w:val="105"/>
        </w:numPr>
      </w:pPr>
      <w:r w:rsidRPr="00123F1A">
        <w:t>Las zonas que se consideran para la aplicación de esta tarifa, son las zonas del Servicio 800 Internacional.</w:t>
      </w:r>
    </w:p>
    <w:p w:rsidR="009F57A0" w:rsidRPr="00123F1A" w:rsidRDefault="009F57A0" w:rsidP="00D25AA7">
      <w:pPr>
        <w:pStyle w:val="NoSpacing"/>
        <w:widowControl w:val="0"/>
        <w:numPr>
          <w:ilvl w:val="1"/>
          <w:numId w:val="90"/>
        </w:numPr>
      </w:pPr>
      <w:r w:rsidRPr="00123F1A">
        <w:t>Políticas de comercialización</w:t>
      </w:r>
    </w:p>
    <w:p w:rsidR="009F57A0" w:rsidRPr="00123F1A" w:rsidRDefault="009F57A0" w:rsidP="00D25AA7">
      <w:pPr>
        <w:pStyle w:val="NoSpacing"/>
        <w:widowControl w:val="0"/>
        <w:numPr>
          <w:ilvl w:val="0"/>
          <w:numId w:val="106"/>
        </w:numPr>
      </w:pPr>
      <w:r w:rsidRPr="00123F1A">
        <w:t>El servicio está disponible a nivel nacional para: Líneas Residenciales y Líneas Comerciales.</w:t>
      </w:r>
    </w:p>
    <w:p w:rsidR="009F57A0" w:rsidRPr="00123F1A" w:rsidRDefault="009F57A0" w:rsidP="00D25AA7">
      <w:pPr>
        <w:pStyle w:val="NoSpacing"/>
        <w:widowControl w:val="0"/>
        <w:numPr>
          <w:ilvl w:val="0"/>
          <w:numId w:val="106"/>
        </w:numPr>
      </w:pPr>
      <w:r w:rsidRPr="00123F1A">
        <w:t>Las llamadas efectuadas a través de éste servicio participan en los planes de descuento Lada Ahorro Residencial, Lada Ahorro Comercial, Red Lada VpNet, Tarifa Única y Plan Lada Unión Empresarial, en estos dos últimos casos se le aplicarán los mismos descuentos que aplican por servicios de operadora.</w:t>
      </w:r>
    </w:p>
    <w:p w:rsidR="009F57A0" w:rsidRPr="00123F1A" w:rsidRDefault="009F57A0" w:rsidP="00D25AA7">
      <w:pPr>
        <w:pStyle w:val="NoSpacing"/>
        <w:widowControl w:val="0"/>
        <w:numPr>
          <w:ilvl w:val="1"/>
          <w:numId w:val="90"/>
        </w:numPr>
      </w:pPr>
      <w:r w:rsidRPr="00123F1A">
        <w:t>Penalidades</w:t>
      </w:r>
    </w:p>
    <w:p w:rsidR="009F57A0" w:rsidRPr="00123F1A" w:rsidRDefault="009F57A0" w:rsidP="009F57A0">
      <w:pPr>
        <w:pStyle w:val="NoSpacing"/>
      </w:pPr>
      <w:r w:rsidRPr="00123F1A">
        <w:t xml:space="preserve">Los términos y condiciones de este servicio únicamente se aplicarán al suscriptor de </w:t>
      </w:r>
      <w:r w:rsidR="001675BB">
        <w:t>TELNOR</w:t>
      </w:r>
      <w:r w:rsidRPr="00123F1A">
        <w:t xml:space="preserve"> que se encuentre al corriente de sus pagos.</w:t>
      </w:r>
    </w:p>
    <w:p w:rsidR="009F57A0" w:rsidRPr="00123F1A" w:rsidRDefault="009F57A0" w:rsidP="00D25AA7">
      <w:pPr>
        <w:pStyle w:val="NoSpacing"/>
        <w:widowControl w:val="0"/>
        <w:numPr>
          <w:ilvl w:val="1"/>
          <w:numId w:val="90"/>
        </w:numPr>
      </w:pPr>
      <w:r w:rsidRPr="00123F1A">
        <w:t>Descuentos</w:t>
      </w:r>
    </w:p>
    <w:p w:rsidR="009F57A0" w:rsidRPr="00123F1A" w:rsidRDefault="009F57A0" w:rsidP="009F57A0">
      <w:pPr>
        <w:pStyle w:val="NoSpacing"/>
      </w:pPr>
      <w:r w:rsidRPr="00123F1A">
        <w:t xml:space="preserve">Servicio 880 cuenta con un descuento por horario nocturno del 33% de lunes a viernes, de 19:00 a 6:59 </w:t>
      </w:r>
      <w:r>
        <w:t>horas</w:t>
      </w:r>
      <w:r w:rsidRPr="00123F1A">
        <w:t xml:space="preserve">, sábados todo el día y el domingo de las 00:00 a 16.59 </w:t>
      </w:r>
      <w:r>
        <w:t>horas</w:t>
      </w:r>
      <w:r w:rsidRPr="00123F1A">
        <w:t xml:space="preserve"> (excepto Alaska y Hawai).</w:t>
      </w:r>
    </w:p>
    <w:p w:rsidR="009F57A0" w:rsidRPr="00123F1A" w:rsidRDefault="009F57A0" w:rsidP="00D25AA7">
      <w:pPr>
        <w:pStyle w:val="NoSpacing"/>
        <w:widowControl w:val="0"/>
        <w:numPr>
          <w:ilvl w:val="1"/>
          <w:numId w:val="90"/>
        </w:numPr>
        <w:rPr>
          <w:bCs/>
        </w:rPr>
      </w:pPr>
      <w:r w:rsidRPr="00123F1A">
        <w:t>Vigencia</w:t>
      </w:r>
    </w:p>
    <w:p w:rsidR="009F57A0" w:rsidRPr="00123F1A" w:rsidRDefault="009F57A0" w:rsidP="009F57A0">
      <w:pPr>
        <w:pStyle w:val="NoSpacing"/>
      </w:pPr>
      <w:r w:rsidRPr="00123F1A">
        <w:lastRenderedPageBreak/>
        <w:t>Este servicio entrará en vigencia el 1 de enero de 2015, se avisará al Instituto Federal de Telecomunicaciones con 15 días de anticipación la cancelación de este Servicio.</w:t>
      </w:r>
    </w:p>
    <w:p w:rsidR="009F57A0" w:rsidRDefault="009F57A0">
      <w:pPr>
        <w:spacing w:after="160" w:line="259" w:lineRule="auto"/>
      </w:pPr>
      <w:r>
        <w:br w:type="page"/>
      </w:r>
    </w:p>
    <w:p w:rsidR="009F57A0" w:rsidRPr="00E741DD" w:rsidRDefault="009E1079" w:rsidP="00B91F0D">
      <w:pPr>
        <w:rPr>
          <w:rFonts w:ascii="Calibri" w:hAnsi="Calibri"/>
          <w:szCs w:val="32"/>
        </w:rPr>
      </w:pPr>
      <w:r w:rsidRPr="00E741DD">
        <w:lastRenderedPageBreak/>
        <w:t>SECCIÓN</w:t>
      </w:r>
      <w:r w:rsidR="009F57A0" w:rsidRPr="00E741DD">
        <w:t xml:space="preserve"> 8</w:t>
      </w:r>
    </w:p>
    <w:p w:rsidR="009F57A0" w:rsidRPr="00E741DD" w:rsidRDefault="009F57A0" w:rsidP="00B91F0D">
      <w:r w:rsidRPr="00E741DD">
        <w:t>LÍNEAS Y CIRCUITOS PRIVADOS PARA CONDUCCIÓN DE SEÑALES</w:t>
      </w:r>
    </w:p>
    <w:p w:rsidR="009F57A0" w:rsidRDefault="00295441" w:rsidP="00B91F0D">
      <w:r>
        <w:t>C</w:t>
      </w:r>
      <w:r w:rsidR="009F57A0" w:rsidRPr="00B206A8">
        <w:t>onstancia CFT:</w:t>
      </w:r>
      <w:r w:rsidR="009F57A0">
        <w:t>3549</w:t>
      </w:r>
    </w:p>
    <w:p w:rsidR="009E1079" w:rsidRDefault="009E1079" w:rsidP="009E1079">
      <w:pPr>
        <w:rPr>
          <w:rFonts w:ascii="Arial" w:hAnsi="Arial" w:cs="Arial"/>
          <w:b/>
          <w:sz w:val="22"/>
        </w:rPr>
      </w:pPr>
    </w:p>
    <w:p w:rsidR="00E62595" w:rsidRDefault="009F57A0" w:rsidP="00E62595">
      <w:pPr>
        <w:pStyle w:val="Heading3"/>
        <w:rPr>
          <w:rFonts w:cs="Arial"/>
          <w:b w:val="0"/>
        </w:rPr>
      </w:pPr>
      <w:bookmarkStart w:id="98" w:name="_Toc187771143"/>
      <w:r w:rsidRPr="00133970">
        <w:rPr>
          <w:rFonts w:cs="Arial"/>
          <w:b w:val="0"/>
        </w:rPr>
        <w:t>1 Cargo de acceso (por tramo)</w:t>
      </w:r>
      <w:bookmarkEnd w:id="98"/>
    </w:p>
    <w:p w:rsidR="009F57A0" w:rsidRDefault="009F57A0" w:rsidP="00D25AA7">
      <w:pPr>
        <w:pStyle w:val="Heading3"/>
        <w:numPr>
          <w:ilvl w:val="2"/>
          <w:numId w:val="83"/>
        </w:numPr>
        <w:rPr>
          <w:rFonts w:cs="Arial"/>
          <w:b w:val="0"/>
          <w:sz w:val="20"/>
        </w:rPr>
      </w:pPr>
      <w:bookmarkStart w:id="99" w:name="_Toc187771144"/>
      <w:r w:rsidRPr="005D52DA">
        <w:rPr>
          <w:rFonts w:cs="Arial"/>
          <w:b w:val="0"/>
          <w:sz w:val="20"/>
        </w:rPr>
        <w:t>Líneas privadas locales.</w:t>
      </w:r>
      <w:r w:rsidR="00E62595">
        <w:rPr>
          <w:rFonts w:cs="Arial"/>
          <w:b w:val="0"/>
          <w:sz w:val="20"/>
        </w:rPr>
        <w:t xml:space="preserve"> </w:t>
      </w:r>
      <w:r w:rsidRPr="005D52DA">
        <w:rPr>
          <w:rFonts w:cs="Arial"/>
          <w:b w:val="0"/>
          <w:sz w:val="20"/>
        </w:rPr>
        <w:t>Las tarifas anteriores incluyen IVA (16%)</w:t>
      </w:r>
      <w:bookmarkEnd w:id="99"/>
    </w:p>
    <w:p w:rsidR="00E62595" w:rsidRPr="00E62595" w:rsidRDefault="00E62595" w:rsidP="00B91F0D"/>
    <w:p w:rsidR="009F57A0" w:rsidRPr="005D52DA" w:rsidRDefault="009F57A0" w:rsidP="00B91F0D">
      <w:pPr>
        <w:rPr>
          <w:rFonts w:ascii="Arial" w:hAnsi="Arial" w:cs="Arial"/>
          <w:sz w:val="20"/>
        </w:rPr>
      </w:pPr>
      <w:r w:rsidRPr="005D52DA">
        <w:rPr>
          <w:rFonts w:ascii="Arial" w:hAnsi="Arial" w:cs="Arial"/>
          <w:sz w:val="20"/>
        </w:rPr>
        <w:t>1.1.1.1</w:t>
      </w:r>
      <w:r w:rsidRPr="005D52DA">
        <w:rPr>
          <w:rFonts w:ascii="Arial" w:hAnsi="Arial" w:cs="Arial"/>
          <w:sz w:val="20"/>
        </w:rPr>
        <w:tab/>
        <w:t>CONCEPTO</w:t>
      </w:r>
      <w:r w:rsidRPr="005D52DA">
        <w:rPr>
          <w:rFonts w:ascii="Arial" w:hAnsi="Arial" w:cs="Arial"/>
          <w:sz w:val="20"/>
        </w:rPr>
        <w:tab/>
        <w:t>Analógicas.</w:t>
      </w:r>
      <w:r w:rsidRPr="005D52DA">
        <w:rPr>
          <w:rFonts w:ascii="Arial" w:hAnsi="Arial" w:cs="Arial"/>
          <w:sz w:val="20"/>
        </w:rPr>
        <w:tab/>
        <w:t>Voz a 2 hilos</w:t>
      </w:r>
      <w:r w:rsidRPr="005D52DA">
        <w:rPr>
          <w:rFonts w:ascii="Arial" w:hAnsi="Arial" w:cs="Arial"/>
          <w:sz w:val="20"/>
        </w:rPr>
        <w:tab/>
        <w:t>TARIFA</w:t>
      </w:r>
      <w:r w:rsidRPr="005D52DA">
        <w:rPr>
          <w:rFonts w:ascii="Arial" w:hAnsi="Arial" w:cs="Arial"/>
          <w:sz w:val="20"/>
        </w:rPr>
        <w:tab/>
        <w:t xml:space="preserve"> $5,796.00 </w:t>
      </w:r>
    </w:p>
    <w:p w:rsidR="009F57A0" w:rsidRPr="005D52DA" w:rsidRDefault="009F57A0" w:rsidP="00B91F0D">
      <w:pPr>
        <w:rPr>
          <w:rFonts w:ascii="Arial" w:hAnsi="Arial" w:cs="Arial"/>
          <w:sz w:val="20"/>
        </w:rPr>
      </w:pPr>
      <w:r w:rsidRPr="005D52DA">
        <w:rPr>
          <w:rFonts w:ascii="Arial" w:hAnsi="Arial" w:cs="Arial"/>
          <w:sz w:val="20"/>
        </w:rPr>
        <w:t>1.1.1.1</w:t>
      </w:r>
      <w:r w:rsidRPr="005D52DA">
        <w:rPr>
          <w:rFonts w:ascii="Arial" w:hAnsi="Arial" w:cs="Arial"/>
          <w:sz w:val="20"/>
        </w:rPr>
        <w:tab/>
        <w:t>CONCEPTO</w:t>
      </w:r>
      <w:r w:rsidRPr="005D52DA">
        <w:rPr>
          <w:rFonts w:ascii="Arial" w:hAnsi="Arial" w:cs="Arial"/>
          <w:sz w:val="20"/>
        </w:rPr>
        <w:tab/>
        <w:t>Analógicas.</w:t>
      </w:r>
      <w:r w:rsidRPr="005D52DA">
        <w:rPr>
          <w:rFonts w:ascii="Arial" w:hAnsi="Arial" w:cs="Arial"/>
          <w:sz w:val="20"/>
        </w:rPr>
        <w:tab/>
        <w:t xml:space="preserve">Datos </w:t>
      </w:r>
      <w:r w:rsidRPr="005D52DA">
        <w:rPr>
          <w:rFonts w:ascii="Arial" w:hAnsi="Arial" w:cs="Arial"/>
          <w:sz w:val="20"/>
        </w:rPr>
        <w:tab/>
        <w:t>TARIFA</w:t>
      </w:r>
      <w:r w:rsidRPr="005D52DA">
        <w:rPr>
          <w:rFonts w:ascii="Arial" w:hAnsi="Arial" w:cs="Arial"/>
          <w:sz w:val="20"/>
        </w:rPr>
        <w:tab/>
        <w:t xml:space="preserve"> $5,796.00 </w:t>
      </w:r>
    </w:p>
    <w:p w:rsidR="009F57A0" w:rsidRPr="005D52DA" w:rsidRDefault="009F57A0" w:rsidP="00B91F0D">
      <w:pPr>
        <w:rPr>
          <w:rFonts w:ascii="Arial" w:hAnsi="Arial" w:cs="Arial"/>
          <w:sz w:val="20"/>
        </w:rPr>
      </w:pPr>
      <w:r w:rsidRPr="005D52DA">
        <w:rPr>
          <w:rFonts w:ascii="Arial" w:hAnsi="Arial" w:cs="Arial"/>
          <w:sz w:val="20"/>
        </w:rPr>
        <w:t>1.1.1.2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9.6 Kbps¹</w:t>
      </w:r>
      <w:r w:rsidRPr="005D52DA">
        <w:rPr>
          <w:rFonts w:ascii="Arial" w:hAnsi="Arial" w:cs="Arial"/>
          <w:sz w:val="20"/>
        </w:rPr>
        <w:tab/>
        <w:t>TARIFA</w:t>
      </w:r>
      <w:r w:rsidRPr="005D52DA">
        <w:rPr>
          <w:rFonts w:ascii="Arial" w:hAnsi="Arial" w:cs="Arial"/>
          <w:sz w:val="20"/>
        </w:rPr>
        <w:tab/>
        <w:t xml:space="preserve"> $1,354.00 </w:t>
      </w:r>
    </w:p>
    <w:p w:rsidR="009F57A0" w:rsidRPr="005D52DA" w:rsidRDefault="009F57A0" w:rsidP="00B91F0D">
      <w:pPr>
        <w:rPr>
          <w:rFonts w:ascii="Arial" w:hAnsi="Arial" w:cs="Arial"/>
          <w:sz w:val="20"/>
        </w:rPr>
      </w:pPr>
      <w:r w:rsidRPr="005D52DA">
        <w:rPr>
          <w:rFonts w:ascii="Arial" w:hAnsi="Arial" w:cs="Arial"/>
          <w:sz w:val="20"/>
        </w:rPr>
        <w:t>1.1.1.2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9.6 Kbps2</w:t>
      </w:r>
      <w:r w:rsidRPr="005D52DA">
        <w:rPr>
          <w:rFonts w:ascii="Arial" w:hAnsi="Arial" w:cs="Arial"/>
          <w:sz w:val="20"/>
        </w:rPr>
        <w:tab/>
        <w:t>TARIFA</w:t>
      </w:r>
      <w:r w:rsidRPr="005D52DA">
        <w:rPr>
          <w:rFonts w:ascii="Arial" w:hAnsi="Arial" w:cs="Arial"/>
          <w:sz w:val="20"/>
        </w:rPr>
        <w:tab/>
        <w:t xml:space="preserve"> $12,436.00 </w:t>
      </w:r>
    </w:p>
    <w:p w:rsidR="009F57A0" w:rsidRPr="005D52DA" w:rsidRDefault="009F57A0" w:rsidP="00B91F0D">
      <w:pPr>
        <w:rPr>
          <w:rFonts w:ascii="Arial" w:hAnsi="Arial" w:cs="Arial"/>
          <w:sz w:val="20"/>
        </w:rPr>
      </w:pPr>
      <w:r w:rsidRPr="005D52DA">
        <w:rPr>
          <w:rFonts w:ascii="Arial" w:hAnsi="Arial" w:cs="Arial"/>
          <w:sz w:val="20"/>
        </w:rPr>
        <w:t>1.1.1.2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19.2 kbps¹</w:t>
      </w:r>
      <w:r w:rsidRPr="005D52DA">
        <w:rPr>
          <w:rFonts w:ascii="Arial" w:hAnsi="Arial" w:cs="Arial"/>
          <w:sz w:val="20"/>
        </w:rPr>
        <w:tab/>
        <w:t>TARIFA</w:t>
      </w:r>
      <w:r w:rsidRPr="005D52DA">
        <w:rPr>
          <w:rFonts w:ascii="Arial" w:hAnsi="Arial" w:cs="Arial"/>
          <w:sz w:val="20"/>
        </w:rPr>
        <w:tab/>
        <w:t xml:space="preserve"> $1,472.00 </w:t>
      </w:r>
    </w:p>
    <w:p w:rsidR="009F57A0" w:rsidRPr="005D52DA" w:rsidRDefault="009F57A0" w:rsidP="00B91F0D">
      <w:pPr>
        <w:rPr>
          <w:rFonts w:ascii="Arial" w:hAnsi="Arial" w:cs="Arial"/>
          <w:sz w:val="20"/>
        </w:rPr>
      </w:pPr>
      <w:r w:rsidRPr="005D52DA">
        <w:rPr>
          <w:rFonts w:ascii="Arial" w:hAnsi="Arial" w:cs="Arial"/>
          <w:sz w:val="20"/>
        </w:rPr>
        <w:t>1.1.1.2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19.2 Kbps2</w:t>
      </w:r>
      <w:r w:rsidRPr="005D52DA">
        <w:rPr>
          <w:rFonts w:ascii="Arial" w:hAnsi="Arial" w:cs="Arial"/>
          <w:sz w:val="20"/>
        </w:rPr>
        <w:tab/>
        <w:t>TARIFA</w:t>
      </w:r>
      <w:r w:rsidRPr="005D52DA">
        <w:rPr>
          <w:rFonts w:ascii="Arial" w:hAnsi="Arial" w:cs="Arial"/>
          <w:sz w:val="20"/>
        </w:rPr>
        <w:tab/>
        <w:t xml:space="preserve"> $12,554.00 </w:t>
      </w:r>
    </w:p>
    <w:p w:rsidR="009F57A0" w:rsidRPr="005D52DA" w:rsidRDefault="009F57A0" w:rsidP="00B91F0D">
      <w:pPr>
        <w:rPr>
          <w:rFonts w:ascii="Arial" w:hAnsi="Arial" w:cs="Arial"/>
          <w:sz w:val="20"/>
        </w:rPr>
      </w:pPr>
      <w:r w:rsidRPr="005D52DA">
        <w:rPr>
          <w:rFonts w:ascii="Arial" w:hAnsi="Arial" w:cs="Arial"/>
          <w:sz w:val="20"/>
        </w:rPr>
        <w:t>1.1.1.2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64 kbps¹</w:t>
      </w:r>
      <w:r w:rsidRPr="005D52DA">
        <w:rPr>
          <w:rFonts w:ascii="Arial" w:hAnsi="Arial" w:cs="Arial"/>
          <w:sz w:val="20"/>
        </w:rPr>
        <w:tab/>
        <w:t>TARIFA</w:t>
      </w:r>
      <w:r w:rsidRPr="005D52DA">
        <w:rPr>
          <w:rFonts w:ascii="Arial" w:hAnsi="Arial" w:cs="Arial"/>
          <w:sz w:val="20"/>
        </w:rPr>
        <w:tab/>
        <w:t xml:space="preserve"> $1,826.00 </w:t>
      </w:r>
    </w:p>
    <w:p w:rsidR="009F57A0" w:rsidRPr="005D52DA" w:rsidRDefault="009F57A0" w:rsidP="00B91F0D">
      <w:pPr>
        <w:rPr>
          <w:rFonts w:ascii="Arial" w:hAnsi="Arial" w:cs="Arial"/>
          <w:sz w:val="20"/>
        </w:rPr>
      </w:pPr>
      <w:r w:rsidRPr="005D52DA">
        <w:rPr>
          <w:rFonts w:ascii="Arial" w:hAnsi="Arial" w:cs="Arial"/>
          <w:sz w:val="20"/>
        </w:rPr>
        <w:t>1.1.1.2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64 Kbps²</w:t>
      </w:r>
      <w:r w:rsidRPr="005D52DA">
        <w:rPr>
          <w:rFonts w:ascii="Arial" w:hAnsi="Arial" w:cs="Arial"/>
          <w:sz w:val="20"/>
        </w:rPr>
        <w:tab/>
        <w:t>TARIFA</w:t>
      </w:r>
      <w:r w:rsidRPr="005D52DA">
        <w:rPr>
          <w:rFonts w:ascii="Arial" w:hAnsi="Arial" w:cs="Arial"/>
          <w:sz w:val="20"/>
        </w:rPr>
        <w:tab/>
        <w:t xml:space="preserve"> $12,908.00 </w:t>
      </w:r>
    </w:p>
    <w:p w:rsidR="009F57A0" w:rsidRPr="005D52DA" w:rsidRDefault="009F57A0" w:rsidP="00B91F0D">
      <w:pPr>
        <w:rPr>
          <w:rFonts w:ascii="Arial" w:hAnsi="Arial" w:cs="Arial"/>
          <w:sz w:val="20"/>
        </w:rPr>
      </w:pPr>
      <w:r w:rsidRPr="005D52DA">
        <w:rPr>
          <w:rFonts w:ascii="Arial" w:hAnsi="Arial" w:cs="Arial"/>
          <w:sz w:val="20"/>
        </w:rPr>
        <w:t>1.1.1.2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128 kbps¹</w:t>
      </w:r>
      <w:r w:rsidRPr="005D52DA">
        <w:rPr>
          <w:rFonts w:ascii="Arial" w:hAnsi="Arial" w:cs="Arial"/>
          <w:sz w:val="20"/>
        </w:rPr>
        <w:tab/>
        <w:t>TARIFA</w:t>
      </w:r>
      <w:r w:rsidRPr="005D52DA">
        <w:rPr>
          <w:rFonts w:ascii="Arial" w:hAnsi="Arial" w:cs="Arial"/>
          <w:sz w:val="20"/>
        </w:rPr>
        <w:tab/>
        <w:t xml:space="preserve"> $2,840.00 </w:t>
      </w:r>
    </w:p>
    <w:p w:rsidR="009F57A0" w:rsidRPr="005D52DA" w:rsidRDefault="009F57A0" w:rsidP="00B91F0D">
      <w:pPr>
        <w:rPr>
          <w:rFonts w:ascii="Arial" w:hAnsi="Arial" w:cs="Arial"/>
          <w:sz w:val="20"/>
        </w:rPr>
      </w:pPr>
      <w:r w:rsidRPr="005D52DA">
        <w:rPr>
          <w:rFonts w:ascii="Arial" w:hAnsi="Arial" w:cs="Arial"/>
          <w:sz w:val="20"/>
        </w:rPr>
        <w:t>1.1.1.2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128 kbps²</w:t>
      </w:r>
      <w:r w:rsidRPr="005D52DA">
        <w:rPr>
          <w:rFonts w:ascii="Arial" w:hAnsi="Arial" w:cs="Arial"/>
          <w:sz w:val="20"/>
        </w:rPr>
        <w:tab/>
        <w:t>TARIFA</w:t>
      </w:r>
      <w:r w:rsidRPr="005D52DA">
        <w:rPr>
          <w:rFonts w:ascii="Arial" w:hAnsi="Arial" w:cs="Arial"/>
          <w:sz w:val="20"/>
        </w:rPr>
        <w:tab/>
        <w:t xml:space="preserve"> $19,362.00 </w:t>
      </w:r>
    </w:p>
    <w:p w:rsidR="009F57A0" w:rsidRPr="005D52DA" w:rsidRDefault="009F57A0" w:rsidP="00B91F0D">
      <w:pPr>
        <w:rPr>
          <w:rFonts w:ascii="Arial" w:hAnsi="Arial" w:cs="Arial"/>
          <w:sz w:val="20"/>
        </w:rPr>
      </w:pPr>
      <w:r w:rsidRPr="005D52DA">
        <w:rPr>
          <w:rFonts w:ascii="Arial" w:hAnsi="Arial" w:cs="Arial"/>
          <w:sz w:val="20"/>
        </w:rPr>
        <w:t>1.1.1.2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192 kbps²</w:t>
      </w:r>
      <w:r w:rsidRPr="005D52DA">
        <w:rPr>
          <w:rFonts w:ascii="Arial" w:hAnsi="Arial" w:cs="Arial"/>
          <w:sz w:val="20"/>
        </w:rPr>
        <w:tab/>
        <w:t>TARIFA</w:t>
      </w:r>
      <w:r w:rsidRPr="005D52DA">
        <w:rPr>
          <w:rFonts w:ascii="Arial" w:hAnsi="Arial" w:cs="Arial"/>
          <w:sz w:val="20"/>
        </w:rPr>
        <w:tab/>
        <w:t xml:space="preserve"> $25,816.00 </w:t>
      </w:r>
    </w:p>
    <w:p w:rsidR="009F57A0" w:rsidRPr="005D52DA" w:rsidRDefault="009F57A0" w:rsidP="00B91F0D">
      <w:pPr>
        <w:rPr>
          <w:rFonts w:ascii="Arial" w:hAnsi="Arial" w:cs="Arial"/>
          <w:sz w:val="20"/>
        </w:rPr>
      </w:pPr>
      <w:r w:rsidRPr="005D52DA">
        <w:rPr>
          <w:rFonts w:ascii="Arial" w:hAnsi="Arial" w:cs="Arial"/>
          <w:sz w:val="20"/>
        </w:rPr>
        <w:t>1.1.1.2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256 kbps²</w:t>
      </w:r>
      <w:r w:rsidRPr="005D52DA">
        <w:rPr>
          <w:rFonts w:ascii="Arial" w:hAnsi="Arial" w:cs="Arial"/>
          <w:sz w:val="20"/>
        </w:rPr>
        <w:tab/>
        <w:t>TARIFA</w:t>
      </w:r>
      <w:r w:rsidRPr="005D52DA">
        <w:rPr>
          <w:rFonts w:ascii="Arial" w:hAnsi="Arial" w:cs="Arial"/>
          <w:sz w:val="20"/>
        </w:rPr>
        <w:tab/>
        <w:t xml:space="preserve"> $32,270.00 </w:t>
      </w:r>
    </w:p>
    <w:p w:rsidR="009F57A0" w:rsidRPr="005D52DA" w:rsidRDefault="009F57A0" w:rsidP="00B91F0D">
      <w:pPr>
        <w:rPr>
          <w:rFonts w:ascii="Arial" w:hAnsi="Arial" w:cs="Arial"/>
          <w:sz w:val="20"/>
        </w:rPr>
      </w:pPr>
      <w:r w:rsidRPr="005D52DA">
        <w:rPr>
          <w:rFonts w:ascii="Arial" w:hAnsi="Arial" w:cs="Arial"/>
          <w:sz w:val="20"/>
        </w:rPr>
        <w:t>1.1.1.2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364 kbps²</w:t>
      </w:r>
      <w:r w:rsidRPr="005D52DA">
        <w:rPr>
          <w:rFonts w:ascii="Arial" w:hAnsi="Arial" w:cs="Arial"/>
          <w:sz w:val="20"/>
        </w:rPr>
        <w:tab/>
        <w:t>TARIFA</w:t>
      </w:r>
      <w:r w:rsidRPr="005D52DA">
        <w:rPr>
          <w:rFonts w:ascii="Arial" w:hAnsi="Arial" w:cs="Arial"/>
          <w:sz w:val="20"/>
        </w:rPr>
        <w:tab/>
        <w:t xml:space="preserve"> $38,724.00 </w:t>
      </w:r>
    </w:p>
    <w:p w:rsidR="009F57A0" w:rsidRPr="005D52DA" w:rsidRDefault="009F57A0" w:rsidP="00B91F0D">
      <w:pPr>
        <w:rPr>
          <w:rFonts w:ascii="Arial" w:hAnsi="Arial" w:cs="Arial"/>
          <w:sz w:val="20"/>
        </w:rPr>
      </w:pPr>
      <w:r w:rsidRPr="005D52DA">
        <w:rPr>
          <w:rFonts w:ascii="Arial" w:hAnsi="Arial" w:cs="Arial"/>
          <w:sz w:val="20"/>
        </w:rPr>
        <w:t>1.1.1.2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512 kbps²</w:t>
      </w:r>
      <w:r w:rsidRPr="005D52DA">
        <w:rPr>
          <w:rFonts w:ascii="Arial" w:hAnsi="Arial" w:cs="Arial"/>
          <w:sz w:val="20"/>
        </w:rPr>
        <w:tab/>
        <w:t>TARIFA</w:t>
      </w:r>
      <w:r w:rsidRPr="005D52DA">
        <w:rPr>
          <w:rFonts w:ascii="Arial" w:hAnsi="Arial" w:cs="Arial"/>
          <w:sz w:val="20"/>
        </w:rPr>
        <w:tab/>
        <w:t xml:space="preserve"> $45,148.00 </w:t>
      </w:r>
    </w:p>
    <w:p w:rsidR="009F57A0" w:rsidRPr="005D52DA" w:rsidRDefault="009F57A0" w:rsidP="00B91F0D">
      <w:pPr>
        <w:rPr>
          <w:rFonts w:ascii="Arial" w:hAnsi="Arial" w:cs="Arial"/>
          <w:sz w:val="20"/>
        </w:rPr>
      </w:pPr>
      <w:r w:rsidRPr="005D52DA">
        <w:rPr>
          <w:rFonts w:ascii="Arial" w:hAnsi="Arial" w:cs="Arial"/>
          <w:sz w:val="20"/>
        </w:rPr>
        <w:t>1.1.1.2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768 kbps²</w:t>
      </w:r>
      <w:r w:rsidRPr="005D52DA">
        <w:rPr>
          <w:rFonts w:ascii="Arial" w:hAnsi="Arial" w:cs="Arial"/>
          <w:sz w:val="20"/>
        </w:rPr>
        <w:tab/>
        <w:t>TARIFA</w:t>
      </w:r>
      <w:r w:rsidRPr="005D52DA">
        <w:rPr>
          <w:rFonts w:ascii="Arial" w:hAnsi="Arial" w:cs="Arial"/>
          <w:sz w:val="20"/>
        </w:rPr>
        <w:tab/>
        <w:t xml:space="preserve"> $51,632.00 </w:t>
      </w:r>
    </w:p>
    <w:p w:rsidR="009F57A0" w:rsidRPr="005D52DA" w:rsidRDefault="009F57A0" w:rsidP="00B91F0D">
      <w:pPr>
        <w:rPr>
          <w:rFonts w:ascii="Arial" w:hAnsi="Arial" w:cs="Arial"/>
          <w:sz w:val="20"/>
        </w:rPr>
      </w:pPr>
      <w:r w:rsidRPr="005D52DA">
        <w:rPr>
          <w:rFonts w:ascii="Arial" w:hAnsi="Arial" w:cs="Arial"/>
          <w:sz w:val="20"/>
        </w:rPr>
        <w:t>1.1.1.2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1.024 kbps²</w:t>
      </w:r>
      <w:r w:rsidRPr="005D52DA">
        <w:rPr>
          <w:rFonts w:ascii="Arial" w:hAnsi="Arial" w:cs="Arial"/>
          <w:sz w:val="20"/>
        </w:rPr>
        <w:tab/>
        <w:t>TARIFA</w:t>
      </w:r>
      <w:r w:rsidRPr="005D52DA">
        <w:rPr>
          <w:rFonts w:ascii="Arial" w:hAnsi="Arial" w:cs="Arial"/>
          <w:sz w:val="20"/>
        </w:rPr>
        <w:tab/>
        <w:t xml:space="preserve"> $58,086.00 </w:t>
      </w:r>
    </w:p>
    <w:p w:rsidR="009F57A0" w:rsidRPr="005D52DA" w:rsidRDefault="009F57A0" w:rsidP="00B91F0D">
      <w:pPr>
        <w:rPr>
          <w:rFonts w:ascii="Arial" w:hAnsi="Arial" w:cs="Arial"/>
          <w:sz w:val="20"/>
        </w:rPr>
      </w:pPr>
      <w:r w:rsidRPr="005D52DA">
        <w:rPr>
          <w:rFonts w:ascii="Arial" w:hAnsi="Arial" w:cs="Arial"/>
          <w:sz w:val="20"/>
        </w:rPr>
        <w:t>1.1.1.2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2.048 Mbps²</w:t>
      </w:r>
      <w:r w:rsidRPr="005D52DA">
        <w:rPr>
          <w:rFonts w:ascii="Arial" w:hAnsi="Arial" w:cs="Arial"/>
          <w:sz w:val="20"/>
        </w:rPr>
        <w:tab/>
        <w:t>TARIFA</w:t>
      </w:r>
      <w:r w:rsidRPr="005D52DA">
        <w:rPr>
          <w:rFonts w:ascii="Arial" w:hAnsi="Arial" w:cs="Arial"/>
          <w:sz w:val="20"/>
        </w:rPr>
        <w:tab/>
        <w:t xml:space="preserve"> $90,971.00 </w:t>
      </w:r>
    </w:p>
    <w:p w:rsidR="009F57A0" w:rsidRPr="005D52DA" w:rsidRDefault="009F57A0" w:rsidP="00B91F0D">
      <w:pPr>
        <w:rPr>
          <w:rFonts w:ascii="Arial" w:hAnsi="Arial" w:cs="Arial"/>
          <w:sz w:val="20"/>
        </w:rPr>
      </w:pPr>
      <w:r w:rsidRPr="005D52DA">
        <w:rPr>
          <w:rFonts w:ascii="Arial" w:hAnsi="Arial" w:cs="Arial"/>
          <w:sz w:val="20"/>
        </w:rPr>
        <w:t>1.1.1.2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2.048 Mbps² Enlace</w:t>
      </w:r>
      <w:r w:rsidRPr="005D52DA">
        <w:rPr>
          <w:rFonts w:ascii="Arial" w:hAnsi="Arial" w:cs="Arial"/>
          <w:sz w:val="20"/>
        </w:rPr>
        <w:tab/>
        <w:t>TARIFA</w:t>
      </w:r>
      <w:r w:rsidRPr="005D52DA">
        <w:rPr>
          <w:rFonts w:ascii="Arial" w:hAnsi="Arial" w:cs="Arial"/>
          <w:sz w:val="20"/>
        </w:rPr>
        <w:tab/>
        <w:t xml:space="preserve"> $90,971.00 </w:t>
      </w:r>
    </w:p>
    <w:p w:rsidR="009F57A0" w:rsidRPr="005D52DA" w:rsidRDefault="009F57A0" w:rsidP="00B91F0D">
      <w:pPr>
        <w:rPr>
          <w:rFonts w:ascii="Arial" w:hAnsi="Arial" w:cs="Arial"/>
          <w:sz w:val="20"/>
        </w:rPr>
      </w:pPr>
      <w:r w:rsidRPr="005D52DA">
        <w:rPr>
          <w:rFonts w:ascii="Arial" w:hAnsi="Arial" w:cs="Arial"/>
          <w:sz w:val="20"/>
        </w:rPr>
        <w:t>1.1.1.2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Punto-Multipunto</w:t>
      </w:r>
      <w:r w:rsidRPr="005D52DA">
        <w:rPr>
          <w:rFonts w:ascii="Arial" w:hAnsi="Arial" w:cs="Arial"/>
          <w:sz w:val="20"/>
        </w:rPr>
        <w:tab/>
        <w:t>TARIFA</w:t>
      </w:r>
      <w:r w:rsidRPr="005D52DA">
        <w:rPr>
          <w:rFonts w:ascii="Arial" w:hAnsi="Arial" w:cs="Arial"/>
          <w:sz w:val="20"/>
        </w:rPr>
        <w:tab/>
        <w:t xml:space="preserve"> $90,971.00</w:t>
      </w:r>
    </w:p>
    <w:p w:rsidR="009F57A0" w:rsidRPr="005D52DA" w:rsidRDefault="009F57A0" w:rsidP="00B91F0D">
      <w:pPr>
        <w:rPr>
          <w:rFonts w:ascii="Arial" w:hAnsi="Arial" w:cs="Arial"/>
          <w:sz w:val="20"/>
        </w:rPr>
      </w:pPr>
      <w:r w:rsidRPr="005D52DA">
        <w:rPr>
          <w:rFonts w:ascii="Arial" w:hAnsi="Arial" w:cs="Arial"/>
          <w:sz w:val="20"/>
        </w:rPr>
        <w:t>Notas:</w:t>
      </w:r>
    </w:p>
    <w:p w:rsidR="009F57A0" w:rsidRPr="005D52DA" w:rsidRDefault="009F57A0" w:rsidP="00B91F0D">
      <w:pPr>
        <w:rPr>
          <w:rFonts w:ascii="Arial" w:hAnsi="Arial" w:cs="Arial"/>
          <w:sz w:val="20"/>
        </w:rPr>
      </w:pPr>
      <w:r w:rsidRPr="005D52DA">
        <w:rPr>
          <w:rFonts w:ascii="Arial" w:hAnsi="Arial" w:cs="Arial"/>
          <w:sz w:val="20"/>
        </w:rPr>
        <w:t>¹</w:t>
      </w:r>
      <w:r w:rsidRPr="005D52DA">
        <w:rPr>
          <w:rFonts w:ascii="Arial" w:hAnsi="Arial" w:cs="Arial"/>
          <w:sz w:val="20"/>
        </w:rPr>
        <w:tab/>
        <w:t>No incluye equipo terminal.</w:t>
      </w:r>
    </w:p>
    <w:p w:rsidR="009F57A0" w:rsidRPr="005D52DA" w:rsidRDefault="009F57A0" w:rsidP="00B91F0D">
      <w:pPr>
        <w:rPr>
          <w:rFonts w:ascii="Arial" w:hAnsi="Arial" w:cs="Arial"/>
          <w:sz w:val="20"/>
        </w:rPr>
      </w:pPr>
      <w:r w:rsidRPr="005D52DA">
        <w:rPr>
          <w:rFonts w:ascii="Arial" w:hAnsi="Arial" w:cs="Arial"/>
          <w:sz w:val="20"/>
        </w:rPr>
        <w:t>²</w:t>
      </w:r>
      <w:r w:rsidRPr="005D52DA">
        <w:rPr>
          <w:rFonts w:ascii="Arial" w:hAnsi="Arial" w:cs="Arial"/>
          <w:sz w:val="20"/>
        </w:rPr>
        <w:tab/>
        <w:t>Sí incluye equipo terminal.</w:t>
      </w:r>
    </w:p>
    <w:p w:rsidR="009F57A0" w:rsidRPr="005D52DA" w:rsidRDefault="009F57A0" w:rsidP="005D52DA">
      <w:pPr>
        <w:rPr>
          <w:rFonts w:ascii="Arial" w:hAnsi="Arial" w:cs="Arial"/>
          <w:sz w:val="20"/>
        </w:rPr>
      </w:pPr>
    </w:p>
    <w:p w:rsidR="009F57A0" w:rsidRPr="005D52DA" w:rsidRDefault="009F57A0" w:rsidP="005D52DA">
      <w:pPr>
        <w:rPr>
          <w:rFonts w:ascii="Arial" w:hAnsi="Arial" w:cs="Arial"/>
          <w:sz w:val="20"/>
        </w:rPr>
      </w:pPr>
      <w:r w:rsidRPr="005D52DA">
        <w:rPr>
          <w:rFonts w:ascii="Arial" w:hAnsi="Arial" w:cs="Arial"/>
          <w:sz w:val="20"/>
        </w:rPr>
        <w:t>1.1.2</w:t>
      </w:r>
      <w:r w:rsidRPr="005D52DA">
        <w:rPr>
          <w:rFonts w:ascii="Arial" w:hAnsi="Arial" w:cs="Arial"/>
          <w:sz w:val="20"/>
        </w:rPr>
        <w:tab/>
        <w:t>Líneas privadas nacionales</w:t>
      </w:r>
    </w:p>
    <w:p w:rsidR="009F57A0" w:rsidRPr="005D52DA" w:rsidRDefault="009F57A0" w:rsidP="005D52DA">
      <w:pPr>
        <w:rPr>
          <w:rFonts w:ascii="Arial" w:hAnsi="Arial" w:cs="Arial"/>
          <w:i/>
          <w:sz w:val="20"/>
        </w:rPr>
      </w:pPr>
      <w:r w:rsidRPr="005D52DA">
        <w:rPr>
          <w:rFonts w:ascii="Arial" w:hAnsi="Arial" w:cs="Arial"/>
          <w:i/>
          <w:sz w:val="20"/>
        </w:rPr>
        <w:t>No incluye tramos locales.</w:t>
      </w:r>
    </w:p>
    <w:p w:rsidR="009F57A0" w:rsidRPr="005D52DA" w:rsidRDefault="009F57A0" w:rsidP="005D52DA">
      <w:pPr>
        <w:rPr>
          <w:rFonts w:ascii="Arial" w:hAnsi="Arial" w:cs="Arial"/>
          <w:sz w:val="20"/>
        </w:rPr>
      </w:pPr>
      <w:r w:rsidRPr="005D52DA">
        <w:rPr>
          <w:rFonts w:ascii="Arial" w:hAnsi="Arial" w:cs="Arial"/>
          <w:sz w:val="20"/>
        </w:rPr>
        <w:t>1.1.2.1</w:t>
      </w:r>
      <w:r w:rsidRPr="005D52DA">
        <w:rPr>
          <w:rFonts w:ascii="Arial" w:hAnsi="Arial" w:cs="Arial"/>
          <w:sz w:val="20"/>
        </w:rPr>
        <w:tab/>
        <w:t>CONCEPTO</w:t>
      </w:r>
      <w:r w:rsidRPr="005D52DA">
        <w:rPr>
          <w:rFonts w:ascii="Arial" w:hAnsi="Arial" w:cs="Arial"/>
          <w:sz w:val="20"/>
        </w:rPr>
        <w:tab/>
        <w:t>Analógicos.</w:t>
      </w:r>
      <w:r w:rsidRPr="005D52DA">
        <w:rPr>
          <w:rFonts w:ascii="Arial" w:hAnsi="Arial" w:cs="Arial"/>
          <w:sz w:val="20"/>
        </w:rPr>
        <w:tab/>
        <w:t>Voz a 2 hilos</w:t>
      </w:r>
      <w:r w:rsidRPr="005D52DA">
        <w:rPr>
          <w:rFonts w:ascii="Arial" w:hAnsi="Arial" w:cs="Arial"/>
          <w:sz w:val="20"/>
        </w:rPr>
        <w:tab/>
        <w:t xml:space="preserve"> $1,657.00 </w:t>
      </w:r>
    </w:p>
    <w:p w:rsidR="009F57A0" w:rsidRPr="005D52DA" w:rsidRDefault="009F57A0" w:rsidP="005D52DA">
      <w:pPr>
        <w:rPr>
          <w:rFonts w:ascii="Arial" w:hAnsi="Arial" w:cs="Arial"/>
          <w:sz w:val="20"/>
        </w:rPr>
      </w:pPr>
      <w:r w:rsidRPr="005D52DA">
        <w:rPr>
          <w:rFonts w:ascii="Arial" w:hAnsi="Arial" w:cs="Arial"/>
          <w:sz w:val="20"/>
        </w:rPr>
        <w:t>1.1.2.1</w:t>
      </w:r>
      <w:r w:rsidRPr="005D52DA">
        <w:rPr>
          <w:rFonts w:ascii="Arial" w:hAnsi="Arial" w:cs="Arial"/>
          <w:sz w:val="20"/>
        </w:rPr>
        <w:tab/>
        <w:t>CONCEPTO</w:t>
      </w:r>
      <w:r w:rsidRPr="005D52DA">
        <w:rPr>
          <w:rFonts w:ascii="Arial" w:hAnsi="Arial" w:cs="Arial"/>
          <w:sz w:val="20"/>
        </w:rPr>
        <w:tab/>
        <w:t>Analógicos.</w:t>
      </w:r>
      <w:r w:rsidRPr="005D52DA">
        <w:rPr>
          <w:rFonts w:ascii="Arial" w:hAnsi="Arial" w:cs="Arial"/>
          <w:sz w:val="20"/>
        </w:rPr>
        <w:tab/>
        <w:t>Datos</w:t>
      </w:r>
      <w:r w:rsidRPr="005D52DA">
        <w:rPr>
          <w:rFonts w:ascii="Arial" w:hAnsi="Arial" w:cs="Arial"/>
          <w:sz w:val="20"/>
        </w:rPr>
        <w:tab/>
        <w:t xml:space="preserve"> $1,657.00 </w:t>
      </w:r>
    </w:p>
    <w:p w:rsidR="009F57A0" w:rsidRPr="005D52DA" w:rsidRDefault="009F57A0" w:rsidP="005D52DA">
      <w:pPr>
        <w:rPr>
          <w:rFonts w:ascii="Arial" w:hAnsi="Arial" w:cs="Arial"/>
          <w:sz w:val="20"/>
        </w:rPr>
      </w:pPr>
      <w:r w:rsidRPr="005D52DA">
        <w:rPr>
          <w:rFonts w:ascii="Arial" w:hAnsi="Arial" w:cs="Arial"/>
          <w:sz w:val="20"/>
        </w:rPr>
        <w:t>1.1.2.2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9.6 kbps¹</w:t>
      </w:r>
      <w:r w:rsidRPr="005D52DA">
        <w:rPr>
          <w:rFonts w:ascii="Arial" w:hAnsi="Arial" w:cs="Arial"/>
          <w:sz w:val="20"/>
        </w:rPr>
        <w:tab/>
        <w:t xml:space="preserve"> $3,803.00 </w:t>
      </w:r>
    </w:p>
    <w:p w:rsidR="009F57A0" w:rsidRPr="005D52DA" w:rsidRDefault="009F57A0" w:rsidP="005D52DA">
      <w:pPr>
        <w:rPr>
          <w:rFonts w:ascii="Arial" w:hAnsi="Arial" w:cs="Arial"/>
          <w:sz w:val="20"/>
        </w:rPr>
      </w:pPr>
      <w:r w:rsidRPr="005D52DA">
        <w:rPr>
          <w:rFonts w:ascii="Arial" w:hAnsi="Arial" w:cs="Arial"/>
          <w:sz w:val="20"/>
        </w:rPr>
        <w:t>1.1.2.2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19.2 kbps¹</w:t>
      </w:r>
      <w:r w:rsidRPr="005D52DA">
        <w:rPr>
          <w:rFonts w:ascii="Arial" w:hAnsi="Arial" w:cs="Arial"/>
          <w:sz w:val="20"/>
        </w:rPr>
        <w:tab/>
        <w:t xml:space="preserve"> $3,610.00 </w:t>
      </w:r>
    </w:p>
    <w:p w:rsidR="009F57A0" w:rsidRPr="005D52DA" w:rsidRDefault="009F57A0" w:rsidP="005D52DA">
      <w:pPr>
        <w:rPr>
          <w:rFonts w:ascii="Arial" w:hAnsi="Arial" w:cs="Arial"/>
          <w:sz w:val="20"/>
        </w:rPr>
      </w:pPr>
      <w:r w:rsidRPr="005D52DA">
        <w:rPr>
          <w:rFonts w:ascii="Arial" w:hAnsi="Arial" w:cs="Arial"/>
          <w:sz w:val="20"/>
        </w:rPr>
        <w:t>1.1.2.2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64 Kbps²</w:t>
      </w:r>
      <w:r w:rsidRPr="005D52DA">
        <w:rPr>
          <w:rFonts w:ascii="Arial" w:hAnsi="Arial" w:cs="Arial"/>
          <w:sz w:val="20"/>
        </w:rPr>
        <w:tab/>
        <w:t xml:space="preserve"> $4,717.00 </w:t>
      </w:r>
    </w:p>
    <w:p w:rsidR="009F57A0" w:rsidRPr="005D52DA" w:rsidRDefault="009F57A0" w:rsidP="005D52DA">
      <w:pPr>
        <w:rPr>
          <w:rFonts w:ascii="Arial" w:hAnsi="Arial" w:cs="Arial"/>
          <w:sz w:val="20"/>
        </w:rPr>
      </w:pPr>
      <w:r w:rsidRPr="005D52DA">
        <w:rPr>
          <w:rFonts w:ascii="Arial" w:hAnsi="Arial" w:cs="Arial"/>
          <w:sz w:val="20"/>
        </w:rPr>
        <w:t>1.1.2.2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128 Kbps²</w:t>
      </w:r>
      <w:r w:rsidRPr="005D52DA">
        <w:rPr>
          <w:rFonts w:ascii="Arial" w:hAnsi="Arial" w:cs="Arial"/>
          <w:sz w:val="20"/>
        </w:rPr>
        <w:tab/>
        <w:t xml:space="preserve"> $4,776.50 </w:t>
      </w:r>
    </w:p>
    <w:p w:rsidR="009F57A0" w:rsidRPr="005D52DA" w:rsidRDefault="009F57A0" w:rsidP="005D52DA">
      <w:pPr>
        <w:rPr>
          <w:rFonts w:ascii="Arial" w:hAnsi="Arial" w:cs="Arial"/>
          <w:sz w:val="20"/>
        </w:rPr>
      </w:pPr>
      <w:r w:rsidRPr="005D52DA">
        <w:rPr>
          <w:rFonts w:ascii="Arial" w:hAnsi="Arial" w:cs="Arial"/>
          <w:sz w:val="20"/>
        </w:rPr>
        <w:t>1.1.2.2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192 Kbps²</w:t>
      </w:r>
      <w:r w:rsidRPr="005D52DA">
        <w:rPr>
          <w:rFonts w:ascii="Arial" w:hAnsi="Arial" w:cs="Arial"/>
          <w:sz w:val="20"/>
        </w:rPr>
        <w:tab/>
        <w:t xml:space="preserve"> $4,836.00 </w:t>
      </w:r>
    </w:p>
    <w:p w:rsidR="009F57A0" w:rsidRPr="005D52DA" w:rsidRDefault="009F57A0" w:rsidP="005D52DA">
      <w:pPr>
        <w:rPr>
          <w:rFonts w:ascii="Arial" w:hAnsi="Arial" w:cs="Arial"/>
          <w:sz w:val="20"/>
        </w:rPr>
      </w:pPr>
      <w:r w:rsidRPr="005D52DA">
        <w:rPr>
          <w:rFonts w:ascii="Arial" w:hAnsi="Arial" w:cs="Arial"/>
          <w:sz w:val="20"/>
        </w:rPr>
        <w:t>1.1.2.2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256 Kbps²</w:t>
      </w:r>
      <w:r w:rsidRPr="005D52DA">
        <w:rPr>
          <w:rFonts w:ascii="Arial" w:hAnsi="Arial" w:cs="Arial"/>
          <w:sz w:val="20"/>
        </w:rPr>
        <w:tab/>
        <w:t xml:space="preserve"> $5,373.00 </w:t>
      </w:r>
    </w:p>
    <w:p w:rsidR="009F57A0" w:rsidRPr="005D52DA" w:rsidRDefault="009F57A0" w:rsidP="005D52DA">
      <w:pPr>
        <w:rPr>
          <w:rFonts w:ascii="Arial" w:hAnsi="Arial" w:cs="Arial"/>
          <w:sz w:val="20"/>
        </w:rPr>
      </w:pPr>
      <w:r w:rsidRPr="005D52DA">
        <w:rPr>
          <w:rFonts w:ascii="Arial" w:hAnsi="Arial" w:cs="Arial"/>
          <w:sz w:val="20"/>
        </w:rPr>
        <w:t>1.1.2.2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384 Kbps²</w:t>
      </w:r>
      <w:r w:rsidRPr="005D52DA">
        <w:rPr>
          <w:rFonts w:ascii="Arial" w:hAnsi="Arial" w:cs="Arial"/>
          <w:sz w:val="20"/>
        </w:rPr>
        <w:tab/>
        <w:t xml:space="preserve"> $5,910.00 </w:t>
      </w:r>
    </w:p>
    <w:p w:rsidR="009F57A0" w:rsidRPr="005D52DA" w:rsidRDefault="009F57A0" w:rsidP="005D52DA">
      <w:pPr>
        <w:rPr>
          <w:rFonts w:ascii="Arial" w:hAnsi="Arial" w:cs="Arial"/>
          <w:sz w:val="20"/>
        </w:rPr>
      </w:pPr>
      <w:r w:rsidRPr="005D52DA">
        <w:rPr>
          <w:rFonts w:ascii="Arial" w:hAnsi="Arial" w:cs="Arial"/>
          <w:sz w:val="20"/>
        </w:rPr>
        <w:t>1.1.2.2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512 Kbps²</w:t>
      </w:r>
      <w:r w:rsidRPr="005D52DA">
        <w:rPr>
          <w:rFonts w:ascii="Arial" w:hAnsi="Arial" w:cs="Arial"/>
          <w:sz w:val="20"/>
        </w:rPr>
        <w:tab/>
        <w:t xml:space="preserve"> $6,448.00 </w:t>
      </w:r>
    </w:p>
    <w:p w:rsidR="009F57A0" w:rsidRPr="005D52DA" w:rsidRDefault="009F57A0" w:rsidP="005D52DA">
      <w:pPr>
        <w:rPr>
          <w:rFonts w:ascii="Arial" w:hAnsi="Arial" w:cs="Arial"/>
          <w:sz w:val="20"/>
        </w:rPr>
      </w:pPr>
      <w:r w:rsidRPr="005D52DA">
        <w:rPr>
          <w:rFonts w:ascii="Arial" w:hAnsi="Arial" w:cs="Arial"/>
          <w:sz w:val="20"/>
        </w:rPr>
        <w:t>1.1.2.2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768 Kbps²</w:t>
      </w:r>
      <w:r w:rsidRPr="005D52DA">
        <w:rPr>
          <w:rFonts w:ascii="Arial" w:hAnsi="Arial" w:cs="Arial"/>
          <w:sz w:val="20"/>
        </w:rPr>
        <w:tab/>
        <w:t xml:space="preserve"> $6,985.00 </w:t>
      </w:r>
    </w:p>
    <w:p w:rsidR="009F57A0" w:rsidRPr="005D52DA" w:rsidRDefault="009F57A0" w:rsidP="005D52DA">
      <w:pPr>
        <w:rPr>
          <w:rFonts w:ascii="Arial" w:hAnsi="Arial" w:cs="Arial"/>
          <w:sz w:val="20"/>
        </w:rPr>
      </w:pPr>
      <w:r w:rsidRPr="005D52DA">
        <w:rPr>
          <w:rFonts w:ascii="Arial" w:hAnsi="Arial" w:cs="Arial"/>
          <w:sz w:val="20"/>
        </w:rPr>
        <w:t>1.1.2.2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1.024 Kbps²</w:t>
      </w:r>
      <w:r w:rsidRPr="005D52DA">
        <w:rPr>
          <w:rFonts w:ascii="Arial" w:hAnsi="Arial" w:cs="Arial"/>
          <w:sz w:val="20"/>
        </w:rPr>
        <w:tab/>
        <w:t xml:space="preserve"> $7,522.00 </w:t>
      </w:r>
    </w:p>
    <w:p w:rsidR="009F57A0" w:rsidRPr="005D52DA" w:rsidRDefault="009F57A0" w:rsidP="005D52DA">
      <w:pPr>
        <w:rPr>
          <w:rFonts w:ascii="Arial" w:hAnsi="Arial" w:cs="Arial"/>
          <w:b/>
          <w:sz w:val="20"/>
        </w:rPr>
      </w:pPr>
      <w:r w:rsidRPr="005D52DA">
        <w:rPr>
          <w:rFonts w:ascii="Arial" w:hAnsi="Arial" w:cs="Arial"/>
          <w:sz w:val="20"/>
        </w:rPr>
        <w:t>1.1.2.2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2.048 Mbps²</w:t>
      </w:r>
      <w:r w:rsidRPr="005D52DA">
        <w:rPr>
          <w:rFonts w:ascii="Arial" w:hAnsi="Arial" w:cs="Arial"/>
          <w:sz w:val="20"/>
        </w:rPr>
        <w:tab/>
        <w:t xml:space="preserve"> $14,509.00</w:t>
      </w:r>
      <w:r w:rsidRPr="005D52DA">
        <w:rPr>
          <w:rFonts w:ascii="Arial" w:hAnsi="Arial" w:cs="Arial"/>
          <w:sz w:val="20"/>
        </w:rPr>
        <w:br w:type="textWrapping" w:clear="all"/>
      </w:r>
      <w:r w:rsidRPr="005D52DA">
        <w:rPr>
          <w:rFonts w:ascii="Arial" w:hAnsi="Arial" w:cs="Arial"/>
          <w:b/>
          <w:sz w:val="20"/>
        </w:rPr>
        <w:t>Las tarifas anteriores incluyen IVA (16%)</w:t>
      </w:r>
    </w:p>
    <w:p w:rsidR="009F57A0" w:rsidRPr="005D52DA" w:rsidRDefault="009F57A0" w:rsidP="005D52DA">
      <w:pPr>
        <w:rPr>
          <w:rFonts w:ascii="Arial" w:hAnsi="Arial" w:cs="Arial"/>
          <w:sz w:val="20"/>
        </w:rPr>
      </w:pPr>
      <w:r w:rsidRPr="005D52DA">
        <w:rPr>
          <w:rFonts w:ascii="Arial" w:hAnsi="Arial" w:cs="Arial"/>
          <w:b/>
          <w:sz w:val="20"/>
        </w:rPr>
        <w:t xml:space="preserve"> Notas</w:t>
      </w:r>
      <w:r w:rsidRPr="005D52DA">
        <w:rPr>
          <w:rFonts w:ascii="Arial" w:hAnsi="Arial" w:cs="Arial"/>
          <w:sz w:val="20"/>
        </w:rPr>
        <w:t>:</w:t>
      </w:r>
    </w:p>
    <w:p w:rsidR="009F57A0" w:rsidRPr="005D52DA" w:rsidRDefault="009F57A0" w:rsidP="005D52DA">
      <w:pPr>
        <w:rPr>
          <w:rFonts w:ascii="Arial" w:hAnsi="Arial" w:cs="Arial"/>
          <w:b/>
          <w:sz w:val="20"/>
        </w:rPr>
      </w:pPr>
      <w:r w:rsidRPr="005D52DA">
        <w:rPr>
          <w:rFonts w:ascii="Arial" w:hAnsi="Arial" w:cs="Arial"/>
          <w:b/>
          <w:sz w:val="20"/>
        </w:rPr>
        <w:t>¹</w:t>
      </w:r>
      <w:r w:rsidRPr="005D52DA">
        <w:rPr>
          <w:rFonts w:ascii="Arial" w:hAnsi="Arial" w:cs="Arial"/>
          <w:b/>
          <w:sz w:val="20"/>
        </w:rPr>
        <w:tab/>
        <w:t>No incluyen equipo terminal.</w:t>
      </w:r>
    </w:p>
    <w:p w:rsidR="009F57A0" w:rsidRPr="005D52DA" w:rsidRDefault="009F57A0" w:rsidP="005D52DA">
      <w:pPr>
        <w:rPr>
          <w:rFonts w:ascii="Arial" w:hAnsi="Arial" w:cs="Arial"/>
          <w:b/>
          <w:sz w:val="20"/>
        </w:rPr>
      </w:pPr>
      <w:r w:rsidRPr="005D52DA">
        <w:rPr>
          <w:rFonts w:ascii="Arial" w:hAnsi="Arial" w:cs="Arial"/>
          <w:b/>
          <w:sz w:val="20"/>
        </w:rPr>
        <w:t>²</w:t>
      </w:r>
      <w:r w:rsidRPr="005D52DA">
        <w:rPr>
          <w:rFonts w:ascii="Arial" w:hAnsi="Arial" w:cs="Arial"/>
          <w:b/>
          <w:sz w:val="20"/>
        </w:rPr>
        <w:tab/>
        <w:t>Sí incluyen equipo terminal</w:t>
      </w:r>
    </w:p>
    <w:p w:rsidR="009F57A0" w:rsidRPr="005D52DA" w:rsidRDefault="009F57A0" w:rsidP="005D52DA">
      <w:pPr>
        <w:rPr>
          <w:rFonts w:ascii="Arial" w:hAnsi="Arial" w:cs="Arial"/>
          <w:sz w:val="20"/>
        </w:rPr>
      </w:pPr>
    </w:p>
    <w:p w:rsidR="009F57A0" w:rsidRPr="005D52DA" w:rsidRDefault="009F57A0" w:rsidP="005D52DA">
      <w:pPr>
        <w:rPr>
          <w:rFonts w:ascii="Arial" w:hAnsi="Arial" w:cs="Arial"/>
          <w:sz w:val="20"/>
        </w:rPr>
      </w:pPr>
    </w:p>
    <w:p w:rsidR="009F57A0" w:rsidRPr="005D52DA" w:rsidRDefault="009F57A0" w:rsidP="005D52DA">
      <w:pPr>
        <w:rPr>
          <w:rFonts w:ascii="Arial" w:hAnsi="Arial" w:cs="Arial"/>
          <w:sz w:val="20"/>
        </w:rPr>
      </w:pPr>
      <w:r w:rsidRPr="005D52DA">
        <w:rPr>
          <w:rFonts w:ascii="Arial" w:hAnsi="Arial" w:cs="Arial"/>
          <w:sz w:val="20"/>
        </w:rPr>
        <w:t>1.1.3</w:t>
      </w:r>
      <w:r w:rsidRPr="005D52DA">
        <w:rPr>
          <w:rFonts w:ascii="Arial" w:hAnsi="Arial" w:cs="Arial"/>
          <w:sz w:val="20"/>
        </w:rPr>
        <w:tab/>
        <w:t>Líneas privadas internacionales.</w:t>
      </w:r>
    </w:p>
    <w:p w:rsidR="009F57A0" w:rsidRPr="005D52DA" w:rsidRDefault="009F57A0" w:rsidP="005D52DA">
      <w:pPr>
        <w:rPr>
          <w:rFonts w:ascii="Arial" w:hAnsi="Arial" w:cs="Arial"/>
          <w:i/>
          <w:sz w:val="20"/>
        </w:rPr>
      </w:pPr>
      <w:r w:rsidRPr="005D52DA">
        <w:rPr>
          <w:rFonts w:ascii="Arial" w:hAnsi="Arial" w:cs="Arial"/>
          <w:i/>
          <w:sz w:val="20"/>
        </w:rPr>
        <w:t>No incluye tramo local punta de origen.</w:t>
      </w:r>
    </w:p>
    <w:p w:rsidR="009F57A0" w:rsidRPr="005D52DA" w:rsidRDefault="009F57A0" w:rsidP="005D52DA">
      <w:pPr>
        <w:rPr>
          <w:rFonts w:ascii="Arial" w:hAnsi="Arial" w:cs="Arial"/>
          <w:sz w:val="20"/>
        </w:rPr>
      </w:pPr>
    </w:p>
    <w:p w:rsidR="009F57A0" w:rsidRPr="005D52DA" w:rsidRDefault="009F57A0" w:rsidP="005D52DA">
      <w:pPr>
        <w:rPr>
          <w:rFonts w:ascii="Arial" w:hAnsi="Arial" w:cs="Arial"/>
          <w:sz w:val="20"/>
        </w:rPr>
      </w:pPr>
      <w:r w:rsidRPr="005D52DA">
        <w:rPr>
          <w:rFonts w:ascii="Arial" w:hAnsi="Arial" w:cs="Arial"/>
          <w:sz w:val="20"/>
        </w:rPr>
        <w:t>1.1.3.1</w:t>
      </w:r>
      <w:r w:rsidRPr="005D52DA">
        <w:rPr>
          <w:rFonts w:ascii="Arial" w:hAnsi="Arial" w:cs="Arial"/>
          <w:sz w:val="20"/>
        </w:rPr>
        <w:tab/>
        <w:t>CONCEPTO</w:t>
      </w:r>
      <w:r w:rsidRPr="005D52DA">
        <w:rPr>
          <w:rFonts w:ascii="Arial" w:hAnsi="Arial" w:cs="Arial"/>
          <w:sz w:val="20"/>
        </w:rPr>
        <w:tab/>
        <w:t>Analógicos.</w:t>
      </w:r>
      <w:r w:rsidRPr="005D52DA">
        <w:rPr>
          <w:rFonts w:ascii="Arial" w:hAnsi="Arial" w:cs="Arial"/>
          <w:sz w:val="20"/>
        </w:rPr>
        <w:tab/>
        <w:t xml:space="preserve">Datos </w:t>
      </w:r>
      <w:r w:rsidRPr="005D52DA">
        <w:rPr>
          <w:rFonts w:ascii="Arial" w:hAnsi="Arial" w:cs="Arial"/>
          <w:sz w:val="20"/>
        </w:rPr>
        <w:tab/>
        <w:t>TARIFA</w:t>
      </w:r>
      <w:r w:rsidRPr="005D52DA">
        <w:rPr>
          <w:rFonts w:ascii="Arial" w:hAnsi="Arial" w:cs="Arial"/>
          <w:sz w:val="20"/>
        </w:rPr>
        <w:tab/>
        <w:t xml:space="preserve"> $2,759.00 </w:t>
      </w:r>
    </w:p>
    <w:p w:rsidR="009F57A0" w:rsidRPr="005D52DA" w:rsidRDefault="009F57A0" w:rsidP="005D52DA">
      <w:pPr>
        <w:rPr>
          <w:rFonts w:ascii="Arial" w:hAnsi="Arial" w:cs="Arial"/>
          <w:sz w:val="20"/>
        </w:rPr>
      </w:pPr>
      <w:r w:rsidRPr="005D52DA">
        <w:rPr>
          <w:rFonts w:ascii="Arial" w:hAnsi="Arial" w:cs="Arial"/>
          <w:sz w:val="20"/>
        </w:rPr>
        <w:t>1.1.3.2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64 Kbps²</w:t>
      </w:r>
      <w:r w:rsidRPr="005D52DA">
        <w:rPr>
          <w:rFonts w:ascii="Arial" w:hAnsi="Arial" w:cs="Arial"/>
          <w:sz w:val="20"/>
        </w:rPr>
        <w:tab/>
        <w:t>TARIFA</w:t>
      </w:r>
      <w:r w:rsidRPr="005D52DA">
        <w:rPr>
          <w:rFonts w:ascii="Arial" w:hAnsi="Arial" w:cs="Arial"/>
          <w:sz w:val="20"/>
        </w:rPr>
        <w:tab/>
        <w:t xml:space="preserve"> $6,210.00 </w:t>
      </w:r>
    </w:p>
    <w:p w:rsidR="009F57A0" w:rsidRPr="005D52DA" w:rsidRDefault="009F57A0" w:rsidP="005D52DA">
      <w:pPr>
        <w:rPr>
          <w:rFonts w:ascii="Arial" w:hAnsi="Arial" w:cs="Arial"/>
          <w:sz w:val="20"/>
        </w:rPr>
      </w:pPr>
      <w:r w:rsidRPr="005D52DA">
        <w:rPr>
          <w:rFonts w:ascii="Arial" w:hAnsi="Arial" w:cs="Arial"/>
          <w:sz w:val="20"/>
        </w:rPr>
        <w:t>1.1.3.2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128 Kbps²</w:t>
      </w:r>
      <w:r w:rsidRPr="005D52DA">
        <w:rPr>
          <w:rFonts w:ascii="Arial" w:hAnsi="Arial" w:cs="Arial"/>
          <w:sz w:val="20"/>
        </w:rPr>
        <w:tab/>
        <w:t>TARIFA</w:t>
      </w:r>
      <w:r w:rsidRPr="005D52DA">
        <w:rPr>
          <w:rFonts w:ascii="Arial" w:hAnsi="Arial" w:cs="Arial"/>
          <w:sz w:val="20"/>
        </w:rPr>
        <w:tab/>
        <w:t xml:space="preserve"> $6,329.00 </w:t>
      </w:r>
    </w:p>
    <w:p w:rsidR="009F57A0" w:rsidRPr="005D52DA" w:rsidRDefault="009F57A0" w:rsidP="005D52DA">
      <w:pPr>
        <w:rPr>
          <w:rFonts w:ascii="Arial" w:hAnsi="Arial" w:cs="Arial"/>
          <w:sz w:val="20"/>
        </w:rPr>
      </w:pPr>
      <w:r w:rsidRPr="005D52DA">
        <w:rPr>
          <w:rFonts w:ascii="Arial" w:hAnsi="Arial" w:cs="Arial"/>
          <w:sz w:val="20"/>
        </w:rPr>
        <w:lastRenderedPageBreak/>
        <w:t>1.1.3.2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192 Kbps²</w:t>
      </w:r>
      <w:r w:rsidRPr="005D52DA">
        <w:rPr>
          <w:rFonts w:ascii="Arial" w:hAnsi="Arial" w:cs="Arial"/>
          <w:sz w:val="20"/>
        </w:rPr>
        <w:tab/>
        <w:t>TARIFA</w:t>
      </w:r>
      <w:r w:rsidRPr="005D52DA">
        <w:rPr>
          <w:rFonts w:ascii="Arial" w:hAnsi="Arial" w:cs="Arial"/>
          <w:sz w:val="20"/>
        </w:rPr>
        <w:tab/>
        <w:t xml:space="preserve"> $6,448.00 </w:t>
      </w:r>
    </w:p>
    <w:p w:rsidR="009F57A0" w:rsidRPr="005D52DA" w:rsidRDefault="009F57A0" w:rsidP="005D52DA">
      <w:pPr>
        <w:rPr>
          <w:rFonts w:ascii="Arial" w:hAnsi="Arial" w:cs="Arial"/>
          <w:sz w:val="20"/>
        </w:rPr>
      </w:pPr>
      <w:r w:rsidRPr="005D52DA">
        <w:rPr>
          <w:rFonts w:ascii="Arial" w:hAnsi="Arial" w:cs="Arial"/>
          <w:sz w:val="20"/>
        </w:rPr>
        <w:t>1.1.3.2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256 Kbps²</w:t>
      </w:r>
      <w:r w:rsidRPr="005D52DA">
        <w:rPr>
          <w:rFonts w:ascii="Arial" w:hAnsi="Arial" w:cs="Arial"/>
          <w:sz w:val="20"/>
        </w:rPr>
        <w:tab/>
        <w:t>TARIFA</w:t>
      </w:r>
      <w:r w:rsidRPr="005D52DA">
        <w:rPr>
          <w:rFonts w:ascii="Arial" w:hAnsi="Arial" w:cs="Arial"/>
          <w:sz w:val="20"/>
        </w:rPr>
        <w:tab/>
        <w:t xml:space="preserve"> $7,522.00 </w:t>
      </w:r>
    </w:p>
    <w:p w:rsidR="009F57A0" w:rsidRPr="005D52DA" w:rsidRDefault="009F57A0" w:rsidP="005D52DA">
      <w:pPr>
        <w:rPr>
          <w:rFonts w:ascii="Arial" w:hAnsi="Arial" w:cs="Arial"/>
          <w:sz w:val="20"/>
        </w:rPr>
      </w:pPr>
      <w:r w:rsidRPr="005D52DA">
        <w:rPr>
          <w:rFonts w:ascii="Arial" w:hAnsi="Arial" w:cs="Arial"/>
          <w:sz w:val="20"/>
        </w:rPr>
        <w:t>1.1.3.2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384 Kbps²</w:t>
      </w:r>
      <w:r w:rsidRPr="005D52DA">
        <w:rPr>
          <w:rFonts w:ascii="Arial" w:hAnsi="Arial" w:cs="Arial"/>
          <w:sz w:val="20"/>
        </w:rPr>
        <w:tab/>
        <w:t>TARIFA</w:t>
      </w:r>
      <w:r w:rsidRPr="005D52DA">
        <w:rPr>
          <w:rFonts w:ascii="Arial" w:hAnsi="Arial" w:cs="Arial"/>
          <w:sz w:val="20"/>
        </w:rPr>
        <w:tab/>
        <w:t xml:space="preserve"> $8,597.00 </w:t>
      </w:r>
    </w:p>
    <w:p w:rsidR="009F57A0" w:rsidRPr="005D52DA" w:rsidRDefault="009F57A0" w:rsidP="005D52DA">
      <w:pPr>
        <w:rPr>
          <w:rFonts w:ascii="Arial" w:hAnsi="Arial" w:cs="Arial"/>
          <w:sz w:val="20"/>
        </w:rPr>
      </w:pPr>
      <w:r w:rsidRPr="005D52DA">
        <w:rPr>
          <w:rFonts w:ascii="Arial" w:hAnsi="Arial" w:cs="Arial"/>
          <w:sz w:val="20"/>
        </w:rPr>
        <w:t>1.1.3.2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512 Kbps²</w:t>
      </w:r>
      <w:r w:rsidRPr="005D52DA">
        <w:rPr>
          <w:rFonts w:ascii="Arial" w:hAnsi="Arial" w:cs="Arial"/>
          <w:sz w:val="20"/>
        </w:rPr>
        <w:tab/>
        <w:t>TARIFA</w:t>
      </w:r>
      <w:r w:rsidRPr="005D52DA">
        <w:rPr>
          <w:rFonts w:ascii="Arial" w:hAnsi="Arial" w:cs="Arial"/>
          <w:sz w:val="20"/>
        </w:rPr>
        <w:tab/>
        <w:t xml:space="preserve"> $9,671.00 </w:t>
      </w:r>
    </w:p>
    <w:p w:rsidR="009F57A0" w:rsidRPr="005D52DA" w:rsidRDefault="009F57A0" w:rsidP="005D52DA">
      <w:pPr>
        <w:rPr>
          <w:rFonts w:ascii="Arial" w:hAnsi="Arial" w:cs="Arial"/>
          <w:sz w:val="20"/>
        </w:rPr>
      </w:pPr>
      <w:r w:rsidRPr="005D52DA">
        <w:rPr>
          <w:rFonts w:ascii="Arial" w:hAnsi="Arial" w:cs="Arial"/>
          <w:sz w:val="20"/>
        </w:rPr>
        <w:t>1.1.3.2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768 Kbps²</w:t>
      </w:r>
      <w:r w:rsidRPr="005D52DA">
        <w:rPr>
          <w:rFonts w:ascii="Arial" w:hAnsi="Arial" w:cs="Arial"/>
          <w:sz w:val="20"/>
        </w:rPr>
        <w:tab/>
        <w:t>TARIFA</w:t>
      </w:r>
      <w:r w:rsidRPr="005D52DA">
        <w:rPr>
          <w:rFonts w:ascii="Arial" w:hAnsi="Arial" w:cs="Arial"/>
          <w:sz w:val="20"/>
        </w:rPr>
        <w:tab/>
        <w:t xml:space="preserve"> $10,746.00 </w:t>
      </w:r>
    </w:p>
    <w:p w:rsidR="009F57A0" w:rsidRPr="005D52DA" w:rsidRDefault="009F57A0" w:rsidP="005D52DA">
      <w:pPr>
        <w:rPr>
          <w:rFonts w:ascii="Arial" w:hAnsi="Arial" w:cs="Arial"/>
          <w:sz w:val="20"/>
        </w:rPr>
      </w:pPr>
      <w:r w:rsidRPr="005D52DA">
        <w:rPr>
          <w:rFonts w:ascii="Arial" w:hAnsi="Arial" w:cs="Arial"/>
          <w:sz w:val="20"/>
        </w:rPr>
        <w:t>1.1.3.2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1.024 Kbps²</w:t>
      </w:r>
      <w:r w:rsidRPr="005D52DA">
        <w:rPr>
          <w:rFonts w:ascii="Arial" w:hAnsi="Arial" w:cs="Arial"/>
          <w:sz w:val="20"/>
        </w:rPr>
        <w:tab/>
        <w:t>TARIFA</w:t>
      </w:r>
      <w:r w:rsidRPr="005D52DA">
        <w:rPr>
          <w:rFonts w:ascii="Arial" w:hAnsi="Arial" w:cs="Arial"/>
          <w:sz w:val="20"/>
        </w:rPr>
        <w:tab/>
        <w:t xml:space="preserve"> $11,821.00 </w:t>
      </w:r>
    </w:p>
    <w:p w:rsidR="009F57A0" w:rsidRPr="005D52DA" w:rsidRDefault="009F57A0" w:rsidP="005D52DA">
      <w:pPr>
        <w:rPr>
          <w:rFonts w:ascii="Arial" w:hAnsi="Arial" w:cs="Arial"/>
          <w:sz w:val="20"/>
        </w:rPr>
      </w:pPr>
      <w:r w:rsidRPr="005D52DA">
        <w:rPr>
          <w:rFonts w:ascii="Arial" w:hAnsi="Arial" w:cs="Arial"/>
          <w:sz w:val="20"/>
        </w:rPr>
        <w:t>1.1.3.2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2.048 Mbps²</w:t>
      </w:r>
      <w:r w:rsidRPr="005D52DA">
        <w:rPr>
          <w:rFonts w:ascii="Arial" w:hAnsi="Arial" w:cs="Arial"/>
          <w:sz w:val="20"/>
        </w:rPr>
        <w:tab/>
        <w:t>TARIFA</w:t>
      </w:r>
      <w:r w:rsidRPr="005D52DA">
        <w:rPr>
          <w:rFonts w:ascii="Arial" w:hAnsi="Arial" w:cs="Arial"/>
          <w:sz w:val="20"/>
        </w:rPr>
        <w:tab/>
        <w:t xml:space="preserve"> $18,440.00</w:t>
      </w:r>
    </w:p>
    <w:p w:rsidR="009F57A0" w:rsidRPr="005D52DA" w:rsidRDefault="009F57A0" w:rsidP="005D52DA">
      <w:pPr>
        <w:rPr>
          <w:rFonts w:ascii="Arial" w:hAnsi="Arial" w:cs="Arial"/>
          <w:b/>
          <w:sz w:val="20"/>
        </w:rPr>
      </w:pPr>
      <w:r w:rsidRPr="005D52DA">
        <w:rPr>
          <w:rFonts w:ascii="Arial" w:hAnsi="Arial" w:cs="Arial"/>
          <w:b/>
          <w:sz w:val="20"/>
        </w:rPr>
        <w:t>NOTA: Las tarifas anteriores NO incluyen IVA (16%)</w:t>
      </w:r>
    </w:p>
    <w:p w:rsidR="009F57A0" w:rsidRPr="005D52DA" w:rsidRDefault="009F57A0" w:rsidP="005D52DA">
      <w:pPr>
        <w:rPr>
          <w:rFonts w:ascii="Arial" w:hAnsi="Arial" w:cs="Arial"/>
          <w:b/>
          <w:sz w:val="20"/>
        </w:rPr>
      </w:pPr>
      <w:r w:rsidRPr="005D52DA">
        <w:rPr>
          <w:rFonts w:ascii="Arial" w:hAnsi="Arial" w:cs="Arial"/>
          <w:b/>
          <w:sz w:val="20"/>
        </w:rPr>
        <w:t>Notas:</w:t>
      </w:r>
    </w:p>
    <w:p w:rsidR="009F57A0" w:rsidRPr="005D52DA" w:rsidRDefault="009F57A0" w:rsidP="005D52DA">
      <w:pPr>
        <w:rPr>
          <w:rFonts w:ascii="Arial" w:hAnsi="Arial" w:cs="Arial"/>
          <w:sz w:val="20"/>
        </w:rPr>
      </w:pPr>
      <w:r w:rsidRPr="005D52DA">
        <w:rPr>
          <w:rFonts w:ascii="Arial" w:hAnsi="Arial" w:cs="Arial"/>
          <w:b/>
          <w:sz w:val="20"/>
        </w:rPr>
        <w:t>¹</w:t>
      </w:r>
      <w:r w:rsidRPr="005D52DA">
        <w:rPr>
          <w:rFonts w:ascii="Arial" w:hAnsi="Arial" w:cs="Arial"/>
          <w:sz w:val="20"/>
        </w:rPr>
        <w:tab/>
        <w:t>No incluye equipo terminal</w:t>
      </w:r>
    </w:p>
    <w:p w:rsidR="009F57A0" w:rsidRPr="005D52DA" w:rsidRDefault="009F57A0" w:rsidP="005D52DA">
      <w:pPr>
        <w:rPr>
          <w:rFonts w:ascii="Arial" w:hAnsi="Arial" w:cs="Arial"/>
          <w:sz w:val="20"/>
        </w:rPr>
      </w:pPr>
      <w:r w:rsidRPr="005D52DA">
        <w:rPr>
          <w:rFonts w:ascii="Arial" w:hAnsi="Arial" w:cs="Arial"/>
          <w:b/>
          <w:sz w:val="20"/>
        </w:rPr>
        <w:t>²</w:t>
      </w:r>
      <w:r w:rsidRPr="005D52DA">
        <w:rPr>
          <w:rFonts w:ascii="Arial" w:hAnsi="Arial" w:cs="Arial"/>
          <w:sz w:val="20"/>
        </w:rPr>
        <w:tab/>
        <w:t>Sí incluye equipo terminal</w:t>
      </w:r>
    </w:p>
    <w:p w:rsidR="009F57A0" w:rsidRPr="005D52DA" w:rsidRDefault="009F57A0" w:rsidP="005D52DA">
      <w:pPr>
        <w:rPr>
          <w:rFonts w:ascii="Arial" w:hAnsi="Arial" w:cs="Arial"/>
          <w:sz w:val="20"/>
        </w:rPr>
      </w:pPr>
    </w:p>
    <w:p w:rsidR="009F57A0" w:rsidRPr="005D52DA" w:rsidRDefault="009F57A0" w:rsidP="005D52DA">
      <w:pPr>
        <w:rPr>
          <w:rFonts w:ascii="Arial" w:hAnsi="Arial" w:cs="Arial"/>
          <w:sz w:val="20"/>
        </w:rPr>
      </w:pPr>
      <w:r w:rsidRPr="005D52DA">
        <w:rPr>
          <w:rFonts w:ascii="Arial" w:hAnsi="Arial" w:cs="Arial"/>
          <w:sz w:val="20"/>
        </w:rPr>
        <w:t>1.1.4</w:t>
      </w:r>
      <w:r w:rsidRPr="005D52DA">
        <w:rPr>
          <w:rFonts w:ascii="Arial" w:hAnsi="Arial" w:cs="Arial"/>
          <w:sz w:val="20"/>
        </w:rPr>
        <w:tab/>
        <w:t>Líneas privadas de cruce fronterizo.</w:t>
      </w:r>
    </w:p>
    <w:p w:rsidR="009F57A0" w:rsidRPr="005D52DA" w:rsidRDefault="009F57A0" w:rsidP="005D52DA">
      <w:pPr>
        <w:rPr>
          <w:rFonts w:ascii="Arial" w:hAnsi="Arial" w:cs="Arial"/>
          <w:i/>
          <w:sz w:val="20"/>
        </w:rPr>
      </w:pPr>
      <w:r w:rsidRPr="005D52DA">
        <w:rPr>
          <w:rFonts w:ascii="Arial" w:hAnsi="Arial" w:cs="Arial"/>
          <w:i/>
          <w:sz w:val="20"/>
        </w:rPr>
        <w:tab/>
        <w:t>Incluye tramo local</w:t>
      </w:r>
    </w:p>
    <w:p w:rsidR="009F57A0" w:rsidRPr="005D52DA" w:rsidRDefault="009F57A0" w:rsidP="005D52DA">
      <w:pPr>
        <w:rPr>
          <w:rFonts w:ascii="Arial" w:hAnsi="Arial" w:cs="Arial"/>
          <w:sz w:val="20"/>
        </w:rPr>
      </w:pPr>
    </w:p>
    <w:p w:rsidR="009F57A0" w:rsidRPr="005D52DA" w:rsidRDefault="009F57A0" w:rsidP="005D52DA">
      <w:pPr>
        <w:rPr>
          <w:rFonts w:ascii="Arial" w:hAnsi="Arial" w:cs="Arial"/>
          <w:sz w:val="20"/>
        </w:rPr>
      </w:pPr>
      <w:r w:rsidRPr="005D52DA">
        <w:rPr>
          <w:rFonts w:ascii="Arial" w:hAnsi="Arial" w:cs="Arial"/>
          <w:sz w:val="20"/>
        </w:rPr>
        <w:t>1.1.4.1</w:t>
      </w:r>
      <w:r w:rsidRPr="005D52DA">
        <w:rPr>
          <w:rFonts w:ascii="Arial" w:hAnsi="Arial" w:cs="Arial"/>
          <w:sz w:val="20"/>
        </w:rPr>
        <w:tab/>
        <w:t>CONCEPTO</w:t>
      </w:r>
      <w:r w:rsidRPr="005D52DA">
        <w:rPr>
          <w:rFonts w:ascii="Arial" w:hAnsi="Arial" w:cs="Arial"/>
          <w:sz w:val="20"/>
        </w:rPr>
        <w:tab/>
        <w:t>Analógicos</w:t>
      </w:r>
      <w:r w:rsidRPr="005D52DA">
        <w:rPr>
          <w:rFonts w:ascii="Arial" w:hAnsi="Arial" w:cs="Arial"/>
          <w:sz w:val="20"/>
        </w:rPr>
        <w:tab/>
        <w:t>Datos a 9.6 Kbps</w:t>
      </w:r>
      <w:r w:rsidRPr="005D52DA">
        <w:rPr>
          <w:rFonts w:ascii="Arial" w:hAnsi="Arial" w:cs="Arial"/>
          <w:sz w:val="20"/>
        </w:rPr>
        <w:tab/>
        <w:t>TARIFA</w:t>
      </w:r>
      <w:r w:rsidRPr="005D52DA">
        <w:rPr>
          <w:rFonts w:ascii="Arial" w:hAnsi="Arial" w:cs="Arial"/>
          <w:sz w:val="20"/>
        </w:rPr>
        <w:tab/>
        <w:t xml:space="preserve"> $8,854.00 </w:t>
      </w:r>
    </w:p>
    <w:p w:rsidR="009F57A0" w:rsidRPr="005D52DA" w:rsidRDefault="009F57A0" w:rsidP="005D52DA">
      <w:pPr>
        <w:rPr>
          <w:rFonts w:ascii="Arial" w:hAnsi="Arial" w:cs="Arial"/>
          <w:sz w:val="20"/>
        </w:rPr>
      </w:pPr>
      <w:r w:rsidRPr="005D52DA">
        <w:rPr>
          <w:rFonts w:ascii="Arial" w:hAnsi="Arial" w:cs="Arial"/>
          <w:sz w:val="20"/>
        </w:rPr>
        <w:t>1.1.4.2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64 kbps¹</w:t>
      </w:r>
      <w:r w:rsidRPr="005D52DA">
        <w:rPr>
          <w:rFonts w:ascii="Arial" w:hAnsi="Arial" w:cs="Arial"/>
          <w:sz w:val="20"/>
        </w:rPr>
        <w:tab/>
        <w:t>TARIFA</w:t>
      </w:r>
      <w:r w:rsidRPr="005D52DA">
        <w:rPr>
          <w:rFonts w:ascii="Arial" w:hAnsi="Arial" w:cs="Arial"/>
          <w:sz w:val="20"/>
        </w:rPr>
        <w:tab/>
        <w:t xml:space="preserve"> $4,795.80 </w:t>
      </w:r>
    </w:p>
    <w:p w:rsidR="009F57A0" w:rsidRPr="005D52DA" w:rsidRDefault="009F57A0" w:rsidP="005D52DA">
      <w:pPr>
        <w:rPr>
          <w:rFonts w:ascii="Arial" w:hAnsi="Arial" w:cs="Arial"/>
          <w:sz w:val="20"/>
        </w:rPr>
      </w:pPr>
      <w:r w:rsidRPr="005D52DA">
        <w:rPr>
          <w:rFonts w:ascii="Arial" w:hAnsi="Arial" w:cs="Arial"/>
          <w:sz w:val="20"/>
        </w:rPr>
        <w:t>1.1.4.2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64 Kbps²</w:t>
      </w:r>
      <w:r w:rsidRPr="005D52DA">
        <w:rPr>
          <w:rFonts w:ascii="Arial" w:hAnsi="Arial" w:cs="Arial"/>
          <w:sz w:val="20"/>
        </w:rPr>
        <w:tab/>
        <w:t>TARIFA</w:t>
      </w:r>
      <w:r w:rsidRPr="005D52DA">
        <w:rPr>
          <w:rFonts w:ascii="Arial" w:hAnsi="Arial" w:cs="Arial"/>
          <w:sz w:val="20"/>
        </w:rPr>
        <w:tab/>
        <w:t xml:space="preserve"> $14,198.80 </w:t>
      </w:r>
    </w:p>
    <w:p w:rsidR="009F57A0" w:rsidRPr="005D52DA" w:rsidRDefault="009F57A0" w:rsidP="005D52DA">
      <w:pPr>
        <w:rPr>
          <w:rFonts w:ascii="Arial" w:hAnsi="Arial" w:cs="Arial"/>
          <w:sz w:val="20"/>
        </w:rPr>
      </w:pPr>
      <w:r w:rsidRPr="005D52DA">
        <w:rPr>
          <w:rFonts w:ascii="Arial" w:hAnsi="Arial" w:cs="Arial"/>
          <w:sz w:val="20"/>
        </w:rPr>
        <w:t>1.1.4.2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128 kbps¹</w:t>
      </w:r>
      <w:r w:rsidRPr="005D52DA">
        <w:rPr>
          <w:rFonts w:ascii="Arial" w:hAnsi="Arial" w:cs="Arial"/>
          <w:sz w:val="20"/>
        </w:rPr>
        <w:tab/>
        <w:t>TARIFA</w:t>
      </w:r>
      <w:r w:rsidRPr="005D52DA">
        <w:rPr>
          <w:rFonts w:ascii="Arial" w:hAnsi="Arial" w:cs="Arial"/>
          <w:sz w:val="20"/>
        </w:rPr>
        <w:tab/>
        <w:t xml:space="preserve"> $11,895.28 </w:t>
      </w:r>
    </w:p>
    <w:p w:rsidR="009F57A0" w:rsidRPr="005D52DA" w:rsidRDefault="009F57A0" w:rsidP="005D52DA">
      <w:pPr>
        <w:rPr>
          <w:rFonts w:ascii="Arial" w:hAnsi="Arial" w:cs="Arial"/>
          <w:sz w:val="20"/>
        </w:rPr>
      </w:pPr>
      <w:r w:rsidRPr="005D52DA">
        <w:rPr>
          <w:rFonts w:ascii="Arial" w:hAnsi="Arial" w:cs="Arial"/>
          <w:sz w:val="20"/>
        </w:rPr>
        <w:t>1.1.4.2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128 Kbps²</w:t>
      </w:r>
      <w:r w:rsidRPr="005D52DA">
        <w:rPr>
          <w:rFonts w:ascii="Arial" w:hAnsi="Arial" w:cs="Arial"/>
          <w:sz w:val="20"/>
        </w:rPr>
        <w:tab/>
        <w:t>TARIFA</w:t>
      </w:r>
      <w:r w:rsidRPr="005D52DA">
        <w:rPr>
          <w:rFonts w:ascii="Arial" w:hAnsi="Arial" w:cs="Arial"/>
          <w:sz w:val="20"/>
        </w:rPr>
        <w:tab/>
        <w:t xml:space="preserve"> $21,298.20 </w:t>
      </w:r>
    </w:p>
    <w:p w:rsidR="009F57A0" w:rsidRPr="005D52DA" w:rsidRDefault="009F57A0" w:rsidP="005D52DA">
      <w:pPr>
        <w:rPr>
          <w:rFonts w:ascii="Arial" w:hAnsi="Arial" w:cs="Arial"/>
          <w:sz w:val="20"/>
        </w:rPr>
      </w:pPr>
      <w:r w:rsidRPr="005D52DA">
        <w:rPr>
          <w:rFonts w:ascii="Arial" w:hAnsi="Arial" w:cs="Arial"/>
          <w:sz w:val="20"/>
        </w:rPr>
        <w:t>1.1.4.2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192 Kbps²</w:t>
      </w:r>
      <w:r w:rsidRPr="005D52DA">
        <w:rPr>
          <w:rFonts w:ascii="Arial" w:hAnsi="Arial" w:cs="Arial"/>
          <w:sz w:val="20"/>
        </w:rPr>
        <w:tab/>
        <w:t>TARIFA</w:t>
      </w:r>
      <w:r w:rsidRPr="005D52DA">
        <w:rPr>
          <w:rFonts w:ascii="Arial" w:hAnsi="Arial" w:cs="Arial"/>
          <w:sz w:val="20"/>
        </w:rPr>
        <w:tab/>
        <w:t xml:space="preserve"> $25,816.00 </w:t>
      </w:r>
    </w:p>
    <w:p w:rsidR="009F57A0" w:rsidRPr="005D52DA" w:rsidRDefault="009F57A0" w:rsidP="005D52DA">
      <w:pPr>
        <w:rPr>
          <w:rFonts w:ascii="Arial" w:hAnsi="Arial" w:cs="Arial"/>
          <w:sz w:val="20"/>
        </w:rPr>
      </w:pPr>
      <w:r w:rsidRPr="005D52DA">
        <w:rPr>
          <w:rFonts w:ascii="Arial" w:hAnsi="Arial" w:cs="Arial"/>
          <w:sz w:val="20"/>
        </w:rPr>
        <w:t>1.1.4.2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256 Kbps²</w:t>
      </w:r>
      <w:r w:rsidRPr="005D52DA">
        <w:rPr>
          <w:rFonts w:ascii="Arial" w:hAnsi="Arial" w:cs="Arial"/>
          <w:sz w:val="20"/>
        </w:rPr>
        <w:tab/>
        <w:t>TARIFA</w:t>
      </w:r>
      <w:r w:rsidRPr="005D52DA">
        <w:rPr>
          <w:rFonts w:ascii="Arial" w:hAnsi="Arial" w:cs="Arial"/>
          <w:sz w:val="20"/>
        </w:rPr>
        <w:tab/>
        <w:t xml:space="preserve"> $32,270.00 </w:t>
      </w:r>
    </w:p>
    <w:p w:rsidR="009F57A0" w:rsidRPr="005D52DA" w:rsidRDefault="009F57A0" w:rsidP="005D52DA">
      <w:pPr>
        <w:rPr>
          <w:rFonts w:ascii="Arial" w:hAnsi="Arial" w:cs="Arial"/>
          <w:sz w:val="20"/>
        </w:rPr>
      </w:pPr>
      <w:r w:rsidRPr="005D52DA">
        <w:rPr>
          <w:rFonts w:ascii="Arial" w:hAnsi="Arial" w:cs="Arial"/>
          <w:sz w:val="20"/>
        </w:rPr>
        <w:t>1.1.4.2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384 Kbps²</w:t>
      </w:r>
      <w:r w:rsidRPr="005D52DA">
        <w:rPr>
          <w:rFonts w:ascii="Arial" w:hAnsi="Arial" w:cs="Arial"/>
          <w:sz w:val="20"/>
        </w:rPr>
        <w:tab/>
        <w:t>TARIFA</w:t>
      </w:r>
      <w:r w:rsidRPr="005D52DA">
        <w:rPr>
          <w:rFonts w:ascii="Arial" w:hAnsi="Arial" w:cs="Arial"/>
          <w:sz w:val="20"/>
        </w:rPr>
        <w:tab/>
        <w:t xml:space="preserve"> $38,724.00 </w:t>
      </w:r>
    </w:p>
    <w:p w:rsidR="009F57A0" w:rsidRPr="005D52DA" w:rsidRDefault="009F57A0" w:rsidP="005D52DA">
      <w:pPr>
        <w:rPr>
          <w:rFonts w:ascii="Arial" w:hAnsi="Arial" w:cs="Arial"/>
          <w:sz w:val="20"/>
        </w:rPr>
      </w:pPr>
      <w:r w:rsidRPr="005D52DA">
        <w:rPr>
          <w:rFonts w:ascii="Arial" w:hAnsi="Arial" w:cs="Arial"/>
          <w:sz w:val="20"/>
        </w:rPr>
        <w:t>1.1.4.2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512 Kbps²</w:t>
      </w:r>
      <w:r w:rsidRPr="005D52DA">
        <w:rPr>
          <w:rFonts w:ascii="Arial" w:hAnsi="Arial" w:cs="Arial"/>
          <w:sz w:val="20"/>
        </w:rPr>
        <w:tab/>
        <w:t>TARIFA</w:t>
      </w:r>
      <w:r w:rsidRPr="005D52DA">
        <w:rPr>
          <w:rFonts w:ascii="Arial" w:hAnsi="Arial" w:cs="Arial"/>
          <w:sz w:val="20"/>
        </w:rPr>
        <w:tab/>
        <w:t xml:space="preserve"> $45,178.00 </w:t>
      </w:r>
    </w:p>
    <w:p w:rsidR="009F57A0" w:rsidRPr="005D52DA" w:rsidRDefault="009F57A0" w:rsidP="005D52DA">
      <w:pPr>
        <w:rPr>
          <w:rFonts w:ascii="Arial" w:hAnsi="Arial" w:cs="Arial"/>
          <w:sz w:val="20"/>
        </w:rPr>
      </w:pPr>
      <w:r w:rsidRPr="005D52DA">
        <w:rPr>
          <w:rFonts w:ascii="Arial" w:hAnsi="Arial" w:cs="Arial"/>
          <w:sz w:val="20"/>
        </w:rPr>
        <w:t>1.1.4.2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768 Kbps²</w:t>
      </w:r>
      <w:r w:rsidRPr="005D52DA">
        <w:rPr>
          <w:rFonts w:ascii="Arial" w:hAnsi="Arial" w:cs="Arial"/>
          <w:sz w:val="20"/>
        </w:rPr>
        <w:tab/>
        <w:t>TARIFA</w:t>
      </w:r>
      <w:r w:rsidRPr="005D52DA">
        <w:rPr>
          <w:rFonts w:ascii="Arial" w:hAnsi="Arial" w:cs="Arial"/>
          <w:sz w:val="20"/>
        </w:rPr>
        <w:tab/>
        <w:t xml:space="preserve"> $51,632.00 </w:t>
      </w:r>
    </w:p>
    <w:p w:rsidR="009F57A0" w:rsidRPr="005D52DA" w:rsidRDefault="009F57A0" w:rsidP="005D52DA">
      <w:pPr>
        <w:rPr>
          <w:rFonts w:ascii="Arial" w:hAnsi="Arial" w:cs="Arial"/>
          <w:sz w:val="20"/>
        </w:rPr>
      </w:pPr>
      <w:r w:rsidRPr="005D52DA">
        <w:rPr>
          <w:rFonts w:ascii="Arial" w:hAnsi="Arial" w:cs="Arial"/>
          <w:sz w:val="20"/>
        </w:rPr>
        <w:t>1.1.4.2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1.024 Kbps²</w:t>
      </w:r>
      <w:r w:rsidRPr="005D52DA">
        <w:rPr>
          <w:rFonts w:ascii="Arial" w:hAnsi="Arial" w:cs="Arial"/>
          <w:sz w:val="20"/>
        </w:rPr>
        <w:tab/>
        <w:t>TARIFA</w:t>
      </w:r>
      <w:r w:rsidRPr="005D52DA">
        <w:rPr>
          <w:rFonts w:ascii="Arial" w:hAnsi="Arial" w:cs="Arial"/>
          <w:sz w:val="20"/>
        </w:rPr>
        <w:tab/>
        <w:t xml:space="preserve"> $58,086.00 </w:t>
      </w:r>
    </w:p>
    <w:p w:rsidR="009F57A0" w:rsidRPr="005D52DA" w:rsidRDefault="009F57A0" w:rsidP="005D52DA">
      <w:pPr>
        <w:rPr>
          <w:rFonts w:ascii="Arial" w:hAnsi="Arial" w:cs="Arial"/>
          <w:sz w:val="20"/>
        </w:rPr>
      </w:pPr>
      <w:r w:rsidRPr="005D52DA">
        <w:rPr>
          <w:rFonts w:ascii="Arial" w:hAnsi="Arial" w:cs="Arial"/>
          <w:sz w:val="20"/>
        </w:rPr>
        <w:t>1.1.4.2</w:t>
      </w:r>
      <w:r w:rsidRPr="005D52DA">
        <w:rPr>
          <w:rFonts w:ascii="Arial" w:hAnsi="Arial" w:cs="Arial"/>
          <w:sz w:val="20"/>
        </w:rPr>
        <w:tab/>
        <w:t>CONCEPTO</w:t>
      </w:r>
      <w:r w:rsidRPr="005D52DA">
        <w:rPr>
          <w:rFonts w:ascii="Arial" w:hAnsi="Arial" w:cs="Arial"/>
          <w:sz w:val="20"/>
        </w:rPr>
        <w:tab/>
        <w:t>Digitales.</w:t>
      </w:r>
      <w:r w:rsidRPr="005D52DA">
        <w:rPr>
          <w:rFonts w:ascii="Arial" w:hAnsi="Arial" w:cs="Arial"/>
          <w:sz w:val="20"/>
        </w:rPr>
        <w:tab/>
        <w:t>2.048 Mbps²</w:t>
      </w:r>
      <w:r w:rsidRPr="005D52DA">
        <w:rPr>
          <w:rFonts w:ascii="Arial" w:hAnsi="Arial" w:cs="Arial"/>
          <w:sz w:val="20"/>
        </w:rPr>
        <w:tab/>
        <w:t>TARIFA</w:t>
      </w:r>
      <w:r w:rsidRPr="005D52DA">
        <w:rPr>
          <w:rFonts w:ascii="Arial" w:hAnsi="Arial" w:cs="Arial"/>
          <w:sz w:val="20"/>
        </w:rPr>
        <w:tab/>
        <w:t xml:space="preserve"> $100,068.10</w:t>
      </w:r>
    </w:p>
    <w:p w:rsidR="009F57A0" w:rsidRPr="005D52DA" w:rsidRDefault="009F57A0" w:rsidP="005D52DA">
      <w:pPr>
        <w:rPr>
          <w:rFonts w:ascii="Arial" w:hAnsi="Arial" w:cs="Arial"/>
          <w:b/>
          <w:sz w:val="20"/>
        </w:rPr>
      </w:pPr>
      <w:r w:rsidRPr="005D52DA">
        <w:rPr>
          <w:rFonts w:ascii="Arial" w:hAnsi="Arial" w:cs="Arial"/>
          <w:b/>
          <w:sz w:val="20"/>
        </w:rPr>
        <w:t>NOTA: Las tarifas anteriores NO incluyen IVA (16%)</w:t>
      </w:r>
    </w:p>
    <w:p w:rsidR="009F57A0" w:rsidRPr="005D52DA" w:rsidRDefault="009F57A0" w:rsidP="005D52DA">
      <w:pPr>
        <w:rPr>
          <w:rFonts w:ascii="Arial" w:hAnsi="Arial" w:cs="Arial"/>
          <w:b/>
          <w:sz w:val="20"/>
        </w:rPr>
      </w:pPr>
      <w:r w:rsidRPr="005D52DA">
        <w:rPr>
          <w:rFonts w:ascii="Arial" w:hAnsi="Arial" w:cs="Arial"/>
          <w:b/>
          <w:sz w:val="20"/>
        </w:rPr>
        <w:t>Notas:</w:t>
      </w:r>
    </w:p>
    <w:p w:rsidR="009F57A0" w:rsidRPr="005D52DA" w:rsidRDefault="009F57A0" w:rsidP="005D52DA">
      <w:pPr>
        <w:rPr>
          <w:rFonts w:ascii="Arial" w:hAnsi="Arial" w:cs="Arial"/>
          <w:sz w:val="20"/>
        </w:rPr>
      </w:pPr>
      <w:r w:rsidRPr="005D52DA">
        <w:rPr>
          <w:rFonts w:ascii="Arial" w:hAnsi="Arial" w:cs="Arial"/>
          <w:b/>
          <w:sz w:val="20"/>
        </w:rPr>
        <w:t>¹</w:t>
      </w:r>
      <w:r w:rsidRPr="005D52DA">
        <w:rPr>
          <w:rFonts w:ascii="Arial" w:hAnsi="Arial" w:cs="Arial"/>
          <w:b/>
          <w:sz w:val="20"/>
        </w:rPr>
        <w:tab/>
      </w:r>
      <w:r w:rsidRPr="005D52DA">
        <w:rPr>
          <w:rFonts w:ascii="Arial" w:hAnsi="Arial" w:cs="Arial"/>
          <w:sz w:val="20"/>
        </w:rPr>
        <w:t>No incluye equipo terminal.</w:t>
      </w:r>
    </w:p>
    <w:p w:rsidR="009F57A0" w:rsidRPr="005D52DA" w:rsidRDefault="009F57A0" w:rsidP="005D52DA">
      <w:pPr>
        <w:rPr>
          <w:rFonts w:ascii="Arial" w:hAnsi="Arial" w:cs="Arial"/>
          <w:sz w:val="20"/>
        </w:rPr>
      </w:pPr>
      <w:r w:rsidRPr="005D52DA">
        <w:rPr>
          <w:rFonts w:ascii="Arial" w:hAnsi="Arial" w:cs="Arial"/>
          <w:b/>
          <w:sz w:val="20"/>
        </w:rPr>
        <w:t>²</w:t>
      </w:r>
      <w:r w:rsidRPr="005D52DA">
        <w:rPr>
          <w:rFonts w:ascii="Arial" w:hAnsi="Arial" w:cs="Arial"/>
          <w:sz w:val="20"/>
        </w:rPr>
        <w:tab/>
        <w:t>Sí incluye equipo terminal.</w:t>
      </w:r>
    </w:p>
    <w:p w:rsidR="009F57A0" w:rsidRPr="005D52DA" w:rsidRDefault="009F57A0" w:rsidP="005D52DA">
      <w:pPr>
        <w:rPr>
          <w:rFonts w:ascii="Arial" w:hAnsi="Arial" w:cs="Arial"/>
          <w:b/>
          <w:sz w:val="20"/>
        </w:rPr>
      </w:pPr>
      <w:r w:rsidRPr="005D52DA">
        <w:rPr>
          <w:rFonts w:ascii="Arial" w:hAnsi="Arial" w:cs="Arial"/>
          <w:b/>
          <w:sz w:val="20"/>
        </w:rPr>
        <w:t>NOTA:</w:t>
      </w:r>
    </w:p>
    <w:p w:rsidR="009F57A0" w:rsidRPr="005D52DA" w:rsidRDefault="009F57A0" w:rsidP="005D52DA">
      <w:pPr>
        <w:rPr>
          <w:rFonts w:ascii="Arial" w:hAnsi="Arial" w:cs="Arial"/>
          <w:b/>
          <w:sz w:val="20"/>
        </w:rPr>
      </w:pPr>
      <w:r w:rsidRPr="005D52DA">
        <w:rPr>
          <w:rFonts w:ascii="Arial" w:hAnsi="Arial" w:cs="Arial"/>
          <w:b/>
          <w:sz w:val="20"/>
        </w:rPr>
        <w:t>1.- Los cargos de acceso en enlaces dedicados de 2.048 Mb son independientes del uso de la infraestructura que sea requerida para proveerlo.</w:t>
      </w:r>
    </w:p>
    <w:p w:rsidR="009F57A0" w:rsidRPr="00E704EE" w:rsidRDefault="009F57A0" w:rsidP="009F57A0">
      <w:pPr>
        <w:tabs>
          <w:tab w:val="left" w:pos="-720"/>
        </w:tabs>
        <w:rPr>
          <w:rFonts w:ascii="Arial" w:hAnsi="Arial" w:cs="Arial"/>
          <w:b/>
          <w:sz w:val="21"/>
        </w:rPr>
      </w:pPr>
    </w:p>
    <w:p w:rsidR="009F57A0" w:rsidRPr="005D52DA" w:rsidRDefault="009F57A0" w:rsidP="005D52DA">
      <w:pPr>
        <w:rPr>
          <w:rFonts w:ascii="Arial" w:hAnsi="Arial" w:cs="Arial"/>
          <w:sz w:val="20"/>
        </w:rPr>
      </w:pPr>
      <w:r w:rsidRPr="005D52DA">
        <w:rPr>
          <w:rFonts w:ascii="Arial" w:hAnsi="Arial" w:cs="Arial"/>
          <w:sz w:val="20"/>
        </w:rPr>
        <w:t>2.  CUOTAS MENSUALES POR SERVICIO</w:t>
      </w:r>
      <w:r w:rsidR="00D11E28" w:rsidRPr="005D52DA">
        <w:rPr>
          <w:rFonts w:ascii="Arial" w:hAnsi="Arial" w:cs="Arial"/>
          <w:sz w:val="20"/>
        </w:rPr>
        <w:t xml:space="preserve"> </w:t>
      </w:r>
    </w:p>
    <w:p w:rsidR="009F57A0" w:rsidRPr="005D52DA" w:rsidRDefault="009F57A0" w:rsidP="005D52DA">
      <w:pPr>
        <w:rPr>
          <w:rFonts w:ascii="Arial" w:hAnsi="Arial" w:cs="Arial"/>
          <w:sz w:val="20"/>
        </w:rPr>
      </w:pPr>
      <w:r w:rsidRPr="005D52DA">
        <w:rPr>
          <w:rFonts w:ascii="Arial" w:hAnsi="Arial" w:cs="Arial"/>
          <w:sz w:val="20"/>
        </w:rPr>
        <w:t>2.1</w:t>
      </w:r>
      <w:r w:rsidRPr="005D52DA">
        <w:rPr>
          <w:rFonts w:ascii="Arial" w:hAnsi="Arial" w:cs="Arial"/>
          <w:sz w:val="20"/>
        </w:rPr>
        <w:tab/>
        <w:t>Líneas privadas locales.</w:t>
      </w:r>
    </w:p>
    <w:p w:rsidR="009F57A0" w:rsidRPr="005D52DA" w:rsidRDefault="009F57A0" w:rsidP="005D52DA">
      <w:pPr>
        <w:rPr>
          <w:rFonts w:ascii="Arial" w:hAnsi="Arial" w:cs="Arial"/>
          <w:sz w:val="20"/>
        </w:rPr>
      </w:pPr>
      <w:r w:rsidRPr="005D52DA">
        <w:rPr>
          <w:rFonts w:ascii="Arial" w:hAnsi="Arial" w:cs="Arial"/>
          <w:sz w:val="20"/>
        </w:rPr>
        <w:t>2.1.1</w:t>
      </w:r>
      <w:r w:rsidRPr="005D52DA">
        <w:rPr>
          <w:rFonts w:ascii="Arial" w:hAnsi="Arial" w:cs="Arial"/>
          <w:sz w:val="20"/>
        </w:rPr>
        <w:tab/>
        <w:t>CONCEPTO</w:t>
      </w:r>
      <w:r w:rsidRPr="005D52DA">
        <w:rPr>
          <w:rFonts w:ascii="Arial" w:hAnsi="Arial" w:cs="Arial"/>
          <w:sz w:val="20"/>
        </w:rPr>
        <w:tab/>
        <w:t>Analógicas. Renta Por Enlace</w:t>
      </w:r>
      <w:r w:rsidRPr="005D52DA">
        <w:rPr>
          <w:rFonts w:ascii="Arial" w:hAnsi="Arial" w:cs="Arial"/>
          <w:sz w:val="20"/>
        </w:rPr>
        <w:tab/>
        <w:t>Voz a 2 hilos</w:t>
      </w:r>
      <w:r w:rsidRPr="005D52DA">
        <w:rPr>
          <w:rFonts w:ascii="Arial" w:hAnsi="Arial" w:cs="Arial"/>
          <w:sz w:val="20"/>
        </w:rPr>
        <w:tab/>
        <w:t>Cuota Fija</w:t>
      </w:r>
      <w:r w:rsidRPr="005D52DA">
        <w:rPr>
          <w:rFonts w:ascii="Arial" w:hAnsi="Arial" w:cs="Arial"/>
          <w:sz w:val="20"/>
        </w:rPr>
        <w:tab/>
        <w:t xml:space="preserve"> $1,210.00 </w:t>
      </w:r>
    </w:p>
    <w:p w:rsidR="009F57A0" w:rsidRPr="005D52DA" w:rsidRDefault="009F57A0" w:rsidP="005D52DA">
      <w:pPr>
        <w:rPr>
          <w:rFonts w:ascii="Arial" w:hAnsi="Arial" w:cs="Arial"/>
          <w:sz w:val="20"/>
        </w:rPr>
      </w:pPr>
      <w:r w:rsidRPr="005D52DA">
        <w:rPr>
          <w:rFonts w:ascii="Arial" w:hAnsi="Arial" w:cs="Arial"/>
          <w:sz w:val="20"/>
        </w:rPr>
        <w:t>2.1.1</w:t>
      </w:r>
      <w:r w:rsidRPr="005D52DA">
        <w:rPr>
          <w:rFonts w:ascii="Arial" w:hAnsi="Arial" w:cs="Arial"/>
          <w:sz w:val="20"/>
        </w:rPr>
        <w:tab/>
        <w:t>CONCEPTO</w:t>
      </w:r>
      <w:r w:rsidRPr="005D52DA">
        <w:rPr>
          <w:rFonts w:ascii="Arial" w:hAnsi="Arial" w:cs="Arial"/>
          <w:sz w:val="20"/>
        </w:rPr>
        <w:tab/>
        <w:t>Analógicas. Renta Por Enlace</w:t>
      </w:r>
      <w:r w:rsidRPr="005D52DA">
        <w:rPr>
          <w:rFonts w:ascii="Arial" w:hAnsi="Arial" w:cs="Arial"/>
          <w:sz w:val="20"/>
        </w:rPr>
        <w:tab/>
        <w:t>Datos</w:t>
      </w:r>
      <w:r w:rsidRPr="005D52DA">
        <w:rPr>
          <w:rFonts w:ascii="Arial" w:hAnsi="Arial" w:cs="Arial"/>
          <w:sz w:val="20"/>
        </w:rPr>
        <w:tab/>
        <w:t>Cuota Fija</w:t>
      </w:r>
      <w:r w:rsidRPr="005D52DA">
        <w:rPr>
          <w:rFonts w:ascii="Arial" w:hAnsi="Arial" w:cs="Arial"/>
          <w:sz w:val="20"/>
        </w:rPr>
        <w:tab/>
        <w:t xml:space="preserve"> $1,210.00 </w:t>
      </w:r>
    </w:p>
    <w:p w:rsidR="009F57A0" w:rsidRPr="005D52DA" w:rsidRDefault="009F57A0" w:rsidP="005D52DA">
      <w:pPr>
        <w:rPr>
          <w:rFonts w:ascii="Arial" w:hAnsi="Arial" w:cs="Arial"/>
          <w:sz w:val="20"/>
        </w:rPr>
      </w:pPr>
      <w:r w:rsidRPr="005D52DA">
        <w:rPr>
          <w:rFonts w:ascii="Arial" w:hAnsi="Arial" w:cs="Arial"/>
          <w:sz w:val="20"/>
        </w:rPr>
        <w:t>2.1.2</w:t>
      </w:r>
      <w:r w:rsidRPr="005D52DA">
        <w:rPr>
          <w:rFonts w:ascii="Arial" w:hAnsi="Arial" w:cs="Arial"/>
          <w:sz w:val="20"/>
        </w:rPr>
        <w:tab/>
        <w:t>CONCEPTO</w:t>
      </w:r>
      <w:r w:rsidRPr="005D52DA">
        <w:rPr>
          <w:rFonts w:ascii="Arial" w:hAnsi="Arial" w:cs="Arial"/>
          <w:sz w:val="20"/>
        </w:rPr>
        <w:tab/>
        <w:t>Digitales. Renta tramo local</w:t>
      </w:r>
      <w:r w:rsidRPr="005D52DA">
        <w:rPr>
          <w:rFonts w:ascii="Arial" w:hAnsi="Arial" w:cs="Arial"/>
          <w:sz w:val="20"/>
        </w:rPr>
        <w:tab/>
        <w:t>9.6 kbps</w:t>
      </w:r>
      <w:r w:rsidRPr="005D52DA">
        <w:rPr>
          <w:rFonts w:ascii="Arial" w:hAnsi="Arial" w:cs="Arial"/>
          <w:sz w:val="20"/>
        </w:rPr>
        <w:tab/>
        <w:t>Cuota Fija</w:t>
      </w:r>
      <w:r w:rsidRPr="005D52DA">
        <w:rPr>
          <w:rFonts w:ascii="Arial" w:hAnsi="Arial" w:cs="Arial"/>
          <w:sz w:val="20"/>
        </w:rPr>
        <w:tab/>
        <w:t xml:space="preserve"> $840.00 </w:t>
      </w:r>
    </w:p>
    <w:p w:rsidR="009F57A0" w:rsidRPr="005D52DA" w:rsidRDefault="009F57A0" w:rsidP="005D52DA">
      <w:pPr>
        <w:rPr>
          <w:rFonts w:ascii="Arial" w:hAnsi="Arial" w:cs="Arial"/>
          <w:sz w:val="20"/>
        </w:rPr>
      </w:pPr>
      <w:r w:rsidRPr="005D52DA">
        <w:rPr>
          <w:rFonts w:ascii="Arial" w:hAnsi="Arial" w:cs="Arial"/>
          <w:sz w:val="20"/>
        </w:rPr>
        <w:t>2.1.2</w:t>
      </w:r>
      <w:r w:rsidRPr="005D52DA">
        <w:rPr>
          <w:rFonts w:ascii="Arial" w:hAnsi="Arial" w:cs="Arial"/>
          <w:sz w:val="20"/>
        </w:rPr>
        <w:tab/>
        <w:t>CONCEPTO</w:t>
      </w:r>
      <w:r w:rsidRPr="005D52DA">
        <w:rPr>
          <w:rFonts w:ascii="Arial" w:hAnsi="Arial" w:cs="Arial"/>
          <w:sz w:val="20"/>
        </w:rPr>
        <w:tab/>
        <w:t>Digitales. Renta tramo local</w:t>
      </w:r>
      <w:r w:rsidRPr="005D52DA">
        <w:rPr>
          <w:rFonts w:ascii="Arial" w:hAnsi="Arial" w:cs="Arial"/>
          <w:sz w:val="20"/>
        </w:rPr>
        <w:tab/>
        <w:t>19.2 kbps</w:t>
      </w:r>
      <w:r w:rsidRPr="005D52DA">
        <w:rPr>
          <w:rFonts w:ascii="Arial" w:hAnsi="Arial" w:cs="Arial"/>
          <w:sz w:val="20"/>
        </w:rPr>
        <w:tab/>
        <w:t>Cuota Fija</w:t>
      </w:r>
      <w:r w:rsidRPr="005D52DA">
        <w:rPr>
          <w:rFonts w:ascii="Arial" w:hAnsi="Arial" w:cs="Arial"/>
          <w:sz w:val="20"/>
        </w:rPr>
        <w:tab/>
        <w:t xml:space="preserve"> $913.00 </w:t>
      </w:r>
    </w:p>
    <w:p w:rsidR="009F57A0" w:rsidRPr="005D52DA" w:rsidRDefault="009F57A0" w:rsidP="005D52DA">
      <w:pPr>
        <w:rPr>
          <w:rFonts w:ascii="Arial" w:hAnsi="Arial" w:cs="Arial"/>
          <w:sz w:val="20"/>
        </w:rPr>
      </w:pPr>
      <w:r w:rsidRPr="005D52DA">
        <w:rPr>
          <w:rFonts w:ascii="Arial" w:hAnsi="Arial" w:cs="Arial"/>
          <w:sz w:val="20"/>
        </w:rPr>
        <w:t>2.1.2</w:t>
      </w:r>
      <w:r w:rsidRPr="005D52DA">
        <w:rPr>
          <w:rFonts w:ascii="Arial" w:hAnsi="Arial" w:cs="Arial"/>
          <w:sz w:val="20"/>
        </w:rPr>
        <w:tab/>
        <w:t>CONCEPTO</w:t>
      </w:r>
      <w:r w:rsidRPr="005D52DA">
        <w:rPr>
          <w:rFonts w:ascii="Arial" w:hAnsi="Arial" w:cs="Arial"/>
          <w:sz w:val="20"/>
        </w:rPr>
        <w:tab/>
        <w:t>Digitales. Renta tramo local</w:t>
      </w:r>
      <w:r w:rsidRPr="005D52DA">
        <w:rPr>
          <w:rFonts w:ascii="Arial" w:hAnsi="Arial" w:cs="Arial"/>
          <w:sz w:val="20"/>
        </w:rPr>
        <w:tab/>
        <w:t>64 Kbps</w:t>
      </w:r>
      <w:r w:rsidRPr="005D52DA">
        <w:rPr>
          <w:rFonts w:ascii="Arial" w:hAnsi="Arial" w:cs="Arial"/>
          <w:sz w:val="20"/>
        </w:rPr>
        <w:tab/>
        <w:t>Cuota Fija</w:t>
      </w:r>
      <w:r w:rsidRPr="005D52DA">
        <w:rPr>
          <w:rFonts w:ascii="Arial" w:hAnsi="Arial" w:cs="Arial"/>
          <w:sz w:val="20"/>
        </w:rPr>
        <w:tab/>
        <w:t xml:space="preserve"> $1,107.00 </w:t>
      </w:r>
    </w:p>
    <w:p w:rsidR="009F57A0" w:rsidRPr="005D52DA" w:rsidRDefault="009F57A0" w:rsidP="005D52DA">
      <w:pPr>
        <w:rPr>
          <w:rFonts w:ascii="Arial" w:hAnsi="Arial" w:cs="Arial"/>
          <w:sz w:val="20"/>
        </w:rPr>
      </w:pPr>
      <w:r w:rsidRPr="005D52DA">
        <w:rPr>
          <w:rFonts w:ascii="Arial" w:hAnsi="Arial" w:cs="Arial"/>
          <w:sz w:val="20"/>
        </w:rPr>
        <w:t>2.1.2</w:t>
      </w:r>
      <w:r w:rsidRPr="005D52DA">
        <w:rPr>
          <w:rFonts w:ascii="Arial" w:hAnsi="Arial" w:cs="Arial"/>
          <w:sz w:val="20"/>
        </w:rPr>
        <w:tab/>
        <w:t>CONCEPTO</w:t>
      </w:r>
      <w:r w:rsidRPr="005D52DA">
        <w:rPr>
          <w:rFonts w:ascii="Arial" w:hAnsi="Arial" w:cs="Arial"/>
          <w:sz w:val="20"/>
        </w:rPr>
        <w:tab/>
        <w:t>Digitales. Renta tramo local</w:t>
      </w:r>
      <w:r w:rsidRPr="005D52DA">
        <w:rPr>
          <w:rFonts w:ascii="Arial" w:hAnsi="Arial" w:cs="Arial"/>
          <w:sz w:val="20"/>
        </w:rPr>
        <w:tab/>
        <w:t>128 Kbps</w:t>
      </w:r>
      <w:r w:rsidRPr="005D52DA">
        <w:rPr>
          <w:rFonts w:ascii="Arial" w:hAnsi="Arial" w:cs="Arial"/>
          <w:sz w:val="20"/>
        </w:rPr>
        <w:tab/>
        <w:t>Cuota Fija</w:t>
      </w:r>
      <w:r w:rsidRPr="005D52DA">
        <w:rPr>
          <w:rFonts w:ascii="Arial" w:hAnsi="Arial" w:cs="Arial"/>
          <w:sz w:val="20"/>
        </w:rPr>
        <w:tab/>
        <w:t xml:space="preserve"> $1,725.00 </w:t>
      </w:r>
    </w:p>
    <w:p w:rsidR="009F57A0" w:rsidRPr="005D52DA" w:rsidRDefault="009F57A0" w:rsidP="005D52DA">
      <w:pPr>
        <w:rPr>
          <w:rFonts w:ascii="Arial" w:hAnsi="Arial" w:cs="Arial"/>
          <w:sz w:val="20"/>
        </w:rPr>
      </w:pPr>
      <w:r w:rsidRPr="005D52DA">
        <w:rPr>
          <w:rFonts w:ascii="Arial" w:hAnsi="Arial" w:cs="Arial"/>
          <w:sz w:val="20"/>
        </w:rPr>
        <w:t>2.1.2</w:t>
      </w:r>
      <w:r w:rsidRPr="005D52DA">
        <w:rPr>
          <w:rFonts w:ascii="Arial" w:hAnsi="Arial" w:cs="Arial"/>
          <w:sz w:val="20"/>
        </w:rPr>
        <w:tab/>
        <w:t>CONCEPTO</w:t>
      </w:r>
      <w:r w:rsidRPr="005D52DA">
        <w:rPr>
          <w:rFonts w:ascii="Arial" w:hAnsi="Arial" w:cs="Arial"/>
          <w:sz w:val="20"/>
        </w:rPr>
        <w:tab/>
        <w:t>Digitales. Renta tramo local</w:t>
      </w:r>
      <w:r w:rsidRPr="005D52DA">
        <w:rPr>
          <w:rFonts w:ascii="Arial" w:hAnsi="Arial" w:cs="Arial"/>
          <w:sz w:val="20"/>
        </w:rPr>
        <w:tab/>
        <w:t>192 Kbps</w:t>
      </w:r>
      <w:r w:rsidRPr="005D52DA">
        <w:rPr>
          <w:rFonts w:ascii="Arial" w:hAnsi="Arial" w:cs="Arial"/>
          <w:sz w:val="20"/>
        </w:rPr>
        <w:tab/>
        <w:t>Cuota Fija</w:t>
      </w:r>
      <w:r w:rsidRPr="005D52DA">
        <w:rPr>
          <w:rFonts w:ascii="Arial" w:hAnsi="Arial" w:cs="Arial"/>
          <w:sz w:val="20"/>
        </w:rPr>
        <w:tab/>
        <w:t xml:space="preserve"> $2,042.00 </w:t>
      </w:r>
    </w:p>
    <w:p w:rsidR="009F57A0" w:rsidRPr="005D52DA" w:rsidRDefault="009F57A0" w:rsidP="005D52DA">
      <w:pPr>
        <w:rPr>
          <w:rFonts w:ascii="Arial" w:hAnsi="Arial" w:cs="Arial"/>
          <w:sz w:val="20"/>
        </w:rPr>
      </w:pPr>
      <w:r w:rsidRPr="005D52DA">
        <w:rPr>
          <w:rFonts w:ascii="Arial" w:hAnsi="Arial" w:cs="Arial"/>
          <w:sz w:val="20"/>
        </w:rPr>
        <w:t>2.1.2</w:t>
      </w:r>
      <w:r w:rsidRPr="005D52DA">
        <w:rPr>
          <w:rFonts w:ascii="Arial" w:hAnsi="Arial" w:cs="Arial"/>
          <w:sz w:val="20"/>
        </w:rPr>
        <w:tab/>
        <w:t>CONCEPTO</w:t>
      </w:r>
      <w:r w:rsidRPr="005D52DA">
        <w:rPr>
          <w:rFonts w:ascii="Arial" w:hAnsi="Arial" w:cs="Arial"/>
          <w:sz w:val="20"/>
        </w:rPr>
        <w:tab/>
        <w:t>Digitales. Renta tramo local</w:t>
      </w:r>
      <w:r w:rsidRPr="005D52DA">
        <w:rPr>
          <w:rFonts w:ascii="Arial" w:hAnsi="Arial" w:cs="Arial"/>
          <w:sz w:val="20"/>
        </w:rPr>
        <w:tab/>
        <w:t>256 Kbps</w:t>
      </w:r>
      <w:r w:rsidRPr="005D52DA">
        <w:rPr>
          <w:rFonts w:ascii="Arial" w:hAnsi="Arial" w:cs="Arial"/>
          <w:sz w:val="20"/>
        </w:rPr>
        <w:tab/>
        <w:t>Cuota Fija</w:t>
      </w:r>
      <w:r w:rsidRPr="005D52DA">
        <w:rPr>
          <w:rFonts w:ascii="Arial" w:hAnsi="Arial" w:cs="Arial"/>
          <w:sz w:val="20"/>
        </w:rPr>
        <w:tab/>
        <w:t xml:space="preserve"> $2,579.00 </w:t>
      </w:r>
    </w:p>
    <w:p w:rsidR="009F57A0" w:rsidRPr="005D52DA" w:rsidRDefault="009F57A0" w:rsidP="005D52DA">
      <w:pPr>
        <w:rPr>
          <w:rFonts w:ascii="Arial" w:hAnsi="Arial" w:cs="Arial"/>
          <w:sz w:val="20"/>
        </w:rPr>
      </w:pPr>
      <w:r w:rsidRPr="005D52DA">
        <w:rPr>
          <w:rFonts w:ascii="Arial" w:hAnsi="Arial" w:cs="Arial"/>
          <w:sz w:val="20"/>
        </w:rPr>
        <w:t>2.1.2</w:t>
      </w:r>
      <w:r w:rsidRPr="005D52DA">
        <w:rPr>
          <w:rFonts w:ascii="Arial" w:hAnsi="Arial" w:cs="Arial"/>
          <w:sz w:val="20"/>
        </w:rPr>
        <w:tab/>
        <w:t>CONCEPTO</w:t>
      </w:r>
      <w:r w:rsidRPr="005D52DA">
        <w:rPr>
          <w:rFonts w:ascii="Arial" w:hAnsi="Arial" w:cs="Arial"/>
          <w:sz w:val="20"/>
        </w:rPr>
        <w:tab/>
        <w:t>Digitales. Renta tramo local</w:t>
      </w:r>
      <w:r w:rsidRPr="005D52DA">
        <w:rPr>
          <w:rFonts w:ascii="Arial" w:hAnsi="Arial" w:cs="Arial"/>
          <w:sz w:val="20"/>
        </w:rPr>
        <w:tab/>
        <w:t>384 Kbps</w:t>
      </w:r>
      <w:r w:rsidRPr="005D52DA">
        <w:rPr>
          <w:rFonts w:ascii="Arial" w:hAnsi="Arial" w:cs="Arial"/>
          <w:sz w:val="20"/>
        </w:rPr>
        <w:tab/>
        <w:t>Cuota Fija</w:t>
      </w:r>
      <w:r w:rsidRPr="005D52DA">
        <w:rPr>
          <w:rFonts w:ascii="Arial" w:hAnsi="Arial" w:cs="Arial"/>
          <w:sz w:val="20"/>
        </w:rPr>
        <w:tab/>
        <w:t xml:space="preserve"> $2,901.00 </w:t>
      </w:r>
    </w:p>
    <w:p w:rsidR="009F57A0" w:rsidRPr="005D52DA" w:rsidRDefault="009F57A0" w:rsidP="005D52DA">
      <w:pPr>
        <w:rPr>
          <w:rFonts w:ascii="Arial" w:hAnsi="Arial" w:cs="Arial"/>
          <w:sz w:val="20"/>
        </w:rPr>
      </w:pPr>
      <w:r w:rsidRPr="005D52DA">
        <w:rPr>
          <w:rFonts w:ascii="Arial" w:hAnsi="Arial" w:cs="Arial"/>
          <w:sz w:val="20"/>
        </w:rPr>
        <w:t>2.1.2</w:t>
      </w:r>
      <w:r w:rsidRPr="005D52DA">
        <w:rPr>
          <w:rFonts w:ascii="Arial" w:hAnsi="Arial" w:cs="Arial"/>
          <w:sz w:val="20"/>
        </w:rPr>
        <w:tab/>
        <w:t>CONCEPTO</w:t>
      </w:r>
      <w:r w:rsidRPr="005D52DA">
        <w:rPr>
          <w:rFonts w:ascii="Arial" w:hAnsi="Arial" w:cs="Arial"/>
          <w:sz w:val="20"/>
        </w:rPr>
        <w:tab/>
        <w:t>Digitales. Renta tramo local</w:t>
      </w:r>
      <w:r w:rsidRPr="005D52DA">
        <w:rPr>
          <w:rFonts w:ascii="Arial" w:hAnsi="Arial" w:cs="Arial"/>
          <w:sz w:val="20"/>
        </w:rPr>
        <w:tab/>
        <w:t>512 Kbps</w:t>
      </w:r>
      <w:r w:rsidRPr="005D52DA">
        <w:rPr>
          <w:rFonts w:ascii="Arial" w:hAnsi="Arial" w:cs="Arial"/>
          <w:sz w:val="20"/>
        </w:rPr>
        <w:tab/>
        <w:t>Cuota Fija</w:t>
      </w:r>
      <w:r w:rsidRPr="005D52DA">
        <w:rPr>
          <w:rFonts w:ascii="Arial" w:hAnsi="Arial" w:cs="Arial"/>
          <w:sz w:val="20"/>
        </w:rPr>
        <w:tab/>
        <w:t xml:space="preserve"> $3,331.00 </w:t>
      </w:r>
    </w:p>
    <w:p w:rsidR="009F57A0" w:rsidRPr="005D52DA" w:rsidRDefault="009F57A0" w:rsidP="005D52DA">
      <w:pPr>
        <w:rPr>
          <w:rFonts w:ascii="Arial" w:hAnsi="Arial" w:cs="Arial"/>
          <w:sz w:val="20"/>
        </w:rPr>
      </w:pPr>
      <w:r w:rsidRPr="005D52DA">
        <w:rPr>
          <w:rFonts w:ascii="Arial" w:hAnsi="Arial" w:cs="Arial"/>
          <w:sz w:val="20"/>
        </w:rPr>
        <w:t>2.1.2</w:t>
      </w:r>
      <w:r w:rsidRPr="005D52DA">
        <w:rPr>
          <w:rFonts w:ascii="Arial" w:hAnsi="Arial" w:cs="Arial"/>
          <w:sz w:val="20"/>
        </w:rPr>
        <w:tab/>
        <w:t>CONCEPTO</w:t>
      </w:r>
      <w:r w:rsidRPr="005D52DA">
        <w:rPr>
          <w:rFonts w:ascii="Arial" w:hAnsi="Arial" w:cs="Arial"/>
          <w:sz w:val="20"/>
        </w:rPr>
        <w:tab/>
        <w:t>Digitales. Renta tramo local</w:t>
      </w:r>
      <w:r w:rsidRPr="005D52DA">
        <w:rPr>
          <w:rFonts w:ascii="Arial" w:hAnsi="Arial" w:cs="Arial"/>
          <w:sz w:val="20"/>
        </w:rPr>
        <w:tab/>
        <w:t>768 Kbps</w:t>
      </w:r>
      <w:r w:rsidRPr="005D52DA">
        <w:rPr>
          <w:rFonts w:ascii="Arial" w:hAnsi="Arial" w:cs="Arial"/>
          <w:sz w:val="20"/>
        </w:rPr>
        <w:tab/>
        <w:t>Cuota Fija</w:t>
      </w:r>
      <w:r w:rsidRPr="005D52DA">
        <w:rPr>
          <w:rFonts w:ascii="Arial" w:hAnsi="Arial" w:cs="Arial"/>
          <w:sz w:val="20"/>
        </w:rPr>
        <w:tab/>
        <w:t xml:space="preserve"> $3,869.00 </w:t>
      </w:r>
    </w:p>
    <w:p w:rsidR="009F57A0" w:rsidRPr="005D52DA" w:rsidRDefault="009F57A0" w:rsidP="005D52DA">
      <w:pPr>
        <w:rPr>
          <w:rFonts w:ascii="Arial" w:hAnsi="Arial" w:cs="Arial"/>
          <w:sz w:val="20"/>
        </w:rPr>
      </w:pPr>
      <w:r w:rsidRPr="005D52DA">
        <w:rPr>
          <w:rFonts w:ascii="Arial" w:hAnsi="Arial" w:cs="Arial"/>
          <w:sz w:val="20"/>
        </w:rPr>
        <w:t>2.1.2</w:t>
      </w:r>
      <w:r w:rsidRPr="005D52DA">
        <w:rPr>
          <w:rFonts w:ascii="Arial" w:hAnsi="Arial" w:cs="Arial"/>
          <w:sz w:val="20"/>
        </w:rPr>
        <w:tab/>
        <w:t>CONCEPTO</w:t>
      </w:r>
      <w:r w:rsidRPr="005D52DA">
        <w:rPr>
          <w:rFonts w:ascii="Arial" w:hAnsi="Arial" w:cs="Arial"/>
          <w:sz w:val="20"/>
        </w:rPr>
        <w:tab/>
        <w:t>Digitales. Renta tramo local</w:t>
      </w:r>
      <w:r w:rsidRPr="005D52DA">
        <w:rPr>
          <w:rFonts w:ascii="Arial" w:hAnsi="Arial" w:cs="Arial"/>
          <w:sz w:val="20"/>
        </w:rPr>
        <w:tab/>
        <w:t>1.024 Kbps</w:t>
      </w:r>
      <w:r w:rsidRPr="005D52DA">
        <w:rPr>
          <w:rFonts w:ascii="Arial" w:hAnsi="Arial" w:cs="Arial"/>
          <w:sz w:val="20"/>
        </w:rPr>
        <w:tab/>
        <w:t>Cuota Fija</w:t>
      </w:r>
      <w:r w:rsidRPr="005D52DA">
        <w:rPr>
          <w:rFonts w:ascii="Arial" w:hAnsi="Arial" w:cs="Arial"/>
          <w:sz w:val="20"/>
        </w:rPr>
        <w:tab/>
        <w:t xml:space="preserve"> $4,406.00 </w:t>
      </w:r>
    </w:p>
    <w:p w:rsidR="009F57A0" w:rsidRPr="005D52DA" w:rsidRDefault="009F57A0" w:rsidP="005D52DA">
      <w:pPr>
        <w:rPr>
          <w:rFonts w:ascii="Arial" w:hAnsi="Arial" w:cs="Arial"/>
          <w:sz w:val="20"/>
        </w:rPr>
      </w:pPr>
      <w:r w:rsidRPr="005D52DA">
        <w:rPr>
          <w:rFonts w:ascii="Arial" w:hAnsi="Arial" w:cs="Arial"/>
          <w:sz w:val="20"/>
        </w:rPr>
        <w:t>2.1.2</w:t>
      </w:r>
      <w:r w:rsidRPr="005D52DA">
        <w:rPr>
          <w:rFonts w:ascii="Arial" w:hAnsi="Arial" w:cs="Arial"/>
          <w:sz w:val="20"/>
        </w:rPr>
        <w:tab/>
        <w:t>CONCEPTO</w:t>
      </w:r>
      <w:r w:rsidRPr="005D52DA">
        <w:rPr>
          <w:rFonts w:ascii="Arial" w:hAnsi="Arial" w:cs="Arial"/>
          <w:sz w:val="20"/>
        </w:rPr>
        <w:tab/>
        <w:t>Digitales. Renta tramo local</w:t>
      </w:r>
      <w:r w:rsidRPr="005D52DA">
        <w:rPr>
          <w:rFonts w:ascii="Arial" w:hAnsi="Arial" w:cs="Arial"/>
          <w:sz w:val="20"/>
        </w:rPr>
        <w:tab/>
        <w:t>2.048 Mbps</w:t>
      </w:r>
      <w:r w:rsidRPr="005D52DA">
        <w:rPr>
          <w:rFonts w:ascii="Arial" w:hAnsi="Arial" w:cs="Arial"/>
          <w:sz w:val="20"/>
        </w:rPr>
        <w:tab/>
        <w:t>Cuota Fija</w:t>
      </w:r>
      <w:r w:rsidRPr="005D52DA">
        <w:rPr>
          <w:rFonts w:ascii="Arial" w:hAnsi="Arial" w:cs="Arial"/>
          <w:sz w:val="20"/>
        </w:rPr>
        <w:tab/>
        <w:t xml:space="preserve"> $6,250.00 </w:t>
      </w:r>
    </w:p>
    <w:p w:rsidR="009F57A0" w:rsidRPr="005D52DA" w:rsidRDefault="009F57A0" w:rsidP="005D52DA">
      <w:pPr>
        <w:rPr>
          <w:rFonts w:ascii="Arial" w:hAnsi="Arial" w:cs="Arial"/>
          <w:sz w:val="20"/>
        </w:rPr>
      </w:pPr>
      <w:r w:rsidRPr="005D52DA">
        <w:rPr>
          <w:rFonts w:ascii="Arial" w:hAnsi="Arial" w:cs="Arial"/>
          <w:sz w:val="20"/>
        </w:rPr>
        <w:lastRenderedPageBreak/>
        <w:t>2.1.2</w:t>
      </w:r>
      <w:r w:rsidRPr="005D52DA">
        <w:rPr>
          <w:rFonts w:ascii="Arial" w:hAnsi="Arial" w:cs="Arial"/>
          <w:sz w:val="20"/>
        </w:rPr>
        <w:tab/>
        <w:t>CONCEPTO</w:t>
      </w:r>
      <w:r w:rsidRPr="005D52DA">
        <w:rPr>
          <w:rFonts w:ascii="Arial" w:hAnsi="Arial" w:cs="Arial"/>
          <w:sz w:val="20"/>
        </w:rPr>
        <w:tab/>
        <w:t>Digitales. Renta tramo local</w:t>
      </w:r>
      <w:r w:rsidRPr="005D52DA">
        <w:rPr>
          <w:rFonts w:ascii="Arial" w:hAnsi="Arial" w:cs="Arial"/>
          <w:sz w:val="20"/>
        </w:rPr>
        <w:tab/>
        <w:t xml:space="preserve">2.048 Mbps punto - multipunto </w:t>
      </w:r>
      <w:r w:rsidRPr="005D52DA">
        <w:rPr>
          <w:rFonts w:ascii="Arial" w:hAnsi="Arial" w:cs="Arial"/>
          <w:sz w:val="20"/>
        </w:rPr>
        <w:tab/>
        <w:t>Cuota Fija</w:t>
      </w:r>
      <w:r w:rsidRPr="005D52DA">
        <w:rPr>
          <w:rFonts w:ascii="Arial" w:hAnsi="Arial" w:cs="Arial"/>
          <w:sz w:val="20"/>
        </w:rPr>
        <w:tab/>
        <w:t xml:space="preserve"> $15,981.00</w:t>
      </w:r>
    </w:p>
    <w:p w:rsidR="009F57A0" w:rsidRPr="005D52DA" w:rsidRDefault="009F57A0" w:rsidP="005D52DA">
      <w:pPr>
        <w:rPr>
          <w:rFonts w:ascii="Arial" w:hAnsi="Arial" w:cs="Arial"/>
          <w:sz w:val="20"/>
        </w:rPr>
      </w:pPr>
      <w:r w:rsidRPr="005D52DA">
        <w:rPr>
          <w:rFonts w:ascii="Arial" w:hAnsi="Arial" w:cs="Arial"/>
          <w:sz w:val="20"/>
        </w:rPr>
        <w:t>NOTA: Las tarifas anteriores NO incluyen IEPS (3%) e IVA (16%)</w:t>
      </w:r>
    </w:p>
    <w:p w:rsidR="009F57A0" w:rsidRPr="001E0472" w:rsidRDefault="009F57A0" w:rsidP="001E0472">
      <w:pPr>
        <w:rPr>
          <w:rFonts w:ascii="Arial" w:hAnsi="Arial" w:cs="Arial"/>
          <w:b/>
          <w:sz w:val="20"/>
        </w:rPr>
      </w:pPr>
      <w:r w:rsidRPr="001E0472">
        <w:rPr>
          <w:rFonts w:ascii="Arial" w:hAnsi="Arial" w:cs="Arial"/>
          <w:b/>
          <w:sz w:val="20"/>
        </w:rPr>
        <w:t xml:space="preserve">Notas: </w:t>
      </w:r>
    </w:p>
    <w:p w:rsidR="009F57A0" w:rsidRPr="001E0472" w:rsidRDefault="009F57A0" w:rsidP="001E0472">
      <w:pPr>
        <w:rPr>
          <w:rFonts w:ascii="Arial" w:hAnsi="Arial" w:cs="Arial"/>
          <w:sz w:val="20"/>
        </w:rPr>
      </w:pPr>
      <w:r w:rsidRPr="001E0472">
        <w:rPr>
          <w:rFonts w:ascii="Arial" w:hAnsi="Arial" w:cs="Arial"/>
          <w:sz w:val="20"/>
        </w:rPr>
        <w:t>N.A. = No aplica</w:t>
      </w:r>
    </w:p>
    <w:p w:rsidR="009F57A0" w:rsidRPr="00E704EE" w:rsidRDefault="009F57A0" w:rsidP="006505CD">
      <w:pPr>
        <w:rPr>
          <w:rFonts w:ascii="Arial" w:hAnsi="Arial" w:cs="Arial"/>
          <w:sz w:val="21"/>
        </w:rPr>
      </w:pPr>
    </w:p>
    <w:p w:rsidR="009F57A0" w:rsidRDefault="009F57A0" w:rsidP="009F57A0">
      <w:pPr>
        <w:tabs>
          <w:tab w:val="left" w:pos="-720"/>
          <w:tab w:val="left" w:pos="720"/>
        </w:tabs>
        <w:ind w:left="720" w:hanging="720"/>
        <w:rPr>
          <w:rFonts w:ascii="Arial" w:hAnsi="Arial" w:cs="Arial"/>
          <w:b/>
          <w:sz w:val="21"/>
        </w:rPr>
      </w:pPr>
      <w:r w:rsidRPr="00E704EE">
        <w:rPr>
          <w:rFonts w:ascii="Arial" w:hAnsi="Arial" w:cs="Arial"/>
          <w:b/>
          <w:sz w:val="21"/>
        </w:rPr>
        <w:t>2.2</w:t>
      </w:r>
      <w:r w:rsidRPr="00E704EE">
        <w:rPr>
          <w:rFonts w:ascii="Arial" w:hAnsi="Arial" w:cs="Arial"/>
          <w:b/>
          <w:sz w:val="21"/>
        </w:rPr>
        <w:tab/>
        <w:t>Líneas privadas nacionales.</w:t>
      </w:r>
    </w:p>
    <w:p w:rsidR="009F57A0" w:rsidRPr="006505CD" w:rsidRDefault="009F57A0" w:rsidP="009F57A0">
      <w:pPr>
        <w:tabs>
          <w:tab w:val="left" w:pos="-720"/>
          <w:tab w:val="left" w:pos="720"/>
        </w:tabs>
        <w:ind w:left="720" w:hanging="720"/>
        <w:rPr>
          <w:rFonts w:ascii="Arial" w:hAnsi="Arial" w:cs="Arial"/>
          <w:b/>
          <w:sz w:val="20"/>
        </w:rPr>
      </w:pPr>
      <w:r w:rsidRPr="006505CD">
        <w:rPr>
          <w:rFonts w:ascii="Arial" w:hAnsi="Arial" w:cs="Arial"/>
          <w:b/>
          <w:bCs/>
          <w:sz w:val="20"/>
        </w:rPr>
        <w:t>Renta tramo de L.D. (No incluye tramos locales)</w:t>
      </w:r>
    </w:p>
    <w:p w:rsidR="009F57A0" w:rsidRDefault="009F57A0" w:rsidP="009F57A0">
      <w:pPr>
        <w:tabs>
          <w:tab w:val="left" w:pos="-720"/>
          <w:tab w:val="left" w:pos="720"/>
        </w:tabs>
        <w:ind w:left="720" w:hanging="720"/>
        <w:rPr>
          <w:rFonts w:ascii="Arial" w:hAnsi="Arial" w:cs="Arial"/>
          <w:b/>
          <w:sz w:val="21"/>
        </w:rPr>
      </w:pP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2.2.1</w:t>
      </w:r>
      <w:r w:rsidRPr="006505CD">
        <w:rPr>
          <w:rFonts w:ascii="Arial" w:hAnsi="Arial" w:cs="Arial"/>
          <w:sz w:val="20"/>
        </w:rPr>
        <w:tab/>
        <w:t>CONCEPTO</w:t>
      </w:r>
      <w:r w:rsidRPr="006505CD">
        <w:rPr>
          <w:rFonts w:ascii="Arial" w:hAnsi="Arial" w:cs="Arial"/>
          <w:sz w:val="20"/>
        </w:rPr>
        <w:tab/>
        <w:t>Analógicos.</w:t>
      </w:r>
      <w:r w:rsidRPr="006505CD">
        <w:rPr>
          <w:rFonts w:ascii="Arial" w:hAnsi="Arial" w:cs="Arial"/>
          <w:sz w:val="20"/>
        </w:rPr>
        <w:tab/>
        <w:t xml:space="preserve">Voz a 2 hilos </w:t>
      </w:r>
      <w:r w:rsidRPr="006505CD">
        <w:rPr>
          <w:rFonts w:ascii="Arial" w:hAnsi="Arial" w:cs="Arial"/>
          <w:sz w:val="20"/>
        </w:rPr>
        <w:tab/>
        <w:t>0 - 81</w:t>
      </w:r>
      <w:r w:rsidRPr="006505CD">
        <w:rPr>
          <w:rFonts w:ascii="Arial" w:hAnsi="Arial" w:cs="Arial"/>
          <w:sz w:val="20"/>
        </w:rPr>
        <w:tab/>
        <w:t>Tarifa Cuota Fija</w:t>
      </w:r>
      <w:r w:rsidRPr="006505CD">
        <w:rPr>
          <w:rFonts w:ascii="Arial" w:hAnsi="Arial" w:cs="Arial"/>
          <w:sz w:val="20"/>
        </w:rPr>
        <w:tab/>
        <w:t xml:space="preserve"> $508.00 </w:t>
      </w:r>
      <w:r w:rsidRPr="006505CD">
        <w:rPr>
          <w:rFonts w:ascii="Arial" w:hAnsi="Arial" w:cs="Arial"/>
          <w:sz w:val="20"/>
        </w:rPr>
        <w:tab/>
        <w:t>Tarifa Cargo x kilometro o fracción</w:t>
      </w:r>
      <w:r w:rsidRPr="006505CD">
        <w:rPr>
          <w:rFonts w:ascii="Arial" w:hAnsi="Arial" w:cs="Arial"/>
          <w:sz w:val="20"/>
        </w:rPr>
        <w:tab/>
        <w:t xml:space="preserve"> $12.66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2.2.1</w:t>
      </w:r>
      <w:r w:rsidRPr="006505CD">
        <w:rPr>
          <w:rFonts w:ascii="Arial" w:hAnsi="Arial" w:cs="Arial"/>
          <w:sz w:val="20"/>
        </w:rPr>
        <w:tab/>
        <w:t>CONCEPTO</w:t>
      </w:r>
      <w:r w:rsidRPr="006505CD">
        <w:rPr>
          <w:rFonts w:ascii="Arial" w:hAnsi="Arial" w:cs="Arial"/>
          <w:sz w:val="20"/>
        </w:rPr>
        <w:tab/>
        <w:t>Analógicos.</w:t>
      </w:r>
      <w:r w:rsidRPr="006505CD">
        <w:rPr>
          <w:rFonts w:ascii="Arial" w:hAnsi="Arial" w:cs="Arial"/>
          <w:sz w:val="20"/>
        </w:rPr>
        <w:tab/>
        <w:t xml:space="preserve">Voz a 2 hilos </w:t>
      </w:r>
      <w:r w:rsidRPr="006505CD">
        <w:rPr>
          <w:rFonts w:ascii="Arial" w:hAnsi="Arial" w:cs="Arial"/>
          <w:sz w:val="20"/>
        </w:rPr>
        <w:tab/>
        <w:t>82 – 161</w:t>
      </w:r>
      <w:r w:rsidRPr="006505CD">
        <w:rPr>
          <w:rFonts w:ascii="Arial" w:hAnsi="Arial" w:cs="Arial"/>
          <w:sz w:val="20"/>
        </w:rPr>
        <w:tab/>
        <w:t>Tarifa Cuota Fija</w:t>
      </w:r>
      <w:r w:rsidRPr="006505CD">
        <w:rPr>
          <w:rFonts w:ascii="Arial" w:hAnsi="Arial" w:cs="Arial"/>
          <w:sz w:val="20"/>
        </w:rPr>
        <w:tab/>
        <w:t xml:space="preserve"> $933.00 </w:t>
      </w:r>
      <w:r w:rsidRPr="006505CD">
        <w:rPr>
          <w:rFonts w:ascii="Arial" w:hAnsi="Arial" w:cs="Arial"/>
          <w:sz w:val="20"/>
        </w:rPr>
        <w:tab/>
        <w:t>Tarifa Cargo x kilometro o fracción</w:t>
      </w:r>
      <w:r w:rsidRPr="006505CD">
        <w:rPr>
          <w:rFonts w:ascii="Arial" w:hAnsi="Arial" w:cs="Arial"/>
          <w:sz w:val="20"/>
        </w:rPr>
        <w:tab/>
        <w:t xml:space="preserve"> $7.57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2.2.1</w:t>
      </w:r>
      <w:r w:rsidRPr="006505CD">
        <w:rPr>
          <w:rFonts w:ascii="Arial" w:hAnsi="Arial" w:cs="Arial"/>
          <w:sz w:val="20"/>
        </w:rPr>
        <w:tab/>
        <w:t>CONCEPTO</w:t>
      </w:r>
      <w:r w:rsidRPr="006505CD">
        <w:rPr>
          <w:rFonts w:ascii="Arial" w:hAnsi="Arial" w:cs="Arial"/>
          <w:sz w:val="20"/>
        </w:rPr>
        <w:tab/>
        <w:t>Analógicos.</w:t>
      </w:r>
      <w:r w:rsidRPr="006505CD">
        <w:rPr>
          <w:rFonts w:ascii="Arial" w:hAnsi="Arial" w:cs="Arial"/>
          <w:sz w:val="20"/>
        </w:rPr>
        <w:tab/>
        <w:t xml:space="preserve">Voz a 2 hilos </w:t>
      </w:r>
      <w:r w:rsidRPr="006505CD">
        <w:rPr>
          <w:rFonts w:ascii="Arial" w:hAnsi="Arial" w:cs="Arial"/>
          <w:sz w:val="20"/>
        </w:rPr>
        <w:tab/>
        <w:t>162 - 801</w:t>
      </w:r>
      <w:r w:rsidRPr="006505CD">
        <w:rPr>
          <w:rFonts w:ascii="Arial" w:hAnsi="Arial" w:cs="Arial"/>
          <w:sz w:val="20"/>
        </w:rPr>
        <w:tab/>
        <w:t>Tarifa Cuota Fija</w:t>
      </w:r>
      <w:r w:rsidRPr="006505CD">
        <w:rPr>
          <w:rFonts w:ascii="Arial" w:hAnsi="Arial" w:cs="Arial"/>
          <w:sz w:val="20"/>
        </w:rPr>
        <w:tab/>
        <w:t xml:space="preserve"> $1,571.00 </w:t>
      </w:r>
      <w:r w:rsidRPr="006505CD">
        <w:rPr>
          <w:rFonts w:ascii="Arial" w:hAnsi="Arial" w:cs="Arial"/>
          <w:sz w:val="20"/>
        </w:rPr>
        <w:tab/>
        <w:t>Tarifa Cargo x kilometro o fracción</w:t>
      </w:r>
      <w:r w:rsidRPr="006505CD">
        <w:rPr>
          <w:rFonts w:ascii="Arial" w:hAnsi="Arial" w:cs="Arial"/>
          <w:sz w:val="20"/>
        </w:rPr>
        <w:tab/>
        <w:t xml:space="preserve"> $3.60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2.2.1</w:t>
      </w:r>
      <w:r w:rsidRPr="006505CD">
        <w:rPr>
          <w:rFonts w:ascii="Arial" w:hAnsi="Arial" w:cs="Arial"/>
          <w:sz w:val="20"/>
        </w:rPr>
        <w:tab/>
        <w:t>CONCEPTO</w:t>
      </w:r>
      <w:r w:rsidRPr="006505CD">
        <w:rPr>
          <w:rFonts w:ascii="Arial" w:hAnsi="Arial" w:cs="Arial"/>
          <w:sz w:val="20"/>
        </w:rPr>
        <w:tab/>
        <w:t>Analógicos.</w:t>
      </w:r>
      <w:r w:rsidRPr="006505CD">
        <w:rPr>
          <w:rFonts w:ascii="Arial" w:hAnsi="Arial" w:cs="Arial"/>
          <w:sz w:val="20"/>
        </w:rPr>
        <w:tab/>
        <w:t xml:space="preserve">Datos </w:t>
      </w:r>
      <w:r w:rsidRPr="006505CD">
        <w:rPr>
          <w:rFonts w:ascii="Arial" w:hAnsi="Arial" w:cs="Arial"/>
          <w:sz w:val="20"/>
        </w:rPr>
        <w:tab/>
        <w:t>0 - 81</w:t>
      </w:r>
      <w:r w:rsidRPr="006505CD">
        <w:rPr>
          <w:rFonts w:ascii="Arial" w:hAnsi="Arial" w:cs="Arial"/>
          <w:sz w:val="20"/>
        </w:rPr>
        <w:tab/>
        <w:t>Tarifa Cuota Fija</w:t>
      </w:r>
      <w:r w:rsidRPr="006505CD">
        <w:rPr>
          <w:rFonts w:ascii="Arial" w:hAnsi="Arial" w:cs="Arial"/>
          <w:sz w:val="20"/>
        </w:rPr>
        <w:tab/>
        <w:t xml:space="preserve"> $508.00 </w:t>
      </w:r>
      <w:r w:rsidRPr="006505CD">
        <w:rPr>
          <w:rFonts w:ascii="Arial" w:hAnsi="Arial" w:cs="Arial"/>
          <w:sz w:val="20"/>
        </w:rPr>
        <w:tab/>
        <w:t>Tarifa Cargo x kilometro o fracción</w:t>
      </w:r>
      <w:r w:rsidRPr="006505CD">
        <w:rPr>
          <w:rFonts w:ascii="Arial" w:hAnsi="Arial" w:cs="Arial"/>
          <w:sz w:val="20"/>
        </w:rPr>
        <w:tab/>
        <w:t xml:space="preserve"> $12.66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2.2.1</w:t>
      </w:r>
      <w:r w:rsidRPr="006505CD">
        <w:rPr>
          <w:rFonts w:ascii="Arial" w:hAnsi="Arial" w:cs="Arial"/>
          <w:sz w:val="20"/>
        </w:rPr>
        <w:tab/>
        <w:t>CONCEPTO</w:t>
      </w:r>
      <w:r w:rsidRPr="006505CD">
        <w:rPr>
          <w:rFonts w:ascii="Arial" w:hAnsi="Arial" w:cs="Arial"/>
          <w:sz w:val="20"/>
        </w:rPr>
        <w:tab/>
        <w:t>Analógicos.</w:t>
      </w:r>
      <w:r w:rsidRPr="006505CD">
        <w:rPr>
          <w:rFonts w:ascii="Arial" w:hAnsi="Arial" w:cs="Arial"/>
          <w:sz w:val="20"/>
        </w:rPr>
        <w:tab/>
        <w:t xml:space="preserve">Datos </w:t>
      </w:r>
      <w:r w:rsidRPr="006505CD">
        <w:rPr>
          <w:rFonts w:ascii="Arial" w:hAnsi="Arial" w:cs="Arial"/>
          <w:sz w:val="20"/>
        </w:rPr>
        <w:tab/>
        <w:t>82 – 161</w:t>
      </w:r>
      <w:r w:rsidRPr="006505CD">
        <w:rPr>
          <w:rFonts w:ascii="Arial" w:hAnsi="Arial" w:cs="Arial"/>
          <w:sz w:val="20"/>
        </w:rPr>
        <w:tab/>
        <w:t>Tarifa Cuota Fija</w:t>
      </w:r>
      <w:r w:rsidRPr="006505CD">
        <w:rPr>
          <w:rFonts w:ascii="Arial" w:hAnsi="Arial" w:cs="Arial"/>
          <w:sz w:val="20"/>
        </w:rPr>
        <w:tab/>
        <w:t xml:space="preserve"> $933.00 </w:t>
      </w:r>
      <w:r w:rsidRPr="006505CD">
        <w:rPr>
          <w:rFonts w:ascii="Arial" w:hAnsi="Arial" w:cs="Arial"/>
          <w:sz w:val="20"/>
        </w:rPr>
        <w:tab/>
        <w:t>Tarifa Cargo x kilometro o fracción</w:t>
      </w:r>
      <w:r w:rsidRPr="006505CD">
        <w:rPr>
          <w:rFonts w:ascii="Arial" w:hAnsi="Arial" w:cs="Arial"/>
          <w:sz w:val="20"/>
        </w:rPr>
        <w:tab/>
        <w:t xml:space="preserve"> $7.57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2.2.1</w:t>
      </w:r>
      <w:r w:rsidRPr="006505CD">
        <w:rPr>
          <w:rFonts w:ascii="Arial" w:hAnsi="Arial" w:cs="Arial"/>
          <w:sz w:val="20"/>
        </w:rPr>
        <w:tab/>
        <w:t>CONCEPTO</w:t>
      </w:r>
      <w:r w:rsidRPr="006505CD">
        <w:rPr>
          <w:rFonts w:ascii="Arial" w:hAnsi="Arial" w:cs="Arial"/>
          <w:sz w:val="20"/>
        </w:rPr>
        <w:tab/>
        <w:t>Analógicos.</w:t>
      </w:r>
      <w:r w:rsidRPr="006505CD">
        <w:rPr>
          <w:rFonts w:ascii="Arial" w:hAnsi="Arial" w:cs="Arial"/>
          <w:sz w:val="20"/>
        </w:rPr>
        <w:tab/>
        <w:t xml:space="preserve">Datos </w:t>
      </w:r>
      <w:r w:rsidRPr="006505CD">
        <w:rPr>
          <w:rFonts w:ascii="Arial" w:hAnsi="Arial" w:cs="Arial"/>
          <w:sz w:val="20"/>
        </w:rPr>
        <w:tab/>
        <w:t>162 - 801</w:t>
      </w:r>
      <w:r w:rsidRPr="006505CD">
        <w:rPr>
          <w:rFonts w:ascii="Arial" w:hAnsi="Arial" w:cs="Arial"/>
          <w:sz w:val="20"/>
        </w:rPr>
        <w:tab/>
        <w:t>Tarifa Cuota Fija</w:t>
      </w:r>
      <w:r w:rsidRPr="006505CD">
        <w:rPr>
          <w:rFonts w:ascii="Arial" w:hAnsi="Arial" w:cs="Arial"/>
          <w:sz w:val="20"/>
        </w:rPr>
        <w:tab/>
        <w:t xml:space="preserve"> $1,571.00 </w:t>
      </w:r>
      <w:r w:rsidRPr="006505CD">
        <w:rPr>
          <w:rFonts w:ascii="Arial" w:hAnsi="Arial" w:cs="Arial"/>
          <w:sz w:val="20"/>
        </w:rPr>
        <w:tab/>
        <w:t>Tarifa Cargo x kilometro o fracción</w:t>
      </w:r>
      <w:r w:rsidRPr="006505CD">
        <w:rPr>
          <w:rFonts w:ascii="Arial" w:hAnsi="Arial" w:cs="Arial"/>
          <w:sz w:val="20"/>
        </w:rPr>
        <w:tab/>
        <w:t xml:space="preserve"> $3.60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9.6 kbps</w:t>
      </w:r>
      <w:r w:rsidRPr="006505CD">
        <w:rPr>
          <w:rFonts w:ascii="Arial" w:hAnsi="Arial" w:cs="Arial"/>
          <w:sz w:val="20"/>
        </w:rPr>
        <w:tab/>
        <w:t>0 - 81</w:t>
      </w:r>
      <w:r w:rsidRPr="006505CD">
        <w:rPr>
          <w:rFonts w:ascii="Arial" w:hAnsi="Arial" w:cs="Arial"/>
          <w:sz w:val="20"/>
        </w:rPr>
        <w:tab/>
        <w:t>Tarifa Cuota Fija</w:t>
      </w:r>
      <w:r w:rsidRPr="006505CD">
        <w:rPr>
          <w:rFonts w:ascii="Arial" w:hAnsi="Arial" w:cs="Arial"/>
          <w:sz w:val="20"/>
        </w:rPr>
        <w:tab/>
        <w:t xml:space="preserve"> $494.53 </w:t>
      </w:r>
      <w:r w:rsidRPr="006505CD">
        <w:rPr>
          <w:rFonts w:ascii="Arial" w:hAnsi="Arial" w:cs="Arial"/>
          <w:sz w:val="20"/>
        </w:rPr>
        <w:tab/>
        <w:t>Tarifa Cargo x kilometro o fracción</w:t>
      </w:r>
      <w:r w:rsidRPr="006505CD">
        <w:rPr>
          <w:rFonts w:ascii="Arial" w:hAnsi="Arial" w:cs="Arial"/>
          <w:sz w:val="20"/>
        </w:rPr>
        <w:tab/>
        <w:t xml:space="preserve"> $12.33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9.6 kbps</w:t>
      </w:r>
      <w:r w:rsidRPr="006505CD">
        <w:rPr>
          <w:rFonts w:ascii="Arial" w:hAnsi="Arial" w:cs="Arial"/>
          <w:sz w:val="20"/>
        </w:rPr>
        <w:tab/>
        <w:t>82 – 161</w:t>
      </w:r>
      <w:r w:rsidRPr="006505CD">
        <w:rPr>
          <w:rFonts w:ascii="Arial" w:hAnsi="Arial" w:cs="Arial"/>
          <w:sz w:val="20"/>
        </w:rPr>
        <w:tab/>
        <w:t>Tarifa Cuota Fija</w:t>
      </w:r>
      <w:r w:rsidRPr="006505CD">
        <w:rPr>
          <w:rFonts w:ascii="Arial" w:hAnsi="Arial" w:cs="Arial"/>
          <w:sz w:val="20"/>
        </w:rPr>
        <w:tab/>
        <w:t xml:space="preserve"> $926.08 </w:t>
      </w:r>
      <w:r w:rsidRPr="006505CD">
        <w:rPr>
          <w:rFonts w:ascii="Arial" w:hAnsi="Arial" w:cs="Arial"/>
          <w:sz w:val="20"/>
        </w:rPr>
        <w:tab/>
        <w:t>Tarifa Cargo x kilometro o fracción</w:t>
      </w:r>
      <w:r w:rsidRPr="006505CD">
        <w:rPr>
          <w:rFonts w:ascii="Arial" w:hAnsi="Arial" w:cs="Arial"/>
          <w:sz w:val="20"/>
        </w:rPr>
        <w:tab/>
        <w:t xml:space="preserve"> $7.63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9.6 kbps</w:t>
      </w:r>
      <w:r w:rsidRPr="006505CD">
        <w:rPr>
          <w:rFonts w:ascii="Arial" w:hAnsi="Arial" w:cs="Arial"/>
          <w:sz w:val="20"/>
        </w:rPr>
        <w:tab/>
        <w:t>162 - 801</w:t>
      </w:r>
      <w:r w:rsidRPr="006505CD">
        <w:rPr>
          <w:rFonts w:ascii="Arial" w:hAnsi="Arial" w:cs="Arial"/>
          <w:sz w:val="20"/>
        </w:rPr>
        <w:tab/>
        <w:t>Tarifa Cuota Fija</w:t>
      </w:r>
      <w:r w:rsidRPr="006505CD">
        <w:rPr>
          <w:rFonts w:ascii="Arial" w:hAnsi="Arial" w:cs="Arial"/>
          <w:sz w:val="20"/>
        </w:rPr>
        <w:tab/>
        <w:t xml:space="preserve"> $1,592.16 </w:t>
      </w:r>
      <w:r w:rsidRPr="006505CD">
        <w:rPr>
          <w:rFonts w:ascii="Arial" w:hAnsi="Arial" w:cs="Arial"/>
          <w:sz w:val="20"/>
        </w:rPr>
        <w:tab/>
        <w:t>Tarifa Cargo x kilometro o fracción</w:t>
      </w:r>
      <w:r w:rsidRPr="006505CD">
        <w:rPr>
          <w:rFonts w:ascii="Arial" w:hAnsi="Arial" w:cs="Arial"/>
          <w:sz w:val="20"/>
        </w:rPr>
        <w:tab/>
        <w:t xml:space="preserve"> $3.51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19.2 Kbps</w:t>
      </w:r>
      <w:r w:rsidRPr="006505CD">
        <w:rPr>
          <w:rFonts w:ascii="Arial" w:hAnsi="Arial" w:cs="Arial"/>
          <w:sz w:val="20"/>
        </w:rPr>
        <w:tab/>
        <w:t>0 - 81</w:t>
      </w:r>
      <w:r w:rsidRPr="006505CD">
        <w:rPr>
          <w:rFonts w:ascii="Arial" w:hAnsi="Arial" w:cs="Arial"/>
          <w:sz w:val="20"/>
        </w:rPr>
        <w:tab/>
        <w:t>Tarifa Cuota Fija</w:t>
      </w:r>
      <w:r w:rsidRPr="006505CD">
        <w:rPr>
          <w:rFonts w:ascii="Arial" w:hAnsi="Arial" w:cs="Arial"/>
          <w:sz w:val="20"/>
        </w:rPr>
        <w:tab/>
        <w:t xml:space="preserve"> $514.64 </w:t>
      </w:r>
      <w:r w:rsidRPr="006505CD">
        <w:rPr>
          <w:rFonts w:ascii="Arial" w:hAnsi="Arial" w:cs="Arial"/>
          <w:sz w:val="20"/>
        </w:rPr>
        <w:tab/>
        <w:t>Tarifa Cargo x kilometro o fracción</w:t>
      </w:r>
      <w:r w:rsidRPr="006505CD">
        <w:rPr>
          <w:rFonts w:ascii="Arial" w:hAnsi="Arial" w:cs="Arial"/>
          <w:sz w:val="20"/>
        </w:rPr>
        <w:tab/>
        <w:t xml:space="preserve"> $12.84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19.2 Kbps</w:t>
      </w:r>
      <w:r w:rsidRPr="006505CD">
        <w:rPr>
          <w:rFonts w:ascii="Arial" w:hAnsi="Arial" w:cs="Arial"/>
          <w:sz w:val="20"/>
        </w:rPr>
        <w:tab/>
        <w:t>82 – 161</w:t>
      </w:r>
      <w:r w:rsidRPr="006505CD">
        <w:rPr>
          <w:rFonts w:ascii="Arial" w:hAnsi="Arial" w:cs="Arial"/>
          <w:sz w:val="20"/>
        </w:rPr>
        <w:tab/>
        <w:t>Tarifa Cuota Fija</w:t>
      </w:r>
      <w:r w:rsidRPr="006505CD">
        <w:rPr>
          <w:rFonts w:ascii="Arial" w:hAnsi="Arial" w:cs="Arial"/>
          <w:sz w:val="20"/>
        </w:rPr>
        <w:tab/>
        <w:t xml:space="preserve"> $982.37 </w:t>
      </w:r>
      <w:r w:rsidRPr="006505CD">
        <w:rPr>
          <w:rFonts w:ascii="Arial" w:hAnsi="Arial" w:cs="Arial"/>
          <w:sz w:val="20"/>
        </w:rPr>
        <w:tab/>
        <w:t>Tarifa Cargo x kilometro o fracción</w:t>
      </w:r>
      <w:r w:rsidRPr="006505CD">
        <w:rPr>
          <w:rFonts w:ascii="Arial" w:hAnsi="Arial" w:cs="Arial"/>
          <w:sz w:val="20"/>
        </w:rPr>
        <w:tab/>
        <w:t xml:space="preserve"> $8.16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19.2 Kbps</w:t>
      </w:r>
      <w:r w:rsidRPr="006505CD">
        <w:rPr>
          <w:rFonts w:ascii="Arial" w:hAnsi="Arial" w:cs="Arial"/>
          <w:sz w:val="20"/>
        </w:rPr>
        <w:tab/>
        <w:t>162 - 801</w:t>
      </w:r>
      <w:r w:rsidRPr="006505CD">
        <w:rPr>
          <w:rFonts w:ascii="Arial" w:hAnsi="Arial" w:cs="Arial"/>
          <w:sz w:val="20"/>
        </w:rPr>
        <w:tab/>
        <w:t>Tarifa Cuota Fija</w:t>
      </w:r>
      <w:r w:rsidRPr="006505CD">
        <w:rPr>
          <w:rFonts w:ascii="Arial" w:hAnsi="Arial" w:cs="Arial"/>
          <w:sz w:val="20"/>
        </w:rPr>
        <w:tab/>
        <w:t xml:space="preserve"> $1,720.82 </w:t>
      </w:r>
      <w:r w:rsidRPr="006505CD">
        <w:rPr>
          <w:rFonts w:ascii="Arial" w:hAnsi="Arial" w:cs="Arial"/>
          <w:sz w:val="20"/>
        </w:rPr>
        <w:tab/>
        <w:t>Tarifa Cargo x kilometro o fracción</w:t>
      </w:r>
      <w:r w:rsidRPr="006505CD">
        <w:rPr>
          <w:rFonts w:ascii="Arial" w:hAnsi="Arial" w:cs="Arial"/>
          <w:sz w:val="20"/>
        </w:rPr>
        <w:tab/>
        <w:t xml:space="preserve"> $3.63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64 Kbps</w:t>
      </w:r>
      <w:r w:rsidRPr="006505CD">
        <w:rPr>
          <w:rFonts w:ascii="Arial" w:hAnsi="Arial" w:cs="Arial"/>
          <w:sz w:val="20"/>
        </w:rPr>
        <w:tab/>
        <w:t>0 - 81</w:t>
      </w:r>
      <w:r w:rsidRPr="006505CD">
        <w:rPr>
          <w:rFonts w:ascii="Arial" w:hAnsi="Arial" w:cs="Arial"/>
          <w:sz w:val="20"/>
        </w:rPr>
        <w:tab/>
        <w:t>Tarifa Cuota Fija</w:t>
      </w:r>
      <w:r w:rsidRPr="006505CD">
        <w:rPr>
          <w:rFonts w:ascii="Arial" w:hAnsi="Arial" w:cs="Arial"/>
          <w:sz w:val="20"/>
        </w:rPr>
        <w:tab/>
        <w:t xml:space="preserve"> $612.57 </w:t>
      </w:r>
      <w:r w:rsidRPr="006505CD">
        <w:rPr>
          <w:rFonts w:ascii="Arial" w:hAnsi="Arial" w:cs="Arial"/>
          <w:sz w:val="20"/>
        </w:rPr>
        <w:tab/>
        <w:t>Tarifa Cargo x kilometro o fracción</w:t>
      </w:r>
      <w:r w:rsidRPr="006505CD">
        <w:rPr>
          <w:rFonts w:ascii="Arial" w:hAnsi="Arial" w:cs="Arial"/>
          <w:sz w:val="20"/>
        </w:rPr>
        <w:tab/>
        <w:t xml:space="preserve"> $15.33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64 Kbps</w:t>
      </w:r>
      <w:r w:rsidRPr="006505CD">
        <w:rPr>
          <w:rFonts w:ascii="Arial" w:hAnsi="Arial" w:cs="Arial"/>
          <w:sz w:val="20"/>
        </w:rPr>
        <w:tab/>
        <w:t>82 – 161</w:t>
      </w:r>
      <w:r w:rsidRPr="006505CD">
        <w:rPr>
          <w:rFonts w:ascii="Arial" w:hAnsi="Arial" w:cs="Arial"/>
          <w:sz w:val="20"/>
        </w:rPr>
        <w:tab/>
        <w:t>Tarifa Cuota Fija</w:t>
      </w:r>
      <w:r w:rsidRPr="006505CD">
        <w:rPr>
          <w:rFonts w:ascii="Arial" w:hAnsi="Arial" w:cs="Arial"/>
          <w:sz w:val="20"/>
        </w:rPr>
        <w:tab/>
        <w:t xml:space="preserve"> $1,277.95 </w:t>
      </w:r>
      <w:r w:rsidRPr="006505CD">
        <w:rPr>
          <w:rFonts w:ascii="Arial" w:hAnsi="Arial" w:cs="Arial"/>
          <w:sz w:val="20"/>
        </w:rPr>
        <w:tab/>
        <w:t>Tarifa Cargo x kilometro o fracción</w:t>
      </w:r>
      <w:r w:rsidRPr="006505CD">
        <w:rPr>
          <w:rFonts w:ascii="Arial" w:hAnsi="Arial" w:cs="Arial"/>
          <w:sz w:val="20"/>
        </w:rPr>
        <w:tab/>
        <w:t xml:space="preserve"> $11.08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64 Kbps</w:t>
      </w:r>
      <w:r w:rsidRPr="006505CD">
        <w:rPr>
          <w:rFonts w:ascii="Arial" w:hAnsi="Arial" w:cs="Arial"/>
          <w:sz w:val="20"/>
        </w:rPr>
        <w:tab/>
        <w:t>162 - 801</w:t>
      </w:r>
      <w:r w:rsidRPr="006505CD">
        <w:rPr>
          <w:rFonts w:ascii="Arial" w:hAnsi="Arial" w:cs="Arial"/>
          <w:sz w:val="20"/>
        </w:rPr>
        <w:tab/>
        <w:t>Tarifa Cuota Fija</w:t>
      </w:r>
      <w:r w:rsidRPr="006505CD">
        <w:rPr>
          <w:rFonts w:ascii="Arial" w:hAnsi="Arial" w:cs="Arial"/>
          <w:sz w:val="20"/>
        </w:rPr>
        <w:tab/>
        <w:t xml:space="preserve"> $2,384.28 </w:t>
      </w:r>
      <w:r w:rsidRPr="006505CD">
        <w:rPr>
          <w:rFonts w:ascii="Arial" w:hAnsi="Arial" w:cs="Arial"/>
          <w:sz w:val="20"/>
        </w:rPr>
        <w:tab/>
        <w:t>Tarifa Cargo x kilometro o fracción</w:t>
      </w:r>
      <w:r w:rsidRPr="006505CD">
        <w:rPr>
          <w:rFonts w:ascii="Arial" w:hAnsi="Arial" w:cs="Arial"/>
          <w:sz w:val="20"/>
        </w:rPr>
        <w:tab/>
        <w:t xml:space="preserve"> $4.17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128 Kbps</w:t>
      </w:r>
      <w:r w:rsidRPr="006505CD">
        <w:rPr>
          <w:rFonts w:ascii="Arial" w:hAnsi="Arial" w:cs="Arial"/>
          <w:sz w:val="20"/>
        </w:rPr>
        <w:tab/>
        <w:t>0 - 81</w:t>
      </w:r>
      <w:r w:rsidRPr="006505CD">
        <w:rPr>
          <w:rFonts w:ascii="Arial" w:hAnsi="Arial" w:cs="Arial"/>
          <w:sz w:val="20"/>
        </w:rPr>
        <w:tab/>
        <w:t>Tarifa Cuota Fija</w:t>
      </w:r>
      <w:r w:rsidRPr="006505CD">
        <w:rPr>
          <w:rFonts w:ascii="Arial" w:hAnsi="Arial" w:cs="Arial"/>
          <w:sz w:val="20"/>
        </w:rPr>
        <w:tab/>
        <w:t xml:space="preserve"> $955.00 </w:t>
      </w:r>
      <w:r w:rsidRPr="006505CD">
        <w:rPr>
          <w:rFonts w:ascii="Arial" w:hAnsi="Arial" w:cs="Arial"/>
          <w:sz w:val="20"/>
        </w:rPr>
        <w:tab/>
        <w:t>Tarifa Cargo x kilometro o fracción</w:t>
      </w:r>
      <w:r w:rsidRPr="006505CD">
        <w:rPr>
          <w:rFonts w:ascii="Arial" w:hAnsi="Arial" w:cs="Arial"/>
          <w:sz w:val="20"/>
        </w:rPr>
        <w:tab/>
        <w:t xml:space="preserve"> $24.00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128 Kbps</w:t>
      </w:r>
      <w:r w:rsidRPr="006505CD">
        <w:rPr>
          <w:rFonts w:ascii="Arial" w:hAnsi="Arial" w:cs="Arial"/>
          <w:sz w:val="20"/>
        </w:rPr>
        <w:tab/>
        <w:t>82 – 161</w:t>
      </w:r>
      <w:r w:rsidRPr="006505CD">
        <w:rPr>
          <w:rFonts w:ascii="Arial" w:hAnsi="Arial" w:cs="Arial"/>
          <w:sz w:val="20"/>
        </w:rPr>
        <w:tab/>
        <w:t>Tarifa Cuota Fija</w:t>
      </w:r>
      <w:r w:rsidRPr="006505CD">
        <w:rPr>
          <w:rFonts w:ascii="Arial" w:hAnsi="Arial" w:cs="Arial"/>
          <w:sz w:val="20"/>
        </w:rPr>
        <w:tab/>
        <w:t xml:space="preserve"> $1,990.00 </w:t>
      </w:r>
      <w:r w:rsidRPr="006505CD">
        <w:rPr>
          <w:rFonts w:ascii="Arial" w:hAnsi="Arial" w:cs="Arial"/>
          <w:sz w:val="20"/>
        </w:rPr>
        <w:tab/>
        <w:t>Tarifa Cargo x kilometro o fracción</w:t>
      </w:r>
      <w:r w:rsidRPr="006505CD">
        <w:rPr>
          <w:rFonts w:ascii="Arial" w:hAnsi="Arial" w:cs="Arial"/>
          <w:sz w:val="20"/>
        </w:rPr>
        <w:tab/>
        <w:t xml:space="preserve"> $17.00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128 Kbps</w:t>
      </w:r>
      <w:r w:rsidRPr="006505CD">
        <w:rPr>
          <w:rFonts w:ascii="Arial" w:hAnsi="Arial" w:cs="Arial"/>
          <w:sz w:val="20"/>
        </w:rPr>
        <w:tab/>
        <w:t>162 - 801</w:t>
      </w:r>
      <w:r w:rsidRPr="006505CD">
        <w:rPr>
          <w:rFonts w:ascii="Arial" w:hAnsi="Arial" w:cs="Arial"/>
          <w:sz w:val="20"/>
        </w:rPr>
        <w:tab/>
        <w:t>Tarifa Cuota Fija</w:t>
      </w:r>
      <w:r w:rsidRPr="006505CD">
        <w:rPr>
          <w:rFonts w:ascii="Arial" w:hAnsi="Arial" w:cs="Arial"/>
          <w:sz w:val="20"/>
        </w:rPr>
        <w:tab/>
        <w:t xml:space="preserve"> $3,714.00 </w:t>
      </w:r>
      <w:r w:rsidRPr="006505CD">
        <w:rPr>
          <w:rFonts w:ascii="Arial" w:hAnsi="Arial" w:cs="Arial"/>
          <w:sz w:val="20"/>
        </w:rPr>
        <w:tab/>
        <w:t>Tarifa Cargo x kilometro o fracción</w:t>
      </w:r>
      <w:r w:rsidRPr="006505CD">
        <w:rPr>
          <w:rFonts w:ascii="Arial" w:hAnsi="Arial" w:cs="Arial"/>
          <w:sz w:val="20"/>
        </w:rPr>
        <w:tab/>
        <w:t xml:space="preserve"> $7.00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192 Kbps</w:t>
      </w:r>
      <w:r w:rsidRPr="006505CD">
        <w:rPr>
          <w:rFonts w:ascii="Arial" w:hAnsi="Arial" w:cs="Arial"/>
          <w:sz w:val="20"/>
        </w:rPr>
        <w:tab/>
        <w:t>0 - 81</w:t>
      </w:r>
      <w:r w:rsidRPr="006505CD">
        <w:rPr>
          <w:rFonts w:ascii="Arial" w:hAnsi="Arial" w:cs="Arial"/>
          <w:sz w:val="20"/>
        </w:rPr>
        <w:tab/>
        <w:t>Tarifa Cuota Fija</w:t>
      </w:r>
      <w:r w:rsidRPr="006505CD">
        <w:rPr>
          <w:rFonts w:ascii="Arial" w:hAnsi="Arial" w:cs="Arial"/>
          <w:sz w:val="20"/>
        </w:rPr>
        <w:tab/>
        <w:t xml:space="preserve"> $1,503.00 </w:t>
      </w:r>
      <w:r w:rsidRPr="006505CD">
        <w:rPr>
          <w:rFonts w:ascii="Arial" w:hAnsi="Arial" w:cs="Arial"/>
          <w:sz w:val="20"/>
        </w:rPr>
        <w:tab/>
        <w:t>Tarifa Cargo x kilometro o fracción</w:t>
      </w:r>
      <w:r w:rsidRPr="006505CD">
        <w:rPr>
          <w:rFonts w:ascii="Arial" w:hAnsi="Arial" w:cs="Arial"/>
          <w:sz w:val="20"/>
        </w:rPr>
        <w:tab/>
        <w:t xml:space="preserve"> $36.00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192 Kbps</w:t>
      </w:r>
      <w:r w:rsidRPr="006505CD">
        <w:rPr>
          <w:rFonts w:ascii="Arial" w:hAnsi="Arial" w:cs="Arial"/>
          <w:sz w:val="20"/>
        </w:rPr>
        <w:tab/>
        <w:t>82 – 161</w:t>
      </w:r>
      <w:r w:rsidRPr="006505CD">
        <w:rPr>
          <w:rFonts w:ascii="Arial" w:hAnsi="Arial" w:cs="Arial"/>
          <w:sz w:val="20"/>
        </w:rPr>
        <w:tab/>
        <w:t>Tarifa Cuota Fija</w:t>
      </w:r>
      <w:r w:rsidRPr="006505CD">
        <w:rPr>
          <w:rFonts w:ascii="Arial" w:hAnsi="Arial" w:cs="Arial"/>
          <w:sz w:val="20"/>
        </w:rPr>
        <w:tab/>
        <w:t xml:space="preserve"> $3,145.00 </w:t>
      </w:r>
      <w:r w:rsidRPr="006505CD">
        <w:rPr>
          <w:rFonts w:ascii="Arial" w:hAnsi="Arial" w:cs="Arial"/>
          <w:sz w:val="20"/>
        </w:rPr>
        <w:tab/>
        <w:t>Tarifa Cargo x kilometro o fracción</w:t>
      </w:r>
      <w:r w:rsidRPr="006505CD">
        <w:rPr>
          <w:rFonts w:ascii="Arial" w:hAnsi="Arial" w:cs="Arial"/>
          <w:sz w:val="20"/>
        </w:rPr>
        <w:tab/>
        <w:t xml:space="preserve"> $26.00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192 Kbps</w:t>
      </w:r>
      <w:r w:rsidRPr="006505CD">
        <w:rPr>
          <w:rFonts w:ascii="Arial" w:hAnsi="Arial" w:cs="Arial"/>
          <w:sz w:val="20"/>
        </w:rPr>
        <w:tab/>
        <w:t>162 - 801</w:t>
      </w:r>
      <w:r w:rsidRPr="006505CD">
        <w:rPr>
          <w:rFonts w:ascii="Arial" w:hAnsi="Arial" w:cs="Arial"/>
          <w:sz w:val="20"/>
        </w:rPr>
        <w:tab/>
        <w:t>Tarifa Cuota Fija</w:t>
      </w:r>
      <w:r w:rsidRPr="006505CD">
        <w:rPr>
          <w:rFonts w:ascii="Arial" w:hAnsi="Arial" w:cs="Arial"/>
          <w:sz w:val="20"/>
        </w:rPr>
        <w:tab/>
        <w:t xml:space="preserve"> $5,838.00 </w:t>
      </w:r>
      <w:r w:rsidRPr="006505CD">
        <w:rPr>
          <w:rFonts w:ascii="Arial" w:hAnsi="Arial" w:cs="Arial"/>
          <w:sz w:val="20"/>
        </w:rPr>
        <w:tab/>
        <w:t>Tarifa Cargo x kilometro o fracción</w:t>
      </w:r>
      <w:r w:rsidRPr="006505CD">
        <w:rPr>
          <w:rFonts w:ascii="Arial" w:hAnsi="Arial" w:cs="Arial"/>
          <w:sz w:val="20"/>
        </w:rPr>
        <w:tab/>
        <w:t xml:space="preserve"> $10.00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256 Kbps</w:t>
      </w:r>
      <w:r w:rsidRPr="006505CD">
        <w:rPr>
          <w:rFonts w:ascii="Arial" w:hAnsi="Arial" w:cs="Arial"/>
          <w:sz w:val="20"/>
        </w:rPr>
        <w:tab/>
        <w:t>0 - 81</w:t>
      </w:r>
      <w:r w:rsidRPr="006505CD">
        <w:rPr>
          <w:rFonts w:ascii="Arial" w:hAnsi="Arial" w:cs="Arial"/>
          <w:sz w:val="20"/>
        </w:rPr>
        <w:tab/>
        <w:t>Tarifa Cuota Fija</w:t>
      </w:r>
      <w:r w:rsidRPr="006505CD">
        <w:rPr>
          <w:rFonts w:ascii="Arial" w:hAnsi="Arial" w:cs="Arial"/>
          <w:sz w:val="20"/>
        </w:rPr>
        <w:tab/>
        <w:t xml:space="preserve"> $2,163.00 </w:t>
      </w:r>
      <w:r w:rsidRPr="006505CD">
        <w:rPr>
          <w:rFonts w:ascii="Arial" w:hAnsi="Arial" w:cs="Arial"/>
          <w:sz w:val="20"/>
        </w:rPr>
        <w:tab/>
        <w:t>Tarifa Cargo x kilometro o fracción</w:t>
      </w:r>
      <w:r w:rsidRPr="006505CD">
        <w:rPr>
          <w:rFonts w:ascii="Arial" w:hAnsi="Arial" w:cs="Arial"/>
          <w:sz w:val="20"/>
        </w:rPr>
        <w:tab/>
        <w:t xml:space="preserve"> $51.00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256 Kbps</w:t>
      </w:r>
      <w:r w:rsidRPr="006505CD">
        <w:rPr>
          <w:rFonts w:ascii="Arial" w:hAnsi="Arial" w:cs="Arial"/>
          <w:sz w:val="20"/>
        </w:rPr>
        <w:tab/>
        <w:t>82 – 161</w:t>
      </w:r>
      <w:r w:rsidRPr="006505CD">
        <w:rPr>
          <w:rFonts w:ascii="Arial" w:hAnsi="Arial" w:cs="Arial"/>
          <w:sz w:val="20"/>
        </w:rPr>
        <w:tab/>
        <w:t>Tarifa Cuota Fija</w:t>
      </w:r>
      <w:r w:rsidRPr="006505CD">
        <w:rPr>
          <w:rFonts w:ascii="Arial" w:hAnsi="Arial" w:cs="Arial"/>
          <w:sz w:val="20"/>
        </w:rPr>
        <w:tab/>
        <w:t xml:space="preserve"> $4,532.00 </w:t>
      </w:r>
      <w:r w:rsidRPr="006505CD">
        <w:rPr>
          <w:rFonts w:ascii="Arial" w:hAnsi="Arial" w:cs="Arial"/>
          <w:sz w:val="20"/>
        </w:rPr>
        <w:tab/>
        <w:t>Tarifa Cargo x kilometro o fracción</w:t>
      </w:r>
      <w:r w:rsidRPr="006505CD">
        <w:rPr>
          <w:rFonts w:ascii="Arial" w:hAnsi="Arial" w:cs="Arial"/>
          <w:sz w:val="20"/>
        </w:rPr>
        <w:tab/>
        <w:t xml:space="preserve"> $37.00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256 Kbps</w:t>
      </w:r>
      <w:r w:rsidRPr="006505CD">
        <w:rPr>
          <w:rFonts w:ascii="Arial" w:hAnsi="Arial" w:cs="Arial"/>
          <w:sz w:val="20"/>
        </w:rPr>
        <w:tab/>
        <w:t>162 - 801</w:t>
      </w:r>
      <w:r w:rsidRPr="006505CD">
        <w:rPr>
          <w:rFonts w:ascii="Arial" w:hAnsi="Arial" w:cs="Arial"/>
          <w:sz w:val="20"/>
        </w:rPr>
        <w:tab/>
        <w:t>Tarifa Cuota Fija</w:t>
      </w:r>
      <w:r w:rsidRPr="006505CD">
        <w:rPr>
          <w:rFonts w:ascii="Arial" w:hAnsi="Arial" w:cs="Arial"/>
          <w:sz w:val="20"/>
        </w:rPr>
        <w:tab/>
        <w:t xml:space="preserve"> $8,394.00 </w:t>
      </w:r>
      <w:r w:rsidRPr="006505CD">
        <w:rPr>
          <w:rFonts w:ascii="Arial" w:hAnsi="Arial" w:cs="Arial"/>
          <w:sz w:val="20"/>
        </w:rPr>
        <w:tab/>
        <w:t>Tarifa Cargo x kilometro o fracción</w:t>
      </w:r>
      <w:r w:rsidRPr="006505CD">
        <w:rPr>
          <w:rFonts w:ascii="Arial" w:hAnsi="Arial" w:cs="Arial"/>
          <w:sz w:val="20"/>
        </w:rPr>
        <w:tab/>
        <w:t xml:space="preserve"> $14.00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384 Kbps</w:t>
      </w:r>
      <w:r w:rsidRPr="006505CD">
        <w:rPr>
          <w:rFonts w:ascii="Arial" w:hAnsi="Arial" w:cs="Arial"/>
          <w:sz w:val="20"/>
        </w:rPr>
        <w:tab/>
        <w:t>0 - 81</w:t>
      </w:r>
      <w:r w:rsidRPr="006505CD">
        <w:rPr>
          <w:rFonts w:ascii="Arial" w:hAnsi="Arial" w:cs="Arial"/>
          <w:sz w:val="20"/>
        </w:rPr>
        <w:tab/>
        <w:t>Tarifa Cuota Fija</w:t>
      </w:r>
      <w:r w:rsidRPr="006505CD">
        <w:rPr>
          <w:rFonts w:ascii="Arial" w:hAnsi="Arial" w:cs="Arial"/>
          <w:sz w:val="20"/>
        </w:rPr>
        <w:tab/>
        <w:t xml:space="preserve"> $3,483.00 </w:t>
      </w:r>
      <w:r w:rsidRPr="006505CD">
        <w:rPr>
          <w:rFonts w:ascii="Arial" w:hAnsi="Arial" w:cs="Arial"/>
          <w:sz w:val="20"/>
        </w:rPr>
        <w:tab/>
        <w:t>Tarifa Cargo x kilometro o fracción</w:t>
      </w:r>
      <w:r w:rsidRPr="006505CD">
        <w:rPr>
          <w:rFonts w:ascii="Arial" w:hAnsi="Arial" w:cs="Arial"/>
          <w:sz w:val="20"/>
        </w:rPr>
        <w:tab/>
        <w:t xml:space="preserve"> $81.00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lastRenderedPageBreak/>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384 Kbps</w:t>
      </w:r>
      <w:r w:rsidRPr="006505CD">
        <w:rPr>
          <w:rFonts w:ascii="Arial" w:hAnsi="Arial" w:cs="Arial"/>
          <w:sz w:val="20"/>
        </w:rPr>
        <w:tab/>
        <w:t>82 – 161</w:t>
      </w:r>
      <w:r w:rsidRPr="006505CD">
        <w:rPr>
          <w:rFonts w:ascii="Arial" w:hAnsi="Arial" w:cs="Arial"/>
          <w:sz w:val="20"/>
        </w:rPr>
        <w:tab/>
        <w:t>Tarifa Cuota Fija</w:t>
      </w:r>
      <w:r w:rsidRPr="006505CD">
        <w:rPr>
          <w:rFonts w:ascii="Arial" w:hAnsi="Arial" w:cs="Arial"/>
          <w:sz w:val="20"/>
        </w:rPr>
        <w:tab/>
        <w:t xml:space="preserve"> $7,305.00 </w:t>
      </w:r>
      <w:r w:rsidRPr="006505CD">
        <w:rPr>
          <w:rFonts w:ascii="Arial" w:hAnsi="Arial" w:cs="Arial"/>
          <w:sz w:val="20"/>
        </w:rPr>
        <w:tab/>
        <w:t>Tarifa Cargo x kilometro o fracción</w:t>
      </w:r>
      <w:r w:rsidRPr="006505CD">
        <w:rPr>
          <w:rFonts w:ascii="Arial" w:hAnsi="Arial" w:cs="Arial"/>
          <w:sz w:val="20"/>
        </w:rPr>
        <w:tab/>
        <w:t xml:space="preserve"> $60.00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384 Kbps</w:t>
      </w:r>
      <w:r w:rsidRPr="006505CD">
        <w:rPr>
          <w:rFonts w:ascii="Arial" w:hAnsi="Arial" w:cs="Arial"/>
          <w:sz w:val="20"/>
        </w:rPr>
        <w:tab/>
        <w:t>162 - 801</w:t>
      </w:r>
      <w:r w:rsidRPr="006505CD">
        <w:rPr>
          <w:rFonts w:ascii="Arial" w:hAnsi="Arial" w:cs="Arial"/>
          <w:sz w:val="20"/>
        </w:rPr>
        <w:tab/>
        <w:t>Tarifa Cuota Fija</w:t>
      </w:r>
      <w:r w:rsidRPr="006505CD">
        <w:rPr>
          <w:rFonts w:ascii="Arial" w:hAnsi="Arial" w:cs="Arial"/>
          <w:sz w:val="20"/>
        </w:rPr>
        <w:tab/>
        <w:t xml:space="preserve"> $13,506.00 </w:t>
      </w:r>
      <w:r w:rsidRPr="006505CD">
        <w:rPr>
          <w:rFonts w:ascii="Arial" w:hAnsi="Arial" w:cs="Arial"/>
          <w:sz w:val="20"/>
        </w:rPr>
        <w:tab/>
        <w:t>Tarifa Cargo x kilometro o fracción</w:t>
      </w:r>
      <w:r w:rsidRPr="006505CD">
        <w:rPr>
          <w:rFonts w:ascii="Arial" w:hAnsi="Arial" w:cs="Arial"/>
          <w:sz w:val="20"/>
        </w:rPr>
        <w:tab/>
        <w:t xml:space="preserve"> $23.00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512 Kbps</w:t>
      </w:r>
      <w:r w:rsidRPr="006505CD">
        <w:rPr>
          <w:rFonts w:ascii="Arial" w:hAnsi="Arial" w:cs="Arial"/>
          <w:sz w:val="20"/>
        </w:rPr>
        <w:tab/>
        <w:t>0 - 81</w:t>
      </w:r>
      <w:r w:rsidRPr="006505CD">
        <w:rPr>
          <w:rFonts w:ascii="Arial" w:hAnsi="Arial" w:cs="Arial"/>
          <w:sz w:val="20"/>
        </w:rPr>
        <w:tab/>
        <w:t>Tarifa Cuota Fija</w:t>
      </w:r>
      <w:r w:rsidRPr="006505CD">
        <w:rPr>
          <w:rFonts w:ascii="Arial" w:hAnsi="Arial" w:cs="Arial"/>
          <w:sz w:val="20"/>
        </w:rPr>
        <w:tab/>
        <w:t xml:space="preserve"> $4,802.00 </w:t>
      </w:r>
      <w:r w:rsidRPr="006505CD">
        <w:rPr>
          <w:rFonts w:ascii="Arial" w:hAnsi="Arial" w:cs="Arial"/>
          <w:sz w:val="20"/>
        </w:rPr>
        <w:tab/>
        <w:t>Tarifa Cargo x kilometro o fracción</w:t>
      </w:r>
      <w:r w:rsidRPr="006505CD">
        <w:rPr>
          <w:rFonts w:ascii="Arial" w:hAnsi="Arial" w:cs="Arial"/>
          <w:sz w:val="20"/>
        </w:rPr>
        <w:tab/>
        <w:t xml:space="preserve"> $111.00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512 Kbps</w:t>
      </w:r>
      <w:r w:rsidRPr="006505CD">
        <w:rPr>
          <w:rFonts w:ascii="Arial" w:hAnsi="Arial" w:cs="Arial"/>
          <w:sz w:val="20"/>
        </w:rPr>
        <w:tab/>
        <w:t>82 – 161</w:t>
      </w:r>
      <w:r w:rsidRPr="006505CD">
        <w:rPr>
          <w:rFonts w:ascii="Arial" w:hAnsi="Arial" w:cs="Arial"/>
          <w:sz w:val="20"/>
        </w:rPr>
        <w:tab/>
        <w:t>Tarifa Cuota Fija</w:t>
      </w:r>
      <w:r w:rsidRPr="006505CD">
        <w:rPr>
          <w:rFonts w:ascii="Arial" w:hAnsi="Arial" w:cs="Arial"/>
          <w:sz w:val="20"/>
        </w:rPr>
        <w:tab/>
        <w:t xml:space="preserve"> $10,079.00 </w:t>
      </w:r>
      <w:r w:rsidRPr="006505CD">
        <w:rPr>
          <w:rFonts w:ascii="Arial" w:hAnsi="Arial" w:cs="Arial"/>
          <w:sz w:val="20"/>
        </w:rPr>
        <w:tab/>
        <w:t>Tarifa Cargo x kilometro o fracción</w:t>
      </w:r>
      <w:r w:rsidRPr="006505CD">
        <w:rPr>
          <w:rFonts w:ascii="Arial" w:hAnsi="Arial" w:cs="Arial"/>
          <w:sz w:val="20"/>
        </w:rPr>
        <w:tab/>
        <w:t xml:space="preserve"> $82.00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512 Kbps</w:t>
      </w:r>
      <w:r w:rsidRPr="006505CD">
        <w:rPr>
          <w:rFonts w:ascii="Arial" w:hAnsi="Arial" w:cs="Arial"/>
          <w:sz w:val="20"/>
        </w:rPr>
        <w:tab/>
        <w:t>162 - 801</w:t>
      </w:r>
      <w:r w:rsidRPr="006505CD">
        <w:rPr>
          <w:rFonts w:ascii="Arial" w:hAnsi="Arial" w:cs="Arial"/>
          <w:sz w:val="20"/>
        </w:rPr>
        <w:tab/>
        <w:t>Tarifa Cuota Fija</w:t>
      </w:r>
      <w:r w:rsidRPr="006505CD">
        <w:rPr>
          <w:rFonts w:ascii="Arial" w:hAnsi="Arial" w:cs="Arial"/>
          <w:sz w:val="20"/>
        </w:rPr>
        <w:tab/>
        <w:t xml:space="preserve"> $18,617.00 </w:t>
      </w:r>
      <w:r w:rsidRPr="006505CD">
        <w:rPr>
          <w:rFonts w:ascii="Arial" w:hAnsi="Arial" w:cs="Arial"/>
          <w:sz w:val="20"/>
        </w:rPr>
        <w:tab/>
        <w:t>Tarifa Cargo x kilometro o fracción</w:t>
      </w:r>
      <w:r w:rsidRPr="006505CD">
        <w:rPr>
          <w:rFonts w:ascii="Arial" w:hAnsi="Arial" w:cs="Arial"/>
          <w:sz w:val="20"/>
        </w:rPr>
        <w:tab/>
        <w:t xml:space="preserve"> $31.00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768 Kbps</w:t>
      </w:r>
      <w:r w:rsidRPr="006505CD">
        <w:rPr>
          <w:rFonts w:ascii="Arial" w:hAnsi="Arial" w:cs="Arial"/>
          <w:sz w:val="20"/>
        </w:rPr>
        <w:tab/>
        <w:t>0 - 81</w:t>
      </w:r>
      <w:r w:rsidRPr="006505CD">
        <w:rPr>
          <w:rFonts w:ascii="Arial" w:hAnsi="Arial" w:cs="Arial"/>
          <w:sz w:val="20"/>
        </w:rPr>
        <w:tab/>
        <w:t>Tarifa Cuota Fija</w:t>
      </w:r>
      <w:r w:rsidRPr="006505CD">
        <w:rPr>
          <w:rFonts w:ascii="Arial" w:hAnsi="Arial" w:cs="Arial"/>
          <w:sz w:val="20"/>
        </w:rPr>
        <w:tab/>
        <w:t xml:space="preserve"> $6,122.00 </w:t>
      </w:r>
      <w:r w:rsidRPr="006505CD">
        <w:rPr>
          <w:rFonts w:ascii="Arial" w:hAnsi="Arial" w:cs="Arial"/>
          <w:sz w:val="20"/>
        </w:rPr>
        <w:tab/>
        <w:t>Tarifa Cargo x kilometro o fracción</w:t>
      </w:r>
      <w:r w:rsidRPr="006505CD">
        <w:rPr>
          <w:rFonts w:ascii="Arial" w:hAnsi="Arial" w:cs="Arial"/>
          <w:sz w:val="20"/>
        </w:rPr>
        <w:tab/>
        <w:t xml:space="preserve"> $140.00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768 Kbps</w:t>
      </w:r>
      <w:r w:rsidRPr="006505CD">
        <w:rPr>
          <w:rFonts w:ascii="Arial" w:hAnsi="Arial" w:cs="Arial"/>
          <w:sz w:val="20"/>
        </w:rPr>
        <w:tab/>
        <w:t>82 – 161</w:t>
      </w:r>
      <w:r w:rsidRPr="006505CD">
        <w:rPr>
          <w:rFonts w:ascii="Arial" w:hAnsi="Arial" w:cs="Arial"/>
          <w:sz w:val="20"/>
        </w:rPr>
        <w:tab/>
        <w:t>Tarifa Cuota Fija</w:t>
      </w:r>
      <w:r w:rsidRPr="006505CD">
        <w:rPr>
          <w:rFonts w:ascii="Arial" w:hAnsi="Arial" w:cs="Arial"/>
          <w:sz w:val="20"/>
        </w:rPr>
        <w:tab/>
        <w:t xml:space="preserve"> $12,852.00 </w:t>
      </w:r>
      <w:r w:rsidRPr="006505CD">
        <w:rPr>
          <w:rFonts w:ascii="Arial" w:hAnsi="Arial" w:cs="Arial"/>
          <w:sz w:val="20"/>
        </w:rPr>
        <w:tab/>
        <w:t>Tarifa Cargo x kilometro o fracción</w:t>
      </w:r>
      <w:r w:rsidRPr="006505CD">
        <w:rPr>
          <w:rFonts w:ascii="Arial" w:hAnsi="Arial" w:cs="Arial"/>
          <w:sz w:val="20"/>
        </w:rPr>
        <w:tab/>
        <w:t xml:space="preserve"> $104.00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768 Kbps</w:t>
      </w:r>
      <w:r w:rsidRPr="006505CD">
        <w:rPr>
          <w:rFonts w:ascii="Arial" w:hAnsi="Arial" w:cs="Arial"/>
          <w:sz w:val="20"/>
        </w:rPr>
        <w:tab/>
        <w:t>162 - 801</w:t>
      </w:r>
      <w:r w:rsidRPr="006505CD">
        <w:rPr>
          <w:rFonts w:ascii="Arial" w:hAnsi="Arial" w:cs="Arial"/>
          <w:sz w:val="20"/>
        </w:rPr>
        <w:tab/>
        <w:t>Tarifa Cuota Fija</w:t>
      </w:r>
      <w:r w:rsidRPr="006505CD">
        <w:rPr>
          <w:rFonts w:ascii="Arial" w:hAnsi="Arial" w:cs="Arial"/>
          <w:sz w:val="20"/>
        </w:rPr>
        <w:tab/>
        <w:t xml:space="preserve"> $23,729.00 </w:t>
      </w:r>
      <w:r w:rsidRPr="006505CD">
        <w:rPr>
          <w:rFonts w:ascii="Arial" w:hAnsi="Arial" w:cs="Arial"/>
          <w:sz w:val="20"/>
        </w:rPr>
        <w:tab/>
        <w:t>Tarifa Cargo x kilometro o fracción</w:t>
      </w:r>
      <w:r w:rsidRPr="006505CD">
        <w:rPr>
          <w:rFonts w:ascii="Arial" w:hAnsi="Arial" w:cs="Arial"/>
          <w:sz w:val="20"/>
        </w:rPr>
        <w:tab/>
        <w:t xml:space="preserve"> $40.00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1.024 Kbps</w:t>
      </w:r>
      <w:r w:rsidRPr="006505CD">
        <w:rPr>
          <w:rFonts w:ascii="Arial" w:hAnsi="Arial" w:cs="Arial"/>
          <w:sz w:val="20"/>
        </w:rPr>
        <w:tab/>
        <w:t>0 - 81</w:t>
      </w:r>
      <w:r w:rsidRPr="006505CD">
        <w:rPr>
          <w:rFonts w:ascii="Arial" w:hAnsi="Arial" w:cs="Arial"/>
          <w:sz w:val="20"/>
        </w:rPr>
        <w:tab/>
        <w:t>Tarifa Cuota Fija</w:t>
      </w:r>
      <w:r w:rsidRPr="006505CD">
        <w:rPr>
          <w:rFonts w:ascii="Arial" w:hAnsi="Arial" w:cs="Arial"/>
          <w:sz w:val="20"/>
        </w:rPr>
        <w:tab/>
        <w:t xml:space="preserve"> $7,442.00 </w:t>
      </w:r>
      <w:r w:rsidRPr="006505CD">
        <w:rPr>
          <w:rFonts w:ascii="Arial" w:hAnsi="Arial" w:cs="Arial"/>
          <w:sz w:val="20"/>
        </w:rPr>
        <w:tab/>
        <w:t>Tarifa Cargo x kilometro o fracción</w:t>
      </w:r>
      <w:r w:rsidRPr="006505CD">
        <w:rPr>
          <w:rFonts w:ascii="Arial" w:hAnsi="Arial" w:cs="Arial"/>
          <w:sz w:val="20"/>
        </w:rPr>
        <w:tab/>
        <w:t xml:space="preserve"> $170.00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1.024 Kbps</w:t>
      </w:r>
      <w:r w:rsidRPr="006505CD">
        <w:rPr>
          <w:rFonts w:ascii="Arial" w:hAnsi="Arial" w:cs="Arial"/>
          <w:sz w:val="20"/>
        </w:rPr>
        <w:tab/>
        <w:t>82 – 161</w:t>
      </w:r>
      <w:r w:rsidRPr="006505CD">
        <w:rPr>
          <w:rFonts w:ascii="Arial" w:hAnsi="Arial" w:cs="Arial"/>
          <w:sz w:val="20"/>
        </w:rPr>
        <w:tab/>
        <w:t>Tarifa Cuota Fija</w:t>
      </w:r>
      <w:r w:rsidRPr="006505CD">
        <w:rPr>
          <w:rFonts w:ascii="Arial" w:hAnsi="Arial" w:cs="Arial"/>
          <w:sz w:val="20"/>
        </w:rPr>
        <w:tab/>
        <w:t xml:space="preserve"> $15,626.00 </w:t>
      </w:r>
      <w:r w:rsidRPr="006505CD">
        <w:rPr>
          <w:rFonts w:ascii="Arial" w:hAnsi="Arial" w:cs="Arial"/>
          <w:sz w:val="20"/>
        </w:rPr>
        <w:tab/>
        <w:t>Tarifa Cargo x kilometro o fracción</w:t>
      </w:r>
      <w:r w:rsidRPr="006505CD">
        <w:rPr>
          <w:rFonts w:ascii="Arial" w:hAnsi="Arial" w:cs="Arial"/>
          <w:sz w:val="20"/>
        </w:rPr>
        <w:tab/>
        <w:t xml:space="preserve"> $126.00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1.024 Kbps</w:t>
      </w:r>
      <w:r w:rsidRPr="006505CD">
        <w:rPr>
          <w:rFonts w:ascii="Arial" w:hAnsi="Arial" w:cs="Arial"/>
          <w:sz w:val="20"/>
        </w:rPr>
        <w:tab/>
        <w:t>162 - 801</w:t>
      </w:r>
      <w:r w:rsidRPr="006505CD">
        <w:rPr>
          <w:rFonts w:ascii="Arial" w:hAnsi="Arial" w:cs="Arial"/>
          <w:sz w:val="20"/>
        </w:rPr>
        <w:tab/>
        <w:t>Tarifa Cuota Fija</w:t>
      </w:r>
      <w:r w:rsidRPr="006505CD">
        <w:rPr>
          <w:rFonts w:ascii="Arial" w:hAnsi="Arial" w:cs="Arial"/>
          <w:sz w:val="20"/>
        </w:rPr>
        <w:tab/>
        <w:t xml:space="preserve"> $28,841.00 </w:t>
      </w:r>
      <w:r w:rsidRPr="006505CD">
        <w:rPr>
          <w:rFonts w:ascii="Arial" w:hAnsi="Arial" w:cs="Arial"/>
          <w:sz w:val="20"/>
        </w:rPr>
        <w:tab/>
        <w:t>Tarifa Cargo x kilometro o fracción</w:t>
      </w:r>
      <w:r w:rsidRPr="006505CD">
        <w:rPr>
          <w:rFonts w:ascii="Arial" w:hAnsi="Arial" w:cs="Arial"/>
          <w:sz w:val="20"/>
        </w:rPr>
        <w:tab/>
        <w:t xml:space="preserve"> $48.00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2.048 Mbps</w:t>
      </w:r>
      <w:r w:rsidRPr="006505CD">
        <w:rPr>
          <w:rFonts w:ascii="Arial" w:hAnsi="Arial" w:cs="Arial"/>
          <w:sz w:val="20"/>
        </w:rPr>
        <w:tab/>
        <w:t>0 - 81</w:t>
      </w:r>
      <w:r w:rsidRPr="006505CD">
        <w:rPr>
          <w:rFonts w:ascii="Arial" w:hAnsi="Arial" w:cs="Arial"/>
          <w:sz w:val="20"/>
        </w:rPr>
        <w:tab/>
        <w:t>Tarifa Cuota Fija</w:t>
      </w:r>
      <w:r w:rsidRPr="006505CD">
        <w:rPr>
          <w:rFonts w:ascii="Arial" w:hAnsi="Arial" w:cs="Arial"/>
          <w:sz w:val="20"/>
        </w:rPr>
        <w:tab/>
        <w:t xml:space="preserve"> $9,916.00 </w:t>
      </w:r>
      <w:r w:rsidRPr="006505CD">
        <w:rPr>
          <w:rFonts w:ascii="Arial" w:hAnsi="Arial" w:cs="Arial"/>
          <w:sz w:val="20"/>
        </w:rPr>
        <w:tab/>
        <w:t>Tarifa Cargo x kilometro o fracción</w:t>
      </w:r>
      <w:r w:rsidRPr="006505CD">
        <w:rPr>
          <w:rFonts w:ascii="Arial" w:hAnsi="Arial" w:cs="Arial"/>
          <w:sz w:val="20"/>
        </w:rPr>
        <w:tab/>
        <w:t xml:space="preserve"> $226.00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2.048 Mbps</w:t>
      </w:r>
      <w:r w:rsidRPr="006505CD">
        <w:rPr>
          <w:rFonts w:ascii="Arial" w:hAnsi="Arial" w:cs="Arial"/>
          <w:sz w:val="20"/>
        </w:rPr>
        <w:tab/>
        <w:t>82 – 161</w:t>
      </w:r>
      <w:r w:rsidRPr="006505CD">
        <w:rPr>
          <w:rFonts w:ascii="Arial" w:hAnsi="Arial" w:cs="Arial"/>
          <w:sz w:val="20"/>
        </w:rPr>
        <w:tab/>
        <w:t>Tarifa Cuota Fija</w:t>
      </w:r>
      <w:r w:rsidRPr="006505CD">
        <w:rPr>
          <w:rFonts w:ascii="Arial" w:hAnsi="Arial" w:cs="Arial"/>
          <w:sz w:val="20"/>
        </w:rPr>
        <w:tab/>
        <w:t xml:space="preserve"> $20,830.00 </w:t>
      </w:r>
      <w:r w:rsidRPr="006505CD">
        <w:rPr>
          <w:rFonts w:ascii="Arial" w:hAnsi="Arial" w:cs="Arial"/>
          <w:sz w:val="20"/>
        </w:rPr>
        <w:tab/>
        <w:t>Tarifa Cargo x kilometro o fracción</w:t>
      </w:r>
      <w:r w:rsidRPr="006505CD">
        <w:rPr>
          <w:rFonts w:ascii="Arial" w:hAnsi="Arial" w:cs="Arial"/>
          <w:sz w:val="20"/>
        </w:rPr>
        <w:tab/>
        <w:t xml:space="preserve"> $168.00 </w:t>
      </w:r>
    </w:p>
    <w:p w:rsidR="009F57A0" w:rsidRPr="006505CD" w:rsidRDefault="009F57A0" w:rsidP="009F57A0">
      <w:pPr>
        <w:tabs>
          <w:tab w:val="left" w:pos="-720"/>
          <w:tab w:val="left" w:pos="720"/>
        </w:tabs>
        <w:ind w:left="720" w:hanging="720"/>
        <w:rPr>
          <w:rFonts w:ascii="Arial" w:hAnsi="Arial" w:cs="Arial"/>
          <w:sz w:val="20"/>
        </w:rPr>
      </w:pPr>
      <w:r w:rsidRPr="006505CD">
        <w:rPr>
          <w:rFonts w:ascii="Arial" w:hAnsi="Arial" w:cs="Arial"/>
          <w:sz w:val="20"/>
        </w:rPr>
        <w:t>2.2.2</w:t>
      </w:r>
      <w:r w:rsidRPr="006505CD">
        <w:rPr>
          <w:rFonts w:ascii="Arial" w:hAnsi="Arial" w:cs="Arial"/>
          <w:sz w:val="20"/>
        </w:rPr>
        <w:tab/>
        <w:t>CONCEPTO</w:t>
      </w:r>
      <w:r w:rsidRPr="006505CD">
        <w:rPr>
          <w:rFonts w:ascii="Arial" w:hAnsi="Arial" w:cs="Arial"/>
          <w:sz w:val="20"/>
        </w:rPr>
        <w:tab/>
        <w:t>Digitales.</w:t>
      </w:r>
      <w:r w:rsidRPr="006505CD">
        <w:rPr>
          <w:rFonts w:ascii="Arial" w:hAnsi="Arial" w:cs="Arial"/>
          <w:sz w:val="20"/>
        </w:rPr>
        <w:tab/>
        <w:t>2.048 Mbps</w:t>
      </w:r>
      <w:r w:rsidRPr="006505CD">
        <w:rPr>
          <w:rFonts w:ascii="Arial" w:hAnsi="Arial" w:cs="Arial"/>
          <w:sz w:val="20"/>
        </w:rPr>
        <w:tab/>
        <w:t>162 - 801</w:t>
      </w:r>
      <w:r w:rsidRPr="006505CD">
        <w:rPr>
          <w:rFonts w:ascii="Arial" w:hAnsi="Arial" w:cs="Arial"/>
          <w:sz w:val="20"/>
        </w:rPr>
        <w:tab/>
        <w:t>Tarifa Cuota Fija</w:t>
      </w:r>
      <w:r w:rsidRPr="006505CD">
        <w:rPr>
          <w:rFonts w:ascii="Arial" w:hAnsi="Arial" w:cs="Arial"/>
          <w:sz w:val="20"/>
        </w:rPr>
        <w:tab/>
        <w:t xml:space="preserve"> $39,153.00 </w:t>
      </w:r>
      <w:r w:rsidRPr="006505CD">
        <w:rPr>
          <w:rFonts w:ascii="Arial" w:hAnsi="Arial" w:cs="Arial"/>
          <w:sz w:val="20"/>
        </w:rPr>
        <w:tab/>
        <w:t>Tarifa Cargo x kilometro o fracción</w:t>
      </w:r>
      <w:r w:rsidRPr="006505CD">
        <w:rPr>
          <w:rFonts w:ascii="Arial" w:hAnsi="Arial" w:cs="Arial"/>
          <w:sz w:val="20"/>
        </w:rPr>
        <w:tab/>
        <w:t xml:space="preserve"> $64.00</w:t>
      </w:r>
    </w:p>
    <w:p w:rsidR="009F57A0" w:rsidRPr="006505CD" w:rsidRDefault="009F57A0" w:rsidP="009F57A0">
      <w:pPr>
        <w:rPr>
          <w:rFonts w:ascii="Arial" w:hAnsi="Arial" w:cs="Arial"/>
          <w:b/>
          <w:sz w:val="20"/>
        </w:rPr>
      </w:pPr>
      <w:r w:rsidRPr="006505CD">
        <w:rPr>
          <w:rFonts w:ascii="Arial" w:hAnsi="Arial" w:cs="Arial"/>
          <w:b/>
          <w:sz w:val="20"/>
        </w:rPr>
        <w:t>NOTA: Las tarifas anteriores NO incluyen IEPS (3%) e IVA (16%)</w:t>
      </w:r>
    </w:p>
    <w:p w:rsidR="009F57A0" w:rsidRDefault="009F57A0" w:rsidP="009F57A0">
      <w:pPr>
        <w:tabs>
          <w:tab w:val="left" w:pos="-720"/>
          <w:tab w:val="left" w:pos="720"/>
        </w:tabs>
        <w:ind w:left="720" w:hanging="720"/>
        <w:rPr>
          <w:rFonts w:ascii="Arial" w:hAnsi="Arial" w:cs="Arial"/>
          <w:b/>
          <w:sz w:val="21"/>
        </w:rPr>
      </w:pPr>
    </w:p>
    <w:p w:rsidR="009F57A0" w:rsidRPr="00E704EE" w:rsidRDefault="009F57A0" w:rsidP="009F57A0">
      <w:pPr>
        <w:tabs>
          <w:tab w:val="left" w:pos="-720"/>
          <w:tab w:val="left" w:pos="720"/>
        </w:tabs>
        <w:ind w:left="720" w:hanging="720"/>
        <w:rPr>
          <w:rFonts w:ascii="Arial" w:hAnsi="Arial" w:cs="Arial"/>
          <w:sz w:val="21"/>
        </w:rPr>
      </w:pPr>
      <w:r w:rsidRPr="00E704EE">
        <w:rPr>
          <w:rFonts w:ascii="Arial" w:hAnsi="Arial" w:cs="Arial"/>
          <w:b/>
          <w:sz w:val="21"/>
        </w:rPr>
        <w:t>2.3</w:t>
      </w:r>
      <w:r w:rsidRPr="00E704EE">
        <w:rPr>
          <w:rFonts w:ascii="Arial" w:hAnsi="Arial" w:cs="Arial"/>
          <w:b/>
          <w:sz w:val="21"/>
        </w:rPr>
        <w:tab/>
        <w:t>Líneas privadas internacionales</w:t>
      </w:r>
      <w:r w:rsidRPr="00E704EE">
        <w:rPr>
          <w:rFonts w:ascii="Arial" w:hAnsi="Arial" w:cs="Arial"/>
          <w:sz w:val="21"/>
        </w:rPr>
        <w:t>.</w:t>
      </w:r>
    </w:p>
    <w:p w:rsidR="009F57A0" w:rsidRPr="00E704EE" w:rsidRDefault="009F57A0" w:rsidP="009F57A0">
      <w:pPr>
        <w:tabs>
          <w:tab w:val="left" w:pos="-720"/>
        </w:tabs>
        <w:ind w:left="720"/>
        <w:rPr>
          <w:rFonts w:ascii="Arial" w:hAnsi="Arial" w:cs="Arial"/>
          <w:i/>
          <w:sz w:val="21"/>
        </w:rPr>
      </w:pPr>
      <w:r w:rsidRPr="00E704EE">
        <w:rPr>
          <w:rFonts w:ascii="Arial" w:hAnsi="Arial" w:cs="Arial"/>
          <w:i/>
          <w:sz w:val="21"/>
        </w:rPr>
        <w:t>Tramo L.D.I. (No incluye tramo local origen)</w:t>
      </w:r>
    </w:p>
    <w:p w:rsidR="009F57A0" w:rsidRPr="00E704EE" w:rsidRDefault="009F57A0" w:rsidP="009F57A0">
      <w:pPr>
        <w:tabs>
          <w:tab w:val="left" w:pos="-720"/>
        </w:tabs>
        <w:rPr>
          <w:rFonts w:ascii="Arial" w:hAnsi="Arial" w:cs="Arial"/>
          <w:sz w:val="21"/>
        </w:rPr>
      </w:pPr>
    </w:p>
    <w:p w:rsidR="009F57A0" w:rsidRDefault="009F57A0" w:rsidP="009F57A0">
      <w:pPr>
        <w:tabs>
          <w:tab w:val="left" w:pos="1053"/>
          <w:tab w:val="left" w:pos="3493"/>
          <w:tab w:val="left" w:pos="4453"/>
          <w:tab w:val="left" w:pos="5413"/>
          <w:tab w:val="left" w:pos="6373"/>
          <w:tab w:val="left" w:pos="7673"/>
          <w:tab w:val="left" w:pos="8633"/>
        </w:tabs>
        <w:ind w:left="93"/>
        <w:rPr>
          <w:rFonts w:ascii="Arial" w:hAnsi="Arial" w:cs="Arial"/>
          <w:sz w:val="16"/>
        </w:rPr>
      </w:pPr>
      <w:r w:rsidRPr="00E704EE">
        <w:rPr>
          <w:rFonts w:ascii="Arial" w:hAnsi="Arial" w:cs="Arial"/>
          <w:sz w:val="16"/>
        </w:rPr>
        <w:t>2.3.1</w:t>
      </w:r>
      <w:r w:rsidRPr="00F67963">
        <w:rPr>
          <w:rFonts w:ascii="Arial" w:hAnsi="Arial" w:cs="Arial"/>
          <w:sz w:val="16"/>
          <w:szCs w:val="16"/>
          <w:lang w:val="es-MX"/>
        </w:rPr>
        <w:tab/>
      </w:r>
      <w:r w:rsidRPr="00E704EE">
        <w:rPr>
          <w:rFonts w:ascii="Arial" w:hAnsi="Arial" w:cs="Arial"/>
          <w:sz w:val="16"/>
        </w:rPr>
        <w:t>Analógicos.</w:t>
      </w:r>
    </w:p>
    <w:p w:rsidR="009F57A0" w:rsidRPr="00464755" w:rsidRDefault="009F57A0" w:rsidP="009F57A0">
      <w:pPr>
        <w:tabs>
          <w:tab w:val="left" w:pos="1053"/>
          <w:tab w:val="left" w:pos="3493"/>
          <w:tab w:val="left" w:pos="4453"/>
          <w:tab w:val="left" w:pos="5413"/>
          <w:tab w:val="left" w:pos="6373"/>
          <w:tab w:val="left" w:pos="7673"/>
          <w:tab w:val="left" w:pos="8633"/>
        </w:tabs>
        <w:ind w:left="93"/>
        <w:rPr>
          <w:rFonts w:ascii="Arial" w:hAnsi="Arial" w:cs="Arial"/>
          <w:sz w:val="14"/>
        </w:rPr>
      </w:pPr>
      <w:r w:rsidRPr="00464755">
        <w:rPr>
          <w:rFonts w:ascii="Arial" w:hAnsi="Arial" w:cs="Arial"/>
          <w:sz w:val="14"/>
        </w:rPr>
        <w:t>Velocidad</w:t>
      </w:r>
      <w:r w:rsidRPr="00464755">
        <w:rPr>
          <w:rFonts w:ascii="Arial" w:hAnsi="Arial" w:cs="Arial"/>
          <w:sz w:val="14"/>
        </w:rPr>
        <w:tab/>
        <w:t xml:space="preserve">Datos </w:t>
      </w:r>
      <w:r w:rsidRPr="00464755">
        <w:rPr>
          <w:rFonts w:ascii="Arial" w:hAnsi="Arial" w:cs="Arial"/>
          <w:sz w:val="14"/>
        </w:rPr>
        <w:tab/>
        <w:t>Rango en Km</w:t>
      </w:r>
      <w:r w:rsidRPr="00464755">
        <w:rPr>
          <w:rFonts w:ascii="Arial" w:hAnsi="Arial" w:cs="Arial"/>
          <w:sz w:val="14"/>
        </w:rPr>
        <w:tab/>
        <w:t>Tarifa Cuota fija</w:t>
      </w:r>
      <w:r w:rsidRPr="00464755">
        <w:rPr>
          <w:rFonts w:ascii="Arial" w:hAnsi="Arial" w:cs="Arial"/>
          <w:sz w:val="14"/>
        </w:rPr>
        <w:tab/>
        <w:t>Tarifa Cargo por km o fraccion</w:t>
      </w:r>
    </w:p>
    <w:p w:rsidR="009F57A0" w:rsidRPr="00464755" w:rsidRDefault="009F57A0" w:rsidP="009F57A0">
      <w:pPr>
        <w:tabs>
          <w:tab w:val="left" w:pos="1053"/>
          <w:tab w:val="left" w:pos="3493"/>
          <w:tab w:val="left" w:pos="4453"/>
          <w:tab w:val="left" w:pos="5413"/>
          <w:tab w:val="left" w:pos="6373"/>
          <w:tab w:val="left" w:pos="7673"/>
          <w:tab w:val="left" w:pos="8633"/>
        </w:tabs>
        <w:ind w:left="93"/>
        <w:rPr>
          <w:rFonts w:ascii="Arial" w:hAnsi="Arial" w:cs="Arial"/>
          <w:sz w:val="14"/>
        </w:rPr>
      </w:pPr>
      <w:r w:rsidRPr="00464755">
        <w:rPr>
          <w:rFonts w:ascii="Arial" w:hAnsi="Arial" w:cs="Arial"/>
          <w:sz w:val="14"/>
        </w:rPr>
        <w:t>Velocidad</w:t>
      </w:r>
      <w:r w:rsidRPr="00464755">
        <w:rPr>
          <w:rFonts w:ascii="Arial" w:hAnsi="Arial" w:cs="Arial"/>
          <w:sz w:val="14"/>
        </w:rPr>
        <w:tab/>
        <w:t xml:space="preserve">Datos </w:t>
      </w:r>
      <w:r w:rsidRPr="00464755">
        <w:rPr>
          <w:rFonts w:ascii="Arial" w:hAnsi="Arial" w:cs="Arial"/>
          <w:sz w:val="14"/>
        </w:rPr>
        <w:tab/>
        <w:t>0 - 81</w:t>
      </w:r>
      <w:r w:rsidRPr="00464755">
        <w:rPr>
          <w:rFonts w:ascii="Arial" w:hAnsi="Arial" w:cs="Arial"/>
          <w:sz w:val="14"/>
        </w:rPr>
        <w:tab/>
        <w:t xml:space="preserve"> $2,200.00 </w:t>
      </w:r>
      <w:r w:rsidRPr="00464755">
        <w:rPr>
          <w:rFonts w:ascii="Arial" w:hAnsi="Arial" w:cs="Arial"/>
          <w:sz w:val="14"/>
        </w:rPr>
        <w:tab/>
        <w:t xml:space="preserve"> $15.05 </w:t>
      </w:r>
    </w:p>
    <w:p w:rsidR="009F57A0" w:rsidRPr="00464755" w:rsidRDefault="009F57A0" w:rsidP="009F57A0">
      <w:pPr>
        <w:tabs>
          <w:tab w:val="left" w:pos="1053"/>
          <w:tab w:val="left" w:pos="3493"/>
          <w:tab w:val="left" w:pos="4453"/>
          <w:tab w:val="left" w:pos="5413"/>
          <w:tab w:val="left" w:pos="6373"/>
          <w:tab w:val="left" w:pos="7673"/>
          <w:tab w:val="left" w:pos="8633"/>
        </w:tabs>
        <w:ind w:left="93"/>
        <w:rPr>
          <w:rFonts w:ascii="Arial" w:hAnsi="Arial" w:cs="Arial"/>
          <w:sz w:val="14"/>
        </w:rPr>
      </w:pPr>
      <w:r w:rsidRPr="00464755">
        <w:rPr>
          <w:rFonts w:ascii="Arial" w:hAnsi="Arial" w:cs="Arial"/>
          <w:sz w:val="14"/>
        </w:rPr>
        <w:t>Velocidad</w:t>
      </w:r>
      <w:r w:rsidRPr="00464755">
        <w:rPr>
          <w:rFonts w:ascii="Arial" w:hAnsi="Arial" w:cs="Arial"/>
          <w:sz w:val="14"/>
        </w:rPr>
        <w:tab/>
        <w:t xml:space="preserve">Datos </w:t>
      </w:r>
      <w:r w:rsidRPr="00464755">
        <w:rPr>
          <w:rFonts w:ascii="Arial" w:hAnsi="Arial" w:cs="Arial"/>
          <w:sz w:val="14"/>
        </w:rPr>
        <w:tab/>
        <w:t>82 - 161</w:t>
      </w:r>
      <w:r w:rsidRPr="00464755">
        <w:rPr>
          <w:rFonts w:ascii="Arial" w:hAnsi="Arial" w:cs="Arial"/>
          <w:sz w:val="14"/>
        </w:rPr>
        <w:tab/>
        <w:t xml:space="preserve"> $2,620.00 </w:t>
      </w:r>
      <w:r w:rsidRPr="00464755">
        <w:rPr>
          <w:rFonts w:ascii="Arial" w:hAnsi="Arial" w:cs="Arial"/>
          <w:sz w:val="14"/>
        </w:rPr>
        <w:tab/>
        <w:t xml:space="preserve"> $9.04 </w:t>
      </w:r>
    </w:p>
    <w:p w:rsidR="009F57A0" w:rsidRPr="00464755" w:rsidRDefault="009F57A0" w:rsidP="009F57A0">
      <w:pPr>
        <w:tabs>
          <w:tab w:val="left" w:pos="1053"/>
          <w:tab w:val="left" w:pos="3493"/>
          <w:tab w:val="left" w:pos="4453"/>
          <w:tab w:val="left" w:pos="5413"/>
          <w:tab w:val="left" w:pos="6373"/>
          <w:tab w:val="left" w:pos="7673"/>
          <w:tab w:val="left" w:pos="8633"/>
        </w:tabs>
        <w:ind w:left="93"/>
        <w:rPr>
          <w:rFonts w:ascii="Arial" w:hAnsi="Arial" w:cs="Arial"/>
          <w:sz w:val="14"/>
        </w:rPr>
      </w:pPr>
      <w:r w:rsidRPr="00464755">
        <w:rPr>
          <w:rFonts w:ascii="Arial" w:hAnsi="Arial" w:cs="Arial"/>
          <w:sz w:val="14"/>
        </w:rPr>
        <w:t>Velocidad</w:t>
      </w:r>
      <w:r w:rsidRPr="00464755">
        <w:rPr>
          <w:rFonts w:ascii="Arial" w:hAnsi="Arial" w:cs="Arial"/>
          <w:sz w:val="14"/>
        </w:rPr>
        <w:tab/>
        <w:t xml:space="preserve">Datos </w:t>
      </w:r>
      <w:r w:rsidRPr="00464755">
        <w:rPr>
          <w:rFonts w:ascii="Arial" w:hAnsi="Arial" w:cs="Arial"/>
          <w:sz w:val="14"/>
        </w:rPr>
        <w:tab/>
        <w:t>162 - 801</w:t>
      </w:r>
      <w:r w:rsidRPr="00464755">
        <w:rPr>
          <w:rFonts w:ascii="Arial" w:hAnsi="Arial" w:cs="Arial"/>
          <w:sz w:val="14"/>
        </w:rPr>
        <w:tab/>
        <w:t xml:space="preserve"> $3,493.00 </w:t>
      </w:r>
      <w:r w:rsidRPr="00464755">
        <w:rPr>
          <w:rFonts w:ascii="Arial" w:hAnsi="Arial" w:cs="Arial"/>
          <w:sz w:val="14"/>
        </w:rPr>
        <w:tab/>
        <w:t xml:space="preserve"> $4.25</w:t>
      </w:r>
    </w:p>
    <w:p w:rsidR="009F57A0" w:rsidRPr="00E704EE" w:rsidRDefault="009F57A0" w:rsidP="009F57A0">
      <w:pPr>
        <w:rPr>
          <w:rFonts w:ascii="Arial" w:hAnsi="Arial" w:cs="Arial"/>
          <w:b/>
          <w:sz w:val="16"/>
          <w:szCs w:val="16"/>
        </w:rPr>
      </w:pPr>
      <w:r w:rsidRPr="00E704EE">
        <w:rPr>
          <w:rFonts w:ascii="Arial" w:hAnsi="Arial" w:cs="Arial"/>
          <w:b/>
          <w:sz w:val="16"/>
          <w:szCs w:val="16"/>
        </w:rPr>
        <w:t xml:space="preserve">NOTA: Las tarifas anteriores </w:t>
      </w:r>
      <w:r>
        <w:rPr>
          <w:rFonts w:ascii="Arial" w:hAnsi="Arial" w:cs="Arial"/>
          <w:b/>
          <w:sz w:val="16"/>
          <w:szCs w:val="16"/>
        </w:rPr>
        <w:t xml:space="preserve">NO </w:t>
      </w:r>
      <w:r w:rsidRPr="00E704EE">
        <w:rPr>
          <w:rFonts w:ascii="Arial" w:hAnsi="Arial" w:cs="Arial"/>
          <w:b/>
          <w:sz w:val="16"/>
          <w:szCs w:val="16"/>
        </w:rPr>
        <w:t>incluyen IEPS (3%) e IVA (16%)</w:t>
      </w:r>
    </w:p>
    <w:p w:rsidR="009F57A0" w:rsidRPr="00E704EE" w:rsidRDefault="009F57A0" w:rsidP="009F57A0">
      <w:pPr>
        <w:tabs>
          <w:tab w:val="left" w:pos="1044"/>
          <w:tab w:val="left" w:pos="2073"/>
          <w:tab w:val="left" w:pos="3493"/>
          <w:tab w:val="left" w:pos="4453"/>
          <w:tab w:val="left" w:pos="5413"/>
          <w:tab w:val="left" w:pos="6373"/>
          <w:tab w:val="left" w:pos="7673"/>
          <w:tab w:val="left" w:pos="8633"/>
        </w:tabs>
        <w:ind w:left="93"/>
        <w:rPr>
          <w:rFonts w:ascii="Arial" w:hAnsi="Arial" w:cs="Arial"/>
          <w:sz w:val="16"/>
        </w:rPr>
      </w:pPr>
    </w:p>
    <w:p w:rsidR="009F57A0" w:rsidRPr="00E704EE" w:rsidRDefault="009F57A0" w:rsidP="009F57A0">
      <w:pPr>
        <w:tabs>
          <w:tab w:val="left" w:pos="1044"/>
          <w:tab w:val="left" w:pos="2073"/>
          <w:tab w:val="left" w:pos="3493"/>
          <w:tab w:val="left" w:pos="4453"/>
          <w:tab w:val="left" w:pos="5413"/>
          <w:tab w:val="left" w:pos="6373"/>
          <w:tab w:val="left" w:pos="7673"/>
          <w:tab w:val="left" w:pos="8633"/>
        </w:tabs>
        <w:ind w:left="93"/>
        <w:rPr>
          <w:rFonts w:ascii="Arial" w:hAnsi="Arial" w:cs="Arial"/>
          <w:sz w:val="16"/>
        </w:rPr>
      </w:pPr>
      <w:r w:rsidRPr="00E704EE">
        <w:rPr>
          <w:rFonts w:ascii="Arial" w:hAnsi="Arial" w:cs="Arial"/>
          <w:sz w:val="16"/>
        </w:rPr>
        <w:t>2.3.2</w:t>
      </w:r>
      <w:r w:rsidRPr="00E704EE">
        <w:rPr>
          <w:rFonts w:ascii="Arial" w:hAnsi="Arial" w:cs="Arial"/>
          <w:sz w:val="16"/>
          <w:szCs w:val="16"/>
          <w:lang w:val="es-PR"/>
        </w:rPr>
        <w:tab/>
      </w:r>
      <w:r w:rsidRPr="00E704EE">
        <w:rPr>
          <w:rFonts w:ascii="Arial" w:hAnsi="Arial" w:cs="Arial"/>
          <w:sz w:val="16"/>
        </w:rPr>
        <w:t>Digitales.</w:t>
      </w:r>
    </w:p>
    <w:p w:rsidR="009F57A0" w:rsidRDefault="009F57A0" w:rsidP="009F57A0">
      <w:pPr>
        <w:tabs>
          <w:tab w:val="left" w:pos="1044"/>
          <w:tab w:val="left" w:pos="2073"/>
          <w:tab w:val="left" w:pos="3493"/>
          <w:tab w:val="left" w:pos="4453"/>
          <w:tab w:val="left" w:pos="5413"/>
          <w:tab w:val="left" w:pos="6373"/>
          <w:tab w:val="left" w:pos="7673"/>
          <w:tab w:val="left" w:pos="8633"/>
        </w:tabs>
        <w:ind w:left="93"/>
        <w:rPr>
          <w:rFonts w:ascii="Arial" w:hAnsi="Arial" w:cs="Arial"/>
          <w:lang w:val="es-PR"/>
        </w:rPr>
      </w:pPr>
    </w:p>
    <w:p w:rsidR="009F57A0" w:rsidRPr="005C079D" w:rsidRDefault="009F57A0" w:rsidP="009F57A0">
      <w:pPr>
        <w:tabs>
          <w:tab w:val="left" w:pos="1044"/>
          <w:tab w:val="left" w:pos="2073"/>
          <w:tab w:val="left" w:pos="3493"/>
          <w:tab w:val="left" w:pos="4453"/>
          <w:tab w:val="left" w:pos="5413"/>
          <w:tab w:val="left" w:pos="6373"/>
          <w:tab w:val="left" w:pos="7673"/>
          <w:tab w:val="left" w:pos="8633"/>
        </w:tabs>
        <w:ind w:left="93"/>
        <w:rPr>
          <w:rFonts w:ascii="Arial" w:hAnsi="Arial" w:cs="Arial"/>
          <w:sz w:val="18"/>
          <w:lang w:val="es-PR"/>
        </w:rPr>
      </w:pPr>
      <w:r w:rsidRPr="005C079D">
        <w:rPr>
          <w:rFonts w:ascii="Arial" w:hAnsi="Arial" w:cs="Arial"/>
          <w:sz w:val="18"/>
          <w:lang w:val="es-PR"/>
        </w:rPr>
        <w:t>Velocidad</w:t>
      </w:r>
      <w:r w:rsidRPr="005C079D">
        <w:rPr>
          <w:rFonts w:ascii="Arial" w:hAnsi="Arial" w:cs="Arial"/>
          <w:sz w:val="18"/>
          <w:lang w:val="es-PR"/>
        </w:rPr>
        <w:tab/>
        <w:t>64 Kbps</w:t>
      </w:r>
      <w:r w:rsidRPr="005C079D">
        <w:rPr>
          <w:rFonts w:ascii="Arial" w:hAnsi="Arial" w:cs="Arial"/>
          <w:sz w:val="18"/>
          <w:lang w:val="es-PR"/>
        </w:rPr>
        <w:tab/>
        <w:t>Rango en Km</w:t>
      </w:r>
      <w:r w:rsidRPr="005C079D">
        <w:rPr>
          <w:rFonts w:ascii="Arial" w:hAnsi="Arial" w:cs="Arial"/>
          <w:sz w:val="18"/>
          <w:lang w:val="es-PR"/>
        </w:rPr>
        <w:tab/>
        <w:t>0 - 81</w:t>
      </w:r>
      <w:r w:rsidRPr="005C079D">
        <w:rPr>
          <w:rFonts w:ascii="Arial" w:hAnsi="Arial" w:cs="Arial"/>
          <w:sz w:val="18"/>
          <w:lang w:val="es-PR"/>
        </w:rPr>
        <w:tab/>
        <w:t xml:space="preserve"> Tarifa Cuota fija </w:t>
      </w:r>
      <w:r w:rsidRPr="005C079D">
        <w:rPr>
          <w:rFonts w:ascii="Arial" w:hAnsi="Arial" w:cs="Arial"/>
          <w:sz w:val="18"/>
          <w:lang w:val="es-PR"/>
        </w:rPr>
        <w:tab/>
        <w:t xml:space="preserve"> $4,832.00 </w:t>
      </w:r>
      <w:r w:rsidRPr="005C079D">
        <w:rPr>
          <w:rFonts w:ascii="Arial" w:hAnsi="Arial" w:cs="Arial"/>
          <w:sz w:val="18"/>
          <w:lang w:val="es-PR"/>
        </w:rPr>
        <w:tab/>
        <w:t xml:space="preserve"> Tarifa Cargo por km o fracción </w:t>
      </w:r>
      <w:r w:rsidRPr="005C079D">
        <w:rPr>
          <w:rFonts w:ascii="Arial" w:hAnsi="Arial" w:cs="Arial"/>
          <w:sz w:val="18"/>
          <w:lang w:val="es-PR"/>
        </w:rPr>
        <w:tab/>
        <w:t xml:space="preserve"> $13.00 </w:t>
      </w:r>
    </w:p>
    <w:p w:rsidR="009F57A0" w:rsidRPr="005C079D" w:rsidRDefault="009F57A0" w:rsidP="009F57A0">
      <w:pPr>
        <w:tabs>
          <w:tab w:val="left" w:pos="1044"/>
          <w:tab w:val="left" w:pos="2073"/>
          <w:tab w:val="left" w:pos="3493"/>
          <w:tab w:val="left" w:pos="4453"/>
          <w:tab w:val="left" w:pos="5413"/>
          <w:tab w:val="left" w:pos="6373"/>
          <w:tab w:val="left" w:pos="7673"/>
          <w:tab w:val="left" w:pos="8633"/>
        </w:tabs>
        <w:ind w:left="93"/>
        <w:rPr>
          <w:rFonts w:ascii="Arial" w:hAnsi="Arial" w:cs="Arial"/>
          <w:sz w:val="18"/>
          <w:lang w:val="es-PR"/>
        </w:rPr>
      </w:pPr>
      <w:r w:rsidRPr="005C079D">
        <w:rPr>
          <w:rFonts w:ascii="Arial" w:hAnsi="Arial" w:cs="Arial"/>
          <w:sz w:val="18"/>
          <w:lang w:val="es-PR"/>
        </w:rPr>
        <w:t>Velocidad</w:t>
      </w:r>
      <w:r w:rsidRPr="005C079D">
        <w:rPr>
          <w:rFonts w:ascii="Arial" w:hAnsi="Arial" w:cs="Arial"/>
          <w:sz w:val="18"/>
          <w:lang w:val="es-PR"/>
        </w:rPr>
        <w:tab/>
        <w:t>64 Kbps</w:t>
      </w:r>
      <w:r w:rsidRPr="005C079D">
        <w:rPr>
          <w:rFonts w:ascii="Arial" w:hAnsi="Arial" w:cs="Arial"/>
          <w:sz w:val="18"/>
          <w:lang w:val="es-PR"/>
        </w:rPr>
        <w:tab/>
        <w:t>Rango en Km</w:t>
      </w:r>
      <w:r w:rsidRPr="005C079D">
        <w:rPr>
          <w:rFonts w:ascii="Arial" w:hAnsi="Arial" w:cs="Arial"/>
          <w:sz w:val="18"/>
          <w:lang w:val="es-PR"/>
        </w:rPr>
        <w:tab/>
        <w:t>82 - 161</w:t>
      </w:r>
      <w:r w:rsidRPr="005C079D">
        <w:rPr>
          <w:rFonts w:ascii="Arial" w:hAnsi="Arial" w:cs="Arial"/>
          <w:sz w:val="18"/>
          <w:lang w:val="es-PR"/>
        </w:rPr>
        <w:tab/>
        <w:t xml:space="preserve"> Tarifa Cuota fija </w:t>
      </w:r>
      <w:r w:rsidRPr="005C079D">
        <w:rPr>
          <w:rFonts w:ascii="Arial" w:hAnsi="Arial" w:cs="Arial"/>
          <w:sz w:val="18"/>
          <w:lang w:val="es-PR"/>
        </w:rPr>
        <w:tab/>
        <w:t xml:space="preserve"> $5,110.00 </w:t>
      </w:r>
      <w:r w:rsidRPr="005C079D">
        <w:rPr>
          <w:rFonts w:ascii="Arial" w:hAnsi="Arial" w:cs="Arial"/>
          <w:sz w:val="18"/>
          <w:lang w:val="es-PR"/>
        </w:rPr>
        <w:tab/>
        <w:t xml:space="preserve"> Tarifa Cargo por km o fracción </w:t>
      </w:r>
      <w:r w:rsidRPr="005C079D">
        <w:rPr>
          <w:rFonts w:ascii="Arial" w:hAnsi="Arial" w:cs="Arial"/>
          <w:sz w:val="18"/>
          <w:lang w:val="es-PR"/>
        </w:rPr>
        <w:tab/>
        <w:t xml:space="preserve"> $9.00 </w:t>
      </w:r>
    </w:p>
    <w:p w:rsidR="009F57A0" w:rsidRPr="005C079D" w:rsidRDefault="009F57A0" w:rsidP="009F57A0">
      <w:pPr>
        <w:tabs>
          <w:tab w:val="left" w:pos="1044"/>
          <w:tab w:val="left" w:pos="2073"/>
          <w:tab w:val="left" w:pos="3493"/>
          <w:tab w:val="left" w:pos="4453"/>
          <w:tab w:val="left" w:pos="5413"/>
          <w:tab w:val="left" w:pos="6373"/>
          <w:tab w:val="left" w:pos="7673"/>
          <w:tab w:val="left" w:pos="8633"/>
        </w:tabs>
        <w:ind w:left="93"/>
        <w:rPr>
          <w:rFonts w:ascii="Arial" w:hAnsi="Arial" w:cs="Arial"/>
          <w:sz w:val="18"/>
          <w:lang w:val="es-PR"/>
        </w:rPr>
      </w:pPr>
      <w:r w:rsidRPr="005C079D">
        <w:rPr>
          <w:rFonts w:ascii="Arial" w:hAnsi="Arial" w:cs="Arial"/>
          <w:sz w:val="18"/>
          <w:lang w:val="es-PR"/>
        </w:rPr>
        <w:t>Velocidad</w:t>
      </w:r>
      <w:r w:rsidRPr="005C079D">
        <w:rPr>
          <w:rFonts w:ascii="Arial" w:hAnsi="Arial" w:cs="Arial"/>
          <w:sz w:val="18"/>
          <w:lang w:val="es-PR"/>
        </w:rPr>
        <w:tab/>
        <w:t>64 Kbps</w:t>
      </w:r>
      <w:r w:rsidRPr="005C079D">
        <w:rPr>
          <w:rFonts w:ascii="Arial" w:hAnsi="Arial" w:cs="Arial"/>
          <w:sz w:val="18"/>
          <w:lang w:val="es-PR"/>
        </w:rPr>
        <w:tab/>
        <w:t>Rango en Km</w:t>
      </w:r>
      <w:r w:rsidRPr="005C079D">
        <w:rPr>
          <w:rFonts w:ascii="Arial" w:hAnsi="Arial" w:cs="Arial"/>
          <w:sz w:val="18"/>
          <w:lang w:val="es-PR"/>
        </w:rPr>
        <w:tab/>
        <w:t>162 - 801</w:t>
      </w:r>
      <w:r w:rsidRPr="005C079D">
        <w:rPr>
          <w:rFonts w:ascii="Arial" w:hAnsi="Arial" w:cs="Arial"/>
          <w:sz w:val="18"/>
          <w:lang w:val="es-PR"/>
        </w:rPr>
        <w:tab/>
        <w:t xml:space="preserve"> Tarifa Cuota fija </w:t>
      </w:r>
      <w:r w:rsidRPr="005C079D">
        <w:rPr>
          <w:rFonts w:ascii="Arial" w:hAnsi="Arial" w:cs="Arial"/>
          <w:sz w:val="18"/>
          <w:lang w:val="es-PR"/>
        </w:rPr>
        <w:tab/>
        <w:t xml:space="preserve"> $6,040.00 </w:t>
      </w:r>
      <w:r w:rsidRPr="005C079D">
        <w:rPr>
          <w:rFonts w:ascii="Arial" w:hAnsi="Arial" w:cs="Arial"/>
          <w:sz w:val="18"/>
          <w:lang w:val="es-PR"/>
        </w:rPr>
        <w:tab/>
        <w:t xml:space="preserve"> Tarifa Cargo por km o fracción </w:t>
      </w:r>
      <w:r w:rsidRPr="005C079D">
        <w:rPr>
          <w:rFonts w:ascii="Arial" w:hAnsi="Arial" w:cs="Arial"/>
          <w:sz w:val="18"/>
          <w:lang w:val="es-PR"/>
        </w:rPr>
        <w:tab/>
        <w:t xml:space="preserve"> $3.00 </w:t>
      </w:r>
    </w:p>
    <w:p w:rsidR="009F57A0" w:rsidRPr="005C079D" w:rsidRDefault="009F57A0" w:rsidP="009F57A0">
      <w:pPr>
        <w:tabs>
          <w:tab w:val="left" w:pos="1044"/>
          <w:tab w:val="left" w:pos="2073"/>
          <w:tab w:val="left" w:pos="3493"/>
          <w:tab w:val="left" w:pos="4453"/>
          <w:tab w:val="left" w:pos="5413"/>
          <w:tab w:val="left" w:pos="6373"/>
          <w:tab w:val="left" w:pos="7673"/>
          <w:tab w:val="left" w:pos="8633"/>
        </w:tabs>
        <w:ind w:left="93"/>
        <w:rPr>
          <w:rFonts w:ascii="Arial" w:hAnsi="Arial" w:cs="Arial"/>
          <w:sz w:val="18"/>
          <w:lang w:val="es-PR"/>
        </w:rPr>
      </w:pPr>
      <w:r w:rsidRPr="005C079D">
        <w:rPr>
          <w:rFonts w:ascii="Arial" w:hAnsi="Arial" w:cs="Arial"/>
          <w:sz w:val="18"/>
          <w:lang w:val="es-PR"/>
        </w:rPr>
        <w:t>Velocidad</w:t>
      </w:r>
      <w:r w:rsidRPr="005C079D">
        <w:rPr>
          <w:rFonts w:ascii="Arial" w:hAnsi="Arial" w:cs="Arial"/>
          <w:sz w:val="18"/>
          <w:lang w:val="es-PR"/>
        </w:rPr>
        <w:tab/>
        <w:t>128 Kbps</w:t>
      </w:r>
      <w:r w:rsidRPr="005C079D">
        <w:rPr>
          <w:rFonts w:ascii="Arial" w:hAnsi="Arial" w:cs="Arial"/>
          <w:sz w:val="18"/>
          <w:lang w:val="es-PR"/>
        </w:rPr>
        <w:tab/>
        <w:t>Rango en Km</w:t>
      </w:r>
      <w:r w:rsidRPr="005C079D">
        <w:rPr>
          <w:rFonts w:ascii="Arial" w:hAnsi="Arial" w:cs="Arial"/>
          <w:sz w:val="18"/>
          <w:lang w:val="es-PR"/>
        </w:rPr>
        <w:tab/>
        <w:t>0 - 81</w:t>
      </w:r>
      <w:r w:rsidRPr="005C079D">
        <w:rPr>
          <w:rFonts w:ascii="Arial" w:hAnsi="Arial" w:cs="Arial"/>
          <w:sz w:val="18"/>
          <w:lang w:val="es-PR"/>
        </w:rPr>
        <w:tab/>
        <w:t xml:space="preserve"> Tarifa Cuota fija </w:t>
      </w:r>
      <w:r w:rsidRPr="005C079D">
        <w:rPr>
          <w:rFonts w:ascii="Arial" w:hAnsi="Arial" w:cs="Arial"/>
          <w:sz w:val="18"/>
          <w:lang w:val="es-PR"/>
        </w:rPr>
        <w:tab/>
        <w:t xml:space="preserve"> $9,181.00 </w:t>
      </w:r>
      <w:r w:rsidRPr="005C079D">
        <w:rPr>
          <w:rFonts w:ascii="Arial" w:hAnsi="Arial" w:cs="Arial"/>
          <w:sz w:val="18"/>
          <w:lang w:val="es-PR"/>
        </w:rPr>
        <w:tab/>
        <w:t xml:space="preserve"> Tarifa Cargo por km o fracción </w:t>
      </w:r>
      <w:r w:rsidRPr="005C079D">
        <w:rPr>
          <w:rFonts w:ascii="Arial" w:hAnsi="Arial" w:cs="Arial"/>
          <w:sz w:val="18"/>
          <w:lang w:val="es-PR"/>
        </w:rPr>
        <w:tab/>
        <w:t xml:space="preserve"> $24.00 </w:t>
      </w:r>
    </w:p>
    <w:p w:rsidR="009F57A0" w:rsidRPr="005C079D" w:rsidRDefault="009F57A0" w:rsidP="009F57A0">
      <w:pPr>
        <w:tabs>
          <w:tab w:val="left" w:pos="1044"/>
          <w:tab w:val="left" w:pos="2073"/>
          <w:tab w:val="left" w:pos="3493"/>
          <w:tab w:val="left" w:pos="4453"/>
          <w:tab w:val="left" w:pos="5413"/>
          <w:tab w:val="left" w:pos="6373"/>
          <w:tab w:val="left" w:pos="7673"/>
          <w:tab w:val="left" w:pos="8633"/>
        </w:tabs>
        <w:ind w:left="93"/>
        <w:rPr>
          <w:rFonts w:ascii="Arial" w:hAnsi="Arial" w:cs="Arial"/>
          <w:sz w:val="18"/>
          <w:lang w:val="es-PR"/>
        </w:rPr>
      </w:pPr>
      <w:r w:rsidRPr="005C079D">
        <w:rPr>
          <w:rFonts w:ascii="Arial" w:hAnsi="Arial" w:cs="Arial"/>
          <w:sz w:val="18"/>
          <w:lang w:val="es-PR"/>
        </w:rPr>
        <w:t>Velocidad</w:t>
      </w:r>
      <w:r w:rsidRPr="005C079D">
        <w:rPr>
          <w:rFonts w:ascii="Arial" w:hAnsi="Arial" w:cs="Arial"/>
          <w:sz w:val="18"/>
          <w:lang w:val="es-PR"/>
        </w:rPr>
        <w:tab/>
        <w:t>128 Kbps</w:t>
      </w:r>
      <w:r w:rsidRPr="005C079D">
        <w:rPr>
          <w:rFonts w:ascii="Arial" w:hAnsi="Arial" w:cs="Arial"/>
          <w:sz w:val="18"/>
          <w:lang w:val="es-PR"/>
        </w:rPr>
        <w:tab/>
        <w:t>Rango en Km</w:t>
      </w:r>
      <w:r w:rsidRPr="005C079D">
        <w:rPr>
          <w:rFonts w:ascii="Arial" w:hAnsi="Arial" w:cs="Arial"/>
          <w:sz w:val="18"/>
          <w:lang w:val="es-PR"/>
        </w:rPr>
        <w:tab/>
        <w:t>82 - 161</w:t>
      </w:r>
      <w:r w:rsidRPr="005C079D">
        <w:rPr>
          <w:rFonts w:ascii="Arial" w:hAnsi="Arial" w:cs="Arial"/>
          <w:sz w:val="18"/>
          <w:lang w:val="es-PR"/>
        </w:rPr>
        <w:tab/>
        <w:t xml:space="preserve"> Tarifa Cuota fija </w:t>
      </w:r>
      <w:r w:rsidRPr="005C079D">
        <w:rPr>
          <w:rFonts w:ascii="Arial" w:hAnsi="Arial" w:cs="Arial"/>
          <w:sz w:val="18"/>
          <w:lang w:val="es-PR"/>
        </w:rPr>
        <w:tab/>
        <w:t xml:space="preserve"> $9,710.00 </w:t>
      </w:r>
      <w:r w:rsidRPr="005C079D">
        <w:rPr>
          <w:rFonts w:ascii="Arial" w:hAnsi="Arial" w:cs="Arial"/>
          <w:sz w:val="18"/>
          <w:lang w:val="es-PR"/>
        </w:rPr>
        <w:tab/>
        <w:t xml:space="preserve"> Tarifa Cargo por km o fracción </w:t>
      </w:r>
      <w:r w:rsidRPr="005C079D">
        <w:rPr>
          <w:rFonts w:ascii="Arial" w:hAnsi="Arial" w:cs="Arial"/>
          <w:sz w:val="18"/>
          <w:lang w:val="es-PR"/>
        </w:rPr>
        <w:tab/>
        <w:t xml:space="preserve"> $17.00 </w:t>
      </w:r>
    </w:p>
    <w:p w:rsidR="009F57A0" w:rsidRPr="005C079D" w:rsidRDefault="009F57A0" w:rsidP="009F57A0">
      <w:pPr>
        <w:tabs>
          <w:tab w:val="left" w:pos="1044"/>
          <w:tab w:val="left" w:pos="2073"/>
          <w:tab w:val="left" w:pos="3493"/>
          <w:tab w:val="left" w:pos="4453"/>
          <w:tab w:val="left" w:pos="5413"/>
          <w:tab w:val="left" w:pos="6373"/>
          <w:tab w:val="left" w:pos="7673"/>
          <w:tab w:val="left" w:pos="8633"/>
        </w:tabs>
        <w:ind w:left="93"/>
        <w:rPr>
          <w:rFonts w:ascii="Arial" w:hAnsi="Arial" w:cs="Arial"/>
          <w:sz w:val="18"/>
          <w:lang w:val="es-PR"/>
        </w:rPr>
      </w:pPr>
      <w:r w:rsidRPr="005C079D">
        <w:rPr>
          <w:rFonts w:ascii="Arial" w:hAnsi="Arial" w:cs="Arial"/>
          <w:sz w:val="18"/>
          <w:lang w:val="es-PR"/>
        </w:rPr>
        <w:t>Velocidad</w:t>
      </w:r>
      <w:r w:rsidRPr="005C079D">
        <w:rPr>
          <w:rFonts w:ascii="Arial" w:hAnsi="Arial" w:cs="Arial"/>
          <w:sz w:val="18"/>
          <w:lang w:val="es-PR"/>
        </w:rPr>
        <w:tab/>
        <w:t>128 Kbps</w:t>
      </w:r>
      <w:r w:rsidRPr="005C079D">
        <w:rPr>
          <w:rFonts w:ascii="Arial" w:hAnsi="Arial" w:cs="Arial"/>
          <w:sz w:val="18"/>
          <w:lang w:val="es-PR"/>
        </w:rPr>
        <w:tab/>
        <w:t>Rango en Km</w:t>
      </w:r>
      <w:r w:rsidRPr="005C079D">
        <w:rPr>
          <w:rFonts w:ascii="Arial" w:hAnsi="Arial" w:cs="Arial"/>
          <w:sz w:val="18"/>
          <w:lang w:val="es-PR"/>
        </w:rPr>
        <w:tab/>
        <w:t>162 - 801</w:t>
      </w:r>
      <w:r w:rsidRPr="005C079D">
        <w:rPr>
          <w:rFonts w:ascii="Arial" w:hAnsi="Arial" w:cs="Arial"/>
          <w:sz w:val="18"/>
          <w:lang w:val="es-PR"/>
        </w:rPr>
        <w:tab/>
        <w:t xml:space="preserve"> Tarifa Cuota fija </w:t>
      </w:r>
      <w:r w:rsidRPr="005C079D">
        <w:rPr>
          <w:rFonts w:ascii="Arial" w:hAnsi="Arial" w:cs="Arial"/>
          <w:sz w:val="18"/>
          <w:lang w:val="es-PR"/>
        </w:rPr>
        <w:tab/>
        <w:t xml:space="preserve"> $11,475.00 </w:t>
      </w:r>
      <w:r w:rsidRPr="005C079D">
        <w:rPr>
          <w:rFonts w:ascii="Arial" w:hAnsi="Arial" w:cs="Arial"/>
          <w:sz w:val="18"/>
          <w:lang w:val="es-PR"/>
        </w:rPr>
        <w:tab/>
        <w:t xml:space="preserve"> Tarifa Cargo por km o fracción </w:t>
      </w:r>
      <w:r w:rsidRPr="005C079D">
        <w:rPr>
          <w:rFonts w:ascii="Arial" w:hAnsi="Arial" w:cs="Arial"/>
          <w:sz w:val="18"/>
          <w:lang w:val="es-PR"/>
        </w:rPr>
        <w:tab/>
        <w:t xml:space="preserve"> $7.00 </w:t>
      </w:r>
    </w:p>
    <w:p w:rsidR="009F57A0" w:rsidRPr="005C079D" w:rsidRDefault="009F57A0" w:rsidP="009F57A0">
      <w:pPr>
        <w:tabs>
          <w:tab w:val="left" w:pos="1044"/>
          <w:tab w:val="left" w:pos="2073"/>
          <w:tab w:val="left" w:pos="3493"/>
          <w:tab w:val="left" w:pos="4453"/>
          <w:tab w:val="left" w:pos="5413"/>
          <w:tab w:val="left" w:pos="6373"/>
          <w:tab w:val="left" w:pos="7673"/>
          <w:tab w:val="left" w:pos="8633"/>
        </w:tabs>
        <w:ind w:left="93"/>
        <w:rPr>
          <w:rFonts w:ascii="Arial" w:hAnsi="Arial" w:cs="Arial"/>
          <w:sz w:val="18"/>
          <w:lang w:val="es-PR"/>
        </w:rPr>
      </w:pPr>
      <w:r w:rsidRPr="005C079D">
        <w:rPr>
          <w:rFonts w:ascii="Arial" w:hAnsi="Arial" w:cs="Arial"/>
          <w:sz w:val="18"/>
          <w:lang w:val="es-PR"/>
        </w:rPr>
        <w:t>Velocidad</w:t>
      </w:r>
      <w:r w:rsidRPr="005C079D">
        <w:rPr>
          <w:rFonts w:ascii="Arial" w:hAnsi="Arial" w:cs="Arial"/>
          <w:sz w:val="18"/>
          <w:lang w:val="es-PR"/>
        </w:rPr>
        <w:tab/>
        <w:t>192 Kbps</w:t>
      </w:r>
      <w:r w:rsidRPr="005C079D">
        <w:rPr>
          <w:rFonts w:ascii="Arial" w:hAnsi="Arial" w:cs="Arial"/>
          <w:sz w:val="18"/>
          <w:lang w:val="es-PR"/>
        </w:rPr>
        <w:tab/>
        <w:t>Rango en Km</w:t>
      </w:r>
      <w:r w:rsidRPr="005C079D">
        <w:rPr>
          <w:rFonts w:ascii="Arial" w:hAnsi="Arial" w:cs="Arial"/>
          <w:sz w:val="18"/>
          <w:lang w:val="es-PR"/>
        </w:rPr>
        <w:tab/>
        <w:t>0 - 81</w:t>
      </w:r>
      <w:r w:rsidRPr="005C079D">
        <w:rPr>
          <w:rFonts w:ascii="Arial" w:hAnsi="Arial" w:cs="Arial"/>
          <w:sz w:val="18"/>
          <w:lang w:val="es-PR"/>
        </w:rPr>
        <w:tab/>
        <w:t xml:space="preserve"> Tarifa Cuota fija </w:t>
      </w:r>
      <w:r w:rsidRPr="005C079D">
        <w:rPr>
          <w:rFonts w:ascii="Arial" w:hAnsi="Arial" w:cs="Arial"/>
          <w:sz w:val="18"/>
          <w:lang w:val="es-PR"/>
        </w:rPr>
        <w:tab/>
        <w:t xml:space="preserve"> $9,230.00 </w:t>
      </w:r>
      <w:r w:rsidRPr="005C079D">
        <w:rPr>
          <w:rFonts w:ascii="Arial" w:hAnsi="Arial" w:cs="Arial"/>
          <w:sz w:val="18"/>
          <w:lang w:val="es-PR"/>
        </w:rPr>
        <w:tab/>
        <w:t xml:space="preserve"> Tarifa Cargo por km o fracción </w:t>
      </w:r>
      <w:r w:rsidRPr="005C079D">
        <w:rPr>
          <w:rFonts w:ascii="Arial" w:hAnsi="Arial" w:cs="Arial"/>
          <w:sz w:val="18"/>
          <w:lang w:val="es-PR"/>
        </w:rPr>
        <w:tab/>
        <w:t xml:space="preserve"> $36.00 </w:t>
      </w:r>
    </w:p>
    <w:p w:rsidR="009F57A0" w:rsidRPr="005C079D" w:rsidRDefault="009F57A0" w:rsidP="009F57A0">
      <w:pPr>
        <w:tabs>
          <w:tab w:val="left" w:pos="1044"/>
          <w:tab w:val="left" w:pos="2073"/>
          <w:tab w:val="left" w:pos="3493"/>
          <w:tab w:val="left" w:pos="4453"/>
          <w:tab w:val="left" w:pos="5413"/>
          <w:tab w:val="left" w:pos="6373"/>
          <w:tab w:val="left" w:pos="7673"/>
          <w:tab w:val="left" w:pos="8633"/>
        </w:tabs>
        <w:ind w:left="93"/>
        <w:rPr>
          <w:rFonts w:ascii="Arial" w:hAnsi="Arial" w:cs="Arial"/>
          <w:sz w:val="18"/>
          <w:lang w:val="es-PR"/>
        </w:rPr>
      </w:pPr>
      <w:r w:rsidRPr="005C079D">
        <w:rPr>
          <w:rFonts w:ascii="Arial" w:hAnsi="Arial" w:cs="Arial"/>
          <w:sz w:val="18"/>
          <w:lang w:val="es-PR"/>
        </w:rPr>
        <w:t>Velocidad</w:t>
      </w:r>
      <w:r w:rsidRPr="005C079D">
        <w:rPr>
          <w:rFonts w:ascii="Arial" w:hAnsi="Arial" w:cs="Arial"/>
          <w:sz w:val="18"/>
          <w:lang w:val="es-PR"/>
        </w:rPr>
        <w:tab/>
        <w:t>192 Kbps</w:t>
      </w:r>
      <w:r w:rsidRPr="005C079D">
        <w:rPr>
          <w:rFonts w:ascii="Arial" w:hAnsi="Arial" w:cs="Arial"/>
          <w:sz w:val="18"/>
          <w:lang w:val="es-PR"/>
        </w:rPr>
        <w:tab/>
        <w:t>Rango en Km</w:t>
      </w:r>
      <w:r w:rsidRPr="005C079D">
        <w:rPr>
          <w:rFonts w:ascii="Arial" w:hAnsi="Arial" w:cs="Arial"/>
          <w:sz w:val="18"/>
          <w:lang w:val="es-PR"/>
        </w:rPr>
        <w:tab/>
        <w:t>82 - 161</w:t>
      </w:r>
      <w:r w:rsidRPr="005C079D">
        <w:rPr>
          <w:rFonts w:ascii="Arial" w:hAnsi="Arial" w:cs="Arial"/>
          <w:sz w:val="18"/>
          <w:lang w:val="es-PR"/>
        </w:rPr>
        <w:tab/>
        <w:t xml:space="preserve"> Tarifa Cuota fija </w:t>
      </w:r>
      <w:r w:rsidRPr="005C079D">
        <w:rPr>
          <w:rFonts w:ascii="Arial" w:hAnsi="Arial" w:cs="Arial"/>
          <w:sz w:val="18"/>
          <w:lang w:val="es-PR"/>
        </w:rPr>
        <w:tab/>
        <w:t xml:space="preserve"> $10,086.00 </w:t>
      </w:r>
      <w:r w:rsidRPr="005C079D">
        <w:rPr>
          <w:rFonts w:ascii="Arial" w:hAnsi="Arial" w:cs="Arial"/>
          <w:sz w:val="18"/>
          <w:lang w:val="es-PR"/>
        </w:rPr>
        <w:tab/>
        <w:t xml:space="preserve"> Tarifa Cargo por km o fracción </w:t>
      </w:r>
      <w:r w:rsidRPr="005C079D">
        <w:rPr>
          <w:rFonts w:ascii="Arial" w:hAnsi="Arial" w:cs="Arial"/>
          <w:sz w:val="18"/>
          <w:lang w:val="es-PR"/>
        </w:rPr>
        <w:tab/>
        <w:t xml:space="preserve"> $26.00 </w:t>
      </w:r>
    </w:p>
    <w:p w:rsidR="009F57A0" w:rsidRPr="005C079D" w:rsidRDefault="009F57A0" w:rsidP="009F57A0">
      <w:pPr>
        <w:tabs>
          <w:tab w:val="left" w:pos="1044"/>
          <w:tab w:val="left" w:pos="2073"/>
          <w:tab w:val="left" w:pos="3493"/>
          <w:tab w:val="left" w:pos="4453"/>
          <w:tab w:val="left" w:pos="5413"/>
          <w:tab w:val="left" w:pos="6373"/>
          <w:tab w:val="left" w:pos="7673"/>
          <w:tab w:val="left" w:pos="8633"/>
        </w:tabs>
        <w:ind w:left="93"/>
        <w:rPr>
          <w:rFonts w:ascii="Arial" w:hAnsi="Arial" w:cs="Arial"/>
          <w:sz w:val="18"/>
          <w:lang w:val="es-PR"/>
        </w:rPr>
      </w:pPr>
      <w:r w:rsidRPr="005C079D">
        <w:rPr>
          <w:rFonts w:ascii="Arial" w:hAnsi="Arial" w:cs="Arial"/>
          <w:sz w:val="18"/>
          <w:lang w:val="es-PR"/>
        </w:rPr>
        <w:t>Velocidad</w:t>
      </w:r>
      <w:r w:rsidRPr="005C079D">
        <w:rPr>
          <w:rFonts w:ascii="Arial" w:hAnsi="Arial" w:cs="Arial"/>
          <w:sz w:val="18"/>
          <w:lang w:val="es-PR"/>
        </w:rPr>
        <w:tab/>
        <w:t>192 Kbps</w:t>
      </w:r>
      <w:r w:rsidRPr="005C079D">
        <w:rPr>
          <w:rFonts w:ascii="Arial" w:hAnsi="Arial" w:cs="Arial"/>
          <w:sz w:val="18"/>
          <w:lang w:val="es-PR"/>
        </w:rPr>
        <w:tab/>
        <w:t>Rango en Km</w:t>
      </w:r>
      <w:r w:rsidRPr="005C079D">
        <w:rPr>
          <w:rFonts w:ascii="Arial" w:hAnsi="Arial" w:cs="Arial"/>
          <w:sz w:val="18"/>
          <w:lang w:val="es-PR"/>
        </w:rPr>
        <w:tab/>
        <w:t>162 - 801</w:t>
      </w:r>
      <w:r w:rsidRPr="005C079D">
        <w:rPr>
          <w:rFonts w:ascii="Arial" w:hAnsi="Arial" w:cs="Arial"/>
          <w:sz w:val="18"/>
          <w:lang w:val="es-PR"/>
        </w:rPr>
        <w:tab/>
        <w:t xml:space="preserve"> Tarifa Cuota fija </w:t>
      </w:r>
      <w:r w:rsidRPr="005C079D">
        <w:rPr>
          <w:rFonts w:ascii="Arial" w:hAnsi="Arial" w:cs="Arial"/>
          <w:sz w:val="18"/>
          <w:lang w:val="es-PR"/>
        </w:rPr>
        <w:tab/>
        <w:t xml:space="preserve"> $12,865.00 </w:t>
      </w:r>
      <w:r w:rsidRPr="005C079D">
        <w:rPr>
          <w:rFonts w:ascii="Arial" w:hAnsi="Arial" w:cs="Arial"/>
          <w:sz w:val="18"/>
          <w:lang w:val="es-PR"/>
        </w:rPr>
        <w:tab/>
        <w:t xml:space="preserve"> Tarifa Cargo por km o fracción </w:t>
      </w:r>
      <w:r w:rsidRPr="005C079D">
        <w:rPr>
          <w:rFonts w:ascii="Arial" w:hAnsi="Arial" w:cs="Arial"/>
          <w:sz w:val="18"/>
          <w:lang w:val="es-PR"/>
        </w:rPr>
        <w:tab/>
        <w:t xml:space="preserve"> $10.00 </w:t>
      </w:r>
    </w:p>
    <w:p w:rsidR="009F57A0" w:rsidRPr="005C079D" w:rsidRDefault="009F57A0" w:rsidP="009F57A0">
      <w:pPr>
        <w:tabs>
          <w:tab w:val="left" w:pos="1044"/>
          <w:tab w:val="left" w:pos="2073"/>
          <w:tab w:val="left" w:pos="3493"/>
          <w:tab w:val="left" w:pos="4453"/>
          <w:tab w:val="left" w:pos="5413"/>
          <w:tab w:val="left" w:pos="6373"/>
          <w:tab w:val="left" w:pos="7673"/>
          <w:tab w:val="left" w:pos="8633"/>
        </w:tabs>
        <w:ind w:left="93"/>
        <w:rPr>
          <w:rFonts w:ascii="Arial" w:hAnsi="Arial" w:cs="Arial"/>
          <w:sz w:val="18"/>
          <w:lang w:val="es-PR"/>
        </w:rPr>
      </w:pPr>
      <w:r w:rsidRPr="005C079D">
        <w:rPr>
          <w:rFonts w:ascii="Arial" w:hAnsi="Arial" w:cs="Arial"/>
          <w:sz w:val="18"/>
          <w:lang w:val="es-PR"/>
        </w:rPr>
        <w:t>Velocidad</w:t>
      </w:r>
      <w:r w:rsidRPr="005C079D">
        <w:rPr>
          <w:rFonts w:ascii="Arial" w:hAnsi="Arial" w:cs="Arial"/>
          <w:sz w:val="18"/>
          <w:lang w:val="es-PR"/>
        </w:rPr>
        <w:tab/>
        <w:t>256 Kbps</w:t>
      </w:r>
      <w:r w:rsidRPr="005C079D">
        <w:rPr>
          <w:rFonts w:ascii="Arial" w:hAnsi="Arial" w:cs="Arial"/>
          <w:sz w:val="18"/>
          <w:lang w:val="es-PR"/>
        </w:rPr>
        <w:tab/>
        <w:t>Rango en Km</w:t>
      </w:r>
      <w:r w:rsidRPr="005C079D">
        <w:rPr>
          <w:rFonts w:ascii="Arial" w:hAnsi="Arial" w:cs="Arial"/>
          <w:sz w:val="18"/>
          <w:lang w:val="es-PR"/>
        </w:rPr>
        <w:tab/>
        <w:t>0 - 81</w:t>
      </w:r>
      <w:r w:rsidRPr="005C079D">
        <w:rPr>
          <w:rFonts w:ascii="Arial" w:hAnsi="Arial" w:cs="Arial"/>
          <w:sz w:val="18"/>
          <w:lang w:val="es-PR"/>
        </w:rPr>
        <w:tab/>
        <w:t xml:space="preserve"> Tarifa Cuota fija </w:t>
      </w:r>
      <w:r w:rsidRPr="005C079D">
        <w:rPr>
          <w:rFonts w:ascii="Arial" w:hAnsi="Arial" w:cs="Arial"/>
          <w:sz w:val="18"/>
          <w:lang w:val="es-PR"/>
        </w:rPr>
        <w:tab/>
        <w:t xml:space="preserve"> $9,594.00 </w:t>
      </w:r>
      <w:r w:rsidRPr="005C079D">
        <w:rPr>
          <w:rFonts w:ascii="Arial" w:hAnsi="Arial" w:cs="Arial"/>
          <w:sz w:val="18"/>
          <w:lang w:val="es-PR"/>
        </w:rPr>
        <w:tab/>
        <w:t xml:space="preserve"> Tarifa Cargo por km o fracción </w:t>
      </w:r>
      <w:r w:rsidRPr="005C079D">
        <w:rPr>
          <w:rFonts w:ascii="Arial" w:hAnsi="Arial" w:cs="Arial"/>
          <w:sz w:val="18"/>
          <w:lang w:val="es-PR"/>
        </w:rPr>
        <w:tab/>
        <w:t xml:space="preserve"> $51.00 </w:t>
      </w:r>
    </w:p>
    <w:p w:rsidR="009F57A0" w:rsidRPr="005C079D" w:rsidRDefault="009F57A0" w:rsidP="009F57A0">
      <w:pPr>
        <w:tabs>
          <w:tab w:val="left" w:pos="1044"/>
          <w:tab w:val="left" w:pos="2073"/>
          <w:tab w:val="left" w:pos="3493"/>
          <w:tab w:val="left" w:pos="4453"/>
          <w:tab w:val="left" w:pos="5413"/>
          <w:tab w:val="left" w:pos="6373"/>
          <w:tab w:val="left" w:pos="7673"/>
          <w:tab w:val="left" w:pos="8633"/>
        </w:tabs>
        <w:ind w:left="93"/>
        <w:rPr>
          <w:rFonts w:ascii="Arial" w:hAnsi="Arial" w:cs="Arial"/>
          <w:sz w:val="18"/>
          <w:lang w:val="es-PR"/>
        </w:rPr>
      </w:pPr>
      <w:r w:rsidRPr="005C079D">
        <w:rPr>
          <w:rFonts w:ascii="Arial" w:hAnsi="Arial" w:cs="Arial"/>
          <w:sz w:val="18"/>
          <w:lang w:val="es-PR"/>
        </w:rPr>
        <w:lastRenderedPageBreak/>
        <w:t>Velocidad</w:t>
      </w:r>
      <w:r w:rsidRPr="005C079D">
        <w:rPr>
          <w:rFonts w:ascii="Arial" w:hAnsi="Arial" w:cs="Arial"/>
          <w:sz w:val="18"/>
          <w:lang w:val="es-PR"/>
        </w:rPr>
        <w:tab/>
        <w:t>256 Kbps</w:t>
      </w:r>
      <w:r w:rsidRPr="005C079D">
        <w:rPr>
          <w:rFonts w:ascii="Arial" w:hAnsi="Arial" w:cs="Arial"/>
          <w:sz w:val="18"/>
          <w:lang w:val="es-PR"/>
        </w:rPr>
        <w:tab/>
        <w:t>Rango en Km</w:t>
      </w:r>
      <w:r w:rsidRPr="005C079D">
        <w:rPr>
          <w:rFonts w:ascii="Arial" w:hAnsi="Arial" w:cs="Arial"/>
          <w:sz w:val="18"/>
          <w:lang w:val="es-PR"/>
        </w:rPr>
        <w:tab/>
        <w:t>82 - 161</w:t>
      </w:r>
      <w:r w:rsidRPr="005C079D">
        <w:rPr>
          <w:rFonts w:ascii="Arial" w:hAnsi="Arial" w:cs="Arial"/>
          <w:sz w:val="18"/>
          <w:lang w:val="es-PR"/>
        </w:rPr>
        <w:tab/>
        <w:t xml:space="preserve"> Tarifa Cuota fija </w:t>
      </w:r>
      <w:r w:rsidRPr="005C079D">
        <w:rPr>
          <w:rFonts w:ascii="Arial" w:hAnsi="Arial" w:cs="Arial"/>
          <w:sz w:val="18"/>
          <w:lang w:val="es-PR"/>
        </w:rPr>
        <w:tab/>
        <w:t xml:space="preserve"> $11,593.00 </w:t>
      </w:r>
      <w:r w:rsidRPr="005C079D">
        <w:rPr>
          <w:rFonts w:ascii="Arial" w:hAnsi="Arial" w:cs="Arial"/>
          <w:sz w:val="18"/>
          <w:lang w:val="es-PR"/>
        </w:rPr>
        <w:tab/>
        <w:t xml:space="preserve"> Tarifa Cargo por km o fracción </w:t>
      </w:r>
      <w:r w:rsidRPr="005C079D">
        <w:rPr>
          <w:rFonts w:ascii="Arial" w:hAnsi="Arial" w:cs="Arial"/>
          <w:sz w:val="18"/>
          <w:lang w:val="es-PR"/>
        </w:rPr>
        <w:tab/>
        <w:t xml:space="preserve"> $37.00 </w:t>
      </w:r>
    </w:p>
    <w:p w:rsidR="009F57A0" w:rsidRPr="005C079D" w:rsidRDefault="009F57A0" w:rsidP="009F57A0">
      <w:pPr>
        <w:tabs>
          <w:tab w:val="left" w:pos="1044"/>
          <w:tab w:val="left" w:pos="2073"/>
          <w:tab w:val="left" w:pos="3493"/>
          <w:tab w:val="left" w:pos="4453"/>
          <w:tab w:val="left" w:pos="5413"/>
          <w:tab w:val="left" w:pos="6373"/>
          <w:tab w:val="left" w:pos="7673"/>
          <w:tab w:val="left" w:pos="8633"/>
        </w:tabs>
        <w:ind w:left="93"/>
        <w:rPr>
          <w:rFonts w:ascii="Arial" w:hAnsi="Arial" w:cs="Arial"/>
          <w:sz w:val="18"/>
          <w:lang w:val="es-PR"/>
        </w:rPr>
      </w:pPr>
      <w:r w:rsidRPr="005C079D">
        <w:rPr>
          <w:rFonts w:ascii="Arial" w:hAnsi="Arial" w:cs="Arial"/>
          <w:sz w:val="18"/>
          <w:lang w:val="es-PR"/>
        </w:rPr>
        <w:t>Velocidad</w:t>
      </w:r>
      <w:r w:rsidRPr="005C079D">
        <w:rPr>
          <w:rFonts w:ascii="Arial" w:hAnsi="Arial" w:cs="Arial"/>
          <w:sz w:val="18"/>
          <w:lang w:val="es-PR"/>
        </w:rPr>
        <w:tab/>
        <w:t>256 Kbps</w:t>
      </w:r>
      <w:r w:rsidRPr="005C079D">
        <w:rPr>
          <w:rFonts w:ascii="Arial" w:hAnsi="Arial" w:cs="Arial"/>
          <w:sz w:val="18"/>
          <w:lang w:val="es-PR"/>
        </w:rPr>
        <w:tab/>
        <w:t>Rango en Km</w:t>
      </w:r>
      <w:r w:rsidRPr="005C079D">
        <w:rPr>
          <w:rFonts w:ascii="Arial" w:hAnsi="Arial" w:cs="Arial"/>
          <w:sz w:val="18"/>
          <w:lang w:val="es-PR"/>
        </w:rPr>
        <w:tab/>
        <w:t>162 - 801</w:t>
      </w:r>
      <w:r w:rsidRPr="005C079D">
        <w:rPr>
          <w:rFonts w:ascii="Arial" w:hAnsi="Arial" w:cs="Arial"/>
          <w:sz w:val="18"/>
          <w:lang w:val="es-PR"/>
        </w:rPr>
        <w:tab/>
        <w:t xml:space="preserve"> Tarifa Cuota fija </w:t>
      </w:r>
      <w:r w:rsidRPr="005C079D">
        <w:rPr>
          <w:rFonts w:ascii="Arial" w:hAnsi="Arial" w:cs="Arial"/>
          <w:sz w:val="18"/>
          <w:lang w:val="es-PR"/>
        </w:rPr>
        <w:tab/>
        <w:t xml:space="preserve"> $15,590.00 </w:t>
      </w:r>
      <w:r w:rsidRPr="005C079D">
        <w:rPr>
          <w:rFonts w:ascii="Arial" w:hAnsi="Arial" w:cs="Arial"/>
          <w:sz w:val="18"/>
          <w:lang w:val="es-PR"/>
        </w:rPr>
        <w:tab/>
        <w:t xml:space="preserve"> Tarifa Cargo por km o fracción </w:t>
      </w:r>
      <w:r w:rsidRPr="005C079D">
        <w:rPr>
          <w:rFonts w:ascii="Arial" w:hAnsi="Arial" w:cs="Arial"/>
          <w:sz w:val="18"/>
          <w:lang w:val="es-PR"/>
        </w:rPr>
        <w:tab/>
        <w:t xml:space="preserve"> $14.00 </w:t>
      </w:r>
    </w:p>
    <w:p w:rsidR="009F57A0" w:rsidRPr="005C079D" w:rsidRDefault="009F57A0" w:rsidP="009F57A0">
      <w:pPr>
        <w:tabs>
          <w:tab w:val="left" w:pos="1044"/>
          <w:tab w:val="left" w:pos="2073"/>
          <w:tab w:val="left" w:pos="3493"/>
          <w:tab w:val="left" w:pos="4453"/>
          <w:tab w:val="left" w:pos="5413"/>
          <w:tab w:val="left" w:pos="6373"/>
          <w:tab w:val="left" w:pos="7673"/>
          <w:tab w:val="left" w:pos="8633"/>
        </w:tabs>
        <w:ind w:left="93"/>
        <w:rPr>
          <w:rFonts w:ascii="Arial" w:hAnsi="Arial" w:cs="Arial"/>
          <w:sz w:val="18"/>
          <w:lang w:val="es-PR"/>
        </w:rPr>
      </w:pPr>
      <w:r w:rsidRPr="005C079D">
        <w:rPr>
          <w:rFonts w:ascii="Arial" w:hAnsi="Arial" w:cs="Arial"/>
          <w:sz w:val="18"/>
          <w:lang w:val="es-PR"/>
        </w:rPr>
        <w:t>Velocidad</w:t>
      </w:r>
      <w:r w:rsidRPr="005C079D">
        <w:rPr>
          <w:rFonts w:ascii="Arial" w:hAnsi="Arial" w:cs="Arial"/>
          <w:sz w:val="18"/>
          <w:lang w:val="es-PR"/>
        </w:rPr>
        <w:tab/>
        <w:t>384 Kbps</w:t>
      </w:r>
      <w:r w:rsidRPr="005C079D">
        <w:rPr>
          <w:rFonts w:ascii="Arial" w:hAnsi="Arial" w:cs="Arial"/>
          <w:sz w:val="18"/>
          <w:lang w:val="es-PR"/>
        </w:rPr>
        <w:tab/>
        <w:t>Rango en Km</w:t>
      </w:r>
      <w:r w:rsidRPr="005C079D">
        <w:rPr>
          <w:rFonts w:ascii="Arial" w:hAnsi="Arial" w:cs="Arial"/>
          <w:sz w:val="18"/>
          <w:lang w:val="es-PR"/>
        </w:rPr>
        <w:tab/>
        <w:t>0 - 81</w:t>
      </w:r>
      <w:r w:rsidRPr="005C079D">
        <w:rPr>
          <w:rFonts w:ascii="Arial" w:hAnsi="Arial" w:cs="Arial"/>
          <w:sz w:val="18"/>
          <w:lang w:val="es-PR"/>
        </w:rPr>
        <w:tab/>
        <w:t xml:space="preserve"> Tarifa Cuota fija </w:t>
      </w:r>
      <w:r w:rsidRPr="005C079D">
        <w:rPr>
          <w:rFonts w:ascii="Arial" w:hAnsi="Arial" w:cs="Arial"/>
          <w:sz w:val="18"/>
          <w:lang w:val="es-PR"/>
        </w:rPr>
        <w:tab/>
        <w:t xml:space="preserve"> $11,363.00 </w:t>
      </w:r>
      <w:r w:rsidRPr="005C079D">
        <w:rPr>
          <w:rFonts w:ascii="Arial" w:hAnsi="Arial" w:cs="Arial"/>
          <w:sz w:val="18"/>
          <w:lang w:val="es-PR"/>
        </w:rPr>
        <w:tab/>
        <w:t xml:space="preserve"> Tarifa Cargo por km o fracción </w:t>
      </w:r>
      <w:r w:rsidRPr="005C079D">
        <w:rPr>
          <w:rFonts w:ascii="Arial" w:hAnsi="Arial" w:cs="Arial"/>
          <w:sz w:val="18"/>
          <w:lang w:val="es-PR"/>
        </w:rPr>
        <w:tab/>
        <w:t xml:space="preserve"> $98.00 </w:t>
      </w:r>
    </w:p>
    <w:p w:rsidR="009F57A0" w:rsidRPr="005C079D" w:rsidRDefault="009F57A0" w:rsidP="009F57A0">
      <w:pPr>
        <w:tabs>
          <w:tab w:val="left" w:pos="1044"/>
          <w:tab w:val="left" w:pos="2073"/>
          <w:tab w:val="left" w:pos="3493"/>
          <w:tab w:val="left" w:pos="4453"/>
          <w:tab w:val="left" w:pos="5413"/>
          <w:tab w:val="left" w:pos="6373"/>
          <w:tab w:val="left" w:pos="7673"/>
          <w:tab w:val="left" w:pos="8633"/>
        </w:tabs>
        <w:ind w:left="93"/>
        <w:rPr>
          <w:rFonts w:ascii="Arial" w:hAnsi="Arial" w:cs="Arial"/>
          <w:sz w:val="18"/>
          <w:lang w:val="es-PR"/>
        </w:rPr>
      </w:pPr>
      <w:r w:rsidRPr="005C079D">
        <w:rPr>
          <w:rFonts w:ascii="Arial" w:hAnsi="Arial" w:cs="Arial"/>
          <w:sz w:val="18"/>
          <w:lang w:val="es-PR"/>
        </w:rPr>
        <w:t>Velocidad</w:t>
      </w:r>
      <w:r w:rsidRPr="005C079D">
        <w:rPr>
          <w:rFonts w:ascii="Arial" w:hAnsi="Arial" w:cs="Arial"/>
          <w:sz w:val="18"/>
          <w:lang w:val="es-PR"/>
        </w:rPr>
        <w:tab/>
        <w:t>384 Kbps</w:t>
      </w:r>
      <w:r w:rsidRPr="005C079D">
        <w:rPr>
          <w:rFonts w:ascii="Arial" w:hAnsi="Arial" w:cs="Arial"/>
          <w:sz w:val="18"/>
          <w:lang w:val="es-PR"/>
        </w:rPr>
        <w:tab/>
        <w:t>Rango en Km</w:t>
      </w:r>
      <w:r w:rsidRPr="005C079D">
        <w:rPr>
          <w:rFonts w:ascii="Arial" w:hAnsi="Arial" w:cs="Arial"/>
          <w:sz w:val="18"/>
          <w:lang w:val="es-PR"/>
        </w:rPr>
        <w:tab/>
        <w:t>82 - 161</w:t>
      </w:r>
      <w:r w:rsidRPr="005C079D">
        <w:rPr>
          <w:rFonts w:ascii="Arial" w:hAnsi="Arial" w:cs="Arial"/>
          <w:sz w:val="18"/>
          <w:lang w:val="es-PR"/>
        </w:rPr>
        <w:tab/>
        <w:t xml:space="preserve"> Tarifa Cuota fija </w:t>
      </w:r>
      <w:r w:rsidRPr="005C079D">
        <w:rPr>
          <w:rFonts w:ascii="Arial" w:hAnsi="Arial" w:cs="Arial"/>
          <w:sz w:val="18"/>
          <w:lang w:val="es-PR"/>
        </w:rPr>
        <w:tab/>
        <w:t xml:space="preserve"> $15,929.00 </w:t>
      </w:r>
      <w:r w:rsidRPr="005C079D">
        <w:rPr>
          <w:rFonts w:ascii="Arial" w:hAnsi="Arial" w:cs="Arial"/>
          <w:sz w:val="18"/>
          <w:lang w:val="es-PR"/>
        </w:rPr>
        <w:tab/>
        <w:t xml:space="preserve"> Tarifa Cargo por km o fracción </w:t>
      </w:r>
      <w:r w:rsidRPr="005C079D">
        <w:rPr>
          <w:rFonts w:ascii="Arial" w:hAnsi="Arial" w:cs="Arial"/>
          <w:sz w:val="18"/>
          <w:lang w:val="es-PR"/>
        </w:rPr>
        <w:tab/>
        <w:t xml:space="preserve"> $72.00 </w:t>
      </w:r>
    </w:p>
    <w:p w:rsidR="009F57A0" w:rsidRPr="005C079D" w:rsidRDefault="009F57A0" w:rsidP="009F57A0">
      <w:pPr>
        <w:tabs>
          <w:tab w:val="left" w:pos="1044"/>
          <w:tab w:val="left" w:pos="2073"/>
          <w:tab w:val="left" w:pos="3493"/>
          <w:tab w:val="left" w:pos="4453"/>
          <w:tab w:val="left" w:pos="5413"/>
          <w:tab w:val="left" w:pos="6373"/>
          <w:tab w:val="left" w:pos="7673"/>
          <w:tab w:val="left" w:pos="8633"/>
        </w:tabs>
        <w:ind w:left="93"/>
        <w:rPr>
          <w:rFonts w:ascii="Arial" w:hAnsi="Arial" w:cs="Arial"/>
          <w:sz w:val="18"/>
          <w:lang w:val="es-PR"/>
        </w:rPr>
      </w:pPr>
      <w:r w:rsidRPr="005C079D">
        <w:rPr>
          <w:rFonts w:ascii="Arial" w:hAnsi="Arial" w:cs="Arial"/>
          <w:sz w:val="18"/>
          <w:lang w:val="es-PR"/>
        </w:rPr>
        <w:t>Velocidad</w:t>
      </w:r>
      <w:r w:rsidRPr="005C079D">
        <w:rPr>
          <w:rFonts w:ascii="Arial" w:hAnsi="Arial" w:cs="Arial"/>
          <w:sz w:val="18"/>
          <w:lang w:val="es-PR"/>
        </w:rPr>
        <w:tab/>
        <w:t>384 Kbps</w:t>
      </w:r>
      <w:r w:rsidRPr="005C079D">
        <w:rPr>
          <w:rFonts w:ascii="Arial" w:hAnsi="Arial" w:cs="Arial"/>
          <w:sz w:val="18"/>
          <w:lang w:val="es-PR"/>
        </w:rPr>
        <w:tab/>
        <w:t>Rango en Km</w:t>
      </w:r>
      <w:r w:rsidRPr="005C079D">
        <w:rPr>
          <w:rFonts w:ascii="Arial" w:hAnsi="Arial" w:cs="Arial"/>
          <w:sz w:val="18"/>
          <w:lang w:val="es-PR"/>
        </w:rPr>
        <w:tab/>
        <w:t>162 - 801</w:t>
      </w:r>
      <w:r w:rsidRPr="005C079D">
        <w:rPr>
          <w:rFonts w:ascii="Arial" w:hAnsi="Arial" w:cs="Arial"/>
          <w:sz w:val="18"/>
          <w:lang w:val="es-PR"/>
        </w:rPr>
        <w:tab/>
        <w:t xml:space="preserve"> Tarifa Cuota fija </w:t>
      </w:r>
      <w:r w:rsidRPr="005C079D">
        <w:rPr>
          <w:rFonts w:ascii="Arial" w:hAnsi="Arial" w:cs="Arial"/>
          <w:sz w:val="18"/>
          <w:lang w:val="es-PR"/>
        </w:rPr>
        <w:tab/>
        <w:t xml:space="preserve"> $24,039.00 </w:t>
      </w:r>
      <w:r w:rsidRPr="005C079D">
        <w:rPr>
          <w:rFonts w:ascii="Arial" w:hAnsi="Arial" w:cs="Arial"/>
          <w:sz w:val="18"/>
          <w:lang w:val="es-PR"/>
        </w:rPr>
        <w:tab/>
        <w:t xml:space="preserve"> Tarifa Cargo por km o fracción </w:t>
      </w:r>
      <w:r w:rsidRPr="005C079D">
        <w:rPr>
          <w:rFonts w:ascii="Arial" w:hAnsi="Arial" w:cs="Arial"/>
          <w:sz w:val="18"/>
          <w:lang w:val="es-PR"/>
        </w:rPr>
        <w:tab/>
        <w:t xml:space="preserve"> $32.00 </w:t>
      </w:r>
    </w:p>
    <w:p w:rsidR="009F57A0" w:rsidRPr="005C079D" w:rsidRDefault="009F57A0" w:rsidP="009F57A0">
      <w:pPr>
        <w:tabs>
          <w:tab w:val="left" w:pos="1044"/>
          <w:tab w:val="left" w:pos="2073"/>
          <w:tab w:val="left" w:pos="3493"/>
          <w:tab w:val="left" w:pos="4453"/>
          <w:tab w:val="left" w:pos="5413"/>
          <w:tab w:val="left" w:pos="6373"/>
          <w:tab w:val="left" w:pos="7673"/>
          <w:tab w:val="left" w:pos="8633"/>
        </w:tabs>
        <w:ind w:left="93"/>
        <w:rPr>
          <w:rFonts w:ascii="Arial" w:hAnsi="Arial" w:cs="Arial"/>
          <w:sz w:val="18"/>
          <w:lang w:val="es-PR"/>
        </w:rPr>
      </w:pPr>
      <w:r w:rsidRPr="005C079D">
        <w:rPr>
          <w:rFonts w:ascii="Arial" w:hAnsi="Arial" w:cs="Arial"/>
          <w:sz w:val="18"/>
          <w:lang w:val="es-PR"/>
        </w:rPr>
        <w:t>Velocidad</w:t>
      </w:r>
      <w:r w:rsidRPr="005C079D">
        <w:rPr>
          <w:rFonts w:ascii="Arial" w:hAnsi="Arial" w:cs="Arial"/>
          <w:sz w:val="18"/>
          <w:lang w:val="es-PR"/>
        </w:rPr>
        <w:tab/>
        <w:t>512 Kbps</w:t>
      </w:r>
      <w:r w:rsidRPr="005C079D">
        <w:rPr>
          <w:rFonts w:ascii="Arial" w:hAnsi="Arial" w:cs="Arial"/>
          <w:sz w:val="18"/>
          <w:lang w:val="es-PR"/>
        </w:rPr>
        <w:tab/>
        <w:t>Rango en Km</w:t>
      </w:r>
      <w:r w:rsidRPr="005C079D">
        <w:rPr>
          <w:rFonts w:ascii="Arial" w:hAnsi="Arial" w:cs="Arial"/>
          <w:sz w:val="18"/>
          <w:lang w:val="es-PR"/>
        </w:rPr>
        <w:tab/>
        <w:t>0 - 81</w:t>
      </w:r>
      <w:r w:rsidRPr="005C079D">
        <w:rPr>
          <w:rFonts w:ascii="Arial" w:hAnsi="Arial" w:cs="Arial"/>
          <w:sz w:val="18"/>
          <w:lang w:val="es-PR"/>
        </w:rPr>
        <w:tab/>
        <w:t xml:space="preserve"> Tarifa Cuota fija </w:t>
      </w:r>
      <w:r w:rsidRPr="005C079D">
        <w:rPr>
          <w:rFonts w:ascii="Arial" w:hAnsi="Arial" w:cs="Arial"/>
          <w:sz w:val="18"/>
          <w:lang w:val="es-PR"/>
        </w:rPr>
        <w:tab/>
        <w:t xml:space="preserve"> $12,106.00 </w:t>
      </w:r>
      <w:r w:rsidRPr="005C079D">
        <w:rPr>
          <w:rFonts w:ascii="Arial" w:hAnsi="Arial" w:cs="Arial"/>
          <w:sz w:val="18"/>
          <w:lang w:val="es-PR"/>
        </w:rPr>
        <w:tab/>
        <w:t xml:space="preserve"> Tarifa Cargo por km o fracción </w:t>
      </w:r>
      <w:r w:rsidRPr="005C079D">
        <w:rPr>
          <w:rFonts w:ascii="Arial" w:hAnsi="Arial" w:cs="Arial"/>
          <w:sz w:val="18"/>
          <w:lang w:val="es-PR"/>
        </w:rPr>
        <w:tab/>
        <w:t xml:space="preserve"> $123.00 </w:t>
      </w:r>
    </w:p>
    <w:p w:rsidR="009F57A0" w:rsidRPr="005C079D" w:rsidRDefault="009F57A0" w:rsidP="009F57A0">
      <w:pPr>
        <w:tabs>
          <w:tab w:val="left" w:pos="1044"/>
          <w:tab w:val="left" w:pos="2073"/>
          <w:tab w:val="left" w:pos="3493"/>
          <w:tab w:val="left" w:pos="4453"/>
          <w:tab w:val="left" w:pos="5413"/>
          <w:tab w:val="left" w:pos="6373"/>
          <w:tab w:val="left" w:pos="7673"/>
          <w:tab w:val="left" w:pos="8633"/>
        </w:tabs>
        <w:ind w:left="93"/>
        <w:rPr>
          <w:rFonts w:ascii="Arial" w:hAnsi="Arial" w:cs="Arial"/>
          <w:sz w:val="18"/>
          <w:lang w:val="es-PR"/>
        </w:rPr>
      </w:pPr>
      <w:r w:rsidRPr="005C079D">
        <w:rPr>
          <w:rFonts w:ascii="Arial" w:hAnsi="Arial" w:cs="Arial"/>
          <w:sz w:val="18"/>
          <w:lang w:val="es-PR"/>
        </w:rPr>
        <w:t>Velocidad</w:t>
      </w:r>
      <w:r w:rsidRPr="005C079D">
        <w:rPr>
          <w:rFonts w:ascii="Arial" w:hAnsi="Arial" w:cs="Arial"/>
          <w:sz w:val="18"/>
          <w:lang w:val="es-PR"/>
        </w:rPr>
        <w:tab/>
        <w:t>512 Kbps</w:t>
      </w:r>
      <w:r w:rsidRPr="005C079D">
        <w:rPr>
          <w:rFonts w:ascii="Arial" w:hAnsi="Arial" w:cs="Arial"/>
          <w:sz w:val="18"/>
          <w:lang w:val="es-PR"/>
        </w:rPr>
        <w:tab/>
        <w:t>Rango en Km</w:t>
      </w:r>
      <w:r w:rsidRPr="005C079D">
        <w:rPr>
          <w:rFonts w:ascii="Arial" w:hAnsi="Arial" w:cs="Arial"/>
          <w:sz w:val="18"/>
          <w:lang w:val="es-PR"/>
        </w:rPr>
        <w:tab/>
        <w:t>82 - 161</w:t>
      </w:r>
      <w:r w:rsidRPr="005C079D">
        <w:rPr>
          <w:rFonts w:ascii="Arial" w:hAnsi="Arial" w:cs="Arial"/>
          <w:sz w:val="18"/>
          <w:lang w:val="es-PR"/>
        </w:rPr>
        <w:tab/>
        <w:t xml:space="preserve"> Tarifa Cuota fija </w:t>
      </w:r>
      <w:r w:rsidRPr="005C079D">
        <w:rPr>
          <w:rFonts w:ascii="Arial" w:hAnsi="Arial" w:cs="Arial"/>
          <w:sz w:val="18"/>
          <w:lang w:val="es-PR"/>
        </w:rPr>
        <w:tab/>
        <w:t xml:space="preserve"> $18,038.00 </w:t>
      </w:r>
      <w:r w:rsidRPr="005C079D">
        <w:rPr>
          <w:rFonts w:ascii="Arial" w:hAnsi="Arial" w:cs="Arial"/>
          <w:sz w:val="18"/>
          <w:lang w:val="es-PR"/>
        </w:rPr>
        <w:tab/>
        <w:t xml:space="preserve"> Tarifa Cargo por km o fracción </w:t>
      </w:r>
      <w:r w:rsidRPr="005C079D">
        <w:rPr>
          <w:rFonts w:ascii="Arial" w:hAnsi="Arial" w:cs="Arial"/>
          <w:sz w:val="18"/>
          <w:lang w:val="es-PR"/>
        </w:rPr>
        <w:tab/>
        <w:t xml:space="preserve"> $91.00 </w:t>
      </w:r>
    </w:p>
    <w:p w:rsidR="009F57A0" w:rsidRPr="005C079D" w:rsidRDefault="009F57A0" w:rsidP="009F57A0">
      <w:pPr>
        <w:tabs>
          <w:tab w:val="left" w:pos="1044"/>
          <w:tab w:val="left" w:pos="2073"/>
          <w:tab w:val="left" w:pos="3493"/>
          <w:tab w:val="left" w:pos="4453"/>
          <w:tab w:val="left" w:pos="5413"/>
          <w:tab w:val="left" w:pos="6373"/>
          <w:tab w:val="left" w:pos="7673"/>
          <w:tab w:val="left" w:pos="8633"/>
        </w:tabs>
        <w:ind w:left="93"/>
        <w:rPr>
          <w:rFonts w:ascii="Arial" w:hAnsi="Arial" w:cs="Arial"/>
          <w:sz w:val="18"/>
          <w:lang w:val="es-PR"/>
        </w:rPr>
      </w:pPr>
      <w:r w:rsidRPr="005C079D">
        <w:rPr>
          <w:rFonts w:ascii="Arial" w:hAnsi="Arial" w:cs="Arial"/>
          <w:sz w:val="18"/>
          <w:lang w:val="es-PR"/>
        </w:rPr>
        <w:t>Velocidad</w:t>
      </w:r>
      <w:r w:rsidRPr="005C079D">
        <w:rPr>
          <w:rFonts w:ascii="Arial" w:hAnsi="Arial" w:cs="Arial"/>
          <w:sz w:val="18"/>
          <w:lang w:val="es-PR"/>
        </w:rPr>
        <w:tab/>
        <w:t>512 Kbps</w:t>
      </w:r>
      <w:r w:rsidRPr="005C079D">
        <w:rPr>
          <w:rFonts w:ascii="Arial" w:hAnsi="Arial" w:cs="Arial"/>
          <w:sz w:val="18"/>
          <w:lang w:val="es-PR"/>
        </w:rPr>
        <w:tab/>
        <w:t>Rango en Km</w:t>
      </w:r>
      <w:r w:rsidRPr="005C079D">
        <w:rPr>
          <w:rFonts w:ascii="Arial" w:hAnsi="Arial" w:cs="Arial"/>
          <w:sz w:val="18"/>
          <w:lang w:val="es-PR"/>
        </w:rPr>
        <w:tab/>
        <w:t>162 - 801</w:t>
      </w:r>
      <w:r w:rsidRPr="005C079D">
        <w:rPr>
          <w:rFonts w:ascii="Arial" w:hAnsi="Arial" w:cs="Arial"/>
          <w:sz w:val="18"/>
          <w:lang w:val="es-PR"/>
        </w:rPr>
        <w:tab/>
        <w:t xml:space="preserve"> Tarifa Cuota fija </w:t>
      </w:r>
      <w:r w:rsidRPr="005C079D">
        <w:rPr>
          <w:rFonts w:ascii="Arial" w:hAnsi="Arial" w:cs="Arial"/>
          <w:sz w:val="18"/>
          <w:lang w:val="es-PR"/>
        </w:rPr>
        <w:tab/>
        <w:t xml:space="preserve"> $28,332.00 </w:t>
      </w:r>
      <w:r w:rsidRPr="005C079D">
        <w:rPr>
          <w:rFonts w:ascii="Arial" w:hAnsi="Arial" w:cs="Arial"/>
          <w:sz w:val="18"/>
          <w:lang w:val="es-PR"/>
        </w:rPr>
        <w:tab/>
        <w:t xml:space="preserve"> Tarifa Cargo por km o fracción </w:t>
      </w:r>
      <w:r w:rsidRPr="005C079D">
        <w:rPr>
          <w:rFonts w:ascii="Arial" w:hAnsi="Arial" w:cs="Arial"/>
          <w:sz w:val="18"/>
          <w:lang w:val="es-PR"/>
        </w:rPr>
        <w:tab/>
        <w:t xml:space="preserve"> $39.00 </w:t>
      </w:r>
    </w:p>
    <w:p w:rsidR="009F57A0" w:rsidRPr="005C079D" w:rsidRDefault="009F57A0" w:rsidP="009F57A0">
      <w:pPr>
        <w:tabs>
          <w:tab w:val="left" w:pos="1044"/>
          <w:tab w:val="left" w:pos="2073"/>
          <w:tab w:val="left" w:pos="3493"/>
          <w:tab w:val="left" w:pos="4453"/>
          <w:tab w:val="left" w:pos="5413"/>
          <w:tab w:val="left" w:pos="6373"/>
          <w:tab w:val="left" w:pos="7673"/>
          <w:tab w:val="left" w:pos="8633"/>
        </w:tabs>
        <w:ind w:left="93"/>
        <w:rPr>
          <w:rFonts w:ascii="Arial" w:hAnsi="Arial" w:cs="Arial"/>
          <w:sz w:val="18"/>
          <w:lang w:val="es-PR"/>
        </w:rPr>
      </w:pPr>
      <w:r w:rsidRPr="005C079D">
        <w:rPr>
          <w:rFonts w:ascii="Arial" w:hAnsi="Arial" w:cs="Arial"/>
          <w:sz w:val="18"/>
          <w:lang w:val="es-PR"/>
        </w:rPr>
        <w:t>Velocidad</w:t>
      </w:r>
      <w:r w:rsidRPr="005C079D">
        <w:rPr>
          <w:rFonts w:ascii="Arial" w:hAnsi="Arial" w:cs="Arial"/>
          <w:sz w:val="18"/>
          <w:lang w:val="es-PR"/>
        </w:rPr>
        <w:tab/>
        <w:t>768 Kbps</w:t>
      </w:r>
      <w:r w:rsidRPr="005C079D">
        <w:rPr>
          <w:rFonts w:ascii="Arial" w:hAnsi="Arial" w:cs="Arial"/>
          <w:sz w:val="18"/>
          <w:lang w:val="es-PR"/>
        </w:rPr>
        <w:tab/>
        <w:t>Rango en Km</w:t>
      </w:r>
      <w:r w:rsidRPr="005C079D">
        <w:rPr>
          <w:rFonts w:ascii="Arial" w:hAnsi="Arial" w:cs="Arial"/>
          <w:sz w:val="18"/>
          <w:lang w:val="es-PR"/>
        </w:rPr>
        <w:tab/>
        <w:t>0 - 81</w:t>
      </w:r>
      <w:r w:rsidRPr="005C079D">
        <w:rPr>
          <w:rFonts w:ascii="Arial" w:hAnsi="Arial" w:cs="Arial"/>
          <w:sz w:val="18"/>
          <w:lang w:val="es-PR"/>
        </w:rPr>
        <w:tab/>
        <w:t xml:space="preserve"> Tarifa Cuota fija </w:t>
      </w:r>
      <w:r w:rsidRPr="005C079D">
        <w:rPr>
          <w:rFonts w:ascii="Arial" w:hAnsi="Arial" w:cs="Arial"/>
          <w:sz w:val="18"/>
          <w:lang w:val="es-PR"/>
        </w:rPr>
        <w:tab/>
        <w:t xml:space="preserve"> $12,850.00 </w:t>
      </w:r>
      <w:r w:rsidRPr="005C079D">
        <w:rPr>
          <w:rFonts w:ascii="Arial" w:hAnsi="Arial" w:cs="Arial"/>
          <w:sz w:val="18"/>
          <w:lang w:val="es-PR"/>
        </w:rPr>
        <w:tab/>
        <w:t xml:space="preserve"> Tarifa Cargo por km o fracción </w:t>
      </w:r>
      <w:r w:rsidRPr="005C079D">
        <w:rPr>
          <w:rFonts w:ascii="Arial" w:hAnsi="Arial" w:cs="Arial"/>
          <w:sz w:val="18"/>
          <w:lang w:val="es-PR"/>
        </w:rPr>
        <w:tab/>
        <w:t xml:space="preserve"> $149.00 </w:t>
      </w:r>
    </w:p>
    <w:p w:rsidR="009F57A0" w:rsidRPr="005C079D" w:rsidRDefault="009F57A0" w:rsidP="009F57A0">
      <w:pPr>
        <w:tabs>
          <w:tab w:val="left" w:pos="1044"/>
          <w:tab w:val="left" w:pos="2073"/>
          <w:tab w:val="left" w:pos="3493"/>
          <w:tab w:val="left" w:pos="4453"/>
          <w:tab w:val="left" w:pos="5413"/>
          <w:tab w:val="left" w:pos="6373"/>
          <w:tab w:val="left" w:pos="7673"/>
          <w:tab w:val="left" w:pos="8633"/>
        </w:tabs>
        <w:ind w:left="93"/>
        <w:rPr>
          <w:rFonts w:ascii="Arial" w:hAnsi="Arial" w:cs="Arial"/>
          <w:sz w:val="18"/>
          <w:lang w:val="es-PR"/>
        </w:rPr>
      </w:pPr>
      <w:r w:rsidRPr="005C079D">
        <w:rPr>
          <w:rFonts w:ascii="Arial" w:hAnsi="Arial" w:cs="Arial"/>
          <w:sz w:val="18"/>
          <w:lang w:val="es-PR"/>
        </w:rPr>
        <w:t>Velocidad</w:t>
      </w:r>
      <w:r w:rsidRPr="005C079D">
        <w:rPr>
          <w:rFonts w:ascii="Arial" w:hAnsi="Arial" w:cs="Arial"/>
          <w:sz w:val="18"/>
          <w:lang w:val="es-PR"/>
        </w:rPr>
        <w:tab/>
        <w:t>768 Kbps</w:t>
      </w:r>
      <w:r w:rsidRPr="005C079D">
        <w:rPr>
          <w:rFonts w:ascii="Arial" w:hAnsi="Arial" w:cs="Arial"/>
          <w:sz w:val="18"/>
          <w:lang w:val="es-PR"/>
        </w:rPr>
        <w:tab/>
        <w:t>Rango en Km</w:t>
      </w:r>
      <w:r w:rsidRPr="005C079D">
        <w:rPr>
          <w:rFonts w:ascii="Arial" w:hAnsi="Arial" w:cs="Arial"/>
          <w:sz w:val="18"/>
          <w:lang w:val="es-PR"/>
        </w:rPr>
        <w:tab/>
        <w:t>82 - 161</w:t>
      </w:r>
      <w:r w:rsidRPr="005C079D">
        <w:rPr>
          <w:rFonts w:ascii="Arial" w:hAnsi="Arial" w:cs="Arial"/>
          <w:sz w:val="18"/>
          <w:lang w:val="es-PR"/>
        </w:rPr>
        <w:tab/>
        <w:t xml:space="preserve"> Tarifa Cuota fija </w:t>
      </w:r>
      <w:r w:rsidRPr="005C079D">
        <w:rPr>
          <w:rFonts w:ascii="Arial" w:hAnsi="Arial" w:cs="Arial"/>
          <w:sz w:val="18"/>
          <w:lang w:val="es-PR"/>
        </w:rPr>
        <w:tab/>
        <w:t xml:space="preserve"> $19,858.00 </w:t>
      </w:r>
      <w:r w:rsidRPr="005C079D">
        <w:rPr>
          <w:rFonts w:ascii="Arial" w:hAnsi="Arial" w:cs="Arial"/>
          <w:sz w:val="18"/>
          <w:lang w:val="es-PR"/>
        </w:rPr>
        <w:tab/>
        <w:t xml:space="preserve"> Tarifa Cargo por km o fracción </w:t>
      </w:r>
      <w:r w:rsidRPr="005C079D">
        <w:rPr>
          <w:rFonts w:ascii="Arial" w:hAnsi="Arial" w:cs="Arial"/>
          <w:sz w:val="18"/>
          <w:lang w:val="es-PR"/>
        </w:rPr>
        <w:tab/>
        <w:t xml:space="preserve"> $110.00 </w:t>
      </w:r>
    </w:p>
    <w:p w:rsidR="009F57A0" w:rsidRPr="005C079D" w:rsidRDefault="009F57A0" w:rsidP="009F57A0">
      <w:pPr>
        <w:tabs>
          <w:tab w:val="left" w:pos="1044"/>
          <w:tab w:val="left" w:pos="2073"/>
          <w:tab w:val="left" w:pos="3493"/>
          <w:tab w:val="left" w:pos="4453"/>
          <w:tab w:val="left" w:pos="5413"/>
          <w:tab w:val="left" w:pos="6373"/>
          <w:tab w:val="left" w:pos="7673"/>
          <w:tab w:val="left" w:pos="8633"/>
        </w:tabs>
        <w:ind w:left="93"/>
        <w:rPr>
          <w:rFonts w:ascii="Arial" w:hAnsi="Arial" w:cs="Arial"/>
          <w:sz w:val="18"/>
          <w:lang w:val="es-PR"/>
        </w:rPr>
      </w:pPr>
      <w:r w:rsidRPr="005C079D">
        <w:rPr>
          <w:rFonts w:ascii="Arial" w:hAnsi="Arial" w:cs="Arial"/>
          <w:sz w:val="18"/>
          <w:lang w:val="es-PR"/>
        </w:rPr>
        <w:t>Velocidad</w:t>
      </w:r>
      <w:r w:rsidRPr="005C079D">
        <w:rPr>
          <w:rFonts w:ascii="Arial" w:hAnsi="Arial" w:cs="Arial"/>
          <w:sz w:val="18"/>
          <w:lang w:val="es-PR"/>
        </w:rPr>
        <w:tab/>
        <w:t>768 Kbps</w:t>
      </w:r>
      <w:r w:rsidRPr="005C079D">
        <w:rPr>
          <w:rFonts w:ascii="Arial" w:hAnsi="Arial" w:cs="Arial"/>
          <w:sz w:val="18"/>
          <w:lang w:val="es-PR"/>
        </w:rPr>
        <w:tab/>
        <w:t>Rango en Km</w:t>
      </w:r>
      <w:r w:rsidRPr="005C079D">
        <w:rPr>
          <w:rFonts w:ascii="Arial" w:hAnsi="Arial" w:cs="Arial"/>
          <w:sz w:val="18"/>
          <w:lang w:val="es-PR"/>
        </w:rPr>
        <w:tab/>
        <w:t>162 - 801</w:t>
      </w:r>
      <w:r w:rsidRPr="005C079D">
        <w:rPr>
          <w:rFonts w:ascii="Arial" w:hAnsi="Arial" w:cs="Arial"/>
          <w:sz w:val="18"/>
          <w:lang w:val="es-PR"/>
        </w:rPr>
        <w:tab/>
        <w:t xml:space="preserve"> Tarifa Cuota fija </w:t>
      </w:r>
      <w:r w:rsidRPr="005C079D">
        <w:rPr>
          <w:rFonts w:ascii="Arial" w:hAnsi="Arial" w:cs="Arial"/>
          <w:sz w:val="18"/>
          <w:lang w:val="es-PR"/>
        </w:rPr>
        <w:tab/>
        <w:t xml:space="preserve"> $32,625.00 </w:t>
      </w:r>
      <w:r w:rsidRPr="005C079D">
        <w:rPr>
          <w:rFonts w:ascii="Arial" w:hAnsi="Arial" w:cs="Arial"/>
          <w:sz w:val="18"/>
          <w:lang w:val="es-PR"/>
        </w:rPr>
        <w:tab/>
        <w:t xml:space="preserve"> Tarifa Cargo por km o fracción </w:t>
      </w:r>
      <w:r w:rsidRPr="005C079D">
        <w:rPr>
          <w:rFonts w:ascii="Arial" w:hAnsi="Arial" w:cs="Arial"/>
          <w:sz w:val="18"/>
          <w:lang w:val="es-PR"/>
        </w:rPr>
        <w:tab/>
        <w:t xml:space="preserve"> $46.00 </w:t>
      </w:r>
    </w:p>
    <w:p w:rsidR="009F57A0" w:rsidRPr="005C079D" w:rsidRDefault="009F57A0" w:rsidP="009F57A0">
      <w:pPr>
        <w:tabs>
          <w:tab w:val="left" w:pos="1044"/>
          <w:tab w:val="left" w:pos="2073"/>
          <w:tab w:val="left" w:pos="3493"/>
          <w:tab w:val="left" w:pos="4453"/>
          <w:tab w:val="left" w:pos="5413"/>
          <w:tab w:val="left" w:pos="6373"/>
          <w:tab w:val="left" w:pos="7673"/>
          <w:tab w:val="left" w:pos="8633"/>
        </w:tabs>
        <w:ind w:left="93"/>
        <w:rPr>
          <w:rFonts w:ascii="Arial" w:hAnsi="Arial" w:cs="Arial"/>
          <w:sz w:val="18"/>
          <w:lang w:val="es-PR"/>
        </w:rPr>
      </w:pPr>
      <w:r w:rsidRPr="005C079D">
        <w:rPr>
          <w:rFonts w:ascii="Arial" w:hAnsi="Arial" w:cs="Arial"/>
          <w:sz w:val="18"/>
          <w:lang w:val="es-PR"/>
        </w:rPr>
        <w:t>Velocidad</w:t>
      </w:r>
      <w:r w:rsidRPr="005C079D">
        <w:rPr>
          <w:rFonts w:ascii="Arial" w:hAnsi="Arial" w:cs="Arial"/>
          <w:sz w:val="18"/>
          <w:lang w:val="es-PR"/>
        </w:rPr>
        <w:tab/>
        <w:t>1.024 Kbps</w:t>
      </w:r>
      <w:r w:rsidRPr="005C079D">
        <w:rPr>
          <w:rFonts w:ascii="Arial" w:hAnsi="Arial" w:cs="Arial"/>
          <w:sz w:val="18"/>
          <w:lang w:val="es-PR"/>
        </w:rPr>
        <w:tab/>
        <w:t>Rango en Km</w:t>
      </w:r>
      <w:r w:rsidRPr="005C079D">
        <w:rPr>
          <w:rFonts w:ascii="Arial" w:hAnsi="Arial" w:cs="Arial"/>
          <w:sz w:val="18"/>
          <w:lang w:val="es-PR"/>
        </w:rPr>
        <w:tab/>
        <w:t>0 - 81</w:t>
      </w:r>
      <w:r w:rsidRPr="005C079D">
        <w:rPr>
          <w:rFonts w:ascii="Arial" w:hAnsi="Arial" w:cs="Arial"/>
          <w:sz w:val="18"/>
          <w:lang w:val="es-PR"/>
        </w:rPr>
        <w:tab/>
        <w:t xml:space="preserve"> Tarifa Cuota fija </w:t>
      </w:r>
      <w:r w:rsidRPr="005C079D">
        <w:rPr>
          <w:rFonts w:ascii="Arial" w:hAnsi="Arial" w:cs="Arial"/>
          <w:sz w:val="18"/>
          <w:lang w:val="es-PR"/>
        </w:rPr>
        <w:tab/>
        <w:t xml:space="preserve"> $13,594.00 </w:t>
      </w:r>
      <w:r w:rsidRPr="005C079D">
        <w:rPr>
          <w:rFonts w:ascii="Arial" w:hAnsi="Arial" w:cs="Arial"/>
          <w:sz w:val="18"/>
          <w:lang w:val="es-PR"/>
        </w:rPr>
        <w:tab/>
        <w:t xml:space="preserve"> Tarifa Cargo por km o fracción </w:t>
      </w:r>
      <w:r w:rsidRPr="005C079D">
        <w:rPr>
          <w:rFonts w:ascii="Arial" w:hAnsi="Arial" w:cs="Arial"/>
          <w:sz w:val="18"/>
          <w:lang w:val="es-PR"/>
        </w:rPr>
        <w:tab/>
        <w:t xml:space="preserve"> $174.00 </w:t>
      </w:r>
    </w:p>
    <w:p w:rsidR="009F57A0" w:rsidRPr="005C079D" w:rsidRDefault="009F57A0" w:rsidP="009F57A0">
      <w:pPr>
        <w:tabs>
          <w:tab w:val="left" w:pos="1044"/>
          <w:tab w:val="left" w:pos="2073"/>
          <w:tab w:val="left" w:pos="3493"/>
          <w:tab w:val="left" w:pos="4453"/>
          <w:tab w:val="left" w:pos="5413"/>
          <w:tab w:val="left" w:pos="6373"/>
          <w:tab w:val="left" w:pos="7673"/>
          <w:tab w:val="left" w:pos="8633"/>
        </w:tabs>
        <w:ind w:left="93"/>
        <w:rPr>
          <w:rFonts w:ascii="Arial" w:hAnsi="Arial" w:cs="Arial"/>
          <w:sz w:val="18"/>
          <w:lang w:val="es-PR"/>
        </w:rPr>
      </w:pPr>
      <w:r w:rsidRPr="005C079D">
        <w:rPr>
          <w:rFonts w:ascii="Arial" w:hAnsi="Arial" w:cs="Arial"/>
          <w:sz w:val="18"/>
          <w:lang w:val="es-PR"/>
        </w:rPr>
        <w:t>Velocidad</w:t>
      </w:r>
      <w:r w:rsidRPr="005C079D">
        <w:rPr>
          <w:rFonts w:ascii="Arial" w:hAnsi="Arial" w:cs="Arial"/>
          <w:sz w:val="18"/>
          <w:lang w:val="es-PR"/>
        </w:rPr>
        <w:tab/>
        <w:t>1.024 Kbps</w:t>
      </w:r>
      <w:r w:rsidRPr="005C079D">
        <w:rPr>
          <w:rFonts w:ascii="Arial" w:hAnsi="Arial" w:cs="Arial"/>
          <w:sz w:val="18"/>
          <w:lang w:val="es-PR"/>
        </w:rPr>
        <w:tab/>
        <w:t>Rango en Km</w:t>
      </w:r>
      <w:r w:rsidRPr="005C079D">
        <w:rPr>
          <w:rFonts w:ascii="Arial" w:hAnsi="Arial" w:cs="Arial"/>
          <w:sz w:val="18"/>
          <w:lang w:val="es-PR"/>
        </w:rPr>
        <w:tab/>
        <w:t>82 - 161</w:t>
      </w:r>
      <w:r w:rsidRPr="005C079D">
        <w:rPr>
          <w:rFonts w:ascii="Arial" w:hAnsi="Arial" w:cs="Arial"/>
          <w:sz w:val="18"/>
          <w:lang w:val="es-PR"/>
        </w:rPr>
        <w:tab/>
        <w:t xml:space="preserve"> Tarifa Cuota fija </w:t>
      </w:r>
      <w:r w:rsidRPr="005C079D">
        <w:rPr>
          <w:rFonts w:ascii="Arial" w:hAnsi="Arial" w:cs="Arial"/>
          <w:sz w:val="18"/>
          <w:lang w:val="es-PR"/>
        </w:rPr>
        <w:tab/>
        <w:t xml:space="preserve"> $21,677.00 </w:t>
      </w:r>
      <w:r w:rsidRPr="005C079D">
        <w:rPr>
          <w:rFonts w:ascii="Arial" w:hAnsi="Arial" w:cs="Arial"/>
          <w:sz w:val="18"/>
          <w:lang w:val="es-PR"/>
        </w:rPr>
        <w:tab/>
        <w:t xml:space="preserve"> Tarifa Cargo por km o fracción </w:t>
      </w:r>
      <w:r w:rsidRPr="005C079D">
        <w:rPr>
          <w:rFonts w:ascii="Arial" w:hAnsi="Arial" w:cs="Arial"/>
          <w:sz w:val="18"/>
          <w:lang w:val="es-PR"/>
        </w:rPr>
        <w:tab/>
        <w:t xml:space="preserve"> $129.00 </w:t>
      </w:r>
    </w:p>
    <w:p w:rsidR="009F57A0" w:rsidRPr="005C079D" w:rsidRDefault="009F57A0" w:rsidP="009F57A0">
      <w:pPr>
        <w:tabs>
          <w:tab w:val="left" w:pos="1044"/>
          <w:tab w:val="left" w:pos="2073"/>
          <w:tab w:val="left" w:pos="3493"/>
          <w:tab w:val="left" w:pos="4453"/>
          <w:tab w:val="left" w:pos="5413"/>
          <w:tab w:val="left" w:pos="6373"/>
          <w:tab w:val="left" w:pos="7673"/>
          <w:tab w:val="left" w:pos="8633"/>
        </w:tabs>
        <w:ind w:left="93"/>
        <w:rPr>
          <w:rFonts w:ascii="Arial" w:hAnsi="Arial" w:cs="Arial"/>
          <w:sz w:val="18"/>
          <w:lang w:val="es-PR"/>
        </w:rPr>
      </w:pPr>
      <w:r w:rsidRPr="005C079D">
        <w:rPr>
          <w:rFonts w:ascii="Arial" w:hAnsi="Arial" w:cs="Arial"/>
          <w:sz w:val="18"/>
          <w:lang w:val="es-PR"/>
        </w:rPr>
        <w:t>Velocidad</w:t>
      </w:r>
      <w:r w:rsidRPr="005C079D">
        <w:rPr>
          <w:rFonts w:ascii="Arial" w:hAnsi="Arial" w:cs="Arial"/>
          <w:sz w:val="18"/>
          <w:lang w:val="es-PR"/>
        </w:rPr>
        <w:tab/>
        <w:t>1.024 Kbps</w:t>
      </w:r>
      <w:r w:rsidRPr="005C079D">
        <w:rPr>
          <w:rFonts w:ascii="Arial" w:hAnsi="Arial" w:cs="Arial"/>
          <w:sz w:val="18"/>
          <w:lang w:val="es-PR"/>
        </w:rPr>
        <w:tab/>
        <w:t>Rango en Km</w:t>
      </w:r>
      <w:r w:rsidRPr="005C079D">
        <w:rPr>
          <w:rFonts w:ascii="Arial" w:hAnsi="Arial" w:cs="Arial"/>
          <w:sz w:val="18"/>
          <w:lang w:val="es-PR"/>
        </w:rPr>
        <w:tab/>
        <w:t>162 - 801</w:t>
      </w:r>
      <w:r w:rsidRPr="005C079D">
        <w:rPr>
          <w:rFonts w:ascii="Arial" w:hAnsi="Arial" w:cs="Arial"/>
          <w:sz w:val="18"/>
          <w:lang w:val="es-PR"/>
        </w:rPr>
        <w:tab/>
        <w:t xml:space="preserve"> Tarifa Cuota fija </w:t>
      </w:r>
      <w:r w:rsidRPr="005C079D">
        <w:rPr>
          <w:rFonts w:ascii="Arial" w:hAnsi="Arial" w:cs="Arial"/>
          <w:sz w:val="18"/>
          <w:lang w:val="es-PR"/>
        </w:rPr>
        <w:tab/>
        <w:t xml:space="preserve"> $36,918.00 </w:t>
      </w:r>
      <w:r w:rsidRPr="005C079D">
        <w:rPr>
          <w:rFonts w:ascii="Arial" w:hAnsi="Arial" w:cs="Arial"/>
          <w:sz w:val="18"/>
          <w:lang w:val="es-PR"/>
        </w:rPr>
        <w:tab/>
        <w:t xml:space="preserve"> Tarifa Cargo por km o fracción </w:t>
      </w:r>
      <w:r w:rsidRPr="005C079D">
        <w:rPr>
          <w:rFonts w:ascii="Arial" w:hAnsi="Arial" w:cs="Arial"/>
          <w:sz w:val="18"/>
          <w:lang w:val="es-PR"/>
        </w:rPr>
        <w:tab/>
        <w:t xml:space="preserve"> $54.00 </w:t>
      </w:r>
    </w:p>
    <w:p w:rsidR="009F57A0" w:rsidRPr="005C079D" w:rsidRDefault="009F57A0" w:rsidP="009F57A0">
      <w:pPr>
        <w:tabs>
          <w:tab w:val="left" w:pos="1044"/>
          <w:tab w:val="left" w:pos="2073"/>
          <w:tab w:val="left" w:pos="3493"/>
          <w:tab w:val="left" w:pos="4453"/>
          <w:tab w:val="left" w:pos="5413"/>
          <w:tab w:val="left" w:pos="6373"/>
          <w:tab w:val="left" w:pos="7673"/>
          <w:tab w:val="left" w:pos="8633"/>
        </w:tabs>
        <w:ind w:left="93"/>
        <w:rPr>
          <w:rFonts w:ascii="Arial" w:hAnsi="Arial" w:cs="Arial"/>
          <w:sz w:val="18"/>
          <w:lang w:val="es-PR"/>
        </w:rPr>
      </w:pPr>
      <w:r w:rsidRPr="005C079D">
        <w:rPr>
          <w:rFonts w:ascii="Arial" w:hAnsi="Arial" w:cs="Arial"/>
          <w:sz w:val="18"/>
          <w:lang w:val="es-PR"/>
        </w:rPr>
        <w:t>Velocidad</w:t>
      </w:r>
      <w:r w:rsidRPr="005C079D">
        <w:rPr>
          <w:rFonts w:ascii="Arial" w:hAnsi="Arial" w:cs="Arial"/>
          <w:sz w:val="18"/>
          <w:lang w:val="es-PR"/>
        </w:rPr>
        <w:tab/>
        <w:t>2,048 Mbps</w:t>
      </w:r>
      <w:r w:rsidRPr="005C079D">
        <w:rPr>
          <w:rFonts w:ascii="Arial" w:hAnsi="Arial" w:cs="Arial"/>
          <w:sz w:val="18"/>
          <w:lang w:val="es-PR"/>
        </w:rPr>
        <w:tab/>
        <w:t>Rango en Km</w:t>
      </w:r>
      <w:r w:rsidRPr="005C079D">
        <w:rPr>
          <w:rFonts w:ascii="Arial" w:hAnsi="Arial" w:cs="Arial"/>
          <w:sz w:val="18"/>
          <w:lang w:val="es-PR"/>
        </w:rPr>
        <w:tab/>
        <w:t>0 - 81</w:t>
      </w:r>
      <w:r w:rsidRPr="005C079D">
        <w:rPr>
          <w:rFonts w:ascii="Arial" w:hAnsi="Arial" w:cs="Arial"/>
          <w:sz w:val="18"/>
          <w:lang w:val="es-PR"/>
        </w:rPr>
        <w:tab/>
        <w:t xml:space="preserve"> Tarifa Cuota fija </w:t>
      </w:r>
      <w:r w:rsidRPr="005C079D">
        <w:rPr>
          <w:rFonts w:ascii="Arial" w:hAnsi="Arial" w:cs="Arial"/>
          <w:sz w:val="18"/>
          <w:lang w:val="es-PR"/>
        </w:rPr>
        <w:tab/>
        <w:t xml:space="preserve"> $16,224.00 </w:t>
      </w:r>
      <w:r w:rsidRPr="005C079D">
        <w:rPr>
          <w:rFonts w:ascii="Arial" w:hAnsi="Arial" w:cs="Arial"/>
          <w:sz w:val="18"/>
          <w:lang w:val="es-PR"/>
        </w:rPr>
        <w:tab/>
        <w:t xml:space="preserve"> Tarifa Cargo por km o fracción </w:t>
      </w:r>
      <w:r w:rsidRPr="005C079D">
        <w:rPr>
          <w:rFonts w:ascii="Arial" w:hAnsi="Arial" w:cs="Arial"/>
          <w:sz w:val="18"/>
          <w:lang w:val="es-PR"/>
        </w:rPr>
        <w:tab/>
        <w:t xml:space="preserve"> $226.00 </w:t>
      </w:r>
    </w:p>
    <w:p w:rsidR="009F57A0" w:rsidRPr="005C079D" w:rsidRDefault="009F57A0" w:rsidP="009F57A0">
      <w:pPr>
        <w:tabs>
          <w:tab w:val="left" w:pos="1044"/>
          <w:tab w:val="left" w:pos="2073"/>
          <w:tab w:val="left" w:pos="3493"/>
          <w:tab w:val="left" w:pos="4453"/>
          <w:tab w:val="left" w:pos="5413"/>
          <w:tab w:val="left" w:pos="6373"/>
          <w:tab w:val="left" w:pos="7673"/>
          <w:tab w:val="left" w:pos="8633"/>
        </w:tabs>
        <w:ind w:left="93"/>
        <w:rPr>
          <w:rFonts w:ascii="Arial" w:hAnsi="Arial" w:cs="Arial"/>
          <w:sz w:val="18"/>
          <w:lang w:val="es-PR"/>
        </w:rPr>
      </w:pPr>
      <w:r w:rsidRPr="005C079D">
        <w:rPr>
          <w:rFonts w:ascii="Arial" w:hAnsi="Arial" w:cs="Arial"/>
          <w:sz w:val="18"/>
          <w:lang w:val="es-PR"/>
        </w:rPr>
        <w:t>Velocidad</w:t>
      </w:r>
      <w:r w:rsidRPr="005C079D">
        <w:rPr>
          <w:rFonts w:ascii="Arial" w:hAnsi="Arial" w:cs="Arial"/>
          <w:sz w:val="18"/>
          <w:lang w:val="es-PR"/>
        </w:rPr>
        <w:tab/>
        <w:t>2,048 Mbps</w:t>
      </w:r>
      <w:r w:rsidRPr="005C079D">
        <w:rPr>
          <w:rFonts w:ascii="Arial" w:hAnsi="Arial" w:cs="Arial"/>
          <w:sz w:val="18"/>
          <w:lang w:val="es-PR"/>
        </w:rPr>
        <w:tab/>
        <w:t>Rango en Km</w:t>
      </w:r>
      <w:r w:rsidRPr="005C079D">
        <w:rPr>
          <w:rFonts w:ascii="Arial" w:hAnsi="Arial" w:cs="Arial"/>
          <w:sz w:val="18"/>
          <w:lang w:val="es-PR"/>
        </w:rPr>
        <w:tab/>
        <w:t>82 - 161</w:t>
      </w:r>
      <w:r w:rsidRPr="005C079D">
        <w:rPr>
          <w:rFonts w:ascii="Arial" w:hAnsi="Arial" w:cs="Arial"/>
          <w:sz w:val="18"/>
          <w:lang w:val="es-PR"/>
        </w:rPr>
        <w:tab/>
        <w:t xml:space="preserve"> Tarifa Cuota fija </w:t>
      </w:r>
      <w:r w:rsidRPr="005C079D">
        <w:rPr>
          <w:rFonts w:ascii="Arial" w:hAnsi="Arial" w:cs="Arial"/>
          <w:sz w:val="18"/>
          <w:lang w:val="es-PR"/>
        </w:rPr>
        <w:tab/>
        <w:t xml:space="preserve"> $27,581.00 </w:t>
      </w:r>
      <w:r w:rsidRPr="005C079D">
        <w:rPr>
          <w:rFonts w:ascii="Arial" w:hAnsi="Arial" w:cs="Arial"/>
          <w:sz w:val="18"/>
          <w:lang w:val="es-PR"/>
        </w:rPr>
        <w:tab/>
        <w:t xml:space="preserve"> Tarifa Cargo por km o fracción </w:t>
      </w:r>
      <w:r w:rsidRPr="005C079D">
        <w:rPr>
          <w:rFonts w:ascii="Arial" w:hAnsi="Arial" w:cs="Arial"/>
          <w:sz w:val="18"/>
          <w:lang w:val="es-PR"/>
        </w:rPr>
        <w:tab/>
        <w:t xml:space="preserve"> $168.00 </w:t>
      </w:r>
    </w:p>
    <w:p w:rsidR="009F57A0" w:rsidRPr="005C079D" w:rsidRDefault="009F57A0" w:rsidP="009F57A0">
      <w:pPr>
        <w:tabs>
          <w:tab w:val="left" w:pos="1044"/>
          <w:tab w:val="left" w:pos="2073"/>
          <w:tab w:val="left" w:pos="3493"/>
          <w:tab w:val="left" w:pos="4453"/>
          <w:tab w:val="left" w:pos="5413"/>
          <w:tab w:val="left" w:pos="6373"/>
          <w:tab w:val="left" w:pos="7673"/>
          <w:tab w:val="left" w:pos="8633"/>
        </w:tabs>
        <w:ind w:left="93"/>
        <w:rPr>
          <w:rFonts w:ascii="Arial" w:hAnsi="Arial" w:cs="Arial"/>
          <w:sz w:val="18"/>
          <w:lang w:val="es-PR"/>
        </w:rPr>
      </w:pPr>
      <w:r w:rsidRPr="005C079D">
        <w:rPr>
          <w:rFonts w:ascii="Arial" w:hAnsi="Arial" w:cs="Arial"/>
          <w:sz w:val="18"/>
          <w:lang w:val="es-PR"/>
        </w:rPr>
        <w:t>Velocidad</w:t>
      </w:r>
      <w:r w:rsidRPr="005C079D">
        <w:rPr>
          <w:rFonts w:ascii="Arial" w:hAnsi="Arial" w:cs="Arial"/>
          <w:sz w:val="18"/>
          <w:lang w:val="es-PR"/>
        </w:rPr>
        <w:tab/>
        <w:t>2,048 Mbps</w:t>
      </w:r>
      <w:r w:rsidRPr="005C079D">
        <w:rPr>
          <w:rFonts w:ascii="Arial" w:hAnsi="Arial" w:cs="Arial"/>
          <w:sz w:val="18"/>
          <w:lang w:val="es-PR"/>
        </w:rPr>
        <w:tab/>
        <w:t>Rango en Km</w:t>
      </w:r>
      <w:r w:rsidRPr="005C079D">
        <w:rPr>
          <w:rFonts w:ascii="Arial" w:hAnsi="Arial" w:cs="Arial"/>
          <w:sz w:val="18"/>
          <w:lang w:val="es-PR"/>
        </w:rPr>
        <w:tab/>
        <w:t>162 - 801</w:t>
      </w:r>
      <w:r w:rsidRPr="005C079D">
        <w:rPr>
          <w:rFonts w:ascii="Arial" w:hAnsi="Arial" w:cs="Arial"/>
          <w:sz w:val="18"/>
          <w:lang w:val="es-PR"/>
        </w:rPr>
        <w:tab/>
        <w:t xml:space="preserve"> Tarifa Cuota fija </w:t>
      </w:r>
      <w:r w:rsidRPr="005C079D">
        <w:rPr>
          <w:rFonts w:ascii="Arial" w:hAnsi="Arial" w:cs="Arial"/>
          <w:sz w:val="18"/>
          <w:lang w:val="es-PR"/>
        </w:rPr>
        <w:tab/>
        <w:t xml:space="preserve"> $46,638.00 </w:t>
      </w:r>
      <w:r w:rsidRPr="005C079D">
        <w:rPr>
          <w:rFonts w:ascii="Arial" w:hAnsi="Arial" w:cs="Arial"/>
          <w:sz w:val="18"/>
          <w:lang w:val="es-PR"/>
        </w:rPr>
        <w:tab/>
        <w:t xml:space="preserve"> Tarifa Cargo por km o fracción </w:t>
      </w:r>
      <w:r w:rsidRPr="005C079D">
        <w:rPr>
          <w:rFonts w:ascii="Arial" w:hAnsi="Arial" w:cs="Arial"/>
          <w:sz w:val="18"/>
          <w:lang w:val="es-PR"/>
        </w:rPr>
        <w:tab/>
        <w:t xml:space="preserve"> $64.00</w:t>
      </w:r>
    </w:p>
    <w:p w:rsidR="009F57A0" w:rsidRPr="00E704EE" w:rsidRDefault="009F57A0" w:rsidP="009F57A0">
      <w:pPr>
        <w:rPr>
          <w:rFonts w:ascii="Arial" w:hAnsi="Arial" w:cs="Arial"/>
          <w:b/>
          <w:sz w:val="16"/>
          <w:szCs w:val="16"/>
        </w:rPr>
      </w:pPr>
      <w:r w:rsidRPr="00E704EE">
        <w:rPr>
          <w:rFonts w:ascii="Arial" w:hAnsi="Arial" w:cs="Arial"/>
          <w:b/>
          <w:sz w:val="16"/>
          <w:szCs w:val="16"/>
        </w:rPr>
        <w:t xml:space="preserve">NOTA: Las tarifas anteriores </w:t>
      </w:r>
      <w:r>
        <w:rPr>
          <w:rFonts w:ascii="Arial" w:hAnsi="Arial" w:cs="Arial"/>
          <w:b/>
          <w:sz w:val="16"/>
          <w:szCs w:val="16"/>
        </w:rPr>
        <w:t xml:space="preserve">NO </w:t>
      </w:r>
      <w:r w:rsidRPr="00E704EE">
        <w:rPr>
          <w:rFonts w:ascii="Arial" w:hAnsi="Arial" w:cs="Arial"/>
          <w:b/>
          <w:sz w:val="16"/>
          <w:szCs w:val="16"/>
        </w:rPr>
        <w:t>incluyen IEPS (3%) e IVA (16%)</w:t>
      </w:r>
    </w:p>
    <w:p w:rsidR="009F57A0" w:rsidRPr="00E704EE" w:rsidRDefault="009F57A0" w:rsidP="009F57A0">
      <w:pPr>
        <w:rPr>
          <w:rFonts w:ascii="Arial" w:hAnsi="Arial" w:cs="Arial"/>
          <w:b/>
          <w:sz w:val="16"/>
          <w:szCs w:val="16"/>
        </w:rPr>
      </w:pPr>
    </w:p>
    <w:p w:rsidR="009F57A0" w:rsidRPr="00E704EE" w:rsidRDefault="009F57A0" w:rsidP="009F57A0">
      <w:pPr>
        <w:tabs>
          <w:tab w:val="left" w:pos="-720"/>
        </w:tabs>
        <w:rPr>
          <w:rFonts w:ascii="Arial" w:hAnsi="Arial" w:cs="Arial"/>
          <w:b/>
          <w:sz w:val="21"/>
        </w:rPr>
      </w:pPr>
      <w:r w:rsidRPr="00E704EE">
        <w:rPr>
          <w:rFonts w:ascii="Arial" w:hAnsi="Arial" w:cs="Arial"/>
          <w:b/>
          <w:sz w:val="21"/>
        </w:rPr>
        <w:t>2.4</w:t>
      </w:r>
      <w:r w:rsidRPr="00E704EE">
        <w:rPr>
          <w:rFonts w:ascii="Arial" w:hAnsi="Arial" w:cs="Arial"/>
          <w:b/>
          <w:sz w:val="21"/>
        </w:rPr>
        <w:tab/>
        <w:t>Líneas privadas cruce fronterizo.</w:t>
      </w:r>
    </w:p>
    <w:p w:rsidR="009F57A0" w:rsidRPr="00E704EE" w:rsidRDefault="009F57A0" w:rsidP="009F57A0">
      <w:pPr>
        <w:tabs>
          <w:tab w:val="left" w:pos="-720"/>
        </w:tabs>
        <w:rPr>
          <w:rFonts w:ascii="Arial" w:hAnsi="Arial" w:cs="Arial"/>
          <w:i/>
          <w:sz w:val="21"/>
        </w:rPr>
      </w:pPr>
      <w:r w:rsidRPr="00E704EE">
        <w:rPr>
          <w:rFonts w:ascii="Arial" w:hAnsi="Arial" w:cs="Arial"/>
          <w:i/>
          <w:sz w:val="21"/>
        </w:rPr>
        <w:tab/>
        <w:t>Incluye tramo local</w:t>
      </w:r>
    </w:p>
    <w:p w:rsidR="009F57A0" w:rsidRPr="00E704EE" w:rsidRDefault="009F57A0" w:rsidP="009F57A0">
      <w:pPr>
        <w:tabs>
          <w:tab w:val="left" w:pos="-720"/>
        </w:tabs>
        <w:rPr>
          <w:rFonts w:ascii="Arial" w:hAnsi="Arial" w:cs="Arial"/>
          <w:sz w:val="21"/>
        </w:rPr>
      </w:pPr>
    </w:p>
    <w:p w:rsidR="009F57A0" w:rsidRPr="00E704EE" w:rsidRDefault="009F57A0" w:rsidP="009F57A0">
      <w:pPr>
        <w:tabs>
          <w:tab w:val="left" w:pos="749"/>
          <w:tab w:val="left" w:pos="5155"/>
          <w:tab w:val="left" w:pos="6998"/>
        </w:tabs>
        <w:rPr>
          <w:rFonts w:ascii="Arial" w:hAnsi="Arial" w:cs="Arial"/>
          <w:sz w:val="21"/>
        </w:rPr>
      </w:pPr>
      <w:r w:rsidRPr="00E704EE">
        <w:rPr>
          <w:rFonts w:ascii="Arial" w:hAnsi="Arial" w:cs="Arial"/>
          <w:sz w:val="21"/>
        </w:rPr>
        <w:t>2.4.1</w:t>
      </w:r>
      <w:r w:rsidRPr="00E704EE">
        <w:rPr>
          <w:rFonts w:ascii="Arial" w:hAnsi="Arial" w:cs="Arial"/>
          <w:sz w:val="21"/>
        </w:rPr>
        <w:tab/>
        <w:t>Analógicos.</w:t>
      </w:r>
    </w:p>
    <w:p w:rsidR="009F57A0" w:rsidRDefault="009F57A0" w:rsidP="009F57A0">
      <w:pPr>
        <w:tabs>
          <w:tab w:val="left" w:pos="749"/>
          <w:tab w:val="left" w:pos="5155"/>
          <w:tab w:val="left" w:pos="6998"/>
        </w:tabs>
        <w:rPr>
          <w:rFonts w:ascii="Arial" w:hAnsi="Arial" w:cs="Arial"/>
          <w:sz w:val="21"/>
        </w:rPr>
      </w:pPr>
    </w:p>
    <w:p w:rsidR="009F57A0" w:rsidRPr="005C079D" w:rsidRDefault="009F57A0" w:rsidP="009F57A0">
      <w:pPr>
        <w:tabs>
          <w:tab w:val="left" w:pos="749"/>
          <w:tab w:val="left" w:pos="5155"/>
          <w:tab w:val="left" w:pos="6998"/>
        </w:tabs>
        <w:rPr>
          <w:rFonts w:ascii="Arial" w:hAnsi="Arial" w:cs="Arial"/>
          <w:sz w:val="21"/>
        </w:rPr>
      </w:pPr>
      <w:r w:rsidRPr="005C079D">
        <w:rPr>
          <w:rFonts w:ascii="Arial" w:hAnsi="Arial" w:cs="Arial"/>
          <w:sz w:val="21"/>
        </w:rPr>
        <w:t>DATOS</w:t>
      </w:r>
      <w:r w:rsidRPr="005C079D">
        <w:rPr>
          <w:rFonts w:ascii="Arial" w:hAnsi="Arial" w:cs="Arial"/>
          <w:sz w:val="21"/>
        </w:rPr>
        <w:tab/>
        <w:t>Tarifa Cuota fija</w:t>
      </w:r>
      <w:r w:rsidRPr="005C079D">
        <w:rPr>
          <w:rFonts w:ascii="Arial" w:hAnsi="Arial" w:cs="Arial"/>
          <w:sz w:val="21"/>
        </w:rPr>
        <w:tab/>
        <w:t xml:space="preserve"> $2,816.00</w:t>
      </w:r>
    </w:p>
    <w:p w:rsidR="009F57A0" w:rsidRPr="00E704EE" w:rsidRDefault="009F57A0" w:rsidP="009F57A0">
      <w:pPr>
        <w:rPr>
          <w:rFonts w:ascii="Arial" w:hAnsi="Arial" w:cs="Arial"/>
          <w:sz w:val="21"/>
        </w:rPr>
      </w:pPr>
      <w:r w:rsidRPr="00E704EE">
        <w:rPr>
          <w:rFonts w:ascii="Arial" w:hAnsi="Arial" w:cs="Arial"/>
          <w:b/>
          <w:sz w:val="16"/>
          <w:szCs w:val="16"/>
        </w:rPr>
        <w:tab/>
      </w:r>
      <w:r w:rsidRPr="00E704EE">
        <w:rPr>
          <w:rFonts w:ascii="Arial" w:hAnsi="Arial" w:cs="Arial"/>
          <w:b/>
          <w:sz w:val="16"/>
          <w:szCs w:val="16"/>
        </w:rPr>
        <w:tab/>
        <w:t>NOTA: Las tarifas anteriores incluyen IEPS (3%) e IVA (16%)</w:t>
      </w:r>
    </w:p>
    <w:p w:rsidR="009F57A0" w:rsidRDefault="009F57A0" w:rsidP="009F57A0">
      <w:pPr>
        <w:tabs>
          <w:tab w:val="left" w:pos="749"/>
          <w:tab w:val="left" w:pos="5155"/>
          <w:tab w:val="left" w:pos="6998"/>
        </w:tabs>
        <w:rPr>
          <w:rFonts w:ascii="Arial" w:hAnsi="Arial" w:cs="Arial"/>
          <w:sz w:val="21"/>
        </w:rPr>
      </w:pPr>
      <w:r w:rsidRPr="00E704EE">
        <w:rPr>
          <w:rFonts w:ascii="Arial" w:hAnsi="Arial" w:cs="Arial"/>
          <w:sz w:val="21"/>
        </w:rPr>
        <w:t>2.4.2</w:t>
      </w:r>
      <w:r w:rsidRPr="00E704EE">
        <w:rPr>
          <w:rFonts w:ascii="Arial" w:hAnsi="Arial" w:cs="Arial"/>
          <w:sz w:val="21"/>
        </w:rPr>
        <w:tab/>
        <w:t>Digitales:</w:t>
      </w:r>
    </w:p>
    <w:p w:rsidR="009F57A0" w:rsidRDefault="009F57A0" w:rsidP="009F57A0">
      <w:pPr>
        <w:tabs>
          <w:tab w:val="left" w:pos="749"/>
          <w:tab w:val="left" w:pos="5155"/>
          <w:tab w:val="left" w:pos="6998"/>
        </w:tabs>
        <w:rPr>
          <w:rFonts w:ascii="Arial" w:hAnsi="Arial" w:cs="Arial"/>
          <w:sz w:val="21"/>
        </w:rPr>
      </w:pPr>
    </w:p>
    <w:p w:rsidR="009F57A0" w:rsidRPr="0035023D" w:rsidRDefault="009F57A0" w:rsidP="009F57A0">
      <w:pPr>
        <w:tabs>
          <w:tab w:val="left" w:pos="749"/>
          <w:tab w:val="left" w:pos="5155"/>
          <w:tab w:val="left" w:pos="6998"/>
        </w:tabs>
        <w:rPr>
          <w:rFonts w:ascii="Arial" w:hAnsi="Arial" w:cs="Arial"/>
          <w:sz w:val="16"/>
        </w:rPr>
      </w:pPr>
      <w:r w:rsidRPr="0035023D">
        <w:rPr>
          <w:rFonts w:ascii="Arial" w:hAnsi="Arial" w:cs="Arial"/>
          <w:sz w:val="16"/>
        </w:rPr>
        <w:t>Velocidad</w:t>
      </w:r>
      <w:r w:rsidRPr="0035023D">
        <w:rPr>
          <w:rFonts w:ascii="Arial" w:hAnsi="Arial" w:cs="Arial"/>
          <w:sz w:val="16"/>
        </w:rPr>
        <w:tab/>
        <w:t>64 Kbps</w:t>
      </w:r>
      <w:r w:rsidRPr="0035023D">
        <w:rPr>
          <w:rFonts w:ascii="Arial" w:hAnsi="Arial" w:cs="Arial"/>
          <w:sz w:val="16"/>
        </w:rPr>
        <w:tab/>
        <w:t xml:space="preserve"> Tarifa Cuota fija</w:t>
      </w:r>
      <w:r w:rsidRPr="0035023D">
        <w:rPr>
          <w:rFonts w:ascii="Arial" w:hAnsi="Arial" w:cs="Arial"/>
          <w:sz w:val="16"/>
        </w:rPr>
        <w:tab/>
        <w:t xml:space="preserve"> $3,608.00 </w:t>
      </w:r>
    </w:p>
    <w:p w:rsidR="009F57A0" w:rsidRPr="0035023D" w:rsidRDefault="009F57A0" w:rsidP="009F57A0">
      <w:pPr>
        <w:tabs>
          <w:tab w:val="left" w:pos="749"/>
          <w:tab w:val="left" w:pos="5155"/>
          <w:tab w:val="left" w:pos="6998"/>
        </w:tabs>
        <w:rPr>
          <w:rFonts w:ascii="Arial" w:hAnsi="Arial" w:cs="Arial"/>
          <w:sz w:val="16"/>
        </w:rPr>
      </w:pPr>
      <w:r w:rsidRPr="0035023D">
        <w:rPr>
          <w:rFonts w:ascii="Arial" w:hAnsi="Arial" w:cs="Arial"/>
          <w:sz w:val="16"/>
        </w:rPr>
        <w:t>Velocidad</w:t>
      </w:r>
      <w:r w:rsidRPr="0035023D">
        <w:rPr>
          <w:rFonts w:ascii="Arial" w:hAnsi="Arial" w:cs="Arial"/>
          <w:sz w:val="16"/>
        </w:rPr>
        <w:tab/>
        <w:t>128 Kbps</w:t>
      </w:r>
      <w:r w:rsidRPr="0035023D">
        <w:rPr>
          <w:rFonts w:ascii="Arial" w:hAnsi="Arial" w:cs="Arial"/>
          <w:sz w:val="16"/>
        </w:rPr>
        <w:tab/>
        <w:t xml:space="preserve"> Tarifa Cuota fija</w:t>
      </w:r>
      <w:r w:rsidRPr="0035023D">
        <w:rPr>
          <w:rFonts w:ascii="Arial" w:hAnsi="Arial" w:cs="Arial"/>
          <w:sz w:val="16"/>
        </w:rPr>
        <w:tab/>
        <w:t xml:space="preserve"> $5,934.40 </w:t>
      </w:r>
    </w:p>
    <w:p w:rsidR="009F57A0" w:rsidRPr="0035023D" w:rsidRDefault="009F57A0" w:rsidP="009F57A0">
      <w:pPr>
        <w:tabs>
          <w:tab w:val="left" w:pos="749"/>
          <w:tab w:val="left" w:pos="5155"/>
          <w:tab w:val="left" w:pos="6998"/>
        </w:tabs>
        <w:rPr>
          <w:rFonts w:ascii="Arial" w:hAnsi="Arial" w:cs="Arial"/>
          <w:sz w:val="16"/>
        </w:rPr>
      </w:pPr>
      <w:r w:rsidRPr="0035023D">
        <w:rPr>
          <w:rFonts w:ascii="Arial" w:hAnsi="Arial" w:cs="Arial"/>
          <w:sz w:val="16"/>
        </w:rPr>
        <w:t>Velocidad</w:t>
      </w:r>
      <w:r w:rsidRPr="0035023D">
        <w:rPr>
          <w:rFonts w:ascii="Arial" w:hAnsi="Arial" w:cs="Arial"/>
          <w:sz w:val="16"/>
        </w:rPr>
        <w:tab/>
        <w:t>192 Kbps</w:t>
      </w:r>
      <w:r w:rsidRPr="0035023D">
        <w:rPr>
          <w:rFonts w:ascii="Arial" w:hAnsi="Arial" w:cs="Arial"/>
          <w:sz w:val="16"/>
        </w:rPr>
        <w:tab/>
        <w:t xml:space="preserve"> Tarifa Cuota fija</w:t>
      </w:r>
      <w:r w:rsidRPr="0035023D">
        <w:rPr>
          <w:rFonts w:ascii="Arial" w:hAnsi="Arial" w:cs="Arial"/>
          <w:sz w:val="16"/>
        </w:rPr>
        <w:tab/>
        <w:t xml:space="preserve"> $6,738.60 </w:t>
      </w:r>
    </w:p>
    <w:p w:rsidR="009F57A0" w:rsidRPr="0035023D" w:rsidRDefault="009F57A0" w:rsidP="009F57A0">
      <w:pPr>
        <w:tabs>
          <w:tab w:val="left" w:pos="749"/>
          <w:tab w:val="left" w:pos="5155"/>
          <w:tab w:val="left" w:pos="6998"/>
        </w:tabs>
        <w:rPr>
          <w:rFonts w:ascii="Arial" w:hAnsi="Arial" w:cs="Arial"/>
          <w:sz w:val="16"/>
        </w:rPr>
      </w:pPr>
      <w:r w:rsidRPr="0035023D">
        <w:rPr>
          <w:rFonts w:ascii="Arial" w:hAnsi="Arial" w:cs="Arial"/>
          <w:sz w:val="16"/>
        </w:rPr>
        <w:t>Velocidad</w:t>
      </w:r>
      <w:r w:rsidRPr="0035023D">
        <w:rPr>
          <w:rFonts w:ascii="Arial" w:hAnsi="Arial" w:cs="Arial"/>
          <w:sz w:val="16"/>
        </w:rPr>
        <w:tab/>
        <w:t>256 Kbps</w:t>
      </w:r>
      <w:r w:rsidRPr="0035023D">
        <w:rPr>
          <w:rFonts w:ascii="Arial" w:hAnsi="Arial" w:cs="Arial"/>
          <w:sz w:val="16"/>
        </w:rPr>
        <w:tab/>
        <w:t xml:space="preserve"> Tarifa Cuota fija</w:t>
      </w:r>
      <w:r w:rsidRPr="0035023D">
        <w:rPr>
          <w:rFonts w:ascii="Arial" w:hAnsi="Arial" w:cs="Arial"/>
          <w:sz w:val="16"/>
        </w:rPr>
        <w:tab/>
        <w:t xml:space="preserve"> $7,221.20 </w:t>
      </w:r>
    </w:p>
    <w:p w:rsidR="009F57A0" w:rsidRPr="0035023D" w:rsidRDefault="009F57A0" w:rsidP="009F57A0">
      <w:pPr>
        <w:tabs>
          <w:tab w:val="left" w:pos="749"/>
          <w:tab w:val="left" w:pos="5155"/>
          <w:tab w:val="left" w:pos="6998"/>
        </w:tabs>
        <w:rPr>
          <w:rFonts w:ascii="Arial" w:hAnsi="Arial" w:cs="Arial"/>
          <w:sz w:val="16"/>
        </w:rPr>
      </w:pPr>
      <w:r w:rsidRPr="0035023D">
        <w:rPr>
          <w:rFonts w:ascii="Arial" w:hAnsi="Arial" w:cs="Arial"/>
          <w:sz w:val="16"/>
        </w:rPr>
        <w:t>Velocidad</w:t>
      </w:r>
      <w:r w:rsidRPr="0035023D">
        <w:rPr>
          <w:rFonts w:ascii="Arial" w:hAnsi="Arial" w:cs="Arial"/>
          <w:sz w:val="16"/>
        </w:rPr>
        <w:tab/>
        <w:t>384 Kbps</w:t>
      </w:r>
      <w:r w:rsidRPr="0035023D">
        <w:rPr>
          <w:rFonts w:ascii="Arial" w:hAnsi="Arial" w:cs="Arial"/>
          <w:sz w:val="16"/>
        </w:rPr>
        <w:tab/>
        <w:t xml:space="preserve"> Tarifa Cuota fija</w:t>
      </w:r>
      <w:r w:rsidRPr="0035023D">
        <w:rPr>
          <w:rFonts w:ascii="Arial" w:hAnsi="Arial" w:cs="Arial"/>
          <w:sz w:val="16"/>
        </w:rPr>
        <w:tab/>
        <w:t xml:space="preserve"> $7,542.60 </w:t>
      </w:r>
    </w:p>
    <w:p w:rsidR="009F57A0" w:rsidRPr="0035023D" w:rsidRDefault="009F57A0" w:rsidP="009F57A0">
      <w:pPr>
        <w:tabs>
          <w:tab w:val="left" w:pos="749"/>
          <w:tab w:val="left" w:pos="5155"/>
          <w:tab w:val="left" w:pos="6998"/>
        </w:tabs>
        <w:rPr>
          <w:rFonts w:ascii="Arial" w:hAnsi="Arial" w:cs="Arial"/>
          <w:sz w:val="16"/>
        </w:rPr>
      </w:pPr>
      <w:r w:rsidRPr="0035023D">
        <w:rPr>
          <w:rFonts w:ascii="Arial" w:hAnsi="Arial" w:cs="Arial"/>
          <w:sz w:val="16"/>
        </w:rPr>
        <w:t>Velocidad</w:t>
      </w:r>
      <w:r w:rsidRPr="0035023D">
        <w:rPr>
          <w:rFonts w:ascii="Arial" w:hAnsi="Arial" w:cs="Arial"/>
          <w:sz w:val="16"/>
        </w:rPr>
        <w:tab/>
        <w:t>512 Kbps</w:t>
      </w:r>
      <w:r w:rsidRPr="0035023D">
        <w:rPr>
          <w:rFonts w:ascii="Arial" w:hAnsi="Arial" w:cs="Arial"/>
          <w:sz w:val="16"/>
        </w:rPr>
        <w:tab/>
        <w:t xml:space="preserve"> Tarifa Cuota fija</w:t>
      </w:r>
      <w:r w:rsidRPr="0035023D">
        <w:rPr>
          <w:rFonts w:ascii="Arial" w:hAnsi="Arial" w:cs="Arial"/>
          <w:sz w:val="16"/>
        </w:rPr>
        <w:tab/>
        <w:t xml:space="preserve"> $8,327.50 </w:t>
      </w:r>
    </w:p>
    <w:p w:rsidR="009F57A0" w:rsidRPr="0035023D" w:rsidRDefault="009F57A0" w:rsidP="009F57A0">
      <w:pPr>
        <w:tabs>
          <w:tab w:val="left" w:pos="749"/>
          <w:tab w:val="left" w:pos="5155"/>
          <w:tab w:val="left" w:pos="6998"/>
        </w:tabs>
        <w:rPr>
          <w:rFonts w:ascii="Arial" w:hAnsi="Arial" w:cs="Arial"/>
          <w:sz w:val="16"/>
        </w:rPr>
      </w:pPr>
      <w:r w:rsidRPr="0035023D">
        <w:rPr>
          <w:rFonts w:ascii="Arial" w:hAnsi="Arial" w:cs="Arial"/>
          <w:sz w:val="16"/>
        </w:rPr>
        <w:t>Velocidad</w:t>
      </w:r>
      <w:r w:rsidRPr="0035023D">
        <w:rPr>
          <w:rFonts w:ascii="Arial" w:hAnsi="Arial" w:cs="Arial"/>
          <w:sz w:val="16"/>
        </w:rPr>
        <w:tab/>
        <w:t>768 Kbps</w:t>
      </w:r>
      <w:r w:rsidRPr="0035023D">
        <w:rPr>
          <w:rFonts w:ascii="Arial" w:hAnsi="Arial" w:cs="Arial"/>
          <w:sz w:val="16"/>
        </w:rPr>
        <w:tab/>
        <w:t xml:space="preserve"> Tarifa Cuota fija</w:t>
      </w:r>
      <w:r w:rsidRPr="0035023D">
        <w:rPr>
          <w:rFonts w:ascii="Arial" w:hAnsi="Arial" w:cs="Arial"/>
          <w:sz w:val="16"/>
        </w:rPr>
        <w:tab/>
        <w:t xml:space="preserve"> $9,285.60 </w:t>
      </w:r>
    </w:p>
    <w:p w:rsidR="009F57A0" w:rsidRPr="0035023D" w:rsidRDefault="009F57A0" w:rsidP="009F57A0">
      <w:pPr>
        <w:tabs>
          <w:tab w:val="left" w:pos="749"/>
          <w:tab w:val="left" w:pos="5155"/>
          <w:tab w:val="left" w:pos="6998"/>
        </w:tabs>
        <w:rPr>
          <w:rFonts w:ascii="Arial" w:hAnsi="Arial" w:cs="Arial"/>
          <w:sz w:val="16"/>
        </w:rPr>
      </w:pPr>
      <w:r w:rsidRPr="0035023D">
        <w:rPr>
          <w:rFonts w:ascii="Arial" w:hAnsi="Arial" w:cs="Arial"/>
          <w:sz w:val="16"/>
        </w:rPr>
        <w:t>Velocidad</w:t>
      </w:r>
      <w:r w:rsidRPr="0035023D">
        <w:rPr>
          <w:rFonts w:ascii="Arial" w:hAnsi="Arial" w:cs="Arial"/>
          <w:sz w:val="16"/>
        </w:rPr>
        <w:tab/>
        <w:t>1.024 Kbps</w:t>
      </w:r>
      <w:r w:rsidRPr="0035023D">
        <w:rPr>
          <w:rFonts w:ascii="Arial" w:hAnsi="Arial" w:cs="Arial"/>
          <w:sz w:val="16"/>
        </w:rPr>
        <w:tab/>
        <w:t xml:space="preserve"> Tarifa Cuota fija</w:t>
      </w:r>
      <w:r w:rsidRPr="0035023D">
        <w:rPr>
          <w:rFonts w:ascii="Arial" w:hAnsi="Arial" w:cs="Arial"/>
          <w:sz w:val="16"/>
        </w:rPr>
        <w:tab/>
        <w:t xml:space="preserve"> $9,693.20 </w:t>
      </w:r>
    </w:p>
    <w:p w:rsidR="009F57A0" w:rsidRPr="0035023D" w:rsidRDefault="009F57A0" w:rsidP="009F57A0">
      <w:pPr>
        <w:tabs>
          <w:tab w:val="left" w:pos="749"/>
          <w:tab w:val="left" w:pos="5155"/>
          <w:tab w:val="left" w:pos="6998"/>
        </w:tabs>
        <w:rPr>
          <w:rFonts w:ascii="Arial" w:hAnsi="Arial" w:cs="Arial"/>
          <w:sz w:val="16"/>
        </w:rPr>
      </w:pPr>
      <w:r w:rsidRPr="0035023D">
        <w:rPr>
          <w:rFonts w:ascii="Arial" w:hAnsi="Arial" w:cs="Arial"/>
          <w:sz w:val="16"/>
        </w:rPr>
        <w:t>Velocidad</w:t>
      </w:r>
      <w:r w:rsidRPr="0035023D">
        <w:rPr>
          <w:rFonts w:ascii="Arial" w:hAnsi="Arial" w:cs="Arial"/>
          <w:sz w:val="16"/>
        </w:rPr>
        <w:tab/>
        <w:t>2.048 Mbps</w:t>
      </w:r>
      <w:r w:rsidRPr="0035023D">
        <w:rPr>
          <w:rFonts w:ascii="Arial" w:hAnsi="Arial" w:cs="Arial"/>
          <w:sz w:val="16"/>
        </w:rPr>
        <w:tab/>
        <w:t xml:space="preserve"> Tarifa Cuota fija</w:t>
      </w:r>
      <w:r w:rsidRPr="0035023D">
        <w:rPr>
          <w:rFonts w:ascii="Arial" w:hAnsi="Arial" w:cs="Arial"/>
          <w:sz w:val="16"/>
        </w:rPr>
        <w:tab/>
        <w:t xml:space="preserve"> $10,289.06</w:t>
      </w:r>
    </w:p>
    <w:p w:rsidR="009F57A0" w:rsidRPr="00E704EE" w:rsidRDefault="009F57A0" w:rsidP="009F57A0">
      <w:pPr>
        <w:rPr>
          <w:rFonts w:ascii="Arial" w:hAnsi="Arial" w:cs="Arial"/>
          <w:b/>
          <w:sz w:val="16"/>
          <w:szCs w:val="16"/>
        </w:rPr>
      </w:pPr>
      <w:r w:rsidRPr="00E704EE">
        <w:rPr>
          <w:rFonts w:ascii="Arial" w:hAnsi="Arial" w:cs="Arial"/>
          <w:b/>
          <w:sz w:val="16"/>
          <w:szCs w:val="16"/>
        </w:rPr>
        <w:t>NOTA: Las tarifas anteriores</w:t>
      </w:r>
      <w:r>
        <w:rPr>
          <w:rFonts w:ascii="Arial" w:hAnsi="Arial" w:cs="Arial"/>
          <w:b/>
          <w:sz w:val="16"/>
          <w:szCs w:val="16"/>
        </w:rPr>
        <w:t xml:space="preserve"> NO </w:t>
      </w:r>
      <w:r w:rsidRPr="00E704EE">
        <w:rPr>
          <w:rFonts w:ascii="Arial" w:hAnsi="Arial" w:cs="Arial"/>
          <w:b/>
          <w:sz w:val="16"/>
          <w:szCs w:val="16"/>
        </w:rPr>
        <w:t>incluyen IEPS (3%) e IVA (16%)</w:t>
      </w:r>
    </w:p>
    <w:p w:rsidR="009F57A0" w:rsidRPr="00E704EE" w:rsidRDefault="009F57A0" w:rsidP="009F57A0">
      <w:pPr>
        <w:tabs>
          <w:tab w:val="left" w:pos="-720"/>
        </w:tabs>
        <w:rPr>
          <w:rFonts w:ascii="Arial" w:hAnsi="Arial" w:cs="Arial"/>
          <w:sz w:val="21"/>
        </w:rPr>
      </w:pPr>
      <w:r w:rsidRPr="00E704EE">
        <w:rPr>
          <w:rFonts w:ascii="Arial" w:hAnsi="Arial" w:cs="Arial"/>
          <w:sz w:val="21"/>
        </w:rPr>
        <w:t>Notas:</w:t>
      </w:r>
    </w:p>
    <w:p w:rsidR="009F57A0" w:rsidRPr="00E704EE" w:rsidRDefault="009F57A0" w:rsidP="009F57A0">
      <w:pPr>
        <w:tabs>
          <w:tab w:val="left" w:pos="-720"/>
        </w:tabs>
        <w:rPr>
          <w:rFonts w:ascii="Arial" w:hAnsi="Arial" w:cs="Arial"/>
          <w:sz w:val="21"/>
        </w:rPr>
      </w:pPr>
      <w:r w:rsidRPr="00E704EE">
        <w:rPr>
          <w:rFonts w:ascii="Arial" w:hAnsi="Arial" w:cs="Arial"/>
          <w:sz w:val="21"/>
        </w:rPr>
        <w:t xml:space="preserve">1) </w:t>
      </w:r>
      <w:r w:rsidRPr="00E704EE">
        <w:rPr>
          <w:rFonts w:ascii="Arial" w:hAnsi="Arial" w:cs="Arial"/>
          <w:sz w:val="21"/>
        </w:rPr>
        <w:tab/>
        <w:t>N.A. = No aplica</w:t>
      </w:r>
    </w:p>
    <w:p w:rsidR="009F57A0" w:rsidRPr="00E704EE" w:rsidRDefault="009F57A0" w:rsidP="009F57A0">
      <w:pPr>
        <w:tabs>
          <w:tab w:val="left" w:pos="-720"/>
        </w:tabs>
        <w:rPr>
          <w:rFonts w:ascii="Arial" w:hAnsi="Arial" w:cs="Arial"/>
          <w:sz w:val="21"/>
        </w:rPr>
      </w:pPr>
    </w:p>
    <w:p w:rsidR="009F57A0" w:rsidRPr="00E704EE" w:rsidRDefault="009F57A0" w:rsidP="009F57A0">
      <w:pPr>
        <w:tabs>
          <w:tab w:val="left" w:pos="-720"/>
        </w:tabs>
        <w:jc w:val="center"/>
        <w:rPr>
          <w:rFonts w:ascii="Arial" w:hAnsi="Arial" w:cs="Arial"/>
          <w:b/>
          <w:sz w:val="21"/>
        </w:rPr>
      </w:pPr>
      <w:r w:rsidRPr="00E704EE">
        <w:rPr>
          <w:rFonts w:ascii="Arial" w:hAnsi="Arial" w:cs="Arial"/>
          <w:b/>
          <w:sz w:val="21"/>
        </w:rPr>
        <w:t>RECONEXIONES Y CAMBIOS DE DOMICILIO</w:t>
      </w:r>
    </w:p>
    <w:p w:rsidR="009F57A0" w:rsidRPr="00103A26" w:rsidRDefault="009F57A0" w:rsidP="009F57A0">
      <w:pPr>
        <w:rPr>
          <w:rFonts w:ascii="Arial" w:hAnsi="Arial" w:cs="Arial"/>
          <w:sz w:val="21"/>
        </w:rPr>
      </w:pPr>
      <w:r w:rsidRPr="00103A26">
        <w:rPr>
          <w:rFonts w:ascii="Arial" w:hAnsi="Arial" w:cs="Arial"/>
          <w:sz w:val="21"/>
        </w:rPr>
        <w:t>Cargo por reconexión de cualquier tipo de línea privada</w:t>
      </w:r>
      <w:r w:rsidRPr="00103A26">
        <w:rPr>
          <w:rFonts w:ascii="Arial" w:hAnsi="Arial" w:cs="Arial"/>
          <w:sz w:val="21"/>
        </w:rPr>
        <w:tab/>
        <w:t>134.00</w:t>
      </w:r>
    </w:p>
    <w:p w:rsidR="009F57A0" w:rsidRPr="00E704EE" w:rsidRDefault="009F57A0" w:rsidP="009F57A0">
      <w:pPr>
        <w:tabs>
          <w:tab w:val="left" w:pos="-720"/>
        </w:tabs>
        <w:rPr>
          <w:rFonts w:ascii="Arial" w:hAnsi="Arial" w:cs="Arial"/>
          <w:sz w:val="21"/>
        </w:rPr>
      </w:pPr>
      <w:r w:rsidRPr="00E704EE">
        <w:rPr>
          <w:rFonts w:ascii="Arial" w:hAnsi="Arial" w:cs="Arial"/>
          <w:sz w:val="21"/>
        </w:rPr>
        <w:tab/>
        <w:t>Cargo por cambio de domicilio.</w:t>
      </w:r>
    </w:p>
    <w:p w:rsidR="009F57A0" w:rsidRPr="00E704EE" w:rsidRDefault="009F57A0" w:rsidP="009F57A0">
      <w:pPr>
        <w:tabs>
          <w:tab w:val="left" w:pos="-720"/>
        </w:tabs>
        <w:rPr>
          <w:rFonts w:ascii="Arial" w:hAnsi="Arial" w:cs="Arial"/>
          <w:sz w:val="21"/>
        </w:rPr>
      </w:pPr>
      <w:r w:rsidRPr="00E704EE">
        <w:rPr>
          <w:rFonts w:ascii="Arial" w:hAnsi="Arial" w:cs="Arial"/>
          <w:sz w:val="21"/>
        </w:rPr>
        <w:tab/>
        <w:t>Corresponde al cargo de contratación de L.P. local.</w:t>
      </w:r>
    </w:p>
    <w:p w:rsidR="009F57A0" w:rsidRPr="00E704EE" w:rsidRDefault="009F57A0" w:rsidP="009F57A0">
      <w:pPr>
        <w:tabs>
          <w:tab w:val="left" w:pos="-720"/>
        </w:tabs>
        <w:rPr>
          <w:rFonts w:ascii="Arial" w:hAnsi="Arial" w:cs="Arial"/>
          <w:sz w:val="21"/>
        </w:rPr>
      </w:pPr>
    </w:p>
    <w:p w:rsidR="009F57A0" w:rsidRPr="00E704EE" w:rsidRDefault="009F57A0" w:rsidP="009F57A0">
      <w:pPr>
        <w:tabs>
          <w:tab w:val="left" w:pos="-720"/>
        </w:tabs>
        <w:jc w:val="both"/>
        <w:rPr>
          <w:rFonts w:ascii="Arial" w:hAnsi="Arial" w:cs="Arial"/>
          <w:sz w:val="21"/>
        </w:rPr>
      </w:pPr>
      <w:r w:rsidRPr="00E704EE">
        <w:rPr>
          <w:rFonts w:ascii="Arial" w:hAnsi="Arial" w:cs="Arial"/>
          <w:sz w:val="21"/>
        </w:rPr>
        <w:tab/>
        <w:t xml:space="preserve">(El cambio de domicilio se define como la solicitud de un cliente para el cambio de su línea privada en una de las puntas, de origen o destino, y en cuyo caso nunca cambiará uno de </w:t>
      </w:r>
      <w:r w:rsidRPr="00E704EE">
        <w:rPr>
          <w:rFonts w:ascii="Arial" w:hAnsi="Arial" w:cs="Arial"/>
          <w:sz w:val="21"/>
        </w:rPr>
        <w:lastRenderedPageBreak/>
        <w:t>los tramos locales. A la solicitud del cliente del cambio total de las puntas o el tramo de L.D. corresponderán los cargos de contratación al 100% del tipo de la línea que solicite el cliente). Cargo por cambio de carrier:</w:t>
      </w:r>
    </w:p>
    <w:p w:rsidR="009F57A0" w:rsidRPr="00E704EE" w:rsidRDefault="009F57A0" w:rsidP="009F57A0">
      <w:pPr>
        <w:tabs>
          <w:tab w:val="left" w:pos="-720"/>
        </w:tabs>
        <w:jc w:val="both"/>
        <w:rPr>
          <w:rFonts w:ascii="Arial" w:hAnsi="Arial" w:cs="Arial"/>
          <w:sz w:val="21"/>
        </w:rPr>
      </w:pPr>
      <w:r w:rsidRPr="00E704EE">
        <w:rPr>
          <w:rFonts w:ascii="Arial" w:hAnsi="Arial" w:cs="Arial"/>
          <w:sz w:val="21"/>
        </w:rPr>
        <w:tab/>
        <w:t xml:space="preserve">Corresponde al 30% del cargo de contratación de un enlace local según su velocidad. (El cambio de carrier se define como la solicitud de un cliente para el cambio de su proveedor de servicio de larga distancia, y en el que </w:t>
      </w:r>
      <w:r w:rsidR="001675BB">
        <w:rPr>
          <w:rFonts w:ascii="Arial" w:hAnsi="Arial" w:cs="Arial"/>
          <w:sz w:val="21"/>
        </w:rPr>
        <w:t>TELNOR</w:t>
      </w:r>
      <w:r w:rsidRPr="00E704EE">
        <w:rPr>
          <w:rFonts w:ascii="Arial" w:hAnsi="Arial" w:cs="Arial"/>
          <w:sz w:val="21"/>
        </w:rPr>
        <w:t xml:space="preserve"> provee la parte local correspondiente).</w:t>
      </w:r>
    </w:p>
    <w:p w:rsidR="009F57A0" w:rsidRPr="00E704EE" w:rsidRDefault="009F57A0" w:rsidP="009F57A0">
      <w:pPr>
        <w:tabs>
          <w:tab w:val="left" w:pos="-720"/>
        </w:tabs>
        <w:jc w:val="center"/>
        <w:rPr>
          <w:rFonts w:ascii="Arial" w:hAnsi="Arial" w:cs="Arial"/>
          <w:b/>
          <w:sz w:val="21"/>
        </w:rPr>
      </w:pPr>
    </w:p>
    <w:p w:rsidR="009F57A0" w:rsidRPr="00E704EE" w:rsidRDefault="009F57A0" w:rsidP="009F57A0">
      <w:pPr>
        <w:tabs>
          <w:tab w:val="left" w:pos="-720"/>
        </w:tabs>
        <w:jc w:val="center"/>
        <w:rPr>
          <w:rFonts w:ascii="Arial" w:hAnsi="Arial" w:cs="Arial"/>
          <w:b/>
          <w:sz w:val="21"/>
        </w:rPr>
      </w:pPr>
      <w:r w:rsidRPr="00E704EE">
        <w:rPr>
          <w:rFonts w:ascii="Arial" w:hAnsi="Arial" w:cs="Arial"/>
          <w:b/>
          <w:sz w:val="21"/>
        </w:rPr>
        <w:t>REGLA DE APLICACION GENERAL</w:t>
      </w:r>
    </w:p>
    <w:p w:rsidR="009F57A0" w:rsidRPr="00E704EE" w:rsidRDefault="009F57A0" w:rsidP="009F57A0">
      <w:pPr>
        <w:tabs>
          <w:tab w:val="left" w:pos="-720"/>
        </w:tabs>
        <w:jc w:val="center"/>
        <w:rPr>
          <w:rFonts w:ascii="Arial" w:hAnsi="Arial" w:cs="Arial"/>
          <w:b/>
          <w:sz w:val="21"/>
        </w:rPr>
      </w:pPr>
    </w:p>
    <w:p w:rsidR="009F57A0" w:rsidRPr="00E704EE" w:rsidRDefault="009F57A0" w:rsidP="009F57A0">
      <w:pPr>
        <w:tabs>
          <w:tab w:val="left" w:pos="-720"/>
        </w:tabs>
        <w:jc w:val="both"/>
        <w:rPr>
          <w:rFonts w:ascii="Arial" w:hAnsi="Arial" w:cs="Arial"/>
          <w:sz w:val="21"/>
        </w:rPr>
      </w:pPr>
      <w:r w:rsidRPr="00E704EE">
        <w:rPr>
          <w:rFonts w:ascii="Arial" w:hAnsi="Arial" w:cs="Arial"/>
          <w:sz w:val="21"/>
        </w:rPr>
        <w:t>La distancia en kilómetros será medido en línea recta entre los puntos enlazados a fin de calcular la renta mensual correspondiente, considerando las fracciones de distancia redondeadas al kilómetro inmediato superior.</w:t>
      </w:r>
    </w:p>
    <w:p w:rsidR="009F57A0" w:rsidRPr="00E704EE" w:rsidRDefault="009F57A0" w:rsidP="009F57A0">
      <w:pPr>
        <w:tabs>
          <w:tab w:val="left" w:pos="-720"/>
        </w:tabs>
        <w:jc w:val="both"/>
        <w:rPr>
          <w:rFonts w:ascii="Arial" w:hAnsi="Arial" w:cs="Arial"/>
          <w:b/>
          <w:sz w:val="21"/>
        </w:rPr>
      </w:pPr>
    </w:p>
    <w:p w:rsidR="009F57A0" w:rsidRPr="00E704EE" w:rsidRDefault="009F57A0" w:rsidP="009F57A0">
      <w:pPr>
        <w:tabs>
          <w:tab w:val="left" w:pos="-720"/>
        </w:tabs>
        <w:jc w:val="center"/>
        <w:rPr>
          <w:rFonts w:ascii="Arial" w:hAnsi="Arial" w:cs="Arial"/>
          <w:b/>
          <w:sz w:val="21"/>
        </w:rPr>
      </w:pPr>
      <w:r w:rsidRPr="00E704EE">
        <w:rPr>
          <w:rFonts w:ascii="Arial" w:hAnsi="Arial" w:cs="Arial"/>
          <w:b/>
          <w:sz w:val="21"/>
        </w:rPr>
        <w:t>REGLAS DE APLICACION GENERAL PARA ENLACES ANALOGICOS</w:t>
      </w:r>
    </w:p>
    <w:p w:rsidR="009F57A0" w:rsidRPr="00E704EE" w:rsidRDefault="009F57A0" w:rsidP="009F57A0">
      <w:pPr>
        <w:tabs>
          <w:tab w:val="left" w:pos="-720"/>
        </w:tabs>
        <w:jc w:val="center"/>
        <w:rPr>
          <w:rFonts w:ascii="Arial" w:hAnsi="Arial" w:cs="Arial"/>
          <w:b/>
          <w:sz w:val="21"/>
        </w:rPr>
      </w:pPr>
    </w:p>
    <w:p w:rsidR="009F57A0" w:rsidRPr="00E704EE" w:rsidRDefault="009F57A0" w:rsidP="00D25AA7">
      <w:pPr>
        <w:numPr>
          <w:ilvl w:val="0"/>
          <w:numId w:val="107"/>
        </w:numPr>
        <w:tabs>
          <w:tab w:val="left" w:pos="-720"/>
        </w:tabs>
        <w:jc w:val="both"/>
        <w:rPr>
          <w:rFonts w:ascii="Arial" w:hAnsi="Arial" w:cs="Arial"/>
          <w:sz w:val="21"/>
        </w:rPr>
      </w:pPr>
      <w:r w:rsidRPr="00E704EE">
        <w:rPr>
          <w:rFonts w:ascii="Arial" w:hAnsi="Arial" w:cs="Arial"/>
          <w:sz w:val="21"/>
        </w:rPr>
        <w:t>La contratación está sujeta a la existencia de facilidades para otorgar el servicio.</w:t>
      </w:r>
    </w:p>
    <w:p w:rsidR="009F57A0" w:rsidRPr="00E704EE" w:rsidRDefault="009F57A0" w:rsidP="00D25AA7">
      <w:pPr>
        <w:numPr>
          <w:ilvl w:val="0"/>
          <w:numId w:val="107"/>
        </w:numPr>
        <w:tabs>
          <w:tab w:val="left" w:pos="-720"/>
        </w:tabs>
        <w:jc w:val="both"/>
        <w:rPr>
          <w:rFonts w:ascii="Arial" w:hAnsi="Arial" w:cs="Arial"/>
          <w:sz w:val="21"/>
        </w:rPr>
      </w:pPr>
      <w:r w:rsidRPr="00E704EE">
        <w:rPr>
          <w:rFonts w:ascii="Arial" w:hAnsi="Arial" w:cs="Arial"/>
          <w:sz w:val="21"/>
        </w:rPr>
        <w:t>La contratación de los servicios es exclusiva para el uso del cliente entre dos localidades de él mismo.</w:t>
      </w:r>
    </w:p>
    <w:p w:rsidR="009F57A0" w:rsidRPr="00E704EE" w:rsidRDefault="009F57A0" w:rsidP="00D25AA7">
      <w:pPr>
        <w:numPr>
          <w:ilvl w:val="0"/>
          <w:numId w:val="107"/>
        </w:numPr>
        <w:tabs>
          <w:tab w:val="left" w:pos="-720"/>
        </w:tabs>
        <w:jc w:val="both"/>
        <w:rPr>
          <w:rFonts w:ascii="Arial" w:hAnsi="Arial" w:cs="Arial"/>
          <w:sz w:val="21"/>
        </w:rPr>
      </w:pPr>
      <w:r w:rsidRPr="00E704EE">
        <w:rPr>
          <w:rFonts w:ascii="Arial" w:hAnsi="Arial" w:cs="Arial"/>
          <w:sz w:val="21"/>
        </w:rPr>
        <w:t>El gasto de contratación no incluye equipamiento.</w:t>
      </w:r>
    </w:p>
    <w:p w:rsidR="009F57A0" w:rsidRPr="00E704EE" w:rsidRDefault="009F57A0" w:rsidP="009F57A0">
      <w:pPr>
        <w:tabs>
          <w:tab w:val="left" w:pos="-720"/>
        </w:tabs>
        <w:jc w:val="center"/>
        <w:rPr>
          <w:rFonts w:ascii="Arial" w:hAnsi="Arial" w:cs="Arial"/>
          <w:b/>
          <w:sz w:val="21"/>
        </w:rPr>
      </w:pPr>
      <w:r w:rsidRPr="00E704EE">
        <w:rPr>
          <w:rFonts w:ascii="Arial" w:hAnsi="Arial" w:cs="Arial"/>
          <w:b/>
          <w:sz w:val="21"/>
        </w:rPr>
        <w:t>REGLAS DE APLICACION PARTICULAR PARA ENLACES ANALOGICOS</w:t>
      </w:r>
    </w:p>
    <w:p w:rsidR="009F57A0" w:rsidRPr="00E704EE" w:rsidRDefault="009F57A0" w:rsidP="009F57A0">
      <w:pPr>
        <w:tabs>
          <w:tab w:val="left" w:pos="-720"/>
        </w:tabs>
        <w:rPr>
          <w:rFonts w:ascii="Arial" w:hAnsi="Arial" w:cs="Arial"/>
          <w:b/>
          <w:sz w:val="21"/>
        </w:rPr>
      </w:pPr>
    </w:p>
    <w:p w:rsidR="009F57A0" w:rsidRPr="00E704EE" w:rsidRDefault="009F57A0" w:rsidP="009F57A0">
      <w:pPr>
        <w:rPr>
          <w:rFonts w:ascii="Arial" w:hAnsi="Arial" w:cs="Arial"/>
          <w:b/>
          <w:szCs w:val="24"/>
          <w:u w:val="single"/>
        </w:rPr>
      </w:pPr>
      <w:r w:rsidRPr="00E704EE">
        <w:rPr>
          <w:rFonts w:ascii="Arial" w:hAnsi="Arial" w:cs="Arial"/>
          <w:b/>
          <w:szCs w:val="24"/>
          <w:u w:val="single"/>
        </w:rPr>
        <w:t>ENLACES LOCALES</w:t>
      </w:r>
    </w:p>
    <w:p w:rsidR="009F57A0" w:rsidRPr="00E704EE" w:rsidRDefault="009F57A0" w:rsidP="00D25AA7">
      <w:pPr>
        <w:numPr>
          <w:ilvl w:val="0"/>
          <w:numId w:val="108"/>
        </w:numPr>
        <w:tabs>
          <w:tab w:val="left" w:pos="-720"/>
        </w:tabs>
        <w:jc w:val="both"/>
        <w:rPr>
          <w:rFonts w:ascii="Arial" w:hAnsi="Arial" w:cs="Arial"/>
          <w:sz w:val="21"/>
        </w:rPr>
      </w:pPr>
      <w:r w:rsidRPr="00E704EE">
        <w:rPr>
          <w:rFonts w:ascii="Arial" w:hAnsi="Arial" w:cs="Arial"/>
          <w:sz w:val="21"/>
        </w:rPr>
        <w:t>El esquema tarifario de los servicios de voz es por tramo, por lo que deberá sumarse el tramo correspondiente para la conformación de la tarifa del cliente.</w:t>
      </w:r>
    </w:p>
    <w:p w:rsidR="009F57A0" w:rsidRPr="00E704EE" w:rsidRDefault="009F57A0" w:rsidP="00D25AA7">
      <w:pPr>
        <w:numPr>
          <w:ilvl w:val="0"/>
          <w:numId w:val="108"/>
        </w:numPr>
        <w:tabs>
          <w:tab w:val="left" w:pos="-720"/>
        </w:tabs>
        <w:jc w:val="both"/>
        <w:rPr>
          <w:rFonts w:ascii="Arial" w:hAnsi="Arial" w:cs="Arial"/>
          <w:sz w:val="21"/>
        </w:rPr>
      </w:pPr>
      <w:r w:rsidRPr="00E704EE">
        <w:rPr>
          <w:rFonts w:ascii="Arial" w:hAnsi="Arial" w:cs="Arial"/>
          <w:sz w:val="21"/>
        </w:rPr>
        <w:t>El esquema tarifario para los servicios de datos locales es por enlace completo.</w:t>
      </w:r>
    </w:p>
    <w:p w:rsidR="009F57A0" w:rsidRPr="00E704EE" w:rsidRDefault="009F57A0" w:rsidP="00D25AA7">
      <w:pPr>
        <w:numPr>
          <w:ilvl w:val="0"/>
          <w:numId w:val="108"/>
        </w:numPr>
        <w:tabs>
          <w:tab w:val="left" w:pos="-720"/>
        </w:tabs>
        <w:jc w:val="both"/>
        <w:rPr>
          <w:rFonts w:ascii="Arial" w:hAnsi="Arial" w:cs="Arial"/>
          <w:sz w:val="21"/>
        </w:rPr>
      </w:pPr>
      <w:r w:rsidRPr="00E704EE">
        <w:rPr>
          <w:rFonts w:ascii="Arial" w:hAnsi="Arial" w:cs="Arial"/>
          <w:sz w:val="21"/>
        </w:rPr>
        <w:t xml:space="preserve">Para el caso de contrataciones de enlaces a redes públicas de datos, o redes privadas virtuales aplica la contratación de una sola punta siempre y cuando existan facilidades de acceso de </w:t>
      </w:r>
      <w:r w:rsidR="001675BB">
        <w:rPr>
          <w:rFonts w:ascii="Arial" w:hAnsi="Arial" w:cs="Arial"/>
          <w:sz w:val="21"/>
        </w:rPr>
        <w:t>TELNOR</w:t>
      </w:r>
      <w:r w:rsidRPr="00E704EE">
        <w:rPr>
          <w:rFonts w:ascii="Arial" w:hAnsi="Arial" w:cs="Arial"/>
          <w:sz w:val="21"/>
        </w:rPr>
        <w:t xml:space="preserve"> con capacidad disponible.</w:t>
      </w:r>
    </w:p>
    <w:p w:rsidR="009F57A0" w:rsidRPr="00E704EE" w:rsidRDefault="009F57A0" w:rsidP="009F57A0">
      <w:pPr>
        <w:tabs>
          <w:tab w:val="left" w:pos="-720"/>
        </w:tabs>
        <w:jc w:val="both"/>
        <w:rPr>
          <w:rFonts w:ascii="Arial" w:hAnsi="Arial" w:cs="Arial"/>
          <w:sz w:val="21"/>
        </w:rPr>
      </w:pPr>
    </w:p>
    <w:p w:rsidR="009F57A0" w:rsidRPr="00E704EE" w:rsidRDefault="009F57A0" w:rsidP="009F57A0">
      <w:pPr>
        <w:rPr>
          <w:rFonts w:ascii="Arial" w:hAnsi="Arial" w:cs="Arial"/>
          <w:b/>
          <w:szCs w:val="24"/>
          <w:u w:val="single"/>
        </w:rPr>
      </w:pPr>
      <w:r w:rsidRPr="00E704EE">
        <w:rPr>
          <w:rFonts w:ascii="Arial" w:hAnsi="Arial" w:cs="Arial"/>
          <w:b/>
          <w:szCs w:val="24"/>
          <w:u w:val="single"/>
        </w:rPr>
        <w:t>ENLACES NACIONALES</w:t>
      </w:r>
    </w:p>
    <w:p w:rsidR="009F57A0" w:rsidRPr="00E704EE" w:rsidRDefault="009F57A0" w:rsidP="00D25AA7">
      <w:pPr>
        <w:numPr>
          <w:ilvl w:val="0"/>
          <w:numId w:val="109"/>
        </w:numPr>
        <w:tabs>
          <w:tab w:val="left" w:pos="-720"/>
        </w:tabs>
        <w:jc w:val="both"/>
        <w:rPr>
          <w:rFonts w:ascii="Arial" w:hAnsi="Arial" w:cs="Arial"/>
          <w:sz w:val="21"/>
        </w:rPr>
      </w:pPr>
      <w:r w:rsidRPr="00E704EE">
        <w:rPr>
          <w:rFonts w:ascii="Arial" w:hAnsi="Arial" w:cs="Arial"/>
          <w:sz w:val="21"/>
        </w:rPr>
        <w:t>El cobro al cliente se compone de la suma de los tramos necesarios para proveer el servicio.</w:t>
      </w:r>
    </w:p>
    <w:p w:rsidR="009F57A0" w:rsidRPr="00E704EE" w:rsidRDefault="009F57A0" w:rsidP="009F57A0">
      <w:pPr>
        <w:tabs>
          <w:tab w:val="left" w:pos="-720"/>
        </w:tabs>
        <w:jc w:val="both"/>
        <w:rPr>
          <w:rFonts w:ascii="Arial" w:hAnsi="Arial" w:cs="Arial"/>
          <w:sz w:val="21"/>
        </w:rPr>
      </w:pPr>
    </w:p>
    <w:p w:rsidR="009F57A0" w:rsidRPr="00E704EE" w:rsidRDefault="009F57A0" w:rsidP="009F57A0">
      <w:pPr>
        <w:rPr>
          <w:rFonts w:ascii="Arial" w:hAnsi="Arial" w:cs="Arial"/>
          <w:b/>
          <w:szCs w:val="24"/>
          <w:u w:val="single"/>
        </w:rPr>
      </w:pPr>
      <w:r w:rsidRPr="00E704EE">
        <w:rPr>
          <w:rFonts w:ascii="Arial" w:hAnsi="Arial" w:cs="Arial"/>
          <w:b/>
          <w:szCs w:val="24"/>
          <w:u w:val="single"/>
        </w:rPr>
        <w:t>ENLACES INTERNACIONALES</w:t>
      </w:r>
    </w:p>
    <w:p w:rsidR="009F57A0" w:rsidRPr="00E704EE" w:rsidRDefault="009F57A0" w:rsidP="00D25AA7">
      <w:pPr>
        <w:numPr>
          <w:ilvl w:val="0"/>
          <w:numId w:val="110"/>
        </w:numPr>
        <w:tabs>
          <w:tab w:val="left" w:pos="-720"/>
        </w:tabs>
        <w:jc w:val="both"/>
        <w:rPr>
          <w:rFonts w:ascii="Arial" w:hAnsi="Arial" w:cs="Arial"/>
          <w:sz w:val="21"/>
        </w:rPr>
      </w:pPr>
      <w:r w:rsidRPr="00E704EE">
        <w:rPr>
          <w:rFonts w:ascii="Arial" w:hAnsi="Arial" w:cs="Arial"/>
          <w:sz w:val="21"/>
        </w:rPr>
        <w:t>El cobro al cliente se compone de la suma de un tramo local y un tramo de L.D.I. necesarios para proveer el servicio.</w:t>
      </w:r>
    </w:p>
    <w:p w:rsidR="009F57A0" w:rsidRPr="00E704EE" w:rsidRDefault="009F57A0" w:rsidP="00D25AA7">
      <w:pPr>
        <w:numPr>
          <w:ilvl w:val="0"/>
          <w:numId w:val="110"/>
        </w:numPr>
        <w:tabs>
          <w:tab w:val="left" w:pos="-720"/>
        </w:tabs>
        <w:jc w:val="both"/>
        <w:rPr>
          <w:rFonts w:ascii="Arial" w:hAnsi="Arial" w:cs="Arial"/>
          <w:sz w:val="21"/>
        </w:rPr>
      </w:pPr>
      <w:r w:rsidRPr="00E704EE">
        <w:rPr>
          <w:rFonts w:ascii="Arial" w:hAnsi="Arial" w:cs="Arial"/>
          <w:sz w:val="21"/>
        </w:rPr>
        <w:t>La tarifa solo incluye la parte de México, el tramo internacional deberá ser contratado por el cliente.</w:t>
      </w:r>
    </w:p>
    <w:p w:rsidR="009F57A0" w:rsidRPr="00E704EE" w:rsidRDefault="009F57A0" w:rsidP="009F57A0">
      <w:pPr>
        <w:tabs>
          <w:tab w:val="left" w:pos="-720"/>
        </w:tabs>
        <w:jc w:val="both"/>
        <w:rPr>
          <w:rFonts w:ascii="Arial" w:hAnsi="Arial" w:cs="Arial"/>
          <w:sz w:val="21"/>
        </w:rPr>
      </w:pPr>
    </w:p>
    <w:p w:rsidR="009F57A0" w:rsidRPr="00E704EE" w:rsidRDefault="009F57A0" w:rsidP="009F57A0">
      <w:pPr>
        <w:rPr>
          <w:rFonts w:ascii="Arial" w:hAnsi="Arial" w:cs="Arial"/>
          <w:b/>
          <w:szCs w:val="24"/>
          <w:u w:val="single"/>
        </w:rPr>
      </w:pPr>
      <w:r w:rsidRPr="00E704EE">
        <w:rPr>
          <w:rFonts w:ascii="Arial" w:hAnsi="Arial" w:cs="Arial"/>
          <w:b/>
          <w:szCs w:val="24"/>
          <w:u w:val="single"/>
        </w:rPr>
        <w:t>ENLACES DE CRUCE FRONTERIZO</w:t>
      </w:r>
    </w:p>
    <w:p w:rsidR="009F57A0" w:rsidRPr="00E704EE" w:rsidRDefault="009F57A0" w:rsidP="00D25AA7">
      <w:pPr>
        <w:numPr>
          <w:ilvl w:val="0"/>
          <w:numId w:val="111"/>
        </w:numPr>
        <w:tabs>
          <w:tab w:val="left" w:pos="-720"/>
        </w:tabs>
        <w:jc w:val="both"/>
        <w:rPr>
          <w:rFonts w:ascii="Arial" w:hAnsi="Arial" w:cs="Arial"/>
          <w:sz w:val="21"/>
        </w:rPr>
      </w:pPr>
      <w:r w:rsidRPr="00E704EE">
        <w:rPr>
          <w:rFonts w:ascii="Arial" w:hAnsi="Arial" w:cs="Arial"/>
          <w:sz w:val="21"/>
        </w:rPr>
        <w:t>El cobro al cliente se compone de la tarifa de cruce fronterizo.</w:t>
      </w:r>
    </w:p>
    <w:p w:rsidR="009F57A0" w:rsidRPr="00E704EE" w:rsidRDefault="009F57A0" w:rsidP="00D25AA7">
      <w:pPr>
        <w:numPr>
          <w:ilvl w:val="0"/>
          <w:numId w:val="111"/>
        </w:numPr>
        <w:tabs>
          <w:tab w:val="left" w:pos="-720"/>
        </w:tabs>
        <w:jc w:val="both"/>
        <w:rPr>
          <w:rFonts w:ascii="Arial" w:hAnsi="Arial" w:cs="Arial"/>
          <w:sz w:val="21"/>
        </w:rPr>
      </w:pPr>
      <w:r w:rsidRPr="00E704EE">
        <w:rPr>
          <w:rFonts w:ascii="Arial" w:hAnsi="Arial" w:cs="Arial"/>
          <w:sz w:val="21"/>
        </w:rPr>
        <w:t>La tarifa solo incluye la parte de México, el tramo internacional deberá ser contratado por el cliente.</w:t>
      </w:r>
    </w:p>
    <w:p w:rsidR="009F57A0" w:rsidRPr="00E704EE" w:rsidRDefault="009F57A0" w:rsidP="009F57A0">
      <w:pPr>
        <w:tabs>
          <w:tab w:val="left" w:pos="-720"/>
        </w:tabs>
        <w:jc w:val="both"/>
        <w:rPr>
          <w:rFonts w:ascii="Arial" w:hAnsi="Arial" w:cs="Arial"/>
          <w:sz w:val="21"/>
        </w:rPr>
      </w:pPr>
    </w:p>
    <w:p w:rsidR="009F57A0" w:rsidRPr="00E704EE" w:rsidRDefault="009F57A0" w:rsidP="009F57A0">
      <w:pPr>
        <w:tabs>
          <w:tab w:val="left" w:pos="-720"/>
        </w:tabs>
        <w:jc w:val="center"/>
        <w:rPr>
          <w:rFonts w:ascii="Arial" w:hAnsi="Arial" w:cs="Arial"/>
          <w:b/>
          <w:sz w:val="21"/>
        </w:rPr>
      </w:pPr>
    </w:p>
    <w:p w:rsidR="009F57A0" w:rsidRPr="00E704EE" w:rsidRDefault="009F57A0" w:rsidP="009F57A0">
      <w:pPr>
        <w:tabs>
          <w:tab w:val="left" w:pos="-720"/>
        </w:tabs>
        <w:jc w:val="center"/>
        <w:rPr>
          <w:rFonts w:ascii="Arial" w:hAnsi="Arial" w:cs="Arial"/>
          <w:b/>
          <w:sz w:val="21"/>
        </w:rPr>
      </w:pPr>
      <w:r w:rsidRPr="00E704EE">
        <w:rPr>
          <w:rFonts w:ascii="Arial" w:hAnsi="Arial" w:cs="Arial"/>
          <w:b/>
          <w:sz w:val="21"/>
        </w:rPr>
        <w:t>REGLAS DE APLICACION GENERAL PARA ENLACES DIGITALES DE BAJA VELOCIDAD</w:t>
      </w:r>
    </w:p>
    <w:p w:rsidR="009F57A0" w:rsidRPr="00E704EE" w:rsidRDefault="009F57A0" w:rsidP="009F57A0">
      <w:pPr>
        <w:tabs>
          <w:tab w:val="left" w:pos="-720"/>
        </w:tabs>
        <w:jc w:val="both"/>
        <w:rPr>
          <w:rFonts w:ascii="Arial" w:hAnsi="Arial" w:cs="Arial"/>
          <w:b/>
          <w:sz w:val="21"/>
        </w:rPr>
      </w:pPr>
    </w:p>
    <w:p w:rsidR="009F57A0" w:rsidRPr="00E704EE" w:rsidRDefault="009F57A0" w:rsidP="00D25AA7">
      <w:pPr>
        <w:numPr>
          <w:ilvl w:val="0"/>
          <w:numId w:val="112"/>
        </w:numPr>
        <w:tabs>
          <w:tab w:val="left" w:pos="-720"/>
        </w:tabs>
        <w:jc w:val="both"/>
        <w:rPr>
          <w:rFonts w:ascii="Arial" w:hAnsi="Arial" w:cs="Arial"/>
          <w:sz w:val="21"/>
        </w:rPr>
      </w:pPr>
      <w:r w:rsidRPr="00E704EE">
        <w:rPr>
          <w:rFonts w:ascii="Arial" w:hAnsi="Arial" w:cs="Arial"/>
          <w:sz w:val="21"/>
        </w:rPr>
        <w:t>La contratación está sujeta a la existencia de facilidades para otorgar el servicio.</w:t>
      </w:r>
    </w:p>
    <w:p w:rsidR="009F57A0" w:rsidRPr="00E704EE" w:rsidRDefault="009F57A0" w:rsidP="00D25AA7">
      <w:pPr>
        <w:numPr>
          <w:ilvl w:val="0"/>
          <w:numId w:val="112"/>
        </w:numPr>
        <w:tabs>
          <w:tab w:val="left" w:pos="-720"/>
        </w:tabs>
        <w:jc w:val="both"/>
        <w:rPr>
          <w:rFonts w:ascii="Arial" w:hAnsi="Arial" w:cs="Arial"/>
          <w:sz w:val="21"/>
        </w:rPr>
      </w:pPr>
      <w:r w:rsidRPr="00E704EE">
        <w:rPr>
          <w:rFonts w:ascii="Arial" w:hAnsi="Arial" w:cs="Arial"/>
          <w:sz w:val="21"/>
        </w:rPr>
        <w:t>La contratación de los servicios es exclusiva para uso del cliente entre dos localidades de él mismo.</w:t>
      </w:r>
    </w:p>
    <w:p w:rsidR="009F57A0" w:rsidRPr="00E704EE" w:rsidRDefault="009F57A0" w:rsidP="00D25AA7">
      <w:pPr>
        <w:numPr>
          <w:ilvl w:val="0"/>
          <w:numId w:val="112"/>
        </w:numPr>
        <w:tabs>
          <w:tab w:val="left" w:pos="-720"/>
        </w:tabs>
        <w:jc w:val="both"/>
        <w:rPr>
          <w:rFonts w:ascii="Arial" w:hAnsi="Arial" w:cs="Arial"/>
          <w:sz w:val="21"/>
        </w:rPr>
      </w:pPr>
      <w:r w:rsidRPr="00E704EE">
        <w:rPr>
          <w:rFonts w:ascii="Arial" w:hAnsi="Arial" w:cs="Arial"/>
          <w:sz w:val="21"/>
        </w:rPr>
        <w:t>El cliente tiene la opción de contratar el servicio con equipo o sin equipo terminal.</w:t>
      </w:r>
    </w:p>
    <w:p w:rsidR="009F57A0" w:rsidRPr="00E704EE" w:rsidRDefault="009F57A0" w:rsidP="009F57A0">
      <w:pPr>
        <w:tabs>
          <w:tab w:val="left" w:pos="-720"/>
        </w:tabs>
        <w:jc w:val="both"/>
        <w:rPr>
          <w:rFonts w:ascii="Arial" w:hAnsi="Arial" w:cs="Arial"/>
          <w:sz w:val="21"/>
        </w:rPr>
      </w:pPr>
    </w:p>
    <w:p w:rsidR="009F57A0" w:rsidRPr="00E704EE" w:rsidRDefault="009F57A0" w:rsidP="009F57A0">
      <w:pPr>
        <w:tabs>
          <w:tab w:val="left" w:pos="-720"/>
        </w:tabs>
        <w:jc w:val="center"/>
        <w:rPr>
          <w:rFonts w:ascii="Arial" w:hAnsi="Arial" w:cs="Arial"/>
          <w:b/>
          <w:sz w:val="21"/>
        </w:rPr>
      </w:pPr>
      <w:r w:rsidRPr="00E704EE">
        <w:rPr>
          <w:rFonts w:ascii="Arial" w:hAnsi="Arial" w:cs="Arial"/>
          <w:b/>
          <w:sz w:val="21"/>
        </w:rPr>
        <w:t>REGLAS DE APLICACION PARTICULAR PARA ENLACES DIGITALES DE BAJA VELOCIDAD</w:t>
      </w:r>
    </w:p>
    <w:p w:rsidR="009F57A0" w:rsidRPr="00E704EE" w:rsidRDefault="009F57A0" w:rsidP="009F57A0">
      <w:pPr>
        <w:tabs>
          <w:tab w:val="left" w:pos="-720"/>
        </w:tabs>
        <w:jc w:val="both"/>
        <w:rPr>
          <w:rFonts w:ascii="Arial" w:hAnsi="Arial" w:cs="Arial"/>
          <w:sz w:val="21"/>
        </w:rPr>
      </w:pPr>
    </w:p>
    <w:p w:rsidR="009F57A0" w:rsidRPr="00E704EE" w:rsidRDefault="009F57A0" w:rsidP="009F57A0">
      <w:pPr>
        <w:rPr>
          <w:rFonts w:ascii="Arial" w:hAnsi="Arial" w:cs="Arial"/>
          <w:b/>
          <w:szCs w:val="24"/>
          <w:u w:val="single"/>
        </w:rPr>
      </w:pPr>
      <w:r w:rsidRPr="00E704EE">
        <w:rPr>
          <w:rFonts w:ascii="Arial" w:hAnsi="Arial" w:cs="Arial"/>
          <w:b/>
          <w:szCs w:val="24"/>
          <w:u w:val="single"/>
        </w:rPr>
        <w:t>ENLACES LOCALES</w:t>
      </w:r>
    </w:p>
    <w:p w:rsidR="009F57A0" w:rsidRPr="00E704EE" w:rsidRDefault="009F57A0" w:rsidP="00D25AA7">
      <w:pPr>
        <w:numPr>
          <w:ilvl w:val="0"/>
          <w:numId w:val="113"/>
        </w:numPr>
        <w:tabs>
          <w:tab w:val="left" w:pos="-720"/>
        </w:tabs>
        <w:jc w:val="both"/>
        <w:rPr>
          <w:rFonts w:ascii="Arial" w:hAnsi="Arial" w:cs="Arial"/>
          <w:sz w:val="21"/>
        </w:rPr>
      </w:pPr>
      <w:r w:rsidRPr="00E704EE">
        <w:rPr>
          <w:rFonts w:ascii="Arial" w:hAnsi="Arial" w:cs="Arial"/>
          <w:sz w:val="21"/>
        </w:rPr>
        <w:lastRenderedPageBreak/>
        <w:t>El esquema tarifario de los servicios digitales de baja velocidad es por tramo, por lo que deberá sumarse el tramo correspondiente para la conformación de la tarifa final del cliente.</w:t>
      </w:r>
    </w:p>
    <w:p w:rsidR="009F57A0" w:rsidRPr="00E704EE" w:rsidRDefault="009F57A0" w:rsidP="00D25AA7">
      <w:pPr>
        <w:numPr>
          <w:ilvl w:val="0"/>
          <w:numId w:val="113"/>
        </w:numPr>
        <w:tabs>
          <w:tab w:val="left" w:pos="-720"/>
        </w:tabs>
        <w:jc w:val="both"/>
        <w:rPr>
          <w:rFonts w:ascii="Arial" w:hAnsi="Arial" w:cs="Arial"/>
          <w:sz w:val="21"/>
        </w:rPr>
      </w:pPr>
      <w:r w:rsidRPr="00E704EE">
        <w:rPr>
          <w:rFonts w:ascii="Arial" w:hAnsi="Arial" w:cs="Arial"/>
          <w:sz w:val="21"/>
        </w:rPr>
        <w:t xml:space="preserve">Para el caso de contratación de enlaces a redes públicas de datos, o redes privadas virtuales aplica contratación de una sola punta siempre y cuando existan facilidades de acceso de </w:t>
      </w:r>
      <w:r w:rsidR="001675BB">
        <w:rPr>
          <w:rFonts w:ascii="Arial" w:hAnsi="Arial" w:cs="Arial"/>
          <w:sz w:val="21"/>
        </w:rPr>
        <w:t>TELNOR</w:t>
      </w:r>
      <w:r w:rsidRPr="00E704EE">
        <w:rPr>
          <w:rFonts w:ascii="Arial" w:hAnsi="Arial" w:cs="Arial"/>
          <w:sz w:val="21"/>
        </w:rPr>
        <w:t xml:space="preserve"> con capacidad disponible.</w:t>
      </w:r>
    </w:p>
    <w:p w:rsidR="009F57A0" w:rsidRPr="00E704EE" w:rsidRDefault="009F57A0" w:rsidP="009F57A0">
      <w:pPr>
        <w:tabs>
          <w:tab w:val="left" w:pos="-720"/>
        </w:tabs>
        <w:jc w:val="both"/>
        <w:rPr>
          <w:rFonts w:ascii="Arial" w:hAnsi="Arial" w:cs="Arial"/>
          <w:sz w:val="21"/>
        </w:rPr>
      </w:pPr>
    </w:p>
    <w:p w:rsidR="009F57A0" w:rsidRPr="00E704EE" w:rsidRDefault="009F57A0" w:rsidP="009F57A0">
      <w:pPr>
        <w:rPr>
          <w:rFonts w:ascii="Arial" w:hAnsi="Arial" w:cs="Arial"/>
          <w:b/>
          <w:szCs w:val="24"/>
          <w:u w:val="single"/>
        </w:rPr>
      </w:pPr>
      <w:r w:rsidRPr="00E704EE">
        <w:rPr>
          <w:rFonts w:ascii="Arial" w:hAnsi="Arial" w:cs="Arial"/>
          <w:b/>
          <w:szCs w:val="24"/>
          <w:u w:val="single"/>
        </w:rPr>
        <w:t>ENLACES NACIONALES</w:t>
      </w:r>
    </w:p>
    <w:p w:rsidR="009F57A0" w:rsidRPr="00E704EE" w:rsidRDefault="009F57A0" w:rsidP="00D25AA7">
      <w:pPr>
        <w:numPr>
          <w:ilvl w:val="0"/>
          <w:numId w:val="114"/>
        </w:numPr>
        <w:tabs>
          <w:tab w:val="left" w:pos="-720"/>
        </w:tabs>
        <w:jc w:val="both"/>
        <w:rPr>
          <w:rFonts w:ascii="Arial" w:hAnsi="Arial" w:cs="Arial"/>
          <w:sz w:val="21"/>
        </w:rPr>
      </w:pPr>
      <w:r w:rsidRPr="00E704EE">
        <w:rPr>
          <w:rFonts w:ascii="Arial" w:hAnsi="Arial" w:cs="Arial"/>
          <w:sz w:val="21"/>
        </w:rPr>
        <w:t>El cobro al cliente se compone de las sumas de los tramos necesarios para proveer el servicio.</w:t>
      </w:r>
    </w:p>
    <w:p w:rsidR="009F57A0" w:rsidRPr="00AE6AB9" w:rsidRDefault="009F57A0" w:rsidP="00D25AA7">
      <w:pPr>
        <w:numPr>
          <w:ilvl w:val="0"/>
          <w:numId w:val="114"/>
        </w:numPr>
        <w:tabs>
          <w:tab w:val="left" w:pos="-720"/>
        </w:tabs>
        <w:jc w:val="both"/>
        <w:rPr>
          <w:rFonts w:ascii="Arial" w:hAnsi="Arial" w:cs="Arial"/>
          <w:b/>
          <w:sz w:val="21"/>
          <w:u w:val="single"/>
        </w:rPr>
      </w:pPr>
      <w:r w:rsidRPr="00E704EE">
        <w:rPr>
          <w:rFonts w:ascii="Arial" w:hAnsi="Arial" w:cs="Arial"/>
          <w:sz w:val="21"/>
        </w:rPr>
        <w:t xml:space="preserve">Este servicio solo se provee en el área de concesión de </w:t>
      </w:r>
      <w:r w:rsidR="001675BB">
        <w:rPr>
          <w:rFonts w:ascii="Arial" w:hAnsi="Arial" w:cs="Arial"/>
          <w:sz w:val="21"/>
        </w:rPr>
        <w:t>TELNOR</w:t>
      </w:r>
      <w:r w:rsidRPr="00E704EE">
        <w:rPr>
          <w:rFonts w:ascii="Arial" w:hAnsi="Arial" w:cs="Arial"/>
          <w:sz w:val="21"/>
        </w:rPr>
        <w:t>.</w:t>
      </w:r>
    </w:p>
    <w:p w:rsidR="009F57A0" w:rsidRPr="00E704EE" w:rsidRDefault="009F57A0" w:rsidP="009F57A0">
      <w:pPr>
        <w:tabs>
          <w:tab w:val="left" w:pos="-720"/>
        </w:tabs>
        <w:ind w:left="360"/>
        <w:jc w:val="both"/>
        <w:rPr>
          <w:rFonts w:ascii="Arial" w:hAnsi="Arial" w:cs="Arial"/>
          <w:b/>
          <w:sz w:val="21"/>
          <w:u w:val="single"/>
        </w:rPr>
      </w:pPr>
      <w:r w:rsidRPr="00E704EE">
        <w:rPr>
          <w:rFonts w:ascii="Arial" w:hAnsi="Arial" w:cs="Arial"/>
          <w:b/>
          <w:sz w:val="21"/>
          <w:u w:val="single"/>
        </w:rPr>
        <w:t xml:space="preserve"> No se proporciona el servicio Internacional o de Cruce fronterizo.</w:t>
      </w:r>
    </w:p>
    <w:p w:rsidR="009F57A0" w:rsidRPr="00E704EE" w:rsidRDefault="009F57A0" w:rsidP="009F57A0">
      <w:pPr>
        <w:tabs>
          <w:tab w:val="left" w:pos="-720"/>
        </w:tabs>
        <w:jc w:val="both"/>
        <w:rPr>
          <w:rFonts w:ascii="Arial" w:hAnsi="Arial" w:cs="Arial"/>
          <w:b/>
          <w:sz w:val="21"/>
        </w:rPr>
      </w:pPr>
    </w:p>
    <w:p w:rsidR="009F57A0" w:rsidRDefault="009F57A0" w:rsidP="009F57A0">
      <w:pPr>
        <w:tabs>
          <w:tab w:val="left" w:pos="-720"/>
        </w:tabs>
        <w:jc w:val="both"/>
        <w:rPr>
          <w:rFonts w:ascii="Arial" w:hAnsi="Arial" w:cs="Arial"/>
          <w:b/>
          <w:szCs w:val="24"/>
        </w:rPr>
      </w:pPr>
    </w:p>
    <w:p w:rsidR="009F57A0" w:rsidRPr="00E704EE" w:rsidRDefault="009F57A0" w:rsidP="00D11E28">
      <w:pPr>
        <w:rPr>
          <w:rFonts w:cs="Arial"/>
          <w:b/>
          <w:szCs w:val="24"/>
        </w:rPr>
      </w:pPr>
      <w:r w:rsidRPr="00E704EE">
        <w:rPr>
          <w:rFonts w:cs="Arial"/>
          <w:b/>
          <w:szCs w:val="24"/>
        </w:rPr>
        <w:t>3. CIRCUITOS PRIVADOS DE USO PROVISIONAL</w:t>
      </w:r>
    </w:p>
    <w:p w:rsidR="009F57A0" w:rsidRPr="00E704EE" w:rsidRDefault="009F57A0" w:rsidP="009F57A0">
      <w:pPr>
        <w:tabs>
          <w:tab w:val="left" w:pos="-720"/>
        </w:tabs>
        <w:jc w:val="both"/>
        <w:rPr>
          <w:rFonts w:ascii="Arial" w:hAnsi="Arial" w:cs="Arial"/>
          <w:sz w:val="21"/>
        </w:rPr>
      </w:pPr>
    </w:p>
    <w:p w:rsidR="009F57A0" w:rsidRPr="00E704EE" w:rsidRDefault="009F57A0" w:rsidP="009F57A0">
      <w:pPr>
        <w:tabs>
          <w:tab w:val="left" w:pos="-720"/>
        </w:tabs>
        <w:jc w:val="both"/>
        <w:rPr>
          <w:rFonts w:ascii="Arial" w:hAnsi="Arial" w:cs="Arial"/>
          <w:sz w:val="21"/>
        </w:rPr>
      </w:pPr>
      <w:r w:rsidRPr="00E704EE">
        <w:rPr>
          <w:rFonts w:ascii="Arial" w:hAnsi="Arial" w:cs="Arial"/>
          <w:sz w:val="21"/>
        </w:rPr>
        <w:t xml:space="preserve">3.1 </w:t>
      </w:r>
      <w:r w:rsidRPr="00E704EE">
        <w:rPr>
          <w:rFonts w:ascii="Arial" w:hAnsi="Arial" w:cs="Arial"/>
          <w:sz w:val="21"/>
        </w:rPr>
        <w:tab/>
        <w:t>Circuitos Nacionales privados de uso provisional</w:t>
      </w:r>
    </w:p>
    <w:p w:rsidR="009F57A0" w:rsidRPr="00E704EE" w:rsidRDefault="009F57A0" w:rsidP="009F57A0">
      <w:pPr>
        <w:tabs>
          <w:tab w:val="left" w:pos="-720"/>
        </w:tabs>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ab/>
        <w:t>Por la conducción nacional de señales de voz, con un ancho de banda mínimo de 2700 Hertz y máximo de 3,100 Hertz, o datos hasta 4,800 bps., en circuitos privados de larga distancia, se pagará por cada circuito, de acuerdo a las siguientes tarifas:</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3.1.1</w:t>
      </w:r>
      <w:r w:rsidRPr="00E704EE">
        <w:rPr>
          <w:rFonts w:ascii="Arial" w:hAnsi="Arial" w:cs="Arial"/>
          <w:sz w:val="21"/>
        </w:rPr>
        <w:tab/>
        <w:t>Por el servicio ocasional para períodos de contratación menores a un día, y con un mínimo de 30 minutos:</w:t>
      </w:r>
    </w:p>
    <w:p w:rsidR="009F57A0" w:rsidRPr="00133970" w:rsidRDefault="009F57A0" w:rsidP="009F57A0">
      <w:pPr>
        <w:tabs>
          <w:tab w:val="left" w:pos="-720"/>
        </w:tabs>
        <w:ind w:left="720" w:hanging="720"/>
        <w:jc w:val="both"/>
        <w:rPr>
          <w:rFonts w:ascii="Arial" w:hAnsi="Arial" w:cs="Arial"/>
          <w:sz w:val="21"/>
        </w:rPr>
      </w:pPr>
      <w:r w:rsidRPr="00133970">
        <w:rPr>
          <w:rFonts w:ascii="Arial" w:hAnsi="Arial" w:cs="Arial"/>
          <w:sz w:val="21"/>
        </w:rPr>
        <w:t>3.1.1.1</w:t>
      </w:r>
      <w:r w:rsidRPr="00133970">
        <w:rPr>
          <w:rFonts w:ascii="Arial" w:hAnsi="Arial" w:cs="Arial"/>
          <w:sz w:val="21"/>
        </w:rPr>
        <w:tab/>
        <w:t>Por los primeros 30 minutos o fracción, se cobrará 60 veces la cuota por minuto del servicio de larga distancia nacional diurno, vía operadora teléfono a teléfono, según el rango de distancia que corresponda.</w:t>
      </w:r>
    </w:p>
    <w:p w:rsidR="009F57A0" w:rsidRPr="00133970" w:rsidRDefault="009F57A0" w:rsidP="009F57A0">
      <w:pPr>
        <w:tabs>
          <w:tab w:val="left" w:pos="-720"/>
        </w:tabs>
        <w:ind w:left="720" w:hanging="720"/>
        <w:jc w:val="both"/>
        <w:rPr>
          <w:rFonts w:ascii="Arial" w:hAnsi="Arial" w:cs="Arial"/>
          <w:sz w:val="21"/>
        </w:rPr>
      </w:pPr>
      <w:r w:rsidRPr="00133970">
        <w:rPr>
          <w:rFonts w:ascii="Arial" w:hAnsi="Arial" w:cs="Arial"/>
          <w:sz w:val="21"/>
        </w:rPr>
        <w:t>3.1.1.2</w:t>
      </w:r>
      <w:r w:rsidRPr="00133970">
        <w:rPr>
          <w:rFonts w:ascii="Arial" w:hAnsi="Arial" w:cs="Arial"/>
          <w:sz w:val="21"/>
        </w:rPr>
        <w:tab/>
        <w:t>Por cada hora o fracción adicional a los primeros 30 minutos del servicio, se cobrará 60 veces la cuota por minuto del servicio de larga distancia nacional diurno, vía operadora teléfono a teléfono, según el rango de distancia que corresponda.</w:t>
      </w:r>
    </w:p>
    <w:p w:rsidR="009F57A0" w:rsidRPr="00133970" w:rsidRDefault="009F57A0" w:rsidP="009F57A0">
      <w:pPr>
        <w:tabs>
          <w:tab w:val="left" w:pos="-720"/>
        </w:tabs>
        <w:ind w:left="720" w:hanging="720"/>
        <w:jc w:val="both"/>
        <w:rPr>
          <w:rFonts w:ascii="Arial" w:hAnsi="Arial" w:cs="Arial"/>
          <w:sz w:val="21"/>
        </w:rPr>
      </w:pPr>
      <w:r w:rsidRPr="00133970">
        <w:rPr>
          <w:rFonts w:ascii="Arial" w:hAnsi="Arial" w:cs="Arial"/>
          <w:sz w:val="21"/>
        </w:rPr>
        <w:t>3.1.1.3</w:t>
      </w:r>
      <w:r w:rsidRPr="00133970">
        <w:rPr>
          <w:rFonts w:ascii="Arial" w:hAnsi="Arial" w:cs="Arial"/>
          <w:sz w:val="21"/>
        </w:rPr>
        <w:tab/>
        <w:t>Por cada derivación</w:t>
      </w:r>
      <w:r w:rsidRPr="00133970">
        <w:rPr>
          <w:rFonts w:ascii="Arial" w:hAnsi="Arial" w:cs="Arial"/>
          <w:sz w:val="21"/>
        </w:rPr>
        <w:tab/>
        <w:t>46.80</w:t>
      </w:r>
    </w:p>
    <w:p w:rsidR="009F57A0" w:rsidRPr="00133970" w:rsidRDefault="009F57A0" w:rsidP="009F57A0">
      <w:pPr>
        <w:tabs>
          <w:tab w:val="left" w:pos="-720"/>
        </w:tabs>
        <w:ind w:left="720" w:hanging="720"/>
        <w:jc w:val="both"/>
        <w:rPr>
          <w:rFonts w:ascii="Arial" w:hAnsi="Arial" w:cs="Arial"/>
          <w:sz w:val="21"/>
        </w:rPr>
      </w:pPr>
    </w:p>
    <w:p w:rsidR="009F57A0" w:rsidRPr="00133970" w:rsidRDefault="009F57A0" w:rsidP="009F57A0">
      <w:pPr>
        <w:tabs>
          <w:tab w:val="left" w:pos="-720"/>
        </w:tabs>
        <w:ind w:left="720" w:hanging="720"/>
        <w:jc w:val="both"/>
        <w:rPr>
          <w:rFonts w:ascii="Arial" w:hAnsi="Arial" w:cs="Arial"/>
          <w:sz w:val="21"/>
        </w:rPr>
      </w:pPr>
      <w:r w:rsidRPr="00133970">
        <w:rPr>
          <w:rFonts w:ascii="Arial" w:hAnsi="Arial" w:cs="Arial"/>
          <w:sz w:val="21"/>
        </w:rPr>
        <w:tab/>
        <w:t>NOTA: Las tarifas anteriores NO incluyen IEPS (3%) e IVA (16%)</w:t>
      </w:r>
      <w:r w:rsidRPr="00133970">
        <w:rPr>
          <w:rFonts w:ascii="Arial" w:hAnsi="Arial" w:cs="Arial"/>
          <w:sz w:val="21"/>
        </w:rPr>
        <w:tab/>
      </w:r>
    </w:p>
    <w:p w:rsidR="009F57A0" w:rsidRPr="00E704EE" w:rsidRDefault="009F57A0" w:rsidP="009F57A0">
      <w:pPr>
        <w:tabs>
          <w:tab w:val="left" w:pos="-720"/>
        </w:tabs>
        <w:ind w:left="720" w:hanging="720"/>
        <w:jc w:val="both"/>
        <w:rPr>
          <w:rFonts w:ascii="Arial" w:hAnsi="Arial" w:cs="Arial"/>
          <w:sz w:val="21"/>
        </w:rPr>
      </w:pPr>
      <w:r w:rsidRPr="00133970">
        <w:rPr>
          <w:rFonts w:ascii="Arial" w:hAnsi="Arial" w:cs="Arial"/>
          <w:sz w:val="21"/>
        </w:rPr>
        <w:tab/>
        <w:t>La suma de esta tarifa, no podrá ser superior al importe de la cuota por el primer día que marca la siguiente tarifa.</w:t>
      </w:r>
    </w:p>
    <w:p w:rsidR="009F57A0" w:rsidRPr="00E704EE" w:rsidRDefault="009F57A0" w:rsidP="009F57A0">
      <w:pPr>
        <w:tabs>
          <w:tab w:val="left" w:pos="-720"/>
        </w:tabs>
        <w:ind w:left="720" w:hanging="720"/>
        <w:jc w:val="both"/>
        <w:rPr>
          <w:rFonts w:ascii="Arial" w:hAnsi="Arial" w:cs="Arial"/>
          <w:sz w:val="21"/>
        </w:rPr>
      </w:pPr>
    </w:p>
    <w:p w:rsidR="009F57A0" w:rsidRPr="00133970" w:rsidRDefault="009F57A0" w:rsidP="00D25AA7">
      <w:pPr>
        <w:pStyle w:val="ListParagraph"/>
        <w:numPr>
          <w:ilvl w:val="2"/>
          <w:numId w:val="112"/>
        </w:numPr>
        <w:tabs>
          <w:tab w:val="left" w:pos="-720"/>
        </w:tabs>
        <w:jc w:val="both"/>
        <w:rPr>
          <w:rFonts w:ascii="Arial" w:hAnsi="Arial" w:cs="Arial"/>
          <w:sz w:val="21"/>
        </w:rPr>
      </w:pPr>
      <w:r w:rsidRPr="00133970">
        <w:rPr>
          <w:rFonts w:ascii="Arial" w:hAnsi="Arial" w:cs="Arial"/>
          <w:sz w:val="21"/>
        </w:rPr>
        <w:t>Por el servicio ocasional para períodos de contratación mínima de un día.</w:t>
      </w:r>
    </w:p>
    <w:p w:rsidR="009F57A0" w:rsidRPr="00133970" w:rsidRDefault="009F57A0" w:rsidP="009F57A0">
      <w:pPr>
        <w:pStyle w:val="ListParagraph"/>
        <w:tabs>
          <w:tab w:val="left" w:pos="-720"/>
        </w:tabs>
        <w:jc w:val="both"/>
        <w:rPr>
          <w:rFonts w:ascii="Arial" w:hAnsi="Arial" w:cs="Arial"/>
          <w:sz w:val="21"/>
        </w:rPr>
      </w:pPr>
      <w:r w:rsidRPr="00133970">
        <w:rPr>
          <w:rFonts w:ascii="Arial" w:hAnsi="Arial" w:cs="Arial"/>
          <w:sz w:val="21"/>
        </w:rPr>
        <w:t>3.1.2.1</w:t>
      </w:r>
      <w:r w:rsidRPr="00133970">
        <w:rPr>
          <w:rFonts w:ascii="Arial" w:hAnsi="Arial" w:cs="Arial"/>
          <w:sz w:val="21"/>
        </w:rPr>
        <w:tab/>
        <w:t>Por el primero y segundo día, por cada día se cobrará 240 veces la cuota por minuto del servicio de larga distancia nacional diurna, vía operadora teléfono a teléfono, según el rango de distancia que corresponda.</w:t>
      </w:r>
    </w:p>
    <w:p w:rsidR="009F57A0" w:rsidRPr="00133970" w:rsidRDefault="009F57A0" w:rsidP="009F57A0">
      <w:pPr>
        <w:pStyle w:val="ListParagraph"/>
        <w:tabs>
          <w:tab w:val="left" w:pos="-720"/>
        </w:tabs>
        <w:jc w:val="both"/>
        <w:rPr>
          <w:rFonts w:ascii="Arial" w:hAnsi="Arial" w:cs="Arial"/>
          <w:sz w:val="21"/>
        </w:rPr>
      </w:pPr>
      <w:r w:rsidRPr="00133970">
        <w:rPr>
          <w:rFonts w:ascii="Arial" w:hAnsi="Arial" w:cs="Arial"/>
          <w:sz w:val="21"/>
        </w:rPr>
        <w:tab/>
      </w:r>
    </w:p>
    <w:p w:rsidR="009F57A0" w:rsidRPr="00133970" w:rsidRDefault="009F57A0" w:rsidP="009F57A0">
      <w:pPr>
        <w:pStyle w:val="ListParagraph"/>
        <w:tabs>
          <w:tab w:val="left" w:pos="-720"/>
        </w:tabs>
        <w:jc w:val="both"/>
        <w:rPr>
          <w:rFonts w:ascii="Arial" w:hAnsi="Arial" w:cs="Arial"/>
          <w:sz w:val="21"/>
        </w:rPr>
      </w:pPr>
      <w:r w:rsidRPr="00133970">
        <w:rPr>
          <w:rFonts w:ascii="Arial" w:hAnsi="Arial" w:cs="Arial"/>
          <w:sz w:val="21"/>
        </w:rPr>
        <w:t>3.1.2.2</w:t>
      </w:r>
      <w:r w:rsidRPr="00133970">
        <w:rPr>
          <w:rFonts w:ascii="Arial" w:hAnsi="Arial" w:cs="Arial"/>
          <w:sz w:val="21"/>
        </w:rPr>
        <w:tab/>
        <w:t>Por cada uno de los siguientes días, por cada día se cobrará 90 veces la cuota por minuto del servicio de larga distancia nacional diurna, vía operadora teléfono a teléfono, según el rango de distancia que corresponda.</w:t>
      </w:r>
    </w:p>
    <w:p w:rsidR="009F57A0" w:rsidRPr="00133970" w:rsidRDefault="009F57A0" w:rsidP="009F57A0">
      <w:pPr>
        <w:pStyle w:val="ListParagraph"/>
        <w:tabs>
          <w:tab w:val="left" w:pos="-720"/>
        </w:tabs>
        <w:jc w:val="both"/>
        <w:rPr>
          <w:rFonts w:ascii="Arial" w:hAnsi="Arial" w:cs="Arial"/>
          <w:sz w:val="21"/>
        </w:rPr>
      </w:pPr>
      <w:r w:rsidRPr="00133970">
        <w:rPr>
          <w:rFonts w:ascii="Arial" w:hAnsi="Arial" w:cs="Arial"/>
          <w:sz w:val="21"/>
        </w:rPr>
        <w:tab/>
      </w:r>
    </w:p>
    <w:p w:rsidR="009F57A0" w:rsidRPr="00133970" w:rsidRDefault="009F57A0" w:rsidP="009F57A0">
      <w:pPr>
        <w:pStyle w:val="ListParagraph"/>
        <w:tabs>
          <w:tab w:val="left" w:pos="-720"/>
        </w:tabs>
        <w:jc w:val="both"/>
        <w:rPr>
          <w:rFonts w:ascii="Arial" w:hAnsi="Arial" w:cs="Arial"/>
          <w:sz w:val="21"/>
        </w:rPr>
      </w:pPr>
      <w:r w:rsidRPr="00133970">
        <w:rPr>
          <w:rFonts w:ascii="Arial" w:hAnsi="Arial" w:cs="Arial"/>
          <w:sz w:val="21"/>
        </w:rPr>
        <w:t>3.1.2.3</w:t>
      </w:r>
      <w:r w:rsidRPr="00133970">
        <w:rPr>
          <w:rFonts w:ascii="Arial" w:hAnsi="Arial" w:cs="Arial"/>
          <w:sz w:val="21"/>
        </w:rPr>
        <w:tab/>
        <w:t>Por cada derivación</w:t>
      </w:r>
      <w:r w:rsidRPr="00133970">
        <w:rPr>
          <w:rFonts w:ascii="Arial" w:hAnsi="Arial" w:cs="Arial"/>
          <w:sz w:val="21"/>
        </w:rPr>
        <w:tab/>
        <w:t>46.80</w:t>
      </w:r>
    </w:p>
    <w:p w:rsidR="009F57A0" w:rsidRPr="00133970" w:rsidRDefault="009F57A0" w:rsidP="009F57A0">
      <w:pPr>
        <w:pStyle w:val="ListParagraph"/>
        <w:tabs>
          <w:tab w:val="left" w:pos="-720"/>
        </w:tabs>
        <w:jc w:val="both"/>
        <w:rPr>
          <w:rFonts w:ascii="Arial" w:hAnsi="Arial" w:cs="Arial"/>
          <w:sz w:val="21"/>
        </w:rPr>
      </w:pPr>
    </w:p>
    <w:p w:rsidR="009F57A0" w:rsidRPr="00133970" w:rsidRDefault="009F57A0" w:rsidP="009F57A0">
      <w:pPr>
        <w:pStyle w:val="ListParagraph"/>
        <w:tabs>
          <w:tab w:val="left" w:pos="-720"/>
        </w:tabs>
        <w:jc w:val="both"/>
        <w:rPr>
          <w:rFonts w:ascii="Arial" w:hAnsi="Arial" w:cs="Arial"/>
          <w:sz w:val="21"/>
        </w:rPr>
      </w:pPr>
      <w:r w:rsidRPr="00133970">
        <w:rPr>
          <w:rFonts w:ascii="Arial" w:hAnsi="Arial" w:cs="Arial"/>
          <w:sz w:val="21"/>
        </w:rPr>
        <w:tab/>
        <w:t>Para la aplicación de estas tarifas, se deberán considerar las siguientes reglas:</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rPr>
          <w:rFonts w:ascii="Arial" w:hAnsi="Arial" w:cs="Arial"/>
          <w:b/>
          <w:sz w:val="16"/>
          <w:szCs w:val="16"/>
        </w:rPr>
      </w:pPr>
      <w:r w:rsidRPr="00E704EE">
        <w:rPr>
          <w:rFonts w:ascii="Arial" w:hAnsi="Arial" w:cs="Arial"/>
          <w:b/>
          <w:sz w:val="16"/>
          <w:szCs w:val="16"/>
        </w:rPr>
        <w:t xml:space="preserve">NOTA: Las tarifas anteriores </w:t>
      </w:r>
      <w:r>
        <w:rPr>
          <w:rFonts w:ascii="Arial" w:hAnsi="Arial" w:cs="Arial"/>
          <w:b/>
          <w:sz w:val="16"/>
          <w:szCs w:val="16"/>
        </w:rPr>
        <w:t xml:space="preserve">NO </w:t>
      </w:r>
      <w:r w:rsidRPr="00E704EE">
        <w:rPr>
          <w:rFonts w:ascii="Arial" w:hAnsi="Arial" w:cs="Arial"/>
          <w:b/>
          <w:sz w:val="16"/>
          <w:szCs w:val="16"/>
        </w:rPr>
        <w:t>incluyen IEPS (3%) e IVA (16%)</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1)</w:t>
      </w:r>
      <w:r w:rsidRPr="00E704EE">
        <w:rPr>
          <w:rFonts w:ascii="Arial" w:hAnsi="Arial" w:cs="Arial"/>
          <w:sz w:val="21"/>
        </w:rPr>
        <w:tab/>
        <w:t>La longitud que servirá de base para el cálculo de estas cuotas, será la distancia aérea entre cada uno de los puntos que constituyan la cadena del enlace, calculada en base VH'S, tomando como referencia el punto en donde se origina la señal y el punto en que se entrega la misma.</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lastRenderedPageBreak/>
        <w:t>2)</w:t>
      </w:r>
      <w:r w:rsidRPr="00E704EE">
        <w:rPr>
          <w:rFonts w:ascii="Arial" w:hAnsi="Arial" w:cs="Arial"/>
          <w:sz w:val="21"/>
        </w:rPr>
        <w:tab/>
        <w:t>Por las líneas privadas (circuitos privados) locales, se aplicarán las cuotas que se tengan autorizadas, por rentas y por conexión.</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3)</w:t>
      </w:r>
      <w:r w:rsidRPr="00E704EE">
        <w:rPr>
          <w:rFonts w:ascii="Arial" w:hAnsi="Arial" w:cs="Arial"/>
          <w:sz w:val="21"/>
        </w:rPr>
        <w:tab/>
        <w:t>Cuando se soliciten líneas privadas de un lugar distinto al que se presenta la solicitud, se incrementará el valor de las mismas, en el equivalente a la cuota de 30 minutos de una llamada telefónica diurna de larga distancia (LADA 91), entre la ciudad en donde se solicitó el servicio y la ciudad en donde se requiere el mismo.</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4)</w:t>
      </w:r>
      <w:r w:rsidRPr="00E704EE">
        <w:rPr>
          <w:rFonts w:ascii="Arial" w:hAnsi="Arial" w:cs="Arial"/>
          <w:sz w:val="21"/>
        </w:rPr>
        <w:tab/>
        <w:t>En ningún caso se podrá proporcionar un servicio eventual que tenga una duración de más de siete días calendario.</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5)</w:t>
      </w:r>
      <w:r w:rsidRPr="00E704EE">
        <w:rPr>
          <w:rFonts w:ascii="Arial" w:hAnsi="Arial" w:cs="Arial"/>
          <w:sz w:val="21"/>
        </w:rPr>
        <w:tab/>
        <w:t>Cuando el usuario solicite el servicio con menos de 72 horas de anticipación el valor del mismo se incrementará de acuerdo a los siguientes factores:</w:t>
      </w: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ab/>
      </w:r>
      <w:r w:rsidRPr="00E704EE">
        <w:rPr>
          <w:rFonts w:ascii="Arial" w:hAnsi="Arial" w:cs="Arial"/>
          <w:sz w:val="21"/>
        </w:rPr>
        <w:tab/>
        <w:t>Con menos de 72 horas</w:t>
      </w:r>
      <w:r w:rsidRPr="00E704EE">
        <w:rPr>
          <w:rFonts w:ascii="Arial" w:hAnsi="Arial" w:cs="Arial"/>
          <w:sz w:val="21"/>
        </w:rPr>
        <w:tab/>
      </w:r>
      <w:r w:rsidRPr="00E704EE">
        <w:rPr>
          <w:rFonts w:ascii="Arial" w:hAnsi="Arial" w:cs="Arial"/>
          <w:sz w:val="21"/>
        </w:rPr>
        <w:tab/>
        <w:t>1.5</w:t>
      </w: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ab/>
      </w:r>
      <w:r w:rsidRPr="00E704EE">
        <w:rPr>
          <w:rFonts w:ascii="Arial" w:hAnsi="Arial" w:cs="Arial"/>
          <w:sz w:val="21"/>
        </w:rPr>
        <w:tab/>
        <w:t>Con menos de 24 horas</w:t>
      </w:r>
      <w:r w:rsidRPr="00E704EE">
        <w:rPr>
          <w:rFonts w:ascii="Arial" w:hAnsi="Arial" w:cs="Arial"/>
          <w:sz w:val="21"/>
        </w:rPr>
        <w:tab/>
      </w:r>
      <w:r w:rsidRPr="00E704EE">
        <w:rPr>
          <w:rFonts w:ascii="Arial" w:hAnsi="Arial" w:cs="Arial"/>
          <w:sz w:val="21"/>
        </w:rPr>
        <w:tab/>
        <w:t>2.0</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ab/>
        <w:t>Además de que estos servicios, quedaron sujetos a la posibilidad de lograr el enlace oportunamente, sin compromiso de compensación por parte de Teléfonos del Noroeste.</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6)</w:t>
      </w:r>
      <w:r w:rsidRPr="00E704EE">
        <w:rPr>
          <w:rFonts w:ascii="Arial" w:hAnsi="Arial" w:cs="Arial"/>
          <w:sz w:val="21"/>
        </w:rPr>
        <w:tab/>
        <w:t>La cancelación del servicio podrá efectuarse a las siguientes condiciones.</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ab/>
        <w:t>a) Hasta con 24 horas de anticipación, sin cargo alguno.</w:t>
      </w: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ab/>
        <w:t>b) Con menos de 24 horas, y más de 2 horas, dicha cancelación se hará con los cargos mínimos de la tarifa ocasional para períodos de contratación menores a un día.</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7)</w:t>
      </w:r>
      <w:r w:rsidRPr="00E704EE">
        <w:rPr>
          <w:rFonts w:ascii="Arial" w:hAnsi="Arial" w:cs="Arial"/>
          <w:sz w:val="21"/>
        </w:rPr>
        <w:tab/>
        <w:t>Teléfonos del Noroeste sólo será responsable, para efectos de compensación, por las interrupciones del servicio en la parte correspondiente de las instalaciones o equipos de su propiedad, excepto por causa de fuerza mayor o caso fortuito.</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ab/>
        <w:t>Teléfonos del Noroeste, no será responsable en ningún caso, por los daños y perjuicios que ocasione la interrupción del servicio al usuario.</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8)</w:t>
      </w:r>
      <w:r w:rsidRPr="00E704EE">
        <w:rPr>
          <w:rFonts w:ascii="Arial" w:hAnsi="Arial" w:cs="Arial"/>
          <w:sz w:val="21"/>
        </w:rPr>
        <w:tab/>
        <w:t xml:space="preserve">Para efecto de contratación, así como de lo establecido en el punto 5, de estas condiciones, se considerará la hora y fecha formal de solicitud, la que se registre en el formato que se reciba en la oficina autorizada de </w:t>
      </w:r>
      <w:r w:rsidR="001675BB">
        <w:rPr>
          <w:rFonts w:ascii="Arial" w:hAnsi="Arial" w:cs="Arial"/>
          <w:sz w:val="21"/>
        </w:rPr>
        <w:t>TELNOR</w:t>
      </w:r>
      <w:r w:rsidRPr="00E704EE">
        <w:rPr>
          <w:rFonts w:ascii="Arial" w:hAnsi="Arial" w:cs="Arial"/>
          <w:sz w:val="21"/>
        </w:rPr>
        <w:t>, después de haber sido pagado.</w:t>
      </w: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ab/>
        <w:t>La estructura anterior, se basa en los siguientes elementos.</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ab/>
      </w:r>
      <w:r w:rsidRPr="00E704EE">
        <w:rPr>
          <w:rFonts w:ascii="Arial" w:hAnsi="Arial" w:cs="Arial"/>
          <w:b/>
          <w:sz w:val="21"/>
        </w:rPr>
        <w:t>a)</w:t>
      </w:r>
      <w:r w:rsidRPr="00E704EE">
        <w:rPr>
          <w:rFonts w:ascii="Arial" w:hAnsi="Arial" w:cs="Arial"/>
          <w:sz w:val="21"/>
        </w:rPr>
        <w:t xml:space="preserve">  Dado que para la prestación de este servicio se retira un circuito de tráfico, de larga distancia, los rangos de distancia son los que actualmente tiene autorizado </w:t>
      </w:r>
      <w:r w:rsidR="001675BB">
        <w:rPr>
          <w:rFonts w:ascii="Arial" w:hAnsi="Arial" w:cs="Arial"/>
          <w:sz w:val="21"/>
        </w:rPr>
        <w:t>TELNOR</w:t>
      </w:r>
      <w:r w:rsidRPr="00E704EE">
        <w:rPr>
          <w:rFonts w:ascii="Arial" w:hAnsi="Arial" w:cs="Arial"/>
          <w:sz w:val="21"/>
        </w:rPr>
        <w:t>, en su servicio de larga distancia nacional.</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ab/>
      </w:r>
      <w:r w:rsidRPr="00E704EE">
        <w:rPr>
          <w:rFonts w:ascii="Arial" w:hAnsi="Arial" w:cs="Arial"/>
          <w:b/>
          <w:sz w:val="21"/>
        </w:rPr>
        <w:t>b)</w:t>
      </w:r>
      <w:r w:rsidRPr="00E704EE">
        <w:rPr>
          <w:rFonts w:ascii="Arial" w:hAnsi="Arial" w:cs="Arial"/>
          <w:sz w:val="21"/>
        </w:rPr>
        <w:t xml:space="preserve">  Se establece como unidad de medida, así como período mínimo de contratación, un día de 24 hrs. en razón del tiempo de asignación que tarda la articulación y desarticulación del enlace a nivel nacional, así como la recomendación D1-2.5.1 del CCITT.</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ab/>
      </w:r>
      <w:r w:rsidRPr="00E704EE">
        <w:rPr>
          <w:rFonts w:ascii="Arial" w:hAnsi="Arial" w:cs="Arial"/>
          <w:b/>
          <w:sz w:val="21"/>
        </w:rPr>
        <w:t>c)</w:t>
      </w:r>
      <w:r w:rsidRPr="00E704EE">
        <w:rPr>
          <w:rFonts w:ascii="Arial" w:hAnsi="Arial" w:cs="Arial"/>
          <w:sz w:val="21"/>
        </w:rPr>
        <w:t xml:space="preserve">  En cuanto al monto tarifario este se calculó tomando como base el valor que en minutos LADA, resulta de las recomendaciones D1-2.5.2 y D2-2 del CCITT, para cada uno de los 2 primeros días y para cada día adicional, ajustando éstos, de acuerdo con la política comercial que se pretende aplicar a este servicio.</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ab/>
      </w:r>
      <w:r w:rsidRPr="00E704EE">
        <w:rPr>
          <w:rFonts w:ascii="Arial" w:hAnsi="Arial" w:cs="Arial"/>
          <w:b/>
          <w:sz w:val="21"/>
        </w:rPr>
        <w:t>d)</w:t>
      </w:r>
      <w:r w:rsidRPr="00E704EE">
        <w:rPr>
          <w:rFonts w:ascii="Arial" w:hAnsi="Arial" w:cs="Arial"/>
          <w:sz w:val="21"/>
        </w:rPr>
        <w:t xml:space="preserve">  No obstante lo anterior y con el fin de dar opciones al usuario, se consideró la alternativa de período de contratación menores a un mes, definiéndose como unidad de medida mínima la hora, y su monto tarifario se basa en el servicio diurno vía operadora teléfono a teléfono, cargándose además 30 minutos adicionales en la primera media hora, por concepto de coordinación técnica.</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ab/>
      </w:r>
      <w:r w:rsidRPr="00E704EE">
        <w:rPr>
          <w:rFonts w:ascii="Arial" w:hAnsi="Arial" w:cs="Arial"/>
          <w:b/>
          <w:sz w:val="21"/>
        </w:rPr>
        <w:t>e)</w:t>
      </w:r>
      <w:r w:rsidRPr="00E704EE">
        <w:rPr>
          <w:rFonts w:ascii="Arial" w:hAnsi="Arial" w:cs="Arial"/>
          <w:sz w:val="21"/>
        </w:rPr>
        <w:t xml:space="preserve">  En cuanto a las reglas de tarifación y condiciones de contratación, se establecieron con la finalidad de clarificar y determinar cuáles serán los criterios de aplicación e interpretación de estas tarifas.</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3.2</w:t>
      </w:r>
      <w:r w:rsidRPr="00E704EE">
        <w:rPr>
          <w:rFonts w:ascii="Arial" w:hAnsi="Arial" w:cs="Arial"/>
          <w:sz w:val="21"/>
        </w:rPr>
        <w:tab/>
        <w:t>Circuitos privados Internacionales y mundiales de uso provisional.</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ab/>
        <w:t>Por la conducción de la señal de voz con anchos de banda mínimo de 2,700 Hertz y máximo de 3,100 Hertz o datos hasta 4,800 bps, mundial o internacional, en períodos de contratación menores a un mes, se aplicarán las siguientes cuotas.</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3.2.1</w:t>
      </w:r>
      <w:r w:rsidRPr="00E704EE">
        <w:rPr>
          <w:rFonts w:ascii="Arial" w:hAnsi="Arial" w:cs="Arial"/>
          <w:sz w:val="21"/>
        </w:rPr>
        <w:tab/>
        <w:t>Por los primeros 30 minutos o fracción se aplicará 60 veces la cuota por minuto del servicio internacional o mundial, de una conferencia diurna de larga distancia vía operadora teléfono a teléfono de los países que conformen el enlace.</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3.2.2</w:t>
      </w:r>
      <w:r w:rsidRPr="00E704EE">
        <w:rPr>
          <w:rFonts w:ascii="Arial" w:hAnsi="Arial" w:cs="Arial"/>
          <w:sz w:val="21"/>
        </w:rPr>
        <w:tab/>
        <w:t>Por cada minuto adicional, se aplicará la cuota por minuto del servicio internacional o mundial, de conferencia telefónica diurna de larga distancia teléfono a teléfono entre los países que conformen el enlace.</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08" w:hanging="708"/>
        <w:jc w:val="center"/>
        <w:rPr>
          <w:rFonts w:ascii="Arial" w:hAnsi="Arial" w:cs="Arial"/>
          <w:sz w:val="21"/>
        </w:rPr>
      </w:pPr>
      <w:r w:rsidRPr="00E704EE">
        <w:rPr>
          <w:rFonts w:ascii="Arial" w:hAnsi="Arial" w:cs="Arial"/>
          <w:b/>
          <w:sz w:val="21"/>
        </w:rPr>
        <w:t>REGLAS PARA LA APLICACIÓN TARIFARIA Y CONDICIONES DE CONTRATACIÓN.</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1)</w:t>
      </w:r>
      <w:r w:rsidRPr="00E704EE">
        <w:rPr>
          <w:rFonts w:ascii="Arial" w:hAnsi="Arial" w:cs="Arial"/>
          <w:sz w:val="21"/>
        </w:rPr>
        <w:tab/>
        <w:t>Por las líneas privadas (circuitos privados) locales, se aplicarán las cuotas que se tengan autorizadas, por rentas y por conexión.</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2)</w:t>
      </w:r>
      <w:r w:rsidRPr="00E704EE">
        <w:rPr>
          <w:rFonts w:ascii="Arial" w:hAnsi="Arial" w:cs="Arial"/>
          <w:sz w:val="21"/>
        </w:rPr>
        <w:tab/>
        <w:t>Cuando el usuario solicite el servicio con menos de 72 horas de anticipación, el valor del mismo se incrementará de acuerdo a los siguientes factores:</w:t>
      </w: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ab/>
      </w:r>
      <w:r w:rsidRPr="00E704EE">
        <w:rPr>
          <w:rFonts w:ascii="Arial" w:hAnsi="Arial" w:cs="Arial"/>
          <w:sz w:val="21"/>
        </w:rPr>
        <w:tab/>
        <w:t>Con menos de 72 horas</w:t>
      </w:r>
      <w:r w:rsidRPr="00E704EE">
        <w:rPr>
          <w:rFonts w:ascii="Arial" w:hAnsi="Arial" w:cs="Arial"/>
          <w:sz w:val="21"/>
        </w:rPr>
        <w:tab/>
      </w:r>
      <w:r w:rsidRPr="00E704EE">
        <w:rPr>
          <w:rFonts w:ascii="Arial" w:hAnsi="Arial" w:cs="Arial"/>
          <w:sz w:val="21"/>
        </w:rPr>
        <w:tab/>
        <w:t>1.5</w:t>
      </w: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ab/>
      </w:r>
      <w:r w:rsidRPr="00E704EE">
        <w:rPr>
          <w:rFonts w:ascii="Arial" w:hAnsi="Arial" w:cs="Arial"/>
          <w:sz w:val="21"/>
        </w:rPr>
        <w:tab/>
        <w:t>Con menos de 24 horas</w:t>
      </w:r>
      <w:r w:rsidRPr="00E704EE">
        <w:rPr>
          <w:rFonts w:ascii="Arial" w:hAnsi="Arial" w:cs="Arial"/>
          <w:sz w:val="21"/>
        </w:rPr>
        <w:tab/>
      </w:r>
      <w:r w:rsidRPr="00E704EE">
        <w:rPr>
          <w:rFonts w:ascii="Arial" w:hAnsi="Arial" w:cs="Arial"/>
          <w:sz w:val="21"/>
        </w:rPr>
        <w:tab/>
        <w:t>2.0</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ab/>
        <w:t>Además de estos servicios quedaron sujetos a la posibilidad de lograr el enlace oportunamente, sin compromiso de compensación por parte de Teléfonos del Noroeste.</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3)</w:t>
      </w:r>
      <w:r w:rsidRPr="00E704EE">
        <w:rPr>
          <w:rFonts w:ascii="Arial" w:hAnsi="Arial" w:cs="Arial"/>
          <w:sz w:val="21"/>
        </w:rPr>
        <w:tab/>
        <w:t>La cancelación del servicio podrá efectuarse a las siguientes condiciones:</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ab/>
        <w:t>a)  Hasta con 24 horas de anticipación, sin cargo alguno.</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ab/>
        <w:t>b)  Con menos de 24 horas, dicha cancelación se hará con los cargos mínimos de la tarifa ocasional para períodos de contratación menores a un día.</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sz w:val="21"/>
        </w:rPr>
      </w:pPr>
      <w:r w:rsidRPr="00E704EE">
        <w:rPr>
          <w:rFonts w:ascii="Arial" w:hAnsi="Arial" w:cs="Arial"/>
          <w:sz w:val="21"/>
        </w:rPr>
        <w:t>4)</w:t>
      </w:r>
      <w:r w:rsidRPr="00E704EE">
        <w:rPr>
          <w:rFonts w:ascii="Arial" w:hAnsi="Arial" w:cs="Arial"/>
          <w:sz w:val="21"/>
        </w:rPr>
        <w:tab/>
        <w:t>Teléfonos del Noroeste sólo será responsable para efectos de compensaciones por las interrupciones del servicio en la parte correspondiente de las instalaciones o equipos de su propiedad, excepto por causa de fuerza mayor o caso fortuito.</w:t>
      </w:r>
    </w:p>
    <w:p w:rsidR="009F57A0" w:rsidRPr="00E704EE" w:rsidRDefault="009F57A0" w:rsidP="009F57A0">
      <w:pPr>
        <w:tabs>
          <w:tab w:val="left" w:pos="-720"/>
        </w:tabs>
        <w:ind w:left="720" w:hanging="720"/>
        <w:jc w:val="both"/>
        <w:rPr>
          <w:rFonts w:ascii="Arial" w:hAnsi="Arial" w:cs="Arial"/>
          <w:sz w:val="21"/>
        </w:rPr>
      </w:pPr>
    </w:p>
    <w:p w:rsidR="009F57A0" w:rsidRPr="00E704EE" w:rsidRDefault="009F57A0" w:rsidP="009F57A0">
      <w:pPr>
        <w:tabs>
          <w:tab w:val="left" w:pos="-720"/>
        </w:tabs>
        <w:ind w:left="720" w:hanging="720"/>
        <w:jc w:val="both"/>
        <w:rPr>
          <w:rFonts w:ascii="Arial" w:hAnsi="Arial" w:cs="Arial"/>
        </w:rPr>
      </w:pPr>
      <w:r w:rsidRPr="00E704EE">
        <w:rPr>
          <w:rFonts w:ascii="Arial" w:hAnsi="Arial" w:cs="Arial"/>
          <w:sz w:val="21"/>
        </w:rPr>
        <w:tab/>
      </w:r>
      <w:r w:rsidRPr="00E704EE">
        <w:rPr>
          <w:rFonts w:ascii="Arial" w:hAnsi="Arial" w:cs="Arial"/>
        </w:rPr>
        <w:t>Teléfonos del Noroeste, no será responsable en ningún caso, por los daños y perjuicios que ocasione la interrupción del servicio al usuario.</w:t>
      </w:r>
    </w:p>
    <w:p w:rsidR="009F57A0" w:rsidRPr="00E704EE" w:rsidRDefault="009F57A0" w:rsidP="009F57A0">
      <w:pPr>
        <w:tabs>
          <w:tab w:val="left" w:pos="-720"/>
        </w:tabs>
        <w:ind w:left="720" w:hanging="720"/>
        <w:jc w:val="both"/>
        <w:rPr>
          <w:rFonts w:ascii="Arial" w:hAnsi="Arial" w:cs="Arial"/>
        </w:rPr>
      </w:pPr>
    </w:p>
    <w:p w:rsidR="009F57A0" w:rsidRPr="00E704EE" w:rsidRDefault="009F57A0" w:rsidP="009F57A0">
      <w:pPr>
        <w:tabs>
          <w:tab w:val="left" w:pos="-720"/>
        </w:tabs>
        <w:ind w:left="720" w:hanging="720"/>
        <w:jc w:val="both"/>
        <w:rPr>
          <w:rFonts w:ascii="Arial" w:hAnsi="Arial" w:cs="Arial"/>
        </w:rPr>
      </w:pPr>
      <w:r w:rsidRPr="00E704EE">
        <w:rPr>
          <w:rFonts w:ascii="Arial" w:hAnsi="Arial" w:cs="Arial"/>
        </w:rPr>
        <w:t>5)</w:t>
      </w:r>
      <w:r w:rsidRPr="00E704EE">
        <w:rPr>
          <w:rFonts w:ascii="Arial" w:hAnsi="Arial" w:cs="Arial"/>
        </w:rPr>
        <w:tab/>
        <w:t xml:space="preserve">Para efectos de contratación, así como de lo establecido en el punto 2 de estas condiciones, se considerará la hora y fecha formal de solicitud, la que se registre en el formato que se reciba en la oficina autorizada de </w:t>
      </w:r>
      <w:r w:rsidR="001675BB">
        <w:rPr>
          <w:rFonts w:ascii="Arial" w:hAnsi="Arial" w:cs="Arial"/>
        </w:rPr>
        <w:t>TELNOR</w:t>
      </w:r>
      <w:r w:rsidRPr="00E704EE">
        <w:rPr>
          <w:rFonts w:ascii="Arial" w:hAnsi="Arial" w:cs="Arial"/>
        </w:rPr>
        <w:t>, después de haber sido pagado.</w:t>
      </w:r>
    </w:p>
    <w:p w:rsidR="009F57A0" w:rsidRPr="00E704EE" w:rsidRDefault="009F57A0" w:rsidP="009F57A0">
      <w:pPr>
        <w:tabs>
          <w:tab w:val="left" w:pos="-720"/>
        </w:tabs>
        <w:ind w:left="720" w:hanging="720"/>
        <w:jc w:val="both"/>
        <w:rPr>
          <w:rFonts w:ascii="Arial" w:hAnsi="Arial" w:cs="Arial"/>
        </w:rPr>
      </w:pPr>
    </w:p>
    <w:p w:rsidR="009F57A0" w:rsidRPr="00E704EE" w:rsidRDefault="009F57A0" w:rsidP="009F57A0">
      <w:pPr>
        <w:tabs>
          <w:tab w:val="left" w:pos="-720"/>
        </w:tabs>
        <w:ind w:left="720" w:hanging="720"/>
        <w:jc w:val="both"/>
        <w:rPr>
          <w:rFonts w:ascii="Arial" w:hAnsi="Arial" w:cs="Arial"/>
        </w:rPr>
      </w:pPr>
      <w:r w:rsidRPr="00E704EE">
        <w:rPr>
          <w:rFonts w:ascii="Arial" w:hAnsi="Arial" w:cs="Arial"/>
        </w:rPr>
        <w:t>6)</w:t>
      </w:r>
      <w:r w:rsidRPr="00E704EE">
        <w:rPr>
          <w:rFonts w:ascii="Arial" w:hAnsi="Arial" w:cs="Arial"/>
        </w:rPr>
        <w:tab/>
        <w:t>Las líneas privadas urbanas que requiera el usuario en otros países, deberán ser gestionados por él, con las administraciones extranjeras correspondientes.</w:t>
      </w:r>
    </w:p>
    <w:p w:rsidR="009F57A0" w:rsidRPr="00E704EE" w:rsidRDefault="009F57A0" w:rsidP="009F57A0">
      <w:pPr>
        <w:tabs>
          <w:tab w:val="left" w:pos="-720"/>
        </w:tabs>
        <w:ind w:left="720" w:hanging="720"/>
        <w:jc w:val="both"/>
        <w:rPr>
          <w:rFonts w:ascii="Arial" w:hAnsi="Arial" w:cs="Arial"/>
        </w:rPr>
      </w:pPr>
    </w:p>
    <w:p w:rsidR="009F57A0" w:rsidRPr="00E704EE" w:rsidRDefault="009F57A0" w:rsidP="009F57A0">
      <w:pPr>
        <w:tabs>
          <w:tab w:val="left" w:pos="-720"/>
        </w:tabs>
        <w:ind w:left="720" w:hanging="720"/>
        <w:jc w:val="both"/>
        <w:rPr>
          <w:rFonts w:ascii="Arial" w:hAnsi="Arial" w:cs="Arial"/>
        </w:rPr>
      </w:pPr>
      <w:r w:rsidRPr="00E704EE">
        <w:rPr>
          <w:rFonts w:ascii="Arial" w:hAnsi="Arial" w:cs="Arial"/>
        </w:rPr>
        <w:tab/>
        <w:t>La estructura definida para este servicio se basa en los siguientes elementos.</w:t>
      </w:r>
    </w:p>
    <w:p w:rsidR="009F57A0" w:rsidRPr="00E704EE" w:rsidRDefault="009F57A0" w:rsidP="009F57A0">
      <w:pPr>
        <w:tabs>
          <w:tab w:val="left" w:pos="-720"/>
        </w:tabs>
        <w:ind w:left="720" w:hanging="720"/>
        <w:jc w:val="both"/>
        <w:rPr>
          <w:rFonts w:ascii="Arial" w:hAnsi="Arial" w:cs="Arial"/>
        </w:rPr>
      </w:pPr>
    </w:p>
    <w:p w:rsidR="009F57A0" w:rsidRPr="00E704EE" w:rsidRDefault="009F57A0" w:rsidP="009F57A0">
      <w:pPr>
        <w:tabs>
          <w:tab w:val="left" w:pos="-720"/>
        </w:tabs>
        <w:ind w:left="720" w:hanging="720"/>
        <w:jc w:val="both"/>
        <w:rPr>
          <w:rFonts w:ascii="Arial" w:hAnsi="Arial" w:cs="Arial"/>
        </w:rPr>
      </w:pPr>
      <w:r w:rsidRPr="00E704EE">
        <w:rPr>
          <w:rFonts w:ascii="Arial" w:hAnsi="Arial" w:cs="Arial"/>
        </w:rPr>
        <w:t>A.</w:t>
      </w:r>
      <w:r w:rsidRPr="00E704EE">
        <w:rPr>
          <w:rFonts w:ascii="Arial" w:hAnsi="Arial" w:cs="Arial"/>
        </w:rPr>
        <w:tab/>
        <w:t xml:space="preserve">Dado que para este servicio se retira un circuito de tráfico del servicio de larga distancia internacional o mundial, las cuotas que se utilizan como base son las que tiene autorizadas </w:t>
      </w:r>
      <w:r w:rsidR="001675BB">
        <w:rPr>
          <w:rFonts w:ascii="Arial" w:hAnsi="Arial" w:cs="Arial"/>
        </w:rPr>
        <w:t>TELNOR</w:t>
      </w:r>
      <w:r w:rsidRPr="00E704EE">
        <w:rPr>
          <w:rFonts w:ascii="Arial" w:hAnsi="Arial" w:cs="Arial"/>
        </w:rPr>
        <w:t xml:space="preserve"> en su servicio de larga distancia internacional y mundial.</w:t>
      </w:r>
    </w:p>
    <w:p w:rsidR="009F57A0" w:rsidRPr="00E704EE" w:rsidRDefault="009F57A0" w:rsidP="009F57A0">
      <w:pPr>
        <w:tabs>
          <w:tab w:val="left" w:pos="-720"/>
        </w:tabs>
        <w:ind w:left="720" w:hanging="720"/>
        <w:jc w:val="both"/>
        <w:rPr>
          <w:rFonts w:ascii="Arial" w:hAnsi="Arial" w:cs="Arial"/>
        </w:rPr>
      </w:pPr>
    </w:p>
    <w:p w:rsidR="009F57A0" w:rsidRPr="00E704EE" w:rsidRDefault="009F57A0" w:rsidP="009F57A0">
      <w:pPr>
        <w:tabs>
          <w:tab w:val="left" w:pos="-720"/>
        </w:tabs>
        <w:ind w:left="720" w:hanging="720"/>
        <w:jc w:val="both"/>
        <w:rPr>
          <w:rFonts w:ascii="Arial" w:hAnsi="Arial" w:cs="Arial"/>
        </w:rPr>
      </w:pPr>
      <w:r w:rsidRPr="00E704EE">
        <w:rPr>
          <w:rFonts w:ascii="Arial" w:hAnsi="Arial" w:cs="Arial"/>
        </w:rPr>
        <w:t>B.</w:t>
      </w:r>
      <w:r w:rsidRPr="00E704EE">
        <w:rPr>
          <w:rFonts w:ascii="Arial" w:hAnsi="Arial" w:cs="Arial"/>
        </w:rPr>
        <w:tab/>
        <w:t>A diferencia del servicio nacional, en este servicio fue necesario tomar como unidad de medida en tiempo los minutos, en razón de que las administraciones extranjeras piden tener el mayor tiempo posible los circuitos en tráfico mundial, lo cual exige una articulación y desarticulación acelerada y forzada de los enlaces dedicados eventuales.</w:t>
      </w:r>
    </w:p>
    <w:p w:rsidR="009F57A0" w:rsidRPr="00E704EE" w:rsidRDefault="009F57A0" w:rsidP="009F57A0">
      <w:pPr>
        <w:tabs>
          <w:tab w:val="left" w:pos="-720"/>
        </w:tabs>
        <w:ind w:left="720" w:hanging="720"/>
        <w:jc w:val="both"/>
        <w:rPr>
          <w:rFonts w:ascii="Arial" w:hAnsi="Arial" w:cs="Arial"/>
        </w:rPr>
      </w:pPr>
    </w:p>
    <w:p w:rsidR="009F57A0" w:rsidRPr="00E704EE" w:rsidRDefault="009F57A0" w:rsidP="009F57A0">
      <w:pPr>
        <w:tabs>
          <w:tab w:val="left" w:pos="-720"/>
        </w:tabs>
        <w:ind w:left="720" w:hanging="720"/>
        <w:jc w:val="both"/>
        <w:rPr>
          <w:rFonts w:ascii="Arial" w:hAnsi="Arial" w:cs="Arial"/>
        </w:rPr>
      </w:pPr>
      <w:r w:rsidRPr="00E704EE">
        <w:rPr>
          <w:rFonts w:ascii="Arial" w:hAnsi="Arial" w:cs="Arial"/>
        </w:rPr>
        <w:t>C.</w:t>
      </w:r>
      <w:r w:rsidRPr="00E704EE">
        <w:rPr>
          <w:rFonts w:ascii="Arial" w:hAnsi="Arial" w:cs="Arial"/>
        </w:rPr>
        <w:tab/>
        <w:t>Se establece un mínimo de utilización de 30 minutos, ya que, por un período menor a este tiempo, no es procedente retirar un circuito de tráfico y asignarlo a un enlace dedicado.</w:t>
      </w:r>
    </w:p>
    <w:p w:rsidR="009F57A0" w:rsidRPr="00E704EE" w:rsidRDefault="009F57A0" w:rsidP="009F57A0">
      <w:pPr>
        <w:tabs>
          <w:tab w:val="left" w:pos="-720"/>
        </w:tabs>
        <w:ind w:left="720" w:hanging="720"/>
        <w:jc w:val="both"/>
        <w:rPr>
          <w:rFonts w:ascii="Arial" w:hAnsi="Arial" w:cs="Arial"/>
        </w:rPr>
      </w:pPr>
    </w:p>
    <w:p w:rsidR="009F57A0" w:rsidRPr="00E704EE" w:rsidRDefault="009F57A0" w:rsidP="009F57A0">
      <w:pPr>
        <w:tabs>
          <w:tab w:val="left" w:pos="-720"/>
        </w:tabs>
        <w:ind w:left="720" w:hanging="720"/>
        <w:jc w:val="both"/>
        <w:rPr>
          <w:rFonts w:ascii="Arial" w:hAnsi="Arial" w:cs="Arial"/>
        </w:rPr>
      </w:pPr>
      <w:r w:rsidRPr="00E704EE">
        <w:rPr>
          <w:rFonts w:ascii="Arial" w:hAnsi="Arial" w:cs="Arial"/>
        </w:rPr>
        <w:t>D.</w:t>
      </w:r>
      <w:r w:rsidRPr="00E704EE">
        <w:rPr>
          <w:rFonts w:ascii="Arial" w:hAnsi="Arial" w:cs="Arial"/>
        </w:rPr>
        <w:tab/>
        <w:t>En cuanto al monto de los primeros 30 minutos, éste se estableció considerando que la articulación y desarticulación del enlace tarda un promedio de 15 minutos, además de que para la coordinación del mismo se requiere un mínimo de 3 llamadas, de 5 minutos cada una entre las administraciones, la primera para su programación, la segunda para su prestación y la tercera para su evaluación, lo cual arrojó un total de 30 minutos adicionales, por lo que sus primeros 30 minutos de servicio efectivo cuesta 60 minutos.</w:t>
      </w:r>
    </w:p>
    <w:p w:rsidR="009F57A0" w:rsidRPr="00E704EE" w:rsidRDefault="009F57A0" w:rsidP="009F57A0">
      <w:pPr>
        <w:tabs>
          <w:tab w:val="left" w:pos="-720"/>
        </w:tabs>
        <w:ind w:left="720" w:hanging="720"/>
        <w:jc w:val="both"/>
        <w:rPr>
          <w:rFonts w:ascii="Arial" w:hAnsi="Arial" w:cs="Arial"/>
        </w:rPr>
      </w:pPr>
    </w:p>
    <w:p w:rsidR="009F57A0" w:rsidRPr="00E704EE" w:rsidRDefault="009F57A0" w:rsidP="009F57A0">
      <w:pPr>
        <w:tabs>
          <w:tab w:val="left" w:pos="-720"/>
        </w:tabs>
        <w:ind w:left="720" w:hanging="720"/>
        <w:jc w:val="both"/>
        <w:rPr>
          <w:rFonts w:ascii="Arial" w:hAnsi="Arial" w:cs="Arial"/>
        </w:rPr>
      </w:pPr>
      <w:r w:rsidRPr="00E704EE">
        <w:rPr>
          <w:rFonts w:ascii="Arial" w:hAnsi="Arial" w:cs="Arial"/>
        </w:rPr>
        <w:t>E.</w:t>
      </w:r>
      <w:r w:rsidRPr="00E704EE">
        <w:rPr>
          <w:rFonts w:ascii="Arial" w:hAnsi="Arial" w:cs="Arial"/>
        </w:rPr>
        <w:tab/>
        <w:t xml:space="preserve">Por cada minuto adicional se cobrarán las mismas cuotas que tiene autorizadas </w:t>
      </w:r>
      <w:r w:rsidR="001675BB">
        <w:rPr>
          <w:rFonts w:ascii="Arial" w:hAnsi="Arial" w:cs="Arial"/>
        </w:rPr>
        <w:t>TELNOR</w:t>
      </w:r>
      <w:r w:rsidRPr="00E704EE">
        <w:rPr>
          <w:rFonts w:ascii="Arial" w:hAnsi="Arial" w:cs="Arial"/>
        </w:rPr>
        <w:t>, para el servicio internacional y mundial.</w:t>
      </w:r>
    </w:p>
    <w:p w:rsidR="009F57A0" w:rsidRPr="00E704EE" w:rsidRDefault="009F57A0" w:rsidP="00D25AA7">
      <w:pPr>
        <w:numPr>
          <w:ilvl w:val="0"/>
          <w:numId w:val="115"/>
        </w:numPr>
        <w:tabs>
          <w:tab w:val="clear" w:pos="2160"/>
          <w:tab w:val="left" w:pos="-720"/>
          <w:tab w:val="num" w:pos="360"/>
        </w:tabs>
        <w:ind w:left="360"/>
        <w:jc w:val="both"/>
        <w:rPr>
          <w:rFonts w:ascii="Arial" w:hAnsi="Arial" w:cs="Arial"/>
        </w:rPr>
      </w:pPr>
      <w:r w:rsidRPr="00E704EE">
        <w:rPr>
          <w:rFonts w:ascii="Arial" w:hAnsi="Arial" w:cs="Arial"/>
        </w:rPr>
        <w:t xml:space="preserve"> Las reglas tarifarias y condiciones de contratación especifican los criterios tarifarios</w:t>
      </w:r>
    </w:p>
    <w:p w:rsidR="009F57A0" w:rsidRDefault="009F57A0" w:rsidP="009F57A0">
      <w:pPr>
        <w:tabs>
          <w:tab w:val="left" w:pos="-720"/>
        </w:tabs>
        <w:jc w:val="both"/>
        <w:rPr>
          <w:rFonts w:ascii="Arial" w:hAnsi="Arial" w:cs="Arial"/>
        </w:rPr>
      </w:pPr>
      <w:r w:rsidRPr="00E704EE">
        <w:rPr>
          <w:rFonts w:ascii="Arial" w:hAnsi="Arial" w:cs="Arial"/>
        </w:rPr>
        <w:t>aplicables y las condiciones para la prestación del servicio.</w:t>
      </w:r>
    </w:p>
    <w:p w:rsidR="009F57A0" w:rsidRPr="00576D10" w:rsidRDefault="009F57A0" w:rsidP="00576D10">
      <w:pPr>
        <w:spacing w:after="160" w:line="259" w:lineRule="auto"/>
        <w:rPr>
          <w:rFonts w:ascii="Arial" w:hAnsi="Arial" w:cs="Arial"/>
          <w:b/>
          <w:sz w:val="22"/>
          <w:szCs w:val="22"/>
          <w:lang w:val="es-MX"/>
        </w:rPr>
      </w:pPr>
      <w:r>
        <w:rPr>
          <w:rFonts w:cs="Arial"/>
          <w:b/>
          <w:sz w:val="72"/>
          <w:szCs w:val="72"/>
        </w:rPr>
        <w:br w:type="page"/>
      </w:r>
    </w:p>
    <w:p w:rsidR="009F57A0" w:rsidRPr="00221339" w:rsidRDefault="009F57A0" w:rsidP="00B91F0D">
      <w:pPr>
        <w:rPr>
          <w:lang w:val="es-MX"/>
        </w:rPr>
      </w:pPr>
      <w:r w:rsidRPr="00221339">
        <w:rPr>
          <w:lang w:val="es-MX"/>
        </w:rPr>
        <w:lastRenderedPageBreak/>
        <w:t>SECCIÓN 8b</w:t>
      </w:r>
    </w:p>
    <w:p w:rsidR="009F57A0" w:rsidRPr="00E62595" w:rsidRDefault="009F57A0" w:rsidP="00B91F0D">
      <w:r w:rsidRPr="00E62595">
        <w:t>LADA ENLACES DIGITALES BAJA VELOCIDAD, Y 34 MBPS (E3) 45 MBPS, 155 MBPS (STM-1) Y 622 MBPS (STM-2)</w:t>
      </w:r>
    </w:p>
    <w:p w:rsidR="009F57A0" w:rsidRPr="00E62595" w:rsidRDefault="009F57A0" w:rsidP="00E62595">
      <w:pPr>
        <w:rPr>
          <w:rFonts w:ascii="Arial" w:hAnsi="Arial" w:cs="Arial"/>
        </w:rPr>
      </w:pPr>
      <w:r w:rsidRPr="00E62595">
        <w:rPr>
          <w:rFonts w:ascii="Arial" w:hAnsi="Arial" w:cs="Arial"/>
        </w:rPr>
        <w:t>Constancia CFT: 3550</w:t>
      </w:r>
    </w:p>
    <w:p w:rsidR="009F57A0" w:rsidRPr="00E62595" w:rsidRDefault="009F57A0" w:rsidP="00E62595">
      <w:pPr>
        <w:rPr>
          <w:rFonts w:ascii="Arial" w:hAnsi="Arial" w:cs="Arial"/>
        </w:rPr>
      </w:pPr>
      <w:r w:rsidRPr="00E62595">
        <w:rPr>
          <w:rFonts w:ascii="Arial" w:hAnsi="Arial" w:cs="Arial"/>
        </w:rPr>
        <w:t>1.- LADA ENLACES DIGITALES DE BAJA VELOCIDAD DE 9.6, 19.2 Y 32 KBPS</w:t>
      </w:r>
    </w:p>
    <w:p w:rsidR="009F57A0" w:rsidRPr="00E62595" w:rsidRDefault="009F57A0" w:rsidP="00E62595">
      <w:pPr>
        <w:rPr>
          <w:rFonts w:ascii="Arial" w:hAnsi="Arial" w:cs="Arial"/>
        </w:rPr>
      </w:pPr>
      <w:r w:rsidRPr="00E62595">
        <w:rPr>
          <w:rFonts w:ascii="Arial" w:hAnsi="Arial" w:cs="Arial"/>
        </w:rPr>
        <w:t>1.1 Estructura Tarifaria:</w:t>
      </w:r>
    </w:p>
    <w:p w:rsidR="009C6F7B" w:rsidRPr="00E62595" w:rsidRDefault="009C6F7B" w:rsidP="00E62595">
      <w:pPr>
        <w:rPr>
          <w:rFonts w:ascii="Arial" w:hAnsi="Arial" w:cs="Arial"/>
        </w:rPr>
      </w:pPr>
      <w:r w:rsidRPr="00E62595">
        <w:rPr>
          <w:rFonts w:ascii="Arial" w:hAnsi="Arial" w:cs="Arial"/>
        </w:rPr>
        <w:t>VELOCIDAD</w:t>
      </w:r>
      <w:r w:rsidRPr="00E62595">
        <w:rPr>
          <w:rFonts w:ascii="Arial" w:hAnsi="Arial" w:cs="Arial"/>
        </w:rPr>
        <w:tab/>
        <w:t>9.6 Kbps</w:t>
      </w:r>
      <w:r w:rsidRPr="00E62595">
        <w:rPr>
          <w:rFonts w:ascii="Arial" w:hAnsi="Arial" w:cs="Arial"/>
        </w:rPr>
        <w:tab/>
        <w:t>RANGOS</w:t>
      </w:r>
      <w:r w:rsidRPr="00E62595">
        <w:rPr>
          <w:rFonts w:ascii="Arial" w:hAnsi="Arial" w:cs="Arial"/>
        </w:rPr>
        <w:tab/>
        <w:t>LOCAL</w:t>
      </w:r>
      <w:r w:rsidRPr="00E62595">
        <w:rPr>
          <w:rFonts w:ascii="Arial" w:hAnsi="Arial" w:cs="Arial"/>
        </w:rPr>
        <w:tab/>
        <w:t>GI X TRAMO</w:t>
      </w:r>
      <w:r w:rsidRPr="00E62595">
        <w:rPr>
          <w:rFonts w:ascii="Arial" w:hAnsi="Arial" w:cs="Arial"/>
        </w:rPr>
        <w:tab/>
        <w:t xml:space="preserve"> $5,253.00 </w:t>
      </w:r>
      <w:r w:rsidRPr="00E62595">
        <w:rPr>
          <w:rFonts w:ascii="Arial" w:hAnsi="Arial" w:cs="Arial"/>
        </w:rPr>
        <w:tab/>
        <w:t>RENTA CF</w:t>
      </w:r>
      <w:r w:rsidRPr="00E62595">
        <w:rPr>
          <w:rFonts w:ascii="Arial" w:hAnsi="Arial" w:cs="Arial"/>
        </w:rPr>
        <w:tab/>
        <w:t xml:space="preserve"> $669.00 </w:t>
      </w:r>
      <w:r w:rsidRPr="00E62595">
        <w:rPr>
          <w:rFonts w:ascii="Arial" w:hAnsi="Arial" w:cs="Arial"/>
        </w:rPr>
        <w:tab/>
        <w:t>CARGO X KM</w:t>
      </w:r>
      <w:r w:rsidRPr="00E62595">
        <w:rPr>
          <w:rFonts w:ascii="Arial" w:hAnsi="Arial" w:cs="Arial"/>
        </w:rPr>
        <w:tab/>
        <w:t xml:space="preserve"> $-</w:t>
      </w:r>
    </w:p>
    <w:p w:rsidR="009C6F7B" w:rsidRPr="00E62595" w:rsidRDefault="009C6F7B" w:rsidP="00E62595">
      <w:pPr>
        <w:rPr>
          <w:rFonts w:ascii="Arial" w:hAnsi="Arial" w:cs="Arial"/>
        </w:rPr>
      </w:pPr>
      <w:r w:rsidRPr="00E62595">
        <w:rPr>
          <w:rFonts w:ascii="Arial" w:hAnsi="Arial" w:cs="Arial"/>
        </w:rPr>
        <w:t>VELOCIDAD</w:t>
      </w:r>
      <w:r w:rsidRPr="00E62595">
        <w:rPr>
          <w:rFonts w:ascii="Arial" w:hAnsi="Arial" w:cs="Arial"/>
        </w:rPr>
        <w:tab/>
        <w:t>9.6 Kbps</w:t>
      </w:r>
      <w:r w:rsidRPr="00E62595">
        <w:rPr>
          <w:rFonts w:ascii="Arial" w:hAnsi="Arial" w:cs="Arial"/>
        </w:rPr>
        <w:tab/>
        <w:t>RANGOS</w:t>
      </w:r>
      <w:r w:rsidRPr="00E62595">
        <w:rPr>
          <w:rFonts w:ascii="Arial" w:hAnsi="Arial" w:cs="Arial"/>
        </w:rPr>
        <w:tab/>
        <w:t>NACIONAL</w:t>
      </w:r>
      <w:r w:rsidRPr="00E62595">
        <w:rPr>
          <w:rFonts w:ascii="Arial" w:hAnsi="Arial" w:cs="Arial"/>
        </w:rPr>
        <w:tab/>
        <w:t>GI X TRAMO</w:t>
      </w:r>
      <w:r w:rsidRPr="00E62595">
        <w:rPr>
          <w:rFonts w:ascii="Arial" w:hAnsi="Arial" w:cs="Arial"/>
        </w:rPr>
        <w:tab/>
      </w:r>
      <w:r w:rsidRPr="00E62595">
        <w:rPr>
          <w:rFonts w:ascii="Arial" w:hAnsi="Arial" w:cs="Arial"/>
        </w:rPr>
        <w:tab/>
        <w:t>RENTA CF</w:t>
      </w:r>
      <w:r w:rsidRPr="00E62595">
        <w:rPr>
          <w:rFonts w:ascii="Arial" w:hAnsi="Arial" w:cs="Arial"/>
        </w:rPr>
        <w:tab/>
      </w:r>
      <w:r w:rsidRPr="00E62595">
        <w:rPr>
          <w:rFonts w:ascii="Arial" w:hAnsi="Arial" w:cs="Arial"/>
        </w:rPr>
        <w:tab/>
        <w:t>CARGO X KM</w:t>
      </w:r>
      <w:r w:rsidRPr="00E62595">
        <w:rPr>
          <w:rFonts w:ascii="Arial" w:hAnsi="Arial" w:cs="Arial"/>
        </w:rPr>
        <w:tab/>
      </w:r>
    </w:p>
    <w:p w:rsidR="009C6F7B" w:rsidRPr="00E62595" w:rsidRDefault="009C6F7B" w:rsidP="00E62595">
      <w:pPr>
        <w:rPr>
          <w:rFonts w:ascii="Arial" w:hAnsi="Arial" w:cs="Arial"/>
        </w:rPr>
      </w:pPr>
      <w:r w:rsidRPr="00E62595">
        <w:rPr>
          <w:rFonts w:ascii="Arial" w:hAnsi="Arial" w:cs="Arial"/>
        </w:rPr>
        <w:t>VELOCIDAD</w:t>
      </w:r>
      <w:r w:rsidRPr="00E62595">
        <w:rPr>
          <w:rFonts w:ascii="Arial" w:hAnsi="Arial" w:cs="Arial"/>
        </w:rPr>
        <w:tab/>
        <w:t>9.6 Kbps</w:t>
      </w:r>
      <w:r w:rsidRPr="00E62595">
        <w:rPr>
          <w:rFonts w:ascii="Arial" w:hAnsi="Arial" w:cs="Arial"/>
        </w:rPr>
        <w:tab/>
        <w:t>RANGOS</w:t>
      </w:r>
      <w:r w:rsidRPr="00E62595">
        <w:rPr>
          <w:rFonts w:ascii="Arial" w:hAnsi="Arial" w:cs="Arial"/>
        </w:rPr>
        <w:tab/>
        <w:t>0-81 Km</w:t>
      </w:r>
      <w:r w:rsidRPr="00E62595">
        <w:rPr>
          <w:rFonts w:ascii="Arial" w:hAnsi="Arial" w:cs="Arial"/>
        </w:rPr>
        <w:tab/>
        <w:t>GI X TRAMO</w:t>
      </w:r>
      <w:r w:rsidRPr="00E62595">
        <w:rPr>
          <w:rFonts w:ascii="Arial" w:hAnsi="Arial" w:cs="Arial"/>
        </w:rPr>
        <w:tab/>
        <w:t xml:space="preserve"> $1,501.00 </w:t>
      </w:r>
      <w:r w:rsidRPr="00E62595">
        <w:rPr>
          <w:rFonts w:ascii="Arial" w:hAnsi="Arial" w:cs="Arial"/>
        </w:rPr>
        <w:tab/>
        <w:t>RENTA CF</w:t>
      </w:r>
      <w:r w:rsidRPr="00E62595">
        <w:rPr>
          <w:rFonts w:ascii="Arial" w:hAnsi="Arial" w:cs="Arial"/>
        </w:rPr>
        <w:tab/>
        <w:t xml:space="preserve"> $371.00 </w:t>
      </w:r>
      <w:r w:rsidRPr="00E62595">
        <w:rPr>
          <w:rFonts w:ascii="Arial" w:hAnsi="Arial" w:cs="Arial"/>
        </w:rPr>
        <w:tab/>
        <w:t>CARGO X KM</w:t>
      </w:r>
      <w:r w:rsidRPr="00E62595">
        <w:rPr>
          <w:rFonts w:ascii="Arial" w:hAnsi="Arial" w:cs="Arial"/>
        </w:rPr>
        <w:tab/>
        <w:t xml:space="preserve"> $9.38 </w:t>
      </w:r>
    </w:p>
    <w:p w:rsidR="009C6F7B" w:rsidRPr="00E62595" w:rsidRDefault="009C6F7B" w:rsidP="00E62595">
      <w:pPr>
        <w:rPr>
          <w:rFonts w:ascii="Arial" w:hAnsi="Arial" w:cs="Arial"/>
        </w:rPr>
      </w:pPr>
      <w:r w:rsidRPr="00E62595">
        <w:rPr>
          <w:rFonts w:ascii="Arial" w:hAnsi="Arial" w:cs="Arial"/>
        </w:rPr>
        <w:t>VELOCIDAD</w:t>
      </w:r>
      <w:r w:rsidRPr="00E62595">
        <w:rPr>
          <w:rFonts w:ascii="Arial" w:hAnsi="Arial" w:cs="Arial"/>
        </w:rPr>
        <w:tab/>
        <w:t>9.6 Kbps</w:t>
      </w:r>
      <w:r w:rsidRPr="00E62595">
        <w:rPr>
          <w:rFonts w:ascii="Arial" w:hAnsi="Arial" w:cs="Arial"/>
        </w:rPr>
        <w:tab/>
        <w:t>RANGOS</w:t>
      </w:r>
      <w:r w:rsidRPr="00E62595">
        <w:rPr>
          <w:rFonts w:ascii="Arial" w:hAnsi="Arial" w:cs="Arial"/>
        </w:rPr>
        <w:tab/>
        <w:t>82-161 Km</w:t>
      </w:r>
      <w:r w:rsidRPr="00E62595">
        <w:rPr>
          <w:rFonts w:ascii="Arial" w:hAnsi="Arial" w:cs="Arial"/>
        </w:rPr>
        <w:tab/>
        <w:t>GI X TRAMO</w:t>
      </w:r>
      <w:r w:rsidRPr="00E62595">
        <w:rPr>
          <w:rFonts w:ascii="Arial" w:hAnsi="Arial" w:cs="Arial"/>
        </w:rPr>
        <w:tab/>
        <w:t xml:space="preserve"> $1,501.00 </w:t>
      </w:r>
      <w:r w:rsidRPr="00E62595">
        <w:rPr>
          <w:rFonts w:ascii="Arial" w:hAnsi="Arial" w:cs="Arial"/>
        </w:rPr>
        <w:tab/>
        <w:t>RENTA CF</w:t>
      </w:r>
      <w:r w:rsidRPr="00E62595">
        <w:rPr>
          <w:rFonts w:ascii="Arial" w:hAnsi="Arial" w:cs="Arial"/>
        </w:rPr>
        <w:tab/>
        <w:t xml:space="preserve"> $772.00 </w:t>
      </w:r>
      <w:r w:rsidRPr="00E62595">
        <w:rPr>
          <w:rFonts w:ascii="Arial" w:hAnsi="Arial" w:cs="Arial"/>
        </w:rPr>
        <w:tab/>
        <w:t>CARGO X KM</w:t>
      </w:r>
      <w:r w:rsidRPr="00E62595">
        <w:rPr>
          <w:rFonts w:ascii="Arial" w:hAnsi="Arial" w:cs="Arial"/>
        </w:rPr>
        <w:tab/>
        <w:t xml:space="preserve"> $6.70 </w:t>
      </w:r>
    </w:p>
    <w:p w:rsidR="009C6F7B" w:rsidRPr="00E62595" w:rsidRDefault="009C6F7B" w:rsidP="00E62595">
      <w:pPr>
        <w:rPr>
          <w:rFonts w:ascii="Arial" w:hAnsi="Arial" w:cs="Arial"/>
        </w:rPr>
      </w:pPr>
      <w:r w:rsidRPr="00E62595">
        <w:rPr>
          <w:rFonts w:ascii="Arial" w:hAnsi="Arial" w:cs="Arial"/>
        </w:rPr>
        <w:t>VELOCIDAD</w:t>
      </w:r>
      <w:r w:rsidRPr="00E62595">
        <w:rPr>
          <w:rFonts w:ascii="Arial" w:hAnsi="Arial" w:cs="Arial"/>
        </w:rPr>
        <w:tab/>
        <w:t>9.6 Kbps</w:t>
      </w:r>
      <w:r w:rsidRPr="00E62595">
        <w:rPr>
          <w:rFonts w:ascii="Arial" w:hAnsi="Arial" w:cs="Arial"/>
        </w:rPr>
        <w:tab/>
        <w:t>RANGOS</w:t>
      </w:r>
      <w:r w:rsidRPr="00E62595">
        <w:rPr>
          <w:rFonts w:ascii="Arial" w:hAnsi="Arial" w:cs="Arial"/>
        </w:rPr>
        <w:tab/>
        <w:t>162-805 Km</w:t>
      </w:r>
      <w:r w:rsidRPr="00E62595">
        <w:rPr>
          <w:rFonts w:ascii="Arial" w:hAnsi="Arial" w:cs="Arial"/>
        </w:rPr>
        <w:tab/>
        <w:t>GI X TRAMO</w:t>
      </w:r>
      <w:r w:rsidRPr="00E62595">
        <w:rPr>
          <w:rFonts w:ascii="Arial" w:hAnsi="Arial" w:cs="Arial"/>
        </w:rPr>
        <w:tab/>
        <w:t xml:space="preserve"> $1,501.00 </w:t>
      </w:r>
      <w:r w:rsidRPr="00E62595">
        <w:rPr>
          <w:rFonts w:ascii="Arial" w:hAnsi="Arial" w:cs="Arial"/>
        </w:rPr>
        <w:tab/>
        <w:t>RENTA CF</w:t>
      </w:r>
      <w:r w:rsidRPr="00E62595">
        <w:rPr>
          <w:rFonts w:ascii="Arial" w:hAnsi="Arial" w:cs="Arial"/>
        </w:rPr>
        <w:tab/>
        <w:t xml:space="preserve"> $1,441.00 </w:t>
      </w:r>
      <w:r w:rsidRPr="00E62595">
        <w:rPr>
          <w:rFonts w:ascii="Arial" w:hAnsi="Arial" w:cs="Arial"/>
        </w:rPr>
        <w:tab/>
        <w:t>CARGO X KM</w:t>
      </w:r>
      <w:r w:rsidRPr="00E62595">
        <w:rPr>
          <w:rFonts w:ascii="Arial" w:hAnsi="Arial" w:cs="Arial"/>
        </w:rPr>
        <w:tab/>
        <w:t xml:space="preserve"> $2.68 </w:t>
      </w:r>
    </w:p>
    <w:p w:rsidR="009C6F7B" w:rsidRPr="00E62595" w:rsidRDefault="009C6F7B" w:rsidP="00E62595">
      <w:pPr>
        <w:rPr>
          <w:rFonts w:ascii="Arial" w:hAnsi="Arial" w:cs="Arial"/>
        </w:rPr>
      </w:pPr>
      <w:r w:rsidRPr="00E62595">
        <w:rPr>
          <w:rFonts w:ascii="Arial" w:hAnsi="Arial" w:cs="Arial"/>
        </w:rPr>
        <w:t>VELOCIDAD</w:t>
      </w:r>
      <w:r w:rsidRPr="00E62595">
        <w:rPr>
          <w:rFonts w:ascii="Arial" w:hAnsi="Arial" w:cs="Arial"/>
        </w:rPr>
        <w:tab/>
        <w:t>9.6 Kbps</w:t>
      </w:r>
      <w:r w:rsidRPr="00E62595">
        <w:rPr>
          <w:rFonts w:ascii="Arial" w:hAnsi="Arial" w:cs="Arial"/>
        </w:rPr>
        <w:tab/>
        <w:t>RANGOS</w:t>
      </w:r>
      <w:r w:rsidRPr="00E62595">
        <w:rPr>
          <w:rFonts w:ascii="Arial" w:hAnsi="Arial" w:cs="Arial"/>
        </w:rPr>
        <w:tab/>
        <w:t>&gt; 806 Km</w:t>
      </w:r>
      <w:r w:rsidRPr="00E62595">
        <w:rPr>
          <w:rFonts w:ascii="Arial" w:hAnsi="Arial" w:cs="Arial"/>
        </w:rPr>
        <w:tab/>
        <w:t>GI X TRAMO</w:t>
      </w:r>
      <w:r w:rsidRPr="00E62595">
        <w:rPr>
          <w:rFonts w:ascii="Arial" w:hAnsi="Arial" w:cs="Arial"/>
        </w:rPr>
        <w:tab/>
        <w:t xml:space="preserve"> $1,501.00 </w:t>
      </w:r>
      <w:r w:rsidRPr="00E62595">
        <w:rPr>
          <w:rFonts w:ascii="Arial" w:hAnsi="Arial" w:cs="Arial"/>
        </w:rPr>
        <w:tab/>
        <w:t>RENTA CF</w:t>
      </w:r>
      <w:r w:rsidRPr="00E62595">
        <w:rPr>
          <w:rFonts w:ascii="Arial" w:hAnsi="Arial" w:cs="Arial"/>
        </w:rPr>
        <w:tab/>
        <w:t xml:space="preserve"> $2,027.00 </w:t>
      </w:r>
      <w:r w:rsidRPr="00E62595">
        <w:rPr>
          <w:rFonts w:ascii="Arial" w:hAnsi="Arial" w:cs="Arial"/>
        </w:rPr>
        <w:tab/>
        <w:t>CARGO X KM</w:t>
      </w:r>
      <w:r w:rsidRPr="00E62595">
        <w:rPr>
          <w:rFonts w:ascii="Arial" w:hAnsi="Arial" w:cs="Arial"/>
        </w:rPr>
        <w:tab/>
        <w:t xml:space="preserve"> $2.01 </w:t>
      </w:r>
    </w:p>
    <w:p w:rsidR="009C6F7B" w:rsidRPr="00E62595" w:rsidRDefault="009C6F7B" w:rsidP="00E62595">
      <w:pPr>
        <w:rPr>
          <w:rFonts w:ascii="Arial" w:hAnsi="Arial" w:cs="Arial"/>
        </w:rPr>
      </w:pPr>
      <w:r w:rsidRPr="00E62595">
        <w:rPr>
          <w:rFonts w:ascii="Arial" w:hAnsi="Arial" w:cs="Arial"/>
        </w:rPr>
        <w:t>VELOCIDAD</w:t>
      </w:r>
      <w:r w:rsidRPr="00E62595">
        <w:rPr>
          <w:rFonts w:ascii="Arial" w:hAnsi="Arial" w:cs="Arial"/>
        </w:rPr>
        <w:tab/>
        <w:t>19.2 Kbps</w:t>
      </w:r>
      <w:r w:rsidRPr="00E62595">
        <w:rPr>
          <w:rFonts w:ascii="Arial" w:hAnsi="Arial" w:cs="Arial"/>
        </w:rPr>
        <w:tab/>
        <w:t>RANGOS</w:t>
      </w:r>
      <w:r w:rsidRPr="00E62595">
        <w:rPr>
          <w:rFonts w:ascii="Arial" w:hAnsi="Arial" w:cs="Arial"/>
        </w:rPr>
        <w:tab/>
        <w:t>LOCAL</w:t>
      </w:r>
      <w:r w:rsidRPr="00E62595">
        <w:rPr>
          <w:rFonts w:ascii="Arial" w:hAnsi="Arial" w:cs="Arial"/>
        </w:rPr>
        <w:tab/>
        <w:t>GI X TRAMO</w:t>
      </w:r>
      <w:r w:rsidRPr="00E62595">
        <w:rPr>
          <w:rFonts w:ascii="Arial" w:hAnsi="Arial" w:cs="Arial"/>
        </w:rPr>
        <w:tab/>
        <w:t xml:space="preserve"> $5,253.00 </w:t>
      </w:r>
      <w:r w:rsidRPr="00E62595">
        <w:rPr>
          <w:rFonts w:ascii="Arial" w:hAnsi="Arial" w:cs="Arial"/>
        </w:rPr>
        <w:tab/>
        <w:t>RENTA CF</w:t>
      </w:r>
      <w:r w:rsidRPr="00E62595">
        <w:rPr>
          <w:rFonts w:ascii="Arial" w:hAnsi="Arial" w:cs="Arial"/>
        </w:rPr>
        <w:tab/>
        <w:t xml:space="preserve"> $729.00 </w:t>
      </w:r>
      <w:r w:rsidRPr="00E62595">
        <w:rPr>
          <w:rFonts w:ascii="Arial" w:hAnsi="Arial" w:cs="Arial"/>
        </w:rPr>
        <w:tab/>
        <w:t>CARGO X KM</w:t>
      </w:r>
      <w:r w:rsidRPr="00E62595">
        <w:rPr>
          <w:rFonts w:ascii="Arial" w:hAnsi="Arial" w:cs="Arial"/>
        </w:rPr>
        <w:tab/>
        <w:t xml:space="preserve"> $-</w:t>
      </w:r>
    </w:p>
    <w:p w:rsidR="009C6F7B" w:rsidRPr="00E62595" w:rsidRDefault="009C6F7B" w:rsidP="00E62595">
      <w:pPr>
        <w:rPr>
          <w:rFonts w:ascii="Arial" w:hAnsi="Arial" w:cs="Arial"/>
        </w:rPr>
      </w:pPr>
      <w:r w:rsidRPr="00E62595">
        <w:rPr>
          <w:rFonts w:ascii="Arial" w:hAnsi="Arial" w:cs="Arial"/>
        </w:rPr>
        <w:t>VELOCIDAD</w:t>
      </w:r>
      <w:r w:rsidRPr="00E62595">
        <w:rPr>
          <w:rFonts w:ascii="Arial" w:hAnsi="Arial" w:cs="Arial"/>
        </w:rPr>
        <w:tab/>
        <w:t>19.2 Kbps</w:t>
      </w:r>
      <w:r w:rsidRPr="00E62595">
        <w:rPr>
          <w:rFonts w:ascii="Arial" w:hAnsi="Arial" w:cs="Arial"/>
        </w:rPr>
        <w:tab/>
        <w:t>RANGOS</w:t>
      </w:r>
      <w:r w:rsidRPr="00E62595">
        <w:rPr>
          <w:rFonts w:ascii="Arial" w:hAnsi="Arial" w:cs="Arial"/>
        </w:rPr>
        <w:tab/>
        <w:t>NACIONAL</w:t>
      </w:r>
      <w:r w:rsidRPr="00E62595">
        <w:rPr>
          <w:rFonts w:ascii="Arial" w:hAnsi="Arial" w:cs="Arial"/>
        </w:rPr>
        <w:tab/>
        <w:t>GI X TRAMO</w:t>
      </w:r>
      <w:r w:rsidRPr="00E62595">
        <w:rPr>
          <w:rFonts w:ascii="Arial" w:hAnsi="Arial" w:cs="Arial"/>
        </w:rPr>
        <w:tab/>
      </w:r>
      <w:r w:rsidRPr="00E62595">
        <w:rPr>
          <w:rFonts w:ascii="Arial" w:hAnsi="Arial" w:cs="Arial"/>
        </w:rPr>
        <w:tab/>
        <w:t>RENTA CF</w:t>
      </w:r>
      <w:r w:rsidRPr="00E62595">
        <w:rPr>
          <w:rFonts w:ascii="Arial" w:hAnsi="Arial" w:cs="Arial"/>
        </w:rPr>
        <w:tab/>
      </w:r>
      <w:r w:rsidRPr="00E62595">
        <w:rPr>
          <w:rFonts w:ascii="Arial" w:hAnsi="Arial" w:cs="Arial"/>
        </w:rPr>
        <w:tab/>
        <w:t>CARGO X KM</w:t>
      </w:r>
      <w:r w:rsidRPr="00E62595">
        <w:rPr>
          <w:rFonts w:ascii="Arial" w:hAnsi="Arial" w:cs="Arial"/>
        </w:rPr>
        <w:tab/>
      </w:r>
    </w:p>
    <w:p w:rsidR="009C6F7B" w:rsidRPr="00E62595" w:rsidRDefault="009C6F7B" w:rsidP="00E62595">
      <w:pPr>
        <w:rPr>
          <w:rFonts w:ascii="Arial" w:hAnsi="Arial" w:cs="Arial"/>
        </w:rPr>
      </w:pPr>
      <w:r w:rsidRPr="00E62595">
        <w:rPr>
          <w:rFonts w:ascii="Arial" w:hAnsi="Arial" w:cs="Arial"/>
        </w:rPr>
        <w:t>VELOCIDAD</w:t>
      </w:r>
      <w:r w:rsidRPr="00E62595">
        <w:rPr>
          <w:rFonts w:ascii="Arial" w:hAnsi="Arial" w:cs="Arial"/>
        </w:rPr>
        <w:tab/>
        <w:t>19.2 Kbps</w:t>
      </w:r>
      <w:r w:rsidRPr="00E62595">
        <w:rPr>
          <w:rFonts w:ascii="Arial" w:hAnsi="Arial" w:cs="Arial"/>
        </w:rPr>
        <w:tab/>
        <w:t>RANGOS</w:t>
      </w:r>
      <w:r w:rsidRPr="00E62595">
        <w:rPr>
          <w:rFonts w:ascii="Arial" w:hAnsi="Arial" w:cs="Arial"/>
        </w:rPr>
        <w:tab/>
        <w:t>0-81 Km</w:t>
      </w:r>
      <w:r w:rsidRPr="00E62595">
        <w:rPr>
          <w:rFonts w:ascii="Arial" w:hAnsi="Arial" w:cs="Arial"/>
        </w:rPr>
        <w:tab/>
        <w:t>GI X TRAMO</w:t>
      </w:r>
      <w:r w:rsidRPr="00E62595">
        <w:rPr>
          <w:rFonts w:ascii="Arial" w:hAnsi="Arial" w:cs="Arial"/>
        </w:rPr>
        <w:tab/>
        <w:t xml:space="preserve"> $1,501.00 </w:t>
      </w:r>
      <w:r w:rsidRPr="00E62595">
        <w:rPr>
          <w:rFonts w:ascii="Arial" w:hAnsi="Arial" w:cs="Arial"/>
        </w:rPr>
        <w:tab/>
        <w:t>RENTA CF</w:t>
      </w:r>
      <w:r w:rsidRPr="00E62595">
        <w:rPr>
          <w:rFonts w:ascii="Arial" w:hAnsi="Arial" w:cs="Arial"/>
        </w:rPr>
        <w:tab/>
        <w:t xml:space="preserve"> $404.00 </w:t>
      </w:r>
      <w:r w:rsidRPr="00E62595">
        <w:rPr>
          <w:rFonts w:ascii="Arial" w:hAnsi="Arial" w:cs="Arial"/>
        </w:rPr>
        <w:tab/>
        <w:t>CARGO X KM</w:t>
      </w:r>
      <w:r w:rsidRPr="00E62595">
        <w:rPr>
          <w:rFonts w:ascii="Arial" w:hAnsi="Arial" w:cs="Arial"/>
        </w:rPr>
        <w:tab/>
        <w:t xml:space="preserve"> $10.32 </w:t>
      </w:r>
    </w:p>
    <w:p w:rsidR="009C6F7B" w:rsidRPr="00E62595" w:rsidRDefault="009C6F7B" w:rsidP="00E62595">
      <w:pPr>
        <w:rPr>
          <w:rFonts w:ascii="Arial" w:hAnsi="Arial" w:cs="Arial"/>
        </w:rPr>
      </w:pPr>
      <w:r w:rsidRPr="00E62595">
        <w:rPr>
          <w:rFonts w:ascii="Arial" w:hAnsi="Arial" w:cs="Arial"/>
        </w:rPr>
        <w:t>VELOCIDAD</w:t>
      </w:r>
      <w:r w:rsidRPr="00E62595">
        <w:rPr>
          <w:rFonts w:ascii="Arial" w:hAnsi="Arial" w:cs="Arial"/>
        </w:rPr>
        <w:tab/>
        <w:t>19.2 Kbps</w:t>
      </w:r>
      <w:r w:rsidRPr="00E62595">
        <w:rPr>
          <w:rFonts w:ascii="Arial" w:hAnsi="Arial" w:cs="Arial"/>
        </w:rPr>
        <w:tab/>
        <w:t>RANGOS</w:t>
      </w:r>
      <w:r w:rsidRPr="00E62595">
        <w:rPr>
          <w:rFonts w:ascii="Arial" w:hAnsi="Arial" w:cs="Arial"/>
        </w:rPr>
        <w:tab/>
        <w:t>82-161 Km</w:t>
      </w:r>
      <w:r w:rsidRPr="00E62595">
        <w:rPr>
          <w:rFonts w:ascii="Arial" w:hAnsi="Arial" w:cs="Arial"/>
        </w:rPr>
        <w:tab/>
        <w:t>GI X TRAMO</w:t>
      </w:r>
      <w:r w:rsidRPr="00E62595">
        <w:rPr>
          <w:rFonts w:ascii="Arial" w:hAnsi="Arial" w:cs="Arial"/>
        </w:rPr>
        <w:tab/>
        <w:t xml:space="preserve"> $1,501.00 </w:t>
      </w:r>
      <w:r w:rsidRPr="00E62595">
        <w:rPr>
          <w:rFonts w:ascii="Arial" w:hAnsi="Arial" w:cs="Arial"/>
        </w:rPr>
        <w:tab/>
        <w:t>RENTA CF</w:t>
      </w:r>
      <w:r w:rsidRPr="00E62595">
        <w:rPr>
          <w:rFonts w:ascii="Arial" w:hAnsi="Arial" w:cs="Arial"/>
        </w:rPr>
        <w:tab/>
        <w:t xml:space="preserve"> $841.00 </w:t>
      </w:r>
      <w:r w:rsidRPr="00E62595">
        <w:rPr>
          <w:rFonts w:ascii="Arial" w:hAnsi="Arial" w:cs="Arial"/>
        </w:rPr>
        <w:tab/>
        <w:t>CARGO X KM</w:t>
      </w:r>
      <w:r w:rsidRPr="00E62595">
        <w:rPr>
          <w:rFonts w:ascii="Arial" w:hAnsi="Arial" w:cs="Arial"/>
        </w:rPr>
        <w:tab/>
        <w:t xml:space="preserve"> $7.30 </w:t>
      </w:r>
    </w:p>
    <w:p w:rsidR="009C6F7B" w:rsidRPr="00E62595" w:rsidRDefault="009C6F7B" w:rsidP="00E62595">
      <w:pPr>
        <w:rPr>
          <w:rFonts w:ascii="Arial" w:hAnsi="Arial" w:cs="Arial"/>
        </w:rPr>
      </w:pPr>
      <w:r w:rsidRPr="00E62595">
        <w:rPr>
          <w:rFonts w:ascii="Arial" w:hAnsi="Arial" w:cs="Arial"/>
        </w:rPr>
        <w:t>VELOCIDAD</w:t>
      </w:r>
      <w:r w:rsidRPr="00E62595">
        <w:rPr>
          <w:rFonts w:ascii="Arial" w:hAnsi="Arial" w:cs="Arial"/>
        </w:rPr>
        <w:tab/>
        <w:t>19.2 Kbps</w:t>
      </w:r>
      <w:r w:rsidRPr="00E62595">
        <w:rPr>
          <w:rFonts w:ascii="Arial" w:hAnsi="Arial" w:cs="Arial"/>
        </w:rPr>
        <w:tab/>
        <w:t>RANGOS</w:t>
      </w:r>
      <w:r w:rsidRPr="00E62595">
        <w:rPr>
          <w:rFonts w:ascii="Arial" w:hAnsi="Arial" w:cs="Arial"/>
        </w:rPr>
        <w:tab/>
        <w:t>162-805 Km</w:t>
      </w:r>
      <w:r w:rsidRPr="00E62595">
        <w:rPr>
          <w:rFonts w:ascii="Arial" w:hAnsi="Arial" w:cs="Arial"/>
        </w:rPr>
        <w:tab/>
        <w:t>GI X TRAMO</w:t>
      </w:r>
      <w:r w:rsidRPr="00E62595">
        <w:rPr>
          <w:rFonts w:ascii="Arial" w:hAnsi="Arial" w:cs="Arial"/>
        </w:rPr>
        <w:tab/>
        <w:t xml:space="preserve"> $1,501.00 </w:t>
      </w:r>
      <w:r w:rsidRPr="00E62595">
        <w:rPr>
          <w:rFonts w:ascii="Arial" w:hAnsi="Arial" w:cs="Arial"/>
        </w:rPr>
        <w:tab/>
        <w:t>RENTA CF</w:t>
      </w:r>
      <w:r w:rsidRPr="00E62595">
        <w:rPr>
          <w:rFonts w:ascii="Arial" w:hAnsi="Arial" w:cs="Arial"/>
        </w:rPr>
        <w:tab/>
        <w:t xml:space="preserve"> $1,570.00 </w:t>
      </w:r>
      <w:r w:rsidRPr="00E62595">
        <w:rPr>
          <w:rFonts w:ascii="Arial" w:hAnsi="Arial" w:cs="Arial"/>
        </w:rPr>
        <w:tab/>
        <w:t>CARGO X KM</w:t>
      </w:r>
      <w:r w:rsidRPr="00E62595">
        <w:rPr>
          <w:rFonts w:ascii="Arial" w:hAnsi="Arial" w:cs="Arial"/>
        </w:rPr>
        <w:tab/>
        <w:t xml:space="preserve"> $2.92 </w:t>
      </w:r>
    </w:p>
    <w:p w:rsidR="009C6F7B" w:rsidRPr="00E62595" w:rsidRDefault="009C6F7B" w:rsidP="00E62595">
      <w:pPr>
        <w:rPr>
          <w:rFonts w:ascii="Arial" w:hAnsi="Arial" w:cs="Arial"/>
        </w:rPr>
      </w:pPr>
      <w:r w:rsidRPr="00E62595">
        <w:rPr>
          <w:rFonts w:ascii="Arial" w:hAnsi="Arial" w:cs="Arial"/>
        </w:rPr>
        <w:t>VELOCIDAD</w:t>
      </w:r>
      <w:r w:rsidRPr="00E62595">
        <w:rPr>
          <w:rFonts w:ascii="Arial" w:hAnsi="Arial" w:cs="Arial"/>
        </w:rPr>
        <w:tab/>
        <w:t>19.2 Kbps</w:t>
      </w:r>
      <w:r w:rsidRPr="00E62595">
        <w:rPr>
          <w:rFonts w:ascii="Arial" w:hAnsi="Arial" w:cs="Arial"/>
        </w:rPr>
        <w:tab/>
        <w:t>RANGOS</w:t>
      </w:r>
      <w:r w:rsidRPr="00E62595">
        <w:rPr>
          <w:rFonts w:ascii="Arial" w:hAnsi="Arial" w:cs="Arial"/>
        </w:rPr>
        <w:tab/>
        <w:t>&gt; 806 Km</w:t>
      </w:r>
      <w:r w:rsidRPr="00E62595">
        <w:rPr>
          <w:rFonts w:ascii="Arial" w:hAnsi="Arial" w:cs="Arial"/>
        </w:rPr>
        <w:tab/>
        <w:t>GI X TRAMO</w:t>
      </w:r>
      <w:r w:rsidRPr="00E62595">
        <w:rPr>
          <w:rFonts w:ascii="Arial" w:hAnsi="Arial" w:cs="Arial"/>
        </w:rPr>
        <w:tab/>
        <w:t xml:space="preserve"> $1,501.00 </w:t>
      </w:r>
      <w:r w:rsidRPr="00E62595">
        <w:rPr>
          <w:rFonts w:ascii="Arial" w:hAnsi="Arial" w:cs="Arial"/>
        </w:rPr>
        <w:tab/>
        <w:t>RENTA CF</w:t>
      </w:r>
      <w:r w:rsidRPr="00E62595">
        <w:rPr>
          <w:rFonts w:ascii="Arial" w:hAnsi="Arial" w:cs="Arial"/>
        </w:rPr>
        <w:tab/>
        <w:t xml:space="preserve"> $2,209.00 </w:t>
      </w:r>
      <w:r w:rsidRPr="00E62595">
        <w:rPr>
          <w:rFonts w:ascii="Arial" w:hAnsi="Arial" w:cs="Arial"/>
        </w:rPr>
        <w:tab/>
        <w:t>CARGO X KM</w:t>
      </w:r>
      <w:r w:rsidRPr="00E62595">
        <w:rPr>
          <w:rFonts w:ascii="Arial" w:hAnsi="Arial" w:cs="Arial"/>
        </w:rPr>
        <w:tab/>
        <w:t xml:space="preserve"> $2.19 </w:t>
      </w:r>
    </w:p>
    <w:p w:rsidR="009C6F7B" w:rsidRPr="00E62595" w:rsidRDefault="009C6F7B" w:rsidP="00E62595">
      <w:pPr>
        <w:rPr>
          <w:rFonts w:ascii="Arial" w:hAnsi="Arial" w:cs="Arial"/>
        </w:rPr>
      </w:pPr>
      <w:r w:rsidRPr="00E62595">
        <w:rPr>
          <w:rFonts w:ascii="Arial" w:hAnsi="Arial" w:cs="Arial"/>
        </w:rPr>
        <w:t>VELOCIDAD</w:t>
      </w:r>
      <w:r w:rsidRPr="00E62595">
        <w:rPr>
          <w:rFonts w:ascii="Arial" w:hAnsi="Arial" w:cs="Arial"/>
        </w:rPr>
        <w:tab/>
        <w:t>32 Kbps</w:t>
      </w:r>
      <w:r w:rsidRPr="00E62595">
        <w:rPr>
          <w:rFonts w:ascii="Arial" w:hAnsi="Arial" w:cs="Arial"/>
        </w:rPr>
        <w:tab/>
        <w:t>RANGOS</w:t>
      </w:r>
      <w:r w:rsidRPr="00E62595">
        <w:rPr>
          <w:rFonts w:ascii="Arial" w:hAnsi="Arial" w:cs="Arial"/>
        </w:rPr>
        <w:tab/>
        <w:t>LOCAL</w:t>
      </w:r>
      <w:r w:rsidRPr="00E62595">
        <w:rPr>
          <w:rFonts w:ascii="Arial" w:hAnsi="Arial" w:cs="Arial"/>
        </w:rPr>
        <w:tab/>
        <w:t>GI X TRAMO</w:t>
      </w:r>
      <w:r w:rsidRPr="00E62595">
        <w:rPr>
          <w:rFonts w:ascii="Arial" w:hAnsi="Arial" w:cs="Arial"/>
        </w:rPr>
        <w:tab/>
        <w:t xml:space="preserve"> $5,253.00 </w:t>
      </w:r>
      <w:r w:rsidRPr="00E62595">
        <w:rPr>
          <w:rFonts w:ascii="Arial" w:hAnsi="Arial" w:cs="Arial"/>
        </w:rPr>
        <w:tab/>
        <w:t>RENTA CF</w:t>
      </w:r>
      <w:r w:rsidRPr="00E62595">
        <w:rPr>
          <w:rFonts w:ascii="Arial" w:hAnsi="Arial" w:cs="Arial"/>
        </w:rPr>
        <w:tab/>
        <w:t xml:space="preserve"> $758.00 </w:t>
      </w:r>
      <w:r w:rsidRPr="00E62595">
        <w:rPr>
          <w:rFonts w:ascii="Arial" w:hAnsi="Arial" w:cs="Arial"/>
        </w:rPr>
        <w:tab/>
        <w:t>CARGO X KM</w:t>
      </w:r>
      <w:r w:rsidRPr="00E62595">
        <w:rPr>
          <w:rFonts w:ascii="Arial" w:hAnsi="Arial" w:cs="Arial"/>
        </w:rPr>
        <w:tab/>
        <w:t xml:space="preserve"> $-</w:t>
      </w:r>
    </w:p>
    <w:p w:rsidR="009C6F7B" w:rsidRPr="00E62595" w:rsidRDefault="009C6F7B" w:rsidP="00E62595">
      <w:pPr>
        <w:rPr>
          <w:rFonts w:ascii="Arial" w:hAnsi="Arial" w:cs="Arial"/>
        </w:rPr>
      </w:pPr>
      <w:r w:rsidRPr="00E62595">
        <w:rPr>
          <w:rFonts w:ascii="Arial" w:hAnsi="Arial" w:cs="Arial"/>
        </w:rPr>
        <w:t>VELOCIDAD</w:t>
      </w:r>
      <w:r w:rsidRPr="00E62595">
        <w:rPr>
          <w:rFonts w:ascii="Arial" w:hAnsi="Arial" w:cs="Arial"/>
        </w:rPr>
        <w:tab/>
        <w:t>32 Kbps</w:t>
      </w:r>
      <w:r w:rsidRPr="00E62595">
        <w:rPr>
          <w:rFonts w:ascii="Arial" w:hAnsi="Arial" w:cs="Arial"/>
        </w:rPr>
        <w:tab/>
        <w:t>RANGOS</w:t>
      </w:r>
      <w:r w:rsidRPr="00E62595">
        <w:rPr>
          <w:rFonts w:ascii="Arial" w:hAnsi="Arial" w:cs="Arial"/>
        </w:rPr>
        <w:tab/>
        <w:t>NACIONAL</w:t>
      </w:r>
      <w:r w:rsidRPr="00E62595">
        <w:rPr>
          <w:rFonts w:ascii="Arial" w:hAnsi="Arial" w:cs="Arial"/>
        </w:rPr>
        <w:tab/>
        <w:t>GI X TRAMO</w:t>
      </w:r>
      <w:r w:rsidRPr="00E62595">
        <w:rPr>
          <w:rFonts w:ascii="Arial" w:hAnsi="Arial" w:cs="Arial"/>
        </w:rPr>
        <w:tab/>
      </w:r>
      <w:r w:rsidRPr="00E62595">
        <w:rPr>
          <w:rFonts w:ascii="Arial" w:hAnsi="Arial" w:cs="Arial"/>
        </w:rPr>
        <w:tab/>
        <w:t>RENTA CF</w:t>
      </w:r>
      <w:r w:rsidRPr="00E62595">
        <w:rPr>
          <w:rFonts w:ascii="Arial" w:hAnsi="Arial" w:cs="Arial"/>
        </w:rPr>
        <w:tab/>
      </w:r>
      <w:r w:rsidRPr="00E62595">
        <w:rPr>
          <w:rFonts w:ascii="Arial" w:hAnsi="Arial" w:cs="Arial"/>
        </w:rPr>
        <w:tab/>
        <w:t>CARGO X KM</w:t>
      </w:r>
      <w:r w:rsidRPr="00E62595">
        <w:rPr>
          <w:rFonts w:ascii="Arial" w:hAnsi="Arial" w:cs="Arial"/>
        </w:rPr>
        <w:tab/>
      </w:r>
    </w:p>
    <w:p w:rsidR="009C6F7B" w:rsidRPr="00E62595" w:rsidRDefault="009C6F7B" w:rsidP="00E62595">
      <w:pPr>
        <w:rPr>
          <w:rFonts w:ascii="Arial" w:hAnsi="Arial" w:cs="Arial"/>
        </w:rPr>
      </w:pPr>
      <w:r w:rsidRPr="00E62595">
        <w:rPr>
          <w:rFonts w:ascii="Arial" w:hAnsi="Arial" w:cs="Arial"/>
        </w:rPr>
        <w:t>VELOCIDAD</w:t>
      </w:r>
      <w:r w:rsidRPr="00E62595">
        <w:rPr>
          <w:rFonts w:ascii="Arial" w:hAnsi="Arial" w:cs="Arial"/>
        </w:rPr>
        <w:tab/>
        <w:t>32 Kbps</w:t>
      </w:r>
      <w:r w:rsidRPr="00E62595">
        <w:rPr>
          <w:rFonts w:ascii="Arial" w:hAnsi="Arial" w:cs="Arial"/>
        </w:rPr>
        <w:tab/>
        <w:t>RANGOS</w:t>
      </w:r>
      <w:r w:rsidRPr="00E62595">
        <w:rPr>
          <w:rFonts w:ascii="Arial" w:hAnsi="Arial" w:cs="Arial"/>
        </w:rPr>
        <w:tab/>
        <w:t>0-81 Km</w:t>
      </w:r>
      <w:r w:rsidRPr="00E62595">
        <w:rPr>
          <w:rFonts w:ascii="Arial" w:hAnsi="Arial" w:cs="Arial"/>
        </w:rPr>
        <w:tab/>
        <w:t>GI X TRAMO</w:t>
      </w:r>
      <w:r w:rsidRPr="00E62595">
        <w:rPr>
          <w:rFonts w:ascii="Arial" w:hAnsi="Arial" w:cs="Arial"/>
        </w:rPr>
        <w:tab/>
        <w:t xml:space="preserve"> $1,501.00 </w:t>
      </w:r>
      <w:r w:rsidRPr="00E62595">
        <w:rPr>
          <w:rFonts w:ascii="Arial" w:hAnsi="Arial" w:cs="Arial"/>
        </w:rPr>
        <w:tab/>
        <w:t>RENTA CF</w:t>
      </w:r>
      <w:r w:rsidRPr="00E62595">
        <w:rPr>
          <w:rFonts w:ascii="Arial" w:hAnsi="Arial" w:cs="Arial"/>
        </w:rPr>
        <w:tab/>
        <w:t xml:space="preserve"> $420.00 </w:t>
      </w:r>
      <w:r w:rsidRPr="00E62595">
        <w:rPr>
          <w:rFonts w:ascii="Arial" w:hAnsi="Arial" w:cs="Arial"/>
        </w:rPr>
        <w:tab/>
        <w:t>CARGO X KM</w:t>
      </w:r>
      <w:r w:rsidRPr="00E62595">
        <w:rPr>
          <w:rFonts w:ascii="Arial" w:hAnsi="Arial" w:cs="Arial"/>
        </w:rPr>
        <w:tab/>
        <w:t xml:space="preserve"> $10.64 </w:t>
      </w:r>
    </w:p>
    <w:p w:rsidR="009C6F7B" w:rsidRPr="00E62595" w:rsidRDefault="009C6F7B" w:rsidP="00E62595">
      <w:pPr>
        <w:rPr>
          <w:rFonts w:ascii="Arial" w:hAnsi="Arial" w:cs="Arial"/>
        </w:rPr>
      </w:pPr>
      <w:r w:rsidRPr="00E62595">
        <w:rPr>
          <w:rFonts w:ascii="Arial" w:hAnsi="Arial" w:cs="Arial"/>
        </w:rPr>
        <w:t>VELOCIDAD</w:t>
      </w:r>
      <w:r w:rsidRPr="00E62595">
        <w:rPr>
          <w:rFonts w:ascii="Arial" w:hAnsi="Arial" w:cs="Arial"/>
        </w:rPr>
        <w:tab/>
        <w:t>32 Kbps</w:t>
      </w:r>
      <w:r w:rsidRPr="00E62595">
        <w:rPr>
          <w:rFonts w:ascii="Arial" w:hAnsi="Arial" w:cs="Arial"/>
        </w:rPr>
        <w:tab/>
        <w:t>RANGOS</w:t>
      </w:r>
      <w:r w:rsidRPr="00E62595">
        <w:rPr>
          <w:rFonts w:ascii="Arial" w:hAnsi="Arial" w:cs="Arial"/>
        </w:rPr>
        <w:tab/>
        <w:t>82-161 Km</w:t>
      </w:r>
      <w:r w:rsidRPr="00E62595">
        <w:rPr>
          <w:rFonts w:ascii="Arial" w:hAnsi="Arial" w:cs="Arial"/>
        </w:rPr>
        <w:tab/>
        <w:t>GI X TRAMO</w:t>
      </w:r>
      <w:r w:rsidRPr="00E62595">
        <w:rPr>
          <w:rFonts w:ascii="Arial" w:hAnsi="Arial" w:cs="Arial"/>
        </w:rPr>
        <w:tab/>
        <w:t xml:space="preserve"> $1,501.00 </w:t>
      </w:r>
      <w:r w:rsidRPr="00E62595">
        <w:rPr>
          <w:rFonts w:ascii="Arial" w:hAnsi="Arial" w:cs="Arial"/>
        </w:rPr>
        <w:tab/>
        <w:t>RENTA CF</w:t>
      </w:r>
      <w:r w:rsidRPr="00E62595">
        <w:rPr>
          <w:rFonts w:ascii="Arial" w:hAnsi="Arial" w:cs="Arial"/>
        </w:rPr>
        <w:tab/>
        <w:t xml:space="preserve"> $876.00 </w:t>
      </w:r>
      <w:r w:rsidRPr="00E62595">
        <w:rPr>
          <w:rFonts w:ascii="Arial" w:hAnsi="Arial" w:cs="Arial"/>
        </w:rPr>
        <w:tab/>
        <w:t>CARGO X KM</w:t>
      </w:r>
      <w:r w:rsidRPr="00E62595">
        <w:rPr>
          <w:rFonts w:ascii="Arial" w:hAnsi="Arial" w:cs="Arial"/>
        </w:rPr>
        <w:tab/>
        <w:t xml:space="preserve"> $7.60 </w:t>
      </w:r>
    </w:p>
    <w:p w:rsidR="009C6F7B" w:rsidRPr="00E62595" w:rsidRDefault="009C6F7B" w:rsidP="00E62595">
      <w:pPr>
        <w:rPr>
          <w:rFonts w:ascii="Arial" w:hAnsi="Arial" w:cs="Arial"/>
        </w:rPr>
      </w:pPr>
      <w:r w:rsidRPr="00E62595">
        <w:rPr>
          <w:rFonts w:ascii="Arial" w:hAnsi="Arial" w:cs="Arial"/>
        </w:rPr>
        <w:t>VELOCIDAD</w:t>
      </w:r>
      <w:r w:rsidRPr="00E62595">
        <w:rPr>
          <w:rFonts w:ascii="Arial" w:hAnsi="Arial" w:cs="Arial"/>
        </w:rPr>
        <w:tab/>
        <w:t>32 Kbps</w:t>
      </w:r>
      <w:r w:rsidRPr="00E62595">
        <w:rPr>
          <w:rFonts w:ascii="Arial" w:hAnsi="Arial" w:cs="Arial"/>
        </w:rPr>
        <w:tab/>
        <w:t>RANGOS</w:t>
      </w:r>
      <w:r w:rsidRPr="00E62595">
        <w:rPr>
          <w:rFonts w:ascii="Arial" w:hAnsi="Arial" w:cs="Arial"/>
        </w:rPr>
        <w:tab/>
        <w:t>162-805 Km</w:t>
      </w:r>
      <w:r w:rsidRPr="00E62595">
        <w:rPr>
          <w:rFonts w:ascii="Arial" w:hAnsi="Arial" w:cs="Arial"/>
        </w:rPr>
        <w:tab/>
        <w:t>GI X TRAMO</w:t>
      </w:r>
      <w:r w:rsidRPr="00E62595">
        <w:rPr>
          <w:rFonts w:ascii="Arial" w:hAnsi="Arial" w:cs="Arial"/>
        </w:rPr>
        <w:tab/>
        <w:t xml:space="preserve"> $1,501.00 </w:t>
      </w:r>
      <w:r w:rsidRPr="00E62595">
        <w:rPr>
          <w:rFonts w:ascii="Arial" w:hAnsi="Arial" w:cs="Arial"/>
        </w:rPr>
        <w:tab/>
        <w:t>RENTA CF</w:t>
      </w:r>
      <w:r w:rsidRPr="00E62595">
        <w:rPr>
          <w:rFonts w:ascii="Arial" w:hAnsi="Arial" w:cs="Arial"/>
        </w:rPr>
        <w:tab/>
        <w:t xml:space="preserve"> $1,635.00 </w:t>
      </w:r>
      <w:r w:rsidRPr="00E62595">
        <w:rPr>
          <w:rFonts w:ascii="Arial" w:hAnsi="Arial" w:cs="Arial"/>
        </w:rPr>
        <w:tab/>
        <w:t>CARGO X KM</w:t>
      </w:r>
      <w:r w:rsidRPr="00E62595">
        <w:rPr>
          <w:rFonts w:ascii="Arial" w:hAnsi="Arial" w:cs="Arial"/>
        </w:rPr>
        <w:tab/>
        <w:t xml:space="preserve"> $3.04 </w:t>
      </w:r>
    </w:p>
    <w:p w:rsidR="009C6F7B" w:rsidRPr="00E62595" w:rsidRDefault="009C6F7B" w:rsidP="00E62595">
      <w:pPr>
        <w:rPr>
          <w:rFonts w:ascii="Arial" w:hAnsi="Arial" w:cs="Arial"/>
        </w:rPr>
      </w:pPr>
      <w:r w:rsidRPr="00E62595">
        <w:rPr>
          <w:rFonts w:ascii="Arial" w:hAnsi="Arial" w:cs="Arial"/>
        </w:rPr>
        <w:t>VELOCIDAD</w:t>
      </w:r>
      <w:r w:rsidRPr="00E62595">
        <w:rPr>
          <w:rFonts w:ascii="Arial" w:hAnsi="Arial" w:cs="Arial"/>
        </w:rPr>
        <w:tab/>
        <w:t>32 Kbps</w:t>
      </w:r>
      <w:r w:rsidRPr="00E62595">
        <w:rPr>
          <w:rFonts w:ascii="Arial" w:hAnsi="Arial" w:cs="Arial"/>
        </w:rPr>
        <w:tab/>
        <w:t>RANGOS</w:t>
      </w:r>
      <w:r w:rsidRPr="00E62595">
        <w:rPr>
          <w:rFonts w:ascii="Arial" w:hAnsi="Arial" w:cs="Arial"/>
        </w:rPr>
        <w:tab/>
        <w:t>&gt; 806 Km</w:t>
      </w:r>
      <w:r w:rsidRPr="00E62595">
        <w:rPr>
          <w:rFonts w:ascii="Arial" w:hAnsi="Arial" w:cs="Arial"/>
        </w:rPr>
        <w:tab/>
        <w:t>GI X TRAMO</w:t>
      </w:r>
      <w:r w:rsidRPr="00E62595">
        <w:rPr>
          <w:rFonts w:ascii="Arial" w:hAnsi="Arial" w:cs="Arial"/>
        </w:rPr>
        <w:tab/>
        <w:t xml:space="preserve"> $1,501.00 </w:t>
      </w:r>
      <w:r w:rsidRPr="00E62595">
        <w:rPr>
          <w:rFonts w:ascii="Arial" w:hAnsi="Arial" w:cs="Arial"/>
        </w:rPr>
        <w:tab/>
        <w:t>RENTA CF</w:t>
      </w:r>
      <w:r w:rsidRPr="00E62595">
        <w:rPr>
          <w:rFonts w:ascii="Arial" w:hAnsi="Arial" w:cs="Arial"/>
        </w:rPr>
        <w:tab/>
        <w:t xml:space="preserve"> $2,300.00 </w:t>
      </w:r>
      <w:r w:rsidRPr="00E62595">
        <w:rPr>
          <w:rFonts w:ascii="Arial" w:hAnsi="Arial" w:cs="Arial"/>
        </w:rPr>
        <w:tab/>
        <w:t>CARGO X KM</w:t>
      </w:r>
      <w:r w:rsidRPr="00E62595">
        <w:rPr>
          <w:rFonts w:ascii="Arial" w:hAnsi="Arial" w:cs="Arial"/>
        </w:rPr>
        <w:tab/>
        <w:t xml:space="preserve"> $2.28</w:t>
      </w:r>
    </w:p>
    <w:p w:rsidR="009F57A0" w:rsidRPr="00E62595" w:rsidRDefault="009F57A0" w:rsidP="00E62595">
      <w:pPr>
        <w:rPr>
          <w:rFonts w:ascii="Arial" w:hAnsi="Arial" w:cs="Arial"/>
          <w:b/>
          <w:sz w:val="16"/>
          <w:szCs w:val="16"/>
        </w:rPr>
      </w:pPr>
      <w:r w:rsidRPr="00E62595">
        <w:rPr>
          <w:rFonts w:ascii="Arial" w:hAnsi="Arial" w:cs="Arial"/>
          <w:b/>
          <w:sz w:val="16"/>
          <w:szCs w:val="16"/>
        </w:rPr>
        <w:t xml:space="preserve">Tarifa en pesos </w:t>
      </w:r>
    </w:p>
    <w:p w:rsidR="009F57A0" w:rsidRPr="00E62595" w:rsidRDefault="009F57A0" w:rsidP="00E62595">
      <w:pPr>
        <w:rPr>
          <w:rFonts w:ascii="Arial" w:hAnsi="Arial" w:cs="Arial"/>
          <w:b/>
        </w:rPr>
      </w:pPr>
    </w:p>
    <w:p w:rsidR="009F57A0" w:rsidRPr="00E62595" w:rsidRDefault="009F57A0" w:rsidP="00E62595">
      <w:pPr>
        <w:rPr>
          <w:rFonts w:ascii="Arial" w:hAnsi="Arial" w:cs="Arial"/>
          <w:b/>
        </w:rPr>
      </w:pPr>
      <w:r w:rsidRPr="00E62595">
        <w:rPr>
          <w:rFonts w:ascii="Arial" w:hAnsi="Arial" w:cs="Arial"/>
          <w:b/>
        </w:rPr>
        <w:t>1.2 Reglas de aplicación</w:t>
      </w:r>
    </w:p>
    <w:p w:rsidR="009F57A0" w:rsidRPr="00E62595" w:rsidRDefault="009F57A0" w:rsidP="00E62595">
      <w:pPr>
        <w:rPr>
          <w:rFonts w:ascii="Arial" w:hAnsi="Arial" w:cs="Arial"/>
        </w:rPr>
      </w:pPr>
      <w:r w:rsidRPr="00E62595">
        <w:rPr>
          <w:rFonts w:ascii="Arial" w:hAnsi="Arial" w:cs="Arial"/>
        </w:rPr>
        <w:tab/>
      </w:r>
      <w:r w:rsidRPr="00E62595">
        <w:rPr>
          <w:rFonts w:ascii="Arial" w:hAnsi="Arial" w:cs="Arial"/>
          <w:b/>
        </w:rPr>
        <w:t>I.2.1</w:t>
      </w:r>
      <w:r w:rsidRPr="00E62595">
        <w:rPr>
          <w:rFonts w:ascii="Arial" w:hAnsi="Arial" w:cs="Arial"/>
        </w:rPr>
        <w:t xml:space="preserve"> El presente esquema tarifaria podrá actualizarse, previo registro ante la Comisión Federal de Telecomunicaciones, con la liberación de un nuevo esquema tarifario por parte de </w:t>
      </w:r>
      <w:r w:rsidR="001675BB">
        <w:rPr>
          <w:rFonts w:ascii="Arial" w:hAnsi="Arial" w:cs="Arial"/>
        </w:rPr>
        <w:t>TELNOR</w:t>
      </w:r>
      <w:r w:rsidRPr="00E62595">
        <w:rPr>
          <w:rFonts w:ascii="Arial" w:hAnsi="Arial" w:cs="Arial"/>
        </w:rPr>
        <w:t>.</w:t>
      </w:r>
    </w:p>
    <w:p w:rsidR="009F57A0" w:rsidRPr="00E62595" w:rsidRDefault="009F57A0" w:rsidP="00E62595">
      <w:pPr>
        <w:rPr>
          <w:rFonts w:ascii="Arial" w:hAnsi="Arial" w:cs="Arial"/>
          <w:b/>
        </w:rPr>
      </w:pPr>
      <w:r w:rsidRPr="00E62595">
        <w:rPr>
          <w:rFonts w:ascii="Arial" w:hAnsi="Arial" w:cs="Arial"/>
          <w:b/>
        </w:rPr>
        <w:t>I.2.2. Contratación.</w:t>
      </w:r>
    </w:p>
    <w:p w:rsidR="009F57A0" w:rsidRPr="00E62595" w:rsidRDefault="009F57A0" w:rsidP="00E62595">
      <w:pPr>
        <w:rPr>
          <w:rFonts w:ascii="Arial" w:hAnsi="Arial" w:cs="Arial"/>
        </w:rPr>
      </w:pPr>
      <w:r w:rsidRPr="00E62595">
        <w:rPr>
          <w:rFonts w:ascii="Arial" w:hAnsi="Arial" w:cs="Arial"/>
        </w:rPr>
        <w:lastRenderedPageBreak/>
        <w:t>En la contratación de un Lada Enlace Local de Baja Velocidad el cliente debe cubrir los gastos de instalación de dos tramos locales.</w:t>
      </w:r>
    </w:p>
    <w:p w:rsidR="009F57A0" w:rsidRPr="00E62595" w:rsidRDefault="009F57A0" w:rsidP="00E62595">
      <w:pPr>
        <w:rPr>
          <w:rFonts w:ascii="Arial" w:hAnsi="Arial" w:cs="Arial"/>
        </w:rPr>
      </w:pPr>
      <w:r w:rsidRPr="00E62595">
        <w:rPr>
          <w:rFonts w:ascii="Arial" w:hAnsi="Arial" w:cs="Arial"/>
        </w:rPr>
        <w:t>En la contratación de un Lada Enlace nacional de Baja Velocidad el cliente deberá cubrir los gastos de instalación de dos tramos locales, más el tramo de larga distancia nacional.</w:t>
      </w:r>
    </w:p>
    <w:p w:rsidR="009F57A0" w:rsidRPr="00E62595" w:rsidRDefault="009F57A0" w:rsidP="00E62595">
      <w:pPr>
        <w:rPr>
          <w:rFonts w:ascii="Arial" w:hAnsi="Arial" w:cs="Arial"/>
          <w:b/>
        </w:rPr>
      </w:pPr>
      <w:r w:rsidRPr="00E62595">
        <w:rPr>
          <w:rFonts w:ascii="Arial" w:hAnsi="Arial" w:cs="Arial"/>
          <w:b/>
        </w:rPr>
        <w:t>1.2.3. Renta Mensual.</w:t>
      </w:r>
    </w:p>
    <w:p w:rsidR="009F57A0" w:rsidRPr="00E62595" w:rsidRDefault="009F57A0" w:rsidP="00E62595">
      <w:pPr>
        <w:rPr>
          <w:rFonts w:ascii="Arial" w:hAnsi="Arial" w:cs="Arial"/>
        </w:rPr>
      </w:pPr>
      <w:r w:rsidRPr="00E62595">
        <w:rPr>
          <w:rFonts w:ascii="Arial" w:hAnsi="Arial" w:cs="Arial"/>
        </w:rPr>
        <w:t>para un Lada Enlace Local de Baja Velocidad el cliente deberá cubrir la renta mensual de dos tramos locales.</w:t>
      </w:r>
    </w:p>
    <w:p w:rsidR="009F57A0" w:rsidRPr="00E62595" w:rsidRDefault="009F57A0" w:rsidP="00E62595">
      <w:pPr>
        <w:rPr>
          <w:rFonts w:ascii="Arial" w:hAnsi="Arial" w:cs="Arial"/>
        </w:rPr>
      </w:pPr>
      <w:r w:rsidRPr="00E62595">
        <w:rPr>
          <w:rFonts w:ascii="Arial" w:hAnsi="Arial" w:cs="Arial"/>
        </w:rPr>
        <w:t>Para un Lada enlace de Baja Velocidad el cliente deberá cubrir la renta mensual de dos tramos locales, más el tramo de larga distancia nacional.</w:t>
      </w:r>
    </w:p>
    <w:p w:rsidR="009F57A0" w:rsidRPr="00E62595" w:rsidRDefault="009F57A0" w:rsidP="00E62595">
      <w:pPr>
        <w:rPr>
          <w:rFonts w:ascii="Arial" w:hAnsi="Arial" w:cs="Arial"/>
        </w:rPr>
      </w:pPr>
      <w:r w:rsidRPr="00E62595">
        <w:rPr>
          <w:rFonts w:ascii="Arial" w:hAnsi="Arial" w:cs="Arial"/>
        </w:rPr>
        <w:t>1.3. Políticas de Comercialización</w:t>
      </w:r>
    </w:p>
    <w:p w:rsidR="009F57A0" w:rsidRPr="00E62595" w:rsidRDefault="001675BB" w:rsidP="00E62595">
      <w:pPr>
        <w:rPr>
          <w:rFonts w:ascii="Arial" w:hAnsi="Arial" w:cs="Arial"/>
        </w:rPr>
      </w:pPr>
      <w:r>
        <w:rPr>
          <w:rFonts w:ascii="Arial" w:hAnsi="Arial" w:cs="Arial"/>
        </w:rPr>
        <w:t>TELNOR</w:t>
      </w:r>
      <w:r w:rsidR="009F57A0" w:rsidRPr="00E62595">
        <w:rPr>
          <w:rFonts w:ascii="Arial" w:hAnsi="Arial" w:cs="Arial"/>
        </w:rPr>
        <w:t xml:space="preserve"> seleccionará la solución tecnológica a emplear.</w:t>
      </w:r>
    </w:p>
    <w:p w:rsidR="009F57A0" w:rsidRPr="00E62595" w:rsidRDefault="009F57A0" w:rsidP="00E62595">
      <w:pPr>
        <w:rPr>
          <w:rFonts w:ascii="Arial" w:hAnsi="Arial" w:cs="Arial"/>
        </w:rPr>
      </w:pPr>
      <w:r w:rsidRPr="00E62595">
        <w:rPr>
          <w:rFonts w:ascii="Arial" w:hAnsi="Arial" w:cs="Arial"/>
        </w:rPr>
        <w:t>La contratación será mínima por un año, en el entendido que en caso de cancelación antes de concluir el plazo señalado, el cliente pagará las rentas mensuales que falten para cubrir el mismo.</w:t>
      </w:r>
    </w:p>
    <w:p w:rsidR="009F57A0" w:rsidRPr="00E62595" w:rsidRDefault="009F57A0" w:rsidP="00E62595">
      <w:pPr>
        <w:rPr>
          <w:rFonts w:ascii="Arial" w:hAnsi="Arial" w:cs="Arial"/>
        </w:rPr>
      </w:pPr>
      <w:r w:rsidRPr="00E62595">
        <w:rPr>
          <w:rFonts w:ascii="Arial" w:hAnsi="Arial" w:cs="Arial"/>
        </w:rPr>
        <w:t>Los Lada Enlaces Digitales de Baja Velocidad deberán ser usados para transmisión de datos por punto de acuerdo a las necesidades o aplicaciones del cliente.</w:t>
      </w:r>
    </w:p>
    <w:p w:rsidR="009F57A0" w:rsidRPr="00E62595" w:rsidRDefault="009F57A0" w:rsidP="00E62595">
      <w:pPr>
        <w:rPr>
          <w:rFonts w:ascii="Arial" w:hAnsi="Arial" w:cs="Arial"/>
        </w:rPr>
      </w:pPr>
    </w:p>
    <w:p w:rsidR="009F57A0" w:rsidRPr="00E62595" w:rsidRDefault="009F57A0" w:rsidP="00E62595">
      <w:pPr>
        <w:rPr>
          <w:rFonts w:ascii="Arial" w:hAnsi="Arial" w:cs="Arial"/>
          <w:sz w:val="20"/>
        </w:rPr>
      </w:pPr>
      <w:r w:rsidRPr="00E62595">
        <w:rPr>
          <w:rFonts w:ascii="Arial" w:hAnsi="Arial" w:cs="Arial"/>
          <w:sz w:val="20"/>
        </w:rPr>
        <w:t>2. –LADA ENLACES DIGITALES DE BANDA ANCHA E3 (34 MBPS).</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u w:val="single"/>
        </w:rPr>
      </w:pPr>
      <w:r w:rsidRPr="00E62595">
        <w:rPr>
          <w:rFonts w:ascii="Arial" w:hAnsi="Arial" w:cs="Arial"/>
          <w:sz w:val="20"/>
        </w:rPr>
        <w:t xml:space="preserve">2.1 </w:t>
      </w:r>
      <w:r w:rsidRPr="00E62595">
        <w:rPr>
          <w:rFonts w:ascii="Arial" w:hAnsi="Arial" w:cs="Arial"/>
          <w:sz w:val="20"/>
          <w:u w:val="single"/>
        </w:rPr>
        <w:t>CONDICIONES GENERALES DE LOS LADA ENLACES DIGITALES DE BANDA ANCHA E3.</w:t>
      </w:r>
    </w:p>
    <w:p w:rsidR="009F57A0" w:rsidRPr="00E62595" w:rsidRDefault="009F57A0" w:rsidP="00E62595">
      <w:pPr>
        <w:rPr>
          <w:rFonts w:ascii="Arial" w:hAnsi="Arial" w:cs="Arial"/>
          <w:sz w:val="20"/>
          <w:u w:val="single"/>
        </w:rPr>
      </w:pPr>
    </w:p>
    <w:p w:rsidR="009F57A0" w:rsidRPr="00E62595" w:rsidRDefault="009F57A0" w:rsidP="00E62595">
      <w:pPr>
        <w:rPr>
          <w:rFonts w:ascii="Arial" w:hAnsi="Arial" w:cs="Arial"/>
          <w:sz w:val="20"/>
        </w:rPr>
      </w:pPr>
      <w:r w:rsidRPr="00E62595">
        <w:rPr>
          <w:rFonts w:ascii="Arial" w:hAnsi="Arial" w:cs="Arial"/>
          <w:sz w:val="20"/>
        </w:rPr>
        <w:t xml:space="preserve">El presente esquema tarifario permite establecer la comercialización del LADA Enlace Digital de 34 Mbps en las ciudades donde </w:t>
      </w:r>
      <w:r w:rsidR="001675BB">
        <w:rPr>
          <w:rFonts w:ascii="Arial" w:hAnsi="Arial" w:cs="Arial"/>
          <w:sz w:val="20"/>
        </w:rPr>
        <w:t>TELNOR</w:t>
      </w:r>
      <w:r w:rsidRPr="00E62595">
        <w:rPr>
          <w:rFonts w:ascii="Arial" w:hAnsi="Arial" w:cs="Arial"/>
          <w:sz w:val="20"/>
        </w:rPr>
        <w:t xml:space="preserve"> cuente con las facilidades de infraestructura disponible para proporcionar el servicio.</w:t>
      </w:r>
    </w:p>
    <w:p w:rsidR="009F57A0" w:rsidRPr="00E62595" w:rsidRDefault="009F57A0" w:rsidP="00E62595">
      <w:pPr>
        <w:rPr>
          <w:rFonts w:ascii="Arial" w:hAnsi="Arial" w:cs="Arial"/>
          <w:sz w:val="20"/>
        </w:rPr>
      </w:pPr>
      <w:r w:rsidRPr="00E62595">
        <w:rPr>
          <w:rFonts w:ascii="Arial" w:hAnsi="Arial" w:cs="Arial"/>
          <w:sz w:val="20"/>
        </w:rPr>
        <w:t xml:space="preserve">Será decisión de </w:t>
      </w:r>
      <w:r w:rsidR="001675BB">
        <w:rPr>
          <w:rFonts w:ascii="Arial" w:hAnsi="Arial" w:cs="Arial"/>
          <w:sz w:val="20"/>
        </w:rPr>
        <w:t>TELNOR</w:t>
      </w:r>
      <w:r w:rsidRPr="00E62595">
        <w:rPr>
          <w:rFonts w:ascii="Arial" w:hAnsi="Arial" w:cs="Arial"/>
          <w:sz w:val="20"/>
        </w:rPr>
        <w:t xml:space="preserve"> “seleccionar” la solución tecnológica a emplear.</w:t>
      </w:r>
    </w:p>
    <w:p w:rsidR="009F57A0" w:rsidRPr="00E62595" w:rsidRDefault="009F57A0" w:rsidP="00E62595">
      <w:pPr>
        <w:rPr>
          <w:rFonts w:ascii="Arial" w:hAnsi="Arial" w:cs="Arial"/>
          <w:sz w:val="20"/>
        </w:rPr>
      </w:pPr>
      <w:r w:rsidRPr="00E62595">
        <w:rPr>
          <w:rFonts w:ascii="Arial" w:hAnsi="Arial" w:cs="Arial"/>
          <w:sz w:val="20"/>
        </w:rPr>
        <w:t>El LADA DIGITAL DE 34 Mbps se contratará por un mínimo de un año comprometiéndose el cliente a pagar en caso de cancelación antes del vencimiento de este período las mensualidades no cubiertas.</w:t>
      </w:r>
    </w:p>
    <w:p w:rsidR="009F57A0" w:rsidRPr="00E62595" w:rsidRDefault="009F57A0" w:rsidP="00E62595">
      <w:pPr>
        <w:rPr>
          <w:rFonts w:ascii="Arial" w:hAnsi="Arial" w:cs="Arial"/>
          <w:sz w:val="20"/>
        </w:rPr>
      </w:pPr>
      <w:r w:rsidRPr="00E62595">
        <w:rPr>
          <w:rFonts w:ascii="Arial" w:hAnsi="Arial" w:cs="Arial"/>
          <w:sz w:val="20"/>
        </w:rPr>
        <w:t>El LADA ENLACE DIGITAL DE 34 Mbps deberá ser usado para transmisión de datos punto a punto de acuerdo a las necesidades o aplicaciones del cliente.</w:t>
      </w:r>
    </w:p>
    <w:p w:rsidR="009F57A0" w:rsidRPr="00E62595" w:rsidRDefault="009F57A0" w:rsidP="00E62595">
      <w:pPr>
        <w:rPr>
          <w:rFonts w:ascii="Arial" w:hAnsi="Arial" w:cs="Arial"/>
          <w:sz w:val="20"/>
        </w:rPr>
      </w:pPr>
      <w:r w:rsidRPr="00E62595">
        <w:rPr>
          <w:rFonts w:ascii="Arial" w:hAnsi="Arial" w:cs="Arial"/>
          <w:sz w:val="20"/>
        </w:rPr>
        <w:t xml:space="preserve">El LADA ENLACE DIGITAL DE 34 Mbps </w:t>
      </w:r>
      <w:r w:rsidRPr="00E62595">
        <w:rPr>
          <w:rFonts w:ascii="Arial" w:hAnsi="Arial" w:cs="Arial"/>
          <w:sz w:val="20"/>
          <w:u w:val="single"/>
        </w:rPr>
        <w:t>no podrá ser usado</w:t>
      </w:r>
      <w:r w:rsidRPr="00E62595">
        <w:rPr>
          <w:rFonts w:ascii="Arial" w:hAnsi="Arial" w:cs="Arial"/>
          <w:sz w:val="20"/>
        </w:rPr>
        <w:t xml:space="preserve"> para conducción de señal de televisión, ya que para ese fin aplicarán las tarifas y condiciones vigentes para el SERVICIO DE CONDUCCION DE SEÑALES DE TELEVISION.</w:t>
      </w:r>
    </w:p>
    <w:p w:rsidR="009F57A0" w:rsidRPr="00E62595" w:rsidRDefault="009F57A0" w:rsidP="00E62595">
      <w:pPr>
        <w:rPr>
          <w:rFonts w:ascii="Arial" w:hAnsi="Arial" w:cs="Arial"/>
          <w:sz w:val="20"/>
        </w:rPr>
      </w:pPr>
      <w:r w:rsidRPr="00E62595">
        <w:rPr>
          <w:rFonts w:ascii="Arial" w:hAnsi="Arial" w:cs="Arial"/>
          <w:sz w:val="20"/>
        </w:rPr>
        <w:t xml:space="preserve">El presente esquema tarifario podrá actualizarse, previo registro ante la Comisión Federal de Telecomunicaciones, con liberación de un nuevo esquema tarifario por parte de </w:t>
      </w:r>
      <w:r w:rsidR="001675BB">
        <w:rPr>
          <w:rFonts w:ascii="Arial" w:hAnsi="Arial" w:cs="Arial"/>
          <w:sz w:val="20"/>
        </w:rPr>
        <w:t>TELNOR</w:t>
      </w:r>
      <w:r w:rsidRPr="00E62595">
        <w:rPr>
          <w:rFonts w:ascii="Arial" w:hAnsi="Arial" w:cs="Arial"/>
          <w:sz w:val="20"/>
        </w:rPr>
        <w:t>.</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u w:val="single"/>
        </w:rPr>
      </w:pPr>
      <w:r w:rsidRPr="00E62595">
        <w:rPr>
          <w:rFonts w:ascii="Arial" w:hAnsi="Arial" w:cs="Arial"/>
          <w:sz w:val="20"/>
        </w:rPr>
        <w:t xml:space="preserve">2.2 </w:t>
      </w:r>
      <w:r w:rsidRPr="00E62595">
        <w:rPr>
          <w:rFonts w:ascii="Arial" w:hAnsi="Arial" w:cs="Arial"/>
          <w:sz w:val="20"/>
          <w:u w:val="single"/>
        </w:rPr>
        <w:t>LADA ENLACES DIGITALES DE BANDA ANCHA E3.</w:t>
      </w:r>
    </w:p>
    <w:p w:rsidR="009F57A0" w:rsidRPr="00E62595" w:rsidRDefault="009F57A0" w:rsidP="00E62595">
      <w:pPr>
        <w:rPr>
          <w:rFonts w:ascii="Arial" w:hAnsi="Arial" w:cs="Arial"/>
          <w:sz w:val="20"/>
        </w:rPr>
      </w:pPr>
      <w:r w:rsidRPr="00E62595">
        <w:rPr>
          <w:rFonts w:ascii="Arial" w:hAnsi="Arial" w:cs="Arial"/>
          <w:sz w:val="20"/>
        </w:rPr>
        <w:t>2.2.1 TARIFAS EN PESOS PARA LADA ENLACES DIGITALES DE BANDA ANCHA LOCALES.</w:t>
      </w:r>
    </w:p>
    <w:p w:rsidR="009F57A0" w:rsidRPr="00E62595" w:rsidRDefault="009F57A0" w:rsidP="00E62595">
      <w:pPr>
        <w:rPr>
          <w:rFonts w:ascii="Arial" w:hAnsi="Arial" w:cs="Arial"/>
          <w:sz w:val="20"/>
        </w:rPr>
      </w:pPr>
      <w:r w:rsidRPr="00E62595">
        <w:rPr>
          <w:rFonts w:ascii="Arial" w:hAnsi="Arial" w:cs="Arial"/>
          <w:sz w:val="20"/>
        </w:rPr>
        <w:t>VELOCIDAD</w:t>
      </w:r>
      <w:r w:rsidRPr="00E62595">
        <w:rPr>
          <w:rFonts w:ascii="Arial" w:hAnsi="Arial" w:cs="Arial"/>
          <w:sz w:val="20"/>
        </w:rPr>
        <w:tab/>
        <w:t>34 Mbps Local</w:t>
      </w:r>
      <w:r w:rsidRPr="00E62595">
        <w:rPr>
          <w:rFonts w:ascii="Arial" w:hAnsi="Arial" w:cs="Arial"/>
          <w:sz w:val="20"/>
        </w:rPr>
        <w:tab/>
        <w:t>RANGOS</w:t>
      </w:r>
      <w:r w:rsidRPr="00E62595">
        <w:rPr>
          <w:rFonts w:ascii="Arial" w:hAnsi="Arial" w:cs="Arial"/>
          <w:sz w:val="20"/>
        </w:rPr>
        <w:tab/>
        <w:t>LOCAL</w:t>
      </w:r>
      <w:r w:rsidRPr="00E62595">
        <w:rPr>
          <w:rFonts w:ascii="Arial" w:hAnsi="Arial" w:cs="Arial"/>
          <w:sz w:val="20"/>
        </w:rPr>
        <w:tab/>
        <w:t>GI X TRAMO</w:t>
      </w:r>
      <w:r w:rsidRPr="00E62595">
        <w:rPr>
          <w:rFonts w:ascii="Arial" w:hAnsi="Arial" w:cs="Arial"/>
          <w:sz w:val="20"/>
        </w:rPr>
        <w:tab/>
        <w:t xml:space="preserve"> $460,541.00 </w:t>
      </w:r>
      <w:r w:rsidRPr="00E62595">
        <w:rPr>
          <w:rFonts w:ascii="Arial" w:hAnsi="Arial" w:cs="Arial"/>
          <w:sz w:val="20"/>
        </w:rPr>
        <w:tab/>
        <w:t>RENTA CF</w:t>
      </w:r>
      <w:r w:rsidRPr="00E62595">
        <w:rPr>
          <w:rFonts w:ascii="Arial" w:hAnsi="Arial" w:cs="Arial"/>
          <w:sz w:val="20"/>
        </w:rPr>
        <w:tab/>
        <w:t xml:space="preserve"> $55,858.00 </w:t>
      </w:r>
      <w:r w:rsidRPr="00E62595">
        <w:rPr>
          <w:rFonts w:ascii="Arial" w:hAnsi="Arial" w:cs="Arial"/>
          <w:sz w:val="20"/>
        </w:rPr>
        <w:tab/>
        <w:t>CARGO X KM</w:t>
      </w:r>
      <w:r w:rsidRPr="00E62595">
        <w:rPr>
          <w:rFonts w:ascii="Arial" w:hAnsi="Arial" w:cs="Arial"/>
          <w:sz w:val="20"/>
        </w:rPr>
        <w:tab/>
        <w:t xml:space="preserve"> $-</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rPr>
      </w:pPr>
      <w:r w:rsidRPr="00E62595">
        <w:rPr>
          <w:rFonts w:ascii="Arial" w:hAnsi="Arial" w:cs="Arial"/>
          <w:sz w:val="20"/>
        </w:rPr>
        <w:t>2.2.2. PREMISAS DE APLICACION PARA LADA ENLACES DIGITALES DE BANDA ANCHA LOCALES E3.</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rPr>
      </w:pPr>
      <w:r w:rsidRPr="00E62595">
        <w:rPr>
          <w:rFonts w:ascii="Arial" w:hAnsi="Arial" w:cs="Arial"/>
          <w:sz w:val="20"/>
        </w:rPr>
        <w:t xml:space="preserve">En la contratación de servicios </w:t>
      </w:r>
      <w:r w:rsidRPr="00E62595">
        <w:rPr>
          <w:rFonts w:ascii="Arial" w:hAnsi="Arial" w:cs="Arial"/>
          <w:sz w:val="20"/>
          <w:u w:val="single"/>
        </w:rPr>
        <w:t>Locales</w:t>
      </w:r>
      <w:r w:rsidRPr="00E62595">
        <w:rPr>
          <w:rFonts w:ascii="Arial" w:hAnsi="Arial" w:cs="Arial"/>
          <w:sz w:val="20"/>
        </w:rPr>
        <w:t xml:space="preserve"> se deberá cubrir tanto los gastos de instalación y renta mensual de dos tramos locales.</w:t>
      </w:r>
    </w:p>
    <w:p w:rsidR="009F57A0" w:rsidRPr="00E62595" w:rsidRDefault="009F57A0" w:rsidP="00E62595">
      <w:pPr>
        <w:rPr>
          <w:rFonts w:ascii="Arial" w:hAnsi="Arial" w:cs="Arial"/>
          <w:sz w:val="20"/>
        </w:rPr>
      </w:pPr>
      <w:r w:rsidRPr="00E62595">
        <w:rPr>
          <w:rFonts w:ascii="Arial" w:hAnsi="Arial" w:cs="Arial"/>
          <w:sz w:val="20"/>
        </w:rPr>
        <w:t xml:space="preserve">Solamente aplicará el cobro de una parte local en la conexión a otros servicios (redes públicas, datos, redes privadas virtuales, etc.) cuando existen servicios </w:t>
      </w:r>
      <w:r w:rsidR="001675BB">
        <w:rPr>
          <w:rFonts w:ascii="Arial" w:hAnsi="Arial" w:cs="Arial"/>
          <w:sz w:val="20"/>
        </w:rPr>
        <w:t>TELNOR</w:t>
      </w:r>
      <w:r w:rsidRPr="00E62595">
        <w:rPr>
          <w:rFonts w:ascii="Arial" w:hAnsi="Arial" w:cs="Arial"/>
          <w:sz w:val="20"/>
        </w:rPr>
        <w:t xml:space="preserve"> de LADA ENLACE con capacidad disponible para ese fin en la otra parte local.</w:t>
      </w:r>
    </w:p>
    <w:p w:rsidR="009F57A0" w:rsidRPr="00E62595" w:rsidRDefault="009F57A0" w:rsidP="00E62595">
      <w:pPr>
        <w:rPr>
          <w:rFonts w:ascii="Arial" w:hAnsi="Arial" w:cs="Arial"/>
          <w:sz w:val="20"/>
        </w:rPr>
      </w:pPr>
      <w:r w:rsidRPr="00E62595">
        <w:rPr>
          <w:rFonts w:ascii="Arial" w:hAnsi="Arial" w:cs="Arial"/>
          <w:sz w:val="20"/>
        </w:rPr>
        <w:t>Es responsabilidad del área de Servicio a clientes y/o Ingeniería determinar la solución Tecnológica más conveniente par proporcionar los servicios, garantizando la rentabilidad de los mismos.</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rPr>
      </w:pPr>
      <w:r w:rsidRPr="00E62595">
        <w:rPr>
          <w:rFonts w:ascii="Arial" w:hAnsi="Arial" w:cs="Arial"/>
          <w:sz w:val="20"/>
        </w:rPr>
        <w:t>2.2.3 TARIFAS EN PESOS PARA LADA ENLACES DIGITALES DE BANDA ANCHA NACIONALES E3.</w:t>
      </w:r>
    </w:p>
    <w:p w:rsidR="009F57A0" w:rsidRPr="00E62595" w:rsidRDefault="009F57A0" w:rsidP="00E62595">
      <w:pPr>
        <w:rPr>
          <w:rFonts w:ascii="Arial" w:hAnsi="Arial" w:cs="Arial"/>
          <w:sz w:val="20"/>
        </w:rPr>
      </w:pPr>
      <w:r w:rsidRPr="00E62595">
        <w:rPr>
          <w:rFonts w:ascii="Arial" w:hAnsi="Arial" w:cs="Arial"/>
          <w:sz w:val="20"/>
        </w:rPr>
        <w:lastRenderedPageBreak/>
        <w:t>VELOCIDAD</w:t>
      </w:r>
      <w:r w:rsidRPr="00E62595">
        <w:rPr>
          <w:rFonts w:ascii="Arial" w:hAnsi="Arial" w:cs="Arial"/>
          <w:sz w:val="20"/>
        </w:rPr>
        <w:tab/>
        <w:t>34 Mbps Local</w:t>
      </w:r>
      <w:r w:rsidRPr="00E62595">
        <w:rPr>
          <w:rFonts w:ascii="Arial" w:hAnsi="Arial" w:cs="Arial"/>
          <w:sz w:val="20"/>
        </w:rPr>
        <w:tab/>
        <w:t>RANGOS</w:t>
      </w:r>
      <w:r w:rsidRPr="00E62595">
        <w:rPr>
          <w:rFonts w:ascii="Arial" w:hAnsi="Arial" w:cs="Arial"/>
          <w:sz w:val="20"/>
        </w:rPr>
        <w:tab/>
        <w:t>NACIONAL</w:t>
      </w:r>
      <w:r w:rsidRPr="00E62595">
        <w:rPr>
          <w:rFonts w:ascii="Arial" w:hAnsi="Arial" w:cs="Arial"/>
          <w:sz w:val="20"/>
        </w:rPr>
        <w:tab/>
        <w:t>GI X TRAMO</w:t>
      </w:r>
      <w:r w:rsidRPr="00E62595">
        <w:rPr>
          <w:rFonts w:ascii="Arial" w:hAnsi="Arial" w:cs="Arial"/>
          <w:sz w:val="20"/>
        </w:rPr>
        <w:tab/>
        <w:t xml:space="preserve"> $129,047.00 </w:t>
      </w:r>
      <w:r w:rsidRPr="00E62595">
        <w:rPr>
          <w:rFonts w:ascii="Arial" w:hAnsi="Arial" w:cs="Arial"/>
          <w:sz w:val="20"/>
        </w:rPr>
        <w:tab/>
        <w:t>RENTA CF</w:t>
      </w:r>
      <w:r w:rsidRPr="00E62595">
        <w:rPr>
          <w:rFonts w:ascii="Arial" w:hAnsi="Arial" w:cs="Arial"/>
          <w:sz w:val="20"/>
        </w:rPr>
        <w:tab/>
        <w:t xml:space="preserve"> $166,164.00 </w:t>
      </w:r>
      <w:r w:rsidRPr="00E62595">
        <w:rPr>
          <w:rFonts w:ascii="Arial" w:hAnsi="Arial" w:cs="Arial"/>
          <w:sz w:val="20"/>
        </w:rPr>
        <w:tab/>
        <w:t>CARGO X KM</w:t>
      </w:r>
      <w:r w:rsidRPr="00E62595">
        <w:rPr>
          <w:rFonts w:ascii="Arial" w:hAnsi="Arial" w:cs="Arial"/>
          <w:sz w:val="20"/>
        </w:rPr>
        <w:tab/>
        <w:t xml:space="preserve"> $196.99</w:t>
      </w:r>
    </w:p>
    <w:p w:rsidR="009F57A0" w:rsidRPr="00E62595" w:rsidRDefault="009F57A0" w:rsidP="00E62595">
      <w:pPr>
        <w:rPr>
          <w:rFonts w:ascii="Arial" w:hAnsi="Arial" w:cs="Arial"/>
          <w:sz w:val="20"/>
        </w:rPr>
      </w:pPr>
      <w:r w:rsidRPr="00E62595">
        <w:rPr>
          <w:rFonts w:ascii="Arial" w:hAnsi="Arial" w:cs="Arial"/>
          <w:sz w:val="20"/>
        </w:rPr>
        <w:t>2.2.4 PREMISAS DE APLICACION PARA LADA ENLACES DIGITALES DE BANDA ANCHA NACIONALES E3.</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rPr>
      </w:pPr>
      <w:r w:rsidRPr="00E62595">
        <w:rPr>
          <w:rFonts w:ascii="Arial" w:hAnsi="Arial" w:cs="Arial"/>
          <w:sz w:val="20"/>
        </w:rPr>
        <w:t xml:space="preserve">En la contratación de servicios </w:t>
      </w:r>
      <w:r w:rsidRPr="00E62595">
        <w:rPr>
          <w:rFonts w:ascii="Arial" w:hAnsi="Arial" w:cs="Arial"/>
          <w:sz w:val="20"/>
          <w:u w:val="single"/>
        </w:rPr>
        <w:t>nacionales</w:t>
      </w:r>
      <w:r w:rsidRPr="00E62595">
        <w:rPr>
          <w:rFonts w:ascii="Arial" w:hAnsi="Arial" w:cs="Arial"/>
          <w:sz w:val="20"/>
        </w:rPr>
        <w:t xml:space="preserve"> se deberá cubrir tanto los gastos de instalación con renta mensual de dos tramos locales, más el tramo de larga distancia nacional.</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rPr>
      </w:pPr>
      <w:r w:rsidRPr="00E62595">
        <w:rPr>
          <w:rFonts w:ascii="Arial" w:hAnsi="Arial" w:cs="Arial"/>
          <w:sz w:val="20"/>
        </w:rPr>
        <w:t xml:space="preserve">Solamente aplicará el cobro de una parte local más el tramo de larga distancia en la conexión de otros servicios (redes públicas de datos, redes privadas virtuales, etc.) cuando existan servicios </w:t>
      </w:r>
      <w:r w:rsidR="001675BB">
        <w:rPr>
          <w:rFonts w:ascii="Arial" w:hAnsi="Arial" w:cs="Arial"/>
          <w:sz w:val="20"/>
        </w:rPr>
        <w:t>TELNOR</w:t>
      </w:r>
      <w:r w:rsidRPr="00E62595">
        <w:rPr>
          <w:rFonts w:ascii="Arial" w:hAnsi="Arial" w:cs="Arial"/>
          <w:sz w:val="20"/>
        </w:rPr>
        <w:t xml:space="preserve"> de LADA ENLACES con capacidad disponible para ese fin en la otra parte local.</w:t>
      </w:r>
    </w:p>
    <w:p w:rsidR="009F57A0" w:rsidRPr="00E62595" w:rsidRDefault="009F57A0" w:rsidP="00E62595">
      <w:pPr>
        <w:rPr>
          <w:rFonts w:ascii="Arial" w:hAnsi="Arial" w:cs="Arial"/>
          <w:sz w:val="20"/>
        </w:rPr>
      </w:pPr>
      <w:r w:rsidRPr="00E62595">
        <w:rPr>
          <w:rFonts w:ascii="Arial" w:hAnsi="Arial" w:cs="Arial"/>
          <w:sz w:val="20"/>
        </w:rPr>
        <w:t>Es responsabilidad del área de servicio a clientes y/o Ingeniería determinar la solución tecnológica más conveniente para proporcionar los servicios, garantizando con ello la rentabilidad de estos mismos.</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b/>
        </w:rPr>
      </w:pPr>
    </w:p>
    <w:p w:rsidR="009F57A0" w:rsidRPr="00E62595" w:rsidRDefault="009F57A0" w:rsidP="00E62595">
      <w:pPr>
        <w:rPr>
          <w:rFonts w:ascii="Arial" w:hAnsi="Arial" w:cs="Arial"/>
          <w:sz w:val="20"/>
        </w:rPr>
      </w:pPr>
      <w:r w:rsidRPr="00E62595">
        <w:rPr>
          <w:rFonts w:ascii="Arial" w:hAnsi="Arial" w:cs="Arial"/>
          <w:sz w:val="20"/>
        </w:rPr>
        <w:t>3- LADA ENLACE DIGITAL DE 45 MBPS</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rPr>
      </w:pPr>
      <w:r w:rsidRPr="00E62595">
        <w:rPr>
          <w:rFonts w:ascii="Arial" w:hAnsi="Arial" w:cs="Arial"/>
          <w:sz w:val="20"/>
        </w:rPr>
        <w:t>3.1 Descripción:</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rPr>
      </w:pPr>
      <w:r w:rsidRPr="00E62595">
        <w:rPr>
          <w:rFonts w:ascii="Arial" w:hAnsi="Arial" w:cs="Arial"/>
          <w:sz w:val="20"/>
        </w:rPr>
        <w:t>Servicio que permite al cliente establecer la comercialización de Lada Enlaces de 45 Mbps, en forma Internacional, fronteriza hacia Estados Unidos de América del Norte, cuyo cruce fronterizo se encuentra en las ciudades de Tijuana, Tecate, Mexicali, San Luis Río Colorado, Algodones y Sonoyta.</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rPr>
      </w:pPr>
      <w:r w:rsidRPr="00E62595">
        <w:rPr>
          <w:rFonts w:ascii="Arial" w:hAnsi="Arial" w:cs="Arial"/>
          <w:sz w:val="20"/>
        </w:rPr>
        <w:t>3.2 Estructura Tarifaria:</w:t>
      </w:r>
    </w:p>
    <w:p w:rsidR="009F57A0" w:rsidRPr="00E62595" w:rsidRDefault="009F57A0" w:rsidP="00E62595">
      <w:pPr>
        <w:rPr>
          <w:rFonts w:ascii="Arial" w:hAnsi="Arial" w:cs="Arial"/>
          <w:sz w:val="20"/>
        </w:rPr>
      </w:pPr>
      <w:r w:rsidRPr="00E62595">
        <w:rPr>
          <w:rFonts w:ascii="Arial" w:hAnsi="Arial" w:cs="Arial"/>
          <w:sz w:val="20"/>
        </w:rPr>
        <w:t>VELOCIDAD</w:t>
      </w:r>
      <w:r w:rsidRPr="00E62595">
        <w:rPr>
          <w:rFonts w:ascii="Arial" w:hAnsi="Arial" w:cs="Arial"/>
          <w:sz w:val="20"/>
        </w:rPr>
        <w:tab/>
        <w:t>45 Mbps Internacional</w:t>
      </w:r>
      <w:r w:rsidRPr="00E62595">
        <w:rPr>
          <w:rFonts w:ascii="Arial" w:hAnsi="Arial" w:cs="Arial"/>
          <w:sz w:val="20"/>
        </w:rPr>
        <w:tab/>
        <w:t>RANGOS</w:t>
      </w:r>
      <w:r w:rsidRPr="00E62595">
        <w:rPr>
          <w:rFonts w:ascii="Arial" w:hAnsi="Arial" w:cs="Arial"/>
          <w:sz w:val="20"/>
        </w:rPr>
        <w:tab/>
        <w:t>LOCAL</w:t>
      </w:r>
      <w:r w:rsidRPr="00E62595">
        <w:rPr>
          <w:rFonts w:ascii="Arial" w:hAnsi="Arial" w:cs="Arial"/>
          <w:sz w:val="20"/>
        </w:rPr>
        <w:tab/>
        <w:t>GI X TRAMO</w:t>
      </w:r>
      <w:r w:rsidRPr="00E62595">
        <w:rPr>
          <w:rFonts w:ascii="Arial" w:hAnsi="Arial" w:cs="Arial"/>
          <w:sz w:val="20"/>
        </w:rPr>
        <w:tab/>
        <w:t xml:space="preserve"> $559,236.00 </w:t>
      </w:r>
      <w:r w:rsidRPr="00E62595">
        <w:rPr>
          <w:rFonts w:ascii="Arial" w:hAnsi="Arial" w:cs="Arial"/>
          <w:sz w:val="20"/>
        </w:rPr>
        <w:tab/>
        <w:t>CARGO X KM</w:t>
      </w:r>
      <w:r w:rsidRPr="00E62595">
        <w:rPr>
          <w:rFonts w:ascii="Arial" w:hAnsi="Arial" w:cs="Arial"/>
          <w:sz w:val="20"/>
        </w:rPr>
        <w:tab/>
        <w:t xml:space="preserve"> $-</w:t>
      </w:r>
    </w:p>
    <w:p w:rsidR="009F57A0" w:rsidRPr="00E62595" w:rsidRDefault="009F57A0" w:rsidP="00E62595">
      <w:pPr>
        <w:rPr>
          <w:rFonts w:ascii="Arial" w:hAnsi="Arial" w:cs="Arial"/>
          <w:sz w:val="20"/>
        </w:rPr>
      </w:pPr>
      <w:r w:rsidRPr="00E62595">
        <w:rPr>
          <w:rFonts w:ascii="Arial" w:hAnsi="Arial" w:cs="Arial"/>
          <w:sz w:val="20"/>
        </w:rPr>
        <w:t>VELOCIDAD</w:t>
      </w:r>
      <w:r w:rsidRPr="00E62595">
        <w:rPr>
          <w:rFonts w:ascii="Arial" w:hAnsi="Arial" w:cs="Arial"/>
          <w:sz w:val="20"/>
        </w:rPr>
        <w:tab/>
        <w:t>45 Mbps Internacional</w:t>
      </w:r>
      <w:r w:rsidRPr="00E62595">
        <w:rPr>
          <w:rFonts w:ascii="Arial" w:hAnsi="Arial" w:cs="Arial"/>
          <w:sz w:val="20"/>
        </w:rPr>
        <w:tab/>
        <w:t>RANGOS</w:t>
      </w:r>
      <w:r w:rsidRPr="00E62595">
        <w:rPr>
          <w:rFonts w:ascii="Arial" w:hAnsi="Arial" w:cs="Arial"/>
          <w:sz w:val="20"/>
        </w:rPr>
        <w:tab/>
        <w:t>INTERNACIONAL</w:t>
      </w:r>
      <w:r w:rsidRPr="00E62595">
        <w:rPr>
          <w:rFonts w:ascii="Arial" w:hAnsi="Arial" w:cs="Arial"/>
          <w:sz w:val="20"/>
        </w:rPr>
        <w:tab/>
        <w:t>GI X TRAMO</w:t>
      </w:r>
      <w:r w:rsidRPr="00E62595">
        <w:rPr>
          <w:rFonts w:ascii="Arial" w:hAnsi="Arial" w:cs="Arial"/>
          <w:sz w:val="20"/>
        </w:rPr>
        <w:tab/>
        <w:t xml:space="preserve"> $171,112.00 </w:t>
      </w:r>
      <w:r w:rsidRPr="00E62595">
        <w:rPr>
          <w:rFonts w:ascii="Arial" w:hAnsi="Arial" w:cs="Arial"/>
          <w:sz w:val="20"/>
        </w:rPr>
        <w:tab/>
        <w:t>CARGO X KM</w:t>
      </w:r>
      <w:r w:rsidRPr="00E62595">
        <w:rPr>
          <w:rFonts w:ascii="Arial" w:hAnsi="Arial" w:cs="Arial"/>
          <w:sz w:val="20"/>
        </w:rPr>
        <w:tab/>
        <w:t xml:space="preserve"> $230.21 </w:t>
      </w:r>
    </w:p>
    <w:p w:rsidR="009F57A0" w:rsidRPr="00E62595" w:rsidRDefault="009F57A0" w:rsidP="00E62595">
      <w:pPr>
        <w:rPr>
          <w:rFonts w:ascii="Arial" w:hAnsi="Arial" w:cs="Arial"/>
          <w:sz w:val="20"/>
        </w:rPr>
      </w:pPr>
      <w:r w:rsidRPr="00E62595">
        <w:rPr>
          <w:rFonts w:ascii="Arial" w:hAnsi="Arial" w:cs="Arial"/>
          <w:sz w:val="20"/>
        </w:rPr>
        <w:t>VELOCIDAD</w:t>
      </w:r>
      <w:r w:rsidRPr="00E62595">
        <w:rPr>
          <w:rFonts w:ascii="Arial" w:hAnsi="Arial" w:cs="Arial"/>
          <w:sz w:val="20"/>
        </w:rPr>
        <w:tab/>
        <w:t>45 Mbps Internacional</w:t>
      </w:r>
      <w:r w:rsidRPr="00E62595">
        <w:rPr>
          <w:rFonts w:ascii="Arial" w:hAnsi="Arial" w:cs="Arial"/>
          <w:sz w:val="20"/>
        </w:rPr>
        <w:tab/>
        <w:t>RANGOS</w:t>
      </w:r>
      <w:r w:rsidRPr="00E62595">
        <w:rPr>
          <w:rFonts w:ascii="Arial" w:hAnsi="Arial" w:cs="Arial"/>
          <w:sz w:val="20"/>
        </w:rPr>
        <w:tab/>
        <w:t>FRONTERIZO</w:t>
      </w:r>
      <w:r w:rsidRPr="00E62595">
        <w:rPr>
          <w:rFonts w:ascii="Arial" w:hAnsi="Arial" w:cs="Arial"/>
          <w:sz w:val="20"/>
        </w:rPr>
        <w:tab/>
        <w:t>GI X TRAMO</w:t>
      </w:r>
      <w:r w:rsidRPr="00E62595">
        <w:rPr>
          <w:rFonts w:ascii="Arial" w:hAnsi="Arial" w:cs="Arial"/>
          <w:sz w:val="20"/>
        </w:rPr>
        <w:tab/>
        <w:t xml:space="preserve"> $559,236.00 </w:t>
      </w:r>
      <w:r w:rsidRPr="00E62595">
        <w:rPr>
          <w:rFonts w:ascii="Arial" w:hAnsi="Arial" w:cs="Arial"/>
          <w:sz w:val="20"/>
        </w:rPr>
        <w:tab/>
        <w:t>CARGO X KM</w:t>
      </w:r>
      <w:r w:rsidRPr="00E62595">
        <w:rPr>
          <w:rFonts w:ascii="Arial" w:hAnsi="Arial" w:cs="Arial"/>
          <w:sz w:val="20"/>
        </w:rPr>
        <w:tab/>
        <w:t xml:space="preserve"> $-</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rPr>
      </w:pPr>
      <w:r w:rsidRPr="00E62595">
        <w:rPr>
          <w:rFonts w:ascii="Arial" w:hAnsi="Arial" w:cs="Arial"/>
          <w:sz w:val="20"/>
        </w:rPr>
        <w:t>3.3 Reglas de Aplicación</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rPr>
      </w:pPr>
      <w:r w:rsidRPr="00E62595">
        <w:rPr>
          <w:rFonts w:ascii="Arial" w:hAnsi="Arial" w:cs="Arial"/>
          <w:sz w:val="20"/>
        </w:rPr>
        <w:t xml:space="preserve">3.3.1 El presente esquema tarifario podrá actualizarse, previo registro ante la Comisión Federal de Telecomunicaciones, con la liberación de un nuevo esquema tarifario por parte de </w:t>
      </w:r>
      <w:r w:rsidR="001675BB">
        <w:rPr>
          <w:rFonts w:ascii="Arial" w:hAnsi="Arial" w:cs="Arial"/>
          <w:sz w:val="20"/>
        </w:rPr>
        <w:t>TELNOR</w:t>
      </w:r>
      <w:r w:rsidRPr="00E62595">
        <w:rPr>
          <w:rFonts w:ascii="Arial" w:hAnsi="Arial" w:cs="Arial"/>
          <w:sz w:val="20"/>
        </w:rPr>
        <w:t>.</w:t>
      </w:r>
    </w:p>
    <w:p w:rsidR="009F57A0" w:rsidRPr="00E62595" w:rsidRDefault="009F57A0" w:rsidP="00E62595">
      <w:pPr>
        <w:rPr>
          <w:rFonts w:ascii="Arial" w:hAnsi="Arial" w:cs="Arial"/>
          <w:sz w:val="20"/>
        </w:rPr>
      </w:pPr>
      <w:r w:rsidRPr="00E62595">
        <w:rPr>
          <w:rFonts w:ascii="Arial" w:hAnsi="Arial" w:cs="Arial"/>
          <w:sz w:val="20"/>
        </w:rPr>
        <w:t>3.3.2 Contratación</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rPr>
      </w:pPr>
      <w:r w:rsidRPr="00E62595">
        <w:rPr>
          <w:rFonts w:ascii="Arial" w:hAnsi="Arial" w:cs="Arial"/>
          <w:sz w:val="20"/>
        </w:rPr>
        <w:t>En la contratación de un Lada Enlace Fronterizo se deberá cubrir los gastos de instalación de un tramo local, más el tramo de larga distancia internacional. Este cargo incluye únicamente la parte mexicana del enlace.</w:t>
      </w:r>
    </w:p>
    <w:p w:rsidR="009F57A0" w:rsidRPr="00E62595" w:rsidRDefault="009F57A0" w:rsidP="00E62595">
      <w:pPr>
        <w:rPr>
          <w:rFonts w:ascii="Arial" w:hAnsi="Arial" w:cs="Arial"/>
          <w:sz w:val="20"/>
        </w:rPr>
      </w:pPr>
      <w:r w:rsidRPr="00E62595">
        <w:rPr>
          <w:rFonts w:ascii="Arial" w:hAnsi="Arial" w:cs="Arial"/>
          <w:sz w:val="20"/>
        </w:rPr>
        <w:t>En la contratación de un Lada Enlace Fronterizo se deberá cubrir los gastos de instalación de un tramo fronterizo. Este cargo incluye únicamente la parte mexicana del enlace.</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rPr>
      </w:pPr>
      <w:r w:rsidRPr="00E62595">
        <w:rPr>
          <w:rFonts w:ascii="Arial" w:hAnsi="Arial" w:cs="Arial"/>
          <w:sz w:val="20"/>
        </w:rPr>
        <w:t xml:space="preserve">3.3.3 Renta Mensual </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rPr>
      </w:pPr>
      <w:r w:rsidRPr="00E62595">
        <w:rPr>
          <w:rFonts w:ascii="Arial" w:hAnsi="Arial" w:cs="Arial"/>
          <w:sz w:val="20"/>
        </w:rPr>
        <w:t>En la contratación de un Lada enlace Internacional se deberá cubrir la renta de un tramo local, más el tramo de larga distancia internacional. Este cargo incluye únicamente la parte mexicana del enlace.</w:t>
      </w:r>
    </w:p>
    <w:p w:rsidR="009F57A0" w:rsidRPr="00E62595" w:rsidRDefault="009F57A0" w:rsidP="00E62595">
      <w:pPr>
        <w:rPr>
          <w:rFonts w:ascii="Arial" w:hAnsi="Arial" w:cs="Arial"/>
          <w:sz w:val="20"/>
        </w:rPr>
      </w:pPr>
      <w:r w:rsidRPr="00E62595">
        <w:rPr>
          <w:rFonts w:ascii="Arial" w:hAnsi="Arial" w:cs="Arial"/>
          <w:sz w:val="20"/>
        </w:rPr>
        <w:t>En la contratación de un Lada Enlace fronterizo se deberá cubrir la renta mensual de un cruce fronterizo. Este cargo incluye únicamente la parte mexicana del enlace.</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rPr>
      </w:pPr>
      <w:r w:rsidRPr="00E62595">
        <w:rPr>
          <w:rFonts w:ascii="Arial" w:hAnsi="Arial" w:cs="Arial"/>
          <w:sz w:val="20"/>
        </w:rPr>
        <w:t>3.4 Políticas de Comercialización.</w:t>
      </w:r>
    </w:p>
    <w:p w:rsidR="009F57A0" w:rsidRPr="00E62595" w:rsidRDefault="009F57A0" w:rsidP="00E62595">
      <w:pPr>
        <w:rPr>
          <w:rFonts w:ascii="Arial" w:hAnsi="Arial" w:cs="Arial"/>
          <w:sz w:val="20"/>
        </w:rPr>
      </w:pPr>
    </w:p>
    <w:p w:rsidR="009F57A0" w:rsidRPr="00E62595" w:rsidRDefault="001675BB" w:rsidP="00E62595">
      <w:pPr>
        <w:rPr>
          <w:rFonts w:ascii="Arial" w:hAnsi="Arial" w:cs="Arial"/>
          <w:sz w:val="20"/>
        </w:rPr>
      </w:pPr>
      <w:r>
        <w:rPr>
          <w:rFonts w:ascii="Arial" w:hAnsi="Arial" w:cs="Arial"/>
          <w:sz w:val="20"/>
        </w:rPr>
        <w:t>TELNOR</w:t>
      </w:r>
      <w:r w:rsidR="009F57A0" w:rsidRPr="00E62595">
        <w:rPr>
          <w:rFonts w:ascii="Arial" w:hAnsi="Arial" w:cs="Arial"/>
          <w:sz w:val="20"/>
        </w:rPr>
        <w:t xml:space="preserve"> seleccionará la solución tecnológica a emplear.</w:t>
      </w:r>
    </w:p>
    <w:p w:rsidR="009F57A0" w:rsidRPr="00E62595" w:rsidRDefault="009F57A0" w:rsidP="00E62595">
      <w:pPr>
        <w:rPr>
          <w:rFonts w:ascii="Arial" w:hAnsi="Arial" w:cs="Arial"/>
          <w:sz w:val="20"/>
        </w:rPr>
      </w:pPr>
      <w:r w:rsidRPr="00E62595">
        <w:rPr>
          <w:rFonts w:ascii="Arial" w:hAnsi="Arial" w:cs="Arial"/>
          <w:sz w:val="20"/>
        </w:rPr>
        <w:t>La contratación será mínima por un año, en el entendido que en caso de cancelación antes de concluir el plazo señalado, el cliente pagará las rentas mensuales que falten por cubrir el mismo.</w:t>
      </w:r>
    </w:p>
    <w:p w:rsidR="009F57A0" w:rsidRPr="00E62595" w:rsidRDefault="009F57A0" w:rsidP="00E62595">
      <w:pPr>
        <w:rPr>
          <w:rFonts w:ascii="Arial" w:hAnsi="Arial" w:cs="Arial"/>
          <w:sz w:val="20"/>
        </w:rPr>
      </w:pPr>
      <w:r w:rsidRPr="00E62595">
        <w:rPr>
          <w:rFonts w:ascii="Arial" w:hAnsi="Arial" w:cs="Arial"/>
          <w:sz w:val="20"/>
        </w:rPr>
        <w:lastRenderedPageBreak/>
        <w:t>La lada Enlace Digital de 45 Mbps deberá ser usado para transmisión de datos punto a punto de acuerdo a las necesidades o aplicaciones del cliente y no podrá ser usado para conducciones de señales de televisión.</w:t>
      </w:r>
    </w:p>
    <w:p w:rsidR="009F57A0" w:rsidRPr="00E62595" w:rsidRDefault="009F57A0" w:rsidP="00E62595">
      <w:pPr>
        <w:rPr>
          <w:rFonts w:ascii="Arial" w:hAnsi="Arial" w:cs="Arial"/>
        </w:rPr>
      </w:pPr>
    </w:p>
    <w:p w:rsidR="009F57A0" w:rsidRPr="00E62595" w:rsidRDefault="009F57A0" w:rsidP="00E62595">
      <w:pPr>
        <w:rPr>
          <w:rFonts w:ascii="Arial" w:hAnsi="Arial" w:cs="Arial"/>
        </w:rPr>
      </w:pPr>
    </w:p>
    <w:p w:rsidR="009F57A0" w:rsidRPr="00E62595" w:rsidRDefault="009F57A0" w:rsidP="00E62595">
      <w:pPr>
        <w:rPr>
          <w:rFonts w:ascii="Arial" w:hAnsi="Arial" w:cs="Arial"/>
          <w:sz w:val="20"/>
        </w:rPr>
      </w:pPr>
      <w:r w:rsidRPr="00E62595">
        <w:rPr>
          <w:rFonts w:ascii="Arial" w:hAnsi="Arial" w:cs="Arial"/>
          <w:sz w:val="20"/>
        </w:rPr>
        <w:t>4.- LADA ENLACES DIGITALES DE BANDA ANCHA STM-1 Y STM-2.</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rPr>
      </w:pPr>
      <w:r w:rsidRPr="00E62595">
        <w:rPr>
          <w:rFonts w:ascii="Arial" w:hAnsi="Arial" w:cs="Arial"/>
          <w:sz w:val="20"/>
          <w:u w:val="single"/>
        </w:rPr>
        <w:t>4.1 CONDICIONES GENERALES DE LOS LADA ENLACES DIGITALES DE BANDA ANCHA.</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rPr>
      </w:pPr>
      <w:r w:rsidRPr="00E62595">
        <w:rPr>
          <w:rFonts w:ascii="Arial" w:hAnsi="Arial" w:cs="Arial"/>
          <w:sz w:val="20"/>
        </w:rPr>
        <w:t xml:space="preserve">El presente esquema tarifario permite establecer la comercialización del Lada Enlace Digital de 622 Mbps en las ciudades donde </w:t>
      </w:r>
      <w:r w:rsidR="001675BB">
        <w:rPr>
          <w:rFonts w:ascii="Arial" w:hAnsi="Arial" w:cs="Arial"/>
          <w:sz w:val="20"/>
        </w:rPr>
        <w:t>TELNOR</w:t>
      </w:r>
      <w:r w:rsidRPr="00E62595">
        <w:rPr>
          <w:rFonts w:ascii="Arial" w:hAnsi="Arial" w:cs="Arial"/>
          <w:sz w:val="20"/>
        </w:rPr>
        <w:t xml:space="preserve"> cuente con facilidades de infraestructura disponible para proporcionar el servicio.</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rPr>
      </w:pPr>
      <w:r w:rsidRPr="00E62595">
        <w:rPr>
          <w:rFonts w:ascii="Arial" w:hAnsi="Arial" w:cs="Arial"/>
          <w:sz w:val="20"/>
        </w:rPr>
        <w:t xml:space="preserve">Será decisión de </w:t>
      </w:r>
      <w:r w:rsidR="001675BB">
        <w:rPr>
          <w:rFonts w:ascii="Arial" w:hAnsi="Arial" w:cs="Arial"/>
          <w:sz w:val="20"/>
        </w:rPr>
        <w:t>TELNOR</w:t>
      </w:r>
      <w:r w:rsidRPr="00E62595">
        <w:rPr>
          <w:rFonts w:ascii="Arial" w:hAnsi="Arial" w:cs="Arial"/>
          <w:sz w:val="20"/>
        </w:rPr>
        <w:t xml:space="preserve"> “seleccionar” la solución tecnológica a emplear.</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rPr>
      </w:pPr>
      <w:r w:rsidRPr="00E62595">
        <w:rPr>
          <w:rFonts w:ascii="Arial" w:hAnsi="Arial" w:cs="Arial"/>
          <w:sz w:val="20"/>
        </w:rPr>
        <w:t>El LADA ENLACE DIGITAL de 155 y 622 Mbps se contratará por un mínimo de un año, comprometiéndose el cliente a pagar en caso de cancelación antes del vencimiento de este período las mensualidades no cubiertas.</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rPr>
      </w:pPr>
      <w:r w:rsidRPr="00E62595">
        <w:rPr>
          <w:rFonts w:ascii="Arial" w:hAnsi="Arial" w:cs="Arial"/>
          <w:sz w:val="20"/>
        </w:rPr>
        <w:t>El LADA ENLACE DIGITAL de 155 y 622 Mbps deberá ser usado para transmisión de datos punto a punto de acuerdo a las necesidades o aplicaciones del cliente.</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rPr>
      </w:pPr>
      <w:r w:rsidRPr="00E62595">
        <w:rPr>
          <w:rFonts w:ascii="Arial" w:hAnsi="Arial" w:cs="Arial"/>
          <w:sz w:val="20"/>
        </w:rPr>
        <w:t xml:space="preserve">El LADA ENLACE DIGITAL de 155 y 622 Mbps </w:t>
      </w:r>
      <w:r w:rsidRPr="00E62595">
        <w:rPr>
          <w:rFonts w:ascii="Arial" w:hAnsi="Arial" w:cs="Arial"/>
          <w:sz w:val="20"/>
          <w:u w:val="single"/>
        </w:rPr>
        <w:t>no podrá ser usado</w:t>
      </w:r>
      <w:r w:rsidRPr="00E62595">
        <w:rPr>
          <w:rFonts w:ascii="Arial" w:hAnsi="Arial" w:cs="Arial"/>
          <w:sz w:val="20"/>
        </w:rPr>
        <w:t xml:space="preserve"> para conducción de señales de televisión, ya que para ese fin aplicarán las tarifas y condiciones vigentes al SERVICIO DE CONDUCCION DE SEÑALES DE TELEVISION.</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rPr>
      </w:pPr>
      <w:r w:rsidRPr="00E62595">
        <w:rPr>
          <w:rFonts w:ascii="Arial" w:hAnsi="Arial" w:cs="Arial"/>
          <w:sz w:val="20"/>
        </w:rPr>
        <w:t xml:space="preserve">El presente esquema tarifario podrá actualizarse, previo registro ante la Comisión Federal de Telecomunicaciones, con la liberación de un nuevo esquema tarifario por parte de </w:t>
      </w:r>
      <w:r w:rsidR="001675BB">
        <w:rPr>
          <w:rFonts w:ascii="Arial" w:hAnsi="Arial" w:cs="Arial"/>
          <w:sz w:val="20"/>
        </w:rPr>
        <w:t>TELNOR</w:t>
      </w:r>
      <w:r w:rsidRPr="00E62595">
        <w:rPr>
          <w:rFonts w:ascii="Arial" w:hAnsi="Arial" w:cs="Arial"/>
          <w:sz w:val="20"/>
        </w:rPr>
        <w:t>.</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rPr>
      </w:pPr>
      <w:r w:rsidRPr="00E62595">
        <w:rPr>
          <w:rFonts w:ascii="Arial" w:hAnsi="Arial" w:cs="Arial"/>
          <w:b/>
        </w:rPr>
        <w:t>4.2.1 TARIFAS EN PESOS PARA LADA ENLACES DIGITALESDE BANDA ANCHA Y LOCALES.</w:t>
      </w:r>
    </w:p>
    <w:p w:rsidR="009F57A0" w:rsidRPr="00E62595" w:rsidRDefault="009F57A0" w:rsidP="00E62595">
      <w:pPr>
        <w:rPr>
          <w:rFonts w:ascii="Arial" w:hAnsi="Arial" w:cs="Arial"/>
        </w:rPr>
      </w:pPr>
      <w:r w:rsidRPr="00E62595">
        <w:rPr>
          <w:rFonts w:ascii="Arial" w:hAnsi="Arial" w:cs="Arial"/>
        </w:rPr>
        <w:t xml:space="preserve"> </w:t>
      </w:r>
    </w:p>
    <w:p w:rsidR="009F57A0" w:rsidRPr="00E62595" w:rsidRDefault="009F57A0" w:rsidP="00E62595">
      <w:pPr>
        <w:rPr>
          <w:rFonts w:ascii="Arial" w:hAnsi="Arial" w:cs="Arial"/>
        </w:rPr>
      </w:pPr>
      <w:r w:rsidRPr="00E62595">
        <w:rPr>
          <w:rFonts w:ascii="Arial" w:hAnsi="Arial" w:cs="Arial"/>
        </w:rPr>
        <w:t>VELOCIDAD</w:t>
      </w:r>
      <w:r w:rsidRPr="00E62595">
        <w:rPr>
          <w:rFonts w:ascii="Arial" w:hAnsi="Arial" w:cs="Arial"/>
        </w:rPr>
        <w:tab/>
        <w:t>155 Mbps</w:t>
      </w:r>
      <w:r w:rsidRPr="00E62595">
        <w:rPr>
          <w:rFonts w:ascii="Arial" w:hAnsi="Arial" w:cs="Arial"/>
        </w:rPr>
        <w:tab/>
        <w:t>GI X TRAMO</w:t>
      </w:r>
      <w:r w:rsidRPr="00E62595">
        <w:rPr>
          <w:rFonts w:ascii="Arial" w:hAnsi="Arial" w:cs="Arial"/>
        </w:rPr>
        <w:tab/>
        <w:t xml:space="preserve"> $1,020,026.00 </w:t>
      </w:r>
      <w:r w:rsidRPr="00E62595">
        <w:rPr>
          <w:rFonts w:ascii="Arial" w:hAnsi="Arial" w:cs="Arial"/>
        </w:rPr>
        <w:tab/>
        <w:t>RENTA CF</w:t>
      </w:r>
      <w:r w:rsidRPr="00E62595">
        <w:rPr>
          <w:rFonts w:ascii="Arial" w:hAnsi="Arial" w:cs="Arial"/>
        </w:rPr>
        <w:tab/>
        <w:t xml:space="preserve"> $178,151.00 </w:t>
      </w:r>
    </w:p>
    <w:p w:rsidR="009F57A0" w:rsidRPr="00E62595" w:rsidRDefault="009F57A0" w:rsidP="00E62595">
      <w:pPr>
        <w:rPr>
          <w:rFonts w:ascii="Arial" w:hAnsi="Arial" w:cs="Arial"/>
        </w:rPr>
      </w:pPr>
      <w:r w:rsidRPr="00E62595">
        <w:rPr>
          <w:rFonts w:ascii="Arial" w:hAnsi="Arial" w:cs="Arial"/>
        </w:rPr>
        <w:t>VELOCIDAD</w:t>
      </w:r>
      <w:r w:rsidRPr="00E62595">
        <w:rPr>
          <w:rFonts w:ascii="Arial" w:hAnsi="Arial" w:cs="Arial"/>
        </w:rPr>
        <w:tab/>
        <w:t>622 Mbps</w:t>
      </w:r>
      <w:r w:rsidRPr="00E62595">
        <w:rPr>
          <w:rFonts w:ascii="Arial" w:hAnsi="Arial" w:cs="Arial"/>
        </w:rPr>
        <w:tab/>
        <w:t>GI X TRAMO</w:t>
      </w:r>
      <w:r w:rsidRPr="00E62595">
        <w:rPr>
          <w:rFonts w:ascii="Arial" w:hAnsi="Arial" w:cs="Arial"/>
        </w:rPr>
        <w:tab/>
        <w:t xml:space="preserve"> $2,295,058.00 </w:t>
      </w:r>
      <w:r w:rsidRPr="00E62595">
        <w:rPr>
          <w:rFonts w:ascii="Arial" w:hAnsi="Arial" w:cs="Arial"/>
        </w:rPr>
        <w:tab/>
        <w:t>RENTA CF</w:t>
      </w:r>
      <w:r w:rsidRPr="00E62595">
        <w:rPr>
          <w:rFonts w:ascii="Arial" w:hAnsi="Arial" w:cs="Arial"/>
        </w:rPr>
        <w:tab/>
        <w:t xml:space="preserve"> $577,210.00</w:t>
      </w:r>
    </w:p>
    <w:p w:rsidR="009F57A0" w:rsidRPr="00E62595" w:rsidRDefault="009F57A0" w:rsidP="00E62595">
      <w:pPr>
        <w:rPr>
          <w:rFonts w:ascii="Arial" w:hAnsi="Arial" w:cs="Arial"/>
        </w:rPr>
      </w:pPr>
    </w:p>
    <w:p w:rsidR="009F57A0" w:rsidRPr="00E62595" w:rsidRDefault="009F57A0" w:rsidP="00E62595">
      <w:pPr>
        <w:rPr>
          <w:rFonts w:ascii="Arial" w:hAnsi="Arial" w:cs="Arial"/>
          <w:b/>
        </w:rPr>
      </w:pPr>
      <w:r w:rsidRPr="00E62595">
        <w:rPr>
          <w:rFonts w:ascii="Arial" w:hAnsi="Arial" w:cs="Arial"/>
          <w:b/>
        </w:rPr>
        <w:t>4.2.2 PREMISAS DE APLICACION PARA LADA ENLACES DIGITALES DE BANDA ANCHA LOCALES STM-1 Y STM-2.</w:t>
      </w:r>
    </w:p>
    <w:p w:rsidR="009F57A0" w:rsidRPr="00E62595" w:rsidRDefault="009F57A0" w:rsidP="00E62595">
      <w:pPr>
        <w:rPr>
          <w:rFonts w:ascii="Arial" w:hAnsi="Arial" w:cs="Arial"/>
          <w:b/>
        </w:rPr>
      </w:pPr>
    </w:p>
    <w:p w:rsidR="009F57A0" w:rsidRPr="00E62595" w:rsidRDefault="009F57A0" w:rsidP="00E62595">
      <w:pPr>
        <w:rPr>
          <w:rFonts w:ascii="Arial" w:hAnsi="Arial" w:cs="Arial"/>
        </w:rPr>
      </w:pPr>
      <w:r w:rsidRPr="00E62595">
        <w:rPr>
          <w:rFonts w:ascii="Arial" w:hAnsi="Arial" w:cs="Arial"/>
        </w:rPr>
        <w:t xml:space="preserve">En la contratación de servicios </w:t>
      </w:r>
      <w:r w:rsidRPr="00E62595">
        <w:rPr>
          <w:rFonts w:ascii="Arial" w:hAnsi="Arial" w:cs="Arial"/>
          <w:u w:val="single"/>
        </w:rPr>
        <w:t>locales</w:t>
      </w:r>
      <w:r w:rsidRPr="00E62595">
        <w:rPr>
          <w:rFonts w:ascii="Arial" w:hAnsi="Arial" w:cs="Arial"/>
        </w:rPr>
        <w:t xml:space="preserve"> se deberá cubrir tanto los gastos de instalación con renta mensual de dos tramos locales. </w:t>
      </w:r>
    </w:p>
    <w:p w:rsidR="009F57A0" w:rsidRPr="00E62595" w:rsidRDefault="009F57A0" w:rsidP="00E62595">
      <w:pPr>
        <w:rPr>
          <w:rFonts w:ascii="Arial" w:hAnsi="Arial" w:cs="Arial"/>
        </w:rPr>
      </w:pPr>
    </w:p>
    <w:p w:rsidR="009F57A0" w:rsidRPr="00E62595" w:rsidRDefault="009F57A0" w:rsidP="00E62595">
      <w:pPr>
        <w:rPr>
          <w:rFonts w:ascii="Arial" w:hAnsi="Arial" w:cs="Arial"/>
        </w:rPr>
      </w:pPr>
      <w:r w:rsidRPr="00E62595">
        <w:rPr>
          <w:rFonts w:ascii="Arial" w:hAnsi="Arial" w:cs="Arial"/>
        </w:rPr>
        <w:t xml:space="preserve">Solamente aplicará el cobro de una parte local en la conexión a otros servicios (redes públicas de datos, redes privadas virtuales, etc.) cuando existan servicios </w:t>
      </w:r>
      <w:r w:rsidR="001675BB">
        <w:rPr>
          <w:rFonts w:ascii="Arial" w:hAnsi="Arial" w:cs="Arial"/>
        </w:rPr>
        <w:t>TELNOR</w:t>
      </w:r>
      <w:r w:rsidRPr="00E62595">
        <w:rPr>
          <w:rFonts w:ascii="Arial" w:hAnsi="Arial" w:cs="Arial"/>
        </w:rPr>
        <w:t xml:space="preserve"> de LADA ENLACES con capacidad disponible para ese fin en la otra parte local.</w:t>
      </w:r>
    </w:p>
    <w:p w:rsidR="009F57A0" w:rsidRPr="00E62595" w:rsidRDefault="009F57A0" w:rsidP="00E62595">
      <w:pPr>
        <w:rPr>
          <w:rFonts w:ascii="Arial" w:hAnsi="Arial" w:cs="Arial"/>
        </w:rPr>
      </w:pPr>
      <w:r w:rsidRPr="00E62595">
        <w:rPr>
          <w:rFonts w:ascii="Arial" w:hAnsi="Arial" w:cs="Arial"/>
        </w:rPr>
        <w:t>Es responsabilidad del área de Servicio a Clientes y/o ingeniería determinar la solución tecnológica más conveniente para proporcionar los servicios, garantizando con la rentabilidad de los mismos.</w:t>
      </w:r>
    </w:p>
    <w:p w:rsidR="009F57A0" w:rsidRPr="00E62595" w:rsidRDefault="009F57A0" w:rsidP="00E62595">
      <w:pPr>
        <w:rPr>
          <w:rFonts w:ascii="Arial" w:hAnsi="Arial" w:cs="Arial"/>
          <w:b/>
        </w:rPr>
      </w:pPr>
    </w:p>
    <w:p w:rsidR="009F57A0" w:rsidRPr="00E62595" w:rsidRDefault="009F57A0" w:rsidP="00E62595">
      <w:pPr>
        <w:rPr>
          <w:rFonts w:ascii="Arial" w:hAnsi="Arial" w:cs="Arial"/>
          <w:b/>
        </w:rPr>
      </w:pPr>
      <w:r w:rsidRPr="00E62595">
        <w:rPr>
          <w:rFonts w:ascii="Arial" w:hAnsi="Arial" w:cs="Arial"/>
          <w:b/>
        </w:rPr>
        <w:t>4.2.3 TARIFAS EN PESOS PARA LADA ENLACES DIGITALES DE BANDA ANCHA NACIONALES STM-1 Y STM-2.</w:t>
      </w:r>
    </w:p>
    <w:p w:rsidR="009F57A0" w:rsidRPr="00E62595" w:rsidRDefault="009F57A0" w:rsidP="00E62595">
      <w:pPr>
        <w:rPr>
          <w:rFonts w:ascii="Arial" w:hAnsi="Arial" w:cs="Arial"/>
        </w:rPr>
      </w:pPr>
    </w:p>
    <w:p w:rsidR="009F57A0" w:rsidRPr="00E62595" w:rsidRDefault="009F57A0" w:rsidP="00E62595">
      <w:pPr>
        <w:rPr>
          <w:rFonts w:ascii="Arial" w:hAnsi="Arial" w:cs="Arial"/>
        </w:rPr>
      </w:pPr>
      <w:r w:rsidRPr="00E62595">
        <w:rPr>
          <w:rFonts w:ascii="Arial" w:hAnsi="Arial" w:cs="Arial"/>
        </w:rPr>
        <w:t>RANGOS</w:t>
      </w:r>
      <w:r w:rsidRPr="00E62595">
        <w:rPr>
          <w:rFonts w:ascii="Arial" w:hAnsi="Arial" w:cs="Arial"/>
        </w:rPr>
        <w:tab/>
        <w:t>155 Mbps</w:t>
      </w:r>
      <w:r w:rsidRPr="00E62595">
        <w:rPr>
          <w:rFonts w:ascii="Arial" w:hAnsi="Arial" w:cs="Arial"/>
        </w:rPr>
        <w:tab/>
        <w:t>GI X TRAMO</w:t>
      </w:r>
      <w:r w:rsidRPr="00E62595">
        <w:rPr>
          <w:rFonts w:ascii="Arial" w:hAnsi="Arial" w:cs="Arial"/>
        </w:rPr>
        <w:tab/>
        <w:t xml:space="preserve"> $411,579.00 </w:t>
      </w:r>
      <w:r w:rsidRPr="00E62595">
        <w:rPr>
          <w:rFonts w:ascii="Arial" w:hAnsi="Arial" w:cs="Arial"/>
        </w:rPr>
        <w:tab/>
        <w:t>RENTA CF</w:t>
      </w:r>
      <w:r w:rsidRPr="00E62595">
        <w:rPr>
          <w:rFonts w:ascii="Arial" w:hAnsi="Arial" w:cs="Arial"/>
        </w:rPr>
        <w:tab/>
        <w:t xml:space="preserve"> $320,592.00 </w:t>
      </w:r>
      <w:r w:rsidRPr="00E62595">
        <w:rPr>
          <w:rFonts w:ascii="Arial" w:hAnsi="Arial" w:cs="Arial"/>
        </w:rPr>
        <w:tab/>
        <w:t>CARGO X KM</w:t>
      </w:r>
      <w:r w:rsidRPr="00E62595">
        <w:rPr>
          <w:rFonts w:ascii="Arial" w:hAnsi="Arial" w:cs="Arial"/>
        </w:rPr>
        <w:tab/>
        <w:t xml:space="preserve"> $379.49 </w:t>
      </w:r>
    </w:p>
    <w:p w:rsidR="009F57A0" w:rsidRPr="00E62595" w:rsidRDefault="009F57A0" w:rsidP="00E62595">
      <w:pPr>
        <w:rPr>
          <w:rFonts w:ascii="Arial" w:hAnsi="Arial" w:cs="Arial"/>
        </w:rPr>
      </w:pPr>
      <w:r w:rsidRPr="00E62595">
        <w:rPr>
          <w:rFonts w:ascii="Arial" w:hAnsi="Arial" w:cs="Arial"/>
        </w:rPr>
        <w:t>RANGOS</w:t>
      </w:r>
      <w:r w:rsidRPr="00E62595">
        <w:rPr>
          <w:rFonts w:ascii="Arial" w:hAnsi="Arial" w:cs="Arial"/>
        </w:rPr>
        <w:tab/>
        <w:t>622 Mbps</w:t>
      </w:r>
      <w:r w:rsidRPr="00E62595">
        <w:rPr>
          <w:rFonts w:ascii="Arial" w:hAnsi="Arial" w:cs="Arial"/>
        </w:rPr>
        <w:tab/>
        <w:t>GI X TRAMO</w:t>
      </w:r>
      <w:r w:rsidRPr="00E62595">
        <w:rPr>
          <w:rFonts w:ascii="Arial" w:hAnsi="Arial" w:cs="Arial"/>
        </w:rPr>
        <w:tab/>
        <w:t xml:space="preserve"> $1,333,517.00 </w:t>
      </w:r>
      <w:r w:rsidRPr="00E62595">
        <w:rPr>
          <w:rFonts w:ascii="Arial" w:hAnsi="Arial" w:cs="Arial"/>
        </w:rPr>
        <w:tab/>
        <w:t>RENTA CF</w:t>
      </w:r>
      <w:r w:rsidRPr="00E62595">
        <w:rPr>
          <w:rFonts w:ascii="Arial" w:hAnsi="Arial" w:cs="Arial"/>
        </w:rPr>
        <w:tab/>
        <w:t xml:space="preserve"> $628,360.00 </w:t>
      </w:r>
      <w:r w:rsidRPr="00E62595">
        <w:rPr>
          <w:rFonts w:ascii="Arial" w:hAnsi="Arial" w:cs="Arial"/>
        </w:rPr>
        <w:tab/>
        <w:t>CARGO X KM</w:t>
      </w:r>
      <w:r w:rsidRPr="00E62595">
        <w:rPr>
          <w:rFonts w:ascii="Arial" w:hAnsi="Arial" w:cs="Arial"/>
        </w:rPr>
        <w:tab/>
        <w:t xml:space="preserve"> $743.80</w:t>
      </w:r>
    </w:p>
    <w:p w:rsidR="009F57A0" w:rsidRPr="00E62595" w:rsidRDefault="009F57A0" w:rsidP="00E62595">
      <w:pPr>
        <w:rPr>
          <w:rFonts w:ascii="Arial" w:hAnsi="Arial" w:cs="Arial"/>
          <w:b/>
        </w:rPr>
      </w:pPr>
    </w:p>
    <w:p w:rsidR="009F57A0" w:rsidRPr="00E62595" w:rsidRDefault="009F57A0" w:rsidP="00E62595">
      <w:pPr>
        <w:rPr>
          <w:rFonts w:ascii="Arial" w:hAnsi="Arial" w:cs="Arial"/>
          <w:b/>
        </w:rPr>
      </w:pPr>
      <w:r w:rsidRPr="00E62595">
        <w:rPr>
          <w:rFonts w:ascii="Arial" w:hAnsi="Arial" w:cs="Arial"/>
          <w:b/>
        </w:rPr>
        <w:t>4.2.4 PREMISAS DE APLICACION PARA LADA ENLACES DIGITALES DE BANDA ANCHA NACIONALES STM-1 Y STM-2.</w:t>
      </w:r>
    </w:p>
    <w:p w:rsidR="009F57A0" w:rsidRPr="00E62595" w:rsidRDefault="009F57A0" w:rsidP="00E62595">
      <w:pPr>
        <w:rPr>
          <w:rFonts w:ascii="Arial" w:hAnsi="Arial" w:cs="Arial"/>
          <w:b/>
        </w:rPr>
      </w:pPr>
    </w:p>
    <w:p w:rsidR="009F57A0" w:rsidRPr="00E62595" w:rsidRDefault="009F57A0" w:rsidP="00E62595">
      <w:pPr>
        <w:rPr>
          <w:rFonts w:ascii="Arial" w:hAnsi="Arial" w:cs="Arial"/>
        </w:rPr>
      </w:pPr>
      <w:r w:rsidRPr="00E62595">
        <w:rPr>
          <w:rFonts w:ascii="Arial" w:hAnsi="Arial" w:cs="Arial"/>
        </w:rPr>
        <w:t xml:space="preserve">En la contratación de servicios </w:t>
      </w:r>
      <w:r w:rsidRPr="00E62595">
        <w:rPr>
          <w:rFonts w:ascii="Arial" w:hAnsi="Arial" w:cs="Arial"/>
          <w:u w:val="single"/>
        </w:rPr>
        <w:t>nacionales</w:t>
      </w:r>
      <w:r w:rsidRPr="00E62595">
        <w:rPr>
          <w:rFonts w:ascii="Arial" w:hAnsi="Arial" w:cs="Arial"/>
        </w:rPr>
        <w:t xml:space="preserve"> se deberá cubrir tanto los gastos de instalación con renta mensual de dos tramos locales, más el tramo de larga distancia nacional.</w:t>
      </w:r>
    </w:p>
    <w:p w:rsidR="009F57A0" w:rsidRPr="00E62595" w:rsidRDefault="009F57A0" w:rsidP="00E62595">
      <w:pPr>
        <w:rPr>
          <w:rFonts w:ascii="Arial" w:hAnsi="Arial" w:cs="Arial"/>
        </w:rPr>
      </w:pPr>
      <w:r w:rsidRPr="00E62595">
        <w:rPr>
          <w:rFonts w:ascii="Arial" w:hAnsi="Arial" w:cs="Arial"/>
        </w:rPr>
        <w:t xml:space="preserve">Solamente aplicará el cobro de una parte local más el tramo de larga distancia en la conexión con otros servicios (redes públicas de datos, redes privadas virtuales, etc.) cuando existan servicios de </w:t>
      </w:r>
      <w:r w:rsidR="001675BB">
        <w:rPr>
          <w:rFonts w:ascii="Arial" w:hAnsi="Arial" w:cs="Arial"/>
        </w:rPr>
        <w:t>TELNOR</w:t>
      </w:r>
      <w:r w:rsidRPr="00E62595">
        <w:rPr>
          <w:rFonts w:ascii="Arial" w:hAnsi="Arial" w:cs="Arial"/>
        </w:rPr>
        <w:t xml:space="preserve"> de LADA ENLACE con capacidad disponible para ese fin en la otra parte local.</w:t>
      </w:r>
    </w:p>
    <w:p w:rsidR="009F57A0" w:rsidRPr="00E62595" w:rsidRDefault="009F57A0" w:rsidP="00E62595">
      <w:pPr>
        <w:rPr>
          <w:rFonts w:ascii="Arial" w:hAnsi="Arial" w:cs="Arial"/>
        </w:rPr>
      </w:pPr>
      <w:r w:rsidRPr="00E62595">
        <w:rPr>
          <w:rFonts w:ascii="Arial" w:hAnsi="Arial" w:cs="Arial"/>
        </w:rPr>
        <w:t>Es responsabilidad del área de Servicio a clientes y/o Ingeniería determinar la solución tecnológica más conveniente para proporcionar los servicios, garantizando con ello la rentabilidad de los mismos.</w:t>
      </w:r>
    </w:p>
    <w:p w:rsidR="009F57A0" w:rsidRPr="00E62595" w:rsidRDefault="009F57A0" w:rsidP="00E62595">
      <w:pPr>
        <w:rPr>
          <w:rFonts w:ascii="Arial" w:hAnsi="Arial" w:cs="Arial"/>
        </w:rPr>
      </w:pPr>
    </w:p>
    <w:p w:rsidR="009F57A0" w:rsidRPr="00E62595" w:rsidRDefault="009F57A0" w:rsidP="00E62595">
      <w:pPr>
        <w:rPr>
          <w:rFonts w:ascii="Arial" w:hAnsi="Arial" w:cs="Arial"/>
          <w:b/>
        </w:rPr>
      </w:pPr>
      <w:r w:rsidRPr="00E62595">
        <w:rPr>
          <w:rFonts w:ascii="Arial" w:hAnsi="Arial" w:cs="Arial"/>
          <w:b/>
        </w:rPr>
        <w:t>4.2.5 TARIFAS EN PESOS PARA LADA ENLACES DIGITALES DE BANDA ANCHA INTERNACIONALES STM-1 Y STM-2.</w:t>
      </w:r>
    </w:p>
    <w:p w:rsidR="009F57A0" w:rsidRPr="00E62595" w:rsidRDefault="009F57A0" w:rsidP="00E62595">
      <w:pPr>
        <w:rPr>
          <w:rFonts w:ascii="Arial" w:hAnsi="Arial" w:cs="Arial"/>
        </w:rPr>
      </w:pPr>
    </w:p>
    <w:p w:rsidR="009F57A0" w:rsidRPr="00E62595" w:rsidRDefault="009F57A0" w:rsidP="00E62595">
      <w:pPr>
        <w:rPr>
          <w:rFonts w:ascii="Arial" w:hAnsi="Arial" w:cs="Arial"/>
        </w:rPr>
      </w:pPr>
      <w:r w:rsidRPr="00E62595">
        <w:rPr>
          <w:rFonts w:ascii="Arial" w:hAnsi="Arial" w:cs="Arial"/>
        </w:rPr>
        <w:t>RANGOS</w:t>
      </w:r>
      <w:r w:rsidRPr="00E62595">
        <w:rPr>
          <w:rFonts w:ascii="Arial" w:hAnsi="Arial" w:cs="Arial"/>
        </w:rPr>
        <w:tab/>
        <w:t>155 Mbps</w:t>
      </w:r>
      <w:r w:rsidRPr="00E62595">
        <w:rPr>
          <w:rFonts w:ascii="Arial" w:hAnsi="Arial" w:cs="Arial"/>
        </w:rPr>
        <w:tab/>
        <w:t>GI X TRAMO</w:t>
      </w:r>
      <w:r w:rsidRPr="00E62595">
        <w:rPr>
          <w:rFonts w:ascii="Arial" w:hAnsi="Arial" w:cs="Arial"/>
        </w:rPr>
        <w:tab/>
        <w:t xml:space="preserve"> $411,579.00 </w:t>
      </w:r>
      <w:r w:rsidRPr="00E62595">
        <w:rPr>
          <w:rFonts w:ascii="Arial" w:hAnsi="Arial" w:cs="Arial"/>
        </w:rPr>
        <w:tab/>
        <w:t>RENTA CF</w:t>
      </w:r>
      <w:r w:rsidRPr="00E62595">
        <w:rPr>
          <w:rFonts w:ascii="Arial" w:hAnsi="Arial" w:cs="Arial"/>
        </w:rPr>
        <w:tab/>
        <w:t xml:space="preserve"> $320,592.00 </w:t>
      </w:r>
      <w:r w:rsidRPr="00E62595">
        <w:rPr>
          <w:rFonts w:ascii="Arial" w:hAnsi="Arial" w:cs="Arial"/>
        </w:rPr>
        <w:tab/>
        <w:t>CARGO X KM</w:t>
      </w:r>
      <w:r w:rsidRPr="00E62595">
        <w:rPr>
          <w:rFonts w:ascii="Arial" w:hAnsi="Arial" w:cs="Arial"/>
        </w:rPr>
        <w:tab/>
        <w:t xml:space="preserve"> $379.49 </w:t>
      </w:r>
    </w:p>
    <w:p w:rsidR="009F57A0" w:rsidRPr="00E62595" w:rsidRDefault="009F57A0" w:rsidP="00E62595">
      <w:pPr>
        <w:rPr>
          <w:rFonts w:ascii="Arial" w:hAnsi="Arial" w:cs="Arial"/>
        </w:rPr>
      </w:pPr>
      <w:r w:rsidRPr="00E62595">
        <w:rPr>
          <w:rFonts w:ascii="Arial" w:hAnsi="Arial" w:cs="Arial"/>
        </w:rPr>
        <w:t>RANGOS</w:t>
      </w:r>
      <w:r w:rsidRPr="00E62595">
        <w:rPr>
          <w:rFonts w:ascii="Arial" w:hAnsi="Arial" w:cs="Arial"/>
        </w:rPr>
        <w:tab/>
        <w:t>622 Mbps</w:t>
      </w:r>
      <w:r w:rsidRPr="00E62595">
        <w:rPr>
          <w:rFonts w:ascii="Arial" w:hAnsi="Arial" w:cs="Arial"/>
        </w:rPr>
        <w:tab/>
        <w:t>GI X TRAMO</w:t>
      </w:r>
      <w:r w:rsidRPr="00E62595">
        <w:rPr>
          <w:rFonts w:ascii="Arial" w:hAnsi="Arial" w:cs="Arial"/>
        </w:rPr>
        <w:tab/>
        <w:t xml:space="preserve"> $1,333,517.00 </w:t>
      </w:r>
      <w:r w:rsidRPr="00E62595">
        <w:rPr>
          <w:rFonts w:ascii="Arial" w:hAnsi="Arial" w:cs="Arial"/>
        </w:rPr>
        <w:tab/>
        <w:t>RENTA CF</w:t>
      </w:r>
      <w:r w:rsidRPr="00E62595">
        <w:rPr>
          <w:rFonts w:ascii="Arial" w:hAnsi="Arial" w:cs="Arial"/>
        </w:rPr>
        <w:tab/>
        <w:t xml:space="preserve"> $628,360.00 </w:t>
      </w:r>
      <w:r w:rsidRPr="00E62595">
        <w:rPr>
          <w:rFonts w:ascii="Arial" w:hAnsi="Arial" w:cs="Arial"/>
        </w:rPr>
        <w:tab/>
        <w:t>CARGO X KM</w:t>
      </w:r>
      <w:r w:rsidRPr="00E62595">
        <w:rPr>
          <w:rFonts w:ascii="Arial" w:hAnsi="Arial" w:cs="Arial"/>
        </w:rPr>
        <w:tab/>
        <w:t xml:space="preserve"> $743.80</w:t>
      </w:r>
    </w:p>
    <w:p w:rsidR="009F57A0" w:rsidRPr="00E62595" w:rsidRDefault="009F57A0" w:rsidP="00E62595">
      <w:pPr>
        <w:rPr>
          <w:rFonts w:ascii="Arial" w:hAnsi="Arial" w:cs="Arial"/>
        </w:rPr>
      </w:pPr>
    </w:p>
    <w:p w:rsidR="009F57A0" w:rsidRPr="00E62595" w:rsidRDefault="009F57A0" w:rsidP="00E62595">
      <w:pPr>
        <w:rPr>
          <w:rFonts w:ascii="Arial" w:hAnsi="Arial" w:cs="Arial"/>
          <w:b/>
        </w:rPr>
      </w:pPr>
      <w:r w:rsidRPr="00E62595">
        <w:rPr>
          <w:rFonts w:ascii="Arial" w:hAnsi="Arial" w:cs="Arial"/>
          <w:b/>
        </w:rPr>
        <w:t>4.2.6 PREMISAS DE APLICACION PARA LADA ENLACES DIGITALES DE BANDA ANCHA INTERNACIONALES STM-1 Y STM-2</w:t>
      </w:r>
    </w:p>
    <w:p w:rsidR="009F57A0" w:rsidRPr="00E62595" w:rsidRDefault="009F57A0" w:rsidP="00E62595">
      <w:pPr>
        <w:rPr>
          <w:rFonts w:ascii="Arial" w:hAnsi="Arial" w:cs="Arial"/>
          <w:b/>
        </w:rPr>
      </w:pPr>
    </w:p>
    <w:p w:rsidR="009F57A0" w:rsidRPr="00E62595" w:rsidRDefault="009F57A0" w:rsidP="00E62595">
      <w:pPr>
        <w:rPr>
          <w:rFonts w:ascii="Arial" w:hAnsi="Arial" w:cs="Arial"/>
        </w:rPr>
      </w:pPr>
      <w:r w:rsidRPr="00E62595">
        <w:rPr>
          <w:rFonts w:ascii="Arial" w:hAnsi="Arial" w:cs="Arial"/>
        </w:rPr>
        <w:t xml:space="preserve">En la contratación de servicios </w:t>
      </w:r>
      <w:r w:rsidRPr="00E62595">
        <w:rPr>
          <w:rFonts w:ascii="Arial" w:hAnsi="Arial" w:cs="Arial"/>
          <w:u w:val="single"/>
        </w:rPr>
        <w:t xml:space="preserve">internacionales </w:t>
      </w:r>
      <w:r w:rsidRPr="00E62595">
        <w:rPr>
          <w:rFonts w:ascii="Arial" w:hAnsi="Arial" w:cs="Arial"/>
        </w:rPr>
        <w:t>se deberá cubrir tanto los gastos de instalación como la renta mensual de un tramo local, más el tramo de larga distancia internacional. Estos cargos solo incluyen la parte México del enlace.</w:t>
      </w:r>
    </w:p>
    <w:p w:rsidR="00D81713" w:rsidRPr="00E62595" w:rsidRDefault="009F57A0" w:rsidP="00E62595">
      <w:pPr>
        <w:rPr>
          <w:rFonts w:ascii="Arial" w:hAnsi="Arial" w:cs="Arial"/>
          <w:b/>
          <w:lang w:val="es-MX"/>
        </w:rPr>
      </w:pPr>
      <w:r w:rsidRPr="00E62595">
        <w:rPr>
          <w:rFonts w:ascii="Arial" w:hAnsi="Arial" w:cs="Arial"/>
        </w:rPr>
        <w:t>Es responsabilidad del área de servicios a clientes y/o ingeniería determinar la solución tecnológica más conveniente para proporcionar los servicios, garantizando con ello la rentabilidad de los mismos.</w:t>
      </w:r>
      <w:r w:rsidR="00D81713" w:rsidRPr="00E62595">
        <w:rPr>
          <w:rFonts w:ascii="Arial" w:hAnsi="Arial" w:cs="Arial"/>
        </w:rPr>
        <w:t xml:space="preserve"> </w:t>
      </w:r>
    </w:p>
    <w:p w:rsidR="00D81713" w:rsidRPr="00E62595" w:rsidRDefault="00D81713" w:rsidP="00E62595">
      <w:pPr>
        <w:rPr>
          <w:rFonts w:ascii="Arial" w:hAnsi="Arial" w:cs="Arial"/>
          <w:b/>
          <w:lang w:val="es-MX"/>
        </w:rPr>
      </w:pPr>
    </w:p>
    <w:p w:rsidR="00D81713" w:rsidRPr="00E62595" w:rsidRDefault="00D81713" w:rsidP="00E62595">
      <w:pPr>
        <w:rPr>
          <w:rFonts w:ascii="Arial" w:hAnsi="Arial" w:cs="Arial"/>
          <w:sz w:val="20"/>
        </w:rPr>
      </w:pPr>
      <w:r w:rsidRPr="00E62595">
        <w:rPr>
          <w:rFonts w:ascii="Arial" w:hAnsi="Arial" w:cs="Arial"/>
          <w:lang w:val="es-MX"/>
        </w:rPr>
        <w:t xml:space="preserve">5.- </w:t>
      </w:r>
      <w:r w:rsidRPr="00E62595">
        <w:rPr>
          <w:rFonts w:ascii="Arial" w:hAnsi="Arial" w:cs="Arial"/>
          <w:sz w:val="20"/>
        </w:rPr>
        <w:t>DESCUENTO POR VOLUMEN DE FACTURACION</w:t>
      </w:r>
    </w:p>
    <w:p w:rsidR="00D81713" w:rsidRPr="00E62595" w:rsidRDefault="00D81713" w:rsidP="00E62595">
      <w:pPr>
        <w:rPr>
          <w:rFonts w:ascii="Arial" w:hAnsi="Arial" w:cs="Arial"/>
          <w:sz w:val="20"/>
        </w:rPr>
      </w:pPr>
    </w:p>
    <w:p w:rsidR="009F57A0" w:rsidRPr="00E62595" w:rsidRDefault="009F57A0" w:rsidP="00E62595">
      <w:pPr>
        <w:rPr>
          <w:rFonts w:ascii="Arial" w:hAnsi="Arial" w:cs="Arial"/>
          <w:sz w:val="20"/>
        </w:rPr>
      </w:pPr>
      <w:r w:rsidRPr="00E62595">
        <w:rPr>
          <w:rFonts w:ascii="Arial" w:hAnsi="Arial" w:cs="Arial"/>
          <w:sz w:val="20"/>
        </w:rPr>
        <w:t xml:space="preserve">DESCUENTO POR VOLUMEN DE FACTURACION </w:t>
      </w:r>
      <w:r w:rsidR="00D81713" w:rsidRPr="00E62595">
        <w:rPr>
          <w:rFonts w:ascii="Arial" w:hAnsi="Arial" w:cs="Arial"/>
          <w:sz w:val="20"/>
        </w:rPr>
        <w:t xml:space="preserve"> </w:t>
      </w:r>
      <w:r w:rsidRPr="00E62595">
        <w:rPr>
          <w:rFonts w:ascii="Arial" w:hAnsi="Arial" w:cs="Arial"/>
          <w:sz w:val="20"/>
        </w:rPr>
        <w:t xml:space="preserve"> LADA ENLACES DIGITALES LOCALES PUNTO A PUNTO Y PUNTO – MULTIPUNTO DE BANDA ANCHA (2, 34, 155 Y 622 MBPS)</w:t>
      </w:r>
    </w:p>
    <w:p w:rsidR="009F57A0" w:rsidRPr="00E62595" w:rsidRDefault="009F57A0" w:rsidP="00E62595">
      <w:pPr>
        <w:rPr>
          <w:rFonts w:ascii="Arial" w:hAnsi="Arial" w:cs="Arial"/>
          <w:sz w:val="20"/>
        </w:rPr>
      </w:pPr>
      <w:r w:rsidRPr="00E62595">
        <w:rPr>
          <w:rFonts w:ascii="Arial" w:hAnsi="Arial" w:cs="Arial"/>
          <w:sz w:val="20"/>
        </w:rPr>
        <w:t>(Tarifa Vigente a partir del 4 de octubre de 2004, Folio 4347)</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rPr>
      </w:pPr>
      <w:r w:rsidRPr="00E62595">
        <w:rPr>
          <w:rFonts w:ascii="Arial" w:hAnsi="Arial" w:cs="Arial"/>
          <w:sz w:val="20"/>
        </w:rPr>
        <w:t>Descripción: Plan de descuento aplicable a la Renta Mensual de los servicios LADA Enlaces Digitales de Banda Ancha Local Punto a Punto (P-P) y Punto Multi-Punto (PMP).</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rPr>
      </w:pPr>
      <w:r w:rsidRPr="00E62595">
        <w:rPr>
          <w:rFonts w:ascii="Arial" w:hAnsi="Arial" w:cs="Arial"/>
          <w:sz w:val="20"/>
        </w:rPr>
        <w:t>Estructura Tarifaria: El porcentaje de descuento que se aplicará en la facturación mensual del Cliente, será de acuerdo al rango de facturación mensual en el que se ubique el cliente de conformidad a lo siguiente:</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rPr>
      </w:pPr>
      <w:r w:rsidRPr="00E62595">
        <w:rPr>
          <w:rFonts w:ascii="Arial" w:hAnsi="Arial" w:cs="Arial"/>
          <w:sz w:val="20"/>
        </w:rPr>
        <w:t xml:space="preserve"> Rango de Facturación mensual en pesos</w:t>
      </w:r>
      <w:r w:rsidRPr="00E62595">
        <w:rPr>
          <w:rFonts w:ascii="Arial" w:hAnsi="Arial" w:cs="Arial"/>
          <w:sz w:val="20"/>
        </w:rPr>
        <w:tab/>
        <w:t>Porcentaje de Descuento</w:t>
      </w:r>
    </w:p>
    <w:p w:rsidR="009F57A0" w:rsidRPr="00E62595" w:rsidRDefault="009F57A0" w:rsidP="00E62595">
      <w:pPr>
        <w:rPr>
          <w:rFonts w:ascii="Arial" w:hAnsi="Arial" w:cs="Arial"/>
          <w:sz w:val="20"/>
        </w:rPr>
      </w:pPr>
      <w:r w:rsidRPr="00E62595">
        <w:rPr>
          <w:rFonts w:ascii="Arial" w:hAnsi="Arial" w:cs="Arial"/>
          <w:sz w:val="20"/>
        </w:rPr>
        <w:lastRenderedPageBreak/>
        <w:t>1,500,000 a 4,999,999.99</w:t>
      </w:r>
      <w:r w:rsidRPr="00E62595">
        <w:rPr>
          <w:rFonts w:ascii="Arial" w:hAnsi="Arial" w:cs="Arial"/>
          <w:sz w:val="20"/>
        </w:rPr>
        <w:tab/>
        <w:t>10%</w:t>
      </w:r>
    </w:p>
    <w:p w:rsidR="009F57A0" w:rsidRPr="00E62595" w:rsidRDefault="009F57A0" w:rsidP="00E62595">
      <w:pPr>
        <w:rPr>
          <w:rFonts w:ascii="Arial" w:hAnsi="Arial" w:cs="Arial"/>
          <w:sz w:val="20"/>
        </w:rPr>
      </w:pPr>
      <w:r w:rsidRPr="00E62595">
        <w:rPr>
          <w:rFonts w:ascii="Arial" w:hAnsi="Arial" w:cs="Arial"/>
          <w:sz w:val="20"/>
        </w:rPr>
        <w:t>5,000,000 a 29,999,999.99</w:t>
      </w:r>
      <w:r w:rsidRPr="00E62595">
        <w:rPr>
          <w:rFonts w:ascii="Arial" w:hAnsi="Arial" w:cs="Arial"/>
          <w:sz w:val="20"/>
        </w:rPr>
        <w:tab/>
        <w:t>15%</w:t>
      </w:r>
    </w:p>
    <w:p w:rsidR="009F57A0" w:rsidRPr="00E62595" w:rsidRDefault="009F57A0" w:rsidP="00E62595">
      <w:pPr>
        <w:rPr>
          <w:rFonts w:ascii="Arial" w:hAnsi="Arial" w:cs="Arial"/>
          <w:sz w:val="20"/>
        </w:rPr>
      </w:pPr>
      <w:r w:rsidRPr="00E62595">
        <w:rPr>
          <w:rFonts w:ascii="Arial" w:hAnsi="Arial" w:cs="Arial"/>
          <w:sz w:val="20"/>
        </w:rPr>
        <w:t>30,000,000 a 74,999,999.99</w:t>
      </w:r>
      <w:r w:rsidRPr="00E62595">
        <w:rPr>
          <w:rFonts w:ascii="Arial" w:hAnsi="Arial" w:cs="Arial"/>
          <w:sz w:val="20"/>
        </w:rPr>
        <w:tab/>
        <w:t>20%</w:t>
      </w:r>
    </w:p>
    <w:p w:rsidR="009F57A0" w:rsidRPr="00E62595" w:rsidRDefault="009F57A0" w:rsidP="00E62595">
      <w:pPr>
        <w:rPr>
          <w:rFonts w:ascii="Arial" w:hAnsi="Arial" w:cs="Arial"/>
          <w:sz w:val="20"/>
        </w:rPr>
      </w:pPr>
      <w:r w:rsidRPr="00E62595">
        <w:rPr>
          <w:rFonts w:ascii="Arial" w:hAnsi="Arial" w:cs="Arial"/>
          <w:sz w:val="20"/>
        </w:rPr>
        <w:t>75,000,000 en adelante</w:t>
      </w:r>
      <w:r w:rsidRPr="00E62595">
        <w:rPr>
          <w:rFonts w:ascii="Arial" w:hAnsi="Arial" w:cs="Arial"/>
          <w:sz w:val="20"/>
        </w:rPr>
        <w:tab/>
        <w:t>25%</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rPr>
      </w:pPr>
      <w:r w:rsidRPr="00E62595">
        <w:rPr>
          <w:rFonts w:ascii="Arial" w:hAnsi="Arial" w:cs="Arial"/>
          <w:sz w:val="20"/>
        </w:rPr>
        <w:t>Los servicios que serán considerados para este descuento son exclusivamente los servicios de LADA Enlaces Digitales de Banda Ancha Locales Punto a Punto y Punto a Multi-Punto.</w:t>
      </w:r>
    </w:p>
    <w:p w:rsidR="009F57A0" w:rsidRPr="00E62595" w:rsidRDefault="009F57A0" w:rsidP="00E62595">
      <w:pPr>
        <w:rPr>
          <w:rFonts w:ascii="Arial" w:hAnsi="Arial" w:cs="Arial"/>
          <w:sz w:val="20"/>
        </w:rPr>
      </w:pPr>
      <w:r w:rsidRPr="00E62595">
        <w:rPr>
          <w:rFonts w:ascii="Arial" w:hAnsi="Arial" w:cs="Arial"/>
          <w:sz w:val="20"/>
        </w:rPr>
        <w:t>2 Mbps (E1)</w:t>
      </w:r>
    </w:p>
    <w:p w:rsidR="009F57A0" w:rsidRPr="00E62595" w:rsidRDefault="009F57A0" w:rsidP="00E62595">
      <w:pPr>
        <w:rPr>
          <w:rFonts w:ascii="Arial" w:hAnsi="Arial" w:cs="Arial"/>
          <w:sz w:val="20"/>
        </w:rPr>
      </w:pPr>
      <w:r w:rsidRPr="00E62595">
        <w:rPr>
          <w:rFonts w:ascii="Arial" w:hAnsi="Arial" w:cs="Arial"/>
          <w:sz w:val="20"/>
        </w:rPr>
        <w:t>34 Mbps (E3)</w:t>
      </w:r>
    </w:p>
    <w:p w:rsidR="009F57A0" w:rsidRPr="00E62595" w:rsidRDefault="009F57A0" w:rsidP="00E62595">
      <w:pPr>
        <w:rPr>
          <w:rFonts w:ascii="Arial" w:hAnsi="Arial" w:cs="Arial"/>
          <w:sz w:val="20"/>
        </w:rPr>
      </w:pPr>
      <w:r w:rsidRPr="00E62595">
        <w:rPr>
          <w:rFonts w:ascii="Arial" w:hAnsi="Arial" w:cs="Arial"/>
          <w:sz w:val="20"/>
        </w:rPr>
        <w:t>155 Mbps (STM1)</w:t>
      </w:r>
    </w:p>
    <w:p w:rsidR="009F57A0" w:rsidRPr="00E62595" w:rsidRDefault="009F57A0" w:rsidP="00E62595">
      <w:pPr>
        <w:rPr>
          <w:rFonts w:ascii="Arial" w:hAnsi="Arial" w:cs="Arial"/>
          <w:sz w:val="20"/>
        </w:rPr>
      </w:pPr>
      <w:r w:rsidRPr="00E62595">
        <w:rPr>
          <w:rFonts w:ascii="Arial" w:hAnsi="Arial" w:cs="Arial"/>
          <w:sz w:val="20"/>
        </w:rPr>
        <w:t>622 Mbps(STM2)</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rPr>
      </w:pPr>
      <w:r w:rsidRPr="00E62595">
        <w:rPr>
          <w:rFonts w:ascii="Arial" w:hAnsi="Arial" w:cs="Arial"/>
          <w:sz w:val="20"/>
        </w:rPr>
        <w:t>Los rangos de facturación descritos, se integran por los siguientes conceptos:</w:t>
      </w:r>
    </w:p>
    <w:p w:rsidR="009F57A0" w:rsidRPr="00E62595" w:rsidRDefault="009F57A0" w:rsidP="00E62595">
      <w:pPr>
        <w:rPr>
          <w:rFonts w:ascii="Arial" w:hAnsi="Arial" w:cs="Arial"/>
          <w:sz w:val="20"/>
        </w:rPr>
      </w:pPr>
    </w:p>
    <w:p w:rsidR="009F57A0" w:rsidRPr="00E62595" w:rsidRDefault="009F57A0" w:rsidP="00E62595">
      <w:pPr>
        <w:rPr>
          <w:rFonts w:ascii="Arial" w:hAnsi="Arial" w:cs="Arial"/>
          <w:sz w:val="20"/>
        </w:rPr>
      </w:pPr>
      <w:r w:rsidRPr="00E62595">
        <w:rPr>
          <w:rFonts w:ascii="Arial" w:hAnsi="Arial" w:cs="Arial"/>
          <w:sz w:val="20"/>
        </w:rPr>
        <w:t>Renta mensual (Recurrente)</w:t>
      </w:r>
    </w:p>
    <w:p w:rsidR="009F57A0" w:rsidRPr="00E62595" w:rsidRDefault="009F57A0" w:rsidP="00E62595">
      <w:pPr>
        <w:rPr>
          <w:rFonts w:ascii="Arial" w:hAnsi="Arial" w:cs="Arial"/>
        </w:rPr>
      </w:pPr>
    </w:p>
    <w:p w:rsidR="009F57A0" w:rsidRPr="00E62595" w:rsidRDefault="009F57A0" w:rsidP="00E62595">
      <w:pPr>
        <w:rPr>
          <w:rFonts w:ascii="Arial" w:hAnsi="Arial" w:cs="Arial"/>
        </w:rPr>
      </w:pPr>
      <w:r w:rsidRPr="00E62595">
        <w:rPr>
          <w:rFonts w:ascii="Arial" w:hAnsi="Arial" w:cs="Arial"/>
          <w:b/>
          <w:bCs/>
        </w:rPr>
        <w:t>Reglas de Aplicación:</w:t>
      </w:r>
      <w:r w:rsidRPr="00E62595">
        <w:rPr>
          <w:rFonts w:ascii="Arial" w:hAnsi="Arial" w:cs="Arial"/>
        </w:rPr>
        <w:t xml:space="preserve"> La suma de facturación aplica para los clientes que facturen en cuenta maestra.</w:t>
      </w:r>
    </w:p>
    <w:p w:rsidR="009F57A0" w:rsidRPr="00E62595" w:rsidRDefault="009F57A0" w:rsidP="00E62595">
      <w:pPr>
        <w:rPr>
          <w:rFonts w:ascii="Arial" w:hAnsi="Arial" w:cs="Arial"/>
        </w:rPr>
      </w:pPr>
    </w:p>
    <w:p w:rsidR="009F57A0" w:rsidRPr="00E62595" w:rsidRDefault="009F57A0" w:rsidP="00E62595">
      <w:pPr>
        <w:rPr>
          <w:rFonts w:ascii="Arial" w:hAnsi="Arial" w:cs="Arial"/>
        </w:rPr>
      </w:pPr>
      <w:r w:rsidRPr="00E62595">
        <w:rPr>
          <w:rFonts w:ascii="Arial" w:hAnsi="Arial" w:cs="Arial"/>
        </w:rPr>
        <w:t>Este plan de descuento es compatible con el descuento por el volumen de facturación mensual en lada enlaces analógicos y digitales y primero se tendrá que aplicar el descuento por volumen de facturación mensual en lada enlaces digitales locales punto a punto y punto a multi-punto de banda ancha y después el descuento por volumen de facturación mensual en LADA Enlaces Analógicos y Digitales.</w:t>
      </w:r>
    </w:p>
    <w:p w:rsidR="009F57A0" w:rsidRPr="00E62595" w:rsidRDefault="009F57A0" w:rsidP="00E62595">
      <w:pPr>
        <w:rPr>
          <w:rFonts w:ascii="Arial" w:hAnsi="Arial" w:cs="Arial"/>
        </w:rPr>
      </w:pPr>
    </w:p>
    <w:p w:rsidR="009F57A0" w:rsidRPr="00E62595" w:rsidRDefault="009F57A0" w:rsidP="00E62595">
      <w:pPr>
        <w:rPr>
          <w:rFonts w:ascii="Arial" w:hAnsi="Arial" w:cs="Arial"/>
        </w:rPr>
      </w:pPr>
      <w:r w:rsidRPr="00E62595">
        <w:rPr>
          <w:rFonts w:ascii="Arial" w:hAnsi="Arial" w:cs="Arial"/>
          <w:b/>
          <w:bCs/>
        </w:rPr>
        <w:t>Restricciones:</w:t>
      </w:r>
    </w:p>
    <w:p w:rsidR="009F57A0" w:rsidRPr="00E62595" w:rsidRDefault="009F57A0" w:rsidP="00E62595">
      <w:pPr>
        <w:rPr>
          <w:rFonts w:ascii="Arial" w:hAnsi="Arial" w:cs="Arial"/>
        </w:rPr>
      </w:pPr>
      <w:r w:rsidRPr="00E62595">
        <w:rPr>
          <w:rFonts w:ascii="Arial" w:hAnsi="Arial" w:cs="Arial"/>
        </w:rPr>
        <w:t>El plan de descuento se ofrece únicamente para clientes que cubran el volumen mínimo de facturación en LADA Enlaces Locales Punto a Punto o Punto Multi-Punto de 2,34,155 y 622 Mbps:</w:t>
      </w:r>
    </w:p>
    <w:p w:rsidR="009F57A0" w:rsidRPr="00E62595" w:rsidRDefault="009F57A0" w:rsidP="00E62595">
      <w:pPr>
        <w:rPr>
          <w:rFonts w:ascii="Arial" w:hAnsi="Arial" w:cs="Arial"/>
        </w:rPr>
      </w:pPr>
      <w:r w:rsidRPr="00E62595">
        <w:rPr>
          <w:rFonts w:ascii="Arial" w:hAnsi="Arial" w:cs="Arial"/>
        </w:rPr>
        <w:t>El plan de descuento no aplica para:</w:t>
      </w:r>
    </w:p>
    <w:p w:rsidR="009F57A0" w:rsidRPr="00E62595" w:rsidRDefault="009F57A0" w:rsidP="00E62595">
      <w:pPr>
        <w:rPr>
          <w:rFonts w:ascii="Arial" w:hAnsi="Arial" w:cs="Arial"/>
        </w:rPr>
      </w:pPr>
      <w:r w:rsidRPr="00E62595">
        <w:rPr>
          <w:rFonts w:ascii="Arial" w:hAnsi="Arial" w:cs="Arial"/>
        </w:rPr>
        <w:t>Los gastos de instalación</w:t>
      </w:r>
    </w:p>
    <w:p w:rsidR="009F57A0" w:rsidRPr="00E62595" w:rsidRDefault="009F57A0" w:rsidP="00E62595">
      <w:pPr>
        <w:rPr>
          <w:rFonts w:ascii="Arial" w:hAnsi="Arial" w:cs="Arial"/>
        </w:rPr>
      </w:pPr>
      <w:r w:rsidRPr="00E62595">
        <w:rPr>
          <w:rFonts w:ascii="Arial" w:hAnsi="Arial" w:cs="Arial"/>
        </w:rPr>
        <w:t>Lada Enlaces Digitales de Baja Velocidad de 9.6, 19.2 y 32 Kbps para Datos y Nx64 Kbps.</w:t>
      </w:r>
    </w:p>
    <w:p w:rsidR="009F57A0" w:rsidRPr="00E62595" w:rsidRDefault="009F57A0" w:rsidP="00E62595">
      <w:pPr>
        <w:rPr>
          <w:rFonts w:ascii="Arial" w:hAnsi="Arial" w:cs="Arial"/>
        </w:rPr>
      </w:pPr>
      <w:r w:rsidRPr="00E62595">
        <w:rPr>
          <w:rFonts w:ascii="Arial" w:hAnsi="Arial" w:cs="Arial"/>
        </w:rPr>
        <w:t>No es compatible en el descuento de Lada Enlaces en los tramos de Larga Distancia Nacional e Internacional.</w:t>
      </w:r>
    </w:p>
    <w:p w:rsidR="009F57A0" w:rsidRPr="00E62595" w:rsidRDefault="009F57A0" w:rsidP="00E62595">
      <w:pPr>
        <w:rPr>
          <w:rFonts w:ascii="Arial" w:hAnsi="Arial" w:cs="Arial"/>
        </w:rPr>
      </w:pPr>
    </w:p>
    <w:p w:rsidR="009F57A0" w:rsidRPr="00E62595" w:rsidRDefault="009F57A0" w:rsidP="00E62595">
      <w:pPr>
        <w:rPr>
          <w:rFonts w:ascii="Arial" w:hAnsi="Arial" w:cs="Arial"/>
          <w:b/>
          <w:bCs/>
          <w:lang w:val="es-PR"/>
        </w:rPr>
      </w:pPr>
      <w:r w:rsidRPr="00E62595">
        <w:rPr>
          <w:rFonts w:ascii="Arial" w:hAnsi="Arial" w:cs="Arial"/>
          <w:b/>
          <w:bCs/>
          <w:lang w:val="es-PR"/>
        </w:rPr>
        <w:t>LADA Enlaces Ethernet</w:t>
      </w:r>
    </w:p>
    <w:p w:rsidR="00D11E28" w:rsidRPr="00E62595" w:rsidRDefault="00D11E28" w:rsidP="00E62595">
      <w:pPr>
        <w:rPr>
          <w:rFonts w:ascii="Arial" w:hAnsi="Arial" w:cs="Arial"/>
          <w:lang w:val="es-PR"/>
        </w:rPr>
      </w:pPr>
    </w:p>
    <w:p w:rsidR="009F57A0" w:rsidRPr="00E62595" w:rsidRDefault="009F57A0" w:rsidP="00E62595">
      <w:pPr>
        <w:rPr>
          <w:rFonts w:ascii="Arial" w:hAnsi="Arial" w:cs="Arial"/>
          <w:b/>
          <w:bCs/>
          <w:sz w:val="16"/>
        </w:rPr>
      </w:pPr>
      <w:r w:rsidRPr="00E62595">
        <w:rPr>
          <w:rFonts w:ascii="Arial" w:hAnsi="Arial" w:cs="Arial"/>
          <w:b/>
          <w:bCs/>
          <w:sz w:val="16"/>
        </w:rPr>
        <w:t>(Vigente a partir del 15 de febrero de 2006, Folio 5149)</w:t>
      </w:r>
    </w:p>
    <w:p w:rsidR="009F57A0" w:rsidRPr="00E62595" w:rsidRDefault="009F57A0" w:rsidP="00E62595">
      <w:pPr>
        <w:rPr>
          <w:rFonts w:ascii="Arial" w:hAnsi="Arial" w:cs="Arial"/>
          <w:lang w:val="es-PR"/>
        </w:rPr>
      </w:pPr>
    </w:p>
    <w:p w:rsidR="009F57A0" w:rsidRPr="007D1D95" w:rsidRDefault="009F57A0" w:rsidP="00E62595">
      <w:pPr>
        <w:rPr>
          <w:rFonts w:ascii="Arial" w:hAnsi="Arial" w:cs="Arial"/>
          <w:b/>
          <w:bCs/>
          <w:lang w:val="es-MX"/>
        </w:rPr>
      </w:pPr>
      <w:r w:rsidRPr="007D1D95">
        <w:rPr>
          <w:rFonts w:ascii="Arial" w:hAnsi="Arial" w:cs="Arial"/>
          <w:b/>
          <w:bCs/>
          <w:lang w:val="es-MX"/>
        </w:rPr>
        <w:t>Descripción:</w:t>
      </w:r>
    </w:p>
    <w:p w:rsidR="009F57A0" w:rsidRPr="00E62595" w:rsidRDefault="009F57A0" w:rsidP="00E62595">
      <w:pPr>
        <w:rPr>
          <w:rFonts w:ascii="Arial" w:hAnsi="Arial" w:cs="Arial"/>
          <w:lang w:val="es-PR"/>
        </w:rPr>
      </w:pPr>
      <w:r w:rsidRPr="00E62595">
        <w:rPr>
          <w:rFonts w:ascii="Arial" w:hAnsi="Arial" w:cs="Arial"/>
          <w:lang w:val="es-PR"/>
        </w:rPr>
        <w:t>Los LADA Enlaces Ethernet son servicios con los cuales el Cliente puede tener conectividad en Anchos de Banda desde 10 Mbps hasta 750 Mbps. Las configuraciones pueden ser Punto a Punto, Multipunto y Malla.</w:t>
      </w:r>
    </w:p>
    <w:p w:rsidR="009F57A0" w:rsidRPr="00E62595" w:rsidRDefault="009F57A0" w:rsidP="00E62595">
      <w:pPr>
        <w:rPr>
          <w:rFonts w:ascii="Arial" w:hAnsi="Arial" w:cs="Arial"/>
          <w:lang w:val="es-PR"/>
        </w:rPr>
      </w:pPr>
    </w:p>
    <w:p w:rsidR="009F57A0" w:rsidRPr="007D1D95" w:rsidRDefault="009F57A0" w:rsidP="00E62595">
      <w:pPr>
        <w:rPr>
          <w:rFonts w:ascii="Arial" w:hAnsi="Arial" w:cs="Arial"/>
          <w:b/>
          <w:bCs/>
          <w:lang w:val="es-MX"/>
        </w:rPr>
      </w:pPr>
      <w:r w:rsidRPr="007D1D95">
        <w:rPr>
          <w:rFonts w:ascii="Arial" w:hAnsi="Arial" w:cs="Arial"/>
          <w:b/>
          <w:bCs/>
          <w:lang w:val="es-MX"/>
        </w:rPr>
        <w:t>Estructura Tarifaria:</w:t>
      </w:r>
    </w:p>
    <w:p w:rsidR="009F57A0" w:rsidRPr="007D1D95" w:rsidRDefault="009F57A0" w:rsidP="00E62595">
      <w:pPr>
        <w:rPr>
          <w:rFonts w:ascii="Arial" w:hAnsi="Arial" w:cs="Arial"/>
          <w:b/>
          <w:bCs/>
          <w:lang w:val="es-MX"/>
        </w:rPr>
      </w:pPr>
    </w:p>
    <w:p w:rsidR="009F57A0" w:rsidRPr="00E62595" w:rsidRDefault="009F57A0" w:rsidP="00E62595">
      <w:pPr>
        <w:rPr>
          <w:rFonts w:ascii="Arial" w:hAnsi="Arial" w:cs="Arial"/>
          <w:lang w:val="es-PR"/>
        </w:rPr>
      </w:pPr>
      <w:r w:rsidRPr="00E62595">
        <w:rPr>
          <w:rFonts w:ascii="Arial" w:hAnsi="Arial" w:cs="Arial"/>
          <w:lang w:val="es-PR"/>
        </w:rPr>
        <w:t>La estructura tarifaria consiste en un cargo inicial único (Gasto de Instalación) y un cargo recurrente (Renta Mensual fija).</w:t>
      </w:r>
    </w:p>
    <w:p w:rsidR="009F57A0" w:rsidRPr="00E62595" w:rsidRDefault="009F57A0" w:rsidP="00E62595">
      <w:pPr>
        <w:rPr>
          <w:rFonts w:ascii="Arial" w:hAnsi="Arial" w:cs="Arial"/>
          <w:lang w:val="es-PR"/>
        </w:rPr>
      </w:pPr>
    </w:p>
    <w:p w:rsidR="009F57A0" w:rsidRPr="00E62595" w:rsidRDefault="009F57A0" w:rsidP="00E62595">
      <w:pPr>
        <w:rPr>
          <w:rFonts w:ascii="Arial" w:hAnsi="Arial" w:cs="Arial"/>
          <w:b/>
          <w:bCs/>
          <w:lang w:val="es-PR"/>
        </w:rPr>
      </w:pPr>
      <w:r w:rsidRPr="00E62595">
        <w:rPr>
          <w:rFonts w:ascii="Arial" w:hAnsi="Arial" w:cs="Arial"/>
          <w:b/>
          <w:bCs/>
          <w:lang w:val="es-PR"/>
        </w:rPr>
        <w:t>Cargos iniciales (gastos de instalación):</w:t>
      </w:r>
    </w:p>
    <w:p w:rsidR="009F57A0" w:rsidRPr="00E62595" w:rsidRDefault="009F57A0" w:rsidP="00E62595">
      <w:pPr>
        <w:rPr>
          <w:rFonts w:ascii="Arial" w:hAnsi="Arial" w:cs="Arial"/>
          <w:b/>
          <w:bCs/>
          <w:lang w:val="es-PR"/>
        </w:rPr>
      </w:pPr>
    </w:p>
    <w:p w:rsidR="009F57A0" w:rsidRPr="00E62595" w:rsidRDefault="009F57A0" w:rsidP="00E62595">
      <w:pPr>
        <w:rPr>
          <w:rFonts w:ascii="Arial" w:hAnsi="Arial" w:cs="Arial"/>
          <w:b/>
          <w:bCs/>
        </w:rPr>
      </w:pPr>
      <w:r w:rsidRPr="00E62595">
        <w:rPr>
          <w:rFonts w:ascii="Arial" w:hAnsi="Arial" w:cs="Arial"/>
          <w:lang w:val="es-PR"/>
        </w:rPr>
        <w:t>Las tarifas que aplicarán por concepto de gastos de instalación, por cada sitio, dependerá del tipo de interfase entregada al cliente, las cuales serán: Fast Ethernet ó Giga bit Ethernet y uno o varios tramos de Larga Distancia si existe la necesidad de conectar poblaciones con distintas redes interurbanas.</w:t>
      </w:r>
      <w:r w:rsidRPr="00E62595">
        <w:rPr>
          <w:rFonts w:ascii="Arial" w:hAnsi="Arial" w:cs="Arial"/>
          <w:b/>
          <w:bCs/>
        </w:rPr>
        <w:t xml:space="preserve"> </w:t>
      </w:r>
    </w:p>
    <w:p w:rsidR="009F57A0" w:rsidRPr="00E62595" w:rsidRDefault="009F57A0" w:rsidP="00E62595">
      <w:pPr>
        <w:rPr>
          <w:rFonts w:ascii="Arial" w:hAnsi="Arial" w:cs="Arial"/>
          <w:b/>
          <w:bCs/>
          <w:lang w:val="es-PR"/>
        </w:rPr>
      </w:pPr>
      <w:r w:rsidRPr="00E62595">
        <w:rPr>
          <w:rFonts w:ascii="Arial" w:hAnsi="Arial" w:cs="Arial"/>
          <w:b/>
          <w:bCs/>
          <w:lang w:val="es-PR"/>
        </w:rPr>
        <w:t>Tarifas de Gastos de Instalación</w:t>
      </w:r>
    </w:p>
    <w:p w:rsidR="009F57A0" w:rsidRPr="00E62595" w:rsidRDefault="009F57A0" w:rsidP="00E62595">
      <w:pPr>
        <w:rPr>
          <w:rFonts w:ascii="Arial" w:hAnsi="Arial" w:cs="Arial"/>
          <w:b/>
          <w:bCs/>
          <w:lang w:val="es-PR"/>
        </w:rPr>
      </w:pPr>
    </w:p>
    <w:p w:rsidR="009F57A0" w:rsidRPr="00E62595" w:rsidRDefault="009F57A0" w:rsidP="00E62595">
      <w:pPr>
        <w:rPr>
          <w:rFonts w:ascii="Arial" w:hAnsi="Arial" w:cs="Arial"/>
          <w:b/>
          <w:bCs/>
          <w:lang w:val="es-MX"/>
        </w:rPr>
      </w:pPr>
      <w:r w:rsidRPr="00E62595">
        <w:rPr>
          <w:rFonts w:ascii="Arial" w:hAnsi="Arial" w:cs="Arial"/>
          <w:b/>
          <w:bCs/>
          <w:lang w:val="es-PR"/>
        </w:rPr>
        <w:tab/>
      </w:r>
      <w:r w:rsidRPr="00E62595">
        <w:rPr>
          <w:rFonts w:ascii="Arial" w:hAnsi="Arial" w:cs="Arial"/>
          <w:b/>
          <w:bCs/>
          <w:lang w:val="es-MX"/>
        </w:rPr>
        <w:t>LOCAL</w:t>
      </w:r>
      <w:r w:rsidRPr="00E62595">
        <w:rPr>
          <w:rFonts w:ascii="Arial" w:hAnsi="Arial" w:cs="Arial"/>
          <w:b/>
          <w:bCs/>
          <w:lang w:val="es-MX"/>
        </w:rPr>
        <w:tab/>
        <w:t>LARGA DISTANCIA</w:t>
      </w:r>
    </w:p>
    <w:p w:rsidR="009F57A0" w:rsidRPr="00E62595" w:rsidRDefault="009F57A0" w:rsidP="00E62595">
      <w:pPr>
        <w:rPr>
          <w:rFonts w:ascii="Arial" w:hAnsi="Arial" w:cs="Arial"/>
          <w:b/>
          <w:bCs/>
          <w:lang w:val="en-US"/>
        </w:rPr>
      </w:pPr>
      <w:r w:rsidRPr="00E62595">
        <w:rPr>
          <w:rFonts w:ascii="Arial" w:hAnsi="Arial" w:cs="Arial"/>
          <w:b/>
          <w:bCs/>
          <w:lang w:val="es-MX"/>
        </w:rPr>
        <w:t xml:space="preserve"> </w:t>
      </w:r>
      <w:r w:rsidRPr="00E62595">
        <w:rPr>
          <w:rFonts w:ascii="Arial" w:hAnsi="Arial" w:cs="Arial"/>
          <w:b/>
          <w:bCs/>
          <w:lang w:val="en-US"/>
        </w:rPr>
        <w:t>Ancho de Banda</w:t>
      </w:r>
      <w:r w:rsidRPr="00E62595">
        <w:rPr>
          <w:rFonts w:ascii="Arial" w:hAnsi="Arial" w:cs="Arial"/>
          <w:b/>
          <w:bCs/>
          <w:lang w:val="en-US"/>
        </w:rPr>
        <w:tab/>
        <w:t>Fast Ethernet</w:t>
      </w:r>
      <w:r w:rsidRPr="00E62595">
        <w:rPr>
          <w:rFonts w:ascii="Arial" w:hAnsi="Arial" w:cs="Arial"/>
          <w:b/>
          <w:bCs/>
          <w:lang w:val="en-US"/>
        </w:rPr>
        <w:tab/>
        <w:t>Fast Ethernet IVA 16%</w:t>
      </w:r>
      <w:r w:rsidRPr="00E62595">
        <w:rPr>
          <w:rFonts w:ascii="Arial" w:hAnsi="Arial" w:cs="Arial"/>
          <w:b/>
          <w:bCs/>
          <w:lang w:val="en-US"/>
        </w:rPr>
        <w:tab/>
        <w:t>Gb Ethernet</w:t>
      </w:r>
      <w:r w:rsidRPr="00E62595">
        <w:rPr>
          <w:rFonts w:ascii="Arial" w:hAnsi="Arial" w:cs="Arial"/>
          <w:b/>
          <w:bCs/>
          <w:lang w:val="en-US"/>
        </w:rPr>
        <w:tab/>
        <w:t>Gb Ethernet IVA 16%</w:t>
      </w:r>
      <w:r w:rsidRPr="00E62595">
        <w:rPr>
          <w:rFonts w:ascii="Arial" w:hAnsi="Arial" w:cs="Arial"/>
          <w:b/>
          <w:bCs/>
          <w:lang w:val="en-US"/>
        </w:rPr>
        <w:tab/>
        <w:t>Fast Ethernet</w:t>
      </w:r>
      <w:r w:rsidRPr="00E62595">
        <w:rPr>
          <w:rFonts w:ascii="Arial" w:hAnsi="Arial" w:cs="Arial"/>
          <w:b/>
          <w:bCs/>
          <w:lang w:val="en-US"/>
        </w:rPr>
        <w:tab/>
        <w:t>Fast Ethernet IVA 16%</w:t>
      </w:r>
      <w:r w:rsidRPr="00E62595">
        <w:rPr>
          <w:rFonts w:ascii="Arial" w:hAnsi="Arial" w:cs="Arial"/>
          <w:b/>
          <w:bCs/>
          <w:lang w:val="en-US"/>
        </w:rPr>
        <w:tab/>
        <w:t>Gb Ethernet</w:t>
      </w:r>
      <w:r w:rsidRPr="00E62595">
        <w:rPr>
          <w:rFonts w:ascii="Arial" w:hAnsi="Arial" w:cs="Arial"/>
          <w:b/>
          <w:bCs/>
          <w:lang w:val="en-US"/>
        </w:rPr>
        <w:tab/>
        <w:t>Gb Ethernet IVA 16%</w:t>
      </w:r>
    </w:p>
    <w:p w:rsidR="009F57A0" w:rsidRPr="00E62595" w:rsidRDefault="009F57A0" w:rsidP="00E62595">
      <w:pPr>
        <w:rPr>
          <w:rFonts w:ascii="Arial" w:hAnsi="Arial" w:cs="Arial"/>
          <w:b/>
          <w:bCs/>
          <w:lang w:val="es-PR"/>
        </w:rPr>
      </w:pPr>
      <w:r w:rsidRPr="00E62595">
        <w:rPr>
          <w:rFonts w:ascii="Arial" w:hAnsi="Arial" w:cs="Arial"/>
          <w:b/>
          <w:bCs/>
          <w:lang w:val="es-PR"/>
        </w:rPr>
        <w:t>10 Mbps</w:t>
      </w:r>
      <w:r w:rsidRPr="00E62595">
        <w:rPr>
          <w:rFonts w:ascii="Arial" w:hAnsi="Arial" w:cs="Arial"/>
          <w:b/>
          <w:bCs/>
          <w:lang w:val="es-PR"/>
        </w:rPr>
        <w:tab/>
        <w:t xml:space="preserve">$250,000 </w:t>
      </w:r>
      <w:r w:rsidRPr="00E62595">
        <w:rPr>
          <w:rFonts w:ascii="Arial" w:hAnsi="Arial" w:cs="Arial"/>
          <w:b/>
          <w:bCs/>
          <w:lang w:val="es-PR"/>
        </w:rPr>
        <w:tab/>
        <w:t>$290,000.00</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$125,000 </w:t>
      </w:r>
      <w:r w:rsidRPr="00E62595">
        <w:rPr>
          <w:rFonts w:ascii="Arial" w:hAnsi="Arial" w:cs="Arial"/>
          <w:b/>
          <w:bCs/>
          <w:lang w:val="es-PR"/>
        </w:rPr>
        <w:tab/>
        <w:t xml:space="preserve">$145,000 </w:t>
      </w:r>
      <w:r w:rsidRPr="00E62595">
        <w:rPr>
          <w:rFonts w:ascii="Arial" w:hAnsi="Arial" w:cs="Arial"/>
          <w:b/>
          <w:bCs/>
          <w:lang w:val="es-PR"/>
        </w:rPr>
        <w:tab/>
        <w:t>No Aplica</w:t>
      </w:r>
      <w:r w:rsidRPr="00E62595">
        <w:rPr>
          <w:rFonts w:ascii="Arial" w:hAnsi="Arial" w:cs="Arial"/>
          <w:b/>
          <w:bCs/>
          <w:lang w:val="es-PR"/>
        </w:rPr>
        <w:tab/>
        <w:t>No Aplica</w:t>
      </w:r>
    </w:p>
    <w:p w:rsidR="009F57A0" w:rsidRPr="00E62595" w:rsidRDefault="009F57A0" w:rsidP="00E62595">
      <w:pPr>
        <w:rPr>
          <w:rFonts w:ascii="Arial" w:hAnsi="Arial" w:cs="Arial"/>
          <w:b/>
          <w:bCs/>
          <w:lang w:val="es-PR"/>
        </w:rPr>
      </w:pPr>
      <w:r w:rsidRPr="00E62595">
        <w:rPr>
          <w:rFonts w:ascii="Arial" w:hAnsi="Arial" w:cs="Arial"/>
          <w:b/>
          <w:bCs/>
          <w:lang w:val="es-PR"/>
        </w:rPr>
        <w:t>20 Mbps</w:t>
      </w:r>
      <w:r w:rsidRPr="00E62595">
        <w:rPr>
          <w:rFonts w:ascii="Arial" w:hAnsi="Arial" w:cs="Arial"/>
          <w:b/>
          <w:bCs/>
          <w:lang w:val="es-PR"/>
        </w:rPr>
        <w:tab/>
        <w:t xml:space="preserve">$250,000 </w:t>
      </w:r>
      <w:r w:rsidRPr="00E62595">
        <w:rPr>
          <w:rFonts w:ascii="Arial" w:hAnsi="Arial" w:cs="Arial"/>
          <w:b/>
          <w:bCs/>
          <w:lang w:val="es-PR"/>
        </w:rPr>
        <w:tab/>
        <w:t>$290,000.00</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$125,000 </w:t>
      </w:r>
      <w:r w:rsidRPr="00E62595">
        <w:rPr>
          <w:rFonts w:ascii="Arial" w:hAnsi="Arial" w:cs="Arial"/>
          <w:b/>
          <w:bCs/>
          <w:lang w:val="es-PR"/>
        </w:rPr>
        <w:tab/>
        <w:t xml:space="preserve">$145,000 </w:t>
      </w:r>
      <w:r w:rsidRPr="00E62595">
        <w:rPr>
          <w:rFonts w:ascii="Arial" w:hAnsi="Arial" w:cs="Arial"/>
          <w:b/>
          <w:bCs/>
          <w:lang w:val="es-PR"/>
        </w:rPr>
        <w:tab/>
        <w:t>No Aplica</w:t>
      </w:r>
      <w:r w:rsidRPr="00E62595">
        <w:rPr>
          <w:rFonts w:ascii="Arial" w:hAnsi="Arial" w:cs="Arial"/>
          <w:b/>
          <w:bCs/>
          <w:lang w:val="es-PR"/>
        </w:rPr>
        <w:tab/>
        <w:t>No Aplica</w:t>
      </w:r>
    </w:p>
    <w:p w:rsidR="009F57A0" w:rsidRPr="00E62595" w:rsidRDefault="009F57A0" w:rsidP="00E62595">
      <w:pPr>
        <w:rPr>
          <w:rFonts w:ascii="Arial" w:hAnsi="Arial" w:cs="Arial"/>
          <w:b/>
          <w:bCs/>
          <w:lang w:val="es-PR"/>
        </w:rPr>
      </w:pPr>
      <w:r w:rsidRPr="00E62595">
        <w:rPr>
          <w:rFonts w:ascii="Arial" w:hAnsi="Arial" w:cs="Arial"/>
          <w:b/>
          <w:bCs/>
          <w:lang w:val="es-PR"/>
        </w:rPr>
        <w:t>30 Mbps</w:t>
      </w:r>
      <w:r w:rsidRPr="00E62595">
        <w:rPr>
          <w:rFonts w:ascii="Arial" w:hAnsi="Arial" w:cs="Arial"/>
          <w:b/>
          <w:bCs/>
          <w:lang w:val="es-PR"/>
        </w:rPr>
        <w:tab/>
        <w:t xml:space="preserve">$250,000 </w:t>
      </w:r>
      <w:r w:rsidRPr="00E62595">
        <w:rPr>
          <w:rFonts w:ascii="Arial" w:hAnsi="Arial" w:cs="Arial"/>
          <w:b/>
          <w:bCs/>
          <w:lang w:val="es-PR"/>
        </w:rPr>
        <w:tab/>
        <w:t>$290,000.00</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$125,000 </w:t>
      </w:r>
      <w:r w:rsidRPr="00E62595">
        <w:rPr>
          <w:rFonts w:ascii="Arial" w:hAnsi="Arial" w:cs="Arial"/>
          <w:b/>
          <w:bCs/>
          <w:lang w:val="es-PR"/>
        </w:rPr>
        <w:tab/>
        <w:t xml:space="preserve">$145,000 </w:t>
      </w:r>
      <w:r w:rsidRPr="00E62595">
        <w:rPr>
          <w:rFonts w:ascii="Arial" w:hAnsi="Arial" w:cs="Arial"/>
          <w:b/>
          <w:bCs/>
          <w:lang w:val="es-PR"/>
        </w:rPr>
        <w:tab/>
        <w:t>No Aplica</w:t>
      </w:r>
      <w:r w:rsidRPr="00E62595">
        <w:rPr>
          <w:rFonts w:ascii="Arial" w:hAnsi="Arial" w:cs="Arial"/>
          <w:b/>
          <w:bCs/>
          <w:lang w:val="es-PR"/>
        </w:rPr>
        <w:tab/>
        <w:t>No Aplica</w:t>
      </w:r>
    </w:p>
    <w:p w:rsidR="009F57A0" w:rsidRPr="00E62595" w:rsidRDefault="009F57A0" w:rsidP="00E62595">
      <w:pPr>
        <w:rPr>
          <w:rFonts w:ascii="Arial" w:hAnsi="Arial" w:cs="Arial"/>
          <w:b/>
          <w:bCs/>
          <w:lang w:val="es-PR"/>
        </w:rPr>
      </w:pPr>
      <w:r w:rsidRPr="00E62595">
        <w:rPr>
          <w:rFonts w:ascii="Arial" w:hAnsi="Arial" w:cs="Arial"/>
          <w:b/>
          <w:bCs/>
          <w:lang w:val="es-PR"/>
        </w:rPr>
        <w:t>40 Mbps</w:t>
      </w:r>
      <w:r w:rsidRPr="00E62595">
        <w:rPr>
          <w:rFonts w:ascii="Arial" w:hAnsi="Arial" w:cs="Arial"/>
          <w:b/>
          <w:bCs/>
          <w:lang w:val="es-PR"/>
        </w:rPr>
        <w:tab/>
        <w:t xml:space="preserve">$250,000 </w:t>
      </w:r>
      <w:r w:rsidRPr="00E62595">
        <w:rPr>
          <w:rFonts w:ascii="Arial" w:hAnsi="Arial" w:cs="Arial"/>
          <w:b/>
          <w:bCs/>
          <w:lang w:val="es-PR"/>
        </w:rPr>
        <w:tab/>
        <w:t>$290,000.00</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$125,000 </w:t>
      </w:r>
      <w:r w:rsidRPr="00E62595">
        <w:rPr>
          <w:rFonts w:ascii="Arial" w:hAnsi="Arial" w:cs="Arial"/>
          <w:b/>
          <w:bCs/>
          <w:lang w:val="es-PR"/>
        </w:rPr>
        <w:tab/>
        <w:t xml:space="preserve">$145,000 </w:t>
      </w:r>
      <w:r w:rsidRPr="00E62595">
        <w:rPr>
          <w:rFonts w:ascii="Arial" w:hAnsi="Arial" w:cs="Arial"/>
          <w:b/>
          <w:bCs/>
          <w:lang w:val="es-PR"/>
        </w:rPr>
        <w:tab/>
        <w:t>No Aplica</w:t>
      </w:r>
      <w:r w:rsidRPr="00E62595">
        <w:rPr>
          <w:rFonts w:ascii="Arial" w:hAnsi="Arial" w:cs="Arial"/>
          <w:b/>
          <w:bCs/>
          <w:lang w:val="es-PR"/>
        </w:rPr>
        <w:tab/>
        <w:t>No Aplica</w:t>
      </w:r>
    </w:p>
    <w:p w:rsidR="009F57A0" w:rsidRPr="00E62595" w:rsidRDefault="009F57A0" w:rsidP="00E62595">
      <w:pPr>
        <w:rPr>
          <w:rFonts w:ascii="Arial" w:hAnsi="Arial" w:cs="Arial"/>
          <w:b/>
          <w:bCs/>
          <w:lang w:val="es-PR"/>
        </w:rPr>
      </w:pPr>
      <w:r w:rsidRPr="00E62595">
        <w:rPr>
          <w:rFonts w:ascii="Arial" w:hAnsi="Arial" w:cs="Arial"/>
          <w:b/>
          <w:bCs/>
          <w:lang w:val="es-PR"/>
        </w:rPr>
        <w:t>50 Mbps</w:t>
      </w:r>
      <w:r w:rsidRPr="00E62595">
        <w:rPr>
          <w:rFonts w:ascii="Arial" w:hAnsi="Arial" w:cs="Arial"/>
          <w:b/>
          <w:bCs/>
          <w:lang w:val="es-PR"/>
        </w:rPr>
        <w:tab/>
        <w:t xml:space="preserve">$250,000 </w:t>
      </w:r>
      <w:r w:rsidRPr="00E62595">
        <w:rPr>
          <w:rFonts w:ascii="Arial" w:hAnsi="Arial" w:cs="Arial"/>
          <w:b/>
          <w:bCs/>
          <w:lang w:val="es-PR"/>
        </w:rPr>
        <w:tab/>
        <w:t>$290,000.00</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$125,000 </w:t>
      </w:r>
      <w:r w:rsidRPr="00E62595">
        <w:rPr>
          <w:rFonts w:ascii="Arial" w:hAnsi="Arial" w:cs="Arial"/>
          <w:b/>
          <w:bCs/>
          <w:lang w:val="es-PR"/>
        </w:rPr>
        <w:tab/>
        <w:t xml:space="preserve">$145,000 </w:t>
      </w:r>
      <w:r w:rsidRPr="00E62595">
        <w:rPr>
          <w:rFonts w:ascii="Arial" w:hAnsi="Arial" w:cs="Arial"/>
          <w:b/>
          <w:bCs/>
          <w:lang w:val="es-PR"/>
        </w:rPr>
        <w:tab/>
        <w:t>No Aplica</w:t>
      </w:r>
      <w:r w:rsidRPr="00E62595">
        <w:rPr>
          <w:rFonts w:ascii="Arial" w:hAnsi="Arial" w:cs="Arial"/>
          <w:b/>
          <w:bCs/>
          <w:lang w:val="es-PR"/>
        </w:rPr>
        <w:tab/>
        <w:t>No Aplica</w:t>
      </w:r>
    </w:p>
    <w:p w:rsidR="009F57A0" w:rsidRPr="00E62595" w:rsidRDefault="009F57A0" w:rsidP="00E62595">
      <w:pPr>
        <w:rPr>
          <w:rFonts w:ascii="Arial" w:hAnsi="Arial" w:cs="Arial"/>
          <w:b/>
          <w:bCs/>
          <w:lang w:val="es-PR"/>
        </w:rPr>
      </w:pPr>
      <w:r w:rsidRPr="00E62595">
        <w:rPr>
          <w:rFonts w:ascii="Arial" w:hAnsi="Arial" w:cs="Arial"/>
          <w:b/>
          <w:bCs/>
          <w:lang w:val="es-PR"/>
        </w:rPr>
        <w:t>60 Mbps</w:t>
      </w:r>
      <w:r w:rsidRPr="00E62595">
        <w:rPr>
          <w:rFonts w:ascii="Arial" w:hAnsi="Arial" w:cs="Arial"/>
          <w:b/>
          <w:bCs/>
          <w:lang w:val="es-PR"/>
        </w:rPr>
        <w:tab/>
        <w:t xml:space="preserve">$250,000 </w:t>
      </w:r>
      <w:r w:rsidRPr="00E62595">
        <w:rPr>
          <w:rFonts w:ascii="Arial" w:hAnsi="Arial" w:cs="Arial"/>
          <w:b/>
          <w:bCs/>
          <w:lang w:val="es-PR"/>
        </w:rPr>
        <w:tab/>
        <w:t>$290,000.00</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$125,000 </w:t>
      </w:r>
      <w:r w:rsidRPr="00E62595">
        <w:rPr>
          <w:rFonts w:ascii="Arial" w:hAnsi="Arial" w:cs="Arial"/>
          <w:b/>
          <w:bCs/>
          <w:lang w:val="es-PR"/>
        </w:rPr>
        <w:tab/>
        <w:t xml:space="preserve">$145,000 </w:t>
      </w:r>
      <w:r w:rsidRPr="00E62595">
        <w:rPr>
          <w:rFonts w:ascii="Arial" w:hAnsi="Arial" w:cs="Arial"/>
          <w:b/>
          <w:bCs/>
          <w:lang w:val="es-PR"/>
        </w:rPr>
        <w:tab/>
        <w:t>No Aplica</w:t>
      </w:r>
      <w:r w:rsidRPr="00E62595">
        <w:rPr>
          <w:rFonts w:ascii="Arial" w:hAnsi="Arial" w:cs="Arial"/>
          <w:b/>
          <w:bCs/>
          <w:lang w:val="es-PR"/>
        </w:rPr>
        <w:tab/>
        <w:t>No Aplica</w:t>
      </w:r>
    </w:p>
    <w:p w:rsidR="009F57A0" w:rsidRPr="00E62595" w:rsidRDefault="009F57A0" w:rsidP="00E62595">
      <w:pPr>
        <w:rPr>
          <w:rFonts w:ascii="Arial" w:hAnsi="Arial" w:cs="Arial"/>
          <w:b/>
          <w:bCs/>
          <w:lang w:val="es-PR"/>
        </w:rPr>
      </w:pPr>
      <w:r w:rsidRPr="00E62595">
        <w:rPr>
          <w:rFonts w:ascii="Arial" w:hAnsi="Arial" w:cs="Arial"/>
          <w:b/>
          <w:bCs/>
          <w:lang w:val="es-PR"/>
        </w:rPr>
        <w:t>70 Mbps</w:t>
      </w:r>
      <w:r w:rsidRPr="00E62595">
        <w:rPr>
          <w:rFonts w:ascii="Arial" w:hAnsi="Arial" w:cs="Arial"/>
          <w:b/>
          <w:bCs/>
          <w:lang w:val="es-PR"/>
        </w:rPr>
        <w:tab/>
        <w:t xml:space="preserve">$250,000 </w:t>
      </w:r>
      <w:r w:rsidRPr="00E62595">
        <w:rPr>
          <w:rFonts w:ascii="Arial" w:hAnsi="Arial" w:cs="Arial"/>
          <w:b/>
          <w:bCs/>
          <w:lang w:val="es-PR"/>
        </w:rPr>
        <w:tab/>
        <w:t>$290,000.00</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$125,000 </w:t>
      </w:r>
      <w:r w:rsidRPr="00E62595">
        <w:rPr>
          <w:rFonts w:ascii="Arial" w:hAnsi="Arial" w:cs="Arial"/>
          <w:b/>
          <w:bCs/>
          <w:lang w:val="es-PR"/>
        </w:rPr>
        <w:tab/>
        <w:t xml:space="preserve">$145,000 </w:t>
      </w:r>
      <w:r w:rsidRPr="00E62595">
        <w:rPr>
          <w:rFonts w:ascii="Arial" w:hAnsi="Arial" w:cs="Arial"/>
          <w:b/>
          <w:bCs/>
          <w:lang w:val="es-PR"/>
        </w:rPr>
        <w:tab/>
        <w:t>No Aplica</w:t>
      </w:r>
      <w:r w:rsidRPr="00E62595">
        <w:rPr>
          <w:rFonts w:ascii="Arial" w:hAnsi="Arial" w:cs="Arial"/>
          <w:b/>
          <w:bCs/>
          <w:lang w:val="es-PR"/>
        </w:rPr>
        <w:tab/>
        <w:t>No Aplica</w:t>
      </w:r>
    </w:p>
    <w:p w:rsidR="009F57A0" w:rsidRPr="00E62595" w:rsidRDefault="009F57A0" w:rsidP="00E62595">
      <w:pPr>
        <w:rPr>
          <w:rFonts w:ascii="Arial" w:hAnsi="Arial" w:cs="Arial"/>
          <w:b/>
          <w:bCs/>
          <w:lang w:val="es-PR"/>
        </w:rPr>
      </w:pPr>
      <w:r w:rsidRPr="00E62595">
        <w:rPr>
          <w:rFonts w:ascii="Arial" w:hAnsi="Arial" w:cs="Arial"/>
          <w:b/>
          <w:bCs/>
          <w:lang w:val="es-PR"/>
        </w:rPr>
        <w:t>80 Mbps</w:t>
      </w:r>
      <w:r w:rsidRPr="00E62595">
        <w:rPr>
          <w:rFonts w:ascii="Arial" w:hAnsi="Arial" w:cs="Arial"/>
          <w:b/>
          <w:bCs/>
          <w:lang w:val="es-PR"/>
        </w:rPr>
        <w:tab/>
        <w:t xml:space="preserve">$250,000 </w:t>
      </w:r>
      <w:r w:rsidRPr="00E62595">
        <w:rPr>
          <w:rFonts w:ascii="Arial" w:hAnsi="Arial" w:cs="Arial"/>
          <w:b/>
          <w:bCs/>
          <w:lang w:val="es-PR"/>
        </w:rPr>
        <w:tab/>
        <w:t>$290,000.00</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$125,000 </w:t>
      </w:r>
      <w:r w:rsidRPr="00E62595">
        <w:rPr>
          <w:rFonts w:ascii="Arial" w:hAnsi="Arial" w:cs="Arial"/>
          <w:b/>
          <w:bCs/>
          <w:lang w:val="es-PR"/>
        </w:rPr>
        <w:tab/>
        <w:t xml:space="preserve">$145,000 </w:t>
      </w:r>
      <w:r w:rsidRPr="00E62595">
        <w:rPr>
          <w:rFonts w:ascii="Arial" w:hAnsi="Arial" w:cs="Arial"/>
          <w:b/>
          <w:bCs/>
          <w:lang w:val="es-PR"/>
        </w:rPr>
        <w:tab/>
        <w:t>No Aplica</w:t>
      </w:r>
      <w:r w:rsidRPr="00E62595">
        <w:rPr>
          <w:rFonts w:ascii="Arial" w:hAnsi="Arial" w:cs="Arial"/>
          <w:b/>
          <w:bCs/>
          <w:lang w:val="es-PR"/>
        </w:rPr>
        <w:tab/>
        <w:t>No Aplica</w:t>
      </w:r>
    </w:p>
    <w:p w:rsidR="009F57A0" w:rsidRPr="00E62595" w:rsidRDefault="009F57A0" w:rsidP="00E62595">
      <w:pPr>
        <w:rPr>
          <w:rFonts w:ascii="Arial" w:hAnsi="Arial" w:cs="Arial"/>
          <w:b/>
          <w:bCs/>
          <w:lang w:val="es-PR"/>
        </w:rPr>
      </w:pPr>
      <w:r w:rsidRPr="00E62595">
        <w:rPr>
          <w:rFonts w:ascii="Arial" w:hAnsi="Arial" w:cs="Arial"/>
          <w:b/>
          <w:bCs/>
          <w:lang w:val="es-PR"/>
        </w:rPr>
        <w:t>90 Mbps</w:t>
      </w:r>
      <w:r w:rsidRPr="00E62595">
        <w:rPr>
          <w:rFonts w:ascii="Arial" w:hAnsi="Arial" w:cs="Arial"/>
          <w:b/>
          <w:bCs/>
          <w:lang w:val="es-PR"/>
        </w:rPr>
        <w:tab/>
        <w:t xml:space="preserve">$250,000 </w:t>
      </w:r>
      <w:r w:rsidRPr="00E62595">
        <w:rPr>
          <w:rFonts w:ascii="Arial" w:hAnsi="Arial" w:cs="Arial"/>
          <w:b/>
          <w:bCs/>
          <w:lang w:val="es-PR"/>
        </w:rPr>
        <w:tab/>
        <w:t>$290,000.00</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$125,000 </w:t>
      </w:r>
      <w:r w:rsidRPr="00E62595">
        <w:rPr>
          <w:rFonts w:ascii="Arial" w:hAnsi="Arial" w:cs="Arial"/>
          <w:b/>
          <w:bCs/>
          <w:lang w:val="es-PR"/>
        </w:rPr>
        <w:tab/>
        <w:t xml:space="preserve">$145,000 </w:t>
      </w:r>
      <w:r w:rsidRPr="00E62595">
        <w:rPr>
          <w:rFonts w:ascii="Arial" w:hAnsi="Arial" w:cs="Arial"/>
          <w:b/>
          <w:bCs/>
          <w:lang w:val="es-PR"/>
        </w:rPr>
        <w:tab/>
        <w:t>No Aplica</w:t>
      </w:r>
      <w:r w:rsidRPr="00E62595">
        <w:rPr>
          <w:rFonts w:ascii="Arial" w:hAnsi="Arial" w:cs="Arial"/>
          <w:b/>
          <w:bCs/>
          <w:lang w:val="es-PR"/>
        </w:rPr>
        <w:tab/>
        <w:t>No Aplica</w:t>
      </w:r>
    </w:p>
    <w:p w:rsidR="009F57A0" w:rsidRPr="00E62595" w:rsidRDefault="009F57A0" w:rsidP="00E62595">
      <w:pPr>
        <w:rPr>
          <w:rFonts w:ascii="Arial" w:hAnsi="Arial" w:cs="Arial"/>
          <w:b/>
          <w:bCs/>
          <w:lang w:val="es-PR"/>
        </w:rPr>
      </w:pPr>
      <w:r w:rsidRPr="00E62595">
        <w:rPr>
          <w:rFonts w:ascii="Arial" w:hAnsi="Arial" w:cs="Arial"/>
          <w:b/>
          <w:bCs/>
          <w:lang w:val="es-PR"/>
        </w:rPr>
        <w:t>100 Mbps</w:t>
      </w:r>
      <w:r w:rsidRPr="00E62595">
        <w:rPr>
          <w:rFonts w:ascii="Arial" w:hAnsi="Arial" w:cs="Arial"/>
          <w:b/>
          <w:bCs/>
          <w:lang w:val="es-PR"/>
        </w:rPr>
        <w:tab/>
        <w:t xml:space="preserve">$250,000 </w:t>
      </w:r>
      <w:r w:rsidRPr="00E62595">
        <w:rPr>
          <w:rFonts w:ascii="Arial" w:hAnsi="Arial" w:cs="Arial"/>
          <w:b/>
          <w:bCs/>
          <w:lang w:val="es-PR"/>
        </w:rPr>
        <w:tab/>
        <w:t>$290,000.00</w:t>
      </w:r>
      <w:r w:rsidRPr="00E62595">
        <w:rPr>
          <w:rFonts w:ascii="Arial" w:hAnsi="Arial" w:cs="Arial"/>
          <w:b/>
          <w:bCs/>
          <w:lang w:val="es-PR"/>
        </w:rPr>
        <w:tab/>
        <w:t xml:space="preserve">$500,000 </w:t>
      </w:r>
      <w:r w:rsidRPr="00E62595">
        <w:rPr>
          <w:rFonts w:ascii="Arial" w:hAnsi="Arial" w:cs="Arial"/>
          <w:b/>
          <w:bCs/>
          <w:lang w:val="es-PR"/>
        </w:rPr>
        <w:tab/>
        <w:t xml:space="preserve">$580,000 </w:t>
      </w:r>
      <w:r w:rsidRPr="00E62595">
        <w:rPr>
          <w:rFonts w:ascii="Arial" w:hAnsi="Arial" w:cs="Arial"/>
          <w:b/>
          <w:bCs/>
          <w:lang w:val="es-PR"/>
        </w:rPr>
        <w:tab/>
        <w:t xml:space="preserve">$125,000 </w:t>
      </w:r>
      <w:r w:rsidRPr="00E62595">
        <w:rPr>
          <w:rFonts w:ascii="Arial" w:hAnsi="Arial" w:cs="Arial"/>
          <w:b/>
          <w:bCs/>
          <w:lang w:val="es-PR"/>
        </w:rPr>
        <w:tab/>
        <w:t xml:space="preserve">$145,000 </w:t>
      </w:r>
      <w:r w:rsidRPr="00E62595">
        <w:rPr>
          <w:rFonts w:ascii="Arial" w:hAnsi="Arial" w:cs="Arial"/>
          <w:b/>
          <w:bCs/>
          <w:lang w:val="es-PR"/>
        </w:rPr>
        <w:tab/>
        <w:t xml:space="preserve">$250,000 </w:t>
      </w:r>
      <w:r w:rsidRPr="00E62595">
        <w:rPr>
          <w:rFonts w:ascii="Arial" w:hAnsi="Arial" w:cs="Arial"/>
          <w:b/>
          <w:bCs/>
          <w:lang w:val="es-PR"/>
        </w:rPr>
        <w:tab/>
        <w:t xml:space="preserve">$290,000 </w:t>
      </w:r>
    </w:p>
    <w:p w:rsidR="009F57A0" w:rsidRPr="00E62595" w:rsidRDefault="009F57A0" w:rsidP="00E62595">
      <w:pPr>
        <w:rPr>
          <w:rFonts w:ascii="Arial" w:hAnsi="Arial" w:cs="Arial"/>
          <w:b/>
          <w:bCs/>
          <w:lang w:val="es-PR"/>
        </w:rPr>
      </w:pPr>
      <w:r w:rsidRPr="00E62595">
        <w:rPr>
          <w:rFonts w:ascii="Arial" w:hAnsi="Arial" w:cs="Arial"/>
          <w:b/>
          <w:bCs/>
          <w:lang w:val="es-PR"/>
        </w:rPr>
        <w:t>150 Mbps</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$500,000 </w:t>
      </w:r>
      <w:r w:rsidRPr="00E62595">
        <w:rPr>
          <w:rFonts w:ascii="Arial" w:hAnsi="Arial" w:cs="Arial"/>
          <w:b/>
          <w:bCs/>
          <w:lang w:val="es-PR"/>
        </w:rPr>
        <w:tab/>
        <w:t xml:space="preserve">$580,000 </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$250,000 </w:t>
      </w:r>
      <w:r w:rsidRPr="00E62595">
        <w:rPr>
          <w:rFonts w:ascii="Arial" w:hAnsi="Arial" w:cs="Arial"/>
          <w:b/>
          <w:bCs/>
          <w:lang w:val="es-PR"/>
        </w:rPr>
        <w:tab/>
        <w:t xml:space="preserve">$290,000 </w:t>
      </w:r>
    </w:p>
    <w:p w:rsidR="009F57A0" w:rsidRPr="00E62595" w:rsidRDefault="009F57A0" w:rsidP="00E62595">
      <w:pPr>
        <w:rPr>
          <w:rFonts w:ascii="Arial" w:hAnsi="Arial" w:cs="Arial"/>
          <w:b/>
          <w:bCs/>
          <w:lang w:val="es-PR"/>
        </w:rPr>
      </w:pPr>
      <w:r w:rsidRPr="00E62595">
        <w:rPr>
          <w:rFonts w:ascii="Arial" w:hAnsi="Arial" w:cs="Arial"/>
          <w:b/>
          <w:bCs/>
          <w:lang w:val="es-PR"/>
        </w:rPr>
        <w:t>200 Mbps</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$500,000 </w:t>
      </w:r>
      <w:r w:rsidRPr="00E62595">
        <w:rPr>
          <w:rFonts w:ascii="Arial" w:hAnsi="Arial" w:cs="Arial"/>
          <w:b/>
          <w:bCs/>
          <w:lang w:val="es-PR"/>
        </w:rPr>
        <w:tab/>
        <w:t xml:space="preserve">$580,000 </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$250,000 </w:t>
      </w:r>
      <w:r w:rsidRPr="00E62595">
        <w:rPr>
          <w:rFonts w:ascii="Arial" w:hAnsi="Arial" w:cs="Arial"/>
          <w:b/>
          <w:bCs/>
          <w:lang w:val="es-PR"/>
        </w:rPr>
        <w:tab/>
        <w:t xml:space="preserve">$290,000 </w:t>
      </w:r>
    </w:p>
    <w:p w:rsidR="009F57A0" w:rsidRPr="00E62595" w:rsidRDefault="009F57A0" w:rsidP="00E62595">
      <w:pPr>
        <w:rPr>
          <w:rFonts w:ascii="Arial" w:hAnsi="Arial" w:cs="Arial"/>
          <w:b/>
          <w:bCs/>
          <w:lang w:val="es-PR"/>
        </w:rPr>
      </w:pPr>
      <w:r w:rsidRPr="00E62595">
        <w:rPr>
          <w:rFonts w:ascii="Arial" w:hAnsi="Arial" w:cs="Arial"/>
          <w:b/>
          <w:bCs/>
          <w:lang w:val="es-PR"/>
        </w:rPr>
        <w:t>250 Mbps</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$500,000 </w:t>
      </w:r>
      <w:r w:rsidRPr="00E62595">
        <w:rPr>
          <w:rFonts w:ascii="Arial" w:hAnsi="Arial" w:cs="Arial"/>
          <w:b/>
          <w:bCs/>
          <w:lang w:val="es-PR"/>
        </w:rPr>
        <w:tab/>
        <w:t xml:space="preserve">$580,000 </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$250,000 </w:t>
      </w:r>
      <w:r w:rsidRPr="00E62595">
        <w:rPr>
          <w:rFonts w:ascii="Arial" w:hAnsi="Arial" w:cs="Arial"/>
          <w:b/>
          <w:bCs/>
          <w:lang w:val="es-PR"/>
        </w:rPr>
        <w:tab/>
        <w:t xml:space="preserve">$290,000 </w:t>
      </w:r>
    </w:p>
    <w:p w:rsidR="009F57A0" w:rsidRPr="00E62595" w:rsidRDefault="009F57A0" w:rsidP="00E62595">
      <w:pPr>
        <w:rPr>
          <w:rFonts w:ascii="Arial" w:hAnsi="Arial" w:cs="Arial"/>
          <w:b/>
          <w:bCs/>
          <w:lang w:val="es-PR"/>
        </w:rPr>
      </w:pPr>
      <w:r w:rsidRPr="00E62595">
        <w:rPr>
          <w:rFonts w:ascii="Arial" w:hAnsi="Arial" w:cs="Arial"/>
          <w:b/>
          <w:bCs/>
          <w:lang w:val="es-PR"/>
        </w:rPr>
        <w:t>300 Mbps</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$500,000 </w:t>
      </w:r>
      <w:r w:rsidRPr="00E62595">
        <w:rPr>
          <w:rFonts w:ascii="Arial" w:hAnsi="Arial" w:cs="Arial"/>
          <w:b/>
          <w:bCs/>
          <w:lang w:val="es-PR"/>
        </w:rPr>
        <w:tab/>
        <w:t xml:space="preserve">$580,000 </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$250,000 </w:t>
      </w:r>
      <w:r w:rsidRPr="00E62595">
        <w:rPr>
          <w:rFonts w:ascii="Arial" w:hAnsi="Arial" w:cs="Arial"/>
          <w:b/>
          <w:bCs/>
          <w:lang w:val="es-PR"/>
        </w:rPr>
        <w:tab/>
        <w:t xml:space="preserve">$290,000 </w:t>
      </w:r>
    </w:p>
    <w:p w:rsidR="009F57A0" w:rsidRPr="00E62595" w:rsidRDefault="009F57A0" w:rsidP="00E62595">
      <w:pPr>
        <w:rPr>
          <w:rFonts w:ascii="Arial" w:hAnsi="Arial" w:cs="Arial"/>
          <w:b/>
          <w:bCs/>
          <w:lang w:val="es-PR"/>
        </w:rPr>
      </w:pPr>
      <w:r w:rsidRPr="00E62595">
        <w:rPr>
          <w:rFonts w:ascii="Arial" w:hAnsi="Arial" w:cs="Arial"/>
          <w:b/>
          <w:bCs/>
          <w:lang w:val="es-PR"/>
        </w:rPr>
        <w:t>350 Mbps</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$500,000 </w:t>
      </w:r>
      <w:r w:rsidRPr="00E62595">
        <w:rPr>
          <w:rFonts w:ascii="Arial" w:hAnsi="Arial" w:cs="Arial"/>
          <w:b/>
          <w:bCs/>
          <w:lang w:val="es-PR"/>
        </w:rPr>
        <w:tab/>
        <w:t xml:space="preserve">$580,000 </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$250,000 </w:t>
      </w:r>
      <w:r w:rsidRPr="00E62595">
        <w:rPr>
          <w:rFonts w:ascii="Arial" w:hAnsi="Arial" w:cs="Arial"/>
          <w:b/>
          <w:bCs/>
          <w:lang w:val="es-PR"/>
        </w:rPr>
        <w:tab/>
        <w:t xml:space="preserve">$290,000 </w:t>
      </w:r>
    </w:p>
    <w:p w:rsidR="009F57A0" w:rsidRPr="00E62595" w:rsidRDefault="009F57A0" w:rsidP="00E62595">
      <w:pPr>
        <w:rPr>
          <w:rFonts w:ascii="Arial" w:hAnsi="Arial" w:cs="Arial"/>
          <w:b/>
          <w:bCs/>
          <w:lang w:val="es-PR"/>
        </w:rPr>
      </w:pPr>
      <w:r w:rsidRPr="00E62595">
        <w:rPr>
          <w:rFonts w:ascii="Arial" w:hAnsi="Arial" w:cs="Arial"/>
          <w:b/>
          <w:bCs/>
          <w:lang w:val="es-PR"/>
        </w:rPr>
        <w:t>400 Mbps</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$500,000 </w:t>
      </w:r>
      <w:r w:rsidRPr="00E62595">
        <w:rPr>
          <w:rFonts w:ascii="Arial" w:hAnsi="Arial" w:cs="Arial"/>
          <w:b/>
          <w:bCs/>
          <w:lang w:val="es-PR"/>
        </w:rPr>
        <w:tab/>
        <w:t xml:space="preserve">$580,000 </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$250,000 </w:t>
      </w:r>
      <w:r w:rsidRPr="00E62595">
        <w:rPr>
          <w:rFonts w:ascii="Arial" w:hAnsi="Arial" w:cs="Arial"/>
          <w:b/>
          <w:bCs/>
          <w:lang w:val="es-PR"/>
        </w:rPr>
        <w:tab/>
        <w:t xml:space="preserve">$290,000 </w:t>
      </w:r>
    </w:p>
    <w:p w:rsidR="009F57A0" w:rsidRPr="00E62595" w:rsidRDefault="009F57A0" w:rsidP="00E62595">
      <w:pPr>
        <w:rPr>
          <w:rFonts w:ascii="Arial" w:hAnsi="Arial" w:cs="Arial"/>
          <w:b/>
          <w:bCs/>
          <w:lang w:val="es-PR"/>
        </w:rPr>
      </w:pPr>
      <w:r w:rsidRPr="00E62595">
        <w:rPr>
          <w:rFonts w:ascii="Arial" w:hAnsi="Arial" w:cs="Arial"/>
          <w:b/>
          <w:bCs/>
          <w:lang w:val="es-PR"/>
        </w:rPr>
        <w:t>450 Mbps</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$500,000 </w:t>
      </w:r>
      <w:r w:rsidRPr="00E62595">
        <w:rPr>
          <w:rFonts w:ascii="Arial" w:hAnsi="Arial" w:cs="Arial"/>
          <w:b/>
          <w:bCs/>
          <w:lang w:val="es-PR"/>
        </w:rPr>
        <w:tab/>
        <w:t xml:space="preserve">$580,000 </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$250,000 </w:t>
      </w:r>
      <w:r w:rsidRPr="00E62595">
        <w:rPr>
          <w:rFonts w:ascii="Arial" w:hAnsi="Arial" w:cs="Arial"/>
          <w:b/>
          <w:bCs/>
          <w:lang w:val="es-PR"/>
        </w:rPr>
        <w:tab/>
        <w:t xml:space="preserve">$290,000 </w:t>
      </w:r>
    </w:p>
    <w:p w:rsidR="009F57A0" w:rsidRPr="00E62595" w:rsidRDefault="009F57A0" w:rsidP="00E62595">
      <w:pPr>
        <w:rPr>
          <w:rFonts w:ascii="Arial" w:hAnsi="Arial" w:cs="Arial"/>
          <w:b/>
          <w:bCs/>
          <w:lang w:val="es-PR"/>
        </w:rPr>
      </w:pPr>
      <w:r w:rsidRPr="00E62595">
        <w:rPr>
          <w:rFonts w:ascii="Arial" w:hAnsi="Arial" w:cs="Arial"/>
          <w:b/>
          <w:bCs/>
          <w:lang w:val="es-PR"/>
        </w:rPr>
        <w:t>500 Mbps</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$500,000 </w:t>
      </w:r>
      <w:r w:rsidRPr="00E62595">
        <w:rPr>
          <w:rFonts w:ascii="Arial" w:hAnsi="Arial" w:cs="Arial"/>
          <w:b/>
          <w:bCs/>
          <w:lang w:val="es-PR"/>
        </w:rPr>
        <w:tab/>
        <w:t xml:space="preserve">$580,000 </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$250,000 </w:t>
      </w:r>
      <w:r w:rsidRPr="00E62595">
        <w:rPr>
          <w:rFonts w:ascii="Arial" w:hAnsi="Arial" w:cs="Arial"/>
          <w:b/>
          <w:bCs/>
          <w:lang w:val="es-PR"/>
        </w:rPr>
        <w:tab/>
        <w:t xml:space="preserve">$290,000 </w:t>
      </w:r>
    </w:p>
    <w:p w:rsidR="009F57A0" w:rsidRPr="00E62595" w:rsidRDefault="009F57A0" w:rsidP="00E62595">
      <w:pPr>
        <w:rPr>
          <w:rFonts w:ascii="Arial" w:hAnsi="Arial" w:cs="Arial"/>
          <w:b/>
          <w:bCs/>
          <w:lang w:val="es-PR"/>
        </w:rPr>
      </w:pPr>
      <w:r w:rsidRPr="00E62595">
        <w:rPr>
          <w:rFonts w:ascii="Arial" w:hAnsi="Arial" w:cs="Arial"/>
          <w:b/>
          <w:bCs/>
          <w:lang w:val="es-PR"/>
        </w:rPr>
        <w:t>550 Mbps</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$500,000 </w:t>
      </w:r>
      <w:r w:rsidRPr="00E62595">
        <w:rPr>
          <w:rFonts w:ascii="Arial" w:hAnsi="Arial" w:cs="Arial"/>
          <w:b/>
          <w:bCs/>
          <w:lang w:val="es-PR"/>
        </w:rPr>
        <w:tab/>
        <w:t xml:space="preserve">$580,000 </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$250,000 </w:t>
      </w:r>
      <w:r w:rsidRPr="00E62595">
        <w:rPr>
          <w:rFonts w:ascii="Arial" w:hAnsi="Arial" w:cs="Arial"/>
          <w:b/>
          <w:bCs/>
          <w:lang w:val="es-PR"/>
        </w:rPr>
        <w:tab/>
        <w:t xml:space="preserve">$290,000 </w:t>
      </w:r>
    </w:p>
    <w:p w:rsidR="009F57A0" w:rsidRPr="00E62595" w:rsidRDefault="009F57A0" w:rsidP="00E62595">
      <w:pPr>
        <w:rPr>
          <w:rFonts w:ascii="Arial" w:hAnsi="Arial" w:cs="Arial"/>
          <w:b/>
          <w:bCs/>
          <w:lang w:val="es-PR"/>
        </w:rPr>
      </w:pPr>
      <w:r w:rsidRPr="00E62595">
        <w:rPr>
          <w:rFonts w:ascii="Arial" w:hAnsi="Arial" w:cs="Arial"/>
          <w:b/>
          <w:bCs/>
          <w:lang w:val="es-PR"/>
        </w:rPr>
        <w:lastRenderedPageBreak/>
        <w:t>600 Mbps</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$500,000 </w:t>
      </w:r>
      <w:r w:rsidRPr="00E62595">
        <w:rPr>
          <w:rFonts w:ascii="Arial" w:hAnsi="Arial" w:cs="Arial"/>
          <w:b/>
          <w:bCs/>
          <w:lang w:val="es-PR"/>
        </w:rPr>
        <w:tab/>
        <w:t xml:space="preserve">$580,000 </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$250,000 </w:t>
      </w:r>
      <w:r w:rsidRPr="00E62595">
        <w:rPr>
          <w:rFonts w:ascii="Arial" w:hAnsi="Arial" w:cs="Arial"/>
          <w:b/>
          <w:bCs/>
          <w:lang w:val="es-PR"/>
        </w:rPr>
        <w:tab/>
        <w:t xml:space="preserve">$290,000 </w:t>
      </w:r>
    </w:p>
    <w:p w:rsidR="009F57A0" w:rsidRPr="00E62595" w:rsidRDefault="009F57A0" w:rsidP="00E62595">
      <w:pPr>
        <w:rPr>
          <w:rFonts w:ascii="Arial" w:hAnsi="Arial" w:cs="Arial"/>
        </w:rPr>
      </w:pPr>
      <w:r w:rsidRPr="00E62595">
        <w:rPr>
          <w:rFonts w:ascii="Arial" w:hAnsi="Arial" w:cs="Arial"/>
          <w:b/>
          <w:bCs/>
          <w:lang w:val="es-PR"/>
        </w:rPr>
        <w:t>ps</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$500,000 </w:t>
      </w:r>
      <w:r w:rsidRPr="00E62595">
        <w:rPr>
          <w:rFonts w:ascii="Arial" w:hAnsi="Arial" w:cs="Arial"/>
          <w:b/>
          <w:bCs/>
          <w:lang w:val="es-PR"/>
        </w:rPr>
        <w:tab/>
        <w:t xml:space="preserve">$580,000 </w:t>
      </w:r>
      <w:r w:rsidRPr="00E62595">
        <w:rPr>
          <w:rFonts w:ascii="Arial" w:hAnsi="Arial" w:cs="Arial"/>
          <w:b/>
          <w:bCs/>
          <w:lang w:val="es-PR"/>
        </w:rPr>
        <w:tab/>
        <w:t>No Aplica</w:t>
      </w:r>
      <w:r w:rsidRPr="00E62595">
        <w:rPr>
          <w:rFonts w:ascii="Arial" w:hAnsi="Arial" w:cs="Arial"/>
          <w:b/>
          <w:bCs/>
          <w:lang w:val="es-PR"/>
        </w:rPr>
        <w:tab/>
        <w:t>No Aplica</w:t>
      </w:r>
      <w:r w:rsidRPr="00E62595">
        <w:rPr>
          <w:rFonts w:ascii="Arial" w:hAnsi="Arial" w:cs="Arial"/>
          <w:b/>
          <w:bCs/>
          <w:lang w:val="es-PR"/>
        </w:rPr>
        <w:tab/>
        <w:t xml:space="preserve">$250,000 </w:t>
      </w:r>
      <w:r w:rsidRPr="00E62595">
        <w:rPr>
          <w:rFonts w:ascii="Arial" w:hAnsi="Arial" w:cs="Arial"/>
          <w:b/>
          <w:bCs/>
          <w:lang w:val="es-PR"/>
        </w:rPr>
        <w:tab/>
        <w:t>$290,000</w:t>
      </w:r>
    </w:p>
    <w:p w:rsidR="009F57A0" w:rsidRPr="00E62595" w:rsidRDefault="009F57A0" w:rsidP="00E62595">
      <w:pPr>
        <w:rPr>
          <w:rFonts w:ascii="Arial" w:hAnsi="Arial" w:cs="Arial"/>
          <w:b/>
          <w:bCs/>
          <w:lang w:val="es-PR"/>
        </w:rPr>
      </w:pPr>
    </w:p>
    <w:p w:rsidR="009F57A0" w:rsidRPr="00E62595" w:rsidRDefault="009F57A0" w:rsidP="00E62595">
      <w:pPr>
        <w:rPr>
          <w:rFonts w:ascii="Arial" w:hAnsi="Arial" w:cs="Arial"/>
        </w:rPr>
      </w:pPr>
    </w:p>
    <w:p w:rsidR="009F57A0" w:rsidRPr="00E62595" w:rsidRDefault="009F57A0" w:rsidP="00E62595">
      <w:pPr>
        <w:rPr>
          <w:rFonts w:ascii="Arial" w:hAnsi="Arial" w:cs="Arial"/>
          <w:b/>
          <w:bCs/>
          <w:lang w:val="es-MX"/>
        </w:rPr>
      </w:pPr>
      <w:r w:rsidRPr="00E62595">
        <w:rPr>
          <w:rFonts w:ascii="Arial" w:hAnsi="Arial" w:cs="Arial"/>
          <w:b/>
          <w:bCs/>
          <w:lang w:val="es-MX"/>
        </w:rPr>
        <w:t xml:space="preserve">Cargos Recurrentes (Renta Mensual): </w:t>
      </w:r>
    </w:p>
    <w:p w:rsidR="009F57A0" w:rsidRPr="00E62595" w:rsidRDefault="009F57A0" w:rsidP="00E62595">
      <w:pPr>
        <w:rPr>
          <w:rFonts w:ascii="Arial" w:hAnsi="Arial" w:cs="Arial"/>
          <w:b/>
          <w:bCs/>
          <w:lang w:val="es-MX"/>
        </w:rPr>
      </w:pPr>
      <w:r w:rsidRPr="00E62595">
        <w:rPr>
          <w:rFonts w:ascii="Arial" w:hAnsi="Arial" w:cs="Arial"/>
          <w:b/>
          <w:bCs/>
          <w:lang w:val="es-MX"/>
        </w:rPr>
        <w:t>TARIFAS DE RENTA MENSUAL</w:t>
      </w:r>
    </w:p>
    <w:p w:rsidR="009F57A0" w:rsidRPr="00E62595" w:rsidRDefault="009F57A0" w:rsidP="00E62595">
      <w:pPr>
        <w:rPr>
          <w:rFonts w:ascii="Arial" w:hAnsi="Arial" w:cs="Arial"/>
          <w:b/>
          <w:bCs/>
          <w:lang w:val="es-MX"/>
        </w:rPr>
      </w:pPr>
      <w:r w:rsidRPr="00E62595">
        <w:rPr>
          <w:rFonts w:ascii="Arial" w:hAnsi="Arial" w:cs="Arial"/>
          <w:b/>
          <w:bCs/>
          <w:lang w:val="es-MX"/>
        </w:rPr>
        <w:t>Fast y Gigabit Ethernet</w:t>
      </w:r>
      <w:r w:rsidRPr="00E62595">
        <w:rPr>
          <w:rFonts w:ascii="Arial" w:hAnsi="Arial" w:cs="Arial"/>
          <w:b/>
          <w:bCs/>
          <w:lang w:val="es-MX"/>
        </w:rPr>
        <w:tab/>
        <w:t>Larga Distancia</w:t>
      </w:r>
    </w:p>
    <w:p w:rsidR="009F57A0" w:rsidRPr="00E62595" w:rsidRDefault="009F57A0" w:rsidP="00E62595">
      <w:pPr>
        <w:rPr>
          <w:rFonts w:ascii="Arial" w:hAnsi="Arial" w:cs="Arial"/>
          <w:b/>
          <w:bCs/>
          <w:lang w:val="es-MX"/>
        </w:rPr>
      </w:pPr>
      <w:r w:rsidRPr="00E62595">
        <w:rPr>
          <w:rFonts w:ascii="Arial" w:hAnsi="Arial" w:cs="Arial"/>
          <w:b/>
          <w:bCs/>
          <w:lang w:val="es-MX"/>
        </w:rPr>
        <w:t xml:space="preserve"> </w:t>
      </w:r>
      <w:r w:rsidRPr="00E62595">
        <w:rPr>
          <w:rFonts w:ascii="Arial" w:hAnsi="Arial" w:cs="Arial"/>
          <w:b/>
          <w:bCs/>
          <w:lang w:val="es-MX"/>
        </w:rPr>
        <w:tab/>
        <w:t xml:space="preserve">Local </w:t>
      </w:r>
      <w:r w:rsidRPr="00E62595">
        <w:rPr>
          <w:rFonts w:ascii="Arial" w:hAnsi="Arial" w:cs="Arial"/>
          <w:b/>
          <w:bCs/>
          <w:lang w:val="es-MX"/>
        </w:rPr>
        <w:tab/>
        <w:t>Local</w:t>
      </w:r>
      <w:r w:rsidRPr="00E62595">
        <w:rPr>
          <w:rFonts w:ascii="Arial" w:hAnsi="Arial" w:cs="Arial"/>
          <w:b/>
          <w:bCs/>
          <w:lang w:val="es-MX"/>
        </w:rPr>
        <w:tab/>
        <w:t>Local</w:t>
      </w:r>
      <w:r w:rsidRPr="00E62595">
        <w:rPr>
          <w:rFonts w:ascii="Arial" w:hAnsi="Arial" w:cs="Arial"/>
          <w:b/>
          <w:bCs/>
          <w:lang w:val="es-MX"/>
        </w:rPr>
        <w:tab/>
        <w:t>Larga Distancia</w:t>
      </w:r>
      <w:r w:rsidRPr="00E62595">
        <w:rPr>
          <w:rFonts w:ascii="Arial" w:hAnsi="Arial" w:cs="Arial"/>
          <w:b/>
          <w:bCs/>
          <w:lang w:val="es-MX"/>
        </w:rPr>
        <w:tab/>
        <w:t>por cada KM.</w:t>
      </w:r>
    </w:p>
    <w:p w:rsidR="009F57A0" w:rsidRPr="00E62595" w:rsidRDefault="009F57A0" w:rsidP="00E62595">
      <w:pPr>
        <w:rPr>
          <w:rFonts w:ascii="Arial" w:hAnsi="Arial" w:cs="Arial"/>
          <w:b/>
          <w:bCs/>
          <w:lang w:val="es-MX"/>
        </w:rPr>
      </w:pPr>
      <w:r w:rsidRPr="00E62595">
        <w:rPr>
          <w:rFonts w:ascii="Arial" w:hAnsi="Arial" w:cs="Arial"/>
          <w:b/>
          <w:bCs/>
          <w:lang w:val="es-MX"/>
        </w:rPr>
        <w:t>Ancho de Banda</w:t>
      </w:r>
      <w:r w:rsidRPr="00E62595">
        <w:rPr>
          <w:rFonts w:ascii="Arial" w:hAnsi="Arial" w:cs="Arial"/>
          <w:b/>
          <w:bCs/>
          <w:lang w:val="es-MX"/>
        </w:rPr>
        <w:tab/>
        <w:t xml:space="preserve"> </w:t>
      </w:r>
      <w:r w:rsidRPr="00E62595">
        <w:rPr>
          <w:rFonts w:ascii="Arial" w:hAnsi="Arial" w:cs="Arial"/>
          <w:b/>
          <w:bCs/>
          <w:lang w:val="es-MX"/>
        </w:rPr>
        <w:tab/>
        <w:t>3%</w:t>
      </w:r>
      <w:r w:rsidRPr="00E62595">
        <w:rPr>
          <w:rFonts w:ascii="Arial" w:hAnsi="Arial" w:cs="Arial"/>
          <w:b/>
          <w:bCs/>
          <w:lang w:val="es-MX"/>
        </w:rPr>
        <w:tab/>
        <w:t>3%+16%</w:t>
      </w:r>
      <w:r w:rsidRPr="00E62595">
        <w:rPr>
          <w:rFonts w:ascii="Arial" w:hAnsi="Arial" w:cs="Arial"/>
          <w:b/>
          <w:bCs/>
          <w:lang w:val="es-MX"/>
        </w:rPr>
        <w:tab/>
        <w:t>por cada KM.</w:t>
      </w:r>
      <w:r w:rsidRPr="00E62595">
        <w:rPr>
          <w:rFonts w:ascii="Arial" w:hAnsi="Arial" w:cs="Arial"/>
          <w:b/>
          <w:bCs/>
          <w:lang w:val="es-MX"/>
        </w:rPr>
        <w:tab/>
        <w:t>3%</w:t>
      </w:r>
      <w:r w:rsidRPr="00E62595">
        <w:rPr>
          <w:rFonts w:ascii="Arial" w:hAnsi="Arial" w:cs="Arial"/>
          <w:b/>
          <w:bCs/>
          <w:lang w:val="es-MX"/>
        </w:rPr>
        <w:tab/>
        <w:t>3%+16%</w:t>
      </w:r>
    </w:p>
    <w:p w:rsidR="009F57A0" w:rsidRPr="00E62595" w:rsidRDefault="009F57A0" w:rsidP="00E62595">
      <w:pPr>
        <w:rPr>
          <w:rFonts w:ascii="Arial" w:hAnsi="Arial" w:cs="Arial"/>
          <w:b/>
          <w:bCs/>
          <w:lang w:val="es-MX"/>
        </w:rPr>
      </w:pPr>
      <w:r w:rsidRPr="00E62595">
        <w:rPr>
          <w:rFonts w:ascii="Arial" w:hAnsi="Arial" w:cs="Arial"/>
          <w:b/>
          <w:bCs/>
          <w:lang w:val="es-MX"/>
        </w:rPr>
        <w:t>10Mbps</w:t>
      </w:r>
      <w:r w:rsidRPr="00E62595">
        <w:rPr>
          <w:rFonts w:ascii="Arial" w:hAnsi="Arial" w:cs="Arial"/>
          <w:b/>
          <w:bCs/>
          <w:lang w:val="es-MX"/>
        </w:rPr>
        <w:tab/>
        <w:t xml:space="preserve">$22,500.00 </w:t>
      </w:r>
      <w:r w:rsidRPr="00E62595">
        <w:rPr>
          <w:rFonts w:ascii="Arial" w:hAnsi="Arial" w:cs="Arial"/>
          <w:b/>
          <w:bCs/>
          <w:lang w:val="es-MX"/>
        </w:rPr>
        <w:tab/>
        <w:t xml:space="preserve">$23,175.00 </w:t>
      </w:r>
      <w:r w:rsidRPr="00E62595">
        <w:rPr>
          <w:rFonts w:ascii="Arial" w:hAnsi="Arial" w:cs="Arial"/>
          <w:b/>
          <w:bCs/>
          <w:lang w:val="es-MX"/>
        </w:rPr>
        <w:tab/>
        <w:t>$26,883.00</w:t>
      </w:r>
      <w:r w:rsidRPr="00E62595">
        <w:rPr>
          <w:rFonts w:ascii="Arial" w:hAnsi="Arial" w:cs="Arial"/>
          <w:b/>
          <w:bCs/>
          <w:lang w:val="es-MX"/>
        </w:rPr>
        <w:tab/>
        <w:t xml:space="preserve">$190.00 </w:t>
      </w:r>
      <w:r w:rsidRPr="00E62595">
        <w:rPr>
          <w:rFonts w:ascii="Arial" w:hAnsi="Arial" w:cs="Arial"/>
          <w:b/>
          <w:bCs/>
          <w:lang w:val="es-MX"/>
        </w:rPr>
        <w:tab/>
        <w:t xml:space="preserve">$195.70 </w:t>
      </w:r>
      <w:r w:rsidRPr="00E62595">
        <w:rPr>
          <w:rFonts w:ascii="Arial" w:hAnsi="Arial" w:cs="Arial"/>
          <w:b/>
          <w:bCs/>
          <w:lang w:val="es-MX"/>
        </w:rPr>
        <w:tab/>
        <w:t>$227.01</w:t>
      </w:r>
    </w:p>
    <w:p w:rsidR="009F57A0" w:rsidRPr="00E62595" w:rsidRDefault="009F57A0" w:rsidP="00E62595">
      <w:pPr>
        <w:rPr>
          <w:rFonts w:ascii="Arial" w:hAnsi="Arial" w:cs="Arial"/>
          <w:b/>
          <w:bCs/>
          <w:lang w:val="es-MX"/>
        </w:rPr>
      </w:pPr>
      <w:r w:rsidRPr="00E62595">
        <w:rPr>
          <w:rFonts w:ascii="Arial" w:hAnsi="Arial" w:cs="Arial"/>
          <w:b/>
          <w:bCs/>
          <w:lang w:val="es-MX"/>
        </w:rPr>
        <w:t>20Mbps</w:t>
      </w:r>
      <w:r w:rsidRPr="00E62595">
        <w:rPr>
          <w:rFonts w:ascii="Arial" w:hAnsi="Arial" w:cs="Arial"/>
          <w:b/>
          <w:bCs/>
          <w:lang w:val="es-MX"/>
        </w:rPr>
        <w:tab/>
        <w:t xml:space="preserve">$38,500.00 </w:t>
      </w:r>
      <w:r w:rsidRPr="00E62595">
        <w:rPr>
          <w:rFonts w:ascii="Arial" w:hAnsi="Arial" w:cs="Arial"/>
          <w:b/>
          <w:bCs/>
          <w:lang w:val="es-MX"/>
        </w:rPr>
        <w:tab/>
        <w:t xml:space="preserve">$39,655.00 </w:t>
      </w:r>
      <w:r w:rsidRPr="00E62595">
        <w:rPr>
          <w:rFonts w:ascii="Arial" w:hAnsi="Arial" w:cs="Arial"/>
          <w:b/>
          <w:bCs/>
          <w:lang w:val="es-MX"/>
        </w:rPr>
        <w:tab/>
        <w:t>$45,999.80</w:t>
      </w:r>
      <w:r w:rsidRPr="00E62595">
        <w:rPr>
          <w:rFonts w:ascii="Arial" w:hAnsi="Arial" w:cs="Arial"/>
          <w:b/>
          <w:bCs/>
          <w:lang w:val="es-MX"/>
        </w:rPr>
        <w:tab/>
        <w:t xml:space="preserve">$200.00 </w:t>
      </w:r>
      <w:r w:rsidRPr="00E62595">
        <w:rPr>
          <w:rFonts w:ascii="Arial" w:hAnsi="Arial" w:cs="Arial"/>
          <w:b/>
          <w:bCs/>
          <w:lang w:val="es-MX"/>
        </w:rPr>
        <w:tab/>
        <w:t xml:space="preserve">$206.00 </w:t>
      </w:r>
      <w:r w:rsidRPr="00E62595">
        <w:rPr>
          <w:rFonts w:ascii="Arial" w:hAnsi="Arial" w:cs="Arial"/>
          <w:b/>
          <w:bCs/>
          <w:lang w:val="es-MX"/>
        </w:rPr>
        <w:tab/>
        <w:t>$238.96</w:t>
      </w:r>
    </w:p>
    <w:p w:rsidR="009F57A0" w:rsidRPr="00E62595" w:rsidRDefault="009F57A0" w:rsidP="00E62595">
      <w:pPr>
        <w:rPr>
          <w:rFonts w:ascii="Arial" w:hAnsi="Arial" w:cs="Arial"/>
          <w:b/>
          <w:bCs/>
          <w:lang w:val="es-MX"/>
        </w:rPr>
      </w:pPr>
      <w:r w:rsidRPr="00E62595">
        <w:rPr>
          <w:rFonts w:ascii="Arial" w:hAnsi="Arial" w:cs="Arial"/>
          <w:b/>
          <w:bCs/>
          <w:lang w:val="es-MX"/>
        </w:rPr>
        <w:t>30Mbps</w:t>
      </w:r>
      <w:r w:rsidRPr="00E62595">
        <w:rPr>
          <w:rFonts w:ascii="Arial" w:hAnsi="Arial" w:cs="Arial"/>
          <w:b/>
          <w:bCs/>
          <w:lang w:val="es-MX"/>
        </w:rPr>
        <w:tab/>
        <w:t xml:space="preserve">$49,500.00 </w:t>
      </w:r>
      <w:r w:rsidRPr="00E62595">
        <w:rPr>
          <w:rFonts w:ascii="Arial" w:hAnsi="Arial" w:cs="Arial"/>
          <w:b/>
          <w:bCs/>
          <w:lang w:val="es-MX"/>
        </w:rPr>
        <w:tab/>
        <w:t xml:space="preserve">$50,985.00 </w:t>
      </w:r>
      <w:r w:rsidRPr="00E62595">
        <w:rPr>
          <w:rFonts w:ascii="Arial" w:hAnsi="Arial" w:cs="Arial"/>
          <w:b/>
          <w:bCs/>
          <w:lang w:val="es-MX"/>
        </w:rPr>
        <w:tab/>
        <w:t>$59,142.60</w:t>
      </w:r>
      <w:r w:rsidRPr="00E62595">
        <w:rPr>
          <w:rFonts w:ascii="Arial" w:hAnsi="Arial" w:cs="Arial"/>
          <w:b/>
          <w:bCs/>
          <w:lang w:val="es-MX"/>
        </w:rPr>
        <w:tab/>
        <w:t xml:space="preserve">$200.00 </w:t>
      </w:r>
      <w:r w:rsidRPr="00E62595">
        <w:rPr>
          <w:rFonts w:ascii="Arial" w:hAnsi="Arial" w:cs="Arial"/>
          <w:b/>
          <w:bCs/>
          <w:lang w:val="es-MX"/>
        </w:rPr>
        <w:tab/>
        <w:t xml:space="preserve">$206.00 </w:t>
      </w:r>
      <w:r w:rsidRPr="00E62595">
        <w:rPr>
          <w:rFonts w:ascii="Arial" w:hAnsi="Arial" w:cs="Arial"/>
          <w:b/>
          <w:bCs/>
          <w:lang w:val="es-MX"/>
        </w:rPr>
        <w:tab/>
        <w:t>$238.96</w:t>
      </w:r>
    </w:p>
    <w:p w:rsidR="009F57A0" w:rsidRPr="00E62595" w:rsidRDefault="009F57A0" w:rsidP="00E62595">
      <w:pPr>
        <w:rPr>
          <w:rFonts w:ascii="Arial" w:hAnsi="Arial" w:cs="Arial"/>
          <w:b/>
          <w:bCs/>
          <w:lang w:val="es-MX"/>
        </w:rPr>
      </w:pPr>
      <w:r w:rsidRPr="00E62595">
        <w:rPr>
          <w:rFonts w:ascii="Arial" w:hAnsi="Arial" w:cs="Arial"/>
          <w:b/>
          <w:bCs/>
          <w:lang w:val="es-MX"/>
        </w:rPr>
        <w:t>40Mbps</w:t>
      </w:r>
      <w:r w:rsidRPr="00E62595">
        <w:rPr>
          <w:rFonts w:ascii="Arial" w:hAnsi="Arial" w:cs="Arial"/>
          <w:b/>
          <w:bCs/>
          <w:lang w:val="es-MX"/>
        </w:rPr>
        <w:tab/>
        <w:t xml:space="preserve">$52,800.00 </w:t>
      </w:r>
      <w:r w:rsidRPr="00E62595">
        <w:rPr>
          <w:rFonts w:ascii="Arial" w:hAnsi="Arial" w:cs="Arial"/>
          <w:b/>
          <w:bCs/>
          <w:lang w:val="es-MX"/>
        </w:rPr>
        <w:tab/>
        <w:t xml:space="preserve">$54,384.00 </w:t>
      </w:r>
      <w:r w:rsidRPr="00E62595">
        <w:rPr>
          <w:rFonts w:ascii="Arial" w:hAnsi="Arial" w:cs="Arial"/>
          <w:b/>
          <w:bCs/>
          <w:lang w:val="es-MX"/>
        </w:rPr>
        <w:tab/>
        <w:t>$63,085.44</w:t>
      </w:r>
      <w:r w:rsidRPr="00E62595">
        <w:rPr>
          <w:rFonts w:ascii="Arial" w:hAnsi="Arial" w:cs="Arial"/>
          <w:b/>
          <w:bCs/>
          <w:lang w:val="es-MX"/>
        </w:rPr>
        <w:tab/>
        <w:t xml:space="preserve">$260.00 </w:t>
      </w:r>
      <w:r w:rsidRPr="00E62595">
        <w:rPr>
          <w:rFonts w:ascii="Arial" w:hAnsi="Arial" w:cs="Arial"/>
          <w:b/>
          <w:bCs/>
          <w:lang w:val="es-MX"/>
        </w:rPr>
        <w:tab/>
        <w:t xml:space="preserve">$267.80 </w:t>
      </w:r>
      <w:r w:rsidRPr="00E62595">
        <w:rPr>
          <w:rFonts w:ascii="Arial" w:hAnsi="Arial" w:cs="Arial"/>
          <w:b/>
          <w:bCs/>
          <w:lang w:val="es-MX"/>
        </w:rPr>
        <w:tab/>
        <w:t>$310.65</w:t>
      </w:r>
    </w:p>
    <w:p w:rsidR="009F57A0" w:rsidRPr="00E62595" w:rsidRDefault="009F57A0" w:rsidP="00E62595">
      <w:pPr>
        <w:rPr>
          <w:rFonts w:ascii="Arial" w:hAnsi="Arial" w:cs="Arial"/>
          <w:b/>
          <w:bCs/>
          <w:lang w:val="es-MX"/>
        </w:rPr>
      </w:pPr>
      <w:r w:rsidRPr="00E62595">
        <w:rPr>
          <w:rFonts w:ascii="Arial" w:hAnsi="Arial" w:cs="Arial"/>
          <w:b/>
          <w:bCs/>
          <w:lang w:val="es-MX"/>
        </w:rPr>
        <w:t>50Mbps</w:t>
      </w:r>
      <w:r w:rsidRPr="00E62595">
        <w:rPr>
          <w:rFonts w:ascii="Arial" w:hAnsi="Arial" w:cs="Arial"/>
          <w:b/>
          <w:bCs/>
          <w:lang w:val="es-MX"/>
        </w:rPr>
        <w:tab/>
        <w:t xml:space="preserve">$55,000.00 </w:t>
      </w:r>
      <w:r w:rsidRPr="00E62595">
        <w:rPr>
          <w:rFonts w:ascii="Arial" w:hAnsi="Arial" w:cs="Arial"/>
          <w:b/>
          <w:bCs/>
          <w:lang w:val="es-MX"/>
        </w:rPr>
        <w:tab/>
        <w:t xml:space="preserve">$56,650.00 </w:t>
      </w:r>
      <w:r w:rsidRPr="00E62595">
        <w:rPr>
          <w:rFonts w:ascii="Arial" w:hAnsi="Arial" w:cs="Arial"/>
          <w:b/>
          <w:bCs/>
          <w:lang w:val="es-MX"/>
        </w:rPr>
        <w:tab/>
        <w:t>$65,714.00</w:t>
      </w:r>
      <w:r w:rsidRPr="00E62595">
        <w:rPr>
          <w:rFonts w:ascii="Arial" w:hAnsi="Arial" w:cs="Arial"/>
          <w:b/>
          <w:bCs/>
          <w:lang w:val="es-MX"/>
        </w:rPr>
        <w:tab/>
        <w:t xml:space="preserve">$300.00 </w:t>
      </w:r>
      <w:r w:rsidRPr="00E62595">
        <w:rPr>
          <w:rFonts w:ascii="Arial" w:hAnsi="Arial" w:cs="Arial"/>
          <w:b/>
          <w:bCs/>
          <w:lang w:val="es-MX"/>
        </w:rPr>
        <w:tab/>
        <w:t xml:space="preserve">$309.00 </w:t>
      </w:r>
      <w:r w:rsidRPr="00E62595">
        <w:rPr>
          <w:rFonts w:ascii="Arial" w:hAnsi="Arial" w:cs="Arial"/>
          <w:b/>
          <w:bCs/>
          <w:lang w:val="es-MX"/>
        </w:rPr>
        <w:tab/>
        <w:t>$358.44</w:t>
      </w:r>
    </w:p>
    <w:p w:rsidR="009F57A0" w:rsidRPr="00E62595" w:rsidRDefault="009F57A0" w:rsidP="00E62595">
      <w:pPr>
        <w:rPr>
          <w:rFonts w:ascii="Arial" w:hAnsi="Arial" w:cs="Arial"/>
          <w:b/>
          <w:bCs/>
          <w:lang w:val="es-MX"/>
        </w:rPr>
      </w:pPr>
      <w:r w:rsidRPr="00E62595">
        <w:rPr>
          <w:rFonts w:ascii="Arial" w:hAnsi="Arial" w:cs="Arial"/>
          <w:b/>
          <w:bCs/>
          <w:lang w:val="es-MX"/>
        </w:rPr>
        <w:t>60Mbps</w:t>
      </w:r>
      <w:r w:rsidRPr="00E62595">
        <w:rPr>
          <w:rFonts w:ascii="Arial" w:hAnsi="Arial" w:cs="Arial"/>
          <w:b/>
          <w:bCs/>
          <w:lang w:val="es-MX"/>
        </w:rPr>
        <w:tab/>
        <w:t xml:space="preserve">$64,350.00 </w:t>
      </w:r>
      <w:r w:rsidRPr="00E62595">
        <w:rPr>
          <w:rFonts w:ascii="Arial" w:hAnsi="Arial" w:cs="Arial"/>
          <w:b/>
          <w:bCs/>
          <w:lang w:val="es-MX"/>
        </w:rPr>
        <w:tab/>
        <w:t xml:space="preserve">$66,280.50 </w:t>
      </w:r>
      <w:r w:rsidRPr="00E62595">
        <w:rPr>
          <w:rFonts w:ascii="Arial" w:hAnsi="Arial" w:cs="Arial"/>
          <w:b/>
          <w:bCs/>
          <w:lang w:val="es-MX"/>
        </w:rPr>
        <w:tab/>
        <w:t>$76,885.38</w:t>
      </w:r>
      <w:r w:rsidRPr="00E62595">
        <w:rPr>
          <w:rFonts w:ascii="Arial" w:hAnsi="Arial" w:cs="Arial"/>
          <w:b/>
          <w:bCs/>
          <w:lang w:val="es-MX"/>
        </w:rPr>
        <w:tab/>
        <w:t xml:space="preserve">$330.00 </w:t>
      </w:r>
      <w:r w:rsidRPr="00E62595">
        <w:rPr>
          <w:rFonts w:ascii="Arial" w:hAnsi="Arial" w:cs="Arial"/>
          <w:b/>
          <w:bCs/>
          <w:lang w:val="es-MX"/>
        </w:rPr>
        <w:tab/>
        <w:t xml:space="preserve">$339.90 </w:t>
      </w:r>
      <w:r w:rsidRPr="00E62595">
        <w:rPr>
          <w:rFonts w:ascii="Arial" w:hAnsi="Arial" w:cs="Arial"/>
          <w:b/>
          <w:bCs/>
          <w:lang w:val="es-MX"/>
        </w:rPr>
        <w:tab/>
        <w:t>$394.28</w:t>
      </w:r>
    </w:p>
    <w:p w:rsidR="009F57A0" w:rsidRPr="00E62595" w:rsidRDefault="009F57A0" w:rsidP="00E62595">
      <w:pPr>
        <w:rPr>
          <w:rFonts w:ascii="Arial" w:hAnsi="Arial" w:cs="Arial"/>
          <w:b/>
          <w:bCs/>
          <w:lang w:val="es-MX"/>
        </w:rPr>
      </w:pPr>
      <w:r w:rsidRPr="00E62595">
        <w:rPr>
          <w:rFonts w:ascii="Arial" w:hAnsi="Arial" w:cs="Arial"/>
          <w:b/>
          <w:bCs/>
          <w:lang w:val="es-MX"/>
        </w:rPr>
        <w:t>70Mbps</w:t>
      </w:r>
      <w:r w:rsidRPr="00E62595">
        <w:rPr>
          <w:rFonts w:ascii="Arial" w:hAnsi="Arial" w:cs="Arial"/>
          <w:b/>
          <w:bCs/>
          <w:lang w:val="es-MX"/>
        </w:rPr>
        <w:tab/>
        <w:t xml:space="preserve">$73,150.00 </w:t>
      </w:r>
      <w:r w:rsidRPr="00E62595">
        <w:rPr>
          <w:rFonts w:ascii="Arial" w:hAnsi="Arial" w:cs="Arial"/>
          <w:b/>
          <w:bCs/>
          <w:lang w:val="es-MX"/>
        </w:rPr>
        <w:tab/>
        <w:t xml:space="preserve">$75,344.50 </w:t>
      </w:r>
      <w:r w:rsidRPr="00E62595">
        <w:rPr>
          <w:rFonts w:ascii="Arial" w:hAnsi="Arial" w:cs="Arial"/>
          <w:b/>
          <w:bCs/>
          <w:lang w:val="es-MX"/>
        </w:rPr>
        <w:tab/>
        <w:t>$87,399.62</w:t>
      </w:r>
      <w:r w:rsidRPr="00E62595">
        <w:rPr>
          <w:rFonts w:ascii="Arial" w:hAnsi="Arial" w:cs="Arial"/>
          <w:b/>
          <w:bCs/>
          <w:lang w:val="es-MX"/>
        </w:rPr>
        <w:tab/>
        <w:t xml:space="preserve">$350.00 </w:t>
      </w:r>
      <w:r w:rsidRPr="00E62595">
        <w:rPr>
          <w:rFonts w:ascii="Arial" w:hAnsi="Arial" w:cs="Arial"/>
          <w:b/>
          <w:bCs/>
          <w:lang w:val="es-MX"/>
        </w:rPr>
        <w:tab/>
        <w:t xml:space="preserve">$360.50 </w:t>
      </w:r>
      <w:r w:rsidRPr="00E62595">
        <w:rPr>
          <w:rFonts w:ascii="Arial" w:hAnsi="Arial" w:cs="Arial"/>
          <w:b/>
          <w:bCs/>
          <w:lang w:val="es-MX"/>
        </w:rPr>
        <w:tab/>
        <w:t>$418.18</w:t>
      </w:r>
    </w:p>
    <w:p w:rsidR="009F57A0" w:rsidRPr="00E62595" w:rsidRDefault="009F57A0" w:rsidP="00E62595">
      <w:pPr>
        <w:rPr>
          <w:rFonts w:ascii="Arial" w:hAnsi="Arial" w:cs="Arial"/>
          <w:b/>
          <w:bCs/>
          <w:lang w:val="es-MX"/>
        </w:rPr>
      </w:pPr>
      <w:r w:rsidRPr="00E62595">
        <w:rPr>
          <w:rFonts w:ascii="Arial" w:hAnsi="Arial" w:cs="Arial"/>
          <w:b/>
          <w:bCs/>
          <w:lang w:val="es-MX"/>
        </w:rPr>
        <w:t>80Mbps</w:t>
      </w:r>
      <w:r w:rsidRPr="00E62595">
        <w:rPr>
          <w:rFonts w:ascii="Arial" w:hAnsi="Arial" w:cs="Arial"/>
          <w:b/>
          <w:bCs/>
          <w:lang w:val="es-MX"/>
        </w:rPr>
        <w:tab/>
        <w:t xml:space="preserve">$79,200.00 </w:t>
      </w:r>
      <w:r w:rsidRPr="00E62595">
        <w:rPr>
          <w:rFonts w:ascii="Arial" w:hAnsi="Arial" w:cs="Arial"/>
          <w:b/>
          <w:bCs/>
          <w:lang w:val="es-MX"/>
        </w:rPr>
        <w:tab/>
        <w:t xml:space="preserve">$81,576.00 </w:t>
      </w:r>
      <w:r w:rsidRPr="00E62595">
        <w:rPr>
          <w:rFonts w:ascii="Arial" w:hAnsi="Arial" w:cs="Arial"/>
          <w:b/>
          <w:bCs/>
          <w:lang w:val="es-MX"/>
        </w:rPr>
        <w:tab/>
        <w:t>$94,628.16</w:t>
      </w:r>
      <w:r w:rsidRPr="00E62595">
        <w:rPr>
          <w:rFonts w:ascii="Arial" w:hAnsi="Arial" w:cs="Arial"/>
          <w:b/>
          <w:bCs/>
          <w:lang w:val="es-MX"/>
        </w:rPr>
        <w:tab/>
        <w:t xml:space="preserve">$360.00 </w:t>
      </w:r>
      <w:r w:rsidRPr="00E62595">
        <w:rPr>
          <w:rFonts w:ascii="Arial" w:hAnsi="Arial" w:cs="Arial"/>
          <w:b/>
          <w:bCs/>
          <w:lang w:val="es-MX"/>
        </w:rPr>
        <w:tab/>
        <w:t xml:space="preserve">$370.80 </w:t>
      </w:r>
      <w:r w:rsidRPr="00E62595">
        <w:rPr>
          <w:rFonts w:ascii="Arial" w:hAnsi="Arial" w:cs="Arial"/>
          <w:b/>
          <w:bCs/>
          <w:lang w:val="es-MX"/>
        </w:rPr>
        <w:tab/>
        <w:t>$430.13</w:t>
      </w:r>
    </w:p>
    <w:p w:rsidR="009F57A0" w:rsidRPr="00E62595" w:rsidRDefault="009F57A0" w:rsidP="00E62595">
      <w:pPr>
        <w:rPr>
          <w:rFonts w:ascii="Arial" w:hAnsi="Arial" w:cs="Arial"/>
          <w:b/>
          <w:bCs/>
          <w:lang w:val="es-MX"/>
        </w:rPr>
      </w:pPr>
      <w:r w:rsidRPr="00E62595">
        <w:rPr>
          <w:rFonts w:ascii="Arial" w:hAnsi="Arial" w:cs="Arial"/>
          <w:b/>
          <w:bCs/>
          <w:lang w:val="es-MX"/>
        </w:rPr>
        <w:t>90Mbps</w:t>
      </w:r>
      <w:r w:rsidRPr="00E62595">
        <w:rPr>
          <w:rFonts w:ascii="Arial" w:hAnsi="Arial" w:cs="Arial"/>
          <w:b/>
          <w:bCs/>
          <w:lang w:val="es-MX"/>
        </w:rPr>
        <w:tab/>
        <w:t xml:space="preserve">$80,685.00 </w:t>
      </w:r>
      <w:r w:rsidRPr="00E62595">
        <w:rPr>
          <w:rFonts w:ascii="Arial" w:hAnsi="Arial" w:cs="Arial"/>
          <w:b/>
          <w:bCs/>
          <w:lang w:val="es-MX"/>
        </w:rPr>
        <w:tab/>
        <w:t xml:space="preserve">$83,105.55 </w:t>
      </w:r>
      <w:r w:rsidRPr="00E62595">
        <w:rPr>
          <w:rFonts w:ascii="Arial" w:hAnsi="Arial" w:cs="Arial"/>
          <w:b/>
          <w:bCs/>
          <w:lang w:val="es-MX"/>
        </w:rPr>
        <w:tab/>
        <w:t>$96,402.44</w:t>
      </w:r>
      <w:r w:rsidRPr="00E62595">
        <w:rPr>
          <w:rFonts w:ascii="Arial" w:hAnsi="Arial" w:cs="Arial"/>
          <w:b/>
          <w:bCs/>
          <w:lang w:val="es-MX"/>
        </w:rPr>
        <w:tab/>
        <w:t xml:space="preserve">$360.00 </w:t>
      </w:r>
      <w:r w:rsidRPr="00E62595">
        <w:rPr>
          <w:rFonts w:ascii="Arial" w:hAnsi="Arial" w:cs="Arial"/>
          <w:b/>
          <w:bCs/>
          <w:lang w:val="es-MX"/>
        </w:rPr>
        <w:tab/>
        <w:t xml:space="preserve">$370.80 </w:t>
      </w:r>
      <w:r w:rsidRPr="00E62595">
        <w:rPr>
          <w:rFonts w:ascii="Arial" w:hAnsi="Arial" w:cs="Arial"/>
          <w:b/>
          <w:bCs/>
          <w:lang w:val="es-MX"/>
        </w:rPr>
        <w:tab/>
        <w:t>$430.13</w:t>
      </w:r>
    </w:p>
    <w:p w:rsidR="009F57A0" w:rsidRPr="00E62595" w:rsidRDefault="009F57A0" w:rsidP="00E62595">
      <w:pPr>
        <w:rPr>
          <w:rFonts w:ascii="Arial" w:hAnsi="Arial" w:cs="Arial"/>
          <w:b/>
          <w:bCs/>
          <w:lang w:val="es-MX"/>
        </w:rPr>
      </w:pPr>
      <w:r w:rsidRPr="00E62595">
        <w:rPr>
          <w:rFonts w:ascii="Arial" w:hAnsi="Arial" w:cs="Arial"/>
          <w:b/>
          <w:bCs/>
          <w:lang w:val="es-MX"/>
        </w:rPr>
        <w:t>100Mbps</w:t>
      </w:r>
      <w:r w:rsidRPr="00E62595">
        <w:rPr>
          <w:rFonts w:ascii="Arial" w:hAnsi="Arial" w:cs="Arial"/>
          <w:b/>
          <w:bCs/>
          <w:lang w:val="es-MX"/>
        </w:rPr>
        <w:tab/>
        <w:t xml:space="preserve">$82,500.00 </w:t>
      </w:r>
      <w:r w:rsidRPr="00E62595">
        <w:rPr>
          <w:rFonts w:ascii="Arial" w:hAnsi="Arial" w:cs="Arial"/>
          <w:b/>
          <w:bCs/>
          <w:lang w:val="es-MX"/>
        </w:rPr>
        <w:tab/>
        <w:t xml:space="preserve">$84,975.00 </w:t>
      </w:r>
      <w:r w:rsidRPr="00E62595">
        <w:rPr>
          <w:rFonts w:ascii="Arial" w:hAnsi="Arial" w:cs="Arial"/>
          <w:b/>
          <w:bCs/>
          <w:lang w:val="es-MX"/>
        </w:rPr>
        <w:tab/>
        <w:t>$98,571.00</w:t>
      </w:r>
      <w:r w:rsidRPr="00E62595">
        <w:rPr>
          <w:rFonts w:ascii="Arial" w:hAnsi="Arial" w:cs="Arial"/>
          <w:b/>
          <w:bCs/>
          <w:lang w:val="es-MX"/>
        </w:rPr>
        <w:tab/>
        <w:t xml:space="preserve">$375.00 </w:t>
      </w:r>
      <w:r w:rsidRPr="00E62595">
        <w:rPr>
          <w:rFonts w:ascii="Arial" w:hAnsi="Arial" w:cs="Arial"/>
          <w:b/>
          <w:bCs/>
          <w:lang w:val="es-MX"/>
        </w:rPr>
        <w:tab/>
        <w:t xml:space="preserve">$386.25 </w:t>
      </w:r>
      <w:r w:rsidRPr="00E62595">
        <w:rPr>
          <w:rFonts w:ascii="Arial" w:hAnsi="Arial" w:cs="Arial"/>
          <w:b/>
          <w:bCs/>
          <w:lang w:val="es-MX"/>
        </w:rPr>
        <w:tab/>
        <w:t>$448.05</w:t>
      </w:r>
    </w:p>
    <w:p w:rsidR="009F57A0" w:rsidRPr="00E62595" w:rsidRDefault="009F57A0" w:rsidP="00E62595">
      <w:pPr>
        <w:rPr>
          <w:rFonts w:ascii="Arial" w:hAnsi="Arial" w:cs="Arial"/>
          <w:b/>
          <w:bCs/>
          <w:lang w:val="es-MX"/>
        </w:rPr>
      </w:pPr>
      <w:r w:rsidRPr="00E62595">
        <w:rPr>
          <w:rFonts w:ascii="Arial" w:hAnsi="Arial" w:cs="Arial"/>
          <w:b/>
          <w:bCs/>
          <w:lang w:val="es-MX"/>
        </w:rPr>
        <w:t>150Mbps</w:t>
      </w:r>
      <w:r w:rsidRPr="00E62595">
        <w:rPr>
          <w:rFonts w:ascii="Arial" w:hAnsi="Arial" w:cs="Arial"/>
          <w:b/>
          <w:bCs/>
          <w:lang w:val="es-MX"/>
        </w:rPr>
        <w:tab/>
        <w:t xml:space="preserve">$121,275.00 </w:t>
      </w:r>
      <w:r w:rsidRPr="00E62595">
        <w:rPr>
          <w:rFonts w:ascii="Arial" w:hAnsi="Arial" w:cs="Arial"/>
          <w:b/>
          <w:bCs/>
          <w:lang w:val="es-MX"/>
        </w:rPr>
        <w:tab/>
        <w:t xml:space="preserve">$124,913.25 </w:t>
      </w:r>
      <w:r w:rsidRPr="00E62595">
        <w:rPr>
          <w:rFonts w:ascii="Arial" w:hAnsi="Arial" w:cs="Arial"/>
          <w:b/>
          <w:bCs/>
          <w:lang w:val="es-MX"/>
        </w:rPr>
        <w:tab/>
        <w:t>$144,899.37</w:t>
      </w:r>
      <w:r w:rsidRPr="00E62595">
        <w:rPr>
          <w:rFonts w:ascii="Arial" w:hAnsi="Arial" w:cs="Arial"/>
          <w:b/>
          <w:bCs/>
          <w:lang w:val="es-MX"/>
        </w:rPr>
        <w:tab/>
        <w:t xml:space="preserve">$525.00 </w:t>
      </w:r>
      <w:r w:rsidRPr="00E62595">
        <w:rPr>
          <w:rFonts w:ascii="Arial" w:hAnsi="Arial" w:cs="Arial"/>
          <w:b/>
          <w:bCs/>
          <w:lang w:val="es-MX"/>
        </w:rPr>
        <w:tab/>
        <w:t xml:space="preserve">$540.75 </w:t>
      </w:r>
      <w:r w:rsidRPr="00E62595">
        <w:rPr>
          <w:rFonts w:ascii="Arial" w:hAnsi="Arial" w:cs="Arial"/>
          <w:b/>
          <w:bCs/>
          <w:lang w:val="es-MX"/>
        </w:rPr>
        <w:tab/>
        <w:t>$627.27</w:t>
      </w:r>
    </w:p>
    <w:p w:rsidR="009F57A0" w:rsidRPr="00E62595" w:rsidRDefault="009F57A0" w:rsidP="00E62595">
      <w:pPr>
        <w:rPr>
          <w:rFonts w:ascii="Arial" w:hAnsi="Arial" w:cs="Arial"/>
          <w:b/>
          <w:bCs/>
          <w:lang w:val="es-MX"/>
        </w:rPr>
      </w:pPr>
      <w:r w:rsidRPr="00E62595">
        <w:rPr>
          <w:rFonts w:ascii="Arial" w:hAnsi="Arial" w:cs="Arial"/>
          <w:b/>
          <w:bCs/>
          <w:lang w:val="es-MX"/>
        </w:rPr>
        <w:t>200Mbps</w:t>
      </w:r>
      <w:r w:rsidRPr="00E62595">
        <w:rPr>
          <w:rFonts w:ascii="Arial" w:hAnsi="Arial" w:cs="Arial"/>
          <w:b/>
          <w:bCs/>
          <w:lang w:val="es-MX"/>
        </w:rPr>
        <w:tab/>
        <w:t xml:space="preserve">$159,500.00 </w:t>
      </w:r>
      <w:r w:rsidRPr="00E62595">
        <w:rPr>
          <w:rFonts w:ascii="Arial" w:hAnsi="Arial" w:cs="Arial"/>
          <w:b/>
          <w:bCs/>
          <w:lang w:val="es-MX"/>
        </w:rPr>
        <w:tab/>
        <w:t xml:space="preserve">$164,285.00 </w:t>
      </w:r>
      <w:r w:rsidRPr="00E62595">
        <w:rPr>
          <w:rFonts w:ascii="Arial" w:hAnsi="Arial" w:cs="Arial"/>
          <w:b/>
          <w:bCs/>
          <w:lang w:val="es-MX"/>
        </w:rPr>
        <w:tab/>
        <w:t>$190,570.60</w:t>
      </w:r>
      <w:r w:rsidRPr="00E62595">
        <w:rPr>
          <w:rFonts w:ascii="Arial" w:hAnsi="Arial" w:cs="Arial"/>
          <w:b/>
          <w:bCs/>
          <w:lang w:val="es-MX"/>
        </w:rPr>
        <w:tab/>
        <w:t xml:space="preserve">$700.00 </w:t>
      </w:r>
      <w:r w:rsidRPr="00E62595">
        <w:rPr>
          <w:rFonts w:ascii="Arial" w:hAnsi="Arial" w:cs="Arial"/>
          <w:b/>
          <w:bCs/>
          <w:lang w:val="es-MX"/>
        </w:rPr>
        <w:tab/>
        <w:t xml:space="preserve">$721.00 </w:t>
      </w:r>
      <w:r w:rsidRPr="00E62595">
        <w:rPr>
          <w:rFonts w:ascii="Arial" w:hAnsi="Arial" w:cs="Arial"/>
          <w:b/>
          <w:bCs/>
          <w:lang w:val="es-MX"/>
        </w:rPr>
        <w:tab/>
        <w:t>$836.36</w:t>
      </w:r>
    </w:p>
    <w:p w:rsidR="009F57A0" w:rsidRPr="00E62595" w:rsidRDefault="009F57A0" w:rsidP="00E62595">
      <w:pPr>
        <w:rPr>
          <w:rFonts w:ascii="Arial" w:hAnsi="Arial" w:cs="Arial"/>
          <w:b/>
          <w:bCs/>
          <w:lang w:val="es-MX"/>
        </w:rPr>
      </w:pPr>
      <w:r w:rsidRPr="00E62595">
        <w:rPr>
          <w:rFonts w:ascii="Arial" w:hAnsi="Arial" w:cs="Arial"/>
          <w:b/>
          <w:bCs/>
          <w:lang w:val="es-MX"/>
        </w:rPr>
        <w:t>250Mbps</w:t>
      </w:r>
      <w:r w:rsidRPr="00E62595">
        <w:rPr>
          <w:rFonts w:ascii="Arial" w:hAnsi="Arial" w:cs="Arial"/>
          <w:b/>
          <w:bCs/>
          <w:lang w:val="es-MX"/>
        </w:rPr>
        <w:tab/>
        <w:t xml:space="preserve">$199,375.00 </w:t>
      </w:r>
      <w:r w:rsidRPr="00E62595">
        <w:rPr>
          <w:rFonts w:ascii="Arial" w:hAnsi="Arial" w:cs="Arial"/>
          <w:b/>
          <w:bCs/>
          <w:lang w:val="es-MX"/>
        </w:rPr>
        <w:tab/>
        <w:t xml:space="preserve">$205,356.25 </w:t>
      </w:r>
      <w:r w:rsidRPr="00E62595">
        <w:rPr>
          <w:rFonts w:ascii="Arial" w:hAnsi="Arial" w:cs="Arial"/>
          <w:b/>
          <w:bCs/>
          <w:lang w:val="es-MX"/>
        </w:rPr>
        <w:tab/>
        <w:t>$238,213.25</w:t>
      </w:r>
      <w:r w:rsidRPr="00E62595">
        <w:rPr>
          <w:rFonts w:ascii="Arial" w:hAnsi="Arial" w:cs="Arial"/>
          <w:b/>
          <w:bCs/>
          <w:lang w:val="es-MX"/>
        </w:rPr>
        <w:tab/>
        <w:t xml:space="preserve">$812.50 </w:t>
      </w:r>
      <w:r w:rsidRPr="00E62595">
        <w:rPr>
          <w:rFonts w:ascii="Arial" w:hAnsi="Arial" w:cs="Arial"/>
          <w:b/>
          <w:bCs/>
          <w:lang w:val="es-MX"/>
        </w:rPr>
        <w:tab/>
        <w:t xml:space="preserve">$836.88 </w:t>
      </w:r>
      <w:r w:rsidRPr="00E62595">
        <w:rPr>
          <w:rFonts w:ascii="Arial" w:hAnsi="Arial" w:cs="Arial"/>
          <w:b/>
          <w:bCs/>
          <w:lang w:val="es-MX"/>
        </w:rPr>
        <w:tab/>
        <w:t>$970.78</w:t>
      </w:r>
    </w:p>
    <w:p w:rsidR="009F57A0" w:rsidRPr="00E62595" w:rsidRDefault="009F57A0" w:rsidP="00E62595">
      <w:pPr>
        <w:rPr>
          <w:rFonts w:ascii="Arial" w:hAnsi="Arial" w:cs="Arial"/>
          <w:b/>
          <w:bCs/>
          <w:lang w:val="es-MX"/>
        </w:rPr>
      </w:pPr>
      <w:r w:rsidRPr="00E62595">
        <w:rPr>
          <w:rFonts w:ascii="Arial" w:hAnsi="Arial" w:cs="Arial"/>
          <w:b/>
          <w:bCs/>
          <w:lang w:val="es-MX"/>
        </w:rPr>
        <w:t>300Mbps</w:t>
      </w:r>
      <w:r w:rsidRPr="00E62595">
        <w:rPr>
          <w:rFonts w:ascii="Arial" w:hAnsi="Arial" w:cs="Arial"/>
          <w:b/>
          <w:bCs/>
          <w:lang w:val="es-MX"/>
        </w:rPr>
        <w:tab/>
        <w:t xml:space="preserve">$231,000.00 </w:t>
      </w:r>
      <w:r w:rsidRPr="00E62595">
        <w:rPr>
          <w:rFonts w:ascii="Arial" w:hAnsi="Arial" w:cs="Arial"/>
          <w:b/>
          <w:bCs/>
          <w:lang w:val="es-MX"/>
        </w:rPr>
        <w:tab/>
        <w:t xml:space="preserve">$237,930.00 </w:t>
      </w:r>
      <w:r w:rsidRPr="00E62595">
        <w:rPr>
          <w:rFonts w:ascii="Arial" w:hAnsi="Arial" w:cs="Arial"/>
          <w:b/>
          <w:bCs/>
          <w:lang w:val="es-MX"/>
        </w:rPr>
        <w:tab/>
        <w:t>$275,998.80</w:t>
      </w:r>
      <w:r w:rsidRPr="00E62595">
        <w:rPr>
          <w:rFonts w:ascii="Arial" w:hAnsi="Arial" w:cs="Arial"/>
          <w:b/>
          <w:bCs/>
          <w:lang w:val="es-MX"/>
        </w:rPr>
        <w:tab/>
        <w:t xml:space="preserve">$900.00 </w:t>
      </w:r>
      <w:r w:rsidRPr="00E62595">
        <w:rPr>
          <w:rFonts w:ascii="Arial" w:hAnsi="Arial" w:cs="Arial"/>
          <w:b/>
          <w:bCs/>
          <w:lang w:val="es-MX"/>
        </w:rPr>
        <w:tab/>
        <w:t xml:space="preserve">$927.00 </w:t>
      </w:r>
      <w:r w:rsidRPr="00E62595">
        <w:rPr>
          <w:rFonts w:ascii="Arial" w:hAnsi="Arial" w:cs="Arial"/>
          <w:b/>
          <w:bCs/>
          <w:lang w:val="es-MX"/>
        </w:rPr>
        <w:tab/>
        <w:t>$1,075.32</w:t>
      </w:r>
    </w:p>
    <w:p w:rsidR="009F57A0" w:rsidRPr="00E62595" w:rsidRDefault="009F57A0" w:rsidP="00E62595">
      <w:pPr>
        <w:rPr>
          <w:rFonts w:ascii="Arial" w:hAnsi="Arial" w:cs="Arial"/>
          <w:b/>
          <w:bCs/>
          <w:lang w:val="es-MX"/>
        </w:rPr>
      </w:pPr>
      <w:r w:rsidRPr="00E62595">
        <w:rPr>
          <w:rFonts w:ascii="Arial" w:hAnsi="Arial" w:cs="Arial"/>
          <w:b/>
          <w:bCs/>
          <w:lang w:val="es-MX"/>
        </w:rPr>
        <w:t>350Mbps</w:t>
      </w:r>
      <w:r w:rsidRPr="00E62595">
        <w:rPr>
          <w:rFonts w:ascii="Arial" w:hAnsi="Arial" w:cs="Arial"/>
          <w:b/>
          <w:bCs/>
          <w:lang w:val="es-MX"/>
        </w:rPr>
        <w:tab/>
        <w:t xml:space="preserve">$269,500.00 </w:t>
      </w:r>
      <w:r w:rsidRPr="00E62595">
        <w:rPr>
          <w:rFonts w:ascii="Arial" w:hAnsi="Arial" w:cs="Arial"/>
          <w:b/>
          <w:bCs/>
          <w:lang w:val="es-MX"/>
        </w:rPr>
        <w:tab/>
        <w:t xml:space="preserve">$277,585.00 </w:t>
      </w:r>
      <w:r w:rsidRPr="00E62595">
        <w:rPr>
          <w:rFonts w:ascii="Arial" w:hAnsi="Arial" w:cs="Arial"/>
          <w:b/>
          <w:bCs/>
          <w:lang w:val="es-MX"/>
        </w:rPr>
        <w:tab/>
        <w:t>$321,998.60</w:t>
      </w:r>
      <w:r w:rsidRPr="00E62595">
        <w:rPr>
          <w:rFonts w:ascii="Arial" w:hAnsi="Arial" w:cs="Arial"/>
          <w:b/>
          <w:bCs/>
          <w:lang w:val="es-MX"/>
        </w:rPr>
        <w:tab/>
        <w:t xml:space="preserve">$1,050.00 </w:t>
      </w:r>
      <w:r w:rsidRPr="00E62595">
        <w:rPr>
          <w:rFonts w:ascii="Arial" w:hAnsi="Arial" w:cs="Arial"/>
          <w:b/>
          <w:bCs/>
          <w:lang w:val="es-MX"/>
        </w:rPr>
        <w:tab/>
        <w:t xml:space="preserve">$1,081.50 </w:t>
      </w:r>
      <w:r w:rsidRPr="00E62595">
        <w:rPr>
          <w:rFonts w:ascii="Arial" w:hAnsi="Arial" w:cs="Arial"/>
          <w:b/>
          <w:bCs/>
          <w:lang w:val="es-MX"/>
        </w:rPr>
        <w:tab/>
        <w:t>$1,254.54</w:t>
      </w:r>
    </w:p>
    <w:p w:rsidR="009F57A0" w:rsidRPr="00E62595" w:rsidRDefault="009F57A0" w:rsidP="00E62595">
      <w:pPr>
        <w:rPr>
          <w:rFonts w:ascii="Arial" w:hAnsi="Arial" w:cs="Arial"/>
          <w:b/>
          <w:bCs/>
          <w:lang w:val="es-MX"/>
        </w:rPr>
      </w:pPr>
      <w:r w:rsidRPr="00E62595">
        <w:rPr>
          <w:rFonts w:ascii="Arial" w:hAnsi="Arial" w:cs="Arial"/>
          <w:b/>
          <w:bCs/>
          <w:lang w:val="es-MX"/>
        </w:rPr>
        <w:t>400Mbps</w:t>
      </w:r>
      <w:r w:rsidRPr="00E62595">
        <w:rPr>
          <w:rFonts w:ascii="Arial" w:hAnsi="Arial" w:cs="Arial"/>
          <w:b/>
          <w:bCs/>
          <w:lang w:val="es-MX"/>
        </w:rPr>
        <w:tab/>
        <w:t xml:space="preserve">$297,000.00 </w:t>
      </w:r>
      <w:r w:rsidRPr="00E62595">
        <w:rPr>
          <w:rFonts w:ascii="Arial" w:hAnsi="Arial" w:cs="Arial"/>
          <w:b/>
          <w:bCs/>
          <w:lang w:val="es-MX"/>
        </w:rPr>
        <w:tab/>
        <w:t xml:space="preserve">$305,910.00 </w:t>
      </w:r>
      <w:r w:rsidRPr="00E62595">
        <w:rPr>
          <w:rFonts w:ascii="Arial" w:hAnsi="Arial" w:cs="Arial"/>
          <w:b/>
          <w:bCs/>
          <w:lang w:val="es-MX"/>
        </w:rPr>
        <w:tab/>
        <w:t>$354,855.60</w:t>
      </w:r>
      <w:r w:rsidRPr="00E62595">
        <w:rPr>
          <w:rFonts w:ascii="Arial" w:hAnsi="Arial" w:cs="Arial"/>
          <w:b/>
          <w:bCs/>
          <w:lang w:val="es-MX"/>
        </w:rPr>
        <w:tab/>
        <w:t xml:space="preserve">$1,200.00 </w:t>
      </w:r>
      <w:r w:rsidRPr="00E62595">
        <w:rPr>
          <w:rFonts w:ascii="Arial" w:hAnsi="Arial" w:cs="Arial"/>
          <w:b/>
          <w:bCs/>
          <w:lang w:val="es-MX"/>
        </w:rPr>
        <w:tab/>
        <w:t xml:space="preserve">$1,236.00 </w:t>
      </w:r>
      <w:r w:rsidRPr="00E62595">
        <w:rPr>
          <w:rFonts w:ascii="Arial" w:hAnsi="Arial" w:cs="Arial"/>
          <w:b/>
          <w:bCs/>
          <w:lang w:val="es-MX"/>
        </w:rPr>
        <w:tab/>
        <w:t>$1,433.76</w:t>
      </w:r>
    </w:p>
    <w:p w:rsidR="009F57A0" w:rsidRPr="00E62595" w:rsidRDefault="009F57A0" w:rsidP="00E62595">
      <w:pPr>
        <w:rPr>
          <w:rFonts w:ascii="Arial" w:hAnsi="Arial" w:cs="Arial"/>
          <w:b/>
          <w:bCs/>
          <w:lang w:val="es-MX"/>
        </w:rPr>
      </w:pPr>
      <w:r w:rsidRPr="00E62595">
        <w:rPr>
          <w:rFonts w:ascii="Arial" w:hAnsi="Arial" w:cs="Arial"/>
          <w:b/>
          <w:bCs/>
          <w:lang w:val="es-MX"/>
        </w:rPr>
        <w:t>450Mbps</w:t>
      </w:r>
      <w:r w:rsidRPr="00E62595">
        <w:rPr>
          <w:rFonts w:ascii="Arial" w:hAnsi="Arial" w:cs="Arial"/>
          <w:b/>
          <w:bCs/>
          <w:lang w:val="es-MX"/>
        </w:rPr>
        <w:tab/>
        <w:t xml:space="preserve">$334,125.00 </w:t>
      </w:r>
      <w:r w:rsidRPr="00E62595">
        <w:rPr>
          <w:rFonts w:ascii="Arial" w:hAnsi="Arial" w:cs="Arial"/>
          <w:b/>
          <w:bCs/>
          <w:lang w:val="es-MX"/>
        </w:rPr>
        <w:tab/>
        <w:t xml:space="preserve">$344,148.75 </w:t>
      </w:r>
      <w:r w:rsidRPr="00E62595">
        <w:rPr>
          <w:rFonts w:ascii="Arial" w:hAnsi="Arial" w:cs="Arial"/>
          <w:b/>
          <w:bCs/>
          <w:lang w:val="es-MX"/>
        </w:rPr>
        <w:tab/>
        <w:t>$399,212.55</w:t>
      </w:r>
      <w:r w:rsidRPr="00E62595">
        <w:rPr>
          <w:rFonts w:ascii="Arial" w:hAnsi="Arial" w:cs="Arial"/>
          <w:b/>
          <w:bCs/>
          <w:lang w:val="es-MX"/>
        </w:rPr>
        <w:tab/>
        <w:t xml:space="preserve">$1,350.00 </w:t>
      </w:r>
      <w:r w:rsidRPr="00E62595">
        <w:rPr>
          <w:rFonts w:ascii="Arial" w:hAnsi="Arial" w:cs="Arial"/>
          <w:b/>
          <w:bCs/>
          <w:lang w:val="es-MX"/>
        </w:rPr>
        <w:tab/>
        <w:t xml:space="preserve">$1,390.50 </w:t>
      </w:r>
      <w:r w:rsidRPr="00E62595">
        <w:rPr>
          <w:rFonts w:ascii="Arial" w:hAnsi="Arial" w:cs="Arial"/>
          <w:b/>
          <w:bCs/>
          <w:lang w:val="es-MX"/>
        </w:rPr>
        <w:tab/>
        <w:t>$1,612.98</w:t>
      </w:r>
    </w:p>
    <w:p w:rsidR="009F57A0" w:rsidRPr="00E62595" w:rsidRDefault="009F57A0" w:rsidP="00E62595">
      <w:pPr>
        <w:rPr>
          <w:rFonts w:ascii="Arial" w:hAnsi="Arial" w:cs="Arial"/>
          <w:b/>
          <w:bCs/>
          <w:lang w:val="es-MX"/>
        </w:rPr>
      </w:pPr>
      <w:r w:rsidRPr="00E62595">
        <w:rPr>
          <w:rFonts w:ascii="Arial" w:hAnsi="Arial" w:cs="Arial"/>
          <w:b/>
          <w:bCs/>
          <w:lang w:val="es-MX"/>
        </w:rPr>
        <w:t>500Mbps</w:t>
      </w:r>
      <w:r w:rsidRPr="00E62595">
        <w:rPr>
          <w:rFonts w:ascii="Arial" w:hAnsi="Arial" w:cs="Arial"/>
          <w:b/>
          <w:bCs/>
          <w:lang w:val="es-MX"/>
        </w:rPr>
        <w:tab/>
        <w:t xml:space="preserve">$357,500.00 </w:t>
      </w:r>
      <w:r w:rsidRPr="00E62595">
        <w:rPr>
          <w:rFonts w:ascii="Arial" w:hAnsi="Arial" w:cs="Arial"/>
          <w:b/>
          <w:bCs/>
          <w:lang w:val="es-MX"/>
        </w:rPr>
        <w:tab/>
        <w:t xml:space="preserve">$368,225.00 </w:t>
      </w:r>
      <w:r w:rsidRPr="00E62595">
        <w:rPr>
          <w:rFonts w:ascii="Arial" w:hAnsi="Arial" w:cs="Arial"/>
          <w:b/>
          <w:bCs/>
          <w:lang w:val="es-MX"/>
        </w:rPr>
        <w:tab/>
        <w:t>$427,141.00</w:t>
      </w:r>
      <w:r w:rsidRPr="00E62595">
        <w:rPr>
          <w:rFonts w:ascii="Arial" w:hAnsi="Arial" w:cs="Arial"/>
          <w:b/>
          <w:bCs/>
          <w:lang w:val="es-MX"/>
        </w:rPr>
        <w:tab/>
        <w:t xml:space="preserve">$1,375.00 </w:t>
      </w:r>
      <w:r w:rsidRPr="00E62595">
        <w:rPr>
          <w:rFonts w:ascii="Arial" w:hAnsi="Arial" w:cs="Arial"/>
          <w:b/>
          <w:bCs/>
          <w:lang w:val="es-MX"/>
        </w:rPr>
        <w:tab/>
        <w:t xml:space="preserve">$1,416.25 </w:t>
      </w:r>
      <w:r w:rsidRPr="00E62595">
        <w:rPr>
          <w:rFonts w:ascii="Arial" w:hAnsi="Arial" w:cs="Arial"/>
          <w:b/>
          <w:bCs/>
          <w:lang w:val="es-MX"/>
        </w:rPr>
        <w:tab/>
        <w:t>$1,642.85</w:t>
      </w:r>
    </w:p>
    <w:p w:rsidR="009F57A0" w:rsidRPr="00E62595" w:rsidRDefault="009F57A0" w:rsidP="00E62595">
      <w:pPr>
        <w:rPr>
          <w:rFonts w:ascii="Arial" w:hAnsi="Arial" w:cs="Arial"/>
          <w:b/>
          <w:bCs/>
          <w:lang w:val="es-MX"/>
        </w:rPr>
      </w:pPr>
      <w:r w:rsidRPr="00E62595">
        <w:rPr>
          <w:rFonts w:ascii="Arial" w:hAnsi="Arial" w:cs="Arial"/>
          <w:b/>
          <w:bCs/>
          <w:lang w:val="es-MX"/>
        </w:rPr>
        <w:t>550Mbps</w:t>
      </w:r>
      <w:r w:rsidRPr="00E62595">
        <w:rPr>
          <w:rFonts w:ascii="Arial" w:hAnsi="Arial" w:cs="Arial"/>
          <w:b/>
          <w:bCs/>
          <w:lang w:val="es-MX"/>
        </w:rPr>
        <w:tab/>
        <w:t xml:space="preserve">$393,250.00 </w:t>
      </w:r>
      <w:r w:rsidRPr="00E62595">
        <w:rPr>
          <w:rFonts w:ascii="Arial" w:hAnsi="Arial" w:cs="Arial"/>
          <w:b/>
          <w:bCs/>
          <w:lang w:val="es-MX"/>
        </w:rPr>
        <w:tab/>
        <w:t xml:space="preserve">$405,047.50 </w:t>
      </w:r>
      <w:r w:rsidRPr="00E62595">
        <w:rPr>
          <w:rFonts w:ascii="Arial" w:hAnsi="Arial" w:cs="Arial"/>
          <w:b/>
          <w:bCs/>
          <w:lang w:val="es-MX"/>
        </w:rPr>
        <w:tab/>
        <w:t>$469,855.10</w:t>
      </w:r>
      <w:r w:rsidRPr="00E62595">
        <w:rPr>
          <w:rFonts w:ascii="Arial" w:hAnsi="Arial" w:cs="Arial"/>
          <w:b/>
          <w:bCs/>
          <w:lang w:val="es-MX"/>
        </w:rPr>
        <w:tab/>
        <w:t xml:space="preserve">$1,512.50 </w:t>
      </w:r>
      <w:r w:rsidRPr="00E62595">
        <w:rPr>
          <w:rFonts w:ascii="Arial" w:hAnsi="Arial" w:cs="Arial"/>
          <w:b/>
          <w:bCs/>
          <w:lang w:val="es-MX"/>
        </w:rPr>
        <w:tab/>
        <w:t xml:space="preserve">$1,557.88 </w:t>
      </w:r>
      <w:r w:rsidRPr="00E62595">
        <w:rPr>
          <w:rFonts w:ascii="Arial" w:hAnsi="Arial" w:cs="Arial"/>
          <w:b/>
          <w:bCs/>
          <w:lang w:val="es-MX"/>
        </w:rPr>
        <w:tab/>
        <w:t>$1,807.14</w:t>
      </w:r>
    </w:p>
    <w:p w:rsidR="009F57A0" w:rsidRPr="00E62595" w:rsidRDefault="009F57A0" w:rsidP="00E62595">
      <w:pPr>
        <w:rPr>
          <w:rFonts w:ascii="Arial" w:hAnsi="Arial" w:cs="Arial"/>
          <w:b/>
          <w:bCs/>
          <w:lang w:val="es-MX"/>
        </w:rPr>
      </w:pPr>
      <w:r w:rsidRPr="00E62595">
        <w:rPr>
          <w:rFonts w:ascii="Arial" w:hAnsi="Arial" w:cs="Arial"/>
          <w:b/>
          <w:bCs/>
          <w:lang w:val="es-MX"/>
        </w:rPr>
        <w:lastRenderedPageBreak/>
        <w:t>600Mbps</w:t>
      </w:r>
      <w:r w:rsidRPr="00E62595">
        <w:rPr>
          <w:rFonts w:ascii="Arial" w:hAnsi="Arial" w:cs="Arial"/>
          <w:b/>
          <w:bCs/>
          <w:lang w:val="es-MX"/>
        </w:rPr>
        <w:tab/>
        <w:t xml:space="preserve">$412,500.00 </w:t>
      </w:r>
      <w:r w:rsidRPr="00E62595">
        <w:rPr>
          <w:rFonts w:ascii="Arial" w:hAnsi="Arial" w:cs="Arial"/>
          <w:b/>
          <w:bCs/>
          <w:lang w:val="es-MX"/>
        </w:rPr>
        <w:tab/>
        <w:t xml:space="preserve">$424,875.00 </w:t>
      </w:r>
      <w:r w:rsidRPr="00E62595">
        <w:rPr>
          <w:rFonts w:ascii="Arial" w:hAnsi="Arial" w:cs="Arial"/>
          <w:b/>
          <w:bCs/>
          <w:lang w:val="es-MX"/>
        </w:rPr>
        <w:tab/>
        <w:t>$492,855.00</w:t>
      </w:r>
      <w:r w:rsidRPr="00E62595">
        <w:rPr>
          <w:rFonts w:ascii="Arial" w:hAnsi="Arial" w:cs="Arial"/>
          <w:b/>
          <w:bCs/>
          <w:lang w:val="es-MX"/>
        </w:rPr>
        <w:tab/>
        <w:t xml:space="preserve">$1,650.00 </w:t>
      </w:r>
      <w:r w:rsidRPr="00E62595">
        <w:rPr>
          <w:rFonts w:ascii="Arial" w:hAnsi="Arial" w:cs="Arial"/>
          <w:b/>
          <w:bCs/>
          <w:lang w:val="es-MX"/>
        </w:rPr>
        <w:tab/>
        <w:t xml:space="preserve">$1,699.50 </w:t>
      </w:r>
      <w:r w:rsidRPr="00E62595">
        <w:rPr>
          <w:rFonts w:ascii="Arial" w:hAnsi="Arial" w:cs="Arial"/>
          <w:b/>
          <w:bCs/>
          <w:lang w:val="es-MX"/>
        </w:rPr>
        <w:tab/>
        <w:t>$1,971.42</w:t>
      </w:r>
    </w:p>
    <w:p w:rsidR="009F57A0" w:rsidRPr="00E62595" w:rsidRDefault="009F57A0" w:rsidP="00E62595">
      <w:pPr>
        <w:rPr>
          <w:rFonts w:ascii="Arial" w:hAnsi="Arial" w:cs="Arial"/>
          <w:b/>
          <w:bCs/>
          <w:lang w:val="es-MX"/>
        </w:rPr>
      </w:pPr>
      <w:r w:rsidRPr="00E62595">
        <w:rPr>
          <w:rFonts w:ascii="Arial" w:hAnsi="Arial" w:cs="Arial"/>
          <w:b/>
          <w:bCs/>
          <w:lang w:val="es-MX"/>
        </w:rPr>
        <w:t>750Mbps</w:t>
      </w:r>
      <w:r w:rsidRPr="00E62595">
        <w:rPr>
          <w:rFonts w:ascii="Arial" w:hAnsi="Arial" w:cs="Arial"/>
          <w:b/>
          <w:bCs/>
          <w:lang w:val="es-MX"/>
        </w:rPr>
        <w:tab/>
        <w:t xml:space="preserve">$515,625.00 </w:t>
      </w:r>
      <w:r w:rsidRPr="00E62595">
        <w:rPr>
          <w:rFonts w:ascii="Arial" w:hAnsi="Arial" w:cs="Arial"/>
          <w:b/>
          <w:bCs/>
          <w:lang w:val="es-MX"/>
        </w:rPr>
        <w:tab/>
        <w:t xml:space="preserve">$531,093.75 </w:t>
      </w:r>
      <w:r w:rsidRPr="00E62595">
        <w:rPr>
          <w:rFonts w:ascii="Arial" w:hAnsi="Arial" w:cs="Arial"/>
          <w:b/>
          <w:bCs/>
          <w:lang w:val="es-MX"/>
        </w:rPr>
        <w:tab/>
        <w:t>$616,068.75</w:t>
      </w:r>
      <w:r w:rsidRPr="00E62595">
        <w:rPr>
          <w:rFonts w:ascii="Arial" w:hAnsi="Arial" w:cs="Arial"/>
          <w:b/>
          <w:bCs/>
          <w:lang w:val="es-MX"/>
        </w:rPr>
        <w:tab/>
        <w:t xml:space="preserve">$2,062.50 </w:t>
      </w:r>
      <w:r w:rsidRPr="00E62595">
        <w:rPr>
          <w:rFonts w:ascii="Arial" w:hAnsi="Arial" w:cs="Arial"/>
          <w:b/>
          <w:bCs/>
          <w:lang w:val="es-MX"/>
        </w:rPr>
        <w:tab/>
        <w:t xml:space="preserve">$2,124.38 </w:t>
      </w:r>
      <w:r w:rsidRPr="00E62595">
        <w:rPr>
          <w:rFonts w:ascii="Arial" w:hAnsi="Arial" w:cs="Arial"/>
          <w:b/>
          <w:bCs/>
          <w:lang w:val="es-MX"/>
        </w:rPr>
        <w:tab/>
        <w:t>$2,464.28</w:t>
      </w:r>
    </w:p>
    <w:p w:rsidR="009F57A0" w:rsidRPr="00E62595" w:rsidRDefault="009F57A0" w:rsidP="00E62595">
      <w:pPr>
        <w:rPr>
          <w:rFonts w:ascii="Arial" w:hAnsi="Arial" w:cs="Arial"/>
          <w:b/>
          <w:bCs/>
          <w:lang w:val="es-MX"/>
        </w:rPr>
      </w:pPr>
    </w:p>
    <w:p w:rsidR="009F57A0" w:rsidRPr="00E62595" w:rsidRDefault="009F57A0" w:rsidP="00E62595">
      <w:pPr>
        <w:rPr>
          <w:rFonts w:ascii="Arial" w:hAnsi="Arial" w:cs="Arial"/>
          <w:b/>
          <w:bCs/>
        </w:rPr>
      </w:pPr>
      <w:r w:rsidRPr="00E62595">
        <w:rPr>
          <w:rFonts w:ascii="Arial" w:hAnsi="Arial" w:cs="Arial"/>
          <w:lang w:val="es-PR"/>
        </w:rPr>
        <w:t>Las tarifas que aplicarán por concepto de renta mensual por cada sitio, son las siguientes:</w:t>
      </w:r>
      <w:r w:rsidRPr="00E62595">
        <w:rPr>
          <w:rFonts w:ascii="Arial" w:hAnsi="Arial" w:cs="Arial"/>
          <w:b/>
          <w:bCs/>
        </w:rPr>
        <w:t xml:space="preserve"> </w:t>
      </w:r>
    </w:p>
    <w:p w:rsidR="009F57A0" w:rsidRPr="00E62595" w:rsidRDefault="009F57A0" w:rsidP="00E62595">
      <w:pPr>
        <w:rPr>
          <w:rFonts w:ascii="Arial" w:hAnsi="Arial" w:cs="Arial"/>
          <w:b/>
          <w:bCs/>
          <w:lang w:val="es-PR"/>
        </w:rPr>
      </w:pPr>
      <w:r w:rsidRPr="00E62595">
        <w:rPr>
          <w:rFonts w:ascii="Arial" w:hAnsi="Arial" w:cs="Arial"/>
          <w:b/>
          <w:bCs/>
          <w:lang w:val="es-PR"/>
        </w:rPr>
        <w:t>Reglas de aplicación:</w:t>
      </w:r>
    </w:p>
    <w:p w:rsidR="009F57A0" w:rsidRPr="00E62595" w:rsidRDefault="009F57A0" w:rsidP="00E62595">
      <w:pPr>
        <w:rPr>
          <w:rFonts w:ascii="Arial" w:hAnsi="Arial" w:cs="Arial"/>
          <w:b/>
          <w:bCs/>
          <w:lang w:val="es-PR"/>
        </w:rPr>
      </w:pPr>
    </w:p>
    <w:p w:rsidR="009F57A0" w:rsidRPr="00E62595" w:rsidRDefault="009F57A0" w:rsidP="00E62595">
      <w:pPr>
        <w:rPr>
          <w:rFonts w:ascii="Arial" w:hAnsi="Arial" w:cs="Arial"/>
          <w:b/>
          <w:bCs/>
          <w:lang w:val="es-PR"/>
        </w:rPr>
      </w:pPr>
      <w:r w:rsidRPr="00E62595">
        <w:rPr>
          <w:rFonts w:ascii="Arial" w:hAnsi="Arial" w:cs="Arial"/>
          <w:b/>
          <w:bCs/>
          <w:lang w:val="es-PR"/>
        </w:rPr>
        <w:t>Para Servicios Ethernet</w:t>
      </w:r>
    </w:p>
    <w:p w:rsidR="009F57A0" w:rsidRPr="00E62595" w:rsidRDefault="009F57A0" w:rsidP="00E62595">
      <w:pPr>
        <w:rPr>
          <w:rFonts w:ascii="Arial" w:hAnsi="Arial" w:cs="Arial"/>
          <w:b/>
          <w:bCs/>
          <w:lang w:val="es-PR"/>
        </w:rPr>
      </w:pPr>
    </w:p>
    <w:p w:rsidR="009F57A0" w:rsidRPr="00E62595" w:rsidRDefault="009F57A0" w:rsidP="00E62595">
      <w:pPr>
        <w:rPr>
          <w:rFonts w:ascii="Arial" w:hAnsi="Arial" w:cs="Arial"/>
          <w:lang w:val="es-PR"/>
        </w:rPr>
      </w:pPr>
      <w:r w:rsidRPr="00E62595">
        <w:rPr>
          <w:rFonts w:ascii="Arial" w:hAnsi="Arial" w:cs="Arial"/>
          <w:lang w:val="es-PR"/>
        </w:rPr>
        <w:t>• En un enlace Punto a Punto, se deben de considerar dos accesos locales para la renta y los gastos de instalación, en caso de haber tramo de larga distancia, también debe de cobrarse la renta y los gastos de instalación del tramo LD, en este caso los dos accesos deben de ser del mismo ancho de banda.</w:t>
      </w:r>
    </w:p>
    <w:p w:rsidR="009F57A0" w:rsidRPr="00E62595" w:rsidRDefault="009F57A0" w:rsidP="00E62595">
      <w:pPr>
        <w:rPr>
          <w:rFonts w:ascii="Arial" w:hAnsi="Arial" w:cs="Arial"/>
          <w:lang w:val="es-PR"/>
        </w:rPr>
      </w:pPr>
    </w:p>
    <w:p w:rsidR="009F57A0" w:rsidRPr="00E62595" w:rsidRDefault="009F57A0" w:rsidP="00E62595">
      <w:pPr>
        <w:rPr>
          <w:rFonts w:ascii="Arial" w:hAnsi="Arial" w:cs="Arial"/>
          <w:lang w:val="es-PR"/>
        </w:rPr>
      </w:pPr>
      <w:r w:rsidRPr="00E62595">
        <w:rPr>
          <w:rFonts w:ascii="Arial" w:hAnsi="Arial" w:cs="Arial"/>
          <w:lang w:val="es-PR"/>
        </w:rPr>
        <w:t>• En un enlace Punto Multipunto, se debe de considerar la renta mensual y los gastos de instalación de un acceso central llamado “HUB” asociado como mínimo a la renta mensual y gastos de instalación de dos accesos llamados “remotos”, en caso de haber tramo de larga distancia en alguno de los remotos, también debe cobrarse la renta y los gastos de instalación del o los tramos LD que existan, que en este caso el HUB debe de ser la suma del número de remotos que existan.</w:t>
      </w:r>
    </w:p>
    <w:p w:rsidR="009F57A0" w:rsidRPr="00E62595" w:rsidRDefault="009F57A0" w:rsidP="00E62595">
      <w:pPr>
        <w:rPr>
          <w:rFonts w:ascii="Arial" w:hAnsi="Arial" w:cs="Arial"/>
          <w:lang w:val="es-PR"/>
        </w:rPr>
      </w:pPr>
    </w:p>
    <w:p w:rsidR="009F57A0" w:rsidRPr="00E62595" w:rsidRDefault="009F57A0" w:rsidP="00E62595">
      <w:pPr>
        <w:rPr>
          <w:rFonts w:ascii="Arial" w:hAnsi="Arial" w:cs="Arial"/>
          <w:lang w:val="es-PR"/>
        </w:rPr>
      </w:pPr>
      <w:r w:rsidRPr="00E62595">
        <w:rPr>
          <w:rFonts w:ascii="Arial" w:hAnsi="Arial" w:cs="Arial"/>
          <w:lang w:val="es-PR"/>
        </w:rPr>
        <w:t>• En una configuración Malla, se debe de considerar la renta y los gastos de instalación mínimo de tres accesos, que en este caso todos los accesos deberán de tener el mismo ancho de banda y no existe tramo de larga distancia.</w:t>
      </w:r>
    </w:p>
    <w:p w:rsidR="009F57A0" w:rsidRPr="00E62595" w:rsidRDefault="009F57A0" w:rsidP="00E62595">
      <w:pPr>
        <w:rPr>
          <w:rFonts w:ascii="Arial" w:hAnsi="Arial" w:cs="Arial"/>
          <w:lang w:val="es-PR"/>
        </w:rPr>
      </w:pPr>
    </w:p>
    <w:p w:rsidR="009F57A0" w:rsidRPr="00E62595" w:rsidRDefault="009F57A0" w:rsidP="00E62595">
      <w:pPr>
        <w:rPr>
          <w:rFonts w:ascii="Arial" w:hAnsi="Arial" w:cs="Arial"/>
          <w:lang w:val="es-PR"/>
        </w:rPr>
      </w:pPr>
      <w:r w:rsidRPr="00E62595">
        <w:rPr>
          <w:rFonts w:ascii="Arial" w:hAnsi="Arial" w:cs="Arial"/>
          <w:lang w:val="es-PR"/>
        </w:rPr>
        <w:t>• Solamente se podrán conectar Servicios Ethernet entre si, es decir, no son compatibles con ningún tipo  de LADA Enlace Digital existente.</w:t>
      </w:r>
    </w:p>
    <w:p w:rsidR="009F57A0" w:rsidRPr="00E62595" w:rsidRDefault="009F57A0" w:rsidP="00E62595">
      <w:pPr>
        <w:rPr>
          <w:rFonts w:ascii="Arial" w:hAnsi="Arial" w:cs="Arial"/>
          <w:lang w:val="es-PR"/>
        </w:rPr>
      </w:pPr>
    </w:p>
    <w:p w:rsidR="009F57A0" w:rsidRPr="00E62595" w:rsidRDefault="009F57A0" w:rsidP="00E62595">
      <w:pPr>
        <w:rPr>
          <w:rFonts w:ascii="Arial" w:hAnsi="Arial" w:cs="Arial"/>
          <w:b/>
          <w:bCs/>
          <w:lang w:val="es-PR"/>
        </w:rPr>
      </w:pPr>
      <w:r w:rsidRPr="00E62595">
        <w:rPr>
          <w:rFonts w:ascii="Arial" w:hAnsi="Arial" w:cs="Arial"/>
          <w:b/>
          <w:bCs/>
          <w:lang w:val="es-PR"/>
        </w:rPr>
        <w:t>Condiciones Generales</w:t>
      </w:r>
    </w:p>
    <w:p w:rsidR="009F57A0" w:rsidRPr="00E62595" w:rsidRDefault="009F57A0" w:rsidP="00E62595">
      <w:pPr>
        <w:rPr>
          <w:rFonts w:ascii="Arial" w:hAnsi="Arial" w:cs="Arial"/>
          <w:b/>
          <w:bCs/>
          <w:lang w:val="es-PR"/>
        </w:rPr>
      </w:pPr>
    </w:p>
    <w:p w:rsidR="009F57A0" w:rsidRPr="00E62595" w:rsidRDefault="009F57A0" w:rsidP="00E62595">
      <w:pPr>
        <w:rPr>
          <w:rFonts w:ascii="Arial" w:hAnsi="Arial" w:cs="Arial"/>
          <w:lang w:val="es-PR"/>
        </w:rPr>
      </w:pPr>
      <w:r w:rsidRPr="00E62595">
        <w:rPr>
          <w:rFonts w:ascii="Arial" w:hAnsi="Arial" w:cs="Arial"/>
          <w:lang w:val="es-PR"/>
        </w:rPr>
        <w:t xml:space="preserve">Los Servicios Ethernet: </w:t>
      </w:r>
    </w:p>
    <w:p w:rsidR="009F57A0" w:rsidRPr="00E62595" w:rsidRDefault="009F57A0" w:rsidP="00E62595">
      <w:pPr>
        <w:rPr>
          <w:rFonts w:ascii="Arial" w:hAnsi="Arial" w:cs="Arial"/>
          <w:lang w:val="es-PR"/>
        </w:rPr>
      </w:pPr>
    </w:p>
    <w:p w:rsidR="009F57A0" w:rsidRPr="00E62595" w:rsidRDefault="009F57A0" w:rsidP="00E62595">
      <w:pPr>
        <w:rPr>
          <w:rFonts w:ascii="Arial" w:hAnsi="Arial" w:cs="Arial"/>
          <w:lang w:val="es-PR"/>
        </w:rPr>
      </w:pPr>
      <w:r w:rsidRPr="00E62595">
        <w:rPr>
          <w:rFonts w:ascii="Arial" w:hAnsi="Arial" w:cs="Arial"/>
          <w:lang w:val="es-PR"/>
        </w:rPr>
        <w:t xml:space="preserve">Se ofrecerán como acceso local en las principales ciudades donde </w:t>
      </w:r>
      <w:r w:rsidR="001675BB">
        <w:rPr>
          <w:rFonts w:ascii="Arial" w:hAnsi="Arial" w:cs="Arial"/>
          <w:lang w:val="es-PR"/>
        </w:rPr>
        <w:t>TELNOR</w:t>
      </w:r>
      <w:r w:rsidRPr="00E62595">
        <w:rPr>
          <w:rFonts w:ascii="Arial" w:hAnsi="Arial" w:cs="Arial"/>
          <w:lang w:val="es-PR"/>
        </w:rPr>
        <w:t xml:space="preserve"> cuente con infraestructura. </w:t>
      </w:r>
    </w:p>
    <w:p w:rsidR="009F57A0" w:rsidRPr="00E62595" w:rsidRDefault="009F57A0" w:rsidP="00E62595">
      <w:pPr>
        <w:rPr>
          <w:rFonts w:ascii="Arial" w:hAnsi="Arial" w:cs="Arial"/>
          <w:lang w:val="es-PR"/>
        </w:rPr>
      </w:pPr>
      <w:r w:rsidRPr="00E62595">
        <w:rPr>
          <w:rFonts w:ascii="Arial" w:hAnsi="Arial" w:cs="Arial"/>
          <w:lang w:val="es-PR"/>
        </w:rPr>
        <w:t>Se contratarán por un mínimo de 1 año, comprometiéndose el Cliente a pagar, en caso de cancelación antes del vencimiento de este período, las mensualidades no cubiertas.</w:t>
      </w:r>
    </w:p>
    <w:p w:rsidR="009F57A0" w:rsidRPr="00E62595" w:rsidRDefault="009F57A0" w:rsidP="00E62595">
      <w:pPr>
        <w:rPr>
          <w:rFonts w:ascii="Arial" w:hAnsi="Arial" w:cs="Arial"/>
          <w:lang w:val="es-PR"/>
        </w:rPr>
      </w:pPr>
      <w:r w:rsidRPr="00E62595">
        <w:rPr>
          <w:rFonts w:ascii="Arial" w:hAnsi="Arial" w:cs="Arial"/>
          <w:lang w:val="es-PR"/>
        </w:rPr>
        <w:t>Deberán ser usados para formar redes privadas de transmisión de datos de acuerdo a las necesidades o aplicaciones del cliente o como enlaces de Acceso a redes públicas de datos.</w:t>
      </w:r>
    </w:p>
    <w:p w:rsidR="009F57A0" w:rsidRPr="00E62595" w:rsidRDefault="009F57A0" w:rsidP="00E62595">
      <w:pPr>
        <w:rPr>
          <w:rFonts w:ascii="Arial" w:hAnsi="Arial" w:cs="Arial"/>
          <w:lang w:val="es-PR"/>
        </w:rPr>
      </w:pPr>
      <w:r w:rsidRPr="00E62595">
        <w:rPr>
          <w:rFonts w:ascii="Arial" w:hAnsi="Arial" w:cs="Arial"/>
          <w:lang w:val="es-PR"/>
        </w:rPr>
        <w:t>No podrán ser usados para la conducción de señales de televisión, ya que para ese fin aplicarán las tarifas y condiciones vigentes para el Servicio de Conducción de Señales de Televisión.</w:t>
      </w:r>
    </w:p>
    <w:p w:rsidR="009F57A0" w:rsidRPr="00E62595" w:rsidRDefault="009F57A0" w:rsidP="00E62595">
      <w:pPr>
        <w:rPr>
          <w:rFonts w:ascii="Arial" w:hAnsi="Arial" w:cs="Arial"/>
          <w:lang w:val="es-PR"/>
        </w:rPr>
      </w:pPr>
      <w:r w:rsidRPr="00E62595">
        <w:rPr>
          <w:rFonts w:ascii="Arial" w:hAnsi="Arial" w:cs="Arial"/>
          <w:lang w:val="es-PR"/>
        </w:rPr>
        <w:t>No puede ser utilizado para transmisión de tráfico público conmutado.</w:t>
      </w:r>
    </w:p>
    <w:p w:rsidR="009F57A0" w:rsidRPr="00E62595" w:rsidRDefault="009F57A0" w:rsidP="00E62595">
      <w:pPr>
        <w:rPr>
          <w:rFonts w:ascii="Arial" w:hAnsi="Arial" w:cs="Arial"/>
          <w:lang w:val="es-PR"/>
        </w:rPr>
      </w:pPr>
      <w:r w:rsidRPr="00E62595">
        <w:rPr>
          <w:rFonts w:ascii="Arial" w:hAnsi="Arial" w:cs="Arial"/>
          <w:lang w:val="es-PR"/>
        </w:rPr>
        <w:t xml:space="preserve">En su ofrecimiento, </w:t>
      </w:r>
      <w:r w:rsidR="001675BB">
        <w:rPr>
          <w:rFonts w:ascii="Arial" w:hAnsi="Arial" w:cs="Arial"/>
          <w:lang w:val="es-PR"/>
        </w:rPr>
        <w:t>TELNOR</w:t>
      </w:r>
      <w:r w:rsidRPr="00E62595">
        <w:rPr>
          <w:rFonts w:ascii="Arial" w:hAnsi="Arial" w:cs="Arial"/>
          <w:lang w:val="es-PR"/>
        </w:rPr>
        <w:t xml:space="preserve"> se reserva el derecho de seleccionar la solución tecnológica más conveniente a emplear.</w:t>
      </w:r>
    </w:p>
    <w:p w:rsidR="009F57A0" w:rsidRPr="00E62595" w:rsidRDefault="009F57A0" w:rsidP="00E62595">
      <w:pPr>
        <w:rPr>
          <w:rFonts w:ascii="Arial" w:hAnsi="Arial" w:cs="Arial"/>
          <w:lang w:val="es-PR"/>
        </w:rPr>
      </w:pPr>
      <w:r w:rsidRPr="00E62595">
        <w:rPr>
          <w:rFonts w:ascii="Arial" w:hAnsi="Arial" w:cs="Arial"/>
          <w:b/>
          <w:bCs/>
          <w:lang w:val="es-MX"/>
        </w:rPr>
        <w:t xml:space="preserve"> </w:t>
      </w:r>
      <w:r w:rsidRPr="007D1D95">
        <w:rPr>
          <w:rFonts w:ascii="Arial" w:hAnsi="Arial" w:cs="Arial"/>
          <w:b/>
          <w:bCs/>
          <w:lang w:val="es-MX"/>
        </w:rPr>
        <w:t>Planes de descuento</w:t>
      </w:r>
    </w:p>
    <w:p w:rsidR="009F57A0" w:rsidRPr="00E62595" w:rsidRDefault="009F57A0" w:rsidP="00E62595">
      <w:pPr>
        <w:rPr>
          <w:rFonts w:ascii="Arial" w:hAnsi="Arial" w:cs="Arial"/>
          <w:lang w:val="es-PR"/>
        </w:rPr>
      </w:pPr>
      <w:r w:rsidRPr="00E62595">
        <w:rPr>
          <w:rFonts w:ascii="Arial" w:hAnsi="Arial" w:cs="Arial"/>
          <w:lang w:val="es-PR"/>
        </w:rPr>
        <w:t>No aplica el plan de descuento por volumen de Banda Ancha Local.</w:t>
      </w:r>
    </w:p>
    <w:p w:rsidR="009F57A0" w:rsidRPr="00E62595" w:rsidRDefault="009F57A0" w:rsidP="00E62595">
      <w:pPr>
        <w:rPr>
          <w:rFonts w:ascii="Arial" w:hAnsi="Arial" w:cs="Arial"/>
          <w:lang w:val="es-PR"/>
        </w:rPr>
      </w:pPr>
      <w:r w:rsidRPr="00E62595">
        <w:rPr>
          <w:rFonts w:ascii="Arial" w:hAnsi="Arial" w:cs="Arial"/>
          <w:lang w:val="es-PR"/>
        </w:rPr>
        <w:lastRenderedPageBreak/>
        <w:t>Aplica el Plan de descuento por volumen de facturación de Lada enlaces digitales</w:t>
      </w:r>
    </w:p>
    <w:p w:rsidR="009F57A0" w:rsidRPr="00E62595" w:rsidRDefault="009F57A0" w:rsidP="00E62595">
      <w:pPr>
        <w:rPr>
          <w:rFonts w:ascii="Arial" w:hAnsi="Arial" w:cs="Arial"/>
          <w:lang w:val="es-PR"/>
        </w:rPr>
      </w:pPr>
      <w:r w:rsidRPr="00E62595">
        <w:rPr>
          <w:rFonts w:ascii="Arial" w:hAnsi="Arial" w:cs="Arial"/>
          <w:lang w:val="es-PR"/>
        </w:rPr>
        <w:t>Para el caso de los Gastos de Instalación tanto en la parte local como en la parte de larga distancia (en caso de requerirse) se aplica el 50% de descuento en contrataciones de 2 años y el 100% de descuento en contrataciones de 3 o más años.</w:t>
      </w:r>
    </w:p>
    <w:p w:rsidR="009F57A0" w:rsidRPr="00E62595" w:rsidRDefault="009F57A0" w:rsidP="00E62595">
      <w:pPr>
        <w:rPr>
          <w:rFonts w:ascii="Arial" w:hAnsi="Arial" w:cs="Arial"/>
          <w:lang w:val="es-PR"/>
        </w:rPr>
      </w:pPr>
      <w:r w:rsidRPr="00E62595">
        <w:rPr>
          <w:rFonts w:ascii="Arial" w:hAnsi="Arial" w:cs="Arial"/>
          <w:lang w:val="es-PR"/>
        </w:rPr>
        <w:t>Para el caso de la Renta Mensual tanto en la parte local como en la parte de larga distancia (en caso de requerirse). se aplica el 15% de descuento en contrataciones de 2 años y el 25% de descuento en contrataciones de 3 o más años.</w:t>
      </w:r>
    </w:p>
    <w:p w:rsidR="009F57A0" w:rsidRPr="00E62595" w:rsidRDefault="009F57A0" w:rsidP="00E62595">
      <w:pPr>
        <w:rPr>
          <w:rFonts w:ascii="Arial" w:hAnsi="Arial" w:cs="Arial"/>
          <w:lang w:val="es-PR"/>
        </w:rPr>
      </w:pPr>
    </w:p>
    <w:p w:rsidR="009F57A0" w:rsidRPr="00E62595" w:rsidRDefault="009F57A0" w:rsidP="00E62595">
      <w:pPr>
        <w:rPr>
          <w:rFonts w:ascii="Arial" w:hAnsi="Arial" w:cs="Arial"/>
          <w:b/>
          <w:bCs/>
          <w:lang w:val="es-PR"/>
        </w:rPr>
      </w:pPr>
      <w:r w:rsidRPr="00E62595">
        <w:rPr>
          <w:rFonts w:ascii="Arial" w:hAnsi="Arial" w:cs="Arial"/>
          <w:b/>
          <w:bCs/>
          <w:lang w:val="es-PR"/>
        </w:rPr>
        <w:t>7. Descuento en Gastos de Instalación de LADA Enlaces Digitales.</w:t>
      </w:r>
    </w:p>
    <w:p w:rsidR="009F57A0" w:rsidRPr="00E62595" w:rsidRDefault="009F57A0" w:rsidP="00E62595">
      <w:pPr>
        <w:rPr>
          <w:rFonts w:ascii="Arial" w:hAnsi="Arial" w:cs="Arial"/>
          <w:bCs/>
          <w:sz w:val="16"/>
          <w:szCs w:val="16"/>
          <w:lang w:val="es-PR"/>
        </w:rPr>
      </w:pPr>
      <w:r w:rsidRPr="00E62595">
        <w:rPr>
          <w:rFonts w:ascii="Arial" w:hAnsi="Arial" w:cs="Arial"/>
          <w:b/>
          <w:sz w:val="16"/>
        </w:rPr>
        <w:t>(Vigencia a partir del 15 de febrero de 2006</w:t>
      </w:r>
      <w:r w:rsidRPr="00E62595">
        <w:rPr>
          <w:rFonts w:ascii="Arial" w:hAnsi="Arial" w:cs="Arial"/>
          <w:sz w:val="16"/>
        </w:rPr>
        <w:t xml:space="preserve">, </w:t>
      </w:r>
      <w:r w:rsidRPr="00E62595">
        <w:rPr>
          <w:rFonts w:ascii="Arial" w:hAnsi="Arial" w:cs="Arial"/>
          <w:b/>
          <w:bCs/>
          <w:sz w:val="16"/>
          <w:szCs w:val="16"/>
        </w:rPr>
        <w:t>Folio</w:t>
      </w:r>
      <w:r w:rsidRPr="00E62595">
        <w:rPr>
          <w:rFonts w:ascii="Arial" w:hAnsi="Arial" w:cs="Arial"/>
          <w:bCs/>
          <w:sz w:val="16"/>
          <w:szCs w:val="16"/>
        </w:rPr>
        <w:t xml:space="preserve"> 5151) </w:t>
      </w:r>
    </w:p>
    <w:p w:rsidR="009F57A0" w:rsidRPr="00E62595" w:rsidRDefault="009F57A0" w:rsidP="00E62595">
      <w:pPr>
        <w:rPr>
          <w:rFonts w:ascii="Arial" w:hAnsi="Arial" w:cs="Arial"/>
          <w:b/>
          <w:bCs/>
          <w:lang w:val="es-PR"/>
        </w:rPr>
      </w:pPr>
    </w:p>
    <w:p w:rsidR="009F57A0" w:rsidRPr="00E62595" w:rsidRDefault="009F57A0" w:rsidP="00E62595">
      <w:pPr>
        <w:rPr>
          <w:rFonts w:ascii="Arial" w:hAnsi="Arial" w:cs="Arial"/>
          <w:b/>
          <w:bCs/>
          <w:lang w:val="es-PR"/>
        </w:rPr>
      </w:pPr>
      <w:r w:rsidRPr="00E62595">
        <w:rPr>
          <w:rFonts w:ascii="Arial" w:hAnsi="Arial" w:cs="Arial"/>
          <w:b/>
          <w:bCs/>
          <w:lang w:val="es-PR"/>
        </w:rPr>
        <w:t>a. DESCRIPCIÓN:</w:t>
      </w:r>
    </w:p>
    <w:p w:rsidR="009F57A0" w:rsidRPr="00E62595" w:rsidRDefault="009F57A0" w:rsidP="00E62595">
      <w:pPr>
        <w:rPr>
          <w:rFonts w:ascii="Arial" w:hAnsi="Arial" w:cs="Arial"/>
          <w:b/>
          <w:bCs/>
          <w:lang w:val="es-PR"/>
        </w:rPr>
      </w:pPr>
    </w:p>
    <w:p w:rsidR="009F57A0" w:rsidRPr="00E62595" w:rsidRDefault="009F57A0" w:rsidP="00E62595">
      <w:pPr>
        <w:rPr>
          <w:rFonts w:ascii="Arial" w:hAnsi="Arial" w:cs="Arial"/>
          <w:lang w:val="es-PR"/>
        </w:rPr>
      </w:pPr>
      <w:r w:rsidRPr="00E62595">
        <w:rPr>
          <w:rFonts w:ascii="Arial" w:hAnsi="Arial" w:cs="Arial"/>
          <w:lang w:val="es-PR"/>
        </w:rPr>
        <w:t>Plan de Descuento aplicable a Gastos de Instalación de los servicios LADA Enlaces Digitales desde 64 Kbps hasta 2.5 Gbps con cobertura Local, Nacional, Internacional, Mundial y Punto Multipunto.</w:t>
      </w:r>
    </w:p>
    <w:p w:rsidR="009F57A0" w:rsidRPr="00E62595" w:rsidRDefault="009F57A0" w:rsidP="00E62595">
      <w:pPr>
        <w:rPr>
          <w:rFonts w:ascii="Arial" w:hAnsi="Arial" w:cs="Arial"/>
          <w:lang w:val="es-PR"/>
        </w:rPr>
      </w:pPr>
    </w:p>
    <w:p w:rsidR="009F57A0" w:rsidRPr="00E62595" w:rsidRDefault="009F57A0" w:rsidP="00E62595">
      <w:pPr>
        <w:rPr>
          <w:rFonts w:ascii="Arial" w:hAnsi="Arial" w:cs="Arial"/>
          <w:b/>
          <w:bCs/>
          <w:lang w:val="es-PR"/>
        </w:rPr>
      </w:pPr>
      <w:r w:rsidRPr="00E62595">
        <w:rPr>
          <w:rFonts w:ascii="Arial" w:hAnsi="Arial" w:cs="Arial"/>
          <w:b/>
          <w:bCs/>
          <w:lang w:val="es-PR"/>
        </w:rPr>
        <w:t>b. ESTRUCTURA DEL PLAN DE DESCUENTOS:</w:t>
      </w:r>
    </w:p>
    <w:p w:rsidR="009F57A0" w:rsidRPr="00E62595" w:rsidRDefault="009F57A0" w:rsidP="00E62595">
      <w:pPr>
        <w:rPr>
          <w:rFonts w:ascii="Arial" w:hAnsi="Arial" w:cs="Arial"/>
          <w:b/>
          <w:bCs/>
          <w:lang w:val="es-PR"/>
        </w:rPr>
      </w:pPr>
    </w:p>
    <w:p w:rsidR="009F57A0" w:rsidRPr="00E62595" w:rsidRDefault="009F57A0" w:rsidP="00E62595">
      <w:pPr>
        <w:rPr>
          <w:rFonts w:ascii="Arial" w:hAnsi="Arial" w:cs="Arial"/>
          <w:lang w:val="es-PR"/>
        </w:rPr>
      </w:pPr>
      <w:r w:rsidRPr="00E62595">
        <w:rPr>
          <w:rFonts w:ascii="Arial" w:hAnsi="Arial" w:cs="Arial"/>
          <w:lang w:val="es-PR"/>
        </w:rPr>
        <w:t>Aplica para los Gastos de Instalación de todos los servicios de cobertura Local, Nacional, Internacional, Fronterizo, Mundial y Punto a Multipunto de las velocidades desde 64 Kbps hasta 2.5 Gbps.</w:t>
      </w:r>
    </w:p>
    <w:p w:rsidR="009F57A0" w:rsidRPr="00E62595" w:rsidRDefault="009F57A0" w:rsidP="00E62595">
      <w:pPr>
        <w:rPr>
          <w:rFonts w:ascii="Arial" w:hAnsi="Arial" w:cs="Arial"/>
          <w:lang w:val="es-PR"/>
        </w:rPr>
      </w:pPr>
    </w:p>
    <w:p w:rsidR="009F57A0" w:rsidRPr="00E62595" w:rsidRDefault="009F57A0" w:rsidP="00E62595">
      <w:pPr>
        <w:rPr>
          <w:rFonts w:ascii="Arial" w:hAnsi="Arial" w:cs="Arial"/>
          <w:lang w:val="es-PR"/>
        </w:rPr>
      </w:pPr>
      <w:r w:rsidRPr="00E62595">
        <w:rPr>
          <w:rFonts w:ascii="Arial" w:hAnsi="Arial" w:cs="Arial"/>
          <w:lang w:val="es-PR"/>
        </w:rPr>
        <w:t>Periodos de Contratación % de Descuento</w:t>
      </w:r>
    </w:p>
    <w:p w:rsidR="009F57A0" w:rsidRPr="00E62595" w:rsidRDefault="009F57A0" w:rsidP="00E62595">
      <w:pPr>
        <w:rPr>
          <w:rFonts w:ascii="Arial" w:hAnsi="Arial" w:cs="Arial"/>
          <w:lang w:val="es-PR"/>
        </w:rPr>
      </w:pPr>
    </w:p>
    <w:p w:rsidR="009F57A0" w:rsidRPr="00E62595" w:rsidRDefault="009F57A0" w:rsidP="00E62595">
      <w:pPr>
        <w:rPr>
          <w:rFonts w:ascii="Arial" w:hAnsi="Arial" w:cs="Arial"/>
          <w:lang w:val="es-PR"/>
        </w:rPr>
      </w:pPr>
      <w:r w:rsidRPr="00E62595">
        <w:rPr>
          <w:rFonts w:ascii="Arial" w:hAnsi="Arial" w:cs="Arial"/>
          <w:lang w:val="es-PR"/>
        </w:rPr>
        <w:t>Periodos de Contratación</w:t>
      </w:r>
      <w:r w:rsidRPr="00E62595">
        <w:rPr>
          <w:rFonts w:ascii="Arial" w:hAnsi="Arial" w:cs="Arial"/>
          <w:lang w:val="es-PR"/>
        </w:rPr>
        <w:tab/>
        <w:t>% de Descuento</w:t>
      </w:r>
    </w:p>
    <w:p w:rsidR="009F57A0" w:rsidRPr="00E62595" w:rsidRDefault="009F57A0" w:rsidP="00E62595">
      <w:pPr>
        <w:rPr>
          <w:rFonts w:ascii="Arial" w:hAnsi="Arial" w:cs="Arial"/>
          <w:lang w:val="es-PR"/>
        </w:rPr>
      </w:pPr>
      <w:r w:rsidRPr="00E62595">
        <w:rPr>
          <w:rFonts w:ascii="Arial" w:hAnsi="Arial" w:cs="Arial"/>
          <w:lang w:val="es-PR"/>
        </w:rPr>
        <w:t xml:space="preserve">1 año </w:t>
      </w:r>
      <w:r w:rsidRPr="00E62595">
        <w:rPr>
          <w:rFonts w:ascii="Arial" w:hAnsi="Arial" w:cs="Arial"/>
          <w:lang w:val="es-PR"/>
        </w:rPr>
        <w:tab/>
        <w:t>0%</w:t>
      </w:r>
    </w:p>
    <w:p w:rsidR="009F57A0" w:rsidRPr="00E62595" w:rsidRDefault="009F57A0" w:rsidP="00E62595">
      <w:pPr>
        <w:rPr>
          <w:rFonts w:ascii="Arial" w:hAnsi="Arial" w:cs="Arial"/>
          <w:lang w:val="es-PR"/>
        </w:rPr>
      </w:pPr>
      <w:r w:rsidRPr="00E62595">
        <w:rPr>
          <w:rFonts w:ascii="Arial" w:hAnsi="Arial" w:cs="Arial"/>
          <w:lang w:val="es-PR"/>
        </w:rPr>
        <w:t xml:space="preserve">2 años </w:t>
      </w:r>
      <w:r w:rsidRPr="00E62595">
        <w:rPr>
          <w:rFonts w:ascii="Arial" w:hAnsi="Arial" w:cs="Arial"/>
          <w:lang w:val="es-PR"/>
        </w:rPr>
        <w:tab/>
        <w:t>50%</w:t>
      </w:r>
    </w:p>
    <w:p w:rsidR="009F57A0" w:rsidRPr="00E62595" w:rsidRDefault="009F57A0" w:rsidP="00E62595">
      <w:pPr>
        <w:rPr>
          <w:rFonts w:ascii="Arial" w:hAnsi="Arial" w:cs="Arial"/>
          <w:lang w:val="es-PR"/>
        </w:rPr>
      </w:pPr>
      <w:r w:rsidRPr="00E62595">
        <w:rPr>
          <w:rFonts w:ascii="Arial" w:hAnsi="Arial" w:cs="Arial"/>
          <w:lang w:val="es-PR"/>
        </w:rPr>
        <w:t xml:space="preserve">de 3 a más años </w:t>
      </w:r>
      <w:r w:rsidRPr="00E62595">
        <w:rPr>
          <w:rFonts w:ascii="Arial" w:hAnsi="Arial" w:cs="Arial"/>
          <w:lang w:val="es-PR"/>
        </w:rPr>
        <w:tab/>
        <w:t>100%</w:t>
      </w:r>
    </w:p>
    <w:p w:rsidR="009F57A0" w:rsidRPr="00E62595" w:rsidRDefault="009F57A0" w:rsidP="00E62595">
      <w:pPr>
        <w:rPr>
          <w:rFonts w:ascii="Arial" w:hAnsi="Arial" w:cs="Arial"/>
          <w:b/>
          <w:bCs/>
          <w:lang w:val="es-PR"/>
        </w:rPr>
      </w:pPr>
    </w:p>
    <w:p w:rsidR="009F57A0" w:rsidRPr="00E62595" w:rsidRDefault="009F57A0" w:rsidP="00E62595">
      <w:pPr>
        <w:rPr>
          <w:rFonts w:ascii="Arial" w:hAnsi="Arial" w:cs="Arial"/>
          <w:b/>
          <w:bCs/>
          <w:lang w:val="es-PR"/>
        </w:rPr>
      </w:pPr>
      <w:r w:rsidRPr="00E62595">
        <w:rPr>
          <w:rFonts w:ascii="Arial" w:hAnsi="Arial" w:cs="Arial"/>
          <w:b/>
          <w:bCs/>
          <w:lang w:val="es-PR"/>
        </w:rPr>
        <w:t>c.  RESTRICCIONES</w:t>
      </w:r>
    </w:p>
    <w:p w:rsidR="009F57A0" w:rsidRPr="00E62595" w:rsidRDefault="009F57A0" w:rsidP="00E62595">
      <w:pPr>
        <w:rPr>
          <w:rFonts w:ascii="Arial" w:hAnsi="Arial" w:cs="Arial"/>
          <w:b/>
          <w:bCs/>
          <w:lang w:val="es-PR"/>
        </w:rPr>
      </w:pPr>
    </w:p>
    <w:p w:rsidR="009F57A0" w:rsidRPr="00E62595" w:rsidRDefault="009F57A0" w:rsidP="00E62595">
      <w:pPr>
        <w:rPr>
          <w:rFonts w:ascii="Arial" w:hAnsi="Arial" w:cs="Arial"/>
          <w:b/>
          <w:bCs/>
          <w:iCs/>
          <w:lang w:val="es-PR"/>
        </w:rPr>
      </w:pPr>
      <w:r w:rsidRPr="00E62595">
        <w:rPr>
          <w:rFonts w:ascii="Arial" w:hAnsi="Arial" w:cs="Arial"/>
          <w:b/>
          <w:bCs/>
          <w:iCs/>
          <w:lang w:val="es-PR"/>
        </w:rPr>
        <w:t>El presente Plan de descuentos aplica:</w:t>
      </w:r>
    </w:p>
    <w:p w:rsidR="009F57A0" w:rsidRPr="00E62595" w:rsidRDefault="009F57A0" w:rsidP="00E62595">
      <w:pPr>
        <w:rPr>
          <w:rFonts w:ascii="Arial" w:hAnsi="Arial" w:cs="Arial"/>
          <w:b/>
          <w:bCs/>
          <w:i/>
          <w:iCs/>
          <w:lang w:val="es-PR"/>
        </w:rPr>
      </w:pPr>
    </w:p>
    <w:p w:rsidR="009F57A0" w:rsidRPr="00E62595" w:rsidRDefault="009F57A0" w:rsidP="00E62595">
      <w:pPr>
        <w:rPr>
          <w:rFonts w:ascii="Arial" w:hAnsi="Arial" w:cs="Arial"/>
          <w:lang w:val="es-PR"/>
        </w:rPr>
      </w:pPr>
      <w:r w:rsidRPr="00E62595">
        <w:rPr>
          <w:rFonts w:ascii="Arial" w:hAnsi="Arial" w:cs="Arial"/>
          <w:lang w:val="es-PR"/>
        </w:rPr>
        <w:t>Por solicitud del cliente.</w:t>
      </w:r>
    </w:p>
    <w:p w:rsidR="009F57A0" w:rsidRPr="00E62595" w:rsidRDefault="009F57A0" w:rsidP="00E62595">
      <w:pPr>
        <w:rPr>
          <w:rFonts w:ascii="Arial" w:hAnsi="Arial" w:cs="Arial"/>
          <w:lang w:val="es-PR"/>
        </w:rPr>
      </w:pPr>
      <w:r w:rsidRPr="00E62595">
        <w:rPr>
          <w:rFonts w:ascii="Arial" w:hAnsi="Arial" w:cs="Arial"/>
          <w:lang w:val="es-PR"/>
        </w:rPr>
        <w:t>En nuevas contrataciones de LADA Enlaces Digitales sin retroactividad.</w:t>
      </w:r>
    </w:p>
    <w:p w:rsidR="009F57A0" w:rsidRPr="00E62595" w:rsidRDefault="009F57A0" w:rsidP="00E62595">
      <w:pPr>
        <w:rPr>
          <w:rFonts w:ascii="Arial" w:hAnsi="Arial" w:cs="Arial"/>
          <w:lang w:val="es-PR"/>
        </w:rPr>
      </w:pPr>
      <w:r w:rsidRPr="00E62595">
        <w:rPr>
          <w:rFonts w:ascii="Arial" w:hAnsi="Arial" w:cs="Arial"/>
          <w:lang w:val="es-PR"/>
        </w:rPr>
        <w:t>Por cada LADA Enlace Digital contratado, no aplica por sitio.</w:t>
      </w:r>
    </w:p>
    <w:p w:rsidR="009F57A0" w:rsidRPr="00E62595" w:rsidRDefault="009F57A0" w:rsidP="00E62595">
      <w:pPr>
        <w:rPr>
          <w:rFonts w:ascii="Arial" w:hAnsi="Arial" w:cs="Arial"/>
          <w:lang w:val="es-PR"/>
        </w:rPr>
      </w:pPr>
      <w:r w:rsidRPr="00E62595">
        <w:rPr>
          <w:rFonts w:ascii="Arial" w:hAnsi="Arial" w:cs="Arial"/>
          <w:lang w:val="es-PR"/>
        </w:rPr>
        <w:t>Aplica para el cambio de modalidad.</w:t>
      </w:r>
    </w:p>
    <w:p w:rsidR="009F57A0" w:rsidRPr="00E62595" w:rsidRDefault="009F57A0" w:rsidP="00E62595">
      <w:pPr>
        <w:rPr>
          <w:rFonts w:ascii="Arial" w:hAnsi="Arial" w:cs="Arial"/>
          <w:lang w:val="es-PR"/>
        </w:rPr>
      </w:pPr>
      <w:r w:rsidRPr="00E62595">
        <w:rPr>
          <w:rFonts w:ascii="Arial" w:hAnsi="Arial" w:cs="Arial"/>
          <w:lang w:val="es-PR"/>
        </w:rPr>
        <w:t>Aplica a los gastos de instalación de servicios LADA Enlaces Digitales punto a punto y punto a multipunto contratados por una misma razón social o corporativo y en facilidades del mismo cliente.</w:t>
      </w:r>
    </w:p>
    <w:p w:rsidR="009F57A0" w:rsidRPr="00E62595" w:rsidRDefault="009F57A0" w:rsidP="00E62595">
      <w:pPr>
        <w:rPr>
          <w:rFonts w:ascii="Arial" w:hAnsi="Arial" w:cs="Arial"/>
          <w:lang w:val="es-PR"/>
        </w:rPr>
      </w:pPr>
    </w:p>
    <w:p w:rsidR="009F57A0" w:rsidRPr="00E62595" w:rsidRDefault="009F57A0" w:rsidP="00E62595">
      <w:pPr>
        <w:rPr>
          <w:rFonts w:ascii="Arial" w:hAnsi="Arial" w:cs="Arial"/>
          <w:iCs/>
          <w:lang w:val="es-PR"/>
        </w:rPr>
      </w:pPr>
      <w:r w:rsidRPr="00E62595">
        <w:rPr>
          <w:rFonts w:ascii="Arial" w:hAnsi="Arial" w:cs="Arial"/>
          <w:b/>
          <w:bCs/>
          <w:iCs/>
          <w:lang w:val="es-PR"/>
        </w:rPr>
        <w:t>El presente Plan de Descuentos no aplica en</w:t>
      </w:r>
      <w:r w:rsidRPr="00E62595">
        <w:rPr>
          <w:rFonts w:ascii="Arial" w:hAnsi="Arial" w:cs="Arial"/>
          <w:iCs/>
          <w:lang w:val="es-PR"/>
        </w:rPr>
        <w:t>:</w:t>
      </w:r>
    </w:p>
    <w:p w:rsidR="009F57A0" w:rsidRPr="00E62595" w:rsidRDefault="009F57A0" w:rsidP="00E62595">
      <w:pPr>
        <w:rPr>
          <w:rFonts w:ascii="Arial" w:hAnsi="Arial" w:cs="Arial"/>
          <w:i/>
          <w:iCs/>
          <w:lang w:val="es-PR"/>
        </w:rPr>
      </w:pPr>
    </w:p>
    <w:p w:rsidR="009F57A0" w:rsidRPr="00E62595" w:rsidRDefault="009F57A0" w:rsidP="00E62595">
      <w:pPr>
        <w:rPr>
          <w:rFonts w:ascii="Arial" w:hAnsi="Arial" w:cs="Arial"/>
          <w:lang w:val="es-PR"/>
        </w:rPr>
      </w:pPr>
      <w:r w:rsidRPr="00E62595">
        <w:rPr>
          <w:rFonts w:ascii="Arial" w:hAnsi="Arial" w:cs="Arial"/>
          <w:lang w:val="es-PR"/>
        </w:rPr>
        <w:t>Cambios de domicilio.</w:t>
      </w:r>
    </w:p>
    <w:p w:rsidR="009F57A0" w:rsidRPr="00E62595" w:rsidRDefault="009F57A0" w:rsidP="00E62595">
      <w:pPr>
        <w:rPr>
          <w:rFonts w:ascii="Arial" w:hAnsi="Arial" w:cs="Arial"/>
          <w:lang w:val="es-PR"/>
        </w:rPr>
      </w:pPr>
      <w:r w:rsidRPr="00E62595">
        <w:rPr>
          <w:rFonts w:ascii="Arial" w:hAnsi="Arial" w:cs="Arial"/>
          <w:lang w:val="es-PR"/>
        </w:rPr>
        <w:t>Cuando el Cliente solicite o demande específicamente que se le instale el servicio en fibra óptica.</w:t>
      </w:r>
    </w:p>
    <w:p w:rsidR="009F57A0" w:rsidRPr="00E62595" w:rsidRDefault="009F57A0" w:rsidP="00E62595">
      <w:pPr>
        <w:rPr>
          <w:rFonts w:ascii="Arial" w:hAnsi="Arial" w:cs="Arial"/>
          <w:lang w:val="es-PR"/>
        </w:rPr>
      </w:pPr>
      <w:r w:rsidRPr="00E62595">
        <w:rPr>
          <w:rFonts w:ascii="Arial" w:hAnsi="Arial" w:cs="Arial"/>
          <w:lang w:val="es-PR"/>
        </w:rPr>
        <w:t>LADA Enlaces Digitales de baja velocidad de 9.6, 19.2 y 32 Kbps para datos.</w:t>
      </w:r>
    </w:p>
    <w:p w:rsidR="009F57A0" w:rsidRPr="00E62595" w:rsidRDefault="009F57A0" w:rsidP="00E62595">
      <w:pPr>
        <w:rPr>
          <w:rFonts w:ascii="Arial" w:hAnsi="Arial" w:cs="Arial"/>
          <w:b/>
          <w:bCs/>
          <w:lang w:val="es-PR"/>
        </w:rPr>
      </w:pPr>
    </w:p>
    <w:p w:rsidR="009F57A0" w:rsidRPr="00E62595" w:rsidRDefault="009F57A0" w:rsidP="00E62595">
      <w:pPr>
        <w:rPr>
          <w:rFonts w:ascii="Arial" w:hAnsi="Arial" w:cs="Arial"/>
          <w:b/>
          <w:bCs/>
          <w:lang w:val="es-PR"/>
        </w:rPr>
      </w:pPr>
      <w:r w:rsidRPr="00E62595">
        <w:rPr>
          <w:rFonts w:ascii="Arial" w:hAnsi="Arial" w:cs="Arial"/>
          <w:b/>
          <w:bCs/>
          <w:lang w:val="es-PR"/>
        </w:rPr>
        <w:t>5. POLÍTICAS DE COMERCIALIZACIÓN</w:t>
      </w:r>
    </w:p>
    <w:p w:rsidR="009F57A0" w:rsidRPr="00E62595" w:rsidRDefault="009F57A0" w:rsidP="00E62595">
      <w:pPr>
        <w:rPr>
          <w:rFonts w:ascii="Arial" w:hAnsi="Arial" w:cs="Arial"/>
          <w:b/>
          <w:bCs/>
          <w:lang w:val="es-PR"/>
        </w:rPr>
      </w:pPr>
    </w:p>
    <w:p w:rsidR="009F57A0" w:rsidRPr="00E62595" w:rsidRDefault="009F57A0" w:rsidP="00E62595">
      <w:pPr>
        <w:rPr>
          <w:rFonts w:ascii="Arial" w:hAnsi="Arial" w:cs="Arial"/>
          <w:b/>
          <w:bCs/>
          <w:lang w:val="es-PR"/>
        </w:rPr>
      </w:pPr>
      <w:r w:rsidRPr="00E62595">
        <w:rPr>
          <w:rFonts w:ascii="Arial" w:hAnsi="Arial" w:cs="Arial"/>
          <w:b/>
          <w:bCs/>
          <w:lang w:val="es-PR"/>
        </w:rPr>
        <w:t>Cargos por baja de servicio:</w:t>
      </w:r>
    </w:p>
    <w:p w:rsidR="009F57A0" w:rsidRPr="00E62595" w:rsidRDefault="009F57A0" w:rsidP="00E62595">
      <w:pPr>
        <w:rPr>
          <w:rFonts w:ascii="Arial" w:hAnsi="Arial" w:cs="Arial"/>
          <w:b/>
          <w:bCs/>
          <w:lang w:val="es-PR"/>
        </w:rPr>
      </w:pPr>
    </w:p>
    <w:p w:rsidR="009F57A0" w:rsidRPr="00E62595" w:rsidRDefault="009F57A0" w:rsidP="00E62595">
      <w:pPr>
        <w:rPr>
          <w:rFonts w:ascii="Arial" w:hAnsi="Arial" w:cs="Arial"/>
          <w:lang w:val="es-PR"/>
        </w:rPr>
      </w:pPr>
      <w:r w:rsidRPr="00E62595">
        <w:rPr>
          <w:rFonts w:ascii="Arial" w:hAnsi="Arial" w:cs="Arial"/>
          <w:lang w:val="es-PR"/>
        </w:rPr>
        <w:t xml:space="preserve">Para contratos a un año, y en caso de baja del servicio antes de haber cumplido este período de 1 año, el cliente pagará los cargos siguientes: </w:t>
      </w:r>
    </w:p>
    <w:p w:rsidR="009F57A0" w:rsidRPr="00E62595" w:rsidRDefault="009F57A0" w:rsidP="00E62595">
      <w:pPr>
        <w:rPr>
          <w:rFonts w:ascii="Arial" w:hAnsi="Arial" w:cs="Arial"/>
          <w:b/>
          <w:bCs/>
          <w:lang w:val="es-PR"/>
        </w:rPr>
      </w:pPr>
    </w:p>
    <w:p w:rsidR="009F57A0" w:rsidRPr="00E62595" w:rsidRDefault="009F57A0" w:rsidP="00E62595">
      <w:pPr>
        <w:rPr>
          <w:rFonts w:ascii="Arial" w:hAnsi="Arial" w:cs="Arial"/>
          <w:b/>
          <w:bCs/>
          <w:lang w:val="es-PR"/>
        </w:rPr>
      </w:pPr>
      <w:r w:rsidRPr="00E62595">
        <w:rPr>
          <w:rFonts w:ascii="Arial" w:hAnsi="Arial" w:cs="Arial"/>
          <w:b/>
          <w:bCs/>
          <w:lang w:val="es-PR"/>
        </w:rPr>
        <w:t>Período de solicitud de baja</w:t>
      </w:r>
      <w:r w:rsidRPr="00E62595">
        <w:rPr>
          <w:rFonts w:ascii="Arial" w:hAnsi="Arial" w:cs="Arial"/>
          <w:b/>
          <w:bCs/>
          <w:lang w:val="es-PR"/>
        </w:rPr>
        <w:tab/>
        <w:t>Cargo de Gastos de Instalación</w:t>
      </w:r>
    </w:p>
    <w:p w:rsidR="009F57A0" w:rsidRPr="00E62595" w:rsidRDefault="009F57A0" w:rsidP="00E62595">
      <w:pPr>
        <w:rPr>
          <w:rFonts w:ascii="Arial" w:hAnsi="Arial" w:cs="Arial"/>
          <w:b/>
          <w:bCs/>
          <w:lang w:val="es-PR"/>
        </w:rPr>
      </w:pPr>
      <w:r w:rsidRPr="00E62595">
        <w:rPr>
          <w:rFonts w:ascii="Arial" w:hAnsi="Arial" w:cs="Arial"/>
          <w:b/>
          <w:bCs/>
          <w:lang w:val="es-PR"/>
        </w:rPr>
        <w:t xml:space="preserve">Año 1 </w:t>
      </w:r>
      <w:r w:rsidRPr="00E62595">
        <w:rPr>
          <w:rFonts w:ascii="Arial" w:hAnsi="Arial" w:cs="Arial"/>
          <w:b/>
          <w:bCs/>
          <w:lang w:val="es-PR"/>
        </w:rPr>
        <w:tab/>
        <w:t xml:space="preserve"> 100%. DE LOS G.I. NO PAGADOS</w:t>
      </w:r>
    </w:p>
    <w:p w:rsidR="009F57A0" w:rsidRPr="00E62595" w:rsidRDefault="009F57A0" w:rsidP="00E62595">
      <w:pPr>
        <w:rPr>
          <w:rFonts w:ascii="Arial" w:hAnsi="Arial" w:cs="Arial"/>
          <w:lang w:val="es-PR"/>
        </w:rPr>
      </w:pPr>
    </w:p>
    <w:p w:rsidR="009F57A0" w:rsidRPr="00E62595" w:rsidRDefault="009F57A0" w:rsidP="00E62595">
      <w:pPr>
        <w:rPr>
          <w:rFonts w:ascii="Arial" w:hAnsi="Arial" w:cs="Arial"/>
          <w:lang w:val="es-PR"/>
        </w:rPr>
      </w:pPr>
      <w:r w:rsidRPr="00E62595">
        <w:rPr>
          <w:rFonts w:ascii="Arial" w:hAnsi="Arial" w:cs="Arial"/>
          <w:lang w:val="es-PR"/>
        </w:rPr>
        <w:t>Y en caso de baja del servicio antes de haber cumplido este período de 2</w:t>
      </w:r>
    </w:p>
    <w:p w:rsidR="009F57A0" w:rsidRPr="00E62595" w:rsidRDefault="009F57A0" w:rsidP="00E62595">
      <w:pPr>
        <w:rPr>
          <w:rFonts w:ascii="Arial" w:hAnsi="Arial" w:cs="Arial"/>
          <w:lang w:val="es-PR"/>
        </w:rPr>
      </w:pPr>
      <w:r w:rsidRPr="00E62595">
        <w:rPr>
          <w:rFonts w:ascii="Arial" w:hAnsi="Arial" w:cs="Arial"/>
          <w:lang w:val="es-PR"/>
        </w:rPr>
        <w:t xml:space="preserve">años, el cliente pagará los cargos siguientes: </w:t>
      </w:r>
    </w:p>
    <w:p w:rsidR="009F57A0" w:rsidRPr="00E62595" w:rsidRDefault="009F57A0" w:rsidP="00E62595">
      <w:pPr>
        <w:rPr>
          <w:rFonts w:ascii="Arial" w:hAnsi="Arial" w:cs="Arial"/>
          <w:lang w:val="es-PR"/>
        </w:rPr>
      </w:pPr>
    </w:p>
    <w:p w:rsidR="009F57A0" w:rsidRPr="00E62595" w:rsidRDefault="009F57A0" w:rsidP="00E62595">
      <w:pPr>
        <w:rPr>
          <w:rFonts w:ascii="Arial" w:hAnsi="Arial" w:cs="Arial"/>
          <w:lang w:val="es-PR"/>
        </w:rPr>
      </w:pPr>
      <w:r w:rsidRPr="00E62595">
        <w:rPr>
          <w:rFonts w:ascii="Arial" w:hAnsi="Arial" w:cs="Arial"/>
          <w:lang w:val="es-PR"/>
        </w:rPr>
        <w:t>Período de solicitud de baja</w:t>
      </w:r>
      <w:r w:rsidRPr="00E62595">
        <w:rPr>
          <w:rFonts w:ascii="Arial" w:hAnsi="Arial" w:cs="Arial"/>
          <w:lang w:val="es-PR"/>
        </w:rPr>
        <w:tab/>
        <w:t>Cargo de Gastos de Instalación</w:t>
      </w:r>
    </w:p>
    <w:p w:rsidR="009F57A0" w:rsidRPr="00E62595" w:rsidRDefault="009F57A0" w:rsidP="00E62595">
      <w:pPr>
        <w:rPr>
          <w:rFonts w:ascii="Arial" w:hAnsi="Arial" w:cs="Arial"/>
          <w:lang w:val="es-PR"/>
        </w:rPr>
      </w:pPr>
      <w:r w:rsidRPr="00E62595">
        <w:rPr>
          <w:rFonts w:ascii="Arial" w:hAnsi="Arial" w:cs="Arial"/>
          <w:lang w:val="es-PR"/>
        </w:rPr>
        <w:t xml:space="preserve">Año 1 </w:t>
      </w:r>
      <w:r w:rsidRPr="00E62595">
        <w:rPr>
          <w:rFonts w:ascii="Arial" w:hAnsi="Arial" w:cs="Arial"/>
          <w:lang w:val="es-PR"/>
        </w:rPr>
        <w:tab/>
        <w:t xml:space="preserve"> 100% DE LOS G.I. NO PAGADOS</w:t>
      </w:r>
    </w:p>
    <w:p w:rsidR="009F57A0" w:rsidRPr="00E62595" w:rsidRDefault="009F57A0" w:rsidP="00E62595">
      <w:pPr>
        <w:rPr>
          <w:rFonts w:ascii="Arial" w:hAnsi="Arial" w:cs="Arial"/>
          <w:lang w:val="es-PR"/>
        </w:rPr>
      </w:pPr>
      <w:r w:rsidRPr="00E62595">
        <w:rPr>
          <w:rFonts w:ascii="Arial" w:hAnsi="Arial" w:cs="Arial"/>
          <w:lang w:val="es-PR"/>
        </w:rPr>
        <w:t>Año 2</w:t>
      </w:r>
      <w:r w:rsidRPr="00E62595">
        <w:rPr>
          <w:rFonts w:ascii="Arial" w:hAnsi="Arial" w:cs="Arial"/>
          <w:lang w:val="es-PR"/>
        </w:rPr>
        <w:tab/>
        <w:t xml:space="preserve"> 75% DE LOS G.I. NO PAGADOS</w:t>
      </w:r>
    </w:p>
    <w:p w:rsidR="009F57A0" w:rsidRPr="00E62595" w:rsidRDefault="009F57A0" w:rsidP="00E62595">
      <w:pPr>
        <w:rPr>
          <w:rFonts w:ascii="Arial" w:hAnsi="Arial" w:cs="Arial"/>
          <w:lang w:val="es-PR"/>
        </w:rPr>
      </w:pPr>
    </w:p>
    <w:p w:rsidR="009F57A0" w:rsidRPr="00E62595" w:rsidRDefault="009F57A0" w:rsidP="00E62595">
      <w:pPr>
        <w:rPr>
          <w:rFonts w:ascii="Arial" w:hAnsi="Arial" w:cs="Arial"/>
          <w:lang w:val="es-PR"/>
        </w:rPr>
      </w:pPr>
      <w:r w:rsidRPr="00E62595">
        <w:rPr>
          <w:rFonts w:ascii="Arial" w:hAnsi="Arial" w:cs="Arial"/>
          <w:lang w:val="es-PR"/>
        </w:rPr>
        <w:t>Para contratos a tres años, y en caso de baja del servicio antes de haber cumplido este período de 3 años el cliente pagará los cargos siguientes:</w:t>
      </w:r>
    </w:p>
    <w:p w:rsidR="009F57A0" w:rsidRPr="00E62595" w:rsidRDefault="009F57A0" w:rsidP="00E62595">
      <w:pPr>
        <w:rPr>
          <w:rFonts w:ascii="Arial" w:hAnsi="Arial" w:cs="Arial"/>
          <w:lang w:val="es-PR"/>
        </w:rPr>
      </w:pPr>
    </w:p>
    <w:p w:rsidR="009F57A0" w:rsidRPr="00E62595" w:rsidRDefault="009F57A0" w:rsidP="00E62595">
      <w:pPr>
        <w:rPr>
          <w:rFonts w:ascii="Arial" w:hAnsi="Arial" w:cs="Arial"/>
          <w:lang w:val="es-PR"/>
        </w:rPr>
      </w:pPr>
      <w:r w:rsidRPr="00E62595">
        <w:rPr>
          <w:rFonts w:ascii="Arial" w:hAnsi="Arial" w:cs="Arial"/>
          <w:lang w:val="es-PR"/>
        </w:rPr>
        <w:t>Período de solicitud de baja</w:t>
      </w:r>
      <w:r w:rsidRPr="00E62595">
        <w:rPr>
          <w:rFonts w:ascii="Arial" w:hAnsi="Arial" w:cs="Arial"/>
          <w:lang w:val="es-PR"/>
        </w:rPr>
        <w:tab/>
        <w:t>Cargo de Gastos de Instalación</w:t>
      </w:r>
    </w:p>
    <w:p w:rsidR="009F57A0" w:rsidRPr="00E62595" w:rsidRDefault="009F57A0" w:rsidP="00E62595">
      <w:pPr>
        <w:rPr>
          <w:rFonts w:ascii="Arial" w:hAnsi="Arial" w:cs="Arial"/>
          <w:lang w:val="es-PR"/>
        </w:rPr>
      </w:pPr>
      <w:r w:rsidRPr="00E62595">
        <w:rPr>
          <w:rFonts w:ascii="Arial" w:hAnsi="Arial" w:cs="Arial"/>
          <w:lang w:val="es-PR"/>
        </w:rPr>
        <w:t xml:space="preserve">Año 1 </w:t>
      </w:r>
      <w:r w:rsidRPr="00E62595">
        <w:rPr>
          <w:rFonts w:ascii="Arial" w:hAnsi="Arial" w:cs="Arial"/>
          <w:lang w:val="es-PR"/>
        </w:rPr>
        <w:tab/>
        <w:t xml:space="preserve"> 100% DE LOS G.I. NO PAGADOS</w:t>
      </w:r>
    </w:p>
    <w:p w:rsidR="009F57A0" w:rsidRPr="00E62595" w:rsidRDefault="009F57A0" w:rsidP="00E62595">
      <w:pPr>
        <w:rPr>
          <w:rFonts w:ascii="Arial" w:hAnsi="Arial" w:cs="Arial"/>
          <w:lang w:val="es-PR"/>
        </w:rPr>
      </w:pPr>
      <w:r w:rsidRPr="00E62595">
        <w:rPr>
          <w:rFonts w:ascii="Arial" w:hAnsi="Arial" w:cs="Arial"/>
          <w:lang w:val="es-PR"/>
        </w:rPr>
        <w:t>Año 2</w:t>
      </w:r>
      <w:r w:rsidRPr="00E62595">
        <w:rPr>
          <w:rFonts w:ascii="Arial" w:hAnsi="Arial" w:cs="Arial"/>
          <w:lang w:val="es-PR"/>
        </w:rPr>
        <w:tab/>
        <w:t xml:space="preserve"> 75% DE LOS G.I. NO PAGADOS</w:t>
      </w:r>
    </w:p>
    <w:p w:rsidR="009F57A0" w:rsidRPr="00E62595" w:rsidRDefault="009F57A0" w:rsidP="00E62595">
      <w:pPr>
        <w:rPr>
          <w:rFonts w:ascii="Arial" w:hAnsi="Arial" w:cs="Arial"/>
          <w:lang w:val="es-PR"/>
        </w:rPr>
      </w:pPr>
      <w:r w:rsidRPr="00E62595">
        <w:rPr>
          <w:rFonts w:ascii="Arial" w:hAnsi="Arial" w:cs="Arial"/>
          <w:lang w:val="es-PR"/>
        </w:rPr>
        <w:t>Año 3</w:t>
      </w:r>
      <w:r w:rsidRPr="00E62595">
        <w:rPr>
          <w:rFonts w:ascii="Arial" w:hAnsi="Arial" w:cs="Arial"/>
          <w:lang w:val="es-PR"/>
        </w:rPr>
        <w:tab/>
        <w:t xml:space="preserve"> 50% DE LOS G.I. NO PAGADOS</w:t>
      </w:r>
    </w:p>
    <w:p w:rsidR="009F57A0" w:rsidRPr="00E62595" w:rsidRDefault="009F57A0" w:rsidP="00E62595">
      <w:pPr>
        <w:rPr>
          <w:rFonts w:ascii="Arial" w:hAnsi="Arial" w:cs="Arial"/>
          <w:lang w:val="es-PR"/>
        </w:rPr>
      </w:pPr>
    </w:p>
    <w:p w:rsidR="009F57A0" w:rsidRPr="00E62595" w:rsidRDefault="009F57A0" w:rsidP="00E62595">
      <w:pPr>
        <w:rPr>
          <w:rFonts w:ascii="Arial" w:hAnsi="Arial" w:cs="Arial"/>
          <w:b/>
        </w:rPr>
      </w:pPr>
      <w:r w:rsidRPr="00E62595">
        <w:rPr>
          <w:rFonts w:ascii="Arial" w:hAnsi="Arial" w:cs="Arial"/>
          <w:b/>
        </w:rPr>
        <w:t>8.- LADA Enlaces Digitales de Banda Ancha STM-16</w:t>
      </w:r>
    </w:p>
    <w:p w:rsidR="009F57A0" w:rsidRPr="00E62595" w:rsidRDefault="009F57A0" w:rsidP="00E62595">
      <w:pPr>
        <w:rPr>
          <w:rFonts w:ascii="Arial" w:hAnsi="Arial" w:cs="Arial"/>
          <w:b/>
          <w:bCs/>
          <w:sz w:val="16"/>
        </w:rPr>
      </w:pPr>
      <w:r w:rsidRPr="00E62595">
        <w:rPr>
          <w:rFonts w:ascii="Arial" w:hAnsi="Arial" w:cs="Arial"/>
          <w:b/>
          <w:bCs/>
          <w:sz w:val="16"/>
        </w:rPr>
        <w:t>(Vigente a partir del 21 de octubre de 2005, Folio 4979)</w:t>
      </w:r>
    </w:p>
    <w:p w:rsidR="009F57A0" w:rsidRPr="00E62595" w:rsidRDefault="009F57A0" w:rsidP="00E62595">
      <w:pPr>
        <w:rPr>
          <w:rFonts w:ascii="Arial" w:hAnsi="Arial" w:cs="Arial"/>
          <w:b/>
        </w:rPr>
      </w:pPr>
    </w:p>
    <w:p w:rsidR="009F57A0" w:rsidRPr="00E62595" w:rsidRDefault="009F57A0" w:rsidP="00E62595">
      <w:pPr>
        <w:rPr>
          <w:rFonts w:ascii="Arial" w:hAnsi="Arial" w:cs="Arial"/>
          <w:b/>
        </w:rPr>
      </w:pPr>
      <w:r w:rsidRPr="00E62595">
        <w:rPr>
          <w:rFonts w:ascii="Arial" w:hAnsi="Arial" w:cs="Arial"/>
          <w:b/>
        </w:rPr>
        <w:t>Descripción:</w:t>
      </w:r>
    </w:p>
    <w:p w:rsidR="009F57A0" w:rsidRPr="00E62595" w:rsidRDefault="009F57A0" w:rsidP="00E62595">
      <w:pPr>
        <w:rPr>
          <w:rFonts w:ascii="Arial" w:hAnsi="Arial" w:cs="Arial"/>
          <w:b/>
        </w:rPr>
      </w:pPr>
    </w:p>
    <w:p w:rsidR="009F57A0" w:rsidRPr="00E62595" w:rsidRDefault="009F57A0" w:rsidP="00E62595">
      <w:pPr>
        <w:rPr>
          <w:rFonts w:ascii="Arial" w:hAnsi="Arial" w:cs="Arial"/>
          <w:iCs/>
        </w:rPr>
      </w:pPr>
      <w:r w:rsidRPr="00E62595">
        <w:rPr>
          <w:rFonts w:ascii="Arial" w:hAnsi="Arial" w:cs="Arial"/>
          <w:iCs/>
        </w:rPr>
        <w:t>Es un servicio privado que permite la transmisión de información entre dos puntos de un mismo cliente, proporcionando un ancho de banda de 2.5 Gbps para aplicaciones de voz, datos y video en redes de transmisión de datos con cobertura Local, Nacional e Internacional.</w:t>
      </w:r>
    </w:p>
    <w:p w:rsidR="009F57A0" w:rsidRPr="00E62595" w:rsidRDefault="009F57A0" w:rsidP="00E62595">
      <w:pPr>
        <w:rPr>
          <w:rFonts w:ascii="Arial" w:hAnsi="Arial" w:cs="Arial"/>
          <w:b/>
        </w:rPr>
      </w:pPr>
    </w:p>
    <w:p w:rsidR="009F57A0" w:rsidRPr="00E62595" w:rsidRDefault="009F57A0" w:rsidP="00E62595">
      <w:pPr>
        <w:rPr>
          <w:rFonts w:ascii="Arial" w:hAnsi="Arial" w:cs="Arial"/>
          <w:b/>
        </w:rPr>
      </w:pPr>
      <w:r w:rsidRPr="00E62595">
        <w:rPr>
          <w:rFonts w:ascii="Arial" w:hAnsi="Arial" w:cs="Arial"/>
          <w:b/>
        </w:rPr>
        <w:t>Estructura Tarifaria:</w:t>
      </w:r>
    </w:p>
    <w:p w:rsidR="009F57A0" w:rsidRPr="00E62595" w:rsidRDefault="009F57A0" w:rsidP="00E62595">
      <w:pPr>
        <w:rPr>
          <w:rFonts w:ascii="Arial" w:hAnsi="Arial" w:cs="Arial"/>
        </w:rPr>
      </w:pPr>
    </w:p>
    <w:p w:rsidR="009F57A0" w:rsidRPr="00E62595" w:rsidRDefault="009F57A0" w:rsidP="00E62595">
      <w:pPr>
        <w:rPr>
          <w:rFonts w:ascii="Arial" w:hAnsi="Arial" w:cs="Arial"/>
        </w:rPr>
      </w:pPr>
      <w:r w:rsidRPr="00E62595">
        <w:rPr>
          <w:rFonts w:ascii="Arial" w:hAnsi="Arial" w:cs="Arial"/>
        </w:rPr>
        <w:t>La estructura tarifaria consiste en un cargo inicial único (Gasto de Instalación) y un cargo recurrente (Renta Mensual fija) por cada tramo contratado.</w:t>
      </w:r>
    </w:p>
    <w:p w:rsidR="009F57A0" w:rsidRPr="00E62595" w:rsidRDefault="009F57A0" w:rsidP="00E62595">
      <w:pPr>
        <w:rPr>
          <w:rFonts w:ascii="Arial" w:hAnsi="Arial" w:cs="Arial"/>
          <w:b/>
        </w:rPr>
      </w:pPr>
    </w:p>
    <w:p w:rsidR="009F57A0" w:rsidRPr="00E62595" w:rsidRDefault="009F57A0" w:rsidP="00E62595">
      <w:pPr>
        <w:rPr>
          <w:rFonts w:ascii="Arial" w:hAnsi="Arial" w:cs="Arial"/>
          <w:b/>
        </w:rPr>
      </w:pPr>
      <w:r w:rsidRPr="00E62595">
        <w:rPr>
          <w:rFonts w:ascii="Arial" w:hAnsi="Arial" w:cs="Arial"/>
          <w:b/>
        </w:rPr>
        <w:t>Cargos iniciales:</w:t>
      </w:r>
    </w:p>
    <w:p w:rsidR="009F57A0" w:rsidRPr="00E62595" w:rsidRDefault="009F57A0" w:rsidP="00E62595">
      <w:pPr>
        <w:rPr>
          <w:rFonts w:ascii="Arial" w:hAnsi="Arial" w:cs="Arial"/>
          <w:b/>
        </w:rPr>
      </w:pPr>
    </w:p>
    <w:p w:rsidR="009F57A0" w:rsidRPr="00E62595" w:rsidRDefault="009F57A0" w:rsidP="00E62595">
      <w:pPr>
        <w:rPr>
          <w:rFonts w:ascii="Arial" w:hAnsi="Arial" w:cs="Arial"/>
        </w:rPr>
      </w:pPr>
      <w:r w:rsidRPr="00E62595">
        <w:rPr>
          <w:rFonts w:ascii="Arial" w:hAnsi="Arial" w:cs="Arial"/>
        </w:rPr>
        <w:t>Las tarifas que aplicarán por concepto de gastos de instalación, por cada tramo son:</w:t>
      </w:r>
    </w:p>
    <w:p w:rsidR="009F57A0" w:rsidRPr="00E62595" w:rsidRDefault="009F57A0" w:rsidP="00E62595">
      <w:pPr>
        <w:rPr>
          <w:rFonts w:ascii="Arial" w:hAnsi="Arial" w:cs="Arial"/>
          <w:b/>
        </w:rPr>
      </w:pPr>
      <w:r w:rsidRPr="00E62595">
        <w:rPr>
          <w:rFonts w:ascii="Arial" w:hAnsi="Arial" w:cs="Arial"/>
          <w:b/>
        </w:rPr>
        <w:t>Cobertura</w:t>
      </w:r>
      <w:r w:rsidRPr="00E62595">
        <w:rPr>
          <w:rFonts w:ascii="Arial" w:hAnsi="Arial" w:cs="Arial"/>
          <w:b/>
        </w:rPr>
        <w:tab/>
        <w:t>Ancho de Banda</w:t>
      </w:r>
      <w:r w:rsidRPr="00E62595">
        <w:rPr>
          <w:rFonts w:ascii="Arial" w:hAnsi="Arial" w:cs="Arial"/>
          <w:b/>
        </w:rPr>
        <w:tab/>
        <w:t>Gastos de Instalación</w:t>
      </w:r>
      <w:r w:rsidRPr="00E62595">
        <w:rPr>
          <w:rFonts w:ascii="Arial" w:hAnsi="Arial" w:cs="Arial"/>
          <w:b/>
        </w:rPr>
        <w:tab/>
        <w:t>Gastos de Instalación IVA 16%</w:t>
      </w:r>
    </w:p>
    <w:p w:rsidR="009F57A0" w:rsidRPr="00E62595" w:rsidRDefault="009F57A0" w:rsidP="00E62595">
      <w:pPr>
        <w:rPr>
          <w:rFonts w:ascii="Arial" w:hAnsi="Arial" w:cs="Arial"/>
          <w:b/>
        </w:rPr>
      </w:pPr>
      <w:r w:rsidRPr="00E62595">
        <w:rPr>
          <w:rFonts w:ascii="Arial" w:hAnsi="Arial" w:cs="Arial"/>
          <w:b/>
        </w:rPr>
        <w:t>Local</w:t>
      </w:r>
      <w:r w:rsidRPr="00E62595">
        <w:rPr>
          <w:rFonts w:ascii="Arial" w:hAnsi="Arial" w:cs="Arial"/>
          <w:b/>
        </w:rPr>
        <w:tab/>
        <w:t>2.5 Gbps</w:t>
      </w:r>
      <w:r w:rsidRPr="00E62595">
        <w:rPr>
          <w:rFonts w:ascii="Arial" w:hAnsi="Arial" w:cs="Arial"/>
          <w:b/>
        </w:rPr>
        <w:tab/>
        <w:t xml:space="preserve">$5,737,645 </w:t>
      </w:r>
      <w:r w:rsidRPr="00E62595">
        <w:rPr>
          <w:rFonts w:ascii="Arial" w:hAnsi="Arial" w:cs="Arial"/>
          <w:b/>
        </w:rPr>
        <w:tab/>
        <w:t>$6,655,668.20</w:t>
      </w:r>
    </w:p>
    <w:p w:rsidR="009F57A0" w:rsidRPr="00E62595" w:rsidRDefault="009F57A0" w:rsidP="00E62595">
      <w:pPr>
        <w:rPr>
          <w:rFonts w:ascii="Arial" w:hAnsi="Arial" w:cs="Arial"/>
          <w:b/>
        </w:rPr>
      </w:pPr>
      <w:r w:rsidRPr="00E62595">
        <w:rPr>
          <w:rFonts w:ascii="Arial" w:hAnsi="Arial" w:cs="Arial"/>
          <w:b/>
        </w:rPr>
        <w:t>Nacional</w:t>
      </w:r>
      <w:r w:rsidRPr="00E62595">
        <w:rPr>
          <w:rFonts w:ascii="Arial" w:hAnsi="Arial" w:cs="Arial"/>
          <w:b/>
        </w:rPr>
        <w:tab/>
        <w:t>2.5 Gbps</w:t>
      </w:r>
      <w:r w:rsidRPr="00E62595">
        <w:rPr>
          <w:rFonts w:ascii="Arial" w:hAnsi="Arial" w:cs="Arial"/>
          <w:b/>
        </w:rPr>
        <w:tab/>
        <w:t xml:space="preserve">$3,333,793 </w:t>
      </w:r>
      <w:r w:rsidRPr="00E62595">
        <w:rPr>
          <w:rFonts w:ascii="Arial" w:hAnsi="Arial" w:cs="Arial"/>
          <w:b/>
        </w:rPr>
        <w:tab/>
        <w:t>$3,867,199.88</w:t>
      </w:r>
    </w:p>
    <w:p w:rsidR="009F57A0" w:rsidRPr="00E62595" w:rsidRDefault="009F57A0" w:rsidP="00E62595">
      <w:pPr>
        <w:rPr>
          <w:rFonts w:ascii="Arial" w:hAnsi="Arial" w:cs="Arial"/>
          <w:b/>
        </w:rPr>
      </w:pPr>
      <w:r w:rsidRPr="00E62595">
        <w:rPr>
          <w:rFonts w:ascii="Arial" w:hAnsi="Arial" w:cs="Arial"/>
          <w:b/>
        </w:rPr>
        <w:t>Internacional</w:t>
      </w:r>
      <w:r w:rsidRPr="00E62595">
        <w:rPr>
          <w:rFonts w:ascii="Arial" w:hAnsi="Arial" w:cs="Arial"/>
          <w:b/>
        </w:rPr>
        <w:tab/>
        <w:t>2.5 Gbps</w:t>
      </w:r>
      <w:r w:rsidRPr="00E62595">
        <w:rPr>
          <w:rFonts w:ascii="Arial" w:hAnsi="Arial" w:cs="Arial"/>
          <w:b/>
        </w:rPr>
        <w:tab/>
        <w:t xml:space="preserve">$3,333,793 </w:t>
      </w:r>
      <w:r w:rsidRPr="00E62595">
        <w:rPr>
          <w:rFonts w:ascii="Arial" w:hAnsi="Arial" w:cs="Arial"/>
          <w:b/>
        </w:rPr>
        <w:tab/>
        <w:t xml:space="preserve">$3,867,199.88 </w:t>
      </w:r>
    </w:p>
    <w:p w:rsidR="009F57A0" w:rsidRPr="00E62595" w:rsidRDefault="009F57A0" w:rsidP="00E62595">
      <w:pPr>
        <w:rPr>
          <w:rFonts w:ascii="Arial" w:hAnsi="Arial" w:cs="Arial"/>
          <w:b/>
        </w:rPr>
      </w:pPr>
    </w:p>
    <w:p w:rsidR="009F57A0" w:rsidRPr="00E62595" w:rsidRDefault="009F57A0" w:rsidP="00E62595">
      <w:pPr>
        <w:rPr>
          <w:rFonts w:ascii="Arial" w:hAnsi="Arial" w:cs="Arial"/>
          <w:b/>
        </w:rPr>
      </w:pPr>
      <w:r w:rsidRPr="00E62595">
        <w:rPr>
          <w:rFonts w:ascii="Arial" w:hAnsi="Arial" w:cs="Arial"/>
          <w:b/>
        </w:rPr>
        <w:t>Cargos Recurrentes:</w:t>
      </w:r>
    </w:p>
    <w:p w:rsidR="009F57A0" w:rsidRPr="00E62595" w:rsidRDefault="009F57A0" w:rsidP="00E62595">
      <w:pPr>
        <w:rPr>
          <w:rFonts w:ascii="Arial" w:hAnsi="Arial" w:cs="Arial"/>
          <w:b/>
        </w:rPr>
      </w:pPr>
    </w:p>
    <w:p w:rsidR="009F57A0" w:rsidRPr="00E62595" w:rsidRDefault="009F57A0" w:rsidP="00E62595">
      <w:pPr>
        <w:rPr>
          <w:rFonts w:ascii="Arial" w:hAnsi="Arial" w:cs="Arial"/>
        </w:rPr>
      </w:pPr>
      <w:r w:rsidRPr="00E62595">
        <w:rPr>
          <w:rFonts w:ascii="Arial" w:hAnsi="Arial" w:cs="Arial"/>
        </w:rPr>
        <w:t>Las tarifas que aplicarán por concepto de renta mensual por cada tramo son:</w:t>
      </w:r>
    </w:p>
    <w:p w:rsidR="009F57A0" w:rsidRPr="00E62595" w:rsidRDefault="009F57A0" w:rsidP="00E62595">
      <w:pPr>
        <w:rPr>
          <w:rFonts w:ascii="Arial" w:hAnsi="Arial" w:cs="Arial"/>
          <w:b/>
        </w:rPr>
      </w:pPr>
      <w:r w:rsidRPr="00E62595">
        <w:rPr>
          <w:rFonts w:ascii="Arial" w:hAnsi="Arial" w:cs="Arial"/>
          <w:b/>
        </w:rPr>
        <w:t>Cobertura</w:t>
      </w:r>
      <w:r w:rsidRPr="00E62595">
        <w:rPr>
          <w:rFonts w:ascii="Arial" w:hAnsi="Arial" w:cs="Arial"/>
          <w:b/>
        </w:rPr>
        <w:tab/>
        <w:t>Ancho de banda</w:t>
      </w:r>
      <w:r w:rsidRPr="00E62595">
        <w:rPr>
          <w:rFonts w:ascii="Arial" w:hAnsi="Arial" w:cs="Arial"/>
          <w:b/>
        </w:rPr>
        <w:tab/>
        <w:t>RENTA CF</w:t>
      </w:r>
      <w:r w:rsidRPr="00E62595">
        <w:rPr>
          <w:rFonts w:ascii="Arial" w:hAnsi="Arial" w:cs="Arial"/>
          <w:b/>
        </w:rPr>
        <w:tab/>
        <w:t>3%</w:t>
      </w:r>
      <w:r w:rsidRPr="00E62595">
        <w:rPr>
          <w:rFonts w:ascii="Arial" w:hAnsi="Arial" w:cs="Arial"/>
          <w:b/>
        </w:rPr>
        <w:tab/>
        <w:t>3% y 16%</w:t>
      </w:r>
      <w:r w:rsidRPr="00E62595">
        <w:rPr>
          <w:rFonts w:ascii="Arial" w:hAnsi="Arial" w:cs="Arial"/>
          <w:b/>
        </w:rPr>
        <w:tab/>
        <w:t>CARGO X KM</w:t>
      </w:r>
      <w:r w:rsidRPr="00E62595">
        <w:rPr>
          <w:rFonts w:ascii="Arial" w:hAnsi="Arial" w:cs="Arial"/>
          <w:b/>
        </w:rPr>
        <w:tab/>
        <w:t>3%</w:t>
      </w:r>
      <w:r w:rsidRPr="00E62595">
        <w:rPr>
          <w:rFonts w:ascii="Arial" w:hAnsi="Arial" w:cs="Arial"/>
          <w:b/>
        </w:rPr>
        <w:tab/>
        <w:t>3% Y 16%</w:t>
      </w:r>
    </w:p>
    <w:p w:rsidR="009F57A0" w:rsidRPr="00E62595" w:rsidRDefault="009F57A0" w:rsidP="00E62595">
      <w:pPr>
        <w:rPr>
          <w:rFonts w:ascii="Arial" w:hAnsi="Arial" w:cs="Arial"/>
          <w:b/>
        </w:rPr>
      </w:pPr>
      <w:r w:rsidRPr="00E62595">
        <w:rPr>
          <w:rFonts w:ascii="Arial" w:hAnsi="Arial" w:cs="Arial"/>
          <w:b/>
        </w:rPr>
        <w:t>Tramo Local</w:t>
      </w:r>
      <w:r w:rsidRPr="00E62595">
        <w:rPr>
          <w:rFonts w:ascii="Arial" w:hAnsi="Arial" w:cs="Arial"/>
          <w:b/>
        </w:rPr>
        <w:tab/>
        <w:t>2.5 Gbps</w:t>
      </w:r>
      <w:r w:rsidRPr="00E62595">
        <w:rPr>
          <w:rFonts w:ascii="Arial" w:hAnsi="Arial" w:cs="Arial"/>
          <w:b/>
        </w:rPr>
        <w:tab/>
        <w:t>1,443,025.00</w:t>
      </w:r>
      <w:r w:rsidRPr="00E62595">
        <w:rPr>
          <w:rFonts w:ascii="Arial" w:hAnsi="Arial" w:cs="Arial"/>
          <w:b/>
        </w:rPr>
        <w:tab/>
        <w:t>1,486,315.75</w:t>
      </w:r>
      <w:r w:rsidRPr="00E62595">
        <w:rPr>
          <w:rFonts w:ascii="Arial" w:hAnsi="Arial" w:cs="Arial"/>
          <w:b/>
        </w:rPr>
        <w:tab/>
        <w:t xml:space="preserve">1,724,126.27 </w:t>
      </w:r>
      <w:r w:rsidRPr="00E62595">
        <w:rPr>
          <w:rFonts w:ascii="Arial" w:hAnsi="Arial" w:cs="Arial"/>
          <w:b/>
        </w:rPr>
        <w:tab/>
        <w:t>0.00</w:t>
      </w:r>
      <w:r w:rsidRPr="00E62595">
        <w:rPr>
          <w:rFonts w:ascii="Arial" w:hAnsi="Arial" w:cs="Arial"/>
          <w:b/>
        </w:rPr>
        <w:tab/>
        <w:t>0.00</w:t>
      </w:r>
      <w:r w:rsidRPr="00E62595">
        <w:rPr>
          <w:rFonts w:ascii="Arial" w:hAnsi="Arial" w:cs="Arial"/>
          <w:b/>
        </w:rPr>
        <w:tab/>
        <w:t>0.00</w:t>
      </w:r>
    </w:p>
    <w:p w:rsidR="009F57A0" w:rsidRPr="00E62595" w:rsidRDefault="009F57A0" w:rsidP="00E62595">
      <w:pPr>
        <w:rPr>
          <w:rFonts w:ascii="Arial" w:hAnsi="Arial" w:cs="Arial"/>
          <w:b/>
        </w:rPr>
      </w:pPr>
      <w:r w:rsidRPr="00E62595">
        <w:rPr>
          <w:rFonts w:ascii="Arial" w:hAnsi="Arial" w:cs="Arial"/>
          <w:b/>
        </w:rPr>
        <w:t>Tramo LD Nacional</w:t>
      </w:r>
      <w:r w:rsidRPr="00E62595">
        <w:rPr>
          <w:rFonts w:ascii="Arial" w:hAnsi="Arial" w:cs="Arial"/>
          <w:b/>
        </w:rPr>
        <w:tab/>
        <w:t>2.5 Gbps</w:t>
      </w:r>
      <w:r w:rsidRPr="00E62595">
        <w:rPr>
          <w:rFonts w:ascii="Arial" w:hAnsi="Arial" w:cs="Arial"/>
          <w:b/>
        </w:rPr>
        <w:tab/>
        <w:t>1,570,900.00</w:t>
      </w:r>
      <w:r w:rsidRPr="00E62595">
        <w:rPr>
          <w:rFonts w:ascii="Arial" w:hAnsi="Arial" w:cs="Arial"/>
          <w:b/>
        </w:rPr>
        <w:tab/>
        <w:t>1,618,027.00</w:t>
      </w:r>
      <w:r w:rsidRPr="00E62595">
        <w:rPr>
          <w:rFonts w:ascii="Arial" w:hAnsi="Arial" w:cs="Arial"/>
          <w:b/>
        </w:rPr>
        <w:tab/>
        <w:t xml:space="preserve">1,876,911.32 </w:t>
      </w:r>
      <w:r w:rsidRPr="00E62595">
        <w:rPr>
          <w:rFonts w:ascii="Arial" w:hAnsi="Arial" w:cs="Arial"/>
          <w:b/>
        </w:rPr>
        <w:tab/>
        <w:t>1,589.50</w:t>
      </w:r>
      <w:r w:rsidRPr="00E62595">
        <w:rPr>
          <w:rFonts w:ascii="Arial" w:hAnsi="Arial" w:cs="Arial"/>
          <w:b/>
        </w:rPr>
        <w:tab/>
        <w:t>1,637.19</w:t>
      </w:r>
      <w:r w:rsidRPr="00E62595">
        <w:rPr>
          <w:rFonts w:ascii="Arial" w:hAnsi="Arial" w:cs="Arial"/>
          <w:b/>
        </w:rPr>
        <w:tab/>
        <w:t>1,899.13</w:t>
      </w:r>
    </w:p>
    <w:p w:rsidR="009F57A0" w:rsidRPr="00E62595" w:rsidRDefault="009F57A0" w:rsidP="00E62595">
      <w:pPr>
        <w:rPr>
          <w:rFonts w:ascii="Arial" w:hAnsi="Arial" w:cs="Arial"/>
          <w:b/>
        </w:rPr>
      </w:pPr>
      <w:r w:rsidRPr="00E62595">
        <w:rPr>
          <w:rFonts w:ascii="Arial" w:hAnsi="Arial" w:cs="Arial"/>
          <w:b/>
        </w:rPr>
        <w:t>Tramo LD Internacional</w:t>
      </w:r>
      <w:r w:rsidRPr="00E62595">
        <w:rPr>
          <w:rFonts w:ascii="Arial" w:hAnsi="Arial" w:cs="Arial"/>
          <w:b/>
        </w:rPr>
        <w:tab/>
        <w:t>2.5 Gbps</w:t>
      </w:r>
      <w:r w:rsidRPr="00E62595">
        <w:rPr>
          <w:rFonts w:ascii="Arial" w:hAnsi="Arial" w:cs="Arial"/>
          <w:b/>
        </w:rPr>
        <w:tab/>
        <w:t>1,570,900.00</w:t>
      </w:r>
      <w:r w:rsidRPr="00E62595">
        <w:rPr>
          <w:rFonts w:ascii="Arial" w:hAnsi="Arial" w:cs="Arial"/>
          <w:b/>
        </w:rPr>
        <w:tab/>
        <w:t>1,618,027.00</w:t>
      </w:r>
      <w:r w:rsidRPr="00E62595">
        <w:rPr>
          <w:rFonts w:ascii="Arial" w:hAnsi="Arial" w:cs="Arial"/>
          <w:b/>
        </w:rPr>
        <w:tab/>
        <w:t xml:space="preserve">1,876,911.32 </w:t>
      </w:r>
      <w:r w:rsidRPr="00E62595">
        <w:rPr>
          <w:rFonts w:ascii="Arial" w:hAnsi="Arial" w:cs="Arial"/>
          <w:b/>
        </w:rPr>
        <w:tab/>
        <w:t>1,589.50</w:t>
      </w:r>
      <w:r w:rsidRPr="00E62595">
        <w:rPr>
          <w:rFonts w:ascii="Arial" w:hAnsi="Arial" w:cs="Arial"/>
          <w:b/>
        </w:rPr>
        <w:tab/>
        <w:t>1,637.19</w:t>
      </w:r>
      <w:r w:rsidRPr="00E62595">
        <w:rPr>
          <w:rFonts w:ascii="Arial" w:hAnsi="Arial" w:cs="Arial"/>
          <w:b/>
        </w:rPr>
        <w:tab/>
        <w:t>1,899.13</w:t>
      </w:r>
    </w:p>
    <w:p w:rsidR="009F57A0" w:rsidRPr="00E62595" w:rsidRDefault="009F57A0" w:rsidP="00E62595">
      <w:pPr>
        <w:rPr>
          <w:rFonts w:ascii="Arial" w:hAnsi="Arial" w:cs="Arial"/>
          <w:b/>
        </w:rPr>
      </w:pPr>
      <w:r w:rsidRPr="00E62595">
        <w:rPr>
          <w:rFonts w:ascii="Arial" w:hAnsi="Arial" w:cs="Arial"/>
          <w:b/>
        </w:rPr>
        <w:t>Reglas de aplicación:</w:t>
      </w:r>
    </w:p>
    <w:p w:rsidR="009F57A0" w:rsidRPr="00E62595" w:rsidRDefault="009F57A0" w:rsidP="00E62595">
      <w:pPr>
        <w:rPr>
          <w:rFonts w:ascii="Arial" w:hAnsi="Arial" w:cs="Arial"/>
          <w:b/>
        </w:rPr>
      </w:pPr>
    </w:p>
    <w:p w:rsidR="009F57A0" w:rsidRPr="00E62595" w:rsidRDefault="009F57A0" w:rsidP="00E62595">
      <w:pPr>
        <w:rPr>
          <w:rFonts w:ascii="Arial" w:hAnsi="Arial" w:cs="Arial"/>
          <w:b/>
        </w:rPr>
      </w:pPr>
      <w:r w:rsidRPr="00E62595">
        <w:rPr>
          <w:rFonts w:ascii="Arial" w:hAnsi="Arial" w:cs="Arial"/>
          <w:b/>
        </w:rPr>
        <w:t>Para LADA Enlaces Digitales de Banda Ancha STM-16</w:t>
      </w:r>
    </w:p>
    <w:p w:rsidR="009F57A0" w:rsidRPr="00E62595" w:rsidRDefault="009F57A0" w:rsidP="00E62595">
      <w:pPr>
        <w:rPr>
          <w:rFonts w:ascii="Arial" w:hAnsi="Arial" w:cs="Arial"/>
          <w:b/>
        </w:rPr>
      </w:pPr>
    </w:p>
    <w:p w:rsidR="009F57A0" w:rsidRPr="00E62595" w:rsidRDefault="009F57A0" w:rsidP="00E62595">
      <w:pPr>
        <w:rPr>
          <w:rFonts w:ascii="Arial" w:hAnsi="Arial" w:cs="Arial"/>
        </w:rPr>
      </w:pPr>
      <w:r w:rsidRPr="00E62595">
        <w:rPr>
          <w:rFonts w:ascii="Arial" w:hAnsi="Arial" w:cs="Arial"/>
        </w:rPr>
        <w:t>En la contratación de servicios locales, se deberá de cubrir tanto los gastos de instalación como la renta mensual de dos tramos locales.</w:t>
      </w:r>
    </w:p>
    <w:p w:rsidR="009F57A0" w:rsidRPr="00E62595" w:rsidRDefault="009F57A0" w:rsidP="00E62595">
      <w:pPr>
        <w:rPr>
          <w:rFonts w:ascii="Arial" w:hAnsi="Arial" w:cs="Arial"/>
        </w:rPr>
      </w:pPr>
      <w:r w:rsidRPr="00E62595">
        <w:rPr>
          <w:rFonts w:ascii="Arial" w:hAnsi="Arial" w:cs="Arial"/>
        </w:rPr>
        <w:t>En la contratación de servicios nacionales se deberá de cubrir tanto los gastos de instalación como la renta mensual de dos tramos locales, más el tramo de larga distancia nacional.</w:t>
      </w:r>
    </w:p>
    <w:p w:rsidR="009F57A0" w:rsidRPr="00E62595" w:rsidRDefault="009F57A0" w:rsidP="00E62595">
      <w:pPr>
        <w:rPr>
          <w:rFonts w:ascii="Arial" w:hAnsi="Arial" w:cs="Arial"/>
        </w:rPr>
      </w:pPr>
      <w:r w:rsidRPr="00E62595">
        <w:rPr>
          <w:rFonts w:ascii="Arial" w:hAnsi="Arial" w:cs="Arial"/>
        </w:rPr>
        <w:t>En la contratación de servicios internacionales se deberá de cubrir tanto los gastos de instalación como la renta mensual de un tramo local, más el tramo de larga distancia internacional.</w:t>
      </w:r>
    </w:p>
    <w:p w:rsidR="009F57A0" w:rsidRPr="00E62595" w:rsidRDefault="009F57A0" w:rsidP="00E62595">
      <w:pPr>
        <w:rPr>
          <w:rFonts w:ascii="Arial" w:hAnsi="Arial" w:cs="Arial"/>
          <w:iCs/>
        </w:rPr>
      </w:pPr>
    </w:p>
    <w:p w:rsidR="009F57A0" w:rsidRPr="00E62595" w:rsidRDefault="009F57A0" w:rsidP="00E62595">
      <w:pPr>
        <w:rPr>
          <w:rFonts w:ascii="Arial" w:hAnsi="Arial" w:cs="Arial"/>
          <w:b/>
        </w:rPr>
      </w:pPr>
      <w:r w:rsidRPr="00E62595">
        <w:rPr>
          <w:rFonts w:ascii="Arial" w:hAnsi="Arial" w:cs="Arial"/>
          <w:b/>
        </w:rPr>
        <w:t xml:space="preserve">Condiciones Generales </w:t>
      </w:r>
    </w:p>
    <w:p w:rsidR="009F57A0" w:rsidRPr="00E62595" w:rsidRDefault="009F57A0" w:rsidP="00E62595">
      <w:pPr>
        <w:rPr>
          <w:rFonts w:ascii="Arial" w:hAnsi="Arial" w:cs="Arial"/>
          <w:b/>
        </w:rPr>
      </w:pPr>
      <w:r w:rsidRPr="00E62595">
        <w:rPr>
          <w:rFonts w:ascii="Arial" w:hAnsi="Arial" w:cs="Arial"/>
        </w:rPr>
        <w:t>Los LADA Enlaces Digitales de Banda Ancha STM-16</w:t>
      </w:r>
    </w:p>
    <w:p w:rsidR="009F57A0" w:rsidRPr="00E62595" w:rsidRDefault="009F57A0" w:rsidP="00E62595">
      <w:pPr>
        <w:rPr>
          <w:rFonts w:ascii="Arial" w:hAnsi="Arial" w:cs="Arial"/>
        </w:rPr>
      </w:pPr>
      <w:r w:rsidRPr="00E62595">
        <w:rPr>
          <w:rFonts w:ascii="Arial" w:hAnsi="Arial" w:cs="Arial"/>
        </w:rPr>
        <w:t xml:space="preserve">Se ofrecerán en las principales ciudades del Área de Concesión donde </w:t>
      </w:r>
      <w:r w:rsidR="001675BB">
        <w:rPr>
          <w:rFonts w:ascii="Arial" w:hAnsi="Arial" w:cs="Arial"/>
        </w:rPr>
        <w:t>TELNOR</w:t>
      </w:r>
      <w:r w:rsidRPr="00E62595">
        <w:rPr>
          <w:rFonts w:ascii="Arial" w:hAnsi="Arial" w:cs="Arial"/>
        </w:rPr>
        <w:t xml:space="preserve"> cuente con infraestructura.</w:t>
      </w:r>
    </w:p>
    <w:p w:rsidR="009F57A0" w:rsidRPr="00E62595" w:rsidRDefault="009F57A0" w:rsidP="00E62595">
      <w:pPr>
        <w:rPr>
          <w:rFonts w:ascii="Arial" w:hAnsi="Arial" w:cs="Arial"/>
        </w:rPr>
      </w:pPr>
    </w:p>
    <w:p w:rsidR="009F57A0" w:rsidRPr="00E62595" w:rsidRDefault="009F57A0" w:rsidP="00E62595">
      <w:pPr>
        <w:rPr>
          <w:rFonts w:ascii="Arial" w:hAnsi="Arial" w:cs="Arial"/>
        </w:rPr>
      </w:pPr>
      <w:r w:rsidRPr="00E62595">
        <w:rPr>
          <w:rFonts w:ascii="Arial" w:hAnsi="Arial" w:cs="Arial"/>
        </w:rPr>
        <w:t>Deberán ser usados para formar redes privadas de transmisión de datos de acuerdo a las necesidades o aplicaciones del cliente o como enlaces de Acceso a redes públicas de datos.</w:t>
      </w:r>
    </w:p>
    <w:p w:rsidR="009F57A0" w:rsidRPr="00E62595" w:rsidRDefault="009F57A0" w:rsidP="00E62595">
      <w:pPr>
        <w:rPr>
          <w:rFonts w:ascii="Arial" w:hAnsi="Arial" w:cs="Arial"/>
        </w:rPr>
      </w:pPr>
    </w:p>
    <w:p w:rsidR="009F57A0" w:rsidRPr="00E62595" w:rsidRDefault="009F57A0" w:rsidP="00E62595">
      <w:pPr>
        <w:rPr>
          <w:rFonts w:ascii="Arial" w:hAnsi="Arial" w:cs="Arial"/>
        </w:rPr>
      </w:pPr>
      <w:r w:rsidRPr="00E62595">
        <w:rPr>
          <w:rFonts w:ascii="Arial" w:hAnsi="Arial" w:cs="Arial"/>
        </w:rPr>
        <w:t>No podrán ser usados para la conducción de señales de televisión.</w:t>
      </w:r>
    </w:p>
    <w:p w:rsidR="009F57A0" w:rsidRPr="00E62595" w:rsidRDefault="009F57A0" w:rsidP="00E62595">
      <w:pPr>
        <w:rPr>
          <w:rFonts w:ascii="Arial" w:hAnsi="Arial" w:cs="Arial"/>
        </w:rPr>
      </w:pPr>
    </w:p>
    <w:p w:rsidR="009F57A0" w:rsidRPr="00E62595" w:rsidRDefault="009F57A0" w:rsidP="00E62595">
      <w:pPr>
        <w:rPr>
          <w:rFonts w:ascii="Arial" w:hAnsi="Arial" w:cs="Arial"/>
          <w:b/>
        </w:rPr>
      </w:pPr>
      <w:r w:rsidRPr="00E62595">
        <w:rPr>
          <w:rFonts w:ascii="Arial" w:hAnsi="Arial" w:cs="Arial"/>
          <w:b/>
        </w:rPr>
        <w:t xml:space="preserve"> Planes de descuento </w:t>
      </w:r>
    </w:p>
    <w:p w:rsidR="009F57A0" w:rsidRPr="00E62595" w:rsidRDefault="009F57A0" w:rsidP="00E62595">
      <w:pPr>
        <w:rPr>
          <w:rFonts w:ascii="Arial" w:hAnsi="Arial" w:cs="Arial"/>
          <w:b/>
        </w:rPr>
      </w:pPr>
    </w:p>
    <w:p w:rsidR="009F57A0" w:rsidRPr="00E62595" w:rsidRDefault="009F57A0" w:rsidP="00E62595">
      <w:pPr>
        <w:rPr>
          <w:rFonts w:ascii="Arial" w:hAnsi="Arial" w:cs="Arial"/>
        </w:rPr>
      </w:pPr>
      <w:r w:rsidRPr="00E62595">
        <w:rPr>
          <w:rFonts w:ascii="Arial" w:hAnsi="Arial" w:cs="Arial"/>
        </w:rPr>
        <w:t>Aplican las políticas y planes de descuentos para LADA Enlaces Digitales vigentes.</w:t>
      </w:r>
    </w:p>
    <w:p w:rsidR="009F57A0" w:rsidRPr="00E62595" w:rsidRDefault="009F57A0" w:rsidP="00E62595">
      <w:pPr>
        <w:rPr>
          <w:rFonts w:ascii="Arial" w:hAnsi="Arial" w:cs="Arial"/>
          <w:b/>
        </w:rPr>
      </w:pPr>
      <w:r w:rsidRPr="00E62595">
        <w:rPr>
          <w:rFonts w:ascii="Arial" w:hAnsi="Arial" w:cs="Arial"/>
          <w:b/>
        </w:rPr>
        <w:t>9.- LADA Enlaces Digitales de Banda Ancha STM-64</w:t>
      </w:r>
    </w:p>
    <w:p w:rsidR="009F57A0" w:rsidRPr="00E62595" w:rsidRDefault="009F57A0" w:rsidP="00E62595">
      <w:pPr>
        <w:rPr>
          <w:rFonts w:ascii="Arial" w:hAnsi="Arial" w:cs="Arial"/>
          <w:b/>
          <w:sz w:val="16"/>
          <w:szCs w:val="16"/>
        </w:rPr>
      </w:pPr>
      <w:r w:rsidRPr="00E62595">
        <w:rPr>
          <w:rFonts w:ascii="Arial" w:hAnsi="Arial" w:cs="Arial"/>
          <w:b/>
          <w:sz w:val="16"/>
          <w:szCs w:val="16"/>
        </w:rPr>
        <w:t>(Vigente a partir del 1 de noviembre de 2006, (Folio 5522)</w:t>
      </w:r>
      <w:r w:rsidRPr="00E62595">
        <w:rPr>
          <w:rFonts w:ascii="Arial" w:hAnsi="Arial" w:cs="Arial"/>
          <w:b/>
          <w:sz w:val="16"/>
          <w:szCs w:val="16"/>
        </w:rPr>
        <w:tab/>
      </w:r>
    </w:p>
    <w:p w:rsidR="009F57A0" w:rsidRPr="00E62595" w:rsidRDefault="009F57A0" w:rsidP="00E62595">
      <w:pPr>
        <w:rPr>
          <w:rFonts w:ascii="Arial" w:hAnsi="Arial" w:cs="Arial"/>
          <w:b/>
        </w:rPr>
      </w:pPr>
    </w:p>
    <w:p w:rsidR="009F57A0" w:rsidRPr="00E62595" w:rsidRDefault="009F57A0" w:rsidP="00E62595">
      <w:pPr>
        <w:rPr>
          <w:rFonts w:ascii="Arial" w:hAnsi="Arial" w:cs="Arial"/>
          <w:b/>
          <w:color w:val="000000"/>
        </w:rPr>
      </w:pPr>
      <w:r w:rsidRPr="00E62595">
        <w:rPr>
          <w:rFonts w:ascii="Arial" w:hAnsi="Arial" w:cs="Arial"/>
          <w:b/>
          <w:color w:val="000000"/>
        </w:rPr>
        <w:t>Descripción del Servicio:</w:t>
      </w:r>
    </w:p>
    <w:p w:rsidR="009F57A0" w:rsidRPr="00E62595" w:rsidRDefault="009F57A0" w:rsidP="00E62595">
      <w:pPr>
        <w:rPr>
          <w:rFonts w:ascii="Arial" w:hAnsi="Arial" w:cs="Arial"/>
          <w:b/>
          <w:lang w:val="es-MX"/>
        </w:rPr>
      </w:pPr>
    </w:p>
    <w:p w:rsidR="009F57A0" w:rsidRPr="00E62595" w:rsidRDefault="009F57A0" w:rsidP="00E62595">
      <w:pPr>
        <w:rPr>
          <w:rFonts w:ascii="Arial" w:hAnsi="Arial" w:cs="Arial"/>
        </w:rPr>
      </w:pPr>
      <w:r w:rsidRPr="00E62595">
        <w:rPr>
          <w:rFonts w:ascii="Arial" w:hAnsi="Arial" w:cs="Arial"/>
        </w:rPr>
        <w:t>Es un servicio privado que permite la transmisión de información entre dos puntos de un mismo cliente, proporcionando un ancho de banda de 10 Gbps para aplicaciones de voz, datos y video en redes de transmisión de datos con cobertura Local, Nacional e Internacional.</w:t>
      </w:r>
    </w:p>
    <w:p w:rsidR="009F57A0" w:rsidRPr="00E62595" w:rsidRDefault="009F57A0" w:rsidP="00E62595">
      <w:pPr>
        <w:rPr>
          <w:rFonts w:ascii="Arial" w:hAnsi="Arial" w:cs="Arial"/>
          <w:b/>
        </w:rPr>
      </w:pPr>
    </w:p>
    <w:p w:rsidR="009F57A0" w:rsidRPr="00E62595" w:rsidRDefault="009F57A0" w:rsidP="00E62595">
      <w:pPr>
        <w:rPr>
          <w:rFonts w:ascii="Arial" w:hAnsi="Arial" w:cs="Arial"/>
          <w:b/>
          <w:color w:val="000000"/>
        </w:rPr>
      </w:pPr>
    </w:p>
    <w:p w:rsidR="009F57A0" w:rsidRPr="00E62595" w:rsidRDefault="009F57A0" w:rsidP="00E62595">
      <w:pPr>
        <w:rPr>
          <w:rFonts w:ascii="Arial" w:hAnsi="Arial" w:cs="Arial"/>
          <w:b/>
          <w:color w:val="000000"/>
        </w:rPr>
      </w:pPr>
      <w:r w:rsidRPr="00E62595">
        <w:rPr>
          <w:rFonts w:ascii="Arial" w:hAnsi="Arial" w:cs="Arial"/>
          <w:b/>
          <w:color w:val="000000"/>
        </w:rPr>
        <w:t>Estructura tarifaria</w:t>
      </w:r>
    </w:p>
    <w:p w:rsidR="009F57A0" w:rsidRPr="00E62595" w:rsidRDefault="009F57A0" w:rsidP="00E62595">
      <w:pPr>
        <w:rPr>
          <w:rFonts w:ascii="Arial" w:hAnsi="Arial" w:cs="Arial"/>
        </w:rPr>
      </w:pPr>
    </w:p>
    <w:p w:rsidR="009F57A0" w:rsidRPr="00E62595" w:rsidRDefault="009F57A0" w:rsidP="00E62595">
      <w:pPr>
        <w:rPr>
          <w:rFonts w:ascii="Arial" w:hAnsi="Arial" w:cs="Arial"/>
        </w:rPr>
      </w:pPr>
      <w:r w:rsidRPr="00E62595">
        <w:rPr>
          <w:rFonts w:ascii="Arial" w:hAnsi="Arial" w:cs="Arial"/>
        </w:rPr>
        <w:t>La estructura tarifarIa consiste en un cargo inicial único (Gastos de Instalación) y un cargo recurrente (Renta Mensual) por cada tramo contratado.</w:t>
      </w:r>
    </w:p>
    <w:p w:rsidR="009F57A0" w:rsidRPr="00E62595" w:rsidRDefault="009F57A0" w:rsidP="00E62595">
      <w:pPr>
        <w:rPr>
          <w:rFonts w:ascii="Arial" w:hAnsi="Arial" w:cs="Arial"/>
        </w:rPr>
      </w:pPr>
    </w:p>
    <w:p w:rsidR="009F57A0" w:rsidRPr="00E62595" w:rsidRDefault="009F57A0" w:rsidP="00E62595">
      <w:pPr>
        <w:rPr>
          <w:rFonts w:ascii="Arial" w:hAnsi="Arial" w:cs="Arial"/>
          <w:b/>
          <w:bCs/>
          <w:i/>
        </w:rPr>
      </w:pPr>
      <w:r w:rsidRPr="00E62595">
        <w:rPr>
          <w:rFonts w:ascii="Arial" w:hAnsi="Arial" w:cs="Arial"/>
          <w:b/>
          <w:bCs/>
          <w:i/>
        </w:rPr>
        <w:t>Cargos iniciales:</w:t>
      </w:r>
    </w:p>
    <w:p w:rsidR="009F57A0" w:rsidRPr="00E62595" w:rsidRDefault="009F57A0" w:rsidP="00E62595">
      <w:pPr>
        <w:rPr>
          <w:rFonts w:ascii="Arial" w:hAnsi="Arial" w:cs="Arial"/>
          <w:i/>
        </w:rPr>
      </w:pPr>
    </w:p>
    <w:p w:rsidR="009F57A0" w:rsidRPr="00E62595" w:rsidRDefault="009F57A0" w:rsidP="00E62595">
      <w:pPr>
        <w:rPr>
          <w:rFonts w:ascii="Arial" w:hAnsi="Arial" w:cs="Arial"/>
        </w:rPr>
      </w:pPr>
      <w:r w:rsidRPr="00E62595">
        <w:rPr>
          <w:rFonts w:ascii="Arial" w:hAnsi="Arial" w:cs="Arial"/>
        </w:rPr>
        <w:t xml:space="preserve">Las tarifas que aplicarán por concepto de Gastos de Instalación, por cada tramo son: </w:t>
      </w:r>
    </w:p>
    <w:p w:rsidR="009F57A0" w:rsidRPr="00E62595" w:rsidRDefault="009F57A0" w:rsidP="00E62595">
      <w:pPr>
        <w:rPr>
          <w:rFonts w:ascii="Arial" w:hAnsi="Arial" w:cs="Arial"/>
        </w:rPr>
      </w:pPr>
    </w:p>
    <w:p w:rsidR="009F57A0" w:rsidRPr="00E62595" w:rsidRDefault="009F57A0" w:rsidP="00E62595">
      <w:pPr>
        <w:rPr>
          <w:rFonts w:ascii="Arial" w:hAnsi="Arial" w:cs="Arial"/>
        </w:rPr>
      </w:pPr>
      <w:r w:rsidRPr="00E62595">
        <w:rPr>
          <w:rFonts w:ascii="Arial" w:hAnsi="Arial" w:cs="Arial"/>
        </w:rPr>
        <w:t>PRECIO SIN IVA</w:t>
      </w:r>
      <w:r w:rsidRPr="00E62595">
        <w:rPr>
          <w:rFonts w:ascii="Arial" w:hAnsi="Arial" w:cs="Arial"/>
        </w:rPr>
        <w:tab/>
        <w:t>IVA 16%</w:t>
      </w:r>
    </w:p>
    <w:p w:rsidR="009F57A0" w:rsidRPr="00E62595" w:rsidRDefault="009F57A0" w:rsidP="00E62595">
      <w:pPr>
        <w:rPr>
          <w:rFonts w:ascii="Arial" w:hAnsi="Arial" w:cs="Arial"/>
        </w:rPr>
      </w:pPr>
      <w:r w:rsidRPr="00E62595">
        <w:rPr>
          <w:rFonts w:ascii="Arial" w:hAnsi="Arial" w:cs="Arial"/>
        </w:rPr>
        <w:t>Local</w:t>
      </w:r>
      <w:r w:rsidRPr="00E62595">
        <w:rPr>
          <w:rFonts w:ascii="Arial" w:hAnsi="Arial" w:cs="Arial"/>
        </w:rPr>
        <w:tab/>
        <w:t xml:space="preserve">$9,180,232 </w:t>
      </w:r>
      <w:r w:rsidRPr="00E62595">
        <w:rPr>
          <w:rFonts w:ascii="Arial" w:hAnsi="Arial" w:cs="Arial"/>
        </w:rPr>
        <w:tab/>
        <w:t>$10,649,069</w:t>
      </w:r>
    </w:p>
    <w:p w:rsidR="009F57A0" w:rsidRPr="00E62595" w:rsidRDefault="009F57A0" w:rsidP="00E62595">
      <w:pPr>
        <w:rPr>
          <w:rFonts w:ascii="Arial" w:hAnsi="Arial" w:cs="Arial"/>
        </w:rPr>
      </w:pPr>
      <w:r w:rsidRPr="00E62595">
        <w:rPr>
          <w:rFonts w:ascii="Arial" w:hAnsi="Arial" w:cs="Arial"/>
        </w:rPr>
        <w:t>Nacional</w:t>
      </w:r>
      <w:r w:rsidRPr="00E62595">
        <w:rPr>
          <w:rFonts w:ascii="Arial" w:hAnsi="Arial" w:cs="Arial"/>
        </w:rPr>
        <w:tab/>
        <w:t xml:space="preserve">$5,334,068 </w:t>
      </w:r>
      <w:r w:rsidRPr="00E62595">
        <w:rPr>
          <w:rFonts w:ascii="Arial" w:hAnsi="Arial" w:cs="Arial"/>
        </w:rPr>
        <w:tab/>
        <w:t>$6,187,519</w:t>
      </w:r>
    </w:p>
    <w:p w:rsidR="009F57A0" w:rsidRPr="00E62595" w:rsidRDefault="009F57A0" w:rsidP="00E62595">
      <w:pPr>
        <w:rPr>
          <w:rFonts w:ascii="Arial" w:hAnsi="Arial" w:cs="Arial"/>
        </w:rPr>
      </w:pPr>
      <w:r w:rsidRPr="00E62595">
        <w:rPr>
          <w:rFonts w:ascii="Arial" w:hAnsi="Arial" w:cs="Arial"/>
        </w:rPr>
        <w:t>Internacional</w:t>
      </w:r>
      <w:r w:rsidRPr="00E62595">
        <w:rPr>
          <w:rFonts w:ascii="Arial" w:hAnsi="Arial" w:cs="Arial"/>
        </w:rPr>
        <w:tab/>
        <w:t xml:space="preserve">$5,334,068 </w:t>
      </w:r>
      <w:r w:rsidRPr="00E62595">
        <w:rPr>
          <w:rFonts w:ascii="Arial" w:hAnsi="Arial" w:cs="Arial"/>
        </w:rPr>
        <w:tab/>
        <w:t>$6,187,519</w:t>
      </w:r>
    </w:p>
    <w:p w:rsidR="009F57A0" w:rsidRPr="00E62595" w:rsidRDefault="009F57A0" w:rsidP="00E62595">
      <w:pPr>
        <w:rPr>
          <w:rFonts w:ascii="Arial" w:hAnsi="Arial" w:cs="Arial"/>
        </w:rPr>
      </w:pPr>
    </w:p>
    <w:p w:rsidR="009F57A0" w:rsidRPr="00E62595" w:rsidRDefault="009F57A0" w:rsidP="00E62595">
      <w:pPr>
        <w:rPr>
          <w:rFonts w:ascii="Arial" w:hAnsi="Arial" w:cs="Arial"/>
          <w:b/>
          <w:color w:val="000000"/>
        </w:rPr>
      </w:pPr>
      <w:r w:rsidRPr="00E62595">
        <w:rPr>
          <w:rFonts w:ascii="Arial" w:hAnsi="Arial" w:cs="Arial"/>
          <w:b/>
          <w:color w:val="000000"/>
        </w:rPr>
        <w:t>Cargos Recurrentes</w:t>
      </w:r>
    </w:p>
    <w:p w:rsidR="009F57A0" w:rsidRPr="00E62595" w:rsidRDefault="009F57A0" w:rsidP="00E62595">
      <w:pPr>
        <w:rPr>
          <w:rFonts w:ascii="Arial" w:hAnsi="Arial" w:cs="Arial"/>
        </w:rPr>
      </w:pPr>
      <w:r w:rsidRPr="00E62595">
        <w:rPr>
          <w:rFonts w:ascii="Arial" w:hAnsi="Arial" w:cs="Arial"/>
          <w:b/>
          <w:i/>
          <w:color w:val="000000"/>
        </w:rPr>
        <w:tab/>
      </w:r>
      <w:r w:rsidRPr="00E62595">
        <w:rPr>
          <w:rFonts w:ascii="Arial" w:hAnsi="Arial" w:cs="Arial"/>
        </w:rPr>
        <w:t>Las tarifas que aplicarán por concepto de Renta Mensual por  cada tramo son:</w:t>
      </w:r>
    </w:p>
    <w:p w:rsidR="009F57A0" w:rsidRPr="00E62595" w:rsidRDefault="009F57A0" w:rsidP="00E62595">
      <w:pPr>
        <w:rPr>
          <w:rFonts w:ascii="Arial" w:hAnsi="Arial" w:cs="Arial"/>
          <w:b/>
          <w:color w:val="000000"/>
        </w:rPr>
      </w:pPr>
    </w:p>
    <w:p w:rsidR="009F57A0" w:rsidRPr="00E62595" w:rsidRDefault="009F57A0" w:rsidP="00E62595">
      <w:pPr>
        <w:rPr>
          <w:rFonts w:ascii="Arial" w:hAnsi="Arial" w:cs="Arial"/>
          <w:b/>
          <w:color w:val="000000"/>
        </w:rPr>
      </w:pPr>
      <w:r w:rsidRPr="00E62595">
        <w:rPr>
          <w:rFonts w:ascii="Arial" w:hAnsi="Arial" w:cs="Arial"/>
          <w:b/>
          <w:color w:val="000000"/>
        </w:rPr>
        <w:t>Cobertura</w:t>
      </w:r>
      <w:r w:rsidRPr="00E62595">
        <w:rPr>
          <w:rFonts w:ascii="Arial" w:hAnsi="Arial" w:cs="Arial"/>
          <w:b/>
          <w:color w:val="000000"/>
        </w:rPr>
        <w:tab/>
        <w:t>RENTA CF</w:t>
      </w:r>
      <w:r w:rsidRPr="00E62595">
        <w:rPr>
          <w:rFonts w:ascii="Arial" w:hAnsi="Arial" w:cs="Arial"/>
          <w:b/>
          <w:color w:val="000000"/>
        </w:rPr>
        <w:tab/>
        <w:t>3%</w:t>
      </w:r>
      <w:r w:rsidRPr="00E62595">
        <w:rPr>
          <w:rFonts w:ascii="Arial" w:hAnsi="Arial" w:cs="Arial"/>
          <w:b/>
          <w:color w:val="000000"/>
        </w:rPr>
        <w:tab/>
        <w:t>3% y 16%</w:t>
      </w:r>
      <w:r w:rsidRPr="00E62595">
        <w:rPr>
          <w:rFonts w:ascii="Arial" w:hAnsi="Arial" w:cs="Arial"/>
          <w:b/>
          <w:color w:val="000000"/>
        </w:rPr>
        <w:tab/>
        <w:t>CARGO X KM</w:t>
      </w:r>
      <w:r w:rsidRPr="00E62595">
        <w:rPr>
          <w:rFonts w:ascii="Arial" w:hAnsi="Arial" w:cs="Arial"/>
          <w:b/>
          <w:color w:val="000000"/>
        </w:rPr>
        <w:tab/>
        <w:t>3%</w:t>
      </w:r>
      <w:r w:rsidRPr="00E62595">
        <w:rPr>
          <w:rFonts w:ascii="Arial" w:hAnsi="Arial" w:cs="Arial"/>
          <w:b/>
          <w:color w:val="000000"/>
        </w:rPr>
        <w:tab/>
        <w:t>3% Y 16%</w:t>
      </w:r>
    </w:p>
    <w:p w:rsidR="009F57A0" w:rsidRPr="00E62595" w:rsidRDefault="009F57A0" w:rsidP="00E62595">
      <w:pPr>
        <w:rPr>
          <w:rFonts w:ascii="Arial" w:hAnsi="Arial" w:cs="Arial"/>
          <w:b/>
          <w:color w:val="000000"/>
        </w:rPr>
      </w:pPr>
      <w:r w:rsidRPr="00E62595">
        <w:rPr>
          <w:rFonts w:ascii="Arial" w:hAnsi="Arial" w:cs="Arial"/>
          <w:b/>
          <w:color w:val="000000"/>
        </w:rPr>
        <w:t>Tramo Local</w:t>
      </w:r>
      <w:r w:rsidRPr="00E62595">
        <w:rPr>
          <w:rFonts w:ascii="Arial" w:hAnsi="Arial" w:cs="Arial"/>
          <w:b/>
          <w:color w:val="000000"/>
        </w:rPr>
        <w:tab/>
        <w:t>4,906,285.00</w:t>
      </w:r>
      <w:r w:rsidRPr="00E62595">
        <w:rPr>
          <w:rFonts w:ascii="Arial" w:hAnsi="Arial" w:cs="Arial"/>
          <w:b/>
          <w:color w:val="000000"/>
        </w:rPr>
        <w:tab/>
        <w:t>5,053,473.55</w:t>
      </w:r>
      <w:r w:rsidRPr="00E62595">
        <w:rPr>
          <w:rFonts w:ascii="Arial" w:hAnsi="Arial" w:cs="Arial"/>
          <w:b/>
          <w:color w:val="000000"/>
        </w:rPr>
        <w:tab/>
        <w:t>5,862,029.32</w:t>
      </w:r>
      <w:r w:rsidRPr="00E62595">
        <w:rPr>
          <w:rFonts w:ascii="Arial" w:hAnsi="Arial" w:cs="Arial"/>
          <w:b/>
          <w:color w:val="000000"/>
        </w:rPr>
        <w:tab/>
        <w:t>0.00</w:t>
      </w:r>
      <w:r w:rsidRPr="00E62595">
        <w:rPr>
          <w:rFonts w:ascii="Arial" w:hAnsi="Arial" w:cs="Arial"/>
          <w:b/>
          <w:color w:val="000000"/>
        </w:rPr>
        <w:tab/>
        <w:t>0.00</w:t>
      </w:r>
      <w:r w:rsidRPr="00E62595">
        <w:rPr>
          <w:rFonts w:ascii="Arial" w:hAnsi="Arial" w:cs="Arial"/>
          <w:b/>
          <w:color w:val="000000"/>
        </w:rPr>
        <w:tab/>
        <w:t>0.00</w:t>
      </w:r>
    </w:p>
    <w:p w:rsidR="009F57A0" w:rsidRPr="00E62595" w:rsidRDefault="009F57A0" w:rsidP="00E62595">
      <w:pPr>
        <w:rPr>
          <w:rFonts w:ascii="Arial" w:hAnsi="Arial" w:cs="Arial"/>
          <w:b/>
          <w:color w:val="000000"/>
        </w:rPr>
      </w:pPr>
      <w:r w:rsidRPr="00E62595">
        <w:rPr>
          <w:rFonts w:ascii="Arial" w:hAnsi="Arial" w:cs="Arial"/>
          <w:b/>
          <w:color w:val="000000"/>
        </w:rPr>
        <w:t>Tramo LD Nacional</w:t>
      </w:r>
      <w:r w:rsidRPr="00E62595">
        <w:rPr>
          <w:rFonts w:ascii="Arial" w:hAnsi="Arial" w:cs="Arial"/>
          <w:b/>
          <w:color w:val="000000"/>
        </w:rPr>
        <w:tab/>
        <w:t>5,341,060.00</w:t>
      </w:r>
      <w:r w:rsidRPr="00E62595">
        <w:rPr>
          <w:rFonts w:ascii="Arial" w:hAnsi="Arial" w:cs="Arial"/>
          <w:b/>
          <w:color w:val="000000"/>
        </w:rPr>
        <w:tab/>
        <w:t>5,501,291.80</w:t>
      </w:r>
      <w:r w:rsidRPr="00E62595">
        <w:rPr>
          <w:rFonts w:ascii="Arial" w:hAnsi="Arial" w:cs="Arial"/>
          <w:b/>
          <w:color w:val="000000"/>
        </w:rPr>
        <w:tab/>
        <w:t>6,381,498.49</w:t>
      </w:r>
      <w:r w:rsidRPr="00E62595">
        <w:rPr>
          <w:rFonts w:ascii="Arial" w:hAnsi="Arial" w:cs="Arial"/>
          <w:b/>
          <w:color w:val="000000"/>
        </w:rPr>
        <w:tab/>
        <w:t>6,322.00</w:t>
      </w:r>
      <w:r w:rsidRPr="00E62595">
        <w:rPr>
          <w:rFonts w:ascii="Arial" w:hAnsi="Arial" w:cs="Arial"/>
          <w:b/>
          <w:color w:val="000000"/>
        </w:rPr>
        <w:tab/>
        <w:t>6,511.66</w:t>
      </w:r>
      <w:r w:rsidRPr="00E62595">
        <w:rPr>
          <w:rFonts w:ascii="Arial" w:hAnsi="Arial" w:cs="Arial"/>
          <w:b/>
          <w:color w:val="000000"/>
        </w:rPr>
        <w:tab/>
        <w:t>7,553.53</w:t>
      </w:r>
    </w:p>
    <w:p w:rsidR="009F57A0" w:rsidRPr="00E62595" w:rsidRDefault="009F57A0" w:rsidP="00E62595">
      <w:pPr>
        <w:rPr>
          <w:rFonts w:ascii="Arial" w:hAnsi="Arial" w:cs="Arial"/>
          <w:b/>
          <w:color w:val="000000"/>
        </w:rPr>
      </w:pPr>
      <w:r w:rsidRPr="00E62595">
        <w:rPr>
          <w:rFonts w:ascii="Arial" w:hAnsi="Arial" w:cs="Arial"/>
          <w:b/>
          <w:color w:val="000000"/>
        </w:rPr>
        <w:t>Tramo LD Internacional</w:t>
      </w:r>
      <w:r w:rsidRPr="00E62595">
        <w:rPr>
          <w:rFonts w:ascii="Arial" w:hAnsi="Arial" w:cs="Arial"/>
          <w:b/>
          <w:color w:val="000000"/>
        </w:rPr>
        <w:tab/>
        <w:t>5,341,060.00</w:t>
      </w:r>
      <w:r w:rsidRPr="00E62595">
        <w:rPr>
          <w:rFonts w:ascii="Arial" w:hAnsi="Arial" w:cs="Arial"/>
          <w:b/>
          <w:color w:val="000000"/>
        </w:rPr>
        <w:tab/>
        <w:t>5,501,291.80</w:t>
      </w:r>
      <w:r w:rsidRPr="00E62595">
        <w:rPr>
          <w:rFonts w:ascii="Arial" w:hAnsi="Arial" w:cs="Arial"/>
          <w:b/>
          <w:color w:val="000000"/>
        </w:rPr>
        <w:tab/>
        <w:t>6,381,498.49</w:t>
      </w:r>
      <w:r w:rsidRPr="00E62595">
        <w:rPr>
          <w:rFonts w:ascii="Arial" w:hAnsi="Arial" w:cs="Arial"/>
          <w:b/>
          <w:color w:val="000000"/>
        </w:rPr>
        <w:tab/>
        <w:t>6,322.00</w:t>
      </w:r>
      <w:r w:rsidRPr="00E62595">
        <w:rPr>
          <w:rFonts w:ascii="Arial" w:hAnsi="Arial" w:cs="Arial"/>
          <w:b/>
          <w:color w:val="000000"/>
        </w:rPr>
        <w:tab/>
        <w:t>6,511.66</w:t>
      </w:r>
      <w:r w:rsidRPr="00E62595">
        <w:rPr>
          <w:rFonts w:ascii="Arial" w:hAnsi="Arial" w:cs="Arial"/>
          <w:b/>
          <w:color w:val="000000"/>
        </w:rPr>
        <w:tab/>
        <w:t>7,553.53</w:t>
      </w:r>
    </w:p>
    <w:p w:rsidR="009F57A0" w:rsidRPr="00E62595" w:rsidRDefault="009F57A0" w:rsidP="00E62595">
      <w:pPr>
        <w:rPr>
          <w:rFonts w:ascii="Arial" w:hAnsi="Arial" w:cs="Arial"/>
          <w:b/>
          <w:color w:val="000000"/>
        </w:rPr>
      </w:pPr>
      <w:r w:rsidRPr="00E62595">
        <w:rPr>
          <w:rFonts w:ascii="Arial" w:hAnsi="Arial" w:cs="Arial"/>
          <w:b/>
          <w:color w:val="000000"/>
        </w:rPr>
        <w:t>Reglas de Aplicación:</w:t>
      </w:r>
    </w:p>
    <w:p w:rsidR="009F57A0" w:rsidRPr="00E62595" w:rsidRDefault="009F57A0" w:rsidP="00E62595">
      <w:pPr>
        <w:rPr>
          <w:rFonts w:ascii="Arial" w:hAnsi="Arial" w:cs="Arial"/>
        </w:rPr>
      </w:pPr>
    </w:p>
    <w:p w:rsidR="009F57A0" w:rsidRPr="00E62595" w:rsidRDefault="009F57A0" w:rsidP="00E62595">
      <w:pPr>
        <w:rPr>
          <w:rFonts w:ascii="Arial" w:hAnsi="Arial" w:cs="Arial"/>
        </w:rPr>
      </w:pPr>
      <w:r w:rsidRPr="00E62595">
        <w:rPr>
          <w:rFonts w:ascii="Arial" w:hAnsi="Arial" w:cs="Arial"/>
        </w:rPr>
        <w:t>Para Lada Enlaces Digitales de Banda Ancha STM-64</w:t>
      </w:r>
    </w:p>
    <w:p w:rsidR="009F57A0" w:rsidRPr="00E62595" w:rsidRDefault="009F57A0" w:rsidP="00E62595">
      <w:pPr>
        <w:rPr>
          <w:rFonts w:ascii="Arial" w:hAnsi="Arial" w:cs="Arial"/>
        </w:rPr>
      </w:pPr>
    </w:p>
    <w:p w:rsidR="009F57A0" w:rsidRPr="00E62595" w:rsidRDefault="009F57A0" w:rsidP="00E62595">
      <w:pPr>
        <w:rPr>
          <w:rFonts w:ascii="Arial" w:hAnsi="Arial" w:cs="Arial"/>
        </w:rPr>
      </w:pPr>
    </w:p>
    <w:p w:rsidR="009F57A0" w:rsidRPr="00E62595" w:rsidRDefault="009F57A0" w:rsidP="00E62595">
      <w:pPr>
        <w:rPr>
          <w:rFonts w:ascii="Arial" w:hAnsi="Arial" w:cs="Arial"/>
        </w:rPr>
      </w:pPr>
      <w:r w:rsidRPr="00E62595">
        <w:rPr>
          <w:rFonts w:ascii="Arial" w:hAnsi="Arial" w:cs="Arial"/>
        </w:rPr>
        <w:t>En la contratación de servicios locales, se deberá cubrir tanto los Gastos de Instalación como la Renta Mensual de  los dos tramos  locales.</w:t>
      </w:r>
    </w:p>
    <w:p w:rsidR="009F57A0" w:rsidRPr="00E62595" w:rsidRDefault="009F57A0" w:rsidP="00E62595">
      <w:pPr>
        <w:rPr>
          <w:rFonts w:ascii="Arial" w:hAnsi="Arial" w:cs="Arial"/>
        </w:rPr>
      </w:pPr>
    </w:p>
    <w:p w:rsidR="009F57A0" w:rsidRPr="00E62595" w:rsidRDefault="009F57A0" w:rsidP="00E62595">
      <w:pPr>
        <w:rPr>
          <w:rFonts w:ascii="Arial" w:hAnsi="Arial" w:cs="Arial"/>
        </w:rPr>
      </w:pPr>
      <w:r w:rsidRPr="00E62595">
        <w:rPr>
          <w:rFonts w:ascii="Arial" w:hAnsi="Arial" w:cs="Arial"/>
        </w:rPr>
        <w:t>En la contratación de servicios locales, se deberá  cubrir tanto los Gastos de Instalación como la Renta Mensual de  los dos tramos  locales, más el  tramo de larga distancia nacional</w:t>
      </w:r>
    </w:p>
    <w:p w:rsidR="009F57A0" w:rsidRPr="00E62595" w:rsidRDefault="009F57A0" w:rsidP="00E62595">
      <w:pPr>
        <w:rPr>
          <w:rFonts w:ascii="Arial" w:hAnsi="Arial" w:cs="Arial"/>
        </w:rPr>
      </w:pPr>
    </w:p>
    <w:p w:rsidR="009F57A0" w:rsidRPr="00E62595" w:rsidRDefault="009F57A0" w:rsidP="00E62595">
      <w:pPr>
        <w:rPr>
          <w:rFonts w:ascii="Arial" w:hAnsi="Arial" w:cs="Arial"/>
        </w:rPr>
      </w:pPr>
      <w:r w:rsidRPr="00E62595">
        <w:rPr>
          <w:rFonts w:ascii="Arial" w:hAnsi="Arial" w:cs="Arial"/>
        </w:rPr>
        <w:t>En la contratación de servicios locales, se deberá  cubrir tanto los Gastos de Instalación como la Renta Mensual de  un tramo  local  más el tramo de larga distancia internacional.</w:t>
      </w:r>
    </w:p>
    <w:p w:rsidR="009F57A0" w:rsidRPr="00E62595" w:rsidRDefault="009F57A0" w:rsidP="00E62595">
      <w:pPr>
        <w:rPr>
          <w:rFonts w:ascii="Arial" w:hAnsi="Arial" w:cs="Arial"/>
        </w:rPr>
      </w:pPr>
    </w:p>
    <w:p w:rsidR="009F57A0" w:rsidRPr="00E62595" w:rsidRDefault="009F57A0" w:rsidP="00E62595">
      <w:pPr>
        <w:rPr>
          <w:rFonts w:ascii="Arial" w:hAnsi="Arial" w:cs="Arial"/>
        </w:rPr>
      </w:pPr>
    </w:p>
    <w:p w:rsidR="009F57A0" w:rsidRPr="00E62595" w:rsidRDefault="009F57A0" w:rsidP="00E62595">
      <w:pPr>
        <w:rPr>
          <w:rFonts w:ascii="Arial" w:hAnsi="Arial" w:cs="Arial"/>
          <w:b/>
          <w:color w:val="000000"/>
        </w:rPr>
      </w:pPr>
      <w:r w:rsidRPr="00E62595">
        <w:rPr>
          <w:rFonts w:ascii="Arial" w:hAnsi="Arial" w:cs="Arial"/>
          <w:b/>
          <w:color w:val="000000"/>
        </w:rPr>
        <w:t>Condiciones Generales</w:t>
      </w:r>
    </w:p>
    <w:p w:rsidR="009F57A0" w:rsidRPr="00E62595" w:rsidRDefault="009F57A0" w:rsidP="00E62595">
      <w:pPr>
        <w:rPr>
          <w:rFonts w:ascii="Arial" w:hAnsi="Arial" w:cs="Arial"/>
        </w:rPr>
      </w:pPr>
      <w:r w:rsidRPr="00E62595">
        <w:rPr>
          <w:rFonts w:ascii="Arial" w:hAnsi="Arial" w:cs="Arial"/>
        </w:rPr>
        <w:t>Los Lada Enlaces Digitales de Banda Ancha STM-64:</w:t>
      </w:r>
    </w:p>
    <w:p w:rsidR="009F57A0" w:rsidRPr="00E62595" w:rsidRDefault="009F57A0" w:rsidP="00E62595">
      <w:pPr>
        <w:rPr>
          <w:rFonts w:ascii="Arial" w:hAnsi="Arial" w:cs="Arial"/>
        </w:rPr>
      </w:pPr>
    </w:p>
    <w:p w:rsidR="009F57A0" w:rsidRPr="00E62595" w:rsidRDefault="009F57A0" w:rsidP="00E62595">
      <w:pPr>
        <w:rPr>
          <w:rFonts w:ascii="Arial" w:hAnsi="Arial" w:cs="Arial"/>
        </w:rPr>
      </w:pPr>
      <w:r w:rsidRPr="00E62595">
        <w:rPr>
          <w:rFonts w:ascii="Arial" w:hAnsi="Arial" w:cs="Arial"/>
        </w:rPr>
        <w:t xml:space="preserve">Se ofrecerán en las principales ciudades deL Área de Concesión donde </w:t>
      </w:r>
      <w:r w:rsidR="001675BB">
        <w:rPr>
          <w:rFonts w:ascii="Arial" w:hAnsi="Arial" w:cs="Arial"/>
        </w:rPr>
        <w:t>TELNOR</w:t>
      </w:r>
      <w:r w:rsidRPr="00E62595">
        <w:rPr>
          <w:rFonts w:ascii="Arial" w:hAnsi="Arial" w:cs="Arial"/>
        </w:rPr>
        <w:t xml:space="preserve"> cuente con infraestructura.</w:t>
      </w:r>
    </w:p>
    <w:p w:rsidR="009F57A0" w:rsidRPr="00E62595" w:rsidRDefault="009F57A0" w:rsidP="00E62595">
      <w:pPr>
        <w:rPr>
          <w:rFonts w:ascii="Arial" w:hAnsi="Arial" w:cs="Arial"/>
        </w:rPr>
      </w:pPr>
    </w:p>
    <w:p w:rsidR="009F57A0" w:rsidRPr="00E62595" w:rsidRDefault="009F57A0" w:rsidP="00E62595">
      <w:pPr>
        <w:rPr>
          <w:rFonts w:ascii="Arial" w:hAnsi="Arial" w:cs="Arial"/>
        </w:rPr>
      </w:pPr>
      <w:r w:rsidRPr="00E62595">
        <w:rPr>
          <w:rFonts w:ascii="Arial" w:hAnsi="Arial" w:cs="Arial"/>
        </w:rPr>
        <w:lastRenderedPageBreak/>
        <w:t>Deberán ser usadas para formar redes privadas de transmisión de datos de acuerdo a las necesidades o aplicaciones del cliente</w:t>
      </w:r>
    </w:p>
    <w:p w:rsidR="00D81713" w:rsidRPr="00E62595" w:rsidRDefault="009F57A0" w:rsidP="00E62595">
      <w:pPr>
        <w:rPr>
          <w:rFonts w:ascii="Arial" w:hAnsi="Arial" w:cs="Arial"/>
          <w:sz w:val="16"/>
          <w:szCs w:val="16"/>
        </w:rPr>
      </w:pPr>
      <w:r w:rsidRPr="00E62595">
        <w:rPr>
          <w:rFonts w:ascii="Arial" w:hAnsi="Arial" w:cs="Arial"/>
        </w:rPr>
        <w:t>No podrán ser usados para la conducción de señales de Televisión.</w:t>
      </w:r>
      <w:r w:rsidRPr="00E62595">
        <w:rPr>
          <w:rFonts w:ascii="Arial" w:hAnsi="Arial" w:cs="Arial"/>
          <w:sz w:val="16"/>
          <w:szCs w:val="16"/>
        </w:rPr>
        <w:t xml:space="preserve"> </w:t>
      </w:r>
    </w:p>
    <w:p w:rsidR="009F57A0" w:rsidRPr="00E62595" w:rsidRDefault="009F57A0" w:rsidP="00E62595">
      <w:pPr>
        <w:rPr>
          <w:rFonts w:ascii="Arial" w:hAnsi="Arial" w:cs="Arial"/>
          <w:b/>
        </w:rPr>
      </w:pPr>
      <w:r w:rsidRPr="00E62595">
        <w:rPr>
          <w:rFonts w:ascii="Arial" w:hAnsi="Arial" w:cs="Arial"/>
          <w:b/>
        </w:rPr>
        <w:t>10.- LADA Enlaces STMN de Cruce Fronterizo.</w:t>
      </w:r>
    </w:p>
    <w:p w:rsidR="009F57A0" w:rsidRPr="00E62595" w:rsidRDefault="009F57A0" w:rsidP="00E62595">
      <w:pPr>
        <w:rPr>
          <w:rFonts w:ascii="Arial" w:hAnsi="Arial" w:cs="Arial"/>
          <w:b/>
          <w:sz w:val="16"/>
          <w:lang w:val="es-MX"/>
        </w:rPr>
      </w:pPr>
      <w:r w:rsidRPr="00E62595">
        <w:rPr>
          <w:rFonts w:ascii="Arial" w:hAnsi="Arial" w:cs="Arial"/>
          <w:b/>
          <w:sz w:val="16"/>
          <w:lang w:val="es-MX"/>
        </w:rPr>
        <w:t>(Tarifas Vigentes a partir julio de 2016, Folio IFT FET003827CO-100539 Registro 52381)</w:t>
      </w:r>
    </w:p>
    <w:p w:rsidR="009F57A0" w:rsidRPr="00E62595" w:rsidRDefault="009F57A0" w:rsidP="00E62595">
      <w:pPr>
        <w:rPr>
          <w:rFonts w:ascii="Arial" w:hAnsi="Arial" w:cs="Arial"/>
          <w:b/>
          <w:sz w:val="16"/>
          <w:lang w:val="es-MX"/>
        </w:rPr>
      </w:pPr>
    </w:p>
    <w:p w:rsidR="009F57A0" w:rsidRPr="00E62595" w:rsidRDefault="009F57A0" w:rsidP="00E62595">
      <w:pPr>
        <w:rPr>
          <w:rFonts w:ascii="Arial" w:hAnsi="Arial" w:cs="Arial"/>
          <w:b/>
          <w:sz w:val="16"/>
          <w:lang w:val="es-MX"/>
        </w:rPr>
      </w:pPr>
    </w:p>
    <w:p w:rsidR="009F57A0" w:rsidRPr="00E62595" w:rsidRDefault="009F57A0" w:rsidP="00E62595">
      <w:pPr>
        <w:rPr>
          <w:rFonts w:ascii="Arial" w:hAnsi="Arial" w:cs="Arial"/>
          <w:b/>
          <w:bCs/>
          <w:lang w:val="es-PR"/>
        </w:rPr>
      </w:pPr>
      <w:r w:rsidRPr="00E62595">
        <w:rPr>
          <w:rFonts w:ascii="Arial" w:hAnsi="Arial" w:cs="Arial"/>
          <w:b/>
          <w:bCs/>
          <w:lang w:val="es-PR"/>
        </w:rPr>
        <w:t>Nombre del Servicio:</w:t>
      </w:r>
    </w:p>
    <w:p w:rsidR="009F57A0" w:rsidRPr="00E62595" w:rsidRDefault="009F57A0" w:rsidP="00E62595">
      <w:pPr>
        <w:rPr>
          <w:rFonts w:ascii="Arial" w:hAnsi="Arial" w:cs="Arial"/>
          <w:b/>
          <w:bCs/>
          <w:lang w:val="es-PR"/>
        </w:rPr>
      </w:pPr>
    </w:p>
    <w:p w:rsidR="009F57A0" w:rsidRPr="00E62595" w:rsidRDefault="009F57A0" w:rsidP="00E62595">
      <w:pPr>
        <w:rPr>
          <w:rFonts w:ascii="Arial" w:hAnsi="Arial" w:cs="Arial"/>
          <w:lang w:val="es-PR"/>
        </w:rPr>
      </w:pPr>
      <w:r w:rsidRPr="00E62595">
        <w:rPr>
          <w:rFonts w:ascii="Arial" w:hAnsi="Arial" w:cs="Arial"/>
          <w:lang w:val="es-PR"/>
        </w:rPr>
        <w:t>LADA Enlaces STMN de Cruce Fronterizo.</w:t>
      </w:r>
    </w:p>
    <w:p w:rsidR="009F57A0" w:rsidRPr="00E62595" w:rsidRDefault="009F57A0" w:rsidP="00E62595">
      <w:pPr>
        <w:rPr>
          <w:rFonts w:ascii="Arial" w:hAnsi="Arial" w:cs="Arial"/>
          <w:lang w:val="es-PR"/>
        </w:rPr>
      </w:pPr>
    </w:p>
    <w:p w:rsidR="009F57A0" w:rsidRPr="00E62595" w:rsidRDefault="009F57A0" w:rsidP="00E62595">
      <w:pPr>
        <w:rPr>
          <w:rFonts w:ascii="Arial" w:hAnsi="Arial" w:cs="Arial"/>
          <w:b/>
          <w:bCs/>
          <w:lang w:val="es-PR"/>
        </w:rPr>
      </w:pPr>
      <w:r w:rsidRPr="00E62595">
        <w:rPr>
          <w:rFonts w:ascii="Arial" w:hAnsi="Arial" w:cs="Arial"/>
          <w:b/>
          <w:bCs/>
          <w:lang w:val="es-PR"/>
        </w:rPr>
        <w:t>Descripción:</w:t>
      </w:r>
    </w:p>
    <w:p w:rsidR="009F57A0" w:rsidRPr="00E62595" w:rsidRDefault="009F57A0" w:rsidP="00E62595">
      <w:pPr>
        <w:rPr>
          <w:rFonts w:ascii="Arial" w:hAnsi="Arial" w:cs="Arial"/>
          <w:b/>
          <w:bCs/>
          <w:lang w:val="es-PR"/>
        </w:rPr>
      </w:pPr>
    </w:p>
    <w:p w:rsidR="009F57A0" w:rsidRPr="00E62595" w:rsidRDefault="009F57A0" w:rsidP="00E62595">
      <w:pPr>
        <w:rPr>
          <w:rFonts w:ascii="Arial" w:hAnsi="Arial" w:cs="Arial"/>
          <w:lang w:val="es-PR"/>
        </w:rPr>
      </w:pPr>
      <w:r w:rsidRPr="00E62595">
        <w:rPr>
          <w:rFonts w:ascii="Arial" w:hAnsi="Arial" w:cs="Arial"/>
          <w:lang w:val="es-PR"/>
        </w:rPr>
        <w:t>Los LADA Enlaces STMN de Cruce Fronterizo son servicios con los cuales el Cliente puede tener conectividad para aplicaciones de voz, datos y video en una población ubicada en la frontera de México a cualquier ciudad fronteriza de Estados Unidos, con anchos de banda de: 155 Mbps (STM1), 622 Mbps (STM4), 2.5 Gbps (STM16) y 10 Gbps (STM64).</w:t>
      </w:r>
    </w:p>
    <w:p w:rsidR="009F57A0" w:rsidRPr="00E62595" w:rsidRDefault="009F57A0" w:rsidP="00E62595">
      <w:pPr>
        <w:rPr>
          <w:rFonts w:ascii="Arial" w:hAnsi="Arial" w:cs="Arial"/>
          <w:lang w:val="es-PR"/>
        </w:rPr>
      </w:pPr>
    </w:p>
    <w:p w:rsidR="009F57A0" w:rsidRPr="00E62595" w:rsidRDefault="009F57A0" w:rsidP="00E62595">
      <w:pPr>
        <w:rPr>
          <w:rFonts w:ascii="Arial" w:hAnsi="Arial" w:cs="Arial"/>
          <w:lang w:val="es-PR"/>
        </w:rPr>
      </w:pPr>
      <w:r w:rsidRPr="00E62595">
        <w:rPr>
          <w:rFonts w:ascii="Arial" w:hAnsi="Arial" w:cs="Arial"/>
          <w:lang w:val="es-PR"/>
        </w:rPr>
        <w:t xml:space="preserve">Los Lada enlaces Cruce Fronterizo son aquellos en los que una punta del servicio se encuentra en </w:t>
      </w:r>
      <w:r w:rsidRPr="00E62595">
        <w:rPr>
          <w:rFonts w:ascii="Arial" w:hAnsi="Arial" w:cs="Arial"/>
          <w:i/>
          <w:iCs/>
          <w:lang w:val="es-PR"/>
        </w:rPr>
        <w:t>poblaciones con facilidades de salida internacional</w:t>
      </w:r>
      <w:r w:rsidRPr="00E62595">
        <w:rPr>
          <w:rFonts w:ascii="Arial" w:hAnsi="Arial" w:cs="Arial"/>
          <w:lang w:val="es-PR"/>
        </w:rPr>
        <w:t>1 y la otra en cualquier población de Estados Unidos de América.</w:t>
      </w:r>
    </w:p>
    <w:p w:rsidR="009F57A0" w:rsidRPr="00E62595" w:rsidRDefault="009F57A0" w:rsidP="00E62595">
      <w:pPr>
        <w:rPr>
          <w:rFonts w:ascii="Arial" w:hAnsi="Arial" w:cs="Arial"/>
          <w:lang w:val="es-PR"/>
        </w:rPr>
      </w:pPr>
    </w:p>
    <w:p w:rsidR="009F57A0" w:rsidRPr="00E62595" w:rsidRDefault="009F57A0" w:rsidP="00E62595">
      <w:pPr>
        <w:rPr>
          <w:rFonts w:ascii="Arial" w:hAnsi="Arial" w:cs="Arial"/>
          <w:b/>
          <w:bCs/>
          <w:lang w:val="es-PR"/>
        </w:rPr>
      </w:pPr>
      <w:r w:rsidRPr="00E62595">
        <w:rPr>
          <w:rFonts w:ascii="Arial" w:hAnsi="Arial" w:cs="Arial"/>
          <w:b/>
          <w:bCs/>
          <w:lang w:val="es-PR"/>
        </w:rPr>
        <w:t>c) Estructura Tarifaria:</w:t>
      </w:r>
    </w:p>
    <w:p w:rsidR="009F57A0" w:rsidRPr="00E62595" w:rsidRDefault="009F57A0" w:rsidP="00E62595">
      <w:pPr>
        <w:rPr>
          <w:rFonts w:ascii="Arial" w:hAnsi="Arial" w:cs="Arial"/>
          <w:lang w:val="es-PR"/>
        </w:rPr>
      </w:pPr>
      <w:r w:rsidRPr="00E62595">
        <w:rPr>
          <w:rFonts w:ascii="Arial" w:hAnsi="Arial" w:cs="Arial"/>
          <w:lang w:val="es-PR"/>
        </w:rPr>
        <w:t>La estructura tarifaria consiste en un cargo inicial único (gasto de instalación) y un cargo recurrente (renta mensual).</w:t>
      </w:r>
    </w:p>
    <w:p w:rsidR="009F57A0" w:rsidRPr="00E62595" w:rsidRDefault="009F57A0" w:rsidP="00E62595">
      <w:pPr>
        <w:rPr>
          <w:rFonts w:ascii="Arial" w:hAnsi="Arial" w:cs="Arial"/>
          <w:lang w:val="es-PR"/>
        </w:rPr>
      </w:pPr>
    </w:p>
    <w:p w:rsidR="009F57A0" w:rsidRPr="00E62595" w:rsidRDefault="009F57A0" w:rsidP="00E62595">
      <w:pPr>
        <w:rPr>
          <w:rFonts w:ascii="Arial" w:hAnsi="Arial" w:cs="Arial"/>
          <w:b/>
          <w:bCs/>
        </w:rPr>
      </w:pPr>
      <w:r w:rsidRPr="00E62595">
        <w:rPr>
          <w:rFonts w:ascii="Arial" w:hAnsi="Arial" w:cs="Arial"/>
          <w:b/>
          <w:bCs/>
        </w:rPr>
        <w:t>Cargos iniciales:</w:t>
      </w:r>
    </w:p>
    <w:p w:rsidR="009F57A0" w:rsidRPr="00E62595" w:rsidRDefault="009F57A0" w:rsidP="00E62595">
      <w:pPr>
        <w:rPr>
          <w:rFonts w:ascii="Arial" w:hAnsi="Arial" w:cs="Arial"/>
          <w:b/>
          <w:bCs/>
        </w:rPr>
      </w:pPr>
    </w:p>
    <w:p w:rsidR="009F57A0" w:rsidRPr="00E62595" w:rsidRDefault="009F57A0" w:rsidP="00E62595">
      <w:pPr>
        <w:rPr>
          <w:rFonts w:ascii="Arial" w:hAnsi="Arial" w:cs="Arial"/>
          <w:lang w:val="es-PR"/>
        </w:rPr>
      </w:pPr>
      <w:r w:rsidRPr="00E62595">
        <w:rPr>
          <w:rFonts w:ascii="Arial" w:hAnsi="Arial" w:cs="Arial"/>
          <w:lang w:val="es-PR"/>
        </w:rPr>
        <w:t>Las tarifas que aplicarán por concepto de gastos de instalación por sitio o tramo fronterizo son las siguientes:</w:t>
      </w:r>
    </w:p>
    <w:p w:rsidR="009F57A0" w:rsidRPr="00E62595" w:rsidRDefault="009F57A0" w:rsidP="00E62595">
      <w:pPr>
        <w:rPr>
          <w:rFonts w:ascii="Arial" w:hAnsi="Arial" w:cs="Arial"/>
          <w:sz w:val="18"/>
          <w:szCs w:val="18"/>
          <w:lang w:val="es-PR"/>
        </w:rPr>
      </w:pPr>
    </w:p>
    <w:p w:rsidR="009F57A0" w:rsidRPr="00E62595" w:rsidRDefault="009F57A0" w:rsidP="00E62595">
      <w:pPr>
        <w:rPr>
          <w:rFonts w:ascii="Arial" w:hAnsi="Arial" w:cs="Arial"/>
          <w:sz w:val="18"/>
          <w:szCs w:val="18"/>
          <w:lang w:val="es-PR"/>
        </w:rPr>
      </w:pPr>
    </w:p>
    <w:p w:rsidR="009F57A0" w:rsidRPr="00E62595" w:rsidRDefault="009F57A0" w:rsidP="00E62595">
      <w:pPr>
        <w:rPr>
          <w:rFonts w:ascii="Arial" w:hAnsi="Arial" w:cs="Arial"/>
          <w:b/>
          <w:sz w:val="16"/>
          <w:szCs w:val="16"/>
        </w:rPr>
      </w:pPr>
      <w:r w:rsidRPr="00E62595">
        <w:rPr>
          <w:rFonts w:ascii="Arial" w:hAnsi="Arial" w:cs="Arial"/>
          <w:b/>
          <w:noProof/>
          <w:sz w:val="16"/>
          <w:lang w:val="es-MX" w:eastAsia="es-MX"/>
        </w:rPr>
        <w:drawing>
          <wp:inline distT="0" distB="0" distL="0" distR="0" wp14:anchorId="102BBDD0" wp14:editId="791DA183">
            <wp:extent cx="5119332" cy="1169949"/>
            <wp:effectExtent l="0" t="0" r="5715" b="0"/>
            <wp:docPr id="88" name="Picture 2" descr="TARIFAS VRUCE FRONTERIZO" title="STMN CRUCE FRONETRI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119828" cy="1170062"/>
                    </a:xfrm>
                    <a:prstGeom prst="rect">
                      <a:avLst/>
                    </a:prstGeom>
                    <a:noFill/>
                    <a:ln w="9525">
                      <a:noFill/>
                      <a:miter lim="800000"/>
                      <a:headEnd/>
                      <a:tailEnd/>
                    </a:ln>
                  </pic:spPr>
                </pic:pic>
              </a:graphicData>
            </a:graphic>
          </wp:inline>
        </w:drawing>
      </w:r>
    </w:p>
    <w:p w:rsidR="009F57A0" w:rsidRPr="00E62595" w:rsidRDefault="009F57A0" w:rsidP="00E62595">
      <w:pPr>
        <w:rPr>
          <w:rFonts w:ascii="Arial" w:hAnsi="Arial" w:cs="Arial"/>
          <w:b/>
          <w:sz w:val="16"/>
          <w:szCs w:val="16"/>
        </w:rPr>
      </w:pPr>
      <w:r w:rsidRPr="00E62595">
        <w:rPr>
          <w:rFonts w:ascii="Arial" w:hAnsi="Arial" w:cs="Arial"/>
          <w:b/>
          <w:sz w:val="16"/>
          <w:szCs w:val="16"/>
        </w:rPr>
        <w:t>____________________________________</w:t>
      </w:r>
    </w:p>
    <w:p w:rsidR="009F57A0" w:rsidRPr="00E62595" w:rsidRDefault="009F57A0" w:rsidP="00E62595">
      <w:pPr>
        <w:rPr>
          <w:rFonts w:ascii="Arial" w:hAnsi="Arial" w:cs="Arial"/>
          <w:b/>
          <w:sz w:val="16"/>
          <w:szCs w:val="16"/>
        </w:rPr>
      </w:pPr>
      <w:r w:rsidRPr="00E62595">
        <w:rPr>
          <w:rFonts w:ascii="Arial" w:hAnsi="Arial" w:cs="Arial"/>
          <w:sz w:val="13"/>
          <w:szCs w:val="13"/>
          <w:lang w:val="es-PR"/>
        </w:rPr>
        <w:t xml:space="preserve">1 </w:t>
      </w:r>
      <w:r w:rsidRPr="00E62595">
        <w:rPr>
          <w:rFonts w:ascii="Arial" w:hAnsi="Arial" w:cs="Arial"/>
          <w:sz w:val="16"/>
          <w:szCs w:val="16"/>
          <w:lang w:val="es-PR"/>
        </w:rPr>
        <w:t>Poblaciones con facilidades de salida internacional-Hacia Estados Unidos: Tijuana y Mexicali, Baja California.</w:t>
      </w:r>
    </w:p>
    <w:p w:rsidR="009F57A0" w:rsidRPr="00E62595" w:rsidRDefault="009F57A0" w:rsidP="00E62595">
      <w:pPr>
        <w:rPr>
          <w:rFonts w:ascii="Arial" w:hAnsi="Arial" w:cs="Arial"/>
          <w:b/>
          <w:sz w:val="16"/>
          <w:szCs w:val="16"/>
        </w:rPr>
      </w:pPr>
    </w:p>
    <w:p w:rsidR="009F57A0" w:rsidRPr="00E62595" w:rsidRDefault="009F57A0" w:rsidP="00E62595">
      <w:pPr>
        <w:rPr>
          <w:rFonts w:ascii="Arial" w:hAnsi="Arial" w:cs="Arial"/>
          <w:b/>
          <w:bCs/>
          <w:lang w:val="es-PR"/>
        </w:rPr>
      </w:pPr>
      <w:r w:rsidRPr="00E62595">
        <w:rPr>
          <w:rFonts w:ascii="Arial" w:hAnsi="Arial" w:cs="Arial"/>
          <w:b/>
          <w:bCs/>
          <w:lang w:val="es-PR"/>
        </w:rPr>
        <w:t>Cargos Recurrentes:</w:t>
      </w:r>
    </w:p>
    <w:p w:rsidR="009F57A0" w:rsidRPr="00E62595" w:rsidRDefault="009F57A0" w:rsidP="00E62595">
      <w:pPr>
        <w:rPr>
          <w:rFonts w:ascii="Arial" w:hAnsi="Arial" w:cs="Arial"/>
          <w:lang w:val="es-PR"/>
        </w:rPr>
      </w:pPr>
    </w:p>
    <w:p w:rsidR="009F57A0" w:rsidRPr="00E62595" w:rsidRDefault="009F57A0" w:rsidP="00E62595">
      <w:pPr>
        <w:rPr>
          <w:rFonts w:ascii="Arial" w:hAnsi="Arial" w:cs="Arial"/>
          <w:lang w:val="es-PR"/>
        </w:rPr>
      </w:pPr>
      <w:r w:rsidRPr="00E62595">
        <w:rPr>
          <w:rFonts w:ascii="Arial" w:hAnsi="Arial" w:cs="Arial"/>
          <w:lang w:val="es-PR"/>
        </w:rPr>
        <w:t>Las tarifas que aplicarán por concepto de renta mensual por sitio o tramo fronterizo son las siguientes:</w:t>
      </w:r>
    </w:p>
    <w:p w:rsidR="009F57A0" w:rsidRPr="00E62595" w:rsidRDefault="009F57A0" w:rsidP="00E62595">
      <w:pPr>
        <w:rPr>
          <w:rFonts w:ascii="Arial" w:hAnsi="Arial" w:cs="Arial"/>
          <w:lang w:val="es-PR"/>
        </w:rPr>
      </w:pPr>
    </w:p>
    <w:p w:rsidR="009F57A0" w:rsidRPr="00E62595" w:rsidRDefault="009F57A0" w:rsidP="00E62595">
      <w:pPr>
        <w:rPr>
          <w:rFonts w:ascii="Arial" w:hAnsi="Arial" w:cs="Arial"/>
          <w:sz w:val="18"/>
          <w:szCs w:val="18"/>
          <w:lang w:val="es-PR"/>
        </w:rPr>
      </w:pPr>
      <w:r w:rsidRPr="00E62595">
        <w:rPr>
          <w:rFonts w:ascii="Arial" w:hAnsi="Arial" w:cs="Arial"/>
          <w:noProof/>
          <w:sz w:val="18"/>
          <w:szCs w:val="18"/>
          <w:lang w:val="es-MX" w:eastAsia="es-MX"/>
        </w:rPr>
        <w:lastRenderedPageBreak/>
        <w:drawing>
          <wp:inline distT="0" distB="0" distL="0" distR="0" wp14:anchorId="00CA0D57" wp14:editId="626E61B3">
            <wp:extent cx="5132980" cy="1151566"/>
            <wp:effectExtent l="0" t="0" r="0" b="0"/>
            <wp:docPr id="89" name="Picture 4" descr="RENTA MENSUAL" title="TARIFAS CRUCE FRONTERI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135061" cy="1152033"/>
                    </a:xfrm>
                    <a:prstGeom prst="rect">
                      <a:avLst/>
                    </a:prstGeom>
                    <a:noFill/>
                    <a:ln w="9525">
                      <a:noFill/>
                      <a:miter lim="800000"/>
                      <a:headEnd/>
                      <a:tailEnd/>
                    </a:ln>
                  </pic:spPr>
                </pic:pic>
              </a:graphicData>
            </a:graphic>
          </wp:inline>
        </w:drawing>
      </w:r>
    </w:p>
    <w:p w:rsidR="009F57A0" w:rsidRPr="00E62595" w:rsidRDefault="009F57A0" w:rsidP="00E62595">
      <w:pPr>
        <w:rPr>
          <w:rFonts w:ascii="Arial" w:hAnsi="Arial" w:cs="Arial"/>
          <w:lang w:val="es-PR"/>
        </w:rPr>
      </w:pPr>
    </w:p>
    <w:p w:rsidR="009F57A0" w:rsidRPr="00E62595" w:rsidRDefault="009F57A0" w:rsidP="00E62595">
      <w:pPr>
        <w:rPr>
          <w:rFonts w:ascii="Arial" w:hAnsi="Arial" w:cs="Arial"/>
          <w:sz w:val="18"/>
          <w:szCs w:val="18"/>
          <w:lang w:val="es-PR"/>
        </w:rPr>
      </w:pPr>
      <w:r w:rsidRPr="00E62595">
        <w:rPr>
          <w:rFonts w:ascii="Arial" w:hAnsi="Arial" w:cs="Arial"/>
          <w:b/>
          <w:bCs/>
          <w:sz w:val="18"/>
          <w:szCs w:val="18"/>
          <w:lang w:val="es-PR"/>
        </w:rPr>
        <w:t xml:space="preserve">Nota: </w:t>
      </w:r>
      <w:r w:rsidRPr="00E62595">
        <w:rPr>
          <w:rFonts w:ascii="Arial" w:hAnsi="Arial" w:cs="Arial"/>
          <w:sz w:val="18"/>
          <w:szCs w:val="18"/>
          <w:lang w:val="es-PR"/>
        </w:rPr>
        <w:t>Las tarifas anteriores de cargos iniciales y cargos recurrentes están en pesos.</w:t>
      </w:r>
    </w:p>
    <w:p w:rsidR="009F57A0" w:rsidRPr="00E62595" w:rsidRDefault="009F57A0" w:rsidP="00E62595">
      <w:pPr>
        <w:rPr>
          <w:rFonts w:ascii="Arial" w:hAnsi="Arial" w:cs="Arial"/>
          <w:sz w:val="18"/>
          <w:szCs w:val="18"/>
          <w:lang w:val="es-PR"/>
        </w:rPr>
      </w:pPr>
    </w:p>
    <w:p w:rsidR="009F57A0" w:rsidRPr="00E62595" w:rsidRDefault="009F57A0" w:rsidP="00E62595">
      <w:pPr>
        <w:rPr>
          <w:rFonts w:ascii="Arial" w:hAnsi="Arial" w:cs="Arial"/>
          <w:b/>
          <w:bCs/>
          <w:sz w:val="18"/>
          <w:szCs w:val="18"/>
          <w:lang w:val="es-PR"/>
        </w:rPr>
      </w:pPr>
      <w:r w:rsidRPr="00E62595">
        <w:rPr>
          <w:rFonts w:ascii="Arial" w:hAnsi="Arial" w:cs="Arial"/>
          <w:b/>
          <w:bCs/>
          <w:sz w:val="18"/>
          <w:szCs w:val="18"/>
          <w:lang w:val="es-PR"/>
        </w:rPr>
        <w:t>Reglas de aplicación tarifaria:</w:t>
      </w:r>
    </w:p>
    <w:p w:rsidR="009F57A0" w:rsidRPr="00E62595" w:rsidRDefault="009F57A0" w:rsidP="00E62595">
      <w:pPr>
        <w:rPr>
          <w:rFonts w:ascii="Arial" w:hAnsi="Arial" w:cs="Arial"/>
          <w:lang w:val="es-PR"/>
        </w:rPr>
      </w:pPr>
    </w:p>
    <w:p w:rsidR="009F57A0" w:rsidRPr="00E62595" w:rsidRDefault="009F57A0" w:rsidP="00E62595">
      <w:pPr>
        <w:rPr>
          <w:rFonts w:ascii="Arial" w:hAnsi="Arial" w:cs="Arial"/>
          <w:lang w:val="es-PR"/>
        </w:rPr>
      </w:pPr>
      <w:r w:rsidRPr="00E62595">
        <w:rPr>
          <w:rFonts w:ascii="Arial" w:hAnsi="Arial" w:cs="Arial"/>
          <w:lang w:val="es-PR"/>
        </w:rPr>
        <w:t>Se deberá de cubrir tanto los gastos de instalación como la renta mensual del tramo fronterizo correspondiente al ancho de banda contratado.</w:t>
      </w:r>
    </w:p>
    <w:p w:rsidR="009F57A0" w:rsidRPr="00E62595" w:rsidRDefault="009F57A0" w:rsidP="00E62595">
      <w:pPr>
        <w:rPr>
          <w:rFonts w:ascii="Arial" w:hAnsi="Arial" w:cs="Arial"/>
          <w:lang w:val="es-PR"/>
        </w:rPr>
      </w:pPr>
      <w:r w:rsidRPr="00E62595">
        <w:rPr>
          <w:rFonts w:ascii="Arial" w:hAnsi="Arial" w:cs="Arial"/>
          <w:lang w:val="es-PR"/>
        </w:rPr>
        <w:t xml:space="preserve">Los LADA Enlaces STMN de Cruce Fronterizo se entregan en una sola punta e incluyen la infraestructura de sólo un tramo fronterizo desde el domicilio del Cliente ubicado en alguna población fronteriza del territorio nacional en el área de Concesión de </w:t>
      </w:r>
      <w:r w:rsidR="001675BB">
        <w:rPr>
          <w:rFonts w:ascii="Arial" w:hAnsi="Arial" w:cs="Arial"/>
          <w:lang w:val="es-PR"/>
        </w:rPr>
        <w:t>TELNOR</w:t>
      </w:r>
      <w:r w:rsidRPr="00E62595">
        <w:rPr>
          <w:rFonts w:ascii="Arial" w:hAnsi="Arial" w:cs="Arial"/>
          <w:lang w:val="es-PR"/>
        </w:rPr>
        <w:t>, hasta el punto de conexión con el carrier internacional, por consiguiente, las tarifas de cargos iniciales y recurrentes cubren exclusivamente la parte que corresponde al territorio nacional.</w:t>
      </w:r>
    </w:p>
    <w:p w:rsidR="009F57A0" w:rsidRPr="00E62595" w:rsidRDefault="009F57A0" w:rsidP="00E62595">
      <w:pPr>
        <w:rPr>
          <w:rFonts w:ascii="Arial" w:hAnsi="Arial" w:cs="Arial"/>
          <w:lang w:val="es-PR"/>
        </w:rPr>
      </w:pPr>
      <w:r w:rsidRPr="00E62595">
        <w:rPr>
          <w:rFonts w:ascii="Arial" w:hAnsi="Arial" w:cs="Arial"/>
          <w:lang w:val="es-PR"/>
        </w:rPr>
        <w:t xml:space="preserve">La población fronteriza en el territorio nacional donde se ubica el domicilio del Cliente debe contar con facilidades de conexión con el carrier internacional. </w:t>
      </w:r>
    </w:p>
    <w:p w:rsidR="009F57A0" w:rsidRPr="00E62595" w:rsidRDefault="009F57A0" w:rsidP="00E62595">
      <w:pPr>
        <w:rPr>
          <w:rFonts w:ascii="Arial" w:hAnsi="Arial" w:cs="Arial"/>
          <w:lang w:val="es-PR"/>
        </w:rPr>
      </w:pPr>
      <w:r w:rsidRPr="00E62595">
        <w:rPr>
          <w:rFonts w:ascii="Arial" w:hAnsi="Arial" w:cs="Arial"/>
          <w:lang w:val="es-PR"/>
        </w:rPr>
        <w:t>La otra parte del circuito fronterizo hasta el domicilio del Cliente ubicado en alguna población fronteriza de Estados Unidos de América, el cliente tendrá que contratarlo con el carrier de su preferencia a las tarifas y condiciones de dicho carrier.</w:t>
      </w:r>
    </w:p>
    <w:p w:rsidR="009F57A0" w:rsidRPr="00E62595" w:rsidRDefault="009F57A0" w:rsidP="00E62595">
      <w:pPr>
        <w:rPr>
          <w:rFonts w:ascii="Arial" w:hAnsi="Arial" w:cs="Arial"/>
          <w:lang w:val="es-PR"/>
        </w:rPr>
      </w:pPr>
    </w:p>
    <w:p w:rsidR="009F57A0" w:rsidRPr="00E62595" w:rsidRDefault="009F57A0" w:rsidP="00E62595">
      <w:pPr>
        <w:rPr>
          <w:rFonts w:ascii="Arial" w:hAnsi="Arial" w:cs="Arial"/>
          <w:b/>
          <w:bCs/>
          <w:sz w:val="18"/>
          <w:szCs w:val="18"/>
          <w:lang w:val="es-PR"/>
        </w:rPr>
      </w:pPr>
      <w:r w:rsidRPr="00E62595">
        <w:rPr>
          <w:rFonts w:ascii="Arial" w:hAnsi="Arial" w:cs="Arial"/>
          <w:b/>
          <w:bCs/>
          <w:sz w:val="18"/>
          <w:szCs w:val="18"/>
          <w:lang w:val="es-PR"/>
        </w:rPr>
        <w:t>Políticas Comerciales:</w:t>
      </w:r>
    </w:p>
    <w:p w:rsidR="009F57A0" w:rsidRPr="00E62595" w:rsidRDefault="009F57A0" w:rsidP="00E62595">
      <w:pPr>
        <w:rPr>
          <w:rFonts w:ascii="Arial" w:hAnsi="Arial" w:cs="Arial"/>
          <w:b/>
          <w:bCs/>
          <w:sz w:val="18"/>
          <w:szCs w:val="18"/>
          <w:lang w:val="es-PR"/>
        </w:rPr>
      </w:pPr>
    </w:p>
    <w:p w:rsidR="009F57A0" w:rsidRPr="00E62595" w:rsidRDefault="009F57A0" w:rsidP="00E62595">
      <w:pPr>
        <w:rPr>
          <w:rFonts w:ascii="Arial" w:hAnsi="Arial" w:cs="Arial"/>
          <w:lang w:val="es-PR"/>
        </w:rPr>
      </w:pPr>
      <w:r w:rsidRPr="00E62595">
        <w:rPr>
          <w:rFonts w:ascii="Arial" w:hAnsi="Arial" w:cs="Arial"/>
          <w:lang w:val="es-PR"/>
        </w:rPr>
        <w:t>Se ofrecerán en las principales ciudades fronterizas de la República Mexicana, ubicadas en el área</w:t>
      </w:r>
    </w:p>
    <w:p w:rsidR="009F57A0" w:rsidRPr="00E62595" w:rsidRDefault="009F57A0" w:rsidP="00E62595">
      <w:pPr>
        <w:rPr>
          <w:rFonts w:ascii="Arial" w:hAnsi="Arial" w:cs="Arial"/>
          <w:lang w:val="es-PR"/>
        </w:rPr>
      </w:pPr>
      <w:r w:rsidRPr="00E62595">
        <w:rPr>
          <w:rFonts w:ascii="Arial" w:hAnsi="Arial" w:cs="Arial"/>
          <w:lang w:val="es-PR"/>
        </w:rPr>
        <w:t xml:space="preserve">de Concesión de </w:t>
      </w:r>
      <w:r w:rsidR="001675BB">
        <w:rPr>
          <w:rFonts w:ascii="Arial" w:hAnsi="Arial" w:cs="Arial"/>
          <w:lang w:val="es-PR"/>
        </w:rPr>
        <w:t>TELNOR</w:t>
      </w:r>
      <w:r w:rsidRPr="00E62595">
        <w:rPr>
          <w:rFonts w:ascii="Arial" w:hAnsi="Arial" w:cs="Arial"/>
          <w:lang w:val="es-PR"/>
        </w:rPr>
        <w:t>.</w:t>
      </w:r>
    </w:p>
    <w:p w:rsidR="009F57A0" w:rsidRPr="00E62595" w:rsidRDefault="009F57A0" w:rsidP="00E62595">
      <w:pPr>
        <w:rPr>
          <w:rFonts w:ascii="Arial" w:hAnsi="Arial" w:cs="Arial"/>
          <w:lang w:val="es-PR"/>
        </w:rPr>
      </w:pPr>
      <w:r w:rsidRPr="00E62595">
        <w:rPr>
          <w:rFonts w:ascii="Arial" w:hAnsi="Arial" w:cs="Arial"/>
          <w:lang w:val="es-PR"/>
        </w:rPr>
        <w:t>Se contratarán por un mínimo de 1 año, comprometiéndose el Cliente a pagar, en caso de cancelación antes del vencimiento de este período, las mensualidades no cubiertas.</w:t>
      </w:r>
    </w:p>
    <w:p w:rsidR="009F57A0" w:rsidRPr="00E62595" w:rsidRDefault="009F57A0" w:rsidP="00E62595">
      <w:pPr>
        <w:rPr>
          <w:rFonts w:ascii="Arial" w:hAnsi="Arial" w:cs="Arial"/>
          <w:lang w:val="es-PR"/>
        </w:rPr>
      </w:pPr>
      <w:r w:rsidRPr="00E62595">
        <w:rPr>
          <w:rFonts w:ascii="Arial" w:hAnsi="Arial" w:cs="Arial"/>
          <w:lang w:val="es-PR"/>
        </w:rPr>
        <w:t>Deberán ser usados para formar redes privadas de transmisión de datos de acuerdo a las necesidades o aplicaciones del cliente o como enlaces de acceso a redes públicas de datos.</w:t>
      </w:r>
    </w:p>
    <w:p w:rsidR="009F57A0" w:rsidRPr="00E62595" w:rsidRDefault="009F57A0" w:rsidP="00E62595">
      <w:pPr>
        <w:rPr>
          <w:rFonts w:ascii="Arial" w:hAnsi="Arial" w:cs="Arial"/>
          <w:lang w:val="es-PR"/>
        </w:rPr>
      </w:pPr>
      <w:r w:rsidRPr="00E62595">
        <w:rPr>
          <w:rFonts w:ascii="Arial" w:hAnsi="Arial" w:cs="Arial"/>
          <w:lang w:val="es-PR"/>
        </w:rPr>
        <w:t>No podrán ser usados para la conducción de señales de televisión, ya que para ese fin aplicarán las tarifas y condiciones vigentes para el Servicio de Conducción de Señales de Televisión.</w:t>
      </w:r>
    </w:p>
    <w:p w:rsidR="009F57A0" w:rsidRPr="00E62595" w:rsidRDefault="009F57A0" w:rsidP="00E62595">
      <w:pPr>
        <w:rPr>
          <w:rFonts w:ascii="Arial" w:hAnsi="Arial" w:cs="Arial"/>
          <w:lang w:val="es-PR"/>
        </w:rPr>
      </w:pPr>
      <w:r w:rsidRPr="00E62595">
        <w:rPr>
          <w:rFonts w:ascii="Arial" w:hAnsi="Arial" w:cs="Arial"/>
          <w:lang w:val="es-PR"/>
        </w:rPr>
        <w:t>No puede ser utilizado para transmisión de tráfico público conmutado.</w:t>
      </w:r>
    </w:p>
    <w:p w:rsidR="009F57A0" w:rsidRPr="00E62595" w:rsidRDefault="009F57A0" w:rsidP="00E62595">
      <w:pPr>
        <w:rPr>
          <w:rFonts w:ascii="Arial" w:hAnsi="Arial" w:cs="Arial"/>
          <w:lang w:val="es-PR"/>
        </w:rPr>
      </w:pPr>
      <w:r w:rsidRPr="00E62595">
        <w:rPr>
          <w:rFonts w:ascii="Arial" w:hAnsi="Arial" w:cs="Arial"/>
          <w:lang w:val="es-PR"/>
        </w:rPr>
        <w:t xml:space="preserve">En su ofrecimiento, </w:t>
      </w:r>
      <w:r w:rsidR="001675BB">
        <w:rPr>
          <w:rFonts w:ascii="Arial" w:hAnsi="Arial" w:cs="Arial"/>
          <w:lang w:val="es-PR"/>
        </w:rPr>
        <w:t>TELNOR</w:t>
      </w:r>
      <w:r w:rsidRPr="00E62595">
        <w:rPr>
          <w:rFonts w:ascii="Arial" w:hAnsi="Arial" w:cs="Arial"/>
          <w:lang w:val="es-PR"/>
        </w:rPr>
        <w:t xml:space="preserve"> se reserva el derecho de seleccionar la solución tecnológica más conveniente a emplear.</w:t>
      </w:r>
    </w:p>
    <w:p w:rsidR="009F57A0" w:rsidRPr="00E62595" w:rsidRDefault="009F57A0" w:rsidP="00E62595">
      <w:pPr>
        <w:rPr>
          <w:rFonts w:ascii="Arial" w:hAnsi="Arial" w:cs="Arial"/>
          <w:lang w:val="es-PR"/>
        </w:rPr>
      </w:pPr>
    </w:p>
    <w:p w:rsidR="009F57A0" w:rsidRPr="00E62595" w:rsidRDefault="009F57A0" w:rsidP="00E62595">
      <w:pPr>
        <w:rPr>
          <w:rFonts w:ascii="Arial" w:hAnsi="Arial" w:cs="Arial"/>
          <w:b/>
          <w:bCs/>
          <w:lang w:val="es-PR"/>
        </w:rPr>
      </w:pPr>
      <w:r w:rsidRPr="00E62595">
        <w:rPr>
          <w:rFonts w:ascii="Arial" w:hAnsi="Arial" w:cs="Arial"/>
          <w:b/>
          <w:bCs/>
          <w:lang w:val="es-PR"/>
        </w:rPr>
        <w:t xml:space="preserve"> Planes de descuento</w:t>
      </w:r>
    </w:p>
    <w:p w:rsidR="009F57A0" w:rsidRPr="00E62595" w:rsidRDefault="009F57A0" w:rsidP="00E62595">
      <w:pPr>
        <w:rPr>
          <w:rFonts w:ascii="Arial" w:hAnsi="Arial" w:cs="Arial"/>
          <w:lang w:val="es-PR"/>
        </w:rPr>
      </w:pPr>
      <w:r w:rsidRPr="00E62595">
        <w:rPr>
          <w:rFonts w:ascii="Arial" w:hAnsi="Arial" w:cs="Arial"/>
          <w:lang w:val="es-PR"/>
        </w:rPr>
        <w:t xml:space="preserve"> </w:t>
      </w:r>
    </w:p>
    <w:p w:rsidR="009F57A0" w:rsidRPr="00E62595" w:rsidRDefault="009F57A0" w:rsidP="00E62595">
      <w:pPr>
        <w:rPr>
          <w:rFonts w:ascii="Arial" w:hAnsi="Arial" w:cs="Arial"/>
          <w:lang w:val="es-PR"/>
        </w:rPr>
      </w:pPr>
      <w:r w:rsidRPr="00E62595">
        <w:rPr>
          <w:rFonts w:ascii="Arial" w:hAnsi="Arial" w:cs="Arial"/>
          <w:lang w:val="es-PR"/>
        </w:rPr>
        <w:t>Aplica el plan de descuento por volumen de facturación de Lada Enlaces Digitales.</w:t>
      </w:r>
    </w:p>
    <w:p w:rsidR="009F57A0" w:rsidRPr="00E62595" w:rsidRDefault="009F57A0" w:rsidP="00E62595">
      <w:pPr>
        <w:rPr>
          <w:rFonts w:ascii="Arial" w:hAnsi="Arial" w:cs="Arial"/>
          <w:lang w:val="es-PR"/>
        </w:rPr>
      </w:pPr>
      <w:r w:rsidRPr="00E62595">
        <w:rPr>
          <w:rFonts w:ascii="Arial" w:hAnsi="Arial" w:cs="Arial"/>
          <w:lang w:val="es-PR"/>
        </w:rPr>
        <w:t>Para el caso de los gastos de instalación, se aplica el 50% de descuento en contrataciones de 2 años y el 100% de descuento en contrataciones de 3 o más años.</w:t>
      </w:r>
    </w:p>
    <w:p w:rsidR="009F57A0" w:rsidRPr="00E62595" w:rsidRDefault="009F57A0" w:rsidP="00E62595">
      <w:pPr>
        <w:rPr>
          <w:rFonts w:ascii="Arial" w:hAnsi="Arial" w:cs="Arial"/>
          <w:sz w:val="18"/>
          <w:szCs w:val="18"/>
          <w:lang w:val="es-PR"/>
        </w:rPr>
      </w:pPr>
    </w:p>
    <w:p w:rsidR="009F57A0" w:rsidRPr="00E62595" w:rsidRDefault="009F57A0" w:rsidP="00E62595">
      <w:pPr>
        <w:rPr>
          <w:rFonts w:ascii="Arial" w:hAnsi="Arial" w:cs="Arial"/>
          <w:b/>
          <w:bCs/>
          <w:sz w:val="18"/>
          <w:szCs w:val="18"/>
          <w:lang w:val="es-PR"/>
        </w:rPr>
      </w:pPr>
      <w:r w:rsidRPr="00E62595">
        <w:rPr>
          <w:rFonts w:ascii="Arial" w:hAnsi="Arial" w:cs="Arial"/>
          <w:b/>
          <w:bCs/>
          <w:sz w:val="18"/>
          <w:szCs w:val="18"/>
          <w:lang w:val="es-PR"/>
        </w:rPr>
        <w:t>f) Vigencia</w:t>
      </w:r>
    </w:p>
    <w:p w:rsidR="009F57A0" w:rsidRPr="00E62595" w:rsidRDefault="009F57A0" w:rsidP="00E62595">
      <w:pPr>
        <w:rPr>
          <w:rFonts w:ascii="Arial" w:hAnsi="Arial" w:cs="Arial"/>
          <w:lang w:val="es-PR"/>
        </w:rPr>
      </w:pPr>
      <w:r w:rsidRPr="00E62595">
        <w:rPr>
          <w:rFonts w:ascii="Arial" w:hAnsi="Arial" w:cs="Arial"/>
          <w:lang w:val="es-PR"/>
        </w:rPr>
        <w:t>Se avisará al Instituto Federal de Telecomunicaciones la cancelación de este Servicio.</w:t>
      </w:r>
    </w:p>
    <w:p w:rsidR="009F57A0" w:rsidRPr="00E62595" w:rsidRDefault="009F57A0" w:rsidP="00E62595">
      <w:pPr>
        <w:rPr>
          <w:rFonts w:ascii="Arial" w:hAnsi="Arial" w:cs="Arial"/>
          <w:lang w:val="es-PR"/>
        </w:rPr>
      </w:pPr>
    </w:p>
    <w:p w:rsidR="009F57A0" w:rsidRPr="00E62595" w:rsidRDefault="009F57A0" w:rsidP="00E62595">
      <w:pPr>
        <w:rPr>
          <w:rFonts w:ascii="Arial" w:hAnsi="Arial" w:cs="Arial"/>
          <w:b/>
          <w:sz w:val="16"/>
          <w:lang w:val="es-PR"/>
        </w:rPr>
      </w:pPr>
      <w:r w:rsidRPr="00E62595">
        <w:rPr>
          <w:rFonts w:ascii="Arial" w:hAnsi="Arial" w:cs="Arial"/>
          <w:b/>
        </w:rPr>
        <w:t xml:space="preserve">11.- </w:t>
      </w:r>
      <w:r w:rsidRPr="00E62595">
        <w:rPr>
          <w:rFonts w:ascii="Arial" w:hAnsi="Arial" w:cs="Arial"/>
          <w:b/>
          <w:lang w:val="es-PR"/>
        </w:rPr>
        <w:t>Soluciones de protección para Ladaenlaces 2Mbps, 34Mbps, 155Mbps, 622Mbps</w:t>
      </w:r>
      <w:r w:rsidRPr="00E62595">
        <w:rPr>
          <w:rFonts w:ascii="Arial" w:hAnsi="Arial" w:cs="Arial"/>
          <w:lang w:val="es-PR"/>
        </w:rPr>
        <w:t>.</w:t>
      </w:r>
    </w:p>
    <w:p w:rsidR="009F57A0" w:rsidRPr="00E62595" w:rsidRDefault="009F57A0" w:rsidP="00E62595">
      <w:pPr>
        <w:rPr>
          <w:rFonts w:ascii="Arial" w:hAnsi="Arial" w:cs="Arial"/>
          <w:sz w:val="16"/>
          <w:lang w:val="es-MX"/>
        </w:rPr>
      </w:pPr>
      <w:r w:rsidRPr="00E62595">
        <w:rPr>
          <w:rFonts w:ascii="Arial" w:hAnsi="Arial" w:cs="Arial"/>
          <w:sz w:val="16"/>
          <w:lang w:val="es-MX"/>
        </w:rPr>
        <w:t xml:space="preserve"> (Tarifas Vigentes a partir de julio de 2016, Folio IFT FET003827CO-100539 Registro 52384)</w:t>
      </w:r>
    </w:p>
    <w:p w:rsidR="009F57A0" w:rsidRPr="00E62595" w:rsidRDefault="009F57A0" w:rsidP="00E62595">
      <w:pPr>
        <w:rPr>
          <w:rFonts w:ascii="Arial" w:hAnsi="Arial" w:cs="Arial"/>
          <w:b/>
          <w:sz w:val="16"/>
          <w:lang w:val="es-MX"/>
        </w:rPr>
      </w:pPr>
    </w:p>
    <w:p w:rsidR="009F57A0" w:rsidRPr="00E704EE" w:rsidRDefault="009F57A0" w:rsidP="009F57A0">
      <w:pPr>
        <w:jc w:val="both"/>
        <w:rPr>
          <w:rFonts w:ascii="Arial" w:hAnsi="Arial" w:cs="Arial"/>
          <w:b/>
          <w:sz w:val="16"/>
          <w:lang w:val="es-MX"/>
        </w:rPr>
      </w:pPr>
    </w:p>
    <w:p w:rsidR="009F57A0" w:rsidRPr="00E704EE" w:rsidRDefault="009F57A0" w:rsidP="00D25AA7">
      <w:pPr>
        <w:numPr>
          <w:ilvl w:val="0"/>
          <w:numId w:val="129"/>
        </w:numPr>
        <w:autoSpaceDE w:val="0"/>
        <w:autoSpaceDN w:val="0"/>
        <w:adjustRightInd w:val="0"/>
        <w:rPr>
          <w:rFonts w:ascii="Arial" w:hAnsi="Arial" w:cs="Arial"/>
          <w:b/>
          <w:bCs/>
          <w:lang w:val="es-PR"/>
        </w:rPr>
      </w:pPr>
      <w:r w:rsidRPr="00E704EE">
        <w:rPr>
          <w:rFonts w:ascii="Arial" w:hAnsi="Arial" w:cs="Arial"/>
          <w:b/>
          <w:bCs/>
          <w:lang w:val="es-PR"/>
        </w:rPr>
        <w:t>Nombre del Servicio:</w:t>
      </w:r>
    </w:p>
    <w:p w:rsidR="009F57A0" w:rsidRPr="00E704EE" w:rsidRDefault="009F57A0" w:rsidP="009F57A0">
      <w:pPr>
        <w:autoSpaceDE w:val="0"/>
        <w:autoSpaceDN w:val="0"/>
        <w:adjustRightInd w:val="0"/>
        <w:ind w:left="360"/>
        <w:rPr>
          <w:rFonts w:ascii="Arial" w:hAnsi="Arial" w:cs="Arial"/>
          <w:b/>
          <w:bCs/>
          <w:lang w:val="es-PR"/>
        </w:rPr>
      </w:pPr>
    </w:p>
    <w:p w:rsidR="009F57A0" w:rsidRPr="00E704EE" w:rsidRDefault="009F57A0" w:rsidP="009F57A0">
      <w:pPr>
        <w:autoSpaceDE w:val="0"/>
        <w:autoSpaceDN w:val="0"/>
        <w:adjustRightInd w:val="0"/>
        <w:rPr>
          <w:rFonts w:ascii="Arial" w:hAnsi="Arial" w:cs="Arial"/>
          <w:lang w:val="es-PR"/>
        </w:rPr>
      </w:pPr>
      <w:r w:rsidRPr="00E704EE">
        <w:rPr>
          <w:rFonts w:ascii="Arial" w:hAnsi="Arial" w:cs="Arial"/>
          <w:lang w:val="es-PR"/>
        </w:rPr>
        <w:t>Soluciones de protección para Ladaenlaces 2Mbps, 34Mbps, 155Mbps, 622Mbps.</w:t>
      </w:r>
    </w:p>
    <w:p w:rsidR="009F57A0" w:rsidRPr="00E704EE" w:rsidRDefault="009F57A0" w:rsidP="009F57A0">
      <w:pPr>
        <w:autoSpaceDE w:val="0"/>
        <w:autoSpaceDN w:val="0"/>
        <w:adjustRightInd w:val="0"/>
        <w:rPr>
          <w:rFonts w:ascii="Arial" w:hAnsi="Arial" w:cs="Arial"/>
          <w:lang w:val="es-PR"/>
        </w:rPr>
      </w:pPr>
    </w:p>
    <w:p w:rsidR="009F57A0" w:rsidRPr="00E704EE" w:rsidRDefault="009F57A0" w:rsidP="00D25AA7">
      <w:pPr>
        <w:numPr>
          <w:ilvl w:val="0"/>
          <w:numId w:val="129"/>
        </w:numPr>
        <w:autoSpaceDE w:val="0"/>
        <w:autoSpaceDN w:val="0"/>
        <w:adjustRightInd w:val="0"/>
        <w:rPr>
          <w:rFonts w:ascii="Arial" w:hAnsi="Arial" w:cs="Arial"/>
          <w:b/>
          <w:bCs/>
          <w:lang w:val="es-PR"/>
        </w:rPr>
      </w:pPr>
      <w:r w:rsidRPr="00E704EE">
        <w:rPr>
          <w:rFonts w:ascii="Arial" w:hAnsi="Arial" w:cs="Arial"/>
          <w:b/>
          <w:bCs/>
          <w:lang w:val="es-PR"/>
        </w:rPr>
        <w:t>Descripción:</w:t>
      </w:r>
    </w:p>
    <w:p w:rsidR="009F57A0" w:rsidRPr="00E704EE" w:rsidRDefault="009F57A0" w:rsidP="009F57A0">
      <w:pPr>
        <w:autoSpaceDE w:val="0"/>
        <w:autoSpaceDN w:val="0"/>
        <w:adjustRightInd w:val="0"/>
        <w:rPr>
          <w:rFonts w:ascii="Arial" w:hAnsi="Arial" w:cs="Arial"/>
          <w:b/>
          <w:bCs/>
          <w:lang w:val="es-PR"/>
        </w:rPr>
      </w:pPr>
    </w:p>
    <w:p w:rsidR="009F57A0" w:rsidRPr="00E704EE" w:rsidRDefault="009F57A0" w:rsidP="009F57A0">
      <w:pPr>
        <w:autoSpaceDE w:val="0"/>
        <w:autoSpaceDN w:val="0"/>
        <w:adjustRightInd w:val="0"/>
        <w:rPr>
          <w:rFonts w:ascii="Arial" w:hAnsi="Arial" w:cs="Arial"/>
        </w:rPr>
      </w:pPr>
      <w:r w:rsidRPr="00E704EE">
        <w:rPr>
          <w:rFonts w:ascii="Arial" w:hAnsi="Arial" w:cs="Arial"/>
          <w:lang w:val="es-PR"/>
        </w:rPr>
        <w:t xml:space="preserve">La Solución de Protección para Ladaenlaces, es un esquema que garantiza la transmisión de voz, datos y/o video a través de dos tipos de soluciones que le permiten a los clientes respaldar </w:t>
      </w:r>
      <w:r w:rsidRPr="00E704EE">
        <w:rPr>
          <w:rFonts w:ascii="Arial" w:hAnsi="Arial" w:cs="Arial"/>
        </w:rPr>
        <w:t>sus enlaces existentes.</w:t>
      </w:r>
    </w:p>
    <w:p w:rsidR="009F57A0" w:rsidRPr="00E704EE" w:rsidRDefault="009F57A0" w:rsidP="009F57A0">
      <w:pPr>
        <w:autoSpaceDE w:val="0"/>
        <w:autoSpaceDN w:val="0"/>
        <w:adjustRightInd w:val="0"/>
        <w:rPr>
          <w:rFonts w:ascii="Arial" w:hAnsi="Arial" w:cs="Arial"/>
        </w:rPr>
      </w:pPr>
    </w:p>
    <w:p w:rsidR="009F57A0" w:rsidRPr="00E704EE" w:rsidRDefault="009F57A0" w:rsidP="009F57A0">
      <w:pPr>
        <w:jc w:val="both"/>
        <w:rPr>
          <w:rFonts w:ascii="Arial" w:hAnsi="Arial" w:cs="Arial"/>
          <w:lang w:val="es-PR"/>
        </w:rPr>
      </w:pPr>
      <w:r w:rsidRPr="00E704EE">
        <w:rPr>
          <w:rFonts w:ascii="Arial" w:hAnsi="Arial" w:cs="Arial"/>
          <w:lang w:val="es-PR"/>
        </w:rPr>
        <w:t>A continuación se detalla el diagrama de ambas soluciones.</w:t>
      </w:r>
    </w:p>
    <w:p w:rsidR="009F57A0" w:rsidRPr="00E704EE" w:rsidRDefault="009F57A0" w:rsidP="009F57A0">
      <w:pPr>
        <w:jc w:val="both"/>
        <w:rPr>
          <w:rFonts w:ascii="Arial" w:hAnsi="Arial" w:cs="Arial"/>
          <w:lang w:val="es-PR"/>
        </w:rPr>
      </w:pPr>
    </w:p>
    <w:p w:rsidR="009F57A0" w:rsidRPr="00E704EE" w:rsidRDefault="009F57A0" w:rsidP="009F57A0">
      <w:pPr>
        <w:jc w:val="both"/>
        <w:rPr>
          <w:rFonts w:ascii="Arial" w:hAnsi="Arial" w:cs="Arial"/>
          <w:lang w:val="es-PR"/>
        </w:rPr>
      </w:pPr>
      <w:r w:rsidRPr="00E704EE">
        <w:rPr>
          <w:rFonts w:ascii="Arial" w:hAnsi="Arial" w:cs="Arial"/>
          <w:noProof/>
          <w:lang w:val="es-MX" w:eastAsia="es-MX"/>
        </w:rPr>
        <w:drawing>
          <wp:inline distT="0" distB="0" distL="0" distR="0" wp14:anchorId="3FA6F87B" wp14:editId="03974D92">
            <wp:extent cx="4249952" cy="1195662"/>
            <wp:effectExtent l="0" t="0" r="0" b="5080"/>
            <wp:docPr id="90" name="Picture 5" descr="DIAGRAMA DE FLUJO 1" title="LADA ENL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4258097" cy="1197953"/>
                    </a:xfrm>
                    <a:prstGeom prst="rect">
                      <a:avLst/>
                    </a:prstGeom>
                    <a:noFill/>
                    <a:ln w="9525">
                      <a:noFill/>
                      <a:miter lim="800000"/>
                      <a:headEnd/>
                      <a:tailEnd/>
                    </a:ln>
                  </pic:spPr>
                </pic:pic>
              </a:graphicData>
            </a:graphic>
          </wp:inline>
        </w:drawing>
      </w:r>
    </w:p>
    <w:p w:rsidR="009F57A0" w:rsidRPr="00E704EE" w:rsidRDefault="009F57A0" w:rsidP="009F57A0">
      <w:pPr>
        <w:jc w:val="both"/>
        <w:rPr>
          <w:rFonts w:ascii="Arial" w:hAnsi="Arial" w:cs="Arial"/>
          <w:lang w:val="es-PR"/>
        </w:rPr>
      </w:pPr>
    </w:p>
    <w:p w:rsidR="009F57A0" w:rsidRPr="00E704EE" w:rsidRDefault="009F57A0" w:rsidP="009F57A0">
      <w:pPr>
        <w:jc w:val="both"/>
        <w:rPr>
          <w:rFonts w:ascii="Arial" w:hAnsi="Arial" w:cs="Arial"/>
          <w:lang w:val="es-PR"/>
        </w:rPr>
      </w:pPr>
    </w:p>
    <w:p w:rsidR="009F57A0" w:rsidRPr="00E704EE" w:rsidRDefault="009F57A0" w:rsidP="009F57A0">
      <w:pPr>
        <w:autoSpaceDE w:val="0"/>
        <w:autoSpaceDN w:val="0"/>
        <w:adjustRightInd w:val="0"/>
        <w:rPr>
          <w:rFonts w:ascii="Arial" w:hAnsi="Arial" w:cs="Arial"/>
          <w:sz w:val="18"/>
          <w:szCs w:val="18"/>
          <w:lang w:val="es-PR"/>
        </w:rPr>
      </w:pPr>
      <w:r w:rsidRPr="00E704EE">
        <w:rPr>
          <w:rFonts w:ascii="Arial" w:hAnsi="Arial" w:cs="Arial"/>
          <w:sz w:val="18"/>
          <w:szCs w:val="18"/>
          <w:lang w:val="es-PR"/>
        </w:rPr>
        <w:t xml:space="preserve">Cuando </w:t>
      </w:r>
      <w:r w:rsidR="001675BB">
        <w:rPr>
          <w:rFonts w:ascii="Arial" w:hAnsi="Arial" w:cs="Arial"/>
          <w:sz w:val="18"/>
          <w:szCs w:val="18"/>
          <w:lang w:val="es-PR"/>
        </w:rPr>
        <w:t>TELNOR</w:t>
      </w:r>
      <w:r w:rsidRPr="00E704EE">
        <w:rPr>
          <w:rFonts w:ascii="Arial" w:hAnsi="Arial" w:cs="Arial"/>
          <w:sz w:val="18"/>
          <w:szCs w:val="18"/>
          <w:lang w:val="es-PR"/>
        </w:rPr>
        <w:t xml:space="preserve"> cuente con disponibilidad de ofrecer 2 centrales, la solución de protección 2 se ofrecerá a través de dos centrales que respaldan el enlace principal.</w:t>
      </w:r>
    </w:p>
    <w:p w:rsidR="009F57A0" w:rsidRPr="00E704EE" w:rsidRDefault="009F57A0" w:rsidP="009F57A0">
      <w:pPr>
        <w:jc w:val="both"/>
        <w:rPr>
          <w:rFonts w:ascii="Arial" w:hAnsi="Arial" w:cs="Arial"/>
          <w:sz w:val="18"/>
          <w:szCs w:val="18"/>
          <w:lang w:val="es-PR"/>
        </w:rPr>
      </w:pPr>
    </w:p>
    <w:p w:rsidR="009F57A0" w:rsidRPr="00E704EE" w:rsidRDefault="009F57A0" w:rsidP="009F57A0">
      <w:pPr>
        <w:jc w:val="both"/>
        <w:rPr>
          <w:rFonts w:ascii="Arial" w:hAnsi="Arial" w:cs="Arial"/>
          <w:sz w:val="18"/>
          <w:szCs w:val="18"/>
          <w:lang w:val="es-PR"/>
        </w:rPr>
      </w:pPr>
    </w:p>
    <w:p w:rsidR="009F57A0" w:rsidRPr="00E704EE" w:rsidRDefault="009F57A0" w:rsidP="009F57A0">
      <w:pPr>
        <w:jc w:val="both"/>
        <w:rPr>
          <w:rFonts w:ascii="Arial" w:hAnsi="Arial" w:cs="Arial"/>
          <w:sz w:val="18"/>
          <w:szCs w:val="18"/>
          <w:lang w:val="es-PR"/>
        </w:rPr>
      </w:pPr>
      <w:r w:rsidRPr="00E704EE">
        <w:rPr>
          <w:rFonts w:ascii="Arial" w:hAnsi="Arial" w:cs="Arial"/>
          <w:noProof/>
          <w:sz w:val="18"/>
          <w:szCs w:val="18"/>
          <w:lang w:val="es-MX" w:eastAsia="es-MX"/>
        </w:rPr>
        <w:drawing>
          <wp:inline distT="0" distB="0" distL="0" distR="0" wp14:anchorId="5E878712" wp14:editId="10559DC0">
            <wp:extent cx="4518831" cy="1458303"/>
            <wp:effectExtent l="0" t="0" r="0" b="8890"/>
            <wp:docPr id="91" name="Picture 6" title="LADA ENLA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4525830" cy="1460562"/>
                    </a:xfrm>
                    <a:prstGeom prst="rect">
                      <a:avLst/>
                    </a:prstGeom>
                    <a:noFill/>
                    <a:ln w="9525">
                      <a:noFill/>
                      <a:miter lim="800000"/>
                      <a:headEnd/>
                      <a:tailEnd/>
                    </a:ln>
                  </pic:spPr>
                </pic:pic>
              </a:graphicData>
            </a:graphic>
          </wp:inline>
        </w:drawing>
      </w:r>
    </w:p>
    <w:p w:rsidR="009F57A0" w:rsidRPr="00E704EE" w:rsidRDefault="009F57A0" w:rsidP="009F57A0">
      <w:pPr>
        <w:jc w:val="both"/>
        <w:rPr>
          <w:rFonts w:ascii="Arial" w:hAnsi="Arial" w:cs="Arial"/>
          <w:lang w:val="es-PR"/>
        </w:rPr>
      </w:pPr>
    </w:p>
    <w:p w:rsidR="009F57A0" w:rsidRPr="00E704EE" w:rsidRDefault="009F57A0" w:rsidP="009F57A0">
      <w:pPr>
        <w:autoSpaceDE w:val="0"/>
        <w:autoSpaceDN w:val="0"/>
        <w:adjustRightInd w:val="0"/>
        <w:rPr>
          <w:rFonts w:ascii="Arial" w:hAnsi="Arial" w:cs="Arial"/>
          <w:lang w:val="es-PR"/>
        </w:rPr>
      </w:pPr>
      <w:r w:rsidRPr="00E704EE">
        <w:rPr>
          <w:rFonts w:ascii="Arial" w:hAnsi="Arial" w:cs="Arial"/>
          <w:lang w:val="es-PR"/>
        </w:rPr>
        <w:t>Esta solución se ofrece a través de dos centrales y un equipo diferente que respaldan el enlace principal.</w:t>
      </w:r>
    </w:p>
    <w:p w:rsidR="009F57A0" w:rsidRPr="00E704EE" w:rsidRDefault="009F57A0" w:rsidP="009F57A0">
      <w:pPr>
        <w:autoSpaceDE w:val="0"/>
        <w:autoSpaceDN w:val="0"/>
        <w:adjustRightInd w:val="0"/>
        <w:rPr>
          <w:rFonts w:ascii="Arial" w:hAnsi="Arial" w:cs="Arial"/>
          <w:lang w:val="es-PR"/>
        </w:rPr>
      </w:pPr>
    </w:p>
    <w:p w:rsidR="009F57A0" w:rsidRPr="00E704EE" w:rsidRDefault="009F57A0" w:rsidP="009F57A0">
      <w:pPr>
        <w:autoSpaceDE w:val="0"/>
        <w:autoSpaceDN w:val="0"/>
        <w:adjustRightInd w:val="0"/>
        <w:rPr>
          <w:rFonts w:ascii="Arial" w:hAnsi="Arial" w:cs="Arial"/>
        </w:rPr>
      </w:pPr>
      <w:r w:rsidRPr="00E704EE">
        <w:rPr>
          <w:rFonts w:ascii="Arial" w:hAnsi="Arial" w:cs="Arial"/>
          <w:lang w:val="es-PR"/>
        </w:rPr>
        <w:t xml:space="preserve">Esta solución se ofrece a través de una central que respalda el sitio principal por medio de 2 </w:t>
      </w:r>
      <w:r w:rsidRPr="00E704EE">
        <w:rPr>
          <w:rFonts w:ascii="Arial" w:hAnsi="Arial" w:cs="Arial"/>
        </w:rPr>
        <w:t>equipos con alimentación independiente.</w:t>
      </w:r>
    </w:p>
    <w:p w:rsidR="009F57A0" w:rsidRPr="00E704EE" w:rsidRDefault="009F57A0" w:rsidP="009F57A0">
      <w:pPr>
        <w:jc w:val="both"/>
        <w:rPr>
          <w:rFonts w:ascii="Arial" w:hAnsi="Arial" w:cs="Arial"/>
        </w:rPr>
      </w:pPr>
    </w:p>
    <w:p w:rsidR="009F57A0" w:rsidRPr="00E704EE" w:rsidRDefault="009F57A0" w:rsidP="009F57A0">
      <w:pPr>
        <w:jc w:val="both"/>
        <w:rPr>
          <w:rFonts w:ascii="Arial" w:hAnsi="Arial" w:cs="Arial"/>
        </w:rPr>
      </w:pPr>
    </w:p>
    <w:p w:rsidR="009F57A0" w:rsidRPr="00E704EE" w:rsidRDefault="009F57A0" w:rsidP="009F57A0">
      <w:pPr>
        <w:jc w:val="both"/>
        <w:rPr>
          <w:rFonts w:ascii="Arial" w:hAnsi="Arial" w:cs="Arial"/>
          <w:lang w:val="en-US"/>
        </w:rPr>
      </w:pPr>
      <w:r>
        <w:rPr>
          <w:rFonts w:ascii="Arial" w:hAnsi="Arial" w:cs="Arial"/>
          <w:noProof/>
          <w:lang w:val="en-US"/>
        </w:rPr>
        <w:lastRenderedPageBreak/>
        <w:t>LADA</w:t>
      </w:r>
      <w:r w:rsidRPr="00E704EE">
        <w:rPr>
          <w:rFonts w:ascii="Arial" w:hAnsi="Arial" w:cs="Arial"/>
          <w:noProof/>
          <w:lang w:val="es-MX" w:eastAsia="es-MX"/>
        </w:rPr>
        <w:drawing>
          <wp:inline distT="0" distB="0" distL="0" distR="0" wp14:anchorId="3F918AEB" wp14:editId="4D8B2DBD">
            <wp:extent cx="4154948" cy="1392839"/>
            <wp:effectExtent l="0" t="0" r="0" b="0"/>
            <wp:docPr id="92" name="Picture 7" title="LADA EN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4156632" cy="1393404"/>
                    </a:xfrm>
                    <a:prstGeom prst="rect">
                      <a:avLst/>
                    </a:prstGeom>
                    <a:noFill/>
                    <a:ln w="9525">
                      <a:noFill/>
                      <a:miter lim="800000"/>
                      <a:headEnd/>
                      <a:tailEnd/>
                    </a:ln>
                  </pic:spPr>
                </pic:pic>
              </a:graphicData>
            </a:graphic>
          </wp:inline>
        </w:drawing>
      </w:r>
    </w:p>
    <w:p w:rsidR="009F57A0" w:rsidRPr="00E704EE" w:rsidRDefault="009F57A0" w:rsidP="009F57A0">
      <w:pPr>
        <w:jc w:val="both"/>
        <w:rPr>
          <w:rFonts w:ascii="Arial" w:hAnsi="Arial" w:cs="Arial"/>
          <w:lang w:val="en-US"/>
        </w:rPr>
      </w:pPr>
    </w:p>
    <w:p w:rsidR="009F57A0" w:rsidRPr="00E704EE" w:rsidRDefault="009F57A0" w:rsidP="00D25AA7">
      <w:pPr>
        <w:numPr>
          <w:ilvl w:val="0"/>
          <w:numId w:val="129"/>
        </w:numPr>
        <w:autoSpaceDE w:val="0"/>
        <w:autoSpaceDN w:val="0"/>
        <w:adjustRightInd w:val="0"/>
        <w:rPr>
          <w:rFonts w:ascii="Arial" w:hAnsi="Arial" w:cs="Arial"/>
          <w:b/>
          <w:bCs/>
          <w:sz w:val="18"/>
          <w:szCs w:val="18"/>
          <w:lang w:val="es-PR"/>
        </w:rPr>
      </w:pPr>
      <w:r w:rsidRPr="00E704EE">
        <w:rPr>
          <w:rFonts w:ascii="Arial" w:hAnsi="Arial" w:cs="Arial"/>
          <w:b/>
          <w:bCs/>
          <w:sz w:val="18"/>
          <w:szCs w:val="18"/>
          <w:lang w:val="es-PR"/>
        </w:rPr>
        <w:t>Estructura Tarifaria:</w:t>
      </w:r>
    </w:p>
    <w:p w:rsidR="009F57A0" w:rsidRPr="00E704EE" w:rsidRDefault="009F57A0" w:rsidP="009F57A0">
      <w:pPr>
        <w:autoSpaceDE w:val="0"/>
        <w:autoSpaceDN w:val="0"/>
        <w:adjustRightInd w:val="0"/>
        <w:ind w:left="360" w:firstLine="709"/>
        <w:rPr>
          <w:rFonts w:ascii="Arial" w:hAnsi="Arial" w:cs="Arial"/>
          <w:b/>
          <w:bCs/>
          <w:sz w:val="18"/>
          <w:szCs w:val="18"/>
          <w:lang w:val="es-PR"/>
        </w:rPr>
      </w:pPr>
    </w:p>
    <w:p w:rsidR="009F57A0" w:rsidRPr="00E704EE" w:rsidRDefault="009F57A0" w:rsidP="009F57A0">
      <w:pPr>
        <w:autoSpaceDE w:val="0"/>
        <w:autoSpaceDN w:val="0"/>
        <w:adjustRightInd w:val="0"/>
        <w:rPr>
          <w:rFonts w:ascii="Arial" w:hAnsi="Arial" w:cs="Arial"/>
          <w:lang w:val="es-PR"/>
        </w:rPr>
      </w:pPr>
      <w:r w:rsidRPr="00E704EE">
        <w:rPr>
          <w:rFonts w:ascii="Arial" w:hAnsi="Arial" w:cs="Arial"/>
          <w:lang w:val="es-PR"/>
        </w:rPr>
        <w:t>La Solución de Protección tiene una tarifa adicional e independiente al Ladaenlace Principal, generando los siguientes cargos:</w:t>
      </w:r>
    </w:p>
    <w:p w:rsidR="009F57A0" w:rsidRPr="00E704EE" w:rsidRDefault="009F57A0" w:rsidP="009F57A0">
      <w:pPr>
        <w:autoSpaceDE w:val="0"/>
        <w:autoSpaceDN w:val="0"/>
        <w:adjustRightInd w:val="0"/>
        <w:rPr>
          <w:rFonts w:ascii="Arial" w:hAnsi="Arial" w:cs="Arial"/>
          <w:lang w:val="es-PR"/>
        </w:rPr>
      </w:pPr>
    </w:p>
    <w:p w:rsidR="009F57A0" w:rsidRPr="00E704EE" w:rsidRDefault="009F57A0" w:rsidP="00D25AA7">
      <w:pPr>
        <w:numPr>
          <w:ilvl w:val="0"/>
          <w:numId w:val="136"/>
        </w:numPr>
        <w:autoSpaceDE w:val="0"/>
        <w:autoSpaceDN w:val="0"/>
        <w:adjustRightInd w:val="0"/>
        <w:rPr>
          <w:rFonts w:ascii="Arial" w:hAnsi="Arial" w:cs="Arial"/>
          <w:lang w:val="es-PR"/>
        </w:rPr>
      </w:pPr>
      <w:r w:rsidRPr="00E704EE">
        <w:rPr>
          <w:rFonts w:ascii="Arial" w:hAnsi="Arial" w:cs="Arial"/>
          <w:lang w:val="es-PR"/>
        </w:rPr>
        <w:t>Renta Mensual</w:t>
      </w:r>
    </w:p>
    <w:p w:rsidR="009F57A0" w:rsidRPr="00E704EE" w:rsidRDefault="009F57A0" w:rsidP="00D25AA7">
      <w:pPr>
        <w:numPr>
          <w:ilvl w:val="0"/>
          <w:numId w:val="136"/>
        </w:numPr>
        <w:autoSpaceDE w:val="0"/>
        <w:autoSpaceDN w:val="0"/>
        <w:adjustRightInd w:val="0"/>
        <w:rPr>
          <w:rFonts w:ascii="Arial" w:hAnsi="Arial" w:cs="Arial"/>
          <w:lang w:val="es-PR"/>
        </w:rPr>
      </w:pPr>
      <w:r w:rsidRPr="00E704EE">
        <w:rPr>
          <w:rFonts w:ascii="Arial" w:hAnsi="Arial" w:cs="Arial"/>
          <w:lang w:val="es-PR"/>
        </w:rPr>
        <w:t>Fracción de Servicio</w:t>
      </w:r>
    </w:p>
    <w:p w:rsidR="009F57A0" w:rsidRPr="00E704EE" w:rsidRDefault="009F57A0" w:rsidP="009F57A0">
      <w:pPr>
        <w:autoSpaceDE w:val="0"/>
        <w:autoSpaceDN w:val="0"/>
        <w:adjustRightInd w:val="0"/>
        <w:rPr>
          <w:rFonts w:ascii="Arial" w:hAnsi="Arial" w:cs="Arial"/>
          <w:lang w:val="es-PR"/>
        </w:rPr>
      </w:pPr>
    </w:p>
    <w:p w:rsidR="009F57A0" w:rsidRPr="00E704EE" w:rsidRDefault="009F57A0" w:rsidP="009F57A0">
      <w:pPr>
        <w:autoSpaceDE w:val="0"/>
        <w:autoSpaceDN w:val="0"/>
        <w:adjustRightInd w:val="0"/>
        <w:rPr>
          <w:rFonts w:ascii="Arial" w:hAnsi="Arial" w:cs="Arial"/>
          <w:b/>
          <w:bCs/>
          <w:lang w:val="es-PR"/>
        </w:rPr>
      </w:pPr>
      <w:r w:rsidRPr="00E704EE">
        <w:rPr>
          <w:rFonts w:ascii="Arial" w:hAnsi="Arial" w:cs="Arial"/>
          <w:b/>
          <w:bCs/>
          <w:lang w:val="es-PR"/>
        </w:rPr>
        <w:t>Cargos Recurrentes</w:t>
      </w:r>
    </w:p>
    <w:p w:rsidR="009F57A0" w:rsidRPr="00E704EE" w:rsidRDefault="009F57A0" w:rsidP="009F57A0">
      <w:pPr>
        <w:autoSpaceDE w:val="0"/>
        <w:autoSpaceDN w:val="0"/>
        <w:adjustRightInd w:val="0"/>
        <w:rPr>
          <w:rFonts w:ascii="Arial" w:hAnsi="Arial" w:cs="Arial"/>
          <w:b/>
          <w:bCs/>
          <w:lang w:val="es-PR"/>
        </w:rPr>
      </w:pPr>
    </w:p>
    <w:p w:rsidR="009F57A0" w:rsidRPr="00E704EE" w:rsidRDefault="009F57A0" w:rsidP="009F57A0">
      <w:pPr>
        <w:autoSpaceDE w:val="0"/>
        <w:autoSpaceDN w:val="0"/>
        <w:adjustRightInd w:val="0"/>
        <w:rPr>
          <w:rFonts w:ascii="Arial" w:hAnsi="Arial" w:cs="Arial"/>
          <w:lang w:val="es-PR"/>
        </w:rPr>
      </w:pPr>
      <w:r w:rsidRPr="00E704EE">
        <w:rPr>
          <w:rFonts w:ascii="Arial" w:hAnsi="Arial" w:cs="Arial"/>
          <w:lang w:val="es-PR"/>
        </w:rPr>
        <w:t>Las tarifas Locales que aplicarán por concepto de renta mensual por cada punta, son las</w:t>
      </w:r>
    </w:p>
    <w:p w:rsidR="009F57A0" w:rsidRPr="00E704EE" w:rsidRDefault="009F57A0" w:rsidP="009F57A0">
      <w:pPr>
        <w:jc w:val="both"/>
        <w:rPr>
          <w:rFonts w:ascii="Arial" w:hAnsi="Arial" w:cs="Arial"/>
          <w:lang w:val="en-US"/>
        </w:rPr>
      </w:pPr>
      <w:r w:rsidRPr="00E704EE">
        <w:rPr>
          <w:rFonts w:ascii="Arial" w:hAnsi="Arial" w:cs="Arial"/>
          <w:lang w:val="en-US"/>
        </w:rPr>
        <w:t>siguientes:</w:t>
      </w:r>
    </w:p>
    <w:p w:rsidR="009F57A0" w:rsidRPr="00E704EE" w:rsidRDefault="009F57A0" w:rsidP="009F57A0">
      <w:pPr>
        <w:jc w:val="both"/>
        <w:rPr>
          <w:rFonts w:ascii="Arial" w:hAnsi="Arial" w:cs="Arial"/>
          <w:lang w:val="en-US"/>
        </w:rPr>
      </w:pPr>
    </w:p>
    <w:p w:rsidR="009F57A0" w:rsidRPr="00E704EE" w:rsidRDefault="009F57A0" w:rsidP="009F57A0">
      <w:pPr>
        <w:jc w:val="both"/>
        <w:rPr>
          <w:rFonts w:ascii="Arial" w:hAnsi="Arial" w:cs="Arial"/>
          <w:lang w:val="en-US"/>
        </w:rPr>
      </w:pPr>
      <w:r w:rsidRPr="00E704EE">
        <w:rPr>
          <w:rFonts w:ascii="Arial" w:hAnsi="Arial" w:cs="Arial"/>
          <w:noProof/>
          <w:lang w:val="es-MX" w:eastAsia="es-MX"/>
        </w:rPr>
        <w:drawing>
          <wp:inline distT="0" distB="0" distL="0" distR="0" wp14:anchorId="6F6699BA" wp14:editId="4E246E41">
            <wp:extent cx="5187571" cy="1014557"/>
            <wp:effectExtent l="0" t="0" r="0" b="0"/>
            <wp:docPr id="93" name="Picture 8" title="TARIFAS SOLUCIONES DE PROTEC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5189674" cy="1014968"/>
                    </a:xfrm>
                    <a:prstGeom prst="rect">
                      <a:avLst/>
                    </a:prstGeom>
                    <a:noFill/>
                    <a:ln w="9525">
                      <a:noFill/>
                      <a:miter lim="800000"/>
                      <a:headEnd/>
                      <a:tailEnd/>
                    </a:ln>
                  </pic:spPr>
                </pic:pic>
              </a:graphicData>
            </a:graphic>
          </wp:inline>
        </w:drawing>
      </w:r>
    </w:p>
    <w:p w:rsidR="009F57A0" w:rsidRPr="00E704EE" w:rsidRDefault="009F57A0" w:rsidP="009F57A0">
      <w:pPr>
        <w:jc w:val="both"/>
        <w:rPr>
          <w:rFonts w:ascii="Arial" w:hAnsi="Arial" w:cs="Arial"/>
          <w:lang w:val="en-US"/>
        </w:rPr>
      </w:pPr>
    </w:p>
    <w:p w:rsidR="009F57A0" w:rsidRPr="00E704EE" w:rsidRDefault="009F57A0" w:rsidP="009F57A0">
      <w:pPr>
        <w:jc w:val="both"/>
        <w:rPr>
          <w:rFonts w:ascii="Arial" w:hAnsi="Arial" w:cs="Arial"/>
          <w:lang w:val="es-PR"/>
        </w:rPr>
      </w:pPr>
      <w:r w:rsidRPr="00E704EE">
        <w:rPr>
          <w:rFonts w:ascii="Arial" w:hAnsi="Arial" w:cs="Arial"/>
          <w:noProof/>
          <w:lang w:val="es-MX" w:eastAsia="es-MX"/>
        </w:rPr>
        <w:drawing>
          <wp:inline distT="0" distB="0" distL="0" distR="0" wp14:anchorId="66A68CDA" wp14:editId="1E766DD9">
            <wp:extent cx="5205324" cy="968335"/>
            <wp:effectExtent l="0" t="0" r="0" b="3810"/>
            <wp:docPr id="94" name="Picture 9" title="TARIFAS SOLUCIONES DE PROTEC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5208508" cy="968927"/>
                    </a:xfrm>
                    <a:prstGeom prst="rect">
                      <a:avLst/>
                    </a:prstGeom>
                    <a:noFill/>
                    <a:ln w="9525">
                      <a:noFill/>
                      <a:miter lim="800000"/>
                      <a:headEnd/>
                      <a:tailEnd/>
                    </a:ln>
                  </pic:spPr>
                </pic:pic>
              </a:graphicData>
            </a:graphic>
          </wp:inline>
        </w:drawing>
      </w:r>
      <w:r w:rsidRPr="00E704EE">
        <w:rPr>
          <w:rFonts w:ascii="Arial" w:hAnsi="Arial" w:cs="Arial"/>
          <w:lang w:val="es-PR"/>
        </w:rPr>
        <w:t>Las tarifas de Larga Distancia que aplicarán por concepto de renta mensual, son las siguientes:</w:t>
      </w:r>
    </w:p>
    <w:p w:rsidR="009F57A0" w:rsidRPr="00E704EE" w:rsidRDefault="009F57A0" w:rsidP="009F57A0">
      <w:pPr>
        <w:jc w:val="both"/>
        <w:rPr>
          <w:rFonts w:ascii="Arial" w:hAnsi="Arial" w:cs="Arial"/>
          <w:lang w:val="es-PR"/>
        </w:rPr>
      </w:pPr>
    </w:p>
    <w:p w:rsidR="009F57A0" w:rsidRPr="00E704EE" w:rsidRDefault="009F57A0" w:rsidP="009F57A0">
      <w:pPr>
        <w:jc w:val="both"/>
        <w:rPr>
          <w:rFonts w:ascii="Arial" w:hAnsi="Arial" w:cs="Arial"/>
          <w:lang w:val="es-PR"/>
        </w:rPr>
      </w:pPr>
    </w:p>
    <w:p w:rsidR="009F57A0" w:rsidRPr="00E704EE" w:rsidRDefault="009F57A0" w:rsidP="009F57A0">
      <w:pPr>
        <w:jc w:val="both"/>
        <w:rPr>
          <w:rFonts w:ascii="Arial" w:hAnsi="Arial" w:cs="Arial"/>
          <w:lang w:val="es-PR"/>
        </w:rPr>
      </w:pPr>
      <w:r w:rsidRPr="00E704EE">
        <w:rPr>
          <w:rFonts w:ascii="Arial" w:hAnsi="Arial" w:cs="Arial"/>
          <w:noProof/>
          <w:lang w:val="es-MX" w:eastAsia="es-MX"/>
        </w:rPr>
        <w:lastRenderedPageBreak/>
        <w:drawing>
          <wp:inline distT="0" distB="0" distL="0" distR="0" wp14:anchorId="4060F1D4" wp14:editId="622A1D3E">
            <wp:extent cx="5612130" cy="4180737"/>
            <wp:effectExtent l="0" t="0" r="7620" b="0"/>
            <wp:docPr id="95" name="Picture 10" title="TARIFAS LARGA DISTANCIA SOLUCIONES DE PROTECION 1 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5612130" cy="4180737"/>
                    </a:xfrm>
                    <a:prstGeom prst="rect">
                      <a:avLst/>
                    </a:prstGeom>
                    <a:noFill/>
                    <a:ln w="9525">
                      <a:noFill/>
                      <a:miter lim="800000"/>
                      <a:headEnd/>
                      <a:tailEnd/>
                    </a:ln>
                  </pic:spPr>
                </pic:pic>
              </a:graphicData>
            </a:graphic>
          </wp:inline>
        </w:drawing>
      </w:r>
    </w:p>
    <w:p w:rsidR="009F57A0" w:rsidRPr="00E704EE" w:rsidRDefault="009F57A0" w:rsidP="009F57A0">
      <w:pPr>
        <w:jc w:val="both"/>
        <w:rPr>
          <w:rFonts w:ascii="Arial" w:hAnsi="Arial" w:cs="Arial"/>
          <w:lang w:val="es-PR"/>
        </w:rPr>
      </w:pPr>
    </w:p>
    <w:p w:rsidR="009F57A0" w:rsidRPr="00E704EE" w:rsidRDefault="009F57A0" w:rsidP="009F57A0">
      <w:pPr>
        <w:jc w:val="both"/>
        <w:rPr>
          <w:rFonts w:ascii="Arial" w:hAnsi="Arial" w:cs="Arial"/>
          <w:lang w:val="es-PR"/>
        </w:rPr>
      </w:pPr>
      <w:r w:rsidRPr="00E704EE">
        <w:rPr>
          <w:rFonts w:ascii="Arial" w:hAnsi="Arial" w:cs="Arial"/>
          <w:noProof/>
          <w:lang w:val="es-MX" w:eastAsia="es-MX"/>
        </w:rPr>
        <w:drawing>
          <wp:inline distT="0" distB="0" distL="0" distR="0" wp14:anchorId="04B0BB74" wp14:editId="0B140226">
            <wp:extent cx="5021580" cy="2992041"/>
            <wp:effectExtent l="0" t="0" r="7620" b="0"/>
            <wp:docPr id="96" name="Picture 11" title="SOLUCIONES DE PROTECC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5023616" cy="2993254"/>
                    </a:xfrm>
                    <a:prstGeom prst="rect">
                      <a:avLst/>
                    </a:prstGeom>
                    <a:noFill/>
                    <a:ln w="9525">
                      <a:noFill/>
                      <a:miter lim="800000"/>
                      <a:headEnd/>
                      <a:tailEnd/>
                    </a:ln>
                  </pic:spPr>
                </pic:pic>
              </a:graphicData>
            </a:graphic>
          </wp:inline>
        </w:drawing>
      </w:r>
    </w:p>
    <w:p w:rsidR="009F57A0" w:rsidRPr="00E704EE" w:rsidRDefault="009F57A0" w:rsidP="009F57A0">
      <w:pPr>
        <w:jc w:val="both"/>
        <w:rPr>
          <w:rFonts w:ascii="Arial" w:hAnsi="Arial" w:cs="Arial"/>
          <w:lang w:val="es-PR"/>
        </w:rPr>
      </w:pPr>
    </w:p>
    <w:p w:rsidR="009F57A0" w:rsidRPr="00E704EE" w:rsidRDefault="009F57A0" w:rsidP="009F57A0">
      <w:pPr>
        <w:jc w:val="both"/>
        <w:rPr>
          <w:rFonts w:ascii="Arial" w:hAnsi="Arial" w:cs="Arial"/>
          <w:lang w:val="es-PR"/>
        </w:rPr>
      </w:pPr>
    </w:p>
    <w:p w:rsidR="009F57A0" w:rsidRPr="00E704EE" w:rsidRDefault="009F57A0" w:rsidP="00D25AA7">
      <w:pPr>
        <w:numPr>
          <w:ilvl w:val="0"/>
          <w:numId w:val="129"/>
        </w:numPr>
        <w:autoSpaceDE w:val="0"/>
        <w:autoSpaceDN w:val="0"/>
        <w:adjustRightInd w:val="0"/>
        <w:rPr>
          <w:rFonts w:ascii="Arial" w:hAnsi="Arial" w:cs="Arial"/>
          <w:b/>
          <w:bCs/>
          <w:lang w:val="es-PR"/>
        </w:rPr>
      </w:pPr>
      <w:r w:rsidRPr="00E704EE">
        <w:rPr>
          <w:rFonts w:ascii="Arial" w:hAnsi="Arial" w:cs="Arial"/>
          <w:b/>
          <w:bCs/>
          <w:lang w:val="es-PR"/>
        </w:rPr>
        <w:t>Reglas de aplicación tarifaria:</w:t>
      </w:r>
    </w:p>
    <w:p w:rsidR="009F57A0" w:rsidRPr="00E704EE" w:rsidRDefault="009F57A0" w:rsidP="009F57A0">
      <w:pPr>
        <w:autoSpaceDE w:val="0"/>
        <w:autoSpaceDN w:val="0"/>
        <w:adjustRightInd w:val="0"/>
        <w:rPr>
          <w:rFonts w:ascii="Arial" w:hAnsi="Arial" w:cs="Arial"/>
          <w:lang w:val="es-PR"/>
        </w:rPr>
      </w:pPr>
    </w:p>
    <w:p w:rsidR="009F57A0" w:rsidRPr="00E704EE" w:rsidRDefault="009F57A0" w:rsidP="009F57A0">
      <w:pPr>
        <w:autoSpaceDE w:val="0"/>
        <w:autoSpaceDN w:val="0"/>
        <w:adjustRightInd w:val="0"/>
        <w:rPr>
          <w:rFonts w:ascii="Arial" w:hAnsi="Arial" w:cs="Arial"/>
          <w:lang w:val="es-PR"/>
        </w:rPr>
      </w:pPr>
      <w:r w:rsidRPr="00E704EE">
        <w:rPr>
          <w:rFonts w:ascii="Arial" w:hAnsi="Arial" w:cs="Arial"/>
          <w:lang w:val="es-PR"/>
        </w:rPr>
        <w:t>En un enlace Punto a Punto, se deben de considerar dos accesos locales para la renta, en caso de haber tramo de larga distancia, también debe de cobrarse la renta correspondiente.</w:t>
      </w:r>
    </w:p>
    <w:p w:rsidR="009F57A0" w:rsidRPr="00E704EE" w:rsidRDefault="009F57A0" w:rsidP="009F57A0">
      <w:pPr>
        <w:autoSpaceDE w:val="0"/>
        <w:autoSpaceDN w:val="0"/>
        <w:adjustRightInd w:val="0"/>
        <w:rPr>
          <w:rFonts w:ascii="Arial" w:hAnsi="Arial" w:cs="Arial"/>
          <w:lang w:val="es-PR"/>
        </w:rPr>
      </w:pPr>
    </w:p>
    <w:p w:rsidR="009F57A0" w:rsidRPr="00E704EE" w:rsidRDefault="009F57A0" w:rsidP="009F57A0">
      <w:pPr>
        <w:autoSpaceDE w:val="0"/>
        <w:autoSpaceDN w:val="0"/>
        <w:adjustRightInd w:val="0"/>
        <w:rPr>
          <w:rFonts w:ascii="Arial" w:hAnsi="Arial" w:cs="Arial"/>
          <w:b/>
          <w:bCs/>
          <w:lang w:val="es-PR"/>
        </w:rPr>
      </w:pPr>
      <w:r w:rsidRPr="00E704EE">
        <w:rPr>
          <w:rFonts w:ascii="Arial" w:hAnsi="Arial" w:cs="Arial"/>
          <w:b/>
          <w:bCs/>
          <w:lang w:val="es-PR"/>
        </w:rPr>
        <w:lastRenderedPageBreak/>
        <w:t>e) Condiciones Generales</w:t>
      </w:r>
    </w:p>
    <w:p w:rsidR="009F57A0" w:rsidRPr="00E704EE" w:rsidRDefault="009F57A0" w:rsidP="00D25AA7">
      <w:pPr>
        <w:numPr>
          <w:ilvl w:val="0"/>
          <w:numId w:val="135"/>
        </w:numPr>
        <w:autoSpaceDE w:val="0"/>
        <w:autoSpaceDN w:val="0"/>
        <w:adjustRightInd w:val="0"/>
        <w:rPr>
          <w:rFonts w:ascii="Arial" w:hAnsi="Arial" w:cs="Arial"/>
          <w:lang w:val="es-PR"/>
        </w:rPr>
      </w:pPr>
      <w:r w:rsidRPr="00E704EE">
        <w:rPr>
          <w:rFonts w:ascii="Arial" w:hAnsi="Arial" w:cs="Arial"/>
          <w:lang w:val="es-PR"/>
        </w:rPr>
        <w:t xml:space="preserve">Los Ladaenlaces de Protección que conforman las soluciones en sus diferentes modalidades sólo pueden ser contratados como respaldo de Ladaenlaces dedicados contratados bajo la modalidad permanente. </w:t>
      </w:r>
    </w:p>
    <w:p w:rsidR="009F57A0" w:rsidRPr="00E704EE" w:rsidRDefault="009F57A0" w:rsidP="00D25AA7">
      <w:pPr>
        <w:numPr>
          <w:ilvl w:val="0"/>
          <w:numId w:val="135"/>
        </w:numPr>
        <w:autoSpaceDE w:val="0"/>
        <w:autoSpaceDN w:val="0"/>
        <w:adjustRightInd w:val="0"/>
        <w:rPr>
          <w:rFonts w:ascii="Arial" w:hAnsi="Arial" w:cs="Arial"/>
          <w:lang w:val="es-PR"/>
        </w:rPr>
      </w:pPr>
      <w:r w:rsidRPr="00E704EE">
        <w:rPr>
          <w:rFonts w:ascii="Arial" w:hAnsi="Arial" w:cs="Arial"/>
          <w:lang w:val="es-PR"/>
        </w:rPr>
        <w:t>Se contratan con vigencia mínima de un año.</w:t>
      </w:r>
    </w:p>
    <w:p w:rsidR="009F57A0" w:rsidRPr="00E704EE" w:rsidRDefault="009F57A0" w:rsidP="00D25AA7">
      <w:pPr>
        <w:numPr>
          <w:ilvl w:val="0"/>
          <w:numId w:val="135"/>
        </w:numPr>
        <w:autoSpaceDE w:val="0"/>
        <w:autoSpaceDN w:val="0"/>
        <w:adjustRightInd w:val="0"/>
        <w:rPr>
          <w:rFonts w:ascii="Arial" w:hAnsi="Arial" w:cs="Arial"/>
          <w:lang w:val="es-PR"/>
        </w:rPr>
      </w:pPr>
      <w:r w:rsidRPr="00E704EE">
        <w:rPr>
          <w:rFonts w:ascii="Arial" w:hAnsi="Arial" w:cs="Arial"/>
          <w:lang w:val="es-PR"/>
        </w:rPr>
        <w:t>No Aplica para Ladaenlaces NX64, DS-3, STM16 y STM-64.</w:t>
      </w:r>
    </w:p>
    <w:p w:rsidR="009F57A0" w:rsidRPr="00E704EE" w:rsidRDefault="009F57A0" w:rsidP="00D25AA7">
      <w:pPr>
        <w:numPr>
          <w:ilvl w:val="0"/>
          <w:numId w:val="135"/>
        </w:numPr>
        <w:autoSpaceDE w:val="0"/>
        <w:autoSpaceDN w:val="0"/>
        <w:adjustRightInd w:val="0"/>
        <w:rPr>
          <w:rFonts w:ascii="Arial" w:hAnsi="Arial" w:cs="Arial"/>
          <w:lang w:val="es-PR"/>
        </w:rPr>
      </w:pPr>
      <w:r w:rsidRPr="00E704EE">
        <w:rPr>
          <w:rFonts w:ascii="Arial" w:hAnsi="Arial" w:cs="Arial"/>
          <w:lang w:val="es-PR"/>
        </w:rPr>
        <w:t>Los Ladaenlaces que conforman las soluciones de protección se adhieren a las políticas aplicables a los Ladaenlaces principales en cuanto a movimientos administrativos tales como Altas, Bajas, Cambios de Modalidad y Cambios de Domicilio.</w:t>
      </w:r>
    </w:p>
    <w:p w:rsidR="009F57A0" w:rsidRPr="00E704EE" w:rsidRDefault="009F57A0" w:rsidP="00D25AA7">
      <w:pPr>
        <w:numPr>
          <w:ilvl w:val="0"/>
          <w:numId w:val="135"/>
        </w:numPr>
        <w:autoSpaceDE w:val="0"/>
        <w:autoSpaceDN w:val="0"/>
        <w:adjustRightInd w:val="0"/>
        <w:rPr>
          <w:rFonts w:ascii="Arial" w:hAnsi="Arial" w:cs="Arial"/>
          <w:lang w:val="es-PR"/>
        </w:rPr>
      </w:pPr>
      <w:r w:rsidRPr="00E704EE">
        <w:rPr>
          <w:rFonts w:ascii="Arial" w:hAnsi="Arial" w:cs="Arial"/>
          <w:lang w:val="es-PR"/>
        </w:rPr>
        <w:t>La Solución de protección aplica exclusivamente al medio de transmisión por lo que el cliente es responsable en realizar la protección entre sus aplicaciones.</w:t>
      </w:r>
    </w:p>
    <w:p w:rsidR="009F57A0" w:rsidRPr="00E704EE" w:rsidRDefault="009F57A0" w:rsidP="009F57A0">
      <w:pPr>
        <w:autoSpaceDE w:val="0"/>
        <w:autoSpaceDN w:val="0"/>
        <w:adjustRightInd w:val="0"/>
        <w:rPr>
          <w:rFonts w:ascii="Arial" w:hAnsi="Arial" w:cs="Arial"/>
          <w:lang w:val="es-PR"/>
        </w:rPr>
      </w:pPr>
    </w:p>
    <w:p w:rsidR="009F57A0" w:rsidRPr="00E704EE" w:rsidRDefault="009F57A0" w:rsidP="009F57A0">
      <w:pPr>
        <w:autoSpaceDE w:val="0"/>
        <w:autoSpaceDN w:val="0"/>
        <w:adjustRightInd w:val="0"/>
        <w:rPr>
          <w:rFonts w:ascii="Arial" w:hAnsi="Arial" w:cs="Arial"/>
          <w:b/>
          <w:bCs/>
          <w:lang w:val="es-PR"/>
        </w:rPr>
      </w:pPr>
      <w:r w:rsidRPr="00E704EE">
        <w:rPr>
          <w:rFonts w:ascii="Arial" w:hAnsi="Arial" w:cs="Arial"/>
          <w:b/>
          <w:bCs/>
          <w:lang w:val="es-PR"/>
        </w:rPr>
        <w:t>e) Planes de descuento</w:t>
      </w:r>
    </w:p>
    <w:p w:rsidR="009F57A0" w:rsidRPr="00E704EE" w:rsidRDefault="009F57A0" w:rsidP="009F57A0">
      <w:pPr>
        <w:autoSpaceDE w:val="0"/>
        <w:autoSpaceDN w:val="0"/>
        <w:adjustRightInd w:val="0"/>
        <w:rPr>
          <w:rFonts w:ascii="Arial" w:hAnsi="Arial" w:cs="Arial"/>
          <w:lang w:val="es-PR"/>
        </w:rPr>
      </w:pPr>
      <w:r w:rsidRPr="00E704EE">
        <w:rPr>
          <w:rFonts w:ascii="Arial" w:hAnsi="Arial" w:cs="Arial"/>
          <w:lang w:val="es-PR"/>
        </w:rPr>
        <w:t>No aplica ningún descuento a las tarifas de las soluciones de protección.</w:t>
      </w:r>
    </w:p>
    <w:p w:rsidR="009F57A0" w:rsidRPr="00E704EE" w:rsidRDefault="009F57A0" w:rsidP="009F57A0">
      <w:pPr>
        <w:autoSpaceDE w:val="0"/>
        <w:autoSpaceDN w:val="0"/>
        <w:adjustRightInd w:val="0"/>
        <w:rPr>
          <w:rFonts w:ascii="Arial" w:hAnsi="Arial" w:cs="Arial"/>
          <w:lang w:val="es-PR"/>
        </w:rPr>
      </w:pPr>
    </w:p>
    <w:p w:rsidR="009F57A0" w:rsidRPr="00E704EE" w:rsidRDefault="009F57A0" w:rsidP="009F57A0">
      <w:pPr>
        <w:autoSpaceDE w:val="0"/>
        <w:autoSpaceDN w:val="0"/>
        <w:adjustRightInd w:val="0"/>
        <w:rPr>
          <w:rFonts w:ascii="Arial" w:hAnsi="Arial" w:cs="Arial"/>
          <w:lang w:val="es-PR"/>
        </w:rPr>
      </w:pPr>
    </w:p>
    <w:p w:rsidR="009F57A0" w:rsidRPr="00E704EE" w:rsidRDefault="009F57A0" w:rsidP="009F57A0">
      <w:pPr>
        <w:autoSpaceDE w:val="0"/>
        <w:autoSpaceDN w:val="0"/>
        <w:adjustRightInd w:val="0"/>
        <w:rPr>
          <w:rFonts w:ascii="Arial" w:hAnsi="Arial" w:cs="Arial"/>
          <w:b/>
          <w:bCs/>
          <w:lang w:val="es-PR"/>
        </w:rPr>
      </w:pPr>
      <w:r w:rsidRPr="00E704EE">
        <w:rPr>
          <w:rFonts w:ascii="Arial" w:hAnsi="Arial" w:cs="Arial"/>
          <w:b/>
          <w:bCs/>
          <w:lang w:val="es-PR"/>
        </w:rPr>
        <w:t>f) Penalizaciones</w:t>
      </w:r>
    </w:p>
    <w:p w:rsidR="009F57A0" w:rsidRPr="00E704EE" w:rsidRDefault="009F57A0" w:rsidP="009F57A0">
      <w:pPr>
        <w:autoSpaceDE w:val="0"/>
        <w:autoSpaceDN w:val="0"/>
        <w:adjustRightInd w:val="0"/>
        <w:rPr>
          <w:rFonts w:ascii="Arial" w:hAnsi="Arial" w:cs="Arial"/>
          <w:lang w:val="es-PR"/>
        </w:rPr>
      </w:pPr>
      <w:r w:rsidRPr="00E704EE">
        <w:rPr>
          <w:rFonts w:ascii="Arial" w:hAnsi="Arial" w:cs="Arial"/>
          <w:lang w:val="es-PR"/>
        </w:rPr>
        <w:t>En caso de baja anticipada del servicio, se aplicará la penalización consistente en el cobro de las rentas restantes del servicio de acuerdo al período contratado.</w:t>
      </w:r>
    </w:p>
    <w:p w:rsidR="009F57A0" w:rsidRPr="00E704EE" w:rsidRDefault="009F57A0" w:rsidP="009F57A0">
      <w:pPr>
        <w:autoSpaceDE w:val="0"/>
        <w:autoSpaceDN w:val="0"/>
        <w:adjustRightInd w:val="0"/>
        <w:rPr>
          <w:rFonts w:ascii="Arial" w:hAnsi="Arial" w:cs="Arial"/>
          <w:b/>
          <w:bCs/>
        </w:rPr>
      </w:pPr>
    </w:p>
    <w:p w:rsidR="009F57A0" w:rsidRPr="00E704EE" w:rsidRDefault="009F57A0" w:rsidP="009F57A0">
      <w:pPr>
        <w:autoSpaceDE w:val="0"/>
        <w:autoSpaceDN w:val="0"/>
        <w:adjustRightInd w:val="0"/>
        <w:rPr>
          <w:rFonts w:ascii="Arial" w:hAnsi="Arial" w:cs="Arial"/>
          <w:b/>
          <w:bCs/>
        </w:rPr>
      </w:pPr>
      <w:r w:rsidRPr="00E704EE">
        <w:rPr>
          <w:rFonts w:ascii="Arial" w:hAnsi="Arial" w:cs="Arial"/>
          <w:b/>
          <w:bCs/>
        </w:rPr>
        <w:t>g) Vigencia</w:t>
      </w:r>
    </w:p>
    <w:p w:rsidR="009F57A0" w:rsidRPr="00E704EE" w:rsidRDefault="009F57A0" w:rsidP="009F57A0">
      <w:pPr>
        <w:jc w:val="both"/>
        <w:rPr>
          <w:rFonts w:ascii="Arial" w:hAnsi="Arial" w:cs="Arial"/>
          <w:lang w:val="es-PR"/>
        </w:rPr>
      </w:pPr>
      <w:r w:rsidRPr="00E704EE">
        <w:rPr>
          <w:rFonts w:ascii="Arial" w:hAnsi="Arial" w:cs="Arial"/>
          <w:lang w:val="es-PR"/>
        </w:rPr>
        <w:t>Se avisará al Instituto Federal de Telecomunicaciones la cancelación de este Servicio.</w:t>
      </w:r>
    </w:p>
    <w:p w:rsidR="009F57A0" w:rsidRPr="00E704EE" w:rsidRDefault="009F57A0" w:rsidP="009F57A0">
      <w:pPr>
        <w:rPr>
          <w:rFonts w:ascii="Arial" w:hAnsi="Arial" w:cs="Arial"/>
          <w:lang w:val="es-PR"/>
        </w:rPr>
      </w:pPr>
    </w:p>
    <w:p w:rsidR="009F57A0" w:rsidRPr="00E704EE" w:rsidRDefault="009F57A0" w:rsidP="008D6F27">
      <w:pPr>
        <w:pStyle w:val="Heading3"/>
        <w:rPr>
          <w:rFonts w:cs="Arial"/>
          <w:b w:val="0"/>
        </w:rPr>
      </w:pPr>
      <w:bookmarkStart w:id="100" w:name="_Toc187771145"/>
      <w:r w:rsidRPr="00E704EE">
        <w:rPr>
          <w:rFonts w:cs="Arial"/>
          <w:b w:val="0"/>
        </w:rPr>
        <w:t>12.- Soluciones de Protección para Servicios Ethernet Punto a Punto.</w:t>
      </w:r>
      <w:bookmarkEnd w:id="100"/>
    </w:p>
    <w:p w:rsidR="009F57A0" w:rsidRPr="00E704EE" w:rsidRDefault="009F57A0" w:rsidP="009F57A0">
      <w:pPr>
        <w:tabs>
          <w:tab w:val="center" w:pos="4599"/>
        </w:tabs>
        <w:spacing w:after="120"/>
        <w:ind w:left="360"/>
        <w:jc w:val="both"/>
        <w:rPr>
          <w:rFonts w:ascii="Arial" w:hAnsi="Arial" w:cs="Arial"/>
          <w:b/>
          <w:sz w:val="16"/>
          <w:szCs w:val="16"/>
        </w:rPr>
      </w:pPr>
      <w:r w:rsidRPr="00E704EE">
        <w:rPr>
          <w:rFonts w:ascii="Arial" w:hAnsi="Arial" w:cs="Arial"/>
          <w:b/>
          <w:sz w:val="16"/>
          <w:szCs w:val="16"/>
        </w:rPr>
        <w:t>(Vigente a partir del Julio de 2016, (Folio 52391)</w:t>
      </w:r>
      <w:r w:rsidRPr="00E704EE">
        <w:rPr>
          <w:rFonts w:ascii="Arial" w:hAnsi="Arial" w:cs="Arial"/>
          <w:b/>
          <w:sz w:val="16"/>
          <w:szCs w:val="16"/>
        </w:rPr>
        <w:tab/>
      </w:r>
    </w:p>
    <w:p w:rsidR="009F57A0" w:rsidRPr="00E704EE" w:rsidRDefault="009F57A0" w:rsidP="009F57A0">
      <w:pPr>
        <w:tabs>
          <w:tab w:val="center" w:pos="4599"/>
        </w:tabs>
        <w:spacing w:after="120"/>
        <w:ind w:left="360"/>
        <w:jc w:val="both"/>
        <w:rPr>
          <w:rFonts w:ascii="Arial" w:hAnsi="Arial" w:cs="Arial"/>
          <w:b/>
        </w:rPr>
      </w:pPr>
    </w:p>
    <w:p w:rsidR="009F57A0" w:rsidRPr="00E704EE" w:rsidRDefault="009F57A0" w:rsidP="00D25AA7">
      <w:pPr>
        <w:numPr>
          <w:ilvl w:val="0"/>
          <w:numId w:val="116"/>
        </w:numPr>
        <w:autoSpaceDE w:val="0"/>
        <w:autoSpaceDN w:val="0"/>
        <w:adjustRightInd w:val="0"/>
        <w:jc w:val="both"/>
        <w:rPr>
          <w:rFonts w:ascii="Arial" w:hAnsi="Arial" w:cs="Arial"/>
          <w:b/>
          <w:bCs/>
        </w:rPr>
      </w:pPr>
      <w:r w:rsidRPr="00E704EE">
        <w:rPr>
          <w:rFonts w:ascii="Arial" w:hAnsi="Arial" w:cs="Arial"/>
          <w:b/>
          <w:bCs/>
        </w:rPr>
        <w:t>Nombre del Servicio:</w:t>
      </w:r>
    </w:p>
    <w:p w:rsidR="009F57A0" w:rsidRPr="00E704EE" w:rsidRDefault="009F57A0" w:rsidP="009F57A0">
      <w:pPr>
        <w:autoSpaceDE w:val="0"/>
        <w:autoSpaceDN w:val="0"/>
        <w:adjustRightInd w:val="0"/>
        <w:ind w:left="360"/>
        <w:jc w:val="both"/>
        <w:rPr>
          <w:rFonts w:ascii="Arial" w:hAnsi="Arial" w:cs="Arial"/>
          <w:b/>
          <w:bCs/>
        </w:rPr>
      </w:pPr>
    </w:p>
    <w:p w:rsidR="009F57A0" w:rsidRPr="00E704EE" w:rsidRDefault="009F57A0" w:rsidP="009F57A0">
      <w:pPr>
        <w:autoSpaceDE w:val="0"/>
        <w:autoSpaceDN w:val="0"/>
        <w:adjustRightInd w:val="0"/>
        <w:jc w:val="both"/>
        <w:rPr>
          <w:rFonts w:ascii="Arial" w:hAnsi="Arial" w:cs="Arial"/>
        </w:rPr>
      </w:pPr>
      <w:r w:rsidRPr="00E704EE">
        <w:rPr>
          <w:rFonts w:ascii="Arial" w:hAnsi="Arial" w:cs="Arial"/>
        </w:rPr>
        <w:t>Soluciones de Protección para servicios Ethernet Punto a Punto</w:t>
      </w:r>
    </w:p>
    <w:p w:rsidR="009F57A0" w:rsidRPr="00E704EE" w:rsidRDefault="009F57A0" w:rsidP="009F57A0">
      <w:pPr>
        <w:autoSpaceDE w:val="0"/>
        <w:autoSpaceDN w:val="0"/>
        <w:adjustRightInd w:val="0"/>
        <w:jc w:val="both"/>
        <w:rPr>
          <w:rFonts w:ascii="Arial" w:hAnsi="Arial" w:cs="Arial"/>
        </w:rPr>
      </w:pPr>
    </w:p>
    <w:p w:rsidR="009F57A0" w:rsidRPr="00E704EE" w:rsidRDefault="009F57A0" w:rsidP="00D25AA7">
      <w:pPr>
        <w:numPr>
          <w:ilvl w:val="0"/>
          <w:numId w:val="116"/>
        </w:numPr>
        <w:autoSpaceDE w:val="0"/>
        <w:autoSpaceDN w:val="0"/>
        <w:adjustRightInd w:val="0"/>
        <w:jc w:val="both"/>
        <w:rPr>
          <w:rFonts w:ascii="Arial" w:hAnsi="Arial" w:cs="Arial"/>
          <w:b/>
          <w:bCs/>
        </w:rPr>
      </w:pPr>
      <w:r w:rsidRPr="00E704EE">
        <w:rPr>
          <w:rFonts w:ascii="Arial" w:hAnsi="Arial" w:cs="Arial"/>
          <w:b/>
          <w:bCs/>
        </w:rPr>
        <w:t>Descripción:</w:t>
      </w:r>
    </w:p>
    <w:p w:rsidR="009F57A0" w:rsidRPr="00E704EE" w:rsidRDefault="009F57A0" w:rsidP="009F57A0">
      <w:pPr>
        <w:autoSpaceDE w:val="0"/>
        <w:autoSpaceDN w:val="0"/>
        <w:adjustRightInd w:val="0"/>
        <w:ind w:left="720"/>
        <w:rPr>
          <w:rFonts w:ascii="Arial" w:hAnsi="Arial" w:cs="Arial"/>
          <w:b/>
          <w:bCs/>
        </w:rPr>
      </w:pPr>
    </w:p>
    <w:p w:rsidR="009F57A0" w:rsidRPr="00E704EE" w:rsidRDefault="009F57A0" w:rsidP="009F57A0">
      <w:pPr>
        <w:autoSpaceDE w:val="0"/>
        <w:autoSpaceDN w:val="0"/>
        <w:adjustRightInd w:val="0"/>
        <w:rPr>
          <w:rFonts w:ascii="Arial" w:hAnsi="Arial" w:cs="Arial"/>
        </w:rPr>
      </w:pPr>
      <w:r w:rsidRPr="00E704EE">
        <w:rPr>
          <w:rFonts w:ascii="Arial" w:hAnsi="Arial" w:cs="Arial"/>
        </w:rPr>
        <w:t>La Solución de Protección para Ladaenlaces, es un esquema que garantiza la transmisión de voz, datos y/o video a través de dos tipos de soluciones que le permite a los clientes respaldar sus enlaces existentes.</w:t>
      </w:r>
    </w:p>
    <w:p w:rsidR="009F57A0" w:rsidRPr="00E704EE" w:rsidRDefault="009F57A0" w:rsidP="009F57A0">
      <w:pPr>
        <w:autoSpaceDE w:val="0"/>
        <w:autoSpaceDN w:val="0"/>
        <w:adjustRightInd w:val="0"/>
        <w:rPr>
          <w:rFonts w:ascii="Arial" w:hAnsi="Arial" w:cs="Arial"/>
        </w:rPr>
      </w:pPr>
    </w:p>
    <w:p w:rsidR="009F57A0" w:rsidRPr="00E704EE" w:rsidRDefault="009F57A0" w:rsidP="009F57A0">
      <w:pPr>
        <w:jc w:val="both"/>
        <w:rPr>
          <w:rFonts w:ascii="Arial" w:hAnsi="Arial" w:cs="Arial"/>
        </w:rPr>
      </w:pPr>
      <w:r w:rsidRPr="00E704EE">
        <w:rPr>
          <w:rFonts w:ascii="Arial" w:hAnsi="Arial" w:cs="Arial"/>
        </w:rPr>
        <w:t xml:space="preserve">A continuación se detalla el diagrama de ambas soluciones. </w:t>
      </w:r>
    </w:p>
    <w:p w:rsidR="009F57A0" w:rsidRPr="00E704EE" w:rsidRDefault="009F57A0" w:rsidP="009F57A0">
      <w:pPr>
        <w:jc w:val="center"/>
        <w:rPr>
          <w:rFonts w:ascii="Arial" w:hAnsi="Arial" w:cs="Arial"/>
        </w:rPr>
      </w:pPr>
      <w:r w:rsidRPr="00E704EE">
        <w:rPr>
          <w:rFonts w:ascii="Arial" w:hAnsi="Arial" w:cs="Arial"/>
          <w:noProof/>
          <w:lang w:val="es-MX" w:eastAsia="es-MX"/>
        </w:rPr>
        <w:lastRenderedPageBreak/>
        <w:drawing>
          <wp:inline distT="0" distB="0" distL="0" distR="0" wp14:anchorId="19A31757" wp14:editId="20C32C8A">
            <wp:extent cx="4544999" cy="1790817"/>
            <wp:effectExtent l="0" t="0" r="8255" b="0"/>
            <wp:docPr id="97" name="Picture 7" title="LADA ENLA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4545576" cy="1791044"/>
                    </a:xfrm>
                    <a:prstGeom prst="rect">
                      <a:avLst/>
                    </a:prstGeom>
                    <a:noFill/>
                    <a:ln w="9525">
                      <a:noFill/>
                      <a:miter lim="800000"/>
                      <a:headEnd/>
                      <a:tailEnd/>
                    </a:ln>
                  </pic:spPr>
                </pic:pic>
              </a:graphicData>
            </a:graphic>
          </wp:inline>
        </w:drawing>
      </w:r>
    </w:p>
    <w:p w:rsidR="009F57A0" w:rsidRPr="00E704EE" w:rsidRDefault="009F57A0" w:rsidP="009F57A0">
      <w:pPr>
        <w:jc w:val="both"/>
        <w:rPr>
          <w:rFonts w:ascii="Arial" w:hAnsi="Arial" w:cs="Arial"/>
        </w:rPr>
      </w:pPr>
    </w:p>
    <w:p w:rsidR="009F57A0" w:rsidRPr="00E704EE" w:rsidRDefault="009F57A0" w:rsidP="009F57A0">
      <w:pPr>
        <w:autoSpaceDE w:val="0"/>
        <w:autoSpaceDN w:val="0"/>
        <w:adjustRightInd w:val="0"/>
        <w:rPr>
          <w:rFonts w:ascii="Arial" w:hAnsi="Arial" w:cs="Arial"/>
        </w:rPr>
      </w:pPr>
    </w:p>
    <w:p w:rsidR="009F57A0" w:rsidRPr="00E704EE" w:rsidRDefault="009F57A0" w:rsidP="009F57A0">
      <w:pPr>
        <w:autoSpaceDE w:val="0"/>
        <w:autoSpaceDN w:val="0"/>
        <w:adjustRightInd w:val="0"/>
        <w:rPr>
          <w:rFonts w:ascii="Arial" w:hAnsi="Arial" w:cs="Arial"/>
        </w:rPr>
      </w:pPr>
      <w:r w:rsidRPr="00E704EE">
        <w:rPr>
          <w:rFonts w:ascii="Arial" w:hAnsi="Arial" w:cs="Arial"/>
        </w:rPr>
        <w:t xml:space="preserve">Cuando </w:t>
      </w:r>
      <w:r w:rsidR="001675BB">
        <w:rPr>
          <w:rFonts w:ascii="Arial" w:hAnsi="Arial" w:cs="Arial"/>
        </w:rPr>
        <w:t>TELNOR</w:t>
      </w:r>
      <w:r w:rsidRPr="00E704EE">
        <w:rPr>
          <w:rFonts w:ascii="Arial" w:hAnsi="Arial" w:cs="Arial"/>
        </w:rPr>
        <w:t xml:space="preserve"> cuente con disponibilidad de ofrecer 2 centrales, la solución de protección 2 se ofrecerá a través de dos centrales que respaldan el enlace principal.</w:t>
      </w:r>
    </w:p>
    <w:p w:rsidR="009F57A0" w:rsidRPr="00E704EE" w:rsidRDefault="009F57A0" w:rsidP="009F57A0">
      <w:pPr>
        <w:jc w:val="both"/>
        <w:rPr>
          <w:rFonts w:ascii="Arial" w:hAnsi="Arial" w:cs="Arial"/>
        </w:rPr>
      </w:pPr>
    </w:p>
    <w:p w:rsidR="009F57A0" w:rsidRPr="00E704EE" w:rsidRDefault="009F57A0" w:rsidP="009F57A0">
      <w:pPr>
        <w:jc w:val="both"/>
        <w:rPr>
          <w:rFonts w:ascii="Arial" w:hAnsi="Arial" w:cs="Arial"/>
        </w:rPr>
      </w:pPr>
    </w:p>
    <w:p w:rsidR="009F57A0" w:rsidRPr="00E704EE" w:rsidRDefault="009F57A0" w:rsidP="009F57A0">
      <w:pPr>
        <w:jc w:val="center"/>
        <w:rPr>
          <w:rFonts w:ascii="Arial" w:hAnsi="Arial" w:cs="Arial"/>
        </w:rPr>
      </w:pPr>
      <w:r w:rsidRPr="00E704EE">
        <w:rPr>
          <w:rFonts w:ascii="Arial" w:hAnsi="Arial" w:cs="Arial"/>
          <w:noProof/>
          <w:lang w:val="es-MX" w:eastAsia="es-MX"/>
        </w:rPr>
        <w:drawing>
          <wp:inline distT="0" distB="0" distL="0" distR="0" wp14:anchorId="7A906BFE" wp14:editId="118BE284">
            <wp:extent cx="4799441" cy="2075562"/>
            <wp:effectExtent l="0" t="0" r="1270" b="1270"/>
            <wp:docPr id="98" name="Picture 10" title="LADA ENL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4802308" cy="2076802"/>
                    </a:xfrm>
                    <a:prstGeom prst="rect">
                      <a:avLst/>
                    </a:prstGeom>
                    <a:noFill/>
                    <a:ln w="9525">
                      <a:noFill/>
                      <a:miter lim="800000"/>
                      <a:headEnd/>
                      <a:tailEnd/>
                    </a:ln>
                  </pic:spPr>
                </pic:pic>
              </a:graphicData>
            </a:graphic>
          </wp:inline>
        </w:drawing>
      </w:r>
    </w:p>
    <w:p w:rsidR="009F57A0" w:rsidRPr="00E704EE" w:rsidRDefault="009F57A0" w:rsidP="009F57A0">
      <w:pPr>
        <w:jc w:val="both"/>
        <w:rPr>
          <w:rFonts w:ascii="Arial" w:hAnsi="Arial" w:cs="Arial"/>
        </w:rPr>
      </w:pPr>
    </w:p>
    <w:p w:rsidR="009F57A0" w:rsidRPr="00E704EE" w:rsidRDefault="009F57A0" w:rsidP="009F57A0">
      <w:pPr>
        <w:autoSpaceDE w:val="0"/>
        <w:autoSpaceDN w:val="0"/>
        <w:adjustRightInd w:val="0"/>
        <w:rPr>
          <w:rFonts w:ascii="Arial" w:hAnsi="Arial" w:cs="Arial"/>
        </w:rPr>
      </w:pPr>
    </w:p>
    <w:p w:rsidR="009F57A0" w:rsidRPr="00E704EE" w:rsidRDefault="009F57A0" w:rsidP="009F57A0">
      <w:pPr>
        <w:autoSpaceDE w:val="0"/>
        <w:autoSpaceDN w:val="0"/>
        <w:adjustRightInd w:val="0"/>
        <w:rPr>
          <w:rFonts w:ascii="Arial" w:hAnsi="Arial" w:cs="Arial"/>
        </w:rPr>
      </w:pPr>
      <w:r w:rsidRPr="00E704EE">
        <w:rPr>
          <w:rFonts w:ascii="Arial" w:hAnsi="Arial" w:cs="Arial"/>
        </w:rPr>
        <w:t>Esta solución se ofrece a través de una central que respalda el sitio principal por medio de 2 equipos con alimentación independiente.</w:t>
      </w:r>
    </w:p>
    <w:p w:rsidR="009F57A0" w:rsidRPr="00E704EE" w:rsidRDefault="009F57A0" w:rsidP="009F57A0">
      <w:pPr>
        <w:jc w:val="both"/>
        <w:rPr>
          <w:rFonts w:ascii="Arial" w:hAnsi="Arial" w:cs="Arial"/>
        </w:rPr>
      </w:pPr>
    </w:p>
    <w:p w:rsidR="009F57A0" w:rsidRPr="00E704EE" w:rsidRDefault="009F57A0" w:rsidP="009F57A0">
      <w:pPr>
        <w:jc w:val="both"/>
        <w:rPr>
          <w:rFonts w:ascii="Arial" w:hAnsi="Arial" w:cs="Arial"/>
        </w:rPr>
      </w:pPr>
    </w:p>
    <w:p w:rsidR="009F57A0" w:rsidRPr="00E704EE" w:rsidRDefault="009F57A0" w:rsidP="009F57A0">
      <w:pPr>
        <w:jc w:val="center"/>
        <w:rPr>
          <w:rFonts w:ascii="Arial" w:hAnsi="Arial" w:cs="Arial"/>
        </w:rPr>
      </w:pPr>
      <w:r w:rsidRPr="00E704EE">
        <w:rPr>
          <w:rFonts w:ascii="Arial" w:hAnsi="Arial" w:cs="Arial"/>
          <w:noProof/>
          <w:lang w:val="es-MX" w:eastAsia="es-MX"/>
        </w:rPr>
        <w:drawing>
          <wp:inline distT="0" distB="0" distL="0" distR="0" wp14:anchorId="3E7DA384" wp14:editId="74F6D651">
            <wp:extent cx="4743450" cy="2072844"/>
            <wp:effectExtent l="0" t="0" r="0" b="3810"/>
            <wp:docPr id="99" name="Picture 13" title="ÑADA ENL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4756534" cy="2078562"/>
                    </a:xfrm>
                    <a:prstGeom prst="rect">
                      <a:avLst/>
                    </a:prstGeom>
                    <a:noFill/>
                    <a:ln w="9525">
                      <a:noFill/>
                      <a:miter lim="800000"/>
                      <a:headEnd/>
                      <a:tailEnd/>
                    </a:ln>
                  </pic:spPr>
                </pic:pic>
              </a:graphicData>
            </a:graphic>
          </wp:inline>
        </w:drawing>
      </w:r>
    </w:p>
    <w:p w:rsidR="009F57A0" w:rsidRPr="00E704EE" w:rsidRDefault="009F57A0" w:rsidP="009F57A0">
      <w:pPr>
        <w:jc w:val="both"/>
        <w:rPr>
          <w:rFonts w:ascii="Arial" w:hAnsi="Arial" w:cs="Arial"/>
        </w:rPr>
      </w:pPr>
    </w:p>
    <w:p w:rsidR="009F57A0" w:rsidRPr="00E704EE" w:rsidRDefault="009F57A0" w:rsidP="009F57A0">
      <w:pPr>
        <w:autoSpaceDE w:val="0"/>
        <w:autoSpaceDN w:val="0"/>
        <w:adjustRightInd w:val="0"/>
        <w:rPr>
          <w:rFonts w:ascii="Arial" w:hAnsi="Arial" w:cs="Arial"/>
        </w:rPr>
      </w:pPr>
    </w:p>
    <w:p w:rsidR="009F57A0" w:rsidRPr="00E704EE" w:rsidRDefault="009F57A0" w:rsidP="009F57A0">
      <w:pPr>
        <w:autoSpaceDE w:val="0"/>
        <w:autoSpaceDN w:val="0"/>
        <w:adjustRightInd w:val="0"/>
        <w:rPr>
          <w:rFonts w:ascii="Arial" w:hAnsi="Arial" w:cs="Arial"/>
          <w:b/>
          <w:bCs/>
        </w:rPr>
      </w:pPr>
      <w:r w:rsidRPr="00E704EE">
        <w:rPr>
          <w:rFonts w:ascii="Arial" w:hAnsi="Arial" w:cs="Arial"/>
        </w:rPr>
        <w:lastRenderedPageBreak/>
        <w:t>Esta solución se ofrece a través de dos centrales y un equipo diferente que respaldan el enlace principal.</w:t>
      </w:r>
      <w:r w:rsidRPr="00E704EE">
        <w:rPr>
          <w:rFonts w:ascii="Arial" w:hAnsi="Arial" w:cs="Arial"/>
          <w:b/>
          <w:bCs/>
        </w:rPr>
        <w:t xml:space="preserve"> c)  Estructura Tarifaria:</w:t>
      </w:r>
    </w:p>
    <w:p w:rsidR="009F57A0" w:rsidRPr="00E704EE" w:rsidRDefault="009F57A0" w:rsidP="009F57A0">
      <w:pPr>
        <w:autoSpaceDE w:val="0"/>
        <w:autoSpaceDN w:val="0"/>
        <w:adjustRightInd w:val="0"/>
        <w:rPr>
          <w:rFonts w:ascii="Arial" w:hAnsi="Arial" w:cs="Arial"/>
          <w:b/>
          <w:bCs/>
        </w:rPr>
      </w:pPr>
    </w:p>
    <w:p w:rsidR="009F57A0" w:rsidRPr="00E704EE" w:rsidRDefault="009F57A0" w:rsidP="009F57A0">
      <w:pPr>
        <w:autoSpaceDE w:val="0"/>
        <w:autoSpaceDN w:val="0"/>
        <w:adjustRightInd w:val="0"/>
        <w:rPr>
          <w:rFonts w:ascii="Arial" w:hAnsi="Arial" w:cs="Arial"/>
        </w:rPr>
      </w:pPr>
      <w:r w:rsidRPr="00E704EE">
        <w:rPr>
          <w:rFonts w:ascii="Arial" w:hAnsi="Arial" w:cs="Arial"/>
        </w:rPr>
        <w:t>La Solución de Protección tiene una tarifa adicional e independiente al Ladaenlace Principal, generando los siguientes cargos:</w:t>
      </w:r>
    </w:p>
    <w:p w:rsidR="009F57A0" w:rsidRPr="00E704EE" w:rsidRDefault="009F57A0" w:rsidP="009F57A0">
      <w:pPr>
        <w:autoSpaceDE w:val="0"/>
        <w:autoSpaceDN w:val="0"/>
        <w:adjustRightInd w:val="0"/>
        <w:rPr>
          <w:rFonts w:ascii="Arial" w:hAnsi="Arial" w:cs="Arial"/>
          <w:lang w:val="es-MX"/>
        </w:rPr>
      </w:pPr>
    </w:p>
    <w:p w:rsidR="009F57A0" w:rsidRPr="00E704EE" w:rsidRDefault="009F57A0" w:rsidP="00D25AA7">
      <w:pPr>
        <w:numPr>
          <w:ilvl w:val="0"/>
          <w:numId w:val="117"/>
        </w:numPr>
        <w:autoSpaceDE w:val="0"/>
        <w:autoSpaceDN w:val="0"/>
        <w:adjustRightInd w:val="0"/>
        <w:rPr>
          <w:rFonts w:ascii="Arial" w:hAnsi="Arial" w:cs="Arial"/>
        </w:rPr>
      </w:pPr>
      <w:r w:rsidRPr="00E704EE">
        <w:rPr>
          <w:rFonts w:ascii="Arial" w:hAnsi="Arial" w:cs="Arial"/>
        </w:rPr>
        <w:t>Renta Mensual</w:t>
      </w:r>
    </w:p>
    <w:p w:rsidR="009F57A0" w:rsidRPr="00E704EE" w:rsidRDefault="009F57A0" w:rsidP="00D25AA7">
      <w:pPr>
        <w:numPr>
          <w:ilvl w:val="0"/>
          <w:numId w:val="117"/>
        </w:numPr>
        <w:autoSpaceDE w:val="0"/>
        <w:autoSpaceDN w:val="0"/>
        <w:adjustRightInd w:val="0"/>
        <w:rPr>
          <w:rFonts w:ascii="Arial" w:hAnsi="Arial" w:cs="Arial"/>
        </w:rPr>
      </w:pPr>
      <w:r w:rsidRPr="00E704EE">
        <w:rPr>
          <w:rFonts w:ascii="Arial" w:hAnsi="Arial" w:cs="Arial"/>
        </w:rPr>
        <w:t>Fracción de Servicio</w:t>
      </w:r>
    </w:p>
    <w:p w:rsidR="009F57A0" w:rsidRPr="00E704EE" w:rsidRDefault="009F57A0" w:rsidP="009F57A0">
      <w:pPr>
        <w:autoSpaceDE w:val="0"/>
        <w:autoSpaceDN w:val="0"/>
        <w:adjustRightInd w:val="0"/>
        <w:rPr>
          <w:rFonts w:ascii="Arial" w:hAnsi="Arial" w:cs="Arial"/>
          <w:b/>
          <w:bCs/>
        </w:rPr>
      </w:pPr>
    </w:p>
    <w:p w:rsidR="009F57A0" w:rsidRPr="00E704EE" w:rsidRDefault="009F57A0" w:rsidP="009F57A0">
      <w:pPr>
        <w:autoSpaceDE w:val="0"/>
        <w:autoSpaceDN w:val="0"/>
        <w:adjustRightInd w:val="0"/>
        <w:rPr>
          <w:rFonts w:ascii="Arial" w:hAnsi="Arial" w:cs="Arial"/>
          <w:b/>
          <w:bCs/>
        </w:rPr>
      </w:pPr>
      <w:r w:rsidRPr="00E704EE">
        <w:rPr>
          <w:rFonts w:ascii="Arial" w:hAnsi="Arial" w:cs="Arial"/>
          <w:b/>
          <w:bCs/>
        </w:rPr>
        <w:t>Cargos Recurrentes:</w:t>
      </w:r>
    </w:p>
    <w:p w:rsidR="009F57A0" w:rsidRPr="00E704EE" w:rsidRDefault="009F57A0" w:rsidP="009F57A0">
      <w:pPr>
        <w:jc w:val="both"/>
        <w:rPr>
          <w:rFonts w:ascii="Arial" w:hAnsi="Arial" w:cs="Arial"/>
        </w:rPr>
      </w:pPr>
    </w:p>
    <w:p w:rsidR="009F57A0" w:rsidRPr="00E704EE" w:rsidRDefault="009F57A0" w:rsidP="009F57A0">
      <w:pPr>
        <w:jc w:val="both"/>
        <w:rPr>
          <w:rFonts w:ascii="Arial" w:hAnsi="Arial" w:cs="Arial"/>
        </w:rPr>
      </w:pPr>
      <w:r w:rsidRPr="00E704EE">
        <w:rPr>
          <w:rFonts w:ascii="Arial" w:hAnsi="Arial" w:cs="Arial"/>
        </w:rPr>
        <w:t>Las tarifas Locales que aplicarán por concepto de renta mensual por cada punta, son las siguientes:</w:t>
      </w:r>
    </w:p>
    <w:p w:rsidR="009F57A0" w:rsidRPr="00E704EE" w:rsidRDefault="009F57A0" w:rsidP="009F57A0">
      <w:pPr>
        <w:jc w:val="both"/>
        <w:rPr>
          <w:rFonts w:ascii="Arial" w:hAnsi="Arial" w:cs="Arial"/>
        </w:rPr>
      </w:pPr>
    </w:p>
    <w:p w:rsidR="009F57A0" w:rsidRPr="00E704EE" w:rsidRDefault="009F57A0" w:rsidP="009F57A0">
      <w:pPr>
        <w:jc w:val="center"/>
        <w:rPr>
          <w:rFonts w:ascii="Arial" w:hAnsi="Arial" w:cs="Arial"/>
        </w:rPr>
      </w:pPr>
      <w:r w:rsidRPr="00E704EE">
        <w:rPr>
          <w:rFonts w:ascii="Arial" w:hAnsi="Arial" w:cs="Arial"/>
          <w:noProof/>
          <w:lang w:val="es-MX" w:eastAsia="es-MX"/>
        </w:rPr>
        <w:drawing>
          <wp:inline distT="0" distB="0" distL="0" distR="0" wp14:anchorId="3C88D9B0" wp14:editId="6913FCF1">
            <wp:extent cx="4696073" cy="4596067"/>
            <wp:effectExtent l="0" t="0" r="0" b="0"/>
            <wp:docPr id="100" name="Picture 14" title="TARIFAS VELOCIDADES LADA ENAL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a:stretch>
                      <a:fillRect/>
                    </a:stretch>
                  </pic:blipFill>
                  <pic:spPr bwMode="auto">
                    <a:xfrm>
                      <a:off x="0" y="0"/>
                      <a:ext cx="4700869" cy="4600760"/>
                    </a:xfrm>
                    <a:prstGeom prst="rect">
                      <a:avLst/>
                    </a:prstGeom>
                    <a:noFill/>
                    <a:ln w="9525">
                      <a:noFill/>
                      <a:miter lim="800000"/>
                      <a:headEnd/>
                      <a:tailEnd/>
                    </a:ln>
                  </pic:spPr>
                </pic:pic>
              </a:graphicData>
            </a:graphic>
          </wp:inline>
        </w:drawing>
      </w:r>
    </w:p>
    <w:p w:rsidR="009F57A0" w:rsidRPr="00E704EE" w:rsidRDefault="009F57A0" w:rsidP="009F57A0">
      <w:pPr>
        <w:jc w:val="center"/>
        <w:rPr>
          <w:rFonts w:ascii="Arial" w:hAnsi="Arial" w:cs="Arial"/>
        </w:rPr>
      </w:pPr>
    </w:p>
    <w:p w:rsidR="009F57A0" w:rsidRPr="00E704EE" w:rsidRDefault="009F57A0" w:rsidP="009F57A0">
      <w:pPr>
        <w:rPr>
          <w:rFonts w:ascii="Arial" w:hAnsi="Arial" w:cs="Arial"/>
        </w:rPr>
      </w:pPr>
      <w:r w:rsidRPr="00E704EE">
        <w:rPr>
          <w:rFonts w:ascii="Arial" w:hAnsi="Arial" w:cs="Arial"/>
        </w:rPr>
        <w:t>Las tarifas de Larga Distancia que aplicarán por concepto de renta mensual, son las siguientes:</w:t>
      </w:r>
    </w:p>
    <w:p w:rsidR="009F57A0" w:rsidRPr="00E704EE" w:rsidRDefault="009F57A0" w:rsidP="009F57A0">
      <w:pPr>
        <w:rPr>
          <w:rFonts w:ascii="Arial" w:hAnsi="Arial" w:cs="Arial"/>
        </w:rPr>
      </w:pPr>
    </w:p>
    <w:p w:rsidR="009F57A0" w:rsidRPr="00E704EE" w:rsidRDefault="009F57A0" w:rsidP="009F57A0">
      <w:pPr>
        <w:rPr>
          <w:rFonts w:ascii="Arial" w:hAnsi="Arial" w:cs="Arial"/>
        </w:rPr>
      </w:pPr>
    </w:p>
    <w:p w:rsidR="009F57A0" w:rsidRPr="00E704EE" w:rsidRDefault="009F57A0" w:rsidP="009F57A0">
      <w:pPr>
        <w:jc w:val="center"/>
        <w:rPr>
          <w:rFonts w:ascii="Arial" w:hAnsi="Arial" w:cs="Arial"/>
        </w:rPr>
      </w:pPr>
      <w:r w:rsidRPr="00E704EE">
        <w:rPr>
          <w:rFonts w:ascii="Arial" w:hAnsi="Arial" w:cs="Arial"/>
          <w:noProof/>
          <w:lang w:val="es-MX" w:eastAsia="es-MX"/>
        </w:rPr>
        <w:lastRenderedPageBreak/>
        <w:drawing>
          <wp:inline distT="0" distB="0" distL="0" distR="0" wp14:anchorId="3EDB98BF" wp14:editId="097FA025">
            <wp:extent cx="3524250" cy="4487573"/>
            <wp:effectExtent l="0" t="0" r="0" b="8255"/>
            <wp:docPr id="101" name="Picture 17" title="TARIFAS LARGA DISTANCIA LADA ENL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srcRect/>
                    <a:stretch>
                      <a:fillRect/>
                    </a:stretch>
                  </pic:blipFill>
                  <pic:spPr bwMode="auto">
                    <a:xfrm>
                      <a:off x="0" y="0"/>
                      <a:ext cx="3533922" cy="4499889"/>
                    </a:xfrm>
                    <a:prstGeom prst="rect">
                      <a:avLst/>
                    </a:prstGeom>
                    <a:noFill/>
                    <a:ln w="9525">
                      <a:noFill/>
                      <a:miter lim="800000"/>
                      <a:headEnd/>
                      <a:tailEnd/>
                    </a:ln>
                  </pic:spPr>
                </pic:pic>
              </a:graphicData>
            </a:graphic>
          </wp:inline>
        </w:drawing>
      </w:r>
    </w:p>
    <w:p w:rsidR="009F57A0" w:rsidRPr="00E704EE" w:rsidRDefault="009F57A0" w:rsidP="009F57A0">
      <w:pPr>
        <w:autoSpaceDE w:val="0"/>
        <w:autoSpaceDN w:val="0"/>
        <w:adjustRightInd w:val="0"/>
        <w:rPr>
          <w:rFonts w:ascii="Arial" w:hAnsi="Arial" w:cs="Arial"/>
          <w:b/>
          <w:bCs/>
        </w:rPr>
      </w:pPr>
      <w:r w:rsidRPr="00E704EE">
        <w:rPr>
          <w:rFonts w:ascii="Arial" w:hAnsi="Arial" w:cs="Arial"/>
          <w:b/>
          <w:bCs/>
        </w:rPr>
        <w:t>d) Reglas de aplicación tarifaria:</w:t>
      </w:r>
    </w:p>
    <w:p w:rsidR="009F57A0" w:rsidRPr="00E704EE" w:rsidRDefault="009F57A0" w:rsidP="009F57A0">
      <w:pPr>
        <w:autoSpaceDE w:val="0"/>
        <w:autoSpaceDN w:val="0"/>
        <w:adjustRightInd w:val="0"/>
        <w:rPr>
          <w:rFonts w:ascii="Arial" w:hAnsi="Arial" w:cs="Arial"/>
          <w:b/>
          <w:bCs/>
        </w:rPr>
      </w:pPr>
    </w:p>
    <w:p w:rsidR="009F57A0" w:rsidRPr="00E704EE" w:rsidRDefault="009F57A0" w:rsidP="00D25AA7">
      <w:pPr>
        <w:numPr>
          <w:ilvl w:val="0"/>
          <w:numId w:val="118"/>
        </w:numPr>
        <w:autoSpaceDE w:val="0"/>
        <w:autoSpaceDN w:val="0"/>
        <w:adjustRightInd w:val="0"/>
        <w:ind w:left="270" w:hanging="270"/>
        <w:rPr>
          <w:rFonts w:ascii="Arial" w:hAnsi="Arial" w:cs="Arial"/>
        </w:rPr>
      </w:pPr>
      <w:r w:rsidRPr="00E704EE">
        <w:rPr>
          <w:rFonts w:ascii="Arial" w:hAnsi="Arial" w:cs="Arial"/>
        </w:rPr>
        <w:t>Se ofrecen a solicitud y conveniencia del cliente.</w:t>
      </w:r>
    </w:p>
    <w:p w:rsidR="009F57A0" w:rsidRPr="00E704EE" w:rsidRDefault="009F57A0" w:rsidP="009F57A0">
      <w:pPr>
        <w:autoSpaceDE w:val="0"/>
        <w:autoSpaceDN w:val="0"/>
        <w:adjustRightInd w:val="0"/>
        <w:ind w:left="270" w:hanging="270"/>
        <w:rPr>
          <w:rFonts w:ascii="Arial" w:hAnsi="Arial" w:cs="Arial"/>
        </w:rPr>
      </w:pPr>
    </w:p>
    <w:p w:rsidR="009F57A0" w:rsidRPr="00FE05AD" w:rsidRDefault="009F57A0" w:rsidP="00D25AA7">
      <w:pPr>
        <w:numPr>
          <w:ilvl w:val="0"/>
          <w:numId w:val="118"/>
        </w:numPr>
        <w:autoSpaceDE w:val="0"/>
        <w:autoSpaceDN w:val="0"/>
        <w:adjustRightInd w:val="0"/>
        <w:ind w:left="270" w:hanging="270"/>
        <w:rPr>
          <w:rFonts w:ascii="Arial" w:hAnsi="Arial" w:cs="Arial"/>
          <w:b/>
          <w:bCs/>
        </w:rPr>
      </w:pPr>
      <w:r w:rsidRPr="00E704EE">
        <w:rPr>
          <w:rFonts w:ascii="Arial" w:hAnsi="Arial" w:cs="Arial"/>
        </w:rPr>
        <w:t>En un enlace Punto a Punto, se deben de considerar dos accesos locales para la renta, en caso de haber tramo de larga distancia, también debe de cobrarse la renta correspondiente.</w:t>
      </w:r>
    </w:p>
    <w:p w:rsidR="009F57A0" w:rsidRDefault="009F57A0" w:rsidP="009F57A0">
      <w:pPr>
        <w:pStyle w:val="ListParagraph"/>
        <w:rPr>
          <w:rFonts w:ascii="Arial" w:hAnsi="Arial" w:cs="Arial"/>
          <w:b/>
          <w:bCs/>
        </w:rPr>
      </w:pPr>
    </w:p>
    <w:p w:rsidR="009F57A0" w:rsidRPr="00E704EE" w:rsidRDefault="009F57A0" w:rsidP="00D25AA7">
      <w:pPr>
        <w:numPr>
          <w:ilvl w:val="0"/>
          <w:numId w:val="118"/>
        </w:numPr>
        <w:autoSpaceDE w:val="0"/>
        <w:autoSpaceDN w:val="0"/>
        <w:adjustRightInd w:val="0"/>
        <w:ind w:left="270" w:hanging="270"/>
        <w:rPr>
          <w:rFonts w:ascii="Arial" w:hAnsi="Arial" w:cs="Arial"/>
          <w:b/>
          <w:bCs/>
        </w:rPr>
      </w:pPr>
      <w:r w:rsidRPr="00E704EE">
        <w:rPr>
          <w:rFonts w:ascii="Arial" w:hAnsi="Arial" w:cs="Arial"/>
          <w:b/>
          <w:bCs/>
        </w:rPr>
        <w:t xml:space="preserve"> e) Condiciones Generales</w:t>
      </w:r>
    </w:p>
    <w:p w:rsidR="009F57A0" w:rsidRPr="00E704EE" w:rsidRDefault="009F57A0" w:rsidP="009F57A0">
      <w:pPr>
        <w:autoSpaceDE w:val="0"/>
        <w:autoSpaceDN w:val="0"/>
        <w:adjustRightInd w:val="0"/>
        <w:rPr>
          <w:rFonts w:ascii="Arial" w:hAnsi="Arial" w:cs="Arial"/>
        </w:rPr>
      </w:pPr>
    </w:p>
    <w:p w:rsidR="009F57A0" w:rsidRPr="00E704EE" w:rsidRDefault="009F57A0" w:rsidP="00D25AA7">
      <w:pPr>
        <w:numPr>
          <w:ilvl w:val="0"/>
          <w:numId w:val="119"/>
        </w:numPr>
        <w:autoSpaceDE w:val="0"/>
        <w:autoSpaceDN w:val="0"/>
        <w:adjustRightInd w:val="0"/>
        <w:ind w:left="270" w:hanging="270"/>
        <w:rPr>
          <w:rFonts w:ascii="Arial" w:hAnsi="Arial" w:cs="Arial"/>
        </w:rPr>
      </w:pPr>
      <w:r w:rsidRPr="00E704EE">
        <w:rPr>
          <w:rFonts w:ascii="Arial" w:hAnsi="Arial" w:cs="Arial"/>
        </w:rPr>
        <w:t>Los Ladaenlaces de Protección que conforman las soluciones en sus diferentes modalidades sólo pueden ser contratados como respaldo de Ladaenlaces dedicados contratados bajo la modalidad permanente.</w:t>
      </w:r>
    </w:p>
    <w:p w:rsidR="009F57A0" w:rsidRPr="00E704EE" w:rsidRDefault="009F57A0" w:rsidP="009F57A0">
      <w:pPr>
        <w:ind w:left="270" w:hanging="270"/>
        <w:rPr>
          <w:rFonts w:ascii="Arial" w:hAnsi="Arial" w:cs="Arial"/>
        </w:rPr>
      </w:pPr>
    </w:p>
    <w:p w:rsidR="009F57A0" w:rsidRPr="00E704EE" w:rsidRDefault="009F57A0" w:rsidP="00D25AA7">
      <w:pPr>
        <w:numPr>
          <w:ilvl w:val="0"/>
          <w:numId w:val="119"/>
        </w:numPr>
        <w:ind w:left="270" w:hanging="270"/>
        <w:rPr>
          <w:rFonts w:ascii="Arial" w:hAnsi="Arial" w:cs="Arial"/>
        </w:rPr>
      </w:pPr>
      <w:r w:rsidRPr="00E704EE">
        <w:rPr>
          <w:rFonts w:ascii="Arial" w:hAnsi="Arial" w:cs="Arial"/>
        </w:rPr>
        <w:t>Se contratan con vigencia mínima de un año.</w:t>
      </w:r>
    </w:p>
    <w:p w:rsidR="009F57A0" w:rsidRPr="00E704EE" w:rsidRDefault="009F57A0" w:rsidP="009F57A0">
      <w:pPr>
        <w:ind w:left="270" w:hanging="270"/>
        <w:rPr>
          <w:rFonts w:ascii="Arial" w:hAnsi="Arial" w:cs="Arial"/>
        </w:rPr>
      </w:pPr>
    </w:p>
    <w:p w:rsidR="009F57A0" w:rsidRPr="00E704EE" w:rsidRDefault="009F57A0" w:rsidP="00D25AA7">
      <w:pPr>
        <w:numPr>
          <w:ilvl w:val="0"/>
          <w:numId w:val="119"/>
        </w:numPr>
        <w:autoSpaceDE w:val="0"/>
        <w:autoSpaceDN w:val="0"/>
        <w:adjustRightInd w:val="0"/>
        <w:ind w:left="270" w:hanging="270"/>
        <w:rPr>
          <w:rFonts w:ascii="Arial" w:hAnsi="Arial" w:cs="Arial"/>
        </w:rPr>
      </w:pPr>
      <w:r w:rsidRPr="00E704EE">
        <w:rPr>
          <w:rFonts w:ascii="Arial" w:hAnsi="Arial" w:cs="Arial"/>
        </w:rPr>
        <w:t>No Aplica para Ladaenlaces NX64</w:t>
      </w:r>
    </w:p>
    <w:p w:rsidR="009F57A0" w:rsidRPr="00E704EE" w:rsidRDefault="009F57A0" w:rsidP="009F57A0">
      <w:pPr>
        <w:autoSpaceDE w:val="0"/>
        <w:autoSpaceDN w:val="0"/>
        <w:adjustRightInd w:val="0"/>
        <w:ind w:left="270" w:hanging="270"/>
        <w:rPr>
          <w:rFonts w:ascii="Arial" w:hAnsi="Arial" w:cs="Arial"/>
        </w:rPr>
      </w:pPr>
    </w:p>
    <w:p w:rsidR="009F57A0" w:rsidRPr="00E704EE" w:rsidRDefault="009F57A0" w:rsidP="00D25AA7">
      <w:pPr>
        <w:numPr>
          <w:ilvl w:val="0"/>
          <w:numId w:val="119"/>
        </w:numPr>
        <w:autoSpaceDE w:val="0"/>
        <w:autoSpaceDN w:val="0"/>
        <w:adjustRightInd w:val="0"/>
        <w:ind w:left="270" w:hanging="270"/>
        <w:rPr>
          <w:rFonts w:ascii="Arial" w:hAnsi="Arial" w:cs="Arial"/>
        </w:rPr>
      </w:pPr>
      <w:r w:rsidRPr="00E704EE">
        <w:rPr>
          <w:rFonts w:ascii="Arial" w:hAnsi="Arial" w:cs="Arial"/>
        </w:rPr>
        <w:t>Los Ladaenlaces que conforman las soluciones de protección de se adhieren a las políticas aplicables a los Ladaenlaces principales en cuanto a movimientos administrativos tales como Altas, Bajas, Cambios de Modalidad y Cambios de Domicilio.</w:t>
      </w:r>
    </w:p>
    <w:p w:rsidR="009F57A0" w:rsidRPr="00E704EE" w:rsidRDefault="009F57A0" w:rsidP="009F57A0">
      <w:pPr>
        <w:autoSpaceDE w:val="0"/>
        <w:autoSpaceDN w:val="0"/>
        <w:adjustRightInd w:val="0"/>
        <w:ind w:left="270" w:hanging="270"/>
        <w:rPr>
          <w:rFonts w:ascii="Arial" w:hAnsi="Arial" w:cs="Arial"/>
        </w:rPr>
      </w:pPr>
    </w:p>
    <w:p w:rsidR="009F57A0" w:rsidRPr="00E704EE" w:rsidRDefault="009F57A0" w:rsidP="00D25AA7">
      <w:pPr>
        <w:numPr>
          <w:ilvl w:val="0"/>
          <w:numId w:val="119"/>
        </w:numPr>
        <w:autoSpaceDE w:val="0"/>
        <w:autoSpaceDN w:val="0"/>
        <w:adjustRightInd w:val="0"/>
        <w:ind w:left="270" w:hanging="270"/>
        <w:rPr>
          <w:rFonts w:ascii="Arial" w:hAnsi="Arial" w:cs="Arial"/>
        </w:rPr>
      </w:pPr>
      <w:r w:rsidRPr="00E704EE">
        <w:rPr>
          <w:rFonts w:ascii="Arial" w:hAnsi="Arial" w:cs="Arial"/>
        </w:rPr>
        <w:lastRenderedPageBreak/>
        <w:t>La Solución de protección aplica exclusivamente al medio de transmisión por lo que el cliente es responsable en realizar la protección entre sus aplicaciones</w:t>
      </w:r>
    </w:p>
    <w:p w:rsidR="009F57A0" w:rsidRPr="00E704EE" w:rsidRDefault="009F57A0" w:rsidP="009F57A0">
      <w:pPr>
        <w:autoSpaceDE w:val="0"/>
        <w:autoSpaceDN w:val="0"/>
        <w:adjustRightInd w:val="0"/>
        <w:rPr>
          <w:rFonts w:ascii="Arial" w:hAnsi="Arial" w:cs="Arial"/>
        </w:rPr>
      </w:pPr>
    </w:p>
    <w:p w:rsidR="009F57A0" w:rsidRPr="00E704EE" w:rsidRDefault="009F57A0" w:rsidP="009F57A0">
      <w:pPr>
        <w:autoSpaceDE w:val="0"/>
        <w:autoSpaceDN w:val="0"/>
        <w:adjustRightInd w:val="0"/>
        <w:rPr>
          <w:rFonts w:ascii="Arial" w:hAnsi="Arial" w:cs="Arial"/>
        </w:rPr>
      </w:pPr>
    </w:p>
    <w:p w:rsidR="009F57A0" w:rsidRPr="00E704EE" w:rsidRDefault="009F57A0" w:rsidP="009F57A0">
      <w:pPr>
        <w:autoSpaceDE w:val="0"/>
        <w:autoSpaceDN w:val="0"/>
        <w:adjustRightInd w:val="0"/>
        <w:rPr>
          <w:rFonts w:ascii="Arial" w:hAnsi="Arial" w:cs="Arial"/>
          <w:b/>
          <w:bCs/>
        </w:rPr>
      </w:pPr>
      <w:r w:rsidRPr="00E704EE">
        <w:rPr>
          <w:rFonts w:ascii="Arial" w:hAnsi="Arial" w:cs="Arial"/>
          <w:b/>
          <w:bCs/>
        </w:rPr>
        <w:t>f) Planes de descuento</w:t>
      </w:r>
    </w:p>
    <w:p w:rsidR="009F57A0" w:rsidRPr="00E704EE" w:rsidRDefault="009F57A0" w:rsidP="009F57A0">
      <w:pPr>
        <w:autoSpaceDE w:val="0"/>
        <w:autoSpaceDN w:val="0"/>
        <w:adjustRightInd w:val="0"/>
        <w:rPr>
          <w:rFonts w:ascii="Arial" w:hAnsi="Arial" w:cs="Arial"/>
        </w:rPr>
      </w:pPr>
    </w:p>
    <w:p w:rsidR="009F57A0" w:rsidRPr="00E704EE" w:rsidRDefault="009F57A0" w:rsidP="00D25AA7">
      <w:pPr>
        <w:numPr>
          <w:ilvl w:val="0"/>
          <w:numId w:val="120"/>
        </w:numPr>
        <w:autoSpaceDE w:val="0"/>
        <w:autoSpaceDN w:val="0"/>
        <w:adjustRightInd w:val="0"/>
        <w:ind w:left="270" w:hanging="270"/>
        <w:rPr>
          <w:rFonts w:ascii="Arial" w:hAnsi="Arial" w:cs="Arial"/>
        </w:rPr>
      </w:pPr>
      <w:r w:rsidRPr="00E704EE">
        <w:rPr>
          <w:rFonts w:ascii="Arial" w:hAnsi="Arial" w:cs="Arial"/>
        </w:rPr>
        <w:t>No aplica ningún descuento a las tarifas de las soluciones de protección.</w:t>
      </w:r>
    </w:p>
    <w:p w:rsidR="009F57A0" w:rsidRPr="00E704EE" w:rsidRDefault="009F57A0" w:rsidP="009F57A0">
      <w:pPr>
        <w:autoSpaceDE w:val="0"/>
        <w:autoSpaceDN w:val="0"/>
        <w:adjustRightInd w:val="0"/>
        <w:rPr>
          <w:rFonts w:ascii="Arial" w:hAnsi="Arial" w:cs="Arial"/>
          <w:b/>
          <w:bCs/>
        </w:rPr>
      </w:pPr>
    </w:p>
    <w:p w:rsidR="009F57A0" w:rsidRPr="00E704EE" w:rsidRDefault="009F57A0" w:rsidP="009F57A0">
      <w:pPr>
        <w:autoSpaceDE w:val="0"/>
        <w:autoSpaceDN w:val="0"/>
        <w:adjustRightInd w:val="0"/>
        <w:rPr>
          <w:rFonts w:ascii="Arial" w:hAnsi="Arial" w:cs="Arial"/>
          <w:b/>
          <w:bCs/>
        </w:rPr>
      </w:pPr>
    </w:p>
    <w:p w:rsidR="009F57A0" w:rsidRPr="00E704EE" w:rsidRDefault="009F57A0" w:rsidP="009F57A0">
      <w:pPr>
        <w:autoSpaceDE w:val="0"/>
        <w:autoSpaceDN w:val="0"/>
        <w:adjustRightInd w:val="0"/>
        <w:rPr>
          <w:rFonts w:ascii="Arial" w:hAnsi="Arial" w:cs="Arial"/>
          <w:b/>
          <w:bCs/>
        </w:rPr>
      </w:pPr>
      <w:r w:rsidRPr="00E704EE">
        <w:rPr>
          <w:rFonts w:ascii="Arial" w:hAnsi="Arial" w:cs="Arial"/>
          <w:b/>
          <w:bCs/>
        </w:rPr>
        <w:t>g) Penalizaciones</w:t>
      </w:r>
    </w:p>
    <w:p w:rsidR="009F57A0" w:rsidRPr="00E704EE" w:rsidRDefault="009F57A0" w:rsidP="009F57A0">
      <w:pPr>
        <w:autoSpaceDE w:val="0"/>
        <w:autoSpaceDN w:val="0"/>
        <w:adjustRightInd w:val="0"/>
        <w:rPr>
          <w:rFonts w:ascii="Arial" w:hAnsi="Arial" w:cs="Arial"/>
        </w:rPr>
      </w:pPr>
    </w:p>
    <w:p w:rsidR="009F57A0" w:rsidRPr="00E704EE" w:rsidRDefault="009F57A0" w:rsidP="009F57A0">
      <w:pPr>
        <w:autoSpaceDE w:val="0"/>
        <w:autoSpaceDN w:val="0"/>
        <w:adjustRightInd w:val="0"/>
        <w:ind w:left="270"/>
        <w:rPr>
          <w:rFonts w:ascii="Arial" w:hAnsi="Arial" w:cs="Arial"/>
        </w:rPr>
      </w:pPr>
      <w:r w:rsidRPr="00E704EE">
        <w:rPr>
          <w:rFonts w:ascii="Arial" w:hAnsi="Arial" w:cs="Arial"/>
        </w:rPr>
        <w:t>En caso de baja anticipada del servicio, se aplicará la penalización consistente en el cobro de las rentas restantes del servicio de acuerdo al periodo contratado.</w:t>
      </w:r>
    </w:p>
    <w:p w:rsidR="009F57A0" w:rsidRPr="00E704EE" w:rsidRDefault="009F57A0" w:rsidP="009F57A0">
      <w:pPr>
        <w:autoSpaceDE w:val="0"/>
        <w:autoSpaceDN w:val="0"/>
        <w:adjustRightInd w:val="0"/>
        <w:rPr>
          <w:rFonts w:ascii="Arial" w:hAnsi="Arial" w:cs="Arial"/>
          <w:b/>
          <w:bCs/>
        </w:rPr>
      </w:pPr>
    </w:p>
    <w:p w:rsidR="009F57A0" w:rsidRPr="00E704EE" w:rsidRDefault="009F57A0" w:rsidP="009F57A0">
      <w:pPr>
        <w:autoSpaceDE w:val="0"/>
        <w:autoSpaceDN w:val="0"/>
        <w:adjustRightInd w:val="0"/>
        <w:rPr>
          <w:rFonts w:ascii="Arial" w:hAnsi="Arial" w:cs="Arial"/>
          <w:b/>
          <w:bCs/>
        </w:rPr>
      </w:pPr>
    </w:p>
    <w:p w:rsidR="009F57A0" w:rsidRPr="00E704EE" w:rsidRDefault="009F57A0" w:rsidP="009F57A0">
      <w:pPr>
        <w:autoSpaceDE w:val="0"/>
        <w:autoSpaceDN w:val="0"/>
        <w:adjustRightInd w:val="0"/>
        <w:rPr>
          <w:rFonts w:ascii="Arial" w:hAnsi="Arial" w:cs="Arial"/>
          <w:b/>
          <w:bCs/>
          <w:lang w:val="es-MX"/>
        </w:rPr>
      </w:pPr>
      <w:r w:rsidRPr="00E704EE">
        <w:rPr>
          <w:rFonts w:ascii="Arial" w:hAnsi="Arial" w:cs="Arial"/>
          <w:b/>
          <w:bCs/>
          <w:lang w:val="es-MX"/>
        </w:rPr>
        <w:t>h) Vigencia</w:t>
      </w:r>
    </w:p>
    <w:p w:rsidR="009F57A0" w:rsidRPr="00E704EE" w:rsidRDefault="009F57A0" w:rsidP="009F57A0">
      <w:pPr>
        <w:rPr>
          <w:rFonts w:ascii="Arial" w:hAnsi="Arial" w:cs="Arial"/>
        </w:rPr>
      </w:pPr>
    </w:p>
    <w:p w:rsidR="009F57A0" w:rsidRPr="00E704EE" w:rsidRDefault="009F57A0" w:rsidP="009F57A0">
      <w:pPr>
        <w:ind w:left="270"/>
        <w:rPr>
          <w:rFonts w:ascii="Arial" w:hAnsi="Arial" w:cs="Arial"/>
        </w:rPr>
      </w:pPr>
      <w:r w:rsidRPr="00E704EE">
        <w:rPr>
          <w:rFonts w:ascii="Arial" w:hAnsi="Arial" w:cs="Arial"/>
        </w:rPr>
        <w:t xml:space="preserve">Se avisará al Instituto Federal de Telecomunicaciones la cancelación de este Servicio. </w:t>
      </w:r>
    </w:p>
    <w:p w:rsidR="009F57A0" w:rsidRPr="00E704EE" w:rsidRDefault="009F57A0" w:rsidP="008D6F27">
      <w:pPr>
        <w:pStyle w:val="Heading3"/>
        <w:rPr>
          <w:rFonts w:cs="Arial"/>
          <w:b w:val="0"/>
        </w:rPr>
      </w:pPr>
      <w:bookmarkStart w:id="101" w:name="_Toc187771146"/>
      <w:r w:rsidRPr="00E704EE">
        <w:rPr>
          <w:rFonts w:cs="Arial"/>
          <w:b w:val="0"/>
        </w:rPr>
        <w:t>13.- LADA Enlaces Ethernet Local, Nacional y HUB</w:t>
      </w:r>
      <w:bookmarkEnd w:id="101"/>
    </w:p>
    <w:p w:rsidR="009F57A0" w:rsidRPr="00E704EE" w:rsidRDefault="009F57A0" w:rsidP="009F57A0">
      <w:pPr>
        <w:jc w:val="both"/>
        <w:rPr>
          <w:rFonts w:ascii="Arial" w:hAnsi="Arial" w:cs="Arial"/>
          <w:b/>
          <w:bCs/>
        </w:rPr>
      </w:pPr>
      <w:r w:rsidRPr="00E704EE">
        <w:rPr>
          <w:rFonts w:ascii="Arial" w:hAnsi="Arial" w:cs="Arial"/>
          <w:b/>
          <w:bCs/>
        </w:rPr>
        <w:t xml:space="preserve">(Vigente a partir de Julio de 2016, Folio 52399) </w:t>
      </w:r>
    </w:p>
    <w:p w:rsidR="009F57A0" w:rsidRPr="00E704EE" w:rsidRDefault="009F57A0" w:rsidP="009F57A0">
      <w:pPr>
        <w:autoSpaceDE w:val="0"/>
        <w:autoSpaceDN w:val="0"/>
        <w:adjustRightInd w:val="0"/>
        <w:rPr>
          <w:rFonts w:ascii="Arial" w:hAnsi="Arial" w:cs="Arial"/>
          <w:b/>
          <w:bCs/>
        </w:rPr>
      </w:pPr>
      <w:r w:rsidRPr="00E704EE">
        <w:rPr>
          <w:rFonts w:ascii="Arial" w:hAnsi="Arial" w:cs="Arial"/>
          <w:b/>
          <w:bCs/>
        </w:rPr>
        <w:t>a. Nombre del servicio:</w:t>
      </w:r>
    </w:p>
    <w:p w:rsidR="009F57A0" w:rsidRPr="00E704EE" w:rsidRDefault="009F57A0" w:rsidP="009F57A0">
      <w:pPr>
        <w:autoSpaceDE w:val="0"/>
        <w:autoSpaceDN w:val="0"/>
        <w:adjustRightInd w:val="0"/>
        <w:rPr>
          <w:rFonts w:ascii="Arial" w:hAnsi="Arial" w:cs="Arial"/>
        </w:rPr>
      </w:pPr>
    </w:p>
    <w:p w:rsidR="009F57A0" w:rsidRPr="00E704EE" w:rsidRDefault="009F57A0" w:rsidP="009F57A0">
      <w:pPr>
        <w:autoSpaceDE w:val="0"/>
        <w:autoSpaceDN w:val="0"/>
        <w:adjustRightInd w:val="0"/>
        <w:rPr>
          <w:rFonts w:ascii="Arial" w:hAnsi="Arial" w:cs="Arial"/>
        </w:rPr>
      </w:pPr>
      <w:r w:rsidRPr="00E704EE">
        <w:rPr>
          <w:rFonts w:ascii="Arial" w:hAnsi="Arial" w:cs="Arial"/>
        </w:rPr>
        <w:t>Lada enlaces Ethernet Local, Nacional y HUB</w:t>
      </w:r>
    </w:p>
    <w:p w:rsidR="009F57A0" w:rsidRPr="00E704EE" w:rsidRDefault="009F57A0" w:rsidP="009F57A0">
      <w:pPr>
        <w:autoSpaceDE w:val="0"/>
        <w:autoSpaceDN w:val="0"/>
        <w:adjustRightInd w:val="0"/>
        <w:rPr>
          <w:rFonts w:ascii="Arial" w:hAnsi="Arial" w:cs="Arial"/>
          <w:b/>
          <w:bCs/>
        </w:rPr>
      </w:pPr>
    </w:p>
    <w:p w:rsidR="009F57A0" w:rsidRPr="00E704EE" w:rsidRDefault="009F57A0" w:rsidP="009F57A0">
      <w:pPr>
        <w:autoSpaceDE w:val="0"/>
        <w:autoSpaceDN w:val="0"/>
        <w:adjustRightInd w:val="0"/>
        <w:rPr>
          <w:rFonts w:ascii="Arial" w:hAnsi="Arial" w:cs="Arial"/>
          <w:b/>
          <w:bCs/>
        </w:rPr>
      </w:pPr>
    </w:p>
    <w:p w:rsidR="009F57A0" w:rsidRPr="00E704EE" w:rsidRDefault="009F57A0" w:rsidP="009F57A0">
      <w:pPr>
        <w:autoSpaceDE w:val="0"/>
        <w:autoSpaceDN w:val="0"/>
        <w:adjustRightInd w:val="0"/>
        <w:rPr>
          <w:rFonts w:ascii="Arial" w:hAnsi="Arial" w:cs="Arial"/>
          <w:b/>
          <w:bCs/>
        </w:rPr>
      </w:pPr>
      <w:r w:rsidRPr="00E704EE">
        <w:rPr>
          <w:rFonts w:ascii="Arial" w:hAnsi="Arial" w:cs="Arial"/>
          <w:b/>
          <w:bCs/>
        </w:rPr>
        <w:t>b. Descripción:</w:t>
      </w:r>
    </w:p>
    <w:p w:rsidR="009F57A0" w:rsidRPr="00E704EE" w:rsidRDefault="009F57A0" w:rsidP="009F57A0">
      <w:pPr>
        <w:autoSpaceDE w:val="0"/>
        <w:autoSpaceDN w:val="0"/>
        <w:adjustRightInd w:val="0"/>
        <w:rPr>
          <w:rFonts w:ascii="Arial" w:hAnsi="Arial" w:cs="Arial"/>
        </w:rPr>
      </w:pPr>
    </w:p>
    <w:p w:rsidR="009F57A0" w:rsidRPr="00E704EE" w:rsidRDefault="009F57A0" w:rsidP="009F57A0">
      <w:pPr>
        <w:autoSpaceDE w:val="0"/>
        <w:autoSpaceDN w:val="0"/>
        <w:adjustRightInd w:val="0"/>
        <w:rPr>
          <w:rFonts w:ascii="Arial" w:hAnsi="Arial" w:cs="Arial"/>
        </w:rPr>
      </w:pPr>
      <w:r w:rsidRPr="00E704EE">
        <w:rPr>
          <w:rFonts w:ascii="Arial" w:hAnsi="Arial" w:cs="Arial"/>
        </w:rPr>
        <w:t>Los enlaces Ethernet son servicios para el transporte de información (voz, datos y video) que garantizan una conectividad de alta calidad, permiten formar redes privadas y el uso de recursos de red distribuidos de forma segura y confiable, para el óptimo desempeño de las aplicaciones del cliente.</w:t>
      </w:r>
    </w:p>
    <w:p w:rsidR="009F57A0" w:rsidRPr="00E704EE" w:rsidRDefault="009F57A0" w:rsidP="009F57A0">
      <w:pPr>
        <w:autoSpaceDE w:val="0"/>
        <w:autoSpaceDN w:val="0"/>
        <w:adjustRightInd w:val="0"/>
        <w:rPr>
          <w:rFonts w:ascii="Arial" w:hAnsi="Arial" w:cs="Arial"/>
        </w:rPr>
      </w:pPr>
      <w:r w:rsidRPr="00E704EE">
        <w:rPr>
          <w:rFonts w:ascii="Arial" w:hAnsi="Arial" w:cs="Arial"/>
        </w:rPr>
        <w:t>Los enlaces Ethernet se ofrecen en cobertura Local y Nacional punto a punto en donde (i) los Lada enlaces Locales son aquellos cuyas puntas del servicio se encuentran en la misma localidad y (ii) Los Lada enlaces Nacionales son aquellos cuyas puntas del servicio se encuentran en localidades cuyas redes urbanas son diferentes.</w:t>
      </w:r>
    </w:p>
    <w:p w:rsidR="009F57A0" w:rsidRPr="00E704EE" w:rsidRDefault="009F57A0" w:rsidP="009F57A0">
      <w:pPr>
        <w:autoSpaceDE w:val="0"/>
        <w:autoSpaceDN w:val="0"/>
        <w:adjustRightInd w:val="0"/>
        <w:rPr>
          <w:rFonts w:ascii="Arial" w:hAnsi="Arial" w:cs="Arial"/>
        </w:rPr>
      </w:pPr>
      <w:r w:rsidRPr="00E704EE">
        <w:rPr>
          <w:rFonts w:ascii="Arial" w:hAnsi="Arial" w:cs="Arial"/>
        </w:rPr>
        <w:t>El Ladaenlace HUB es un punto central al que se conectan diferentes puntas remotas estableciendo así la modalidad Punto Multipunto HUB.</w:t>
      </w:r>
    </w:p>
    <w:p w:rsidR="009F57A0" w:rsidRPr="00E704EE" w:rsidRDefault="009F57A0" w:rsidP="009F57A0">
      <w:pPr>
        <w:autoSpaceDE w:val="0"/>
        <w:autoSpaceDN w:val="0"/>
        <w:adjustRightInd w:val="0"/>
        <w:rPr>
          <w:rFonts w:ascii="Arial" w:hAnsi="Arial" w:cs="Arial"/>
        </w:rPr>
      </w:pPr>
    </w:p>
    <w:p w:rsidR="009F57A0" w:rsidRPr="00E704EE" w:rsidRDefault="009F57A0" w:rsidP="009F57A0">
      <w:pPr>
        <w:autoSpaceDE w:val="0"/>
        <w:autoSpaceDN w:val="0"/>
        <w:adjustRightInd w:val="0"/>
        <w:rPr>
          <w:rFonts w:ascii="Arial" w:hAnsi="Arial" w:cs="Arial"/>
        </w:rPr>
      </w:pPr>
    </w:p>
    <w:p w:rsidR="009F57A0" w:rsidRPr="00E704EE" w:rsidRDefault="009F57A0" w:rsidP="009F57A0">
      <w:pPr>
        <w:autoSpaceDE w:val="0"/>
        <w:autoSpaceDN w:val="0"/>
        <w:adjustRightInd w:val="0"/>
        <w:rPr>
          <w:rFonts w:ascii="Arial" w:hAnsi="Arial" w:cs="Arial"/>
          <w:b/>
          <w:bCs/>
        </w:rPr>
      </w:pPr>
      <w:r w:rsidRPr="00E704EE">
        <w:rPr>
          <w:rFonts w:ascii="Arial" w:hAnsi="Arial" w:cs="Arial"/>
          <w:b/>
          <w:bCs/>
        </w:rPr>
        <w:t>c. Estructura Tarifaria:</w:t>
      </w:r>
    </w:p>
    <w:p w:rsidR="009F57A0" w:rsidRPr="00E704EE" w:rsidRDefault="009F57A0" w:rsidP="009F57A0">
      <w:pPr>
        <w:autoSpaceDE w:val="0"/>
        <w:autoSpaceDN w:val="0"/>
        <w:adjustRightInd w:val="0"/>
        <w:rPr>
          <w:rFonts w:ascii="Arial" w:hAnsi="Arial" w:cs="Arial"/>
        </w:rPr>
      </w:pPr>
    </w:p>
    <w:p w:rsidR="009F57A0" w:rsidRPr="00E704EE" w:rsidRDefault="009F57A0" w:rsidP="009F57A0">
      <w:pPr>
        <w:autoSpaceDE w:val="0"/>
        <w:autoSpaceDN w:val="0"/>
        <w:adjustRightInd w:val="0"/>
        <w:rPr>
          <w:rFonts w:ascii="Arial" w:hAnsi="Arial" w:cs="Arial"/>
        </w:rPr>
      </w:pPr>
      <w:r w:rsidRPr="00E704EE">
        <w:rPr>
          <w:rFonts w:ascii="Arial" w:hAnsi="Arial" w:cs="Arial"/>
        </w:rPr>
        <w:t>La estructura Tarifaria consiste en un cargo inicial único (Gasto de Instalación) y un cargo recurrente (Renta Mensual) mismos que se indican puntualmente en las tablas presentadas a continuación.</w:t>
      </w:r>
    </w:p>
    <w:p w:rsidR="009F57A0" w:rsidRPr="00E704EE" w:rsidRDefault="009F57A0" w:rsidP="009F57A0">
      <w:pPr>
        <w:autoSpaceDE w:val="0"/>
        <w:autoSpaceDN w:val="0"/>
        <w:adjustRightInd w:val="0"/>
        <w:rPr>
          <w:rFonts w:ascii="Arial" w:hAnsi="Arial" w:cs="Arial"/>
        </w:rPr>
      </w:pPr>
      <w:r w:rsidRPr="00E704EE">
        <w:rPr>
          <w:rFonts w:ascii="Arial" w:hAnsi="Arial" w:cs="Arial"/>
        </w:rPr>
        <w:t>En un servicio Local se deben considerar dos puntas locales.</w:t>
      </w:r>
    </w:p>
    <w:p w:rsidR="009F57A0" w:rsidRPr="00E704EE" w:rsidRDefault="009F57A0" w:rsidP="009F57A0">
      <w:pPr>
        <w:autoSpaceDE w:val="0"/>
        <w:autoSpaceDN w:val="0"/>
        <w:adjustRightInd w:val="0"/>
        <w:rPr>
          <w:rFonts w:ascii="Arial" w:hAnsi="Arial" w:cs="Arial"/>
        </w:rPr>
      </w:pPr>
    </w:p>
    <w:p w:rsidR="009F57A0" w:rsidRPr="00E704EE" w:rsidRDefault="009F57A0" w:rsidP="009F57A0">
      <w:pPr>
        <w:autoSpaceDE w:val="0"/>
        <w:autoSpaceDN w:val="0"/>
        <w:adjustRightInd w:val="0"/>
        <w:rPr>
          <w:rFonts w:ascii="Arial" w:hAnsi="Arial" w:cs="Arial"/>
        </w:rPr>
      </w:pPr>
      <w:r w:rsidRPr="00E704EE">
        <w:rPr>
          <w:rFonts w:ascii="Arial" w:hAnsi="Arial" w:cs="Arial"/>
        </w:rPr>
        <w:lastRenderedPageBreak/>
        <w:t xml:space="preserve">En un servicio Nacional se deben considerar dos puntas locales y un tramo nacional (por kilómetro) </w:t>
      </w:r>
    </w:p>
    <w:p w:rsidR="009F57A0" w:rsidRPr="00E704EE" w:rsidRDefault="009F57A0" w:rsidP="009F57A0">
      <w:pPr>
        <w:ind w:left="-270"/>
        <w:rPr>
          <w:rFonts w:ascii="Arial" w:hAnsi="Arial" w:cs="Arial"/>
        </w:rPr>
      </w:pPr>
      <w:r w:rsidRPr="00E704EE">
        <w:rPr>
          <w:rFonts w:ascii="Arial" w:hAnsi="Arial" w:cs="Arial"/>
          <w:noProof/>
          <w:lang w:val="es-MX" w:eastAsia="es-MX"/>
        </w:rPr>
        <w:drawing>
          <wp:inline distT="0" distB="0" distL="0" distR="0" wp14:anchorId="002F6D3C" wp14:editId="367E3658">
            <wp:extent cx="6238461" cy="4791075"/>
            <wp:effectExtent l="0" t="0" r="0" b="0"/>
            <wp:docPr id="102" name="Picture 20" title="LADA ENLACE ETH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srcRect/>
                    <a:stretch>
                      <a:fillRect/>
                    </a:stretch>
                  </pic:blipFill>
                  <pic:spPr bwMode="auto">
                    <a:xfrm>
                      <a:off x="0" y="0"/>
                      <a:ext cx="6247535" cy="4798044"/>
                    </a:xfrm>
                    <a:prstGeom prst="rect">
                      <a:avLst/>
                    </a:prstGeom>
                    <a:noFill/>
                    <a:ln w="9525">
                      <a:noFill/>
                      <a:miter lim="800000"/>
                      <a:headEnd/>
                      <a:tailEnd/>
                    </a:ln>
                  </pic:spPr>
                </pic:pic>
              </a:graphicData>
            </a:graphic>
          </wp:inline>
        </w:drawing>
      </w:r>
    </w:p>
    <w:p w:rsidR="009F57A0" w:rsidRPr="00E704EE" w:rsidRDefault="009F57A0" w:rsidP="009F57A0">
      <w:pPr>
        <w:ind w:hanging="270"/>
        <w:rPr>
          <w:rFonts w:ascii="Arial" w:hAnsi="Arial" w:cs="Arial"/>
        </w:rPr>
      </w:pPr>
      <w:r w:rsidRPr="00E704EE">
        <w:rPr>
          <w:rFonts w:ascii="Arial" w:hAnsi="Arial" w:cs="Arial"/>
          <w:noProof/>
          <w:lang w:val="es-MX" w:eastAsia="es-MX"/>
        </w:rPr>
        <w:lastRenderedPageBreak/>
        <w:drawing>
          <wp:inline distT="0" distB="0" distL="0" distR="0" wp14:anchorId="22F79381" wp14:editId="0EE2934F">
            <wp:extent cx="6014964" cy="4600575"/>
            <wp:effectExtent l="0" t="0" r="5080" b="0"/>
            <wp:docPr id="103" name="Picture 29" title="LADA ENLACES ETH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srcRect/>
                    <a:stretch>
                      <a:fillRect/>
                    </a:stretch>
                  </pic:blipFill>
                  <pic:spPr bwMode="auto">
                    <a:xfrm>
                      <a:off x="0" y="0"/>
                      <a:ext cx="6022061" cy="4606003"/>
                    </a:xfrm>
                    <a:prstGeom prst="rect">
                      <a:avLst/>
                    </a:prstGeom>
                    <a:noFill/>
                    <a:ln w="9525">
                      <a:noFill/>
                      <a:miter lim="800000"/>
                      <a:headEnd/>
                      <a:tailEnd/>
                    </a:ln>
                  </pic:spPr>
                </pic:pic>
              </a:graphicData>
            </a:graphic>
          </wp:inline>
        </w:drawing>
      </w:r>
    </w:p>
    <w:p w:rsidR="009F57A0" w:rsidRPr="00E704EE" w:rsidRDefault="009F57A0" w:rsidP="009F57A0">
      <w:pPr>
        <w:ind w:hanging="270"/>
        <w:rPr>
          <w:rFonts w:ascii="Arial" w:hAnsi="Arial" w:cs="Arial"/>
        </w:rPr>
      </w:pPr>
    </w:p>
    <w:p w:rsidR="009F57A0" w:rsidRPr="00E704EE" w:rsidRDefault="009F57A0" w:rsidP="009F57A0">
      <w:pPr>
        <w:ind w:hanging="270"/>
        <w:rPr>
          <w:rFonts w:ascii="Arial" w:hAnsi="Arial" w:cs="Arial"/>
        </w:rPr>
      </w:pPr>
    </w:p>
    <w:p w:rsidR="009F57A0" w:rsidRPr="00E704EE" w:rsidRDefault="009F57A0" w:rsidP="009F57A0">
      <w:pPr>
        <w:ind w:hanging="270"/>
        <w:rPr>
          <w:rFonts w:ascii="Arial" w:hAnsi="Arial" w:cs="Arial"/>
        </w:rPr>
      </w:pPr>
      <w:r w:rsidRPr="00E704EE">
        <w:rPr>
          <w:rFonts w:ascii="Arial" w:hAnsi="Arial" w:cs="Arial"/>
          <w:noProof/>
          <w:lang w:val="es-MX" w:eastAsia="es-MX"/>
        </w:rPr>
        <w:drawing>
          <wp:inline distT="0" distB="0" distL="0" distR="0" wp14:anchorId="2539F034" wp14:editId="3AC0BEB4">
            <wp:extent cx="6015355" cy="1503839"/>
            <wp:effectExtent l="0" t="0" r="4445" b="1270"/>
            <wp:docPr id="104" name="Picture 32" title="LADA ENLACE ETHERNET ALTA VELO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srcRect/>
                    <a:stretch>
                      <a:fillRect/>
                    </a:stretch>
                  </pic:blipFill>
                  <pic:spPr bwMode="auto">
                    <a:xfrm>
                      <a:off x="0" y="0"/>
                      <a:ext cx="6027634" cy="1506909"/>
                    </a:xfrm>
                    <a:prstGeom prst="rect">
                      <a:avLst/>
                    </a:prstGeom>
                    <a:noFill/>
                    <a:ln w="9525">
                      <a:noFill/>
                      <a:miter lim="800000"/>
                      <a:headEnd/>
                      <a:tailEnd/>
                    </a:ln>
                  </pic:spPr>
                </pic:pic>
              </a:graphicData>
            </a:graphic>
          </wp:inline>
        </w:drawing>
      </w:r>
      <w:r w:rsidRPr="00E704EE">
        <w:rPr>
          <w:rFonts w:ascii="Arial" w:hAnsi="Arial" w:cs="Arial"/>
          <w:noProof/>
          <w:lang w:val="es-MX" w:eastAsia="es-MX"/>
        </w:rPr>
        <w:drawing>
          <wp:inline distT="0" distB="0" distL="0" distR="0" wp14:anchorId="0F60C1A1" wp14:editId="0DF106D9">
            <wp:extent cx="6057709" cy="1524000"/>
            <wp:effectExtent l="0" t="0" r="635" b="0"/>
            <wp:docPr id="105" name="Picture 35" title="LADA ENLACE ETH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cstate="print"/>
                    <a:srcRect/>
                    <a:stretch>
                      <a:fillRect/>
                    </a:stretch>
                  </pic:blipFill>
                  <pic:spPr bwMode="auto">
                    <a:xfrm>
                      <a:off x="0" y="0"/>
                      <a:ext cx="6067167" cy="1526379"/>
                    </a:xfrm>
                    <a:prstGeom prst="rect">
                      <a:avLst/>
                    </a:prstGeom>
                    <a:noFill/>
                    <a:ln w="9525">
                      <a:noFill/>
                      <a:miter lim="800000"/>
                      <a:headEnd/>
                      <a:tailEnd/>
                    </a:ln>
                  </pic:spPr>
                </pic:pic>
              </a:graphicData>
            </a:graphic>
          </wp:inline>
        </w:drawing>
      </w:r>
      <w:r w:rsidRPr="00E704EE">
        <w:rPr>
          <w:rFonts w:ascii="Arial" w:hAnsi="Arial" w:cs="Arial"/>
          <w:noProof/>
          <w:lang w:val="es-MX" w:eastAsia="es-MX"/>
        </w:rPr>
        <w:lastRenderedPageBreak/>
        <w:drawing>
          <wp:inline distT="0" distB="0" distL="0" distR="0" wp14:anchorId="72A05FA3" wp14:editId="0D81E1E2">
            <wp:extent cx="6057900" cy="4258981"/>
            <wp:effectExtent l="0" t="0" r="0" b="8255"/>
            <wp:docPr id="106" name="Picture 38" title="LADA ENLACE ETHERNET GASTO DE INSTAL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srcRect/>
                    <a:stretch>
                      <a:fillRect/>
                    </a:stretch>
                  </pic:blipFill>
                  <pic:spPr bwMode="auto">
                    <a:xfrm>
                      <a:off x="0" y="0"/>
                      <a:ext cx="6061332" cy="4261394"/>
                    </a:xfrm>
                    <a:prstGeom prst="rect">
                      <a:avLst/>
                    </a:prstGeom>
                    <a:noFill/>
                    <a:ln w="9525">
                      <a:noFill/>
                      <a:miter lim="800000"/>
                      <a:headEnd/>
                      <a:tailEnd/>
                    </a:ln>
                  </pic:spPr>
                </pic:pic>
              </a:graphicData>
            </a:graphic>
          </wp:inline>
        </w:drawing>
      </w:r>
      <w:r w:rsidRPr="00E704EE">
        <w:rPr>
          <w:rFonts w:ascii="Arial" w:hAnsi="Arial" w:cs="Arial"/>
          <w:noProof/>
          <w:lang w:val="es-MX" w:eastAsia="es-MX"/>
        </w:rPr>
        <w:drawing>
          <wp:inline distT="0" distB="0" distL="0" distR="0" wp14:anchorId="4AC363B5" wp14:editId="44D4F0F8">
            <wp:extent cx="5657850" cy="3970547"/>
            <wp:effectExtent l="0" t="0" r="0" b="0"/>
            <wp:docPr id="107" name="Picture 41" title="LADA ENLACE ETHERNET RENTA MENS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srcRect/>
                    <a:stretch>
                      <a:fillRect/>
                    </a:stretch>
                  </pic:blipFill>
                  <pic:spPr bwMode="auto">
                    <a:xfrm>
                      <a:off x="0" y="0"/>
                      <a:ext cx="5667011" cy="3976976"/>
                    </a:xfrm>
                    <a:prstGeom prst="rect">
                      <a:avLst/>
                    </a:prstGeom>
                    <a:noFill/>
                    <a:ln w="9525">
                      <a:noFill/>
                      <a:miter lim="800000"/>
                      <a:headEnd/>
                      <a:tailEnd/>
                    </a:ln>
                  </pic:spPr>
                </pic:pic>
              </a:graphicData>
            </a:graphic>
          </wp:inline>
        </w:drawing>
      </w:r>
    </w:p>
    <w:p w:rsidR="009F57A0" w:rsidRPr="00E704EE" w:rsidRDefault="009F57A0" w:rsidP="009F57A0">
      <w:pPr>
        <w:ind w:hanging="270"/>
        <w:rPr>
          <w:rFonts w:ascii="Arial" w:hAnsi="Arial" w:cs="Arial"/>
        </w:rPr>
      </w:pPr>
    </w:p>
    <w:p w:rsidR="009F57A0" w:rsidRPr="00E704EE" w:rsidRDefault="009F57A0" w:rsidP="009F57A0">
      <w:pPr>
        <w:ind w:hanging="270"/>
        <w:rPr>
          <w:rFonts w:ascii="Arial" w:hAnsi="Arial" w:cs="Arial"/>
        </w:rPr>
      </w:pPr>
      <w:r w:rsidRPr="00E704EE">
        <w:rPr>
          <w:rFonts w:ascii="Arial" w:hAnsi="Arial" w:cs="Arial"/>
          <w:noProof/>
          <w:lang w:val="es-MX" w:eastAsia="es-MX"/>
        </w:rPr>
        <w:lastRenderedPageBreak/>
        <w:drawing>
          <wp:inline distT="0" distB="0" distL="0" distR="0" wp14:anchorId="382D283F" wp14:editId="376DBDAC">
            <wp:extent cx="5657850" cy="1213422"/>
            <wp:effectExtent l="0" t="0" r="0" b="6350"/>
            <wp:docPr id="108" name="Picture 44" title="LADA ENLACE ETHERNET HUB GASTO DE INSTAL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cstate="print"/>
                    <a:srcRect/>
                    <a:stretch>
                      <a:fillRect/>
                    </a:stretch>
                  </pic:blipFill>
                  <pic:spPr bwMode="auto">
                    <a:xfrm>
                      <a:off x="0" y="0"/>
                      <a:ext cx="5674194" cy="1216927"/>
                    </a:xfrm>
                    <a:prstGeom prst="rect">
                      <a:avLst/>
                    </a:prstGeom>
                    <a:noFill/>
                    <a:ln w="9525">
                      <a:noFill/>
                      <a:miter lim="800000"/>
                      <a:headEnd/>
                      <a:tailEnd/>
                    </a:ln>
                  </pic:spPr>
                </pic:pic>
              </a:graphicData>
            </a:graphic>
          </wp:inline>
        </w:drawing>
      </w:r>
    </w:p>
    <w:p w:rsidR="009F57A0" w:rsidRPr="00E704EE" w:rsidRDefault="009F57A0" w:rsidP="009F57A0">
      <w:pPr>
        <w:ind w:hanging="270"/>
        <w:rPr>
          <w:rFonts w:ascii="Arial" w:hAnsi="Arial" w:cs="Arial"/>
        </w:rPr>
      </w:pPr>
    </w:p>
    <w:p w:rsidR="009F57A0" w:rsidRPr="00E704EE" w:rsidRDefault="009F57A0" w:rsidP="009F57A0">
      <w:pPr>
        <w:ind w:hanging="270"/>
        <w:rPr>
          <w:rFonts w:ascii="Arial" w:hAnsi="Arial" w:cs="Arial"/>
        </w:rPr>
      </w:pPr>
      <w:r w:rsidRPr="00E704EE">
        <w:rPr>
          <w:rFonts w:ascii="Arial" w:hAnsi="Arial" w:cs="Arial"/>
          <w:noProof/>
          <w:lang w:val="es-MX" w:eastAsia="es-MX"/>
        </w:rPr>
        <w:drawing>
          <wp:inline distT="0" distB="0" distL="0" distR="0" wp14:anchorId="08123F96" wp14:editId="3F1E17A3">
            <wp:extent cx="5657850" cy="1414463"/>
            <wp:effectExtent l="0" t="0" r="0" b="0"/>
            <wp:docPr id="109" name="Picture 47" title="LADA ENLACE ETHERNET RENTA MENSUAL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cstate="print"/>
                    <a:srcRect/>
                    <a:stretch>
                      <a:fillRect/>
                    </a:stretch>
                  </pic:blipFill>
                  <pic:spPr bwMode="auto">
                    <a:xfrm>
                      <a:off x="0" y="0"/>
                      <a:ext cx="5678850" cy="1419713"/>
                    </a:xfrm>
                    <a:prstGeom prst="rect">
                      <a:avLst/>
                    </a:prstGeom>
                    <a:noFill/>
                    <a:ln w="9525">
                      <a:noFill/>
                      <a:miter lim="800000"/>
                      <a:headEnd/>
                      <a:tailEnd/>
                    </a:ln>
                  </pic:spPr>
                </pic:pic>
              </a:graphicData>
            </a:graphic>
          </wp:inline>
        </w:drawing>
      </w:r>
    </w:p>
    <w:p w:rsidR="009F57A0" w:rsidRPr="00E704EE" w:rsidRDefault="009F57A0" w:rsidP="009F57A0">
      <w:pPr>
        <w:autoSpaceDE w:val="0"/>
        <w:autoSpaceDN w:val="0"/>
        <w:adjustRightInd w:val="0"/>
        <w:rPr>
          <w:rFonts w:ascii="Arial" w:hAnsi="Arial" w:cs="Arial"/>
          <w:color w:val="000000"/>
        </w:rPr>
      </w:pPr>
      <w:r w:rsidRPr="00E704EE">
        <w:rPr>
          <w:rFonts w:ascii="Arial" w:hAnsi="Arial" w:cs="Arial"/>
          <w:color w:val="000000"/>
        </w:rPr>
        <w:t>Los precios anteriores son en pesos.</w:t>
      </w:r>
    </w:p>
    <w:p w:rsidR="009F57A0" w:rsidRPr="00E704EE" w:rsidRDefault="009F57A0" w:rsidP="009F57A0">
      <w:pPr>
        <w:autoSpaceDE w:val="0"/>
        <w:autoSpaceDN w:val="0"/>
        <w:adjustRightInd w:val="0"/>
        <w:rPr>
          <w:rFonts w:ascii="Arial" w:hAnsi="Arial" w:cs="Arial"/>
          <w:color w:val="000000"/>
        </w:rPr>
      </w:pPr>
    </w:p>
    <w:p w:rsidR="009F57A0" w:rsidRPr="00E704EE" w:rsidRDefault="009F57A0" w:rsidP="009F57A0">
      <w:pPr>
        <w:autoSpaceDE w:val="0"/>
        <w:autoSpaceDN w:val="0"/>
        <w:adjustRightInd w:val="0"/>
        <w:rPr>
          <w:rFonts w:ascii="Arial" w:hAnsi="Arial" w:cs="Arial"/>
          <w:b/>
          <w:bCs/>
          <w:color w:val="000000"/>
        </w:rPr>
      </w:pPr>
    </w:p>
    <w:p w:rsidR="009F57A0" w:rsidRPr="00E704EE" w:rsidRDefault="009F57A0" w:rsidP="009F57A0">
      <w:pPr>
        <w:autoSpaceDE w:val="0"/>
        <w:autoSpaceDN w:val="0"/>
        <w:adjustRightInd w:val="0"/>
        <w:ind w:firstLine="360"/>
        <w:rPr>
          <w:rFonts w:ascii="Arial" w:hAnsi="Arial" w:cs="Arial"/>
          <w:b/>
          <w:bCs/>
          <w:color w:val="000000"/>
        </w:rPr>
      </w:pPr>
      <w:r w:rsidRPr="00E704EE">
        <w:rPr>
          <w:rFonts w:ascii="Arial" w:hAnsi="Arial" w:cs="Arial"/>
          <w:b/>
          <w:bCs/>
          <w:color w:val="000000"/>
        </w:rPr>
        <w:t>d. Reglas de aplicación tarifaria</w:t>
      </w:r>
    </w:p>
    <w:p w:rsidR="009F57A0" w:rsidRPr="00E704EE" w:rsidRDefault="009F57A0" w:rsidP="009F57A0">
      <w:pPr>
        <w:autoSpaceDE w:val="0"/>
        <w:autoSpaceDN w:val="0"/>
        <w:adjustRightInd w:val="0"/>
        <w:ind w:firstLine="360"/>
        <w:rPr>
          <w:rFonts w:ascii="Arial" w:hAnsi="Arial" w:cs="Arial"/>
          <w:color w:val="000000"/>
        </w:rPr>
      </w:pPr>
    </w:p>
    <w:p w:rsidR="009F57A0" w:rsidRPr="00E704EE" w:rsidRDefault="009F57A0" w:rsidP="00D25AA7">
      <w:pPr>
        <w:numPr>
          <w:ilvl w:val="0"/>
          <w:numId w:val="121"/>
        </w:numPr>
        <w:autoSpaceDE w:val="0"/>
        <w:autoSpaceDN w:val="0"/>
        <w:adjustRightInd w:val="0"/>
        <w:ind w:left="630" w:hanging="270"/>
        <w:rPr>
          <w:rFonts w:ascii="Arial" w:hAnsi="Arial" w:cs="Arial"/>
          <w:color w:val="000000"/>
        </w:rPr>
      </w:pPr>
      <w:r w:rsidRPr="00E704EE">
        <w:rPr>
          <w:rFonts w:ascii="Arial" w:hAnsi="Arial" w:cs="Arial"/>
          <w:color w:val="000000"/>
        </w:rPr>
        <w:t>Para servicios Locales se aplican gastos de instalación y renta mensual de dos</w:t>
      </w:r>
    </w:p>
    <w:p w:rsidR="009F57A0" w:rsidRPr="00E704EE" w:rsidRDefault="009F57A0" w:rsidP="009F57A0">
      <w:pPr>
        <w:autoSpaceDE w:val="0"/>
        <w:autoSpaceDN w:val="0"/>
        <w:adjustRightInd w:val="0"/>
        <w:ind w:left="630"/>
        <w:rPr>
          <w:rFonts w:ascii="Arial" w:hAnsi="Arial" w:cs="Arial"/>
          <w:color w:val="000000"/>
        </w:rPr>
      </w:pPr>
      <w:r w:rsidRPr="00E704EE">
        <w:rPr>
          <w:rFonts w:ascii="Arial" w:hAnsi="Arial" w:cs="Arial"/>
          <w:color w:val="000000"/>
        </w:rPr>
        <w:t>puntas locales.</w:t>
      </w:r>
    </w:p>
    <w:p w:rsidR="009F57A0" w:rsidRPr="00E704EE" w:rsidRDefault="009F57A0" w:rsidP="00D25AA7">
      <w:pPr>
        <w:numPr>
          <w:ilvl w:val="0"/>
          <w:numId w:val="121"/>
        </w:numPr>
        <w:autoSpaceDE w:val="0"/>
        <w:autoSpaceDN w:val="0"/>
        <w:adjustRightInd w:val="0"/>
        <w:ind w:left="630" w:hanging="270"/>
        <w:rPr>
          <w:rFonts w:ascii="Arial" w:hAnsi="Arial" w:cs="Arial"/>
          <w:color w:val="000000"/>
        </w:rPr>
      </w:pPr>
      <w:r w:rsidRPr="00E704EE">
        <w:rPr>
          <w:rFonts w:ascii="Arial" w:hAnsi="Arial" w:cs="Arial"/>
          <w:color w:val="000000"/>
        </w:rPr>
        <w:t>Para servicios Nacionales se aplican gastos de instalación y renta mensual de</w:t>
      </w:r>
    </w:p>
    <w:p w:rsidR="009F57A0" w:rsidRPr="00E704EE" w:rsidRDefault="009F57A0" w:rsidP="009F57A0">
      <w:pPr>
        <w:autoSpaceDE w:val="0"/>
        <w:autoSpaceDN w:val="0"/>
        <w:adjustRightInd w:val="0"/>
        <w:ind w:left="630"/>
        <w:rPr>
          <w:rFonts w:ascii="Arial" w:hAnsi="Arial" w:cs="Arial"/>
          <w:color w:val="000000"/>
        </w:rPr>
      </w:pPr>
      <w:r w:rsidRPr="00E704EE">
        <w:rPr>
          <w:rFonts w:ascii="Arial" w:hAnsi="Arial" w:cs="Arial"/>
          <w:color w:val="000000"/>
        </w:rPr>
        <w:t>dos puntas locales así como gastos de instalación y renta mensual de un Tramo</w:t>
      </w:r>
    </w:p>
    <w:p w:rsidR="009F57A0" w:rsidRPr="00E704EE" w:rsidRDefault="009F57A0" w:rsidP="009F57A0">
      <w:pPr>
        <w:autoSpaceDE w:val="0"/>
        <w:autoSpaceDN w:val="0"/>
        <w:adjustRightInd w:val="0"/>
        <w:ind w:left="630"/>
        <w:rPr>
          <w:rFonts w:ascii="Arial" w:hAnsi="Arial" w:cs="Arial"/>
          <w:color w:val="000000"/>
        </w:rPr>
      </w:pPr>
      <w:r w:rsidRPr="00E704EE">
        <w:rPr>
          <w:rFonts w:ascii="Arial" w:hAnsi="Arial" w:cs="Arial"/>
          <w:color w:val="000000"/>
        </w:rPr>
        <w:t>Nacional (por kilómetro)</w:t>
      </w:r>
    </w:p>
    <w:p w:rsidR="009F57A0" w:rsidRPr="00E704EE" w:rsidRDefault="009F57A0" w:rsidP="00D25AA7">
      <w:pPr>
        <w:numPr>
          <w:ilvl w:val="0"/>
          <w:numId w:val="121"/>
        </w:numPr>
        <w:autoSpaceDE w:val="0"/>
        <w:autoSpaceDN w:val="0"/>
        <w:adjustRightInd w:val="0"/>
        <w:ind w:left="630" w:hanging="270"/>
        <w:rPr>
          <w:rFonts w:ascii="Arial" w:hAnsi="Arial" w:cs="Arial"/>
          <w:color w:val="000000"/>
        </w:rPr>
      </w:pPr>
      <w:r w:rsidRPr="00E704EE">
        <w:rPr>
          <w:rFonts w:ascii="Arial" w:hAnsi="Arial" w:cs="Arial"/>
          <w:color w:val="000000"/>
        </w:rPr>
        <w:t>En la modalidad HUB, se deben considerar los gastos de instalación y la renta</w:t>
      </w:r>
    </w:p>
    <w:p w:rsidR="009F57A0" w:rsidRPr="00E704EE" w:rsidRDefault="009F57A0" w:rsidP="009F57A0">
      <w:pPr>
        <w:autoSpaceDE w:val="0"/>
        <w:autoSpaceDN w:val="0"/>
        <w:adjustRightInd w:val="0"/>
        <w:ind w:left="630"/>
        <w:rPr>
          <w:rFonts w:ascii="Arial" w:hAnsi="Arial" w:cs="Arial"/>
          <w:color w:val="000000"/>
        </w:rPr>
      </w:pPr>
      <w:r w:rsidRPr="00E704EE">
        <w:rPr>
          <w:rFonts w:ascii="Arial" w:hAnsi="Arial" w:cs="Arial"/>
          <w:color w:val="000000"/>
        </w:rPr>
        <w:t>mensual del HUB.</w:t>
      </w:r>
    </w:p>
    <w:p w:rsidR="009F57A0" w:rsidRPr="00E704EE" w:rsidRDefault="009F57A0" w:rsidP="00D25AA7">
      <w:pPr>
        <w:numPr>
          <w:ilvl w:val="0"/>
          <w:numId w:val="121"/>
        </w:numPr>
        <w:autoSpaceDE w:val="0"/>
        <w:autoSpaceDN w:val="0"/>
        <w:adjustRightInd w:val="0"/>
        <w:ind w:left="630" w:hanging="270"/>
        <w:rPr>
          <w:rFonts w:ascii="Arial" w:hAnsi="Arial" w:cs="Arial"/>
          <w:color w:val="000000"/>
        </w:rPr>
      </w:pPr>
      <w:r w:rsidRPr="00E704EE">
        <w:rPr>
          <w:rFonts w:ascii="Arial" w:hAnsi="Arial" w:cs="Arial"/>
          <w:color w:val="000000"/>
        </w:rPr>
        <w:t>Para los servicios locales que se conectan al HUB se aplican gastos de</w:t>
      </w:r>
    </w:p>
    <w:p w:rsidR="009F57A0" w:rsidRPr="00E704EE" w:rsidRDefault="009F57A0" w:rsidP="009F57A0">
      <w:pPr>
        <w:autoSpaceDE w:val="0"/>
        <w:autoSpaceDN w:val="0"/>
        <w:adjustRightInd w:val="0"/>
        <w:ind w:left="630"/>
        <w:rPr>
          <w:rFonts w:ascii="Arial" w:hAnsi="Arial" w:cs="Arial"/>
          <w:color w:val="000000"/>
        </w:rPr>
      </w:pPr>
      <w:r w:rsidRPr="00E704EE">
        <w:rPr>
          <w:rFonts w:ascii="Arial" w:hAnsi="Arial" w:cs="Arial"/>
          <w:color w:val="000000"/>
        </w:rPr>
        <w:t>instalación y renta mensual de una punta local</w:t>
      </w:r>
    </w:p>
    <w:p w:rsidR="009F57A0" w:rsidRPr="00E704EE" w:rsidRDefault="009F57A0" w:rsidP="00D25AA7">
      <w:pPr>
        <w:numPr>
          <w:ilvl w:val="0"/>
          <w:numId w:val="121"/>
        </w:numPr>
        <w:autoSpaceDE w:val="0"/>
        <w:autoSpaceDN w:val="0"/>
        <w:adjustRightInd w:val="0"/>
        <w:ind w:left="630" w:hanging="270"/>
        <w:rPr>
          <w:rFonts w:ascii="Arial" w:hAnsi="Arial" w:cs="Arial"/>
          <w:color w:val="000000"/>
        </w:rPr>
      </w:pPr>
      <w:r w:rsidRPr="00E704EE">
        <w:rPr>
          <w:rFonts w:ascii="Arial" w:hAnsi="Arial" w:cs="Arial"/>
          <w:color w:val="000000"/>
        </w:rPr>
        <w:t>Para los servicios nacionales que se conectan al HUB se aplican</w:t>
      </w:r>
    </w:p>
    <w:p w:rsidR="009F57A0" w:rsidRPr="00E704EE" w:rsidRDefault="009F57A0" w:rsidP="009F57A0">
      <w:pPr>
        <w:autoSpaceDE w:val="0"/>
        <w:autoSpaceDN w:val="0"/>
        <w:adjustRightInd w:val="0"/>
        <w:ind w:left="630"/>
        <w:rPr>
          <w:rFonts w:ascii="Arial" w:hAnsi="Arial" w:cs="Arial"/>
          <w:color w:val="000000"/>
        </w:rPr>
      </w:pPr>
      <w:r w:rsidRPr="00E704EE">
        <w:rPr>
          <w:rFonts w:ascii="Arial" w:hAnsi="Arial" w:cs="Arial"/>
          <w:color w:val="000000"/>
        </w:rPr>
        <w:t>adicionalmente gastos de instalación y renta mensual de una punta local y del</w:t>
      </w:r>
    </w:p>
    <w:p w:rsidR="009F57A0" w:rsidRPr="00E704EE" w:rsidRDefault="009F57A0" w:rsidP="009F57A0">
      <w:pPr>
        <w:autoSpaceDE w:val="0"/>
        <w:autoSpaceDN w:val="0"/>
        <w:adjustRightInd w:val="0"/>
        <w:ind w:left="630"/>
        <w:rPr>
          <w:rFonts w:ascii="Arial" w:hAnsi="Arial" w:cs="Arial"/>
          <w:color w:val="000000"/>
        </w:rPr>
      </w:pPr>
      <w:r w:rsidRPr="00E704EE">
        <w:rPr>
          <w:rFonts w:ascii="Arial" w:hAnsi="Arial" w:cs="Arial"/>
          <w:color w:val="000000"/>
        </w:rPr>
        <w:t>tramo nacional (por kilómetro) correspondiente</w:t>
      </w:r>
    </w:p>
    <w:p w:rsidR="009F57A0" w:rsidRPr="00E704EE" w:rsidRDefault="009F57A0" w:rsidP="009F57A0">
      <w:pPr>
        <w:autoSpaceDE w:val="0"/>
        <w:autoSpaceDN w:val="0"/>
        <w:adjustRightInd w:val="0"/>
        <w:ind w:firstLine="360"/>
        <w:rPr>
          <w:rFonts w:ascii="Arial" w:hAnsi="Arial" w:cs="Arial"/>
          <w:b/>
          <w:bCs/>
          <w:color w:val="000000"/>
        </w:rPr>
      </w:pPr>
    </w:p>
    <w:p w:rsidR="009F57A0" w:rsidRPr="00E704EE" w:rsidRDefault="009F57A0" w:rsidP="009F57A0">
      <w:pPr>
        <w:autoSpaceDE w:val="0"/>
        <w:autoSpaceDN w:val="0"/>
        <w:adjustRightInd w:val="0"/>
        <w:ind w:firstLine="360"/>
        <w:rPr>
          <w:rFonts w:ascii="Arial" w:hAnsi="Arial" w:cs="Arial"/>
          <w:b/>
          <w:bCs/>
          <w:color w:val="000000"/>
        </w:rPr>
      </w:pPr>
    </w:p>
    <w:p w:rsidR="009F57A0" w:rsidRPr="00E704EE" w:rsidRDefault="009F57A0" w:rsidP="009F57A0">
      <w:pPr>
        <w:autoSpaceDE w:val="0"/>
        <w:autoSpaceDN w:val="0"/>
        <w:adjustRightInd w:val="0"/>
        <w:ind w:firstLine="360"/>
        <w:rPr>
          <w:rFonts w:ascii="Arial" w:hAnsi="Arial" w:cs="Arial"/>
          <w:b/>
          <w:bCs/>
          <w:color w:val="000000"/>
        </w:rPr>
      </w:pPr>
      <w:r w:rsidRPr="00E704EE">
        <w:rPr>
          <w:rFonts w:ascii="Arial" w:hAnsi="Arial" w:cs="Arial"/>
          <w:b/>
          <w:bCs/>
          <w:color w:val="000000"/>
        </w:rPr>
        <w:t>e. Políticas Comerciales</w:t>
      </w:r>
    </w:p>
    <w:p w:rsidR="009F57A0" w:rsidRPr="00E704EE" w:rsidRDefault="009F57A0" w:rsidP="009F57A0">
      <w:pPr>
        <w:autoSpaceDE w:val="0"/>
        <w:autoSpaceDN w:val="0"/>
        <w:adjustRightInd w:val="0"/>
        <w:ind w:firstLine="360"/>
        <w:rPr>
          <w:rFonts w:ascii="Arial" w:hAnsi="Arial" w:cs="Arial"/>
          <w:color w:val="000000"/>
        </w:rPr>
      </w:pPr>
    </w:p>
    <w:p w:rsidR="009F57A0" w:rsidRPr="00E704EE" w:rsidRDefault="009F57A0" w:rsidP="00D25AA7">
      <w:pPr>
        <w:numPr>
          <w:ilvl w:val="0"/>
          <w:numId w:val="122"/>
        </w:numPr>
        <w:autoSpaceDE w:val="0"/>
        <w:autoSpaceDN w:val="0"/>
        <w:adjustRightInd w:val="0"/>
        <w:ind w:left="630" w:hanging="270"/>
        <w:rPr>
          <w:rFonts w:ascii="Arial" w:hAnsi="Arial" w:cs="Arial"/>
          <w:color w:val="000000"/>
        </w:rPr>
      </w:pPr>
      <w:r w:rsidRPr="00E704EE">
        <w:rPr>
          <w:rFonts w:ascii="Arial" w:hAnsi="Arial" w:cs="Arial"/>
          <w:color w:val="000000"/>
        </w:rPr>
        <w:t xml:space="preserve">Los Lada enlaces Ethernet podrán ser contratados en donde </w:t>
      </w:r>
      <w:r w:rsidR="001675BB">
        <w:rPr>
          <w:rFonts w:ascii="Arial" w:hAnsi="Arial" w:cs="Arial"/>
          <w:color w:val="000000"/>
        </w:rPr>
        <w:t>TELNOR</w:t>
      </w:r>
      <w:r w:rsidRPr="00E704EE">
        <w:rPr>
          <w:rFonts w:ascii="Arial" w:hAnsi="Arial" w:cs="Arial"/>
          <w:color w:val="000000"/>
        </w:rPr>
        <w:t xml:space="preserve"> cuente con</w:t>
      </w:r>
    </w:p>
    <w:p w:rsidR="009F57A0" w:rsidRPr="00E704EE" w:rsidRDefault="009F57A0" w:rsidP="009F57A0">
      <w:pPr>
        <w:autoSpaceDE w:val="0"/>
        <w:autoSpaceDN w:val="0"/>
        <w:adjustRightInd w:val="0"/>
        <w:ind w:left="630"/>
        <w:rPr>
          <w:rFonts w:ascii="Arial" w:hAnsi="Arial" w:cs="Arial"/>
          <w:color w:val="000000"/>
        </w:rPr>
      </w:pPr>
      <w:r w:rsidRPr="00E704EE">
        <w:rPr>
          <w:rFonts w:ascii="Arial" w:hAnsi="Arial" w:cs="Arial"/>
          <w:color w:val="000000"/>
        </w:rPr>
        <w:t>la infraestructura requerida.</w:t>
      </w:r>
    </w:p>
    <w:p w:rsidR="009F57A0" w:rsidRPr="00E704EE" w:rsidRDefault="009F57A0" w:rsidP="00D25AA7">
      <w:pPr>
        <w:numPr>
          <w:ilvl w:val="0"/>
          <w:numId w:val="122"/>
        </w:numPr>
        <w:autoSpaceDE w:val="0"/>
        <w:autoSpaceDN w:val="0"/>
        <w:adjustRightInd w:val="0"/>
        <w:ind w:left="630" w:hanging="270"/>
        <w:rPr>
          <w:rFonts w:ascii="Arial" w:hAnsi="Arial" w:cs="Arial"/>
          <w:color w:val="000000"/>
        </w:rPr>
      </w:pPr>
      <w:r w:rsidRPr="00E704EE">
        <w:rPr>
          <w:rFonts w:ascii="Arial" w:hAnsi="Arial" w:cs="Arial"/>
          <w:color w:val="000000"/>
        </w:rPr>
        <w:t>Se contratan por un periodo mínimo de un año contado a partir de la fecha de</w:t>
      </w:r>
    </w:p>
    <w:p w:rsidR="009F57A0" w:rsidRPr="00E704EE" w:rsidRDefault="009F57A0" w:rsidP="009F57A0">
      <w:pPr>
        <w:autoSpaceDE w:val="0"/>
        <w:autoSpaceDN w:val="0"/>
        <w:adjustRightInd w:val="0"/>
        <w:ind w:left="630"/>
        <w:rPr>
          <w:rFonts w:ascii="Arial" w:hAnsi="Arial" w:cs="Arial"/>
          <w:color w:val="000000"/>
        </w:rPr>
      </w:pPr>
      <w:r w:rsidRPr="00E704EE">
        <w:rPr>
          <w:rFonts w:ascii="Arial" w:hAnsi="Arial" w:cs="Arial"/>
          <w:color w:val="000000"/>
        </w:rPr>
        <w:t>activación del servicio.</w:t>
      </w:r>
    </w:p>
    <w:p w:rsidR="009F57A0" w:rsidRPr="00E704EE" w:rsidRDefault="001675BB" w:rsidP="00D25AA7">
      <w:pPr>
        <w:numPr>
          <w:ilvl w:val="0"/>
          <w:numId w:val="122"/>
        </w:numPr>
        <w:autoSpaceDE w:val="0"/>
        <w:autoSpaceDN w:val="0"/>
        <w:adjustRightInd w:val="0"/>
        <w:ind w:left="630" w:hanging="270"/>
        <w:rPr>
          <w:rFonts w:ascii="Arial" w:hAnsi="Arial" w:cs="Arial"/>
          <w:color w:val="000000"/>
        </w:rPr>
      </w:pPr>
      <w:r>
        <w:rPr>
          <w:rFonts w:ascii="Arial" w:hAnsi="Arial" w:cs="Arial"/>
          <w:color w:val="000000"/>
        </w:rPr>
        <w:lastRenderedPageBreak/>
        <w:t>TELNOR</w:t>
      </w:r>
      <w:r w:rsidR="009F57A0" w:rsidRPr="00E704EE">
        <w:rPr>
          <w:rFonts w:ascii="Arial" w:hAnsi="Arial" w:cs="Arial"/>
          <w:color w:val="000000"/>
        </w:rPr>
        <w:t xml:space="preserve"> seleccionará la solución tecnológica más conveniente para garantizar</w:t>
      </w:r>
    </w:p>
    <w:p w:rsidR="009F57A0" w:rsidRPr="00E704EE" w:rsidRDefault="009F57A0" w:rsidP="009F57A0">
      <w:pPr>
        <w:autoSpaceDE w:val="0"/>
        <w:autoSpaceDN w:val="0"/>
        <w:adjustRightInd w:val="0"/>
        <w:ind w:left="630"/>
        <w:rPr>
          <w:rFonts w:ascii="Arial" w:hAnsi="Arial" w:cs="Arial"/>
          <w:color w:val="000000"/>
        </w:rPr>
      </w:pPr>
      <w:r w:rsidRPr="00E704EE">
        <w:rPr>
          <w:rFonts w:ascii="Arial" w:hAnsi="Arial" w:cs="Arial"/>
          <w:color w:val="000000"/>
        </w:rPr>
        <w:t>el mejor desempeño del servicio.</w:t>
      </w:r>
    </w:p>
    <w:p w:rsidR="009F57A0" w:rsidRPr="00E704EE" w:rsidRDefault="009F57A0" w:rsidP="00D25AA7">
      <w:pPr>
        <w:numPr>
          <w:ilvl w:val="0"/>
          <w:numId w:val="122"/>
        </w:numPr>
        <w:autoSpaceDE w:val="0"/>
        <w:autoSpaceDN w:val="0"/>
        <w:adjustRightInd w:val="0"/>
        <w:ind w:left="630" w:hanging="270"/>
        <w:rPr>
          <w:rFonts w:ascii="Arial" w:hAnsi="Arial" w:cs="Arial"/>
          <w:color w:val="000000"/>
        </w:rPr>
      </w:pPr>
      <w:r w:rsidRPr="00E704EE">
        <w:rPr>
          <w:rFonts w:ascii="Arial" w:hAnsi="Arial" w:cs="Arial"/>
          <w:color w:val="000000"/>
        </w:rPr>
        <w:t>Solamente se podrán conectar servicios Ethernet entre sí, es decir, no son</w:t>
      </w:r>
    </w:p>
    <w:p w:rsidR="009F57A0" w:rsidRPr="00E704EE" w:rsidRDefault="009F57A0" w:rsidP="009F57A0">
      <w:pPr>
        <w:autoSpaceDE w:val="0"/>
        <w:autoSpaceDN w:val="0"/>
        <w:adjustRightInd w:val="0"/>
        <w:ind w:left="630"/>
        <w:rPr>
          <w:rFonts w:ascii="Arial" w:hAnsi="Arial" w:cs="Arial"/>
          <w:color w:val="000000"/>
        </w:rPr>
      </w:pPr>
      <w:r w:rsidRPr="00E704EE">
        <w:rPr>
          <w:rFonts w:ascii="Arial" w:hAnsi="Arial" w:cs="Arial"/>
          <w:color w:val="000000"/>
        </w:rPr>
        <w:t>compatibles con ningún tipo de Ladaenlace digital.</w:t>
      </w:r>
    </w:p>
    <w:p w:rsidR="009F57A0" w:rsidRPr="00E704EE" w:rsidRDefault="009F57A0" w:rsidP="00D25AA7">
      <w:pPr>
        <w:numPr>
          <w:ilvl w:val="0"/>
          <w:numId w:val="122"/>
        </w:numPr>
        <w:autoSpaceDE w:val="0"/>
        <w:autoSpaceDN w:val="0"/>
        <w:adjustRightInd w:val="0"/>
        <w:ind w:left="630" w:hanging="270"/>
        <w:rPr>
          <w:rFonts w:ascii="Arial" w:hAnsi="Arial" w:cs="Arial"/>
          <w:color w:val="000000"/>
        </w:rPr>
      </w:pPr>
      <w:r w:rsidRPr="00E704EE">
        <w:rPr>
          <w:rFonts w:ascii="Arial" w:hAnsi="Arial" w:cs="Arial"/>
          <w:color w:val="000000"/>
        </w:rPr>
        <w:t>El cliente podrá consultar la facturación de los servicios contratados a través de</w:t>
      </w:r>
    </w:p>
    <w:p w:rsidR="009F57A0" w:rsidRPr="00E704EE" w:rsidRDefault="009F57A0" w:rsidP="009F57A0">
      <w:pPr>
        <w:ind w:left="630"/>
        <w:rPr>
          <w:rFonts w:ascii="Arial" w:hAnsi="Arial" w:cs="Arial"/>
          <w:color w:val="000000"/>
        </w:rPr>
      </w:pPr>
      <w:r w:rsidRPr="00E704EE">
        <w:rPr>
          <w:rFonts w:ascii="Arial" w:hAnsi="Arial" w:cs="Arial"/>
          <w:color w:val="000000"/>
        </w:rPr>
        <w:t>la página</w:t>
      </w:r>
      <w:r>
        <w:rPr>
          <w:rFonts w:ascii="Arial" w:hAnsi="Arial" w:cs="Arial"/>
          <w:color w:val="000000"/>
        </w:rPr>
        <w:t xml:space="preserve"> </w:t>
      </w:r>
      <w:r w:rsidRPr="00AE6AB9">
        <w:rPr>
          <w:rFonts w:ascii="Arial" w:hAnsi="Arial" w:cs="Arial"/>
          <w:color w:val="000000"/>
        </w:rPr>
        <w:t>www.siana.</w:t>
      </w:r>
      <w:r w:rsidR="001675BB">
        <w:rPr>
          <w:rFonts w:ascii="Arial" w:hAnsi="Arial" w:cs="Arial"/>
          <w:color w:val="000000"/>
        </w:rPr>
        <w:t>TELNOR</w:t>
      </w:r>
      <w:r w:rsidRPr="00AE6AB9">
        <w:rPr>
          <w:rFonts w:ascii="Arial" w:hAnsi="Arial" w:cs="Arial"/>
          <w:color w:val="000000"/>
        </w:rPr>
        <w:t>.com</w:t>
      </w:r>
      <w:r>
        <w:rPr>
          <w:rFonts w:ascii="Arial" w:hAnsi="Arial" w:cs="Arial"/>
          <w:color w:val="000000"/>
        </w:rPr>
        <w:t>.</w:t>
      </w:r>
    </w:p>
    <w:p w:rsidR="009F57A0" w:rsidRPr="00E704EE" w:rsidRDefault="009F57A0" w:rsidP="00D25AA7">
      <w:pPr>
        <w:numPr>
          <w:ilvl w:val="0"/>
          <w:numId w:val="123"/>
        </w:numPr>
        <w:autoSpaceDE w:val="0"/>
        <w:autoSpaceDN w:val="0"/>
        <w:adjustRightInd w:val="0"/>
        <w:ind w:left="630" w:hanging="270"/>
        <w:rPr>
          <w:rFonts w:ascii="Arial" w:hAnsi="Arial" w:cs="Arial"/>
        </w:rPr>
      </w:pPr>
      <w:r w:rsidRPr="00E704EE">
        <w:rPr>
          <w:rFonts w:ascii="Arial" w:hAnsi="Arial" w:cs="Arial"/>
        </w:rPr>
        <w:t>En caso de tener alguna aclaración respecto a los cargos que se presenten en</w:t>
      </w:r>
    </w:p>
    <w:p w:rsidR="009F57A0" w:rsidRPr="00E704EE" w:rsidRDefault="009F57A0" w:rsidP="009F57A0">
      <w:pPr>
        <w:autoSpaceDE w:val="0"/>
        <w:autoSpaceDN w:val="0"/>
        <w:adjustRightInd w:val="0"/>
        <w:ind w:left="630"/>
        <w:rPr>
          <w:rFonts w:ascii="Arial" w:hAnsi="Arial" w:cs="Arial"/>
        </w:rPr>
      </w:pPr>
      <w:r w:rsidRPr="00E704EE">
        <w:rPr>
          <w:rFonts w:ascii="Arial" w:hAnsi="Arial" w:cs="Arial"/>
        </w:rPr>
        <w:t>la factura, el cliente contará con 60 días naturales para notificarla. En caso</w:t>
      </w:r>
    </w:p>
    <w:p w:rsidR="009F57A0" w:rsidRPr="00E704EE" w:rsidRDefault="009F57A0" w:rsidP="009F57A0">
      <w:pPr>
        <w:autoSpaceDE w:val="0"/>
        <w:autoSpaceDN w:val="0"/>
        <w:adjustRightInd w:val="0"/>
        <w:ind w:left="630"/>
        <w:rPr>
          <w:rFonts w:ascii="Arial" w:hAnsi="Arial" w:cs="Arial"/>
        </w:rPr>
      </w:pPr>
      <w:r w:rsidRPr="00E704EE">
        <w:rPr>
          <w:rFonts w:ascii="Arial" w:hAnsi="Arial" w:cs="Arial"/>
        </w:rPr>
        <w:t>contrario la aclaración no será recibida.</w:t>
      </w:r>
    </w:p>
    <w:p w:rsidR="009F57A0" w:rsidRPr="00E704EE" w:rsidRDefault="009F57A0" w:rsidP="00D25AA7">
      <w:pPr>
        <w:numPr>
          <w:ilvl w:val="0"/>
          <w:numId w:val="123"/>
        </w:numPr>
        <w:autoSpaceDE w:val="0"/>
        <w:autoSpaceDN w:val="0"/>
        <w:adjustRightInd w:val="0"/>
        <w:ind w:left="630" w:hanging="270"/>
        <w:rPr>
          <w:rFonts w:ascii="Arial" w:hAnsi="Arial" w:cs="Arial"/>
        </w:rPr>
      </w:pPr>
      <w:r w:rsidRPr="00E704EE">
        <w:rPr>
          <w:rFonts w:ascii="Arial" w:hAnsi="Arial" w:cs="Arial"/>
        </w:rPr>
        <w:t>En caso de terminación de contrato antes del primer año, se compromete el</w:t>
      </w:r>
    </w:p>
    <w:p w:rsidR="009F57A0" w:rsidRPr="00E704EE" w:rsidRDefault="009F57A0" w:rsidP="009F57A0">
      <w:pPr>
        <w:autoSpaceDE w:val="0"/>
        <w:autoSpaceDN w:val="0"/>
        <w:adjustRightInd w:val="0"/>
        <w:ind w:left="630"/>
        <w:rPr>
          <w:rFonts w:ascii="Arial" w:hAnsi="Arial" w:cs="Arial"/>
        </w:rPr>
      </w:pPr>
      <w:r w:rsidRPr="00E704EE">
        <w:rPr>
          <w:rFonts w:ascii="Arial" w:hAnsi="Arial" w:cs="Arial"/>
        </w:rPr>
        <w:t>cliente a cubrir el porcentaje de descuento que se aplicó al gasto de instalación</w:t>
      </w:r>
    </w:p>
    <w:p w:rsidR="009F57A0" w:rsidRPr="00E704EE" w:rsidRDefault="009F57A0" w:rsidP="009F57A0">
      <w:pPr>
        <w:autoSpaceDE w:val="0"/>
        <w:autoSpaceDN w:val="0"/>
        <w:adjustRightInd w:val="0"/>
        <w:ind w:left="630"/>
        <w:rPr>
          <w:rFonts w:ascii="Arial" w:hAnsi="Arial" w:cs="Arial"/>
        </w:rPr>
      </w:pPr>
      <w:r w:rsidRPr="00E704EE">
        <w:rPr>
          <w:rFonts w:ascii="Arial" w:hAnsi="Arial" w:cs="Arial"/>
        </w:rPr>
        <w:t>a precios de tarifa vigente al momento de la baja así como las rentas no</w:t>
      </w:r>
    </w:p>
    <w:p w:rsidR="009F57A0" w:rsidRPr="00E704EE" w:rsidRDefault="009F57A0" w:rsidP="009F57A0">
      <w:pPr>
        <w:autoSpaceDE w:val="0"/>
        <w:autoSpaceDN w:val="0"/>
        <w:adjustRightInd w:val="0"/>
        <w:ind w:left="630"/>
        <w:rPr>
          <w:rFonts w:ascii="Arial" w:hAnsi="Arial" w:cs="Arial"/>
        </w:rPr>
      </w:pPr>
      <w:r w:rsidRPr="00E704EE">
        <w:rPr>
          <w:rFonts w:ascii="Arial" w:hAnsi="Arial" w:cs="Arial"/>
        </w:rPr>
        <w:t>cubiertas para completar el período de un año.</w:t>
      </w:r>
    </w:p>
    <w:p w:rsidR="009F57A0" w:rsidRPr="00E704EE" w:rsidRDefault="009F57A0" w:rsidP="00D25AA7">
      <w:pPr>
        <w:numPr>
          <w:ilvl w:val="0"/>
          <w:numId w:val="123"/>
        </w:numPr>
        <w:autoSpaceDE w:val="0"/>
        <w:autoSpaceDN w:val="0"/>
        <w:adjustRightInd w:val="0"/>
        <w:ind w:left="630" w:hanging="270"/>
        <w:rPr>
          <w:rFonts w:ascii="Arial" w:hAnsi="Arial" w:cs="Arial"/>
        </w:rPr>
      </w:pPr>
      <w:r w:rsidRPr="00E704EE">
        <w:rPr>
          <w:rFonts w:ascii="Arial" w:hAnsi="Arial" w:cs="Arial"/>
        </w:rPr>
        <w:t>En caso de terminación de contrato posterior al primer año, se compromete el</w:t>
      </w:r>
    </w:p>
    <w:p w:rsidR="009F57A0" w:rsidRPr="00E704EE" w:rsidRDefault="009F57A0" w:rsidP="009F57A0">
      <w:pPr>
        <w:autoSpaceDE w:val="0"/>
        <w:autoSpaceDN w:val="0"/>
        <w:adjustRightInd w:val="0"/>
        <w:ind w:left="630"/>
        <w:rPr>
          <w:rFonts w:ascii="Arial" w:hAnsi="Arial" w:cs="Arial"/>
        </w:rPr>
      </w:pPr>
      <w:r w:rsidRPr="00E704EE">
        <w:rPr>
          <w:rFonts w:ascii="Arial" w:hAnsi="Arial" w:cs="Arial"/>
        </w:rPr>
        <w:t>cliente a cubrir el porcentaje de descuento que se aplicó al gasto de instalación</w:t>
      </w:r>
    </w:p>
    <w:p w:rsidR="009F57A0" w:rsidRPr="00E704EE" w:rsidRDefault="009F57A0" w:rsidP="009F57A0">
      <w:pPr>
        <w:autoSpaceDE w:val="0"/>
        <w:autoSpaceDN w:val="0"/>
        <w:adjustRightInd w:val="0"/>
        <w:ind w:left="630"/>
        <w:rPr>
          <w:rFonts w:ascii="Arial" w:hAnsi="Arial" w:cs="Arial"/>
        </w:rPr>
      </w:pPr>
      <w:r w:rsidRPr="00E704EE">
        <w:rPr>
          <w:rFonts w:ascii="Arial" w:hAnsi="Arial" w:cs="Arial"/>
        </w:rPr>
        <w:t>a precios de tarifa vigente al momento de la baja del servicio.</w:t>
      </w:r>
    </w:p>
    <w:p w:rsidR="009F57A0" w:rsidRPr="00E704EE" w:rsidRDefault="009F57A0" w:rsidP="00D25AA7">
      <w:pPr>
        <w:numPr>
          <w:ilvl w:val="0"/>
          <w:numId w:val="123"/>
        </w:numPr>
        <w:autoSpaceDE w:val="0"/>
        <w:autoSpaceDN w:val="0"/>
        <w:adjustRightInd w:val="0"/>
        <w:ind w:left="630" w:hanging="270"/>
        <w:rPr>
          <w:rFonts w:ascii="Arial" w:hAnsi="Arial" w:cs="Arial"/>
        </w:rPr>
      </w:pPr>
      <w:r w:rsidRPr="00E704EE">
        <w:rPr>
          <w:rFonts w:ascii="Arial" w:hAnsi="Arial" w:cs="Arial"/>
        </w:rPr>
        <w:t>La capacidad del HUB debe ser como mínimo la suma del ancho de banda de</w:t>
      </w:r>
    </w:p>
    <w:p w:rsidR="009F57A0" w:rsidRPr="00E704EE" w:rsidRDefault="009F57A0" w:rsidP="009F57A0">
      <w:pPr>
        <w:ind w:left="630"/>
        <w:rPr>
          <w:rFonts w:ascii="Arial" w:hAnsi="Arial" w:cs="Arial"/>
        </w:rPr>
      </w:pPr>
      <w:r w:rsidRPr="00E704EE">
        <w:rPr>
          <w:rFonts w:ascii="Arial" w:hAnsi="Arial" w:cs="Arial"/>
        </w:rPr>
        <w:t>los servicios remotos conectados</w:t>
      </w:r>
    </w:p>
    <w:p w:rsidR="009F57A0" w:rsidRPr="00E704EE" w:rsidRDefault="009F57A0" w:rsidP="009F57A0">
      <w:pPr>
        <w:ind w:left="630" w:hanging="270"/>
        <w:rPr>
          <w:rFonts w:ascii="Arial" w:hAnsi="Arial" w:cs="Arial"/>
        </w:rPr>
      </w:pPr>
    </w:p>
    <w:p w:rsidR="009F57A0" w:rsidRPr="00E704EE" w:rsidRDefault="009F57A0" w:rsidP="009F57A0">
      <w:pPr>
        <w:ind w:hanging="270"/>
        <w:rPr>
          <w:rFonts w:ascii="Arial" w:hAnsi="Arial" w:cs="Arial"/>
        </w:rPr>
      </w:pPr>
    </w:p>
    <w:p w:rsidR="009F57A0" w:rsidRPr="00E704EE" w:rsidRDefault="009F57A0" w:rsidP="009F57A0">
      <w:pPr>
        <w:autoSpaceDE w:val="0"/>
        <w:autoSpaceDN w:val="0"/>
        <w:adjustRightInd w:val="0"/>
        <w:ind w:firstLine="360"/>
        <w:rPr>
          <w:rFonts w:ascii="Arial" w:hAnsi="Arial" w:cs="Arial"/>
          <w:b/>
          <w:bCs/>
        </w:rPr>
      </w:pPr>
      <w:r w:rsidRPr="00E704EE">
        <w:rPr>
          <w:rFonts w:ascii="Arial" w:hAnsi="Arial" w:cs="Arial"/>
          <w:b/>
          <w:bCs/>
        </w:rPr>
        <w:t>f. Planes de Descuento</w:t>
      </w:r>
    </w:p>
    <w:p w:rsidR="009F57A0" w:rsidRPr="00E704EE" w:rsidRDefault="009F57A0" w:rsidP="009F57A0">
      <w:pPr>
        <w:autoSpaceDE w:val="0"/>
        <w:autoSpaceDN w:val="0"/>
        <w:adjustRightInd w:val="0"/>
        <w:rPr>
          <w:rFonts w:ascii="Arial" w:hAnsi="Arial" w:cs="Arial"/>
          <w:b/>
          <w:bCs/>
        </w:rPr>
      </w:pPr>
    </w:p>
    <w:p w:rsidR="009F57A0" w:rsidRPr="00E704EE" w:rsidRDefault="009F57A0" w:rsidP="00D25AA7">
      <w:pPr>
        <w:numPr>
          <w:ilvl w:val="0"/>
          <w:numId w:val="124"/>
        </w:numPr>
        <w:autoSpaceDE w:val="0"/>
        <w:autoSpaceDN w:val="0"/>
        <w:adjustRightInd w:val="0"/>
        <w:rPr>
          <w:rFonts w:ascii="Arial" w:hAnsi="Arial" w:cs="Arial"/>
        </w:rPr>
      </w:pPr>
      <w:r w:rsidRPr="00E704EE">
        <w:rPr>
          <w:rFonts w:ascii="Arial" w:hAnsi="Arial" w:cs="Arial"/>
        </w:rPr>
        <w:t>Para el caso de los Gastos de Instalación se aplica el 50% de descuento en</w:t>
      </w:r>
    </w:p>
    <w:p w:rsidR="009F57A0" w:rsidRPr="00E704EE" w:rsidRDefault="009F57A0" w:rsidP="009F57A0">
      <w:pPr>
        <w:autoSpaceDE w:val="0"/>
        <w:autoSpaceDN w:val="0"/>
        <w:adjustRightInd w:val="0"/>
        <w:ind w:left="720"/>
        <w:rPr>
          <w:rFonts w:ascii="Arial" w:hAnsi="Arial" w:cs="Arial"/>
        </w:rPr>
      </w:pPr>
      <w:r w:rsidRPr="00E704EE">
        <w:rPr>
          <w:rFonts w:ascii="Arial" w:hAnsi="Arial" w:cs="Arial"/>
        </w:rPr>
        <w:t>contrataciones a 2 años y el 100% de descuento en contrataciones a 3 o más años.</w:t>
      </w:r>
    </w:p>
    <w:p w:rsidR="009F57A0" w:rsidRPr="00E704EE" w:rsidRDefault="009F57A0" w:rsidP="00D25AA7">
      <w:pPr>
        <w:numPr>
          <w:ilvl w:val="0"/>
          <w:numId w:val="124"/>
        </w:numPr>
        <w:autoSpaceDE w:val="0"/>
        <w:autoSpaceDN w:val="0"/>
        <w:adjustRightInd w:val="0"/>
        <w:rPr>
          <w:rFonts w:ascii="Arial" w:hAnsi="Arial" w:cs="Arial"/>
        </w:rPr>
      </w:pPr>
      <w:r w:rsidRPr="00E704EE">
        <w:rPr>
          <w:rFonts w:ascii="Arial" w:hAnsi="Arial" w:cs="Arial"/>
        </w:rPr>
        <w:t>Para el caso de la Renta Mensual tanto en la parte local como en el Tramo</w:t>
      </w:r>
    </w:p>
    <w:p w:rsidR="009F57A0" w:rsidRPr="00E704EE" w:rsidRDefault="009F57A0" w:rsidP="009F57A0">
      <w:pPr>
        <w:ind w:left="720"/>
        <w:rPr>
          <w:rFonts w:ascii="Arial" w:hAnsi="Arial" w:cs="Arial"/>
        </w:rPr>
      </w:pPr>
      <w:r w:rsidRPr="00E704EE">
        <w:rPr>
          <w:rFonts w:ascii="Arial" w:hAnsi="Arial" w:cs="Arial"/>
        </w:rPr>
        <w:t>Nacional (cuando aplique) se otorgarán los siguientes descuentos:</w:t>
      </w:r>
    </w:p>
    <w:p w:rsidR="009F57A0" w:rsidRPr="00E704EE" w:rsidRDefault="009F57A0" w:rsidP="009F57A0">
      <w:pPr>
        <w:ind w:left="720"/>
        <w:rPr>
          <w:rFonts w:ascii="Arial" w:hAnsi="Arial" w:cs="Arial"/>
        </w:rPr>
      </w:pPr>
    </w:p>
    <w:p w:rsidR="009F57A0" w:rsidRPr="00E704EE" w:rsidRDefault="009F57A0" w:rsidP="009F57A0">
      <w:pPr>
        <w:ind w:left="720"/>
        <w:rPr>
          <w:rFonts w:ascii="Arial" w:hAnsi="Arial" w:cs="Arial"/>
        </w:rPr>
      </w:pPr>
    </w:p>
    <w:p w:rsidR="009F57A0" w:rsidRDefault="009F57A0" w:rsidP="009F57A0">
      <w:pPr>
        <w:ind w:left="720"/>
        <w:rPr>
          <w:rFonts w:ascii="Arial" w:hAnsi="Arial" w:cs="Arial"/>
        </w:rPr>
      </w:pPr>
      <w:r w:rsidRPr="00E704EE">
        <w:rPr>
          <w:rFonts w:ascii="Arial" w:hAnsi="Arial" w:cs="Arial"/>
          <w:noProof/>
          <w:lang w:val="es-MX" w:eastAsia="es-MX"/>
        </w:rPr>
        <w:drawing>
          <wp:inline distT="0" distB="0" distL="0" distR="0" wp14:anchorId="007DA043" wp14:editId="6E79C7DC">
            <wp:extent cx="5219700" cy="902342"/>
            <wp:effectExtent l="0" t="0" r="0" b="0"/>
            <wp:docPr id="110" name="Picture 50" title="PLANES DE DESCUENTO LADA ENLAC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srcRect/>
                    <a:stretch>
                      <a:fillRect/>
                    </a:stretch>
                  </pic:blipFill>
                  <pic:spPr bwMode="auto">
                    <a:xfrm>
                      <a:off x="0" y="0"/>
                      <a:ext cx="5219700" cy="902342"/>
                    </a:xfrm>
                    <a:prstGeom prst="rect">
                      <a:avLst/>
                    </a:prstGeom>
                    <a:noFill/>
                    <a:ln w="9525">
                      <a:noFill/>
                      <a:miter lim="800000"/>
                      <a:headEnd/>
                      <a:tailEnd/>
                    </a:ln>
                  </pic:spPr>
                </pic:pic>
              </a:graphicData>
            </a:graphic>
          </wp:inline>
        </w:drawing>
      </w:r>
    </w:p>
    <w:p w:rsidR="009F57A0" w:rsidRPr="00E704EE" w:rsidRDefault="009F57A0" w:rsidP="009F57A0">
      <w:pPr>
        <w:ind w:left="720"/>
        <w:rPr>
          <w:rFonts w:ascii="Arial" w:hAnsi="Arial" w:cs="Arial"/>
        </w:rPr>
      </w:pPr>
      <w:r w:rsidRPr="00E704EE">
        <w:rPr>
          <w:rFonts w:ascii="Arial" w:hAnsi="Arial" w:cs="Arial"/>
        </w:rPr>
        <w:t>No aplican descuentos adicionales a los descritos en este documento.</w:t>
      </w:r>
    </w:p>
    <w:p w:rsidR="009F57A0" w:rsidRPr="00E704EE" w:rsidRDefault="009F57A0" w:rsidP="009F57A0">
      <w:pPr>
        <w:autoSpaceDE w:val="0"/>
        <w:autoSpaceDN w:val="0"/>
        <w:adjustRightInd w:val="0"/>
        <w:rPr>
          <w:rFonts w:ascii="Arial" w:hAnsi="Arial" w:cs="Arial"/>
          <w:b/>
          <w:bCs/>
        </w:rPr>
      </w:pPr>
    </w:p>
    <w:p w:rsidR="009F57A0" w:rsidRPr="00B91F0D" w:rsidRDefault="009F57A0" w:rsidP="00B91F0D">
      <w:pPr>
        <w:rPr>
          <w:rFonts w:ascii="Arial" w:hAnsi="Arial" w:cs="Arial"/>
          <w:sz w:val="20"/>
        </w:rPr>
      </w:pPr>
      <w:r w:rsidRPr="00E704EE">
        <w:t xml:space="preserve">g. </w:t>
      </w:r>
      <w:r w:rsidRPr="00B91F0D">
        <w:rPr>
          <w:rFonts w:ascii="Arial" w:hAnsi="Arial" w:cs="Arial"/>
          <w:sz w:val="20"/>
        </w:rPr>
        <w:t>Vigencia</w:t>
      </w:r>
    </w:p>
    <w:p w:rsidR="009F57A0" w:rsidRPr="00B91F0D" w:rsidRDefault="009F57A0" w:rsidP="00B91F0D">
      <w:pPr>
        <w:rPr>
          <w:rFonts w:ascii="Arial" w:hAnsi="Arial" w:cs="Arial"/>
          <w:sz w:val="20"/>
        </w:rPr>
      </w:pPr>
    </w:p>
    <w:p w:rsidR="009F57A0" w:rsidRPr="00B91F0D" w:rsidRDefault="009F57A0" w:rsidP="00B91F0D">
      <w:pPr>
        <w:rPr>
          <w:rFonts w:ascii="Arial" w:hAnsi="Arial" w:cs="Arial"/>
          <w:sz w:val="20"/>
        </w:rPr>
      </w:pPr>
      <w:r w:rsidRPr="00B91F0D">
        <w:rPr>
          <w:rFonts w:ascii="Arial" w:hAnsi="Arial" w:cs="Arial"/>
          <w:sz w:val="20"/>
        </w:rPr>
        <w:t>Se avisará al Instituto Federal de Telecomunicaciones la cancelación de este servicio.</w:t>
      </w:r>
    </w:p>
    <w:p w:rsidR="009F57A0" w:rsidRPr="00B91F0D" w:rsidRDefault="009F57A0" w:rsidP="00B91F0D">
      <w:pPr>
        <w:rPr>
          <w:rFonts w:ascii="Arial" w:hAnsi="Arial" w:cs="Arial"/>
          <w:sz w:val="20"/>
        </w:rPr>
      </w:pPr>
      <w:r w:rsidRPr="00B91F0D">
        <w:rPr>
          <w:rFonts w:ascii="Arial" w:hAnsi="Arial" w:cs="Arial"/>
          <w:sz w:val="20"/>
        </w:rPr>
        <w:t xml:space="preserve"> 14.- LADA Enlaces Ethernet Cruce Fronterizo</w:t>
      </w:r>
    </w:p>
    <w:p w:rsidR="009F57A0" w:rsidRPr="00B91F0D" w:rsidRDefault="009F57A0" w:rsidP="00B91F0D">
      <w:pPr>
        <w:rPr>
          <w:rFonts w:ascii="Arial" w:hAnsi="Arial" w:cs="Arial"/>
          <w:sz w:val="20"/>
        </w:rPr>
      </w:pPr>
      <w:r w:rsidRPr="00B91F0D">
        <w:rPr>
          <w:rFonts w:ascii="Arial" w:hAnsi="Arial" w:cs="Arial"/>
          <w:sz w:val="20"/>
        </w:rPr>
        <w:t xml:space="preserve">(Vigente a partir de Julio de 2016, Folio 52401) </w:t>
      </w:r>
    </w:p>
    <w:p w:rsidR="009F57A0" w:rsidRPr="00B91F0D" w:rsidRDefault="009F57A0" w:rsidP="00B91F0D">
      <w:pPr>
        <w:rPr>
          <w:rFonts w:ascii="Arial" w:hAnsi="Arial" w:cs="Arial"/>
          <w:sz w:val="20"/>
        </w:rPr>
      </w:pPr>
      <w:r w:rsidRPr="00B91F0D">
        <w:rPr>
          <w:rFonts w:ascii="Arial" w:hAnsi="Arial" w:cs="Arial"/>
          <w:sz w:val="20"/>
        </w:rPr>
        <w:t>a) Nombre del Servicio:</w:t>
      </w:r>
    </w:p>
    <w:p w:rsidR="009F57A0" w:rsidRPr="00B91F0D" w:rsidRDefault="009F57A0" w:rsidP="00B91F0D">
      <w:pPr>
        <w:rPr>
          <w:rFonts w:ascii="Arial" w:hAnsi="Arial" w:cs="Arial"/>
          <w:sz w:val="20"/>
        </w:rPr>
      </w:pPr>
    </w:p>
    <w:p w:rsidR="009F57A0" w:rsidRPr="00B91F0D" w:rsidRDefault="009F57A0" w:rsidP="00B91F0D">
      <w:pPr>
        <w:rPr>
          <w:rFonts w:ascii="Arial" w:hAnsi="Arial" w:cs="Arial"/>
          <w:sz w:val="20"/>
        </w:rPr>
      </w:pPr>
      <w:r w:rsidRPr="00B91F0D">
        <w:rPr>
          <w:rFonts w:ascii="Arial" w:hAnsi="Arial" w:cs="Arial"/>
          <w:sz w:val="20"/>
        </w:rPr>
        <w:lastRenderedPageBreak/>
        <w:t>Lada enlaces Ethernet Cruce Fronterizo</w:t>
      </w:r>
    </w:p>
    <w:p w:rsidR="009F57A0" w:rsidRPr="00B91F0D" w:rsidRDefault="009F57A0" w:rsidP="00B91F0D">
      <w:pPr>
        <w:rPr>
          <w:rFonts w:ascii="Arial" w:hAnsi="Arial" w:cs="Arial"/>
          <w:sz w:val="20"/>
        </w:rPr>
      </w:pPr>
    </w:p>
    <w:p w:rsidR="009F57A0" w:rsidRPr="00B91F0D" w:rsidRDefault="009F57A0" w:rsidP="00B91F0D">
      <w:pPr>
        <w:rPr>
          <w:rFonts w:ascii="Arial" w:hAnsi="Arial" w:cs="Arial"/>
          <w:sz w:val="20"/>
        </w:rPr>
      </w:pPr>
    </w:p>
    <w:p w:rsidR="009F57A0" w:rsidRPr="00B91F0D" w:rsidRDefault="009F57A0" w:rsidP="00B91F0D">
      <w:pPr>
        <w:rPr>
          <w:rFonts w:ascii="Arial" w:hAnsi="Arial" w:cs="Arial"/>
          <w:sz w:val="20"/>
        </w:rPr>
      </w:pPr>
      <w:r w:rsidRPr="00B91F0D">
        <w:rPr>
          <w:rFonts w:ascii="Arial" w:hAnsi="Arial" w:cs="Arial"/>
          <w:sz w:val="20"/>
        </w:rPr>
        <w:t>b) Descripción:</w:t>
      </w:r>
    </w:p>
    <w:p w:rsidR="009F57A0" w:rsidRPr="00B91F0D" w:rsidRDefault="009F57A0" w:rsidP="00B91F0D">
      <w:pPr>
        <w:rPr>
          <w:rFonts w:ascii="Arial" w:hAnsi="Arial" w:cs="Arial"/>
          <w:sz w:val="20"/>
        </w:rPr>
      </w:pPr>
    </w:p>
    <w:p w:rsidR="009F57A0" w:rsidRPr="00E704EE" w:rsidRDefault="009F57A0" w:rsidP="009F57A0">
      <w:pPr>
        <w:autoSpaceDE w:val="0"/>
        <w:autoSpaceDN w:val="0"/>
        <w:adjustRightInd w:val="0"/>
        <w:rPr>
          <w:rFonts w:ascii="Arial" w:hAnsi="Arial" w:cs="Arial"/>
        </w:rPr>
      </w:pPr>
      <w:r w:rsidRPr="00E704EE">
        <w:rPr>
          <w:rFonts w:ascii="Arial" w:hAnsi="Arial" w:cs="Arial"/>
        </w:rPr>
        <w:t>Los enlaces Ethernet son servicios para el transporte de información (voz, datos y</w:t>
      </w:r>
    </w:p>
    <w:p w:rsidR="009F57A0" w:rsidRPr="00E704EE" w:rsidRDefault="009F57A0" w:rsidP="009F57A0">
      <w:pPr>
        <w:autoSpaceDE w:val="0"/>
        <w:autoSpaceDN w:val="0"/>
        <w:adjustRightInd w:val="0"/>
        <w:rPr>
          <w:rFonts w:ascii="Arial" w:hAnsi="Arial" w:cs="Arial"/>
        </w:rPr>
      </w:pPr>
      <w:r w:rsidRPr="00E704EE">
        <w:rPr>
          <w:rFonts w:ascii="Arial" w:hAnsi="Arial" w:cs="Arial"/>
        </w:rPr>
        <w:t>video) que garantizan una conectividad de alta calidad, permiten formar redes privadas</w:t>
      </w:r>
    </w:p>
    <w:p w:rsidR="009F57A0" w:rsidRPr="00E704EE" w:rsidRDefault="009F57A0" w:rsidP="009F57A0">
      <w:pPr>
        <w:autoSpaceDE w:val="0"/>
        <w:autoSpaceDN w:val="0"/>
        <w:adjustRightInd w:val="0"/>
        <w:rPr>
          <w:rFonts w:ascii="Arial" w:hAnsi="Arial" w:cs="Arial"/>
        </w:rPr>
      </w:pPr>
      <w:r w:rsidRPr="00E704EE">
        <w:rPr>
          <w:rFonts w:ascii="Arial" w:hAnsi="Arial" w:cs="Arial"/>
        </w:rPr>
        <w:t>y el uso de recursos de red distribuidos de forma segura y confiable, para el óptimo</w:t>
      </w:r>
    </w:p>
    <w:p w:rsidR="009F57A0" w:rsidRPr="00E704EE" w:rsidRDefault="009F57A0" w:rsidP="009F57A0">
      <w:pPr>
        <w:autoSpaceDE w:val="0"/>
        <w:autoSpaceDN w:val="0"/>
        <w:adjustRightInd w:val="0"/>
        <w:rPr>
          <w:rFonts w:ascii="Arial" w:hAnsi="Arial" w:cs="Arial"/>
        </w:rPr>
      </w:pPr>
      <w:r w:rsidRPr="00E704EE">
        <w:rPr>
          <w:rFonts w:ascii="Arial" w:hAnsi="Arial" w:cs="Arial"/>
        </w:rPr>
        <w:t>desempeño de las aplicaciones del cliente.</w:t>
      </w:r>
    </w:p>
    <w:p w:rsidR="009F57A0" w:rsidRPr="00E704EE" w:rsidRDefault="009F57A0" w:rsidP="009F57A0">
      <w:pPr>
        <w:autoSpaceDE w:val="0"/>
        <w:autoSpaceDN w:val="0"/>
        <w:adjustRightInd w:val="0"/>
        <w:rPr>
          <w:rFonts w:ascii="Arial" w:hAnsi="Arial" w:cs="Arial"/>
        </w:rPr>
      </w:pPr>
    </w:p>
    <w:p w:rsidR="009F57A0" w:rsidRPr="00E704EE" w:rsidRDefault="009F57A0" w:rsidP="009F57A0">
      <w:pPr>
        <w:autoSpaceDE w:val="0"/>
        <w:autoSpaceDN w:val="0"/>
        <w:adjustRightInd w:val="0"/>
        <w:rPr>
          <w:rFonts w:ascii="Arial" w:hAnsi="Arial" w:cs="Arial"/>
        </w:rPr>
      </w:pPr>
      <w:r w:rsidRPr="00E704EE">
        <w:rPr>
          <w:rFonts w:ascii="Arial" w:hAnsi="Arial" w:cs="Arial"/>
        </w:rPr>
        <w:t>Los Lada enlaces Cruce Fronterizo son aquellos en los que una punta del servicio se</w:t>
      </w:r>
    </w:p>
    <w:p w:rsidR="009F57A0" w:rsidRPr="00E704EE" w:rsidRDefault="009F57A0" w:rsidP="009F57A0">
      <w:pPr>
        <w:autoSpaceDE w:val="0"/>
        <w:autoSpaceDN w:val="0"/>
        <w:adjustRightInd w:val="0"/>
        <w:rPr>
          <w:rFonts w:ascii="Arial" w:hAnsi="Arial" w:cs="Arial"/>
        </w:rPr>
      </w:pPr>
      <w:r w:rsidRPr="00E704EE">
        <w:rPr>
          <w:rFonts w:ascii="Arial" w:hAnsi="Arial" w:cs="Arial"/>
        </w:rPr>
        <w:t xml:space="preserve">encuentra en </w:t>
      </w:r>
      <w:r w:rsidRPr="00E704EE">
        <w:rPr>
          <w:rFonts w:ascii="Arial" w:hAnsi="Arial" w:cs="Arial"/>
          <w:i/>
          <w:iCs/>
        </w:rPr>
        <w:t xml:space="preserve">poblaciones con facilidades de salida internacional1 </w:t>
      </w:r>
      <w:r w:rsidRPr="00E704EE">
        <w:rPr>
          <w:rFonts w:ascii="Arial" w:hAnsi="Arial" w:cs="Arial"/>
        </w:rPr>
        <w:t>y la otra en cualquier</w:t>
      </w:r>
    </w:p>
    <w:p w:rsidR="009F57A0" w:rsidRPr="00E704EE" w:rsidRDefault="009F57A0" w:rsidP="009F57A0">
      <w:pPr>
        <w:autoSpaceDE w:val="0"/>
        <w:autoSpaceDN w:val="0"/>
        <w:adjustRightInd w:val="0"/>
        <w:rPr>
          <w:rFonts w:ascii="Arial" w:hAnsi="Arial" w:cs="Arial"/>
        </w:rPr>
      </w:pPr>
      <w:r w:rsidRPr="00E704EE">
        <w:rPr>
          <w:rFonts w:ascii="Arial" w:hAnsi="Arial" w:cs="Arial"/>
        </w:rPr>
        <w:t>población de Estados Unidos de América.</w:t>
      </w:r>
    </w:p>
    <w:p w:rsidR="009F57A0" w:rsidRPr="00E704EE" w:rsidRDefault="009F57A0" w:rsidP="009F57A0">
      <w:pPr>
        <w:autoSpaceDE w:val="0"/>
        <w:autoSpaceDN w:val="0"/>
        <w:adjustRightInd w:val="0"/>
        <w:rPr>
          <w:rFonts w:ascii="Arial" w:hAnsi="Arial" w:cs="Arial"/>
          <w:b/>
          <w:bCs/>
        </w:rPr>
      </w:pPr>
    </w:p>
    <w:p w:rsidR="009F57A0" w:rsidRPr="00E704EE" w:rsidRDefault="009F57A0" w:rsidP="009F57A0">
      <w:pPr>
        <w:autoSpaceDE w:val="0"/>
        <w:autoSpaceDN w:val="0"/>
        <w:adjustRightInd w:val="0"/>
        <w:rPr>
          <w:rFonts w:ascii="Arial" w:hAnsi="Arial" w:cs="Arial"/>
          <w:b/>
          <w:bCs/>
        </w:rPr>
      </w:pPr>
    </w:p>
    <w:p w:rsidR="009F57A0" w:rsidRPr="00E704EE" w:rsidRDefault="009F57A0" w:rsidP="009F57A0">
      <w:pPr>
        <w:autoSpaceDE w:val="0"/>
        <w:autoSpaceDN w:val="0"/>
        <w:adjustRightInd w:val="0"/>
        <w:rPr>
          <w:rFonts w:ascii="Arial" w:hAnsi="Arial" w:cs="Arial"/>
          <w:b/>
          <w:bCs/>
        </w:rPr>
      </w:pPr>
      <w:r w:rsidRPr="00E704EE">
        <w:rPr>
          <w:rFonts w:ascii="Arial" w:hAnsi="Arial" w:cs="Arial"/>
          <w:b/>
          <w:bCs/>
        </w:rPr>
        <w:t>c) Estructura Tarifaria:</w:t>
      </w:r>
    </w:p>
    <w:p w:rsidR="009F57A0" w:rsidRPr="00E704EE" w:rsidRDefault="009F57A0" w:rsidP="009F57A0">
      <w:pPr>
        <w:autoSpaceDE w:val="0"/>
        <w:autoSpaceDN w:val="0"/>
        <w:adjustRightInd w:val="0"/>
        <w:rPr>
          <w:rFonts w:ascii="Arial" w:hAnsi="Arial" w:cs="Arial"/>
        </w:rPr>
      </w:pPr>
    </w:p>
    <w:p w:rsidR="009F57A0" w:rsidRPr="00E704EE" w:rsidRDefault="009F57A0" w:rsidP="009F57A0">
      <w:pPr>
        <w:autoSpaceDE w:val="0"/>
        <w:autoSpaceDN w:val="0"/>
        <w:adjustRightInd w:val="0"/>
        <w:rPr>
          <w:rFonts w:ascii="Arial" w:hAnsi="Arial" w:cs="Arial"/>
        </w:rPr>
      </w:pPr>
      <w:r w:rsidRPr="00E704EE">
        <w:rPr>
          <w:rFonts w:ascii="Arial" w:hAnsi="Arial" w:cs="Arial"/>
        </w:rPr>
        <w:t>La estructura Tarifaria consiste en un cargo inicial único (Gasto de Instalación) y un</w:t>
      </w:r>
    </w:p>
    <w:p w:rsidR="009F57A0" w:rsidRPr="00E704EE" w:rsidRDefault="009F57A0" w:rsidP="009F57A0">
      <w:pPr>
        <w:autoSpaceDE w:val="0"/>
        <w:autoSpaceDN w:val="0"/>
        <w:adjustRightInd w:val="0"/>
        <w:rPr>
          <w:rFonts w:ascii="Arial" w:hAnsi="Arial" w:cs="Arial"/>
        </w:rPr>
      </w:pPr>
      <w:r w:rsidRPr="00E704EE">
        <w:rPr>
          <w:rFonts w:ascii="Arial" w:hAnsi="Arial" w:cs="Arial"/>
        </w:rPr>
        <w:t>cargo recurrente (Renta Mensual), mismos que se indican puntualmente en las tablas</w:t>
      </w:r>
    </w:p>
    <w:p w:rsidR="009F57A0" w:rsidRPr="00E704EE" w:rsidRDefault="009F57A0" w:rsidP="009F57A0">
      <w:pPr>
        <w:autoSpaceDE w:val="0"/>
        <w:autoSpaceDN w:val="0"/>
        <w:adjustRightInd w:val="0"/>
        <w:rPr>
          <w:rFonts w:ascii="Arial" w:hAnsi="Arial" w:cs="Arial"/>
          <w:lang w:val="es-MX"/>
        </w:rPr>
      </w:pPr>
      <w:r w:rsidRPr="00E704EE">
        <w:rPr>
          <w:rFonts w:ascii="Arial" w:hAnsi="Arial" w:cs="Arial"/>
          <w:lang w:val="es-MX"/>
        </w:rPr>
        <w:t>presentadas a continuación.</w:t>
      </w:r>
    </w:p>
    <w:p w:rsidR="009F57A0" w:rsidRPr="00E704EE" w:rsidRDefault="009F57A0" w:rsidP="009F57A0">
      <w:pPr>
        <w:autoSpaceDE w:val="0"/>
        <w:autoSpaceDN w:val="0"/>
        <w:adjustRightInd w:val="0"/>
        <w:rPr>
          <w:rFonts w:ascii="Arial" w:hAnsi="Arial" w:cs="Arial"/>
        </w:rPr>
      </w:pPr>
    </w:p>
    <w:p w:rsidR="009F57A0" w:rsidRPr="00E704EE" w:rsidRDefault="009F57A0" w:rsidP="009F57A0">
      <w:pPr>
        <w:autoSpaceDE w:val="0"/>
        <w:autoSpaceDN w:val="0"/>
        <w:adjustRightInd w:val="0"/>
        <w:rPr>
          <w:rFonts w:ascii="Arial" w:hAnsi="Arial" w:cs="Arial"/>
        </w:rPr>
      </w:pPr>
    </w:p>
    <w:p w:rsidR="009F57A0" w:rsidRPr="00E704EE" w:rsidRDefault="009F57A0" w:rsidP="009F57A0">
      <w:pPr>
        <w:autoSpaceDE w:val="0"/>
        <w:autoSpaceDN w:val="0"/>
        <w:adjustRightInd w:val="0"/>
        <w:rPr>
          <w:rFonts w:ascii="Arial" w:hAnsi="Arial" w:cs="Arial"/>
        </w:rPr>
      </w:pPr>
      <w:r w:rsidRPr="00E704EE">
        <w:rPr>
          <w:rFonts w:ascii="Arial" w:hAnsi="Arial" w:cs="Arial"/>
        </w:rPr>
        <w:t>En un servicio Cruce Fronterizo se debe considerar una punta fronteriza.</w:t>
      </w:r>
    </w:p>
    <w:p w:rsidR="009F57A0" w:rsidRPr="00E704EE" w:rsidRDefault="009F57A0" w:rsidP="009F57A0">
      <w:pPr>
        <w:autoSpaceDE w:val="0"/>
        <w:autoSpaceDN w:val="0"/>
        <w:adjustRightInd w:val="0"/>
        <w:rPr>
          <w:rFonts w:ascii="Arial" w:hAnsi="Arial" w:cs="Arial"/>
        </w:rPr>
      </w:pPr>
    </w:p>
    <w:p w:rsidR="009F57A0" w:rsidRDefault="009F57A0" w:rsidP="009F57A0">
      <w:pPr>
        <w:autoSpaceDE w:val="0"/>
        <w:autoSpaceDN w:val="0"/>
        <w:adjustRightInd w:val="0"/>
        <w:rPr>
          <w:rFonts w:ascii="Arial" w:hAnsi="Arial" w:cs="Arial"/>
          <w:sz w:val="18"/>
          <w:szCs w:val="18"/>
        </w:rPr>
      </w:pPr>
      <w:r w:rsidRPr="00E704EE">
        <w:rPr>
          <w:rFonts w:ascii="Arial" w:hAnsi="Arial" w:cs="Arial"/>
          <w:noProof/>
          <w:lang w:val="es-MX" w:eastAsia="es-MX"/>
        </w:rPr>
        <w:lastRenderedPageBreak/>
        <w:drawing>
          <wp:inline distT="0" distB="0" distL="0" distR="0" wp14:anchorId="50F5327E" wp14:editId="699EDC9E">
            <wp:extent cx="5334000" cy="4785718"/>
            <wp:effectExtent l="0" t="0" r="0" b="0"/>
            <wp:docPr id="111" name="Picture 53" title="LADA ENLACE ETHERNET FRONTERIZO GASTO DE INSTAL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srcRect/>
                    <a:stretch>
                      <a:fillRect/>
                    </a:stretch>
                  </pic:blipFill>
                  <pic:spPr bwMode="auto">
                    <a:xfrm>
                      <a:off x="0" y="0"/>
                      <a:ext cx="5333435" cy="4785211"/>
                    </a:xfrm>
                    <a:prstGeom prst="rect">
                      <a:avLst/>
                    </a:prstGeom>
                    <a:noFill/>
                    <a:ln w="9525">
                      <a:noFill/>
                      <a:miter lim="800000"/>
                      <a:headEnd/>
                      <a:tailEnd/>
                    </a:ln>
                  </pic:spPr>
                </pic:pic>
              </a:graphicData>
            </a:graphic>
          </wp:inline>
        </w:drawing>
      </w:r>
    </w:p>
    <w:p w:rsidR="009F57A0" w:rsidRPr="00E704EE" w:rsidRDefault="009F57A0" w:rsidP="009F57A0">
      <w:pPr>
        <w:autoSpaceDE w:val="0"/>
        <w:autoSpaceDN w:val="0"/>
        <w:adjustRightInd w:val="0"/>
        <w:rPr>
          <w:rFonts w:ascii="Arial" w:hAnsi="Arial" w:cs="Arial"/>
          <w:sz w:val="18"/>
          <w:szCs w:val="18"/>
        </w:rPr>
      </w:pPr>
      <w:r w:rsidRPr="00E704EE">
        <w:rPr>
          <w:rFonts w:ascii="Arial" w:hAnsi="Arial" w:cs="Arial"/>
          <w:sz w:val="18"/>
          <w:szCs w:val="18"/>
        </w:rPr>
        <w:lastRenderedPageBreak/>
        <w:t>1 Poblaciones con facilidades de salida internacional-Hacia Estados Unidos: Tijuana y Mexicali, Baja California.</w:t>
      </w:r>
      <w:r w:rsidRPr="00AF5DF7">
        <w:rPr>
          <w:rFonts w:ascii="Arial" w:hAnsi="Arial" w:cs="Arial"/>
          <w:noProof/>
          <w:sz w:val="18"/>
          <w:szCs w:val="18"/>
          <w:lang w:val="es-MX"/>
        </w:rPr>
        <w:t xml:space="preserve"> </w:t>
      </w:r>
      <w:r w:rsidRPr="00E704EE">
        <w:rPr>
          <w:rFonts w:ascii="Arial" w:hAnsi="Arial" w:cs="Arial"/>
          <w:noProof/>
          <w:sz w:val="18"/>
          <w:szCs w:val="18"/>
          <w:lang w:val="es-MX" w:eastAsia="es-MX"/>
        </w:rPr>
        <w:drawing>
          <wp:inline distT="0" distB="0" distL="0" distR="0" wp14:anchorId="0E82993B" wp14:editId="433D1B44">
            <wp:extent cx="5295900" cy="4766310"/>
            <wp:effectExtent l="0" t="0" r="0" b="0"/>
            <wp:docPr id="112" name="Picture 56" title="LADA ENLACE ETHERNET FRONTERIZO RENTA MENS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cstate="print"/>
                    <a:srcRect/>
                    <a:stretch>
                      <a:fillRect/>
                    </a:stretch>
                  </pic:blipFill>
                  <pic:spPr bwMode="auto">
                    <a:xfrm>
                      <a:off x="0" y="0"/>
                      <a:ext cx="5298698" cy="4768828"/>
                    </a:xfrm>
                    <a:prstGeom prst="rect">
                      <a:avLst/>
                    </a:prstGeom>
                    <a:noFill/>
                    <a:ln w="9525">
                      <a:noFill/>
                      <a:miter lim="800000"/>
                      <a:headEnd/>
                      <a:tailEnd/>
                    </a:ln>
                  </pic:spPr>
                </pic:pic>
              </a:graphicData>
            </a:graphic>
          </wp:inline>
        </w:drawing>
      </w:r>
    </w:p>
    <w:p w:rsidR="009F57A0" w:rsidRPr="00E704EE" w:rsidRDefault="009F57A0" w:rsidP="009F57A0">
      <w:pPr>
        <w:autoSpaceDE w:val="0"/>
        <w:autoSpaceDN w:val="0"/>
        <w:adjustRightInd w:val="0"/>
        <w:rPr>
          <w:rFonts w:ascii="Arial" w:hAnsi="Arial" w:cs="Arial"/>
          <w:sz w:val="18"/>
          <w:szCs w:val="18"/>
        </w:rPr>
      </w:pPr>
    </w:p>
    <w:p w:rsidR="009F57A0" w:rsidRPr="00E704EE" w:rsidRDefault="009F57A0" w:rsidP="009F57A0">
      <w:pPr>
        <w:autoSpaceDE w:val="0"/>
        <w:autoSpaceDN w:val="0"/>
        <w:adjustRightInd w:val="0"/>
        <w:rPr>
          <w:rFonts w:ascii="Arial" w:hAnsi="Arial" w:cs="Arial"/>
          <w:sz w:val="18"/>
          <w:szCs w:val="18"/>
        </w:rPr>
      </w:pPr>
    </w:p>
    <w:p w:rsidR="009F57A0" w:rsidRPr="00E704EE" w:rsidRDefault="009F57A0" w:rsidP="009F57A0">
      <w:pPr>
        <w:autoSpaceDE w:val="0"/>
        <w:autoSpaceDN w:val="0"/>
        <w:adjustRightInd w:val="0"/>
        <w:rPr>
          <w:rFonts w:ascii="Arial" w:hAnsi="Arial" w:cs="Arial"/>
          <w:sz w:val="18"/>
          <w:szCs w:val="18"/>
        </w:rPr>
      </w:pPr>
      <w:r w:rsidRPr="00E704EE">
        <w:rPr>
          <w:rFonts w:ascii="Arial" w:hAnsi="Arial" w:cs="Arial"/>
          <w:noProof/>
          <w:sz w:val="18"/>
          <w:szCs w:val="18"/>
          <w:lang w:val="es-MX" w:eastAsia="es-MX"/>
        </w:rPr>
        <w:drawing>
          <wp:inline distT="0" distB="0" distL="0" distR="0" wp14:anchorId="1A4BC756" wp14:editId="682AFA98">
            <wp:extent cx="5295900" cy="1323976"/>
            <wp:effectExtent l="0" t="0" r="0" b="9525"/>
            <wp:docPr id="113" name="Picture 59" title="LADA ENLACE ETHERNET FRONTERIZO GASTO DE INSTAL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cstate="print"/>
                    <a:srcRect/>
                    <a:stretch>
                      <a:fillRect/>
                    </a:stretch>
                  </pic:blipFill>
                  <pic:spPr bwMode="auto">
                    <a:xfrm>
                      <a:off x="0" y="0"/>
                      <a:ext cx="5306710" cy="1326678"/>
                    </a:xfrm>
                    <a:prstGeom prst="rect">
                      <a:avLst/>
                    </a:prstGeom>
                    <a:noFill/>
                    <a:ln w="9525">
                      <a:noFill/>
                      <a:miter lim="800000"/>
                      <a:headEnd/>
                      <a:tailEnd/>
                    </a:ln>
                  </pic:spPr>
                </pic:pic>
              </a:graphicData>
            </a:graphic>
          </wp:inline>
        </w:drawing>
      </w:r>
    </w:p>
    <w:p w:rsidR="009F57A0" w:rsidRPr="00E704EE" w:rsidRDefault="009F57A0" w:rsidP="009F57A0">
      <w:pPr>
        <w:autoSpaceDE w:val="0"/>
        <w:autoSpaceDN w:val="0"/>
        <w:adjustRightInd w:val="0"/>
        <w:rPr>
          <w:rFonts w:ascii="Arial" w:hAnsi="Arial" w:cs="Arial"/>
          <w:sz w:val="18"/>
          <w:szCs w:val="18"/>
        </w:rPr>
      </w:pPr>
    </w:p>
    <w:p w:rsidR="009F57A0" w:rsidRPr="00E704EE" w:rsidRDefault="009F57A0" w:rsidP="009F57A0">
      <w:pPr>
        <w:autoSpaceDE w:val="0"/>
        <w:autoSpaceDN w:val="0"/>
        <w:adjustRightInd w:val="0"/>
        <w:rPr>
          <w:rFonts w:ascii="Arial" w:hAnsi="Arial" w:cs="Arial"/>
          <w:sz w:val="18"/>
          <w:szCs w:val="18"/>
        </w:rPr>
      </w:pPr>
    </w:p>
    <w:p w:rsidR="009F57A0" w:rsidRPr="00E704EE" w:rsidRDefault="009F57A0" w:rsidP="009F57A0">
      <w:pPr>
        <w:autoSpaceDE w:val="0"/>
        <w:autoSpaceDN w:val="0"/>
        <w:adjustRightInd w:val="0"/>
        <w:rPr>
          <w:rFonts w:ascii="Arial" w:hAnsi="Arial" w:cs="Arial"/>
          <w:sz w:val="18"/>
          <w:szCs w:val="18"/>
        </w:rPr>
      </w:pPr>
      <w:r w:rsidRPr="00E704EE">
        <w:rPr>
          <w:rFonts w:ascii="Arial" w:hAnsi="Arial" w:cs="Arial"/>
          <w:noProof/>
          <w:sz w:val="18"/>
          <w:szCs w:val="18"/>
          <w:lang w:val="es-MX" w:eastAsia="es-MX"/>
        </w:rPr>
        <w:drawing>
          <wp:inline distT="0" distB="0" distL="0" distR="0" wp14:anchorId="53DC7694" wp14:editId="4BBDF20B">
            <wp:extent cx="5417752" cy="1368611"/>
            <wp:effectExtent l="0" t="0" r="0" b="3175"/>
            <wp:docPr id="114" name="Picture 62" title="LADA ENLACE ETHERNET FRONTERIZO RENTA MENS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cstate="print"/>
                    <a:srcRect/>
                    <a:stretch>
                      <a:fillRect/>
                    </a:stretch>
                  </pic:blipFill>
                  <pic:spPr bwMode="auto">
                    <a:xfrm>
                      <a:off x="0" y="0"/>
                      <a:ext cx="5417752" cy="1368611"/>
                    </a:xfrm>
                    <a:prstGeom prst="rect">
                      <a:avLst/>
                    </a:prstGeom>
                    <a:noFill/>
                    <a:ln w="9525">
                      <a:noFill/>
                      <a:miter lim="800000"/>
                      <a:headEnd/>
                      <a:tailEnd/>
                    </a:ln>
                  </pic:spPr>
                </pic:pic>
              </a:graphicData>
            </a:graphic>
          </wp:inline>
        </w:drawing>
      </w:r>
    </w:p>
    <w:p w:rsidR="009F57A0" w:rsidRPr="00E704EE" w:rsidRDefault="009F57A0" w:rsidP="009F57A0">
      <w:pPr>
        <w:autoSpaceDE w:val="0"/>
        <w:autoSpaceDN w:val="0"/>
        <w:adjustRightInd w:val="0"/>
        <w:rPr>
          <w:rFonts w:ascii="Arial" w:hAnsi="Arial" w:cs="Arial"/>
          <w:sz w:val="18"/>
          <w:szCs w:val="18"/>
        </w:rPr>
      </w:pPr>
    </w:p>
    <w:p w:rsidR="009F57A0" w:rsidRPr="00E704EE" w:rsidRDefault="009F57A0" w:rsidP="009F57A0">
      <w:pPr>
        <w:autoSpaceDE w:val="0"/>
        <w:autoSpaceDN w:val="0"/>
        <w:adjustRightInd w:val="0"/>
        <w:rPr>
          <w:rFonts w:ascii="Arial" w:hAnsi="Arial" w:cs="Arial"/>
          <w:sz w:val="18"/>
          <w:szCs w:val="18"/>
        </w:rPr>
      </w:pPr>
    </w:p>
    <w:p w:rsidR="009F57A0" w:rsidRPr="00E704EE" w:rsidRDefault="009F57A0" w:rsidP="009F57A0">
      <w:pPr>
        <w:autoSpaceDE w:val="0"/>
        <w:autoSpaceDN w:val="0"/>
        <w:adjustRightInd w:val="0"/>
        <w:rPr>
          <w:rFonts w:ascii="Arial" w:hAnsi="Arial" w:cs="Arial"/>
        </w:rPr>
      </w:pPr>
      <w:r w:rsidRPr="00E704EE">
        <w:rPr>
          <w:rFonts w:ascii="Arial" w:hAnsi="Arial" w:cs="Arial"/>
        </w:rPr>
        <w:t>Los precios anteriores son en pesos.</w:t>
      </w:r>
    </w:p>
    <w:p w:rsidR="009F57A0" w:rsidRPr="00E704EE" w:rsidRDefault="009F57A0" w:rsidP="009F57A0">
      <w:pPr>
        <w:autoSpaceDE w:val="0"/>
        <w:autoSpaceDN w:val="0"/>
        <w:adjustRightInd w:val="0"/>
        <w:rPr>
          <w:rFonts w:ascii="Arial" w:hAnsi="Arial" w:cs="Arial"/>
        </w:rPr>
      </w:pPr>
    </w:p>
    <w:p w:rsidR="009F57A0" w:rsidRPr="00E704EE" w:rsidRDefault="009F57A0" w:rsidP="009F57A0">
      <w:pPr>
        <w:autoSpaceDE w:val="0"/>
        <w:autoSpaceDN w:val="0"/>
        <w:adjustRightInd w:val="0"/>
        <w:rPr>
          <w:rFonts w:ascii="Arial" w:hAnsi="Arial" w:cs="Arial"/>
          <w:b/>
          <w:bCs/>
          <w:color w:val="000000"/>
        </w:rPr>
      </w:pPr>
      <w:r w:rsidRPr="00E704EE">
        <w:rPr>
          <w:rFonts w:ascii="Arial" w:hAnsi="Arial" w:cs="Arial"/>
          <w:b/>
          <w:bCs/>
          <w:color w:val="000000"/>
        </w:rPr>
        <w:t>d) Reglas de aplicación tarifaria</w:t>
      </w:r>
    </w:p>
    <w:p w:rsidR="009F57A0" w:rsidRPr="00E704EE" w:rsidRDefault="009F57A0" w:rsidP="009F57A0">
      <w:pPr>
        <w:autoSpaceDE w:val="0"/>
        <w:autoSpaceDN w:val="0"/>
        <w:adjustRightInd w:val="0"/>
        <w:rPr>
          <w:rFonts w:ascii="Arial" w:hAnsi="Arial" w:cs="Arial"/>
          <w:color w:val="000000"/>
        </w:rPr>
      </w:pPr>
    </w:p>
    <w:p w:rsidR="009F57A0" w:rsidRPr="00E704EE" w:rsidRDefault="009F57A0" w:rsidP="00D25AA7">
      <w:pPr>
        <w:numPr>
          <w:ilvl w:val="0"/>
          <w:numId w:val="125"/>
        </w:numPr>
        <w:autoSpaceDE w:val="0"/>
        <w:autoSpaceDN w:val="0"/>
        <w:adjustRightInd w:val="0"/>
        <w:rPr>
          <w:rFonts w:ascii="Arial" w:hAnsi="Arial" w:cs="Arial"/>
          <w:color w:val="000000"/>
        </w:rPr>
      </w:pPr>
      <w:r w:rsidRPr="00E704EE">
        <w:rPr>
          <w:rFonts w:ascii="Arial" w:hAnsi="Arial" w:cs="Arial"/>
          <w:color w:val="000000"/>
        </w:rPr>
        <w:t>Para Enlaces Fronterizos se aplican gastos de instalación y renta mensual de una</w:t>
      </w:r>
    </w:p>
    <w:p w:rsidR="009F57A0" w:rsidRPr="00E704EE" w:rsidRDefault="009F57A0" w:rsidP="00D25AA7">
      <w:pPr>
        <w:numPr>
          <w:ilvl w:val="0"/>
          <w:numId w:val="125"/>
        </w:numPr>
        <w:autoSpaceDE w:val="0"/>
        <w:autoSpaceDN w:val="0"/>
        <w:adjustRightInd w:val="0"/>
        <w:rPr>
          <w:rFonts w:ascii="Arial" w:hAnsi="Arial" w:cs="Arial"/>
          <w:color w:val="000000"/>
        </w:rPr>
      </w:pPr>
      <w:r w:rsidRPr="00E704EE">
        <w:rPr>
          <w:rFonts w:ascii="Arial" w:hAnsi="Arial" w:cs="Arial"/>
          <w:color w:val="000000"/>
        </w:rPr>
        <w:t>punta fronteriza.</w:t>
      </w:r>
    </w:p>
    <w:p w:rsidR="009F57A0" w:rsidRPr="00E704EE" w:rsidRDefault="009F57A0" w:rsidP="00D25AA7">
      <w:pPr>
        <w:numPr>
          <w:ilvl w:val="0"/>
          <w:numId w:val="125"/>
        </w:numPr>
        <w:autoSpaceDE w:val="0"/>
        <w:autoSpaceDN w:val="0"/>
        <w:adjustRightInd w:val="0"/>
        <w:rPr>
          <w:rFonts w:ascii="Arial" w:hAnsi="Arial" w:cs="Arial"/>
          <w:color w:val="000000"/>
        </w:rPr>
      </w:pPr>
      <w:r w:rsidRPr="00E704EE">
        <w:rPr>
          <w:rFonts w:ascii="Arial" w:hAnsi="Arial" w:cs="Arial"/>
          <w:color w:val="000000"/>
        </w:rPr>
        <w:t>Los cargos incluyen punta fronteriza aprovisionada en territorio nacional.</w:t>
      </w:r>
    </w:p>
    <w:p w:rsidR="009F57A0" w:rsidRPr="00E704EE" w:rsidRDefault="009F57A0" w:rsidP="009F57A0">
      <w:pPr>
        <w:autoSpaceDE w:val="0"/>
        <w:autoSpaceDN w:val="0"/>
        <w:adjustRightInd w:val="0"/>
        <w:rPr>
          <w:rFonts w:ascii="Arial" w:hAnsi="Arial" w:cs="Arial"/>
          <w:b/>
          <w:bCs/>
          <w:color w:val="000000"/>
        </w:rPr>
      </w:pPr>
    </w:p>
    <w:p w:rsidR="009F57A0" w:rsidRPr="00E704EE" w:rsidRDefault="009F57A0" w:rsidP="009F57A0">
      <w:pPr>
        <w:autoSpaceDE w:val="0"/>
        <w:autoSpaceDN w:val="0"/>
        <w:adjustRightInd w:val="0"/>
        <w:rPr>
          <w:rFonts w:ascii="Arial" w:hAnsi="Arial" w:cs="Arial"/>
          <w:b/>
          <w:bCs/>
          <w:color w:val="000000"/>
        </w:rPr>
      </w:pPr>
    </w:p>
    <w:p w:rsidR="009F57A0" w:rsidRPr="00E704EE" w:rsidRDefault="009F57A0" w:rsidP="009F57A0">
      <w:pPr>
        <w:autoSpaceDE w:val="0"/>
        <w:autoSpaceDN w:val="0"/>
        <w:adjustRightInd w:val="0"/>
        <w:rPr>
          <w:rFonts w:ascii="Arial" w:hAnsi="Arial" w:cs="Arial"/>
          <w:b/>
          <w:bCs/>
          <w:color w:val="000000"/>
        </w:rPr>
      </w:pPr>
      <w:r w:rsidRPr="00E704EE">
        <w:rPr>
          <w:rFonts w:ascii="Arial" w:hAnsi="Arial" w:cs="Arial"/>
          <w:b/>
          <w:bCs/>
          <w:color w:val="000000"/>
        </w:rPr>
        <w:t>e) Políticas Comerciales.</w:t>
      </w:r>
    </w:p>
    <w:p w:rsidR="009F57A0" w:rsidRPr="00E704EE" w:rsidRDefault="009F57A0" w:rsidP="009F57A0">
      <w:pPr>
        <w:autoSpaceDE w:val="0"/>
        <w:autoSpaceDN w:val="0"/>
        <w:adjustRightInd w:val="0"/>
        <w:rPr>
          <w:rFonts w:ascii="Arial" w:hAnsi="Arial" w:cs="Arial"/>
          <w:color w:val="000000"/>
        </w:rPr>
      </w:pPr>
    </w:p>
    <w:p w:rsidR="009F57A0" w:rsidRPr="00E704EE" w:rsidRDefault="009F57A0" w:rsidP="00D25AA7">
      <w:pPr>
        <w:numPr>
          <w:ilvl w:val="0"/>
          <w:numId w:val="126"/>
        </w:numPr>
        <w:autoSpaceDE w:val="0"/>
        <w:autoSpaceDN w:val="0"/>
        <w:adjustRightInd w:val="0"/>
        <w:rPr>
          <w:rFonts w:ascii="Arial" w:hAnsi="Arial" w:cs="Arial"/>
          <w:color w:val="000000"/>
        </w:rPr>
      </w:pPr>
      <w:r w:rsidRPr="00E704EE">
        <w:rPr>
          <w:rFonts w:ascii="Arial" w:hAnsi="Arial" w:cs="Arial"/>
          <w:color w:val="000000"/>
        </w:rPr>
        <w:t xml:space="preserve">Los enlaces Ethernet Fronterizos podrán ser contratados en donde </w:t>
      </w:r>
      <w:r w:rsidR="001675BB">
        <w:rPr>
          <w:rFonts w:ascii="Arial" w:hAnsi="Arial" w:cs="Arial"/>
          <w:color w:val="000000"/>
        </w:rPr>
        <w:t>TELNOR</w:t>
      </w:r>
      <w:r w:rsidRPr="00E704EE">
        <w:rPr>
          <w:rFonts w:ascii="Arial" w:hAnsi="Arial" w:cs="Arial"/>
          <w:color w:val="000000"/>
        </w:rPr>
        <w:t xml:space="preserve"> cuente con la infraestructura requerida (punta de salida internacional)</w:t>
      </w:r>
    </w:p>
    <w:p w:rsidR="009F57A0" w:rsidRPr="00E704EE" w:rsidRDefault="009F57A0" w:rsidP="00D25AA7">
      <w:pPr>
        <w:numPr>
          <w:ilvl w:val="0"/>
          <w:numId w:val="126"/>
        </w:numPr>
        <w:autoSpaceDE w:val="0"/>
        <w:autoSpaceDN w:val="0"/>
        <w:adjustRightInd w:val="0"/>
        <w:rPr>
          <w:rFonts w:ascii="Arial" w:hAnsi="Arial" w:cs="Arial"/>
          <w:color w:val="000000"/>
        </w:rPr>
      </w:pPr>
      <w:r w:rsidRPr="00E704EE">
        <w:rPr>
          <w:rFonts w:ascii="Arial" w:hAnsi="Arial" w:cs="Arial"/>
          <w:color w:val="000000"/>
        </w:rPr>
        <w:t xml:space="preserve">Las </w:t>
      </w:r>
      <w:r w:rsidRPr="00E704EE">
        <w:rPr>
          <w:rFonts w:ascii="Arial" w:hAnsi="Arial" w:cs="Arial"/>
          <w:i/>
          <w:iCs/>
          <w:color w:val="000000"/>
        </w:rPr>
        <w:t xml:space="preserve">poblaciones con facilidades de salida internacional </w:t>
      </w:r>
      <w:r w:rsidRPr="00E704EE">
        <w:rPr>
          <w:rFonts w:ascii="Arial" w:hAnsi="Arial" w:cs="Arial"/>
          <w:color w:val="000000"/>
        </w:rPr>
        <w:t>son: hacia Estados Unidos –</w:t>
      </w:r>
    </w:p>
    <w:p w:rsidR="009F57A0" w:rsidRPr="00E704EE" w:rsidRDefault="009F57A0" w:rsidP="009F57A0">
      <w:pPr>
        <w:autoSpaceDE w:val="0"/>
        <w:autoSpaceDN w:val="0"/>
        <w:adjustRightInd w:val="0"/>
        <w:ind w:left="720"/>
        <w:rPr>
          <w:rFonts w:ascii="Arial" w:hAnsi="Arial" w:cs="Arial"/>
          <w:color w:val="000000"/>
        </w:rPr>
      </w:pPr>
      <w:r w:rsidRPr="00E704EE">
        <w:rPr>
          <w:rFonts w:ascii="Arial" w:hAnsi="Arial" w:cs="Arial"/>
          <w:color w:val="000000"/>
        </w:rPr>
        <w:t>Tijuana y Mexicali, del estado de Baja California.</w:t>
      </w:r>
    </w:p>
    <w:p w:rsidR="009F57A0" w:rsidRPr="00E704EE" w:rsidRDefault="009F57A0" w:rsidP="00D25AA7">
      <w:pPr>
        <w:numPr>
          <w:ilvl w:val="0"/>
          <w:numId w:val="126"/>
        </w:numPr>
        <w:autoSpaceDE w:val="0"/>
        <w:autoSpaceDN w:val="0"/>
        <w:adjustRightInd w:val="0"/>
        <w:rPr>
          <w:rFonts w:ascii="Arial" w:hAnsi="Arial" w:cs="Arial"/>
          <w:color w:val="000000"/>
        </w:rPr>
      </w:pPr>
      <w:r w:rsidRPr="00E704EE">
        <w:rPr>
          <w:rFonts w:ascii="Arial" w:hAnsi="Arial" w:cs="Arial"/>
          <w:color w:val="000000"/>
        </w:rPr>
        <w:t>Se contratan por un periodo mínimo de un año contado a partir de la fecha de</w:t>
      </w:r>
    </w:p>
    <w:p w:rsidR="009F57A0" w:rsidRPr="00E704EE" w:rsidRDefault="009F57A0" w:rsidP="009F57A0">
      <w:pPr>
        <w:autoSpaceDE w:val="0"/>
        <w:autoSpaceDN w:val="0"/>
        <w:adjustRightInd w:val="0"/>
        <w:ind w:left="720"/>
        <w:rPr>
          <w:rFonts w:ascii="Arial" w:hAnsi="Arial" w:cs="Arial"/>
          <w:color w:val="000000"/>
        </w:rPr>
      </w:pPr>
      <w:r w:rsidRPr="00E704EE">
        <w:rPr>
          <w:rFonts w:ascii="Arial" w:hAnsi="Arial" w:cs="Arial"/>
          <w:color w:val="000000"/>
        </w:rPr>
        <w:t>activación del servicio.</w:t>
      </w:r>
    </w:p>
    <w:p w:rsidR="009F57A0" w:rsidRPr="00E704EE" w:rsidRDefault="001675BB" w:rsidP="00D25AA7">
      <w:pPr>
        <w:numPr>
          <w:ilvl w:val="0"/>
          <w:numId w:val="126"/>
        </w:numPr>
        <w:autoSpaceDE w:val="0"/>
        <w:autoSpaceDN w:val="0"/>
        <w:adjustRightInd w:val="0"/>
        <w:rPr>
          <w:rFonts w:ascii="Arial" w:hAnsi="Arial" w:cs="Arial"/>
          <w:color w:val="000000"/>
        </w:rPr>
      </w:pPr>
      <w:r>
        <w:rPr>
          <w:rFonts w:ascii="Arial" w:hAnsi="Arial" w:cs="Arial"/>
          <w:color w:val="000000"/>
        </w:rPr>
        <w:t>TELNOR</w:t>
      </w:r>
      <w:r w:rsidR="009F57A0" w:rsidRPr="00E704EE">
        <w:rPr>
          <w:rFonts w:ascii="Arial" w:hAnsi="Arial" w:cs="Arial"/>
          <w:color w:val="000000"/>
        </w:rPr>
        <w:t xml:space="preserve"> seleccionará la solución tecnológica más conveniente para garantizar el</w:t>
      </w:r>
    </w:p>
    <w:p w:rsidR="009F57A0" w:rsidRPr="00E704EE" w:rsidRDefault="009F57A0" w:rsidP="009F57A0">
      <w:pPr>
        <w:autoSpaceDE w:val="0"/>
        <w:autoSpaceDN w:val="0"/>
        <w:adjustRightInd w:val="0"/>
        <w:ind w:left="720"/>
        <w:rPr>
          <w:rFonts w:ascii="Arial" w:hAnsi="Arial" w:cs="Arial"/>
          <w:color w:val="000000"/>
        </w:rPr>
      </w:pPr>
      <w:r w:rsidRPr="00E704EE">
        <w:rPr>
          <w:rFonts w:ascii="Arial" w:hAnsi="Arial" w:cs="Arial"/>
          <w:color w:val="000000"/>
        </w:rPr>
        <w:t>mejor desempeño del servicio.</w:t>
      </w:r>
    </w:p>
    <w:p w:rsidR="009F57A0" w:rsidRPr="00E704EE" w:rsidRDefault="009F57A0" w:rsidP="00D25AA7">
      <w:pPr>
        <w:numPr>
          <w:ilvl w:val="0"/>
          <w:numId w:val="126"/>
        </w:numPr>
        <w:autoSpaceDE w:val="0"/>
        <w:autoSpaceDN w:val="0"/>
        <w:adjustRightInd w:val="0"/>
        <w:rPr>
          <w:rFonts w:ascii="Arial" w:hAnsi="Arial" w:cs="Arial"/>
          <w:color w:val="000000"/>
        </w:rPr>
      </w:pPr>
      <w:r w:rsidRPr="00E704EE">
        <w:rPr>
          <w:rFonts w:ascii="Arial" w:hAnsi="Arial" w:cs="Arial"/>
          <w:color w:val="000000"/>
        </w:rPr>
        <w:t>Solamente se podrán conectar servicios Ethernet entre sí, es decir, no son</w:t>
      </w:r>
    </w:p>
    <w:p w:rsidR="009F57A0" w:rsidRPr="00E704EE" w:rsidRDefault="009F57A0" w:rsidP="009F57A0">
      <w:pPr>
        <w:autoSpaceDE w:val="0"/>
        <w:autoSpaceDN w:val="0"/>
        <w:adjustRightInd w:val="0"/>
        <w:ind w:left="720"/>
        <w:rPr>
          <w:rFonts w:ascii="Arial" w:hAnsi="Arial" w:cs="Arial"/>
          <w:color w:val="000000"/>
        </w:rPr>
      </w:pPr>
      <w:r w:rsidRPr="00E704EE">
        <w:rPr>
          <w:rFonts w:ascii="Arial" w:hAnsi="Arial" w:cs="Arial"/>
          <w:color w:val="000000"/>
        </w:rPr>
        <w:t>compatibles con ningún tipo de enlace digital.</w:t>
      </w:r>
    </w:p>
    <w:p w:rsidR="009F57A0" w:rsidRPr="00E704EE" w:rsidRDefault="009F57A0" w:rsidP="00D25AA7">
      <w:pPr>
        <w:numPr>
          <w:ilvl w:val="0"/>
          <w:numId w:val="126"/>
        </w:numPr>
        <w:autoSpaceDE w:val="0"/>
        <w:autoSpaceDN w:val="0"/>
        <w:adjustRightInd w:val="0"/>
        <w:rPr>
          <w:rFonts w:ascii="Arial" w:hAnsi="Arial" w:cs="Arial"/>
          <w:color w:val="000000"/>
        </w:rPr>
      </w:pPr>
      <w:r w:rsidRPr="00E704EE">
        <w:rPr>
          <w:rFonts w:ascii="Arial" w:hAnsi="Arial" w:cs="Arial"/>
          <w:color w:val="000000"/>
        </w:rPr>
        <w:t xml:space="preserve">El cliente podrá consultar la facturación de los SERVICIOS contratados a través de la página </w:t>
      </w:r>
      <w:r w:rsidRPr="00E704EE">
        <w:rPr>
          <w:rFonts w:ascii="Arial" w:hAnsi="Arial" w:cs="Arial"/>
          <w:color w:val="0000FF"/>
        </w:rPr>
        <w:t>www.siana.</w:t>
      </w:r>
      <w:r w:rsidR="001675BB">
        <w:rPr>
          <w:rFonts w:ascii="Arial" w:hAnsi="Arial" w:cs="Arial"/>
          <w:color w:val="0000FF"/>
        </w:rPr>
        <w:t>TELNOR</w:t>
      </w:r>
      <w:r w:rsidRPr="00E704EE">
        <w:rPr>
          <w:rFonts w:ascii="Arial" w:hAnsi="Arial" w:cs="Arial"/>
          <w:color w:val="0000FF"/>
        </w:rPr>
        <w:t>.com</w:t>
      </w:r>
      <w:r w:rsidRPr="00E704EE">
        <w:rPr>
          <w:rFonts w:ascii="Arial" w:hAnsi="Arial" w:cs="Arial"/>
          <w:color w:val="000000"/>
        </w:rPr>
        <w:t>.</w:t>
      </w:r>
    </w:p>
    <w:p w:rsidR="009F57A0" w:rsidRPr="00E704EE" w:rsidRDefault="009F57A0" w:rsidP="00D25AA7">
      <w:pPr>
        <w:numPr>
          <w:ilvl w:val="0"/>
          <w:numId w:val="126"/>
        </w:numPr>
        <w:autoSpaceDE w:val="0"/>
        <w:autoSpaceDN w:val="0"/>
        <w:adjustRightInd w:val="0"/>
        <w:rPr>
          <w:rFonts w:ascii="Arial" w:hAnsi="Arial" w:cs="Arial"/>
          <w:color w:val="000000"/>
        </w:rPr>
      </w:pPr>
      <w:r w:rsidRPr="00E704EE">
        <w:rPr>
          <w:rFonts w:ascii="Arial" w:hAnsi="Arial" w:cs="Arial"/>
          <w:color w:val="000000"/>
        </w:rPr>
        <w:t>En caso de tener alguna aclaración respecto a los cargos que se presenten en la</w:t>
      </w:r>
    </w:p>
    <w:p w:rsidR="009F57A0" w:rsidRPr="00E704EE" w:rsidRDefault="009F57A0" w:rsidP="009F57A0">
      <w:pPr>
        <w:autoSpaceDE w:val="0"/>
        <w:autoSpaceDN w:val="0"/>
        <w:adjustRightInd w:val="0"/>
        <w:ind w:left="720"/>
        <w:rPr>
          <w:rFonts w:ascii="Arial" w:hAnsi="Arial" w:cs="Arial"/>
          <w:color w:val="000000"/>
        </w:rPr>
      </w:pPr>
      <w:r w:rsidRPr="00E704EE">
        <w:rPr>
          <w:rFonts w:ascii="Arial" w:hAnsi="Arial" w:cs="Arial"/>
          <w:color w:val="000000"/>
        </w:rPr>
        <w:t>factura, el cliente contará con 60 días naturales para notificarla. En caso contrario la aclaración no será recibida.</w:t>
      </w:r>
    </w:p>
    <w:p w:rsidR="009F57A0" w:rsidRPr="00E704EE" w:rsidRDefault="009F57A0" w:rsidP="00D25AA7">
      <w:pPr>
        <w:numPr>
          <w:ilvl w:val="0"/>
          <w:numId w:val="126"/>
        </w:numPr>
        <w:autoSpaceDE w:val="0"/>
        <w:autoSpaceDN w:val="0"/>
        <w:adjustRightInd w:val="0"/>
        <w:rPr>
          <w:rFonts w:ascii="Arial" w:hAnsi="Arial" w:cs="Arial"/>
          <w:color w:val="000000"/>
        </w:rPr>
      </w:pPr>
      <w:r w:rsidRPr="00E704EE">
        <w:rPr>
          <w:rFonts w:ascii="Arial" w:hAnsi="Arial" w:cs="Arial"/>
          <w:color w:val="000000"/>
        </w:rPr>
        <w:t>En caso de terminación de contrato antes del primer año, se compromete el cliente a cubrir el porcentaje de descuento que se aplicó al gasto de instalación a precios de tarifa vigente al momento de la baja así como las rentas no cubiertas para completar el período de un año.</w:t>
      </w:r>
    </w:p>
    <w:p w:rsidR="009F57A0" w:rsidRPr="00E704EE" w:rsidRDefault="009F57A0" w:rsidP="00D25AA7">
      <w:pPr>
        <w:numPr>
          <w:ilvl w:val="0"/>
          <w:numId w:val="126"/>
        </w:numPr>
        <w:autoSpaceDE w:val="0"/>
        <w:autoSpaceDN w:val="0"/>
        <w:adjustRightInd w:val="0"/>
        <w:rPr>
          <w:rFonts w:ascii="Arial" w:hAnsi="Arial" w:cs="Arial"/>
          <w:color w:val="000000"/>
        </w:rPr>
      </w:pPr>
      <w:r w:rsidRPr="00E704EE">
        <w:rPr>
          <w:rFonts w:ascii="Arial" w:hAnsi="Arial" w:cs="Arial"/>
          <w:color w:val="000000"/>
        </w:rPr>
        <w:t>En caso de terminación de contrato posterior al primer año, se compromete el cliente a cubrir el porcentaje de descuento que se aplicó al gasto de instalación a precios de tarifa vigente al momento de la baja del servicio</w:t>
      </w:r>
    </w:p>
    <w:p w:rsidR="009F57A0" w:rsidRPr="00E704EE" w:rsidRDefault="009F57A0" w:rsidP="009F57A0">
      <w:pPr>
        <w:autoSpaceDE w:val="0"/>
        <w:autoSpaceDN w:val="0"/>
        <w:adjustRightInd w:val="0"/>
        <w:rPr>
          <w:rFonts w:ascii="Arial" w:hAnsi="Arial" w:cs="Arial"/>
          <w:b/>
          <w:bCs/>
          <w:color w:val="000000"/>
        </w:rPr>
      </w:pPr>
    </w:p>
    <w:p w:rsidR="009F57A0" w:rsidRPr="00E704EE" w:rsidRDefault="009F57A0" w:rsidP="009F57A0">
      <w:pPr>
        <w:autoSpaceDE w:val="0"/>
        <w:autoSpaceDN w:val="0"/>
        <w:adjustRightInd w:val="0"/>
        <w:rPr>
          <w:rFonts w:ascii="Arial" w:hAnsi="Arial" w:cs="Arial"/>
          <w:b/>
          <w:bCs/>
          <w:color w:val="000000"/>
        </w:rPr>
      </w:pPr>
    </w:p>
    <w:p w:rsidR="009F57A0" w:rsidRPr="00E704EE" w:rsidRDefault="009F57A0" w:rsidP="009F57A0">
      <w:pPr>
        <w:autoSpaceDE w:val="0"/>
        <w:autoSpaceDN w:val="0"/>
        <w:adjustRightInd w:val="0"/>
        <w:rPr>
          <w:rFonts w:ascii="Arial" w:hAnsi="Arial" w:cs="Arial"/>
          <w:b/>
          <w:bCs/>
          <w:color w:val="000000"/>
        </w:rPr>
      </w:pPr>
      <w:r w:rsidRPr="00E704EE">
        <w:rPr>
          <w:rFonts w:ascii="Arial" w:hAnsi="Arial" w:cs="Arial"/>
          <w:b/>
          <w:bCs/>
          <w:color w:val="000000"/>
        </w:rPr>
        <w:t>f) Planes de Descuento:</w:t>
      </w:r>
    </w:p>
    <w:p w:rsidR="009F57A0" w:rsidRPr="00E704EE" w:rsidRDefault="009F57A0" w:rsidP="009F57A0">
      <w:pPr>
        <w:autoSpaceDE w:val="0"/>
        <w:autoSpaceDN w:val="0"/>
        <w:adjustRightInd w:val="0"/>
        <w:rPr>
          <w:rFonts w:ascii="Arial" w:hAnsi="Arial" w:cs="Arial"/>
          <w:color w:val="000000"/>
        </w:rPr>
      </w:pPr>
    </w:p>
    <w:p w:rsidR="009F57A0" w:rsidRPr="00E704EE" w:rsidRDefault="009F57A0" w:rsidP="00D25AA7">
      <w:pPr>
        <w:numPr>
          <w:ilvl w:val="0"/>
          <w:numId w:val="127"/>
        </w:numPr>
        <w:autoSpaceDE w:val="0"/>
        <w:autoSpaceDN w:val="0"/>
        <w:adjustRightInd w:val="0"/>
        <w:rPr>
          <w:rFonts w:ascii="Arial" w:hAnsi="Arial" w:cs="Arial"/>
          <w:color w:val="000000"/>
        </w:rPr>
      </w:pPr>
      <w:r w:rsidRPr="00E704EE">
        <w:rPr>
          <w:rFonts w:ascii="Arial" w:hAnsi="Arial" w:cs="Arial"/>
          <w:color w:val="000000"/>
        </w:rPr>
        <w:t>Para el caso de los Gastos de Instalación se aplica el 50% de descuento en</w:t>
      </w:r>
    </w:p>
    <w:p w:rsidR="009F57A0" w:rsidRPr="00E704EE" w:rsidRDefault="009F57A0" w:rsidP="009F57A0">
      <w:pPr>
        <w:autoSpaceDE w:val="0"/>
        <w:autoSpaceDN w:val="0"/>
        <w:adjustRightInd w:val="0"/>
        <w:ind w:left="720"/>
        <w:rPr>
          <w:rFonts w:ascii="Arial" w:hAnsi="Arial" w:cs="Arial"/>
          <w:color w:val="000000"/>
        </w:rPr>
      </w:pPr>
      <w:r w:rsidRPr="00E704EE">
        <w:rPr>
          <w:rFonts w:ascii="Arial" w:hAnsi="Arial" w:cs="Arial"/>
          <w:color w:val="000000"/>
        </w:rPr>
        <w:t>contrataciones a 2 años y el 100% de descuento en contrataciones a 3 o más años.</w:t>
      </w:r>
    </w:p>
    <w:p w:rsidR="009F57A0" w:rsidRPr="00E704EE" w:rsidRDefault="009F57A0" w:rsidP="00D25AA7">
      <w:pPr>
        <w:numPr>
          <w:ilvl w:val="0"/>
          <w:numId w:val="127"/>
        </w:numPr>
        <w:autoSpaceDE w:val="0"/>
        <w:autoSpaceDN w:val="0"/>
        <w:adjustRightInd w:val="0"/>
        <w:rPr>
          <w:rFonts w:ascii="Arial" w:hAnsi="Arial" w:cs="Arial"/>
        </w:rPr>
      </w:pPr>
      <w:r w:rsidRPr="00E704EE">
        <w:rPr>
          <w:rFonts w:ascii="Arial" w:hAnsi="Arial" w:cs="Arial"/>
          <w:color w:val="000000"/>
        </w:rPr>
        <w:t>Para el caso de la Renta Mensual se aplicará de la siguiente manera:</w:t>
      </w:r>
    </w:p>
    <w:p w:rsidR="009F57A0" w:rsidRPr="00E704EE" w:rsidRDefault="009F57A0" w:rsidP="009F57A0">
      <w:pPr>
        <w:autoSpaceDE w:val="0"/>
        <w:autoSpaceDN w:val="0"/>
        <w:adjustRightInd w:val="0"/>
        <w:rPr>
          <w:rFonts w:ascii="Arial" w:hAnsi="Arial" w:cs="Arial"/>
        </w:rPr>
      </w:pPr>
    </w:p>
    <w:p w:rsidR="009F57A0" w:rsidRPr="00E704EE" w:rsidRDefault="009F57A0" w:rsidP="009F57A0">
      <w:pPr>
        <w:autoSpaceDE w:val="0"/>
        <w:autoSpaceDN w:val="0"/>
        <w:adjustRightInd w:val="0"/>
        <w:jc w:val="center"/>
        <w:rPr>
          <w:rFonts w:ascii="Arial" w:hAnsi="Arial" w:cs="Arial"/>
        </w:rPr>
      </w:pPr>
      <w:r w:rsidRPr="00E704EE">
        <w:rPr>
          <w:rFonts w:ascii="Arial" w:hAnsi="Arial" w:cs="Arial"/>
          <w:noProof/>
          <w:lang w:val="es-MX" w:eastAsia="es-MX"/>
        </w:rPr>
        <w:lastRenderedPageBreak/>
        <w:drawing>
          <wp:inline distT="0" distB="0" distL="0" distR="0" wp14:anchorId="50FB6783" wp14:editId="57BEEC6C">
            <wp:extent cx="5181600" cy="1076246"/>
            <wp:effectExtent l="0" t="0" r="0" b="0"/>
            <wp:docPr id="115" name="Picture 65" title="LADA ENLACE ETHERNET FRONTERIZO PLAN DE DESCU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cstate="print"/>
                    <a:srcRect/>
                    <a:stretch>
                      <a:fillRect/>
                    </a:stretch>
                  </pic:blipFill>
                  <pic:spPr bwMode="auto">
                    <a:xfrm>
                      <a:off x="0" y="0"/>
                      <a:ext cx="5202544" cy="1080596"/>
                    </a:xfrm>
                    <a:prstGeom prst="rect">
                      <a:avLst/>
                    </a:prstGeom>
                    <a:noFill/>
                    <a:ln w="9525">
                      <a:noFill/>
                      <a:miter lim="800000"/>
                      <a:headEnd/>
                      <a:tailEnd/>
                    </a:ln>
                  </pic:spPr>
                </pic:pic>
              </a:graphicData>
            </a:graphic>
          </wp:inline>
        </w:drawing>
      </w:r>
    </w:p>
    <w:p w:rsidR="009F57A0" w:rsidRPr="00E704EE" w:rsidRDefault="009F57A0" w:rsidP="009F57A0">
      <w:pPr>
        <w:autoSpaceDE w:val="0"/>
        <w:autoSpaceDN w:val="0"/>
        <w:adjustRightInd w:val="0"/>
        <w:jc w:val="center"/>
        <w:rPr>
          <w:rFonts w:ascii="Arial" w:hAnsi="Arial" w:cs="Arial"/>
        </w:rPr>
      </w:pPr>
    </w:p>
    <w:p w:rsidR="009F57A0" w:rsidRPr="00E704EE" w:rsidRDefault="009F57A0" w:rsidP="009F57A0">
      <w:pPr>
        <w:autoSpaceDE w:val="0"/>
        <w:autoSpaceDN w:val="0"/>
        <w:adjustRightInd w:val="0"/>
        <w:rPr>
          <w:rFonts w:ascii="Arial" w:hAnsi="Arial" w:cs="Arial"/>
        </w:rPr>
      </w:pPr>
    </w:p>
    <w:p w:rsidR="009F57A0" w:rsidRPr="00B91F0D" w:rsidRDefault="009F57A0" w:rsidP="00B91F0D">
      <w:pPr>
        <w:rPr>
          <w:rFonts w:ascii="Arial" w:hAnsi="Arial" w:cs="Arial"/>
          <w:sz w:val="20"/>
        </w:rPr>
      </w:pPr>
      <w:r w:rsidRPr="00B91F0D">
        <w:rPr>
          <w:rFonts w:ascii="Arial" w:hAnsi="Arial" w:cs="Arial"/>
          <w:sz w:val="20"/>
        </w:rPr>
        <w:t>No aplican descuentos adicionales a los descritos en este documento.</w:t>
      </w:r>
    </w:p>
    <w:p w:rsidR="009F57A0" w:rsidRPr="00B91F0D" w:rsidRDefault="009F57A0" w:rsidP="00B91F0D">
      <w:pPr>
        <w:rPr>
          <w:rFonts w:ascii="Arial" w:hAnsi="Arial" w:cs="Arial"/>
          <w:b/>
          <w:bCs/>
          <w:sz w:val="20"/>
          <w:lang w:val="es-MX"/>
        </w:rPr>
      </w:pPr>
    </w:p>
    <w:p w:rsidR="009F57A0" w:rsidRPr="00432009" w:rsidRDefault="009F57A0" w:rsidP="00B91F0D">
      <w:pPr>
        <w:rPr>
          <w:rFonts w:ascii="Arial" w:hAnsi="Arial" w:cs="Arial"/>
          <w:b/>
          <w:bCs/>
          <w:sz w:val="20"/>
          <w:lang w:val="es-MX"/>
        </w:rPr>
      </w:pPr>
      <w:r w:rsidRPr="00432009">
        <w:rPr>
          <w:rFonts w:ascii="Arial" w:hAnsi="Arial" w:cs="Arial"/>
          <w:b/>
          <w:bCs/>
          <w:sz w:val="20"/>
          <w:lang w:val="es-MX"/>
        </w:rPr>
        <w:t>g) Vigencia</w:t>
      </w:r>
    </w:p>
    <w:p w:rsidR="009F57A0" w:rsidRPr="00B91F0D" w:rsidRDefault="009F57A0" w:rsidP="00B91F0D">
      <w:pPr>
        <w:rPr>
          <w:rFonts w:ascii="Arial" w:hAnsi="Arial" w:cs="Arial"/>
          <w:sz w:val="20"/>
        </w:rPr>
      </w:pPr>
    </w:p>
    <w:p w:rsidR="008D6F27" w:rsidRPr="00B91F0D" w:rsidRDefault="009F57A0" w:rsidP="00B91F0D">
      <w:pPr>
        <w:rPr>
          <w:rFonts w:ascii="Arial" w:hAnsi="Arial" w:cs="Arial"/>
          <w:b/>
          <w:sz w:val="20"/>
          <w:lang w:val="es-PR"/>
        </w:rPr>
      </w:pPr>
      <w:r w:rsidRPr="00B91F0D">
        <w:rPr>
          <w:rFonts w:ascii="Arial" w:hAnsi="Arial" w:cs="Arial"/>
          <w:sz w:val="20"/>
        </w:rPr>
        <w:t>Se avisará al Instituto Federal de Telecomunicaciones la cancelación de este servicio.</w:t>
      </w:r>
      <w:r w:rsidRPr="00B91F0D">
        <w:rPr>
          <w:rFonts w:ascii="Arial" w:hAnsi="Arial" w:cs="Arial"/>
          <w:b/>
          <w:sz w:val="20"/>
        </w:rPr>
        <w:t xml:space="preserve"> </w:t>
      </w:r>
    </w:p>
    <w:p w:rsidR="008D6F27" w:rsidRPr="00B91F0D" w:rsidRDefault="008D6F27" w:rsidP="00B91F0D">
      <w:pPr>
        <w:rPr>
          <w:rFonts w:ascii="Arial" w:hAnsi="Arial" w:cs="Arial"/>
          <w:b/>
          <w:sz w:val="20"/>
          <w:lang w:val="es-PR"/>
        </w:rPr>
      </w:pPr>
    </w:p>
    <w:p w:rsidR="009F57A0" w:rsidRPr="00B91F0D" w:rsidRDefault="009F57A0" w:rsidP="00B91F0D">
      <w:pPr>
        <w:rPr>
          <w:rFonts w:ascii="Arial" w:hAnsi="Arial" w:cs="Arial"/>
          <w:b/>
          <w:sz w:val="20"/>
          <w:lang w:val="es-PR"/>
        </w:rPr>
      </w:pPr>
      <w:r w:rsidRPr="00B91F0D">
        <w:rPr>
          <w:rFonts w:ascii="Arial" w:hAnsi="Arial" w:cs="Arial"/>
          <w:b/>
          <w:sz w:val="20"/>
        </w:rPr>
        <w:t xml:space="preserve">15.- </w:t>
      </w:r>
      <w:r w:rsidRPr="00B91F0D">
        <w:rPr>
          <w:rFonts w:ascii="Arial" w:hAnsi="Arial" w:cs="Arial"/>
          <w:b/>
          <w:sz w:val="20"/>
          <w:lang w:val="es-PR"/>
        </w:rPr>
        <w:t>Ladaenlaces Ethernet Internacional.</w:t>
      </w:r>
    </w:p>
    <w:p w:rsidR="009F57A0" w:rsidRPr="00B91F0D" w:rsidRDefault="009F57A0" w:rsidP="00B91F0D">
      <w:pPr>
        <w:rPr>
          <w:rFonts w:ascii="Arial" w:hAnsi="Arial" w:cs="Arial"/>
          <w:b/>
          <w:sz w:val="20"/>
          <w:lang w:val="es-MX"/>
        </w:rPr>
      </w:pPr>
      <w:r w:rsidRPr="00B91F0D">
        <w:rPr>
          <w:rFonts w:ascii="Arial" w:hAnsi="Arial" w:cs="Arial"/>
          <w:sz w:val="20"/>
          <w:lang w:val="es-MX"/>
        </w:rPr>
        <w:t xml:space="preserve"> </w:t>
      </w:r>
      <w:r w:rsidRPr="00B91F0D">
        <w:rPr>
          <w:rFonts w:ascii="Arial" w:hAnsi="Arial" w:cs="Arial"/>
          <w:b/>
          <w:sz w:val="20"/>
          <w:lang w:val="es-MX"/>
        </w:rPr>
        <w:t>(Tarifas Vigentes a partir de julio de 2016, Folio IFT FET003827CO-100539 Registro 52403)</w:t>
      </w:r>
    </w:p>
    <w:p w:rsidR="009F57A0" w:rsidRPr="00B91F0D" w:rsidRDefault="009F57A0" w:rsidP="00B91F0D">
      <w:pPr>
        <w:rPr>
          <w:rFonts w:ascii="Arial" w:hAnsi="Arial" w:cs="Arial"/>
          <w:sz w:val="20"/>
          <w:lang w:val="es-MX"/>
        </w:rPr>
      </w:pPr>
    </w:p>
    <w:p w:rsidR="009F57A0" w:rsidRPr="00B91F0D" w:rsidRDefault="009F57A0" w:rsidP="00B91F0D">
      <w:pPr>
        <w:rPr>
          <w:rFonts w:ascii="Arial" w:hAnsi="Arial" w:cs="Arial"/>
          <w:sz w:val="20"/>
          <w:lang w:val="es-MX"/>
        </w:rPr>
      </w:pPr>
    </w:p>
    <w:p w:rsidR="009F57A0" w:rsidRPr="00B91F0D" w:rsidRDefault="009F57A0" w:rsidP="00B91F0D">
      <w:pPr>
        <w:rPr>
          <w:rFonts w:ascii="Arial" w:hAnsi="Arial" w:cs="Arial"/>
          <w:sz w:val="20"/>
          <w:lang w:val="es-PR"/>
        </w:rPr>
      </w:pPr>
      <w:r w:rsidRPr="00B91F0D">
        <w:rPr>
          <w:rFonts w:ascii="Arial" w:hAnsi="Arial" w:cs="Arial"/>
          <w:sz w:val="20"/>
          <w:lang w:val="es-PR"/>
        </w:rPr>
        <w:t>Nombre del servicio:</w:t>
      </w:r>
    </w:p>
    <w:p w:rsidR="009F57A0" w:rsidRPr="00B91F0D" w:rsidRDefault="009F57A0" w:rsidP="00B91F0D">
      <w:pPr>
        <w:rPr>
          <w:rFonts w:ascii="Arial" w:hAnsi="Arial" w:cs="Arial"/>
          <w:sz w:val="20"/>
          <w:lang w:val="es-PR"/>
        </w:rPr>
      </w:pPr>
    </w:p>
    <w:p w:rsidR="009F57A0" w:rsidRPr="00B91F0D" w:rsidRDefault="009F57A0" w:rsidP="00B91F0D">
      <w:pPr>
        <w:rPr>
          <w:rFonts w:ascii="Arial" w:hAnsi="Arial" w:cs="Arial"/>
          <w:sz w:val="20"/>
          <w:lang w:val="es-PR"/>
        </w:rPr>
      </w:pPr>
      <w:r w:rsidRPr="00B91F0D">
        <w:rPr>
          <w:rFonts w:ascii="Arial" w:hAnsi="Arial" w:cs="Arial"/>
          <w:sz w:val="20"/>
          <w:lang w:val="es-PR"/>
        </w:rPr>
        <w:t>Ladaenlaces Ethernet Internacional</w:t>
      </w:r>
    </w:p>
    <w:p w:rsidR="009F57A0" w:rsidRPr="00B91F0D" w:rsidRDefault="009F57A0" w:rsidP="00B91F0D">
      <w:pPr>
        <w:rPr>
          <w:rFonts w:ascii="Arial" w:hAnsi="Arial" w:cs="Arial"/>
          <w:sz w:val="20"/>
          <w:lang w:val="es-PR"/>
        </w:rPr>
      </w:pPr>
    </w:p>
    <w:p w:rsidR="009F57A0" w:rsidRPr="00B91F0D" w:rsidRDefault="009F57A0" w:rsidP="00B91F0D">
      <w:pPr>
        <w:rPr>
          <w:rFonts w:ascii="Arial" w:hAnsi="Arial" w:cs="Arial"/>
          <w:sz w:val="20"/>
          <w:lang w:val="es-PR"/>
        </w:rPr>
      </w:pPr>
      <w:r w:rsidRPr="00B91F0D">
        <w:rPr>
          <w:rFonts w:ascii="Arial" w:hAnsi="Arial" w:cs="Arial"/>
          <w:sz w:val="20"/>
          <w:lang w:val="es-PR"/>
        </w:rPr>
        <w:t>Descripción:</w:t>
      </w:r>
    </w:p>
    <w:p w:rsidR="009F57A0" w:rsidRPr="00B91F0D" w:rsidRDefault="009F57A0" w:rsidP="00B91F0D">
      <w:pPr>
        <w:rPr>
          <w:rFonts w:ascii="Arial" w:hAnsi="Arial" w:cs="Arial"/>
          <w:sz w:val="20"/>
          <w:lang w:val="es-PR"/>
        </w:rPr>
      </w:pPr>
    </w:p>
    <w:p w:rsidR="009F57A0" w:rsidRPr="00B91F0D" w:rsidRDefault="009F57A0" w:rsidP="00B91F0D">
      <w:pPr>
        <w:rPr>
          <w:rFonts w:ascii="Arial" w:hAnsi="Arial" w:cs="Arial"/>
          <w:sz w:val="20"/>
          <w:lang w:val="es-PR"/>
        </w:rPr>
      </w:pPr>
      <w:r w:rsidRPr="00B91F0D">
        <w:rPr>
          <w:rFonts w:ascii="Arial" w:hAnsi="Arial" w:cs="Arial"/>
          <w:sz w:val="20"/>
          <w:lang w:val="es-PR"/>
        </w:rPr>
        <w:t>Los enlaces Ethernet son servicios para el transporte de información (voz, datos y video) que garantizan una conectividad de alta calidad, permiten formar redes privadas y el uso de recursos de red distribuidos de forma segura y confiable, para el óptimo desempeño de las aplicaciones del cliente.</w:t>
      </w:r>
    </w:p>
    <w:p w:rsidR="009F57A0" w:rsidRPr="00B91F0D" w:rsidRDefault="009F57A0" w:rsidP="00B91F0D">
      <w:pPr>
        <w:rPr>
          <w:rFonts w:ascii="Arial" w:hAnsi="Arial" w:cs="Arial"/>
          <w:sz w:val="20"/>
          <w:lang w:val="es-PR"/>
        </w:rPr>
      </w:pPr>
      <w:r w:rsidRPr="00B91F0D">
        <w:rPr>
          <w:rFonts w:ascii="Arial" w:hAnsi="Arial" w:cs="Arial"/>
          <w:sz w:val="20"/>
          <w:lang w:val="es-PR"/>
        </w:rPr>
        <w:t>Los enlaces Ethernet Internacional se ofrecen en modalidades Punto a Punto y Punto Multipunto y son aquellos entre sitios del Cliente.</w:t>
      </w:r>
    </w:p>
    <w:p w:rsidR="009F57A0" w:rsidRPr="00B91F0D" w:rsidRDefault="009F57A0" w:rsidP="00B91F0D">
      <w:pPr>
        <w:rPr>
          <w:rFonts w:ascii="Arial" w:hAnsi="Arial" w:cs="Arial"/>
          <w:sz w:val="20"/>
          <w:lang w:val="es-PR"/>
        </w:rPr>
      </w:pPr>
      <w:r w:rsidRPr="00B91F0D">
        <w:rPr>
          <w:rFonts w:ascii="Arial" w:hAnsi="Arial" w:cs="Arial"/>
          <w:sz w:val="20"/>
          <w:lang w:val="es-PR"/>
        </w:rPr>
        <w:t>Los Ladaenlaces Internacionales son aquellos en los que una de las puntas del servicio se  encuentra ubicada en alguna población del Territorio Nacional (excepto poblaciones con facilidades de salida internacional1) y la otra punta en alguna población de Estados Unidos de América.</w:t>
      </w:r>
    </w:p>
    <w:p w:rsidR="009F57A0" w:rsidRPr="00B91F0D" w:rsidRDefault="009F57A0" w:rsidP="00B91F0D">
      <w:pPr>
        <w:rPr>
          <w:rFonts w:ascii="Arial" w:hAnsi="Arial" w:cs="Arial"/>
          <w:sz w:val="20"/>
          <w:lang w:val="es-PR"/>
        </w:rPr>
      </w:pPr>
    </w:p>
    <w:p w:rsidR="009F57A0" w:rsidRPr="00B91F0D" w:rsidRDefault="009F57A0" w:rsidP="00D25AA7">
      <w:pPr>
        <w:numPr>
          <w:ilvl w:val="0"/>
          <w:numId w:val="130"/>
        </w:numPr>
        <w:autoSpaceDE w:val="0"/>
        <w:autoSpaceDN w:val="0"/>
        <w:adjustRightInd w:val="0"/>
        <w:ind w:left="0" w:firstLine="0"/>
        <w:rPr>
          <w:rFonts w:ascii="Arial" w:hAnsi="Arial" w:cs="Arial"/>
          <w:b/>
          <w:bCs/>
          <w:sz w:val="20"/>
          <w:lang w:val="es-PR"/>
        </w:rPr>
      </w:pPr>
      <w:r w:rsidRPr="00B91F0D">
        <w:rPr>
          <w:rFonts w:ascii="Arial" w:hAnsi="Arial" w:cs="Arial"/>
          <w:b/>
          <w:bCs/>
          <w:sz w:val="20"/>
          <w:lang w:val="es-PR"/>
        </w:rPr>
        <w:t>Estructura Tarifaria:</w:t>
      </w:r>
    </w:p>
    <w:p w:rsidR="009F57A0" w:rsidRPr="00B91F0D" w:rsidRDefault="009F57A0" w:rsidP="009F57A0">
      <w:pPr>
        <w:autoSpaceDE w:val="0"/>
        <w:autoSpaceDN w:val="0"/>
        <w:adjustRightInd w:val="0"/>
        <w:ind w:left="720"/>
        <w:rPr>
          <w:rFonts w:ascii="Arial" w:hAnsi="Arial" w:cs="Arial"/>
          <w:b/>
          <w:bCs/>
          <w:sz w:val="20"/>
          <w:lang w:val="es-PR"/>
        </w:rPr>
      </w:pPr>
    </w:p>
    <w:p w:rsidR="009F57A0" w:rsidRPr="00B91F0D" w:rsidRDefault="009F57A0" w:rsidP="009F57A0">
      <w:pPr>
        <w:autoSpaceDE w:val="0"/>
        <w:autoSpaceDN w:val="0"/>
        <w:adjustRightInd w:val="0"/>
        <w:ind w:left="709"/>
        <w:rPr>
          <w:rFonts w:ascii="Arial" w:hAnsi="Arial" w:cs="Arial"/>
          <w:sz w:val="20"/>
          <w:lang w:val="es-PR"/>
        </w:rPr>
      </w:pPr>
      <w:r w:rsidRPr="00B91F0D">
        <w:rPr>
          <w:rFonts w:ascii="Arial" w:hAnsi="Arial" w:cs="Arial"/>
          <w:sz w:val="20"/>
          <w:lang w:val="es-PR"/>
        </w:rPr>
        <w:t>La estructura Tarifaria consiste en un cargo inicial único (Gasto de Instalación) y un cargo recurrente (Renta Mensual) mismos que se indican puntualmente en las tablas presentadas a continuación.</w:t>
      </w:r>
    </w:p>
    <w:p w:rsidR="009F57A0" w:rsidRPr="00B91F0D" w:rsidRDefault="009F57A0" w:rsidP="009F57A0">
      <w:pPr>
        <w:autoSpaceDE w:val="0"/>
        <w:autoSpaceDN w:val="0"/>
        <w:adjustRightInd w:val="0"/>
        <w:ind w:left="709"/>
        <w:rPr>
          <w:rFonts w:ascii="Arial" w:hAnsi="Arial" w:cs="Arial"/>
          <w:sz w:val="20"/>
          <w:lang w:val="es-PR"/>
        </w:rPr>
      </w:pPr>
    </w:p>
    <w:p w:rsidR="009F57A0" w:rsidRPr="00B91F0D" w:rsidRDefault="009F57A0" w:rsidP="009F57A0">
      <w:pPr>
        <w:autoSpaceDE w:val="0"/>
        <w:autoSpaceDN w:val="0"/>
        <w:adjustRightInd w:val="0"/>
        <w:ind w:left="709"/>
        <w:rPr>
          <w:rFonts w:ascii="Arial" w:hAnsi="Arial" w:cs="Arial"/>
          <w:b/>
          <w:sz w:val="20"/>
        </w:rPr>
      </w:pPr>
      <w:r w:rsidRPr="00B91F0D">
        <w:rPr>
          <w:rFonts w:ascii="Arial" w:hAnsi="Arial" w:cs="Arial"/>
          <w:sz w:val="20"/>
          <w:lang w:val="es-PR"/>
        </w:rPr>
        <w:t>En un servicio Internacional se debe considerar una punta local y el tramo internacional, aprovisionados en territorio nacional (por Kilómetro)</w:t>
      </w:r>
      <w:r w:rsidRPr="00B91F0D">
        <w:rPr>
          <w:rFonts w:ascii="Arial" w:hAnsi="Arial" w:cs="Arial"/>
          <w:b/>
          <w:sz w:val="20"/>
        </w:rPr>
        <w:t xml:space="preserve"> </w:t>
      </w:r>
    </w:p>
    <w:p w:rsidR="009F57A0" w:rsidRPr="00E704EE" w:rsidRDefault="009F57A0" w:rsidP="009F57A0">
      <w:pPr>
        <w:tabs>
          <w:tab w:val="center" w:pos="4599"/>
        </w:tabs>
        <w:spacing w:after="120"/>
        <w:ind w:left="360" w:hanging="360"/>
        <w:jc w:val="both"/>
        <w:rPr>
          <w:rFonts w:ascii="Arial" w:hAnsi="Arial" w:cs="Arial"/>
          <w:b/>
          <w:sz w:val="16"/>
          <w:szCs w:val="16"/>
        </w:rPr>
      </w:pPr>
      <w:r w:rsidRPr="00E704EE">
        <w:rPr>
          <w:rFonts w:ascii="Arial" w:hAnsi="Arial" w:cs="Arial"/>
          <w:b/>
          <w:sz w:val="16"/>
          <w:szCs w:val="16"/>
        </w:rPr>
        <w:t>____________________________________</w:t>
      </w:r>
    </w:p>
    <w:p w:rsidR="009F57A0" w:rsidRPr="00E704EE" w:rsidRDefault="009F57A0" w:rsidP="009F57A0">
      <w:pPr>
        <w:autoSpaceDE w:val="0"/>
        <w:autoSpaceDN w:val="0"/>
        <w:adjustRightInd w:val="0"/>
        <w:rPr>
          <w:rFonts w:ascii="Arial" w:hAnsi="Arial" w:cs="Arial"/>
          <w:b/>
          <w:sz w:val="16"/>
          <w:szCs w:val="16"/>
        </w:rPr>
      </w:pPr>
      <w:r w:rsidRPr="00E704EE">
        <w:rPr>
          <w:rFonts w:ascii="Arial" w:hAnsi="Arial" w:cs="Arial"/>
          <w:sz w:val="13"/>
          <w:szCs w:val="13"/>
          <w:lang w:val="es-PR"/>
        </w:rPr>
        <w:t xml:space="preserve">1 </w:t>
      </w:r>
      <w:r w:rsidRPr="00E704EE">
        <w:rPr>
          <w:rFonts w:ascii="Arial" w:hAnsi="Arial" w:cs="Arial"/>
          <w:sz w:val="16"/>
          <w:szCs w:val="16"/>
          <w:lang w:val="es-PR"/>
        </w:rPr>
        <w:t>Poblaciones con facilidades de salida internacional-Hacia Estados Unidos: Tijuana y Mexicali, Baja California.</w:t>
      </w:r>
    </w:p>
    <w:p w:rsidR="009F57A0" w:rsidRPr="00E704EE" w:rsidRDefault="009F57A0" w:rsidP="009F57A0">
      <w:pPr>
        <w:jc w:val="both"/>
        <w:rPr>
          <w:rFonts w:ascii="Arial" w:hAnsi="Arial" w:cs="Arial"/>
          <w:lang w:val="es-PR"/>
        </w:rPr>
      </w:pPr>
    </w:p>
    <w:p w:rsidR="009F57A0" w:rsidRPr="00E704EE" w:rsidRDefault="009F57A0" w:rsidP="009F57A0">
      <w:pPr>
        <w:jc w:val="both"/>
        <w:rPr>
          <w:rFonts w:ascii="Arial" w:hAnsi="Arial" w:cs="Arial"/>
          <w:lang w:val="es-PR"/>
        </w:rPr>
      </w:pPr>
      <w:r w:rsidRPr="00E704EE">
        <w:rPr>
          <w:rFonts w:ascii="Arial" w:hAnsi="Arial" w:cs="Arial"/>
          <w:noProof/>
          <w:lang w:val="es-MX" w:eastAsia="es-MX"/>
        </w:rPr>
        <w:lastRenderedPageBreak/>
        <w:drawing>
          <wp:inline distT="0" distB="0" distL="0" distR="0" wp14:anchorId="5280D149" wp14:editId="32E9C67F">
            <wp:extent cx="5612130" cy="3370820"/>
            <wp:effectExtent l="0" t="0" r="7620" b="1270"/>
            <wp:docPr id="116" name="Picture 13" title="GASTOS DE INSTALACION ENLACE ETHERNET INTERNACION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5612130" cy="3370820"/>
                    </a:xfrm>
                    <a:prstGeom prst="rect">
                      <a:avLst/>
                    </a:prstGeom>
                    <a:noFill/>
                    <a:ln w="9525">
                      <a:noFill/>
                      <a:miter lim="800000"/>
                      <a:headEnd/>
                      <a:tailEnd/>
                    </a:ln>
                  </pic:spPr>
                </pic:pic>
              </a:graphicData>
            </a:graphic>
          </wp:inline>
        </w:drawing>
      </w:r>
    </w:p>
    <w:p w:rsidR="009F57A0" w:rsidRPr="00E704EE" w:rsidRDefault="009F57A0" w:rsidP="009F57A0">
      <w:pPr>
        <w:jc w:val="both"/>
        <w:rPr>
          <w:rFonts w:ascii="Arial" w:hAnsi="Arial" w:cs="Arial"/>
          <w:lang w:val="es-PR"/>
        </w:rPr>
      </w:pPr>
      <w:r w:rsidRPr="00E704EE">
        <w:rPr>
          <w:rFonts w:ascii="Arial" w:hAnsi="Arial" w:cs="Arial"/>
          <w:noProof/>
          <w:lang w:val="es-MX" w:eastAsia="es-MX"/>
        </w:rPr>
        <w:drawing>
          <wp:inline distT="0" distB="0" distL="0" distR="0" wp14:anchorId="4D70BBF8" wp14:editId="78E7FE05">
            <wp:extent cx="5612130" cy="757687"/>
            <wp:effectExtent l="0" t="0" r="7620" b="4445"/>
            <wp:docPr id="117" name="Picture 14" title="GASTO DE INSTAL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a:stretch>
                      <a:fillRect/>
                    </a:stretch>
                  </pic:blipFill>
                  <pic:spPr bwMode="auto">
                    <a:xfrm>
                      <a:off x="0" y="0"/>
                      <a:ext cx="5612130" cy="757687"/>
                    </a:xfrm>
                    <a:prstGeom prst="rect">
                      <a:avLst/>
                    </a:prstGeom>
                    <a:noFill/>
                    <a:ln w="9525">
                      <a:noFill/>
                      <a:miter lim="800000"/>
                      <a:headEnd/>
                      <a:tailEnd/>
                    </a:ln>
                  </pic:spPr>
                </pic:pic>
              </a:graphicData>
            </a:graphic>
          </wp:inline>
        </w:drawing>
      </w:r>
    </w:p>
    <w:p w:rsidR="009F57A0" w:rsidRPr="00E704EE" w:rsidRDefault="009F57A0" w:rsidP="009F57A0">
      <w:pPr>
        <w:jc w:val="both"/>
        <w:rPr>
          <w:rFonts w:ascii="Arial" w:hAnsi="Arial" w:cs="Arial"/>
          <w:lang w:val="es-PR"/>
        </w:rPr>
      </w:pPr>
    </w:p>
    <w:p w:rsidR="009F57A0" w:rsidRPr="00E704EE" w:rsidRDefault="009F57A0" w:rsidP="009F57A0">
      <w:pPr>
        <w:jc w:val="both"/>
        <w:rPr>
          <w:rFonts w:ascii="Arial" w:hAnsi="Arial" w:cs="Arial"/>
          <w:lang w:val="es-PR"/>
        </w:rPr>
      </w:pPr>
      <w:r w:rsidRPr="00E704EE">
        <w:rPr>
          <w:rFonts w:ascii="Arial" w:hAnsi="Arial" w:cs="Arial"/>
          <w:noProof/>
          <w:lang w:val="es-MX" w:eastAsia="es-MX"/>
        </w:rPr>
        <w:drawing>
          <wp:inline distT="0" distB="0" distL="0" distR="0" wp14:anchorId="7708F95A" wp14:editId="2E52F57F">
            <wp:extent cx="5612130" cy="4085520"/>
            <wp:effectExtent l="0" t="0" r="7620" b="0"/>
            <wp:docPr id="118" name="Picture 15" title="ETHERNET INTER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srcRect/>
                    <a:stretch>
                      <a:fillRect/>
                    </a:stretch>
                  </pic:blipFill>
                  <pic:spPr bwMode="auto">
                    <a:xfrm>
                      <a:off x="0" y="0"/>
                      <a:ext cx="5612130" cy="4085520"/>
                    </a:xfrm>
                    <a:prstGeom prst="rect">
                      <a:avLst/>
                    </a:prstGeom>
                    <a:noFill/>
                    <a:ln w="9525">
                      <a:noFill/>
                      <a:miter lim="800000"/>
                      <a:headEnd/>
                      <a:tailEnd/>
                    </a:ln>
                  </pic:spPr>
                </pic:pic>
              </a:graphicData>
            </a:graphic>
          </wp:inline>
        </w:drawing>
      </w:r>
    </w:p>
    <w:p w:rsidR="009F57A0" w:rsidRPr="00E704EE" w:rsidRDefault="009F57A0" w:rsidP="009F57A0">
      <w:pPr>
        <w:jc w:val="both"/>
        <w:rPr>
          <w:rFonts w:ascii="Arial" w:hAnsi="Arial" w:cs="Arial"/>
          <w:lang w:val="es-PR"/>
        </w:rPr>
      </w:pPr>
    </w:p>
    <w:p w:rsidR="009F57A0" w:rsidRPr="00E704EE" w:rsidRDefault="009F57A0" w:rsidP="009F57A0">
      <w:pPr>
        <w:jc w:val="both"/>
        <w:rPr>
          <w:rFonts w:ascii="Arial" w:hAnsi="Arial" w:cs="Arial"/>
          <w:lang w:val="es-PR"/>
        </w:rPr>
      </w:pPr>
      <w:r w:rsidRPr="00E704EE">
        <w:rPr>
          <w:rFonts w:ascii="Arial" w:hAnsi="Arial" w:cs="Arial"/>
          <w:noProof/>
          <w:lang w:val="es-MX" w:eastAsia="es-MX"/>
        </w:rPr>
        <w:lastRenderedPageBreak/>
        <w:drawing>
          <wp:inline distT="0" distB="0" distL="0" distR="0" wp14:anchorId="3FA0D018" wp14:editId="175C0316">
            <wp:extent cx="5612130" cy="1427844"/>
            <wp:effectExtent l="0" t="0" r="7620" b="1270"/>
            <wp:docPr id="119" name="Picture 16" title="GASTO DE INSTAL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5612130" cy="1427844"/>
                    </a:xfrm>
                    <a:prstGeom prst="rect">
                      <a:avLst/>
                    </a:prstGeom>
                    <a:noFill/>
                    <a:ln w="9525">
                      <a:noFill/>
                      <a:miter lim="800000"/>
                      <a:headEnd/>
                      <a:tailEnd/>
                    </a:ln>
                  </pic:spPr>
                </pic:pic>
              </a:graphicData>
            </a:graphic>
          </wp:inline>
        </w:drawing>
      </w:r>
    </w:p>
    <w:p w:rsidR="009F57A0" w:rsidRPr="00E704EE" w:rsidRDefault="009F57A0" w:rsidP="009F57A0">
      <w:pPr>
        <w:jc w:val="both"/>
        <w:rPr>
          <w:rFonts w:ascii="Arial" w:hAnsi="Arial" w:cs="Arial"/>
          <w:lang w:val="es-PR"/>
        </w:rPr>
      </w:pPr>
    </w:p>
    <w:p w:rsidR="009F57A0" w:rsidRPr="00E704EE" w:rsidRDefault="009F57A0" w:rsidP="009F57A0">
      <w:pPr>
        <w:jc w:val="both"/>
        <w:rPr>
          <w:rFonts w:ascii="Arial" w:hAnsi="Arial" w:cs="Arial"/>
          <w:lang w:val="es-PR"/>
        </w:rPr>
      </w:pPr>
      <w:r w:rsidRPr="00E704EE">
        <w:rPr>
          <w:rFonts w:ascii="Arial" w:hAnsi="Arial" w:cs="Arial"/>
          <w:noProof/>
          <w:lang w:val="es-MX" w:eastAsia="es-MX"/>
        </w:rPr>
        <w:drawing>
          <wp:inline distT="0" distB="0" distL="0" distR="0" wp14:anchorId="3FEF18B7" wp14:editId="52940763">
            <wp:extent cx="5612130" cy="1447272"/>
            <wp:effectExtent l="0" t="0" r="7620" b="635"/>
            <wp:docPr id="120" name="Picture 17" title="RENTA MENS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srcRect/>
                    <a:stretch>
                      <a:fillRect/>
                    </a:stretch>
                  </pic:blipFill>
                  <pic:spPr bwMode="auto">
                    <a:xfrm>
                      <a:off x="0" y="0"/>
                      <a:ext cx="5612130" cy="1447272"/>
                    </a:xfrm>
                    <a:prstGeom prst="rect">
                      <a:avLst/>
                    </a:prstGeom>
                    <a:noFill/>
                    <a:ln w="9525">
                      <a:noFill/>
                      <a:miter lim="800000"/>
                      <a:headEnd/>
                      <a:tailEnd/>
                    </a:ln>
                  </pic:spPr>
                </pic:pic>
              </a:graphicData>
            </a:graphic>
          </wp:inline>
        </w:drawing>
      </w:r>
    </w:p>
    <w:p w:rsidR="009F57A0" w:rsidRPr="00E704EE" w:rsidRDefault="009F57A0" w:rsidP="009F57A0">
      <w:pPr>
        <w:jc w:val="both"/>
        <w:rPr>
          <w:rFonts w:ascii="Arial" w:hAnsi="Arial" w:cs="Arial"/>
          <w:lang w:val="es-PR"/>
        </w:rPr>
      </w:pPr>
    </w:p>
    <w:p w:rsidR="009F57A0" w:rsidRPr="00E704EE" w:rsidRDefault="009F57A0" w:rsidP="009F57A0">
      <w:pPr>
        <w:autoSpaceDE w:val="0"/>
        <w:autoSpaceDN w:val="0"/>
        <w:adjustRightInd w:val="0"/>
        <w:rPr>
          <w:rFonts w:ascii="Arial" w:hAnsi="Arial" w:cs="Arial"/>
          <w:color w:val="000000"/>
          <w:lang w:val="es-PR"/>
        </w:rPr>
      </w:pPr>
      <w:r w:rsidRPr="00E704EE">
        <w:rPr>
          <w:rFonts w:ascii="Arial" w:hAnsi="Arial" w:cs="Arial"/>
          <w:color w:val="000000"/>
          <w:lang w:val="es-PR"/>
        </w:rPr>
        <w:t>Los precios anteriores son en pesos.</w:t>
      </w:r>
    </w:p>
    <w:p w:rsidR="009F57A0" w:rsidRPr="00E704EE" w:rsidRDefault="009F57A0" w:rsidP="009F57A0">
      <w:pPr>
        <w:autoSpaceDE w:val="0"/>
        <w:autoSpaceDN w:val="0"/>
        <w:adjustRightInd w:val="0"/>
        <w:rPr>
          <w:rFonts w:ascii="Arial" w:hAnsi="Arial" w:cs="Arial"/>
          <w:color w:val="000000"/>
          <w:lang w:val="es-PR"/>
        </w:rPr>
      </w:pPr>
    </w:p>
    <w:p w:rsidR="009F57A0" w:rsidRPr="00E704EE" w:rsidRDefault="009F57A0" w:rsidP="009F57A0">
      <w:pPr>
        <w:autoSpaceDE w:val="0"/>
        <w:autoSpaceDN w:val="0"/>
        <w:adjustRightInd w:val="0"/>
        <w:rPr>
          <w:rFonts w:ascii="Arial" w:hAnsi="Arial" w:cs="Arial"/>
          <w:b/>
          <w:bCs/>
          <w:color w:val="000000"/>
          <w:lang w:val="es-PR"/>
        </w:rPr>
      </w:pPr>
      <w:r w:rsidRPr="00E704EE">
        <w:rPr>
          <w:rFonts w:ascii="Arial" w:hAnsi="Arial" w:cs="Arial"/>
          <w:b/>
          <w:bCs/>
          <w:color w:val="000000"/>
          <w:lang w:val="es-PR"/>
        </w:rPr>
        <w:t>d) Reglas de aplicación tarifaria</w:t>
      </w:r>
    </w:p>
    <w:p w:rsidR="009F57A0" w:rsidRPr="00E704EE" w:rsidRDefault="009F57A0" w:rsidP="00D25AA7">
      <w:pPr>
        <w:numPr>
          <w:ilvl w:val="0"/>
          <w:numId w:val="131"/>
        </w:numPr>
        <w:autoSpaceDE w:val="0"/>
        <w:autoSpaceDN w:val="0"/>
        <w:adjustRightInd w:val="0"/>
        <w:rPr>
          <w:rFonts w:ascii="Arial" w:hAnsi="Arial" w:cs="Arial"/>
          <w:color w:val="000000"/>
          <w:lang w:val="es-PR"/>
        </w:rPr>
      </w:pPr>
      <w:r w:rsidRPr="00E704EE">
        <w:rPr>
          <w:rFonts w:ascii="Arial" w:hAnsi="Arial" w:cs="Arial"/>
          <w:color w:val="000000"/>
          <w:lang w:val="es-PR"/>
        </w:rPr>
        <w:t>Para servicios Internacionales se aplican gastos de instalación y renta mensual de una punta local y el tramo internacional (por kilómetro) Los cargos incluyen el tramo Local e Internacional  aprovisionados en territorio nacional.</w:t>
      </w:r>
    </w:p>
    <w:p w:rsidR="009F57A0" w:rsidRPr="00E704EE" w:rsidRDefault="009F57A0" w:rsidP="00D25AA7">
      <w:pPr>
        <w:numPr>
          <w:ilvl w:val="0"/>
          <w:numId w:val="131"/>
        </w:numPr>
        <w:autoSpaceDE w:val="0"/>
        <w:autoSpaceDN w:val="0"/>
        <w:adjustRightInd w:val="0"/>
        <w:rPr>
          <w:rFonts w:ascii="Arial" w:hAnsi="Arial" w:cs="Arial"/>
          <w:color w:val="000000"/>
          <w:lang w:val="es-PR"/>
        </w:rPr>
      </w:pPr>
      <w:r w:rsidRPr="00E704EE">
        <w:rPr>
          <w:rFonts w:ascii="Arial" w:hAnsi="Arial" w:cs="Arial"/>
          <w:color w:val="000000"/>
          <w:lang w:val="es-PR"/>
        </w:rPr>
        <w:t>En servicios internacionales conectados a un HUB se aplica gasto de instalación y renta mensual del tramo internacional (por kilómetro)</w:t>
      </w:r>
    </w:p>
    <w:p w:rsidR="009F57A0" w:rsidRPr="00E704EE" w:rsidRDefault="009F57A0" w:rsidP="009F57A0">
      <w:pPr>
        <w:autoSpaceDE w:val="0"/>
        <w:autoSpaceDN w:val="0"/>
        <w:adjustRightInd w:val="0"/>
        <w:ind w:left="709"/>
        <w:rPr>
          <w:rFonts w:ascii="Arial" w:hAnsi="Arial" w:cs="Arial"/>
          <w:color w:val="000000"/>
          <w:lang w:val="es-PR"/>
        </w:rPr>
      </w:pPr>
    </w:p>
    <w:p w:rsidR="009F57A0" w:rsidRPr="00E704EE" w:rsidRDefault="009F57A0" w:rsidP="009F57A0">
      <w:pPr>
        <w:autoSpaceDE w:val="0"/>
        <w:autoSpaceDN w:val="0"/>
        <w:adjustRightInd w:val="0"/>
        <w:rPr>
          <w:rFonts w:ascii="Arial" w:hAnsi="Arial" w:cs="Arial"/>
          <w:b/>
          <w:bCs/>
          <w:color w:val="000000"/>
          <w:lang w:val="en-US"/>
        </w:rPr>
      </w:pPr>
      <w:r w:rsidRPr="00E704EE">
        <w:rPr>
          <w:rFonts w:ascii="Arial" w:hAnsi="Arial" w:cs="Arial"/>
          <w:b/>
          <w:bCs/>
          <w:color w:val="000000"/>
          <w:lang w:val="en-US"/>
        </w:rPr>
        <w:t>e) Políticas Comerciales</w:t>
      </w:r>
    </w:p>
    <w:p w:rsidR="009F57A0" w:rsidRPr="00E704EE" w:rsidRDefault="009F57A0" w:rsidP="00D25AA7">
      <w:pPr>
        <w:numPr>
          <w:ilvl w:val="0"/>
          <w:numId w:val="132"/>
        </w:numPr>
        <w:autoSpaceDE w:val="0"/>
        <w:autoSpaceDN w:val="0"/>
        <w:adjustRightInd w:val="0"/>
        <w:rPr>
          <w:rFonts w:ascii="Arial" w:hAnsi="Arial" w:cs="Arial"/>
          <w:color w:val="000000"/>
          <w:lang w:val="es-PR"/>
        </w:rPr>
      </w:pPr>
      <w:r w:rsidRPr="00E704EE">
        <w:rPr>
          <w:rFonts w:ascii="Arial" w:hAnsi="Arial" w:cs="Arial"/>
          <w:color w:val="000000"/>
          <w:lang w:val="es-PR"/>
        </w:rPr>
        <w:t xml:space="preserve">Los enlaces Ethernet Internacionales podrán ser contratados en donde </w:t>
      </w:r>
      <w:r w:rsidR="001675BB">
        <w:rPr>
          <w:rFonts w:ascii="Arial" w:hAnsi="Arial" w:cs="Arial"/>
          <w:color w:val="000000"/>
          <w:lang w:val="es-PR"/>
        </w:rPr>
        <w:t>TELNOR</w:t>
      </w:r>
    </w:p>
    <w:p w:rsidR="009F57A0" w:rsidRPr="00E704EE" w:rsidRDefault="009F57A0" w:rsidP="00D25AA7">
      <w:pPr>
        <w:numPr>
          <w:ilvl w:val="0"/>
          <w:numId w:val="132"/>
        </w:numPr>
        <w:autoSpaceDE w:val="0"/>
        <w:autoSpaceDN w:val="0"/>
        <w:adjustRightInd w:val="0"/>
        <w:rPr>
          <w:rFonts w:ascii="Arial" w:hAnsi="Arial" w:cs="Arial"/>
          <w:color w:val="000000"/>
          <w:lang w:val="es-PR"/>
        </w:rPr>
      </w:pPr>
      <w:r w:rsidRPr="00E704EE">
        <w:rPr>
          <w:rFonts w:ascii="Arial" w:hAnsi="Arial" w:cs="Arial"/>
          <w:color w:val="000000"/>
          <w:lang w:val="es-PR"/>
        </w:rPr>
        <w:t>cuente con la infraestructura requerida.</w:t>
      </w:r>
    </w:p>
    <w:p w:rsidR="009F57A0" w:rsidRPr="00E704EE" w:rsidRDefault="009F57A0" w:rsidP="00D25AA7">
      <w:pPr>
        <w:numPr>
          <w:ilvl w:val="0"/>
          <w:numId w:val="132"/>
        </w:numPr>
        <w:autoSpaceDE w:val="0"/>
        <w:autoSpaceDN w:val="0"/>
        <w:adjustRightInd w:val="0"/>
        <w:rPr>
          <w:rFonts w:ascii="Arial" w:hAnsi="Arial" w:cs="Arial"/>
          <w:color w:val="000000"/>
          <w:lang w:val="es-PR"/>
        </w:rPr>
      </w:pPr>
      <w:r w:rsidRPr="00E704EE">
        <w:rPr>
          <w:rFonts w:ascii="Arial" w:hAnsi="Arial" w:cs="Arial"/>
          <w:color w:val="000000"/>
          <w:lang w:val="es-PR"/>
        </w:rPr>
        <w:t>Se contratan por un periodo mínimo de un año contado a partir de la fecha de</w:t>
      </w:r>
    </w:p>
    <w:p w:rsidR="009F57A0" w:rsidRPr="00E704EE" w:rsidRDefault="009F57A0" w:rsidP="00D25AA7">
      <w:pPr>
        <w:numPr>
          <w:ilvl w:val="0"/>
          <w:numId w:val="132"/>
        </w:numPr>
        <w:autoSpaceDE w:val="0"/>
        <w:autoSpaceDN w:val="0"/>
        <w:adjustRightInd w:val="0"/>
        <w:rPr>
          <w:rFonts w:ascii="Arial" w:hAnsi="Arial" w:cs="Arial"/>
          <w:color w:val="000000"/>
          <w:lang w:val="es-PR"/>
        </w:rPr>
      </w:pPr>
      <w:r w:rsidRPr="00E704EE">
        <w:rPr>
          <w:rFonts w:ascii="Arial" w:hAnsi="Arial" w:cs="Arial"/>
          <w:color w:val="000000"/>
          <w:lang w:val="es-PR"/>
        </w:rPr>
        <w:t>activación del servicio.</w:t>
      </w:r>
    </w:p>
    <w:p w:rsidR="009F57A0" w:rsidRPr="00E704EE" w:rsidRDefault="001675BB" w:rsidP="00D25AA7">
      <w:pPr>
        <w:numPr>
          <w:ilvl w:val="0"/>
          <w:numId w:val="132"/>
        </w:numPr>
        <w:autoSpaceDE w:val="0"/>
        <w:autoSpaceDN w:val="0"/>
        <w:adjustRightInd w:val="0"/>
        <w:rPr>
          <w:rFonts w:ascii="Arial" w:hAnsi="Arial" w:cs="Arial"/>
          <w:color w:val="000000"/>
          <w:lang w:val="es-PR"/>
        </w:rPr>
      </w:pPr>
      <w:r>
        <w:rPr>
          <w:rFonts w:ascii="Arial" w:hAnsi="Arial" w:cs="Arial"/>
          <w:color w:val="000000"/>
          <w:lang w:val="es-PR"/>
        </w:rPr>
        <w:t>TELNOR</w:t>
      </w:r>
      <w:r w:rsidR="009F57A0" w:rsidRPr="00E704EE">
        <w:rPr>
          <w:rFonts w:ascii="Arial" w:hAnsi="Arial" w:cs="Arial"/>
          <w:color w:val="000000"/>
          <w:lang w:val="es-PR"/>
        </w:rPr>
        <w:t xml:space="preserve"> seleccionará la solución tecnológica más conveniente para garantizar</w:t>
      </w:r>
    </w:p>
    <w:p w:rsidR="009F57A0" w:rsidRPr="00E704EE" w:rsidRDefault="009F57A0" w:rsidP="00D25AA7">
      <w:pPr>
        <w:numPr>
          <w:ilvl w:val="0"/>
          <w:numId w:val="132"/>
        </w:numPr>
        <w:autoSpaceDE w:val="0"/>
        <w:autoSpaceDN w:val="0"/>
        <w:adjustRightInd w:val="0"/>
        <w:rPr>
          <w:rFonts w:ascii="Arial" w:hAnsi="Arial" w:cs="Arial"/>
          <w:color w:val="000000"/>
          <w:lang w:val="es-PR"/>
        </w:rPr>
      </w:pPr>
      <w:r w:rsidRPr="00E704EE">
        <w:rPr>
          <w:rFonts w:ascii="Arial" w:hAnsi="Arial" w:cs="Arial"/>
          <w:color w:val="000000"/>
          <w:lang w:val="es-PR"/>
        </w:rPr>
        <w:t>el mejor desempeño del servicio.</w:t>
      </w:r>
    </w:p>
    <w:p w:rsidR="009F57A0" w:rsidRPr="00E704EE" w:rsidRDefault="009F57A0" w:rsidP="00D25AA7">
      <w:pPr>
        <w:numPr>
          <w:ilvl w:val="0"/>
          <w:numId w:val="132"/>
        </w:numPr>
        <w:autoSpaceDE w:val="0"/>
        <w:autoSpaceDN w:val="0"/>
        <w:adjustRightInd w:val="0"/>
        <w:rPr>
          <w:rFonts w:ascii="Arial" w:hAnsi="Arial" w:cs="Arial"/>
          <w:color w:val="000000"/>
          <w:lang w:val="es-PR"/>
        </w:rPr>
      </w:pPr>
      <w:r w:rsidRPr="00E704EE">
        <w:rPr>
          <w:rFonts w:ascii="Arial" w:hAnsi="Arial" w:cs="Arial"/>
          <w:color w:val="000000"/>
          <w:lang w:val="es-PR"/>
        </w:rPr>
        <w:t>Solamente se podrán conectar servicios Ethernet entre sí, es decir, no son compatibles con ningún tipo de enlace digital.</w:t>
      </w:r>
    </w:p>
    <w:p w:rsidR="009F57A0" w:rsidRPr="00E704EE" w:rsidRDefault="009F57A0" w:rsidP="00D25AA7">
      <w:pPr>
        <w:numPr>
          <w:ilvl w:val="0"/>
          <w:numId w:val="132"/>
        </w:numPr>
        <w:autoSpaceDE w:val="0"/>
        <w:autoSpaceDN w:val="0"/>
        <w:adjustRightInd w:val="0"/>
        <w:rPr>
          <w:rFonts w:ascii="Arial" w:hAnsi="Arial" w:cs="Arial"/>
          <w:color w:val="0000FF"/>
          <w:lang w:val="es-PR"/>
        </w:rPr>
      </w:pPr>
      <w:r w:rsidRPr="00E704EE">
        <w:rPr>
          <w:rFonts w:ascii="Arial" w:hAnsi="Arial" w:cs="Arial"/>
          <w:color w:val="000000"/>
          <w:lang w:val="es-PR"/>
        </w:rPr>
        <w:t xml:space="preserve">El cliente podrá consultar la facturación de los SERVICIOS contratados a través de la página </w:t>
      </w:r>
      <w:r w:rsidRPr="00E704EE">
        <w:rPr>
          <w:rFonts w:ascii="Arial" w:hAnsi="Arial" w:cs="Arial"/>
          <w:color w:val="0000FF"/>
          <w:lang w:val="es-PR"/>
        </w:rPr>
        <w:t>www.siana.</w:t>
      </w:r>
      <w:r w:rsidR="001675BB">
        <w:rPr>
          <w:rFonts w:ascii="Arial" w:hAnsi="Arial" w:cs="Arial"/>
          <w:color w:val="0000FF"/>
          <w:lang w:val="es-PR"/>
        </w:rPr>
        <w:t>TELNOR</w:t>
      </w:r>
      <w:r w:rsidRPr="00E704EE">
        <w:rPr>
          <w:rFonts w:ascii="Arial" w:hAnsi="Arial" w:cs="Arial"/>
          <w:color w:val="0000FF"/>
          <w:lang w:val="es-PR"/>
        </w:rPr>
        <w:t>.com</w:t>
      </w:r>
    </w:p>
    <w:p w:rsidR="009F57A0" w:rsidRPr="00E704EE" w:rsidRDefault="009F57A0" w:rsidP="00D25AA7">
      <w:pPr>
        <w:numPr>
          <w:ilvl w:val="0"/>
          <w:numId w:val="132"/>
        </w:numPr>
        <w:autoSpaceDE w:val="0"/>
        <w:autoSpaceDN w:val="0"/>
        <w:adjustRightInd w:val="0"/>
        <w:rPr>
          <w:rFonts w:ascii="Arial" w:hAnsi="Arial" w:cs="Arial"/>
          <w:color w:val="000000"/>
          <w:lang w:val="es-PR"/>
        </w:rPr>
      </w:pPr>
      <w:r w:rsidRPr="00E704EE">
        <w:rPr>
          <w:rFonts w:ascii="Arial" w:hAnsi="Arial" w:cs="Arial"/>
          <w:color w:val="000000"/>
          <w:lang w:val="es-PR"/>
        </w:rPr>
        <w:t>En caso de tener alguna aclaración respecto a los cargos que se presenten en la factura, el cliente contará con 60 días naturales para notificarla. En caso contrario la aclaración no será recibida.</w:t>
      </w:r>
    </w:p>
    <w:p w:rsidR="009F57A0" w:rsidRPr="00E704EE" w:rsidRDefault="009F57A0" w:rsidP="00D25AA7">
      <w:pPr>
        <w:numPr>
          <w:ilvl w:val="0"/>
          <w:numId w:val="132"/>
        </w:numPr>
        <w:autoSpaceDE w:val="0"/>
        <w:autoSpaceDN w:val="0"/>
        <w:adjustRightInd w:val="0"/>
        <w:rPr>
          <w:rFonts w:ascii="Arial" w:hAnsi="Arial" w:cs="Arial"/>
          <w:color w:val="000000"/>
          <w:lang w:val="es-PR"/>
        </w:rPr>
      </w:pPr>
      <w:r w:rsidRPr="00E704EE">
        <w:rPr>
          <w:rFonts w:ascii="Arial" w:hAnsi="Arial" w:cs="Arial"/>
          <w:color w:val="000000"/>
          <w:lang w:val="es-PR"/>
        </w:rPr>
        <w:t xml:space="preserve">En caso de terminación de contrato antes del primer año, se compromete el cliente a cubrir el porcentaje de descuento que se aplicó </w:t>
      </w:r>
      <w:r w:rsidRPr="00E704EE">
        <w:rPr>
          <w:rFonts w:ascii="Arial" w:hAnsi="Arial" w:cs="Arial"/>
          <w:color w:val="000000"/>
          <w:lang w:val="es-PR"/>
        </w:rPr>
        <w:lastRenderedPageBreak/>
        <w:t>al gasto de instalación a precios de tarifa vigente al momento de la baja así como las rentas no cubiertas para completar el período de un año.</w:t>
      </w:r>
    </w:p>
    <w:p w:rsidR="009F57A0" w:rsidRPr="00E704EE" w:rsidRDefault="009F57A0" w:rsidP="00D25AA7">
      <w:pPr>
        <w:numPr>
          <w:ilvl w:val="0"/>
          <w:numId w:val="132"/>
        </w:numPr>
        <w:autoSpaceDE w:val="0"/>
        <w:autoSpaceDN w:val="0"/>
        <w:adjustRightInd w:val="0"/>
        <w:rPr>
          <w:rFonts w:ascii="Arial" w:hAnsi="Arial" w:cs="Arial"/>
          <w:b/>
          <w:bCs/>
          <w:lang w:val="es-PR"/>
        </w:rPr>
      </w:pPr>
      <w:r w:rsidRPr="00E704EE">
        <w:rPr>
          <w:rFonts w:ascii="Arial" w:hAnsi="Arial" w:cs="Arial"/>
          <w:color w:val="000000"/>
          <w:lang w:val="es-PR"/>
        </w:rPr>
        <w:t>En caso de terminación de contrato posterior al primer año, se compromete el cliente a cubrir el porcentaje de descuento que se aplicó al gasto de instalación a precios de tarifa vigente al momento de la baja del servicio.</w:t>
      </w:r>
    </w:p>
    <w:p w:rsidR="009F57A0" w:rsidRPr="00E704EE" w:rsidRDefault="009F57A0" w:rsidP="00D25AA7">
      <w:pPr>
        <w:numPr>
          <w:ilvl w:val="0"/>
          <w:numId w:val="132"/>
        </w:numPr>
        <w:autoSpaceDE w:val="0"/>
        <w:autoSpaceDN w:val="0"/>
        <w:adjustRightInd w:val="0"/>
        <w:rPr>
          <w:rFonts w:ascii="Arial" w:hAnsi="Arial" w:cs="Arial"/>
          <w:b/>
          <w:bCs/>
          <w:lang w:val="es-PR"/>
        </w:rPr>
      </w:pPr>
      <w:r w:rsidRPr="00E704EE">
        <w:rPr>
          <w:rFonts w:ascii="Arial" w:hAnsi="Arial" w:cs="Arial"/>
          <w:b/>
          <w:bCs/>
          <w:lang w:val="es-PR"/>
        </w:rPr>
        <w:t xml:space="preserve"> Planes de Descuento</w:t>
      </w:r>
    </w:p>
    <w:p w:rsidR="009F57A0" w:rsidRPr="00E704EE" w:rsidRDefault="009F57A0" w:rsidP="009F57A0">
      <w:pPr>
        <w:autoSpaceDE w:val="0"/>
        <w:autoSpaceDN w:val="0"/>
        <w:adjustRightInd w:val="0"/>
        <w:ind w:left="360"/>
        <w:rPr>
          <w:rFonts w:ascii="Arial" w:hAnsi="Arial" w:cs="Arial"/>
          <w:b/>
          <w:bCs/>
          <w:lang w:val="es-PR"/>
        </w:rPr>
      </w:pPr>
    </w:p>
    <w:p w:rsidR="009F57A0" w:rsidRPr="00E704EE" w:rsidRDefault="009F57A0" w:rsidP="00D25AA7">
      <w:pPr>
        <w:numPr>
          <w:ilvl w:val="0"/>
          <w:numId w:val="133"/>
        </w:numPr>
        <w:autoSpaceDE w:val="0"/>
        <w:autoSpaceDN w:val="0"/>
        <w:adjustRightInd w:val="0"/>
        <w:rPr>
          <w:rFonts w:ascii="Arial" w:hAnsi="Arial" w:cs="Arial"/>
          <w:lang w:val="es-PR"/>
        </w:rPr>
      </w:pPr>
      <w:r w:rsidRPr="00E704EE">
        <w:rPr>
          <w:rFonts w:ascii="Arial" w:hAnsi="Arial" w:cs="Arial"/>
          <w:lang w:val="es-PR"/>
        </w:rPr>
        <w:t>Para el caso de los Gastos de Instalación se aplica el 50% de descuento en contrataciones a 2 años y el 100% de descuento en contrataciones a 3 o más años.</w:t>
      </w:r>
    </w:p>
    <w:p w:rsidR="009F57A0" w:rsidRPr="00E704EE" w:rsidRDefault="009F57A0" w:rsidP="009F57A0">
      <w:pPr>
        <w:autoSpaceDE w:val="0"/>
        <w:autoSpaceDN w:val="0"/>
        <w:adjustRightInd w:val="0"/>
        <w:rPr>
          <w:rFonts w:ascii="Arial" w:hAnsi="Arial" w:cs="Arial"/>
          <w:lang w:val="es-PR"/>
        </w:rPr>
      </w:pPr>
    </w:p>
    <w:p w:rsidR="009F57A0" w:rsidRPr="00E704EE" w:rsidRDefault="009F57A0" w:rsidP="00D25AA7">
      <w:pPr>
        <w:numPr>
          <w:ilvl w:val="0"/>
          <w:numId w:val="133"/>
        </w:numPr>
        <w:autoSpaceDE w:val="0"/>
        <w:autoSpaceDN w:val="0"/>
        <w:adjustRightInd w:val="0"/>
        <w:rPr>
          <w:rFonts w:ascii="Arial" w:hAnsi="Arial" w:cs="Arial"/>
          <w:lang w:val="es-PR"/>
        </w:rPr>
      </w:pPr>
      <w:r w:rsidRPr="00E704EE">
        <w:rPr>
          <w:rFonts w:ascii="Arial" w:hAnsi="Arial" w:cs="Arial"/>
          <w:lang w:val="es-PR"/>
        </w:rPr>
        <w:t>Para el caso de la Renta Mensual y Tramo Internacional aplicarán descuentos conforme a la siguiente tabla.</w:t>
      </w:r>
    </w:p>
    <w:p w:rsidR="009F57A0" w:rsidRPr="00E704EE" w:rsidRDefault="009F57A0" w:rsidP="009F57A0">
      <w:pPr>
        <w:autoSpaceDE w:val="0"/>
        <w:autoSpaceDN w:val="0"/>
        <w:adjustRightInd w:val="0"/>
        <w:rPr>
          <w:rFonts w:ascii="Arial" w:hAnsi="Arial" w:cs="Arial"/>
          <w:sz w:val="22"/>
          <w:szCs w:val="22"/>
          <w:lang w:val="es-PR"/>
        </w:rPr>
      </w:pPr>
    </w:p>
    <w:p w:rsidR="009F57A0" w:rsidRPr="00E704EE" w:rsidRDefault="009F57A0" w:rsidP="009F57A0">
      <w:pPr>
        <w:autoSpaceDE w:val="0"/>
        <w:autoSpaceDN w:val="0"/>
        <w:adjustRightInd w:val="0"/>
        <w:rPr>
          <w:rFonts w:ascii="Arial" w:hAnsi="Arial" w:cs="Arial"/>
          <w:sz w:val="22"/>
          <w:szCs w:val="22"/>
          <w:lang w:val="es-PR"/>
        </w:rPr>
      </w:pPr>
      <w:r w:rsidRPr="00E704EE">
        <w:rPr>
          <w:rFonts w:ascii="Arial" w:hAnsi="Arial" w:cs="Arial"/>
          <w:noProof/>
          <w:sz w:val="22"/>
          <w:szCs w:val="22"/>
          <w:lang w:val="es-MX" w:eastAsia="es-MX"/>
        </w:rPr>
        <w:drawing>
          <wp:inline distT="0" distB="0" distL="0" distR="0" wp14:anchorId="13EC31D1" wp14:editId="673FD206">
            <wp:extent cx="5612130" cy="1176271"/>
            <wp:effectExtent l="0" t="0" r="7620" b="5080"/>
            <wp:docPr id="121" name="Picture 18" title="DESCU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srcRect/>
                    <a:stretch>
                      <a:fillRect/>
                    </a:stretch>
                  </pic:blipFill>
                  <pic:spPr bwMode="auto">
                    <a:xfrm>
                      <a:off x="0" y="0"/>
                      <a:ext cx="5612130" cy="1176271"/>
                    </a:xfrm>
                    <a:prstGeom prst="rect">
                      <a:avLst/>
                    </a:prstGeom>
                    <a:noFill/>
                    <a:ln w="9525">
                      <a:noFill/>
                      <a:miter lim="800000"/>
                      <a:headEnd/>
                      <a:tailEnd/>
                    </a:ln>
                  </pic:spPr>
                </pic:pic>
              </a:graphicData>
            </a:graphic>
          </wp:inline>
        </w:drawing>
      </w:r>
    </w:p>
    <w:p w:rsidR="009F57A0" w:rsidRPr="00E704EE" w:rsidRDefault="009F57A0" w:rsidP="009F57A0">
      <w:pPr>
        <w:autoSpaceDE w:val="0"/>
        <w:autoSpaceDN w:val="0"/>
        <w:adjustRightInd w:val="0"/>
        <w:rPr>
          <w:rFonts w:ascii="Arial" w:hAnsi="Arial" w:cs="Arial"/>
          <w:sz w:val="22"/>
          <w:szCs w:val="22"/>
          <w:lang w:val="es-PR"/>
        </w:rPr>
      </w:pPr>
    </w:p>
    <w:p w:rsidR="009F57A0" w:rsidRPr="00E704EE" w:rsidRDefault="009F57A0" w:rsidP="00D25AA7">
      <w:pPr>
        <w:numPr>
          <w:ilvl w:val="0"/>
          <w:numId w:val="134"/>
        </w:numPr>
        <w:autoSpaceDE w:val="0"/>
        <w:autoSpaceDN w:val="0"/>
        <w:adjustRightInd w:val="0"/>
        <w:rPr>
          <w:rFonts w:ascii="Arial" w:hAnsi="Arial" w:cs="Arial"/>
          <w:lang w:val="es-PR"/>
        </w:rPr>
      </w:pPr>
      <w:r w:rsidRPr="00E704EE">
        <w:rPr>
          <w:rFonts w:ascii="Arial" w:hAnsi="Arial" w:cs="Arial"/>
          <w:lang w:val="es-PR"/>
        </w:rPr>
        <w:t>No aplican descuentos adicionales a los descritos en este documento.</w:t>
      </w:r>
    </w:p>
    <w:p w:rsidR="009F57A0" w:rsidRPr="00E704EE" w:rsidRDefault="009F57A0" w:rsidP="009F57A0">
      <w:pPr>
        <w:autoSpaceDE w:val="0"/>
        <w:autoSpaceDN w:val="0"/>
        <w:adjustRightInd w:val="0"/>
        <w:rPr>
          <w:rFonts w:ascii="Arial" w:hAnsi="Arial" w:cs="Arial"/>
          <w:lang w:val="es-PR"/>
        </w:rPr>
      </w:pPr>
    </w:p>
    <w:p w:rsidR="009F57A0" w:rsidRPr="00E704EE" w:rsidRDefault="009F57A0" w:rsidP="00D25AA7">
      <w:pPr>
        <w:numPr>
          <w:ilvl w:val="0"/>
          <w:numId w:val="128"/>
        </w:numPr>
        <w:autoSpaceDE w:val="0"/>
        <w:autoSpaceDN w:val="0"/>
        <w:adjustRightInd w:val="0"/>
        <w:rPr>
          <w:rFonts w:ascii="Arial" w:hAnsi="Arial" w:cs="Arial"/>
          <w:b/>
          <w:bCs/>
          <w:lang w:val="es-PR"/>
        </w:rPr>
      </w:pPr>
      <w:r w:rsidRPr="00E704EE">
        <w:rPr>
          <w:rFonts w:ascii="Arial" w:hAnsi="Arial" w:cs="Arial"/>
          <w:b/>
          <w:bCs/>
          <w:lang w:val="es-PR"/>
        </w:rPr>
        <w:t>Vigencia</w:t>
      </w:r>
    </w:p>
    <w:p w:rsidR="009F57A0" w:rsidRPr="00E704EE" w:rsidRDefault="009F57A0" w:rsidP="009F57A0">
      <w:pPr>
        <w:autoSpaceDE w:val="0"/>
        <w:autoSpaceDN w:val="0"/>
        <w:adjustRightInd w:val="0"/>
        <w:ind w:left="360"/>
        <w:rPr>
          <w:rFonts w:ascii="Arial" w:hAnsi="Arial" w:cs="Arial"/>
          <w:b/>
          <w:bCs/>
          <w:lang w:val="es-PR"/>
        </w:rPr>
      </w:pPr>
    </w:p>
    <w:p w:rsidR="009F57A0" w:rsidRPr="00E704EE" w:rsidRDefault="009F57A0" w:rsidP="00D25AA7">
      <w:pPr>
        <w:numPr>
          <w:ilvl w:val="0"/>
          <w:numId w:val="134"/>
        </w:numPr>
        <w:autoSpaceDE w:val="0"/>
        <w:autoSpaceDN w:val="0"/>
        <w:adjustRightInd w:val="0"/>
        <w:rPr>
          <w:rFonts w:ascii="Arial" w:hAnsi="Arial" w:cs="Arial"/>
          <w:lang w:val="es-PR"/>
        </w:rPr>
      </w:pPr>
      <w:r w:rsidRPr="00E704EE">
        <w:rPr>
          <w:rFonts w:ascii="Arial" w:hAnsi="Arial" w:cs="Arial"/>
          <w:lang w:val="es-PR"/>
        </w:rPr>
        <w:t>Se avisará al Instituto Federal de Telecomunicaciones la cancelación de este servicio.</w:t>
      </w:r>
    </w:p>
    <w:p w:rsidR="009F57A0" w:rsidRPr="00E704EE" w:rsidRDefault="009F57A0" w:rsidP="009F57A0">
      <w:pPr>
        <w:rPr>
          <w:rFonts w:ascii="Arial" w:hAnsi="Arial" w:cs="Arial"/>
          <w:lang w:val="es-PR"/>
        </w:rPr>
      </w:pPr>
    </w:p>
    <w:p w:rsidR="00AF5793" w:rsidRPr="00F237E0" w:rsidRDefault="00AF5793" w:rsidP="00B91F0D">
      <w:r>
        <w:rPr>
          <w:rFonts w:cs="Lucida Sans Unicode"/>
          <w:b/>
        </w:rPr>
        <w:br w:type="page"/>
      </w:r>
      <w:r w:rsidR="00567E5E" w:rsidRPr="00F237E0">
        <w:lastRenderedPageBreak/>
        <w:t xml:space="preserve">SECCIÓN </w:t>
      </w:r>
      <w:r w:rsidRPr="00F237E0">
        <w:t>10</w:t>
      </w:r>
    </w:p>
    <w:p w:rsidR="00C61624" w:rsidRDefault="00AF5793" w:rsidP="00B91F0D">
      <w:pPr>
        <w:rPr>
          <w:lang w:val="es-MX"/>
        </w:rPr>
      </w:pPr>
      <w:r w:rsidRPr="00906D4F">
        <w:rPr>
          <w:lang w:val="es-MX"/>
        </w:rPr>
        <w:t>PLANES Y PAQUETES DE DESCUENTO</w:t>
      </w:r>
    </w:p>
    <w:p w:rsidR="00AF5793" w:rsidRDefault="00AF5793" w:rsidP="00AF5793">
      <w:pPr>
        <w:jc w:val="right"/>
      </w:pPr>
    </w:p>
    <w:p w:rsidR="00AF5793" w:rsidRPr="001E0472" w:rsidRDefault="00567E5E" w:rsidP="001E0472">
      <w:pPr>
        <w:rPr>
          <w:rFonts w:ascii="Arial" w:hAnsi="Arial" w:cs="Arial"/>
          <w:sz w:val="20"/>
          <w:lang w:val="es-MX"/>
        </w:rPr>
      </w:pPr>
      <w:r w:rsidRPr="001E0472">
        <w:rPr>
          <w:rFonts w:ascii="Arial" w:hAnsi="Arial" w:cs="Arial"/>
          <w:sz w:val="20"/>
        </w:rPr>
        <w:t xml:space="preserve">1.- </w:t>
      </w:r>
      <w:r w:rsidR="00AF5793" w:rsidRPr="001E0472">
        <w:rPr>
          <w:rFonts w:ascii="Arial" w:hAnsi="Arial" w:cs="Arial"/>
          <w:sz w:val="20"/>
          <w:lang w:val="es-MX"/>
        </w:rPr>
        <w:t xml:space="preserve"> PLAN TARIFA ÚNICA</w:t>
      </w:r>
      <w:r w:rsidR="00C61624" w:rsidRPr="001E0472">
        <w:rPr>
          <w:rFonts w:ascii="Arial" w:hAnsi="Arial" w:cs="Arial"/>
          <w:sz w:val="20"/>
          <w:lang w:val="es-MX"/>
        </w:rPr>
        <w:t xml:space="preserve"> </w:t>
      </w:r>
      <w:r w:rsidR="00AF5793" w:rsidRPr="001E0472">
        <w:rPr>
          <w:rFonts w:ascii="Arial" w:hAnsi="Arial" w:cs="Arial"/>
          <w:sz w:val="20"/>
          <w:lang w:val="es-MX"/>
        </w:rPr>
        <w:t xml:space="preserve">(Tarifas Vigentes a partir </w:t>
      </w:r>
      <w:r w:rsidR="001E0472" w:rsidRPr="001E0472">
        <w:rPr>
          <w:rFonts w:ascii="Arial" w:hAnsi="Arial" w:cs="Arial"/>
          <w:sz w:val="20"/>
          <w:lang w:val="es-MX"/>
        </w:rPr>
        <w:t>del 1</w:t>
      </w:r>
      <w:r w:rsidR="00AF5793" w:rsidRPr="001E0472">
        <w:rPr>
          <w:rFonts w:ascii="Arial" w:hAnsi="Arial" w:cs="Arial"/>
          <w:sz w:val="20"/>
          <w:lang w:val="es-MX"/>
        </w:rPr>
        <w:t xml:space="preserve"> de Enero de 2015)</w:t>
      </w:r>
    </w:p>
    <w:p w:rsidR="00AF5793" w:rsidRPr="00193407" w:rsidRDefault="00AF5793" w:rsidP="00AF5793">
      <w:pPr>
        <w:ind w:left="283" w:right="170"/>
        <w:jc w:val="both"/>
        <w:rPr>
          <w:rFonts w:ascii="Century Gothic" w:hAnsi="Century Gothic" w:cs="Arial"/>
          <w:lang w:val="es-MX"/>
        </w:rPr>
      </w:pPr>
    </w:p>
    <w:p w:rsidR="00AF5793" w:rsidRPr="00193407" w:rsidRDefault="00AF5793" w:rsidP="00AF5793">
      <w:pPr>
        <w:numPr>
          <w:ilvl w:val="0"/>
          <w:numId w:val="8"/>
        </w:numPr>
        <w:tabs>
          <w:tab w:val="clear" w:pos="0"/>
          <w:tab w:val="left" w:pos="360"/>
          <w:tab w:val="left" w:pos="426"/>
        </w:tabs>
        <w:spacing w:after="120"/>
        <w:ind w:left="0" w:firstLine="0"/>
        <w:rPr>
          <w:rFonts w:ascii="Arial" w:hAnsi="Arial" w:cs="Arial"/>
          <w:b/>
          <w:sz w:val="22"/>
          <w:szCs w:val="22"/>
        </w:rPr>
      </w:pPr>
      <w:r w:rsidRPr="00193407">
        <w:rPr>
          <w:rFonts w:ascii="Arial" w:hAnsi="Arial" w:cs="Arial"/>
          <w:b/>
          <w:sz w:val="22"/>
          <w:szCs w:val="22"/>
        </w:rPr>
        <w:t xml:space="preserve">Nombre: </w:t>
      </w:r>
    </w:p>
    <w:p w:rsidR="00AF5793" w:rsidRPr="00193407" w:rsidRDefault="00AF5793" w:rsidP="00AF5793">
      <w:pPr>
        <w:tabs>
          <w:tab w:val="left" w:pos="360"/>
          <w:tab w:val="left" w:pos="426"/>
        </w:tabs>
        <w:spacing w:after="120"/>
        <w:rPr>
          <w:rFonts w:ascii="Arial" w:hAnsi="Arial" w:cs="Arial"/>
          <w:sz w:val="22"/>
          <w:szCs w:val="22"/>
        </w:rPr>
      </w:pPr>
      <w:r w:rsidRPr="00193407">
        <w:rPr>
          <w:rFonts w:ascii="Arial" w:hAnsi="Arial" w:cs="Arial"/>
          <w:b/>
          <w:sz w:val="22"/>
          <w:szCs w:val="22"/>
        </w:rPr>
        <w:tab/>
      </w:r>
      <w:r w:rsidRPr="00193407">
        <w:rPr>
          <w:rFonts w:ascii="Arial" w:hAnsi="Arial" w:cs="Arial"/>
          <w:sz w:val="22"/>
          <w:szCs w:val="22"/>
        </w:rPr>
        <w:t>Plan Tarifa Única</w:t>
      </w:r>
    </w:p>
    <w:p w:rsidR="00AF5793" w:rsidRPr="00193407" w:rsidRDefault="00AF5793" w:rsidP="00AF5793">
      <w:pPr>
        <w:numPr>
          <w:ilvl w:val="0"/>
          <w:numId w:val="8"/>
        </w:numPr>
        <w:tabs>
          <w:tab w:val="clear" w:pos="0"/>
          <w:tab w:val="left" w:pos="360"/>
          <w:tab w:val="left" w:pos="426"/>
        </w:tabs>
        <w:spacing w:after="120"/>
        <w:ind w:left="0" w:firstLine="0"/>
        <w:rPr>
          <w:rFonts w:ascii="Arial" w:hAnsi="Arial" w:cs="Arial"/>
          <w:sz w:val="22"/>
          <w:szCs w:val="22"/>
        </w:rPr>
      </w:pPr>
      <w:r w:rsidRPr="00193407">
        <w:rPr>
          <w:rFonts w:ascii="Arial" w:hAnsi="Arial" w:cs="Arial"/>
          <w:b/>
          <w:sz w:val="22"/>
          <w:szCs w:val="22"/>
        </w:rPr>
        <w:t>Descripción:</w:t>
      </w:r>
    </w:p>
    <w:p w:rsidR="00AF5793" w:rsidRPr="00193407" w:rsidRDefault="00AF5793" w:rsidP="00AF5793">
      <w:pPr>
        <w:ind w:left="356"/>
        <w:rPr>
          <w:rFonts w:ascii="Arial" w:hAnsi="Arial" w:cs="Arial"/>
          <w:sz w:val="22"/>
          <w:szCs w:val="22"/>
        </w:rPr>
      </w:pPr>
      <w:r w:rsidRPr="00193407">
        <w:rPr>
          <w:rFonts w:ascii="Arial" w:hAnsi="Arial" w:cs="Arial"/>
          <w:sz w:val="22"/>
          <w:szCs w:val="22"/>
        </w:rPr>
        <w:t xml:space="preserve">El </w:t>
      </w:r>
      <w:r w:rsidRPr="00193407">
        <w:rPr>
          <w:rFonts w:ascii="Arial" w:hAnsi="Arial" w:cs="Arial"/>
          <w:b/>
          <w:sz w:val="22"/>
          <w:szCs w:val="22"/>
        </w:rPr>
        <w:t>Plan Tarifa Única</w:t>
      </w:r>
      <w:r w:rsidRPr="00193407">
        <w:rPr>
          <w:rFonts w:ascii="Arial" w:hAnsi="Arial" w:cs="Arial"/>
          <w:bCs/>
          <w:sz w:val="22"/>
          <w:szCs w:val="22"/>
        </w:rPr>
        <w:t xml:space="preserve"> consiste en otorgar al cliente Residencial y Comercial una tarifa única para cada caso de tráfico originado en territorio nacional en horario diurno y nocturno. Para poder recibir los beneficios del plan los clientes deben solicitar la suscripción a Tarifa única. </w:t>
      </w:r>
    </w:p>
    <w:p w:rsidR="00AF5793" w:rsidRPr="00193407" w:rsidRDefault="00AF5793" w:rsidP="00AF5793">
      <w:pPr>
        <w:ind w:left="356"/>
        <w:rPr>
          <w:rFonts w:ascii="Arial" w:hAnsi="Arial" w:cs="Arial"/>
          <w:sz w:val="22"/>
          <w:szCs w:val="22"/>
        </w:rPr>
      </w:pPr>
    </w:p>
    <w:p w:rsidR="00AF5793" w:rsidRPr="00193407" w:rsidRDefault="00AF5793" w:rsidP="00AF5793">
      <w:pPr>
        <w:numPr>
          <w:ilvl w:val="0"/>
          <w:numId w:val="8"/>
        </w:numPr>
        <w:tabs>
          <w:tab w:val="clear" w:pos="0"/>
          <w:tab w:val="left" w:pos="360"/>
          <w:tab w:val="left" w:pos="426"/>
        </w:tabs>
        <w:spacing w:after="120"/>
        <w:ind w:left="0" w:firstLine="0"/>
        <w:rPr>
          <w:rFonts w:ascii="Arial" w:hAnsi="Arial" w:cs="Arial"/>
          <w:sz w:val="22"/>
          <w:szCs w:val="22"/>
        </w:rPr>
      </w:pPr>
      <w:r w:rsidRPr="00193407">
        <w:rPr>
          <w:rFonts w:ascii="Arial" w:hAnsi="Arial" w:cs="Arial"/>
          <w:b/>
          <w:sz w:val="22"/>
          <w:szCs w:val="22"/>
        </w:rPr>
        <w:t>Estructura Tarifaria:</w:t>
      </w:r>
    </w:p>
    <w:p w:rsidR="00C61624" w:rsidRDefault="00AF5793" w:rsidP="00870036">
      <w:r w:rsidRPr="00193407">
        <w:t>Plan Tarifa Única</w:t>
      </w:r>
      <w:r w:rsidR="00C61624">
        <w:t xml:space="preserve">  </w:t>
      </w:r>
    </w:p>
    <w:p w:rsidR="00AF5793" w:rsidRPr="00193407" w:rsidRDefault="00AF5793" w:rsidP="00870036">
      <w:r w:rsidRPr="00193407">
        <w:rPr>
          <w:bCs/>
        </w:rPr>
        <w:t>Concepto</w:t>
      </w:r>
      <w:r w:rsidR="00C61624">
        <w:t xml:space="preserve"> </w:t>
      </w:r>
      <w:r w:rsidRPr="00193407">
        <w:t xml:space="preserve">Cargo Tarifa </w:t>
      </w:r>
    </w:p>
    <w:p w:rsidR="00AF5793" w:rsidRPr="00193407" w:rsidRDefault="00AF5793" w:rsidP="00AF5793">
      <w:pPr>
        <w:ind w:left="356"/>
        <w:rPr>
          <w:rFonts w:ascii="Arial" w:hAnsi="Arial" w:cs="Arial"/>
          <w:sz w:val="22"/>
          <w:szCs w:val="22"/>
        </w:rPr>
      </w:pPr>
    </w:p>
    <w:p w:rsidR="00AF5793" w:rsidRPr="00193407" w:rsidRDefault="00AF5793" w:rsidP="00AF5793">
      <w:pPr>
        <w:ind w:left="356"/>
        <w:rPr>
          <w:rFonts w:ascii="Arial" w:hAnsi="Arial" w:cs="Arial"/>
          <w:b/>
          <w:sz w:val="22"/>
          <w:szCs w:val="22"/>
        </w:rPr>
      </w:pPr>
      <w:r w:rsidRPr="00193407">
        <w:rPr>
          <w:rFonts w:ascii="Arial" w:hAnsi="Arial" w:cs="Arial"/>
          <w:b/>
          <w:sz w:val="22"/>
          <w:szCs w:val="22"/>
        </w:rPr>
        <w:t>Larga distancia Automática Nacional</w:t>
      </w:r>
      <w:r w:rsidR="00C61624">
        <w:rPr>
          <w:rFonts w:ascii="Arial" w:hAnsi="Arial" w:cs="Arial"/>
          <w:b/>
          <w:sz w:val="22"/>
          <w:szCs w:val="22"/>
        </w:rPr>
        <w:t xml:space="preserve"> </w:t>
      </w:r>
      <w:r w:rsidRPr="00193407">
        <w:rPr>
          <w:rFonts w:ascii="Arial" w:hAnsi="Arial" w:cs="Arial"/>
          <w:b/>
          <w:sz w:val="22"/>
          <w:szCs w:val="22"/>
        </w:rPr>
        <w:t>$0.00</w:t>
      </w:r>
    </w:p>
    <w:p w:rsidR="00C61624" w:rsidRDefault="00AF5793" w:rsidP="00C61624">
      <w:pPr>
        <w:ind w:left="6710"/>
        <w:rPr>
          <w:rFonts w:ascii="Arial" w:hAnsi="Arial" w:cs="Arial"/>
          <w:sz w:val="22"/>
          <w:szCs w:val="22"/>
        </w:rPr>
      </w:pPr>
      <w:r w:rsidRPr="00193407">
        <w:rPr>
          <w:rFonts w:ascii="Arial" w:hAnsi="Arial" w:cs="Arial"/>
          <w:sz w:val="22"/>
          <w:szCs w:val="22"/>
        </w:rPr>
        <w:t>(3%)</w:t>
      </w:r>
      <w:r w:rsidR="00C61624">
        <w:rPr>
          <w:rFonts w:ascii="Arial" w:hAnsi="Arial" w:cs="Arial"/>
          <w:sz w:val="22"/>
          <w:szCs w:val="22"/>
        </w:rPr>
        <w:t xml:space="preserve"> </w:t>
      </w:r>
      <w:r w:rsidRPr="00193407">
        <w:rPr>
          <w:rFonts w:ascii="Arial" w:hAnsi="Arial" w:cs="Arial"/>
          <w:sz w:val="22"/>
          <w:szCs w:val="22"/>
        </w:rPr>
        <w:t>$0.00</w:t>
      </w:r>
      <w:r w:rsidR="00C61624">
        <w:rPr>
          <w:rFonts w:ascii="Arial" w:hAnsi="Arial" w:cs="Arial"/>
          <w:sz w:val="22"/>
          <w:szCs w:val="22"/>
        </w:rPr>
        <w:t xml:space="preserve"> </w:t>
      </w:r>
    </w:p>
    <w:p w:rsidR="00AF5793" w:rsidRPr="00C07C24" w:rsidRDefault="00AF5793" w:rsidP="00C61624">
      <w:pPr>
        <w:ind w:left="6710"/>
        <w:rPr>
          <w:rFonts w:ascii="Arial" w:hAnsi="Arial" w:cs="Arial"/>
          <w:sz w:val="22"/>
          <w:szCs w:val="22"/>
        </w:rPr>
      </w:pPr>
      <w:r w:rsidRPr="00193407">
        <w:rPr>
          <w:rFonts w:ascii="Arial" w:hAnsi="Arial" w:cs="Arial"/>
          <w:sz w:val="22"/>
          <w:szCs w:val="22"/>
        </w:rPr>
        <w:t>(3% + 16%)</w:t>
      </w:r>
      <w:r w:rsidR="00C61624">
        <w:rPr>
          <w:rFonts w:ascii="Arial" w:hAnsi="Arial" w:cs="Arial"/>
          <w:sz w:val="22"/>
          <w:szCs w:val="22"/>
        </w:rPr>
        <w:t xml:space="preserve"> </w:t>
      </w:r>
      <w:r w:rsidRPr="00193407">
        <w:rPr>
          <w:rFonts w:ascii="Arial" w:hAnsi="Arial" w:cs="Arial"/>
          <w:sz w:val="22"/>
          <w:szCs w:val="22"/>
        </w:rPr>
        <w:t>$0.00</w:t>
      </w:r>
    </w:p>
    <w:p w:rsidR="00AF5793" w:rsidRPr="00193407" w:rsidRDefault="00AF5793" w:rsidP="00AF5793">
      <w:pPr>
        <w:ind w:left="356"/>
        <w:rPr>
          <w:rFonts w:ascii="Arial" w:hAnsi="Arial" w:cs="Arial"/>
          <w:sz w:val="22"/>
          <w:szCs w:val="22"/>
        </w:rPr>
      </w:pPr>
      <w:r w:rsidRPr="00193407">
        <w:rPr>
          <w:rFonts w:ascii="Arial" w:hAnsi="Arial" w:cs="Arial"/>
          <w:b/>
          <w:sz w:val="22"/>
          <w:szCs w:val="22"/>
        </w:rPr>
        <w:t>Larga Distancia Internacional</w:t>
      </w:r>
      <w:r w:rsidRPr="00193407">
        <w:rPr>
          <w:rFonts w:ascii="Arial" w:hAnsi="Arial" w:cs="Arial"/>
          <w:sz w:val="22"/>
          <w:szCs w:val="22"/>
        </w:rPr>
        <w:t>:</w:t>
      </w:r>
    </w:p>
    <w:p w:rsidR="00AF5793" w:rsidRPr="00193407" w:rsidRDefault="00AF5793" w:rsidP="00AF5793">
      <w:pPr>
        <w:ind w:left="356"/>
        <w:rPr>
          <w:rFonts w:ascii="Arial" w:hAnsi="Arial" w:cs="Arial"/>
          <w:sz w:val="22"/>
          <w:szCs w:val="22"/>
        </w:rPr>
      </w:pPr>
    </w:p>
    <w:p w:rsidR="00AF5793" w:rsidRDefault="00AF5793" w:rsidP="00D25AA7">
      <w:pPr>
        <w:numPr>
          <w:ilvl w:val="0"/>
          <w:numId w:val="192"/>
        </w:numPr>
        <w:rPr>
          <w:rFonts w:ascii="Arial" w:hAnsi="Arial" w:cs="Arial"/>
          <w:sz w:val="22"/>
          <w:szCs w:val="22"/>
        </w:rPr>
      </w:pPr>
      <w:r w:rsidRPr="00193407">
        <w:rPr>
          <w:rFonts w:ascii="Arial" w:hAnsi="Arial" w:cs="Arial"/>
          <w:sz w:val="22"/>
          <w:szCs w:val="22"/>
        </w:rPr>
        <w:t>México a E.U.A.</w:t>
      </w:r>
    </w:p>
    <w:p w:rsidR="00FD7D32" w:rsidRDefault="00FD7D32" w:rsidP="00FD7D32">
      <w:pPr>
        <w:ind w:left="1069"/>
        <w:rPr>
          <w:rFonts w:ascii="Arial" w:hAnsi="Arial" w:cs="Arial"/>
          <w:sz w:val="22"/>
          <w:szCs w:val="22"/>
        </w:rPr>
      </w:pPr>
      <w:r>
        <w:rPr>
          <w:rFonts w:ascii="Arial" w:hAnsi="Arial" w:cs="Arial"/>
          <w:sz w:val="22"/>
          <w:szCs w:val="22"/>
        </w:rPr>
        <w:t>Estados Unidos Frontera – Frontera: $1.48</w:t>
      </w:r>
    </w:p>
    <w:p w:rsidR="00FD7D32" w:rsidRDefault="00FD7D32" w:rsidP="00FD7D32">
      <w:pPr>
        <w:ind w:left="1069"/>
        <w:rPr>
          <w:rFonts w:ascii="Arial" w:hAnsi="Arial" w:cs="Arial"/>
          <w:sz w:val="22"/>
          <w:szCs w:val="22"/>
        </w:rPr>
      </w:pPr>
      <w:r>
        <w:rPr>
          <w:rFonts w:ascii="Arial" w:hAnsi="Arial" w:cs="Arial"/>
          <w:sz w:val="22"/>
          <w:szCs w:val="22"/>
        </w:rPr>
        <w:t>Estados Unidos Frontera – Frontera 3%: $1.52</w:t>
      </w:r>
    </w:p>
    <w:p w:rsidR="00FD7D32" w:rsidRDefault="00FD7D32" w:rsidP="00FD7D32">
      <w:pPr>
        <w:ind w:left="1069"/>
        <w:rPr>
          <w:rFonts w:ascii="Arial" w:hAnsi="Arial" w:cs="Arial"/>
          <w:sz w:val="22"/>
          <w:szCs w:val="22"/>
        </w:rPr>
      </w:pPr>
      <w:r>
        <w:rPr>
          <w:rFonts w:ascii="Arial" w:hAnsi="Arial" w:cs="Arial"/>
          <w:sz w:val="22"/>
          <w:szCs w:val="22"/>
        </w:rPr>
        <w:t>Estados Unidos Frontera – Frontera (3% - 16%): $1.77</w:t>
      </w:r>
    </w:p>
    <w:p w:rsidR="00FD7D32" w:rsidRDefault="00FD7D32" w:rsidP="00FD7D32">
      <w:pPr>
        <w:ind w:left="1069"/>
        <w:rPr>
          <w:rFonts w:ascii="Arial" w:hAnsi="Arial" w:cs="Arial"/>
          <w:sz w:val="22"/>
          <w:szCs w:val="22"/>
        </w:rPr>
      </w:pPr>
      <w:r>
        <w:rPr>
          <w:rFonts w:ascii="Arial" w:hAnsi="Arial" w:cs="Arial"/>
          <w:sz w:val="22"/>
          <w:szCs w:val="22"/>
        </w:rPr>
        <w:t>Estados Unidos Frontera – Resto: $</w:t>
      </w:r>
      <w:r w:rsidR="00741091">
        <w:rPr>
          <w:rFonts w:ascii="Arial" w:hAnsi="Arial" w:cs="Arial"/>
          <w:sz w:val="22"/>
          <w:szCs w:val="22"/>
        </w:rPr>
        <w:t>4</w:t>
      </w:r>
      <w:r>
        <w:rPr>
          <w:rFonts w:ascii="Arial" w:hAnsi="Arial" w:cs="Arial"/>
          <w:sz w:val="22"/>
          <w:szCs w:val="22"/>
        </w:rPr>
        <w:t>.</w:t>
      </w:r>
      <w:r w:rsidR="00741091">
        <w:rPr>
          <w:rFonts w:ascii="Arial" w:hAnsi="Arial" w:cs="Arial"/>
          <w:sz w:val="22"/>
          <w:szCs w:val="22"/>
        </w:rPr>
        <w:t>57</w:t>
      </w:r>
    </w:p>
    <w:p w:rsidR="00FD7D32" w:rsidRDefault="00FD7D32" w:rsidP="00FD7D32">
      <w:pPr>
        <w:ind w:left="1069"/>
        <w:rPr>
          <w:rFonts w:ascii="Arial" w:hAnsi="Arial" w:cs="Arial"/>
          <w:sz w:val="22"/>
          <w:szCs w:val="22"/>
        </w:rPr>
      </w:pPr>
      <w:r>
        <w:rPr>
          <w:rFonts w:ascii="Arial" w:hAnsi="Arial" w:cs="Arial"/>
          <w:sz w:val="22"/>
          <w:szCs w:val="22"/>
        </w:rPr>
        <w:t>Estados Unidos Frontera – Resto 3%: $</w:t>
      </w:r>
      <w:r w:rsidR="00741091">
        <w:rPr>
          <w:rFonts w:ascii="Arial" w:hAnsi="Arial" w:cs="Arial"/>
          <w:sz w:val="22"/>
          <w:szCs w:val="22"/>
        </w:rPr>
        <w:t>4</w:t>
      </w:r>
      <w:r>
        <w:rPr>
          <w:rFonts w:ascii="Arial" w:hAnsi="Arial" w:cs="Arial"/>
          <w:sz w:val="22"/>
          <w:szCs w:val="22"/>
        </w:rPr>
        <w:t>.</w:t>
      </w:r>
      <w:r w:rsidR="00741091">
        <w:rPr>
          <w:rFonts w:ascii="Arial" w:hAnsi="Arial" w:cs="Arial"/>
          <w:sz w:val="22"/>
          <w:szCs w:val="22"/>
        </w:rPr>
        <w:t>71</w:t>
      </w:r>
    </w:p>
    <w:p w:rsidR="00FD7D32" w:rsidRDefault="00FD7D32" w:rsidP="00FD7D32">
      <w:pPr>
        <w:ind w:left="1069"/>
        <w:rPr>
          <w:rFonts w:ascii="Arial" w:hAnsi="Arial" w:cs="Arial"/>
          <w:sz w:val="22"/>
          <w:szCs w:val="22"/>
        </w:rPr>
      </w:pPr>
      <w:r>
        <w:rPr>
          <w:rFonts w:ascii="Arial" w:hAnsi="Arial" w:cs="Arial"/>
          <w:sz w:val="22"/>
          <w:szCs w:val="22"/>
        </w:rPr>
        <w:t>Estados Unidos Frontera – Resto (3% - 16%): $</w:t>
      </w:r>
      <w:r w:rsidR="00741091">
        <w:rPr>
          <w:rFonts w:ascii="Arial" w:hAnsi="Arial" w:cs="Arial"/>
          <w:sz w:val="22"/>
          <w:szCs w:val="22"/>
        </w:rPr>
        <w:t>5</w:t>
      </w:r>
      <w:r>
        <w:rPr>
          <w:rFonts w:ascii="Arial" w:hAnsi="Arial" w:cs="Arial"/>
          <w:sz w:val="22"/>
          <w:szCs w:val="22"/>
        </w:rPr>
        <w:t>.</w:t>
      </w:r>
      <w:r w:rsidR="00741091">
        <w:rPr>
          <w:rFonts w:ascii="Arial" w:hAnsi="Arial" w:cs="Arial"/>
          <w:sz w:val="22"/>
          <w:szCs w:val="22"/>
        </w:rPr>
        <w:t>46</w:t>
      </w:r>
    </w:p>
    <w:p w:rsidR="00741091" w:rsidRDefault="00741091" w:rsidP="00741091">
      <w:pPr>
        <w:ind w:left="1069"/>
        <w:rPr>
          <w:rFonts w:ascii="Arial" w:hAnsi="Arial" w:cs="Arial"/>
          <w:sz w:val="22"/>
          <w:szCs w:val="22"/>
        </w:rPr>
      </w:pPr>
      <w:r>
        <w:rPr>
          <w:rFonts w:ascii="Arial" w:hAnsi="Arial" w:cs="Arial"/>
          <w:sz w:val="22"/>
          <w:szCs w:val="22"/>
        </w:rPr>
        <w:t>Estados Unidos Resto – Resto: $4.57</w:t>
      </w:r>
    </w:p>
    <w:p w:rsidR="00741091" w:rsidRDefault="00741091" w:rsidP="00741091">
      <w:pPr>
        <w:ind w:left="1069"/>
        <w:rPr>
          <w:rFonts w:ascii="Arial" w:hAnsi="Arial" w:cs="Arial"/>
          <w:sz w:val="22"/>
          <w:szCs w:val="22"/>
        </w:rPr>
      </w:pPr>
      <w:r>
        <w:rPr>
          <w:rFonts w:ascii="Arial" w:hAnsi="Arial" w:cs="Arial"/>
          <w:sz w:val="22"/>
          <w:szCs w:val="22"/>
        </w:rPr>
        <w:t>Estados Unidos Resto – Resto 3%: $4.71</w:t>
      </w:r>
    </w:p>
    <w:p w:rsidR="00741091" w:rsidRPr="00193407" w:rsidRDefault="00741091" w:rsidP="00741091">
      <w:pPr>
        <w:ind w:left="1069"/>
        <w:rPr>
          <w:rFonts w:ascii="Arial" w:hAnsi="Arial" w:cs="Arial"/>
          <w:sz w:val="22"/>
          <w:szCs w:val="22"/>
        </w:rPr>
      </w:pPr>
      <w:r>
        <w:rPr>
          <w:rFonts w:ascii="Arial" w:hAnsi="Arial" w:cs="Arial"/>
          <w:sz w:val="22"/>
          <w:szCs w:val="22"/>
        </w:rPr>
        <w:t>Estados Unidos Resto – Resto (3% - 16%): $5.46</w:t>
      </w:r>
    </w:p>
    <w:p w:rsidR="00741091" w:rsidRPr="00193407" w:rsidRDefault="00741091" w:rsidP="00FD7D32">
      <w:pPr>
        <w:ind w:left="1069"/>
        <w:rPr>
          <w:rFonts w:ascii="Arial" w:hAnsi="Arial" w:cs="Arial"/>
          <w:sz w:val="22"/>
          <w:szCs w:val="22"/>
        </w:rPr>
      </w:pPr>
    </w:p>
    <w:p w:rsidR="00AF5793" w:rsidRPr="00193407" w:rsidRDefault="00AF5793" w:rsidP="00741091">
      <w:pPr>
        <w:ind w:right="20"/>
        <w:rPr>
          <w:rFonts w:ascii="Arial" w:hAnsi="Arial" w:cs="Arial"/>
          <w:sz w:val="22"/>
          <w:szCs w:val="22"/>
        </w:rPr>
      </w:pPr>
      <w:r w:rsidRPr="00193407">
        <w:rPr>
          <w:rFonts w:ascii="Arial" w:hAnsi="Arial" w:cs="Arial"/>
          <w:sz w:val="22"/>
          <w:szCs w:val="22"/>
        </w:rPr>
        <w:t xml:space="preserve">Nota: E.U.A. </w:t>
      </w:r>
      <w:r w:rsidR="00870036" w:rsidRPr="00193407">
        <w:rPr>
          <w:rFonts w:ascii="Arial" w:hAnsi="Arial" w:cs="Arial"/>
          <w:sz w:val="22"/>
          <w:szCs w:val="22"/>
        </w:rPr>
        <w:t>Frontera -</w:t>
      </w:r>
      <w:r w:rsidRPr="00193407">
        <w:rPr>
          <w:rFonts w:ascii="Arial" w:hAnsi="Arial" w:cs="Arial"/>
          <w:sz w:val="22"/>
          <w:szCs w:val="22"/>
        </w:rPr>
        <w:t xml:space="preserve"> Frontera, en Banda 1 con Paso 1.</w:t>
      </w:r>
      <w:r w:rsidR="00C61624">
        <w:rPr>
          <w:rFonts w:ascii="Arial" w:hAnsi="Arial" w:cs="Arial"/>
          <w:sz w:val="22"/>
          <w:szCs w:val="22"/>
        </w:rPr>
        <w:t xml:space="preserve"> </w:t>
      </w:r>
      <w:r w:rsidRPr="00193407">
        <w:rPr>
          <w:rFonts w:ascii="Arial" w:hAnsi="Arial" w:cs="Arial"/>
          <w:sz w:val="22"/>
          <w:szCs w:val="22"/>
        </w:rPr>
        <w:t>E.U.A. Frontera – Resto, en Banda 1 con Paso 2, 3, 4 y Banda 2 con Paso 1, 2, 3, 4</w:t>
      </w:r>
      <w:r w:rsidR="00C61624">
        <w:rPr>
          <w:rFonts w:ascii="Arial" w:hAnsi="Arial" w:cs="Arial"/>
          <w:sz w:val="22"/>
          <w:szCs w:val="22"/>
        </w:rPr>
        <w:t xml:space="preserve"> </w:t>
      </w:r>
      <w:r w:rsidRPr="00193407">
        <w:rPr>
          <w:rFonts w:ascii="Arial" w:hAnsi="Arial" w:cs="Arial"/>
          <w:sz w:val="22"/>
          <w:szCs w:val="22"/>
        </w:rPr>
        <w:t>E.U.A. Resto – Resto, es banda 3,4 con paso 1, 2, 3, 4.</w:t>
      </w:r>
    </w:p>
    <w:p w:rsidR="00AF5793" w:rsidRPr="00193407" w:rsidRDefault="00AF5793" w:rsidP="00AF5793">
      <w:pPr>
        <w:ind w:left="709"/>
        <w:rPr>
          <w:rFonts w:ascii="Arial" w:hAnsi="Arial" w:cs="Arial"/>
          <w:sz w:val="22"/>
          <w:szCs w:val="22"/>
        </w:rPr>
      </w:pPr>
    </w:p>
    <w:p w:rsidR="00AF5793" w:rsidRPr="00741091" w:rsidRDefault="00AF5793" w:rsidP="00D25AA7">
      <w:pPr>
        <w:pStyle w:val="ListParagraph"/>
        <w:numPr>
          <w:ilvl w:val="0"/>
          <w:numId w:val="192"/>
        </w:numPr>
        <w:rPr>
          <w:rFonts w:ascii="Arial" w:hAnsi="Arial" w:cs="Arial"/>
          <w:sz w:val="22"/>
          <w:szCs w:val="22"/>
        </w:rPr>
      </w:pPr>
      <w:r w:rsidRPr="00741091">
        <w:rPr>
          <w:rFonts w:ascii="Arial" w:hAnsi="Arial" w:cs="Arial"/>
          <w:sz w:val="22"/>
          <w:szCs w:val="22"/>
        </w:rPr>
        <w:t>México a Canadá</w:t>
      </w:r>
      <w:r w:rsidR="00C61624" w:rsidRPr="00741091">
        <w:rPr>
          <w:rFonts w:ascii="Arial" w:hAnsi="Arial" w:cs="Arial"/>
          <w:sz w:val="22"/>
          <w:szCs w:val="22"/>
        </w:rPr>
        <w:t xml:space="preserve"> </w:t>
      </w:r>
      <w:r w:rsidR="00741091" w:rsidRPr="00741091">
        <w:rPr>
          <w:rFonts w:ascii="Arial" w:hAnsi="Arial" w:cs="Arial"/>
          <w:sz w:val="22"/>
          <w:szCs w:val="22"/>
        </w:rPr>
        <w:t xml:space="preserve">$5.71, </w:t>
      </w:r>
      <w:r w:rsidRPr="00741091">
        <w:rPr>
          <w:rFonts w:ascii="Arial" w:hAnsi="Arial" w:cs="Arial"/>
          <w:sz w:val="22"/>
          <w:szCs w:val="22"/>
        </w:rPr>
        <w:t>$5.88</w:t>
      </w:r>
      <w:r w:rsidR="00741091" w:rsidRPr="00741091">
        <w:rPr>
          <w:rFonts w:ascii="Arial" w:hAnsi="Arial" w:cs="Arial"/>
          <w:sz w:val="22"/>
          <w:szCs w:val="22"/>
        </w:rPr>
        <w:t xml:space="preserve">, </w:t>
      </w:r>
      <w:r w:rsidRPr="00741091">
        <w:rPr>
          <w:rFonts w:ascii="Arial" w:hAnsi="Arial" w:cs="Arial"/>
          <w:sz w:val="22"/>
          <w:szCs w:val="22"/>
        </w:rPr>
        <w:t>$6.82</w:t>
      </w:r>
    </w:p>
    <w:p w:rsidR="00741091" w:rsidRPr="00741091" w:rsidRDefault="00741091" w:rsidP="00741091">
      <w:pPr>
        <w:pStyle w:val="ListParagraph"/>
        <w:ind w:left="1069"/>
        <w:rPr>
          <w:rFonts w:ascii="Arial" w:hAnsi="Arial" w:cs="Arial"/>
          <w:sz w:val="22"/>
          <w:szCs w:val="22"/>
        </w:rPr>
      </w:pPr>
    </w:p>
    <w:p w:rsidR="00AF5793" w:rsidRDefault="00AF5793" w:rsidP="00AF5793">
      <w:pPr>
        <w:ind w:left="356"/>
        <w:rPr>
          <w:rFonts w:ascii="Arial" w:hAnsi="Arial" w:cs="Arial"/>
          <w:sz w:val="22"/>
          <w:szCs w:val="22"/>
        </w:rPr>
      </w:pPr>
      <w:r w:rsidRPr="00193407">
        <w:rPr>
          <w:rFonts w:ascii="Arial" w:hAnsi="Arial" w:cs="Arial"/>
          <w:sz w:val="22"/>
          <w:szCs w:val="22"/>
        </w:rPr>
        <w:t>Larga Distancia para servicio Mundial:</w:t>
      </w:r>
    </w:p>
    <w:p w:rsidR="005908BE" w:rsidRPr="005908BE" w:rsidRDefault="005908BE" w:rsidP="005908BE">
      <w:pPr>
        <w:ind w:left="356"/>
        <w:rPr>
          <w:rFonts w:ascii="Arial" w:hAnsi="Arial" w:cs="Arial"/>
          <w:sz w:val="22"/>
          <w:szCs w:val="22"/>
        </w:rPr>
      </w:pPr>
      <w:r w:rsidRPr="005908BE">
        <w:rPr>
          <w:rFonts w:ascii="Arial" w:hAnsi="Arial" w:cs="Arial"/>
          <w:sz w:val="22"/>
          <w:szCs w:val="22"/>
        </w:rPr>
        <w:t>Región de destino</w:t>
      </w:r>
      <w:r w:rsidRPr="005908BE">
        <w:rPr>
          <w:rFonts w:ascii="Arial" w:hAnsi="Arial" w:cs="Arial"/>
          <w:sz w:val="22"/>
          <w:szCs w:val="22"/>
        </w:rPr>
        <w:tab/>
        <w:t>Tarifa</w:t>
      </w:r>
    </w:p>
    <w:p w:rsidR="005908BE" w:rsidRPr="005908BE" w:rsidRDefault="004E128B" w:rsidP="005908BE">
      <w:pPr>
        <w:ind w:left="356"/>
        <w:rPr>
          <w:rFonts w:ascii="Arial" w:hAnsi="Arial" w:cs="Arial"/>
          <w:sz w:val="22"/>
          <w:szCs w:val="22"/>
        </w:rPr>
      </w:pPr>
      <w:r>
        <w:rPr>
          <w:rFonts w:ascii="Arial" w:hAnsi="Arial" w:cs="Arial"/>
          <w:sz w:val="22"/>
          <w:szCs w:val="22"/>
        </w:rPr>
        <w:t xml:space="preserve">a) </w:t>
      </w:r>
      <w:r w:rsidR="005908BE" w:rsidRPr="005908BE">
        <w:rPr>
          <w:rFonts w:ascii="Arial" w:hAnsi="Arial" w:cs="Arial"/>
          <w:sz w:val="22"/>
          <w:szCs w:val="22"/>
        </w:rPr>
        <w:t>México a Centroamérica</w:t>
      </w:r>
      <w:r w:rsidR="005908BE" w:rsidRPr="005908BE">
        <w:rPr>
          <w:rFonts w:ascii="Arial" w:hAnsi="Arial" w:cs="Arial"/>
          <w:sz w:val="22"/>
          <w:szCs w:val="22"/>
        </w:rPr>
        <w:tab/>
        <w:t xml:space="preserve">$4.00 </w:t>
      </w:r>
    </w:p>
    <w:p w:rsidR="005908BE" w:rsidRPr="005908BE" w:rsidRDefault="005908BE" w:rsidP="005908BE">
      <w:pPr>
        <w:ind w:left="356"/>
        <w:rPr>
          <w:rFonts w:ascii="Arial" w:hAnsi="Arial" w:cs="Arial"/>
          <w:sz w:val="22"/>
          <w:szCs w:val="22"/>
        </w:rPr>
      </w:pPr>
      <w:r w:rsidRPr="005908BE">
        <w:rPr>
          <w:rFonts w:ascii="Arial" w:hAnsi="Arial" w:cs="Arial"/>
          <w:sz w:val="22"/>
          <w:szCs w:val="22"/>
        </w:rPr>
        <w:t>3%</w:t>
      </w:r>
      <w:r w:rsidRPr="005908BE">
        <w:rPr>
          <w:rFonts w:ascii="Arial" w:hAnsi="Arial" w:cs="Arial"/>
          <w:sz w:val="22"/>
          <w:szCs w:val="22"/>
        </w:rPr>
        <w:tab/>
        <w:t xml:space="preserve">$4.12 </w:t>
      </w:r>
    </w:p>
    <w:p w:rsidR="005908BE" w:rsidRPr="005908BE" w:rsidRDefault="005908BE" w:rsidP="005908BE">
      <w:pPr>
        <w:ind w:left="356"/>
        <w:rPr>
          <w:rFonts w:ascii="Arial" w:hAnsi="Arial" w:cs="Arial"/>
          <w:sz w:val="22"/>
          <w:szCs w:val="22"/>
        </w:rPr>
      </w:pPr>
      <w:r w:rsidRPr="005908BE">
        <w:rPr>
          <w:rFonts w:ascii="Arial" w:hAnsi="Arial" w:cs="Arial"/>
          <w:sz w:val="22"/>
          <w:szCs w:val="22"/>
        </w:rPr>
        <w:t>(3% + 16%)</w:t>
      </w:r>
      <w:r w:rsidRPr="005908BE">
        <w:rPr>
          <w:rFonts w:ascii="Arial" w:hAnsi="Arial" w:cs="Arial"/>
          <w:sz w:val="22"/>
          <w:szCs w:val="22"/>
        </w:rPr>
        <w:tab/>
        <w:t xml:space="preserve">$4.78 </w:t>
      </w:r>
    </w:p>
    <w:p w:rsidR="005908BE" w:rsidRPr="005908BE" w:rsidRDefault="005908BE" w:rsidP="005908BE">
      <w:pPr>
        <w:ind w:left="356"/>
        <w:rPr>
          <w:rFonts w:ascii="Arial" w:hAnsi="Arial" w:cs="Arial"/>
          <w:sz w:val="22"/>
          <w:szCs w:val="22"/>
        </w:rPr>
      </w:pPr>
      <w:r w:rsidRPr="005908BE">
        <w:rPr>
          <w:rFonts w:ascii="Arial" w:hAnsi="Arial" w:cs="Arial"/>
          <w:sz w:val="22"/>
          <w:szCs w:val="22"/>
        </w:rPr>
        <w:t>b) México a Sudamérica y Caribe</w:t>
      </w:r>
      <w:r w:rsidRPr="005908BE">
        <w:rPr>
          <w:rFonts w:ascii="Arial" w:hAnsi="Arial" w:cs="Arial"/>
          <w:sz w:val="22"/>
          <w:szCs w:val="22"/>
        </w:rPr>
        <w:tab/>
        <w:t xml:space="preserve">$9.00 </w:t>
      </w:r>
    </w:p>
    <w:p w:rsidR="005908BE" w:rsidRPr="005908BE" w:rsidRDefault="005908BE" w:rsidP="005908BE">
      <w:pPr>
        <w:ind w:left="356"/>
        <w:rPr>
          <w:rFonts w:ascii="Arial" w:hAnsi="Arial" w:cs="Arial"/>
          <w:sz w:val="22"/>
          <w:szCs w:val="22"/>
        </w:rPr>
      </w:pPr>
      <w:r w:rsidRPr="005908BE">
        <w:rPr>
          <w:rFonts w:ascii="Arial" w:hAnsi="Arial" w:cs="Arial"/>
          <w:sz w:val="22"/>
          <w:szCs w:val="22"/>
        </w:rPr>
        <w:t>3%</w:t>
      </w:r>
      <w:r w:rsidRPr="005908BE">
        <w:rPr>
          <w:rFonts w:ascii="Arial" w:hAnsi="Arial" w:cs="Arial"/>
          <w:sz w:val="22"/>
          <w:szCs w:val="22"/>
        </w:rPr>
        <w:tab/>
        <w:t xml:space="preserve">$9.27 </w:t>
      </w:r>
    </w:p>
    <w:p w:rsidR="005908BE" w:rsidRPr="005908BE" w:rsidRDefault="005908BE" w:rsidP="005908BE">
      <w:pPr>
        <w:ind w:left="356"/>
        <w:rPr>
          <w:rFonts w:ascii="Arial" w:hAnsi="Arial" w:cs="Arial"/>
          <w:sz w:val="22"/>
          <w:szCs w:val="22"/>
        </w:rPr>
      </w:pPr>
      <w:r w:rsidRPr="005908BE">
        <w:rPr>
          <w:rFonts w:ascii="Arial" w:hAnsi="Arial" w:cs="Arial"/>
          <w:sz w:val="22"/>
          <w:szCs w:val="22"/>
        </w:rPr>
        <w:t>(3% + 16%)</w:t>
      </w:r>
      <w:r w:rsidRPr="005908BE">
        <w:rPr>
          <w:rFonts w:ascii="Arial" w:hAnsi="Arial" w:cs="Arial"/>
          <w:sz w:val="22"/>
          <w:szCs w:val="22"/>
        </w:rPr>
        <w:tab/>
        <w:t xml:space="preserve">$10.75 </w:t>
      </w:r>
    </w:p>
    <w:p w:rsidR="005908BE" w:rsidRPr="005908BE" w:rsidRDefault="005908BE" w:rsidP="005908BE">
      <w:pPr>
        <w:ind w:left="356"/>
        <w:rPr>
          <w:rFonts w:ascii="Arial" w:hAnsi="Arial" w:cs="Arial"/>
          <w:sz w:val="22"/>
          <w:szCs w:val="22"/>
        </w:rPr>
      </w:pPr>
      <w:r w:rsidRPr="005908BE">
        <w:rPr>
          <w:rFonts w:ascii="Arial" w:hAnsi="Arial" w:cs="Arial"/>
          <w:sz w:val="22"/>
          <w:szCs w:val="22"/>
        </w:rPr>
        <w:t>c) México a Europa, África y Cuenca del Mediterráneo.</w:t>
      </w:r>
      <w:r w:rsidRPr="005908BE">
        <w:rPr>
          <w:rFonts w:ascii="Arial" w:hAnsi="Arial" w:cs="Arial"/>
          <w:sz w:val="22"/>
          <w:szCs w:val="22"/>
        </w:rPr>
        <w:tab/>
        <w:t xml:space="preserve">$8.00 </w:t>
      </w:r>
    </w:p>
    <w:p w:rsidR="005908BE" w:rsidRPr="005908BE" w:rsidRDefault="005908BE" w:rsidP="005908BE">
      <w:pPr>
        <w:ind w:left="356"/>
        <w:rPr>
          <w:rFonts w:ascii="Arial" w:hAnsi="Arial" w:cs="Arial"/>
          <w:sz w:val="22"/>
          <w:szCs w:val="22"/>
        </w:rPr>
      </w:pPr>
      <w:r w:rsidRPr="005908BE">
        <w:rPr>
          <w:rFonts w:ascii="Arial" w:hAnsi="Arial" w:cs="Arial"/>
          <w:sz w:val="22"/>
          <w:szCs w:val="22"/>
        </w:rPr>
        <w:t>3%</w:t>
      </w:r>
      <w:r w:rsidRPr="005908BE">
        <w:rPr>
          <w:rFonts w:ascii="Arial" w:hAnsi="Arial" w:cs="Arial"/>
          <w:sz w:val="22"/>
          <w:szCs w:val="22"/>
        </w:rPr>
        <w:tab/>
        <w:t xml:space="preserve">$8.24 </w:t>
      </w:r>
    </w:p>
    <w:p w:rsidR="005908BE" w:rsidRPr="005908BE" w:rsidRDefault="005908BE" w:rsidP="005908BE">
      <w:pPr>
        <w:ind w:left="356"/>
        <w:rPr>
          <w:rFonts w:ascii="Arial" w:hAnsi="Arial" w:cs="Arial"/>
          <w:sz w:val="22"/>
          <w:szCs w:val="22"/>
        </w:rPr>
      </w:pPr>
      <w:r w:rsidRPr="005908BE">
        <w:rPr>
          <w:rFonts w:ascii="Arial" w:hAnsi="Arial" w:cs="Arial"/>
          <w:sz w:val="22"/>
          <w:szCs w:val="22"/>
        </w:rPr>
        <w:t>(3% + 16%)</w:t>
      </w:r>
      <w:r w:rsidRPr="005908BE">
        <w:rPr>
          <w:rFonts w:ascii="Arial" w:hAnsi="Arial" w:cs="Arial"/>
          <w:sz w:val="22"/>
          <w:szCs w:val="22"/>
        </w:rPr>
        <w:tab/>
        <w:t xml:space="preserve">$9.56 </w:t>
      </w:r>
    </w:p>
    <w:p w:rsidR="005908BE" w:rsidRPr="005908BE" w:rsidRDefault="005908BE" w:rsidP="005908BE">
      <w:pPr>
        <w:ind w:left="356"/>
        <w:rPr>
          <w:rFonts w:ascii="Arial" w:hAnsi="Arial" w:cs="Arial"/>
          <w:sz w:val="22"/>
          <w:szCs w:val="22"/>
        </w:rPr>
      </w:pPr>
      <w:r w:rsidRPr="005908BE">
        <w:rPr>
          <w:rFonts w:ascii="Arial" w:hAnsi="Arial" w:cs="Arial"/>
          <w:sz w:val="22"/>
          <w:szCs w:val="22"/>
        </w:rPr>
        <w:lastRenderedPageBreak/>
        <w:t>d) México a Israel</w:t>
      </w:r>
      <w:r w:rsidRPr="005908BE">
        <w:rPr>
          <w:rFonts w:ascii="Arial" w:hAnsi="Arial" w:cs="Arial"/>
          <w:sz w:val="22"/>
          <w:szCs w:val="22"/>
        </w:rPr>
        <w:tab/>
        <w:t xml:space="preserve">$10.00 </w:t>
      </w:r>
    </w:p>
    <w:p w:rsidR="005908BE" w:rsidRPr="005908BE" w:rsidRDefault="005908BE" w:rsidP="005908BE">
      <w:pPr>
        <w:ind w:left="356"/>
        <w:rPr>
          <w:rFonts w:ascii="Arial" w:hAnsi="Arial" w:cs="Arial"/>
          <w:sz w:val="22"/>
          <w:szCs w:val="22"/>
        </w:rPr>
      </w:pPr>
      <w:r w:rsidRPr="005908BE">
        <w:rPr>
          <w:rFonts w:ascii="Arial" w:hAnsi="Arial" w:cs="Arial"/>
          <w:sz w:val="22"/>
          <w:szCs w:val="22"/>
        </w:rPr>
        <w:t>3%</w:t>
      </w:r>
      <w:r w:rsidRPr="005908BE">
        <w:rPr>
          <w:rFonts w:ascii="Arial" w:hAnsi="Arial" w:cs="Arial"/>
          <w:sz w:val="22"/>
          <w:szCs w:val="22"/>
        </w:rPr>
        <w:tab/>
        <w:t xml:space="preserve">$10.30 </w:t>
      </w:r>
    </w:p>
    <w:p w:rsidR="005908BE" w:rsidRPr="005908BE" w:rsidRDefault="005908BE" w:rsidP="005908BE">
      <w:pPr>
        <w:ind w:left="356"/>
        <w:rPr>
          <w:rFonts w:ascii="Arial" w:hAnsi="Arial" w:cs="Arial"/>
          <w:sz w:val="22"/>
          <w:szCs w:val="22"/>
        </w:rPr>
      </w:pPr>
      <w:r w:rsidRPr="005908BE">
        <w:rPr>
          <w:rFonts w:ascii="Arial" w:hAnsi="Arial" w:cs="Arial"/>
          <w:sz w:val="22"/>
          <w:szCs w:val="22"/>
        </w:rPr>
        <w:t>(3% + 16%)</w:t>
      </w:r>
      <w:r w:rsidRPr="005908BE">
        <w:rPr>
          <w:rFonts w:ascii="Arial" w:hAnsi="Arial" w:cs="Arial"/>
          <w:sz w:val="22"/>
          <w:szCs w:val="22"/>
        </w:rPr>
        <w:tab/>
        <w:t xml:space="preserve">$11.95 </w:t>
      </w:r>
    </w:p>
    <w:p w:rsidR="005908BE" w:rsidRPr="005908BE" w:rsidRDefault="005908BE" w:rsidP="005908BE">
      <w:pPr>
        <w:ind w:left="356"/>
        <w:rPr>
          <w:rFonts w:ascii="Arial" w:hAnsi="Arial" w:cs="Arial"/>
          <w:sz w:val="22"/>
          <w:szCs w:val="22"/>
        </w:rPr>
      </w:pPr>
      <w:r w:rsidRPr="005908BE">
        <w:rPr>
          <w:rFonts w:ascii="Arial" w:hAnsi="Arial" w:cs="Arial"/>
          <w:sz w:val="22"/>
          <w:szCs w:val="22"/>
        </w:rPr>
        <w:t>e) México a Resto del Mundo y Cuba</w:t>
      </w:r>
      <w:r w:rsidRPr="005908BE">
        <w:rPr>
          <w:rFonts w:ascii="Arial" w:hAnsi="Arial" w:cs="Arial"/>
          <w:sz w:val="22"/>
          <w:szCs w:val="22"/>
        </w:rPr>
        <w:tab/>
        <w:t xml:space="preserve">$10.00 </w:t>
      </w:r>
    </w:p>
    <w:p w:rsidR="005908BE" w:rsidRPr="005908BE" w:rsidRDefault="005908BE" w:rsidP="005908BE">
      <w:pPr>
        <w:ind w:left="356"/>
        <w:rPr>
          <w:rFonts w:ascii="Arial" w:hAnsi="Arial" w:cs="Arial"/>
          <w:sz w:val="22"/>
          <w:szCs w:val="22"/>
        </w:rPr>
      </w:pPr>
      <w:r w:rsidRPr="005908BE">
        <w:rPr>
          <w:rFonts w:ascii="Arial" w:hAnsi="Arial" w:cs="Arial"/>
          <w:sz w:val="22"/>
          <w:szCs w:val="22"/>
        </w:rPr>
        <w:t>3%</w:t>
      </w:r>
      <w:r w:rsidRPr="005908BE">
        <w:rPr>
          <w:rFonts w:ascii="Arial" w:hAnsi="Arial" w:cs="Arial"/>
          <w:sz w:val="22"/>
          <w:szCs w:val="22"/>
        </w:rPr>
        <w:tab/>
        <w:t xml:space="preserve">$10.30 </w:t>
      </w:r>
    </w:p>
    <w:p w:rsidR="004E128B" w:rsidRDefault="005908BE" w:rsidP="004E128B">
      <w:pPr>
        <w:ind w:left="356"/>
        <w:rPr>
          <w:rFonts w:ascii="Arial" w:hAnsi="Arial" w:cs="Arial"/>
          <w:sz w:val="22"/>
          <w:szCs w:val="22"/>
        </w:rPr>
      </w:pPr>
      <w:r w:rsidRPr="005908BE">
        <w:rPr>
          <w:rFonts w:ascii="Arial" w:hAnsi="Arial" w:cs="Arial"/>
          <w:sz w:val="22"/>
          <w:szCs w:val="22"/>
        </w:rPr>
        <w:t>(3% + 16%)</w:t>
      </w:r>
      <w:r w:rsidRPr="005908BE">
        <w:rPr>
          <w:rFonts w:ascii="Arial" w:hAnsi="Arial" w:cs="Arial"/>
          <w:sz w:val="22"/>
          <w:szCs w:val="22"/>
        </w:rPr>
        <w:tab/>
        <w:t>$11.95</w:t>
      </w:r>
    </w:p>
    <w:p w:rsidR="004E128B" w:rsidRDefault="004E128B" w:rsidP="004E128B">
      <w:pPr>
        <w:ind w:left="356"/>
        <w:rPr>
          <w:rFonts w:ascii="Arial" w:hAnsi="Arial" w:cs="Arial"/>
          <w:sz w:val="22"/>
          <w:szCs w:val="22"/>
        </w:rPr>
      </w:pPr>
    </w:p>
    <w:p w:rsidR="00AF5793" w:rsidRPr="004E128B" w:rsidRDefault="00AF5793" w:rsidP="004E128B">
      <w:pPr>
        <w:ind w:left="356"/>
        <w:rPr>
          <w:rFonts w:ascii="Arial" w:hAnsi="Arial" w:cs="Arial"/>
          <w:sz w:val="22"/>
          <w:szCs w:val="22"/>
        </w:rPr>
      </w:pPr>
      <w:r w:rsidRPr="00193407">
        <w:rPr>
          <w:rFonts w:ascii="Arial" w:hAnsi="Arial" w:cs="Arial"/>
          <w:b/>
          <w:sz w:val="22"/>
          <w:szCs w:val="22"/>
        </w:rPr>
        <w:t xml:space="preserve">Reglas de Aplicación </w:t>
      </w:r>
    </w:p>
    <w:p w:rsidR="00AF5793" w:rsidRPr="00193407" w:rsidRDefault="00AF5793" w:rsidP="00D25AA7">
      <w:pPr>
        <w:numPr>
          <w:ilvl w:val="0"/>
          <w:numId w:val="193"/>
        </w:numPr>
        <w:ind w:left="709" w:right="98" w:hanging="283"/>
        <w:jc w:val="both"/>
        <w:rPr>
          <w:rFonts w:ascii="Arial" w:hAnsi="Arial" w:cs="Arial"/>
          <w:sz w:val="22"/>
          <w:szCs w:val="22"/>
        </w:rPr>
      </w:pPr>
      <w:r w:rsidRPr="00193407">
        <w:rPr>
          <w:rFonts w:ascii="Arial" w:hAnsi="Arial" w:cs="Arial"/>
          <w:sz w:val="22"/>
          <w:szCs w:val="22"/>
        </w:rPr>
        <w:t xml:space="preserve">Aplica a Líneas </w:t>
      </w:r>
      <w:r w:rsidR="001675BB">
        <w:rPr>
          <w:rFonts w:ascii="Arial" w:hAnsi="Arial" w:cs="Arial"/>
          <w:sz w:val="22"/>
          <w:szCs w:val="22"/>
        </w:rPr>
        <w:t>TELNOR</w:t>
      </w:r>
      <w:r w:rsidRPr="00193407">
        <w:rPr>
          <w:rFonts w:ascii="Arial" w:hAnsi="Arial" w:cs="Arial"/>
          <w:sz w:val="22"/>
          <w:szCs w:val="22"/>
        </w:rPr>
        <w:t xml:space="preserve"> Residenciales y Comerciales</w:t>
      </w:r>
    </w:p>
    <w:p w:rsidR="00AF5793" w:rsidRPr="00193407" w:rsidRDefault="00AF5793" w:rsidP="00D25AA7">
      <w:pPr>
        <w:numPr>
          <w:ilvl w:val="0"/>
          <w:numId w:val="193"/>
        </w:numPr>
        <w:ind w:left="709" w:right="98" w:hanging="283"/>
        <w:jc w:val="both"/>
        <w:rPr>
          <w:rFonts w:ascii="Arial" w:hAnsi="Arial" w:cs="Arial"/>
          <w:sz w:val="22"/>
          <w:szCs w:val="22"/>
        </w:rPr>
      </w:pPr>
      <w:r w:rsidRPr="00193407">
        <w:rPr>
          <w:rFonts w:ascii="Arial" w:hAnsi="Arial" w:cs="Arial"/>
          <w:sz w:val="22"/>
          <w:szCs w:val="22"/>
        </w:rPr>
        <w:t>Aplica para tráfico de llamadas salientes originadas en la línea contratante.</w:t>
      </w:r>
    </w:p>
    <w:p w:rsidR="00AF5793" w:rsidRPr="00193407" w:rsidRDefault="00AF5793" w:rsidP="00D25AA7">
      <w:pPr>
        <w:numPr>
          <w:ilvl w:val="0"/>
          <w:numId w:val="193"/>
        </w:numPr>
        <w:ind w:left="709" w:hanging="283"/>
        <w:rPr>
          <w:rFonts w:ascii="Arial" w:hAnsi="Arial" w:cs="Arial"/>
          <w:sz w:val="22"/>
          <w:szCs w:val="22"/>
        </w:rPr>
      </w:pPr>
      <w:r w:rsidRPr="00193407">
        <w:rPr>
          <w:rFonts w:ascii="Arial" w:hAnsi="Arial" w:cs="Arial"/>
          <w:color w:val="000000"/>
          <w:sz w:val="22"/>
          <w:szCs w:val="22"/>
        </w:rPr>
        <w:t>Aplica para clientes nuevos y existentes</w:t>
      </w:r>
    </w:p>
    <w:p w:rsidR="00AF5793" w:rsidRPr="00193407" w:rsidRDefault="00AF5793" w:rsidP="00D25AA7">
      <w:pPr>
        <w:numPr>
          <w:ilvl w:val="0"/>
          <w:numId w:val="193"/>
        </w:numPr>
        <w:ind w:left="709" w:hanging="283"/>
        <w:rPr>
          <w:rFonts w:ascii="Arial" w:hAnsi="Arial" w:cs="Arial"/>
          <w:sz w:val="22"/>
          <w:szCs w:val="22"/>
        </w:rPr>
      </w:pPr>
      <w:r w:rsidRPr="00193407">
        <w:rPr>
          <w:rFonts w:ascii="Arial" w:hAnsi="Arial" w:cs="Arial"/>
          <w:sz w:val="22"/>
          <w:szCs w:val="22"/>
        </w:rPr>
        <w:t xml:space="preserve">La suscripción a este plan es a petición del Titular de </w:t>
      </w:r>
      <w:smartTag w:uri="urn:schemas-microsoft-com:office:smarttags" w:element="PersonName">
        <w:smartTagPr>
          <w:attr w:name="ProductID" w:val="la L￭nea."/>
        </w:smartTagPr>
        <w:r w:rsidRPr="00193407">
          <w:rPr>
            <w:rFonts w:ascii="Arial" w:hAnsi="Arial" w:cs="Arial"/>
            <w:sz w:val="22"/>
            <w:szCs w:val="22"/>
          </w:rPr>
          <w:t>la Línea.</w:t>
        </w:r>
      </w:smartTag>
    </w:p>
    <w:p w:rsidR="00AF5793" w:rsidRPr="00193407" w:rsidRDefault="00AF5793" w:rsidP="00D25AA7">
      <w:pPr>
        <w:numPr>
          <w:ilvl w:val="0"/>
          <w:numId w:val="193"/>
        </w:numPr>
        <w:ind w:left="709" w:hanging="283"/>
        <w:rPr>
          <w:rFonts w:ascii="Arial" w:hAnsi="Arial" w:cs="Arial"/>
          <w:sz w:val="22"/>
          <w:szCs w:val="22"/>
        </w:rPr>
      </w:pPr>
      <w:r w:rsidRPr="00193407">
        <w:rPr>
          <w:rFonts w:ascii="Arial" w:hAnsi="Arial" w:cs="Arial"/>
          <w:sz w:val="22"/>
          <w:szCs w:val="22"/>
        </w:rPr>
        <w:t xml:space="preserve">La inscripción a este plan no genera cargo de suscripción. </w:t>
      </w:r>
    </w:p>
    <w:p w:rsidR="00AF5793" w:rsidRPr="00193407" w:rsidRDefault="00AF5793" w:rsidP="00D25AA7">
      <w:pPr>
        <w:numPr>
          <w:ilvl w:val="0"/>
          <w:numId w:val="193"/>
        </w:numPr>
        <w:ind w:left="709" w:hanging="283"/>
        <w:rPr>
          <w:rFonts w:ascii="Arial" w:hAnsi="Arial" w:cs="Arial"/>
          <w:sz w:val="22"/>
          <w:szCs w:val="22"/>
        </w:rPr>
      </w:pPr>
      <w:r w:rsidRPr="00193407">
        <w:rPr>
          <w:rFonts w:ascii="Arial" w:hAnsi="Arial" w:cs="Arial"/>
          <w:color w:val="000000"/>
          <w:sz w:val="22"/>
          <w:szCs w:val="22"/>
        </w:rPr>
        <w:t>El pago de la renta mensual es independientemente a la cantidad de llamadas de Larga Distancia</w:t>
      </w:r>
    </w:p>
    <w:p w:rsidR="00AF5793" w:rsidRPr="00193407" w:rsidRDefault="00AF5793" w:rsidP="00D25AA7">
      <w:pPr>
        <w:numPr>
          <w:ilvl w:val="0"/>
          <w:numId w:val="193"/>
        </w:numPr>
        <w:ind w:left="709" w:hanging="283"/>
        <w:rPr>
          <w:rFonts w:ascii="Arial" w:hAnsi="Arial" w:cs="Arial"/>
          <w:sz w:val="22"/>
          <w:szCs w:val="22"/>
        </w:rPr>
      </w:pPr>
      <w:r w:rsidRPr="00193407">
        <w:rPr>
          <w:rFonts w:ascii="Arial" w:hAnsi="Arial" w:cs="Arial"/>
          <w:sz w:val="22"/>
          <w:szCs w:val="22"/>
        </w:rPr>
        <w:t>La suscripción a este plan aplica por línea, es decir, solo se puede contratar un plan por línea.</w:t>
      </w:r>
    </w:p>
    <w:p w:rsidR="00AF5793" w:rsidRPr="00193407" w:rsidRDefault="00AF5793" w:rsidP="00D25AA7">
      <w:pPr>
        <w:numPr>
          <w:ilvl w:val="0"/>
          <w:numId w:val="193"/>
        </w:numPr>
        <w:ind w:left="709" w:hanging="283"/>
        <w:rPr>
          <w:rFonts w:ascii="Arial" w:hAnsi="Arial" w:cs="Arial"/>
          <w:sz w:val="22"/>
          <w:szCs w:val="22"/>
        </w:rPr>
      </w:pPr>
      <w:r w:rsidRPr="00193407">
        <w:rPr>
          <w:rFonts w:ascii="Arial" w:hAnsi="Arial" w:cs="Arial"/>
          <w:sz w:val="22"/>
          <w:szCs w:val="22"/>
        </w:rPr>
        <w:t xml:space="preserve">Tarifa Única aplica únicamente a las llamadas realizadas con los servicios: Lada Nacional (01), Lada Internacional (001), Lada Mundial (00), Lada 800 Nacional (01-800) y Lada 800 Internacional y Mundial entrante, Servicio Telcard y en los servicios Ponga su línea a Trabajar, durante todo el día. </w:t>
      </w:r>
    </w:p>
    <w:p w:rsidR="00AF5793" w:rsidRPr="00193407" w:rsidRDefault="00AF5793" w:rsidP="00D25AA7">
      <w:pPr>
        <w:numPr>
          <w:ilvl w:val="0"/>
          <w:numId w:val="193"/>
        </w:numPr>
        <w:ind w:left="709" w:hanging="283"/>
        <w:rPr>
          <w:rFonts w:ascii="Arial" w:hAnsi="Arial" w:cs="Arial"/>
          <w:sz w:val="22"/>
          <w:szCs w:val="22"/>
        </w:rPr>
      </w:pPr>
      <w:r w:rsidRPr="00193407">
        <w:rPr>
          <w:rFonts w:ascii="Arial" w:hAnsi="Arial" w:cs="Arial"/>
          <w:sz w:val="22"/>
          <w:szCs w:val="22"/>
        </w:rPr>
        <w:t>Para las llamadas realizadas por los servicios de Larga Distancia por Operadora Nacional (20), Internacional y Mundial (090), Larga Distancia con asistencia de Operadora Nacional (02), Internacional (09+1), y mundial (09), Lada 001-880, Lada 001-881, Lada 001-882, 01-801, Larga Distancia Internacional Saliente 001-800, aplica la tarifa base</w:t>
      </w:r>
      <w:r w:rsidRPr="00193407">
        <w:rPr>
          <w:rFonts w:ascii="Arial" w:hAnsi="Arial" w:cs="Arial"/>
          <w:color w:val="FF0000"/>
          <w:sz w:val="22"/>
          <w:szCs w:val="22"/>
        </w:rPr>
        <w:t>.</w:t>
      </w:r>
    </w:p>
    <w:p w:rsidR="00AF5793" w:rsidRPr="00193407" w:rsidRDefault="00AF5793" w:rsidP="00D25AA7">
      <w:pPr>
        <w:numPr>
          <w:ilvl w:val="0"/>
          <w:numId w:val="193"/>
        </w:numPr>
        <w:ind w:left="709" w:hanging="283"/>
        <w:rPr>
          <w:rFonts w:ascii="Arial" w:hAnsi="Arial" w:cs="Arial"/>
          <w:sz w:val="22"/>
          <w:szCs w:val="22"/>
        </w:rPr>
      </w:pPr>
      <w:r w:rsidRPr="00193407">
        <w:rPr>
          <w:rFonts w:ascii="Arial" w:hAnsi="Arial" w:cs="Arial"/>
          <w:sz w:val="22"/>
          <w:szCs w:val="22"/>
        </w:rPr>
        <w:t>Tarifa única no aplica en los siguientes casos: Lada América, Lada empresarial (PLUE), Lada Ahorro Lada VpNet y Agencias Rurales.</w:t>
      </w:r>
    </w:p>
    <w:p w:rsidR="00AF5793" w:rsidRPr="00193407" w:rsidRDefault="00AF5793" w:rsidP="00AF5793">
      <w:pPr>
        <w:ind w:left="360" w:right="213"/>
        <w:jc w:val="both"/>
        <w:rPr>
          <w:rFonts w:ascii="Arial" w:hAnsi="Arial" w:cs="Arial"/>
          <w:bCs/>
          <w:color w:val="000000"/>
          <w:sz w:val="22"/>
          <w:szCs w:val="22"/>
        </w:rPr>
      </w:pPr>
    </w:p>
    <w:p w:rsidR="00AF5793" w:rsidRPr="00193407" w:rsidRDefault="00AF5793" w:rsidP="00AF5793">
      <w:pPr>
        <w:numPr>
          <w:ilvl w:val="0"/>
          <w:numId w:val="8"/>
        </w:numPr>
        <w:tabs>
          <w:tab w:val="clear" w:pos="0"/>
        </w:tabs>
        <w:ind w:right="98"/>
        <w:jc w:val="both"/>
        <w:rPr>
          <w:rFonts w:ascii="Arial" w:hAnsi="Arial" w:cs="Arial"/>
          <w:b/>
          <w:sz w:val="22"/>
          <w:szCs w:val="22"/>
        </w:rPr>
      </w:pPr>
      <w:r w:rsidRPr="00193407">
        <w:rPr>
          <w:rFonts w:ascii="Arial" w:hAnsi="Arial" w:cs="Arial"/>
          <w:b/>
          <w:sz w:val="22"/>
          <w:szCs w:val="22"/>
        </w:rPr>
        <w:t>Vigencia:</w:t>
      </w:r>
    </w:p>
    <w:p w:rsidR="00AF5793" w:rsidRPr="00193407" w:rsidRDefault="00AF5793" w:rsidP="00AF5793">
      <w:pPr>
        <w:rPr>
          <w:rFonts w:ascii="Arial" w:hAnsi="Arial" w:cs="Arial"/>
          <w:sz w:val="22"/>
          <w:szCs w:val="22"/>
        </w:rPr>
      </w:pPr>
    </w:p>
    <w:p w:rsidR="00AF5793" w:rsidRDefault="001675BB" w:rsidP="00AF5793">
      <w:pPr>
        <w:rPr>
          <w:rFonts w:ascii="Arial" w:hAnsi="Arial" w:cs="Arial"/>
          <w:sz w:val="22"/>
          <w:szCs w:val="22"/>
        </w:rPr>
      </w:pPr>
      <w:r>
        <w:rPr>
          <w:rFonts w:ascii="Arial" w:hAnsi="Arial" w:cs="Arial"/>
          <w:sz w:val="22"/>
          <w:szCs w:val="22"/>
        </w:rPr>
        <w:t>TELNOR</w:t>
      </w:r>
      <w:r w:rsidR="00AF5793" w:rsidRPr="00193407">
        <w:rPr>
          <w:rFonts w:ascii="Arial" w:hAnsi="Arial" w:cs="Arial"/>
          <w:sz w:val="22"/>
          <w:szCs w:val="22"/>
        </w:rPr>
        <w:t xml:space="preserve">  avisará con 15 días de anticipación a </w:t>
      </w:r>
      <w:smartTag w:uri="urn:schemas-microsoft-com:office:smarttags" w:element="PersonName">
        <w:smartTagPr>
          <w:attr w:name="ProductID" w:val="la Comisi￳n Federal"/>
        </w:smartTagPr>
        <w:r w:rsidR="00AF5793" w:rsidRPr="00193407">
          <w:rPr>
            <w:rFonts w:ascii="Arial" w:hAnsi="Arial" w:cs="Arial"/>
            <w:sz w:val="22"/>
            <w:szCs w:val="22"/>
          </w:rPr>
          <w:t>la Comisión Federal</w:t>
        </w:r>
      </w:smartTag>
      <w:r w:rsidR="00AF5793" w:rsidRPr="00193407">
        <w:rPr>
          <w:rFonts w:ascii="Arial" w:hAnsi="Arial" w:cs="Arial"/>
          <w:sz w:val="22"/>
          <w:szCs w:val="22"/>
        </w:rPr>
        <w:t xml:space="preserve"> de Telecomunicaciones la cancelación de este Plan</w:t>
      </w:r>
    </w:p>
    <w:p w:rsidR="001E0472" w:rsidRPr="00193407" w:rsidRDefault="001E0472" w:rsidP="00AF5793">
      <w:pPr>
        <w:rPr>
          <w:rFonts w:ascii="Arial" w:hAnsi="Arial" w:cs="Arial"/>
          <w:sz w:val="22"/>
          <w:szCs w:val="22"/>
        </w:rPr>
      </w:pPr>
    </w:p>
    <w:p w:rsidR="00AF5793" w:rsidRPr="001E0472" w:rsidRDefault="00567E5E" w:rsidP="001E0472">
      <w:pPr>
        <w:rPr>
          <w:rFonts w:ascii="Arial" w:hAnsi="Arial" w:cs="Arial"/>
          <w:lang w:val="es-MX"/>
        </w:rPr>
      </w:pPr>
      <w:r w:rsidRPr="001E0472">
        <w:rPr>
          <w:rFonts w:ascii="Arial" w:hAnsi="Arial" w:cs="Arial"/>
          <w:lang w:val="es-MX"/>
        </w:rPr>
        <w:t xml:space="preserve">2.- </w:t>
      </w:r>
      <w:r w:rsidR="00AF5793" w:rsidRPr="001E0472">
        <w:rPr>
          <w:rFonts w:ascii="Arial" w:hAnsi="Arial" w:cs="Arial"/>
          <w:lang w:val="es-MX"/>
        </w:rPr>
        <w:t>PLAN LADA MÁS.</w:t>
      </w:r>
    </w:p>
    <w:p w:rsidR="00AF5793" w:rsidRPr="001E0472" w:rsidRDefault="00AF5793" w:rsidP="001E0472">
      <w:pPr>
        <w:rPr>
          <w:rFonts w:ascii="Arial" w:hAnsi="Arial" w:cs="Arial"/>
          <w:lang w:val="es-MX"/>
        </w:rPr>
      </w:pPr>
      <w:r w:rsidRPr="001E0472">
        <w:rPr>
          <w:rFonts w:ascii="Arial" w:hAnsi="Arial" w:cs="Arial"/>
          <w:sz w:val="16"/>
          <w:lang w:val="es-MX"/>
        </w:rPr>
        <w:t>(Tarifas Vigentes a partir del  10 de Marzo  de 1999, Folio 0753)</w:t>
      </w:r>
    </w:p>
    <w:p w:rsidR="00AF5793" w:rsidRPr="00193407" w:rsidRDefault="00AF5793" w:rsidP="00AF5793">
      <w:pPr>
        <w:rPr>
          <w:rFonts w:ascii="Century Gothic" w:hAnsi="Century Gothic"/>
          <w:lang w:val="es-MX"/>
        </w:rPr>
      </w:pPr>
    </w:p>
    <w:p w:rsidR="00AF5793" w:rsidRPr="00193407" w:rsidRDefault="00AF5793" w:rsidP="00AF5793">
      <w:pPr>
        <w:jc w:val="both"/>
        <w:rPr>
          <w:rFonts w:ascii="Century Gothic" w:hAnsi="Century Gothic"/>
          <w:lang w:val="es-MX"/>
        </w:rPr>
      </w:pPr>
      <w:r w:rsidRPr="00193407">
        <w:rPr>
          <w:rFonts w:ascii="Century Gothic" w:hAnsi="Century Gothic"/>
          <w:lang w:val="es-MX"/>
        </w:rPr>
        <w:t>Este Plan está dirigido a los clientes Residenciales.</w:t>
      </w:r>
    </w:p>
    <w:p w:rsidR="00AF5793" w:rsidRPr="00193407" w:rsidRDefault="00AF5793" w:rsidP="00AF5793">
      <w:pPr>
        <w:jc w:val="both"/>
        <w:rPr>
          <w:rFonts w:ascii="Century Gothic" w:hAnsi="Century Gothic"/>
          <w:lang w:val="es-MX"/>
        </w:rPr>
      </w:pPr>
    </w:p>
    <w:p w:rsidR="00AF5793" w:rsidRPr="00193407" w:rsidRDefault="00AF5793" w:rsidP="00AF5793">
      <w:pPr>
        <w:jc w:val="both"/>
        <w:rPr>
          <w:rFonts w:ascii="Century Gothic" w:hAnsi="Century Gothic"/>
          <w:lang w:val="es-MX"/>
        </w:rPr>
      </w:pPr>
      <w:r w:rsidRPr="00193407">
        <w:rPr>
          <w:rFonts w:ascii="Century Gothic" w:hAnsi="Century Gothic"/>
          <w:lang w:val="es-MX"/>
        </w:rPr>
        <w:t>La inscripción es gratuita y los clientes se pueden inscribir aunque no consuman  $150.00 en L.D.</w:t>
      </w:r>
    </w:p>
    <w:p w:rsidR="00AF5793" w:rsidRPr="00193407" w:rsidRDefault="00AF5793" w:rsidP="00AF5793">
      <w:pPr>
        <w:jc w:val="both"/>
        <w:rPr>
          <w:rFonts w:ascii="Century Gothic" w:hAnsi="Century Gothic"/>
          <w:lang w:val="es-MX"/>
        </w:rPr>
      </w:pPr>
    </w:p>
    <w:p w:rsidR="00C61624" w:rsidRDefault="00AF5793" w:rsidP="00C61624">
      <w:pPr>
        <w:jc w:val="both"/>
        <w:rPr>
          <w:rFonts w:ascii="Century Gothic" w:hAnsi="Century Gothic"/>
          <w:lang w:val="es-MX"/>
        </w:rPr>
      </w:pPr>
      <w:r w:rsidRPr="00193407">
        <w:rPr>
          <w:rFonts w:ascii="Century Gothic" w:hAnsi="Century Gothic"/>
          <w:lang w:val="es-MX"/>
        </w:rPr>
        <w:t>Los descuentos se aplican por línea residencial sobre el total de consumos de larga distancia nacional, internacional, mundial y Telcard, de acuerdo a los siguientes niveles de consumo.</w:t>
      </w:r>
      <w:r w:rsidR="00C61624">
        <w:rPr>
          <w:rFonts w:ascii="Century Gothic" w:hAnsi="Century Gothic"/>
          <w:lang w:val="es-MX"/>
        </w:rPr>
        <w:t xml:space="preserve"> </w:t>
      </w:r>
    </w:p>
    <w:p w:rsidR="00C61624" w:rsidRDefault="00AF5793" w:rsidP="00C61624">
      <w:pPr>
        <w:jc w:val="both"/>
        <w:rPr>
          <w:rFonts w:ascii="Century Gothic" w:hAnsi="Century Gothic"/>
          <w:lang w:val="es-MX"/>
        </w:rPr>
      </w:pPr>
      <w:r w:rsidRPr="00193407">
        <w:rPr>
          <w:rFonts w:ascii="Century Gothic" w:hAnsi="Century Gothic"/>
          <w:b/>
          <w:u w:val="single"/>
          <w:lang w:val="es-MX"/>
        </w:rPr>
        <w:t>Consumo</w:t>
      </w:r>
      <w:r w:rsidRPr="00193407">
        <w:rPr>
          <w:rFonts w:ascii="Century Gothic" w:hAnsi="Century Gothic"/>
          <w:b/>
          <w:lang w:val="es-MX"/>
        </w:rPr>
        <w:tab/>
      </w:r>
      <w:r w:rsidRPr="00193407">
        <w:rPr>
          <w:rFonts w:ascii="Century Gothic" w:hAnsi="Century Gothic"/>
          <w:b/>
          <w:lang w:val="es-MX"/>
        </w:rPr>
        <w:tab/>
      </w:r>
      <w:r w:rsidRPr="00193407">
        <w:rPr>
          <w:rFonts w:ascii="Century Gothic" w:hAnsi="Century Gothic"/>
          <w:b/>
          <w:u w:val="single"/>
          <w:lang w:val="es-MX"/>
        </w:rPr>
        <w:t>Descuento</w:t>
      </w:r>
      <w:r w:rsidR="00C61624">
        <w:rPr>
          <w:rFonts w:ascii="Century Gothic" w:hAnsi="Century Gothic"/>
          <w:lang w:val="es-MX"/>
        </w:rPr>
        <w:t xml:space="preserve"> </w:t>
      </w:r>
    </w:p>
    <w:p w:rsidR="00AF5793" w:rsidRPr="00193407" w:rsidRDefault="00AF5793" w:rsidP="00C61624">
      <w:pPr>
        <w:jc w:val="both"/>
        <w:rPr>
          <w:rFonts w:ascii="Century Gothic" w:hAnsi="Century Gothic"/>
          <w:lang w:val="es-MX"/>
        </w:rPr>
      </w:pPr>
      <w:r w:rsidRPr="00193407">
        <w:rPr>
          <w:rFonts w:ascii="Century Gothic" w:hAnsi="Century Gothic"/>
          <w:lang w:val="es-MX"/>
        </w:rPr>
        <w:t>más de $150.00</w:t>
      </w:r>
      <w:r w:rsidR="00C61624">
        <w:rPr>
          <w:rFonts w:ascii="Century Gothic" w:hAnsi="Century Gothic"/>
          <w:lang w:val="es-MX"/>
        </w:rPr>
        <w:t xml:space="preserve"> </w:t>
      </w:r>
      <w:r w:rsidRPr="00193407">
        <w:rPr>
          <w:rFonts w:ascii="Century Gothic" w:hAnsi="Century Gothic"/>
          <w:lang w:val="es-MX"/>
        </w:rPr>
        <w:t>35%</w:t>
      </w:r>
    </w:p>
    <w:p w:rsidR="00AF5793" w:rsidRPr="00193407" w:rsidRDefault="00AF5793" w:rsidP="00AF5793">
      <w:pPr>
        <w:ind w:left="1416" w:right="170"/>
        <w:jc w:val="both"/>
        <w:rPr>
          <w:rFonts w:ascii="Century Gothic" w:hAnsi="Century Gothic" w:cs="Arial"/>
          <w:b/>
          <w:color w:val="000000"/>
          <w:lang w:val="es-MX"/>
        </w:rPr>
      </w:pPr>
      <w:r w:rsidRPr="00193407">
        <w:rPr>
          <w:rFonts w:ascii="Century Gothic" w:hAnsi="Century Gothic" w:cs="Arial"/>
          <w:color w:val="000000"/>
          <w:lang w:val="es-MX"/>
        </w:rPr>
        <w:t xml:space="preserve">Las tarifas incluyen 3% IEPS y 16% IVA. </w:t>
      </w:r>
    </w:p>
    <w:p w:rsidR="00AF5793" w:rsidRPr="00193407" w:rsidRDefault="00AF5793" w:rsidP="00AF5793">
      <w:pPr>
        <w:jc w:val="both"/>
        <w:rPr>
          <w:rFonts w:ascii="Century Gothic" w:hAnsi="Century Gothic"/>
          <w:lang w:val="es-MX"/>
        </w:rPr>
      </w:pPr>
    </w:p>
    <w:p w:rsidR="00AF5793" w:rsidRPr="00193407" w:rsidRDefault="00AF5793" w:rsidP="00AF5793">
      <w:pPr>
        <w:jc w:val="both"/>
        <w:rPr>
          <w:rFonts w:ascii="Century Gothic" w:hAnsi="Century Gothic"/>
          <w:lang w:val="es-MX"/>
        </w:rPr>
      </w:pPr>
      <w:r w:rsidRPr="00193407">
        <w:rPr>
          <w:rFonts w:ascii="Century Gothic" w:hAnsi="Century Gothic"/>
          <w:lang w:val="es-MX"/>
        </w:rPr>
        <w:lastRenderedPageBreak/>
        <w:t xml:space="preserve">Los descuentos se aplican sobre las tarifas básicas más los descuentos de los horarios diurno, nocturno y de fines de semana si su facturación resulta mayor al rango arriba citado. </w:t>
      </w:r>
    </w:p>
    <w:p w:rsidR="00AF5793" w:rsidRPr="00193407" w:rsidRDefault="00AF5793" w:rsidP="00AF5793">
      <w:pPr>
        <w:jc w:val="both"/>
        <w:rPr>
          <w:rFonts w:ascii="Century Gothic" w:hAnsi="Century Gothic"/>
          <w:lang w:val="es-MX"/>
        </w:rPr>
      </w:pPr>
    </w:p>
    <w:p w:rsidR="00AF5793" w:rsidRPr="00193407" w:rsidRDefault="00AF5793" w:rsidP="00AF5793">
      <w:pPr>
        <w:jc w:val="both"/>
        <w:rPr>
          <w:rFonts w:ascii="Century Gothic" w:hAnsi="Century Gothic"/>
          <w:lang w:val="es-MX"/>
        </w:rPr>
      </w:pPr>
      <w:r w:rsidRPr="00193407">
        <w:rPr>
          <w:rFonts w:ascii="Century Gothic" w:hAnsi="Century Gothic"/>
          <w:lang w:val="es-MX"/>
        </w:rPr>
        <w:t>El Plan LADA MÁS no se acumula con JUNTOS CON LADA ni con ningún otro Plan ofrecido por LADA.</w:t>
      </w:r>
    </w:p>
    <w:p w:rsidR="00AF5793" w:rsidRPr="00193407" w:rsidRDefault="00AF5793" w:rsidP="00AF5793">
      <w:pPr>
        <w:jc w:val="both"/>
        <w:rPr>
          <w:rFonts w:ascii="Century Gothic" w:hAnsi="Century Gothic"/>
          <w:lang w:val="es-MX"/>
        </w:rPr>
      </w:pPr>
    </w:p>
    <w:p w:rsidR="00AF5793" w:rsidRPr="00193407" w:rsidRDefault="00AF5793" w:rsidP="00AF5793">
      <w:pPr>
        <w:jc w:val="both"/>
        <w:rPr>
          <w:rFonts w:ascii="Century Gothic" w:hAnsi="Century Gothic"/>
          <w:lang w:val="es-MX"/>
        </w:rPr>
      </w:pPr>
      <w:r w:rsidRPr="00193407">
        <w:rPr>
          <w:rFonts w:ascii="Century Gothic" w:hAnsi="Century Gothic"/>
          <w:lang w:val="es-MX"/>
        </w:rPr>
        <w:t xml:space="preserve">Al momento de inscribirse al Plan LADA MÁS, se le indicará al cliente la fecha en que comenzará a disfrutar de los descuentos. </w:t>
      </w:r>
    </w:p>
    <w:p w:rsidR="00AF5793" w:rsidRPr="00193407" w:rsidRDefault="00AF5793" w:rsidP="00AF5793">
      <w:pPr>
        <w:jc w:val="both"/>
        <w:rPr>
          <w:rFonts w:ascii="Century Gothic" w:hAnsi="Century Gothic"/>
          <w:lang w:val="es-MX"/>
        </w:rPr>
      </w:pPr>
    </w:p>
    <w:p w:rsidR="00AF5793" w:rsidRPr="00193407" w:rsidRDefault="00AF5793" w:rsidP="00AF5793">
      <w:pPr>
        <w:jc w:val="both"/>
        <w:rPr>
          <w:rFonts w:ascii="Century Gothic" w:hAnsi="Century Gothic"/>
          <w:lang w:val="es-MX"/>
        </w:rPr>
      </w:pPr>
      <w:r w:rsidRPr="00193407">
        <w:rPr>
          <w:rFonts w:ascii="Century Gothic" w:hAnsi="Century Gothic"/>
          <w:lang w:val="es-MX"/>
        </w:rPr>
        <w:t>Los descuentos se aplicarán sobre el total de los consumos de larga distancia y Telcard, siempre y cuando se consuman los niveles indicados arriba.</w:t>
      </w:r>
    </w:p>
    <w:p w:rsidR="00AF5793" w:rsidRPr="00193407" w:rsidRDefault="00AF5793" w:rsidP="00AF5793">
      <w:pPr>
        <w:jc w:val="both"/>
        <w:rPr>
          <w:rFonts w:ascii="Century Gothic" w:hAnsi="Century Gothic"/>
          <w:lang w:val="es-MX"/>
        </w:rPr>
      </w:pPr>
    </w:p>
    <w:p w:rsidR="00AF5793" w:rsidRPr="00193407" w:rsidRDefault="00AF5793" w:rsidP="00AF5793">
      <w:pPr>
        <w:jc w:val="both"/>
        <w:rPr>
          <w:rFonts w:ascii="Century Gothic" w:hAnsi="Century Gothic"/>
          <w:lang w:val="es-MX"/>
        </w:rPr>
      </w:pPr>
      <w:r w:rsidRPr="00193407">
        <w:rPr>
          <w:rFonts w:ascii="Century Gothic" w:hAnsi="Century Gothic"/>
          <w:lang w:val="es-MX"/>
        </w:rPr>
        <w:t>El Plan Lada MÁS aplica en los servicios de Larga Distancia Nacional e Internacional y los siguientes servicios participan en los descuentos:</w:t>
      </w:r>
    </w:p>
    <w:p w:rsidR="00AF5793" w:rsidRPr="00193407" w:rsidRDefault="00AF5793" w:rsidP="00AF5793">
      <w:pPr>
        <w:jc w:val="both"/>
        <w:rPr>
          <w:rFonts w:ascii="Century Gothic" w:hAnsi="Century Gothic"/>
          <w:lang w:val="es-MX"/>
        </w:rPr>
      </w:pPr>
    </w:p>
    <w:p w:rsidR="00AF5793" w:rsidRPr="00193407" w:rsidRDefault="00AF5793" w:rsidP="00D25AA7">
      <w:pPr>
        <w:numPr>
          <w:ilvl w:val="0"/>
          <w:numId w:val="178"/>
        </w:numPr>
        <w:jc w:val="both"/>
        <w:rPr>
          <w:rFonts w:ascii="Century Gothic" w:hAnsi="Century Gothic"/>
          <w:lang w:val="es-MX"/>
        </w:rPr>
      </w:pPr>
      <w:r w:rsidRPr="00193407">
        <w:rPr>
          <w:rFonts w:ascii="Century Gothic" w:hAnsi="Century Gothic"/>
          <w:lang w:val="es-MX"/>
        </w:rPr>
        <w:t>Lada 01, Lada 001 y Lada 00.</w:t>
      </w:r>
    </w:p>
    <w:p w:rsidR="00AF5793" w:rsidRPr="00193407" w:rsidRDefault="00AF5793" w:rsidP="00D25AA7">
      <w:pPr>
        <w:numPr>
          <w:ilvl w:val="0"/>
          <w:numId w:val="178"/>
        </w:numPr>
        <w:jc w:val="both"/>
        <w:rPr>
          <w:rFonts w:ascii="Century Gothic" w:hAnsi="Century Gothic"/>
          <w:lang w:val="es-MX"/>
        </w:rPr>
      </w:pPr>
      <w:r w:rsidRPr="00193407">
        <w:rPr>
          <w:rFonts w:ascii="Century Gothic" w:hAnsi="Century Gothic"/>
          <w:lang w:val="es-MX"/>
        </w:rPr>
        <w:t>Lada 02 (con cobro en el recibo del cliente)</w:t>
      </w:r>
    </w:p>
    <w:p w:rsidR="00AF5793" w:rsidRPr="00193407" w:rsidRDefault="00AF5793" w:rsidP="00D25AA7">
      <w:pPr>
        <w:numPr>
          <w:ilvl w:val="0"/>
          <w:numId w:val="178"/>
        </w:numPr>
        <w:jc w:val="both"/>
        <w:rPr>
          <w:rFonts w:ascii="Century Gothic" w:hAnsi="Century Gothic"/>
          <w:lang w:val="es-MX"/>
        </w:rPr>
      </w:pPr>
      <w:r w:rsidRPr="00193407">
        <w:rPr>
          <w:rFonts w:ascii="Century Gothic" w:hAnsi="Century Gothic"/>
          <w:lang w:val="es-MX"/>
        </w:rPr>
        <w:t>Lada 091 (con cobro en el recibo del cliente)</w:t>
      </w:r>
    </w:p>
    <w:p w:rsidR="00AF5793" w:rsidRPr="00193407" w:rsidRDefault="00AF5793" w:rsidP="00D25AA7">
      <w:pPr>
        <w:numPr>
          <w:ilvl w:val="0"/>
          <w:numId w:val="178"/>
        </w:numPr>
        <w:jc w:val="both"/>
        <w:rPr>
          <w:rFonts w:ascii="Century Gothic" w:hAnsi="Century Gothic"/>
          <w:lang w:val="es-MX"/>
        </w:rPr>
      </w:pPr>
      <w:r w:rsidRPr="00193407">
        <w:rPr>
          <w:rFonts w:ascii="Century Gothic" w:hAnsi="Century Gothic"/>
          <w:lang w:val="es-MX"/>
        </w:rPr>
        <w:t>Lada 09</w:t>
      </w:r>
    </w:p>
    <w:p w:rsidR="00AF5793" w:rsidRPr="00193407" w:rsidRDefault="00AF5793" w:rsidP="00D25AA7">
      <w:pPr>
        <w:numPr>
          <w:ilvl w:val="0"/>
          <w:numId w:val="178"/>
        </w:numPr>
        <w:jc w:val="both"/>
        <w:rPr>
          <w:rFonts w:ascii="Century Gothic" w:hAnsi="Century Gothic"/>
          <w:lang w:val="es-MX"/>
        </w:rPr>
      </w:pPr>
      <w:r w:rsidRPr="00193407">
        <w:rPr>
          <w:rFonts w:ascii="Century Gothic" w:hAnsi="Century Gothic"/>
          <w:lang w:val="es-MX"/>
        </w:rPr>
        <w:t>Telcard</w:t>
      </w:r>
    </w:p>
    <w:p w:rsidR="00AF5793" w:rsidRPr="00193407" w:rsidRDefault="00AF5793" w:rsidP="00D25AA7">
      <w:pPr>
        <w:numPr>
          <w:ilvl w:val="0"/>
          <w:numId w:val="178"/>
        </w:numPr>
        <w:jc w:val="both"/>
        <w:rPr>
          <w:rFonts w:ascii="Century Gothic" w:hAnsi="Century Gothic"/>
          <w:lang w:val="es-MX"/>
        </w:rPr>
      </w:pPr>
      <w:r w:rsidRPr="00193407">
        <w:rPr>
          <w:rFonts w:ascii="Century Gothic" w:hAnsi="Century Gothic"/>
          <w:lang w:val="es-MX"/>
        </w:rPr>
        <w:t>020 (con cobro en el recibo del cliente)</w:t>
      </w:r>
    </w:p>
    <w:p w:rsidR="00AF5793" w:rsidRDefault="00AF5793" w:rsidP="00D25AA7">
      <w:pPr>
        <w:numPr>
          <w:ilvl w:val="0"/>
          <w:numId w:val="178"/>
        </w:numPr>
        <w:jc w:val="both"/>
        <w:rPr>
          <w:rFonts w:ascii="Century Gothic" w:hAnsi="Century Gothic"/>
          <w:lang w:val="es-MX"/>
        </w:rPr>
      </w:pPr>
      <w:r w:rsidRPr="00193407">
        <w:rPr>
          <w:rFonts w:ascii="Century Gothic" w:hAnsi="Century Gothic"/>
          <w:lang w:val="es-MX"/>
        </w:rPr>
        <w:t>090 (con cobro en el recibo del cliente)</w:t>
      </w:r>
      <w:r w:rsidR="00C61624">
        <w:rPr>
          <w:rFonts w:ascii="Century Gothic" w:hAnsi="Century Gothic"/>
          <w:lang w:val="es-MX"/>
        </w:rPr>
        <w:t xml:space="preserve"> </w:t>
      </w:r>
    </w:p>
    <w:p w:rsidR="001E0472" w:rsidRPr="00C07C24" w:rsidRDefault="001E0472" w:rsidP="00D25AA7">
      <w:pPr>
        <w:numPr>
          <w:ilvl w:val="0"/>
          <w:numId w:val="178"/>
        </w:numPr>
        <w:jc w:val="both"/>
        <w:rPr>
          <w:rFonts w:ascii="Century Gothic" w:hAnsi="Century Gothic"/>
          <w:lang w:val="es-MX"/>
        </w:rPr>
      </w:pPr>
    </w:p>
    <w:p w:rsidR="00AF5793" w:rsidRPr="001E0472" w:rsidRDefault="00567E5E" w:rsidP="001E0472">
      <w:pPr>
        <w:rPr>
          <w:rFonts w:ascii="Arial" w:hAnsi="Arial" w:cs="Arial"/>
          <w:sz w:val="20"/>
          <w:lang w:val="es-MX"/>
        </w:rPr>
      </w:pPr>
      <w:r w:rsidRPr="001E0472">
        <w:rPr>
          <w:rFonts w:ascii="Arial" w:hAnsi="Arial" w:cs="Arial"/>
          <w:sz w:val="20"/>
          <w:lang w:val="es-MX"/>
        </w:rPr>
        <w:t>3.-</w:t>
      </w:r>
      <w:r w:rsidR="00AF5793" w:rsidRPr="001E0472">
        <w:rPr>
          <w:rFonts w:ascii="Arial" w:hAnsi="Arial" w:cs="Arial"/>
          <w:sz w:val="20"/>
          <w:lang w:val="es-MX"/>
        </w:rPr>
        <w:t xml:space="preserve"> RECIBO INTEGRADO (PLANES LADA)</w:t>
      </w:r>
    </w:p>
    <w:p w:rsidR="00AF5793" w:rsidRPr="001E0472" w:rsidRDefault="00AF5793" w:rsidP="001E0472">
      <w:pPr>
        <w:rPr>
          <w:rFonts w:ascii="Arial" w:hAnsi="Arial" w:cs="Arial"/>
          <w:sz w:val="20"/>
          <w:lang w:val="es-MX"/>
        </w:rPr>
      </w:pPr>
      <w:r w:rsidRPr="001E0472">
        <w:rPr>
          <w:rFonts w:ascii="Arial" w:hAnsi="Arial" w:cs="Arial"/>
          <w:sz w:val="20"/>
          <w:lang w:val="es-MX"/>
        </w:rPr>
        <w:t>(Tarifas Vigentes a partir del  10 de Marzo  de 1999, Folio 0753)</w:t>
      </w:r>
    </w:p>
    <w:p w:rsidR="00AF5793" w:rsidRPr="00193407" w:rsidRDefault="00AF5793" w:rsidP="00AF5793">
      <w:pPr>
        <w:rPr>
          <w:rFonts w:ascii="Century Gothic" w:hAnsi="Century Gothic"/>
          <w:b/>
          <w:sz w:val="22"/>
          <w:lang w:val="es-MX"/>
        </w:rPr>
      </w:pPr>
    </w:p>
    <w:p w:rsidR="00AF5793" w:rsidRPr="00193407" w:rsidRDefault="00AF5793" w:rsidP="00D25AA7">
      <w:pPr>
        <w:numPr>
          <w:ilvl w:val="0"/>
          <w:numId w:val="164"/>
        </w:numPr>
        <w:ind w:left="720"/>
        <w:jc w:val="both"/>
        <w:rPr>
          <w:rFonts w:ascii="Century Gothic" w:hAnsi="Century Gothic"/>
          <w:b/>
          <w:lang w:val="es-MX"/>
        </w:rPr>
      </w:pPr>
      <w:r w:rsidRPr="00193407">
        <w:rPr>
          <w:rFonts w:ascii="Century Gothic" w:hAnsi="Century Gothic"/>
          <w:b/>
          <w:lang w:val="es-MX"/>
        </w:rPr>
        <w:t>Descripción, tipo de servicio</w:t>
      </w:r>
    </w:p>
    <w:p w:rsidR="00AF5793" w:rsidRPr="00193407" w:rsidRDefault="00AF5793" w:rsidP="00AF5793">
      <w:pPr>
        <w:ind w:left="709"/>
        <w:jc w:val="both"/>
        <w:rPr>
          <w:rFonts w:ascii="Century Gothic" w:hAnsi="Century Gothic"/>
          <w:lang w:val="es-MX"/>
        </w:rPr>
      </w:pPr>
      <w:r w:rsidRPr="00193407">
        <w:rPr>
          <w:rFonts w:ascii="Century Gothic" w:hAnsi="Century Gothic"/>
          <w:lang w:val="es-MX"/>
        </w:rPr>
        <w:t xml:space="preserve">“Programa Selecto” es un conjunto de beneficios que </w:t>
      </w:r>
      <w:r w:rsidR="001675BB">
        <w:rPr>
          <w:rFonts w:ascii="Century Gothic" w:hAnsi="Century Gothic"/>
          <w:lang w:val="es-MX"/>
        </w:rPr>
        <w:t>TELNOR</w:t>
      </w:r>
      <w:r w:rsidRPr="00193407">
        <w:rPr>
          <w:rFonts w:ascii="Century Gothic" w:hAnsi="Century Gothic"/>
          <w:lang w:val="es-MX"/>
        </w:rPr>
        <w:t>-LADA  ofrece a los clientes residenciales y comerciales que cuentan con más de una línea telefónica ubicada en un mismo domicilio de instalación (misma calle, número exterior, número interior) y misma categoría. Los beneficios incluidos en “Programa Selecto” son:</w:t>
      </w:r>
    </w:p>
    <w:p w:rsidR="00AF5793" w:rsidRPr="00193407" w:rsidRDefault="00AF5793" w:rsidP="00AF5793">
      <w:pPr>
        <w:ind w:left="709"/>
        <w:jc w:val="both"/>
        <w:rPr>
          <w:rFonts w:ascii="Century Gothic" w:hAnsi="Century Gothic"/>
          <w:lang w:val="es-MX"/>
        </w:rPr>
      </w:pPr>
    </w:p>
    <w:p w:rsidR="00AF5793" w:rsidRPr="00193407" w:rsidRDefault="00AF5793" w:rsidP="00D25AA7">
      <w:pPr>
        <w:numPr>
          <w:ilvl w:val="0"/>
          <w:numId w:val="163"/>
        </w:numPr>
        <w:tabs>
          <w:tab w:val="num" w:pos="1069"/>
        </w:tabs>
        <w:ind w:left="1069"/>
        <w:jc w:val="both"/>
        <w:rPr>
          <w:rFonts w:ascii="Century Gothic" w:hAnsi="Century Gothic"/>
          <w:lang w:val="es-MX"/>
        </w:rPr>
      </w:pPr>
      <w:r w:rsidRPr="00193407">
        <w:rPr>
          <w:rFonts w:ascii="Century Gothic" w:hAnsi="Century Gothic"/>
          <w:lang w:val="es-MX"/>
        </w:rPr>
        <w:t>La facturación de sus líneas en un solo recibo telefónico</w:t>
      </w:r>
    </w:p>
    <w:p w:rsidR="00AF5793" w:rsidRPr="00193407" w:rsidRDefault="00AF5793" w:rsidP="00D25AA7">
      <w:pPr>
        <w:numPr>
          <w:ilvl w:val="0"/>
          <w:numId w:val="163"/>
        </w:numPr>
        <w:tabs>
          <w:tab w:val="num" w:pos="1069"/>
        </w:tabs>
        <w:ind w:left="1069"/>
        <w:jc w:val="both"/>
        <w:rPr>
          <w:rFonts w:ascii="Century Gothic" w:hAnsi="Century Gothic"/>
          <w:lang w:val="es-MX"/>
        </w:rPr>
      </w:pPr>
      <w:r w:rsidRPr="00193407">
        <w:rPr>
          <w:rFonts w:ascii="Century Gothic" w:hAnsi="Century Gothic"/>
          <w:lang w:val="es-MX"/>
        </w:rPr>
        <w:t>Acumulación de llamadas de larga distancia de sus líneas:</w:t>
      </w:r>
    </w:p>
    <w:p w:rsidR="00AF5793" w:rsidRPr="00193407" w:rsidRDefault="00AF5793" w:rsidP="00D25AA7">
      <w:pPr>
        <w:numPr>
          <w:ilvl w:val="0"/>
          <w:numId w:val="165"/>
        </w:numPr>
        <w:tabs>
          <w:tab w:val="left" w:pos="426"/>
        </w:tabs>
        <w:ind w:left="1429" w:right="191"/>
        <w:jc w:val="both"/>
        <w:rPr>
          <w:rFonts w:ascii="Century Gothic" w:hAnsi="Century Gothic"/>
          <w:lang w:val="es-MX"/>
        </w:rPr>
      </w:pPr>
      <w:r w:rsidRPr="00193407">
        <w:rPr>
          <w:rFonts w:ascii="Century Gothic" w:hAnsi="Century Gothic"/>
          <w:lang w:val="es-MX"/>
        </w:rPr>
        <w:t>En las líneas que estén suscritas a “Programa Selecto” y estén suscritas en el Plan LADA ahorro se aplica el porcentaje de descuento sobre la suma de los consumos de larga distancia de estas líneas, además de los descuentos de Juntos con LADA.</w:t>
      </w:r>
    </w:p>
    <w:p w:rsidR="00AF5793" w:rsidRPr="00193407" w:rsidRDefault="00AF5793" w:rsidP="00D25AA7">
      <w:pPr>
        <w:numPr>
          <w:ilvl w:val="0"/>
          <w:numId w:val="165"/>
        </w:numPr>
        <w:tabs>
          <w:tab w:val="left" w:pos="426"/>
        </w:tabs>
        <w:ind w:left="1429" w:right="191"/>
        <w:jc w:val="both"/>
        <w:rPr>
          <w:rFonts w:ascii="Century Gothic" w:hAnsi="Century Gothic"/>
          <w:lang w:val="es-MX"/>
        </w:rPr>
      </w:pPr>
      <w:r w:rsidRPr="00193407">
        <w:rPr>
          <w:rFonts w:ascii="Century Gothic" w:hAnsi="Century Gothic"/>
          <w:lang w:val="es-MX"/>
        </w:rPr>
        <w:t>En las líneas que estén suscritas a “Programa Selecto” y estén suscritas en el Plan LADA única conservarán su tarifa vigente correspondiente.</w:t>
      </w:r>
    </w:p>
    <w:p w:rsidR="00AF5793" w:rsidRPr="00193407" w:rsidRDefault="00AF5793" w:rsidP="00AF5793">
      <w:pPr>
        <w:ind w:firstLine="426"/>
        <w:jc w:val="both"/>
        <w:rPr>
          <w:rFonts w:ascii="Century Gothic" w:hAnsi="Century Gothic"/>
          <w:sz w:val="16"/>
          <w:lang w:val="es-MX"/>
        </w:rPr>
      </w:pPr>
    </w:p>
    <w:p w:rsidR="00AF5793" w:rsidRPr="00193407" w:rsidRDefault="00AF5793" w:rsidP="00D25AA7">
      <w:pPr>
        <w:numPr>
          <w:ilvl w:val="0"/>
          <w:numId w:val="191"/>
        </w:numPr>
        <w:jc w:val="both"/>
        <w:rPr>
          <w:rFonts w:ascii="Century Gothic" w:hAnsi="Century Gothic"/>
          <w:b/>
          <w:sz w:val="16"/>
          <w:lang w:val="es-MX"/>
        </w:rPr>
      </w:pPr>
      <w:r w:rsidRPr="00193407">
        <w:rPr>
          <w:rFonts w:ascii="Century Gothic" w:hAnsi="Century Gothic"/>
          <w:b/>
          <w:lang w:val="es-MX"/>
        </w:rPr>
        <w:t>Estructura Tarifaría:</w:t>
      </w:r>
      <w:r w:rsidR="00C61624">
        <w:rPr>
          <w:rFonts w:ascii="Century Gothic" w:hAnsi="Century Gothic"/>
          <w:b/>
          <w:lang w:val="es-MX"/>
        </w:rPr>
        <w:t xml:space="preserve"> </w:t>
      </w:r>
      <w:r w:rsidRPr="00193407">
        <w:rPr>
          <w:rFonts w:ascii="Century Gothic" w:hAnsi="Century Gothic"/>
          <w:sz w:val="16"/>
          <w:u w:val="single"/>
          <w:lang w:val="es-MX"/>
        </w:rPr>
        <w:t>Programa</w:t>
      </w:r>
      <w:r w:rsidRPr="00193407">
        <w:rPr>
          <w:rFonts w:ascii="Century Gothic" w:hAnsi="Century Gothic"/>
          <w:sz w:val="16"/>
          <w:lang w:val="es-MX"/>
        </w:rPr>
        <w:tab/>
      </w:r>
      <w:r w:rsidRPr="00193407">
        <w:rPr>
          <w:rFonts w:ascii="Century Gothic" w:hAnsi="Century Gothic"/>
          <w:sz w:val="16"/>
          <w:lang w:val="es-MX"/>
        </w:rPr>
        <w:tab/>
      </w:r>
      <w:r w:rsidRPr="00193407">
        <w:rPr>
          <w:rFonts w:ascii="Century Gothic" w:hAnsi="Century Gothic"/>
          <w:sz w:val="16"/>
          <w:u w:val="single"/>
          <w:lang w:val="es-MX"/>
        </w:rPr>
        <w:t>Tarifa</w:t>
      </w:r>
      <w:r w:rsidR="00C61624">
        <w:rPr>
          <w:rFonts w:ascii="Century Gothic" w:hAnsi="Century Gothic"/>
          <w:sz w:val="16"/>
          <w:lang w:val="es-MX"/>
        </w:rPr>
        <w:t xml:space="preserve">  </w:t>
      </w:r>
      <w:r w:rsidRPr="00193407">
        <w:rPr>
          <w:rFonts w:ascii="Century Gothic" w:hAnsi="Century Gothic"/>
          <w:b/>
          <w:sz w:val="16"/>
          <w:lang w:val="es-MX"/>
        </w:rPr>
        <w:t>Programa Selecto</w:t>
      </w:r>
      <w:r w:rsidRPr="00193407">
        <w:rPr>
          <w:rFonts w:ascii="Century Gothic" w:hAnsi="Century Gothic"/>
          <w:b/>
          <w:sz w:val="16"/>
          <w:lang w:val="es-MX"/>
        </w:rPr>
        <w:tab/>
      </w:r>
      <w:r w:rsidRPr="00193407">
        <w:rPr>
          <w:rFonts w:ascii="Century Gothic" w:hAnsi="Century Gothic"/>
          <w:b/>
          <w:sz w:val="16"/>
          <w:lang w:val="es-MX"/>
        </w:rPr>
        <w:tab/>
        <w:t>Sin costo</w:t>
      </w:r>
    </w:p>
    <w:p w:rsidR="00AF5793" w:rsidRPr="00193407" w:rsidRDefault="00AF5793" w:rsidP="00AF5793">
      <w:pPr>
        <w:tabs>
          <w:tab w:val="left" w:pos="426"/>
        </w:tabs>
        <w:jc w:val="both"/>
        <w:rPr>
          <w:rFonts w:ascii="Century Gothic" w:hAnsi="Century Gothic"/>
          <w:b/>
          <w:sz w:val="16"/>
          <w:lang w:val="es-MX"/>
        </w:rPr>
      </w:pPr>
    </w:p>
    <w:p w:rsidR="00AF5793" w:rsidRPr="00193407" w:rsidRDefault="00AF5793" w:rsidP="00AF5793">
      <w:pPr>
        <w:tabs>
          <w:tab w:val="left" w:pos="426"/>
        </w:tabs>
        <w:jc w:val="both"/>
        <w:rPr>
          <w:rFonts w:ascii="Century Gothic" w:hAnsi="Century Gothic"/>
          <w:b/>
          <w:lang w:val="es-MX"/>
        </w:rPr>
      </w:pPr>
      <w:r w:rsidRPr="00193407">
        <w:rPr>
          <w:rFonts w:ascii="Century Gothic" w:hAnsi="Century Gothic"/>
          <w:b/>
          <w:lang w:val="es-MX"/>
        </w:rPr>
        <w:lastRenderedPageBreak/>
        <w:t>Reglas de Aplicación tarifarias</w:t>
      </w:r>
    </w:p>
    <w:p w:rsidR="00AF5793" w:rsidRPr="00193407" w:rsidRDefault="00AF5793" w:rsidP="00AF5793">
      <w:pPr>
        <w:tabs>
          <w:tab w:val="left" w:pos="426"/>
        </w:tabs>
        <w:jc w:val="both"/>
        <w:rPr>
          <w:rFonts w:ascii="Century Gothic" w:hAnsi="Century Gothic"/>
          <w:b/>
          <w:sz w:val="18"/>
          <w:lang w:val="es-MX"/>
        </w:rPr>
      </w:pPr>
    </w:p>
    <w:p w:rsidR="00AF5793" w:rsidRPr="00193407" w:rsidRDefault="00AF5793" w:rsidP="00AF5793">
      <w:pPr>
        <w:tabs>
          <w:tab w:val="left" w:pos="426"/>
        </w:tabs>
        <w:ind w:left="283"/>
        <w:jc w:val="both"/>
        <w:rPr>
          <w:rFonts w:ascii="Century Gothic" w:hAnsi="Century Gothic"/>
          <w:sz w:val="18"/>
          <w:lang w:val="es-MX"/>
        </w:rPr>
      </w:pPr>
      <w:r w:rsidRPr="00193407">
        <w:rPr>
          <w:rFonts w:ascii="Century Gothic" w:hAnsi="Century Gothic"/>
          <w:sz w:val="18"/>
          <w:lang w:val="es-MX"/>
        </w:rPr>
        <w:t>El cliente que desee contar con “Programa Selecto” deberá suscribirse a este programa y contar con las siguientes características:</w:t>
      </w:r>
    </w:p>
    <w:p w:rsidR="00AF5793" w:rsidRPr="00193407" w:rsidRDefault="00AF5793" w:rsidP="00AF5793">
      <w:pPr>
        <w:tabs>
          <w:tab w:val="left" w:pos="426"/>
        </w:tabs>
        <w:jc w:val="both"/>
        <w:rPr>
          <w:rFonts w:ascii="Century Gothic" w:hAnsi="Century Gothic"/>
          <w:sz w:val="18"/>
          <w:lang w:val="es-MX"/>
        </w:rPr>
      </w:pPr>
    </w:p>
    <w:p w:rsidR="00AF5793" w:rsidRPr="00193407" w:rsidRDefault="00AF5793" w:rsidP="00D25AA7">
      <w:pPr>
        <w:numPr>
          <w:ilvl w:val="0"/>
          <w:numId w:val="170"/>
        </w:numPr>
        <w:tabs>
          <w:tab w:val="num" w:pos="700"/>
          <w:tab w:val="left" w:pos="1276"/>
        </w:tabs>
        <w:ind w:left="700"/>
        <w:jc w:val="both"/>
        <w:rPr>
          <w:rFonts w:ascii="Century Gothic" w:hAnsi="Century Gothic"/>
          <w:sz w:val="18"/>
          <w:lang w:val="es-MX"/>
        </w:rPr>
      </w:pPr>
      <w:r w:rsidRPr="00193407">
        <w:rPr>
          <w:rFonts w:ascii="Century Gothic" w:hAnsi="Century Gothic"/>
          <w:sz w:val="18"/>
          <w:lang w:val="es-MX"/>
        </w:rPr>
        <w:t>Aplica para clientes con más de una línea telefónica un mismo domicilio de instalación (misma calle, mismo número exterior e interior).</w:t>
      </w:r>
    </w:p>
    <w:p w:rsidR="00AF5793" w:rsidRPr="00193407" w:rsidRDefault="00AF5793" w:rsidP="00D25AA7">
      <w:pPr>
        <w:numPr>
          <w:ilvl w:val="0"/>
          <w:numId w:val="171"/>
        </w:numPr>
        <w:tabs>
          <w:tab w:val="num" w:pos="700"/>
          <w:tab w:val="num" w:pos="1276"/>
        </w:tabs>
        <w:ind w:left="700"/>
        <w:jc w:val="both"/>
        <w:rPr>
          <w:rFonts w:ascii="Century Gothic" w:hAnsi="Century Gothic"/>
          <w:lang w:val="es-MX"/>
        </w:rPr>
      </w:pPr>
      <w:r w:rsidRPr="00193407">
        <w:rPr>
          <w:rFonts w:ascii="Century Gothic" w:hAnsi="Century Gothic"/>
          <w:lang w:val="es-MX"/>
        </w:rPr>
        <w:t>Aplica para clientes residenciales y comerciales que facturen en el recibo telefónico.</w:t>
      </w:r>
    </w:p>
    <w:p w:rsidR="00AF5793" w:rsidRPr="00193407" w:rsidRDefault="00AF5793" w:rsidP="00D25AA7">
      <w:pPr>
        <w:numPr>
          <w:ilvl w:val="0"/>
          <w:numId w:val="172"/>
        </w:numPr>
        <w:tabs>
          <w:tab w:val="num" w:pos="700"/>
          <w:tab w:val="num" w:pos="1276"/>
        </w:tabs>
        <w:ind w:left="700"/>
        <w:jc w:val="both"/>
        <w:rPr>
          <w:rFonts w:ascii="Century Gothic" w:hAnsi="Century Gothic"/>
          <w:lang w:val="es-MX"/>
        </w:rPr>
      </w:pPr>
      <w:r w:rsidRPr="00193407">
        <w:rPr>
          <w:rFonts w:ascii="Century Gothic" w:hAnsi="Century Gothic"/>
          <w:lang w:val="es-MX"/>
        </w:rPr>
        <w:t>Aplica a líneas telefónicas de la misma categoría, es decir, residencial con residencial y comercial con comercial.</w:t>
      </w:r>
    </w:p>
    <w:p w:rsidR="00AF5793" w:rsidRPr="00193407" w:rsidRDefault="00AF5793" w:rsidP="00AF5793">
      <w:pPr>
        <w:tabs>
          <w:tab w:val="num" w:pos="1276"/>
        </w:tabs>
        <w:ind w:left="567"/>
        <w:rPr>
          <w:rFonts w:ascii="Century Gothic" w:hAnsi="Century Gothic"/>
          <w:sz w:val="22"/>
          <w:lang w:val="es-MX"/>
        </w:rPr>
      </w:pPr>
    </w:p>
    <w:p w:rsidR="00AF5793" w:rsidRPr="001E0472" w:rsidRDefault="00AF5793" w:rsidP="00D25AA7">
      <w:pPr>
        <w:numPr>
          <w:ilvl w:val="0"/>
          <w:numId w:val="191"/>
        </w:numPr>
        <w:tabs>
          <w:tab w:val="num" w:pos="417"/>
        </w:tabs>
        <w:jc w:val="both"/>
        <w:rPr>
          <w:rFonts w:ascii="Century Gothic" w:hAnsi="Century Gothic"/>
          <w:lang w:val="es-MX"/>
        </w:rPr>
      </w:pPr>
      <w:r w:rsidRPr="00193407">
        <w:rPr>
          <w:rFonts w:ascii="Century Gothic" w:hAnsi="Century Gothic"/>
          <w:b/>
          <w:lang w:val="es-MX"/>
        </w:rPr>
        <w:t>Penalidades: No aplican.</w:t>
      </w:r>
      <w:r w:rsidR="00A02E14">
        <w:rPr>
          <w:rFonts w:ascii="Century Gothic" w:hAnsi="Century Gothic"/>
          <w:b/>
          <w:lang w:val="es-MX"/>
        </w:rPr>
        <w:t xml:space="preserve"> </w:t>
      </w:r>
    </w:p>
    <w:p w:rsidR="001E0472" w:rsidRPr="00193407" w:rsidRDefault="001E0472" w:rsidP="001E0472">
      <w:pPr>
        <w:ind w:left="720"/>
        <w:jc w:val="both"/>
        <w:rPr>
          <w:rFonts w:ascii="Century Gothic" w:hAnsi="Century Gothic"/>
          <w:lang w:val="es-MX"/>
        </w:rPr>
      </w:pPr>
    </w:p>
    <w:p w:rsidR="00567E5E" w:rsidRDefault="00567E5E" w:rsidP="001E0472">
      <w:pPr>
        <w:rPr>
          <w:lang w:val="es-MX"/>
        </w:rPr>
      </w:pPr>
      <w:r>
        <w:rPr>
          <w:lang w:val="es-MX"/>
        </w:rPr>
        <w:t>4.-</w:t>
      </w:r>
      <w:r w:rsidR="00AF5793" w:rsidRPr="00193407">
        <w:rPr>
          <w:lang w:val="es-MX"/>
        </w:rPr>
        <w:t xml:space="preserve"> PLAN LADA UNION EMPRESARIAL (PLUE)</w:t>
      </w:r>
    </w:p>
    <w:p w:rsidR="00567E5E" w:rsidRDefault="00567E5E" w:rsidP="001E0472">
      <w:pPr>
        <w:rPr>
          <w:sz w:val="15"/>
          <w:lang w:val="es-MX"/>
        </w:rPr>
      </w:pPr>
    </w:p>
    <w:p w:rsidR="00AF5793" w:rsidRPr="00193407" w:rsidRDefault="00AF5793" w:rsidP="001E0472">
      <w:pPr>
        <w:rPr>
          <w:sz w:val="16"/>
          <w:szCs w:val="16"/>
          <w:lang w:val="es-MX"/>
        </w:rPr>
      </w:pPr>
      <w:r w:rsidRPr="00193407">
        <w:rPr>
          <w:sz w:val="15"/>
          <w:lang w:val="es-MX"/>
        </w:rPr>
        <w:t>(</w:t>
      </w:r>
      <w:r w:rsidRPr="00193407">
        <w:rPr>
          <w:sz w:val="16"/>
          <w:szCs w:val="16"/>
          <w:lang w:val="es-MX"/>
        </w:rPr>
        <w:t xml:space="preserve">Tarifas vigentes a partir del 21 de </w:t>
      </w:r>
      <w:r w:rsidR="001E0472" w:rsidRPr="00193407">
        <w:rPr>
          <w:sz w:val="16"/>
          <w:szCs w:val="16"/>
          <w:lang w:val="es-MX"/>
        </w:rPr>
        <w:t>Enero de</w:t>
      </w:r>
      <w:r w:rsidRPr="00193407">
        <w:rPr>
          <w:sz w:val="16"/>
          <w:szCs w:val="16"/>
          <w:lang w:val="es-MX"/>
        </w:rPr>
        <w:t xml:space="preserve"> 2015 IFT 013323)</w:t>
      </w:r>
      <w:r w:rsidR="00A02E14">
        <w:rPr>
          <w:sz w:val="16"/>
          <w:lang w:val="es-MX"/>
        </w:rPr>
        <w:t xml:space="preserve"> </w:t>
      </w:r>
    </w:p>
    <w:p w:rsidR="00AF5793" w:rsidRPr="00193407" w:rsidRDefault="00AF5793" w:rsidP="00D25AA7">
      <w:pPr>
        <w:numPr>
          <w:ilvl w:val="0"/>
          <w:numId w:val="82"/>
        </w:numPr>
        <w:tabs>
          <w:tab w:val="clear" w:pos="720"/>
          <w:tab w:val="left" w:pos="-2400"/>
          <w:tab w:val="num" w:pos="-2280"/>
        </w:tabs>
        <w:ind w:left="360"/>
        <w:jc w:val="both"/>
        <w:rPr>
          <w:rFonts w:ascii="Century Gothic" w:hAnsi="Century Gothic" w:cs="Arial"/>
          <w:b/>
          <w:lang w:val="es-MX"/>
        </w:rPr>
      </w:pPr>
      <w:r w:rsidRPr="00193407">
        <w:rPr>
          <w:rFonts w:ascii="Century Gothic" w:hAnsi="Century Gothic" w:cs="Arial"/>
          <w:b/>
          <w:lang w:val="es-MX"/>
        </w:rPr>
        <w:t>Descripción:</w:t>
      </w:r>
    </w:p>
    <w:p w:rsidR="00AF5793" w:rsidRPr="00193407" w:rsidRDefault="00AF5793" w:rsidP="00AF5793">
      <w:pPr>
        <w:ind w:left="851" w:right="170" w:hanging="454"/>
        <w:jc w:val="both"/>
        <w:rPr>
          <w:rFonts w:ascii="Century Gothic" w:hAnsi="Century Gothic" w:cs="Arial"/>
          <w:color w:val="000000"/>
          <w:lang w:val="es-MX"/>
        </w:rPr>
      </w:pPr>
    </w:p>
    <w:p w:rsidR="00AF5793" w:rsidRPr="00193407" w:rsidRDefault="00AF5793" w:rsidP="00AF5793">
      <w:pPr>
        <w:ind w:left="284" w:right="103"/>
        <w:jc w:val="both"/>
        <w:rPr>
          <w:rFonts w:ascii="Century Gothic" w:hAnsi="Century Gothic" w:cs="Arial"/>
          <w:color w:val="000000"/>
          <w:lang w:val="es-MX"/>
        </w:rPr>
      </w:pPr>
      <w:r w:rsidRPr="00193407">
        <w:rPr>
          <w:rFonts w:ascii="Century Gothic" w:hAnsi="Century Gothic" w:cs="Arial"/>
          <w:color w:val="000000"/>
          <w:lang w:val="es-MX"/>
        </w:rPr>
        <w:t>Plan de tarifas únicas en larga distancia automática internacional, mundial, Servicios 800 Empresarial  y descuentos adicionales en servicios de operadora y Servicio 880, para los Clientes Comerciales de Lada que facturen en Cuenta Maestra y/o recibo telefónico, se aplica las 24 horas los 365 días del año (previa suscripción del Cliente).</w:t>
      </w:r>
    </w:p>
    <w:p w:rsidR="00AF5793" w:rsidRPr="00193407" w:rsidRDefault="00AF5793" w:rsidP="00AF5793">
      <w:pPr>
        <w:ind w:left="851" w:right="170" w:hanging="454"/>
        <w:jc w:val="both"/>
        <w:rPr>
          <w:rFonts w:ascii="Century Gothic" w:hAnsi="Century Gothic" w:cs="Arial"/>
          <w:color w:val="000000"/>
          <w:lang w:val="es-MX"/>
        </w:rPr>
      </w:pPr>
    </w:p>
    <w:p w:rsidR="00AF5793" w:rsidRPr="00193407" w:rsidRDefault="00AF5793" w:rsidP="00D25AA7">
      <w:pPr>
        <w:numPr>
          <w:ilvl w:val="0"/>
          <w:numId w:val="82"/>
        </w:numPr>
        <w:tabs>
          <w:tab w:val="clear" w:pos="720"/>
          <w:tab w:val="left" w:pos="-2400"/>
          <w:tab w:val="num" w:pos="-2280"/>
        </w:tabs>
        <w:ind w:left="360"/>
        <w:jc w:val="both"/>
        <w:rPr>
          <w:rFonts w:ascii="Century Gothic" w:hAnsi="Century Gothic" w:cs="Arial"/>
          <w:b/>
          <w:lang w:val="es-MX"/>
        </w:rPr>
      </w:pPr>
      <w:r w:rsidRPr="00193407">
        <w:rPr>
          <w:rFonts w:ascii="Century Gothic" w:hAnsi="Century Gothic" w:cs="Arial"/>
          <w:b/>
          <w:lang w:val="es-MX"/>
        </w:rPr>
        <w:t>Estructura Tarifaria.</w:t>
      </w:r>
    </w:p>
    <w:p w:rsidR="00AF5793" w:rsidRPr="00193407" w:rsidRDefault="00AF5793" w:rsidP="00AF5793">
      <w:pPr>
        <w:ind w:left="851" w:right="170" w:hanging="454"/>
        <w:jc w:val="both"/>
        <w:rPr>
          <w:rFonts w:ascii="Century Gothic" w:hAnsi="Century Gothic" w:cs="Arial"/>
          <w:color w:val="000000"/>
          <w:lang w:val="es-MX"/>
        </w:rPr>
      </w:pPr>
    </w:p>
    <w:p w:rsidR="00AF5793" w:rsidRDefault="00AF5793" w:rsidP="00D25AA7">
      <w:pPr>
        <w:numPr>
          <w:ilvl w:val="0"/>
          <w:numId w:val="179"/>
        </w:numPr>
        <w:ind w:right="170"/>
        <w:jc w:val="both"/>
        <w:rPr>
          <w:rFonts w:ascii="Century Gothic" w:hAnsi="Century Gothic" w:cs="Arial"/>
          <w:color w:val="000000"/>
          <w:lang w:val="es-MX"/>
        </w:rPr>
      </w:pPr>
      <w:r w:rsidRPr="00193407">
        <w:rPr>
          <w:rFonts w:ascii="Century Gothic" w:hAnsi="Century Gothic" w:cs="Arial"/>
          <w:color w:val="000000"/>
          <w:lang w:val="es-MX"/>
        </w:rPr>
        <w:t>Tarifas por minuto o fracción para Larga Distancia Automática Internacional y Mundial, Servicio 800 Empresarial, Internacional y Mundial (entrante), y servicio Telcard de acuerdo al rango de facturación mensual en el que se ubique el cliente.</w:t>
      </w:r>
    </w:p>
    <w:p w:rsidR="005B64BC" w:rsidRDefault="005B64BC" w:rsidP="005B64BC">
      <w:pPr>
        <w:ind w:right="170"/>
        <w:jc w:val="both"/>
        <w:rPr>
          <w:rFonts w:ascii="Century Gothic" w:hAnsi="Century Gothic" w:cs="Arial"/>
          <w:color w:val="000000"/>
          <w:lang w:val="es-MX"/>
        </w:rPr>
      </w:pPr>
    </w:p>
    <w:p w:rsidR="005B64BC" w:rsidRDefault="005B64BC" w:rsidP="005B64BC">
      <w:pPr>
        <w:ind w:right="170"/>
        <w:jc w:val="both"/>
        <w:rPr>
          <w:rFonts w:ascii="Century Gothic" w:hAnsi="Century Gothic" w:cs="Arial"/>
          <w:color w:val="000000"/>
          <w:lang w:val="es-MX"/>
        </w:rPr>
      </w:pPr>
      <w:r>
        <w:rPr>
          <w:rFonts w:ascii="Century Gothic" w:hAnsi="Century Gothic" w:cs="Arial"/>
          <w:color w:val="000000"/>
          <w:lang w:val="es-MX"/>
        </w:rPr>
        <w:t>RANGOS DE FACTURACION MENSUAL</w:t>
      </w:r>
    </w:p>
    <w:p w:rsidR="00172E71" w:rsidRDefault="00172E71" w:rsidP="005B64BC">
      <w:pPr>
        <w:ind w:right="170"/>
        <w:jc w:val="both"/>
        <w:rPr>
          <w:rFonts w:ascii="Century Gothic" w:hAnsi="Century Gothic" w:cs="Arial"/>
          <w:color w:val="000000"/>
          <w:lang w:val="es-MX"/>
        </w:rPr>
      </w:pPr>
      <w:r>
        <w:rPr>
          <w:rFonts w:ascii="Century Gothic" w:hAnsi="Century Gothic" w:cs="Arial"/>
          <w:color w:val="000000"/>
          <w:lang w:val="es-MX"/>
        </w:rPr>
        <w:t>Servicio 800 Empresarial: Tarifa sin Impuestos:</w:t>
      </w:r>
    </w:p>
    <w:p w:rsidR="005B64BC" w:rsidRDefault="00172E71" w:rsidP="005B64BC">
      <w:pPr>
        <w:ind w:right="170"/>
        <w:jc w:val="both"/>
        <w:rPr>
          <w:rFonts w:ascii="Century Gothic" w:hAnsi="Century Gothic" w:cs="Arial"/>
          <w:color w:val="000000"/>
          <w:lang w:val="es-MX"/>
        </w:rPr>
      </w:pPr>
      <w:r>
        <w:rPr>
          <w:rFonts w:ascii="Century Gothic" w:hAnsi="Century Gothic" w:cs="Arial"/>
          <w:color w:val="000000"/>
          <w:lang w:val="es-MX"/>
        </w:rPr>
        <w:t>Rango: $0.01 - $499.99: $0.50</w:t>
      </w:r>
    </w:p>
    <w:p w:rsidR="00172E71" w:rsidRDefault="00172E71" w:rsidP="005B64BC">
      <w:pPr>
        <w:ind w:right="170"/>
        <w:jc w:val="both"/>
        <w:rPr>
          <w:rFonts w:ascii="Century Gothic" w:hAnsi="Century Gothic" w:cs="Arial"/>
          <w:color w:val="000000"/>
          <w:lang w:val="es-MX"/>
        </w:rPr>
      </w:pPr>
      <w:r>
        <w:rPr>
          <w:rFonts w:ascii="Century Gothic" w:hAnsi="Century Gothic" w:cs="Arial"/>
          <w:color w:val="000000"/>
          <w:lang w:val="es-MX"/>
        </w:rPr>
        <w:t>Rango: $500.00 - $4,999.99: $0.50</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$5,000.00 - $29,999.99: $0.50</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$30,000.00 - $99,999.99: $0.50</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$100,000.00 - $249,999.99: $0.40</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$250,000.00 - $499,999.99: $0.40</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Mayor a $500,000.00: $0.28</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Servicio 800 Empresarial: Tarifa +3%:</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$0.01 - $499.99: $0.52</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$500.00 - $4,999.99: $0.52</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$5,000.00 - $29,999.99: $0.52</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$30,000.00 - $99,999.99: $0.52</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$100,000.00 - $249,999.99: $0.41</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$250,000.00 - $499,999.99: $0.41</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lastRenderedPageBreak/>
        <w:t>Rango Mayor a $500,000.00: $0.29</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Servicio 800 Empresarial: Tarifa +3%+16%:</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$0.01 - $499.99: $0.60</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$500.00 - $4,999.99: $0.60</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$5,000.00 - $29,999.99: $0.60</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$30,000.00 - $99,999.99: $0.60</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$100,000.00 - $249,999.99: $0.48</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$250,000.00 - $499,999.99: $0.48</w:t>
      </w:r>
    </w:p>
    <w:p w:rsidR="00172E71" w:rsidRPr="00193407"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Mayor a $500,000.00: $0.33</w:t>
      </w:r>
    </w:p>
    <w:p w:rsidR="00172E71" w:rsidRPr="00193407" w:rsidRDefault="00172E71" w:rsidP="00172E71">
      <w:pPr>
        <w:ind w:right="170"/>
        <w:jc w:val="both"/>
        <w:rPr>
          <w:rFonts w:ascii="Century Gothic" w:hAnsi="Century Gothic" w:cs="Arial"/>
          <w:color w:val="000000"/>
          <w:lang w:val="es-MX"/>
        </w:rPr>
      </w:pPr>
    </w:p>
    <w:p w:rsidR="00172E71" w:rsidRDefault="00DA3212" w:rsidP="00172E71">
      <w:pPr>
        <w:ind w:right="170"/>
        <w:jc w:val="both"/>
        <w:rPr>
          <w:rFonts w:ascii="Century Gothic" w:hAnsi="Century Gothic" w:cs="Arial"/>
          <w:color w:val="000000"/>
          <w:lang w:val="es-MX"/>
        </w:rPr>
      </w:pPr>
      <w:r>
        <w:rPr>
          <w:rFonts w:ascii="Century Gothic" w:hAnsi="Century Gothic" w:cs="Arial"/>
          <w:color w:val="000000"/>
          <w:lang w:val="es-MX"/>
        </w:rPr>
        <w:t xml:space="preserve">Estados Unidos Frontera – Frontera y </w:t>
      </w:r>
      <w:r w:rsidR="00172E71">
        <w:rPr>
          <w:rFonts w:ascii="Century Gothic" w:hAnsi="Century Gothic" w:cs="Arial"/>
          <w:color w:val="000000"/>
          <w:lang w:val="es-MX"/>
        </w:rPr>
        <w:t>Servicio 800: Tarifa sin Impuestos:</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w:t>
      </w:r>
      <w:r w:rsidR="00DA3212">
        <w:rPr>
          <w:rFonts w:ascii="Century Gothic" w:hAnsi="Century Gothic" w:cs="Arial"/>
          <w:color w:val="000000"/>
          <w:lang w:val="es-MX"/>
        </w:rPr>
        <w:t>ngo: $0.01 - $499.99: $1.65</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w:t>
      </w:r>
      <w:r w:rsidR="00DA3212">
        <w:rPr>
          <w:rFonts w:ascii="Century Gothic" w:hAnsi="Century Gothic" w:cs="Arial"/>
          <w:color w:val="000000"/>
          <w:lang w:val="es-MX"/>
        </w:rPr>
        <w:t>ango: $500.00 - $4,999.99: $1.67</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$5,000.00 - $29</w:t>
      </w:r>
      <w:r w:rsidR="00DA3212">
        <w:rPr>
          <w:rFonts w:ascii="Century Gothic" w:hAnsi="Century Gothic" w:cs="Arial"/>
          <w:color w:val="000000"/>
          <w:lang w:val="es-MX"/>
        </w:rPr>
        <w:t>,999.99: $1.60</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$30,000.00 - $99</w:t>
      </w:r>
      <w:r w:rsidR="00DA3212">
        <w:rPr>
          <w:rFonts w:ascii="Century Gothic" w:hAnsi="Century Gothic" w:cs="Arial"/>
          <w:color w:val="000000"/>
          <w:lang w:val="es-MX"/>
        </w:rPr>
        <w:t>,999.99: $1.42</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$100,000.00 - $249</w:t>
      </w:r>
      <w:r w:rsidR="00DA3212">
        <w:rPr>
          <w:rFonts w:ascii="Century Gothic" w:hAnsi="Century Gothic" w:cs="Arial"/>
          <w:color w:val="000000"/>
          <w:lang w:val="es-MX"/>
        </w:rPr>
        <w:t>,999.99: $1.40</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$250,000.00 - $499</w:t>
      </w:r>
      <w:r w:rsidR="00DA3212">
        <w:rPr>
          <w:rFonts w:ascii="Century Gothic" w:hAnsi="Century Gothic" w:cs="Arial"/>
          <w:color w:val="000000"/>
          <w:lang w:val="es-MX"/>
        </w:rPr>
        <w:t>,999.99: $1.38</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Mayor a $500,000.00</w:t>
      </w:r>
      <w:r w:rsidR="00DA3212">
        <w:rPr>
          <w:rFonts w:ascii="Century Gothic" w:hAnsi="Century Gothic" w:cs="Arial"/>
          <w:color w:val="000000"/>
          <w:lang w:val="es-MX"/>
        </w:rPr>
        <w:t>: $1.35</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Servicio 800 Empresarial: Tarifa +3%:</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w:t>
      </w:r>
      <w:r w:rsidR="00DA3212">
        <w:rPr>
          <w:rFonts w:ascii="Century Gothic" w:hAnsi="Century Gothic" w:cs="Arial"/>
          <w:color w:val="000000"/>
          <w:lang w:val="es-MX"/>
        </w:rPr>
        <w:t>ngo: $0.01 - $499.99: $1.70</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w:t>
      </w:r>
      <w:r w:rsidR="00DA3212">
        <w:rPr>
          <w:rFonts w:ascii="Century Gothic" w:hAnsi="Century Gothic" w:cs="Arial"/>
          <w:color w:val="000000"/>
          <w:lang w:val="es-MX"/>
        </w:rPr>
        <w:t>ango: $500.00 - $4,999.99: $1.7</w:t>
      </w:r>
      <w:r>
        <w:rPr>
          <w:rFonts w:ascii="Century Gothic" w:hAnsi="Century Gothic" w:cs="Arial"/>
          <w:color w:val="000000"/>
          <w:lang w:val="es-MX"/>
        </w:rPr>
        <w:t>2</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$5,000.00 - $29</w:t>
      </w:r>
      <w:r w:rsidR="00DA3212">
        <w:rPr>
          <w:rFonts w:ascii="Century Gothic" w:hAnsi="Century Gothic" w:cs="Arial"/>
          <w:color w:val="000000"/>
          <w:lang w:val="es-MX"/>
        </w:rPr>
        <w:t>,999.99: $1.65</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$30,000.00 - $99</w:t>
      </w:r>
      <w:r w:rsidR="00DA3212">
        <w:rPr>
          <w:rFonts w:ascii="Century Gothic" w:hAnsi="Century Gothic" w:cs="Arial"/>
          <w:color w:val="000000"/>
          <w:lang w:val="es-MX"/>
        </w:rPr>
        <w:t>,999.99: $1.46</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$100,000.00 - $249</w:t>
      </w:r>
      <w:r w:rsidR="00DA3212">
        <w:rPr>
          <w:rFonts w:ascii="Century Gothic" w:hAnsi="Century Gothic" w:cs="Arial"/>
          <w:color w:val="000000"/>
          <w:lang w:val="es-MX"/>
        </w:rPr>
        <w:t>,999.99: $1.44</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$250,000.00 - $499</w:t>
      </w:r>
      <w:r w:rsidR="00DA3212">
        <w:rPr>
          <w:rFonts w:ascii="Century Gothic" w:hAnsi="Century Gothic" w:cs="Arial"/>
          <w:color w:val="000000"/>
          <w:lang w:val="es-MX"/>
        </w:rPr>
        <w:t>,999.99: $1.42</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Mayor a $500,000.00</w:t>
      </w:r>
      <w:r w:rsidR="00DA3212">
        <w:rPr>
          <w:rFonts w:ascii="Century Gothic" w:hAnsi="Century Gothic" w:cs="Arial"/>
          <w:color w:val="000000"/>
          <w:lang w:val="es-MX"/>
        </w:rPr>
        <w:t>: $1.39</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Servicio 800 Empresarial: Tarifa +3%+16%:</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w:t>
      </w:r>
      <w:r w:rsidR="00DA3212">
        <w:rPr>
          <w:rFonts w:ascii="Century Gothic" w:hAnsi="Century Gothic" w:cs="Arial"/>
          <w:color w:val="000000"/>
          <w:lang w:val="es-MX"/>
        </w:rPr>
        <w:t>ngo: $0.01 - $499.99: $1.97</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w:t>
      </w:r>
      <w:r w:rsidR="00DA3212">
        <w:rPr>
          <w:rFonts w:ascii="Century Gothic" w:hAnsi="Century Gothic" w:cs="Arial"/>
          <w:color w:val="000000"/>
          <w:lang w:val="es-MX"/>
        </w:rPr>
        <w:t>ango: $500.00 - $4,999.99: $2.00</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$5,000.00 - $29</w:t>
      </w:r>
      <w:r w:rsidR="00DA3212">
        <w:rPr>
          <w:rFonts w:ascii="Century Gothic" w:hAnsi="Century Gothic" w:cs="Arial"/>
          <w:color w:val="000000"/>
          <w:lang w:val="es-MX"/>
        </w:rPr>
        <w:t>,999.99: $1.91</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$30,000.00 - $99</w:t>
      </w:r>
      <w:r w:rsidR="00DA3212">
        <w:rPr>
          <w:rFonts w:ascii="Century Gothic" w:hAnsi="Century Gothic" w:cs="Arial"/>
          <w:color w:val="000000"/>
          <w:lang w:val="es-MX"/>
        </w:rPr>
        <w:t>,999.99: $1.70</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$100,000.00 - $249</w:t>
      </w:r>
      <w:r w:rsidR="00DA3212">
        <w:rPr>
          <w:rFonts w:ascii="Century Gothic" w:hAnsi="Century Gothic" w:cs="Arial"/>
          <w:color w:val="000000"/>
          <w:lang w:val="es-MX"/>
        </w:rPr>
        <w:t>,999.99: $1.67</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$250,000.00 - $499</w:t>
      </w:r>
      <w:r w:rsidR="00DA3212">
        <w:rPr>
          <w:rFonts w:ascii="Century Gothic" w:hAnsi="Century Gothic" w:cs="Arial"/>
          <w:color w:val="000000"/>
          <w:lang w:val="es-MX"/>
        </w:rPr>
        <w:t>,999.99: $1.65</w:t>
      </w:r>
    </w:p>
    <w:p w:rsidR="00172E71" w:rsidRDefault="00172E71" w:rsidP="00172E71">
      <w:pPr>
        <w:ind w:right="170"/>
        <w:jc w:val="both"/>
        <w:rPr>
          <w:rFonts w:ascii="Century Gothic" w:hAnsi="Century Gothic" w:cs="Arial"/>
          <w:color w:val="000000"/>
          <w:lang w:val="es-MX"/>
        </w:rPr>
      </w:pPr>
      <w:r>
        <w:rPr>
          <w:rFonts w:ascii="Century Gothic" w:hAnsi="Century Gothic" w:cs="Arial"/>
          <w:color w:val="000000"/>
          <w:lang w:val="es-MX"/>
        </w:rPr>
        <w:t>Rango Mayor a $500,000.00</w:t>
      </w:r>
      <w:r w:rsidR="00DA3212">
        <w:rPr>
          <w:rFonts w:ascii="Century Gothic" w:hAnsi="Century Gothic" w:cs="Arial"/>
          <w:color w:val="000000"/>
          <w:lang w:val="es-MX"/>
        </w:rPr>
        <w:t>: $1.61</w:t>
      </w:r>
    </w:p>
    <w:p w:rsidR="00E565D2" w:rsidRDefault="00E565D2" w:rsidP="00172E71">
      <w:pPr>
        <w:ind w:right="170"/>
        <w:jc w:val="both"/>
        <w:rPr>
          <w:rFonts w:ascii="Century Gothic" w:hAnsi="Century Gothic" w:cs="Arial"/>
          <w:color w:val="000000"/>
          <w:lang w:val="es-MX"/>
        </w:rPr>
      </w:pPr>
    </w:p>
    <w:p w:rsidR="00E565D2" w:rsidRDefault="00E565D2" w:rsidP="00E565D2">
      <w:pPr>
        <w:ind w:right="170"/>
        <w:jc w:val="both"/>
        <w:rPr>
          <w:rFonts w:ascii="Century Gothic" w:hAnsi="Century Gothic" w:cs="Arial"/>
          <w:color w:val="000000"/>
          <w:lang w:val="es-MX"/>
        </w:rPr>
      </w:pPr>
      <w:r>
        <w:rPr>
          <w:rFonts w:ascii="Century Gothic" w:hAnsi="Century Gothic" w:cs="Arial"/>
          <w:color w:val="000000"/>
          <w:lang w:val="es-MX"/>
        </w:rPr>
        <w:t>Estados Unidos Frontera – Resto y Servicio 800: Tarifa sin Impuestos:</w:t>
      </w:r>
    </w:p>
    <w:p w:rsidR="00E565D2" w:rsidRDefault="00E565D2" w:rsidP="00E565D2">
      <w:pPr>
        <w:ind w:right="170"/>
        <w:jc w:val="both"/>
        <w:rPr>
          <w:rFonts w:ascii="Century Gothic" w:hAnsi="Century Gothic" w:cs="Arial"/>
          <w:color w:val="000000"/>
          <w:lang w:val="es-MX"/>
        </w:rPr>
      </w:pPr>
      <w:r>
        <w:rPr>
          <w:rFonts w:ascii="Century Gothic" w:hAnsi="Century Gothic" w:cs="Arial"/>
          <w:color w:val="000000"/>
          <w:lang w:val="es-MX"/>
        </w:rPr>
        <w:t>Rango: $0.01 - $499.99: $4.45</w:t>
      </w:r>
    </w:p>
    <w:p w:rsidR="00E565D2" w:rsidRDefault="00E565D2" w:rsidP="00E565D2">
      <w:pPr>
        <w:ind w:right="170"/>
        <w:jc w:val="both"/>
        <w:rPr>
          <w:rFonts w:ascii="Century Gothic" w:hAnsi="Century Gothic" w:cs="Arial"/>
          <w:color w:val="000000"/>
          <w:lang w:val="es-MX"/>
        </w:rPr>
      </w:pPr>
      <w:r>
        <w:rPr>
          <w:rFonts w:ascii="Century Gothic" w:hAnsi="Century Gothic" w:cs="Arial"/>
          <w:color w:val="000000"/>
          <w:lang w:val="es-MX"/>
        </w:rPr>
        <w:t>Rango: $500.00 - $4,999.99: $4.05</w:t>
      </w:r>
    </w:p>
    <w:p w:rsidR="00E565D2" w:rsidRDefault="00E565D2" w:rsidP="00E565D2">
      <w:pPr>
        <w:ind w:right="170"/>
        <w:jc w:val="both"/>
        <w:rPr>
          <w:rFonts w:ascii="Century Gothic" w:hAnsi="Century Gothic" w:cs="Arial"/>
          <w:color w:val="000000"/>
          <w:lang w:val="es-MX"/>
        </w:rPr>
      </w:pPr>
      <w:r>
        <w:rPr>
          <w:rFonts w:ascii="Century Gothic" w:hAnsi="Century Gothic" w:cs="Arial"/>
          <w:color w:val="000000"/>
          <w:lang w:val="es-MX"/>
        </w:rPr>
        <w:t>Rango: $5,000.00 - $29,999.99: $3.89</w:t>
      </w:r>
    </w:p>
    <w:p w:rsidR="00E565D2" w:rsidRDefault="00E565D2" w:rsidP="00E565D2">
      <w:pPr>
        <w:ind w:right="170"/>
        <w:jc w:val="both"/>
        <w:rPr>
          <w:rFonts w:ascii="Century Gothic" w:hAnsi="Century Gothic" w:cs="Arial"/>
          <w:color w:val="000000"/>
          <w:lang w:val="es-MX"/>
        </w:rPr>
      </w:pPr>
      <w:r>
        <w:rPr>
          <w:rFonts w:ascii="Century Gothic" w:hAnsi="Century Gothic" w:cs="Arial"/>
          <w:color w:val="000000"/>
          <w:lang w:val="es-MX"/>
        </w:rPr>
        <w:t>Rango: $30,000.00 - $99,999.99: $3.55</w:t>
      </w:r>
    </w:p>
    <w:p w:rsidR="00E565D2" w:rsidRDefault="00E565D2" w:rsidP="00E565D2">
      <w:pPr>
        <w:ind w:right="170"/>
        <w:jc w:val="both"/>
        <w:rPr>
          <w:rFonts w:ascii="Century Gothic" w:hAnsi="Century Gothic" w:cs="Arial"/>
          <w:color w:val="000000"/>
          <w:lang w:val="es-MX"/>
        </w:rPr>
      </w:pPr>
      <w:r>
        <w:rPr>
          <w:rFonts w:ascii="Century Gothic" w:hAnsi="Century Gothic" w:cs="Arial"/>
          <w:color w:val="000000"/>
          <w:lang w:val="es-MX"/>
        </w:rPr>
        <w:t>Rango: $100,000.00 - $249,999.99: $3.50</w:t>
      </w:r>
    </w:p>
    <w:p w:rsidR="00E565D2" w:rsidRDefault="00E565D2" w:rsidP="00E565D2">
      <w:pPr>
        <w:ind w:right="170"/>
        <w:jc w:val="both"/>
        <w:rPr>
          <w:rFonts w:ascii="Century Gothic" w:hAnsi="Century Gothic" w:cs="Arial"/>
          <w:color w:val="000000"/>
          <w:lang w:val="es-MX"/>
        </w:rPr>
      </w:pPr>
      <w:r>
        <w:rPr>
          <w:rFonts w:ascii="Century Gothic" w:hAnsi="Century Gothic" w:cs="Arial"/>
          <w:color w:val="000000"/>
          <w:lang w:val="es-MX"/>
        </w:rPr>
        <w:t>Rango: $250,000.00 - $499,999.99: $3.45</w:t>
      </w:r>
    </w:p>
    <w:p w:rsidR="00E565D2" w:rsidRDefault="00E565D2" w:rsidP="00E565D2">
      <w:pPr>
        <w:ind w:right="170"/>
        <w:jc w:val="both"/>
        <w:rPr>
          <w:rFonts w:ascii="Century Gothic" w:hAnsi="Century Gothic" w:cs="Arial"/>
          <w:color w:val="000000"/>
          <w:lang w:val="es-MX"/>
        </w:rPr>
      </w:pPr>
      <w:r>
        <w:rPr>
          <w:rFonts w:ascii="Century Gothic" w:hAnsi="Century Gothic" w:cs="Arial"/>
          <w:color w:val="000000"/>
          <w:lang w:val="es-MX"/>
        </w:rPr>
        <w:t>Rango Mayor a $500,000.00: $3.40</w:t>
      </w:r>
    </w:p>
    <w:p w:rsidR="00E565D2" w:rsidRDefault="00E565D2" w:rsidP="00E565D2">
      <w:pPr>
        <w:ind w:right="170"/>
        <w:jc w:val="both"/>
        <w:rPr>
          <w:rFonts w:ascii="Century Gothic" w:hAnsi="Century Gothic" w:cs="Arial"/>
          <w:color w:val="000000"/>
          <w:lang w:val="es-MX"/>
        </w:rPr>
      </w:pPr>
      <w:r>
        <w:rPr>
          <w:rFonts w:ascii="Century Gothic" w:hAnsi="Century Gothic" w:cs="Arial"/>
          <w:color w:val="000000"/>
          <w:lang w:val="es-MX"/>
        </w:rPr>
        <w:t>Servicio 800 Empresarial: Tarifa +3%:</w:t>
      </w:r>
    </w:p>
    <w:p w:rsidR="00E565D2" w:rsidRDefault="00E565D2" w:rsidP="00E565D2">
      <w:pPr>
        <w:ind w:right="170"/>
        <w:jc w:val="both"/>
        <w:rPr>
          <w:rFonts w:ascii="Century Gothic" w:hAnsi="Century Gothic" w:cs="Arial"/>
          <w:color w:val="000000"/>
          <w:lang w:val="es-MX"/>
        </w:rPr>
      </w:pPr>
      <w:r>
        <w:rPr>
          <w:rFonts w:ascii="Century Gothic" w:hAnsi="Century Gothic" w:cs="Arial"/>
          <w:color w:val="000000"/>
          <w:lang w:val="es-MX"/>
        </w:rPr>
        <w:t>Rango: $0.01 - $499.99: $4.58</w:t>
      </w:r>
    </w:p>
    <w:p w:rsidR="00E565D2" w:rsidRDefault="00E565D2" w:rsidP="00E565D2">
      <w:pPr>
        <w:ind w:right="170"/>
        <w:jc w:val="both"/>
        <w:rPr>
          <w:rFonts w:ascii="Century Gothic" w:hAnsi="Century Gothic" w:cs="Arial"/>
          <w:color w:val="000000"/>
          <w:lang w:val="es-MX"/>
        </w:rPr>
      </w:pPr>
      <w:r>
        <w:rPr>
          <w:rFonts w:ascii="Century Gothic" w:hAnsi="Century Gothic" w:cs="Arial"/>
          <w:color w:val="000000"/>
          <w:lang w:val="es-MX"/>
        </w:rPr>
        <w:t>Rango: $500.00 - $4,999.99: $4.17</w:t>
      </w:r>
    </w:p>
    <w:p w:rsidR="00E565D2" w:rsidRDefault="00E565D2" w:rsidP="00E565D2">
      <w:pPr>
        <w:ind w:right="170"/>
        <w:jc w:val="both"/>
        <w:rPr>
          <w:rFonts w:ascii="Century Gothic" w:hAnsi="Century Gothic" w:cs="Arial"/>
          <w:color w:val="000000"/>
          <w:lang w:val="es-MX"/>
        </w:rPr>
      </w:pPr>
      <w:r>
        <w:rPr>
          <w:rFonts w:ascii="Century Gothic" w:hAnsi="Century Gothic" w:cs="Arial"/>
          <w:color w:val="000000"/>
          <w:lang w:val="es-MX"/>
        </w:rPr>
        <w:lastRenderedPageBreak/>
        <w:t>Rango: $5,000.00 - $29,999.99: $4.01</w:t>
      </w:r>
    </w:p>
    <w:p w:rsidR="00E565D2" w:rsidRDefault="00E565D2" w:rsidP="00E565D2">
      <w:pPr>
        <w:ind w:right="170"/>
        <w:jc w:val="both"/>
        <w:rPr>
          <w:rFonts w:ascii="Century Gothic" w:hAnsi="Century Gothic" w:cs="Arial"/>
          <w:color w:val="000000"/>
          <w:lang w:val="es-MX"/>
        </w:rPr>
      </w:pPr>
      <w:r>
        <w:rPr>
          <w:rFonts w:ascii="Century Gothic" w:hAnsi="Century Gothic" w:cs="Arial"/>
          <w:color w:val="000000"/>
          <w:lang w:val="es-MX"/>
        </w:rPr>
        <w:t>Rango: $30,000.00 - $99,999.99: $3.66</w:t>
      </w:r>
    </w:p>
    <w:p w:rsidR="00E565D2" w:rsidRDefault="00E565D2" w:rsidP="00E565D2">
      <w:pPr>
        <w:ind w:right="170"/>
        <w:jc w:val="both"/>
        <w:rPr>
          <w:rFonts w:ascii="Century Gothic" w:hAnsi="Century Gothic" w:cs="Arial"/>
          <w:color w:val="000000"/>
          <w:lang w:val="es-MX"/>
        </w:rPr>
      </w:pPr>
      <w:r>
        <w:rPr>
          <w:rFonts w:ascii="Century Gothic" w:hAnsi="Century Gothic" w:cs="Arial"/>
          <w:color w:val="000000"/>
          <w:lang w:val="es-MX"/>
        </w:rPr>
        <w:t>Rango: $100,000.00 - $249,999.99: $3.61</w:t>
      </w:r>
    </w:p>
    <w:p w:rsidR="00E565D2" w:rsidRDefault="00E565D2" w:rsidP="00E565D2">
      <w:pPr>
        <w:ind w:right="170"/>
        <w:jc w:val="both"/>
        <w:rPr>
          <w:rFonts w:ascii="Century Gothic" w:hAnsi="Century Gothic" w:cs="Arial"/>
          <w:color w:val="000000"/>
          <w:lang w:val="es-MX"/>
        </w:rPr>
      </w:pPr>
      <w:r>
        <w:rPr>
          <w:rFonts w:ascii="Century Gothic" w:hAnsi="Century Gothic" w:cs="Arial"/>
          <w:color w:val="000000"/>
          <w:lang w:val="es-MX"/>
        </w:rPr>
        <w:t>Rango: $250,000.00 - $499,999.99: $3.55</w:t>
      </w:r>
    </w:p>
    <w:p w:rsidR="00E565D2" w:rsidRDefault="00E565D2" w:rsidP="00E565D2">
      <w:pPr>
        <w:ind w:right="170"/>
        <w:jc w:val="both"/>
        <w:rPr>
          <w:rFonts w:ascii="Century Gothic" w:hAnsi="Century Gothic" w:cs="Arial"/>
          <w:color w:val="000000"/>
          <w:lang w:val="es-MX"/>
        </w:rPr>
      </w:pPr>
      <w:r>
        <w:rPr>
          <w:rFonts w:ascii="Century Gothic" w:hAnsi="Century Gothic" w:cs="Arial"/>
          <w:color w:val="000000"/>
          <w:lang w:val="es-MX"/>
        </w:rPr>
        <w:t>Rango Mayor a $500,000.00: $3.50</w:t>
      </w:r>
    </w:p>
    <w:p w:rsidR="00E565D2" w:rsidRDefault="00E565D2" w:rsidP="00E565D2">
      <w:pPr>
        <w:ind w:right="170"/>
        <w:jc w:val="both"/>
        <w:rPr>
          <w:rFonts w:ascii="Century Gothic" w:hAnsi="Century Gothic" w:cs="Arial"/>
          <w:color w:val="000000"/>
          <w:lang w:val="es-MX"/>
        </w:rPr>
      </w:pPr>
      <w:r>
        <w:rPr>
          <w:rFonts w:ascii="Century Gothic" w:hAnsi="Century Gothic" w:cs="Arial"/>
          <w:color w:val="000000"/>
          <w:lang w:val="es-MX"/>
        </w:rPr>
        <w:t>Servicio 800 Empresarial: Tarifa +3%+16%:</w:t>
      </w:r>
    </w:p>
    <w:p w:rsidR="00E565D2" w:rsidRDefault="00E565D2" w:rsidP="00E565D2">
      <w:pPr>
        <w:ind w:right="170"/>
        <w:jc w:val="both"/>
        <w:rPr>
          <w:rFonts w:ascii="Century Gothic" w:hAnsi="Century Gothic" w:cs="Arial"/>
          <w:color w:val="000000"/>
          <w:lang w:val="es-MX"/>
        </w:rPr>
      </w:pPr>
      <w:r>
        <w:rPr>
          <w:rFonts w:ascii="Century Gothic" w:hAnsi="Century Gothic" w:cs="Arial"/>
          <w:color w:val="000000"/>
          <w:lang w:val="es-MX"/>
        </w:rPr>
        <w:t>Rango: $0.01 - $499.99: $5.32</w:t>
      </w:r>
    </w:p>
    <w:p w:rsidR="00E565D2" w:rsidRDefault="00E565D2" w:rsidP="00E565D2">
      <w:pPr>
        <w:ind w:right="170"/>
        <w:jc w:val="both"/>
        <w:rPr>
          <w:rFonts w:ascii="Century Gothic" w:hAnsi="Century Gothic" w:cs="Arial"/>
          <w:color w:val="000000"/>
          <w:lang w:val="es-MX"/>
        </w:rPr>
      </w:pPr>
      <w:r>
        <w:rPr>
          <w:rFonts w:ascii="Century Gothic" w:hAnsi="Century Gothic" w:cs="Arial"/>
          <w:color w:val="000000"/>
          <w:lang w:val="es-MX"/>
        </w:rPr>
        <w:t>Rango: $500.00 - $4,999.99: $4.84</w:t>
      </w:r>
    </w:p>
    <w:p w:rsidR="00E565D2" w:rsidRDefault="00E565D2" w:rsidP="00E565D2">
      <w:pPr>
        <w:ind w:right="170"/>
        <w:jc w:val="both"/>
        <w:rPr>
          <w:rFonts w:ascii="Century Gothic" w:hAnsi="Century Gothic" w:cs="Arial"/>
          <w:color w:val="000000"/>
          <w:lang w:val="es-MX"/>
        </w:rPr>
      </w:pPr>
      <w:r>
        <w:rPr>
          <w:rFonts w:ascii="Century Gothic" w:hAnsi="Century Gothic" w:cs="Arial"/>
          <w:color w:val="000000"/>
          <w:lang w:val="es-MX"/>
        </w:rPr>
        <w:t>Rango: $5,000.00 - $29,999.99: $4.65</w:t>
      </w:r>
    </w:p>
    <w:p w:rsidR="00E565D2" w:rsidRDefault="00E565D2" w:rsidP="00E565D2">
      <w:pPr>
        <w:ind w:right="170"/>
        <w:jc w:val="both"/>
        <w:rPr>
          <w:rFonts w:ascii="Century Gothic" w:hAnsi="Century Gothic" w:cs="Arial"/>
          <w:color w:val="000000"/>
          <w:lang w:val="es-MX"/>
        </w:rPr>
      </w:pPr>
      <w:r>
        <w:rPr>
          <w:rFonts w:ascii="Century Gothic" w:hAnsi="Century Gothic" w:cs="Arial"/>
          <w:color w:val="000000"/>
          <w:lang w:val="es-MX"/>
        </w:rPr>
        <w:t>Rango: $30,000.00 - $99,999.99: $4.24</w:t>
      </w:r>
    </w:p>
    <w:p w:rsidR="00E565D2" w:rsidRDefault="00E565D2" w:rsidP="00E565D2">
      <w:pPr>
        <w:ind w:right="170"/>
        <w:jc w:val="both"/>
        <w:rPr>
          <w:rFonts w:ascii="Century Gothic" w:hAnsi="Century Gothic" w:cs="Arial"/>
          <w:color w:val="000000"/>
          <w:lang w:val="es-MX"/>
        </w:rPr>
      </w:pPr>
      <w:r>
        <w:rPr>
          <w:rFonts w:ascii="Century Gothic" w:hAnsi="Century Gothic" w:cs="Arial"/>
          <w:color w:val="000000"/>
          <w:lang w:val="es-MX"/>
        </w:rPr>
        <w:t>Rango: $100,000.00 - $249,999.99: $4.18</w:t>
      </w:r>
    </w:p>
    <w:p w:rsidR="00E565D2" w:rsidRDefault="00E565D2" w:rsidP="00E565D2">
      <w:pPr>
        <w:ind w:right="170"/>
        <w:jc w:val="both"/>
        <w:rPr>
          <w:rFonts w:ascii="Century Gothic" w:hAnsi="Century Gothic" w:cs="Arial"/>
          <w:color w:val="000000"/>
          <w:lang w:val="es-MX"/>
        </w:rPr>
      </w:pPr>
      <w:r>
        <w:rPr>
          <w:rFonts w:ascii="Century Gothic" w:hAnsi="Century Gothic" w:cs="Arial"/>
          <w:color w:val="000000"/>
          <w:lang w:val="es-MX"/>
        </w:rPr>
        <w:t>Rango: $250,000.00 - $499,999.99: $4.12</w:t>
      </w:r>
    </w:p>
    <w:p w:rsidR="00E565D2" w:rsidRDefault="00E565D2" w:rsidP="00E565D2">
      <w:pPr>
        <w:ind w:right="170"/>
        <w:jc w:val="both"/>
        <w:rPr>
          <w:rFonts w:ascii="Century Gothic" w:hAnsi="Century Gothic" w:cs="Arial"/>
          <w:color w:val="000000"/>
          <w:lang w:val="es-MX"/>
        </w:rPr>
      </w:pPr>
      <w:r>
        <w:rPr>
          <w:rFonts w:ascii="Century Gothic" w:hAnsi="Century Gothic" w:cs="Arial"/>
          <w:color w:val="000000"/>
          <w:lang w:val="es-MX"/>
        </w:rPr>
        <w:t>Rango Mayor a $500,000.00: $4.06</w:t>
      </w:r>
    </w:p>
    <w:p w:rsidR="00076762" w:rsidRDefault="00076762" w:rsidP="00E565D2">
      <w:pPr>
        <w:ind w:right="170"/>
        <w:jc w:val="both"/>
        <w:rPr>
          <w:rFonts w:ascii="Century Gothic" w:hAnsi="Century Gothic" w:cs="Arial"/>
          <w:color w:val="000000"/>
          <w:lang w:val="es-MX"/>
        </w:rPr>
      </w:pP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Estados Unidos Frontera – Resto y Servicio 800: Tarifa sin Impuestos:</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$0.01 - $499.99: $4.45</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$500.00 - $4,999.99: $4.05</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$5,000.00 - $29,999.99: $3.89</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$30,000.00 - $99,999.99: $3.55</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$100,000.00 - $249,999.99: $3.50</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$250,000.00 - $499,999.99: $3.45</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Mayor a $500,000.00: $3.40</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Servicio 800 Empresarial: Tarifa +3%:</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$0.01 - $499.99: $4.58</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$500.00 - $4,999.99: $4.17</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$5,000.00 - $29,999.99: $4.01</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$30,000.00 - $99,999.99: $3.66</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$100,000.00 - $249,999.99: $3.61</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$250,000.00 - $499,999.99: $3.55</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Mayor a $500,000.00: $3.50</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Servicio 800 Empresarial: Tarifa +3%+16%:</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$0.01 - $499.99: $5.32</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$500.00 - $4,999.99: $4.84</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$5,000.00 - $29,999.99: $4.65</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$30,000.00 - $99,999.99: $4.24</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$100,000.00 - $249,999.99: $4.18</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$250,000.00 - $499,999.99: $4.12</w:t>
      </w:r>
    </w:p>
    <w:p w:rsidR="00076762" w:rsidRPr="00193407"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Mayor a $500,000.00: $4.06</w:t>
      </w:r>
    </w:p>
    <w:p w:rsidR="00076762" w:rsidRDefault="00076762" w:rsidP="00E565D2">
      <w:pPr>
        <w:ind w:right="170"/>
        <w:jc w:val="both"/>
        <w:rPr>
          <w:rFonts w:ascii="Century Gothic" w:hAnsi="Century Gothic" w:cs="Arial"/>
          <w:color w:val="000000"/>
          <w:lang w:val="es-MX"/>
        </w:rPr>
      </w:pP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Canadá y Servicio 800: Tarifa sin Impuestos:</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$0.01 - $499.99: $5.25</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$500.00 - $4,999.99: $4.89</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$5,000.00 - $29,999.99: $4.77</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$30,000.00 - $99,999.99: $4.68</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$100,000.00 - $249,999.99: $4.61</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$250,000.00 - $499,999.99: $4.55</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lastRenderedPageBreak/>
        <w:t>Rango Mayor a $500,000.00: $4.50</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Servicio 800 Empresarial: Tarifa +3%:</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w:t>
      </w:r>
      <w:r w:rsidR="0076432D">
        <w:rPr>
          <w:rFonts w:ascii="Century Gothic" w:hAnsi="Century Gothic" w:cs="Arial"/>
          <w:color w:val="000000"/>
          <w:lang w:val="es-MX"/>
        </w:rPr>
        <w:t>ngo: $0.01 - $499.99: $5.41</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$500.00 - $4,999.99: $</w:t>
      </w:r>
      <w:r w:rsidR="0076432D">
        <w:rPr>
          <w:rFonts w:ascii="Century Gothic" w:hAnsi="Century Gothic" w:cs="Arial"/>
          <w:color w:val="000000"/>
          <w:lang w:val="es-MX"/>
        </w:rPr>
        <w:t>5.04</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$5,000.00 - $29,999.99: $</w:t>
      </w:r>
      <w:r w:rsidR="0076432D">
        <w:rPr>
          <w:rFonts w:ascii="Century Gothic" w:hAnsi="Century Gothic" w:cs="Arial"/>
          <w:color w:val="000000"/>
          <w:lang w:val="es-MX"/>
        </w:rPr>
        <w:t>4.91</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$30,000.00 - $99</w:t>
      </w:r>
      <w:r w:rsidR="0076432D">
        <w:rPr>
          <w:rFonts w:ascii="Century Gothic" w:hAnsi="Century Gothic" w:cs="Arial"/>
          <w:color w:val="000000"/>
          <w:lang w:val="es-MX"/>
        </w:rPr>
        <w:t>,999.99: $4.82</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$100,000.00 - $249,999.99: $</w:t>
      </w:r>
      <w:r w:rsidR="0076432D">
        <w:rPr>
          <w:rFonts w:ascii="Century Gothic" w:hAnsi="Century Gothic" w:cs="Arial"/>
          <w:color w:val="000000"/>
          <w:lang w:val="es-MX"/>
        </w:rPr>
        <w:t>4.75</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$250,000.00 - $499</w:t>
      </w:r>
      <w:r w:rsidR="0076432D">
        <w:rPr>
          <w:rFonts w:ascii="Century Gothic" w:hAnsi="Century Gothic" w:cs="Arial"/>
          <w:color w:val="000000"/>
          <w:lang w:val="es-MX"/>
        </w:rPr>
        <w:t>,999.99: $4.69</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Mayor a $500,000.00</w:t>
      </w:r>
      <w:r w:rsidR="0076432D">
        <w:rPr>
          <w:rFonts w:ascii="Century Gothic" w:hAnsi="Century Gothic" w:cs="Arial"/>
          <w:color w:val="000000"/>
          <w:lang w:val="es-MX"/>
        </w:rPr>
        <w:t>: $4.64</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Servicio 800 Empresarial: Tarifa +3%+16%:</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w:t>
      </w:r>
      <w:r w:rsidR="002F47A7">
        <w:rPr>
          <w:rFonts w:ascii="Century Gothic" w:hAnsi="Century Gothic" w:cs="Arial"/>
          <w:color w:val="000000"/>
          <w:lang w:val="es-MX"/>
        </w:rPr>
        <w:t>ngo: $0.01 - $499.99: $6.27</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$500.00 - $4,999.99: $</w:t>
      </w:r>
      <w:r w:rsidR="002F47A7">
        <w:rPr>
          <w:rFonts w:ascii="Century Gothic" w:hAnsi="Century Gothic" w:cs="Arial"/>
          <w:color w:val="000000"/>
          <w:lang w:val="es-MX"/>
        </w:rPr>
        <w:t>5</w:t>
      </w:r>
      <w:r>
        <w:rPr>
          <w:rFonts w:ascii="Century Gothic" w:hAnsi="Century Gothic" w:cs="Arial"/>
          <w:color w:val="000000"/>
          <w:lang w:val="es-MX"/>
        </w:rPr>
        <w:t>.84</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$5,000.00 - $29,999.99: $</w:t>
      </w:r>
      <w:r w:rsidR="002F47A7">
        <w:rPr>
          <w:rFonts w:ascii="Century Gothic" w:hAnsi="Century Gothic" w:cs="Arial"/>
          <w:color w:val="000000"/>
          <w:lang w:val="es-MX"/>
        </w:rPr>
        <w:t>5.70</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$30,000.00 - $99</w:t>
      </w:r>
      <w:r w:rsidR="002F47A7">
        <w:rPr>
          <w:rFonts w:ascii="Century Gothic" w:hAnsi="Century Gothic" w:cs="Arial"/>
          <w:color w:val="000000"/>
          <w:lang w:val="es-MX"/>
        </w:rPr>
        <w:t>,999.99: $5.59</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$100,000.00 - $249</w:t>
      </w:r>
      <w:r w:rsidR="002F47A7">
        <w:rPr>
          <w:rFonts w:ascii="Century Gothic" w:hAnsi="Century Gothic" w:cs="Arial"/>
          <w:color w:val="000000"/>
          <w:lang w:val="es-MX"/>
        </w:rPr>
        <w:t>,999.99: $5.51</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$250,000.00 - $499</w:t>
      </w:r>
      <w:r w:rsidR="002F47A7">
        <w:rPr>
          <w:rFonts w:ascii="Century Gothic" w:hAnsi="Century Gothic" w:cs="Arial"/>
          <w:color w:val="000000"/>
          <w:lang w:val="es-MX"/>
        </w:rPr>
        <w:t>,999.99: $5.44</w:t>
      </w:r>
    </w:p>
    <w:p w:rsidR="00076762" w:rsidRDefault="00076762" w:rsidP="00076762">
      <w:pPr>
        <w:ind w:right="170"/>
        <w:jc w:val="both"/>
        <w:rPr>
          <w:rFonts w:ascii="Century Gothic" w:hAnsi="Century Gothic" w:cs="Arial"/>
          <w:color w:val="000000"/>
          <w:lang w:val="es-MX"/>
        </w:rPr>
      </w:pPr>
      <w:r>
        <w:rPr>
          <w:rFonts w:ascii="Century Gothic" w:hAnsi="Century Gothic" w:cs="Arial"/>
          <w:color w:val="000000"/>
          <w:lang w:val="es-MX"/>
        </w:rPr>
        <w:t>Rango Mayor a $500,000.00:</w:t>
      </w:r>
      <w:r w:rsidR="002F47A7">
        <w:rPr>
          <w:rFonts w:ascii="Century Gothic" w:hAnsi="Century Gothic" w:cs="Arial"/>
          <w:color w:val="000000"/>
          <w:lang w:val="es-MX"/>
        </w:rPr>
        <w:t xml:space="preserve"> $5.38</w:t>
      </w:r>
    </w:p>
    <w:p w:rsidR="00322BC4" w:rsidRDefault="00322BC4" w:rsidP="00076762">
      <w:pPr>
        <w:ind w:right="170"/>
        <w:jc w:val="both"/>
        <w:rPr>
          <w:rFonts w:ascii="Century Gothic" w:hAnsi="Century Gothic" w:cs="Arial"/>
          <w:color w:val="000000"/>
          <w:lang w:val="es-MX"/>
        </w:rPr>
      </w:pPr>
    </w:p>
    <w:p w:rsidR="00322BC4" w:rsidRDefault="00322BC4" w:rsidP="00322BC4">
      <w:pPr>
        <w:ind w:right="170"/>
        <w:jc w:val="both"/>
        <w:rPr>
          <w:rFonts w:ascii="Century Gothic" w:hAnsi="Century Gothic" w:cs="Arial"/>
          <w:color w:val="000000"/>
          <w:lang w:val="es-MX"/>
        </w:rPr>
      </w:pPr>
      <w:r>
        <w:rPr>
          <w:rFonts w:ascii="Century Gothic" w:hAnsi="Century Gothic" w:cs="Arial"/>
          <w:color w:val="000000"/>
          <w:lang w:val="es-MX"/>
        </w:rPr>
        <w:t>Centroamérica(R3) y Servicio 800: Tarifa sin Impuestos:</w:t>
      </w:r>
    </w:p>
    <w:p w:rsidR="00322BC4" w:rsidRDefault="00322BC4" w:rsidP="00322BC4">
      <w:pPr>
        <w:ind w:right="170"/>
        <w:jc w:val="both"/>
        <w:rPr>
          <w:rFonts w:ascii="Century Gothic" w:hAnsi="Century Gothic" w:cs="Arial"/>
          <w:color w:val="000000"/>
          <w:lang w:val="es-MX"/>
        </w:rPr>
      </w:pPr>
      <w:r>
        <w:rPr>
          <w:rFonts w:ascii="Century Gothic" w:hAnsi="Century Gothic" w:cs="Arial"/>
          <w:color w:val="000000"/>
          <w:lang w:val="es-MX"/>
        </w:rPr>
        <w:t>Rango: $0.01 - $499.99: $4.20</w:t>
      </w:r>
    </w:p>
    <w:p w:rsidR="00322BC4" w:rsidRDefault="00322BC4" w:rsidP="00322BC4">
      <w:pPr>
        <w:ind w:right="170"/>
        <w:jc w:val="both"/>
        <w:rPr>
          <w:rFonts w:ascii="Century Gothic" w:hAnsi="Century Gothic" w:cs="Arial"/>
          <w:color w:val="000000"/>
          <w:lang w:val="es-MX"/>
        </w:rPr>
      </w:pPr>
      <w:r>
        <w:rPr>
          <w:rFonts w:ascii="Century Gothic" w:hAnsi="Century Gothic" w:cs="Arial"/>
          <w:color w:val="000000"/>
          <w:lang w:val="es-MX"/>
        </w:rPr>
        <w:t>Rango: $500.00 - $4,999.99: $3.83</w:t>
      </w:r>
    </w:p>
    <w:p w:rsidR="00322BC4" w:rsidRDefault="00322BC4" w:rsidP="00322BC4">
      <w:pPr>
        <w:ind w:right="170"/>
        <w:jc w:val="both"/>
        <w:rPr>
          <w:rFonts w:ascii="Century Gothic" w:hAnsi="Century Gothic" w:cs="Arial"/>
          <w:color w:val="000000"/>
          <w:lang w:val="es-MX"/>
        </w:rPr>
      </w:pPr>
      <w:r>
        <w:rPr>
          <w:rFonts w:ascii="Century Gothic" w:hAnsi="Century Gothic" w:cs="Arial"/>
          <w:color w:val="000000"/>
          <w:lang w:val="es-MX"/>
        </w:rPr>
        <w:t>Rango: $5,000.00 - $29,999.99: $3.83</w:t>
      </w:r>
    </w:p>
    <w:p w:rsidR="00322BC4" w:rsidRDefault="00322BC4" w:rsidP="00322BC4">
      <w:pPr>
        <w:ind w:right="170"/>
        <w:jc w:val="both"/>
        <w:rPr>
          <w:rFonts w:ascii="Century Gothic" w:hAnsi="Century Gothic" w:cs="Arial"/>
          <w:color w:val="000000"/>
          <w:lang w:val="es-MX"/>
        </w:rPr>
      </w:pPr>
      <w:r>
        <w:rPr>
          <w:rFonts w:ascii="Century Gothic" w:hAnsi="Century Gothic" w:cs="Arial"/>
          <w:color w:val="000000"/>
          <w:lang w:val="es-MX"/>
        </w:rPr>
        <w:t>Rango: $30,000.00 - $99,999.99: $3.60</w:t>
      </w:r>
    </w:p>
    <w:p w:rsidR="00322BC4" w:rsidRDefault="00322BC4" w:rsidP="00322BC4">
      <w:pPr>
        <w:ind w:right="170"/>
        <w:jc w:val="both"/>
        <w:rPr>
          <w:rFonts w:ascii="Century Gothic" w:hAnsi="Century Gothic" w:cs="Arial"/>
          <w:color w:val="000000"/>
          <w:lang w:val="es-MX"/>
        </w:rPr>
      </w:pPr>
      <w:r>
        <w:rPr>
          <w:rFonts w:ascii="Century Gothic" w:hAnsi="Century Gothic" w:cs="Arial"/>
          <w:color w:val="000000"/>
          <w:lang w:val="es-MX"/>
        </w:rPr>
        <w:t>Rango: $100,000.00 - $249,999.99: $3.55</w:t>
      </w:r>
    </w:p>
    <w:p w:rsidR="00322BC4" w:rsidRDefault="00322BC4" w:rsidP="00322BC4">
      <w:pPr>
        <w:ind w:right="170"/>
        <w:jc w:val="both"/>
        <w:rPr>
          <w:rFonts w:ascii="Century Gothic" w:hAnsi="Century Gothic" w:cs="Arial"/>
          <w:color w:val="000000"/>
          <w:lang w:val="es-MX"/>
        </w:rPr>
      </w:pPr>
      <w:r>
        <w:rPr>
          <w:rFonts w:ascii="Century Gothic" w:hAnsi="Century Gothic" w:cs="Arial"/>
          <w:color w:val="000000"/>
          <w:lang w:val="es-MX"/>
        </w:rPr>
        <w:t>Rango: $250,000.00 - $499,999.99: $3.50</w:t>
      </w:r>
    </w:p>
    <w:p w:rsidR="00322BC4" w:rsidRDefault="00322BC4" w:rsidP="00322BC4">
      <w:pPr>
        <w:ind w:right="170"/>
        <w:jc w:val="both"/>
        <w:rPr>
          <w:rFonts w:ascii="Century Gothic" w:hAnsi="Century Gothic" w:cs="Arial"/>
          <w:color w:val="000000"/>
          <w:lang w:val="es-MX"/>
        </w:rPr>
      </w:pPr>
      <w:r>
        <w:rPr>
          <w:rFonts w:ascii="Century Gothic" w:hAnsi="Century Gothic" w:cs="Arial"/>
          <w:color w:val="000000"/>
          <w:lang w:val="es-MX"/>
        </w:rPr>
        <w:t>Rango Mayor a $500,000.00: $3.45</w:t>
      </w:r>
    </w:p>
    <w:p w:rsidR="00322BC4" w:rsidRDefault="00322BC4" w:rsidP="00322BC4">
      <w:pPr>
        <w:ind w:right="170"/>
        <w:jc w:val="both"/>
        <w:rPr>
          <w:rFonts w:ascii="Century Gothic" w:hAnsi="Century Gothic" w:cs="Arial"/>
          <w:color w:val="000000"/>
          <w:lang w:val="es-MX"/>
        </w:rPr>
      </w:pPr>
      <w:r>
        <w:rPr>
          <w:rFonts w:ascii="Century Gothic" w:hAnsi="Century Gothic" w:cs="Arial"/>
          <w:color w:val="000000"/>
          <w:lang w:val="es-MX"/>
        </w:rPr>
        <w:t>Servicio 800 Empresarial: Tarifa +3%:</w:t>
      </w:r>
    </w:p>
    <w:p w:rsidR="00322BC4" w:rsidRDefault="00322BC4" w:rsidP="00322BC4">
      <w:pPr>
        <w:ind w:right="170"/>
        <w:jc w:val="both"/>
        <w:rPr>
          <w:rFonts w:ascii="Century Gothic" w:hAnsi="Century Gothic" w:cs="Arial"/>
          <w:color w:val="000000"/>
          <w:lang w:val="es-MX"/>
        </w:rPr>
      </w:pPr>
      <w:r>
        <w:rPr>
          <w:rFonts w:ascii="Century Gothic" w:hAnsi="Century Gothic" w:cs="Arial"/>
          <w:color w:val="000000"/>
          <w:lang w:val="es-MX"/>
        </w:rPr>
        <w:t>Rango: $0.01 - $499.99: $4.33</w:t>
      </w:r>
    </w:p>
    <w:p w:rsidR="00322BC4" w:rsidRDefault="00322BC4" w:rsidP="00322BC4">
      <w:pPr>
        <w:ind w:right="170"/>
        <w:jc w:val="both"/>
        <w:rPr>
          <w:rFonts w:ascii="Century Gothic" w:hAnsi="Century Gothic" w:cs="Arial"/>
          <w:color w:val="000000"/>
          <w:lang w:val="es-MX"/>
        </w:rPr>
      </w:pPr>
      <w:r>
        <w:rPr>
          <w:rFonts w:ascii="Century Gothic" w:hAnsi="Century Gothic" w:cs="Arial"/>
          <w:color w:val="000000"/>
          <w:lang w:val="es-MX"/>
        </w:rPr>
        <w:t>Rango: $500.00 - $4,999.99: $3.94</w:t>
      </w:r>
    </w:p>
    <w:p w:rsidR="00322BC4" w:rsidRDefault="00322BC4" w:rsidP="00322BC4">
      <w:pPr>
        <w:ind w:right="170"/>
        <w:jc w:val="both"/>
        <w:rPr>
          <w:rFonts w:ascii="Century Gothic" w:hAnsi="Century Gothic" w:cs="Arial"/>
          <w:color w:val="000000"/>
          <w:lang w:val="es-MX"/>
        </w:rPr>
      </w:pPr>
      <w:r>
        <w:rPr>
          <w:rFonts w:ascii="Century Gothic" w:hAnsi="Century Gothic" w:cs="Arial"/>
          <w:color w:val="000000"/>
          <w:lang w:val="es-MX"/>
        </w:rPr>
        <w:t>Rango: $5,000.00 - $29,999.99: $3.94</w:t>
      </w:r>
    </w:p>
    <w:p w:rsidR="00322BC4" w:rsidRDefault="00322BC4" w:rsidP="00322BC4">
      <w:pPr>
        <w:ind w:right="170"/>
        <w:jc w:val="both"/>
        <w:rPr>
          <w:rFonts w:ascii="Century Gothic" w:hAnsi="Century Gothic" w:cs="Arial"/>
          <w:color w:val="000000"/>
          <w:lang w:val="es-MX"/>
        </w:rPr>
      </w:pPr>
      <w:r>
        <w:rPr>
          <w:rFonts w:ascii="Century Gothic" w:hAnsi="Century Gothic" w:cs="Arial"/>
          <w:color w:val="000000"/>
          <w:lang w:val="es-MX"/>
        </w:rPr>
        <w:t>Rango: $30,000.00 - $99,999.99: $3.71</w:t>
      </w:r>
    </w:p>
    <w:p w:rsidR="00322BC4" w:rsidRDefault="00322BC4" w:rsidP="00322BC4">
      <w:pPr>
        <w:ind w:right="170"/>
        <w:jc w:val="both"/>
        <w:rPr>
          <w:rFonts w:ascii="Century Gothic" w:hAnsi="Century Gothic" w:cs="Arial"/>
          <w:color w:val="000000"/>
          <w:lang w:val="es-MX"/>
        </w:rPr>
      </w:pPr>
      <w:r>
        <w:rPr>
          <w:rFonts w:ascii="Century Gothic" w:hAnsi="Century Gothic" w:cs="Arial"/>
          <w:color w:val="000000"/>
          <w:lang w:val="es-MX"/>
        </w:rPr>
        <w:t>Rango: $100,000.00 - $249,999.99: $3.66</w:t>
      </w:r>
    </w:p>
    <w:p w:rsidR="00322BC4" w:rsidRDefault="00322BC4" w:rsidP="00322BC4">
      <w:pPr>
        <w:ind w:right="170"/>
        <w:jc w:val="both"/>
        <w:rPr>
          <w:rFonts w:ascii="Century Gothic" w:hAnsi="Century Gothic" w:cs="Arial"/>
          <w:color w:val="000000"/>
          <w:lang w:val="es-MX"/>
        </w:rPr>
      </w:pPr>
      <w:r>
        <w:rPr>
          <w:rFonts w:ascii="Century Gothic" w:hAnsi="Century Gothic" w:cs="Arial"/>
          <w:color w:val="000000"/>
          <w:lang w:val="es-MX"/>
        </w:rPr>
        <w:t>Rango: $250,000.00 - $499,999.99: $3.61</w:t>
      </w:r>
    </w:p>
    <w:p w:rsidR="00322BC4" w:rsidRDefault="00322BC4" w:rsidP="00322BC4">
      <w:pPr>
        <w:ind w:right="170"/>
        <w:jc w:val="both"/>
        <w:rPr>
          <w:rFonts w:ascii="Century Gothic" w:hAnsi="Century Gothic" w:cs="Arial"/>
          <w:color w:val="000000"/>
          <w:lang w:val="es-MX"/>
        </w:rPr>
      </w:pPr>
      <w:r>
        <w:rPr>
          <w:rFonts w:ascii="Century Gothic" w:hAnsi="Century Gothic" w:cs="Arial"/>
          <w:color w:val="000000"/>
          <w:lang w:val="es-MX"/>
        </w:rPr>
        <w:t>Rango Mayor a $500,000.00: $3.55</w:t>
      </w:r>
    </w:p>
    <w:p w:rsidR="00322BC4" w:rsidRDefault="00322BC4" w:rsidP="00322BC4">
      <w:pPr>
        <w:ind w:right="170"/>
        <w:jc w:val="both"/>
        <w:rPr>
          <w:rFonts w:ascii="Century Gothic" w:hAnsi="Century Gothic" w:cs="Arial"/>
          <w:color w:val="000000"/>
          <w:lang w:val="es-MX"/>
        </w:rPr>
      </w:pPr>
      <w:r>
        <w:rPr>
          <w:rFonts w:ascii="Century Gothic" w:hAnsi="Century Gothic" w:cs="Arial"/>
          <w:color w:val="000000"/>
          <w:lang w:val="es-MX"/>
        </w:rPr>
        <w:t>Servicio 800 Empresarial: Tarifa +3%+16%:</w:t>
      </w:r>
    </w:p>
    <w:p w:rsidR="00322BC4" w:rsidRDefault="00322BC4" w:rsidP="00322BC4">
      <w:pPr>
        <w:ind w:right="170"/>
        <w:jc w:val="both"/>
        <w:rPr>
          <w:rFonts w:ascii="Century Gothic" w:hAnsi="Century Gothic" w:cs="Arial"/>
          <w:color w:val="000000"/>
          <w:lang w:val="es-MX"/>
        </w:rPr>
      </w:pPr>
      <w:r>
        <w:rPr>
          <w:rFonts w:ascii="Century Gothic" w:hAnsi="Century Gothic" w:cs="Arial"/>
          <w:color w:val="000000"/>
          <w:lang w:val="es-MX"/>
        </w:rPr>
        <w:t>Rango: $0.01 - $499.99: $5.02</w:t>
      </w:r>
    </w:p>
    <w:p w:rsidR="00322BC4" w:rsidRDefault="00322BC4" w:rsidP="00322BC4">
      <w:pPr>
        <w:ind w:right="170"/>
        <w:jc w:val="both"/>
        <w:rPr>
          <w:rFonts w:ascii="Century Gothic" w:hAnsi="Century Gothic" w:cs="Arial"/>
          <w:color w:val="000000"/>
          <w:lang w:val="es-MX"/>
        </w:rPr>
      </w:pPr>
      <w:r>
        <w:rPr>
          <w:rFonts w:ascii="Century Gothic" w:hAnsi="Century Gothic" w:cs="Arial"/>
          <w:color w:val="000000"/>
          <w:lang w:val="es-MX"/>
        </w:rPr>
        <w:t>Rango: $500.00 - $4,999.99: $4.58</w:t>
      </w:r>
    </w:p>
    <w:p w:rsidR="00322BC4" w:rsidRDefault="00322BC4" w:rsidP="00322BC4">
      <w:pPr>
        <w:ind w:right="170"/>
        <w:jc w:val="both"/>
        <w:rPr>
          <w:rFonts w:ascii="Century Gothic" w:hAnsi="Century Gothic" w:cs="Arial"/>
          <w:color w:val="000000"/>
          <w:lang w:val="es-MX"/>
        </w:rPr>
      </w:pPr>
      <w:r>
        <w:rPr>
          <w:rFonts w:ascii="Century Gothic" w:hAnsi="Century Gothic" w:cs="Arial"/>
          <w:color w:val="000000"/>
          <w:lang w:val="es-MX"/>
        </w:rPr>
        <w:t>Rango: $5,000.00 - $29,999.99: $4.58</w:t>
      </w:r>
    </w:p>
    <w:p w:rsidR="00322BC4" w:rsidRDefault="00322BC4" w:rsidP="00322BC4">
      <w:pPr>
        <w:ind w:right="170"/>
        <w:jc w:val="both"/>
        <w:rPr>
          <w:rFonts w:ascii="Century Gothic" w:hAnsi="Century Gothic" w:cs="Arial"/>
          <w:color w:val="000000"/>
          <w:lang w:val="es-MX"/>
        </w:rPr>
      </w:pPr>
      <w:r>
        <w:rPr>
          <w:rFonts w:ascii="Century Gothic" w:hAnsi="Century Gothic" w:cs="Arial"/>
          <w:color w:val="000000"/>
          <w:lang w:val="es-MX"/>
        </w:rPr>
        <w:t>Rango: $30,000.00 - $99,999.99: $4.30</w:t>
      </w:r>
    </w:p>
    <w:p w:rsidR="00322BC4" w:rsidRDefault="00322BC4" w:rsidP="00322BC4">
      <w:pPr>
        <w:ind w:right="170"/>
        <w:jc w:val="both"/>
        <w:rPr>
          <w:rFonts w:ascii="Century Gothic" w:hAnsi="Century Gothic" w:cs="Arial"/>
          <w:color w:val="000000"/>
          <w:lang w:val="es-MX"/>
        </w:rPr>
      </w:pPr>
      <w:r>
        <w:rPr>
          <w:rFonts w:ascii="Century Gothic" w:hAnsi="Century Gothic" w:cs="Arial"/>
          <w:color w:val="000000"/>
          <w:lang w:val="es-MX"/>
        </w:rPr>
        <w:t>Rango: $100,000.00 - $249,999.99: $4.24</w:t>
      </w:r>
    </w:p>
    <w:p w:rsidR="00322BC4" w:rsidRDefault="00322BC4" w:rsidP="00322BC4">
      <w:pPr>
        <w:ind w:right="170"/>
        <w:jc w:val="both"/>
        <w:rPr>
          <w:rFonts w:ascii="Century Gothic" w:hAnsi="Century Gothic" w:cs="Arial"/>
          <w:color w:val="000000"/>
          <w:lang w:val="es-MX"/>
        </w:rPr>
      </w:pPr>
      <w:r>
        <w:rPr>
          <w:rFonts w:ascii="Century Gothic" w:hAnsi="Century Gothic" w:cs="Arial"/>
          <w:color w:val="000000"/>
          <w:lang w:val="es-MX"/>
        </w:rPr>
        <w:t>Rango: $250,000.00 - $499,999.99: $4.18</w:t>
      </w:r>
    </w:p>
    <w:p w:rsidR="00322BC4" w:rsidRDefault="00322BC4" w:rsidP="00322BC4">
      <w:pPr>
        <w:ind w:right="170"/>
        <w:jc w:val="both"/>
        <w:rPr>
          <w:rFonts w:ascii="Century Gothic" w:hAnsi="Century Gothic" w:cs="Arial"/>
          <w:color w:val="000000"/>
          <w:lang w:val="es-MX"/>
        </w:rPr>
      </w:pPr>
      <w:r>
        <w:rPr>
          <w:rFonts w:ascii="Century Gothic" w:hAnsi="Century Gothic" w:cs="Arial"/>
          <w:color w:val="000000"/>
          <w:lang w:val="es-MX"/>
        </w:rPr>
        <w:t>Rango Mayor a $500,000.00: $4.12</w:t>
      </w:r>
    </w:p>
    <w:p w:rsidR="00FA4883" w:rsidRDefault="00FA4883" w:rsidP="00322BC4">
      <w:pPr>
        <w:ind w:right="170"/>
        <w:jc w:val="both"/>
        <w:rPr>
          <w:rFonts w:ascii="Century Gothic" w:hAnsi="Century Gothic" w:cs="Arial"/>
          <w:color w:val="000000"/>
          <w:lang w:val="es-MX"/>
        </w:rPr>
      </w:pPr>
    </w:p>
    <w:p w:rsidR="00FA4883" w:rsidRDefault="00FA4883" w:rsidP="00FA4883">
      <w:pPr>
        <w:ind w:right="170"/>
        <w:jc w:val="both"/>
        <w:rPr>
          <w:rFonts w:ascii="Century Gothic" w:hAnsi="Century Gothic" w:cs="Arial"/>
          <w:color w:val="000000"/>
          <w:lang w:val="es-MX"/>
        </w:rPr>
      </w:pPr>
      <w:r>
        <w:rPr>
          <w:rFonts w:ascii="Century Gothic" w:hAnsi="Century Gothic" w:cs="Arial"/>
          <w:color w:val="000000"/>
          <w:lang w:val="es-MX"/>
        </w:rPr>
        <w:t>Sudamérica, Caribe, Panamá, Alaska(R1) y Servicio 800: Tarifa sin Impuestos:</w:t>
      </w:r>
    </w:p>
    <w:p w:rsidR="00FA4883" w:rsidRDefault="00FA4883" w:rsidP="00FA4883">
      <w:pPr>
        <w:ind w:right="170"/>
        <w:jc w:val="both"/>
        <w:rPr>
          <w:rFonts w:ascii="Century Gothic" w:hAnsi="Century Gothic" w:cs="Arial"/>
          <w:color w:val="000000"/>
          <w:lang w:val="es-MX"/>
        </w:rPr>
      </w:pPr>
      <w:r>
        <w:rPr>
          <w:rFonts w:ascii="Century Gothic" w:hAnsi="Century Gothic" w:cs="Arial"/>
          <w:color w:val="000000"/>
          <w:lang w:val="es-MX"/>
        </w:rPr>
        <w:t>Ra</w:t>
      </w:r>
      <w:r w:rsidR="002C6EE9">
        <w:rPr>
          <w:rFonts w:ascii="Century Gothic" w:hAnsi="Century Gothic" w:cs="Arial"/>
          <w:color w:val="000000"/>
          <w:lang w:val="es-MX"/>
        </w:rPr>
        <w:t>ngo: $0.01 - $499.99: $9.50</w:t>
      </w:r>
    </w:p>
    <w:p w:rsidR="00FA4883" w:rsidRDefault="00FA4883" w:rsidP="00FA4883">
      <w:pPr>
        <w:ind w:right="170"/>
        <w:jc w:val="both"/>
        <w:rPr>
          <w:rFonts w:ascii="Century Gothic" w:hAnsi="Century Gothic" w:cs="Arial"/>
          <w:color w:val="000000"/>
          <w:lang w:val="es-MX"/>
        </w:rPr>
      </w:pPr>
      <w:r>
        <w:rPr>
          <w:rFonts w:ascii="Century Gothic" w:hAnsi="Century Gothic" w:cs="Arial"/>
          <w:color w:val="000000"/>
          <w:lang w:val="es-MX"/>
        </w:rPr>
        <w:lastRenderedPageBreak/>
        <w:t>Rango: $500.00 - $4,999.99: $</w:t>
      </w:r>
      <w:r w:rsidR="002C6EE9">
        <w:rPr>
          <w:rFonts w:ascii="Century Gothic" w:hAnsi="Century Gothic" w:cs="Arial"/>
          <w:color w:val="000000"/>
          <w:lang w:val="es-MX"/>
        </w:rPr>
        <w:t>8.80</w:t>
      </w:r>
    </w:p>
    <w:p w:rsidR="00FA4883" w:rsidRDefault="00FA4883" w:rsidP="00FA4883">
      <w:pPr>
        <w:ind w:right="170"/>
        <w:jc w:val="both"/>
        <w:rPr>
          <w:rFonts w:ascii="Century Gothic" w:hAnsi="Century Gothic" w:cs="Arial"/>
          <w:color w:val="000000"/>
          <w:lang w:val="es-MX"/>
        </w:rPr>
      </w:pPr>
      <w:r>
        <w:rPr>
          <w:rFonts w:ascii="Century Gothic" w:hAnsi="Century Gothic" w:cs="Arial"/>
          <w:color w:val="000000"/>
          <w:lang w:val="es-MX"/>
        </w:rPr>
        <w:t>Rango: $5,000.00 - $29,999</w:t>
      </w:r>
      <w:r w:rsidR="002C6EE9">
        <w:rPr>
          <w:rFonts w:ascii="Century Gothic" w:hAnsi="Century Gothic" w:cs="Arial"/>
          <w:color w:val="000000"/>
          <w:lang w:val="es-MX"/>
        </w:rPr>
        <w:t>.99: $8.56</w:t>
      </w:r>
    </w:p>
    <w:p w:rsidR="00FA4883" w:rsidRDefault="00FA4883" w:rsidP="00FA4883">
      <w:pPr>
        <w:ind w:right="170"/>
        <w:jc w:val="both"/>
        <w:rPr>
          <w:rFonts w:ascii="Century Gothic" w:hAnsi="Century Gothic" w:cs="Arial"/>
          <w:color w:val="000000"/>
          <w:lang w:val="es-MX"/>
        </w:rPr>
      </w:pPr>
      <w:r>
        <w:rPr>
          <w:rFonts w:ascii="Century Gothic" w:hAnsi="Century Gothic" w:cs="Arial"/>
          <w:color w:val="000000"/>
          <w:lang w:val="es-MX"/>
        </w:rPr>
        <w:t>Rango: $30,000.00 - $99</w:t>
      </w:r>
      <w:r w:rsidR="002C6EE9">
        <w:rPr>
          <w:rFonts w:ascii="Century Gothic" w:hAnsi="Century Gothic" w:cs="Arial"/>
          <w:color w:val="000000"/>
          <w:lang w:val="es-MX"/>
        </w:rPr>
        <w:t>,999.99: $8.00</w:t>
      </w:r>
    </w:p>
    <w:p w:rsidR="00FA4883" w:rsidRDefault="00FA4883" w:rsidP="00FA4883">
      <w:pPr>
        <w:ind w:right="170"/>
        <w:jc w:val="both"/>
        <w:rPr>
          <w:rFonts w:ascii="Century Gothic" w:hAnsi="Century Gothic" w:cs="Arial"/>
          <w:color w:val="000000"/>
          <w:lang w:val="es-MX"/>
        </w:rPr>
      </w:pPr>
      <w:r>
        <w:rPr>
          <w:rFonts w:ascii="Century Gothic" w:hAnsi="Century Gothic" w:cs="Arial"/>
          <w:color w:val="000000"/>
          <w:lang w:val="es-MX"/>
        </w:rPr>
        <w:t>Rango: $100,000.00 - $249</w:t>
      </w:r>
      <w:r w:rsidR="002C6EE9">
        <w:rPr>
          <w:rFonts w:ascii="Century Gothic" w:hAnsi="Century Gothic" w:cs="Arial"/>
          <w:color w:val="000000"/>
          <w:lang w:val="es-MX"/>
        </w:rPr>
        <w:t>,999.99: $7.9</w:t>
      </w:r>
      <w:r>
        <w:rPr>
          <w:rFonts w:ascii="Century Gothic" w:hAnsi="Century Gothic" w:cs="Arial"/>
          <w:color w:val="000000"/>
          <w:lang w:val="es-MX"/>
        </w:rPr>
        <w:t>5</w:t>
      </w:r>
    </w:p>
    <w:p w:rsidR="00FA4883" w:rsidRDefault="00FA4883" w:rsidP="00FA4883">
      <w:pPr>
        <w:ind w:right="170"/>
        <w:jc w:val="both"/>
        <w:rPr>
          <w:rFonts w:ascii="Century Gothic" w:hAnsi="Century Gothic" w:cs="Arial"/>
          <w:color w:val="000000"/>
          <w:lang w:val="es-MX"/>
        </w:rPr>
      </w:pPr>
      <w:r>
        <w:rPr>
          <w:rFonts w:ascii="Century Gothic" w:hAnsi="Century Gothic" w:cs="Arial"/>
          <w:color w:val="000000"/>
          <w:lang w:val="es-MX"/>
        </w:rPr>
        <w:t>Rango: $250,000.00 - $499</w:t>
      </w:r>
      <w:r w:rsidR="002C6EE9">
        <w:rPr>
          <w:rFonts w:ascii="Century Gothic" w:hAnsi="Century Gothic" w:cs="Arial"/>
          <w:color w:val="000000"/>
          <w:lang w:val="es-MX"/>
        </w:rPr>
        <w:t>,999.99: $7.9</w:t>
      </w:r>
      <w:r>
        <w:rPr>
          <w:rFonts w:ascii="Century Gothic" w:hAnsi="Century Gothic" w:cs="Arial"/>
          <w:color w:val="000000"/>
          <w:lang w:val="es-MX"/>
        </w:rPr>
        <w:t>0</w:t>
      </w:r>
    </w:p>
    <w:p w:rsidR="00FA4883" w:rsidRDefault="00FA4883" w:rsidP="00FA4883">
      <w:pPr>
        <w:ind w:right="170"/>
        <w:jc w:val="both"/>
        <w:rPr>
          <w:rFonts w:ascii="Century Gothic" w:hAnsi="Century Gothic" w:cs="Arial"/>
          <w:color w:val="000000"/>
          <w:lang w:val="es-MX"/>
        </w:rPr>
      </w:pPr>
      <w:r>
        <w:rPr>
          <w:rFonts w:ascii="Century Gothic" w:hAnsi="Century Gothic" w:cs="Arial"/>
          <w:color w:val="000000"/>
          <w:lang w:val="es-MX"/>
        </w:rPr>
        <w:t>Rango Mayor a $500,000.00</w:t>
      </w:r>
      <w:r w:rsidR="002F467D">
        <w:rPr>
          <w:rFonts w:ascii="Century Gothic" w:hAnsi="Century Gothic" w:cs="Arial"/>
          <w:color w:val="000000"/>
          <w:lang w:val="es-MX"/>
        </w:rPr>
        <w:t>: $7.8</w:t>
      </w:r>
      <w:r>
        <w:rPr>
          <w:rFonts w:ascii="Century Gothic" w:hAnsi="Century Gothic" w:cs="Arial"/>
          <w:color w:val="000000"/>
          <w:lang w:val="es-MX"/>
        </w:rPr>
        <w:t>5</w:t>
      </w:r>
    </w:p>
    <w:p w:rsidR="00FA4883" w:rsidRDefault="00FA4883" w:rsidP="00FA4883">
      <w:pPr>
        <w:ind w:right="170"/>
        <w:jc w:val="both"/>
        <w:rPr>
          <w:rFonts w:ascii="Century Gothic" w:hAnsi="Century Gothic" w:cs="Arial"/>
          <w:color w:val="000000"/>
          <w:lang w:val="es-MX"/>
        </w:rPr>
      </w:pPr>
      <w:r>
        <w:rPr>
          <w:rFonts w:ascii="Century Gothic" w:hAnsi="Century Gothic" w:cs="Arial"/>
          <w:color w:val="000000"/>
          <w:lang w:val="es-MX"/>
        </w:rPr>
        <w:t>Servicio 800 Empresarial: Tarifa +3%:</w:t>
      </w:r>
    </w:p>
    <w:p w:rsidR="00FA4883" w:rsidRDefault="00FA4883" w:rsidP="00FA4883">
      <w:pPr>
        <w:ind w:right="170"/>
        <w:jc w:val="both"/>
        <w:rPr>
          <w:rFonts w:ascii="Century Gothic" w:hAnsi="Century Gothic" w:cs="Arial"/>
          <w:color w:val="000000"/>
          <w:lang w:val="es-MX"/>
        </w:rPr>
      </w:pPr>
      <w:r>
        <w:rPr>
          <w:rFonts w:ascii="Century Gothic" w:hAnsi="Century Gothic" w:cs="Arial"/>
          <w:color w:val="000000"/>
          <w:lang w:val="es-MX"/>
        </w:rPr>
        <w:t>Ra</w:t>
      </w:r>
      <w:r w:rsidR="002C6EE9">
        <w:rPr>
          <w:rFonts w:ascii="Century Gothic" w:hAnsi="Century Gothic" w:cs="Arial"/>
          <w:color w:val="000000"/>
          <w:lang w:val="es-MX"/>
        </w:rPr>
        <w:t>ngo: $0.01 - $499.99: $9.79</w:t>
      </w:r>
    </w:p>
    <w:p w:rsidR="00FA4883" w:rsidRDefault="00FA4883" w:rsidP="00FA4883">
      <w:pPr>
        <w:ind w:right="170"/>
        <w:jc w:val="both"/>
        <w:rPr>
          <w:rFonts w:ascii="Century Gothic" w:hAnsi="Century Gothic" w:cs="Arial"/>
          <w:color w:val="000000"/>
          <w:lang w:val="es-MX"/>
        </w:rPr>
      </w:pPr>
      <w:r>
        <w:rPr>
          <w:rFonts w:ascii="Century Gothic" w:hAnsi="Century Gothic" w:cs="Arial"/>
          <w:color w:val="000000"/>
          <w:lang w:val="es-MX"/>
        </w:rPr>
        <w:t>Rango: $500.00 - $4,999.99: $</w:t>
      </w:r>
      <w:r w:rsidR="002C6EE9">
        <w:rPr>
          <w:rFonts w:ascii="Century Gothic" w:hAnsi="Century Gothic" w:cs="Arial"/>
          <w:color w:val="000000"/>
          <w:lang w:val="es-MX"/>
        </w:rPr>
        <w:t>9.06</w:t>
      </w:r>
    </w:p>
    <w:p w:rsidR="00FA4883" w:rsidRDefault="00FA4883" w:rsidP="00FA4883">
      <w:pPr>
        <w:ind w:right="170"/>
        <w:jc w:val="both"/>
        <w:rPr>
          <w:rFonts w:ascii="Century Gothic" w:hAnsi="Century Gothic" w:cs="Arial"/>
          <w:color w:val="000000"/>
          <w:lang w:val="es-MX"/>
        </w:rPr>
      </w:pPr>
      <w:r>
        <w:rPr>
          <w:rFonts w:ascii="Century Gothic" w:hAnsi="Century Gothic" w:cs="Arial"/>
          <w:color w:val="000000"/>
          <w:lang w:val="es-MX"/>
        </w:rPr>
        <w:t>Rango: $5,000.00 - $29,999.99: $</w:t>
      </w:r>
      <w:r w:rsidR="002C6EE9">
        <w:rPr>
          <w:rFonts w:ascii="Century Gothic" w:hAnsi="Century Gothic" w:cs="Arial"/>
          <w:color w:val="000000"/>
          <w:lang w:val="es-MX"/>
        </w:rPr>
        <w:t>8.82</w:t>
      </w:r>
    </w:p>
    <w:p w:rsidR="00FA4883" w:rsidRDefault="00FA4883" w:rsidP="00FA4883">
      <w:pPr>
        <w:ind w:right="170"/>
        <w:jc w:val="both"/>
        <w:rPr>
          <w:rFonts w:ascii="Century Gothic" w:hAnsi="Century Gothic" w:cs="Arial"/>
          <w:color w:val="000000"/>
          <w:lang w:val="es-MX"/>
        </w:rPr>
      </w:pPr>
      <w:r>
        <w:rPr>
          <w:rFonts w:ascii="Century Gothic" w:hAnsi="Century Gothic" w:cs="Arial"/>
          <w:color w:val="000000"/>
          <w:lang w:val="es-MX"/>
        </w:rPr>
        <w:t>Rango: $30,000.00 - $99,999.99: $</w:t>
      </w:r>
      <w:r w:rsidR="002C6EE9">
        <w:rPr>
          <w:rFonts w:ascii="Century Gothic" w:hAnsi="Century Gothic" w:cs="Arial"/>
          <w:color w:val="000000"/>
          <w:lang w:val="es-MX"/>
        </w:rPr>
        <w:t>8.24</w:t>
      </w:r>
    </w:p>
    <w:p w:rsidR="00FA4883" w:rsidRDefault="00FA4883" w:rsidP="00FA4883">
      <w:pPr>
        <w:ind w:right="170"/>
        <w:jc w:val="both"/>
        <w:rPr>
          <w:rFonts w:ascii="Century Gothic" w:hAnsi="Century Gothic" w:cs="Arial"/>
          <w:color w:val="000000"/>
          <w:lang w:val="es-MX"/>
        </w:rPr>
      </w:pPr>
      <w:r>
        <w:rPr>
          <w:rFonts w:ascii="Century Gothic" w:hAnsi="Century Gothic" w:cs="Arial"/>
          <w:color w:val="000000"/>
          <w:lang w:val="es-MX"/>
        </w:rPr>
        <w:t>Rango: $100,000.00 - $249,999.99: $</w:t>
      </w:r>
      <w:r w:rsidR="002C6EE9">
        <w:rPr>
          <w:rFonts w:ascii="Century Gothic" w:hAnsi="Century Gothic" w:cs="Arial"/>
          <w:color w:val="000000"/>
          <w:lang w:val="es-MX"/>
        </w:rPr>
        <w:t>8.19</w:t>
      </w:r>
    </w:p>
    <w:p w:rsidR="00FA4883" w:rsidRDefault="00FA4883" w:rsidP="00FA4883">
      <w:pPr>
        <w:ind w:right="170"/>
        <w:jc w:val="both"/>
        <w:rPr>
          <w:rFonts w:ascii="Century Gothic" w:hAnsi="Century Gothic" w:cs="Arial"/>
          <w:color w:val="000000"/>
          <w:lang w:val="es-MX"/>
        </w:rPr>
      </w:pPr>
      <w:r>
        <w:rPr>
          <w:rFonts w:ascii="Century Gothic" w:hAnsi="Century Gothic" w:cs="Arial"/>
          <w:color w:val="000000"/>
          <w:lang w:val="es-MX"/>
        </w:rPr>
        <w:t>Rango: $250,000.00 - $499</w:t>
      </w:r>
      <w:r w:rsidR="002C6EE9">
        <w:rPr>
          <w:rFonts w:ascii="Century Gothic" w:hAnsi="Century Gothic" w:cs="Arial"/>
          <w:color w:val="000000"/>
          <w:lang w:val="es-MX"/>
        </w:rPr>
        <w:t>,999.99: $8.14</w:t>
      </w:r>
    </w:p>
    <w:p w:rsidR="00FA4883" w:rsidRDefault="00FA4883" w:rsidP="00FA4883">
      <w:pPr>
        <w:ind w:right="170"/>
        <w:jc w:val="both"/>
        <w:rPr>
          <w:rFonts w:ascii="Century Gothic" w:hAnsi="Century Gothic" w:cs="Arial"/>
          <w:color w:val="000000"/>
          <w:lang w:val="es-MX"/>
        </w:rPr>
      </w:pPr>
      <w:r>
        <w:rPr>
          <w:rFonts w:ascii="Century Gothic" w:hAnsi="Century Gothic" w:cs="Arial"/>
          <w:color w:val="000000"/>
          <w:lang w:val="es-MX"/>
        </w:rPr>
        <w:t>Rango Mayor a $500,000.00</w:t>
      </w:r>
      <w:r w:rsidR="002C6EE9">
        <w:rPr>
          <w:rFonts w:ascii="Century Gothic" w:hAnsi="Century Gothic" w:cs="Arial"/>
          <w:color w:val="000000"/>
          <w:lang w:val="es-MX"/>
        </w:rPr>
        <w:t>: $8.09</w:t>
      </w:r>
    </w:p>
    <w:p w:rsidR="00FA4883" w:rsidRDefault="00FA4883" w:rsidP="00FA4883">
      <w:pPr>
        <w:ind w:right="170"/>
        <w:jc w:val="both"/>
        <w:rPr>
          <w:rFonts w:ascii="Century Gothic" w:hAnsi="Century Gothic" w:cs="Arial"/>
          <w:color w:val="000000"/>
          <w:lang w:val="es-MX"/>
        </w:rPr>
      </w:pPr>
      <w:r>
        <w:rPr>
          <w:rFonts w:ascii="Century Gothic" w:hAnsi="Century Gothic" w:cs="Arial"/>
          <w:color w:val="000000"/>
          <w:lang w:val="es-MX"/>
        </w:rPr>
        <w:t>Servicio 800 Empresarial: Tarifa +3%+16%:</w:t>
      </w:r>
    </w:p>
    <w:p w:rsidR="00FA4883" w:rsidRDefault="00FA4883" w:rsidP="00FA4883">
      <w:pPr>
        <w:ind w:right="170"/>
        <w:jc w:val="both"/>
        <w:rPr>
          <w:rFonts w:ascii="Century Gothic" w:hAnsi="Century Gothic" w:cs="Arial"/>
          <w:color w:val="000000"/>
          <w:lang w:val="es-MX"/>
        </w:rPr>
      </w:pPr>
      <w:r>
        <w:rPr>
          <w:rFonts w:ascii="Century Gothic" w:hAnsi="Century Gothic" w:cs="Arial"/>
          <w:color w:val="000000"/>
          <w:lang w:val="es-MX"/>
        </w:rPr>
        <w:t>Ra</w:t>
      </w:r>
      <w:r w:rsidR="002C6EE9">
        <w:rPr>
          <w:rFonts w:ascii="Century Gothic" w:hAnsi="Century Gothic" w:cs="Arial"/>
          <w:color w:val="000000"/>
          <w:lang w:val="es-MX"/>
        </w:rPr>
        <w:t>ngo: $0.01 - $499.99: $11.35</w:t>
      </w:r>
    </w:p>
    <w:p w:rsidR="00FA4883" w:rsidRDefault="00FA4883" w:rsidP="00FA4883">
      <w:pPr>
        <w:ind w:right="170"/>
        <w:jc w:val="both"/>
        <w:rPr>
          <w:rFonts w:ascii="Century Gothic" w:hAnsi="Century Gothic" w:cs="Arial"/>
          <w:color w:val="000000"/>
          <w:lang w:val="es-MX"/>
        </w:rPr>
      </w:pPr>
      <w:r>
        <w:rPr>
          <w:rFonts w:ascii="Century Gothic" w:hAnsi="Century Gothic" w:cs="Arial"/>
          <w:color w:val="000000"/>
          <w:lang w:val="es-MX"/>
        </w:rPr>
        <w:t>Rango: $500.00 - $4,999.99: $</w:t>
      </w:r>
      <w:r w:rsidR="002C6EE9">
        <w:rPr>
          <w:rFonts w:ascii="Century Gothic" w:hAnsi="Century Gothic" w:cs="Arial"/>
          <w:color w:val="000000"/>
          <w:lang w:val="es-MX"/>
        </w:rPr>
        <w:t>10.51</w:t>
      </w:r>
    </w:p>
    <w:p w:rsidR="00FA4883" w:rsidRDefault="00FA4883" w:rsidP="00FA4883">
      <w:pPr>
        <w:ind w:right="170"/>
        <w:jc w:val="both"/>
        <w:rPr>
          <w:rFonts w:ascii="Century Gothic" w:hAnsi="Century Gothic" w:cs="Arial"/>
          <w:color w:val="000000"/>
          <w:lang w:val="es-MX"/>
        </w:rPr>
      </w:pPr>
      <w:r>
        <w:rPr>
          <w:rFonts w:ascii="Century Gothic" w:hAnsi="Century Gothic" w:cs="Arial"/>
          <w:color w:val="000000"/>
          <w:lang w:val="es-MX"/>
        </w:rPr>
        <w:t>Rango: $5,000.00 - $29,999.99: $</w:t>
      </w:r>
      <w:r w:rsidR="002C6EE9">
        <w:rPr>
          <w:rFonts w:ascii="Century Gothic" w:hAnsi="Century Gothic" w:cs="Arial"/>
          <w:color w:val="000000"/>
          <w:lang w:val="es-MX"/>
        </w:rPr>
        <w:t>10.23</w:t>
      </w:r>
    </w:p>
    <w:p w:rsidR="00FA4883" w:rsidRDefault="00FA4883" w:rsidP="00FA4883">
      <w:pPr>
        <w:ind w:right="170"/>
        <w:jc w:val="both"/>
        <w:rPr>
          <w:rFonts w:ascii="Century Gothic" w:hAnsi="Century Gothic" w:cs="Arial"/>
          <w:color w:val="000000"/>
          <w:lang w:val="es-MX"/>
        </w:rPr>
      </w:pPr>
      <w:r>
        <w:rPr>
          <w:rFonts w:ascii="Century Gothic" w:hAnsi="Century Gothic" w:cs="Arial"/>
          <w:color w:val="000000"/>
          <w:lang w:val="es-MX"/>
        </w:rPr>
        <w:t>Rango: $30,000.00 - $99</w:t>
      </w:r>
      <w:r w:rsidR="002C6EE9">
        <w:rPr>
          <w:rFonts w:ascii="Century Gothic" w:hAnsi="Century Gothic" w:cs="Arial"/>
          <w:color w:val="000000"/>
          <w:lang w:val="es-MX"/>
        </w:rPr>
        <w:t>,999.99: $9.56</w:t>
      </w:r>
    </w:p>
    <w:p w:rsidR="00FA4883" w:rsidRDefault="00FA4883" w:rsidP="00FA4883">
      <w:pPr>
        <w:ind w:right="170"/>
        <w:jc w:val="both"/>
        <w:rPr>
          <w:rFonts w:ascii="Century Gothic" w:hAnsi="Century Gothic" w:cs="Arial"/>
          <w:color w:val="000000"/>
          <w:lang w:val="es-MX"/>
        </w:rPr>
      </w:pPr>
      <w:r>
        <w:rPr>
          <w:rFonts w:ascii="Century Gothic" w:hAnsi="Century Gothic" w:cs="Arial"/>
          <w:color w:val="000000"/>
          <w:lang w:val="es-MX"/>
        </w:rPr>
        <w:t>Rango: $100,000.00 - $249</w:t>
      </w:r>
      <w:r w:rsidR="002C6EE9">
        <w:rPr>
          <w:rFonts w:ascii="Century Gothic" w:hAnsi="Century Gothic" w:cs="Arial"/>
          <w:color w:val="000000"/>
          <w:lang w:val="es-MX"/>
        </w:rPr>
        <w:t>,999.99: $9.50</w:t>
      </w:r>
    </w:p>
    <w:p w:rsidR="00FA4883" w:rsidRDefault="00FA4883" w:rsidP="00FA4883">
      <w:pPr>
        <w:ind w:right="170"/>
        <w:jc w:val="both"/>
        <w:rPr>
          <w:rFonts w:ascii="Century Gothic" w:hAnsi="Century Gothic" w:cs="Arial"/>
          <w:color w:val="000000"/>
          <w:lang w:val="es-MX"/>
        </w:rPr>
      </w:pPr>
      <w:r>
        <w:rPr>
          <w:rFonts w:ascii="Century Gothic" w:hAnsi="Century Gothic" w:cs="Arial"/>
          <w:color w:val="000000"/>
          <w:lang w:val="es-MX"/>
        </w:rPr>
        <w:t>Rango: $250,000.00 - $499,999.99:</w:t>
      </w:r>
      <w:r w:rsidR="002C6EE9">
        <w:rPr>
          <w:rFonts w:ascii="Century Gothic" w:hAnsi="Century Gothic" w:cs="Arial"/>
          <w:color w:val="000000"/>
          <w:lang w:val="es-MX"/>
        </w:rPr>
        <w:t xml:space="preserve"> $9.44</w:t>
      </w:r>
    </w:p>
    <w:p w:rsidR="00FA4883" w:rsidRDefault="00FA4883" w:rsidP="00FA4883">
      <w:pPr>
        <w:ind w:right="170"/>
        <w:jc w:val="both"/>
        <w:rPr>
          <w:rFonts w:ascii="Century Gothic" w:hAnsi="Century Gothic" w:cs="Arial"/>
          <w:color w:val="000000"/>
          <w:lang w:val="es-MX"/>
        </w:rPr>
      </w:pPr>
      <w:r>
        <w:rPr>
          <w:rFonts w:ascii="Century Gothic" w:hAnsi="Century Gothic" w:cs="Arial"/>
          <w:color w:val="000000"/>
          <w:lang w:val="es-MX"/>
        </w:rPr>
        <w:t>Rango Mayor a $500,000.00:</w:t>
      </w:r>
      <w:r w:rsidR="002C6EE9">
        <w:rPr>
          <w:rFonts w:ascii="Century Gothic" w:hAnsi="Century Gothic" w:cs="Arial"/>
          <w:color w:val="000000"/>
          <w:lang w:val="es-MX"/>
        </w:rPr>
        <w:t xml:space="preserve"> $9.38</w:t>
      </w:r>
    </w:p>
    <w:p w:rsidR="002F467D" w:rsidRDefault="002F467D" w:rsidP="00FA4883">
      <w:pPr>
        <w:ind w:right="170"/>
        <w:jc w:val="both"/>
        <w:rPr>
          <w:rFonts w:ascii="Century Gothic" w:hAnsi="Century Gothic" w:cs="Arial"/>
          <w:color w:val="000000"/>
          <w:lang w:val="es-MX"/>
        </w:rPr>
      </w:pPr>
    </w:p>
    <w:p w:rsidR="002F467D" w:rsidRDefault="002F467D" w:rsidP="002F467D">
      <w:pPr>
        <w:ind w:right="170"/>
        <w:jc w:val="both"/>
        <w:rPr>
          <w:rFonts w:ascii="Century Gothic" w:hAnsi="Century Gothic" w:cs="Arial"/>
          <w:color w:val="000000"/>
          <w:lang w:val="es-MX"/>
        </w:rPr>
      </w:pPr>
      <w:r>
        <w:rPr>
          <w:rFonts w:ascii="Century Gothic" w:hAnsi="Century Gothic" w:cs="Arial"/>
          <w:color w:val="000000"/>
          <w:lang w:val="es-MX"/>
        </w:rPr>
        <w:t>Europa, Africa y Cuenca del Mediterráneo(R2) y Servicio 800: Tarifa sin Impuestos:</w:t>
      </w:r>
    </w:p>
    <w:p w:rsidR="002F467D" w:rsidRDefault="002F467D" w:rsidP="002F467D">
      <w:pPr>
        <w:ind w:right="170"/>
        <w:jc w:val="both"/>
        <w:rPr>
          <w:rFonts w:ascii="Century Gothic" w:hAnsi="Century Gothic" w:cs="Arial"/>
          <w:color w:val="000000"/>
          <w:lang w:val="es-MX"/>
        </w:rPr>
      </w:pPr>
      <w:r>
        <w:rPr>
          <w:rFonts w:ascii="Century Gothic" w:hAnsi="Century Gothic" w:cs="Arial"/>
          <w:color w:val="000000"/>
          <w:lang w:val="es-MX"/>
        </w:rPr>
        <w:t>Rango: $0.01 - $499.99: $8.50</w:t>
      </w:r>
    </w:p>
    <w:p w:rsidR="002F467D" w:rsidRDefault="002F467D" w:rsidP="002F467D">
      <w:pPr>
        <w:ind w:right="170"/>
        <w:jc w:val="both"/>
        <w:rPr>
          <w:rFonts w:ascii="Century Gothic" w:hAnsi="Century Gothic" w:cs="Arial"/>
          <w:color w:val="000000"/>
          <w:lang w:val="es-MX"/>
        </w:rPr>
      </w:pPr>
      <w:r>
        <w:rPr>
          <w:rFonts w:ascii="Century Gothic" w:hAnsi="Century Gothic" w:cs="Arial"/>
          <w:color w:val="000000"/>
          <w:lang w:val="es-MX"/>
        </w:rPr>
        <w:t>Rango: $500.00 - $4,999.99: $7.85</w:t>
      </w:r>
    </w:p>
    <w:p w:rsidR="002F467D" w:rsidRDefault="002F467D" w:rsidP="002F467D">
      <w:pPr>
        <w:ind w:right="170"/>
        <w:jc w:val="both"/>
        <w:rPr>
          <w:rFonts w:ascii="Century Gothic" w:hAnsi="Century Gothic" w:cs="Arial"/>
          <w:color w:val="000000"/>
          <w:lang w:val="es-MX"/>
        </w:rPr>
      </w:pPr>
      <w:r>
        <w:rPr>
          <w:rFonts w:ascii="Century Gothic" w:hAnsi="Century Gothic" w:cs="Arial"/>
          <w:color w:val="000000"/>
          <w:lang w:val="es-MX"/>
        </w:rPr>
        <w:t>Rango: $5,000.00 - $29,999.99: $7.64</w:t>
      </w:r>
    </w:p>
    <w:p w:rsidR="002F467D" w:rsidRDefault="002F467D" w:rsidP="002F467D">
      <w:pPr>
        <w:ind w:right="170"/>
        <w:jc w:val="both"/>
        <w:rPr>
          <w:rFonts w:ascii="Century Gothic" w:hAnsi="Century Gothic" w:cs="Arial"/>
          <w:color w:val="000000"/>
          <w:lang w:val="es-MX"/>
        </w:rPr>
      </w:pPr>
      <w:r>
        <w:rPr>
          <w:rFonts w:ascii="Century Gothic" w:hAnsi="Century Gothic" w:cs="Arial"/>
          <w:color w:val="000000"/>
          <w:lang w:val="es-MX"/>
        </w:rPr>
        <w:t>Rango: $30,000.00 - $99,999.99: $7.20</w:t>
      </w:r>
    </w:p>
    <w:p w:rsidR="002F467D" w:rsidRDefault="002F467D" w:rsidP="002F467D">
      <w:pPr>
        <w:ind w:right="170"/>
        <w:jc w:val="both"/>
        <w:rPr>
          <w:rFonts w:ascii="Century Gothic" w:hAnsi="Century Gothic" w:cs="Arial"/>
          <w:color w:val="000000"/>
          <w:lang w:val="es-MX"/>
        </w:rPr>
      </w:pPr>
      <w:r>
        <w:rPr>
          <w:rFonts w:ascii="Century Gothic" w:hAnsi="Century Gothic" w:cs="Arial"/>
          <w:color w:val="000000"/>
          <w:lang w:val="es-MX"/>
        </w:rPr>
        <w:t>Rango: $100,000.00 - $249,999.99: $7.15</w:t>
      </w:r>
    </w:p>
    <w:p w:rsidR="002F467D" w:rsidRDefault="002F467D" w:rsidP="002F467D">
      <w:pPr>
        <w:ind w:right="170"/>
        <w:jc w:val="both"/>
        <w:rPr>
          <w:rFonts w:ascii="Century Gothic" w:hAnsi="Century Gothic" w:cs="Arial"/>
          <w:color w:val="000000"/>
          <w:lang w:val="es-MX"/>
        </w:rPr>
      </w:pPr>
      <w:r>
        <w:rPr>
          <w:rFonts w:ascii="Century Gothic" w:hAnsi="Century Gothic" w:cs="Arial"/>
          <w:color w:val="000000"/>
          <w:lang w:val="es-MX"/>
        </w:rPr>
        <w:t>Rango: $250,000.00 - $499,999.99: $7.10</w:t>
      </w:r>
    </w:p>
    <w:p w:rsidR="002F467D" w:rsidRDefault="002F467D" w:rsidP="002F467D">
      <w:pPr>
        <w:ind w:right="170"/>
        <w:jc w:val="both"/>
        <w:rPr>
          <w:rFonts w:ascii="Century Gothic" w:hAnsi="Century Gothic" w:cs="Arial"/>
          <w:color w:val="000000"/>
          <w:lang w:val="es-MX"/>
        </w:rPr>
      </w:pPr>
      <w:r>
        <w:rPr>
          <w:rFonts w:ascii="Century Gothic" w:hAnsi="Century Gothic" w:cs="Arial"/>
          <w:color w:val="000000"/>
          <w:lang w:val="es-MX"/>
        </w:rPr>
        <w:t>Rango Mayor a $500,000.00: $7.05</w:t>
      </w:r>
    </w:p>
    <w:p w:rsidR="002F467D" w:rsidRDefault="002F467D" w:rsidP="002F467D">
      <w:pPr>
        <w:ind w:right="170"/>
        <w:jc w:val="both"/>
        <w:rPr>
          <w:rFonts w:ascii="Century Gothic" w:hAnsi="Century Gothic" w:cs="Arial"/>
          <w:color w:val="000000"/>
          <w:lang w:val="es-MX"/>
        </w:rPr>
      </w:pPr>
      <w:r>
        <w:rPr>
          <w:rFonts w:ascii="Century Gothic" w:hAnsi="Century Gothic" w:cs="Arial"/>
          <w:color w:val="000000"/>
          <w:lang w:val="es-MX"/>
        </w:rPr>
        <w:t>Servicio 800 Empresarial: Tarifa +3%:</w:t>
      </w:r>
    </w:p>
    <w:p w:rsidR="002F467D" w:rsidRDefault="002F467D" w:rsidP="002F467D">
      <w:pPr>
        <w:ind w:right="170"/>
        <w:jc w:val="both"/>
        <w:rPr>
          <w:rFonts w:ascii="Century Gothic" w:hAnsi="Century Gothic" w:cs="Arial"/>
          <w:color w:val="000000"/>
          <w:lang w:val="es-MX"/>
        </w:rPr>
      </w:pPr>
      <w:r>
        <w:rPr>
          <w:rFonts w:ascii="Century Gothic" w:hAnsi="Century Gothic" w:cs="Arial"/>
          <w:color w:val="000000"/>
          <w:lang w:val="es-MX"/>
        </w:rPr>
        <w:t>Rango: $0.01 - $499.99: $8.76</w:t>
      </w:r>
    </w:p>
    <w:p w:rsidR="002F467D" w:rsidRDefault="002F467D" w:rsidP="002F467D">
      <w:pPr>
        <w:ind w:right="170"/>
        <w:jc w:val="both"/>
        <w:rPr>
          <w:rFonts w:ascii="Century Gothic" w:hAnsi="Century Gothic" w:cs="Arial"/>
          <w:color w:val="000000"/>
          <w:lang w:val="es-MX"/>
        </w:rPr>
      </w:pPr>
      <w:r>
        <w:rPr>
          <w:rFonts w:ascii="Century Gothic" w:hAnsi="Century Gothic" w:cs="Arial"/>
          <w:color w:val="000000"/>
          <w:lang w:val="es-MX"/>
        </w:rPr>
        <w:t>Rango: $500.00 - $4,999.99: $8.09</w:t>
      </w:r>
    </w:p>
    <w:p w:rsidR="002F467D" w:rsidRDefault="002F467D" w:rsidP="002F467D">
      <w:pPr>
        <w:ind w:right="170"/>
        <w:jc w:val="both"/>
        <w:rPr>
          <w:rFonts w:ascii="Century Gothic" w:hAnsi="Century Gothic" w:cs="Arial"/>
          <w:color w:val="000000"/>
          <w:lang w:val="es-MX"/>
        </w:rPr>
      </w:pPr>
      <w:r>
        <w:rPr>
          <w:rFonts w:ascii="Century Gothic" w:hAnsi="Century Gothic" w:cs="Arial"/>
          <w:color w:val="000000"/>
          <w:lang w:val="es-MX"/>
        </w:rPr>
        <w:t>Rango: $5,000.00 - $29,999.99: $7.87</w:t>
      </w:r>
    </w:p>
    <w:p w:rsidR="002F467D" w:rsidRDefault="002F467D" w:rsidP="002F467D">
      <w:pPr>
        <w:ind w:right="170"/>
        <w:jc w:val="both"/>
        <w:rPr>
          <w:rFonts w:ascii="Century Gothic" w:hAnsi="Century Gothic" w:cs="Arial"/>
          <w:color w:val="000000"/>
          <w:lang w:val="es-MX"/>
        </w:rPr>
      </w:pPr>
      <w:r>
        <w:rPr>
          <w:rFonts w:ascii="Century Gothic" w:hAnsi="Century Gothic" w:cs="Arial"/>
          <w:color w:val="000000"/>
          <w:lang w:val="es-MX"/>
        </w:rPr>
        <w:t>Rango: $30,000.00 - $99,999.99: $7.42</w:t>
      </w:r>
    </w:p>
    <w:p w:rsidR="002F467D" w:rsidRDefault="002F467D" w:rsidP="002F467D">
      <w:pPr>
        <w:ind w:right="170"/>
        <w:jc w:val="both"/>
        <w:rPr>
          <w:rFonts w:ascii="Century Gothic" w:hAnsi="Century Gothic" w:cs="Arial"/>
          <w:color w:val="000000"/>
          <w:lang w:val="es-MX"/>
        </w:rPr>
      </w:pPr>
      <w:r>
        <w:rPr>
          <w:rFonts w:ascii="Century Gothic" w:hAnsi="Century Gothic" w:cs="Arial"/>
          <w:color w:val="000000"/>
          <w:lang w:val="es-MX"/>
        </w:rPr>
        <w:t>Rango: $100,000.00 - $249,999.99: $7.36</w:t>
      </w:r>
    </w:p>
    <w:p w:rsidR="002F467D" w:rsidRDefault="002F467D" w:rsidP="002F467D">
      <w:pPr>
        <w:ind w:right="170"/>
        <w:jc w:val="both"/>
        <w:rPr>
          <w:rFonts w:ascii="Century Gothic" w:hAnsi="Century Gothic" w:cs="Arial"/>
          <w:color w:val="000000"/>
          <w:lang w:val="es-MX"/>
        </w:rPr>
      </w:pPr>
      <w:r>
        <w:rPr>
          <w:rFonts w:ascii="Century Gothic" w:hAnsi="Century Gothic" w:cs="Arial"/>
          <w:color w:val="000000"/>
          <w:lang w:val="es-MX"/>
        </w:rPr>
        <w:t>Rango: $250,000.00 - $499,999.99: $7.31</w:t>
      </w:r>
    </w:p>
    <w:p w:rsidR="002F467D" w:rsidRDefault="002F467D" w:rsidP="002F467D">
      <w:pPr>
        <w:ind w:right="170"/>
        <w:jc w:val="both"/>
        <w:rPr>
          <w:rFonts w:ascii="Century Gothic" w:hAnsi="Century Gothic" w:cs="Arial"/>
          <w:color w:val="000000"/>
          <w:lang w:val="es-MX"/>
        </w:rPr>
      </w:pPr>
      <w:r>
        <w:rPr>
          <w:rFonts w:ascii="Century Gothic" w:hAnsi="Century Gothic" w:cs="Arial"/>
          <w:color w:val="000000"/>
          <w:lang w:val="es-MX"/>
        </w:rPr>
        <w:t>Rango Mayor a $500,000.00: $7.26</w:t>
      </w:r>
    </w:p>
    <w:p w:rsidR="002F467D" w:rsidRDefault="002F467D" w:rsidP="002F467D">
      <w:pPr>
        <w:ind w:right="170"/>
        <w:jc w:val="both"/>
        <w:rPr>
          <w:rFonts w:ascii="Century Gothic" w:hAnsi="Century Gothic" w:cs="Arial"/>
          <w:color w:val="000000"/>
          <w:lang w:val="es-MX"/>
        </w:rPr>
      </w:pPr>
      <w:r>
        <w:rPr>
          <w:rFonts w:ascii="Century Gothic" w:hAnsi="Century Gothic" w:cs="Arial"/>
          <w:color w:val="000000"/>
          <w:lang w:val="es-MX"/>
        </w:rPr>
        <w:t>Servicio 800 Empresarial: Tarifa +3%+16%:</w:t>
      </w:r>
    </w:p>
    <w:p w:rsidR="002F467D" w:rsidRDefault="002F467D" w:rsidP="002F467D">
      <w:pPr>
        <w:ind w:right="170"/>
        <w:jc w:val="both"/>
        <w:rPr>
          <w:rFonts w:ascii="Century Gothic" w:hAnsi="Century Gothic" w:cs="Arial"/>
          <w:color w:val="000000"/>
          <w:lang w:val="es-MX"/>
        </w:rPr>
      </w:pPr>
      <w:r>
        <w:rPr>
          <w:rFonts w:ascii="Century Gothic" w:hAnsi="Century Gothic" w:cs="Arial"/>
          <w:color w:val="000000"/>
          <w:lang w:val="es-MX"/>
        </w:rPr>
        <w:t>Rango: $0.01 - $499.99: $10.16</w:t>
      </w:r>
    </w:p>
    <w:p w:rsidR="002F467D" w:rsidRDefault="002F467D" w:rsidP="002F467D">
      <w:pPr>
        <w:ind w:right="170"/>
        <w:jc w:val="both"/>
        <w:rPr>
          <w:rFonts w:ascii="Century Gothic" w:hAnsi="Century Gothic" w:cs="Arial"/>
          <w:color w:val="000000"/>
          <w:lang w:val="es-MX"/>
        </w:rPr>
      </w:pPr>
      <w:r>
        <w:rPr>
          <w:rFonts w:ascii="Century Gothic" w:hAnsi="Century Gothic" w:cs="Arial"/>
          <w:color w:val="000000"/>
          <w:lang w:val="es-MX"/>
        </w:rPr>
        <w:t>Rango: $500.00 - $4,999.99: $9.38</w:t>
      </w:r>
    </w:p>
    <w:p w:rsidR="002F467D" w:rsidRDefault="002F467D" w:rsidP="002F467D">
      <w:pPr>
        <w:ind w:right="170"/>
        <w:jc w:val="both"/>
        <w:rPr>
          <w:rFonts w:ascii="Century Gothic" w:hAnsi="Century Gothic" w:cs="Arial"/>
          <w:color w:val="000000"/>
          <w:lang w:val="es-MX"/>
        </w:rPr>
      </w:pPr>
      <w:r>
        <w:rPr>
          <w:rFonts w:ascii="Century Gothic" w:hAnsi="Century Gothic" w:cs="Arial"/>
          <w:color w:val="000000"/>
          <w:lang w:val="es-MX"/>
        </w:rPr>
        <w:t>Rango: $5,000.00 - $29,999.99: $9.13</w:t>
      </w:r>
    </w:p>
    <w:p w:rsidR="002F467D" w:rsidRDefault="002F467D" w:rsidP="002F467D">
      <w:pPr>
        <w:ind w:right="170"/>
        <w:jc w:val="both"/>
        <w:rPr>
          <w:rFonts w:ascii="Century Gothic" w:hAnsi="Century Gothic" w:cs="Arial"/>
          <w:color w:val="000000"/>
          <w:lang w:val="es-MX"/>
        </w:rPr>
      </w:pPr>
      <w:r>
        <w:rPr>
          <w:rFonts w:ascii="Century Gothic" w:hAnsi="Century Gothic" w:cs="Arial"/>
          <w:color w:val="000000"/>
          <w:lang w:val="es-MX"/>
        </w:rPr>
        <w:t>Rango: $30,000.00 - $99,999.99: $8.60</w:t>
      </w:r>
    </w:p>
    <w:p w:rsidR="002F467D" w:rsidRDefault="002F467D" w:rsidP="002F467D">
      <w:pPr>
        <w:ind w:right="170"/>
        <w:jc w:val="both"/>
        <w:rPr>
          <w:rFonts w:ascii="Century Gothic" w:hAnsi="Century Gothic" w:cs="Arial"/>
          <w:color w:val="000000"/>
          <w:lang w:val="es-MX"/>
        </w:rPr>
      </w:pPr>
      <w:r>
        <w:rPr>
          <w:rFonts w:ascii="Century Gothic" w:hAnsi="Century Gothic" w:cs="Arial"/>
          <w:color w:val="000000"/>
          <w:lang w:val="es-MX"/>
        </w:rPr>
        <w:t>Rango: $100,000.00 - $249,999.99: $8.54</w:t>
      </w:r>
    </w:p>
    <w:p w:rsidR="002F467D" w:rsidRDefault="002F467D" w:rsidP="002F467D">
      <w:pPr>
        <w:ind w:right="170"/>
        <w:jc w:val="both"/>
        <w:rPr>
          <w:rFonts w:ascii="Century Gothic" w:hAnsi="Century Gothic" w:cs="Arial"/>
          <w:color w:val="000000"/>
          <w:lang w:val="es-MX"/>
        </w:rPr>
      </w:pPr>
      <w:r>
        <w:rPr>
          <w:rFonts w:ascii="Century Gothic" w:hAnsi="Century Gothic" w:cs="Arial"/>
          <w:color w:val="000000"/>
          <w:lang w:val="es-MX"/>
        </w:rPr>
        <w:lastRenderedPageBreak/>
        <w:t>Rango: $250,000.00 - $499,999.99: $8.48</w:t>
      </w:r>
    </w:p>
    <w:p w:rsidR="002F467D" w:rsidRPr="00193407" w:rsidRDefault="002F467D" w:rsidP="002F467D">
      <w:pPr>
        <w:ind w:right="170"/>
        <w:jc w:val="both"/>
        <w:rPr>
          <w:rFonts w:ascii="Century Gothic" w:hAnsi="Century Gothic" w:cs="Arial"/>
          <w:color w:val="000000"/>
          <w:lang w:val="es-MX"/>
        </w:rPr>
      </w:pPr>
      <w:r>
        <w:rPr>
          <w:rFonts w:ascii="Century Gothic" w:hAnsi="Century Gothic" w:cs="Arial"/>
          <w:color w:val="000000"/>
          <w:lang w:val="es-MX"/>
        </w:rPr>
        <w:t>Rango Mayor a $500,000.00: $8.42</w:t>
      </w:r>
    </w:p>
    <w:p w:rsidR="002F467D" w:rsidRPr="00193407" w:rsidRDefault="002F467D" w:rsidP="00FA4883">
      <w:pPr>
        <w:ind w:right="170"/>
        <w:jc w:val="both"/>
        <w:rPr>
          <w:rFonts w:ascii="Century Gothic" w:hAnsi="Century Gothic" w:cs="Arial"/>
          <w:color w:val="000000"/>
          <w:lang w:val="es-MX"/>
        </w:rPr>
      </w:pPr>
    </w:p>
    <w:p w:rsidR="00B232D7" w:rsidRDefault="00B232D7" w:rsidP="00B232D7">
      <w:pPr>
        <w:ind w:right="170"/>
        <w:jc w:val="both"/>
        <w:rPr>
          <w:rFonts w:ascii="Century Gothic" w:hAnsi="Century Gothic" w:cs="Arial"/>
          <w:color w:val="000000"/>
          <w:lang w:val="es-MX"/>
        </w:rPr>
      </w:pPr>
      <w:r>
        <w:rPr>
          <w:rFonts w:ascii="Century Gothic" w:hAnsi="Century Gothic" w:cs="Arial"/>
          <w:color w:val="000000"/>
          <w:lang w:val="es-MX"/>
        </w:rPr>
        <w:t>Resto del Mundo, Israel y Hawaii y Servicio 800: Tarifa sin Impuestos:</w:t>
      </w:r>
    </w:p>
    <w:p w:rsidR="00B232D7" w:rsidRDefault="00B232D7" w:rsidP="00B232D7">
      <w:pPr>
        <w:ind w:right="170"/>
        <w:jc w:val="both"/>
        <w:rPr>
          <w:rFonts w:ascii="Century Gothic" w:hAnsi="Century Gothic" w:cs="Arial"/>
          <w:color w:val="000000"/>
          <w:lang w:val="es-MX"/>
        </w:rPr>
      </w:pPr>
      <w:r>
        <w:rPr>
          <w:rFonts w:ascii="Century Gothic" w:hAnsi="Century Gothic" w:cs="Arial"/>
          <w:color w:val="000000"/>
          <w:lang w:val="es-MX"/>
        </w:rPr>
        <w:t>Rango: $0.01 - $499.99: $10.50</w:t>
      </w:r>
    </w:p>
    <w:p w:rsidR="00B232D7" w:rsidRDefault="00B232D7" w:rsidP="00B232D7">
      <w:pPr>
        <w:ind w:right="170"/>
        <w:jc w:val="both"/>
        <w:rPr>
          <w:rFonts w:ascii="Century Gothic" w:hAnsi="Century Gothic" w:cs="Arial"/>
          <w:color w:val="000000"/>
          <w:lang w:val="es-MX"/>
        </w:rPr>
      </w:pPr>
      <w:r>
        <w:rPr>
          <w:rFonts w:ascii="Century Gothic" w:hAnsi="Century Gothic" w:cs="Arial"/>
          <w:color w:val="000000"/>
          <w:lang w:val="es-MX"/>
        </w:rPr>
        <w:t>Rango: $500.00 - $4,999.99: $9.80</w:t>
      </w:r>
    </w:p>
    <w:p w:rsidR="00B232D7" w:rsidRDefault="00B232D7" w:rsidP="00B232D7">
      <w:pPr>
        <w:ind w:right="170"/>
        <w:jc w:val="both"/>
        <w:rPr>
          <w:rFonts w:ascii="Century Gothic" w:hAnsi="Century Gothic" w:cs="Arial"/>
          <w:color w:val="000000"/>
          <w:lang w:val="es-MX"/>
        </w:rPr>
      </w:pPr>
      <w:r>
        <w:rPr>
          <w:rFonts w:ascii="Century Gothic" w:hAnsi="Century Gothic" w:cs="Arial"/>
          <w:color w:val="000000"/>
          <w:lang w:val="es-MX"/>
        </w:rPr>
        <w:t>Rango: $5,000.00 - $29,999.99: $9.56</w:t>
      </w:r>
    </w:p>
    <w:p w:rsidR="00B232D7" w:rsidRDefault="00B232D7" w:rsidP="00B232D7">
      <w:pPr>
        <w:ind w:right="170"/>
        <w:jc w:val="both"/>
        <w:rPr>
          <w:rFonts w:ascii="Century Gothic" w:hAnsi="Century Gothic" w:cs="Arial"/>
          <w:color w:val="000000"/>
          <w:lang w:val="es-MX"/>
        </w:rPr>
      </w:pPr>
      <w:r>
        <w:rPr>
          <w:rFonts w:ascii="Century Gothic" w:hAnsi="Century Gothic" w:cs="Arial"/>
          <w:color w:val="000000"/>
          <w:lang w:val="es-MX"/>
        </w:rPr>
        <w:t>Rango: $30,000.00 - $99,999.99: $9.00</w:t>
      </w:r>
    </w:p>
    <w:p w:rsidR="00B232D7" w:rsidRDefault="00B232D7" w:rsidP="00B232D7">
      <w:pPr>
        <w:ind w:right="170"/>
        <w:jc w:val="both"/>
        <w:rPr>
          <w:rFonts w:ascii="Century Gothic" w:hAnsi="Century Gothic" w:cs="Arial"/>
          <w:color w:val="000000"/>
          <w:lang w:val="es-MX"/>
        </w:rPr>
      </w:pPr>
      <w:r>
        <w:rPr>
          <w:rFonts w:ascii="Century Gothic" w:hAnsi="Century Gothic" w:cs="Arial"/>
          <w:color w:val="000000"/>
          <w:lang w:val="es-MX"/>
        </w:rPr>
        <w:t>Rango: $100,000.00 - $249,999.99: $8.95</w:t>
      </w:r>
    </w:p>
    <w:p w:rsidR="00B232D7" w:rsidRDefault="00B232D7" w:rsidP="00B232D7">
      <w:pPr>
        <w:ind w:right="170"/>
        <w:jc w:val="both"/>
        <w:rPr>
          <w:rFonts w:ascii="Century Gothic" w:hAnsi="Century Gothic" w:cs="Arial"/>
          <w:color w:val="000000"/>
          <w:lang w:val="es-MX"/>
        </w:rPr>
      </w:pPr>
      <w:r>
        <w:rPr>
          <w:rFonts w:ascii="Century Gothic" w:hAnsi="Century Gothic" w:cs="Arial"/>
          <w:color w:val="000000"/>
          <w:lang w:val="es-MX"/>
        </w:rPr>
        <w:t>Rango: $250,000.00 - $499,999.99: $8.90</w:t>
      </w:r>
    </w:p>
    <w:p w:rsidR="00B232D7" w:rsidRDefault="00B232D7" w:rsidP="00B232D7">
      <w:pPr>
        <w:ind w:right="170"/>
        <w:jc w:val="both"/>
        <w:rPr>
          <w:rFonts w:ascii="Century Gothic" w:hAnsi="Century Gothic" w:cs="Arial"/>
          <w:color w:val="000000"/>
          <w:lang w:val="es-MX"/>
        </w:rPr>
      </w:pPr>
      <w:r>
        <w:rPr>
          <w:rFonts w:ascii="Century Gothic" w:hAnsi="Century Gothic" w:cs="Arial"/>
          <w:color w:val="000000"/>
          <w:lang w:val="es-MX"/>
        </w:rPr>
        <w:t>Rango Mayor a $500,000.00: $8.85</w:t>
      </w:r>
    </w:p>
    <w:p w:rsidR="00B232D7" w:rsidRDefault="00B232D7" w:rsidP="00B232D7">
      <w:pPr>
        <w:ind w:right="170"/>
        <w:jc w:val="both"/>
        <w:rPr>
          <w:rFonts w:ascii="Century Gothic" w:hAnsi="Century Gothic" w:cs="Arial"/>
          <w:color w:val="000000"/>
          <w:lang w:val="es-MX"/>
        </w:rPr>
      </w:pPr>
      <w:r>
        <w:rPr>
          <w:rFonts w:ascii="Century Gothic" w:hAnsi="Century Gothic" w:cs="Arial"/>
          <w:color w:val="000000"/>
          <w:lang w:val="es-MX"/>
        </w:rPr>
        <w:t>Servicio 800 Empresarial: Tarifa +3%:</w:t>
      </w:r>
    </w:p>
    <w:p w:rsidR="00B232D7" w:rsidRDefault="00B232D7" w:rsidP="00B232D7">
      <w:pPr>
        <w:ind w:right="170"/>
        <w:jc w:val="both"/>
        <w:rPr>
          <w:rFonts w:ascii="Century Gothic" w:hAnsi="Century Gothic" w:cs="Arial"/>
          <w:color w:val="000000"/>
          <w:lang w:val="es-MX"/>
        </w:rPr>
      </w:pPr>
      <w:r>
        <w:rPr>
          <w:rFonts w:ascii="Century Gothic" w:hAnsi="Century Gothic" w:cs="Arial"/>
          <w:color w:val="000000"/>
          <w:lang w:val="es-MX"/>
        </w:rPr>
        <w:t>Rango: $0.01 - $499.99: $10.82</w:t>
      </w:r>
    </w:p>
    <w:p w:rsidR="00B232D7" w:rsidRDefault="00B232D7" w:rsidP="00B232D7">
      <w:pPr>
        <w:ind w:right="170"/>
        <w:jc w:val="both"/>
        <w:rPr>
          <w:rFonts w:ascii="Century Gothic" w:hAnsi="Century Gothic" w:cs="Arial"/>
          <w:color w:val="000000"/>
          <w:lang w:val="es-MX"/>
        </w:rPr>
      </w:pPr>
      <w:r>
        <w:rPr>
          <w:rFonts w:ascii="Century Gothic" w:hAnsi="Century Gothic" w:cs="Arial"/>
          <w:color w:val="000000"/>
          <w:lang w:val="es-MX"/>
        </w:rPr>
        <w:t>Rango: $500.00 - $4,999.99: $10.09</w:t>
      </w:r>
    </w:p>
    <w:p w:rsidR="00B232D7" w:rsidRDefault="00B232D7" w:rsidP="00B232D7">
      <w:pPr>
        <w:ind w:right="170"/>
        <w:jc w:val="both"/>
        <w:rPr>
          <w:rFonts w:ascii="Century Gothic" w:hAnsi="Century Gothic" w:cs="Arial"/>
          <w:color w:val="000000"/>
          <w:lang w:val="es-MX"/>
        </w:rPr>
      </w:pPr>
      <w:r>
        <w:rPr>
          <w:rFonts w:ascii="Century Gothic" w:hAnsi="Century Gothic" w:cs="Arial"/>
          <w:color w:val="000000"/>
          <w:lang w:val="es-MX"/>
        </w:rPr>
        <w:t>Rango: $5,000.00 - $29,999.99: $9.85</w:t>
      </w:r>
    </w:p>
    <w:p w:rsidR="00B232D7" w:rsidRDefault="00B232D7" w:rsidP="00B232D7">
      <w:pPr>
        <w:ind w:right="170"/>
        <w:jc w:val="both"/>
        <w:rPr>
          <w:rFonts w:ascii="Century Gothic" w:hAnsi="Century Gothic" w:cs="Arial"/>
          <w:color w:val="000000"/>
          <w:lang w:val="es-MX"/>
        </w:rPr>
      </w:pPr>
      <w:r>
        <w:rPr>
          <w:rFonts w:ascii="Century Gothic" w:hAnsi="Century Gothic" w:cs="Arial"/>
          <w:color w:val="000000"/>
          <w:lang w:val="es-MX"/>
        </w:rPr>
        <w:t>Rango: $30,000.00 - $99,999.99: $9.27</w:t>
      </w:r>
    </w:p>
    <w:p w:rsidR="00B232D7" w:rsidRDefault="00B232D7" w:rsidP="00B232D7">
      <w:pPr>
        <w:ind w:right="170"/>
        <w:jc w:val="both"/>
        <w:rPr>
          <w:rFonts w:ascii="Century Gothic" w:hAnsi="Century Gothic" w:cs="Arial"/>
          <w:color w:val="000000"/>
          <w:lang w:val="es-MX"/>
        </w:rPr>
      </w:pPr>
      <w:r>
        <w:rPr>
          <w:rFonts w:ascii="Century Gothic" w:hAnsi="Century Gothic" w:cs="Arial"/>
          <w:color w:val="000000"/>
          <w:lang w:val="es-MX"/>
        </w:rPr>
        <w:t>Rango: $100,000.00 - $249,999.99: $9.22</w:t>
      </w:r>
    </w:p>
    <w:p w:rsidR="00B232D7" w:rsidRDefault="00B232D7" w:rsidP="00B232D7">
      <w:pPr>
        <w:ind w:right="170"/>
        <w:jc w:val="both"/>
        <w:rPr>
          <w:rFonts w:ascii="Century Gothic" w:hAnsi="Century Gothic" w:cs="Arial"/>
          <w:color w:val="000000"/>
          <w:lang w:val="es-MX"/>
        </w:rPr>
      </w:pPr>
      <w:r>
        <w:rPr>
          <w:rFonts w:ascii="Century Gothic" w:hAnsi="Century Gothic" w:cs="Arial"/>
          <w:color w:val="000000"/>
          <w:lang w:val="es-MX"/>
        </w:rPr>
        <w:t>Rango: $250,000.00 - $499,999.99: $9.17</w:t>
      </w:r>
    </w:p>
    <w:p w:rsidR="00B232D7" w:rsidRDefault="00B232D7" w:rsidP="00B232D7">
      <w:pPr>
        <w:ind w:right="170"/>
        <w:jc w:val="both"/>
        <w:rPr>
          <w:rFonts w:ascii="Century Gothic" w:hAnsi="Century Gothic" w:cs="Arial"/>
          <w:color w:val="000000"/>
          <w:lang w:val="es-MX"/>
        </w:rPr>
      </w:pPr>
      <w:r>
        <w:rPr>
          <w:rFonts w:ascii="Century Gothic" w:hAnsi="Century Gothic" w:cs="Arial"/>
          <w:color w:val="000000"/>
          <w:lang w:val="es-MX"/>
        </w:rPr>
        <w:t>Rango Mayor a $500,000.00: $9.12</w:t>
      </w:r>
    </w:p>
    <w:p w:rsidR="00B232D7" w:rsidRDefault="00B232D7" w:rsidP="00B232D7">
      <w:pPr>
        <w:ind w:right="170"/>
        <w:jc w:val="both"/>
        <w:rPr>
          <w:rFonts w:ascii="Century Gothic" w:hAnsi="Century Gothic" w:cs="Arial"/>
          <w:color w:val="000000"/>
          <w:lang w:val="es-MX"/>
        </w:rPr>
      </w:pPr>
      <w:r>
        <w:rPr>
          <w:rFonts w:ascii="Century Gothic" w:hAnsi="Century Gothic" w:cs="Arial"/>
          <w:color w:val="000000"/>
          <w:lang w:val="es-MX"/>
        </w:rPr>
        <w:t>Servicio 800 Empresarial: Tarifa +3%+16%:</w:t>
      </w:r>
    </w:p>
    <w:p w:rsidR="00B232D7" w:rsidRDefault="00B232D7" w:rsidP="00B232D7">
      <w:pPr>
        <w:ind w:right="170"/>
        <w:jc w:val="both"/>
        <w:rPr>
          <w:rFonts w:ascii="Century Gothic" w:hAnsi="Century Gothic" w:cs="Arial"/>
          <w:color w:val="000000"/>
          <w:lang w:val="es-MX"/>
        </w:rPr>
      </w:pPr>
      <w:r>
        <w:rPr>
          <w:rFonts w:ascii="Century Gothic" w:hAnsi="Century Gothic" w:cs="Arial"/>
          <w:color w:val="000000"/>
          <w:lang w:val="es-MX"/>
        </w:rPr>
        <w:t>Rango: $0.01 - $499.99: $12.55</w:t>
      </w:r>
    </w:p>
    <w:p w:rsidR="00B232D7" w:rsidRDefault="00B232D7" w:rsidP="00B232D7">
      <w:pPr>
        <w:ind w:right="170"/>
        <w:jc w:val="both"/>
        <w:rPr>
          <w:rFonts w:ascii="Century Gothic" w:hAnsi="Century Gothic" w:cs="Arial"/>
          <w:color w:val="000000"/>
          <w:lang w:val="es-MX"/>
        </w:rPr>
      </w:pPr>
      <w:r>
        <w:rPr>
          <w:rFonts w:ascii="Century Gothic" w:hAnsi="Century Gothic" w:cs="Arial"/>
          <w:color w:val="000000"/>
          <w:lang w:val="es-MX"/>
        </w:rPr>
        <w:t>Rango: $500.00 - $4,999.99: $11.71</w:t>
      </w:r>
    </w:p>
    <w:p w:rsidR="00B232D7" w:rsidRDefault="00B232D7" w:rsidP="00B232D7">
      <w:pPr>
        <w:ind w:right="170"/>
        <w:jc w:val="both"/>
        <w:rPr>
          <w:rFonts w:ascii="Century Gothic" w:hAnsi="Century Gothic" w:cs="Arial"/>
          <w:color w:val="000000"/>
          <w:lang w:val="es-MX"/>
        </w:rPr>
      </w:pPr>
      <w:r>
        <w:rPr>
          <w:rFonts w:ascii="Century Gothic" w:hAnsi="Century Gothic" w:cs="Arial"/>
          <w:color w:val="000000"/>
          <w:lang w:val="es-MX"/>
        </w:rPr>
        <w:t>Rango: $5,000.00 - $29,999.99: $11.42</w:t>
      </w:r>
    </w:p>
    <w:p w:rsidR="00B232D7" w:rsidRDefault="00B232D7" w:rsidP="00B232D7">
      <w:pPr>
        <w:ind w:right="170"/>
        <w:jc w:val="both"/>
        <w:rPr>
          <w:rFonts w:ascii="Century Gothic" w:hAnsi="Century Gothic" w:cs="Arial"/>
          <w:color w:val="000000"/>
          <w:lang w:val="es-MX"/>
        </w:rPr>
      </w:pPr>
      <w:r>
        <w:rPr>
          <w:rFonts w:ascii="Century Gothic" w:hAnsi="Century Gothic" w:cs="Arial"/>
          <w:color w:val="000000"/>
          <w:lang w:val="es-MX"/>
        </w:rPr>
        <w:t>Rango: $30,000.00 - $99,999.99: $10.75</w:t>
      </w:r>
    </w:p>
    <w:p w:rsidR="00B232D7" w:rsidRDefault="00B232D7" w:rsidP="00B232D7">
      <w:pPr>
        <w:ind w:right="170"/>
        <w:jc w:val="both"/>
        <w:rPr>
          <w:rFonts w:ascii="Century Gothic" w:hAnsi="Century Gothic" w:cs="Arial"/>
          <w:color w:val="000000"/>
          <w:lang w:val="es-MX"/>
        </w:rPr>
      </w:pPr>
      <w:r>
        <w:rPr>
          <w:rFonts w:ascii="Century Gothic" w:hAnsi="Century Gothic" w:cs="Arial"/>
          <w:color w:val="000000"/>
          <w:lang w:val="es-MX"/>
        </w:rPr>
        <w:t>Rango: $100,000.00 - $249,999.99: $10.69</w:t>
      </w:r>
    </w:p>
    <w:p w:rsidR="00B232D7" w:rsidRDefault="00B232D7" w:rsidP="00B232D7">
      <w:pPr>
        <w:ind w:right="170"/>
        <w:jc w:val="both"/>
        <w:rPr>
          <w:rFonts w:ascii="Century Gothic" w:hAnsi="Century Gothic" w:cs="Arial"/>
          <w:color w:val="000000"/>
          <w:lang w:val="es-MX"/>
        </w:rPr>
      </w:pPr>
      <w:r>
        <w:rPr>
          <w:rFonts w:ascii="Century Gothic" w:hAnsi="Century Gothic" w:cs="Arial"/>
          <w:color w:val="000000"/>
          <w:lang w:val="es-MX"/>
        </w:rPr>
        <w:t>Rango: $250,000.00 - $499,999.99: $10.63</w:t>
      </w:r>
    </w:p>
    <w:p w:rsidR="00B232D7" w:rsidRPr="00193407" w:rsidRDefault="00B232D7" w:rsidP="00B232D7">
      <w:pPr>
        <w:ind w:right="170"/>
        <w:jc w:val="both"/>
        <w:rPr>
          <w:rFonts w:ascii="Century Gothic" w:hAnsi="Century Gothic" w:cs="Arial"/>
          <w:color w:val="000000"/>
          <w:lang w:val="es-MX"/>
        </w:rPr>
      </w:pPr>
      <w:r>
        <w:rPr>
          <w:rFonts w:ascii="Century Gothic" w:hAnsi="Century Gothic" w:cs="Arial"/>
          <w:color w:val="000000"/>
          <w:lang w:val="es-MX"/>
        </w:rPr>
        <w:t>Rango Mayor a $500,000.00: $10.57</w:t>
      </w:r>
    </w:p>
    <w:p w:rsidR="00FA4883" w:rsidRPr="00193407" w:rsidRDefault="00FA4883" w:rsidP="00322BC4">
      <w:pPr>
        <w:ind w:right="170"/>
        <w:jc w:val="both"/>
        <w:rPr>
          <w:rFonts w:ascii="Century Gothic" w:hAnsi="Century Gothic" w:cs="Arial"/>
          <w:color w:val="000000"/>
          <w:lang w:val="es-MX"/>
        </w:rPr>
      </w:pPr>
    </w:p>
    <w:p w:rsidR="00AF5793" w:rsidRPr="00193407" w:rsidRDefault="00AF5793" w:rsidP="00B232D7">
      <w:pPr>
        <w:ind w:right="170"/>
        <w:rPr>
          <w:rFonts w:ascii="Century Gothic" w:hAnsi="Century Gothic" w:cs="Arial"/>
          <w:color w:val="000000"/>
          <w:lang w:val="es-MX"/>
        </w:rPr>
      </w:pPr>
      <w:r w:rsidRPr="00193407">
        <w:rPr>
          <w:rFonts w:ascii="Century Gothic" w:hAnsi="Century Gothic" w:cs="Arial"/>
          <w:color w:val="000000"/>
          <w:lang w:val="es-MX"/>
        </w:rPr>
        <w:t xml:space="preserve">Nota: </w:t>
      </w:r>
      <w:r w:rsidRPr="00193407">
        <w:rPr>
          <w:rFonts w:ascii="Century Gothic" w:hAnsi="Century Gothic" w:cs="Arial"/>
          <w:color w:val="000000"/>
          <w:lang w:val="es-MX"/>
        </w:rPr>
        <w:tab/>
        <w:t>EUA Frontera - Frontera, en Banda 1  con Paso 1.</w:t>
      </w:r>
      <w:r w:rsidR="00A02E14">
        <w:rPr>
          <w:rFonts w:ascii="Century Gothic" w:hAnsi="Century Gothic" w:cs="Arial"/>
          <w:color w:val="000000"/>
          <w:lang w:val="es-MX"/>
        </w:rPr>
        <w:t xml:space="preserve"> </w:t>
      </w:r>
      <w:r w:rsidRPr="00193407">
        <w:rPr>
          <w:rFonts w:ascii="Century Gothic" w:hAnsi="Century Gothic" w:cs="Arial"/>
          <w:color w:val="000000"/>
          <w:lang w:val="es-MX"/>
        </w:rPr>
        <w:t>EUA Frontera - Resto, en Banda 1 con Paso 2,3,4 y Banda 2 con Paso</w:t>
      </w:r>
      <w:r w:rsidR="00A02E14">
        <w:rPr>
          <w:rFonts w:ascii="Century Gothic" w:hAnsi="Century Gothic" w:cs="Arial"/>
          <w:color w:val="000000"/>
          <w:lang w:val="es-MX"/>
        </w:rPr>
        <w:t xml:space="preserve"> </w:t>
      </w:r>
      <w:r w:rsidRPr="00193407">
        <w:rPr>
          <w:rFonts w:ascii="Century Gothic" w:hAnsi="Century Gothic" w:cs="Arial"/>
          <w:color w:val="000000"/>
          <w:lang w:val="es-MX"/>
        </w:rPr>
        <w:t>1,2,3,4.</w:t>
      </w:r>
      <w:r w:rsidR="00A02E14">
        <w:rPr>
          <w:rFonts w:ascii="Century Gothic" w:hAnsi="Century Gothic" w:cs="Arial"/>
          <w:color w:val="000000"/>
          <w:lang w:val="es-MX"/>
        </w:rPr>
        <w:t xml:space="preserve"> </w:t>
      </w:r>
      <w:r w:rsidRPr="00193407">
        <w:rPr>
          <w:rFonts w:ascii="Century Gothic" w:hAnsi="Century Gothic" w:cs="Arial"/>
          <w:color w:val="000000"/>
          <w:lang w:val="es-MX"/>
        </w:rPr>
        <w:t>EUA Resto - Resto, es Banda 3,4 con Paso 1,2,3,4.</w:t>
      </w:r>
    </w:p>
    <w:p w:rsidR="00AF5793" w:rsidRPr="00193407" w:rsidRDefault="00AF5793" w:rsidP="00AF5793">
      <w:pPr>
        <w:ind w:left="851" w:right="170" w:hanging="454"/>
        <w:jc w:val="both"/>
        <w:rPr>
          <w:rFonts w:ascii="Century Gothic" w:hAnsi="Century Gothic" w:cs="Arial"/>
          <w:color w:val="000000"/>
          <w:lang w:val="es-MX"/>
        </w:rPr>
      </w:pPr>
    </w:p>
    <w:p w:rsidR="00AF5793" w:rsidRPr="00193407" w:rsidRDefault="00AF5793" w:rsidP="00D25AA7">
      <w:pPr>
        <w:numPr>
          <w:ilvl w:val="0"/>
          <w:numId w:val="179"/>
        </w:numPr>
        <w:ind w:right="170"/>
        <w:jc w:val="both"/>
        <w:rPr>
          <w:rFonts w:ascii="Century Gothic" w:hAnsi="Century Gothic" w:cs="Arial"/>
          <w:color w:val="000000"/>
          <w:lang w:val="es-MX"/>
        </w:rPr>
      </w:pPr>
      <w:r w:rsidRPr="00193407">
        <w:rPr>
          <w:rFonts w:ascii="Century Gothic" w:hAnsi="Century Gothic" w:cs="Arial"/>
          <w:color w:val="000000"/>
          <w:lang w:val="es-MX"/>
        </w:rPr>
        <w:t xml:space="preserve">Para el Servicio 880 se aplican $8.00 por minuto las 24 Hrs. y descuentos por volumen. </w:t>
      </w:r>
    </w:p>
    <w:p w:rsidR="00AF5793" w:rsidRPr="00193407" w:rsidRDefault="00AF5793" w:rsidP="00AF5793">
      <w:pPr>
        <w:tabs>
          <w:tab w:val="left" w:pos="-2400"/>
        </w:tabs>
        <w:jc w:val="both"/>
        <w:rPr>
          <w:rFonts w:ascii="Century Gothic" w:hAnsi="Century Gothic" w:cs="Arial"/>
          <w:b/>
          <w:lang w:val="es-MX"/>
        </w:rPr>
      </w:pPr>
    </w:p>
    <w:p w:rsidR="00AF5793" w:rsidRPr="00193407" w:rsidRDefault="00AF5793" w:rsidP="00D25AA7">
      <w:pPr>
        <w:numPr>
          <w:ilvl w:val="0"/>
          <w:numId w:val="82"/>
        </w:numPr>
        <w:tabs>
          <w:tab w:val="clear" w:pos="720"/>
          <w:tab w:val="left" w:pos="-2400"/>
          <w:tab w:val="num" w:pos="-2280"/>
        </w:tabs>
        <w:ind w:left="360"/>
        <w:jc w:val="both"/>
        <w:rPr>
          <w:rFonts w:ascii="Century Gothic" w:hAnsi="Century Gothic" w:cs="Arial"/>
          <w:b/>
          <w:lang w:val="es-MX"/>
        </w:rPr>
      </w:pPr>
      <w:r w:rsidRPr="00193407">
        <w:rPr>
          <w:rFonts w:ascii="Century Gothic" w:hAnsi="Century Gothic" w:cs="Arial"/>
          <w:b/>
          <w:lang w:val="es-MX"/>
        </w:rPr>
        <w:t>Descuentos.</w:t>
      </w:r>
    </w:p>
    <w:p w:rsidR="00AF5793" w:rsidRPr="00193407" w:rsidRDefault="00AF5793" w:rsidP="00AF5793">
      <w:pPr>
        <w:tabs>
          <w:tab w:val="num" w:pos="567"/>
          <w:tab w:val="left" w:pos="10663"/>
        </w:tabs>
        <w:ind w:left="284" w:right="170"/>
        <w:jc w:val="both"/>
        <w:rPr>
          <w:rFonts w:ascii="Century Gothic" w:hAnsi="Century Gothic" w:cs="Arial"/>
          <w:color w:val="000000"/>
          <w:lang w:val="es-MX"/>
        </w:rPr>
      </w:pPr>
    </w:p>
    <w:p w:rsidR="00AF5793" w:rsidRPr="00193407" w:rsidRDefault="00AF5793" w:rsidP="00AF5793">
      <w:pPr>
        <w:ind w:left="284" w:right="103"/>
        <w:jc w:val="both"/>
        <w:rPr>
          <w:rFonts w:ascii="Century Gothic" w:hAnsi="Century Gothic" w:cs="Arial"/>
          <w:color w:val="000000"/>
          <w:lang w:val="es-MX"/>
        </w:rPr>
      </w:pPr>
      <w:r w:rsidRPr="00193407">
        <w:rPr>
          <w:rFonts w:ascii="Century Gothic" w:hAnsi="Century Gothic" w:cs="Arial"/>
          <w:color w:val="000000"/>
          <w:lang w:val="es-MX"/>
        </w:rPr>
        <w:t xml:space="preserve">Se aplicarán los siguientes descuentos en los servicios de larga distancia por Operadora y Lada 880. </w:t>
      </w:r>
    </w:p>
    <w:p w:rsidR="00067F8D" w:rsidRPr="00067F8D" w:rsidRDefault="00067F8D" w:rsidP="00067F8D">
      <w:pPr>
        <w:ind w:right="170"/>
        <w:jc w:val="both"/>
        <w:rPr>
          <w:rFonts w:ascii="Century Gothic" w:hAnsi="Century Gothic" w:cs="Arial"/>
          <w:color w:val="000000"/>
          <w:lang w:val="es-MX"/>
        </w:rPr>
      </w:pPr>
      <w:r w:rsidRPr="00067F8D">
        <w:rPr>
          <w:rFonts w:ascii="Century Gothic" w:hAnsi="Century Gothic" w:cs="Arial"/>
          <w:color w:val="000000"/>
          <w:lang w:val="es-MX"/>
        </w:rPr>
        <w:t>Consumo mensual de Larga Distancia</w:t>
      </w:r>
      <w:r w:rsidRPr="00067F8D">
        <w:rPr>
          <w:rFonts w:ascii="Century Gothic" w:hAnsi="Century Gothic" w:cs="Arial"/>
          <w:color w:val="000000"/>
          <w:lang w:val="es-MX"/>
        </w:rPr>
        <w:tab/>
        <w:t>Descuento Mensual</w:t>
      </w:r>
    </w:p>
    <w:p w:rsidR="00067F8D" w:rsidRPr="00067F8D" w:rsidRDefault="00067F8D" w:rsidP="00067F8D">
      <w:pPr>
        <w:ind w:right="170"/>
        <w:jc w:val="both"/>
        <w:rPr>
          <w:rFonts w:ascii="Century Gothic" w:hAnsi="Century Gothic" w:cs="Arial"/>
          <w:color w:val="000000"/>
          <w:lang w:val="es-MX"/>
        </w:rPr>
      </w:pPr>
      <w:r w:rsidRPr="00067F8D">
        <w:rPr>
          <w:rFonts w:ascii="Century Gothic" w:hAnsi="Century Gothic" w:cs="Arial"/>
          <w:color w:val="000000"/>
          <w:lang w:val="es-MX"/>
        </w:rPr>
        <w:t>$ 0 - $ 499.99</w:t>
      </w:r>
      <w:r w:rsidRPr="00067F8D">
        <w:rPr>
          <w:rFonts w:ascii="Century Gothic" w:hAnsi="Century Gothic" w:cs="Arial"/>
          <w:color w:val="000000"/>
          <w:lang w:val="es-MX"/>
        </w:rPr>
        <w:tab/>
        <w:t>25%</w:t>
      </w:r>
    </w:p>
    <w:p w:rsidR="00067F8D" w:rsidRPr="00067F8D" w:rsidRDefault="00067F8D" w:rsidP="00067F8D">
      <w:pPr>
        <w:ind w:right="170"/>
        <w:jc w:val="both"/>
        <w:rPr>
          <w:rFonts w:ascii="Century Gothic" w:hAnsi="Century Gothic" w:cs="Arial"/>
          <w:color w:val="000000"/>
          <w:lang w:val="es-MX"/>
        </w:rPr>
      </w:pPr>
      <w:r w:rsidRPr="00067F8D">
        <w:rPr>
          <w:rFonts w:ascii="Century Gothic" w:hAnsi="Century Gothic" w:cs="Arial"/>
          <w:color w:val="000000"/>
          <w:lang w:val="es-MX"/>
        </w:rPr>
        <w:t>$ 500 - $ 4,999.99</w:t>
      </w:r>
      <w:r w:rsidRPr="00067F8D">
        <w:rPr>
          <w:rFonts w:ascii="Century Gothic" w:hAnsi="Century Gothic" w:cs="Arial"/>
          <w:color w:val="000000"/>
          <w:lang w:val="es-MX"/>
        </w:rPr>
        <w:tab/>
        <w:t>28%</w:t>
      </w:r>
    </w:p>
    <w:p w:rsidR="00067F8D" w:rsidRPr="00067F8D" w:rsidRDefault="00067F8D" w:rsidP="00067F8D">
      <w:pPr>
        <w:ind w:right="170"/>
        <w:jc w:val="both"/>
        <w:rPr>
          <w:rFonts w:ascii="Century Gothic" w:hAnsi="Century Gothic" w:cs="Arial"/>
          <w:color w:val="000000"/>
          <w:lang w:val="es-MX"/>
        </w:rPr>
      </w:pPr>
      <w:r w:rsidRPr="00067F8D">
        <w:rPr>
          <w:rFonts w:ascii="Century Gothic" w:hAnsi="Century Gothic" w:cs="Arial"/>
          <w:color w:val="000000"/>
          <w:lang w:val="es-MX"/>
        </w:rPr>
        <w:t>$ 5,000 - $  29,999.99</w:t>
      </w:r>
      <w:r w:rsidRPr="00067F8D">
        <w:rPr>
          <w:rFonts w:ascii="Century Gothic" w:hAnsi="Century Gothic" w:cs="Arial"/>
          <w:color w:val="000000"/>
          <w:lang w:val="es-MX"/>
        </w:rPr>
        <w:tab/>
        <w:t>30%</w:t>
      </w:r>
    </w:p>
    <w:p w:rsidR="00067F8D" w:rsidRPr="00067F8D" w:rsidRDefault="00067F8D" w:rsidP="00067F8D">
      <w:pPr>
        <w:ind w:right="170"/>
        <w:jc w:val="both"/>
        <w:rPr>
          <w:rFonts w:ascii="Century Gothic" w:hAnsi="Century Gothic" w:cs="Arial"/>
          <w:color w:val="000000"/>
          <w:lang w:val="es-MX"/>
        </w:rPr>
      </w:pPr>
      <w:r w:rsidRPr="00067F8D">
        <w:rPr>
          <w:rFonts w:ascii="Century Gothic" w:hAnsi="Century Gothic" w:cs="Arial"/>
          <w:color w:val="000000"/>
          <w:lang w:val="es-MX"/>
        </w:rPr>
        <w:t>$  30,000 - $  99,999.99</w:t>
      </w:r>
      <w:r w:rsidRPr="00067F8D">
        <w:rPr>
          <w:rFonts w:ascii="Century Gothic" w:hAnsi="Century Gothic" w:cs="Arial"/>
          <w:color w:val="000000"/>
          <w:lang w:val="es-MX"/>
        </w:rPr>
        <w:tab/>
        <w:t>33%</w:t>
      </w:r>
    </w:p>
    <w:p w:rsidR="00067F8D" w:rsidRPr="00067F8D" w:rsidRDefault="00067F8D" w:rsidP="00067F8D">
      <w:pPr>
        <w:ind w:right="170"/>
        <w:jc w:val="both"/>
        <w:rPr>
          <w:rFonts w:ascii="Century Gothic" w:hAnsi="Century Gothic" w:cs="Arial"/>
          <w:color w:val="000000"/>
          <w:lang w:val="es-MX"/>
        </w:rPr>
      </w:pPr>
      <w:r w:rsidRPr="00067F8D">
        <w:rPr>
          <w:rFonts w:ascii="Century Gothic" w:hAnsi="Century Gothic" w:cs="Arial"/>
          <w:color w:val="000000"/>
          <w:lang w:val="es-MX"/>
        </w:rPr>
        <w:t>$100,000 - $499,999.99</w:t>
      </w:r>
      <w:r w:rsidRPr="00067F8D">
        <w:rPr>
          <w:rFonts w:ascii="Century Gothic" w:hAnsi="Century Gothic" w:cs="Arial"/>
          <w:color w:val="000000"/>
          <w:lang w:val="es-MX"/>
        </w:rPr>
        <w:tab/>
        <w:t>38%</w:t>
      </w:r>
    </w:p>
    <w:p w:rsidR="00AF5793" w:rsidRPr="00193407" w:rsidRDefault="00067F8D" w:rsidP="00067F8D">
      <w:pPr>
        <w:ind w:right="170"/>
        <w:jc w:val="both"/>
        <w:rPr>
          <w:rFonts w:ascii="Century Gothic" w:hAnsi="Century Gothic" w:cs="Arial"/>
          <w:color w:val="000000"/>
          <w:lang w:val="es-MX"/>
        </w:rPr>
      </w:pPr>
      <w:r w:rsidRPr="00067F8D">
        <w:rPr>
          <w:rFonts w:ascii="Century Gothic" w:hAnsi="Century Gothic" w:cs="Arial"/>
          <w:color w:val="000000"/>
          <w:lang w:val="es-MX"/>
        </w:rPr>
        <w:t>&gt;$500,000.00</w:t>
      </w:r>
      <w:r w:rsidRPr="00067F8D">
        <w:rPr>
          <w:rFonts w:ascii="Century Gothic" w:hAnsi="Century Gothic" w:cs="Arial"/>
          <w:color w:val="000000"/>
          <w:lang w:val="es-MX"/>
        </w:rPr>
        <w:tab/>
        <w:t>38%</w:t>
      </w:r>
    </w:p>
    <w:p w:rsidR="00AF5793" w:rsidRPr="00193407" w:rsidRDefault="00AF5793" w:rsidP="00D25AA7">
      <w:pPr>
        <w:numPr>
          <w:ilvl w:val="0"/>
          <w:numId w:val="82"/>
        </w:numPr>
        <w:tabs>
          <w:tab w:val="clear" w:pos="720"/>
          <w:tab w:val="left" w:pos="-2400"/>
          <w:tab w:val="num" w:pos="-2280"/>
        </w:tabs>
        <w:ind w:left="360"/>
        <w:jc w:val="both"/>
        <w:rPr>
          <w:rFonts w:ascii="Century Gothic" w:hAnsi="Century Gothic" w:cs="Arial"/>
          <w:b/>
          <w:lang w:val="es-MX"/>
        </w:rPr>
      </w:pPr>
      <w:r w:rsidRPr="00193407">
        <w:rPr>
          <w:rFonts w:ascii="Century Gothic" w:hAnsi="Century Gothic" w:cs="Arial"/>
          <w:b/>
          <w:lang w:val="es-MX"/>
        </w:rPr>
        <w:lastRenderedPageBreak/>
        <w:t>Reglas de Aplicación Tarifaria:</w:t>
      </w:r>
    </w:p>
    <w:p w:rsidR="00AF5793" w:rsidRPr="00193407" w:rsidRDefault="00AF5793" w:rsidP="00AF5793">
      <w:pPr>
        <w:ind w:left="284" w:right="103"/>
        <w:jc w:val="both"/>
        <w:rPr>
          <w:rFonts w:ascii="Century Gothic" w:hAnsi="Century Gothic" w:cs="Arial"/>
          <w:color w:val="000000"/>
          <w:lang w:val="es-MX"/>
        </w:rPr>
      </w:pPr>
    </w:p>
    <w:p w:rsidR="00AF5793" w:rsidRPr="00193407" w:rsidRDefault="00AF5793" w:rsidP="00AF5793">
      <w:pPr>
        <w:ind w:left="284" w:right="103"/>
        <w:jc w:val="both"/>
        <w:rPr>
          <w:rFonts w:ascii="Century Gothic" w:hAnsi="Century Gothic" w:cs="Arial"/>
          <w:color w:val="000000"/>
          <w:lang w:val="es-MX"/>
        </w:rPr>
      </w:pPr>
      <w:r w:rsidRPr="00193407">
        <w:rPr>
          <w:rFonts w:ascii="Century Gothic" w:hAnsi="Century Gothic" w:cs="Arial"/>
          <w:color w:val="000000"/>
          <w:lang w:val="es-MX"/>
        </w:rPr>
        <w:t xml:space="preserve">Las tarifas antes señaladas son únicas durante el periodo de contratación y se aplicarán sobre el consumo total mensual del cliente en larga distancia automática, internacional y mundial, como para el servicio 800 Empresarial, internacional y mundial, (entrante), y servicio Telcard, siempre que el Cliente este presuscrito a </w:t>
      </w:r>
      <w:r w:rsidR="001675BB">
        <w:rPr>
          <w:rFonts w:ascii="Century Gothic" w:hAnsi="Century Gothic" w:cs="Arial"/>
          <w:color w:val="000000"/>
          <w:lang w:val="es-MX"/>
        </w:rPr>
        <w:t>TELNOR</w:t>
      </w:r>
      <w:r w:rsidRPr="00193407">
        <w:rPr>
          <w:rFonts w:ascii="Century Gothic" w:hAnsi="Century Gothic" w:cs="Arial"/>
          <w:color w:val="000000"/>
          <w:lang w:val="es-MX"/>
        </w:rPr>
        <w:t xml:space="preserve"> como su operador de larga distancia y al PLUE.</w:t>
      </w:r>
    </w:p>
    <w:p w:rsidR="00AF5793" w:rsidRPr="00193407" w:rsidRDefault="00AF5793" w:rsidP="00AF5793">
      <w:pPr>
        <w:ind w:right="170"/>
        <w:jc w:val="both"/>
        <w:rPr>
          <w:rFonts w:ascii="Century Gothic" w:hAnsi="Century Gothic" w:cs="Arial"/>
          <w:color w:val="000000"/>
          <w:lang w:val="es-MX"/>
        </w:rPr>
      </w:pPr>
    </w:p>
    <w:p w:rsidR="00AF5793" w:rsidRPr="00193407" w:rsidRDefault="00AF5793" w:rsidP="00AF5793">
      <w:pPr>
        <w:ind w:right="170"/>
        <w:jc w:val="both"/>
        <w:rPr>
          <w:rFonts w:ascii="Century Gothic" w:hAnsi="Century Gothic" w:cs="Arial"/>
          <w:color w:val="000000"/>
          <w:lang w:val="es-MX"/>
        </w:rPr>
      </w:pPr>
    </w:p>
    <w:p w:rsidR="00AF5793" w:rsidRPr="00193407" w:rsidRDefault="00AF5793" w:rsidP="00D25AA7">
      <w:pPr>
        <w:numPr>
          <w:ilvl w:val="0"/>
          <w:numId w:val="236"/>
        </w:numPr>
        <w:ind w:left="284" w:right="103"/>
        <w:jc w:val="both"/>
        <w:rPr>
          <w:rFonts w:ascii="Century Gothic" w:hAnsi="Century Gothic" w:cs="Arial"/>
          <w:color w:val="000000"/>
        </w:rPr>
      </w:pPr>
      <w:r w:rsidRPr="00193407">
        <w:rPr>
          <w:rFonts w:ascii="Century Gothic" w:hAnsi="Century Gothic" w:cs="Arial"/>
        </w:rPr>
        <w:t>Estas tarifas aplican por minuto o fracción de acuerdo al rango de facturación mensual de Larga Distancia y Servicio 800 Empresarial (entrante) del Cliente.</w:t>
      </w:r>
      <w:r w:rsidRPr="00193407">
        <w:rPr>
          <w:rFonts w:ascii="Century Gothic" w:hAnsi="Century Gothic" w:cs="Arial"/>
          <w:color w:val="000000"/>
        </w:rPr>
        <w:t xml:space="preserve"> </w:t>
      </w:r>
    </w:p>
    <w:p w:rsidR="00AF5793" w:rsidRPr="00193407" w:rsidRDefault="00AF5793" w:rsidP="00D25AA7">
      <w:pPr>
        <w:numPr>
          <w:ilvl w:val="0"/>
          <w:numId w:val="236"/>
        </w:numPr>
        <w:ind w:left="284" w:right="103"/>
        <w:jc w:val="both"/>
        <w:rPr>
          <w:rFonts w:ascii="Century Gothic" w:hAnsi="Century Gothic" w:cs="Arial"/>
          <w:color w:val="000000"/>
        </w:rPr>
      </w:pPr>
      <w:r w:rsidRPr="00193407">
        <w:rPr>
          <w:rFonts w:ascii="Century Gothic" w:hAnsi="Century Gothic" w:cs="Arial"/>
          <w:color w:val="000000"/>
        </w:rPr>
        <w:t xml:space="preserve">Para recibir las tarifas y descuentos el cliente debe estar suscrito a; </w:t>
      </w:r>
      <w:r w:rsidR="001675BB">
        <w:rPr>
          <w:rFonts w:ascii="Century Gothic" w:hAnsi="Century Gothic" w:cs="Arial"/>
          <w:b/>
          <w:color w:val="000000"/>
        </w:rPr>
        <w:t>TELNOR</w:t>
      </w:r>
      <w:r w:rsidRPr="00193407">
        <w:rPr>
          <w:rFonts w:ascii="Century Gothic" w:hAnsi="Century Gothic" w:cs="Arial"/>
          <w:b/>
          <w:color w:val="000000"/>
        </w:rPr>
        <w:t xml:space="preserve"> LADA</w:t>
      </w:r>
      <w:r w:rsidRPr="00193407">
        <w:rPr>
          <w:rFonts w:ascii="Century Gothic" w:hAnsi="Century Gothic" w:cs="Arial"/>
          <w:color w:val="000000"/>
        </w:rPr>
        <w:t xml:space="preserve"> como su operador de Larga Distancia y Plan Lada Unión Empresarial(PLUE).</w:t>
      </w:r>
    </w:p>
    <w:p w:rsidR="00AF5793" w:rsidRPr="00193407" w:rsidRDefault="00AF5793" w:rsidP="00D25AA7">
      <w:pPr>
        <w:numPr>
          <w:ilvl w:val="0"/>
          <w:numId w:val="236"/>
        </w:numPr>
        <w:ind w:left="284" w:right="103"/>
        <w:jc w:val="both"/>
        <w:rPr>
          <w:rFonts w:ascii="Century Gothic" w:hAnsi="Century Gothic" w:cs="Arial"/>
          <w:color w:val="000000"/>
        </w:rPr>
      </w:pPr>
      <w:r w:rsidRPr="00193407">
        <w:rPr>
          <w:rFonts w:ascii="Century Gothic" w:hAnsi="Century Gothic" w:cs="Arial"/>
          <w:color w:val="000000"/>
        </w:rPr>
        <w:t>Tarifas únicas durante el periodo de contratación para los servicios Larga Distancia automática Internacional y Mundial, Servicio 800 Empresarial, Internacional y Mundial (entrante) y Servicio Telcard.</w:t>
      </w:r>
    </w:p>
    <w:p w:rsidR="00AF5793" w:rsidRPr="00193407" w:rsidRDefault="00AF5793" w:rsidP="00D25AA7">
      <w:pPr>
        <w:numPr>
          <w:ilvl w:val="0"/>
          <w:numId w:val="236"/>
        </w:numPr>
        <w:ind w:left="284" w:right="103"/>
        <w:jc w:val="both"/>
        <w:rPr>
          <w:rFonts w:ascii="Century Gothic" w:hAnsi="Century Gothic" w:cs="Arial"/>
          <w:color w:val="000000"/>
        </w:rPr>
      </w:pPr>
      <w:r w:rsidRPr="00193407">
        <w:rPr>
          <w:rFonts w:ascii="Century Gothic" w:hAnsi="Century Gothic" w:cs="Arial"/>
          <w:color w:val="000000"/>
        </w:rPr>
        <w:t>Aplican descuentos del 25% hasta el 38% para el servicio 880, en llamadas vía operadora internacional y Mundial, según el consumo de Larga Distancia y Servicio 800 Empresarial (entrante) del Cliente.</w:t>
      </w:r>
    </w:p>
    <w:p w:rsidR="00AF5793" w:rsidRPr="00193407" w:rsidRDefault="00AF5793" w:rsidP="00AF5793">
      <w:pPr>
        <w:ind w:left="284" w:right="103"/>
        <w:jc w:val="both"/>
        <w:rPr>
          <w:rFonts w:ascii="Century Gothic" w:hAnsi="Century Gothic" w:cs="Arial"/>
          <w:color w:val="000000"/>
        </w:rPr>
      </w:pPr>
    </w:p>
    <w:p w:rsidR="00AF5793" w:rsidRPr="00193407" w:rsidRDefault="00AF5793" w:rsidP="00AF5793">
      <w:pPr>
        <w:ind w:left="284" w:right="103"/>
        <w:jc w:val="both"/>
        <w:rPr>
          <w:rFonts w:ascii="Century Gothic" w:hAnsi="Century Gothic" w:cs="Arial"/>
          <w:color w:val="000000"/>
        </w:rPr>
      </w:pPr>
    </w:p>
    <w:p w:rsidR="00AF5793" w:rsidRPr="00193407" w:rsidRDefault="00AF5793" w:rsidP="00D25AA7">
      <w:pPr>
        <w:numPr>
          <w:ilvl w:val="0"/>
          <w:numId w:val="238"/>
        </w:numPr>
        <w:tabs>
          <w:tab w:val="left" w:pos="-2400"/>
        </w:tabs>
        <w:jc w:val="both"/>
        <w:rPr>
          <w:rFonts w:ascii="Century Gothic" w:hAnsi="Century Gothic"/>
          <w:b/>
          <w:lang w:val="es-MX"/>
        </w:rPr>
      </w:pPr>
      <w:r w:rsidRPr="00193407">
        <w:rPr>
          <w:rFonts w:ascii="Century Gothic" w:hAnsi="Century Gothic" w:cs="Arial"/>
          <w:b/>
          <w:lang w:val="es-MX"/>
        </w:rPr>
        <w:t xml:space="preserve">Vigencia: </w:t>
      </w:r>
      <w:r w:rsidRPr="00193407">
        <w:rPr>
          <w:rFonts w:ascii="Century Gothic" w:hAnsi="Century Gothic" w:cs="Arial"/>
          <w:lang w:val="es-MX"/>
        </w:rPr>
        <w:t>Este servicio entrará en vigencia el 1 de enero de 2015, se avisará al Instituto Federal de Telecomunicaciones con 15 días de anticipación la cancelación de este servicio.</w:t>
      </w:r>
      <w:r w:rsidR="00A02E14">
        <w:rPr>
          <w:rFonts w:ascii="Century Gothic" w:hAnsi="Century Gothic" w:cs="Arial"/>
          <w:b/>
          <w:lang w:val="es-MX"/>
        </w:rPr>
        <w:t xml:space="preserve"> </w:t>
      </w:r>
    </w:p>
    <w:p w:rsidR="00AF5793" w:rsidRPr="00193407" w:rsidRDefault="00567E5E" w:rsidP="00567E5E">
      <w:pPr>
        <w:pStyle w:val="Heading3"/>
        <w:rPr>
          <w:rFonts w:ascii="Century Gothic" w:hAnsi="Century Gothic"/>
          <w:b w:val="0"/>
          <w:lang w:val="es-MX"/>
        </w:rPr>
      </w:pPr>
      <w:bookmarkStart w:id="102" w:name="_Toc187771147"/>
      <w:r>
        <w:rPr>
          <w:rFonts w:ascii="Century Gothic" w:hAnsi="Century Gothic"/>
          <w:b w:val="0"/>
          <w:lang w:val="es-MX"/>
        </w:rPr>
        <w:t>5.-</w:t>
      </w:r>
      <w:r w:rsidR="00AF5793" w:rsidRPr="00193407">
        <w:rPr>
          <w:rFonts w:ascii="Century Gothic" w:hAnsi="Century Gothic"/>
          <w:b w:val="0"/>
          <w:lang w:val="es-MX"/>
        </w:rPr>
        <w:t xml:space="preserve"> DESTINOS ESTRATEGICOS</w:t>
      </w:r>
      <w:bookmarkEnd w:id="102"/>
      <w:r w:rsidR="00AF5793" w:rsidRPr="00193407">
        <w:rPr>
          <w:rFonts w:ascii="Century Gothic" w:hAnsi="Century Gothic"/>
          <w:b w:val="0"/>
          <w:lang w:val="es-MX"/>
        </w:rPr>
        <w:t xml:space="preserve"> </w:t>
      </w:r>
    </w:p>
    <w:p w:rsidR="00AF5793" w:rsidRPr="00193407" w:rsidRDefault="00AF5793" w:rsidP="00AF5793">
      <w:pPr>
        <w:ind w:right="170"/>
        <w:jc w:val="both"/>
        <w:rPr>
          <w:rFonts w:ascii="Century Gothic" w:hAnsi="Century Gothic"/>
          <w:b/>
          <w:lang w:val="es-MX"/>
        </w:rPr>
      </w:pPr>
      <w:r w:rsidRPr="00193407">
        <w:rPr>
          <w:rFonts w:ascii="Century Gothic" w:hAnsi="Century Gothic"/>
          <w:b/>
          <w:sz w:val="16"/>
          <w:lang w:val="es-MX"/>
        </w:rPr>
        <w:t>(Tarifas Vigentes a partir del  21 de Abril de 2008, Folio 6445)</w:t>
      </w:r>
    </w:p>
    <w:p w:rsidR="00AF5793" w:rsidRPr="00193407" w:rsidRDefault="00AF5793" w:rsidP="00AF5793">
      <w:pPr>
        <w:ind w:left="283" w:right="170"/>
        <w:jc w:val="both"/>
        <w:rPr>
          <w:rFonts w:ascii="Century Gothic" w:hAnsi="Century Gothic" w:cs="Arial"/>
          <w:lang w:val="es-MX"/>
        </w:rPr>
      </w:pPr>
    </w:p>
    <w:p w:rsidR="00AF5793" w:rsidRPr="00193407" w:rsidRDefault="00AF5793" w:rsidP="00D25AA7">
      <w:pPr>
        <w:numPr>
          <w:ilvl w:val="0"/>
          <w:numId w:val="237"/>
        </w:numPr>
        <w:tabs>
          <w:tab w:val="left" w:pos="-2400"/>
        </w:tabs>
        <w:jc w:val="both"/>
        <w:rPr>
          <w:rFonts w:ascii="Century Gothic" w:hAnsi="Century Gothic" w:cs="Arial"/>
          <w:b/>
          <w:sz w:val="22"/>
          <w:lang w:val="es-MX"/>
        </w:rPr>
      </w:pPr>
      <w:r w:rsidRPr="00193407">
        <w:rPr>
          <w:rFonts w:ascii="Century Gothic" w:hAnsi="Century Gothic" w:cs="Arial"/>
          <w:b/>
          <w:sz w:val="22"/>
          <w:lang w:val="es-MX"/>
        </w:rPr>
        <w:t>Descripción:</w:t>
      </w:r>
    </w:p>
    <w:p w:rsidR="00AF5793" w:rsidRPr="00193407" w:rsidRDefault="00AF5793" w:rsidP="00AF5793">
      <w:pPr>
        <w:tabs>
          <w:tab w:val="left" w:pos="-2400"/>
        </w:tabs>
        <w:jc w:val="both"/>
        <w:rPr>
          <w:rFonts w:ascii="Century Gothic" w:hAnsi="Century Gothic" w:cs="Arial"/>
          <w:bCs/>
          <w:sz w:val="16"/>
          <w:lang w:val="es-MX"/>
        </w:rPr>
      </w:pPr>
    </w:p>
    <w:p w:rsidR="00AF5793" w:rsidRPr="00193407" w:rsidRDefault="00AF5793" w:rsidP="00AF5793">
      <w:pPr>
        <w:ind w:left="426" w:right="170"/>
        <w:jc w:val="both"/>
        <w:rPr>
          <w:rFonts w:ascii="Century Gothic" w:hAnsi="Century Gothic" w:cs="Arial"/>
          <w:color w:val="000000"/>
          <w:lang w:val="es-MX"/>
        </w:rPr>
      </w:pPr>
      <w:r w:rsidRPr="00193407">
        <w:rPr>
          <w:rFonts w:ascii="Century Gothic" w:hAnsi="Century Gothic" w:cs="Arial"/>
          <w:color w:val="000000"/>
          <w:lang w:val="es-MX"/>
        </w:rPr>
        <w:t xml:space="preserve">El Cliente comercial recibirá una tarifa única especial en sus llamadas salientes de Larga Distancia  Automática Internacional y servicio Telcard a Estados Unidos (por código de área) y en el Resto del Mundo de la lista de países participantes. </w:t>
      </w:r>
    </w:p>
    <w:p w:rsidR="00AF5793" w:rsidRPr="00193407" w:rsidRDefault="00AF5793" w:rsidP="00AF5793">
      <w:pPr>
        <w:tabs>
          <w:tab w:val="left" w:pos="-2400"/>
        </w:tabs>
        <w:jc w:val="both"/>
        <w:rPr>
          <w:rFonts w:ascii="Century Gothic" w:hAnsi="Century Gothic" w:cs="Arial"/>
          <w:bCs/>
          <w:sz w:val="16"/>
          <w:lang w:val="es-MX"/>
        </w:rPr>
      </w:pPr>
    </w:p>
    <w:p w:rsidR="00AF5793" w:rsidRPr="00193407" w:rsidRDefault="00AF5793" w:rsidP="00D25AA7">
      <w:pPr>
        <w:numPr>
          <w:ilvl w:val="0"/>
          <w:numId w:val="237"/>
        </w:numPr>
        <w:tabs>
          <w:tab w:val="left" w:pos="-2400"/>
        </w:tabs>
        <w:jc w:val="both"/>
        <w:rPr>
          <w:rFonts w:ascii="Century Gothic" w:hAnsi="Century Gothic" w:cs="Arial"/>
          <w:b/>
          <w:sz w:val="22"/>
          <w:lang w:val="es-MX"/>
        </w:rPr>
      </w:pPr>
      <w:r w:rsidRPr="00193407">
        <w:rPr>
          <w:rFonts w:ascii="Century Gothic" w:hAnsi="Century Gothic" w:cs="Arial"/>
          <w:b/>
          <w:sz w:val="22"/>
          <w:lang w:val="es-MX"/>
        </w:rPr>
        <w:t>Estructura Tarifaria:</w:t>
      </w:r>
    </w:p>
    <w:p w:rsidR="000C61CC" w:rsidRPr="000C61CC" w:rsidRDefault="000C61CC" w:rsidP="000C61CC">
      <w:pPr>
        <w:tabs>
          <w:tab w:val="left" w:pos="-2400"/>
        </w:tabs>
        <w:jc w:val="both"/>
        <w:rPr>
          <w:rFonts w:ascii="Century Gothic" w:hAnsi="Century Gothic" w:cs="Arial"/>
          <w:bCs/>
          <w:sz w:val="16"/>
          <w:lang w:val="es-MX"/>
        </w:rPr>
      </w:pPr>
      <w:r w:rsidRPr="000C61CC">
        <w:rPr>
          <w:rFonts w:ascii="Century Gothic" w:hAnsi="Century Gothic" w:cs="Arial"/>
          <w:bCs/>
          <w:sz w:val="16"/>
          <w:lang w:val="es-MX"/>
        </w:rPr>
        <w:t>Destino</w:t>
      </w:r>
      <w:r w:rsidRPr="000C61CC">
        <w:rPr>
          <w:rFonts w:ascii="Century Gothic" w:hAnsi="Century Gothic" w:cs="Arial"/>
          <w:bCs/>
          <w:sz w:val="16"/>
          <w:lang w:val="es-MX"/>
        </w:rPr>
        <w:tab/>
        <w:t xml:space="preserve">Tarifa por minuto </w:t>
      </w:r>
      <w:r w:rsidRPr="000C61CC">
        <w:rPr>
          <w:rFonts w:ascii="Century Gothic" w:hAnsi="Century Gothic" w:cs="Arial"/>
          <w:bCs/>
          <w:sz w:val="16"/>
          <w:lang w:val="es-MX"/>
        </w:rPr>
        <w:tab/>
        <w:t>3%</w:t>
      </w:r>
      <w:r w:rsidRPr="000C61CC">
        <w:rPr>
          <w:rFonts w:ascii="Century Gothic" w:hAnsi="Century Gothic" w:cs="Arial"/>
          <w:bCs/>
          <w:sz w:val="16"/>
          <w:lang w:val="es-MX"/>
        </w:rPr>
        <w:tab/>
        <w:t>3% + 16%</w:t>
      </w:r>
    </w:p>
    <w:p w:rsidR="000C61CC" w:rsidRPr="000C61CC" w:rsidRDefault="000C61CC" w:rsidP="000C61CC">
      <w:pPr>
        <w:tabs>
          <w:tab w:val="left" w:pos="-2400"/>
        </w:tabs>
        <w:jc w:val="both"/>
        <w:rPr>
          <w:rFonts w:ascii="Century Gothic" w:hAnsi="Century Gothic" w:cs="Arial"/>
          <w:bCs/>
          <w:sz w:val="16"/>
          <w:lang w:val="es-MX"/>
        </w:rPr>
      </w:pPr>
      <w:r w:rsidRPr="000C61CC">
        <w:rPr>
          <w:rFonts w:ascii="Century Gothic" w:hAnsi="Century Gothic" w:cs="Arial"/>
          <w:bCs/>
          <w:sz w:val="16"/>
          <w:lang w:val="es-MX"/>
        </w:rPr>
        <w:t>EUA Frontera-Frontera</w:t>
      </w:r>
      <w:r w:rsidRPr="000C61CC">
        <w:rPr>
          <w:rFonts w:ascii="Century Gothic" w:hAnsi="Century Gothic" w:cs="Arial"/>
          <w:bCs/>
          <w:sz w:val="16"/>
          <w:lang w:val="es-MX"/>
        </w:rPr>
        <w:tab/>
        <w:t>$  1.00</w:t>
      </w:r>
      <w:r w:rsidRPr="000C61CC">
        <w:rPr>
          <w:rFonts w:ascii="Century Gothic" w:hAnsi="Century Gothic" w:cs="Arial"/>
          <w:bCs/>
          <w:sz w:val="16"/>
          <w:lang w:val="es-MX"/>
        </w:rPr>
        <w:tab/>
        <w:t>1.03</w:t>
      </w:r>
      <w:r w:rsidRPr="000C61CC">
        <w:rPr>
          <w:rFonts w:ascii="Century Gothic" w:hAnsi="Century Gothic" w:cs="Arial"/>
          <w:bCs/>
          <w:sz w:val="16"/>
          <w:lang w:val="es-MX"/>
        </w:rPr>
        <w:tab/>
        <w:t>1.19</w:t>
      </w:r>
    </w:p>
    <w:p w:rsidR="000C61CC" w:rsidRPr="000C61CC" w:rsidRDefault="000C61CC" w:rsidP="000C61CC">
      <w:pPr>
        <w:tabs>
          <w:tab w:val="left" w:pos="-2400"/>
        </w:tabs>
        <w:jc w:val="both"/>
        <w:rPr>
          <w:rFonts w:ascii="Century Gothic" w:hAnsi="Century Gothic" w:cs="Arial"/>
          <w:bCs/>
          <w:sz w:val="16"/>
          <w:lang w:val="es-MX"/>
        </w:rPr>
      </w:pPr>
      <w:r w:rsidRPr="000C61CC">
        <w:rPr>
          <w:rFonts w:ascii="Century Gothic" w:hAnsi="Century Gothic" w:cs="Arial"/>
          <w:bCs/>
          <w:sz w:val="16"/>
          <w:lang w:val="es-MX"/>
        </w:rPr>
        <w:t>EUA Frontera-Resto</w:t>
      </w:r>
      <w:r w:rsidRPr="000C61CC">
        <w:rPr>
          <w:rFonts w:ascii="Century Gothic" w:hAnsi="Century Gothic" w:cs="Arial"/>
          <w:bCs/>
          <w:sz w:val="16"/>
          <w:lang w:val="es-MX"/>
        </w:rPr>
        <w:tab/>
        <w:t>$  2.00</w:t>
      </w:r>
      <w:r w:rsidRPr="000C61CC">
        <w:rPr>
          <w:rFonts w:ascii="Century Gothic" w:hAnsi="Century Gothic" w:cs="Arial"/>
          <w:bCs/>
          <w:sz w:val="16"/>
          <w:lang w:val="es-MX"/>
        </w:rPr>
        <w:tab/>
        <w:t>2.06</w:t>
      </w:r>
      <w:r w:rsidRPr="000C61CC">
        <w:rPr>
          <w:rFonts w:ascii="Century Gothic" w:hAnsi="Century Gothic" w:cs="Arial"/>
          <w:bCs/>
          <w:sz w:val="16"/>
          <w:lang w:val="es-MX"/>
        </w:rPr>
        <w:tab/>
        <w:t>2.39</w:t>
      </w:r>
    </w:p>
    <w:p w:rsidR="000C61CC" w:rsidRPr="000C61CC" w:rsidRDefault="000C61CC" w:rsidP="000C61CC">
      <w:pPr>
        <w:tabs>
          <w:tab w:val="left" w:pos="-2400"/>
        </w:tabs>
        <w:jc w:val="both"/>
        <w:rPr>
          <w:rFonts w:ascii="Century Gothic" w:hAnsi="Century Gothic" w:cs="Arial"/>
          <w:bCs/>
          <w:sz w:val="16"/>
          <w:lang w:val="es-MX"/>
        </w:rPr>
      </w:pPr>
      <w:r w:rsidRPr="000C61CC">
        <w:rPr>
          <w:rFonts w:ascii="Century Gothic" w:hAnsi="Century Gothic" w:cs="Arial"/>
          <w:bCs/>
          <w:sz w:val="16"/>
          <w:lang w:val="es-MX"/>
        </w:rPr>
        <w:t>EUA Resto-Resto</w:t>
      </w:r>
      <w:r w:rsidRPr="000C61CC">
        <w:rPr>
          <w:rFonts w:ascii="Century Gothic" w:hAnsi="Century Gothic" w:cs="Arial"/>
          <w:bCs/>
          <w:sz w:val="16"/>
          <w:lang w:val="es-MX"/>
        </w:rPr>
        <w:tab/>
        <w:t>$  2.00</w:t>
      </w:r>
      <w:r w:rsidRPr="000C61CC">
        <w:rPr>
          <w:rFonts w:ascii="Century Gothic" w:hAnsi="Century Gothic" w:cs="Arial"/>
          <w:bCs/>
          <w:sz w:val="16"/>
          <w:lang w:val="es-MX"/>
        </w:rPr>
        <w:tab/>
        <w:t>2.06</w:t>
      </w:r>
      <w:r w:rsidRPr="000C61CC">
        <w:rPr>
          <w:rFonts w:ascii="Century Gothic" w:hAnsi="Century Gothic" w:cs="Arial"/>
          <w:bCs/>
          <w:sz w:val="16"/>
          <w:lang w:val="es-MX"/>
        </w:rPr>
        <w:tab/>
        <w:t>2.39</w:t>
      </w:r>
    </w:p>
    <w:p w:rsidR="000C61CC" w:rsidRPr="000C61CC" w:rsidRDefault="000C61CC" w:rsidP="000C61CC">
      <w:pPr>
        <w:tabs>
          <w:tab w:val="left" w:pos="-2400"/>
        </w:tabs>
        <w:jc w:val="both"/>
        <w:rPr>
          <w:rFonts w:ascii="Century Gothic" w:hAnsi="Century Gothic" w:cs="Arial"/>
          <w:bCs/>
          <w:sz w:val="16"/>
          <w:lang w:val="es-MX"/>
        </w:rPr>
      </w:pPr>
      <w:r w:rsidRPr="000C61CC">
        <w:rPr>
          <w:rFonts w:ascii="Century Gothic" w:hAnsi="Century Gothic" w:cs="Arial"/>
          <w:bCs/>
          <w:sz w:val="16"/>
          <w:lang w:val="es-MX"/>
        </w:rPr>
        <w:t>Canadá</w:t>
      </w:r>
      <w:r w:rsidRPr="000C61CC">
        <w:rPr>
          <w:rFonts w:ascii="Century Gothic" w:hAnsi="Century Gothic" w:cs="Arial"/>
          <w:bCs/>
          <w:sz w:val="16"/>
          <w:lang w:val="es-MX"/>
        </w:rPr>
        <w:tab/>
        <w:t>$  3.00</w:t>
      </w:r>
      <w:r w:rsidRPr="000C61CC">
        <w:rPr>
          <w:rFonts w:ascii="Century Gothic" w:hAnsi="Century Gothic" w:cs="Arial"/>
          <w:bCs/>
          <w:sz w:val="16"/>
          <w:lang w:val="es-MX"/>
        </w:rPr>
        <w:tab/>
        <w:t>3.09</w:t>
      </w:r>
      <w:r w:rsidRPr="000C61CC">
        <w:rPr>
          <w:rFonts w:ascii="Century Gothic" w:hAnsi="Century Gothic" w:cs="Arial"/>
          <w:bCs/>
          <w:sz w:val="16"/>
          <w:lang w:val="es-MX"/>
        </w:rPr>
        <w:tab/>
        <w:t>3.58</w:t>
      </w:r>
    </w:p>
    <w:p w:rsidR="000C61CC" w:rsidRPr="000C61CC" w:rsidRDefault="000C61CC" w:rsidP="000C61CC">
      <w:pPr>
        <w:tabs>
          <w:tab w:val="left" w:pos="-2400"/>
        </w:tabs>
        <w:jc w:val="both"/>
        <w:rPr>
          <w:rFonts w:ascii="Century Gothic" w:hAnsi="Century Gothic" w:cs="Arial"/>
          <w:bCs/>
          <w:sz w:val="16"/>
          <w:lang w:val="es-MX"/>
        </w:rPr>
      </w:pPr>
      <w:r w:rsidRPr="000C61CC">
        <w:rPr>
          <w:rFonts w:ascii="Century Gothic" w:hAnsi="Century Gothic" w:cs="Arial"/>
          <w:bCs/>
          <w:sz w:val="16"/>
          <w:lang w:val="es-MX"/>
        </w:rPr>
        <w:t>Centroamérica</w:t>
      </w:r>
      <w:r w:rsidRPr="000C61CC">
        <w:rPr>
          <w:rFonts w:ascii="Century Gothic" w:hAnsi="Century Gothic" w:cs="Arial"/>
          <w:bCs/>
          <w:sz w:val="16"/>
          <w:lang w:val="es-MX"/>
        </w:rPr>
        <w:tab/>
        <w:t>$  3.00</w:t>
      </w:r>
      <w:r w:rsidRPr="000C61CC">
        <w:rPr>
          <w:rFonts w:ascii="Century Gothic" w:hAnsi="Century Gothic" w:cs="Arial"/>
          <w:bCs/>
          <w:sz w:val="16"/>
          <w:lang w:val="es-MX"/>
        </w:rPr>
        <w:tab/>
        <w:t>3.09</w:t>
      </w:r>
      <w:r w:rsidRPr="000C61CC">
        <w:rPr>
          <w:rFonts w:ascii="Century Gothic" w:hAnsi="Century Gothic" w:cs="Arial"/>
          <w:bCs/>
          <w:sz w:val="16"/>
          <w:lang w:val="es-MX"/>
        </w:rPr>
        <w:tab/>
        <w:t>3.58</w:t>
      </w:r>
    </w:p>
    <w:p w:rsidR="000C61CC" w:rsidRPr="000C61CC" w:rsidRDefault="000C61CC" w:rsidP="000C61CC">
      <w:pPr>
        <w:tabs>
          <w:tab w:val="left" w:pos="-2400"/>
        </w:tabs>
        <w:jc w:val="both"/>
        <w:rPr>
          <w:rFonts w:ascii="Century Gothic" w:hAnsi="Century Gothic" w:cs="Arial"/>
          <w:bCs/>
          <w:sz w:val="16"/>
          <w:lang w:val="es-MX"/>
        </w:rPr>
      </w:pPr>
      <w:r w:rsidRPr="000C61CC">
        <w:rPr>
          <w:rFonts w:ascii="Century Gothic" w:hAnsi="Century Gothic" w:cs="Arial"/>
          <w:bCs/>
          <w:sz w:val="16"/>
          <w:lang w:val="es-MX"/>
        </w:rPr>
        <w:t>Sudamérica, Puerto Rico y Caribe</w:t>
      </w:r>
      <w:r w:rsidRPr="000C61CC">
        <w:rPr>
          <w:rFonts w:ascii="Century Gothic" w:hAnsi="Century Gothic" w:cs="Arial"/>
          <w:bCs/>
          <w:sz w:val="16"/>
          <w:lang w:val="es-MX"/>
        </w:rPr>
        <w:tab/>
        <w:t>$  4.00</w:t>
      </w:r>
      <w:r w:rsidRPr="000C61CC">
        <w:rPr>
          <w:rFonts w:ascii="Century Gothic" w:hAnsi="Century Gothic" w:cs="Arial"/>
          <w:bCs/>
          <w:sz w:val="16"/>
          <w:lang w:val="es-MX"/>
        </w:rPr>
        <w:tab/>
        <w:t>4.12</w:t>
      </w:r>
      <w:r w:rsidRPr="000C61CC">
        <w:rPr>
          <w:rFonts w:ascii="Century Gothic" w:hAnsi="Century Gothic" w:cs="Arial"/>
          <w:bCs/>
          <w:sz w:val="16"/>
          <w:lang w:val="es-MX"/>
        </w:rPr>
        <w:tab/>
        <w:t>4.78</w:t>
      </w:r>
    </w:p>
    <w:p w:rsidR="000C61CC" w:rsidRPr="000C61CC" w:rsidRDefault="000C61CC" w:rsidP="000C61CC">
      <w:pPr>
        <w:tabs>
          <w:tab w:val="left" w:pos="-2400"/>
        </w:tabs>
        <w:jc w:val="both"/>
        <w:rPr>
          <w:rFonts w:ascii="Century Gothic" w:hAnsi="Century Gothic" w:cs="Arial"/>
          <w:bCs/>
          <w:sz w:val="16"/>
          <w:lang w:val="es-MX"/>
        </w:rPr>
      </w:pPr>
      <w:r w:rsidRPr="000C61CC">
        <w:rPr>
          <w:rFonts w:ascii="Century Gothic" w:hAnsi="Century Gothic" w:cs="Arial"/>
          <w:bCs/>
          <w:sz w:val="16"/>
          <w:lang w:val="es-MX"/>
        </w:rPr>
        <w:t>Europa, África y Cuenca del Mediterráneo</w:t>
      </w:r>
      <w:r w:rsidRPr="000C61CC">
        <w:rPr>
          <w:rFonts w:ascii="Century Gothic" w:hAnsi="Century Gothic" w:cs="Arial"/>
          <w:bCs/>
          <w:sz w:val="16"/>
          <w:lang w:val="es-MX"/>
        </w:rPr>
        <w:tab/>
        <w:t>$  4.00</w:t>
      </w:r>
      <w:r w:rsidRPr="000C61CC">
        <w:rPr>
          <w:rFonts w:ascii="Century Gothic" w:hAnsi="Century Gothic" w:cs="Arial"/>
          <w:bCs/>
          <w:sz w:val="16"/>
          <w:lang w:val="es-MX"/>
        </w:rPr>
        <w:tab/>
        <w:t>4.12</w:t>
      </w:r>
      <w:r w:rsidRPr="000C61CC">
        <w:rPr>
          <w:rFonts w:ascii="Century Gothic" w:hAnsi="Century Gothic" w:cs="Arial"/>
          <w:bCs/>
          <w:sz w:val="16"/>
          <w:lang w:val="es-MX"/>
        </w:rPr>
        <w:tab/>
        <w:t>4.78</w:t>
      </w:r>
    </w:p>
    <w:p w:rsidR="00AF5793" w:rsidRPr="00193407" w:rsidRDefault="000C61CC" w:rsidP="000C61CC">
      <w:pPr>
        <w:tabs>
          <w:tab w:val="left" w:pos="-2400"/>
        </w:tabs>
        <w:jc w:val="both"/>
        <w:rPr>
          <w:rFonts w:ascii="Century Gothic" w:hAnsi="Century Gothic" w:cs="Arial"/>
          <w:bCs/>
          <w:sz w:val="16"/>
          <w:lang w:val="es-MX"/>
        </w:rPr>
      </w:pPr>
      <w:r w:rsidRPr="000C61CC">
        <w:rPr>
          <w:rFonts w:ascii="Century Gothic" w:hAnsi="Century Gothic" w:cs="Arial"/>
          <w:bCs/>
          <w:sz w:val="16"/>
          <w:lang w:val="es-MX"/>
        </w:rPr>
        <w:t>Resto del Mundo e Israel</w:t>
      </w:r>
      <w:r w:rsidRPr="000C61CC">
        <w:rPr>
          <w:rFonts w:ascii="Century Gothic" w:hAnsi="Century Gothic" w:cs="Arial"/>
          <w:bCs/>
          <w:sz w:val="16"/>
          <w:lang w:val="es-MX"/>
        </w:rPr>
        <w:tab/>
        <w:t>$  4.00</w:t>
      </w:r>
      <w:r w:rsidRPr="000C61CC">
        <w:rPr>
          <w:rFonts w:ascii="Century Gothic" w:hAnsi="Century Gothic" w:cs="Arial"/>
          <w:bCs/>
          <w:sz w:val="16"/>
          <w:lang w:val="es-MX"/>
        </w:rPr>
        <w:tab/>
        <w:t>4.12</w:t>
      </w:r>
      <w:r w:rsidRPr="000C61CC">
        <w:rPr>
          <w:rFonts w:ascii="Century Gothic" w:hAnsi="Century Gothic" w:cs="Arial"/>
          <w:bCs/>
          <w:sz w:val="16"/>
          <w:lang w:val="es-MX"/>
        </w:rPr>
        <w:tab/>
        <w:t>4.78</w:t>
      </w:r>
    </w:p>
    <w:p w:rsidR="00AF5793" w:rsidRPr="00193407" w:rsidRDefault="00AF5793" w:rsidP="00AF5793">
      <w:pPr>
        <w:ind w:left="1416" w:right="170"/>
        <w:rPr>
          <w:rFonts w:ascii="Century Gothic" w:hAnsi="Century Gothic" w:cs="Arial"/>
          <w:b/>
          <w:color w:val="000000"/>
          <w:sz w:val="16"/>
          <w:szCs w:val="16"/>
          <w:lang w:val="es-MX"/>
        </w:rPr>
      </w:pPr>
    </w:p>
    <w:p w:rsidR="00AF5793" w:rsidRPr="00193407" w:rsidRDefault="00AF5793" w:rsidP="00AF5793">
      <w:pPr>
        <w:ind w:left="1416" w:right="170"/>
        <w:rPr>
          <w:rFonts w:ascii="Century Gothic" w:hAnsi="Century Gothic" w:cs="Arial"/>
          <w:b/>
          <w:color w:val="000000"/>
          <w:sz w:val="16"/>
          <w:szCs w:val="16"/>
          <w:lang w:val="es-MX"/>
        </w:rPr>
      </w:pPr>
      <w:r w:rsidRPr="00193407">
        <w:rPr>
          <w:rFonts w:ascii="Century Gothic" w:hAnsi="Century Gothic" w:cs="Arial"/>
          <w:b/>
          <w:color w:val="000000"/>
          <w:sz w:val="16"/>
          <w:szCs w:val="16"/>
          <w:lang w:val="es-MX"/>
        </w:rPr>
        <w:t>Las tarifas  aplican en horario diurno y nocturno.</w:t>
      </w:r>
    </w:p>
    <w:p w:rsidR="00AF5793" w:rsidRPr="00193407" w:rsidRDefault="00AF5793" w:rsidP="00AF5793">
      <w:pPr>
        <w:ind w:right="170" w:firstLine="708"/>
        <w:jc w:val="both"/>
        <w:rPr>
          <w:rFonts w:ascii="Century Gothic" w:hAnsi="Century Gothic" w:cs="Arial"/>
          <w:color w:val="000000"/>
          <w:lang w:val="es-MX"/>
        </w:rPr>
      </w:pPr>
    </w:p>
    <w:p w:rsidR="00AF5793" w:rsidRPr="00193407" w:rsidRDefault="00AF5793" w:rsidP="00A02E14">
      <w:pPr>
        <w:ind w:right="170" w:firstLine="708"/>
        <w:jc w:val="both"/>
        <w:rPr>
          <w:rFonts w:ascii="Century Gothic" w:hAnsi="Century Gothic" w:cs="Arial"/>
          <w:color w:val="000000"/>
          <w:lang w:val="es-MX"/>
        </w:rPr>
      </w:pPr>
      <w:r w:rsidRPr="00193407">
        <w:rPr>
          <w:rFonts w:ascii="Century Gothic" w:hAnsi="Century Gothic" w:cs="Arial"/>
          <w:color w:val="000000"/>
          <w:lang w:val="es-MX"/>
        </w:rPr>
        <w:lastRenderedPageBreak/>
        <w:t>Nota: 1) EUA Frontera-Frontera, en Banda 1 con Paso 1.</w:t>
      </w:r>
      <w:r w:rsidR="00A02E14">
        <w:rPr>
          <w:rFonts w:ascii="Century Gothic" w:hAnsi="Century Gothic" w:cs="Arial"/>
          <w:color w:val="000000"/>
          <w:lang w:val="es-MX"/>
        </w:rPr>
        <w:t xml:space="preserve"> </w:t>
      </w:r>
      <w:r w:rsidRPr="00193407">
        <w:rPr>
          <w:rFonts w:ascii="Century Gothic" w:hAnsi="Century Gothic" w:cs="Arial"/>
          <w:color w:val="000000"/>
          <w:lang w:val="es-MX"/>
        </w:rPr>
        <w:t>2) EUA Frontera-Resto, en Banda 1 con Paso 2,3,4 y Banda 2 con Paso 1,2,3,4.</w:t>
      </w:r>
      <w:r w:rsidR="00A02E14">
        <w:rPr>
          <w:rFonts w:ascii="Century Gothic" w:hAnsi="Century Gothic" w:cs="Arial"/>
          <w:color w:val="000000"/>
          <w:lang w:val="es-MX"/>
        </w:rPr>
        <w:t xml:space="preserve"> </w:t>
      </w:r>
      <w:r w:rsidRPr="00193407">
        <w:rPr>
          <w:rFonts w:ascii="Century Gothic" w:hAnsi="Century Gothic" w:cs="Arial"/>
          <w:color w:val="000000"/>
          <w:lang w:val="es-MX"/>
        </w:rPr>
        <w:t>3) EUA Resto-Resto, es Banda 3,4 con Paso 1,2,3,4.</w:t>
      </w:r>
    </w:p>
    <w:p w:rsidR="00AF5793" w:rsidRPr="00193407" w:rsidRDefault="00AF5793" w:rsidP="00AF5793">
      <w:pPr>
        <w:tabs>
          <w:tab w:val="left" w:pos="-2400"/>
        </w:tabs>
        <w:jc w:val="both"/>
        <w:rPr>
          <w:rFonts w:ascii="Century Gothic" w:hAnsi="Century Gothic" w:cs="Arial"/>
          <w:bCs/>
          <w:lang w:val="es-MX"/>
        </w:rPr>
      </w:pPr>
    </w:p>
    <w:p w:rsidR="00AF5793" w:rsidRPr="00193407" w:rsidRDefault="00AF5793" w:rsidP="00D25AA7">
      <w:pPr>
        <w:numPr>
          <w:ilvl w:val="0"/>
          <w:numId w:val="237"/>
        </w:numPr>
        <w:tabs>
          <w:tab w:val="left" w:pos="-2400"/>
        </w:tabs>
        <w:jc w:val="both"/>
        <w:rPr>
          <w:rFonts w:ascii="Century Gothic" w:hAnsi="Century Gothic" w:cs="Arial"/>
          <w:b/>
          <w:lang w:val="es-MX"/>
        </w:rPr>
      </w:pPr>
      <w:r w:rsidRPr="00193407">
        <w:rPr>
          <w:rFonts w:ascii="Century Gothic" w:hAnsi="Century Gothic" w:cs="Arial"/>
          <w:b/>
          <w:lang w:val="es-MX"/>
        </w:rPr>
        <w:t>Reglas de Aplicación Tarifaria.</w:t>
      </w:r>
    </w:p>
    <w:p w:rsidR="00AF5793" w:rsidRPr="00193407" w:rsidRDefault="00AF5793" w:rsidP="00D25AA7">
      <w:pPr>
        <w:numPr>
          <w:ilvl w:val="0"/>
          <w:numId w:val="181"/>
        </w:numPr>
        <w:tabs>
          <w:tab w:val="num" w:pos="-3261"/>
        </w:tabs>
        <w:ind w:left="709" w:right="170"/>
        <w:jc w:val="both"/>
        <w:rPr>
          <w:rFonts w:ascii="Century Gothic" w:hAnsi="Century Gothic" w:cs="Arial"/>
          <w:color w:val="000000"/>
          <w:lang w:val="es-MX"/>
        </w:rPr>
      </w:pPr>
      <w:r w:rsidRPr="00193407">
        <w:rPr>
          <w:rFonts w:ascii="Century Gothic" w:hAnsi="Century Gothic" w:cs="Arial"/>
          <w:color w:val="000000"/>
          <w:lang w:val="es-MX"/>
        </w:rPr>
        <w:t>No genera cargo alguno por suscripción, activación, cambios y cancelaciones o baja.</w:t>
      </w:r>
    </w:p>
    <w:p w:rsidR="00AF5793" w:rsidRPr="00193407" w:rsidRDefault="00AF5793" w:rsidP="00D25AA7">
      <w:pPr>
        <w:numPr>
          <w:ilvl w:val="0"/>
          <w:numId w:val="181"/>
        </w:numPr>
        <w:tabs>
          <w:tab w:val="num" w:pos="-3261"/>
        </w:tabs>
        <w:ind w:left="709" w:right="170"/>
        <w:jc w:val="both"/>
        <w:rPr>
          <w:rFonts w:ascii="Century Gothic" w:hAnsi="Century Gothic" w:cs="Arial"/>
          <w:color w:val="000000"/>
          <w:lang w:val="es-MX"/>
        </w:rPr>
      </w:pPr>
      <w:r w:rsidRPr="00193407">
        <w:rPr>
          <w:rFonts w:ascii="Century Gothic" w:hAnsi="Century Gothic" w:cs="Arial"/>
          <w:color w:val="000000"/>
          <w:lang w:val="es-MX"/>
        </w:rPr>
        <w:t>La promoción se aplica a Clientes Comerciales que estén suscritos a Lada VpNet o PLUE.</w:t>
      </w:r>
    </w:p>
    <w:p w:rsidR="00AF5793" w:rsidRPr="00193407" w:rsidRDefault="00AF5793" w:rsidP="00D25AA7">
      <w:pPr>
        <w:numPr>
          <w:ilvl w:val="0"/>
          <w:numId w:val="181"/>
        </w:numPr>
        <w:tabs>
          <w:tab w:val="num" w:pos="-3261"/>
        </w:tabs>
        <w:ind w:left="709" w:right="170"/>
        <w:jc w:val="both"/>
        <w:rPr>
          <w:rFonts w:ascii="Century Gothic" w:hAnsi="Century Gothic" w:cs="Arial"/>
          <w:color w:val="000000"/>
          <w:lang w:val="es-MX"/>
        </w:rPr>
      </w:pPr>
      <w:r w:rsidRPr="00193407">
        <w:rPr>
          <w:rFonts w:ascii="Century Gothic" w:hAnsi="Century Gothic" w:cs="Arial"/>
          <w:color w:val="000000"/>
          <w:lang w:val="es-MX"/>
        </w:rPr>
        <w:t>Para los servicios de Operadora se aplicarán las tarifas con los descuentos vigentes de Lada VpNet o PLUE .</w:t>
      </w:r>
    </w:p>
    <w:p w:rsidR="00AF5793" w:rsidRPr="00193407" w:rsidRDefault="00AF5793" w:rsidP="00D25AA7">
      <w:pPr>
        <w:numPr>
          <w:ilvl w:val="0"/>
          <w:numId w:val="181"/>
        </w:numPr>
        <w:tabs>
          <w:tab w:val="num" w:pos="-3261"/>
        </w:tabs>
        <w:ind w:left="709" w:right="170"/>
        <w:jc w:val="both"/>
        <w:rPr>
          <w:rFonts w:ascii="Century Gothic" w:hAnsi="Century Gothic" w:cs="Arial"/>
          <w:color w:val="000000"/>
          <w:lang w:val="es-MX"/>
        </w:rPr>
      </w:pPr>
      <w:r w:rsidRPr="00193407">
        <w:rPr>
          <w:rFonts w:ascii="Century Gothic" w:hAnsi="Century Gothic" w:cs="Arial"/>
          <w:color w:val="000000"/>
          <w:lang w:val="es-MX"/>
        </w:rPr>
        <w:t xml:space="preserve">Las tarifas aplican para el Servicio 800 Internacional y Mundial Entrante, llamada saliente de </w:t>
      </w:r>
      <w:smartTag w:uri="urn:schemas-microsoft-com:office:smarttags" w:element="PersonName">
        <w:smartTagPr>
          <w:attr w:name="ProductID" w:val="la Ciudad"/>
        </w:smartTagPr>
        <w:r w:rsidRPr="00193407">
          <w:rPr>
            <w:rFonts w:ascii="Century Gothic" w:hAnsi="Century Gothic" w:cs="Arial"/>
            <w:color w:val="000000"/>
            <w:lang w:val="es-MX"/>
          </w:rPr>
          <w:t>la Ciudad</w:t>
        </w:r>
      </w:smartTag>
      <w:r w:rsidRPr="00193407">
        <w:rPr>
          <w:rFonts w:ascii="Century Gothic" w:hAnsi="Century Gothic" w:cs="Arial"/>
          <w:color w:val="000000"/>
          <w:lang w:val="es-MX"/>
        </w:rPr>
        <w:t xml:space="preserve"> o País elegido.</w:t>
      </w:r>
    </w:p>
    <w:p w:rsidR="00AF5793" w:rsidRPr="00193407" w:rsidRDefault="00AF5793" w:rsidP="00D25AA7">
      <w:pPr>
        <w:numPr>
          <w:ilvl w:val="0"/>
          <w:numId w:val="181"/>
        </w:numPr>
        <w:tabs>
          <w:tab w:val="num" w:pos="-3261"/>
        </w:tabs>
        <w:ind w:left="709" w:right="170"/>
        <w:jc w:val="both"/>
        <w:rPr>
          <w:rFonts w:ascii="Century Gothic" w:hAnsi="Century Gothic" w:cs="Arial"/>
          <w:color w:val="000000"/>
          <w:lang w:val="es-MX"/>
        </w:rPr>
      </w:pPr>
      <w:r w:rsidRPr="00193407">
        <w:rPr>
          <w:rFonts w:ascii="Century Gothic" w:hAnsi="Century Gothic" w:cs="Arial"/>
          <w:color w:val="000000"/>
          <w:lang w:val="es-MX"/>
        </w:rPr>
        <w:t xml:space="preserve">El Cliente podrá cambiar de País o Ciudad Destino, después de haber cumplido 2 meses con ésta, debiendo notificar por escrito a </w:t>
      </w:r>
      <w:r w:rsidR="001675BB">
        <w:rPr>
          <w:rFonts w:ascii="Century Gothic" w:hAnsi="Century Gothic" w:cs="Arial"/>
          <w:color w:val="000000"/>
          <w:lang w:val="es-MX"/>
        </w:rPr>
        <w:t>TELNOR</w:t>
      </w:r>
      <w:r w:rsidRPr="00193407">
        <w:rPr>
          <w:rFonts w:ascii="Century Gothic" w:hAnsi="Century Gothic" w:cs="Arial"/>
          <w:color w:val="000000"/>
          <w:lang w:val="es-MX"/>
        </w:rPr>
        <w:t>.</w:t>
      </w:r>
    </w:p>
    <w:p w:rsidR="00AF5793" w:rsidRPr="00193407" w:rsidRDefault="00AF5793" w:rsidP="00D25AA7">
      <w:pPr>
        <w:numPr>
          <w:ilvl w:val="0"/>
          <w:numId w:val="181"/>
        </w:numPr>
        <w:tabs>
          <w:tab w:val="num" w:pos="-3261"/>
        </w:tabs>
        <w:ind w:left="709" w:right="170"/>
        <w:jc w:val="both"/>
        <w:rPr>
          <w:rFonts w:ascii="Century Gothic" w:hAnsi="Century Gothic" w:cs="Arial"/>
          <w:color w:val="000000"/>
          <w:lang w:val="es-MX"/>
        </w:rPr>
      </w:pPr>
      <w:r w:rsidRPr="00193407">
        <w:rPr>
          <w:rFonts w:ascii="Century Gothic" w:hAnsi="Century Gothic" w:cs="Arial"/>
          <w:color w:val="000000"/>
          <w:lang w:val="es-MX"/>
        </w:rPr>
        <w:t>El cliente podrá elegir el número de destinos que se señalan a continuación de conformidad con el rango en el que se ubique. Dichos rangos se calcularán de la siguiente forma:</w:t>
      </w:r>
    </w:p>
    <w:p w:rsidR="00AF5793" w:rsidRPr="00193407" w:rsidRDefault="00AF5793" w:rsidP="00AF5793">
      <w:pPr>
        <w:tabs>
          <w:tab w:val="left" w:pos="567"/>
        </w:tabs>
        <w:ind w:right="170"/>
        <w:jc w:val="both"/>
        <w:rPr>
          <w:rFonts w:ascii="Century Gothic" w:hAnsi="Century Gothic" w:cs="Arial"/>
          <w:color w:val="000000"/>
          <w:lang w:val="es-MX"/>
        </w:rPr>
      </w:pPr>
    </w:p>
    <w:p w:rsidR="00AF5793" w:rsidRPr="00193407" w:rsidRDefault="00AF5793" w:rsidP="00D25AA7">
      <w:pPr>
        <w:numPr>
          <w:ilvl w:val="2"/>
          <w:numId w:val="180"/>
        </w:numPr>
        <w:ind w:left="1134" w:right="170"/>
        <w:jc w:val="both"/>
        <w:rPr>
          <w:rFonts w:ascii="Century Gothic" w:hAnsi="Century Gothic" w:cs="Arial"/>
          <w:color w:val="000000"/>
          <w:lang w:val="es-MX"/>
        </w:rPr>
      </w:pPr>
      <w:r w:rsidRPr="00193407">
        <w:rPr>
          <w:rFonts w:ascii="Century Gothic" w:hAnsi="Century Gothic" w:cs="Arial"/>
          <w:color w:val="000000"/>
          <w:lang w:val="es-MX"/>
        </w:rPr>
        <w:t>Para clientes suscritos a PLUE se calculará de acuerdo al monto de su facturación mensual.</w:t>
      </w:r>
    </w:p>
    <w:p w:rsidR="00AF5793" w:rsidRPr="00C07C24" w:rsidRDefault="00AF5793" w:rsidP="00D25AA7">
      <w:pPr>
        <w:numPr>
          <w:ilvl w:val="2"/>
          <w:numId w:val="180"/>
        </w:numPr>
        <w:ind w:left="1134" w:right="170"/>
        <w:jc w:val="both"/>
        <w:rPr>
          <w:rFonts w:ascii="Century Gothic" w:hAnsi="Century Gothic" w:cs="Arial"/>
          <w:color w:val="000000"/>
          <w:lang w:val="es-MX"/>
        </w:rPr>
      </w:pPr>
      <w:r w:rsidRPr="00193407">
        <w:rPr>
          <w:rFonts w:ascii="Century Gothic" w:hAnsi="Century Gothic" w:cs="Arial"/>
          <w:color w:val="000000"/>
          <w:lang w:val="es-MX"/>
        </w:rPr>
        <w:t>Para clientes suscritos a LADA VpNet se calculará de acuerdo al tráfico de larga distancia mensual cursado.</w:t>
      </w:r>
    </w:p>
    <w:p w:rsidR="006617C3" w:rsidRPr="006617C3" w:rsidRDefault="006617C3" w:rsidP="006617C3">
      <w:pPr>
        <w:ind w:left="774" w:right="170"/>
        <w:jc w:val="both"/>
        <w:rPr>
          <w:rFonts w:ascii="Century Gothic" w:hAnsi="Century Gothic" w:cs="Arial"/>
          <w:color w:val="000000"/>
          <w:lang w:val="es-MX"/>
        </w:rPr>
      </w:pPr>
      <w:r w:rsidRPr="006617C3">
        <w:rPr>
          <w:rFonts w:ascii="Century Gothic" w:hAnsi="Century Gothic" w:cs="Arial"/>
          <w:color w:val="000000"/>
          <w:lang w:val="es-MX"/>
        </w:rPr>
        <w:t>Rango</w:t>
      </w:r>
      <w:r w:rsidRPr="006617C3">
        <w:rPr>
          <w:rFonts w:ascii="Century Gothic" w:hAnsi="Century Gothic" w:cs="Arial"/>
          <w:color w:val="000000"/>
          <w:lang w:val="es-MX"/>
        </w:rPr>
        <w:tab/>
        <w:t>Número de Destino a Elegir</w:t>
      </w:r>
    </w:p>
    <w:p w:rsidR="006617C3" w:rsidRPr="006617C3" w:rsidRDefault="006617C3" w:rsidP="006617C3">
      <w:pPr>
        <w:ind w:left="774" w:right="170"/>
        <w:jc w:val="both"/>
        <w:rPr>
          <w:rFonts w:ascii="Century Gothic" w:hAnsi="Century Gothic" w:cs="Arial"/>
          <w:color w:val="000000"/>
          <w:lang w:val="es-MX"/>
        </w:rPr>
      </w:pPr>
      <w:r w:rsidRPr="006617C3">
        <w:rPr>
          <w:rFonts w:ascii="Century Gothic" w:hAnsi="Century Gothic" w:cs="Arial"/>
          <w:color w:val="000000"/>
          <w:lang w:val="es-MX"/>
        </w:rPr>
        <w:tab/>
        <w:t>Estados Unidos</w:t>
      </w:r>
      <w:r w:rsidRPr="006617C3">
        <w:rPr>
          <w:rFonts w:ascii="Century Gothic" w:hAnsi="Century Gothic" w:cs="Arial"/>
          <w:color w:val="000000"/>
          <w:lang w:val="es-MX"/>
        </w:rPr>
        <w:tab/>
        <w:t>Resto Del Mundo</w:t>
      </w:r>
    </w:p>
    <w:p w:rsidR="006617C3" w:rsidRPr="006617C3" w:rsidRDefault="006617C3" w:rsidP="006617C3">
      <w:pPr>
        <w:ind w:left="774" w:right="170"/>
        <w:jc w:val="both"/>
        <w:rPr>
          <w:rFonts w:ascii="Century Gothic" w:hAnsi="Century Gothic" w:cs="Arial"/>
          <w:color w:val="000000"/>
          <w:lang w:val="es-MX"/>
        </w:rPr>
      </w:pPr>
      <w:r w:rsidRPr="006617C3">
        <w:rPr>
          <w:rFonts w:ascii="Century Gothic" w:hAnsi="Century Gothic" w:cs="Arial"/>
          <w:color w:val="000000"/>
          <w:lang w:val="es-MX"/>
        </w:rPr>
        <w:t>1  a   4,999</w:t>
      </w:r>
      <w:r w:rsidRPr="006617C3">
        <w:rPr>
          <w:rFonts w:ascii="Century Gothic" w:hAnsi="Century Gothic" w:cs="Arial"/>
          <w:color w:val="000000"/>
          <w:lang w:val="es-MX"/>
        </w:rPr>
        <w:tab/>
        <w:t>3</w:t>
      </w:r>
      <w:r w:rsidRPr="006617C3">
        <w:rPr>
          <w:rFonts w:ascii="Century Gothic" w:hAnsi="Century Gothic" w:cs="Arial"/>
          <w:color w:val="000000"/>
          <w:lang w:val="es-MX"/>
        </w:rPr>
        <w:tab/>
        <w:t>3</w:t>
      </w:r>
    </w:p>
    <w:p w:rsidR="006617C3" w:rsidRPr="006617C3" w:rsidRDefault="006617C3" w:rsidP="006617C3">
      <w:pPr>
        <w:ind w:left="774" w:right="170"/>
        <w:jc w:val="both"/>
        <w:rPr>
          <w:rFonts w:ascii="Century Gothic" w:hAnsi="Century Gothic" w:cs="Arial"/>
          <w:color w:val="000000"/>
          <w:lang w:val="es-MX"/>
        </w:rPr>
      </w:pPr>
      <w:r w:rsidRPr="006617C3">
        <w:rPr>
          <w:rFonts w:ascii="Century Gothic" w:hAnsi="Century Gothic" w:cs="Arial"/>
          <w:color w:val="000000"/>
          <w:lang w:val="es-MX"/>
        </w:rPr>
        <w:t>5,000 a 99,999</w:t>
      </w:r>
      <w:r w:rsidRPr="006617C3">
        <w:rPr>
          <w:rFonts w:ascii="Century Gothic" w:hAnsi="Century Gothic" w:cs="Arial"/>
          <w:color w:val="000000"/>
          <w:lang w:val="es-MX"/>
        </w:rPr>
        <w:tab/>
        <w:t>5</w:t>
      </w:r>
      <w:r w:rsidRPr="006617C3">
        <w:rPr>
          <w:rFonts w:ascii="Century Gothic" w:hAnsi="Century Gothic" w:cs="Arial"/>
          <w:color w:val="000000"/>
          <w:lang w:val="es-MX"/>
        </w:rPr>
        <w:tab/>
        <w:t>5</w:t>
      </w:r>
    </w:p>
    <w:p w:rsidR="00AF5793" w:rsidRPr="00193407" w:rsidRDefault="006617C3" w:rsidP="006617C3">
      <w:pPr>
        <w:ind w:left="774" w:right="170"/>
        <w:jc w:val="both"/>
        <w:rPr>
          <w:rFonts w:ascii="Century Gothic" w:hAnsi="Century Gothic" w:cs="Arial"/>
          <w:color w:val="000000"/>
          <w:lang w:val="es-MX"/>
        </w:rPr>
      </w:pPr>
      <w:r w:rsidRPr="006617C3">
        <w:rPr>
          <w:rFonts w:ascii="Century Gothic" w:hAnsi="Century Gothic" w:cs="Arial"/>
          <w:color w:val="000000"/>
          <w:lang w:val="es-MX"/>
        </w:rPr>
        <w:t>100,000 en adelante</w:t>
      </w:r>
      <w:r w:rsidRPr="006617C3">
        <w:rPr>
          <w:rFonts w:ascii="Century Gothic" w:hAnsi="Century Gothic" w:cs="Arial"/>
          <w:color w:val="000000"/>
          <w:lang w:val="es-MX"/>
        </w:rPr>
        <w:tab/>
        <w:t>10</w:t>
      </w:r>
      <w:r w:rsidRPr="006617C3">
        <w:rPr>
          <w:rFonts w:ascii="Century Gothic" w:hAnsi="Century Gothic" w:cs="Arial"/>
          <w:color w:val="000000"/>
          <w:lang w:val="es-MX"/>
        </w:rPr>
        <w:tab/>
        <w:t>10</w:t>
      </w:r>
    </w:p>
    <w:p w:rsidR="00AF5793" w:rsidRPr="00193407" w:rsidRDefault="00AF5793" w:rsidP="00AF5793">
      <w:pPr>
        <w:ind w:right="170" w:firstLine="284"/>
        <w:jc w:val="both"/>
        <w:rPr>
          <w:rFonts w:ascii="Century Gothic" w:hAnsi="Century Gothic" w:cs="Arial"/>
          <w:color w:val="000000"/>
          <w:lang w:val="es-MX"/>
        </w:rPr>
      </w:pPr>
    </w:p>
    <w:p w:rsidR="00AF5793" w:rsidRPr="00193407" w:rsidRDefault="00AF5793" w:rsidP="00D25AA7">
      <w:pPr>
        <w:numPr>
          <w:ilvl w:val="0"/>
          <w:numId w:val="237"/>
        </w:numPr>
        <w:tabs>
          <w:tab w:val="left" w:pos="-2400"/>
        </w:tabs>
        <w:jc w:val="both"/>
        <w:rPr>
          <w:rFonts w:ascii="Century Gothic" w:hAnsi="Century Gothic" w:cs="Arial"/>
          <w:b/>
          <w:sz w:val="22"/>
          <w:lang w:val="es-MX"/>
        </w:rPr>
      </w:pPr>
      <w:r w:rsidRPr="00193407">
        <w:rPr>
          <w:rFonts w:ascii="Century Gothic" w:hAnsi="Century Gothic" w:cs="Arial"/>
          <w:b/>
          <w:sz w:val="22"/>
          <w:lang w:val="es-MX"/>
        </w:rPr>
        <w:t>Participantes</w:t>
      </w:r>
    </w:p>
    <w:p w:rsidR="000C61CC" w:rsidRPr="000C61CC" w:rsidRDefault="000C61CC" w:rsidP="000C61CC">
      <w:pPr>
        <w:ind w:left="1134" w:right="170"/>
        <w:jc w:val="both"/>
        <w:rPr>
          <w:rFonts w:ascii="Century Gothic" w:hAnsi="Century Gothic" w:cs="Arial"/>
          <w:color w:val="000000"/>
          <w:lang w:val="es-MX"/>
        </w:rPr>
      </w:pPr>
      <w:r w:rsidRPr="000C61CC">
        <w:rPr>
          <w:rFonts w:ascii="Century Gothic" w:hAnsi="Century Gothic" w:cs="Arial"/>
          <w:color w:val="000000"/>
          <w:lang w:val="es-MX"/>
        </w:rPr>
        <w:t>Alemania</w:t>
      </w:r>
      <w:r w:rsidRPr="000C61CC">
        <w:rPr>
          <w:rFonts w:ascii="Century Gothic" w:hAnsi="Century Gothic" w:cs="Arial"/>
          <w:color w:val="000000"/>
          <w:lang w:val="es-MX"/>
        </w:rPr>
        <w:tab/>
        <w:t>Colombia</w:t>
      </w:r>
      <w:r w:rsidRPr="000C61CC">
        <w:rPr>
          <w:rFonts w:ascii="Century Gothic" w:hAnsi="Century Gothic" w:cs="Arial"/>
          <w:color w:val="000000"/>
          <w:lang w:val="es-MX"/>
        </w:rPr>
        <w:tab/>
        <w:t>Hong Kong</w:t>
      </w:r>
      <w:r w:rsidRPr="000C61CC">
        <w:rPr>
          <w:rFonts w:ascii="Century Gothic" w:hAnsi="Century Gothic" w:cs="Arial"/>
          <w:color w:val="000000"/>
          <w:lang w:val="es-MX"/>
        </w:rPr>
        <w:tab/>
        <w:t>Perú</w:t>
      </w:r>
    </w:p>
    <w:p w:rsidR="000C61CC" w:rsidRPr="000C61CC" w:rsidRDefault="000C61CC" w:rsidP="000C61CC">
      <w:pPr>
        <w:ind w:left="1134" w:right="170"/>
        <w:jc w:val="both"/>
        <w:rPr>
          <w:rFonts w:ascii="Century Gothic" w:hAnsi="Century Gothic" w:cs="Arial"/>
          <w:color w:val="000000"/>
          <w:lang w:val="es-MX"/>
        </w:rPr>
      </w:pPr>
      <w:r w:rsidRPr="000C61CC">
        <w:rPr>
          <w:rFonts w:ascii="Century Gothic" w:hAnsi="Century Gothic" w:cs="Arial"/>
          <w:color w:val="000000"/>
          <w:lang w:val="es-MX"/>
        </w:rPr>
        <w:t>Angola</w:t>
      </w:r>
      <w:r w:rsidRPr="000C61CC">
        <w:rPr>
          <w:rFonts w:ascii="Century Gothic" w:hAnsi="Century Gothic" w:cs="Arial"/>
          <w:color w:val="000000"/>
          <w:lang w:val="es-MX"/>
        </w:rPr>
        <w:tab/>
        <w:t>Corea (Sur)</w:t>
      </w:r>
      <w:r w:rsidRPr="000C61CC">
        <w:rPr>
          <w:rFonts w:ascii="Century Gothic" w:hAnsi="Century Gothic" w:cs="Arial"/>
          <w:color w:val="000000"/>
          <w:lang w:val="es-MX"/>
        </w:rPr>
        <w:tab/>
        <w:t>Hungría</w:t>
      </w:r>
      <w:r w:rsidRPr="000C61CC">
        <w:rPr>
          <w:rFonts w:ascii="Century Gothic" w:hAnsi="Century Gothic" w:cs="Arial"/>
          <w:color w:val="000000"/>
          <w:lang w:val="es-MX"/>
        </w:rPr>
        <w:tab/>
        <w:t>Portugal</w:t>
      </w:r>
    </w:p>
    <w:p w:rsidR="000C61CC" w:rsidRPr="000C61CC" w:rsidRDefault="000C61CC" w:rsidP="000C61CC">
      <w:pPr>
        <w:ind w:left="1134" w:right="170"/>
        <w:jc w:val="both"/>
        <w:rPr>
          <w:rFonts w:ascii="Century Gothic" w:hAnsi="Century Gothic" w:cs="Arial"/>
          <w:color w:val="000000"/>
          <w:lang w:val="es-MX"/>
        </w:rPr>
      </w:pPr>
      <w:r w:rsidRPr="000C61CC">
        <w:rPr>
          <w:rFonts w:ascii="Century Gothic" w:hAnsi="Century Gothic" w:cs="Arial"/>
          <w:color w:val="000000"/>
          <w:lang w:val="es-MX"/>
        </w:rPr>
        <w:t>Anguilla</w:t>
      </w:r>
      <w:r w:rsidRPr="000C61CC">
        <w:rPr>
          <w:rFonts w:ascii="Century Gothic" w:hAnsi="Century Gothic" w:cs="Arial"/>
          <w:color w:val="000000"/>
          <w:lang w:val="es-MX"/>
        </w:rPr>
        <w:tab/>
        <w:t>Costa Rica</w:t>
      </w:r>
      <w:r w:rsidRPr="000C61CC">
        <w:rPr>
          <w:rFonts w:ascii="Century Gothic" w:hAnsi="Century Gothic" w:cs="Arial"/>
          <w:color w:val="000000"/>
          <w:lang w:val="es-MX"/>
        </w:rPr>
        <w:tab/>
        <w:t>Inglaterra</w:t>
      </w:r>
      <w:r w:rsidRPr="000C61CC">
        <w:rPr>
          <w:rFonts w:ascii="Century Gothic" w:hAnsi="Century Gothic" w:cs="Arial"/>
          <w:color w:val="000000"/>
          <w:lang w:val="es-MX"/>
        </w:rPr>
        <w:tab/>
        <w:t>Puerto Rico</w:t>
      </w:r>
    </w:p>
    <w:p w:rsidR="000C61CC" w:rsidRPr="000C61CC" w:rsidRDefault="000C61CC" w:rsidP="000C61CC">
      <w:pPr>
        <w:ind w:left="1134" w:right="170"/>
        <w:jc w:val="both"/>
        <w:rPr>
          <w:rFonts w:ascii="Century Gothic" w:hAnsi="Century Gothic" w:cs="Arial"/>
          <w:color w:val="000000"/>
          <w:lang w:val="es-MX"/>
        </w:rPr>
      </w:pPr>
      <w:r w:rsidRPr="000C61CC">
        <w:rPr>
          <w:rFonts w:ascii="Century Gothic" w:hAnsi="Century Gothic" w:cs="Arial"/>
          <w:color w:val="000000"/>
          <w:lang w:val="es-MX"/>
        </w:rPr>
        <w:t>Antigua y Barbuda</w:t>
      </w:r>
      <w:r w:rsidRPr="000C61CC">
        <w:rPr>
          <w:rFonts w:ascii="Century Gothic" w:hAnsi="Century Gothic" w:cs="Arial"/>
          <w:color w:val="000000"/>
          <w:lang w:val="es-MX"/>
        </w:rPr>
        <w:tab/>
        <w:t>Chile</w:t>
      </w:r>
      <w:r w:rsidRPr="000C61CC">
        <w:rPr>
          <w:rFonts w:ascii="Century Gothic" w:hAnsi="Century Gothic" w:cs="Arial"/>
          <w:color w:val="000000"/>
          <w:lang w:val="es-MX"/>
        </w:rPr>
        <w:tab/>
        <w:t>Irlanda</w:t>
      </w:r>
      <w:r w:rsidRPr="000C61CC">
        <w:rPr>
          <w:rFonts w:ascii="Century Gothic" w:hAnsi="Century Gothic" w:cs="Arial"/>
          <w:color w:val="000000"/>
          <w:lang w:val="es-MX"/>
        </w:rPr>
        <w:tab/>
        <w:t>San Kittss y Nevis</w:t>
      </w:r>
    </w:p>
    <w:p w:rsidR="000C61CC" w:rsidRPr="000C61CC" w:rsidRDefault="000C61CC" w:rsidP="000C61CC">
      <w:pPr>
        <w:ind w:left="1134" w:right="170"/>
        <w:jc w:val="both"/>
        <w:rPr>
          <w:rFonts w:ascii="Century Gothic" w:hAnsi="Century Gothic" w:cs="Arial"/>
          <w:color w:val="000000"/>
          <w:lang w:val="es-MX"/>
        </w:rPr>
      </w:pPr>
      <w:r w:rsidRPr="000C61CC">
        <w:rPr>
          <w:rFonts w:ascii="Century Gothic" w:hAnsi="Century Gothic" w:cs="Arial"/>
          <w:color w:val="000000"/>
          <w:lang w:val="es-MX"/>
        </w:rPr>
        <w:t>Arabia Saudita</w:t>
      </w:r>
      <w:r w:rsidRPr="000C61CC">
        <w:rPr>
          <w:rFonts w:ascii="Century Gothic" w:hAnsi="Century Gothic" w:cs="Arial"/>
          <w:color w:val="000000"/>
          <w:lang w:val="es-MX"/>
        </w:rPr>
        <w:tab/>
        <w:t>Dinamarca</w:t>
      </w:r>
      <w:r w:rsidRPr="000C61CC">
        <w:rPr>
          <w:rFonts w:ascii="Century Gothic" w:hAnsi="Century Gothic" w:cs="Arial"/>
          <w:color w:val="000000"/>
          <w:lang w:val="es-MX"/>
        </w:rPr>
        <w:tab/>
        <w:t>Islandia</w:t>
      </w:r>
      <w:r w:rsidRPr="000C61CC">
        <w:rPr>
          <w:rFonts w:ascii="Century Gothic" w:hAnsi="Century Gothic" w:cs="Arial"/>
          <w:color w:val="000000"/>
          <w:lang w:val="es-MX"/>
        </w:rPr>
        <w:tab/>
        <w:t>San Vicente y Las Granadinas</w:t>
      </w:r>
    </w:p>
    <w:p w:rsidR="000C61CC" w:rsidRPr="000C61CC" w:rsidRDefault="000C61CC" w:rsidP="000C61CC">
      <w:pPr>
        <w:ind w:left="1134" w:right="170"/>
        <w:jc w:val="both"/>
        <w:rPr>
          <w:rFonts w:ascii="Century Gothic" w:hAnsi="Century Gothic" w:cs="Arial"/>
          <w:color w:val="000000"/>
          <w:lang w:val="es-MX"/>
        </w:rPr>
      </w:pPr>
      <w:r w:rsidRPr="000C61CC">
        <w:rPr>
          <w:rFonts w:ascii="Century Gothic" w:hAnsi="Century Gothic" w:cs="Arial"/>
          <w:color w:val="000000"/>
          <w:lang w:val="es-MX"/>
        </w:rPr>
        <w:t>Argentina</w:t>
      </w:r>
      <w:r w:rsidRPr="000C61CC">
        <w:rPr>
          <w:rFonts w:ascii="Century Gothic" w:hAnsi="Century Gothic" w:cs="Arial"/>
          <w:color w:val="000000"/>
          <w:lang w:val="es-MX"/>
        </w:rPr>
        <w:tab/>
        <w:t>Dominicana</w:t>
      </w:r>
      <w:r w:rsidRPr="000C61CC">
        <w:rPr>
          <w:rFonts w:ascii="Century Gothic" w:hAnsi="Century Gothic" w:cs="Arial"/>
          <w:color w:val="000000"/>
          <w:lang w:val="es-MX"/>
        </w:rPr>
        <w:tab/>
        <w:t>Israel</w:t>
      </w:r>
      <w:r w:rsidRPr="000C61CC">
        <w:rPr>
          <w:rFonts w:ascii="Century Gothic" w:hAnsi="Century Gothic" w:cs="Arial"/>
          <w:color w:val="000000"/>
          <w:lang w:val="es-MX"/>
        </w:rPr>
        <w:tab/>
        <w:t>Santa Lucia</w:t>
      </w:r>
    </w:p>
    <w:p w:rsidR="000C61CC" w:rsidRPr="000C61CC" w:rsidRDefault="000C61CC" w:rsidP="000C61CC">
      <w:pPr>
        <w:ind w:left="1134" w:right="170"/>
        <w:jc w:val="both"/>
        <w:rPr>
          <w:rFonts w:ascii="Century Gothic" w:hAnsi="Century Gothic" w:cs="Arial"/>
          <w:color w:val="000000"/>
          <w:lang w:val="es-MX"/>
        </w:rPr>
      </w:pPr>
      <w:r w:rsidRPr="000C61CC">
        <w:rPr>
          <w:rFonts w:ascii="Century Gothic" w:hAnsi="Century Gothic" w:cs="Arial"/>
          <w:color w:val="000000"/>
          <w:lang w:val="es-MX"/>
        </w:rPr>
        <w:t>Aruba</w:t>
      </w:r>
      <w:r w:rsidRPr="000C61CC">
        <w:rPr>
          <w:rFonts w:ascii="Century Gothic" w:hAnsi="Century Gothic" w:cs="Arial"/>
          <w:color w:val="000000"/>
          <w:lang w:val="es-MX"/>
        </w:rPr>
        <w:tab/>
        <w:t>Ecuador</w:t>
      </w:r>
      <w:r w:rsidRPr="000C61CC">
        <w:rPr>
          <w:rFonts w:ascii="Century Gothic" w:hAnsi="Century Gothic" w:cs="Arial"/>
          <w:color w:val="000000"/>
          <w:lang w:val="es-MX"/>
        </w:rPr>
        <w:tab/>
        <w:t>Italia</w:t>
      </w:r>
      <w:r w:rsidRPr="000C61CC">
        <w:rPr>
          <w:rFonts w:ascii="Century Gothic" w:hAnsi="Century Gothic" w:cs="Arial"/>
          <w:color w:val="000000"/>
          <w:lang w:val="es-MX"/>
        </w:rPr>
        <w:tab/>
        <w:t>Singapur</w:t>
      </w:r>
    </w:p>
    <w:p w:rsidR="000C61CC" w:rsidRPr="000C61CC" w:rsidRDefault="000C61CC" w:rsidP="000C61CC">
      <w:pPr>
        <w:ind w:left="1134" w:right="170"/>
        <w:jc w:val="both"/>
        <w:rPr>
          <w:rFonts w:ascii="Century Gothic" w:hAnsi="Century Gothic" w:cs="Arial"/>
          <w:color w:val="000000"/>
          <w:lang w:val="es-MX"/>
        </w:rPr>
      </w:pPr>
      <w:r w:rsidRPr="000C61CC">
        <w:rPr>
          <w:rFonts w:ascii="Century Gothic" w:hAnsi="Century Gothic" w:cs="Arial"/>
          <w:color w:val="000000"/>
          <w:lang w:val="es-MX"/>
        </w:rPr>
        <w:t>Australia</w:t>
      </w:r>
      <w:r w:rsidRPr="000C61CC">
        <w:rPr>
          <w:rFonts w:ascii="Century Gothic" w:hAnsi="Century Gothic" w:cs="Arial"/>
          <w:color w:val="000000"/>
          <w:lang w:val="es-MX"/>
        </w:rPr>
        <w:tab/>
        <w:t>El Salvador</w:t>
      </w:r>
      <w:r w:rsidRPr="000C61CC">
        <w:rPr>
          <w:rFonts w:ascii="Century Gothic" w:hAnsi="Century Gothic" w:cs="Arial"/>
          <w:color w:val="000000"/>
          <w:lang w:val="es-MX"/>
        </w:rPr>
        <w:tab/>
        <w:t>Japón</w:t>
      </w:r>
      <w:r w:rsidRPr="000C61CC">
        <w:rPr>
          <w:rFonts w:ascii="Century Gothic" w:hAnsi="Century Gothic" w:cs="Arial"/>
          <w:color w:val="000000"/>
          <w:lang w:val="es-MX"/>
        </w:rPr>
        <w:tab/>
        <w:t>Sudáfrica</w:t>
      </w:r>
    </w:p>
    <w:p w:rsidR="000C61CC" w:rsidRPr="000C61CC" w:rsidRDefault="000C61CC" w:rsidP="000C61CC">
      <w:pPr>
        <w:ind w:left="1134" w:right="170"/>
        <w:jc w:val="both"/>
        <w:rPr>
          <w:rFonts w:ascii="Century Gothic" w:hAnsi="Century Gothic" w:cs="Arial"/>
          <w:color w:val="000000"/>
          <w:lang w:val="es-MX"/>
        </w:rPr>
      </w:pPr>
      <w:r w:rsidRPr="000C61CC">
        <w:rPr>
          <w:rFonts w:ascii="Century Gothic" w:hAnsi="Century Gothic" w:cs="Arial"/>
          <w:color w:val="000000"/>
          <w:lang w:val="es-MX"/>
        </w:rPr>
        <w:t>Austria</w:t>
      </w:r>
      <w:r w:rsidRPr="000C61CC">
        <w:rPr>
          <w:rFonts w:ascii="Century Gothic" w:hAnsi="Century Gothic" w:cs="Arial"/>
          <w:color w:val="000000"/>
          <w:lang w:val="es-MX"/>
        </w:rPr>
        <w:tab/>
        <w:t>España</w:t>
      </w:r>
      <w:r w:rsidRPr="000C61CC">
        <w:rPr>
          <w:rFonts w:ascii="Century Gothic" w:hAnsi="Century Gothic" w:cs="Arial"/>
          <w:color w:val="000000"/>
          <w:lang w:val="es-MX"/>
        </w:rPr>
        <w:tab/>
        <w:t>Letonia</w:t>
      </w:r>
      <w:r w:rsidRPr="000C61CC">
        <w:rPr>
          <w:rFonts w:ascii="Century Gothic" w:hAnsi="Century Gothic" w:cs="Arial"/>
          <w:color w:val="000000"/>
          <w:lang w:val="es-MX"/>
        </w:rPr>
        <w:tab/>
        <w:t>Suecia</w:t>
      </w:r>
    </w:p>
    <w:p w:rsidR="000C61CC" w:rsidRPr="000C61CC" w:rsidRDefault="000C61CC" w:rsidP="000C61CC">
      <w:pPr>
        <w:ind w:left="1134" w:right="170"/>
        <w:jc w:val="both"/>
        <w:rPr>
          <w:rFonts w:ascii="Century Gothic" w:hAnsi="Century Gothic" w:cs="Arial"/>
          <w:color w:val="000000"/>
          <w:lang w:val="es-MX"/>
        </w:rPr>
      </w:pPr>
      <w:r w:rsidRPr="000C61CC">
        <w:rPr>
          <w:rFonts w:ascii="Century Gothic" w:hAnsi="Century Gothic" w:cs="Arial"/>
          <w:color w:val="000000"/>
          <w:lang w:val="es-MX"/>
        </w:rPr>
        <w:t>Barbados</w:t>
      </w:r>
      <w:r w:rsidRPr="000C61CC">
        <w:rPr>
          <w:rFonts w:ascii="Century Gothic" w:hAnsi="Century Gothic" w:cs="Arial"/>
          <w:color w:val="000000"/>
          <w:lang w:val="es-MX"/>
        </w:rPr>
        <w:tab/>
        <w:t>Filipinas</w:t>
      </w:r>
      <w:r w:rsidRPr="000C61CC">
        <w:rPr>
          <w:rFonts w:ascii="Century Gothic" w:hAnsi="Century Gothic" w:cs="Arial"/>
          <w:color w:val="000000"/>
          <w:lang w:val="es-MX"/>
        </w:rPr>
        <w:tab/>
        <w:t>Luxemburgo</w:t>
      </w:r>
      <w:r w:rsidRPr="000C61CC">
        <w:rPr>
          <w:rFonts w:ascii="Century Gothic" w:hAnsi="Century Gothic" w:cs="Arial"/>
          <w:color w:val="000000"/>
          <w:lang w:val="es-MX"/>
        </w:rPr>
        <w:tab/>
        <w:t>Suiza</w:t>
      </w:r>
    </w:p>
    <w:p w:rsidR="000C61CC" w:rsidRPr="000C61CC" w:rsidRDefault="000C61CC" w:rsidP="000C61CC">
      <w:pPr>
        <w:ind w:left="1134" w:right="170"/>
        <w:jc w:val="both"/>
        <w:rPr>
          <w:rFonts w:ascii="Century Gothic" w:hAnsi="Century Gothic" w:cs="Arial"/>
          <w:color w:val="000000"/>
          <w:lang w:val="es-MX"/>
        </w:rPr>
      </w:pPr>
      <w:r w:rsidRPr="000C61CC">
        <w:rPr>
          <w:rFonts w:ascii="Century Gothic" w:hAnsi="Century Gothic" w:cs="Arial"/>
          <w:color w:val="000000"/>
          <w:lang w:val="es-MX"/>
        </w:rPr>
        <w:t>Bélgica</w:t>
      </w:r>
      <w:r w:rsidRPr="000C61CC">
        <w:rPr>
          <w:rFonts w:ascii="Century Gothic" w:hAnsi="Century Gothic" w:cs="Arial"/>
          <w:color w:val="000000"/>
          <w:lang w:val="es-MX"/>
        </w:rPr>
        <w:tab/>
        <w:t>Finlandia</w:t>
      </w:r>
      <w:r w:rsidRPr="000C61CC">
        <w:rPr>
          <w:rFonts w:ascii="Century Gothic" w:hAnsi="Century Gothic" w:cs="Arial"/>
          <w:color w:val="000000"/>
          <w:lang w:val="es-MX"/>
        </w:rPr>
        <w:tab/>
        <w:t>Montserrat</w:t>
      </w:r>
      <w:r w:rsidRPr="000C61CC">
        <w:rPr>
          <w:rFonts w:ascii="Century Gothic" w:hAnsi="Century Gothic" w:cs="Arial"/>
          <w:color w:val="000000"/>
          <w:lang w:val="es-MX"/>
        </w:rPr>
        <w:tab/>
        <w:t>Taiwan</w:t>
      </w:r>
    </w:p>
    <w:p w:rsidR="000C61CC" w:rsidRPr="000C61CC" w:rsidRDefault="000C61CC" w:rsidP="000C61CC">
      <w:pPr>
        <w:ind w:left="1134" w:right="170"/>
        <w:jc w:val="both"/>
        <w:rPr>
          <w:rFonts w:ascii="Century Gothic" w:hAnsi="Century Gothic" w:cs="Arial"/>
          <w:color w:val="000000"/>
          <w:lang w:val="es-MX"/>
        </w:rPr>
      </w:pPr>
      <w:r w:rsidRPr="000C61CC">
        <w:rPr>
          <w:rFonts w:ascii="Century Gothic" w:hAnsi="Century Gothic" w:cs="Arial"/>
          <w:color w:val="000000"/>
          <w:lang w:val="es-MX"/>
        </w:rPr>
        <w:t>Belice</w:t>
      </w:r>
      <w:r w:rsidRPr="000C61CC">
        <w:rPr>
          <w:rFonts w:ascii="Century Gothic" w:hAnsi="Century Gothic" w:cs="Arial"/>
          <w:color w:val="000000"/>
          <w:lang w:val="es-MX"/>
        </w:rPr>
        <w:tab/>
        <w:t>Francia</w:t>
      </w:r>
      <w:r w:rsidRPr="000C61CC">
        <w:rPr>
          <w:rFonts w:ascii="Century Gothic" w:hAnsi="Century Gothic" w:cs="Arial"/>
          <w:color w:val="000000"/>
          <w:lang w:val="es-MX"/>
        </w:rPr>
        <w:tab/>
        <w:t>Nicaragua</w:t>
      </w:r>
      <w:r w:rsidRPr="000C61CC">
        <w:rPr>
          <w:rFonts w:ascii="Century Gothic" w:hAnsi="Century Gothic" w:cs="Arial"/>
          <w:color w:val="000000"/>
          <w:lang w:val="es-MX"/>
        </w:rPr>
        <w:tab/>
        <w:t>Turcas y Caicos</w:t>
      </w:r>
    </w:p>
    <w:p w:rsidR="000C61CC" w:rsidRPr="000C61CC" w:rsidRDefault="000C61CC" w:rsidP="000C61CC">
      <w:pPr>
        <w:ind w:left="1134" w:right="170"/>
        <w:jc w:val="both"/>
        <w:rPr>
          <w:rFonts w:ascii="Century Gothic" w:hAnsi="Century Gothic" w:cs="Arial"/>
          <w:color w:val="000000"/>
          <w:lang w:val="es-MX"/>
        </w:rPr>
      </w:pPr>
      <w:r w:rsidRPr="000C61CC">
        <w:rPr>
          <w:rFonts w:ascii="Century Gothic" w:hAnsi="Century Gothic" w:cs="Arial"/>
          <w:color w:val="000000"/>
          <w:lang w:val="es-MX"/>
        </w:rPr>
        <w:t>Bermudas</w:t>
      </w:r>
      <w:r w:rsidRPr="000C61CC">
        <w:rPr>
          <w:rFonts w:ascii="Century Gothic" w:hAnsi="Century Gothic" w:cs="Arial"/>
          <w:color w:val="000000"/>
          <w:lang w:val="es-MX"/>
        </w:rPr>
        <w:tab/>
        <w:t>Granada (incluye Carriacou)</w:t>
      </w:r>
      <w:r w:rsidRPr="000C61CC">
        <w:rPr>
          <w:rFonts w:ascii="Century Gothic" w:hAnsi="Century Gothic" w:cs="Arial"/>
          <w:color w:val="000000"/>
          <w:lang w:val="es-MX"/>
        </w:rPr>
        <w:tab/>
        <w:t>Noruega</w:t>
      </w:r>
      <w:r w:rsidRPr="000C61CC">
        <w:rPr>
          <w:rFonts w:ascii="Century Gothic" w:hAnsi="Century Gothic" w:cs="Arial"/>
          <w:color w:val="000000"/>
          <w:lang w:val="es-MX"/>
        </w:rPr>
        <w:tab/>
        <w:t>Uganda</w:t>
      </w:r>
    </w:p>
    <w:p w:rsidR="000C61CC" w:rsidRPr="000C61CC" w:rsidRDefault="000C61CC" w:rsidP="000C61CC">
      <w:pPr>
        <w:ind w:left="1134" w:right="170"/>
        <w:jc w:val="both"/>
        <w:rPr>
          <w:rFonts w:ascii="Century Gothic" w:hAnsi="Century Gothic" w:cs="Arial"/>
          <w:color w:val="000000"/>
          <w:lang w:val="es-MX"/>
        </w:rPr>
      </w:pPr>
      <w:r w:rsidRPr="000C61CC">
        <w:rPr>
          <w:rFonts w:ascii="Century Gothic" w:hAnsi="Century Gothic" w:cs="Arial"/>
          <w:color w:val="000000"/>
          <w:lang w:val="es-MX"/>
        </w:rPr>
        <w:t>Bolivia</w:t>
      </w:r>
      <w:r w:rsidRPr="000C61CC">
        <w:rPr>
          <w:rFonts w:ascii="Century Gothic" w:hAnsi="Century Gothic" w:cs="Arial"/>
          <w:color w:val="000000"/>
          <w:lang w:val="es-MX"/>
        </w:rPr>
        <w:tab/>
        <w:t>Grecia</w:t>
      </w:r>
      <w:r w:rsidRPr="000C61CC">
        <w:rPr>
          <w:rFonts w:ascii="Century Gothic" w:hAnsi="Century Gothic" w:cs="Arial"/>
          <w:color w:val="000000"/>
          <w:lang w:val="es-MX"/>
        </w:rPr>
        <w:tab/>
        <w:t>Nueva Zelanda</w:t>
      </w:r>
      <w:r w:rsidRPr="000C61CC">
        <w:rPr>
          <w:rFonts w:ascii="Century Gothic" w:hAnsi="Century Gothic" w:cs="Arial"/>
          <w:color w:val="000000"/>
          <w:lang w:val="es-MX"/>
        </w:rPr>
        <w:tab/>
        <w:t>Uruguay</w:t>
      </w:r>
    </w:p>
    <w:p w:rsidR="000C61CC" w:rsidRPr="000C61CC" w:rsidRDefault="000C61CC" w:rsidP="000C61CC">
      <w:pPr>
        <w:ind w:left="1134" w:right="170"/>
        <w:jc w:val="both"/>
        <w:rPr>
          <w:rFonts w:ascii="Century Gothic" w:hAnsi="Century Gothic" w:cs="Arial"/>
          <w:color w:val="000000"/>
          <w:lang w:val="es-MX"/>
        </w:rPr>
      </w:pPr>
      <w:r w:rsidRPr="000C61CC">
        <w:rPr>
          <w:rFonts w:ascii="Century Gothic" w:hAnsi="Century Gothic" w:cs="Arial"/>
          <w:color w:val="000000"/>
          <w:lang w:val="es-MX"/>
        </w:rPr>
        <w:lastRenderedPageBreak/>
        <w:t>Brasil</w:t>
      </w:r>
      <w:r w:rsidRPr="000C61CC">
        <w:rPr>
          <w:rFonts w:ascii="Century Gothic" w:hAnsi="Century Gothic" w:cs="Arial"/>
          <w:color w:val="000000"/>
          <w:lang w:val="es-MX"/>
        </w:rPr>
        <w:tab/>
        <w:t>Guatemala</w:t>
      </w:r>
      <w:r w:rsidRPr="000C61CC">
        <w:rPr>
          <w:rFonts w:ascii="Century Gothic" w:hAnsi="Century Gothic" w:cs="Arial"/>
          <w:color w:val="000000"/>
          <w:lang w:val="es-MX"/>
        </w:rPr>
        <w:tab/>
        <w:t>Países Bajos</w:t>
      </w:r>
      <w:r w:rsidRPr="000C61CC">
        <w:rPr>
          <w:rFonts w:ascii="Century Gothic" w:hAnsi="Century Gothic" w:cs="Arial"/>
          <w:color w:val="000000"/>
          <w:lang w:val="es-MX"/>
        </w:rPr>
        <w:tab/>
        <w:t>Venezuela</w:t>
      </w:r>
    </w:p>
    <w:p w:rsidR="000C61CC" w:rsidRPr="000C61CC" w:rsidRDefault="000C61CC" w:rsidP="000C61CC">
      <w:pPr>
        <w:ind w:left="1134" w:right="170"/>
        <w:jc w:val="both"/>
        <w:rPr>
          <w:rFonts w:ascii="Century Gothic" w:hAnsi="Century Gothic" w:cs="Arial"/>
          <w:color w:val="000000"/>
          <w:lang w:val="es-MX"/>
        </w:rPr>
      </w:pPr>
      <w:r w:rsidRPr="000C61CC">
        <w:rPr>
          <w:rFonts w:ascii="Century Gothic" w:hAnsi="Century Gothic" w:cs="Arial"/>
          <w:color w:val="000000"/>
          <w:lang w:val="es-MX"/>
        </w:rPr>
        <w:t>Brunei</w:t>
      </w:r>
      <w:r w:rsidRPr="000C61CC">
        <w:rPr>
          <w:rFonts w:ascii="Century Gothic" w:hAnsi="Century Gothic" w:cs="Arial"/>
          <w:color w:val="000000"/>
          <w:lang w:val="es-MX"/>
        </w:rPr>
        <w:tab/>
        <w:t>Haití</w:t>
      </w:r>
      <w:r w:rsidRPr="000C61CC">
        <w:rPr>
          <w:rFonts w:ascii="Century Gothic" w:hAnsi="Century Gothic" w:cs="Arial"/>
          <w:color w:val="000000"/>
          <w:lang w:val="es-MX"/>
        </w:rPr>
        <w:tab/>
        <w:t>Panamá</w:t>
      </w:r>
      <w:r w:rsidRPr="000C61CC">
        <w:rPr>
          <w:rFonts w:ascii="Century Gothic" w:hAnsi="Century Gothic" w:cs="Arial"/>
          <w:color w:val="000000"/>
          <w:lang w:val="es-MX"/>
        </w:rPr>
        <w:tab/>
        <w:t>Vírgenes I. (R.U.)</w:t>
      </w:r>
    </w:p>
    <w:p w:rsidR="000C61CC" w:rsidRPr="000C61CC" w:rsidRDefault="000C61CC" w:rsidP="000C61CC">
      <w:pPr>
        <w:ind w:left="1134" w:right="170"/>
        <w:jc w:val="both"/>
        <w:rPr>
          <w:rFonts w:ascii="Century Gothic" w:hAnsi="Century Gothic" w:cs="Arial"/>
          <w:color w:val="000000"/>
          <w:lang w:val="es-MX"/>
        </w:rPr>
      </w:pPr>
      <w:r w:rsidRPr="000C61CC">
        <w:rPr>
          <w:rFonts w:ascii="Century Gothic" w:hAnsi="Century Gothic" w:cs="Arial"/>
          <w:color w:val="000000"/>
          <w:lang w:val="es-MX"/>
        </w:rPr>
        <w:t>Caimán I</w:t>
      </w:r>
      <w:r w:rsidRPr="000C61CC">
        <w:rPr>
          <w:rFonts w:ascii="Century Gothic" w:hAnsi="Century Gothic" w:cs="Arial"/>
          <w:color w:val="000000"/>
          <w:lang w:val="es-MX"/>
        </w:rPr>
        <w:tab/>
        <w:t>Honduras</w:t>
      </w:r>
      <w:r w:rsidRPr="000C61CC">
        <w:rPr>
          <w:rFonts w:ascii="Century Gothic" w:hAnsi="Century Gothic" w:cs="Arial"/>
          <w:color w:val="000000"/>
          <w:lang w:val="es-MX"/>
        </w:rPr>
        <w:tab/>
        <w:t>Paraguay</w:t>
      </w:r>
      <w:r w:rsidRPr="000C61CC">
        <w:rPr>
          <w:rFonts w:ascii="Century Gothic" w:hAnsi="Century Gothic" w:cs="Arial"/>
          <w:color w:val="000000"/>
          <w:lang w:val="es-MX"/>
        </w:rPr>
        <w:tab/>
        <w:t>Zambia</w:t>
      </w:r>
    </w:p>
    <w:p w:rsidR="00AF5793" w:rsidRDefault="000C61CC" w:rsidP="000C61CC">
      <w:pPr>
        <w:ind w:left="1134" w:right="170"/>
        <w:jc w:val="both"/>
        <w:rPr>
          <w:rFonts w:ascii="Century Gothic" w:eastAsia="Arial Unicode MS" w:hAnsi="Century Gothic" w:cs="Arial"/>
          <w:b/>
          <w:bCs/>
          <w:szCs w:val="24"/>
          <w:lang w:val="es-MX"/>
        </w:rPr>
      </w:pPr>
      <w:r w:rsidRPr="000C61CC">
        <w:rPr>
          <w:rFonts w:ascii="Century Gothic" w:hAnsi="Century Gothic" w:cs="Arial"/>
          <w:color w:val="000000"/>
          <w:lang w:val="es-MX"/>
        </w:rPr>
        <w:t>Canadá</w:t>
      </w:r>
      <w:r>
        <w:rPr>
          <w:rFonts w:ascii="Century Gothic" w:hAnsi="Century Gothic" w:cs="Arial"/>
          <w:color w:val="000000"/>
          <w:lang w:val="es-MX"/>
        </w:rPr>
        <w:t xml:space="preserve"> </w:t>
      </w:r>
    </w:p>
    <w:p w:rsidR="00AF5793" w:rsidRPr="00193407" w:rsidRDefault="00567E5E" w:rsidP="00567E5E">
      <w:pPr>
        <w:pStyle w:val="Heading3"/>
        <w:rPr>
          <w:rFonts w:ascii="Century Gothic" w:eastAsia="Arial Unicode MS" w:hAnsi="Century Gothic" w:cs="Arial"/>
          <w:b w:val="0"/>
          <w:bCs/>
          <w:szCs w:val="24"/>
          <w:lang w:val="es-MX"/>
        </w:rPr>
      </w:pPr>
      <w:bookmarkStart w:id="103" w:name="_Toc187771148"/>
      <w:r>
        <w:rPr>
          <w:rFonts w:ascii="Century Gothic" w:eastAsia="Arial Unicode MS" w:hAnsi="Century Gothic" w:cs="Arial"/>
          <w:b w:val="0"/>
          <w:bCs/>
          <w:szCs w:val="24"/>
          <w:lang w:val="es-MX"/>
        </w:rPr>
        <w:t>6.-</w:t>
      </w:r>
      <w:r w:rsidR="00AF5793" w:rsidRPr="00193407">
        <w:rPr>
          <w:rFonts w:ascii="Century Gothic" w:eastAsia="Arial Unicode MS" w:hAnsi="Century Gothic" w:cs="Arial"/>
          <w:b w:val="0"/>
          <w:bCs/>
          <w:szCs w:val="24"/>
          <w:lang w:val="es-MX"/>
        </w:rPr>
        <w:t xml:space="preserve"> PLAN LADA FAVORITO</w:t>
      </w:r>
      <w:bookmarkEnd w:id="103"/>
    </w:p>
    <w:p w:rsidR="00AF5793" w:rsidRPr="00193407" w:rsidRDefault="00AF5793" w:rsidP="00AF5793">
      <w:pPr>
        <w:ind w:right="170"/>
        <w:jc w:val="both"/>
        <w:rPr>
          <w:rFonts w:ascii="Century Gothic" w:hAnsi="Century Gothic"/>
          <w:b/>
          <w:sz w:val="16"/>
          <w:lang w:val="es-MX"/>
        </w:rPr>
      </w:pPr>
      <w:r w:rsidRPr="00193407">
        <w:rPr>
          <w:rFonts w:ascii="Century Gothic" w:hAnsi="Century Gothic"/>
          <w:b/>
          <w:sz w:val="16"/>
          <w:lang w:val="es-MX"/>
        </w:rPr>
        <w:t>(Tarifas Vigentes a partir del  3 de mayo de 2014 , Folio IFT 011569)</w:t>
      </w:r>
    </w:p>
    <w:p w:rsidR="00AF5793" w:rsidRPr="00193407" w:rsidRDefault="00AF5793" w:rsidP="00AF5793">
      <w:pPr>
        <w:ind w:right="170"/>
        <w:jc w:val="both"/>
        <w:rPr>
          <w:rFonts w:ascii="Century Gothic" w:hAnsi="Century Gothic"/>
          <w:b/>
          <w:lang w:val="es-MX"/>
        </w:rPr>
      </w:pPr>
    </w:p>
    <w:p w:rsidR="00AF5793" w:rsidRPr="00B4318C" w:rsidRDefault="00AF5793" w:rsidP="00D25AA7">
      <w:pPr>
        <w:numPr>
          <w:ilvl w:val="0"/>
          <w:numId w:val="233"/>
        </w:numPr>
        <w:tabs>
          <w:tab w:val="left" w:pos="-2400"/>
        </w:tabs>
        <w:jc w:val="both"/>
        <w:rPr>
          <w:rFonts w:ascii="Century Gothic" w:hAnsi="Century Gothic" w:cs="Arial"/>
          <w:b/>
          <w:lang w:val="es-MX"/>
        </w:rPr>
      </w:pPr>
      <w:r w:rsidRPr="00B4318C">
        <w:rPr>
          <w:rFonts w:ascii="Century Gothic" w:hAnsi="Century Gothic" w:cs="Arial"/>
          <w:b/>
          <w:lang w:val="es-MX"/>
        </w:rPr>
        <w:t>Nombre:</w:t>
      </w:r>
    </w:p>
    <w:p w:rsidR="00AF5793" w:rsidRPr="00193407" w:rsidRDefault="00AF5793" w:rsidP="00AF5793">
      <w:pPr>
        <w:tabs>
          <w:tab w:val="left" w:pos="-2400"/>
        </w:tabs>
        <w:ind w:left="360"/>
        <w:jc w:val="both"/>
        <w:rPr>
          <w:rFonts w:ascii="Century Gothic" w:hAnsi="Century Gothic" w:cs="Arial"/>
          <w:lang w:val="es-MX"/>
        </w:rPr>
      </w:pPr>
      <w:r w:rsidRPr="00193407">
        <w:rPr>
          <w:rFonts w:ascii="Century Gothic" w:hAnsi="Century Gothic" w:cs="Arial"/>
          <w:lang w:val="es-MX"/>
        </w:rPr>
        <w:t xml:space="preserve">Lada Favorito </w:t>
      </w:r>
    </w:p>
    <w:p w:rsidR="00AF5793" w:rsidRPr="00193407" w:rsidRDefault="00AF5793" w:rsidP="00D25AA7">
      <w:pPr>
        <w:numPr>
          <w:ilvl w:val="0"/>
          <w:numId w:val="233"/>
        </w:numPr>
        <w:tabs>
          <w:tab w:val="left" w:pos="-2400"/>
        </w:tabs>
        <w:jc w:val="both"/>
        <w:rPr>
          <w:rFonts w:ascii="Century Gothic" w:hAnsi="Century Gothic" w:cs="Arial"/>
          <w:b/>
          <w:lang w:val="es-MX"/>
        </w:rPr>
      </w:pPr>
      <w:r w:rsidRPr="00193407">
        <w:rPr>
          <w:rFonts w:ascii="Century Gothic" w:hAnsi="Century Gothic" w:cs="Arial"/>
          <w:b/>
          <w:lang w:val="es-MX"/>
        </w:rPr>
        <w:t>Descripción:</w:t>
      </w:r>
    </w:p>
    <w:p w:rsidR="00AF5793" w:rsidRPr="00193407" w:rsidRDefault="00AF5793" w:rsidP="00AF5793">
      <w:pPr>
        <w:tabs>
          <w:tab w:val="left" w:pos="-2400"/>
        </w:tabs>
        <w:jc w:val="both"/>
        <w:rPr>
          <w:rFonts w:ascii="Century Gothic" w:hAnsi="Century Gothic" w:cs="Arial"/>
          <w:b/>
          <w:lang w:val="es-MX"/>
        </w:rPr>
      </w:pPr>
    </w:p>
    <w:p w:rsidR="00AF5793" w:rsidRPr="00193407" w:rsidRDefault="00AF5793" w:rsidP="00AF5793">
      <w:pPr>
        <w:ind w:left="426" w:right="170"/>
        <w:jc w:val="both"/>
        <w:rPr>
          <w:rFonts w:ascii="Century Gothic" w:hAnsi="Century Gothic" w:cs="Arial"/>
          <w:color w:val="000000"/>
          <w:lang w:val="es-MX"/>
        </w:rPr>
      </w:pPr>
      <w:r w:rsidRPr="00193407">
        <w:rPr>
          <w:rFonts w:ascii="Century Gothic" w:hAnsi="Century Gothic" w:cs="Arial"/>
          <w:color w:val="000000"/>
          <w:lang w:val="es-MX"/>
        </w:rPr>
        <w:t>Promoción tarifaria para clientes que facturan en recibo telefónico y que se encuentran suscritos a Lada Ahorro o Tarifa Única, consistente en otorgar tarifas preferentes en llamadas de Larga Distancia Automática (incluye Lada 800) y servicio Telcard, Internacional y Mundial, de acuerdo a la lista de países participantes y a los destinos internacionales y mu</w:t>
      </w:r>
      <w:r>
        <w:rPr>
          <w:rFonts w:ascii="Century Gothic" w:hAnsi="Century Gothic" w:cs="Arial"/>
          <w:color w:val="000000"/>
          <w:lang w:val="es-MX"/>
        </w:rPr>
        <w:t>ndiales elegidos por el cliente</w:t>
      </w:r>
    </w:p>
    <w:p w:rsidR="00AF5793" w:rsidRPr="00193407" w:rsidRDefault="00AF5793" w:rsidP="00AF5793">
      <w:pPr>
        <w:tabs>
          <w:tab w:val="num" w:pos="987"/>
        </w:tabs>
        <w:ind w:left="709" w:right="170"/>
        <w:jc w:val="both"/>
        <w:rPr>
          <w:rFonts w:ascii="Century Gothic" w:hAnsi="Century Gothic" w:cs="Arial"/>
          <w:color w:val="000000"/>
          <w:lang w:val="es-MX"/>
        </w:rPr>
      </w:pPr>
    </w:p>
    <w:p w:rsidR="00AF5793" w:rsidRPr="00193407" w:rsidRDefault="00AF5793" w:rsidP="00D25AA7">
      <w:pPr>
        <w:numPr>
          <w:ilvl w:val="0"/>
          <w:numId w:val="233"/>
        </w:numPr>
        <w:tabs>
          <w:tab w:val="left" w:pos="-2400"/>
        </w:tabs>
        <w:jc w:val="both"/>
        <w:rPr>
          <w:rFonts w:ascii="Century Gothic" w:hAnsi="Century Gothic" w:cs="Arial"/>
          <w:b/>
          <w:lang w:val="es-MX"/>
        </w:rPr>
      </w:pPr>
      <w:r w:rsidRPr="00193407">
        <w:rPr>
          <w:rFonts w:ascii="Century Gothic" w:hAnsi="Century Gothic" w:cs="Arial"/>
          <w:b/>
          <w:lang w:val="es-MX"/>
        </w:rPr>
        <w:t>Estructura Tarifaria:</w:t>
      </w:r>
    </w:p>
    <w:p w:rsidR="00D873DC" w:rsidRPr="00D873DC" w:rsidRDefault="00D873DC" w:rsidP="00D873DC">
      <w:pPr>
        <w:ind w:left="696" w:right="170" w:firstLine="720"/>
        <w:rPr>
          <w:rFonts w:ascii="Century Gothic" w:hAnsi="Century Gothic" w:cs="Arial"/>
          <w:b/>
          <w:color w:val="000000"/>
          <w:sz w:val="16"/>
          <w:szCs w:val="16"/>
          <w:lang w:val="es-MX"/>
        </w:rPr>
      </w:pPr>
      <w:r w:rsidRPr="00D873DC">
        <w:rPr>
          <w:rFonts w:ascii="Century Gothic" w:hAnsi="Century Gothic" w:cs="Arial"/>
          <w:b/>
          <w:color w:val="000000"/>
          <w:sz w:val="16"/>
          <w:szCs w:val="16"/>
          <w:lang w:val="es-MX"/>
        </w:rPr>
        <w:t>LADA FAVORITO</w:t>
      </w:r>
    </w:p>
    <w:p w:rsidR="00D873DC" w:rsidRPr="00D873DC" w:rsidRDefault="00D873DC" w:rsidP="004E128B">
      <w:pPr>
        <w:ind w:left="1416" w:right="170"/>
        <w:rPr>
          <w:rFonts w:ascii="Century Gothic" w:hAnsi="Century Gothic" w:cs="Arial"/>
          <w:b/>
          <w:color w:val="000000"/>
          <w:sz w:val="16"/>
          <w:szCs w:val="16"/>
          <w:lang w:val="es-MX"/>
        </w:rPr>
      </w:pPr>
      <w:r w:rsidRPr="00D873DC">
        <w:rPr>
          <w:rFonts w:ascii="Century Gothic" w:hAnsi="Century Gothic" w:cs="Arial"/>
          <w:b/>
          <w:color w:val="000000"/>
          <w:sz w:val="16"/>
          <w:szCs w:val="16"/>
          <w:lang w:val="es-MX"/>
        </w:rPr>
        <w:t>Destino</w:t>
      </w:r>
      <w:r w:rsidRPr="00D873DC">
        <w:rPr>
          <w:rFonts w:ascii="Century Gothic" w:hAnsi="Century Gothic" w:cs="Arial"/>
          <w:b/>
          <w:color w:val="000000"/>
          <w:sz w:val="16"/>
          <w:szCs w:val="16"/>
          <w:lang w:val="es-MX"/>
        </w:rPr>
        <w:tab/>
        <w:t>Lada Ahorro</w:t>
      </w:r>
      <w:r w:rsidRPr="00D873DC">
        <w:rPr>
          <w:rFonts w:ascii="Century Gothic" w:hAnsi="Century Gothic" w:cs="Arial"/>
          <w:b/>
          <w:color w:val="000000"/>
          <w:sz w:val="16"/>
          <w:szCs w:val="16"/>
          <w:lang w:val="es-MX"/>
        </w:rPr>
        <w:tab/>
        <w:t>Lada Ahorro (3%)</w:t>
      </w:r>
      <w:r w:rsidRPr="00D873DC">
        <w:rPr>
          <w:rFonts w:ascii="Century Gothic" w:hAnsi="Century Gothic" w:cs="Arial"/>
          <w:b/>
          <w:color w:val="000000"/>
          <w:sz w:val="16"/>
          <w:szCs w:val="16"/>
          <w:lang w:val="es-MX"/>
        </w:rPr>
        <w:tab/>
        <w:t>Lada Ahorro (3%+16%)</w:t>
      </w:r>
      <w:r w:rsidRPr="00D873DC">
        <w:rPr>
          <w:rFonts w:ascii="Century Gothic" w:hAnsi="Century Gothic" w:cs="Arial"/>
          <w:b/>
          <w:color w:val="000000"/>
          <w:sz w:val="16"/>
          <w:szCs w:val="16"/>
          <w:lang w:val="es-MX"/>
        </w:rPr>
        <w:tab/>
        <w:t>Tarifa Unica</w:t>
      </w:r>
      <w:r w:rsidRPr="00D873DC">
        <w:rPr>
          <w:rFonts w:ascii="Century Gothic" w:hAnsi="Century Gothic" w:cs="Arial"/>
          <w:b/>
          <w:color w:val="000000"/>
          <w:sz w:val="16"/>
          <w:szCs w:val="16"/>
          <w:lang w:val="es-MX"/>
        </w:rPr>
        <w:tab/>
        <w:t>Tarifa Unica</w:t>
      </w:r>
      <w:r w:rsidRPr="00D873DC">
        <w:rPr>
          <w:rFonts w:ascii="Century Gothic" w:hAnsi="Century Gothic" w:cs="Arial"/>
          <w:b/>
          <w:color w:val="000000"/>
          <w:sz w:val="16"/>
          <w:szCs w:val="16"/>
          <w:lang w:val="es-MX"/>
        </w:rPr>
        <w:tab/>
        <w:t>Tarifa Unica (3%+16%)-3%</w:t>
      </w:r>
      <w:r w:rsidRPr="00D873DC">
        <w:rPr>
          <w:rFonts w:ascii="Century Gothic" w:hAnsi="Century Gothic" w:cs="Arial"/>
          <w:b/>
          <w:color w:val="000000"/>
          <w:sz w:val="16"/>
          <w:szCs w:val="16"/>
          <w:lang w:val="es-MX"/>
        </w:rPr>
        <w:tab/>
      </w:r>
    </w:p>
    <w:p w:rsidR="00D873DC" w:rsidRPr="00D873DC" w:rsidRDefault="00D873DC" w:rsidP="00D873DC">
      <w:pPr>
        <w:ind w:left="1416" w:right="170"/>
        <w:rPr>
          <w:rFonts w:ascii="Century Gothic" w:hAnsi="Century Gothic" w:cs="Arial"/>
          <w:b/>
          <w:color w:val="000000"/>
          <w:sz w:val="16"/>
          <w:szCs w:val="16"/>
          <w:lang w:val="es-MX"/>
        </w:rPr>
      </w:pPr>
      <w:r w:rsidRPr="00D873DC">
        <w:rPr>
          <w:rFonts w:ascii="Century Gothic" w:hAnsi="Century Gothic" w:cs="Arial"/>
          <w:b/>
          <w:color w:val="000000"/>
          <w:sz w:val="16"/>
          <w:szCs w:val="16"/>
          <w:lang w:val="es-MX"/>
        </w:rPr>
        <w:t>EUA Frontera-Frontera</w:t>
      </w:r>
      <w:r w:rsidRPr="00D873DC">
        <w:rPr>
          <w:rFonts w:ascii="Century Gothic" w:hAnsi="Century Gothic" w:cs="Arial"/>
          <w:b/>
          <w:color w:val="000000"/>
          <w:sz w:val="16"/>
          <w:szCs w:val="16"/>
          <w:lang w:val="es-MX"/>
        </w:rPr>
        <w:tab/>
        <w:t xml:space="preserve"> $1.14 </w:t>
      </w:r>
      <w:r w:rsidRPr="00D873DC">
        <w:rPr>
          <w:rFonts w:ascii="Century Gothic" w:hAnsi="Century Gothic" w:cs="Arial"/>
          <w:b/>
          <w:color w:val="000000"/>
          <w:sz w:val="16"/>
          <w:szCs w:val="16"/>
          <w:lang w:val="es-MX"/>
        </w:rPr>
        <w:tab/>
        <w:t xml:space="preserve"> $1.17 </w:t>
      </w:r>
      <w:r w:rsidRPr="00D873DC">
        <w:rPr>
          <w:rFonts w:ascii="Century Gothic" w:hAnsi="Century Gothic" w:cs="Arial"/>
          <w:b/>
          <w:color w:val="000000"/>
          <w:sz w:val="16"/>
          <w:szCs w:val="16"/>
          <w:lang w:val="es-MX"/>
        </w:rPr>
        <w:tab/>
        <w:t xml:space="preserve"> $1.36 </w:t>
      </w:r>
      <w:r w:rsidRPr="00D873DC">
        <w:rPr>
          <w:rFonts w:ascii="Century Gothic" w:hAnsi="Century Gothic" w:cs="Arial"/>
          <w:b/>
          <w:color w:val="000000"/>
          <w:sz w:val="16"/>
          <w:szCs w:val="16"/>
          <w:lang w:val="es-MX"/>
        </w:rPr>
        <w:tab/>
        <w:t xml:space="preserve"> $1.50 </w:t>
      </w:r>
      <w:r w:rsidRPr="00D873DC">
        <w:rPr>
          <w:rFonts w:ascii="Century Gothic" w:hAnsi="Century Gothic" w:cs="Arial"/>
          <w:b/>
          <w:color w:val="000000"/>
          <w:sz w:val="16"/>
          <w:szCs w:val="16"/>
          <w:lang w:val="es-MX"/>
        </w:rPr>
        <w:tab/>
        <w:t xml:space="preserve"> $1.55 </w:t>
      </w:r>
      <w:r w:rsidRPr="00D873DC">
        <w:rPr>
          <w:rFonts w:ascii="Century Gothic" w:hAnsi="Century Gothic" w:cs="Arial"/>
          <w:b/>
          <w:color w:val="000000"/>
          <w:sz w:val="16"/>
          <w:szCs w:val="16"/>
          <w:lang w:val="es-MX"/>
        </w:rPr>
        <w:tab/>
        <w:t xml:space="preserve"> $1.79 </w:t>
      </w:r>
    </w:p>
    <w:p w:rsidR="00D873DC" w:rsidRPr="00D873DC" w:rsidRDefault="00D873DC" w:rsidP="00D873DC">
      <w:pPr>
        <w:ind w:left="1416" w:right="170"/>
        <w:rPr>
          <w:rFonts w:ascii="Century Gothic" w:hAnsi="Century Gothic" w:cs="Arial"/>
          <w:b/>
          <w:color w:val="000000"/>
          <w:sz w:val="16"/>
          <w:szCs w:val="16"/>
          <w:lang w:val="es-MX"/>
        </w:rPr>
      </w:pPr>
      <w:r w:rsidRPr="00D873DC">
        <w:rPr>
          <w:rFonts w:ascii="Century Gothic" w:hAnsi="Century Gothic" w:cs="Arial"/>
          <w:b/>
          <w:color w:val="000000"/>
          <w:sz w:val="16"/>
          <w:szCs w:val="16"/>
          <w:lang w:val="es-MX"/>
        </w:rPr>
        <w:t>EUA Frontera-Resto</w:t>
      </w:r>
      <w:r w:rsidRPr="00D873DC">
        <w:rPr>
          <w:rFonts w:ascii="Century Gothic" w:hAnsi="Century Gothic" w:cs="Arial"/>
          <w:b/>
          <w:color w:val="000000"/>
          <w:sz w:val="16"/>
          <w:szCs w:val="16"/>
          <w:lang w:val="es-MX"/>
        </w:rPr>
        <w:tab/>
        <w:t xml:space="preserve"> $4.62 </w:t>
      </w:r>
      <w:r w:rsidRPr="00D873DC">
        <w:rPr>
          <w:rFonts w:ascii="Century Gothic" w:hAnsi="Century Gothic" w:cs="Arial"/>
          <w:b/>
          <w:color w:val="000000"/>
          <w:sz w:val="16"/>
          <w:szCs w:val="16"/>
          <w:lang w:val="es-MX"/>
        </w:rPr>
        <w:tab/>
        <w:t xml:space="preserve"> $4.76 </w:t>
      </w:r>
      <w:r w:rsidRPr="00D873DC">
        <w:rPr>
          <w:rFonts w:ascii="Century Gothic" w:hAnsi="Century Gothic" w:cs="Arial"/>
          <w:b/>
          <w:color w:val="000000"/>
          <w:sz w:val="16"/>
          <w:szCs w:val="16"/>
          <w:lang w:val="es-MX"/>
        </w:rPr>
        <w:tab/>
        <w:t xml:space="preserve"> $5.52 </w:t>
      </w:r>
      <w:r w:rsidRPr="00D873DC">
        <w:rPr>
          <w:rFonts w:ascii="Century Gothic" w:hAnsi="Century Gothic" w:cs="Arial"/>
          <w:b/>
          <w:color w:val="000000"/>
          <w:sz w:val="16"/>
          <w:szCs w:val="16"/>
          <w:lang w:val="es-MX"/>
        </w:rPr>
        <w:tab/>
        <w:t xml:space="preserve"> $3.00 </w:t>
      </w:r>
      <w:r w:rsidRPr="00D873DC">
        <w:rPr>
          <w:rFonts w:ascii="Century Gothic" w:hAnsi="Century Gothic" w:cs="Arial"/>
          <w:b/>
          <w:color w:val="000000"/>
          <w:sz w:val="16"/>
          <w:szCs w:val="16"/>
          <w:lang w:val="es-MX"/>
        </w:rPr>
        <w:tab/>
        <w:t xml:space="preserve"> $3.09 </w:t>
      </w:r>
      <w:r w:rsidRPr="00D873DC">
        <w:rPr>
          <w:rFonts w:ascii="Century Gothic" w:hAnsi="Century Gothic" w:cs="Arial"/>
          <w:b/>
          <w:color w:val="000000"/>
          <w:sz w:val="16"/>
          <w:szCs w:val="16"/>
          <w:lang w:val="es-MX"/>
        </w:rPr>
        <w:tab/>
        <w:t xml:space="preserve"> $3.58 </w:t>
      </w:r>
    </w:p>
    <w:p w:rsidR="00D873DC" w:rsidRPr="00D873DC" w:rsidRDefault="00D873DC" w:rsidP="00D873DC">
      <w:pPr>
        <w:ind w:left="1416" w:right="170"/>
        <w:rPr>
          <w:rFonts w:ascii="Century Gothic" w:hAnsi="Century Gothic" w:cs="Arial"/>
          <w:b/>
          <w:color w:val="000000"/>
          <w:sz w:val="16"/>
          <w:szCs w:val="16"/>
          <w:lang w:val="es-MX"/>
        </w:rPr>
      </w:pPr>
      <w:r w:rsidRPr="00D873DC">
        <w:rPr>
          <w:rFonts w:ascii="Century Gothic" w:hAnsi="Century Gothic" w:cs="Arial"/>
          <w:b/>
          <w:color w:val="000000"/>
          <w:sz w:val="16"/>
          <w:szCs w:val="16"/>
          <w:lang w:val="es-MX"/>
        </w:rPr>
        <w:t>EUA Resto-Resto</w:t>
      </w:r>
      <w:r w:rsidRPr="00D873DC">
        <w:rPr>
          <w:rFonts w:ascii="Century Gothic" w:hAnsi="Century Gothic" w:cs="Arial"/>
          <w:b/>
          <w:color w:val="000000"/>
          <w:sz w:val="16"/>
          <w:szCs w:val="16"/>
          <w:lang w:val="es-MX"/>
        </w:rPr>
        <w:tab/>
        <w:t xml:space="preserve"> $5.56 </w:t>
      </w:r>
      <w:r w:rsidRPr="00D873DC">
        <w:rPr>
          <w:rFonts w:ascii="Century Gothic" w:hAnsi="Century Gothic" w:cs="Arial"/>
          <w:b/>
          <w:color w:val="000000"/>
          <w:sz w:val="16"/>
          <w:szCs w:val="16"/>
          <w:lang w:val="es-MX"/>
        </w:rPr>
        <w:tab/>
        <w:t xml:space="preserve"> $5.73 </w:t>
      </w:r>
      <w:r w:rsidRPr="00D873DC">
        <w:rPr>
          <w:rFonts w:ascii="Century Gothic" w:hAnsi="Century Gothic" w:cs="Arial"/>
          <w:b/>
          <w:color w:val="000000"/>
          <w:sz w:val="16"/>
          <w:szCs w:val="16"/>
          <w:lang w:val="es-MX"/>
        </w:rPr>
        <w:tab/>
        <w:t xml:space="preserve"> $6.64 </w:t>
      </w:r>
      <w:r w:rsidRPr="00D873DC">
        <w:rPr>
          <w:rFonts w:ascii="Century Gothic" w:hAnsi="Century Gothic" w:cs="Arial"/>
          <w:b/>
          <w:color w:val="000000"/>
          <w:sz w:val="16"/>
          <w:szCs w:val="16"/>
          <w:lang w:val="es-MX"/>
        </w:rPr>
        <w:tab/>
        <w:t xml:space="preserve"> $3.00 </w:t>
      </w:r>
      <w:r w:rsidRPr="00D873DC">
        <w:rPr>
          <w:rFonts w:ascii="Century Gothic" w:hAnsi="Century Gothic" w:cs="Arial"/>
          <w:b/>
          <w:color w:val="000000"/>
          <w:sz w:val="16"/>
          <w:szCs w:val="16"/>
          <w:lang w:val="es-MX"/>
        </w:rPr>
        <w:tab/>
        <w:t xml:space="preserve"> $3.09 </w:t>
      </w:r>
      <w:r w:rsidRPr="00D873DC">
        <w:rPr>
          <w:rFonts w:ascii="Century Gothic" w:hAnsi="Century Gothic" w:cs="Arial"/>
          <w:b/>
          <w:color w:val="000000"/>
          <w:sz w:val="16"/>
          <w:szCs w:val="16"/>
          <w:lang w:val="es-MX"/>
        </w:rPr>
        <w:tab/>
        <w:t xml:space="preserve"> $3.58 </w:t>
      </w:r>
    </w:p>
    <w:p w:rsidR="00D873DC" w:rsidRPr="00D873DC" w:rsidRDefault="00D873DC" w:rsidP="00D873DC">
      <w:pPr>
        <w:ind w:left="1416" w:right="170"/>
        <w:rPr>
          <w:rFonts w:ascii="Century Gothic" w:hAnsi="Century Gothic" w:cs="Arial"/>
          <w:b/>
          <w:color w:val="000000"/>
          <w:sz w:val="16"/>
          <w:szCs w:val="16"/>
          <w:lang w:val="es-MX"/>
        </w:rPr>
      </w:pPr>
      <w:r w:rsidRPr="00D873DC">
        <w:rPr>
          <w:rFonts w:ascii="Century Gothic" w:hAnsi="Century Gothic" w:cs="Arial"/>
          <w:b/>
          <w:color w:val="000000"/>
          <w:sz w:val="16"/>
          <w:szCs w:val="16"/>
          <w:lang w:val="es-MX"/>
        </w:rPr>
        <w:t>Canadá</w:t>
      </w:r>
      <w:r w:rsidRPr="00D873DC">
        <w:rPr>
          <w:rFonts w:ascii="Century Gothic" w:hAnsi="Century Gothic" w:cs="Arial"/>
          <w:b/>
          <w:color w:val="000000"/>
          <w:sz w:val="16"/>
          <w:szCs w:val="16"/>
          <w:lang w:val="es-MX"/>
        </w:rPr>
        <w:tab/>
        <w:t xml:space="preserve"> $6.28 </w:t>
      </w:r>
      <w:r w:rsidRPr="00D873DC">
        <w:rPr>
          <w:rFonts w:ascii="Century Gothic" w:hAnsi="Century Gothic" w:cs="Arial"/>
          <w:b/>
          <w:color w:val="000000"/>
          <w:sz w:val="16"/>
          <w:szCs w:val="16"/>
          <w:lang w:val="es-MX"/>
        </w:rPr>
        <w:tab/>
        <w:t xml:space="preserve"> $6.47 </w:t>
      </w:r>
      <w:r w:rsidRPr="00D873DC">
        <w:rPr>
          <w:rFonts w:ascii="Century Gothic" w:hAnsi="Century Gothic" w:cs="Arial"/>
          <w:b/>
          <w:color w:val="000000"/>
          <w:sz w:val="16"/>
          <w:szCs w:val="16"/>
          <w:lang w:val="es-MX"/>
        </w:rPr>
        <w:tab/>
        <w:t xml:space="preserve"> $7.50 </w:t>
      </w:r>
      <w:r w:rsidRPr="00D873DC">
        <w:rPr>
          <w:rFonts w:ascii="Century Gothic" w:hAnsi="Century Gothic" w:cs="Arial"/>
          <w:b/>
          <w:color w:val="000000"/>
          <w:sz w:val="16"/>
          <w:szCs w:val="16"/>
          <w:lang w:val="es-MX"/>
        </w:rPr>
        <w:tab/>
        <w:t xml:space="preserve"> $4.00 </w:t>
      </w:r>
      <w:r w:rsidRPr="00D873DC">
        <w:rPr>
          <w:rFonts w:ascii="Century Gothic" w:hAnsi="Century Gothic" w:cs="Arial"/>
          <w:b/>
          <w:color w:val="000000"/>
          <w:sz w:val="16"/>
          <w:szCs w:val="16"/>
          <w:lang w:val="es-MX"/>
        </w:rPr>
        <w:tab/>
        <w:t xml:space="preserve"> $4.12 </w:t>
      </w:r>
      <w:r w:rsidRPr="00D873DC">
        <w:rPr>
          <w:rFonts w:ascii="Century Gothic" w:hAnsi="Century Gothic" w:cs="Arial"/>
          <w:b/>
          <w:color w:val="000000"/>
          <w:sz w:val="16"/>
          <w:szCs w:val="16"/>
          <w:lang w:val="es-MX"/>
        </w:rPr>
        <w:tab/>
        <w:t xml:space="preserve"> $4.78 </w:t>
      </w:r>
    </w:p>
    <w:p w:rsidR="00D873DC" w:rsidRPr="00D873DC" w:rsidRDefault="00D873DC" w:rsidP="00D873DC">
      <w:pPr>
        <w:ind w:left="1416" w:right="170"/>
        <w:rPr>
          <w:rFonts w:ascii="Century Gothic" w:hAnsi="Century Gothic" w:cs="Arial"/>
          <w:b/>
          <w:color w:val="000000"/>
          <w:sz w:val="16"/>
          <w:szCs w:val="16"/>
          <w:lang w:val="es-MX"/>
        </w:rPr>
      </w:pPr>
      <w:r w:rsidRPr="00D873DC">
        <w:rPr>
          <w:rFonts w:ascii="Century Gothic" w:hAnsi="Century Gothic" w:cs="Arial"/>
          <w:b/>
          <w:color w:val="000000"/>
          <w:sz w:val="16"/>
          <w:szCs w:val="16"/>
          <w:lang w:val="es-MX"/>
        </w:rPr>
        <w:t>Centroamérica</w:t>
      </w:r>
      <w:r w:rsidRPr="00D873DC">
        <w:rPr>
          <w:rFonts w:ascii="Century Gothic" w:hAnsi="Century Gothic" w:cs="Arial"/>
          <w:b/>
          <w:color w:val="000000"/>
          <w:sz w:val="16"/>
          <w:szCs w:val="16"/>
          <w:lang w:val="es-MX"/>
        </w:rPr>
        <w:tab/>
        <w:t xml:space="preserve"> $4.19 </w:t>
      </w:r>
      <w:r w:rsidRPr="00D873DC">
        <w:rPr>
          <w:rFonts w:ascii="Century Gothic" w:hAnsi="Century Gothic" w:cs="Arial"/>
          <w:b/>
          <w:color w:val="000000"/>
          <w:sz w:val="16"/>
          <w:szCs w:val="16"/>
          <w:lang w:val="es-MX"/>
        </w:rPr>
        <w:tab/>
        <w:t xml:space="preserve"> $4.32 </w:t>
      </w:r>
      <w:r w:rsidRPr="00D873DC">
        <w:rPr>
          <w:rFonts w:ascii="Century Gothic" w:hAnsi="Century Gothic" w:cs="Arial"/>
          <w:b/>
          <w:color w:val="000000"/>
          <w:sz w:val="16"/>
          <w:szCs w:val="16"/>
          <w:lang w:val="es-MX"/>
        </w:rPr>
        <w:tab/>
        <w:t xml:space="preserve"> $5.01 </w:t>
      </w:r>
      <w:r w:rsidRPr="00D873DC">
        <w:rPr>
          <w:rFonts w:ascii="Century Gothic" w:hAnsi="Century Gothic" w:cs="Arial"/>
          <w:b/>
          <w:color w:val="000000"/>
          <w:sz w:val="16"/>
          <w:szCs w:val="16"/>
          <w:lang w:val="es-MX"/>
        </w:rPr>
        <w:tab/>
        <w:t xml:space="preserve"> $3.00 </w:t>
      </w:r>
      <w:r w:rsidRPr="00D873DC">
        <w:rPr>
          <w:rFonts w:ascii="Century Gothic" w:hAnsi="Century Gothic" w:cs="Arial"/>
          <w:b/>
          <w:color w:val="000000"/>
          <w:sz w:val="16"/>
          <w:szCs w:val="16"/>
          <w:lang w:val="es-MX"/>
        </w:rPr>
        <w:tab/>
        <w:t xml:space="preserve"> $3.09 </w:t>
      </w:r>
      <w:r w:rsidRPr="00D873DC">
        <w:rPr>
          <w:rFonts w:ascii="Century Gothic" w:hAnsi="Century Gothic" w:cs="Arial"/>
          <w:b/>
          <w:color w:val="000000"/>
          <w:sz w:val="16"/>
          <w:szCs w:val="16"/>
          <w:lang w:val="es-MX"/>
        </w:rPr>
        <w:tab/>
        <w:t xml:space="preserve"> $3.58 </w:t>
      </w:r>
    </w:p>
    <w:p w:rsidR="00D873DC" w:rsidRPr="00D873DC" w:rsidRDefault="00D873DC" w:rsidP="00D873DC">
      <w:pPr>
        <w:ind w:left="1416" w:right="170"/>
        <w:rPr>
          <w:rFonts w:ascii="Century Gothic" w:hAnsi="Century Gothic" w:cs="Arial"/>
          <w:b/>
          <w:color w:val="000000"/>
          <w:sz w:val="16"/>
          <w:szCs w:val="16"/>
          <w:lang w:val="es-MX"/>
        </w:rPr>
      </w:pPr>
      <w:r w:rsidRPr="00D873DC">
        <w:rPr>
          <w:rFonts w:ascii="Century Gothic" w:hAnsi="Century Gothic" w:cs="Arial"/>
          <w:b/>
          <w:color w:val="000000"/>
          <w:sz w:val="16"/>
          <w:szCs w:val="16"/>
          <w:lang w:val="es-MX"/>
        </w:rPr>
        <w:t>Sudamérica y Caribe</w:t>
      </w:r>
      <w:r w:rsidRPr="00D873DC">
        <w:rPr>
          <w:rFonts w:ascii="Century Gothic" w:hAnsi="Century Gothic" w:cs="Arial"/>
          <w:b/>
          <w:color w:val="000000"/>
          <w:sz w:val="16"/>
          <w:szCs w:val="16"/>
          <w:lang w:val="es-MX"/>
        </w:rPr>
        <w:tab/>
        <w:t xml:space="preserve"> $9.09 </w:t>
      </w:r>
      <w:r w:rsidRPr="00D873DC">
        <w:rPr>
          <w:rFonts w:ascii="Century Gothic" w:hAnsi="Century Gothic" w:cs="Arial"/>
          <w:b/>
          <w:color w:val="000000"/>
          <w:sz w:val="16"/>
          <w:szCs w:val="16"/>
          <w:lang w:val="es-MX"/>
        </w:rPr>
        <w:tab/>
        <w:t xml:space="preserve"> $9.36 </w:t>
      </w:r>
      <w:r w:rsidRPr="00D873DC">
        <w:rPr>
          <w:rFonts w:ascii="Century Gothic" w:hAnsi="Century Gothic" w:cs="Arial"/>
          <w:b/>
          <w:color w:val="000000"/>
          <w:sz w:val="16"/>
          <w:szCs w:val="16"/>
          <w:lang w:val="es-MX"/>
        </w:rPr>
        <w:tab/>
        <w:t xml:space="preserve"> $10.86 </w:t>
      </w:r>
      <w:r w:rsidRPr="00D873DC">
        <w:rPr>
          <w:rFonts w:ascii="Century Gothic" w:hAnsi="Century Gothic" w:cs="Arial"/>
          <w:b/>
          <w:color w:val="000000"/>
          <w:sz w:val="16"/>
          <w:szCs w:val="16"/>
          <w:lang w:val="es-MX"/>
        </w:rPr>
        <w:tab/>
        <w:t xml:space="preserve"> $5.00 </w:t>
      </w:r>
      <w:r w:rsidRPr="00D873DC">
        <w:rPr>
          <w:rFonts w:ascii="Century Gothic" w:hAnsi="Century Gothic" w:cs="Arial"/>
          <w:b/>
          <w:color w:val="000000"/>
          <w:sz w:val="16"/>
          <w:szCs w:val="16"/>
          <w:lang w:val="es-MX"/>
        </w:rPr>
        <w:tab/>
        <w:t xml:space="preserve"> $5.15 </w:t>
      </w:r>
      <w:r w:rsidRPr="00D873DC">
        <w:rPr>
          <w:rFonts w:ascii="Century Gothic" w:hAnsi="Century Gothic" w:cs="Arial"/>
          <w:b/>
          <w:color w:val="000000"/>
          <w:sz w:val="16"/>
          <w:szCs w:val="16"/>
          <w:lang w:val="es-MX"/>
        </w:rPr>
        <w:tab/>
        <w:t xml:space="preserve"> $5.97 </w:t>
      </w:r>
    </w:p>
    <w:p w:rsidR="00D873DC" w:rsidRPr="00D873DC" w:rsidRDefault="00D873DC" w:rsidP="00D873DC">
      <w:pPr>
        <w:ind w:left="1416" w:right="170"/>
        <w:rPr>
          <w:rFonts w:ascii="Century Gothic" w:hAnsi="Century Gothic" w:cs="Arial"/>
          <w:b/>
          <w:color w:val="000000"/>
          <w:sz w:val="16"/>
          <w:szCs w:val="16"/>
          <w:lang w:val="es-MX"/>
        </w:rPr>
      </w:pPr>
      <w:r w:rsidRPr="00D873DC">
        <w:rPr>
          <w:rFonts w:ascii="Century Gothic" w:hAnsi="Century Gothic" w:cs="Arial"/>
          <w:b/>
          <w:color w:val="000000"/>
          <w:sz w:val="16"/>
          <w:szCs w:val="16"/>
          <w:lang w:val="es-MX"/>
        </w:rPr>
        <w:t>Europa, África y Cuenca del Mediterráneo</w:t>
      </w:r>
      <w:r w:rsidRPr="00D873DC">
        <w:rPr>
          <w:rFonts w:ascii="Century Gothic" w:hAnsi="Century Gothic" w:cs="Arial"/>
          <w:b/>
          <w:color w:val="000000"/>
          <w:sz w:val="16"/>
          <w:szCs w:val="16"/>
          <w:lang w:val="es-MX"/>
        </w:rPr>
        <w:tab/>
        <w:t xml:space="preserve"> $8.73 </w:t>
      </w:r>
      <w:r w:rsidRPr="00D873DC">
        <w:rPr>
          <w:rFonts w:ascii="Century Gothic" w:hAnsi="Century Gothic" w:cs="Arial"/>
          <w:b/>
          <w:color w:val="000000"/>
          <w:sz w:val="16"/>
          <w:szCs w:val="16"/>
          <w:lang w:val="es-MX"/>
        </w:rPr>
        <w:tab/>
        <w:t xml:space="preserve"> $8.99 </w:t>
      </w:r>
      <w:r w:rsidRPr="00D873DC">
        <w:rPr>
          <w:rFonts w:ascii="Century Gothic" w:hAnsi="Century Gothic" w:cs="Arial"/>
          <w:b/>
          <w:color w:val="000000"/>
          <w:sz w:val="16"/>
          <w:szCs w:val="16"/>
          <w:lang w:val="es-MX"/>
        </w:rPr>
        <w:tab/>
        <w:t xml:space="preserve"> $10.43 </w:t>
      </w:r>
      <w:r w:rsidRPr="00D873DC">
        <w:rPr>
          <w:rFonts w:ascii="Century Gothic" w:hAnsi="Century Gothic" w:cs="Arial"/>
          <w:b/>
          <w:color w:val="000000"/>
          <w:sz w:val="16"/>
          <w:szCs w:val="16"/>
          <w:lang w:val="es-MX"/>
        </w:rPr>
        <w:tab/>
        <w:t xml:space="preserve"> $5.00 </w:t>
      </w:r>
      <w:r w:rsidRPr="00D873DC">
        <w:rPr>
          <w:rFonts w:ascii="Century Gothic" w:hAnsi="Century Gothic" w:cs="Arial"/>
          <w:b/>
          <w:color w:val="000000"/>
          <w:sz w:val="16"/>
          <w:szCs w:val="16"/>
          <w:lang w:val="es-MX"/>
        </w:rPr>
        <w:tab/>
        <w:t xml:space="preserve"> $5.15 </w:t>
      </w:r>
      <w:r w:rsidRPr="00D873DC">
        <w:rPr>
          <w:rFonts w:ascii="Century Gothic" w:hAnsi="Century Gothic" w:cs="Arial"/>
          <w:b/>
          <w:color w:val="000000"/>
          <w:sz w:val="16"/>
          <w:szCs w:val="16"/>
          <w:lang w:val="es-MX"/>
        </w:rPr>
        <w:tab/>
        <w:t xml:space="preserve"> $5.97 </w:t>
      </w:r>
    </w:p>
    <w:p w:rsidR="00D873DC" w:rsidRPr="00D873DC" w:rsidRDefault="00D873DC" w:rsidP="00D873DC">
      <w:pPr>
        <w:ind w:left="1416" w:right="170"/>
        <w:rPr>
          <w:rFonts w:ascii="Century Gothic" w:hAnsi="Century Gothic" w:cs="Arial"/>
          <w:b/>
          <w:color w:val="000000"/>
          <w:sz w:val="16"/>
          <w:szCs w:val="16"/>
          <w:lang w:val="es-MX"/>
        </w:rPr>
      </w:pPr>
      <w:r w:rsidRPr="00D873DC">
        <w:rPr>
          <w:rFonts w:ascii="Century Gothic" w:hAnsi="Century Gothic" w:cs="Arial"/>
          <w:b/>
          <w:color w:val="000000"/>
          <w:sz w:val="16"/>
          <w:szCs w:val="16"/>
          <w:lang w:val="es-MX"/>
        </w:rPr>
        <w:t>Resto del Mundo</w:t>
      </w:r>
      <w:r w:rsidRPr="00D873DC">
        <w:rPr>
          <w:rFonts w:ascii="Century Gothic" w:hAnsi="Century Gothic" w:cs="Arial"/>
          <w:b/>
          <w:color w:val="000000"/>
          <w:sz w:val="16"/>
          <w:szCs w:val="16"/>
          <w:lang w:val="es-MX"/>
        </w:rPr>
        <w:tab/>
        <w:t xml:space="preserve"> $9.89 </w:t>
      </w:r>
      <w:r w:rsidRPr="00D873DC">
        <w:rPr>
          <w:rFonts w:ascii="Century Gothic" w:hAnsi="Century Gothic" w:cs="Arial"/>
          <w:b/>
          <w:color w:val="000000"/>
          <w:sz w:val="16"/>
          <w:szCs w:val="16"/>
          <w:lang w:val="es-MX"/>
        </w:rPr>
        <w:tab/>
        <w:t xml:space="preserve"> $10.19 </w:t>
      </w:r>
      <w:r w:rsidRPr="00D873DC">
        <w:rPr>
          <w:rFonts w:ascii="Century Gothic" w:hAnsi="Century Gothic" w:cs="Arial"/>
          <w:b/>
          <w:color w:val="000000"/>
          <w:sz w:val="16"/>
          <w:szCs w:val="16"/>
          <w:lang w:val="es-MX"/>
        </w:rPr>
        <w:tab/>
        <w:t xml:space="preserve"> $11.82 </w:t>
      </w:r>
      <w:r w:rsidRPr="00D873DC">
        <w:rPr>
          <w:rFonts w:ascii="Century Gothic" w:hAnsi="Century Gothic" w:cs="Arial"/>
          <w:b/>
          <w:color w:val="000000"/>
          <w:sz w:val="16"/>
          <w:szCs w:val="16"/>
          <w:lang w:val="es-MX"/>
        </w:rPr>
        <w:tab/>
        <w:t xml:space="preserve"> $5.00 </w:t>
      </w:r>
      <w:r w:rsidRPr="00D873DC">
        <w:rPr>
          <w:rFonts w:ascii="Century Gothic" w:hAnsi="Century Gothic" w:cs="Arial"/>
          <w:b/>
          <w:color w:val="000000"/>
          <w:sz w:val="16"/>
          <w:szCs w:val="16"/>
          <w:lang w:val="es-MX"/>
        </w:rPr>
        <w:tab/>
        <w:t xml:space="preserve"> $5.15 </w:t>
      </w:r>
      <w:r w:rsidRPr="00D873DC">
        <w:rPr>
          <w:rFonts w:ascii="Century Gothic" w:hAnsi="Century Gothic" w:cs="Arial"/>
          <w:b/>
          <w:color w:val="000000"/>
          <w:sz w:val="16"/>
          <w:szCs w:val="16"/>
          <w:lang w:val="es-MX"/>
        </w:rPr>
        <w:tab/>
        <w:t xml:space="preserve"> $5.97</w:t>
      </w:r>
    </w:p>
    <w:p w:rsidR="00D873DC" w:rsidRPr="00193407" w:rsidRDefault="00D873DC" w:rsidP="00AF5793">
      <w:pPr>
        <w:ind w:left="1416" w:right="170"/>
        <w:rPr>
          <w:rFonts w:ascii="Century Gothic" w:hAnsi="Century Gothic" w:cs="Arial"/>
          <w:b/>
          <w:color w:val="000000"/>
          <w:sz w:val="16"/>
          <w:szCs w:val="16"/>
          <w:lang w:val="es-MX"/>
        </w:rPr>
      </w:pPr>
    </w:p>
    <w:p w:rsidR="00AF5793" w:rsidRPr="00193407" w:rsidRDefault="00AF5793" w:rsidP="00AF5793">
      <w:pPr>
        <w:ind w:left="993" w:right="170" w:hanging="425"/>
        <w:jc w:val="both"/>
        <w:rPr>
          <w:rFonts w:ascii="Century Gothic" w:hAnsi="Century Gothic" w:cs="Arial"/>
          <w:color w:val="000000"/>
          <w:lang w:val="es-MX"/>
        </w:rPr>
      </w:pPr>
      <w:r w:rsidRPr="00193407">
        <w:rPr>
          <w:rFonts w:ascii="Century Gothic" w:hAnsi="Century Gothic" w:cs="Arial"/>
          <w:b/>
          <w:bCs/>
          <w:color w:val="000000"/>
          <w:lang w:val="es-MX"/>
        </w:rPr>
        <w:t>Nota:</w:t>
      </w:r>
      <w:r w:rsidRPr="00193407">
        <w:rPr>
          <w:rFonts w:ascii="Century Gothic" w:hAnsi="Century Gothic" w:cs="Arial"/>
          <w:color w:val="000000"/>
          <w:lang w:val="es-MX"/>
        </w:rPr>
        <w:t xml:space="preserve">  1) EUA Frontera-Frontera, en Banda 1 con Paso 1. </w:t>
      </w:r>
    </w:p>
    <w:p w:rsidR="00AF5793" w:rsidRPr="00193407" w:rsidRDefault="00AF5793" w:rsidP="00A02E14">
      <w:pPr>
        <w:ind w:left="993" w:right="170"/>
        <w:jc w:val="both"/>
        <w:rPr>
          <w:rFonts w:ascii="Century Gothic" w:hAnsi="Century Gothic" w:cs="Arial"/>
          <w:color w:val="000000"/>
          <w:lang w:val="es-MX"/>
        </w:rPr>
      </w:pPr>
      <w:r w:rsidRPr="00193407">
        <w:rPr>
          <w:rFonts w:ascii="Century Gothic" w:hAnsi="Century Gothic" w:cs="Arial"/>
          <w:color w:val="000000"/>
          <w:lang w:val="es-MX"/>
        </w:rPr>
        <w:tab/>
        <w:t>2) EUA Frontera-Resto, en Banda 1 con Paso 2,3,4 y Banda 2 con Paso 1,2,3,4.</w:t>
      </w:r>
      <w:r w:rsidR="00A02E14">
        <w:rPr>
          <w:rFonts w:ascii="Century Gothic" w:hAnsi="Century Gothic" w:cs="Arial"/>
          <w:color w:val="000000"/>
          <w:lang w:val="es-MX"/>
        </w:rPr>
        <w:t xml:space="preserve"> </w:t>
      </w:r>
      <w:r w:rsidRPr="00193407">
        <w:rPr>
          <w:rFonts w:ascii="Century Gothic" w:hAnsi="Century Gothic" w:cs="Arial"/>
          <w:color w:val="000000"/>
          <w:lang w:val="es-MX"/>
        </w:rPr>
        <w:t>3) EUA Resto-Resto, es Banda 3,4 con Paso 1,2,3,4.</w:t>
      </w:r>
    </w:p>
    <w:p w:rsidR="00AF5793" w:rsidRPr="00193407" w:rsidRDefault="00AF5793" w:rsidP="00AF5793">
      <w:pPr>
        <w:ind w:left="1985" w:right="170" w:hanging="425"/>
        <w:jc w:val="both"/>
        <w:rPr>
          <w:rFonts w:ascii="Century Gothic" w:hAnsi="Century Gothic" w:cs="Arial"/>
          <w:color w:val="000000"/>
          <w:lang w:val="es-MX"/>
        </w:rPr>
      </w:pPr>
    </w:p>
    <w:p w:rsidR="00AF5793" w:rsidRPr="00B4318C" w:rsidRDefault="00AF5793" w:rsidP="00D25AA7">
      <w:pPr>
        <w:numPr>
          <w:ilvl w:val="0"/>
          <w:numId w:val="233"/>
        </w:numPr>
        <w:tabs>
          <w:tab w:val="left" w:pos="-2400"/>
        </w:tabs>
        <w:ind w:right="170"/>
        <w:jc w:val="both"/>
        <w:rPr>
          <w:rFonts w:ascii="Century Gothic" w:hAnsi="Century Gothic" w:cs="Arial"/>
          <w:color w:val="000000"/>
          <w:lang w:val="es-MX"/>
        </w:rPr>
      </w:pPr>
      <w:r w:rsidRPr="00B4318C">
        <w:rPr>
          <w:rFonts w:ascii="Century Gothic" w:hAnsi="Century Gothic" w:cs="Arial"/>
          <w:b/>
          <w:lang w:val="es-MX"/>
        </w:rPr>
        <w:t>Reglas de Aplicación.</w:t>
      </w:r>
    </w:p>
    <w:p w:rsidR="00AF5793" w:rsidRPr="00193407" w:rsidRDefault="00AF5793" w:rsidP="00D25AA7">
      <w:pPr>
        <w:numPr>
          <w:ilvl w:val="0"/>
          <w:numId w:val="196"/>
        </w:numPr>
        <w:ind w:left="0" w:right="170"/>
        <w:jc w:val="both"/>
        <w:rPr>
          <w:rFonts w:ascii="Century Gothic" w:hAnsi="Century Gothic" w:cs="Arial"/>
          <w:color w:val="000000"/>
          <w:lang w:val="es-MX"/>
        </w:rPr>
      </w:pPr>
      <w:r w:rsidRPr="00193407">
        <w:rPr>
          <w:rFonts w:ascii="Century Gothic" w:hAnsi="Century Gothic" w:cs="Arial"/>
          <w:color w:val="000000"/>
          <w:lang w:val="es-MX"/>
        </w:rPr>
        <w:t>Estas tarifas aplican:</w:t>
      </w:r>
    </w:p>
    <w:p w:rsidR="00AF5793" w:rsidRPr="00193407" w:rsidRDefault="00AF5793" w:rsidP="00D25AA7">
      <w:pPr>
        <w:numPr>
          <w:ilvl w:val="0"/>
          <w:numId w:val="196"/>
        </w:numPr>
        <w:ind w:left="0" w:right="170"/>
        <w:jc w:val="both"/>
        <w:rPr>
          <w:rFonts w:ascii="Century Gothic" w:hAnsi="Century Gothic" w:cs="Arial"/>
          <w:color w:val="000000"/>
          <w:lang w:val="es-MX"/>
        </w:rPr>
      </w:pPr>
      <w:r w:rsidRPr="00193407">
        <w:rPr>
          <w:rFonts w:ascii="Century Gothic" w:hAnsi="Century Gothic" w:cs="Arial"/>
          <w:color w:val="000000"/>
          <w:lang w:val="es-MX"/>
        </w:rPr>
        <w:t>Solo sobre un destino ciudad (igual a código de área) de EUA (incluye Frontera a Frontera) y un destino País, mismos que deberán ser elegidos por el Cliente de la lista anexa de países participantes, en el entendido que para el resto de las ciudades y países aplicará la tarifa que corresponda de acuerdo al plan que tenga contratado el Cliente.</w:t>
      </w:r>
    </w:p>
    <w:p w:rsidR="00AF5793" w:rsidRPr="00193407" w:rsidRDefault="00AF5793" w:rsidP="00D25AA7">
      <w:pPr>
        <w:numPr>
          <w:ilvl w:val="0"/>
          <w:numId w:val="196"/>
        </w:numPr>
        <w:ind w:left="0" w:right="170"/>
        <w:jc w:val="both"/>
        <w:rPr>
          <w:rFonts w:ascii="Century Gothic" w:hAnsi="Century Gothic" w:cs="Arial"/>
          <w:color w:val="000000"/>
          <w:lang w:val="es-MX"/>
        </w:rPr>
      </w:pPr>
      <w:r w:rsidRPr="00193407">
        <w:rPr>
          <w:rFonts w:ascii="Century Gothic" w:hAnsi="Century Gothic" w:cs="Arial"/>
          <w:color w:val="000000"/>
          <w:lang w:val="es-MX"/>
        </w:rPr>
        <w:t xml:space="preserve">A clientes que consuman menos de $500.00 en el total de su Larga Distancia, tienen la posibilidad de elegir un destino internacional y uno Mundial. </w:t>
      </w:r>
    </w:p>
    <w:p w:rsidR="00AF5793" w:rsidRPr="00193407" w:rsidRDefault="00AF5793" w:rsidP="00D25AA7">
      <w:pPr>
        <w:numPr>
          <w:ilvl w:val="0"/>
          <w:numId w:val="196"/>
        </w:numPr>
        <w:ind w:left="0" w:right="170"/>
        <w:jc w:val="both"/>
        <w:rPr>
          <w:rFonts w:ascii="Century Gothic" w:hAnsi="Century Gothic" w:cs="Arial"/>
          <w:color w:val="000000"/>
          <w:lang w:val="es-MX"/>
        </w:rPr>
      </w:pPr>
      <w:r w:rsidRPr="00193407">
        <w:rPr>
          <w:rFonts w:ascii="Century Gothic" w:hAnsi="Century Gothic" w:cs="Arial"/>
          <w:color w:val="000000"/>
          <w:lang w:val="es-MX"/>
        </w:rPr>
        <w:t xml:space="preserve">A clientes que consuman más de $500.00 o más en el total de su Larga Distancia, tienen la posibilidad de elegir 2 destinos Internacionales y 2 Mundiales. </w:t>
      </w:r>
    </w:p>
    <w:p w:rsidR="00AF5793" w:rsidRPr="00193407" w:rsidRDefault="00AF5793" w:rsidP="00D25AA7">
      <w:pPr>
        <w:numPr>
          <w:ilvl w:val="0"/>
          <w:numId w:val="196"/>
        </w:numPr>
        <w:ind w:left="0" w:right="170"/>
        <w:jc w:val="both"/>
        <w:rPr>
          <w:rFonts w:ascii="Century Gothic" w:hAnsi="Century Gothic" w:cs="Arial"/>
          <w:color w:val="000000"/>
          <w:lang w:val="es-MX"/>
        </w:rPr>
      </w:pPr>
      <w:r w:rsidRPr="00193407">
        <w:rPr>
          <w:rFonts w:ascii="Century Gothic" w:hAnsi="Century Gothic" w:cs="Arial"/>
          <w:color w:val="000000"/>
          <w:lang w:val="es-MX"/>
        </w:rPr>
        <w:t xml:space="preserve">Sobre llamadas automáticas. </w:t>
      </w:r>
    </w:p>
    <w:p w:rsidR="00AF5793" w:rsidRPr="00193407" w:rsidRDefault="00AF5793" w:rsidP="00D25AA7">
      <w:pPr>
        <w:numPr>
          <w:ilvl w:val="0"/>
          <w:numId w:val="196"/>
        </w:numPr>
        <w:ind w:left="0" w:right="170"/>
        <w:jc w:val="both"/>
        <w:rPr>
          <w:rFonts w:ascii="Century Gothic" w:hAnsi="Century Gothic" w:cs="Arial"/>
          <w:color w:val="000000"/>
          <w:lang w:val="es-MX"/>
        </w:rPr>
      </w:pPr>
      <w:r w:rsidRPr="00193407">
        <w:rPr>
          <w:rFonts w:ascii="Century Gothic" w:hAnsi="Century Gothic" w:cs="Arial"/>
          <w:color w:val="000000"/>
          <w:lang w:val="es-MX"/>
        </w:rPr>
        <w:lastRenderedPageBreak/>
        <w:t xml:space="preserve">Para el servicio 800 Internacional (entrante) y Mundial (entrante) siempre y cuando el origen de las llamadas estén en el País (es) o Ciudad (es) seleccionados del cliente. </w:t>
      </w:r>
    </w:p>
    <w:p w:rsidR="00AF5793" w:rsidRPr="00193407" w:rsidRDefault="00AF5793" w:rsidP="00D25AA7">
      <w:pPr>
        <w:numPr>
          <w:ilvl w:val="0"/>
          <w:numId w:val="196"/>
        </w:numPr>
        <w:ind w:left="0" w:right="170"/>
        <w:jc w:val="both"/>
        <w:rPr>
          <w:rFonts w:ascii="Century Gothic" w:hAnsi="Century Gothic" w:cs="Arial"/>
          <w:color w:val="000000"/>
          <w:lang w:val="es-MX"/>
        </w:rPr>
      </w:pPr>
      <w:r w:rsidRPr="00193407">
        <w:rPr>
          <w:rFonts w:ascii="Century Gothic" w:hAnsi="Century Gothic" w:cs="Arial"/>
          <w:color w:val="000000"/>
          <w:lang w:val="es-MX"/>
        </w:rPr>
        <w:t xml:space="preserve">Por línea telefónica, las 24 horas del día. </w:t>
      </w:r>
    </w:p>
    <w:p w:rsidR="00AF5793" w:rsidRPr="00193407" w:rsidRDefault="00AF5793" w:rsidP="00D25AA7">
      <w:pPr>
        <w:numPr>
          <w:ilvl w:val="0"/>
          <w:numId w:val="196"/>
        </w:numPr>
        <w:ind w:left="0" w:right="170"/>
        <w:jc w:val="both"/>
        <w:rPr>
          <w:rFonts w:ascii="Century Gothic" w:hAnsi="Century Gothic" w:cs="Arial"/>
          <w:color w:val="000000"/>
          <w:lang w:val="es-MX"/>
        </w:rPr>
      </w:pPr>
      <w:r w:rsidRPr="00193407">
        <w:rPr>
          <w:rFonts w:ascii="Century Gothic" w:hAnsi="Century Gothic" w:cs="Arial"/>
          <w:color w:val="000000"/>
          <w:lang w:val="es-MX"/>
        </w:rPr>
        <w:t xml:space="preserve"> El Cliente podrá cambiar de destino (Ciudad y/o País), pero deberá haber estado por lo menos un mes con el dicho destino. Cada destino elegido tendrá una fecha independiente, según la fecha de contratación.</w:t>
      </w:r>
    </w:p>
    <w:p w:rsidR="00AF5793" w:rsidRPr="00193407" w:rsidRDefault="00AF5793" w:rsidP="00D25AA7">
      <w:pPr>
        <w:numPr>
          <w:ilvl w:val="0"/>
          <w:numId w:val="196"/>
        </w:numPr>
        <w:ind w:left="0" w:right="170"/>
        <w:jc w:val="both"/>
        <w:rPr>
          <w:rFonts w:ascii="Century Gothic" w:hAnsi="Century Gothic" w:cs="Arial"/>
          <w:color w:val="000000"/>
          <w:lang w:val="es-MX"/>
        </w:rPr>
      </w:pPr>
      <w:r w:rsidRPr="00193407">
        <w:rPr>
          <w:rFonts w:ascii="Century Gothic" w:hAnsi="Century Gothic" w:cs="Arial"/>
          <w:color w:val="000000"/>
          <w:lang w:val="es-MX"/>
        </w:rPr>
        <w:t xml:space="preserve">Los destinos favoritos del Cliente formarán parte del gran total de larga distancia para calcular el descuento aplicable al cliente que le corresponde por virtud de los Planes Lada Ahorro o Tarifa Única al cual se encuentre suscrito. </w:t>
      </w:r>
    </w:p>
    <w:p w:rsidR="00AF5793" w:rsidRPr="00193407" w:rsidRDefault="00AF5793" w:rsidP="00D25AA7">
      <w:pPr>
        <w:numPr>
          <w:ilvl w:val="0"/>
          <w:numId w:val="196"/>
        </w:numPr>
        <w:ind w:left="0" w:right="170"/>
        <w:jc w:val="both"/>
        <w:rPr>
          <w:rFonts w:ascii="Century Gothic" w:hAnsi="Century Gothic" w:cs="Arial"/>
          <w:color w:val="000000"/>
          <w:lang w:val="es-MX"/>
        </w:rPr>
      </w:pPr>
      <w:r w:rsidRPr="00193407">
        <w:rPr>
          <w:rFonts w:ascii="Century Gothic" w:hAnsi="Century Gothic" w:cs="Arial"/>
          <w:color w:val="000000"/>
          <w:lang w:val="es-MX"/>
        </w:rPr>
        <w:t xml:space="preserve">Para obtener 2 destinos, el promedio se tomará en base al total de </w:t>
      </w:r>
      <w:smartTag w:uri="urn:schemas-microsoft-com:office:smarttags" w:element="PersonName">
        <w:smartTagPr>
          <w:attr w:name="ProductID" w:val="la Larga Distancia"/>
        </w:smartTagPr>
        <w:r w:rsidRPr="00193407">
          <w:rPr>
            <w:rFonts w:ascii="Century Gothic" w:hAnsi="Century Gothic" w:cs="Arial"/>
            <w:color w:val="000000"/>
            <w:lang w:val="es-MX"/>
          </w:rPr>
          <w:t>la Larga Distancia</w:t>
        </w:r>
      </w:smartTag>
      <w:r w:rsidRPr="00193407">
        <w:rPr>
          <w:rFonts w:ascii="Century Gothic" w:hAnsi="Century Gothic" w:cs="Arial"/>
          <w:color w:val="000000"/>
          <w:lang w:val="es-MX"/>
        </w:rPr>
        <w:t xml:space="preserve"> de los últimos dos meses del cliente, considerando para el caso de líneas agrupadas el monto de LD del número principal (facturación de todas sus líneas). Dando el beneficio de 2 destinos, tanto para el principal como para sus secundarios.</w:t>
      </w:r>
    </w:p>
    <w:p w:rsidR="00AF5793" w:rsidRPr="00193407" w:rsidRDefault="00AF5793" w:rsidP="00D25AA7">
      <w:pPr>
        <w:numPr>
          <w:ilvl w:val="0"/>
          <w:numId w:val="196"/>
        </w:numPr>
        <w:ind w:left="0" w:right="170"/>
        <w:jc w:val="both"/>
        <w:rPr>
          <w:rFonts w:ascii="Century Gothic" w:hAnsi="Century Gothic" w:cs="Arial"/>
          <w:color w:val="000000"/>
          <w:lang w:val="es-MX"/>
        </w:rPr>
      </w:pPr>
      <w:r w:rsidRPr="00193407">
        <w:rPr>
          <w:rFonts w:ascii="Century Gothic" w:hAnsi="Century Gothic" w:cs="Arial"/>
          <w:color w:val="000000"/>
          <w:lang w:val="es-MX"/>
        </w:rPr>
        <w:t>Si el cliente al momento de hacer la contratación no cumple con el promedio de $500.00 ó más solo podrá contratar un destino, si posteriormente alcanza el promedio de facturación podrá contratar el 2º. destino.</w:t>
      </w:r>
    </w:p>
    <w:p w:rsidR="00AF5793" w:rsidRPr="00193407" w:rsidRDefault="00AF5793" w:rsidP="00D25AA7">
      <w:pPr>
        <w:numPr>
          <w:ilvl w:val="0"/>
          <w:numId w:val="196"/>
        </w:numPr>
        <w:ind w:left="0" w:right="170"/>
        <w:jc w:val="both"/>
        <w:rPr>
          <w:rFonts w:ascii="Century Gothic" w:hAnsi="Century Gothic" w:cs="Arial"/>
          <w:color w:val="000000"/>
          <w:lang w:val="es-MX"/>
        </w:rPr>
      </w:pPr>
      <w:r w:rsidRPr="00193407">
        <w:rPr>
          <w:rFonts w:ascii="Century Gothic" w:hAnsi="Century Gothic" w:cs="Arial"/>
          <w:color w:val="000000"/>
          <w:lang w:val="es-MX"/>
        </w:rPr>
        <w:t xml:space="preserve">Todos aquellos clientes que alcancen dos destinos (contratados) y bajen su facturación NO se les dará de baja el segundo destino, se congelan con dos destinos (hasta que vuelva a tener algún movimiento en sus planes o destinos). </w:t>
      </w:r>
    </w:p>
    <w:p w:rsidR="00AF5793" w:rsidRPr="00193407" w:rsidRDefault="00AF5793" w:rsidP="00D25AA7">
      <w:pPr>
        <w:numPr>
          <w:ilvl w:val="0"/>
          <w:numId w:val="196"/>
        </w:numPr>
        <w:ind w:left="0" w:right="170"/>
        <w:jc w:val="both"/>
        <w:rPr>
          <w:rFonts w:ascii="Century Gothic" w:hAnsi="Century Gothic" w:cs="Arial"/>
          <w:color w:val="000000"/>
          <w:lang w:val="es-MX"/>
        </w:rPr>
      </w:pPr>
      <w:r w:rsidRPr="00193407">
        <w:rPr>
          <w:rFonts w:ascii="Century Gothic" w:hAnsi="Century Gothic" w:cs="Arial"/>
          <w:color w:val="000000"/>
          <w:lang w:val="es-MX"/>
        </w:rPr>
        <w:t>Estas tarifas no aplican para los servicios de Telcard y Operadora.</w:t>
      </w:r>
    </w:p>
    <w:p w:rsidR="00AF5793" w:rsidRPr="00193407" w:rsidRDefault="00AF5793" w:rsidP="00AF5793">
      <w:pPr>
        <w:ind w:left="567" w:right="170" w:hanging="141"/>
        <w:jc w:val="both"/>
        <w:rPr>
          <w:rFonts w:ascii="Century Gothic" w:hAnsi="Century Gothic" w:cs="Arial"/>
          <w:color w:val="000000"/>
          <w:lang w:val="es-MX"/>
        </w:rPr>
      </w:pPr>
    </w:p>
    <w:p w:rsidR="00AF5793" w:rsidRDefault="00AF5793" w:rsidP="00D25AA7">
      <w:pPr>
        <w:numPr>
          <w:ilvl w:val="0"/>
          <w:numId w:val="233"/>
        </w:numPr>
        <w:tabs>
          <w:tab w:val="left" w:pos="-2400"/>
        </w:tabs>
        <w:jc w:val="both"/>
        <w:rPr>
          <w:rFonts w:ascii="Century Gothic" w:hAnsi="Century Gothic" w:cs="Arial"/>
          <w:b/>
          <w:lang w:val="es-MX"/>
        </w:rPr>
      </w:pPr>
      <w:r w:rsidRPr="00193407">
        <w:rPr>
          <w:rFonts w:ascii="Century Gothic" w:hAnsi="Century Gothic" w:cs="Arial"/>
          <w:b/>
          <w:lang w:val="es-MX"/>
        </w:rPr>
        <w:t>Lista de Países Participantes para Lada Favorito:</w:t>
      </w:r>
    </w:p>
    <w:p w:rsidR="000C61CC" w:rsidRPr="000C61CC" w:rsidRDefault="000C61CC" w:rsidP="000C61CC">
      <w:pPr>
        <w:tabs>
          <w:tab w:val="left" w:pos="-2400"/>
        </w:tabs>
        <w:ind w:left="360"/>
        <w:jc w:val="both"/>
        <w:rPr>
          <w:rFonts w:ascii="Century Gothic" w:hAnsi="Century Gothic" w:cs="Arial"/>
          <w:b/>
          <w:lang w:val="es-MX"/>
        </w:rPr>
      </w:pPr>
      <w:r w:rsidRPr="000C61CC">
        <w:rPr>
          <w:rFonts w:ascii="Century Gothic" w:hAnsi="Century Gothic" w:cs="Arial"/>
          <w:b/>
          <w:lang w:val="es-MX"/>
        </w:rPr>
        <w:t>Alemania</w:t>
      </w:r>
      <w:r w:rsidRPr="000C61CC">
        <w:rPr>
          <w:rFonts w:ascii="Century Gothic" w:hAnsi="Century Gothic" w:cs="Arial"/>
          <w:b/>
          <w:lang w:val="es-MX"/>
        </w:rPr>
        <w:tab/>
        <w:t>Colombia</w:t>
      </w:r>
      <w:r w:rsidRPr="000C61CC">
        <w:rPr>
          <w:rFonts w:ascii="Century Gothic" w:hAnsi="Century Gothic" w:cs="Arial"/>
          <w:b/>
          <w:lang w:val="es-MX"/>
        </w:rPr>
        <w:tab/>
        <w:t>Hong Kong</w:t>
      </w:r>
      <w:r w:rsidRPr="000C61CC">
        <w:rPr>
          <w:rFonts w:ascii="Century Gothic" w:hAnsi="Century Gothic" w:cs="Arial"/>
          <w:b/>
          <w:lang w:val="es-MX"/>
        </w:rPr>
        <w:tab/>
        <w:t>Paraguay</w:t>
      </w:r>
    </w:p>
    <w:p w:rsidR="000C61CC" w:rsidRPr="000C61CC" w:rsidRDefault="000C61CC" w:rsidP="000C61CC">
      <w:pPr>
        <w:tabs>
          <w:tab w:val="left" w:pos="-2400"/>
        </w:tabs>
        <w:ind w:left="360"/>
        <w:jc w:val="both"/>
        <w:rPr>
          <w:rFonts w:ascii="Century Gothic" w:hAnsi="Century Gothic" w:cs="Arial"/>
          <w:b/>
          <w:lang w:val="es-MX"/>
        </w:rPr>
      </w:pPr>
      <w:r w:rsidRPr="000C61CC">
        <w:rPr>
          <w:rFonts w:ascii="Century Gothic" w:hAnsi="Century Gothic" w:cs="Arial"/>
          <w:b/>
          <w:lang w:val="es-MX"/>
        </w:rPr>
        <w:t>Angola</w:t>
      </w:r>
      <w:r w:rsidRPr="000C61CC">
        <w:rPr>
          <w:rFonts w:ascii="Century Gothic" w:hAnsi="Century Gothic" w:cs="Arial"/>
          <w:b/>
          <w:lang w:val="es-MX"/>
        </w:rPr>
        <w:tab/>
        <w:t>Corea (Sur)</w:t>
      </w:r>
      <w:r w:rsidRPr="000C61CC">
        <w:rPr>
          <w:rFonts w:ascii="Century Gothic" w:hAnsi="Century Gothic" w:cs="Arial"/>
          <w:b/>
          <w:lang w:val="es-MX"/>
        </w:rPr>
        <w:tab/>
        <w:t>Hungría</w:t>
      </w:r>
      <w:r w:rsidRPr="000C61CC">
        <w:rPr>
          <w:rFonts w:ascii="Century Gothic" w:hAnsi="Century Gothic" w:cs="Arial"/>
          <w:b/>
          <w:lang w:val="es-MX"/>
        </w:rPr>
        <w:tab/>
        <w:t>Perú</w:t>
      </w:r>
    </w:p>
    <w:p w:rsidR="000C61CC" w:rsidRPr="000C61CC" w:rsidRDefault="000C61CC" w:rsidP="000C61CC">
      <w:pPr>
        <w:tabs>
          <w:tab w:val="left" w:pos="-2400"/>
        </w:tabs>
        <w:ind w:left="360"/>
        <w:jc w:val="both"/>
        <w:rPr>
          <w:rFonts w:ascii="Century Gothic" w:hAnsi="Century Gothic" w:cs="Arial"/>
          <w:b/>
          <w:lang w:val="es-MX"/>
        </w:rPr>
      </w:pPr>
      <w:r w:rsidRPr="000C61CC">
        <w:rPr>
          <w:rFonts w:ascii="Century Gothic" w:hAnsi="Century Gothic" w:cs="Arial"/>
          <w:b/>
          <w:lang w:val="es-MX"/>
        </w:rPr>
        <w:t>Anguilla</w:t>
      </w:r>
      <w:r w:rsidRPr="000C61CC">
        <w:rPr>
          <w:rFonts w:ascii="Century Gothic" w:hAnsi="Century Gothic" w:cs="Arial"/>
          <w:b/>
          <w:lang w:val="es-MX"/>
        </w:rPr>
        <w:tab/>
        <w:t>Costa Rica</w:t>
      </w:r>
      <w:r w:rsidRPr="000C61CC">
        <w:rPr>
          <w:rFonts w:ascii="Century Gothic" w:hAnsi="Century Gothic" w:cs="Arial"/>
          <w:b/>
          <w:lang w:val="es-MX"/>
        </w:rPr>
        <w:tab/>
        <w:t>Inglaterra</w:t>
      </w:r>
      <w:r w:rsidRPr="000C61CC">
        <w:rPr>
          <w:rFonts w:ascii="Century Gothic" w:hAnsi="Century Gothic" w:cs="Arial"/>
          <w:b/>
          <w:lang w:val="es-MX"/>
        </w:rPr>
        <w:tab/>
        <w:t>Portugal</w:t>
      </w:r>
    </w:p>
    <w:p w:rsidR="000C61CC" w:rsidRPr="000C61CC" w:rsidRDefault="000C61CC" w:rsidP="000C61CC">
      <w:pPr>
        <w:tabs>
          <w:tab w:val="left" w:pos="-2400"/>
        </w:tabs>
        <w:ind w:left="360"/>
        <w:jc w:val="both"/>
        <w:rPr>
          <w:rFonts w:ascii="Century Gothic" w:hAnsi="Century Gothic" w:cs="Arial"/>
          <w:b/>
          <w:lang w:val="es-MX"/>
        </w:rPr>
      </w:pPr>
      <w:r w:rsidRPr="000C61CC">
        <w:rPr>
          <w:rFonts w:ascii="Century Gothic" w:hAnsi="Century Gothic" w:cs="Arial"/>
          <w:b/>
          <w:lang w:val="es-MX"/>
        </w:rPr>
        <w:t>Antigua y Barbuda</w:t>
      </w:r>
      <w:r w:rsidRPr="000C61CC">
        <w:rPr>
          <w:rFonts w:ascii="Century Gothic" w:hAnsi="Century Gothic" w:cs="Arial"/>
          <w:b/>
          <w:lang w:val="es-MX"/>
        </w:rPr>
        <w:tab/>
        <w:t>Chile</w:t>
      </w:r>
      <w:r w:rsidRPr="000C61CC">
        <w:rPr>
          <w:rFonts w:ascii="Century Gothic" w:hAnsi="Century Gothic" w:cs="Arial"/>
          <w:b/>
          <w:lang w:val="es-MX"/>
        </w:rPr>
        <w:tab/>
        <w:t>Irlanda</w:t>
      </w:r>
      <w:r w:rsidRPr="000C61CC">
        <w:rPr>
          <w:rFonts w:ascii="Century Gothic" w:hAnsi="Century Gothic" w:cs="Arial"/>
          <w:b/>
          <w:lang w:val="es-MX"/>
        </w:rPr>
        <w:tab/>
        <w:t>Puerto Rico</w:t>
      </w:r>
    </w:p>
    <w:p w:rsidR="000C61CC" w:rsidRPr="000C61CC" w:rsidRDefault="000C61CC" w:rsidP="000C61CC">
      <w:pPr>
        <w:tabs>
          <w:tab w:val="left" w:pos="-2400"/>
        </w:tabs>
        <w:ind w:left="360"/>
        <w:jc w:val="both"/>
        <w:rPr>
          <w:rFonts w:ascii="Century Gothic" w:hAnsi="Century Gothic" w:cs="Arial"/>
          <w:b/>
          <w:lang w:val="es-MX"/>
        </w:rPr>
      </w:pPr>
      <w:r w:rsidRPr="000C61CC">
        <w:rPr>
          <w:rFonts w:ascii="Century Gothic" w:hAnsi="Century Gothic" w:cs="Arial"/>
          <w:b/>
          <w:lang w:val="es-MX"/>
        </w:rPr>
        <w:t>Arabia Saudita</w:t>
      </w:r>
      <w:r w:rsidRPr="000C61CC">
        <w:rPr>
          <w:rFonts w:ascii="Century Gothic" w:hAnsi="Century Gothic" w:cs="Arial"/>
          <w:b/>
          <w:lang w:val="es-MX"/>
        </w:rPr>
        <w:tab/>
        <w:t>Dinamarca</w:t>
      </w:r>
      <w:r w:rsidRPr="000C61CC">
        <w:rPr>
          <w:rFonts w:ascii="Century Gothic" w:hAnsi="Century Gothic" w:cs="Arial"/>
          <w:b/>
          <w:lang w:val="es-MX"/>
        </w:rPr>
        <w:tab/>
        <w:t>Islandia</w:t>
      </w:r>
      <w:r w:rsidRPr="000C61CC">
        <w:rPr>
          <w:rFonts w:ascii="Century Gothic" w:hAnsi="Century Gothic" w:cs="Arial"/>
          <w:b/>
          <w:lang w:val="es-MX"/>
        </w:rPr>
        <w:tab/>
        <w:t>San Kittss y Nevis</w:t>
      </w:r>
    </w:p>
    <w:p w:rsidR="000C61CC" w:rsidRPr="000C61CC" w:rsidRDefault="000C61CC" w:rsidP="000C61CC">
      <w:pPr>
        <w:tabs>
          <w:tab w:val="left" w:pos="-2400"/>
        </w:tabs>
        <w:ind w:left="360"/>
        <w:jc w:val="both"/>
        <w:rPr>
          <w:rFonts w:ascii="Century Gothic" w:hAnsi="Century Gothic" w:cs="Arial"/>
          <w:b/>
          <w:lang w:val="es-MX"/>
        </w:rPr>
      </w:pPr>
      <w:r w:rsidRPr="000C61CC">
        <w:rPr>
          <w:rFonts w:ascii="Century Gothic" w:hAnsi="Century Gothic" w:cs="Arial"/>
          <w:b/>
          <w:lang w:val="es-MX"/>
        </w:rPr>
        <w:t>Argentina</w:t>
      </w:r>
      <w:r w:rsidRPr="000C61CC">
        <w:rPr>
          <w:rFonts w:ascii="Century Gothic" w:hAnsi="Century Gothic" w:cs="Arial"/>
          <w:b/>
          <w:lang w:val="es-MX"/>
        </w:rPr>
        <w:tab/>
        <w:t>Dominicana</w:t>
      </w:r>
      <w:r w:rsidRPr="000C61CC">
        <w:rPr>
          <w:rFonts w:ascii="Century Gothic" w:hAnsi="Century Gothic" w:cs="Arial"/>
          <w:b/>
          <w:lang w:val="es-MX"/>
        </w:rPr>
        <w:tab/>
        <w:t>Islas Vírgenes I. (R.U.)</w:t>
      </w:r>
      <w:r w:rsidRPr="000C61CC">
        <w:rPr>
          <w:rFonts w:ascii="Century Gothic" w:hAnsi="Century Gothic" w:cs="Arial"/>
          <w:b/>
          <w:lang w:val="es-MX"/>
        </w:rPr>
        <w:tab/>
        <w:t>San Vicente y Las Granadinas</w:t>
      </w:r>
    </w:p>
    <w:p w:rsidR="000C61CC" w:rsidRPr="000C61CC" w:rsidRDefault="000C61CC" w:rsidP="000C61CC">
      <w:pPr>
        <w:tabs>
          <w:tab w:val="left" w:pos="-2400"/>
        </w:tabs>
        <w:ind w:left="360"/>
        <w:jc w:val="both"/>
        <w:rPr>
          <w:rFonts w:ascii="Century Gothic" w:hAnsi="Century Gothic" w:cs="Arial"/>
          <w:b/>
          <w:lang w:val="es-MX"/>
        </w:rPr>
      </w:pPr>
      <w:r w:rsidRPr="000C61CC">
        <w:rPr>
          <w:rFonts w:ascii="Century Gothic" w:hAnsi="Century Gothic" w:cs="Arial"/>
          <w:b/>
          <w:lang w:val="es-MX"/>
        </w:rPr>
        <w:t>Aruba</w:t>
      </w:r>
      <w:r w:rsidRPr="000C61CC">
        <w:rPr>
          <w:rFonts w:ascii="Century Gothic" w:hAnsi="Century Gothic" w:cs="Arial"/>
          <w:b/>
          <w:lang w:val="es-MX"/>
        </w:rPr>
        <w:tab/>
        <w:t>Ecuador</w:t>
      </w:r>
      <w:r w:rsidRPr="000C61CC">
        <w:rPr>
          <w:rFonts w:ascii="Century Gothic" w:hAnsi="Century Gothic" w:cs="Arial"/>
          <w:b/>
          <w:lang w:val="es-MX"/>
        </w:rPr>
        <w:tab/>
        <w:t>Israel</w:t>
      </w:r>
      <w:r w:rsidRPr="000C61CC">
        <w:rPr>
          <w:rFonts w:ascii="Century Gothic" w:hAnsi="Century Gothic" w:cs="Arial"/>
          <w:b/>
          <w:lang w:val="es-MX"/>
        </w:rPr>
        <w:tab/>
        <w:t>Santa Lucia</w:t>
      </w:r>
    </w:p>
    <w:p w:rsidR="000C61CC" w:rsidRPr="000C61CC" w:rsidRDefault="000C61CC" w:rsidP="000C61CC">
      <w:pPr>
        <w:tabs>
          <w:tab w:val="left" w:pos="-2400"/>
        </w:tabs>
        <w:ind w:left="360"/>
        <w:jc w:val="both"/>
        <w:rPr>
          <w:rFonts w:ascii="Century Gothic" w:hAnsi="Century Gothic" w:cs="Arial"/>
          <w:b/>
          <w:lang w:val="es-MX"/>
        </w:rPr>
      </w:pPr>
      <w:r w:rsidRPr="000C61CC">
        <w:rPr>
          <w:rFonts w:ascii="Century Gothic" w:hAnsi="Century Gothic" w:cs="Arial"/>
          <w:b/>
          <w:lang w:val="es-MX"/>
        </w:rPr>
        <w:t>Australia</w:t>
      </w:r>
      <w:r w:rsidRPr="000C61CC">
        <w:rPr>
          <w:rFonts w:ascii="Century Gothic" w:hAnsi="Century Gothic" w:cs="Arial"/>
          <w:b/>
          <w:lang w:val="es-MX"/>
        </w:rPr>
        <w:tab/>
        <w:t>El Salvador</w:t>
      </w:r>
      <w:r w:rsidRPr="000C61CC">
        <w:rPr>
          <w:rFonts w:ascii="Century Gothic" w:hAnsi="Century Gothic" w:cs="Arial"/>
          <w:b/>
          <w:lang w:val="es-MX"/>
        </w:rPr>
        <w:tab/>
        <w:t>Italia</w:t>
      </w:r>
      <w:r w:rsidRPr="000C61CC">
        <w:rPr>
          <w:rFonts w:ascii="Century Gothic" w:hAnsi="Century Gothic" w:cs="Arial"/>
          <w:b/>
          <w:lang w:val="es-MX"/>
        </w:rPr>
        <w:tab/>
        <w:t>Singapur</w:t>
      </w:r>
    </w:p>
    <w:p w:rsidR="000C61CC" w:rsidRPr="000C61CC" w:rsidRDefault="000C61CC" w:rsidP="000C61CC">
      <w:pPr>
        <w:tabs>
          <w:tab w:val="left" w:pos="-2400"/>
        </w:tabs>
        <w:ind w:left="360"/>
        <w:jc w:val="both"/>
        <w:rPr>
          <w:rFonts w:ascii="Century Gothic" w:hAnsi="Century Gothic" w:cs="Arial"/>
          <w:b/>
          <w:lang w:val="es-MX"/>
        </w:rPr>
      </w:pPr>
      <w:r w:rsidRPr="000C61CC">
        <w:rPr>
          <w:rFonts w:ascii="Century Gothic" w:hAnsi="Century Gothic" w:cs="Arial"/>
          <w:b/>
          <w:lang w:val="es-MX"/>
        </w:rPr>
        <w:t>Austria</w:t>
      </w:r>
      <w:r w:rsidRPr="000C61CC">
        <w:rPr>
          <w:rFonts w:ascii="Century Gothic" w:hAnsi="Century Gothic" w:cs="Arial"/>
          <w:b/>
          <w:lang w:val="es-MX"/>
        </w:rPr>
        <w:tab/>
        <w:t>España</w:t>
      </w:r>
      <w:r w:rsidRPr="000C61CC">
        <w:rPr>
          <w:rFonts w:ascii="Century Gothic" w:hAnsi="Century Gothic" w:cs="Arial"/>
          <w:b/>
          <w:lang w:val="es-MX"/>
        </w:rPr>
        <w:tab/>
        <w:t>Japón</w:t>
      </w:r>
      <w:r w:rsidRPr="000C61CC">
        <w:rPr>
          <w:rFonts w:ascii="Century Gothic" w:hAnsi="Century Gothic" w:cs="Arial"/>
          <w:b/>
          <w:lang w:val="es-MX"/>
        </w:rPr>
        <w:tab/>
        <w:t>Sudáfrica</w:t>
      </w:r>
    </w:p>
    <w:p w:rsidR="000C61CC" w:rsidRPr="000C61CC" w:rsidRDefault="000C61CC" w:rsidP="000C61CC">
      <w:pPr>
        <w:tabs>
          <w:tab w:val="left" w:pos="-2400"/>
        </w:tabs>
        <w:ind w:left="360"/>
        <w:jc w:val="both"/>
        <w:rPr>
          <w:rFonts w:ascii="Century Gothic" w:hAnsi="Century Gothic" w:cs="Arial"/>
          <w:b/>
          <w:lang w:val="es-MX"/>
        </w:rPr>
      </w:pPr>
      <w:r w:rsidRPr="000C61CC">
        <w:rPr>
          <w:rFonts w:ascii="Century Gothic" w:hAnsi="Century Gothic" w:cs="Arial"/>
          <w:b/>
          <w:lang w:val="es-MX"/>
        </w:rPr>
        <w:t>Barbados</w:t>
      </w:r>
      <w:r w:rsidRPr="000C61CC">
        <w:rPr>
          <w:rFonts w:ascii="Century Gothic" w:hAnsi="Century Gothic" w:cs="Arial"/>
          <w:b/>
          <w:lang w:val="es-MX"/>
        </w:rPr>
        <w:tab/>
        <w:t>Filipinas</w:t>
      </w:r>
      <w:r w:rsidRPr="000C61CC">
        <w:rPr>
          <w:rFonts w:ascii="Century Gothic" w:hAnsi="Century Gothic" w:cs="Arial"/>
          <w:b/>
          <w:lang w:val="es-MX"/>
        </w:rPr>
        <w:tab/>
        <w:t>Letonia</w:t>
      </w:r>
      <w:r w:rsidRPr="000C61CC">
        <w:rPr>
          <w:rFonts w:ascii="Century Gothic" w:hAnsi="Century Gothic" w:cs="Arial"/>
          <w:b/>
          <w:lang w:val="es-MX"/>
        </w:rPr>
        <w:tab/>
        <w:t>Suecia</w:t>
      </w:r>
    </w:p>
    <w:p w:rsidR="000C61CC" w:rsidRPr="000C61CC" w:rsidRDefault="000C61CC" w:rsidP="000C61CC">
      <w:pPr>
        <w:tabs>
          <w:tab w:val="left" w:pos="-2400"/>
        </w:tabs>
        <w:ind w:left="360"/>
        <w:jc w:val="both"/>
        <w:rPr>
          <w:rFonts w:ascii="Century Gothic" w:hAnsi="Century Gothic" w:cs="Arial"/>
          <w:b/>
          <w:lang w:val="es-MX"/>
        </w:rPr>
      </w:pPr>
      <w:r w:rsidRPr="000C61CC">
        <w:rPr>
          <w:rFonts w:ascii="Century Gothic" w:hAnsi="Century Gothic" w:cs="Arial"/>
          <w:b/>
          <w:lang w:val="es-MX"/>
        </w:rPr>
        <w:t>Bélgica</w:t>
      </w:r>
      <w:r w:rsidRPr="000C61CC">
        <w:rPr>
          <w:rFonts w:ascii="Century Gothic" w:hAnsi="Century Gothic" w:cs="Arial"/>
          <w:b/>
          <w:lang w:val="es-MX"/>
        </w:rPr>
        <w:tab/>
        <w:t>Finlandia</w:t>
      </w:r>
      <w:r w:rsidRPr="000C61CC">
        <w:rPr>
          <w:rFonts w:ascii="Century Gothic" w:hAnsi="Century Gothic" w:cs="Arial"/>
          <w:b/>
          <w:lang w:val="es-MX"/>
        </w:rPr>
        <w:tab/>
        <w:t>Luxemburgo</w:t>
      </w:r>
      <w:r w:rsidRPr="000C61CC">
        <w:rPr>
          <w:rFonts w:ascii="Century Gothic" w:hAnsi="Century Gothic" w:cs="Arial"/>
          <w:b/>
          <w:lang w:val="es-MX"/>
        </w:rPr>
        <w:tab/>
        <w:t>Suiza</w:t>
      </w:r>
    </w:p>
    <w:p w:rsidR="000C61CC" w:rsidRPr="000C61CC" w:rsidRDefault="000C61CC" w:rsidP="000C61CC">
      <w:pPr>
        <w:tabs>
          <w:tab w:val="left" w:pos="-2400"/>
        </w:tabs>
        <w:ind w:left="360"/>
        <w:jc w:val="both"/>
        <w:rPr>
          <w:rFonts w:ascii="Century Gothic" w:hAnsi="Century Gothic" w:cs="Arial"/>
          <w:b/>
          <w:lang w:val="es-MX"/>
        </w:rPr>
      </w:pPr>
      <w:r w:rsidRPr="000C61CC">
        <w:rPr>
          <w:rFonts w:ascii="Century Gothic" w:hAnsi="Century Gothic" w:cs="Arial"/>
          <w:b/>
          <w:lang w:val="es-MX"/>
        </w:rPr>
        <w:t>Belice</w:t>
      </w:r>
      <w:r w:rsidRPr="000C61CC">
        <w:rPr>
          <w:rFonts w:ascii="Century Gothic" w:hAnsi="Century Gothic" w:cs="Arial"/>
          <w:b/>
          <w:lang w:val="es-MX"/>
        </w:rPr>
        <w:tab/>
        <w:t>Francia</w:t>
      </w:r>
      <w:r w:rsidRPr="000C61CC">
        <w:rPr>
          <w:rFonts w:ascii="Century Gothic" w:hAnsi="Century Gothic" w:cs="Arial"/>
          <w:b/>
          <w:lang w:val="es-MX"/>
        </w:rPr>
        <w:tab/>
        <w:t>Montserrat</w:t>
      </w:r>
      <w:r w:rsidRPr="000C61CC">
        <w:rPr>
          <w:rFonts w:ascii="Century Gothic" w:hAnsi="Century Gothic" w:cs="Arial"/>
          <w:b/>
          <w:lang w:val="es-MX"/>
        </w:rPr>
        <w:tab/>
        <w:t>Taiwán</w:t>
      </w:r>
    </w:p>
    <w:p w:rsidR="000C61CC" w:rsidRPr="000C61CC" w:rsidRDefault="000C61CC" w:rsidP="000C61CC">
      <w:pPr>
        <w:tabs>
          <w:tab w:val="left" w:pos="-2400"/>
        </w:tabs>
        <w:ind w:left="360"/>
        <w:jc w:val="both"/>
        <w:rPr>
          <w:rFonts w:ascii="Century Gothic" w:hAnsi="Century Gothic" w:cs="Arial"/>
          <w:b/>
          <w:lang w:val="es-MX"/>
        </w:rPr>
      </w:pPr>
      <w:r w:rsidRPr="000C61CC">
        <w:rPr>
          <w:rFonts w:ascii="Century Gothic" w:hAnsi="Century Gothic" w:cs="Arial"/>
          <w:b/>
          <w:lang w:val="es-MX"/>
        </w:rPr>
        <w:t>Bermudas</w:t>
      </w:r>
      <w:r w:rsidRPr="000C61CC">
        <w:rPr>
          <w:rFonts w:ascii="Century Gothic" w:hAnsi="Century Gothic" w:cs="Arial"/>
          <w:b/>
          <w:lang w:val="es-MX"/>
        </w:rPr>
        <w:tab/>
        <w:t>Granada (incluye Carriacou)</w:t>
      </w:r>
      <w:r w:rsidRPr="000C61CC">
        <w:rPr>
          <w:rFonts w:ascii="Century Gothic" w:hAnsi="Century Gothic" w:cs="Arial"/>
          <w:b/>
          <w:lang w:val="es-MX"/>
        </w:rPr>
        <w:tab/>
        <w:t>Nicaragua</w:t>
      </w:r>
      <w:r w:rsidRPr="000C61CC">
        <w:rPr>
          <w:rFonts w:ascii="Century Gothic" w:hAnsi="Century Gothic" w:cs="Arial"/>
          <w:b/>
          <w:lang w:val="es-MX"/>
        </w:rPr>
        <w:tab/>
        <w:t>Turcas y Caicos</w:t>
      </w:r>
    </w:p>
    <w:p w:rsidR="000C61CC" w:rsidRPr="000C61CC" w:rsidRDefault="000C61CC" w:rsidP="000C61CC">
      <w:pPr>
        <w:tabs>
          <w:tab w:val="left" w:pos="-2400"/>
        </w:tabs>
        <w:ind w:left="360"/>
        <w:jc w:val="both"/>
        <w:rPr>
          <w:rFonts w:ascii="Century Gothic" w:hAnsi="Century Gothic" w:cs="Arial"/>
          <w:b/>
          <w:lang w:val="es-MX"/>
        </w:rPr>
      </w:pPr>
      <w:r w:rsidRPr="000C61CC">
        <w:rPr>
          <w:rFonts w:ascii="Century Gothic" w:hAnsi="Century Gothic" w:cs="Arial"/>
          <w:b/>
          <w:lang w:val="es-MX"/>
        </w:rPr>
        <w:t>Bolivia</w:t>
      </w:r>
      <w:r w:rsidRPr="000C61CC">
        <w:rPr>
          <w:rFonts w:ascii="Century Gothic" w:hAnsi="Century Gothic" w:cs="Arial"/>
          <w:b/>
          <w:lang w:val="es-MX"/>
        </w:rPr>
        <w:tab/>
        <w:t>Grecia</w:t>
      </w:r>
      <w:r w:rsidRPr="000C61CC">
        <w:rPr>
          <w:rFonts w:ascii="Century Gothic" w:hAnsi="Century Gothic" w:cs="Arial"/>
          <w:b/>
          <w:lang w:val="es-MX"/>
        </w:rPr>
        <w:tab/>
        <w:t>Noruega</w:t>
      </w:r>
      <w:r w:rsidRPr="000C61CC">
        <w:rPr>
          <w:rFonts w:ascii="Century Gothic" w:hAnsi="Century Gothic" w:cs="Arial"/>
          <w:b/>
          <w:lang w:val="es-MX"/>
        </w:rPr>
        <w:tab/>
        <w:t>Uganda</w:t>
      </w:r>
    </w:p>
    <w:p w:rsidR="000C61CC" w:rsidRPr="000C61CC" w:rsidRDefault="000C61CC" w:rsidP="000C61CC">
      <w:pPr>
        <w:tabs>
          <w:tab w:val="left" w:pos="-2400"/>
        </w:tabs>
        <w:ind w:left="360"/>
        <w:jc w:val="both"/>
        <w:rPr>
          <w:rFonts w:ascii="Century Gothic" w:hAnsi="Century Gothic" w:cs="Arial"/>
          <w:b/>
          <w:lang w:val="es-MX"/>
        </w:rPr>
      </w:pPr>
      <w:r w:rsidRPr="000C61CC">
        <w:rPr>
          <w:rFonts w:ascii="Century Gothic" w:hAnsi="Century Gothic" w:cs="Arial"/>
          <w:b/>
          <w:lang w:val="es-MX"/>
        </w:rPr>
        <w:t>Brasil</w:t>
      </w:r>
      <w:r w:rsidRPr="000C61CC">
        <w:rPr>
          <w:rFonts w:ascii="Century Gothic" w:hAnsi="Century Gothic" w:cs="Arial"/>
          <w:b/>
          <w:lang w:val="es-MX"/>
        </w:rPr>
        <w:tab/>
        <w:t>Guatemala</w:t>
      </w:r>
      <w:r w:rsidRPr="000C61CC">
        <w:rPr>
          <w:rFonts w:ascii="Century Gothic" w:hAnsi="Century Gothic" w:cs="Arial"/>
          <w:b/>
          <w:lang w:val="es-MX"/>
        </w:rPr>
        <w:tab/>
        <w:t>Nueva Zelanda</w:t>
      </w:r>
      <w:r w:rsidRPr="000C61CC">
        <w:rPr>
          <w:rFonts w:ascii="Century Gothic" w:hAnsi="Century Gothic" w:cs="Arial"/>
          <w:b/>
          <w:lang w:val="es-MX"/>
        </w:rPr>
        <w:tab/>
        <w:t>Uruguay</w:t>
      </w:r>
    </w:p>
    <w:p w:rsidR="000C61CC" w:rsidRPr="000C61CC" w:rsidRDefault="000C61CC" w:rsidP="000C61CC">
      <w:pPr>
        <w:tabs>
          <w:tab w:val="left" w:pos="-2400"/>
        </w:tabs>
        <w:ind w:left="360"/>
        <w:jc w:val="both"/>
        <w:rPr>
          <w:rFonts w:ascii="Century Gothic" w:hAnsi="Century Gothic" w:cs="Arial"/>
          <w:b/>
          <w:lang w:val="es-MX"/>
        </w:rPr>
      </w:pPr>
      <w:r w:rsidRPr="000C61CC">
        <w:rPr>
          <w:rFonts w:ascii="Century Gothic" w:hAnsi="Century Gothic" w:cs="Arial"/>
          <w:b/>
          <w:lang w:val="es-MX"/>
        </w:rPr>
        <w:t>Brunei</w:t>
      </w:r>
      <w:r w:rsidRPr="000C61CC">
        <w:rPr>
          <w:rFonts w:ascii="Century Gothic" w:hAnsi="Century Gothic" w:cs="Arial"/>
          <w:b/>
          <w:lang w:val="es-MX"/>
        </w:rPr>
        <w:tab/>
        <w:t>Haití</w:t>
      </w:r>
      <w:r w:rsidRPr="000C61CC">
        <w:rPr>
          <w:rFonts w:ascii="Century Gothic" w:hAnsi="Century Gothic" w:cs="Arial"/>
          <w:b/>
          <w:lang w:val="es-MX"/>
        </w:rPr>
        <w:tab/>
        <w:t>Países Bajos</w:t>
      </w:r>
      <w:r w:rsidRPr="000C61CC">
        <w:rPr>
          <w:rFonts w:ascii="Century Gothic" w:hAnsi="Century Gothic" w:cs="Arial"/>
          <w:b/>
          <w:lang w:val="es-MX"/>
        </w:rPr>
        <w:tab/>
        <w:t>Venezuela</w:t>
      </w:r>
    </w:p>
    <w:p w:rsidR="000C61CC" w:rsidRPr="000C61CC" w:rsidRDefault="000C61CC" w:rsidP="000C61CC">
      <w:pPr>
        <w:tabs>
          <w:tab w:val="left" w:pos="-2400"/>
        </w:tabs>
        <w:ind w:left="360"/>
        <w:jc w:val="both"/>
        <w:rPr>
          <w:rFonts w:ascii="Century Gothic" w:hAnsi="Century Gothic" w:cs="Arial"/>
          <w:b/>
          <w:lang w:val="es-MX"/>
        </w:rPr>
      </w:pPr>
      <w:r w:rsidRPr="000C61CC">
        <w:rPr>
          <w:rFonts w:ascii="Century Gothic" w:hAnsi="Century Gothic" w:cs="Arial"/>
          <w:b/>
          <w:lang w:val="es-MX"/>
        </w:rPr>
        <w:t>Caimán I</w:t>
      </w:r>
      <w:r w:rsidRPr="000C61CC">
        <w:rPr>
          <w:rFonts w:ascii="Century Gothic" w:hAnsi="Century Gothic" w:cs="Arial"/>
          <w:b/>
          <w:lang w:val="es-MX"/>
        </w:rPr>
        <w:tab/>
        <w:t>Honduras</w:t>
      </w:r>
      <w:r w:rsidRPr="000C61CC">
        <w:rPr>
          <w:rFonts w:ascii="Century Gothic" w:hAnsi="Century Gothic" w:cs="Arial"/>
          <w:b/>
          <w:lang w:val="es-MX"/>
        </w:rPr>
        <w:tab/>
        <w:t>Panamá</w:t>
      </w:r>
      <w:r w:rsidRPr="000C61CC">
        <w:rPr>
          <w:rFonts w:ascii="Century Gothic" w:hAnsi="Century Gothic" w:cs="Arial"/>
          <w:b/>
          <w:lang w:val="es-MX"/>
        </w:rPr>
        <w:tab/>
        <w:t>Zambia</w:t>
      </w:r>
    </w:p>
    <w:p w:rsidR="000C61CC" w:rsidRPr="00193407" w:rsidRDefault="000C61CC" w:rsidP="000C61CC">
      <w:pPr>
        <w:tabs>
          <w:tab w:val="left" w:pos="-2400"/>
        </w:tabs>
        <w:ind w:left="360"/>
        <w:jc w:val="both"/>
        <w:rPr>
          <w:rFonts w:ascii="Century Gothic" w:hAnsi="Century Gothic" w:cs="Arial"/>
          <w:b/>
          <w:lang w:val="es-MX"/>
        </w:rPr>
      </w:pPr>
      <w:r w:rsidRPr="000C61CC">
        <w:rPr>
          <w:rFonts w:ascii="Century Gothic" w:hAnsi="Century Gothic" w:cs="Arial"/>
          <w:b/>
          <w:lang w:val="es-MX"/>
        </w:rPr>
        <w:lastRenderedPageBreak/>
        <w:t>Canadá</w:t>
      </w:r>
      <w:r>
        <w:rPr>
          <w:rFonts w:ascii="Century Gothic" w:hAnsi="Century Gothic" w:cs="Arial"/>
          <w:b/>
          <w:lang w:val="es-MX"/>
        </w:rPr>
        <w:t xml:space="preserve"> </w:t>
      </w:r>
    </w:p>
    <w:p w:rsidR="00AF5793" w:rsidRPr="00193407" w:rsidRDefault="00AF5793" w:rsidP="00D25AA7">
      <w:pPr>
        <w:numPr>
          <w:ilvl w:val="0"/>
          <w:numId w:val="233"/>
        </w:numPr>
        <w:tabs>
          <w:tab w:val="left" w:pos="-2400"/>
        </w:tabs>
        <w:jc w:val="both"/>
        <w:rPr>
          <w:rFonts w:ascii="Century Gothic" w:hAnsi="Century Gothic" w:cs="Arial"/>
          <w:b/>
          <w:lang w:val="es-MX"/>
        </w:rPr>
      </w:pPr>
      <w:r w:rsidRPr="00193407">
        <w:rPr>
          <w:rFonts w:ascii="Century Gothic" w:hAnsi="Century Gothic" w:cs="Arial"/>
          <w:b/>
          <w:lang w:val="es-MX"/>
        </w:rPr>
        <w:t xml:space="preserve">Vigencia: </w:t>
      </w:r>
      <w:r w:rsidR="001675BB">
        <w:rPr>
          <w:rFonts w:ascii="Century Gothic" w:hAnsi="Century Gothic" w:cs="Arial"/>
          <w:bCs/>
          <w:lang w:val="es-MX"/>
        </w:rPr>
        <w:t>TELNOR</w:t>
      </w:r>
      <w:r w:rsidRPr="00193407">
        <w:rPr>
          <w:rFonts w:ascii="Century Gothic" w:hAnsi="Century Gothic" w:cs="Arial"/>
          <w:bCs/>
          <w:lang w:val="es-MX"/>
        </w:rPr>
        <w:t xml:space="preserve"> avisará con 15 días de anticipación a la Comisión Federal de Telecomunicaciones la cancelación de este Plan.</w:t>
      </w:r>
      <w:r w:rsidR="00A02E14">
        <w:rPr>
          <w:rFonts w:ascii="Century Gothic" w:hAnsi="Century Gothic" w:cs="Arial"/>
          <w:b/>
          <w:lang w:val="es-MX"/>
        </w:rPr>
        <w:t xml:space="preserve"> </w:t>
      </w:r>
    </w:p>
    <w:p w:rsidR="00AF5793" w:rsidRDefault="00AF5793" w:rsidP="00A601E2">
      <w:pPr>
        <w:rPr>
          <w:rFonts w:ascii="Century Gothic" w:hAnsi="Century Gothic"/>
          <w:b/>
          <w:szCs w:val="24"/>
          <w:lang w:val="es-MX"/>
        </w:rPr>
      </w:pPr>
    </w:p>
    <w:p w:rsidR="00AF5793" w:rsidRPr="00193407" w:rsidRDefault="00A601E2" w:rsidP="00A601E2">
      <w:pPr>
        <w:pStyle w:val="Heading3"/>
        <w:rPr>
          <w:rFonts w:ascii="Century Gothic" w:hAnsi="Century Gothic" w:cs="Arial"/>
          <w:b w:val="0"/>
          <w:bCs/>
          <w:lang w:val="es-MX"/>
        </w:rPr>
      </w:pPr>
      <w:bookmarkStart w:id="104" w:name="_Toc187771149"/>
      <w:r>
        <w:rPr>
          <w:rFonts w:ascii="Century Gothic" w:hAnsi="Century Gothic"/>
          <w:b w:val="0"/>
          <w:szCs w:val="24"/>
          <w:lang w:val="es-MX"/>
        </w:rPr>
        <w:t>11</w:t>
      </w:r>
      <w:r w:rsidR="00AF5793" w:rsidRPr="00193407">
        <w:rPr>
          <w:rFonts w:ascii="Century Gothic" w:hAnsi="Century Gothic"/>
          <w:b w:val="0"/>
          <w:szCs w:val="24"/>
          <w:lang w:val="es-MX"/>
        </w:rPr>
        <w:t>.</w:t>
      </w:r>
      <w:r w:rsidR="00AF5793" w:rsidRPr="00193407">
        <w:rPr>
          <w:rFonts w:ascii="Century Gothic" w:hAnsi="Century Gothic"/>
          <w:lang w:val="es-MX"/>
        </w:rPr>
        <w:t xml:space="preserve"> </w:t>
      </w:r>
      <w:r w:rsidR="00AF5793" w:rsidRPr="00193407">
        <w:rPr>
          <w:rFonts w:ascii="Century Gothic" w:hAnsi="Century Gothic" w:cs="Arial"/>
          <w:b w:val="0"/>
          <w:bCs/>
          <w:lang w:val="es-MX"/>
        </w:rPr>
        <w:t>PLAN LADA AMÉRICA</w:t>
      </w:r>
      <w:bookmarkEnd w:id="104"/>
      <w:r w:rsidR="00AF5793" w:rsidRPr="00193407">
        <w:rPr>
          <w:rFonts w:ascii="Century Gothic" w:hAnsi="Century Gothic" w:cs="Arial"/>
          <w:b w:val="0"/>
          <w:bCs/>
          <w:lang w:val="es-MX"/>
        </w:rPr>
        <w:t xml:space="preserve"> </w:t>
      </w:r>
    </w:p>
    <w:p w:rsidR="00AF5793" w:rsidRPr="00193407" w:rsidRDefault="00AF5793" w:rsidP="00AF5793">
      <w:pPr>
        <w:ind w:right="170"/>
        <w:jc w:val="both"/>
        <w:rPr>
          <w:rFonts w:ascii="Century Gothic" w:hAnsi="Century Gothic"/>
          <w:b/>
          <w:sz w:val="16"/>
          <w:lang w:val="es-MX"/>
        </w:rPr>
      </w:pPr>
      <w:r w:rsidRPr="00193407">
        <w:rPr>
          <w:rFonts w:ascii="Century Gothic" w:hAnsi="Century Gothic"/>
          <w:b/>
          <w:sz w:val="16"/>
          <w:lang w:val="es-MX"/>
        </w:rPr>
        <w:t>(Tarifas Vigentes a partir del  3 de mayo de 2014, Folio IFT 011542)</w:t>
      </w:r>
    </w:p>
    <w:p w:rsidR="00AF5793" w:rsidRPr="00193407" w:rsidRDefault="00AF5793" w:rsidP="00AF5793">
      <w:pPr>
        <w:ind w:right="170"/>
        <w:jc w:val="both"/>
        <w:rPr>
          <w:rFonts w:ascii="Century Gothic" w:hAnsi="Century Gothic"/>
          <w:b/>
          <w:sz w:val="16"/>
          <w:lang w:val="es-MX"/>
        </w:rPr>
      </w:pPr>
    </w:p>
    <w:p w:rsidR="00AF5793" w:rsidRPr="00193407" w:rsidRDefault="00AF5793" w:rsidP="00D25AA7">
      <w:pPr>
        <w:numPr>
          <w:ilvl w:val="0"/>
          <w:numId w:val="234"/>
        </w:numPr>
        <w:tabs>
          <w:tab w:val="left" w:pos="-2400"/>
        </w:tabs>
        <w:jc w:val="both"/>
        <w:rPr>
          <w:rFonts w:ascii="Century Gothic" w:hAnsi="Century Gothic" w:cs="Arial"/>
          <w:b/>
          <w:lang w:val="es-MX"/>
        </w:rPr>
      </w:pPr>
      <w:r w:rsidRPr="00193407">
        <w:rPr>
          <w:rFonts w:ascii="Century Gothic" w:hAnsi="Century Gothic" w:cs="Arial"/>
          <w:b/>
          <w:lang w:val="es-MX"/>
        </w:rPr>
        <w:t>Descripción:</w:t>
      </w:r>
    </w:p>
    <w:p w:rsidR="00AF5793" w:rsidRPr="00193407" w:rsidRDefault="00AF5793" w:rsidP="00A02E14">
      <w:pPr>
        <w:ind w:left="426" w:right="170"/>
        <w:jc w:val="both"/>
        <w:rPr>
          <w:rFonts w:ascii="Century Gothic" w:hAnsi="Century Gothic" w:cs="Arial"/>
          <w:lang w:val="es-MX"/>
        </w:rPr>
      </w:pPr>
      <w:r w:rsidRPr="00193407">
        <w:rPr>
          <w:rFonts w:ascii="Century Gothic" w:hAnsi="Century Gothic" w:cs="Arial"/>
          <w:lang w:val="es-MX"/>
        </w:rPr>
        <w:t>Plan opcional dirigido a clientes residenciales y comerciales que facturan en el recibo telefónico  que, con base a una renta mensual ofrece tarifas únicas específicas en el tráfico automático saliente y lada 800 y TELCARD de larga distancia nacional, internacional y mundial.</w:t>
      </w:r>
      <w:r w:rsidR="00A02E14">
        <w:rPr>
          <w:rFonts w:ascii="Century Gothic" w:hAnsi="Century Gothic" w:cs="Arial"/>
          <w:lang w:val="es-MX"/>
        </w:rPr>
        <w:t xml:space="preserve"> </w:t>
      </w:r>
    </w:p>
    <w:p w:rsidR="00AF5793" w:rsidRPr="00193407" w:rsidRDefault="00AF5793" w:rsidP="00D25AA7">
      <w:pPr>
        <w:numPr>
          <w:ilvl w:val="0"/>
          <w:numId w:val="234"/>
        </w:numPr>
        <w:tabs>
          <w:tab w:val="left" w:pos="-2400"/>
        </w:tabs>
        <w:jc w:val="both"/>
        <w:rPr>
          <w:rFonts w:ascii="Century Gothic" w:hAnsi="Century Gothic" w:cs="Arial"/>
          <w:b/>
          <w:lang w:val="es-MX"/>
        </w:rPr>
      </w:pPr>
      <w:r w:rsidRPr="00193407">
        <w:rPr>
          <w:rFonts w:ascii="Century Gothic" w:hAnsi="Century Gothic" w:cs="Arial"/>
          <w:b/>
          <w:lang w:val="es-MX"/>
        </w:rPr>
        <w:t>Estructura Tarifaría:</w:t>
      </w:r>
    </w:p>
    <w:p w:rsidR="00AF5793" w:rsidRPr="00193407" w:rsidRDefault="00AF5793" w:rsidP="00A02E14">
      <w:pPr>
        <w:ind w:left="426" w:right="170"/>
        <w:jc w:val="both"/>
        <w:rPr>
          <w:rFonts w:ascii="Century Gothic" w:hAnsi="Century Gothic" w:cs="Arial"/>
          <w:lang w:val="es-MX"/>
        </w:rPr>
      </w:pPr>
      <w:r w:rsidRPr="00193407">
        <w:rPr>
          <w:rFonts w:ascii="Century Gothic" w:hAnsi="Century Gothic" w:cs="Arial"/>
          <w:lang w:val="es-MX"/>
        </w:rPr>
        <w:t xml:space="preserve">a) Renta mensual: </w:t>
      </w:r>
      <w:r w:rsidRPr="00193407">
        <w:rPr>
          <w:rFonts w:ascii="Century Gothic" w:hAnsi="Century Gothic" w:cs="Arial"/>
          <w:lang w:val="es-MX"/>
        </w:rPr>
        <w:tab/>
      </w:r>
      <w:r w:rsidRPr="00193407">
        <w:rPr>
          <w:rFonts w:ascii="Century Gothic" w:hAnsi="Century Gothic" w:cs="Arial"/>
          <w:lang w:val="es-MX"/>
        </w:rPr>
        <w:tab/>
      </w:r>
      <w:r w:rsidRPr="00193407">
        <w:rPr>
          <w:rFonts w:ascii="Century Gothic" w:hAnsi="Century Gothic" w:cs="Arial"/>
          <w:b/>
          <w:lang w:val="es-MX"/>
        </w:rPr>
        <w:t>$189.00</w:t>
      </w:r>
      <w:r w:rsidR="00A02E14">
        <w:rPr>
          <w:rFonts w:ascii="Century Gothic" w:hAnsi="Century Gothic" w:cs="Arial"/>
          <w:b/>
          <w:lang w:val="es-MX"/>
        </w:rPr>
        <w:t xml:space="preserve"> </w:t>
      </w:r>
      <w:r w:rsidRPr="00193407">
        <w:rPr>
          <w:rFonts w:ascii="Century Gothic" w:hAnsi="Century Gothic" w:cs="Arial"/>
          <w:b/>
          <w:lang w:val="es-MX"/>
        </w:rPr>
        <w:t>194.67 (3%)</w:t>
      </w:r>
      <w:r w:rsidR="00A02E14">
        <w:rPr>
          <w:rFonts w:ascii="Century Gothic" w:hAnsi="Century Gothic" w:cs="Arial"/>
          <w:b/>
          <w:lang w:val="es-MX"/>
        </w:rPr>
        <w:t xml:space="preserve"> </w:t>
      </w:r>
      <w:r w:rsidRPr="00193407">
        <w:rPr>
          <w:rFonts w:ascii="Century Gothic" w:hAnsi="Century Gothic" w:cs="Arial"/>
          <w:b/>
          <w:lang w:val="es-MX"/>
        </w:rPr>
        <w:t>225.82 (3% + 16%)</w:t>
      </w:r>
    </w:p>
    <w:p w:rsidR="00AF5793" w:rsidRDefault="00AF5793" w:rsidP="00AF5793">
      <w:pPr>
        <w:ind w:left="426" w:right="170"/>
        <w:jc w:val="both"/>
        <w:rPr>
          <w:rFonts w:ascii="Century Gothic" w:hAnsi="Century Gothic" w:cs="Arial"/>
          <w:lang w:val="es-MX"/>
        </w:rPr>
      </w:pPr>
      <w:r w:rsidRPr="00193407">
        <w:rPr>
          <w:rFonts w:ascii="Century Gothic" w:hAnsi="Century Gothic" w:cs="Arial"/>
          <w:lang w:val="es-MX"/>
        </w:rPr>
        <w:t>b) Tarifas únicas por minuto:</w:t>
      </w:r>
    </w:p>
    <w:p w:rsidR="006617C3" w:rsidRPr="006617C3" w:rsidRDefault="006617C3" w:rsidP="006617C3">
      <w:pPr>
        <w:ind w:left="426" w:right="170"/>
        <w:jc w:val="both"/>
        <w:rPr>
          <w:rFonts w:ascii="Century Gothic" w:hAnsi="Century Gothic" w:cs="Arial"/>
          <w:lang w:val="es-MX"/>
        </w:rPr>
      </w:pPr>
      <w:r w:rsidRPr="006617C3">
        <w:rPr>
          <w:rFonts w:ascii="Century Gothic" w:hAnsi="Century Gothic" w:cs="Arial"/>
          <w:lang w:val="es-MX"/>
        </w:rPr>
        <w:t>TIPO DE LLAMADA</w:t>
      </w:r>
      <w:r w:rsidRPr="006617C3">
        <w:rPr>
          <w:rFonts w:ascii="Century Gothic" w:hAnsi="Century Gothic" w:cs="Arial"/>
          <w:lang w:val="es-MX"/>
        </w:rPr>
        <w:tab/>
        <w:t>TARIFA POR MINUTO</w:t>
      </w:r>
    </w:p>
    <w:p w:rsidR="006617C3" w:rsidRPr="006617C3" w:rsidRDefault="006617C3" w:rsidP="006617C3">
      <w:pPr>
        <w:ind w:left="426" w:right="170"/>
        <w:jc w:val="both"/>
        <w:rPr>
          <w:rFonts w:ascii="Century Gothic" w:hAnsi="Century Gothic" w:cs="Arial"/>
          <w:lang w:val="es-MX"/>
        </w:rPr>
      </w:pPr>
      <w:r w:rsidRPr="006617C3">
        <w:rPr>
          <w:rFonts w:ascii="Century Gothic" w:hAnsi="Century Gothic" w:cs="Arial"/>
          <w:lang w:val="es-MX"/>
        </w:rPr>
        <w:t>Nacional</w:t>
      </w:r>
      <w:r w:rsidRPr="006617C3">
        <w:rPr>
          <w:rFonts w:ascii="Century Gothic" w:hAnsi="Century Gothic" w:cs="Arial"/>
          <w:lang w:val="es-MX"/>
        </w:rPr>
        <w:tab/>
        <w:t>0.00</w:t>
      </w:r>
    </w:p>
    <w:p w:rsidR="006617C3" w:rsidRPr="006617C3" w:rsidRDefault="006617C3" w:rsidP="006617C3">
      <w:pPr>
        <w:ind w:left="426" w:right="170"/>
        <w:jc w:val="both"/>
        <w:rPr>
          <w:rFonts w:ascii="Century Gothic" w:hAnsi="Century Gothic" w:cs="Arial"/>
          <w:lang w:val="es-MX"/>
        </w:rPr>
      </w:pPr>
      <w:r w:rsidRPr="006617C3">
        <w:rPr>
          <w:rFonts w:ascii="Century Gothic" w:hAnsi="Century Gothic" w:cs="Arial"/>
          <w:lang w:val="es-MX"/>
        </w:rPr>
        <w:t>0.00 (3%)</w:t>
      </w:r>
    </w:p>
    <w:p w:rsidR="006617C3" w:rsidRPr="006617C3" w:rsidRDefault="006617C3" w:rsidP="006617C3">
      <w:pPr>
        <w:ind w:left="426" w:right="170"/>
        <w:jc w:val="both"/>
        <w:rPr>
          <w:rFonts w:ascii="Century Gothic" w:hAnsi="Century Gothic" w:cs="Arial"/>
          <w:lang w:val="es-MX"/>
        </w:rPr>
      </w:pPr>
      <w:r w:rsidRPr="006617C3">
        <w:rPr>
          <w:rFonts w:ascii="Century Gothic" w:hAnsi="Century Gothic" w:cs="Arial"/>
          <w:lang w:val="es-MX"/>
        </w:rPr>
        <w:t>0.00 (3% + 16%)</w:t>
      </w:r>
    </w:p>
    <w:p w:rsidR="006617C3" w:rsidRPr="006617C3" w:rsidRDefault="006617C3" w:rsidP="006617C3">
      <w:pPr>
        <w:ind w:left="426" w:right="170"/>
        <w:jc w:val="both"/>
        <w:rPr>
          <w:rFonts w:ascii="Century Gothic" w:hAnsi="Century Gothic" w:cs="Arial"/>
          <w:lang w:val="es-MX"/>
        </w:rPr>
      </w:pPr>
      <w:r w:rsidRPr="006617C3">
        <w:rPr>
          <w:rFonts w:ascii="Century Gothic" w:hAnsi="Century Gothic" w:cs="Arial"/>
          <w:lang w:val="es-MX"/>
        </w:rPr>
        <w:t>México Frontera a EUA Frontera (1)</w:t>
      </w:r>
      <w:r w:rsidRPr="006617C3">
        <w:rPr>
          <w:rFonts w:ascii="Century Gothic" w:hAnsi="Century Gothic" w:cs="Arial"/>
          <w:lang w:val="es-MX"/>
        </w:rPr>
        <w:tab/>
        <w:t>1.00</w:t>
      </w:r>
    </w:p>
    <w:p w:rsidR="006617C3" w:rsidRPr="006617C3" w:rsidRDefault="006617C3" w:rsidP="006617C3">
      <w:pPr>
        <w:ind w:left="426" w:right="170"/>
        <w:jc w:val="both"/>
        <w:rPr>
          <w:rFonts w:ascii="Century Gothic" w:hAnsi="Century Gothic" w:cs="Arial"/>
          <w:lang w:val="es-MX"/>
        </w:rPr>
      </w:pPr>
      <w:r w:rsidRPr="006617C3">
        <w:rPr>
          <w:rFonts w:ascii="Century Gothic" w:hAnsi="Century Gothic" w:cs="Arial"/>
          <w:lang w:val="es-MX"/>
        </w:rPr>
        <w:t>1.03 (3%)</w:t>
      </w:r>
    </w:p>
    <w:p w:rsidR="006617C3" w:rsidRPr="006617C3" w:rsidRDefault="006617C3" w:rsidP="006617C3">
      <w:pPr>
        <w:ind w:left="426" w:right="170"/>
        <w:jc w:val="both"/>
        <w:rPr>
          <w:rFonts w:ascii="Century Gothic" w:hAnsi="Century Gothic" w:cs="Arial"/>
          <w:lang w:val="es-MX"/>
        </w:rPr>
      </w:pPr>
      <w:r w:rsidRPr="006617C3">
        <w:rPr>
          <w:rFonts w:ascii="Century Gothic" w:hAnsi="Century Gothic" w:cs="Arial"/>
          <w:lang w:val="es-MX"/>
        </w:rPr>
        <w:t>1.19 (3% + 16%)</w:t>
      </w:r>
    </w:p>
    <w:p w:rsidR="006617C3" w:rsidRPr="006617C3" w:rsidRDefault="006617C3" w:rsidP="006617C3">
      <w:pPr>
        <w:ind w:left="426" w:right="170"/>
        <w:jc w:val="both"/>
        <w:rPr>
          <w:rFonts w:ascii="Century Gothic" w:hAnsi="Century Gothic" w:cs="Arial"/>
          <w:lang w:val="es-MX"/>
        </w:rPr>
      </w:pPr>
      <w:r w:rsidRPr="006617C3">
        <w:rPr>
          <w:rFonts w:ascii="Century Gothic" w:hAnsi="Century Gothic" w:cs="Arial"/>
          <w:lang w:val="es-MX"/>
        </w:rPr>
        <w:t>México Frontera a EUA Resto (2)</w:t>
      </w:r>
      <w:r w:rsidRPr="006617C3">
        <w:rPr>
          <w:rFonts w:ascii="Century Gothic" w:hAnsi="Century Gothic" w:cs="Arial"/>
          <w:lang w:val="es-MX"/>
        </w:rPr>
        <w:tab/>
        <w:t>2.00</w:t>
      </w:r>
    </w:p>
    <w:p w:rsidR="006617C3" w:rsidRPr="006617C3" w:rsidRDefault="006617C3" w:rsidP="006617C3">
      <w:pPr>
        <w:ind w:left="426" w:right="170"/>
        <w:jc w:val="both"/>
        <w:rPr>
          <w:rFonts w:ascii="Century Gothic" w:hAnsi="Century Gothic" w:cs="Arial"/>
          <w:lang w:val="es-MX"/>
        </w:rPr>
      </w:pPr>
      <w:r w:rsidRPr="006617C3">
        <w:rPr>
          <w:rFonts w:ascii="Century Gothic" w:hAnsi="Century Gothic" w:cs="Arial"/>
          <w:lang w:val="es-MX"/>
        </w:rPr>
        <w:t>2.06 (3%)</w:t>
      </w:r>
    </w:p>
    <w:p w:rsidR="006617C3" w:rsidRPr="006617C3" w:rsidRDefault="006617C3" w:rsidP="006617C3">
      <w:pPr>
        <w:ind w:left="426" w:right="170"/>
        <w:jc w:val="both"/>
        <w:rPr>
          <w:rFonts w:ascii="Century Gothic" w:hAnsi="Century Gothic" w:cs="Arial"/>
          <w:lang w:val="es-MX"/>
        </w:rPr>
      </w:pPr>
      <w:r w:rsidRPr="006617C3">
        <w:rPr>
          <w:rFonts w:ascii="Century Gothic" w:hAnsi="Century Gothic" w:cs="Arial"/>
          <w:lang w:val="es-MX"/>
        </w:rPr>
        <w:t>2.39 (3% + 16%)</w:t>
      </w:r>
    </w:p>
    <w:p w:rsidR="006617C3" w:rsidRPr="006617C3" w:rsidRDefault="006617C3" w:rsidP="006617C3">
      <w:pPr>
        <w:ind w:left="426" w:right="170"/>
        <w:jc w:val="both"/>
        <w:rPr>
          <w:rFonts w:ascii="Century Gothic" w:hAnsi="Century Gothic" w:cs="Arial"/>
          <w:lang w:val="es-MX"/>
        </w:rPr>
      </w:pPr>
      <w:r w:rsidRPr="006617C3">
        <w:rPr>
          <w:rFonts w:ascii="Century Gothic" w:hAnsi="Century Gothic" w:cs="Arial"/>
          <w:lang w:val="es-MX"/>
        </w:rPr>
        <w:t>México Resto a EUA Resto (3)</w:t>
      </w:r>
      <w:r w:rsidRPr="006617C3">
        <w:rPr>
          <w:rFonts w:ascii="Century Gothic" w:hAnsi="Century Gothic" w:cs="Arial"/>
          <w:lang w:val="es-MX"/>
        </w:rPr>
        <w:tab/>
        <w:t>2.00</w:t>
      </w:r>
    </w:p>
    <w:p w:rsidR="006617C3" w:rsidRPr="006617C3" w:rsidRDefault="006617C3" w:rsidP="006617C3">
      <w:pPr>
        <w:ind w:left="426" w:right="170"/>
        <w:jc w:val="both"/>
        <w:rPr>
          <w:rFonts w:ascii="Century Gothic" w:hAnsi="Century Gothic" w:cs="Arial"/>
          <w:lang w:val="es-MX"/>
        </w:rPr>
      </w:pPr>
      <w:r w:rsidRPr="006617C3">
        <w:rPr>
          <w:rFonts w:ascii="Century Gothic" w:hAnsi="Century Gothic" w:cs="Arial"/>
          <w:lang w:val="es-MX"/>
        </w:rPr>
        <w:t>2.06 (3%)</w:t>
      </w:r>
    </w:p>
    <w:p w:rsidR="006617C3" w:rsidRPr="006617C3" w:rsidRDefault="006617C3" w:rsidP="006617C3">
      <w:pPr>
        <w:ind w:left="426" w:right="170"/>
        <w:jc w:val="both"/>
        <w:rPr>
          <w:rFonts w:ascii="Century Gothic" w:hAnsi="Century Gothic" w:cs="Arial"/>
          <w:lang w:val="es-MX"/>
        </w:rPr>
      </w:pPr>
      <w:r w:rsidRPr="006617C3">
        <w:rPr>
          <w:rFonts w:ascii="Century Gothic" w:hAnsi="Century Gothic" w:cs="Arial"/>
          <w:lang w:val="es-MX"/>
        </w:rPr>
        <w:t>2.39 (3% + 16%)</w:t>
      </w:r>
    </w:p>
    <w:p w:rsidR="006617C3" w:rsidRPr="006617C3" w:rsidRDefault="006617C3" w:rsidP="006617C3">
      <w:pPr>
        <w:ind w:left="426" w:right="170"/>
        <w:jc w:val="both"/>
        <w:rPr>
          <w:rFonts w:ascii="Century Gothic" w:hAnsi="Century Gothic" w:cs="Arial"/>
          <w:lang w:val="es-MX"/>
        </w:rPr>
      </w:pPr>
      <w:r w:rsidRPr="006617C3">
        <w:rPr>
          <w:rFonts w:ascii="Century Gothic" w:hAnsi="Century Gothic" w:cs="Arial"/>
          <w:lang w:val="es-MX"/>
        </w:rPr>
        <w:t>México a Canadá</w:t>
      </w:r>
      <w:r w:rsidRPr="006617C3">
        <w:rPr>
          <w:rFonts w:ascii="Century Gothic" w:hAnsi="Century Gothic" w:cs="Arial"/>
          <w:lang w:val="es-MX"/>
        </w:rPr>
        <w:tab/>
        <w:t>2.00</w:t>
      </w:r>
    </w:p>
    <w:p w:rsidR="006617C3" w:rsidRPr="006617C3" w:rsidRDefault="006617C3" w:rsidP="006617C3">
      <w:pPr>
        <w:ind w:left="426" w:right="170"/>
        <w:jc w:val="both"/>
        <w:rPr>
          <w:rFonts w:ascii="Century Gothic" w:hAnsi="Century Gothic" w:cs="Arial"/>
          <w:lang w:val="es-MX"/>
        </w:rPr>
      </w:pPr>
      <w:r w:rsidRPr="006617C3">
        <w:rPr>
          <w:rFonts w:ascii="Century Gothic" w:hAnsi="Century Gothic" w:cs="Arial"/>
          <w:lang w:val="es-MX"/>
        </w:rPr>
        <w:t>2.06 (3%)</w:t>
      </w:r>
    </w:p>
    <w:p w:rsidR="006617C3" w:rsidRPr="006617C3" w:rsidRDefault="006617C3" w:rsidP="006617C3">
      <w:pPr>
        <w:ind w:left="426" w:right="170"/>
        <w:jc w:val="both"/>
        <w:rPr>
          <w:rFonts w:ascii="Century Gothic" w:hAnsi="Century Gothic" w:cs="Arial"/>
          <w:lang w:val="es-MX"/>
        </w:rPr>
      </w:pPr>
      <w:r w:rsidRPr="006617C3">
        <w:rPr>
          <w:rFonts w:ascii="Century Gothic" w:hAnsi="Century Gothic" w:cs="Arial"/>
          <w:lang w:val="es-MX"/>
        </w:rPr>
        <w:t>2.39 (3% + 16%)</w:t>
      </w:r>
    </w:p>
    <w:p w:rsidR="006617C3" w:rsidRPr="006617C3" w:rsidRDefault="006617C3" w:rsidP="006617C3">
      <w:pPr>
        <w:ind w:left="426" w:right="170"/>
        <w:jc w:val="both"/>
        <w:rPr>
          <w:rFonts w:ascii="Century Gothic" w:hAnsi="Century Gothic" w:cs="Arial"/>
          <w:lang w:val="es-MX"/>
        </w:rPr>
      </w:pPr>
      <w:r w:rsidRPr="006617C3">
        <w:rPr>
          <w:rFonts w:ascii="Century Gothic" w:hAnsi="Century Gothic" w:cs="Arial"/>
          <w:lang w:val="es-MX"/>
        </w:rPr>
        <w:t>México a Centroamérica</w:t>
      </w:r>
      <w:r w:rsidRPr="006617C3">
        <w:rPr>
          <w:rFonts w:ascii="Century Gothic" w:hAnsi="Century Gothic" w:cs="Arial"/>
          <w:lang w:val="es-MX"/>
        </w:rPr>
        <w:tab/>
        <w:t>2.00</w:t>
      </w:r>
    </w:p>
    <w:p w:rsidR="006617C3" w:rsidRPr="006617C3" w:rsidRDefault="006617C3" w:rsidP="006617C3">
      <w:pPr>
        <w:ind w:left="426" w:right="170"/>
        <w:jc w:val="both"/>
        <w:rPr>
          <w:rFonts w:ascii="Century Gothic" w:hAnsi="Century Gothic" w:cs="Arial"/>
          <w:lang w:val="es-MX"/>
        </w:rPr>
      </w:pPr>
      <w:r w:rsidRPr="006617C3">
        <w:rPr>
          <w:rFonts w:ascii="Century Gothic" w:hAnsi="Century Gothic" w:cs="Arial"/>
          <w:lang w:val="es-MX"/>
        </w:rPr>
        <w:t>2.06 (3%)</w:t>
      </w:r>
    </w:p>
    <w:p w:rsidR="006617C3" w:rsidRPr="006617C3" w:rsidRDefault="006617C3" w:rsidP="006617C3">
      <w:pPr>
        <w:ind w:left="426" w:right="170"/>
        <w:jc w:val="both"/>
        <w:rPr>
          <w:rFonts w:ascii="Century Gothic" w:hAnsi="Century Gothic" w:cs="Arial"/>
          <w:lang w:val="es-MX"/>
        </w:rPr>
      </w:pPr>
      <w:r w:rsidRPr="006617C3">
        <w:rPr>
          <w:rFonts w:ascii="Century Gothic" w:hAnsi="Century Gothic" w:cs="Arial"/>
          <w:lang w:val="es-MX"/>
        </w:rPr>
        <w:t>2.39 (3% + 16%)</w:t>
      </w:r>
    </w:p>
    <w:p w:rsidR="006617C3" w:rsidRPr="006617C3" w:rsidRDefault="006617C3" w:rsidP="006617C3">
      <w:pPr>
        <w:ind w:left="426" w:right="170"/>
        <w:jc w:val="both"/>
        <w:rPr>
          <w:rFonts w:ascii="Century Gothic" w:hAnsi="Century Gothic" w:cs="Arial"/>
          <w:lang w:val="es-MX"/>
        </w:rPr>
      </w:pPr>
      <w:r w:rsidRPr="006617C3">
        <w:rPr>
          <w:rFonts w:ascii="Century Gothic" w:hAnsi="Century Gothic" w:cs="Arial"/>
          <w:lang w:val="es-MX"/>
        </w:rPr>
        <w:t>México a Sudamérica y Caribe</w:t>
      </w:r>
      <w:r w:rsidRPr="006617C3">
        <w:rPr>
          <w:rFonts w:ascii="Century Gothic" w:hAnsi="Century Gothic" w:cs="Arial"/>
          <w:lang w:val="es-MX"/>
        </w:rPr>
        <w:tab/>
        <w:t>2.00</w:t>
      </w:r>
    </w:p>
    <w:p w:rsidR="006617C3" w:rsidRPr="006617C3" w:rsidRDefault="006617C3" w:rsidP="006617C3">
      <w:pPr>
        <w:ind w:left="426" w:right="170"/>
        <w:jc w:val="both"/>
        <w:rPr>
          <w:rFonts w:ascii="Century Gothic" w:hAnsi="Century Gothic" w:cs="Arial"/>
          <w:lang w:val="es-MX"/>
        </w:rPr>
      </w:pPr>
      <w:r w:rsidRPr="006617C3">
        <w:rPr>
          <w:rFonts w:ascii="Century Gothic" w:hAnsi="Century Gothic" w:cs="Arial"/>
          <w:lang w:val="es-MX"/>
        </w:rPr>
        <w:t>2.06 (3%)</w:t>
      </w:r>
    </w:p>
    <w:p w:rsidR="006617C3" w:rsidRPr="006617C3" w:rsidRDefault="006617C3" w:rsidP="006617C3">
      <w:pPr>
        <w:ind w:left="426" w:right="170"/>
        <w:jc w:val="both"/>
        <w:rPr>
          <w:rFonts w:ascii="Century Gothic" w:hAnsi="Century Gothic" w:cs="Arial"/>
          <w:lang w:val="es-MX"/>
        </w:rPr>
      </w:pPr>
      <w:r w:rsidRPr="006617C3">
        <w:rPr>
          <w:rFonts w:ascii="Century Gothic" w:hAnsi="Century Gothic" w:cs="Arial"/>
          <w:lang w:val="es-MX"/>
        </w:rPr>
        <w:t>2.39 (3% + 16%)</w:t>
      </w:r>
    </w:p>
    <w:p w:rsidR="006617C3" w:rsidRPr="006617C3" w:rsidRDefault="006617C3" w:rsidP="006617C3">
      <w:pPr>
        <w:ind w:left="426" w:right="170"/>
        <w:jc w:val="both"/>
        <w:rPr>
          <w:rFonts w:ascii="Century Gothic" w:hAnsi="Century Gothic" w:cs="Arial"/>
          <w:lang w:val="es-MX"/>
        </w:rPr>
      </w:pPr>
      <w:r w:rsidRPr="006617C3">
        <w:rPr>
          <w:rFonts w:ascii="Century Gothic" w:hAnsi="Century Gothic" w:cs="Arial"/>
          <w:lang w:val="es-MX"/>
        </w:rPr>
        <w:t>México a Europa, África y Cuenca del Mediterráneo</w:t>
      </w:r>
      <w:r w:rsidRPr="006617C3">
        <w:rPr>
          <w:rFonts w:ascii="Century Gothic" w:hAnsi="Century Gothic" w:cs="Arial"/>
          <w:lang w:val="es-MX"/>
        </w:rPr>
        <w:tab/>
        <w:t>8.00</w:t>
      </w:r>
    </w:p>
    <w:p w:rsidR="006617C3" w:rsidRPr="006617C3" w:rsidRDefault="006617C3" w:rsidP="006617C3">
      <w:pPr>
        <w:ind w:left="426" w:right="170"/>
        <w:jc w:val="both"/>
        <w:rPr>
          <w:rFonts w:ascii="Century Gothic" w:hAnsi="Century Gothic" w:cs="Arial"/>
          <w:lang w:val="es-MX"/>
        </w:rPr>
      </w:pPr>
      <w:r w:rsidRPr="006617C3">
        <w:rPr>
          <w:rFonts w:ascii="Century Gothic" w:hAnsi="Century Gothic" w:cs="Arial"/>
          <w:lang w:val="es-MX"/>
        </w:rPr>
        <w:t>8.24 (3%)</w:t>
      </w:r>
    </w:p>
    <w:p w:rsidR="006617C3" w:rsidRPr="006617C3" w:rsidRDefault="006617C3" w:rsidP="006617C3">
      <w:pPr>
        <w:ind w:left="426" w:right="170"/>
        <w:jc w:val="both"/>
        <w:rPr>
          <w:rFonts w:ascii="Century Gothic" w:hAnsi="Century Gothic" w:cs="Arial"/>
          <w:lang w:val="es-MX"/>
        </w:rPr>
      </w:pPr>
      <w:r w:rsidRPr="006617C3">
        <w:rPr>
          <w:rFonts w:ascii="Century Gothic" w:hAnsi="Century Gothic" w:cs="Arial"/>
          <w:lang w:val="es-MX"/>
        </w:rPr>
        <w:t>9.56 (3% + 16%)</w:t>
      </w:r>
    </w:p>
    <w:p w:rsidR="006617C3" w:rsidRPr="006617C3" w:rsidRDefault="006617C3" w:rsidP="006617C3">
      <w:pPr>
        <w:ind w:left="426" w:right="170"/>
        <w:jc w:val="both"/>
        <w:rPr>
          <w:rFonts w:ascii="Century Gothic" w:hAnsi="Century Gothic" w:cs="Arial"/>
          <w:lang w:val="es-MX"/>
        </w:rPr>
      </w:pPr>
      <w:r w:rsidRPr="006617C3">
        <w:rPr>
          <w:rFonts w:ascii="Century Gothic" w:hAnsi="Century Gothic" w:cs="Arial"/>
          <w:lang w:val="es-MX"/>
        </w:rPr>
        <w:t>México a Resto del Mundo, Israel y Cuba</w:t>
      </w:r>
      <w:r w:rsidRPr="006617C3">
        <w:rPr>
          <w:rFonts w:ascii="Century Gothic" w:hAnsi="Century Gothic" w:cs="Arial"/>
          <w:lang w:val="es-MX"/>
        </w:rPr>
        <w:tab/>
        <w:t>10.00</w:t>
      </w:r>
    </w:p>
    <w:p w:rsidR="006617C3" w:rsidRPr="006617C3" w:rsidRDefault="006617C3" w:rsidP="006617C3">
      <w:pPr>
        <w:ind w:left="426" w:right="170"/>
        <w:jc w:val="both"/>
        <w:rPr>
          <w:rFonts w:ascii="Century Gothic" w:hAnsi="Century Gothic" w:cs="Arial"/>
          <w:lang w:val="es-MX"/>
        </w:rPr>
      </w:pPr>
      <w:r w:rsidRPr="006617C3">
        <w:rPr>
          <w:rFonts w:ascii="Century Gothic" w:hAnsi="Century Gothic" w:cs="Arial"/>
          <w:lang w:val="es-MX"/>
        </w:rPr>
        <w:t>10.30 (3%)</w:t>
      </w:r>
    </w:p>
    <w:p w:rsidR="006617C3" w:rsidRPr="00193407" w:rsidRDefault="006617C3" w:rsidP="006617C3">
      <w:pPr>
        <w:ind w:left="426" w:right="170"/>
        <w:jc w:val="both"/>
        <w:rPr>
          <w:rFonts w:ascii="Century Gothic" w:hAnsi="Century Gothic" w:cs="Arial"/>
          <w:lang w:val="es-MX"/>
        </w:rPr>
      </w:pPr>
      <w:r w:rsidRPr="006617C3">
        <w:rPr>
          <w:rFonts w:ascii="Century Gothic" w:hAnsi="Century Gothic" w:cs="Arial"/>
          <w:lang w:val="es-MX"/>
        </w:rPr>
        <w:t>11.95 (3% + 16%)</w:t>
      </w:r>
    </w:p>
    <w:p w:rsidR="00AF5793" w:rsidRPr="00193407" w:rsidRDefault="00AF5793" w:rsidP="00AF5793">
      <w:pPr>
        <w:ind w:left="360" w:right="170"/>
        <w:jc w:val="both"/>
        <w:rPr>
          <w:rFonts w:ascii="Century Gothic" w:hAnsi="Century Gothic" w:cs="Arial"/>
          <w:b/>
          <w:color w:val="000000"/>
          <w:sz w:val="16"/>
          <w:szCs w:val="16"/>
          <w:lang w:val="es-MX"/>
        </w:rPr>
      </w:pPr>
    </w:p>
    <w:p w:rsidR="00AF5793" w:rsidRPr="00193407" w:rsidRDefault="00AF5793" w:rsidP="00AF5793">
      <w:pPr>
        <w:ind w:left="1416" w:right="170"/>
        <w:jc w:val="both"/>
        <w:rPr>
          <w:rFonts w:ascii="Century Gothic" w:hAnsi="Century Gothic" w:cs="Arial"/>
          <w:b/>
          <w:bCs/>
          <w:lang w:val="es-MX"/>
        </w:rPr>
      </w:pPr>
    </w:p>
    <w:p w:rsidR="00AF5793" w:rsidRPr="00193407" w:rsidRDefault="00AF5793" w:rsidP="00A02E14">
      <w:pPr>
        <w:ind w:left="1416" w:right="170"/>
        <w:jc w:val="both"/>
        <w:rPr>
          <w:rFonts w:ascii="Century Gothic" w:hAnsi="Century Gothic" w:cs="Arial"/>
          <w:lang w:val="es-MX"/>
        </w:rPr>
      </w:pPr>
      <w:r w:rsidRPr="00193407">
        <w:rPr>
          <w:rFonts w:ascii="Century Gothic" w:hAnsi="Century Gothic" w:cs="Arial"/>
          <w:b/>
          <w:bCs/>
          <w:lang w:val="es-MX"/>
        </w:rPr>
        <w:t>Nota:</w:t>
      </w:r>
      <w:r w:rsidRPr="00193407">
        <w:rPr>
          <w:rFonts w:ascii="Century Gothic" w:hAnsi="Century Gothic" w:cs="Arial"/>
          <w:lang w:val="es-MX"/>
        </w:rPr>
        <w:t xml:space="preserve"> Estados Unidos de Norteamérica (EUA).</w:t>
      </w:r>
      <w:r w:rsidR="00A02E14">
        <w:rPr>
          <w:rFonts w:ascii="Century Gothic" w:hAnsi="Century Gothic" w:cs="Arial"/>
          <w:lang w:val="es-MX"/>
        </w:rPr>
        <w:t xml:space="preserve"> </w:t>
      </w:r>
      <w:r w:rsidRPr="00193407">
        <w:rPr>
          <w:rFonts w:ascii="Century Gothic" w:hAnsi="Century Gothic" w:cs="Arial"/>
          <w:lang w:val="es-MX"/>
        </w:rPr>
        <w:t>México Frontera a EUA Frontera, en Banda 1 con Paso 1.</w:t>
      </w:r>
      <w:r w:rsidR="00A02E14">
        <w:rPr>
          <w:rFonts w:ascii="Century Gothic" w:hAnsi="Century Gothic" w:cs="Arial"/>
          <w:lang w:val="es-MX"/>
        </w:rPr>
        <w:t xml:space="preserve"> </w:t>
      </w:r>
      <w:r w:rsidRPr="00193407">
        <w:rPr>
          <w:rFonts w:ascii="Century Gothic" w:hAnsi="Century Gothic" w:cs="Arial"/>
          <w:lang w:val="es-MX"/>
        </w:rPr>
        <w:t xml:space="preserve">México Frontera a EUA </w:t>
      </w:r>
      <w:r w:rsidRPr="00193407">
        <w:rPr>
          <w:rFonts w:ascii="Century Gothic" w:hAnsi="Century Gothic" w:cs="Arial"/>
          <w:lang w:val="es-MX"/>
        </w:rPr>
        <w:lastRenderedPageBreak/>
        <w:t>Resto, en Banda 1 con Paso 2,3,4.</w:t>
      </w:r>
      <w:r w:rsidR="00A02E14">
        <w:rPr>
          <w:rFonts w:ascii="Century Gothic" w:hAnsi="Century Gothic" w:cs="Arial"/>
          <w:lang w:val="es-MX"/>
        </w:rPr>
        <w:t xml:space="preserve"> </w:t>
      </w:r>
      <w:r w:rsidRPr="00193407">
        <w:rPr>
          <w:rFonts w:ascii="Century Gothic" w:hAnsi="Century Gothic" w:cs="Arial"/>
          <w:lang w:val="es-MX"/>
        </w:rPr>
        <w:t>México Resto a EUA Resto, es Banda 2, 3, 4 con Paso 1,2,3,4.</w:t>
      </w:r>
    </w:p>
    <w:p w:rsidR="00AF5793" w:rsidRPr="00193407" w:rsidRDefault="00AF5793" w:rsidP="00AF5793">
      <w:pPr>
        <w:ind w:left="567" w:right="170"/>
        <w:jc w:val="both"/>
        <w:rPr>
          <w:rFonts w:ascii="Century Gothic" w:hAnsi="Century Gothic" w:cs="Arial"/>
          <w:lang w:val="es-MX"/>
        </w:rPr>
      </w:pPr>
    </w:p>
    <w:p w:rsidR="00AF5793" w:rsidRPr="00193407" w:rsidRDefault="00AF5793" w:rsidP="00D25AA7">
      <w:pPr>
        <w:numPr>
          <w:ilvl w:val="0"/>
          <w:numId w:val="197"/>
        </w:numPr>
        <w:tabs>
          <w:tab w:val="num" w:pos="1494"/>
        </w:tabs>
        <w:ind w:left="993" w:right="170" w:hanging="284"/>
        <w:jc w:val="both"/>
        <w:rPr>
          <w:rFonts w:ascii="Arial" w:hAnsi="Arial" w:cs="Arial"/>
          <w:sz w:val="22"/>
          <w:szCs w:val="22"/>
        </w:rPr>
      </w:pPr>
      <w:r w:rsidRPr="00193407">
        <w:rPr>
          <w:rFonts w:ascii="Arial" w:hAnsi="Arial" w:cs="Arial"/>
          <w:sz w:val="22"/>
          <w:szCs w:val="22"/>
        </w:rPr>
        <w:t>LADA América sólo aplica sobre el servicio automático de larga distancia saliente y el servicio LADA 800 y servicio Telcard de conformidad con el cuadro de estructura tarifaria.</w:t>
      </w:r>
    </w:p>
    <w:p w:rsidR="00AF5793" w:rsidRPr="00193407" w:rsidRDefault="00AF5793" w:rsidP="00D25AA7">
      <w:pPr>
        <w:numPr>
          <w:ilvl w:val="0"/>
          <w:numId w:val="197"/>
        </w:numPr>
        <w:ind w:right="170" w:hanging="218"/>
        <w:jc w:val="both"/>
        <w:rPr>
          <w:rFonts w:ascii="Arial" w:hAnsi="Arial" w:cs="Arial"/>
          <w:sz w:val="22"/>
          <w:szCs w:val="22"/>
        </w:rPr>
      </w:pPr>
      <w:r w:rsidRPr="00193407">
        <w:rPr>
          <w:rFonts w:ascii="Arial" w:hAnsi="Arial" w:cs="Arial"/>
          <w:sz w:val="22"/>
          <w:szCs w:val="22"/>
        </w:rPr>
        <w:t xml:space="preserve"> El usuario deberá solicitar la inscripción a este Plan.</w:t>
      </w:r>
    </w:p>
    <w:p w:rsidR="00AF5793" w:rsidRPr="00193407" w:rsidRDefault="00AF5793" w:rsidP="00D25AA7">
      <w:pPr>
        <w:numPr>
          <w:ilvl w:val="0"/>
          <w:numId w:val="197"/>
        </w:numPr>
        <w:ind w:right="170" w:hanging="218"/>
        <w:jc w:val="both"/>
        <w:rPr>
          <w:rFonts w:ascii="Arial" w:hAnsi="Arial" w:cs="Arial"/>
          <w:sz w:val="22"/>
          <w:szCs w:val="22"/>
        </w:rPr>
      </w:pPr>
      <w:r w:rsidRPr="00193407">
        <w:rPr>
          <w:rFonts w:ascii="Arial" w:hAnsi="Arial" w:cs="Arial"/>
          <w:sz w:val="22"/>
          <w:szCs w:val="22"/>
        </w:rPr>
        <w:t xml:space="preserve"> Sin costo de contratación.</w:t>
      </w:r>
    </w:p>
    <w:p w:rsidR="00AF5793" w:rsidRPr="00193407" w:rsidRDefault="00AF5793" w:rsidP="00D25AA7">
      <w:pPr>
        <w:numPr>
          <w:ilvl w:val="0"/>
          <w:numId w:val="197"/>
        </w:numPr>
        <w:ind w:right="170" w:hanging="218"/>
        <w:jc w:val="both"/>
        <w:rPr>
          <w:rFonts w:ascii="Arial" w:hAnsi="Arial" w:cs="Arial"/>
          <w:sz w:val="22"/>
          <w:szCs w:val="22"/>
        </w:rPr>
      </w:pPr>
      <w:r w:rsidRPr="00193407">
        <w:rPr>
          <w:rFonts w:ascii="Arial" w:hAnsi="Arial" w:cs="Arial"/>
          <w:sz w:val="22"/>
          <w:szCs w:val="22"/>
        </w:rPr>
        <w:t xml:space="preserve"> La renta aplica con periodicidad mensual para recibir los beneficios de este plan.</w:t>
      </w:r>
    </w:p>
    <w:p w:rsidR="00AF5793" w:rsidRPr="00193407" w:rsidRDefault="00AF5793" w:rsidP="00AF5793">
      <w:pPr>
        <w:ind w:left="927" w:right="170"/>
        <w:jc w:val="both"/>
        <w:rPr>
          <w:rFonts w:ascii="Arial" w:hAnsi="Arial" w:cs="Arial"/>
          <w:sz w:val="22"/>
          <w:szCs w:val="22"/>
        </w:rPr>
      </w:pPr>
    </w:p>
    <w:p w:rsidR="00AF5793" w:rsidRPr="00193407" w:rsidRDefault="00AF5793" w:rsidP="00D25AA7">
      <w:pPr>
        <w:numPr>
          <w:ilvl w:val="0"/>
          <w:numId w:val="197"/>
        </w:numPr>
        <w:ind w:right="170" w:hanging="218"/>
        <w:jc w:val="both"/>
        <w:rPr>
          <w:rFonts w:ascii="Arial" w:hAnsi="Arial" w:cs="Arial"/>
          <w:sz w:val="22"/>
          <w:szCs w:val="22"/>
        </w:rPr>
      </w:pPr>
      <w:r w:rsidRPr="00193407">
        <w:rPr>
          <w:rFonts w:ascii="Arial" w:hAnsi="Arial" w:cs="Arial"/>
          <w:sz w:val="22"/>
          <w:szCs w:val="22"/>
        </w:rPr>
        <w:t>Tarifas únicas que aplican las 24 horas del día, los 365 días del año.</w:t>
      </w:r>
    </w:p>
    <w:p w:rsidR="00AF5793" w:rsidRPr="00193407" w:rsidRDefault="00AF5793" w:rsidP="00D25AA7">
      <w:pPr>
        <w:numPr>
          <w:ilvl w:val="0"/>
          <w:numId w:val="197"/>
        </w:numPr>
        <w:ind w:right="170" w:hanging="218"/>
        <w:jc w:val="both"/>
        <w:rPr>
          <w:rFonts w:ascii="Arial" w:hAnsi="Arial" w:cs="Arial"/>
          <w:sz w:val="22"/>
          <w:szCs w:val="22"/>
        </w:rPr>
      </w:pPr>
      <w:r w:rsidRPr="00193407">
        <w:rPr>
          <w:rFonts w:ascii="Arial" w:hAnsi="Arial" w:cs="Arial"/>
          <w:sz w:val="22"/>
          <w:szCs w:val="22"/>
        </w:rPr>
        <w:t xml:space="preserve">Aplica </w:t>
      </w:r>
      <w:r w:rsidR="00D650B5" w:rsidRPr="00193407">
        <w:rPr>
          <w:rFonts w:ascii="Arial" w:hAnsi="Arial" w:cs="Arial"/>
          <w:sz w:val="22"/>
          <w:szCs w:val="22"/>
        </w:rPr>
        <w:t>sólo para</w:t>
      </w:r>
      <w:r w:rsidRPr="00193407">
        <w:rPr>
          <w:rFonts w:ascii="Arial" w:hAnsi="Arial" w:cs="Arial"/>
          <w:sz w:val="22"/>
          <w:szCs w:val="22"/>
        </w:rPr>
        <w:t xml:space="preserve"> líneas Residenciales y Comerciales que facturan en Recibo Telefónico.</w:t>
      </w:r>
    </w:p>
    <w:p w:rsidR="00AF5793" w:rsidRPr="00193407" w:rsidRDefault="00AF5793" w:rsidP="00D25AA7">
      <w:pPr>
        <w:numPr>
          <w:ilvl w:val="0"/>
          <w:numId w:val="197"/>
        </w:numPr>
        <w:ind w:right="170" w:hanging="218"/>
        <w:jc w:val="both"/>
        <w:rPr>
          <w:rFonts w:ascii="Arial" w:hAnsi="Arial" w:cs="Arial"/>
          <w:sz w:val="22"/>
          <w:szCs w:val="22"/>
        </w:rPr>
      </w:pPr>
      <w:r w:rsidRPr="00193407">
        <w:rPr>
          <w:rFonts w:ascii="Arial" w:hAnsi="Arial" w:cs="Arial"/>
          <w:sz w:val="22"/>
          <w:szCs w:val="22"/>
        </w:rPr>
        <w:t>La contratación del Plan no está limitada a un consumo mínimo.</w:t>
      </w:r>
    </w:p>
    <w:p w:rsidR="00AF5793" w:rsidRPr="00193407" w:rsidRDefault="00AF5793" w:rsidP="00D25AA7">
      <w:pPr>
        <w:numPr>
          <w:ilvl w:val="0"/>
          <w:numId w:val="197"/>
        </w:numPr>
        <w:ind w:right="170" w:hanging="218"/>
        <w:jc w:val="both"/>
        <w:rPr>
          <w:rFonts w:ascii="Arial" w:hAnsi="Arial" w:cs="Arial"/>
          <w:sz w:val="22"/>
          <w:szCs w:val="22"/>
        </w:rPr>
      </w:pPr>
      <w:r w:rsidRPr="00193407">
        <w:rPr>
          <w:rFonts w:ascii="Arial" w:hAnsi="Arial" w:cs="Arial"/>
          <w:sz w:val="22"/>
          <w:szCs w:val="22"/>
        </w:rPr>
        <w:t>Aplica por línea, Incluyendo Recibo Integrado.</w:t>
      </w:r>
    </w:p>
    <w:p w:rsidR="00AF5793" w:rsidRPr="00193407" w:rsidRDefault="00AF5793" w:rsidP="00D25AA7">
      <w:pPr>
        <w:numPr>
          <w:ilvl w:val="0"/>
          <w:numId w:val="197"/>
        </w:numPr>
        <w:ind w:right="170" w:hanging="218"/>
        <w:jc w:val="both"/>
        <w:rPr>
          <w:rFonts w:ascii="Arial" w:hAnsi="Arial" w:cs="Arial"/>
          <w:sz w:val="22"/>
          <w:szCs w:val="22"/>
        </w:rPr>
      </w:pPr>
      <w:r w:rsidRPr="00193407">
        <w:rPr>
          <w:rFonts w:ascii="Arial" w:hAnsi="Arial" w:cs="Arial"/>
          <w:sz w:val="22"/>
          <w:szCs w:val="22"/>
        </w:rPr>
        <w:t>No aplica con otras promociones ni con otros planes y servicios, salvo que se especifique lo   contrario.</w:t>
      </w:r>
    </w:p>
    <w:p w:rsidR="00AF5793" w:rsidRPr="00193407" w:rsidRDefault="00AF5793" w:rsidP="00D25AA7">
      <w:pPr>
        <w:numPr>
          <w:ilvl w:val="0"/>
          <w:numId w:val="197"/>
        </w:numPr>
        <w:ind w:right="170" w:hanging="218"/>
        <w:jc w:val="both"/>
        <w:rPr>
          <w:rFonts w:ascii="Arial" w:hAnsi="Arial" w:cs="Arial"/>
          <w:sz w:val="22"/>
          <w:szCs w:val="22"/>
        </w:rPr>
      </w:pPr>
      <w:r w:rsidRPr="00193407">
        <w:rPr>
          <w:rFonts w:ascii="Arial" w:hAnsi="Arial" w:cs="Arial"/>
          <w:sz w:val="22"/>
          <w:szCs w:val="22"/>
        </w:rPr>
        <w:t>Las tarifas no incluyen impuestos.</w:t>
      </w:r>
    </w:p>
    <w:p w:rsidR="00AF5793" w:rsidRPr="00193407" w:rsidRDefault="00AF5793" w:rsidP="00D25AA7">
      <w:pPr>
        <w:numPr>
          <w:ilvl w:val="0"/>
          <w:numId w:val="197"/>
        </w:numPr>
        <w:ind w:right="170" w:hanging="218"/>
        <w:jc w:val="both"/>
        <w:rPr>
          <w:rFonts w:ascii="Arial" w:hAnsi="Arial" w:cs="Arial"/>
          <w:sz w:val="22"/>
          <w:szCs w:val="22"/>
        </w:rPr>
      </w:pPr>
      <w:r w:rsidRPr="00193407">
        <w:rPr>
          <w:rFonts w:ascii="Arial" w:hAnsi="Arial" w:cs="Arial"/>
          <w:sz w:val="22"/>
          <w:szCs w:val="22"/>
        </w:rPr>
        <w:t>No aplica ningún descuento adicional en el tráfico de larga distancia vía Operadora Lada y Lada 880.</w:t>
      </w:r>
    </w:p>
    <w:p w:rsidR="00AF5793" w:rsidRPr="00193407" w:rsidRDefault="00AF5793" w:rsidP="00AF5793">
      <w:pPr>
        <w:tabs>
          <w:tab w:val="left" w:pos="-2400"/>
          <w:tab w:val="num" w:pos="-2280"/>
        </w:tabs>
        <w:jc w:val="both"/>
        <w:rPr>
          <w:rFonts w:ascii="Arial" w:hAnsi="Arial" w:cs="Arial"/>
          <w:b/>
          <w:sz w:val="22"/>
          <w:szCs w:val="22"/>
        </w:rPr>
      </w:pPr>
    </w:p>
    <w:p w:rsidR="00AF5793" w:rsidRPr="00193407" w:rsidRDefault="00AF5793" w:rsidP="00AF5793">
      <w:pPr>
        <w:ind w:left="360" w:right="98"/>
        <w:jc w:val="both"/>
        <w:rPr>
          <w:rFonts w:ascii="Arial" w:hAnsi="Arial"/>
          <w:b/>
          <w:sz w:val="22"/>
          <w:szCs w:val="22"/>
        </w:rPr>
      </w:pPr>
      <w:r w:rsidRPr="00193407">
        <w:rPr>
          <w:rFonts w:ascii="Arial" w:hAnsi="Arial"/>
          <w:b/>
          <w:sz w:val="22"/>
          <w:szCs w:val="22"/>
        </w:rPr>
        <w:t>Vigencia:</w:t>
      </w:r>
    </w:p>
    <w:p w:rsidR="00AF5793" w:rsidRPr="00193407" w:rsidRDefault="00AF5793" w:rsidP="00AF5793">
      <w:pPr>
        <w:ind w:right="98"/>
        <w:jc w:val="both"/>
        <w:rPr>
          <w:rFonts w:ascii="Arial" w:hAnsi="Arial"/>
          <w:b/>
          <w:sz w:val="22"/>
          <w:szCs w:val="22"/>
        </w:rPr>
      </w:pPr>
    </w:p>
    <w:p w:rsidR="00AF5793" w:rsidRPr="00193407" w:rsidRDefault="001675BB" w:rsidP="00AF5793">
      <w:pPr>
        <w:ind w:left="709"/>
        <w:jc w:val="both"/>
        <w:rPr>
          <w:rFonts w:ascii="Arial" w:hAnsi="Arial" w:cs="Arial"/>
          <w:b/>
          <w:sz w:val="22"/>
          <w:szCs w:val="22"/>
        </w:rPr>
      </w:pPr>
      <w:r>
        <w:rPr>
          <w:rFonts w:ascii="Arial" w:hAnsi="Arial" w:cs="Arial"/>
          <w:sz w:val="22"/>
          <w:szCs w:val="22"/>
        </w:rPr>
        <w:t>TELNOR</w:t>
      </w:r>
      <w:r w:rsidR="00AF5793" w:rsidRPr="00193407">
        <w:rPr>
          <w:rFonts w:ascii="Arial" w:hAnsi="Arial" w:cs="Arial"/>
          <w:sz w:val="22"/>
          <w:szCs w:val="22"/>
        </w:rPr>
        <w:t xml:space="preserve"> avisará con 15 días de anticipación a </w:t>
      </w:r>
      <w:smartTag w:uri="urn:schemas-microsoft-com:office:smarttags" w:element="PersonName">
        <w:smartTagPr>
          <w:attr w:name="ProductID" w:val="la Comisi￳n Federal"/>
        </w:smartTagPr>
        <w:r w:rsidR="00AF5793" w:rsidRPr="00193407">
          <w:rPr>
            <w:rFonts w:ascii="Arial" w:hAnsi="Arial" w:cs="Arial"/>
            <w:sz w:val="22"/>
            <w:szCs w:val="22"/>
          </w:rPr>
          <w:t>la Comisión Federal</w:t>
        </w:r>
      </w:smartTag>
      <w:r w:rsidR="00AF5793" w:rsidRPr="00193407">
        <w:rPr>
          <w:rFonts w:ascii="Arial" w:hAnsi="Arial" w:cs="Arial"/>
          <w:sz w:val="22"/>
          <w:szCs w:val="22"/>
        </w:rPr>
        <w:t xml:space="preserve"> de Telecomunicaciones la cancelación de este Plan.</w:t>
      </w:r>
    </w:p>
    <w:p w:rsidR="00AF5793" w:rsidRPr="00193407" w:rsidRDefault="00AF5793" w:rsidP="00AF5793">
      <w:pPr>
        <w:jc w:val="both"/>
        <w:rPr>
          <w:rFonts w:ascii="Century Gothic" w:hAnsi="Century Gothic"/>
          <w:b/>
        </w:rPr>
      </w:pPr>
    </w:p>
    <w:p w:rsidR="00AF5793" w:rsidRPr="00193407" w:rsidRDefault="00AF5793" w:rsidP="00A601E2">
      <w:pPr>
        <w:pStyle w:val="Heading3"/>
        <w:rPr>
          <w:rFonts w:ascii="Century Gothic" w:hAnsi="Century Gothic" w:cs="Arial"/>
          <w:b w:val="0"/>
          <w:bCs/>
          <w:lang w:val="es-MX"/>
        </w:rPr>
      </w:pPr>
      <w:bookmarkStart w:id="105" w:name="_Toc187771150"/>
      <w:r w:rsidRPr="00193407">
        <w:rPr>
          <w:rFonts w:ascii="Century Gothic" w:hAnsi="Century Gothic"/>
          <w:b w:val="0"/>
          <w:szCs w:val="24"/>
          <w:lang w:val="es-MX"/>
        </w:rPr>
        <w:t>1</w:t>
      </w:r>
      <w:r w:rsidR="00A601E2">
        <w:rPr>
          <w:rFonts w:ascii="Century Gothic" w:hAnsi="Century Gothic"/>
          <w:b w:val="0"/>
          <w:szCs w:val="24"/>
          <w:lang w:val="es-MX"/>
        </w:rPr>
        <w:t>2</w:t>
      </w:r>
      <w:r w:rsidRPr="00193407">
        <w:rPr>
          <w:rFonts w:ascii="Century Gothic" w:hAnsi="Century Gothic"/>
          <w:b w:val="0"/>
          <w:szCs w:val="24"/>
          <w:lang w:val="es-MX"/>
        </w:rPr>
        <w:t>.</w:t>
      </w:r>
      <w:r w:rsidRPr="00193407">
        <w:rPr>
          <w:rFonts w:ascii="Century Gothic" w:hAnsi="Century Gothic"/>
          <w:lang w:val="es-MX"/>
        </w:rPr>
        <w:t xml:space="preserve"> </w:t>
      </w:r>
      <w:r w:rsidRPr="00193407">
        <w:rPr>
          <w:rFonts w:ascii="Century Gothic" w:hAnsi="Century Gothic" w:cs="Arial"/>
          <w:b w:val="0"/>
          <w:bCs/>
          <w:lang w:val="es-MX"/>
        </w:rPr>
        <w:t>PROMOCIÓN  LADA AMÉRICA</w:t>
      </w:r>
      <w:bookmarkEnd w:id="105"/>
      <w:r w:rsidRPr="00193407">
        <w:rPr>
          <w:rFonts w:ascii="Century Gothic" w:hAnsi="Century Gothic" w:cs="Arial"/>
          <w:b w:val="0"/>
          <w:bCs/>
          <w:lang w:val="es-MX"/>
        </w:rPr>
        <w:t xml:space="preserve"> </w:t>
      </w:r>
    </w:p>
    <w:p w:rsidR="00AF5793" w:rsidRPr="00193407" w:rsidRDefault="00AF5793" w:rsidP="00AF5793">
      <w:pPr>
        <w:ind w:right="170"/>
        <w:jc w:val="both"/>
        <w:rPr>
          <w:rFonts w:ascii="Century Gothic" w:hAnsi="Century Gothic"/>
          <w:b/>
          <w:sz w:val="16"/>
          <w:lang w:val="es-MX"/>
        </w:rPr>
      </w:pPr>
      <w:r w:rsidRPr="00193407">
        <w:rPr>
          <w:rFonts w:ascii="Century Gothic" w:hAnsi="Century Gothic"/>
          <w:b/>
          <w:sz w:val="16"/>
          <w:lang w:val="es-MX"/>
        </w:rPr>
        <w:t>(Tarifas Vigentes a partir del  21 de Abril de 2008, Folio 6445)</w:t>
      </w:r>
    </w:p>
    <w:p w:rsidR="00AF5793" w:rsidRPr="00193407" w:rsidRDefault="00AF5793" w:rsidP="00AF5793">
      <w:pPr>
        <w:ind w:right="170"/>
        <w:jc w:val="both"/>
        <w:rPr>
          <w:rFonts w:ascii="Century Gothic" w:hAnsi="Century Gothic"/>
          <w:b/>
          <w:sz w:val="16"/>
          <w:lang w:val="es-MX"/>
        </w:rPr>
      </w:pPr>
    </w:p>
    <w:p w:rsidR="00AF5793" w:rsidRPr="00193407" w:rsidRDefault="00AF5793" w:rsidP="00D25AA7">
      <w:pPr>
        <w:numPr>
          <w:ilvl w:val="0"/>
          <w:numId w:val="234"/>
        </w:numPr>
        <w:jc w:val="both"/>
        <w:rPr>
          <w:rFonts w:ascii="Century Gothic" w:hAnsi="Century Gothic" w:cs="Arial"/>
          <w:b/>
          <w:lang w:val="es-MX"/>
        </w:rPr>
      </w:pPr>
      <w:r w:rsidRPr="00193407">
        <w:rPr>
          <w:rFonts w:ascii="Century Gothic" w:hAnsi="Century Gothic" w:cs="Arial"/>
          <w:b/>
          <w:lang w:val="es-MX"/>
        </w:rPr>
        <w:t>Descripción:</w:t>
      </w:r>
    </w:p>
    <w:p w:rsidR="00AF5793" w:rsidRPr="00193407" w:rsidRDefault="00AF5793" w:rsidP="00AF5793">
      <w:pPr>
        <w:jc w:val="both"/>
        <w:rPr>
          <w:rFonts w:ascii="Century Gothic" w:hAnsi="Century Gothic" w:cs="Arial"/>
          <w:b/>
          <w:lang w:val="es-MX"/>
        </w:rPr>
      </w:pPr>
    </w:p>
    <w:p w:rsidR="00AF5793" w:rsidRPr="00193407" w:rsidRDefault="00AF5793" w:rsidP="00AF5793">
      <w:pPr>
        <w:ind w:left="360" w:right="170"/>
        <w:jc w:val="both"/>
        <w:rPr>
          <w:rFonts w:ascii="Century Gothic" w:hAnsi="Century Gothic" w:cs="Arial"/>
          <w:lang w:val="es-MX"/>
        </w:rPr>
      </w:pPr>
      <w:r w:rsidRPr="00193407">
        <w:rPr>
          <w:rFonts w:ascii="Century Gothic" w:hAnsi="Century Gothic" w:cs="Arial"/>
          <w:lang w:val="es-MX"/>
        </w:rPr>
        <w:t>Es una promoción opcional para los clientes residenciales y comerciales que facturen en el recibo telefónico y que cuentan con Infinitum se les otorgará una renta mensual de Plan Lada América.</w:t>
      </w:r>
    </w:p>
    <w:p w:rsidR="00AF5793" w:rsidRPr="00193407" w:rsidRDefault="00AF5793" w:rsidP="00AF5793">
      <w:pPr>
        <w:ind w:left="993" w:right="170" w:hanging="567"/>
        <w:jc w:val="both"/>
        <w:rPr>
          <w:rFonts w:ascii="Century Gothic" w:hAnsi="Century Gothic" w:cs="Arial"/>
          <w:lang w:val="es-MX"/>
        </w:rPr>
      </w:pPr>
    </w:p>
    <w:p w:rsidR="00AF5793" w:rsidRPr="00193407" w:rsidRDefault="00AF5793" w:rsidP="00D25AA7">
      <w:pPr>
        <w:numPr>
          <w:ilvl w:val="0"/>
          <w:numId w:val="234"/>
        </w:numPr>
        <w:jc w:val="both"/>
        <w:rPr>
          <w:rFonts w:ascii="Century Gothic" w:hAnsi="Century Gothic" w:cs="Arial"/>
          <w:b/>
          <w:lang w:val="es-MX"/>
        </w:rPr>
      </w:pPr>
      <w:r w:rsidRPr="00193407">
        <w:rPr>
          <w:rFonts w:ascii="Century Gothic" w:hAnsi="Century Gothic" w:cs="Arial"/>
          <w:b/>
          <w:lang w:val="es-MX"/>
        </w:rPr>
        <w:t>Estructura tarifaria:</w:t>
      </w:r>
    </w:p>
    <w:p w:rsidR="00AF5793" w:rsidRPr="00193407" w:rsidRDefault="00AF5793" w:rsidP="00AF5793">
      <w:pPr>
        <w:ind w:left="993" w:right="170"/>
        <w:jc w:val="both"/>
        <w:rPr>
          <w:rFonts w:ascii="Century Gothic" w:hAnsi="Century Gothic" w:cs="Arial"/>
          <w:lang w:val="es-MX"/>
        </w:rPr>
      </w:pPr>
    </w:p>
    <w:p w:rsidR="00AF5793" w:rsidRPr="00193407" w:rsidRDefault="00AF5793" w:rsidP="00AF5793">
      <w:pPr>
        <w:ind w:left="360" w:right="170"/>
        <w:jc w:val="both"/>
        <w:rPr>
          <w:rFonts w:ascii="Century Gothic" w:hAnsi="Century Gothic" w:cs="Arial"/>
          <w:b/>
          <w:lang w:val="es-MX"/>
        </w:rPr>
      </w:pPr>
      <w:r w:rsidRPr="00193407">
        <w:rPr>
          <w:rFonts w:ascii="Century Gothic" w:hAnsi="Century Gothic" w:cs="Arial"/>
          <w:lang w:val="es-MX"/>
        </w:rPr>
        <w:t>Renta mensual para clientes Infinitum:</w:t>
      </w:r>
      <w:r w:rsidR="00A02E14">
        <w:rPr>
          <w:rFonts w:ascii="Century Gothic" w:hAnsi="Century Gothic" w:cs="Arial"/>
          <w:lang w:val="es-MX"/>
        </w:rPr>
        <w:t xml:space="preserve"> </w:t>
      </w:r>
      <w:r w:rsidRPr="00193407">
        <w:rPr>
          <w:rFonts w:ascii="Century Gothic" w:hAnsi="Century Gothic" w:cs="Arial"/>
          <w:b/>
          <w:lang w:val="es-MX"/>
        </w:rPr>
        <w:t>$0.00</w:t>
      </w:r>
    </w:p>
    <w:p w:rsidR="00AF5793" w:rsidRPr="00193407" w:rsidRDefault="00AF5793" w:rsidP="00AF5793">
      <w:pPr>
        <w:ind w:left="360" w:right="170"/>
        <w:jc w:val="both"/>
        <w:rPr>
          <w:rFonts w:ascii="Century Gothic" w:hAnsi="Century Gothic" w:cs="Arial"/>
          <w:lang w:val="es-MX"/>
        </w:rPr>
      </w:pPr>
      <w:r w:rsidRPr="00193407">
        <w:rPr>
          <w:rFonts w:ascii="Century Gothic" w:hAnsi="Century Gothic" w:cs="Arial"/>
          <w:lang w:val="es-MX"/>
        </w:rPr>
        <w:t>Las Tarifas de Larga Distancia son las que se describen en Plan Lada América.</w:t>
      </w:r>
    </w:p>
    <w:p w:rsidR="00AF5793" w:rsidRPr="00193407" w:rsidRDefault="00AF5793" w:rsidP="00AF5793">
      <w:pPr>
        <w:ind w:left="993" w:right="170"/>
        <w:jc w:val="both"/>
        <w:rPr>
          <w:rFonts w:ascii="Century Gothic" w:hAnsi="Century Gothic" w:cs="Arial"/>
          <w:lang w:val="es-MX"/>
        </w:rPr>
      </w:pPr>
    </w:p>
    <w:p w:rsidR="00AF5793" w:rsidRPr="00193407" w:rsidRDefault="00AF5793" w:rsidP="00D25AA7">
      <w:pPr>
        <w:numPr>
          <w:ilvl w:val="0"/>
          <w:numId w:val="234"/>
        </w:numPr>
        <w:jc w:val="both"/>
        <w:rPr>
          <w:rFonts w:ascii="Century Gothic" w:hAnsi="Century Gothic" w:cs="Arial"/>
          <w:b/>
          <w:lang w:val="es-MX"/>
        </w:rPr>
      </w:pPr>
      <w:r w:rsidRPr="00193407">
        <w:rPr>
          <w:rFonts w:ascii="Century Gothic" w:hAnsi="Century Gothic" w:cs="Arial"/>
          <w:b/>
          <w:lang w:val="es-MX"/>
        </w:rPr>
        <w:t>Reglas de Aplicación:</w:t>
      </w:r>
    </w:p>
    <w:p w:rsidR="00AF5793" w:rsidRPr="00193407" w:rsidRDefault="00AF5793" w:rsidP="00AF5793">
      <w:pPr>
        <w:jc w:val="both"/>
        <w:rPr>
          <w:rFonts w:ascii="Century Gothic" w:hAnsi="Century Gothic" w:cs="Arial"/>
          <w:b/>
          <w:lang w:val="es-MX"/>
        </w:rPr>
      </w:pPr>
    </w:p>
    <w:p w:rsidR="00AF5793" w:rsidRPr="00193407" w:rsidRDefault="00AF5793" w:rsidP="00D25AA7">
      <w:pPr>
        <w:numPr>
          <w:ilvl w:val="0"/>
          <w:numId w:val="182"/>
        </w:numPr>
        <w:tabs>
          <w:tab w:val="num" w:pos="709"/>
        </w:tabs>
        <w:ind w:left="720" w:right="-42"/>
        <w:jc w:val="both"/>
        <w:rPr>
          <w:rFonts w:ascii="Century Gothic" w:hAnsi="Century Gothic" w:cs="Arial"/>
          <w:lang w:val="es-MX"/>
        </w:rPr>
      </w:pPr>
      <w:r w:rsidRPr="00193407">
        <w:rPr>
          <w:rFonts w:ascii="Century Gothic" w:hAnsi="Century Gothic" w:cs="Arial"/>
          <w:lang w:val="es-MX"/>
        </w:rPr>
        <w:t>El usuario Prodigy Infinitum deberá solicitar la inscripción a esta promoción.</w:t>
      </w:r>
    </w:p>
    <w:p w:rsidR="00AF5793" w:rsidRPr="00193407" w:rsidRDefault="00AF5793" w:rsidP="00D25AA7">
      <w:pPr>
        <w:numPr>
          <w:ilvl w:val="0"/>
          <w:numId w:val="182"/>
        </w:numPr>
        <w:tabs>
          <w:tab w:val="num" w:pos="709"/>
        </w:tabs>
        <w:ind w:left="720" w:right="-42"/>
        <w:jc w:val="both"/>
        <w:rPr>
          <w:rFonts w:ascii="Century Gothic" w:hAnsi="Century Gothic" w:cs="Arial"/>
          <w:lang w:val="es-MX"/>
        </w:rPr>
      </w:pPr>
      <w:r w:rsidRPr="00193407">
        <w:rPr>
          <w:rFonts w:ascii="Century Gothic" w:hAnsi="Century Gothic" w:cs="Arial"/>
          <w:lang w:val="es-MX"/>
        </w:rPr>
        <w:t>Los clientes que se encuentren inscritos en el Plan Lada América y cuenten con Infinitum obtendrán automáticamente esta promoción.</w:t>
      </w:r>
    </w:p>
    <w:p w:rsidR="00AF5793" w:rsidRPr="00193407" w:rsidRDefault="00AF5793" w:rsidP="00D25AA7">
      <w:pPr>
        <w:numPr>
          <w:ilvl w:val="0"/>
          <w:numId w:val="182"/>
        </w:numPr>
        <w:tabs>
          <w:tab w:val="num" w:pos="709"/>
        </w:tabs>
        <w:ind w:left="720" w:right="-42"/>
        <w:jc w:val="both"/>
        <w:rPr>
          <w:rFonts w:ascii="Century Gothic" w:hAnsi="Century Gothic"/>
          <w:b/>
          <w:lang w:val="es-MX"/>
        </w:rPr>
      </w:pPr>
      <w:r w:rsidRPr="00193407">
        <w:rPr>
          <w:rFonts w:ascii="Century Gothic" w:hAnsi="Century Gothic" w:cs="Arial"/>
          <w:lang w:val="es-MX"/>
        </w:rPr>
        <w:t>En el momento en que el cliente cancele su servicio de Infinitum se le cobrará la renta normal descrita en el Plan Lada América.</w:t>
      </w:r>
      <w:r w:rsidR="00A02E14">
        <w:rPr>
          <w:rFonts w:ascii="Century Gothic" w:hAnsi="Century Gothic" w:cs="Arial"/>
          <w:lang w:val="es-MX"/>
        </w:rPr>
        <w:t xml:space="preserve"> </w:t>
      </w:r>
    </w:p>
    <w:p w:rsidR="00AF5793" w:rsidRPr="00193407" w:rsidRDefault="00AF5793" w:rsidP="00A601E2">
      <w:pPr>
        <w:pStyle w:val="Heading3"/>
        <w:rPr>
          <w:rFonts w:ascii="Century Gothic" w:hAnsi="Century Gothic" w:cs="Arial"/>
          <w:b w:val="0"/>
          <w:szCs w:val="24"/>
          <w:lang w:val="es-MX"/>
        </w:rPr>
      </w:pPr>
      <w:bookmarkStart w:id="106" w:name="_Toc187771151"/>
      <w:r w:rsidRPr="00193407">
        <w:rPr>
          <w:rFonts w:ascii="Century Gothic" w:hAnsi="Century Gothic" w:cs="Arial"/>
          <w:b w:val="0"/>
          <w:szCs w:val="24"/>
          <w:lang w:val="es-MX"/>
        </w:rPr>
        <w:lastRenderedPageBreak/>
        <w:t>1</w:t>
      </w:r>
      <w:r w:rsidR="00A601E2">
        <w:rPr>
          <w:rFonts w:ascii="Century Gothic" w:hAnsi="Century Gothic" w:cs="Arial"/>
          <w:b w:val="0"/>
          <w:szCs w:val="24"/>
          <w:lang w:val="es-MX"/>
        </w:rPr>
        <w:t>3</w:t>
      </w:r>
      <w:r w:rsidRPr="00193407">
        <w:rPr>
          <w:rFonts w:ascii="Century Gothic" w:hAnsi="Century Gothic" w:cs="Arial"/>
          <w:b w:val="0"/>
          <w:szCs w:val="24"/>
          <w:lang w:val="es-MX"/>
        </w:rPr>
        <w:t>.JUNTOS CON LADA</w:t>
      </w:r>
      <w:bookmarkEnd w:id="106"/>
    </w:p>
    <w:p w:rsidR="00AF5793" w:rsidRPr="00193407" w:rsidRDefault="00AF5793" w:rsidP="00AF5793">
      <w:pPr>
        <w:tabs>
          <w:tab w:val="left" w:pos="-2400"/>
          <w:tab w:val="left" w:pos="90"/>
        </w:tabs>
        <w:jc w:val="both"/>
        <w:rPr>
          <w:rFonts w:ascii="Century Gothic" w:hAnsi="Century Gothic" w:cs="Arial"/>
          <w:b/>
          <w:szCs w:val="24"/>
          <w:lang w:val="es-MX"/>
        </w:rPr>
      </w:pPr>
    </w:p>
    <w:p w:rsidR="00AF5793" w:rsidRPr="00193407" w:rsidRDefault="00AF5793" w:rsidP="00AF5793">
      <w:pPr>
        <w:ind w:right="170"/>
        <w:jc w:val="both"/>
        <w:rPr>
          <w:rFonts w:ascii="Century Gothic" w:hAnsi="Century Gothic"/>
          <w:b/>
          <w:sz w:val="16"/>
          <w:lang w:val="es-MX"/>
        </w:rPr>
      </w:pPr>
      <w:r w:rsidRPr="00193407">
        <w:rPr>
          <w:rFonts w:ascii="Century Gothic" w:hAnsi="Century Gothic"/>
          <w:b/>
          <w:sz w:val="16"/>
          <w:lang w:val="es-MX"/>
        </w:rPr>
        <w:t>(Tarifas Vigentes a partir del  21 de Abril de 2008, Folio 6445)</w:t>
      </w:r>
    </w:p>
    <w:p w:rsidR="00AF5793" w:rsidRPr="00193407" w:rsidRDefault="00AF5793" w:rsidP="00AF5793">
      <w:pPr>
        <w:ind w:right="170"/>
        <w:jc w:val="both"/>
        <w:rPr>
          <w:rFonts w:ascii="Century Gothic" w:hAnsi="Century Gothic"/>
          <w:b/>
          <w:sz w:val="16"/>
          <w:lang w:val="es-MX"/>
        </w:rPr>
      </w:pPr>
    </w:p>
    <w:p w:rsidR="00AF5793" w:rsidRPr="00193407" w:rsidRDefault="00AF5793" w:rsidP="00AF5793">
      <w:pPr>
        <w:tabs>
          <w:tab w:val="left" w:pos="-2400"/>
        </w:tabs>
        <w:ind w:left="360"/>
        <w:jc w:val="both"/>
        <w:rPr>
          <w:rFonts w:ascii="Century Gothic" w:hAnsi="Century Gothic" w:cs="Arial"/>
          <w:b/>
          <w:lang w:val="es-MX"/>
        </w:rPr>
      </w:pPr>
      <w:r w:rsidRPr="00193407">
        <w:rPr>
          <w:rFonts w:ascii="Century Gothic" w:hAnsi="Century Gothic" w:cs="Arial"/>
          <w:b/>
          <w:sz w:val="22"/>
          <w:lang w:val="es-MX"/>
        </w:rPr>
        <w:t xml:space="preserve">a).- </w:t>
      </w:r>
      <w:r w:rsidRPr="00193407">
        <w:rPr>
          <w:rFonts w:ascii="Century Gothic" w:hAnsi="Century Gothic" w:cs="Arial"/>
          <w:b/>
          <w:lang w:val="es-MX"/>
        </w:rPr>
        <w:t>Juntos con Lada Residencial</w:t>
      </w:r>
    </w:p>
    <w:p w:rsidR="00AF5793" w:rsidRPr="00193407" w:rsidRDefault="00AF5793" w:rsidP="00AF5793">
      <w:pPr>
        <w:tabs>
          <w:tab w:val="left" w:pos="-2400"/>
        </w:tabs>
        <w:ind w:left="2046"/>
        <w:jc w:val="both"/>
        <w:rPr>
          <w:rFonts w:ascii="Century Gothic" w:hAnsi="Century Gothic" w:cs="Arial"/>
          <w:b/>
          <w:lang w:val="es-MX"/>
        </w:rPr>
      </w:pPr>
    </w:p>
    <w:p w:rsidR="00AF5793" w:rsidRPr="00193407" w:rsidRDefault="00AF5793" w:rsidP="00AF5793">
      <w:pPr>
        <w:ind w:left="426" w:right="170"/>
        <w:jc w:val="both"/>
        <w:rPr>
          <w:rFonts w:ascii="Century Gothic" w:hAnsi="Century Gothic" w:cs="Arial"/>
          <w:color w:val="000000"/>
          <w:lang w:val="es-MX"/>
        </w:rPr>
      </w:pPr>
      <w:r w:rsidRPr="00193407">
        <w:rPr>
          <w:rFonts w:ascii="Century Gothic" w:hAnsi="Century Gothic" w:cs="Arial"/>
          <w:color w:val="000000"/>
          <w:lang w:val="es-MX"/>
        </w:rPr>
        <w:t xml:space="preserve">Plan de descuento que otorga un 12% de descuento a todos los clientes residenciales de </w:t>
      </w:r>
      <w:r w:rsidR="001675BB">
        <w:rPr>
          <w:rFonts w:ascii="Century Gothic" w:hAnsi="Century Gothic" w:cs="Arial"/>
          <w:color w:val="000000"/>
          <w:lang w:val="es-MX"/>
        </w:rPr>
        <w:t>TELNOR</w:t>
      </w:r>
      <w:r w:rsidRPr="00193407">
        <w:rPr>
          <w:rFonts w:ascii="Century Gothic" w:hAnsi="Century Gothic" w:cs="Arial"/>
          <w:color w:val="000000"/>
          <w:lang w:val="es-MX"/>
        </w:rPr>
        <w:t xml:space="preserve"> en los consumos de Larga Distancia.</w:t>
      </w:r>
    </w:p>
    <w:p w:rsidR="00AF5793" w:rsidRPr="00193407" w:rsidRDefault="00AF5793" w:rsidP="00AF5793">
      <w:pPr>
        <w:ind w:left="340" w:right="170"/>
        <w:jc w:val="both"/>
        <w:rPr>
          <w:rFonts w:ascii="Century Gothic" w:hAnsi="Century Gothic" w:cs="Arial"/>
          <w:b/>
          <w:color w:val="000000"/>
          <w:lang w:val="es-MX"/>
        </w:rPr>
      </w:pPr>
    </w:p>
    <w:p w:rsidR="00AF5793" w:rsidRPr="00193407" w:rsidRDefault="00AF5793" w:rsidP="00D25AA7">
      <w:pPr>
        <w:numPr>
          <w:ilvl w:val="1"/>
          <w:numId w:val="177"/>
        </w:numPr>
        <w:tabs>
          <w:tab w:val="num" w:pos="-3261"/>
          <w:tab w:val="left" w:pos="-2400"/>
        </w:tabs>
        <w:ind w:left="426"/>
        <w:jc w:val="both"/>
        <w:rPr>
          <w:rFonts w:ascii="Century Gothic" w:hAnsi="Century Gothic" w:cs="Arial"/>
          <w:bCs/>
          <w:lang w:val="es-MX"/>
        </w:rPr>
      </w:pPr>
      <w:r w:rsidRPr="00193407">
        <w:rPr>
          <w:rFonts w:ascii="Century Gothic" w:hAnsi="Century Gothic" w:cs="Arial"/>
          <w:bCs/>
          <w:lang w:val="es-MX"/>
        </w:rPr>
        <w:t>Servicios que Considera el Plan:</w:t>
      </w:r>
    </w:p>
    <w:p w:rsidR="00AF5793" w:rsidRPr="00193407" w:rsidRDefault="00AF5793" w:rsidP="00AF5793">
      <w:pPr>
        <w:ind w:left="426" w:right="170"/>
        <w:jc w:val="both"/>
        <w:rPr>
          <w:rFonts w:ascii="Century Gothic" w:hAnsi="Century Gothic" w:cs="Arial"/>
          <w:color w:val="000000"/>
          <w:lang w:val="es-MX"/>
        </w:rPr>
      </w:pPr>
      <w:r w:rsidRPr="00193407">
        <w:rPr>
          <w:rFonts w:ascii="Century Gothic" w:hAnsi="Century Gothic" w:cs="Arial"/>
          <w:color w:val="000000"/>
          <w:lang w:val="es-MX"/>
        </w:rPr>
        <w:t xml:space="preserve">Larga Distancia Automática Lada 01, 02, 001, 091, 00, 09, 01-800, 001-880, 001-881 y el servicio de operadoras 020 y 090 y Telcard. </w:t>
      </w:r>
    </w:p>
    <w:p w:rsidR="00AF5793" w:rsidRPr="00193407" w:rsidRDefault="00AF5793" w:rsidP="00AF5793">
      <w:pPr>
        <w:ind w:left="340" w:right="170"/>
        <w:jc w:val="both"/>
        <w:rPr>
          <w:rFonts w:ascii="Century Gothic" w:hAnsi="Century Gothic" w:cs="Arial"/>
          <w:color w:val="000000"/>
          <w:lang w:val="es-MX"/>
        </w:rPr>
      </w:pPr>
    </w:p>
    <w:p w:rsidR="00AF5793" w:rsidRPr="00193407" w:rsidRDefault="00AF5793" w:rsidP="00D25AA7">
      <w:pPr>
        <w:numPr>
          <w:ilvl w:val="1"/>
          <w:numId w:val="177"/>
        </w:numPr>
        <w:tabs>
          <w:tab w:val="num" w:pos="-3261"/>
          <w:tab w:val="left" w:pos="-2400"/>
        </w:tabs>
        <w:ind w:left="426"/>
        <w:jc w:val="both"/>
        <w:rPr>
          <w:rFonts w:ascii="Century Gothic" w:hAnsi="Century Gothic" w:cs="Arial"/>
          <w:bCs/>
          <w:lang w:val="es-MX"/>
        </w:rPr>
      </w:pPr>
      <w:r w:rsidRPr="00193407">
        <w:rPr>
          <w:rFonts w:ascii="Century Gothic" w:hAnsi="Century Gothic" w:cs="Arial"/>
          <w:bCs/>
          <w:lang w:val="es-MX"/>
        </w:rPr>
        <w:t>El descuento de Juntos con Lada Residencial no está sujeto a un máximo de facturación y es adicional al descuento de Días Lada.</w:t>
      </w:r>
    </w:p>
    <w:p w:rsidR="00AF5793" w:rsidRPr="00193407" w:rsidRDefault="00AF5793" w:rsidP="00AF5793">
      <w:pPr>
        <w:ind w:left="1134" w:right="170" w:hanging="283"/>
        <w:jc w:val="both"/>
        <w:rPr>
          <w:rFonts w:ascii="Century Gothic" w:hAnsi="Century Gothic" w:cs="Arial"/>
          <w:color w:val="000000"/>
          <w:lang w:val="es-MX"/>
        </w:rPr>
      </w:pPr>
    </w:p>
    <w:p w:rsidR="00AF5793" w:rsidRPr="00193407" w:rsidRDefault="00AF5793" w:rsidP="00D25AA7">
      <w:pPr>
        <w:numPr>
          <w:ilvl w:val="1"/>
          <w:numId w:val="177"/>
        </w:numPr>
        <w:tabs>
          <w:tab w:val="num" w:pos="-3261"/>
          <w:tab w:val="left" w:pos="-2400"/>
        </w:tabs>
        <w:ind w:left="426"/>
        <w:jc w:val="both"/>
        <w:rPr>
          <w:rFonts w:ascii="Century Gothic" w:hAnsi="Century Gothic" w:cs="Arial"/>
          <w:bCs/>
          <w:lang w:val="es-MX"/>
        </w:rPr>
      </w:pPr>
      <w:r w:rsidRPr="00193407">
        <w:rPr>
          <w:rFonts w:ascii="Century Gothic" w:hAnsi="Century Gothic" w:cs="Arial"/>
          <w:bCs/>
          <w:lang w:val="es-MX"/>
        </w:rPr>
        <w:t>Para Tarifa Única aplica en los servicios no automáticos, como operadora y Telcard.</w:t>
      </w:r>
    </w:p>
    <w:p w:rsidR="00AF5793" w:rsidRPr="00193407" w:rsidRDefault="00AF5793" w:rsidP="00A601E2">
      <w:pPr>
        <w:rPr>
          <w:rFonts w:ascii="Century Gothic" w:hAnsi="Century Gothic" w:cs="Arial"/>
          <w:color w:val="000000"/>
          <w:lang w:val="es-MX"/>
        </w:rPr>
      </w:pPr>
    </w:p>
    <w:p w:rsidR="00AF5793" w:rsidRPr="00193407" w:rsidRDefault="00AF5793" w:rsidP="00D25AA7">
      <w:pPr>
        <w:numPr>
          <w:ilvl w:val="1"/>
          <w:numId w:val="177"/>
        </w:numPr>
        <w:tabs>
          <w:tab w:val="num" w:pos="-3261"/>
          <w:tab w:val="left" w:pos="-2400"/>
        </w:tabs>
        <w:ind w:left="426"/>
        <w:jc w:val="both"/>
        <w:rPr>
          <w:rFonts w:ascii="Century Gothic" w:hAnsi="Century Gothic" w:cs="Arial"/>
          <w:bCs/>
          <w:lang w:val="es-MX"/>
        </w:rPr>
      </w:pPr>
      <w:r w:rsidRPr="00193407">
        <w:rPr>
          <w:rFonts w:ascii="Century Gothic" w:hAnsi="Century Gothic" w:cs="Arial"/>
          <w:bCs/>
          <w:lang w:val="es-MX"/>
        </w:rPr>
        <w:t>Vigencia:</w:t>
      </w:r>
    </w:p>
    <w:p w:rsidR="00AF5793" w:rsidRPr="00193407" w:rsidRDefault="00AF5793" w:rsidP="00AF5793">
      <w:pPr>
        <w:tabs>
          <w:tab w:val="left" w:pos="-2400"/>
        </w:tabs>
        <w:ind w:left="708"/>
        <w:jc w:val="both"/>
        <w:rPr>
          <w:rFonts w:ascii="Century Gothic" w:hAnsi="Century Gothic" w:cs="Arial"/>
          <w:bCs/>
          <w:lang w:val="es-MX"/>
        </w:rPr>
      </w:pPr>
      <w:r w:rsidRPr="00193407">
        <w:rPr>
          <w:rFonts w:ascii="Century Gothic" w:hAnsi="Century Gothic" w:cs="Arial"/>
          <w:bCs/>
          <w:lang w:val="es-MX"/>
        </w:rPr>
        <w:t xml:space="preserve">Cuando </w:t>
      </w:r>
      <w:r w:rsidR="001675BB">
        <w:rPr>
          <w:rFonts w:ascii="Century Gothic" w:hAnsi="Century Gothic" w:cs="Arial"/>
          <w:bCs/>
          <w:lang w:val="es-MX"/>
        </w:rPr>
        <w:t>TELNOR</w:t>
      </w:r>
      <w:r w:rsidRPr="00193407">
        <w:rPr>
          <w:rFonts w:ascii="Century Gothic" w:hAnsi="Century Gothic" w:cs="Arial"/>
          <w:bCs/>
          <w:lang w:val="es-MX"/>
        </w:rPr>
        <w:t xml:space="preserve"> determine la conclusión del plan informará a los clientes con una anticipación de 30 días naturales.</w:t>
      </w:r>
    </w:p>
    <w:p w:rsidR="00AF5793" w:rsidRPr="00193407" w:rsidRDefault="00AF5793" w:rsidP="00AF5793">
      <w:pPr>
        <w:tabs>
          <w:tab w:val="left" w:pos="-2400"/>
        </w:tabs>
        <w:ind w:left="708"/>
        <w:jc w:val="both"/>
        <w:rPr>
          <w:rFonts w:ascii="Century Gothic" w:hAnsi="Century Gothic" w:cs="Arial"/>
          <w:bCs/>
          <w:lang w:val="es-MX"/>
        </w:rPr>
      </w:pPr>
    </w:p>
    <w:p w:rsidR="00AF5793" w:rsidRPr="00193407" w:rsidRDefault="00AF5793" w:rsidP="00AF5793">
      <w:pPr>
        <w:tabs>
          <w:tab w:val="left" w:pos="-2400"/>
        </w:tabs>
        <w:ind w:left="720"/>
        <w:jc w:val="both"/>
        <w:rPr>
          <w:rFonts w:ascii="Century Gothic" w:hAnsi="Century Gothic" w:cs="Arial"/>
          <w:b/>
          <w:lang w:val="es-MX"/>
        </w:rPr>
      </w:pPr>
      <w:r w:rsidRPr="00193407">
        <w:rPr>
          <w:rFonts w:ascii="Century Gothic" w:hAnsi="Century Gothic" w:cs="Arial"/>
          <w:b/>
          <w:lang w:val="es-MX"/>
        </w:rPr>
        <w:t>b). Juntos con Lada Comercial</w:t>
      </w:r>
    </w:p>
    <w:p w:rsidR="00AF5793" w:rsidRPr="00193407" w:rsidRDefault="00AF5793" w:rsidP="00AF5793">
      <w:pPr>
        <w:tabs>
          <w:tab w:val="left" w:pos="-2400"/>
        </w:tabs>
        <w:ind w:left="66"/>
        <w:jc w:val="both"/>
        <w:rPr>
          <w:rFonts w:ascii="Century Gothic" w:hAnsi="Century Gothic" w:cs="Arial"/>
          <w:b/>
          <w:lang w:val="es-MX"/>
        </w:rPr>
      </w:pPr>
    </w:p>
    <w:p w:rsidR="00AF5793" w:rsidRPr="00193407" w:rsidRDefault="00AF5793" w:rsidP="00AF5793">
      <w:pPr>
        <w:ind w:left="426" w:right="170"/>
        <w:jc w:val="both"/>
        <w:rPr>
          <w:rFonts w:ascii="Century Gothic" w:hAnsi="Century Gothic" w:cs="Arial"/>
          <w:color w:val="000000"/>
          <w:lang w:val="es-MX"/>
        </w:rPr>
      </w:pPr>
      <w:r w:rsidRPr="00193407">
        <w:rPr>
          <w:rFonts w:ascii="Century Gothic" w:hAnsi="Century Gothic" w:cs="Arial"/>
          <w:color w:val="000000"/>
          <w:lang w:val="es-MX"/>
        </w:rPr>
        <w:t>Plan de descuento dirigido a los Clientes Comerciales, Agencias Rurales y Ponga su Línea a Trabajar (PSLT).</w:t>
      </w:r>
    </w:p>
    <w:p w:rsidR="00AF5793" w:rsidRPr="00193407" w:rsidRDefault="00AF5793" w:rsidP="00AF5793">
      <w:pPr>
        <w:ind w:right="170"/>
        <w:jc w:val="both"/>
        <w:rPr>
          <w:rFonts w:ascii="Century Gothic" w:hAnsi="Century Gothic" w:cs="Arial"/>
          <w:color w:val="000000"/>
          <w:lang w:val="es-MX"/>
        </w:rPr>
      </w:pPr>
    </w:p>
    <w:p w:rsidR="00AF5793" w:rsidRPr="00193407" w:rsidRDefault="00AF5793" w:rsidP="00D25AA7">
      <w:pPr>
        <w:numPr>
          <w:ilvl w:val="4"/>
          <w:numId w:val="183"/>
        </w:numPr>
        <w:tabs>
          <w:tab w:val="left" w:pos="-2400"/>
        </w:tabs>
        <w:ind w:left="426"/>
        <w:jc w:val="both"/>
        <w:rPr>
          <w:rFonts w:ascii="Century Gothic" w:hAnsi="Century Gothic" w:cs="Arial"/>
          <w:bCs/>
          <w:lang w:val="es-MX"/>
        </w:rPr>
      </w:pPr>
      <w:r w:rsidRPr="00193407">
        <w:rPr>
          <w:rFonts w:ascii="Century Gothic" w:hAnsi="Century Gothic" w:cs="Arial"/>
          <w:bCs/>
          <w:lang w:val="es-MX"/>
        </w:rPr>
        <w:t>Servicios que Considera el Plan</w:t>
      </w:r>
    </w:p>
    <w:p w:rsidR="00AF5793" w:rsidRPr="00193407" w:rsidRDefault="00AF5793" w:rsidP="00AF5793">
      <w:pPr>
        <w:tabs>
          <w:tab w:val="left" w:pos="-2400"/>
        </w:tabs>
        <w:ind w:left="426"/>
        <w:jc w:val="both"/>
        <w:rPr>
          <w:rFonts w:ascii="Century Gothic" w:hAnsi="Century Gothic" w:cs="Arial"/>
          <w:bCs/>
          <w:lang w:val="es-MX"/>
        </w:rPr>
      </w:pPr>
      <w:r w:rsidRPr="00193407">
        <w:rPr>
          <w:rFonts w:ascii="Century Gothic" w:hAnsi="Century Gothic" w:cs="Arial"/>
          <w:bCs/>
          <w:lang w:val="es-MX"/>
        </w:rPr>
        <w:t xml:space="preserve">Larga Distancia Automática Lada 01, 02, 001, 091, 00, 09, 01-800, 001-880, 001-881 y el   servicio de operadoras 020 y 090 y Telcard. </w:t>
      </w:r>
    </w:p>
    <w:p w:rsidR="00AF5793" w:rsidRPr="00193407" w:rsidRDefault="00AF5793" w:rsidP="00D25AA7">
      <w:pPr>
        <w:numPr>
          <w:ilvl w:val="4"/>
          <w:numId w:val="183"/>
        </w:numPr>
        <w:tabs>
          <w:tab w:val="left" w:pos="-2400"/>
        </w:tabs>
        <w:ind w:left="426"/>
        <w:jc w:val="both"/>
        <w:rPr>
          <w:rFonts w:ascii="Century Gothic" w:hAnsi="Century Gothic" w:cs="Arial"/>
          <w:bCs/>
          <w:lang w:val="es-MX"/>
        </w:rPr>
      </w:pPr>
      <w:r w:rsidRPr="00193407">
        <w:rPr>
          <w:rFonts w:ascii="Century Gothic" w:hAnsi="Century Gothic" w:cs="Arial"/>
          <w:bCs/>
          <w:lang w:val="es-MX"/>
        </w:rPr>
        <w:t>El descuento de Juntos con Lada Comercial no está sujeto a un máximo de facturación y es adicional al descuento de Días Lada</w:t>
      </w:r>
    </w:p>
    <w:p w:rsidR="00AF5793" w:rsidRPr="00193407" w:rsidRDefault="00AF5793" w:rsidP="00D25AA7">
      <w:pPr>
        <w:numPr>
          <w:ilvl w:val="4"/>
          <w:numId w:val="183"/>
        </w:numPr>
        <w:tabs>
          <w:tab w:val="left" w:pos="-2400"/>
        </w:tabs>
        <w:ind w:left="426"/>
        <w:jc w:val="both"/>
        <w:rPr>
          <w:rFonts w:ascii="Century Gothic" w:hAnsi="Century Gothic" w:cs="Arial"/>
          <w:bCs/>
          <w:lang w:val="es-MX"/>
        </w:rPr>
      </w:pPr>
      <w:r w:rsidRPr="00193407">
        <w:rPr>
          <w:rFonts w:ascii="Century Gothic" w:hAnsi="Century Gothic" w:cs="Arial"/>
          <w:bCs/>
          <w:lang w:val="es-MX"/>
        </w:rPr>
        <w:t>Para Tarifa Única aplica en los servicios no automáticos, como operadora y Telcard.</w:t>
      </w:r>
    </w:p>
    <w:p w:rsidR="00AF5793" w:rsidRPr="00193407" w:rsidRDefault="00AF5793" w:rsidP="00D25AA7">
      <w:pPr>
        <w:numPr>
          <w:ilvl w:val="4"/>
          <w:numId w:val="183"/>
        </w:numPr>
        <w:tabs>
          <w:tab w:val="left" w:pos="-2400"/>
        </w:tabs>
        <w:ind w:left="426"/>
        <w:jc w:val="both"/>
        <w:rPr>
          <w:rFonts w:ascii="Century Gothic" w:hAnsi="Century Gothic" w:cs="Arial"/>
          <w:bCs/>
          <w:lang w:val="es-MX"/>
        </w:rPr>
      </w:pPr>
      <w:r w:rsidRPr="00193407">
        <w:rPr>
          <w:rFonts w:ascii="Century Gothic" w:hAnsi="Century Gothic" w:cs="Arial"/>
          <w:bCs/>
          <w:lang w:val="es-MX"/>
        </w:rPr>
        <w:t>Mecánica de Descuento.</w:t>
      </w:r>
    </w:p>
    <w:p w:rsidR="00AF5793" w:rsidRPr="00193407" w:rsidRDefault="00AF5793" w:rsidP="00AF5793">
      <w:pPr>
        <w:ind w:left="907" w:right="170"/>
        <w:jc w:val="both"/>
        <w:rPr>
          <w:rFonts w:ascii="Century Gothic" w:hAnsi="Century Gothic" w:cs="Arial"/>
          <w:color w:val="000000"/>
          <w:lang w:val="es-MX"/>
        </w:rPr>
      </w:pPr>
    </w:p>
    <w:p w:rsidR="00AF5793" w:rsidRPr="00193407" w:rsidRDefault="00AF5793" w:rsidP="00D25AA7">
      <w:pPr>
        <w:numPr>
          <w:ilvl w:val="0"/>
          <w:numId w:val="184"/>
        </w:numPr>
        <w:ind w:right="170"/>
        <w:jc w:val="both"/>
        <w:rPr>
          <w:rFonts w:ascii="Century Gothic" w:hAnsi="Century Gothic" w:cs="Arial"/>
          <w:color w:val="000000"/>
          <w:lang w:val="es-MX"/>
        </w:rPr>
      </w:pPr>
      <w:r w:rsidRPr="00193407">
        <w:rPr>
          <w:rFonts w:ascii="Century Gothic" w:hAnsi="Century Gothic" w:cs="Arial"/>
          <w:color w:val="000000"/>
          <w:lang w:val="es-MX"/>
        </w:rPr>
        <w:t>El descuento se aplicará directamente en el recibo telefónico del cliente.</w:t>
      </w:r>
    </w:p>
    <w:p w:rsidR="00AF5793" w:rsidRPr="00193407" w:rsidRDefault="00AF5793" w:rsidP="00D25AA7">
      <w:pPr>
        <w:numPr>
          <w:ilvl w:val="0"/>
          <w:numId w:val="184"/>
        </w:numPr>
        <w:ind w:right="170"/>
        <w:jc w:val="both"/>
        <w:rPr>
          <w:rFonts w:ascii="Century Gothic" w:hAnsi="Century Gothic" w:cs="Arial"/>
          <w:color w:val="000000"/>
          <w:lang w:val="es-MX"/>
        </w:rPr>
      </w:pPr>
      <w:r w:rsidRPr="00193407">
        <w:rPr>
          <w:rFonts w:ascii="Century Gothic" w:hAnsi="Century Gothic" w:cs="Arial"/>
          <w:color w:val="000000"/>
          <w:lang w:val="es-MX"/>
        </w:rPr>
        <w:t xml:space="preserve">El descuento del plan “JUNTOS CON Lada”, por no ser un descuento que se aplique por volumen, no está sujeto a un mínimo de facturación. Se aplica directamente en el recibo telefónico por el simple hecho de consumir tiempo en larga distancia en </w:t>
      </w:r>
      <w:r w:rsidR="001675BB">
        <w:rPr>
          <w:rFonts w:ascii="Century Gothic" w:hAnsi="Century Gothic" w:cs="Arial"/>
          <w:color w:val="000000"/>
          <w:lang w:val="es-MX"/>
        </w:rPr>
        <w:t>TELNOR</w:t>
      </w:r>
      <w:r w:rsidRPr="00193407">
        <w:rPr>
          <w:rFonts w:ascii="Century Gothic" w:hAnsi="Century Gothic" w:cs="Arial"/>
          <w:color w:val="000000"/>
          <w:lang w:val="es-MX"/>
        </w:rPr>
        <w:t>.</w:t>
      </w:r>
    </w:p>
    <w:p w:rsidR="00AF5793" w:rsidRPr="00193407" w:rsidRDefault="00AF5793" w:rsidP="00D25AA7">
      <w:pPr>
        <w:numPr>
          <w:ilvl w:val="0"/>
          <w:numId w:val="184"/>
        </w:numPr>
        <w:ind w:right="170"/>
        <w:jc w:val="both"/>
        <w:rPr>
          <w:rFonts w:ascii="Century Gothic" w:hAnsi="Century Gothic" w:cs="Arial"/>
          <w:color w:val="000000"/>
          <w:lang w:val="es-MX"/>
        </w:rPr>
      </w:pPr>
      <w:r w:rsidRPr="00193407">
        <w:rPr>
          <w:rFonts w:ascii="Century Gothic" w:hAnsi="Century Gothic" w:cs="Arial"/>
          <w:color w:val="000000"/>
          <w:lang w:val="es-MX"/>
        </w:rPr>
        <w:t>En cada conferencia se aplicará el costo normal de la misma, en tarifa normal y/o descuento, posteriormente al sumarizar los consumos de LD, se hará la aplicación del descuento del 12%, el cual aparecerá como un crédito (CR).</w:t>
      </w:r>
    </w:p>
    <w:p w:rsidR="00AF5793" w:rsidRPr="00193407" w:rsidRDefault="00AF5793" w:rsidP="00D25AA7">
      <w:pPr>
        <w:numPr>
          <w:ilvl w:val="0"/>
          <w:numId w:val="184"/>
        </w:numPr>
        <w:ind w:right="170"/>
        <w:jc w:val="both"/>
        <w:rPr>
          <w:rFonts w:ascii="Century Gothic" w:hAnsi="Century Gothic" w:cs="Arial"/>
          <w:color w:val="000000"/>
          <w:lang w:val="es-MX"/>
        </w:rPr>
      </w:pPr>
      <w:r w:rsidRPr="00193407">
        <w:rPr>
          <w:rFonts w:ascii="Century Gothic" w:hAnsi="Century Gothic" w:cs="Arial"/>
          <w:color w:val="000000"/>
          <w:lang w:val="es-MX"/>
        </w:rPr>
        <w:lastRenderedPageBreak/>
        <w:t>El Plan “JUNTOS CON Lada” No requiere de suscripción o celebración de contrato y se aplicará automáticamente a los clientes que utilicen los servicios Lada antes mencionados.</w:t>
      </w:r>
    </w:p>
    <w:p w:rsidR="00AF5793" w:rsidRPr="00193407" w:rsidRDefault="00AF5793" w:rsidP="00D25AA7">
      <w:pPr>
        <w:numPr>
          <w:ilvl w:val="0"/>
          <w:numId w:val="184"/>
        </w:numPr>
        <w:ind w:right="170"/>
        <w:jc w:val="both"/>
        <w:rPr>
          <w:rFonts w:ascii="Century Gothic" w:hAnsi="Century Gothic" w:cs="Arial"/>
          <w:color w:val="000000"/>
          <w:lang w:val="es-MX"/>
        </w:rPr>
      </w:pPr>
      <w:r w:rsidRPr="00193407">
        <w:rPr>
          <w:rFonts w:ascii="Century Gothic" w:hAnsi="Century Gothic" w:cs="Arial"/>
          <w:color w:val="000000"/>
          <w:lang w:val="es-MX"/>
        </w:rPr>
        <w:t xml:space="preserve">No hay cuotas o cargos mensuales, no hay sanciones ni penalizaciones  por no utilizar o consumir larga distancia con </w:t>
      </w:r>
      <w:r w:rsidR="001675BB">
        <w:rPr>
          <w:rFonts w:ascii="Century Gothic" w:hAnsi="Century Gothic" w:cs="Arial"/>
          <w:color w:val="000000"/>
          <w:lang w:val="es-MX"/>
        </w:rPr>
        <w:t>TELNOR</w:t>
      </w:r>
      <w:r w:rsidRPr="00193407">
        <w:rPr>
          <w:rFonts w:ascii="Century Gothic" w:hAnsi="Century Gothic" w:cs="Arial"/>
          <w:color w:val="000000"/>
          <w:lang w:val="es-MX"/>
        </w:rPr>
        <w:t xml:space="preserve">, o por cambiar de proveedor de Servicios de larga distancia. </w:t>
      </w:r>
    </w:p>
    <w:p w:rsidR="00AF5793" w:rsidRPr="00193407" w:rsidRDefault="00AF5793" w:rsidP="00D25AA7">
      <w:pPr>
        <w:numPr>
          <w:ilvl w:val="4"/>
          <w:numId w:val="183"/>
        </w:numPr>
        <w:tabs>
          <w:tab w:val="left" w:pos="-2400"/>
        </w:tabs>
        <w:ind w:left="426"/>
        <w:jc w:val="both"/>
        <w:rPr>
          <w:rFonts w:ascii="Century Gothic" w:hAnsi="Century Gothic" w:cs="Arial"/>
          <w:bCs/>
          <w:lang w:val="es-MX"/>
        </w:rPr>
      </w:pPr>
      <w:r w:rsidRPr="00193407">
        <w:rPr>
          <w:rFonts w:ascii="Century Gothic" w:hAnsi="Century Gothic" w:cs="Arial"/>
          <w:bCs/>
          <w:lang w:val="es-MX"/>
        </w:rPr>
        <w:t xml:space="preserve">Vigencia: </w:t>
      </w:r>
    </w:p>
    <w:p w:rsidR="00A601E2" w:rsidRDefault="00AF5793" w:rsidP="00A02E14">
      <w:pPr>
        <w:ind w:left="709"/>
        <w:jc w:val="both"/>
        <w:rPr>
          <w:rFonts w:ascii="Century Gothic" w:hAnsi="Century Gothic" w:cs="Arial"/>
          <w:bCs/>
          <w:color w:val="000000"/>
          <w:lang w:val="es-MX"/>
        </w:rPr>
      </w:pPr>
      <w:r w:rsidRPr="00193407">
        <w:rPr>
          <w:rFonts w:ascii="Century Gothic" w:hAnsi="Century Gothic" w:cs="Arial"/>
          <w:bCs/>
          <w:lang w:val="es-MX"/>
        </w:rPr>
        <w:t xml:space="preserve">Cuando </w:t>
      </w:r>
      <w:r w:rsidR="001675BB">
        <w:rPr>
          <w:rFonts w:ascii="Century Gothic" w:hAnsi="Century Gothic" w:cs="Arial"/>
          <w:bCs/>
          <w:lang w:val="es-MX"/>
        </w:rPr>
        <w:t>TELNOR</w:t>
      </w:r>
      <w:r w:rsidRPr="00193407">
        <w:rPr>
          <w:rFonts w:ascii="Century Gothic" w:hAnsi="Century Gothic" w:cs="Arial"/>
          <w:bCs/>
          <w:lang w:val="es-MX"/>
        </w:rPr>
        <w:t xml:space="preserve"> determine la conclusión del plan informará a los</w:t>
      </w:r>
      <w:r w:rsidRPr="00193407">
        <w:rPr>
          <w:rFonts w:ascii="Century Gothic" w:hAnsi="Century Gothic" w:cs="Arial"/>
          <w:bCs/>
          <w:color w:val="000000"/>
          <w:lang w:val="es-MX"/>
        </w:rPr>
        <w:t xml:space="preserve"> clientes con una anticipación de 30 días naturales.</w:t>
      </w:r>
    </w:p>
    <w:p w:rsidR="00AF5793" w:rsidRPr="00193407" w:rsidRDefault="00A601E2" w:rsidP="00A601E2">
      <w:pPr>
        <w:pStyle w:val="Heading3"/>
        <w:rPr>
          <w:rFonts w:ascii="Century Gothic" w:hAnsi="Century Gothic" w:cs="Arial"/>
          <w:b w:val="0"/>
          <w:szCs w:val="24"/>
          <w:lang w:val="es-MX"/>
        </w:rPr>
      </w:pPr>
      <w:bookmarkStart w:id="107" w:name="_Toc187771152"/>
      <w:r>
        <w:rPr>
          <w:rFonts w:ascii="Century Gothic" w:hAnsi="Century Gothic" w:cs="Arial"/>
          <w:b w:val="0"/>
          <w:szCs w:val="24"/>
          <w:lang w:val="es-MX"/>
        </w:rPr>
        <w:t>14.-</w:t>
      </w:r>
      <w:r w:rsidR="00AF5793" w:rsidRPr="00193407">
        <w:rPr>
          <w:rFonts w:ascii="Century Gothic" w:hAnsi="Century Gothic" w:cs="Arial"/>
          <w:b w:val="0"/>
          <w:szCs w:val="24"/>
          <w:lang w:val="es-MX"/>
        </w:rPr>
        <w:t>OPCIONES LADA FRONTERA (OLF)</w:t>
      </w:r>
      <w:bookmarkEnd w:id="107"/>
    </w:p>
    <w:p w:rsidR="00AF5793" w:rsidRPr="00193407" w:rsidRDefault="00AF5793" w:rsidP="00AF5793">
      <w:pPr>
        <w:jc w:val="both"/>
        <w:rPr>
          <w:rFonts w:ascii="Century Gothic" w:hAnsi="Century Gothic"/>
          <w:b/>
          <w:sz w:val="16"/>
          <w:lang w:val="es-MX"/>
        </w:rPr>
      </w:pPr>
      <w:r w:rsidRPr="00193407">
        <w:rPr>
          <w:rFonts w:ascii="Century Gothic" w:hAnsi="Century Gothic"/>
          <w:b/>
          <w:sz w:val="16"/>
          <w:lang w:val="es-MX"/>
        </w:rPr>
        <w:t>(Tarifas Vigentes a partir del  18  de Abril de 2008, Folio 6443)</w:t>
      </w:r>
    </w:p>
    <w:p w:rsidR="00AF5793" w:rsidRPr="00193407" w:rsidRDefault="00AF5793" w:rsidP="00AF5793">
      <w:pPr>
        <w:tabs>
          <w:tab w:val="left" w:pos="786"/>
        </w:tabs>
        <w:jc w:val="both"/>
        <w:rPr>
          <w:rFonts w:ascii="Century Gothic" w:hAnsi="Century Gothic"/>
          <w:b/>
          <w:lang w:val="es-MX"/>
        </w:rPr>
      </w:pPr>
    </w:p>
    <w:p w:rsidR="00AF5793" w:rsidRPr="00193407" w:rsidRDefault="00AF5793" w:rsidP="00D25AA7">
      <w:pPr>
        <w:numPr>
          <w:ilvl w:val="0"/>
          <w:numId w:val="187"/>
        </w:numPr>
        <w:tabs>
          <w:tab w:val="left" w:pos="786"/>
        </w:tabs>
        <w:jc w:val="both"/>
        <w:rPr>
          <w:rFonts w:ascii="Century Gothic" w:hAnsi="Century Gothic"/>
          <w:b/>
          <w:lang w:val="es-MX"/>
        </w:rPr>
      </w:pPr>
      <w:r w:rsidRPr="00193407">
        <w:rPr>
          <w:rFonts w:ascii="Century Gothic" w:hAnsi="Century Gothic"/>
          <w:b/>
          <w:lang w:val="es-MX"/>
        </w:rPr>
        <w:t>Descripción:</w:t>
      </w:r>
    </w:p>
    <w:p w:rsidR="00AF5793" w:rsidRPr="00193407" w:rsidRDefault="00AF5793" w:rsidP="00AF5793">
      <w:pPr>
        <w:tabs>
          <w:tab w:val="left" w:pos="786"/>
        </w:tabs>
        <w:jc w:val="both"/>
        <w:rPr>
          <w:rFonts w:ascii="Century Gothic" w:hAnsi="Century Gothic"/>
          <w:b/>
          <w:lang w:val="es-MX"/>
        </w:rPr>
      </w:pPr>
    </w:p>
    <w:p w:rsidR="00AF5793" w:rsidRPr="00193407" w:rsidRDefault="00AF5793" w:rsidP="00AF5793">
      <w:pPr>
        <w:ind w:left="426"/>
        <w:rPr>
          <w:rFonts w:ascii="Century Gothic" w:hAnsi="Century Gothic"/>
          <w:bCs/>
          <w:lang w:val="es-MX"/>
        </w:rPr>
      </w:pPr>
      <w:r w:rsidRPr="00193407">
        <w:rPr>
          <w:rFonts w:ascii="Century Gothic" w:hAnsi="Century Gothic"/>
          <w:bCs/>
          <w:lang w:val="es-MX"/>
        </w:rPr>
        <w:t>Plan Opcional para clientes comerciales y empresariales,  que por una renta mensual ofrecen determinada cantidad de minutos al tráfico originado de larga distancia en una ciudad fronteriza en México hacia una ciudad fronteriza en Estados Unidos de Norteamérica.</w:t>
      </w:r>
    </w:p>
    <w:p w:rsidR="00AF5793" w:rsidRPr="00193407" w:rsidRDefault="00AF5793" w:rsidP="00AF5793">
      <w:pPr>
        <w:rPr>
          <w:rFonts w:ascii="Century Gothic" w:hAnsi="Century Gothic"/>
          <w:lang w:val="es-MX"/>
        </w:rPr>
      </w:pPr>
    </w:p>
    <w:p w:rsidR="00AF5793" w:rsidRPr="00193407" w:rsidRDefault="00AF5793" w:rsidP="00AF5793">
      <w:pPr>
        <w:tabs>
          <w:tab w:val="left" w:pos="786"/>
        </w:tabs>
        <w:jc w:val="both"/>
        <w:rPr>
          <w:rFonts w:ascii="Century Gothic" w:hAnsi="Century Gothic"/>
          <w:lang w:val="es-MX"/>
        </w:rPr>
      </w:pPr>
    </w:p>
    <w:p w:rsidR="00AF5793" w:rsidRPr="00193407" w:rsidRDefault="00AF5793" w:rsidP="00D25AA7">
      <w:pPr>
        <w:numPr>
          <w:ilvl w:val="0"/>
          <w:numId w:val="186"/>
        </w:numPr>
        <w:tabs>
          <w:tab w:val="left" w:pos="786"/>
        </w:tabs>
        <w:jc w:val="both"/>
        <w:rPr>
          <w:rFonts w:ascii="Century Gothic" w:hAnsi="Century Gothic"/>
          <w:b/>
          <w:lang w:val="es-MX"/>
        </w:rPr>
      </w:pPr>
      <w:r w:rsidRPr="00193407">
        <w:rPr>
          <w:rFonts w:ascii="Century Gothic" w:hAnsi="Century Gothic"/>
          <w:b/>
          <w:lang w:val="es-MX"/>
        </w:rPr>
        <w:t>Estructura Tarifaria:</w:t>
      </w:r>
    </w:p>
    <w:p w:rsidR="00D650B5" w:rsidRPr="00D650B5" w:rsidRDefault="00D650B5" w:rsidP="00D650B5">
      <w:pPr>
        <w:tabs>
          <w:tab w:val="left" w:pos="786"/>
        </w:tabs>
        <w:jc w:val="both"/>
        <w:rPr>
          <w:rFonts w:ascii="Century Gothic" w:hAnsi="Century Gothic"/>
          <w:b/>
          <w:lang w:val="es-MX"/>
        </w:rPr>
      </w:pPr>
      <w:r w:rsidRPr="00D650B5">
        <w:rPr>
          <w:rFonts w:ascii="Century Gothic" w:hAnsi="Century Gothic"/>
          <w:b/>
          <w:lang w:val="es-MX"/>
        </w:rPr>
        <w:t>Paquetes</w:t>
      </w:r>
      <w:r w:rsidRPr="00D650B5">
        <w:rPr>
          <w:rFonts w:ascii="Century Gothic" w:hAnsi="Century Gothic"/>
          <w:b/>
          <w:lang w:val="es-MX"/>
        </w:rPr>
        <w:tab/>
        <w:t>Minutos Incluidos</w:t>
      </w:r>
      <w:r w:rsidRPr="00D650B5">
        <w:rPr>
          <w:rFonts w:ascii="Century Gothic" w:hAnsi="Century Gothic"/>
          <w:b/>
          <w:lang w:val="es-MX"/>
        </w:rPr>
        <w:tab/>
        <w:t>Precio del Paquete</w:t>
      </w:r>
    </w:p>
    <w:p w:rsidR="00D650B5" w:rsidRPr="00D650B5" w:rsidRDefault="00D650B5" w:rsidP="00D650B5">
      <w:pPr>
        <w:tabs>
          <w:tab w:val="left" w:pos="786"/>
        </w:tabs>
        <w:jc w:val="both"/>
        <w:rPr>
          <w:rFonts w:ascii="Century Gothic" w:hAnsi="Century Gothic"/>
          <w:b/>
          <w:lang w:val="es-MX"/>
        </w:rPr>
      </w:pPr>
      <w:r w:rsidRPr="00D650B5">
        <w:rPr>
          <w:rFonts w:ascii="Century Gothic" w:hAnsi="Century Gothic"/>
          <w:b/>
          <w:lang w:val="es-MX"/>
        </w:rPr>
        <w:t>OLF 200</w:t>
      </w:r>
      <w:r w:rsidRPr="00D650B5">
        <w:rPr>
          <w:rFonts w:ascii="Century Gothic" w:hAnsi="Century Gothic"/>
          <w:b/>
          <w:lang w:val="es-MX"/>
        </w:rPr>
        <w:tab/>
        <w:t>200</w:t>
      </w:r>
      <w:r w:rsidRPr="00D650B5">
        <w:rPr>
          <w:rFonts w:ascii="Century Gothic" w:hAnsi="Century Gothic"/>
          <w:b/>
          <w:lang w:val="es-MX"/>
        </w:rPr>
        <w:tab/>
        <w:t>180.00</w:t>
      </w:r>
    </w:p>
    <w:p w:rsidR="00D650B5" w:rsidRPr="00D650B5" w:rsidRDefault="00D650B5" w:rsidP="00D650B5">
      <w:pPr>
        <w:tabs>
          <w:tab w:val="left" w:pos="786"/>
        </w:tabs>
        <w:jc w:val="both"/>
        <w:rPr>
          <w:rFonts w:ascii="Century Gothic" w:hAnsi="Century Gothic"/>
          <w:b/>
          <w:lang w:val="es-MX"/>
        </w:rPr>
      </w:pPr>
      <w:r w:rsidRPr="00D650B5">
        <w:rPr>
          <w:rFonts w:ascii="Century Gothic" w:hAnsi="Century Gothic"/>
          <w:b/>
          <w:lang w:val="es-MX"/>
        </w:rPr>
        <w:t>185.40 (3%)</w:t>
      </w:r>
    </w:p>
    <w:p w:rsidR="00D650B5" w:rsidRPr="00D650B5" w:rsidRDefault="00D650B5" w:rsidP="00D650B5">
      <w:pPr>
        <w:tabs>
          <w:tab w:val="left" w:pos="786"/>
        </w:tabs>
        <w:jc w:val="both"/>
        <w:rPr>
          <w:rFonts w:ascii="Century Gothic" w:hAnsi="Century Gothic"/>
          <w:b/>
          <w:lang w:val="es-MX"/>
        </w:rPr>
      </w:pPr>
      <w:r w:rsidRPr="00D650B5">
        <w:rPr>
          <w:rFonts w:ascii="Century Gothic" w:hAnsi="Century Gothic"/>
          <w:b/>
          <w:lang w:val="es-MX"/>
        </w:rPr>
        <w:t>215.06 (3% + 16%)</w:t>
      </w:r>
    </w:p>
    <w:p w:rsidR="00D650B5" w:rsidRPr="00D650B5" w:rsidRDefault="00D650B5" w:rsidP="00D650B5">
      <w:pPr>
        <w:tabs>
          <w:tab w:val="left" w:pos="786"/>
        </w:tabs>
        <w:jc w:val="both"/>
        <w:rPr>
          <w:rFonts w:ascii="Century Gothic" w:hAnsi="Century Gothic"/>
          <w:b/>
          <w:lang w:val="es-MX"/>
        </w:rPr>
      </w:pPr>
      <w:r w:rsidRPr="00D650B5">
        <w:rPr>
          <w:rFonts w:ascii="Century Gothic" w:hAnsi="Century Gothic"/>
          <w:b/>
          <w:lang w:val="es-MX"/>
        </w:rPr>
        <w:t>OLF 500</w:t>
      </w:r>
      <w:r w:rsidRPr="00D650B5">
        <w:rPr>
          <w:rFonts w:ascii="Century Gothic" w:hAnsi="Century Gothic"/>
          <w:b/>
          <w:lang w:val="es-MX"/>
        </w:rPr>
        <w:tab/>
        <w:t>500</w:t>
      </w:r>
      <w:r w:rsidRPr="00D650B5">
        <w:rPr>
          <w:rFonts w:ascii="Century Gothic" w:hAnsi="Century Gothic"/>
          <w:b/>
          <w:lang w:val="es-MX"/>
        </w:rPr>
        <w:tab/>
        <w:t>400.00</w:t>
      </w:r>
    </w:p>
    <w:p w:rsidR="00D650B5" w:rsidRPr="00D650B5" w:rsidRDefault="00D650B5" w:rsidP="00D650B5">
      <w:pPr>
        <w:tabs>
          <w:tab w:val="left" w:pos="786"/>
        </w:tabs>
        <w:jc w:val="both"/>
        <w:rPr>
          <w:rFonts w:ascii="Century Gothic" w:hAnsi="Century Gothic"/>
          <w:b/>
          <w:lang w:val="es-MX"/>
        </w:rPr>
      </w:pPr>
      <w:r w:rsidRPr="00D650B5">
        <w:rPr>
          <w:rFonts w:ascii="Century Gothic" w:hAnsi="Century Gothic"/>
          <w:b/>
          <w:lang w:val="es-MX"/>
        </w:rPr>
        <w:t>412.00 (3%)</w:t>
      </w:r>
    </w:p>
    <w:p w:rsidR="00D650B5" w:rsidRPr="00D650B5" w:rsidRDefault="00D650B5" w:rsidP="00D650B5">
      <w:pPr>
        <w:tabs>
          <w:tab w:val="left" w:pos="786"/>
        </w:tabs>
        <w:jc w:val="both"/>
        <w:rPr>
          <w:rFonts w:ascii="Century Gothic" w:hAnsi="Century Gothic"/>
          <w:b/>
          <w:lang w:val="es-MX"/>
        </w:rPr>
      </w:pPr>
      <w:r w:rsidRPr="00D650B5">
        <w:rPr>
          <w:rFonts w:ascii="Century Gothic" w:hAnsi="Century Gothic"/>
          <w:b/>
          <w:lang w:val="es-MX"/>
        </w:rPr>
        <w:t>477.92 (3% + 16%)</w:t>
      </w:r>
    </w:p>
    <w:p w:rsidR="00D650B5" w:rsidRPr="00D650B5" w:rsidRDefault="00D650B5" w:rsidP="00D650B5">
      <w:pPr>
        <w:tabs>
          <w:tab w:val="left" w:pos="786"/>
        </w:tabs>
        <w:jc w:val="both"/>
        <w:rPr>
          <w:rFonts w:ascii="Century Gothic" w:hAnsi="Century Gothic"/>
          <w:b/>
          <w:lang w:val="es-MX"/>
        </w:rPr>
      </w:pPr>
      <w:r w:rsidRPr="00D650B5">
        <w:rPr>
          <w:rFonts w:ascii="Century Gothic" w:hAnsi="Century Gothic"/>
          <w:b/>
          <w:lang w:val="es-MX"/>
        </w:rPr>
        <w:t>OLF 1,000</w:t>
      </w:r>
      <w:r w:rsidRPr="00D650B5">
        <w:rPr>
          <w:rFonts w:ascii="Century Gothic" w:hAnsi="Century Gothic"/>
          <w:b/>
          <w:lang w:val="es-MX"/>
        </w:rPr>
        <w:tab/>
        <w:t>1,000</w:t>
      </w:r>
      <w:r w:rsidRPr="00D650B5">
        <w:rPr>
          <w:rFonts w:ascii="Century Gothic" w:hAnsi="Century Gothic"/>
          <w:b/>
          <w:lang w:val="es-MX"/>
        </w:rPr>
        <w:tab/>
        <w:t>700.00</w:t>
      </w:r>
    </w:p>
    <w:p w:rsidR="00D650B5" w:rsidRPr="00D650B5" w:rsidRDefault="00D650B5" w:rsidP="00D650B5">
      <w:pPr>
        <w:tabs>
          <w:tab w:val="left" w:pos="786"/>
        </w:tabs>
        <w:jc w:val="both"/>
        <w:rPr>
          <w:rFonts w:ascii="Century Gothic" w:hAnsi="Century Gothic"/>
          <w:b/>
          <w:lang w:val="es-MX"/>
        </w:rPr>
      </w:pPr>
      <w:r w:rsidRPr="00D650B5">
        <w:rPr>
          <w:rFonts w:ascii="Century Gothic" w:hAnsi="Century Gothic"/>
          <w:b/>
          <w:lang w:val="es-MX"/>
        </w:rPr>
        <w:t>721.00 (3%)</w:t>
      </w:r>
    </w:p>
    <w:p w:rsidR="00D650B5" w:rsidRPr="00D650B5" w:rsidRDefault="00D650B5" w:rsidP="00D650B5">
      <w:pPr>
        <w:tabs>
          <w:tab w:val="left" w:pos="786"/>
        </w:tabs>
        <w:jc w:val="both"/>
        <w:rPr>
          <w:rFonts w:ascii="Century Gothic" w:hAnsi="Century Gothic"/>
          <w:b/>
          <w:lang w:val="es-MX"/>
        </w:rPr>
      </w:pPr>
      <w:r w:rsidRPr="00D650B5">
        <w:rPr>
          <w:rFonts w:ascii="Century Gothic" w:hAnsi="Century Gothic"/>
          <w:b/>
          <w:lang w:val="es-MX"/>
        </w:rPr>
        <w:t>836.36 (3% + 16%)</w:t>
      </w:r>
    </w:p>
    <w:p w:rsidR="00D650B5" w:rsidRPr="00D650B5" w:rsidRDefault="00D650B5" w:rsidP="00D650B5">
      <w:pPr>
        <w:tabs>
          <w:tab w:val="left" w:pos="786"/>
        </w:tabs>
        <w:jc w:val="both"/>
        <w:rPr>
          <w:rFonts w:ascii="Century Gothic" w:hAnsi="Century Gothic"/>
          <w:b/>
          <w:lang w:val="es-MX"/>
        </w:rPr>
      </w:pPr>
      <w:r w:rsidRPr="00D650B5">
        <w:rPr>
          <w:rFonts w:ascii="Century Gothic" w:hAnsi="Century Gothic"/>
          <w:b/>
          <w:lang w:val="es-MX"/>
        </w:rPr>
        <w:t>OLF 5,000</w:t>
      </w:r>
      <w:r w:rsidRPr="00D650B5">
        <w:rPr>
          <w:rFonts w:ascii="Century Gothic" w:hAnsi="Century Gothic"/>
          <w:b/>
          <w:lang w:val="es-MX"/>
        </w:rPr>
        <w:tab/>
        <w:t>5,000</w:t>
      </w:r>
      <w:r w:rsidRPr="00D650B5">
        <w:rPr>
          <w:rFonts w:ascii="Century Gothic" w:hAnsi="Century Gothic"/>
          <w:b/>
          <w:lang w:val="es-MX"/>
        </w:rPr>
        <w:tab/>
        <w:t>3,000.00</w:t>
      </w:r>
    </w:p>
    <w:p w:rsidR="00D650B5" w:rsidRPr="00D650B5" w:rsidRDefault="00D650B5" w:rsidP="00D650B5">
      <w:pPr>
        <w:tabs>
          <w:tab w:val="left" w:pos="786"/>
        </w:tabs>
        <w:jc w:val="both"/>
        <w:rPr>
          <w:rFonts w:ascii="Century Gothic" w:hAnsi="Century Gothic"/>
          <w:b/>
          <w:lang w:val="es-MX"/>
        </w:rPr>
      </w:pPr>
      <w:r w:rsidRPr="00D650B5">
        <w:rPr>
          <w:rFonts w:ascii="Century Gothic" w:hAnsi="Century Gothic"/>
          <w:b/>
          <w:lang w:val="es-MX"/>
        </w:rPr>
        <w:t>3,090.00 (3%)</w:t>
      </w:r>
    </w:p>
    <w:p w:rsidR="00AF5793" w:rsidRPr="00193407" w:rsidRDefault="00D650B5" w:rsidP="00D650B5">
      <w:pPr>
        <w:tabs>
          <w:tab w:val="left" w:pos="786"/>
        </w:tabs>
        <w:jc w:val="both"/>
        <w:rPr>
          <w:rFonts w:ascii="Century Gothic" w:hAnsi="Century Gothic"/>
          <w:b/>
          <w:lang w:val="es-MX"/>
        </w:rPr>
      </w:pPr>
      <w:r w:rsidRPr="00D650B5">
        <w:rPr>
          <w:rFonts w:ascii="Century Gothic" w:hAnsi="Century Gothic"/>
          <w:b/>
          <w:lang w:val="es-MX"/>
        </w:rPr>
        <w:t>3,584.40 (3% + 16%)</w:t>
      </w:r>
    </w:p>
    <w:p w:rsidR="00AF5793" w:rsidRPr="00193407" w:rsidRDefault="00AF5793" w:rsidP="00AF5793">
      <w:pPr>
        <w:tabs>
          <w:tab w:val="left" w:pos="786"/>
        </w:tabs>
        <w:ind w:left="2552"/>
        <w:jc w:val="both"/>
        <w:rPr>
          <w:rFonts w:ascii="Century Gothic" w:hAnsi="Century Gothic"/>
          <w:b/>
          <w:bCs/>
          <w:lang w:val="es-MX"/>
        </w:rPr>
      </w:pPr>
    </w:p>
    <w:p w:rsidR="00AF5793" w:rsidRPr="00193407" w:rsidRDefault="00AF5793" w:rsidP="00AF5793">
      <w:pPr>
        <w:ind w:left="1416" w:right="170"/>
        <w:rPr>
          <w:rFonts w:ascii="Century Gothic" w:hAnsi="Century Gothic" w:cs="Arial"/>
          <w:b/>
          <w:color w:val="000000"/>
          <w:sz w:val="16"/>
          <w:szCs w:val="16"/>
          <w:lang w:val="es-MX"/>
        </w:rPr>
      </w:pPr>
      <w:r w:rsidRPr="00193407">
        <w:rPr>
          <w:rFonts w:ascii="Century Gothic" w:hAnsi="Century Gothic" w:cs="Arial"/>
          <w:b/>
          <w:color w:val="000000"/>
          <w:sz w:val="16"/>
          <w:szCs w:val="16"/>
          <w:lang w:val="es-MX"/>
        </w:rPr>
        <w:t>Las tarifas incluyen 3% IEPS y 16% IVA.</w:t>
      </w:r>
    </w:p>
    <w:p w:rsidR="00AF5793" w:rsidRPr="00193407" w:rsidRDefault="00AF5793" w:rsidP="00D25AA7">
      <w:pPr>
        <w:numPr>
          <w:ilvl w:val="0"/>
          <w:numId w:val="186"/>
        </w:numPr>
        <w:tabs>
          <w:tab w:val="left" w:pos="786"/>
        </w:tabs>
        <w:jc w:val="both"/>
        <w:rPr>
          <w:rFonts w:ascii="Century Gothic" w:hAnsi="Century Gothic"/>
          <w:b/>
          <w:lang w:val="es-MX"/>
        </w:rPr>
      </w:pPr>
      <w:r w:rsidRPr="00193407">
        <w:rPr>
          <w:rFonts w:ascii="Century Gothic" w:hAnsi="Century Gothic"/>
          <w:b/>
          <w:lang w:val="es-MX"/>
        </w:rPr>
        <w:t>Reglas de Aplicación</w:t>
      </w:r>
    </w:p>
    <w:p w:rsidR="00AF5793" w:rsidRPr="00193407" w:rsidRDefault="00AF5793" w:rsidP="00AF5793">
      <w:pPr>
        <w:tabs>
          <w:tab w:val="left" w:pos="786"/>
        </w:tabs>
        <w:jc w:val="both"/>
        <w:rPr>
          <w:rFonts w:ascii="Century Gothic" w:hAnsi="Century Gothic"/>
          <w:b/>
          <w:lang w:val="es-MX"/>
        </w:rPr>
      </w:pPr>
    </w:p>
    <w:p w:rsidR="00AF5793" w:rsidRPr="00193407" w:rsidRDefault="00AF5793" w:rsidP="00D25AA7">
      <w:pPr>
        <w:numPr>
          <w:ilvl w:val="0"/>
          <w:numId w:val="185"/>
        </w:numPr>
        <w:jc w:val="both"/>
        <w:rPr>
          <w:rFonts w:ascii="Century Gothic" w:hAnsi="Century Gothic"/>
          <w:color w:val="000000"/>
          <w:lang w:val="es-MX"/>
        </w:rPr>
      </w:pPr>
      <w:r w:rsidRPr="00193407">
        <w:rPr>
          <w:rFonts w:ascii="Century Gothic" w:hAnsi="Century Gothic"/>
          <w:color w:val="000000"/>
          <w:lang w:val="es-MX"/>
        </w:rPr>
        <w:t>No aplican gastos de contratación ni su contratación está limitada a consumos mínimos.</w:t>
      </w:r>
    </w:p>
    <w:p w:rsidR="00AF5793" w:rsidRPr="00193407" w:rsidRDefault="00AF5793" w:rsidP="00D25AA7">
      <w:pPr>
        <w:numPr>
          <w:ilvl w:val="0"/>
          <w:numId w:val="185"/>
        </w:numPr>
        <w:jc w:val="both"/>
        <w:rPr>
          <w:rFonts w:ascii="Century Gothic" w:hAnsi="Century Gothic"/>
          <w:color w:val="000000"/>
          <w:lang w:val="es-MX"/>
        </w:rPr>
      </w:pPr>
      <w:r w:rsidRPr="00193407">
        <w:rPr>
          <w:rFonts w:ascii="Century Gothic" w:hAnsi="Century Gothic"/>
          <w:color w:val="000000"/>
          <w:lang w:val="es-MX"/>
        </w:rPr>
        <w:t xml:space="preserve">Paquetes que aplican para clientes comerciales o empresariales presuscritos a </w:t>
      </w:r>
      <w:r w:rsidR="001675BB">
        <w:rPr>
          <w:rFonts w:ascii="Century Gothic" w:hAnsi="Century Gothic"/>
          <w:color w:val="000000"/>
          <w:lang w:val="es-MX"/>
        </w:rPr>
        <w:t>TELNOR</w:t>
      </w:r>
      <w:r w:rsidRPr="00193407">
        <w:rPr>
          <w:rFonts w:ascii="Century Gothic" w:hAnsi="Century Gothic"/>
          <w:color w:val="000000"/>
          <w:lang w:val="es-MX"/>
        </w:rPr>
        <w:t xml:space="preserve"> como su operador de Larga distancia, bajo los siguientes criterios:</w:t>
      </w:r>
    </w:p>
    <w:p w:rsidR="00AF5793" w:rsidRPr="00193407" w:rsidRDefault="00AF5793" w:rsidP="00D25AA7">
      <w:pPr>
        <w:numPr>
          <w:ilvl w:val="0"/>
          <w:numId w:val="185"/>
        </w:numPr>
        <w:tabs>
          <w:tab w:val="clear" w:pos="360"/>
          <w:tab w:val="num" w:pos="1418"/>
        </w:tabs>
        <w:ind w:left="1418"/>
        <w:jc w:val="both"/>
        <w:rPr>
          <w:rFonts w:ascii="Century Gothic" w:hAnsi="Century Gothic"/>
          <w:color w:val="000000"/>
          <w:lang w:val="es-MX"/>
        </w:rPr>
      </w:pPr>
      <w:r w:rsidRPr="00193407">
        <w:rPr>
          <w:rFonts w:ascii="Century Gothic" w:hAnsi="Century Gothic"/>
          <w:color w:val="000000"/>
          <w:lang w:val="es-MX"/>
        </w:rPr>
        <w:t>Clientes Comerciales: aplica por línea o facturación agrupada.</w:t>
      </w:r>
    </w:p>
    <w:p w:rsidR="00AF5793" w:rsidRPr="00193407" w:rsidRDefault="00AF5793" w:rsidP="00D25AA7">
      <w:pPr>
        <w:numPr>
          <w:ilvl w:val="0"/>
          <w:numId w:val="185"/>
        </w:numPr>
        <w:tabs>
          <w:tab w:val="clear" w:pos="360"/>
          <w:tab w:val="num" w:pos="1418"/>
        </w:tabs>
        <w:ind w:left="1418"/>
        <w:jc w:val="both"/>
        <w:rPr>
          <w:rFonts w:ascii="Century Gothic" w:hAnsi="Century Gothic"/>
          <w:color w:val="000000"/>
          <w:lang w:val="es-MX"/>
        </w:rPr>
      </w:pPr>
      <w:r w:rsidRPr="00193407">
        <w:rPr>
          <w:rFonts w:ascii="Century Gothic" w:hAnsi="Century Gothic"/>
          <w:color w:val="000000"/>
          <w:lang w:val="es-MX"/>
        </w:rPr>
        <w:t>Clientes Empresariales aplica por cuenta maestra.</w:t>
      </w:r>
    </w:p>
    <w:p w:rsidR="00AF5793" w:rsidRPr="00193407" w:rsidRDefault="00AF5793" w:rsidP="00D25AA7">
      <w:pPr>
        <w:numPr>
          <w:ilvl w:val="0"/>
          <w:numId w:val="185"/>
        </w:numPr>
        <w:jc w:val="both"/>
        <w:rPr>
          <w:rFonts w:ascii="Century Gothic" w:hAnsi="Century Gothic"/>
          <w:color w:val="000000"/>
          <w:lang w:val="es-MX"/>
        </w:rPr>
      </w:pPr>
      <w:r w:rsidRPr="00193407">
        <w:rPr>
          <w:rFonts w:ascii="Century Gothic" w:hAnsi="Century Gothic"/>
          <w:color w:val="000000"/>
          <w:lang w:val="es-MX"/>
        </w:rPr>
        <w:lastRenderedPageBreak/>
        <w:t>Los minutos aplican para el tráfico automático de larga distancia internacional fronterizo saliente entre una ciudad en México y otra de Estados Unidos, considerando las ciudades de Banda (I) México y Paso Tarifario (I) E.U.A.</w:t>
      </w:r>
    </w:p>
    <w:p w:rsidR="00AF5793" w:rsidRPr="00193407" w:rsidRDefault="00AF5793" w:rsidP="00D25AA7">
      <w:pPr>
        <w:numPr>
          <w:ilvl w:val="0"/>
          <w:numId w:val="185"/>
        </w:numPr>
        <w:jc w:val="both"/>
        <w:rPr>
          <w:rFonts w:ascii="Century Gothic" w:hAnsi="Century Gothic"/>
          <w:color w:val="000000"/>
          <w:lang w:val="es-MX"/>
        </w:rPr>
      </w:pPr>
      <w:r w:rsidRPr="00193407">
        <w:rPr>
          <w:rFonts w:ascii="Century Gothic" w:hAnsi="Century Gothic"/>
          <w:color w:val="000000"/>
          <w:lang w:val="es-MX"/>
        </w:rPr>
        <w:t>Los minutos pueden ser utilizados las 24 hrs. del día los 365 días del año.</w:t>
      </w:r>
    </w:p>
    <w:p w:rsidR="00AF5793" w:rsidRPr="00193407" w:rsidRDefault="00AF5793" w:rsidP="00D25AA7">
      <w:pPr>
        <w:numPr>
          <w:ilvl w:val="0"/>
          <w:numId w:val="185"/>
        </w:numPr>
        <w:jc w:val="both"/>
        <w:rPr>
          <w:rFonts w:ascii="Century Gothic" w:hAnsi="Century Gothic"/>
          <w:color w:val="000000"/>
          <w:lang w:val="es-MX"/>
        </w:rPr>
      </w:pPr>
      <w:r w:rsidRPr="00193407">
        <w:rPr>
          <w:rFonts w:ascii="Century Gothic" w:hAnsi="Century Gothic"/>
          <w:color w:val="000000"/>
          <w:lang w:val="es-MX"/>
        </w:rPr>
        <w:t>El pago es mensual por su totalidad independientemente del uso de los minutos.</w:t>
      </w:r>
    </w:p>
    <w:p w:rsidR="00AF5793" w:rsidRPr="00193407" w:rsidRDefault="00AF5793" w:rsidP="00D25AA7">
      <w:pPr>
        <w:numPr>
          <w:ilvl w:val="0"/>
          <w:numId w:val="185"/>
        </w:numPr>
        <w:jc w:val="both"/>
        <w:rPr>
          <w:rFonts w:ascii="Century Gothic" w:hAnsi="Century Gothic"/>
          <w:color w:val="000000"/>
          <w:lang w:val="es-MX"/>
        </w:rPr>
      </w:pPr>
      <w:r w:rsidRPr="00193407">
        <w:rPr>
          <w:rFonts w:ascii="Century Gothic" w:hAnsi="Century Gothic"/>
          <w:color w:val="000000"/>
          <w:lang w:val="es-MX"/>
        </w:rPr>
        <w:t>Se activa previa solicitud del Cliente mediante el convenio de adhesión correspondiente firmado.</w:t>
      </w:r>
    </w:p>
    <w:p w:rsidR="00AF5793" w:rsidRPr="00193407" w:rsidRDefault="00AF5793" w:rsidP="00D25AA7">
      <w:pPr>
        <w:numPr>
          <w:ilvl w:val="0"/>
          <w:numId w:val="185"/>
        </w:numPr>
        <w:jc w:val="both"/>
        <w:rPr>
          <w:rFonts w:ascii="Century Gothic" w:hAnsi="Century Gothic"/>
          <w:color w:val="000000"/>
          <w:lang w:val="es-MX"/>
        </w:rPr>
      </w:pPr>
      <w:r w:rsidRPr="00193407">
        <w:rPr>
          <w:rFonts w:ascii="Century Gothic" w:hAnsi="Century Gothic"/>
          <w:color w:val="000000"/>
          <w:lang w:val="es-MX"/>
        </w:rPr>
        <w:t>Los minutos adicionales a OLF se facturan a las tarifas o Planes a los que se encuentre suscrito el Cliente.</w:t>
      </w:r>
    </w:p>
    <w:p w:rsidR="00AF5793" w:rsidRPr="00193407" w:rsidRDefault="00AF5793" w:rsidP="00D25AA7">
      <w:pPr>
        <w:numPr>
          <w:ilvl w:val="0"/>
          <w:numId w:val="185"/>
        </w:numPr>
        <w:jc w:val="both"/>
        <w:rPr>
          <w:rFonts w:ascii="Century Gothic" w:hAnsi="Century Gothic"/>
          <w:b/>
          <w:lang w:val="es-MX"/>
        </w:rPr>
      </w:pPr>
      <w:r w:rsidRPr="00193407">
        <w:rPr>
          <w:rFonts w:ascii="Century Gothic" w:hAnsi="Century Gothic"/>
          <w:color w:val="000000"/>
          <w:lang w:val="es-MX"/>
        </w:rPr>
        <w:t xml:space="preserve">El número de minutos incluidos en cada modalidad no son susceptibles de transferirse, acumularse o bonificarse, por lo que minutos incluidos en cada paquete que no se consuman durante un ciclo de facturación mensual serán cancelados automáticamente. </w:t>
      </w:r>
    </w:p>
    <w:p w:rsidR="00AF5793" w:rsidRPr="00193407" w:rsidRDefault="00AF5793" w:rsidP="00D25AA7">
      <w:pPr>
        <w:numPr>
          <w:ilvl w:val="0"/>
          <w:numId w:val="185"/>
        </w:numPr>
        <w:jc w:val="both"/>
        <w:rPr>
          <w:rFonts w:ascii="Century Gothic" w:hAnsi="Century Gothic"/>
          <w:b/>
          <w:lang w:val="es-MX"/>
        </w:rPr>
      </w:pPr>
      <w:r w:rsidRPr="00193407">
        <w:rPr>
          <w:rFonts w:ascii="Century Gothic" w:hAnsi="Century Gothic"/>
          <w:color w:val="000000"/>
          <w:lang w:val="es-MX"/>
        </w:rPr>
        <w:t>Convive con otros Planes y descuentos de Larga Distancia Internacional automática saliente y Larga Distancia Internacional automática Fronteriza saliente.</w:t>
      </w:r>
    </w:p>
    <w:p w:rsidR="00AF5793" w:rsidRPr="00193407" w:rsidRDefault="00AF5793" w:rsidP="00AF5793">
      <w:pPr>
        <w:jc w:val="both"/>
        <w:rPr>
          <w:rFonts w:ascii="Century Gothic" w:hAnsi="Century Gothic"/>
          <w:b/>
          <w:lang w:val="es-MX"/>
        </w:rPr>
      </w:pPr>
    </w:p>
    <w:p w:rsidR="00AF5793" w:rsidRPr="00193407" w:rsidRDefault="00A601E2" w:rsidP="00A601E2">
      <w:pPr>
        <w:pStyle w:val="Heading3"/>
        <w:rPr>
          <w:rFonts w:ascii="Century Gothic" w:hAnsi="Century Gothic" w:cs="Arial"/>
          <w:b w:val="0"/>
          <w:szCs w:val="24"/>
          <w:lang w:val="es-MX"/>
        </w:rPr>
      </w:pPr>
      <w:bookmarkStart w:id="108" w:name="_Toc187771153"/>
      <w:r>
        <w:rPr>
          <w:rFonts w:ascii="Century Gothic" w:hAnsi="Century Gothic" w:cs="Arial"/>
          <w:b w:val="0"/>
          <w:szCs w:val="24"/>
          <w:lang w:val="es-MX"/>
        </w:rPr>
        <w:t>15.-</w:t>
      </w:r>
      <w:r w:rsidR="00AF5793" w:rsidRPr="00193407">
        <w:rPr>
          <w:rFonts w:ascii="Century Gothic" w:hAnsi="Century Gothic" w:cs="Arial"/>
          <w:b w:val="0"/>
          <w:szCs w:val="24"/>
          <w:lang w:val="es-MX"/>
        </w:rPr>
        <w:t>OPCIONES LADA INTERNACIONAL  (OLI)</w:t>
      </w:r>
      <w:bookmarkEnd w:id="108"/>
    </w:p>
    <w:p w:rsidR="00AF5793" w:rsidRPr="00193407" w:rsidRDefault="00AF5793" w:rsidP="00AF5793">
      <w:pPr>
        <w:jc w:val="both"/>
        <w:rPr>
          <w:rFonts w:ascii="Century Gothic" w:hAnsi="Century Gothic"/>
          <w:b/>
          <w:lang w:val="es-MX"/>
        </w:rPr>
      </w:pPr>
      <w:r w:rsidRPr="00193407">
        <w:rPr>
          <w:rFonts w:ascii="Century Gothic" w:hAnsi="Century Gothic"/>
          <w:b/>
          <w:sz w:val="16"/>
          <w:lang w:val="es-MX"/>
        </w:rPr>
        <w:t>(Tarifas Vigentes a partir del  18 de Abril de 2008, Folio 6443)</w:t>
      </w:r>
    </w:p>
    <w:p w:rsidR="00AF5793" w:rsidRPr="00193407" w:rsidRDefault="00AF5793" w:rsidP="00AF5793">
      <w:pPr>
        <w:jc w:val="both"/>
        <w:rPr>
          <w:rFonts w:ascii="Century Gothic" w:hAnsi="Century Gothic"/>
          <w:b/>
          <w:lang w:val="es-MX"/>
        </w:rPr>
      </w:pPr>
    </w:p>
    <w:p w:rsidR="00AF5793" w:rsidRPr="00193407" w:rsidRDefault="00AF5793" w:rsidP="00D25AA7">
      <w:pPr>
        <w:numPr>
          <w:ilvl w:val="0"/>
          <w:numId w:val="186"/>
        </w:numPr>
        <w:tabs>
          <w:tab w:val="left" w:pos="786"/>
        </w:tabs>
        <w:jc w:val="both"/>
        <w:rPr>
          <w:rFonts w:ascii="Century Gothic" w:hAnsi="Century Gothic"/>
          <w:b/>
          <w:lang w:val="es-MX"/>
        </w:rPr>
      </w:pPr>
      <w:r w:rsidRPr="00193407">
        <w:rPr>
          <w:rFonts w:ascii="Century Gothic" w:hAnsi="Century Gothic"/>
          <w:b/>
          <w:lang w:val="es-MX"/>
        </w:rPr>
        <w:t>Descripción del Servicio:</w:t>
      </w:r>
    </w:p>
    <w:p w:rsidR="00AF5793" w:rsidRPr="00193407" w:rsidRDefault="00AF5793" w:rsidP="00AF5793">
      <w:pPr>
        <w:tabs>
          <w:tab w:val="left" w:pos="786"/>
        </w:tabs>
        <w:jc w:val="both"/>
        <w:rPr>
          <w:rFonts w:ascii="Century Gothic" w:hAnsi="Century Gothic"/>
          <w:b/>
          <w:lang w:val="es-MX"/>
        </w:rPr>
      </w:pPr>
    </w:p>
    <w:p w:rsidR="00AF5793" w:rsidRPr="00193407" w:rsidRDefault="00AF5793" w:rsidP="00AF5793">
      <w:pPr>
        <w:tabs>
          <w:tab w:val="left" w:pos="786"/>
        </w:tabs>
        <w:ind w:left="426"/>
        <w:jc w:val="both"/>
        <w:rPr>
          <w:rFonts w:ascii="Century Gothic" w:hAnsi="Century Gothic"/>
          <w:bCs/>
          <w:lang w:val="es-MX"/>
        </w:rPr>
      </w:pPr>
      <w:r w:rsidRPr="00193407">
        <w:rPr>
          <w:rFonts w:ascii="Century Gothic" w:hAnsi="Century Gothic"/>
          <w:bCs/>
          <w:lang w:val="es-MX"/>
        </w:rPr>
        <w:t>Plan Opcional para clientes comerciales y empresariales  que incluyen minutos de Larga Distancia Automática Internacional saliente y Lada 800 Internacional entrante por una renta mensual.</w:t>
      </w:r>
    </w:p>
    <w:p w:rsidR="00AF5793" w:rsidRPr="00193407" w:rsidRDefault="00AF5793" w:rsidP="00AF5793">
      <w:pPr>
        <w:tabs>
          <w:tab w:val="left" w:pos="786"/>
        </w:tabs>
        <w:jc w:val="both"/>
        <w:rPr>
          <w:rFonts w:ascii="Century Gothic" w:hAnsi="Century Gothic"/>
          <w:lang w:val="es-MX"/>
        </w:rPr>
      </w:pPr>
    </w:p>
    <w:p w:rsidR="00AF5793" w:rsidRPr="00193407" w:rsidRDefault="00AF5793" w:rsidP="00D25AA7">
      <w:pPr>
        <w:numPr>
          <w:ilvl w:val="0"/>
          <w:numId w:val="186"/>
        </w:numPr>
        <w:tabs>
          <w:tab w:val="left" w:pos="786"/>
        </w:tabs>
        <w:jc w:val="both"/>
        <w:rPr>
          <w:rFonts w:ascii="Century Gothic" w:hAnsi="Century Gothic"/>
          <w:b/>
          <w:lang w:val="es-MX"/>
        </w:rPr>
      </w:pPr>
      <w:r w:rsidRPr="00193407">
        <w:rPr>
          <w:rFonts w:ascii="Century Gothic" w:hAnsi="Century Gothic"/>
          <w:b/>
          <w:lang w:val="es-MX"/>
        </w:rPr>
        <w:t>Estructura Tarifaria:</w:t>
      </w:r>
    </w:p>
    <w:p w:rsidR="00D650B5" w:rsidRPr="00D650B5" w:rsidRDefault="00D650B5" w:rsidP="00D650B5">
      <w:pPr>
        <w:tabs>
          <w:tab w:val="left" w:pos="786"/>
        </w:tabs>
        <w:jc w:val="both"/>
        <w:rPr>
          <w:rFonts w:ascii="Century Gothic" w:hAnsi="Century Gothic"/>
          <w:b/>
          <w:lang w:val="es-MX"/>
        </w:rPr>
      </w:pPr>
      <w:r w:rsidRPr="00D650B5">
        <w:rPr>
          <w:rFonts w:ascii="Century Gothic" w:hAnsi="Century Gothic"/>
          <w:b/>
          <w:lang w:val="es-MX"/>
        </w:rPr>
        <w:t>Paquetes</w:t>
      </w:r>
      <w:r w:rsidRPr="00D650B5">
        <w:rPr>
          <w:rFonts w:ascii="Century Gothic" w:hAnsi="Century Gothic"/>
          <w:b/>
          <w:lang w:val="es-MX"/>
        </w:rPr>
        <w:tab/>
        <w:t>Minutos Incluidos</w:t>
      </w:r>
      <w:r w:rsidRPr="00D650B5">
        <w:rPr>
          <w:rFonts w:ascii="Century Gothic" w:hAnsi="Century Gothic"/>
          <w:b/>
          <w:lang w:val="es-MX"/>
        </w:rPr>
        <w:tab/>
        <w:t>Precio del Paquete</w:t>
      </w:r>
      <w:r w:rsidRPr="00D650B5">
        <w:rPr>
          <w:rFonts w:ascii="Century Gothic" w:hAnsi="Century Gothic"/>
          <w:b/>
          <w:lang w:val="es-MX"/>
        </w:rPr>
        <w:tab/>
        <w:t>Precio (3%)</w:t>
      </w:r>
      <w:r w:rsidRPr="00D650B5">
        <w:rPr>
          <w:rFonts w:ascii="Century Gothic" w:hAnsi="Century Gothic"/>
          <w:b/>
          <w:lang w:val="es-MX"/>
        </w:rPr>
        <w:tab/>
        <w:t>Precio (3% + 16%)</w:t>
      </w:r>
    </w:p>
    <w:p w:rsidR="00D650B5" w:rsidRPr="00D650B5" w:rsidRDefault="00D650B5" w:rsidP="00D650B5">
      <w:pPr>
        <w:tabs>
          <w:tab w:val="left" w:pos="786"/>
        </w:tabs>
        <w:jc w:val="both"/>
        <w:rPr>
          <w:rFonts w:ascii="Century Gothic" w:hAnsi="Century Gothic"/>
          <w:b/>
          <w:lang w:val="es-MX"/>
        </w:rPr>
      </w:pPr>
      <w:r w:rsidRPr="00D650B5">
        <w:rPr>
          <w:rFonts w:ascii="Century Gothic" w:hAnsi="Century Gothic"/>
          <w:b/>
          <w:lang w:val="es-MX"/>
        </w:rPr>
        <w:t>OLI 5,000</w:t>
      </w:r>
      <w:r w:rsidRPr="00D650B5">
        <w:rPr>
          <w:rFonts w:ascii="Century Gothic" w:hAnsi="Century Gothic"/>
          <w:b/>
          <w:lang w:val="es-MX"/>
        </w:rPr>
        <w:tab/>
        <w:t>5,000</w:t>
      </w:r>
      <w:r w:rsidRPr="00D650B5">
        <w:rPr>
          <w:rFonts w:ascii="Century Gothic" w:hAnsi="Century Gothic"/>
          <w:b/>
          <w:lang w:val="es-MX"/>
        </w:rPr>
        <w:tab/>
        <w:t>8,750.00</w:t>
      </w:r>
      <w:r w:rsidRPr="00D650B5">
        <w:rPr>
          <w:rFonts w:ascii="Century Gothic" w:hAnsi="Century Gothic"/>
          <w:b/>
          <w:lang w:val="es-MX"/>
        </w:rPr>
        <w:tab/>
        <w:t>9,012.50</w:t>
      </w:r>
      <w:r w:rsidRPr="00D650B5">
        <w:rPr>
          <w:rFonts w:ascii="Century Gothic" w:hAnsi="Century Gothic"/>
          <w:b/>
          <w:lang w:val="es-MX"/>
        </w:rPr>
        <w:tab/>
        <w:t xml:space="preserve"> 10,454.50 </w:t>
      </w:r>
    </w:p>
    <w:p w:rsidR="00D650B5" w:rsidRPr="00D650B5" w:rsidRDefault="00D650B5" w:rsidP="00D650B5">
      <w:pPr>
        <w:tabs>
          <w:tab w:val="left" w:pos="786"/>
        </w:tabs>
        <w:jc w:val="both"/>
        <w:rPr>
          <w:rFonts w:ascii="Century Gothic" w:hAnsi="Century Gothic"/>
          <w:b/>
          <w:lang w:val="es-MX"/>
        </w:rPr>
      </w:pPr>
      <w:r w:rsidRPr="00D650B5">
        <w:rPr>
          <w:rFonts w:ascii="Century Gothic" w:hAnsi="Century Gothic"/>
          <w:b/>
          <w:lang w:val="es-MX"/>
        </w:rPr>
        <w:t>OLI 10,000</w:t>
      </w:r>
      <w:r w:rsidRPr="00D650B5">
        <w:rPr>
          <w:rFonts w:ascii="Century Gothic" w:hAnsi="Century Gothic"/>
          <w:b/>
          <w:lang w:val="es-MX"/>
        </w:rPr>
        <w:tab/>
        <w:t>10,000</w:t>
      </w:r>
      <w:r w:rsidRPr="00D650B5">
        <w:rPr>
          <w:rFonts w:ascii="Century Gothic" w:hAnsi="Century Gothic"/>
          <w:b/>
          <w:lang w:val="es-MX"/>
        </w:rPr>
        <w:tab/>
        <w:t>15,000.00</w:t>
      </w:r>
      <w:r w:rsidRPr="00D650B5">
        <w:rPr>
          <w:rFonts w:ascii="Century Gothic" w:hAnsi="Century Gothic"/>
          <w:b/>
          <w:lang w:val="es-MX"/>
        </w:rPr>
        <w:tab/>
        <w:t>15,450.00</w:t>
      </w:r>
      <w:r w:rsidRPr="00D650B5">
        <w:rPr>
          <w:rFonts w:ascii="Century Gothic" w:hAnsi="Century Gothic"/>
          <w:b/>
          <w:lang w:val="es-MX"/>
        </w:rPr>
        <w:tab/>
        <w:t xml:space="preserve"> 17,922.00 </w:t>
      </w:r>
    </w:p>
    <w:p w:rsidR="00D650B5" w:rsidRPr="00D650B5" w:rsidRDefault="00D650B5" w:rsidP="00D650B5">
      <w:pPr>
        <w:tabs>
          <w:tab w:val="left" w:pos="786"/>
        </w:tabs>
        <w:jc w:val="both"/>
        <w:rPr>
          <w:rFonts w:ascii="Century Gothic" w:hAnsi="Century Gothic"/>
          <w:b/>
          <w:lang w:val="es-MX"/>
        </w:rPr>
      </w:pPr>
      <w:r w:rsidRPr="00D650B5">
        <w:rPr>
          <w:rFonts w:ascii="Century Gothic" w:hAnsi="Century Gothic"/>
          <w:b/>
          <w:lang w:val="es-MX"/>
        </w:rPr>
        <w:t>OLI 25,000</w:t>
      </w:r>
      <w:r w:rsidRPr="00D650B5">
        <w:rPr>
          <w:rFonts w:ascii="Century Gothic" w:hAnsi="Century Gothic"/>
          <w:b/>
          <w:lang w:val="es-MX"/>
        </w:rPr>
        <w:tab/>
        <w:t>25,000</w:t>
      </w:r>
      <w:r w:rsidRPr="00D650B5">
        <w:rPr>
          <w:rFonts w:ascii="Century Gothic" w:hAnsi="Century Gothic"/>
          <w:b/>
          <w:lang w:val="es-MX"/>
        </w:rPr>
        <w:tab/>
        <w:t>31,250.00</w:t>
      </w:r>
      <w:r w:rsidRPr="00D650B5">
        <w:rPr>
          <w:rFonts w:ascii="Century Gothic" w:hAnsi="Century Gothic"/>
          <w:b/>
          <w:lang w:val="es-MX"/>
        </w:rPr>
        <w:tab/>
        <w:t>32,187.50</w:t>
      </w:r>
      <w:r w:rsidRPr="00D650B5">
        <w:rPr>
          <w:rFonts w:ascii="Century Gothic" w:hAnsi="Century Gothic"/>
          <w:b/>
          <w:lang w:val="es-MX"/>
        </w:rPr>
        <w:tab/>
        <w:t xml:space="preserve"> 37,337.50 </w:t>
      </w:r>
    </w:p>
    <w:p w:rsidR="00AF5793" w:rsidRPr="00D650B5" w:rsidRDefault="00D650B5" w:rsidP="00D650B5">
      <w:pPr>
        <w:tabs>
          <w:tab w:val="left" w:pos="786"/>
        </w:tabs>
        <w:jc w:val="both"/>
        <w:rPr>
          <w:rFonts w:ascii="Century Gothic" w:hAnsi="Century Gothic"/>
          <w:b/>
          <w:lang w:val="es-MX"/>
        </w:rPr>
      </w:pPr>
      <w:r w:rsidRPr="00D650B5">
        <w:rPr>
          <w:rFonts w:ascii="Century Gothic" w:hAnsi="Century Gothic"/>
          <w:b/>
          <w:lang w:val="es-MX"/>
        </w:rPr>
        <w:t>OLI 50,000</w:t>
      </w:r>
      <w:r w:rsidRPr="00D650B5">
        <w:rPr>
          <w:rFonts w:ascii="Century Gothic" w:hAnsi="Century Gothic"/>
          <w:b/>
          <w:lang w:val="es-MX"/>
        </w:rPr>
        <w:tab/>
        <w:t>50,000</w:t>
      </w:r>
      <w:r w:rsidRPr="00D650B5">
        <w:rPr>
          <w:rFonts w:ascii="Century Gothic" w:hAnsi="Century Gothic"/>
          <w:b/>
          <w:lang w:val="es-MX"/>
        </w:rPr>
        <w:tab/>
        <w:t>50,000.00</w:t>
      </w:r>
      <w:r w:rsidRPr="00D650B5">
        <w:rPr>
          <w:rFonts w:ascii="Century Gothic" w:hAnsi="Century Gothic"/>
          <w:b/>
          <w:lang w:val="es-MX"/>
        </w:rPr>
        <w:tab/>
        <w:t>51,500.00</w:t>
      </w:r>
      <w:r w:rsidRPr="00D650B5">
        <w:rPr>
          <w:rFonts w:ascii="Century Gothic" w:hAnsi="Century Gothic"/>
          <w:b/>
          <w:lang w:val="es-MX"/>
        </w:rPr>
        <w:tab/>
        <w:t xml:space="preserve"> 59,740.00</w:t>
      </w:r>
    </w:p>
    <w:p w:rsidR="00D650B5" w:rsidRPr="00193407" w:rsidRDefault="00D650B5" w:rsidP="00AF5793">
      <w:pPr>
        <w:tabs>
          <w:tab w:val="left" w:pos="786"/>
        </w:tabs>
        <w:jc w:val="both"/>
        <w:rPr>
          <w:rFonts w:ascii="Century Gothic" w:hAnsi="Century Gothic"/>
          <w:b/>
          <w:lang w:val="es-MX"/>
        </w:rPr>
      </w:pPr>
    </w:p>
    <w:p w:rsidR="00AF5793" w:rsidRPr="00193407" w:rsidRDefault="00AF5793" w:rsidP="00AF5793">
      <w:pPr>
        <w:rPr>
          <w:rFonts w:ascii="Century Gothic" w:hAnsi="Century Gothic"/>
          <w:lang w:val="es-MX"/>
        </w:rPr>
      </w:pPr>
    </w:p>
    <w:p w:rsidR="00AF5793" w:rsidRPr="00193407" w:rsidRDefault="00AF5793" w:rsidP="00D25AA7">
      <w:pPr>
        <w:numPr>
          <w:ilvl w:val="0"/>
          <w:numId w:val="186"/>
        </w:numPr>
        <w:tabs>
          <w:tab w:val="left" w:pos="786"/>
        </w:tabs>
        <w:jc w:val="both"/>
        <w:rPr>
          <w:rFonts w:ascii="Century Gothic" w:hAnsi="Century Gothic"/>
          <w:b/>
          <w:lang w:val="es-MX"/>
        </w:rPr>
      </w:pPr>
      <w:r w:rsidRPr="00193407">
        <w:rPr>
          <w:rFonts w:ascii="Century Gothic" w:hAnsi="Century Gothic"/>
          <w:b/>
          <w:lang w:val="es-MX"/>
        </w:rPr>
        <w:t>Reglas de Aplicación</w:t>
      </w:r>
    </w:p>
    <w:p w:rsidR="00AF5793" w:rsidRPr="00193407" w:rsidRDefault="00AF5793" w:rsidP="00AF5793">
      <w:pPr>
        <w:tabs>
          <w:tab w:val="left" w:pos="786"/>
        </w:tabs>
        <w:jc w:val="both"/>
        <w:rPr>
          <w:rFonts w:ascii="Century Gothic" w:hAnsi="Century Gothic"/>
          <w:b/>
          <w:lang w:val="es-MX"/>
        </w:rPr>
      </w:pPr>
    </w:p>
    <w:p w:rsidR="00AF5793" w:rsidRPr="00193407" w:rsidRDefault="00AF5793" w:rsidP="00D25AA7">
      <w:pPr>
        <w:numPr>
          <w:ilvl w:val="0"/>
          <w:numId w:val="188"/>
        </w:numPr>
        <w:jc w:val="both"/>
        <w:rPr>
          <w:rFonts w:ascii="Century Gothic" w:hAnsi="Century Gothic"/>
          <w:color w:val="000000"/>
          <w:lang w:val="es-MX"/>
        </w:rPr>
      </w:pPr>
      <w:r w:rsidRPr="00193407">
        <w:rPr>
          <w:rFonts w:ascii="Century Gothic" w:hAnsi="Century Gothic"/>
          <w:color w:val="000000"/>
          <w:lang w:val="es-MX"/>
        </w:rPr>
        <w:t>No aplican gastos de contratación ni su contratación está limitada a consumos mínimos.</w:t>
      </w:r>
    </w:p>
    <w:p w:rsidR="00AF5793" w:rsidRPr="00193407" w:rsidRDefault="00AF5793" w:rsidP="00D25AA7">
      <w:pPr>
        <w:numPr>
          <w:ilvl w:val="0"/>
          <w:numId w:val="188"/>
        </w:numPr>
        <w:jc w:val="both"/>
        <w:rPr>
          <w:rFonts w:ascii="Century Gothic" w:hAnsi="Century Gothic"/>
          <w:color w:val="000000"/>
          <w:lang w:val="es-MX"/>
        </w:rPr>
      </w:pPr>
      <w:r w:rsidRPr="00193407">
        <w:rPr>
          <w:rFonts w:ascii="Century Gothic" w:hAnsi="Century Gothic"/>
          <w:color w:val="000000"/>
          <w:lang w:val="es-MX"/>
        </w:rPr>
        <w:t xml:space="preserve">Paquetes que aplican por cuenta maestra para Clientes Empresariales presuscritos a </w:t>
      </w:r>
      <w:r w:rsidR="001675BB">
        <w:rPr>
          <w:rFonts w:ascii="Century Gothic" w:hAnsi="Century Gothic"/>
          <w:color w:val="000000"/>
          <w:lang w:val="es-MX"/>
        </w:rPr>
        <w:t>TELNOR</w:t>
      </w:r>
      <w:r w:rsidRPr="00193407">
        <w:rPr>
          <w:rFonts w:ascii="Century Gothic" w:hAnsi="Century Gothic"/>
          <w:color w:val="000000"/>
          <w:lang w:val="es-MX"/>
        </w:rPr>
        <w:t xml:space="preserve"> como su operador de larga distancia.</w:t>
      </w:r>
    </w:p>
    <w:p w:rsidR="00AF5793" w:rsidRPr="00193407" w:rsidRDefault="00AF5793" w:rsidP="00D25AA7">
      <w:pPr>
        <w:numPr>
          <w:ilvl w:val="0"/>
          <w:numId w:val="188"/>
        </w:numPr>
        <w:jc w:val="both"/>
        <w:rPr>
          <w:rFonts w:ascii="Century Gothic" w:hAnsi="Century Gothic"/>
          <w:color w:val="000000"/>
          <w:lang w:val="es-MX"/>
        </w:rPr>
      </w:pPr>
      <w:r w:rsidRPr="00193407">
        <w:rPr>
          <w:rFonts w:ascii="Century Gothic" w:hAnsi="Century Gothic"/>
          <w:color w:val="000000"/>
          <w:lang w:val="es-MX"/>
        </w:rPr>
        <w:t>Los minutos aplican para el tráfico automático internacional saliente.</w:t>
      </w:r>
    </w:p>
    <w:p w:rsidR="00AF5793" w:rsidRPr="00193407" w:rsidRDefault="00AF5793" w:rsidP="00D25AA7">
      <w:pPr>
        <w:numPr>
          <w:ilvl w:val="0"/>
          <w:numId w:val="188"/>
        </w:numPr>
        <w:jc w:val="both"/>
        <w:rPr>
          <w:rFonts w:ascii="Century Gothic" w:hAnsi="Century Gothic"/>
          <w:color w:val="000000"/>
          <w:lang w:val="es-MX"/>
        </w:rPr>
      </w:pPr>
      <w:r w:rsidRPr="00193407">
        <w:rPr>
          <w:rFonts w:ascii="Century Gothic" w:hAnsi="Century Gothic"/>
          <w:color w:val="000000"/>
          <w:lang w:val="es-MX"/>
        </w:rPr>
        <w:t>Los minutos pueden ser utilizados las 24 hrs. del día los 365 días del año.</w:t>
      </w:r>
    </w:p>
    <w:p w:rsidR="00AF5793" w:rsidRPr="00193407" w:rsidRDefault="00AF5793" w:rsidP="00D25AA7">
      <w:pPr>
        <w:numPr>
          <w:ilvl w:val="0"/>
          <w:numId w:val="188"/>
        </w:numPr>
        <w:jc w:val="both"/>
        <w:rPr>
          <w:rFonts w:ascii="Century Gothic" w:hAnsi="Century Gothic"/>
          <w:color w:val="000000"/>
          <w:lang w:val="es-MX"/>
        </w:rPr>
      </w:pPr>
      <w:r w:rsidRPr="00193407">
        <w:rPr>
          <w:rFonts w:ascii="Century Gothic" w:hAnsi="Century Gothic"/>
          <w:color w:val="000000"/>
          <w:lang w:val="es-MX"/>
        </w:rPr>
        <w:t>El pago es mensual por su totalidad independientemente del uso de los minutos.</w:t>
      </w:r>
    </w:p>
    <w:p w:rsidR="00AF5793" w:rsidRPr="00193407" w:rsidRDefault="00AF5793" w:rsidP="00D25AA7">
      <w:pPr>
        <w:numPr>
          <w:ilvl w:val="0"/>
          <w:numId w:val="188"/>
        </w:numPr>
        <w:jc w:val="both"/>
        <w:rPr>
          <w:rFonts w:ascii="Century Gothic" w:hAnsi="Century Gothic"/>
          <w:color w:val="000000"/>
          <w:lang w:val="es-MX"/>
        </w:rPr>
      </w:pPr>
      <w:r w:rsidRPr="00193407">
        <w:rPr>
          <w:rFonts w:ascii="Century Gothic" w:hAnsi="Century Gothic"/>
          <w:color w:val="000000"/>
          <w:lang w:val="es-MX"/>
        </w:rPr>
        <w:lastRenderedPageBreak/>
        <w:t>Se activa previa solicitud del Cliente mediante el convenio de adhesión correspondiente firmado.</w:t>
      </w:r>
    </w:p>
    <w:p w:rsidR="00AF5793" w:rsidRPr="00193407" w:rsidRDefault="00AF5793" w:rsidP="00D25AA7">
      <w:pPr>
        <w:numPr>
          <w:ilvl w:val="0"/>
          <w:numId w:val="188"/>
        </w:numPr>
        <w:jc w:val="both"/>
        <w:rPr>
          <w:rFonts w:ascii="Century Gothic" w:hAnsi="Century Gothic"/>
          <w:color w:val="000000"/>
          <w:lang w:val="es-MX"/>
        </w:rPr>
      </w:pPr>
      <w:r w:rsidRPr="00193407">
        <w:rPr>
          <w:rFonts w:ascii="Century Gothic" w:hAnsi="Century Gothic"/>
          <w:color w:val="000000"/>
          <w:lang w:val="es-MX"/>
        </w:rPr>
        <w:t>Aplica para Clientes nuevos y existentes.</w:t>
      </w:r>
    </w:p>
    <w:p w:rsidR="00AF5793" w:rsidRPr="00193407" w:rsidRDefault="00AF5793" w:rsidP="00D25AA7">
      <w:pPr>
        <w:numPr>
          <w:ilvl w:val="0"/>
          <w:numId w:val="188"/>
        </w:numPr>
        <w:jc w:val="both"/>
        <w:rPr>
          <w:rFonts w:ascii="Century Gothic" w:hAnsi="Century Gothic"/>
          <w:color w:val="000000"/>
          <w:lang w:val="es-MX"/>
        </w:rPr>
      </w:pPr>
      <w:r w:rsidRPr="00193407">
        <w:rPr>
          <w:rFonts w:ascii="Century Gothic" w:hAnsi="Century Gothic"/>
          <w:color w:val="000000"/>
          <w:lang w:val="es-MX"/>
        </w:rPr>
        <w:t>Los minutos adicionales a OLI se facturan a las tarifas o Planes a los que se encuentre suscrito el Cliente.</w:t>
      </w:r>
    </w:p>
    <w:p w:rsidR="00AF5793" w:rsidRPr="00193407" w:rsidRDefault="00AF5793" w:rsidP="00D25AA7">
      <w:pPr>
        <w:numPr>
          <w:ilvl w:val="0"/>
          <w:numId w:val="188"/>
        </w:numPr>
        <w:jc w:val="both"/>
        <w:rPr>
          <w:rFonts w:ascii="Century Gothic" w:hAnsi="Century Gothic"/>
          <w:lang w:val="es-MX"/>
        </w:rPr>
      </w:pPr>
      <w:r w:rsidRPr="00193407">
        <w:rPr>
          <w:rFonts w:ascii="Century Gothic" w:hAnsi="Century Gothic"/>
          <w:color w:val="000000"/>
          <w:lang w:val="es-MX"/>
        </w:rPr>
        <w:t>El número de minutos incluidos en cada modalidad no son susceptibles de transferirse, acumularse o bonificarse, por lo que los minutos incluidos en cada paquete que no se consuman durante un ciclo de facturación mensual serán cancelados automáticamente.</w:t>
      </w:r>
    </w:p>
    <w:p w:rsidR="00AF5793" w:rsidRPr="00193407" w:rsidRDefault="00AF5793" w:rsidP="00D25AA7">
      <w:pPr>
        <w:numPr>
          <w:ilvl w:val="0"/>
          <w:numId w:val="188"/>
        </w:numPr>
        <w:jc w:val="both"/>
        <w:rPr>
          <w:rFonts w:ascii="Century Gothic" w:hAnsi="Century Gothic"/>
          <w:b/>
          <w:lang w:val="es-MX"/>
        </w:rPr>
      </w:pPr>
      <w:r w:rsidRPr="00193407">
        <w:rPr>
          <w:rFonts w:ascii="Century Gothic" w:hAnsi="Century Gothic"/>
          <w:color w:val="000000"/>
          <w:lang w:val="es-MX"/>
        </w:rPr>
        <w:t>Convive con otros Planes y descuentos de Larga Distancia Internacional automática saliente.</w:t>
      </w:r>
    </w:p>
    <w:p w:rsidR="00AF5793" w:rsidRPr="00193407" w:rsidRDefault="00AF5793" w:rsidP="00AF5793">
      <w:pPr>
        <w:jc w:val="both"/>
        <w:rPr>
          <w:rFonts w:ascii="Century Gothic" w:hAnsi="Century Gothic"/>
          <w:b/>
          <w:lang w:val="es-MX"/>
        </w:rPr>
      </w:pPr>
    </w:p>
    <w:p w:rsidR="00AF5793" w:rsidRPr="00193407" w:rsidRDefault="00AF5793" w:rsidP="00AF5793">
      <w:pPr>
        <w:jc w:val="both"/>
        <w:rPr>
          <w:rFonts w:ascii="Century Gothic" w:hAnsi="Century Gothic"/>
          <w:b/>
          <w:lang w:val="es-MX"/>
        </w:rPr>
      </w:pPr>
    </w:p>
    <w:p w:rsidR="00AF5793" w:rsidRPr="00193407" w:rsidRDefault="00AF5793" w:rsidP="00A601E2">
      <w:pPr>
        <w:pStyle w:val="Heading3"/>
        <w:rPr>
          <w:rFonts w:ascii="Century Gothic" w:hAnsi="Century Gothic" w:cs="Arial"/>
          <w:b w:val="0"/>
          <w:szCs w:val="24"/>
          <w:lang w:val="es-MX"/>
        </w:rPr>
      </w:pPr>
      <w:bookmarkStart w:id="109" w:name="_Toc187771154"/>
      <w:r w:rsidRPr="00193407">
        <w:rPr>
          <w:rFonts w:ascii="Century Gothic" w:hAnsi="Century Gothic" w:cs="Arial"/>
          <w:b w:val="0"/>
          <w:szCs w:val="24"/>
          <w:lang w:val="es-MX"/>
        </w:rPr>
        <w:t>1</w:t>
      </w:r>
      <w:r w:rsidR="00A601E2">
        <w:rPr>
          <w:rFonts w:ascii="Century Gothic" w:hAnsi="Century Gothic" w:cs="Arial"/>
          <w:b w:val="0"/>
          <w:szCs w:val="24"/>
          <w:lang w:val="es-MX"/>
        </w:rPr>
        <w:t>6</w:t>
      </w:r>
      <w:r w:rsidRPr="00193407">
        <w:rPr>
          <w:rFonts w:ascii="Century Gothic" w:hAnsi="Century Gothic" w:cs="Arial"/>
          <w:b w:val="0"/>
          <w:szCs w:val="24"/>
          <w:lang w:val="es-MX"/>
        </w:rPr>
        <w:t>. PLAN CONSTANCIA LADA VpNET.</w:t>
      </w:r>
      <w:bookmarkEnd w:id="109"/>
    </w:p>
    <w:p w:rsidR="00AF5793" w:rsidRPr="00193407" w:rsidRDefault="00AF5793" w:rsidP="00AF5793">
      <w:pPr>
        <w:jc w:val="both"/>
        <w:rPr>
          <w:rFonts w:ascii="Century Gothic" w:hAnsi="Century Gothic"/>
          <w:b/>
          <w:sz w:val="16"/>
          <w:lang w:val="es-MX"/>
        </w:rPr>
      </w:pPr>
      <w:r w:rsidRPr="00193407">
        <w:rPr>
          <w:rFonts w:ascii="Century Gothic" w:hAnsi="Century Gothic"/>
          <w:b/>
          <w:sz w:val="16"/>
          <w:lang w:val="es-MX"/>
        </w:rPr>
        <w:t>(Tarifas Vigentes a partir del  11 de noviembre de 2005, Folio 5030)</w:t>
      </w:r>
    </w:p>
    <w:p w:rsidR="00AF5793" w:rsidRPr="00193407" w:rsidRDefault="00AF5793" w:rsidP="00AF5793">
      <w:pPr>
        <w:jc w:val="both"/>
        <w:rPr>
          <w:rFonts w:ascii="Century Gothic" w:hAnsi="Century Gothic"/>
          <w:b/>
          <w:sz w:val="16"/>
          <w:lang w:val="es-MX"/>
        </w:rPr>
      </w:pPr>
    </w:p>
    <w:p w:rsidR="00AF5793" w:rsidRPr="00193407" w:rsidRDefault="00AF5793" w:rsidP="00D25AA7">
      <w:pPr>
        <w:numPr>
          <w:ilvl w:val="0"/>
          <w:numId w:val="186"/>
        </w:numPr>
        <w:ind w:right="170"/>
        <w:jc w:val="both"/>
        <w:rPr>
          <w:rFonts w:ascii="Century Gothic" w:hAnsi="Century Gothic"/>
          <w:b/>
          <w:lang w:val="es-MX"/>
        </w:rPr>
      </w:pPr>
      <w:r w:rsidRPr="00193407">
        <w:rPr>
          <w:rFonts w:ascii="Century Gothic" w:hAnsi="Century Gothic"/>
          <w:b/>
          <w:lang w:val="es-MX"/>
        </w:rPr>
        <w:t>Descripción:</w:t>
      </w:r>
    </w:p>
    <w:p w:rsidR="00AF5793" w:rsidRPr="00193407" w:rsidRDefault="00AF5793" w:rsidP="00AF5793">
      <w:pPr>
        <w:ind w:left="993" w:right="170"/>
        <w:jc w:val="both"/>
        <w:rPr>
          <w:rFonts w:ascii="Century Gothic" w:hAnsi="Century Gothic"/>
          <w:lang w:val="es-MX"/>
        </w:rPr>
      </w:pPr>
      <w:r w:rsidRPr="00193407">
        <w:rPr>
          <w:rFonts w:ascii="Century Gothic" w:hAnsi="Century Gothic"/>
          <w:lang w:val="es-MX"/>
        </w:rPr>
        <w:t>Consiste en ofrecer  a los clientes que tengan contratado el servicio Red Lada VpNet un  descuento en su tráfico Automático Nacional, Servicio Lada 800 Nacional, On Net – On Net Nacional y On Net – Off Net Nacional con base en su consumo mensual de conformidad a la siguiente tabla:</w:t>
      </w:r>
    </w:p>
    <w:p w:rsidR="00D650B5" w:rsidRPr="00D650B5" w:rsidRDefault="00D650B5" w:rsidP="00D650B5">
      <w:pPr>
        <w:ind w:left="708" w:right="170"/>
        <w:jc w:val="both"/>
        <w:rPr>
          <w:rFonts w:ascii="Century Gothic" w:hAnsi="Century Gothic"/>
          <w:lang w:val="es-MX"/>
        </w:rPr>
      </w:pPr>
      <w:r w:rsidRPr="00D650B5">
        <w:rPr>
          <w:rFonts w:ascii="Century Gothic" w:hAnsi="Century Gothic"/>
          <w:lang w:val="es-MX"/>
        </w:rPr>
        <w:t>Rango de minutos mensuales</w:t>
      </w:r>
      <w:r w:rsidRPr="00D650B5">
        <w:rPr>
          <w:rFonts w:ascii="Century Gothic" w:hAnsi="Century Gothic"/>
          <w:lang w:val="es-MX"/>
        </w:rPr>
        <w:tab/>
        <w:t>Descuento a aplicar</w:t>
      </w:r>
    </w:p>
    <w:p w:rsidR="00D650B5" w:rsidRPr="00D650B5" w:rsidRDefault="00D650B5" w:rsidP="00D650B5">
      <w:pPr>
        <w:ind w:left="708" w:right="170"/>
        <w:jc w:val="both"/>
        <w:rPr>
          <w:rFonts w:ascii="Century Gothic" w:hAnsi="Century Gothic"/>
          <w:lang w:val="es-MX"/>
        </w:rPr>
      </w:pPr>
      <w:r w:rsidRPr="00D650B5">
        <w:rPr>
          <w:rFonts w:ascii="Century Gothic" w:hAnsi="Century Gothic"/>
          <w:lang w:val="es-MX"/>
        </w:rPr>
        <w:t>10,000 a 39,999</w:t>
      </w:r>
      <w:r w:rsidRPr="00D650B5">
        <w:rPr>
          <w:rFonts w:ascii="Century Gothic" w:hAnsi="Century Gothic"/>
          <w:lang w:val="es-MX"/>
        </w:rPr>
        <w:tab/>
        <w:t>5%</w:t>
      </w:r>
    </w:p>
    <w:p w:rsidR="00D650B5" w:rsidRPr="00D650B5" w:rsidRDefault="00D650B5" w:rsidP="00D650B5">
      <w:pPr>
        <w:ind w:left="708" w:right="170"/>
        <w:jc w:val="both"/>
        <w:rPr>
          <w:rFonts w:ascii="Century Gothic" w:hAnsi="Century Gothic"/>
          <w:lang w:val="es-MX"/>
        </w:rPr>
      </w:pPr>
      <w:r w:rsidRPr="00D650B5">
        <w:rPr>
          <w:rFonts w:ascii="Century Gothic" w:hAnsi="Century Gothic"/>
          <w:lang w:val="es-MX"/>
        </w:rPr>
        <w:t>40,000 a 99,999</w:t>
      </w:r>
      <w:r w:rsidRPr="00D650B5">
        <w:rPr>
          <w:rFonts w:ascii="Century Gothic" w:hAnsi="Century Gothic"/>
          <w:lang w:val="es-MX"/>
        </w:rPr>
        <w:tab/>
        <w:t>10%</w:t>
      </w:r>
    </w:p>
    <w:p w:rsidR="00D650B5" w:rsidRPr="00D650B5" w:rsidRDefault="00D650B5" w:rsidP="00D650B5">
      <w:pPr>
        <w:ind w:left="708" w:right="170"/>
        <w:jc w:val="both"/>
        <w:rPr>
          <w:rFonts w:ascii="Century Gothic" w:hAnsi="Century Gothic"/>
          <w:lang w:val="es-MX"/>
        </w:rPr>
      </w:pPr>
      <w:r w:rsidRPr="00D650B5">
        <w:rPr>
          <w:rFonts w:ascii="Century Gothic" w:hAnsi="Century Gothic"/>
          <w:lang w:val="es-MX"/>
        </w:rPr>
        <w:t>100,000 a 249,999</w:t>
      </w:r>
      <w:r w:rsidRPr="00D650B5">
        <w:rPr>
          <w:rFonts w:ascii="Century Gothic" w:hAnsi="Century Gothic"/>
          <w:lang w:val="es-MX"/>
        </w:rPr>
        <w:tab/>
        <w:t>15%</w:t>
      </w:r>
    </w:p>
    <w:p w:rsidR="00AF5793" w:rsidRDefault="00D650B5" w:rsidP="00D650B5">
      <w:pPr>
        <w:ind w:left="708" w:right="170"/>
        <w:jc w:val="both"/>
        <w:rPr>
          <w:rFonts w:ascii="Century Gothic" w:hAnsi="Century Gothic"/>
          <w:lang w:val="es-MX"/>
        </w:rPr>
      </w:pPr>
      <w:r w:rsidRPr="00D650B5">
        <w:rPr>
          <w:rFonts w:ascii="Century Gothic" w:hAnsi="Century Gothic"/>
          <w:lang w:val="es-MX"/>
        </w:rPr>
        <w:t>250,000 en adelante</w:t>
      </w:r>
      <w:r w:rsidRPr="00D650B5">
        <w:rPr>
          <w:rFonts w:ascii="Century Gothic" w:hAnsi="Century Gothic"/>
          <w:lang w:val="es-MX"/>
        </w:rPr>
        <w:tab/>
        <w:t>20%</w:t>
      </w:r>
    </w:p>
    <w:p w:rsidR="00D650B5" w:rsidRPr="00D650B5" w:rsidRDefault="00D650B5" w:rsidP="00D650B5">
      <w:pPr>
        <w:ind w:left="708" w:right="170"/>
        <w:jc w:val="both"/>
        <w:rPr>
          <w:rFonts w:ascii="Century Gothic" w:hAnsi="Century Gothic"/>
          <w:lang w:val="es-MX"/>
        </w:rPr>
      </w:pPr>
      <w:r w:rsidRPr="00D650B5">
        <w:rPr>
          <w:rFonts w:ascii="Century Gothic" w:hAnsi="Century Gothic"/>
          <w:lang w:val="es-MX"/>
        </w:rPr>
        <w:t>Rango de minutos mensuales</w:t>
      </w:r>
      <w:r w:rsidRPr="00D650B5">
        <w:rPr>
          <w:rFonts w:ascii="Century Gothic" w:hAnsi="Century Gothic"/>
          <w:lang w:val="es-MX"/>
        </w:rPr>
        <w:tab/>
        <w:t>Descuento a aplicar</w:t>
      </w:r>
    </w:p>
    <w:p w:rsidR="00D650B5" w:rsidRPr="00D650B5" w:rsidRDefault="00D650B5" w:rsidP="00D650B5">
      <w:pPr>
        <w:ind w:left="708" w:right="170"/>
        <w:jc w:val="both"/>
        <w:rPr>
          <w:rFonts w:ascii="Century Gothic" w:hAnsi="Century Gothic"/>
          <w:lang w:val="es-MX"/>
        </w:rPr>
      </w:pPr>
      <w:r w:rsidRPr="00D650B5">
        <w:rPr>
          <w:rFonts w:ascii="Century Gothic" w:hAnsi="Century Gothic"/>
          <w:lang w:val="es-MX"/>
        </w:rPr>
        <w:t>10,000 a 39,999</w:t>
      </w:r>
      <w:r w:rsidRPr="00D650B5">
        <w:rPr>
          <w:rFonts w:ascii="Century Gothic" w:hAnsi="Century Gothic"/>
          <w:lang w:val="es-MX"/>
        </w:rPr>
        <w:tab/>
        <w:t>5%</w:t>
      </w:r>
    </w:p>
    <w:p w:rsidR="00D650B5" w:rsidRPr="00D650B5" w:rsidRDefault="00D650B5" w:rsidP="00D650B5">
      <w:pPr>
        <w:ind w:left="708" w:right="170"/>
        <w:jc w:val="both"/>
        <w:rPr>
          <w:rFonts w:ascii="Century Gothic" w:hAnsi="Century Gothic"/>
          <w:lang w:val="es-MX"/>
        </w:rPr>
      </w:pPr>
      <w:r w:rsidRPr="00D650B5">
        <w:rPr>
          <w:rFonts w:ascii="Century Gothic" w:hAnsi="Century Gothic"/>
          <w:lang w:val="es-MX"/>
        </w:rPr>
        <w:t>40,000 a 99,999</w:t>
      </w:r>
      <w:r w:rsidRPr="00D650B5">
        <w:rPr>
          <w:rFonts w:ascii="Century Gothic" w:hAnsi="Century Gothic"/>
          <w:lang w:val="es-MX"/>
        </w:rPr>
        <w:tab/>
        <w:t>10%</w:t>
      </w:r>
    </w:p>
    <w:p w:rsidR="00D650B5" w:rsidRPr="00D650B5" w:rsidRDefault="00D650B5" w:rsidP="00D650B5">
      <w:pPr>
        <w:ind w:left="708" w:right="170"/>
        <w:jc w:val="both"/>
        <w:rPr>
          <w:rFonts w:ascii="Century Gothic" w:hAnsi="Century Gothic"/>
          <w:lang w:val="es-MX"/>
        </w:rPr>
      </w:pPr>
      <w:r w:rsidRPr="00D650B5">
        <w:rPr>
          <w:rFonts w:ascii="Century Gothic" w:hAnsi="Century Gothic"/>
          <w:lang w:val="es-MX"/>
        </w:rPr>
        <w:t>100,000 a 249,999</w:t>
      </w:r>
      <w:r w:rsidRPr="00D650B5">
        <w:rPr>
          <w:rFonts w:ascii="Century Gothic" w:hAnsi="Century Gothic"/>
          <w:lang w:val="es-MX"/>
        </w:rPr>
        <w:tab/>
        <w:t>15%</w:t>
      </w:r>
    </w:p>
    <w:p w:rsidR="00D650B5" w:rsidRPr="00193407" w:rsidRDefault="00D650B5" w:rsidP="00D650B5">
      <w:pPr>
        <w:ind w:left="708" w:right="170"/>
        <w:jc w:val="both"/>
        <w:rPr>
          <w:rFonts w:ascii="Century Gothic" w:hAnsi="Century Gothic"/>
          <w:lang w:val="es-MX"/>
        </w:rPr>
      </w:pPr>
      <w:r w:rsidRPr="00D650B5">
        <w:rPr>
          <w:rFonts w:ascii="Century Gothic" w:hAnsi="Century Gothic"/>
          <w:lang w:val="es-MX"/>
        </w:rPr>
        <w:t>250,000 en adelante</w:t>
      </w:r>
      <w:r w:rsidRPr="00D650B5">
        <w:rPr>
          <w:rFonts w:ascii="Century Gothic" w:hAnsi="Century Gothic"/>
          <w:lang w:val="es-MX"/>
        </w:rPr>
        <w:tab/>
        <w:t>20%</w:t>
      </w:r>
    </w:p>
    <w:p w:rsidR="00AF5793" w:rsidRPr="00193407" w:rsidRDefault="00AF5793" w:rsidP="00AF5793">
      <w:pPr>
        <w:ind w:right="170"/>
        <w:jc w:val="both"/>
        <w:rPr>
          <w:rFonts w:ascii="Century Gothic" w:hAnsi="Century Gothic"/>
          <w:lang w:val="es-MX"/>
        </w:rPr>
      </w:pPr>
    </w:p>
    <w:p w:rsidR="00AF5793" w:rsidRPr="00193407" w:rsidRDefault="00AF5793" w:rsidP="00D25AA7">
      <w:pPr>
        <w:numPr>
          <w:ilvl w:val="0"/>
          <w:numId w:val="186"/>
        </w:numPr>
        <w:ind w:right="170"/>
        <w:jc w:val="both"/>
        <w:rPr>
          <w:rFonts w:ascii="Century Gothic" w:hAnsi="Century Gothic"/>
          <w:b/>
          <w:lang w:val="es-MX"/>
        </w:rPr>
      </w:pPr>
      <w:r w:rsidRPr="00193407">
        <w:rPr>
          <w:rFonts w:ascii="Century Gothic" w:hAnsi="Century Gothic"/>
          <w:b/>
          <w:lang w:val="es-MX"/>
        </w:rPr>
        <w:t>Reglas de aplicación:</w:t>
      </w:r>
    </w:p>
    <w:p w:rsidR="00AF5793" w:rsidRPr="00193407" w:rsidRDefault="00AF5793" w:rsidP="00AF5793">
      <w:pPr>
        <w:ind w:left="426" w:right="170"/>
        <w:jc w:val="both"/>
        <w:rPr>
          <w:rFonts w:ascii="Century Gothic" w:hAnsi="Century Gothic"/>
          <w:lang w:val="es-MX"/>
        </w:rPr>
      </w:pPr>
    </w:p>
    <w:p w:rsidR="00AF5793" w:rsidRPr="00193407" w:rsidRDefault="00AF5793" w:rsidP="00D25AA7">
      <w:pPr>
        <w:numPr>
          <w:ilvl w:val="0"/>
          <w:numId w:val="176"/>
        </w:numPr>
        <w:ind w:right="170"/>
        <w:jc w:val="both"/>
        <w:rPr>
          <w:rFonts w:ascii="Century Gothic" w:hAnsi="Century Gothic"/>
          <w:lang w:val="es-MX"/>
        </w:rPr>
      </w:pPr>
      <w:r w:rsidRPr="00193407">
        <w:rPr>
          <w:rFonts w:ascii="Century Gothic" w:hAnsi="Century Gothic"/>
          <w:lang w:val="es-MX"/>
        </w:rPr>
        <w:t>Podrán acceder a esta promoción todos los clientes que la soliciten y tengan contratado el servicio Red Lada VpNet.</w:t>
      </w:r>
    </w:p>
    <w:p w:rsidR="00AF5793" w:rsidRPr="00193407" w:rsidRDefault="00AF5793" w:rsidP="00D25AA7">
      <w:pPr>
        <w:numPr>
          <w:ilvl w:val="0"/>
          <w:numId w:val="176"/>
        </w:numPr>
        <w:ind w:right="170"/>
        <w:jc w:val="both"/>
        <w:rPr>
          <w:rFonts w:ascii="Century Gothic" w:hAnsi="Century Gothic"/>
          <w:lang w:val="es-MX"/>
        </w:rPr>
      </w:pPr>
      <w:r w:rsidRPr="00193407">
        <w:rPr>
          <w:rFonts w:ascii="Century Gothic" w:hAnsi="Century Gothic"/>
          <w:lang w:val="es-MX"/>
        </w:rPr>
        <w:t>La promoción aplica para los tipos de tráfico especificados.</w:t>
      </w:r>
    </w:p>
    <w:p w:rsidR="00AF5793" w:rsidRPr="00193407" w:rsidRDefault="00AF5793" w:rsidP="00D25AA7">
      <w:pPr>
        <w:numPr>
          <w:ilvl w:val="0"/>
          <w:numId w:val="176"/>
        </w:numPr>
        <w:ind w:right="170"/>
        <w:jc w:val="both"/>
        <w:rPr>
          <w:rFonts w:ascii="Century Gothic" w:hAnsi="Century Gothic"/>
          <w:lang w:val="es-MX"/>
        </w:rPr>
      </w:pPr>
      <w:r w:rsidRPr="00193407">
        <w:rPr>
          <w:rFonts w:ascii="Century Gothic" w:hAnsi="Century Gothic"/>
          <w:lang w:val="es-MX"/>
        </w:rPr>
        <w:t>Aplica de acuerdo al rango de consumo del cliente.</w:t>
      </w:r>
    </w:p>
    <w:p w:rsidR="00AF5793" w:rsidRPr="00193407" w:rsidRDefault="00AF5793" w:rsidP="00D25AA7">
      <w:pPr>
        <w:numPr>
          <w:ilvl w:val="0"/>
          <w:numId w:val="176"/>
        </w:numPr>
        <w:ind w:right="170"/>
        <w:jc w:val="both"/>
        <w:rPr>
          <w:rFonts w:ascii="Century Gothic" w:hAnsi="Century Gothic"/>
          <w:lang w:val="es-MX"/>
        </w:rPr>
      </w:pPr>
      <w:r w:rsidRPr="00193407">
        <w:rPr>
          <w:rFonts w:ascii="Century Gothic" w:hAnsi="Century Gothic"/>
          <w:lang w:val="es-MX"/>
        </w:rPr>
        <w:t>No convive con otros planes y Promociones, salvo que se especifique lo contrario.</w:t>
      </w:r>
    </w:p>
    <w:p w:rsidR="00AF5793" w:rsidRPr="00193407" w:rsidRDefault="00AF5793" w:rsidP="00D25AA7">
      <w:pPr>
        <w:numPr>
          <w:ilvl w:val="0"/>
          <w:numId w:val="176"/>
        </w:numPr>
        <w:ind w:right="170"/>
        <w:jc w:val="both"/>
        <w:rPr>
          <w:rFonts w:ascii="Century Gothic" w:hAnsi="Century Gothic"/>
          <w:lang w:val="es-MX"/>
        </w:rPr>
      </w:pPr>
      <w:r w:rsidRPr="00193407">
        <w:rPr>
          <w:rFonts w:ascii="Century Gothic" w:hAnsi="Century Gothic"/>
          <w:lang w:val="es-MX"/>
        </w:rPr>
        <w:t>No genera cargos por suscripción, activación o baja.</w:t>
      </w:r>
    </w:p>
    <w:p w:rsidR="00AF5793" w:rsidRPr="00193407" w:rsidRDefault="00AF5793" w:rsidP="00D25AA7">
      <w:pPr>
        <w:numPr>
          <w:ilvl w:val="0"/>
          <w:numId w:val="176"/>
        </w:numPr>
        <w:ind w:right="170"/>
        <w:jc w:val="both"/>
        <w:rPr>
          <w:rFonts w:ascii="Century Gothic" w:hAnsi="Century Gothic"/>
          <w:lang w:val="es-MX"/>
        </w:rPr>
      </w:pPr>
      <w:r w:rsidRPr="00193407">
        <w:rPr>
          <w:rFonts w:ascii="Century Gothic" w:hAnsi="Century Gothic"/>
          <w:lang w:val="es-MX"/>
        </w:rPr>
        <w:t>El cliente debe estar al corriente en sus pagos.</w:t>
      </w:r>
    </w:p>
    <w:p w:rsidR="00AF5793" w:rsidRPr="00193407" w:rsidRDefault="00AF5793" w:rsidP="00AF5793">
      <w:pPr>
        <w:ind w:left="708" w:right="170"/>
        <w:jc w:val="both"/>
        <w:rPr>
          <w:rFonts w:ascii="Century Gothic" w:hAnsi="Century Gothic"/>
          <w:lang w:val="es-MX"/>
        </w:rPr>
      </w:pPr>
    </w:p>
    <w:p w:rsidR="00AF5793" w:rsidRPr="00193407" w:rsidRDefault="00AF5793" w:rsidP="00D25AA7">
      <w:pPr>
        <w:numPr>
          <w:ilvl w:val="0"/>
          <w:numId w:val="186"/>
        </w:numPr>
        <w:tabs>
          <w:tab w:val="left" w:pos="1080"/>
        </w:tabs>
        <w:ind w:right="170"/>
        <w:jc w:val="both"/>
        <w:rPr>
          <w:rFonts w:ascii="Century Gothic" w:hAnsi="Century Gothic"/>
          <w:lang w:val="es-MX"/>
        </w:rPr>
      </w:pPr>
      <w:r w:rsidRPr="00193407">
        <w:rPr>
          <w:rFonts w:ascii="Century Gothic" w:hAnsi="Century Gothic"/>
          <w:b/>
          <w:lang w:val="es-MX"/>
        </w:rPr>
        <w:t>Vigencia:</w:t>
      </w:r>
      <w:r w:rsidRPr="00193407">
        <w:rPr>
          <w:rFonts w:ascii="Century Gothic" w:hAnsi="Century Gothic"/>
          <w:lang w:val="es-MX"/>
        </w:rPr>
        <w:t xml:space="preserve"> La presente promoción tendrá vigencia indefinida.</w:t>
      </w:r>
      <w:r w:rsidR="00A02E14">
        <w:rPr>
          <w:rFonts w:ascii="Century Gothic" w:hAnsi="Century Gothic"/>
          <w:lang w:val="es-MX"/>
        </w:rPr>
        <w:t xml:space="preserve"> </w:t>
      </w:r>
    </w:p>
    <w:p w:rsidR="00AF5793" w:rsidRPr="00193407" w:rsidRDefault="00A601E2" w:rsidP="00A601E2">
      <w:pPr>
        <w:pStyle w:val="Heading3"/>
        <w:rPr>
          <w:rFonts w:ascii="Century Gothic" w:hAnsi="Century Gothic" w:cs="Arial"/>
          <w:b w:val="0"/>
          <w:szCs w:val="24"/>
          <w:lang w:val="es-MX"/>
        </w:rPr>
      </w:pPr>
      <w:bookmarkStart w:id="110" w:name="_Toc187771155"/>
      <w:r>
        <w:rPr>
          <w:rFonts w:ascii="Century Gothic" w:hAnsi="Century Gothic"/>
          <w:b w:val="0"/>
          <w:lang w:val="es-MX"/>
        </w:rPr>
        <w:t>17.-</w:t>
      </w:r>
      <w:r w:rsidR="00AF5793" w:rsidRPr="00193407">
        <w:rPr>
          <w:rFonts w:ascii="Century Gothic" w:hAnsi="Century Gothic"/>
          <w:b w:val="0"/>
          <w:lang w:val="es-MX"/>
        </w:rPr>
        <w:t>MINUTOS FLEX NEGOCIO 200</w:t>
      </w:r>
      <w:r w:rsidR="00AF5793" w:rsidRPr="00193407">
        <w:rPr>
          <w:rFonts w:ascii="Century Gothic" w:hAnsi="Century Gothic" w:cs="Arial"/>
          <w:b w:val="0"/>
          <w:szCs w:val="24"/>
          <w:lang w:val="es-MX"/>
        </w:rPr>
        <w:t>.</w:t>
      </w:r>
      <w:bookmarkEnd w:id="110"/>
    </w:p>
    <w:p w:rsidR="00AF5793" w:rsidRPr="00193407" w:rsidRDefault="00AF5793" w:rsidP="00AF5793">
      <w:pPr>
        <w:spacing w:after="120"/>
        <w:rPr>
          <w:rFonts w:ascii="Century Gothic,Bold" w:hAnsi="Century Gothic,Bold" w:cs="Century Gothic,Bold"/>
          <w:b/>
          <w:bCs/>
          <w:sz w:val="16"/>
          <w:szCs w:val="16"/>
          <w:lang w:val="es-PR" w:eastAsia="es-MX"/>
        </w:rPr>
      </w:pPr>
      <w:r w:rsidRPr="00193407">
        <w:rPr>
          <w:rFonts w:ascii="Century Gothic" w:hAnsi="Century Gothic" w:cs="Arial"/>
          <w:b/>
          <w:szCs w:val="24"/>
          <w:lang w:val="es-MX"/>
        </w:rPr>
        <w:tab/>
      </w:r>
      <w:r w:rsidRPr="00193407">
        <w:rPr>
          <w:rFonts w:ascii="Century Gothic" w:hAnsi="Century Gothic" w:cs="Arial"/>
          <w:b/>
          <w:szCs w:val="24"/>
          <w:lang w:val="es-MX"/>
        </w:rPr>
        <w:tab/>
      </w:r>
      <w:r w:rsidRPr="00193407">
        <w:rPr>
          <w:rFonts w:ascii="Century Gothic,Bold" w:hAnsi="Century Gothic,Bold" w:cs="Century Gothic,Bold"/>
          <w:b/>
          <w:bCs/>
          <w:sz w:val="16"/>
          <w:szCs w:val="16"/>
          <w:lang w:val="es-PR" w:eastAsia="es-MX"/>
        </w:rPr>
        <w:t>(Tarifas Vigentes a partir del 1 de septiembre de 2016, Folio IFT FET003827CO-100539 Registro 57123)</w:t>
      </w:r>
    </w:p>
    <w:p w:rsidR="00AF5793" w:rsidRPr="00193407" w:rsidRDefault="00AF5793" w:rsidP="00D25AA7">
      <w:pPr>
        <w:numPr>
          <w:ilvl w:val="0"/>
          <w:numId w:val="256"/>
        </w:numPr>
        <w:tabs>
          <w:tab w:val="left" w:pos="360"/>
          <w:tab w:val="left" w:pos="426"/>
        </w:tabs>
        <w:spacing w:after="120"/>
        <w:ind w:left="0" w:firstLine="0"/>
        <w:rPr>
          <w:rFonts w:ascii="Calibri" w:hAnsi="Calibri" w:cs="Arial"/>
          <w:bCs/>
          <w:sz w:val="22"/>
        </w:rPr>
      </w:pPr>
      <w:r w:rsidRPr="00193407">
        <w:rPr>
          <w:rFonts w:ascii="Calibri" w:hAnsi="Calibri" w:cs="Arial"/>
          <w:b/>
          <w:sz w:val="22"/>
        </w:rPr>
        <w:lastRenderedPageBreak/>
        <w:t>Nombre del Servicio:</w:t>
      </w:r>
      <w:r w:rsidR="00A02E14">
        <w:rPr>
          <w:rFonts w:ascii="Calibri" w:hAnsi="Calibri" w:cs="Arial"/>
          <w:b/>
          <w:sz w:val="22"/>
        </w:rPr>
        <w:t xml:space="preserve"> </w:t>
      </w:r>
      <w:r w:rsidRPr="00193407">
        <w:rPr>
          <w:rFonts w:ascii="Calibri" w:hAnsi="Calibri" w:cs="Arial"/>
          <w:b/>
          <w:bCs/>
          <w:sz w:val="22"/>
        </w:rPr>
        <w:t>Minutos Flex Negocio 200</w:t>
      </w:r>
    </w:p>
    <w:p w:rsidR="00AF5793" w:rsidRPr="00193407" w:rsidRDefault="00AF5793" w:rsidP="00D25AA7">
      <w:pPr>
        <w:numPr>
          <w:ilvl w:val="0"/>
          <w:numId w:val="256"/>
        </w:numPr>
        <w:tabs>
          <w:tab w:val="left" w:pos="360"/>
          <w:tab w:val="left" w:pos="426"/>
        </w:tabs>
        <w:spacing w:after="120"/>
        <w:ind w:left="0" w:firstLine="0"/>
        <w:rPr>
          <w:rFonts w:ascii="Calibri" w:hAnsi="Calibri" w:cs="Arial"/>
          <w:b/>
          <w:sz w:val="22"/>
          <w:szCs w:val="18"/>
        </w:rPr>
      </w:pPr>
      <w:r w:rsidRPr="00193407">
        <w:rPr>
          <w:rFonts w:ascii="Calibri" w:hAnsi="Calibri" w:cs="Arial"/>
          <w:b/>
          <w:sz w:val="22"/>
        </w:rPr>
        <w:t>Descripción:</w:t>
      </w:r>
    </w:p>
    <w:p w:rsidR="00AF5793" w:rsidRPr="00193407" w:rsidRDefault="00AF5793" w:rsidP="00A02E14">
      <w:pPr>
        <w:tabs>
          <w:tab w:val="left" w:pos="360"/>
          <w:tab w:val="left" w:pos="426"/>
        </w:tabs>
        <w:spacing w:after="120"/>
        <w:ind w:left="360" w:right="474"/>
        <w:jc w:val="both"/>
        <w:rPr>
          <w:rFonts w:ascii="Calibri" w:hAnsi="Calibri" w:cs="Arial"/>
          <w:bCs/>
          <w:sz w:val="22"/>
          <w:szCs w:val="18"/>
        </w:rPr>
      </w:pPr>
      <w:r w:rsidRPr="00193407">
        <w:rPr>
          <w:rFonts w:ascii="Calibri" w:hAnsi="Calibri" w:cs="Arial"/>
          <w:bCs/>
          <w:sz w:val="22"/>
          <w:szCs w:val="18"/>
        </w:rPr>
        <w:t>Paquete de renta mensual fija para líneas comerciales que incluye una determinada cantidad de minutos, que se pueden consumir en diferentes tipos de tráfico de Larga Distancia y minutos a teléfonos móviles bajo la modalidad El Que Llama Paga, a través del prefijo de marcación 044 y 045.</w:t>
      </w:r>
      <w:r w:rsidR="00A02E14">
        <w:rPr>
          <w:rFonts w:ascii="Calibri" w:hAnsi="Calibri" w:cs="Arial"/>
          <w:bCs/>
          <w:sz w:val="22"/>
          <w:szCs w:val="18"/>
        </w:rPr>
        <w:t xml:space="preserve"> </w:t>
      </w:r>
    </w:p>
    <w:p w:rsidR="00AF5793" w:rsidRPr="00193407" w:rsidRDefault="00AF5793" w:rsidP="00D25AA7">
      <w:pPr>
        <w:numPr>
          <w:ilvl w:val="0"/>
          <w:numId w:val="256"/>
        </w:numPr>
        <w:tabs>
          <w:tab w:val="left" w:pos="360"/>
          <w:tab w:val="left" w:pos="426"/>
        </w:tabs>
        <w:spacing w:after="120"/>
        <w:ind w:left="0" w:firstLine="0"/>
        <w:rPr>
          <w:rFonts w:ascii="Calibri" w:hAnsi="Calibri" w:cs="Arial"/>
          <w:b/>
          <w:sz w:val="22"/>
        </w:rPr>
      </w:pPr>
      <w:r w:rsidRPr="00193407">
        <w:rPr>
          <w:rFonts w:ascii="Calibri" w:hAnsi="Calibri" w:cs="Arial"/>
          <w:b/>
          <w:sz w:val="22"/>
        </w:rPr>
        <w:t>Estructura Tarifaria:</w:t>
      </w:r>
    </w:p>
    <w:p w:rsidR="00AF5793" w:rsidRDefault="00AF5793" w:rsidP="00A02E14">
      <w:pPr>
        <w:ind w:left="709" w:right="170" w:hanging="353"/>
        <w:rPr>
          <w:rFonts w:ascii="Calibri" w:hAnsi="Calibri" w:cs="Arial"/>
          <w:bCs/>
          <w:sz w:val="22"/>
          <w:szCs w:val="18"/>
          <w:lang w:val="es-MX"/>
        </w:rPr>
      </w:pPr>
      <w:r w:rsidRPr="00193407">
        <w:rPr>
          <w:rFonts w:ascii="Calibri" w:hAnsi="Calibri" w:cs="Arial"/>
          <w:bCs/>
          <w:sz w:val="22"/>
          <w:szCs w:val="18"/>
          <w:lang w:val="es-MX"/>
        </w:rPr>
        <w:t>El paquete incluye los siguientes tipos de tráfico y minutos:</w:t>
      </w:r>
      <w:r w:rsidR="00A02E14">
        <w:rPr>
          <w:rFonts w:ascii="Calibri" w:hAnsi="Calibri" w:cs="Arial"/>
          <w:bCs/>
          <w:sz w:val="22"/>
          <w:szCs w:val="18"/>
          <w:lang w:val="es-MX"/>
        </w:rPr>
        <w:t xml:space="preserve"> </w:t>
      </w:r>
    </w:p>
    <w:p w:rsidR="00D650B5" w:rsidRPr="00D650B5" w:rsidRDefault="00D650B5" w:rsidP="00D650B5">
      <w:pPr>
        <w:ind w:left="709" w:right="170" w:hanging="353"/>
        <w:rPr>
          <w:rFonts w:ascii="Arial" w:hAnsi="Arial" w:cs="Arial"/>
          <w:bCs/>
        </w:rPr>
      </w:pPr>
      <w:r w:rsidRPr="00D650B5">
        <w:rPr>
          <w:rFonts w:ascii="Arial" w:hAnsi="Arial" w:cs="Arial"/>
          <w:bCs/>
        </w:rPr>
        <w:t>Tipos de Tráfico</w:t>
      </w:r>
      <w:r w:rsidRPr="00D650B5">
        <w:rPr>
          <w:rFonts w:ascii="Arial" w:hAnsi="Arial" w:cs="Arial"/>
          <w:bCs/>
        </w:rPr>
        <w:tab/>
        <w:t>Minutos Incluidos</w:t>
      </w:r>
    </w:p>
    <w:p w:rsidR="00D650B5" w:rsidRPr="00D650B5" w:rsidRDefault="00D650B5" w:rsidP="00D650B5">
      <w:pPr>
        <w:ind w:left="709" w:right="170" w:hanging="353"/>
        <w:rPr>
          <w:rFonts w:ascii="Arial" w:hAnsi="Arial" w:cs="Arial"/>
          <w:bCs/>
        </w:rPr>
      </w:pPr>
      <w:r w:rsidRPr="00D650B5">
        <w:rPr>
          <w:rFonts w:ascii="Arial" w:hAnsi="Arial" w:cs="Arial"/>
          <w:bCs/>
        </w:rPr>
        <w:t xml:space="preserve">Frontera – Frontera </w:t>
      </w:r>
      <w:r w:rsidRPr="00D650B5">
        <w:rPr>
          <w:rFonts w:ascii="Arial" w:hAnsi="Arial" w:cs="Arial"/>
          <w:bCs/>
        </w:rPr>
        <w:tab/>
        <w:t>240</w:t>
      </w:r>
    </w:p>
    <w:p w:rsidR="00D650B5" w:rsidRPr="00D650B5" w:rsidRDefault="00D650B5" w:rsidP="00D650B5">
      <w:pPr>
        <w:ind w:left="709" w:right="170" w:hanging="353"/>
        <w:rPr>
          <w:rFonts w:ascii="Arial" w:hAnsi="Arial" w:cs="Arial"/>
          <w:bCs/>
        </w:rPr>
      </w:pPr>
      <w:r w:rsidRPr="00D650B5">
        <w:rPr>
          <w:rFonts w:ascii="Arial" w:hAnsi="Arial" w:cs="Arial"/>
          <w:bCs/>
        </w:rPr>
        <w:t>800 Empresarial</w:t>
      </w:r>
      <w:r w:rsidRPr="00D650B5">
        <w:rPr>
          <w:rFonts w:ascii="Arial" w:hAnsi="Arial" w:cs="Arial"/>
          <w:bCs/>
        </w:rPr>
        <w:tab/>
        <w:t>280</w:t>
      </w:r>
    </w:p>
    <w:p w:rsidR="00D650B5" w:rsidRPr="00D650B5" w:rsidRDefault="00D650B5" w:rsidP="00D650B5">
      <w:pPr>
        <w:ind w:left="709" w:right="170" w:hanging="353"/>
        <w:rPr>
          <w:rFonts w:ascii="Arial" w:hAnsi="Arial" w:cs="Arial"/>
          <w:bCs/>
        </w:rPr>
      </w:pPr>
      <w:r w:rsidRPr="00D650B5">
        <w:rPr>
          <w:rFonts w:ascii="Arial" w:hAnsi="Arial" w:cs="Arial"/>
          <w:bCs/>
        </w:rPr>
        <w:t>Lada Norte, Centro y Sudamérica</w:t>
      </w:r>
      <w:r w:rsidRPr="00D650B5">
        <w:rPr>
          <w:rFonts w:ascii="Arial" w:hAnsi="Arial" w:cs="Arial"/>
          <w:bCs/>
        </w:rPr>
        <w:tab/>
        <w:t>160</w:t>
      </w:r>
    </w:p>
    <w:p w:rsidR="00D650B5" w:rsidRPr="00D650B5" w:rsidRDefault="00D650B5" w:rsidP="00D650B5">
      <w:pPr>
        <w:ind w:left="709" w:right="170" w:hanging="353"/>
        <w:rPr>
          <w:rFonts w:ascii="Arial" w:hAnsi="Arial" w:cs="Arial"/>
          <w:bCs/>
        </w:rPr>
      </w:pPr>
      <w:r w:rsidRPr="00D650B5">
        <w:rPr>
          <w:rFonts w:ascii="Arial" w:hAnsi="Arial" w:cs="Arial"/>
          <w:bCs/>
        </w:rPr>
        <w:t>800 Norte, Centro y Sudamérica</w:t>
      </w:r>
      <w:r w:rsidRPr="00D650B5">
        <w:rPr>
          <w:rFonts w:ascii="Arial" w:hAnsi="Arial" w:cs="Arial"/>
          <w:bCs/>
        </w:rPr>
        <w:tab/>
        <w:t>160</w:t>
      </w:r>
    </w:p>
    <w:p w:rsidR="00D650B5" w:rsidRPr="00D650B5" w:rsidRDefault="00D650B5" w:rsidP="00D650B5">
      <w:pPr>
        <w:ind w:left="709" w:right="170" w:hanging="353"/>
        <w:rPr>
          <w:rFonts w:ascii="Arial" w:hAnsi="Arial" w:cs="Arial"/>
          <w:bCs/>
        </w:rPr>
      </w:pPr>
      <w:r w:rsidRPr="00D650B5">
        <w:rPr>
          <w:rFonts w:ascii="Arial" w:hAnsi="Arial" w:cs="Arial"/>
          <w:bCs/>
        </w:rPr>
        <w:t>Lada Mundial</w:t>
      </w:r>
      <w:r w:rsidRPr="00D650B5">
        <w:rPr>
          <w:rFonts w:ascii="Arial" w:hAnsi="Arial" w:cs="Arial"/>
          <w:bCs/>
        </w:rPr>
        <w:tab/>
        <w:t>100</w:t>
      </w:r>
    </w:p>
    <w:p w:rsidR="00D650B5" w:rsidRPr="00D650B5" w:rsidRDefault="00D650B5" w:rsidP="00D650B5">
      <w:pPr>
        <w:ind w:left="709" w:right="170" w:hanging="353"/>
        <w:rPr>
          <w:rFonts w:ascii="Arial" w:hAnsi="Arial" w:cs="Arial"/>
          <w:bCs/>
        </w:rPr>
      </w:pPr>
      <w:r w:rsidRPr="00D650B5">
        <w:rPr>
          <w:rFonts w:ascii="Arial" w:hAnsi="Arial" w:cs="Arial"/>
          <w:bCs/>
        </w:rPr>
        <w:t xml:space="preserve">800 Mundial </w:t>
      </w:r>
      <w:r w:rsidRPr="00D650B5">
        <w:rPr>
          <w:rFonts w:ascii="Arial" w:hAnsi="Arial" w:cs="Arial"/>
          <w:bCs/>
        </w:rPr>
        <w:tab/>
        <w:t>100</w:t>
      </w:r>
    </w:p>
    <w:p w:rsidR="00D650B5" w:rsidRPr="00D650B5" w:rsidRDefault="00D650B5" w:rsidP="00D650B5">
      <w:pPr>
        <w:ind w:left="709" w:right="170" w:hanging="353"/>
        <w:rPr>
          <w:rFonts w:ascii="Arial" w:hAnsi="Arial" w:cs="Arial"/>
          <w:bCs/>
        </w:rPr>
      </w:pPr>
      <w:r w:rsidRPr="00D650B5">
        <w:rPr>
          <w:rFonts w:ascii="Arial" w:hAnsi="Arial" w:cs="Arial"/>
          <w:bCs/>
        </w:rPr>
        <w:t>Celular 044 y 045</w:t>
      </w:r>
      <w:r w:rsidRPr="00D650B5">
        <w:rPr>
          <w:rFonts w:ascii="Arial" w:hAnsi="Arial" w:cs="Arial"/>
          <w:bCs/>
        </w:rPr>
        <w:tab/>
      </w:r>
      <w:r w:rsidRPr="00D650B5">
        <w:rPr>
          <w:rFonts w:ascii="Arial" w:hAnsi="Arial" w:cs="Arial"/>
          <w:bCs/>
        </w:rPr>
        <w:tab/>
        <w:t>430</w:t>
      </w:r>
    </w:p>
    <w:p w:rsidR="00D650B5" w:rsidRPr="00D650B5" w:rsidRDefault="00D650B5" w:rsidP="00D650B5">
      <w:pPr>
        <w:ind w:left="709" w:right="170" w:hanging="353"/>
        <w:rPr>
          <w:rFonts w:ascii="Arial" w:hAnsi="Arial" w:cs="Arial"/>
          <w:bCs/>
        </w:rPr>
      </w:pPr>
      <w:r w:rsidRPr="00D650B5">
        <w:rPr>
          <w:rFonts w:ascii="Arial" w:hAnsi="Arial" w:cs="Arial"/>
          <w:bCs/>
        </w:rPr>
        <w:t>Renta Mensual sin impuestos:</w:t>
      </w:r>
      <w:r w:rsidRPr="00D650B5">
        <w:rPr>
          <w:rFonts w:ascii="Arial" w:hAnsi="Arial" w:cs="Arial"/>
          <w:bCs/>
        </w:rPr>
        <w:tab/>
        <w:t>$200.00</w:t>
      </w:r>
    </w:p>
    <w:p w:rsidR="00D650B5" w:rsidRPr="00193407" w:rsidRDefault="00D650B5" w:rsidP="00D650B5">
      <w:pPr>
        <w:ind w:left="709" w:right="170" w:hanging="353"/>
        <w:rPr>
          <w:rFonts w:ascii="Arial" w:hAnsi="Arial" w:cs="Arial"/>
          <w:bCs/>
        </w:rPr>
      </w:pPr>
      <w:r w:rsidRPr="00D650B5">
        <w:rPr>
          <w:rFonts w:ascii="Arial" w:hAnsi="Arial" w:cs="Arial"/>
          <w:bCs/>
        </w:rPr>
        <w:t>Renta Mensual con impuestos:</w:t>
      </w:r>
      <w:r w:rsidRPr="00D650B5">
        <w:rPr>
          <w:rFonts w:ascii="Arial" w:hAnsi="Arial" w:cs="Arial"/>
          <w:bCs/>
        </w:rPr>
        <w:tab/>
        <w:t>$238.96</w:t>
      </w:r>
    </w:p>
    <w:p w:rsidR="00AF5793" w:rsidRPr="00193407" w:rsidRDefault="00A02E14" w:rsidP="00AF5793">
      <w:pPr>
        <w:ind w:left="709" w:right="170" w:hanging="353"/>
        <w:rPr>
          <w:rFonts w:ascii="Calibri" w:hAnsi="Calibri" w:cs="Arial"/>
          <w:bCs/>
          <w:sz w:val="18"/>
          <w:szCs w:val="18"/>
          <w:lang w:val="es-MX"/>
        </w:rPr>
      </w:pPr>
      <w:r>
        <w:rPr>
          <w:rFonts w:ascii="Arial" w:hAnsi="Arial" w:cs="Arial"/>
          <w:bCs/>
          <w:sz w:val="16"/>
        </w:rPr>
        <w:t xml:space="preserve"> </w:t>
      </w:r>
      <w:r w:rsidR="00AF5793" w:rsidRPr="00193407">
        <w:rPr>
          <w:rFonts w:ascii="Calibri" w:hAnsi="Calibri" w:cs="Arial"/>
          <w:bCs/>
          <w:sz w:val="18"/>
          <w:szCs w:val="18"/>
          <w:lang w:val="es-MX"/>
        </w:rPr>
        <w:t>Nota: La cantidad de minutos mostrada es considerando que el beneficio del plan se usa exclusivamente para ese tipo de tráfico. Los minutos incluidos no aplican para tráfico a Islas del Caribe e Israel.</w:t>
      </w:r>
    </w:p>
    <w:p w:rsidR="00AF5793" w:rsidRPr="00193407" w:rsidRDefault="00AF5793" w:rsidP="00AF5793">
      <w:pPr>
        <w:tabs>
          <w:tab w:val="left" w:pos="360"/>
          <w:tab w:val="left" w:pos="426"/>
        </w:tabs>
        <w:spacing w:after="120"/>
        <w:ind w:left="360"/>
        <w:rPr>
          <w:rFonts w:ascii="Calibri" w:hAnsi="Calibri" w:cs="Arial"/>
          <w:bCs/>
          <w:sz w:val="18"/>
          <w:szCs w:val="18"/>
          <w:lang w:val="es-MX"/>
        </w:rPr>
      </w:pPr>
    </w:p>
    <w:p w:rsidR="00AF5793" w:rsidRPr="00193407" w:rsidRDefault="00AF5793" w:rsidP="00D25AA7">
      <w:pPr>
        <w:numPr>
          <w:ilvl w:val="0"/>
          <w:numId w:val="256"/>
        </w:numPr>
        <w:tabs>
          <w:tab w:val="left" w:pos="360"/>
          <w:tab w:val="left" w:pos="426"/>
        </w:tabs>
        <w:spacing w:before="120" w:after="120"/>
        <w:ind w:left="0" w:firstLine="0"/>
        <w:jc w:val="both"/>
        <w:rPr>
          <w:rFonts w:ascii="Calibri" w:hAnsi="Calibri" w:cs="Arial"/>
          <w:b/>
          <w:sz w:val="22"/>
          <w:szCs w:val="18"/>
        </w:rPr>
      </w:pPr>
      <w:r w:rsidRPr="00193407">
        <w:rPr>
          <w:rFonts w:ascii="Calibri" w:hAnsi="Calibri" w:cs="Arial"/>
          <w:b/>
          <w:sz w:val="22"/>
          <w:szCs w:val="18"/>
        </w:rPr>
        <w:t>Reglas de Aplicación Tarifaria:</w:t>
      </w:r>
    </w:p>
    <w:p w:rsidR="00AF5793" w:rsidRPr="00193407" w:rsidRDefault="00AF5793" w:rsidP="00D25AA7">
      <w:pPr>
        <w:numPr>
          <w:ilvl w:val="0"/>
          <w:numId w:val="175"/>
        </w:numPr>
        <w:ind w:right="170"/>
        <w:jc w:val="both"/>
        <w:rPr>
          <w:rFonts w:ascii="Calibri" w:hAnsi="Calibri" w:cs="Arial"/>
          <w:bCs/>
          <w:sz w:val="22"/>
          <w:szCs w:val="22"/>
        </w:rPr>
      </w:pPr>
      <w:r w:rsidRPr="00193407">
        <w:rPr>
          <w:rFonts w:ascii="Calibri" w:hAnsi="Calibri" w:cs="Arial"/>
          <w:bCs/>
          <w:sz w:val="22"/>
          <w:szCs w:val="22"/>
        </w:rPr>
        <w:t>Aplica para el tráfico automático saliente de Larga Distancia Internacional a EUA y Canadá, Larga Distancia Mundial a Centroamérica, Sudamérica y Resto del Mundo, Servicio 800 y minutos a teléfonos móviles bajo la modalidad El Que Llama Paga, a través del prefijo de marcación 044 y 045.</w:t>
      </w:r>
    </w:p>
    <w:p w:rsidR="00AF5793" w:rsidRPr="00193407" w:rsidRDefault="00AF5793" w:rsidP="00D25AA7">
      <w:pPr>
        <w:numPr>
          <w:ilvl w:val="0"/>
          <w:numId w:val="175"/>
        </w:numPr>
        <w:ind w:right="170"/>
        <w:jc w:val="both"/>
        <w:rPr>
          <w:rFonts w:ascii="Calibri" w:hAnsi="Calibri" w:cs="Arial"/>
          <w:bCs/>
          <w:sz w:val="22"/>
          <w:szCs w:val="22"/>
        </w:rPr>
      </w:pPr>
      <w:r w:rsidRPr="00193407">
        <w:rPr>
          <w:rFonts w:ascii="Calibri" w:hAnsi="Calibri" w:cs="Arial"/>
          <w:bCs/>
          <w:sz w:val="22"/>
          <w:szCs w:val="22"/>
        </w:rPr>
        <w:t>No aplica a tráfico semiautomático ni Operadoras.</w:t>
      </w:r>
    </w:p>
    <w:p w:rsidR="00AF5793" w:rsidRPr="00193407" w:rsidRDefault="00AF5793" w:rsidP="00D25AA7">
      <w:pPr>
        <w:numPr>
          <w:ilvl w:val="0"/>
          <w:numId w:val="175"/>
        </w:numPr>
        <w:ind w:right="170"/>
        <w:jc w:val="both"/>
        <w:rPr>
          <w:rFonts w:ascii="Calibri" w:hAnsi="Calibri" w:cs="Arial"/>
          <w:bCs/>
          <w:sz w:val="22"/>
          <w:szCs w:val="22"/>
        </w:rPr>
      </w:pPr>
      <w:r w:rsidRPr="00193407">
        <w:rPr>
          <w:rFonts w:ascii="Calibri" w:hAnsi="Calibri" w:cs="Arial"/>
          <w:bCs/>
          <w:sz w:val="22"/>
          <w:szCs w:val="22"/>
        </w:rPr>
        <w:t>Aplica un paquete por Línea y hasta 4 paquetes por facturación agrupada o Cuenta Maestra.</w:t>
      </w:r>
    </w:p>
    <w:p w:rsidR="00AF5793" w:rsidRPr="00193407" w:rsidRDefault="00AF5793" w:rsidP="00D25AA7">
      <w:pPr>
        <w:numPr>
          <w:ilvl w:val="0"/>
          <w:numId w:val="175"/>
        </w:numPr>
        <w:ind w:right="170"/>
        <w:jc w:val="both"/>
        <w:rPr>
          <w:rFonts w:ascii="Calibri" w:hAnsi="Calibri" w:cs="Arial"/>
          <w:bCs/>
          <w:sz w:val="22"/>
          <w:szCs w:val="22"/>
        </w:rPr>
      </w:pPr>
      <w:r w:rsidRPr="00193407">
        <w:rPr>
          <w:rFonts w:ascii="Calibri" w:hAnsi="Calibri" w:cs="Arial"/>
          <w:bCs/>
          <w:sz w:val="22"/>
          <w:szCs w:val="22"/>
        </w:rPr>
        <w:t>Se comparten los beneficios entre líneas agrupadas.</w:t>
      </w:r>
    </w:p>
    <w:p w:rsidR="00AF5793" w:rsidRPr="00193407" w:rsidRDefault="00AF5793" w:rsidP="00D25AA7">
      <w:pPr>
        <w:numPr>
          <w:ilvl w:val="0"/>
          <w:numId w:val="175"/>
        </w:numPr>
        <w:ind w:right="170"/>
        <w:jc w:val="both"/>
        <w:rPr>
          <w:rFonts w:ascii="Calibri" w:hAnsi="Calibri" w:cs="Arial"/>
          <w:bCs/>
          <w:sz w:val="22"/>
          <w:szCs w:val="22"/>
        </w:rPr>
      </w:pPr>
      <w:r w:rsidRPr="00193407">
        <w:rPr>
          <w:rFonts w:ascii="Calibri" w:hAnsi="Calibri" w:cs="Arial"/>
          <w:bCs/>
          <w:sz w:val="22"/>
          <w:szCs w:val="22"/>
        </w:rPr>
        <w:t>Los minutos del paquete pueden ser utilizados las 24 hrs. Del día los 365 días del año.</w:t>
      </w:r>
    </w:p>
    <w:p w:rsidR="00AF5793" w:rsidRPr="00193407" w:rsidRDefault="00AF5793" w:rsidP="00D25AA7">
      <w:pPr>
        <w:numPr>
          <w:ilvl w:val="0"/>
          <w:numId w:val="175"/>
        </w:numPr>
        <w:ind w:right="170"/>
        <w:jc w:val="both"/>
        <w:rPr>
          <w:rFonts w:ascii="Calibri" w:hAnsi="Calibri" w:cs="Arial"/>
          <w:bCs/>
          <w:sz w:val="22"/>
          <w:szCs w:val="22"/>
        </w:rPr>
      </w:pPr>
      <w:r w:rsidRPr="00193407">
        <w:rPr>
          <w:rFonts w:ascii="Calibri" w:hAnsi="Calibri" w:cs="Arial"/>
          <w:bCs/>
          <w:sz w:val="22"/>
          <w:szCs w:val="22"/>
        </w:rPr>
        <w:t>Los minutos del paquete se descuentan de la siguiente manera:</w:t>
      </w:r>
    </w:p>
    <w:p w:rsidR="00AF5793" w:rsidRPr="00193407" w:rsidRDefault="00AF5793" w:rsidP="00D25AA7">
      <w:pPr>
        <w:numPr>
          <w:ilvl w:val="1"/>
          <w:numId w:val="198"/>
        </w:numPr>
        <w:ind w:right="170"/>
        <w:jc w:val="both"/>
        <w:rPr>
          <w:rFonts w:ascii="Calibri" w:hAnsi="Calibri" w:cs="Arial"/>
          <w:bCs/>
          <w:sz w:val="22"/>
          <w:szCs w:val="22"/>
        </w:rPr>
      </w:pPr>
      <w:r w:rsidRPr="00193407">
        <w:rPr>
          <w:rFonts w:ascii="Calibri" w:hAnsi="Calibri" w:cs="Arial"/>
          <w:bCs/>
          <w:sz w:val="22"/>
          <w:szCs w:val="22"/>
        </w:rPr>
        <w:t>De acuerdo al consumo cronológico de llamadas.</w:t>
      </w:r>
    </w:p>
    <w:p w:rsidR="00AF5793" w:rsidRPr="00193407" w:rsidRDefault="00AF5793" w:rsidP="00D25AA7">
      <w:pPr>
        <w:numPr>
          <w:ilvl w:val="1"/>
          <w:numId w:val="198"/>
        </w:numPr>
        <w:ind w:right="170"/>
        <w:jc w:val="both"/>
        <w:rPr>
          <w:rFonts w:ascii="Calibri" w:hAnsi="Calibri" w:cs="Arial"/>
          <w:bCs/>
          <w:sz w:val="22"/>
          <w:szCs w:val="22"/>
        </w:rPr>
      </w:pPr>
      <w:r w:rsidRPr="00193407">
        <w:rPr>
          <w:rFonts w:ascii="Calibri" w:hAnsi="Calibri" w:cs="Arial"/>
          <w:bCs/>
          <w:sz w:val="22"/>
          <w:szCs w:val="22"/>
        </w:rPr>
        <w:t>Previa decisión del Cliente al momento de contratar y sólo por un tipo de tráfico cuando el cliente así lo decida o bien en el momento en que lo determine. En caso de que el cliente no elija el tipo de tráfico, los minutos se descontarán de acuerdo al consumo cronológico de llamadas.</w:t>
      </w:r>
    </w:p>
    <w:p w:rsidR="00AF5793" w:rsidRPr="00193407" w:rsidRDefault="00AF5793" w:rsidP="00D25AA7">
      <w:pPr>
        <w:numPr>
          <w:ilvl w:val="0"/>
          <w:numId w:val="175"/>
        </w:numPr>
        <w:ind w:right="170"/>
        <w:jc w:val="both"/>
        <w:rPr>
          <w:rFonts w:ascii="Calibri" w:hAnsi="Calibri" w:cs="Arial"/>
          <w:bCs/>
          <w:sz w:val="22"/>
          <w:szCs w:val="22"/>
        </w:rPr>
      </w:pPr>
      <w:r w:rsidRPr="00193407">
        <w:rPr>
          <w:rFonts w:ascii="Calibri" w:hAnsi="Calibri" w:cs="Arial"/>
          <w:bCs/>
          <w:sz w:val="22"/>
          <w:szCs w:val="22"/>
        </w:rPr>
        <w:t xml:space="preserve">Cuando el cliente exceda los minutos incluidos, estos se cobrarán a las tarifas del plan base que tenga contratado el Cliente. </w:t>
      </w:r>
    </w:p>
    <w:p w:rsidR="00AF5793" w:rsidRPr="00193407" w:rsidRDefault="00AF5793" w:rsidP="00D25AA7">
      <w:pPr>
        <w:numPr>
          <w:ilvl w:val="0"/>
          <w:numId w:val="175"/>
        </w:numPr>
        <w:ind w:right="170"/>
        <w:jc w:val="both"/>
        <w:rPr>
          <w:rFonts w:ascii="Calibri" w:hAnsi="Calibri" w:cs="Arial"/>
          <w:bCs/>
          <w:sz w:val="22"/>
          <w:szCs w:val="22"/>
        </w:rPr>
      </w:pPr>
      <w:r w:rsidRPr="00193407">
        <w:rPr>
          <w:rFonts w:ascii="Calibri" w:hAnsi="Calibri" w:cs="Arial"/>
          <w:bCs/>
          <w:sz w:val="22"/>
          <w:szCs w:val="22"/>
        </w:rPr>
        <w:t>Convive con Lada Frontera Negocio, Premier Internacional, Plue, Lada VpNet,  Lada América Y Destinos Estratégicos.</w:t>
      </w:r>
    </w:p>
    <w:p w:rsidR="00AF5793" w:rsidRPr="00193407" w:rsidRDefault="00AF5793" w:rsidP="00D25AA7">
      <w:pPr>
        <w:numPr>
          <w:ilvl w:val="0"/>
          <w:numId w:val="175"/>
        </w:numPr>
        <w:ind w:right="170"/>
        <w:jc w:val="both"/>
        <w:rPr>
          <w:rFonts w:ascii="Calibri" w:hAnsi="Calibri" w:cs="Arial"/>
          <w:bCs/>
          <w:sz w:val="22"/>
          <w:szCs w:val="22"/>
        </w:rPr>
      </w:pPr>
      <w:r w:rsidRPr="00193407">
        <w:rPr>
          <w:rFonts w:ascii="Calibri" w:hAnsi="Calibri" w:cs="Arial"/>
          <w:bCs/>
          <w:sz w:val="22"/>
          <w:szCs w:val="22"/>
        </w:rPr>
        <w:t>Los minutos de los paquetes no conviven con otras promociones Lada, salvo los señalados anteriormente.</w:t>
      </w:r>
    </w:p>
    <w:p w:rsidR="00AF5793" w:rsidRPr="00193407" w:rsidRDefault="00AF5793" w:rsidP="00D25AA7">
      <w:pPr>
        <w:numPr>
          <w:ilvl w:val="0"/>
          <w:numId w:val="175"/>
        </w:numPr>
        <w:ind w:right="170"/>
        <w:jc w:val="both"/>
        <w:rPr>
          <w:rFonts w:ascii="Calibri" w:hAnsi="Calibri" w:cs="Arial"/>
          <w:bCs/>
          <w:sz w:val="22"/>
          <w:szCs w:val="22"/>
        </w:rPr>
      </w:pPr>
      <w:r w:rsidRPr="00193407">
        <w:rPr>
          <w:rFonts w:ascii="Calibri" w:hAnsi="Calibri" w:cs="Arial"/>
          <w:bCs/>
          <w:sz w:val="22"/>
          <w:szCs w:val="22"/>
        </w:rPr>
        <w:t>Los minutos que no se consuman en el mes de facturación no se acumulan para el siguiente periodo de facturación.</w:t>
      </w:r>
    </w:p>
    <w:p w:rsidR="00AF5793" w:rsidRPr="009A3055" w:rsidRDefault="00AF5793" w:rsidP="00D25AA7">
      <w:pPr>
        <w:numPr>
          <w:ilvl w:val="0"/>
          <w:numId w:val="175"/>
        </w:numPr>
        <w:ind w:right="170"/>
        <w:jc w:val="both"/>
        <w:rPr>
          <w:rFonts w:ascii="Calibri" w:hAnsi="Calibri" w:cs="Arial"/>
          <w:bCs/>
          <w:sz w:val="22"/>
          <w:szCs w:val="22"/>
        </w:rPr>
      </w:pPr>
      <w:r w:rsidRPr="00193407">
        <w:rPr>
          <w:rFonts w:ascii="Calibri" w:hAnsi="Calibri" w:cs="Arial"/>
          <w:bCs/>
          <w:sz w:val="22"/>
          <w:szCs w:val="22"/>
        </w:rPr>
        <w:t xml:space="preserve">Aplica para Clientes que facturen en Recibo </w:t>
      </w:r>
      <w:r w:rsidR="001675BB">
        <w:rPr>
          <w:rFonts w:ascii="Calibri" w:hAnsi="Calibri" w:cs="Arial"/>
          <w:bCs/>
          <w:sz w:val="22"/>
          <w:szCs w:val="22"/>
        </w:rPr>
        <w:t>TELNOR</w:t>
      </w:r>
      <w:r w:rsidRPr="00193407">
        <w:rPr>
          <w:rFonts w:ascii="Calibri" w:hAnsi="Calibri" w:cs="Arial"/>
          <w:bCs/>
          <w:sz w:val="22"/>
          <w:szCs w:val="22"/>
        </w:rPr>
        <w:t xml:space="preserve"> y Cuenta Maestra.</w:t>
      </w:r>
    </w:p>
    <w:p w:rsidR="00AF5793" w:rsidRPr="00193407" w:rsidRDefault="00AF5793" w:rsidP="00D25AA7">
      <w:pPr>
        <w:numPr>
          <w:ilvl w:val="0"/>
          <w:numId w:val="256"/>
        </w:numPr>
        <w:tabs>
          <w:tab w:val="left" w:pos="360"/>
          <w:tab w:val="left" w:pos="426"/>
        </w:tabs>
        <w:spacing w:before="120" w:after="120"/>
        <w:ind w:left="0" w:firstLine="0"/>
        <w:jc w:val="both"/>
        <w:rPr>
          <w:rFonts w:ascii="Calibri" w:hAnsi="Calibri" w:cs="Arial"/>
          <w:b/>
          <w:sz w:val="22"/>
          <w:szCs w:val="18"/>
        </w:rPr>
      </w:pPr>
      <w:r w:rsidRPr="00193407">
        <w:rPr>
          <w:rFonts w:ascii="Calibri" w:hAnsi="Calibri" w:cs="Arial"/>
          <w:b/>
          <w:sz w:val="22"/>
          <w:szCs w:val="18"/>
        </w:rPr>
        <w:t>Políticas Comerciales</w:t>
      </w:r>
    </w:p>
    <w:p w:rsidR="00AF5793" w:rsidRPr="00193407" w:rsidRDefault="00AF5793" w:rsidP="00D25AA7">
      <w:pPr>
        <w:numPr>
          <w:ilvl w:val="0"/>
          <w:numId w:val="254"/>
        </w:numPr>
        <w:spacing w:before="120"/>
        <w:ind w:right="170"/>
        <w:rPr>
          <w:rFonts w:ascii="Calibri" w:hAnsi="Calibri" w:cs="Arial"/>
          <w:bCs/>
          <w:sz w:val="22"/>
        </w:rPr>
      </w:pPr>
      <w:r w:rsidRPr="00193407">
        <w:rPr>
          <w:rFonts w:ascii="Calibri" w:hAnsi="Calibri" w:cs="Arial"/>
          <w:bCs/>
          <w:sz w:val="22"/>
        </w:rPr>
        <w:lastRenderedPageBreak/>
        <w:t>Las llamadas que se ocuparán del paquete de Minutos Flex 200, deberán ser tráfico saliente en el ámbito del domicilio del cliente y efectuado en la línea contratante.</w:t>
      </w:r>
    </w:p>
    <w:p w:rsidR="00AF5793" w:rsidRPr="00193407" w:rsidRDefault="00AF5793" w:rsidP="00D25AA7">
      <w:pPr>
        <w:numPr>
          <w:ilvl w:val="0"/>
          <w:numId w:val="254"/>
        </w:numPr>
        <w:ind w:right="170"/>
        <w:jc w:val="both"/>
        <w:rPr>
          <w:rFonts w:ascii="Calibri" w:hAnsi="Calibri" w:cs="Arial"/>
          <w:bCs/>
          <w:sz w:val="22"/>
        </w:rPr>
      </w:pPr>
      <w:r w:rsidRPr="00193407">
        <w:rPr>
          <w:rFonts w:ascii="Calibri" w:hAnsi="Calibri" w:cs="Arial"/>
          <w:bCs/>
          <w:sz w:val="22"/>
        </w:rPr>
        <w:t xml:space="preserve">El paquete se podrá contratar únicamente en Líneas </w:t>
      </w:r>
      <w:r w:rsidR="001675BB">
        <w:rPr>
          <w:rFonts w:ascii="Calibri" w:hAnsi="Calibri" w:cs="Arial"/>
          <w:bCs/>
          <w:sz w:val="22"/>
        </w:rPr>
        <w:t>TELNOR</w:t>
      </w:r>
      <w:r w:rsidRPr="00193407">
        <w:rPr>
          <w:rFonts w:ascii="Calibri" w:hAnsi="Calibri" w:cs="Arial"/>
          <w:bCs/>
          <w:sz w:val="22"/>
        </w:rPr>
        <w:t xml:space="preserve"> Comerciales nuevas y existentes.</w:t>
      </w:r>
    </w:p>
    <w:p w:rsidR="00AF5793" w:rsidRPr="00193407" w:rsidRDefault="00AF5793" w:rsidP="00D25AA7">
      <w:pPr>
        <w:numPr>
          <w:ilvl w:val="0"/>
          <w:numId w:val="254"/>
        </w:numPr>
        <w:ind w:right="170"/>
        <w:jc w:val="both"/>
        <w:rPr>
          <w:rFonts w:ascii="Calibri" w:hAnsi="Calibri" w:cs="Arial"/>
          <w:bCs/>
          <w:sz w:val="22"/>
        </w:rPr>
      </w:pPr>
      <w:r w:rsidRPr="00193407">
        <w:rPr>
          <w:rFonts w:ascii="Calibri" w:hAnsi="Calibri" w:cs="Arial"/>
          <w:bCs/>
          <w:sz w:val="22"/>
        </w:rPr>
        <w:t>La contratación del paquete no está limitada a consumos mínimos.</w:t>
      </w:r>
    </w:p>
    <w:p w:rsidR="00AF5793" w:rsidRPr="00193407" w:rsidRDefault="00AF5793" w:rsidP="00D25AA7">
      <w:pPr>
        <w:numPr>
          <w:ilvl w:val="0"/>
          <w:numId w:val="254"/>
        </w:numPr>
        <w:ind w:right="170"/>
        <w:jc w:val="both"/>
        <w:rPr>
          <w:rFonts w:ascii="Calibri" w:hAnsi="Calibri" w:cs="Arial"/>
          <w:bCs/>
          <w:sz w:val="22"/>
        </w:rPr>
      </w:pPr>
      <w:r w:rsidRPr="00193407">
        <w:rPr>
          <w:rFonts w:ascii="Calibri" w:hAnsi="Calibri" w:cs="Arial"/>
          <w:bCs/>
          <w:sz w:val="22"/>
        </w:rPr>
        <w:t>El paquete no tiene costo de contratación.</w:t>
      </w:r>
    </w:p>
    <w:p w:rsidR="00AF5793" w:rsidRPr="00193407" w:rsidRDefault="00AF5793" w:rsidP="00D25AA7">
      <w:pPr>
        <w:numPr>
          <w:ilvl w:val="0"/>
          <w:numId w:val="254"/>
        </w:numPr>
        <w:ind w:right="170"/>
        <w:jc w:val="both"/>
        <w:rPr>
          <w:rFonts w:ascii="Calibri" w:hAnsi="Calibri" w:cs="Arial"/>
          <w:bCs/>
          <w:sz w:val="22"/>
        </w:rPr>
      </w:pPr>
      <w:r w:rsidRPr="00193407">
        <w:rPr>
          <w:rFonts w:ascii="Calibri" w:hAnsi="Calibri" w:cs="Arial"/>
          <w:bCs/>
          <w:sz w:val="22"/>
        </w:rPr>
        <w:t>La activación y baja del paquete es a solicitud del cliente.</w:t>
      </w:r>
    </w:p>
    <w:p w:rsidR="00AF5793" w:rsidRPr="00193407" w:rsidRDefault="00AF5793" w:rsidP="00D25AA7">
      <w:pPr>
        <w:numPr>
          <w:ilvl w:val="0"/>
          <w:numId w:val="254"/>
        </w:numPr>
        <w:ind w:right="170"/>
        <w:jc w:val="both"/>
        <w:rPr>
          <w:rFonts w:ascii="Calibri" w:hAnsi="Calibri" w:cs="Arial"/>
          <w:bCs/>
          <w:sz w:val="22"/>
        </w:rPr>
      </w:pPr>
      <w:r w:rsidRPr="00193407">
        <w:rPr>
          <w:rFonts w:ascii="Calibri" w:hAnsi="Calibri" w:cs="Arial"/>
          <w:bCs/>
          <w:sz w:val="22"/>
        </w:rPr>
        <w:t xml:space="preserve">Para evitar el daño que se pueda causar a la red de </w:t>
      </w:r>
      <w:r w:rsidR="001675BB">
        <w:rPr>
          <w:rFonts w:ascii="Calibri" w:hAnsi="Calibri" w:cs="Arial"/>
          <w:bCs/>
          <w:sz w:val="22"/>
        </w:rPr>
        <w:t>TELNOR</w:t>
      </w:r>
      <w:r w:rsidRPr="00193407">
        <w:rPr>
          <w:rFonts w:ascii="Calibri" w:hAnsi="Calibri" w:cs="Arial"/>
          <w:bCs/>
          <w:sz w:val="22"/>
        </w:rPr>
        <w:t xml:space="preserve"> por el mal uso de la línea telefónica y en virtud de que los beneficios aplican para clientes comerciales, éstos no podrán realizar las siguientes actividades:</w:t>
      </w:r>
    </w:p>
    <w:p w:rsidR="00AF5793" w:rsidRPr="00193407" w:rsidRDefault="00AF5793" w:rsidP="00D25AA7">
      <w:pPr>
        <w:numPr>
          <w:ilvl w:val="0"/>
          <w:numId w:val="255"/>
        </w:numPr>
        <w:ind w:right="170"/>
        <w:jc w:val="both"/>
        <w:rPr>
          <w:rFonts w:ascii="Calibri" w:hAnsi="Calibri" w:cs="Arial"/>
          <w:bCs/>
          <w:sz w:val="22"/>
        </w:rPr>
      </w:pPr>
      <w:r w:rsidRPr="00193407">
        <w:rPr>
          <w:rFonts w:ascii="Calibri" w:hAnsi="Calibri" w:cs="Arial"/>
          <w:bCs/>
          <w:sz w:val="22"/>
        </w:rPr>
        <w:t>La comercialización, venta o reventa de las llamadas de servicio medido, de los minutos de Larga Distancia o a teléfonos móviles a través del prefijo de marcación 044 y 045 incluidos en el Paquete.</w:t>
      </w:r>
    </w:p>
    <w:p w:rsidR="00AF5793" w:rsidRPr="00193407" w:rsidRDefault="00AF5793" w:rsidP="00D25AA7">
      <w:pPr>
        <w:numPr>
          <w:ilvl w:val="0"/>
          <w:numId w:val="255"/>
        </w:numPr>
        <w:ind w:right="170"/>
        <w:jc w:val="both"/>
        <w:rPr>
          <w:rFonts w:ascii="Calibri" w:hAnsi="Calibri" w:cs="Arial"/>
          <w:bCs/>
          <w:sz w:val="22"/>
        </w:rPr>
      </w:pPr>
      <w:r w:rsidRPr="00193407">
        <w:rPr>
          <w:rFonts w:ascii="Calibri" w:hAnsi="Calibri" w:cs="Arial"/>
          <w:bCs/>
          <w:sz w:val="22"/>
        </w:rPr>
        <w:t>Prestar servicios de telecomunicaciones o realizar actividades tales como transportar o re-originar tráfico público conmutado originado en otra ciudad o país, así como realizar actividades de regreso de llamadas (Call-Back) y puenteo de llamadas.</w:t>
      </w:r>
    </w:p>
    <w:p w:rsidR="00AF5793" w:rsidRPr="00193407" w:rsidRDefault="00AF5793" w:rsidP="00AF5793">
      <w:pPr>
        <w:tabs>
          <w:tab w:val="left" w:pos="360"/>
          <w:tab w:val="left" w:pos="426"/>
        </w:tabs>
        <w:spacing w:before="120" w:after="120"/>
        <w:ind w:left="1800"/>
        <w:jc w:val="both"/>
        <w:rPr>
          <w:rFonts w:ascii="Calibri" w:hAnsi="Calibri" w:cs="Arial"/>
          <w:bCs/>
          <w:sz w:val="22"/>
          <w:szCs w:val="18"/>
        </w:rPr>
      </w:pPr>
    </w:p>
    <w:p w:rsidR="00AF5793" w:rsidRPr="00193407" w:rsidRDefault="00AF5793" w:rsidP="00D25AA7">
      <w:pPr>
        <w:numPr>
          <w:ilvl w:val="0"/>
          <w:numId w:val="256"/>
        </w:numPr>
        <w:tabs>
          <w:tab w:val="left" w:pos="360"/>
          <w:tab w:val="left" w:pos="426"/>
        </w:tabs>
        <w:spacing w:before="120" w:after="120"/>
        <w:jc w:val="both"/>
        <w:rPr>
          <w:rFonts w:ascii="Calibri" w:hAnsi="Calibri" w:cs="Arial"/>
          <w:bCs/>
          <w:sz w:val="22"/>
          <w:szCs w:val="18"/>
        </w:rPr>
      </w:pPr>
      <w:r w:rsidRPr="00193407">
        <w:rPr>
          <w:rFonts w:ascii="Calibri" w:hAnsi="Calibri" w:cs="Arial"/>
          <w:b/>
          <w:bCs/>
          <w:sz w:val="22"/>
          <w:szCs w:val="18"/>
        </w:rPr>
        <w:t>Vigencia</w:t>
      </w:r>
    </w:p>
    <w:p w:rsidR="00AF5793" w:rsidRDefault="00AF5793" w:rsidP="00D25AA7">
      <w:pPr>
        <w:numPr>
          <w:ilvl w:val="0"/>
          <w:numId w:val="175"/>
        </w:numPr>
        <w:tabs>
          <w:tab w:val="left" w:pos="360"/>
          <w:tab w:val="left" w:pos="426"/>
        </w:tabs>
        <w:spacing w:before="120" w:after="120"/>
        <w:jc w:val="both"/>
        <w:rPr>
          <w:rFonts w:ascii="Calibri" w:hAnsi="Calibri" w:cs="Arial"/>
          <w:bCs/>
          <w:sz w:val="22"/>
          <w:szCs w:val="18"/>
        </w:rPr>
      </w:pPr>
      <w:r w:rsidRPr="00193407">
        <w:rPr>
          <w:rFonts w:ascii="Calibri" w:hAnsi="Calibri" w:cs="Arial"/>
          <w:bCs/>
          <w:sz w:val="22"/>
          <w:szCs w:val="18"/>
        </w:rPr>
        <w:t>Se avisará al Instituto Federal de Telecomunicaciones la cancelación de este Paquete.</w:t>
      </w:r>
    </w:p>
    <w:p w:rsidR="00AF5793" w:rsidRPr="00193407" w:rsidRDefault="00AF5793" w:rsidP="00AF5793">
      <w:pPr>
        <w:tabs>
          <w:tab w:val="left" w:pos="360"/>
          <w:tab w:val="left" w:pos="426"/>
        </w:tabs>
        <w:spacing w:before="120" w:after="120"/>
        <w:ind w:left="360"/>
        <w:jc w:val="both"/>
        <w:rPr>
          <w:rFonts w:ascii="Calibri" w:hAnsi="Calibri" w:cs="Arial"/>
          <w:bCs/>
          <w:sz w:val="22"/>
          <w:szCs w:val="18"/>
        </w:rPr>
      </w:pPr>
    </w:p>
    <w:p w:rsidR="00AF5793" w:rsidRPr="00193407" w:rsidRDefault="00A601E2" w:rsidP="00A601E2">
      <w:pPr>
        <w:pStyle w:val="Heading3"/>
        <w:rPr>
          <w:rFonts w:ascii="Century Gothic" w:hAnsi="Century Gothic" w:cs="Arial"/>
          <w:b w:val="0"/>
          <w:szCs w:val="24"/>
          <w:lang w:val="es-MX"/>
        </w:rPr>
      </w:pPr>
      <w:bookmarkStart w:id="111" w:name="_Toc187771156"/>
      <w:r>
        <w:rPr>
          <w:rFonts w:ascii="Century Gothic" w:hAnsi="Century Gothic"/>
          <w:b w:val="0"/>
          <w:lang w:val="es-MX"/>
        </w:rPr>
        <w:t>18.-</w:t>
      </w:r>
      <w:r w:rsidR="00AF5793" w:rsidRPr="00193407">
        <w:rPr>
          <w:rFonts w:ascii="Century Gothic" w:hAnsi="Century Gothic"/>
          <w:b w:val="0"/>
          <w:lang w:val="es-MX"/>
        </w:rPr>
        <w:t>MINUTOS FLEX NEGOCIO 500</w:t>
      </w:r>
      <w:r w:rsidR="00AF5793" w:rsidRPr="00193407">
        <w:rPr>
          <w:rFonts w:ascii="Century Gothic" w:hAnsi="Century Gothic" w:cs="Arial"/>
          <w:b w:val="0"/>
          <w:szCs w:val="24"/>
          <w:lang w:val="es-MX"/>
        </w:rPr>
        <w:t>.</w:t>
      </w:r>
      <w:bookmarkEnd w:id="111"/>
    </w:p>
    <w:p w:rsidR="00AF5793" w:rsidRPr="00193407" w:rsidRDefault="00AF5793" w:rsidP="00AF5793">
      <w:pPr>
        <w:spacing w:after="120"/>
        <w:ind w:left="786"/>
        <w:rPr>
          <w:rFonts w:ascii="Century Gothic,Bold" w:hAnsi="Century Gothic,Bold" w:cs="Century Gothic,Bold"/>
          <w:b/>
          <w:bCs/>
          <w:sz w:val="16"/>
          <w:szCs w:val="16"/>
          <w:lang w:val="es-PR" w:eastAsia="es-MX"/>
        </w:rPr>
      </w:pPr>
      <w:r w:rsidRPr="00193407">
        <w:rPr>
          <w:rFonts w:ascii="Century Gothic,Bold" w:hAnsi="Century Gothic,Bold" w:cs="Century Gothic,Bold"/>
          <w:b/>
          <w:bCs/>
          <w:sz w:val="16"/>
          <w:szCs w:val="16"/>
          <w:lang w:val="es-PR" w:eastAsia="es-MX"/>
        </w:rPr>
        <w:t>(Tarifas Vigentes a partir del 1 de septiembre de 2016, Folio IFT FET003827CO-100539 Registro 57125)</w:t>
      </w:r>
    </w:p>
    <w:p w:rsidR="00AF5793" w:rsidRPr="00193407" w:rsidRDefault="00AF5793" w:rsidP="00D25AA7">
      <w:pPr>
        <w:numPr>
          <w:ilvl w:val="0"/>
          <w:numId w:val="259"/>
        </w:numPr>
        <w:tabs>
          <w:tab w:val="left" w:pos="360"/>
          <w:tab w:val="left" w:pos="426"/>
        </w:tabs>
        <w:spacing w:after="120"/>
        <w:ind w:left="0" w:firstLine="0"/>
        <w:rPr>
          <w:rFonts w:ascii="Arial" w:hAnsi="Arial" w:cs="Arial"/>
          <w:bCs/>
          <w:i/>
          <w:sz w:val="22"/>
        </w:rPr>
      </w:pPr>
      <w:r w:rsidRPr="00193407">
        <w:rPr>
          <w:rFonts w:ascii="Calibri" w:hAnsi="Calibri" w:cs="Arial"/>
          <w:b/>
          <w:sz w:val="22"/>
        </w:rPr>
        <w:t>Nombre del Servicio:</w:t>
      </w:r>
      <w:r w:rsidR="00A02E14">
        <w:rPr>
          <w:rFonts w:ascii="Calibri" w:hAnsi="Calibri" w:cs="Arial"/>
          <w:b/>
          <w:sz w:val="22"/>
        </w:rPr>
        <w:t xml:space="preserve"> </w:t>
      </w:r>
      <w:r w:rsidRPr="00193407">
        <w:rPr>
          <w:rFonts w:ascii="Arial" w:hAnsi="Arial" w:cs="Arial"/>
          <w:bCs/>
          <w:sz w:val="22"/>
        </w:rPr>
        <w:t>Minutos Flex Negocio 500</w:t>
      </w:r>
    </w:p>
    <w:p w:rsidR="00AF5793" w:rsidRPr="00193407" w:rsidRDefault="00AF5793" w:rsidP="00AF5793">
      <w:pPr>
        <w:rPr>
          <w:rFonts w:ascii="Calibri" w:hAnsi="Calibri" w:cs="Arial"/>
          <w:bCs/>
          <w:sz w:val="22"/>
          <w:szCs w:val="16"/>
        </w:rPr>
      </w:pPr>
    </w:p>
    <w:p w:rsidR="00AF5793" w:rsidRPr="00193407" w:rsidRDefault="00AF5793" w:rsidP="00D25AA7">
      <w:pPr>
        <w:numPr>
          <w:ilvl w:val="0"/>
          <w:numId w:val="259"/>
        </w:numPr>
        <w:tabs>
          <w:tab w:val="left" w:pos="360"/>
          <w:tab w:val="left" w:pos="426"/>
        </w:tabs>
        <w:spacing w:after="120"/>
        <w:rPr>
          <w:rFonts w:ascii="Calibri" w:hAnsi="Calibri" w:cs="Arial"/>
          <w:b/>
          <w:sz w:val="22"/>
          <w:szCs w:val="18"/>
        </w:rPr>
      </w:pPr>
      <w:r w:rsidRPr="00193407">
        <w:rPr>
          <w:rFonts w:ascii="Calibri" w:hAnsi="Calibri" w:cs="Arial"/>
          <w:b/>
          <w:sz w:val="22"/>
        </w:rPr>
        <w:t>Descripción:</w:t>
      </w:r>
    </w:p>
    <w:p w:rsidR="00AF5793" w:rsidRPr="00193407" w:rsidRDefault="00AF5793" w:rsidP="00A02E14">
      <w:pPr>
        <w:tabs>
          <w:tab w:val="left" w:pos="360"/>
          <w:tab w:val="left" w:pos="426"/>
        </w:tabs>
        <w:spacing w:after="120"/>
        <w:ind w:left="360" w:right="474"/>
        <w:jc w:val="both"/>
        <w:rPr>
          <w:rFonts w:ascii="Calibri" w:hAnsi="Calibri" w:cs="Arial"/>
          <w:b/>
          <w:sz w:val="22"/>
        </w:rPr>
      </w:pPr>
      <w:r w:rsidRPr="00193407">
        <w:rPr>
          <w:rFonts w:ascii="Calibri" w:hAnsi="Calibri" w:cs="Arial"/>
          <w:bCs/>
          <w:sz w:val="22"/>
          <w:szCs w:val="18"/>
        </w:rPr>
        <w:t>Paquete de renta mensual fija para líneas comerciales que incluye una determinada cantidad de minutos, que se pueden consumir en diferentes tipos de tráfico de Larga Distancia y minutos a teléfonos móviles bajo la modalidad El Que Llama Paga, a través del prefijo de marcación 044 y 045.</w:t>
      </w:r>
      <w:r w:rsidR="00A02E14">
        <w:rPr>
          <w:rFonts w:ascii="Calibri" w:hAnsi="Calibri" w:cs="Arial"/>
          <w:bCs/>
          <w:sz w:val="22"/>
          <w:szCs w:val="18"/>
        </w:rPr>
        <w:t xml:space="preserve"> </w:t>
      </w:r>
    </w:p>
    <w:p w:rsidR="00AF5793" w:rsidRPr="00193407" w:rsidRDefault="00AF5793" w:rsidP="00D25AA7">
      <w:pPr>
        <w:numPr>
          <w:ilvl w:val="0"/>
          <w:numId w:val="259"/>
        </w:numPr>
        <w:tabs>
          <w:tab w:val="left" w:pos="360"/>
          <w:tab w:val="left" w:pos="426"/>
        </w:tabs>
        <w:spacing w:after="120"/>
        <w:ind w:left="0" w:firstLine="0"/>
        <w:rPr>
          <w:rFonts w:ascii="Calibri" w:hAnsi="Calibri" w:cs="Arial"/>
          <w:b/>
          <w:sz w:val="22"/>
        </w:rPr>
      </w:pPr>
      <w:r w:rsidRPr="00193407">
        <w:rPr>
          <w:rFonts w:ascii="Calibri" w:hAnsi="Calibri" w:cs="Arial"/>
          <w:b/>
          <w:sz w:val="22"/>
        </w:rPr>
        <w:t>Estructura Tarifaria:</w:t>
      </w:r>
    </w:p>
    <w:p w:rsidR="00AF5793" w:rsidRDefault="00AF5793" w:rsidP="00A02E14">
      <w:pPr>
        <w:ind w:left="709" w:right="170" w:hanging="353"/>
        <w:rPr>
          <w:rFonts w:ascii="Calibri" w:hAnsi="Calibri" w:cs="Arial"/>
          <w:bCs/>
          <w:sz w:val="22"/>
          <w:szCs w:val="18"/>
          <w:lang w:val="es-MX"/>
        </w:rPr>
      </w:pPr>
      <w:r w:rsidRPr="00193407">
        <w:rPr>
          <w:rFonts w:ascii="Calibri" w:hAnsi="Calibri" w:cs="Arial"/>
          <w:bCs/>
          <w:sz w:val="22"/>
          <w:szCs w:val="18"/>
          <w:lang w:val="es-MX"/>
        </w:rPr>
        <w:t>El paquete incluye los siguientes tipos de tráfico y minutos:</w:t>
      </w:r>
      <w:r w:rsidR="00A02E14">
        <w:rPr>
          <w:rFonts w:ascii="Calibri" w:hAnsi="Calibri" w:cs="Arial"/>
          <w:bCs/>
          <w:sz w:val="22"/>
          <w:szCs w:val="18"/>
          <w:lang w:val="es-MX"/>
        </w:rPr>
        <w:t xml:space="preserve"> </w:t>
      </w:r>
    </w:p>
    <w:p w:rsidR="00D650B5" w:rsidRPr="00D650B5" w:rsidRDefault="00D650B5" w:rsidP="00D650B5">
      <w:pPr>
        <w:ind w:left="709" w:right="170" w:hanging="353"/>
        <w:rPr>
          <w:rFonts w:ascii="Arial" w:hAnsi="Arial" w:cs="Arial"/>
          <w:bCs/>
        </w:rPr>
      </w:pPr>
      <w:r w:rsidRPr="00D650B5">
        <w:rPr>
          <w:rFonts w:ascii="Arial" w:hAnsi="Arial" w:cs="Arial"/>
          <w:bCs/>
        </w:rPr>
        <w:t>Tipos de Tráfico</w:t>
      </w:r>
      <w:r w:rsidRPr="00D650B5">
        <w:rPr>
          <w:rFonts w:ascii="Arial" w:hAnsi="Arial" w:cs="Arial"/>
          <w:bCs/>
        </w:rPr>
        <w:tab/>
        <w:t xml:space="preserve">Minutos </w:t>
      </w:r>
    </w:p>
    <w:p w:rsidR="00D650B5" w:rsidRPr="00D650B5" w:rsidRDefault="00D650B5" w:rsidP="00D650B5">
      <w:pPr>
        <w:ind w:left="709" w:right="170" w:hanging="353"/>
        <w:rPr>
          <w:rFonts w:ascii="Arial" w:hAnsi="Arial" w:cs="Arial"/>
          <w:bCs/>
        </w:rPr>
      </w:pPr>
      <w:r w:rsidRPr="00D650B5">
        <w:rPr>
          <w:rFonts w:ascii="Arial" w:hAnsi="Arial" w:cs="Arial"/>
          <w:bCs/>
        </w:rPr>
        <w:t>Incluidos</w:t>
      </w:r>
    </w:p>
    <w:p w:rsidR="00D650B5" w:rsidRPr="00D650B5" w:rsidRDefault="00D650B5" w:rsidP="00D650B5">
      <w:pPr>
        <w:ind w:left="709" w:right="170" w:hanging="353"/>
        <w:rPr>
          <w:rFonts w:ascii="Arial" w:hAnsi="Arial" w:cs="Arial"/>
          <w:bCs/>
        </w:rPr>
      </w:pPr>
      <w:r w:rsidRPr="00D650B5">
        <w:rPr>
          <w:rFonts w:ascii="Arial" w:hAnsi="Arial" w:cs="Arial"/>
          <w:bCs/>
        </w:rPr>
        <w:t xml:space="preserve">Frontera – Frontera </w:t>
      </w:r>
      <w:r w:rsidRPr="00D650B5">
        <w:rPr>
          <w:rFonts w:ascii="Arial" w:hAnsi="Arial" w:cs="Arial"/>
          <w:bCs/>
        </w:rPr>
        <w:tab/>
        <w:t>600</w:t>
      </w:r>
    </w:p>
    <w:p w:rsidR="00D650B5" w:rsidRPr="00D650B5" w:rsidRDefault="00D650B5" w:rsidP="00D650B5">
      <w:pPr>
        <w:ind w:left="709" w:right="170" w:hanging="353"/>
        <w:rPr>
          <w:rFonts w:ascii="Arial" w:hAnsi="Arial" w:cs="Arial"/>
          <w:bCs/>
        </w:rPr>
      </w:pPr>
      <w:r w:rsidRPr="00D650B5">
        <w:rPr>
          <w:rFonts w:ascii="Arial" w:hAnsi="Arial" w:cs="Arial"/>
          <w:bCs/>
        </w:rPr>
        <w:t>800 Empresarial</w:t>
      </w:r>
      <w:r w:rsidRPr="00D650B5">
        <w:rPr>
          <w:rFonts w:ascii="Arial" w:hAnsi="Arial" w:cs="Arial"/>
          <w:bCs/>
        </w:rPr>
        <w:tab/>
        <w:t>700</w:t>
      </w:r>
    </w:p>
    <w:p w:rsidR="00D650B5" w:rsidRPr="00D650B5" w:rsidRDefault="00D650B5" w:rsidP="00D650B5">
      <w:pPr>
        <w:ind w:left="709" w:right="170" w:hanging="353"/>
        <w:rPr>
          <w:rFonts w:ascii="Arial" w:hAnsi="Arial" w:cs="Arial"/>
          <w:bCs/>
        </w:rPr>
      </w:pPr>
      <w:r w:rsidRPr="00D650B5">
        <w:rPr>
          <w:rFonts w:ascii="Arial" w:hAnsi="Arial" w:cs="Arial"/>
          <w:bCs/>
        </w:rPr>
        <w:t>Lada Norte, Centro y Sudamérica</w:t>
      </w:r>
      <w:r w:rsidRPr="00D650B5">
        <w:rPr>
          <w:rFonts w:ascii="Arial" w:hAnsi="Arial" w:cs="Arial"/>
          <w:bCs/>
        </w:rPr>
        <w:tab/>
        <w:t>400</w:t>
      </w:r>
    </w:p>
    <w:p w:rsidR="00D650B5" w:rsidRPr="00D650B5" w:rsidRDefault="00D650B5" w:rsidP="00D650B5">
      <w:pPr>
        <w:ind w:left="709" w:right="170" w:hanging="353"/>
        <w:rPr>
          <w:rFonts w:ascii="Arial" w:hAnsi="Arial" w:cs="Arial"/>
          <w:bCs/>
        </w:rPr>
      </w:pPr>
      <w:r w:rsidRPr="00D650B5">
        <w:rPr>
          <w:rFonts w:ascii="Arial" w:hAnsi="Arial" w:cs="Arial"/>
          <w:bCs/>
        </w:rPr>
        <w:t>800 Norte, Centro y Sudamérica</w:t>
      </w:r>
      <w:r w:rsidRPr="00D650B5">
        <w:rPr>
          <w:rFonts w:ascii="Arial" w:hAnsi="Arial" w:cs="Arial"/>
          <w:bCs/>
        </w:rPr>
        <w:tab/>
        <w:t>400</w:t>
      </w:r>
    </w:p>
    <w:p w:rsidR="00D650B5" w:rsidRPr="00D650B5" w:rsidRDefault="00D650B5" w:rsidP="00D650B5">
      <w:pPr>
        <w:ind w:left="709" w:right="170" w:hanging="353"/>
        <w:rPr>
          <w:rFonts w:ascii="Arial" w:hAnsi="Arial" w:cs="Arial"/>
          <w:bCs/>
        </w:rPr>
      </w:pPr>
      <w:r w:rsidRPr="00D650B5">
        <w:rPr>
          <w:rFonts w:ascii="Arial" w:hAnsi="Arial" w:cs="Arial"/>
          <w:bCs/>
        </w:rPr>
        <w:t>Lada Mundial</w:t>
      </w:r>
      <w:r w:rsidRPr="00D650B5">
        <w:rPr>
          <w:rFonts w:ascii="Arial" w:hAnsi="Arial" w:cs="Arial"/>
          <w:bCs/>
        </w:rPr>
        <w:tab/>
        <w:t>250</w:t>
      </w:r>
    </w:p>
    <w:p w:rsidR="00D650B5" w:rsidRPr="00D650B5" w:rsidRDefault="00D650B5" w:rsidP="00D650B5">
      <w:pPr>
        <w:ind w:left="709" w:right="170" w:hanging="353"/>
        <w:rPr>
          <w:rFonts w:ascii="Arial" w:hAnsi="Arial" w:cs="Arial"/>
          <w:bCs/>
        </w:rPr>
      </w:pPr>
      <w:r w:rsidRPr="00D650B5">
        <w:rPr>
          <w:rFonts w:ascii="Arial" w:hAnsi="Arial" w:cs="Arial"/>
          <w:bCs/>
        </w:rPr>
        <w:t xml:space="preserve">800 Mundial </w:t>
      </w:r>
      <w:r w:rsidRPr="00D650B5">
        <w:rPr>
          <w:rFonts w:ascii="Arial" w:hAnsi="Arial" w:cs="Arial"/>
          <w:bCs/>
        </w:rPr>
        <w:tab/>
        <w:t>250</w:t>
      </w:r>
    </w:p>
    <w:p w:rsidR="00D650B5" w:rsidRPr="00D650B5" w:rsidRDefault="00D650B5" w:rsidP="00D650B5">
      <w:pPr>
        <w:ind w:left="709" w:right="170" w:hanging="353"/>
        <w:rPr>
          <w:rFonts w:ascii="Arial" w:hAnsi="Arial" w:cs="Arial"/>
          <w:bCs/>
        </w:rPr>
      </w:pPr>
      <w:r w:rsidRPr="00D650B5">
        <w:rPr>
          <w:rFonts w:ascii="Arial" w:hAnsi="Arial" w:cs="Arial"/>
          <w:bCs/>
        </w:rPr>
        <w:t>Celular 044 y 045</w:t>
      </w:r>
      <w:r w:rsidRPr="00D650B5">
        <w:rPr>
          <w:rFonts w:ascii="Arial" w:hAnsi="Arial" w:cs="Arial"/>
          <w:bCs/>
        </w:rPr>
        <w:tab/>
      </w:r>
      <w:r w:rsidRPr="00D650B5">
        <w:rPr>
          <w:rFonts w:ascii="Arial" w:hAnsi="Arial" w:cs="Arial"/>
          <w:bCs/>
        </w:rPr>
        <w:tab/>
        <w:t>1,075</w:t>
      </w:r>
    </w:p>
    <w:p w:rsidR="00D650B5" w:rsidRPr="00D650B5" w:rsidRDefault="00D650B5" w:rsidP="00D650B5">
      <w:pPr>
        <w:ind w:left="709" w:right="170" w:hanging="353"/>
        <w:rPr>
          <w:rFonts w:ascii="Arial" w:hAnsi="Arial" w:cs="Arial"/>
          <w:bCs/>
        </w:rPr>
      </w:pPr>
      <w:r w:rsidRPr="00D650B5">
        <w:rPr>
          <w:rFonts w:ascii="Arial" w:hAnsi="Arial" w:cs="Arial"/>
          <w:bCs/>
        </w:rPr>
        <w:t>Renta Mensual sin impuestos:</w:t>
      </w:r>
      <w:r w:rsidRPr="00D650B5">
        <w:rPr>
          <w:rFonts w:ascii="Arial" w:hAnsi="Arial" w:cs="Arial"/>
          <w:bCs/>
        </w:rPr>
        <w:tab/>
        <w:t>$500.00</w:t>
      </w:r>
    </w:p>
    <w:p w:rsidR="00D650B5" w:rsidRPr="00193407" w:rsidRDefault="00D650B5" w:rsidP="00D650B5">
      <w:pPr>
        <w:ind w:left="709" w:right="170" w:hanging="353"/>
        <w:rPr>
          <w:rFonts w:ascii="Arial" w:hAnsi="Arial" w:cs="Arial"/>
          <w:bCs/>
        </w:rPr>
      </w:pPr>
      <w:r w:rsidRPr="00D650B5">
        <w:rPr>
          <w:rFonts w:ascii="Arial" w:hAnsi="Arial" w:cs="Arial"/>
          <w:bCs/>
        </w:rPr>
        <w:t>Renta Mensual con impuestos:</w:t>
      </w:r>
      <w:r w:rsidRPr="00D650B5">
        <w:rPr>
          <w:rFonts w:ascii="Arial" w:hAnsi="Arial" w:cs="Arial"/>
          <w:bCs/>
        </w:rPr>
        <w:tab/>
        <w:t>$597.40</w:t>
      </w:r>
    </w:p>
    <w:p w:rsidR="00AF5793" w:rsidRPr="00193407" w:rsidRDefault="00A02E14" w:rsidP="00AF5793">
      <w:pPr>
        <w:ind w:left="709" w:right="170" w:hanging="353"/>
        <w:rPr>
          <w:rFonts w:ascii="Calibri" w:hAnsi="Calibri" w:cs="Arial"/>
          <w:bCs/>
          <w:sz w:val="18"/>
          <w:szCs w:val="18"/>
          <w:lang w:val="es-MX"/>
        </w:rPr>
      </w:pPr>
      <w:r>
        <w:rPr>
          <w:rFonts w:ascii="Arial" w:hAnsi="Arial" w:cs="Arial"/>
          <w:bCs/>
          <w:sz w:val="16"/>
        </w:rPr>
        <w:t xml:space="preserve"> </w:t>
      </w:r>
      <w:r w:rsidR="00AF5793" w:rsidRPr="00193407">
        <w:rPr>
          <w:rFonts w:ascii="Calibri" w:hAnsi="Calibri" w:cs="Arial"/>
          <w:bCs/>
          <w:sz w:val="18"/>
          <w:szCs w:val="18"/>
          <w:lang w:val="es-MX"/>
        </w:rPr>
        <w:t>Nota: La cantidad de minutos mostrada es considerando que el beneficio del plan se usa exclusivamente para ese tipo de tráfico. Los minutos incluidos no aplican para tráfico a Islas del Caribe e Israel.</w:t>
      </w:r>
    </w:p>
    <w:p w:rsidR="00AF5793" w:rsidRPr="00193407" w:rsidRDefault="00AF5793" w:rsidP="00AF5793">
      <w:pPr>
        <w:tabs>
          <w:tab w:val="left" w:pos="360"/>
          <w:tab w:val="left" w:pos="426"/>
        </w:tabs>
        <w:spacing w:after="120"/>
        <w:ind w:left="360"/>
        <w:rPr>
          <w:rFonts w:ascii="Calibri" w:hAnsi="Calibri" w:cs="Arial"/>
          <w:bCs/>
          <w:sz w:val="18"/>
          <w:szCs w:val="18"/>
          <w:lang w:val="es-MX"/>
        </w:rPr>
      </w:pPr>
    </w:p>
    <w:p w:rsidR="00AF5793" w:rsidRPr="00193407" w:rsidRDefault="00AF5793" w:rsidP="00D25AA7">
      <w:pPr>
        <w:numPr>
          <w:ilvl w:val="0"/>
          <w:numId w:val="259"/>
        </w:numPr>
        <w:tabs>
          <w:tab w:val="left" w:pos="360"/>
          <w:tab w:val="left" w:pos="426"/>
        </w:tabs>
        <w:spacing w:before="120" w:after="120"/>
        <w:ind w:left="0" w:firstLine="0"/>
        <w:jc w:val="both"/>
        <w:rPr>
          <w:rFonts w:ascii="Calibri" w:hAnsi="Calibri" w:cs="Arial"/>
          <w:b/>
          <w:sz w:val="22"/>
          <w:szCs w:val="18"/>
        </w:rPr>
      </w:pPr>
      <w:r w:rsidRPr="00193407">
        <w:rPr>
          <w:rFonts w:ascii="Calibri" w:hAnsi="Calibri" w:cs="Arial"/>
          <w:b/>
          <w:sz w:val="22"/>
          <w:szCs w:val="18"/>
        </w:rPr>
        <w:t>Reglas de Aplicación Tarifaria:</w:t>
      </w:r>
    </w:p>
    <w:p w:rsidR="00AF5793" w:rsidRPr="00193407" w:rsidRDefault="00AF5793" w:rsidP="00D25AA7">
      <w:pPr>
        <w:numPr>
          <w:ilvl w:val="0"/>
          <w:numId w:val="258"/>
        </w:numPr>
        <w:ind w:right="170"/>
        <w:jc w:val="both"/>
        <w:rPr>
          <w:rFonts w:ascii="Calibri" w:hAnsi="Calibri" w:cs="Arial"/>
          <w:bCs/>
          <w:sz w:val="22"/>
          <w:szCs w:val="22"/>
        </w:rPr>
      </w:pPr>
      <w:r w:rsidRPr="00193407">
        <w:rPr>
          <w:rFonts w:ascii="Calibri" w:hAnsi="Calibri" w:cs="Arial"/>
          <w:bCs/>
          <w:sz w:val="22"/>
          <w:szCs w:val="22"/>
        </w:rPr>
        <w:lastRenderedPageBreak/>
        <w:t>Aplica para el tráfico automático saliente de Larga Distancia Internacional a EUA y Canadá, Larga Distancia Mundial a Centroamérica, Sudamérica y Resto del Mundo, Servicio 800 y minutos a teléfonos móviles bajo la modalidad El Que Llama Paga, a través del prefijo de marcación 044 y 045.</w:t>
      </w:r>
    </w:p>
    <w:p w:rsidR="00AF5793" w:rsidRPr="00193407" w:rsidRDefault="00AF5793" w:rsidP="00D25AA7">
      <w:pPr>
        <w:numPr>
          <w:ilvl w:val="0"/>
          <w:numId w:val="258"/>
        </w:numPr>
        <w:ind w:right="170"/>
        <w:jc w:val="both"/>
        <w:rPr>
          <w:rFonts w:ascii="Calibri" w:hAnsi="Calibri" w:cs="Arial"/>
          <w:bCs/>
          <w:sz w:val="22"/>
          <w:szCs w:val="22"/>
        </w:rPr>
      </w:pPr>
      <w:r w:rsidRPr="00193407">
        <w:rPr>
          <w:rFonts w:ascii="Calibri" w:hAnsi="Calibri" w:cs="Arial"/>
          <w:bCs/>
          <w:sz w:val="22"/>
          <w:szCs w:val="22"/>
        </w:rPr>
        <w:t>No aplica a tráfico semiautomático ni Operadoras.</w:t>
      </w:r>
    </w:p>
    <w:p w:rsidR="00AF5793" w:rsidRPr="00193407" w:rsidRDefault="00AF5793" w:rsidP="00D25AA7">
      <w:pPr>
        <w:numPr>
          <w:ilvl w:val="0"/>
          <w:numId w:val="258"/>
        </w:numPr>
        <w:ind w:right="170"/>
        <w:jc w:val="both"/>
        <w:rPr>
          <w:rFonts w:ascii="Calibri" w:hAnsi="Calibri" w:cs="Arial"/>
          <w:bCs/>
          <w:sz w:val="22"/>
          <w:szCs w:val="22"/>
        </w:rPr>
      </w:pPr>
      <w:r w:rsidRPr="00193407">
        <w:rPr>
          <w:rFonts w:ascii="Calibri" w:hAnsi="Calibri" w:cs="Arial"/>
          <w:bCs/>
          <w:sz w:val="22"/>
          <w:szCs w:val="22"/>
        </w:rPr>
        <w:t>Aplica un paquete por Línea y hasta 4 paquetes por facturación agrupada o Cuenta Maestra.</w:t>
      </w:r>
    </w:p>
    <w:p w:rsidR="00AF5793" w:rsidRPr="00193407" w:rsidRDefault="00AF5793" w:rsidP="00D25AA7">
      <w:pPr>
        <w:numPr>
          <w:ilvl w:val="0"/>
          <w:numId w:val="258"/>
        </w:numPr>
        <w:ind w:right="170"/>
        <w:jc w:val="both"/>
        <w:rPr>
          <w:rFonts w:ascii="Calibri" w:hAnsi="Calibri" w:cs="Arial"/>
          <w:bCs/>
          <w:sz w:val="22"/>
          <w:szCs w:val="22"/>
        </w:rPr>
      </w:pPr>
      <w:r w:rsidRPr="00193407">
        <w:rPr>
          <w:rFonts w:ascii="Calibri" w:hAnsi="Calibri" w:cs="Arial"/>
          <w:bCs/>
          <w:sz w:val="22"/>
          <w:szCs w:val="22"/>
        </w:rPr>
        <w:t>Se comparten los beneficios entre líneas agrupadas.</w:t>
      </w:r>
    </w:p>
    <w:p w:rsidR="00AF5793" w:rsidRPr="00193407" w:rsidRDefault="00AF5793" w:rsidP="00D25AA7">
      <w:pPr>
        <w:numPr>
          <w:ilvl w:val="0"/>
          <w:numId w:val="258"/>
        </w:numPr>
        <w:ind w:right="170"/>
        <w:jc w:val="both"/>
        <w:rPr>
          <w:rFonts w:ascii="Calibri" w:hAnsi="Calibri" w:cs="Arial"/>
          <w:bCs/>
          <w:sz w:val="22"/>
          <w:szCs w:val="22"/>
        </w:rPr>
      </w:pPr>
      <w:r w:rsidRPr="00193407">
        <w:rPr>
          <w:rFonts w:ascii="Calibri" w:hAnsi="Calibri" w:cs="Arial"/>
          <w:bCs/>
          <w:sz w:val="22"/>
          <w:szCs w:val="22"/>
        </w:rPr>
        <w:t>Los minutos del paquete pueden ser utilizados las 24 hrs. Del día los 365 días del año.</w:t>
      </w:r>
    </w:p>
    <w:p w:rsidR="00AF5793" w:rsidRPr="00193407" w:rsidRDefault="00AF5793" w:rsidP="00D25AA7">
      <w:pPr>
        <w:numPr>
          <w:ilvl w:val="0"/>
          <w:numId w:val="258"/>
        </w:numPr>
        <w:ind w:right="170"/>
        <w:jc w:val="both"/>
        <w:rPr>
          <w:rFonts w:ascii="Calibri" w:hAnsi="Calibri" w:cs="Arial"/>
          <w:bCs/>
          <w:sz w:val="22"/>
          <w:szCs w:val="22"/>
        </w:rPr>
      </w:pPr>
      <w:r w:rsidRPr="00193407">
        <w:rPr>
          <w:rFonts w:ascii="Calibri" w:hAnsi="Calibri" w:cs="Arial"/>
          <w:bCs/>
          <w:sz w:val="22"/>
          <w:szCs w:val="22"/>
        </w:rPr>
        <w:t>Los minutos del paquete se descuentan de la siguiente manera:</w:t>
      </w:r>
    </w:p>
    <w:p w:rsidR="00AF5793" w:rsidRPr="00193407" w:rsidRDefault="00AF5793" w:rsidP="00D25AA7">
      <w:pPr>
        <w:numPr>
          <w:ilvl w:val="1"/>
          <w:numId w:val="258"/>
        </w:numPr>
        <w:ind w:right="170"/>
        <w:jc w:val="both"/>
        <w:rPr>
          <w:rFonts w:ascii="Calibri" w:hAnsi="Calibri" w:cs="Arial"/>
          <w:bCs/>
          <w:sz w:val="22"/>
          <w:szCs w:val="22"/>
        </w:rPr>
      </w:pPr>
      <w:r w:rsidRPr="00193407">
        <w:rPr>
          <w:rFonts w:ascii="Calibri" w:hAnsi="Calibri" w:cs="Arial"/>
          <w:bCs/>
          <w:sz w:val="22"/>
          <w:szCs w:val="22"/>
        </w:rPr>
        <w:t>De acuerdo al consumo cronológico de llamadas.</w:t>
      </w:r>
    </w:p>
    <w:p w:rsidR="00AF5793" w:rsidRPr="00193407" w:rsidRDefault="00AF5793" w:rsidP="00D25AA7">
      <w:pPr>
        <w:numPr>
          <w:ilvl w:val="1"/>
          <w:numId w:val="258"/>
        </w:numPr>
        <w:ind w:right="170"/>
        <w:jc w:val="both"/>
        <w:rPr>
          <w:rFonts w:ascii="Calibri" w:hAnsi="Calibri" w:cs="Arial"/>
          <w:bCs/>
          <w:sz w:val="22"/>
          <w:szCs w:val="22"/>
        </w:rPr>
      </w:pPr>
      <w:r w:rsidRPr="00193407">
        <w:rPr>
          <w:rFonts w:ascii="Calibri" w:hAnsi="Calibri" w:cs="Arial"/>
          <w:bCs/>
          <w:sz w:val="22"/>
          <w:szCs w:val="22"/>
        </w:rPr>
        <w:t>Previa decisión del Cliente al momento de contratar y sólo por un tipo de tráfico cuando el cliente así lo decida o bien en el momento en que lo determine. En caso de que el cliente no elija el tipo de tráfico, los minutos se descontarán de acuerdo al consumo cronológico de llamadas.</w:t>
      </w:r>
    </w:p>
    <w:p w:rsidR="00AF5793" w:rsidRPr="00193407" w:rsidRDefault="00AF5793" w:rsidP="00D25AA7">
      <w:pPr>
        <w:numPr>
          <w:ilvl w:val="0"/>
          <w:numId w:val="258"/>
        </w:numPr>
        <w:ind w:right="170"/>
        <w:jc w:val="both"/>
        <w:rPr>
          <w:rFonts w:ascii="Calibri" w:hAnsi="Calibri" w:cs="Arial"/>
          <w:bCs/>
          <w:sz w:val="22"/>
          <w:szCs w:val="22"/>
        </w:rPr>
      </w:pPr>
      <w:r w:rsidRPr="00193407">
        <w:rPr>
          <w:rFonts w:ascii="Calibri" w:hAnsi="Calibri" w:cs="Arial"/>
          <w:bCs/>
          <w:sz w:val="22"/>
          <w:szCs w:val="22"/>
        </w:rPr>
        <w:t xml:space="preserve">Cuando el cliente exceda los minutos incluidos, estos se cobrarán a las tarifas del plan base que tenga contratado el Cliente. </w:t>
      </w:r>
    </w:p>
    <w:p w:rsidR="00AF5793" w:rsidRPr="00193407" w:rsidRDefault="00AF5793" w:rsidP="00D25AA7">
      <w:pPr>
        <w:numPr>
          <w:ilvl w:val="0"/>
          <w:numId w:val="258"/>
        </w:numPr>
        <w:ind w:right="170"/>
        <w:jc w:val="both"/>
        <w:rPr>
          <w:rFonts w:ascii="Calibri" w:hAnsi="Calibri" w:cs="Arial"/>
          <w:bCs/>
          <w:sz w:val="22"/>
          <w:szCs w:val="22"/>
        </w:rPr>
      </w:pPr>
      <w:r w:rsidRPr="00193407">
        <w:rPr>
          <w:rFonts w:ascii="Calibri" w:hAnsi="Calibri" w:cs="Arial"/>
          <w:bCs/>
          <w:sz w:val="22"/>
          <w:szCs w:val="22"/>
        </w:rPr>
        <w:t>Convive con Lada Frontera Negocio, Premier Internacional, Plue, Lada VpNet, Lada América Y Destinos Estratégicos.</w:t>
      </w:r>
    </w:p>
    <w:p w:rsidR="00AF5793" w:rsidRPr="00193407" w:rsidRDefault="00AF5793" w:rsidP="00D25AA7">
      <w:pPr>
        <w:numPr>
          <w:ilvl w:val="0"/>
          <w:numId w:val="258"/>
        </w:numPr>
        <w:ind w:right="170"/>
        <w:jc w:val="both"/>
        <w:rPr>
          <w:rFonts w:ascii="Calibri" w:hAnsi="Calibri" w:cs="Arial"/>
          <w:bCs/>
          <w:sz w:val="22"/>
          <w:szCs w:val="22"/>
        </w:rPr>
      </w:pPr>
      <w:r w:rsidRPr="00193407">
        <w:rPr>
          <w:rFonts w:ascii="Calibri" w:hAnsi="Calibri" w:cs="Arial"/>
          <w:bCs/>
          <w:sz w:val="22"/>
          <w:szCs w:val="22"/>
        </w:rPr>
        <w:t>Los minutos de los paquetes no conviven con otras promociones Lada, salvo los señalados anteriormente.</w:t>
      </w:r>
    </w:p>
    <w:p w:rsidR="00AF5793" w:rsidRPr="00193407" w:rsidRDefault="00AF5793" w:rsidP="00D25AA7">
      <w:pPr>
        <w:numPr>
          <w:ilvl w:val="0"/>
          <w:numId w:val="258"/>
        </w:numPr>
        <w:ind w:right="170"/>
        <w:jc w:val="both"/>
        <w:rPr>
          <w:rFonts w:ascii="Calibri" w:hAnsi="Calibri" w:cs="Arial"/>
          <w:bCs/>
          <w:sz w:val="22"/>
          <w:szCs w:val="22"/>
        </w:rPr>
      </w:pPr>
      <w:r w:rsidRPr="00193407">
        <w:rPr>
          <w:rFonts w:ascii="Calibri" w:hAnsi="Calibri" w:cs="Arial"/>
          <w:bCs/>
          <w:sz w:val="22"/>
          <w:szCs w:val="22"/>
        </w:rPr>
        <w:t>Los minutos que no se consuman en el mes de facturación no se acumulan para el siguiente periodo de facturación.</w:t>
      </w:r>
    </w:p>
    <w:p w:rsidR="00AF5793" w:rsidRPr="00193407" w:rsidRDefault="00AF5793" w:rsidP="00D25AA7">
      <w:pPr>
        <w:numPr>
          <w:ilvl w:val="0"/>
          <w:numId w:val="258"/>
        </w:numPr>
        <w:ind w:right="170"/>
        <w:jc w:val="both"/>
        <w:rPr>
          <w:rFonts w:ascii="Calibri" w:hAnsi="Calibri" w:cs="Arial"/>
          <w:bCs/>
          <w:sz w:val="22"/>
          <w:szCs w:val="22"/>
        </w:rPr>
      </w:pPr>
      <w:r w:rsidRPr="00193407">
        <w:rPr>
          <w:rFonts w:ascii="Calibri" w:hAnsi="Calibri" w:cs="Arial"/>
          <w:bCs/>
          <w:sz w:val="22"/>
          <w:szCs w:val="22"/>
        </w:rPr>
        <w:t xml:space="preserve">Aplica para Clientes que facturen en Recibo </w:t>
      </w:r>
      <w:r w:rsidR="001675BB">
        <w:rPr>
          <w:rFonts w:ascii="Calibri" w:hAnsi="Calibri" w:cs="Arial"/>
          <w:bCs/>
          <w:sz w:val="22"/>
          <w:szCs w:val="22"/>
        </w:rPr>
        <w:t>TELNOR</w:t>
      </w:r>
      <w:r w:rsidRPr="00193407">
        <w:rPr>
          <w:rFonts w:ascii="Calibri" w:hAnsi="Calibri" w:cs="Arial"/>
          <w:bCs/>
          <w:sz w:val="22"/>
          <w:szCs w:val="22"/>
        </w:rPr>
        <w:t xml:space="preserve"> y Cuenta Maestra.</w:t>
      </w:r>
    </w:p>
    <w:p w:rsidR="00AF5793" w:rsidRPr="00193407" w:rsidRDefault="00AF5793" w:rsidP="00AF5793">
      <w:pPr>
        <w:tabs>
          <w:tab w:val="left" w:pos="360"/>
          <w:tab w:val="left" w:pos="426"/>
        </w:tabs>
        <w:spacing w:before="120" w:after="120"/>
        <w:jc w:val="both"/>
        <w:rPr>
          <w:rFonts w:ascii="Calibri" w:hAnsi="Calibri" w:cs="Arial"/>
          <w:b/>
          <w:sz w:val="22"/>
          <w:szCs w:val="18"/>
        </w:rPr>
      </w:pPr>
    </w:p>
    <w:p w:rsidR="00AF5793" w:rsidRPr="00193407" w:rsidRDefault="00AF5793" w:rsidP="00D25AA7">
      <w:pPr>
        <w:numPr>
          <w:ilvl w:val="0"/>
          <w:numId w:val="259"/>
        </w:numPr>
        <w:tabs>
          <w:tab w:val="left" w:pos="360"/>
          <w:tab w:val="left" w:pos="426"/>
        </w:tabs>
        <w:spacing w:before="120" w:after="120"/>
        <w:ind w:left="0" w:firstLine="0"/>
        <w:jc w:val="both"/>
        <w:rPr>
          <w:rFonts w:ascii="Calibri" w:hAnsi="Calibri" w:cs="Arial"/>
          <w:b/>
          <w:sz w:val="22"/>
          <w:szCs w:val="18"/>
        </w:rPr>
      </w:pPr>
      <w:r w:rsidRPr="00193407">
        <w:rPr>
          <w:rFonts w:ascii="Calibri" w:hAnsi="Calibri" w:cs="Arial"/>
          <w:b/>
          <w:sz w:val="22"/>
          <w:szCs w:val="18"/>
        </w:rPr>
        <w:t>Políticas Comerciales</w:t>
      </w:r>
    </w:p>
    <w:p w:rsidR="00AF5793" w:rsidRPr="00193407" w:rsidRDefault="00AF5793" w:rsidP="00D25AA7">
      <w:pPr>
        <w:numPr>
          <w:ilvl w:val="0"/>
          <w:numId w:val="254"/>
        </w:numPr>
        <w:spacing w:before="120"/>
        <w:ind w:right="170"/>
        <w:rPr>
          <w:rFonts w:ascii="Calibri" w:hAnsi="Calibri" w:cs="Arial"/>
          <w:bCs/>
          <w:sz w:val="22"/>
        </w:rPr>
      </w:pPr>
      <w:r w:rsidRPr="00193407">
        <w:rPr>
          <w:rFonts w:ascii="Calibri" w:hAnsi="Calibri" w:cs="Arial"/>
          <w:bCs/>
          <w:sz w:val="22"/>
        </w:rPr>
        <w:t xml:space="preserve">Las llamadas que se ocuparán del paquete de </w:t>
      </w:r>
      <w:r w:rsidRPr="00193407">
        <w:rPr>
          <w:rFonts w:ascii="Calibri" w:hAnsi="Calibri" w:cs="Arial"/>
          <w:b/>
          <w:bCs/>
          <w:sz w:val="22"/>
        </w:rPr>
        <w:t>Minutos Flex 500</w:t>
      </w:r>
      <w:r w:rsidRPr="00193407">
        <w:rPr>
          <w:rFonts w:ascii="Calibri" w:hAnsi="Calibri" w:cs="Arial"/>
          <w:bCs/>
          <w:sz w:val="22"/>
        </w:rPr>
        <w:t>, deberán ser tráfico saliente en el ámbito del domicilio del cliente y efectuado en la línea contratante.</w:t>
      </w:r>
    </w:p>
    <w:p w:rsidR="00AF5793" w:rsidRPr="00193407" w:rsidRDefault="00AF5793" w:rsidP="00D25AA7">
      <w:pPr>
        <w:numPr>
          <w:ilvl w:val="0"/>
          <w:numId w:val="254"/>
        </w:numPr>
        <w:ind w:right="170"/>
        <w:jc w:val="both"/>
        <w:rPr>
          <w:rFonts w:ascii="Calibri" w:hAnsi="Calibri" w:cs="Arial"/>
          <w:bCs/>
          <w:sz w:val="22"/>
        </w:rPr>
      </w:pPr>
      <w:r w:rsidRPr="00193407">
        <w:rPr>
          <w:rFonts w:ascii="Calibri" w:hAnsi="Calibri" w:cs="Arial"/>
          <w:bCs/>
          <w:sz w:val="22"/>
        </w:rPr>
        <w:t xml:space="preserve">El paquete se podrá contratar únicamente en Líneas </w:t>
      </w:r>
      <w:r w:rsidR="001675BB">
        <w:rPr>
          <w:rFonts w:ascii="Calibri" w:hAnsi="Calibri" w:cs="Arial"/>
          <w:bCs/>
          <w:sz w:val="22"/>
        </w:rPr>
        <w:t>TELNOR</w:t>
      </w:r>
      <w:r w:rsidRPr="00193407">
        <w:rPr>
          <w:rFonts w:ascii="Calibri" w:hAnsi="Calibri" w:cs="Arial"/>
          <w:bCs/>
          <w:sz w:val="22"/>
        </w:rPr>
        <w:t xml:space="preserve"> Comerciales nuevas y existentes.</w:t>
      </w:r>
    </w:p>
    <w:p w:rsidR="00AF5793" w:rsidRPr="00193407" w:rsidRDefault="00AF5793" w:rsidP="00D25AA7">
      <w:pPr>
        <w:numPr>
          <w:ilvl w:val="0"/>
          <w:numId w:val="254"/>
        </w:numPr>
        <w:ind w:right="170"/>
        <w:jc w:val="both"/>
        <w:rPr>
          <w:rFonts w:ascii="Calibri" w:hAnsi="Calibri" w:cs="Arial"/>
          <w:bCs/>
          <w:sz w:val="22"/>
        </w:rPr>
      </w:pPr>
      <w:r w:rsidRPr="00193407">
        <w:rPr>
          <w:rFonts w:ascii="Calibri" w:hAnsi="Calibri" w:cs="Arial"/>
          <w:bCs/>
          <w:sz w:val="22"/>
        </w:rPr>
        <w:t>La contratación del paquete no está limitada a consumos mínimos.</w:t>
      </w:r>
    </w:p>
    <w:p w:rsidR="00AF5793" w:rsidRPr="00193407" w:rsidRDefault="00AF5793" w:rsidP="00D25AA7">
      <w:pPr>
        <w:numPr>
          <w:ilvl w:val="0"/>
          <w:numId w:val="254"/>
        </w:numPr>
        <w:ind w:right="170"/>
        <w:jc w:val="both"/>
        <w:rPr>
          <w:rFonts w:ascii="Calibri" w:hAnsi="Calibri" w:cs="Arial"/>
          <w:bCs/>
          <w:sz w:val="22"/>
        </w:rPr>
      </w:pPr>
      <w:r w:rsidRPr="00193407">
        <w:rPr>
          <w:rFonts w:ascii="Calibri" w:hAnsi="Calibri" w:cs="Arial"/>
          <w:bCs/>
          <w:sz w:val="22"/>
        </w:rPr>
        <w:t>El paquete no tiene costo de contratación.</w:t>
      </w:r>
    </w:p>
    <w:p w:rsidR="00AF5793" w:rsidRPr="00193407" w:rsidRDefault="00AF5793" w:rsidP="00D25AA7">
      <w:pPr>
        <w:numPr>
          <w:ilvl w:val="0"/>
          <w:numId w:val="254"/>
        </w:numPr>
        <w:ind w:right="170"/>
        <w:jc w:val="both"/>
        <w:rPr>
          <w:rFonts w:ascii="Calibri" w:hAnsi="Calibri" w:cs="Arial"/>
          <w:bCs/>
          <w:sz w:val="22"/>
        </w:rPr>
      </w:pPr>
      <w:r w:rsidRPr="00193407">
        <w:rPr>
          <w:rFonts w:ascii="Calibri" w:hAnsi="Calibri" w:cs="Arial"/>
          <w:bCs/>
          <w:sz w:val="22"/>
        </w:rPr>
        <w:t>La activación y baja del paquete es a solicitud del cliente.</w:t>
      </w:r>
    </w:p>
    <w:p w:rsidR="00AF5793" w:rsidRPr="00193407" w:rsidRDefault="00AF5793" w:rsidP="00D25AA7">
      <w:pPr>
        <w:numPr>
          <w:ilvl w:val="0"/>
          <w:numId w:val="254"/>
        </w:numPr>
        <w:ind w:right="170"/>
        <w:jc w:val="both"/>
        <w:rPr>
          <w:rFonts w:ascii="Calibri" w:hAnsi="Calibri" w:cs="Arial"/>
          <w:bCs/>
          <w:sz w:val="22"/>
        </w:rPr>
      </w:pPr>
      <w:r w:rsidRPr="00193407">
        <w:rPr>
          <w:rFonts w:ascii="Calibri" w:hAnsi="Calibri" w:cs="Arial"/>
          <w:bCs/>
          <w:sz w:val="22"/>
        </w:rPr>
        <w:t xml:space="preserve">Para evitar el daño que se pueda causar a la red de </w:t>
      </w:r>
      <w:r w:rsidR="001675BB">
        <w:rPr>
          <w:rFonts w:ascii="Calibri" w:hAnsi="Calibri" w:cs="Arial"/>
          <w:bCs/>
          <w:sz w:val="22"/>
        </w:rPr>
        <w:t>TELNOR</w:t>
      </w:r>
      <w:r w:rsidRPr="00193407">
        <w:rPr>
          <w:rFonts w:ascii="Calibri" w:hAnsi="Calibri" w:cs="Arial"/>
          <w:bCs/>
          <w:sz w:val="22"/>
        </w:rPr>
        <w:t xml:space="preserve"> por el mal uso de la línea telefónica y en virtud de que los beneficios aplican para clientes comerciales, éstos no podrán realizar las siguientes actividades:</w:t>
      </w:r>
    </w:p>
    <w:p w:rsidR="00AF5793" w:rsidRPr="00193407" w:rsidRDefault="00AF5793" w:rsidP="00D25AA7">
      <w:pPr>
        <w:numPr>
          <w:ilvl w:val="0"/>
          <w:numId w:val="257"/>
        </w:numPr>
        <w:ind w:right="170"/>
        <w:jc w:val="both"/>
        <w:rPr>
          <w:rFonts w:ascii="Calibri" w:hAnsi="Calibri" w:cs="Arial"/>
          <w:bCs/>
          <w:sz w:val="22"/>
        </w:rPr>
      </w:pPr>
      <w:r w:rsidRPr="00193407">
        <w:rPr>
          <w:rFonts w:ascii="Calibri" w:hAnsi="Calibri" w:cs="Arial"/>
          <w:bCs/>
          <w:sz w:val="22"/>
        </w:rPr>
        <w:t>La comercialización, venta o reventa de las llamadas de servicio medido, de los minutos de Larga Distancia o a teléfonos móviles a través del prefijo de marcación 044 y 045 incluidos en el Paquete.</w:t>
      </w:r>
    </w:p>
    <w:p w:rsidR="00AF5793" w:rsidRPr="00193407" w:rsidRDefault="00AF5793" w:rsidP="00D25AA7">
      <w:pPr>
        <w:numPr>
          <w:ilvl w:val="0"/>
          <w:numId w:val="257"/>
        </w:numPr>
        <w:ind w:right="170"/>
        <w:jc w:val="both"/>
        <w:rPr>
          <w:rFonts w:ascii="Calibri" w:hAnsi="Calibri" w:cs="Arial"/>
          <w:bCs/>
          <w:sz w:val="22"/>
        </w:rPr>
      </w:pPr>
      <w:r w:rsidRPr="00193407">
        <w:rPr>
          <w:rFonts w:ascii="Calibri" w:hAnsi="Calibri" w:cs="Arial"/>
          <w:bCs/>
          <w:sz w:val="22"/>
        </w:rPr>
        <w:t>Prestar servicios de telecomunicaciones o realizar actividades tales como transportar o re-originar tráfico público conmutado originado en otra ciudad o país, así como realizar actividades de regreso de llamadas (Call-Back) y puenteo de llamadas.</w:t>
      </w:r>
    </w:p>
    <w:p w:rsidR="00AF5793" w:rsidRPr="00193407" w:rsidRDefault="00AF5793" w:rsidP="00D25AA7">
      <w:pPr>
        <w:numPr>
          <w:ilvl w:val="0"/>
          <w:numId w:val="259"/>
        </w:numPr>
        <w:tabs>
          <w:tab w:val="left" w:pos="360"/>
          <w:tab w:val="left" w:pos="426"/>
        </w:tabs>
        <w:spacing w:before="120" w:after="120"/>
        <w:jc w:val="both"/>
        <w:rPr>
          <w:rFonts w:ascii="Calibri" w:hAnsi="Calibri" w:cs="Arial"/>
          <w:bCs/>
          <w:sz w:val="22"/>
          <w:szCs w:val="18"/>
        </w:rPr>
      </w:pPr>
      <w:r w:rsidRPr="00193407">
        <w:rPr>
          <w:rFonts w:ascii="Calibri" w:hAnsi="Calibri" w:cs="Arial"/>
          <w:b/>
          <w:bCs/>
          <w:sz w:val="22"/>
          <w:szCs w:val="18"/>
        </w:rPr>
        <w:t>Vigencia</w:t>
      </w:r>
    </w:p>
    <w:p w:rsidR="00AF5793" w:rsidRPr="00193407" w:rsidRDefault="00AF5793" w:rsidP="00D25AA7">
      <w:pPr>
        <w:numPr>
          <w:ilvl w:val="0"/>
          <w:numId w:val="175"/>
        </w:numPr>
        <w:tabs>
          <w:tab w:val="left" w:pos="360"/>
          <w:tab w:val="left" w:pos="426"/>
        </w:tabs>
        <w:spacing w:before="120" w:after="120"/>
        <w:jc w:val="both"/>
        <w:rPr>
          <w:rFonts w:ascii="Century Gothic" w:hAnsi="Century Gothic"/>
          <w:b/>
          <w:lang w:val="es-MX"/>
        </w:rPr>
      </w:pPr>
      <w:r w:rsidRPr="00193407">
        <w:rPr>
          <w:rFonts w:ascii="Calibri" w:hAnsi="Calibri" w:cs="Arial"/>
          <w:bCs/>
          <w:sz w:val="22"/>
          <w:szCs w:val="18"/>
        </w:rPr>
        <w:t>Se avisará al Instituto Federal de Telecomunicaciones la cancelación de este Plan</w:t>
      </w:r>
      <w:r w:rsidR="00A02E14">
        <w:rPr>
          <w:rFonts w:ascii="Calibri" w:hAnsi="Calibri" w:cs="Arial"/>
          <w:bCs/>
          <w:sz w:val="22"/>
          <w:szCs w:val="18"/>
        </w:rPr>
        <w:t xml:space="preserve"> </w:t>
      </w:r>
    </w:p>
    <w:p w:rsidR="00AF5793" w:rsidRPr="00193407" w:rsidRDefault="00A601E2" w:rsidP="00A601E2">
      <w:pPr>
        <w:pStyle w:val="Heading3"/>
        <w:rPr>
          <w:rFonts w:ascii="Century Gothic" w:hAnsi="Century Gothic" w:cs="Arial"/>
          <w:b w:val="0"/>
          <w:szCs w:val="24"/>
          <w:lang w:val="es-MX"/>
        </w:rPr>
      </w:pPr>
      <w:bookmarkStart w:id="112" w:name="_Toc187771157"/>
      <w:r>
        <w:rPr>
          <w:rFonts w:ascii="Century Gothic" w:hAnsi="Century Gothic"/>
          <w:b w:val="0"/>
          <w:lang w:val="es-MX"/>
        </w:rPr>
        <w:t>19.-</w:t>
      </w:r>
      <w:r w:rsidR="00AF5793" w:rsidRPr="00193407">
        <w:rPr>
          <w:rFonts w:ascii="Century Gothic" w:hAnsi="Century Gothic"/>
          <w:b w:val="0"/>
          <w:lang w:val="es-MX"/>
        </w:rPr>
        <w:t>Conexión Plus (Cx Plus)</w:t>
      </w:r>
      <w:bookmarkEnd w:id="112"/>
    </w:p>
    <w:p w:rsidR="00AF5793" w:rsidRPr="00193407" w:rsidRDefault="00AF5793" w:rsidP="00AF5793">
      <w:pPr>
        <w:spacing w:after="120"/>
        <w:ind w:left="786"/>
        <w:rPr>
          <w:rFonts w:ascii="Century Gothic,Bold" w:hAnsi="Century Gothic,Bold" w:cs="Century Gothic,Bold"/>
          <w:b/>
          <w:bCs/>
          <w:sz w:val="16"/>
          <w:szCs w:val="16"/>
          <w:lang w:val="es-PR" w:eastAsia="es-MX"/>
        </w:rPr>
      </w:pPr>
      <w:r w:rsidRPr="00193407">
        <w:rPr>
          <w:rFonts w:ascii="Century Gothic,Bold" w:hAnsi="Century Gothic,Bold" w:cs="Century Gothic,Bold"/>
          <w:b/>
          <w:bCs/>
          <w:sz w:val="16"/>
          <w:szCs w:val="16"/>
          <w:lang w:val="es-PR" w:eastAsia="es-MX"/>
        </w:rPr>
        <w:t>(Tarifas Vigentes a partir del 1 de septiembre de 2016, Folio IFT FET003827CO-100539 Registros :)</w:t>
      </w:r>
    </w:p>
    <w:p w:rsidR="00AF5793" w:rsidRPr="00193407" w:rsidRDefault="00AF5793" w:rsidP="00AF5793">
      <w:pPr>
        <w:tabs>
          <w:tab w:val="left" w:pos="360"/>
          <w:tab w:val="left" w:pos="426"/>
        </w:tabs>
        <w:spacing w:after="120"/>
        <w:rPr>
          <w:rFonts w:asciiTheme="minorHAnsi" w:hAnsiTheme="minorHAnsi" w:cs="Arial"/>
          <w:b/>
          <w:sz w:val="22"/>
          <w:szCs w:val="22"/>
        </w:rPr>
      </w:pPr>
      <w:r w:rsidRPr="00193407">
        <w:rPr>
          <w:rFonts w:asciiTheme="minorHAnsi" w:hAnsiTheme="minorHAnsi" w:cs="Arial"/>
          <w:b/>
          <w:sz w:val="22"/>
          <w:szCs w:val="22"/>
        </w:rPr>
        <w:t>Nombre del Servicio:</w:t>
      </w:r>
    </w:p>
    <w:p w:rsidR="00AF5793" w:rsidRPr="00193407" w:rsidRDefault="00AF5793" w:rsidP="00AF5793">
      <w:pPr>
        <w:tabs>
          <w:tab w:val="left" w:pos="786"/>
        </w:tabs>
        <w:jc w:val="both"/>
        <w:rPr>
          <w:rFonts w:asciiTheme="minorHAnsi" w:hAnsiTheme="minorHAnsi" w:cs="Arial"/>
          <w:bCs/>
          <w:i/>
          <w:sz w:val="22"/>
          <w:szCs w:val="22"/>
        </w:rPr>
      </w:pPr>
      <w:r w:rsidRPr="00193407">
        <w:rPr>
          <w:rFonts w:asciiTheme="minorHAnsi" w:hAnsiTheme="minorHAnsi" w:cs="Arial"/>
          <w:bCs/>
          <w:sz w:val="22"/>
          <w:szCs w:val="22"/>
        </w:rPr>
        <w:lastRenderedPageBreak/>
        <w:t>Conexión Plus (Cx Plus)</w:t>
      </w:r>
    </w:p>
    <w:p w:rsidR="00AF5793" w:rsidRPr="00193407" w:rsidRDefault="00AF5793" w:rsidP="00D25AA7">
      <w:pPr>
        <w:numPr>
          <w:ilvl w:val="0"/>
          <w:numId w:val="263"/>
        </w:numPr>
        <w:tabs>
          <w:tab w:val="left" w:pos="360"/>
          <w:tab w:val="left" w:pos="426"/>
        </w:tabs>
        <w:spacing w:after="120"/>
        <w:ind w:left="0" w:firstLine="0"/>
        <w:rPr>
          <w:rFonts w:asciiTheme="minorHAnsi" w:hAnsiTheme="minorHAnsi" w:cs="Arial"/>
          <w:b/>
          <w:sz w:val="22"/>
          <w:szCs w:val="22"/>
        </w:rPr>
      </w:pPr>
      <w:r w:rsidRPr="00193407">
        <w:rPr>
          <w:rFonts w:asciiTheme="minorHAnsi" w:hAnsiTheme="minorHAnsi" w:cs="Arial"/>
          <w:b/>
          <w:sz w:val="22"/>
          <w:szCs w:val="22"/>
        </w:rPr>
        <w:t>Descripción:</w:t>
      </w:r>
    </w:p>
    <w:p w:rsidR="00AF5793" w:rsidRPr="00193407" w:rsidRDefault="00AF5793" w:rsidP="00AF5793">
      <w:pPr>
        <w:tabs>
          <w:tab w:val="left" w:pos="786"/>
        </w:tabs>
        <w:jc w:val="both"/>
        <w:rPr>
          <w:rFonts w:asciiTheme="minorHAnsi" w:hAnsiTheme="minorHAnsi" w:cs="Arial"/>
          <w:bCs/>
          <w:sz w:val="22"/>
          <w:szCs w:val="22"/>
        </w:rPr>
      </w:pPr>
      <w:r w:rsidRPr="00193407">
        <w:rPr>
          <w:rFonts w:asciiTheme="minorHAnsi" w:hAnsiTheme="minorHAnsi" w:cs="Arial"/>
          <w:bCs/>
          <w:sz w:val="22"/>
          <w:szCs w:val="22"/>
        </w:rPr>
        <w:t>Conexión Plus son</w:t>
      </w:r>
      <w:r w:rsidRPr="00193407">
        <w:rPr>
          <w:rFonts w:asciiTheme="minorHAnsi" w:hAnsiTheme="minorHAnsi" w:cs="Arial"/>
          <w:bCs/>
          <w:sz w:val="22"/>
          <w:szCs w:val="22"/>
          <w:lang w:val="es-MX"/>
        </w:rPr>
        <w:t xml:space="preserve"> paquetes</w:t>
      </w:r>
      <w:r w:rsidRPr="00193407">
        <w:rPr>
          <w:rFonts w:asciiTheme="minorHAnsi" w:hAnsiTheme="minorHAnsi" w:cs="Arial"/>
          <w:bCs/>
          <w:sz w:val="22"/>
          <w:szCs w:val="22"/>
        </w:rPr>
        <w:t xml:space="preserve"> opcionales para Clientes Empresariales que integran, bajo un esquema de renta mensual fija:</w:t>
      </w:r>
    </w:p>
    <w:p w:rsidR="00AF5793" w:rsidRPr="00193407" w:rsidRDefault="00AF5793" w:rsidP="00AF5793">
      <w:pPr>
        <w:tabs>
          <w:tab w:val="left" w:pos="786"/>
        </w:tabs>
        <w:ind w:left="360"/>
        <w:jc w:val="both"/>
        <w:rPr>
          <w:rFonts w:asciiTheme="minorHAnsi" w:hAnsiTheme="minorHAnsi" w:cs="Arial"/>
          <w:bCs/>
          <w:sz w:val="22"/>
          <w:szCs w:val="22"/>
        </w:rPr>
      </w:pPr>
      <w:r w:rsidRPr="00193407">
        <w:rPr>
          <w:rFonts w:asciiTheme="minorHAnsi" w:hAnsiTheme="minorHAnsi" w:cs="Arial"/>
          <w:bCs/>
          <w:sz w:val="22"/>
          <w:szCs w:val="22"/>
        </w:rPr>
        <w:t>- Renta de las troncales digitales.</w:t>
      </w:r>
    </w:p>
    <w:p w:rsidR="00AF5793" w:rsidRPr="00193407" w:rsidRDefault="00AF5793" w:rsidP="00AF5793">
      <w:pPr>
        <w:tabs>
          <w:tab w:val="left" w:pos="786"/>
        </w:tabs>
        <w:ind w:left="360"/>
        <w:jc w:val="both"/>
        <w:rPr>
          <w:rFonts w:asciiTheme="minorHAnsi" w:hAnsiTheme="minorHAnsi" w:cs="Arial"/>
          <w:bCs/>
          <w:sz w:val="22"/>
          <w:szCs w:val="22"/>
        </w:rPr>
      </w:pPr>
      <w:r w:rsidRPr="00193407">
        <w:rPr>
          <w:rFonts w:asciiTheme="minorHAnsi" w:hAnsiTheme="minorHAnsi" w:cs="Arial"/>
          <w:bCs/>
          <w:sz w:val="22"/>
          <w:szCs w:val="22"/>
        </w:rPr>
        <w:t>- Renta de números de marcación directa a extensiones de conmutación privada (DIDs).</w:t>
      </w:r>
    </w:p>
    <w:p w:rsidR="00AF5793" w:rsidRPr="00193407" w:rsidRDefault="00AF5793" w:rsidP="00AF5793">
      <w:pPr>
        <w:tabs>
          <w:tab w:val="left" w:pos="786"/>
        </w:tabs>
        <w:ind w:left="360"/>
        <w:jc w:val="both"/>
        <w:rPr>
          <w:rFonts w:asciiTheme="minorHAnsi" w:hAnsiTheme="minorHAnsi" w:cs="Arial"/>
          <w:bCs/>
          <w:sz w:val="22"/>
          <w:szCs w:val="22"/>
        </w:rPr>
      </w:pPr>
      <w:r w:rsidRPr="00193407">
        <w:rPr>
          <w:rFonts w:asciiTheme="minorHAnsi" w:hAnsiTheme="minorHAnsi" w:cs="Arial"/>
          <w:bCs/>
          <w:sz w:val="22"/>
          <w:szCs w:val="22"/>
        </w:rPr>
        <w:t xml:space="preserve">- Llamadas locales. </w:t>
      </w:r>
    </w:p>
    <w:p w:rsidR="00AF5793" w:rsidRPr="00193407" w:rsidRDefault="00AF5793" w:rsidP="00AF5793">
      <w:pPr>
        <w:tabs>
          <w:tab w:val="left" w:pos="786"/>
        </w:tabs>
        <w:ind w:left="360"/>
        <w:jc w:val="both"/>
        <w:rPr>
          <w:rFonts w:asciiTheme="minorHAnsi" w:hAnsiTheme="minorHAnsi" w:cs="Arial"/>
          <w:bCs/>
          <w:sz w:val="22"/>
          <w:szCs w:val="22"/>
        </w:rPr>
      </w:pPr>
      <w:r w:rsidRPr="00193407">
        <w:rPr>
          <w:rFonts w:asciiTheme="minorHAnsi" w:hAnsiTheme="minorHAnsi" w:cs="Arial"/>
          <w:bCs/>
          <w:sz w:val="22"/>
          <w:szCs w:val="22"/>
        </w:rPr>
        <w:t>- Minutos a teléfonos móviles a través del prefijo de marcación 044 y 045 de la modalidad El Que Llama Paga.</w:t>
      </w:r>
    </w:p>
    <w:p w:rsidR="00AF5793" w:rsidRPr="00193407" w:rsidRDefault="00AF5793" w:rsidP="00AF5793">
      <w:pPr>
        <w:tabs>
          <w:tab w:val="left" w:pos="786"/>
        </w:tabs>
        <w:ind w:left="360"/>
        <w:jc w:val="both"/>
        <w:rPr>
          <w:rFonts w:asciiTheme="minorHAnsi" w:hAnsiTheme="minorHAnsi" w:cs="Arial"/>
          <w:bCs/>
          <w:sz w:val="22"/>
          <w:szCs w:val="22"/>
        </w:rPr>
      </w:pPr>
      <w:r w:rsidRPr="00193407">
        <w:rPr>
          <w:rFonts w:asciiTheme="minorHAnsi" w:hAnsiTheme="minorHAnsi" w:cs="Arial"/>
          <w:bCs/>
          <w:sz w:val="22"/>
          <w:szCs w:val="22"/>
        </w:rPr>
        <w:t>- Internet Directo Empresarial hasta de 2, 4, 6, 8, 10 ó 20 Mbps (Mega Bits por segundo).</w:t>
      </w:r>
    </w:p>
    <w:p w:rsidR="00AF5793" w:rsidRPr="00193407" w:rsidRDefault="00AF5793" w:rsidP="00AF5793">
      <w:pPr>
        <w:tabs>
          <w:tab w:val="left" w:pos="786"/>
        </w:tabs>
        <w:ind w:left="360"/>
        <w:jc w:val="both"/>
        <w:rPr>
          <w:rFonts w:asciiTheme="minorHAnsi" w:hAnsiTheme="minorHAnsi" w:cs="Arial"/>
          <w:bCs/>
          <w:sz w:val="22"/>
          <w:szCs w:val="22"/>
        </w:rPr>
      </w:pPr>
      <w:r w:rsidRPr="00193407">
        <w:rPr>
          <w:rFonts w:asciiTheme="minorHAnsi" w:hAnsiTheme="minorHAnsi" w:cs="Arial"/>
          <w:bCs/>
          <w:sz w:val="22"/>
          <w:szCs w:val="22"/>
        </w:rPr>
        <w:t>- Tarifas promocionales para los minutos realizados de Larga Distancia Internacional y Larga Distancia Mundial.</w:t>
      </w:r>
    </w:p>
    <w:p w:rsidR="00AF5793" w:rsidRPr="00193407" w:rsidRDefault="00AF5793" w:rsidP="00AF5793">
      <w:pPr>
        <w:tabs>
          <w:tab w:val="left" w:pos="360"/>
          <w:tab w:val="left" w:pos="426"/>
        </w:tabs>
        <w:spacing w:after="120"/>
        <w:ind w:left="360" w:right="474"/>
        <w:jc w:val="both"/>
        <w:rPr>
          <w:rFonts w:asciiTheme="minorHAnsi" w:hAnsiTheme="minorHAnsi" w:cs="Arial"/>
          <w:bCs/>
          <w:sz w:val="6"/>
          <w:szCs w:val="22"/>
        </w:rPr>
      </w:pPr>
    </w:p>
    <w:p w:rsidR="00AF5793" w:rsidRPr="00193407" w:rsidRDefault="00AF5793" w:rsidP="00D25AA7">
      <w:pPr>
        <w:numPr>
          <w:ilvl w:val="0"/>
          <w:numId w:val="263"/>
        </w:numPr>
        <w:tabs>
          <w:tab w:val="left" w:pos="360"/>
          <w:tab w:val="left" w:pos="426"/>
        </w:tabs>
        <w:spacing w:after="120"/>
        <w:ind w:left="0" w:firstLine="0"/>
        <w:rPr>
          <w:rFonts w:asciiTheme="minorHAnsi" w:hAnsiTheme="minorHAnsi" w:cs="Arial"/>
          <w:b/>
          <w:sz w:val="22"/>
          <w:szCs w:val="22"/>
        </w:rPr>
      </w:pPr>
      <w:r w:rsidRPr="00193407">
        <w:rPr>
          <w:rFonts w:asciiTheme="minorHAnsi" w:hAnsiTheme="minorHAnsi" w:cs="Arial"/>
          <w:b/>
          <w:sz w:val="22"/>
          <w:szCs w:val="22"/>
        </w:rPr>
        <w:t>Estructura Tarifaria:</w:t>
      </w:r>
    </w:p>
    <w:p w:rsidR="00AF5793" w:rsidRDefault="00AF5793" w:rsidP="00AF5793">
      <w:pPr>
        <w:tabs>
          <w:tab w:val="left" w:pos="360"/>
          <w:tab w:val="left" w:pos="426"/>
        </w:tabs>
        <w:spacing w:after="120"/>
        <w:jc w:val="center"/>
        <w:rPr>
          <w:rFonts w:ascii="Century Gothic,Bold" w:hAnsi="Century Gothic,Bold" w:cs="Century Gothic,Bold"/>
          <w:b/>
          <w:bCs/>
          <w:sz w:val="16"/>
          <w:szCs w:val="16"/>
          <w:lang w:val="es-PR" w:eastAsia="es-MX"/>
        </w:rPr>
      </w:pPr>
      <w:r w:rsidRPr="00193407">
        <w:rPr>
          <w:rFonts w:ascii="Century Gothic,Bold" w:hAnsi="Century Gothic,Bold" w:cs="Century Gothic,Bold"/>
          <w:b/>
          <w:bCs/>
          <w:sz w:val="16"/>
          <w:szCs w:val="16"/>
          <w:lang w:val="es-PR" w:eastAsia="es-MX"/>
        </w:rPr>
        <w:t>Folio IFT FET003827CO-100539 Registro 57128</w:t>
      </w:r>
    </w:p>
    <w:p w:rsidR="00D650B5" w:rsidRPr="00D650B5" w:rsidRDefault="00D650B5" w:rsidP="00D650B5">
      <w:pPr>
        <w:tabs>
          <w:tab w:val="left" w:pos="360"/>
          <w:tab w:val="left" w:pos="426"/>
        </w:tabs>
        <w:spacing w:after="120"/>
        <w:jc w:val="center"/>
        <w:rPr>
          <w:rFonts w:asciiTheme="minorHAnsi" w:hAnsiTheme="minorHAnsi" w:cs="Arial"/>
          <w:b/>
          <w:sz w:val="22"/>
          <w:szCs w:val="22"/>
        </w:rPr>
      </w:pPr>
      <w:r w:rsidRPr="00D650B5">
        <w:rPr>
          <w:rFonts w:asciiTheme="minorHAnsi" w:hAnsiTheme="minorHAnsi" w:cs="Arial"/>
          <w:b/>
          <w:sz w:val="22"/>
          <w:szCs w:val="22"/>
        </w:rPr>
        <w:t>Cx 10 Plus – 2 Mb</w:t>
      </w:r>
      <w:r w:rsidRPr="00D650B5">
        <w:rPr>
          <w:rFonts w:asciiTheme="minorHAnsi" w:hAnsiTheme="minorHAnsi" w:cs="Arial"/>
          <w:b/>
          <w:sz w:val="22"/>
          <w:szCs w:val="22"/>
        </w:rPr>
        <w:tab/>
        <w:t>Cantidad</w:t>
      </w:r>
    </w:p>
    <w:p w:rsidR="00D650B5" w:rsidRPr="00D650B5" w:rsidRDefault="00D650B5" w:rsidP="00D650B5">
      <w:pPr>
        <w:tabs>
          <w:tab w:val="left" w:pos="360"/>
          <w:tab w:val="left" w:pos="426"/>
        </w:tabs>
        <w:spacing w:after="120"/>
        <w:jc w:val="center"/>
        <w:rPr>
          <w:rFonts w:asciiTheme="minorHAnsi" w:hAnsiTheme="minorHAnsi" w:cs="Arial"/>
          <w:b/>
          <w:sz w:val="22"/>
          <w:szCs w:val="22"/>
        </w:rPr>
      </w:pPr>
      <w:r w:rsidRPr="00D650B5">
        <w:rPr>
          <w:rFonts w:asciiTheme="minorHAnsi" w:hAnsiTheme="minorHAnsi" w:cs="Arial"/>
          <w:b/>
          <w:sz w:val="22"/>
          <w:szCs w:val="22"/>
        </w:rPr>
        <w:t>Troncales digitales</w:t>
      </w:r>
      <w:r w:rsidRPr="00D650B5">
        <w:rPr>
          <w:rFonts w:asciiTheme="minorHAnsi" w:hAnsiTheme="minorHAnsi" w:cs="Arial"/>
          <w:b/>
          <w:sz w:val="22"/>
          <w:szCs w:val="22"/>
        </w:rPr>
        <w:tab/>
        <w:t>10</w:t>
      </w:r>
    </w:p>
    <w:p w:rsidR="00D650B5" w:rsidRPr="00D650B5" w:rsidRDefault="00D650B5" w:rsidP="00D650B5">
      <w:pPr>
        <w:tabs>
          <w:tab w:val="left" w:pos="360"/>
          <w:tab w:val="left" w:pos="426"/>
        </w:tabs>
        <w:spacing w:after="120"/>
        <w:jc w:val="center"/>
        <w:rPr>
          <w:rFonts w:asciiTheme="minorHAnsi" w:hAnsiTheme="minorHAnsi" w:cs="Arial"/>
          <w:b/>
          <w:sz w:val="22"/>
          <w:szCs w:val="22"/>
        </w:rPr>
      </w:pPr>
      <w:r w:rsidRPr="00D650B5">
        <w:rPr>
          <w:rFonts w:asciiTheme="minorHAnsi" w:hAnsiTheme="minorHAnsi" w:cs="Arial"/>
          <w:b/>
          <w:sz w:val="22"/>
          <w:szCs w:val="22"/>
        </w:rPr>
        <w:t>DIDs</w:t>
      </w:r>
      <w:r w:rsidRPr="00D650B5">
        <w:rPr>
          <w:rFonts w:asciiTheme="minorHAnsi" w:hAnsiTheme="minorHAnsi" w:cs="Arial"/>
          <w:b/>
          <w:sz w:val="22"/>
          <w:szCs w:val="22"/>
        </w:rPr>
        <w:tab/>
        <w:t>30</w:t>
      </w:r>
    </w:p>
    <w:p w:rsidR="00D650B5" w:rsidRPr="00D650B5" w:rsidRDefault="00D650B5" w:rsidP="00D650B5">
      <w:pPr>
        <w:tabs>
          <w:tab w:val="left" w:pos="360"/>
          <w:tab w:val="left" w:pos="426"/>
        </w:tabs>
        <w:spacing w:after="120"/>
        <w:jc w:val="center"/>
        <w:rPr>
          <w:rFonts w:asciiTheme="minorHAnsi" w:hAnsiTheme="minorHAnsi" w:cs="Arial"/>
          <w:b/>
          <w:sz w:val="22"/>
          <w:szCs w:val="22"/>
        </w:rPr>
      </w:pPr>
      <w:r w:rsidRPr="00D650B5">
        <w:rPr>
          <w:rFonts w:asciiTheme="minorHAnsi" w:hAnsiTheme="minorHAnsi" w:cs="Arial"/>
          <w:b/>
          <w:sz w:val="22"/>
          <w:szCs w:val="22"/>
        </w:rPr>
        <w:t>Llamadas de Locales</w:t>
      </w:r>
      <w:r w:rsidRPr="00D650B5">
        <w:rPr>
          <w:rFonts w:asciiTheme="minorHAnsi" w:hAnsiTheme="minorHAnsi" w:cs="Arial"/>
          <w:b/>
          <w:sz w:val="22"/>
          <w:szCs w:val="22"/>
        </w:rPr>
        <w:tab/>
        <w:t>6,000</w:t>
      </w:r>
    </w:p>
    <w:p w:rsidR="00D650B5" w:rsidRPr="00D650B5" w:rsidRDefault="00D650B5" w:rsidP="00D650B5">
      <w:pPr>
        <w:tabs>
          <w:tab w:val="left" w:pos="360"/>
          <w:tab w:val="left" w:pos="426"/>
        </w:tabs>
        <w:spacing w:after="120"/>
        <w:jc w:val="center"/>
        <w:rPr>
          <w:rFonts w:asciiTheme="minorHAnsi" w:hAnsiTheme="minorHAnsi" w:cs="Arial"/>
          <w:b/>
          <w:sz w:val="22"/>
          <w:szCs w:val="22"/>
        </w:rPr>
      </w:pPr>
      <w:r w:rsidRPr="00D650B5">
        <w:rPr>
          <w:rFonts w:asciiTheme="minorHAnsi" w:hAnsiTheme="minorHAnsi" w:cs="Arial"/>
          <w:b/>
          <w:sz w:val="22"/>
          <w:szCs w:val="22"/>
        </w:rPr>
        <w:t>Minutos a teléfonos móviles utilizando el prefijo de marcación 044 y 045</w:t>
      </w:r>
      <w:r w:rsidRPr="00D650B5">
        <w:rPr>
          <w:rFonts w:asciiTheme="minorHAnsi" w:hAnsiTheme="minorHAnsi" w:cs="Arial"/>
          <w:b/>
          <w:sz w:val="22"/>
          <w:szCs w:val="22"/>
        </w:rPr>
        <w:tab/>
        <w:t>2,275</w:t>
      </w:r>
    </w:p>
    <w:p w:rsidR="00D650B5" w:rsidRPr="00D650B5" w:rsidRDefault="00D650B5" w:rsidP="00D650B5">
      <w:pPr>
        <w:tabs>
          <w:tab w:val="left" w:pos="360"/>
          <w:tab w:val="left" w:pos="426"/>
        </w:tabs>
        <w:spacing w:after="120"/>
        <w:jc w:val="center"/>
        <w:rPr>
          <w:rFonts w:asciiTheme="minorHAnsi" w:hAnsiTheme="minorHAnsi" w:cs="Arial"/>
          <w:b/>
          <w:sz w:val="22"/>
          <w:szCs w:val="22"/>
        </w:rPr>
      </w:pPr>
      <w:r w:rsidRPr="00D650B5">
        <w:rPr>
          <w:rFonts w:asciiTheme="minorHAnsi" w:hAnsiTheme="minorHAnsi" w:cs="Arial"/>
          <w:b/>
          <w:sz w:val="22"/>
          <w:szCs w:val="22"/>
        </w:rPr>
        <w:t>Internet Directo Empresarial hasta 2 Mbps</w:t>
      </w:r>
      <w:r w:rsidRPr="00D650B5">
        <w:rPr>
          <w:rFonts w:asciiTheme="minorHAnsi" w:hAnsiTheme="minorHAnsi" w:cs="Arial"/>
          <w:b/>
          <w:sz w:val="22"/>
          <w:szCs w:val="22"/>
        </w:rPr>
        <w:tab/>
        <w:t>1</w:t>
      </w:r>
    </w:p>
    <w:p w:rsidR="00D650B5" w:rsidRPr="00D650B5" w:rsidRDefault="00D650B5" w:rsidP="00D650B5">
      <w:pPr>
        <w:tabs>
          <w:tab w:val="left" w:pos="360"/>
          <w:tab w:val="left" w:pos="426"/>
        </w:tabs>
        <w:spacing w:after="120"/>
        <w:jc w:val="center"/>
        <w:rPr>
          <w:rFonts w:asciiTheme="minorHAnsi" w:hAnsiTheme="minorHAnsi" w:cs="Arial"/>
          <w:b/>
          <w:sz w:val="22"/>
          <w:szCs w:val="22"/>
        </w:rPr>
      </w:pPr>
      <w:r w:rsidRPr="00D650B5">
        <w:rPr>
          <w:rFonts w:asciiTheme="minorHAnsi" w:hAnsiTheme="minorHAnsi" w:cs="Arial"/>
          <w:b/>
          <w:sz w:val="22"/>
          <w:szCs w:val="22"/>
        </w:rPr>
        <w:t>Precio sin impuestos</w:t>
      </w:r>
      <w:r w:rsidRPr="00D650B5">
        <w:rPr>
          <w:rFonts w:asciiTheme="minorHAnsi" w:hAnsiTheme="minorHAnsi" w:cs="Arial"/>
          <w:b/>
          <w:sz w:val="22"/>
          <w:szCs w:val="22"/>
        </w:rPr>
        <w:tab/>
        <w:t>$13,999.12</w:t>
      </w:r>
    </w:p>
    <w:p w:rsidR="00D650B5" w:rsidRPr="00193407" w:rsidRDefault="00D650B5" w:rsidP="00D650B5">
      <w:pPr>
        <w:tabs>
          <w:tab w:val="left" w:pos="360"/>
          <w:tab w:val="left" w:pos="426"/>
        </w:tabs>
        <w:spacing w:after="120"/>
        <w:jc w:val="center"/>
        <w:rPr>
          <w:rFonts w:asciiTheme="minorHAnsi" w:hAnsiTheme="minorHAnsi" w:cs="Arial"/>
          <w:b/>
          <w:sz w:val="22"/>
          <w:szCs w:val="22"/>
        </w:rPr>
      </w:pPr>
      <w:r w:rsidRPr="00D650B5">
        <w:rPr>
          <w:rFonts w:asciiTheme="minorHAnsi" w:hAnsiTheme="minorHAnsi" w:cs="Arial"/>
          <w:b/>
          <w:sz w:val="22"/>
          <w:szCs w:val="22"/>
        </w:rPr>
        <w:t>Precio con impuestos</w:t>
      </w:r>
      <w:r w:rsidRPr="00D650B5">
        <w:rPr>
          <w:rFonts w:asciiTheme="minorHAnsi" w:hAnsiTheme="minorHAnsi" w:cs="Arial"/>
          <w:b/>
          <w:sz w:val="22"/>
          <w:szCs w:val="22"/>
        </w:rPr>
        <w:tab/>
        <w:t>$16,580.00</w:t>
      </w:r>
    </w:p>
    <w:p w:rsidR="00AF5793" w:rsidRPr="00193407" w:rsidRDefault="00AF5793" w:rsidP="00AF5793">
      <w:pPr>
        <w:tabs>
          <w:tab w:val="left" w:pos="360"/>
          <w:tab w:val="left" w:pos="426"/>
        </w:tabs>
        <w:spacing w:after="120"/>
        <w:jc w:val="center"/>
        <w:rPr>
          <w:rFonts w:ascii="Century Gothic,Bold" w:hAnsi="Century Gothic,Bold" w:cs="Century Gothic,Bold"/>
          <w:b/>
          <w:bCs/>
          <w:sz w:val="16"/>
          <w:szCs w:val="16"/>
          <w:lang w:val="es-PR" w:eastAsia="es-MX"/>
        </w:rPr>
      </w:pPr>
    </w:p>
    <w:p w:rsidR="00AF5793" w:rsidRPr="005D5892" w:rsidRDefault="00AF5793" w:rsidP="00AF5793">
      <w:pPr>
        <w:tabs>
          <w:tab w:val="left" w:pos="360"/>
          <w:tab w:val="left" w:pos="426"/>
        </w:tabs>
        <w:spacing w:after="120"/>
        <w:jc w:val="center"/>
        <w:rPr>
          <w:rFonts w:ascii="Century Gothic,Bold" w:hAnsi="Century Gothic,Bold" w:cs="Century Gothic,Bold"/>
          <w:b/>
          <w:bCs/>
          <w:sz w:val="16"/>
          <w:szCs w:val="16"/>
          <w:lang w:val="en-US" w:eastAsia="es-MX"/>
        </w:rPr>
      </w:pPr>
      <w:r w:rsidRPr="005D5892">
        <w:rPr>
          <w:rFonts w:ascii="Century Gothic,Bold" w:hAnsi="Century Gothic,Bold" w:cs="Century Gothic,Bold"/>
          <w:b/>
          <w:bCs/>
          <w:sz w:val="16"/>
          <w:szCs w:val="16"/>
          <w:lang w:val="en-US" w:eastAsia="es-MX"/>
        </w:rPr>
        <w:t>Folio IFT FET003827CO-100539 Registro 57129</w:t>
      </w:r>
    </w:p>
    <w:p w:rsidR="00D650B5" w:rsidRPr="005D5892" w:rsidRDefault="00D650B5" w:rsidP="00D650B5">
      <w:pPr>
        <w:tabs>
          <w:tab w:val="left" w:pos="360"/>
          <w:tab w:val="left" w:pos="426"/>
        </w:tabs>
        <w:spacing w:after="120"/>
        <w:jc w:val="center"/>
        <w:rPr>
          <w:rFonts w:asciiTheme="minorHAnsi" w:hAnsiTheme="minorHAnsi" w:cs="Arial"/>
          <w:b/>
          <w:kern w:val="28"/>
          <w:sz w:val="22"/>
          <w:szCs w:val="22"/>
          <w:lang w:val="en-US"/>
        </w:rPr>
      </w:pPr>
      <w:r w:rsidRPr="005D5892">
        <w:rPr>
          <w:rFonts w:asciiTheme="minorHAnsi" w:hAnsiTheme="minorHAnsi" w:cs="Arial"/>
          <w:b/>
          <w:kern w:val="28"/>
          <w:sz w:val="22"/>
          <w:szCs w:val="22"/>
          <w:lang w:val="en-US"/>
        </w:rPr>
        <w:t>Cx 30 Plus – 2 Mb</w:t>
      </w:r>
      <w:r w:rsidRPr="005D5892">
        <w:rPr>
          <w:rFonts w:asciiTheme="minorHAnsi" w:hAnsiTheme="minorHAnsi" w:cs="Arial"/>
          <w:b/>
          <w:kern w:val="28"/>
          <w:sz w:val="22"/>
          <w:szCs w:val="22"/>
          <w:lang w:val="en-US"/>
        </w:rPr>
        <w:tab/>
        <w:t>Cantidad</w:t>
      </w:r>
    </w:p>
    <w:p w:rsidR="00D650B5" w:rsidRPr="00D650B5" w:rsidRDefault="00D650B5" w:rsidP="00D650B5">
      <w:pPr>
        <w:tabs>
          <w:tab w:val="left" w:pos="360"/>
          <w:tab w:val="left" w:pos="426"/>
        </w:tabs>
        <w:spacing w:after="120"/>
        <w:jc w:val="center"/>
        <w:rPr>
          <w:rFonts w:asciiTheme="minorHAnsi" w:hAnsiTheme="minorHAnsi" w:cs="Arial"/>
          <w:b/>
          <w:kern w:val="28"/>
          <w:sz w:val="22"/>
          <w:szCs w:val="22"/>
        </w:rPr>
      </w:pPr>
      <w:r w:rsidRPr="00D650B5">
        <w:rPr>
          <w:rFonts w:asciiTheme="minorHAnsi" w:hAnsiTheme="minorHAnsi" w:cs="Arial"/>
          <w:b/>
          <w:kern w:val="28"/>
          <w:sz w:val="22"/>
          <w:szCs w:val="22"/>
        </w:rPr>
        <w:t>Troncales digitales</w:t>
      </w:r>
      <w:r w:rsidRPr="00D650B5">
        <w:rPr>
          <w:rFonts w:asciiTheme="minorHAnsi" w:hAnsiTheme="minorHAnsi" w:cs="Arial"/>
          <w:b/>
          <w:kern w:val="28"/>
          <w:sz w:val="22"/>
          <w:szCs w:val="22"/>
        </w:rPr>
        <w:tab/>
        <w:t>30</w:t>
      </w:r>
    </w:p>
    <w:p w:rsidR="00D650B5" w:rsidRPr="00D650B5" w:rsidRDefault="00D650B5" w:rsidP="00D650B5">
      <w:pPr>
        <w:tabs>
          <w:tab w:val="left" w:pos="360"/>
          <w:tab w:val="left" w:pos="426"/>
        </w:tabs>
        <w:spacing w:after="120"/>
        <w:jc w:val="center"/>
        <w:rPr>
          <w:rFonts w:asciiTheme="minorHAnsi" w:hAnsiTheme="minorHAnsi" w:cs="Arial"/>
          <w:b/>
          <w:kern w:val="28"/>
          <w:sz w:val="22"/>
          <w:szCs w:val="22"/>
        </w:rPr>
      </w:pPr>
      <w:r w:rsidRPr="00D650B5">
        <w:rPr>
          <w:rFonts w:asciiTheme="minorHAnsi" w:hAnsiTheme="minorHAnsi" w:cs="Arial"/>
          <w:b/>
          <w:kern w:val="28"/>
          <w:sz w:val="22"/>
          <w:szCs w:val="22"/>
        </w:rPr>
        <w:t>DIDs</w:t>
      </w:r>
      <w:r w:rsidRPr="00D650B5">
        <w:rPr>
          <w:rFonts w:asciiTheme="minorHAnsi" w:hAnsiTheme="minorHAnsi" w:cs="Arial"/>
          <w:b/>
          <w:kern w:val="28"/>
          <w:sz w:val="22"/>
          <w:szCs w:val="22"/>
        </w:rPr>
        <w:tab/>
        <w:t>100</w:t>
      </w:r>
    </w:p>
    <w:p w:rsidR="00D650B5" w:rsidRPr="00D650B5" w:rsidRDefault="00D650B5" w:rsidP="00D650B5">
      <w:pPr>
        <w:tabs>
          <w:tab w:val="left" w:pos="360"/>
          <w:tab w:val="left" w:pos="426"/>
        </w:tabs>
        <w:spacing w:after="120"/>
        <w:jc w:val="center"/>
        <w:rPr>
          <w:rFonts w:asciiTheme="minorHAnsi" w:hAnsiTheme="minorHAnsi" w:cs="Arial"/>
          <w:b/>
          <w:kern w:val="28"/>
          <w:sz w:val="22"/>
          <w:szCs w:val="22"/>
        </w:rPr>
      </w:pPr>
      <w:r w:rsidRPr="00D650B5">
        <w:rPr>
          <w:rFonts w:asciiTheme="minorHAnsi" w:hAnsiTheme="minorHAnsi" w:cs="Arial"/>
          <w:b/>
          <w:kern w:val="28"/>
          <w:sz w:val="22"/>
          <w:szCs w:val="22"/>
        </w:rPr>
        <w:t>Llamadas Locales</w:t>
      </w:r>
      <w:r w:rsidRPr="00D650B5">
        <w:rPr>
          <w:rFonts w:asciiTheme="minorHAnsi" w:hAnsiTheme="minorHAnsi" w:cs="Arial"/>
          <w:b/>
          <w:kern w:val="28"/>
          <w:sz w:val="22"/>
          <w:szCs w:val="22"/>
        </w:rPr>
        <w:tab/>
        <w:t>15,000</w:t>
      </w:r>
    </w:p>
    <w:p w:rsidR="00D650B5" w:rsidRPr="00D650B5" w:rsidRDefault="00D650B5" w:rsidP="00D650B5">
      <w:pPr>
        <w:tabs>
          <w:tab w:val="left" w:pos="360"/>
          <w:tab w:val="left" w:pos="426"/>
        </w:tabs>
        <w:spacing w:after="120"/>
        <w:jc w:val="center"/>
        <w:rPr>
          <w:rFonts w:asciiTheme="minorHAnsi" w:hAnsiTheme="minorHAnsi" w:cs="Arial"/>
          <w:b/>
          <w:kern w:val="28"/>
          <w:sz w:val="22"/>
          <w:szCs w:val="22"/>
        </w:rPr>
      </w:pPr>
      <w:r w:rsidRPr="00D650B5">
        <w:rPr>
          <w:rFonts w:asciiTheme="minorHAnsi" w:hAnsiTheme="minorHAnsi" w:cs="Arial"/>
          <w:b/>
          <w:kern w:val="28"/>
          <w:sz w:val="22"/>
          <w:szCs w:val="22"/>
        </w:rPr>
        <w:t>Minutos a teléfonos móviles utilizando el prefijo de marcación 044 y 045</w:t>
      </w:r>
      <w:r w:rsidRPr="00D650B5">
        <w:rPr>
          <w:rFonts w:asciiTheme="minorHAnsi" w:hAnsiTheme="minorHAnsi" w:cs="Arial"/>
          <w:b/>
          <w:kern w:val="28"/>
          <w:sz w:val="22"/>
          <w:szCs w:val="22"/>
        </w:rPr>
        <w:tab/>
        <w:t>6,300</w:t>
      </w:r>
    </w:p>
    <w:p w:rsidR="00D650B5" w:rsidRPr="00D650B5" w:rsidRDefault="00D650B5" w:rsidP="00D650B5">
      <w:pPr>
        <w:tabs>
          <w:tab w:val="left" w:pos="360"/>
          <w:tab w:val="left" w:pos="426"/>
        </w:tabs>
        <w:spacing w:after="120"/>
        <w:jc w:val="center"/>
        <w:rPr>
          <w:rFonts w:asciiTheme="minorHAnsi" w:hAnsiTheme="minorHAnsi" w:cs="Arial"/>
          <w:b/>
          <w:kern w:val="28"/>
          <w:sz w:val="22"/>
          <w:szCs w:val="22"/>
        </w:rPr>
      </w:pPr>
      <w:r w:rsidRPr="00D650B5">
        <w:rPr>
          <w:rFonts w:asciiTheme="minorHAnsi" w:hAnsiTheme="minorHAnsi" w:cs="Arial"/>
          <w:b/>
          <w:kern w:val="28"/>
          <w:sz w:val="22"/>
          <w:szCs w:val="22"/>
        </w:rPr>
        <w:t>Internet Directo Empresarial hasta 2 Mbps</w:t>
      </w:r>
      <w:r w:rsidRPr="00D650B5">
        <w:rPr>
          <w:rFonts w:asciiTheme="minorHAnsi" w:hAnsiTheme="minorHAnsi" w:cs="Arial"/>
          <w:b/>
          <w:kern w:val="28"/>
          <w:sz w:val="22"/>
          <w:szCs w:val="22"/>
        </w:rPr>
        <w:tab/>
        <w:t>1</w:t>
      </w:r>
    </w:p>
    <w:p w:rsidR="00D650B5" w:rsidRPr="00D650B5" w:rsidRDefault="00D650B5" w:rsidP="00D650B5">
      <w:pPr>
        <w:tabs>
          <w:tab w:val="left" w:pos="360"/>
          <w:tab w:val="left" w:pos="426"/>
        </w:tabs>
        <w:spacing w:after="120"/>
        <w:jc w:val="center"/>
        <w:rPr>
          <w:rFonts w:asciiTheme="minorHAnsi" w:hAnsiTheme="minorHAnsi" w:cs="Arial"/>
          <w:b/>
          <w:kern w:val="28"/>
          <w:sz w:val="22"/>
          <w:szCs w:val="22"/>
        </w:rPr>
      </w:pPr>
      <w:r w:rsidRPr="00D650B5">
        <w:rPr>
          <w:rFonts w:asciiTheme="minorHAnsi" w:hAnsiTheme="minorHAnsi" w:cs="Arial"/>
          <w:b/>
          <w:kern w:val="28"/>
          <w:sz w:val="22"/>
          <w:szCs w:val="22"/>
        </w:rPr>
        <w:t>Precio sin impuestos</w:t>
      </w:r>
      <w:r w:rsidRPr="00D650B5">
        <w:rPr>
          <w:rFonts w:asciiTheme="minorHAnsi" w:hAnsiTheme="minorHAnsi" w:cs="Arial"/>
          <w:b/>
          <w:kern w:val="28"/>
          <w:sz w:val="22"/>
          <w:szCs w:val="22"/>
        </w:rPr>
        <w:tab/>
        <w:t>$26,999.00</w:t>
      </w:r>
    </w:p>
    <w:p w:rsidR="00D650B5" w:rsidRPr="00193407" w:rsidRDefault="00D650B5" w:rsidP="00D650B5">
      <w:pPr>
        <w:tabs>
          <w:tab w:val="left" w:pos="360"/>
          <w:tab w:val="left" w:pos="426"/>
        </w:tabs>
        <w:spacing w:after="120"/>
        <w:jc w:val="center"/>
        <w:rPr>
          <w:rFonts w:asciiTheme="minorHAnsi" w:hAnsiTheme="minorHAnsi" w:cs="Arial"/>
          <w:b/>
          <w:kern w:val="28"/>
          <w:sz w:val="22"/>
          <w:szCs w:val="22"/>
        </w:rPr>
      </w:pPr>
      <w:r w:rsidRPr="00D650B5">
        <w:rPr>
          <w:rFonts w:asciiTheme="minorHAnsi" w:hAnsiTheme="minorHAnsi" w:cs="Arial"/>
          <w:b/>
          <w:kern w:val="28"/>
          <w:sz w:val="22"/>
          <w:szCs w:val="22"/>
        </w:rPr>
        <w:t>Precio con impuestos</w:t>
      </w:r>
      <w:r w:rsidRPr="00D650B5">
        <w:rPr>
          <w:rFonts w:asciiTheme="minorHAnsi" w:hAnsiTheme="minorHAnsi" w:cs="Arial"/>
          <w:b/>
          <w:kern w:val="28"/>
          <w:sz w:val="22"/>
          <w:szCs w:val="22"/>
        </w:rPr>
        <w:tab/>
        <w:t>$32,084.41</w:t>
      </w:r>
    </w:p>
    <w:p w:rsidR="00AF5793" w:rsidRPr="00193407" w:rsidRDefault="00A02E14" w:rsidP="00AF5793">
      <w:pPr>
        <w:tabs>
          <w:tab w:val="left" w:pos="786"/>
        </w:tabs>
        <w:jc w:val="center"/>
        <w:rPr>
          <w:rFonts w:ascii="Century Gothic,Bold" w:hAnsi="Century Gothic,Bold" w:cs="Century Gothic,Bold"/>
          <w:b/>
          <w:bCs/>
          <w:sz w:val="16"/>
          <w:szCs w:val="16"/>
          <w:lang w:val="es-PR" w:eastAsia="es-MX"/>
        </w:rPr>
      </w:pPr>
      <w:r>
        <w:rPr>
          <w:rFonts w:ascii="Century Gothic,Bold" w:hAnsi="Century Gothic,Bold" w:cs="Century Gothic,Bold"/>
          <w:b/>
          <w:bCs/>
          <w:sz w:val="16"/>
          <w:szCs w:val="16"/>
          <w:lang w:val="es-PR" w:eastAsia="es-MX"/>
        </w:rPr>
        <w:t xml:space="preserve"> </w:t>
      </w:r>
    </w:p>
    <w:p w:rsidR="00AF5793" w:rsidRPr="005D5892" w:rsidRDefault="00AF5793" w:rsidP="00AF5793">
      <w:pPr>
        <w:tabs>
          <w:tab w:val="left" w:pos="786"/>
        </w:tabs>
        <w:jc w:val="center"/>
        <w:rPr>
          <w:rFonts w:ascii="Century Gothic,Bold" w:hAnsi="Century Gothic,Bold" w:cs="Century Gothic,Bold"/>
          <w:b/>
          <w:bCs/>
          <w:sz w:val="16"/>
          <w:szCs w:val="16"/>
          <w:lang w:val="en-US" w:eastAsia="es-MX"/>
        </w:rPr>
      </w:pPr>
      <w:r w:rsidRPr="005D5892">
        <w:rPr>
          <w:rFonts w:ascii="Century Gothic,Bold" w:hAnsi="Century Gothic,Bold" w:cs="Century Gothic,Bold"/>
          <w:b/>
          <w:bCs/>
          <w:sz w:val="16"/>
          <w:szCs w:val="16"/>
          <w:lang w:val="en-US" w:eastAsia="es-MX"/>
        </w:rPr>
        <w:t>Folio IFT FET003827CO-100539 Registro 57133</w:t>
      </w:r>
    </w:p>
    <w:p w:rsidR="00D650B5" w:rsidRPr="005D5892" w:rsidRDefault="00D650B5" w:rsidP="00D650B5">
      <w:pPr>
        <w:tabs>
          <w:tab w:val="left" w:pos="786"/>
        </w:tabs>
        <w:jc w:val="center"/>
        <w:rPr>
          <w:rFonts w:asciiTheme="minorHAnsi" w:hAnsiTheme="minorHAnsi" w:cs="Arial"/>
          <w:b/>
          <w:sz w:val="22"/>
          <w:szCs w:val="22"/>
          <w:lang w:val="en-US"/>
        </w:rPr>
      </w:pPr>
      <w:r w:rsidRPr="005D5892">
        <w:rPr>
          <w:rFonts w:asciiTheme="minorHAnsi" w:hAnsiTheme="minorHAnsi" w:cs="Arial"/>
          <w:b/>
          <w:sz w:val="22"/>
          <w:szCs w:val="22"/>
          <w:lang w:val="en-US"/>
        </w:rPr>
        <w:t>Cx 10 Plus – 4 Mb</w:t>
      </w:r>
      <w:r w:rsidRPr="005D5892">
        <w:rPr>
          <w:rFonts w:asciiTheme="minorHAnsi" w:hAnsiTheme="minorHAnsi" w:cs="Arial"/>
          <w:b/>
          <w:sz w:val="22"/>
          <w:szCs w:val="22"/>
          <w:lang w:val="en-US"/>
        </w:rPr>
        <w:tab/>
        <w:t>Cantidad</w:t>
      </w:r>
    </w:p>
    <w:p w:rsidR="00D650B5" w:rsidRPr="00D650B5" w:rsidRDefault="00D650B5" w:rsidP="00D650B5">
      <w:pPr>
        <w:tabs>
          <w:tab w:val="left" w:pos="786"/>
        </w:tabs>
        <w:jc w:val="center"/>
        <w:rPr>
          <w:rFonts w:asciiTheme="minorHAnsi" w:hAnsiTheme="minorHAnsi" w:cs="Arial"/>
          <w:b/>
          <w:sz w:val="22"/>
          <w:szCs w:val="22"/>
        </w:rPr>
      </w:pPr>
      <w:r w:rsidRPr="00D650B5">
        <w:rPr>
          <w:rFonts w:asciiTheme="minorHAnsi" w:hAnsiTheme="minorHAnsi" w:cs="Arial"/>
          <w:b/>
          <w:sz w:val="22"/>
          <w:szCs w:val="22"/>
        </w:rPr>
        <w:t>Troncales digitales</w:t>
      </w:r>
      <w:r w:rsidRPr="00D650B5">
        <w:rPr>
          <w:rFonts w:asciiTheme="minorHAnsi" w:hAnsiTheme="minorHAnsi" w:cs="Arial"/>
          <w:b/>
          <w:sz w:val="22"/>
          <w:szCs w:val="22"/>
        </w:rPr>
        <w:tab/>
        <w:t>10</w:t>
      </w:r>
    </w:p>
    <w:p w:rsidR="00D650B5" w:rsidRPr="00D650B5" w:rsidRDefault="00D650B5" w:rsidP="00D650B5">
      <w:pPr>
        <w:tabs>
          <w:tab w:val="left" w:pos="786"/>
        </w:tabs>
        <w:jc w:val="center"/>
        <w:rPr>
          <w:rFonts w:asciiTheme="minorHAnsi" w:hAnsiTheme="minorHAnsi" w:cs="Arial"/>
          <w:b/>
          <w:sz w:val="22"/>
          <w:szCs w:val="22"/>
        </w:rPr>
      </w:pPr>
      <w:r w:rsidRPr="00D650B5">
        <w:rPr>
          <w:rFonts w:asciiTheme="minorHAnsi" w:hAnsiTheme="minorHAnsi" w:cs="Arial"/>
          <w:b/>
          <w:sz w:val="22"/>
          <w:szCs w:val="22"/>
        </w:rPr>
        <w:t>DIDs</w:t>
      </w:r>
      <w:r w:rsidRPr="00D650B5">
        <w:rPr>
          <w:rFonts w:asciiTheme="minorHAnsi" w:hAnsiTheme="minorHAnsi" w:cs="Arial"/>
          <w:b/>
          <w:sz w:val="22"/>
          <w:szCs w:val="22"/>
        </w:rPr>
        <w:tab/>
        <w:t>30</w:t>
      </w:r>
    </w:p>
    <w:p w:rsidR="00D650B5" w:rsidRPr="00D650B5" w:rsidRDefault="00D650B5" w:rsidP="00D650B5">
      <w:pPr>
        <w:tabs>
          <w:tab w:val="left" w:pos="786"/>
        </w:tabs>
        <w:jc w:val="center"/>
        <w:rPr>
          <w:rFonts w:asciiTheme="minorHAnsi" w:hAnsiTheme="minorHAnsi" w:cs="Arial"/>
          <w:b/>
          <w:sz w:val="22"/>
          <w:szCs w:val="22"/>
        </w:rPr>
      </w:pPr>
      <w:r w:rsidRPr="00D650B5">
        <w:rPr>
          <w:rFonts w:asciiTheme="minorHAnsi" w:hAnsiTheme="minorHAnsi" w:cs="Arial"/>
          <w:b/>
          <w:sz w:val="22"/>
          <w:szCs w:val="22"/>
        </w:rPr>
        <w:t>Llamadas de Locales</w:t>
      </w:r>
      <w:r w:rsidRPr="00D650B5">
        <w:rPr>
          <w:rFonts w:asciiTheme="minorHAnsi" w:hAnsiTheme="minorHAnsi" w:cs="Arial"/>
          <w:b/>
          <w:sz w:val="22"/>
          <w:szCs w:val="22"/>
        </w:rPr>
        <w:tab/>
        <w:t>6,000</w:t>
      </w:r>
    </w:p>
    <w:p w:rsidR="00D650B5" w:rsidRPr="00D650B5" w:rsidRDefault="00D650B5" w:rsidP="00D650B5">
      <w:pPr>
        <w:tabs>
          <w:tab w:val="left" w:pos="786"/>
        </w:tabs>
        <w:jc w:val="center"/>
        <w:rPr>
          <w:rFonts w:asciiTheme="minorHAnsi" w:hAnsiTheme="minorHAnsi" w:cs="Arial"/>
          <w:b/>
          <w:sz w:val="22"/>
          <w:szCs w:val="22"/>
        </w:rPr>
      </w:pPr>
      <w:r w:rsidRPr="00D650B5">
        <w:rPr>
          <w:rFonts w:asciiTheme="minorHAnsi" w:hAnsiTheme="minorHAnsi" w:cs="Arial"/>
          <w:b/>
          <w:sz w:val="22"/>
          <w:szCs w:val="22"/>
        </w:rPr>
        <w:t>Minutos a teléfonos móviles utilizando el prefijo de marcación 044 y 045</w:t>
      </w:r>
      <w:r w:rsidRPr="00D650B5">
        <w:rPr>
          <w:rFonts w:asciiTheme="minorHAnsi" w:hAnsiTheme="minorHAnsi" w:cs="Arial"/>
          <w:b/>
          <w:sz w:val="22"/>
          <w:szCs w:val="22"/>
        </w:rPr>
        <w:tab/>
        <w:t>2,275</w:t>
      </w:r>
    </w:p>
    <w:p w:rsidR="00D650B5" w:rsidRPr="00D650B5" w:rsidRDefault="00D650B5" w:rsidP="00D650B5">
      <w:pPr>
        <w:tabs>
          <w:tab w:val="left" w:pos="786"/>
        </w:tabs>
        <w:jc w:val="center"/>
        <w:rPr>
          <w:rFonts w:asciiTheme="minorHAnsi" w:hAnsiTheme="minorHAnsi" w:cs="Arial"/>
          <w:b/>
          <w:sz w:val="22"/>
          <w:szCs w:val="22"/>
        </w:rPr>
      </w:pPr>
      <w:r w:rsidRPr="00D650B5">
        <w:rPr>
          <w:rFonts w:asciiTheme="minorHAnsi" w:hAnsiTheme="minorHAnsi" w:cs="Arial"/>
          <w:b/>
          <w:sz w:val="22"/>
          <w:szCs w:val="22"/>
        </w:rPr>
        <w:t>Internet Directo Empresarial hasta 4 Mbps</w:t>
      </w:r>
      <w:r w:rsidRPr="00D650B5">
        <w:rPr>
          <w:rFonts w:asciiTheme="minorHAnsi" w:hAnsiTheme="minorHAnsi" w:cs="Arial"/>
          <w:b/>
          <w:sz w:val="22"/>
          <w:szCs w:val="22"/>
        </w:rPr>
        <w:tab/>
        <w:t>1</w:t>
      </w:r>
    </w:p>
    <w:p w:rsidR="00D650B5" w:rsidRPr="00D650B5" w:rsidRDefault="00D650B5" w:rsidP="00D650B5">
      <w:pPr>
        <w:tabs>
          <w:tab w:val="left" w:pos="786"/>
        </w:tabs>
        <w:jc w:val="center"/>
        <w:rPr>
          <w:rFonts w:asciiTheme="minorHAnsi" w:hAnsiTheme="minorHAnsi" w:cs="Arial"/>
          <w:b/>
          <w:sz w:val="22"/>
          <w:szCs w:val="22"/>
        </w:rPr>
      </w:pPr>
      <w:r w:rsidRPr="00D650B5">
        <w:rPr>
          <w:rFonts w:asciiTheme="minorHAnsi" w:hAnsiTheme="minorHAnsi" w:cs="Arial"/>
          <w:b/>
          <w:sz w:val="22"/>
          <w:szCs w:val="22"/>
        </w:rPr>
        <w:t>Precio sin impuestos</w:t>
      </w:r>
      <w:r w:rsidRPr="00D650B5">
        <w:rPr>
          <w:rFonts w:asciiTheme="minorHAnsi" w:hAnsiTheme="minorHAnsi" w:cs="Arial"/>
          <w:b/>
          <w:sz w:val="22"/>
          <w:szCs w:val="22"/>
        </w:rPr>
        <w:tab/>
        <w:t>$19,900.00</w:t>
      </w:r>
    </w:p>
    <w:p w:rsidR="00D650B5" w:rsidRPr="00193407" w:rsidRDefault="00D650B5" w:rsidP="00D650B5">
      <w:pPr>
        <w:tabs>
          <w:tab w:val="left" w:pos="786"/>
        </w:tabs>
        <w:jc w:val="center"/>
        <w:rPr>
          <w:rFonts w:asciiTheme="minorHAnsi" w:hAnsiTheme="minorHAnsi" w:cs="Arial"/>
          <w:b/>
          <w:sz w:val="22"/>
          <w:szCs w:val="22"/>
        </w:rPr>
      </w:pPr>
      <w:r w:rsidRPr="00D650B5">
        <w:rPr>
          <w:rFonts w:asciiTheme="minorHAnsi" w:hAnsiTheme="minorHAnsi" w:cs="Arial"/>
          <w:b/>
          <w:sz w:val="22"/>
          <w:szCs w:val="22"/>
        </w:rPr>
        <w:t>Precio con impuestos</w:t>
      </w:r>
      <w:r w:rsidRPr="00D650B5">
        <w:rPr>
          <w:rFonts w:asciiTheme="minorHAnsi" w:hAnsiTheme="minorHAnsi" w:cs="Arial"/>
          <w:b/>
          <w:sz w:val="22"/>
          <w:szCs w:val="22"/>
        </w:rPr>
        <w:tab/>
        <w:t>$23,568.76</w:t>
      </w:r>
    </w:p>
    <w:p w:rsidR="00AF5793" w:rsidRPr="00193407" w:rsidRDefault="00AF5793" w:rsidP="00AF5793">
      <w:pPr>
        <w:ind w:left="716" w:right="170"/>
        <w:rPr>
          <w:rFonts w:asciiTheme="minorHAnsi" w:hAnsiTheme="minorHAnsi" w:cs="Arial"/>
          <w:b/>
          <w:kern w:val="28"/>
          <w:sz w:val="22"/>
          <w:szCs w:val="22"/>
        </w:rPr>
      </w:pPr>
    </w:p>
    <w:p w:rsidR="00AF5793" w:rsidRPr="005D5892" w:rsidRDefault="00AF5793" w:rsidP="00AF5793">
      <w:pPr>
        <w:ind w:left="716" w:right="170"/>
        <w:jc w:val="center"/>
        <w:rPr>
          <w:rFonts w:ascii="Century Gothic,Bold" w:hAnsi="Century Gothic,Bold" w:cs="Century Gothic,Bold"/>
          <w:b/>
          <w:bCs/>
          <w:sz w:val="16"/>
          <w:szCs w:val="16"/>
          <w:lang w:val="en-US" w:eastAsia="es-MX"/>
        </w:rPr>
      </w:pPr>
      <w:r w:rsidRPr="005D5892">
        <w:rPr>
          <w:rFonts w:ascii="Century Gothic,Bold" w:hAnsi="Century Gothic,Bold" w:cs="Century Gothic,Bold"/>
          <w:b/>
          <w:bCs/>
          <w:sz w:val="16"/>
          <w:szCs w:val="16"/>
          <w:lang w:val="en-US" w:eastAsia="es-MX"/>
        </w:rPr>
        <w:t>Folio IFT FET003827CO-100539 Registro 57134</w:t>
      </w:r>
    </w:p>
    <w:p w:rsidR="00D650B5" w:rsidRPr="005D5892" w:rsidRDefault="00D650B5" w:rsidP="00D650B5">
      <w:pPr>
        <w:ind w:left="716" w:right="170"/>
        <w:jc w:val="center"/>
        <w:rPr>
          <w:rFonts w:asciiTheme="minorHAnsi" w:hAnsiTheme="minorHAnsi" w:cs="Arial"/>
          <w:b/>
          <w:kern w:val="28"/>
          <w:sz w:val="22"/>
          <w:szCs w:val="22"/>
          <w:lang w:val="en-US"/>
        </w:rPr>
      </w:pPr>
      <w:r w:rsidRPr="005D5892">
        <w:rPr>
          <w:rFonts w:asciiTheme="minorHAnsi" w:hAnsiTheme="minorHAnsi" w:cs="Arial"/>
          <w:b/>
          <w:kern w:val="28"/>
          <w:sz w:val="22"/>
          <w:szCs w:val="22"/>
          <w:lang w:val="en-US"/>
        </w:rPr>
        <w:t>Cx 30 Plus – 4 Mb</w:t>
      </w:r>
      <w:r w:rsidRPr="005D5892">
        <w:rPr>
          <w:rFonts w:asciiTheme="minorHAnsi" w:hAnsiTheme="minorHAnsi" w:cs="Arial"/>
          <w:b/>
          <w:kern w:val="28"/>
          <w:sz w:val="22"/>
          <w:szCs w:val="22"/>
          <w:lang w:val="en-US"/>
        </w:rPr>
        <w:tab/>
        <w:t>Cantidad</w:t>
      </w:r>
    </w:p>
    <w:p w:rsidR="00D650B5" w:rsidRPr="00D650B5" w:rsidRDefault="00D650B5" w:rsidP="00D650B5">
      <w:pPr>
        <w:ind w:left="716" w:right="170"/>
        <w:jc w:val="center"/>
        <w:rPr>
          <w:rFonts w:asciiTheme="minorHAnsi" w:hAnsiTheme="minorHAnsi" w:cs="Arial"/>
          <w:b/>
          <w:kern w:val="28"/>
          <w:sz w:val="22"/>
          <w:szCs w:val="22"/>
        </w:rPr>
      </w:pPr>
      <w:r w:rsidRPr="00D650B5">
        <w:rPr>
          <w:rFonts w:asciiTheme="minorHAnsi" w:hAnsiTheme="minorHAnsi" w:cs="Arial"/>
          <w:b/>
          <w:kern w:val="28"/>
          <w:sz w:val="22"/>
          <w:szCs w:val="22"/>
        </w:rPr>
        <w:t>Troncales digitales</w:t>
      </w:r>
      <w:r w:rsidRPr="00D650B5">
        <w:rPr>
          <w:rFonts w:asciiTheme="minorHAnsi" w:hAnsiTheme="minorHAnsi" w:cs="Arial"/>
          <w:b/>
          <w:kern w:val="28"/>
          <w:sz w:val="22"/>
          <w:szCs w:val="22"/>
        </w:rPr>
        <w:tab/>
        <w:t>30</w:t>
      </w:r>
    </w:p>
    <w:p w:rsidR="00D650B5" w:rsidRPr="00D650B5" w:rsidRDefault="00D650B5" w:rsidP="00D650B5">
      <w:pPr>
        <w:ind w:left="716" w:right="170"/>
        <w:jc w:val="center"/>
        <w:rPr>
          <w:rFonts w:asciiTheme="minorHAnsi" w:hAnsiTheme="minorHAnsi" w:cs="Arial"/>
          <w:b/>
          <w:kern w:val="28"/>
          <w:sz w:val="22"/>
          <w:szCs w:val="22"/>
        </w:rPr>
      </w:pPr>
      <w:r w:rsidRPr="00D650B5">
        <w:rPr>
          <w:rFonts w:asciiTheme="minorHAnsi" w:hAnsiTheme="minorHAnsi" w:cs="Arial"/>
          <w:b/>
          <w:kern w:val="28"/>
          <w:sz w:val="22"/>
          <w:szCs w:val="22"/>
        </w:rPr>
        <w:t>DIDs</w:t>
      </w:r>
      <w:r w:rsidRPr="00D650B5">
        <w:rPr>
          <w:rFonts w:asciiTheme="minorHAnsi" w:hAnsiTheme="minorHAnsi" w:cs="Arial"/>
          <w:b/>
          <w:kern w:val="28"/>
          <w:sz w:val="22"/>
          <w:szCs w:val="22"/>
        </w:rPr>
        <w:tab/>
        <w:t>100</w:t>
      </w:r>
    </w:p>
    <w:p w:rsidR="00D650B5" w:rsidRPr="00D650B5" w:rsidRDefault="00D650B5" w:rsidP="00D650B5">
      <w:pPr>
        <w:ind w:left="716" w:right="170"/>
        <w:jc w:val="center"/>
        <w:rPr>
          <w:rFonts w:asciiTheme="minorHAnsi" w:hAnsiTheme="minorHAnsi" w:cs="Arial"/>
          <w:b/>
          <w:kern w:val="28"/>
          <w:sz w:val="22"/>
          <w:szCs w:val="22"/>
        </w:rPr>
      </w:pPr>
      <w:r w:rsidRPr="00D650B5">
        <w:rPr>
          <w:rFonts w:asciiTheme="minorHAnsi" w:hAnsiTheme="minorHAnsi" w:cs="Arial"/>
          <w:b/>
          <w:kern w:val="28"/>
          <w:sz w:val="22"/>
          <w:szCs w:val="22"/>
        </w:rPr>
        <w:t>Llamadas Locales</w:t>
      </w:r>
      <w:r w:rsidRPr="00D650B5">
        <w:rPr>
          <w:rFonts w:asciiTheme="minorHAnsi" w:hAnsiTheme="minorHAnsi" w:cs="Arial"/>
          <w:b/>
          <w:kern w:val="28"/>
          <w:sz w:val="22"/>
          <w:szCs w:val="22"/>
        </w:rPr>
        <w:tab/>
        <w:t>15,000</w:t>
      </w:r>
    </w:p>
    <w:p w:rsidR="00D650B5" w:rsidRPr="00D650B5" w:rsidRDefault="00D650B5" w:rsidP="00D650B5">
      <w:pPr>
        <w:ind w:left="716" w:right="170"/>
        <w:jc w:val="center"/>
        <w:rPr>
          <w:rFonts w:asciiTheme="minorHAnsi" w:hAnsiTheme="minorHAnsi" w:cs="Arial"/>
          <w:b/>
          <w:kern w:val="28"/>
          <w:sz w:val="22"/>
          <w:szCs w:val="22"/>
        </w:rPr>
      </w:pPr>
      <w:r w:rsidRPr="00D650B5">
        <w:rPr>
          <w:rFonts w:asciiTheme="minorHAnsi" w:hAnsiTheme="minorHAnsi" w:cs="Arial"/>
          <w:b/>
          <w:kern w:val="28"/>
          <w:sz w:val="22"/>
          <w:szCs w:val="22"/>
        </w:rPr>
        <w:t>Minutos a teléfonos móviles utilizando el prefijo de marcación 044 y 045</w:t>
      </w:r>
      <w:r w:rsidRPr="00D650B5">
        <w:rPr>
          <w:rFonts w:asciiTheme="minorHAnsi" w:hAnsiTheme="minorHAnsi" w:cs="Arial"/>
          <w:b/>
          <w:kern w:val="28"/>
          <w:sz w:val="22"/>
          <w:szCs w:val="22"/>
        </w:rPr>
        <w:tab/>
        <w:t>6,300</w:t>
      </w:r>
    </w:p>
    <w:p w:rsidR="00D650B5" w:rsidRPr="00D650B5" w:rsidRDefault="00D650B5" w:rsidP="00D650B5">
      <w:pPr>
        <w:ind w:left="716" w:right="170"/>
        <w:jc w:val="center"/>
        <w:rPr>
          <w:rFonts w:asciiTheme="minorHAnsi" w:hAnsiTheme="minorHAnsi" w:cs="Arial"/>
          <w:b/>
          <w:kern w:val="28"/>
          <w:sz w:val="22"/>
          <w:szCs w:val="22"/>
        </w:rPr>
      </w:pPr>
      <w:r w:rsidRPr="00D650B5">
        <w:rPr>
          <w:rFonts w:asciiTheme="minorHAnsi" w:hAnsiTheme="minorHAnsi" w:cs="Arial"/>
          <w:b/>
          <w:kern w:val="28"/>
          <w:sz w:val="22"/>
          <w:szCs w:val="22"/>
        </w:rPr>
        <w:t>Internet Directo Empresarial hasta 4 Mbps</w:t>
      </w:r>
      <w:r w:rsidRPr="00D650B5">
        <w:rPr>
          <w:rFonts w:asciiTheme="minorHAnsi" w:hAnsiTheme="minorHAnsi" w:cs="Arial"/>
          <w:b/>
          <w:kern w:val="28"/>
          <w:sz w:val="22"/>
          <w:szCs w:val="22"/>
        </w:rPr>
        <w:tab/>
        <w:t>1</w:t>
      </w:r>
    </w:p>
    <w:p w:rsidR="00D650B5" w:rsidRPr="00D650B5" w:rsidRDefault="00D650B5" w:rsidP="00D650B5">
      <w:pPr>
        <w:ind w:left="716" w:right="170"/>
        <w:jc w:val="center"/>
        <w:rPr>
          <w:rFonts w:asciiTheme="minorHAnsi" w:hAnsiTheme="minorHAnsi" w:cs="Arial"/>
          <w:b/>
          <w:kern w:val="28"/>
          <w:sz w:val="22"/>
          <w:szCs w:val="22"/>
        </w:rPr>
      </w:pPr>
      <w:r w:rsidRPr="00D650B5">
        <w:rPr>
          <w:rFonts w:asciiTheme="minorHAnsi" w:hAnsiTheme="minorHAnsi" w:cs="Arial"/>
          <w:b/>
          <w:kern w:val="28"/>
          <w:sz w:val="22"/>
          <w:szCs w:val="22"/>
        </w:rPr>
        <w:t>Precio sin impuestos</w:t>
      </w:r>
      <w:r w:rsidRPr="00D650B5">
        <w:rPr>
          <w:rFonts w:asciiTheme="minorHAnsi" w:hAnsiTheme="minorHAnsi" w:cs="Arial"/>
          <w:b/>
          <w:kern w:val="28"/>
          <w:sz w:val="22"/>
          <w:szCs w:val="22"/>
        </w:rPr>
        <w:tab/>
        <w:t>$30,199.00</w:t>
      </w:r>
    </w:p>
    <w:p w:rsidR="00D650B5" w:rsidRPr="00193407" w:rsidRDefault="00D650B5" w:rsidP="00D650B5">
      <w:pPr>
        <w:ind w:left="716" w:right="170"/>
        <w:jc w:val="center"/>
        <w:rPr>
          <w:rFonts w:asciiTheme="minorHAnsi" w:hAnsiTheme="minorHAnsi" w:cs="Arial"/>
          <w:b/>
          <w:kern w:val="28"/>
          <w:sz w:val="22"/>
          <w:szCs w:val="22"/>
        </w:rPr>
      </w:pPr>
      <w:r w:rsidRPr="00D650B5">
        <w:rPr>
          <w:rFonts w:asciiTheme="minorHAnsi" w:hAnsiTheme="minorHAnsi" w:cs="Arial"/>
          <w:b/>
          <w:kern w:val="28"/>
          <w:sz w:val="22"/>
          <w:szCs w:val="22"/>
        </w:rPr>
        <w:t>Precio con impuestos</w:t>
      </w:r>
      <w:r w:rsidRPr="00D650B5">
        <w:rPr>
          <w:rFonts w:asciiTheme="minorHAnsi" w:hAnsiTheme="minorHAnsi" w:cs="Arial"/>
          <w:b/>
          <w:kern w:val="28"/>
          <w:sz w:val="22"/>
          <w:szCs w:val="22"/>
        </w:rPr>
        <w:tab/>
        <w:t>$35,766.49</w:t>
      </w:r>
    </w:p>
    <w:p w:rsidR="00AF5793" w:rsidRPr="00193407" w:rsidRDefault="00AF5793" w:rsidP="00AF5793">
      <w:pPr>
        <w:tabs>
          <w:tab w:val="left" w:pos="786"/>
        </w:tabs>
        <w:jc w:val="both"/>
        <w:rPr>
          <w:rFonts w:asciiTheme="minorHAnsi" w:hAnsiTheme="minorHAnsi" w:cs="Arial"/>
          <w:b/>
          <w:sz w:val="22"/>
          <w:szCs w:val="22"/>
        </w:rPr>
      </w:pPr>
    </w:p>
    <w:p w:rsidR="00AF5793" w:rsidRPr="005D5892" w:rsidRDefault="00AF5793" w:rsidP="00AF5793">
      <w:pPr>
        <w:tabs>
          <w:tab w:val="left" w:pos="786"/>
        </w:tabs>
        <w:jc w:val="center"/>
        <w:rPr>
          <w:rFonts w:ascii="Century Gothic,Bold" w:hAnsi="Century Gothic,Bold" w:cs="Century Gothic,Bold"/>
          <w:b/>
          <w:bCs/>
          <w:sz w:val="16"/>
          <w:szCs w:val="16"/>
          <w:lang w:val="en-US" w:eastAsia="es-MX"/>
        </w:rPr>
      </w:pPr>
      <w:r w:rsidRPr="005D5892">
        <w:rPr>
          <w:rFonts w:ascii="Century Gothic,Bold" w:hAnsi="Century Gothic,Bold" w:cs="Century Gothic,Bold"/>
          <w:b/>
          <w:bCs/>
          <w:sz w:val="16"/>
          <w:szCs w:val="16"/>
          <w:lang w:val="en-US" w:eastAsia="es-MX"/>
        </w:rPr>
        <w:t>Folio IFT FET003827CO-100539 Registro 57135</w:t>
      </w:r>
    </w:p>
    <w:p w:rsidR="0028522B" w:rsidRPr="005D5892" w:rsidRDefault="0028522B" w:rsidP="0028522B">
      <w:pPr>
        <w:tabs>
          <w:tab w:val="left" w:pos="786"/>
        </w:tabs>
        <w:jc w:val="center"/>
        <w:rPr>
          <w:rFonts w:asciiTheme="minorHAnsi" w:hAnsiTheme="minorHAnsi" w:cs="Arial"/>
          <w:b/>
          <w:sz w:val="22"/>
          <w:szCs w:val="22"/>
          <w:lang w:val="en-US"/>
        </w:rPr>
      </w:pPr>
      <w:r w:rsidRPr="005D5892">
        <w:rPr>
          <w:rFonts w:asciiTheme="minorHAnsi" w:hAnsiTheme="minorHAnsi" w:cs="Arial"/>
          <w:b/>
          <w:sz w:val="22"/>
          <w:szCs w:val="22"/>
          <w:lang w:val="en-US"/>
        </w:rPr>
        <w:t>Cx 10 Plus – 6 Mb</w:t>
      </w:r>
      <w:r w:rsidRPr="005D5892">
        <w:rPr>
          <w:rFonts w:asciiTheme="minorHAnsi" w:hAnsiTheme="minorHAnsi" w:cs="Arial"/>
          <w:b/>
          <w:sz w:val="22"/>
          <w:szCs w:val="22"/>
          <w:lang w:val="en-US"/>
        </w:rPr>
        <w:tab/>
        <w:t>Cantidad</w:t>
      </w:r>
    </w:p>
    <w:p w:rsidR="0028522B" w:rsidRPr="0028522B" w:rsidRDefault="0028522B" w:rsidP="0028522B">
      <w:pPr>
        <w:tabs>
          <w:tab w:val="left" w:pos="786"/>
        </w:tabs>
        <w:jc w:val="center"/>
        <w:rPr>
          <w:rFonts w:asciiTheme="minorHAnsi" w:hAnsiTheme="minorHAnsi" w:cs="Arial"/>
          <w:b/>
          <w:sz w:val="22"/>
          <w:szCs w:val="22"/>
        </w:rPr>
      </w:pPr>
      <w:r w:rsidRPr="0028522B">
        <w:rPr>
          <w:rFonts w:asciiTheme="minorHAnsi" w:hAnsiTheme="minorHAnsi" w:cs="Arial"/>
          <w:b/>
          <w:sz w:val="22"/>
          <w:szCs w:val="22"/>
        </w:rPr>
        <w:t>Troncales digitales</w:t>
      </w:r>
      <w:r w:rsidRPr="0028522B">
        <w:rPr>
          <w:rFonts w:asciiTheme="minorHAnsi" w:hAnsiTheme="minorHAnsi" w:cs="Arial"/>
          <w:b/>
          <w:sz w:val="22"/>
          <w:szCs w:val="22"/>
        </w:rPr>
        <w:tab/>
        <w:t>10</w:t>
      </w:r>
    </w:p>
    <w:p w:rsidR="0028522B" w:rsidRPr="0028522B" w:rsidRDefault="0028522B" w:rsidP="0028522B">
      <w:pPr>
        <w:tabs>
          <w:tab w:val="left" w:pos="786"/>
        </w:tabs>
        <w:jc w:val="center"/>
        <w:rPr>
          <w:rFonts w:asciiTheme="minorHAnsi" w:hAnsiTheme="minorHAnsi" w:cs="Arial"/>
          <w:b/>
          <w:sz w:val="22"/>
          <w:szCs w:val="22"/>
        </w:rPr>
      </w:pPr>
      <w:r w:rsidRPr="0028522B">
        <w:rPr>
          <w:rFonts w:asciiTheme="minorHAnsi" w:hAnsiTheme="minorHAnsi" w:cs="Arial"/>
          <w:b/>
          <w:sz w:val="22"/>
          <w:szCs w:val="22"/>
        </w:rPr>
        <w:t>DIDs</w:t>
      </w:r>
      <w:r w:rsidRPr="0028522B">
        <w:rPr>
          <w:rFonts w:asciiTheme="minorHAnsi" w:hAnsiTheme="minorHAnsi" w:cs="Arial"/>
          <w:b/>
          <w:sz w:val="22"/>
          <w:szCs w:val="22"/>
        </w:rPr>
        <w:tab/>
        <w:t>30</w:t>
      </w:r>
    </w:p>
    <w:p w:rsidR="0028522B" w:rsidRPr="0028522B" w:rsidRDefault="0028522B" w:rsidP="0028522B">
      <w:pPr>
        <w:tabs>
          <w:tab w:val="left" w:pos="786"/>
        </w:tabs>
        <w:jc w:val="center"/>
        <w:rPr>
          <w:rFonts w:asciiTheme="minorHAnsi" w:hAnsiTheme="minorHAnsi" w:cs="Arial"/>
          <w:b/>
          <w:sz w:val="22"/>
          <w:szCs w:val="22"/>
        </w:rPr>
      </w:pPr>
      <w:r w:rsidRPr="0028522B">
        <w:rPr>
          <w:rFonts w:asciiTheme="minorHAnsi" w:hAnsiTheme="minorHAnsi" w:cs="Arial"/>
          <w:b/>
          <w:sz w:val="22"/>
          <w:szCs w:val="22"/>
        </w:rPr>
        <w:t>Llamadas de Locales</w:t>
      </w:r>
      <w:r w:rsidRPr="0028522B">
        <w:rPr>
          <w:rFonts w:asciiTheme="minorHAnsi" w:hAnsiTheme="minorHAnsi" w:cs="Arial"/>
          <w:b/>
          <w:sz w:val="22"/>
          <w:szCs w:val="22"/>
        </w:rPr>
        <w:tab/>
        <w:t>6,000</w:t>
      </w:r>
    </w:p>
    <w:p w:rsidR="0028522B" w:rsidRPr="0028522B" w:rsidRDefault="0028522B" w:rsidP="0028522B">
      <w:pPr>
        <w:tabs>
          <w:tab w:val="left" w:pos="786"/>
        </w:tabs>
        <w:jc w:val="center"/>
        <w:rPr>
          <w:rFonts w:asciiTheme="minorHAnsi" w:hAnsiTheme="minorHAnsi" w:cs="Arial"/>
          <w:b/>
          <w:sz w:val="22"/>
          <w:szCs w:val="22"/>
        </w:rPr>
      </w:pPr>
      <w:r w:rsidRPr="0028522B">
        <w:rPr>
          <w:rFonts w:asciiTheme="minorHAnsi" w:hAnsiTheme="minorHAnsi" w:cs="Arial"/>
          <w:b/>
          <w:sz w:val="22"/>
          <w:szCs w:val="22"/>
        </w:rPr>
        <w:t>Minutos a teléfonos móviles utilizando el prefijo de marcación 044 y 045</w:t>
      </w:r>
      <w:r w:rsidRPr="0028522B">
        <w:rPr>
          <w:rFonts w:asciiTheme="minorHAnsi" w:hAnsiTheme="minorHAnsi" w:cs="Arial"/>
          <w:b/>
          <w:sz w:val="22"/>
          <w:szCs w:val="22"/>
        </w:rPr>
        <w:tab/>
        <w:t>2,275</w:t>
      </w:r>
    </w:p>
    <w:p w:rsidR="0028522B" w:rsidRPr="0028522B" w:rsidRDefault="0028522B" w:rsidP="0028522B">
      <w:pPr>
        <w:tabs>
          <w:tab w:val="left" w:pos="786"/>
        </w:tabs>
        <w:jc w:val="center"/>
        <w:rPr>
          <w:rFonts w:asciiTheme="minorHAnsi" w:hAnsiTheme="minorHAnsi" w:cs="Arial"/>
          <w:b/>
          <w:sz w:val="22"/>
          <w:szCs w:val="22"/>
        </w:rPr>
      </w:pPr>
      <w:r w:rsidRPr="0028522B">
        <w:rPr>
          <w:rFonts w:asciiTheme="minorHAnsi" w:hAnsiTheme="minorHAnsi" w:cs="Arial"/>
          <w:b/>
          <w:sz w:val="22"/>
          <w:szCs w:val="22"/>
        </w:rPr>
        <w:t>Internet Directo Empresarial hasta 6 Mbps</w:t>
      </w:r>
      <w:r w:rsidRPr="0028522B">
        <w:rPr>
          <w:rFonts w:asciiTheme="minorHAnsi" w:hAnsiTheme="minorHAnsi" w:cs="Arial"/>
          <w:b/>
          <w:sz w:val="22"/>
          <w:szCs w:val="22"/>
        </w:rPr>
        <w:tab/>
        <w:t>1</w:t>
      </w:r>
    </w:p>
    <w:p w:rsidR="0028522B" w:rsidRPr="0028522B" w:rsidRDefault="0028522B" w:rsidP="0028522B">
      <w:pPr>
        <w:tabs>
          <w:tab w:val="left" w:pos="786"/>
        </w:tabs>
        <w:jc w:val="center"/>
        <w:rPr>
          <w:rFonts w:asciiTheme="minorHAnsi" w:hAnsiTheme="minorHAnsi" w:cs="Arial"/>
          <w:b/>
          <w:sz w:val="22"/>
          <w:szCs w:val="22"/>
        </w:rPr>
      </w:pPr>
      <w:r w:rsidRPr="0028522B">
        <w:rPr>
          <w:rFonts w:asciiTheme="minorHAnsi" w:hAnsiTheme="minorHAnsi" w:cs="Arial"/>
          <w:b/>
          <w:sz w:val="22"/>
          <w:szCs w:val="22"/>
        </w:rPr>
        <w:t>Precio sin impuestos</w:t>
      </w:r>
      <w:r w:rsidRPr="0028522B">
        <w:rPr>
          <w:rFonts w:asciiTheme="minorHAnsi" w:hAnsiTheme="minorHAnsi" w:cs="Arial"/>
          <w:b/>
          <w:sz w:val="22"/>
          <w:szCs w:val="22"/>
        </w:rPr>
        <w:tab/>
        <w:t>$22,999.00</w:t>
      </w:r>
    </w:p>
    <w:p w:rsidR="0028522B" w:rsidRPr="00193407" w:rsidRDefault="0028522B" w:rsidP="0028522B">
      <w:pPr>
        <w:tabs>
          <w:tab w:val="left" w:pos="786"/>
        </w:tabs>
        <w:jc w:val="center"/>
        <w:rPr>
          <w:rFonts w:asciiTheme="minorHAnsi" w:hAnsiTheme="minorHAnsi" w:cs="Arial"/>
          <w:b/>
          <w:sz w:val="22"/>
          <w:szCs w:val="22"/>
        </w:rPr>
      </w:pPr>
      <w:r w:rsidRPr="0028522B">
        <w:rPr>
          <w:rFonts w:asciiTheme="minorHAnsi" w:hAnsiTheme="minorHAnsi" w:cs="Arial"/>
          <w:b/>
          <w:sz w:val="22"/>
          <w:szCs w:val="22"/>
        </w:rPr>
        <w:t>Precio con impuestos</w:t>
      </w:r>
      <w:r w:rsidRPr="0028522B">
        <w:rPr>
          <w:rFonts w:asciiTheme="minorHAnsi" w:hAnsiTheme="minorHAnsi" w:cs="Arial"/>
          <w:b/>
          <w:sz w:val="22"/>
          <w:szCs w:val="22"/>
        </w:rPr>
        <w:tab/>
        <w:t>$27,239.10</w:t>
      </w:r>
    </w:p>
    <w:p w:rsidR="00AF5793" w:rsidRPr="005D5892" w:rsidRDefault="00AF5793" w:rsidP="00AF5793">
      <w:pPr>
        <w:ind w:left="716" w:right="170"/>
        <w:jc w:val="center"/>
        <w:rPr>
          <w:rFonts w:ascii="Century Gothic,Bold" w:hAnsi="Century Gothic,Bold" w:cs="Century Gothic,Bold"/>
          <w:b/>
          <w:bCs/>
          <w:sz w:val="16"/>
          <w:szCs w:val="16"/>
          <w:lang w:val="en-US" w:eastAsia="es-MX"/>
        </w:rPr>
      </w:pPr>
      <w:r w:rsidRPr="005D5892">
        <w:rPr>
          <w:rFonts w:ascii="Century Gothic,Bold" w:hAnsi="Century Gothic,Bold" w:cs="Century Gothic,Bold"/>
          <w:b/>
          <w:bCs/>
          <w:sz w:val="16"/>
          <w:szCs w:val="16"/>
          <w:lang w:val="en-US" w:eastAsia="es-MX"/>
        </w:rPr>
        <w:t>Folio IFT FET003827CO-100539 Registro 57137</w:t>
      </w:r>
    </w:p>
    <w:p w:rsidR="0028522B" w:rsidRPr="005D5892" w:rsidRDefault="0028522B" w:rsidP="0028522B">
      <w:pPr>
        <w:ind w:left="716" w:right="170"/>
        <w:jc w:val="center"/>
        <w:rPr>
          <w:rFonts w:asciiTheme="minorHAnsi" w:hAnsiTheme="minorHAnsi" w:cs="Arial"/>
          <w:b/>
          <w:kern w:val="28"/>
          <w:sz w:val="22"/>
          <w:szCs w:val="22"/>
          <w:lang w:val="en-US"/>
        </w:rPr>
      </w:pPr>
      <w:r w:rsidRPr="005D5892">
        <w:rPr>
          <w:rFonts w:asciiTheme="minorHAnsi" w:hAnsiTheme="minorHAnsi" w:cs="Arial"/>
          <w:b/>
          <w:kern w:val="28"/>
          <w:sz w:val="22"/>
          <w:szCs w:val="22"/>
          <w:lang w:val="en-US"/>
        </w:rPr>
        <w:t>Cx 30 Plus – 6 Mb</w:t>
      </w:r>
      <w:r w:rsidRPr="005D5892">
        <w:rPr>
          <w:rFonts w:asciiTheme="minorHAnsi" w:hAnsiTheme="minorHAnsi" w:cs="Arial"/>
          <w:b/>
          <w:kern w:val="28"/>
          <w:sz w:val="22"/>
          <w:szCs w:val="22"/>
          <w:lang w:val="en-US"/>
        </w:rPr>
        <w:tab/>
        <w:t>Cantidad</w:t>
      </w:r>
    </w:p>
    <w:p w:rsidR="0028522B" w:rsidRPr="0028522B" w:rsidRDefault="0028522B" w:rsidP="0028522B">
      <w:pPr>
        <w:ind w:left="716" w:right="170"/>
        <w:jc w:val="center"/>
        <w:rPr>
          <w:rFonts w:asciiTheme="minorHAnsi" w:hAnsiTheme="minorHAnsi" w:cs="Arial"/>
          <w:b/>
          <w:kern w:val="28"/>
          <w:sz w:val="22"/>
          <w:szCs w:val="22"/>
        </w:rPr>
      </w:pPr>
      <w:r w:rsidRPr="0028522B">
        <w:rPr>
          <w:rFonts w:asciiTheme="minorHAnsi" w:hAnsiTheme="minorHAnsi" w:cs="Arial"/>
          <w:b/>
          <w:kern w:val="28"/>
          <w:sz w:val="22"/>
          <w:szCs w:val="22"/>
        </w:rPr>
        <w:t>Troncales digitales</w:t>
      </w:r>
      <w:r w:rsidRPr="0028522B">
        <w:rPr>
          <w:rFonts w:asciiTheme="minorHAnsi" w:hAnsiTheme="minorHAnsi" w:cs="Arial"/>
          <w:b/>
          <w:kern w:val="28"/>
          <w:sz w:val="22"/>
          <w:szCs w:val="22"/>
        </w:rPr>
        <w:tab/>
        <w:t>30</w:t>
      </w:r>
    </w:p>
    <w:p w:rsidR="0028522B" w:rsidRPr="0028522B" w:rsidRDefault="0028522B" w:rsidP="0028522B">
      <w:pPr>
        <w:ind w:left="716" w:right="170"/>
        <w:jc w:val="center"/>
        <w:rPr>
          <w:rFonts w:asciiTheme="minorHAnsi" w:hAnsiTheme="minorHAnsi" w:cs="Arial"/>
          <w:b/>
          <w:kern w:val="28"/>
          <w:sz w:val="22"/>
          <w:szCs w:val="22"/>
        </w:rPr>
      </w:pPr>
      <w:r w:rsidRPr="0028522B">
        <w:rPr>
          <w:rFonts w:asciiTheme="minorHAnsi" w:hAnsiTheme="minorHAnsi" w:cs="Arial"/>
          <w:b/>
          <w:kern w:val="28"/>
          <w:sz w:val="22"/>
          <w:szCs w:val="22"/>
        </w:rPr>
        <w:t>DIDs</w:t>
      </w:r>
      <w:r w:rsidRPr="0028522B">
        <w:rPr>
          <w:rFonts w:asciiTheme="minorHAnsi" w:hAnsiTheme="minorHAnsi" w:cs="Arial"/>
          <w:b/>
          <w:kern w:val="28"/>
          <w:sz w:val="22"/>
          <w:szCs w:val="22"/>
        </w:rPr>
        <w:tab/>
        <w:t>100</w:t>
      </w:r>
    </w:p>
    <w:p w:rsidR="0028522B" w:rsidRPr="0028522B" w:rsidRDefault="0028522B" w:rsidP="0028522B">
      <w:pPr>
        <w:ind w:left="716" w:right="170"/>
        <w:jc w:val="center"/>
        <w:rPr>
          <w:rFonts w:asciiTheme="minorHAnsi" w:hAnsiTheme="minorHAnsi" w:cs="Arial"/>
          <w:b/>
          <w:kern w:val="28"/>
          <w:sz w:val="22"/>
          <w:szCs w:val="22"/>
        </w:rPr>
      </w:pPr>
      <w:r w:rsidRPr="0028522B">
        <w:rPr>
          <w:rFonts w:asciiTheme="minorHAnsi" w:hAnsiTheme="minorHAnsi" w:cs="Arial"/>
          <w:b/>
          <w:kern w:val="28"/>
          <w:sz w:val="22"/>
          <w:szCs w:val="22"/>
        </w:rPr>
        <w:t>Llamadas Locales</w:t>
      </w:r>
      <w:r w:rsidRPr="0028522B">
        <w:rPr>
          <w:rFonts w:asciiTheme="minorHAnsi" w:hAnsiTheme="minorHAnsi" w:cs="Arial"/>
          <w:b/>
          <w:kern w:val="28"/>
          <w:sz w:val="22"/>
          <w:szCs w:val="22"/>
        </w:rPr>
        <w:tab/>
        <w:t>15,000</w:t>
      </w:r>
    </w:p>
    <w:p w:rsidR="0028522B" w:rsidRPr="0028522B" w:rsidRDefault="0028522B" w:rsidP="0028522B">
      <w:pPr>
        <w:ind w:left="716" w:right="170"/>
        <w:jc w:val="center"/>
        <w:rPr>
          <w:rFonts w:asciiTheme="minorHAnsi" w:hAnsiTheme="minorHAnsi" w:cs="Arial"/>
          <w:b/>
          <w:kern w:val="28"/>
          <w:sz w:val="22"/>
          <w:szCs w:val="22"/>
        </w:rPr>
      </w:pPr>
      <w:r w:rsidRPr="0028522B">
        <w:rPr>
          <w:rFonts w:asciiTheme="minorHAnsi" w:hAnsiTheme="minorHAnsi" w:cs="Arial"/>
          <w:b/>
          <w:kern w:val="28"/>
          <w:sz w:val="22"/>
          <w:szCs w:val="22"/>
        </w:rPr>
        <w:t>Minutos a teléfonos móviles utilizando el prefijo de marcación 044 y 045</w:t>
      </w:r>
      <w:r w:rsidRPr="0028522B">
        <w:rPr>
          <w:rFonts w:asciiTheme="minorHAnsi" w:hAnsiTheme="minorHAnsi" w:cs="Arial"/>
          <w:b/>
          <w:kern w:val="28"/>
          <w:sz w:val="22"/>
          <w:szCs w:val="22"/>
        </w:rPr>
        <w:tab/>
        <w:t>6,300</w:t>
      </w:r>
    </w:p>
    <w:p w:rsidR="0028522B" w:rsidRPr="0028522B" w:rsidRDefault="0028522B" w:rsidP="0028522B">
      <w:pPr>
        <w:ind w:left="716" w:right="170"/>
        <w:jc w:val="center"/>
        <w:rPr>
          <w:rFonts w:asciiTheme="minorHAnsi" w:hAnsiTheme="minorHAnsi" w:cs="Arial"/>
          <w:b/>
          <w:kern w:val="28"/>
          <w:sz w:val="22"/>
          <w:szCs w:val="22"/>
        </w:rPr>
      </w:pPr>
      <w:r w:rsidRPr="0028522B">
        <w:rPr>
          <w:rFonts w:asciiTheme="minorHAnsi" w:hAnsiTheme="minorHAnsi" w:cs="Arial"/>
          <w:b/>
          <w:kern w:val="28"/>
          <w:sz w:val="22"/>
          <w:szCs w:val="22"/>
        </w:rPr>
        <w:t>Internet Directo Empresarial hasta 6 Mbps</w:t>
      </w:r>
      <w:r w:rsidRPr="0028522B">
        <w:rPr>
          <w:rFonts w:asciiTheme="minorHAnsi" w:hAnsiTheme="minorHAnsi" w:cs="Arial"/>
          <w:b/>
          <w:kern w:val="28"/>
          <w:sz w:val="22"/>
          <w:szCs w:val="22"/>
        </w:rPr>
        <w:tab/>
        <w:t>1</w:t>
      </w:r>
    </w:p>
    <w:p w:rsidR="0028522B" w:rsidRPr="0028522B" w:rsidRDefault="0028522B" w:rsidP="0028522B">
      <w:pPr>
        <w:ind w:left="716" w:right="170"/>
        <w:jc w:val="center"/>
        <w:rPr>
          <w:rFonts w:asciiTheme="minorHAnsi" w:hAnsiTheme="minorHAnsi" w:cs="Arial"/>
          <w:b/>
          <w:kern w:val="28"/>
          <w:sz w:val="22"/>
          <w:szCs w:val="22"/>
        </w:rPr>
      </w:pPr>
      <w:r w:rsidRPr="0028522B">
        <w:rPr>
          <w:rFonts w:asciiTheme="minorHAnsi" w:hAnsiTheme="minorHAnsi" w:cs="Arial"/>
          <w:b/>
          <w:kern w:val="28"/>
          <w:sz w:val="22"/>
          <w:szCs w:val="22"/>
        </w:rPr>
        <w:t>Precio sin impuestos</w:t>
      </w:r>
      <w:r w:rsidRPr="0028522B">
        <w:rPr>
          <w:rFonts w:asciiTheme="minorHAnsi" w:hAnsiTheme="minorHAnsi" w:cs="Arial"/>
          <w:b/>
          <w:kern w:val="28"/>
          <w:sz w:val="22"/>
          <w:szCs w:val="22"/>
        </w:rPr>
        <w:tab/>
        <w:t>$35,999.00</w:t>
      </w:r>
    </w:p>
    <w:p w:rsidR="0028522B" w:rsidRPr="00193407" w:rsidRDefault="0028522B" w:rsidP="0028522B">
      <w:pPr>
        <w:ind w:left="716" w:right="170"/>
        <w:jc w:val="center"/>
        <w:rPr>
          <w:rFonts w:asciiTheme="minorHAnsi" w:hAnsiTheme="minorHAnsi" w:cs="Arial"/>
          <w:b/>
          <w:kern w:val="28"/>
          <w:sz w:val="22"/>
          <w:szCs w:val="22"/>
        </w:rPr>
      </w:pPr>
      <w:r w:rsidRPr="0028522B">
        <w:rPr>
          <w:rFonts w:asciiTheme="minorHAnsi" w:hAnsiTheme="minorHAnsi" w:cs="Arial"/>
          <w:b/>
          <w:kern w:val="28"/>
          <w:sz w:val="22"/>
          <w:szCs w:val="22"/>
        </w:rPr>
        <w:t>Precio con impuestos</w:t>
      </w:r>
      <w:r w:rsidRPr="0028522B">
        <w:rPr>
          <w:rFonts w:asciiTheme="minorHAnsi" w:hAnsiTheme="minorHAnsi" w:cs="Arial"/>
          <w:b/>
          <w:kern w:val="28"/>
          <w:sz w:val="22"/>
          <w:szCs w:val="22"/>
        </w:rPr>
        <w:tab/>
        <w:t>$42,635.78</w:t>
      </w:r>
    </w:p>
    <w:p w:rsidR="00AF5793" w:rsidRPr="00193407" w:rsidRDefault="00AF5793" w:rsidP="00AF5793">
      <w:pPr>
        <w:tabs>
          <w:tab w:val="left" w:pos="786"/>
        </w:tabs>
        <w:jc w:val="both"/>
        <w:rPr>
          <w:rFonts w:ascii="Century Gothic,Bold" w:hAnsi="Century Gothic,Bold" w:cs="Century Gothic,Bold"/>
          <w:b/>
          <w:bCs/>
          <w:sz w:val="16"/>
          <w:szCs w:val="16"/>
          <w:lang w:val="es-PR" w:eastAsia="es-MX"/>
        </w:rPr>
      </w:pPr>
    </w:p>
    <w:p w:rsidR="00AF5793" w:rsidRPr="005D5892" w:rsidRDefault="00AF5793" w:rsidP="00AF5793">
      <w:pPr>
        <w:tabs>
          <w:tab w:val="left" w:pos="786"/>
        </w:tabs>
        <w:jc w:val="center"/>
        <w:rPr>
          <w:rFonts w:ascii="Century Gothic,Bold" w:hAnsi="Century Gothic,Bold" w:cs="Century Gothic,Bold"/>
          <w:b/>
          <w:bCs/>
          <w:sz w:val="16"/>
          <w:szCs w:val="16"/>
          <w:lang w:val="en-US" w:eastAsia="es-MX"/>
        </w:rPr>
      </w:pPr>
      <w:r w:rsidRPr="005D5892">
        <w:rPr>
          <w:rFonts w:ascii="Century Gothic,Bold" w:hAnsi="Century Gothic,Bold" w:cs="Century Gothic,Bold"/>
          <w:b/>
          <w:bCs/>
          <w:sz w:val="16"/>
          <w:szCs w:val="16"/>
          <w:lang w:val="en-US" w:eastAsia="es-MX"/>
        </w:rPr>
        <w:t>Folio IFT FET003827CO-100539 Registro 57139</w:t>
      </w:r>
    </w:p>
    <w:p w:rsidR="0028522B" w:rsidRPr="005D5892" w:rsidRDefault="0028522B" w:rsidP="0028522B">
      <w:pPr>
        <w:tabs>
          <w:tab w:val="left" w:pos="786"/>
        </w:tabs>
        <w:jc w:val="center"/>
        <w:rPr>
          <w:rFonts w:asciiTheme="minorHAnsi" w:hAnsiTheme="minorHAnsi" w:cs="Arial"/>
          <w:b/>
          <w:sz w:val="22"/>
          <w:szCs w:val="22"/>
          <w:lang w:val="en-US"/>
        </w:rPr>
      </w:pPr>
      <w:r w:rsidRPr="005D5892">
        <w:rPr>
          <w:rFonts w:asciiTheme="minorHAnsi" w:hAnsiTheme="minorHAnsi" w:cs="Arial"/>
          <w:b/>
          <w:sz w:val="22"/>
          <w:szCs w:val="22"/>
          <w:lang w:val="en-US"/>
        </w:rPr>
        <w:t>Cx 10 Plus – 8 Mb</w:t>
      </w:r>
      <w:r w:rsidRPr="005D5892">
        <w:rPr>
          <w:rFonts w:asciiTheme="minorHAnsi" w:hAnsiTheme="minorHAnsi" w:cs="Arial"/>
          <w:b/>
          <w:sz w:val="22"/>
          <w:szCs w:val="22"/>
          <w:lang w:val="en-US"/>
        </w:rPr>
        <w:tab/>
        <w:t>Cantidad</w:t>
      </w:r>
    </w:p>
    <w:p w:rsidR="0028522B" w:rsidRPr="0028522B" w:rsidRDefault="0028522B" w:rsidP="0028522B">
      <w:pPr>
        <w:tabs>
          <w:tab w:val="left" w:pos="786"/>
        </w:tabs>
        <w:jc w:val="center"/>
        <w:rPr>
          <w:rFonts w:asciiTheme="minorHAnsi" w:hAnsiTheme="minorHAnsi" w:cs="Arial"/>
          <w:b/>
          <w:sz w:val="22"/>
          <w:szCs w:val="22"/>
        </w:rPr>
      </w:pPr>
      <w:r w:rsidRPr="0028522B">
        <w:rPr>
          <w:rFonts w:asciiTheme="minorHAnsi" w:hAnsiTheme="minorHAnsi" w:cs="Arial"/>
          <w:b/>
          <w:sz w:val="22"/>
          <w:szCs w:val="22"/>
        </w:rPr>
        <w:t>Troncales digitales</w:t>
      </w:r>
      <w:r w:rsidRPr="0028522B">
        <w:rPr>
          <w:rFonts w:asciiTheme="minorHAnsi" w:hAnsiTheme="minorHAnsi" w:cs="Arial"/>
          <w:b/>
          <w:sz w:val="22"/>
          <w:szCs w:val="22"/>
        </w:rPr>
        <w:tab/>
        <w:t>10</w:t>
      </w:r>
    </w:p>
    <w:p w:rsidR="0028522B" w:rsidRPr="0028522B" w:rsidRDefault="0028522B" w:rsidP="0028522B">
      <w:pPr>
        <w:tabs>
          <w:tab w:val="left" w:pos="786"/>
        </w:tabs>
        <w:jc w:val="center"/>
        <w:rPr>
          <w:rFonts w:asciiTheme="minorHAnsi" w:hAnsiTheme="minorHAnsi" w:cs="Arial"/>
          <w:b/>
          <w:sz w:val="22"/>
          <w:szCs w:val="22"/>
        </w:rPr>
      </w:pPr>
      <w:r w:rsidRPr="0028522B">
        <w:rPr>
          <w:rFonts w:asciiTheme="minorHAnsi" w:hAnsiTheme="minorHAnsi" w:cs="Arial"/>
          <w:b/>
          <w:sz w:val="22"/>
          <w:szCs w:val="22"/>
        </w:rPr>
        <w:t>DIDs</w:t>
      </w:r>
      <w:r w:rsidRPr="0028522B">
        <w:rPr>
          <w:rFonts w:asciiTheme="minorHAnsi" w:hAnsiTheme="minorHAnsi" w:cs="Arial"/>
          <w:b/>
          <w:sz w:val="22"/>
          <w:szCs w:val="22"/>
        </w:rPr>
        <w:tab/>
        <w:t>30</w:t>
      </w:r>
    </w:p>
    <w:p w:rsidR="0028522B" w:rsidRPr="0028522B" w:rsidRDefault="0028522B" w:rsidP="0028522B">
      <w:pPr>
        <w:tabs>
          <w:tab w:val="left" w:pos="786"/>
        </w:tabs>
        <w:jc w:val="center"/>
        <w:rPr>
          <w:rFonts w:asciiTheme="minorHAnsi" w:hAnsiTheme="minorHAnsi" w:cs="Arial"/>
          <w:b/>
          <w:sz w:val="22"/>
          <w:szCs w:val="22"/>
        </w:rPr>
      </w:pPr>
      <w:r w:rsidRPr="0028522B">
        <w:rPr>
          <w:rFonts w:asciiTheme="minorHAnsi" w:hAnsiTheme="minorHAnsi" w:cs="Arial"/>
          <w:b/>
          <w:sz w:val="22"/>
          <w:szCs w:val="22"/>
        </w:rPr>
        <w:t>Llamadas de Locales</w:t>
      </w:r>
      <w:r w:rsidRPr="0028522B">
        <w:rPr>
          <w:rFonts w:asciiTheme="minorHAnsi" w:hAnsiTheme="minorHAnsi" w:cs="Arial"/>
          <w:b/>
          <w:sz w:val="22"/>
          <w:szCs w:val="22"/>
        </w:rPr>
        <w:tab/>
        <w:t>6,000</w:t>
      </w:r>
    </w:p>
    <w:p w:rsidR="0028522B" w:rsidRPr="0028522B" w:rsidRDefault="0028522B" w:rsidP="0028522B">
      <w:pPr>
        <w:tabs>
          <w:tab w:val="left" w:pos="786"/>
        </w:tabs>
        <w:jc w:val="center"/>
        <w:rPr>
          <w:rFonts w:asciiTheme="minorHAnsi" w:hAnsiTheme="minorHAnsi" w:cs="Arial"/>
          <w:b/>
          <w:sz w:val="22"/>
          <w:szCs w:val="22"/>
        </w:rPr>
      </w:pPr>
      <w:r w:rsidRPr="0028522B">
        <w:rPr>
          <w:rFonts w:asciiTheme="minorHAnsi" w:hAnsiTheme="minorHAnsi" w:cs="Arial"/>
          <w:b/>
          <w:sz w:val="22"/>
          <w:szCs w:val="22"/>
        </w:rPr>
        <w:t>Minutos a teléfonos móviles utilizando el prefijo de marcación 044 y 045</w:t>
      </w:r>
      <w:r w:rsidRPr="0028522B">
        <w:rPr>
          <w:rFonts w:asciiTheme="minorHAnsi" w:hAnsiTheme="minorHAnsi" w:cs="Arial"/>
          <w:b/>
          <w:sz w:val="22"/>
          <w:szCs w:val="22"/>
        </w:rPr>
        <w:tab/>
        <w:t>2,275</w:t>
      </w:r>
    </w:p>
    <w:p w:rsidR="0028522B" w:rsidRPr="0028522B" w:rsidRDefault="0028522B" w:rsidP="0028522B">
      <w:pPr>
        <w:tabs>
          <w:tab w:val="left" w:pos="786"/>
        </w:tabs>
        <w:jc w:val="center"/>
        <w:rPr>
          <w:rFonts w:asciiTheme="minorHAnsi" w:hAnsiTheme="minorHAnsi" w:cs="Arial"/>
          <w:b/>
          <w:sz w:val="22"/>
          <w:szCs w:val="22"/>
        </w:rPr>
      </w:pPr>
      <w:r w:rsidRPr="0028522B">
        <w:rPr>
          <w:rFonts w:asciiTheme="minorHAnsi" w:hAnsiTheme="minorHAnsi" w:cs="Arial"/>
          <w:b/>
          <w:sz w:val="22"/>
          <w:szCs w:val="22"/>
        </w:rPr>
        <w:t>Internet Directo Empresarial hasta 8 Mbps</w:t>
      </w:r>
      <w:r w:rsidRPr="0028522B">
        <w:rPr>
          <w:rFonts w:asciiTheme="minorHAnsi" w:hAnsiTheme="minorHAnsi" w:cs="Arial"/>
          <w:b/>
          <w:sz w:val="22"/>
          <w:szCs w:val="22"/>
        </w:rPr>
        <w:tab/>
        <w:t>1</w:t>
      </w:r>
    </w:p>
    <w:p w:rsidR="0028522B" w:rsidRPr="0028522B" w:rsidRDefault="0028522B" w:rsidP="0028522B">
      <w:pPr>
        <w:tabs>
          <w:tab w:val="left" w:pos="786"/>
        </w:tabs>
        <w:jc w:val="center"/>
        <w:rPr>
          <w:rFonts w:asciiTheme="minorHAnsi" w:hAnsiTheme="minorHAnsi" w:cs="Arial"/>
          <w:b/>
          <w:sz w:val="22"/>
          <w:szCs w:val="22"/>
        </w:rPr>
      </w:pPr>
      <w:r w:rsidRPr="0028522B">
        <w:rPr>
          <w:rFonts w:asciiTheme="minorHAnsi" w:hAnsiTheme="minorHAnsi" w:cs="Arial"/>
          <w:b/>
          <w:sz w:val="22"/>
          <w:szCs w:val="22"/>
        </w:rPr>
        <w:t>Precio sin impuestos</w:t>
      </w:r>
      <w:r w:rsidRPr="0028522B">
        <w:rPr>
          <w:rFonts w:asciiTheme="minorHAnsi" w:hAnsiTheme="minorHAnsi" w:cs="Arial"/>
          <w:b/>
          <w:sz w:val="22"/>
          <w:szCs w:val="22"/>
        </w:rPr>
        <w:tab/>
        <w:t>$24,199.00</w:t>
      </w:r>
    </w:p>
    <w:p w:rsidR="0028522B" w:rsidRPr="00193407" w:rsidRDefault="0028522B" w:rsidP="0028522B">
      <w:pPr>
        <w:tabs>
          <w:tab w:val="left" w:pos="786"/>
        </w:tabs>
        <w:jc w:val="center"/>
        <w:rPr>
          <w:rFonts w:asciiTheme="minorHAnsi" w:hAnsiTheme="minorHAnsi" w:cs="Arial"/>
          <w:b/>
          <w:sz w:val="22"/>
          <w:szCs w:val="22"/>
        </w:rPr>
      </w:pPr>
      <w:r w:rsidRPr="0028522B">
        <w:rPr>
          <w:rFonts w:asciiTheme="minorHAnsi" w:hAnsiTheme="minorHAnsi" w:cs="Arial"/>
          <w:b/>
          <w:sz w:val="22"/>
          <w:szCs w:val="22"/>
        </w:rPr>
        <w:t>Precio con impuestos</w:t>
      </w:r>
      <w:r w:rsidRPr="0028522B">
        <w:rPr>
          <w:rFonts w:asciiTheme="minorHAnsi" w:hAnsiTheme="minorHAnsi" w:cs="Arial"/>
          <w:b/>
          <w:sz w:val="22"/>
          <w:szCs w:val="22"/>
        </w:rPr>
        <w:tab/>
        <w:t>$28,660.33</w:t>
      </w:r>
    </w:p>
    <w:p w:rsidR="00AF5793" w:rsidRPr="00193407" w:rsidRDefault="00AF5793" w:rsidP="00AF5793">
      <w:pPr>
        <w:ind w:left="716" w:right="170"/>
        <w:rPr>
          <w:rFonts w:asciiTheme="minorHAnsi" w:hAnsiTheme="minorHAnsi" w:cs="Arial"/>
          <w:b/>
          <w:kern w:val="28"/>
          <w:sz w:val="22"/>
          <w:szCs w:val="22"/>
        </w:rPr>
      </w:pPr>
    </w:p>
    <w:p w:rsidR="00AF5793" w:rsidRPr="005D5892" w:rsidRDefault="00AF5793" w:rsidP="00AF5793">
      <w:pPr>
        <w:ind w:left="716" w:right="170"/>
        <w:jc w:val="center"/>
        <w:rPr>
          <w:rFonts w:ascii="Century Gothic,Bold" w:hAnsi="Century Gothic,Bold" w:cs="Century Gothic,Bold"/>
          <w:b/>
          <w:bCs/>
          <w:sz w:val="16"/>
          <w:szCs w:val="16"/>
          <w:lang w:val="en-US" w:eastAsia="es-MX"/>
        </w:rPr>
      </w:pPr>
      <w:r w:rsidRPr="005D5892">
        <w:rPr>
          <w:rFonts w:ascii="Century Gothic,Bold" w:hAnsi="Century Gothic,Bold" w:cs="Century Gothic,Bold"/>
          <w:b/>
          <w:bCs/>
          <w:sz w:val="16"/>
          <w:szCs w:val="16"/>
          <w:lang w:val="en-US" w:eastAsia="es-MX"/>
        </w:rPr>
        <w:t>Folio IFT FET003827CO-100539 Registro 57146</w:t>
      </w:r>
    </w:p>
    <w:p w:rsidR="0028522B" w:rsidRPr="005D5892" w:rsidRDefault="0028522B" w:rsidP="0028522B">
      <w:pPr>
        <w:ind w:left="716" w:right="170"/>
        <w:jc w:val="center"/>
        <w:rPr>
          <w:rFonts w:asciiTheme="minorHAnsi" w:hAnsiTheme="minorHAnsi" w:cs="Arial"/>
          <w:b/>
          <w:kern w:val="28"/>
          <w:sz w:val="22"/>
          <w:szCs w:val="22"/>
          <w:lang w:val="en-US"/>
        </w:rPr>
      </w:pPr>
      <w:r w:rsidRPr="005D5892">
        <w:rPr>
          <w:rFonts w:asciiTheme="minorHAnsi" w:hAnsiTheme="minorHAnsi" w:cs="Arial"/>
          <w:b/>
          <w:kern w:val="28"/>
          <w:sz w:val="22"/>
          <w:szCs w:val="22"/>
          <w:lang w:val="en-US"/>
        </w:rPr>
        <w:t>Cx 30 Plus – 8 Mb</w:t>
      </w:r>
      <w:r w:rsidRPr="005D5892">
        <w:rPr>
          <w:rFonts w:asciiTheme="minorHAnsi" w:hAnsiTheme="minorHAnsi" w:cs="Arial"/>
          <w:b/>
          <w:kern w:val="28"/>
          <w:sz w:val="22"/>
          <w:szCs w:val="22"/>
          <w:lang w:val="en-US"/>
        </w:rPr>
        <w:tab/>
        <w:t>Cantidad</w:t>
      </w:r>
    </w:p>
    <w:p w:rsidR="0028522B" w:rsidRPr="0028522B" w:rsidRDefault="0028522B" w:rsidP="0028522B">
      <w:pPr>
        <w:ind w:left="716" w:right="170"/>
        <w:jc w:val="center"/>
        <w:rPr>
          <w:rFonts w:asciiTheme="minorHAnsi" w:hAnsiTheme="minorHAnsi" w:cs="Arial"/>
          <w:b/>
          <w:kern w:val="28"/>
          <w:sz w:val="22"/>
          <w:szCs w:val="22"/>
        </w:rPr>
      </w:pPr>
      <w:r w:rsidRPr="0028522B">
        <w:rPr>
          <w:rFonts w:asciiTheme="minorHAnsi" w:hAnsiTheme="minorHAnsi" w:cs="Arial"/>
          <w:b/>
          <w:kern w:val="28"/>
          <w:sz w:val="22"/>
          <w:szCs w:val="22"/>
        </w:rPr>
        <w:t>Troncales digitales</w:t>
      </w:r>
      <w:r w:rsidRPr="0028522B">
        <w:rPr>
          <w:rFonts w:asciiTheme="minorHAnsi" w:hAnsiTheme="minorHAnsi" w:cs="Arial"/>
          <w:b/>
          <w:kern w:val="28"/>
          <w:sz w:val="22"/>
          <w:szCs w:val="22"/>
        </w:rPr>
        <w:tab/>
        <w:t>30</w:t>
      </w:r>
    </w:p>
    <w:p w:rsidR="0028522B" w:rsidRPr="0028522B" w:rsidRDefault="0028522B" w:rsidP="0028522B">
      <w:pPr>
        <w:ind w:left="716" w:right="170"/>
        <w:jc w:val="center"/>
        <w:rPr>
          <w:rFonts w:asciiTheme="minorHAnsi" w:hAnsiTheme="minorHAnsi" w:cs="Arial"/>
          <w:b/>
          <w:kern w:val="28"/>
          <w:sz w:val="22"/>
          <w:szCs w:val="22"/>
        </w:rPr>
      </w:pPr>
      <w:r w:rsidRPr="0028522B">
        <w:rPr>
          <w:rFonts w:asciiTheme="minorHAnsi" w:hAnsiTheme="minorHAnsi" w:cs="Arial"/>
          <w:b/>
          <w:kern w:val="28"/>
          <w:sz w:val="22"/>
          <w:szCs w:val="22"/>
        </w:rPr>
        <w:t>DIDs</w:t>
      </w:r>
      <w:r w:rsidRPr="0028522B">
        <w:rPr>
          <w:rFonts w:asciiTheme="minorHAnsi" w:hAnsiTheme="minorHAnsi" w:cs="Arial"/>
          <w:b/>
          <w:kern w:val="28"/>
          <w:sz w:val="22"/>
          <w:szCs w:val="22"/>
        </w:rPr>
        <w:tab/>
        <w:t>100</w:t>
      </w:r>
    </w:p>
    <w:p w:rsidR="0028522B" w:rsidRPr="0028522B" w:rsidRDefault="0028522B" w:rsidP="0028522B">
      <w:pPr>
        <w:ind w:left="716" w:right="170"/>
        <w:jc w:val="center"/>
        <w:rPr>
          <w:rFonts w:asciiTheme="minorHAnsi" w:hAnsiTheme="minorHAnsi" w:cs="Arial"/>
          <w:b/>
          <w:kern w:val="28"/>
          <w:sz w:val="22"/>
          <w:szCs w:val="22"/>
        </w:rPr>
      </w:pPr>
      <w:r w:rsidRPr="0028522B">
        <w:rPr>
          <w:rFonts w:asciiTheme="minorHAnsi" w:hAnsiTheme="minorHAnsi" w:cs="Arial"/>
          <w:b/>
          <w:kern w:val="28"/>
          <w:sz w:val="22"/>
          <w:szCs w:val="22"/>
        </w:rPr>
        <w:t>Llamadas Locales</w:t>
      </w:r>
      <w:r w:rsidRPr="0028522B">
        <w:rPr>
          <w:rFonts w:asciiTheme="minorHAnsi" w:hAnsiTheme="minorHAnsi" w:cs="Arial"/>
          <w:b/>
          <w:kern w:val="28"/>
          <w:sz w:val="22"/>
          <w:szCs w:val="22"/>
        </w:rPr>
        <w:tab/>
        <w:t>15,000</w:t>
      </w:r>
    </w:p>
    <w:p w:rsidR="0028522B" w:rsidRPr="0028522B" w:rsidRDefault="0028522B" w:rsidP="0028522B">
      <w:pPr>
        <w:ind w:left="716" w:right="170"/>
        <w:jc w:val="center"/>
        <w:rPr>
          <w:rFonts w:asciiTheme="minorHAnsi" w:hAnsiTheme="minorHAnsi" w:cs="Arial"/>
          <w:b/>
          <w:kern w:val="28"/>
          <w:sz w:val="22"/>
          <w:szCs w:val="22"/>
        </w:rPr>
      </w:pPr>
      <w:r w:rsidRPr="0028522B">
        <w:rPr>
          <w:rFonts w:asciiTheme="minorHAnsi" w:hAnsiTheme="minorHAnsi" w:cs="Arial"/>
          <w:b/>
          <w:kern w:val="28"/>
          <w:sz w:val="22"/>
          <w:szCs w:val="22"/>
        </w:rPr>
        <w:t>Minutos a teléfonos móviles utilizando el prefijo de marcación 044 y 045</w:t>
      </w:r>
      <w:r w:rsidRPr="0028522B">
        <w:rPr>
          <w:rFonts w:asciiTheme="minorHAnsi" w:hAnsiTheme="minorHAnsi" w:cs="Arial"/>
          <w:b/>
          <w:kern w:val="28"/>
          <w:sz w:val="22"/>
          <w:szCs w:val="22"/>
        </w:rPr>
        <w:tab/>
        <w:t>6,300</w:t>
      </w:r>
    </w:p>
    <w:p w:rsidR="0028522B" w:rsidRPr="0028522B" w:rsidRDefault="0028522B" w:rsidP="0028522B">
      <w:pPr>
        <w:ind w:left="716" w:right="170"/>
        <w:jc w:val="center"/>
        <w:rPr>
          <w:rFonts w:asciiTheme="minorHAnsi" w:hAnsiTheme="minorHAnsi" w:cs="Arial"/>
          <w:b/>
          <w:kern w:val="28"/>
          <w:sz w:val="22"/>
          <w:szCs w:val="22"/>
        </w:rPr>
      </w:pPr>
      <w:r w:rsidRPr="0028522B">
        <w:rPr>
          <w:rFonts w:asciiTheme="minorHAnsi" w:hAnsiTheme="minorHAnsi" w:cs="Arial"/>
          <w:b/>
          <w:kern w:val="28"/>
          <w:sz w:val="22"/>
          <w:szCs w:val="22"/>
        </w:rPr>
        <w:t>Internet Directo Empresarial hasta 8 Mbps</w:t>
      </w:r>
      <w:r w:rsidRPr="0028522B">
        <w:rPr>
          <w:rFonts w:asciiTheme="minorHAnsi" w:hAnsiTheme="minorHAnsi" w:cs="Arial"/>
          <w:b/>
          <w:kern w:val="28"/>
          <w:sz w:val="22"/>
          <w:szCs w:val="22"/>
        </w:rPr>
        <w:tab/>
        <w:t>1</w:t>
      </w:r>
    </w:p>
    <w:p w:rsidR="0028522B" w:rsidRPr="0028522B" w:rsidRDefault="0028522B" w:rsidP="0028522B">
      <w:pPr>
        <w:ind w:left="716" w:right="170"/>
        <w:jc w:val="center"/>
        <w:rPr>
          <w:rFonts w:asciiTheme="minorHAnsi" w:hAnsiTheme="minorHAnsi" w:cs="Arial"/>
          <w:b/>
          <w:kern w:val="28"/>
          <w:sz w:val="22"/>
          <w:szCs w:val="22"/>
        </w:rPr>
      </w:pPr>
      <w:r w:rsidRPr="0028522B">
        <w:rPr>
          <w:rFonts w:asciiTheme="minorHAnsi" w:hAnsiTheme="minorHAnsi" w:cs="Arial"/>
          <w:b/>
          <w:kern w:val="28"/>
          <w:sz w:val="22"/>
          <w:szCs w:val="22"/>
        </w:rPr>
        <w:t>Precio sin impuestos</w:t>
      </w:r>
      <w:r w:rsidRPr="0028522B">
        <w:rPr>
          <w:rFonts w:asciiTheme="minorHAnsi" w:hAnsiTheme="minorHAnsi" w:cs="Arial"/>
          <w:b/>
          <w:kern w:val="28"/>
          <w:sz w:val="22"/>
          <w:szCs w:val="22"/>
        </w:rPr>
        <w:tab/>
        <w:t>$37,199.00</w:t>
      </w:r>
    </w:p>
    <w:p w:rsidR="0028522B" w:rsidRPr="00193407" w:rsidRDefault="0028522B" w:rsidP="0028522B">
      <w:pPr>
        <w:ind w:left="716" w:right="170"/>
        <w:jc w:val="center"/>
        <w:rPr>
          <w:rFonts w:asciiTheme="minorHAnsi" w:hAnsiTheme="minorHAnsi" w:cs="Arial"/>
          <w:b/>
          <w:kern w:val="28"/>
          <w:sz w:val="22"/>
          <w:szCs w:val="22"/>
        </w:rPr>
      </w:pPr>
      <w:r w:rsidRPr="0028522B">
        <w:rPr>
          <w:rFonts w:asciiTheme="minorHAnsi" w:hAnsiTheme="minorHAnsi" w:cs="Arial"/>
          <w:b/>
          <w:kern w:val="28"/>
          <w:sz w:val="22"/>
          <w:szCs w:val="22"/>
        </w:rPr>
        <w:t>Precio con impuestos</w:t>
      </w:r>
      <w:r w:rsidRPr="0028522B">
        <w:rPr>
          <w:rFonts w:asciiTheme="minorHAnsi" w:hAnsiTheme="minorHAnsi" w:cs="Arial"/>
          <w:b/>
          <w:kern w:val="28"/>
          <w:sz w:val="22"/>
          <w:szCs w:val="22"/>
        </w:rPr>
        <w:tab/>
        <w:t>$44,057.01</w:t>
      </w:r>
    </w:p>
    <w:p w:rsidR="00AF5793" w:rsidRPr="005D5892" w:rsidRDefault="00AF5793" w:rsidP="00AF5793">
      <w:pPr>
        <w:tabs>
          <w:tab w:val="left" w:pos="786"/>
        </w:tabs>
        <w:jc w:val="center"/>
        <w:rPr>
          <w:rFonts w:ascii="Century Gothic,Bold" w:hAnsi="Century Gothic,Bold" w:cs="Century Gothic,Bold"/>
          <w:b/>
          <w:bCs/>
          <w:sz w:val="16"/>
          <w:szCs w:val="16"/>
          <w:lang w:val="en-US" w:eastAsia="es-MX"/>
        </w:rPr>
      </w:pPr>
      <w:r w:rsidRPr="005D5892">
        <w:rPr>
          <w:rFonts w:ascii="Century Gothic,Bold" w:hAnsi="Century Gothic,Bold" w:cs="Century Gothic,Bold"/>
          <w:b/>
          <w:bCs/>
          <w:sz w:val="16"/>
          <w:szCs w:val="16"/>
          <w:lang w:val="en-US" w:eastAsia="es-MX"/>
        </w:rPr>
        <w:t>Folio IFT FET003827CO-100539 Registro 57129</w:t>
      </w:r>
    </w:p>
    <w:p w:rsidR="0028522B" w:rsidRPr="005D5892" w:rsidRDefault="0028522B" w:rsidP="0028522B">
      <w:pPr>
        <w:tabs>
          <w:tab w:val="left" w:pos="786"/>
        </w:tabs>
        <w:jc w:val="center"/>
        <w:rPr>
          <w:rFonts w:asciiTheme="minorHAnsi" w:hAnsiTheme="minorHAnsi" w:cs="Arial"/>
          <w:b/>
          <w:sz w:val="22"/>
          <w:szCs w:val="22"/>
          <w:lang w:val="en-US"/>
        </w:rPr>
      </w:pPr>
      <w:r w:rsidRPr="005D5892">
        <w:rPr>
          <w:rFonts w:asciiTheme="minorHAnsi" w:hAnsiTheme="minorHAnsi" w:cs="Arial"/>
          <w:b/>
          <w:sz w:val="22"/>
          <w:szCs w:val="22"/>
          <w:lang w:val="en-US"/>
        </w:rPr>
        <w:t>Cx 10 Plus – 10 Mb</w:t>
      </w:r>
      <w:r w:rsidRPr="005D5892">
        <w:rPr>
          <w:rFonts w:asciiTheme="minorHAnsi" w:hAnsiTheme="minorHAnsi" w:cs="Arial"/>
          <w:b/>
          <w:sz w:val="22"/>
          <w:szCs w:val="22"/>
          <w:lang w:val="en-US"/>
        </w:rPr>
        <w:tab/>
        <w:t>Cantidad</w:t>
      </w:r>
    </w:p>
    <w:p w:rsidR="0028522B" w:rsidRPr="0028522B" w:rsidRDefault="0028522B" w:rsidP="0028522B">
      <w:pPr>
        <w:tabs>
          <w:tab w:val="left" w:pos="786"/>
        </w:tabs>
        <w:jc w:val="center"/>
        <w:rPr>
          <w:rFonts w:asciiTheme="minorHAnsi" w:hAnsiTheme="minorHAnsi" w:cs="Arial"/>
          <w:b/>
          <w:sz w:val="22"/>
          <w:szCs w:val="22"/>
        </w:rPr>
      </w:pPr>
      <w:r w:rsidRPr="0028522B">
        <w:rPr>
          <w:rFonts w:asciiTheme="minorHAnsi" w:hAnsiTheme="minorHAnsi" w:cs="Arial"/>
          <w:b/>
          <w:sz w:val="22"/>
          <w:szCs w:val="22"/>
        </w:rPr>
        <w:t>Troncales digitales</w:t>
      </w:r>
      <w:r w:rsidRPr="0028522B">
        <w:rPr>
          <w:rFonts w:asciiTheme="minorHAnsi" w:hAnsiTheme="minorHAnsi" w:cs="Arial"/>
          <w:b/>
          <w:sz w:val="22"/>
          <w:szCs w:val="22"/>
        </w:rPr>
        <w:tab/>
        <w:t>10</w:t>
      </w:r>
    </w:p>
    <w:p w:rsidR="0028522B" w:rsidRPr="0028522B" w:rsidRDefault="0028522B" w:rsidP="0028522B">
      <w:pPr>
        <w:tabs>
          <w:tab w:val="left" w:pos="786"/>
        </w:tabs>
        <w:jc w:val="center"/>
        <w:rPr>
          <w:rFonts w:asciiTheme="minorHAnsi" w:hAnsiTheme="minorHAnsi" w:cs="Arial"/>
          <w:b/>
          <w:sz w:val="22"/>
          <w:szCs w:val="22"/>
        </w:rPr>
      </w:pPr>
      <w:r w:rsidRPr="0028522B">
        <w:rPr>
          <w:rFonts w:asciiTheme="minorHAnsi" w:hAnsiTheme="minorHAnsi" w:cs="Arial"/>
          <w:b/>
          <w:sz w:val="22"/>
          <w:szCs w:val="22"/>
        </w:rPr>
        <w:t>DIDs</w:t>
      </w:r>
      <w:r w:rsidRPr="0028522B">
        <w:rPr>
          <w:rFonts w:asciiTheme="minorHAnsi" w:hAnsiTheme="minorHAnsi" w:cs="Arial"/>
          <w:b/>
          <w:sz w:val="22"/>
          <w:szCs w:val="22"/>
        </w:rPr>
        <w:tab/>
        <w:t>30</w:t>
      </w:r>
    </w:p>
    <w:p w:rsidR="0028522B" w:rsidRPr="0028522B" w:rsidRDefault="0028522B" w:rsidP="0028522B">
      <w:pPr>
        <w:tabs>
          <w:tab w:val="left" w:pos="786"/>
        </w:tabs>
        <w:jc w:val="center"/>
        <w:rPr>
          <w:rFonts w:asciiTheme="minorHAnsi" w:hAnsiTheme="minorHAnsi" w:cs="Arial"/>
          <w:b/>
          <w:sz w:val="22"/>
          <w:szCs w:val="22"/>
        </w:rPr>
      </w:pPr>
      <w:r w:rsidRPr="0028522B">
        <w:rPr>
          <w:rFonts w:asciiTheme="minorHAnsi" w:hAnsiTheme="minorHAnsi" w:cs="Arial"/>
          <w:b/>
          <w:sz w:val="22"/>
          <w:szCs w:val="22"/>
        </w:rPr>
        <w:lastRenderedPageBreak/>
        <w:t>Llamadas de Locales</w:t>
      </w:r>
      <w:r w:rsidRPr="0028522B">
        <w:rPr>
          <w:rFonts w:asciiTheme="minorHAnsi" w:hAnsiTheme="minorHAnsi" w:cs="Arial"/>
          <w:b/>
          <w:sz w:val="22"/>
          <w:szCs w:val="22"/>
        </w:rPr>
        <w:tab/>
        <w:t>6,000</w:t>
      </w:r>
    </w:p>
    <w:p w:rsidR="0028522B" w:rsidRPr="0028522B" w:rsidRDefault="0028522B" w:rsidP="0028522B">
      <w:pPr>
        <w:tabs>
          <w:tab w:val="left" w:pos="786"/>
        </w:tabs>
        <w:jc w:val="center"/>
        <w:rPr>
          <w:rFonts w:asciiTheme="minorHAnsi" w:hAnsiTheme="minorHAnsi" w:cs="Arial"/>
          <w:b/>
          <w:sz w:val="22"/>
          <w:szCs w:val="22"/>
        </w:rPr>
      </w:pPr>
      <w:r w:rsidRPr="0028522B">
        <w:rPr>
          <w:rFonts w:asciiTheme="minorHAnsi" w:hAnsiTheme="minorHAnsi" w:cs="Arial"/>
          <w:b/>
          <w:sz w:val="22"/>
          <w:szCs w:val="22"/>
        </w:rPr>
        <w:t>Minutos a teléfonos móviles utilizando el prefijo de marcación 044 y 045</w:t>
      </w:r>
      <w:r w:rsidRPr="0028522B">
        <w:rPr>
          <w:rFonts w:asciiTheme="minorHAnsi" w:hAnsiTheme="minorHAnsi" w:cs="Arial"/>
          <w:b/>
          <w:sz w:val="22"/>
          <w:szCs w:val="22"/>
        </w:rPr>
        <w:tab/>
        <w:t>2,275</w:t>
      </w:r>
    </w:p>
    <w:p w:rsidR="0028522B" w:rsidRPr="0028522B" w:rsidRDefault="0028522B" w:rsidP="0028522B">
      <w:pPr>
        <w:tabs>
          <w:tab w:val="left" w:pos="786"/>
        </w:tabs>
        <w:jc w:val="center"/>
        <w:rPr>
          <w:rFonts w:asciiTheme="minorHAnsi" w:hAnsiTheme="minorHAnsi" w:cs="Arial"/>
          <w:b/>
          <w:sz w:val="22"/>
          <w:szCs w:val="22"/>
        </w:rPr>
      </w:pPr>
      <w:r w:rsidRPr="0028522B">
        <w:rPr>
          <w:rFonts w:asciiTheme="minorHAnsi" w:hAnsiTheme="minorHAnsi" w:cs="Arial"/>
          <w:b/>
          <w:sz w:val="22"/>
          <w:szCs w:val="22"/>
        </w:rPr>
        <w:t>Internet Directo Empresarial hasta 10 Mbps</w:t>
      </w:r>
      <w:r w:rsidRPr="0028522B">
        <w:rPr>
          <w:rFonts w:asciiTheme="minorHAnsi" w:hAnsiTheme="minorHAnsi" w:cs="Arial"/>
          <w:b/>
          <w:sz w:val="22"/>
          <w:szCs w:val="22"/>
        </w:rPr>
        <w:tab/>
        <w:t>1</w:t>
      </w:r>
    </w:p>
    <w:p w:rsidR="0028522B" w:rsidRPr="0028522B" w:rsidRDefault="0028522B" w:rsidP="0028522B">
      <w:pPr>
        <w:tabs>
          <w:tab w:val="left" w:pos="786"/>
        </w:tabs>
        <w:jc w:val="center"/>
        <w:rPr>
          <w:rFonts w:asciiTheme="minorHAnsi" w:hAnsiTheme="minorHAnsi" w:cs="Arial"/>
          <w:b/>
          <w:sz w:val="22"/>
          <w:szCs w:val="22"/>
        </w:rPr>
      </w:pPr>
      <w:r w:rsidRPr="0028522B">
        <w:rPr>
          <w:rFonts w:asciiTheme="minorHAnsi" w:hAnsiTheme="minorHAnsi" w:cs="Arial"/>
          <w:b/>
          <w:sz w:val="22"/>
          <w:szCs w:val="22"/>
        </w:rPr>
        <w:t>Precio sin impuestos</w:t>
      </w:r>
      <w:r w:rsidRPr="0028522B">
        <w:rPr>
          <w:rFonts w:asciiTheme="minorHAnsi" w:hAnsiTheme="minorHAnsi" w:cs="Arial"/>
          <w:b/>
          <w:sz w:val="22"/>
          <w:szCs w:val="22"/>
        </w:rPr>
        <w:tab/>
        <w:t>$26,199.00</w:t>
      </w:r>
    </w:p>
    <w:p w:rsidR="0028522B" w:rsidRPr="00193407" w:rsidRDefault="0028522B" w:rsidP="0028522B">
      <w:pPr>
        <w:tabs>
          <w:tab w:val="left" w:pos="786"/>
        </w:tabs>
        <w:jc w:val="center"/>
        <w:rPr>
          <w:rFonts w:asciiTheme="minorHAnsi" w:hAnsiTheme="minorHAnsi" w:cs="Arial"/>
          <w:b/>
          <w:sz w:val="22"/>
          <w:szCs w:val="22"/>
        </w:rPr>
      </w:pPr>
      <w:r w:rsidRPr="0028522B">
        <w:rPr>
          <w:rFonts w:asciiTheme="minorHAnsi" w:hAnsiTheme="minorHAnsi" w:cs="Arial"/>
          <w:b/>
          <w:sz w:val="22"/>
          <w:szCs w:val="22"/>
        </w:rPr>
        <w:t>Precio con impuestos</w:t>
      </w:r>
      <w:r w:rsidRPr="0028522B">
        <w:rPr>
          <w:rFonts w:asciiTheme="minorHAnsi" w:hAnsiTheme="minorHAnsi" w:cs="Arial"/>
          <w:b/>
          <w:sz w:val="22"/>
          <w:szCs w:val="22"/>
        </w:rPr>
        <w:tab/>
        <w:t>$31,029.05</w:t>
      </w:r>
    </w:p>
    <w:p w:rsidR="00AF5793" w:rsidRPr="00193407" w:rsidRDefault="00AF5793" w:rsidP="00AF5793">
      <w:pPr>
        <w:ind w:left="716" w:right="170"/>
        <w:rPr>
          <w:rFonts w:asciiTheme="minorHAnsi" w:hAnsiTheme="minorHAnsi" w:cs="Arial"/>
          <w:b/>
          <w:kern w:val="28"/>
          <w:sz w:val="22"/>
          <w:szCs w:val="22"/>
        </w:rPr>
      </w:pPr>
    </w:p>
    <w:p w:rsidR="00AF5793" w:rsidRPr="005D5892" w:rsidRDefault="00AF5793" w:rsidP="00AF5793">
      <w:pPr>
        <w:ind w:left="716" w:right="170"/>
        <w:jc w:val="center"/>
        <w:rPr>
          <w:rFonts w:ascii="Century Gothic,Bold" w:hAnsi="Century Gothic,Bold" w:cs="Century Gothic,Bold"/>
          <w:b/>
          <w:bCs/>
          <w:sz w:val="16"/>
          <w:szCs w:val="16"/>
          <w:lang w:val="en-US" w:eastAsia="es-MX"/>
        </w:rPr>
      </w:pPr>
      <w:r w:rsidRPr="005D5892">
        <w:rPr>
          <w:rFonts w:ascii="Century Gothic,Bold" w:hAnsi="Century Gothic,Bold" w:cs="Century Gothic,Bold"/>
          <w:b/>
          <w:bCs/>
          <w:sz w:val="16"/>
          <w:szCs w:val="16"/>
          <w:lang w:val="en-US" w:eastAsia="es-MX"/>
        </w:rPr>
        <w:t>Folio IFT FET003827CO-100539 Registro 57148</w:t>
      </w:r>
    </w:p>
    <w:p w:rsidR="00E54C98" w:rsidRPr="005D5892" w:rsidRDefault="00E54C98" w:rsidP="00E54C98">
      <w:pPr>
        <w:ind w:left="716" w:right="170"/>
        <w:jc w:val="center"/>
        <w:rPr>
          <w:rFonts w:asciiTheme="minorHAnsi" w:hAnsiTheme="minorHAnsi" w:cs="Arial"/>
          <w:b/>
          <w:kern w:val="28"/>
          <w:sz w:val="22"/>
          <w:szCs w:val="22"/>
          <w:lang w:val="en-US"/>
        </w:rPr>
      </w:pPr>
      <w:r w:rsidRPr="005D5892">
        <w:rPr>
          <w:rFonts w:asciiTheme="minorHAnsi" w:hAnsiTheme="minorHAnsi" w:cs="Arial"/>
          <w:b/>
          <w:kern w:val="28"/>
          <w:sz w:val="22"/>
          <w:szCs w:val="22"/>
          <w:lang w:val="en-US"/>
        </w:rPr>
        <w:t>Cx 30 Plus – 10 Mb</w:t>
      </w:r>
      <w:r w:rsidRPr="005D5892">
        <w:rPr>
          <w:rFonts w:asciiTheme="minorHAnsi" w:hAnsiTheme="minorHAnsi" w:cs="Arial"/>
          <w:b/>
          <w:kern w:val="28"/>
          <w:sz w:val="22"/>
          <w:szCs w:val="22"/>
          <w:lang w:val="en-US"/>
        </w:rPr>
        <w:tab/>
        <w:t>Cantidad</w:t>
      </w:r>
    </w:p>
    <w:p w:rsidR="00E54C98" w:rsidRPr="00E54C98" w:rsidRDefault="00E54C98" w:rsidP="00E54C98">
      <w:pPr>
        <w:ind w:left="716" w:right="170"/>
        <w:jc w:val="center"/>
        <w:rPr>
          <w:rFonts w:asciiTheme="minorHAnsi" w:hAnsiTheme="minorHAnsi" w:cs="Arial"/>
          <w:b/>
          <w:kern w:val="28"/>
          <w:sz w:val="22"/>
          <w:szCs w:val="22"/>
        </w:rPr>
      </w:pPr>
      <w:r w:rsidRPr="00E54C98">
        <w:rPr>
          <w:rFonts w:asciiTheme="minorHAnsi" w:hAnsiTheme="minorHAnsi" w:cs="Arial"/>
          <w:b/>
          <w:kern w:val="28"/>
          <w:sz w:val="22"/>
          <w:szCs w:val="22"/>
        </w:rPr>
        <w:t>Troncales digitales</w:t>
      </w:r>
      <w:r w:rsidRPr="00E54C98">
        <w:rPr>
          <w:rFonts w:asciiTheme="minorHAnsi" w:hAnsiTheme="minorHAnsi" w:cs="Arial"/>
          <w:b/>
          <w:kern w:val="28"/>
          <w:sz w:val="22"/>
          <w:szCs w:val="22"/>
        </w:rPr>
        <w:tab/>
        <w:t>30</w:t>
      </w:r>
    </w:p>
    <w:p w:rsidR="00E54C98" w:rsidRPr="00E54C98" w:rsidRDefault="00E54C98" w:rsidP="00E54C98">
      <w:pPr>
        <w:ind w:left="716" w:right="170"/>
        <w:jc w:val="center"/>
        <w:rPr>
          <w:rFonts w:asciiTheme="minorHAnsi" w:hAnsiTheme="minorHAnsi" w:cs="Arial"/>
          <w:b/>
          <w:kern w:val="28"/>
          <w:sz w:val="22"/>
          <w:szCs w:val="22"/>
        </w:rPr>
      </w:pPr>
      <w:r w:rsidRPr="00E54C98">
        <w:rPr>
          <w:rFonts w:asciiTheme="minorHAnsi" w:hAnsiTheme="minorHAnsi" w:cs="Arial"/>
          <w:b/>
          <w:kern w:val="28"/>
          <w:sz w:val="22"/>
          <w:szCs w:val="22"/>
        </w:rPr>
        <w:t>DIDs</w:t>
      </w:r>
      <w:r w:rsidRPr="00E54C98">
        <w:rPr>
          <w:rFonts w:asciiTheme="minorHAnsi" w:hAnsiTheme="minorHAnsi" w:cs="Arial"/>
          <w:b/>
          <w:kern w:val="28"/>
          <w:sz w:val="22"/>
          <w:szCs w:val="22"/>
        </w:rPr>
        <w:tab/>
        <w:t>100</w:t>
      </w:r>
    </w:p>
    <w:p w:rsidR="00E54C98" w:rsidRPr="00E54C98" w:rsidRDefault="00E54C98" w:rsidP="00E54C98">
      <w:pPr>
        <w:ind w:left="716" w:right="170"/>
        <w:jc w:val="center"/>
        <w:rPr>
          <w:rFonts w:asciiTheme="minorHAnsi" w:hAnsiTheme="minorHAnsi" w:cs="Arial"/>
          <w:b/>
          <w:kern w:val="28"/>
          <w:sz w:val="22"/>
          <w:szCs w:val="22"/>
        </w:rPr>
      </w:pPr>
      <w:r w:rsidRPr="00E54C98">
        <w:rPr>
          <w:rFonts w:asciiTheme="minorHAnsi" w:hAnsiTheme="minorHAnsi" w:cs="Arial"/>
          <w:b/>
          <w:kern w:val="28"/>
          <w:sz w:val="22"/>
          <w:szCs w:val="22"/>
        </w:rPr>
        <w:t>Llamadas Locales</w:t>
      </w:r>
      <w:r w:rsidRPr="00E54C98">
        <w:rPr>
          <w:rFonts w:asciiTheme="minorHAnsi" w:hAnsiTheme="minorHAnsi" w:cs="Arial"/>
          <w:b/>
          <w:kern w:val="28"/>
          <w:sz w:val="22"/>
          <w:szCs w:val="22"/>
        </w:rPr>
        <w:tab/>
        <w:t>15,000</w:t>
      </w:r>
    </w:p>
    <w:p w:rsidR="00E54C98" w:rsidRPr="00E54C98" w:rsidRDefault="00E54C98" w:rsidP="00E54C98">
      <w:pPr>
        <w:ind w:left="716" w:right="170"/>
        <w:jc w:val="center"/>
        <w:rPr>
          <w:rFonts w:asciiTheme="minorHAnsi" w:hAnsiTheme="minorHAnsi" w:cs="Arial"/>
          <w:b/>
          <w:kern w:val="28"/>
          <w:sz w:val="22"/>
          <w:szCs w:val="22"/>
        </w:rPr>
      </w:pPr>
      <w:r w:rsidRPr="00E54C98">
        <w:rPr>
          <w:rFonts w:asciiTheme="minorHAnsi" w:hAnsiTheme="minorHAnsi" w:cs="Arial"/>
          <w:b/>
          <w:kern w:val="28"/>
          <w:sz w:val="22"/>
          <w:szCs w:val="22"/>
        </w:rPr>
        <w:t>Minutos a teléfonos móviles utilizando el prefijo de marcación 044 y 045</w:t>
      </w:r>
      <w:r w:rsidRPr="00E54C98">
        <w:rPr>
          <w:rFonts w:asciiTheme="minorHAnsi" w:hAnsiTheme="minorHAnsi" w:cs="Arial"/>
          <w:b/>
          <w:kern w:val="28"/>
          <w:sz w:val="22"/>
          <w:szCs w:val="22"/>
        </w:rPr>
        <w:tab/>
        <w:t>6,300</w:t>
      </w:r>
    </w:p>
    <w:p w:rsidR="00E54C98" w:rsidRPr="00E54C98" w:rsidRDefault="00E54C98" w:rsidP="00E54C98">
      <w:pPr>
        <w:ind w:left="716" w:right="170"/>
        <w:jc w:val="center"/>
        <w:rPr>
          <w:rFonts w:asciiTheme="minorHAnsi" w:hAnsiTheme="minorHAnsi" w:cs="Arial"/>
          <w:b/>
          <w:kern w:val="28"/>
          <w:sz w:val="22"/>
          <w:szCs w:val="22"/>
        </w:rPr>
      </w:pPr>
      <w:r w:rsidRPr="00E54C98">
        <w:rPr>
          <w:rFonts w:asciiTheme="minorHAnsi" w:hAnsiTheme="minorHAnsi" w:cs="Arial"/>
          <w:b/>
          <w:kern w:val="28"/>
          <w:sz w:val="22"/>
          <w:szCs w:val="22"/>
        </w:rPr>
        <w:t>Internet Directo Empresarial hasta 10 Mbps</w:t>
      </w:r>
      <w:r w:rsidRPr="00E54C98">
        <w:rPr>
          <w:rFonts w:asciiTheme="minorHAnsi" w:hAnsiTheme="minorHAnsi" w:cs="Arial"/>
          <w:b/>
          <w:kern w:val="28"/>
          <w:sz w:val="22"/>
          <w:szCs w:val="22"/>
        </w:rPr>
        <w:tab/>
        <w:t>1</w:t>
      </w:r>
    </w:p>
    <w:p w:rsidR="00E54C98" w:rsidRPr="00E54C98" w:rsidRDefault="00E54C98" w:rsidP="00E54C98">
      <w:pPr>
        <w:ind w:left="716" w:right="170"/>
        <w:jc w:val="center"/>
        <w:rPr>
          <w:rFonts w:asciiTheme="minorHAnsi" w:hAnsiTheme="minorHAnsi" w:cs="Arial"/>
          <w:b/>
          <w:kern w:val="28"/>
          <w:sz w:val="22"/>
          <w:szCs w:val="22"/>
        </w:rPr>
      </w:pPr>
      <w:r w:rsidRPr="00E54C98">
        <w:rPr>
          <w:rFonts w:asciiTheme="minorHAnsi" w:hAnsiTheme="minorHAnsi" w:cs="Arial"/>
          <w:b/>
          <w:kern w:val="28"/>
          <w:sz w:val="22"/>
          <w:szCs w:val="22"/>
        </w:rPr>
        <w:t>Precio sin impuestos</w:t>
      </w:r>
      <w:r w:rsidRPr="00E54C98">
        <w:rPr>
          <w:rFonts w:asciiTheme="minorHAnsi" w:hAnsiTheme="minorHAnsi" w:cs="Arial"/>
          <w:b/>
          <w:kern w:val="28"/>
          <w:sz w:val="22"/>
          <w:szCs w:val="22"/>
        </w:rPr>
        <w:tab/>
        <w:t>$39,199.00</w:t>
      </w:r>
    </w:p>
    <w:p w:rsidR="00E54C98" w:rsidRPr="00193407" w:rsidRDefault="00E54C98" w:rsidP="00E54C98">
      <w:pPr>
        <w:ind w:left="716" w:right="170"/>
        <w:jc w:val="center"/>
        <w:rPr>
          <w:rFonts w:asciiTheme="minorHAnsi" w:hAnsiTheme="minorHAnsi" w:cs="Arial"/>
          <w:b/>
          <w:kern w:val="28"/>
          <w:sz w:val="22"/>
          <w:szCs w:val="22"/>
        </w:rPr>
      </w:pPr>
      <w:r w:rsidRPr="00E54C98">
        <w:rPr>
          <w:rFonts w:asciiTheme="minorHAnsi" w:hAnsiTheme="minorHAnsi" w:cs="Arial"/>
          <w:b/>
          <w:kern w:val="28"/>
          <w:sz w:val="22"/>
          <w:szCs w:val="22"/>
        </w:rPr>
        <w:t>Precio con impuestos</w:t>
      </w:r>
      <w:r w:rsidRPr="00E54C98">
        <w:rPr>
          <w:rFonts w:asciiTheme="minorHAnsi" w:hAnsiTheme="minorHAnsi" w:cs="Arial"/>
          <w:b/>
          <w:kern w:val="28"/>
          <w:sz w:val="22"/>
          <w:szCs w:val="22"/>
        </w:rPr>
        <w:tab/>
        <w:t>$46,425.73</w:t>
      </w:r>
    </w:p>
    <w:p w:rsidR="00AF5793" w:rsidRPr="005D5892" w:rsidRDefault="00AF5793" w:rsidP="00AF5793">
      <w:pPr>
        <w:tabs>
          <w:tab w:val="left" w:pos="786"/>
        </w:tabs>
        <w:jc w:val="center"/>
        <w:rPr>
          <w:rFonts w:ascii="Century Gothic,Bold" w:hAnsi="Century Gothic,Bold" w:cs="Century Gothic,Bold"/>
          <w:b/>
          <w:bCs/>
          <w:sz w:val="16"/>
          <w:szCs w:val="16"/>
          <w:lang w:val="en-US" w:eastAsia="es-MX"/>
        </w:rPr>
      </w:pPr>
      <w:r w:rsidRPr="005D5892">
        <w:rPr>
          <w:rFonts w:ascii="Century Gothic,Bold" w:hAnsi="Century Gothic,Bold" w:cs="Century Gothic,Bold"/>
          <w:b/>
          <w:bCs/>
          <w:sz w:val="16"/>
          <w:szCs w:val="16"/>
          <w:lang w:val="en-US" w:eastAsia="es-MX"/>
        </w:rPr>
        <w:t>Folio IFT FET003827CO-100539 Registro 57150</w:t>
      </w:r>
    </w:p>
    <w:p w:rsidR="00E54C98" w:rsidRPr="005D5892" w:rsidRDefault="00E54C98" w:rsidP="00E54C98">
      <w:pPr>
        <w:tabs>
          <w:tab w:val="left" w:pos="786"/>
        </w:tabs>
        <w:jc w:val="center"/>
        <w:rPr>
          <w:rFonts w:asciiTheme="minorHAnsi" w:hAnsiTheme="minorHAnsi" w:cs="Arial"/>
          <w:b/>
          <w:sz w:val="22"/>
          <w:szCs w:val="22"/>
          <w:lang w:val="en-US"/>
        </w:rPr>
      </w:pPr>
      <w:r w:rsidRPr="005D5892">
        <w:rPr>
          <w:rFonts w:asciiTheme="minorHAnsi" w:hAnsiTheme="minorHAnsi" w:cs="Arial"/>
          <w:b/>
          <w:sz w:val="22"/>
          <w:szCs w:val="22"/>
          <w:lang w:val="en-US"/>
        </w:rPr>
        <w:t>Cx 10 Plus – 20 Mb</w:t>
      </w:r>
      <w:r w:rsidRPr="005D5892">
        <w:rPr>
          <w:rFonts w:asciiTheme="minorHAnsi" w:hAnsiTheme="minorHAnsi" w:cs="Arial"/>
          <w:b/>
          <w:sz w:val="22"/>
          <w:szCs w:val="22"/>
          <w:lang w:val="en-US"/>
        </w:rPr>
        <w:tab/>
        <w:t>Cantidad</w:t>
      </w:r>
    </w:p>
    <w:p w:rsidR="00E54C98" w:rsidRPr="00E54C98" w:rsidRDefault="00E54C98" w:rsidP="00E54C98">
      <w:pPr>
        <w:tabs>
          <w:tab w:val="left" w:pos="786"/>
        </w:tabs>
        <w:jc w:val="center"/>
        <w:rPr>
          <w:rFonts w:asciiTheme="minorHAnsi" w:hAnsiTheme="minorHAnsi" w:cs="Arial"/>
          <w:b/>
          <w:sz w:val="22"/>
          <w:szCs w:val="22"/>
        </w:rPr>
      </w:pPr>
      <w:r w:rsidRPr="00E54C98">
        <w:rPr>
          <w:rFonts w:asciiTheme="minorHAnsi" w:hAnsiTheme="minorHAnsi" w:cs="Arial"/>
          <w:b/>
          <w:sz w:val="22"/>
          <w:szCs w:val="22"/>
        </w:rPr>
        <w:t>Troncales digitales</w:t>
      </w:r>
      <w:r w:rsidRPr="00E54C98">
        <w:rPr>
          <w:rFonts w:asciiTheme="minorHAnsi" w:hAnsiTheme="minorHAnsi" w:cs="Arial"/>
          <w:b/>
          <w:sz w:val="22"/>
          <w:szCs w:val="22"/>
        </w:rPr>
        <w:tab/>
        <w:t>10</w:t>
      </w:r>
    </w:p>
    <w:p w:rsidR="00E54C98" w:rsidRPr="00E54C98" w:rsidRDefault="00E54C98" w:rsidP="00E54C98">
      <w:pPr>
        <w:tabs>
          <w:tab w:val="left" w:pos="786"/>
        </w:tabs>
        <w:jc w:val="center"/>
        <w:rPr>
          <w:rFonts w:asciiTheme="minorHAnsi" w:hAnsiTheme="minorHAnsi" w:cs="Arial"/>
          <w:b/>
          <w:sz w:val="22"/>
          <w:szCs w:val="22"/>
        </w:rPr>
      </w:pPr>
      <w:r w:rsidRPr="00E54C98">
        <w:rPr>
          <w:rFonts w:asciiTheme="minorHAnsi" w:hAnsiTheme="minorHAnsi" w:cs="Arial"/>
          <w:b/>
          <w:sz w:val="22"/>
          <w:szCs w:val="22"/>
        </w:rPr>
        <w:t>DIDs</w:t>
      </w:r>
      <w:r w:rsidRPr="00E54C98">
        <w:rPr>
          <w:rFonts w:asciiTheme="minorHAnsi" w:hAnsiTheme="minorHAnsi" w:cs="Arial"/>
          <w:b/>
          <w:sz w:val="22"/>
          <w:szCs w:val="22"/>
        </w:rPr>
        <w:tab/>
        <w:t>30</w:t>
      </w:r>
    </w:p>
    <w:p w:rsidR="00E54C98" w:rsidRPr="00E54C98" w:rsidRDefault="00E54C98" w:rsidP="00E54C98">
      <w:pPr>
        <w:tabs>
          <w:tab w:val="left" w:pos="786"/>
        </w:tabs>
        <w:jc w:val="center"/>
        <w:rPr>
          <w:rFonts w:asciiTheme="minorHAnsi" w:hAnsiTheme="minorHAnsi" w:cs="Arial"/>
          <w:b/>
          <w:sz w:val="22"/>
          <w:szCs w:val="22"/>
        </w:rPr>
      </w:pPr>
      <w:r w:rsidRPr="00E54C98">
        <w:rPr>
          <w:rFonts w:asciiTheme="minorHAnsi" w:hAnsiTheme="minorHAnsi" w:cs="Arial"/>
          <w:b/>
          <w:sz w:val="22"/>
          <w:szCs w:val="22"/>
        </w:rPr>
        <w:t>Llamadas de Locales</w:t>
      </w:r>
      <w:r w:rsidRPr="00E54C98">
        <w:rPr>
          <w:rFonts w:asciiTheme="minorHAnsi" w:hAnsiTheme="minorHAnsi" w:cs="Arial"/>
          <w:b/>
          <w:sz w:val="22"/>
          <w:szCs w:val="22"/>
        </w:rPr>
        <w:tab/>
        <w:t>6,000</w:t>
      </w:r>
    </w:p>
    <w:p w:rsidR="00E54C98" w:rsidRPr="00E54C98" w:rsidRDefault="00E54C98" w:rsidP="00E54C98">
      <w:pPr>
        <w:tabs>
          <w:tab w:val="left" w:pos="786"/>
        </w:tabs>
        <w:jc w:val="center"/>
        <w:rPr>
          <w:rFonts w:asciiTheme="minorHAnsi" w:hAnsiTheme="minorHAnsi" w:cs="Arial"/>
          <w:b/>
          <w:sz w:val="22"/>
          <w:szCs w:val="22"/>
        </w:rPr>
      </w:pPr>
      <w:r w:rsidRPr="00E54C98">
        <w:rPr>
          <w:rFonts w:asciiTheme="minorHAnsi" w:hAnsiTheme="minorHAnsi" w:cs="Arial"/>
          <w:b/>
          <w:sz w:val="22"/>
          <w:szCs w:val="22"/>
        </w:rPr>
        <w:t>Minutos a teléfonos móviles utilizando el prefijo de marcación 044 y 045</w:t>
      </w:r>
      <w:r w:rsidRPr="00E54C98">
        <w:rPr>
          <w:rFonts w:asciiTheme="minorHAnsi" w:hAnsiTheme="minorHAnsi" w:cs="Arial"/>
          <w:b/>
          <w:sz w:val="22"/>
          <w:szCs w:val="22"/>
        </w:rPr>
        <w:tab/>
        <w:t>2,275</w:t>
      </w:r>
    </w:p>
    <w:p w:rsidR="00E54C98" w:rsidRPr="00E54C98" w:rsidRDefault="00E54C98" w:rsidP="00E54C98">
      <w:pPr>
        <w:tabs>
          <w:tab w:val="left" w:pos="786"/>
        </w:tabs>
        <w:jc w:val="center"/>
        <w:rPr>
          <w:rFonts w:asciiTheme="minorHAnsi" w:hAnsiTheme="minorHAnsi" w:cs="Arial"/>
          <w:b/>
          <w:sz w:val="22"/>
          <w:szCs w:val="22"/>
        </w:rPr>
      </w:pPr>
      <w:r w:rsidRPr="00E54C98">
        <w:rPr>
          <w:rFonts w:asciiTheme="minorHAnsi" w:hAnsiTheme="minorHAnsi" w:cs="Arial"/>
          <w:b/>
          <w:sz w:val="22"/>
          <w:szCs w:val="22"/>
        </w:rPr>
        <w:t>Internet Directo Empresarial hasta 20 Mbps</w:t>
      </w:r>
      <w:r w:rsidRPr="00E54C98">
        <w:rPr>
          <w:rFonts w:asciiTheme="minorHAnsi" w:hAnsiTheme="minorHAnsi" w:cs="Arial"/>
          <w:b/>
          <w:sz w:val="22"/>
          <w:szCs w:val="22"/>
        </w:rPr>
        <w:tab/>
        <w:t>1</w:t>
      </w:r>
    </w:p>
    <w:p w:rsidR="00E54C98" w:rsidRPr="00E54C98" w:rsidRDefault="00E54C98" w:rsidP="00E54C98">
      <w:pPr>
        <w:tabs>
          <w:tab w:val="left" w:pos="786"/>
        </w:tabs>
        <w:jc w:val="center"/>
        <w:rPr>
          <w:rFonts w:asciiTheme="minorHAnsi" w:hAnsiTheme="minorHAnsi" w:cs="Arial"/>
          <w:b/>
          <w:sz w:val="22"/>
          <w:szCs w:val="22"/>
        </w:rPr>
      </w:pPr>
      <w:r w:rsidRPr="00E54C98">
        <w:rPr>
          <w:rFonts w:asciiTheme="minorHAnsi" w:hAnsiTheme="minorHAnsi" w:cs="Arial"/>
          <w:b/>
          <w:sz w:val="22"/>
          <w:szCs w:val="22"/>
        </w:rPr>
        <w:t>Precio sin impuestos</w:t>
      </w:r>
      <w:r w:rsidRPr="00E54C98">
        <w:rPr>
          <w:rFonts w:asciiTheme="minorHAnsi" w:hAnsiTheme="minorHAnsi" w:cs="Arial"/>
          <w:b/>
          <w:sz w:val="22"/>
          <w:szCs w:val="22"/>
        </w:rPr>
        <w:tab/>
        <w:t>$33,499.00</w:t>
      </w:r>
    </w:p>
    <w:p w:rsidR="00E54C98" w:rsidRPr="00193407" w:rsidRDefault="00E54C98" w:rsidP="00E54C98">
      <w:pPr>
        <w:tabs>
          <w:tab w:val="left" w:pos="786"/>
        </w:tabs>
        <w:jc w:val="center"/>
        <w:rPr>
          <w:rFonts w:asciiTheme="minorHAnsi" w:hAnsiTheme="minorHAnsi" w:cs="Arial"/>
          <w:b/>
          <w:sz w:val="22"/>
          <w:szCs w:val="22"/>
        </w:rPr>
      </w:pPr>
      <w:r w:rsidRPr="00E54C98">
        <w:rPr>
          <w:rFonts w:asciiTheme="minorHAnsi" w:hAnsiTheme="minorHAnsi" w:cs="Arial"/>
          <w:b/>
          <w:sz w:val="22"/>
          <w:szCs w:val="22"/>
        </w:rPr>
        <w:t>Precio con impuestos</w:t>
      </w:r>
      <w:r w:rsidRPr="00E54C98">
        <w:rPr>
          <w:rFonts w:asciiTheme="minorHAnsi" w:hAnsiTheme="minorHAnsi" w:cs="Arial"/>
          <w:b/>
          <w:sz w:val="22"/>
          <w:szCs w:val="22"/>
        </w:rPr>
        <w:tab/>
        <w:t>$39,674.88</w:t>
      </w:r>
    </w:p>
    <w:p w:rsidR="00AF5793" w:rsidRPr="00193407" w:rsidRDefault="00AF5793" w:rsidP="00AF5793">
      <w:pPr>
        <w:tabs>
          <w:tab w:val="left" w:pos="993"/>
        </w:tabs>
        <w:ind w:left="993" w:right="2318"/>
        <w:jc w:val="both"/>
        <w:rPr>
          <w:rFonts w:asciiTheme="minorHAnsi" w:hAnsiTheme="minorHAnsi" w:cs="Arial"/>
          <w:bCs/>
          <w:sz w:val="22"/>
          <w:szCs w:val="22"/>
        </w:rPr>
      </w:pPr>
    </w:p>
    <w:p w:rsidR="00AF5793" w:rsidRPr="005D5892" w:rsidRDefault="00AF5793" w:rsidP="00AF5793">
      <w:pPr>
        <w:tabs>
          <w:tab w:val="left" w:pos="993"/>
        </w:tabs>
        <w:ind w:left="993" w:right="2318"/>
        <w:jc w:val="center"/>
        <w:rPr>
          <w:rFonts w:ascii="Century Gothic,Bold" w:hAnsi="Century Gothic,Bold" w:cs="Century Gothic,Bold"/>
          <w:b/>
          <w:bCs/>
          <w:sz w:val="16"/>
          <w:szCs w:val="16"/>
          <w:lang w:val="en-US" w:eastAsia="es-MX"/>
        </w:rPr>
      </w:pPr>
      <w:r w:rsidRPr="005D5892">
        <w:rPr>
          <w:rFonts w:ascii="Century Gothic,Bold" w:hAnsi="Century Gothic,Bold" w:cs="Century Gothic,Bold"/>
          <w:b/>
          <w:bCs/>
          <w:sz w:val="16"/>
          <w:szCs w:val="16"/>
          <w:lang w:val="en-US" w:eastAsia="es-MX"/>
        </w:rPr>
        <w:t>Folio IFT FET003827CO-100539 Registro 57151</w:t>
      </w:r>
    </w:p>
    <w:p w:rsidR="00E54C98" w:rsidRPr="005D5892" w:rsidRDefault="00E54C98" w:rsidP="00E54C98">
      <w:pPr>
        <w:tabs>
          <w:tab w:val="left" w:pos="993"/>
        </w:tabs>
        <w:ind w:left="993" w:right="2318"/>
        <w:jc w:val="center"/>
        <w:rPr>
          <w:rFonts w:asciiTheme="minorHAnsi" w:hAnsiTheme="minorHAnsi" w:cs="Arial"/>
          <w:bCs/>
          <w:sz w:val="22"/>
          <w:szCs w:val="22"/>
          <w:lang w:val="en-US"/>
        </w:rPr>
      </w:pPr>
      <w:r w:rsidRPr="005D5892">
        <w:rPr>
          <w:rFonts w:asciiTheme="minorHAnsi" w:hAnsiTheme="minorHAnsi" w:cs="Arial"/>
          <w:bCs/>
          <w:sz w:val="22"/>
          <w:szCs w:val="22"/>
          <w:lang w:val="en-US"/>
        </w:rPr>
        <w:t>Cx 30 Plus – 20 Mb</w:t>
      </w:r>
      <w:r w:rsidRPr="005D5892">
        <w:rPr>
          <w:rFonts w:asciiTheme="minorHAnsi" w:hAnsiTheme="minorHAnsi" w:cs="Arial"/>
          <w:bCs/>
          <w:sz w:val="22"/>
          <w:szCs w:val="22"/>
          <w:lang w:val="en-US"/>
        </w:rPr>
        <w:tab/>
        <w:t>Cantidad</w:t>
      </w:r>
    </w:p>
    <w:p w:rsidR="00E54C98" w:rsidRPr="00E54C98" w:rsidRDefault="00E54C98" w:rsidP="00E54C98">
      <w:pPr>
        <w:tabs>
          <w:tab w:val="left" w:pos="993"/>
        </w:tabs>
        <w:ind w:left="993" w:right="2318"/>
        <w:jc w:val="center"/>
        <w:rPr>
          <w:rFonts w:asciiTheme="minorHAnsi" w:hAnsiTheme="minorHAnsi" w:cs="Arial"/>
          <w:bCs/>
          <w:sz w:val="22"/>
          <w:szCs w:val="22"/>
        </w:rPr>
      </w:pPr>
      <w:r w:rsidRPr="00E54C98">
        <w:rPr>
          <w:rFonts w:asciiTheme="minorHAnsi" w:hAnsiTheme="minorHAnsi" w:cs="Arial"/>
          <w:bCs/>
          <w:sz w:val="22"/>
          <w:szCs w:val="22"/>
        </w:rPr>
        <w:t>Troncales digitales</w:t>
      </w:r>
      <w:r w:rsidRPr="00E54C98">
        <w:rPr>
          <w:rFonts w:asciiTheme="minorHAnsi" w:hAnsiTheme="minorHAnsi" w:cs="Arial"/>
          <w:bCs/>
          <w:sz w:val="22"/>
          <w:szCs w:val="22"/>
        </w:rPr>
        <w:tab/>
        <w:t>30</w:t>
      </w:r>
    </w:p>
    <w:p w:rsidR="00E54C98" w:rsidRPr="00E54C98" w:rsidRDefault="00E54C98" w:rsidP="00E54C98">
      <w:pPr>
        <w:tabs>
          <w:tab w:val="left" w:pos="993"/>
        </w:tabs>
        <w:ind w:left="993" w:right="2318"/>
        <w:jc w:val="center"/>
        <w:rPr>
          <w:rFonts w:asciiTheme="minorHAnsi" w:hAnsiTheme="minorHAnsi" w:cs="Arial"/>
          <w:bCs/>
          <w:sz w:val="22"/>
          <w:szCs w:val="22"/>
        </w:rPr>
      </w:pPr>
      <w:r w:rsidRPr="00E54C98">
        <w:rPr>
          <w:rFonts w:asciiTheme="minorHAnsi" w:hAnsiTheme="minorHAnsi" w:cs="Arial"/>
          <w:bCs/>
          <w:sz w:val="22"/>
          <w:szCs w:val="22"/>
        </w:rPr>
        <w:t>DIDs</w:t>
      </w:r>
      <w:r w:rsidRPr="00E54C98">
        <w:rPr>
          <w:rFonts w:asciiTheme="minorHAnsi" w:hAnsiTheme="minorHAnsi" w:cs="Arial"/>
          <w:bCs/>
          <w:sz w:val="22"/>
          <w:szCs w:val="22"/>
        </w:rPr>
        <w:tab/>
        <w:t>100</w:t>
      </w:r>
    </w:p>
    <w:p w:rsidR="00E54C98" w:rsidRPr="00E54C98" w:rsidRDefault="00E54C98" w:rsidP="00E54C98">
      <w:pPr>
        <w:tabs>
          <w:tab w:val="left" w:pos="993"/>
        </w:tabs>
        <w:ind w:left="993" w:right="2318"/>
        <w:jc w:val="center"/>
        <w:rPr>
          <w:rFonts w:asciiTheme="minorHAnsi" w:hAnsiTheme="minorHAnsi" w:cs="Arial"/>
          <w:bCs/>
          <w:sz w:val="22"/>
          <w:szCs w:val="22"/>
        </w:rPr>
      </w:pPr>
      <w:r w:rsidRPr="00E54C98">
        <w:rPr>
          <w:rFonts w:asciiTheme="minorHAnsi" w:hAnsiTheme="minorHAnsi" w:cs="Arial"/>
          <w:bCs/>
          <w:sz w:val="22"/>
          <w:szCs w:val="22"/>
        </w:rPr>
        <w:t>Llamadas Locales</w:t>
      </w:r>
      <w:r w:rsidRPr="00E54C98">
        <w:rPr>
          <w:rFonts w:asciiTheme="minorHAnsi" w:hAnsiTheme="minorHAnsi" w:cs="Arial"/>
          <w:bCs/>
          <w:sz w:val="22"/>
          <w:szCs w:val="22"/>
        </w:rPr>
        <w:tab/>
        <w:t>15,000</w:t>
      </w:r>
    </w:p>
    <w:p w:rsidR="00E54C98" w:rsidRPr="00E54C98" w:rsidRDefault="00E54C98" w:rsidP="00E54C98">
      <w:pPr>
        <w:tabs>
          <w:tab w:val="left" w:pos="993"/>
        </w:tabs>
        <w:ind w:left="993" w:right="2318"/>
        <w:jc w:val="center"/>
        <w:rPr>
          <w:rFonts w:asciiTheme="minorHAnsi" w:hAnsiTheme="minorHAnsi" w:cs="Arial"/>
          <w:bCs/>
          <w:sz w:val="22"/>
          <w:szCs w:val="22"/>
        </w:rPr>
      </w:pPr>
      <w:r w:rsidRPr="00E54C98">
        <w:rPr>
          <w:rFonts w:asciiTheme="minorHAnsi" w:hAnsiTheme="minorHAnsi" w:cs="Arial"/>
          <w:bCs/>
          <w:sz w:val="22"/>
          <w:szCs w:val="22"/>
        </w:rPr>
        <w:t>Minutos a teléfonos móviles utilizando el prefijo de marcación 044 y 045</w:t>
      </w:r>
      <w:r w:rsidRPr="00E54C98">
        <w:rPr>
          <w:rFonts w:asciiTheme="minorHAnsi" w:hAnsiTheme="minorHAnsi" w:cs="Arial"/>
          <w:bCs/>
          <w:sz w:val="22"/>
          <w:szCs w:val="22"/>
        </w:rPr>
        <w:tab/>
        <w:t>6,300</w:t>
      </w:r>
    </w:p>
    <w:p w:rsidR="00E54C98" w:rsidRPr="00E54C98" w:rsidRDefault="00E54C98" w:rsidP="00E54C98">
      <w:pPr>
        <w:tabs>
          <w:tab w:val="left" w:pos="993"/>
        </w:tabs>
        <w:ind w:left="993" w:right="2318"/>
        <w:jc w:val="center"/>
        <w:rPr>
          <w:rFonts w:asciiTheme="minorHAnsi" w:hAnsiTheme="minorHAnsi" w:cs="Arial"/>
          <w:bCs/>
          <w:sz w:val="22"/>
          <w:szCs w:val="22"/>
        </w:rPr>
      </w:pPr>
      <w:r w:rsidRPr="00E54C98">
        <w:rPr>
          <w:rFonts w:asciiTheme="minorHAnsi" w:hAnsiTheme="minorHAnsi" w:cs="Arial"/>
          <w:bCs/>
          <w:sz w:val="22"/>
          <w:szCs w:val="22"/>
        </w:rPr>
        <w:t>Internet Directo Empresarial hasta 20 Mbps</w:t>
      </w:r>
      <w:r w:rsidRPr="00E54C98">
        <w:rPr>
          <w:rFonts w:asciiTheme="minorHAnsi" w:hAnsiTheme="minorHAnsi" w:cs="Arial"/>
          <w:bCs/>
          <w:sz w:val="22"/>
          <w:szCs w:val="22"/>
        </w:rPr>
        <w:tab/>
        <w:t>1</w:t>
      </w:r>
    </w:p>
    <w:p w:rsidR="00E54C98" w:rsidRPr="00E54C98" w:rsidRDefault="00E54C98" w:rsidP="00E54C98">
      <w:pPr>
        <w:tabs>
          <w:tab w:val="left" w:pos="993"/>
        </w:tabs>
        <w:ind w:left="993" w:right="2318"/>
        <w:jc w:val="center"/>
        <w:rPr>
          <w:rFonts w:asciiTheme="minorHAnsi" w:hAnsiTheme="minorHAnsi" w:cs="Arial"/>
          <w:bCs/>
          <w:sz w:val="22"/>
          <w:szCs w:val="22"/>
        </w:rPr>
      </w:pPr>
      <w:r w:rsidRPr="00E54C98">
        <w:rPr>
          <w:rFonts w:asciiTheme="minorHAnsi" w:hAnsiTheme="minorHAnsi" w:cs="Arial"/>
          <w:bCs/>
          <w:sz w:val="22"/>
          <w:szCs w:val="22"/>
        </w:rPr>
        <w:t>Precio sin impuestos</w:t>
      </w:r>
      <w:r w:rsidRPr="00E54C98">
        <w:rPr>
          <w:rFonts w:asciiTheme="minorHAnsi" w:hAnsiTheme="minorHAnsi" w:cs="Arial"/>
          <w:bCs/>
          <w:sz w:val="22"/>
          <w:szCs w:val="22"/>
        </w:rPr>
        <w:tab/>
        <w:t>$46,499.00</w:t>
      </w:r>
    </w:p>
    <w:p w:rsidR="00E54C98" w:rsidRPr="00193407" w:rsidRDefault="00E54C98" w:rsidP="00E54C98">
      <w:pPr>
        <w:tabs>
          <w:tab w:val="left" w:pos="993"/>
        </w:tabs>
        <w:ind w:left="993" w:right="2318"/>
        <w:jc w:val="center"/>
        <w:rPr>
          <w:rFonts w:asciiTheme="minorHAnsi" w:hAnsiTheme="minorHAnsi" w:cs="Arial"/>
          <w:bCs/>
          <w:sz w:val="22"/>
          <w:szCs w:val="22"/>
        </w:rPr>
      </w:pPr>
      <w:r w:rsidRPr="00E54C98">
        <w:rPr>
          <w:rFonts w:asciiTheme="minorHAnsi" w:hAnsiTheme="minorHAnsi" w:cs="Arial"/>
          <w:bCs/>
          <w:sz w:val="22"/>
          <w:szCs w:val="22"/>
        </w:rPr>
        <w:t>Precio con impuestos</w:t>
      </w:r>
      <w:r w:rsidRPr="00E54C98">
        <w:rPr>
          <w:rFonts w:asciiTheme="minorHAnsi" w:hAnsiTheme="minorHAnsi" w:cs="Arial"/>
          <w:bCs/>
          <w:sz w:val="22"/>
          <w:szCs w:val="22"/>
        </w:rPr>
        <w:tab/>
        <w:t>$55,071.55</w:t>
      </w:r>
    </w:p>
    <w:p w:rsidR="00E54C98" w:rsidRPr="00E54C98" w:rsidRDefault="00E54C98" w:rsidP="00E54C98">
      <w:pPr>
        <w:tabs>
          <w:tab w:val="left" w:pos="993"/>
        </w:tabs>
        <w:ind w:left="993"/>
        <w:jc w:val="both"/>
        <w:rPr>
          <w:rFonts w:asciiTheme="minorHAnsi" w:hAnsiTheme="minorHAnsi" w:cs="Arial"/>
          <w:b/>
          <w:sz w:val="22"/>
          <w:szCs w:val="22"/>
        </w:rPr>
      </w:pPr>
      <w:r w:rsidRPr="00E54C98">
        <w:rPr>
          <w:rFonts w:asciiTheme="minorHAnsi" w:hAnsiTheme="minorHAnsi" w:cs="Arial"/>
          <w:b/>
          <w:sz w:val="22"/>
          <w:szCs w:val="22"/>
        </w:rPr>
        <w:t xml:space="preserve">Tarifas promocionales para las 12 modalidades: </w:t>
      </w:r>
      <w:r w:rsidRPr="00E54C98">
        <w:rPr>
          <w:rFonts w:asciiTheme="minorHAnsi" w:hAnsiTheme="minorHAnsi" w:cs="Arial"/>
          <w:b/>
          <w:sz w:val="22"/>
          <w:szCs w:val="22"/>
        </w:rPr>
        <w:tab/>
        <w:t>Precio sin impuestos</w:t>
      </w:r>
      <w:r w:rsidRPr="00E54C98">
        <w:rPr>
          <w:rFonts w:asciiTheme="minorHAnsi" w:hAnsiTheme="minorHAnsi" w:cs="Arial"/>
          <w:b/>
          <w:sz w:val="22"/>
          <w:szCs w:val="22"/>
        </w:rPr>
        <w:tab/>
        <w:t>Precio con impuestos</w:t>
      </w:r>
    </w:p>
    <w:p w:rsidR="00E54C98" w:rsidRPr="00E54C98" w:rsidRDefault="00E54C98" w:rsidP="00E54C98">
      <w:pPr>
        <w:tabs>
          <w:tab w:val="left" w:pos="993"/>
        </w:tabs>
        <w:ind w:left="993"/>
        <w:jc w:val="both"/>
        <w:rPr>
          <w:rFonts w:asciiTheme="minorHAnsi" w:hAnsiTheme="minorHAnsi" w:cs="Arial"/>
          <w:b/>
          <w:sz w:val="22"/>
          <w:szCs w:val="22"/>
        </w:rPr>
      </w:pPr>
      <w:r w:rsidRPr="00E54C98">
        <w:rPr>
          <w:rFonts w:asciiTheme="minorHAnsi" w:hAnsiTheme="minorHAnsi" w:cs="Arial"/>
          <w:b/>
          <w:sz w:val="22"/>
          <w:szCs w:val="22"/>
        </w:rPr>
        <w:t>Tarifa promocional por cada minuto o fracción de Larga Distancia Internacional automática saliente de México a EEUU (Continental) y Canadá</w:t>
      </w:r>
      <w:r w:rsidRPr="00E54C98">
        <w:rPr>
          <w:rFonts w:asciiTheme="minorHAnsi" w:hAnsiTheme="minorHAnsi" w:cs="Arial"/>
          <w:b/>
          <w:sz w:val="22"/>
          <w:szCs w:val="22"/>
        </w:rPr>
        <w:tab/>
      </w:r>
    </w:p>
    <w:p w:rsidR="00E54C98" w:rsidRPr="00E54C98" w:rsidRDefault="00E54C98" w:rsidP="00E54C98">
      <w:pPr>
        <w:tabs>
          <w:tab w:val="left" w:pos="993"/>
        </w:tabs>
        <w:ind w:left="993"/>
        <w:jc w:val="both"/>
        <w:rPr>
          <w:rFonts w:asciiTheme="minorHAnsi" w:hAnsiTheme="minorHAnsi" w:cs="Arial"/>
          <w:b/>
          <w:sz w:val="22"/>
          <w:szCs w:val="22"/>
        </w:rPr>
      </w:pPr>
      <w:r w:rsidRPr="00E54C98">
        <w:rPr>
          <w:rFonts w:asciiTheme="minorHAnsi" w:hAnsiTheme="minorHAnsi" w:cs="Arial"/>
          <w:b/>
          <w:sz w:val="22"/>
          <w:szCs w:val="22"/>
        </w:rPr>
        <w:t>$1.00</w:t>
      </w:r>
      <w:r w:rsidRPr="00E54C98">
        <w:rPr>
          <w:rFonts w:asciiTheme="minorHAnsi" w:hAnsiTheme="minorHAnsi" w:cs="Arial"/>
          <w:b/>
          <w:sz w:val="22"/>
          <w:szCs w:val="22"/>
        </w:rPr>
        <w:tab/>
      </w:r>
    </w:p>
    <w:p w:rsidR="00E54C98" w:rsidRPr="00E54C98" w:rsidRDefault="00E54C98" w:rsidP="00E54C98">
      <w:pPr>
        <w:tabs>
          <w:tab w:val="left" w:pos="993"/>
        </w:tabs>
        <w:ind w:left="993"/>
        <w:jc w:val="both"/>
        <w:rPr>
          <w:rFonts w:asciiTheme="minorHAnsi" w:hAnsiTheme="minorHAnsi" w:cs="Arial"/>
          <w:b/>
          <w:sz w:val="22"/>
          <w:szCs w:val="22"/>
        </w:rPr>
      </w:pPr>
      <w:r w:rsidRPr="00E54C98">
        <w:rPr>
          <w:rFonts w:asciiTheme="minorHAnsi" w:hAnsiTheme="minorHAnsi" w:cs="Arial"/>
          <w:b/>
          <w:sz w:val="22"/>
          <w:szCs w:val="22"/>
        </w:rPr>
        <w:t>$1.19</w:t>
      </w:r>
    </w:p>
    <w:p w:rsidR="00E54C98" w:rsidRPr="00E54C98" w:rsidRDefault="00E54C98" w:rsidP="00E54C98">
      <w:pPr>
        <w:tabs>
          <w:tab w:val="left" w:pos="993"/>
        </w:tabs>
        <w:ind w:left="993"/>
        <w:jc w:val="both"/>
        <w:rPr>
          <w:rFonts w:asciiTheme="minorHAnsi" w:hAnsiTheme="minorHAnsi" w:cs="Arial"/>
          <w:b/>
          <w:sz w:val="22"/>
          <w:szCs w:val="22"/>
        </w:rPr>
      </w:pPr>
      <w:r w:rsidRPr="00E54C98">
        <w:rPr>
          <w:rFonts w:asciiTheme="minorHAnsi" w:hAnsiTheme="minorHAnsi" w:cs="Arial"/>
          <w:b/>
          <w:sz w:val="22"/>
          <w:szCs w:val="22"/>
        </w:rPr>
        <w:t>Tarifa promocional por cada minuto o fracción de Larga Distancia Mundial automática saliente de México a Centroamérica, Sudamérica, Europa y/o resto del mundo (Excepto a Cuba y a China)</w:t>
      </w:r>
      <w:r w:rsidRPr="00E54C98">
        <w:rPr>
          <w:rFonts w:asciiTheme="minorHAnsi" w:hAnsiTheme="minorHAnsi" w:cs="Arial"/>
          <w:b/>
          <w:sz w:val="22"/>
          <w:szCs w:val="22"/>
        </w:rPr>
        <w:tab/>
      </w:r>
    </w:p>
    <w:p w:rsidR="00E54C98" w:rsidRPr="00E54C98" w:rsidRDefault="00E54C98" w:rsidP="00E54C98">
      <w:pPr>
        <w:tabs>
          <w:tab w:val="left" w:pos="993"/>
        </w:tabs>
        <w:ind w:left="993"/>
        <w:jc w:val="both"/>
        <w:rPr>
          <w:rFonts w:asciiTheme="minorHAnsi" w:hAnsiTheme="minorHAnsi" w:cs="Arial"/>
          <w:b/>
          <w:sz w:val="22"/>
          <w:szCs w:val="22"/>
        </w:rPr>
      </w:pPr>
      <w:r w:rsidRPr="00E54C98">
        <w:rPr>
          <w:rFonts w:asciiTheme="minorHAnsi" w:hAnsiTheme="minorHAnsi" w:cs="Arial"/>
          <w:b/>
          <w:sz w:val="22"/>
          <w:szCs w:val="22"/>
        </w:rPr>
        <w:t>$2.00</w:t>
      </w:r>
      <w:r w:rsidRPr="00E54C98">
        <w:rPr>
          <w:rFonts w:asciiTheme="minorHAnsi" w:hAnsiTheme="minorHAnsi" w:cs="Arial"/>
          <w:b/>
          <w:sz w:val="22"/>
          <w:szCs w:val="22"/>
        </w:rPr>
        <w:tab/>
      </w:r>
    </w:p>
    <w:p w:rsidR="00AF5793" w:rsidRPr="00193407" w:rsidRDefault="00E54C98" w:rsidP="00E54C98">
      <w:pPr>
        <w:tabs>
          <w:tab w:val="left" w:pos="993"/>
        </w:tabs>
        <w:ind w:left="993"/>
        <w:jc w:val="both"/>
        <w:rPr>
          <w:rFonts w:asciiTheme="minorHAnsi" w:hAnsiTheme="minorHAnsi" w:cs="Arial"/>
          <w:b/>
          <w:sz w:val="22"/>
          <w:szCs w:val="22"/>
        </w:rPr>
      </w:pPr>
      <w:r w:rsidRPr="00E54C98">
        <w:rPr>
          <w:rFonts w:asciiTheme="minorHAnsi" w:hAnsiTheme="minorHAnsi" w:cs="Arial"/>
          <w:b/>
          <w:sz w:val="22"/>
          <w:szCs w:val="22"/>
        </w:rPr>
        <w:t>$2.39</w:t>
      </w:r>
    </w:p>
    <w:p w:rsidR="00AF5793" w:rsidRPr="00193407" w:rsidRDefault="00AF5793" w:rsidP="00AF5793">
      <w:pPr>
        <w:tabs>
          <w:tab w:val="left" w:pos="993"/>
        </w:tabs>
        <w:ind w:left="993"/>
        <w:jc w:val="both"/>
        <w:rPr>
          <w:rFonts w:asciiTheme="minorHAnsi" w:hAnsiTheme="minorHAnsi" w:cs="Arial"/>
          <w:b/>
          <w:sz w:val="22"/>
          <w:szCs w:val="22"/>
        </w:rPr>
      </w:pPr>
    </w:p>
    <w:p w:rsidR="00AF5793" w:rsidRPr="00193407" w:rsidRDefault="00AF5793" w:rsidP="00AF5793">
      <w:pPr>
        <w:tabs>
          <w:tab w:val="left" w:pos="360"/>
          <w:tab w:val="left" w:pos="426"/>
        </w:tabs>
        <w:spacing w:after="120"/>
        <w:rPr>
          <w:rFonts w:asciiTheme="minorHAnsi" w:hAnsiTheme="minorHAnsi" w:cs="Arial"/>
          <w:bCs/>
          <w:sz w:val="22"/>
          <w:szCs w:val="22"/>
          <w:lang w:val="es-MX"/>
        </w:rPr>
      </w:pPr>
    </w:p>
    <w:p w:rsidR="00AF5793" w:rsidRPr="00193407" w:rsidRDefault="00AF5793" w:rsidP="00D25AA7">
      <w:pPr>
        <w:numPr>
          <w:ilvl w:val="0"/>
          <w:numId w:val="263"/>
        </w:numPr>
        <w:tabs>
          <w:tab w:val="left" w:pos="360"/>
          <w:tab w:val="left" w:pos="426"/>
        </w:tabs>
        <w:spacing w:before="120" w:after="120"/>
        <w:ind w:left="0" w:firstLine="0"/>
        <w:jc w:val="both"/>
        <w:rPr>
          <w:rFonts w:asciiTheme="minorHAnsi" w:hAnsiTheme="minorHAnsi" w:cs="Arial"/>
          <w:b/>
          <w:sz w:val="22"/>
          <w:szCs w:val="22"/>
        </w:rPr>
      </w:pPr>
      <w:r w:rsidRPr="00193407">
        <w:rPr>
          <w:rFonts w:asciiTheme="minorHAnsi" w:hAnsiTheme="minorHAnsi" w:cs="Arial"/>
          <w:b/>
          <w:sz w:val="22"/>
          <w:szCs w:val="22"/>
        </w:rPr>
        <w:t>Reglas de Aplicación Tarifaria:</w:t>
      </w:r>
    </w:p>
    <w:p w:rsidR="00AF5793" w:rsidRPr="00193407" w:rsidRDefault="00AF5793" w:rsidP="00D25AA7">
      <w:pPr>
        <w:numPr>
          <w:ilvl w:val="0"/>
          <w:numId w:val="260"/>
        </w:numPr>
        <w:tabs>
          <w:tab w:val="left" w:pos="360"/>
          <w:tab w:val="left" w:pos="426"/>
        </w:tabs>
        <w:spacing w:before="120" w:after="120"/>
        <w:contextualSpacing/>
        <w:jc w:val="both"/>
        <w:rPr>
          <w:rFonts w:asciiTheme="minorHAnsi" w:hAnsiTheme="minorHAnsi" w:cs="Arial"/>
          <w:bCs/>
          <w:sz w:val="22"/>
          <w:szCs w:val="22"/>
        </w:rPr>
      </w:pPr>
      <w:r w:rsidRPr="00193407">
        <w:rPr>
          <w:rFonts w:asciiTheme="minorHAnsi" w:hAnsiTheme="minorHAnsi" w:cs="Arial"/>
          <w:bCs/>
          <w:sz w:val="22"/>
          <w:szCs w:val="22"/>
        </w:rPr>
        <w:t xml:space="preserve">El Cliente deberá ser el titular de las Troncales Digitales que forman parte del paquete. </w:t>
      </w:r>
    </w:p>
    <w:p w:rsidR="00AF5793" w:rsidRPr="00193407" w:rsidRDefault="00AF5793" w:rsidP="00D25AA7">
      <w:pPr>
        <w:numPr>
          <w:ilvl w:val="0"/>
          <w:numId w:val="260"/>
        </w:numPr>
        <w:tabs>
          <w:tab w:val="left" w:pos="360"/>
          <w:tab w:val="left" w:pos="426"/>
        </w:tabs>
        <w:spacing w:before="120" w:after="120"/>
        <w:contextualSpacing/>
        <w:jc w:val="both"/>
        <w:rPr>
          <w:rFonts w:asciiTheme="minorHAnsi" w:hAnsiTheme="minorHAnsi" w:cs="Arial"/>
          <w:bCs/>
          <w:sz w:val="22"/>
          <w:szCs w:val="22"/>
        </w:rPr>
      </w:pPr>
      <w:r w:rsidRPr="00193407">
        <w:rPr>
          <w:rFonts w:asciiTheme="minorHAnsi" w:hAnsiTheme="minorHAnsi" w:cs="Arial"/>
          <w:bCs/>
          <w:sz w:val="22"/>
          <w:szCs w:val="22"/>
        </w:rPr>
        <w:lastRenderedPageBreak/>
        <w:t>El Cliente deberá estar al corriente de sus pagos de renta y todos los servicios utilizados en las Troncales Digitales y del servicio de Internet Directo Empresarial.</w:t>
      </w:r>
    </w:p>
    <w:p w:rsidR="00AF5793" w:rsidRPr="00193407" w:rsidRDefault="00AF5793" w:rsidP="00D25AA7">
      <w:pPr>
        <w:numPr>
          <w:ilvl w:val="0"/>
          <w:numId w:val="260"/>
        </w:numPr>
        <w:tabs>
          <w:tab w:val="left" w:pos="360"/>
          <w:tab w:val="left" w:pos="426"/>
        </w:tabs>
        <w:spacing w:before="120" w:after="120"/>
        <w:contextualSpacing/>
        <w:jc w:val="both"/>
        <w:rPr>
          <w:rFonts w:asciiTheme="minorHAnsi" w:hAnsiTheme="minorHAnsi" w:cs="Arial"/>
          <w:bCs/>
          <w:sz w:val="22"/>
          <w:szCs w:val="22"/>
        </w:rPr>
      </w:pPr>
      <w:r w:rsidRPr="00193407">
        <w:rPr>
          <w:rFonts w:asciiTheme="minorHAnsi" w:hAnsiTheme="minorHAnsi" w:cs="Arial"/>
          <w:bCs/>
          <w:sz w:val="22"/>
          <w:szCs w:val="22"/>
        </w:rPr>
        <w:t>Los servicios incluidos en los paquetes Conexión Plus no deberán formar parte de otros paquetes o promociones al momento de la contratación.</w:t>
      </w:r>
    </w:p>
    <w:p w:rsidR="00AF5793" w:rsidRPr="00193407" w:rsidRDefault="00AF5793" w:rsidP="00D25AA7">
      <w:pPr>
        <w:numPr>
          <w:ilvl w:val="0"/>
          <w:numId w:val="260"/>
        </w:numPr>
        <w:tabs>
          <w:tab w:val="left" w:pos="360"/>
          <w:tab w:val="left" w:pos="426"/>
        </w:tabs>
        <w:spacing w:before="120" w:after="120"/>
        <w:contextualSpacing/>
        <w:jc w:val="both"/>
        <w:rPr>
          <w:rFonts w:asciiTheme="minorHAnsi" w:hAnsiTheme="minorHAnsi" w:cs="Arial"/>
          <w:bCs/>
          <w:sz w:val="22"/>
          <w:szCs w:val="22"/>
        </w:rPr>
      </w:pPr>
      <w:r w:rsidRPr="00193407">
        <w:rPr>
          <w:rFonts w:asciiTheme="minorHAnsi" w:hAnsiTheme="minorHAnsi" w:cs="Arial"/>
          <w:bCs/>
          <w:sz w:val="22"/>
          <w:szCs w:val="22"/>
        </w:rPr>
        <w:t>El tráfico de llamadas locales y minutos a teléfonos móviles incluidos en los paquetes Conexión Plus aplica exclusivamente para las llamadas locales salientes y minutos salientes a teléfonos móviles a través del prefijo de marcación 044 y 045, respectivamente, originados desde las Troncales Digitales incluidas en los paquetes Conexión Plus.</w:t>
      </w:r>
    </w:p>
    <w:p w:rsidR="00AF5793" w:rsidRPr="00193407" w:rsidRDefault="00AF5793" w:rsidP="00D25AA7">
      <w:pPr>
        <w:numPr>
          <w:ilvl w:val="0"/>
          <w:numId w:val="260"/>
        </w:numPr>
        <w:tabs>
          <w:tab w:val="left" w:pos="360"/>
          <w:tab w:val="left" w:pos="426"/>
        </w:tabs>
        <w:spacing w:before="120" w:after="120"/>
        <w:contextualSpacing/>
        <w:jc w:val="both"/>
        <w:rPr>
          <w:rFonts w:asciiTheme="minorHAnsi" w:hAnsiTheme="minorHAnsi" w:cs="Arial"/>
          <w:bCs/>
          <w:sz w:val="22"/>
          <w:szCs w:val="22"/>
        </w:rPr>
      </w:pPr>
      <w:r w:rsidRPr="00193407">
        <w:rPr>
          <w:rFonts w:asciiTheme="minorHAnsi" w:hAnsiTheme="minorHAnsi" w:cs="Arial"/>
          <w:bCs/>
          <w:sz w:val="22"/>
          <w:szCs w:val="22"/>
        </w:rPr>
        <w:t xml:space="preserve">Las tarifas promocionales de los servicios de larga distancia internacional y larga distancia mundial aplican exclusivamente para los minutos de llamadas automáticas salientes originados desde las Troncales Digitales incluidas en los paquetes Conexión Plus utilizando los prefijos de marcación 001 y 00 respectivamente. </w:t>
      </w:r>
    </w:p>
    <w:p w:rsidR="00AF5793" w:rsidRPr="00193407" w:rsidRDefault="00AF5793" w:rsidP="00D25AA7">
      <w:pPr>
        <w:numPr>
          <w:ilvl w:val="0"/>
          <w:numId w:val="260"/>
        </w:numPr>
        <w:tabs>
          <w:tab w:val="left" w:pos="360"/>
          <w:tab w:val="left" w:pos="426"/>
        </w:tabs>
        <w:spacing w:before="120" w:after="120"/>
        <w:contextualSpacing/>
        <w:jc w:val="both"/>
        <w:rPr>
          <w:rFonts w:asciiTheme="minorHAnsi" w:hAnsiTheme="minorHAnsi" w:cs="Arial"/>
          <w:bCs/>
          <w:sz w:val="22"/>
          <w:szCs w:val="22"/>
        </w:rPr>
      </w:pPr>
      <w:r w:rsidRPr="00193407">
        <w:rPr>
          <w:rFonts w:asciiTheme="minorHAnsi" w:hAnsiTheme="minorHAnsi" w:cs="Arial"/>
          <w:bCs/>
          <w:sz w:val="22"/>
          <w:szCs w:val="22"/>
        </w:rPr>
        <w:t xml:space="preserve">Una vez que el Cliente consuma las llamadas locales y los minutos a teléfonos móviles con prefijo de marcación 044 y 045 incluidos en los paquetes Conexión Plus; y si fuera el caso, cuando se tengan contratados paquetes adicionales de servicio medido y telefonía móvil; los excedentes se cobrarán a la tarifa vigente de acuerdo al plan de descuentos que el Cliente tenga contratado. El descuento para los excedentes se asigna tomando en cuenta el total de las llamadas locales y minutos a teléfonos móviles con prefijo de marcación 044 y 045 realizados por el Cliente incluidos en todos los paquetes contratados. </w:t>
      </w:r>
    </w:p>
    <w:p w:rsidR="00AF5793" w:rsidRPr="00193407" w:rsidRDefault="00AF5793" w:rsidP="00D25AA7">
      <w:pPr>
        <w:numPr>
          <w:ilvl w:val="0"/>
          <w:numId w:val="260"/>
        </w:numPr>
        <w:tabs>
          <w:tab w:val="left" w:pos="360"/>
          <w:tab w:val="left" w:pos="426"/>
        </w:tabs>
        <w:spacing w:before="120" w:after="120"/>
        <w:contextualSpacing/>
        <w:jc w:val="both"/>
        <w:rPr>
          <w:rFonts w:asciiTheme="minorHAnsi" w:hAnsiTheme="minorHAnsi" w:cs="Arial"/>
          <w:bCs/>
          <w:sz w:val="22"/>
          <w:szCs w:val="22"/>
        </w:rPr>
      </w:pPr>
      <w:r w:rsidRPr="00193407">
        <w:rPr>
          <w:rFonts w:asciiTheme="minorHAnsi" w:hAnsiTheme="minorHAnsi" w:cs="Arial"/>
          <w:bCs/>
          <w:sz w:val="22"/>
          <w:szCs w:val="22"/>
        </w:rPr>
        <w:t xml:space="preserve">No aplican cargos por concepto de activación de los paquetes Conexión Plus. </w:t>
      </w:r>
    </w:p>
    <w:p w:rsidR="00AF5793" w:rsidRPr="00193407" w:rsidRDefault="00AF5793" w:rsidP="00D25AA7">
      <w:pPr>
        <w:numPr>
          <w:ilvl w:val="0"/>
          <w:numId w:val="260"/>
        </w:numPr>
        <w:tabs>
          <w:tab w:val="left" w:pos="360"/>
          <w:tab w:val="left" w:pos="426"/>
        </w:tabs>
        <w:spacing w:before="120" w:after="120"/>
        <w:contextualSpacing/>
        <w:jc w:val="both"/>
        <w:rPr>
          <w:rFonts w:asciiTheme="minorHAnsi" w:hAnsiTheme="minorHAnsi" w:cs="Arial"/>
          <w:bCs/>
          <w:sz w:val="22"/>
          <w:szCs w:val="22"/>
        </w:rPr>
      </w:pPr>
      <w:r w:rsidRPr="00193407">
        <w:rPr>
          <w:rFonts w:asciiTheme="minorHAnsi" w:hAnsiTheme="minorHAnsi" w:cs="Arial"/>
          <w:bCs/>
          <w:sz w:val="22"/>
          <w:szCs w:val="22"/>
        </w:rPr>
        <w:t xml:space="preserve">No aplica para el tráfico semiautomático ni de Operadora de Larga Distancia, tráfico 800, 900 y Telcard.  </w:t>
      </w:r>
    </w:p>
    <w:p w:rsidR="00AF5793" w:rsidRPr="00193407" w:rsidRDefault="00AF5793" w:rsidP="00D25AA7">
      <w:pPr>
        <w:numPr>
          <w:ilvl w:val="0"/>
          <w:numId w:val="260"/>
        </w:numPr>
        <w:tabs>
          <w:tab w:val="left" w:pos="360"/>
          <w:tab w:val="left" w:pos="426"/>
        </w:tabs>
        <w:spacing w:before="120" w:after="120"/>
        <w:contextualSpacing/>
        <w:jc w:val="both"/>
        <w:rPr>
          <w:rFonts w:asciiTheme="minorHAnsi" w:hAnsiTheme="minorHAnsi" w:cs="Arial"/>
          <w:bCs/>
          <w:sz w:val="22"/>
          <w:szCs w:val="22"/>
        </w:rPr>
      </w:pPr>
      <w:r w:rsidRPr="00193407">
        <w:rPr>
          <w:rFonts w:asciiTheme="minorHAnsi" w:hAnsiTheme="minorHAnsi" w:cs="Arial"/>
          <w:bCs/>
          <w:sz w:val="22"/>
          <w:szCs w:val="22"/>
        </w:rPr>
        <w:t>Para el caso de Troncales Digitales nuevas, se aplican los cargos vigentes de gastos de instalación para Troncales Digitales.</w:t>
      </w:r>
    </w:p>
    <w:p w:rsidR="00AF5793" w:rsidRPr="00193407" w:rsidRDefault="00AF5793" w:rsidP="00AF5793">
      <w:pPr>
        <w:tabs>
          <w:tab w:val="left" w:pos="360"/>
          <w:tab w:val="left" w:pos="426"/>
        </w:tabs>
        <w:spacing w:before="120" w:after="120"/>
        <w:jc w:val="both"/>
        <w:rPr>
          <w:rFonts w:asciiTheme="minorHAnsi" w:hAnsiTheme="minorHAnsi" w:cs="Arial"/>
          <w:b/>
          <w:sz w:val="22"/>
          <w:szCs w:val="22"/>
        </w:rPr>
      </w:pPr>
    </w:p>
    <w:p w:rsidR="00AF5793" w:rsidRPr="00193407" w:rsidRDefault="00AF5793" w:rsidP="00D25AA7">
      <w:pPr>
        <w:numPr>
          <w:ilvl w:val="0"/>
          <w:numId w:val="263"/>
        </w:numPr>
        <w:tabs>
          <w:tab w:val="left" w:pos="360"/>
          <w:tab w:val="left" w:pos="426"/>
        </w:tabs>
        <w:spacing w:before="120" w:after="120"/>
        <w:ind w:left="0" w:firstLine="0"/>
        <w:jc w:val="both"/>
        <w:rPr>
          <w:rFonts w:asciiTheme="minorHAnsi" w:hAnsiTheme="minorHAnsi" w:cs="Arial"/>
          <w:b/>
          <w:sz w:val="22"/>
          <w:szCs w:val="22"/>
        </w:rPr>
      </w:pPr>
      <w:r w:rsidRPr="00193407">
        <w:rPr>
          <w:rFonts w:asciiTheme="minorHAnsi" w:hAnsiTheme="minorHAnsi" w:cs="Arial"/>
          <w:b/>
          <w:sz w:val="22"/>
          <w:szCs w:val="22"/>
        </w:rPr>
        <w:t>Políticas Comerciales</w:t>
      </w:r>
    </w:p>
    <w:p w:rsidR="00AF5793" w:rsidRPr="00193407" w:rsidRDefault="00AF5793" w:rsidP="00D25AA7">
      <w:pPr>
        <w:numPr>
          <w:ilvl w:val="0"/>
          <w:numId w:val="260"/>
        </w:numPr>
        <w:tabs>
          <w:tab w:val="left" w:pos="360"/>
          <w:tab w:val="left" w:pos="426"/>
        </w:tabs>
        <w:spacing w:before="120" w:after="120"/>
        <w:contextualSpacing/>
        <w:jc w:val="both"/>
        <w:rPr>
          <w:rFonts w:asciiTheme="minorHAnsi" w:hAnsiTheme="minorHAnsi" w:cs="Arial"/>
          <w:bCs/>
          <w:sz w:val="22"/>
          <w:szCs w:val="22"/>
        </w:rPr>
      </w:pPr>
      <w:r w:rsidRPr="00193407">
        <w:rPr>
          <w:rFonts w:asciiTheme="minorHAnsi" w:hAnsiTheme="minorHAnsi" w:cs="Arial"/>
          <w:bCs/>
          <w:sz w:val="22"/>
          <w:szCs w:val="22"/>
        </w:rPr>
        <w:t xml:space="preserve">Los paquetes Conexión Plus junto con las tarifas promocionales están dirigidos a los clientes comerciales. </w:t>
      </w:r>
    </w:p>
    <w:p w:rsidR="00AF5793" w:rsidRPr="00193407" w:rsidRDefault="00AF5793" w:rsidP="00D25AA7">
      <w:pPr>
        <w:numPr>
          <w:ilvl w:val="0"/>
          <w:numId w:val="260"/>
        </w:numPr>
        <w:tabs>
          <w:tab w:val="left" w:pos="360"/>
          <w:tab w:val="left" w:pos="426"/>
        </w:tabs>
        <w:spacing w:before="120" w:after="120"/>
        <w:contextualSpacing/>
        <w:jc w:val="both"/>
        <w:rPr>
          <w:rFonts w:asciiTheme="minorHAnsi" w:hAnsiTheme="minorHAnsi" w:cs="Arial"/>
          <w:bCs/>
          <w:sz w:val="22"/>
          <w:szCs w:val="22"/>
        </w:rPr>
      </w:pPr>
      <w:r w:rsidRPr="00193407">
        <w:rPr>
          <w:rFonts w:asciiTheme="minorHAnsi" w:hAnsiTheme="minorHAnsi" w:cs="Arial"/>
          <w:bCs/>
          <w:sz w:val="22"/>
          <w:szCs w:val="22"/>
        </w:rPr>
        <w:t>Para la activación de cualquiera de los paquetes de Conexión Plus, se requiere que el Cliente cuente con las Troncales Digitales mínimas y el servicio de Internet Directo Empresarial, en caso contrario será necesario primero contratar estos servicios.</w:t>
      </w:r>
    </w:p>
    <w:p w:rsidR="00AF5793" w:rsidRPr="00193407" w:rsidRDefault="00AF5793" w:rsidP="00D25AA7">
      <w:pPr>
        <w:numPr>
          <w:ilvl w:val="0"/>
          <w:numId w:val="260"/>
        </w:numPr>
        <w:tabs>
          <w:tab w:val="left" w:pos="360"/>
          <w:tab w:val="left" w:pos="426"/>
        </w:tabs>
        <w:spacing w:before="120" w:after="120"/>
        <w:contextualSpacing/>
        <w:jc w:val="both"/>
        <w:rPr>
          <w:rFonts w:asciiTheme="minorHAnsi" w:hAnsiTheme="minorHAnsi" w:cs="Arial"/>
          <w:bCs/>
          <w:sz w:val="22"/>
          <w:szCs w:val="22"/>
        </w:rPr>
      </w:pPr>
      <w:r w:rsidRPr="00193407">
        <w:rPr>
          <w:rFonts w:asciiTheme="minorHAnsi" w:hAnsiTheme="minorHAnsi" w:cs="Arial"/>
          <w:bCs/>
          <w:sz w:val="22"/>
          <w:szCs w:val="22"/>
        </w:rPr>
        <w:t xml:space="preserve">El conjunto de servicios y las tarifas promocionales incluidos en los paquetes Conexión Plus se podrán activar únicamente en Troncales Digitales de </w:t>
      </w:r>
      <w:r w:rsidR="001675BB">
        <w:rPr>
          <w:rFonts w:asciiTheme="minorHAnsi" w:hAnsiTheme="minorHAnsi" w:cs="Arial"/>
          <w:bCs/>
          <w:sz w:val="22"/>
          <w:szCs w:val="22"/>
        </w:rPr>
        <w:t>TELNOR</w:t>
      </w:r>
      <w:r w:rsidRPr="00193407">
        <w:rPr>
          <w:rFonts w:asciiTheme="minorHAnsi" w:hAnsiTheme="minorHAnsi" w:cs="Arial"/>
          <w:bCs/>
          <w:sz w:val="22"/>
          <w:szCs w:val="22"/>
        </w:rPr>
        <w:t>.</w:t>
      </w:r>
    </w:p>
    <w:p w:rsidR="00AF5793" w:rsidRPr="00193407" w:rsidRDefault="00AF5793" w:rsidP="00D25AA7">
      <w:pPr>
        <w:numPr>
          <w:ilvl w:val="0"/>
          <w:numId w:val="260"/>
        </w:numPr>
        <w:tabs>
          <w:tab w:val="left" w:pos="360"/>
          <w:tab w:val="left" w:pos="426"/>
        </w:tabs>
        <w:spacing w:before="120" w:after="120"/>
        <w:contextualSpacing/>
        <w:jc w:val="both"/>
        <w:rPr>
          <w:rFonts w:asciiTheme="minorHAnsi" w:hAnsiTheme="minorHAnsi" w:cs="Arial"/>
          <w:bCs/>
          <w:sz w:val="22"/>
          <w:szCs w:val="22"/>
        </w:rPr>
      </w:pPr>
      <w:r w:rsidRPr="00193407">
        <w:rPr>
          <w:rFonts w:asciiTheme="minorHAnsi" w:hAnsiTheme="minorHAnsi" w:cs="Arial"/>
          <w:bCs/>
          <w:sz w:val="22"/>
          <w:szCs w:val="22"/>
        </w:rPr>
        <w:t>Estos paquetes no están limitados a consumos mínimos.</w:t>
      </w:r>
    </w:p>
    <w:p w:rsidR="00AF5793" w:rsidRPr="00193407" w:rsidRDefault="00AF5793" w:rsidP="00D25AA7">
      <w:pPr>
        <w:numPr>
          <w:ilvl w:val="0"/>
          <w:numId w:val="260"/>
        </w:numPr>
        <w:tabs>
          <w:tab w:val="left" w:pos="360"/>
          <w:tab w:val="left" w:pos="426"/>
        </w:tabs>
        <w:spacing w:before="120" w:after="120"/>
        <w:contextualSpacing/>
        <w:jc w:val="both"/>
        <w:rPr>
          <w:rFonts w:asciiTheme="minorHAnsi" w:hAnsiTheme="minorHAnsi" w:cs="Arial"/>
          <w:bCs/>
          <w:sz w:val="22"/>
          <w:szCs w:val="22"/>
        </w:rPr>
      </w:pPr>
      <w:r w:rsidRPr="00193407">
        <w:rPr>
          <w:rFonts w:asciiTheme="minorHAnsi" w:hAnsiTheme="minorHAnsi" w:cs="Arial"/>
          <w:bCs/>
          <w:sz w:val="22"/>
          <w:szCs w:val="22"/>
        </w:rPr>
        <w:t xml:space="preserve">Los paquetes Conexión Plus junto con las tarifas promocionales se activan exclusivamente en su modalidad de paquete y previa solicitud del Cliente mediante convenio firmado. </w:t>
      </w:r>
    </w:p>
    <w:p w:rsidR="00AF5793" w:rsidRPr="00193407" w:rsidRDefault="00AF5793" w:rsidP="00D25AA7">
      <w:pPr>
        <w:numPr>
          <w:ilvl w:val="0"/>
          <w:numId w:val="260"/>
        </w:numPr>
        <w:tabs>
          <w:tab w:val="left" w:pos="360"/>
          <w:tab w:val="left" w:pos="426"/>
        </w:tabs>
        <w:spacing w:before="120" w:after="120"/>
        <w:contextualSpacing/>
        <w:jc w:val="both"/>
        <w:rPr>
          <w:rFonts w:asciiTheme="minorHAnsi" w:hAnsiTheme="minorHAnsi" w:cs="Arial"/>
          <w:bCs/>
          <w:sz w:val="22"/>
          <w:szCs w:val="22"/>
        </w:rPr>
      </w:pPr>
      <w:r w:rsidRPr="00193407">
        <w:rPr>
          <w:rFonts w:asciiTheme="minorHAnsi" w:hAnsiTheme="minorHAnsi" w:cs="Arial"/>
          <w:bCs/>
          <w:sz w:val="22"/>
          <w:szCs w:val="22"/>
        </w:rPr>
        <w:t>Las Troncales Digitales, DIDs y minutos a teléfonos móviles con prefijo 044 y 045 adicionales a los que se incluyen en los paquetes Conexión Plus, se cobrarán a la tarifa vigente.</w:t>
      </w:r>
    </w:p>
    <w:p w:rsidR="00AF5793" w:rsidRPr="00193407" w:rsidRDefault="00AF5793" w:rsidP="00D25AA7">
      <w:pPr>
        <w:numPr>
          <w:ilvl w:val="0"/>
          <w:numId w:val="260"/>
        </w:numPr>
        <w:tabs>
          <w:tab w:val="left" w:pos="360"/>
          <w:tab w:val="left" w:pos="426"/>
        </w:tabs>
        <w:spacing w:before="120" w:after="120"/>
        <w:contextualSpacing/>
        <w:jc w:val="both"/>
        <w:rPr>
          <w:rFonts w:asciiTheme="minorHAnsi" w:hAnsiTheme="minorHAnsi" w:cs="Arial"/>
          <w:bCs/>
          <w:sz w:val="22"/>
          <w:szCs w:val="22"/>
        </w:rPr>
      </w:pPr>
      <w:r w:rsidRPr="00193407">
        <w:rPr>
          <w:rFonts w:asciiTheme="minorHAnsi" w:hAnsiTheme="minorHAnsi" w:cs="Arial"/>
          <w:bCs/>
          <w:sz w:val="22"/>
          <w:szCs w:val="22"/>
        </w:rPr>
        <w:t>Para las llamadas locales excedentes a las incluidas en los paquetes Conexión Plus, se cobrarán a la tarifa del plan al que se encuentre suscrito el Cliente.</w:t>
      </w:r>
    </w:p>
    <w:p w:rsidR="00AF5793" w:rsidRPr="00193407" w:rsidRDefault="00AF5793" w:rsidP="00D25AA7">
      <w:pPr>
        <w:numPr>
          <w:ilvl w:val="0"/>
          <w:numId w:val="260"/>
        </w:numPr>
        <w:tabs>
          <w:tab w:val="left" w:pos="360"/>
          <w:tab w:val="left" w:pos="426"/>
        </w:tabs>
        <w:spacing w:before="120" w:after="120"/>
        <w:contextualSpacing/>
        <w:jc w:val="both"/>
        <w:rPr>
          <w:rFonts w:asciiTheme="minorHAnsi" w:hAnsiTheme="minorHAnsi" w:cs="Arial"/>
          <w:bCs/>
          <w:sz w:val="22"/>
          <w:szCs w:val="22"/>
        </w:rPr>
      </w:pPr>
      <w:r w:rsidRPr="00193407">
        <w:rPr>
          <w:rFonts w:asciiTheme="minorHAnsi" w:hAnsiTheme="minorHAnsi" w:cs="Arial"/>
          <w:bCs/>
          <w:sz w:val="22"/>
          <w:szCs w:val="22"/>
        </w:rPr>
        <w:t>El número de llamadas locales y de minutos a teléfonos móviles incluidos en los paquetes Conexión Plus, no son susceptibles de transferirse, acumularse o bonificarse, por lo que las llamadas locales y los minutos que no se consuman durante un ciclo de facturación mensual serán cancelados automáticamente.</w:t>
      </w:r>
    </w:p>
    <w:p w:rsidR="00AF5793" w:rsidRPr="00193407" w:rsidRDefault="00AF5793" w:rsidP="00D25AA7">
      <w:pPr>
        <w:numPr>
          <w:ilvl w:val="0"/>
          <w:numId w:val="260"/>
        </w:numPr>
        <w:tabs>
          <w:tab w:val="left" w:pos="360"/>
          <w:tab w:val="left" w:pos="426"/>
        </w:tabs>
        <w:spacing w:before="120" w:after="120"/>
        <w:contextualSpacing/>
        <w:jc w:val="both"/>
        <w:rPr>
          <w:rFonts w:asciiTheme="minorHAnsi" w:hAnsiTheme="minorHAnsi" w:cs="Arial"/>
          <w:bCs/>
          <w:sz w:val="22"/>
          <w:szCs w:val="22"/>
        </w:rPr>
      </w:pPr>
      <w:r w:rsidRPr="00193407">
        <w:rPr>
          <w:rFonts w:asciiTheme="minorHAnsi" w:hAnsiTheme="minorHAnsi" w:cs="Arial"/>
          <w:bCs/>
          <w:sz w:val="22"/>
          <w:szCs w:val="22"/>
        </w:rPr>
        <w:t xml:space="preserve">Todos los servicios incluidos en los Paquetes Conexión Plus pueden ser utilizados las 24 horas del día, los 365 días del año. </w:t>
      </w:r>
    </w:p>
    <w:p w:rsidR="00AF5793" w:rsidRPr="00193407" w:rsidRDefault="00AF5793" w:rsidP="00D25AA7">
      <w:pPr>
        <w:numPr>
          <w:ilvl w:val="0"/>
          <w:numId w:val="260"/>
        </w:numPr>
        <w:tabs>
          <w:tab w:val="left" w:pos="360"/>
          <w:tab w:val="left" w:pos="426"/>
        </w:tabs>
        <w:spacing w:before="120" w:after="120"/>
        <w:contextualSpacing/>
        <w:jc w:val="both"/>
        <w:rPr>
          <w:rFonts w:asciiTheme="minorHAnsi" w:hAnsiTheme="minorHAnsi" w:cs="Arial"/>
          <w:bCs/>
          <w:sz w:val="22"/>
          <w:szCs w:val="22"/>
        </w:rPr>
      </w:pPr>
      <w:r w:rsidRPr="00193407">
        <w:rPr>
          <w:rFonts w:asciiTheme="minorHAnsi" w:hAnsiTheme="minorHAnsi" w:cs="Arial"/>
          <w:bCs/>
          <w:sz w:val="22"/>
          <w:szCs w:val="22"/>
        </w:rPr>
        <w:t>Los paquetes Conexión Plus pueden convivir con otros planes y paquetes que se ofrecen para Troncales Digitales, siempre y cuando no exista duplicidad en la oferta de la renta para las Troncales Digitales.</w:t>
      </w:r>
    </w:p>
    <w:p w:rsidR="00AF5793" w:rsidRPr="00193407" w:rsidRDefault="00AF5793" w:rsidP="00D25AA7">
      <w:pPr>
        <w:numPr>
          <w:ilvl w:val="0"/>
          <w:numId w:val="260"/>
        </w:numPr>
        <w:tabs>
          <w:tab w:val="left" w:pos="360"/>
          <w:tab w:val="left" w:pos="426"/>
        </w:tabs>
        <w:spacing w:before="120" w:after="120"/>
        <w:contextualSpacing/>
        <w:jc w:val="both"/>
        <w:rPr>
          <w:rFonts w:asciiTheme="minorHAnsi" w:hAnsiTheme="minorHAnsi" w:cs="Arial"/>
          <w:bCs/>
          <w:sz w:val="22"/>
          <w:szCs w:val="22"/>
        </w:rPr>
      </w:pPr>
      <w:r w:rsidRPr="00193407">
        <w:rPr>
          <w:rFonts w:asciiTheme="minorHAnsi" w:hAnsiTheme="minorHAnsi" w:cs="Arial"/>
          <w:bCs/>
          <w:sz w:val="22"/>
          <w:szCs w:val="22"/>
        </w:rPr>
        <w:lastRenderedPageBreak/>
        <w:t xml:space="preserve">El precio de los paquetes Conexión Plus es mensual, por lo tanto su pago deberá ser cubierto en su totalidad al finalizar el período de facturación. </w:t>
      </w:r>
    </w:p>
    <w:p w:rsidR="00AF5793" w:rsidRPr="00193407" w:rsidRDefault="00AF5793" w:rsidP="00D25AA7">
      <w:pPr>
        <w:numPr>
          <w:ilvl w:val="0"/>
          <w:numId w:val="261"/>
        </w:numPr>
        <w:ind w:right="170"/>
        <w:jc w:val="both"/>
        <w:rPr>
          <w:rFonts w:asciiTheme="minorHAnsi" w:hAnsiTheme="minorHAnsi" w:cs="Arial"/>
          <w:bCs/>
          <w:sz w:val="22"/>
          <w:szCs w:val="22"/>
        </w:rPr>
      </w:pPr>
      <w:r w:rsidRPr="00193407">
        <w:rPr>
          <w:rFonts w:asciiTheme="minorHAnsi" w:hAnsiTheme="minorHAnsi" w:cs="Arial"/>
          <w:bCs/>
          <w:sz w:val="22"/>
          <w:szCs w:val="22"/>
        </w:rPr>
        <w:t xml:space="preserve">Para evitar el daño que se pueda causar a la red de </w:t>
      </w:r>
      <w:r w:rsidR="001675BB">
        <w:rPr>
          <w:rFonts w:asciiTheme="minorHAnsi" w:hAnsiTheme="minorHAnsi" w:cs="Arial"/>
          <w:bCs/>
          <w:sz w:val="22"/>
          <w:szCs w:val="22"/>
        </w:rPr>
        <w:t>TELNOR</w:t>
      </w:r>
      <w:r w:rsidRPr="00193407">
        <w:rPr>
          <w:rFonts w:asciiTheme="minorHAnsi" w:hAnsiTheme="minorHAnsi" w:cs="Arial"/>
          <w:bCs/>
          <w:sz w:val="22"/>
          <w:szCs w:val="22"/>
        </w:rPr>
        <w:t xml:space="preserve"> por el mal uso de la línea telefónica y en virtud de que los beneficios aplican para clientes comerciales, éstos no podrán realizar las siguientes actividades:</w:t>
      </w:r>
    </w:p>
    <w:p w:rsidR="00AF5793" w:rsidRPr="00193407" w:rsidRDefault="00AF5793" w:rsidP="00D25AA7">
      <w:pPr>
        <w:numPr>
          <w:ilvl w:val="1"/>
          <w:numId w:val="262"/>
        </w:numPr>
        <w:ind w:right="170"/>
        <w:jc w:val="both"/>
        <w:rPr>
          <w:rFonts w:asciiTheme="minorHAnsi" w:hAnsiTheme="minorHAnsi" w:cs="Arial"/>
          <w:bCs/>
          <w:sz w:val="22"/>
          <w:szCs w:val="22"/>
        </w:rPr>
      </w:pPr>
      <w:r w:rsidRPr="00193407">
        <w:rPr>
          <w:rFonts w:asciiTheme="minorHAnsi" w:hAnsiTheme="minorHAnsi" w:cs="Arial"/>
          <w:bCs/>
          <w:sz w:val="22"/>
          <w:szCs w:val="22"/>
        </w:rPr>
        <w:t>La comercialización, venta o reventa de las llamadas de servicio medido, de los minutos de Larga Distancia o a teléfonos móviles a través del prefijo de marcación 044 y 045 incluidos en el Paquete.</w:t>
      </w:r>
    </w:p>
    <w:p w:rsidR="00AF5793" w:rsidRPr="00193407" w:rsidRDefault="00AF5793" w:rsidP="00D25AA7">
      <w:pPr>
        <w:numPr>
          <w:ilvl w:val="1"/>
          <w:numId w:val="262"/>
        </w:numPr>
        <w:ind w:right="170"/>
        <w:jc w:val="both"/>
        <w:rPr>
          <w:rFonts w:asciiTheme="minorHAnsi" w:hAnsiTheme="minorHAnsi" w:cs="Arial"/>
          <w:bCs/>
          <w:sz w:val="22"/>
          <w:szCs w:val="22"/>
        </w:rPr>
      </w:pPr>
      <w:r w:rsidRPr="00193407">
        <w:rPr>
          <w:rFonts w:asciiTheme="minorHAnsi" w:hAnsiTheme="minorHAnsi" w:cs="Arial"/>
          <w:bCs/>
          <w:sz w:val="22"/>
          <w:szCs w:val="22"/>
        </w:rPr>
        <w:t>La comercialización, venta o reventa de aplicaciones sobre el servicio de Internet que se incluye en el paquete.</w:t>
      </w:r>
    </w:p>
    <w:p w:rsidR="00AF5793" w:rsidRPr="00193407" w:rsidRDefault="00AF5793" w:rsidP="00D25AA7">
      <w:pPr>
        <w:numPr>
          <w:ilvl w:val="1"/>
          <w:numId w:val="262"/>
        </w:numPr>
        <w:ind w:right="170"/>
        <w:jc w:val="both"/>
        <w:rPr>
          <w:rFonts w:asciiTheme="minorHAnsi" w:hAnsiTheme="minorHAnsi" w:cs="Arial"/>
          <w:bCs/>
          <w:sz w:val="22"/>
          <w:szCs w:val="22"/>
        </w:rPr>
      </w:pPr>
      <w:r w:rsidRPr="00193407">
        <w:rPr>
          <w:rFonts w:asciiTheme="minorHAnsi" w:hAnsiTheme="minorHAnsi" w:cs="Arial"/>
          <w:bCs/>
          <w:sz w:val="22"/>
          <w:szCs w:val="22"/>
        </w:rPr>
        <w:t>Prestar servicios de telecomunicaciones o realizar actividades tales como transportar o re-originar tráfico público conmutado originado en otra ciudad o país, así como realizar actividades de regreso de llamadas (Call-Back) y puenteo de llamadas.</w:t>
      </w:r>
    </w:p>
    <w:p w:rsidR="00AF5793" w:rsidRPr="00193407" w:rsidRDefault="00AF5793" w:rsidP="00D25AA7">
      <w:pPr>
        <w:numPr>
          <w:ilvl w:val="0"/>
          <w:numId w:val="263"/>
        </w:numPr>
        <w:tabs>
          <w:tab w:val="left" w:pos="360"/>
          <w:tab w:val="left" w:pos="426"/>
        </w:tabs>
        <w:spacing w:before="120" w:after="120"/>
        <w:jc w:val="both"/>
        <w:rPr>
          <w:rFonts w:asciiTheme="minorHAnsi" w:hAnsiTheme="minorHAnsi" w:cs="Arial"/>
          <w:bCs/>
          <w:sz w:val="22"/>
          <w:szCs w:val="22"/>
        </w:rPr>
      </w:pPr>
      <w:r w:rsidRPr="00193407">
        <w:rPr>
          <w:rFonts w:asciiTheme="minorHAnsi" w:hAnsiTheme="minorHAnsi" w:cs="Arial"/>
          <w:b/>
          <w:bCs/>
          <w:sz w:val="22"/>
          <w:szCs w:val="22"/>
        </w:rPr>
        <w:t>Vigencia</w:t>
      </w:r>
    </w:p>
    <w:p w:rsidR="00AF5793" w:rsidRPr="00193407" w:rsidRDefault="00AF5793" w:rsidP="00D25AA7">
      <w:pPr>
        <w:numPr>
          <w:ilvl w:val="0"/>
          <w:numId w:val="260"/>
        </w:numPr>
        <w:tabs>
          <w:tab w:val="left" w:pos="360"/>
          <w:tab w:val="left" w:pos="426"/>
        </w:tabs>
        <w:spacing w:before="120" w:after="120"/>
        <w:contextualSpacing/>
        <w:jc w:val="both"/>
        <w:rPr>
          <w:rFonts w:asciiTheme="minorHAnsi" w:hAnsiTheme="minorHAnsi" w:cs="Arial"/>
          <w:bCs/>
          <w:sz w:val="22"/>
          <w:szCs w:val="22"/>
        </w:rPr>
      </w:pPr>
      <w:r w:rsidRPr="00193407">
        <w:rPr>
          <w:rFonts w:asciiTheme="minorHAnsi" w:hAnsiTheme="minorHAnsi" w:cs="Arial"/>
          <w:bCs/>
          <w:sz w:val="22"/>
          <w:szCs w:val="22"/>
        </w:rPr>
        <w:t xml:space="preserve">Se avisará al Instituto Federal de Telecomunicaciones la cancelación de estos paquetes. </w:t>
      </w:r>
    </w:p>
    <w:p w:rsidR="00AF5793" w:rsidRPr="00A02E14" w:rsidRDefault="00AF5793" w:rsidP="00D25AA7">
      <w:pPr>
        <w:numPr>
          <w:ilvl w:val="0"/>
          <w:numId w:val="260"/>
        </w:numPr>
        <w:tabs>
          <w:tab w:val="left" w:pos="360"/>
          <w:tab w:val="left" w:pos="426"/>
        </w:tabs>
        <w:spacing w:before="120" w:after="120"/>
        <w:contextualSpacing/>
        <w:jc w:val="both"/>
        <w:rPr>
          <w:rFonts w:ascii="Century Gothic" w:hAnsi="Century Gothic"/>
          <w:b/>
          <w:lang w:val="es-MX"/>
        </w:rPr>
      </w:pPr>
      <w:r w:rsidRPr="00A02E14">
        <w:rPr>
          <w:rFonts w:asciiTheme="minorHAnsi" w:hAnsiTheme="minorHAnsi" w:cs="Arial"/>
          <w:bCs/>
          <w:sz w:val="22"/>
          <w:szCs w:val="22"/>
        </w:rPr>
        <w:t>Para las tarifas promocionales de Larga Distancia Internacional y Mundial, se avisará al Instituto Federal de Telecomunicaciones la cancelación de esta promoción.</w:t>
      </w:r>
      <w:r w:rsidR="00A02E14">
        <w:rPr>
          <w:rFonts w:asciiTheme="minorHAnsi" w:hAnsiTheme="minorHAnsi" w:cs="Arial"/>
          <w:bCs/>
          <w:sz w:val="22"/>
          <w:szCs w:val="22"/>
        </w:rPr>
        <w:t xml:space="preserve"> </w:t>
      </w:r>
    </w:p>
    <w:p w:rsidR="00E07072" w:rsidRPr="00E07072" w:rsidRDefault="00E07072" w:rsidP="00A77A86">
      <w:pPr>
        <w:ind w:left="720"/>
        <w:jc w:val="both"/>
        <w:rPr>
          <w:rFonts w:ascii="Century Gothic" w:hAnsi="Century Gothic"/>
          <w:b/>
          <w:sz w:val="16"/>
          <w:lang w:val="es-MX"/>
        </w:rPr>
      </w:pPr>
    </w:p>
    <w:p w:rsidR="00AF5793" w:rsidRPr="00193407" w:rsidRDefault="00E07072" w:rsidP="00D25AA7">
      <w:pPr>
        <w:numPr>
          <w:ilvl w:val="0"/>
          <w:numId w:val="200"/>
        </w:numPr>
        <w:jc w:val="both"/>
        <w:rPr>
          <w:rFonts w:ascii="Century Gothic" w:hAnsi="Century Gothic"/>
          <w:b/>
          <w:sz w:val="16"/>
          <w:lang w:val="es-MX"/>
        </w:rPr>
      </w:pPr>
      <w:r>
        <w:rPr>
          <w:rFonts w:ascii="Century Gothic" w:hAnsi="Century Gothic"/>
          <w:b/>
          <w:lang w:val="es-MX"/>
        </w:rPr>
        <w:t xml:space="preserve"> </w:t>
      </w:r>
      <w:r w:rsidR="00EC430D">
        <w:rPr>
          <w:rFonts w:ascii="Century Gothic" w:hAnsi="Century Gothic"/>
          <w:b/>
          <w:lang w:val="es-MX"/>
        </w:rPr>
        <w:t>26.-</w:t>
      </w:r>
      <w:r w:rsidR="00AF5793" w:rsidRPr="00193407">
        <w:rPr>
          <w:rFonts w:ascii="Century Gothic" w:hAnsi="Century Gothic"/>
          <w:b/>
          <w:lang w:val="es-MX"/>
        </w:rPr>
        <w:t xml:space="preserve">PLAN LDI 50 </w:t>
      </w:r>
    </w:p>
    <w:p w:rsidR="00AF5793" w:rsidRPr="00193407" w:rsidRDefault="00AF5793" w:rsidP="00AF5793">
      <w:pPr>
        <w:ind w:left="426"/>
        <w:rPr>
          <w:rFonts w:ascii="Century Gothic" w:hAnsi="Century Gothic"/>
          <w:b/>
          <w:sz w:val="16"/>
          <w:lang w:val="es-MX"/>
        </w:rPr>
      </w:pPr>
      <w:r w:rsidRPr="00193407">
        <w:rPr>
          <w:rFonts w:ascii="Century Gothic" w:hAnsi="Century Gothic"/>
          <w:b/>
          <w:sz w:val="16"/>
          <w:lang w:val="es-MX"/>
        </w:rPr>
        <w:t xml:space="preserve">(Tarifas Vigentes a partir del  3 de mayo de 2014,  </w:t>
      </w:r>
      <w:r w:rsidRPr="00193407">
        <w:rPr>
          <w:rFonts w:ascii="Century Gothic,Bold" w:hAnsi="Century Gothic,Bold" w:cs="Century Gothic,Bold"/>
          <w:b/>
          <w:bCs/>
          <w:sz w:val="16"/>
          <w:szCs w:val="16"/>
          <w:lang w:val="es-PR" w:eastAsia="es-MX"/>
        </w:rPr>
        <w:t xml:space="preserve">Folio IFT FET003827CO-100539 Registro </w:t>
      </w:r>
      <w:r w:rsidRPr="00193407">
        <w:rPr>
          <w:rFonts w:ascii="Century Gothic" w:hAnsi="Century Gothic"/>
          <w:b/>
          <w:sz w:val="16"/>
          <w:lang w:val="es-MX"/>
        </w:rPr>
        <w:t xml:space="preserve"> 011536)</w:t>
      </w:r>
    </w:p>
    <w:p w:rsidR="00AF5793" w:rsidRPr="00193407" w:rsidRDefault="00AF5793" w:rsidP="00AF5793">
      <w:pPr>
        <w:ind w:left="426"/>
        <w:rPr>
          <w:rFonts w:ascii="Century Gothic" w:hAnsi="Century Gothic"/>
          <w:b/>
          <w:sz w:val="16"/>
          <w:lang w:val="es-MX"/>
        </w:rPr>
      </w:pPr>
    </w:p>
    <w:p w:rsidR="00AF5793" w:rsidRPr="00193407" w:rsidRDefault="00AF5793" w:rsidP="00833269">
      <w:pPr>
        <w:numPr>
          <w:ilvl w:val="0"/>
          <w:numId w:val="28"/>
        </w:numPr>
        <w:tabs>
          <w:tab w:val="center" w:pos="4419"/>
          <w:tab w:val="right" w:pos="8838"/>
        </w:tabs>
        <w:rPr>
          <w:rFonts w:ascii="Arial" w:hAnsi="Arial" w:cs="Arial"/>
          <w:b/>
          <w:sz w:val="22"/>
          <w:szCs w:val="22"/>
        </w:rPr>
      </w:pPr>
      <w:r w:rsidRPr="00193407">
        <w:rPr>
          <w:rFonts w:ascii="Arial" w:hAnsi="Arial" w:cs="Arial"/>
          <w:b/>
          <w:sz w:val="22"/>
          <w:szCs w:val="22"/>
        </w:rPr>
        <w:t>Nombre del Servicio:</w:t>
      </w:r>
    </w:p>
    <w:p w:rsidR="00AF5793" w:rsidRPr="00193407" w:rsidRDefault="00AF5793" w:rsidP="00AF5793">
      <w:pPr>
        <w:tabs>
          <w:tab w:val="center" w:pos="4419"/>
          <w:tab w:val="right" w:pos="8838"/>
        </w:tabs>
        <w:ind w:left="360"/>
        <w:rPr>
          <w:rFonts w:ascii="Arial" w:hAnsi="Arial" w:cs="Arial"/>
          <w:b/>
          <w:sz w:val="22"/>
          <w:szCs w:val="22"/>
        </w:rPr>
      </w:pPr>
    </w:p>
    <w:p w:rsidR="00AF5793" w:rsidRPr="00193407" w:rsidRDefault="00AF5793" w:rsidP="00AF5793">
      <w:pPr>
        <w:tabs>
          <w:tab w:val="center" w:pos="4419"/>
          <w:tab w:val="right" w:pos="8838"/>
        </w:tabs>
        <w:ind w:left="360"/>
        <w:rPr>
          <w:rFonts w:ascii="Arial" w:hAnsi="Arial" w:cs="Arial"/>
          <w:sz w:val="22"/>
          <w:szCs w:val="22"/>
        </w:rPr>
      </w:pPr>
      <w:r w:rsidRPr="00193407">
        <w:rPr>
          <w:rFonts w:ascii="Arial" w:hAnsi="Arial" w:cs="Arial"/>
          <w:sz w:val="22"/>
          <w:szCs w:val="22"/>
        </w:rPr>
        <w:t>Plan LDI 50</w:t>
      </w:r>
    </w:p>
    <w:p w:rsidR="00AF5793" w:rsidRPr="00193407" w:rsidRDefault="00AF5793" w:rsidP="00AF5793">
      <w:pPr>
        <w:tabs>
          <w:tab w:val="center" w:pos="4419"/>
          <w:tab w:val="right" w:pos="8838"/>
        </w:tabs>
        <w:ind w:left="360"/>
        <w:rPr>
          <w:rFonts w:ascii="Arial" w:hAnsi="Arial" w:cs="Arial"/>
          <w:b/>
          <w:sz w:val="22"/>
          <w:szCs w:val="22"/>
        </w:rPr>
      </w:pPr>
    </w:p>
    <w:p w:rsidR="00AF5793" w:rsidRPr="00193407" w:rsidRDefault="00AF5793" w:rsidP="00833269">
      <w:pPr>
        <w:numPr>
          <w:ilvl w:val="0"/>
          <w:numId w:val="28"/>
        </w:numPr>
        <w:tabs>
          <w:tab w:val="center" w:pos="4419"/>
          <w:tab w:val="right" w:pos="8838"/>
        </w:tabs>
        <w:rPr>
          <w:rFonts w:ascii="Arial" w:hAnsi="Arial" w:cs="Arial"/>
          <w:b/>
          <w:sz w:val="22"/>
          <w:szCs w:val="22"/>
        </w:rPr>
      </w:pPr>
      <w:r w:rsidRPr="00193407">
        <w:rPr>
          <w:rFonts w:ascii="Arial" w:hAnsi="Arial" w:cs="Arial"/>
          <w:b/>
          <w:sz w:val="22"/>
          <w:szCs w:val="22"/>
        </w:rPr>
        <w:t>Descripción:</w:t>
      </w:r>
    </w:p>
    <w:p w:rsidR="00AF5793" w:rsidRPr="00193407" w:rsidRDefault="00AF5793" w:rsidP="00AF5793">
      <w:pPr>
        <w:tabs>
          <w:tab w:val="center" w:pos="4419"/>
          <w:tab w:val="right" w:pos="8838"/>
        </w:tabs>
        <w:ind w:left="426"/>
        <w:rPr>
          <w:rFonts w:ascii="Arial" w:hAnsi="Arial" w:cs="Arial"/>
          <w:b/>
          <w:sz w:val="22"/>
          <w:szCs w:val="22"/>
        </w:rPr>
      </w:pPr>
    </w:p>
    <w:p w:rsidR="00AF5793" w:rsidRPr="00193407" w:rsidRDefault="00AF5793" w:rsidP="00AF5793">
      <w:pPr>
        <w:ind w:left="426"/>
        <w:jc w:val="both"/>
        <w:rPr>
          <w:rFonts w:ascii="Arial" w:hAnsi="Arial" w:cs="Arial"/>
          <w:sz w:val="22"/>
          <w:szCs w:val="22"/>
        </w:rPr>
      </w:pPr>
      <w:r w:rsidRPr="00193407">
        <w:rPr>
          <w:rFonts w:ascii="Arial" w:hAnsi="Arial" w:cs="Arial"/>
          <w:sz w:val="22"/>
          <w:szCs w:val="22"/>
        </w:rPr>
        <w:t>Plan enfocado al cliente Comercial que ofrece 35 minutos de Larga Distancia Internacional automática saliente hacia EUA y Canadá (excepto tráfico de Frontera México a Frontera EUA).</w:t>
      </w:r>
    </w:p>
    <w:p w:rsidR="00AF5793" w:rsidRPr="00193407" w:rsidRDefault="00AF5793" w:rsidP="00AF5793">
      <w:pPr>
        <w:ind w:left="426"/>
        <w:jc w:val="both"/>
        <w:rPr>
          <w:rFonts w:ascii="Arial" w:hAnsi="Arial" w:cs="Arial"/>
          <w:sz w:val="22"/>
          <w:szCs w:val="22"/>
        </w:rPr>
      </w:pPr>
    </w:p>
    <w:p w:rsidR="00AF5793" w:rsidRPr="00193407" w:rsidRDefault="00AF5793" w:rsidP="00AF5793">
      <w:pPr>
        <w:jc w:val="both"/>
        <w:rPr>
          <w:rFonts w:ascii="Arial" w:hAnsi="Arial" w:cs="Arial"/>
          <w:sz w:val="22"/>
          <w:szCs w:val="22"/>
        </w:rPr>
      </w:pPr>
    </w:p>
    <w:p w:rsidR="00AF5793" w:rsidRPr="00193407" w:rsidRDefault="00AF5793" w:rsidP="00833269">
      <w:pPr>
        <w:numPr>
          <w:ilvl w:val="0"/>
          <w:numId w:val="28"/>
        </w:numPr>
        <w:tabs>
          <w:tab w:val="center" w:pos="4419"/>
          <w:tab w:val="right" w:pos="8838"/>
        </w:tabs>
        <w:rPr>
          <w:rFonts w:ascii="Arial" w:hAnsi="Arial" w:cs="Arial"/>
          <w:b/>
          <w:sz w:val="22"/>
          <w:szCs w:val="22"/>
        </w:rPr>
      </w:pPr>
      <w:r w:rsidRPr="00193407">
        <w:rPr>
          <w:rFonts w:ascii="Arial" w:hAnsi="Arial" w:cs="Arial"/>
          <w:b/>
          <w:sz w:val="22"/>
          <w:szCs w:val="22"/>
        </w:rPr>
        <w:t>Estructura Tarifaria:</w:t>
      </w:r>
    </w:p>
    <w:p w:rsidR="00CA4C7F" w:rsidRPr="00CA4C7F" w:rsidRDefault="00CA4C7F" w:rsidP="00CA4C7F">
      <w:pPr>
        <w:tabs>
          <w:tab w:val="center" w:pos="4419"/>
          <w:tab w:val="right" w:pos="8838"/>
        </w:tabs>
        <w:rPr>
          <w:rFonts w:ascii="Arial" w:hAnsi="Arial" w:cs="Arial"/>
          <w:b/>
          <w:sz w:val="22"/>
          <w:szCs w:val="22"/>
        </w:rPr>
      </w:pPr>
      <w:r w:rsidRPr="00CA4C7F">
        <w:rPr>
          <w:rFonts w:ascii="Arial" w:hAnsi="Arial" w:cs="Arial"/>
          <w:b/>
          <w:sz w:val="22"/>
          <w:szCs w:val="22"/>
        </w:rPr>
        <w:t>Plan</w:t>
      </w:r>
      <w:r w:rsidRPr="00CA4C7F">
        <w:rPr>
          <w:rFonts w:ascii="Arial" w:hAnsi="Arial" w:cs="Arial"/>
          <w:b/>
          <w:sz w:val="22"/>
          <w:szCs w:val="22"/>
        </w:rPr>
        <w:tab/>
        <w:t>Renta Mensual *</w:t>
      </w:r>
    </w:p>
    <w:p w:rsidR="00CA4C7F" w:rsidRPr="00CA4C7F" w:rsidRDefault="00CA4C7F" w:rsidP="00CA4C7F">
      <w:pPr>
        <w:tabs>
          <w:tab w:val="center" w:pos="4419"/>
          <w:tab w:val="right" w:pos="8838"/>
        </w:tabs>
        <w:rPr>
          <w:rFonts w:ascii="Arial" w:hAnsi="Arial" w:cs="Arial"/>
          <w:b/>
          <w:sz w:val="22"/>
          <w:szCs w:val="22"/>
        </w:rPr>
      </w:pPr>
    </w:p>
    <w:p w:rsidR="00CA4C7F" w:rsidRPr="00CA4C7F" w:rsidRDefault="00CA4C7F" w:rsidP="00CA4C7F">
      <w:pPr>
        <w:tabs>
          <w:tab w:val="center" w:pos="4419"/>
          <w:tab w:val="right" w:pos="8838"/>
        </w:tabs>
        <w:rPr>
          <w:rFonts w:ascii="Arial" w:hAnsi="Arial" w:cs="Arial"/>
          <w:b/>
          <w:sz w:val="22"/>
          <w:szCs w:val="22"/>
        </w:rPr>
      </w:pPr>
      <w:r w:rsidRPr="00CA4C7F">
        <w:rPr>
          <w:rFonts w:ascii="Arial" w:hAnsi="Arial" w:cs="Arial"/>
          <w:b/>
          <w:sz w:val="22"/>
          <w:szCs w:val="22"/>
        </w:rPr>
        <w:t>PLAN LDI 50</w:t>
      </w:r>
    </w:p>
    <w:p w:rsidR="00CA4C7F" w:rsidRPr="00CA4C7F" w:rsidRDefault="00CA4C7F" w:rsidP="00CA4C7F">
      <w:pPr>
        <w:tabs>
          <w:tab w:val="center" w:pos="4419"/>
          <w:tab w:val="right" w:pos="8838"/>
        </w:tabs>
        <w:rPr>
          <w:rFonts w:ascii="Arial" w:hAnsi="Arial" w:cs="Arial"/>
          <w:b/>
          <w:sz w:val="22"/>
          <w:szCs w:val="22"/>
        </w:rPr>
      </w:pPr>
      <w:r w:rsidRPr="00CA4C7F">
        <w:rPr>
          <w:rFonts w:ascii="Arial" w:hAnsi="Arial" w:cs="Arial"/>
          <w:b/>
          <w:sz w:val="22"/>
          <w:szCs w:val="22"/>
        </w:rPr>
        <w:tab/>
        <w:t>$50.00</w:t>
      </w:r>
    </w:p>
    <w:p w:rsidR="00CA4C7F" w:rsidRPr="00CA4C7F" w:rsidRDefault="00CA4C7F" w:rsidP="00CA4C7F">
      <w:pPr>
        <w:tabs>
          <w:tab w:val="center" w:pos="4419"/>
          <w:tab w:val="right" w:pos="8838"/>
        </w:tabs>
        <w:rPr>
          <w:rFonts w:ascii="Arial" w:hAnsi="Arial" w:cs="Arial"/>
          <w:b/>
          <w:sz w:val="22"/>
          <w:szCs w:val="22"/>
        </w:rPr>
      </w:pPr>
      <w:r w:rsidRPr="00CA4C7F">
        <w:rPr>
          <w:rFonts w:ascii="Arial" w:hAnsi="Arial" w:cs="Arial"/>
          <w:b/>
          <w:sz w:val="22"/>
          <w:szCs w:val="22"/>
        </w:rPr>
        <w:t>(3%) $51.50</w:t>
      </w:r>
    </w:p>
    <w:p w:rsidR="00AF5793" w:rsidRPr="00193407" w:rsidRDefault="00CA4C7F" w:rsidP="00CA4C7F">
      <w:pPr>
        <w:tabs>
          <w:tab w:val="center" w:pos="4419"/>
          <w:tab w:val="right" w:pos="8838"/>
        </w:tabs>
        <w:rPr>
          <w:rFonts w:ascii="Arial" w:hAnsi="Arial" w:cs="Arial"/>
          <w:b/>
          <w:sz w:val="22"/>
          <w:szCs w:val="22"/>
        </w:rPr>
      </w:pPr>
      <w:r w:rsidRPr="00CA4C7F">
        <w:rPr>
          <w:rFonts w:ascii="Arial" w:hAnsi="Arial" w:cs="Arial"/>
          <w:b/>
          <w:sz w:val="22"/>
          <w:szCs w:val="22"/>
        </w:rPr>
        <w:t>(3% +16%) $59.74</w:t>
      </w:r>
    </w:p>
    <w:p w:rsidR="00AF5793" w:rsidRPr="00193407" w:rsidRDefault="00AF5793" w:rsidP="00AF5793">
      <w:pPr>
        <w:tabs>
          <w:tab w:val="center" w:pos="4419"/>
          <w:tab w:val="right" w:pos="8838"/>
        </w:tabs>
        <w:ind w:left="1276" w:hanging="283"/>
        <w:rPr>
          <w:rFonts w:ascii="Arial" w:hAnsi="Arial" w:cs="Arial"/>
          <w:bCs/>
          <w:sz w:val="22"/>
          <w:szCs w:val="22"/>
        </w:rPr>
      </w:pPr>
      <w:r w:rsidRPr="00193407">
        <w:rPr>
          <w:rFonts w:ascii="Arial" w:hAnsi="Arial" w:cs="Arial"/>
          <w:bCs/>
          <w:sz w:val="22"/>
          <w:szCs w:val="22"/>
        </w:rPr>
        <w:t>*   La tarifa no incluye Impuestos</w:t>
      </w:r>
    </w:p>
    <w:p w:rsidR="00AF5793" w:rsidRPr="00193407" w:rsidRDefault="00AF5793" w:rsidP="00AF5793">
      <w:pPr>
        <w:tabs>
          <w:tab w:val="center" w:pos="4419"/>
          <w:tab w:val="right" w:pos="8838"/>
        </w:tabs>
        <w:rPr>
          <w:rFonts w:ascii="Arial" w:hAnsi="Arial" w:cs="Arial"/>
          <w:bCs/>
          <w:sz w:val="22"/>
          <w:szCs w:val="22"/>
        </w:rPr>
      </w:pPr>
    </w:p>
    <w:p w:rsidR="00AF5793" w:rsidRPr="00193407" w:rsidRDefault="00AF5793" w:rsidP="00833269">
      <w:pPr>
        <w:numPr>
          <w:ilvl w:val="0"/>
          <w:numId w:val="28"/>
        </w:numPr>
        <w:tabs>
          <w:tab w:val="center" w:pos="4419"/>
          <w:tab w:val="right" w:pos="8838"/>
        </w:tabs>
        <w:jc w:val="both"/>
        <w:rPr>
          <w:rFonts w:ascii="Arial" w:hAnsi="Arial" w:cs="Arial"/>
          <w:b/>
          <w:sz w:val="22"/>
          <w:szCs w:val="22"/>
        </w:rPr>
      </w:pPr>
      <w:r w:rsidRPr="00193407">
        <w:rPr>
          <w:rFonts w:ascii="Arial" w:hAnsi="Arial" w:cs="Arial"/>
          <w:b/>
          <w:sz w:val="22"/>
          <w:szCs w:val="22"/>
        </w:rPr>
        <w:t>Reglas de aplicación Tarifaria:</w:t>
      </w:r>
    </w:p>
    <w:p w:rsidR="00AF5793" w:rsidRPr="00193407" w:rsidRDefault="00AF5793" w:rsidP="00AF5793">
      <w:pPr>
        <w:tabs>
          <w:tab w:val="center" w:pos="4419"/>
          <w:tab w:val="right" w:pos="8838"/>
        </w:tabs>
        <w:jc w:val="both"/>
        <w:rPr>
          <w:rFonts w:ascii="Arial" w:hAnsi="Arial" w:cs="Arial"/>
          <w:b/>
          <w:sz w:val="22"/>
        </w:rPr>
      </w:pPr>
    </w:p>
    <w:p w:rsidR="00AF5793" w:rsidRPr="00193407" w:rsidRDefault="00AF5793" w:rsidP="00833269">
      <w:pPr>
        <w:numPr>
          <w:ilvl w:val="0"/>
          <w:numId w:val="30"/>
        </w:numPr>
        <w:tabs>
          <w:tab w:val="num" w:pos="851"/>
        </w:tabs>
        <w:ind w:left="851" w:hanging="425"/>
        <w:jc w:val="both"/>
        <w:rPr>
          <w:rFonts w:ascii="Arial" w:hAnsi="Arial" w:cs="Arial"/>
          <w:color w:val="000000"/>
          <w:sz w:val="22"/>
          <w:szCs w:val="22"/>
        </w:rPr>
      </w:pPr>
      <w:r w:rsidRPr="00193407">
        <w:rPr>
          <w:rFonts w:ascii="Arial" w:hAnsi="Arial" w:cs="Arial"/>
          <w:color w:val="000000"/>
          <w:sz w:val="22"/>
          <w:szCs w:val="22"/>
        </w:rPr>
        <w:t>Sin Costo de contratación.</w:t>
      </w:r>
    </w:p>
    <w:p w:rsidR="00AF5793" w:rsidRPr="00193407" w:rsidRDefault="00AF5793" w:rsidP="00833269">
      <w:pPr>
        <w:numPr>
          <w:ilvl w:val="0"/>
          <w:numId w:val="30"/>
        </w:numPr>
        <w:tabs>
          <w:tab w:val="num" w:pos="851"/>
        </w:tabs>
        <w:ind w:left="851" w:hanging="425"/>
        <w:jc w:val="both"/>
        <w:rPr>
          <w:rFonts w:cs="Arial"/>
          <w:sz w:val="22"/>
          <w:szCs w:val="22"/>
        </w:rPr>
      </w:pPr>
      <w:r w:rsidRPr="00193407">
        <w:rPr>
          <w:rFonts w:ascii="Arial" w:hAnsi="Arial" w:cs="Arial"/>
          <w:color w:val="000000"/>
          <w:sz w:val="22"/>
          <w:szCs w:val="22"/>
        </w:rPr>
        <w:t xml:space="preserve">Aplica para Clientes </w:t>
      </w:r>
      <w:r w:rsidRPr="00193407">
        <w:rPr>
          <w:rFonts w:ascii="Arial" w:hAnsi="Arial" w:cs="Arial"/>
          <w:sz w:val="22"/>
          <w:szCs w:val="22"/>
        </w:rPr>
        <w:t xml:space="preserve">que tengan contratadas </w:t>
      </w:r>
      <w:r w:rsidRPr="00193407">
        <w:rPr>
          <w:rFonts w:ascii="Arial" w:hAnsi="Arial" w:cs="Arial"/>
          <w:color w:val="000000"/>
          <w:sz w:val="22"/>
          <w:szCs w:val="22"/>
        </w:rPr>
        <w:t xml:space="preserve">líneas directas de uso comercial </w:t>
      </w:r>
      <w:r w:rsidRPr="00193407">
        <w:rPr>
          <w:rFonts w:ascii="Arial" w:hAnsi="Arial" w:cs="Arial"/>
          <w:sz w:val="22"/>
          <w:szCs w:val="22"/>
        </w:rPr>
        <w:t xml:space="preserve">junto con el Paquete </w:t>
      </w:r>
      <w:r w:rsidR="001675BB">
        <w:rPr>
          <w:rFonts w:ascii="Arial" w:hAnsi="Arial" w:cs="Arial"/>
          <w:sz w:val="22"/>
          <w:szCs w:val="22"/>
        </w:rPr>
        <w:t>TELNOR</w:t>
      </w:r>
      <w:r w:rsidRPr="00193407">
        <w:rPr>
          <w:rFonts w:ascii="Arial" w:hAnsi="Arial" w:cs="Arial"/>
          <w:sz w:val="22"/>
          <w:szCs w:val="22"/>
        </w:rPr>
        <w:t xml:space="preserve"> Negocio en cualquiera de sus modalidades</w:t>
      </w:r>
      <w:r w:rsidRPr="00193407">
        <w:rPr>
          <w:rFonts w:ascii="Arial" w:hAnsi="Arial" w:cs="Arial"/>
          <w:color w:val="000000"/>
          <w:sz w:val="22"/>
          <w:szCs w:val="22"/>
        </w:rPr>
        <w:t xml:space="preserve"> (“Paquete Súper Negocio”, “Paquete </w:t>
      </w:r>
      <w:r w:rsidR="001675BB">
        <w:rPr>
          <w:rFonts w:ascii="Arial" w:hAnsi="Arial" w:cs="Arial"/>
          <w:color w:val="000000"/>
          <w:sz w:val="22"/>
          <w:szCs w:val="22"/>
        </w:rPr>
        <w:t>TELNOR</w:t>
      </w:r>
      <w:r w:rsidRPr="00193407">
        <w:rPr>
          <w:rFonts w:ascii="Arial" w:hAnsi="Arial" w:cs="Arial"/>
          <w:color w:val="000000"/>
          <w:sz w:val="22"/>
          <w:szCs w:val="22"/>
        </w:rPr>
        <w:t xml:space="preserve"> Negocio” y “Paquete </w:t>
      </w:r>
      <w:r w:rsidR="001675BB">
        <w:rPr>
          <w:rFonts w:ascii="Arial" w:hAnsi="Arial" w:cs="Arial"/>
          <w:color w:val="000000"/>
          <w:sz w:val="22"/>
          <w:szCs w:val="22"/>
        </w:rPr>
        <w:t>TELNOR</w:t>
      </w:r>
      <w:r w:rsidRPr="00193407">
        <w:rPr>
          <w:rFonts w:ascii="Arial" w:hAnsi="Arial" w:cs="Arial"/>
          <w:color w:val="000000"/>
          <w:sz w:val="22"/>
          <w:szCs w:val="22"/>
        </w:rPr>
        <w:t xml:space="preserve"> Negocio sin Límites”).</w:t>
      </w:r>
    </w:p>
    <w:p w:rsidR="00AF5793" w:rsidRPr="00193407" w:rsidRDefault="00AF5793" w:rsidP="00833269">
      <w:pPr>
        <w:numPr>
          <w:ilvl w:val="0"/>
          <w:numId w:val="30"/>
        </w:numPr>
        <w:tabs>
          <w:tab w:val="num" w:pos="851"/>
        </w:tabs>
        <w:ind w:left="851" w:hanging="425"/>
        <w:jc w:val="both"/>
        <w:rPr>
          <w:rFonts w:ascii="Arial" w:hAnsi="Arial" w:cs="Arial"/>
          <w:sz w:val="22"/>
          <w:szCs w:val="22"/>
        </w:rPr>
      </w:pPr>
      <w:r w:rsidRPr="00193407">
        <w:rPr>
          <w:rFonts w:ascii="Arial" w:hAnsi="Arial" w:cs="Arial"/>
          <w:sz w:val="22"/>
          <w:szCs w:val="22"/>
        </w:rPr>
        <w:t>No comparte beneficios en facturación agrupada.</w:t>
      </w:r>
    </w:p>
    <w:p w:rsidR="00AF5793" w:rsidRPr="00193407" w:rsidRDefault="00AF5793" w:rsidP="00833269">
      <w:pPr>
        <w:numPr>
          <w:ilvl w:val="0"/>
          <w:numId w:val="30"/>
        </w:numPr>
        <w:tabs>
          <w:tab w:val="num" w:pos="851"/>
        </w:tabs>
        <w:ind w:left="851" w:hanging="425"/>
        <w:jc w:val="both"/>
        <w:rPr>
          <w:rFonts w:ascii="Arial" w:hAnsi="Arial" w:cs="Arial"/>
          <w:sz w:val="22"/>
          <w:szCs w:val="22"/>
        </w:rPr>
      </w:pPr>
      <w:r w:rsidRPr="00193407">
        <w:rPr>
          <w:rFonts w:ascii="Arial" w:hAnsi="Arial" w:cs="Arial"/>
          <w:sz w:val="22"/>
          <w:szCs w:val="22"/>
        </w:rPr>
        <w:t>No existe periodo mínimo de permanencia con el servicio.</w:t>
      </w:r>
    </w:p>
    <w:p w:rsidR="00AF5793" w:rsidRPr="00193407" w:rsidRDefault="00AF5793" w:rsidP="00833269">
      <w:pPr>
        <w:numPr>
          <w:ilvl w:val="0"/>
          <w:numId w:val="30"/>
        </w:numPr>
        <w:tabs>
          <w:tab w:val="num" w:pos="851"/>
        </w:tabs>
        <w:ind w:left="851" w:hanging="425"/>
        <w:jc w:val="both"/>
        <w:rPr>
          <w:rFonts w:ascii="Arial" w:hAnsi="Arial" w:cs="Arial"/>
          <w:sz w:val="22"/>
          <w:szCs w:val="22"/>
        </w:rPr>
      </w:pPr>
      <w:r w:rsidRPr="00193407">
        <w:rPr>
          <w:rFonts w:ascii="Arial" w:hAnsi="Arial" w:cs="Arial"/>
          <w:sz w:val="22"/>
          <w:szCs w:val="22"/>
        </w:rPr>
        <w:t xml:space="preserve">Contratación limitada a 2 Planes por línea directa comercial </w:t>
      </w:r>
      <w:r w:rsidR="001675BB">
        <w:rPr>
          <w:rFonts w:ascii="Arial" w:hAnsi="Arial" w:cs="Arial"/>
          <w:sz w:val="22"/>
          <w:szCs w:val="22"/>
        </w:rPr>
        <w:t>TELNOR</w:t>
      </w:r>
      <w:r w:rsidRPr="00193407">
        <w:rPr>
          <w:rFonts w:ascii="Arial" w:hAnsi="Arial" w:cs="Arial"/>
          <w:sz w:val="22"/>
          <w:szCs w:val="22"/>
        </w:rPr>
        <w:t>.</w:t>
      </w:r>
    </w:p>
    <w:p w:rsidR="00AF5793" w:rsidRPr="00193407" w:rsidRDefault="00AF5793" w:rsidP="00833269">
      <w:pPr>
        <w:numPr>
          <w:ilvl w:val="0"/>
          <w:numId w:val="30"/>
        </w:numPr>
        <w:tabs>
          <w:tab w:val="num" w:pos="851"/>
        </w:tabs>
        <w:ind w:left="851" w:hanging="425"/>
        <w:jc w:val="both"/>
        <w:rPr>
          <w:rFonts w:ascii="Arial" w:hAnsi="Arial" w:cs="Arial"/>
          <w:sz w:val="22"/>
          <w:szCs w:val="22"/>
        </w:rPr>
      </w:pPr>
      <w:r w:rsidRPr="00193407">
        <w:rPr>
          <w:rFonts w:ascii="Arial" w:hAnsi="Arial" w:cs="Arial"/>
          <w:sz w:val="22"/>
          <w:szCs w:val="22"/>
        </w:rPr>
        <w:lastRenderedPageBreak/>
        <w:t>El Plan no aplica para otro tipo de líneas ni para otro tipo de paquetes.</w:t>
      </w:r>
    </w:p>
    <w:p w:rsidR="00AF5793" w:rsidRPr="00193407" w:rsidRDefault="00AF5793" w:rsidP="00833269">
      <w:pPr>
        <w:numPr>
          <w:ilvl w:val="0"/>
          <w:numId w:val="30"/>
        </w:numPr>
        <w:tabs>
          <w:tab w:val="num" w:pos="851"/>
        </w:tabs>
        <w:ind w:left="851" w:hanging="425"/>
        <w:jc w:val="both"/>
        <w:rPr>
          <w:rFonts w:ascii="Arial" w:hAnsi="Arial" w:cs="Arial"/>
          <w:color w:val="000000"/>
          <w:sz w:val="22"/>
          <w:szCs w:val="22"/>
        </w:rPr>
      </w:pPr>
      <w:r w:rsidRPr="00193407">
        <w:rPr>
          <w:rFonts w:ascii="Arial" w:hAnsi="Arial" w:cs="Arial"/>
          <w:sz w:val="22"/>
          <w:szCs w:val="22"/>
        </w:rPr>
        <w:t>Incluye hasta 35 minutos Larga Distancia Internacional automática saliente hacia EUA y Canadá.</w:t>
      </w:r>
    </w:p>
    <w:p w:rsidR="00AF5793" w:rsidRPr="00193407" w:rsidRDefault="00AF5793" w:rsidP="00833269">
      <w:pPr>
        <w:numPr>
          <w:ilvl w:val="0"/>
          <w:numId w:val="30"/>
        </w:numPr>
        <w:tabs>
          <w:tab w:val="num" w:pos="851"/>
        </w:tabs>
        <w:ind w:left="851" w:hanging="425"/>
        <w:jc w:val="both"/>
        <w:rPr>
          <w:rFonts w:ascii="Arial" w:hAnsi="Arial" w:cs="Arial"/>
          <w:sz w:val="22"/>
          <w:szCs w:val="22"/>
        </w:rPr>
      </w:pPr>
      <w:r w:rsidRPr="00193407">
        <w:rPr>
          <w:rFonts w:ascii="Arial" w:hAnsi="Arial" w:cs="Arial"/>
          <w:sz w:val="22"/>
          <w:szCs w:val="22"/>
        </w:rPr>
        <w:t>No aplica para tráfico  originado en las ciudades fronterizas del norte del país y terminado en la frontera de Estados Unidos de América (Banda 1 con Paso 1).</w:t>
      </w:r>
    </w:p>
    <w:p w:rsidR="00AF5793" w:rsidRPr="00193407" w:rsidRDefault="00AF5793" w:rsidP="00833269">
      <w:pPr>
        <w:numPr>
          <w:ilvl w:val="0"/>
          <w:numId w:val="30"/>
        </w:numPr>
        <w:tabs>
          <w:tab w:val="num" w:pos="851"/>
        </w:tabs>
        <w:ind w:left="851" w:hanging="425"/>
        <w:jc w:val="both"/>
        <w:rPr>
          <w:rFonts w:ascii="Arial" w:hAnsi="Arial" w:cs="Arial"/>
          <w:sz w:val="22"/>
          <w:szCs w:val="22"/>
        </w:rPr>
      </w:pPr>
      <w:r w:rsidRPr="00193407">
        <w:rPr>
          <w:rFonts w:ascii="Arial" w:hAnsi="Arial" w:cs="Arial"/>
          <w:sz w:val="22"/>
          <w:szCs w:val="22"/>
        </w:rPr>
        <w:t>Al excedente de minutos de Larga Distancia Internacional se le aplicara la tarifa del plan que tenga contratado el cliente.</w:t>
      </w:r>
    </w:p>
    <w:p w:rsidR="00AF5793" w:rsidRPr="00193407" w:rsidRDefault="00AF5793" w:rsidP="00833269">
      <w:pPr>
        <w:numPr>
          <w:ilvl w:val="0"/>
          <w:numId w:val="30"/>
        </w:numPr>
        <w:tabs>
          <w:tab w:val="num" w:pos="851"/>
        </w:tabs>
        <w:ind w:left="851" w:hanging="425"/>
        <w:jc w:val="both"/>
        <w:rPr>
          <w:rFonts w:ascii="Arial" w:hAnsi="Arial" w:cs="Arial"/>
          <w:sz w:val="22"/>
          <w:szCs w:val="22"/>
        </w:rPr>
      </w:pPr>
      <w:r w:rsidRPr="00193407">
        <w:rPr>
          <w:rFonts w:ascii="Arial" w:hAnsi="Arial" w:cs="Arial"/>
          <w:sz w:val="22"/>
          <w:szCs w:val="22"/>
        </w:rPr>
        <w:t>Los minutos del paquete pueden ser utilizados las 24 hrs. del día.</w:t>
      </w:r>
    </w:p>
    <w:p w:rsidR="00AF5793" w:rsidRPr="00193407" w:rsidRDefault="00AF5793" w:rsidP="00833269">
      <w:pPr>
        <w:numPr>
          <w:ilvl w:val="0"/>
          <w:numId w:val="30"/>
        </w:numPr>
        <w:tabs>
          <w:tab w:val="num" w:pos="851"/>
        </w:tabs>
        <w:ind w:left="851" w:hanging="425"/>
        <w:jc w:val="both"/>
        <w:rPr>
          <w:rFonts w:ascii="Arial" w:hAnsi="Arial" w:cs="Arial"/>
          <w:sz w:val="22"/>
          <w:szCs w:val="22"/>
        </w:rPr>
      </w:pPr>
      <w:r w:rsidRPr="00193407">
        <w:rPr>
          <w:rFonts w:ascii="Arial" w:hAnsi="Arial" w:cs="Arial"/>
          <w:sz w:val="22"/>
          <w:szCs w:val="22"/>
        </w:rPr>
        <w:t>El Plan es mensual y no es acumulable, por lo tanto, los minutos que no se consuman en el mes de facturación no podrán ser utilizados para el siguiente mes.</w:t>
      </w:r>
    </w:p>
    <w:p w:rsidR="00AF5793" w:rsidRPr="00193407" w:rsidRDefault="00AF5793" w:rsidP="00833269">
      <w:pPr>
        <w:numPr>
          <w:ilvl w:val="0"/>
          <w:numId w:val="28"/>
        </w:numPr>
        <w:tabs>
          <w:tab w:val="left" w:pos="1134"/>
          <w:tab w:val="center" w:pos="4419"/>
          <w:tab w:val="right" w:pos="8838"/>
        </w:tabs>
        <w:ind w:left="426"/>
        <w:rPr>
          <w:rFonts w:cs="Arial"/>
          <w:sz w:val="22"/>
        </w:rPr>
      </w:pPr>
      <w:r w:rsidRPr="00193407">
        <w:rPr>
          <w:rFonts w:ascii="Arial" w:hAnsi="Arial" w:cs="Arial"/>
          <w:b/>
          <w:sz w:val="22"/>
        </w:rPr>
        <w:t>Vigencia</w:t>
      </w:r>
    </w:p>
    <w:p w:rsidR="00AF5793" w:rsidRPr="00193407" w:rsidRDefault="00AF5793" w:rsidP="009859D6">
      <w:pPr>
        <w:tabs>
          <w:tab w:val="left" w:pos="1134"/>
          <w:tab w:val="center" w:pos="4419"/>
          <w:tab w:val="right" w:pos="8838"/>
        </w:tabs>
        <w:ind w:left="426"/>
        <w:rPr>
          <w:rFonts w:ascii="Arial" w:hAnsi="Arial" w:cs="Arial"/>
          <w:color w:val="000000"/>
          <w:sz w:val="16"/>
        </w:rPr>
      </w:pPr>
      <w:r w:rsidRPr="00193407">
        <w:rPr>
          <w:rFonts w:ascii="Arial" w:hAnsi="Arial" w:cs="Arial"/>
          <w:sz w:val="22"/>
          <w:szCs w:val="22"/>
        </w:rPr>
        <w:t>Se avisará a la COFETEL con 15 días de anticipación, la cancelación de este Plan.</w:t>
      </w:r>
      <w:r w:rsidR="009859D6" w:rsidRPr="00193407">
        <w:rPr>
          <w:rFonts w:ascii="Arial" w:hAnsi="Arial" w:cs="Arial"/>
          <w:color w:val="000000"/>
          <w:sz w:val="16"/>
        </w:rPr>
        <w:t xml:space="preserve"> </w:t>
      </w:r>
    </w:p>
    <w:p w:rsidR="00AF5793" w:rsidRPr="00193407" w:rsidRDefault="00AF5793" w:rsidP="00EC430D">
      <w:pPr>
        <w:pStyle w:val="Heading3"/>
        <w:rPr>
          <w:rFonts w:cs="Arial"/>
          <w:b w:val="0"/>
          <w:bCs/>
        </w:rPr>
      </w:pPr>
      <w:bookmarkStart w:id="113" w:name="_Toc187771158"/>
      <w:r w:rsidRPr="00193407">
        <w:rPr>
          <w:rFonts w:cs="Arial"/>
          <w:b w:val="0"/>
          <w:bCs/>
        </w:rPr>
        <w:t>2</w:t>
      </w:r>
      <w:r w:rsidR="00EC430D">
        <w:rPr>
          <w:rFonts w:cs="Arial"/>
          <w:b w:val="0"/>
          <w:bCs/>
        </w:rPr>
        <w:t>9.-</w:t>
      </w:r>
      <w:r w:rsidRPr="00193407">
        <w:rPr>
          <w:rFonts w:cs="Arial"/>
          <w:b w:val="0"/>
          <w:bCs/>
        </w:rPr>
        <w:tab/>
        <w:t>LARGA DISTANCIA INTERNACIONAL ESTADOS UNIDOS CONTINENTALY CANADÁ</w:t>
      </w:r>
      <w:bookmarkEnd w:id="113"/>
    </w:p>
    <w:p w:rsidR="00AF5793" w:rsidRPr="00193407" w:rsidRDefault="00AF5793" w:rsidP="00AF5793">
      <w:pPr>
        <w:jc w:val="both"/>
        <w:rPr>
          <w:rFonts w:ascii="Arial" w:hAnsi="Arial" w:cs="Arial"/>
          <w:color w:val="000000"/>
          <w:sz w:val="16"/>
        </w:rPr>
      </w:pPr>
    </w:p>
    <w:p w:rsidR="00AF5793" w:rsidRPr="00193407" w:rsidRDefault="00AF5793" w:rsidP="00AF5793">
      <w:pPr>
        <w:ind w:left="1418" w:hanging="567"/>
        <w:jc w:val="both"/>
        <w:rPr>
          <w:rFonts w:ascii="Arial" w:hAnsi="Arial" w:cs="Arial"/>
          <w:color w:val="000000"/>
        </w:rPr>
      </w:pPr>
      <w:r w:rsidRPr="00193407">
        <w:rPr>
          <w:rFonts w:ascii="Arial" w:hAnsi="Arial" w:cs="Arial"/>
          <w:b/>
          <w:bCs/>
          <w:color w:val="000000"/>
        </w:rPr>
        <w:t>2.1</w:t>
      </w:r>
      <w:r w:rsidRPr="00193407">
        <w:rPr>
          <w:rFonts w:ascii="Arial" w:hAnsi="Arial" w:cs="Arial"/>
          <w:b/>
          <w:bCs/>
          <w:color w:val="000000"/>
        </w:rPr>
        <w:tab/>
        <w:t>Servicio Automático Persona a Persona (LADA 09+1).-</w:t>
      </w:r>
      <w:r w:rsidRPr="00193407">
        <w:rPr>
          <w:rFonts w:ascii="Arial" w:hAnsi="Arial" w:cs="Arial"/>
          <w:color w:val="000000"/>
        </w:rPr>
        <w:t xml:space="preserve"> </w:t>
      </w:r>
    </w:p>
    <w:p w:rsidR="00AF5793" w:rsidRPr="00193407" w:rsidRDefault="00AF5793" w:rsidP="00AF5793">
      <w:pPr>
        <w:jc w:val="both"/>
        <w:rPr>
          <w:rFonts w:ascii="Arial" w:hAnsi="Arial" w:cs="Arial"/>
          <w:color w:val="000000"/>
          <w:sz w:val="16"/>
        </w:rPr>
      </w:pPr>
    </w:p>
    <w:p w:rsidR="00AF5793" w:rsidRPr="00D04534" w:rsidRDefault="00AF5793" w:rsidP="00AF5793">
      <w:pPr>
        <w:ind w:left="1843" w:hanging="425"/>
        <w:jc w:val="both"/>
        <w:rPr>
          <w:rFonts w:ascii="Arial" w:hAnsi="Arial" w:cs="Arial"/>
          <w:color w:val="000000"/>
        </w:rPr>
      </w:pPr>
      <w:r w:rsidRPr="00193407">
        <w:rPr>
          <w:rFonts w:ascii="Arial" w:hAnsi="Arial" w:cs="Arial"/>
          <w:color w:val="000000"/>
        </w:rPr>
        <w:t>a)</w:t>
      </w:r>
      <w:r w:rsidRPr="00193407">
        <w:rPr>
          <w:rFonts w:ascii="Arial" w:hAnsi="Arial" w:cs="Arial"/>
          <w:color w:val="000000"/>
        </w:rPr>
        <w:tab/>
      </w:r>
      <w:r w:rsidRPr="00193407">
        <w:rPr>
          <w:rFonts w:ascii="Arial" w:hAnsi="Arial" w:cs="Arial"/>
          <w:b/>
          <w:bCs/>
          <w:color w:val="000000"/>
        </w:rPr>
        <w:t>Servicio Automático Persona a Persona (LADA 09+1) a Estados Unidos Continental.</w:t>
      </w:r>
    </w:p>
    <w:p w:rsidR="00AF5793" w:rsidRPr="00D04534" w:rsidRDefault="00AF5793" w:rsidP="00AF5793">
      <w:pPr>
        <w:ind w:left="2127"/>
        <w:rPr>
          <w:rFonts w:ascii="Arial" w:hAnsi="Arial" w:cs="Arial"/>
        </w:rPr>
      </w:pPr>
      <w:r w:rsidRPr="00193407">
        <w:rPr>
          <w:rFonts w:ascii="Arial" w:hAnsi="Arial" w:cs="Arial"/>
        </w:rPr>
        <w:t>Se proporciona con un sobrecargo del 30% a la cuota que resulte de aplicar la tarifa plena del Plan Lada Ahorro, por minuto facturado, como período mínimo inicial 3 minutos.</w:t>
      </w:r>
    </w:p>
    <w:p w:rsidR="00AF5793" w:rsidRDefault="00AF5793" w:rsidP="00AF5793">
      <w:pPr>
        <w:ind w:left="2127" w:hanging="3"/>
        <w:jc w:val="both"/>
        <w:rPr>
          <w:rFonts w:ascii="Arial" w:hAnsi="Arial" w:cs="Arial"/>
          <w:color w:val="000000"/>
        </w:rPr>
      </w:pPr>
      <w:r w:rsidRPr="00193407">
        <w:rPr>
          <w:rFonts w:ascii="Arial" w:hAnsi="Arial" w:cs="Arial"/>
          <w:color w:val="000000"/>
        </w:rPr>
        <w:t>El servicio LADA 09+1 se proporciona con tarifa reducida, cuando las llamadas en este servicio se efectúan de lunes a viernes de las 19:00 hrs. a las 6:59 hrs., las 24 hrs. del sábado y el período del domingo de las 0:00 hrs. a las 16:59 hrs.</w:t>
      </w:r>
    </w:p>
    <w:p w:rsidR="00AF5793" w:rsidRDefault="00AF5793" w:rsidP="00AF5793">
      <w:pPr>
        <w:ind w:left="576"/>
        <w:rPr>
          <w:rFonts w:ascii="Arial" w:hAnsi="Arial" w:cs="Arial"/>
          <w:b/>
          <w:sz w:val="22"/>
        </w:rPr>
      </w:pPr>
    </w:p>
    <w:p w:rsidR="004E128B" w:rsidRPr="00573B59" w:rsidRDefault="00573B59" w:rsidP="004E128B">
      <w:pPr>
        <w:ind w:left="576"/>
        <w:rPr>
          <w:rFonts w:ascii="Arial" w:hAnsi="Arial" w:cs="Arial"/>
          <w:b/>
          <w:sz w:val="22"/>
        </w:rPr>
      </w:pPr>
      <w:r w:rsidRPr="00573B59">
        <w:rPr>
          <w:rFonts w:ascii="Arial" w:hAnsi="Arial" w:cs="Arial"/>
          <w:b/>
          <w:sz w:val="22"/>
        </w:rPr>
        <w:t>EE.UU. Frontera – Frontera</w:t>
      </w:r>
    </w:p>
    <w:p w:rsidR="00573B59" w:rsidRPr="00573B59" w:rsidRDefault="00573B59" w:rsidP="00573B59">
      <w:pPr>
        <w:ind w:left="576"/>
        <w:rPr>
          <w:rFonts w:ascii="Arial" w:hAnsi="Arial" w:cs="Arial"/>
          <w:b/>
          <w:sz w:val="22"/>
        </w:rPr>
      </w:pPr>
      <w:r w:rsidRPr="00573B59">
        <w:rPr>
          <w:rFonts w:ascii="Arial" w:hAnsi="Arial" w:cs="Arial"/>
          <w:b/>
          <w:sz w:val="22"/>
        </w:rPr>
        <w:t>Plena</w:t>
      </w:r>
      <w:r w:rsidRPr="00573B59">
        <w:rPr>
          <w:rFonts w:ascii="Arial" w:hAnsi="Arial" w:cs="Arial"/>
          <w:b/>
          <w:sz w:val="22"/>
        </w:rPr>
        <w:tab/>
      </w:r>
      <w:r w:rsidRPr="00573B59">
        <w:rPr>
          <w:rFonts w:ascii="Arial" w:hAnsi="Arial" w:cs="Arial"/>
          <w:b/>
          <w:sz w:val="22"/>
        </w:rPr>
        <w:tab/>
        <w:t>Reducida</w:t>
      </w:r>
      <w:r w:rsidRPr="00573B59">
        <w:rPr>
          <w:rFonts w:ascii="Arial" w:hAnsi="Arial" w:cs="Arial"/>
          <w:b/>
          <w:sz w:val="22"/>
        </w:rPr>
        <w:tab/>
      </w:r>
      <w:r w:rsidRPr="00573B59">
        <w:rPr>
          <w:rFonts w:ascii="Arial" w:hAnsi="Arial" w:cs="Arial"/>
          <w:b/>
          <w:sz w:val="22"/>
        </w:rPr>
        <w:tab/>
      </w:r>
    </w:p>
    <w:p w:rsidR="00573B59" w:rsidRPr="00573B59" w:rsidRDefault="00573B59" w:rsidP="00573B59">
      <w:pPr>
        <w:ind w:left="576"/>
        <w:rPr>
          <w:rFonts w:ascii="Arial" w:hAnsi="Arial" w:cs="Arial"/>
          <w:b/>
          <w:sz w:val="22"/>
        </w:rPr>
      </w:pPr>
      <w:r w:rsidRPr="00573B59">
        <w:rPr>
          <w:rFonts w:ascii="Arial" w:hAnsi="Arial" w:cs="Arial"/>
          <w:b/>
          <w:sz w:val="22"/>
        </w:rPr>
        <w:t>Larga Distancia Internacional</w:t>
      </w:r>
      <w:r w:rsidRPr="00573B59">
        <w:rPr>
          <w:rFonts w:ascii="Arial" w:hAnsi="Arial" w:cs="Arial"/>
          <w:b/>
          <w:sz w:val="22"/>
        </w:rPr>
        <w:tab/>
        <w:t>3 Min. Iniciales</w:t>
      </w:r>
      <w:r w:rsidRPr="00573B59">
        <w:rPr>
          <w:rFonts w:ascii="Arial" w:hAnsi="Arial" w:cs="Arial"/>
          <w:b/>
          <w:sz w:val="22"/>
        </w:rPr>
        <w:tab/>
        <w:t>Minuto Adicional</w:t>
      </w:r>
      <w:r w:rsidRPr="00573B59">
        <w:rPr>
          <w:rFonts w:ascii="Arial" w:hAnsi="Arial" w:cs="Arial"/>
          <w:b/>
          <w:sz w:val="22"/>
        </w:rPr>
        <w:tab/>
        <w:t>3 Min. Iniciales</w:t>
      </w:r>
      <w:r w:rsidRPr="00573B59">
        <w:rPr>
          <w:rFonts w:ascii="Arial" w:hAnsi="Arial" w:cs="Arial"/>
          <w:b/>
          <w:sz w:val="22"/>
        </w:rPr>
        <w:tab/>
        <w:t>Minutos Adicional</w:t>
      </w:r>
      <w:r w:rsidRPr="00573B59">
        <w:rPr>
          <w:rFonts w:ascii="Arial" w:hAnsi="Arial" w:cs="Arial"/>
          <w:b/>
          <w:sz w:val="22"/>
        </w:rPr>
        <w:tab/>
      </w:r>
    </w:p>
    <w:p w:rsidR="00573B59" w:rsidRPr="00573B59" w:rsidRDefault="00573B59" w:rsidP="00573B59">
      <w:pPr>
        <w:ind w:left="576"/>
        <w:rPr>
          <w:rFonts w:ascii="Arial" w:hAnsi="Arial" w:cs="Arial"/>
          <w:sz w:val="22"/>
        </w:rPr>
      </w:pPr>
      <w:r w:rsidRPr="00573B59">
        <w:rPr>
          <w:rFonts w:ascii="Arial" w:hAnsi="Arial" w:cs="Arial"/>
          <w:sz w:val="22"/>
        </w:rPr>
        <w:t>$0-$74.99</w:t>
      </w:r>
      <w:r w:rsidRPr="00573B59">
        <w:rPr>
          <w:rFonts w:ascii="Arial" w:hAnsi="Arial" w:cs="Arial"/>
          <w:sz w:val="22"/>
        </w:rPr>
        <w:tab/>
        <w:t xml:space="preserve"> $7.80 </w:t>
      </w:r>
      <w:r w:rsidRPr="00573B59">
        <w:rPr>
          <w:rFonts w:ascii="Arial" w:hAnsi="Arial" w:cs="Arial"/>
          <w:sz w:val="22"/>
        </w:rPr>
        <w:tab/>
        <w:t xml:space="preserve"> $2.60 </w:t>
      </w:r>
      <w:r w:rsidRPr="00573B59">
        <w:rPr>
          <w:rFonts w:ascii="Arial" w:hAnsi="Arial" w:cs="Arial"/>
          <w:sz w:val="22"/>
        </w:rPr>
        <w:tab/>
        <w:t xml:space="preserve"> $4.44 </w:t>
      </w:r>
      <w:r w:rsidRPr="00573B59">
        <w:rPr>
          <w:rFonts w:ascii="Arial" w:hAnsi="Arial" w:cs="Arial"/>
          <w:sz w:val="22"/>
        </w:rPr>
        <w:tab/>
        <w:t xml:space="preserve"> $1.48 </w:t>
      </w:r>
      <w:r w:rsidRPr="00573B59">
        <w:rPr>
          <w:rFonts w:ascii="Arial" w:hAnsi="Arial" w:cs="Arial"/>
          <w:sz w:val="22"/>
        </w:rPr>
        <w:tab/>
      </w:r>
    </w:p>
    <w:p w:rsidR="00573B59" w:rsidRPr="00573B59" w:rsidRDefault="00573B59" w:rsidP="00573B59">
      <w:pPr>
        <w:ind w:left="576"/>
        <w:rPr>
          <w:rFonts w:ascii="Arial" w:hAnsi="Arial" w:cs="Arial"/>
          <w:sz w:val="22"/>
        </w:rPr>
      </w:pPr>
      <w:r w:rsidRPr="00573B59">
        <w:rPr>
          <w:rFonts w:ascii="Arial" w:hAnsi="Arial" w:cs="Arial"/>
          <w:sz w:val="22"/>
        </w:rPr>
        <w:t>(3%)</w:t>
      </w:r>
      <w:r w:rsidRPr="00573B59">
        <w:rPr>
          <w:rFonts w:ascii="Arial" w:hAnsi="Arial" w:cs="Arial"/>
          <w:sz w:val="22"/>
        </w:rPr>
        <w:tab/>
        <w:t xml:space="preserve"> $8.03 </w:t>
      </w:r>
      <w:r w:rsidRPr="00573B59">
        <w:rPr>
          <w:rFonts w:ascii="Arial" w:hAnsi="Arial" w:cs="Arial"/>
          <w:sz w:val="22"/>
        </w:rPr>
        <w:tab/>
        <w:t xml:space="preserve"> $2.68 </w:t>
      </w:r>
      <w:r w:rsidRPr="00573B59">
        <w:rPr>
          <w:rFonts w:ascii="Arial" w:hAnsi="Arial" w:cs="Arial"/>
          <w:sz w:val="22"/>
        </w:rPr>
        <w:tab/>
        <w:t xml:space="preserve"> $4.57 </w:t>
      </w:r>
      <w:r w:rsidRPr="00573B59">
        <w:rPr>
          <w:rFonts w:ascii="Arial" w:hAnsi="Arial" w:cs="Arial"/>
          <w:sz w:val="22"/>
        </w:rPr>
        <w:tab/>
        <w:t xml:space="preserve"> $1.52 </w:t>
      </w:r>
      <w:r w:rsidRPr="00573B59">
        <w:rPr>
          <w:rFonts w:ascii="Arial" w:hAnsi="Arial" w:cs="Arial"/>
          <w:sz w:val="22"/>
        </w:rPr>
        <w:tab/>
        <w:t xml:space="preserve"> $-</w:t>
      </w:r>
      <w:r w:rsidR="004E128B" w:rsidRPr="00573B59">
        <w:rPr>
          <w:rFonts w:ascii="Arial" w:hAnsi="Arial" w:cs="Arial"/>
          <w:sz w:val="22"/>
        </w:rPr>
        <w:t xml:space="preserve"> </w:t>
      </w:r>
      <w:r w:rsidRPr="00573B59">
        <w:rPr>
          <w:rFonts w:ascii="Arial" w:hAnsi="Arial" w:cs="Arial"/>
          <w:sz w:val="22"/>
        </w:rPr>
        <w:t>(3% +16%)</w:t>
      </w:r>
      <w:r w:rsidRPr="00573B59">
        <w:rPr>
          <w:rFonts w:ascii="Arial" w:hAnsi="Arial" w:cs="Arial"/>
          <w:sz w:val="22"/>
        </w:rPr>
        <w:tab/>
        <w:t xml:space="preserve"> $9.32 </w:t>
      </w:r>
      <w:r w:rsidRPr="00573B59">
        <w:rPr>
          <w:rFonts w:ascii="Arial" w:hAnsi="Arial" w:cs="Arial"/>
          <w:sz w:val="22"/>
        </w:rPr>
        <w:tab/>
        <w:t xml:space="preserve"> $3.11 </w:t>
      </w:r>
      <w:r w:rsidRPr="00573B59">
        <w:rPr>
          <w:rFonts w:ascii="Arial" w:hAnsi="Arial" w:cs="Arial"/>
          <w:sz w:val="22"/>
        </w:rPr>
        <w:tab/>
        <w:t xml:space="preserve"> $5.30 </w:t>
      </w:r>
      <w:r w:rsidRPr="00573B59">
        <w:rPr>
          <w:rFonts w:ascii="Arial" w:hAnsi="Arial" w:cs="Arial"/>
          <w:sz w:val="22"/>
        </w:rPr>
        <w:tab/>
        <w:t xml:space="preserve"> $1.77 </w:t>
      </w:r>
      <w:r w:rsidRPr="00573B59">
        <w:rPr>
          <w:rFonts w:ascii="Arial" w:hAnsi="Arial" w:cs="Arial"/>
          <w:sz w:val="22"/>
        </w:rPr>
        <w:tab/>
        <w:t xml:space="preserve"> $-$75-$133.99</w:t>
      </w:r>
      <w:r w:rsidRPr="00573B59">
        <w:rPr>
          <w:rFonts w:ascii="Arial" w:hAnsi="Arial" w:cs="Arial"/>
          <w:sz w:val="22"/>
        </w:rPr>
        <w:tab/>
        <w:t xml:space="preserve"> $7.80 </w:t>
      </w:r>
      <w:r w:rsidRPr="00573B59">
        <w:rPr>
          <w:rFonts w:ascii="Arial" w:hAnsi="Arial" w:cs="Arial"/>
          <w:sz w:val="22"/>
        </w:rPr>
        <w:tab/>
        <w:t xml:space="preserve"> $2.60 </w:t>
      </w:r>
      <w:r w:rsidRPr="00573B59">
        <w:rPr>
          <w:rFonts w:ascii="Arial" w:hAnsi="Arial" w:cs="Arial"/>
          <w:sz w:val="22"/>
        </w:rPr>
        <w:tab/>
        <w:t xml:space="preserve"> $4.17 </w:t>
      </w:r>
      <w:r w:rsidRPr="00573B59">
        <w:rPr>
          <w:rFonts w:ascii="Arial" w:hAnsi="Arial" w:cs="Arial"/>
          <w:sz w:val="22"/>
        </w:rPr>
        <w:tab/>
        <w:t xml:space="preserve"> $1.39 </w:t>
      </w:r>
      <w:r w:rsidRPr="00573B59">
        <w:rPr>
          <w:rFonts w:ascii="Arial" w:hAnsi="Arial" w:cs="Arial"/>
          <w:sz w:val="22"/>
        </w:rPr>
        <w:tab/>
      </w:r>
    </w:p>
    <w:p w:rsidR="00573B59" w:rsidRPr="00573B59" w:rsidRDefault="00573B59" w:rsidP="00573B59">
      <w:pPr>
        <w:ind w:left="576"/>
        <w:rPr>
          <w:rFonts w:ascii="Arial" w:hAnsi="Arial" w:cs="Arial"/>
          <w:sz w:val="22"/>
        </w:rPr>
      </w:pPr>
      <w:r w:rsidRPr="00573B59">
        <w:rPr>
          <w:rFonts w:ascii="Arial" w:hAnsi="Arial" w:cs="Arial"/>
          <w:sz w:val="22"/>
        </w:rPr>
        <w:t>(3%)</w:t>
      </w:r>
      <w:r w:rsidRPr="00573B59">
        <w:rPr>
          <w:rFonts w:ascii="Arial" w:hAnsi="Arial" w:cs="Arial"/>
          <w:sz w:val="22"/>
        </w:rPr>
        <w:tab/>
        <w:t xml:space="preserve"> $8.03 </w:t>
      </w:r>
      <w:r w:rsidRPr="00573B59">
        <w:rPr>
          <w:rFonts w:ascii="Arial" w:hAnsi="Arial" w:cs="Arial"/>
          <w:sz w:val="22"/>
        </w:rPr>
        <w:tab/>
        <w:t xml:space="preserve"> $2.68 </w:t>
      </w:r>
      <w:r w:rsidRPr="00573B59">
        <w:rPr>
          <w:rFonts w:ascii="Arial" w:hAnsi="Arial" w:cs="Arial"/>
          <w:sz w:val="22"/>
        </w:rPr>
        <w:tab/>
        <w:t xml:space="preserve"> $4.30 </w:t>
      </w:r>
      <w:r w:rsidRPr="00573B59">
        <w:rPr>
          <w:rFonts w:ascii="Arial" w:hAnsi="Arial" w:cs="Arial"/>
          <w:sz w:val="22"/>
        </w:rPr>
        <w:tab/>
        <w:t xml:space="preserve"> $1.43 </w:t>
      </w:r>
      <w:r w:rsidRPr="00573B59">
        <w:rPr>
          <w:rFonts w:ascii="Arial" w:hAnsi="Arial" w:cs="Arial"/>
          <w:sz w:val="22"/>
        </w:rPr>
        <w:tab/>
        <w:t xml:space="preserve"> $-</w:t>
      </w:r>
      <w:r w:rsidR="004E128B" w:rsidRPr="00573B59">
        <w:rPr>
          <w:rFonts w:ascii="Arial" w:hAnsi="Arial" w:cs="Arial"/>
          <w:sz w:val="22"/>
        </w:rPr>
        <w:t xml:space="preserve"> </w:t>
      </w:r>
      <w:r w:rsidRPr="00573B59">
        <w:rPr>
          <w:rFonts w:ascii="Arial" w:hAnsi="Arial" w:cs="Arial"/>
          <w:sz w:val="22"/>
        </w:rPr>
        <w:t>(3% +16%)</w:t>
      </w:r>
      <w:r w:rsidRPr="00573B59">
        <w:rPr>
          <w:rFonts w:ascii="Arial" w:hAnsi="Arial" w:cs="Arial"/>
          <w:sz w:val="22"/>
        </w:rPr>
        <w:tab/>
        <w:t xml:space="preserve"> $9.32 </w:t>
      </w:r>
      <w:r w:rsidRPr="00573B59">
        <w:rPr>
          <w:rFonts w:ascii="Arial" w:hAnsi="Arial" w:cs="Arial"/>
          <w:sz w:val="22"/>
        </w:rPr>
        <w:tab/>
        <w:t xml:space="preserve"> $3.11 </w:t>
      </w:r>
      <w:r w:rsidRPr="00573B59">
        <w:rPr>
          <w:rFonts w:ascii="Arial" w:hAnsi="Arial" w:cs="Arial"/>
          <w:sz w:val="22"/>
        </w:rPr>
        <w:tab/>
        <w:t xml:space="preserve"> $4.98 </w:t>
      </w:r>
      <w:r w:rsidRPr="00573B59">
        <w:rPr>
          <w:rFonts w:ascii="Arial" w:hAnsi="Arial" w:cs="Arial"/>
          <w:sz w:val="22"/>
        </w:rPr>
        <w:tab/>
        <w:t xml:space="preserve"> $1.66 </w:t>
      </w:r>
      <w:r w:rsidRPr="00573B59">
        <w:rPr>
          <w:rFonts w:ascii="Arial" w:hAnsi="Arial" w:cs="Arial"/>
          <w:sz w:val="22"/>
        </w:rPr>
        <w:tab/>
        <w:t xml:space="preserve"> $-$134-$441.99</w:t>
      </w:r>
      <w:r w:rsidRPr="00573B59">
        <w:rPr>
          <w:rFonts w:ascii="Arial" w:hAnsi="Arial" w:cs="Arial"/>
          <w:sz w:val="22"/>
        </w:rPr>
        <w:tab/>
        <w:t xml:space="preserve"> $6.63 </w:t>
      </w:r>
      <w:r w:rsidRPr="00573B59">
        <w:rPr>
          <w:rFonts w:ascii="Arial" w:hAnsi="Arial" w:cs="Arial"/>
          <w:sz w:val="22"/>
        </w:rPr>
        <w:tab/>
        <w:t xml:space="preserve"> $2.21 </w:t>
      </w:r>
      <w:r w:rsidRPr="00573B59">
        <w:rPr>
          <w:rFonts w:ascii="Arial" w:hAnsi="Arial" w:cs="Arial"/>
          <w:sz w:val="22"/>
        </w:rPr>
        <w:tab/>
        <w:t xml:space="preserve"> $3.33 </w:t>
      </w:r>
      <w:r w:rsidRPr="00573B59">
        <w:rPr>
          <w:rFonts w:ascii="Arial" w:hAnsi="Arial" w:cs="Arial"/>
          <w:sz w:val="22"/>
        </w:rPr>
        <w:tab/>
        <w:t xml:space="preserve"> $1.11 </w:t>
      </w:r>
      <w:r w:rsidRPr="00573B59">
        <w:rPr>
          <w:rFonts w:ascii="Arial" w:hAnsi="Arial" w:cs="Arial"/>
          <w:sz w:val="22"/>
        </w:rPr>
        <w:tab/>
      </w:r>
    </w:p>
    <w:p w:rsidR="00573B59" w:rsidRPr="00573B59" w:rsidRDefault="00573B59" w:rsidP="00573B59">
      <w:pPr>
        <w:ind w:left="576"/>
        <w:rPr>
          <w:rFonts w:ascii="Arial" w:hAnsi="Arial" w:cs="Arial"/>
          <w:sz w:val="22"/>
        </w:rPr>
      </w:pPr>
      <w:r w:rsidRPr="00573B59">
        <w:rPr>
          <w:rFonts w:ascii="Arial" w:hAnsi="Arial" w:cs="Arial"/>
          <w:sz w:val="22"/>
        </w:rPr>
        <w:t>(3%)</w:t>
      </w:r>
      <w:r w:rsidRPr="00573B59">
        <w:rPr>
          <w:rFonts w:ascii="Arial" w:hAnsi="Arial" w:cs="Arial"/>
          <w:sz w:val="22"/>
        </w:rPr>
        <w:tab/>
        <w:t xml:space="preserve"> $6.83 </w:t>
      </w:r>
      <w:r w:rsidRPr="00573B59">
        <w:rPr>
          <w:rFonts w:ascii="Arial" w:hAnsi="Arial" w:cs="Arial"/>
          <w:sz w:val="22"/>
        </w:rPr>
        <w:tab/>
        <w:t xml:space="preserve"> $2.28 </w:t>
      </w:r>
      <w:r w:rsidRPr="00573B59">
        <w:rPr>
          <w:rFonts w:ascii="Arial" w:hAnsi="Arial" w:cs="Arial"/>
          <w:sz w:val="22"/>
        </w:rPr>
        <w:tab/>
        <w:t xml:space="preserve"> $3.43 </w:t>
      </w:r>
      <w:r w:rsidRPr="00573B59">
        <w:rPr>
          <w:rFonts w:ascii="Arial" w:hAnsi="Arial" w:cs="Arial"/>
          <w:sz w:val="22"/>
        </w:rPr>
        <w:tab/>
        <w:t xml:space="preserve"> $1.14 </w:t>
      </w:r>
      <w:r w:rsidRPr="00573B59">
        <w:rPr>
          <w:rFonts w:ascii="Arial" w:hAnsi="Arial" w:cs="Arial"/>
          <w:sz w:val="22"/>
        </w:rPr>
        <w:tab/>
        <w:t xml:space="preserve"> $-</w:t>
      </w:r>
      <w:r w:rsidR="004E128B" w:rsidRPr="00573B59">
        <w:rPr>
          <w:rFonts w:ascii="Arial" w:hAnsi="Arial" w:cs="Arial"/>
          <w:sz w:val="22"/>
        </w:rPr>
        <w:t xml:space="preserve"> </w:t>
      </w:r>
      <w:r w:rsidRPr="00573B59">
        <w:rPr>
          <w:rFonts w:ascii="Arial" w:hAnsi="Arial" w:cs="Arial"/>
          <w:sz w:val="22"/>
        </w:rPr>
        <w:t>(3% +16%)</w:t>
      </w:r>
      <w:r w:rsidRPr="00573B59">
        <w:rPr>
          <w:rFonts w:ascii="Arial" w:hAnsi="Arial" w:cs="Arial"/>
          <w:sz w:val="22"/>
        </w:rPr>
        <w:tab/>
        <w:t xml:space="preserve"> $7.92 </w:t>
      </w:r>
      <w:r w:rsidRPr="00573B59">
        <w:rPr>
          <w:rFonts w:ascii="Arial" w:hAnsi="Arial" w:cs="Arial"/>
          <w:sz w:val="22"/>
        </w:rPr>
        <w:tab/>
        <w:t xml:space="preserve"> $2.64 </w:t>
      </w:r>
      <w:r w:rsidRPr="00573B59">
        <w:rPr>
          <w:rFonts w:ascii="Arial" w:hAnsi="Arial" w:cs="Arial"/>
          <w:sz w:val="22"/>
        </w:rPr>
        <w:tab/>
        <w:t xml:space="preserve"> $3.98 </w:t>
      </w:r>
      <w:r w:rsidRPr="00573B59">
        <w:rPr>
          <w:rFonts w:ascii="Arial" w:hAnsi="Arial" w:cs="Arial"/>
          <w:sz w:val="22"/>
        </w:rPr>
        <w:tab/>
        <w:t xml:space="preserve"> $1.33 </w:t>
      </w:r>
      <w:r w:rsidRPr="00573B59">
        <w:rPr>
          <w:rFonts w:ascii="Arial" w:hAnsi="Arial" w:cs="Arial"/>
          <w:sz w:val="22"/>
        </w:rPr>
        <w:tab/>
        <w:t xml:space="preserve"> $-$442- más</w:t>
      </w:r>
      <w:r w:rsidRPr="00573B59">
        <w:rPr>
          <w:rFonts w:ascii="Arial" w:hAnsi="Arial" w:cs="Arial"/>
          <w:sz w:val="22"/>
        </w:rPr>
        <w:tab/>
        <w:t xml:space="preserve"> $6.12 </w:t>
      </w:r>
      <w:r w:rsidRPr="00573B59">
        <w:rPr>
          <w:rFonts w:ascii="Arial" w:hAnsi="Arial" w:cs="Arial"/>
          <w:sz w:val="22"/>
        </w:rPr>
        <w:tab/>
        <w:t xml:space="preserve"> $2.04 </w:t>
      </w:r>
      <w:r w:rsidRPr="00573B59">
        <w:rPr>
          <w:rFonts w:ascii="Arial" w:hAnsi="Arial" w:cs="Arial"/>
          <w:sz w:val="22"/>
        </w:rPr>
        <w:tab/>
        <w:t xml:space="preserve"> $3.09 </w:t>
      </w:r>
      <w:r w:rsidRPr="00573B59">
        <w:rPr>
          <w:rFonts w:ascii="Arial" w:hAnsi="Arial" w:cs="Arial"/>
          <w:sz w:val="22"/>
        </w:rPr>
        <w:tab/>
        <w:t xml:space="preserve"> $1.03 </w:t>
      </w:r>
      <w:r w:rsidRPr="00573B59">
        <w:rPr>
          <w:rFonts w:ascii="Arial" w:hAnsi="Arial" w:cs="Arial"/>
          <w:sz w:val="22"/>
        </w:rPr>
        <w:tab/>
      </w:r>
    </w:p>
    <w:p w:rsidR="00573B59" w:rsidRDefault="00573B59" w:rsidP="004E128B">
      <w:pPr>
        <w:ind w:left="576"/>
        <w:rPr>
          <w:rFonts w:ascii="Arial" w:hAnsi="Arial" w:cs="Arial"/>
          <w:sz w:val="22"/>
        </w:rPr>
      </w:pPr>
      <w:r w:rsidRPr="00573B59">
        <w:rPr>
          <w:rFonts w:ascii="Arial" w:hAnsi="Arial" w:cs="Arial"/>
          <w:sz w:val="22"/>
        </w:rPr>
        <w:t>(3%)</w:t>
      </w:r>
      <w:r w:rsidRPr="00573B59">
        <w:rPr>
          <w:rFonts w:ascii="Arial" w:hAnsi="Arial" w:cs="Arial"/>
          <w:sz w:val="22"/>
        </w:rPr>
        <w:tab/>
        <w:t xml:space="preserve"> $6.30 </w:t>
      </w:r>
      <w:r w:rsidRPr="00573B59">
        <w:rPr>
          <w:rFonts w:ascii="Arial" w:hAnsi="Arial" w:cs="Arial"/>
          <w:sz w:val="22"/>
        </w:rPr>
        <w:tab/>
        <w:t xml:space="preserve"> $2.10 </w:t>
      </w:r>
      <w:r w:rsidRPr="00573B59">
        <w:rPr>
          <w:rFonts w:ascii="Arial" w:hAnsi="Arial" w:cs="Arial"/>
          <w:sz w:val="22"/>
        </w:rPr>
        <w:tab/>
        <w:t xml:space="preserve"> $3.18 </w:t>
      </w:r>
      <w:r w:rsidRPr="00573B59">
        <w:rPr>
          <w:rFonts w:ascii="Arial" w:hAnsi="Arial" w:cs="Arial"/>
          <w:sz w:val="22"/>
        </w:rPr>
        <w:tab/>
        <w:t xml:space="preserve"> $1.06 </w:t>
      </w:r>
      <w:r w:rsidRPr="00573B59">
        <w:rPr>
          <w:rFonts w:ascii="Arial" w:hAnsi="Arial" w:cs="Arial"/>
          <w:sz w:val="22"/>
        </w:rPr>
        <w:tab/>
        <w:t xml:space="preserve"> $-</w:t>
      </w:r>
      <w:r w:rsidR="004E128B" w:rsidRPr="00573B59">
        <w:rPr>
          <w:rFonts w:ascii="Arial" w:hAnsi="Arial" w:cs="Arial"/>
          <w:sz w:val="22"/>
        </w:rPr>
        <w:t xml:space="preserve"> </w:t>
      </w:r>
      <w:r w:rsidRPr="00573B59">
        <w:rPr>
          <w:rFonts w:ascii="Arial" w:hAnsi="Arial" w:cs="Arial"/>
          <w:sz w:val="22"/>
        </w:rPr>
        <w:t>(3% +16%)</w:t>
      </w:r>
      <w:r w:rsidRPr="00573B59">
        <w:rPr>
          <w:rFonts w:ascii="Arial" w:hAnsi="Arial" w:cs="Arial"/>
          <w:sz w:val="22"/>
        </w:rPr>
        <w:tab/>
        <w:t xml:space="preserve"> $7</w:t>
      </w:r>
      <w:r w:rsidR="004E128B">
        <w:rPr>
          <w:rFonts w:ascii="Arial" w:hAnsi="Arial" w:cs="Arial"/>
          <w:sz w:val="22"/>
        </w:rPr>
        <w:t xml:space="preserve">.31 </w:t>
      </w:r>
      <w:r w:rsidR="004E128B">
        <w:rPr>
          <w:rFonts w:ascii="Arial" w:hAnsi="Arial" w:cs="Arial"/>
          <w:sz w:val="22"/>
        </w:rPr>
        <w:tab/>
        <w:t xml:space="preserve"> $2.44 </w:t>
      </w:r>
      <w:r w:rsidR="004E128B">
        <w:rPr>
          <w:rFonts w:ascii="Arial" w:hAnsi="Arial" w:cs="Arial"/>
          <w:sz w:val="22"/>
        </w:rPr>
        <w:tab/>
        <w:t xml:space="preserve"> $3.69 </w:t>
      </w:r>
      <w:r w:rsidR="004E128B">
        <w:rPr>
          <w:rFonts w:ascii="Arial" w:hAnsi="Arial" w:cs="Arial"/>
          <w:sz w:val="22"/>
        </w:rPr>
        <w:tab/>
        <w:t xml:space="preserve"> $1.23</w:t>
      </w:r>
    </w:p>
    <w:p w:rsidR="004E128B" w:rsidRPr="00573B59" w:rsidRDefault="004E128B" w:rsidP="004E128B">
      <w:pPr>
        <w:ind w:left="576"/>
        <w:rPr>
          <w:rFonts w:ascii="Arial" w:hAnsi="Arial" w:cs="Arial"/>
          <w:b/>
          <w:sz w:val="22"/>
        </w:rPr>
      </w:pPr>
    </w:p>
    <w:p w:rsidR="004E128B" w:rsidRPr="00573B59" w:rsidRDefault="00573B59" w:rsidP="004E128B">
      <w:pPr>
        <w:ind w:left="576"/>
        <w:rPr>
          <w:rFonts w:ascii="Arial" w:hAnsi="Arial" w:cs="Arial"/>
          <w:b/>
          <w:sz w:val="22"/>
        </w:rPr>
      </w:pPr>
      <w:r w:rsidRPr="00573B59">
        <w:rPr>
          <w:rFonts w:ascii="Arial" w:hAnsi="Arial" w:cs="Arial"/>
          <w:b/>
          <w:sz w:val="22"/>
        </w:rPr>
        <w:t>EE.UU. Frontera – Resto</w:t>
      </w:r>
    </w:p>
    <w:p w:rsidR="00573B59" w:rsidRPr="00573B59" w:rsidRDefault="00573B59" w:rsidP="00573B59">
      <w:pPr>
        <w:ind w:left="576"/>
        <w:rPr>
          <w:rFonts w:ascii="Arial" w:hAnsi="Arial" w:cs="Arial"/>
          <w:b/>
          <w:sz w:val="22"/>
        </w:rPr>
      </w:pPr>
      <w:r w:rsidRPr="00573B59">
        <w:rPr>
          <w:rFonts w:ascii="Arial" w:hAnsi="Arial" w:cs="Arial"/>
          <w:b/>
          <w:sz w:val="22"/>
        </w:rPr>
        <w:t>Plena</w:t>
      </w:r>
      <w:r w:rsidRPr="00573B59">
        <w:rPr>
          <w:rFonts w:ascii="Arial" w:hAnsi="Arial" w:cs="Arial"/>
          <w:b/>
          <w:sz w:val="22"/>
        </w:rPr>
        <w:tab/>
      </w:r>
      <w:r w:rsidRPr="00573B59">
        <w:rPr>
          <w:rFonts w:ascii="Arial" w:hAnsi="Arial" w:cs="Arial"/>
          <w:b/>
          <w:sz w:val="22"/>
        </w:rPr>
        <w:tab/>
        <w:t>Reducida</w:t>
      </w:r>
      <w:r w:rsidRPr="00573B59">
        <w:rPr>
          <w:rFonts w:ascii="Arial" w:hAnsi="Arial" w:cs="Arial"/>
          <w:b/>
          <w:sz w:val="22"/>
        </w:rPr>
        <w:tab/>
      </w:r>
      <w:r w:rsidRPr="00573B59">
        <w:rPr>
          <w:rFonts w:ascii="Arial" w:hAnsi="Arial" w:cs="Arial"/>
          <w:b/>
          <w:sz w:val="22"/>
        </w:rPr>
        <w:tab/>
      </w:r>
    </w:p>
    <w:p w:rsidR="00573B59" w:rsidRPr="00573B59" w:rsidRDefault="00573B59" w:rsidP="00573B59">
      <w:pPr>
        <w:ind w:left="576"/>
        <w:rPr>
          <w:rFonts w:ascii="Arial" w:hAnsi="Arial" w:cs="Arial"/>
          <w:b/>
          <w:sz w:val="22"/>
        </w:rPr>
      </w:pPr>
      <w:r w:rsidRPr="00573B59">
        <w:rPr>
          <w:rFonts w:ascii="Arial" w:hAnsi="Arial" w:cs="Arial"/>
          <w:b/>
          <w:sz w:val="22"/>
        </w:rPr>
        <w:t>Larga Distancia Internacional</w:t>
      </w:r>
      <w:r w:rsidRPr="00573B59">
        <w:rPr>
          <w:rFonts w:ascii="Arial" w:hAnsi="Arial" w:cs="Arial"/>
          <w:b/>
          <w:sz w:val="22"/>
        </w:rPr>
        <w:tab/>
        <w:t xml:space="preserve">3 Min. Iniciales </w:t>
      </w:r>
      <w:r w:rsidRPr="00573B59">
        <w:rPr>
          <w:rFonts w:ascii="Arial" w:hAnsi="Arial" w:cs="Arial"/>
          <w:b/>
          <w:sz w:val="22"/>
        </w:rPr>
        <w:tab/>
        <w:t>Minuto Adicional</w:t>
      </w:r>
      <w:r w:rsidRPr="00573B59">
        <w:rPr>
          <w:rFonts w:ascii="Arial" w:hAnsi="Arial" w:cs="Arial"/>
          <w:b/>
          <w:sz w:val="22"/>
        </w:rPr>
        <w:tab/>
        <w:t>3 Min. Iniciales</w:t>
      </w:r>
      <w:r w:rsidRPr="00573B59">
        <w:rPr>
          <w:rFonts w:ascii="Arial" w:hAnsi="Arial" w:cs="Arial"/>
          <w:b/>
          <w:sz w:val="22"/>
        </w:rPr>
        <w:tab/>
        <w:t>Minuto Adicional</w:t>
      </w:r>
      <w:r w:rsidRPr="00573B59">
        <w:rPr>
          <w:rFonts w:ascii="Arial" w:hAnsi="Arial" w:cs="Arial"/>
          <w:b/>
          <w:sz w:val="22"/>
        </w:rPr>
        <w:tab/>
      </w:r>
    </w:p>
    <w:p w:rsidR="00573B59" w:rsidRPr="00573B59" w:rsidRDefault="00573B59" w:rsidP="00573B59">
      <w:pPr>
        <w:ind w:left="576"/>
        <w:rPr>
          <w:rFonts w:ascii="Arial" w:hAnsi="Arial" w:cs="Arial"/>
          <w:sz w:val="22"/>
        </w:rPr>
      </w:pPr>
      <w:r w:rsidRPr="00573B59">
        <w:rPr>
          <w:rFonts w:ascii="Arial" w:hAnsi="Arial" w:cs="Arial"/>
          <w:sz w:val="22"/>
        </w:rPr>
        <w:t>$0-$74.99</w:t>
      </w:r>
      <w:r w:rsidRPr="00573B59">
        <w:rPr>
          <w:rFonts w:ascii="Arial" w:hAnsi="Arial" w:cs="Arial"/>
          <w:sz w:val="22"/>
        </w:rPr>
        <w:tab/>
        <w:t xml:space="preserve"> $27.03 </w:t>
      </w:r>
      <w:r w:rsidRPr="00573B59">
        <w:rPr>
          <w:rFonts w:ascii="Arial" w:hAnsi="Arial" w:cs="Arial"/>
          <w:sz w:val="22"/>
        </w:rPr>
        <w:tab/>
        <w:t xml:space="preserve"> $9.01 </w:t>
      </w:r>
      <w:r w:rsidRPr="00573B59">
        <w:rPr>
          <w:rFonts w:ascii="Arial" w:hAnsi="Arial" w:cs="Arial"/>
          <w:sz w:val="22"/>
        </w:rPr>
        <w:tab/>
        <w:t xml:space="preserve"> $18.03 </w:t>
      </w:r>
      <w:r w:rsidRPr="00573B59">
        <w:rPr>
          <w:rFonts w:ascii="Arial" w:hAnsi="Arial" w:cs="Arial"/>
          <w:sz w:val="22"/>
        </w:rPr>
        <w:tab/>
        <w:t xml:space="preserve"> $6.01 </w:t>
      </w:r>
      <w:r w:rsidRPr="00573B59">
        <w:rPr>
          <w:rFonts w:ascii="Arial" w:hAnsi="Arial" w:cs="Arial"/>
          <w:sz w:val="22"/>
        </w:rPr>
        <w:tab/>
      </w:r>
    </w:p>
    <w:p w:rsidR="00573B59" w:rsidRPr="00573B59" w:rsidRDefault="00573B59" w:rsidP="00573B59">
      <w:pPr>
        <w:ind w:left="576"/>
        <w:rPr>
          <w:rFonts w:ascii="Arial" w:hAnsi="Arial" w:cs="Arial"/>
          <w:sz w:val="22"/>
        </w:rPr>
      </w:pPr>
      <w:r w:rsidRPr="00573B59">
        <w:rPr>
          <w:rFonts w:ascii="Arial" w:hAnsi="Arial" w:cs="Arial"/>
          <w:sz w:val="22"/>
        </w:rPr>
        <w:t>(3%)</w:t>
      </w:r>
      <w:r w:rsidRPr="00573B59">
        <w:rPr>
          <w:rFonts w:ascii="Arial" w:hAnsi="Arial" w:cs="Arial"/>
          <w:sz w:val="22"/>
        </w:rPr>
        <w:tab/>
        <w:t xml:space="preserve"> $27.84 </w:t>
      </w:r>
      <w:r w:rsidRPr="00573B59">
        <w:rPr>
          <w:rFonts w:ascii="Arial" w:hAnsi="Arial" w:cs="Arial"/>
          <w:sz w:val="22"/>
        </w:rPr>
        <w:tab/>
        <w:t xml:space="preserve"> $9.28 </w:t>
      </w:r>
      <w:r w:rsidRPr="00573B59">
        <w:rPr>
          <w:rFonts w:ascii="Arial" w:hAnsi="Arial" w:cs="Arial"/>
          <w:sz w:val="22"/>
        </w:rPr>
        <w:tab/>
        <w:t xml:space="preserve"> $18.57 </w:t>
      </w:r>
      <w:r w:rsidRPr="00573B59">
        <w:rPr>
          <w:rFonts w:ascii="Arial" w:hAnsi="Arial" w:cs="Arial"/>
          <w:sz w:val="22"/>
        </w:rPr>
        <w:tab/>
        <w:t xml:space="preserve"> $6.19 </w:t>
      </w:r>
      <w:r w:rsidRPr="00573B59">
        <w:rPr>
          <w:rFonts w:ascii="Arial" w:hAnsi="Arial" w:cs="Arial"/>
          <w:sz w:val="22"/>
        </w:rPr>
        <w:tab/>
        <w:t xml:space="preserve"> $-</w:t>
      </w:r>
      <w:r w:rsidR="004E128B" w:rsidRPr="00573B59">
        <w:rPr>
          <w:rFonts w:ascii="Arial" w:hAnsi="Arial" w:cs="Arial"/>
          <w:sz w:val="22"/>
        </w:rPr>
        <w:t xml:space="preserve"> </w:t>
      </w:r>
      <w:r w:rsidRPr="00573B59">
        <w:rPr>
          <w:rFonts w:ascii="Arial" w:hAnsi="Arial" w:cs="Arial"/>
          <w:sz w:val="22"/>
        </w:rPr>
        <w:t>(3% +16%)</w:t>
      </w:r>
      <w:r w:rsidRPr="00573B59">
        <w:rPr>
          <w:rFonts w:ascii="Arial" w:hAnsi="Arial" w:cs="Arial"/>
          <w:sz w:val="22"/>
        </w:rPr>
        <w:tab/>
        <w:t xml:space="preserve"> $32.30 </w:t>
      </w:r>
      <w:r w:rsidRPr="00573B59">
        <w:rPr>
          <w:rFonts w:ascii="Arial" w:hAnsi="Arial" w:cs="Arial"/>
          <w:sz w:val="22"/>
        </w:rPr>
        <w:tab/>
        <w:t xml:space="preserve"> $10.77 </w:t>
      </w:r>
      <w:r w:rsidRPr="00573B59">
        <w:rPr>
          <w:rFonts w:ascii="Arial" w:hAnsi="Arial" w:cs="Arial"/>
          <w:sz w:val="22"/>
        </w:rPr>
        <w:tab/>
        <w:t xml:space="preserve"> $21.54 </w:t>
      </w:r>
      <w:r w:rsidRPr="00573B59">
        <w:rPr>
          <w:rFonts w:ascii="Arial" w:hAnsi="Arial" w:cs="Arial"/>
          <w:sz w:val="22"/>
        </w:rPr>
        <w:tab/>
        <w:t xml:space="preserve"> $7.18 </w:t>
      </w:r>
      <w:r w:rsidRPr="00573B59">
        <w:rPr>
          <w:rFonts w:ascii="Arial" w:hAnsi="Arial" w:cs="Arial"/>
          <w:sz w:val="22"/>
        </w:rPr>
        <w:tab/>
        <w:t xml:space="preserve"> $-$75-$133.99</w:t>
      </w:r>
      <w:r w:rsidRPr="00573B59">
        <w:rPr>
          <w:rFonts w:ascii="Arial" w:hAnsi="Arial" w:cs="Arial"/>
          <w:sz w:val="22"/>
        </w:rPr>
        <w:tab/>
        <w:t xml:space="preserve"> $25.50 </w:t>
      </w:r>
      <w:r w:rsidRPr="00573B59">
        <w:rPr>
          <w:rFonts w:ascii="Arial" w:hAnsi="Arial" w:cs="Arial"/>
          <w:sz w:val="22"/>
        </w:rPr>
        <w:tab/>
        <w:t xml:space="preserve"> $8.50 </w:t>
      </w:r>
      <w:r w:rsidRPr="00573B59">
        <w:rPr>
          <w:rFonts w:ascii="Arial" w:hAnsi="Arial" w:cs="Arial"/>
          <w:sz w:val="22"/>
        </w:rPr>
        <w:tab/>
        <w:t xml:space="preserve"> $17.01 </w:t>
      </w:r>
      <w:r w:rsidRPr="00573B59">
        <w:rPr>
          <w:rFonts w:ascii="Arial" w:hAnsi="Arial" w:cs="Arial"/>
          <w:sz w:val="22"/>
        </w:rPr>
        <w:tab/>
        <w:t xml:space="preserve"> $5.67 </w:t>
      </w:r>
      <w:r w:rsidRPr="00573B59">
        <w:rPr>
          <w:rFonts w:ascii="Arial" w:hAnsi="Arial" w:cs="Arial"/>
          <w:sz w:val="22"/>
        </w:rPr>
        <w:tab/>
      </w:r>
    </w:p>
    <w:p w:rsidR="00573B59" w:rsidRPr="00573B59" w:rsidRDefault="00573B59" w:rsidP="00573B59">
      <w:pPr>
        <w:ind w:left="576"/>
        <w:rPr>
          <w:rFonts w:ascii="Arial" w:hAnsi="Arial" w:cs="Arial"/>
          <w:sz w:val="22"/>
        </w:rPr>
      </w:pPr>
      <w:r w:rsidRPr="00573B59">
        <w:rPr>
          <w:rFonts w:ascii="Arial" w:hAnsi="Arial" w:cs="Arial"/>
          <w:sz w:val="22"/>
        </w:rPr>
        <w:t>(3%)</w:t>
      </w:r>
      <w:r w:rsidRPr="00573B59">
        <w:rPr>
          <w:rFonts w:ascii="Arial" w:hAnsi="Arial" w:cs="Arial"/>
          <w:sz w:val="22"/>
        </w:rPr>
        <w:tab/>
        <w:t xml:space="preserve"> $26.27 </w:t>
      </w:r>
      <w:r w:rsidRPr="00573B59">
        <w:rPr>
          <w:rFonts w:ascii="Arial" w:hAnsi="Arial" w:cs="Arial"/>
          <w:sz w:val="22"/>
        </w:rPr>
        <w:tab/>
        <w:t xml:space="preserve"> $8.76 </w:t>
      </w:r>
      <w:r w:rsidRPr="00573B59">
        <w:rPr>
          <w:rFonts w:ascii="Arial" w:hAnsi="Arial" w:cs="Arial"/>
          <w:sz w:val="22"/>
        </w:rPr>
        <w:tab/>
        <w:t xml:space="preserve"> $17.52 </w:t>
      </w:r>
      <w:r w:rsidRPr="00573B59">
        <w:rPr>
          <w:rFonts w:ascii="Arial" w:hAnsi="Arial" w:cs="Arial"/>
          <w:sz w:val="22"/>
        </w:rPr>
        <w:tab/>
        <w:t xml:space="preserve"> $5.84 </w:t>
      </w:r>
      <w:r w:rsidRPr="00573B59">
        <w:rPr>
          <w:rFonts w:ascii="Arial" w:hAnsi="Arial" w:cs="Arial"/>
          <w:sz w:val="22"/>
        </w:rPr>
        <w:tab/>
        <w:t xml:space="preserve"> $-</w:t>
      </w:r>
      <w:r w:rsidR="004E128B" w:rsidRPr="00573B59">
        <w:rPr>
          <w:rFonts w:ascii="Arial" w:hAnsi="Arial" w:cs="Arial"/>
          <w:sz w:val="22"/>
        </w:rPr>
        <w:t xml:space="preserve"> </w:t>
      </w:r>
      <w:r w:rsidRPr="00573B59">
        <w:rPr>
          <w:rFonts w:ascii="Arial" w:hAnsi="Arial" w:cs="Arial"/>
          <w:sz w:val="22"/>
        </w:rPr>
        <w:t>(3% +16%)</w:t>
      </w:r>
      <w:r w:rsidRPr="00573B59">
        <w:rPr>
          <w:rFonts w:ascii="Arial" w:hAnsi="Arial" w:cs="Arial"/>
          <w:sz w:val="22"/>
        </w:rPr>
        <w:tab/>
        <w:t xml:space="preserve"> $30.47 </w:t>
      </w:r>
      <w:r w:rsidRPr="00573B59">
        <w:rPr>
          <w:rFonts w:ascii="Arial" w:hAnsi="Arial" w:cs="Arial"/>
          <w:sz w:val="22"/>
        </w:rPr>
        <w:tab/>
        <w:t xml:space="preserve"> $10.16 </w:t>
      </w:r>
      <w:r w:rsidRPr="00573B59">
        <w:rPr>
          <w:rFonts w:ascii="Arial" w:hAnsi="Arial" w:cs="Arial"/>
          <w:sz w:val="22"/>
        </w:rPr>
        <w:tab/>
        <w:t xml:space="preserve"> $20.32 </w:t>
      </w:r>
      <w:r w:rsidRPr="00573B59">
        <w:rPr>
          <w:rFonts w:ascii="Arial" w:hAnsi="Arial" w:cs="Arial"/>
          <w:sz w:val="22"/>
        </w:rPr>
        <w:tab/>
        <w:t xml:space="preserve"> $6.77 </w:t>
      </w:r>
      <w:r w:rsidRPr="00573B59">
        <w:rPr>
          <w:rFonts w:ascii="Arial" w:hAnsi="Arial" w:cs="Arial"/>
          <w:sz w:val="22"/>
        </w:rPr>
        <w:tab/>
        <w:t xml:space="preserve"> $-$134-$441.99</w:t>
      </w:r>
      <w:r w:rsidRPr="00573B59">
        <w:rPr>
          <w:rFonts w:ascii="Arial" w:hAnsi="Arial" w:cs="Arial"/>
          <w:sz w:val="22"/>
        </w:rPr>
        <w:tab/>
        <w:t xml:space="preserve"> $20.28 </w:t>
      </w:r>
      <w:r w:rsidRPr="00573B59">
        <w:rPr>
          <w:rFonts w:ascii="Arial" w:hAnsi="Arial" w:cs="Arial"/>
          <w:sz w:val="22"/>
        </w:rPr>
        <w:tab/>
        <w:t xml:space="preserve"> $6.76 </w:t>
      </w:r>
      <w:r w:rsidRPr="00573B59">
        <w:rPr>
          <w:rFonts w:ascii="Arial" w:hAnsi="Arial" w:cs="Arial"/>
          <w:sz w:val="22"/>
        </w:rPr>
        <w:tab/>
        <w:t xml:space="preserve"> $13.53 </w:t>
      </w:r>
      <w:r w:rsidRPr="00573B59">
        <w:rPr>
          <w:rFonts w:ascii="Arial" w:hAnsi="Arial" w:cs="Arial"/>
          <w:sz w:val="22"/>
        </w:rPr>
        <w:tab/>
        <w:t xml:space="preserve"> $4.51 </w:t>
      </w:r>
      <w:r w:rsidRPr="00573B59">
        <w:rPr>
          <w:rFonts w:ascii="Arial" w:hAnsi="Arial" w:cs="Arial"/>
          <w:sz w:val="22"/>
        </w:rPr>
        <w:tab/>
      </w:r>
    </w:p>
    <w:p w:rsidR="00573B59" w:rsidRPr="00573B59" w:rsidRDefault="00573B59" w:rsidP="00573B59">
      <w:pPr>
        <w:ind w:left="576"/>
        <w:rPr>
          <w:rFonts w:ascii="Arial" w:hAnsi="Arial" w:cs="Arial"/>
          <w:sz w:val="22"/>
        </w:rPr>
      </w:pPr>
      <w:r w:rsidRPr="00573B59">
        <w:rPr>
          <w:rFonts w:ascii="Arial" w:hAnsi="Arial" w:cs="Arial"/>
          <w:sz w:val="22"/>
        </w:rPr>
        <w:t>(3%)</w:t>
      </w:r>
      <w:r w:rsidRPr="00573B59">
        <w:rPr>
          <w:rFonts w:ascii="Arial" w:hAnsi="Arial" w:cs="Arial"/>
          <w:sz w:val="22"/>
        </w:rPr>
        <w:tab/>
        <w:t xml:space="preserve"> $20.89 </w:t>
      </w:r>
      <w:r w:rsidRPr="00573B59">
        <w:rPr>
          <w:rFonts w:ascii="Arial" w:hAnsi="Arial" w:cs="Arial"/>
          <w:sz w:val="22"/>
        </w:rPr>
        <w:tab/>
        <w:t xml:space="preserve"> $6.96 </w:t>
      </w:r>
      <w:r w:rsidRPr="00573B59">
        <w:rPr>
          <w:rFonts w:ascii="Arial" w:hAnsi="Arial" w:cs="Arial"/>
          <w:sz w:val="22"/>
        </w:rPr>
        <w:tab/>
        <w:t xml:space="preserve"> $13.94 </w:t>
      </w:r>
      <w:r w:rsidRPr="00573B59">
        <w:rPr>
          <w:rFonts w:ascii="Arial" w:hAnsi="Arial" w:cs="Arial"/>
          <w:sz w:val="22"/>
        </w:rPr>
        <w:tab/>
        <w:t xml:space="preserve"> $4.65 </w:t>
      </w:r>
      <w:r w:rsidRPr="00573B59">
        <w:rPr>
          <w:rFonts w:ascii="Arial" w:hAnsi="Arial" w:cs="Arial"/>
          <w:sz w:val="22"/>
        </w:rPr>
        <w:tab/>
        <w:t xml:space="preserve"> $-</w:t>
      </w:r>
      <w:r w:rsidR="004E128B" w:rsidRPr="00573B59">
        <w:rPr>
          <w:rFonts w:ascii="Arial" w:hAnsi="Arial" w:cs="Arial"/>
          <w:sz w:val="22"/>
        </w:rPr>
        <w:t xml:space="preserve"> </w:t>
      </w:r>
      <w:r w:rsidRPr="00573B59">
        <w:rPr>
          <w:rFonts w:ascii="Arial" w:hAnsi="Arial" w:cs="Arial"/>
          <w:sz w:val="22"/>
        </w:rPr>
        <w:t>(3% +16%)</w:t>
      </w:r>
      <w:r w:rsidRPr="00573B59">
        <w:rPr>
          <w:rFonts w:ascii="Arial" w:hAnsi="Arial" w:cs="Arial"/>
          <w:sz w:val="22"/>
        </w:rPr>
        <w:tab/>
        <w:t xml:space="preserve"> $24.23 </w:t>
      </w:r>
      <w:r w:rsidRPr="00573B59">
        <w:rPr>
          <w:rFonts w:ascii="Arial" w:hAnsi="Arial" w:cs="Arial"/>
          <w:sz w:val="22"/>
        </w:rPr>
        <w:tab/>
        <w:t xml:space="preserve"> $8.08 </w:t>
      </w:r>
      <w:r w:rsidRPr="00573B59">
        <w:rPr>
          <w:rFonts w:ascii="Arial" w:hAnsi="Arial" w:cs="Arial"/>
          <w:sz w:val="22"/>
        </w:rPr>
        <w:tab/>
        <w:t xml:space="preserve"> $16.17 </w:t>
      </w:r>
      <w:r w:rsidRPr="00573B59">
        <w:rPr>
          <w:rFonts w:ascii="Arial" w:hAnsi="Arial" w:cs="Arial"/>
          <w:sz w:val="22"/>
        </w:rPr>
        <w:tab/>
        <w:t xml:space="preserve"> $5.39 </w:t>
      </w:r>
      <w:r w:rsidRPr="00573B59">
        <w:rPr>
          <w:rFonts w:ascii="Arial" w:hAnsi="Arial" w:cs="Arial"/>
          <w:sz w:val="22"/>
        </w:rPr>
        <w:tab/>
        <w:t xml:space="preserve"> $-$442- más</w:t>
      </w:r>
      <w:r w:rsidRPr="00573B59">
        <w:rPr>
          <w:rFonts w:ascii="Arial" w:hAnsi="Arial" w:cs="Arial"/>
          <w:sz w:val="22"/>
        </w:rPr>
        <w:tab/>
        <w:t xml:space="preserve"> $18.75 </w:t>
      </w:r>
      <w:r w:rsidRPr="00573B59">
        <w:rPr>
          <w:rFonts w:ascii="Arial" w:hAnsi="Arial" w:cs="Arial"/>
          <w:sz w:val="22"/>
        </w:rPr>
        <w:tab/>
        <w:t xml:space="preserve"> $6.25 </w:t>
      </w:r>
      <w:r w:rsidRPr="00573B59">
        <w:rPr>
          <w:rFonts w:ascii="Arial" w:hAnsi="Arial" w:cs="Arial"/>
          <w:sz w:val="22"/>
        </w:rPr>
        <w:tab/>
        <w:t xml:space="preserve"> $12.51 </w:t>
      </w:r>
      <w:r w:rsidRPr="00573B59">
        <w:rPr>
          <w:rFonts w:ascii="Arial" w:hAnsi="Arial" w:cs="Arial"/>
          <w:sz w:val="22"/>
        </w:rPr>
        <w:tab/>
        <w:t xml:space="preserve"> $4.17 </w:t>
      </w:r>
      <w:r w:rsidRPr="00573B59">
        <w:rPr>
          <w:rFonts w:ascii="Arial" w:hAnsi="Arial" w:cs="Arial"/>
          <w:sz w:val="22"/>
        </w:rPr>
        <w:tab/>
      </w:r>
    </w:p>
    <w:p w:rsidR="004E128B" w:rsidRDefault="00573B59" w:rsidP="00573B59">
      <w:pPr>
        <w:ind w:left="576"/>
        <w:rPr>
          <w:rFonts w:ascii="Arial" w:hAnsi="Arial" w:cs="Arial"/>
          <w:sz w:val="22"/>
        </w:rPr>
      </w:pPr>
      <w:r w:rsidRPr="00573B59">
        <w:rPr>
          <w:rFonts w:ascii="Arial" w:hAnsi="Arial" w:cs="Arial"/>
          <w:sz w:val="22"/>
        </w:rPr>
        <w:lastRenderedPageBreak/>
        <w:t>(3%)</w:t>
      </w:r>
      <w:r w:rsidRPr="00573B59">
        <w:rPr>
          <w:rFonts w:ascii="Arial" w:hAnsi="Arial" w:cs="Arial"/>
          <w:sz w:val="22"/>
        </w:rPr>
        <w:tab/>
        <w:t xml:space="preserve"> $19.</w:t>
      </w:r>
      <w:r w:rsidR="004E128B">
        <w:rPr>
          <w:rFonts w:ascii="Arial" w:hAnsi="Arial" w:cs="Arial"/>
          <w:sz w:val="22"/>
        </w:rPr>
        <w:t xml:space="preserve">31 </w:t>
      </w:r>
      <w:r w:rsidR="004E128B">
        <w:rPr>
          <w:rFonts w:ascii="Arial" w:hAnsi="Arial" w:cs="Arial"/>
          <w:sz w:val="22"/>
        </w:rPr>
        <w:tab/>
        <w:t xml:space="preserve"> $6.44 </w:t>
      </w:r>
      <w:r w:rsidR="004E128B">
        <w:rPr>
          <w:rFonts w:ascii="Arial" w:hAnsi="Arial" w:cs="Arial"/>
          <w:sz w:val="22"/>
        </w:rPr>
        <w:tab/>
        <w:t xml:space="preserve"> $12.89 </w:t>
      </w:r>
      <w:r w:rsidR="004E128B">
        <w:rPr>
          <w:rFonts w:ascii="Arial" w:hAnsi="Arial" w:cs="Arial"/>
          <w:sz w:val="22"/>
        </w:rPr>
        <w:tab/>
        <w:t xml:space="preserve"> $4.30 </w:t>
      </w:r>
      <w:r w:rsidR="004E128B">
        <w:rPr>
          <w:rFonts w:ascii="Arial" w:hAnsi="Arial" w:cs="Arial"/>
          <w:sz w:val="22"/>
        </w:rPr>
        <w:tab/>
        <w:t xml:space="preserve"> $</w:t>
      </w:r>
      <w:r w:rsidR="004E128B" w:rsidRPr="00573B59">
        <w:rPr>
          <w:rFonts w:ascii="Arial" w:hAnsi="Arial" w:cs="Arial"/>
          <w:sz w:val="22"/>
        </w:rPr>
        <w:t xml:space="preserve"> </w:t>
      </w:r>
      <w:r w:rsidRPr="00573B59">
        <w:rPr>
          <w:rFonts w:ascii="Arial" w:hAnsi="Arial" w:cs="Arial"/>
          <w:sz w:val="22"/>
        </w:rPr>
        <w:t>(3% +16%)</w:t>
      </w:r>
      <w:r w:rsidRPr="00573B59">
        <w:rPr>
          <w:rFonts w:ascii="Arial" w:hAnsi="Arial" w:cs="Arial"/>
          <w:sz w:val="22"/>
        </w:rPr>
        <w:tab/>
        <w:t xml:space="preserve"> $22.40 </w:t>
      </w:r>
      <w:r w:rsidRPr="00573B59">
        <w:rPr>
          <w:rFonts w:ascii="Arial" w:hAnsi="Arial" w:cs="Arial"/>
          <w:sz w:val="22"/>
        </w:rPr>
        <w:tab/>
        <w:t xml:space="preserve"> $7.47 </w:t>
      </w:r>
      <w:r w:rsidRPr="00573B59">
        <w:rPr>
          <w:rFonts w:ascii="Arial" w:hAnsi="Arial" w:cs="Arial"/>
          <w:sz w:val="22"/>
        </w:rPr>
        <w:tab/>
      </w:r>
      <w:r w:rsidR="004E128B">
        <w:rPr>
          <w:rFonts w:ascii="Arial" w:hAnsi="Arial" w:cs="Arial"/>
          <w:sz w:val="22"/>
        </w:rPr>
        <w:t xml:space="preserve"> $14.95 </w:t>
      </w:r>
      <w:r w:rsidR="004E128B">
        <w:rPr>
          <w:rFonts w:ascii="Arial" w:hAnsi="Arial" w:cs="Arial"/>
          <w:sz w:val="22"/>
        </w:rPr>
        <w:tab/>
        <w:t xml:space="preserve"> $4.98</w:t>
      </w:r>
    </w:p>
    <w:p w:rsidR="004E128B" w:rsidRPr="00573B59" w:rsidRDefault="00573B59" w:rsidP="004E128B">
      <w:pPr>
        <w:ind w:left="576"/>
        <w:rPr>
          <w:rFonts w:ascii="Arial" w:hAnsi="Arial" w:cs="Arial"/>
          <w:sz w:val="20"/>
        </w:rPr>
      </w:pPr>
      <w:r w:rsidRPr="00573B59">
        <w:rPr>
          <w:rFonts w:ascii="Arial" w:hAnsi="Arial" w:cs="Arial"/>
          <w:sz w:val="20"/>
        </w:rPr>
        <w:t>EE.UU. Resto – Resto</w:t>
      </w:r>
    </w:p>
    <w:p w:rsidR="00573B59" w:rsidRPr="00573B59" w:rsidRDefault="00573B59" w:rsidP="00573B59">
      <w:pPr>
        <w:ind w:left="576"/>
        <w:rPr>
          <w:rFonts w:ascii="Arial" w:hAnsi="Arial" w:cs="Arial"/>
          <w:sz w:val="20"/>
        </w:rPr>
      </w:pPr>
      <w:r w:rsidRPr="00573B59">
        <w:rPr>
          <w:rFonts w:ascii="Arial" w:hAnsi="Arial" w:cs="Arial"/>
          <w:sz w:val="20"/>
        </w:rPr>
        <w:t>Plena</w:t>
      </w:r>
      <w:r w:rsidRPr="00573B59">
        <w:rPr>
          <w:rFonts w:ascii="Arial" w:hAnsi="Arial" w:cs="Arial"/>
          <w:sz w:val="20"/>
        </w:rPr>
        <w:tab/>
      </w:r>
      <w:r w:rsidRPr="00573B59">
        <w:rPr>
          <w:rFonts w:ascii="Arial" w:hAnsi="Arial" w:cs="Arial"/>
          <w:sz w:val="20"/>
        </w:rPr>
        <w:tab/>
        <w:t>Reducida</w:t>
      </w:r>
      <w:r w:rsidRPr="00573B59">
        <w:rPr>
          <w:rFonts w:ascii="Arial" w:hAnsi="Arial" w:cs="Arial"/>
          <w:sz w:val="20"/>
        </w:rPr>
        <w:tab/>
      </w:r>
      <w:r w:rsidRPr="00573B59">
        <w:rPr>
          <w:rFonts w:ascii="Arial" w:hAnsi="Arial" w:cs="Arial"/>
          <w:sz w:val="20"/>
        </w:rPr>
        <w:tab/>
      </w:r>
    </w:p>
    <w:p w:rsidR="00573B59" w:rsidRPr="00573B59" w:rsidRDefault="00573B59" w:rsidP="00573B59">
      <w:pPr>
        <w:ind w:left="576"/>
        <w:rPr>
          <w:rFonts w:ascii="Arial" w:hAnsi="Arial" w:cs="Arial"/>
          <w:sz w:val="20"/>
        </w:rPr>
      </w:pPr>
      <w:r w:rsidRPr="00573B59">
        <w:rPr>
          <w:rFonts w:ascii="Arial" w:hAnsi="Arial" w:cs="Arial"/>
          <w:sz w:val="20"/>
        </w:rPr>
        <w:t>Larga Distancia Internacional</w:t>
      </w:r>
      <w:r w:rsidRPr="00573B59">
        <w:rPr>
          <w:rFonts w:ascii="Arial" w:hAnsi="Arial" w:cs="Arial"/>
          <w:sz w:val="20"/>
        </w:rPr>
        <w:tab/>
        <w:t>3 Min. Iniciales</w:t>
      </w:r>
      <w:r w:rsidRPr="00573B59">
        <w:rPr>
          <w:rFonts w:ascii="Arial" w:hAnsi="Arial" w:cs="Arial"/>
          <w:sz w:val="20"/>
        </w:rPr>
        <w:tab/>
        <w:t>Minuto Adicional</w:t>
      </w:r>
      <w:r w:rsidRPr="00573B59">
        <w:rPr>
          <w:rFonts w:ascii="Arial" w:hAnsi="Arial" w:cs="Arial"/>
          <w:sz w:val="20"/>
        </w:rPr>
        <w:tab/>
        <w:t>3 Min. Iniciales</w:t>
      </w:r>
      <w:r w:rsidRPr="00573B59">
        <w:rPr>
          <w:rFonts w:ascii="Arial" w:hAnsi="Arial" w:cs="Arial"/>
          <w:sz w:val="20"/>
        </w:rPr>
        <w:tab/>
        <w:t>Minuto Adicional</w:t>
      </w:r>
      <w:r w:rsidRPr="00573B59">
        <w:rPr>
          <w:rFonts w:ascii="Arial" w:hAnsi="Arial" w:cs="Arial"/>
          <w:sz w:val="20"/>
        </w:rPr>
        <w:tab/>
      </w:r>
    </w:p>
    <w:p w:rsidR="00573B59" w:rsidRPr="00573B59" w:rsidRDefault="00573B59" w:rsidP="00573B59">
      <w:pPr>
        <w:ind w:left="576"/>
        <w:rPr>
          <w:rFonts w:ascii="Arial" w:hAnsi="Arial" w:cs="Arial"/>
          <w:sz w:val="20"/>
        </w:rPr>
      </w:pPr>
      <w:r w:rsidRPr="00573B59">
        <w:rPr>
          <w:rFonts w:ascii="Arial" w:hAnsi="Arial" w:cs="Arial"/>
          <w:sz w:val="20"/>
        </w:rPr>
        <w:t>$0-$74.99</w:t>
      </w:r>
      <w:r w:rsidRPr="00573B59">
        <w:rPr>
          <w:rFonts w:ascii="Arial" w:hAnsi="Arial" w:cs="Arial"/>
          <w:sz w:val="20"/>
        </w:rPr>
        <w:tab/>
        <w:t xml:space="preserve"> $32.52 </w:t>
      </w:r>
      <w:r w:rsidRPr="00573B59">
        <w:rPr>
          <w:rFonts w:ascii="Arial" w:hAnsi="Arial" w:cs="Arial"/>
          <w:sz w:val="20"/>
        </w:rPr>
        <w:tab/>
        <w:t xml:space="preserve"> $10.84 </w:t>
      </w:r>
      <w:r w:rsidRPr="00573B59">
        <w:rPr>
          <w:rFonts w:ascii="Arial" w:hAnsi="Arial" w:cs="Arial"/>
          <w:sz w:val="20"/>
        </w:rPr>
        <w:tab/>
        <w:t xml:space="preserve"> $21.69 </w:t>
      </w:r>
      <w:r w:rsidRPr="00573B59">
        <w:rPr>
          <w:rFonts w:ascii="Arial" w:hAnsi="Arial" w:cs="Arial"/>
          <w:sz w:val="20"/>
        </w:rPr>
        <w:tab/>
        <w:t xml:space="preserve"> $7.23 </w:t>
      </w:r>
      <w:r w:rsidRPr="00573B59">
        <w:rPr>
          <w:rFonts w:ascii="Arial" w:hAnsi="Arial" w:cs="Arial"/>
          <w:sz w:val="20"/>
        </w:rPr>
        <w:tab/>
      </w:r>
    </w:p>
    <w:p w:rsidR="00573B59" w:rsidRPr="00573B59" w:rsidRDefault="00573B59" w:rsidP="00573B59">
      <w:pPr>
        <w:ind w:left="576"/>
        <w:rPr>
          <w:rFonts w:ascii="Arial" w:hAnsi="Arial" w:cs="Arial"/>
          <w:sz w:val="20"/>
        </w:rPr>
      </w:pPr>
      <w:r w:rsidRPr="00573B59">
        <w:rPr>
          <w:rFonts w:ascii="Arial" w:hAnsi="Arial" w:cs="Arial"/>
          <w:sz w:val="20"/>
        </w:rPr>
        <w:t>(3%)</w:t>
      </w:r>
      <w:r w:rsidRPr="00573B59">
        <w:rPr>
          <w:rFonts w:ascii="Arial" w:hAnsi="Arial" w:cs="Arial"/>
          <w:sz w:val="20"/>
        </w:rPr>
        <w:tab/>
        <w:t xml:space="preserve"> $33.50 </w:t>
      </w:r>
      <w:r w:rsidRPr="00573B59">
        <w:rPr>
          <w:rFonts w:ascii="Arial" w:hAnsi="Arial" w:cs="Arial"/>
          <w:sz w:val="20"/>
        </w:rPr>
        <w:tab/>
        <w:t xml:space="preserve"> $11.17 </w:t>
      </w:r>
      <w:r w:rsidRPr="00573B59">
        <w:rPr>
          <w:rFonts w:ascii="Arial" w:hAnsi="Arial" w:cs="Arial"/>
          <w:sz w:val="20"/>
        </w:rPr>
        <w:tab/>
        <w:t xml:space="preserve"> $22.34 </w:t>
      </w:r>
      <w:r w:rsidRPr="00573B59">
        <w:rPr>
          <w:rFonts w:ascii="Arial" w:hAnsi="Arial" w:cs="Arial"/>
          <w:sz w:val="20"/>
        </w:rPr>
        <w:tab/>
        <w:t xml:space="preserve"> $7.45 </w:t>
      </w:r>
      <w:r w:rsidRPr="00573B59">
        <w:rPr>
          <w:rFonts w:ascii="Arial" w:hAnsi="Arial" w:cs="Arial"/>
          <w:sz w:val="20"/>
        </w:rPr>
        <w:tab/>
        <w:t xml:space="preserve"> $-</w:t>
      </w:r>
      <w:r w:rsidR="004E128B" w:rsidRPr="00573B59">
        <w:rPr>
          <w:rFonts w:ascii="Arial" w:hAnsi="Arial" w:cs="Arial"/>
          <w:sz w:val="20"/>
        </w:rPr>
        <w:t xml:space="preserve"> </w:t>
      </w:r>
      <w:r w:rsidRPr="00573B59">
        <w:rPr>
          <w:rFonts w:ascii="Arial" w:hAnsi="Arial" w:cs="Arial"/>
          <w:sz w:val="20"/>
        </w:rPr>
        <w:t>(3% +16%)</w:t>
      </w:r>
      <w:r w:rsidRPr="00573B59">
        <w:rPr>
          <w:rFonts w:ascii="Arial" w:hAnsi="Arial" w:cs="Arial"/>
          <w:sz w:val="20"/>
        </w:rPr>
        <w:tab/>
        <w:t xml:space="preserve"> $38.85 </w:t>
      </w:r>
      <w:r w:rsidRPr="00573B59">
        <w:rPr>
          <w:rFonts w:ascii="Arial" w:hAnsi="Arial" w:cs="Arial"/>
          <w:sz w:val="20"/>
        </w:rPr>
        <w:tab/>
        <w:t xml:space="preserve"> $12.95 </w:t>
      </w:r>
      <w:r w:rsidRPr="00573B59">
        <w:rPr>
          <w:rFonts w:ascii="Arial" w:hAnsi="Arial" w:cs="Arial"/>
          <w:sz w:val="20"/>
        </w:rPr>
        <w:tab/>
        <w:t xml:space="preserve"> $25.92 </w:t>
      </w:r>
      <w:r w:rsidRPr="00573B59">
        <w:rPr>
          <w:rFonts w:ascii="Arial" w:hAnsi="Arial" w:cs="Arial"/>
          <w:sz w:val="20"/>
        </w:rPr>
        <w:tab/>
        <w:t xml:space="preserve"> $8.64 </w:t>
      </w:r>
      <w:r w:rsidRPr="00573B59">
        <w:rPr>
          <w:rFonts w:ascii="Arial" w:hAnsi="Arial" w:cs="Arial"/>
          <w:sz w:val="20"/>
        </w:rPr>
        <w:tab/>
        <w:t xml:space="preserve"> $-$75-$133.99</w:t>
      </w:r>
      <w:r w:rsidRPr="00573B59">
        <w:rPr>
          <w:rFonts w:ascii="Arial" w:hAnsi="Arial" w:cs="Arial"/>
          <w:sz w:val="20"/>
        </w:rPr>
        <w:tab/>
        <w:t xml:space="preserve"> $30.69 </w:t>
      </w:r>
      <w:r w:rsidRPr="00573B59">
        <w:rPr>
          <w:rFonts w:ascii="Arial" w:hAnsi="Arial" w:cs="Arial"/>
          <w:sz w:val="20"/>
        </w:rPr>
        <w:tab/>
        <w:t xml:space="preserve"> $10.23 </w:t>
      </w:r>
      <w:r w:rsidRPr="00573B59">
        <w:rPr>
          <w:rFonts w:ascii="Arial" w:hAnsi="Arial" w:cs="Arial"/>
          <w:sz w:val="20"/>
        </w:rPr>
        <w:tab/>
        <w:t xml:space="preserve"> $20.49 </w:t>
      </w:r>
      <w:r w:rsidRPr="00573B59">
        <w:rPr>
          <w:rFonts w:ascii="Arial" w:hAnsi="Arial" w:cs="Arial"/>
          <w:sz w:val="20"/>
        </w:rPr>
        <w:tab/>
        <w:t xml:space="preserve"> $6.83 </w:t>
      </w:r>
      <w:r w:rsidRPr="00573B59">
        <w:rPr>
          <w:rFonts w:ascii="Arial" w:hAnsi="Arial" w:cs="Arial"/>
          <w:sz w:val="20"/>
        </w:rPr>
        <w:tab/>
      </w:r>
    </w:p>
    <w:p w:rsidR="00573B59" w:rsidRPr="00573B59" w:rsidRDefault="00573B59" w:rsidP="00573B59">
      <w:pPr>
        <w:ind w:left="576"/>
        <w:rPr>
          <w:rFonts w:ascii="Arial" w:hAnsi="Arial" w:cs="Arial"/>
          <w:sz w:val="20"/>
        </w:rPr>
      </w:pPr>
      <w:r w:rsidRPr="00573B59">
        <w:rPr>
          <w:rFonts w:ascii="Arial" w:hAnsi="Arial" w:cs="Arial"/>
          <w:sz w:val="20"/>
        </w:rPr>
        <w:t>(3%)</w:t>
      </w:r>
      <w:r w:rsidRPr="00573B59">
        <w:rPr>
          <w:rFonts w:ascii="Arial" w:hAnsi="Arial" w:cs="Arial"/>
          <w:sz w:val="20"/>
        </w:rPr>
        <w:tab/>
        <w:t xml:space="preserve"> $31.61 </w:t>
      </w:r>
      <w:r w:rsidRPr="00573B59">
        <w:rPr>
          <w:rFonts w:ascii="Arial" w:hAnsi="Arial" w:cs="Arial"/>
          <w:sz w:val="20"/>
        </w:rPr>
        <w:tab/>
        <w:t xml:space="preserve"> $10.54 </w:t>
      </w:r>
      <w:r w:rsidRPr="00573B59">
        <w:rPr>
          <w:rFonts w:ascii="Arial" w:hAnsi="Arial" w:cs="Arial"/>
          <w:sz w:val="20"/>
        </w:rPr>
        <w:tab/>
        <w:t xml:space="preserve"> $21.10 </w:t>
      </w:r>
      <w:r w:rsidRPr="00573B59">
        <w:rPr>
          <w:rFonts w:ascii="Arial" w:hAnsi="Arial" w:cs="Arial"/>
          <w:sz w:val="20"/>
        </w:rPr>
        <w:tab/>
        <w:t xml:space="preserve"> $7.03 </w:t>
      </w:r>
      <w:r w:rsidRPr="00573B59">
        <w:rPr>
          <w:rFonts w:ascii="Arial" w:hAnsi="Arial" w:cs="Arial"/>
          <w:sz w:val="20"/>
        </w:rPr>
        <w:tab/>
        <w:t xml:space="preserve"> $-</w:t>
      </w:r>
      <w:r w:rsidR="004E128B" w:rsidRPr="00573B59">
        <w:rPr>
          <w:rFonts w:ascii="Arial" w:hAnsi="Arial" w:cs="Arial"/>
          <w:sz w:val="20"/>
        </w:rPr>
        <w:t xml:space="preserve"> </w:t>
      </w:r>
      <w:r w:rsidRPr="00573B59">
        <w:rPr>
          <w:rFonts w:ascii="Arial" w:hAnsi="Arial" w:cs="Arial"/>
          <w:sz w:val="20"/>
        </w:rPr>
        <w:t>(3% +16%)</w:t>
      </w:r>
      <w:r w:rsidRPr="00573B59">
        <w:rPr>
          <w:rFonts w:ascii="Arial" w:hAnsi="Arial" w:cs="Arial"/>
          <w:sz w:val="20"/>
        </w:rPr>
        <w:tab/>
        <w:t xml:space="preserve"> $36.67 </w:t>
      </w:r>
      <w:r w:rsidRPr="00573B59">
        <w:rPr>
          <w:rFonts w:ascii="Arial" w:hAnsi="Arial" w:cs="Arial"/>
          <w:sz w:val="20"/>
        </w:rPr>
        <w:tab/>
        <w:t xml:space="preserve"> $12.22 </w:t>
      </w:r>
      <w:r w:rsidRPr="00573B59">
        <w:rPr>
          <w:rFonts w:ascii="Arial" w:hAnsi="Arial" w:cs="Arial"/>
          <w:sz w:val="20"/>
        </w:rPr>
        <w:tab/>
        <w:t xml:space="preserve"> $24.48 </w:t>
      </w:r>
      <w:r w:rsidRPr="00573B59">
        <w:rPr>
          <w:rFonts w:ascii="Arial" w:hAnsi="Arial" w:cs="Arial"/>
          <w:sz w:val="20"/>
        </w:rPr>
        <w:tab/>
        <w:t xml:space="preserve"> $8.16 </w:t>
      </w:r>
      <w:r w:rsidRPr="00573B59">
        <w:rPr>
          <w:rFonts w:ascii="Arial" w:hAnsi="Arial" w:cs="Arial"/>
          <w:sz w:val="20"/>
        </w:rPr>
        <w:tab/>
        <w:t xml:space="preserve"> $-$134-$441.99</w:t>
      </w:r>
      <w:r w:rsidRPr="00573B59">
        <w:rPr>
          <w:rFonts w:ascii="Arial" w:hAnsi="Arial" w:cs="Arial"/>
          <w:sz w:val="20"/>
        </w:rPr>
        <w:tab/>
        <w:t xml:space="preserve"> $24.42 </w:t>
      </w:r>
      <w:r w:rsidRPr="00573B59">
        <w:rPr>
          <w:rFonts w:ascii="Arial" w:hAnsi="Arial" w:cs="Arial"/>
          <w:sz w:val="20"/>
        </w:rPr>
        <w:tab/>
        <w:t xml:space="preserve"> $8.14 </w:t>
      </w:r>
      <w:r w:rsidRPr="00573B59">
        <w:rPr>
          <w:rFonts w:ascii="Arial" w:hAnsi="Arial" w:cs="Arial"/>
          <w:sz w:val="20"/>
        </w:rPr>
        <w:tab/>
        <w:t xml:space="preserve"> $16.26 </w:t>
      </w:r>
      <w:r w:rsidRPr="00573B59">
        <w:rPr>
          <w:rFonts w:ascii="Arial" w:hAnsi="Arial" w:cs="Arial"/>
          <w:sz w:val="20"/>
        </w:rPr>
        <w:tab/>
        <w:t xml:space="preserve"> $5.42 </w:t>
      </w:r>
      <w:r w:rsidRPr="00573B59">
        <w:rPr>
          <w:rFonts w:ascii="Arial" w:hAnsi="Arial" w:cs="Arial"/>
          <w:sz w:val="20"/>
        </w:rPr>
        <w:tab/>
      </w:r>
    </w:p>
    <w:p w:rsidR="00573B59" w:rsidRPr="00573B59" w:rsidRDefault="00573B59" w:rsidP="00573B59">
      <w:pPr>
        <w:ind w:left="576"/>
        <w:rPr>
          <w:rFonts w:ascii="Arial" w:hAnsi="Arial" w:cs="Arial"/>
          <w:sz w:val="20"/>
        </w:rPr>
      </w:pPr>
      <w:r w:rsidRPr="00573B59">
        <w:rPr>
          <w:rFonts w:ascii="Arial" w:hAnsi="Arial" w:cs="Arial"/>
          <w:sz w:val="20"/>
        </w:rPr>
        <w:t>(3%)</w:t>
      </w:r>
      <w:r w:rsidRPr="00573B59">
        <w:rPr>
          <w:rFonts w:ascii="Arial" w:hAnsi="Arial" w:cs="Arial"/>
          <w:sz w:val="20"/>
        </w:rPr>
        <w:tab/>
        <w:t xml:space="preserve"> $25.15 </w:t>
      </w:r>
      <w:r w:rsidRPr="00573B59">
        <w:rPr>
          <w:rFonts w:ascii="Arial" w:hAnsi="Arial" w:cs="Arial"/>
          <w:sz w:val="20"/>
        </w:rPr>
        <w:tab/>
        <w:t xml:space="preserve"> $8.38 </w:t>
      </w:r>
      <w:r w:rsidRPr="00573B59">
        <w:rPr>
          <w:rFonts w:ascii="Arial" w:hAnsi="Arial" w:cs="Arial"/>
          <w:sz w:val="20"/>
        </w:rPr>
        <w:tab/>
        <w:t xml:space="preserve"> $16.75 </w:t>
      </w:r>
      <w:r w:rsidRPr="00573B59">
        <w:rPr>
          <w:rFonts w:ascii="Arial" w:hAnsi="Arial" w:cs="Arial"/>
          <w:sz w:val="20"/>
        </w:rPr>
        <w:tab/>
        <w:t xml:space="preserve"> $5.58 </w:t>
      </w:r>
      <w:r w:rsidRPr="00573B59">
        <w:rPr>
          <w:rFonts w:ascii="Arial" w:hAnsi="Arial" w:cs="Arial"/>
          <w:sz w:val="20"/>
        </w:rPr>
        <w:tab/>
        <w:t xml:space="preserve"> $-</w:t>
      </w:r>
      <w:r w:rsidR="004E128B" w:rsidRPr="00573B59">
        <w:rPr>
          <w:rFonts w:ascii="Arial" w:hAnsi="Arial" w:cs="Arial"/>
          <w:sz w:val="20"/>
        </w:rPr>
        <w:t xml:space="preserve"> </w:t>
      </w:r>
      <w:r w:rsidRPr="00573B59">
        <w:rPr>
          <w:rFonts w:ascii="Arial" w:hAnsi="Arial" w:cs="Arial"/>
          <w:sz w:val="20"/>
        </w:rPr>
        <w:t>(3% +16%)</w:t>
      </w:r>
      <w:r w:rsidRPr="00573B59">
        <w:rPr>
          <w:rFonts w:ascii="Arial" w:hAnsi="Arial" w:cs="Arial"/>
          <w:sz w:val="20"/>
        </w:rPr>
        <w:tab/>
        <w:t xml:space="preserve"> $29.18 </w:t>
      </w:r>
      <w:r w:rsidRPr="00573B59">
        <w:rPr>
          <w:rFonts w:ascii="Arial" w:hAnsi="Arial" w:cs="Arial"/>
          <w:sz w:val="20"/>
        </w:rPr>
        <w:tab/>
        <w:t xml:space="preserve"> $9.73 </w:t>
      </w:r>
      <w:r w:rsidRPr="00573B59">
        <w:rPr>
          <w:rFonts w:ascii="Arial" w:hAnsi="Arial" w:cs="Arial"/>
          <w:sz w:val="20"/>
        </w:rPr>
        <w:tab/>
        <w:t xml:space="preserve"> $19.43 </w:t>
      </w:r>
      <w:r w:rsidRPr="00573B59">
        <w:rPr>
          <w:rFonts w:ascii="Arial" w:hAnsi="Arial" w:cs="Arial"/>
          <w:sz w:val="20"/>
        </w:rPr>
        <w:tab/>
        <w:t xml:space="preserve"> $6.48 </w:t>
      </w:r>
      <w:r w:rsidRPr="00573B59">
        <w:rPr>
          <w:rFonts w:ascii="Arial" w:hAnsi="Arial" w:cs="Arial"/>
          <w:sz w:val="20"/>
        </w:rPr>
        <w:tab/>
        <w:t xml:space="preserve"> $-$442- más</w:t>
      </w:r>
      <w:r w:rsidRPr="00573B59">
        <w:rPr>
          <w:rFonts w:ascii="Arial" w:hAnsi="Arial" w:cs="Arial"/>
          <w:sz w:val="20"/>
        </w:rPr>
        <w:tab/>
        <w:t xml:space="preserve"> $22.53 </w:t>
      </w:r>
      <w:r w:rsidRPr="00573B59">
        <w:rPr>
          <w:rFonts w:ascii="Arial" w:hAnsi="Arial" w:cs="Arial"/>
          <w:sz w:val="20"/>
        </w:rPr>
        <w:tab/>
        <w:t xml:space="preserve"> $7.51 </w:t>
      </w:r>
      <w:r w:rsidRPr="00573B59">
        <w:rPr>
          <w:rFonts w:ascii="Arial" w:hAnsi="Arial" w:cs="Arial"/>
          <w:sz w:val="20"/>
        </w:rPr>
        <w:tab/>
        <w:t xml:space="preserve"> $15.03 </w:t>
      </w:r>
      <w:r w:rsidRPr="00573B59">
        <w:rPr>
          <w:rFonts w:ascii="Arial" w:hAnsi="Arial" w:cs="Arial"/>
          <w:sz w:val="20"/>
        </w:rPr>
        <w:tab/>
        <w:t xml:space="preserve"> $5.01 </w:t>
      </w:r>
      <w:r w:rsidRPr="00573B59">
        <w:rPr>
          <w:rFonts w:ascii="Arial" w:hAnsi="Arial" w:cs="Arial"/>
          <w:sz w:val="20"/>
        </w:rPr>
        <w:tab/>
      </w:r>
    </w:p>
    <w:p w:rsidR="004E128B" w:rsidRDefault="00573B59" w:rsidP="004E128B">
      <w:pPr>
        <w:ind w:left="576"/>
        <w:rPr>
          <w:rFonts w:ascii="Arial" w:hAnsi="Arial" w:cs="Arial"/>
          <w:sz w:val="20"/>
        </w:rPr>
      </w:pPr>
      <w:r w:rsidRPr="00573B59">
        <w:rPr>
          <w:rFonts w:ascii="Arial" w:hAnsi="Arial" w:cs="Arial"/>
          <w:sz w:val="20"/>
        </w:rPr>
        <w:t>(3%)</w:t>
      </w:r>
      <w:r w:rsidRPr="00573B59">
        <w:rPr>
          <w:rFonts w:ascii="Arial" w:hAnsi="Arial" w:cs="Arial"/>
          <w:sz w:val="20"/>
        </w:rPr>
        <w:tab/>
        <w:t xml:space="preserve"> $23.21 </w:t>
      </w:r>
      <w:r w:rsidRPr="00573B59">
        <w:rPr>
          <w:rFonts w:ascii="Arial" w:hAnsi="Arial" w:cs="Arial"/>
          <w:sz w:val="20"/>
        </w:rPr>
        <w:tab/>
        <w:t xml:space="preserve"> $7.74 </w:t>
      </w:r>
      <w:r w:rsidRPr="00573B59">
        <w:rPr>
          <w:rFonts w:ascii="Arial" w:hAnsi="Arial" w:cs="Arial"/>
          <w:sz w:val="20"/>
        </w:rPr>
        <w:tab/>
        <w:t xml:space="preserve"> $15.48 </w:t>
      </w:r>
      <w:r w:rsidRPr="00573B59">
        <w:rPr>
          <w:rFonts w:ascii="Arial" w:hAnsi="Arial" w:cs="Arial"/>
          <w:sz w:val="20"/>
        </w:rPr>
        <w:tab/>
        <w:t xml:space="preserve"> $5.16 </w:t>
      </w:r>
      <w:r w:rsidRPr="00573B59">
        <w:rPr>
          <w:rFonts w:ascii="Arial" w:hAnsi="Arial" w:cs="Arial"/>
          <w:sz w:val="20"/>
        </w:rPr>
        <w:tab/>
        <w:t xml:space="preserve"> $-</w:t>
      </w:r>
      <w:r w:rsidR="004E128B" w:rsidRPr="00573B59">
        <w:rPr>
          <w:rFonts w:ascii="Arial" w:hAnsi="Arial" w:cs="Arial"/>
          <w:sz w:val="20"/>
        </w:rPr>
        <w:t xml:space="preserve"> </w:t>
      </w:r>
      <w:r w:rsidRPr="00573B59">
        <w:rPr>
          <w:rFonts w:ascii="Arial" w:hAnsi="Arial" w:cs="Arial"/>
          <w:sz w:val="20"/>
        </w:rPr>
        <w:t>(3% +16%)</w:t>
      </w:r>
      <w:r w:rsidRPr="00573B59">
        <w:rPr>
          <w:rFonts w:ascii="Arial" w:hAnsi="Arial" w:cs="Arial"/>
          <w:sz w:val="20"/>
        </w:rPr>
        <w:tab/>
        <w:t xml:space="preserve"> $26.</w:t>
      </w:r>
      <w:r w:rsidR="004E128B">
        <w:rPr>
          <w:rFonts w:ascii="Arial" w:hAnsi="Arial" w:cs="Arial"/>
          <w:sz w:val="20"/>
        </w:rPr>
        <w:t xml:space="preserve">92 </w:t>
      </w:r>
      <w:r w:rsidR="004E128B">
        <w:rPr>
          <w:rFonts w:ascii="Arial" w:hAnsi="Arial" w:cs="Arial"/>
          <w:sz w:val="20"/>
        </w:rPr>
        <w:tab/>
        <w:t xml:space="preserve"> $8.97 </w:t>
      </w:r>
      <w:r w:rsidR="004E128B">
        <w:rPr>
          <w:rFonts w:ascii="Arial" w:hAnsi="Arial" w:cs="Arial"/>
          <w:sz w:val="20"/>
        </w:rPr>
        <w:tab/>
        <w:t xml:space="preserve"> $17.96 </w:t>
      </w:r>
      <w:r w:rsidR="004E128B">
        <w:rPr>
          <w:rFonts w:ascii="Arial" w:hAnsi="Arial" w:cs="Arial"/>
          <w:sz w:val="20"/>
        </w:rPr>
        <w:tab/>
        <w:t xml:space="preserve"> $5.99</w:t>
      </w:r>
    </w:p>
    <w:p w:rsidR="004E128B" w:rsidRDefault="004E128B" w:rsidP="004E128B">
      <w:pPr>
        <w:ind w:left="576"/>
        <w:rPr>
          <w:rFonts w:ascii="Arial" w:hAnsi="Arial" w:cs="Arial"/>
          <w:sz w:val="20"/>
        </w:rPr>
      </w:pPr>
    </w:p>
    <w:p w:rsidR="00AF5793" w:rsidRPr="00D04534" w:rsidRDefault="00AF5793" w:rsidP="004E128B">
      <w:pPr>
        <w:ind w:left="576"/>
        <w:rPr>
          <w:rFonts w:ascii="Arial" w:hAnsi="Arial" w:cs="Arial"/>
          <w:b/>
          <w:bCs/>
          <w:color w:val="000000"/>
        </w:rPr>
      </w:pPr>
      <w:r w:rsidRPr="00D04534">
        <w:rPr>
          <w:rFonts w:ascii="Arial" w:hAnsi="Arial" w:cs="Arial"/>
          <w:b/>
          <w:bCs/>
          <w:color w:val="000000"/>
        </w:rPr>
        <w:t>Servicio Automático Persona a Persona (LADA 09+1) a Canadá.</w:t>
      </w:r>
    </w:p>
    <w:p w:rsidR="00AF5793" w:rsidRPr="00193407" w:rsidRDefault="00AF5793" w:rsidP="004E128B">
      <w:pPr>
        <w:jc w:val="both"/>
        <w:rPr>
          <w:rFonts w:ascii="Arial" w:hAnsi="Arial" w:cs="Arial"/>
          <w:color w:val="000000"/>
        </w:rPr>
      </w:pPr>
      <w:r w:rsidRPr="00193407">
        <w:rPr>
          <w:rFonts w:ascii="Arial" w:hAnsi="Arial" w:cs="Arial"/>
          <w:color w:val="000000"/>
        </w:rPr>
        <w:t>Las tarifas que se aplican para este servicio se presentan en la siguiente tabla. El servicio LADA 09+</w:t>
      </w:r>
      <w:smartTag w:uri="urn:schemas-microsoft-com:office:smarttags" w:element="metricconverter">
        <w:smartTagPr>
          <w:attr w:name="ProductID" w:val="1 a"/>
        </w:smartTagPr>
        <w:r w:rsidRPr="00193407">
          <w:rPr>
            <w:rFonts w:ascii="Arial" w:hAnsi="Arial" w:cs="Arial"/>
            <w:color w:val="000000"/>
          </w:rPr>
          <w:t>1 a</w:t>
        </w:r>
      </w:smartTag>
      <w:r w:rsidRPr="00193407">
        <w:rPr>
          <w:rFonts w:ascii="Arial" w:hAnsi="Arial" w:cs="Arial"/>
          <w:color w:val="000000"/>
        </w:rPr>
        <w:t xml:space="preserve"> Canadá se proporciona con tarifa reducida, cuando las llamadas en este servicio se efectúan de lunes a viernes de las 19:00 hrs. a las 6:59 hrs., las 24 hrs. del sábado y el período del domingo de las 0:00 hrs. a las 16:59 hrs.</w:t>
      </w:r>
    </w:p>
    <w:p w:rsidR="00573B59" w:rsidRDefault="00573B59" w:rsidP="00AF5793">
      <w:pPr>
        <w:ind w:right="170" w:firstLine="140"/>
        <w:jc w:val="both"/>
        <w:rPr>
          <w:rFonts w:ascii="Arial" w:hAnsi="Arial" w:cs="Arial"/>
          <w:sz w:val="16"/>
        </w:rPr>
      </w:pPr>
    </w:p>
    <w:p w:rsidR="004E128B" w:rsidRPr="00573B59" w:rsidRDefault="00573B59" w:rsidP="004E128B">
      <w:pPr>
        <w:ind w:right="170" w:firstLine="140"/>
        <w:jc w:val="both"/>
        <w:rPr>
          <w:rFonts w:ascii="Arial" w:hAnsi="Arial" w:cs="Arial"/>
          <w:sz w:val="16"/>
        </w:rPr>
      </w:pPr>
      <w:r w:rsidRPr="00573B59">
        <w:rPr>
          <w:rFonts w:ascii="Arial" w:hAnsi="Arial" w:cs="Arial"/>
          <w:sz w:val="16"/>
        </w:rPr>
        <w:t>Canadá</w:t>
      </w:r>
    </w:p>
    <w:p w:rsidR="00573B59" w:rsidRPr="00573B59" w:rsidRDefault="00573B59" w:rsidP="00573B59">
      <w:pPr>
        <w:ind w:right="170" w:firstLine="140"/>
        <w:jc w:val="both"/>
        <w:rPr>
          <w:rFonts w:ascii="Arial" w:hAnsi="Arial" w:cs="Arial"/>
          <w:sz w:val="16"/>
        </w:rPr>
      </w:pPr>
      <w:r w:rsidRPr="00573B59">
        <w:rPr>
          <w:rFonts w:ascii="Arial" w:hAnsi="Arial" w:cs="Arial"/>
          <w:sz w:val="16"/>
        </w:rPr>
        <w:t>Plena</w:t>
      </w:r>
      <w:r w:rsidRPr="00573B59">
        <w:rPr>
          <w:rFonts w:ascii="Arial" w:hAnsi="Arial" w:cs="Arial"/>
          <w:sz w:val="16"/>
        </w:rPr>
        <w:tab/>
      </w:r>
      <w:r w:rsidRPr="00573B59">
        <w:rPr>
          <w:rFonts w:ascii="Arial" w:hAnsi="Arial" w:cs="Arial"/>
          <w:sz w:val="16"/>
        </w:rPr>
        <w:tab/>
        <w:t>Reducida</w:t>
      </w:r>
      <w:r w:rsidRPr="00573B59">
        <w:rPr>
          <w:rFonts w:ascii="Arial" w:hAnsi="Arial" w:cs="Arial"/>
          <w:sz w:val="16"/>
        </w:rPr>
        <w:tab/>
      </w:r>
      <w:r w:rsidRPr="00573B59">
        <w:rPr>
          <w:rFonts w:ascii="Arial" w:hAnsi="Arial" w:cs="Arial"/>
          <w:sz w:val="16"/>
        </w:rPr>
        <w:tab/>
      </w:r>
    </w:p>
    <w:p w:rsidR="00573B59" w:rsidRPr="00573B59" w:rsidRDefault="00573B59" w:rsidP="00573B59">
      <w:pPr>
        <w:ind w:right="170" w:firstLine="140"/>
        <w:jc w:val="both"/>
        <w:rPr>
          <w:rFonts w:ascii="Arial" w:hAnsi="Arial" w:cs="Arial"/>
          <w:sz w:val="16"/>
        </w:rPr>
      </w:pPr>
      <w:r w:rsidRPr="00573B59">
        <w:rPr>
          <w:rFonts w:ascii="Arial" w:hAnsi="Arial" w:cs="Arial"/>
          <w:sz w:val="16"/>
        </w:rPr>
        <w:t>Larga Distancia Internacional</w:t>
      </w:r>
      <w:r w:rsidRPr="00573B59">
        <w:rPr>
          <w:rFonts w:ascii="Arial" w:hAnsi="Arial" w:cs="Arial"/>
          <w:sz w:val="16"/>
        </w:rPr>
        <w:tab/>
        <w:t>3 Min. Iniciales</w:t>
      </w:r>
      <w:r w:rsidRPr="00573B59">
        <w:rPr>
          <w:rFonts w:ascii="Arial" w:hAnsi="Arial" w:cs="Arial"/>
          <w:sz w:val="16"/>
        </w:rPr>
        <w:tab/>
        <w:t>Minuto Adicional</w:t>
      </w:r>
      <w:r w:rsidRPr="00573B59">
        <w:rPr>
          <w:rFonts w:ascii="Arial" w:hAnsi="Arial" w:cs="Arial"/>
          <w:sz w:val="16"/>
        </w:rPr>
        <w:tab/>
        <w:t>3 Min. Iniciales</w:t>
      </w:r>
      <w:r w:rsidRPr="00573B59">
        <w:rPr>
          <w:rFonts w:ascii="Arial" w:hAnsi="Arial" w:cs="Arial"/>
          <w:sz w:val="16"/>
        </w:rPr>
        <w:tab/>
        <w:t>Minuto Adicional</w:t>
      </w:r>
      <w:r w:rsidRPr="00573B59">
        <w:rPr>
          <w:rFonts w:ascii="Arial" w:hAnsi="Arial" w:cs="Arial"/>
          <w:sz w:val="16"/>
        </w:rPr>
        <w:tab/>
      </w:r>
    </w:p>
    <w:p w:rsidR="00573B59" w:rsidRPr="00573B59" w:rsidRDefault="00573B59" w:rsidP="00573B59">
      <w:pPr>
        <w:ind w:right="170" w:firstLine="140"/>
        <w:jc w:val="both"/>
        <w:rPr>
          <w:rFonts w:ascii="Arial" w:hAnsi="Arial" w:cs="Arial"/>
          <w:sz w:val="16"/>
        </w:rPr>
      </w:pPr>
      <w:r w:rsidRPr="00573B59">
        <w:rPr>
          <w:rFonts w:ascii="Arial" w:hAnsi="Arial" w:cs="Arial"/>
          <w:sz w:val="16"/>
        </w:rPr>
        <w:t>$0-$74.99</w:t>
      </w:r>
      <w:r w:rsidRPr="00573B59">
        <w:rPr>
          <w:rFonts w:ascii="Arial" w:hAnsi="Arial" w:cs="Arial"/>
          <w:sz w:val="16"/>
        </w:rPr>
        <w:tab/>
        <w:t xml:space="preserve"> $35.37 </w:t>
      </w:r>
      <w:r w:rsidRPr="00573B59">
        <w:rPr>
          <w:rFonts w:ascii="Arial" w:hAnsi="Arial" w:cs="Arial"/>
          <w:sz w:val="16"/>
        </w:rPr>
        <w:tab/>
        <w:t xml:space="preserve"> $11.79 </w:t>
      </w:r>
      <w:r w:rsidRPr="00573B59">
        <w:rPr>
          <w:rFonts w:ascii="Arial" w:hAnsi="Arial" w:cs="Arial"/>
          <w:sz w:val="16"/>
        </w:rPr>
        <w:tab/>
        <w:t xml:space="preserve"> $23.58 </w:t>
      </w:r>
      <w:r w:rsidRPr="00573B59">
        <w:rPr>
          <w:rFonts w:ascii="Arial" w:hAnsi="Arial" w:cs="Arial"/>
          <w:sz w:val="16"/>
        </w:rPr>
        <w:tab/>
        <w:t xml:space="preserve"> $7.86 </w:t>
      </w:r>
      <w:r w:rsidRPr="00573B59">
        <w:rPr>
          <w:rFonts w:ascii="Arial" w:hAnsi="Arial" w:cs="Arial"/>
          <w:sz w:val="16"/>
        </w:rPr>
        <w:tab/>
      </w:r>
    </w:p>
    <w:p w:rsidR="00573B59" w:rsidRPr="00573B59" w:rsidRDefault="00573B59" w:rsidP="00573B59">
      <w:pPr>
        <w:ind w:right="170" w:firstLine="140"/>
        <w:jc w:val="both"/>
        <w:rPr>
          <w:rFonts w:ascii="Arial" w:hAnsi="Arial" w:cs="Arial"/>
          <w:sz w:val="16"/>
        </w:rPr>
      </w:pPr>
      <w:r w:rsidRPr="00573B59">
        <w:rPr>
          <w:rFonts w:ascii="Arial" w:hAnsi="Arial" w:cs="Arial"/>
          <w:sz w:val="16"/>
        </w:rPr>
        <w:t>(3%)</w:t>
      </w:r>
      <w:r w:rsidRPr="00573B59">
        <w:rPr>
          <w:rFonts w:ascii="Arial" w:hAnsi="Arial" w:cs="Arial"/>
          <w:sz w:val="16"/>
        </w:rPr>
        <w:tab/>
        <w:t xml:space="preserve"> $36.43 </w:t>
      </w:r>
      <w:r w:rsidRPr="00573B59">
        <w:rPr>
          <w:rFonts w:ascii="Arial" w:hAnsi="Arial" w:cs="Arial"/>
          <w:sz w:val="16"/>
        </w:rPr>
        <w:tab/>
        <w:t xml:space="preserve"> $12.14 </w:t>
      </w:r>
      <w:r w:rsidRPr="00573B59">
        <w:rPr>
          <w:rFonts w:ascii="Arial" w:hAnsi="Arial" w:cs="Arial"/>
          <w:sz w:val="16"/>
        </w:rPr>
        <w:tab/>
        <w:t xml:space="preserve"> $24.29 </w:t>
      </w:r>
      <w:r w:rsidRPr="00573B59">
        <w:rPr>
          <w:rFonts w:ascii="Arial" w:hAnsi="Arial" w:cs="Arial"/>
          <w:sz w:val="16"/>
        </w:rPr>
        <w:tab/>
        <w:t xml:space="preserve"> $8.10 </w:t>
      </w:r>
      <w:r w:rsidRPr="00573B59">
        <w:rPr>
          <w:rFonts w:ascii="Arial" w:hAnsi="Arial" w:cs="Arial"/>
          <w:sz w:val="16"/>
        </w:rPr>
        <w:tab/>
        <w:t xml:space="preserve"> $-</w:t>
      </w:r>
      <w:r w:rsidR="004E128B" w:rsidRPr="00573B59">
        <w:rPr>
          <w:rFonts w:ascii="Arial" w:hAnsi="Arial" w:cs="Arial"/>
          <w:sz w:val="16"/>
        </w:rPr>
        <w:t xml:space="preserve"> </w:t>
      </w:r>
      <w:r w:rsidRPr="00573B59">
        <w:rPr>
          <w:rFonts w:ascii="Arial" w:hAnsi="Arial" w:cs="Arial"/>
          <w:sz w:val="16"/>
        </w:rPr>
        <w:t>(3% +16%)</w:t>
      </w:r>
      <w:r w:rsidRPr="00573B59">
        <w:rPr>
          <w:rFonts w:ascii="Arial" w:hAnsi="Arial" w:cs="Arial"/>
          <w:sz w:val="16"/>
        </w:rPr>
        <w:tab/>
        <w:t xml:space="preserve"> $42.26 </w:t>
      </w:r>
      <w:r w:rsidRPr="00573B59">
        <w:rPr>
          <w:rFonts w:ascii="Arial" w:hAnsi="Arial" w:cs="Arial"/>
          <w:sz w:val="16"/>
        </w:rPr>
        <w:tab/>
        <w:t xml:space="preserve"> $14.09 </w:t>
      </w:r>
      <w:r w:rsidRPr="00573B59">
        <w:rPr>
          <w:rFonts w:ascii="Arial" w:hAnsi="Arial" w:cs="Arial"/>
          <w:sz w:val="16"/>
        </w:rPr>
        <w:tab/>
        <w:t xml:space="preserve"> $28.17 </w:t>
      </w:r>
      <w:r w:rsidRPr="00573B59">
        <w:rPr>
          <w:rFonts w:ascii="Arial" w:hAnsi="Arial" w:cs="Arial"/>
          <w:sz w:val="16"/>
        </w:rPr>
        <w:tab/>
        <w:t xml:space="preserve"> $9.39 </w:t>
      </w:r>
      <w:r w:rsidRPr="00573B59">
        <w:rPr>
          <w:rFonts w:ascii="Arial" w:hAnsi="Arial" w:cs="Arial"/>
          <w:sz w:val="16"/>
        </w:rPr>
        <w:tab/>
        <w:t xml:space="preserve"> $-$75-$133.99</w:t>
      </w:r>
      <w:r w:rsidRPr="00573B59">
        <w:rPr>
          <w:rFonts w:ascii="Arial" w:hAnsi="Arial" w:cs="Arial"/>
          <w:sz w:val="16"/>
        </w:rPr>
        <w:tab/>
        <w:t xml:space="preserve"> $33.39 </w:t>
      </w:r>
      <w:r w:rsidRPr="00573B59">
        <w:rPr>
          <w:rFonts w:ascii="Arial" w:hAnsi="Arial" w:cs="Arial"/>
          <w:sz w:val="16"/>
        </w:rPr>
        <w:tab/>
        <w:t xml:space="preserve"> $11.13 </w:t>
      </w:r>
      <w:r w:rsidRPr="00573B59">
        <w:rPr>
          <w:rFonts w:ascii="Arial" w:hAnsi="Arial" w:cs="Arial"/>
          <w:sz w:val="16"/>
        </w:rPr>
        <w:tab/>
        <w:t xml:space="preserve"> $22.26 </w:t>
      </w:r>
      <w:r w:rsidRPr="00573B59">
        <w:rPr>
          <w:rFonts w:ascii="Arial" w:hAnsi="Arial" w:cs="Arial"/>
          <w:sz w:val="16"/>
        </w:rPr>
        <w:tab/>
        <w:t xml:space="preserve"> $7.42 </w:t>
      </w:r>
      <w:r w:rsidRPr="00573B59">
        <w:rPr>
          <w:rFonts w:ascii="Arial" w:hAnsi="Arial" w:cs="Arial"/>
          <w:sz w:val="16"/>
        </w:rPr>
        <w:tab/>
      </w:r>
    </w:p>
    <w:p w:rsidR="00573B59" w:rsidRPr="00573B59" w:rsidRDefault="00573B59" w:rsidP="00573B59">
      <w:pPr>
        <w:ind w:right="170" w:firstLine="140"/>
        <w:jc w:val="both"/>
        <w:rPr>
          <w:rFonts w:ascii="Arial" w:hAnsi="Arial" w:cs="Arial"/>
          <w:sz w:val="16"/>
        </w:rPr>
      </w:pPr>
      <w:r w:rsidRPr="00573B59">
        <w:rPr>
          <w:rFonts w:ascii="Arial" w:hAnsi="Arial" w:cs="Arial"/>
          <w:sz w:val="16"/>
        </w:rPr>
        <w:t>(3%)</w:t>
      </w:r>
      <w:r w:rsidRPr="00573B59">
        <w:rPr>
          <w:rFonts w:ascii="Arial" w:hAnsi="Arial" w:cs="Arial"/>
          <w:sz w:val="16"/>
        </w:rPr>
        <w:tab/>
        <w:t xml:space="preserve"> $34.39 </w:t>
      </w:r>
      <w:r w:rsidRPr="00573B59">
        <w:rPr>
          <w:rFonts w:ascii="Arial" w:hAnsi="Arial" w:cs="Arial"/>
          <w:sz w:val="16"/>
        </w:rPr>
        <w:tab/>
        <w:t xml:space="preserve"> $11.46 </w:t>
      </w:r>
      <w:r w:rsidRPr="00573B59">
        <w:rPr>
          <w:rFonts w:ascii="Arial" w:hAnsi="Arial" w:cs="Arial"/>
          <w:sz w:val="16"/>
        </w:rPr>
        <w:tab/>
        <w:t xml:space="preserve"> $22.93 </w:t>
      </w:r>
      <w:r w:rsidRPr="00573B59">
        <w:rPr>
          <w:rFonts w:ascii="Arial" w:hAnsi="Arial" w:cs="Arial"/>
          <w:sz w:val="16"/>
        </w:rPr>
        <w:tab/>
        <w:t xml:space="preserve"> $7.64 </w:t>
      </w:r>
      <w:r w:rsidRPr="00573B59">
        <w:rPr>
          <w:rFonts w:ascii="Arial" w:hAnsi="Arial" w:cs="Arial"/>
          <w:sz w:val="16"/>
        </w:rPr>
        <w:tab/>
        <w:t xml:space="preserve"> $-</w:t>
      </w:r>
      <w:r w:rsidR="004E128B" w:rsidRPr="00573B59">
        <w:rPr>
          <w:rFonts w:ascii="Arial" w:hAnsi="Arial" w:cs="Arial"/>
          <w:sz w:val="16"/>
        </w:rPr>
        <w:t xml:space="preserve"> </w:t>
      </w:r>
      <w:r w:rsidRPr="00573B59">
        <w:rPr>
          <w:rFonts w:ascii="Arial" w:hAnsi="Arial" w:cs="Arial"/>
          <w:sz w:val="16"/>
        </w:rPr>
        <w:t>(3% +16%)</w:t>
      </w:r>
      <w:r w:rsidRPr="00573B59">
        <w:rPr>
          <w:rFonts w:ascii="Arial" w:hAnsi="Arial" w:cs="Arial"/>
          <w:sz w:val="16"/>
        </w:rPr>
        <w:tab/>
        <w:t xml:space="preserve"> $39.89 </w:t>
      </w:r>
      <w:r w:rsidRPr="00573B59">
        <w:rPr>
          <w:rFonts w:ascii="Arial" w:hAnsi="Arial" w:cs="Arial"/>
          <w:sz w:val="16"/>
        </w:rPr>
        <w:tab/>
        <w:t xml:space="preserve"> $13.30 </w:t>
      </w:r>
      <w:r w:rsidRPr="00573B59">
        <w:rPr>
          <w:rFonts w:ascii="Arial" w:hAnsi="Arial" w:cs="Arial"/>
          <w:sz w:val="16"/>
        </w:rPr>
        <w:tab/>
        <w:t xml:space="preserve"> $26.60 </w:t>
      </w:r>
      <w:r w:rsidRPr="00573B59">
        <w:rPr>
          <w:rFonts w:ascii="Arial" w:hAnsi="Arial" w:cs="Arial"/>
          <w:sz w:val="16"/>
        </w:rPr>
        <w:tab/>
        <w:t xml:space="preserve"> $8.87 </w:t>
      </w:r>
      <w:r w:rsidRPr="00573B59">
        <w:rPr>
          <w:rFonts w:ascii="Arial" w:hAnsi="Arial" w:cs="Arial"/>
          <w:sz w:val="16"/>
        </w:rPr>
        <w:tab/>
        <w:t xml:space="preserve"> $-$134-$441.99</w:t>
      </w:r>
      <w:r w:rsidRPr="00573B59">
        <w:rPr>
          <w:rFonts w:ascii="Arial" w:hAnsi="Arial" w:cs="Arial"/>
          <w:sz w:val="16"/>
        </w:rPr>
        <w:tab/>
        <w:t xml:space="preserve"> $26.55 </w:t>
      </w:r>
      <w:r w:rsidRPr="00573B59">
        <w:rPr>
          <w:rFonts w:ascii="Arial" w:hAnsi="Arial" w:cs="Arial"/>
          <w:sz w:val="16"/>
        </w:rPr>
        <w:tab/>
        <w:t xml:space="preserve"> $8.85 </w:t>
      </w:r>
      <w:r w:rsidRPr="00573B59">
        <w:rPr>
          <w:rFonts w:ascii="Arial" w:hAnsi="Arial" w:cs="Arial"/>
          <w:sz w:val="16"/>
        </w:rPr>
        <w:tab/>
        <w:t xml:space="preserve"> $17.70 </w:t>
      </w:r>
      <w:r w:rsidRPr="00573B59">
        <w:rPr>
          <w:rFonts w:ascii="Arial" w:hAnsi="Arial" w:cs="Arial"/>
          <w:sz w:val="16"/>
        </w:rPr>
        <w:tab/>
        <w:t xml:space="preserve"> $5.90 </w:t>
      </w:r>
      <w:r w:rsidRPr="00573B59">
        <w:rPr>
          <w:rFonts w:ascii="Arial" w:hAnsi="Arial" w:cs="Arial"/>
          <w:sz w:val="16"/>
        </w:rPr>
        <w:tab/>
      </w:r>
    </w:p>
    <w:p w:rsidR="00573B59" w:rsidRPr="00573B59" w:rsidRDefault="00573B59" w:rsidP="00573B59">
      <w:pPr>
        <w:ind w:right="170" w:firstLine="140"/>
        <w:jc w:val="both"/>
        <w:rPr>
          <w:rFonts w:ascii="Arial" w:hAnsi="Arial" w:cs="Arial"/>
          <w:sz w:val="16"/>
        </w:rPr>
      </w:pPr>
      <w:r w:rsidRPr="00573B59">
        <w:rPr>
          <w:rFonts w:ascii="Arial" w:hAnsi="Arial" w:cs="Arial"/>
          <w:sz w:val="16"/>
        </w:rPr>
        <w:t>(3%)</w:t>
      </w:r>
      <w:r w:rsidRPr="00573B59">
        <w:rPr>
          <w:rFonts w:ascii="Arial" w:hAnsi="Arial" w:cs="Arial"/>
          <w:sz w:val="16"/>
        </w:rPr>
        <w:tab/>
        <w:t xml:space="preserve"> $27.35 </w:t>
      </w:r>
      <w:r w:rsidRPr="00573B59">
        <w:rPr>
          <w:rFonts w:ascii="Arial" w:hAnsi="Arial" w:cs="Arial"/>
          <w:sz w:val="16"/>
        </w:rPr>
        <w:tab/>
        <w:t xml:space="preserve"> $9.12 </w:t>
      </w:r>
      <w:r w:rsidRPr="00573B59">
        <w:rPr>
          <w:rFonts w:ascii="Arial" w:hAnsi="Arial" w:cs="Arial"/>
          <w:sz w:val="16"/>
        </w:rPr>
        <w:tab/>
        <w:t xml:space="preserve"> $18.23 </w:t>
      </w:r>
      <w:r w:rsidRPr="00573B59">
        <w:rPr>
          <w:rFonts w:ascii="Arial" w:hAnsi="Arial" w:cs="Arial"/>
          <w:sz w:val="16"/>
        </w:rPr>
        <w:tab/>
        <w:t xml:space="preserve"> $6.08 </w:t>
      </w:r>
      <w:r w:rsidRPr="00573B59">
        <w:rPr>
          <w:rFonts w:ascii="Arial" w:hAnsi="Arial" w:cs="Arial"/>
          <w:sz w:val="16"/>
        </w:rPr>
        <w:tab/>
        <w:t xml:space="preserve"> $-</w:t>
      </w:r>
      <w:r w:rsidR="004E128B" w:rsidRPr="00573B59">
        <w:rPr>
          <w:rFonts w:ascii="Arial" w:hAnsi="Arial" w:cs="Arial"/>
          <w:sz w:val="16"/>
        </w:rPr>
        <w:t xml:space="preserve"> </w:t>
      </w:r>
      <w:r w:rsidRPr="00573B59">
        <w:rPr>
          <w:rFonts w:ascii="Arial" w:hAnsi="Arial" w:cs="Arial"/>
          <w:sz w:val="16"/>
        </w:rPr>
        <w:t>(3% +16%)</w:t>
      </w:r>
      <w:r w:rsidRPr="00573B59">
        <w:rPr>
          <w:rFonts w:ascii="Arial" w:hAnsi="Arial" w:cs="Arial"/>
          <w:sz w:val="16"/>
        </w:rPr>
        <w:tab/>
        <w:t xml:space="preserve"> $31.72 </w:t>
      </w:r>
      <w:r w:rsidRPr="00573B59">
        <w:rPr>
          <w:rFonts w:ascii="Arial" w:hAnsi="Arial" w:cs="Arial"/>
          <w:sz w:val="16"/>
        </w:rPr>
        <w:tab/>
        <w:t xml:space="preserve"> $10.57 </w:t>
      </w:r>
      <w:r w:rsidRPr="00573B59">
        <w:rPr>
          <w:rFonts w:ascii="Arial" w:hAnsi="Arial" w:cs="Arial"/>
          <w:sz w:val="16"/>
        </w:rPr>
        <w:tab/>
        <w:t xml:space="preserve"> $21.15 </w:t>
      </w:r>
      <w:r w:rsidRPr="00573B59">
        <w:rPr>
          <w:rFonts w:ascii="Arial" w:hAnsi="Arial" w:cs="Arial"/>
          <w:sz w:val="16"/>
        </w:rPr>
        <w:tab/>
        <w:t xml:space="preserve"> $7.05 </w:t>
      </w:r>
      <w:r w:rsidRPr="00573B59">
        <w:rPr>
          <w:rFonts w:ascii="Arial" w:hAnsi="Arial" w:cs="Arial"/>
          <w:sz w:val="16"/>
        </w:rPr>
        <w:tab/>
        <w:t xml:space="preserve"> $-$442- más</w:t>
      </w:r>
      <w:r w:rsidRPr="00573B59">
        <w:rPr>
          <w:rFonts w:ascii="Arial" w:hAnsi="Arial" w:cs="Arial"/>
          <w:sz w:val="16"/>
        </w:rPr>
        <w:tab/>
        <w:t xml:space="preserve"> $24.54 </w:t>
      </w:r>
      <w:r w:rsidRPr="00573B59">
        <w:rPr>
          <w:rFonts w:ascii="Arial" w:hAnsi="Arial" w:cs="Arial"/>
          <w:sz w:val="16"/>
        </w:rPr>
        <w:tab/>
        <w:t xml:space="preserve"> $8.18 </w:t>
      </w:r>
      <w:r w:rsidRPr="00573B59">
        <w:rPr>
          <w:rFonts w:ascii="Arial" w:hAnsi="Arial" w:cs="Arial"/>
          <w:sz w:val="16"/>
        </w:rPr>
        <w:tab/>
        <w:t xml:space="preserve"> $16.35 </w:t>
      </w:r>
      <w:r w:rsidRPr="00573B59">
        <w:rPr>
          <w:rFonts w:ascii="Arial" w:hAnsi="Arial" w:cs="Arial"/>
          <w:sz w:val="16"/>
        </w:rPr>
        <w:tab/>
        <w:t xml:space="preserve"> $5.45 </w:t>
      </w:r>
      <w:r w:rsidRPr="00573B59">
        <w:rPr>
          <w:rFonts w:ascii="Arial" w:hAnsi="Arial" w:cs="Arial"/>
          <w:sz w:val="16"/>
        </w:rPr>
        <w:tab/>
      </w:r>
    </w:p>
    <w:p w:rsidR="00573B59" w:rsidRDefault="00573B59" w:rsidP="00573B59">
      <w:pPr>
        <w:ind w:right="170" w:firstLine="140"/>
        <w:jc w:val="both"/>
        <w:rPr>
          <w:rFonts w:ascii="Arial" w:hAnsi="Arial" w:cs="Arial"/>
          <w:sz w:val="16"/>
        </w:rPr>
      </w:pPr>
      <w:r w:rsidRPr="00573B59">
        <w:rPr>
          <w:rFonts w:ascii="Arial" w:hAnsi="Arial" w:cs="Arial"/>
          <w:sz w:val="16"/>
        </w:rPr>
        <w:t>(3%)</w:t>
      </w:r>
      <w:r w:rsidRPr="00573B59">
        <w:rPr>
          <w:rFonts w:ascii="Arial" w:hAnsi="Arial" w:cs="Arial"/>
          <w:sz w:val="16"/>
        </w:rPr>
        <w:tab/>
        <w:t xml:space="preserve"> $25.28 </w:t>
      </w:r>
      <w:r w:rsidRPr="00573B59">
        <w:rPr>
          <w:rFonts w:ascii="Arial" w:hAnsi="Arial" w:cs="Arial"/>
          <w:sz w:val="16"/>
        </w:rPr>
        <w:tab/>
        <w:t xml:space="preserve"> $8.43 </w:t>
      </w:r>
      <w:r w:rsidRPr="00573B59">
        <w:rPr>
          <w:rFonts w:ascii="Arial" w:hAnsi="Arial" w:cs="Arial"/>
          <w:sz w:val="16"/>
        </w:rPr>
        <w:tab/>
        <w:t xml:space="preserve"> $16.84 </w:t>
      </w:r>
      <w:r w:rsidRPr="00573B59">
        <w:rPr>
          <w:rFonts w:ascii="Arial" w:hAnsi="Arial" w:cs="Arial"/>
          <w:sz w:val="16"/>
        </w:rPr>
        <w:tab/>
        <w:t xml:space="preserve"> $5.61 </w:t>
      </w:r>
      <w:r w:rsidRPr="00573B59">
        <w:rPr>
          <w:rFonts w:ascii="Arial" w:hAnsi="Arial" w:cs="Arial"/>
          <w:sz w:val="16"/>
        </w:rPr>
        <w:tab/>
        <w:t xml:space="preserve"> $-</w:t>
      </w:r>
      <w:r w:rsidR="004E128B" w:rsidRPr="00573B59">
        <w:rPr>
          <w:rFonts w:ascii="Arial" w:hAnsi="Arial" w:cs="Arial"/>
          <w:sz w:val="16"/>
        </w:rPr>
        <w:t xml:space="preserve"> </w:t>
      </w:r>
      <w:r w:rsidRPr="00573B59">
        <w:rPr>
          <w:rFonts w:ascii="Arial" w:hAnsi="Arial" w:cs="Arial"/>
          <w:sz w:val="16"/>
        </w:rPr>
        <w:t>(3% +16%)</w:t>
      </w:r>
      <w:r w:rsidRPr="00573B59">
        <w:rPr>
          <w:rFonts w:ascii="Arial" w:hAnsi="Arial" w:cs="Arial"/>
          <w:sz w:val="16"/>
        </w:rPr>
        <w:tab/>
        <w:t xml:space="preserve"> $29.32 </w:t>
      </w:r>
      <w:r w:rsidRPr="00573B59">
        <w:rPr>
          <w:rFonts w:ascii="Arial" w:hAnsi="Arial" w:cs="Arial"/>
          <w:sz w:val="16"/>
        </w:rPr>
        <w:tab/>
        <w:t xml:space="preserve"> $9.77 </w:t>
      </w:r>
      <w:r w:rsidRPr="00573B59">
        <w:rPr>
          <w:rFonts w:ascii="Arial" w:hAnsi="Arial" w:cs="Arial"/>
          <w:sz w:val="16"/>
        </w:rPr>
        <w:tab/>
        <w:t xml:space="preserve"> $19.53 </w:t>
      </w:r>
      <w:r w:rsidRPr="00573B59">
        <w:rPr>
          <w:rFonts w:ascii="Arial" w:hAnsi="Arial" w:cs="Arial"/>
          <w:sz w:val="16"/>
        </w:rPr>
        <w:tab/>
        <w:t xml:space="preserve"> $6.51 </w:t>
      </w:r>
      <w:r w:rsidRPr="00573B59">
        <w:rPr>
          <w:rFonts w:ascii="Arial" w:hAnsi="Arial" w:cs="Arial"/>
          <w:sz w:val="16"/>
        </w:rPr>
        <w:tab/>
        <w:t xml:space="preserve"> $- </w:t>
      </w:r>
    </w:p>
    <w:p w:rsidR="00AF5793" w:rsidRPr="00193407" w:rsidRDefault="00AF5793" w:rsidP="00AF5793">
      <w:pPr>
        <w:ind w:right="170" w:firstLine="140"/>
        <w:jc w:val="both"/>
        <w:rPr>
          <w:rFonts w:ascii="Arial" w:hAnsi="Arial" w:cs="Arial"/>
        </w:rPr>
      </w:pPr>
      <w:r w:rsidRPr="00193407">
        <w:rPr>
          <w:rFonts w:ascii="Arial" w:hAnsi="Arial" w:cs="Arial"/>
          <w:sz w:val="16"/>
        </w:rPr>
        <w:t>Las tarifas anteriores no incluyen impuestos.</w:t>
      </w:r>
    </w:p>
    <w:p w:rsidR="00AF5793" w:rsidRPr="00193407" w:rsidRDefault="00AF5793" w:rsidP="00AF5793">
      <w:pPr>
        <w:ind w:left="2127"/>
        <w:jc w:val="both"/>
        <w:rPr>
          <w:rFonts w:ascii="Arial" w:hAnsi="Arial" w:cs="Arial"/>
          <w:color w:val="000000"/>
        </w:rPr>
      </w:pPr>
    </w:p>
    <w:p w:rsidR="00AF5793" w:rsidRPr="00193407" w:rsidRDefault="00AF5793" w:rsidP="00AF5793">
      <w:pPr>
        <w:tabs>
          <w:tab w:val="left" w:pos="9840"/>
        </w:tabs>
        <w:ind w:right="-93"/>
        <w:rPr>
          <w:rFonts w:ascii="Arial" w:hAnsi="Arial" w:cs="Arial"/>
          <w:color w:val="000000"/>
          <w:sz w:val="12"/>
        </w:rPr>
      </w:pPr>
    </w:p>
    <w:p w:rsidR="00AF5793" w:rsidRPr="00193407" w:rsidRDefault="00AF5793" w:rsidP="00D25AA7">
      <w:pPr>
        <w:numPr>
          <w:ilvl w:val="1"/>
          <w:numId w:val="214"/>
        </w:numPr>
        <w:ind w:right="170"/>
        <w:jc w:val="both"/>
        <w:rPr>
          <w:rFonts w:ascii="Arial" w:hAnsi="Arial" w:cs="Arial"/>
          <w:b/>
          <w:bCs/>
          <w:color w:val="000000"/>
        </w:rPr>
      </w:pPr>
      <w:r w:rsidRPr="00193407">
        <w:rPr>
          <w:rFonts w:ascii="Arial" w:hAnsi="Arial" w:cs="Arial"/>
          <w:b/>
          <w:bCs/>
          <w:color w:val="000000"/>
        </w:rPr>
        <w:t>Servicios con asistencia de Operadora (090).</w:t>
      </w:r>
    </w:p>
    <w:p w:rsidR="00AF5793" w:rsidRPr="00193407" w:rsidRDefault="00AF5793" w:rsidP="00AF5793">
      <w:pPr>
        <w:ind w:left="851" w:right="170"/>
        <w:jc w:val="both"/>
        <w:rPr>
          <w:rFonts w:ascii="Arial" w:hAnsi="Arial" w:cs="Arial"/>
          <w:b/>
          <w:bCs/>
          <w:color w:val="000000"/>
        </w:rPr>
      </w:pPr>
    </w:p>
    <w:p w:rsidR="00AF5793" w:rsidRPr="00193407" w:rsidRDefault="00AF5793" w:rsidP="00D25AA7">
      <w:pPr>
        <w:numPr>
          <w:ilvl w:val="2"/>
          <w:numId w:val="214"/>
        </w:numPr>
        <w:ind w:right="170"/>
        <w:jc w:val="both"/>
        <w:rPr>
          <w:rFonts w:ascii="Arial" w:hAnsi="Arial" w:cs="Arial"/>
          <w:b/>
          <w:bCs/>
          <w:color w:val="000000"/>
        </w:rPr>
      </w:pPr>
      <w:r w:rsidRPr="00193407">
        <w:rPr>
          <w:rFonts w:ascii="Arial" w:hAnsi="Arial" w:cs="Arial"/>
          <w:b/>
          <w:bCs/>
          <w:i/>
          <w:iCs/>
          <w:color w:val="000000"/>
        </w:rPr>
        <w:t>Servicio de Operadora Teléfono a Teléfono (T.T.) a Estados Unidos Continental</w:t>
      </w:r>
    </w:p>
    <w:p w:rsidR="00AF5793" w:rsidRPr="00193407" w:rsidRDefault="00AF5793" w:rsidP="00AF5793">
      <w:pPr>
        <w:ind w:left="1418" w:right="113"/>
        <w:jc w:val="both"/>
        <w:rPr>
          <w:rFonts w:ascii="Arial" w:hAnsi="Arial" w:cs="Arial"/>
          <w:color w:val="000000"/>
        </w:rPr>
      </w:pPr>
    </w:p>
    <w:p w:rsidR="00AF5793" w:rsidRDefault="00AF5793" w:rsidP="00AF5793">
      <w:pPr>
        <w:ind w:left="2127" w:right="113"/>
        <w:jc w:val="both"/>
        <w:rPr>
          <w:rFonts w:ascii="Arial" w:hAnsi="Arial" w:cs="Arial"/>
          <w:color w:val="000000"/>
        </w:rPr>
      </w:pPr>
      <w:r w:rsidRPr="00193407">
        <w:rPr>
          <w:rFonts w:ascii="Arial" w:hAnsi="Arial" w:cs="Arial"/>
          <w:color w:val="000000"/>
        </w:rPr>
        <w:t xml:space="preserve">Este servicio se proporciona con cobro al número telefónico de origen o al número de destino. </w:t>
      </w:r>
      <w:r w:rsidRPr="00193407">
        <w:rPr>
          <w:rFonts w:ascii="Arial" w:hAnsi="Arial" w:cs="Arial"/>
        </w:rPr>
        <w:t xml:space="preserve">Este servicio solo se proporciona aplicando la tarifa plena las 24 hrs. del día, los siete días de la semana.  </w:t>
      </w:r>
      <w:r w:rsidRPr="00193407">
        <w:rPr>
          <w:rFonts w:ascii="Arial" w:hAnsi="Arial" w:cs="Arial"/>
          <w:color w:val="000000"/>
        </w:rPr>
        <w:t>Se proporciona con un sobrecargo del 50% de la cuota que resulte de la tarifa plena del Plan Lada Ahorro por minuto, facturando como período mínimo inicial 3 minutos.</w:t>
      </w:r>
    </w:p>
    <w:p w:rsidR="00AF5793" w:rsidRDefault="00AF5793" w:rsidP="00AF5793">
      <w:pPr>
        <w:ind w:left="1701" w:right="113" w:firstLine="423"/>
        <w:jc w:val="both"/>
        <w:rPr>
          <w:rFonts w:ascii="Arial" w:hAnsi="Arial" w:cs="Arial"/>
          <w:sz w:val="16"/>
        </w:rPr>
      </w:pPr>
    </w:p>
    <w:p w:rsidR="00561C6D" w:rsidRDefault="00561C6D" w:rsidP="00AF5793">
      <w:pPr>
        <w:ind w:left="1701" w:right="113" w:firstLine="423"/>
        <w:jc w:val="both"/>
        <w:rPr>
          <w:rFonts w:ascii="Arial" w:hAnsi="Arial" w:cs="Arial"/>
          <w:sz w:val="16"/>
        </w:rPr>
      </w:pP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EE.UU. Frontera – Frontera</w:t>
      </w:r>
      <w:r w:rsidRPr="00561C6D">
        <w:rPr>
          <w:rFonts w:ascii="Arial" w:hAnsi="Arial" w:cs="Arial"/>
          <w:sz w:val="16"/>
        </w:rPr>
        <w:tab/>
      </w:r>
      <w:r w:rsidRPr="00561C6D">
        <w:rPr>
          <w:rFonts w:ascii="Arial" w:hAnsi="Arial" w:cs="Arial"/>
          <w:sz w:val="16"/>
        </w:rPr>
        <w:tab/>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Larga Distancia Internacional</w:t>
      </w:r>
      <w:r w:rsidRPr="00561C6D">
        <w:rPr>
          <w:rFonts w:ascii="Arial" w:hAnsi="Arial" w:cs="Arial"/>
          <w:sz w:val="16"/>
        </w:rPr>
        <w:tab/>
        <w:t>3 Min. Iniciales</w:t>
      </w:r>
      <w:r w:rsidRPr="00561C6D">
        <w:rPr>
          <w:rFonts w:ascii="Arial" w:hAnsi="Arial" w:cs="Arial"/>
          <w:sz w:val="16"/>
        </w:rPr>
        <w:tab/>
        <w:t>Minuto Adicional</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$0-$74.99</w:t>
      </w:r>
      <w:r w:rsidRPr="00561C6D">
        <w:rPr>
          <w:rFonts w:ascii="Arial" w:hAnsi="Arial" w:cs="Arial"/>
          <w:sz w:val="16"/>
        </w:rPr>
        <w:tab/>
        <w:t xml:space="preserve"> $9.00 </w:t>
      </w:r>
      <w:r w:rsidRPr="00561C6D">
        <w:rPr>
          <w:rFonts w:ascii="Arial" w:hAnsi="Arial" w:cs="Arial"/>
          <w:sz w:val="16"/>
        </w:rPr>
        <w:tab/>
        <w:t xml:space="preserve"> $3.00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(3%)</w:t>
      </w:r>
      <w:r w:rsidRPr="00561C6D">
        <w:rPr>
          <w:rFonts w:ascii="Arial" w:hAnsi="Arial" w:cs="Arial"/>
          <w:sz w:val="16"/>
        </w:rPr>
        <w:tab/>
        <w:t xml:space="preserve"> $9.27 </w:t>
      </w:r>
      <w:r w:rsidRPr="00561C6D">
        <w:rPr>
          <w:rFonts w:ascii="Arial" w:hAnsi="Arial" w:cs="Arial"/>
          <w:sz w:val="16"/>
        </w:rPr>
        <w:tab/>
        <w:t xml:space="preserve"> $3.09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(3% +16%)</w:t>
      </w:r>
      <w:r w:rsidRPr="00561C6D">
        <w:rPr>
          <w:rFonts w:ascii="Arial" w:hAnsi="Arial" w:cs="Arial"/>
          <w:sz w:val="16"/>
        </w:rPr>
        <w:tab/>
        <w:t xml:space="preserve"> $10.75 </w:t>
      </w:r>
      <w:r w:rsidRPr="00561C6D">
        <w:rPr>
          <w:rFonts w:ascii="Arial" w:hAnsi="Arial" w:cs="Arial"/>
          <w:sz w:val="16"/>
        </w:rPr>
        <w:tab/>
        <w:t xml:space="preserve"> $3.58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$75-$133.99</w:t>
      </w:r>
      <w:r w:rsidRPr="00561C6D">
        <w:rPr>
          <w:rFonts w:ascii="Arial" w:hAnsi="Arial" w:cs="Arial"/>
          <w:sz w:val="16"/>
        </w:rPr>
        <w:tab/>
        <w:t xml:space="preserve"> $9.00 </w:t>
      </w:r>
      <w:r w:rsidRPr="00561C6D">
        <w:rPr>
          <w:rFonts w:ascii="Arial" w:hAnsi="Arial" w:cs="Arial"/>
          <w:sz w:val="16"/>
        </w:rPr>
        <w:tab/>
        <w:t xml:space="preserve"> $3.00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(3%)</w:t>
      </w:r>
      <w:r w:rsidRPr="00561C6D">
        <w:rPr>
          <w:rFonts w:ascii="Arial" w:hAnsi="Arial" w:cs="Arial"/>
          <w:sz w:val="16"/>
        </w:rPr>
        <w:tab/>
        <w:t xml:space="preserve"> $9.27 </w:t>
      </w:r>
      <w:r w:rsidRPr="00561C6D">
        <w:rPr>
          <w:rFonts w:ascii="Arial" w:hAnsi="Arial" w:cs="Arial"/>
          <w:sz w:val="16"/>
        </w:rPr>
        <w:tab/>
        <w:t xml:space="preserve"> $3.09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(3% +16%)</w:t>
      </w:r>
      <w:r w:rsidRPr="00561C6D">
        <w:rPr>
          <w:rFonts w:ascii="Arial" w:hAnsi="Arial" w:cs="Arial"/>
          <w:sz w:val="16"/>
        </w:rPr>
        <w:tab/>
        <w:t xml:space="preserve"> $10.75 </w:t>
      </w:r>
      <w:r w:rsidRPr="00561C6D">
        <w:rPr>
          <w:rFonts w:ascii="Arial" w:hAnsi="Arial" w:cs="Arial"/>
          <w:sz w:val="16"/>
        </w:rPr>
        <w:tab/>
        <w:t xml:space="preserve"> $3.58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lastRenderedPageBreak/>
        <w:t>$134-$441.99</w:t>
      </w:r>
      <w:r w:rsidRPr="00561C6D">
        <w:rPr>
          <w:rFonts w:ascii="Arial" w:hAnsi="Arial" w:cs="Arial"/>
          <w:sz w:val="16"/>
        </w:rPr>
        <w:tab/>
        <w:t xml:space="preserve"> $7.65 </w:t>
      </w:r>
      <w:r w:rsidRPr="00561C6D">
        <w:rPr>
          <w:rFonts w:ascii="Arial" w:hAnsi="Arial" w:cs="Arial"/>
          <w:sz w:val="16"/>
        </w:rPr>
        <w:tab/>
        <w:t xml:space="preserve"> $2.55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(3%)</w:t>
      </w:r>
      <w:r w:rsidRPr="00561C6D">
        <w:rPr>
          <w:rFonts w:ascii="Arial" w:hAnsi="Arial" w:cs="Arial"/>
          <w:sz w:val="16"/>
        </w:rPr>
        <w:tab/>
        <w:t xml:space="preserve"> $7.88 </w:t>
      </w:r>
      <w:r w:rsidRPr="00561C6D">
        <w:rPr>
          <w:rFonts w:ascii="Arial" w:hAnsi="Arial" w:cs="Arial"/>
          <w:sz w:val="16"/>
        </w:rPr>
        <w:tab/>
        <w:t xml:space="preserve"> $2.63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(3% +16%)</w:t>
      </w:r>
      <w:r w:rsidRPr="00561C6D">
        <w:rPr>
          <w:rFonts w:ascii="Arial" w:hAnsi="Arial" w:cs="Arial"/>
          <w:sz w:val="16"/>
        </w:rPr>
        <w:tab/>
        <w:t xml:space="preserve"> $9.14 </w:t>
      </w:r>
      <w:r w:rsidRPr="00561C6D">
        <w:rPr>
          <w:rFonts w:ascii="Arial" w:hAnsi="Arial" w:cs="Arial"/>
          <w:sz w:val="16"/>
        </w:rPr>
        <w:tab/>
        <w:t xml:space="preserve"> $3.05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$442- más</w:t>
      </w:r>
      <w:r w:rsidRPr="00561C6D">
        <w:rPr>
          <w:rFonts w:ascii="Arial" w:hAnsi="Arial" w:cs="Arial"/>
          <w:sz w:val="16"/>
        </w:rPr>
        <w:tab/>
        <w:t xml:space="preserve"> $7.08 </w:t>
      </w:r>
      <w:r w:rsidRPr="00561C6D">
        <w:rPr>
          <w:rFonts w:ascii="Arial" w:hAnsi="Arial" w:cs="Arial"/>
          <w:sz w:val="16"/>
        </w:rPr>
        <w:tab/>
        <w:t xml:space="preserve"> $2.36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(3%)</w:t>
      </w:r>
      <w:r w:rsidRPr="00561C6D">
        <w:rPr>
          <w:rFonts w:ascii="Arial" w:hAnsi="Arial" w:cs="Arial"/>
          <w:sz w:val="16"/>
        </w:rPr>
        <w:tab/>
        <w:t xml:space="preserve"> $7.29 </w:t>
      </w:r>
      <w:r w:rsidRPr="00561C6D">
        <w:rPr>
          <w:rFonts w:ascii="Arial" w:hAnsi="Arial" w:cs="Arial"/>
          <w:sz w:val="16"/>
        </w:rPr>
        <w:tab/>
        <w:t xml:space="preserve"> $2.43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(3% +16%)</w:t>
      </w:r>
      <w:r w:rsidRPr="00561C6D">
        <w:rPr>
          <w:rFonts w:ascii="Arial" w:hAnsi="Arial" w:cs="Arial"/>
          <w:sz w:val="16"/>
        </w:rPr>
        <w:tab/>
        <w:t xml:space="preserve"> $8.46 </w:t>
      </w:r>
      <w:r w:rsidRPr="00561C6D">
        <w:rPr>
          <w:rFonts w:ascii="Arial" w:hAnsi="Arial" w:cs="Arial"/>
          <w:sz w:val="16"/>
        </w:rPr>
        <w:tab/>
        <w:t xml:space="preserve"> $2.82</w:t>
      </w:r>
    </w:p>
    <w:p w:rsidR="00561C6D" w:rsidRDefault="00561C6D" w:rsidP="00AF5793">
      <w:pPr>
        <w:ind w:left="1701" w:right="113" w:firstLine="423"/>
        <w:jc w:val="both"/>
        <w:rPr>
          <w:rFonts w:ascii="Arial" w:hAnsi="Arial" w:cs="Arial"/>
          <w:sz w:val="16"/>
        </w:rPr>
      </w:pPr>
    </w:p>
    <w:p w:rsidR="00561C6D" w:rsidRDefault="00561C6D" w:rsidP="00AF5793">
      <w:pPr>
        <w:ind w:left="1701" w:right="113" w:firstLine="423"/>
        <w:jc w:val="both"/>
        <w:rPr>
          <w:rFonts w:ascii="Arial" w:hAnsi="Arial" w:cs="Arial"/>
          <w:sz w:val="16"/>
        </w:rPr>
      </w:pP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EE.UU. Frontera – Resto</w:t>
      </w:r>
      <w:r w:rsidRPr="00561C6D">
        <w:rPr>
          <w:rFonts w:ascii="Arial" w:hAnsi="Arial" w:cs="Arial"/>
          <w:sz w:val="16"/>
        </w:rPr>
        <w:tab/>
      </w:r>
      <w:r w:rsidRPr="00561C6D">
        <w:rPr>
          <w:rFonts w:ascii="Arial" w:hAnsi="Arial" w:cs="Arial"/>
          <w:sz w:val="16"/>
        </w:rPr>
        <w:tab/>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Larga Distancia Internacional</w:t>
      </w:r>
      <w:r w:rsidRPr="00561C6D">
        <w:rPr>
          <w:rFonts w:ascii="Arial" w:hAnsi="Arial" w:cs="Arial"/>
          <w:sz w:val="16"/>
        </w:rPr>
        <w:tab/>
        <w:t>3 Min. Iniciales</w:t>
      </w:r>
      <w:r w:rsidRPr="00561C6D">
        <w:rPr>
          <w:rFonts w:ascii="Arial" w:hAnsi="Arial" w:cs="Arial"/>
          <w:sz w:val="16"/>
        </w:rPr>
        <w:tab/>
        <w:t>Minuto Adicional</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$0-$74.99</w:t>
      </w:r>
      <w:r w:rsidRPr="00561C6D">
        <w:rPr>
          <w:rFonts w:ascii="Arial" w:hAnsi="Arial" w:cs="Arial"/>
          <w:sz w:val="16"/>
        </w:rPr>
        <w:tab/>
        <w:t xml:space="preserve"> $31.20 </w:t>
      </w:r>
      <w:r w:rsidRPr="00561C6D">
        <w:rPr>
          <w:rFonts w:ascii="Arial" w:hAnsi="Arial" w:cs="Arial"/>
          <w:sz w:val="16"/>
        </w:rPr>
        <w:tab/>
        <w:t xml:space="preserve"> $10.40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(3%)</w:t>
      </w:r>
      <w:r w:rsidRPr="00561C6D">
        <w:rPr>
          <w:rFonts w:ascii="Arial" w:hAnsi="Arial" w:cs="Arial"/>
          <w:sz w:val="16"/>
        </w:rPr>
        <w:tab/>
        <w:t xml:space="preserve"> $32.14 </w:t>
      </w:r>
      <w:r w:rsidRPr="00561C6D">
        <w:rPr>
          <w:rFonts w:ascii="Arial" w:hAnsi="Arial" w:cs="Arial"/>
          <w:sz w:val="16"/>
        </w:rPr>
        <w:tab/>
        <w:t xml:space="preserve"> $10.71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(3% +16%)</w:t>
      </w:r>
      <w:r w:rsidRPr="00561C6D">
        <w:rPr>
          <w:rFonts w:ascii="Arial" w:hAnsi="Arial" w:cs="Arial"/>
          <w:sz w:val="16"/>
        </w:rPr>
        <w:tab/>
        <w:t xml:space="preserve"> $37.28 </w:t>
      </w:r>
      <w:r w:rsidRPr="00561C6D">
        <w:rPr>
          <w:rFonts w:ascii="Arial" w:hAnsi="Arial" w:cs="Arial"/>
          <w:sz w:val="16"/>
        </w:rPr>
        <w:tab/>
        <w:t xml:space="preserve"> $12.43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$75-$133.99</w:t>
      </w:r>
      <w:r w:rsidRPr="00561C6D">
        <w:rPr>
          <w:rFonts w:ascii="Arial" w:hAnsi="Arial" w:cs="Arial"/>
          <w:sz w:val="16"/>
        </w:rPr>
        <w:tab/>
        <w:t xml:space="preserve"> $29.43 </w:t>
      </w:r>
      <w:r w:rsidRPr="00561C6D">
        <w:rPr>
          <w:rFonts w:ascii="Arial" w:hAnsi="Arial" w:cs="Arial"/>
          <w:sz w:val="16"/>
        </w:rPr>
        <w:tab/>
        <w:t xml:space="preserve"> $9.81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(3%)</w:t>
      </w:r>
      <w:r w:rsidRPr="00561C6D">
        <w:rPr>
          <w:rFonts w:ascii="Arial" w:hAnsi="Arial" w:cs="Arial"/>
          <w:sz w:val="16"/>
        </w:rPr>
        <w:tab/>
        <w:t xml:space="preserve"> $30.31 </w:t>
      </w:r>
      <w:r w:rsidRPr="00561C6D">
        <w:rPr>
          <w:rFonts w:ascii="Arial" w:hAnsi="Arial" w:cs="Arial"/>
          <w:sz w:val="16"/>
        </w:rPr>
        <w:tab/>
        <w:t xml:space="preserve"> $10.10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(3% +16%)</w:t>
      </w:r>
      <w:r w:rsidRPr="00561C6D">
        <w:rPr>
          <w:rFonts w:ascii="Arial" w:hAnsi="Arial" w:cs="Arial"/>
          <w:sz w:val="16"/>
        </w:rPr>
        <w:tab/>
        <w:t xml:space="preserve"> $35.16 </w:t>
      </w:r>
      <w:r w:rsidRPr="00561C6D">
        <w:rPr>
          <w:rFonts w:ascii="Arial" w:hAnsi="Arial" w:cs="Arial"/>
          <w:sz w:val="16"/>
        </w:rPr>
        <w:tab/>
        <w:t xml:space="preserve"> $11.72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$134-$441.99</w:t>
      </w:r>
      <w:r w:rsidRPr="00561C6D">
        <w:rPr>
          <w:rFonts w:ascii="Arial" w:hAnsi="Arial" w:cs="Arial"/>
          <w:sz w:val="16"/>
        </w:rPr>
        <w:tab/>
        <w:t xml:space="preserve"> $23.40 </w:t>
      </w:r>
      <w:r w:rsidRPr="00561C6D">
        <w:rPr>
          <w:rFonts w:ascii="Arial" w:hAnsi="Arial" w:cs="Arial"/>
          <w:sz w:val="16"/>
        </w:rPr>
        <w:tab/>
        <w:t xml:space="preserve"> $7.80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(3%)</w:t>
      </w:r>
      <w:r w:rsidRPr="00561C6D">
        <w:rPr>
          <w:rFonts w:ascii="Arial" w:hAnsi="Arial" w:cs="Arial"/>
          <w:sz w:val="16"/>
        </w:rPr>
        <w:tab/>
        <w:t xml:space="preserve"> $24.10 </w:t>
      </w:r>
      <w:r w:rsidRPr="00561C6D">
        <w:rPr>
          <w:rFonts w:ascii="Arial" w:hAnsi="Arial" w:cs="Arial"/>
          <w:sz w:val="16"/>
        </w:rPr>
        <w:tab/>
        <w:t xml:space="preserve"> $8.03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(3% +16%)</w:t>
      </w:r>
      <w:r w:rsidRPr="00561C6D">
        <w:rPr>
          <w:rFonts w:ascii="Arial" w:hAnsi="Arial" w:cs="Arial"/>
          <w:sz w:val="16"/>
        </w:rPr>
        <w:tab/>
        <w:t xml:space="preserve"> $27.96 </w:t>
      </w:r>
      <w:r w:rsidRPr="00561C6D">
        <w:rPr>
          <w:rFonts w:ascii="Arial" w:hAnsi="Arial" w:cs="Arial"/>
          <w:sz w:val="16"/>
        </w:rPr>
        <w:tab/>
        <w:t xml:space="preserve"> $9.32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$442- más</w:t>
      </w:r>
      <w:r w:rsidRPr="00561C6D">
        <w:rPr>
          <w:rFonts w:ascii="Arial" w:hAnsi="Arial" w:cs="Arial"/>
          <w:sz w:val="16"/>
        </w:rPr>
        <w:tab/>
        <w:t xml:space="preserve"> $21.66 </w:t>
      </w:r>
      <w:r w:rsidRPr="00561C6D">
        <w:rPr>
          <w:rFonts w:ascii="Arial" w:hAnsi="Arial" w:cs="Arial"/>
          <w:sz w:val="16"/>
        </w:rPr>
        <w:tab/>
        <w:t xml:space="preserve"> $7.22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(3%)</w:t>
      </w:r>
      <w:r w:rsidRPr="00561C6D">
        <w:rPr>
          <w:rFonts w:ascii="Arial" w:hAnsi="Arial" w:cs="Arial"/>
          <w:sz w:val="16"/>
        </w:rPr>
        <w:tab/>
        <w:t xml:space="preserve"> $22.31 </w:t>
      </w:r>
      <w:r w:rsidRPr="00561C6D">
        <w:rPr>
          <w:rFonts w:ascii="Arial" w:hAnsi="Arial" w:cs="Arial"/>
          <w:sz w:val="16"/>
        </w:rPr>
        <w:tab/>
        <w:t xml:space="preserve"> $7.44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(3% +16%)</w:t>
      </w:r>
      <w:r w:rsidRPr="00561C6D">
        <w:rPr>
          <w:rFonts w:ascii="Arial" w:hAnsi="Arial" w:cs="Arial"/>
          <w:sz w:val="16"/>
        </w:rPr>
        <w:tab/>
        <w:t xml:space="preserve"> $25.88 </w:t>
      </w:r>
      <w:r w:rsidRPr="00561C6D">
        <w:rPr>
          <w:rFonts w:ascii="Arial" w:hAnsi="Arial" w:cs="Arial"/>
          <w:sz w:val="16"/>
        </w:rPr>
        <w:tab/>
        <w:t xml:space="preserve"> $8.63</w:t>
      </w:r>
    </w:p>
    <w:p w:rsidR="00AF5793" w:rsidRPr="00193407" w:rsidRDefault="00AF5793" w:rsidP="00AF5793">
      <w:pPr>
        <w:ind w:left="1701" w:right="113" w:firstLine="423"/>
        <w:jc w:val="both"/>
        <w:rPr>
          <w:rFonts w:ascii="Arial" w:hAnsi="Arial" w:cs="Arial"/>
          <w:sz w:val="16"/>
        </w:rPr>
      </w:pPr>
    </w:p>
    <w:p w:rsidR="00561C6D" w:rsidRDefault="00561C6D" w:rsidP="00AF5793">
      <w:pPr>
        <w:ind w:left="1701" w:right="113" w:firstLine="423"/>
        <w:jc w:val="both"/>
        <w:rPr>
          <w:rFonts w:ascii="Arial" w:hAnsi="Arial" w:cs="Arial"/>
          <w:sz w:val="16"/>
        </w:rPr>
      </w:pP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EE.UU. Resto – Resto</w:t>
      </w:r>
      <w:r w:rsidRPr="00561C6D">
        <w:rPr>
          <w:rFonts w:ascii="Arial" w:hAnsi="Arial" w:cs="Arial"/>
          <w:sz w:val="16"/>
        </w:rPr>
        <w:tab/>
      </w:r>
      <w:r w:rsidRPr="00561C6D">
        <w:rPr>
          <w:rFonts w:ascii="Arial" w:hAnsi="Arial" w:cs="Arial"/>
          <w:sz w:val="16"/>
        </w:rPr>
        <w:tab/>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Larga Distancia Internacional</w:t>
      </w:r>
      <w:r w:rsidRPr="00561C6D">
        <w:rPr>
          <w:rFonts w:ascii="Arial" w:hAnsi="Arial" w:cs="Arial"/>
          <w:sz w:val="16"/>
        </w:rPr>
        <w:tab/>
        <w:t>3 Min. Iniciales</w:t>
      </w:r>
      <w:r w:rsidRPr="00561C6D">
        <w:rPr>
          <w:rFonts w:ascii="Arial" w:hAnsi="Arial" w:cs="Arial"/>
          <w:sz w:val="16"/>
        </w:rPr>
        <w:tab/>
        <w:t>Minuto Adicional</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$0-$74.99</w:t>
      </w:r>
      <w:r w:rsidRPr="00561C6D">
        <w:rPr>
          <w:rFonts w:ascii="Arial" w:hAnsi="Arial" w:cs="Arial"/>
          <w:sz w:val="16"/>
        </w:rPr>
        <w:tab/>
        <w:t xml:space="preserve"> $37.53 </w:t>
      </w:r>
      <w:r w:rsidRPr="00561C6D">
        <w:rPr>
          <w:rFonts w:ascii="Arial" w:hAnsi="Arial" w:cs="Arial"/>
          <w:sz w:val="16"/>
        </w:rPr>
        <w:tab/>
        <w:t xml:space="preserve"> $12.51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(3%)</w:t>
      </w:r>
      <w:r w:rsidRPr="00561C6D">
        <w:rPr>
          <w:rFonts w:ascii="Arial" w:hAnsi="Arial" w:cs="Arial"/>
          <w:sz w:val="16"/>
        </w:rPr>
        <w:tab/>
        <w:t xml:space="preserve"> $38.66 </w:t>
      </w:r>
      <w:r w:rsidRPr="00561C6D">
        <w:rPr>
          <w:rFonts w:ascii="Arial" w:hAnsi="Arial" w:cs="Arial"/>
          <w:sz w:val="16"/>
        </w:rPr>
        <w:tab/>
        <w:t xml:space="preserve"> $12.89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(3% +16%)</w:t>
      </w:r>
      <w:r w:rsidRPr="00561C6D">
        <w:rPr>
          <w:rFonts w:ascii="Arial" w:hAnsi="Arial" w:cs="Arial"/>
          <w:sz w:val="16"/>
        </w:rPr>
        <w:tab/>
        <w:t xml:space="preserve"> $44.84 </w:t>
      </w:r>
      <w:r w:rsidRPr="00561C6D">
        <w:rPr>
          <w:rFonts w:ascii="Arial" w:hAnsi="Arial" w:cs="Arial"/>
          <w:sz w:val="16"/>
        </w:rPr>
        <w:tab/>
        <w:t xml:space="preserve"> $14.95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$75-$133.99</w:t>
      </w:r>
      <w:r w:rsidRPr="00561C6D">
        <w:rPr>
          <w:rFonts w:ascii="Arial" w:hAnsi="Arial" w:cs="Arial"/>
          <w:sz w:val="16"/>
        </w:rPr>
        <w:tab/>
        <w:t xml:space="preserve"> $35.43 </w:t>
      </w:r>
      <w:r w:rsidRPr="00561C6D">
        <w:rPr>
          <w:rFonts w:ascii="Arial" w:hAnsi="Arial" w:cs="Arial"/>
          <w:sz w:val="16"/>
        </w:rPr>
        <w:tab/>
        <w:t xml:space="preserve"> $11.81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(3%)</w:t>
      </w:r>
      <w:r w:rsidRPr="00561C6D">
        <w:rPr>
          <w:rFonts w:ascii="Arial" w:hAnsi="Arial" w:cs="Arial"/>
          <w:sz w:val="16"/>
        </w:rPr>
        <w:tab/>
        <w:t xml:space="preserve"> $36.49 </w:t>
      </w:r>
      <w:r w:rsidRPr="00561C6D">
        <w:rPr>
          <w:rFonts w:ascii="Arial" w:hAnsi="Arial" w:cs="Arial"/>
          <w:sz w:val="16"/>
        </w:rPr>
        <w:tab/>
        <w:t xml:space="preserve"> $12.16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(3% +16%)</w:t>
      </w:r>
      <w:r w:rsidRPr="00561C6D">
        <w:rPr>
          <w:rFonts w:ascii="Arial" w:hAnsi="Arial" w:cs="Arial"/>
          <w:sz w:val="16"/>
        </w:rPr>
        <w:tab/>
        <w:t xml:space="preserve"> $42.33 </w:t>
      </w:r>
      <w:r w:rsidRPr="00561C6D">
        <w:rPr>
          <w:rFonts w:ascii="Arial" w:hAnsi="Arial" w:cs="Arial"/>
          <w:sz w:val="16"/>
        </w:rPr>
        <w:tab/>
        <w:t xml:space="preserve"> $14.11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$134-$441.99</w:t>
      </w:r>
      <w:r w:rsidRPr="00561C6D">
        <w:rPr>
          <w:rFonts w:ascii="Arial" w:hAnsi="Arial" w:cs="Arial"/>
          <w:sz w:val="16"/>
        </w:rPr>
        <w:tab/>
        <w:t xml:space="preserve"> $28.17 </w:t>
      </w:r>
      <w:r w:rsidRPr="00561C6D">
        <w:rPr>
          <w:rFonts w:ascii="Arial" w:hAnsi="Arial" w:cs="Arial"/>
          <w:sz w:val="16"/>
        </w:rPr>
        <w:tab/>
        <w:t xml:space="preserve"> $9.39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(3%)</w:t>
      </w:r>
      <w:r w:rsidRPr="00561C6D">
        <w:rPr>
          <w:rFonts w:ascii="Arial" w:hAnsi="Arial" w:cs="Arial"/>
          <w:sz w:val="16"/>
        </w:rPr>
        <w:tab/>
        <w:t xml:space="preserve"> $29.02 </w:t>
      </w:r>
      <w:r w:rsidRPr="00561C6D">
        <w:rPr>
          <w:rFonts w:ascii="Arial" w:hAnsi="Arial" w:cs="Arial"/>
          <w:sz w:val="16"/>
        </w:rPr>
        <w:tab/>
        <w:t xml:space="preserve"> $9.67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(3% +16%)</w:t>
      </w:r>
      <w:r w:rsidRPr="00561C6D">
        <w:rPr>
          <w:rFonts w:ascii="Arial" w:hAnsi="Arial" w:cs="Arial"/>
          <w:sz w:val="16"/>
        </w:rPr>
        <w:tab/>
        <w:t xml:space="preserve"> $33.66 </w:t>
      </w:r>
      <w:r w:rsidRPr="00561C6D">
        <w:rPr>
          <w:rFonts w:ascii="Arial" w:hAnsi="Arial" w:cs="Arial"/>
          <w:sz w:val="16"/>
        </w:rPr>
        <w:tab/>
        <w:t xml:space="preserve"> $11.22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$442- más</w:t>
      </w:r>
      <w:r w:rsidRPr="00561C6D">
        <w:rPr>
          <w:rFonts w:ascii="Arial" w:hAnsi="Arial" w:cs="Arial"/>
          <w:sz w:val="16"/>
        </w:rPr>
        <w:tab/>
        <w:t xml:space="preserve"> $26.01 </w:t>
      </w:r>
      <w:r w:rsidRPr="00561C6D">
        <w:rPr>
          <w:rFonts w:ascii="Arial" w:hAnsi="Arial" w:cs="Arial"/>
          <w:sz w:val="16"/>
        </w:rPr>
        <w:tab/>
        <w:t xml:space="preserve"> $8.67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(3%)</w:t>
      </w:r>
      <w:r w:rsidRPr="00561C6D">
        <w:rPr>
          <w:rFonts w:ascii="Arial" w:hAnsi="Arial" w:cs="Arial"/>
          <w:sz w:val="16"/>
        </w:rPr>
        <w:tab/>
        <w:t xml:space="preserve"> $26.79 </w:t>
      </w:r>
      <w:r w:rsidRPr="00561C6D">
        <w:rPr>
          <w:rFonts w:ascii="Arial" w:hAnsi="Arial" w:cs="Arial"/>
          <w:sz w:val="16"/>
        </w:rPr>
        <w:tab/>
        <w:t xml:space="preserve"> $8.93 </w:t>
      </w:r>
    </w:p>
    <w:p w:rsidR="00561C6D" w:rsidRPr="00561C6D" w:rsidRDefault="00561C6D" w:rsidP="00561C6D">
      <w:pPr>
        <w:ind w:left="1701" w:right="113" w:firstLine="423"/>
        <w:jc w:val="both"/>
        <w:rPr>
          <w:rFonts w:ascii="Arial" w:hAnsi="Arial" w:cs="Arial"/>
          <w:sz w:val="16"/>
        </w:rPr>
      </w:pPr>
      <w:r w:rsidRPr="00561C6D">
        <w:rPr>
          <w:rFonts w:ascii="Arial" w:hAnsi="Arial" w:cs="Arial"/>
          <w:sz w:val="16"/>
        </w:rPr>
        <w:t>(3% +16%)</w:t>
      </w:r>
      <w:r w:rsidRPr="00561C6D">
        <w:rPr>
          <w:rFonts w:ascii="Arial" w:hAnsi="Arial" w:cs="Arial"/>
          <w:sz w:val="16"/>
        </w:rPr>
        <w:tab/>
        <w:t xml:space="preserve"> $31.08 </w:t>
      </w:r>
      <w:r w:rsidRPr="00561C6D">
        <w:rPr>
          <w:rFonts w:ascii="Arial" w:hAnsi="Arial" w:cs="Arial"/>
          <w:sz w:val="16"/>
        </w:rPr>
        <w:tab/>
        <w:t xml:space="preserve"> $10.36</w:t>
      </w:r>
    </w:p>
    <w:p w:rsidR="00AF5793" w:rsidRPr="00193407" w:rsidRDefault="00AF5793" w:rsidP="00A02E14">
      <w:pPr>
        <w:ind w:left="1701" w:right="113" w:firstLine="423"/>
        <w:jc w:val="both"/>
        <w:rPr>
          <w:rFonts w:ascii="Arial" w:hAnsi="Arial" w:cs="Arial"/>
          <w:color w:val="000000"/>
        </w:rPr>
      </w:pPr>
    </w:p>
    <w:p w:rsidR="00AF5793" w:rsidRPr="00193407" w:rsidRDefault="00AF5793" w:rsidP="00AF5793">
      <w:pPr>
        <w:ind w:left="1985" w:right="113" w:hanging="567"/>
        <w:jc w:val="both"/>
        <w:rPr>
          <w:rFonts w:ascii="Arial" w:hAnsi="Arial" w:cs="Arial"/>
          <w:color w:val="000000"/>
        </w:rPr>
      </w:pPr>
      <w:r w:rsidRPr="00193407">
        <w:rPr>
          <w:rFonts w:ascii="Arial" w:hAnsi="Arial" w:cs="Arial"/>
          <w:color w:val="000000"/>
        </w:rPr>
        <w:t>2.2.2</w:t>
      </w:r>
      <w:r w:rsidRPr="00193407">
        <w:rPr>
          <w:rFonts w:ascii="Arial" w:hAnsi="Arial" w:cs="Arial"/>
          <w:color w:val="000000"/>
        </w:rPr>
        <w:tab/>
      </w:r>
      <w:r w:rsidRPr="00193407">
        <w:rPr>
          <w:rFonts w:ascii="Arial" w:hAnsi="Arial" w:cs="Arial"/>
          <w:b/>
          <w:bCs/>
          <w:i/>
          <w:iCs/>
          <w:color w:val="000000"/>
        </w:rPr>
        <w:t>Tarifa de Operadora Teléfono a Teléfono (T.T.) a Canadá</w:t>
      </w:r>
      <w:r w:rsidRPr="00193407">
        <w:rPr>
          <w:rFonts w:ascii="Arial" w:hAnsi="Arial" w:cs="Arial"/>
          <w:color w:val="000000"/>
        </w:rPr>
        <w:t>.</w:t>
      </w:r>
    </w:p>
    <w:p w:rsidR="00AF5793" w:rsidRPr="00193407" w:rsidRDefault="00AF5793" w:rsidP="00AF5793">
      <w:pPr>
        <w:ind w:left="1985" w:right="113"/>
        <w:jc w:val="both"/>
        <w:rPr>
          <w:rFonts w:ascii="Arial" w:hAnsi="Arial" w:cs="Arial"/>
        </w:rPr>
      </w:pPr>
    </w:p>
    <w:p w:rsidR="00AF5793" w:rsidRDefault="00AF5793" w:rsidP="00AF5793">
      <w:pPr>
        <w:ind w:left="1985" w:right="113"/>
        <w:jc w:val="both"/>
        <w:rPr>
          <w:rFonts w:ascii="Arial" w:hAnsi="Arial" w:cs="Arial"/>
          <w:color w:val="000000"/>
        </w:rPr>
      </w:pPr>
      <w:r w:rsidRPr="00193407">
        <w:rPr>
          <w:rFonts w:ascii="Arial" w:hAnsi="Arial" w:cs="Arial"/>
        </w:rPr>
        <w:t>Este servicio solo se proporciona aplicando la tarifa plena las 24 hrs. del día, los siete días de la semana</w:t>
      </w:r>
      <w:r w:rsidRPr="00193407">
        <w:rPr>
          <w:rFonts w:ascii="Arial" w:hAnsi="Arial" w:cs="Arial"/>
          <w:color w:val="000000"/>
        </w:rPr>
        <w:t>, facturando como período mínimo inicial 3 minutos. Las tarifas que se aplican para este servicio se presentan en la siguiente tabla.</w:t>
      </w:r>
    </w:p>
    <w:p w:rsidR="00561C6D" w:rsidRDefault="00561C6D" w:rsidP="00AF5793">
      <w:pPr>
        <w:ind w:left="1985" w:right="113"/>
        <w:jc w:val="both"/>
        <w:rPr>
          <w:rFonts w:ascii="Arial" w:hAnsi="Arial" w:cs="Arial"/>
          <w:color w:val="000000"/>
        </w:rPr>
      </w:pPr>
    </w:p>
    <w:p w:rsidR="00561C6D" w:rsidRPr="00561C6D" w:rsidRDefault="00561C6D" w:rsidP="00561C6D">
      <w:pPr>
        <w:ind w:left="1985" w:right="113"/>
        <w:jc w:val="both"/>
        <w:rPr>
          <w:rFonts w:ascii="Arial" w:hAnsi="Arial" w:cs="Arial"/>
          <w:color w:val="000000"/>
          <w:sz w:val="20"/>
        </w:rPr>
      </w:pPr>
      <w:r w:rsidRPr="00561C6D">
        <w:rPr>
          <w:rFonts w:ascii="Arial" w:hAnsi="Arial" w:cs="Arial"/>
          <w:color w:val="000000"/>
          <w:sz w:val="20"/>
        </w:rPr>
        <w:t>Canadá</w:t>
      </w:r>
      <w:r w:rsidRPr="00561C6D">
        <w:rPr>
          <w:rFonts w:ascii="Arial" w:hAnsi="Arial" w:cs="Arial"/>
          <w:color w:val="000000"/>
          <w:sz w:val="20"/>
        </w:rPr>
        <w:tab/>
      </w:r>
      <w:r w:rsidRPr="00561C6D">
        <w:rPr>
          <w:rFonts w:ascii="Arial" w:hAnsi="Arial" w:cs="Arial"/>
          <w:color w:val="000000"/>
          <w:sz w:val="20"/>
        </w:rPr>
        <w:tab/>
      </w:r>
    </w:p>
    <w:p w:rsidR="00561C6D" w:rsidRPr="00561C6D" w:rsidRDefault="00561C6D" w:rsidP="00561C6D">
      <w:pPr>
        <w:ind w:left="1985" w:right="113"/>
        <w:jc w:val="both"/>
        <w:rPr>
          <w:rFonts w:ascii="Arial" w:hAnsi="Arial" w:cs="Arial"/>
          <w:color w:val="000000"/>
          <w:sz w:val="20"/>
        </w:rPr>
      </w:pPr>
      <w:r w:rsidRPr="00561C6D">
        <w:rPr>
          <w:rFonts w:ascii="Arial" w:hAnsi="Arial" w:cs="Arial"/>
          <w:color w:val="000000"/>
          <w:sz w:val="20"/>
        </w:rPr>
        <w:t>Larga Distancia Internacional</w:t>
      </w:r>
      <w:r w:rsidRPr="00561C6D">
        <w:rPr>
          <w:rFonts w:ascii="Arial" w:hAnsi="Arial" w:cs="Arial"/>
          <w:color w:val="000000"/>
          <w:sz w:val="20"/>
        </w:rPr>
        <w:tab/>
        <w:t>3 Min. Iniciales</w:t>
      </w:r>
      <w:r w:rsidRPr="00561C6D">
        <w:rPr>
          <w:rFonts w:ascii="Arial" w:hAnsi="Arial" w:cs="Arial"/>
          <w:color w:val="000000"/>
          <w:sz w:val="20"/>
        </w:rPr>
        <w:tab/>
        <w:t>Minuto Adicional</w:t>
      </w:r>
    </w:p>
    <w:p w:rsidR="00561C6D" w:rsidRPr="00561C6D" w:rsidRDefault="00561C6D" w:rsidP="00561C6D">
      <w:pPr>
        <w:ind w:left="1985" w:right="113"/>
        <w:jc w:val="both"/>
        <w:rPr>
          <w:rFonts w:ascii="Arial" w:hAnsi="Arial" w:cs="Arial"/>
          <w:color w:val="000000"/>
          <w:sz w:val="20"/>
        </w:rPr>
      </w:pPr>
      <w:r w:rsidRPr="00561C6D">
        <w:rPr>
          <w:rFonts w:ascii="Arial" w:hAnsi="Arial" w:cs="Arial"/>
          <w:color w:val="000000"/>
          <w:sz w:val="20"/>
        </w:rPr>
        <w:t>$0-$74.99</w:t>
      </w:r>
      <w:r w:rsidRPr="00561C6D">
        <w:rPr>
          <w:rFonts w:ascii="Arial" w:hAnsi="Arial" w:cs="Arial"/>
          <w:color w:val="000000"/>
          <w:sz w:val="20"/>
        </w:rPr>
        <w:tab/>
        <w:t xml:space="preserve"> $42.57 </w:t>
      </w:r>
      <w:r w:rsidRPr="00561C6D">
        <w:rPr>
          <w:rFonts w:ascii="Arial" w:hAnsi="Arial" w:cs="Arial"/>
          <w:color w:val="000000"/>
          <w:sz w:val="20"/>
        </w:rPr>
        <w:tab/>
        <w:t xml:space="preserve"> $14.19 </w:t>
      </w:r>
    </w:p>
    <w:p w:rsidR="00561C6D" w:rsidRPr="00561C6D" w:rsidRDefault="00561C6D" w:rsidP="00561C6D">
      <w:pPr>
        <w:ind w:left="1985" w:right="113"/>
        <w:jc w:val="both"/>
        <w:rPr>
          <w:rFonts w:ascii="Arial" w:hAnsi="Arial" w:cs="Arial"/>
          <w:color w:val="000000"/>
          <w:sz w:val="20"/>
        </w:rPr>
      </w:pPr>
      <w:r w:rsidRPr="00561C6D">
        <w:rPr>
          <w:rFonts w:ascii="Arial" w:hAnsi="Arial" w:cs="Arial"/>
          <w:color w:val="000000"/>
          <w:sz w:val="20"/>
        </w:rPr>
        <w:t>(3%)</w:t>
      </w:r>
      <w:r w:rsidRPr="00561C6D">
        <w:rPr>
          <w:rFonts w:ascii="Arial" w:hAnsi="Arial" w:cs="Arial"/>
          <w:color w:val="000000"/>
          <w:sz w:val="20"/>
        </w:rPr>
        <w:tab/>
        <w:t xml:space="preserve"> $43.85 </w:t>
      </w:r>
      <w:r w:rsidRPr="00561C6D">
        <w:rPr>
          <w:rFonts w:ascii="Arial" w:hAnsi="Arial" w:cs="Arial"/>
          <w:color w:val="000000"/>
          <w:sz w:val="20"/>
        </w:rPr>
        <w:tab/>
        <w:t xml:space="preserve"> $14.62 </w:t>
      </w:r>
    </w:p>
    <w:p w:rsidR="00561C6D" w:rsidRPr="00561C6D" w:rsidRDefault="00561C6D" w:rsidP="00561C6D">
      <w:pPr>
        <w:ind w:left="1985" w:right="113"/>
        <w:jc w:val="both"/>
        <w:rPr>
          <w:rFonts w:ascii="Arial" w:hAnsi="Arial" w:cs="Arial"/>
          <w:color w:val="000000"/>
          <w:sz w:val="20"/>
        </w:rPr>
      </w:pPr>
      <w:r w:rsidRPr="00561C6D">
        <w:rPr>
          <w:rFonts w:ascii="Arial" w:hAnsi="Arial" w:cs="Arial"/>
          <w:color w:val="000000"/>
          <w:sz w:val="20"/>
        </w:rPr>
        <w:t>(3% +16%)</w:t>
      </w:r>
      <w:r w:rsidRPr="00561C6D">
        <w:rPr>
          <w:rFonts w:ascii="Arial" w:hAnsi="Arial" w:cs="Arial"/>
          <w:color w:val="000000"/>
          <w:sz w:val="20"/>
        </w:rPr>
        <w:tab/>
        <w:t xml:space="preserve"> $50.86 </w:t>
      </w:r>
      <w:r w:rsidRPr="00561C6D">
        <w:rPr>
          <w:rFonts w:ascii="Arial" w:hAnsi="Arial" w:cs="Arial"/>
          <w:color w:val="000000"/>
          <w:sz w:val="20"/>
        </w:rPr>
        <w:tab/>
        <w:t xml:space="preserve"> $16.95 </w:t>
      </w:r>
    </w:p>
    <w:p w:rsidR="00561C6D" w:rsidRPr="00561C6D" w:rsidRDefault="00561C6D" w:rsidP="00561C6D">
      <w:pPr>
        <w:ind w:left="1985" w:right="113"/>
        <w:jc w:val="both"/>
        <w:rPr>
          <w:rFonts w:ascii="Arial" w:hAnsi="Arial" w:cs="Arial"/>
          <w:color w:val="000000"/>
          <w:sz w:val="20"/>
        </w:rPr>
      </w:pPr>
      <w:r w:rsidRPr="00561C6D">
        <w:rPr>
          <w:rFonts w:ascii="Arial" w:hAnsi="Arial" w:cs="Arial"/>
          <w:color w:val="000000"/>
          <w:sz w:val="20"/>
        </w:rPr>
        <w:t>$75-$133.99</w:t>
      </w:r>
      <w:r w:rsidRPr="00561C6D">
        <w:rPr>
          <w:rFonts w:ascii="Arial" w:hAnsi="Arial" w:cs="Arial"/>
          <w:color w:val="000000"/>
          <w:sz w:val="20"/>
        </w:rPr>
        <w:tab/>
        <w:t xml:space="preserve"> $40.17 </w:t>
      </w:r>
      <w:r w:rsidRPr="00561C6D">
        <w:rPr>
          <w:rFonts w:ascii="Arial" w:hAnsi="Arial" w:cs="Arial"/>
          <w:color w:val="000000"/>
          <w:sz w:val="20"/>
        </w:rPr>
        <w:tab/>
        <w:t xml:space="preserve"> $13.39 </w:t>
      </w:r>
    </w:p>
    <w:p w:rsidR="00561C6D" w:rsidRPr="00561C6D" w:rsidRDefault="00561C6D" w:rsidP="00561C6D">
      <w:pPr>
        <w:ind w:left="1985" w:right="113"/>
        <w:jc w:val="both"/>
        <w:rPr>
          <w:rFonts w:ascii="Arial" w:hAnsi="Arial" w:cs="Arial"/>
          <w:color w:val="000000"/>
          <w:sz w:val="20"/>
        </w:rPr>
      </w:pPr>
      <w:r w:rsidRPr="00561C6D">
        <w:rPr>
          <w:rFonts w:ascii="Arial" w:hAnsi="Arial" w:cs="Arial"/>
          <w:color w:val="000000"/>
          <w:sz w:val="20"/>
        </w:rPr>
        <w:t>(3%)</w:t>
      </w:r>
      <w:r w:rsidRPr="00561C6D">
        <w:rPr>
          <w:rFonts w:ascii="Arial" w:hAnsi="Arial" w:cs="Arial"/>
          <w:color w:val="000000"/>
          <w:sz w:val="20"/>
        </w:rPr>
        <w:tab/>
        <w:t xml:space="preserve"> $41.38 </w:t>
      </w:r>
      <w:r w:rsidRPr="00561C6D">
        <w:rPr>
          <w:rFonts w:ascii="Arial" w:hAnsi="Arial" w:cs="Arial"/>
          <w:color w:val="000000"/>
          <w:sz w:val="20"/>
        </w:rPr>
        <w:tab/>
        <w:t xml:space="preserve"> $13.79 </w:t>
      </w:r>
    </w:p>
    <w:p w:rsidR="00561C6D" w:rsidRPr="00561C6D" w:rsidRDefault="00561C6D" w:rsidP="00561C6D">
      <w:pPr>
        <w:ind w:left="1985" w:right="113"/>
        <w:jc w:val="both"/>
        <w:rPr>
          <w:rFonts w:ascii="Arial" w:hAnsi="Arial" w:cs="Arial"/>
          <w:color w:val="000000"/>
          <w:sz w:val="20"/>
        </w:rPr>
      </w:pPr>
      <w:r w:rsidRPr="00561C6D">
        <w:rPr>
          <w:rFonts w:ascii="Arial" w:hAnsi="Arial" w:cs="Arial"/>
          <w:color w:val="000000"/>
          <w:sz w:val="20"/>
        </w:rPr>
        <w:t>(3% +16%)</w:t>
      </w:r>
      <w:r w:rsidRPr="00561C6D">
        <w:rPr>
          <w:rFonts w:ascii="Arial" w:hAnsi="Arial" w:cs="Arial"/>
          <w:color w:val="000000"/>
          <w:sz w:val="20"/>
        </w:rPr>
        <w:tab/>
        <w:t xml:space="preserve"> $48.00 </w:t>
      </w:r>
      <w:r w:rsidRPr="00561C6D">
        <w:rPr>
          <w:rFonts w:ascii="Arial" w:hAnsi="Arial" w:cs="Arial"/>
          <w:color w:val="000000"/>
          <w:sz w:val="20"/>
        </w:rPr>
        <w:tab/>
        <w:t xml:space="preserve"> $16.00 </w:t>
      </w:r>
    </w:p>
    <w:p w:rsidR="00561C6D" w:rsidRPr="00561C6D" w:rsidRDefault="00561C6D" w:rsidP="00561C6D">
      <w:pPr>
        <w:ind w:left="1985" w:right="113"/>
        <w:jc w:val="both"/>
        <w:rPr>
          <w:rFonts w:ascii="Arial" w:hAnsi="Arial" w:cs="Arial"/>
          <w:color w:val="000000"/>
          <w:sz w:val="20"/>
        </w:rPr>
      </w:pPr>
      <w:r w:rsidRPr="00561C6D">
        <w:rPr>
          <w:rFonts w:ascii="Arial" w:hAnsi="Arial" w:cs="Arial"/>
          <w:color w:val="000000"/>
          <w:sz w:val="20"/>
        </w:rPr>
        <w:t>$134-$441.99</w:t>
      </w:r>
      <w:r w:rsidRPr="00561C6D">
        <w:rPr>
          <w:rFonts w:ascii="Arial" w:hAnsi="Arial" w:cs="Arial"/>
          <w:color w:val="000000"/>
          <w:sz w:val="20"/>
        </w:rPr>
        <w:tab/>
        <w:t xml:space="preserve"> $31.95 </w:t>
      </w:r>
      <w:r w:rsidRPr="00561C6D">
        <w:rPr>
          <w:rFonts w:ascii="Arial" w:hAnsi="Arial" w:cs="Arial"/>
          <w:color w:val="000000"/>
          <w:sz w:val="20"/>
        </w:rPr>
        <w:tab/>
        <w:t xml:space="preserve"> $10.65 </w:t>
      </w:r>
    </w:p>
    <w:p w:rsidR="00561C6D" w:rsidRPr="00561C6D" w:rsidRDefault="00561C6D" w:rsidP="00561C6D">
      <w:pPr>
        <w:ind w:left="1985" w:right="113"/>
        <w:jc w:val="both"/>
        <w:rPr>
          <w:rFonts w:ascii="Arial" w:hAnsi="Arial" w:cs="Arial"/>
          <w:color w:val="000000"/>
          <w:sz w:val="20"/>
        </w:rPr>
      </w:pPr>
      <w:r w:rsidRPr="00561C6D">
        <w:rPr>
          <w:rFonts w:ascii="Arial" w:hAnsi="Arial" w:cs="Arial"/>
          <w:color w:val="000000"/>
          <w:sz w:val="20"/>
        </w:rPr>
        <w:t>(3%)</w:t>
      </w:r>
      <w:r w:rsidRPr="00561C6D">
        <w:rPr>
          <w:rFonts w:ascii="Arial" w:hAnsi="Arial" w:cs="Arial"/>
          <w:color w:val="000000"/>
          <w:sz w:val="20"/>
        </w:rPr>
        <w:tab/>
        <w:t xml:space="preserve"> $32.91 </w:t>
      </w:r>
      <w:r w:rsidRPr="00561C6D">
        <w:rPr>
          <w:rFonts w:ascii="Arial" w:hAnsi="Arial" w:cs="Arial"/>
          <w:color w:val="000000"/>
          <w:sz w:val="20"/>
        </w:rPr>
        <w:tab/>
        <w:t xml:space="preserve"> $10.97 </w:t>
      </w:r>
    </w:p>
    <w:p w:rsidR="00561C6D" w:rsidRPr="00561C6D" w:rsidRDefault="00561C6D" w:rsidP="00561C6D">
      <w:pPr>
        <w:ind w:left="1985" w:right="113"/>
        <w:jc w:val="both"/>
        <w:rPr>
          <w:rFonts w:ascii="Arial" w:hAnsi="Arial" w:cs="Arial"/>
          <w:color w:val="000000"/>
          <w:sz w:val="20"/>
        </w:rPr>
      </w:pPr>
      <w:r w:rsidRPr="00561C6D">
        <w:rPr>
          <w:rFonts w:ascii="Arial" w:hAnsi="Arial" w:cs="Arial"/>
          <w:color w:val="000000"/>
          <w:sz w:val="20"/>
        </w:rPr>
        <w:t>(3% +16%)</w:t>
      </w:r>
      <w:r w:rsidRPr="00561C6D">
        <w:rPr>
          <w:rFonts w:ascii="Arial" w:hAnsi="Arial" w:cs="Arial"/>
          <w:color w:val="000000"/>
          <w:sz w:val="20"/>
        </w:rPr>
        <w:tab/>
        <w:t xml:space="preserve"> $38.17 </w:t>
      </w:r>
      <w:r w:rsidRPr="00561C6D">
        <w:rPr>
          <w:rFonts w:ascii="Arial" w:hAnsi="Arial" w:cs="Arial"/>
          <w:color w:val="000000"/>
          <w:sz w:val="20"/>
        </w:rPr>
        <w:tab/>
        <w:t xml:space="preserve"> $12.72 </w:t>
      </w:r>
    </w:p>
    <w:p w:rsidR="00561C6D" w:rsidRPr="00561C6D" w:rsidRDefault="00561C6D" w:rsidP="00561C6D">
      <w:pPr>
        <w:ind w:left="1985" w:right="113"/>
        <w:jc w:val="both"/>
        <w:rPr>
          <w:rFonts w:ascii="Arial" w:hAnsi="Arial" w:cs="Arial"/>
          <w:color w:val="000000"/>
          <w:sz w:val="20"/>
        </w:rPr>
      </w:pPr>
      <w:r w:rsidRPr="00561C6D">
        <w:rPr>
          <w:rFonts w:ascii="Arial" w:hAnsi="Arial" w:cs="Arial"/>
          <w:color w:val="000000"/>
          <w:sz w:val="20"/>
        </w:rPr>
        <w:t>$442- más</w:t>
      </w:r>
      <w:r w:rsidRPr="00561C6D">
        <w:rPr>
          <w:rFonts w:ascii="Arial" w:hAnsi="Arial" w:cs="Arial"/>
          <w:color w:val="000000"/>
          <w:sz w:val="20"/>
        </w:rPr>
        <w:tab/>
        <w:t xml:space="preserve"> $29.49 </w:t>
      </w:r>
      <w:r w:rsidRPr="00561C6D">
        <w:rPr>
          <w:rFonts w:ascii="Arial" w:hAnsi="Arial" w:cs="Arial"/>
          <w:color w:val="000000"/>
          <w:sz w:val="20"/>
        </w:rPr>
        <w:tab/>
        <w:t xml:space="preserve"> $9.83 </w:t>
      </w:r>
    </w:p>
    <w:p w:rsidR="00561C6D" w:rsidRPr="00561C6D" w:rsidRDefault="00561C6D" w:rsidP="00561C6D">
      <w:pPr>
        <w:ind w:left="1985" w:right="113"/>
        <w:jc w:val="both"/>
        <w:rPr>
          <w:rFonts w:ascii="Arial" w:hAnsi="Arial" w:cs="Arial"/>
          <w:color w:val="000000"/>
          <w:sz w:val="20"/>
        </w:rPr>
      </w:pPr>
      <w:r w:rsidRPr="00561C6D">
        <w:rPr>
          <w:rFonts w:ascii="Arial" w:hAnsi="Arial" w:cs="Arial"/>
          <w:color w:val="000000"/>
          <w:sz w:val="20"/>
        </w:rPr>
        <w:t>(3%)</w:t>
      </w:r>
      <w:r w:rsidRPr="00561C6D">
        <w:rPr>
          <w:rFonts w:ascii="Arial" w:hAnsi="Arial" w:cs="Arial"/>
          <w:color w:val="000000"/>
          <w:sz w:val="20"/>
        </w:rPr>
        <w:tab/>
        <w:t xml:space="preserve"> $30.37 </w:t>
      </w:r>
      <w:r w:rsidRPr="00561C6D">
        <w:rPr>
          <w:rFonts w:ascii="Arial" w:hAnsi="Arial" w:cs="Arial"/>
          <w:color w:val="000000"/>
          <w:sz w:val="20"/>
        </w:rPr>
        <w:tab/>
        <w:t xml:space="preserve"> $10.12 </w:t>
      </w:r>
    </w:p>
    <w:p w:rsidR="00561C6D" w:rsidRPr="00561C6D" w:rsidRDefault="00561C6D" w:rsidP="00561C6D">
      <w:pPr>
        <w:ind w:left="1985" w:right="113"/>
        <w:jc w:val="both"/>
        <w:rPr>
          <w:rFonts w:ascii="Arial" w:hAnsi="Arial" w:cs="Arial"/>
          <w:color w:val="000000"/>
          <w:sz w:val="20"/>
        </w:rPr>
      </w:pPr>
      <w:r w:rsidRPr="00561C6D">
        <w:rPr>
          <w:rFonts w:ascii="Arial" w:hAnsi="Arial" w:cs="Arial"/>
          <w:color w:val="000000"/>
          <w:sz w:val="20"/>
        </w:rPr>
        <w:t>(3% +16%)</w:t>
      </w:r>
      <w:r w:rsidRPr="00561C6D">
        <w:rPr>
          <w:rFonts w:ascii="Arial" w:hAnsi="Arial" w:cs="Arial"/>
          <w:color w:val="000000"/>
          <w:sz w:val="20"/>
        </w:rPr>
        <w:tab/>
        <w:t xml:space="preserve"> $35.23 </w:t>
      </w:r>
      <w:r w:rsidRPr="00561C6D">
        <w:rPr>
          <w:rFonts w:ascii="Arial" w:hAnsi="Arial" w:cs="Arial"/>
          <w:color w:val="000000"/>
          <w:sz w:val="20"/>
        </w:rPr>
        <w:tab/>
        <w:t xml:space="preserve"> $11.74</w:t>
      </w:r>
    </w:p>
    <w:p w:rsidR="00AF5793" w:rsidRPr="00193407" w:rsidRDefault="00AF5793" w:rsidP="00AF5793">
      <w:pPr>
        <w:ind w:left="1418" w:firstLine="706"/>
        <w:jc w:val="both"/>
        <w:rPr>
          <w:rFonts w:ascii="Arial" w:hAnsi="Arial" w:cs="Arial"/>
          <w:sz w:val="16"/>
        </w:rPr>
      </w:pPr>
    </w:p>
    <w:p w:rsidR="00AF5793" w:rsidRPr="00193407" w:rsidRDefault="00AF5793" w:rsidP="00AF5793">
      <w:pPr>
        <w:ind w:left="1418"/>
        <w:jc w:val="both"/>
        <w:rPr>
          <w:rFonts w:ascii="Arial" w:hAnsi="Arial" w:cs="Arial"/>
          <w:color w:val="000000"/>
        </w:rPr>
      </w:pPr>
    </w:p>
    <w:p w:rsidR="00AF5793" w:rsidRPr="00193407" w:rsidRDefault="00AF5793" w:rsidP="00D25AA7">
      <w:pPr>
        <w:numPr>
          <w:ilvl w:val="2"/>
          <w:numId w:val="215"/>
        </w:numPr>
        <w:ind w:left="1980" w:right="113" w:hanging="540"/>
        <w:jc w:val="both"/>
        <w:rPr>
          <w:rFonts w:ascii="Arial" w:hAnsi="Arial" w:cs="Arial"/>
          <w:b/>
          <w:bCs/>
          <w:color w:val="000000"/>
        </w:rPr>
      </w:pPr>
      <w:r w:rsidRPr="00193407">
        <w:rPr>
          <w:rFonts w:ascii="Arial" w:hAnsi="Arial" w:cs="Arial"/>
          <w:b/>
          <w:bCs/>
          <w:i/>
          <w:iCs/>
          <w:color w:val="000000"/>
        </w:rPr>
        <w:t>Servicio de Operadora de Persona a Persona (P.P.) a Estados Unidos Continental</w:t>
      </w:r>
      <w:r w:rsidRPr="00193407">
        <w:rPr>
          <w:rFonts w:ascii="Arial" w:hAnsi="Arial" w:cs="Arial"/>
          <w:b/>
          <w:bCs/>
          <w:color w:val="000000"/>
        </w:rPr>
        <w:t>.</w:t>
      </w:r>
    </w:p>
    <w:p w:rsidR="00AF5793" w:rsidRPr="00193407" w:rsidRDefault="00AF5793" w:rsidP="00AF5793">
      <w:pPr>
        <w:ind w:left="1418" w:right="113"/>
        <w:jc w:val="both"/>
        <w:rPr>
          <w:rFonts w:ascii="Arial" w:hAnsi="Arial" w:cs="Arial"/>
          <w:color w:val="000000"/>
        </w:rPr>
      </w:pPr>
    </w:p>
    <w:p w:rsidR="00AF5793" w:rsidRDefault="00AF5793" w:rsidP="00AF5793">
      <w:pPr>
        <w:ind w:left="2127"/>
        <w:jc w:val="both"/>
        <w:rPr>
          <w:rFonts w:ascii="Arial" w:hAnsi="Arial" w:cs="Arial"/>
          <w:color w:val="000000"/>
        </w:rPr>
      </w:pPr>
      <w:r w:rsidRPr="00193407">
        <w:rPr>
          <w:rFonts w:ascii="Arial" w:hAnsi="Arial" w:cs="Arial"/>
          <w:color w:val="000000"/>
        </w:rPr>
        <w:lastRenderedPageBreak/>
        <w:t xml:space="preserve">Este servicio se proporciona con cobro al número telefónico de origen o al número de destino. </w:t>
      </w:r>
      <w:r w:rsidRPr="00193407">
        <w:rPr>
          <w:rFonts w:ascii="Arial" w:hAnsi="Arial" w:cs="Arial"/>
        </w:rPr>
        <w:t>Este servicio solo se proporciona aplicando la tarifa plena las 24 hrs. del día, los siete días de la semana</w:t>
      </w:r>
      <w:r w:rsidRPr="00193407">
        <w:rPr>
          <w:rFonts w:ascii="Arial" w:hAnsi="Arial" w:cs="Arial"/>
          <w:color w:val="000000"/>
        </w:rPr>
        <w:t>.  Se proporciona con un sobrecargo del 100% de la cuota que resulte aplicando la tarifa del Plan Lada Ahorro por minuto facturando como período mínimo inicial 3 minutos.</w:t>
      </w:r>
    </w:p>
    <w:p w:rsidR="00FC052F" w:rsidRDefault="00FC052F" w:rsidP="00AF5793">
      <w:pPr>
        <w:ind w:left="2127"/>
        <w:jc w:val="both"/>
        <w:rPr>
          <w:rFonts w:ascii="Arial" w:hAnsi="Arial" w:cs="Arial"/>
          <w:color w:val="000000"/>
        </w:rPr>
      </w:pPr>
    </w:p>
    <w:p w:rsidR="00FC052F" w:rsidRPr="00FC052F" w:rsidRDefault="00FC052F" w:rsidP="00F315A4">
      <w:pPr>
        <w:ind w:left="2127"/>
        <w:jc w:val="both"/>
        <w:rPr>
          <w:rFonts w:ascii="Arial" w:hAnsi="Arial" w:cs="Arial"/>
          <w:color w:val="000000"/>
          <w:sz w:val="20"/>
        </w:rPr>
      </w:pPr>
      <w:r w:rsidRPr="00FC052F">
        <w:rPr>
          <w:rFonts w:ascii="Arial" w:hAnsi="Arial" w:cs="Arial"/>
          <w:color w:val="000000"/>
          <w:sz w:val="20"/>
        </w:rPr>
        <w:t>EE.UU. Frontera – Frontera</w:t>
      </w:r>
      <w:r w:rsidR="00F315A4">
        <w:rPr>
          <w:rFonts w:ascii="Arial" w:hAnsi="Arial" w:cs="Arial"/>
          <w:color w:val="000000"/>
          <w:sz w:val="20"/>
        </w:rPr>
        <w:tab/>
      </w:r>
      <w:r w:rsidR="00F315A4">
        <w:rPr>
          <w:rFonts w:ascii="Arial" w:hAnsi="Arial" w:cs="Arial"/>
          <w:color w:val="000000"/>
          <w:sz w:val="20"/>
        </w:rPr>
        <w:tab/>
      </w:r>
    </w:p>
    <w:p w:rsidR="00FC052F" w:rsidRPr="00FC052F" w:rsidRDefault="00FC052F" w:rsidP="00FC052F">
      <w:pPr>
        <w:ind w:left="2127"/>
        <w:jc w:val="both"/>
        <w:rPr>
          <w:rFonts w:ascii="Arial" w:hAnsi="Arial" w:cs="Arial"/>
          <w:color w:val="000000"/>
          <w:sz w:val="20"/>
        </w:rPr>
      </w:pPr>
      <w:r w:rsidRPr="00FC052F">
        <w:rPr>
          <w:rFonts w:ascii="Arial" w:hAnsi="Arial" w:cs="Arial"/>
          <w:color w:val="000000"/>
          <w:sz w:val="20"/>
        </w:rPr>
        <w:t>Larga Distancia Internacional</w:t>
      </w:r>
      <w:r w:rsidRPr="00FC052F">
        <w:rPr>
          <w:rFonts w:ascii="Arial" w:hAnsi="Arial" w:cs="Arial"/>
          <w:color w:val="000000"/>
          <w:sz w:val="20"/>
        </w:rPr>
        <w:tab/>
        <w:t>3 Min. Iniciales</w:t>
      </w:r>
      <w:r w:rsidRPr="00FC052F">
        <w:rPr>
          <w:rFonts w:ascii="Arial" w:hAnsi="Arial" w:cs="Arial"/>
          <w:color w:val="000000"/>
          <w:sz w:val="20"/>
        </w:rPr>
        <w:tab/>
        <w:t>Minuto Adicional</w:t>
      </w:r>
    </w:p>
    <w:p w:rsidR="004E128B" w:rsidRPr="00FC052F" w:rsidRDefault="00FC052F" w:rsidP="004E128B">
      <w:pPr>
        <w:ind w:left="2127"/>
        <w:jc w:val="both"/>
        <w:rPr>
          <w:rFonts w:ascii="Arial" w:hAnsi="Arial" w:cs="Arial"/>
          <w:color w:val="000000"/>
          <w:sz w:val="20"/>
        </w:rPr>
      </w:pPr>
      <w:r w:rsidRPr="00FC052F">
        <w:rPr>
          <w:rFonts w:ascii="Arial" w:hAnsi="Arial" w:cs="Arial"/>
          <w:color w:val="000000"/>
          <w:sz w:val="20"/>
        </w:rPr>
        <w:t>$0-$74.99</w:t>
      </w:r>
      <w:r w:rsidRPr="00FC052F">
        <w:rPr>
          <w:rFonts w:ascii="Arial" w:hAnsi="Arial" w:cs="Arial"/>
          <w:color w:val="000000"/>
          <w:sz w:val="20"/>
        </w:rPr>
        <w:tab/>
        <w:t xml:space="preserve"> $12.00 </w:t>
      </w:r>
      <w:r w:rsidRPr="00FC052F">
        <w:rPr>
          <w:rFonts w:ascii="Arial" w:hAnsi="Arial" w:cs="Arial"/>
          <w:color w:val="000000"/>
          <w:sz w:val="20"/>
        </w:rPr>
        <w:tab/>
        <w:t xml:space="preserve"> $4.00</w:t>
      </w:r>
    </w:p>
    <w:p w:rsidR="004E128B" w:rsidRPr="00FC052F" w:rsidRDefault="00FC052F" w:rsidP="004E128B">
      <w:pPr>
        <w:ind w:left="2127"/>
        <w:jc w:val="both"/>
        <w:rPr>
          <w:rFonts w:ascii="Arial" w:hAnsi="Arial" w:cs="Arial"/>
          <w:color w:val="000000"/>
          <w:sz w:val="20"/>
        </w:rPr>
      </w:pPr>
      <w:r w:rsidRPr="00FC052F">
        <w:rPr>
          <w:rFonts w:ascii="Arial" w:hAnsi="Arial" w:cs="Arial"/>
          <w:color w:val="000000"/>
          <w:sz w:val="20"/>
        </w:rPr>
        <w:t xml:space="preserve">$12.36 </w:t>
      </w:r>
      <w:r w:rsidRPr="00FC052F">
        <w:rPr>
          <w:rFonts w:ascii="Arial" w:hAnsi="Arial" w:cs="Arial"/>
          <w:color w:val="000000"/>
          <w:sz w:val="20"/>
        </w:rPr>
        <w:tab/>
        <w:t xml:space="preserve"> $4.12</w:t>
      </w:r>
    </w:p>
    <w:p w:rsidR="00FC052F" w:rsidRPr="00FC052F" w:rsidRDefault="00FC052F" w:rsidP="00FC052F">
      <w:pPr>
        <w:ind w:left="2127"/>
        <w:jc w:val="both"/>
        <w:rPr>
          <w:rFonts w:ascii="Arial" w:hAnsi="Arial" w:cs="Arial"/>
          <w:color w:val="000000"/>
          <w:sz w:val="20"/>
        </w:rPr>
      </w:pPr>
      <w:r w:rsidRPr="00FC052F">
        <w:rPr>
          <w:rFonts w:ascii="Arial" w:hAnsi="Arial" w:cs="Arial"/>
          <w:color w:val="000000"/>
          <w:sz w:val="20"/>
        </w:rPr>
        <w:t xml:space="preserve">$14.34 </w:t>
      </w:r>
      <w:r w:rsidRPr="00FC052F">
        <w:rPr>
          <w:rFonts w:ascii="Arial" w:hAnsi="Arial" w:cs="Arial"/>
          <w:color w:val="000000"/>
          <w:sz w:val="20"/>
        </w:rPr>
        <w:tab/>
        <w:t xml:space="preserve"> $4.78 </w:t>
      </w:r>
    </w:p>
    <w:p w:rsidR="004E128B" w:rsidRPr="00FC052F" w:rsidRDefault="00FC052F" w:rsidP="004E128B">
      <w:pPr>
        <w:ind w:left="2127"/>
        <w:jc w:val="both"/>
        <w:rPr>
          <w:rFonts w:ascii="Arial" w:hAnsi="Arial" w:cs="Arial"/>
          <w:color w:val="000000"/>
          <w:sz w:val="20"/>
        </w:rPr>
      </w:pPr>
      <w:r w:rsidRPr="00FC052F">
        <w:rPr>
          <w:rFonts w:ascii="Arial" w:hAnsi="Arial" w:cs="Arial"/>
          <w:color w:val="000000"/>
          <w:sz w:val="20"/>
        </w:rPr>
        <w:t>$75-$133.99</w:t>
      </w:r>
      <w:r w:rsidRPr="00FC052F">
        <w:rPr>
          <w:rFonts w:ascii="Arial" w:hAnsi="Arial" w:cs="Arial"/>
          <w:color w:val="000000"/>
          <w:sz w:val="20"/>
        </w:rPr>
        <w:tab/>
        <w:t xml:space="preserve"> $12.00 </w:t>
      </w:r>
      <w:r w:rsidRPr="00FC052F">
        <w:rPr>
          <w:rFonts w:ascii="Arial" w:hAnsi="Arial" w:cs="Arial"/>
          <w:color w:val="000000"/>
          <w:sz w:val="20"/>
        </w:rPr>
        <w:tab/>
        <w:t xml:space="preserve"> $4.00</w:t>
      </w:r>
    </w:p>
    <w:p w:rsidR="004E128B" w:rsidRPr="00FC052F" w:rsidRDefault="00FC052F" w:rsidP="004E128B">
      <w:pPr>
        <w:ind w:left="2127"/>
        <w:jc w:val="both"/>
        <w:rPr>
          <w:rFonts w:ascii="Arial" w:hAnsi="Arial" w:cs="Arial"/>
          <w:color w:val="000000"/>
          <w:sz w:val="20"/>
        </w:rPr>
      </w:pPr>
      <w:r w:rsidRPr="00FC052F">
        <w:rPr>
          <w:rFonts w:ascii="Arial" w:hAnsi="Arial" w:cs="Arial"/>
          <w:color w:val="000000"/>
          <w:sz w:val="20"/>
        </w:rPr>
        <w:t xml:space="preserve">$12.36 </w:t>
      </w:r>
      <w:r w:rsidRPr="00FC052F">
        <w:rPr>
          <w:rFonts w:ascii="Arial" w:hAnsi="Arial" w:cs="Arial"/>
          <w:color w:val="000000"/>
          <w:sz w:val="20"/>
        </w:rPr>
        <w:tab/>
        <w:t xml:space="preserve"> $4.12</w:t>
      </w:r>
    </w:p>
    <w:p w:rsidR="00FC052F" w:rsidRPr="00FC052F" w:rsidRDefault="00FC052F" w:rsidP="00FC052F">
      <w:pPr>
        <w:ind w:left="2127"/>
        <w:jc w:val="both"/>
        <w:rPr>
          <w:rFonts w:ascii="Arial" w:hAnsi="Arial" w:cs="Arial"/>
          <w:color w:val="000000"/>
          <w:sz w:val="20"/>
        </w:rPr>
      </w:pPr>
      <w:r w:rsidRPr="00FC052F">
        <w:rPr>
          <w:rFonts w:ascii="Arial" w:hAnsi="Arial" w:cs="Arial"/>
          <w:color w:val="000000"/>
          <w:sz w:val="20"/>
        </w:rPr>
        <w:t xml:space="preserve">$14.34 </w:t>
      </w:r>
      <w:r w:rsidRPr="00FC052F">
        <w:rPr>
          <w:rFonts w:ascii="Arial" w:hAnsi="Arial" w:cs="Arial"/>
          <w:color w:val="000000"/>
          <w:sz w:val="20"/>
        </w:rPr>
        <w:tab/>
        <w:t xml:space="preserve"> $4.78 </w:t>
      </w:r>
    </w:p>
    <w:p w:rsidR="004E128B" w:rsidRPr="00FC052F" w:rsidRDefault="00FC052F" w:rsidP="004E128B">
      <w:pPr>
        <w:ind w:left="2127"/>
        <w:jc w:val="both"/>
        <w:rPr>
          <w:rFonts w:ascii="Arial" w:hAnsi="Arial" w:cs="Arial"/>
          <w:color w:val="000000"/>
          <w:sz w:val="20"/>
        </w:rPr>
      </w:pPr>
      <w:r w:rsidRPr="00FC052F">
        <w:rPr>
          <w:rFonts w:ascii="Arial" w:hAnsi="Arial" w:cs="Arial"/>
          <w:color w:val="000000"/>
          <w:sz w:val="20"/>
        </w:rPr>
        <w:t>$134-$441.99</w:t>
      </w:r>
      <w:r w:rsidRPr="00FC052F">
        <w:rPr>
          <w:rFonts w:ascii="Arial" w:hAnsi="Arial" w:cs="Arial"/>
          <w:color w:val="000000"/>
          <w:sz w:val="20"/>
        </w:rPr>
        <w:tab/>
        <w:t xml:space="preserve"> $10.20 </w:t>
      </w:r>
      <w:r w:rsidRPr="00FC052F">
        <w:rPr>
          <w:rFonts w:ascii="Arial" w:hAnsi="Arial" w:cs="Arial"/>
          <w:color w:val="000000"/>
          <w:sz w:val="20"/>
        </w:rPr>
        <w:tab/>
        <w:t xml:space="preserve"> $3.40</w:t>
      </w:r>
    </w:p>
    <w:p w:rsidR="004E128B" w:rsidRPr="00FC052F" w:rsidRDefault="00FC052F" w:rsidP="004E128B">
      <w:pPr>
        <w:ind w:left="2127"/>
        <w:jc w:val="both"/>
        <w:rPr>
          <w:rFonts w:ascii="Arial" w:hAnsi="Arial" w:cs="Arial"/>
          <w:color w:val="000000"/>
          <w:sz w:val="20"/>
        </w:rPr>
      </w:pPr>
      <w:r w:rsidRPr="00FC052F">
        <w:rPr>
          <w:rFonts w:ascii="Arial" w:hAnsi="Arial" w:cs="Arial"/>
          <w:color w:val="000000"/>
          <w:sz w:val="20"/>
        </w:rPr>
        <w:t xml:space="preserve">$10.51 </w:t>
      </w:r>
      <w:r w:rsidRPr="00FC052F">
        <w:rPr>
          <w:rFonts w:ascii="Arial" w:hAnsi="Arial" w:cs="Arial"/>
          <w:color w:val="000000"/>
          <w:sz w:val="20"/>
        </w:rPr>
        <w:tab/>
        <w:t xml:space="preserve"> $3.50</w:t>
      </w:r>
    </w:p>
    <w:p w:rsidR="00FC052F" w:rsidRPr="00FC052F" w:rsidRDefault="00FC052F" w:rsidP="00FC052F">
      <w:pPr>
        <w:ind w:left="2127"/>
        <w:jc w:val="both"/>
        <w:rPr>
          <w:rFonts w:ascii="Arial" w:hAnsi="Arial" w:cs="Arial"/>
          <w:color w:val="000000"/>
          <w:sz w:val="20"/>
        </w:rPr>
      </w:pPr>
      <w:r w:rsidRPr="00FC052F">
        <w:rPr>
          <w:rFonts w:ascii="Arial" w:hAnsi="Arial" w:cs="Arial"/>
          <w:color w:val="000000"/>
          <w:sz w:val="20"/>
        </w:rPr>
        <w:t xml:space="preserve">$12.19 </w:t>
      </w:r>
      <w:r w:rsidRPr="00FC052F">
        <w:rPr>
          <w:rFonts w:ascii="Arial" w:hAnsi="Arial" w:cs="Arial"/>
          <w:color w:val="000000"/>
          <w:sz w:val="20"/>
        </w:rPr>
        <w:tab/>
        <w:t xml:space="preserve"> $4.06 </w:t>
      </w:r>
    </w:p>
    <w:p w:rsidR="004E128B" w:rsidRPr="00FC052F" w:rsidRDefault="00FC052F" w:rsidP="004E128B">
      <w:pPr>
        <w:ind w:left="2127"/>
        <w:jc w:val="both"/>
        <w:rPr>
          <w:rFonts w:ascii="Arial" w:hAnsi="Arial" w:cs="Arial"/>
          <w:color w:val="000000"/>
          <w:sz w:val="20"/>
        </w:rPr>
      </w:pPr>
      <w:r w:rsidRPr="00FC052F">
        <w:rPr>
          <w:rFonts w:ascii="Arial" w:hAnsi="Arial" w:cs="Arial"/>
          <w:color w:val="000000"/>
          <w:sz w:val="20"/>
        </w:rPr>
        <w:t>$442- más</w:t>
      </w:r>
      <w:r w:rsidRPr="00FC052F">
        <w:rPr>
          <w:rFonts w:ascii="Arial" w:hAnsi="Arial" w:cs="Arial"/>
          <w:color w:val="000000"/>
          <w:sz w:val="20"/>
        </w:rPr>
        <w:tab/>
        <w:t xml:space="preserve"> $9.42 </w:t>
      </w:r>
      <w:r w:rsidRPr="00FC052F">
        <w:rPr>
          <w:rFonts w:ascii="Arial" w:hAnsi="Arial" w:cs="Arial"/>
          <w:color w:val="000000"/>
          <w:sz w:val="20"/>
        </w:rPr>
        <w:tab/>
        <w:t xml:space="preserve"> $3.14</w:t>
      </w:r>
    </w:p>
    <w:p w:rsidR="004E128B" w:rsidRPr="00FC052F" w:rsidRDefault="00FC052F" w:rsidP="004E128B">
      <w:pPr>
        <w:ind w:left="2127"/>
        <w:jc w:val="both"/>
        <w:rPr>
          <w:rFonts w:ascii="Arial" w:hAnsi="Arial" w:cs="Arial"/>
          <w:color w:val="000000"/>
          <w:sz w:val="20"/>
        </w:rPr>
      </w:pPr>
      <w:r w:rsidRPr="00FC052F">
        <w:rPr>
          <w:rFonts w:ascii="Arial" w:hAnsi="Arial" w:cs="Arial"/>
          <w:color w:val="000000"/>
          <w:sz w:val="20"/>
        </w:rPr>
        <w:t xml:space="preserve">$9.70 </w:t>
      </w:r>
      <w:r w:rsidRPr="00FC052F">
        <w:rPr>
          <w:rFonts w:ascii="Arial" w:hAnsi="Arial" w:cs="Arial"/>
          <w:color w:val="000000"/>
          <w:sz w:val="20"/>
        </w:rPr>
        <w:tab/>
        <w:t xml:space="preserve"> $3.23</w:t>
      </w:r>
    </w:p>
    <w:p w:rsidR="00FC052F" w:rsidRPr="00FC052F" w:rsidRDefault="00FC052F" w:rsidP="00FC052F">
      <w:pPr>
        <w:ind w:left="2127"/>
        <w:jc w:val="both"/>
        <w:rPr>
          <w:rFonts w:ascii="Arial" w:hAnsi="Arial" w:cs="Arial"/>
          <w:color w:val="000000"/>
          <w:sz w:val="20"/>
        </w:rPr>
      </w:pPr>
      <w:r w:rsidRPr="00FC052F">
        <w:rPr>
          <w:rFonts w:ascii="Arial" w:hAnsi="Arial" w:cs="Arial"/>
          <w:color w:val="000000"/>
          <w:sz w:val="20"/>
        </w:rPr>
        <w:t xml:space="preserve">$11.26 </w:t>
      </w:r>
      <w:r w:rsidRPr="00FC052F">
        <w:rPr>
          <w:rFonts w:ascii="Arial" w:hAnsi="Arial" w:cs="Arial"/>
          <w:color w:val="000000"/>
          <w:sz w:val="20"/>
        </w:rPr>
        <w:tab/>
        <w:t xml:space="preserve"> $3.75</w:t>
      </w:r>
    </w:p>
    <w:p w:rsidR="00AF5793" w:rsidRPr="00FC052F" w:rsidRDefault="00AF5793" w:rsidP="00AF5793">
      <w:pPr>
        <w:ind w:left="1418"/>
        <w:jc w:val="both"/>
        <w:rPr>
          <w:rFonts w:ascii="Arial" w:hAnsi="Arial" w:cs="Arial"/>
          <w:color w:val="000000"/>
          <w:sz w:val="20"/>
        </w:rPr>
      </w:pPr>
    </w:p>
    <w:p w:rsidR="00AF5793" w:rsidRPr="00193407" w:rsidRDefault="00AF5793" w:rsidP="00AF5793">
      <w:pPr>
        <w:ind w:left="1418"/>
        <w:jc w:val="both"/>
        <w:rPr>
          <w:rFonts w:ascii="Arial" w:hAnsi="Arial" w:cs="Arial"/>
          <w:color w:val="000000"/>
        </w:rPr>
      </w:pPr>
    </w:p>
    <w:p w:rsidR="00FC052F" w:rsidRPr="00FC052F" w:rsidRDefault="00FC052F" w:rsidP="00FC052F">
      <w:pPr>
        <w:ind w:left="1416" w:firstLine="708"/>
        <w:rPr>
          <w:rFonts w:ascii="Arial" w:hAnsi="Arial" w:cs="Arial"/>
          <w:sz w:val="16"/>
        </w:rPr>
      </w:pPr>
      <w:r w:rsidRPr="00FC052F">
        <w:rPr>
          <w:rFonts w:ascii="Arial" w:hAnsi="Arial" w:cs="Arial"/>
          <w:sz w:val="16"/>
        </w:rPr>
        <w:t>EE.UU. Frontera – Resto</w:t>
      </w:r>
      <w:r w:rsidRPr="00FC052F">
        <w:rPr>
          <w:rFonts w:ascii="Arial" w:hAnsi="Arial" w:cs="Arial"/>
          <w:sz w:val="16"/>
        </w:rPr>
        <w:tab/>
      </w:r>
      <w:r w:rsidRPr="00FC052F">
        <w:rPr>
          <w:rFonts w:ascii="Arial" w:hAnsi="Arial" w:cs="Arial"/>
          <w:sz w:val="16"/>
        </w:rPr>
        <w:tab/>
      </w:r>
    </w:p>
    <w:p w:rsidR="00FC052F" w:rsidRPr="00FC052F" w:rsidRDefault="00FC052F" w:rsidP="00FC052F">
      <w:pPr>
        <w:ind w:left="1416" w:firstLine="708"/>
        <w:rPr>
          <w:rFonts w:ascii="Arial" w:hAnsi="Arial" w:cs="Arial"/>
          <w:sz w:val="16"/>
        </w:rPr>
      </w:pPr>
      <w:r w:rsidRPr="00FC052F">
        <w:rPr>
          <w:rFonts w:ascii="Arial" w:hAnsi="Arial" w:cs="Arial"/>
          <w:sz w:val="16"/>
        </w:rPr>
        <w:t>Larga Distancia Internacional</w:t>
      </w:r>
      <w:r w:rsidRPr="00FC052F">
        <w:rPr>
          <w:rFonts w:ascii="Arial" w:hAnsi="Arial" w:cs="Arial"/>
          <w:sz w:val="16"/>
        </w:rPr>
        <w:tab/>
        <w:t>3 Min. Iniciales</w:t>
      </w:r>
      <w:r w:rsidRPr="00FC052F">
        <w:rPr>
          <w:rFonts w:ascii="Arial" w:hAnsi="Arial" w:cs="Arial"/>
          <w:sz w:val="16"/>
        </w:rPr>
        <w:tab/>
        <w:t>Minuto Adicional</w:t>
      </w:r>
    </w:p>
    <w:p w:rsidR="00FC052F" w:rsidRPr="00FC052F" w:rsidRDefault="00FC052F" w:rsidP="00FC052F">
      <w:pPr>
        <w:ind w:left="1416" w:firstLine="708"/>
        <w:rPr>
          <w:rFonts w:ascii="Arial" w:hAnsi="Arial" w:cs="Arial"/>
          <w:sz w:val="16"/>
        </w:rPr>
      </w:pPr>
      <w:r w:rsidRPr="00FC052F">
        <w:rPr>
          <w:rFonts w:ascii="Arial" w:hAnsi="Arial" w:cs="Arial"/>
          <w:sz w:val="16"/>
        </w:rPr>
        <w:t>$0-$74.99</w:t>
      </w:r>
      <w:r w:rsidRPr="00FC052F">
        <w:rPr>
          <w:rFonts w:ascii="Arial" w:hAnsi="Arial" w:cs="Arial"/>
          <w:sz w:val="16"/>
        </w:rPr>
        <w:tab/>
        <w:t xml:space="preserve"> $41.58 </w:t>
      </w:r>
      <w:r w:rsidRPr="00FC052F">
        <w:rPr>
          <w:rFonts w:ascii="Arial" w:hAnsi="Arial" w:cs="Arial"/>
          <w:sz w:val="16"/>
        </w:rPr>
        <w:tab/>
        <w:t xml:space="preserve"> $13.86 </w:t>
      </w:r>
    </w:p>
    <w:p w:rsidR="00FC052F" w:rsidRPr="00FC052F" w:rsidRDefault="00FC052F" w:rsidP="00FC052F">
      <w:pPr>
        <w:ind w:left="1416" w:firstLine="708"/>
        <w:rPr>
          <w:rFonts w:ascii="Arial" w:hAnsi="Arial" w:cs="Arial"/>
          <w:sz w:val="16"/>
        </w:rPr>
      </w:pPr>
      <w:r w:rsidRPr="00FC052F">
        <w:rPr>
          <w:rFonts w:ascii="Arial" w:hAnsi="Arial" w:cs="Arial"/>
          <w:sz w:val="16"/>
        </w:rPr>
        <w:t>(3%)</w:t>
      </w:r>
      <w:r w:rsidRPr="00FC052F">
        <w:rPr>
          <w:rFonts w:ascii="Arial" w:hAnsi="Arial" w:cs="Arial"/>
          <w:sz w:val="16"/>
        </w:rPr>
        <w:tab/>
        <w:t xml:space="preserve"> $42.83 </w:t>
      </w:r>
      <w:r w:rsidRPr="00FC052F">
        <w:rPr>
          <w:rFonts w:ascii="Arial" w:hAnsi="Arial" w:cs="Arial"/>
          <w:sz w:val="16"/>
        </w:rPr>
        <w:tab/>
        <w:t xml:space="preserve"> $14.28 </w:t>
      </w:r>
    </w:p>
    <w:p w:rsidR="00FC052F" w:rsidRPr="00FC052F" w:rsidRDefault="00FC052F" w:rsidP="00FC052F">
      <w:pPr>
        <w:ind w:left="1416" w:firstLine="708"/>
        <w:rPr>
          <w:rFonts w:ascii="Arial" w:hAnsi="Arial" w:cs="Arial"/>
          <w:sz w:val="16"/>
        </w:rPr>
      </w:pPr>
      <w:r w:rsidRPr="00FC052F">
        <w:rPr>
          <w:rFonts w:ascii="Arial" w:hAnsi="Arial" w:cs="Arial"/>
          <w:sz w:val="16"/>
        </w:rPr>
        <w:t>(3% +16%)</w:t>
      </w:r>
      <w:r w:rsidRPr="00FC052F">
        <w:rPr>
          <w:rFonts w:ascii="Arial" w:hAnsi="Arial" w:cs="Arial"/>
          <w:sz w:val="16"/>
        </w:rPr>
        <w:tab/>
        <w:t xml:space="preserve"> $49.68 </w:t>
      </w:r>
      <w:r w:rsidRPr="00FC052F">
        <w:rPr>
          <w:rFonts w:ascii="Arial" w:hAnsi="Arial" w:cs="Arial"/>
          <w:sz w:val="16"/>
        </w:rPr>
        <w:tab/>
        <w:t xml:space="preserve"> $16.56 </w:t>
      </w:r>
    </w:p>
    <w:p w:rsidR="00FC052F" w:rsidRPr="00FC052F" w:rsidRDefault="00FC052F" w:rsidP="00FC052F">
      <w:pPr>
        <w:ind w:left="1416" w:firstLine="708"/>
        <w:rPr>
          <w:rFonts w:ascii="Arial" w:hAnsi="Arial" w:cs="Arial"/>
          <w:sz w:val="16"/>
        </w:rPr>
      </w:pPr>
      <w:r w:rsidRPr="00FC052F">
        <w:rPr>
          <w:rFonts w:ascii="Arial" w:hAnsi="Arial" w:cs="Arial"/>
          <w:sz w:val="16"/>
        </w:rPr>
        <w:t>$75-$133.99</w:t>
      </w:r>
      <w:r w:rsidRPr="00FC052F">
        <w:rPr>
          <w:rFonts w:ascii="Arial" w:hAnsi="Arial" w:cs="Arial"/>
          <w:sz w:val="16"/>
        </w:rPr>
        <w:tab/>
        <w:t xml:space="preserve"> $39.24 </w:t>
      </w:r>
      <w:r w:rsidRPr="00FC052F">
        <w:rPr>
          <w:rFonts w:ascii="Arial" w:hAnsi="Arial" w:cs="Arial"/>
          <w:sz w:val="16"/>
        </w:rPr>
        <w:tab/>
        <w:t xml:space="preserve"> $13.08 </w:t>
      </w:r>
    </w:p>
    <w:p w:rsidR="00FC052F" w:rsidRPr="00FC052F" w:rsidRDefault="00FC052F" w:rsidP="00FC052F">
      <w:pPr>
        <w:ind w:left="1416" w:firstLine="708"/>
        <w:rPr>
          <w:rFonts w:ascii="Arial" w:hAnsi="Arial" w:cs="Arial"/>
          <w:sz w:val="16"/>
        </w:rPr>
      </w:pPr>
      <w:r w:rsidRPr="00FC052F">
        <w:rPr>
          <w:rFonts w:ascii="Arial" w:hAnsi="Arial" w:cs="Arial"/>
          <w:sz w:val="16"/>
        </w:rPr>
        <w:t>(3%)</w:t>
      </w:r>
      <w:r w:rsidRPr="00FC052F">
        <w:rPr>
          <w:rFonts w:ascii="Arial" w:hAnsi="Arial" w:cs="Arial"/>
          <w:sz w:val="16"/>
        </w:rPr>
        <w:tab/>
        <w:t xml:space="preserve"> $40.42 </w:t>
      </w:r>
      <w:r w:rsidRPr="00FC052F">
        <w:rPr>
          <w:rFonts w:ascii="Arial" w:hAnsi="Arial" w:cs="Arial"/>
          <w:sz w:val="16"/>
        </w:rPr>
        <w:tab/>
        <w:t xml:space="preserve"> $13.47 </w:t>
      </w:r>
    </w:p>
    <w:p w:rsidR="00FC052F" w:rsidRPr="00FC052F" w:rsidRDefault="00FC052F" w:rsidP="00FC052F">
      <w:pPr>
        <w:ind w:left="1416" w:firstLine="708"/>
        <w:rPr>
          <w:rFonts w:ascii="Arial" w:hAnsi="Arial" w:cs="Arial"/>
          <w:sz w:val="16"/>
        </w:rPr>
      </w:pPr>
      <w:r w:rsidRPr="00FC052F">
        <w:rPr>
          <w:rFonts w:ascii="Arial" w:hAnsi="Arial" w:cs="Arial"/>
          <w:sz w:val="16"/>
        </w:rPr>
        <w:t>(3% +16%)</w:t>
      </w:r>
      <w:r w:rsidRPr="00FC052F">
        <w:rPr>
          <w:rFonts w:ascii="Arial" w:hAnsi="Arial" w:cs="Arial"/>
          <w:sz w:val="16"/>
        </w:rPr>
        <w:tab/>
        <w:t xml:space="preserve"> $46.88 </w:t>
      </w:r>
      <w:r w:rsidRPr="00FC052F">
        <w:rPr>
          <w:rFonts w:ascii="Arial" w:hAnsi="Arial" w:cs="Arial"/>
          <w:sz w:val="16"/>
        </w:rPr>
        <w:tab/>
        <w:t xml:space="preserve"> $15.63 </w:t>
      </w:r>
    </w:p>
    <w:p w:rsidR="00FC052F" w:rsidRPr="00FC052F" w:rsidRDefault="00FC052F" w:rsidP="00FC052F">
      <w:pPr>
        <w:ind w:left="1416" w:firstLine="708"/>
        <w:rPr>
          <w:rFonts w:ascii="Arial" w:hAnsi="Arial" w:cs="Arial"/>
          <w:sz w:val="16"/>
        </w:rPr>
      </w:pPr>
      <w:r w:rsidRPr="00FC052F">
        <w:rPr>
          <w:rFonts w:ascii="Arial" w:hAnsi="Arial" w:cs="Arial"/>
          <w:sz w:val="16"/>
        </w:rPr>
        <w:t>$134-$441.99</w:t>
      </w:r>
      <w:r w:rsidRPr="00FC052F">
        <w:rPr>
          <w:rFonts w:ascii="Arial" w:hAnsi="Arial" w:cs="Arial"/>
          <w:sz w:val="16"/>
        </w:rPr>
        <w:tab/>
        <w:t xml:space="preserve"> $31.20 </w:t>
      </w:r>
      <w:r w:rsidRPr="00FC052F">
        <w:rPr>
          <w:rFonts w:ascii="Arial" w:hAnsi="Arial" w:cs="Arial"/>
          <w:sz w:val="16"/>
        </w:rPr>
        <w:tab/>
        <w:t xml:space="preserve"> $10.40 </w:t>
      </w:r>
    </w:p>
    <w:p w:rsidR="00FC052F" w:rsidRPr="00FC052F" w:rsidRDefault="00FC052F" w:rsidP="00FC052F">
      <w:pPr>
        <w:ind w:left="1416" w:firstLine="708"/>
        <w:rPr>
          <w:rFonts w:ascii="Arial" w:hAnsi="Arial" w:cs="Arial"/>
          <w:sz w:val="16"/>
        </w:rPr>
      </w:pPr>
      <w:r w:rsidRPr="00FC052F">
        <w:rPr>
          <w:rFonts w:ascii="Arial" w:hAnsi="Arial" w:cs="Arial"/>
          <w:sz w:val="16"/>
        </w:rPr>
        <w:t>(3%)</w:t>
      </w:r>
      <w:r w:rsidRPr="00FC052F">
        <w:rPr>
          <w:rFonts w:ascii="Arial" w:hAnsi="Arial" w:cs="Arial"/>
          <w:sz w:val="16"/>
        </w:rPr>
        <w:tab/>
        <w:t xml:space="preserve"> $32.14 </w:t>
      </w:r>
      <w:r w:rsidRPr="00FC052F">
        <w:rPr>
          <w:rFonts w:ascii="Arial" w:hAnsi="Arial" w:cs="Arial"/>
          <w:sz w:val="16"/>
        </w:rPr>
        <w:tab/>
        <w:t xml:space="preserve"> $10.71 </w:t>
      </w:r>
    </w:p>
    <w:p w:rsidR="00FC052F" w:rsidRPr="00FC052F" w:rsidRDefault="00FC052F" w:rsidP="00FC052F">
      <w:pPr>
        <w:ind w:left="1416" w:firstLine="708"/>
        <w:rPr>
          <w:rFonts w:ascii="Arial" w:hAnsi="Arial" w:cs="Arial"/>
          <w:sz w:val="16"/>
        </w:rPr>
      </w:pPr>
      <w:r w:rsidRPr="00FC052F">
        <w:rPr>
          <w:rFonts w:ascii="Arial" w:hAnsi="Arial" w:cs="Arial"/>
          <w:sz w:val="16"/>
        </w:rPr>
        <w:t>(3% +16%)</w:t>
      </w:r>
      <w:r w:rsidRPr="00FC052F">
        <w:rPr>
          <w:rFonts w:ascii="Arial" w:hAnsi="Arial" w:cs="Arial"/>
          <w:sz w:val="16"/>
        </w:rPr>
        <w:tab/>
        <w:t xml:space="preserve"> $37.28 </w:t>
      </w:r>
      <w:r w:rsidRPr="00FC052F">
        <w:rPr>
          <w:rFonts w:ascii="Arial" w:hAnsi="Arial" w:cs="Arial"/>
          <w:sz w:val="16"/>
        </w:rPr>
        <w:tab/>
        <w:t xml:space="preserve"> $12.43 </w:t>
      </w:r>
    </w:p>
    <w:p w:rsidR="00FC052F" w:rsidRPr="00FC052F" w:rsidRDefault="00FC052F" w:rsidP="00FC052F">
      <w:pPr>
        <w:ind w:left="1416" w:firstLine="708"/>
        <w:rPr>
          <w:rFonts w:ascii="Arial" w:hAnsi="Arial" w:cs="Arial"/>
          <w:sz w:val="16"/>
        </w:rPr>
      </w:pPr>
      <w:r w:rsidRPr="00FC052F">
        <w:rPr>
          <w:rFonts w:ascii="Arial" w:hAnsi="Arial" w:cs="Arial"/>
          <w:sz w:val="16"/>
        </w:rPr>
        <w:t>$442- más</w:t>
      </w:r>
      <w:r w:rsidRPr="00FC052F">
        <w:rPr>
          <w:rFonts w:ascii="Arial" w:hAnsi="Arial" w:cs="Arial"/>
          <w:sz w:val="16"/>
        </w:rPr>
        <w:tab/>
        <w:t xml:space="preserve"> $28.86 </w:t>
      </w:r>
      <w:r w:rsidRPr="00FC052F">
        <w:rPr>
          <w:rFonts w:ascii="Arial" w:hAnsi="Arial" w:cs="Arial"/>
          <w:sz w:val="16"/>
        </w:rPr>
        <w:tab/>
        <w:t xml:space="preserve"> $9.62 </w:t>
      </w:r>
    </w:p>
    <w:p w:rsidR="00FC052F" w:rsidRPr="00FC052F" w:rsidRDefault="00FC052F" w:rsidP="00FC052F">
      <w:pPr>
        <w:ind w:left="1416" w:firstLine="708"/>
        <w:rPr>
          <w:rFonts w:ascii="Arial" w:hAnsi="Arial" w:cs="Arial"/>
          <w:sz w:val="16"/>
        </w:rPr>
      </w:pPr>
      <w:r w:rsidRPr="00FC052F">
        <w:rPr>
          <w:rFonts w:ascii="Arial" w:hAnsi="Arial" w:cs="Arial"/>
          <w:sz w:val="16"/>
        </w:rPr>
        <w:t>(3%)</w:t>
      </w:r>
      <w:r w:rsidRPr="00FC052F">
        <w:rPr>
          <w:rFonts w:ascii="Arial" w:hAnsi="Arial" w:cs="Arial"/>
          <w:sz w:val="16"/>
        </w:rPr>
        <w:tab/>
        <w:t xml:space="preserve"> $29.73 </w:t>
      </w:r>
      <w:r w:rsidRPr="00FC052F">
        <w:rPr>
          <w:rFonts w:ascii="Arial" w:hAnsi="Arial" w:cs="Arial"/>
          <w:sz w:val="16"/>
        </w:rPr>
        <w:tab/>
        <w:t xml:space="preserve"> $9.91 </w:t>
      </w:r>
    </w:p>
    <w:p w:rsidR="00FC052F" w:rsidRPr="00FC052F" w:rsidRDefault="00FC052F" w:rsidP="00FC052F">
      <w:pPr>
        <w:ind w:left="1416" w:firstLine="708"/>
        <w:rPr>
          <w:rFonts w:ascii="Arial" w:hAnsi="Arial" w:cs="Arial"/>
          <w:sz w:val="16"/>
        </w:rPr>
      </w:pPr>
      <w:r w:rsidRPr="00FC052F">
        <w:rPr>
          <w:rFonts w:ascii="Arial" w:hAnsi="Arial" w:cs="Arial"/>
          <w:sz w:val="16"/>
        </w:rPr>
        <w:t>(3% +16%)</w:t>
      </w:r>
      <w:r w:rsidRPr="00FC052F">
        <w:rPr>
          <w:rFonts w:ascii="Arial" w:hAnsi="Arial" w:cs="Arial"/>
          <w:sz w:val="16"/>
        </w:rPr>
        <w:tab/>
        <w:t xml:space="preserve"> $34.48 </w:t>
      </w:r>
      <w:r w:rsidRPr="00FC052F">
        <w:rPr>
          <w:rFonts w:ascii="Arial" w:hAnsi="Arial" w:cs="Arial"/>
          <w:sz w:val="16"/>
        </w:rPr>
        <w:tab/>
        <w:t xml:space="preserve"> $11.49</w:t>
      </w:r>
    </w:p>
    <w:p w:rsidR="00AF5793" w:rsidRPr="00193407" w:rsidRDefault="00AF5793" w:rsidP="00AF5793">
      <w:pPr>
        <w:keepNext/>
        <w:jc w:val="center"/>
        <w:outlineLvl w:val="4"/>
        <w:rPr>
          <w:rFonts w:ascii="Arial" w:hAnsi="Arial" w:cs="Arial"/>
          <w:b/>
          <w:sz w:val="22"/>
        </w:rPr>
      </w:pPr>
    </w:p>
    <w:p w:rsidR="00AF5793" w:rsidRDefault="00AF5793" w:rsidP="00A02E14">
      <w:pPr>
        <w:jc w:val="center"/>
        <w:rPr>
          <w:rFonts w:ascii="Arial" w:hAnsi="Arial"/>
        </w:rPr>
      </w:pPr>
    </w:p>
    <w:p w:rsidR="00FC052F" w:rsidRPr="00FC052F" w:rsidRDefault="00FC052F" w:rsidP="00FC052F">
      <w:pPr>
        <w:jc w:val="center"/>
        <w:rPr>
          <w:rFonts w:ascii="Arial" w:hAnsi="Arial"/>
          <w:sz w:val="20"/>
        </w:rPr>
      </w:pPr>
      <w:r w:rsidRPr="00FC052F">
        <w:rPr>
          <w:rFonts w:ascii="Arial" w:hAnsi="Arial"/>
          <w:sz w:val="20"/>
        </w:rPr>
        <w:t>EE.UU. Resto – Resto</w:t>
      </w:r>
      <w:r w:rsidRPr="00FC052F">
        <w:rPr>
          <w:rFonts w:ascii="Arial" w:hAnsi="Arial"/>
          <w:sz w:val="20"/>
        </w:rPr>
        <w:tab/>
      </w:r>
      <w:r w:rsidRPr="00FC052F">
        <w:rPr>
          <w:rFonts w:ascii="Arial" w:hAnsi="Arial"/>
          <w:sz w:val="20"/>
        </w:rPr>
        <w:tab/>
      </w:r>
    </w:p>
    <w:p w:rsidR="00FC052F" w:rsidRPr="00FC052F" w:rsidRDefault="00FC052F" w:rsidP="00FC052F">
      <w:pPr>
        <w:jc w:val="center"/>
        <w:rPr>
          <w:rFonts w:ascii="Arial" w:hAnsi="Arial"/>
          <w:sz w:val="20"/>
        </w:rPr>
      </w:pPr>
      <w:r w:rsidRPr="00FC052F">
        <w:rPr>
          <w:rFonts w:ascii="Arial" w:hAnsi="Arial"/>
          <w:sz w:val="20"/>
        </w:rPr>
        <w:t>Larga Distancia Internacional</w:t>
      </w:r>
      <w:r w:rsidRPr="00FC052F">
        <w:rPr>
          <w:rFonts w:ascii="Arial" w:hAnsi="Arial"/>
          <w:sz w:val="20"/>
        </w:rPr>
        <w:tab/>
        <w:t>3 Min. Iniciales</w:t>
      </w:r>
      <w:r w:rsidRPr="00FC052F">
        <w:rPr>
          <w:rFonts w:ascii="Arial" w:hAnsi="Arial"/>
          <w:sz w:val="20"/>
        </w:rPr>
        <w:tab/>
        <w:t>Minuto Adicional</w:t>
      </w:r>
    </w:p>
    <w:p w:rsidR="00FC052F" w:rsidRPr="00FC052F" w:rsidRDefault="00FC052F" w:rsidP="00FC052F">
      <w:pPr>
        <w:jc w:val="center"/>
        <w:rPr>
          <w:rFonts w:ascii="Arial" w:hAnsi="Arial"/>
          <w:sz w:val="20"/>
        </w:rPr>
      </w:pPr>
      <w:r w:rsidRPr="00FC052F">
        <w:rPr>
          <w:rFonts w:ascii="Arial" w:hAnsi="Arial"/>
          <w:sz w:val="20"/>
        </w:rPr>
        <w:t>$0-$74.99</w:t>
      </w:r>
      <w:r w:rsidRPr="00FC052F">
        <w:rPr>
          <w:rFonts w:ascii="Arial" w:hAnsi="Arial"/>
          <w:sz w:val="20"/>
        </w:rPr>
        <w:tab/>
        <w:t xml:space="preserve"> $50.04 </w:t>
      </w:r>
      <w:r w:rsidRPr="00FC052F">
        <w:rPr>
          <w:rFonts w:ascii="Arial" w:hAnsi="Arial"/>
          <w:sz w:val="20"/>
        </w:rPr>
        <w:tab/>
        <w:t xml:space="preserve"> $16.68 </w:t>
      </w:r>
    </w:p>
    <w:p w:rsidR="00FC052F" w:rsidRPr="00FC052F" w:rsidRDefault="00FC052F" w:rsidP="00FC052F">
      <w:pPr>
        <w:jc w:val="center"/>
        <w:rPr>
          <w:rFonts w:ascii="Arial" w:hAnsi="Arial"/>
          <w:sz w:val="20"/>
        </w:rPr>
      </w:pPr>
      <w:r w:rsidRPr="00FC052F">
        <w:rPr>
          <w:rFonts w:ascii="Arial" w:hAnsi="Arial"/>
          <w:sz w:val="20"/>
        </w:rPr>
        <w:t>(3%)</w:t>
      </w:r>
      <w:r w:rsidRPr="00FC052F">
        <w:rPr>
          <w:rFonts w:ascii="Arial" w:hAnsi="Arial"/>
          <w:sz w:val="20"/>
        </w:rPr>
        <w:tab/>
        <w:t xml:space="preserve"> $51.54 </w:t>
      </w:r>
      <w:r w:rsidRPr="00FC052F">
        <w:rPr>
          <w:rFonts w:ascii="Arial" w:hAnsi="Arial"/>
          <w:sz w:val="20"/>
        </w:rPr>
        <w:tab/>
        <w:t xml:space="preserve"> $17.18 </w:t>
      </w:r>
    </w:p>
    <w:p w:rsidR="00FC052F" w:rsidRPr="00FC052F" w:rsidRDefault="00FC052F" w:rsidP="00FC052F">
      <w:pPr>
        <w:jc w:val="center"/>
        <w:rPr>
          <w:rFonts w:ascii="Arial" w:hAnsi="Arial"/>
          <w:sz w:val="20"/>
        </w:rPr>
      </w:pPr>
      <w:r w:rsidRPr="00FC052F">
        <w:rPr>
          <w:rFonts w:ascii="Arial" w:hAnsi="Arial"/>
          <w:sz w:val="20"/>
        </w:rPr>
        <w:t>(3% +16%)</w:t>
      </w:r>
      <w:r w:rsidRPr="00FC052F">
        <w:rPr>
          <w:rFonts w:ascii="Arial" w:hAnsi="Arial"/>
          <w:sz w:val="20"/>
        </w:rPr>
        <w:tab/>
        <w:t xml:space="preserve"> $59.79 </w:t>
      </w:r>
      <w:r w:rsidRPr="00FC052F">
        <w:rPr>
          <w:rFonts w:ascii="Arial" w:hAnsi="Arial"/>
          <w:sz w:val="20"/>
        </w:rPr>
        <w:tab/>
        <w:t xml:space="preserve"> $19.93 </w:t>
      </w:r>
    </w:p>
    <w:p w:rsidR="00FC052F" w:rsidRPr="00FC052F" w:rsidRDefault="00FC052F" w:rsidP="00FC052F">
      <w:pPr>
        <w:jc w:val="center"/>
        <w:rPr>
          <w:rFonts w:ascii="Arial" w:hAnsi="Arial"/>
          <w:sz w:val="20"/>
        </w:rPr>
      </w:pPr>
      <w:r w:rsidRPr="00FC052F">
        <w:rPr>
          <w:rFonts w:ascii="Arial" w:hAnsi="Arial"/>
          <w:sz w:val="20"/>
        </w:rPr>
        <w:t>$75-$133.99</w:t>
      </w:r>
      <w:r w:rsidRPr="00FC052F">
        <w:rPr>
          <w:rFonts w:ascii="Arial" w:hAnsi="Arial"/>
          <w:sz w:val="20"/>
        </w:rPr>
        <w:tab/>
        <w:t xml:space="preserve"> $47.22 </w:t>
      </w:r>
      <w:r w:rsidRPr="00FC052F">
        <w:rPr>
          <w:rFonts w:ascii="Arial" w:hAnsi="Arial"/>
          <w:sz w:val="20"/>
        </w:rPr>
        <w:tab/>
        <w:t xml:space="preserve"> $15.74 </w:t>
      </w:r>
    </w:p>
    <w:p w:rsidR="00FC052F" w:rsidRPr="00FC052F" w:rsidRDefault="00FC052F" w:rsidP="00FC052F">
      <w:pPr>
        <w:jc w:val="center"/>
        <w:rPr>
          <w:rFonts w:ascii="Arial" w:hAnsi="Arial"/>
          <w:sz w:val="20"/>
        </w:rPr>
      </w:pPr>
      <w:r w:rsidRPr="00FC052F">
        <w:rPr>
          <w:rFonts w:ascii="Arial" w:hAnsi="Arial"/>
          <w:sz w:val="20"/>
        </w:rPr>
        <w:t>(3%)</w:t>
      </w:r>
      <w:r w:rsidRPr="00FC052F">
        <w:rPr>
          <w:rFonts w:ascii="Arial" w:hAnsi="Arial"/>
          <w:sz w:val="20"/>
        </w:rPr>
        <w:tab/>
        <w:t xml:space="preserve"> $48.64 </w:t>
      </w:r>
      <w:r w:rsidRPr="00FC052F">
        <w:rPr>
          <w:rFonts w:ascii="Arial" w:hAnsi="Arial"/>
          <w:sz w:val="20"/>
        </w:rPr>
        <w:tab/>
        <w:t xml:space="preserve"> $16.21 </w:t>
      </w:r>
    </w:p>
    <w:p w:rsidR="00FC052F" w:rsidRPr="00FC052F" w:rsidRDefault="00FC052F" w:rsidP="00FC052F">
      <w:pPr>
        <w:jc w:val="center"/>
        <w:rPr>
          <w:rFonts w:ascii="Arial" w:hAnsi="Arial"/>
          <w:sz w:val="20"/>
        </w:rPr>
      </w:pPr>
      <w:r w:rsidRPr="00FC052F">
        <w:rPr>
          <w:rFonts w:ascii="Arial" w:hAnsi="Arial"/>
          <w:sz w:val="20"/>
        </w:rPr>
        <w:t>(3% +16%)</w:t>
      </w:r>
      <w:r w:rsidRPr="00FC052F">
        <w:rPr>
          <w:rFonts w:ascii="Arial" w:hAnsi="Arial"/>
          <w:sz w:val="20"/>
        </w:rPr>
        <w:tab/>
        <w:t xml:space="preserve"> $56.42 </w:t>
      </w:r>
      <w:r w:rsidRPr="00FC052F">
        <w:rPr>
          <w:rFonts w:ascii="Arial" w:hAnsi="Arial"/>
          <w:sz w:val="20"/>
        </w:rPr>
        <w:tab/>
        <w:t xml:space="preserve"> $18.81 </w:t>
      </w:r>
    </w:p>
    <w:p w:rsidR="00FC052F" w:rsidRPr="00FC052F" w:rsidRDefault="00FC052F" w:rsidP="00FC052F">
      <w:pPr>
        <w:jc w:val="center"/>
        <w:rPr>
          <w:rFonts w:ascii="Arial" w:hAnsi="Arial"/>
          <w:sz w:val="20"/>
        </w:rPr>
      </w:pPr>
      <w:r w:rsidRPr="00FC052F">
        <w:rPr>
          <w:rFonts w:ascii="Arial" w:hAnsi="Arial"/>
          <w:sz w:val="20"/>
        </w:rPr>
        <w:t>$134-$441.99</w:t>
      </w:r>
      <w:r w:rsidRPr="00FC052F">
        <w:rPr>
          <w:rFonts w:ascii="Arial" w:hAnsi="Arial"/>
          <w:sz w:val="20"/>
        </w:rPr>
        <w:tab/>
        <w:t xml:space="preserve"> $37.56 </w:t>
      </w:r>
      <w:r w:rsidRPr="00FC052F">
        <w:rPr>
          <w:rFonts w:ascii="Arial" w:hAnsi="Arial"/>
          <w:sz w:val="20"/>
        </w:rPr>
        <w:tab/>
        <w:t xml:space="preserve"> $12.52 </w:t>
      </w:r>
    </w:p>
    <w:p w:rsidR="00FC052F" w:rsidRPr="00FC052F" w:rsidRDefault="00FC052F" w:rsidP="00FC052F">
      <w:pPr>
        <w:jc w:val="center"/>
        <w:rPr>
          <w:rFonts w:ascii="Arial" w:hAnsi="Arial"/>
          <w:sz w:val="20"/>
        </w:rPr>
      </w:pPr>
      <w:r w:rsidRPr="00FC052F">
        <w:rPr>
          <w:rFonts w:ascii="Arial" w:hAnsi="Arial"/>
          <w:sz w:val="20"/>
        </w:rPr>
        <w:t>(3%)</w:t>
      </w:r>
      <w:r w:rsidRPr="00FC052F">
        <w:rPr>
          <w:rFonts w:ascii="Arial" w:hAnsi="Arial"/>
          <w:sz w:val="20"/>
        </w:rPr>
        <w:tab/>
        <w:t xml:space="preserve"> $38.69 </w:t>
      </w:r>
      <w:r w:rsidRPr="00FC052F">
        <w:rPr>
          <w:rFonts w:ascii="Arial" w:hAnsi="Arial"/>
          <w:sz w:val="20"/>
        </w:rPr>
        <w:tab/>
        <w:t xml:space="preserve"> $12.90 </w:t>
      </w:r>
    </w:p>
    <w:p w:rsidR="00FC052F" w:rsidRPr="00FC052F" w:rsidRDefault="00FC052F" w:rsidP="00FC052F">
      <w:pPr>
        <w:jc w:val="center"/>
        <w:rPr>
          <w:rFonts w:ascii="Arial" w:hAnsi="Arial"/>
          <w:sz w:val="20"/>
        </w:rPr>
      </w:pPr>
      <w:r w:rsidRPr="00FC052F">
        <w:rPr>
          <w:rFonts w:ascii="Arial" w:hAnsi="Arial"/>
          <w:sz w:val="20"/>
        </w:rPr>
        <w:t>(3% +16%)</w:t>
      </w:r>
      <w:r w:rsidRPr="00FC052F">
        <w:rPr>
          <w:rFonts w:ascii="Arial" w:hAnsi="Arial"/>
          <w:sz w:val="20"/>
        </w:rPr>
        <w:tab/>
        <w:t xml:space="preserve"> $44.88 </w:t>
      </w:r>
      <w:r w:rsidRPr="00FC052F">
        <w:rPr>
          <w:rFonts w:ascii="Arial" w:hAnsi="Arial"/>
          <w:sz w:val="20"/>
        </w:rPr>
        <w:tab/>
        <w:t xml:space="preserve"> $14.96 </w:t>
      </w:r>
    </w:p>
    <w:p w:rsidR="00FC052F" w:rsidRPr="00FC052F" w:rsidRDefault="00FC052F" w:rsidP="00FC052F">
      <w:pPr>
        <w:jc w:val="center"/>
        <w:rPr>
          <w:rFonts w:ascii="Arial" w:hAnsi="Arial"/>
          <w:sz w:val="20"/>
        </w:rPr>
      </w:pPr>
      <w:r w:rsidRPr="00FC052F">
        <w:rPr>
          <w:rFonts w:ascii="Arial" w:hAnsi="Arial"/>
          <w:sz w:val="20"/>
        </w:rPr>
        <w:t>$442- más</w:t>
      </w:r>
      <w:r w:rsidRPr="00FC052F">
        <w:rPr>
          <w:rFonts w:ascii="Arial" w:hAnsi="Arial"/>
          <w:sz w:val="20"/>
        </w:rPr>
        <w:tab/>
        <w:t xml:space="preserve"> $34.68 </w:t>
      </w:r>
      <w:r w:rsidRPr="00FC052F">
        <w:rPr>
          <w:rFonts w:ascii="Arial" w:hAnsi="Arial"/>
          <w:sz w:val="20"/>
        </w:rPr>
        <w:tab/>
        <w:t xml:space="preserve"> $11.56 </w:t>
      </w:r>
    </w:p>
    <w:p w:rsidR="00FC052F" w:rsidRPr="00FC052F" w:rsidRDefault="00FC052F" w:rsidP="00FC052F">
      <w:pPr>
        <w:jc w:val="center"/>
        <w:rPr>
          <w:rFonts w:ascii="Arial" w:hAnsi="Arial"/>
          <w:sz w:val="20"/>
        </w:rPr>
      </w:pPr>
      <w:r w:rsidRPr="00FC052F">
        <w:rPr>
          <w:rFonts w:ascii="Arial" w:hAnsi="Arial"/>
          <w:sz w:val="20"/>
        </w:rPr>
        <w:t>(3%)</w:t>
      </w:r>
      <w:r w:rsidRPr="00FC052F">
        <w:rPr>
          <w:rFonts w:ascii="Arial" w:hAnsi="Arial"/>
          <w:sz w:val="20"/>
        </w:rPr>
        <w:tab/>
        <w:t xml:space="preserve"> $35.72 </w:t>
      </w:r>
      <w:r w:rsidRPr="00FC052F">
        <w:rPr>
          <w:rFonts w:ascii="Arial" w:hAnsi="Arial"/>
          <w:sz w:val="20"/>
        </w:rPr>
        <w:tab/>
        <w:t xml:space="preserve"> $11.91 </w:t>
      </w:r>
    </w:p>
    <w:p w:rsidR="00AF5793" w:rsidRDefault="00FC052F" w:rsidP="004E128B">
      <w:pPr>
        <w:jc w:val="center"/>
        <w:rPr>
          <w:rFonts w:ascii="Arial" w:hAnsi="Arial"/>
          <w:sz w:val="20"/>
        </w:rPr>
      </w:pPr>
      <w:r w:rsidRPr="00FC052F">
        <w:rPr>
          <w:rFonts w:ascii="Arial" w:hAnsi="Arial"/>
          <w:sz w:val="20"/>
        </w:rPr>
        <w:t>(3% +16%)</w:t>
      </w:r>
      <w:r w:rsidRPr="00FC052F">
        <w:rPr>
          <w:rFonts w:ascii="Arial" w:hAnsi="Arial"/>
          <w:sz w:val="20"/>
        </w:rPr>
        <w:tab/>
        <w:t xml:space="preserve"> $41.44 </w:t>
      </w:r>
      <w:r w:rsidRPr="00FC052F">
        <w:rPr>
          <w:rFonts w:ascii="Arial" w:hAnsi="Arial"/>
          <w:sz w:val="20"/>
        </w:rPr>
        <w:tab/>
        <w:t xml:space="preserve"> $13.81</w:t>
      </w:r>
    </w:p>
    <w:p w:rsidR="004E128B" w:rsidRPr="00193407" w:rsidRDefault="004E128B" w:rsidP="004E128B">
      <w:pPr>
        <w:jc w:val="center"/>
        <w:rPr>
          <w:rFonts w:ascii="Arial" w:hAnsi="Arial" w:cs="Arial"/>
          <w:color w:val="000000"/>
        </w:rPr>
      </w:pPr>
    </w:p>
    <w:p w:rsidR="00AF5793" w:rsidRPr="00193407" w:rsidRDefault="00AF5793" w:rsidP="00AF5793">
      <w:pPr>
        <w:ind w:left="2127" w:right="113" w:hanging="681"/>
        <w:jc w:val="both"/>
        <w:rPr>
          <w:rFonts w:ascii="Arial" w:hAnsi="Arial" w:cs="Arial"/>
          <w:color w:val="000000"/>
        </w:rPr>
      </w:pPr>
      <w:r w:rsidRPr="00193407">
        <w:rPr>
          <w:rFonts w:ascii="Arial" w:hAnsi="Arial" w:cs="Arial"/>
          <w:color w:val="000000"/>
        </w:rPr>
        <w:t>2.2.4</w:t>
      </w:r>
      <w:r w:rsidRPr="00193407">
        <w:rPr>
          <w:rFonts w:ascii="Arial" w:hAnsi="Arial" w:cs="Arial"/>
          <w:color w:val="000000"/>
        </w:rPr>
        <w:tab/>
      </w:r>
      <w:r w:rsidRPr="00193407">
        <w:rPr>
          <w:rFonts w:ascii="Arial" w:hAnsi="Arial" w:cs="Arial"/>
          <w:b/>
          <w:bCs/>
          <w:i/>
          <w:iCs/>
          <w:color w:val="000000"/>
        </w:rPr>
        <w:t>Servicio de Operadora de Persona a Persona (P.P.) a Canadá</w:t>
      </w:r>
      <w:r w:rsidRPr="00193407">
        <w:rPr>
          <w:rFonts w:ascii="Arial" w:hAnsi="Arial" w:cs="Arial"/>
          <w:color w:val="000000"/>
        </w:rPr>
        <w:t>.</w:t>
      </w:r>
    </w:p>
    <w:p w:rsidR="00AF5793" w:rsidRPr="00193407" w:rsidRDefault="00AF5793" w:rsidP="00AF5793">
      <w:pPr>
        <w:ind w:left="2127" w:right="113"/>
        <w:jc w:val="both"/>
        <w:rPr>
          <w:rFonts w:ascii="Arial" w:hAnsi="Arial" w:cs="Arial"/>
          <w:color w:val="000000"/>
        </w:rPr>
      </w:pPr>
    </w:p>
    <w:p w:rsidR="00AF5793" w:rsidRDefault="00AF5793" w:rsidP="00AF5793">
      <w:pPr>
        <w:ind w:left="2127"/>
        <w:jc w:val="both"/>
        <w:rPr>
          <w:rFonts w:ascii="Arial" w:hAnsi="Arial" w:cs="Arial"/>
          <w:color w:val="000000"/>
        </w:rPr>
      </w:pPr>
      <w:r w:rsidRPr="00193407">
        <w:rPr>
          <w:rFonts w:ascii="Arial" w:hAnsi="Arial" w:cs="Arial"/>
        </w:rPr>
        <w:t>Este servicio solo se proporciona aplicando la tarifa plena las 24 hrs. del día, los siete días de la semana,</w:t>
      </w:r>
      <w:r w:rsidRPr="00193407">
        <w:rPr>
          <w:rFonts w:ascii="Arial" w:hAnsi="Arial" w:cs="Arial"/>
          <w:color w:val="000000"/>
        </w:rPr>
        <w:t xml:space="preserve"> facturando como </w:t>
      </w:r>
      <w:r w:rsidRPr="00193407">
        <w:rPr>
          <w:rFonts w:ascii="Arial" w:hAnsi="Arial" w:cs="Arial"/>
          <w:color w:val="000000"/>
        </w:rPr>
        <w:lastRenderedPageBreak/>
        <w:t>período mínimo inicial 3 minutos. Las tarifas que se aplican para este servicio se presentan en la siguiente tabla.</w:t>
      </w:r>
    </w:p>
    <w:p w:rsidR="0030342D" w:rsidRPr="0030342D" w:rsidRDefault="0030342D" w:rsidP="0030342D">
      <w:pPr>
        <w:ind w:left="2127"/>
        <w:jc w:val="both"/>
        <w:rPr>
          <w:rFonts w:ascii="Arial" w:hAnsi="Arial" w:cs="Arial"/>
          <w:color w:val="000000"/>
        </w:rPr>
      </w:pPr>
      <w:r w:rsidRPr="0030342D">
        <w:rPr>
          <w:rFonts w:ascii="Arial" w:hAnsi="Arial" w:cs="Arial"/>
          <w:color w:val="000000"/>
        </w:rPr>
        <w:t>Canadá</w:t>
      </w:r>
      <w:r w:rsidRPr="0030342D">
        <w:rPr>
          <w:rFonts w:ascii="Arial" w:hAnsi="Arial" w:cs="Arial"/>
          <w:color w:val="000000"/>
        </w:rPr>
        <w:tab/>
      </w:r>
      <w:r w:rsidRPr="0030342D">
        <w:rPr>
          <w:rFonts w:ascii="Arial" w:hAnsi="Arial" w:cs="Arial"/>
          <w:color w:val="000000"/>
        </w:rPr>
        <w:tab/>
      </w:r>
    </w:p>
    <w:p w:rsidR="0030342D" w:rsidRPr="0030342D" w:rsidRDefault="0030342D" w:rsidP="0030342D">
      <w:pPr>
        <w:ind w:left="2127"/>
        <w:jc w:val="both"/>
        <w:rPr>
          <w:rFonts w:ascii="Arial" w:hAnsi="Arial" w:cs="Arial"/>
          <w:color w:val="000000"/>
          <w:sz w:val="20"/>
        </w:rPr>
      </w:pPr>
      <w:r w:rsidRPr="0030342D">
        <w:rPr>
          <w:rFonts w:ascii="Arial" w:hAnsi="Arial" w:cs="Arial"/>
          <w:color w:val="000000"/>
          <w:sz w:val="20"/>
        </w:rPr>
        <w:t>Larga Distancia Internacional</w:t>
      </w:r>
      <w:r w:rsidRPr="0030342D">
        <w:rPr>
          <w:rFonts w:ascii="Arial" w:hAnsi="Arial" w:cs="Arial"/>
          <w:color w:val="000000"/>
          <w:sz w:val="20"/>
        </w:rPr>
        <w:tab/>
        <w:t>3 Min. Iniciales</w:t>
      </w:r>
      <w:r w:rsidRPr="0030342D">
        <w:rPr>
          <w:rFonts w:ascii="Arial" w:hAnsi="Arial" w:cs="Arial"/>
          <w:color w:val="000000"/>
          <w:sz w:val="20"/>
        </w:rPr>
        <w:tab/>
        <w:t>Minuto Adicional</w:t>
      </w:r>
    </w:p>
    <w:p w:rsidR="0030342D" w:rsidRPr="0030342D" w:rsidRDefault="0030342D" w:rsidP="0030342D">
      <w:pPr>
        <w:ind w:left="2127"/>
        <w:jc w:val="both"/>
        <w:rPr>
          <w:rFonts w:ascii="Arial" w:hAnsi="Arial" w:cs="Arial"/>
          <w:color w:val="000000"/>
          <w:sz w:val="20"/>
        </w:rPr>
      </w:pPr>
      <w:r w:rsidRPr="0030342D">
        <w:rPr>
          <w:rFonts w:ascii="Arial" w:hAnsi="Arial" w:cs="Arial"/>
          <w:color w:val="000000"/>
          <w:sz w:val="20"/>
        </w:rPr>
        <w:t>$0-$74.99</w:t>
      </w:r>
      <w:r w:rsidRPr="0030342D">
        <w:rPr>
          <w:rFonts w:ascii="Arial" w:hAnsi="Arial" w:cs="Arial"/>
          <w:color w:val="000000"/>
          <w:sz w:val="20"/>
        </w:rPr>
        <w:tab/>
        <w:t xml:space="preserve"> $60.42 </w:t>
      </w:r>
      <w:r w:rsidRPr="0030342D">
        <w:rPr>
          <w:rFonts w:ascii="Arial" w:hAnsi="Arial" w:cs="Arial"/>
          <w:color w:val="000000"/>
          <w:sz w:val="20"/>
        </w:rPr>
        <w:tab/>
        <w:t xml:space="preserve"> $20.14 </w:t>
      </w:r>
    </w:p>
    <w:p w:rsidR="0030342D" w:rsidRPr="0030342D" w:rsidRDefault="0030342D" w:rsidP="0030342D">
      <w:pPr>
        <w:ind w:left="2127"/>
        <w:jc w:val="both"/>
        <w:rPr>
          <w:rFonts w:ascii="Arial" w:hAnsi="Arial" w:cs="Arial"/>
          <w:color w:val="000000"/>
          <w:sz w:val="20"/>
        </w:rPr>
      </w:pPr>
      <w:r w:rsidRPr="0030342D">
        <w:rPr>
          <w:rFonts w:ascii="Arial" w:hAnsi="Arial" w:cs="Arial"/>
          <w:color w:val="000000"/>
          <w:sz w:val="20"/>
        </w:rPr>
        <w:t>(3%)</w:t>
      </w:r>
      <w:r w:rsidRPr="0030342D">
        <w:rPr>
          <w:rFonts w:ascii="Arial" w:hAnsi="Arial" w:cs="Arial"/>
          <w:color w:val="000000"/>
          <w:sz w:val="20"/>
        </w:rPr>
        <w:tab/>
        <w:t xml:space="preserve"> $62.23 </w:t>
      </w:r>
      <w:r w:rsidRPr="0030342D">
        <w:rPr>
          <w:rFonts w:ascii="Arial" w:hAnsi="Arial" w:cs="Arial"/>
          <w:color w:val="000000"/>
          <w:sz w:val="20"/>
        </w:rPr>
        <w:tab/>
        <w:t xml:space="preserve"> $20.74 </w:t>
      </w:r>
    </w:p>
    <w:p w:rsidR="0030342D" w:rsidRPr="0030342D" w:rsidRDefault="0030342D" w:rsidP="0030342D">
      <w:pPr>
        <w:ind w:left="2127"/>
        <w:jc w:val="both"/>
        <w:rPr>
          <w:rFonts w:ascii="Arial" w:hAnsi="Arial" w:cs="Arial"/>
          <w:color w:val="000000"/>
          <w:sz w:val="20"/>
        </w:rPr>
      </w:pPr>
      <w:r w:rsidRPr="0030342D">
        <w:rPr>
          <w:rFonts w:ascii="Arial" w:hAnsi="Arial" w:cs="Arial"/>
          <w:color w:val="000000"/>
          <w:sz w:val="20"/>
        </w:rPr>
        <w:t>(3% +16%)</w:t>
      </w:r>
      <w:r w:rsidRPr="0030342D">
        <w:rPr>
          <w:rFonts w:ascii="Arial" w:hAnsi="Arial" w:cs="Arial"/>
          <w:color w:val="000000"/>
          <w:sz w:val="20"/>
        </w:rPr>
        <w:tab/>
        <w:t xml:space="preserve"> $72.19 </w:t>
      </w:r>
      <w:r w:rsidRPr="0030342D">
        <w:rPr>
          <w:rFonts w:ascii="Arial" w:hAnsi="Arial" w:cs="Arial"/>
          <w:color w:val="000000"/>
          <w:sz w:val="20"/>
        </w:rPr>
        <w:tab/>
        <w:t xml:space="preserve"> $24.06 </w:t>
      </w:r>
    </w:p>
    <w:p w:rsidR="0030342D" w:rsidRPr="0030342D" w:rsidRDefault="0030342D" w:rsidP="0030342D">
      <w:pPr>
        <w:ind w:left="2127"/>
        <w:jc w:val="both"/>
        <w:rPr>
          <w:rFonts w:ascii="Arial" w:hAnsi="Arial" w:cs="Arial"/>
          <w:color w:val="000000"/>
          <w:sz w:val="20"/>
        </w:rPr>
      </w:pPr>
      <w:r w:rsidRPr="0030342D">
        <w:rPr>
          <w:rFonts w:ascii="Arial" w:hAnsi="Arial" w:cs="Arial"/>
          <w:color w:val="000000"/>
          <w:sz w:val="20"/>
        </w:rPr>
        <w:t>$75-$133.99</w:t>
      </w:r>
      <w:r w:rsidRPr="0030342D">
        <w:rPr>
          <w:rFonts w:ascii="Arial" w:hAnsi="Arial" w:cs="Arial"/>
          <w:color w:val="000000"/>
          <w:sz w:val="20"/>
        </w:rPr>
        <w:tab/>
        <w:t xml:space="preserve"> $57.03 </w:t>
      </w:r>
      <w:r w:rsidRPr="0030342D">
        <w:rPr>
          <w:rFonts w:ascii="Arial" w:hAnsi="Arial" w:cs="Arial"/>
          <w:color w:val="000000"/>
          <w:sz w:val="20"/>
        </w:rPr>
        <w:tab/>
        <w:t xml:space="preserve"> $19.01 </w:t>
      </w:r>
    </w:p>
    <w:p w:rsidR="0030342D" w:rsidRPr="0030342D" w:rsidRDefault="0030342D" w:rsidP="0030342D">
      <w:pPr>
        <w:ind w:left="2127"/>
        <w:jc w:val="both"/>
        <w:rPr>
          <w:rFonts w:ascii="Arial" w:hAnsi="Arial" w:cs="Arial"/>
          <w:color w:val="000000"/>
          <w:sz w:val="20"/>
        </w:rPr>
      </w:pPr>
      <w:r w:rsidRPr="0030342D">
        <w:rPr>
          <w:rFonts w:ascii="Arial" w:hAnsi="Arial" w:cs="Arial"/>
          <w:color w:val="000000"/>
          <w:sz w:val="20"/>
        </w:rPr>
        <w:t>(3%)</w:t>
      </w:r>
      <w:r w:rsidRPr="0030342D">
        <w:rPr>
          <w:rFonts w:ascii="Arial" w:hAnsi="Arial" w:cs="Arial"/>
          <w:color w:val="000000"/>
          <w:sz w:val="20"/>
        </w:rPr>
        <w:tab/>
        <w:t xml:space="preserve"> $58.74 </w:t>
      </w:r>
      <w:r w:rsidRPr="0030342D">
        <w:rPr>
          <w:rFonts w:ascii="Arial" w:hAnsi="Arial" w:cs="Arial"/>
          <w:color w:val="000000"/>
          <w:sz w:val="20"/>
        </w:rPr>
        <w:tab/>
        <w:t xml:space="preserve"> $19.58 </w:t>
      </w:r>
    </w:p>
    <w:p w:rsidR="0030342D" w:rsidRPr="0030342D" w:rsidRDefault="0030342D" w:rsidP="0030342D">
      <w:pPr>
        <w:ind w:left="2127"/>
        <w:jc w:val="both"/>
        <w:rPr>
          <w:rFonts w:ascii="Arial" w:hAnsi="Arial" w:cs="Arial"/>
          <w:color w:val="000000"/>
          <w:sz w:val="20"/>
        </w:rPr>
      </w:pPr>
      <w:r w:rsidRPr="0030342D">
        <w:rPr>
          <w:rFonts w:ascii="Arial" w:hAnsi="Arial" w:cs="Arial"/>
          <w:color w:val="000000"/>
          <w:sz w:val="20"/>
        </w:rPr>
        <w:t>(3% +16%)</w:t>
      </w:r>
      <w:r w:rsidRPr="0030342D">
        <w:rPr>
          <w:rFonts w:ascii="Arial" w:hAnsi="Arial" w:cs="Arial"/>
          <w:color w:val="000000"/>
          <w:sz w:val="20"/>
        </w:rPr>
        <w:tab/>
        <w:t xml:space="preserve"> $68.14 </w:t>
      </w:r>
      <w:r w:rsidRPr="0030342D">
        <w:rPr>
          <w:rFonts w:ascii="Arial" w:hAnsi="Arial" w:cs="Arial"/>
          <w:color w:val="000000"/>
          <w:sz w:val="20"/>
        </w:rPr>
        <w:tab/>
        <w:t xml:space="preserve"> $22.71 </w:t>
      </w:r>
    </w:p>
    <w:p w:rsidR="0030342D" w:rsidRPr="0030342D" w:rsidRDefault="0030342D" w:rsidP="0030342D">
      <w:pPr>
        <w:ind w:left="2127"/>
        <w:jc w:val="both"/>
        <w:rPr>
          <w:rFonts w:ascii="Arial" w:hAnsi="Arial" w:cs="Arial"/>
          <w:color w:val="000000"/>
          <w:sz w:val="20"/>
        </w:rPr>
      </w:pPr>
      <w:r w:rsidRPr="0030342D">
        <w:rPr>
          <w:rFonts w:ascii="Arial" w:hAnsi="Arial" w:cs="Arial"/>
          <w:color w:val="000000"/>
          <w:sz w:val="20"/>
        </w:rPr>
        <w:t>$134-$441.99</w:t>
      </w:r>
      <w:r w:rsidRPr="0030342D">
        <w:rPr>
          <w:rFonts w:ascii="Arial" w:hAnsi="Arial" w:cs="Arial"/>
          <w:color w:val="000000"/>
          <w:sz w:val="20"/>
        </w:rPr>
        <w:tab/>
        <w:t xml:space="preserve"> $45.36 </w:t>
      </w:r>
      <w:r w:rsidRPr="0030342D">
        <w:rPr>
          <w:rFonts w:ascii="Arial" w:hAnsi="Arial" w:cs="Arial"/>
          <w:color w:val="000000"/>
          <w:sz w:val="20"/>
        </w:rPr>
        <w:tab/>
        <w:t xml:space="preserve"> $15.12 </w:t>
      </w:r>
    </w:p>
    <w:p w:rsidR="0030342D" w:rsidRPr="0030342D" w:rsidRDefault="0030342D" w:rsidP="0030342D">
      <w:pPr>
        <w:ind w:left="2127"/>
        <w:jc w:val="both"/>
        <w:rPr>
          <w:rFonts w:ascii="Arial" w:hAnsi="Arial" w:cs="Arial"/>
          <w:color w:val="000000"/>
          <w:sz w:val="20"/>
        </w:rPr>
      </w:pPr>
      <w:r w:rsidRPr="0030342D">
        <w:rPr>
          <w:rFonts w:ascii="Arial" w:hAnsi="Arial" w:cs="Arial"/>
          <w:color w:val="000000"/>
          <w:sz w:val="20"/>
        </w:rPr>
        <w:t>(3%)</w:t>
      </w:r>
      <w:r w:rsidRPr="0030342D">
        <w:rPr>
          <w:rFonts w:ascii="Arial" w:hAnsi="Arial" w:cs="Arial"/>
          <w:color w:val="000000"/>
          <w:sz w:val="20"/>
        </w:rPr>
        <w:tab/>
        <w:t xml:space="preserve"> $46.72 </w:t>
      </w:r>
      <w:r w:rsidRPr="0030342D">
        <w:rPr>
          <w:rFonts w:ascii="Arial" w:hAnsi="Arial" w:cs="Arial"/>
          <w:color w:val="000000"/>
          <w:sz w:val="20"/>
        </w:rPr>
        <w:tab/>
        <w:t xml:space="preserve"> $15.57 </w:t>
      </w:r>
    </w:p>
    <w:p w:rsidR="0030342D" w:rsidRPr="0030342D" w:rsidRDefault="0030342D" w:rsidP="0030342D">
      <w:pPr>
        <w:ind w:left="2127"/>
        <w:jc w:val="both"/>
        <w:rPr>
          <w:rFonts w:ascii="Arial" w:hAnsi="Arial" w:cs="Arial"/>
          <w:color w:val="000000"/>
          <w:sz w:val="20"/>
        </w:rPr>
      </w:pPr>
      <w:r w:rsidRPr="0030342D">
        <w:rPr>
          <w:rFonts w:ascii="Arial" w:hAnsi="Arial" w:cs="Arial"/>
          <w:color w:val="000000"/>
          <w:sz w:val="20"/>
        </w:rPr>
        <w:t>(3% +16%)</w:t>
      </w:r>
      <w:r w:rsidRPr="0030342D">
        <w:rPr>
          <w:rFonts w:ascii="Arial" w:hAnsi="Arial" w:cs="Arial"/>
          <w:color w:val="000000"/>
          <w:sz w:val="20"/>
        </w:rPr>
        <w:tab/>
        <w:t xml:space="preserve"> $54.20 </w:t>
      </w:r>
      <w:r w:rsidRPr="0030342D">
        <w:rPr>
          <w:rFonts w:ascii="Arial" w:hAnsi="Arial" w:cs="Arial"/>
          <w:color w:val="000000"/>
          <w:sz w:val="20"/>
        </w:rPr>
        <w:tab/>
        <w:t xml:space="preserve"> $18.07 </w:t>
      </w:r>
    </w:p>
    <w:p w:rsidR="0030342D" w:rsidRPr="0030342D" w:rsidRDefault="0030342D" w:rsidP="0030342D">
      <w:pPr>
        <w:ind w:left="2127"/>
        <w:jc w:val="both"/>
        <w:rPr>
          <w:rFonts w:ascii="Arial" w:hAnsi="Arial" w:cs="Arial"/>
          <w:color w:val="000000"/>
          <w:sz w:val="20"/>
        </w:rPr>
      </w:pPr>
      <w:r w:rsidRPr="0030342D">
        <w:rPr>
          <w:rFonts w:ascii="Arial" w:hAnsi="Arial" w:cs="Arial"/>
          <w:color w:val="000000"/>
          <w:sz w:val="20"/>
        </w:rPr>
        <w:t>$442- más</w:t>
      </w:r>
      <w:r w:rsidRPr="0030342D">
        <w:rPr>
          <w:rFonts w:ascii="Arial" w:hAnsi="Arial" w:cs="Arial"/>
          <w:color w:val="000000"/>
          <w:sz w:val="20"/>
        </w:rPr>
        <w:tab/>
        <w:t xml:space="preserve"> $41.88 </w:t>
      </w:r>
      <w:r w:rsidRPr="0030342D">
        <w:rPr>
          <w:rFonts w:ascii="Arial" w:hAnsi="Arial" w:cs="Arial"/>
          <w:color w:val="000000"/>
          <w:sz w:val="20"/>
        </w:rPr>
        <w:tab/>
        <w:t xml:space="preserve"> $13.96 </w:t>
      </w:r>
    </w:p>
    <w:p w:rsidR="0030342D" w:rsidRPr="0030342D" w:rsidRDefault="0030342D" w:rsidP="0030342D">
      <w:pPr>
        <w:ind w:left="2127"/>
        <w:jc w:val="both"/>
        <w:rPr>
          <w:rFonts w:ascii="Arial" w:hAnsi="Arial" w:cs="Arial"/>
          <w:color w:val="000000"/>
          <w:sz w:val="20"/>
        </w:rPr>
      </w:pPr>
      <w:r w:rsidRPr="0030342D">
        <w:rPr>
          <w:rFonts w:ascii="Arial" w:hAnsi="Arial" w:cs="Arial"/>
          <w:color w:val="000000"/>
          <w:sz w:val="20"/>
        </w:rPr>
        <w:t>(3%)</w:t>
      </w:r>
      <w:r w:rsidRPr="0030342D">
        <w:rPr>
          <w:rFonts w:ascii="Arial" w:hAnsi="Arial" w:cs="Arial"/>
          <w:color w:val="000000"/>
          <w:sz w:val="20"/>
        </w:rPr>
        <w:tab/>
        <w:t xml:space="preserve"> $43.14 </w:t>
      </w:r>
      <w:r w:rsidRPr="0030342D">
        <w:rPr>
          <w:rFonts w:ascii="Arial" w:hAnsi="Arial" w:cs="Arial"/>
          <w:color w:val="000000"/>
          <w:sz w:val="20"/>
        </w:rPr>
        <w:tab/>
        <w:t xml:space="preserve"> $14.38 </w:t>
      </w:r>
    </w:p>
    <w:p w:rsidR="00AF5793" w:rsidRDefault="0030342D" w:rsidP="004E128B">
      <w:pPr>
        <w:ind w:left="2127"/>
        <w:jc w:val="both"/>
        <w:rPr>
          <w:rFonts w:ascii="Arial" w:hAnsi="Arial" w:cs="Arial"/>
          <w:color w:val="000000"/>
          <w:sz w:val="20"/>
        </w:rPr>
      </w:pPr>
      <w:r w:rsidRPr="0030342D">
        <w:rPr>
          <w:rFonts w:ascii="Arial" w:hAnsi="Arial" w:cs="Arial"/>
          <w:color w:val="000000"/>
          <w:sz w:val="20"/>
        </w:rPr>
        <w:t>(3% +16%)</w:t>
      </w:r>
      <w:r w:rsidRPr="0030342D">
        <w:rPr>
          <w:rFonts w:ascii="Arial" w:hAnsi="Arial" w:cs="Arial"/>
          <w:color w:val="000000"/>
          <w:sz w:val="20"/>
        </w:rPr>
        <w:tab/>
        <w:t xml:space="preserve"> $50.04 </w:t>
      </w:r>
      <w:r w:rsidRPr="0030342D">
        <w:rPr>
          <w:rFonts w:ascii="Arial" w:hAnsi="Arial" w:cs="Arial"/>
          <w:color w:val="000000"/>
          <w:sz w:val="20"/>
        </w:rPr>
        <w:tab/>
        <w:t xml:space="preserve"> $16.68</w:t>
      </w:r>
    </w:p>
    <w:p w:rsidR="004E128B" w:rsidRPr="00193407" w:rsidRDefault="004E128B" w:rsidP="004E128B">
      <w:pPr>
        <w:ind w:left="2127"/>
        <w:jc w:val="both"/>
        <w:rPr>
          <w:rFonts w:ascii="Arial" w:hAnsi="Arial" w:cs="Arial"/>
          <w:b/>
          <w:color w:val="000000"/>
        </w:rPr>
      </w:pPr>
    </w:p>
    <w:p w:rsidR="00AF5793" w:rsidRPr="00193407" w:rsidRDefault="00AF5793" w:rsidP="00EC430D">
      <w:pPr>
        <w:pStyle w:val="Heading3"/>
        <w:rPr>
          <w:rFonts w:cs="Arial"/>
          <w:b w:val="0"/>
          <w:bCs/>
        </w:rPr>
      </w:pPr>
      <w:bookmarkStart w:id="114" w:name="_Toc187771159"/>
      <w:r w:rsidRPr="00193407">
        <w:rPr>
          <w:rFonts w:cs="Arial"/>
          <w:b w:val="0"/>
          <w:bCs/>
        </w:rPr>
        <w:t>3</w:t>
      </w:r>
      <w:r w:rsidR="00EC430D">
        <w:rPr>
          <w:rFonts w:cs="Arial"/>
          <w:b w:val="0"/>
          <w:bCs/>
        </w:rPr>
        <w:t>0.-</w:t>
      </w:r>
      <w:r w:rsidRPr="00193407">
        <w:rPr>
          <w:rFonts w:cs="Arial"/>
          <w:b w:val="0"/>
          <w:bCs/>
        </w:rPr>
        <w:tab/>
        <w:t>LARGA DISTANCIA MUNDIAL (EXCEPTO ESTADOS UNIDOS CONTINENTAL Y CANADÁ)</w:t>
      </w:r>
      <w:bookmarkEnd w:id="114"/>
    </w:p>
    <w:p w:rsidR="00AF5793" w:rsidRPr="00193407" w:rsidRDefault="00AF5793" w:rsidP="00AF5793">
      <w:pPr>
        <w:ind w:left="1758" w:right="170" w:hanging="397"/>
        <w:jc w:val="both"/>
        <w:rPr>
          <w:rFonts w:ascii="Arial" w:hAnsi="Arial" w:cs="Arial"/>
        </w:rPr>
      </w:pPr>
    </w:p>
    <w:p w:rsidR="00AF5793" w:rsidRPr="00193407" w:rsidRDefault="00AF5793" w:rsidP="00AF5793">
      <w:pPr>
        <w:ind w:left="851" w:right="170"/>
        <w:jc w:val="both"/>
        <w:rPr>
          <w:rFonts w:ascii="Arial" w:hAnsi="Arial" w:cs="Arial"/>
          <w:b/>
          <w:bCs/>
          <w:color w:val="000000"/>
        </w:rPr>
      </w:pPr>
      <w:r w:rsidRPr="00193407">
        <w:rPr>
          <w:rFonts w:ascii="Arial" w:hAnsi="Arial" w:cs="Arial"/>
          <w:color w:val="000000"/>
        </w:rPr>
        <w:t>3.1</w:t>
      </w:r>
      <w:r w:rsidRPr="00193407">
        <w:rPr>
          <w:rFonts w:ascii="Arial" w:hAnsi="Arial" w:cs="Arial"/>
          <w:color w:val="000000"/>
        </w:rPr>
        <w:tab/>
      </w:r>
      <w:r w:rsidRPr="00193407">
        <w:rPr>
          <w:rFonts w:ascii="Arial" w:hAnsi="Arial" w:cs="Arial"/>
          <w:b/>
          <w:bCs/>
          <w:color w:val="000000"/>
        </w:rPr>
        <w:t>Servicio Automático Mundial persona a persona. (LADA 09)</w:t>
      </w:r>
    </w:p>
    <w:p w:rsidR="00AF5793" w:rsidRPr="00193407" w:rsidRDefault="00AF5793" w:rsidP="00AF5793">
      <w:pPr>
        <w:ind w:right="170"/>
        <w:rPr>
          <w:rFonts w:ascii="Arial" w:hAnsi="Arial" w:cs="Arial"/>
          <w:b/>
          <w:bCs/>
          <w:color w:val="000000"/>
          <w:sz w:val="16"/>
        </w:rPr>
      </w:pPr>
    </w:p>
    <w:p w:rsidR="00AF5793" w:rsidRPr="00193407" w:rsidRDefault="00AF5793" w:rsidP="00AF5793">
      <w:pPr>
        <w:ind w:left="1418"/>
        <w:jc w:val="both"/>
        <w:rPr>
          <w:rFonts w:ascii="Arial" w:hAnsi="Arial" w:cs="Arial"/>
          <w:color w:val="000000"/>
        </w:rPr>
      </w:pPr>
      <w:r w:rsidRPr="00193407">
        <w:rPr>
          <w:rFonts w:ascii="Arial" w:hAnsi="Arial" w:cs="Arial"/>
          <w:color w:val="000000"/>
        </w:rPr>
        <w:t>Este servicio permite la comunicación de persona a persona con asistencia de una operadora para la tramitación de la llamada (pago-origen),  aplicando las tarifas (plena o reducida) dentro de los horarios señalados a continuación</w:t>
      </w:r>
    </w:p>
    <w:p w:rsidR="00AF5793" w:rsidRPr="00193407" w:rsidRDefault="00AF5793" w:rsidP="00AF5793">
      <w:pPr>
        <w:ind w:left="1418"/>
        <w:jc w:val="both"/>
        <w:rPr>
          <w:rFonts w:ascii="Arial" w:hAnsi="Arial" w:cs="Arial"/>
          <w:color w:val="000000"/>
        </w:rPr>
      </w:pPr>
    </w:p>
    <w:p w:rsidR="00AF5793" w:rsidRPr="00193407" w:rsidRDefault="00AF5793" w:rsidP="00AF5793">
      <w:pPr>
        <w:ind w:left="993" w:firstLine="141"/>
        <w:jc w:val="both"/>
        <w:rPr>
          <w:rFonts w:ascii="Arial" w:hAnsi="Arial" w:cs="Arial"/>
          <w:color w:val="000000"/>
        </w:rPr>
      </w:pPr>
      <w:r w:rsidRPr="00193407">
        <w:rPr>
          <w:rFonts w:ascii="Arial" w:hAnsi="Arial" w:cs="Arial"/>
          <w:color w:val="000000"/>
        </w:rPr>
        <w:t>Horario con Tarifa Reducida.</w:t>
      </w:r>
    </w:p>
    <w:p w:rsidR="00CA4C7F" w:rsidRPr="00CA4C7F" w:rsidRDefault="00CA4C7F" w:rsidP="00CA4C7F">
      <w:pPr>
        <w:ind w:left="851" w:right="170"/>
        <w:jc w:val="both"/>
        <w:rPr>
          <w:rFonts w:ascii="Arial" w:hAnsi="Arial" w:cs="Arial"/>
          <w:color w:val="000000"/>
        </w:rPr>
      </w:pPr>
      <w:r w:rsidRPr="00CA4C7F">
        <w:rPr>
          <w:rFonts w:ascii="Arial" w:hAnsi="Arial" w:cs="Arial"/>
          <w:color w:val="000000"/>
        </w:rPr>
        <w:t>Clave de Región</w:t>
      </w:r>
      <w:r w:rsidRPr="00CA4C7F">
        <w:rPr>
          <w:rFonts w:ascii="Arial" w:hAnsi="Arial" w:cs="Arial"/>
          <w:color w:val="000000"/>
        </w:rPr>
        <w:tab/>
        <w:t>Descripción de Horarios</w:t>
      </w:r>
    </w:p>
    <w:p w:rsidR="00CA4C7F" w:rsidRPr="00CA4C7F" w:rsidRDefault="00CA4C7F" w:rsidP="00CA4C7F">
      <w:pPr>
        <w:ind w:left="851" w:right="170"/>
        <w:jc w:val="both"/>
        <w:rPr>
          <w:rFonts w:ascii="Arial" w:hAnsi="Arial" w:cs="Arial"/>
          <w:color w:val="000000"/>
        </w:rPr>
      </w:pPr>
      <w:r w:rsidRPr="00CA4C7F">
        <w:rPr>
          <w:rFonts w:ascii="Arial" w:hAnsi="Arial" w:cs="Arial"/>
          <w:color w:val="000000"/>
        </w:rPr>
        <w:t>1</w:t>
      </w:r>
      <w:r w:rsidRPr="00CA4C7F">
        <w:rPr>
          <w:rFonts w:ascii="Arial" w:hAnsi="Arial" w:cs="Arial"/>
          <w:color w:val="000000"/>
        </w:rPr>
        <w:tab/>
        <w:t>Lunes a viernes de  17:00 hrs. a 4:59 hrs.</w:t>
      </w:r>
    </w:p>
    <w:p w:rsidR="00CA4C7F" w:rsidRPr="00CA4C7F" w:rsidRDefault="00CA4C7F" w:rsidP="00CA4C7F">
      <w:pPr>
        <w:ind w:left="851" w:right="170"/>
        <w:jc w:val="both"/>
        <w:rPr>
          <w:rFonts w:ascii="Arial" w:hAnsi="Arial" w:cs="Arial"/>
          <w:color w:val="000000"/>
        </w:rPr>
      </w:pPr>
      <w:r w:rsidRPr="00CA4C7F">
        <w:rPr>
          <w:rFonts w:ascii="Arial" w:hAnsi="Arial" w:cs="Arial"/>
          <w:color w:val="000000"/>
        </w:rPr>
        <w:t>2</w:t>
      </w:r>
      <w:r w:rsidRPr="00CA4C7F">
        <w:rPr>
          <w:rFonts w:ascii="Arial" w:hAnsi="Arial" w:cs="Arial"/>
          <w:color w:val="000000"/>
        </w:rPr>
        <w:tab/>
        <w:t>Lunes a viernes de  18:00 hrs. a 5:59 hrs*.</w:t>
      </w:r>
    </w:p>
    <w:p w:rsidR="00CA4C7F" w:rsidRPr="00CA4C7F" w:rsidRDefault="00CA4C7F" w:rsidP="00CA4C7F">
      <w:pPr>
        <w:ind w:left="851" w:right="170"/>
        <w:jc w:val="both"/>
        <w:rPr>
          <w:rFonts w:ascii="Arial" w:hAnsi="Arial" w:cs="Arial"/>
          <w:color w:val="000000"/>
        </w:rPr>
      </w:pPr>
      <w:r w:rsidRPr="00CA4C7F">
        <w:rPr>
          <w:rFonts w:ascii="Arial" w:hAnsi="Arial" w:cs="Arial"/>
          <w:color w:val="000000"/>
        </w:rPr>
        <w:t>3</w:t>
      </w:r>
      <w:r w:rsidRPr="00CA4C7F">
        <w:rPr>
          <w:rFonts w:ascii="Arial" w:hAnsi="Arial" w:cs="Arial"/>
          <w:color w:val="000000"/>
        </w:rPr>
        <w:tab/>
        <w:t>Lunes a viernes de  19:00 hrs. a 6:59 hrs.</w:t>
      </w:r>
    </w:p>
    <w:p w:rsidR="00CA4C7F" w:rsidRPr="00CA4C7F" w:rsidRDefault="00CA4C7F" w:rsidP="00CA4C7F">
      <w:pPr>
        <w:ind w:left="851" w:right="170"/>
        <w:jc w:val="both"/>
        <w:rPr>
          <w:rFonts w:ascii="Arial" w:hAnsi="Arial" w:cs="Arial"/>
          <w:color w:val="000000"/>
        </w:rPr>
      </w:pPr>
      <w:r w:rsidRPr="00CA4C7F">
        <w:rPr>
          <w:rFonts w:ascii="Arial" w:hAnsi="Arial" w:cs="Arial"/>
          <w:color w:val="000000"/>
        </w:rPr>
        <w:t>4</w:t>
      </w:r>
      <w:r w:rsidRPr="00CA4C7F">
        <w:rPr>
          <w:rFonts w:ascii="Arial" w:hAnsi="Arial" w:cs="Arial"/>
          <w:color w:val="000000"/>
        </w:rPr>
        <w:tab/>
        <w:t>Lunes a viernes de 5:00 hrs. a  16:59 hrs.</w:t>
      </w:r>
    </w:p>
    <w:p w:rsidR="00CA4C7F" w:rsidRPr="00CA4C7F" w:rsidRDefault="00CA4C7F" w:rsidP="00CA4C7F">
      <w:pPr>
        <w:ind w:left="851" w:right="170"/>
        <w:jc w:val="both"/>
        <w:rPr>
          <w:rFonts w:ascii="Arial" w:hAnsi="Arial" w:cs="Arial"/>
          <w:color w:val="000000"/>
        </w:rPr>
      </w:pPr>
      <w:r w:rsidRPr="00CA4C7F">
        <w:rPr>
          <w:rFonts w:ascii="Arial" w:hAnsi="Arial" w:cs="Arial"/>
          <w:color w:val="000000"/>
        </w:rPr>
        <w:tab/>
      </w:r>
    </w:p>
    <w:p w:rsidR="00AF5793" w:rsidRDefault="00CA4C7F" w:rsidP="00CA4C7F">
      <w:pPr>
        <w:ind w:left="851" w:right="170"/>
        <w:jc w:val="both"/>
        <w:rPr>
          <w:rFonts w:ascii="Arial" w:hAnsi="Arial" w:cs="Arial"/>
          <w:color w:val="000000"/>
        </w:rPr>
      </w:pPr>
      <w:r w:rsidRPr="00CA4C7F">
        <w:rPr>
          <w:rFonts w:ascii="Arial" w:hAnsi="Arial" w:cs="Arial"/>
          <w:color w:val="000000"/>
        </w:rPr>
        <w:t>Sábados y Domingos las 24 horas para las 4 regiones.</w:t>
      </w:r>
    </w:p>
    <w:p w:rsidR="00CA4C7F" w:rsidRPr="00193407" w:rsidRDefault="00CA4C7F" w:rsidP="00AF5793">
      <w:pPr>
        <w:ind w:left="851" w:right="170"/>
        <w:jc w:val="both"/>
        <w:rPr>
          <w:rFonts w:ascii="Arial" w:hAnsi="Arial" w:cs="Arial"/>
          <w:color w:val="000000"/>
        </w:rPr>
      </w:pPr>
    </w:p>
    <w:p w:rsidR="00AF5793" w:rsidRPr="00193407" w:rsidRDefault="00A02E14" w:rsidP="00AF5793">
      <w:pPr>
        <w:ind w:left="1418"/>
        <w:jc w:val="both"/>
        <w:rPr>
          <w:rFonts w:ascii="Arial" w:hAnsi="Arial" w:cs="Arial"/>
          <w:color w:val="000000"/>
        </w:rPr>
      </w:pPr>
      <w:r>
        <w:rPr>
          <w:rFonts w:ascii="Arial" w:hAnsi="Arial" w:cs="Arial"/>
        </w:rPr>
        <w:t xml:space="preserve"> </w:t>
      </w:r>
      <w:r w:rsidR="00AF5793" w:rsidRPr="00193407">
        <w:rPr>
          <w:rFonts w:ascii="Arial" w:hAnsi="Arial" w:cs="Arial"/>
        </w:rPr>
        <w:t>*Para Israel aplica el horario de la región 2.</w:t>
      </w:r>
    </w:p>
    <w:p w:rsidR="00AF5793" w:rsidRPr="00193407" w:rsidRDefault="00AF5793" w:rsidP="00AF5793">
      <w:pPr>
        <w:ind w:left="1418"/>
        <w:jc w:val="both"/>
        <w:rPr>
          <w:rFonts w:ascii="Arial" w:hAnsi="Arial" w:cs="Arial"/>
          <w:color w:val="000000"/>
        </w:rPr>
      </w:pPr>
    </w:p>
    <w:p w:rsidR="00AF5793" w:rsidRDefault="00AF5793" w:rsidP="00AF5793">
      <w:pPr>
        <w:ind w:left="1418"/>
        <w:jc w:val="both"/>
        <w:rPr>
          <w:rFonts w:ascii="Arial" w:hAnsi="Arial" w:cs="Arial"/>
          <w:color w:val="000000"/>
        </w:rPr>
      </w:pPr>
      <w:r w:rsidRPr="00193407">
        <w:rPr>
          <w:rFonts w:ascii="Arial" w:hAnsi="Arial" w:cs="Arial"/>
          <w:color w:val="000000"/>
        </w:rPr>
        <w:t xml:space="preserve"> Se aplica un sobrecargo del 10% a la cuota que resulte de aplicar las tarifas del plan Lada Ahorro, facturando como período mínimo inicial 3 minutos con el sobrecargo indicado. </w:t>
      </w:r>
    </w:p>
    <w:p w:rsidR="0030342D" w:rsidRDefault="0030342D" w:rsidP="00AF5793">
      <w:pPr>
        <w:ind w:left="1418"/>
        <w:jc w:val="both"/>
        <w:rPr>
          <w:rFonts w:ascii="Arial" w:hAnsi="Arial" w:cs="Arial"/>
          <w:color w:val="000000"/>
        </w:rPr>
      </w:pPr>
    </w:p>
    <w:p w:rsidR="004E128B" w:rsidRPr="0030342D" w:rsidRDefault="0030342D" w:rsidP="004E128B">
      <w:pPr>
        <w:ind w:left="1418"/>
        <w:jc w:val="both"/>
        <w:rPr>
          <w:rFonts w:ascii="Arial" w:hAnsi="Arial" w:cs="Arial"/>
          <w:color w:val="000000"/>
          <w:sz w:val="20"/>
        </w:rPr>
      </w:pPr>
      <w:r w:rsidRPr="0030342D">
        <w:rPr>
          <w:rFonts w:ascii="Arial" w:hAnsi="Arial" w:cs="Arial"/>
          <w:color w:val="000000"/>
          <w:sz w:val="20"/>
        </w:rPr>
        <w:t>Región 1: Sudamérica, Caribe, y Alaska</w:t>
      </w:r>
    </w:p>
    <w:p w:rsidR="0030342D" w:rsidRPr="0030342D" w:rsidRDefault="0030342D" w:rsidP="0030342D">
      <w:pPr>
        <w:ind w:left="1418"/>
        <w:jc w:val="both"/>
        <w:rPr>
          <w:rFonts w:ascii="Arial" w:hAnsi="Arial" w:cs="Arial"/>
          <w:color w:val="000000"/>
          <w:sz w:val="20"/>
        </w:rPr>
      </w:pPr>
      <w:r w:rsidRPr="0030342D">
        <w:rPr>
          <w:rFonts w:ascii="Arial" w:hAnsi="Arial" w:cs="Arial"/>
          <w:color w:val="000000"/>
          <w:sz w:val="20"/>
        </w:rPr>
        <w:t>Plena</w:t>
      </w:r>
      <w:r w:rsidRPr="0030342D">
        <w:rPr>
          <w:rFonts w:ascii="Arial" w:hAnsi="Arial" w:cs="Arial"/>
          <w:color w:val="000000"/>
          <w:sz w:val="20"/>
        </w:rPr>
        <w:tab/>
      </w:r>
      <w:r w:rsidRPr="0030342D">
        <w:rPr>
          <w:rFonts w:ascii="Arial" w:hAnsi="Arial" w:cs="Arial"/>
          <w:color w:val="000000"/>
          <w:sz w:val="20"/>
        </w:rPr>
        <w:tab/>
        <w:t>Reducida</w:t>
      </w:r>
      <w:r w:rsidRPr="0030342D">
        <w:rPr>
          <w:rFonts w:ascii="Arial" w:hAnsi="Arial" w:cs="Arial"/>
          <w:color w:val="000000"/>
          <w:sz w:val="20"/>
        </w:rPr>
        <w:tab/>
      </w:r>
      <w:r w:rsidRPr="0030342D">
        <w:rPr>
          <w:rFonts w:ascii="Arial" w:hAnsi="Arial" w:cs="Arial"/>
          <w:color w:val="000000"/>
          <w:sz w:val="20"/>
        </w:rPr>
        <w:tab/>
      </w:r>
    </w:p>
    <w:p w:rsidR="0030342D" w:rsidRPr="0030342D" w:rsidRDefault="0030342D" w:rsidP="0030342D">
      <w:pPr>
        <w:ind w:left="1418"/>
        <w:jc w:val="both"/>
        <w:rPr>
          <w:rFonts w:ascii="Arial" w:hAnsi="Arial" w:cs="Arial"/>
          <w:color w:val="000000"/>
          <w:sz w:val="20"/>
        </w:rPr>
      </w:pPr>
      <w:r w:rsidRPr="0030342D">
        <w:rPr>
          <w:rFonts w:ascii="Arial" w:hAnsi="Arial" w:cs="Arial"/>
          <w:color w:val="000000"/>
          <w:sz w:val="20"/>
        </w:rPr>
        <w:t>Larga Distancia Mundial</w:t>
      </w:r>
      <w:r w:rsidRPr="0030342D">
        <w:rPr>
          <w:rFonts w:ascii="Arial" w:hAnsi="Arial" w:cs="Arial"/>
          <w:color w:val="000000"/>
          <w:sz w:val="20"/>
        </w:rPr>
        <w:tab/>
        <w:t>3 Min. Iniciales</w:t>
      </w:r>
      <w:r w:rsidRPr="0030342D">
        <w:rPr>
          <w:rFonts w:ascii="Arial" w:hAnsi="Arial" w:cs="Arial"/>
          <w:color w:val="000000"/>
          <w:sz w:val="20"/>
        </w:rPr>
        <w:tab/>
        <w:t>Minuto Adicional</w:t>
      </w:r>
      <w:r w:rsidRPr="0030342D">
        <w:rPr>
          <w:rFonts w:ascii="Arial" w:hAnsi="Arial" w:cs="Arial"/>
          <w:color w:val="000000"/>
          <w:sz w:val="20"/>
        </w:rPr>
        <w:tab/>
        <w:t>3 Min. Iniciales</w:t>
      </w:r>
      <w:r w:rsidRPr="0030342D">
        <w:rPr>
          <w:rFonts w:ascii="Arial" w:hAnsi="Arial" w:cs="Arial"/>
          <w:color w:val="000000"/>
          <w:sz w:val="20"/>
        </w:rPr>
        <w:tab/>
        <w:t>Minuto Adicional</w:t>
      </w:r>
      <w:r w:rsidRPr="0030342D">
        <w:rPr>
          <w:rFonts w:ascii="Arial" w:hAnsi="Arial" w:cs="Arial"/>
          <w:color w:val="000000"/>
          <w:sz w:val="20"/>
        </w:rPr>
        <w:tab/>
      </w:r>
    </w:p>
    <w:p w:rsidR="0030342D" w:rsidRPr="0030342D" w:rsidRDefault="0030342D" w:rsidP="0030342D">
      <w:pPr>
        <w:ind w:left="1418"/>
        <w:jc w:val="both"/>
        <w:rPr>
          <w:rFonts w:ascii="Arial" w:hAnsi="Arial" w:cs="Arial"/>
          <w:color w:val="000000"/>
          <w:sz w:val="20"/>
        </w:rPr>
      </w:pPr>
      <w:r w:rsidRPr="0030342D">
        <w:rPr>
          <w:rFonts w:ascii="Arial" w:hAnsi="Arial" w:cs="Arial"/>
          <w:color w:val="000000"/>
          <w:sz w:val="20"/>
        </w:rPr>
        <w:t>$0-$74.99</w:t>
      </w:r>
      <w:r w:rsidRPr="0030342D">
        <w:rPr>
          <w:rFonts w:ascii="Arial" w:hAnsi="Arial" w:cs="Arial"/>
          <w:color w:val="000000"/>
          <w:sz w:val="20"/>
        </w:rPr>
        <w:tab/>
        <w:t xml:space="preserve"> $45.00 </w:t>
      </w:r>
      <w:r w:rsidRPr="0030342D">
        <w:rPr>
          <w:rFonts w:ascii="Arial" w:hAnsi="Arial" w:cs="Arial"/>
          <w:color w:val="000000"/>
          <w:sz w:val="20"/>
        </w:rPr>
        <w:tab/>
        <w:t xml:space="preserve"> $15.00 </w:t>
      </w:r>
      <w:r w:rsidRPr="0030342D">
        <w:rPr>
          <w:rFonts w:ascii="Arial" w:hAnsi="Arial" w:cs="Arial"/>
          <w:color w:val="000000"/>
          <w:sz w:val="20"/>
        </w:rPr>
        <w:tab/>
        <w:t xml:space="preserve"> $30.00 </w:t>
      </w:r>
      <w:r w:rsidRPr="0030342D">
        <w:rPr>
          <w:rFonts w:ascii="Arial" w:hAnsi="Arial" w:cs="Arial"/>
          <w:color w:val="000000"/>
          <w:sz w:val="20"/>
        </w:rPr>
        <w:tab/>
        <w:t xml:space="preserve"> $10.00 </w:t>
      </w:r>
      <w:r w:rsidRPr="0030342D">
        <w:rPr>
          <w:rFonts w:ascii="Arial" w:hAnsi="Arial" w:cs="Arial"/>
          <w:color w:val="000000"/>
          <w:sz w:val="20"/>
        </w:rPr>
        <w:tab/>
      </w:r>
    </w:p>
    <w:p w:rsidR="0030342D" w:rsidRPr="0030342D" w:rsidRDefault="0030342D" w:rsidP="0030342D">
      <w:pPr>
        <w:ind w:left="1418"/>
        <w:jc w:val="both"/>
        <w:rPr>
          <w:rFonts w:ascii="Arial" w:hAnsi="Arial" w:cs="Arial"/>
          <w:color w:val="000000"/>
          <w:sz w:val="20"/>
        </w:rPr>
      </w:pPr>
      <w:r w:rsidRPr="0030342D">
        <w:rPr>
          <w:rFonts w:ascii="Arial" w:hAnsi="Arial" w:cs="Arial"/>
          <w:color w:val="000000"/>
          <w:sz w:val="20"/>
        </w:rPr>
        <w:t>(3%)</w:t>
      </w:r>
      <w:r w:rsidRPr="0030342D">
        <w:rPr>
          <w:rFonts w:ascii="Arial" w:hAnsi="Arial" w:cs="Arial"/>
          <w:color w:val="000000"/>
          <w:sz w:val="20"/>
        </w:rPr>
        <w:tab/>
        <w:t xml:space="preserve"> $46.35 </w:t>
      </w:r>
      <w:r w:rsidRPr="0030342D">
        <w:rPr>
          <w:rFonts w:ascii="Arial" w:hAnsi="Arial" w:cs="Arial"/>
          <w:color w:val="000000"/>
          <w:sz w:val="20"/>
        </w:rPr>
        <w:tab/>
        <w:t xml:space="preserve"> $15.45 </w:t>
      </w:r>
      <w:r w:rsidRPr="0030342D">
        <w:rPr>
          <w:rFonts w:ascii="Arial" w:hAnsi="Arial" w:cs="Arial"/>
          <w:color w:val="000000"/>
          <w:sz w:val="20"/>
        </w:rPr>
        <w:tab/>
        <w:t xml:space="preserve"> $30.90 </w:t>
      </w:r>
      <w:r w:rsidRPr="0030342D">
        <w:rPr>
          <w:rFonts w:ascii="Arial" w:hAnsi="Arial" w:cs="Arial"/>
          <w:color w:val="000000"/>
          <w:sz w:val="20"/>
        </w:rPr>
        <w:tab/>
        <w:t xml:space="preserve"> $10.30 </w:t>
      </w:r>
      <w:r w:rsidRPr="0030342D">
        <w:rPr>
          <w:rFonts w:ascii="Arial" w:hAnsi="Arial" w:cs="Arial"/>
          <w:color w:val="000000"/>
          <w:sz w:val="20"/>
        </w:rPr>
        <w:tab/>
        <w:t xml:space="preserve"> $-</w:t>
      </w:r>
      <w:r w:rsidR="004E128B" w:rsidRPr="0030342D">
        <w:rPr>
          <w:rFonts w:ascii="Arial" w:hAnsi="Arial" w:cs="Arial"/>
          <w:color w:val="000000"/>
          <w:sz w:val="20"/>
        </w:rPr>
        <w:t xml:space="preserve"> </w:t>
      </w:r>
      <w:r w:rsidRPr="0030342D">
        <w:rPr>
          <w:rFonts w:ascii="Arial" w:hAnsi="Arial" w:cs="Arial"/>
          <w:color w:val="000000"/>
          <w:sz w:val="20"/>
        </w:rPr>
        <w:t>(3% +16%)</w:t>
      </w:r>
      <w:r w:rsidRPr="0030342D">
        <w:rPr>
          <w:rFonts w:ascii="Arial" w:hAnsi="Arial" w:cs="Arial"/>
          <w:color w:val="000000"/>
          <w:sz w:val="20"/>
        </w:rPr>
        <w:tab/>
        <w:t xml:space="preserve"> $53.77 </w:t>
      </w:r>
      <w:r w:rsidRPr="0030342D">
        <w:rPr>
          <w:rFonts w:ascii="Arial" w:hAnsi="Arial" w:cs="Arial"/>
          <w:color w:val="000000"/>
          <w:sz w:val="20"/>
        </w:rPr>
        <w:tab/>
        <w:t xml:space="preserve"> $17.92 </w:t>
      </w:r>
      <w:r w:rsidRPr="0030342D">
        <w:rPr>
          <w:rFonts w:ascii="Arial" w:hAnsi="Arial" w:cs="Arial"/>
          <w:color w:val="000000"/>
          <w:sz w:val="20"/>
        </w:rPr>
        <w:tab/>
        <w:t xml:space="preserve"> $35.84 </w:t>
      </w:r>
      <w:r w:rsidRPr="0030342D">
        <w:rPr>
          <w:rFonts w:ascii="Arial" w:hAnsi="Arial" w:cs="Arial"/>
          <w:color w:val="000000"/>
          <w:sz w:val="20"/>
        </w:rPr>
        <w:tab/>
        <w:t xml:space="preserve"> $11.95 </w:t>
      </w:r>
      <w:r w:rsidRPr="0030342D">
        <w:rPr>
          <w:rFonts w:ascii="Arial" w:hAnsi="Arial" w:cs="Arial"/>
          <w:color w:val="000000"/>
          <w:sz w:val="20"/>
        </w:rPr>
        <w:tab/>
        <w:t xml:space="preserve"> $-$75-$133.99</w:t>
      </w:r>
      <w:r w:rsidRPr="0030342D">
        <w:rPr>
          <w:rFonts w:ascii="Arial" w:hAnsi="Arial" w:cs="Arial"/>
          <w:color w:val="000000"/>
          <w:sz w:val="20"/>
        </w:rPr>
        <w:tab/>
        <w:t xml:space="preserve"> $42.48 </w:t>
      </w:r>
      <w:r w:rsidRPr="0030342D">
        <w:rPr>
          <w:rFonts w:ascii="Arial" w:hAnsi="Arial" w:cs="Arial"/>
          <w:color w:val="000000"/>
          <w:sz w:val="20"/>
        </w:rPr>
        <w:tab/>
        <w:t xml:space="preserve"> $14.16 </w:t>
      </w:r>
      <w:r w:rsidRPr="0030342D">
        <w:rPr>
          <w:rFonts w:ascii="Arial" w:hAnsi="Arial" w:cs="Arial"/>
          <w:color w:val="000000"/>
          <w:sz w:val="20"/>
        </w:rPr>
        <w:tab/>
        <w:t xml:space="preserve"> $28.32 </w:t>
      </w:r>
      <w:r w:rsidRPr="0030342D">
        <w:rPr>
          <w:rFonts w:ascii="Arial" w:hAnsi="Arial" w:cs="Arial"/>
          <w:color w:val="000000"/>
          <w:sz w:val="20"/>
        </w:rPr>
        <w:tab/>
        <w:t xml:space="preserve"> $9.44 </w:t>
      </w:r>
      <w:r w:rsidRPr="0030342D">
        <w:rPr>
          <w:rFonts w:ascii="Arial" w:hAnsi="Arial" w:cs="Arial"/>
          <w:color w:val="000000"/>
          <w:sz w:val="20"/>
        </w:rPr>
        <w:tab/>
      </w:r>
    </w:p>
    <w:p w:rsidR="0030342D" w:rsidRPr="0030342D" w:rsidRDefault="0030342D" w:rsidP="0030342D">
      <w:pPr>
        <w:ind w:left="1418"/>
        <w:jc w:val="both"/>
        <w:rPr>
          <w:rFonts w:ascii="Arial" w:hAnsi="Arial" w:cs="Arial"/>
          <w:color w:val="000000"/>
          <w:sz w:val="20"/>
        </w:rPr>
      </w:pPr>
      <w:r w:rsidRPr="0030342D">
        <w:rPr>
          <w:rFonts w:ascii="Arial" w:hAnsi="Arial" w:cs="Arial"/>
          <w:color w:val="000000"/>
          <w:sz w:val="20"/>
        </w:rPr>
        <w:t>(3%)</w:t>
      </w:r>
      <w:r w:rsidRPr="0030342D">
        <w:rPr>
          <w:rFonts w:ascii="Arial" w:hAnsi="Arial" w:cs="Arial"/>
          <w:color w:val="000000"/>
          <w:sz w:val="20"/>
        </w:rPr>
        <w:tab/>
        <w:t xml:space="preserve"> $43.75 </w:t>
      </w:r>
      <w:r w:rsidRPr="0030342D">
        <w:rPr>
          <w:rFonts w:ascii="Arial" w:hAnsi="Arial" w:cs="Arial"/>
          <w:color w:val="000000"/>
          <w:sz w:val="20"/>
        </w:rPr>
        <w:tab/>
        <w:t xml:space="preserve"> $14.58 </w:t>
      </w:r>
      <w:r w:rsidRPr="0030342D">
        <w:rPr>
          <w:rFonts w:ascii="Arial" w:hAnsi="Arial" w:cs="Arial"/>
          <w:color w:val="000000"/>
          <w:sz w:val="20"/>
        </w:rPr>
        <w:tab/>
        <w:t xml:space="preserve"> $29.17 </w:t>
      </w:r>
      <w:r w:rsidRPr="0030342D">
        <w:rPr>
          <w:rFonts w:ascii="Arial" w:hAnsi="Arial" w:cs="Arial"/>
          <w:color w:val="000000"/>
          <w:sz w:val="20"/>
        </w:rPr>
        <w:tab/>
        <w:t xml:space="preserve"> $9.72 </w:t>
      </w:r>
      <w:r w:rsidRPr="0030342D">
        <w:rPr>
          <w:rFonts w:ascii="Arial" w:hAnsi="Arial" w:cs="Arial"/>
          <w:color w:val="000000"/>
          <w:sz w:val="20"/>
        </w:rPr>
        <w:tab/>
        <w:t xml:space="preserve"> $-</w:t>
      </w:r>
      <w:r w:rsidR="004E128B" w:rsidRPr="0030342D">
        <w:rPr>
          <w:rFonts w:ascii="Arial" w:hAnsi="Arial" w:cs="Arial"/>
          <w:color w:val="000000"/>
          <w:sz w:val="20"/>
        </w:rPr>
        <w:t xml:space="preserve"> </w:t>
      </w:r>
      <w:r w:rsidRPr="0030342D">
        <w:rPr>
          <w:rFonts w:ascii="Arial" w:hAnsi="Arial" w:cs="Arial"/>
          <w:color w:val="000000"/>
          <w:sz w:val="20"/>
        </w:rPr>
        <w:t>(3% +16%)</w:t>
      </w:r>
      <w:r w:rsidRPr="0030342D">
        <w:rPr>
          <w:rFonts w:ascii="Arial" w:hAnsi="Arial" w:cs="Arial"/>
          <w:color w:val="000000"/>
          <w:sz w:val="20"/>
        </w:rPr>
        <w:tab/>
        <w:t xml:space="preserve"> $50.76 </w:t>
      </w:r>
      <w:r w:rsidRPr="0030342D">
        <w:rPr>
          <w:rFonts w:ascii="Arial" w:hAnsi="Arial" w:cs="Arial"/>
          <w:color w:val="000000"/>
          <w:sz w:val="20"/>
        </w:rPr>
        <w:tab/>
        <w:t xml:space="preserve"> $16.92 </w:t>
      </w:r>
      <w:r w:rsidRPr="0030342D">
        <w:rPr>
          <w:rFonts w:ascii="Arial" w:hAnsi="Arial" w:cs="Arial"/>
          <w:color w:val="000000"/>
          <w:sz w:val="20"/>
        </w:rPr>
        <w:tab/>
        <w:t xml:space="preserve"> $33.84 </w:t>
      </w:r>
      <w:r w:rsidRPr="0030342D">
        <w:rPr>
          <w:rFonts w:ascii="Arial" w:hAnsi="Arial" w:cs="Arial"/>
          <w:color w:val="000000"/>
          <w:sz w:val="20"/>
        </w:rPr>
        <w:tab/>
        <w:t xml:space="preserve"> $11.28 </w:t>
      </w:r>
      <w:r w:rsidRPr="0030342D">
        <w:rPr>
          <w:rFonts w:ascii="Arial" w:hAnsi="Arial" w:cs="Arial"/>
          <w:color w:val="000000"/>
          <w:sz w:val="20"/>
        </w:rPr>
        <w:tab/>
        <w:t xml:space="preserve"> $-$134-$441.99</w:t>
      </w:r>
      <w:r w:rsidRPr="0030342D">
        <w:rPr>
          <w:rFonts w:ascii="Arial" w:hAnsi="Arial" w:cs="Arial"/>
          <w:color w:val="000000"/>
          <w:sz w:val="20"/>
        </w:rPr>
        <w:tab/>
        <w:t xml:space="preserve"> $33.75 </w:t>
      </w:r>
      <w:r w:rsidRPr="0030342D">
        <w:rPr>
          <w:rFonts w:ascii="Arial" w:hAnsi="Arial" w:cs="Arial"/>
          <w:color w:val="000000"/>
          <w:sz w:val="20"/>
        </w:rPr>
        <w:tab/>
        <w:t xml:space="preserve"> $11.25 </w:t>
      </w:r>
      <w:r w:rsidRPr="0030342D">
        <w:rPr>
          <w:rFonts w:ascii="Arial" w:hAnsi="Arial" w:cs="Arial"/>
          <w:color w:val="000000"/>
          <w:sz w:val="20"/>
        </w:rPr>
        <w:tab/>
        <w:t xml:space="preserve"> $22.50 </w:t>
      </w:r>
      <w:r w:rsidRPr="0030342D">
        <w:rPr>
          <w:rFonts w:ascii="Arial" w:hAnsi="Arial" w:cs="Arial"/>
          <w:color w:val="000000"/>
          <w:sz w:val="20"/>
        </w:rPr>
        <w:tab/>
        <w:t xml:space="preserve"> $7.50 </w:t>
      </w:r>
      <w:r w:rsidRPr="0030342D">
        <w:rPr>
          <w:rFonts w:ascii="Arial" w:hAnsi="Arial" w:cs="Arial"/>
          <w:color w:val="000000"/>
          <w:sz w:val="20"/>
        </w:rPr>
        <w:tab/>
      </w:r>
    </w:p>
    <w:p w:rsidR="0030342D" w:rsidRPr="0030342D" w:rsidRDefault="0030342D" w:rsidP="0030342D">
      <w:pPr>
        <w:ind w:left="1418"/>
        <w:jc w:val="both"/>
        <w:rPr>
          <w:rFonts w:ascii="Arial" w:hAnsi="Arial" w:cs="Arial"/>
          <w:color w:val="000000"/>
          <w:sz w:val="20"/>
        </w:rPr>
      </w:pPr>
      <w:r w:rsidRPr="0030342D">
        <w:rPr>
          <w:rFonts w:ascii="Arial" w:hAnsi="Arial" w:cs="Arial"/>
          <w:color w:val="000000"/>
          <w:sz w:val="20"/>
        </w:rPr>
        <w:lastRenderedPageBreak/>
        <w:t>(3%)</w:t>
      </w:r>
      <w:r w:rsidRPr="0030342D">
        <w:rPr>
          <w:rFonts w:ascii="Arial" w:hAnsi="Arial" w:cs="Arial"/>
          <w:color w:val="000000"/>
          <w:sz w:val="20"/>
        </w:rPr>
        <w:tab/>
        <w:t xml:space="preserve"> $34.76 </w:t>
      </w:r>
      <w:r w:rsidRPr="0030342D">
        <w:rPr>
          <w:rFonts w:ascii="Arial" w:hAnsi="Arial" w:cs="Arial"/>
          <w:color w:val="000000"/>
          <w:sz w:val="20"/>
        </w:rPr>
        <w:tab/>
        <w:t xml:space="preserve"> $11.59 </w:t>
      </w:r>
      <w:r w:rsidRPr="0030342D">
        <w:rPr>
          <w:rFonts w:ascii="Arial" w:hAnsi="Arial" w:cs="Arial"/>
          <w:color w:val="000000"/>
          <w:sz w:val="20"/>
        </w:rPr>
        <w:tab/>
        <w:t xml:space="preserve"> $23.18 </w:t>
      </w:r>
      <w:r w:rsidRPr="0030342D">
        <w:rPr>
          <w:rFonts w:ascii="Arial" w:hAnsi="Arial" w:cs="Arial"/>
          <w:color w:val="000000"/>
          <w:sz w:val="20"/>
        </w:rPr>
        <w:tab/>
        <w:t xml:space="preserve"> $7.73 </w:t>
      </w:r>
      <w:r w:rsidRPr="0030342D">
        <w:rPr>
          <w:rFonts w:ascii="Arial" w:hAnsi="Arial" w:cs="Arial"/>
          <w:color w:val="000000"/>
          <w:sz w:val="20"/>
        </w:rPr>
        <w:tab/>
        <w:t xml:space="preserve"> $-</w:t>
      </w:r>
      <w:r w:rsidR="004E128B" w:rsidRPr="0030342D">
        <w:rPr>
          <w:rFonts w:ascii="Arial" w:hAnsi="Arial" w:cs="Arial"/>
          <w:color w:val="000000"/>
          <w:sz w:val="20"/>
        </w:rPr>
        <w:t xml:space="preserve"> </w:t>
      </w:r>
      <w:r w:rsidRPr="0030342D">
        <w:rPr>
          <w:rFonts w:ascii="Arial" w:hAnsi="Arial" w:cs="Arial"/>
          <w:color w:val="000000"/>
          <w:sz w:val="20"/>
        </w:rPr>
        <w:t>(3% +16%)</w:t>
      </w:r>
      <w:r w:rsidRPr="0030342D">
        <w:rPr>
          <w:rFonts w:ascii="Arial" w:hAnsi="Arial" w:cs="Arial"/>
          <w:color w:val="000000"/>
          <w:sz w:val="20"/>
        </w:rPr>
        <w:tab/>
        <w:t xml:space="preserve"> $40.32 </w:t>
      </w:r>
      <w:r w:rsidRPr="0030342D">
        <w:rPr>
          <w:rFonts w:ascii="Arial" w:hAnsi="Arial" w:cs="Arial"/>
          <w:color w:val="000000"/>
          <w:sz w:val="20"/>
        </w:rPr>
        <w:tab/>
        <w:t xml:space="preserve"> $13.44 </w:t>
      </w:r>
      <w:r w:rsidRPr="0030342D">
        <w:rPr>
          <w:rFonts w:ascii="Arial" w:hAnsi="Arial" w:cs="Arial"/>
          <w:color w:val="000000"/>
          <w:sz w:val="20"/>
        </w:rPr>
        <w:tab/>
        <w:t xml:space="preserve"> $26.88 </w:t>
      </w:r>
      <w:r w:rsidRPr="0030342D">
        <w:rPr>
          <w:rFonts w:ascii="Arial" w:hAnsi="Arial" w:cs="Arial"/>
          <w:color w:val="000000"/>
          <w:sz w:val="20"/>
        </w:rPr>
        <w:tab/>
        <w:t xml:space="preserve"> $8.96 </w:t>
      </w:r>
      <w:r w:rsidRPr="0030342D">
        <w:rPr>
          <w:rFonts w:ascii="Arial" w:hAnsi="Arial" w:cs="Arial"/>
          <w:color w:val="000000"/>
          <w:sz w:val="20"/>
        </w:rPr>
        <w:tab/>
        <w:t xml:space="preserve"> $-$442- más</w:t>
      </w:r>
      <w:r w:rsidRPr="0030342D">
        <w:rPr>
          <w:rFonts w:ascii="Arial" w:hAnsi="Arial" w:cs="Arial"/>
          <w:color w:val="000000"/>
          <w:sz w:val="20"/>
        </w:rPr>
        <w:tab/>
        <w:t xml:space="preserve"> $31.23 </w:t>
      </w:r>
      <w:r w:rsidRPr="0030342D">
        <w:rPr>
          <w:rFonts w:ascii="Arial" w:hAnsi="Arial" w:cs="Arial"/>
          <w:color w:val="000000"/>
          <w:sz w:val="20"/>
        </w:rPr>
        <w:tab/>
        <w:t xml:space="preserve"> $10.41 </w:t>
      </w:r>
      <w:r w:rsidRPr="0030342D">
        <w:rPr>
          <w:rFonts w:ascii="Arial" w:hAnsi="Arial" w:cs="Arial"/>
          <w:color w:val="000000"/>
          <w:sz w:val="20"/>
        </w:rPr>
        <w:tab/>
        <w:t xml:space="preserve"> $20.82 </w:t>
      </w:r>
      <w:r w:rsidRPr="0030342D">
        <w:rPr>
          <w:rFonts w:ascii="Arial" w:hAnsi="Arial" w:cs="Arial"/>
          <w:color w:val="000000"/>
          <w:sz w:val="20"/>
        </w:rPr>
        <w:tab/>
        <w:t xml:space="preserve"> $6.94 </w:t>
      </w:r>
      <w:r w:rsidRPr="0030342D">
        <w:rPr>
          <w:rFonts w:ascii="Arial" w:hAnsi="Arial" w:cs="Arial"/>
          <w:color w:val="000000"/>
          <w:sz w:val="20"/>
        </w:rPr>
        <w:tab/>
      </w:r>
    </w:p>
    <w:p w:rsidR="004E128B" w:rsidRDefault="0030342D" w:rsidP="004E128B">
      <w:pPr>
        <w:ind w:left="1418"/>
        <w:jc w:val="both"/>
        <w:rPr>
          <w:rFonts w:ascii="Arial" w:hAnsi="Arial" w:cs="Arial"/>
          <w:color w:val="000000"/>
          <w:sz w:val="20"/>
        </w:rPr>
      </w:pPr>
      <w:r w:rsidRPr="0030342D">
        <w:rPr>
          <w:rFonts w:ascii="Arial" w:hAnsi="Arial" w:cs="Arial"/>
          <w:color w:val="000000"/>
          <w:sz w:val="20"/>
        </w:rPr>
        <w:t>(3%)</w:t>
      </w:r>
      <w:r w:rsidRPr="0030342D">
        <w:rPr>
          <w:rFonts w:ascii="Arial" w:hAnsi="Arial" w:cs="Arial"/>
          <w:color w:val="000000"/>
          <w:sz w:val="20"/>
        </w:rPr>
        <w:tab/>
        <w:t xml:space="preserve"> $32.17 </w:t>
      </w:r>
      <w:r w:rsidRPr="0030342D">
        <w:rPr>
          <w:rFonts w:ascii="Arial" w:hAnsi="Arial" w:cs="Arial"/>
          <w:color w:val="000000"/>
          <w:sz w:val="20"/>
        </w:rPr>
        <w:tab/>
        <w:t xml:space="preserve"> $10.72 </w:t>
      </w:r>
      <w:r w:rsidRPr="0030342D">
        <w:rPr>
          <w:rFonts w:ascii="Arial" w:hAnsi="Arial" w:cs="Arial"/>
          <w:color w:val="000000"/>
          <w:sz w:val="20"/>
        </w:rPr>
        <w:tab/>
        <w:t xml:space="preserve"> $21.44 </w:t>
      </w:r>
      <w:r w:rsidRPr="0030342D">
        <w:rPr>
          <w:rFonts w:ascii="Arial" w:hAnsi="Arial" w:cs="Arial"/>
          <w:color w:val="000000"/>
          <w:sz w:val="20"/>
        </w:rPr>
        <w:tab/>
        <w:t xml:space="preserve"> $7.15 </w:t>
      </w:r>
      <w:r w:rsidRPr="0030342D">
        <w:rPr>
          <w:rFonts w:ascii="Arial" w:hAnsi="Arial" w:cs="Arial"/>
          <w:color w:val="000000"/>
          <w:sz w:val="20"/>
        </w:rPr>
        <w:tab/>
        <w:t xml:space="preserve"> $-</w:t>
      </w:r>
      <w:r w:rsidR="004E128B" w:rsidRPr="0030342D">
        <w:rPr>
          <w:rFonts w:ascii="Arial" w:hAnsi="Arial" w:cs="Arial"/>
          <w:color w:val="000000"/>
          <w:sz w:val="20"/>
        </w:rPr>
        <w:t xml:space="preserve"> </w:t>
      </w:r>
      <w:r w:rsidRPr="0030342D">
        <w:rPr>
          <w:rFonts w:ascii="Arial" w:hAnsi="Arial" w:cs="Arial"/>
          <w:color w:val="000000"/>
          <w:sz w:val="20"/>
        </w:rPr>
        <w:t>(3% +16%)</w:t>
      </w:r>
      <w:r w:rsidRPr="0030342D">
        <w:rPr>
          <w:rFonts w:ascii="Arial" w:hAnsi="Arial" w:cs="Arial"/>
          <w:color w:val="000000"/>
          <w:sz w:val="20"/>
        </w:rPr>
        <w:tab/>
        <w:t xml:space="preserve"> $37.3</w:t>
      </w:r>
      <w:r w:rsidR="004E128B">
        <w:rPr>
          <w:rFonts w:ascii="Arial" w:hAnsi="Arial" w:cs="Arial"/>
          <w:color w:val="000000"/>
          <w:sz w:val="20"/>
        </w:rPr>
        <w:t xml:space="preserve">1 </w:t>
      </w:r>
      <w:r w:rsidR="004E128B">
        <w:rPr>
          <w:rFonts w:ascii="Arial" w:hAnsi="Arial" w:cs="Arial"/>
          <w:color w:val="000000"/>
          <w:sz w:val="20"/>
        </w:rPr>
        <w:tab/>
        <w:t xml:space="preserve"> $12.44 </w:t>
      </w:r>
      <w:r w:rsidR="004E128B">
        <w:rPr>
          <w:rFonts w:ascii="Arial" w:hAnsi="Arial" w:cs="Arial"/>
          <w:color w:val="000000"/>
          <w:sz w:val="20"/>
        </w:rPr>
        <w:tab/>
        <w:t xml:space="preserve"> $24.88 </w:t>
      </w:r>
      <w:r w:rsidR="004E128B">
        <w:rPr>
          <w:rFonts w:ascii="Arial" w:hAnsi="Arial" w:cs="Arial"/>
          <w:color w:val="000000"/>
          <w:sz w:val="20"/>
        </w:rPr>
        <w:tab/>
        <w:t xml:space="preserve"> $8.29</w:t>
      </w:r>
    </w:p>
    <w:p w:rsidR="004E128B" w:rsidRPr="004E128B" w:rsidRDefault="004E128B" w:rsidP="004E128B">
      <w:pPr>
        <w:ind w:left="1418"/>
        <w:jc w:val="both"/>
        <w:rPr>
          <w:rFonts w:ascii="Arial" w:hAnsi="Arial" w:cs="Arial"/>
          <w:color w:val="000000"/>
          <w:sz w:val="20"/>
        </w:rPr>
      </w:pPr>
    </w:p>
    <w:p w:rsidR="004E128B" w:rsidRPr="0030342D" w:rsidRDefault="0030342D" w:rsidP="004E128B">
      <w:pPr>
        <w:jc w:val="both"/>
        <w:rPr>
          <w:rFonts w:ascii="Arial" w:hAnsi="Arial" w:cs="Arial"/>
          <w:color w:val="000000"/>
          <w:sz w:val="20"/>
        </w:rPr>
      </w:pPr>
      <w:r w:rsidRPr="0030342D">
        <w:rPr>
          <w:rFonts w:ascii="Arial" w:hAnsi="Arial" w:cs="Arial"/>
          <w:color w:val="000000"/>
          <w:sz w:val="20"/>
        </w:rPr>
        <w:t>Región 2: Europa, África y Cuenca del Mediterráneo</w:t>
      </w:r>
    </w:p>
    <w:p w:rsidR="0030342D" w:rsidRPr="0030342D" w:rsidRDefault="0030342D" w:rsidP="0030342D">
      <w:pPr>
        <w:jc w:val="both"/>
        <w:rPr>
          <w:rFonts w:ascii="Arial" w:hAnsi="Arial" w:cs="Arial"/>
          <w:color w:val="000000"/>
          <w:sz w:val="20"/>
        </w:rPr>
      </w:pPr>
      <w:r w:rsidRPr="0030342D">
        <w:rPr>
          <w:rFonts w:ascii="Arial" w:hAnsi="Arial" w:cs="Arial"/>
          <w:color w:val="000000"/>
          <w:sz w:val="20"/>
        </w:rPr>
        <w:t>Plena</w:t>
      </w:r>
      <w:r w:rsidRPr="0030342D">
        <w:rPr>
          <w:rFonts w:ascii="Arial" w:hAnsi="Arial" w:cs="Arial"/>
          <w:color w:val="000000"/>
          <w:sz w:val="20"/>
        </w:rPr>
        <w:tab/>
      </w:r>
      <w:r w:rsidRPr="0030342D">
        <w:rPr>
          <w:rFonts w:ascii="Arial" w:hAnsi="Arial" w:cs="Arial"/>
          <w:color w:val="000000"/>
          <w:sz w:val="20"/>
        </w:rPr>
        <w:tab/>
        <w:t>Reducida</w:t>
      </w:r>
      <w:r w:rsidRPr="0030342D">
        <w:rPr>
          <w:rFonts w:ascii="Arial" w:hAnsi="Arial" w:cs="Arial"/>
          <w:color w:val="000000"/>
          <w:sz w:val="20"/>
        </w:rPr>
        <w:tab/>
      </w:r>
      <w:r w:rsidRPr="0030342D">
        <w:rPr>
          <w:rFonts w:ascii="Arial" w:hAnsi="Arial" w:cs="Arial"/>
          <w:color w:val="000000"/>
          <w:sz w:val="20"/>
        </w:rPr>
        <w:tab/>
      </w:r>
    </w:p>
    <w:p w:rsidR="0030342D" w:rsidRPr="0030342D" w:rsidRDefault="0030342D" w:rsidP="0030342D">
      <w:pPr>
        <w:jc w:val="both"/>
        <w:rPr>
          <w:rFonts w:ascii="Arial" w:hAnsi="Arial" w:cs="Arial"/>
          <w:color w:val="000000"/>
          <w:sz w:val="20"/>
        </w:rPr>
      </w:pPr>
      <w:r w:rsidRPr="0030342D">
        <w:rPr>
          <w:rFonts w:ascii="Arial" w:hAnsi="Arial" w:cs="Arial"/>
          <w:color w:val="000000"/>
          <w:sz w:val="20"/>
        </w:rPr>
        <w:t>Larga Distancia Mundial</w:t>
      </w:r>
      <w:r w:rsidRPr="0030342D">
        <w:rPr>
          <w:rFonts w:ascii="Arial" w:hAnsi="Arial" w:cs="Arial"/>
          <w:color w:val="000000"/>
          <w:sz w:val="20"/>
        </w:rPr>
        <w:tab/>
        <w:t>3 Min. Iniciales</w:t>
      </w:r>
      <w:r w:rsidRPr="0030342D">
        <w:rPr>
          <w:rFonts w:ascii="Arial" w:hAnsi="Arial" w:cs="Arial"/>
          <w:color w:val="000000"/>
          <w:sz w:val="20"/>
        </w:rPr>
        <w:tab/>
        <w:t>Minuto Adicional</w:t>
      </w:r>
      <w:r w:rsidRPr="0030342D">
        <w:rPr>
          <w:rFonts w:ascii="Arial" w:hAnsi="Arial" w:cs="Arial"/>
          <w:color w:val="000000"/>
          <w:sz w:val="20"/>
        </w:rPr>
        <w:tab/>
        <w:t>3 Min. Iniciales</w:t>
      </w:r>
      <w:r w:rsidRPr="0030342D">
        <w:rPr>
          <w:rFonts w:ascii="Arial" w:hAnsi="Arial" w:cs="Arial"/>
          <w:color w:val="000000"/>
          <w:sz w:val="20"/>
        </w:rPr>
        <w:tab/>
        <w:t>Minuto Adicional</w:t>
      </w:r>
      <w:r w:rsidRPr="0030342D">
        <w:rPr>
          <w:rFonts w:ascii="Arial" w:hAnsi="Arial" w:cs="Arial"/>
          <w:color w:val="000000"/>
          <w:sz w:val="20"/>
        </w:rPr>
        <w:tab/>
      </w:r>
    </w:p>
    <w:p w:rsidR="0030342D" w:rsidRPr="0030342D" w:rsidRDefault="0030342D" w:rsidP="0030342D">
      <w:pPr>
        <w:jc w:val="both"/>
        <w:rPr>
          <w:rFonts w:ascii="Arial" w:hAnsi="Arial" w:cs="Arial"/>
          <w:color w:val="000000"/>
          <w:sz w:val="20"/>
        </w:rPr>
      </w:pPr>
      <w:r w:rsidRPr="0030342D">
        <w:rPr>
          <w:rFonts w:ascii="Arial" w:hAnsi="Arial" w:cs="Arial"/>
          <w:color w:val="000000"/>
          <w:sz w:val="20"/>
        </w:rPr>
        <w:t>$0-$74.99</w:t>
      </w:r>
      <w:r w:rsidRPr="0030342D">
        <w:rPr>
          <w:rFonts w:ascii="Arial" w:hAnsi="Arial" w:cs="Arial"/>
          <w:color w:val="000000"/>
          <w:sz w:val="20"/>
        </w:rPr>
        <w:tab/>
        <w:t xml:space="preserve"> $43.20 </w:t>
      </w:r>
      <w:r w:rsidRPr="0030342D">
        <w:rPr>
          <w:rFonts w:ascii="Arial" w:hAnsi="Arial" w:cs="Arial"/>
          <w:color w:val="000000"/>
          <w:sz w:val="20"/>
        </w:rPr>
        <w:tab/>
        <w:t xml:space="preserve"> $14.40 </w:t>
      </w:r>
      <w:r w:rsidRPr="0030342D">
        <w:rPr>
          <w:rFonts w:ascii="Arial" w:hAnsi="Arial" w:cs="Arial"/>
          <w:color w:val="000000"/>
          <w:sz w:val="20"/>
        </w:rPr>
        <w:tab/>
        <w:t xml:space="preserve"> $28.80 </w:t>
      </w:r>
      <w:r w:rsidRPr="0030342D">
        <w:rPr>
          <w:rFonts w:ascii="Arial" w:hAnsi="Arial" w:cs="Arial"/>
          <w:color w:val="000000"/>
          <w:sz w:val="20"/>
        </w:rPr>
        <w:tab/>
        <w:t xml:space="preserve"> $9.60 </w:t>
      </w:r>
      <w:r w:rsidRPr="0030342D">
        <w:rPr>
          <w:rFonts w:ascii="Arial" w:hAnsi="Arial" w:cs="Arial"/>
          <w:color w:val="000000"/>
          <w:sz w:val="20"/>
        </w:rPr>
        <w:tab/>
      </w:r>
    </w:p>
    <w:p w:rsidR="0030342D" w:rsidRPr="0030342D" w:rsidRDefault="0030342D" w:rsidP="0030342D">
      <w:pPr>
        <w:jc w:val="both"/>
        <w:rPr>
          <w:rFonts w:ascii="Arial" w:hAnsi="Arial" w:cs="Arial"/>
          <w:color w:val="000000"/>
          <w:sz w:val="20"/>
        </w:rPr>
      </w:pPr>
      <w:r w:rsidRPr="0030342D">
        <w:rPr>
          <w:rFonts w:ascii="Arial" w:hAnsi="Arial" w:cs="Arial"/>
          <w:color w:val="000000"/>
          <w:sz w:val="20"/>
        </w:rPr>
        <w:t>(3%)</w:t>
      </w:r>
      <w:r w:rsidRPr="0030342D">
        <w:rPr>
          <w:rFonts w:ascii="Arial" w:hAnsi="Arial" w:cs="Arial"/>
          <w:color w:val="000000"/>
          <w:sz w:val="20"/>
        </w:rPr>
        <w:tab/>
        <w:t xml:space="preserve"> $44.50 </w:t>
      </w:r>
      <w:r w:rsidRPr="0030342D">
        <w:rPr>
          <w:rFonts w:ascii="Arial" w:hAnsi="Arial" w:cs="Arial"/>
          <w:color w:val="000000"/>
          <w:sz w:val="20"/>
        </w:rPr>
        <w:tab/>
        <w:t xml:space="preserve"> $14.83 </w:t>
      </w:r>
      <w:r w:rsidRPr="0030342D">
        <w:rPr>
          <w:rFonts w:ascii="Arial" w:hAnsi="Arial" w:cs="Arial"/>
          <w:color w:val="000000"/>
          <w:sz w:val="20"/>
        </w:rPr>
        <w:tab/>
        <w:t xml:space="preserve"> $29.66 </w:t>
      </w:r>
      <w:r w:rsidRPr="0030342D">
        <w:rPr>
          <w:rFonts w:ascii="Arial" w:hAnsi="Arial" w:cs="Arial"/>
          <w:color w:val="000000"/>
          <w:sz w:val="20"/>
        </w:rPr>
        <w:tab/>
        <w:t xml:space="preserve"> $9.89 </w:t>
      </w:r>
      <w:r w:rsidRPr="0030342D">
        <w:rPr>
          <w:rFonts w:ascii="Arial" w:hAnsi="Arial" w:cs="Arial"/>
          <w:color w:val="000000"/>
          <w:sz w:val="20"/>
        </w:rPr>
        <w:tab/>
        <w:t xml:space="preserve"> $-</w:t>
      </w:r>
      <w:r w:rsidR="004E128B" w:rsidRPr="0030342D">
        <w:rPr>
          <w:rFonts w:ascii="Arial" w:hAnsi="Arial" w:cs="Arial"/>
          <w:color w:val="000000"/>
          <w:sz w:val="20"/>
        </w:rPr>
        <w:t xml:space="preserve"> </w:t>
      </w:r>
      <w:r w:rsidRPr="0030342D">
        <w:rPr>
          <w:rFonts w:ascii="Arial" w:hAnsi="Arial" w:cs="Arial"/>
          <w:color w:val="000000"/>
          <w:sz w:val="20"/>
        </w:rPr>
        <w:t>(3% +16%)</w:t>
      </w:r>
      <w:r w:rsidRPr="0030342D">
        <w:rPr>
          <w:rFonts w:ascii="Arial" w:hAnsi="Arial" w:cs="Arial"/>
          <w:color w:val="000000"/>
          <w:sz w:val="20"/>
        </w:rPr>
        <w:tab/>
        <w:t xml:space="preserve"> $51.62 </w:t>
      </w:r>
      <w:r w:rsidRPr="0030342D">
        <w:rPr>
          <w:rFonts w:ascii="Arial" w:hAnsi="Arial" w:cs="Arial"/>
          <w:color w:val="000000"/>
          <w:sz w:val="20"/>
        </w:rPr>
        <w:tab/>
        <w:t xml:space="preserve"> $17.21 </w:t>
      </w:r>
      <w:r w:rsidRPr="0030342D">
        <w:rPr>
          <w:rFonts w:ascii="Arial" w:hAnsi="Arial" w:cs="Arial"/>
          <w:color w:val="000000"/>
          <w:sz w:val="20"/>
        </w:rPr>
        <w:tab/>
        <w:t xml:space="preserve"> $34.41 </w:t>
      </w:r>
      <w:r w:rsidRPr="0030342D">
        <w:rPr>
          <w:rFonts w:ascii="Arial" w:hAnsi="Arial" w:cs="Arial"/>
          <w:color w:val="000000"/>
          <w:sz w:val="20"/>
        </w:rPr>
        <w:tab/>
        <w:t xml:space="preserve"> $11.47 </w:t>
      </w:r>
      <w:r w:rsidRPr="0030342D">
        <w:rPr>
          <w:rFonts w:ascii="Arial" w:hAnsi="Arial" w:cs="Arial"/>
          <w:color w:val="000000"/>
          <w:sz w:val="20"/>
        </w:rPr>
        <w:tab/>
        <w:t xml:space="preserve"> $-$75-$133.99</w:t>
      </w:r>
      <w:r w:rsidRPr="0030342D">
        <w:rPr>
          <w:rFonts w:ascii="Arial" w:hAnsi="Arial" w:cs="Arial"/>
          <w:color w:val="000000"/>
          <w:sz w:val="20"/>
        </w:rPr>
        <w:tab/>
        <w:t xml:space="preserve"> $40.77 </w:t>
      </w:r>
      <w:r w:rsidRPr="0030342D">
        <w:rPr>
          <w:rFonts w:ascii="Arial" w:hAnsi="Arial" w:cs="Arial"/>
          <w:color w:val="000000"/>
          <w:sz w:val="20"/>
        </w:rPr>
        <w:tab/>
        <w:t xml:space="preserve"> $13.59 </w:t>
      </w:r>
      <w:r w:rsidRPr="0030342D">
        <w:rPr>
          <w:rFonts w:ascii="Arial" w:hAnsi="Arial" w:cs="Arial"/>
          <w:color w:val="000000"/>
          <w:sz w:val="20"/>
        </w:rPr>
        <w:tab/>
        <w:t xml:space="preserve"> $27.15 </w:t>
      </w:r>
      <w:r w:rsidRPr="0030342D">
        <w:rPr>
          <w:rFonts w:ascii="Arial" w:hAnsi="Arial" w:cs="Arial"/>
          <w:color w:val="000000"/>
          <w:sz w:val="20"/>
        </w:rPr>
        <w:tab/>
        <w:t xml:space="preserve"> $9.05 </w:t>
      </w:r>
      <w:r w:rsidRPr="0030342D">
        <w:rPr>
          <w:rFonts w:ascii="Arial" w:hAnsi="Arial" w:cs="Arial"/>
          <w:color w:val="000000"/>
          <w:sz w:val="20"/>
        </w:rPr>
        <w:tab/>
      </w:r>
    </w:p>
    <w:p w:rsidR="0030342D" w:rsidRPr="0030342D" w:rsidRDefault="0030342D" w:rsidP="0030342D">
      <w:pPr>
        <w:jc w:val="both"/>
        <w:rPr>
          <w:rFonts w:ascii="Arial" w:hAnsi="Arial" w:cs="Arial"/>
          <w:color w:val="000000"/>
          <w:sz w:val="20"/>
        </w:rPr>
      </w:pPr>
      <w:r w:rsidRPr="0030342D">
        <w:rPr>
          <w:rFonts w:ascii="Arial" w:hAnsi="Arial" w:cs="Arial"/>
          <w:color w:val="000000"/>
          <w:sz w:val="20"/>
        </w:rPr>
        <w:t>(3%)</w:t>
      </w:r>
      <w:r w:rsidRPr="0030342D">
        <w:rPr>
          <w:rFonts w:ascii="Arial" w:hAnsi="Arial" w:cs="Arial"/>
          <w:color w:val="000000"/>
          <w:sz w:val="20"/>
        </w:rPr>
        <w:tab/>
        <w:t xml:space="preserve"> $41.99 </w:t>
      </w:r>
      <w:r w:rsidRPr="0030342D">
        <w:rPr>
          <w:rFonts w:ascii="Arial" w:hAnsi="Arial" w:cs="Arial"/>
          <w:color w:val="000000"/>
          <w:sz w:val="20"/>
        </w:rPr>
        <w:tab/>
        <w:t xml:space="preserve"> $14.00 </w:t>
      </w:r>
      <w:r w:rsidRPr="0030342D">
        <w:rPr>
          <w:rFonts w:ascii="Arial" w:hAnsi="Arial" w:cs="Arial"/>
          <w:color w:val="000000"/>
          <w:sz w:val="20"/>
        </w:rPr>
        <w:tab/>
        <w:t xml:space="preserve"> $27.96 </w:t>
      </w:r>
      <w:r w:rsidRPr="0030342D">
        <w:rPr>
          <w:rFonts w:ascii="Arial" w:hAnsi="Arial" w:cs="Arial"/>
          <w:color w:val="000000"/>
          <w:sz w:val="20"/>
        </w:rPr>
        <w:tab/>
        <w:t xml:space="preserve"> $9.32 </w:t>
      </w:r>
      <w:r w:rsidRPr="0030342D">
        <w:rPr>
          <w:rFonts w:ascii="Arial" w:hAnsi="Arial" w:cs="Arial"/>
          <w:color w:val="000000"/>
          <w:sz w:val="20"/>
        </w:rPr>
        <w:tab/>
        <w:t xml:space="preserve"> $-</w:t>
      </w:r>
      <w:r w:rsidR="004E128B" w:rsidRPr="0030342D">
        <w:rPr>
          <w:rFonts w:ascii="Arial" w:hAnsi="Arial" w:cs="Arial"/>
          <w:color w:val="000000"/>
          <w:sz w:val="20"/>
        </w:rPr>
        <w:t xml:space="preserve"> </w:t>
      </w:r>
      <w:r w:rsidRPr="0030342D">
        <w:rPr>
          <w:rFonts w:ascii="Arial" w:hAnsi="Arial" w:cs="Arial"/>
          <w:color w:val="000000"/>
          <w:sz w:val="20"/>
        </w:rPr>
        <w:t>(3% +16%)</w:t>
      </w:r>
      <w:r w:rsidRPr="0030342D">
        <w:rPr>
          <w:rFonts w:ascii="Arial" w:hAnsi="Arial" w:cs="Arial"/>
          <w:color w:val="000000"/>
          <w:sz w:val="20"/>
        </w:rPr>
        <w:tab/>
        <w:t xml:space="preserve"> $48.71 </w:t>
      </w:r>
      <w:r w:rsidRPr="0030342D">
        <w:rPr>
          <w:rFonts w:ascii="Arial" w:hAnsi="Arial" w:cs="Arial"/>
          <w:color w:val="000000"/>
          <w:sz w:val="20"/>
        </w:rPr>
        <w:tab/>
        <w:t xml:space="preserve"> $16.24 </w:t>
      </w:r>
      <w:r w:rsidRPr="0030342D">
        <w:rPr>
          <w:rFonts w:ascii="Arial" w:hAnsi="Arial" w:cs="Arial"/>
          <w:color w:val="000000"/>
          <w:sz w:val="20"/>
        </w:rPr>
        <w:tab/>
        <w:t xml:space="preserve"> $32.44 </w:t>
      </w:r>
      <w:r w:rsidRPr="0030342D">
        <w:rPr>
          <w:rFonts w:ascii="Arial" w:hAnsi="Arial" w:cs="Arial"/>
          <w:color w:val="000000"/>
          <w:sz w:val="20"/>
        </w:rPr>
        <w:tab/>
        <w:t xml:space="preserve"> $10.81 </w:t>
      </w:r>
      <w:r w:rsidRPr="0030342D">
        <w:rPr>
          <w:rFonts w:ascii="Arial" w:hAnsi="Arial" w:cs="Arial"/>
          <w:color w:val="000000"/>
          <w:sz w:val="20"/>
        </w:rPr>
        <w:tab/>
        <w:t xml:space="preserve"> $-$134-$441.99</w:t>
      </w:r>
      <w:r w:rsidRPr="0030342D">
        <w:rPr>
          <w:rFonts w:ascii="Arial" w:hAnsi="Arial" w:cs="Arial"/>
          <w:color w:val="000000"/>
          <w:sz w:val="20"/>
        </w:rPr>
        <w:tab/>
        <w:t xml:space="preserve"> $32.40 </w:t>
      </w:r>
      <w:r w:rsidRPr="0030342D">
        <w:rPr>
          <w:rFonts w:ascii="Arial" w:hAnsi="Arial" w:cs="Arial"/>
          <w:color w:val="000000"/>
          <w:sz w:val="20"/>
        </w:rPr>
        <w:tab/>
        <w:t xml:space="preserve"> $10.80 </w:t>
      </w:r>
      <w:r w:rsidRPr="0030342D">
        <w:rPr>
          <w:rFonts w:ascii="Arial" w:hAnsi="Arial" w:cs="Arial"/>
          <w:color w:val="000000"/>
          <w:sz w:val="20"/>
        </w:rPr>
        <w:tab/>
        <w:t xml:space="preserve"> $21.63 </w:t>
      </w:r>
      <w:r w:rsidRPr="0030342D">
        <w:rPr>
          <w:rFonts w:ascii="Arial" w:hAnsi="Arial" w:cs="Arial"/>
          <w:color w:val="000000"/>
          <w:sz w:val="20"/>
        </w:rPr>
        <w:tab/>
        <w:t xml:space="preserve"> $7.21 </w:t>
      </w:r>
      <w:r w:rsidRPr="0030342D">
        <w:rPr>
          <w:rFonts w:ascii="Arial" w:hAnsi="Arial" w:cs="Arial"/>
          <w:color w:val="000000"/>
          <w:sz w:val="20"/>
        </w:rPr>
        <w:tab/>
      </w:r>
    </w:p>
    <w:p w:rsidR="0030342D" w:rsidRPr="0030342D" w:rsidRDefault="0030342D" w:rsidP="0030342D">
      <w:pPr>
        <w:jc w:val="both"/>
        <w:rPr>
          <w:rFonts w:ascii="Arial" w:hAnsi="Arial" w:cs="Arial"/>
          <w:color w:val="000000"/>
          <w:sz w:val="20"/>
        </w:rPr>
      </w:pPr>
      <w:r w:rsidRPr="0030342D">
        <w:rPr>
          <w:rFonts w:ascii="Arial" w:hAnsi="Arial" w:cs="Arial"/>
          <w:color w:val="000000"/>
          <w:sz w:val="20"/>
        </w:rPr>
        <w:t>(3%)</w:t>
      </w:r>
      <w:r w:rsidRPr="0030342D">
        <w:rPr>
          <w:rFonts w:ascii="Arial" w:hAnsi="Arial" w:cs="Arial"/>
          <w:color w:val="000000"/>
          <w:sz w:val="20"/>
        </w:rPr>
        <w:tab/>
        <w:t xml:space="preserve"> $33.37 </w:t>
      </w:r>
      <w:r w:rsidRPr="0030342D">
        <w:rPr>
          <w:rFonts w:ascii="Arial" w:hAnsi="Arial" w:cs="Arial"/>
          <w:color w:val="000000"/>
          <w:sz w:val="20"/>
        </w:rPr>
        <w:tab/>
        <w:t xml:space="preserve"> $11.12 </w:t>
      </w:r>
      <w:r w:rsidRPr="0030342D">
        <w:rPr>
          <w:rFonts w:ascii="Arial" w:hAnsi="Arial" w:cs="Arial"/>
          <w:color w:val="000000"/>
          <w:sz w:val="20"/>
        </w:rPr>
        <w:tab/>
        <w:t xml:space="preserve"> $22.28 </w:t>
      </w:r>
      <w:r w:rsidRPr="0030342D">
        <w:rPr>
          <w:rFonts w:ascii="Arial" w:hAnsi="Arial" w:cs="Arial"/>
          <w:color w:val="000000"/>
          <w:sz w:val="20"/>
        </w:rPr>
        <w:tab/>
        <w:t xml:space="preserve"> $7.43 </w:t>
      </w:r>
      <w:r w:rsidRPr="0030342D">
        <w:rPr>
          <w:rFonts w:ascii="Arial" w:hAnsi="Arial" w:cs="Arial"/>
          <w:color w:val="000000"/>
          <w:sz w:val="20"/>
        </w:rPr>
        <w:tab/>
        <w:t xml:space="preserve"> $-</w:t>
      </w:r>
      <w:r w:rsidR="004E128B" w:rsidRPr="0030342D">
        <w:rPr>
          <w:rFonts w:ascii="Arial" w:hAnsi="Arial" w:cs="Arial"/>
          <w:color w:val="000000"/>
          <w:sz w:val="20"/>
        </w:rPr>
        <w:t xml:space="preserve"> </w:t>
      </w:r>
      <w:r w:rsidRPr="0030342D">
        <w:rPr>
          <w:rFonts w:ascii="Arial" w:hAnsi="Arial" w:cs="Arial"/>
          <w:color w:val="000000"/>
          <w:sz w:val="20"/>
        </w:rPr>
        <w:t>(3% +16%)</w:t>
      </w:r>
      <w:r w:rsidRPr="0030342D">
        <w:rPr>
          <w:rFonts w:ascii="Arial" w:hAnsi="Arial" w:cs="Arial"/>
          <w:color w:val="000000"/>
          <w:sz w:val="20"/>
        </w:rPr>
        <w:tab/>
        <w:t xml:space="preserve"> $38.71 </w:t>
      </w:r>
      <w:r w:rsidRPr="0030342D">
        <w:rPr>
          <w:rFonts w:ascii="Arial" w:hAnsi="Arial" w:cs="Arial"/>
          <w:color w:val="000000"/>
          <w:sz w:val="20"/>
        </w:rPr>
        <w:tab/>
        <w:t xml:space="preserve"> $12.90 </w:t>
      </w:r>
      <w:r w:rsidRPr="0030342D">
        <w:rPr>
          <w:rFonts w:ascii="Arial" w:hAnsi="Arial" w:cs="Arial"/>
          <w:color w:val="000000"/>
          <w:sz w:val="20"/>
        </w:rPr>
        <w:tab/>
        <w:t xml:space="preserve"> $25.84 </w:t>
      </w:r>
      <w:r w:rsidRPr="0030342D">
        <w:rPr>
          <w:rFonts w:ascii="Arial" w:hAnsi="Arial" w:cs="Arial"/>
          <w:color w:val="000000"/>
          <w:sz w:val="20"/>
        </w:rPr>
        <w:tab/>
        <w:t xml:space="preserve"> $8.61 </w:t>
      </w:r>
      <w:r w:rsidRPr="0030342D">
        <w:rPr>
          <w:rFonts w:ascii="Arial" w:hAnsi="Arial" w:cs="Arial"/>
          <w:color w:val="000000"/>
          <w:sz w:val="20"/>
        </w:rPr>
        <w:tab/>
        <w:t xml:space="preserve"> $-$442- más</w:t>
      </w:r>
      <w:r w:rsidRPr="0030342D">
        <w:rPr>
          <w:rFonts w:ascii="Arial" w:hAnsi="Arial" w:cs="Arial"/>
          <w:color w:val="000000"/>
          <w:sz w:val="20"/>
        </w:rPr>
        <w:tab/>
        <w:t xml:space="preserve"> $29.97 </w:t>
      </w:r>
      <w:r w:rsidRPr="0030342D">
        <w:rPr>
          <w:rFonts w:ascii="Arial" w:hAnsi="Arial" w:cs="Arial"/>
          <w:color w:val="000000"/>
          <w:sz w:val="20"/>
        </w:rPr>
        <w:tab/>
        <w:t xml:space="preserve"> $9.99 </w:t>
      </w:r>
      <w:r w:rsidRPr="0030342D">
        <w:rPr>
          <w:rFonts w:ascii="Arial" w:hAnsi="Arial" w:cs="Arial"/>
          <w:color w:val="000000"/>
          <w:sz w:val="20"/>
        </w:rPr>
        <w:tab/>
        <w:t xml:space="preserve"> $19.98 </w:t>
      </w:r>
      <w:r w:rsidRPr="0030342D">
        <w:rPr>
          <w:rFonts w:ascii="Arial" w:hAnsi="Arial" w:cs="Arial"/>
          <w:color w:val="000000"/>
          <w:sz w:val="20"/>
        </w:rPr>
        <w:tab/>
        <w:t xml:space="preserve"> $6.66 </w:t>
      </w:r>
      <w:r w:rsidRPr="0030342D">
        <w:rPr>
          <w:rFonts w:ascii="Arial" w:hAnsi="Arial" w:cs="Arial"/>
          <w:color w:val="000000"/>
          <w:sz w:val="20"/>
        </w:rPr>
        <w:tab/>
      </w:r>
    </w:p>
    <w:p w:rsidR="00AF5793" w:rsidRDefault="0030342D" w:rsidP="00AF5793">
      <w:pPr>
        <w:jc w:val="both"/>
        <w:rPr>
          <w:rFonts w:ascii="Arial" w:hAnsi="Arial" w:cs="Arial"/>
          <w:color w:val="000000"/>
          <w:sz w:val="20"/>
        </w:rPr>
      </w:pPr>
      <w:r w:rsidRPr="0030342D">
        <w:rPr>
          <w:rFonts w:ascii="Arial" w:hAnsi="Arial" w:cs="Arial"/>
          <w:color w:val="000000"/>
          <w:sz w:val="20"/>
        </w:rPr>
        <w:t>(3%)</w:t>
      </w:r>
      <w:r w:rsidRPr="0030342D">
        <w:rPr>
          <w:rFonts w:ascii="Arial" w:hAnsi="Arial" w:cs="Arial"/>
          <w:color w:val="000000"/>
          <w:sz w:val="20"/>
        </w:rPr>
        <w:tab/>
        <w:t xml:space="preserve"> $30.87 </w:t>
      </w:r>
      <w:r w:rsidRPr="0030342D">
        <w:rPr>
          <w:rFonts w:ascii="Arial" w:hAnsi="Arial" w:cs="Arial"/>
          <w:color w:val="000000"/>
          <w:sz w:val="20"/>
        </w:rPr>
        <w:tab/>
        <w:t xml:space="preserve"> $10.29 </w:t>
      </w:r>
      <w:r w:rsidRPr="0030342D">
        <w:rPr>
          <w:rFonts w:ascii="Arial" w:hAnsi="Arial" w:cs="Arial"/>
          <w:color w:val="000000"/>
          <w:sz w:val="20"/>
        </w:rPr>
        <w:tab/>
        <w:t xml:space="preserve"> $20.58 </w:t>
      </w:r>
      <w:r w:rsidRPr="0030342D">
        <w:rPr>
          <w:rFonts w:ascii="Arial" w:hAnsi="Arial" w:cs="Arial"/>
          <w:color w:val="000000"/>
          <w:sz w:val="20"/>
        </w:rPr>
        <w:tab/>
        <w:t xml:space="preserve"> $6.86 </w:t>
      </w:r>
      <w:r w:rsidRPr="0030342D">
        <w:rPr>
          <w:rFonts w:ascii="Arial" w:hAnsi="Arial" w:cs="Arial"/>
          <w:color w:val="000000"/>
          <w:sz w:val="20"/>
        </w:rPr>
        <w:tab/>
        <w:t xml:space="preserve"> $-</w:t>
      </w:r>
      <w:r w:rsidR="004E128B" w:rsidRPr="0030342D">
        <w:rPr>
          <w:rFonts w:ascii="Arial" w:hAnsi="Arial" w:cs="Arial"/>
          <w:color w:val="000000"/>
          <w:sz w:val="20"/>
        </w:rPr>
        <w:t xml:space="preserve"> </w:t>
      </w:r>
      <w:r w:rsidRPr="0030342D">
        <w:rPr>
          <w:rFonts w:ascii="Arial" w:hAnsi="Arial" w:cs="Arial"/>
          <w:color w:val="000000"/>
          <w:sz w:val="20"/>
        </w:rPr>
        <w:t>(3% +16%)</w:t>
      </w:r>
      <w:r w:rsidRPr="0030342D">
        <w:rPr>
          <w:rFonts w:ascii="Arial" w:hAnsi="Arial" w:cs="Arial"/>
          <w:color w:val="000000"/>
          <w:sz w:val="20"/>
        </w:rPr>
        <w:tab/>
        <w:t xml:space="preserve"> $35.8</w:t>
      </w:r>
      <w:r w:rsidR="004E128B">
        <w:rPr>
          <w:rFonts w:ascii="Arial" w:hAnsi="Arial" w:cs="Arial"/>
          <w:color w:val="000000"/>
          <w:sz w:val="20"/>
        </w:rPr>
        <w:t xml:space="preserve">1 </w:t>
      </w:r>
      <w:r w:rsidR="004E128B">
        <w:rPr>
          <w:rFonts w:ascii="Arial" w:hAnsi="Arial" w:cs="Arial"/>
          <w:color w:val="000000"/>
          <w:sz w:val="20"/>
        </w:rPr>
        <w:tab/>
        <w:t xml:space="preserve"> $11.94 </w:t>
      </w:r>
      <w:r w:rsidR="004E128B">
        <w:rPr>
          <w:rFonts w:ascii="Arial" w:hAnsi="Arial" w:cs="Arial"/>
          <w:color w:val="000000"/>
          <w:sz w:val="20"/>
        </w:rPr>
        <w:tab/>
        <w:t xml:space="preserve"> $23.87 </w:t>
      </w:r>
      <w:r w:rsidR="004E128B">
        <w:rPr>
          <w:rFonts w:ascii="Arial" w:hAnsi="Arial" w:cs="Arial"/>
          <w:color w:val="000000"/>
          <w:sz w:val="20"/>
        </w:rPr>
        <w:tab/>
        <w:t xml:space="preserve"> $7.96</w:t>
      </w:r>
    </w:p>
    <w:p w:rsidR="004E128B" w:rsidRPr="00193407" w:rsidRDefault="004E128B" w:rsidP="00AF5793">
      <w:pPr>
        <w:jc w:val="both"/>
        <w:rPr>
          <w:rFonts w:ascii="Arial" w:hAnsi="Arial" w:cs="Arial"/>
          <w:color w:val="000000"/>
        </w:rPr>
      </w:pPr>
    </w:p>
    <w:p w:rsidR="004E128B" w:rsidRPr="0030342D" w:rsidRDefault="0030342D" w:rsidP="004E128B">
      <w:pPr>
        <w:jc w:val="both"/>
        <w:rPr>
          <w:rFonts w:ascii="Arial" w:hAnsi="Arial" w:cs="Arial"/>
          <w:color w:val="000000"/>
          <w:sz w:val="20"/>
        </w:rPr>
      </w:pPr>
      <w:r w:rsidRPr="0030342D">
        <w:rPr>
          <w:rFonts w:ascii="Arial" w:hAnsi="Arial" w:cs="Arial"/>
          <w:color w:val="000000"/>
          <w:sz w:val="20"/>
        </w:rPr>
        <w:t>Región 3: Centroamérica</w:t>
      </w:r>
    </w:p>
    <w:p w:rsidR="0030342D" w:rsidRPr="0030342D" w:rsidRDefault="0030342D" w:rsidP="004E128B">
      <w:pPr>
        <w:jc w:val="both"/>
        <w:rPr>
          <w:rFonts w:ascii="Arial" w:hAnsi="Arial" w:cs="Arial"/>
          <w:color w:val="000000"/>
          <w:sz w:val="20"/>
        </w:rPr>
      </w:pPr>
      <w:r w:rsidRPr="0030342D">
        <w:rPr>
          <w:rFonts w:ascii="Arial" w:hAnsi="Arial" w:cs="Arial"/>
          <w:color w:val="000000"/>
          <w:sz w:val="20"/>
        </w:rPr>
        <w:t>Plena</w:t>
      </w:r>
      <w:r w:rsidRPr="0030342D">
        <w:rPr>
          <w:rFonts w:ascii="Arial" w:hAnsi="Arial" w:cs="Arial"/>
          <w:color w:val="000000"/>
          <w:sz w:val="20"/>
        </w:rPr>
        <w:tab/>
      </w:r>
      <w:r w:rsidRPr="0030342D">
        <w:rPr>
          <w:rFonts w:ascii="Arial" w:hAnsi="Arial" w:cs="Arial"/>
          <w:color w:val="000000"/>
          <w:sz w:val="20"/>
        </w:rPr>
        <w:tab/>
        <w:t>Reducida</w:t>
      </w:r>
      <w:r w:rsidRPr="0030342D">
        <w:rPr>
          <w:rFonts w:ascii="Arial" w:hAnsi="Arial" w:cs="Arial"/>
          <w:color w:val="000000"/>
          <w:sz w:val="20"/>
        </w:rPr>
        <w:tab/>
      </w:r>
      <w:r w:rsidRPr="0030342D">
        <w:rPr>
          <w:rFonts w:ascii="Arial" w:hAnsi="Arial" w:cs="Arial"/>
          <w:color w:val="000000"/>
          <w:sz w:val="20"/>
        </w:rPr>
        <w:tab/>
      </w:r>
    </w:p>
    <w:p w:rsidR="0030342D" w:rsidRPr="0030342D" w:rsidRDefault="0030342D" w:rsidP="0030342D">
      <w:pPr>
        <w:ind w:left="1418"/>
        <w:jc w:val="both"/>
        <w:rPr>
          <w:rFonts w:ascii="Arial" w:hAnsi="Arial" w:cs="Arial"/>
          <w:color w:val="000000"/>
          <w:sz w:val="20"/>
        </w:rPr>
      </w:pPr>
      <w:r w:rsidRPr="0030342D">
        <w:rPr>
          <w:rFonts w:ascii="Arial" w:hAnsi="Arial" w:cs="Arial"/>
          <w:color w:val="000000"/>
          <w:sz w:val="20"/>
        </w:rPr>
        <w:t>Larga Distancia Mundial</w:t>
      </w:r>
      <w:r w:rsidRPr="0030342D">
        <w:rPr>
          <w:rFonts w:ascii="Arial" w:hAnsi="Arial" w:cs="Arial"/>
          <w:color w:val="000000"/>
          <w:sz w:val="20"/>
        </w:rPr>
        <w:tab/>
        <w:t>3 Min. Iniciales</w:t>
      </w:r>
      <w:r w:rsidRPr="0030342D">
        <w:rPr>
          <w:rFonts w:ascii="Arial" w:hAnsi="Arial" w:cs="Arial"/>
          <w:color w:val="000000"/>
          <w:sz w:val="20"/>
        </w:rPr>
        <w:tab/>
        <w:t>Minuto Adicional</w:t>
      </w:r>
      <w:r w:rsidRPr="0030342D">
        <w:rPr>
          <w:rFonts w:ascii="Arial" w:hAnsi="Arial" w:cs="Arial"/>
          <w:color w:val="000000"/>
          <w:sz w:val="20"/>
        </w:rPr>
        <w:tab/>
        <w:t>3 Min. Iniciales</w:t>
      </w:r>
      <w:r w:rsidRPr="0030342D">
        <w:rPr>
          <w:rFonts w:ascii="Arial" w:hAnsi="Arial" w:cs="Arial"/>
          <w:color w:val="000000"/>
          <w:sz w:val="20"/>
        </w:rPr>
        <w:tab/>
        <w:t>Minuto Adicional</w:t>
      </w:r>
      <w:r w:rsidRPr="0030342D">
        <w:rPr>
          <w:rFonts w:ascii="Arial" w:hAnsi="Arial" w:cs="Arial"/>
          <w:color w:val="000000"/>
          <w:sz w:val="20"/>
        </w:rPr>
        <w:tab/>
      </w:r>
    </w:p>
    <w:p w:rsidR="0030342D" w:rsidRPr="0030342D" w:rsidRDefault="0030342D" w:rsidP="0030342D">
      <w:pPr>
        <w:ind w:left="1418"/>
        <w:jc w:val="both"/>
        <w:rPr>
          <w:rFonts w:ascii="Arial" w:hAnsi="Arial" w:cs="Arial"/>
          <w:color w:val="000000"/>
          <w:sz w:val="20"/>
        </w:rPr>
      </w:pPr>
      <w:r w:rsidRPr="0030342D">
        <w:rPr>
          <w:rFonts w:ascii="Arial" w:hAnsi="Arial" w:cs="Arial"/>
          <w:color w:val="000000"/>
          <w:sz w:val="20"/>
        </w:rPr>
        <w:t>$0-$74.99</w:t>
      </w:r>
      <w:r w:rsidRPr="0030342D">
        <w:rPr>
          <w:rFonts w:ascii="Arial" w:hAnsi="Arial" w:cs="Arial"/>
          <w:color w:val="000000"/>
          <w:sz w:val="20"/>
        </w:rPr>
        <w:tab/>
        <w:t xml:space="preserve"> $20.76 </w:t>
      </w:r>
      <w:r w:rsidRPr="0030342D">
        <w:rPr>
          <w:rFonts w:ascii="Arial" w:hAnsi="Arial" w:cs="Arial"/>
          <w:color w:val="000000"/>
          <w:sz w:val="20"/>
        </w:rPr>
        <w:tab/>
        <w:t xml:space="preserve"> $6.92 </w:t>
      </w:r>
      <w:r w:rsidRPr="0030342D">
        <w:rPr>
          <w:rFonts w:ascii="Arial" w:hAnsi="Arial" w:cs="Arial"/>
          <w:color w:val="000000"/>
          <w:sz w:val="20"/>
        </w:rPr>
        <w:tab/>
        <w:t xml:space="preserve"> $13.83 </w:t>
      </w:r>
      <w:r w:rsidRPr="0030342D">
        <w:rPr>
          <w:rFonts w:ascii="Arial" w:hAnsi="Arial" w:cs="Arial"/>
          <w:color w:val="000000"/>
          <w:sz w:val="20"/>
        </w:rPr>
        <w:tab/>
        <w:t xml:space="preserve"> $4.61 </w:t>
      </w:r>
      <w:r w:rsidRPr="0030342D">
        <w:rPr>
          <w:rFonts w:ascii="Arial" w:hAnsi="Arial" w:cs="Arial"/>
          <w:color w:val="000000"/>
          <w:sz w:val="20"/>
        </w:rPr>
        <w:tab/>
      </w:r>
    </w:p>
    <w:p w:rsidR="0030342D" w:rsidRPr="0030342D" w:rsidRDefault="0030342D" w:rsidP="0030342D">
      <w:pPr>
        <w:ind w:left="1418"/>
        <w:jc w:val="both"/>
        <w:rPr>
          <w:rFonts w:ascii="Arial" w:hAnsi="Arial" w:cs="Arial"/>
          <w:color w:val="000000"/>
          <w:sz w:val="20"/>
        </w:rPr>
      </w:pPr>
      <w:r w:rsidRPr="0030342D">
        <w:rPr>
          <w:rFonts w:ascii="Arial" w:hAnsi="Arial" w:cs="Arial"/>
          <w:color w:val="000000"/>
          <w:sz w:val="20"/>
        </w:rPr>
        <w:t>(3%)</w:t>
      </w:r>
      <w:r w:rsidRPr="0030342D">
        <w:rPr>
          <w:rFonts w:ascii="Arial" w:hAnsi="Arial" w:cs="Arial"/>
          <w:color w:val="000000"/>
          <w:sz w:val="20"/>
        </w:rPr>
        <w:tab/>
        <w:t xml:space="preserve"> $21.38 </w:t>
      </w:r>
      <w:r w:rsidRPr="0030342D">
        <w:rPr>
          <w:rFonts w:ascii="Arial" w:hAnsi="Arial" w:cs="Arial"/>
          <w:color w:val="000000"/>
          <w:sz w:val="20"/>
        </w:rPr>
        <w:tab/>
        <w:t xml:space="preserve"> $7.13 </w:t>
      </w:r>
      <w:r w:rsidRPr="0030342D">
        <w:rPr>
          <w:rFonts w:ascii="Arial" w:hAnsi="Arial" w:cs="Arial"/>
          <w:color w:val="000000"/>
          <w:sz w:val="20"/>
        </w:rPr>
        <w:tab/>
        <w:t xml:space="preserve"> $14.24 </w:t>
      </w:r>
      <w:r w:rsidRPr="0030342D">
        <w:rPr>
          <w:rFonts w:ascii="Arial" w:hAnsi="Arial" w:cs="Arial"/>
          <w:color w:val="000000"/>
          <w:sz w:val="20"/>
        </w:rPr>
        <w:tab/>
        <w:t xml:space="preserve"> $4.75 </w:t>
      </w:r>
      <w:r w:rsidRPr="0030342D">
        <w:rPr>
          <w:rFonts w:ascii="Arial" w:hAnsi="Arial" w:cs="Arial"/>
          <w:color w:val="000000"/>
          <w:sz w:val="20"/>
        </w:rPr>
        <w:tab/>
        <w:t xml:space="preserve"> $-</w:t>
      </w:r>
      <w:r w:rsidR="004E128B" w:rsidRPr="0030342D">
        <w:rPr>
          <w:rFonts w:ascii="Arial" w:hAnsi="Arial" w:cs="Arial"/>
          <w:color w:val="000000"/>
          <w:sz w:val="20"/>
        </w:rPr>
        <w:t xml:space="preserve"> </w:t>
      </w:r>
      <w:r w:rsidRPr="0030342D">
        <w:rPr>
          <w:rFonts w:ascii="Arial" w:hAnsi="Arial" w:cs="Arial"/>
          <w:color w:val="000000"/>
          <w:sz w:val="20"/>
        </w:rPr>
        <w:t>(3% +16%)</w:t>
      </w:r>
      <w:r w:rsidRPr="0030342D">
        <w:rPr>
          <w:rFonts w:ascii="Arial" w:hAnsi="Arial" w:cs="Arial"/>
          <w:color w:val="000000"/>
          <w:sz w:val="20"/>
        </w:rPr>
        <w:tab/>
        <w:t xml:space="preserve"> $24.80 </w:t>
      </w:r>
      <w:r w:rsidRPr="0030342D">
        <w:rPr>
          <w:rFonts w:ascii="Arial" w:hAnsi="Arial" w:cs="Arial"/>
          <w:color w:val="000000"/>
          <w:sz w:val="20"/>
        </w:rPr>
        <w:tab/>
        <w:t xml:space="preserve"> $8.27 </w:t>
      </w:r>
      <w:r w:rsidRPr="0030342D">
        <w:rPr>
          <w:rFonts w:ascii="Arial" w:hAnsi="Arial" w:cs="Arial"/>
          <w:color w:val="000000"/>
          <w:sz w:val="20"/>
        </w:rPr>
        <w:tab/>
        <w:t xml:space="preserve"> $16.52 </w:t>
      </w:r>
      <w:r w:rsidRPr="0030342D">
        <w:rPr>
          <w:rFonts w:ascii="Arial" w:hAnsi="Arial" w:cs="Arial"/>
          <w:color w:val="000000"/>
          <w:sz w:val="20"/>
        </w:rPr>
        <w:tab/>
        <w:t xml:space="preserve"> $5.51 </w:t>
      </w:r>
      <w:r w:rsidRPr="0030342D">
        <w:rPr>
          <w:rFonts w:ascii="Arial" w:hAnsi="Arial" w:cs="Arial"/>
          <w:color w:val="000000"/>
          <w:sz w:val="20"/>
        </w:rPr>
        <w:tab/>
        <w:t xml:space="preserve"> $-$75-$133.99</w:t>
      </w:r>
      <w:r w:rsidRPr="0030342D">
        <w:rPr>
          <w:rFonts w:ascii="Arial" w:hAnsi="Arial" w:cs="Arial"/>
          <w:color w:val="000000"/>
          <w:sz w:val="20"/>
        </w:rPr>
        <w:tab/>
        <w:t xml:space="preserve"> $19.56 </w:t>
      </w:r>
      <w:r w:rsidRPr="0030342D">
        <w:rPr>
          <w:rFonts w:ascii="Arial" w:hAnsi="Arial" w:cs="Arial"/>
          <w:color w:val="000000"/>
          <w:sz w:val="20"/>
        </w:rPr>
        <w:tab/>
        <w:t xml:space="preserve"> $6.52 </w:t>
      </w:r>
      <w:r w:rsidRPr="0030342D">
        <w:rPr>
          <w:rFonts w:ascii="Arial" w:hAnsi="Arial" w:cs="Arial"/>
          <w:color w:val="000000"/>
          <w:sz w:val="20"/>
        </w:rPr>
        <w:tab/>
        <w:t xml:space="preserve"> $13.05 </w:t>
      </w:r>
      <w:r w:rsidRPr="0030342D">
        <w:rPr>
          <w:rFonts w:ascii="Arial" w:hAnsi="Arial" w:cs="Arial"/>
          <w:color w:val="000000"/>
          <w:sz w:val="20"/>
        </w:rPr>
        <w:tab/>
        <w:t xml:space="preserve"> $4.35 </w:t>
      </w:r>
      <w:r w:rsidRPr="0030342D">
        <w:rPr>
          <w:rFonts w:ascii="Arial" w:hAnsi="Arial" w:cs="Arial"/>
          <w:color w:val="000000"/>
          <w:sz w:val="20"/>
        </w:rPr>
        <w:tab/>
      </w:r>
    </w:p>
    <w:p w:rsidR="0030342D" w:rsidRPr="0030342D" w:rsidRDefault="0030342D" w:rsidP="0030342D">
      <w:pPr>
        <w:ind w:left="1418"/>
        <w:jc w:val="both"/>
        <w:rPr>
          <w:rFonts w:ascii="Arial" w:hAnsi="Arial" w:cs="Arial"/>
          <w:color w:val="000000"/>
          <w:sz w:val="20"/>
        </w:rPr>
      </w:pPr>
      <w:r w:rsidRPr="0030342D">
        <w:rPr>
          <w:rFonts w:ascii="Arial" w:hAnsi="Arial" w:cs="Arial"/>
          <w:color w:val="000000"/>
          <w:sz w:val="20"/>
        </w:rPr>
        <w:t>(3%)</w:t>
      </w:r>
      <w:r w:rsidRPr="0030342D">
        <w:rPr>
          <w:rFonts w:ascii="Arial" w:hAnsi="Arial" w:cs="Arial"/>
          <w:color w:val="000000"/>
          <w:sz w:val="20"/>
        </w:rPr>
        <w:tab/>
        <w:t xml:space="preserve"> $20.15 </w:t>
      </w:r>
      <w:r w:rsidRPr="0030342D">
        <w:rPr>
          <w:rFonts w:ascii="Arial" w:hAnsi="Arial" w:cs="Arial"/>
          <w:color w:val="000000"/>
          <w:sz w:val="20"/>
        </w:rPr>
        <w:tab/>
        <w:t xml:space="preserve"> $6.72 </w:t>
      </w:r>
      <w:r w:rsidRPr="0030342D">
        <w:rPr>
          <w:rFonts w:ascii="Arial" w:hAnsi="Arial" w:cs="Arial"/>
          <w:color w:val="000000"/>
          <w:sz w:val="20"/>
        </w:rPr>
        <w:tab/>
        <w:t xml:space="preserve"> $13.44 </w:t>
      </w:r>
      <w:r w:rsidRPr="0030342D">
        <w:rPr>
          <w:rFonts w:ascii="Arial" w:hAnsi="Arial" w:cs="Arial"/>
          <w:color w:val="000000"/>
          <w:sz w:val="20"/>
        </w:rPr>
        <w:tab/>
        <w:t xml:space="preserve"> $4.48 </w:t>
      </w:r>
      <w:r w:rsidRPr="0030342D">
        <w:rPr>
          <w:rFonts w:ascii="Arial" w:hAnsi="Arial" w:cs="Arial"/>
          <w:color w:val="000000"/>
          <w:sz w:val="20"/>
        </w:rPr>
        <w:tab/>
        <w:t xml:space="preserve"> $-</w:t>
      </w:r>
      <w:r w:rsidR="004E128B" w:rsidRPr="0030342D">
        <w:rPr>
          <w:rFonts w:ascii="Arial" w:hAnsi="Arial" w:cs="Arial"/>
          <w:color w:val="000000"/>
          <w:sz w:val="20"/>
        </w:rPr>
        <w:t xml:space="preserve"> </w:t>
      </w:r>
      <w:r w:rsidRPr="0030342D">
        <w:rPr>
          <w:rFonts w:ascii="Arial" w:hAnsi="Arial" w:cs="Arial"/>
          <w:color w:val="000000"/>
          <w:sz w:val="20"/>
        </w:rPr>
        <w:t>(3% +16%)</w:t>
      </w:r>
      <w:r w:rsidRPr="0030342D">
        <w:rPr>
          <w:rFonts w:ascii="Arial" w:hAnsi="Arial" w:cs="Arial"/>
          <w:color w:val="000000"/>
          <w:sz w:val="20"/>
        </w:rPr>
        <w:tab/>
        <w:t xml:space="preserve"> $23.37 </w:t>
      </w:r>
      <w:r w:rsidRPr="0030342D">
        <w:rPr>
          <w:rFonts w:ascii="Arial" w:hAnsi="Arial" w:cs="Arial"/>
          <w:color w:val="000000"/>
          <w:sz w:val="20"/>
        </w:rPr>
        <w:tab/>
        <w:t xml:space="preserve"> $7.79 </w:t>
      </w:r>
      <w:r w:rsidRPr="0030342D">
        <w:rPr>
          <w:rFonts w:ascii="Arial" w:hAnsi="Arial" w:cs="Arial"/>
          <w:color w:val="000000"/>
          <w:sz w:val="20"/>
        </w:rPr>
        <w:tab/>
        <w:t xml:space="preserve"> $15.59 </w:t>
      </w:r>
      <w:r w:rsidRPr="0030342D">
        <w:rPr>
          <w:rFonts w:ascii="Arial" w:hAnsi="Arial" w:cs="Arial"/>
          <w:color w:val="000000"/>
          <w:sz w:val="20"/>
        </w:rPr>
        <w:tab/>
        <w:t xml:space="preserve"> $5.20 </w:t>
      </w:r>
      <w:r w:rsidRPr="0030342D">
        <w:rPr>
          <w:rFonts w:ascii="Arial" w:hAnsi="Arial" w:cs="Arial"/>
          <w:color w:val="000000"/>
          <w:sz w:val="20"/>
        </w:rPr>
        <w:tab/>
        <w:t xml:space="preserve"> $-$134-$441.99</w:t>
      </w:r>
      <w:r w:rsidRPr="0030342D">
        <w:rPr>
          <w:rFonts w:ascii="Arial" w:hAnsi="Arial" w:cs="Arial"/>
          <w:color w:val="000000"/>
          <w:sz w:val="20"/>
        </w:rPr>
        <w:tab/>
        <w:t xml:space="preserve"> $15.57 </w:t>
      </w:r>
      <w:r w:rsidRPr="0030342D">
        <w:rPr>
          <w:rFonts w:ascii="Arial" w:hAnsi="Arial" w:cs="Arial"/>
          <w:color w:val="000000"/>
          <w:sz w:val="20"/>
        </w:rPr>
        <w:tab/>
        <w:t xml:space="preserve"> $5.19 </w:t>
      </w:r>
      <w:r w:rsidRPr="0030342D">
        <w:rPr>
          <w:rFonts w:ascii="Arial" w:hAnsi="Arial" w:cs="Arial"/>
          <w:color w:val="000000"/>
          <w:sz w:val="20"/>
        </w:rPr>
        <w:tab/>
        <w:t xml:space="preserve"> $10.41 </w:t>
      </w:r>
      <w:r w:rsidRPr="0030342D">
        <w:rPr>
          <w:rFonts w:ascii="Arial" w:hAnsi="Arial" w:cs="Arial"/>
          <w:color w:val="000000"/>
          <w:sz w:val="20"/>
        </w:rPr>
        <w:tab/>
        <w:t xml:space="preserve"> $3.47 </w:t>
      </w:r>
      <w:r w:rsidRPr="0030342D">
        <w:rPr>
          <w:rFonts w:ascii="Arial" w:hAnsi="Arial" w:cs="Arial"/>
          <w:color w:val="000000"/>
          <w:sz w:val="20"/>
        </w:rPr>
        <w:tab/>
      </w:r>
    </w:p>
    <w:p w:rsidR="0030342D" w:rsidRPr="0030342D" w:rsidRDefault="0030342D" w:rsidP="0030342D">
      <w:pPr>
        <w:ind w:left="1418"/>
        <w:jc w:val="both"/>
        <w:rPr>
          <w:rFonts w:ascii="Arial" w:hAnsi="Arial" w:cs="Arial"/>
          <w:color w:val="000000"/>
          <w:sz w:val="20"/>
        </w:rPr>
      </w:pPr>
      <w:r w:rsidRPr="0030342D">
        <w:rPr>
          <w:rFonts w:ascii="Arial" w:hAnsi="Arial" w:cs="Arial"/>
          <w:color w:val="000000"/>
          <w:sz w:val="20"/>
        </w:rPr>
        <w:t>(3%)</w:t>
      </w:r>
      <w:r w:rsidRPr="0030342D">
        <w:rPr>
          <w:rFonts w:ascii="Arial" w:hAnsi="Arial" w:cs="Arial"/>
          <w:color w:val="000000"/>
          <w:sz w:val="20"/>
        </w:rPr>
        <w:tab/>
        <w:t xml:space="preserve"> $16.04 </w:t>
      </w:r>
      <w:r w:rsidRPr="0030342D">
        <w:rPr>
          <w:rFonts w:ascii="Arial" w:hAnsi="Arial" w:cs="Arial"/>
          <w:color w:val="000000"/>
          <w:sz w:val="20"/>
        </w:rPr>
        <w:tab/>
        <w:t xml:space="preserve"> $5.35 </w:t>
      </w:r>
      <w:r w:rsidRPr="0030342D">
        <w:rPr>
          <w:rFonts w:ascii="Arial" w:hAnsi="Arial" w:cs="Arial"/>
          <w:color w:val="000000"/>
          <w:sz w:val="20"/>
        </w:rPr>
        <w:tab/>
        <w:t xml:space="preserve"> $10.72 </w:t>
      </w:r>
      <w:r w:rsidRPr="0030342D">
        <w:rPr>
          <w:rFonts w:ascii="Arial" w:hAnsi="Arial" w:cs="Arial"/>
          <w:color w:val="000000"/>
          <w:sz w:val="20"/>
        </w:rPr>
        <w:tab/>
        <w:t xml:space="preserve"> $3.57 </w:t>
      </w:r>
      <w:r w:rsidRPr="0030342D">
        <w:rPr>
          <w:rFonts w:ascii="Arial" w:hAnsi="Arial" w:cs="Arial"/>
          <w:color w:val="000000"/>
          <w:sz w:val="20"/>
        </w:rPr>
        <w:tab/>
        <w:t xml:space="preserve"> $-</w:t>
      </w:r>
      <w:r w:rsidR="004E128B" w:rsidRPr="0030342D">
        <w:rPr>
          <w:rFonts w:ascii="Arial" w:hAnsi="Arial" w:cs="Arial"/>
          <w:color w:val="000000"/>
          <w:sz w:val="20"/>
        </w:rPr>
        <w:t xml:space="preserve"> </w:t>
      </w:r>
      <w:r w:rsidRPr="0030342D">
        <w:rPr>
          <w:rFonts w:ascii="Arial" w:hAnsi="Arial" w:cs="Arial"/>
          <w:color w:val="000000"/>
          <w:sz w:val="20"/>
        </w:rPr>
        <w:t>(3% +16%)</w:t>
      </w:r>
      <w:r w:rsidRPr="0030342D">
        <w:rPr>
          <w:rFonts w:ascii="Arial" w:hAnsi="Arial" w:cs="Arial"/>
          <w:color w:val="000000"/>
          <w:sz w:val="20"/>
        </w:rPr>
        <w:tab/>
        <w:t xml:space="preserve"> $18.60 </w:t>
      </w:r>
      <w:r w:rsidRPr="0030342D">
        <w:rPr>
          <w:rFonts w:ascii="Arial" w:hAnsi="Arial" w:cs="Arial"/>
          <w:color w:val="000000"/>
          <w:sz w:val="20"/>
        </w:rPr>
        <w:tab/>
        <w:t xml:space="preserve"> $6.20 </w:t>
      </w:r>
      <w:r w:rsidRPr="0030342D">
        <w:rPr>
          <w:rFonts w:ascii="Arial" w:hAnsi="Arial" w:cs="Arial"/>
          <w:color w:val="000000"/>
          <w:sz w:val="20"/>
        </w:rPr>
        <w:tab/>
        <w:t xml:space="preserve"> $12.44 </w:t>
      </w:r>
      <w:r w:rsidRPr="0030342D">
        <w:rPr>
          <w:rFonts w:ascii="Arial" w:hAnsi="Arial" w:cs="Arial"/>
          <w:color w:val="000000"/>
          <w:sz w:val="20"/>
        </w:rPr>
        <w:tab/>
        <w:t xml:space="preserve"> $4.15 </w:t>
      </w:r>
      <w:r w:rsidRPr="0030342D">
        <w:rPr>
          <w:rFonts w:ascii="Arial" w:hAnsi="Arial" w:cs="Arial"/>
          <w:color w:val="000000"/>
          <w:sz w:val="20"/>
        </w:rPr>
        <w:tab/>
        <w:t xml:space="preserve"> $-$442- más</w:t>
      </w:r>
      <w:r w:rsidRPr="0030342D">
        <w:rPr>
          <w:rFonts w:ascii="Arial" w:hAnsi="Arial" w:cs="Arial"/>
          <w:color w:val="000000"/>
          <w:sz w:val="20"/>
        </w:rPr>
        <w:tab/>
        <w:t xml:space="preserve"> $14.40 </w:t>
      </w:r>
      <w:r w:rsidRPr="0030342D">
        <w:rPr>
          <w:rFonts w:ascii="Arial" w:hAnsi="Arial" w:cs="Arial"/>
          <w:color w:val="000000"/>
          <w:sz w:val="20"/>
        </w:rPr>
        <w:tab/>
        <w:t xml:space="preserve"> $4.80 </w:t>
      </w:r>
      <w:r w:rsidRPr="0030342D">
        <w:rPr>
          <w:rFonts w:ascii="Arial" w:hAnsi="Arial" w:cs="Arial"/>
          <w:color w:val="000000"/>
          <w:sz w:val="20"/>
        </w:rPr>
        <w:tab/>
        <w:t xml:space="preserve"> $9.60 </w:t>
      </w:r>
      <w:r w:rsidRPr="0030342D">
        <w:rPr>
          <w:rFonts w:ascii="Arial" w:hAnsi="Arial" w:cs="Arial"/>
          <w:color w:val="000000"/>
          <w:sz w:val="20"/>
        </w:rPr>
        <w:tab/>
        <w:t xml:space="preserve"> $3.20 </w:t>
      </w:r>
      <w:r w:rsidRPr="0030342D">
        <w:rPr>
          <w:rFonts w:ascii="Arial" w:hAnsi="Arial" w:cs="Arial"/>
          <w:color w:val="000000"/>
          <w:sz w:val="20"/>
        </w:rPr>
        <w:tab/>
      </w:r>
    </w:p>
    <w:p w:rsidR="0030342D" w:rsidRDefault="0030342D" w:rsidP="004E128B">
      <w:pPr>
        <w:ind w:left="1418"/>
        <w:jc w:val="both"/>
        <w:rPr>
          <w:rFonts w:ascii="Arial" w:hAnsi="Arial" w:cs="Arial"/>
          <w:color w:val="000000"/>
          <w:sz w:val="20"/>
        </w:rPr>
      </w:pPr>
      <w:r w:rsidRPr="0030342D">
        <w:rPr>
          <w:rFonts w:ascii="Arial" w:hAnsi="Arial" w:cs="Arial"/>
          <w:color w:val="000000"/>
          <w:sz w:val="20"/>
        </w:rPr>
        <w:t>(3%)</w:t>
      </w:r>
      <w:r w:rsidRPr="0030342D">
        <w:rPr>
          <w:rFonts w:ascii="Arial" w:hAnsi="Arial" w:cs="Arial"/>
          <w:color w:val="000000"/>
          <w:sz w:val="20"/>
        </w:rPr>
        <w:tab/>
        <w:t xml:space="preserve"> $14.83 </w:t>
      </w:r>
      <w:r w:rsidRPr="0030342D">
        <w:rPr>
          <w:rFonts w:ascii="Arial" w:hAnsi="Arial" w:cs="Arial"/>
          <w:color w:val="000000"/>
          <w:sz w:val="20"/>
        </w:rPr>
        <w:tab/>
        <w:t xml:space="preserve"> $4.94 </w:t>
      </w:r>
      <w:r w:rsidRPr="0030342D">
        <w:rPr>
          <w:rFonts w:ascii="Arial" w:hAnsi="Arial" w:cs="Arial"/>
          <w:color w:val="000000"/>
          <w:sz w:val="20"/>
        </w:rPr>
        <w:tab/>
        <w:t xml:space="preserve"> $9.89 </w:t>
      </w:r>
      <w:r w:rsidRPr="0030342D">
        <w:rPr>
          <w:rFonts w:ascii="Arial" w:hAnsi="Arial" w:cs="Arial"/>
          <w:color w:val="000000"/>
          <w:sz w:val="20"/>
        </w:rPr>
        <w:tab/>
        <w:t xml:space="preserve"> $3.30 </w:t>
      </w:r>
      <w:r w:rsidRPr="0030342D">
        <w:rPr>
          <w:rFonts w:ascii="Arial" w:hAnsi="Arial" w:cs="Arial"/>
          <w:color w:val="000000"/>
          <w:sz w:val="20"/>
        </w:rPr>
        <w:tab/>
        <w:t xml:space="preserve"> $-</w:t>
      </w:r>
      <w:r w:rsidR="004E128B" w:rsidRPr="0030342D">
        <w:rPr>
          <w:rFonts w:ascii="Arial" w:hAnsi="Arial" w:cs="Arial"/>
          <w:color w:val="000000"/>
          <w:sz w:val="20"/>
        </w:rPr>
        <w:t xml:space="preserve"> </w:t>
      </w:r>
      <w:r w:rsidRPr="0030342D">
        <w:rPr>
          <w:rFonts w:ascii="Arial" w:hAnsi="Arial" w:cs="Arial"/>
          <w:color w:val="000000"/>
          <w:sz w:val="20"/>
        </w:rPr>
        <w:t>(3% +16%)</w:t>
      </w:r>
      <w:r w:rsidRPr="0030342D">
        <w:rPr>
          <w:rFonts w:ascii="Arial" w:hAnsi="Arial" w:cs="Arial"/>
          <w:color w:val="000000"/>
          <w:sz w:val="20"/>
        </w:rPr>
        <w:tab/>
        <w:t xml:space="preserve"> $17.21 </w:t>
      </w:r>
      <w:r w:rsidRPr="0030342D">
        <w:rPr>
          <w:rFonts w:ascii="Arial" w:hAnsi="Arial" w:cs="Arial"/>
          <w:color w:val="000000"/>
          <w:sz w:val="20"/>
        </w:rPr>
        <w:tab/>
        <w:t xml:space="preserve"> $5.74</w:t>
      </w:r>
      <w:r w:rsidR="004E128B">
        <w:rPr>
          <w:rFonts w:ascii="Arial" w:hAnsi="Arial" w:cs="Arial"/>
          <w:color w:val="000000"/>
          <w:sz w:val="20"/>
        </w:rPr>
        <w:t xml:space="preserve"> </w:t>
      </w:r>
      <w:r w:rsidR="004E128B">
        <w:rPr>
          <w:rFonts w:ascii="Arial" w:hAnsi="Arial" w:cs="Arial"/>
          <w:color w:val="000000"/>
          <w:sz w:val="20"/>
        </w:rPr>
        <w:tab/>
        <w:t xml:space="preserve"> $11.47 </w:t>
      </w:r>
      <w:r w:rsidR="004E128B">
        <w:rPr>
          <w:rFonts w:ascii="Arial" w:hAnsi="Arial" w:cs="Arial"/>
          <w:color w:val="000000"/>
          <w:sz w:val="20"/>
        </w:rPr>
        <w:tab/>
        <w:t xml:space="preserve"> $3.82</w:t>
      </w:r>
    </w:p>
    <w:p w:rsidR="004E128B" w:rsidRPr="0030342D" w:rsidRDefault="004E128B" w:rsidP="004E128B">
      <w:pPr>
        <w:ind w:left="1418"/>
        <w:jc w:val="both"/>
        <w:rPr>
          <w:rFonts w:ascii="Arial" w:hAnsi="Arial" w:cs="Arial"/>
          <w:color w:val="000000"/>
        </w:rPr>
      </w:pPr>
    </w:p>
    <w:p w:rsidR="004E128B" w:rsidRPr="0030342D" w:rsidRDefault="0030342D" w:rsidP="004E128B">
      <w:pPr>
        <w:jc w:val="both"/>
        <w:rPr>
          <w:rFonts w:ascii="Arial" w:hAnsi="Arial" w:cs="Arial"/>
          <w:color w:val="000000"/>
          <w:sz w:val="20"/>
        </w:rPr>
      </w:pPr>
      <w:r w:rsidRPr="0030342D">
        <w:rPr>
          <w:rFonts w:ascii="Arial" w:hAnsi="Arial" w:cs="Arial"/>
          <w:color w:val="000000"/>
          <w:sz w:val="20"/>
        </w:rPr>
        <w:t>Región 4: Resto del Mundo, Israel y Hawaii</w:t>
      </w:r>
    </w:p>
    <w:p w:rsidR="0030342D" w:rsidRPr="0030342D" w:rsidRDefault="0030342D" w:rsidP="0030342D">
      <w:pPr>
        <w:jc w:val="both"/>
        <w:rPr>
          <w:rFonts w:ascii="Arial" w:hAnsi="Arial" w:cs="Arial"/>
          <w:color w:val="000000"/>
          <w:sz w:val="20"/>
        </w:rPr>
      </w:pPr>
      <w:r w:rsidRPr="0030342D">
        <w:rPr>
          <w:rFonts w:ascii="Arial" w:hAnsi="Arial" w:cs="Arial"/>
          <w:color w:val="000000"/>
          <w:sz w:val="20"/>
        </w:rPr>
        <w:t>Plena</w:t>
      </w:r>
      <w:r w:rsidRPr="0030342D">
        <w:rPr>
          <w:rFonts w:ascii="Arial" w:hAnsi="Arial" w:cs="Arial"/>
          <w:color w:val="000000"/>
          <w:sz w:val="20"/>
        </w:rPr>
        <w:tab/>
      </w:r>
      <w:r w:rsidRPr="0030342D">
        <w:rPr>
          <w:rFonts w:ascii="Arial" w:hAnsi="Arial" w:cs="Arial"/>
          <w:color w:val="000000"/>
          <w:sz w:val="20"/>
        </w:rPr>
        <w:tab/>
        <w:t>Reducida</w:t>
      </w:r>
      <w:r w:rsidRPr="0030342D">
        <w:rPr>
          <w:rFonts w:ascii="Arial" w:hAnsi="Arial" w:cs="Arial"/>
          <w:color w:val="000000"/>
          <w:sz w:val="20"/>
        </w:rPr>
        <w:tab/>
      </w:r>
      <w:r w:rsidRPr="0030342D">
        <w:rPr>
          <w:rFonts w:ascii="Arial" w:hAnsi="Arial" w:cs="Arial"/>
          <w:color w:val="000000"/>
          <w:sz w:val="20"/>
        </w:rPr>
        <w:tab/>
      </w:r>
    </w:p>
    <w:p w:rsidR="0030342D" w:rsidRPr="0030342D" w:rsidRDefault="0030342D" w:rsidP="0030342D">
      <w:pPr>
        <w:jc w:val="both"/>
        <w:rPr>
          <w:rFonts w:ascii="Arial" w:hAnsi="Arial" w:cs="Arial"/>
          <w:color w:val="000000"/>
          <w:sz w:val="20"/>
        </w:rPr>
      </w:pPr>
      <w:r w:rsidRPr="0030342D">
        <w:rPr>
          <w:rFonts w:ascii="Arial" w:hAnsi="Arial" w:cs="Arial"/>
          <w:color w:val="000000"/>
          <w:sz w:val="20"/>
        </w:rPr>
        <w:t>Larga Distancia Mundial</w:t>
      </w:r>
      <w:r w:rsidRPr="0030342D">
        <w:rPr>
          <w:rFonts w:ascii="Arial" w:hAnsi="Arial" w:cs="Arial"/>
          <w:color w:val="000000"/>
          <w:sz w:val="20"/>
        </w:rPr>
        <w:tab/>
        <w:t>3 Min. Iniciales</w:t>
      </w:r>
      <w:r w:rsidRPr="0030342D">
        <w:rPr>
          <w:rFonts w:ascii="Arial" w:hAnsi="Arial" w:cs="Arial"/>
          <w:color w:val="000000"/>
          <w:sz w:val="20"/>
        </w:rPr>
        <w:tab/>
        <w:t>Minuto Adicional</w:t>
      </w:r>
      <w:r w:rsidRPr="0030342D">
        <w:rPr>
          <w:rFonts w:ascii="Arial" w:hAnsi="Arial" w:cs="Arial"/>
          <w:color w:val="000000"/>
          <w:sz w:val="20"/>
        </w:rPr>
        <w:tab/>
        <w:t>3 Min. Iniciales</w:t>
      </w:r>
      <w:r w:rsidRPr="0030342D">
        <w:rPr>
          <w:rFonts w:ascii="Arial" w:hAnsi="Arial" w:cs="Arial"/>
          <w:color w:val="000000"/>
          <w:sz w:val="20"/>
        </w:rPr>
        <w:tab/>
        <w:t>Minuto Adicional</w:t>
      </w:r>
      <w:r w:rsidRPr="0030342D">
        <w:rPr>
          <w:rFonts w:ascii="Arial" w:hAnsi="Arial" w:cs="Arial"/>
          <w:color w:val="000000"/>
          <w:sz w:val="20"/>
        </w:rPr>
        <w:tab/>
      </w:r>
    </w:p>
    <w:p w:rsidR="0030342D" w:rsidRPr="0030342D" w:rsidRDefault="0030342D" w:rsidP="0030342D">
      <w:pPr>
        <w:jc w:val="both"/>
        <w:rPr>
          <w:rFonts w:ascii="Arial" w:hAnsi="Arial" w:cs="Arial"/>
          <w:color w:val="000000"/>
          <w:sz w:val="20"/>
        </w:rPr>
      </w:pPr>
      <w:r w:rsidRPr="0030342D">
        <w:rPr>
          <w:rFonts w:ascii="Arial" w:hAnsi="Arial" w:cs="Arial"/>
          <w:color w:val="000000"/>
          <w:sz w:val="20"/>
        </w:rPr>
        <w:t>$0-$74.99</w:t>
      </w:r>
      <w:r w:rsidRPr="0030342D">
        <w:rPr>
          <w:rFonts w:ascii="Arial" w:hAnsi="Arial" w:cs="Arial"/>
          <w:color w:val="000000"/>
          <w:sz w:val="20"/>
        </w:rPr>
        <w:tab/>
        <w:t xml:space="preserve"> $48.93 </w:t>
      </w:r>
      <w:r w:rsidRPr="0030342D">
        <w:rPr>
          <w:rFonts w:ascii="Arial" w:hAnsi="Arial" w:cs="Arial"/>
          <w:color w:val="000000"/>
          <w:sz w:val="20"/>
        </w:rPr>
        <w:tab/>
        <w:t xml:space="preserve"> $16.31 </w:t>
      </w:r>
      <w:r w:rsidRPr="0030342D">
        <w:rPr>
          <w:rFonts w:ascii="Arial" w:hAnsi="Arial" w:cs="Arial"/>
          <w:color w:val="000000"/>
          <w:sz w:val="20"/>
        </w:rPr>
        <w:tab/>
        <w:t xml:space="preserve"> $32.64 </w:t>
      </w:r>
      <w:r w:rsidRPr="0030342D">
        <w:rPr>
          <w:rFonts w:ascii="Arial" w:hAnsi="Arial" w:cs="Arial"/>
          <w:color w:val="000000"/>
          <w:sz w:val="20"/>
        </w:rPr>
        <w:tab/>
        <w:t xml:space="preserve"> $10.88 </w:t>
      </w:r>
      <w:r w:rsidRPr="0030342D">
        <w:rPr>
          <w:rFonts w:ascii="Arial" w:hAnsi="Arial" w:cs="Arial"/>
          <w:color w:val="000000"/>
          <w:sz w:val="20"/>
        </w:rPr>
        <w:tab/>
      </w:r>
    </w:p>
    <w:p w:rsidR="0030342D" w:rsidRPr="0030342D" w:rsidRDefault="0030342D" w:rsidP="0030342D">
      <w:pPr>
        <w:jc w:val="both"/>
        <w:rPr>
          <w:rFonts w:ascii="Arial" w:hAnsi="Arial" w:cs="Arial"/>
          <w:color w:val="000000"/>
          <w:sz w:val="20"/>
        </w:rPr>
      </w:pPr>
      <w:r w:rsidRPr="0030342D">
        <w:rPr>
          <w:rFonts w:ascii="Arial" w:hAnsi="Arial" w:cs="Arial"/>
          <w:color w:val="000000"/>
          <w:sz w:val="20"/>
        </w:rPr>
        <w:t>(3%)</w:t>
      </w:r>
      <w:r w:rsidRPr="0030342D">
        <w:rPr>
          <w:rFonts w:ascii="Arial" w:hAnsi="Arial" w:cs="Arial"/>
          <w:color w:val="000000"/>
          <w:sz w:val="20"/>
        </w:rPr>
        <w:tab/>
        <w:t xml:space="preserve"> $50.40 </w:t>
      </w:r>
      <w:r w:rsidRPr="0030342D">
        <w:rPr>
          <w:rFonts w:ascii="Arial" w:hAnsi="Arial" w:cs="Arial"/>
          <w:color w:val="000000"/>
          <w:sz w:val="20"/>
        </w:rPr>
        <w:tab/>
        <w:t xml:space="preserve"> $</w:t>
      </w:r>
      <w:r w:rsidR="004E128B">
        <w:rPr>
          <w:rFonts w:ascii="Arial" w:hAnsi="Arial" w:cs="Arial"/>
          <w:color w:val="000000"/>
          <w:sz w:val="20"/>
        </w:rPr>
        <w:t xml:space="preserve">16.80 </w:t>
      </w:r>
      <w:r w:rsidR="004E128B">
        <w:rPr>
          <w:rFonts w:ascii="Arial" w:hAnsi="Arial" w:cs="Arial"/>
          <w:color w:val="000000"/>
          <w:sz w:val="20"/>
        </w:rPr>
        <w:tab/>
        <w:t xml:space="preserve"> $33.62 </w:t>
      </w:r>
      <w:r w:rsidR="004E128B">
        <w:rPr>
          <w:rFonts w:ascii="Arial" w:hAnsi="Arial" w:cs="Arial"/>
          <w:color w:val="000000"/>
          <w:sz w:val="20"/>
        </w:rPr>
        <w:tab/>
        <w:t xml:space="preserve"> $11.21 </w:t>
      </w:r>
      <w:r w:rsidR="004E128B">
        <w:rPr>
          <w:rFonts w:ascii="Arial" w:hAnsi="Arial" w:cs="Arial"/>
          <w:color w:val="000000"/>
          <w:sz w:val="20"/>
        </w:rPr>
        <w:tab/>
        <w:t xml:space="preserve"> $</w:t>
      </w:r>
      <w:r w:rsidR="004E128B" w:rsidRPr="0030342D">
        <w:rPr>
          <w:rFonts w:ascii="Arial" w:hAnsi="Arial" w:cs="Arial"/>
          <w:color w:val="000000"/>
          <w:sz w:val="20"/>
        </w:rPr>
        <w:t xml:space="preserve"> </w:t>
      </w:r>
      <w:r w:rsidRPr="0030342D">
        <w:rPr>
          <w:rFonts w:ascii="Arial" w:hAnsi="Arial" w:cs="Arial"/>
          <w:color w:val="000000"/>
          <w:sz w:val="20"/>
        </w:rPr>
        <w:t>(3% +16%)</w:t>
      </w:r>
      <w:r w:rsidRPr="0030342D">
        <w:rPr>
          <w:rFonts w:ascii="Arial" w:hAnsi="Arial" w:cs="Arial"/>
          <w:color w:val="000000"/>
          <w:sz w:val="20"/>
        </w:rPr>
        <w:tab/>
        <w:t xml:space="preserve"> $58.46 </w:t>
      </w:r>
      <w:r w:rsidRPr="0030342D">
        <w:rPr>
          <w:rFonts w:ascii="Arial" w:hAnsi="Arial" w:cs="Arial"/>
          <w:color w:val="000000"/>
          <w:sz w:val="20"/>
        </w:rPr>
        <w:tab/>
        <w:t xml:space="preserve"> $19.49 </w:t>
      </w:r>
      <w:r w:rsidRPr="0030342D">
        <w:rPr>
          <w:rFonts w:ascii="Arial" w:hAnsi="Arial" w:cs="Arial"/>
          <w:color w:val="000000"/>
          <w:sz w:val="20"/>
        </w:rPr>
        <w:tab/>
        <w:t xml:space="preserve"> $39.00 </w:t>
      </w:r>
      <w:r w:rsidRPr="0030342D">
        <w:rPr>
          <w:rFonts w:ascii="Arial" w:hAnsi="Arial" w:cs="Arial"/>
          <w:color w:val="000000"/>
          <w:sz w:val="20"/>
        </w:rPr>
        <w:tab/>
        <w:t xml:space="preserve"> $13.00 </w:t>
      </w:r>
      <w:r w:rsidRPr="0030342D">
        <w:rPr>
          <w:rFonts w:ascii="Arial" w:hAnsi="Arial" w:cs="Arial"/>
          <w:color w:val="000000"/>
          <w:sz w:val="20"/>
        </w:rPr>
        <w:tab/>
        <w:t xml:space="preserve"> $-$75-$133.99</w:t>
      </w:r>
      <w:r w:rsidRPr="0030342D">
        <w:rPr>
          <w:rFonts w:ascii="Arial" w:hAnsi="Arial" w:cs="Arial"/>
          <w:color w:val="000000"/>
          <w:sz w:val="20"/>
        </w:rPr>
        <w:tab/>
        <w:t xml:space="preserve"> $46.17 </w:t>
      </w:r>
      <w:r w:rsidRPr="0030342D">
        <w:rPr>
          <w:rFonts w:ascii="Arial" w:hAnsi="Arial" w:cs="Arial"/>
          <w:color w:val="000000"/>
          <w:sz w:val="20"/>
        </w:rPr>
        <w:tab/>
        <w:t xml:space="preserve"> $15.39 </w:t>
      </w:r>
      <w:r w:rsidRPr="0030342D">
        <w:rPr>
          <w:rFonts w:ascii="Arial" w:hAnsi="Arial" w:cs="Arial"/>
          <w:color w:val="000000"/>
          <w:sz w:val="20"/>
        </w:rPr>
        <w:tab/>
        <w:t xml:space="preserve"> $30.78 </w:t>
      </w:r>
      <w:r w:rsidRPr="0030342D">
        <w:rPr>
          <w:rFonts w:ascii="Arial" w:hAnsi="Arial" w:cs="Arial"/>
          <w:color w:val="000000"/>
          <w:sz w:val="20"/>
        </w:rPr>
        <w:tab/>
        <w:t xml:space="preserve"> $10.26 </w:t>
      </w:r>
      <w:r w:rsidRPr="0030342D">
        <w:rPr>
          <w:rFonts w:ascii="Arial" w:hAnsi="Arial" w:cs="Arial"/>
          <w:color w:val="000000"/>
          <w:sz w:val="20"/>
        </w:rPr>
        <w:tab/>
      </w:r>
    </w:p>
    <w:p w:rsidR="0030342D" w:rsidRPr="0030342D" w:rsidRDefault="0030342D" w:rsidP="0030342D">
      <w:pPr>
        <w:jc w:val="both"/>
        <w:rPr>
          <w:rFonts w:ascii="Arial" w:hAnsi="Arial" w:cs="Arial"/>
          <w:color w:val="000000"/>
          <w:sz w:val="20"/>
        </w:rPr>
      </w:pPr>
      <w:r w:rsidRPr="0030342D">
        <w:rPr>
          <w:rFonts w:ascii="Arial" w:hAnsi="Arial" w:cs="Arial"/>
          <w:color w:val="000000"/>
          <w:sz w:val="20"/>
        </w:rPr>
        <w:t>(3%)</w:t>
      </w:r>
      <w:r w:rsidRPr="0030342D">
        <w:rPr>
          <w:rFonts w:ascii="Arial" w:hAnsi="Arial" w:cs="Arial"/>
          <w:color w:val="000000"/>
          <w:sz w:val="20"/>
        </w:rPr>
        <w:tab/>
        <w:t xml:space="preserve"> $47.56 </w:t>
      </w:r>
      <w:r w:rsidRPr="0030342D">
        <w:rPr>
          <w:rFonts w:ascii="Arial" w:hAnsi="Arial" w:cs="Arial"/>
          <w:color w:val="000000"/>
          <w:sz w:val="20"/>
        </w:rPr>
        <w:tab/>
        <w:t xml:space="preserve"> $15.85 </w:t>
      </w:r>
      <w:r w:rsidRPr="0030342D">
        <w:rPr>
          <w:rFonts w:ascii="Arial" w:hAnsi="Arial" w:cs="Arial"/>
          <w:color w:val="000000"/>
          <w:sz w:val="20"/>
        </w:rPr>
        <w:tab/>
        <w:t xml:space="preserve"> $31.70 </w:t>
      </w:r>
      <w:r w:rsidRPr="0030342D">
        <w:rPr>
          <w:rFonts w:ascii="Arial" w:hAnsi="Arial" w:cs="Arial"/>
          <w:color w:val="000000"/>
          <w:sz w:val="20"/>
        </w:rPr>
        <w:tab/>
        <w:t xml:space="preserve"> $10.57 </w:t>
      </w:r>
      <w:r w:rsidRPr="0030342D">
        <w:rPr>
          <w:rFonts w:ascii="Arial" w:hAnsi="Arial" w:cs="Arial"/>
          <w:color w:val="000000"/>
          <w:sz w:val="20"/>
        </w:rPr>
        <w:tab/>
        <w:t xml:space="preserve"> $-</w:t>
      </w:r>
      <w:r w:rsidR="004E128B" w:rsidRPr="0030342D">
        <w:rPr>
          <w:rFonts w:ascii="Arial" w:hAnsi="Arial" w:cs="Arial"/>
          <w:color w:val="000000"/>
          <w:sz w:val="20"/>
        </w:rPr>
        <w:t xml:space="preserve"> </w:t>
      </w:r>
      <w:r w:rsidRPr="0030342D">
        <w:rPr>
          <w:rFonts w:ascii="Arial" w:hAnsi="Arial" w:cs="Arial"/>
          <w:color w:val="000000"/>
          <w:sz w:val="20"/>
        </w:rPr>
        <w:t>(3% +16%)</w:t>
      </w:r>
      <w:r w:rsidRPr="0030342D">
        <w:rPr>
          <w:rFonts w:ascii="Arial" w:hAnsi="Arial" w:cs="Arial"/>
          <w:color w:val="000000"/>
          <w:sz w:val="20"/>
        </w:rPr>
        <w:tab/>
        <w:t xml:space="preserve"> $55.16 </w:t>
      </w:r>
      <w:r w:rsidRPr="0030342D">
        <w:rPr>
          <w:rFonts w:ascii="Arial" w:hAnsi="Arial" w:cs="Arial"/>
          <w:color w:val="000000"/>
          <w:sz w:val="20"/>
        </w:rPr>
        <w:tab/>
        <w:t xml:space="preserve"> $18.39 </w:t>
      </w:r>
      <w:r w:rsidRPr="0030342D">
        <w:rPr>
          <w:rFonts w:ascii="Arial" w:hAnsi="Arial" w:cs="Arial"/>
          <w:color w:val="000000"/>
          <w:sz w:val="20"/>
        </w:rPr>
        <w:tab/>
        <w:t xml:space="preserve"> $36.78 </w:t>
      </w:r>
      <w:r w:rsidRPr="0030342D">
        <w:rPr>
          <w:rFonts w:ascii="Arial" w:hAnsi="Arial" w:cs="Arial"/>
          <w:color w:val="000000"/>
          <w:sz w:val="20"/>
        </w:rPr>
        <w:tab/>
        <w:t xml:space="preserve"> $12.26 </w:t>
      </w:r>
      <w:r w:rsidRPr="0030342D">
        <w:rPr>
          <w:rFonts w:ascii="Arial" w:hAnsi="Arial" w:cs="Arial"/>
          <w:color w:val="000000"/>
          <w:sz w:val="20"/>
        </w:rPr>
        <w:tab/>
        <w:t xml:space="preserve"> $-$134-$441.99</w:t>
      </w:r>
      <w:r w:rsidRPr="0030342D">
        <w:rPr>
          <w:rFonts w:ascii="Arial" w:hAnsi="Arial" w:cs="Arial"/>
          <w:color w:val="000000"/>
          <w:sz w:val="20"/>
        </w:rPr>
        <w:tab/>
        <w:t xml:space="preserve"> $36.69 </w:t>
      </w:r>
      <w:r w:rsidRPr="0030342D">
        <w:rPr>
          <w:rFonts w:ascii="Arial" w:hAnsi="Arial" w:cs="Arial"/>
          <w:color w:val="000000"/>
          <w:sz w:val="20"/>
        </w:rPr>
        <w:tab/>
        <w:t xml:space="preserve"> $12.23 </w:t>
      </w:r>
      <w:r w:rsidRPr="0030342D">
        <w:rPr>
          <w:rFonts w:ascii="Arial" w:hAnsi="Arial" w:cs="Arial"/>
          <w:color w:val="000000"/>
          <w:sz w:val="20"/>
        </w:rPr>
        <w:tab/>
        <w:t xml:space="preserve"> $24.45 </w:t>
      </w:r>
      <w:r w:rsidRPr="0030342D">
        <w:rPr>
          <w:rFonts w:ascii="Arial" w:hAnsi="Arial" w:cs="Arial"/>
          <w:color w:val="000000"/>
          <w:sz w:val="20"/>
        </w:rPr>
        <w:tab/>
        <w:t xml:space="preserve"> $8.15 </w:t>
      </w:r>
      <w:r w:rsidRPr="0030342D">
        <w:rPr>
          <w:rFonts w:ascii="Arial" w:hAnsi="Arial" w:cs="Arial"/>
          <w:color w:val="000000"/>
          <w:sz w:val="20"/>
        </w:rPr>
        <w:tab/>
      </w:r>
    </w:p>
    <w:p w:rsidR="0030342D" w:rsidRPr="0030342D" w:rsidRDefault="0030342D" w:rsidP="0030342D">
      <w:pPr>
        <w:jc w:val="both"/>
        <w:rPr>
          <w:rFonts w:ascii="Arial" w:hAnsi="Arial" w:cs="Arial"/>
          <w:color w:val="000000"/>
          <w:sz w:val="20"/>
        </w:rPr>
      </w:pPr>
      <w:r w:rsidRPr="0030342D">
        <w:rPr>
          <w:rFonts w:ascii="Arial" w:hAnsi="Arial" w:cs="Arial"/>
          <w:color w:val="000000"/>
          <w:sz w:val="20"/>
        </w:rPr>
        <w:t>(3%)</w:t>
      </w:r>
      <w:r w:rsidRPr="0030342D">
        <w:rPr>
          <w:rFonts w:ascii="Arial" w:hAnsi="Arial" w:cs="Arial"/>
          <w:color w:val="000000"/>
          <w:sz w:val="20"/>
        </w:rPr>
        <w:tab/>
        <w:t xml:space="preserve"> $37.79 </w:t>
      </w:r>
      <w:r w:rsidRPr="0030342D">
        <w:rPr>
          <w:rFonts w:ascii="Arial" w:hAnsi="Arial" w:cs="Arial"/>
          <w:color w:val="000000"/>
          <w:sz w:val="20"/>
        </w:rPr>
        <w:tab/>
        <w:t xml:space="preserve"> $12.60 </w:t>
      </w:r>
      <w:r w:rsidRPr="0030342D">
        <w:rPr>
          <w:rFonts w:ascii="Arial" w:hAnsi="Arial" w:cs="Arial"/>
          <w:color w:val="000000"/>
          <w:sz w:val="20"/>
        </w:rPr>
        <w:tab/>
        <w:t xml:space="preserve"> $25.18 </w:t>
      </w:r>
      <w:r w:rsidRPr="0030342D">
        <w:rPr>
          <w:rFonts w:ascii="Arial" w:hAnsi="Arial" w:cs="Arial"/>
          <w:color w:val="000000"/>
          <w:sz w:val="20"/>
        </w:rPr>
        <w:tab/>
        <w:t xml:space="preserve"> $8.39 </w:t>
      </w:r>
      <w:r w:rsidRPr="0030342D">
        <w:rPr>
          <w:rFonts w:ascii="Arial" w:hAnsi="Arial" w:cs="Arial"/>
          <w:color w:val="000000"/>
          <w:sz w:val="20"/>
        </w:rPr>
        <w:tab/>
        <w:t xml:space="preserve"> $-</w:t>
      </w:r>
      <w:r w:rsidR="004E128B" w:rsidRPr="0030342D">
        <w:rPr>
          <w:rFonts w:ascii="Arial" w:hAnsi="Arial" w:cs="Arial"/>
          <w:color w:val="000000"/>
          <w:sz w:val="20"/>
        </w:rPr>
        <w:t xml:space="preserve"> </w:t>
      </w:r>
      <w:r w:rsidRPr="0030342D">
        <w:rPr>
          <w:rFonts w:ascii="Arial" w:hAnsi="Arial" w:cs="Arial"/>
          <w:color w:val="000000"/>
          <w:sz w:val="20"/>
        </w:rPr>
        <w:t>(3% +16%)</w:t>
      </w:r>
      <w:r w:rsidRPr="0030342D">
        <w:rPr>
          <w:rFonts w:ascii="Arial" w:hAnsi="Arial" w:cs="Arial"/>
          <w:color w:val="000000"/>
          <w:sz w:val="20"/>
        </w:rPr>
        <w:tab/>
        <w:t xml:space="preserve"> $43.84 </w:t>
      </w:r>
      <w:r w:rsidRPr="0030342D">
        <w:rPr>
          <w:rFonts w:ascii="Arial" w:hAnsi="Arial" w:cs="Arial"/>
          <w:color w:val="000000"/>
          <w:sz w:val="20"/>
        </w:rPr>
        <w:tab/>
        <w:t xml:space="preserve"> $14.61 </w:t>
      </w:r>
      <w:r w:rsidRPr="0030342D">
        <w:rPr>
          <w:rFonts w:ascii="Arial" w:hAnsi="Arial" w:cs="Arial"/>
          <w:color w:val="000000"/>
          <w:sz w:val="20"/>
        </w:rPr>
        <w:tab/>
        <w:t xml:space="preserve"> $29.21 </w:t>
      </w:r>
      <w:r w:rsidRPr="0030342D">
        <w:rPr>
          <w:rFonts w:ascii="Arial" w:hAnsi="Arial" w:cs="Arial"/>
          <w:color w:val="000000"/>
          <w:sz w:val="20"/>
        </w:rPr>
        <w:tab/>
        <w:t xml:space="preserve"> $9.74 </w:t>
      </w:r>
      <w:r w:rsidRPr="0030342D">
        <w:rPr>
          <w:rFonts w:ascii="Arial" w:hAnsi="Arial" w:cs="Arial"/>
          <w:color w:val="000000"/>
          <w:sz w:val="20"/>
        </w:rPr>
        <w:tab/>
        <w:t xml:space="preserve"> $-$442- más</w:t>
      </w:r>
      <w:r w:rsidRPr="0030342D">
        <w:rPr>
          <w:rFonts w:ascii="Arial" w:hAnsi="Arial" w:cs="Arial"/>
          <w:color w:val="000000"/>
          <w:sz w:val="20"/>
        </w:rPr>
        <w:tab/>
        <w:t xml:space="preserve"> $33.93 </w:t>
      </w:r>
      <w:r w:rsidRPr="0030342D">
        <w:rPr>
          <w:rFonts w:ascii="Arial" w:hAnsi="Arial" w:cs="Arial"/>
          <w:color w:val="000000"/>
          <w:sz w:val="20"/>
        </w:rPr>
        <w:tab/>
        <w:t xml:space="preserve"> $11.31 </w:t>
      </w:r>
      <w:r w:rsidRPr="0030342D">
        <w:rPr>
          <w:rFonts w:ascii="Arial" w:hAnsi="Arial" w:cs="Arial"/>
          <w:color w:val="000000"/>
          <w:sz w:val="20"/>
        </w:rPr>
        <w:tab/>
        <w:t xml:space="preserve"> $22.62 </w:t>
      </w:r>
      <w:r w:rsidRPr="0030342D">
        <w:rPr>
          <w:rFonts w:ascii="Arial" w:hAnsi="Arial" w:cs="Arial"/>
          <w:color w:val="000000"/>
          <w:sz w:val="20"/>
        </w:rPr>
        <w:tab/>
        <w:t xml:space="preserve"> $7.54 </w:t>
      </w:r>
      <w:r w:rsidRPr="0030342D">
        <w:rPr>
          <w:rFonts w:ascii="Arial" w:hAnsi="Arial" w:cs="Arial"/>
          <w:color w:val="000000"/>
          <w:sz w:val="20"/>
        </w:rPr>
        <w:tab/>
      </w:r>
    </w:p>
    <w:p w:rsidR="00AF5793" w:rsidRDefault="0030342D" w:rsidP="00A02E14">
      <w:pPr>
        <w:jc w:val="both"/>
        <w:rPr>
          <w:rFonts w:ascii="Arial" w:hAnsi="Arial" w:cs="Arial"/>
          <w:color w:val="000000"/>
          <w:sz w:val="20"/>
        </w:rPr>
      </w:pPr>
      <w:r w:rsidRPr="0030342D">
        <w:rPr>
          <w:rFonts w:ascii="Arial" w:hAnsi="Arial" w:cs="Arial"/>
          <w:color w:val="000000"/>
          <w:sz w:val="20"/>
        </w:rPr>
        <w:t>(3%)</w:t>
      </w:r>
      <w:r w:rsidRPr="0030342D">
        <w:rPr>
          <w:rFonts w:ascii="Arial" w:hAnsi="Arial" w:cs="Arial"/>
          <w:color w:val="000000"/>
          <w:sz w:val="20"/>
        </w:rPr>
        <w:tab/>
        <w:t xml:space="preserve"> $34.95 </w:t>
      </w:r>
      <w:r w:rsidRPr="0030342D">
        <w:rPr>
          <w:rFonts w:ascii="Arial" w:hAnsi="Arial" w:cs="Arial"/>
          <w:color w:val="000000"/>
          <w:sz w:val="20"/>
        </w:rPr>
        <w:tab/>
        <w:t xml:space="preserve"> $11.65 </w:t>
      </w:r>
      <w:r w:rsidRPr="0030342D">
        <w:rPr>
          <w:rFonts w:ascii="Arial" w:hAnsi="Arial" w:cs="Arial"/>
          <w:color w:val="000000"/>
          <w:sz w:val="20"/>
        </w:rPr>
        <w:tab/>
        <w:t xml:space="preserve"> $23.30 </w:t>
      </w:r>
      <w:r w:rsidRPr="0030342D">
        <w:rPr>
          <w:rFonts w:ascii="Arial" w:hAnsi="Arial" w:cs="Arial"/>
          <w:color w:val="000000"/>
          <w:sz w:val="20"/>
        </w:rPr>
        <w:tab/>
        <w:t xml:space="preserve"> $7.77 </w:t>
      </w:r>
      <w:r w:rsidRPr="0030342D">
        <w:rPr>
          <w:rFonts w:ascii="Arial" w:hAnsi="Arial" w:cs="Arial"/>
          <w:color w:val="000000"/>
          <w:sz w:val="20"/>
        </w:rPr>
        <w:tab/>
        <w:t xml:space="preserve"> $-</w:t>
      </w:r>
      <w:r w:rsidR="004E128B" w:rsidRPr="0030342D">
        <w:rPr>
          <w:rFonts w:ascii="Arial" w:hAnsi="Arial" w:cs="Arial"/>
          <w:color w:val="000000"/>
          <w:sz w:val="20"/>
        </w:rPr>
        <w:t xml:space="preserve"> </w:t>
      </w:r>
      <w:r w:rsidRPr="0030342D">
        <w:rPr>
          <w:rFonts w:ascii="Arial" w:hAnsi="Arial" w:cs="Arial"/>
          <w:color w:val="000000"/>
          <w:sz w:val="20"/>
        </w:rPr>
        <w:t>(3% +16%)</w:t>
      </w:r>
      <w:r w:rsidRPr="0030342D">
        <w:rPr>
          <w:rFonts w:ascii="Arial" w:hAnsi="Arial" w:cs="Arial"/>
          <w:color w:val="000000"/>
          <w:sz w:val="20"/>
        </w:rPr>
        <w:tab/>
        <w:t xml:space="preserve"> $40.54 </w:t>
      </w:r>
      <w:r w:rsidRPr="0030342D">
        <w:rPr>
          <w:rFonts w:ascii="Arial" w:hAnsi="Arial" w:cs="Arial"/>
          <w:color w:val="000000"/>
          <w:sz w:val="20"/>
        </w:rPr>
        <w:tab/>
        <w:t xml:space="preserve"> $13.51 </w:t>
      </w:r>
      <w:r w:rsidRPr="0030342D">
        <w:rPr>
          <w:rFonts w:ascii="Arial" w:hAnsi="Arial" w:cs="Arial"/>
          <w:color w:val="000000"/>
          <w:sz w:val="20"/>
        </w:rPr>
        <w:tab/>
        <w:t xml:space="preserve"> $27.03 </w:t>
      </w:r>
      <w:r w:rsidR="004E128B">
        <w:rPr>
          <w:rFonts w:ascii="Arial" w:hAnsi="Arial" w:cs="Arial"/>
          <w:color w:val="000000"/>
          <w:sz w:val="20"/>
        </w:rPr>
        <w:tab/>
        <w:t xml:space="preserve"> $9.01</w:t>
      </w:r>
    </w:p>
    <w:p w:rsidR="004E128B" w:rsidRDefault="004E128B" w:rsidP="00A02E14">
      <w:pPr>
        <w:jc w:val="both"/>
        <w:rPr>
          <w:rFonts w:ascii="Arial" w:hAnsi="Arial" w:cs="Arial"/>
          <w:color w:val="000000"/>
          <w:sz w:val="20"/>
        </w:rPr>
      </w:pPr>
    </w:p>
    <w:p w:rsidR="004E128B" w:rsidRPr="00193407" w:rsidRDefault="004E128B" w:rsidP="00A02E14">
      <w:pPr>
        <w:jc w:val="both"/>
        <w:rPr>
          <w:rFonts w:ascii="Arial" w:hAnsi="Arial" w:cs="Arial"/>
          <w:color w:val="000000"/>
          <w:sz w:val="16"/>
        </w:rPr>
      </w:pPr>
    </w:p>
    <w:p w:rsidR="00AF5793" w:rsidRPr="00193407" w:rsidRDefault="00AF5793" w:rsidP="00AF5793">
      <w:pPr>
        <w:ind w:left="851" w:right="170"/>
        <w:jc w:val="both"/>
        <w:rPr>
          <w:rFonts w:ascii="Arial" w:hAnsi="Arial" w:cs="Arial"/>
          <w:color w:val="000000"/>
        </w:rPr>
      </w:pPr>
      <w:r w:rsidRPr="00193407">
        <w:rPr>
          <w:rFonts w:ascii="Arial" w:hAnsi="Arial" w:cs="Arial"/>
          <w:color w:val="000000"/>
        </w:rPr>
        <w:t>3.2</w:t>
      </w:r>
      <w:r w:rsidRPr="00193407">
        <w:rPr>
          <w:rFonts w:ascii="Arial" w:hAnsi="Arial" w:cs="Arial"/>
          <w:color w:val="000000"/>
        </w:rPr>
        <w:tab/>
      </w:r>
      <w:r w:rsidRPr="00193407">
        <w:rPr>
          <w:rFonts w:ascii="Arial" w:hAnsi="Arial" w:cs="Arial"/>
          <w:b/>
          <w:bCs/>
          <w:color w:val="000000"/>
        </w:rPr>
        <w:t xml:space="preserve"> Servicios de Operadora de Larga Distancia Mundial (09).</w:t>
      </w:r>
    </w:p>
    <w:p w:rsidR="00AF5793" w:rsidRPr="00193407" w:rsidRDefault="00AF5793" w:rsidP="00AF5793">
      <w:pPr>
        <w:ind w:right="170"/>
        <w:rPr>
          <w:rFonts w:ascii="Arial" w:hAnsi="Arial" w:cs="Arial"/>
          <w:color w:val="000000"/>
          <w:sz w:val="16"/>
        </w:rPr>
      </w:pPr>
    </w:p>
    <w:p w:rsidR="00AF5793" w:rsidRPr="00193407" w:rsidRDefault="00AF5793" w:rsidP="00AF5793">
      <w:pPr>
        <w:ind w:left="1560" w:right="170" w:hanging="709"/>
        <w:jc w:val="both"/>
        <w:rPr>
          <w:rFonts w:ascii="Arial" w:hAnsi="Arial" w:cs="Arial"/>
          <w:color w:val="000000"/>
        </w:rPr>
      </w:pPr>
      <w:r w:rsidRPr="00193407">
        <w:rPr>
          <w:rFonts w:ascii="Arial" w:hAnsi="Arial" w:cs="Arial"/>
          <w:color w:val="000000"/>
        </w:rPr>
        <w:lastRenderedPageBreak/>
        <w:t>3.2.1.</w:t>
      </w:r>
      <w:r w:rsidRPr="00193407">
        <w:rPr>
          <w:rFonts w:ascii="Arial" w:hAnsi="Arial" w:cs="Arial"/>
          <w:color w:val="000000"/>
        </w:rPr>
        <w:tab/>
      </w:r>
      <w:r w:rsidRPr="00193407">
        <w:rPr>
          <w:rFonts w:ascii="Arial" w:hAnsi="Arial" w:cs="Arial"/>
          <w:b/>
          <w:bCs/>
          <w:i/>
          <w:iCs/>
          <w:color w:val="000000"/>
        </w:rPr>
        <w:t>Servicio de operadora Teléfono a Teléfono (Lada 090)</w:t>
      </w:r>
      <w:r w:rsidRPr="00193407">
        <w:rPr>
          <w:rFonts w:ascii="Arial" w:hAnsi="Arial" w:cs="Arial"/>
          <w:color w:val="000000"/>
        </w:rPr>
        <w:t>.</w:t>
      </w:r>
    </w:p>
    <w:p w:rsidR="00AF5793" w:rsidRPr="00193407" w:rsidRDefault="00AF5793" w:rsidP="00AF5793">
      <w:pPr>
        <w:ind w:left="1560" w:right="170"/>
        <w:rPr>
          <w:rFonts w:ascii="Arial" w:hAnsi="Arial" w:cs="Arial"/>
          <w:color w:val="000000"/>
          <w:sz w:val="16"/>
        </w:rPr>
      </w:pPr>
    </w:p>
    <w:p w:rsidR="00AF5793" w:rsidRPr="00193407" w:rsidRDefault="00AF5793" w:rsidP="00AF5793">
      <w:pPr>
        <w:ind w:left="1560"/>
        <w:jc w:val="both"/>
        <w:rPr>
          <w:rFonts w:ascii="Arial" w:hAnsi="Arial" w:cs="Arial"/>
          <w:color w:val="000000"/>
        </w:rPr>
      </w:pPr>
      <w:r w:rsidRPr="00193407">
        <w:rPr>
          <w:rFonts w:ascii="Arial" w:hAnsi="Arial" w:cs="Arial"/>
          <w:color w:val="000000"/>
        </w:rPr>
        <w:t xml:space="preserve">El servicio permite a los clientes realizar llamadas mundiales de teléfono a teléfono con pago en origen, se proporciona con un sobrecargo del 10% a la cuota que resulte de aplicar la tarifa por minuto del Plan Lada Ahorro,  facturando como período mínimo tres minutos con el sobrecargo indicado. </w:t>
      </w:r>
    </w:p>
    <w:p w:rsidR="00AF5793" w:rsidRPr="00193407" w:rsidRDefault="00AF5793" w:rsidP="00AF5793">
      <w:pPr>
        <w:ind w:left="1560"/>
        <w:jc w:val="both"/>
        <w:rPr>
          <w:rFonts w:ascii="Arial" w:hAnsi="Arial" w:cs="Arial"/>
          <w:color w:val="000000"/>
        </w:rPr>
      </w:pPr>
    </w:p>
    <w:p w:rsidR="00AF5793" w:rsidRDefault="00AF5793" w:rsidP="00AF5793">
      <w:pPr>
        <w:ind w:left="1560"/>
        <w:jc w:val="both"/>
        <w:rPr>
          <w:rFonts w:ascii="Arial" w:hAnsi="Arial" w:cs="Arial"/>
          <w:color w:val="000000"/>
        </w:rPr>
      </w:pPr>
      <w:r w:rsidRPr="00193407">
        <w:rPr>
          <w:rFonts w:ascii="Arial" w:hAnsi="Arial" w:cs="Arial"/>
          <w:color w:val="000000"/>
        </w:rPr>
        <w:t>La tarifa de este servicio varía dependiendo de la región de destino, en este servicio se aplica tarifa única durante las 24 hrs. del día los 7 días de la semana.</w:t>
      </w:r>
      <w:r>
        <w:rPr>
          <w:rFonts w:ascii="Arial" w:hAnsi="Arial" w:cs="Arial"/>
          <w:color w:val="000000"/>
        </w:rPr>
        <w:t xml:space="preserve"> </w:t>
      </w:r>
    </w:p>
    <w:p w:rsidR="009423FE" w:rsidRDefault="009423FE" w:rsidP="00AF5793">
      <w:pPr>
        <w:ind w:left="1560"/>
        <w:jc w:val="both"/>
        <w:rPr>
          <w:rFonts w:ascii="Arial" w:hAnsi="Arial" w:cs="Arial"/>
          <w:color w:val="000000"/>
        </w:rPr>
      </w:pPr>
    </w:p>
    <w:p w:rsidR="009423FE" w:rsidRPr="009423FE" w:rsidRDefault="009423FE" w:rsidP="009423FE">
      <w:pPr>
        <w:ind w:left="1560"/>
        <w:jc w:val="both"/>
        <w:rPr>
          <w:rFonts w:ascii="Arial" w:hAnsi="Arial" w:cs="Arial"/>
          <w:b/>
          <w:color w:val="000000"/>
        </w:rPr>
      </w:pPr>
      <w:r w:rsidRPr="009423FE">
        <w:rPr>
          <w:rFonts w:ascii="Arial" w:hAnsi="Arial" w:cs="Arial"/>
          <w:b/>
          <w:color w:val="000000"/>
        </w:rPr>
        <w:t>Región 1: Sudamérica, Caribe y Alaska</w:t>
      </w:r>
      <w:r w:rsidRPr="009423FE">
        <w:rPr>
          <w:rFonts w:ascii="Arial" w:hAnsi="Arial" w:cs="Arial"/>
          <w:b/>
          <w:color w:val="000000"/>
        </w:rPr>
        <w:tab/>
      </w:r>
      <w:r w:rsidRPr="009423FE">
        <w:rPr>
          <w:rFonts w:ascii="Arial" w:hAnsi="Arial" w:cs="Arial"/>
          <w:b/>
          <w:color w:val="000000"/>
        </w:rPr>
        <w:tab/>
      </w:r>
    </w:p>
    <w:p w:rsidR="009423FE" w:rsidRPr="009423FE" w:rsidRDefault="009423FE" w:rsidP="009423FE">
      <w:pPr>
        <w:ind w:left="1560"/>
        <w:jc w:val="both"/>
        <w:rPr>
          <w:rFonts w:ascii="Arial" w:hAnsi="Arial" w:cs="Arial"/>
          <w:b/>
          <w:color w:val="000000"/>
        </w:rPr>
      </w:pPr>
      <w:r w:rsidRPr="009423FE">
        <w:rPr>
          <w:rFonts w:ascii="Arial" w:hAnsi="Arial" w:cs="Arial"/>
          <w:b/>
          <w:color w:val="000000"/>
        </w:rPr>
        <w:t>Larga Distancia Mundial</w:t>
      </w:r>
      <w:r w:rsidRPr="009423FE">
        <w:rPr>
          <w:rFonts w:ascii="Arial" w:hAnsi="Arial" w:cs="Arial"/>
          <w:b/>
          <w:color w:val="000000"/>
        </w:rPr>
        <w:tab/>
        <w:t>3 Min. Iniciales</w:t>
      </w:r>
      <w:r w:rsidRPr="009423FE">
        <w:rPr>
          <w:rFonts w:ascii="Arial" w:hAnsi="Arial" w:cs="Arial"/>
          <w:b/>
          <w:color w:val="000000"/>
        </w:rPr>
        <w:tab/>
        <w:t>Minuto Adicional</w:t>
      </w:r>
    </w:p>
    <w:p w:rsidR="009423FE" w:rsidRPr="009423FE" w:rsidRDefault="009423FE" w:rsidP="009423FE">
      <w:pPr>
        <w:ind w:left="1560"/>
        <w:jc w:val="both"/>
        <w:rPr>
          <w:rFonts w:ascii="Arial" w:hAnsi="Arial" w:cs="Arial"/>
          <w:color w:val="000000"/>
        </w:rPr>
      </w:pPr>
      <w:r w:rsidRPr="009423FE">
        <w:rPr>
          <w:rFonts w:ascii="Arial" w:hAnsi="Arial" w:cs="Arial"/>
          <w:color w:val="000000"/>
        </w:rPr>
        <w:t>$0-$74.99</w:t>
      </w:r>
      <w:r w:rsidRPr="009423FE">
        <w:rPr>
          <w:rFonts w:ascii="Arial" w:hAnsi="Arial" w:cs="Arial"/>
          <w:color w:val="000000"/>
        </w:rPr>
        <w:tab/>
        <w:t xml:space="preserve"> $45.00 </w:t>
      </w:r>
      <w:r w:rsidRPr="009423FE">
        <w:rPr>
          <w:rFonts w:ascii="Arial" w:hAnsi="Arial" w:cs="Arial"/>
          <w:color w:val="000000"/>
        </w:rPr>
        <w:tab/>
        <w:t xml:space="preserve"> $15.00 </w:t>
      </w:r>
    </w:p>
    <w:p w:rsidR="009423FE" w:rsidRPr="009423FE" w:rsidRDefault="009423FE" w:rsidP="009423FE">
      <w:pPr>
        <w:ind w:left="1560"/>
        <w:jc w:val="both"/>
        <w:rPr>
          <w:rFonts w:ascii="Arial" w:hAnsi="Arial" w:cs="Arial"/>
          <w:color w:val="000000"/>
        </w:rPr>
      </w:pPr>
      <w:r w:rsidRPr="009423FE">
        <w:rPr>
          <w:rFonts w:ascii="Arial" w:hAnsi="Arial" w:cs="Arial"/>
          <w:color w:val="000000"/>
        </w:rPr>
        <w:t>(3%)</w:t>
      </w:r>
      <w:r w:rsidRPr="009423FE">
        <w:rPr>
          <w:rFonts w:ascii="Arial" w:hAnsi="Arial" w:cs="Arial"/>
          <w:color w:val="000000"/>
        </w:rPr>
        <w:tab/>
        <w:t xml:space="preserve"> $46.35 </w:t>
      </w:r>
      <w:r w:rsidRPr="009423FE">
        <w:rPr>
          <w:rFonts w:ascii="Arial" w:hAnsi="Arial" w:cs="Arial"/>
          <w:color w:val="000000"/>
        </w:rPr>
        <w:tab/>
        <w:t xml:space="preserve"> $15.45 </w:t>
      </w:r>
    </w:p>
    <w:p w:rsidR="009423FE" w:rsidRPr="009423FE" w:rsidRDefault="009423FE" w:rsidP="009423FE">
      <w:pPr>
        <w:ind w:left="1560"/>
        <w:jc w:val="both"/>
        <w:rPr>
          <w:rFonts w:ascii="Arial" w:hAnsi="Arial" w:cs="Arial"/>
          <w:color w:val="000000"/>
        </w:rPr>
      </w:pPr>
      <w:r w:rsidRPr="009423FE">
        <w:rPr>
          <w:rFonts w:ascii="Arial" w:hAnsi="Arial" w:cs="Arial"/>
          <w:color w:val="000000"/>
        </w:rPr>
        <w:t>(3% +16%)</w:t>
      </w:r>
      <w:r w:rsidRPr="009423FE">
        <w:rPr>
          <w:rFonts w:ascii="Arial" w:hAnsi="Arial" w:cs="Arial"/>
          <w:color w:val="000000"/>
        </w:rPr>
        <w:tab/>
        <w:t xml:space="preserve"> $53.77 </w:t>
      </w:r>
      <w:r w:rsidRPr="009423FE">
        <w:rPr>
          <w:rFonts w:ascii="Arial" w:hAnsi="Arial" w:cs="Arial"/>
          <w:color w:val="000000"/>
        </w:rPr>
        <w:tab/>
        <w:t xml:space="preserve"> $17.92 </w:t>
      </w:r>
    </w:p>
    <w:p w:rsidR="009423FE" w:rsidRPr="009423FE" w:rsidRDefault="009423FE" w:rsidP="009423FE">
      <w:pPr>
        <w:ind w:left="1560"/>
        <w:jc w:val="both"/>
        <w:rPr>
          <w:rFonts w:ascii="Arial" w:hAnsi="Arial" w:cs="Arial"/>
          <w:color w:val="000000"/>
        </w:rPr>
      </w:pPr>
      <w:r w:rsidRPr="009423FE">
        <w:rPr>
          <w:rFonts w:ascii="Arial" w:hAnsi="Arial" w:cs="Arial"/>
          <w:color w:val="000000"/>
        </w:rPr>
        <w:t>$75-$133.99</w:t>
      </w:r>
      <w:r w:rsidRPr="009423FE">
        <w:rPr>
          <w:rFonts w:ascii="Arial" w:hAnsi="Arial" w:cs="Arial"/>
          <w:color w:val="000000"/>
        </w:rPr>
        <w:tab/>
        <w:t xml:space="preserve"> $42.48 </w:t>
      </w:r>
      <w:r w:rsidRPr="009423FE">
        <w:rPr>
          <w:rFonts w:ascii="Arial" w:hAnsi="Arial" w:cs="Arial"/>
          <w:color w:val="000000"/>
        </w:rPr>
        <w:tab/>
        <w:t xml:space="preserve"> $14.16 </w:t>
      </w:r>
    </w:p>
    <w:p w:rsidR="009423FE" w:rsidRPr="009423FE" w:rsidRDefault="009423FE" w:rsidP="009423FE">
      <w:pPr>
        <w:ind w:left="1560"/>
        <w:jc w:val="both"/>
        <w:rPr>
          <w:rFonts w:ascii="Arial" w:hAnsi="Arial" w:cs="Arial"/>
          <w:color w:val="000000"/>
        </w:rPr>
      </w:pPr>
      <w:r w:rsidRPr="009423FE">
        <w:rPr>
          <w:rFonts w:ascii="Arial" w:hAnsi="Arial" w:cs="Arial"/>
          <w:color w:val="000000"/>
        </w:rPr>
        <w:t>(3%)</w:t>
      </w:r>
      <w:r w:rsidRPr="009423FE">
        <w:rPr>
          <w:rFonts w:ascii="Arial" w:hAnsi="Arial" w:cs="Arial"/>
          <w:color w:val="000000"/>
        </w:rPr>
        <w:tab/>
        <w:t xml:space="preserve"> $43.75 </w:t>
      </w:r>
      <w:r w:rsidRPr="009423FE">
        <w:rPr>
          <w:rFonts w:ascii="Arial" w:hAnsi="Arial" w:cs="Arial"/>
          <w:color w:val="000000"/>
        </w:rPr>
        <w:tab/>
        <w:t xml:space="preserve"> $14.58 </w:t>
      </w:r>
    </w:p>
    <w:p w:rsidR="009423FE" w:rsidRPr="009423FE" w:rsidRDefault="009423FE" w:rsidP="009423FE">
      <w:pPr>
        <w:ind w:left="1560"/>
        <w:jc w:val="both"/>
        <w:rPr>
          <w:rFonts w:ascii="Arial" w:hAnsi="Arial" w:cs="Arial"/>
          <w:color w:val="000000"/>
        </w:rPr>
      </w:pPr>
      <w:r w:rsidRPr="009423FE">
        <w:rPr>
          <w:rFonts w:ascii="Arial" w:hAnsi="Arial" w:cs="Arial"/>
          <w:color w:val="000000"/>
        </w:rPr>
        <w:t>(3% +16%)</w:t>
      </w:r>
      <w:r w:rsidRPr="009423FE">
        <w:rPr>
          <w:rFonts w:ascii="Arial" w:hAnsi="Arial" w:cs="Arial"/>
          <w:color w:val="000000"/>
        </w:rPr>
        <w:tab/>
        <w:t xml:space="preserve"> $50.76 </w:t>
      </w:r>
      <w:r w:rsidRPr="009423FE">
        <w:rPr>
          <w:rFonts w:ascii="Arial" w:hAnsi="Arial" w:cs="Arial"/>
          <w:color w:val="000000"/>
        </w:rPr>
        <w:tab/>
        <w:t xml:space="preserve"> $16.92 </w:t>
      </w:r>
    </w:p>
    <w:p w:rsidR="009423FE" w:rsidRPr="009423FE" w:rsidRDefault="009423FE" w:rsidP="009423FE">
      <w:pPr>
        <w:ind w:left="1560"/>
        <w:jc w:val="both"/>
        <w:rPr>
          <w:rFonts w:ascii="Arial" w:hAnsi="Arial" w:cs="Arial"/>
          <w:color w:val="000000"/>
        </w:rPr>
      </w:pPr>
      <w:r w:rsidRPr="009423FE">
        <w:rPr>
          <w:rFonts w:ascii="Arial" w:hAnsi="Arial" w:cs="Arial"/>
          <w:color w:val="000000"/>
        </w:rPr>
        <w:t>$134-$441.99</w:t>
      </w:r>
      <w:r w:rsidRPr="009423FE">
        <w:rPr>
          <w:rFonts w:ascii="Arial" w:hAnsi="Arial" w:cs="Arial"/>
          <w:color w:val="000000"/>
        </w:rPr>
        <w:tab/>
        <w:t xml:space="preserve"> $33.75 </w:t>
      </w:r>
      <w:r w:rsidRPr="009423FE">
        <w:rPr>
          <w:rFonts w:ascii="Arial" w:hAnsi="Arial" w:cs="Arial"/>
          <w:color w:val="000000"/>
        </w:rPr>
        <w:tab/>
        <w:t xml:space="preserve"> $11.25 </w:t>
      </w:r>
    </w:p>
    <w:p w:rsidR="009423FE" w:rsidRPr="009423FE" w:rsidRDefault="009423FE" w:rsidP="009423FE">
      <w:pPr>
        <w:ind w:left="1560"/>
        <w:jc w:val="both"/>
        <w:rPr>
          <w:rFonts w:ascii="Arial" w:hAnsi="Arial" w:cs="Arial"/>
          <w:color w:val="000000"/>
        </w:rPr>
      </w:pPr>
      <w:r w:rsidRPr="009423FE">
        <w:rPr>
          <w:rFonts w:ascii="Arial" w:hAnsi="Arial" w:cs="Arial"/>
          <w:color w:val="000000"/>
        </w:rPr>
        <w:t>(3%)</w:t>
      </w:r>
      <w:r w:rsidRPr="009423FE">
        <w:rPr>
          <w:rFonts w:ascii="Arial" w:hAnsi="Arial" w:cs="Arial"/>
          <w:color w:val="000000"/>
        </w:rPr>
        <w:tab/>
        <w:t xml:space="preserve"> $34.76 </w:t>
      </w:r>
      <w:r w:rsidRPr="009423FE">
        <w:rPr>
          <w:rFonts w:ascii="Arial" w:hAnsi="Arial" w:cs="Arial"/>
          <w:color w:val="000000"/>
        </w:rPr>
        <w:tab/>
        <w:t xml:space="preserve"> $11.59 </w:t>
      </w:r>
    </w:p>
    <w:p w:rsidR="009423FE" w:rsidRPr="009423FE" w:rsidRDefault="009423FE" w:rsidP="009423FE">
      <w:pPr>
        <w:ind w:left="1560"/>
        <w:jc w:val="both"/>
        <w:rPr>
          <w:rFonts w:ascii="Arial" w:hAnsi="Arial" w:cs="Arial"/>
          <w:color w:val="000000"/>
        </w:rPr>
      </w:pPr>
      <w:r w:rsidRPr="009423FE">
        <w:rPr>
          <w:rFonts w:ascii="Arial" w:hAnsi="Arial" w:cs="Arial"/>
          <w:color w:val="000000"/>
        </w:rPr>
        <w:t>(3% +16%)</w:t>
      </w:r>
      <w:r w:rsidRPr="009423FE">
        <w:rPr>
          <w:rFonts w:ascii="Arial" w:hAnsi="Arial" w:cs="Arial"/>
          <w:color w:val="000000"/>
        </w:rPr>
        <w:tab/>
        <w:t xml:space="preserve"> $40.32 </w:t>
      </w:r>
      <w:r w:rsidRPr="009423FE">
        <w:rPr>
          <w:rFonts w:ascii="Arial" w:hAnsi="Arial" w:cs="Arial"/>
          <w:color w:val="000000"/>
        </w:rPr>
        <w:tab/>
        <w:t xml:space="preserve"> $13.44 </w:t>
      </w:r>
    </w:p>
    <w:p w:rsidR="009423FE" w:rsidRPr="009423FE" w:rsidRDefault="009423FE" w:rsidP="009423FE">
      <w:pPr>
        <w:ind w:left="1560"/>
        <w:jc w:val="both"/>
        <w:rPr>
          <w:rFonts w:ascii="Arial" w:hAnsi="Arial" w:cs="Arial"/>
          <w:color w:val="000000"/>
        </w:rPr>
      </w:pPr>
      <w:r w:rsidRPr="009423FE">
        <w:rPr>
          <w:rFonts w:ascii="Arial" w:hAnsi="Arial" w:cs="Arial"/>
          <w:color w:val="000000"/>
        </w:rPr>
        <w:t>$442- más</w:t>
      </w:r>
      <w:r w:rsidRPr="009423FE">
        <w:rPr>
          <w:rFonts w:ascii="Arial" w:hAnsi="Arial" w:cs="Arial"/>
          <w:color w:val="000000"/>
        </w:rPr>
        <w:tab/>
        <w:t xml:space="preserve"> $31.23 </w:t>
      </w:r>
      <w:r w:rsidRPr="009423FE">
        <w:rPr>
          <w:rFonts w:ascii="Arial" w:hAnsi="Arial" w:cs="Arial"/>
          <w:color w:val="000000"/>
        </w:rPr>
        <w:tab/>
        <w:t xml:space="preserve"> $10.41 </w:t>
      </w:r>
    </w:p>
    <w:p w:rsidR="009423FE" w:rsidRPr="009423FE" w:rsidRDefault="009423FE" w:rsidP="009423FE">
      <w:pPr>
        <w:ind w:left="1560"/>
        <w:jc w:val="both"/>
        <w:rPr>
          <w:rFonts w:ascii="Arial" w:hAnsi="Arial" w:cs="Arial"/>
          <w:color w:val="000000"/>
        </w:rPr>
      </w:pPr>
      <w:r w:rsidRPr="009423FE">
        <w:rPr>
          <w:rFonts w:ascii="Arial" w:hAnsi="Arial" w:cs="Arial"/>
          <w:color w:val="000000"/>
        </w:rPr>
        <w:t>(3%)</w:t>
      </w:r>
      <w:r w:rsidRPr="009423FE">
        <w:rPr>
          <w:rFonts w:ascii="Arial" w:hAnsi="Arial" w:cs="Arial"/>
          <w:color w:val="000000"/>
        </w:rPr>
        <w:tab/>
        <w:t xml:space="preserve"> $32.17 </w:t>
      </w:r>
      <w:r w:rsidRPr="009423FE">
        <w:rPr>
          <w:rFonts w:ascii="Arial" w:hAnsi="Arial" w:cs="Arial"/>
          <w:color w:val="000000"/>
        </w:rPr>
        <w:tab/>
        <w:t xml:space="preserve"> $10.72 </w:t>
      </w:r>
    </w:p>
    <w:p w:rsidR="00D117CB" w:rsidRDefault="009423FE" w:rsidP="00D117CB">
      <w:pPr>
        <w:ind w:left="1560"/>
        <w:jc w:val="both"/>
        <w:rPr>
          <w:rFonts w:ascii="Arial" w:hAnsi="Arial" w:cs="Arial"/>
          <w:color w:val="000000"/>
        </w:rPr>
      </w:pPr>
      <w:r w:rsidRPr="009423FE">
        <w:rPr>
          <w:rFonts w:ascii="Arial" w:hAnsi="Arial" w:cs="Arial"/>
          <w:color w:val="000000"/>
        </w:rPr>
        <w:t>(3% +16%)</w:t>
      </w:r>
      <w:r w:rsidRPr="009423FE">
        <w:rPr>
          <w:rFonts w:ascii="Arial" w:hAnsi="Arial" w:cs="Arial"/>
          <w:color w:val="000000"/>
        </w:rPr>
        <w:tab/>
        <w:t xml:space="preserve"> $37.31 </w:t>
      </w:r>
      <w:r w:rsidRPr="009423FE">
        <w:rPr>
          <w:rFonts w:ascii="Arial" w:hAnsi="Arial" w:cs="Arial"/>
          <w:color w:val="000000"/>
        </w:rPr>
        <w:tab/>
        <w:t xml:space="preserve"> $12.44</w:t>
      </w:r>
    </w:p>
    <w:p w:rsidR="00D117CB" w:rsidRDefault="00D117CB" w:rsidP="00D117CB">
      <w:pPr>
        <w:ind w:left="1560"/>
        <w:jc w:val="both"/>
        <w:rPr>
          <w:rFonts w:ascii="Arial" w:hAnsi="Arial" w:cs="Arial"/>
          <w:color w:val="000000"/>
        </w:rPr>
      </w:pPr>
    </w:p>
    <w:p w:rsidR="00D117CB" w:rsidRDefault="00D117CB" w:rsidP="00D117CB">
      <w:pPr>
        <w:ind w:left="1560"/>
        <w:jc w:val="both"/>
        <w:rPr>
          <w:rFonts w:ascii="Arial" w:hAnsi="Arial" w:cs="Arial"/>
          <w:color w:val="000000"/>
        </w:rPr>
      </w:pPr>
    </w:p>
    <w:p w:rsidR="00D117CB" w:rsidRDefault="009423FE" w:rsidP="00D117CB">
      <w:pPr>
        <w:ind w:left="1560"/>
        <w:jc w:val="both"/>
        <w:rPr>
          <w:rFonts w:ascii="Arial" w:hAnsi="Arial" w:cs="Arial"/>
          <w:b/>
          <w:sz w:val="22"/>
        </w:rPr>
      </w:pPr>
      <w:r w:rsidRPr="009423FE">
        <w:rPr>
          <w:rFonts w:ascii="Arial" w:hAnsi="Arial" w:cs="Arial"/>
          <w:b/>
          <w:sz w:val="22"/>
        </w:rPr>
        <w:t>Región 2: Europa, Áf</w:t>
      </w:r>
      <w:r w:rsidR="00D117CB">
        <w:rPr>
          <w:rFonts w:ascii="Arial" w:hAnsi="Arial" w:cs="Arial"/>
          <w:b/>
          <w:sz w:val="22"/>
        </w:rPr>
        <w:t>rica y Cuenca del Mediterráneo</w:t>
      </w:r>
    </w:p>
    <w:p w:rsidR="00D117CB" w:rsidRDefault="009423FE" w:rsidP="00D117CB">
      <w:pPr>
        <w:rPr>
          <w:rFonts w:ascii="Arial" w:hAnsi="Arial" w:cs="Arial"/>
          <w:b/>
          <w:sz w:val="22"/>
        </w:rPr>
      </w:pPr>
      <w:r w:rsidRPr="009423FE">
        <w:rPr>
          <w:rFonts w:ascii="Arial" w:hAnsi="Arial" w:cs="Arial"/>
          <w:b/>
          <w:sz w:val="22"/>
        </w:rPr>
        <w:t>Larga Dis</w:t>
      </w:r>
      <w:r w:rsidR="00D117CB">
        <w:rPr>
          <w:rFonts w:ascii="Arial" w:hAnsi="Arial" w:cs="Arial"/>
          <w:b/>
          <w:sz w:val="22"/>
        </w:rPr>
        <w:t>tancia Mundial</w:t>
      </w:r>
      <w:r w:rsidR="00D117CB">
        <w:rPr>
          <w:rFonts w:ascii="Arial" w:hAnsi="Arial" w:cs="Arial"/>
          <w:b/>
          <w:sz w:val="22"/>
        </w:rPr>
        <w:tab/>
        <w:t xml:space="preserve">3 Min. Iniciales  </w:t>
      </w:r>
      <w:r w:rsidRPr="009423FE">
        <w:rPr>
          <w:rFonts w:ascii="Arial" w:hAnsi="Arial" w:cs="Arial"/>
          <w:b/>
          <w:sz w:val="22"/>
        </w:rPr>
        <w:t>Minuto Adicional</w:t>
      </w:r>
    </w:p>
    <w:p w:rsidR="00D117CB" w:rsidRDefault="00D117CB" w:rsidP="00D117CB">
      <w:pPr>
        <w:ind w:left="1560"/>
        <w:rPr>
          <w:rFonts w:ascii="Arial" w:hAnsi="Arial" w:cs="Arial"/>
          <w:sz w:val="22"/>
        </w:rPr>
      </w:pPr>
      <w:r>
        <w:rPr>
          <w:rFonts w:ascii="Arial" w:hAnsi="Arial" w:cs="Arial"/>
          <w:sz w:val="22"/>
        </w:rPr>
        <w:t>$0-$74.99</w:t>
      </w:r>
      <w:r>
        <w:rPr>
          <w:rFonts w:ascii="Arial" w:hAnsi="Arial" w:cs="Arial"/>
          <w:sz w:val="22"/>
        </w:rPr>
        <w:tab/>
        <w:t xml:space="preserve"> $43.20 </w:t>
      </w:r>
      <w:r>
        <w:rPr>
          <w:rFonts w:ascii="Arial" w:hAnsi="Arial" w:cs="Arial"/>
          <w:sz w:val="22"/>
        </w:rPr>
        <w:tab/>
        <w:t xml:space="preserve"> $14.40</w:t>
      </w:r>
    </w:p>
    <w:p w:rsidR="00D117CB" w:rsidRDefault="00D117CB" w:rsidP="00D117CB">
      <w:pPr>
        <w:ind w:left="1560" w:firstLine="600"/>
        <w:rPr>
          <w:rFonts w:ascii="Arial" w:hAnsi="Arial" w:cs="Arial"/>
          <w:sz w:val="22"/>
        </w:rPr>
      </w:pPr>
      <w:r>
        <w:rPr>
          <w:rFonts w:ascii="Arial" w:hAnsi="Arial" w:cs="Arial"/>
          <w:sz w:val="22"/>
        </w:rPr>
        <w:t>(3%)</w:t>
      </w:r>
      <w:r>
        <w:rPr>
          <w:rFonts w:ascii="Arial" w:hAnsi="Arial" w:cs="Arial"/>
          <w:sz w:val="22"/>
        </w:rPr>
        <w:tab/>
        <w:t xml:space="preserve"> $44.50 </w:t>
      </w:r>
      <w:r>
        <w:rPr>
          <w:rFonts w:ascii="Arial" w:hAnsi="Arial" w:cs="Arial"/>
          <w:sz w:val="22"/>
        </w:rPr>
        <w:tab/>
        <w:t xml:space="preserve"> $14.83</w:t>
      </w:r>
    </w:p>
    <w:p w:rsidR="00D117CB" w:rsidRDefault="00D117CB" w:rsidP="00D117CB">
      <w:pPr>
        <w:ind w:left="1560"/>
        <w:rPr>
          <w:rFonts w:ascii="Arial" w:hAnsi="Arial" w:cs="Arial"/>
          <w:sz w:val="22"/>
        </w:rPr>
      </w:pPr>
      <w:r>
        <w:rPr>
          <w:rFonts w:ascii="Arial" w:hAnsi="Arial" w:cs="Arial"/>
          <w:sz w:val="22"/>
        </w:rPr>
        <w:t>(3% +16%)</w:t>
      </w:r>
      <w:r>
        <w:rPr>
          <w:rFonts w:ascii="Arial" w:hAnsi="Arial" w:cs="Arial"/>
          <w:sz w:val="22"/>
        </w:rPr>
        <w:tab/>
        <w:t xml:space="preserve"> $51.62 </w:t>
      </w:r>
      <w:r>
        <w:rPr>
          <w:rFonts w:ascii="Arial" w:hAnsi="Arial" w:cs="Arial"/>
          <w:sz w:val="22"/>
        </w:rPr>
        <w:tab/>
        <w:t xml:space="preserve"> $17.21</w:t>
      </w:r>
    </w:p>
    <w:p w:rsidR="00D117CB" w:rsidRDefault="00D117CB" w:rsidP="00D117CB">
      <w:pPr>
        <w:ind w:left="1560"/>
        <w:rPr>
          <w:rFonts w:ascii="Arial" w:hAnsi="Arial" w:cs="Arial"/>
          <w:sz w:val="22"/>
        </w:rPr>
      </w:pPr>
      <w:r>
        <w:rPr>
          <w:rFonts w:ascii="Arial" w:hAnsi="Arial" w:cs="Arial"/>
          <w:sz w:val="22"/>
        </w:rPr>
        <w:t>$75-$133.99</w:t>
      </w:r>
      <w:r>
        <w:rPr>
          <w:rFonts w:ascii="Arial" w:hAnsi="Arial" w:cs="Arial"/>
          <w:sz w:val="22"/>
        </w:rPr>
        <w:tab/>
        <w:t xml:space="preserve"> $40.77 </w:t>
      </w:r>
      <w:r>
        <w:rPr>
          <w:rFonts w:ascii="Arial" w:hAnsi="Arial" w:cs="Arial"/>
          <w:sz w:val="22"/>
        </w:rPr>
        <w:tab/>
        <w:t xml:space="preserve"> $13.59</w:t>
      </w:r>
    </w:p>
    <w:p w:rsidR="00D117CB" w:rsidRDefault="00D117CB" w:rsidP="00D117CB">
      <w:pPr>
        <w:ind w:left="1560" w:firstLine="600"/>
        <w:rPr>
          <w:rFonts w:ascii="Arial" w:hAnsi="Arial" w:cs="Arial"/>
          <w:sz w:val="22"/>
        </w:rPr>
      </w:pPr>
      <w:r>
        <w:rPr>
          <w:rFonts w:ascii="Arial" w:hAnsi="Arial" w:cs="Arial"/>
          <w:sz w:val="22"/>
        </w:rPr>
        <w:t>(3%)</w:t>
      </w:r>
      <w:r>
        <w:rPr>
          <w:rFonts w:ascii="Arial" w:hAnsi="Arial" w:cs="Arial"/>
          <w:sz w:val="22"/>
        </w:rPr>
        <w:tab/>
        <w:t xml:space="preserve"> $41.99 </w:t>
      </w:r>
      <w:r>
        <w:rPr>
          <w:rFonts w:ascii="Arial" w:hAnsi="Arial" w:cs="Arial"/>
          <w:sz w:val="22"/>
        </w:rPr>
        <w:tab/>
        <w:t xml:space="preserve"> $14.00</w:t>
      </w:r>
    </w:p>
    <w:p w:rsidR="00D117CB" w:rsidRDefault="009423FE" w:rsidP="00D117CB">
      <w:pPr>
        <w:ind w:left="840" w:firstLine="720"/>
        <w:rPr>
          <w:rFonts w:ascii="Arial" w:hAnsi="Arial" w:cs="Arial"/>
          <w:sz w:val="22"/>
        </w:rPr>
      </w:pPr>
      <w:r w:rsidRPr="009423FE">
        <w:rPr>
          <w:rFonts w:ascii="Arial" w:hAnsi="Arial" w:cs="Arial"/>
          <w:sz w:val="22"/>
        </w:rPr>
        <w:t>(3% +16%)</w:t>
      </w:r>
      <w:r w:rsidRPr="009423FE">
        <w:rPr>
          <w:rFonts w:ascii="Arial" w:hAnsi="Arial" w:cs="Arial"/>
          <w:sz w:val="22"/>
        </w:rPr>
        <w:tab/>
        <w:t xml:space="preserve"> $</w:t>
      </w:r>
      <w:r w:rsidR="00D117CB">
        <w:rPr>
          <w:rFonts w:ascii="Arial" w:hAnsi="Arial" w:cs="Arial"/>
          <w:sz w:val="22"/>
        </w:rPr>
        <w:t xml:space="preserve">48.71 </w:t>
      </w:r>
      <w:r w:rsidR="00D117CB">
        <w:rPr>
          <w:rFonts w:ascii="Arial" w:hAnsi="Arial" w:cs="Arial"/>
          <w:sz w:val="22"/>
        </w:rPr>
        <w:tab/>
        <w:t xml:space="preserve"> $16.24</w:t>
      </w:r>
    </w:p>
    <w:p w:rsidR="00D117CB" w:rsidRDefault="00D117CB" w:rsidP="00D117CB">
      <w:pPr>
        <w:ind w:left="720" w:firstLine="720"/>
        <w:rPr>
          <w:rFonts w:ascii="Arial" w:hAnsi="Arial" w:cs="Arial"/>
          <w:sz w:val="22"/>
        </w:rPr>
      </w:pPr>
      <w:r>
        <w:rPr>
          <w:rFonts w:ascii="Arial" w:hAnsi="Arial" w:cs="Arial"/>
          <w:sz w:val="22"/>
        </w:rPr>
        <w:t>$134-$441.99</w:t>
      </w:r>
      <w:r>
        <w:rPr>
          <w:rFonts w:ascii="Arial" w:hAnsi="Arial" w:cs="Arial"/>
          <w:sz w:val="22"/>
        </w:rPr>
        <w:tab/>
        <w:t xml:space="preserve"> $32.40 </w:t>
      </w:r>
      <w:r>
        <w:rPr>
          <w:rFonts w:ascii="Arial" w:hAnsi="Arial" w:cs="Arial"/>
          <w:sz w:val="22"/>
        </w:rPr>
        <w:tab/>
        <w:t xml:space="preserve"> $10.80</w:t>
      </w:r>
    </w:p>
    <w:p w:rsidR="00D117CB" w:rsidRDefault="00D117CB" w:rsidP="00D117CB">
      <w:pPr>
        <w:ind w:left="1440" w:firstLine="720"/>
        <w:rPr>
          <w:rFonts w:ascii="Arial" w:hAnsi="Arial" w:cs="Arial"/>
          <w:sz w:val="22"/>
        </w:rPr>
      </w:pPr>
      <w:r>
        <w:rPr>
          <w:rFonts w:ascii="Arial" w:hAnsi="Arial" w:cs="Arial"/>
          <w:sz w:val="22"/>
        </w:rPr>
        <w:t>(3%)</w:t>
      </w:r>
      <w:r>
        <w:rPr>
          <w:rFonts w:ascii="Arial" w:hAnsi="Arial" w:cs="Arial"/>
          <w:sz w:val="22"/>
        </w:rPr>
        <w:tab/>
        <w:t xml:space="preserve"> $33.37 </w:t>
      </w:r>
      <w:r>
        <w:rPr>
          <w:rFonts w:ascii="Arial" w:hAnsi="Arial" w:cs="Arial"/>
          <w:sz w:val="22"/>
        </w:rPr>
        <w:tab/>
        <w:t xml:space="preserve"> $11.12</w:t>
      </w:r>
    </w:p>
    <w:p w:rsidR="00D117CB" w:rsidRDefault="00D117CB" w:rsidP="00D117CB">
      <w:pPr>
        <w:ind w:left="1440"/>
        <w:rPr>
          <w:rFonts w:ascii="Arial" w:hAnsi="Arial" w:cs="Arial"/>
          <w:sz w:val="22"/>
        </w:rPr>
      </w:pPr>
      <w:r>
        <w:rPr>
          <w:rFonts w:ascii="Arial" w:hAnsi="Arial" w:cs="Arial"/>
          <w:sz w:val="22"/>
        </w:rPr>
        <w:t>(3% +16%)</w:t>
      </w:r>
      <w:r>
        <w:rPr>
          <w:rFonts w:ascii="Arial" w:hAnsi="Arial" w:cs="Arial"/>
          <w:sz w:val="22"/>
        </w:rPr>
        <w:tab/>
        <w:t xml:space="preserve"> $38.71 </w:t>
      </w:r>
      <w:r>
        <w:rPr>
          <w:rFonts w:ascii="Arial" w:hAnsi="Arial" w:cs="Arial"/>
          <w:sz w:val="22"/>
        </w:rPr>
        <w:tab/>
        <w:t xml:space="preserve"> $12.90</w:t>
      </w:r>
    </w:p>
    <w:p w:rsidR="00D117CB" w:rsidRDefault="00D117CB" w:rsidP="00D117CB">
      <w:pPr>
        <w:ind w:left="1440"/>
        <w:rPr>
          <w:rFonts w:ascii="Arial" w:hAnsi="Arial" w:cs="Arial"/>
          <w:sz w:val="22"/>
        </w:rPr>
      </w:pPr>
      <w:r>
        <w:rPr>
          <w:rFonts w:ascii="Arial" w:hAnsi="Arial" w:cs="Arial"/>
          <w:sz w:val="22"/>
        </w:rPr>
        <w:t>$442- más</w:t>
      </w:r>
      <w:r>
        <w:rPr>
          <w:rFonts w:ascii="Arial" w:hAnsi="Arial" w:cs="Arial"/>
          <w:sz w:val="22"/>
        </w:rPr>
        <w:tab/>
        <w:t xml:space="preserve"> $29.97 </w:t>
      </w:r>
      <w:r>
        <w:rPr>
          <w:rFonts w:ascii="Arial" w:hAnsi="Arial" w:cs="Arial"/>
          <w:sz w:val="22"/>
        </w:rPr>
        <w:tab/>
        <w:t xml:space="preserve"> $9.99</w:t>
      </w:r>
    </w:p>
    <w:p w:rsidR="00D117CB" w:rsidRDefault="00D117CB" w:rsidP="00D117CB">
      <w:pPr>
        <w:ind w:left="1440" w:firstLine="720"/>
        <w:rPr>
          <w:rFonts w:ascii="Arial" w:hAnsi="Arial" w:cs="Arial"/>
          <w:sz w:val="22"/>
        </w:rPr>
      </w:pPr>
      <w:r>
        <w:rPr>
          <w:rFonts w:ascii="Arial" w:hAnsi="Arial" w:cs="Arial"/>
          <w:sz w:val="22"/>
        </w:rPr>
        <w:t>(3%)</w:t>
      </w:r>
      <w:r>
        <w:rPr>
          <w:rFonts w:ascii="Arial" w:hAnsi="Arial" w:cs="Arial"/>
          <w:sz w:val="22"/>
        </w:rPr>
        <w:tab/>
        <w:t xml:space="preserve"> $30.87 </w:t>
      </w:r>
      <w:r>
        <w:rPr>
          <w:rFonts w:ascii="Arial" w:hAnsi="Arial" w:cs="Arial"/>
          <w:sz w:val="22"/>
        </w:rPr>
        <w:tab/>
        <w:t xml:space="preserve"> $10.29</w:t>
      </w:r>
    </w:p>
    <w:p w:rsidR="00D117CB" w:rsidRDefault="009423FE" w:rsidP="00D117CB">
      <w:pPr>
        <w:ind w:left="720" w:firstLine="720"/>
        <w:rPr>
          <w:rFonts w:ascii="Arial" w:hAnsi="Arial" w:cs="Arial"/>
          <w:b/>
          <w:sz w:val="22"/>
        </w:rPr>
      </w:pPr>
      <w:r w:rsidRPr="009423FE">
        <w:rPr>
          <w:rFonts w:ascii="Arial" w:hAnsi="Arial" w:cs="Arial"/>
          <w:sz w:val="22"/>
        </w:rPr>
        <w:t>(3% +16%)</w:t>
      </w:r>
      <w:r w:rsidRPr="009423FE">
        <w:rPr>
          <w:rFonts w:ascii="Arial" w:hAnsi="Arial" w:cs="Arial"/>
          <w:sz w:val="22"/>
        </w:rPr>
        <w:tab/>
        <w:t xml:space="preserve"> $35.81 </w:t>
      </w:r>
      <w:r w:rsidRPr="009423FE">
        <w:rPr>
          <w:rFonts w:ascii="Arial" w:hAnsi="Arial" w:cs="Arial"/>
          <w:sz w:val="22"/>
        </w:rPr>
        <w:tab/>
        <w:t xml:space="preserve"> $11.94</w:t>
      </w:r>
    </w:p>
    <w:p w:rsidR="00D117CB" w:rsidRDefault="00D117CB" w:rsidP="00D117CB">
      <w:pPr>
        <w:ind w:left="720" w:firstLine="720"/>
        <w:rPr>
          <w:rFonts w:ascii="Arial" w:hAnsi="Arial" w:cs="Arial"/>
          <w:b/>
          <w:sz w:val="22"/>
        </w:rPr>
      </w:pPr>
    </w:p>
    <w:p w:rsidR="00D117CB" w:rsidRDefault="00D117CB" w:rsidP="00D117CB">
      <w:pPr>
        <w:ind w:left="720" w:firstLine="720"/>
        <w:rPr>
          <w:rFonts w:ascii="Arial" w:hAnsi="Arial" w:cs="Arial"/>
          <w:b/>
          <w:sz w:val="22"/>
        </w:rPr>
      </w:pPr>
    </w:p>
    <w:p w:rsidR="00D117CB" w:rsidRDefault="00D117CB" w:rsidP="00D117CB">
      <w:pPr>
        <w:ind w:left="720" w:firstLine="720"/>
        <w:rPr>
          <w:rFonts w:ascii="Arial" w:hAnsi="Arial" w:cs="Arial"/>
          <w:b/>
          <w:sz w:val="22"/>
        </w:rPr>
      </w:pPr>
      <w:r>
        <w:rPr>
          <w:rFonts w:ascii="Arial" w:hAnsi="Arial" w:cs="Arial"/>
          <w:b/>
          <w:sz w:val="22"/>
        </w:rPr>
        <w:t>Región 3: Centroamérica</w:t>
      </w:r>
    </w:p>
    <w:p w:rsidR="00D117CB" w:rsidRDefault="009423FE" w:rsidP="00D117CB">
      <w:pPr>
        <w:rPr>
          <w:rFonts w:ascii="Arial" w:hAnsi="Arial" w:cs="Arial"/>
          <w:b/>
          <w:sz w:val="22"/>
        </w:rPr>
      </w:pPr>
      <w:r w:rsidRPr="009423FE">
        <w:rPr>
          <w:rFonts w:ascii="Arial" w:hAnsi="Arial" w:cs="Arial"/>
          <w:b/>
          <w:sz w:val="22"/>
        </w:rPr>
        <w:t>Larga Distancia Mundial</w:t>
      </w:r>
      <w:r w:rsidRPr="009423FE">
        <w:rPr>
          <w:rFonts w:ascii="Arial" w:hAnsi="Arial" w:cs="Arial"/>
          <w:b/>
          <w:sz w:val="22"/>
        </w:rPr>
        <w:tab/>
        <w:t>3 Min. Iniciales</w:t>
      </w:r>
      <w:r w:rsidR="00D117CB">
        <w:rPr>
          <w:rFonts w:ascii="Arial" w:hAnsi="Arial" w:cs="Arial"/>
          <w:b/>
          <w:sz w:val="22"/>
        </w:rPr>
        <w:t xml:space="preserve">  M</w:t>
      </w:r>
      <w:r w:rsidRPr="009423FE">
        <w:rPr>
          <w:rFonts w:ascii="Arial" w:hAnsi="Arial" w:cs="Arial"/>
          <w:b/>
          <w:sz w:val="22"/>
        </w:rPr>
        <w:t>inutos Adicional</w:t>
      </w:r>
    </w:p>
    <w:p w:rsidR="00D117CB" w:rsidRDefault="00D117CB" w:rsidP="00D117CB">
      <w:pPr>
        <w:ind w:left="720" w:firstLine="720"/>
        <w:rPr>
          <w:rFonts w:ascii="Arial" w:hAnsi="Arial" w:cs="Arial"/>
          <w:sz w:val="22"/>
        </w:rPr>
      </w:pPr>
      <w:r>
        <w:rPr>
          <w:rFonts w:ascii="Arial" w:hAnsi="Arial" w:cs="Arial"/>
          <w:sz w:val="22"/>
        </w:rPr>
        <w:t>$0-$74.99</w:t>
      </w:r>
      <w:r>
        <w:rPr>
          <w:rFonts w:ascii="Arial" w:hAnsi="Arial" w:cs="Arial"/>
          <w:sz w:val="22"/>
        </w:rPr>
        <w:tab/>
        <w:t xml:space="preserve"> $20.76 </w:t>
      </w:r>
      <w:r>
        <w:rPr>
          <w:rFonts w:ascii="Arial" w:hAnsi="Arial" w:cs="Arial"/>
          <w:sz w:val="22"/>
        </w:rPr>
        <w:tab/>
        <w:t xml:space="preserve"> $6.92</w:t>
      </w:r>
    </w:p>
    <w:p w:rsidR="00D117CB" w:rsidRDefault="00D117CB" w:rsidP="00D117CB">
      <w:pPr>
        <w:ind w:left="1440" w:firstLine="720"/>
        <w:rPr>
          <w:rFonts w:ascii="Arial" w:hAnsi="Arial" w:cs="Arial"/>
          <w:sz w:val="22"/>
        </w:rPr>
      </w:pPr>
      <w:r>
        <w:rPr>
          <w:rFonts w:ascii="Arial" w:hAnsi="Arial" w:cs="Arial"/>
          <w:sz w:val="22"/>
        </w:rPr>
        <w:t>(3%)</w:t>
      </w:r>
      <w:r>
        <w:rPr>
          <w:rFonts w:ascii="Arial" w:hAnsi="Arial" w:cs="Arial"/>
          <w:sz w:val="22"/>
        </w:rPr>
        <w:tab/>
        <w:t xml:space="preserve"> $21.38 </w:t>
      </w:r>
      <w:r>
        <w:rPr>
          <w:rFonts w:ascii="Arial" w:hAnsi="Arial" w:cs="Arial"/>
          <w:sz w:val="22"/>
        </w:rPr>
        <w:tab/>
        <w:t xml:space="preserve"> $7.13</w:t>
      </w:r>
    </w:p>
    <w:p w:rsidR="00D117CB" w:rsidRDefault="00D117CB" w:rsidP="00D117CB">
      <w:pPr>
        <w:ind w:left="720" w:firstLine="720"/>
        <w:rPr>
          <w:rFonts w:ascii="Arial" w:hAnsi="Arial" w:cs="Arial"/>
          <w:sz w:val="22"/>
        </w:rPr>
      </w:pPr>
      <w:r>
        <w:rPr>
          <w:rFonts w:ascii="Arial" w:hAnsi="Arial" w:cs="Arial"/>
          <w:sz w:val="22"/>
        </w:rPr>
        <w:t>(3% +16%)</w:t>
      </w:r>
      <w:r>
        <w:rPr>
          <w:rFonts w:ascii="Arial" w:hAnsi="Arial" w:cs="Arial"/>
          <w:sz w:val="22"/>
        </w:rPr>
        <w:tab/>
        <w:t xml:space="preserve"> $24.80 </w:t>
      </w:r>
      <w:r>
        <w:rPr>
          <w:rFonts w:ascii="Arial" w:hAnsi="Arial" w:cs="Arial"/>
          <w:sz w:val="22"/>
        </w:rPr>
        <w:tab/>
        <w:t xml:space="preserve"> $8.27</w:t>
      </w:r>
    </w:p>
    <w:p w:rsidR="00D117CB" w:rsidRDefault="00D117CB" w:rsidP="00D117CB">
      <w:pPr>
        <w:ind w:left="1440"/>
        <w:rPr>
          <w:rFonts w:ascii="Arial" w:hAnsi="Arial" w:cs="Arial"/>
          <w:sz w:val="22"/>
        </w:rPr>
      </w:pPr>
      <w:r>
        <w:rPr>
          <w:rFonts w:ascii="Arial" w:hAnsi="Arial" w:cs="Arial"/>
          <w:sz w:val="22"/>
        </w:rPr>
        <w:t>$75-$133.99</w:t>
      </w:r>
      <w:r>
        <w:rPr>
          <w:rFonts w:ascii="Arial" w:hAnsi="Arial" w:cs="Arial"/>
          <w:sz w:val="22"/>
        </w:rPr>
        <w:tab/>
        <w:t xml:space="preserve"> $19.56 </w:t>
      </w:r>
      <w:r>
        <w:rPr>
          <w:rFonts w:ascii="Arial" w:hAnsi="Arial" w:cs="Arial"/>
          <w:sz w:val="22"/>
        </w:rPr>
        <w:tab/>
        <w:t xml:space="preserve"> $6.52</w:t>
      </w:r>
    </w:p>
    <w:p w:rsidR="00D117CB" w:rsidRDefault="00D117CB" w:rsidP="00D117CB">
      <w:pPr>
        <w:ind w:left="1440" w:firstLine="720"/>
        <w:rPr>
          <w:rFonts w:ascii="Arial" w:hAnsi="Arial" w:cs="Arial"/>
          <w:sz w:val="22"/>
        </w:rPr>
      </w:pPr>
      <w:r>
        <w:rPr>
          <w:rFonts w:ascii="Arial" w:hAnsi="Arial" w:cs="Arial"/>
          <w:sz w:val="22"/>
        </w:rPr>
        <w:t>(3%)</w:t>
      </w:r>
      <w:r>
        <w:rPr>
          <w:rFonts w:ascii="Arial" w:hAnsi="Arial" w:cs="Arial"/>
          <w:sz w:val="22"/>
        </w:rPr>
        <w:tab/>
        <w:t xml:space="preserve"> $20.15 </w:t>
      </w:r>
      <w:r>
        <w:rPr>
          <w:rFonts w:ascii="Arial" w:hAnsi="Arial" w:cs="Arial"/>
          <w:sz w:val="22"/>
        </w:rPr>
        <w:tab/>
        <w:t xml:space="preserve"> $6.72</w:t>
      </w:r>
    </w:p>
    <w:p w:rsidR="00D117CB" w:rsidRDefault="00D117CB" w:rsidP="00D117CB">
      <w:pPr>
        <w:ind w:left="720" w:firstLine="720"/>
        <w:rPr>
          <w:rFonts w:ascii="Arial" w:hAnsi="Arial" w:cs="Arial"/>
          <w:sz w:val="22"/>
        </w:rPr>
      </w:pPr>
      <w:r>
        <w:rPr>
          <w:rFonts w:ascii="Arial" w:hAnsi="Arial" w:cs="Arial"/>
          <w:sz w:val="22"/>
        </w:rPr>
        <w:lastRenderedPageBreak/>
        <w:t>(3% +16%)</w:t>
      </w:r>
      <w:r>
        <w:rPr>
          <w:rFonts w:ascii="Arial" w:hAnsi="Arial" w:cs="Arial"/>
          <w:sz w:val="22"/>
        </w:rPr>
        <w:tab/>
        <w:t xml:space="preserve"> $23.37 </w:t>
      </w:r>
      <w:r>
        <w:rPr>
          <w:rFonts w:ascii="Arial" w:hAnsi="Arial" w:cs="Arial"/>
          <w:sz w:val="22"/>
        </w:rPr>
        <w:tab/>
        <w:t xml:space="preserve"> $7.79</w:t>
      </w:r>
    </w:p>
    <w:p w:rsidR="00D117CB" w:rsidRDefault="00D117CB" w:rsidP="00D117CB">
      <w:pPr>
        <w:ind w:left="720" w:firstLine="720"/>
        <w:rPr>
          <w:rFonts w:ascii="Arial" w:hAnsi="Arial" w:cs="Arial"/>
          <w:sz w:val="22"/>
        </w:rPr>
      </w:pPr>
      <w:r>
        <w:rPr>
          <w:rFonts w:ascii="Arial" w:hAnsi="Arial" w:cs="Arial"/>
          <w:sz w:val="22"/>
        </w:rPr>
        <w:t>$134-$441.99</w:t>
      </w:r>
      <w:r>
        <w:rPr>
          <w:rFonts w:ascii="Arial" w:hAnsi="Arial" w:cs="Arial"/>
          <w:sz w:val="22"/>
        </w:rPr>
        <w:tab/>
        <w:t xml:space="preserve"> $15.57 </w:t>
      </w:r>
      <w:r>
        <w:rPr>
          <w:rFonts w:ascii="Arial" w:hAnsi="Arial" w:cs="Arial"/>
          <w:sz w:val="22"/>
        </w:rPr>
        <w:tab/>
        <w:t xml:space="preserve"> $5.19</w:t>
      </w:r>
    </w:p>
    <w:p w:rsidR="00D117CB" w:rsidRDefault="00D117CB" w:rsidP="00D117CB">
      <w:pPr>
        <w:ind w:left="1440" w:firstLine="720"/>
        <w:rPr>
          <w:rFonts w:ascii="Arial" w:hAnsi="Arial" w:cs="Arial"/>
          <w:sz w:val="22"/>
        </w:rPr>
      </w:pPr>
      <w:r>
        <w:rPr>
          <w:rFonts w:ascii="Arial" w:hAnsi="Arial" w:cs="Arial"/>
          <w:sz w:val="22"/>
        </w:rPr>
        <w:t>(3%)</w:t>
      </w:r>
      <w:r>
        <w:rPr>
          <w:rFonts w:ascii="Arial" w:hAnsi="Arial" w:cs="Arial"/>
          <w:sz w:val="22"/>
        </w:rPr>
        <w:tab/>
        <w:t xml:space="preserve"> $16.04 </w:t>
      </w:r>
      <w:r>
        <w:rPr>
          <w:rFonts w:ascii="Arial" w:hAnsi="Arial" w:cs="Arial"/>
          <w:sz w:val="22"/>
        </w:rPr>
        <w:tab/>
        <w:t xml:space="preserve"> $5.35</w:t>
      </w:r>
    </w:p>
    <w:p w:rsidR="00D117CB" w:rsidRDefault="00D117CB" w:rsidP="00D117CB">
      <w:pPr>
        <w:ind w:left="720" w:firstLine="720"/>
        <w:rPr>
          <w:rFonts w:ascii="Arial" w:hAnsi="Arial" w:cs="Arial"/>
          <w:sz w:val="22"/>
        </w:rPr>
      </w:pPr>
      <w:r>
        <w:rPr>
          <w:rFonts w:ascii="Arial" w:hAnsi="Arial" w:cs="Arial"/>
          <w:sz w:val="22"/>
        </w:rPr>
        <w:t>(3% +16%)</w:t>
      </w:r>
      <w:r>
        <w:rPr>
          <w:rFonts w:ascii="Arial" w:hAnsi="Arial" w:cs="Arial"/>
          <w:sz w:val="22"/>
        </w:rPr>
        <w:tab/>
        <w:t xml:space="preserve"> $18.60 </w:t>
      </w:r>
      <w:r>
        <w:rPr>
          <w:rFonts w:ascii="Arial" w:hAnsi="Arial" w:cs="Arial"/>
          <w:sz w:val="22"/>
        </w:rPr>
        <w:tab/>
        <w:t xml:space="preserve"> $6.20</w:t>
      </w:r>
    </w:p>
    <w:p w:rsidR="00D117CB" w:rsidRDefault="009423FE" w:rsidP="00D117CB">
      <w:pPr>
        <w:ind w:left="720" w:firstLine="720"/>
        <w:rPr>
          <w:rFonts w:ascii="Arial" w:hAnsi="Arial" w:cs="Arial"/>
          <w:sz w:val="22"/>
        </w:rPr>
      </w:pPr>
      <w:r w:rsidRPr="009423FE">
        <w:rPr>
          <w:rFonts w:ascii="Arial" w:hAnsi="Arial" w:cs="Arial"/>
          <w:sz w:val="22"/>
        </w:rPr>
        <w:t>$442- más</w:t>
      </w:r>
      <w:r w:rsidRPr="009423FE">
        <w:rPr>
          <w:rFonts w:ascii="Arial" w:hAnsi="Arial" w:cs="Arial"/>
          <w:sz w:val="22"/>
        </w:rPr>
        <w:tab/>
        <w:t xml:space="preserve"> $14.40</w:t>
      </w:r>
      <w:r w:rsidR="00D117CB">
        <w:rPr>
          <w:rFonts w:ascii="Arial" w:hAnsi="Arial" w:cs="Arial"/>
          <w:sz w:val="22"/>
        </w:rPr>
        <w:t xml:space="preserve"> </w:t>
      </w:r>
      <w:r w:rsidR="00D117CB">
        <w:rPr>
          <w:rFonts w:ascii="Arial" w:hAnsi="Arial" w:cs="Arial"/>
          <w:sz w:val="22"/>
        </w:rPr>
        <w:tab/>
        <w:t xml:space="preserve"> $4.80</w:t>
      </w:r>
    </w:p>
    <w:p w:rsidR="00D117CB" w:rsidRDefault="00D117CB" w:rsidP="00D117CB">
      <w:pPr>
        <w:ind w:left="1440" w:firstLine="720"/>
        <w:rPr>
          <w:rFonts w:ascii="Arial" w:hAnsi="Arial" w:cs="Arial"/>
          <w:sz w:val="22"/>
        </w:rPr>
      </w:pPr>
      <w:r>
        <w:rPr>
          <w:rFonts w:ascii="Arial" w:hAnsi="Arial" w:cs="Arial"/>
          <w:sz w:val="22"/>
        </w:rPr>
        <w:t>(3%)</w:t>
      </w:r>
      <w:r>
        <w:rPr>
          <w:rFonts w:ascii="Arial" w:hAnsi="Arial" w:cs="Arial"/>
          <w:sz w:val="22"/>
        </w:rPr>
        <w:tab/>
        <w:t xml:space="preserve"> $14.83 </w:t>
      </w:r>
      <w:r>
        <w:rPr>
          <w:rFonts w:ascii="Arial" w:hAnsi="Arial" w:cs="Arial"/>
          <w:sz w:val="22"/>
        </w:rPr>
        <w:tab/>
        <w:t xml:space="preserve"> $4.94</w:t>
      </w:r>
    </w:p>
    <w:p w:rsidR="00D117CB" w:rsidRDefault="009423FE" w:rsidP="00D117CB">
      <w:pPr>
        <w:ind w:left="720" w:firstLine="720"/>
        <w:rPr>
          <w:rFonts w:ascii="Arial" w:hAnsi="Arial" w:cs="Arial"/>
          <w:b/>
          <w:sz w:val="22"/>
        </w:rPr>
      </w:pPr>
      <w:r w:rsidRPr="009423FE">
        <w:rPr>
          <w:rFonts w:ascii="Arial" w:hAnsi="Arial" w:cs="Arial"/>
          <w:sz w:val="22"/>
        </w:rPr>
        <w:t>(3% +16%)</w:t>
      </w:r>
      <w:r w:rsidRPr="009423FE">
        <w:rPr>
          <w:rFonts w:ascii="Arial" w:hAnsi="Arial" w:cs="Arial"/>
          <w:sz w:val="22"/>
        </w:rPr>
        <w:tab/>
        <w:t xml:space="preserve"> $17.21 </w:t>
      </w:r>
      <w:r w:rsidRPr="009423FE">
        <w:rPr>
          <w:rFonts w:ascii="Arial" w:hAnsi="Arial" w:cs="Arial"/>
          <w:sz w:val="22"/>
        </w:rPr>
        <w:tab/>
        <w:t xml:space="preserve"> $5.74</w:t>
      </w:r>
    </w:p>
    <w:p w:rsidR="00D117CB" w:rsidRDefault="00D117CB" w:rsidP="00D117CB">
      <w:pPr>
        <w:ind w:left="720" w:firstLine="720"/>
        <w:rPr>
          <w:rFonts w:ascii="Arial" w:hAnsi="Arial" w:cs="Arial"/>
          <w:b/>
          <w:sz w:val="22"/>
        </w:rPr>
      </w:pPr>
    </w:p>
    <w:p w:rsidR="00D117CB" w:rsidRDefault="00D117CB" w:rsidP="00D117CB">
      <w:pPr>
        <w:ind w:left="720" w:firstLine="720"/>
        <w:rPr>
          <w:rFonts w:ascii="Arial" w:hAnsi="Arial" w:cs="Arial"/>
          <w:b/>
          <w:sz w:val="22"/>
        </w:rPr>
      </w:pPr>
    </w:p>
    <w:p w:rsidR="00D117CB" w:rsidRDefault="009423FE" w:rsidP="00D117CB">
      <w:pPr>
        <w:ind w:left="720" w:firstLine="720"/>
        <w:rPr>
          <w:rFonts w:ascii="Arial" w:hAnsi="Arial" w:cs="Arial"/>
          <w:b/>
          <w:sz w:val="22"/>
        </w:rPr>
      </w:pPr>
      <w:r w:rsidRPr="009423FE">
        <w:rPr>
          <w:rFonts w:ascii="Arial" w:hAnsi="Arial" w:cs="Arial"/>
          <w:b/>
          <w:sz w:val="22"/>
        </w:rPr>
        <w:t>Región 4: R</w:t>
      </w:r>
      <w:r w:rsidR="00D117CB">
        <w:rPr>
          <w:rFonts w:ascii="Arial" w:hAnsi="Arial" w:cs="Arial"/>
          <w:b/>
          <w:sz w:val="22"/>
        </w:rPr>
        <w:t>esto del Mundo, Israel y Hawai</w:t>
      </w:r>
    </w:p>
    <w:p w:rsidR="00D117CB" w:rsidRDefault="009423FE" w:rsidP="00D117CB">
      <w:pPr>
        <w:rPr>
          <w:rFonts w:ascii="Arial" w:hAnsi="Arial" w:cs="Arial"/>
          <w:b/>
          <w:sz w:val="22"/>
        </w:rPr>
      </w:pPr>
      <w:r w:rsidRPr="009423FE">
        <w:rPr>
          <w:rFonts w:ascii="Arial" w:hAnsi="Arial" w:cs="Arial"/>
          <w:b/>
          <w:sz w:val="22"/>
        </w:rPr>
        <w:t>Larga Dis</w:t>
      </w:r>
      <w:r w:rsidR="00D117CB">
        <w:rPr>
          <w:rFonts w:ascii="Arial" w:hAnsi="Arial" w:cs="Arial"/>
          <w:b/>
          <w:sz w:val="22"/>
        </w:rPr>
        <w:t>tancia Mundial</w:t>
      </w:r>
      <w:r w:rsidR="00D117CB">
        <w:rPr>
          <w:rFonts w:ascii="Arial" w:hAnsi="Arial" w:cs="Arial"/>
          <w:b/>
          <w:sz w:val="22"/>
        </w:rPr>
        <w:tab/>
        <w:t xml:space="preserve">3 Min. Iniciales  </w:t>
      </w:r>
      <w:r w:rsidRPr="009423FE">
        <w:rPr>
          <w:rFonts w:ascii="Arial" w:hAnsi="Arial" w:cs="Arial"/>
          <w:b/>
          <w:sz w:val="22"/>
        </w:rPr>
        <w:t>Minutos Adicional</w:t>
      </w:r>
    </w:p>
    <w:p w:rsidR="00D117CB" w:rsidRDefault="00D117CB" w:rsidP="00D117CB">
      <w:pPr>
        <w:ind w:left="720" w:firstLine="720"/>
        <w:rPr>
          <w:rFonts w:ascii="Arial" w:hAnsi="Arial" w:cs="Arial"/>
          <w:sz w:val="22"/>
        </w:rPr>
      </w:pPr>
      <w:r>
        <w:rPr>
          <w:rFonts w:ascii="Arial" w:hAnsi="Arial" w:cs="Arial"/>
          <w:sz w:val="22"/>
        </w:rPr>
        <w:t>$0-$74.99</w:t>
      </w:r>
      <w:r>
        <w:rPr>
          <w:rFonts w:ascii="Arial" w:hAnsi="Arial" w:cs="Arial"/>
          <w:sz w:val="22"/>
        </w:rPr>
        <w:tab/>
        <w:t xml:space="preserve"> $48.93 </w:t>
      </w:r>
      <w:r>
        <w:rPr>
          <w:rFonts w:ascii="Arial" w:hAnsi="Arial" w:cs="Arial"/>
          <w:sz w:val="22"/>
        </w:rPr>
        <w:tab/>
        <w:t xml:space="preserve"> $16.31</w:t>
      </w:r>
    </w:p>
    <w:p w:rsidR="00D117CB" w:rsidRDefault="00D117CB" w:rsidP="00D117CB">
      <w:pPr>
        <w:ind w:left="1440" w:firstLine="720"/>
        <w:rPr>
          <w:rFonts w:ascii="Arial" w:hAnsi="Arial" w:cs="Arial"/>
          <w:sz w:val="22"/>
        </w:rPr>
      </w:pPr>
      <w:r>
        <w:rPr>
          <w:rFonts w:ascii="Arial" w:hAnsi="Arial" w:cs="Arial"/>
          <w:sz w:val="22"/>
        </w:rPr>
        <w:t>(3%)</w:t>
      </w:r>
      <w:r>
        <w:rPr>
          <w:rFonts w:ascii="Arial" w:hAnsi="Arial" w:cs="Arial"/>
          <w:sz w:val="22"/>
        </w:rPr>
        <w:tab/>
        <w:t xml:space="preserve"> $50.40 </w:t>
      </w:r>
      <w:r>
        <w:rPr>
          <w:rFonts w:ascii="Arial" w:hAnsi="Arial" w:cs="Arial"/>
          <w:sz w:val="22"/>
        </w:rPr>
        <w:tab/>
        <w:t xml:space="preserve"> $16.80</w:t>
      </w:r>
    </w:p>
    <w:p w:rsidR="00D117CB" w:rsidRDefault="00D117CB" w:rsidP="00D117CB">
      <w:pPr>
        <w:ind w:left="720" w:firstLine="720"/>
        <w:rPr>
          <w:rFonts w:ascii="Arial" w:hAnsi="Arial" w:cs="Arial"/>
          <w:sz w:val="22"/>
        </w:rPr>
      </w:pPr>
      <w:r>
        <w:rPr>
          <w:rFonts w:ascii="Arial" w:hAnsi="Arial" w:cs="Arial"/>
          <w:sz w:val="22"/>
        </w:rPr>
        <w:t>(3% +16%)</w:t>
      </w:r>
      <w:r>
        <w:rPr>
          <w:rFonts w:ascii="Arial" w:hAnsi="Arial" w:cs="Arial"/>
          <w:sz w:val="22"/>
        </w:rPr>
        <w:tab/>
        <w:t xml:space="preserve"> $58.46 </w:t>
      </w:r>
      <w:r>
        <w:rPr>
          <w:rFonts w:ascii="Arial" w:hAnsi="Arial" w:cs="Arial"/>
          <w:sz w:val="22"/>
        </w:rPr>
        <w:tab/>
        <w:t xml:space="preserve"> $19.49</w:t>
      </w:r>
    </w:p>
    <w:p w:rsidR="00D117CB" w:rsidRDefault="009423FE" w:rsidP="00D117CB">
      <w:pPr>
        <w:ind w:left="1440"/>
        <w:rPr>
          <w:rFonts w:ascii="Arial" w:hAnsi="Arial" w:cs="Arial"/>
          <w:sz w:val="22"/>
        </w:rPr>
      </w:pPr>
      <w:r w:rsidRPr="009423FE">
        <w:rPr>
          <w:rFonts w:ascii="Arial" w:hAnsi="Arial" w:cs="Arial"/>
          <w:sz w:val="22"/>
        </w:rPr>
        <w:t>$75-$133.99</w:t>
      </w:r>
      <w:r w:rsidR="00D117CB">
        <w:rPr>
          <w:rFonts w:ascii="Arial" w:hAnsi="Arial" w:cs="Arial"/>
          <w:sz w:val="22"/>
        </w:rPr>
        <w:tab/>
        <w:t xml:space="preserve"> $46.17 </w:t>
      </w:r>
      <w:r w:rsidR="00D117CB">
        <w:rPr>
          <w:rFonts w:ascii="Arial" w:hAnsi="Arial" w:cs="Arial"/>
          <w:sz w:val="22"/>
        </w:rPr>
        <w:tab/>
        <w:t xml:space="preserve"> $15.39</w:t>
      </w:r>
    </w:p>
    <w:p w:rsidR="00D117CB" w:rsidRDefault="00D117CB" w:rsidP="00D117CB">
      <w:pPr>
        <w:ind w:left="1440" w:firstLine="720"/>
        <w:rPr>
          <w:rFonts w:ascii="Arial" w:hAnsi="Arial" w:cs="Arial"/>
          <w:sz w:val="22"/>
        </w:rPr>
      </w:pPr>
      <w:r>
        <w:rPr>
          <w:rFonts w:ascii="Arial" w:hAnsi="Arial" w:cs="Arial"/>
          <w:sz w:val="22"/>
        </w:rPr>
        <w:t>(3%)</w:t>
      </w:r>
      <w:r>
        <w:rPr>
          <w:rFonts w:ascii="Arial" w:hAnsi="Arial" w:cs="Arial"/>
          <w:sz w:val="22"/>
        </w:rPr>
        <w:tab/>
        <w:t xml:space="preserve"> $47.56 </w:t>
      </w:r>
      <w:r>
        <w:rPr>
          <w:rFonts w:ascii="Arial" w:hAnsi="Arial" w:cs="Arial"/>
          <w:sz w:val="22"/>
        </w:rPr>
        <w:tab/>
        <w:t xml:space="preserve"> $15.85</w:t>
      </w:r>
    </w:p>
    <w:p w:rsidR="00D117CB" w:rsidRDefault="00D117CB" w:rsidP="00D117CB">
      <w:pPr>
        <w:ind w:left="1440"/>
        <w:rPr>
          <w:rFonts w:ascii="Arial" w:hAnsi="Arial" w:cs="Arial"/>
          <w:sz w:val="22"/>
        </w:rPr>
      </w:pPr>
      <w:r>
        <w:rPr>
          <w:rFonts w:ascii="Arial" w:hAnsi="Arial" w:cs="Arial"/>
          <w:sz w:val="22"/>
        </w:rPr>
        <w:t>(3% +16%)</w:t>
      </w:r>
      <w:r>
        <w:rPr>
          <w:rFonts w:ascii="Arial" w:hAnsi="Arial" w:cs="Arial"/>
          <w:sz w:val="22"/>
        </w:rPr>
        <w:tab/>
        <w:t xml:space="preserve"> $55.16 </w:t>
      </w:r>
      <w:r>
        <w:rPr>
          <w:rFonts w:ascii="Arial" w:hAnsi="Arial" w:cs="Arial"/>
          <w:sz w:val="22"/>
        </w:rPr>
        <w:tab/>
        <w:t xml:space="preserve"> $18.39</w:t>
      </w:r>
    </w:p>
    <w:p w:rsidR="00D117CB" w:rsidRDefault="00D117CB" w:rsidP="00D117CB">
      <w:pPr>
        <w:ind w:left="1440"/>
        <w:rPr>
          <w:rFonts w:ascii="Arial" w:hAnsi="Arial" w:cs="Arial"/>
          <w:sz w:val="22"/>
        </w:rPr>
      </w:pPr>
      <w:r>
        <w:rPr>
          <w:rFonts w:ascii="Arial" w:hAnsi="Arial" w:cs="Arial"/>
          <w:sz w:val="22"/>
        </w:rPr>
        <w:t>$134-$441.99</w:t>
      </w:r>
      <w:r>
        <w:rPr>
          <w:rFonts w:ascii="Arial" w:hAnsi="Arial" w:cs="Arial"/>
          <w:sz w:val="22"/>
        </w:rPr>
        <w:tab/>
        <w:t xml:space="preserve"> $36.69 </w:t>
      </w:r>
      <w:r>
        <w:rPr>
          <w:rFonts w:ascii="Arial" w:hAnsi="Arial" w:cs="Arial"/>
          <w:sz w:val="22"/>
        </w:rPr>
        <w:tab/>
        <w:t xml:space="preserve"> $12.23</w:t>
      </w:r>
    </w:p>
    <w:p w:rsidR="00D117CB" w:rsidRDefault="00D117CB" w:rsidP="00D117CB">
      <w:pPr>
        <w:ind w:left="1440" w:firstLine="720"/>
        <w:rPr>
          <w:rFonts w:ascii="Arial" w:hAnsi="Arial" w:cs="Arial"/>
          <w:sz w:val="22"/>
        </w:rPr>
      </w:pPr>
      <w:r>
        <w:rPr>
          <w:rFonts w:ascii="Arial" w:hAnsi="Arial" w:cs="Arial"/>
          <w:sz w:val="22"/>
        </w:rPr>
        <w:t>(3%)</w:t>
      </w:r>
      <w:r>
        <w:rPr>
          <w:rFonts w:ascii="Arial" w:hAnsi="Arial" w:cs="Arial"/>
          <w:sz w:val="22"/>
        </w:rPr>
        <w:tab/>
        <w:t xml:space="preserve"> $37.79 </w:t>
      </w:r>
      <w:r>
        <w:rPr>
          <w:rFonts w:ascii="Arial" w:hAnsi="Arial" w:cs="Arial"/>
          <w:sz w:val="22"/>
        </w:rPr>
        <w:tab/>
        <w:t xml:space="preserve"> $12.60</w:t>
      </w:r>
    </w:p>
    <w:p w:rsidR="00D117CB" w:rsidRDefault="00D117CB" w:rsidP="00D117CB">
      <w:pPr>
        <w:ind w:left="1440"/>
        <w:rPr>
          <w:rFonts w:ascii="Arial" w:hAnsi="Arial" w:cs="Arial"/>
          <w:sz w:val="22"/>
        </w:rPr>
      </w:pPr>
      <w:r>
        <w:rPr>
          <w:rFonts w:ascii="Arial" w:hAnsi="Arial" w:cs="Arial"/>
          <w:sz w:val="22"/>
        </w:rPr>
        <w:t>(3% +16%)</w:t>
      </w:r>
      <w:r>
        <w:rPr>
          <w:rFonts w:ascii="Arial" w:hAnsi="Arial" w:cs="Arial"/>
          <w:sz w:val="22"/>
        </w:rPr>
        <w:tab/>
        <w:t xml:space="preserve"> $43.84 </w:t>
      </w:r>
      <w:r>
        <w:rPr>
          <w:rFonts w:ascii="Arial" w:hAnsi="Arial" w:cs="Arial"/>
          <w:sz w:val="22"/>
        </w:rPr>
        <w:tab/>
        <w:t xml:space="preserve"> $14.61</w:t>
      </w:r>
    </w:p>
    <w:p w:rsidR="00D117CB" w:rsidRDefault="00D117CB" w:rsidP="00D117CB">
      <w:pPr>
        <w:ind w:left="1440"/>
        <w:rPr>
          <w:rFonts w:ascii="Arial" w:hAnsi="Arial" w:cs="Arial"/>
          <w:sz w:val="22"/>
        </w:rPr>
      </w:pPr>
      <w:r>
        <w:rPr>
          <w:rFonts w:ascii="Arial" w:hAnsi="Arial" w:cs="Arial"/>
          <w:sz w:val="22"/>
        </w:rPr>
        <w:t>$442- más</w:t>
      </w:r>
      <w:r>
        <w:rPr>
          <w:rFonts w:ascii="Arial" w:hAnsi="Arial" w:cs="Arial"/>
          <w:sz w:val="22"/>
        </w:rPr>
        <w:tab/>
        <w:t xml:space="preserve"> $33.93 </w:t>
      </w:r>
      <w:r>
        <w:rPr>
          <w:rFonts w:ascii="Arial" w:hAnsi="Arial" w:cs="Arial"/>
          <w:sz w:val="22"/>
        </w:rPr>
        <w:tab/>
        <w:t xml:space="preserve"> $11.31</w:t>
      </w:r>
    </w:p>
    <w:p w:rsidR="00D117CB" w:rsidRDefault="00D117CB" w:rsidP="00D117CB">
      <w:pPr>
        <w:ind w:left="1440" w:firstLine="720"/>
        <w:rPr>
          <w:rFonts w:ascii="Arial" w:hAnsi="Arial" w:cs="Arial"/>
          <w:sz w:val="22"/>
        </w:rPr>
      </w:pPr>
      <w:r>
        <w:rPr>
          <w:rFonts w:ascii="Arial" w:hAnsi="Arial" w:cs="Arial"/>
          <w:sz w:val="22"/>
        </w:rPr>
        <w:t>(3%)</w:t>
      </w:r>
      <w:r>
        <w:rPr>
          <w:rFonts w:ascii="Arial" w:hAnsi="Arial" w:cs="Arial"/>
          <w:sz w:val="22"/>
        </w:rPr>
        <w:tab/>
        <w:t xml:space="preserve"> $34.95 </w:t>
      </w:r>
      <w:r>
        <w:rPr>
          <w:rFonts w:ascii="Arial" w:hAnsi="Arial" w:cs="Arial"/>
          <w:sz w:val="22"/>
        </w:rPr>
        <w:tab/>
        <w:t xml:space="preserve"> $11.65</w:t>
      </w:r>
    </w:p>
    <w:p w:rsidR="009423FE" w:rsidRPr="00D117CB" w:rsidRDefault="009423FE" w:rsidP="00D117CB">
      <w:pPr>
        <w:ind w:left="698" w:firstLine="720"/>
        <w:rPr>
          <w:rFonts w:ascii="Arial" w:hAnsi="Arial" w:cs="Arial"/>
          <w:b/>
          <w:sz w:val="22"/>
        </w:rPr>
      </w:pPr>
      <w:r w:rsidRPr="009423FE">
        <w:rPr>
          <w:rFonts w:ascii="Arial" w:hAnsi="Arial" w:cs="Arial"/>
          <w:sz w:val="22"/>
        </w:rPr>
        <w:t>(3% +16%)</w:t>
      </w:r>
      <w:r w:rsidRPr="009423FE">
        <w:rPr>
          <w:rFonts w:ascii="Arial" w:hAnsi="Arial" w:cs="Arial"/>
          <w:sz w:val="22"/>
        </w:rPr>
        <w:tab/>
        <w:t xml:space="preserve"> $40.54 </w:t>
      </w:r>
      <w:r w:rsidRPr="009423FE">
        <w:rPr>
          <w:rFonts w:ascii="Arial" w:hAnsi="Arial" w:cs="Arial"/>
          <w:sz w:val="22"/>
        </w:rPr>
        <w:tab/>
        <w:t xml:space="preserve"> $13.51</w:t>
      </w:r>
    </w:p>
    <w:p w:rsidR="009423FE" w:rsidRDefault="009423FE" w:rsidP="00A02E14">
      <w:pPr>
        <w:keepNext/>
        <w:jc w:val="center"/>
        <w:outlineLvl w:val="4"/>
        <w:rPr>
          <w:rFonts w:ascii="Arial" w:hAnsi="Arial" w:cs="Arial"/>
          <w:sz w:val="22"/>
        </w:rPr>
      </w:pPr>
    </w:p>
    <w:p w:rsidR="00D117CB" w:rsidRPr="00193407" w:rsidRDefault="00D117CB" w:rsidP="00A02E14">
      <w:pPr>
        <w:keepNext/>
        <w:jc w:val="center"/>
        <w:outlineLvl w:val="4"/>
        <w:rPr>
          <w:rFonts w:ascii="Arial" w:hAnsi="Arial" w:cs="Arial"/>
          <w:sz w:val="22"/>
        </w:rPr>
      </w:pPr>
    </w:p>
    <w:p w:rsidR="00AF5793" w:rsidRPr="00193407" w:rsidRDefault="00AF5793" w:rsidP="00AF5793">
      <w:pPr>
        <w:ind w:left="2127" w:right="170" w:hanging="709"/>
        <w:jc w:val="both"/>
        <w:rPr>
          <w:rFonts w:ascii="Arial" w:hAnsi="Arial" w:cs="Arial"/>
          <w:color w:val="000000"/>
        </w:rPr>
      </w:pPr>
      <w:r w:rsidRPr="00193407">
        <w:rPr>
          <w:rFonts w:ascii="Arial" w:hAnsi="Arial" w:cs="Arial"/>
          <w:color w:val="000000"/>
        </w:rPr>
        <w:t>3.2.2</w:t>
      </w:r>
      <w:r w:rsidRPr="00193407">
        <w:rPr>
          <w:rFonts w:ascii="Arial" w:hAnsi="Arial" w:cs="Arial"/>
          <w:color w:val="000000"/>
        </w:rPr>
        <w:tab/>
      </w:r>
      <w:r w:rsidRPr="00193407">
        <w:rPr>
          <w:rFonts w:ascii="Arial" w:hAnsi="Arial" w:cs="Arial"/>
          <w:b/>
          <w:bCs/>
          <w:i/>
          <w:iCs/>
          <w:color w:val="000000"/>
        </w:rPr>
        <w:t>Servicio de Operadora Persona a Persona. (Lada 090).</w:t>
      </w:r>
    </w:p>
    <w:p w:rsidR="00AF5793" w:rsidRPr="00193407" w:rsidRDefault="00AF5793" w:rsidP="00AF5793">
      <w:pPr>
        <w:ind w:left="794" w:right="170"/>
        <w:jc w:val="both"/>
        <w:rPr>
          <w:rFonts w:ascii="Arial" w:hAnsi="Arial" w:cs="Arial"/>
          <w:color w:val="000000"/>
        </w:rPr>
      </w:pPr>
    </w:p>
    <w:p w:rsidR="00AF5793" w:rsidRPr="00193407" w:rsidRDefault="00AF5793" w:rsidP="00AF5793">
      <w:pPr>
        <w:ind w:left="2127"/>
        <w:jc w:val="both"/>
        <w:rPr>
          <w:rFonts w:ascii="Arial" w:hAnsi="Arial" w:cs="Arial"/>
          <w:color w:val="000000"/>
        </w:rPr>
      </w:pPr>
      <w:r w:rsidRPr="00193407">
        <w:rPr>
          <w:rFonts w:ascii="Arial" w:hAnsi="Arial" w:cs="Arial"/>
          <w:color w:val="000000"/>
        </w:rPr>
        <w:t>Este Servicio permite a los clientes realizar llamadas mundiales de persona a persona con asistencia de una operadora para tramitar sus llamadas, con pago origen o destino o cargo a un tercer número de la población desde donde se hace la llamada.</w:t>
      </w:r>
    </w:p>
    <w:p w:rsidR="00AF5793" w:rsidRPr="00193407" w:rsidRDefault="00AF5793" w:rsidP="00AF5793">
      <w:pPr>
        <w:ind w:left="2127"/>
        <w:jc w:val="both"/>
        <w:rPr>
          <w:rFonts w:ascii="Arial" w:hAnsi="Arial" w:cs="Arial"/>
          <w:color w:val="000000"/>
        </w:rPr>
      </w:pPr>
    </w:p>
    <w:p w:rsidR="00AF5793" w:rsidRPr="00193407" w:rsidRDefault="00AF5793" w:rsidP="00AF5793">
      <w:pPr>
        <w:ind w:left="2127"/>
        <w:jc w:val="both"/>
        <w:rPr>
          <w:rFonts w:ascii="Arial" w:hAnsi="Arial" w:cs="Arial"/>
          <w:color w:val="000000"/>
        </w:rPr>
      </w:pPr>
    </w:p>
    <w:p w:rsidR="004E128B" w:rsidRDefault="00AF5793" w:rsidP="004E128B">
      <w:pPr>
        <w:ind w:left="2127"/>
        <w:jc w:val="both"/>
        <w:rPr>
          <w:rFonts w:ascii="Arial" w:hAnsi="Arial" w:cs="Arial"/>
          <w:color w:val="000000"/>
        </w:rPr>
      </w:pPr>
      <w:r w:rsidRPr="00193407">
        <w:rPr>
          <w:rFonts w:ascii="Arial" w:hAnsi="Arial" w:cs="Arial"/>
          <w:color w:val="000000"/>
        </w:rPr>
        <w:t>El servicio permite a los clientes realizar llamadas mundiales persona a persona, con un sobrecargo del 20% a la cuota que resulte de aplicar las tarifas por minuto del Plan Lada Ahorro, las tarifas de este servicio varían dependiendo de la región de destino u origen de la llamada, en este servicio se aplica tarifa única durante las 24 hrs. del día los 7 días de la semana.</w:t>
      </w:r>
    </w:p>
    <w:p w:rsidR="00AF5793" w:rsidRDefault="004E128B" w:rsidP="004E128B">
      <w:pPr>
        <w:ind w:left="2127"/>
        <w:jc w:val="both"/>
        <w:rPr>
          <w:rFonts w:ascii="Arial" w:hAnsi="Arial" w:cs="Arial"/>
          <w:sz w:val="16"/>
        </w:rPr>
      </w:pPr>
      <w:r>
        <w:rPr>
          <w:rFonts w:ascii="Arial" w:hAnsi="Arial" w:cs="Arial"/>
          <w:sz w:val="16"/>
        </w:rPr>
        <w:t xml:space="preserve"> </w:t>
      </w:r>
    </w:p>
    <w:p w:rsidR="00676918" w:rsidRPr="00676918" w:rsidRDefault="00676918" w:rsidP="00676918">
      <w:pPr>
        <w:ind w:left="1416" w:right="170" w:firstLine="708"/>
        <w:rPr>
          <w:rFonts w:ascii="Arial" w:hAnsi="Arial" w:cs="Arial"/>
          <w:sz w:val="16"/>
        </w:rPr>
      </w:pPr>
      <w:r w:rsidRPr="00676918">
        <w:rPr>
          <w:rFonts w:ascii="Arial" w:hAnsi="Arial" w:cs="Arial"/>
          <w:sz w:val="16"/>
        </w:rPr>
        <w:t>Región 1: Sudamérica, Caribe y Alaska</w:t>
      </w:r>
      <w:r w:rsidRPr="00676918">
        <w:rPr>
          <w:rFonts w:ascii="Arial" w:hAnsi="Arial" w:cs="Arial"/>
          <w:sz w:val="16"/>
        </w:rPr>
        <w:tab/>
      </w:r>
      <w:r w:rsidRPr="00676918">
        <w:rPr>
          <w:rFonts w:ascii="Arial" w:hAnsi="Arial" w:cs="Arial"/>
          <w:sz w:val="16"/>
        </w:rPr>
        <w:tab/>
      </w:r>
    </w:p>
    <w:p w:rsidR="00676918" w:rsidRPr="00676918" w:rsidRDefault="00676918" w:rsidP="00676918">
      <w:pPr>
        <w:ind w:left="1416" w:right="170" w:firstLine="708"/>
        <w:rPr>
          <w:rFonts w:ascii="Arial" w:hAnsi="Arial" w:cs="Arial"/>
          <w:sz w:val="16"/>
        </w:rPr>
      </w:pPr>
      <w:r w:rsidRPr="00676918">
        <w:rPr>
          <w:rFonts w:ascii="Arial" w:hAnsi="Arial" w:cs="Arial"/>
          <w:sz w:val="16"/>
        </w:rPr>
        <w:t>Larga Distancia Mundial</w:t>
      </w:r>
      <w:r w:rsidRPr="00676918">
        <w:rPr>
          <w:rFonts w:ascii="Arial" w:hAnsi="Arial" w:cs="Arial"/>
          <w:sz w:val="16"/>
        </w:rPr>
        <w:tab/>
        <w:t>3 Min. Iniciales</w:t>
      </w:r>
      <w:r w:rsidRPr="00676918">
        <w:rPr>
          <w:rFonts w:ascii="Arial" w:hAnsi="Arial" w:cs="Arial"/>
          <w:sz w:val="16"/>
        </w:rPr>
        <w:tab/>
        <w:t>Minutos Adicional</w:t>
      </w:r>
    </w:p>
    <w:p w:rsidR="00676918" w:rsidRPr="00676918" w:rsidRDefault="00676918" w:rsidP="00676918">
      <w:pPr>
        <w:ind w:left="1416" w:right="170" w:firstLine="708"/>
        <w:rPr>
          <w:rFonts w:ascii="Arial" w:hAnsi="Arial" w:cs="Arial"/>
          <w:sz w:val="16"/>
        </w:rPr>
      </w:pPr>
      <w:r w:rsidRPr="00676918">
        <w:rPr>
          <w:rFonts w:ascii="Arial" w:hAnsi="Arial" w:cs="Arial"/>
          <w:sz w:val="16"/>
        </w:rPr>
        <w:t>$0-$74.99</w:t>
      </w:r>
      <w:r w:rsidRPr="00676918">
        <w:rPr>
          <w:rFonts w:ascii="Arial" w:hAnsi="Arial" w:cs="Arial"/>
          <w:sz w:val="16"/>
        </w:rPr>
        <w:tab/>
        <w:t xml:space="preserve"> $49.11 </w:t>
      </w:r>
      <w:r w:rsidRPr="00676918">
        <w:rPr>
          <w:rFonts w:ascii="Arial" w:hAnsi="Arial" w:cs="Arial"/>
          <w:sz w:val="16"/>
        </w:rPr>
        <w:tab/>
        <w:t xml:space="preserve"> $16.37 </w:t>
      </w:r>
    </w:p>
    <w:p w:rsidR="00676918" w:rsidRPr="00676918" w:rsidRDefault="00676918" w:rsidP="00676918">
      <w:pPr>
        <w:ind w:left="1416" w:right="170" w:firstLine="708"/>
        <w:rPr>
          <w:rFonts w:ascii="Arial" w:hAnsi="Arial" w:cs="Arial"/>
          <w:sz w:val="16"/>
        </w:rPr>
      </w:pPr>
      <w:r w:rsidRPr="00676918">
        <w:rPr>
          <w:rFonts w:ascii="Arial" w:hAnsi="Arial" w:cs="Arial"/>
          <w:sz w:val="16"/>
        </w:rPr>
        <w:t>(3%)</w:t>
      </w:r>
      <w:r w:rsidRPr="00676918">
        <w:rPr>
          <w:rFonts w:ascii="Arial" w:hAnsi="Arial" w:cs="Arial"/>
          <w:sz w:val="16"/>
        </w:rPr>
        <w:tab/>
        <w:t xml:space="preserve"> $50.58 </w:t>
      </w:r>
      <w:r w:rsidRPr="00676918">
        <w:rPr>
          <w:rFonts w:ascii="Arial" w:hAnsi="Arial" w:cs="Arial"/>
          <w:sz w:val="16"/>
        </w:rPr>
        <w:tab/>
        <w:t xml:space="preserve"> $16.86 </w:t>
      </w:r>
    </w:p>
    <w:p w:rsidR="00676918" w:rsidRPr="00676918" w:rsidRDefault="00676918" w:rsidP="00676918">
      <w:pPr>
        <w:ind w:left="1416" w:right="170" w:firstLine="708"/>
        <w:rPr>
          <w:rFonts w:ascii="Arial" w:hAnsi="Arial" w:cs="Arial"/>
          <w:sz w:val="16"/>
        </w:rPr>
      </w:pPr>
      <w:r w:rsidRPr="00676918">
        <w:rPr>
          <w:rFonts w:ascii="Arial" w:hAnsi="Arial" w:cs="Arial"/>
          <w:sz w:val="16"/>
        </w:rPr>
        <w:t>(3% +16%)</w:t>
      </w:r>
      <w:r w:rsidRPr="00676918">
        <w:rPr>
          <w:rFonts w:ascii="Arial" w:hAnsi="Arial" w:cs="Arial"/>
          <w:sz w:val="16"/>
        </w:rPr>
        <w:tab/>
        <w:t xml:space="preserve"> $58.68 </w:t>
      </w:r>
      <w:r w:rsidRPr="00676918">
        <w:rPr>
          <w:rFonts w:ascii="Arial" w:hAnsi="Arial" w:cs="Arial"/>
          <w:sz w:val="16"/>
        </w:rPr>
        <w:tab/>
        <w:t xml:space="preserve"> $19.56 </w:t>
      </w:r>
    </w:p>
    <w:p w:rsidR="00676918" w:rsidRPr="00676918" w:rsidRDefault="00676918" w:rsidP="00676918">
      <w:pPr>
        <w:ind w:left="1416" w:right="170" w:firstLine="708"/>
        <w:rPr>
          <w:rFonts w:ascii="Arial" w:hAnsi="Arial" w:cs="Arial"/>
          <w:sz w:val="16"/>
        </w:rPr>
      </w:pPr>
      <w:r w:rsidRPr="00676918">
        <w:rPr>
          <w:rFonts w:ascii="Arial" w:hAnsi="Arial" w:cs="Arial"/>
          <w:sz w:val="16"/>
        </w:rPr>
        <w:t>$75-$133.99</w:t>
      </w:r>
      <w:r w:rsidRPr="00676918">
        <w:rPr>
          <w:rFonts w:ascii="Arial" w:hAnsi="Arial" w:cs="Arial"/>
          <w:sz w:val="16"/>
        </w:rPr>
        <w:tab/>
        <w:t xml:space="preserve"> $46.32 </w:t>
      </w:r>
      <w:r w:rsidRPr="00676918">
        <w:rPr>
          <w:rFonts w:ascii="Arial" w:hAnsi="Arial" w:cs="Arial"/>
          <w:sz w:val="16"/>
        </w:rPr>
        <w:tab/>
        <w:t xml:space="preserve"> $15.44 </w:t>
      </w:r>
    </w:p>
    <w:p w:rsidR="00676918" w:rsidRPr="00676918" w:rsidRDefault="00676918" w:rsidP="00676918">
      <w:pPr>
        <w:ind w:left="1416" w:right="170" w:firstLine="708"/>
        <w:rPr>
          <w:rFonts w:ascii="Arial" w:hAnsi="Arial" w:cs="Arial"/>
          <w:sz w:val="16"/>
        </w:rPr>
      </w:pPr>
      <w:r w:rsidRPr="00676918">
        <w:rPr>
          <w:rFonts w:ascii="Arial" w:hAnsi="Arial" w:cs="Arial"/>
          <w:sz w:val="16"/>
        </w:rPr>
        <w:t>(3%)</w:t>
      </w:r>
      <w:r w:rsidRPr="00676918">
        <w:rPr>
          <w:rFonts w:ascii="Arial" w:hAnsi="Arial" w:cs="Arial"/>
          <w:sz w:val="16"/>
        </w:rPr>
        <w:tab/>
        <w:t xml:space="preserve"> $47.71 </w:t>
      </w:r>
      <w:r w:rsidRPr="00676918">
        <w:rPr>
          <w:rFonts w:ascii="Arial" w:hAnsi="Arial" w:cs="Arial"/>
          <w:sz w:val="16"/>
        </w:rPr>
        <w:tab/>
        <w:t xml:space="preserve"> $15.90 </w:t>
      </w:r>
    </w:p>
    <w:p w:rsidR="00676918" w:rsidRPr="00676918" w:rsidRDefault="00676918" w:rsidP="00676918">
      <w:pPr>
        <w:ind w:left="1416" w:right="170" w:firstLine="708"/>
        <w:rPr>
          <w:rFonts w:ascii="Arial" w:hAnsi="Arial" w:cs="Arial"/>
          <w:sz w:val="16"/>
        </w:rPr>
      </w:pPr>
      <w:r w:rsidRPr="00676918">
        <w:rPr>
          <w:rFonts w:ascii="Arial" w:hAnsi="Arial" w:cs="Arial"/>
          <w:sz w:val="16"/>
        </w:rPr>
        <w:t>(3% +16%)</w:t>
      </w:r>
      <w:r w:rsidRPr="00676918">
        <w:rPr>
          <w:rFonts w:ascii="Arial" w:hAnsi="Arial" w:cs="Arial"/>
          <w:sz w:val="16"/>
        </w:rPr>
        <w:tab/>
        <w:t xml:space="preserve"> $55.34 </w:t>
      </w:r>
      <w:r w:rsidRPr="00676918">
        <w:rPr>
          <w:rFonts w:ascii="Arial" w:hAnsi="Arial" w:cs="Arial"/>
          <w:sz w:val="16"/>
        </w:rPr>
        <w:tab/>
        <w:t xml:space="preserve"> $18.45 </w:t>
      </w:r>
    </w:p>
    <w:p w:rsidR="00676918" w:rsidRPr="00676918" w:rsidRDefault="00676918" w:rsidP="00676918">
      <w:pPr>
        <w:ind w:left="1416" w:right="170" w:firstLine="708"/>
        <w:rPr>
          <w:rFonts w:ascii="Arial" w:hAnsi="Arial" w:cs="Arial"/>
          <w:sz w:val="16"/>
        </w:rPr>
      </w:pPr>
      <w:r w:rsidRPr="00676918">
        <w:rPr>
          <w:rFonts w:ascii="Arial" w:hAnsi="Arial" w:cs="Arial"/>
          <w:sz w:val="16"/>
        </w:rPr>
        <w:t>$134-$441.99</w:t>
      </w:r>
      <w:r w:rsidRPr="00676918">
        <w:rPr>
          <w:rFonts w:ascii="Arial" w:hAnsi="Arial" w:cs="Arial"/>
          <w:sz w:val="16"/>
        </w:rPr>
        <w:tab/>
        <w:t xml:space="preserve"> $36.84 </w:t>
      </w:r>
      <w:r w:rsidRPr="00676918">
        <w:rPr>
          <w:rFonts w:ascii="Arial" w:hAnsi="Arial" w:cs="Arial"/>
          <w:sz w:val="16"/>
        </w:rPr>
        <w:tab/>
        <w:t xml:space="preserve"> $12.28 </w:t>
      </w:r>
    </w:p>
    <w:p w:rsidR="00676918" w:rsidRPr="00676918" w:rsidRDefault="00676918" w:rsidP="00676918">
      <w:pPr>
        <w:ind w:left="1416" w:right="170" w:firstLine="708"/>
        <w:rPr>
          <w:rFonts w:ascii="Arial" w:hAnsi="Arial" w:cs="Arial"/>
          <w:sz w:val="16"/>
        </w:rPr>
      </w:pPr>
      <w:r w:rsidRPr="00676918">
        <w:rPr>
          <w:rFonts w:ascii="Arial" w:hAnsi="Arial" w:cs="Arial"/>
          <w:sz w:val="16"/>
        </w:rPr>
        <w:t>(3%)</w:t>
      </w:r>
      <w:r w:rsidRPr="00676918">
        <w:rPr>
          <w:rFonts w:ascii="Arial" w:hAnsi="Arial" w:cs="Arial"/>
          <w:sz w:val="16"/>
        </w:rPr>
        <w:tab/>
        <w:t xml:space="preserve"> $37.95 </w:t>
      </w:r>
      <w:r w:rsidRPr="00676918">
        <w:rPr>
          <w:rFonts w:ascii="Arial" w:hAnsi="Arial" w:cs="Arial"/>
          <w:sz w:val="16"/>
        </w:rPr>
        <w:tab/>
        <w:t xml:space="preserve"> $12.65 </w:t>
      </w:r>
    </w:p>
    <w:p w:rsidR="00676918" w:rsidRPr="00676918" w:rsidRDefault="00676918" w:rsidP="00676918">
      <w:pPr>
        <w:ind w:left="1416" w:right="170" w:firstLine="708"/>
        <w:rPr>
          <w:rFonts w:ascii="Arial" w:hAnsi="Arial" w:cs="Arial"/>
          <w:sz w:val="16"/>
        </w:rPr>
      </w:pPr>
      <w:r w:rsidRPr="00676918">
        <w:rPr>
          <w:rFonts w:ascii="Arial" w:hAnsi="Arial" w:cs="Arial"/>
          <w:sz w:val="16"/>
        </w:rPr>
        <w:t>(3% +16%)</w:t>
      </w:r>
      <w:r w:rsidRPr="00676918">
        <w:rPr>
          <w:rFonts w:ascii="Arial" w:hAnsi="Arial" w:cs="Arial"/>
          <w:sz w:val="16"/>
        </w:rPr>
        <w:tab/>
        <w:t xml:space="preserve"> $44.02 </w:t>
      </w:r>
      <w:r w:rsidRPr="00676918">
        <w:rPr>
          <w:rFonts w:ascii="Arial" w:hAnsi="Arial" w:cs="Arial"/>
          <w:sz w:val="16"/>
        </w:rPr>
        <w:tab/>
        <w:t xml:space="preserve"> $14.67 </w:t>
      </w:r>
    </w:p>
    <w:p w:rsidR="00676918" w:rsidRPr="00676918" w:rsidRDefault="00676918" w:rsidP="00676918">
      <w:pPr>
        <w:ind w:left="1416" w:right="170" w:firstLine="708"/>
        <w:rPr>
          <w:rFonts w:ascii="Arial" w:hAnsi="Arial" w:cs="Arial"/>
          <w:sz w:val="16"/>
        </w:rPr>
      </w:pPr>
      <w:r w:rsidRPr="00676918">
        <w:rPr>
          <w:rFonts w:ascii="Arial" w:hAnsi="Arial" w:cs="Arial"/>
          <w:sz w:val="16"/>
        </w:rPr>
        <w:t>$442- más</w:t>
      </w:r>
      <w:r w:rsidRPr="00676918">
        <w:rPr>
          <w:rFonts w:ascii="Arial" w:hAnsi="Arial" w:cs="Arial"/>
          <w:sz w:val="16"/>
        </w:rPr>
        <w:tab/>
        <w:t xml:space="preserve"> $34.05 </w:t>
      </w:r>
      <w:r w:rsidRPr="00676918">
        <w:rPr>
          <w:rFonts w:ascii="Arial" w:hAnsi="Arial" w:cs="Arial"/>
          <w:sz w:val="16"/>
        </w:rPr>
        <w:tab/>
        <w:t xml:space="preserve"> $11.35 </w:t>
      </w:r>
    </w:p>
    <w:p w:rsidR="00676918" w:rsidRPr="00676918" w:rsidRDefault="00676918" w:rsidP="00676918">
      <w:pPr>
        <w:ind w:left="1416" w:right="170" w:firstLine="708"/>
        <w:rPr>
          <w:rFonts w:ascii="Arial" w:hAnsi="Arial" w:cs="Arial"/>
          <w:sz w:val="16"/>
        </w:rPr>
      </w:pPr>
      <w:r w:rsidRPr="00676918">
        <w:rPr>
          <w:rFonts w:ascii="Arial" w:hAnsi="Arial" w:cs="Arial"/>
          <w:sz w:val="16"/>
        </w:rPr>
        <w:t>(3%)</w:t>
      </w:r>
      <w:r w:rsidRPr="00676918">
        <w:rPr>
          <w:rFonts w:ascii="Arial" w:hAnsi="Arial" w:cs="Arial"/>
          <w:sz w:val="16"/>
        </w:rPr>
        <w:tab/>
        <w:t xml:space="preserve"> $35.07 </w:t>
      </w:r>
      <w:r w:rsidRPr="00676918">
        <w:rPr>
          <w:rFonts w:ascii="Arial" w:hAnsi="Arial" w:cs="Arial"/>
          <w:sz w:val="16"/>
        </w:rPr>
        <w:tab/>
        <w:t xml:space="preserve"> $11.69 </w:t>
      </w:r>
    </w:p>
    <w:p w:rsidR="00676918" w:rsidRPr="00676918" w:rsidRDefault="00676918" w:rsidP="00676918">
      <w:pPr>
        <w:ind w:left="1416" w:right="170" w:firstLine="708"/>
        <w:rPr>
          <w:rFonts w:ascii="Arial" w:hAnsi="Arial" w:cs="Arial"/>
          <w:sz w:val="16"/>
        </w:rPr>
      </w:pPr>
      <w:r w:rsidRPr="00676918">
        <w:rPr>
          <w:rFonts w:ascii="Arial" w:hAnsi="Arial" w:cs="Arial"/>
          <w:sz w:val="16"/>
        </w:rPr>
        <w:t>(3% +16%)</w:t>
      </w:r>
      <w:r w:rsidRPr="00676918">
        <w:rPr>
          <w:rFonts w:ascii="Arial" w:hAnsi="Arial" w:cs="Arial"/>
          <w:sz w:val="16"/>
        </w:rPr>
        <w:tab/>
        <w:t xml:space="preserve"> $40.68 </w:t>
      </w:r>
      <w:r w:rsidRPr="00676918">
        <w:rPr>
          <w:rFonts w:ascii="Arial" w:hAnsi="Arial" w:cs="Arial"/>
          <w:sz w:val="16"/>
        </w:rPr>
        <w:tab/>
        <w:t xml:space="preserve"> $13.56</w:t>
      </w:r>
    </w:p>
    <w:p w:rsidR="00676918" w:rsidRDefault="00676918" w:rsidP="00AF5793">
      <w:pPr>
        <w:ind w:left="1416" w:right="170" w:firstLine="708"/>
        <w:rPr>
          <w:rFonts w:ascii="Arial" w:hAnsi="Arial" w:cs="Arial"/>
          <w:sz w:val="16"/>
        </w:rPr>
      </w:pPr>
    </w:p>
    <w:p w:rsidR="00676918" w:rsidRDefault="00676918" w:rsidP="00AF5793">
      <w:pPr>
        <w:ind w:left="1416" w:right="170" w:firstLine="708"/>
        <w:rPr>
          <w:rFonts w:ascii="Arial" w:hAnsi="Arial" w:cs="Arial"/>
          <w:sz w:val="16"/>
        </w:rPr>
      </w:pPr>
    </w:p>
    <w:p w:rsidR="00676918" w:rsidRPr="00676918" w:rsidRDefault="00676918" w:rsidP="00676918">
      <w:pPr>
        <w:ind w:left="1416" w:right="170" w:firstLine="708"/>
        <w:rPr>
          <w:rFonts w:ascii="Arial" w:hAnsi="Arial" w:cs="Arial"/>
          <w:sz w:val="16"/>
        </w:rPr>
      </w:pPr>
      <w:r w:rsidRPr="00676918">
        <w:rPr>
          <w:rFonts w:ascii="Arial" w:hAnsi="Arial" w:cs="Arial"/>
          <w:sz w:val="16"/>
        </w:rPr>
        <w:t>Región 2: Europa, África y Cuenca del Mediterráneo</w:t>
      </w:r>
      <w:r w:rsidRPr="00676918">
        <w:rPr>
          <w:rFonts w:ascii="Arial" w:hAnsi="Arial" w:cs="Arial"/>
          <w:sz w:val="16"/>
        </w:rPr>
        <w:tab/>
      </w:r>
      <w:r w:rsidRPr="00676918">
        <w:rPr>
          <w:rFonts w:ascii="Arial" w:hAnsi="Arial" w:cs="Arial"/>
          <w:sz w:val="16"/>
        </w:rPr>
        <w:tab/>
      </w:r>
    </w:p>
    <w:p w:rsidR="00676918" w:rsidRPr="00676918" w:rsidRDefault="00676918" w:rsidP="00676918">
      <w:pPr>
        <w:ind w:left="1416" w:right="170" w:firstLine="708"/>
        <w:rPr>
          <w:rFonts w:ascii="Arial" w:hAnsi="Arial" w:cs="Arial"/>
          <w:sz w:val="16"/>
        </w:rPr>
      </w:pPr>
      <w:r w:rsidRPr="00676918">
        <w:rPr>
          <w:rFonts w:ascii="Arial" w:hAnsi="Arial" w:cs="Arial"/>
          <w:sz w:val="16"/>
        </w:rPr>
        <w:t>Larga Distancia Mundial</w:t>
      </w:r>
      <w:r w:rsidRPr="00676918">
        <w:rPr>
          <w:rFonts w:ascii="Arial" w:hAnsi="Arial" w:cs="Arial"/>
          <w:sz w:val="16"/>
        </w:rPr>
        <w:tab/>
        <w:t>3 Min. Iniciales</w:t>
      </w:r>
      <w:r w:rsidRPr="00676918">
        <w:rPr>
          <w:rFonts w:ascii="Arial" w:hAnsi="Arial" w:cs="Arial"/>
          <w:sz w:val="16"/>
        </w:rPr>
        <w:tab/>
        <w:t>Minutos Adicional</w:t>
      </w:r>
    </w:p>
    <w:p w:rsidR="00676918" w:rsidRPr="00676918" w:rsidRDefault="00676918" w:rsidP="00676918">
      <w:pPr>
        <w:ind w:left="1416" w:right="170" w:firstLine="708"/>
        <w:rPr>
          <w:rFonts w:ascii="Arial" w:hAnsi="Arial" w:cs="Arial"/>
          <w:sz w:val="16"/>
        </w:rPr>
      </w:pPr>
      <w:r w:rsidRPr="00676918">
        <w:rPr>
          <w:rFonts w:ascii="Arial" w:hAnsi="Arial" w:cs="Arial"/>
          <w:sz w:val="16"/>
        </w:rPr>
        <w:lastRenderedPageBreak/>
        <w:t>$0-$74.99</w:t>
      </w:r>
      <w:r w:rsidRPr="00676918">
        <w:rPr>
          <w:rFonts w:ascii="Arial" w:hAnsi="Arial" w:cs="Arial"/>
          <w:sz w:val="16"/>
        </w:rPr>
        <w:tab/>
        <w:t xml:space="preserve"> $47.13 </w:t>
      </w:r>
      <w:r w:rsidRPr="00676918">
        <w:rPr>
          <w:rFonts w:ascii="Arial" w:hAnsi="Arial" w:cs="Arial"/>
          <w:sz w:val="16"/>
        </w:rPr>
        <w:tab/>
        <w:t xml:space="preserve"> $15.71 </w:t>
      </w:r>
    </w:p>
    <w:p w:rsidR="00676918" w:rsidRPr="00676918" w:rsidRDefault="00676918" w:rsidP="00676918">
      <w:pPr>
        <w:ind w:left="1416" w:right="170" w:firstLine="708"/>
        <w:rPr>
          <w:rFonts w:ascii="Arial" w:hAnsi="Arial" w:cs="Arial"/>
          <w:sz w:val="16"/>
        </w:rPr>
      </w:pPr>
      <w:r w:rsidRPr="00676918">
        <w:rPr>
          <w:rFonts w:ascii="Arial" w:hAnsi="Arial" w:cs="Arial"/>
          <w:sz w:val="16"/>
        </w:rPr>
        <w:t>(3%)</w:t>
      </w:r>
      <w:r w:rsidRPr="00676918">
        <w:rPr>
          <w:rFonts w:ascii="Arial" w:hAnsi="Arial" w:cs="Arial"/>
          <w:sz w:val="16"/>
        </w:rPr>
        <w:tab/>
        <w:t xml:space="preserve"> $48.54 </w:t>
      </w:r>
      <w:r w:rsidRPr="00676918">
        <w:rPr>
          <w:rFonts w:ascii="Arial" w:hAnsi="Arial" w:cs="Arial"/>
          <w:sz w:val="16"/>
        </w:rPr>
        <w:tab/>
        <w:t xml:space="preserve"> $16.18 </w:t>
      </w:r>
    </w:p>
    <w:p w:rsidR="00676918" w:rsidRPr="00676918" w:rsidRDefault="00676918" w:rsidP="00676918">
      <w:pPr>
        <w:ind w:left="1416" w:right="170" w:firstLine="708"/>
        <w:rPr>
          <w:rFonts w:ascii="Arial" w:hAnsi="Arial" w:cs="Arial"/>
          <w:sz w:val="16"/>
        </w:rPr>
      </w:pPr>
      <w:r w:rsidRPr="00676918">
        <w:rPr>
          <w:rFonts w:ascii="Arial" w:hAnsi="Arial" w:cs="Arial"/>
          <w:sz w:val="16"/>
        </w:rPr>
        <w:t>(3% +16%)</w:t>
      </w:r>
      <w:r w:rsidRPr="00676918">
        <w:rPr>
          <w:rFonts w:ascii="Arial" w:hAnsi="Arial" w:cs="Arial"/>
          <w:sz w:val="16"/>
        </w:rPr>
        <w:tab/>
        <w:t xml:space="preserve"> $56.31 </w:t>
      </w:r>
      <w:r w:rsidRPr="00676918">
        <w:rPr>
          <w:rFonts w:ascii="Arial" w:hAnsi="Arial" w:cs="Arial"/>
          <w:sz w:val="16"/>
        </w:rPr>
        <w:tab/>
        <w:t xml:space="preserve"> $18.77 </w:t>
      </w:r>
    </w:p>
    <w:p w:rsidR="00676918" w:rsidRPr="00676918" w:rsidRDefault="00676918" w:rsidP="00676918">
      <w:pPr>
        <w:ind w:left="1416" w:right="170" w:firstLine="708"/>
        <w:rPr>
          <w:rFonts w:ascii="Arial" w:hAnsi="Arial" w:cs="Arial"/>
          <w:sz w:val="16"/>
        </w:rPr>
      </w:pPr>
      <w:r w:rsidRPr="00676918">
        <w:rPr>
          <w:rFonts w:ascii="Arial" w:hAnsi="Arial" w:cs="Arial"/>
          <w:sz w:val="16"/>
        </w:rPr>
        <w:t>$75-$133.99</w:t>
      </w:r>
      <w:r w:rsidRPr="00676918">
        <w:rPr>
          <w:rFonts w:ascii="Arial" w:hAnsi="Arial" w:cs="Arial"/>
          <w:sz w:val="16"/>
        </w:rPr>
        <w:tab/>
        <w:t xml:space="preserve"> $44.46 </w:t>
      </w:r>
      <w:r w:rsidRPr="00676918">
        <w:rPr>
          <w:rFonts w:ascii="Arial" w:hAnsi="Arial" w:cs="Arial"/>
          <w:sz w:val="16"/>
        </w:rPr>
        <w:tab/>
        <w:t xml:space="preserve"> $14.82 </w:t>
      </w:r>
    </w:p>
    <w:p w:rsidR="00676918" w:rsidRPr="00676918" w:rsidRDefault="00676918" w:rsidP="00676918">
      <w:pPr>
        <w:ind w:left="1416" w:right="170" w:firstLine="708"/>
        <w:rPr>
          <w:rFonts w:ascii="Arial" w:hAnsi="Arial" w:cs="Arial"/>
          <w:sz w:val="16"/>
        </w:rPr>
      </w:pPr>
      <w:r w:rsidRPr="00676918">
        <w:rPr>
          <w:rFonts w:ascii="Arial" w:hAnsi="Arial" w:cs="Arial"/>
          <w:sz w:val="16"/>
        </w:rPr>
        <w:t>(3%)</w:t>
      </w:r>
      <w:r w:rsidRPr="00676918">
        <w:rPr>
          <w:rFonts w:ascii="Arial" w:hAnsi="Arial" w:cs="Arial"/>
          <w:sz w:val="16"/>
        </w:rPr>
        <w:tab/>
        <w:t xml:space="preserve"> $45.79 </w:t>
      </w:r>
      <w:r w:rsidRPr="00676918">
        <w:rPr>
          <w:rFonts w:ascii="Arial" w:hAnsi="Arial" w:cs="Arial"/>
          <w:sz w:val="16"/>
        </w:rPr>
        <w:tab/>
        <w:t xml:space="preserve"> $15.26 </w:t>
      </w:r>
    </w:p>
    <w:p w:rsidR="00676918" w:rsidRPr="00676918" w:rsidRDefault="00676918" w:rsidP="00676918">
      <w:pPr>
        <w:ind w:left="1416" w:right="170" w:firstLine="708"/>
        <w:rPr>
          <w:rFonts w:ascii="Arial" w:hAnsi="Arial" w:cs="Arial"/>
          <w:sz w:val="16"/>
        </w:rPr>
      </w:pPr>
      <w:r w:rsidRPr="00676918">
        <w:rPr>
          <w:rFonts w:ascii="Arial" w:hAnsi="Arial" w:cs="Arial"/>
          <w:sz w:val="16"/>
        </w:rPr>
        <w:t>(3% +16%)</w:t>
      </w:r>
      <w:r w:rsidRPr="00676918">
        <w:rPr>
          <w:rFonts w:ascii="Arial" w:hAnsi="Arial" w:cs="Arial"/>
          <w:sz w:val="16"/>
        </w:rPr>
        <w:tab/>
        <w:t xml:space="preserve"> $53.12 </w:t>
      </w:r>
      <w:r w:rsidRPr="00676918">
        <w:rPr>
          <w:rFonts w:ascii="Arial" w:hAnsi="Arial" w:cs="Arial"/>
          <w:sz w:val="16"/>
        </w:rPr>
        <w:tab/>
        <w:t xml:space="preserve"> $17.71 </w:t>
      </w:r>
    </w:p>
    <w:p w:rsidR="00676918" w:rsidRPr="00676918" w:rsidRDefault="00676918" w:rsidP="00676918">
      <w:pPr>
        <w:ind w:left="1416" w:right="170" w:firstLine="708"/>
        <w:rPr>
          <w:rFonts w:ascii="Arial" w:hAnsi="Arial" w:cs="Arial"/>
          <w:sz w:val="16"/>
        </w:rPr>
      </w:pPr>
      <w:r w:rsidRPr="00676918">
        <w:rPr>
          <w:rFonts w:ascii="Arial" w:hAnsi="Arial" w:cs="Arial"/>
          <w:sz w:val="16"/>
        </w:rPr>
        <w:t>$134-$441.99</w:t>
      </w:r>
      <w:r w:rsidRPr="00676918">
        <w:rPr>
          <w:rFonts w:ascii="Arial" w:hAnsi="Arial" w:cs="Arial"/>
          <w:sz w:val="16"/>
        </w:rPr>
        <w:tab/>
        <w:t xml:space="preserve"> $35.34 </w:t>
      </w:r>
      <w:r w:rsidRPr="00676918">
        <w:rPr>
          <w:rFonts w:ascii="Arial" w:hAnsi="Arial" w:cs="Arial"/>
          <w:sz w:val="16"/>
        </w:rPr>
        <w:tab/>
        <w:t xml:space="preserve"> $11.78 </w:t>
      </w:r>
    </w:p>
    <w:p w:rsidR="00676918" w:rsidRPr="00676918" w:rsidRDefault="00676918" w:rsidP="00676918">
      <w:pPr>
        <w:ind w:left="1416" w:right="170" w:firstLine="708"/>
        <w:rPr>
          <w:rFonts w:ascii="Arial" w:hAnsi="Arial" w:cs="Arial"/>
          <w:sz w:val="16"/>
        </w:rPr>
      </w:pPr>
      <w:r w:rsidRPr="00676918">
        <w:rPr>
          <w:rFonts w:ascii="Arial" w:hAnsi="Arial" w:cs="Arial"/>
          <w:sz w:val="16"/>
        </w:rPr>
        <w:t>(3%)</w:t>
      </w:r>
      <w:r w:rsidRPr="00676918">
        <w:rPr>
          <w:rFonts w:ascii="Arial" w:hAnsi="Arial" w:cs="Arial"/>
          <w:sz w:val="16"/>
        </w:rPr>
        <w:tab/>
        <w:t xml:space="preserve"> $36.40 </w:t>
      </w:r>
      <w:r w:rsidRPr="00676918">
        <w:rPr>
          <w:rFonts w:ascii="Arial" w:hAnsi="Arial" w:cs="Arial"/>
          <w:sz w:val="16"/>
        </w:rPr>
        <w:tab/>
        <w:t xml:space="preserve"> $12.13 </w:t>
      </w:r>
    </w:p>
    <w:p w:rsidR="00676918" w:rsidRPr="00676918" w:rsidRDefault="00676918" w:rsidP="00676918">
      <w:pPr>
        <w:ind w:left="1416" w:right="170" w:firstLine="708"/>
        <w:rPr>
          <w:rFonts w:ascii="Arial" w:hAnsi="Arial" w:cs="Arial"/>
          <w:sz w:val="16"/>
        </w:rPr>
      </w:pPr>
      <w:r w:rsidRPr="00676918">
        <w:rPr>
          <w:rFonts w:ascii="Arial" w:hAnsi="Arial" w:cs="Arial"/>
          <w:sz w:val="16"/>
        </w:rPr>
        <w:t>(3% +16%)</w:t>
      </w:r>
      <w:r w:rsidRPr="00676918">
        <w:rPr>
          <w:rFonts w:ascii="Arial" w:hAnsi="Arial" w:cs="Arial"/>
          <w:sz w:val="16"/>
        </w:rPr>
        <w:tab/>
        <w:t xml:space="preserve"> $42.22 </w:t>
      </w:r>
      <w:r w:rsidRPr="00676918">
        <w:rPr>
          <w:rFonts w:ascii="Arial" w:hAnsi="Arial" w:cs="Arial"/>
          <w:sz w:val="16"/>
        </w:rPr>
        <w:tab/>
        <w:t xml:space="preserve"> $14.07 </w:t>
      </w:r>
    </w:p>
    <w:p w:rsidR="00676918" w:rsidRPr="00676918" w:rsidRDefault="00676918" w:rsidP="00676918">
      <w:pPr>
        <w:ind w:left="1416" w:right="170" w:firstLine="708"/>
        <w:rPr>
          <w:rFonts w:ascii="Arial" w:hAnsi="Arial" w:cs="Arial"/>
          <w:sz w:val="16"/>
        </w:rPr>
      </w:pPr>
      <w:r w:rsidRPr="00676918">
        <w:rPr>
          <w:rFonts w:ascii="Arial" w:hAnsi="Arial" w:cs="Arial"/>
          <w:sz w:val="16"/>
        </w:rPr>
        <w:t>$442- más</w:t>
      </w:r>
      <w:r w:rsidRPr="00676918">
        <w:rPr>
          <w:rFonts w:ascii="Arial" w:hAnsi="Arial" w:cs="Arial"/>
          <w:sz w:val="16"/>
        </w:rPr>
        <w:tab/>
        <w:t xml:space="preserve"> $32.70 </w:t>
      </w:r>
      <w:r w:rsidRPr="00676918">
        <w:rPr>
          <w:rFonts w:ascii="Arial" w:hAnsi="Arial" w:cs="Arial"/>
          <w:sz w:val="16"/>
        </w:rPr>
        <w:tab/>
        <w:t xml:space="preserve"> $10.90 </w:t>
      </w:r>
    </w:p>
    <w:p w:rsidR="00676918" w:rsidRPr="00676918" w:rsidRDefault="00676918" w:rsidP="00676918">
      <w:pPr>
        <w:ind w:left="1416" w:right="170" w:firstLine="708"/>
        <w:rPr>
          <w:rFonts w:ascii="Arial" w:hAnsi="Arial" w:cs="Arial"/>
          <w:sz w:val="16"/>
        </w:rPr>
      </w:pPr>
      <w:r w:rsidRPr="00676918">
        <w:rPr>
          <w:rFonts w:ascii="Arial" w:hAnsi="Arial" w:cs="Arial"/>
          <w:sz w:val="16"/>
        </w:rPr>
        <w:t>(3%)</w:t>
      </w:r>
      <w:r w:rsidRPr="00676918">
        <w:rPr>
          <w:rFonts w:ascii="Arial" w:hAnsi="Arial" w:cs="Arial"/>
          <w:sz w:val="16"/>
        </w:rPr>
        <w:tab/>
        <w:t xml:space="preserve"> $33.68 </w:t>
      </w:r>
      <w:r w:rsidRPr="00676918">
        <w:rPr>
          <w:rFonts w:ascii="Arial" w:hAnsi="Arial" w:cs="Arial"/>
          <w:sz w:val="16"/>
        </w:rPr>
        <w:tab/>
        <w:t xml:space="preserve"> $11.23 </w:t>
      </w:r>
    </w:p>
    <w:p w:rsidR="00676918" w:rsidRPr="00676918" w:rsidRDefault="00676918" w:rsidP="00676918">
      <w:pPr>
        <w:ind w:left="1416" w:right="170" w:firstLine="708"/>
        <w:rPr>
          <w:rFonts w:ascii="Arial" w:hAnsi="Arial" w:cs="Arial"/>
          <w:sz w:val="16"/>
        </w:rPr>
      </w:pPr>
      <w:r w:rsidRPr="00676918">
        <w:rPr>
          <w:rFonts w:ascii="Arial" w:hAnsi="Arial" w:cs="Arial"/>
          <w:sz w:val="16"/>
        </w:rPr>
        <w:t>(3% +16%)</w:t>
      </w:r>
      <w:r w:rsidRPr="00676918">
        <w:rPr>
          <w:rFonts w:ascii="Arial" w:hAnsi="Arial" w:cs="Arial"/>
          <w:sz w:val="16"/>
        </w:rPr>
        <w:tab/>
        <w:t xml:space="preserve"> $39.07 </w:t>
      </w:r>
      <w:r w:rsidRPr="00676918">
        <w:rPr>
          <w:rFonts w:ascii="Arial" w:hAnsi="Arial" w:cs="Arial"/>
          <w:sz w:val="16"/>
        </w:rPr>
        <w:tab/>
        <w:t xml:space="preserve"> $13.02</w:t>
      </w:r>
    </w:p>
    <w:p w:rsidR="00AF5793" w:rsidRPr="00193407" w:rsidRDefault="00AF5793" w:rsidP="00AF5793">
      <w:pPr>
        <w:ind w:left="1416" w:right="170" w:firstLine="708"/>
        <w:rPr>
          <w:rFonts w:ascii="Arial" w:hAnsi="Arial" w:cs="Arial"/>
          <w:sz w:val="16"/>
        </w:rPr>
      </w:pPr>
    </w:p>
    <w:p w:rsidR="00AF5793" w:rsidRDefault="00AF5793" w:rsidP="00AF5793">
      <w:pPr>
        <w:ind w:left="1416" w:right="170" w:firstLine="708"/>
        <w:rPr>
          <w:rFonts w:ascii="Arial" w:hAnsi="Arial" w:cs="Arial"/>
          <w:sz w:val="16"/>
        </w:rPr>
      </w:pPr>
    </w:p>
    <w:p w:rsidR="00676918" w:rsidRPr="00676918" w:rsidRDefault="00676918" w:rsidP="00676918">
      <w:pPr>
        <w:ind w:left="1416" w:right="170" w:firstLine="708"/>
        <w:rPr>
          <w:rFonts w:ascii="Arial" w:hAnsi="Arial" w:cs="Arial"/>
          <w:sz w:val="16"/>
        </w:rPr>
      </w:pPr>
      <w:r w:rsidRPr="00676918">
        <w:rPr>
          <w:rFonts w:ascii="Arial" w:hAnsi="Arial" w:cs="Arial"/>
          <w:sz w:val="16"/>
        </w:rPr>
        <w:t>Región 3: Centroamérica</w:t>
      </w:r>
      <w:r w:rsidRPr="00676918">
        <w:rPr>
          <w:rFonts w:ascii="Arial" w:hAnsi="Arial" w:cs="Arial"/>
          <w:sz w:val="16"/>
        </w:rPr>
        <w:tab/>
      </w:r>
      <w:r w:rsidRPr="00676918">
        <w:rPr>
          <w:rFonts w:ascii="Arial" w:hAnsi="Arial" w:cs="Arial"/>
          <w:sz w:val="16"/>
        </w:rPr>
        <w:tab/>
      </w:r>
    </w:p>
    <w:p w:rsidR="00676918" w:rsidRPr="00676918" w:rsidRDefault="00676918" w:rsidP="00676918">
      <w:pPr>
        <w:ind w:left="1416" w:right="170" w:firstLine="708"/>
        <w:rPr>
          <w:rFonts w:ascii="Arial" w:hAnsi="Arial" w:cs="Arial"/>
          <w:sz w:val="16"/>
        </w:rPr>
      </w:pPr>
      <w:r w:rsidRPr="00676918">
        <w:rPr>
          <w:rFonts w:ascii="Arial" w:hAnsi="Arial" w:cs="Arial"/>
          <w:sz w:val="16"/>
        </w:rPr>
        <w:t>Larga Distancia Mundial</w:t>
      </w:r>
      <w:r w:rsidRPr="00676918">
        <w:rPr>
          <w:rFonts w:ascii="Arial" w:hAnsi="Arial" w:cs="Arial"/>
          <w:sz w:val="16"/>
        </w:rPr>
        <w:tab/>
        <w:t>3 Min. Iniciales</w:t>
      </w:r>
      <w:r w:rsidRPr="00676918">
        <w:rPr>
          <w:rFonts w:ascii="Arial" w:hAnsi="Arial" w:cs="Arial"/>
          <w:sz w:val="16"/>
        </w:rPr>
        <w:tab/>
        <w:t>Minutos Adicional</w:t>
      </w:r>
    </w:p>
    <w:p w:rsidR="00676918" w:rsidRPr="00676918" w:rsidRDefault="00676918" w:rsidP="00676918">
      <w:pPr>
        <w:ind w:left="1416" w:right="170" w:firstLine="708"/>
        <w:rPr>
          <w:rFonts w:ascii="Arial" w:hAnsi="Arial" w:cs="Arial"/>
          <w:sz w:val="16"/>
        </w:rPr>
      </w:pPr>
      <w:r w:rsidRPr="00676918">
        <w:rPr>
          <w:rFonts w:ascii="Arial" w:hAnsi="Arial" w:cs="Arial"/>
          <w:sz w:val="16"/>
        </w:rPr>
        <w:t>$0-$74.99</w:t>
      </w:r>
      <w:r w:rsidRPr="00676918">
        <w:rPr>
          <w:rFonts w:ascii="Arial" w:hAnsi="Arial" w:cs="Arial"/>
          <w:sz w:val="16"/>
        </w:rPr>
        <w:tab/>
        <w:t xml:space="preserve"> $22.65 </w:t>
      </w:r>
      <w:r w:rsidRPr="00676918">
        <w:rPr>
          <w:rFonts w:ascii="Arial" w:hAnsi="Arial" w:cs="Arial"/>
          <w:sz w:val="16"/>
        </w:rPr>
        <w:tab/>
        <w:t xml:space="preserve"> $7.55 </w:t>
      </w:r>
    </w:p>
    <w:p w:rsidR="00676918" w:rsidRPr="00676918" w:rsidRDefault="00676918" w:rsidP="00676918">
      <w:pPr>
        <w:ind w:left="1416" w:right="170" w:firstLine="708"/>
        <w:rPr>
          <w:rFonts w:ascii="Arial" w:hAnsi="Arial" w:cs="Arial"/>
          <w:sz w:val="16"/>
        </w:rPr>
      </w:pPr>
      <w:r w:rsidRPr="00676918">
        <w:rPr>
          <w:rFonts w:ascii="Arial" w:hAnsi="Arial" w:cs="Arial"/>
          <w:sz w:val="16"/>
        </w:rPr>
        <w:t>(3%)</w:t>
      </w:r>
      <w:r w:rsidRPr="00676918">
        <w:rPr>
          <w:rFonts w:ascii="Arial" w:hAnsi="Arial" w:cs="Arial"/>
          <w:sz w:val="16"/>
        </w:rPr>
        <w:tab/>
        <w:t xml:space="preserve"> $23.33 </w:t>
      </w:r>
      <w:r w:rsidRPr="00676918">
        <w:rPr>
          <w:rFonts w:ascii="Arial" w:hAnsi="Arial" w:cs="Arial"/>
          <w:sz w:val="16"/>
        </w:rPr>
        <w:tab/>
        <w:t xml:space="preserve"> $7.78 </w:t>
      </w:r>
    </w:p>
    <w:p w:rsidR="00676918" w:rsidRPr="00676918" w:rsidRDefault="00676918" w:rsidP="00676918">
      <w:pPr>
        <w:ind w:left="1416" w:right="170" w:firstLine="708"/>
        <w:rPr>
          <w:rFonts w:ascii="Arial" w:hAnsi="Arial" w:cs="Arial"/>
          <w:sz w:val="16"/>
        </w:rPr>
      </w:pPr>
      <w:r w:rsidRPr="00676918">
        <w:rPr>
          <w:rFonts w:ascii="Arial" w:hAnsi="Arial" w:cs="Arial"/>
          <w:sz w:val="16"/>
        </w:rPr>
        <w:t>(3% +16%)</w:t>
      </w:r>
      <w:r w:rsidRPr="00676918">
        <w:rPr>
          <w:rFonts w:ascii="Arial" w:hAnsi="Arial" w:cs="Arial"/>
          <w:sz w:val="16"/>
        </w:rPr>
        <w:tab/>
        <w:t xml:space="preserve"> $27.06 </w:t>
      </w:r>
      <w:r w:rsidRPr="00676918">
        <w:rPr>
          <w:rFonts w:ascii="Arial" w:hAnsi="Arial" w:cs="Arial"/>
          <w:sz w:val="16"/>
        </w:rPr>
        <w:tab/>
        <w:t xml:space="preserve"> $9.02 </w:t>
      </w:r>
    </w:p>
    <w:p w:rsidR="00676918" w:rsidRPr="00676918" w:rsidRDefault="00676918" w:rsidP="00676918">
      <w:pPr>
        <w:ind w:left="1416" w:right="170" w:firstLine="708"/>
        <w:rPr>
          <w:rFonts w:ascii="Arial" w:hAnsi="Arial" w:cs="Arial"/>
          <w:sz w:val="16"/>
        </w:rPr>
      </w:pPr>
      <w:r w:rsidRPr="00676918">
        <w:rPr>
          <w:rFonts w:ascii="Arial" w:hAnsi="Arial" w:cs="Arial"/>
          <w:sz w:val="16"/>
        </w:rPr>
        <w:t>$75-$133.99</w:t>
      </w:r>
      <w:r w:rsidRPr="00676918">
        <w:rPr>
          <w:rFonts w:ascii="Arial" w:hAnsi="Arial" w:cs="Arial"/>
          <w:sz w:val="16"/>
        </w:rPr>
        <w:tab/>
        <w:t xml:space="preserve"> $21.36 </w:t>
      </w:r>
      <w:r w:rsidRPr="00676918">
        <w:rPr>
          <w:rFonts w:ascii="Arial" w:hAnsi="Arial" w:cs="Arial"/>
          <w:sz w:val="16"/>
        </w:rPr>
        <w:tab/>
        <w:t xml:space="preserve"> $7.12 </w:t>
      </w:r>
    </w:p>
    <w:p w:rsidR="00676918" w:rsidRPr="00676918" w:rsidRDefault="00676918" w:rsidP="00676918">
      <w:pPr>
        <w:ind w:left="1416" w:right="170" w:firstLine="708"/>
        <w:rPr>
          <w:rFonts w:ascii="Arial" w:hAnsi="Arial" w:cs="Arial"/>
          <w:sz w:val="16"/>
        </w:rPr>
      </w:pPr>
      <w:r w:rsidRPr="00676918">
        <w:rPr>
          <w:rFonts w:ascii="Arial" w:hAnsi="Arial" w:cs="Arial"/>
          <w:sz w:val="16"/>
        </w:rPr>
        <w:t>(3%)</w:t>
      </w:r>
      <w:r w:rsidRPr="00676918">
        <w:rPr>
          <w:rFonts w:ascii="Arial" w:hAnsi="Arial" w:cs="Arial"/>
          <w:sz w:val="16"/>
        </w:rPr>
        <w:tab/>
        <w:t xml:space="preserve"> $22.00 </w:t>
      </w:r>
      <w:r w:rsidRPr="00676918">
        <w:rPr>
          <w:rFonts w:ascii="Arial" w:hAnsi="Arial" w:cs="Arial"/>
          <w:sz w:val="16"/>
        </w:rPr>
        <w:tab/>
        <w:t xml:space="preserve"> $7.33 </w:t>
      </w:r>
    </w:p>
    <w:p w:rsidR="00676918" w:rsidRPr="00676918" w:rsidRDefault="00676918" w:rsidP="00676918">
      <w:pPr>
        <w:ind w:left="1416" w:right="170" w:firstLine="708"/>
        <w:rPr>
          <w:rFonts w:ascii="Arial" w:hAnsi="Arial" w:cs="Arial"/>
          <w:sz w:val="16"/>
        </w:rPr>
      </w:pPr>
      <w:r w:rsidRPr="00676918">
        <w:rPr>
          <w:rFonts w:ascii="Arial" w:hAnsi="Arial" w:cs="Arial"/>
          <w:sz w:val="16"/>
        </w:rPr>
        <w:t>(3% +16%)</w:t>
      </w:r>
      <w:r w:rsidRPr="00676918">
        <w:rPr>
          <w:rFonts w:ascii="Arial" w:hAnsi="Arial" w:cs="Arial"/>
          <w:sz w:val="16"/>
        </w:rPr>
        <w:tab/>
        <w:t xml:space="preserve"> $25.52 </w:t>
      </w:r>
      <w:r w:rsidRPr="00676918">
        <w:rPr>
          <w:rFonts w:ascii="Arial" w:hAnsi="Arial" w:cs="Arial"/>
          <w:sz w:val="16"/>
        </w:rPr>
        <w:tab/>
        <w:t xml:space="preserve"> $8.51 </w:t>
      </w:r>
    </w:p>
    <w:p w:rsidR="00676918" w:rsidRPr="00676918" w:rsidRDefault="00676918" w:rsidP="00676918">
      <w:pPr>
        <w:ind w:left="1416" w:right="170" w:firstLine="708"/>
        <w:rPr>
          <w:rFonts w:ascii="Arial" w:hAnsi="Arial" w:cs="Arial"/>
          <w:sz w:val="16"/>
        </w:rPr>
      </w:pPr>
      <w:r w:rsidRPr="00676918">
        <w:rPr>
          <w:rFonts w:ascii="Arial" w:hAnsi="Arial" w:cs="Arial"/>
          <w:sz w:val="16"/>
        </w:rPr>
        <w:t>$134-$441.99</w:t>
      </w:r>
      <w:r w:rsidRPr="00676918">
        <w:rPr>
          <w:rFonts w:ascii="Arial" w:hAnsi="Arial" w:cs="Arial"/>
          <w:sz w:val="16"/>
        </w:rPr>
        <w:tab/>
        <w:t xml:space="preserve"> $16.98 </w:t>
      </w:r>
      <w:r w:rsidRPr="00676918">
        <w:rPr>
          <w:rFonts w:ascii="Arial" w:hAnsi="Arial" w:cs="Arial"/>
          <w:sz w:val="16"/>
        </w:rPr>
        <w:tab/>
        <w:t xml:space="preserve"> $5.66 </w:t>
      </w:r>
    </w:p>
    <w:p w:rsidR="00676918" w:rsidRPr="00676918" w:rsidRDefault="00676918" w:rsidP="00676918">
      <w:pPr>
        <w:ind w:left="1416" w:right="170" w:firstLine="708"/>
        <w:rPr>
          <w:rFonts w:ascii="Arial" w:hAnsi="Arial" w:cs="Arial"/>
          <w:sz w:val="16"/>
        </w:rPr>
      </w:pPr>
      <w:r w:rsidRPr="00676918">
        <w:rPr>
          <w:rFonts w:ascii="Arial" w:hAnsi="Arial" w:cs="Arial"/>
          <w:sz w:val="16"/>
        </w:rPr>
        <w:t>(3%)</w:t>
      </w:r>
      <w:r w:rsidRPr="00676918">
        <w:rPr>
          <w:rFonts w:ascii="Arial" w:hAnsi="Arial" w:cs="Arial"/>
          <w:sz w:val="16"/>
        </w:rPr>
        <w:tab/>
        <w:t xml:space="preserve"> $17.49 </w:t>
      </w:r>
      <w:r w:rsidRPr="00676918">
        <w:rPr>
          <w:rFonts w:ascii="Arial" w:hAnsi="Arial" w:cs="Arial"/>
          <w:sz w:val="16"/>
        </w:rPr>
        <w:tab/>
        <w:t xml:space="preserve"> $5.83 </w:t>
      </w:r>
    </w:p>
    <w:p w:rsidR="00676918" w:rsidRPr="00676918" w:rsidRDefault="00676918" w:rsidP="00676918">
      <w:pPr>
        <w:ind w:left="1416" w:right="170" w:firstLine="708"/>
        <w:rPr>
          <w:rFonts w:ascii="Arial" w:hAnsi="Arial" w:cs="Arial"/>
          <w:sz w:val="16"/>
        </w:rPr>
      </w:pPr>
      <w:r w:rsidRPr="00676918">
        <w:rPr>
          <w:rFonts w:ascii="Arial" w:hAnsi="Arial" w:cs="Arial"/>
          <w:sz w:val="16"/>
        </w:rPr>
        <w:t>(3% +16%)</w:t>
      </w:r>
      <w:r w:rsidRPr="00676918">
        <w:rPr>
          <w:rFonts w:ascii="Arial" w:hAnsi="Arial" w:cs="Arial"/>
          <w:sz w:val="16"/>
        </w:rPr>
        <w:tab/>
        <w:t xml:space="preserve"> $20.29 </w:t>
      </w:r>
      <w:r w:rsidRPr="00676918">
        <w:rPr>
          <w:rFonts w:ascii="Arial" w:hAnsi="Arial" w:cs="Arial"/>
          <w:sz w:val="16"/>
        </w:rPr>
        <w:tab/>
        <w:t xml:space="preserve"> $6.76 </w:t>
      </w:r>
    </w:p>
    <w:p w:rsidR="00676918" w:rsidRPr="00676918" w:rsidRDefault="00676918" w:rsidP="00676918">
      <w:pPr>
        <w:ind w:left="1416" w:right="170" w:firstLine="708"/>
        <w:rPr>
          <w:rFonts w:ascii="Arial" w:hAnsi="Arial" w:cs="Arial"/>
          <w:sz w:val="16"/>
        </w:rPr>
      </w:pPr>
      <w:r w:rsidRPr="00676918">
        <w:rPr>
          <w:rFonts w:ascii="Arial" w:hAnsi="Arial" w:cs="Arial"/>
          <w:sz w:val="16"/>
        </w:rPr>
        <w:t>$442- más</w:t>
      </w:r>
      <w:r w:rsidRPr="00676918">
        <w:rPr>
          <w:rFonts w:ascii="Arial" w:hAnsi="Arial" w:cs="Arial"/>
          <w:sz w:val="16"/>
        </w:rPr>
        <w:tab/>
        <w:t xml:space="preserve"> $15.69 </w:t>
      </w:r>
      <w:r w:rsidRPr="00676918">
        <w:rPr>
          <w:rFonts w:ascii="Arial" w:hAnsi="Arial" w:cs="Arial"/>
          <w:sz w:val="16"/>
        </w:rPr>
        <w:tab/>
        <w:t xml:space="preserve"> $5.23 </w:t>
      </w:r>
    </w:p>
    <w:p w:rsidR="00676918" w:rsidRPr="00676918" w:rsidRDefault="00676918" w:rsidP="00676918">
      <w:pPr>
        <w:ind w:left="1416" w:right="170" w:firstLine="708"/>
        <w:rPr>
          <w:rFonts w:ascii="Arial" w:hAnsi="Arial" w:cs="Arial"/>
          <w:sz w:val="16"/>
        </w:rPr>
      </w:pPr>
      <w:r w:rsidRPr="00676918">
        <w:rPr>
          <w:rFonts w:ascii="Arial" w:hAnsi="Arial" w:cs="Arial"/>
          <w:sz w:val="16"/>
        </w:rPr>
        <w:t>(3%)</w:t>
      </w:r>
      <w:r w:rsidRPr="00676918">
        <w:rPr>
          <w:rFonts w:ascii="Arial" w:hAnsi="Arial" w:cs="Arial"/>
          <w:sz w:val="16"/>
        </w:rPr>
        <w:tab/>
        <w:t xml:space="preserve"> $16.16 </w:t>
      </w:r>
      <w:r w:rsidRPr="00676918">
        <w:rPr>
          <w:rFonts w:ascii="Arial" w:hAnsi="Arial" w:cs="Arial"/>
          <w:sz w:val="16"/>
        </w:rPr>
        <w:tab/>
        <w:t xml:space="preserve"> $5.39 </w:t>
      </w:r>
    </w:p>
    <w:p w:rsidR="00676918" w:rsidRPr="00676918" w:rsidRDefault="00676918" w:rsidP="00676918">
      <w:pPr>
        <w:ind w:left="1416" w:right="170" w:firstLine="708"/>
        <w:rPr>
          <w:rFonts w:ascii="Arial" w:hAnsi="Arial" w:cs="Arial"/>
          <w:sz w:val="16"/>
        </w:rPr>
      </w:pPr>
      <w:r w:rsidRPr="00676918">
        <w:rPr>
          <w:rFonts w:ascii="Arial" w:hAnsi="Arial" w:cs="Arial"/>
          <w:sz w:val="16"/>
        </w:rPr>
        <w:t>(3% +16%)</w:t>
      </w:r>
      <w:r w:rsidRPr="00676918">
        <w:rPr>
          <w:rFonts w:ascii="Arial" w:hAnsi="Arial" w:cs="Arial"/>
          <w:sz w:val="16"/>
        </w:rPr>
        <w:tab/>
        <w:t xml:space="preserve"> $18.75 </w:t>
      </w:r>
      <w:r w:rsidRPr="00676918">
        <w:rPr>
          <w:rFonts w:ascii="Arial" w:hAnsi="Arial" w:cs="Arial"/>
          <w:sz w:val="16"/>
        </w:rPr>
        <w:tab/>
        <w:t xml:space="preserve"> $6.25</w:t>
      </w:r>
    </w:p>
    <w:p w:rsidR="00AF5793" w:rsidRPr="00193407" w:rsidRDefault="00AF5793" w:rsidP="00AF5793">
      <w:pPr>
        <w:ind w:left="1416" w:right="170" w:firstLine="708"/>
        <w:rPr>
          <w:rFonts w:ascii="Arial" w:hAnsi="Arial" w:cs="Arial"/>
          <w:sz w:val="16"/>
        </w:rPr>
      </w:pPr>
    </w:p>
    <w:p w:rsidR="00676918" w:rsidRDefault="00676918" w:rsidP="00676918">
      <w:pPr>
        <w:ind w:left="1416" w:right="170" w:firstLine="708"/>
        <w:rPr>
          <w:rFonts w:ascii="Arial" w:hAnsi="Arial" w:cs="Arial"/>
          <w:sz w:val="16"/>
        </w:rPr>
      </w:pPr>
    </w:p>
    <w:p w:rsidR="00676918" w:rsidRPr="00676918" w:rsidRDefault="00676918" w:rsidP="00676918">
      <w:pPr>
        <w:ind w:left="1416" w:right="170" w:firstLine="708"/>
        <w:rPr>
          <w:rFonts w:ascii="Arial" w:hAnsi="Arial" w:cs="Arial"/>
          <w:sz w:val="16"/>
        </w:rPr>
      </w:pPr>
      <w:r w:rsidRPr="00676918">
        <w:rPr>
          <w:rFonts w:ascii="Arial" w:hAnsi="Arial" w:cs="Arial"/>
          <w:sz w:val="16"/>
        </w:rPr>
        <w:t>Región 4: Resto del Mundo, Israel y Hawaii</w:t>
      </w:r>
      <w:r w:rsidRPr="00676918">
        <w:rPr>
          <w:rFonts w:ascii="Arial" w:hAnsi="Arial" w:cs="Arial"/>
          <w:sz w:val="16"/>
        </w:rPr>
        <w:tab/>
      </w:r>
      <w:r w:rsidRPr="00676918">
        <w:rPr>
          <w:rFonts w:ascii="Arial" w:hAnsi="Arial" w:cs="Arial"/>
          <w:sz w:val="16"/>
        </w:rPr>
        <w:tab/>
      </w:r>
    </w:p>
    <w:p w:rsidR="00676918" w:rsidRPr="00676918" w:rsidRDefault="00676918" w:rsidP="00676918">
      <w:pPr>
        <w:ind w:left="1416" w:right="170" w:firstLine="708"/>
        <w:rPr>
          <w:rFonts w:ascii="Arial" w:hAnsi="Arial" w:cs="Arial"/>
          <w:sz w:val="16"/>
        </w:rPr>
      </w:pPr>
      <w:r w:rsidRPr="00676918">
        <w:rPr>
          <w:rFonts w:ascii="Arial" w:hAnsi="Arial" w:cs="Arial"/>
          <w:sz w:val="16"/>
        </w:rPr>
        <w:t>Larga Distancia Mundial</w:t>
      </w:r>
      <w:r w:rsidRPr="00676918">
        <w:rPr>
          <w:rFonts w:ascii="Arial" w:hAnsi="Arial" w:cs="Arial"/>
          <w:sz w:val="16"/>
        </w:rPr>
        <w:tab/>
        <w:t>3 Min. Iniciales</w:t>
      </w:r>
      <w:r w:rsidRPr="00676918">
        <w:rPr>
          <w:rFonts w:ascii="Arial" w:hAnsi="Arial" w:cs="Arial"/>
          <w:sz w:val="16"/>
        </w:rPr>
        <w:tab/>
        <w:t>Minutos Adicional</w:t>
      </w:r>
    </w:p>
    <w:p w:rsidR="00676918" w:rsidRPr="00676918" w:rsidRDefault="00676918" w:rsidP="00676918">
      <w:pPr>
        <w:ind w:left="1416" w:right="170" w:firstLine="708"/>
        <w:rPr>
          <w:rFonts w:ascii="Arial" w:hAnsi="Arial" w:cs="Arial"/>
          <w:sz w:val="16"/>
        </w:rPr>
      </w:pPr>
      <w:r w:rsidRPr="00676918">
        <w:rPr>
          <w:rFonts w:ascii="Arial" w:hAnsi="Arial" w:cs="Arial"/>
          <w:sz w:val="16"/>
        </w:rPr>
        <w:t>$0-$74.99</w:t>
      </w:r>
      <w:r w:rsidRPr="00676918">
        <w:rPr>
          <w:rFonts w:ascii="Arial" w:hAnsi="Arial" w:cs="Arial"/>
          <w:sz w:val="16"/>
        </w:rPr>
        <w:tab/>
        <w:t xml:space="preserve"> $53.40 </w:t>
      </w:r>
      <w:r w:rsidRPr="00676918">
        <w:rPr>
          <w:rFonts w:ascii="Arial" w:hAnsi="Arial" w:cs="Arial"/>
          <w:sz w:val="16"/>
        </w:rPr>
        <w:tab/>
        <w:t xml:space="preserve"> $17.80 </w:t>
      </w:r>
    </w:p>
    <w:p w:rsidR="00676918" w:rsidRPr="00676918" w:rsidRDefault="00676918" w:rsidP="00676918">
      <w:pPr>
        <w:ind w:left="1416" w:right="170" w:firstLine="708"/>
        <w:rPr>
          <w:rFonts w:ascii="Arial" w:hAnsi="Arial" w:cs="Arial"/>
          <w:sz w:val="16"/>
        </w:rPr>
      </w:pPr>
      <w:r w:rsidRPr="00676918">
        <w:rPr>
          <w:rFonts w:ascii="Arial" w:hAnsi="Arial" w:cs="Arial"/>
          <w:sz w:val="16"/>
        </w:rPr>
        <w:t>(3%)</w:t>
      </w:r>
      <w:r w:rsidRPr="00676918">
        <w:rPr>
          <w:rFonts w:ascii="Arial" w:hAnsi="Arial" w:cs="Arial"/>
          <w:sz w:val="16"/>
        </w:rPr>
        <w:tab/>
        <w:t xml:space="preserve"> $55.00 </w:t>
      </w:r>
      <w:r w:rsidRPr="00676918">
        <w:rPr>
          <w:rFonts w:ascii="Arial" w:hAnsi="Arial" w:cs="Arial"/>
          <w:sz w:val="16"/>
        </w:rPr>
        <w:tab/>
        <w:t xml:space="preserve"> $18.33 </w:t>
      </w:r>
    </w:p>
    <w:p w:rsidR="00676918" w:rsidRPr="00676918" w:rsidRDefault="00676918" w:rsidP="00676918">
      <w:pPr>
        <w:ind w:left="1416" w:right="170" w:firstLine="708"/>
        <w:rPr>
          <w:rFonts w:ascii="Arial" w:hAnsi="Arial" w:cs="Arial"/>
          <w:sz w:val="16"/>
        </w:rPr>
      </w:pPr>
      <w:r w:rsidRPr="00676918">
        <w:rPr>
          <w:rFonts w:ascii="Arial" w:hAnsi="Arial" w:cs="Arial"/>
          <w:sz w:val="16"/>
        </w:rPr>
        <w:t>(3% +16%)</w:t>
      </w:r>
      <w:r w:rsidRPr="00676918">
        <w:rPr>
          <w:rFonts w:ascii="Arial" w:hAnsi="Arial" w:cs="Arial"/>
          <w:sz w:val="16"/>
        </w:rPr>
        <w:tab/>
        <w:t xml:space="preserve"> $63.80 </w:t>
      </w:r>
      <w:r w:rsidRPr="00676918">
        <w:rPr>
          <w:rFonts w:ascii="Arial" w:hAnsi="Arial" w:cs="Arial"/>
          <w:sz w:val="16"/>
        </w:rPr>
        <w:tab/>
        <w:t xml:space="preserve"> $21.27 </w:t>
      </w:r>
    </w:p>
    <w:p w:rsidR="00676918" w:rsidRPr="00676918" w:rsidRDefault="00676918" w:rsidP="00676918">
      <w:pPr>
        <w:ind w:left="1416" w:right="170" w:firstLine="708"/>
        <w:rPr>
          <w:rFonts w:ascii="Arial" w:hAnsi="Arial" w:cs="Arial"/>
          <w:sz w:val="16"/>
        </w:rPr>
      </w:pPr>
      <w:r w:rsidRPr="00676918">
        <w:rPr>
          <w:rFonts w:ascii="Arial" w:hAnsi="Arial" w:cs="Arial"/>
          <w:sz w:val="16"/>
        </w:rPr>
        <w:t>$75-$133.99</w:t>
      </w:r>
      <w:r w:rsidRPr="00676918">
        <w:rPr>
          <w:rFonts w:ascii="Arial" w:hAnsi="Arial" w:cs="Arial"/>
          <w:sz w:val="16"/>
        </w:rPr>
        <w:tab/>
        <w:t xml:space="preserve"> $50.37 </w:t>
      </w:r>
      <w:r w:rsidRPr="00676918">
        <w:rPr>
          <w:rFonts w:ascii="Arial" w:hAnsi="Arial" w:cs="Arial"/>
          <w:sz w:val="16"/>
        </w:rPr>
        <w:tab/>
        <w:t xml:space="preserve"> $16.79 </w:t>
      </w:r>
    </w:p>
    <w:p w:rsidR="00676918" w:rsidRPr="00676918" w:rsidRDefault="00676918" w:rsidP="00676918">
      <w:pPr>
        <w:ind w:left="1416" w:right="170" w:firstLine="708"/>
        <w:rPr>
          <w:rFonts w:ascii="Arial" w:hAnsi="Arial" w:cs="Arial"/>
          <w:sz w:val="16"/>
        </w:rPr>
      </w:pPr>
      <w:r w:rsidRPr="00676918">
        <w:rPr>
          <w:rFonts w:ascii="Arial" w:hAnsi="Arial" w:cs="Arial"/>
          <w:sz w:val="16"/>
        </w:rPr>
        <w:t>(3%)</w:t>
      </w:r>
      <w:r w:rsidRPr="00676918">
        <w:rPr>
          <w:rFonts w:ascii="Arial" w:hAnsi="Arial" w:cs="Arial"/>
          <w:sz w:val="16"/>
        </w:rPr>
        <w:tab/>
        <w:t xml:space="preserve"> $51.88 </w:t>
      </w:r>
      <w:r w:rsidRPr="00676918">
        <w:rPr>
          <w:rFonts w:ascii="Arial" w:hAnsi="Arial" w:cs="Arial"/>
          <w:sz w:val="16"/>
        </w:rPr>
        <w:tab/>
        <w:t xml:space="preserve"> $17.29 </w:t>
      </w:r>
    </w:p>
    <w:p w:rsidR="00676918" w:rsidRPr="00676918" w:rsidRDefault="00676918" w:rsidP="00676918">
      <w:pPr>
        <w:ind w:left="1416" w:right="170" w:firstLine="708"/>
        <w:rPr>
          <w:rFonts w:ascii="Arial" w:hAnsi="Arial" w:cs="Arial"/>
          <w:sz w:val="16"/>
        </w:rPr>
      </w:pPr>
      <w:r w:rsidRPr="00676918">
        <w:rPr>
          <w:rFonts w:ascii="Arial" w:hAnsi="Arial" w:cs="Arial"/>
          <w:sz w:val="16"/>
        </w:rPr>
        <w:t>(3% +16%)</w:t>
      </w:r>
      <w:r w:rsidRPr="00676918">
        <w:rPr>
          <w:rFonts w:ascii="Arial" w:hAnsi="Arial" w:cs="Arial"/>
          <w:sz w:val="16"/>
        </w:rPr>
        <w:tab/>
        <w:t xml:space="preserve"> $60.18 </w:t>
      </w:r>
      <w:r w:rsidRPr="00676918">
        <w:rPr>
          <w:rFonts w:ascii="Arial" w:hAnsi="Arial" w:cs="Arial"/>
          <w:sz w:val="16"/>
        </w:rPr>
        <w:tab/>
        <w:t xml:space="preserve"> $20.06 </w:t>
      </w:r>
    </w:p>
    <w:p w:rsidR="00676918" w:rsidRPr="00676918" w:rsidRDefault="00676918" w:rsidP="00676918">
      <w:pPr>
        <w:ind w:left="1416" w:right="170" w:firstLine="708"/>
        <w:rPr>
          <w:rFonts w:ascii="Arial" w:hAnsi="Arial" w:cs="Arial"/>
          <w:sz w:val="16"/>
        </w:rPr>
      </w:pPr>
      <w:r w:rsidRPr="00676918">
        <w:rPr>
          <w:rFonts w:ascii="Arial" w:hAnsi="Arial" w:cs="Arial"/>
          <w:sz w:val="16"/>
        </w:rPr>
        <w:t>$134-$441.99</w:t>
      </w:r>
      <w:r w:rsidRPr="00676918">
        <w:rPr>
          <w:rFonts w:ascii="Arial" w:hAnsi="Arial" w:cs="Arial"/>
          <w:sz w:val="16"/>
        </w:rPr>
        <w:tab/>
        <w:t xml:space="preserve"> $40.02 </w:t>
      </w:r>
      <w:r w:rsidRPr="00676918">
        <w:rPr>
          <w:rFonts w:ascii="Arial" w:hAnsi="Arial" w:cs="Arial"/>
          <w:sz w:val="16"/>
        </w:rPr>
        <w:tab/>
        <w:t xml:space="preserve"> $13.34 </w:t>
      </w:r>
    </w:p>
    <w:p w:rsidR="00676918" w:rsidRPr="00676918" w:rsidRDefault="00676918" w:rsidP="00676918">
      <w:pPr>
        <w:ind w:left="1416" w:right="170" w:firstLine="708"/>
        <w:rPr>
          <w:rFonts w:ascii="Arial" w:hAnsi="Arial" w:cs="Arial"/>
          <w:sz w:val="16"/>
        </w:rPr>
      </w:pPr>
      <w:r w:rsidRPr="00676918">
        <w:rPr>
          <w:rFonts w:ascii="Arial" w:hAnsi="Arial" w:cs="Arial"/>
          <w:sz w:val="16"/>
        </w:rPr>
        <w:t>(3%)</w:t>
      </w:r>
      <w:r w:rsidRPr="00676918">
        <w:rPr>
          <w:rFonts w:ascii="Arial" w:hAnsi="Arial" w:cs="Arial"/>
          <w:sz w:val="16"/>
        </w:rPr>
        <w:tab/>
        <w:t xml:space="preserve"> $41.22 </w:t>
      </w:r>
      <w:r w:rsidRPr="00676918">
        <w:rPr>
          <w:rFonts w:ascii="Arial" w:hAnsi="Arial" w:cs="Arial"/>
          <w:sz w:val="16"/>
        </w:rPr>
        <w:tab/>
        <w:t xml:space="preserve"> $13.74 </w:t>
      </w:r>
    </w:p>
    <w:p w:rsidR="00676918" w:rsidRPr="00676918" w:rsidRDefault="00676918" w:rsidP="00676918">
      <w:pPr>
        <w:ind w:left="1416" w:right="170" w:firstLine="708"/>
        <w:rPr>
          <w:rFonts w:ascii="Arial" w:hAnsi="Arial" w:cs="Arial"/>
          <w:sz w:val="16"/>
        </w:rPr>
      </w:pPr>
      <w:r w:rsidRPr="00676918">
        <w:rPr>
          <w:rFonts w:ascii="Arial" w:hAnsi="Arial" w:cs="Arial"/>
          <w:sz w:val="16"/>
        </w:rPr>
        <w:t>(3% +16%)</w:t>
      </w:r>
      <w:r w:rsidRPr="00676918">
        <w:rPr>
          <w:rFonts w:ascii="Arial" w:hAnsi="Arial" w:cs="Arial"/>
          <w:sz w:val="16"/>
        </w:rPr>
        <w:tab/>
        <w:t xml:space="preserve"> $47.82 </w:t>
      </w:r>
      <w:r w:rsidRPr="00676918">
        <w:rPr>
          <w:rFonts w:ascii="Arial" w:hAnsi="Arial" w:cs="Arial"/>
          <w:sz w:val="16"/>
        </w:rPr>
        <w:tab/>
        <w:t xml:space="preserve"> $15.94 </w:t>
      </w:r>
    </w:p>
    <w:p w:rsidR="00676918" w:rsidRPr="00676918" w:rsidRDefault="00676918" w:rsidP="00676918">
      <w:pPr>
        <w:ind w:left="1416" w:right="170" w:firstLine="708"/>
        <w:rPr>
          <w:rFonts w:ascii="Arial" w:hAnsi="Arial" w:cs="Arial"/>
          <w:sz w:val="16"/>
        </w:rPr>
      </w:pPr>
      <w:r w:rsidRPr="00676918">
        <w:rPr>
          <w:rFonts w:ascii="Arial" w:hAnsi="Arial" w:cs="Arial"/>
          <w:sz w:val="16"/>
        </w:rPr>
        <w:t>$442- más</w:t>
      </w:r>
      <w:r w:rsidRPr="00676918">
        <w:rPr>
          <w:rFonts w:ascii="Arial" w:hAnsi="Arial" w:cs="Arial"/>
          <w:sz w:val="16"/>
        </w:rPr>
        <w:tab/>
        <w:t xml:space="preserve"> $37.02 </w:t>
      </w:r>
      <w:r w:rsidRPr="00676918">
        <w:rPr>
          <w:rFonts w:ascii="Arial" w:hAnsi="Arial" w:cs="Arial"/>
          <w:sz w:val="16"/>
        </w:rPr>
        <w:tab/>
        <w:t xml:space="preserve"> $12.34 </w:t>
      </w:r>
    </w:p>
    <w:p w:rsidR="00676918" w:rsidRPr="00676918" w:rsidRDefault="00676918" w:rsidP="00676918">
      <w:pPr>
        <w:ind w:left="1416" w:right="170" w:firstLine="708"/>
        <w:rPr>
          <w:rFonts w:ascii="Arial" w:hAnsi="Arial" w:cs="Arial"/>
          <w:sz w:val="16"/>
        </w:rPr>
      </w:pPr>
      <w:r w:rsidRPr="00676918">
        <w:rPr>
          <w:rFonts w:ascii="Arial" w:hAnsi="Arial" w:cs="Arial"/>
          <w:sz w:val="16"/>
        </w:rPr>
        <w:t>(3%)</w:t>
      </w:r>
      <w:r w:rsidRPr="00676918">
        <w:rPr>
          <w:rFonts w:ascii="Arial" w:hAnsi="Arial" w:cs="Arial"/>
          <w:sz w:val="16"/>
        </w:rPr>
        <w:tab/>
        <w:t xml:space="preserve"> $38.13 </w:t>
      </w:r>
      <w:r w:rsidRPr="00676918">
        <w:rPr>
          <w:rFonts w:ascii="Arial" w:hAnsi="Arial" w:cs="Arial"/>
          <w:sz w:val="16"/>
        </w:rPr>
        <w:tab/>
        <w:t xml:space="preserve"> $12.71 </w:t>
      </w:r>
    </w:p>
    <w:p w:rsidR="00676918" w:rsidRPr="00676918" w:rsidRDefault="00676918" w:rsidP="00676918">
      <w:pPr>
        <w:ind w:left="1416" w:right="170" w:firstLine="708"/>
        <w:rPr>
          <w:rFonts w:ascii="Arial" w:hAnsi="Arial" w:cs="Arial"/>
          <w:sz w:val="16"/>
        </w:rPr>
      </w:pPr>
      <w:r w:rsidRPr="00676918">
        <w:rPr>
          <w:rFonts w:ascii="Arial" w:hAnsi="Arial" w:cs="Arial"/>
          <w:sz w:val="16"/>
        </w:rPr>
        <w:t>(3% +16%)</w:t>
      </w:r>
      <w:r w:rsidRPr="00676918">
        <w:rPr>
          <w:rFonts w:ascii="Arial" w:hAnsi="Arial" w:cs="Arial"/>
          <w:sz w:val="16"/>
        </w:rPr>
        <w:tab/>
        <w:t xml:space="preserve"> $44.23 </w:t>
      </w:r>
      <w:r w:rsidRPr="00676918">
        <w:rPr>
          <w:rFonts w:ascii="Arial" w:hAnsi="Arial" w:cs="Arial"/>
          <w:sz w:val="16"/>
        </w:rPr>
        <w:tab/>
        <w:t xml:space="preserve"> $14.74</w:t>
      </w:r>
    </w:p>
    <w:p w:rsidR="00AF5793" w:rsidRPr="00193407" w:rsidRDefault="00AF5793" w:rsidP="00AF5793">
      <w:pPr>
        <w:ind w:left="1416" w:right="170" w:firstLine="708"/>
        <w:rPr>
          <w:rFonts w:ascii="Arial" w:hAnsi="Arial" w:cs="Arial"/>
          <w:sz w:val="16"/>
        </w:rPr>
      </w:pPr>
    </w:p>
    <w:p w:rsidR="00AF5793" w:rsidRPr="00193407" w:rsidRDefault="00AF5793" w:rsidP="00A02E14">
      <w:pPr>
        <w:ind w:left="1416" w:right="170" w:firstLine="708"/>
        <w:rPr>
          <w:rFonts w:ascii="Century Gothic" w:hAnsi="Century Gothic" w:cs="Arial"/>
          <w:b/>
          <w:szCs w:val="24"/>
          <w:lang w:val="es-MX"/>
        </w:rPr>
      </w:pPr>
    </w:p>
    <w:p w:rsidR="00AF5793" w:rsidRPr="00193407" w:rsidRDefault="00EC430D" w:rsidP="00EC430D">
      <w:pPr>
        <w:pStyle w:val="Heading3"/>
        <w:rPr>
          <w:rFonts w:ascii="Century Gothic" w:hAnsi="Century Gothic"/>
          <w:b w:val="0"/>
          <w:sz w:val="16"/>
          <w:lang w:val="es-MX"/>
        </w:rPr>
      </w:pPr>
      <w:bookmarkStart w:id="115" w:name="_Toc187771160"/>
      <w:r>
        <w:rPr>
          <w:rFonts w:ascii="Century Gothic" w:hAnsi="Century Gothic"/>
          <w:b w:val="0"/>
          <w:lang w:val="es-MX"/>
        </w:rPr>
        <w:t>31.-</w:t>
      </w:r>
      <w:r w:rsidR="00AF5793" w:rsidRPr="00193407">
        <w:rPr>
          <w:rFonts w:ascii="Century Gothic" w:hAnsi="Century Gothic"/>
          <w:b w:val="0"/>
          <w:lang w:val="es-MX"/>
        </w:rPr>
        <w:t>PLAN LADA GLOBAL</w:t>
      </w:r>
      <w:bookmarkEnd w:id="115"/>
      <w:r w:rsidR="00AF5793" w:rsidRPr="00193407">
        <w:rPr>
          <w:rFonts w:ascii="Century Gothic" w:hAnsi="Century Gothic"/>
          <w:b w:val="0"/>
          <w:lang w:val="es-MX"/>
        </w:rPr>
        <w:t xml:space="preserve"> </w:t>
      </w:r>
    </w:p>
    <w:p w:rsidR="00AF5793" w:rsidRPr="00193407" w:rsidRDefault="00AF5793" w:rsidP="00AF5793">
      <w:pPr>
        <w:ind w:left="426"/>
        <w:rPr>
          <w:rFonts w:ascii="Century Gothic" w:hAnsi="Century Gothic"/>
          <w:b/>
          <w:sz w:val="16"/>
          <w:lang w:val="es-MX"/>
        </w:rPr>
      </w:pPr>
      <w:r w:rsidRPr="00193407">
        <w:rPr>
          <w:rFonts w:ascii="Century Gothic" w:hAnsi="Century Gothic"/>
          <w:b/>
          <w:sz w:val="16"/>
          <w:lang w:val="es-MX"/>
        </w:rPr>
        <w:t xml:space="preserve">(Tarifas Vigentes a partir del  3 de mayo de 2014,  </w:t>
      </w:r>
      <w:r w:rsidRPr="00193407">
        <w:rPr>
          <w:rFonts w:ascii="Century Gothic,Bold" w:hAnsi="Century Gothic,Bold" w:cs="Century Gothic,Bold"/>
          <w:b/>
          <w:bCs/>
          <w:sz w:val="16"/>
          <w:szCs w:val="16"/>
          <w:lang w:val="es-PR" w:eastAsia="es-MX"/>
        </w:rPr>
        <w:t xml:space="preserve">Folio IFT FET003827CO-100539 Registro </w:t>
      </w:r>
      <w:r w:rsidRPr="00193407">
        <w:rPr>
          <w:rFonts w:ascii="Century Gothic" w:hAnsi="Century Gothic"/>
          <w:b/>
          <w:sz w:val="16"/>
          <w:lang w:val="es-MX"/>
        </w:rPr>
        <w:t xml:space="preserve"> IFT 011546)</w:t>
      </w:r>
    </w:p>
    <w:p w:rsidR="00AF5793" w:rsidRPr="00193407" w:rsidRDefault="00AF5793" w:rsidP="00AF5793">
      <w:pPr>
        <w:ind w:left="426"/>
        <w:rPr>
          <w:rFonts w:ascii="Century Gothic" w:hAnsi="Century Gothic"/>
          <w:b/>
          <w:sz w:val="16"/>
          <w:lang w:val="es-MX"/>
        </w:rPr>
      </w:pPr>
    </w:p>
    <w:p w:rsidR="00AF5793" w:rsidRPr="00193407" w:rsidRDefault="00AF5793" w:rsidP="00D25AA7">
      <w:pPr>
        <w:numPr>
          <w:ilvl w:val="0"/>
          <w:numId w:val="216"/>
        </w:numPr>
        <w:tabs>
          <w:tab w:val="left" w:pos="426"/>
        </w:tabs>
        <w:spacing w:after="120"/>
        <w:rPr>
          <w:rFonts w:ascii="Arial" w:hAnsi="Arial" w:cs="Arial"/>
          <w:b/>
          <w:sz w:val="22"/>
          <w:szCs w:val="22"/>
        </w:rPr>
      </w:pPr>
      <w:r w:rsidRPr="00193407">
        <w:rPr>
          <w:rFonts w:ascii="Arial" w:hAnsi="Arial" w:cs="Arial"/>
          <w:b/>
          <w:sz w:val="22"/>
          <w:szCs w:val="22"/>
        </w:rPr>
        <w:t>Nombre:</w:t>
      </w:r>
    </w:p>
    <w:p w:rsidR="00AF5793" w:rsidRPr="00193407" w:rsidRDefault="00AF5793" w:rsidP="00AF5793">
      <w:pPr>
        <w:tabs>
          <w:tab w:val="left" w:pos="426"/>
        </w:tabs>
        <w:spacing w:after="120"/>
        <w:ind w:left="709"/>
        <w:rPr>
          <w:rFonts w:ascii="Arial" w:hAnsi="Arial" w:cs="Arial"/>
          <w:sz w:val="22"/>
          <w:szCs w:val="22"/>
        </w:rPr>
      </w:pPr>
      <w:r w:rsidRPr="00193407">
        <w:rPr>
          <w:rFonts w:ascii="Arial" w:hAnsi="Arial" w:cs="Arial"/>
          <w:sz w:val="22"/>
          <w:szCs w:val="22"/>
        </w:rPr>
        <w:t>Plan Lada Global</w:t>
      </w:r>
    </w:p>
    <w:p w:rsidR="00AF5793" w:rsidRPr="00193407" w:rsidRDefault="00AF5793" w:rsidP="00AF5793">
      <w:pPr>
        <w:tabs>
          <w:tab w:val="left" w:pos="426"/>
        </w:tabs>
        <w:spacing w:after="120"/>
        <w:rPr>
          <w:rFonts w:ascii="Arial" w:hAnsi="Arial" w:cs="Arial"/>
          <w:sz w:val="22"/>
          <w:szCs w:val="22"/>
        </w:rPr>
      </w:pPr>
    </w:p>
    <w:p w:rsidR="00AF5793" w:rsidRPr="00193407" w:rsidRDefault="00AF5793" w:rsidP="00D25AA7">
      <w:pPr>
        <w:numPr>
          <w:ilvl w:val="0"/>
          <w:numId w:val="216"/>
        </w:numPr>
        <w:tabs>
          <w:tab w:val="left" w:pos="426"/>
        </w:tabs>
        <w:spacing w:after="120"/>
        <w:rPr>
          <w:rFonts w:ascii="Arial" w:hAnsi="Arial" w:cs="Arial"/>
          <w:sz w:val="22"/>
          <w:szCs w:val="22"/>
        </w:rPr>
      </w:pPr>
      <w:r w:rsidRPr="00193407">
        <w:rPr>
          <w:rFonts w:ascii="Arial" w:hAnsi="Arial" w:cs="Arial"/>
          <w:b/>
          <w:sz w:val="22"/>
          <w:szCs w:val="22"/>
        </w:rPr>
        <w:t>Descripción:</w:t>
      </w:r>
    </w:p>
    <w:p w:rsidR="00AF5793" w:rsidRPr="00193407" w:rsidRDefault="00AF5793" w:rsidP="00AF5793">
      <w:pPr>
        <w:tabs>
          <w:tab w:val="left" w:pos="8719"/>
        </w:tabs>
        <w:ind w:left="639" w:right="98"/>
        <w:rPr>
          <w:rFonts w:ascii="Arial" w:hAnsi="Arial" w:cs="Arial"/>
          <w:sz w:val="22"/>
          <w:szCs w:val="22"/>
        </w:rPr>
      </w:pPr>
      <w:r w:rsidRPr="00193407">
        <w:rPr>
          <w:rFonts w:ascii="Arial" w:hAnsi="Arial" w:cs="Arial"/>
          <w:sz w:val="22"/>
          <w:szCs w:val="22"/>
        </w:rPr>
        <w:t xml:space="preserve">Plan opcional para el Cliente Residencial, que ofrece bajo un esquema de renta mensual fija minutos de larga distancia automática saliente hacia Estados Unidos, Canadá, Centroamérica, </w:t>
      </w:r>
      <w:r w:rsidRPr="00193407">
        <w:rPr>
          <w:rFonts w:ascii="Arial" w:hAnsi="Arial" w:cs="Arial"/>
          <w:color w:val="000000"/>
          <w:sz w:val="22"/>
          <w:szCs w:val="22"/>
        </w:rPr>
        <w:t>Sudamérica, Europa</w:t>
      </w:r>
      <w:r w:rsidRPr="00193407">
        <w:rPr>
          <w:rFonts w:ascii="Arial" w:hAnsi="Arial" w:cs="Arial"/>
          <w:b/>
          <w:color w:val="000000"/>
          <w:sz w:val="22"/>
          <w:szCs w:val="22"/>
        </w:rPr>
        <w:t xml:space="preserve"> </w:t>
      </w:r>
      <w:r w:rsidRPr="00193407">
        <w:rPr>
          <w:rFonts w:ascii="Arial" w:hAnsi="Arial" w:cs="Arial"/>
          <w:bCs/>
          <w:color w:val="000000"/>
          <w:sz w:val="22"/>
          <w:szCs w:val="22"/>
        </w:rPr>
        <w:t>y</w:t>
      </w:r>
      <w:r w:rsidRPr="00193407">
        <w:rPr>
          <w:rFonts w:ascii="Arial" w:hAnsi="Arial" w:cs="Arial"/>
          <w:sz w:val="22"/>
          <w:szCs w:val="22"/>
        </w:rPr>
        <w:t xml:space="preserve"> Resto del Mundo.</w:t>
      </w:r>
    </w:p>
    <w:p w:rsidR="00AF5793" w:rsidRPr="00193407" w:rsidRDefault="00AF5793" w:rsidP="00AF5793">
      <w:pPr>
        <w:tabs>
          <w:tab w:val="left" w:pos="8719"/>
        </w:tabs>
        <w:ind w:left="639" w:right="98"/>
        <w:rPr>
          <w:rFonts w:ascii="Arial" w:hAnsi="Arial" w:cs="Arial"/>
          <w:sz w:val="22"/>
          <w:szCs w:val="22"/>
        </w:rPr>
      </w:pPr>
    </w:p>
    <w:p w:rsidR="00AF5793" w:rsidRPr="00193407" w:rsidRDefault="00AF5793" w:rsidP="00D25AA7">
      <w:pPr>
        <w:numPr>
          <w:ilvl w:val="0"/>
          <w:numId w:val="216"/>
        </w:numPr>
        <w:tabs>
          <w:tab w:val="left" w:pos="426"/>
        </w:tabs>
        <w:spacing w:after="120"/>
        <w:rPr>
          <w:rFonts w:ascii="Arial" w:hAnsi="Arial" w:cs="Arial"/>
          <w:sz w:val="22"/>
          <w:szCs w:val="22"/>
        </w:rPr>
      </w:pPr>
      <w:r w:rsidRPr="00193407">
        <w:rPr>
          <w:rFonts w:ascii="Arial" w:hAnsi="Arial" w:cs="Arial"/>
          <w:b/>
          <w:sz w:val="22"/>
          <w:szCs w:val="22"/>
        </w:rPr>
        <w:t>Estructura Tarifaria:</w:t>
      </w:r>
    </w:p>
    <w:p w:rsidR="00AF5793" w:rsidRPr="00193407" w:rsidRDefault="00AF5793" w:rsidP="00AF5793">
      <w:pPr>
        <w:tabs>
          <w:tab w:val="left" w:pos="8719"/>
        </w:tabs>
        <w:ind w:left="639" w:right="98"/>
        <w:rPr>
          <w:rFonts w:ascii="Arial" w:hAnsi="Arial" w:cs="Arial"/>
          <w:b/>
          <w:sz w:val="22"/>
          <w:szCs w:val="22"/>
        </w:rPr>
      </w:pPr>
      <w:r w:rsidRPr="00193407">
        <w:rPr>
          <w:rFonts w:ascii="Arial" w:hAnsi="Arial" w:cs="Arial"/>
          <w:b/>
          <w:sz w:val="22"/>
          <w:szCs w:val="22"/>
        </w:rPr>
        <w:t xml:space="preserve">“Lada Global”  $500 pesos por mes </w:t>
      </w:r>
    </w:p>
    <w:p w:rsidR="00AF5793" w:rsidRPr="00193407" w:rsidRDefault="00AF5793" w:rsidP="00AF5793">
      <w:pPr>
        <w:tabs>
          <w:tab w:val="left" w:pos="8719"/>
        </w:tabs>
        <w:ind w:left="639" w:right="98"/>
        <w:rPr>
          <w:rFonts w:ascii="Arial" w:hAnsi="Arial" w:cs="Arial"/>
          <w:sz w:val="22"/>
          <w:szCs w:val="22"/>
        </w:rPr>
      </w:pPr>
      <w:r w:rsidRPr="00193407">
        <w:rPr>
          <w:rFonts w:ascii="Arial" w:hAnsi="Arial" w:cs="Arial"/>
          <w:sz w:val="22"/>
          <w:szCs w:val="22"/>
        </w:rPr>
        <w:t xml:space="preserve"> (3%)</w:t>
      </w:r>
      <w:r w:rsidR="00A02E14">
        <w:rPr>
          <w:rFonts w:ascii="Arial" w:hAnsi="Arial" w:cs="Arial"/>
          <w:sz w:val="22"/>
          <w:szCs w:val="22"/>
        </w:rPr>
        <w:t xml:space="preserve"> </w:t>
      </w:r>
      <w:r w:rsidRPr="00193407">
        <w:rPr>
          <w:rFonts w:ascii="Arial" w:hAnsi="Arial" w:cs="Arial"/>
          <w:sz w:val="22"/>
          <w:szCs w:val="22"/>
        </w:rPr>
        <w:t>$515.00</w:t>
      </w:r>
    </w:p>
    <w:p w:rsidR="00AF5793" w:rsidRPr="00193407" w:rsidRDefault="00AF5793" w:rsidP="00AF5793">
      <w:pPr>
        <w:tabs>
          <w:tab w:val="left" w:pos="8719"/>
        </w:tabs>
        <w:ind w:left="639" w:right="98"/>
        <w:rPr>
          <w:rFonts w:ascii="Arial" w:hAnsi="Arial" w:cs="Arial"/>
          <w:sz w:val="22"/>
          <w:szCs w:val="22"/>
        </w:rPr>
      </w:pPr>
      <w:r w:rsidRPr="00193407">
        <w:rPr>
          <w:rFonts w:ascii="Arial" w:hAnsi="Arial" w:cs="Arial"/>
          <w:sz w:val="22"/>
          <w:szCs w:val="22"/>
        </w:rPr>
        <w:t>(3% + 16%)</w:t>
      </w:r>
      <w:r w:rsidR="00A02E14">
        <w:rPr>
          <w:rFonts w:ascii="Arial" w:hAnsi="Arial" w:cs="Arial"/>
          <w:sz w:val="22"/>
          <w:szCs w:val="22"/>
        </w:rPr>
        <w:t xml:space="preserve"> </w:t>
      </w:r>
      <w:r w:rsidRPr="00193407">
        <w:rPr>
          <w:rFonts w:ascii="Arial" w:hAnsi="Arial" w:cs="Arial"/>
          <w:sz w:val="22"/>
          <w:szCs w:val="22"/>
        </w:rPr>
        <w:t>$597.40</w:t>
      </w:r>
    </w:p>
    <w:p w:rsidR="00AF5793" w:rsidRPr="00193407" w:rsidRDefault="00AF5793" w:rsidP="00AF5793">
      <w:pPr>
        <w:tabs>
          <w:tab w:val="left" w:pos="8719"/>
        </w:tabs>
        <w:ind w:left="639" w:right="98"/>
        <w:rPr>
          <w:rFonts w:ascii="Arial" w:hAnsi="Arial" w:cs="Arial"/>
          <w:sz w:val="22"/>
          <w:szCs w:val="22"/>
        </w:rPr>
      </w:pPr>
    </w:p>
    <w:p w:rsidR="00AF5793" w:rsidRPr="00193407" w:rsidRDefault="00AF5793" w:rsidP="00AF5793">
      <w:pPr>
        <w:tabs>
          <w:tab w:val="left" w:pos="8719"/>
        </w:tabs>
        <w:ind w:left="639" w:right="98"/>
        <w:rPr>
          <w:rFonts w:ascii="Arial" w:hAnsi="Arial" w:cs="Arial"/>
          <w:sz w:val="22"/>
          <w:szCs w:val="22"/>
        </w:rPr>
      </w:pPr>
      <w:r w:rsidRPr="00193407">
        <w:rPr>
          <w:rFonts w:ascii="Arial" w:hAnsi="Arial" w:cs="Arial"/>
          <w:sz w:val="22"/>
          <w:szCs w:val="22"/>
        </w:rPr>
        <w:lastRenderedPageBreak/>
        <w:t xml:space="preserve">Incluye hasta 250 minutos de larga distancia automática saliente hacia Estados Unidos, y/o Canadá, y/o Centroamérica, y/o </w:t>
      </w:r>
      <w:r w:rsidRPr="00193407">
        <w:rPr>
          <w:rFonts w:ascii="Arial" w:hAnsi="Arial" w:cs="Arial"/>
          <w:color w:val="000000"/>
          <w:sz w:val="22"/>
          <w:szCs w:val="22"/>
        </w:rPr>
        <w:t>Sudamérica, y/o Europa, y/o</w:t>
      </w:r>
      <w:r w:rsidRPr="00193407">
        <w:rPr>
          <w:rFonts w:ascii="Arial" w:hAnsi="Arial" w:cs="Arial"/>
          <w:sz w:val="22"/>
          <w:szCs w:val="22"/>
        </w:rPr>
        <w:t xml:space="preserve"> Resto del Mundo (excepto Cuba).</w:t>
      </w:r>
    </w:p>
    <w:p w:rsidR="00AF5793" w:rsidRPr="00193407" w:rsidRDefault="00AF5793" w:rsidP="00AF5793">
      <w:pPr>
        <w:ind w:left="639" w:right="381"/>
        <w:rPr>
          <w:rFonts w:ascii="Arial" w:hAnsi="Arial" w:cs="Arial"/>
          <w:sz w:val="22"/>
          <w:szCs w:val="22"/>
        </w:rPr>
      </w:pPr>
    </w:p>
    <w:p w:rsidR="00AF5793" w:rsidRPr="00193407" w:rsidRDefault="00AF5793" w:rsidP="00D25AA7">
      <w:pPr>
        <w:numPr>
          <w:ilvl w:val="0"/>
          <w:numId w:val="216"/>
        </w:numPr>
        <w:tabs>
          <w:tab w:val="left" w:pos="426"/>
        </w:tabs>
        <w:spacing w:after="120"/>
        <w:rPr>
          <w:rFonts w:ascii="Arial" w:hAnsi="Arial" w:cs="Arial"/>
          <w:sz w:val="22"/>
          <w:szCs w:val="22"/>
        </w:rPr>
      </w:pPr>
      <w:r w:rsidRPr="00193407">
        <w:rPr>
          <w:rFonts w:ascii="Arial" w:hAnsi="Arial" w:cs="Arial"/>
          <w:b/>
          <w:sz w:val="22"/>
          <w:szCs w:val="22"/>
        </w:rPr>
        <w:t>Reglas de Aplicación del Plan:</w:t>
      </w:r>
    </w:p>
    <w:p w:rsidR="00AF5793" w:rsidRPr="00193407" w:rsidRDefault="00AF5793" w:rsidP="00D25AA7">
      <w:pPr>
        <w:numPr>
          <w:ilvl w:val="0"/>
          <w:numId w:val="190"/>
        </w:numPr>
        <w:tabs>
          <w:tab w:val="num" w:pos="923"/>
        </w:tabs>
        <w:ind w:left="923" w:right="98" w:hanging="284"/>
        <w:jc w:val="both"/>
        <w:rPr>
          <w:rFonts w:ascii="Arial" w:hAnsi="Arial" w:cs="Arial"/>
          <w:sz w:val="22"/>
          <w:szCs w:val="22"/>
        </w:rPr>
      </w:pPr>
      <w:r w:rsidRPr="00193407">
        <w:rPr>
          <w:rFonts w:ascii="Arial" w:hAnsi="Arial" w:cs="Arial"/>
          <w:sz w:val="22"/>
          <w:szCs w:val="22"/>
        </w:rPr>
        <w:t>Aplica para tráfico de llamadas salientes originadas en la línea contratante.</w:t>
      </w:r>
    </w:p>
    <w:p w:rsidR="00AF5793" w:rsidRPr="00193407" w:rsidRDefault="00AF5793" w:rsidP="00D25AA7">
      <w:pPr>
        <w:numPr>
          <w:ilvl w:val="0"/>
          <w:numId w:val="190"/>
        </w:numPr>
        <w:tabs>
          <w:tab w:val="num" w:pos="923"/>
        </w:tabs>
        <w:ind w:left="923" w:right="98" w:hanging="284"/>
        <w:jc w:val="both"/>
        <w:rPr>
          <w:rFonts w:ascii="Arial" w:hAnsi="Arial" w:cs="Arial"/>
          <w:sz w:val="22"/>
          <w:szCs w:val="22"/>
        </w:rPr>
      </w:pPr>
      <w:r w:rsidRPr="00193407">
        <w:rPr>
          <w:rFonts w:ascii="Arial" w:hAnsi="Arial" w:cs="Arial"/>
          <w:sz w:val="22"/>
          <w:szCs w:val="22"/>
        </w:rPr>
        <w:t>No aplica para el tráfico semiautomático ni operadora de larga distancia.</w:t>
      </w:r>
    </w:p>
    <w:p w:rsidR="00AF5793" w:rsidRPr="00193407" w:rsidRDefault="00AF5793" w:rsidP="00D25AA7">
      <w:pPr>
        <w:numPr>
          <w:ilvl w:val="0"/>
          <w:numId w:val="190"/>
        </w:numPr>
        <w:tabs>
          <w:tab w:val="num" w:pos="923"/>
        </w:tabs>
        <w:ind w:left="923" w:right="98" w:hanging="284"/>
        <w:jc w:val="both"/>
        <w:rPr>
          <w:rFonts w:ascii="Arial" w:hAnsi="Arial" w:cs="Arial"/>
          <w:sz w:val="22"/>
          <w:szCs w:val="22"/>
        </w:rPr>
      </w:pPr>
      <w:r w:rsidRPr="00193407">
        <w:rPr>
          <w:rFonts w:ascii="Arial" w:hAnsi="Arial" w:cs="Arial"/>
          <w:sz w:val="22"/>
          <w:szCs w:val="22"/>
        </w:rPr>
        <w:t>No aplica para tráfico de servicios 044, 045, 800, 900, servicio de Larga Distancia a Barcos (Inmarsat) y Servicio de Larga Distancia Vía Satélite (Iridium).</w:t>
      </w:r>
    </w:p>
    <w:p w:rsidR="00AF5793" w:rsidRPr="00193407" w:rsidRDefault="00AF5793" w:rsidP="00D25AA7">
      <w:pPr>
        <w:numPr>
          <w:ilvl w:val="0"/>
          <w:numId w:val="190"/>
        </w:numPr>
        <w:tabs>
          <w:tab w:val="num" w:pos="923"/>
        </w:tabs>
        <w:ind w:left="923" w:right="98" w:hanging="284"/>
        <w:jc w:val="both"/>
        <w:rPr>
          <w:rFonts w:ascii="Arial" w:hAnsi="Arial" w:cs="Arial"/>
          <w:sz w:val="22"/>
          <w:szCs w:val="22"/>
        </w:rPr>
      </w:pPr>
      <w:r w:rsidRPr="00193407">
        <w:rPr>
          <w:rFonts w:ascii="Arial" w:hAnsi="Arial" w:cs="Arial"/>
          <w:sz w:val="22"/>
          <w:szCs w:val="22"/>
          <w:lang w:val="es-MX"/>
        </w:rPr>
        <w:t>Los minutos incluidos en el Plan se aplican únicamente para el servicio de Larga Distancia Internacional automática saliente (001), Larga Distancia Mundial automática saliente (00) y para el caso de tráfico Mundial no aplica para Cuba.</w:t>
      </w:r>
    </w:p>
    <w:p w:rsidR="00AF5793" w:rsidRPr="00193407" w:rsidRDefault="00AF5793" w:rsidP="00D25AA7">
      <w:pPr>
        <w:numPr>
          <w:ilvl w:val="0"/>
          <w:numId w:val="190"/>
        </w:numPr>
        <w:tabs>
          <w:tab w:val="num" w:pos="923"/>
        </w:tabs>
        <w:ind w:left="923" w:right="98" w:hanging="284"/>
        <w:jc w:val="both"/>
        <w:rPr>
          <w:rFonts w:ascii="Arial" w:hAnsi="Arial" w:cs="Arial"/>
          <w:sz w:val="22"/>
          <w:szCs w:val="22"/>
        </w:rPr>
      </w:pPr>
      <w:r w:rsidRPr="00193407">
        <w:rPr>
          <w:rFonts w:ascii="Arial" w:hAnsi="Arial" w:cs="Arial"/>
          <w:sz w:val="22"/>
          <w:szCs w:val="22"/>
          <w:lang w:val="es-MX"/>
        </w:rPr>
        <w:t>La contratación del Plan es por línea, por lo tanto, los beneficios del Plan sólo aplican para la línea que lo tiene contratado, estos beneficios no se compartirán para las líneas adicionales en Facturación Agrupada ó Recibo Integrado.</w:t>
      </w:r>
    </w:p>
    <w:p w:rsidR="00AF5793" w:rsidRPr="00193407" w:rsidRDefault="00AF5793" w:rsidP="00D25AA7">
      <w:pPr>
        <w:numPr>
          <w:ilvl w:val="0"/>
          <w:numId w:val="190"/>
        </w:numPr>
        <w:tabs>
          <w:tab w:val="left" w:pos="-598"/>
          <w:tab w:val="num" w:pos="923"/>
        </w:tabs>
        <w:ind w:left="923" w:right="191" w:hanging="284"/>
        <w:jc w:val="both"/>
        <w:rPr>
          <w:rFonts w:ascii="Arial" w:hAnsi="Arial" w:cs="Arial"/>
          <w:sz w:val="22"/>
          <w:szCs w:val="22"/>
        </w:rPr>
      </w:pPr>
      <w:r w:rsidRPr="00193407">
        <w:rPr>
          <w:rFonts w:ascii="Arial" w:hAnsi="Arial" w:cs="Arial"/>
          <w:sz w:val="22"/>
          <w:szCs w:val="22"/>
        </w:rPr>
        <w:t>Los minutos se descontarán de manera cronológica.</w:t>
      </w:r>
    </w:p>
    <w:p w:rsidR="00AF5793" w:rsidRPr="00193407" w:rsidRDefault="00AF5793" w:rsidP="00D25AA7">
      <w:pPr>
        <w:numPr>
          <w:ilvl w:val="0"/>
          <w:numId w:val="190"/>
        </w:numPr>
        <w:tabs>
          <w:tab w:val="left" w:pos="-598"/>
          <w:tab w:val="num" w:pos="923"/>
        </w:tabs>
        <w:ind w:left="923" w:right="191" w:hanging="284"/>
        <w:jc w:val="both"/>
        <w:rPr>
          <w:rFonts w:ascii="Arial" w:hAnsi="Arial" w:cs="Arial"/>
          <w:sz w:val="22"/>
          <w:szCs w:val="22"/>
        </w:rPr>
      </w:pPr>
      <w:r w:rsidRPr="00193407">
        <w:rPr>
          <w:rFonts w:ascii="Arial" w:hAnsi="Arial" w:cs="Arial"/>
          <w:sz w:val="22"/>
          <w:szCs w:val="22"/>
        </w:rPr>
        <w:t>El excedente de los minutos que no incluya el Plan se le aplicará la tarifa vigente de los planes que tenga contratado el cliente.</w:t>
      </w:r>
    </w:p>
    <w:p w:rsidR="00AF5793" w:rsidRPr="00193407" w:rsidRDefault="00AF5793" w:rsidP="00D25AA7">
      <w:pPr>
        <w:numPr>
          <w:ilvl w:val="0"/>
          <w:numId w:val="190"/>
        </w:numPr>
        <w:tabs>
          <w:tab w:val="left" w:pos="-598"/>
          <w:tab w:val="num" w:pos="923"/>
        </w:tabs>
        <w:ind w:left="923" w:right="191" w:hanging="284"/>
        <w:jc w:val="both"/>
        <w:rPr>
          <w:rFonts w:ascii="Arial" w:hAnsi="Arial" w:cs="Arial"/>
          <w:sz w:val="22"/>
          <w:szCs w:val="22"/>
        </w:rPr>
      </w:pPr>
      <w:r w:rsidRPr="00193407">
        <w:rPr>
          <w:rFonts w:ascii="Arial" w:hAnsi="Arial" w:cs="Arial"/>
          <w:sz w:val="22"/>
          <w:szCs w:val="22"/>
        </w:rPr>
        <w:t>Plan Lada Global, no es acumulable para calcular el rango de descuento de Lada Ahorro.</w:t>
      </w:r>
    </w:p>
    <w:p w:rsidR="00AF5793" w:rsidRPr="00193407" w:rsidRDefault="00AF5793" w:rsidP="00D25AA7">
      <w:pPr>
        <w:numPr>
          <w:ilvl w:val="0"/>
          <w:numId w:val="190"/>
        </w:numPr>
        <w:tabs>
          <w:tab w:val="left" w:pos="-598"/>
          <w:tab w:val="num" w:pos="923"/>
        </w:tabs>
        <w:ind w:left="923" w:right="191" w:hanging="284"/>
        <w:jc w:val="both"/>
        <w:rPr>
          <w:rFonts w:ascii="Arial" w:hAnsi="Arial" w:cs="Arial"/>
          <w:sz w:val="22"/>
          <w:szCs w:val="22"/>
        </w:rPr>
      </w:pPr>
      <w:r w:rsidRPr="00193407">
        <w:rPr>
          <w:rFonts w:ascii="Arial" w:hAnsi="Arial" w:cs="Arial"/>
          <w:sz w:val="22"/>
          <w:szCs w:val="22"/>
        </w:rPr>
        <w:t xml:space="preserve">Al importe de los minutos incluidos en el Plan Lada Global, no les aplica ningún descuento adicional. </w:t>
      </w:r>
    </w:p>
    <w:p w:rsidR="00AF5793" w:rsidRPr="00193407" w:rsidRDefault="00AF5793" w:rsidP="00D25AA7">
      <w:pPr>
        <w:numPr>
          <w:ilvl w:val="0"/>
          <w:numId w:val="190"/>
        </w:numPr>
        <w:tabs>
          <w:tab w:val="left" w:pos="-598"/>
          <w:tab w:val="num" w:pos="923"/>
        </w:tabs>
        <w:ind w:left="923" w:right="191" w:hanging="284"/>
        <w:jc w:val="both"/>
        <w:rPr>
          <w:rFonts w:ascii="Arial" w:hAnsi="Arial" w:cs="Arial"/>
          <w:sz w:val="22"/>
          <w:szCs w:val="22"/>
        </w:rPr>
      </w:pPr>
      <w:r w:rsidRPr="00193407">
        <w:rPr>
          <w:rFonts w:ascii="Arial" w:hAnsi="Arial" w:cs="Arial"/>
          <w:sz w:val="22"/>
          <w:szCs w:val="22"/>
        </w:rPr>
        <w:t>Los minutos del Plan pueden ser utilizados las 24 hrs. del día de los 365 días del año.</w:t>
      </w:r>
    </w:p>
    <w:p w:rsidR="00AF5793" w:rsidRPr="00193407" w:rsidRDefault="00AF5793" w:rsidP="00D25AA7">
      <w:pPr>
        <w:numPr>
          <w:ilvl w:val="0"/>
          <w:numId w:val="190"/>
        </w:numPr>
        <w:tabs>
          <w:tab w:val="left" w:pos="-598"/>
          <w:tab w:val="num" w:pos="923"/>
        </w:tabs>
        <w:ind w:left="923" w:right="191" w:hanging="284"/>
        <w:jc w:val="both"/>
        <w:rPr>
          <w:rFonts w:ascii="Arial" w:hAnsi="Arial" w:cs="Arial"/>
          <w:sz w:val="22"/>
          <w:szCs w:val="22"/>
        </w:rPr>
      </w:pPr>
      <w:r w:rsidRPr="00193407">
        <w:rPr>
          <w:rFonts w:ascii="Arial" w:hAnsi="Arial" w:cs="Arial"/>
          <w:sz w:val="22"/>
          <w:szCs w:val="22"/>
        </w:rPr>
        <w:t>Los minutos incluidos en el Plan son para consumo mensual, por lo tanto, los minutos que no se consuman en el mes de facturación no se acumularán para el mes siguiente.</w:t>
      </w:r>
    </w:p>
    <w:p w:rsidR="00AF5793" w:rsidRPr="00193407" w:rsidRDefault="00AF5793" w:rsidP="00D25AA7">
      <w:pPr>
        <w:numPr>
          <w:ilvl w:val="0"/>
          <w:numId w:val="190"/>
        </w:numPr>
        <w:tabs>
          <w:tab w:val="left" w:pos="-598"/>
          <w:tab w:val="num" w:pos="923"/>
        </w:tabs>
        <w:ind w:left="923" w:right="191" w:hanging="284"/>
        <w:jc w:val="both"/>
        <w:rPr>
          <w:rFonts w:ascii="Arial" w:hAnsi="Arial" w:cs="Arial"/>
          <w:sz w:val="22"/>
          <w:szCs w:val="22"/>
        </w:rPr>
      </w:pPr>
      <w:r w:rsidRPr="00193407">
        <w:rPr>
          <w:rFonts w:ascii="Arial" w:hAnsi="Arial" w:cs="Arial"/>
          <w:sz w:val="22"/>
          <w:szCs w:val="22"/>
        </w:rPr>
        <w:t>No existe reembolso por minutos no consumidos en el mes de facturación</w:t>
      </w:r>
    </w:p>
    <w:p w:rsidR="00AF5793" w:rsidRPr="00193407" w:rsidRDefault="00AF5793" w:rsidP="00D25AA7">
      <w:pPr>
        <w:numPr>
          <w:ilvl w:val="0"/>
          <w:numId w:val="190"/>
        </w:numPr>
        <w:tabs>
          <w:tab w:val="left" w:pos="-598"/>
          <w:tab w:val="num" w:pos="923"/>
        </w:tabs>
        <w:ind w:left="923" w:right="191" w:hanging="284"/>
        <w:jc w:val="both"/>
        <w:rPr>
          <w:rFonts w:ascii="Arial" w:hAnsi="Arial" w:cs="Arial"/>
          <w:sz w:val="22"/>
          <w:szCs w:val="22"/>
        </w:rPr>
      </w:pPr>
      <w:r w:rsidRPr="00193407">
        <w:rPr>
          <w:rFonts w:ascii="Arial" w:hAnsi="Arial" w:cs="Arial"/>
          <w:sz w:val="22"/>
          <w:szCs w:val="22"/>
        </w:rPr>
        <w:t>Sin costo de contratación.</w:t>
      </w:r>
    </w:p>
    <w:p w:rsidR="00AF5793" w:rsidRPr="00193407" w:rsidRDefault="00AF5793" w:rsidP="00AF5793">
      <w:pPr>
        <w:tabs>
          <w:tab w:val="left" w:pos="-598"/>
        </w:tabs>
        <w:ind w:left="214" w:right="191"/>
        <w:jc w:val="both"/>
        <w:rPr>
          <w:rFonts w:ascii="Arial" w:hAnsi="Arial" w:cs="Arial"/>
          <w:sz w:val="22"/>
          <w:szCs w:val="22"/>
        </w:rPr>
      </w:pPr>
    </w:p>
    <w:p w:rsidR="00AF5793" w:rsidRPr="00193407" w:rsidRDefault="00AF5793" w:rsidP="00AF5793">
      <w:pPr>
        <w:tabs>
          <w:tab w:val="left" w:pos="426"/>
        </w:tabs>
        <w:spacing w:after="120"/>
        <w:ind w:left="720"/>
        <w:rPr>
          <w:rFonts w:ascii="Arial" w:hAnsi="Arial" w:cs="Arial"/>
          <w:sz w:val="22"/>
          <w:szCs w:val="22"/>
        </w:rPr>
      </w:pPr>
    </w:p>
    <w:p w:rsidR="00AF5793" w:rsidRPr="00193407" w:rsidRDefault="00AF5793" w:rsidP="00D25AA7">
      <w:pPr>
        <w:numPr>
          <w:ilvl w:val="0"/>
          <w:numId w:val="216"/>
        </w:numPr>
        <w:tabs>
          <w:tab w:val="left" w:pos="426"/>
        </w:tabs>
        <w:spacing w:after="120"/>
        <w:rPr>
          <w:rFonts w:ascii="Arial" w:hAnsi="Arial" w:cs="Arial"/>
          <w:sz w:val="22"/>
          <w:szCs w:val="22"/>
        </w:rPr>
      </w:pPr>
      <w:r w:rsidRPr="00193407">
        <w:rPr>
          <w:rFonts w:ascii="Arial" w:hAnsi="Arial" w:cs="Arial"/>
          <w:b/>
          <w:sz w:val="22"/>
          <w:szCs w:val="22"/>
        </w:rPr>
        <w:t>Políticas Comerciales:</w:t>
      </w:r>
    </w:p>
    <w:p w:rsidR="00AF5793" w:rsidRPr="00193407" w:rsidRDefault="00AF5793" w:rsidP="00D25AA7">
      <w:pPr>
        <w:numPr>
          <w:ilvl w:val="0"/>
          <w:numId w:val="194"/>
        </w:numPr>
        <w:ind w:right="98"/>
        <w:jc w:val="both"/>
        <w:rPr>
          <w:rFonts w:ascii="Arial" w:hAnsi="Arial" w:cs="Arial"/>
          <w:sz w:val="22"/>
          <w:szCs w:val="22"/>
        </w:rPr>
      </w:pPr>
      <w:r w:rsidRPr="00193407">
        <w:rPr>
          <w:rFonts w:ascii="Arial" w:hAnsi="Arial" w:cs="Arial"/>
          <w:sz w:val="22"/>
          <w:szCs w:val="22"/>
        </w:rPr>
        <w:t xml:space="preserve">El Plan se podrá contratar únicamente en Líneas </w:t>
      </w:r>
      <w:r w:rsidR="001675BB">
        <w:rPr>
          <w:rFonts w:ascii="Arial" w:hAnsi="Arial" w:cs="Arial"/>
          <w:sz w:val="22"/>
          <w:szCs w:val="22"/>
        </w:rPr>
        <w:t>TELNOR</w:t>
      </w:r>
      <w:r w:rsidRPr="00193407">
        <w:rPr>
          <w:rFonts w:ascii="Arial" w:hAnsi="Arial" w:cs="Arial"/>
          <w:sz w:val="22"/>
          <w:szCs w:val="22"/>
        </w:rPr>
        <w:t xml:space="preserve"> Residenciales nuevas y existentes. </w:t>
      </w:r>
    </w:p>
    <w:p w:rsidR="00AF5793" w:rsidRPr="00193407" w:rsidRDefault="00AF5793" w:rsidP="00D25AA7">
      <w:pPr>
        <w:numPr>
          <w:ilvl w:val="0"/>
          <w:numId w:val="194"/>
        </w:numPr>
        <w:ind w:right="98"/>
        <w:jc w:val="both"/>
        <w:rPr>
          <w:rFonts w:ascii="Arial" w:hAnsi="Arial" w:cs="Arial"/>
          <w:sz w:val="22"/>
          <w:szCs w:val="22"/>
        </w:rPr>
      </w:pPr>
      <w:r w:rsidRPr="00193407">
        <w:rPr>
          <w:rFonts w:ascii="Arial" w:hAnsi="Arial" w:cs="Arial"/>
          <w:sz w:val="22"/>
          <w:szCs w:val="22"/>
        </w:rPr>
        <w:t>Aplica sólo para líneas que facturen en Recibo Telefónico.</w:t>
      </w:r>
    </w:p>
    <w:p w:rsidR="00AF5793" w:rsidRPr="00193407" w:rsidRDefault="00AF5793" w:rsidP="00D25AA7">
      <w:pPr>
        <w:numPr>
          <w:ilvl w:val="0"/>
          <w:numId w:val="194"/>
        </w:numPr>
        <w:ind w:right="98"/>
        <w:jc w:val="both"/>
        <w:rPr>
          <w:rFonts w:ascii="Arial" w:hAnsi="Arial" w:cs="Arial"/>
          <w:sz w:val="22"/>
          <w:szCs w:val="22"/>
        </w:rPr>
      </w:pPr>
      <w:r w:rsidRPr="00193407">
        <w:rPr>
          <w:rFonts w:ascii="Arial" w:hAnsi="Arial" w:cs="Arial"/>
          <w:sz w:val="22"/>
          <w:szCs w:val="22"/>
        </w:rPr>
        <w:t>La contratación del Plan no está limitada a consumos mínimos.</w:t>
      </w:r>
    </w:p>
    <w:p w:rsidR="00AF5793" w:rsidRPr="00193407" w:rsidRDefault="00AF5793" w:rsidP="00D25AA7">
      <w:pPr>
        <w:numPr>
          <w:ilvl w:val="0"/>
          <w:numId w:val="194"/>
        </w:numPr>
        <w:ind w:right="98"/>
        <w:jc w:val="both"/>
        <w:rPr>
          <w:rFonts w:ascii="Arial" w:hAnsi="Arial" w:cs="Arial"/>
          <w:sz w:val="22"/>
          <w:szCs w:val="22"/>
        </w:rPr>
      </w:pPr>
      <w:r w:rsidRPr="00193407">
        <w:rPr>
          <w:rFonts w:ascii="Arial" w:hAnsi="Arial" w:cs="Arial"/>
          <w:sz w:val="22"/>
          <w:szCs w:val="22"/>
        </w:rPr>
        <w:t>El Plan no tiene cargo de contratación ó activación.</w:t>
      </w:r>
    </w:p>
    <w:p w:rsidR="00AF5793" w:rsidRPr="00193407" w:rsidRDefault="00AF5793" w:rsidP="00AF5793">
      <w:pPr>
        <w:tabs>
          <w:tab w:val="left" w:pos="360"/>
          <w:tab w:val="left" w:pos="426"/>
        </w:tabs>
        <w:rPr>
          <w:rFonts w:ascii="Arial" w:hAnsi="Arial" w:cs="Arial"/>
          <w:sz w:val="22"/>
          <w:szCs w:val="22"/>
        </w:rPr>
      </w:pPr>
    </w:p>
    <w:p w:rsidR="00AF5793" w:rsidRPr="00193407" w:rsidRDefault="00AF5793" w:rsidP="00D25AA7">
      <w:pPr>
        <w:numPr>
          <w:ilvl w:val="0"/>
          <w:numId w:val="216"/>
        </w:numPr>
        <w:tabs>
          <w:tab w:val="num" w:pos="-2280"/>
          <w:tab w:val="left" w:pos="426"/>
        </w:tabs>
        <w:spacing w:after="120"/>
        <w:jc w:val="both"/>
        <w:rPr>
          <w:rFonts w:ascii="Arial" w:hAnsi="Arial" w:cs="Arial"/>
          <w:b/>
          <w:sz w:val="22"/>
          <w:szCs w:val="22"/>
          <w:lang w:val="es-MX"/>
        </w:rPr>
      </w:pPr>
      <w:r w:rsidRPr="00193407">
        <w:rPr>
          <w:rFonts w:ascii="Arial" w:hAnsi="Arial" w:cs="Arial"/>
          <w:b/>
          <w:sz w:val="22"/>
          <w:szCs w:val="22"/>
        </w:rPr>
        <w:t xml:space="preserve">Vigencia: </w:t>
      </w:r>
    </w:p>
    <w:p w:rsidR="00AF5793" w:rsidRPr="00193407" w:rsidRDefault="00AF5793" w:rsidP="00AF5793">
      <w:pPr>
        <w:ind w:left="720"/>
        <w:jc w:val="both"/>
        <w:rPr>
          <w:rFonts w:ascii="Arial" w:hAnsi="Arial" w:cs="Arial"/>
          <w:b/>
          <w:sz w:val="22"/>
          <w:szCs w:val="22"/>
        </w:rPr>
      </w:pPr>
      <w:r w:rsidRPr="00193407">
        <w:rPr>
          <w:rFonts w:ascii="Arial" w:hAnsi="Arial" w:cs="Arial"/>
          <w:sz w:val="22"/>
          <w:szCs w:val="22"/>
        </w:rPr>
        <w:t xml:space="preserve">Se avisará a </w:t>
      </w:r>
      <w:smartTag w:uri="urn:schemas-microsoft-com:office:smarttags" w:element="PersonName">
        <w:smartTagPr>
          <w:attr w:name="ProductID" w:val="la Comisi￳n Federal"/>
        </w:smartTagPr>
        <w:r w:rsidRPr="00193407">
          <w:rPr>
            <w:rFonts w:ascii="Arial" w:hAnsi="Arial" w:cs="Arial"/>
            <w:sz w:val="22"/>
            <w:szCs w:val="22"/>
          </w:rPr>
          <w:t>la Comisión Federal</w:t>
        </w:r>
      </w:smartTag>
      <w:r w:rsidRPr="00193407">
        <w:rPr>
          <w:rFonts w:ascii="Arial" w:hAnsi="Arial" w:cs="Arial"/>
          <w:sz w:val="22"/>
          <w:szCs w:val="22"/>
        </w:rPr>
        <w:t xml:space="preserve"> de Telecomunicaciones con 15 días de anticipación la cancelación de este plan.</w:t>
      </w:r>
    </w:p>
    <w:p w:rsidR="00AF5793" w:rsidRPr="00193407" w:rsidRDefault="00AF5793" w:rsidP="00AF5793">
      <w:pPr>
        <w:ind w:left="426"/>
        <w:rPr>
          <w:rFonts w:ascii="Century Gothic" w:hAnsi="Century Gothic"/>
          <w:b/>
          <w:sz w:val="16"/>
        </w:rPr>
      </w:pPr>
    </w:p>
    <w:p w:rsidR="00AF5793" w:rsidRPr="00193407" w:rsidRDefault="00AF5793" w:rsidP="00AF5793">
      <w:pPr>
        <w:tabs>
          <w:tab w:val="left" w:pos="-2400"/>
          <w:tab w:val="left" w:pos="90"/>
          <w:tab w:val="num" w:pos="720"/>
          <w:tab w:val="num" w:pos="2880"/>
        </w:tabs>
        <w:jc w:val="both"/>
        <w:rPr>
          <w:rFonts w:ascii="Century Gothic" w:hAnsi="Century Gothic" w:cs="Arial"/>
          <w:b/>
          <w:szCs w:val="24"/>
          <w:lang w:val="es-MX"/>
        </w:rPr>
      </w:pPr>
    </w:p>
    <w:p w:rsidR="00AF5793" w:rsidRPr="00193407" w:rsidRDefault="00EC430D" w:rsidP="00EC430D">
      <w:pPr>
        <w:pStyle w:val="Heading3"/>
        <w:rPr>
          <w:rFonts w:ascii="Century Gothic" w:hAnsi="Century Gothic"/>
          <w:b w:val="0"/>
          <w:sz w:val="16"/>
          <w:lang w:val="es-MX"/>
        </w:rPr>
      </w:pPr>
      <w:bookmarkStart w:id="116" w:name="_Toc187771161"/>
      <w:r>
        <w:rPr>
          <w:rFonts w:ascii="Century Gothic" w:hAnsi="Century Gothic"/>
          <w:b w:val="0"/>
          <w:lang w:val="es-MX"/>
        </w:rPr>
        <w:t>32.-</w:t>
      </w:r>
      <w:r w:rsidR="00AF5793" w:rsidRPr="00193407">
        <w:rPr>
          <w:rFonts w:ascii="Century Gothic" w:hAnsi="Century Gothic"/>
          <w:b w:val="0"/>
          <w:lang w:val="es-MX"/>
        </w:rPr>
        <w:t>PLAN PREMIER INTERNACIONAL</w:t>
      </w:r>
      <w:bookmarkEnd w:id="116"/>
    </w:p>
    <w:p w:rsidR="00AF5793" w:rsidRPr="00193407" w:rsidRDefault="00AF5793" w:rsidP="00AF5793">
      <w:pPr>
        <w:ind w:left="426"/>
        <w:rPr>
          <w:rFonts w:ascii="Century Gothic" w:hAnsi="Century Gothic"/>
          <w:b/>
          <w:sz w:val="16"/>
          <w:lang w:val="es-MX"/>
        </w:rPr>
      </w:pPr>
      <w:r w:rsidRPr="00193407">
        <w:rPr>
          <w:rFonts w:ascii="Century Gothic" w:hAnsi="Century Gothic"/>
          <w:b/>
          <w:sz w:val="16"/>
          <w:lang w:val="es-MX"/>
        </w:rPr>
        <w:t xml:space="preserve">(Tarifas Vigentes a partir del  3 de mayo de 2014,  </w:t>
      </w:r>
      <w:r w:rsidRPr="00193407">
        <w:rPr>
          <w:rFonts w:ascii="Century Gothic,Bold" w:hAnsi="Century Gothic,Bold" w:cs="Century Gothic,Bold"/>
          <w:b/>
          <w:bCs/>
          <w:sz w:val="16"/>
          <w:szCs w:val="16"/>
          <w:lang w:val="es-PR" w:eastAsia="es-MX"/>
        </w:rPr>
        <w:t xml:space="preserve">Folio IFT FET003827CO-100539 Registro </w:t>
      </w:r>
      <w:r w:rsidRPr="00193407">
        <w:rPr>
          <w:rFonts w:ascii="Century Gothic" w:hAnsi="Century Gothic"/>
          <w:b/>
          <w:sz w:val="16"/>
          <w:lang w:val="es-MX"/>
        </w:rPr>
        <w:t xml:space="preserve"> 011547)</w:t>
      </w:r>
    </w:p>
    <w:p w:rsidR="00AF5793" w:rsidRPr="00193407" w:rsidRDefault="00AF5793" w:rsidP="00AF5793">
      <w:pPr>
        <w:ind w:left="426"/>
        <w:rPr>
          <w:rFonts w:ascii="Century Gothic" w:hAnsi="Century Gothic"/>
          <w:b/>
          <w:sz w:val="16"/>
          <w:lang w:val="es-MX"/>
        </w:rPr>
      </w:pPr>
    </w:p>
    <w:p w:rsidR="00AF5793" w:rsidRPr="00193407" w:rsidRDefault="00AF5793" w:rsidP="00AF5793">
      <w:pPr>
        <w:ind w:left="426"/>
        <w:rPr>
          <w:rFonts w:ascii="Century Gothic" w:hAnsi="Century Gothic"/>
          <w:b/>
          <w:sz w:val="16"/>
          <w:lang w:val="es-MX"/>
        </w:rPr>
      </w:pPr>
    </w:p>
    <w:p w:rsidR="00AF5793" w:rsidRPr="00193407" w:rsidRDefault="00AF5793" w:rsidP="00D25AA7">
      <w:pPr>
        <w:numPr>
          <w:ilvl w:val="0"/>
          <w:numId w:val="219"/>
        </w:numPr>
        <w:ind w:left="284" w:firstLine="0"/>
        <w:jc w:val="both"/>
        <w:rPr>
          <w:rFonts w:ascii="Arial" w:hAnsi="Arial" w:cs="Arial"/>
          <w:b/>
          <w:sz w:val="22"/>
          <w:szCs w:val="22"/>
        </w:rPr>
      </w:pPr>
      <w:r w:rsidRPr="00193407">
        <w:rPr>
          <w:rFonts w:ascii="Arial" w:hAnsi="Arial" w:cs="Arial"/>
          <w:b/>
          <w:sz w:val="22"/>
          <w:szCs w:val="22"/>
        </w:rPr>
        <w:t>Nombre:</w:t>
      </w:r>
    </w:p>
    <w:p w:rsidR="00AF5793" w:rsidRPr="00193407" w:rsidRDefault="00AF5793" w:rsidP="00AF5793">
      <w:pPr>
        <w:jc w:val="both"/>
        <w:rPr>
          <w:rFonts w:ascii="Arial" w:hAnsi="Arial" w:cs="Arial"/>
          <w:b/>
          <w:sz w:val="22"/>
          <w:szCs w:val="22"/>
        </w:rPr>
      </w:pPr>
    </w:p>
    <w:p w:rsidR="00AF5793" w:rsidRPr="00193407" w:rsidRDefault="00AF5793" w:rsidP="00AF5793">
      <w:pPr>
        <w:ind w:left="708"/>
        <w:jc w:val="both"/>
        <w:rPr>
          <w:rFonts w:ascii="Arial" w:hAnsi="Arial" w:cs="Arial"/>
          <w:sz w:val="22"/>
          <w:szCs w:val="22"/>
        </w:rPr>
      </w:pPr>
      <w:r w:rsidRPr="00193407">
        <w:rPr>
          <w:rFonts w:ascii="Arial" w:hAnsi="Arial" w:cs="Arial"/>
          <w:sz w:val="22"/>
          <w:szCs w:val="22"/>
        </w:rPr>
        <w:t xml:space="preserve">Plan Premier Internacional </w:t>
      </w:r>
    </w:p>
    <w:p w:rsidR="00AF5793" w:rsidRPr="00193407" w:rsidRDefault="00AF5793" w:rsidP="00AF5793">
      <w:pPr>
        <w:jc w:val="both"/>
        <w:rPr>
          <w:rFonts w:ascii="Arial" w:hAnsi="Arial" w:cs="Arial"/>
          <w:b/>
          <w:sz w:val="22"/>
          <w:szCs w:val="22"/>
        </w:rPr>
      </w:pPr>
    </w:p>
    <w:p w:rsidR="00AF5793" w:rsidRPr="00193407" w:rsidRDefault="00AF5793" w:rsidP="00D25AA7">
      <w:pPr>
        <w:numPr>
          <w:ilvl w:val="0"/>
          <w:numId w:val="219"/>
        </w:numPr>
        <w:ind w:left="284" w:firstLine="0"/>
        <w:jc w:val="both"/>
        <w:rPr>
          <w:rFonts w:ascii="Arial" w:hAnsi="Arial" w:cs="Arial"/>
          <w:b/>
          <w:sz w:val="22"/>
          <w:szCs w:val="22"/>
        </w:rPr>
      </w:pPr>
      <w:r w:rsidRPr="00193407">
        <w:rPr>
          <w:rFonts w:ascii="Arial" w:hAnsi="Arial" w:cs="Arial"/>
          <w:b/>
          <w:sz w:val="22"/>
          <w:szCs w:val="22"/>
        </w:rPr>
        <w:t>Descripción:</w:t>
      </w:r>
    </w:p>
    <w:p w:rsidR="00AF5793" w:rsidRPr="00193407" w:rsidRDefault="00AF5793" w:rsidP="00AF5793">
      <w:pPr>
        <w:ind w:left="360"/>
        <w:jc w:val="both"/>
        <w:rPr>
          <w:sz w:val="22"/>
          <w:szCs w:val="22"/>
        </w:rPr>
      </w:pPr>
    </w:p>
    <w:p w:rsidR="00AF5793" w:rsidRPr="00193407" w:rsidRDefault="00AF5793" w:rsidP="00AF5793">
      <w:pPr>
        <w:ind w:left="360"/>
        <w:jc w:val="both"/>
        <w:rPr>
          <w:rFonts w:ascii="Arial" w:hAnsi="Arial" w:cs="Arial"/>
          <w:sz w:val="22"/>
          <w:szCs w:val="22"/>
        </w:rPr>
      </w:pPr>
      <w:r w:rsidRPr="00193407">
        <w:rPr>
          <w:rFonts w:ascii="Arial" w:hAnsi="Arial" w:cs="Arial"/>
          <w:sz w:val="22"/>
          <w:szCs w:val="22"/>
        </w:rPr>
        <w:t>Premier Internacional es el descuento que se otorga sobre el tráfico automático internacional cursado mensualmente por aquellos clientes que: (i) facturen en Cuenta Maestra.  y (ii) que encuentren suscritos al Plan Lada Unión Empresarial (PLUE), Servicio Red Lada VpNet y Servicio 800, de conformidad con el rango de consumos en el que se ubiquen</w:t>
      </w:r>
    </w:p>
    <w:p w:rsidR="00AF5793" w:rsidRPr="00193407" w:rsidRDefault="00AF5793" w:rsidP="00AF5793">
      <w:pPr>
        <w:jc w:val="both"/>
        <w:rPr>
          <w:rFonts w:ascii="Arial" w:hAnsi="Arial" w:cs="Arial"/>
          <w:b/>
          <w:sz w:val="22"/>
          <w:szCs w:val="22"/>
        </w:rPr>
      </w:pPr>
    </w:p>
    <w:p w:rsidR="00AF5793" w:rsidRPr="00193407" w:rsidRDefault="00AF5793" w:rsidP="00AF5793">
      <w:pPr>
        <w:jc w:val="both"/>
        <w:rPr>
          <w:rFonts w:ascii="Arial" w:hAnsi="Arial" w:cs="Arial"/>
          <w:b/>
          <w:sz w:val="22"/>
          <w:szCs w:val="22"/>
        </w:rPr>
      </w:pPr>
    </w:p>
    <w:p w:rsidR="00AF5793" w:rsidRPr="00193407" w:rsidRDefault="00AF5793" w:rsidP="00D25AA7">
      <w:pPr>
        <w:numPr>
          <w:ilvl w:val="0"/>
          <w:numId w:val="219"/>
        </w:numPr>
        <w:tabs>
          <w:tab w:val="left" w:pos="0"/>
        </w:tabs>
        <w:spacing w:after="120"/>
        <w:ind w:left="0" w:firstLine="0"/>
        <w:rPr>
          <w:rFonts w:ascii="Arial" w:hAnsi="Arial"/>
          <w:b/>
          <w:sz w:val="22"/>
          <w:szCs w:val="22"/>
        </w:rPr>
      </w:pPr>
      <w:r w:rsidRPr="00193407">
        <w:rPr>
          <w:rFonts w:ascii="Arial" w:hAnsi="Arial"/>
          <w:b/>
          <w:sz w:val="22"/>
          <w:szCs w:val="22"/>
        </w:rPr>
        <w:t>Estructura Tarifaria:</w:t>
      </w:r>
    </w:p>
    <w:p w:rsidR="00CA4C7F" w:rsidRPr="00CA4C7F" w:rsidRDefault="00CA4C7F" w:rsidP="00CA4C7F">
      <w:pPr>
        <w:rPr>
          <w:rFonts w:ascii="Arial" w:hAnsi="Arial" w:cs="Arial"/>
          <w:sz w:val="22"/>
          <w:szCs w:val="22"/>
        </w:rPr>
      </w:pPr>
      <w:r w:rsidRPr="00CA4C7F">
        <w:rPr>
          <w:rFonts w:ascii="Arial" w:hAnsi="Arial" w:cs="Arial"/>
          <w:sz w:val="22"/>
          <w:szCs w:val="22"/>
        </w:rPr>
        <w:t>Rangos de Consumos en minutos, calculados sobre el tráfico automático internacional</w:t>
      </w:r>
      <w:r w:rsidRPr="00CA4C7F">
        <w:rPr>
          <w:rFonts w:ascii="Arial" w:hAnsi="Arial" w:cs="Arial"/>
          <w:sz w:val="22"/>
          <w:szCs w:val="22"/>
        </w:rPr>
        <w:tab/>
        <w:t>Descuento a Aplicar</w:t>
      </w:r>
    </w:p>
    <w:p w:rsidR="00CA4C7F" w:rsidRPr="00CA4C7F" w:rsidRDefault="00CA4C7F" w:rsidP="00CA4C7F">
      <w:pPr>
        <w:rPr>
          <w:rFonts w:ascii="Arial" w:hAnsi="Arial" w:cs="Arial"/>
          <w:sz w:val="22"/>
          <w:szCs w:val="22"/>
        </w:rPr>
      </w:pPr>
      <w:r w:rsidRPr="00CA4C7F">
        <w:rPr>
          <w:rFonts w:ascii="Arial" w:hAnsi="Arial" w:cs="Arial"/>
          <w:sz w:val="22"/>
          <w:szCs w:val="22"/>
        </w:rPr>
        <w:t>De 50,001 a 250,000</w:t>
      </w:r>
      <w:r w:rsidRPr="00CA4C7F">
        <w:rPr>
          <w:rFonts w:ascii="Arial" w:hAnsi="Arial" w:cs="Arial"/>
          <w:sz w:val="22"/>
          <w:szCs w:val="22"/>
        </w:rPr>
        <w:tab/>
        <w:t>29.5%</w:t>
      </w:r>
    </w:p>
    <w:p w:rsidR="00CA4C7F" w:rsidRPr="00CA4C7F" w:rsidRDefault="00CA4C7F" w:rsidP="00CA4C7F">
      <w:pPr>
        <w:rPr>
          <w:rFonts w:ascii="Arial" w:hAnsi="Arial" w:cs="Arial"/>
          <w:sz w:val="22"/>
          <w:szCs w:val="22"/>
        </w:rPr>
      </w:pPr>
      <w:r w:rsidRPr="00CA4C7F">
        <w:rPr>
          <w:rFonts w:ascii="Arial" w:hAnsi="Arial" w:cs="Arial"/>
          <w:sz w:val="22"/>
          <w:szCs w:val="22"/>
        </w:rPr>
        <w:t>De 250,001 a 1,000,000</w:t>
      </w:r>
      <w:r w:rsidRPr="00CA4C7F">
        <w:rPr>
          <w:rFonts w:ascii="Arial" w:hAnsi="Arial" w:cs="Arial"/>
          <w:sz w:val="22"/>
          <w:szCs w:val="22"/>
        </w:rPr>
        <w:tab/>
        <w:t>36.5%</w:t>
      </w:r>
    </w:p>
    <w:p w:rsidR="00AF5793" w:rsidRPr="00193407" w:rsidRDefault="00CA4C7F" w:rsidP="00CA4C7F">
      <w:pPr>
        <w:rPr>
          <w:rFonts w:ascii="Arial" w:hAnsi="Arial" w:cs="Arial"/>
          <w:sz w:val="22"/>
          <w:szCs w:val="22"/>
        </w:rPr>
      </w:pPr>
      <w:r w:rsidRPr="00CA4C7F">
        <w:rPr>
          <w:rFonts w:ascii="Arial" w:hAnsi="Arial" w:cs="Arial"/>
          <w:sz w:val="22"/>
          <w:szCs w:val="22"/>
        </w:rPr>
        <w:t>Mayor a 1,000,001</w:t>
      </w:r>
      <w:r w:rsidRPr="00CA4C7F">
        <w:rPr>
          <w:rFonts w:ascii="Arial" w:hAnsi="Arial" w:cs="Arial"/>
          <w:sz w:val="22"/>
          <w:szCs w:val="22"/>
        </w:rPr>
        <w:tab/>
        <w:t>46.6%</w:t>
      </w:r>
    </w:p>
    <w:p w:rsidR="00AF5793" w:rsidRPr="00193407" w:rsidRDefault="00AF5793" w:rsidP="00AF5793">
      <w:pPr>
        <w:rPr>
          <w:rFonts w:ascii="Arial" w:hAnsi="Arial" w:cs="Arial"/>
          <w:sz w:val="22"/>
          <w:szCs w:val="22"/>
        </w:rPr>
      </w:pPr>
    </w:p>
    <w:p w:rsidR="00AF5793" w:rsidRPr="00193407" w:rsidRDefault="00AF5793" w:rsidP="00D25AA7">
      <w:pPr>
        <w:numPr>
          <w:ilvl w:val="0"/>
          <w:numId w:val="219"/>
        </w:numPr>
        <w:tabs>
          <w:tab w:val="left" w:pos="0"/>
        </w:tabs>
        <w:spacing w:after="120"/>
        <w:ind w:left="0" w:firstLine="0"/>
        <w:rPr>
          <w:rFonts w:ascii="Arial" w:hAnsi="Arial"/>
          <w:b/>
          <w:sz w:val="22"/>
          <w:szCs w:val="22"/>
        </w:rPr>
      </w:pPr>
      <w:r w:rsidRPr="00193407">
        <w:rPr>
          <w:rFonts w:ascii="Arial" w:hAnsi="Arial"/>
          <w:b/>
          <w:sz w:val="22"/>
          <w:szCs w:val="22"/>
        </w:rPr>
        <w:t>Reglas de Aplicación Tarifaria:</w:t>
      </w:r>
    </w:p>
    <w:p w:rsidR="00AF5793" w:rsidRPr="00193407" w:rsidRDefault="00AF5793" w:rsidP="00AF5793">
      <w:pPr>
        <w:rPr>
          <w:rFonts w:ascii="Arial" w:hAnsi="Arial" w:cs="Arial"/>
          <w:sz w:val="22"/>
          <w:szCs w:val="22"/>
        </w:rPr>
      </w:pPr>
    </w:p>
    <w:p w:rsidR="00AF5793" w:rsidRPr="00193407" w:rsidRDefault="00AF5793" w:rsidP="00D25AA7">
      <w:pPr>
        <w:numPr>
          <w:ilvl w:val="0"/>
          <w:numId w:val="218"/>
        </w:numPr>
        <w:ind w:right="170"/>
        <w:jc w:val="both"/>
        <w:rPr>
          <w:rFonts w:ascii="Arial" w:hAnsi="Arial" w:cs="Arial"/>
          <w:sz w:val="22"/>
          <w:szCs w:val="22"/>
        </w:rPr>
      </w:pPr>
      <w:r w:rsidRPr="00193407">
        <w:rPr>
          <w:rFonts w:ascii="Arial" w:hAnsi="Arial" w:cs="Arial"/>
          <w:sz w:val="22"/>
          <w:szCs w:val="22"/>
        </w:rPr>
        <w:t>Por tráfico automático internacional, se entenderá el tráfico cursado en minutos a Estados Unidos de América y Canadá.</w:t>
      </w:r>
    </w:p>
    <w:p w:rsidR="00AF5793" w:rsidRPr="00193407" w:rsidRDefault="00AF5793" w:rsidP="00AF5793">
      <w:pPr>
        <w:ind w:left="851" w:right="170"/>
        <w:jc w:val="both"/>
        <w:rPr>
          <w:rFonts w:ascii="Arial" w:hAnsi="Arial" w:cs="Arial"/>
          <w:sz w:val="22"/>
          <w:szCs w:val="22"/>
        </w:rPr>
      </w:pPr>
    </w:p>
    <w:p w:rsidR="00AF5793" w:rsidRPr="00193407" w:rsidRDefault="00AF5793" w:rsidP="00AF5793">
      <w:pPr>
        <w:ind w:left="851" w:right="170"/>
        <w:jc w:val="both"/>
        <w:rPr>
          <w:rFonts w:ascii="Arial" w:hAnsi="Arial" w:cs="Arial"/>
          <w:sz w:val="22"/>
          <w:szCs w:val="22"/>
        </w:rPr>
      </w:pPr>
      <w:r w:rsidRPr="00193407">
        <w:rPr>
          <w:rFonts w:ascii="Arial" w:hAnsi="Arial" w:cs="Arial"/>
          <w:sz w:val="22"/>
          <w:szCs w:val="22"/>
        </w:rPr>
        <w:t>b)  Premier internacional aplicará en todos los tráficos del Servicio Red Lada VpNet:</w:t>
      </w:r>
    </w:p>
    <w:p w:rsidR="00AF5793" w:rsidRPr="00193407" w:rsidRDefault="00AF5793" w:rsidP="00D25AA7">
      <w:pPr>
        <w:numPr>
          <w:ilvl w:val="0"/>
          <w:numId w:val="217"/>
        </w:numPr>
        <w:tabs>
          <w:tab w:val="num" w:pos="2317"/>
        </w:tabs>
        <w:ind w:left="851" w:right="170" w:firstLine="1843"/>
        <w:jc w:val="both"/>
        <w:rPr>
          <w:rFonts w:ascii="Arial" w:hAnsi="Arial" w:cs="Arial"/>
          <w:sz w:val="22"/>
          <w:szCs w:val="22"/>
        </w:rPr>
      </w:pPr>
      <w:r w:rsidRPr="00193407">
        <w:rPr>
          <w:rFonts w:ascii="Arial" w:hAnsi="Arial" w:cs="Arial"/>
          <w:sz w:val="22"/>
          <w:szCs w:val="22"/>
        </w:rPr>
        <w:t>En Red-En Red (On-On).</w:t>
      </w:r>
    </w:p>
    <w:p w:rsidR="00AF5793" w:rsidRPr="00193407" w:rsidRDefault="00AF5793" w:rsidP="00D25AA7">
      <w:pPr>
        <w:numPr>
          <w:ilvl w:val="0"/>
          <w:numId w:val="217"/>
        </w:numPr>
        <w:tabs>
          <w:tab w:val="num" w:pos="2317"/>
        </w:tabs>
        <w:ind w:left="851" w:right="170" w:firstLine="1843"/>
        <w:jc w:val="both"/>
        <w:rPr>
          <w:rFonts w:ascii="Arial" w:hAnsi="Arial" w:cs="Arial"/>
          <w:sz w:val="22"/>
          <w:szCs w:val="22"/>
        </w:rPr>
      </w:pPr>
      <w:r w:rsidRPr="00193407">
        <w:rPr>
          <w:rFonts w:ascii="Arial" w:hAnsi="Arial" w:cs="Arial"/>
          <w:sz w:val="22"/>
          <w:szCs w:val="22"/>
        </w:rPr>
        <w:t>En Red-Fuera de Red (On-Off).</w:t>
      </w:r>
    </w:p>
    <w:p w:rsidR="00AF5793" w:rsidRPr="00193407" w:rsidRDefault="00AF5793" w:rsidP="00D25AA7">
      <w:pPr>
        <w:numPr>
          <w:ilvl w:val="0"/>
          <w:numId w:val="217"/>
        </w:numPr>
        <w:tabs>
          <w:tab w:val="num" w:pos="2317"/>
        </w:tabs>
        <w:ind w:left="851" w:right="170" w:firstLine="1843"/>
        <w:jc w:val="both"/>
        <w:rPr>
          <w:rFonts w:ascii="Arial" w:hAnsi="Arial" w:cs="Arial"/>
          <w:sz w:val="22"/>
          <w:szCs w:val="22"/>
        </w:rPr>
      </w:pPr>
      <w:r w:rsidRPr="00193407">
        <w:rPr>
          <w:rFonts w:ascii="Arial" w:hAnsi="Arial" w:cs="Arial"/>
          <w:sz w:val="22"/>
          <w:szCs w:val="22"/>
        </w:rPr>
        <w:t>Fuera de Red-En Red (Off-On).</w:t>
      </w:r>
    </w:p>
    <w:p w:rsidR="00AF5793" w:rsidRPr="00193407" w:rsidRDefault="00AF5793" w:rsidP="00D25AA7">
      <w:pPr>
        <w:numPr>
          <w:ilvl w:val="0"/>
          <w:numId w:val="217"/>
        </w:numPr>
        <w:tabs>
          <w:tab w:val="num" w:pos="2317"/>
        </w:tabs>
        <w:ind w:left="851" w:right="170" w:firstLine="1843"/>
        <w:jc w:val="both"/>
        <w:rPr>
          <w:rFonts w:ascii="Arial" w:hAnsi="Arial" w:cs="Arial"/>
          <w:sz w:val="22"/>
          <w:szCs w:val="22"/>
        </w:rPr>
      </w:pPr>
      <w:r w:rsidRPr="00193407">
        <w:rPr>
          <w:rFonts w:ascii="Arial" w:hAnsi="Arial" w:cs="Arial"/>
          <w:sz w:val="22"/>
          <w:szCs w:val="22"/>
        </w:rPr>
        <w:t>Fuera de Red-fuera de Red (Off-Off).</w:t>
      </w:r>
    </w:p>
    <w:p w:rsidR="00AF5793" w:rsidRPr="00193407" w:rsidRDefault="00AF5793" w:rsidP="00AF5793">
      <w:pPr>
        <w:tabs>
          <w:tab w:val="num" w:pos="2317"/>
        </w:tabs>
        <w:ind w:left="851" w:right="170"/>
        <w:jc w:val="both"/>
        <w:rPr>
          <w:rFonts w:ascii="Arial" w:hAnsi="Arial" w:cs="Arial"/>
          <w:sz w:val="22"/>
          <w:szCs w:val="22"/>
        </w:rPr>
      </w:pPr>
    </w:p>
    <w:p w:rsidR="00AF5793" w:rsidRPr="00193407" w:rsidRDefault="00AF5793" w:rsidP="00D25AA7">
      <w:pPr>
        <w:numPr>
          <w:ilvl w:val="0"/>
          <w:numId w:val="218"/>
        </w:numPr>
        <w:ind w:right="170"/>
        <w:jc w:val="both"/>
        <w:rPr>
          <w:rFonts w:ascii="Arial" w:hAnsi="Arial" w:cs="Arial"/>
          <w:sz w:val="22"/>
          <w:szCs w:val="22"/>
        </w:rPr>
      </w:pPr>
      <w:r w:rsidRPr="00193407">
        <w:rPr>
          <w:rFonts w:ascii="Arial" w:hAnsi="Arial" w:cs="Arial"/>
          <w:sz w:val="22"/>
          <w:szCs w:val="22"/>
        </w:rPr>
        <w:t>En el cálculo del Rango de Consumo se tomarán en cuenta los minutos del tráfico generado a través del Plan denominado “Destinos Estratégicos Lada” (DEL), en el entendido que el descuento por Premier Internacional no se aplicará sobre “DEL” ni convive con otros planes de descuento.</w:t>
      </w:r>
    </w:p>
    <w:p w:rsidR="00AF5793" w:rsidRPr="00193407" w:rsidRDefault="00AF5793" w:rsidP="00AF5793">
      <w:pPr>
        <w:ind w:left="1211" w:right="170"/>
        <w:jc w:val="both"/>
        <w:rPr>
          <w:rFonts w:ascii="Arial" w:hAnsi="Arial" w:cs="Arial"/>
          <w:b/>
          <w:color w:val="000000"/>
          <w:sz w:val="22"/>
          <w:szCs w:val="22"/>
        </w:rPr>
      </w:pPr>
    </w:p>
    <w:p w:rsidR="00AF5793" w:rsidRPr="00193407" w:rsidRDefault="00AF5793" w:rsidP="00D25AA7">
      <w:pPr>
        <w:numPr>
          <w:ilvl w:val="0"/>
          <w:numId w:val="219"/>
        </w:numPr>
        <w:tabs>
          <w:tab w:val="left" w:pos="0"/>
        </w:tabs>
        <w:spacing w:after="120"/>
        <w:ind w:left="0" w:firstLine="0"/>
        <w:rPr>
          <w:rFonts w:ascii="Arial" w:hAnsi="Arial"/>
          <w:b/>
          <w:sz w:val="22"/>
          <w:szCs w:val="22"/>
        </w:rPr>
      </w:pPr>
      <w:r w:rsidRPr="00193407">
        <w:rPr>
          <w:rFonts w:ascii="Arial" w:hAnsi="Arial"/>
          <w:b/>
          <w:sz w:val="22"/>
          <w:szCs w:val="22"/>
        </w:rPr>
        <w:t>Vigencia</w:t>
      </w:r>
    </w:p>
    <w:p w:rsidR="00AF5793" w:rsidRDefault="001675BB" w:rsidP="00A02E14">
      <w:pPr>
        <w:ind w:left="720"/>
        <w:jc w:val="both"/>
        <w:rPr>
          <w:rFonts w:ascii="Arial" w:hAnsi="Arial" w:cs="Arial"/>
          <w:b/>
          <w:sz w:val="22"/>
          <w:szCs w:val="22"/>
        </w:rPr>
      </w:pPr>
      <w:r>
        <w:rPr>
          <w:rFonts w:ascii="Arial" w:hAnsi="Arial" w:cs="Arial"/>
          <w:sz w:val="22"/>
          <w:szCs w:val="22"/>
        </w:rPr>
        <w:t>TELNOR</w:t>
      </w:r>
      <w:r w:rsidR="00AF5793" w:rsidRPr="00193407">
        <w:rPr>
          <w:rFonts w:ascii="Arial" w:hAnsi="Arial" w:cs="Arial"/>
          <w:sz w:val="22"/>
          <w:szCs w:val="22"/>
        </w:rPr>
        <w:t xml:space="preserve"> Se avisará a la Comisión Federal de Telecomunicaciones con 15 días de anticipación la cancelación de este plan.</w:t>
      </w:r>
      <w:r w:rsidR="00A02E14">
        <w:rPr>
          <w:rFonts w:ascii="Arial" w:hAnsi="Arial" w:cs="Arial"/>
          <w:b/>
          <w:sz w:val="22"/>
          <w:szCs w:val="22"/>
        </w:rPr>
        <w:t xml:space="preserve"> </w:t>
      </w:r>
    </w:p>
    <w:p w:rsidR="00EC430D" w:rsidRPr="00193407" w:rsidRDefault="00EC430D" w:rsidP="00A02E14">
      <w:pPr>
        <w:ind w:left="720"/>
        <w:jc w:val="both"/>
        <w:rPr>
          <w:rFonts w:ascii="Century Gothic" w:hAnsi="Century Gothic"/>
          <w:b/>
          <w:lang w:val="es-MX"/>
        </w:rPr>
      </w:pPr>
    </w:p>
    <w:p w:rsidR="00AF5793" w:rsidRPr="00193407" w:rsidRDefault="00EC430D" w:rsidP="00EC430D">
      <w:pPr>
        <w:pStyle w:val="Heading3"/>
        <w:rPr>
          <w:rFonts w:ascii="Century Gothic" w:hAnsi="Century Gothic"/>
          <w:b w:val="0"/>
          <w:szCs w:val="24"/>
          <w:lang w:val="es-MX"/>
        </w:rPr>
      </w:pPr>
      <w:bookmarkStart w:id="117" w:name="_Toc187771162"/>
      <w:r>
        <w:rPr>
          <w:rFonts w:ascii="Century Gothic" w:hAnsi="Century Gothic"/>
          <w:b w:val="0"/>
          <w:szCs w:val="24"/>
          <w:lang w:val="es-MX"/>
        </w:rPr>
        <w:t>33.-</w:t>
      </w:r>
      <w:r w:rsidR="00AF5793" w:rsidRPr="00193407">
        <w:rPr>
          <w:rFonts w:ascii="Century Gothic" w:hAnsi="Century Gothic"/>
          <w:b w:val="0"/>
          <w:szCs w:val="24"/>
          <w:lang w:val="es-MX"/>
        </w:rPr>
        <w:t xml:space="preserve"> RECIBO INTEGRADO SERVICIO MEDIDO</w:t>
      </w:r>
      <w:bookmarkEnd w:id="117"/>
    </w:p>
    <w:p w:rsidR="00AF5793" w:rsidRPr="00193407" w:rsidRDefault="00AF5793" w:rsidP="00AF5793">
      <w:pPr>
        <w:rPr>
          <w:rFonts w:ascii="Century Gothic" w:hAnsi="Century Gothic"/>
          <w:b/>
          <w:sz w:val="16"/>
          <w:szCs w:val="16"/>
          <w:lang w:val="es-MX"/>
        </w:rPr>
      </w:pPr>
      <w:r w:rsidRPr="00193407">
        <w:rPr>
          <w:rFonts w:ascii="Century Gothic" w:hAnsi="Century Gothic"/>
          <w:b/>
          <w:sz w:val="18"/>
          <w:lang w:val="es-MX"/>
        </w:rPr>
        <w:t>(</w:t>
      </w:r>
      <w:r w:rsidRPr="00193407">
        <w:rPr>
          <w:rFonts w:ascii="Century Gothic" w:hAnsi="Century Gothic"/>
          <w:b/>
          <w:sz w:val="16"/>
          <w:szCs w:val="16"/>
          <w:lang w:val="es-MX"/>
        </w:rPr>
        <w:t xml:space="preserve">Tarifas vigentes a partir del 10 de marzo de 1999, </w:t>
      </w:r>
      <w:r w:rsidRPr="00193407">
        <w:rPr>
          <w:rFonts w:ascii="Century Gothic,Bold" w:hAnsi="Century Gothic,Bold" w:cs="Century Gothic,Bold"/>
          <w:b/>
          <w:bCs/>
          <w:sz w:val="16"/>
          <w:szCs w:val="16"/>
          <w:lang w:val="es-PR" w:eastAsia="es-MX"/>
        </w:rPr>
        <w:t xml:space="preserve">Folio IFT FET003827CO-100539 Registro </w:t>
      </w:r>
      <w:r w:rsidRPr="00193407">
        <w:rPr>
          <w:rFonts w:ascii="Century Gothic" w:hAnsi="Century Gothic"/>
          <w:b/>
          <w:sz w:val="16"/>
          <w:szCs w:val="16"/>
          <w:lang w:val="es-MX"/>
        </w:rPr>
        <w:t xml:space="preserve"> 0753)</w:t>
      </w:r>
    </w:p>
    <w:p w:rsidR="00AF5793" w:rsidRPr="00193407" w:rsidRDefault="00AF5793" w:rsidP="00AF5793">
      <w:pPr>
        <w:jc w:val="both"/>
        <w:rPr>
          <w:rFonts w:ascii="Century Gothic" w:hAnsi="Century Gothic"/>
          <w:lang w:val="es-MX"/>
        </w:rPr>
      </w:pPr>
    </w:p>
    <w:p w:rsidR="00AF5793" w:rsidRPr="00193407" w:rsidRDefault="00AF5793" w:rsidP="00D25AA7">
      <w:pPr>
        <w:numPr>
          <w:ilvl w:val="1"/>
          <w:numId w:val="166"/>
        </w:numPr>
        <w:jc w:val="both"/>
        <w:rPr>
          <w:rFonts w:ascii="Century Gothic" w:hAnsi="Century Gothic"/>
          <w:b/>
          <w:lang w:val="es-MX"/>
        </w:rPr>
      </w:pPr>
      <w:r w:rsidRPr="00193407">
        <w:rPr>
          <w:rFonts w:ascii="Century Gothic" w:hAnsi="Century Gothic"/>
          <w:b/>
          <w:lang w:val="es-MX"/>
        </w:rPr>
        <w:t>Descripción, tipo de servicio</w:t>
      </w:r>
    </w:p>
    <w:p w:rsidR="00AF5793" w:rsidRPr="00193407" w:rsidRDefault="00AF5793" w:rsidP="00AF5793">
      <w:pPr>
        <w:ind w:firstLine="60"/>
        <w:jc w:val="both"/>
        <w:rPr>
          <w:rFonts w:ascii="Century Gothic" w:hAnsi="Century Gothic"/>
          <w:b/>
          <w:lang w:val="es-MX"/>
        </w:rPr>
      </w:pPr>
    </w:p>
    <w:p w:rsidR="00AF5793" w:rsidRPr="00193407" w:rsidRDefault="00AF5793" w:rsidP="00AF5793">
      <w:pPr>
        <w:ind w:left="720"/>
        <w:jc w:val="both"/>
        <w:rPr>
          <w:rFonts w:ascii="Century Gothic" w:hAnsi="Century Gothic"/>
          <w:lang w:val="es-MX"/>
        </w:rPr>
      </w:pPr>
      <w:r w:rsidRPr="00193407">
        <w:rPr>
          <w:rFonts w:ascii="Century Gothic" w:hAnsi="Century Gothic"/>
          <w:lang w:val="es-MX"/>
        </w:rPr>
        <w:t>El “Programa Selecto” consiste en  ofrecer  a los clientes  residenciales y comerciales que cuentan con más de una línea telefónica ubicada en un mismo domicilio de instalación (misma calle, número exterior, número interior) y misma categoría, los siguientes beneficios, sin cargo adicional alguno:</w:t>
      </w:r>
    </w:p>
    <w:p w:rsidR="00AF5793" w:rsidRPr="00193407" w:rsidRDefault="00AF5793" w:rsidP="00AF5793">
      <w:pPr>
        <w:jc w:val="both"/>
        <w:rPr>
          <w:rFonts w:ascii="Century Gothic" w:hAnsi="Century Gothic"/>
          <w:lang w:val="es-MX"/>
        </w:rPr>
      </w:pPr>
    </w:p>
    <w:p w:rsidR="00AF5793" w:rsidRPr="00193407" w:rsidRDefault="00AF5793" w:rsidP="00D25AA7">
      <w:pPr>
        <w:numPr>
          <w:ilvl w:val="2"/>
          <w:numId w:val="166"/>
        </w:numPr>
        <w:jc w:val="both"/>
        <w:rPr>
          <w:rFonts w:ascii="Century Gothic" w:hAnsi="Century Gothic"/>
          <w:lang w:val="es-MX"/>
        </w:rPr>
      </w:pPr>
      <w:r w:rsidRPr="00193407">
        <w:rPr>
          <w:rFonts w:ascii="Century Gothic" w:hAnsi="Century Gothic"/>
          <w:lang w:val="es-MX"/>
        </w:rPr>
        <w:t>La facturación de sus líneas en un solo recibo telefónico</w:t>
      </w:r>
    </w:p>
    <w:p w:rsidR="00AF5793" w:rsidRPr="00193407" w:rsidRDefault="00AF5793" w:rsidP="00D25AA7">
      <w:pPr>
        <w:numPr>
          <w:ilvl w:val="2"/>
          <w:numId w:val="166"/>
        </w:numPr>
        <w:jc w:val="both"/>
        <w:rPr>
          <w:rFonts w:ascii="Century Gothic" w:hAnsi="Century Gothic"/>
          <w:lang w:val="es-MX"/>
        </w:rPr>
      </w:pPr>
      <w:r w:rsidRPr="00193407">
        <w:rPr>
          <w:rFonts w:ascii="Century Gothic" w:hAnsi="Century Gothic"/>
          <w:lang w:val="es-MX"/>
        </w:rPr>
        <w:t>Para las líneas residenciales, acumulación de llamadas  libres de cargo de servicio medido en sus líneas telefónicas.</w:t>
      </w:r>
    </w:p>
    <w:p w:rsidR="00AF5793" w:rsidRPr="00193407" w:rsidRDefault="00AF5793" w:rsidP="00D25AA7">
      <w:pPr>
        <w:numPr>
          <w:ilvl w:val="2"/>
          <w:numId w:val="166"/>
        </w:numPr>
        <w:jc w:val="both"/>
        <w:rPr>
          <w:rFonts w:ascii="Century Gothic" w:hAnsi="Century Gothic"/>
          <w:lang w:val="es-MX"/>
        </w:rPr>
      </w:pPr>
      <w:r w:rsidRPr="00193407">
        <w:rPr>
          <w:rFonts w:ascii="Century Gothic" w:hAnsi="Century Gothic"/>
          <w:lang w:val="es-MX"/>
        </w:rPr>
        <w:lastRenderedPageBreak/>
        <w:t xml:space="preserve">El cliente tiene la opción de solicitar el servicio “Número de Grupo”  sin costo   alguno. </w:t>
      </w:r>
    </w:p>
    <w:p w:rsidR="00AF5793" w:rsidRPr="00193407" w:rsidRDefault="00AF5793" w:rsidP="00D25AA7">
      <w:pPr>
        <w:numPr>
          <w:ilvl w:val="2"/>
          <w:numId w:val="166"/>
        </w:numPr>
        <w:jc w:val="both"/>
        <w:rPr>
          <w:rFonts w:ascii="Century Gothic" w:hAnsi="Century Gothic"/>
          <w:lang w:val="es-MX"/>
        </w:rPr>
      </w:pPr>
      <w:r w:rsidRPr="00193407">
        <w:rPr>
          <w:rFonts w:ascii="Century Gothic" w:hAnsi="Century Gothic"/>
          <w:lang w:val="es-MX"/>
        </w:rPr>
        <w:t>Esta Funcionalidad consiste en que  dos o más líneas  directas compartan el mismo número telefónico.</w:t>
      </w:r>
    </w:p>
    <w:p w:rsidR="00AF5793" w:rsidRPr="00193407" w:rsidRDefault="00AF5793" w:rsidP="00AF5793">
      <w:pPr>
        <w:tabs>
          <w:tab w:val="num" w:pos="0"/>
        </w:tabs>
        <w:jc w:val="both"/>
        <w:rPr>
          <w:rFonts w:ascii="Century Gothic" w:hAnsi="Century Gothic"/>
          <w:lang w:val="es-MX"/>
        </w:rPr>
      </w:pPr>
    </w:p>
    <w:p w:rsidR="00AF5793" w:rsidRPr="00193407" w:rsidRDefault="00AF5793" w:rsidP="00AF5793">
      <w:pPr>
        <w:tabs>
          <w:tab w:val="num" w:pos="0"/>
        </w:tabs>
        <w:jc w:val="both"/>
        <w:rPr>
          <w:rFonts w:ascii="Century Gothic" w:hAnsi="Century Gothic"/>
          <w:lang w:val="es-MX"/>
        </w:rPr>
      </w:pPr>
    </w:p>
    <w:p w:rsidR="00AF5793" w:rsidRPr="00193407" w:rsidRDefault="00AF5793" w:rsidP="00D25AA7">
      <w:pPr>
        <w:numPr>
          <w:ilvl w:val="1"/>
          <w:numId w:val="166"/>
        </w:numPr>
        <w:jc w:val="both"/>
        <w:rPr>
          <w:rFonts w:ascii="Century Gothic" w:hAnsi="Century Gothic"/>
          <w:b/>
          <w:lang w:val="es-MX"/>
        </w:rPr>
      </w:pPr>
      <w:r w:rsidRPr="00193407">
        <w:rPr>
          <w:rFonts w:ascii="Century Gothic" w:hAnsi="Century Gothic"/>
          <w:b/>
          <w:lang w:val="es-MX"/>
        </w:rPr>
        <w:t>Estructura Tarifaría:</w:t>
      </w:r>
    </w:p>
    <w:p w:rsidR="00AF5793" w:rsidRPr="00193407" w:rsidRDefault="00AF5793" w:rsidP="00A02E14">
      <w:pPr>
        <w:ind w:left="3240" w:firstLine="360"/>
        <w:jc w:val="both"/>
        <w:rPr>
          <w:rFonts w:ascii="Century Gothic" w:hAnsi="Century Gothic"/>
          <w:b/>
          <w:lang w:val="es-MX"/>
        </w:rPr>
      </w:pPr>
      <w:r w:rsidRPr="00193407">
        <w:rPr>
          <w:rFonts w:ascii="Century Gothic" w:hAnsi="Century Gothic"/>
          <w:u w:val="single"/>
          <w:lang w:val="es-MX"/>
        </w:rPr>
        <w:t>Programa</w:t>
      </w:r>
      <w:r w:rsidRPr="00193407">
        <w:rPr>
          <w:rFonts w:ascii="Century Gothic" w:hAnsi="Century Gothic"/>
          <w:lang w:val="es-MX"/>
        </w:rPr>
        <w:tab/>
      </w:r>
      <w:r w:rsidRPr="00193407">
        <w:rPr>
          <w:rFonts w:ascii="Century Gothic" w:hAnsi="Century Gothic"/>
          <w:lang w:val="es-MX"/>
        </w:rPr>
        <w:tab/>
      </w:r>
      <w:r w:rsidRPr="00193407">
        <w:rPr>
          <w:rFonts w:ascii="Century Gothic" w:hAnsi="Century Gothic"/>
          <w:u w:val="single"/>
          <w:lang w:val="es-MX"/>
        </w:rPr>
        <w:t>Tarifa</w:t>
      </w:r>
      <w:r w:rsidR="00A02E14">
        <w:rPr>
          <w:rFonts w:ascii="Century Gothic" w:hAnsi="Century Gothic"/>
          <w:lang w:val="es-MX"/>
        </w:rPr>
        <w:t xml:space="preserve"> </w:t>
      </w:r>
      <w:r w:rsidRPr="00193407">
        <w:rPr>
          <w:rFonts w:ascii="Century Gothic" w:hAnsi="Century Gothic"/>
          <w:b/>
          <w:lang w:val="es-MX"/>
        </w:rPr>
        <w:t>Programa Selecto</w:t>
      </w:r>
      <w:r w:rsidRPr="00193407">
        <w:rPr>
          <w:rFonts w:ascii="Century Gothic" w:hAnsi="Century Gothic"/>
          <w:b/>
          <w:lang w:val="es-MX"/>
        </w:rPr>
        <w:tab/>
        <w:t>Sin costo</w:t>
      </w:r>
    </w:p>
    <w:p w:rsidR="00AF5793" w:rsidRPr="00193407" w:rsidRDefault="00AF5793" w:rsidP="00AF5793">
      <w:pPr>
        <w:tabs>
          <w:tab w:val="left" w:pos="426"/>
        </w:tabs>
        <w:ind w:left="360"/>
        <w:jc w:val="both"/>
        <w:rPr>
          <w:rFonts w:ascii="Century Gothic" w:hAnsi="Century Gothic"/>
          <w:b/>
          <w:lang w:val="es-MX"/>
        </w:rPr>
      </w:pPr>
    </w:p>
    <w:p w:rsidR="00AF5793" w:rsidRPr="00193407" w:rsidRDefault="00AF5793" w:rsidP="00D25AA7">
      <w:pPr>
        <w:numPr>
          <w:ilvl w:val="1"/>
          <w:numId w:val="166"/>
        </w:numPr>
        <w:tabs>
          <w:tab w:val="left" w:pos="426"/>
        </w:tabs>
        <w:jc w:val="both"/>
        <w:rPr>
          <w:rFonts w:ascii="Century Gothic" w:hAnsi="Century Gothic"/>
          <w:b/>
          <w:lang w:val="es-MX"/>
        </w:rPr>
      </w:pPr>
      <w:r w:rsidRPr="00193407">
        <w:rPr>
          <w:rFonts w:ascii="Century Gothic" w:hAnsi="Century Gothic"/>
          <w:b/>
          <w:lang w:val="es-MX"/>
        </w:rPr>
        <w:t>Reglas de Aplicación tarifarias</w:t>
      </w:r>
    </w:p>
    <w:p w:rsidR="00AF5793" w:rsidRPr="00193407" w:rsidRDefault="00AF5793" w:rsidP="00AF5793">
      <w:pPr>
        <w:tabs>
          <w:tab w:val="left" w:pos="426"/>
        </w:tabs>
        <w:jc w:val="both"/>
        <w:rPr>
          <w:rFonts w:ascii="Century Gothic" w:hAnsi="Century Gothic"/>
          <w:b/>
          <w:lang w:val="es-MX"/>
        </w:rPr>
      </w:pPr>
    </w:p>
    <w:p w:rsidR="00AF5793" w:rsidRPr="00193407" w:rsidRDefault="00AF5793" w:rsidP="00AF5793">
      <w:pPr>
        <w:tabs>
          <w:tab w:val="left" w:pos="426"/>
        </w:tabs>
        <w:ind w:left="720"/>
        <w:jc w:val="both"/>
        <w:rPr>
          <w:rFonts w:ascii="Century Gothic" w:hAnsi="Century Gothic"/>
          <w:lang w:val="es-MX"/>
        </w:rPr>
      </w:pPr>
      <w:r w:rsidRPr="00193407">
        <w:rPr>
          <w:rFonts w:ascii="Century Gothic" w:hAnsi="Century Gothic"/>
          <w:lang w:val="es-MX"/>
        </w:rPr>
        <w:t>El cliente que desee contar con “Programa Selecto” deberá suscribirse a este programa y contar  con las siguientes características:</w:t>
      </w:r>
    </w:p>
    <w:p w:rsidR="00AF5793" w:rsidRPr="00193407" w:rsidRDefault="00AF5793" w:rsidP="00AF5793">
      <w:pPr>
        <w:tabs>
          <w:tab w:val="left" w:pos="1276"/>
        </w:tabs>
        <w:ind w:left="567"/>
        <w:jc w:val="both"/>
        <w:rPr>
          <w:rFonts w:ascii="Century Gothic" w:hAnsi="Century Gothic"/>
          <w:lang w:val="es-MX"/>
        </w:rPr>
      </w:pPr>
    </w:p>
    <w:p w:rsidR="00AF5793" w:rsidRPr="00193407" w:rsidRDefault="00AF5793" w:rsidP="00D25AA7">
      <w:pPr>
        <w:numPr>
          <w:ilvl w:val="0"/>
          <w:numId w:val="173"/>
        </w:numPr>
        <w:tabs>
          <w:tab w:val="num" w:pos="1080"/>
          <w:tab w:val="left" w:pos="1276"/>
        </w:tabs>
        <w:ind w:left="1080"/>
        <w:jc w:val="both"/>
        <w:rPr>
          <w:rFonts w:ascii="Century Gothic" w:hAnsi="Century Gothic"/>
          <w:lang w:val="es-MX"/>
        </w:rPr>
      </w:pPr>
      <w:r w:rsidRPr="00193407">
        <w:rPr>
          <w:rFonts w:ascii="Century Gothic" w:hAnsi="Century Gothic"/>
          <w:lang w:val="es-MX"/>
        </w:rPr>
        <w:t>Aplica para clientes con más de una línea telefónica un mismo domicilio de instalación (misma calle, mismo número exterior e interior)</w:t>
      </w:r>
    </w:p>
    <w:p w:rsidR="00AF5793" w:rsidRPr="00193407" w:rsidRDefault="00AF5793" w:rsidP="00D25AA7">
      <w:pPr>
        <w:numPr>
          <w:ilvl w:val="0"/>
          <w:numId w:val="167"/>
        </w:numPr>
        <w:ind w:left="1080"/>
        <w:jc w:val="both"/>
        <w:rPr>
          <w:rFonts w:ascii="Century Gothic" w:hAnsi="Century Gothic"/>
          <w:lang w:val="es-MX"/>
        </w:rPr>
      </w:pPr>
      <w:r w:rsidRPr="00193407">
        <w:rPr>
          <w:rFonts w:ascii="Century Gothic" w:hAnsi="Century Gothic"/>
          <w:lang w:val="es-MX"/>
        </w:rPr>
        <w:t xml:space="preserve">Aplica para clientes residenciales y comerciales que facturen en el recibo telefónico. </w:t>
      </w:r>
    </w:p>
    <w:p w:rsidR="00AF5793" w:rsidRPr="00193407" w:rsidRDefault="00AF5793" w:rsidP="00D25AA7">
      <w:pPr>
        <w:numPr>
          <w:ilvl w:val="0"/>
          <w:numId w:val="168"/>
        </w:numPr>
        <w:ind w:left="1080"/>
        <w:jc w:val="both"/>
        <w:rPr>
          <w:rFonts w:ascii="Century Gothic" w:hAnsi="Century Gothic"/>
          <w:lang w:val="es-MX"/>
        </w:rPr>
      </w:pPr>
      <w:r w:rsidRPr="00193407">
        <w:rPr>
          <w:rFonts w:ascii="Century Gothic" w:hAnsi="Century Gothic"/>
          <w:lang w:val="es-MX"/>
        </w:rPr>
        <w:t>Aplica a líneas telefónicas de la misma categoría, es decir, residencial con residencial y comercial con comercial.</w:t>
      </w:r>
    </w:p>
    <w:p w:rsidR="00AF5793" w:rsidRPr="00193407" w:rsidRDefault="00AF5793" w:rsidP="00AF5793">
      <w:pPr>
        <w:tabs>
          <w:tab w:val="left" w:pos="709"/>
        </w:tabs>
        <w:jc w:val="both"/>
        <w:rPr>
          <w:rFonts w:ascii="Century Gothic" w:hAnsi="Century Gothic"/>
          <w:lang w:val="es-MX"/>
        </w:rPr>
      </w:pPr>
    </w:p>
    <w:p w:rsidR="00AF5793" w:rsidRPr="00193407" w:rsidRDefault="00AF5793" w:rsidP="00D25AA7">
      <w:pPr>
        <w:numPr>
          <w:ilvl w:val="1"/>
          <w:numId w:val="166"/>
        </w:numPr>
        <w:tabs>
          <w:tab w:val="left" w:pos="426"/>
        </w:tabs>
        <w:jc w:val="both"/>
        <w:rPr>
          <w:rFonts w:ascii="Century Gothic" w:hAnsi="Century Gothic"/>
          <w:b/>
          <w:lang w:val="es-MX"/>
        </w:rPr>
      </w:pPr>
      <w:r w:rsidRPr="00193407">
        <w:rPr>
          <w:rFonts w:ascii="Century Gothic" w:hAnsi="Century Gothic"/>
          <w:b/>
          <w:lang w:val="es-MX"/>
        </w:rPr>
        <w:t>Penalidades:</w:t>
      </w:r>
    </w:p>
    <w:p w:rsidR="00AF5793" w:rsidRPr="00193407" w:rsidRDefault="00AF5793" w:rsidP="00AF5793">
      <w:pPr>
        <w:tabs>
          <w:tab w:val="left" w:pos="426"/>
        </w:tabs>
        <w:jc w:val="both"/>
        <w:rPr>
          <w:rFonts w:ascii="Century Gothic" w:hAnsi="Century Gothic"/>
          <w:lang w:val="es-MX"/>
        </w:rPr>
      </w:pPr>
    </w:p>
    <w:p w:rsidR="00AF5793" w:rsidRPr="00193407" w:rsidRDefault="00AF5793" w:rsidP="00D25AA7">
      <w:pPr>
        <w:numPr>
          <w:ilvl w:val="0"/>
          <w:numId w:val="169"/>
        </w:numPr>
        <w:tabs>
          <w:tab w:val="left" w:pos="426"/>
          <w:tab w:val="num" w:pos="1080"/>
        </w:tabs>
        <w:ind w:left="1080"/>
        <w:jc w:val="both"/>
        <w:rPr>
          <w:rFonts w:ascii="Century Gothic" w:hAnsi="Century Gothic"/>
          <w:lang w:val="es-MX"/>
        </w:rPr>
      </w:pPr>
      <w:r w:rsidRPr="00193407">
        <w:rPr>
          <w:rFonts w:ascii="Century Gothic" w:hAnsi="Century Gothic"/>
          <w:lang w:val="es-MX"/>
        </w:rPr>
        <w:t>No aplican.</w:t>
      </w:r>
    </w:p>
    <w:p w:rsidR="00AF5793" w:rsidRPr="00193407" w:rsidRDefault="00AF5793" w:rsidP="00AF5793">
      <w:pPr>
        <w:jc w:val="both"/>
        <w:rPr>
          <w:rFonts w:ascii="Century Gothic" w:hAnsi="Century Gothic"/>
          <w:b/>
          <w:lang w:val="es-MX"/>
        </w:rPr>
      </w:pPr>
    </w:p>
    <w:p w:rsidR="00AF5793" w:rsidRPr="00193407" w:rsidRDefault="00AF5793" w:rsidP="00E741DD">
      <w:pPr>
        <w:pStyle w:val="Caption"/>
      </w:pPr>
      <w:r w:rsidRPr="00193407">
        <w:t>Políticas de aplicación</w:t>
      </w:r>
    </w:p>
    <w:p w:rsidR="00AF5793" w:rsidRPr="00D04534" w:rsidRDefault="00AF5793" w:rsidP="00AF5793">
      <w:pPr>
        <w:tabs>
          <w:tab w:val="num" w:pos="1080"/>
        </w:tabs>
        <w:ind w:left="720"/>
        <w:jc w:val="both"/>
        <w:rPr>
          <w:rFonts w:ascii="Century Gothic" w:hAnsi="Century Gothic"/>
          <w:lang w:val="es-MX"/>
        </w:rPr>
      </w:pPr>
      <w:r w:rsidRPr="00193407">
        <w:rPr>
          <w:rFonts w:ascii="Century Gothic" w:hAnsi="Century Gothic"/>
          <w:lang w:val="es-MX"/>
        </w:rPr>
        <w:t>No aplican</w:t>
      </w:r>
    </w:p>
    <w:p w:rsidR="00AF5793" w:rsidRPr="00193407" w:rsidRDefault="00AF5793" w:rsidP="00AF5793">
      <w:pPr>
        <w:jc w:val="both"/>
        <w:rPr>
          <w:rFonts w:ascii="Century Gothic" w:hAnsi="Century Gothic"/>
          <w:b/>
          <w:szCs w:val="24"/>
          <w:lang w:val="es-MX"/>
        </w:rPr>
      </w:pPr>
    </w:p>
    <w:p w:rsidR="00AF5793" w:rsidRPr="00193407" w:rsidRDefault="00AF5793" w:rsidP="00EC430D">
      <w:pPr>
        <w:pStyle w:val="Heading3"/>
        <w:rPr>
          <w:rFonts w:ascii="Century Gothic" w:hAnsi="Century Gothic"/>
          <w:b w:val="0"/>
          <w:szCs w:val="24"/>
          <w:lang w:val="es-MX"/>
        </w:rPr>
      </w:pPr>
      <w:bookmarkStart w:id="118" w:name="_Toc187771163"/>
      <w:r w:rsidRPr="00193407">
        <w:rPr>
          <w:rFonts w:ascii="Century Gothic" w:hAnsi="Century Gothic"/>
          <w:b w:val="0"/>
          <w:szCs w:val="24"/>
          <w:lang w:val="es-MX"/>
        </w:rPr>
        <w:t>3</w:t>
      </w:r>
      <w:r w:rsidR="00EC430D">
        <w:rPr>
          <w:rFonts w:ascii="Century Gothic" w:hAnsi="Century Gothic"/>
          <w:b w:val="0"/>
          <w:szCs w:val="24"/>
          <w:lang w:val="es-MX"/>
        </w:rPr>
        <w:t>4</w:t>
      </w:r>
      <w:r w:rsidRPr="00193407">
        <w:rPr>
          <w:rFonts w:ascii="Century Gothic" w:hAnsi="Century Gothic"/>
          <w:b w:val="0"/>
          <w:szCs w:val="24"/>
          <w:lang w:val="es-MX"/>
        </w:rPr>
        <w:t>. CERTEZA PREMIER</w:t>
      </w:r>
      <w:bookmarkEnd w:id="118"/>
    </w:p>
    <w:p w:rsidR="00AF5793" w:rsidRPr="00193407" w:rsidRDefault="00AF5793" w:rsidP="00AF5793">
      <w:pPr>
        <w:rPr>
          <w:rFonts w:ascii="Century Gothic" w:hAnsi="Century Gothic"/>
          <w:b/>
          <w:sz w:val="16"/>
          <w:szCs w:val="16"/>
          <w:lang w:val="es-MX"/>
        </w:rPr>
      </w:pPr>
      <w:r w:rsidRPr="00193407">
        <w:rPr>
          <w:rFonts w:ascii="Century Gothic" w:hAnsi="Century Gothic"/>
          <w:b/>
          <w:sz w:val="16"/>
          <w:szCs w:val="16"/>
          <w:lang w:val="es-MX"/>
        </w:rPr>
        <w:t xml:space="preserve">(Tarifas Vigentes a partir del 18 de octubre de 2006, </w:t>
      </w:r>
      <w:r w:rsidRPr="00193407">
        <w:rPr>
          <w:rFonts w:ascii="Century Gothic,Bold" w:hAnsi="Century Gothic,Bold" w:cs="Century Gothic,Bold"/>
          <w:b/>
          <w:bCs/>
          <w:sz w:val="16"/>
          <w:szCs w:val="16"/>
          <w:lang w:val="es-PR" w:eastAsia="es-MX"/>
        </w:rPr>
        <w:t xml:space="preserve">Folio IFT FET003827CO-100539 Registro </w:t>
      </w:r>
      <w:r w:rsidRPr="00193407">
        <w:rPr>
          <w:rFonts w:ascii="Century Gothic" w:hAnsi="Century Gothic"/>
          <w:b/>
          <w:sz w:val="16"/>
          <w:szCs w:val="16"/>
          <w:lang w:val="es-MX"/>
        </w:rPr>
        <w:t xml:space="preserve"> 5495)</w:t>
      </w:r>
    </w:p>
    <w:p w:rsidR="00AF5793" w:rsidRPr="00193407" w:rsidRDefault="00AF5793" w:rsidP="00AF5793">
      <w:pPr>
        <w:ind w:firstLine="720"/>
        <w:rPr>
          <w:rFonts w:ascii="Century Gothic" w:hAnsi="Century Gothic"/>
          <w:lang w:val="es-MX"/>
        </w:rPr>
      </w:pPr>
    </w:p>
    <w:p w:rsidR="00AF5793" w:rsidRPr="00193407" w:rsidRDefault="00AF5793" w:rsidP="00D25AA7">
      <w:pPr>
        <w:numPr>
          <w:ilvl w:val="0"/>
          <w:numId w:val="186"/>
        </w:numPr>
        <w:ind w:right="170"/>
        <w:jc w:val="both"/>
        <w:rPr>
          <w:rFonts w:ascii="Century Gothic" w:hAnsi="Century Gothic"/>
          <w:b/>
          <w:lang w:val="es-MX"/>
        </w:rPr>
      </w:pPr>
      <w:r w:rsidRPr="00193407">
        <w:rPr>
          <w:rFonts w:ascii="Century Gothic" w:hAnsi="Century Gothic"/>
          <w:b/>
          <w:lang w:val="es-MX"/>
        </w:rPr>
        <w:t>Descripción:</w:t>
      </w:r>
    </w:p>
    <w:p w:rsidR="00AF5793" w:rsidRPr="00193407" w:rsidRDefault="00AF5793" w:rsidP="00AF5793">
      <w:pPr>
        <w:tabs>
          <w:tab w:val="left" w:pos="426"/>
        </w:tabs>
        <w:rPr>
          <w:rFonts w:ascii="Century Gothic" w:hAnsi="Century Gothic"/>
          <w:lang w:val="es-MX"/>
        </w:rPr>
      </w:pPr>
      <w:r w:rsidRPr="00193407">
        <w:rPr>
          <w:rFonts w:ascii="Century Gothic" w:hAnsi="Century Gothic"/>
          <w:lang w:val="es-MX"/>
        </w:rPr>
        <w:t xml:space="preserve">Esquema de descuento que aplicará a Clientes que cuenten con troncales digitales de acuerdo al volumen total de llamadas de Servicio Medido facturadas en sus Cuentas Maestras </w:t>
      </w:r>
      <w:r w:rsidR="001675BB">
        <w:rPr>
          <w:rFonts w:ascii="Century Gothic" w:hAnsi="Century Gothic"/>
          <w:lang w:val="es-MX"/>
        </w:rPr>
        <w:t>TELNOR</w:t>
      </w:r>
      <w:r w:rsidRPr="00193407">
        <w:rPr>
          <w:rFonts w:ascii="Century Gothic" w:hAnsi="Century Gothic"/>
          <w:lang w:val="es-MX"/>
        </w:rPr>
        <w:t>.</w:t>
      </w:r>
    </w:p>
    <w:p w:rsidR="00AF5793" w:rsidRPr="00193407" w:rsidRDefault="00AF5793" w:rsidP="00AF5793">
      <w:pPr>
        <w:tabs>
          <w:tab w:val="left" w:pos="426"/>
        </w:tabs>
        <w:rPr>
          <w:rFonts w:ascii="Century Gothic" w:hAnsi="Century Gothic"/>
          <w:lang w:val="es-MX"/>
        </w:rPr>
      </w:pPr>
    </w:p>
    <w:p w:rsidR="00AF5793" w:rsidRPr="00193407" w:rsidRDefault="00AF5793" w:rsidP="00D25AA7">
      <w:pPr>
        <w:numPr>
          <w:ilvl w:val="0"/>
          <w:numId w:val="186"/>
        </w:numPr>
        <w:tabs>
          <w:tab w:val="left" w:pos="426"/>
        </w:tabs>
        <w:rPr>
          <w:rFonts w:ascii="Century Gothic" w:hAnsi="Century Gothic"/>
          <w:lang w:val="es-MX"/>
        </w:rPr>
      </w:pPr>
      <w:r w:rsidRPr="00193407">
        <w:rPr>
          <w:rFonts w:ascii="Century Gothic" w:hAnsi="Century Gothic"/>
          <w:b/>
          <w:bCs/>
          <w:lang w:val="es-MX"/>
        </w:rPr>
        <w:t>Estructura Tarifaria:</w:t>
      </w:r>
    </w:p>
    <w:p w:rsidR="00AF5793" w:rsidRPr="00193407" w:rsidRDefault="00AF5793" w:rsidP="00AF5793">
      <w:pPr>
        <w:tabs>
          <w:tab w:val="left" w:pos="426"/>
        </w:tabs>
        <w:ind w:left="360"/>
        <w:rPr>
          <w:rFonts w:ascii="Century Gothic" w:hAnsi="Century Gothic"/>
          <w:lang w:val="es-MX"/>
        </w:rPr>
      </w:pPr>
    </w:p>
    <w:p w:rsidR="00AF5793" w:rsidRPr="00193407" w:rsidRDefault="00AF5793" w:rsidP="00AF5793">
      <w:pPr>
        <w:tabs>
          <w:tab w:val="left" w:pos="426"/>
        </w:tabs>
        <w:rPr>
          <w:rFonts w:ascii="Century Gothic" w:hAnsi="Century Gothic" w:cs="Arial"/>
          <w:rtl/>
          <w:lang w:val="es-MX" w:bidi="he-IL"/>
        </w:rPr>
      </w:pPr>
      <w:r w:rsidRPr="00193407">
        <w:rPr>
          <w:rFonts w:ascii="Century Gothic" w:hAnsi="Century Gothic"/>
          <w:lang w:val="es-MX"/>
        </w:rPr>
        <w:t>Se aplicarán los descuentos que se señalan a continuación sobre la tarifa de Servicio Medido Vigente y de acuerdo al volumen total de llamadas de Servicio Medido generadas por el Cliente.</w:t>
      </w:r>
    </w:p>
    <w:p w:rsidR="00AF5793" w:rsidRPr="00193407" w:rsidRDefault="00AF5793" w:rsidP="00AF5793">
      <w:pPr>
        <w:tabs>
          <w:tab w:val="left" w:pos="426"/>
        </w:tabs>
        <w:ind w:left="360"/>
        <w:rPr>
          <w:rFonts w:ascii="Century Gothic" w:hAnsi="Century Gothic"/>
          <w:lang w:val="es-MX" w:bidi="he-IL"/>
        </w:rPr>
      </w:pPr>
    </w:p>
    <w:p w:rsidR="00CA4C7F" w:rsidRPr="00CA4C7F" w:rsidRDefault="00CA4C7F" w:rsidP="00CA4C7F">
      <w:pPr>
        <w:tabs>
          <w:tab w:val="left" w:pos="426"/>
        </w:tabs>
        <w:ind w:left="495"/>
        <w:rPr>
          <w:rFonts w:ascii="Century Gothic" w:hAnsi="Century Gothic"/>
          <w:lang w:val="es-MX"/>
        </w:rPr>
      </w:pPr>
      <w:r w:rsidRPr="00CA4C7F">
        <w:rPr>
          <w:rFonts w:ascii="Century Gothic" w:hAnsi="Century Gothic"/>
          <w:lang w:val="es-MX"/>
        </w:rPr>
        <w:t xml:space="preserve">Rango de Llamadas </w:t>
      </w:r>
      <w:r w:rsidRPr="00CA4C7F">
        <w:rPr>
          <w:rFonts w:ascii="Century Gothic" w:hAnsi="Century Gothic"/>
          <w:lang w:val="es-MX"/>
        </w:rPr>
        <w:tab/>
        <w:t>%  de Descuento aplicado sobre la tarifa vigente de servicio medido</w:t>
      </w:r>
    </w:p>
    <w:p w:rsidR="00CA4C7F" w:rsidRPr="00CA4C7F" w:rsidRDefault="00CA4C7F" w:rsidP="00CA4C7F">
      <w:pPr>
        <w:tabs>
          <w:tab w:val="left" w:pos="426"/>
        </w:tabs>
        <w:ind w:left="495"/>
        <w:rPr>
          <w:rFonts w:ascii="Century Gothic" w:hAnsi="Century Gothic"/>
          <w:lang w:val="es-MX"/>
        </w:rPr>
      </w:pPr>
      <w:r w:rsidRPr="00CA4C7F">
        <w:rPr>
          <w:rFonts w:ascii="Century Gothic" w:hAnsi="Century Gothic"/>
          <w:lang w:val="es-MX"/>
        </w:rPr>
        <w:lastRenderedPageBreak/>
        <w:t xml:space="preserve"> 0  a  10,000</w:t>
      </w:r>
      <w:r w:rsidRPr="00CA4C7F">
        <w:rPr>
          <w:rFonts w:ascii="Century Gothic" w:hAnsi="Century Gothic"/>
          <w:lang w:val="es-MX"/>
        </w:rPr>
        <w:tab/>
        <w:t>0%</w:t>
      </w:r>
    </w:p>
    <w:p w:rsidR="00CA4C7F" w:rsidRPr="00CA4C7F" w:rsidRDefault="00CA4C7F" w:rsidP="00CA4C7F">
      <w:pPr>
        <w:tabs>
          <w:tab w:val="left" w:pos="426"/>
        </w:tabs>
        <w:ind w:left="495"/>
        <w:rPr>
          <w:rFonts w:ascii="Century Gothic" w:hAnsi="Century Gothic"/>
          <w:lang w:val="es-MX"/>
        </w:rPr>
      </w:pPr>
      <w:r w:rsidRPr="00CA4C7F">
        <w:rPr>
          <w:rFonts w:ascii="Century Gothic" w:hAnsi="Century Gothic"/>
          <w:lang w:val="es-MX"/>
        </w:rPr>
        <w:t>10,001 a  50,000</w:t>
      </w:r>
      <w:r w:rsidRPr="00CA4C7F">
        <w:rPr>
          <w:rFonts w:ascii="Century Gothic" w:hAnsi="Century Gothic"/>
          <w:lang w:val="es-MX"/>
        </w:rPr>
        <w:tab/>
        <w:t>5%</w:t>
      </w:r>
    </w:p>
    <w:p w:rsidR="00CA4C7F" w:rsidRPr="00CA4C7F" w:rsidRDefault="00CA4C7F" w:rsidP="00CA4C7F">
      <w:pPr>
        <w:tabs>
          <w:tab w:val="left" w:pos="426"/>
        </w:tabs>
        <w:ind w:left="495"/>
        <w:rPr>
          <w:rFonts w:ascii="Century Gothic" w:hAnsi="Century Gothic"/>
          <w:lang w:val="es-MX"/>
        </w:rPr>
      </w:pPr>
      <w:r w:rsidRPr="00CA4C7F">
        <w:rPr>
          <w:rFonts w:ascii="Century Gothic" w:hAnsi="Century Gothic"/>
          <w:lang w:val="es-MX"/>
        </w:rPr>
        <w:t>50,001  a 150,000</w:t>
      </w:r>
      <w:r w:rsidRPr="00CA4C7F">
        <w:rPr>
          <w:rFonts w:ascii="Century Gothic" w:hAnsi="Century Gothic"/>
          <w:lang w:val="es-MX"/>
        </w:rPr>
        <w:tab/>
        <w:t>10%</w:t>
      </w:r>
    </w:p>
    <w:p w:rsidR="00CA4C7F" w:rsidRPr="00CA4C7F" w:rsidRDefault="00CA4C7F" w:rsidP="00CA4C7F">
      <w:pPr>
        <w:tabs>
          <w:tab w:val="left" w:pos="426"/>
        </w:tabs>
        <w:ind w:left="495"/>
        <w:rPr>
          <w:rFonts w:ascii="Century Gothic" w:hAnsi="Century Gothic"/>
          <w:lang w:val="es-MX"/>
        </w:rPr>
      </w:pPr>
      <w:r w:rsidRPr="00CA4C7F">
        <w:rPr>
          <w:rFonts w:ascii="Century Gothic" w:hAnsi="Century Gothic"/>
          <w:lang w:val="es-MX"/>
        </w:rPr>
        <w:t>150,001 a  500,000</w:t>
      </w:r>
      <w:r w:rsidRPr="00CA4C7F">
        <w:rPr>
          <w:rFonts w:ascii="Century Gothic" w:hAnsi="Century Gothic"/>
          <w:lang w:val="es-MX"/>
        </w:rPr>
        <w:tab/>
        <w:t>15%</w:t>
      </w:r>
    </w:p>
    <w:p w:rsidR="00CA4C7F" w:rsidRPr="00CA4C7F" w:rsidRDefault="00CA4C7F" w:rsidP="00CA4C7F">
      <w:pPr>
        <w:tabs>
          <w:tab w:val="left" w:pos="426"/>
        </w:tabs>
        <w:ind w:left="495"/>
        <w:rPr>
          <w:rFonts w:ascii="Century Gothic" w:hAnsi="Century Gothic"/>
          <w:lang w:val="es-MX"/>
        </w:rPr>
      </w:pPr>
      <w:r w:rsidRPr="00CA4C7F">
        <w:rPr>
          <w:rFonts w:ascii="Century Gothic" w:hAnsi="Century Gothic"/>
          <w:lang w:val="es-MX"/>
        </w:rPr>
        <w:t>500,001  a 1,000,000</w:t>
      </w:r>
      <w:r w:rsidRPr="00CA4C7F">
        <w:rPr>
          <w:rFonts w:ascii="Century Gothic" w:hAnsi="Century Gothic"/>
          <w:lang w:val="es-MX"/>
        </w:rPr>
        <w:tab/>
        <w:t>20%</w:t>
      </w:r>
    </w:p>
    <w:p w:rsidR="00CA4C7F" w:rsidRPr="00CA4C7F" w:rsidRDefault="00CA4C7F" w:rsidP="00CA4C7F">
      <w:pPr>
        <w:tabs>
          <w:tab w:val="left" w:pos="426"/>
        </w:tabs>
        <w:ind w:left="495"/>
        <w:rPr>
          <w:rFonts w:ascii="Century Gothic" w:hAnsi="Century Gothic"/>
          <w:lang w:val="es-MX"/>
        </w:rPr>
      </w:pPr>
      <w:r w:rsidRPr="00CA4C7F">
        <w:rPr>
          <w:rFonts w:ascii="Century Gothic" w:hAnsi="Century Gothic"/>
          <w:lang w:val="es-MX"/>
        </w:rPr>
        <w:t>1,000,001 a 2,000,000</w:t>
      </w:r>
      <w:r w:rsidRPr="00CA4C7F">
        <w:rPr>
          <w:rFonts w:ascii="Century Gothic" w:hAnsi="Century Gothic"/>
          <w:lang w:val="es-MX"/>
        </w:rPr>
        <w:tab/>
        <w:t>25%</w:t>
      </w:r>
    </w:p>
    <w:p w:rsidR="00AF5793" w:rsidRPr="00193407" w:rsidRDefault="00CA4C7F" w:rsidP="00CA4C7F">
      <w:pPr>
        <w:tabs>
          <w:tab w:val="left" w:pos="426"/>
        </w:tabs>
        <w:ind w:left="495"/>
        <w:rPr>
          <w:rFonts w:ascii="Century Gothic" w:hAnsi="Century Gothic"/>
          <w:lang w:val="es-MX"/>
        </w:rPr>
      </w:pPr>
      <w:r w:rsidRPr="00CA4C7F">
        <w:rPr>
          <w:rFonts w:ascii="Century Gothic" w:hAnsi="Century Gothic"/>
          <w:lang w:val="es-MX"/>
        </w:rPr>
        <w:t>2,000,001 ó más</w:t>
      </w:r>
      <w:r w:rsidRPr="00CA4C7F">
        <w:rPr>
          <w:rFonts w:ascii="Century Gothic" w:hAnsi="Century Gothic"/>
          <w:lang w:val="es-MX"/>
        </w:rPr>
        <w:tab/>
        <w:t>30%</w:t>
      </w:r>
      <w:r>
        <w:rPr>
          <w:rFonts w:ascii="Century Gothic" w:hAnsi="Century Gothic"/>
          <w:lang w:val="es-MX"/>
        </w:rPr>
        <w:t xml:space="preserve"> </w:t>
      </w:r>
    </w:p>
    <w:p w:rsidR="00AF5793" w:rsidRPr="00193407" w:rsidRDefault="00AF5793" w:rsidP="00D25AA7">
      <w:pPr>
        <w:numPr>
          <w:ilvl w:val="0"/>
          <w:numId w:val="186"/>
        </w:numPr>
        <w:jc w:val="both"/>
        <w:rPr>
          <w:rFonts w:ascii="Century Gothic" w:hAnsi="Century Gothic"/>
          <w:lang w:val="es-MX"/>
        </w:rPr>
      </w:pPr>
      <w:r w:rsidRPr="00193407">
        <w:rPr>
          <w:rFonts w:ascii="Century Gothic" w:hAnsi="Century Gothic"/>
          <w:b/>
          <w:bCs/>
          <w:lang w:val="es-MX"/>
        </w:rPr>
        <w:t>Reglas de Aplicación:</w:t>
      </w:r>
    </w:p>
    <w:p w:rsidR="00AF5793" w:rsidRPr="00193407" w:rsidRDefault="00AF5793" w:rsidP="00AF5793">
      <w:pPr>
        <w:ind w:left="360"/>
        <w:jc w:val="both"/>
        <w:rPr>
          <w:rFonts w:ascii="Century Gothic" w:hAnsi="Century Gothic"/>
          <w:lang w:val="es-MX"/>
        </w:rPr>
      </w:pPr>
    </w:p>
    <w:p w:rsidR="00AF5793" w:rsidRPr="00A02E14" w:rsidRDefault="00AF5793" w:rsidP="00D25AA7">
      <w:pPr>
        <w:pStyle w:val="ListParagraph"/>
        <w:numPr>
          <w:ilvl w:val="0"/>
          <w:numId w:val="219"/>
        </w:numPr>
        <w:jc w:val="both"/>
        <w:rPr>
          <w:rFonts w:ascii="Century Gothic" w:hAnsi="Century Gothic"/>
          <w:lang w:val="es-MX"/>
        </w:rPr>
      </w:pPr>
      <w:r w:rsidRPr="00A02E14">
        <w:rPr>
          <w:rFonts w:ascii="Century Gothic" w:hAnsi="Century Gothic"/>
          <w:lang w:val="es-MX"/>
        </w:rPr>
        <w:t>Los Clientes que deseen suscribirse:</w:t>
      </w:r>
    </w:p>
    <w:p w:rsidR="00AF5793" w:rsidRPr="00193407" w:rsidRDefault="00AF5793" w:rsidP="00D25AA7">
      <w:pPr>
        <w:numPr>
          <w:ilvl w:val="0"/>
          <w:numId w:val="189"/>
        </w:numPr>
        <w:jc w:val="both"/>
        <w:rPr>
          <w:rFonts w:ascii="Century Gothic" w:hAnsi="Century Gothic"/>
          <w:lang w:val="es-MX"/>
        </w:rPr>
      </w:pPr>
      <w:r w:rsidRPr="00193407">
        <w:rPr>
          <w:rFonts w:ascii="Century Gothic" w:hAnsi="Century Gothic"/>
          <w:lang w:val="es-MX"/>
        </w:rPr>
        <w:t>Firmar la carta de adhesión que para tal efecto se le proporcione.</w:t>
      </w:r>
    </w:p>
    <w:p w:rsidR="00AF5793" w:rsidRPr="00193407" w:rsidRDefault="00AF5793" w:rsidP="00D25AA7">
      <w:pPr>
        <w:numPr>
          <w:ilvl w:val="0"/>
          <w:numId w:val="189"/>
        </w:numPr>
        <w:jc w:val="both"/>
        <w:rPr>
          <w:rFonts w:ascii="Century Gothic" w:hAnsi="Century Gothic"/>
          <w:lang w:val="es-MX"/>
        </w:rPr>
      </w:pPr>
      <w:r w:rsidRPr="00193407">
        <w:rPr>
          <w:rFonts w:ascii="Century Gothic" w:hAnsi="Century Gothic"/>
          <w:lang w:val="es-MX"/>
        </w:rPr>
        <w:t xml:space="preserve">Tener contratado su servicio local con </w:t>
      </w:r>
      <w:r w:rsidR="001675BB">
        <w:rPr>
          <w:rFonts w:ascii="Century Gothic" w:hAnsi="Century Gothic"/>
          <w:lang w:val="es-MX"/>
        </w:rPr>
        <w:t>TELNOR</w:t>
      </w:r>
      <w:r w:rsidRPr="00193407">
        <w:rPr>
          <w:rFonts w:ascii="Century Gothic" w:hAnsi="Century Gothic"/>
          <w:lang w:val="es-MX"/>
        </w:rPr>
        <w:t>.</w:t>
      </w:r>
    </w:p>
    <w:p w:rsidR="00AF5793" w:rsidRPr="00193407" w:rsidRDefault="00AF5793" w:rsidP="00D25AA7">
      <w:pPr>
        <w:numPr>
          <w:ilvl w:val="0"/>
          <w:numId w:val="189"/>
        </w:numPr>
        <w:jc w:val="both"/>
        <w:rPr>
          <w:rFonts w:ascii="Century Gothic" w:hAnsi="Century Gothic"/>
          <w:lang w:val="es-MX"/>
        </w:rPr>
      </w:pPr>
      <w:r w:rsidRPr="00193407">
        <w:rPr>
          <w:rFonts w:ascii="Century Gothic" w:hAnsi="Century Gothic"/>
          <w:lang w:val="es-MX"/>
        </w:rPr>
        <w:t>Facturar a través de Cuenta Maestra.</w:t>
      </w:r>
    </w:p>
    <w:p w:rsidR="00AF5793" w:rsidRPr="00193407" w:rsidRDefault="00AF5793" w:rsidP="00D25AA7">
      <w:pPr>
        <w:numPr>
          <w:ilvl w:val="0"/>
          <w:numId w:val="189"/>
        </w:numPr>
        <w:jc w:val="both"/>
        <w:rPr>
          <w:rFonts w:ascii="Century Gothic" w:hAnsi="Century Gothic"/>
          <w:lang w:val="es-MX"/>
        </w:rPr>
      </w:pPr>
      <w:r w:rsidRPr="00193407">
        <w:rPr>
          <w:rFonts w:ascii="Century Gothic" w:hAnsi="Century Gothic"/>
          <w:lang w:val="es-MX"/>
        </w:rPr>
        <w:t>No tener adeudos pendientes.</w:t>
      </w:r>
    </w:p>
    <w:p w:rsidR="00AF5793" w:rsidRPr="00193407" w:rsidRDefault="00AF5793" w:rsidP="00D25AA7">
      <w:pPr>
        <w:numPr>
          <w:ilvl w:val="0"/>
          <w:numId w:val="189"/>
        </w:numPr>
        <w:jc w:val="both"/>
        <w:rPr>
          <w:rFonts w:ascii="Century Gothic" w:hAnsi="Century Gothic"/>
          <w:lang w:val="es-MX"/>
        </w:rPr>
      </w:pPr>
      <w:r w:rsidRPr="00193407">
        <w:rPr>
          <w:rFonts w:ascii="Century Gothic" w:hAnsi="Century Gothic"/>
          <w:lang w:val="es-MX"/>
        </w:rPr>
        <w:t>No tener órdenes de servicio en trámite que modifiquen el número telefónico sobre el cual se facturará (cambio de domicilio, cambio de número o baja)</w:t>
      </w:r>
    </w:p>
    <w:p w:rsidR="00AF5793" w:rsidRPr="00193407" w:rsidRDefault="00AF5793" w:rsidP="00AF5793">
      <w:pPr>
        <w:jc w:val="both"/>
        <w:rPr>
          <w:rFonts w:ascii="Century Gothic" w:hAnsi="Century Gothic"/>
          <w:lang w:val="es-MX"/>
        </w:rPr>
      </w:pPr>
    </w:p>
    <w:p w:rsidR="00AF5793" w:rsidRPr="00193407" w:rsidRDefault="00AF5793" w:rsidP="00AF5793">
      <w:pPr>
        <w:jc w:val="both"/>
        <w:rPr>
          <w:rFonts w:ascii="Century Gothic" w:hAnsi="Century Gothic"/>
          <w:lang w:val="es-MX"/>
        </w:rPr>
      </w:pPr>
      <w:r w:rsidRPr="00193407">
        <w:rPr>
          <w:rFonts w:ascii="Century Gothic" w:hAnsi="Century Gothic"/>
          <w:lang w:val="es-MX"/>
        </w:rPr>
        <w:t>g. El cliente podrá integrar, para efectos del cálculo del descuento, todo el Servicio Medido que pertenezca a un mismo grupo corporativo.</w:t>
      </w:r>
    </w:p>
    <w:p w:rsidR="00AF5793" w:rsidRPr="00193407" w:rsidRDefault="00AF5793" w:rsidP="00AF5793">
      <w:pPr>
        <w:jc w:val="both"/>
        <w:rPr>
          <w:rFonts w:ascii="Century Gothic" w:hAnsi="Century Gothic" w:cs="Arial"/>
          <w:lang w:val="es-MX"/>
        </w:rPr>
      </w:pPr>
      <w:r w:rsidRPr="00193407">
        <w:rPr>
          <w:rFonts w:ascii="Century Gothic" w:hAnsi="Century Gothic"/>
          <w:lang w:val="es-MX"/>
        </w:rPr>
        <w:t>h. El Cliente tiene la opción de concentrar el monto de sus descuentos en cualquiera de sus facturas.</w:t>
      </w:r>
    </w:p>
    <w:p w:rsidR="00AF5793" w:rsidRPr="00193407" w:rsidRDefault="00AF5793" w:rsidP="00AF5793">
      <w:pPr>
        <w:jc w:val="both"/>
        <w:rPr>
          <w:rFonts w:ascii="Century Gothic" w:hAnsi="Century Gothic"/>
          <w:lang w:val="es-MX"/>
        </w:rPr>
      </w:pPr>
      <w:r w:rsidRPr="00193407">
        <w:rPr>
          <w:rFonts w:ascii="Century Gothic" w:hAnsi="Century Gothic"/>
          <w:lang w:val="es-MX"/>
        </w:rPr>
        <w:t>i. Se podrá cancelar Plan Certeza Premier:</w:t>
      </w:r>
    </w:p>
    <w:p w:rsidR="00AF5793" w:rsidRPr="009A3055" w:rsidRDefault="00AF5793" w:rsidP="00AF5793">
      <w:pPr>
        <w:jc w:val="both"/>
        <w:rPr>
          <w:rFonts w:ascii="Century Gothic" w:hAnsi="Century Gothic"/>
          <w:lang w:val="es-MX"/>
        </w:rPr>
      </w:pPr>
      <w:r w:rsidRPr="00193407">
        <w:rPr>
          <w:rFonts w:ascii="Century Gothic" w:hAnsi="Century Gothic"/>
          <w:lang w:val="es-MX"/>
        </w:rPr>
        <w:t>j. Se notificará a la Cofetel con 15 días de anticipación la terminación de la vigencia de éste plan.</w:t>
      </w:r>
    </w:p>
    <w:p w:rsidR="00AF5793" w:rsidRPr="00193407" w:rsidRDefault="00AF5793" w:rsidP="00AF5793">
      <w:pPr>
        <w:jc w:val="both"/>
        <w:rPr>
          <w:rFonts w:ascii="Century Gothic" w:hAnsi="Century Gothic"/>
          <w:b/>
          <w:szCs w:val="24"/>
          <w:lang w:val="es-MX"/>
        </w:rPr>
      </w:pPr>
    </w:p>
    <w:p w:rsidR="00AF5793" w:rsidRPr="00193407" w:rsidRDefault="00EC430D" w:rsidP="00EC430D">
      <w:pPr>
        <w:pStyle w:val="Heading3"/>
        <w:rPr>
          <w:rFonts w:ascii="Century Gothic" w:hAnsi="Century Gothic"/>
          <w:b w:val="0"/>
          <w:szCs w:val="24"/>
          <w:lang w:val="es-MX"/>
        </w:rPr>
      </w:pPr>
      <w:bookmarkStart w:id="119" w:name="_Toc187771164"/>
      <w:r>
        <w:rPr>
          <w:rFonts w:ascii="Century Gothic" w:hAnsi="Century Gothic"/>
          <w:b w:val="0"/>
          <w:szCs w:val="24"/>
          <w:lang w:val="es-MX"/>
        </w:rPr>
        <w:t>35</w:t>
      </w:r>
      <w:r w:rsidR="00AF5793" w:rsidRPr="00193407">
        <w:rPr>
          <w:rFonts w:ascii="Century Gothic" w:hAnsi="Century Gothic"/>
          <w:b w:val="0"/>
          <w:szCs w:val="24"/>
          <w:lang w:val="es-MX"/>
        </w:rPr>
        <w:t xml:space="preserve">. OPCIONES </w:t>
      </w:r>
      <w:r w:rsidR="001675BB">
        <w:rPr>
          <w:rFonts w:ascii="Century Gothic" w:hAnsi="Century Gothic"/>
          <w:b w:val="0"/>
          <w:szCs w:val="24"/>
          <w:lang w:val="es-MX"/>
        </w:rPr>
        <w:t>TELNOR</w:t>
      </w:r>
      <w:r w:rsidR="00AF5793" w:rsidRPr="00193407">
        <w:rPr>
          <w:rFonts w:ascii="Century Gothic" w:hAnsi="Century Gothic"/>
          <w:b w:val="0"/>
          <w:szCs w:val="24"/>
          <w:lang w:val="es-MX"/>
        </w:rPr>
        <w:t xml:space="preserve"> SRI BASICO.</w:t>
      </w:r>
      <w:bookmarkEnd w:id="119"/>
    </w:p>
    <w:p w:rsidR="00AF5793" w:rsidRPr="00193407" w:rsidRDefault="00AF5793" w:rsidP="00AF5793">
      <w:pPr>
        <w:jc w:val="both"/>
        <w:rPr>
          <w:rFonts w:ascii="Century Gothic" w:hAnsi="Century Gothic"/>
          <w:lang w:val="es-MX"/>
        </w:rPr>
      </w:pPr>
      <w:r w:rsidRPr="00193407">
        <w:rPr>
          <w:rFonts w:ascii="Century Gothic" w:hAnsi="Century Gothic"/>
          <w:b/>
          <w:sz w:val="16"/>
          <w:szCs w:val="16"/>
          <w:lang w:val="es-MX"/>
        </w:rPr>
        <w:t xml:space="preserve">(Tarifas Vigentes a partir del 24 de octubre de 2007,  </w:t>
      </w:r>
      <w:r w:rsidRPr="00193407">
        <w:rPr>
          <w:rFonts w:ascii="Century Gothic,Bold" w:hAnsi="Century Gothic,Bold" w:cs="Century Gothic,Bold"/>
          <w:b/>
          <w:bCs/>
          <w:sz w:val="16"/>
          <w:szCs w:val="16"/>
          <w:lang w:val="es-PR" w:eastAsia="es-MX"/>
        </w:rPr>
        <w:t>Folio IFT FET003827CO-100539 Registro</w:t>
      </w:r>
      <w:r w:rsidRPr="00193407">
        <w:rPr>
          <w:rFonts w:ascii="Century Gothic" w:hAnsi="Century Gothic"/>
          <w:b/>
          <w:sz w:val="16"/>
          <w:szCs w:val="16"/>
          <w:lang w:val="es-MX"/>
        </w:rPr>
        <w:t xml:space="preserve"> 6134)</w:t>
      </w:r>
    </w:p>
    <w:p w:rsidR="00AF5793" w:rsidRPr="00193407" w:rsidRDefault="00AF5793" w:rsidP="00AF5793">
      <w:pPr>
        <w:tabs>
          <w:tab w:val="left" w:pos="426"/>
        </w:tabs>
        <w:ind w:right="214" w:hanging="426"/>
        <w:rPr>
          <w:rFonts w:ascii="Century Gothic" w:hAnsi="Century Gothic" w:cs="Arial"/>
          <w:lang w:val="es-MX"/>
        </w:rPr>
      </w:pPr>
    </w:p>
    <w:p w:rsidR="00AF5793" w:rsidRPr="00193407" w:rsidRDefault="00AF5793" w:rsidP="00D25AA7">
      <w:pPr>
        <w:numPr>
          <w:ilvl w:val="0"/>
          <w:numId w:val="235"/>
        </w:numPr>
        <w:tabs>
          <w:tab w:val="left" w:pos="426"/>
        </w:tabs>
        <w:spacing w:after="120"/>
        <w:ind w:left="426" w:right="214" w:hanging="426"/>
        <w:rPr>
          <w:rFonts w:ascii="Century Gothic" w:hAnsi="Century Gothic" w:cs="Arial"/>
          <w:lang w:val="es-MX"/>
        </w:rPr>
      </w:pPr>
      <w:r w:rsidRPr="00193407">
        <w:rPr>
          <w:rFonts w:ascii="Century Gothic" w:hAnsi="Century Gothic" w:cs="Arial"/>
          <w:b/>
          <w:lang w:val="es-MX"/>
        </w:rPr>
        <w:t>Descripción:</w:t>
      </w:r>
    </w:p>
    <w:p w:rsidR="000C61CC" w:rsidRDefault="002E4656" w:rsidP="00EC430D">
      <w:pPr>
        <w:rPr>
          <w:lang w:val="es-MX"/>
        </w:rPr>
      </w:pPr>
      <w:r>
        <w:rPr>
          <w:lang w:val="es-MX"/>
        </w:rPr>
        <w:t xml:space="preserve">Opciones </w:t>
      </w:r>
      <w:r w:rsidR="001675BB">
        <w:rPr>
          <w:lang w:val="es-MX"/>
        </w:rPr>
        <w:t>TELNOR</w:t>
      </w:r>
      <w:r>
        <w:rPr>
          <w:lang w:val="es-MX"/>
        </w:rPr>
        <w:t xml:space="preserve"> SRI Básico</w:t>
      </w:r>
      <w:r w:rsidR="00AF5793" w:rsidRPr="00193407">
        <w:rPr>
          <w:lang w:val="es-MX"/>
        </w:rPr>
        <w:t xml:space="preserve"> </w:t>
      </w:r>
    </w:p>
    <w:p w:rsidR="00AF5793" w:rsidRPr="00193407" w:rsidRDefault="00AF5793" w:rsidP="008E1819">
      <w:pPr>
        <w:pStyle w:val="Subtitulos"/>
        <w:rPr>
          <w:bCs/>
          <w:lang w:val="es-MX"/>
        </w:rPr>
      </w:pPr>
      <w:r w:rsidRPr="00193407">
        <w:rPr>
          <w:lang w:val="es-MX"/>
        </w:rPr>
        <w:t>Estructura Tarifaria:</w:t>
      </w:r>
    </w:p>
    <w:p w:rsidR="00AF5793" w:rsidRDefault="00AF5793" w:rsidP="008E1819">
      <w:pPr>
        <w:pStyle w:val="Subtitulos"/>
        <w:rPr>
          <w:bCs/>
          <w:color w:val="000000"/>
          <w:lang w:val="es-MX"/>
        </w:rPr>
      </w:pPr>
      <w:r w:rsidRPr="00193407">
        <w:rPr>
          <w:bCs/>
          <w:color w:val="000000"/>
          <w:lang w:val="es-MX"/>
        </w:rPr>
        <w:t xml:space="preserve">Opciones </w:t>
      </w:r>
      <w:r w:rsidR="001675BB">
        <w:rPr>
          <w:bCs/>
          <w:color w:val="000000"/>
          <w:lang w:val="es-MX"/>
        </w:rPr>
        <w:t>TELNOR</w:t>
      </w:r>
      <w:r w:rsidRPr="00193407">
        <w:rPr>
          <w:bCs/>
          <w:color w:val="000000"/>
          <w:lang w:val="es-MX"/>
        </w:rPr>
        <w:t xml:space="preserve"> SRI 3000 Básico</w:t>
      </w:r>
    </w:p>
    <w:p w:rsidR="00CA4C7F" w:rsidRPr="00CA4C7F" w:rsidRDefault="00CA4C7F" w:rsidP="008E1819">
      <w:pPr>
        <w:pStyle w:val="Subtitulos"/>
        <w:rPr>
          <w:bCs/>
          <w:color w:val="000000"/>
          <w:lang w:val="es-MX"/>
        </w:rPr>
      </w:pPr>
      <w:r w:rsidRPr="00CA4C7F">
        <w:rPr>
          <w:bCs/>
          <w:color w:val="000000"/>
          <w:lang w:val="es-MX"/>
        </w:rPr>
        <w:t>Concepto</w:t>
      </w:r>
      <w:r w:rsidRPr="00CA4C7F">
        <w:rPr>
          <w:bCs/>
          <w:color w:val="000000"/>
          <w:lang w:val="es-MX"/>
        </w:rPr>
        <w:tab/>
        <w:t>Cantidad</w:t>
      </w:r>
    </w:p>
    <w:p w:rsidR="00CA4C7F" w:rsidRPr="00CA4C7F" w:rsidRDefault="00CA4C7F" w:rsidP="008E1819">
      <w:pPr>
        <w:pStyle w:val="Subtitulos"/>
        <w:rPr>
          <w:bCs/>
          <w:color w:val="000000"/>
          <w:lang w:val="es-MX"/>
        </w:rPr>
      </w:pPr>
      <w:r w:rsidRPr="00CA4C7F">
        <w:rPr>
          <w:bCs/>
          <w:color w:val="000000"/>
          <w:lang w:val="es-MX"/>
        </w:rPr>
        <w:t>Troncales Digitales</w:t>
      </w:r>
      <w:r w:rsidRPr="00CA4C7F">
        <w:rPr>
          <w:bCs/>
          <w:color w:val="000000"/>
          <w:lang w:val="es-MX"/>
        </w:rPr>
        <w:tab/>
        <w:t>10</w:t>
      </w:r>
    </w:p>
    <w:p w:rsidR="00CA4C7F" w:rsidRPr="00CA4C7F" w:rsidRDefault="00CA4C7F" w:rsidP="008E1819">
      <w:pPr>
        <w:pStyle w:val="Subtitulos"/>
        <w:rPr>
          <w:bCs/>
          <w:color w:val="000000"/>
          <w:lang w:val="es-MX"/>
        </w:rPr>
      </w:pPr>
      <w:r w:rsidRPr="00CA4C7F">
        <w:rPr>
          <w:bCs/>
          <w:color w:val="000000"/>
          <w:lang w:val="es-MX"/>
        </w:rPr>
        <w:t>DIDs</w:t>
      </w:r>
      <w:r w:rsidRPr="00CA4C7F">
        <w:rPr>
          <w:bCs/>
          <w:color w:val="000000"/>
          <w:lang w:val="es-MX"/>
        </w:rPr>
        <w:tab/>
        <w:t>30</w:t>
      </w:r>
    </w:p>
    <w:p w:rsidR="00CA4C7F" w:rsidRPr="00CA4C7F" w:rsidRDefault="00CA4C7F" w:rsidP="008E1819">
      <w:pPr>
        <w:pStyle w:val="Subtitulos"/>
        <w:rPr>
          <w:bCs/>
          <w:color w:val="000000"/>
          <w:lang w:val="es-MX"/>
        </w:rPr>
      </w:pPr>
      <w:r w:rsidRPr="00CA4C7F">
        <w:rPr>
          <w:bCs/>
          <w:color w:val="000000"/>
          <w:lang w:val="es-MX"/>
        </w:rPr>
        <w:t>Llamadas de Servicio Medido</w:t>
      </w:r>
      <w:r w:rsidRPr="00CA4C7F">
        <w:rPr>
          <w:bCs/>
          <w:color w:val="000000"/>
          <w:lang w:val="es-MX"/>
        </w:rPr>
        <w:tab/>
        <w:t>3,000</w:t>
      </w:r>
    </w:p>
    <w:p w:rsidR="00CA4C7F" w:rsidRPr="00CA4C7F" w:rsidRDefault="00C96E1D" w:rsidP="008E1819">
      <w:pPr>
        <w:pStyle w:val="Subtitulos"/>
        <w:rPr>
          <w:bCs/>
          <w:color w:val="000000"/>
          <w:lang w:val="es-MX"/>
        </w:rPr>
      </w:pPr>
      <w:r>
        <w:rPr>
          <w:bCs/>
          <w:color w:val="000000"/>
          <w:lang w:val="es-MX"/>
        </w:rPr>
        <w:t xml:space="preserve">Precio </w:t>
      </w:r>
      <w:r w:rsidR="00CA4C7F" w:rsidRPr="00CA4C7F">
        <w:rPr>
          <w:bCs/>
          <w:color w:val="000000"/>
          <w:lang w:val="es-MX"/>
        </w:rPr>
        <w:t>5,799</w:t>
      </w:r>
    </w:p>
    <w:p w:rsidR="00CA4C7F" w:rsidRPr="00CA4C7F" w:rsidRDefault="00CA4C7F" w:rsidP="008E1819">
      <w:pPr>
        <w:pStyle w:val="Subtitulos"/>
        <w:rPr>
          <w:bCs/>
          <w:color w:val="000000"/>
          <w:lang w:val="es-MX"/>
        </w:rPr>
      </w:pPr>
      <w:r w:rsidRPr="00CA4C7F">
        <w:rPr>
          <w:bCs/>
          <w:color w:val="000000"/>
          <w:lang w:val="es-MX"/>
        </w:rPr>
        <w:t>5,972.97 (3%)</w:t>
      </w:r>
    </w:p>
    <w:p w:rsidR="00CA4C7F" w:rsidRPr="00193407" w:rsidRDefault="00CA4C7F" w:rsidP="008E1819">
      <w:pPr>
        <w:pStyle w:val="Subtitulos"/>
        <w:rPr>
          <w:bCs/>
          <w:color w:val="000000"/>
          <w:lang w:val="es-MX"/>
        </w:rPr>
      </w:pPr>
      <w:r w:rsidRPr="00CA4C7F">
        <w:rPr>
          <w:bCs/>
          <w:color w:val="000000"/>
          <w:lang w:val="es-MX"/>
        </w:rPr>
        <w:t>6,928.65 (3% + 16%)</w:t>
      </w:r>
    </w:p>
    <w:p w:rsidR="00AF5793" w:rsidRDefault="00AF5793" w:rsidP="00D25AA7">
      <w:pPr>
        <w:numPr>
          <w:ilvl w:val="0"/>
          <w:numId w:val="174"/>
        </w:numPr>
        <w:ind w:right="170"/>
        <w:rPr>
          <w:rFonts w:ascii="Century Gothic" w:hAnsi="Century Gothic" w:cs="Arial"/>
          <w:b/>
          <w:bCs/>
          <w:color w:val="000000"/>
          <w:lang w:val="es-MX"/>
        </w:rPr>
      </w:pPr>
      <w:r w:rsidRPr="00193407">
        <w:rPr>
          <w:rFonts w:ascii="Century Gothic" w:hAnsi="Century Gothic" w:cs="Arial"/>
          <w:b/>
          <w:bCs/>
          <w:color w:val="000000"/>
          <w:lang w:val="es-MX"/>
        </w:rPr>
        <w:t xml:space="preserve">Opciones </w:t>
      </w:r>
      <w:r w:rsidR="001675BB">
        <w:rPr>
          <w:rFonts w:ascii="Century Gothic" w:hAnsi="Century Gothic" w:cs="Arial"/>
          <w:b/>
          <w:bCs/>
          <w:color w:val="000000"/>
          <w:lang w:val="es-MX"/>
        </w:rPr>
        <w:t>TELNOR</w:t>
      </w:r>
      <w:r w:rsidRPr="00193407">
        <w:rPr>
          <w:rFonts w:ascii="Century Gothic" w:hAnsi="Century Gothic" w:cs="Arial"/>
          <w:b/>
          <w:bCs/>
          <w:color w:val="000000"/>
          <w:lang w:val="es-MX"/>
        </w:rPr>
        <w:t xml:space="preserve"> SRI 7500 Básico</w:t>
      </w:r>
    </w:p>
    <w:p w:rsidR="00BE521E" w:rsidRPr="00BE521E" w:rsidRDefault="00BE521E" w:rsidP="00D25AA7">
      <w:pPr>
        <w:numPr>
          <w:ilvl w:val="0"/>
          <w:numId w:val="174"/>
        </w:numPr>
        <w:ind w:right="170"/>
        <w:rPr>
          <w:rFonts w:ascii="Century Gothic" w:hAnsi="Century Gothic" w:cs="Arial"/>
          <w:b/>
          <w:bCs/>
          <w:color w:val="000000"/>
          <w:lang w:val="es-MX"/>
        </w:rPr>
      </w:pPr>
      <w:r w:rsidRPr="00BE521E">
        <w:rPr>
          <w:rFonts w:ascii="Century Gothic" w:hAnsi="Century Gothic" w:cs="Arial"/>
          <w:b/>
          <w:bCs/>
          <w:color w:val="000000"/>
          <w:lang w:val="es-MX"/>
        </w:rPr>
        <w:t>Concepto</w:t>
      </w:r>
      <w:r w:rsidRPr="00BE521E">
        <w:rPr>
          <w:rFonts w:ascii="Century Gothic" w:hAnsi="Century Gothic" w:cs="Arial"/>
          <w:b/>
          <w:bCs/>
          <w:color w:val="000000"/>
          <w:lang w:val="es-MX"/>
        </w:rPr>
        <w:tab/>
        <w:t>Cantidad</w:t>
      </w:r>
    </w:p>
    <w:p w:rsidR="00BE521E" w:rsidRPr="00BE521E" w:rsidRDefault="00BE521E" w:rsidP="00D25AA7">
      <w:pPr>
        <w:numPr>
          <w:ilvl w:val="0"/>
          <w:numId w:val="174"/>
        </w:numPr>
        <w:ind w:right="170"/>
        <w:rPr>
          <w:rFonts w:ascii="Century Gothic" w:hAnsi="Century Gothic" w:cs="Arial"/>
          <w:b/>
          <w:bCs/>
          <w:color w:val="000000"/>
          <w:lang w:val="es-MX"/>
        </w:rPr>
      </w:pPr>
      <w:r w:rsidRPr="00BE521E">
        <w:rPr>
          <w:rFonts w:ascii="Century Gothic" w:hAnsi="Century Gothic" w:cs="Arial"/>
          <w:b/>
          <w:bCs/>
          <w:color w:val="000000"/>
          <w:lang w:val="es-MX"/>
        </w:rPr>
        <w:t>Troncales Digitales</w:t>
      </w:r>
      <w:r w:rsidRPr="00BE521E">
        <w:rPr>
          <w:rFonts w:ascii="Century Gothic" w:hAnsi="Century Gothic" w:cs="Arial"/>
          <w:b/>
          <w:bCs/>
          <w:color w:val="000000"/>
          <w:lang w:val="es-MX"/>
        </w:rPr>
        <w:tab/>
        <w:t>20</w:t>
      </w:r>
    </w:p>
    <w:p w:rsidR="00BE521E" w:rsidRPr="00BE521E" w:rsidRDefault="00BE521E" w:rsidP="00D25AA7">
      <w:pPr>
        <w:numPr>
          <w:ilvl w:val="0"/>
          <w:numId w:val="174"/>
        </w:numPr>
        <w:ind w:right="170"/>
        <w:rPr>
          <w:rFonts w:ascii="Century Gothic" w:hAnsi="Century Gothic" w:cs="Arial"/>
          <w:b/>
          <w:bCs/>
          <w:color w:val="000000"/>
          <w:lang w:val="es-MX"/>
        </w:rPr>
      </w:pPr>
      <w:r w:rsidRPr="00BE521E">
        <w:rPr>
          <w:rFonts w:ascii="Century Gothic" w:hAnsi="Century Gothic" w:cs="Arial"/>
          <w:b/>
          <w:bCs/>
          <w:color w:val="000000"/>
          <w:lang w:val="es-MX"/>
        </w:rPr>
        <w:t>DIDs</w:t>
      </w:r>
      <w:r w:rsidRPr="00BE521E">
        <w:rPr>
          <w:rFonts w:ascii="Century Gothic" w:hAnsi="Century Gothic" w:cs="Arial"/>
          <w:b/>
          <w:bCs/>
          <w:color w:val="000000"/>
          <w:lang w:val="es-MX"/>
        </w:rPr>
        <w:tab/>
        <w:t>60</w:t>
      </w:r>
    </w:p>
    <w:p w:rsidR="00BE521E" w:rsidRPr="00BE521E" w:rsidRDefault="00BE521E" w:rsidP="00D25AA7">
      <w:pPr>
        <w:numPr>
          <w:ilvl w:val="0"/>
          <w:numId w:val="174"/>
        </w:numPr>
        <w:ind w:right="170"/>
        <w:rPr>
          <w:rFonts w:ascii="Century Gothic" w:hAnsi="Century Gothic" w:cs="Arial"/>
          <w:b/>
          <w:bCs/>
          <w:color w:val="000000"/>
          <w:lang w:val="es-MX"/>
        </w:rPr>
      </w:pPr>
      <w:r w:rsidRPr="00BE521E">
        <w:rPr>
          <w:rFonts w:ascii="Century Gothic" w:hAnsi="Century Gothic" w:cs="Arial"/>
          <w:b/>
          <w:bCs/>
          <w:color w:val="000000"/>
          <w:lang w:val="es-MX"/>
        </w:rPr>
        <w:lastRenderedPageBreak/>
        <w:t>Llamadas de Servicio Medido</w:t>
      </w:r>
      <w:r w:rsidRPr="00BE521E">
        <w:rPr>
          <w:rFonts w:ascii="Century Gothic" w:hAnsi="Century Gothic" w:cs="Arial"/>
          <w:b/>
          <w:bCs/>
          <w:color w:val="000000"/>
          <w:lang w:val="es-MX"/>
        </w:rPr>
        <w:tab/>
        <w:t>7,500</w:t>
      </w:r>
    </w:p>
    <w:p w:rsidR="00BE521E" w:rsidRPr="00BE521E" w:rsidRDefault="00BE521E" w:rsidP="00D25AA7">
      <w:pPr>
        <w:numPr>
          <w:ilvl w:val="0"/>
          <w:numId w:val="174"/>
        </w:numPr>
        <w:ind w:right="170"/>
        <w:rPr>
          <w:rFonts w:ascii="Century Gothic" w:hAnsi="Century Gothic" w:cs="Arial"/>
          <w:b/>
          <w:bCs/>
          <w:color w:val="000000"/>
          <w:lang w:val="es-MX"/>
        </w:rPr>
      </w:pPr>
      <w:r w:rsidRPr="00BE521E">
        <w:rPr>
          <w:rFonts w:ascii="Century Gothic" w:hAnsi="Century Gothic" w:cs="Arial"/>
          <w:b/>
          <w:bCs/>
          <w:color w:val="000000"/>
          <w:lang w:val="es-MX"/>
        </w:rPr>
        <w:t>Precio</w:t>
      </w:r>
      <w:r w:rsidRPr="00BE521E">
        <w:rPr>
          <w:rFonts w:ascii="Century Gothic" w:hAnsi="Century Gothic" w:cs="Arial"/>
          <w:b/>
          <w:bCs/>
          <w:color w:val="000000"/>
          <w:lang w:val="es-MX"/>
        </w:rPr>
        <w:tab/>
        <w:t>11,299</w:t>
      </w:r>
    </w:p>
    <w:p w:rsidR="00BE521E" w:rsidRPr="00BE521E" w:rsidRDefault="00BE521E" w:rsidP="00D25AA7">
      <w:pPr>
        <w:numPr>
          <w:ilvl w:val="0"/>
          <w:numId w:val="174"/>
        </w:numPr>
        <w:ind w:right="170"/>
        <w:rPr>
          <w:rFonts w:ascii="Century Gothic" w:hAnsi="Century Gothic" w:cs="Arial"/>
          <w:b/>
          <w:bCs/>
          <w:color w:val="000000"/>
          <w:lang w:val="es-MX"/>
        </w:rPr>
      </w:pPr>
      <w:r w:rsidRPr="00BE521E">
        <w:rPr>
          <w:rFonts w:ascii="Century Gothic" w:hAnsi="Century Gothic" w:cs="Arial"/>
          <w:b/>
          <w:bCs/>
          <w:color w:val="000000"/>
          <w:lang w:val="es-MX"/>
        </w:rPr>
        <w:t>11,637.97 (3%)</w:t>
      </w:r>
    </w:p>
    <w:p w:rsidR="00BE521E" w:rsidRPr="00193407" w:rsidRDefault="00BE521E" w:rsidP="00D25AA7">
      <w:pPr>
        <w:numPr>
          <w:ilvl w:val="0"/>
          <w:numId w:val="174"/>
        </w:numPr>
        <w:ind w:right="170"/>
        <w:rPr>
          <w:rFonts w:ascii="Century Gothic" w:hAnsi="Century Gothic" w:cs="Arial"/>
          <w:b/>
          <w:bCs/>
          <w:color w:val="000000"/>
          <w:lang w:val="es-MX"/>
        </w:rPr>
      </w:pPr>
      <w:r w:rsidRPr="00BE521E">
        <w:rPr>
          <w:rFonts w:ascii="Century Gothic" w:hAnsi="Century Gothic" w:cs="Arial"/>
          <w:b/>
          <w:bCs/>
          <w:color w:val="000000"/>
          <w:lang w:val="es-MX"/>
        </w:rPr>
        <w:t>13,500.05 (3% + 16%)</w:t>
      </w:r>
    </w:p>
    <w:p w:rsidR="00AF5793" w:rsidRPr="00193407" w:rsidRDefault="00A02E14" w:rsidP="00AF5793">
      <w:pPr>
        <w:ind w:right="170"/>
        <w:jc w:val="both"/>
        <w:rPr>
          <w:rFonts w:ascii="Century Gothic" w:hAnsi="Century Gothic" w:cs="Arial"/>
          <w:b/>
          <w:bCs/>
          <w:color w:val="000000"/>
          <w:lang w:val="es-MX"/>
        </w:rPr>
      </w:pPr>
      <w:r>
        <w:rPr>
          <w:rFonts w:ascii="Century Gothic" w:hAnsi="Century Gothic" w:cs="Arial"/>
          <w:b/>
          <w:bCs/>
          <w:color w:val="000000"/>
          <w:lang w:val="es-MX"/>
        </w:rPr>
        <w:t xml:space="preserve"> </w:t>
      </w:r>
    </w:p>
    <w:p w:rsidR="00AF5793" w:rsidRDefault="00AF5793" w:rsidP="00D25AA7">
      <w:pPr>
        <w:numPr>
          <w:ilvl w:val="0"/>
          <w:numId w:val="174"/>
        </w:numPr>
        <w:ind w:right="170"/>
        <w:rPr>
          <w:rFonts w:ascii="Century Gothic" w:hAnsi="Century Gothic" w:cs="Arial"/>
          <w:b/>
          <w:bCs/>
          <w:color w:val="000000"/>
          <w:lang w:val="es-MX"/>
        </w:rPr>
      </w:pPr>
      <w:r w:rsidRPr="00193407">
        <w:rPr>
          <w:rFonts w:ascii="Century Gothic" w:hAnsi="Century Gothic" w:cs="Arial"/>
          <w:b/>
          <w:bCs/>
          <w:color w:val="000000"/>
          <w:lang w:val="es-MX"/>
        </w:rPr>
        <w:t xml:space="preserve">Opciones </w:t>
      </w:r>
      <w:r w:rsidR="001675BB">
        <w:rPr>
          <w:rFonts w:ascii="Century Gothic" w:hAnsi="Century Gothic" w:cs="Arial"/>
          <w:b/>
          <w:bCs/>
          <w:color w:val="000000"/>
          <w:lang w:val="es-MX"/>
        </w:rPr>
        <w:t>TELNOR</w:t>
      </w:r>
      <w:r w:rsidRPr="00193407">
        <w:rPr>
          <w:rFonts w:ascii="Century Gothic" w:hAnsi="Century Gothic" w:cs="Arial"/>
          <w:b/>
          <w:bCs/>
          <w:color w:val="000000"/>
          <w:lang w:val="es-MX"/>
        </w:rPr>
        <w:t xml:space="preserve"> SRI 12500 Básico</w:t>
      </w:r>
    </w:p>
    <w:p w:rsidR="00BE521E" w:rsidRDefault="00BE521E" w:rsidP="00BE521E">
      <w:pPr>
        <w:pStyle w:val="ListParagraph"/>
        <w:rPr>
          <w:rFonts w:ascii="Century Gothic" w:hAnsi="Century Gothic" w:cs="Arial"/>
          <w:b/>
          <w:bCs/>
          <w:color w:val="000000"/>
          <w:lang w:val="es-MX"/>
        </w:rPr>
      </w:pPr>
    </w:p>
    <w:p w:rsidR="00BE521E" w:rsidRPr="00BE521E" w:rsidRDefault="00BE521E" w:rsidP="00D25AA7">
      <w:pPr>
        <w:numPr>
          <w:ilvl w:val="0"/>
          <w:numId w:val="174"/>
        </w:numPr>
        <w:ind w:right="170"/>
        <w:rPr>
          <w:rFonts w:ascii="Century Gothic" w:hAnsi="Century Gothic" w:cs="Arial"/>
          <w:b/>
          <w:bCs/>
          <w:color w:val="000000"/>
          <w:lang w:val="es-MX"/>
        </w:rPr>
      </w:pPr>
      <w:r w:rsidRPr="00BE521E">
        <w:rPr>
          <w:rFonts w:ascii="Century Gothic" w:hAnsi="Century Gothic" w:cs="Arial"/>
          <w:b/>
          <w:bCs/>
          <w:color w:val="000000"/>
          <w:lang w:val="es-MX"/>
        </w:rPr>
        <w:t>Concepto</w:t>
      </w:r>
      <w:r w:rsidRPr="00BE521E">
        <w:rPr>
          <w:rFonts w:ascii="Century Gothic" w:hAnsi="Century Gothic" w:cs="Arial"/>
          <w:b/>
          <w:bCs/>
          <w:color w:val="000000"/>
          <w:lang w:val="es-MX"/>
        </w:rPr>
        <w:tab/>
        <w:t>Cantidad</w:t>
      </w:r>
    </w:p>
    <w:p w:rsidR="00BE521E" w:rsidRPr="00BE521E" w:rsidRDefault="00BE521E" w:rsidP="00D25AA7">
      <w:pPr>
        <w:numPr>
          <w:ilvl w:val="0"/>
          <w:numId w:val="174"/>
        </w:numPr>
        <w:ind w:right="170"/>
        <w:rPr>
          <w:rFonts w:ascii="Century Gothic" w:hAnsi="Century Gothic" w:cs="Arial"/>
          <w:b/>
          <w:bCs/>
          <w:color w:val="000000"/>
          <w:lang w:val="es-MX"/>
        </w:rPr>
      </w:pPr>
      <w:r w:rsidRPr="00BE521E">
        <w:rPr>
          <w:rFonts w:ascii="Century Gothic" w:hAnsi="Century Gothic" w:cs="Arial"/>
          <w:b/>
          <w:bCs/>
          <w:color w:val="000000"/>
          <w:lang w:val="es-MX"/>
        </w:rPr>
        <w:t>Troncales Digitales</w:t>
      </w:r>
      <w:r w:rsidRPr="00BE521E">
        <w:rPr>
          <w:rFonts w:ascii="Century Gothic" w:hAnsi="Century Gothic" w:cs="Arial"/>
          <w:b/>
          <w:bCs/>
          <w:color w:val="000000"/>
          <w:lang w:val="es-MX"/>
        </w:rPr>
        <w:tab/>
        <w:t>30</w:t>
      </w:r>
    </w:p>
    <w:p w:rsidR="00BE521E" w:rsidRPr="00BE521E" w:rsidRDefault="00BE521E" w:rsidP="00D25AA7">
      <w:pPr>
        <w:numPr>
          <w:ilvl w:val="0"/>
          <w:numId w:val="174"/>
        </w:numPr>
        <w:ind w:right="170"/>
        <w:rPr>
          <w:rFonts w:ascii="Century Gothic" w:hAnsi="Century Gothic" w:cs="Arial"/>
          <w:b/>
          <w:bCs/>
          <w:color w:val="000000"/>
          <w:lang w:val="es-MX"/>
        </w:rPr>
      </w:pPr>
      <w:r w:rsidRPr="00BE521E">
        <w:rPr>
          <w:rFonts w:ascii="Century Gothic" w:hAnsi="Century Gothic" w:cs="Arial"/>
          <w:b/>
          <w:bCs/>
          <w:color w:val="000000"/>
          <w:lang w:val="es-MX"/>
        </w:rPr>
        <w:t>DIDs</w:t>
      </w:r>
      <w:r w:rsidRPr="00BE521E">
        <w:rPr>
          <w:rFonts w:ascii="Century Gothic" w:hAnsi="Century Gothic" w:cs="Arial"/>
          <w:b/>
          <w:bCs/>
          <w:color w:val="000000"/>
          <w:lang w:val="es-MX"/>
        </w:rPr>
        <w:tab/>
        <w:t>90</w:t>
      </w:r>
    </w:p>
    <w:p w:rsidR="00BE521E" w:rsidRPr="00BE521E" w:rsidRDefault="00BE521E" w:rsidP="00D25AA7">
      <w:pPr>
        <w:numPr>
          <w:ilvl w:val="0"/>
          <w:numId w:val="174"/>
        </w:numPr>
        <w:ind w:right="170"/>
        <w:rPr>
          <w:rFonts w:ascii="Century Gothic" w:hAnsi="Century Gothic" w:cs="Arial"/>
          <w:b/>
          <w:bCs/>
          <w:color w:val="000000"/>
          <w:lang w:val="es-MX"/>
        </w:rPr>
      </w:pPr>
      <w:r w:rsidRPr="00BE521E">
        <w:rPr>
          <w:rFonts w:ascii="Century Gothic" w:hAnsi="Century Gothic" w:cs="Arial"/>
          <w:b/>
          <w:bCs/>
          <w:color w:val="000000"/>
          <w:lang w:val="es-MX"/>
        </w:rPr>
        <w:t>Llamadas de Servicio Medido</w:t>
      </w:r>
      <w:r w:rsidRPr="00BE521E">
        <w:rPr>
          <w:rFonts w:ascii="Century Gothic" w:hAnsi="Century Gothic" w:cs="Arial"/>
          <w:b/>
          <w:bCs/>
          <w:color w:val="000000"/>
          <w:lang w:val="es-MX"/>
        </w:rPr>
        <w:tab/>
        <w:t>12,500</w:t>
      </w:r>
    </w:p>
    <w:p w:rsidR="00BE521E" w:rsidRPr="00BE521E" w:rsidRDefault="00BE521E" w:rsidP="00D25AA7">
      <w:pPr>
        <w:numPr>
          <w:ilvl w:val="0"/>
          <w:numId w:val="174"/>
        </w:numPr>
        <w:ind w:right="170"/>
        <w:rPr>
          <w:rFonts w:ascii="Century Gothic" w:hAnsi="Century Gothic" w:cs="Arial"/>
          <w:b/>
          <w:bCs/>
          <w:color w:val="000000"/>
          <w:lang w:val="es-MX"/>
        </w:rPr>
      </w:pPr>
      <w:r w:rsidRPr="00BE521E">
        <w:rPr>
          <w:rFonts w:ascii="Century Gothic" w:hAnsi="Century Gothic" w:cs="Arial"/>
          <w:b/>
          <w:bCs/>
          <w:color w:val="000000"/>
          <w:lang w:val="es-MX"/>
        </w:rPr>
        <w:t xml:space="preserve">Precio </w:t>
      </w:r>
      <w:r w:rsidRPr="00BE521E">
        <w:rPr>
          <w:rFonts w:ascii="Century Gothic" w:hAnsi="Century Gothic" w:cs="Arial"/>
          <w:b/>
          <w:bCs/>
          <w:color w:val="000000"/>
          <w:lang w:val="es-MX"/>
        </w:rPr>
        <w:tab/>
        <w:t>17,299</w:t>
      </w:r>
    </w:p>
    <w:p w:rsidR="00BE521E" w:rsidRPr="00BE521E" w:rsidRDefault="00BE521E" w:rsidP="00D25AA7">
      <w:pPr>
        <w:numPr>
          <w:ilvl w:val="0"/>
          <w:numId w:val="174"/>
        </w:numPr>
        <w:ind w:right="170"/>
        <w:rPr>
          <w:rFonts w:ascii="Century Gothic" w:hAnsi="Century Gothic" w:cs="Arial"/>
          <w:b/>
          <w:bCs/>
          <w:color w:val="000000"/>
          <w:lang w:val="es-MX"/>
        </w:rPr>
      </w:pPr>
      <w:r w:rsidRPr="00BE521E">
        <w:rPr>
          <w:rFonts w:ascii="Century Gothic" w:hAnsi="Century Gothic" w:cs="Arial"/>
          <w:b/>
          <w:bCs/>
          <w:color w:val="000000"/>
          <w:lang w:val="es-MX"/>
        </w:rPr>
        <w:t>17,817.97 (3%)</w:t>
      </w:r>
    </w:p>
    <w:p w:rsidR="00BE521E" w:rsidRPr="00193407" w:rsidRDefault="00BE521E" w:rsidP="00D25AA7">
      <w:pPr>
        <w:numPr>
          <w:ilvl w:val="0"/>
          <w:numId w:val="174"/>
        </w:numPr>
        <w:ind w:right="170"/>
        <w:rPr>
          <w:rFonts w:ascii="Century Gothic" w:hAnsi="Century Gothic" w:cs="Arial"/>
          <w:b/>
          <w:bCs/>
          <w:color w:val="000000"/>
          <w:lang w:val="es-MX"/>
        </w:rPr>
      </w:pPr>
      <w:r w:rsidRPr="00BE521E">
        <w:rPr>
          <w:rFonts w:ascii="Century Gothic" w:hAnsi="Century Gothic" w:cs="Arial"/>
          <w:b/>
          <w:bCs/>
          <w:color w:val="000000"/>
          <w:lang w:val="es-MX"/>
        </w:rPr>
        <w:t>20,668.85 (3% + 16%)</w:t>
      </w:r>
    </w:p>
    <w:p w:rsidR="00AF5793" w:rsidRPr="00193407" w:rsidRDefault="00AF5793" w:rsidP="00AF5793">
      <w:pPr>
        <w:ind w:left="709" w:right="170" w:firstLine="1559"/>
        <w:jc w:val="both"/>
        <w:rPr>
          <w:rFonts w:ascii="Century Gothic" w:hAnsi="Century Gothic" w:cs="Arial"/>
          <w:b/>
          <w:bCs/>
          <w:color w:val="000000"/>
          <w:lang w:val="es-MX"/>
        </w:rPr>
      </w:pPr>
    </w:p>
    <w:p w:rsidR="00AF5793" w:rsidRDefault="00AF5793" w:rsidP="00D25AA7">
      <w:pPr>
        <w:numPr>
          <w:ilvl w:val="0"/>
          <w:numId w:val="174"/>
        </w:numPr>
        <w:ind w:right="170"/>
        <w:rPr>
          <w:rFonts w:ascii="Century Gothic" w:hAnsi="Century Gothic" w:cs="Arial"/>
          <w:b/>
          <w:bCs/>
          <w:color w:val="000000"/>
          <w:lang w:val="es-MX"/>
        </w:rPr>
      </w:pPr>
      <w:r w:rsidRPr="00193407">
        <w:rPr>
          <w:rFonts w:ascii="Century Gothic" w:hAnsi="Century Gothic" w:cs="Arial"/>
          <w:b/>
          <w:bCs/>
          <w:color w:val="000000"/>
          <w:lang w:val="es-MX"/>
        </w:rPr>
        <w:t xml:space="preserve">Opciones </w:t>
      </w:r>
      <w:r w:rsidR="001675BB">
        <w:rPr>
          <w:rFonts w:ascii="Century Gothic" w:hAnsi="Century Gothic" w:cs="Arial"/>
          <w:b/>
          <w:bCs/>
          <w:color w:val="000000"/>
          <w:lang w:val="es-MX"/>
        </w:rPr>
        <w:t>TELNOR</w:t>
      </w:r>
      <w:r w:rsidRPr="00193407">
        <w:rPr>
          <w:rFonts w:ascii="Century Gothic" w:hAnsi="Century Gothic" w:cs="Arial"/>
          <w:b/>
          <w:bCs/>
          <w:color w:val="000000"/>
          <w:lang w:val="es-MX"/>
        </w:rPr>
        <w:t xml:space="preserve"> SRI 24000 Básico</w:t>
      </w:r>
    </w:p>
    <w:p w:rsidR="00066BA0" w:rsidRPr="00066BA0" w:rsidRDefault="00066BA0" w:rsidP="00066BA0">
      <w:pPr>
        <w:pStyle w:val="ListParagraph"/>
        <w:rPr>
          <w:rFonts w:ascii="Century Gothic" w:hAnsi="Century Gothic" w:cs="Arial"/>
          <w:b/>
          <w:bCs/>
          <w:color w:val="000000"/>
          <w:lang w:val="es-MX"/>
        </w:rPr>
      </w:pPr>
      <w:r w:rsidRPr="00066BA0">
        <w:rPr>
          <w:rFonts w:ascii="Century Gothic" w:hAnsi="Century Gothic" w:cs="Arial"/>
          <w:b/>
          <w:bCs/>
          <w:color w:val="000000"/>
          <w:lang w:val="es-MX"/>
        </w:rPr>
        <w:t>Concepto</w:t>
      </w:r>
      <w:r w:rsidRPr="00066BA0">
        <w:rPr>
          <w:rFonts w:ascii="Century Gothic" w:hAnsi="Century Gothic" w:cs="Arial"/>
          <w:b/>
          <w:bCs/>
          <w:color w:val="000000"/>
          <w:lang w:val="es-MX"/>
        </w:rPr>
        <w:tab/>
        <w:t>Cantidad</w:t>
      </w:r>
    </w:p>
    <w:p w:rsidR="00066BA0" w:rsidRPr="00066BA0" w:rsidRDefault="00066BA0" w:rsidP="00066BA0">
      <w:pPr>
        <w:pStyle w:val="ListParagraph"/>
        <w:rPr>
          <w:rFonts w:ascii="Century Gothic" w:hAnsi="Century Gothic" w:cs="Arial"/>
          <w:b/>
          <w:bCs/>
          <w:color w:val="000000"/>
          <w:lang w:val="es-MX"/>
        </w:rPr>
      </w:pPr>
      <w:r w:rsidRPr="00066BA0">
        <w:rPr>
          <w:rFonts w:ascii="Century Gothic" w:hAnsi="Century Gothic" w:cs="Arial"/>
          <w:b/>
          <w:bCs/>
          <w:color w:val="000000"/>
          <w:lang w:val="es-MX"/>
        </w:rPr>
        <w:t>Troncales Digitales</w:t>
      </w:r>
      <w:r w:rsidRPr="00066BA0">
        <w:rPr>
          <w:rFonts w:ascii="Century Gothic" w:hAnsi="Century Gothic" w:cs="Arial"/>
          <w:b/>
          <w:bCs/>
          <w:color w:val="000000"/>
          <w:lang w:val="es-MX"/>
        </w:rPr>
        <w:tab/>
        <w:t>30</w:t>
      </w:r>
    </w:p>
    <w:p w:rsidR="00066BA0" w:rsidRPr="00066BA0" w:rsidRDefault="00066BA0" w:rsidP="00066BA0">
      <w:pPr>
        <w:pStyle w:val="ListParagraph"/>
        <w:rPr>
          <w:rFonts w:ascii="Century Gothic" w:hAnsi="Century Gothic" w:cs="Arial"/>
          <w:b/>
          <w:bCs/>
          <w:color w:val="000000"/>
          <w:lang w:val="es-MX"/>
        </w:rPr>
      </w:pPr>
      <w:r w:rsidRPr="00066BA0">
        <w:rPr>
          <w:rFonts w:ascii="Century Gothic" w:hAnsi="Century Gothic" w:cs="Arial"/>
          <w:b/>
          <w:bCs/>
          <w:color w:val="000000"/>
          <w:lang w:val="es-MX"/>
        </w:rPr>
        <w:t>DIDs</w:t>
      </w:r>
      <w:r w:rsidRPr="00066BA0">
        <w:rPr>
          <w:rFonts w:ascii="Century Gothic" w:hAnsi="Century Gothic" w:cs="Arial"/>
          <w:b/>
          <w:bCs/>
          <w:color w:val="000000"/>
          <w:lang w:val="es-MX"/>
        </w:rPr>
        <w:tab/>
        <w:t>90</w:t>
      </w:r>
    </w:p>
    <w:p w:rsidR="00066BA0" w:rsidRPr="00066BA0" w:rsidRDefault="00066BA0" w:rsidP="00066BA0">
      <w:pPr>
        <w:pStyle w:val="ListParagraph"/>
        <w:rPr>
          <w:rFonts w:ascii="Century Gothic" w:hAnsi="Century Gothic" w:cs="Arial"/>
          <w:b/>
          <w:bCs/>
          <w:color w:val="000000"/>
          <w:lang w:val="es-MX"/>
        </w:rPr>
      </w:pPr>
      <w:r w:rsidRPr="00066BA0">
        <w:rPr>
          <w:rFonts w:ascii="Century Gothic" w:hAnsi="Century Gothic" w:cs="Arial"/>
          <w:b/>
          <w:bCs/>
          <w:color w:val="000000"/>
          <w:lang w:val="es-MX"/>
        </w:rPr>
        <w:t>Llamadas de Servicio Medido</w:t>
      </w:r>
      <w:r w:rsidRPr="00066BA0">
        <w:rPr>
          <w:rFonts w:ascii="Century Gothic" w:hAnsi="Century Gothic" w:cs="Arial"/>
          <w:b/>
          <w:bCs/>
          <w:color w:val="000000"/>
          <w:lang w:val="es-MX"/>
        </w:rPr>
        <w:tab/>
        <w:t>24,000</w:t>
      </w:r>
    </w:p>
    <w:p w:rsidR="00066BA0" w:rsidRPr="00066BA0" w:rsidRDefault="00066BA0" w:rsidP="00066BA0">
      <w:pPr>
        <w:pStyle w:val="ListParagraph"/>
        <w:rPr>
          <w:rFonts w:ascii="Century Gothic" w:hAnsi="Century Gothic" w:cs="Arial"/>
          <w:b/>
          <w:bCs/>
          <w:color w:val="000000"/>
          <w:lang w:val="es-MX"/>
        </w:rPr>
      </w:pPr>
      <w:r w:rsidRPr="00066BA0">
        <w:rPr>
          <w:rFonts w:ascii="Century Gothic" w:hAnsi="Century Gothic" w:cs="Arial"/>
          <w:b/>
          <w:bCs/>
          <w:color w:val="000000"/>
          <w:lang w:val="es-MX"/>
        </w:rPr>
        <w:t>Precio</w:t>
      </w:r>
      <w:r w:rsidRPr="00066BA0">
        <w:rPr>
          <w:rFonts w:ascii="Century Gothic" w:hAnsi="Century Gothic" w:cs="Arial"/>
          <w:b/>
          <w:bCs/>
          <w:color w:val="000000"/>
          <w:lang w:val="es-MX"/>
        </w:rPr>
        <w:tab/>
        <w:t>28,799</w:t>
      </w:r>
    </w:p>
    <w:p w:rsidR="00066BA0" w:rsidRPr="00066BA0" w:rsidRDefault="00066BA0" w:rsidP="00066BA0">
      <w:pPr>
        <w:pStyle w:val="ListParagraph"/>
        <w:rPr>
          <w:rFonts w:ascii="Century Gothic" w:hAnsi="Century Gothic" w:cs="Arial"/>
          <w:b/>
          <w:bCs/>
          <w:color w:val="000000"/>
          <w:lang w:val="es-MX"/>
        </w:rPr>
      </w:pPr>
      <w:r w:rsidRPr="00066BA0">
        <w:rPr>
          <w:rFonts w:ascii="Century Gothic" w:hAnsi="Century Gothic" w:cs="Arial"/>
          <w:b/>
          <w:bCs/>
          <w:color w:val="000000"/>
          <w:lang w:val="es-MX"/>
        </w:rPr>
        <w:t>29,662.97 (3%)</w:t>
      </w:r>
    </w:p>
    <w:p w:rsidR="00AF5793" w:rsidRPr="00193407" w:rsidRDefault="00066BA0" w:rsidP="00066BA0">
      <w:pPr>
        <w:pStyle w:val="ListParagraph"/>
        <w:rPr>
          <w:rFonts w:ascii="Century Gothic" w:hAnsi="Century Gothic" w:cs="Arial"/>
          <w:b/>
          <w:bCs/>
          <w:iCs/>
          <w:color w:val="000000"/>
          <w:lang w:val="es-MX"/>
        </w:rPr>
      </w:pPr>
      <w:r w:rsidRPr="00066BA0">
        <w:rPr>
          <w:rFonts w:ascii="Century Gothic" w:hAnsi="Century Gothic" w:cs="Arial"/>
          <w:b/>
          <w:bCs/>
          <w:color w:val="000000"/>
          <w:lang w:val="es-MX"/>
        </w:rPr>
        <w:t>34,409.05 (3% + 16%)</w:t>
      </w:r>
      <w:r>
        <w:rPr>
          <w:rFonts w:ascii="Century Gothic" w:hAnsi="Century Gothic" w:cs="Arial"/>
          <w:b/>
          <w:bCs/>
          <w:color w:val="000000"/>
          <w:lang w:val="es-MX"/>
        </w:rPr>
        <w:t xml:space="preserve"> </w:t>
      </w:r>
    </w:p>
    <w:p w:rsidR="00F50323" w:rsidRDefault="00F50323" w:rsidP="00AF5793">
      <w:pPr>
        <w:ind w:left="356" w:right="170" w:hanging="353"/>
        <w:rPr>
          <w:rFonts w:ascii="Century Gothic" w:hAnsi="Century Gothic" w:cs="Arial"/>
          <w:b/>
          <w:bCs/>
          <w:iCs/>
          <w:color w:val="000000"/>
          <w:lang w:val="es-MX"/>
        </w:rPr>
      </w:pPr>
    </w:p>
    <w:p w:rsidR="00AF5793" w:rsidRPr="00193407" w:rsidRDefault="00F50323" w:rsidP="00F50323">
      <w:pPr>
        <w:pStyle w:val="Heading3"/>
        <w:rPr>
          <w:rFonts w:ascii="Century Gothic" w:hAnsi="Century Gothic" w:cs="Arial"/>
          <w:b w:val="0"/>
          <w:bCs/>
          <w:iCs/>
          <w:color w:val="000000"/>
          <w:lang w:val="es-MX"/>
        </w:rPr>
      </w:pPr>
      <w:bookmarkStart w:id="120" w:name="_Toc187771165"/>
      <w:r>
        <w:rPr>
          <w:rFonts w:ascii="Century Gothic" w:hAnsi="Century Gothic" w:cs="Arial"/>
          <w:b w:val="0"/>
          <w:bCs/>
          <w:iCs/>
          <w:color w:val="000000"/>
          <w:lang w:val="es-MX"/>
        </w:rPr>
        <w:t>36.-</w:t>
      </w:r>
      <w:r w:rsidR="00AF5793" w:rsidRPr="00193407">
        <w:rPr>
          <w:rFonts w:ascii="Century Gothic" w:hAnsi="Century Gothic" w:cs="Arial"/>
          <w:b w:val="0"/>
          <w:bCs/>
          <w:iCs/>
          <w:color w:val="000000"/>
          <w:lang w:val="es-MX"/>
        </w:rPr>
        <w:t>Paquete de Llamadas de Servicio Medido</w:t>
      </w:r>
      <w:bookmarkEnd w:id="120"/>
      <w:r w:rsidR="00AF5793" w:rsidRPr="00193407">
        <w:rPr>
          <w:rFonts w:ascii="Century Gothic" w:hAnsi="Century Gothic" w:cs="Arial"/>
          <w:b w:val="0"/>
          <w:bCs/>
          <w:iCs/>
          <w:color w:val="000000"/>
          <w:lang w:val="es-MX"/>
        </w:rPr>
        <w:t xml:space="preserve"> </w:t>
      </w:r>
    </w:p>
    <w:p w:rsidR="00E842FE" w:rsidRPr="00E842FE" w:rsidRDefault="00E842FE" w:rsidP="00E842FE">
      <w:pPr>
        <w:ind w:left="180" w:right="170"/>
        <w:rPr>
          <w:rFonts w:ascii="Century Gothic" w:hAnsi="Century Gothic" w:cs="Arial"/>
          <w:b/>
          <w:bCs/>
          <w:color w:val="000000"/>
          <w:lang w:val="es-MX"/>
        </w:rPr>
      </w:pPr>
      <w:r w:rsidRPr="00E842FE">
        <w:rPr>
          <w:rFonts w:ascii="Century Gothic" w:hAnsi="Century Gothic" w:cs="Arial"/>
          <w:b/>
          <w:bCs/>
          <w:color w:val="000000"/>
          <w:lang w:val="es-MX"/>
        </w:rPr>
        <w:t>Concepto</w:t>
      </w:r>
      <w:r w:rsidRPr="00E842FE">
        <w:rPr>
          <w:rFonts w:ascii="Century Gothic" w:hAnsi="Century Gothic" w:cs="Arial"/>
          <w:b/>
          <w:bCs/>
          <w:color w:val="000000"/>
          <w:lang w:val="es-MX"/>
        </w:rPr>
        <w:tab/>
        <w:t>Cantidad</w:t>
      </w:r>
    </w:p>
    <w:p w:rsidR="00E842FE" w:rsidRPr="00E842FE" w:rsidRDefault="00E842FE" w:rsidP="00E842FE">
      <w:pPr>
        <w:ind w:left="180" w:right="170"/>
        <w:rPr>
          <w:rFonts w:ascii="Century Gothic" w:hAnsi="Century Gothic" w:cs="Arial"/>
          <w:b/>
          <w:bCs/>
          <w:color w:val="000000"/>
          <w:lang w:val="es-MX"/>
        </w:rPr>
      </w:pPr>
      <w:r w:rsidRPr="00E842FE">
        <w:rPr>
          <w:rFonts w:ascii="Century Gothic" w:hAnsi="Century Gothic" w:cs="Arial"/>
          <w:b/>
          <w:bCs/>
          <w:color w:val="000000"/>
          <w:lang w:val="es-MX"/>
        </w:rPr>
        <w:t>Llamadas de Servicio Medido</w:t>
      </w:r>
      <w:r w:rsidRPr="00E842FE">
        <w:rPr>
          <w:rFonts w:ascii="Century Gothic" w:hAnsi="Century Gothic" w:cs="Arial"/>
          <w:b/>
          <w:bCs/>
          <w:color w:val="000000"/>
          <w:lang w:val="es-MX"/>
        </w:rPr>
        <w:tab/>
        <w:t>2,000</w:t>
      </w:r>
    </w:p>
    <w:p w:rsidR="00E842FE" w:rsidRPr="00E842FE" w:rsidRDefault="00E842FE" w:rsidP="00E842FE">
      <w:pPr>
        <w:ind w:left="180" w:right="170"/>
        <w:rPr>
          <w:rFonts w:ascii="Century Gothic" w:hAnsi="Century Gothic" w:cs="Arial"/>
          <w:b/>
          <w:bCs/>
          <w:color w:val="000000"/>
          <w:lang w:val="es-MX"/>
        </w:rPr>
      </w:pPr>
      <w:r w:rsidRPr="00E842FE">
        <w:rPr>
          <w:rFonts w:ascii="Century Gothic" w:hAnsi="Century Gothic" w:cs="Arial"/>
          <w:b/>
          <w:bCs/>
          <w:color w:val="000000"/>
          <w:lang w:val="es-MX"/>
        </w:rPr>
        <w:t>Precio</w:t>
      </w:r>
      <w:r w:rsidRPr="00E842FE">
        <w:rPr>
          <w:rFonts w:ascii="Century Gothic" w:hAnsi="Century Gothic" w:cs="Arial"/>
          <w:b/>
          <w:bCs/>
          <w:color w:val="000000"/>
          <w:lang w:val="es-MX"/>
        </w:rPr>
        <w:tab/>
        <w:t>2,060.00</w:t>
      </w:r>
    </w:p>
    <w:p w:rsidR="00E842FE" w:rsidRPr="00E842FE" w:rsidRDefault="00E842FE" w:rsidP="00E842FE">
      <w:pPr>
        <w:ind w:left="180" w:right="170"/>
        <w:rPr>
          <w:rFonts w:ascii="Century Gothic" w:hAnsi="Century Gothic" w:cs="Arial"/>
          <w:b/>
          <w:bCs/>
          <w:color w:val="000000"/>
          <w:lang w:val="es-MX"/>
        </w:rPr>
      </w:pPr>
      <w:r w:rsidRPr="00E842FE">
        <w:rPr>
          <w:rFonts w:ascii="Century Gothic" w:hAnsi="Century Gothic" w:cs="Arial"/>
          <w:b/>
          <w:bCs/>
          <w:color w:val="000000"/>
          <w:lang w:val="es-MX"/>
        </w:rPr>
        <w:t>2,121.80 (3%)</w:t>
      </w:r>
    </w:p>
    <w:p w:rsidR="00AF5793" w:rsidRPr="00193407" w:rsidRDefault="00E842FE" w:rsidP="00E842FE">
      <w:pPr>
        <w:ind w:left="180" w:right="170"/>
        <w:rPr>
          <w:rFonts w:ascii="Century Gothic" w:hAnsi="Century Gothic" w:cs="Arial"/>
          <w:b/>
          <w:bCs/>
          <w:color w:val="000000"/>
          <w:lang w:val="es-MX"/>
        </w:rPr>
      </w:pPr>
      <w:r w:rsidRPr="00E842FE">
        <w:rPr>
          <w:rFonts w:ascii="Century Gothic" w:hAnsi="Century Gothic" w:cs="Arial"/>
          <w:b/>
          <w:bCs/>
          <w:color w:val="000000"/>
          <w:lang w:val="es-MX"/>
        </w:rPr>
        <w:t>2,461.29 (3% + 16%)</w:t>
      </w:r>
    </w:p>
    <w:p w:rsidR="00AF5793" w:rsidRPr="00193407" w:rsidRDefault="00AF5793" w:rsidP="00AF5793">
      <w:pPr>
        <w:ind w:left="1416" w:right="170"/>
        <w:jc w:val="both"/>
        <w:rPr>
          <w:rFonts w:ascii="Century Gothic" w:hAnsi="Century Gothic" w:cs="Arial"/>
          <w:b/>
          <w:color w:val="000000"/>
          <w:sz w:val="16"/>
          <w:szCs w:val="16"/>
          <w:lang w:val="es-MX"/>
        </w:rPr>
      </w:pPr>
    </w:p>
    <w:p w:rsidR="00AF5793" w:rsidRPr="00193407" w:rsidRDefault="00AF5793" w:rsidP="00AF5793">
      <w:pPr>
        <w:ind w:right="170"/>
        <w:jc w:val="both"/>
        <w:rPr>
          <w:rFonts w:ascii="Century Gothic" w:hAnsi="Century Gothic" w:cs="Arial"/>
          <w:b/>
          <w:color w:val="000000"/>
          <w:sz w:val="16"/>
          <w:szCs w:val="16"/>
          <w:lang w:val="es-MX"/>
        </w:rPr>
      </w:pPr>
      <w:r w:rsidRPr="00193407">
        <w:rPr>
          <w:rFonts w:ascii="Century Gothic" w:hAnsi="Century Gothic" w:cs="Arial"/>
          <w:b/>
          <w:color w:val="000000"/>
          <w:sz w:val="16"/>
          <w:szCs w:val="16"/>
          <w:lang w:val="es-MX"/>
        </w:rPr>
        <w:t xml:space="preserve">Las tarifas incluyen 3% IEPS y 16% IVA. </w:t>
      </w:r>
    </w:p>
    <w:p w:rsidR="00AF5793" w:rsidRPr="00193407" w:rsidRDefault="00AF5793" w:rsidP="00AF5793">
      <w:pPr>
        <w:ind w:right="170"/>
        <w:jc w:val="both"/>
        <w:rPr>
          <w:rFonts w:ascii="Century Gothic" w:hAnsi="Century Gothic"/>
          <w:lang w:val="es-MX"/>
        </w:rPr>
      </w:pPr>
    </w:p>
    <w:p w:rsidR="00AF5793" w:rsidRPr="00193407" w:rsidRDefault="00AF5793" w:rsidP="00D25AA7">
      <w:pPr>
        <w:numPr>
          <w:ilvl w:val="0"/>
          <w:numId w:val="235"/>
        </w:numPr>
        <w:spacing w:after="120"/>
        <w:rPr>
          <w:rFonts w:ascii="Century Gothic" w:hAnsi="Century Gothic" w:cs="Arial"/>
          <w:b/>
          <w:lang w:val="es-MX"/>
        </w:rPr>
      </w:pPr>
      <w:r w:rsidRPr="00193407">
        <w:rPr>
          <w:rFonts w:ascii="Century Gothic" w:hAnsi="Century Gothic" w:cs="Arial"/>
          <w:b/>
          <w:bCs/>
          <w:lang w:val="es-MX"/>
        </w:rPr>
        <w:t>Reglas de Aplicación:</w:t>
      </w:r>
    </w:p>
    <w:p w:rsidR="00AF5793" w:rsidRPr="00193407" w:rsidRDefault="00AF5793" w:rsidP="00AF5793">
      <w:pPr>
        <w:tabs>
          <w:tab w:val="left" w:pos="360"/>
        </w:tabs>
        <w:spacing w:after="120"/>
        <w:rPr>
          <w:rFonts w:ascii="Century Gothic" w:hAnsi="Century Gothic" w:cs="Arial"/>
          <w:lang w:val="es-MX"/>
        </w:rPr>
      </w:pPr>
      <w:r w:rsidRPr="00193407">
        <w:rPr>
          <w:rFonts w:ascii="Century Gothic" w:hAnsi="Century Gothic" w:cs="Arial"/>
          <w:lang w:val="es-MX"/>
        </w:rPr>
        <w:t xml:space="preserve">El Cliente deberá cumplir con los siguientes requisitos: </w:t>
      </w:r>
    </w:p>
    <w:p w:rsidR="00AF5793" w:rsidRPr="00193407" w:rsidRDefault="00AF5793" w:rsidP="00D25AA7">
      <w:pPr>
        <w:numPr>
          <w:ilvl w:val="0"/>
          <w:numId w:val="175"/>
        </w:numPr>
        <w:tabs>
          <w:tab w:val="clear" w:pos="720"/>
          <w:tab w:val="num" w:pos="72"/>
        </w:tabs>
        <w:ind w:left="360" w:right="360"/>
        <w:jc w:val="both"/>
        <w:rPr>
          <w:rFonts w:ascii="Century Gothic" w:hAnsi="Century Gothic" w:cs="Arial"/>
          <w:bCs/>
          <w:lang w:val="es-MX"/>
        </w:rPr>
      </w:pPr>
      <w:r w:rsidRPr="00193407">
        <w:rPr>
          <w:rFonts w:ascii="Century Gothic" w:hAnsi="Century Gothic" w:cs="Arial"/>
          <w:bCs/>
          <w:lang w:val="es-MX"/>
        </w:rPr>
        <w:t xml:space="preserve">Ser el titular o responsable de las Troncales Digitales que formarán parte del paquete Opciones </w:t>
      </w:r>
      <w:r w:rsidR="001675BB">
        <w:rPr>
          <w:rFonts w:ascii="Century Gothic" w:hAnsi="Century Gothic" w:cs="Arial"/>
          <w:bCs/>
          <w:lang w:val="es-MX"/>
        </w:rPr>
        <w:t>TELNOR</w:t>
      </w:r>
      <w:r w:rsidRPr="00193407">
        <w:rPr>
          <w:rFonts w:ascii="Century Gothic" w:hAnsi="Century Gothic" w:cs="Arial"/>
          <w:bCs/>
          <w:lang w:val="es-MX"/>
        </w:rPr>
        <w:t xml:space="preserve"> SRI Básico. </w:t>
      </w:r>
    </w:p>
    <w:p w:rsidR="00AF5793" w:rsidRPr="00193407" w:rsidRDefault="00AF5793" w:rsidP="00AF5793">
      <w:pPr>
        <w:ind w:right="360"/>
        <w:jc w:val="both"/>
        <w:rPr>
          <w:rFonts w:ascii="Century Gothic" w:hAnsi="Century Gothic" w:cs="Arial"/>
          <w:bCs/>
          <w:lang w:val="es-MX"/>
        </w:rPr>
      </w:pPr>
    </w:p>
    <w:p w:rsidR="00AF5793" w:rsidRPr="00A02E14" w:rsidRDefault="00AF5793" w:rsidP="00D25AA7">
      <w:pPr>
        <w:numPr>
          <w:ilvl w:val="0"/>
          <w:numId w:val="175"/>
        </w:numPr>
        <w:tabs>
          <w:tab w:val="clear" w:pos="720"/>
          <w:tab w:val="num" w:pos="72"/>
        </w:tabs>
        <w:ind w:left="356" w:right="356" w:hanging="357"/>
        <w:jc w:val="both"/>
        <w:rPr>
          <w:rFonts w:ascii="Century Gothic" w:hAnsi="Century Gothic" w:cs="Arial"/>
          <w:bCs/>
          <w:lang w:val="es-MX"/>
        </w:rPr>
      </w:pPr>
      <w:r w:rsidRPr="00A02E14">
        <w:rPr>
          <w:rFonts w:ascii="Century Gothic" w:hAnsi="Century Gothic" w:cs="Arial"/>
          <w:bCs/>
          <w:lang w:val="es-MX"/>
        </w:rPr>
        <w:t>Facturar en Cuenta Maestra.</w:t>
      </w:r>
      <w:r w:rsidR="00A02E14">
        <w:rPr>
          <w:rFonts w:ascii="Century Gothic" w:hAnsi="Century Gothic" w:cs="Arial"/>
          <w:bCs/>
          <w:lang w:val="es-MX"/>
        </w:rPr>
        <w:t xml:space="preserve"> </w:t>
      </w:r>
    </w:p>
    <w:p w:rsidR="00AF5793" w:rsidRPr="00193407" w:rsidRDefault="00AF5793" w:rsidP="00D25AA7">
      <w:pPr>
        <w:numPr>
          <w:ilvl w:val="0"/>
          <w:numId w:val="175"/>
        </w:numPr>
        <w:tabs>
          <w:tab w:val="clear" w:pos="720"/>
          <w:tab w:val="num" w:pos="72"/>
        </w:tabs>
        <w:ind w:left="360" w:right="360" w:hanging="357"/>
        <w:jc w:val="both"/>
        <w:rPr>
          <w:rFonts w:ascii="Century Gothic" w:hAnsi="Century Gothic" w:cs="Arial"/>
          <w:bCs/>
          <w:lang w:val="es-MX"/>
        </w:rPr>
      </w:pPr>
      <w:r w:rsidRPr="00193407">
        <w:rPr>
          <w:rFonts w:ascii="Century Gothic" w:hAnsi="Century Gothic" w:cs="Arial"/>
          <w:bCs/>
          <w:lang w:val="es-MX"/>
        </w:rPr>
        <w:t>Contar con la cantidad de Troncales Digitales que requiera el paquete a contratar.</w:t>
      </w:r>
    </w:p>
    <w:p w:rsidR="00AF5793" w:rsidRPr="00193407" w:rsidRDefault="00AF5793" w:rsidP="00AF5793">
      <w:pPr>
        <w:ind w:right="360"/>
        <w:jc w:val="both"/>
        <w:rPr>
          <w:rFonts w:ascii="Century Gothic" w:hAnsi="Century Gothic" w:cs="Arial"/>
          <w:bCs/>
          <w:lang w:val="es-MX"/>
        </w:rPr>
      </w:pPr>
    </w:p>
    <w:p w:rsidR="00AF5793" w:rsidRPr="00193407" w:rsidRDefault="00AF5793" w:rsidP="00D25AA7">
      <w:pPr>
        <w:numPr>
          <w:ilvl w:val="0"/>
          <w:numId w:val="175"/>
        </w:numPr>
        <w:tabs>
          <w:tab w:val="clear" w:pos="720"/>
          <w:tab w:val="num" w:pos="72"/>
        </w:tabs>
        <w:ind w:left="360" w:right="360" w:hanging="357"/>
        <w:jc w:val="both"/>
        <w:rPr>
          <w:rFonts w:ascii="Century Gothic" w:hAnsi="Century Gothic" w:cs="Arial"/>
          <w:bCs/>
          <w:lang w:val="es-MX"/>
        </w:rPr>
      </w:pPr>
      <w:r w:rsidRPr="00193407">
        <w:rPr>
          <w:rFonts w:ascii="Century Gothic" w:hAnsi="Century Gothic" w:cs="Arial"/>
          <w:bCs/>
          <w:lang w:val="es-MX"/>
        </w:rPr>
        <w:t xml:space="preserve">El Cliente no deberá presentar adeudos y las Troncales Digitales no deberá estar suspendidas o dadas de baja ni deberán formar parte de otro paquete Opciones </w:t>
      </w:r>
      <w:r w:rsidR="001675BB">
        <w:rPr>
          <w:rFonts w:ascii="Century Gothic" w:hAnsi="Century Gothic" w:cs="Arial"/>
          <w:bCs/>
          <w:lang w:val="es-MX"/>
        </w:rPr>
        <w:t>TELNOR</w:t>
      </w:r>
      <w:r w:rsidRPr="00193407">
        <w:rPr>
          <w:rFonts w:ascii="Century Gothic" w:hAnsi="Century Gothic" w:cs="Arial"/>
          <w:bCs/>
          <w:lang w:val="es-MX"/>
        </w:rPr>
        <w:t xml:space="preserve"> SRI Básico al momento de la contratación.</w:t>
      </w:r>
    </w:p>
    <w:p w:rsidR="00AF5793" w:rsidRPr="00193407" w:rsidRDefault="00AF5793" w:rsidP="00AF5793">
      <w:pPr>
        <w:ind w:right="360"/>
        <w:jc w:val="both"/>
        <w:rPr>
          <w:rFonts w:ascii="Century Gothic" w:hAnsi="Century Gothic" w:cs="Arial"/>
          <w:bCs/>
          <w:lang w:val="es-MX"/>
        </w:rPr>
      </w:pPr>
    </w:p>
    <w:p w:rsidR="00AF5793" w:rsidRPr="00193407" w:rsidRDefault="00AF5793" w:rsidP="00D25AA7">
      <w:pPr>
        <w:numPr>
          <w:ilvl w:val="0"/>
          <w:numId w:val="175"/>
        </w:numPr>
        <w:tabs>
          <w:tab w:val="clear" w:pos="720"/>
          <w:tab w:val="num" w:pos="72"/>
        </w:tabs>
        <w:ind w:left="360" w:right="360" w:hanging="357"/>
        <w:jc w:val="both"/>
        <w:rPr>
          <w:rFonts w:ascii="Century Gothic" w:hAnsi="Century Gothic" w:cs="Arial"/>
          <w:bCs/>
          <w:lang w:val="es-MX"/>
        </w:rPr>
      </w:pPr>
      <w:r w:rsidRPr="00193407">
        <w:rPr>
          <w:rFonts w:ascii="Century Gothic" w:hAnsi="Century Gothic"/>
          <w:lang w:val="es-MX"/>
        </w:rPr>
        <w:t>Paquetes de Llamadas de Servicio Medido, son paquetes de 2,000 llamadas de Servicio Medido, que podrán ser contratados de forma adicional de acuerdo a la cantidad que el Cliente requier</w:t>
      </w:r>
      <w:r w:rsidRPr="00193407">
        <w:rPr>
          <w:rFonts w:ascii="Century Gothic" w:hAnsi="Century Gothic" w:cs="Arial"/>
          <w:bCs/>
          <w:lang w:val="es-MX"/>
        </w:rPr>
        <w:t>e.</w:t>
      </w:r>
    </w:p>
    <w:p w:rsidR="00AF5793" w:rsidRPr="00193407" w:rsidRDefault="00AF5793" w:rsidP="00D25AA7">
      <w:pPr>
        <w:numPr>
          <w:ilvl w:val="0"/>
          <w:numId w:val="175"/>
        </w:numPr>
        <w:tabs>
          <w:tab w:val="clear" w:pos="720"/>
          <w:tab w:val="num" w:pos="72"/>
        </w:tabs>
        <w:ind w:left="356" w:right="356"/>
        <w:jc w:val="both"/>
        <w:rPr>
          <w:rFonts w:ascii="Century Gothic" w:hAnsi="Century Gothic" w:cs="Arial"/>
          <w:bCs/>
          <w:lang w:val="es-MX"/>
        </w:rPr>
      </w:pPr>
      <w:r w:rsidRPr="00193407">
        <w:rPr>
          <w:rFonts w:ascii="Century Gothic" w:hAnsi="Century Gothic" w:cs="Arial"/>
          <w:bCs/>
          <w:lang w:val="es-MX"/>
        </w:rPr>
        <w:t xml:space="preserve">Los “Paquetes de Llamadas de Servicio Medido” son para uso mensual, no son acumulables para meses posteriores y serán descontadas hasta que se terminan las llamadas incluidas en el Paquete Opciones </w:t>
      </w:r>
      <w:r w:rsidR="001675BB">
        <w:rPr>
          <w:rFonts w:ascii="Century Gothic" w:hAnsi="Century Gothic" w:cs="Arial"/>
          <w:bCs/>
          <w:lang w:val="es-MX"/>
        </w:rPr>
        <w:t>TELNOR</w:t>
      </w:r>
      <w:r w:rsidRPr="00193407">
        <w:rPr>
          <w:rFonts w:ascii="Century Gothic" w:hAnsi="Century Gothic" w:cs="Arial"/>
          <w:bCs/>
          <w:lang w:val="es-MX"/>
        </w:rPr>
        <w:t xml:space="preserve"> SRI Básico. </w:t>
      </w:r>
    </w:p>
    <w:p w:rsidR="00AF5793" w:rsidRPr="00193407" w:rsidRDefault="00AF5793" w:rsidP="00AF5793">
      <w:pPr>
        <w:ind w:right="356"/>
        <w:jc w:val="both"/>
        <w:rPr>
          <w:rFonts w:ascii="Century Gothic" w:hAnsi="Century Gothic" w:cs="Arial"/>
          <w:bCs/>
          <w:lang w:val="es-MX"/>
        </w:rPr>
      </w:pPr>
    </w:p>
    <w:p w:rsidR="00AF5793" w:rsidRDefault="00AF5793" w:rsidP="00AF5793">
      <w:pPr>
        <w:jc w:val="both"/>
        <w:rPr>
          <w:rFonts w:ascii="Century Gothic" w:hAnsi="Century Gothic"/>
          <w:lang w:val="es-MX"/>
        </w:rPr>
      </w:pPr>
      <w:r w:rsidRPr="00193407">
        <w:rPr>
          <w:rFonts w:ascii="Century Gothic" w:hAnsi="Century Gothic" w:cs="Arial"/>
          <w:bCs/>
          <w:lang w:val="es-MX"/>
        </w:rPr>
        <w:t xml:space="preserve">Después de que un Cliente se termine las llamadas incluidas en el Paquete Opciones </w:t>
      </w:r>
      <w:r w:rsidR="001675BB">
        <w:rPr>
          <w:rFonts w:ascii="Century Gothic" w:hAnsi="Century Gothic" w:cs="Arial"/>
          <w:bCs/>
          <w:lang w:val="es-MX"/>
        </w:rPr>
        <w:t>TELNOR</w:t>
      </w:r>
      <w:r w:rsidRPr="00193407">
        <w:rPr>
          <w:rFonts w:ascii="Century Gothic" w:hAnsi="Century Gothic" w:cs="Arial"/>
          <w:bCs/>
          <w:lang w:val="es-MX"/>
        </w:rPr>
        <w:t xml:space="preserve"> SRI Básico  y en su caso, las llamadas adicionales incluidas en los “Paquetes de llamadas de Servicio Medido” contratados; las llamadas excedentes se cobrarán a la tarifa vigente de Servicio Medido de acuerdo al plan de descuentos para llamadas de Servicio Medido que tenga contratado. Todas las llamadas de Servicio Medido de todos los Paquetes contratados contribuyen para ubicar el rango de llamadas del plan de descuentos para llamadas de Servicio Medido</w:t>
      </w:r>
      <w:r>
        <w:rPr>
          <w:rFonts w:ascii="Century Gothic" w:hAnsi="Century Gothic" w:cs="Arial"/>
          <w:bCs/>
          <w:lang w:val="es-MX"/>
        </w:rPr>
        <w:t>.</w:t>
      </w:r>
    </w:p>
    <w:p w:rsidR="00AF5793" w:rsidRPr="00D04534" w:rsidRDefault="00AF5793" w:rsidP="00AF5793">
      <w:pPr>
        <w:jc w:val="both"/>
        <w:rPr>
          <w:rFonts w:ascii="Century Gothic" w:hAnsi="Century Gothic"/>
          <w:lang w:val="es-MX"/>
        </w:rPr>
      </w:pPr>
    </w:p>
    <w:p w:rsidR="00AF5793" w:rsidRPr="00193407" w:rsidRDefault="00F50323" w:rsidP="00F50323">
      <w:pPr>
        <w:pStyle w:val="Heading3"/>
        <w:rPr>
          <w:rFonts w:ascii="Century Gothic" w:hAnsi="Century Gothic"/>
          <w:b w:val="0"/>
          <w:lang w:val="es-MX"/>
        </w:rPr>
      </w:pPr>
      <w:bookmarkStart w:id="121" w:name="_Toc187771166"/>
      <w:r>
        <w:rPr>
          <w:rFonts w:ascii="Century Gothic" w:hAnsi="Century Gothic"/>
          <w:b w:val="0"/>
          <w:szCs w:val="24"/>
          <w:lang w:val="es-MX"/>
        </w:rPr>
        <w:t>37</w:t>
      </w:r>
      <w:r w:rsidR="00AF5793" w:rsidRPr="00193407">
        <w:rPr>
          <w:rFonts w:ascii="Century Gothic" w:hAnsi="Century Gothic"/>
          <w:b w:val="0"/>
          <w:szCs w:val="24"/>
          <w:lang w:val="es-MX"/>
        </w:rPr>
        <w:t xml:space="preserve"> OPCIONES </w:t>
      </w:r>
      <w:r w:rsidR="001675BB">
        <w:rPr>
          <w:rFonts w:ascii="Century Gothic" w:hAnsi="Century Gothic"/>
          <w:b w:val="0"/>
          <w:szCs w:val="24"/>
          <w:lang w:val="es-MX"/>
        </w:rPr>
        <w:t>TELNOR</w:t>
      </w:r>
      <w:r w:rsidR="00AF5793" w:rsidRPr="00193407">
        <w:rPr>
          <w:rFonts w:ascii="Century Gothic" w:hAnsi="Century Gothic"/>
          <w:b w:val="0"/>
          <w:szCs w:val="24"/>
          <w:lang w:val="es-MX"/>
        </w:rPr>
        <w:t xml:space="preserve"> SRI CORPORATIVO, OPCIONES MÁS LLAMADAS Y OPCIONES LADA NACIONAL</w:t>
      </w:r>
      <w:bookmarkEnd w:id="121"/>
      <w:r w:rsidR="00AF5793" w:rsidRPr="00193407">
        <w:rPr>
          <w:rFonts w:ascii="Century Gothic" w:hAnsi="Century Gothic"/>
          <w:b w:val="0"/>
          <w:lang w:val="es-MX"/>
        </w:rPr>
        <w:t xml:space="preserve"> </w:t>
      </w:r>
    </w:p>
    <w:p w:rsidR="00AF5793" w:rsidRPr="00193407" w:rsidRDefault="00AF5793" w:rsidP="00AF5793">
      <w:pPr>
        <w:jc w:val="both"/>
        <w:rPr>
          <w:rFonts w:ascii="Century Gothic" w:hAnsi="Century Gothic"/>
          <w:lang w:val="es-MX"/>
        </w:rPr>
      </w:pPr>
      <w:r w:rsidRPr="00193407">
        <w:rPr>
          <w:rFonts w:ascii="Century Gothic" w:hAnsi="Century Gothic"/>
          <w:b/>
          <w:sz w:val="16"/>
          <w:szCs w:val="16"/>
          <w:lang w:val="es-MX"/>
        </w:rPr>
        <w:t xml:space="preserve"> (Tarifas Vigentes a partir del 22 de agosto de 2007,  </w:t>
      </w:r>
      <w:r w:rsidRPr="00193407">
        <w:rPr>
          <w:rFonts w:ascii="Century Gothic,Bold" w:hAnsi="Century Gothic,Bold" w:cs="Century Gothic,Bold"/>
          <w:b/>
          <w:bCs/>
          <w:sz w:val="16"/>
          <w:szCs w:val="16"/>
          <w:lang w:val="es-PR" w:eastAsia="es-MX"/>
        </w:rPr>
        <w:t xml:space="preserve">Folio IFT FET003827CO-100539 Registro </w:t>
      </w:r>
      <w:r w:rsidRPr="00193407">
        <w:rPr>
          <w:rFonts w:ascii="Century Gothic" w:hAnsi="Century Gothic"/>
          <w:b/>
          <w:sz w:val="16"/>
          <w:szCs w:val="16"/>
          <w:lang w:val="es-MX"/>
        </w:rPr>
        <w:t xml:space="preserve"> 6089)</w:t>
      </w:r>
    </w:p>
    <w:p w:rsidR="00AF5793" w:rsidRPr="00193407" w:rsidRDefault="00AF5793" w:rsidP="00AF5793">
      <w:pPr>
        <w:tabs>
          <w:tab w:val="left" w:pos="426"/>
        </w:tabs>
        <w:spacing w:after="120"/>
        <w:ind w:right="214"/>
        <w:rPr>
          <w:rFonts w:ascii="Century Gothic" w:hAnsi="Century Gothic" w:cs="Arial"/>
          <w:lang w:val="es-MX"/>
        </w:rPr>
      </w:pPr>
    </w:p>
    <w:p w:rsidR="00AF5793" w:rsidRPr="00193407" w:rsidRDefault="00AF5793" w:rsidP="00AF5793">
      <w:pPr>
        <w:tabs>
          <w:tab w:val="left" w:pos="426"/>
        </w:tabs>
        <w:spacing w:after="120"/>
        <w:ind w:right="214"/>
        <w:rPr>
          <w:rFonts w:ascii="Century Gothic" w:hAnsi="Century Gothic" w:cs="Arial"/>
          <w:lang w:val="es-MX"/>
        </w:rPr>
      </w:pPr>
      <w:r w:rsidRPr="00193407">
        <w:rPr>
          <w:rFonts w:ascii="Century Gothic" w:hAnsi="Century Gothic" w:cs="Arial"/>
          <w:b/>
          <w:lang w:val="es-MX"/>
        </w:rPr>
        <w:tab/>
        <w:t>Descripción:</w:t>
      </w:r>
    </w:p>
    <w:p w:rsidR="00AF5793" w:rsidRPr="00193407" w:rsidRDefault="00AF5793" w:rsidP="00AF5793">
      <w:pPr>
        <w:tabs>
          <w:tab w:val="left" w:pos="426"/>
        </w:tabs>
        <w:spacing w:after="120"/>
        <w:ind w:right="214"/>
        <w:rPr>
          <w:rFonts w:ascii="Century Gothic" w:hAnsi="Century Gothic" w:cs="Arial"/>
          <w:b/>
          <w:lang w:val="es-MX"/>
        </w:rPr>
      </w:pPr>
      <w:r w:rsidRPr="00193407">
        <w:rPr>
          <w:rFonts w:ascii="Century Gothic" w:hAnsi="Century Gothic" w:cs="Arial"/>
          <w:b/>
          <w:lang w:val="es-MX"/>
        </w:rPr>
        <w:tab/>
        <w:t>Características:</w:t>
      </w:r>
    </w:p>
    <w:p w:rsidR="00AF5793" w:rsidRPr="00193407" w:rsidRDefault="00AF5793" w:rsidP="00AF5793">
      <w:pPr>
        <w:tabs>
          <w:tab w:val="left" w:pos="426"/>
        </w:tabs>
        <w:ind w:left="498" w:right="215"/>
        <w:jc w:val="both"/>
        <w:rPr>
          <w:rFonts w:ascii="Century Gothic" w:hAnsi="Century Gothic" w:cs="Arial"/>
          <w:bCs/>
          <w:lang w:val="es-MX"/>
        </w:rPr>
      </w:pPr>
      <w:r w:rsidRPr="00193407">
        <w:rPr>
          <w:rFonts w:ascii="Century Gothic" w:hAnsi="Century Gothic" w:cs="Arial"/>
          <w:b/>
          <w:bCs/>
          <w:lang w:val="es-MX"/>
        </w:rPr>
        <w:t xml:space="preserve">Opciones </w:t>
      </w:r>
      <w:r w:rsidR="001675BB">
        <w:rPr>
          <w:rFonts w:ascii="Century Gothic" w:hAnsi="Century Gothic" w:cs="Arial"/>
          <w:b/>
          <w:bCs/>
          <w:lang w:val="es-MX"/>
        </w:rPr>
        <w:t>TELNOR</w:t>
      </w:r>
      <w:r w:rsidRPr="00193407">
        <w:rPr>
          <w:rFonts w:ascii="Century Gothic" w:hAnsi="Century Gothic" w:cs="Arial"/>
          <w:b/>
          <w:bCs/>
          <w:lang w:val="es-MX"/>
        </w:rPr>
        <w:t xml:space="preserve"> SRI Corporativo</w:t>
      </w:r>
      <w:r w:rsidRPr="00193407">
        <w:rPr>
          <w:rFonts w:ascii="Century Gothic" w:hAnsi="Century Gothic" w:cs="Arial"/>
          <w:bCs/>
          <w:lang w:val="es-MX"/>
        </w:rPr>
        <w:t xml:space="preserve">, se ofrece en tres modalidades: Opciones </w:t>
      </w:r>
      <w:r w:rsidR="001675BB">
        <w:rPr>
          <w:rFonts w:ascii="Century Gothic" w:hAnsi="Century Gothic" w:cs="Arial"/>
          <w:bCs/>
          <w:lang w:val="es-MX"/>
        </w:rPr>
        <w:t>TELNOR</w:t>
      </w:r>
      <w:r w:rsidRPr="00193407">
        <w:rPr>
          <w:rFonts w:ascii="Century Gothic" w:hAnsi="Century Gothic" w:cs="Arial"/>
          <w:bCs/>
          <w:lang w:val="es-MX"/>
        </w:rPr>
        <w:t xml:space="preserve"> SRI 100T para 100 Troncales Digitales, Opciones </w:t>
      </w:r>
      <w:r w:rsidR="001675BB">
        <w:rPr>
          <w:rFonts w:ascii="Century Gothic" w:hAnsi="Century Gothic" w:cs="Arial"/>
          <w:bCs/>
          <w:lang w:val="es-MX"/>
        </w:rPr>
        <w:t>TELNOR</w:t>
      </w:r>
      <w:r w:rsidRPr="00193407">
        <w:rPr>
          <w:rFonts w:ascii="Century Gothic" w:hAnsi="Century Gothic" w:cs="Arial"/>
          <w:bCs/>
          <w:lang w:val="es-MX"/>
        </w:rPr>
        <w:t xml:space="preserve"> SRI 300T para 300 Troncales Digitales y Opciones </w:t>
      </w:r>
      <w:r w:rsidR="001675BB">
        <w:rPr>
          <w:rFonts w:ascii="Century Gothic" w:hAnsi="Century Gothic" w:cs="Arial"/>
          <w:bCs/>
          <w:lang w:val="es-MX"/>
        </w:rPr>
        <w:t>TELNOR</w:t>
      </w:r>
      <w:r w:rsidRPr="00193407">
        <w:rPr>
          <w:rFonts w:ascii="Century Gothic" w:hAnsi="Century Gothic" w:cs="Arial"/>
          <w:bCs/>
          <w:lang w:val="es-MX"/>
        </w:rPr>
        <w:t xml:space="preserve"> SRI 500T para 500 Troncales Digitales.</w:t>
      </w:r>
      <w:r w:rsidR="00A02E14">
        <w:rPr>
          <w:rFonts w:ascii="Century Gothic" w:hAnsi="Century Gothic" w:cs="Arial"/>
          <w:bCs/>
          <w:lang w:val="es-MX"/>
        </w:rPr>
        <w:t xml:space="preserve"> </w:t>
      </w:r>
    </w:p>
    <w:p w:rsidR="00AF5793" w:rsidRPr="00193407" w:rsidRDefault="00AF5793" w:rsidP="00AF5793">
      <w:pPr>
        <w:tabs>
          <w:tab w:val="left" w:pos="426"/>
        </w:tabs>
        <w:ind w:left="498" w:right="215"/>
        <w:jc w:val="both"/>
        <w:rPr>
          <w:rFonts w:ascii="Century Gothic" w:hAnsi="Century Gothic" w:cs="Arial"/>
          <w:bCs/>
          <w:lang w:val="es-MX"/>
        </w:rPr>
      </w:pPr>
      <w:r w:rsidRPr="00193407">
        <w:rPr>
          <w:rFonts w:ascii="Century Gothic" w:hAnsi="Century Gothic" w:cs="Arial"/>
          <w:b/>
          <w:lang w:val="es-MX"/>
        </w:rPr>
        <w:t>Opciones Más Llamadas,</w:t>
      </w:r>
      <w:r w:rsidRPr="00193407">
        <w:rPr>
          <w:rFonts w:ascii="Century Gothic" w:hAnsi="Century Gothic" w:cs="Arial"/>
          <w:bCs/>
          <w:lang w:val="es-MX"/>
        </w:rPr>
        <w:t xml:space="preserve"> se ofrece en cuatro modalidades: Opciones Más Llamadas 50,000, Opciones Más Llamadas 300,000 y Opciones Más Llamadas 500,000. </w:t>
      </w:r>
    </w:p>
    <w:p w:rsidR="00AF5793" w:rsidRPr="00193407" w:rsidRDefault="00AF5793" w:rsidP="00AF5793">
      <w:pPr>
        <w:tabs>
          <w:tab w:val="left" w:pos="426"/>
        </w:tabs>
        <w:ind w:left="498" w:right="214"/>
        <w:rPr>
          <w:rFonts w:ascii="Century Gothic" w:hAnsi="Century Gothic" w:cs="Arial"/>
          <w:lang w:val="es-MX"/>
        </w:rPr>
      </w:pPr>
    </w:p>
    <w:p w:rsidR="00A02E14" w:rsidRDefault="00AF5793" w:rsidP="00A02E14">
      <w:pPr>
        <w:tabs>
          <w:tab w:val="left" w:pos="426"/>
        </w:tabs>
        <w:ind w:left="498" w:right="215"/>
        <w:jc w:val="both"/>
        <w:rPr>
          <w:rFonts w:ascii="Century Gothic" w:hAnsi="Century Gothic" w:cs="Arial"/>
          <w:bCs/>
          <w:lang w:val="es-MX"/>
        </w:rPr>
      </w:pPr>
      <w:r w:rsidRPr="00193407">
        <w:rPr>
          <w:rFonts w:ascii="Century Gothic" w:hAnsi="Century Gothic" w:cs="Arial"/>
          <w:b/>
          <w:lang w:val="es-MX"/>
        </w:rPr>
        <w:t xml:space="preserve">Opciones Lada, </w:t>
      </w:r>
      <w:r w:rsidRPr="00193407">
        <w:rPr>
          <w:rFonts w:ascii="Century Gothic" w:hAnsi="Century Gothic" w:cs="Arial"/>
          <w:bCs/>
          <w:lang w:val="es-MX"/>
        </w:rPr>
        <w:t>se ofrece en tres modalidades: Opciones Lada 50,000, Opciones Lada 100,000 y Opciones Lada 1, 000,000.</w:t>
      </w:r>
      <w:r w:rsidR="00A02E14">
        <w:rPr>
          <w:rFonts w:ascii="Century Gothic" w:hAnsi="Century Gothic" w:cs="Arial"/>
          <w:bCs/>
          <w:lang w:val="es-MX"/>
        </w:rPr>
        <w:t xml:space="preserve"> </w:t>
      </w:r>
    </w:p>
    <w:p w:rsidR="00AF5793" w:rsidRPr="00193407" w:rsidRDefault="00AF5793" w:rsidP="00A02E14">
      <w:pPr>
        <w:tabs>
          <w:tab w:val="left" w:pos="426"/>
        </w:tabs>
        <w:ind w:left="498" w:right="215"/>
        <w:jc w:val="both"/>
        <w:rPr>
          <w:rFonts w:ascii="Century Gothic" w:hAnsi="Century Gothic" w:cs="Arial"/>
          <w:b/>
          <w:bCs/>
          <w:color w:val="000000"/>
          <w:lang w:val="es-MX"/>
        </w:rPr>
      </w:pPr>
      <w:r w:rsidRPr="00193407">
        <w:rPr>
          <w:rFonts w:ascii="Century Gothic" w:hAnsi="Century Gothic" w:cs="Arial"/>
          <w:b/>
          <w:lang w:val="es-MX"/>
        </w:rPr>
        <w:t>Esquema de Tarifas:</w:t>
      </w:r>
    </w:p>
    <w:p w:rsidR="00AF5793" w:rsidRPr="00193407" w:rsidRDefault="00AF5793" w:rsidP="00AF5793">
      <w:pPr>
        <w:tabs>
          <w:tab w:val="left" w:pos="426"/>
        </w:tabs>
        <w:ind w:left="426" w:right="214" w:hanging="426"/>
        <w:rPr>
          <w:rFonts w:ascii="Century Gothic" w:hAnsi="Century Gothic" w:cs="Arial"/>
          <w:b/>
          <w:bCs/>
          <w:color w:val="000000"/>
          <w:lang w:val="es-MX"/>
        </w:rPr>
      </w:pPr>
      <w:r w:rsidRPr="00193407">
        <w:rPr>
          <w:rFonts w:ascii="Century Gothic" w:hAnsi="Century Gothic" w:cs="Arial"/>
          <w:b/>
          <w:bCs/>
          <w:color w:val="000000"/>
          <w:lang w:val="es-MX"/>
        </w:rPr>
        <w:tab/>
      </w:r>
      <w:r w:rsidRPr="00193407">
        <w:rPr>
          <w:rFonts w:ascii="Century Gothic" w:hAnsi="Century Gothic" w:cs="Arial"/>
          <w:b/>
          <w:bCs/>
          <w:color w:val="000000"/>
          <w:lang w:val="es-MX"/>
        </w:rPr>
        <w:tab/>
        <w:t xml:space="preserve">Opciones </w:t>
      </w:r>
      <w:r w:rsidR="001675BB">
        <w:rPr>
          <w:rFonts w:ascii="Century Gothic" w:hAnsi="Century Gothic" w:cs="Arial"/>
          <w:b/>
          <w:bCs/>
          <w:color w:val="000000"/>
          <w:lang w:val="es-MX"/>
        </w:rPr>
        <w:t>TELNOR</w:t>
      </w:r>
      <w:r w:rsidRPr="00193407">
        <w:rPr>
          <w:rFonts w:ascii="Century Gothic" w:hAnsi="Century Gothic" w:cs="Arial"/>
          <w:b/>
          <w:bCs/>
          <w:color w:val="000000"/>
          <w:lang w:val="es-MX"/>
        </w:rPr>
        <w:t xml:space="preserve"> SRI Corporativo</w:t>
      </w:r>
    </w:p>
    <w:p w:rsidR="00AF5793" w:rsidRPr="00193407" w:rsidRDefault="00AF5793" w:rsidP="00AF5793">
      <w:pPr>
        <w:tabs>
          <w:tab w:val="left" w:pos="426"/>
        </w:tabs>
        <w:ind w:left="426" w:right="214" w:hanging="426"/>
        <w:rPr>
          <w:rFonts w:ascii="Century Gothic" w:hAnsi="Century Gothic" w:cs="Arial"/>
          <w:b/>
          <w:bCs/>
          <w:color w:val="000000"/>
          <w:lang w:val="es-MX"/>
        </w:rPr>
      </w:pPr>
    </w:p>
    <w:p w:rsidR="00AF5793" w:rsidRDefault="00AF5793" w:rsidP="00D25AA7">
      <w:pPr>
        <w:numPr>
          <w:ilvl w:val="0"/>
          <w:numId w:val="174"/>
        </w:numPr>
        <w:ind w:right="170"/>
        <w:rPr>
          <w:rFonts w:ascii="Century Gothic" w:hAnsi="Century Gothic" w:cs="Arial"/>
          <w:b/>
          <w:bCs/>
          <w:color w:val="000000"/>
          <w:lang w:val="es-MX"/>
        </w:rPr>
      </w:pPr>
      <w:r w:rsidRPr="00193407">
        <w:rPr>
          <w:rFonts w:ascii="Century Gothic" w:hAnsi="Century Gothic" w:cs="Arial"/>
          <w:b/>
          <w:bCs/>
          <w:color w:val="000000"/>
          <w:lang w:val="es-MX"/>
        </w:rPr>
        <w:t xml:space="preserve">Opciones </w:t>
      </w:r>
      <w:r w:rsidR="001675BB">
        <w:rPr>
          <w:rFonts w:ascii="Century Gothic" w:hAnsi="Century Gothic" w:cs="Arial"/>
          <w:b/>
          <w:bCs/>
          <w:color w:val="000000"/>
          <w:lang w:val="es-MX"/>
        </w:rPr>
        <w:t>TELNOR</w:t>
      </w:r>
      <w:r w:rsidRPr="00193407">
        <w:rPr>
          <w:rFonts w:ascii="Century Gothic" w:hAnsi="Century Gothic" w:cs="Arial"/>
          <w:b/>
          <w:bCs/>
          <w:color w:val="000000"/>
          <w:lang w:val="es-MX"/>
        </w:rPr>
        <w:t xml:space="preserve"> SRI 300T</w:t>
      </w:r>
    </w:p>
    <w:p w:rsidR="00E842FE" w:rsidRPr="00E842FE" w:rsidRDefault="00E842FE" w:rsidP="00D25AA7">
      <w:pPr>
        <w:numPr>
          <w:ilvl w:val="0"/>
          <w:numId w:val="174"/>
        </w:numPr>
        <w:ind w:right="170"/>
        <w:rPr>
          <w:rFonts w:ascii="Century Gothic" w:hAnsi="Century Gothic" w:cs="Arial"/>
          <w:b/>
          <w:bCs/>
          <w:color w:val="000000"/>
          <w:lang w:val="es-MX"/>
        </w:rPr>
      </w:pPr>
      <w:r w:rsidRPr="00E842FE">
        <w:rPr>
          <w:rFonts w:ascii="Century Gothic" w:hAnsi="Century Gothic" w:cs="Arial"/>
          <w:b/>
          <w:bCs/>
          <w:color w:val="000000"/>
          <w:lang w:val="es-MX"/>
        </w:rPr>
        <w:t>Concepto</w:t>
      </w:r>
      <w:r w:rsidRPr="00E842FE">
        <w:rPr>
          <w:rFonts w:ascii="Century Gothic" w:hAnsi="Century Gothic" w:cs="Arial"/>
          <w:b/>
          <w:bCs/>
          <w:color w:val="000000"/>
          <w:lang w:val="es-MX"/>
        </w:rPr>
        <w:tab/>
        <w:t>Cantidad</w:t>
      </w:r>
    </w:p>
    <w:p w:rsidR="00E842FE" w:rsidRPr="00E842FE" w:rsidRDefault="00E842FE" w:rsidP="00D25AA7">
      <w:pPr>
        <w:numPr>
          <w:ilvl w:val="0"/>
          <w:numId w:val="174"/>
        </w:numPr>
        <w:ind w:right="170"/>
        <w:rPr>
          <w:rFonts w:ascii="Century Gothic" w:hAnsi="Century Gothic" w:cs="Arial"/>
          <w:b/>
          <w:bCs/>
          <w:color w:val="000000"/>
          <w:lang w:val="es-MX"/>
        </w:rPr>
      </w:pPr>
      <w:r w:rsidRPr="00E842FE">
        <w:rPr>
          <w:rFonts w:ascii="Century Gothic" w:hAnsi="Century Gothic" w:cs="Arial"/>
          <w:b/>
          <w:bCs/>
          <w:color w:val="000000"/>
          <w:lang w:val="es-MX"/>
        </w:rPr>
        <w:t>Troncales Digitales</w:t>
      </w:r>
      <w:r w:rsidRPr="00E842FE">
        <w:rPr>
          <w:rFonts w:ascii="Century Gothic" w:hAnsi="Century Gothic" w:cs="Arial"/>
          <w:b/>
          <w:bCs/>
          <w:color w:val="000000"/>
          <w:lang w:val="es-MX"/>
        </w:rPr>
        <w:tab/>
        <w:t>300</w:t>
      </w:r>
    </w:p>
    <w:p w:rsidR="00E842FE" w:rsidRPr="00E842FE" w:rsidRDefault="00E842FE" w:rsidP="00D25AA7">
      <w:pPr>
        <w:numPr>
          <w:ilvl w:val="0"/>
          <w:numId w:val="174"/>
        </w:numPr>
        <w:ind w:right="170"/>
        <w:rPr>
          <w:rFonts w:ascii="Century Gothic" w:hAnsi="Century Gothic" w:cs="Arial"/>
          <w:b/>
          <w:bCs/>
          <w:color w:val="000000"/>
          <w:lang w:val="es-MX"/>
        </w:rPr>
      </w:pPr>
      <w:r w:rsidRPr="00E842FE">
        <w:rPr>
          <w:rFonts w:ascii="Century Gothic" w:hAnsi="Century Gothic" w:cs="Arial"/>
          <w:b/>
          <w:bCs/>
          <w:color w:val="000000"/>
          <w:lang w:val="es-MX"/>
        </w:rPr>
        <w:t>DIDs</w:t>
      </w:r>
      <w:r w:rsidRPr="00E842FE">
        <w:rPr>
          <w:rFonts w:ascii="Century Gothic" w:hAnsi="Century Gothic" w:cs="Arial"/>
          <w:b/>
          <w:bCs/>
          <w:color w:val="000000"/>
          <w:lang w:val="es-MX"/>
        </w:rPr>
        <w:tab/>
        <w:t>900</w:t>
      </w:r>
    </w:p>
    <w:p w:rsidR="00E842FE" w:rsidRPr="00E842FE" w:rsidRDefault="00E842FE" w:rsidP="00D25AA7">
      <w:pPr>
        <w:numPr>
          <w:ilvl w:val="0"/>
          <w:numId w:val="174"/>
        </w:numPr>
        <w:ind w:right="170"/>
        <w:rPr>
          <w:rFonts w:ascii="Century Gothic" w:hAnsi="Century Gothic" w:cs="Arial"/>
          <w:b/>
          <w:bCs/>
          <w:color w:val="000000"/>
          <w:lang w:val="es-MX"/>
        </w:rPr>
      </w:pPr>
      <w:r w:rsidRPr="00E842FE">
        <w:rPr>
          <w:rFonts w:ascii="Century Gothic" w:hAnsi="Century Gothic" w:cs="Arial"/>
          <w:b/>
          <w:bCs/>
          <w:color w:val="000000"/>
          <w:lang w:val="es-MX"/>
        </w:rPr>
        <w:t>Llamadas de Servicio Medido</w:t>
      </w:r>
      <w:r w:rsidRPr="00E842FE">
        <w:rPr>
          <w:rFonts w:ascii="Century Gothic" w:hAnsi="Century Gothic" w:cs="Arial"/>
          <w:b/>
          <w:bCs/>
          <w:color w:val="000000"/>
          <w:lang w:val="es-MX"/>
        </w:rPr>
        <w:tab/>
        <w:t>600,000</w:t>
      </w:r>
    </w:p>
    <w:p w:rsidR="00E842FE" w:rsidRPr="00E842FE" w:rsidRDefault="00E842FE" w:rsidP="00D25AA7">
      <w:pPr>
        <w:numPr>
          <w:ilvl w:val="0"/>
          <w:numId w:val="174"/>
        </w:numPr>
        <w:ind w:right="170"/>
        <w:rPr>
          <w:rFonts w:ascii="Century Gothic" w:hAnsi="Century Gothic" w:cs="Arial"/>
          <w:b/>
          <w:bCs/>
          <w:color w:val="000000"/>
          <w:lang w:val="es-MX"/>
        </w:rPr>
      </w:pPr>
      <w:r w:rsidRPr="00E842FE">
        <w:rPr>
          <w:rFonts w:ascii="Century Gothic" w:hAnsi="Century Gothic" w:cs="Arial"/>
          <w:b/>
          <w:bCs/>
          <w:color w:val="000000"/>
          <w:lang w:val="es-MX"/>
        </w:rPr>
        <w:t>Precio</w:t>
      </w:r>
      <w:r w:rsidRPr="00E842FE">
        <w:rPr>
          <w:rFonts w:ascii="Century Gothic" w:hAnsi="Century Gothic" w:cs="Arial"/>
          <w:b/>
          <w:bCs/>
          <w:color w:val="000000"/>
          <w:lang w:val="es-MX"/>
        </w:rPr>
        <w:tab/>
        <w:t>569,999</w:t>
      </w:r>
    </w:p>
    <w:p w:rsidR="00E842FE" w:rsidRPr="00E842FE" w:rsidRDefault="00E842FE" w:rsidP="00D25AA7">
      <w:pPr>
        <w:numPr>
          <w:ilvl w:val="0"/>
          <w:numId w:val="174"/>
        </w:numPr>
        <w:ind w:right="170"/>
        <w:rPr>
          <w:rFonts w:ascii="Century Gothic" w:hAnsi="Century Gothic" w:cs="Arial"/>
          <w:b/>
          <w:bCs/>
          <w:color w:val="000000"/>
          <w:lang w:val="es-MX"/>
        </w:rPr>
      </w:pPr>
      <w:r w:rsidRPr="00E842FE">
        <w:rPr>
          <w:rFonts w:ascii="Century Gothic" w:hAnsi="Century Gothic" w:cs="Arial"/>
          <w:b/>
          <w:bCs/>
          <w:color w:val="000000"/>
          <w:lang w:val="es-MX"/>
        </w:rPr>
        <w:t>587,098.97 (3%)</w:t>
      </w:r>
    </w:p>
    <w:p w:rsidR="00E842FE" w:rsidRPr="00193407" w:rsidRDefault="00E842FE" w:rsidP="00D25AA7">
      <w:pPr>
        <w:numPr>
          <w:ilvl w:val="0"/>
          <w:numId w:val="174"/>
        </w:numPr>
        <w:ind w:right="170"/>
        <w:rPr>
          <w:rFonts w:ascii="Century Gothic" w:hAnsi="Century Gothic" w:cs="Arial"/>
          <w:b/>
          <w:bCs/>
          <w:color w:val="000000"/>
          <w:lang w:val="es-MX"/>
        </w:rPr>
      </w:pPr>
      <w:r w:rsidRPr="00E842FE">
        <w:rPr>
          <w:rFonts w:ascii="Century Gothic" w:hAnsi="Century Gothic" w:cs="Arial"/>
          <w:b/>
          <w:bCs/>
          <w:color w:val="000000"/>
          <w:lang w:val="es-MX"/>
        </w:rPr>
        <w:t>681,034.81 (3% + 16%)</w:t>
      </w:r>
    </w:p>
    <w:p w:rsidR="00AF5793" w:rsidRPr="00193407" w:rsidRDefault="00AF5793" w:rsidP="00AF5793">
      <w:pPr>
        <w:jc w:val="both"/>
        <w:rPr>
          <w:rFonts w:ascii="Century Gothic" w:hAnsi="Century Gothic"/>
          <w:b/>
          <w:lang w:val="es-MX"/>
        </w:rPr>
      </w:pPr>
    </w:p>
    <w:p w:rsidR="00AF5793" w:rsidRDefault="00AF5793" w:rsidP="00D25AA7">
      <w:pPr>
        <w:numPr>
          <w:ilvl w:val="0"/>
          <w:numId w:val="174"/>
        </w:numPr>
        <w:ind w:right="170"/>
        <w:rPr>
          <w:rFonts w:ascii="Century Gothic" w:hAnsi="Century Gothic" w:cs="Arial"/>
          <w:b/>
          <w:bCs/>
          <w:color w:val="000000"/>
          <w:lang w:val="es-MX"/>
        </w:rPr>
      </w:pPr>
      <w:r w:rsidRPr="00193407">
        <w:rPr>
          <w:rFonts w:ascii="Century Gothic" w:hAnsi="Century Gothic" w:cs="Arial"/>
          <w:b/>
          <w:bCs/>
          <w:color w:val="000000"/>
          <w:lang w:val="es-MX"/>
        </w:rPr>
        <w:lastRenderedPageBreak/>
        <w:t xml:space="preserve">Opciones </w:t>
      </w:r>
      <w:r w:rsidR="001675BB">
        <w:rPr>
          <w:rFonts w:ascii="Century Gothic" w:hAnsi="Century Gothic" w:cs="Arial"/>
          <w:b/>
          <w:bCs/>
          <w:color w:val="000000"/>
          <w:lang w:val="es-MX"/>
        </w:rPr>
        <w:t>TELNOR</w:t>
      </w:r>
      <w:r w:rsidRPr="00193407">
        <w:rPr>
          <w:rFonts w:ascii="Century Gothic" w:hAnsi="Century Gothic" w:cs="Arial"/>
          <w:b/>
          <w:bCs/>
          <w:color w:val="000000"/>
          <w:lang w:val="es-MX"/>
        </w:rPr>
        <w:t xml:space="preserve"> SRI 500T</w:t>
      </w:r>
    </w:p>
    <w:p w:rsidR="00E842FE" w:rsidRPr="00E842FE" w:rsidRDefault="00E842FE" w:rsidP="00E842FE">
      <w:pPr>
        <w:pStyle w:val="ListParagraph"/>
        <w:rPr>
          <w:rFonts w:ascii="Century Gothic" w:hAnsi="Century Gothic" w:cs="Arial"/>
          <w:b/>
          <w:bCs/>
          <w:color w:val="000000"/>
          <w:lang w:val="es-MX"/>
        </w:rPr>
      </w:pPr>
      <w:r w:rsidRPr="00E842FE">
        <w:rPr>
          <w:rFonts w:ascii="Century Gothic" w:hAnsi="Century Gothic" w:cs="Arial"/>
          <w:b/>
          <w:bCs/>
          <w:color w:val="000000"/>
          <w:lang w:val="es-MX"/>
        </w:rPr>
        <w:t>Concepto</w:t>
      </w:r>
      <w:r w:rsidRPr="00E842FE">
        <w:rPr>
          <w:rFonts w:ascii="Century Gothic" w:hAnsi="Century Gothic" w:cs="Arial"/>
          <w:b/>
          <w:bCs/>
          <w:color w:val="000000"/>
          <w:lang w:val="es-MX"/>
        </w:rPr>
        <w:tab/>
        <w:t>Cantidad</w:t>
      </w:r>
    </w:p>
    <w:p w:rsidR="00E842FE" w:rsidRPr="00E842FE" w:rsidRDefault="00E842FE" w:rsidP="00E842FE">
      <w:pPr>
        <w:pStyle w:val="ListParagraph"/>
        <w:rPr>
          <w:rFonts w:ascii="Century Gothic" w:hAnsi="Century Gothic" w:cs="Arial"/>
          <w:b/>
          <w:bCs/>
          <w:color w:val="000000"/>
          <w:lang w:val="es-MX"/>
        </w:rPr>
      </w:pPr>
      <w:r w:rsidRPr="00E842FE">
        <w:rPr>
          <w:rFonts w:ascii="Century Gothic" w:hAnsi="Century Gothic" w:cs="Arial"/>
          <w:b/>
          <w:bCs/>
          <w:color w:val="000000"/>
          <w:lang w:val="es-MX"/>
        </w:rPr>
        <w:t>Troncales Digitales</w:t>
      </w:r>
      <w:r w:rsidRPr="00E842FE">
        <w:rPr>
          <w:rFonts w:ascii="Century Gothic" w:hAnsi="Century Gothic" w:cs="Arial"/>
          <w:b/>
          <w:bCs/>
          <w:color w:val="000000"/>
          <w:lang w:val="es-MX"/>
        </w:rPr>
        <w:tab/>
        <w:t>500</w:t>
      </w:r>
    </w:p>
    <w:p w:rsidR="00E842FE" w:rsidRPr="00E842FE" w:rsidRDefault="00E842FE" w:rsidP="00E842FE">
      <w:pPr>
        <w:pStyle w:val="ListParagraph"/>
        <w:rPr>
          <w:rFonts w:ascii="Century Gothic" w:hAnsi="Century Gothic" w:cs="Arial"/>
          <w:b/>
          <w:bCs/>
          <w:color w:val="000000"/>
          <w:lang w:val="es-MX"/>
        </w:rPr>
      </w:pPr>
      <w:r w:rsidRPr="00E842FE">
        <w:rPr>
          <w:rFonts w:ascii="Century Gothic" w:hAnsi="Century Gothic" w:cs="Arial"/>
          <w:b/>
          <w:bCs/>
          <w:color w:val="000000"/>
          <w:lang w:val="es-MX"/>
        </w:rPr>
        <w:t>DIDs</w:t>
      </w:r>
      <w:r w:rsidRPr="00E842FE">
        <w:rPr>
          <w:rFonts w:ascii="Century Gothic" w:hAnsi="Century Gothic" w:cs="Arial"/>
          <w:b/>
          <w:bCs/>
          <w:color w:val="000000"/>
          <w:lang w:val="es-MX"/>
        </w:rPr>
        <w:tab/>
        <w:t>1,500</w:t>
      </w:r>
    </w:p>
    <w:p w:rsidR="00E842FE" w:rsidRPr="00E842FE" w:rsidRDefault="00E842FE" w:rsidP="00E842FE">
      <w:pPr>
        <w:pStyle w:val="ListParagraph"/>
        <w:rPr>
          <w:rFonts w:ascii="Century Gothic" w:hAnsi="Century Gothic" w:cs="Arial"/>
          <w:b/>
          <w:bCs/>
          <w:color w:val="000000"/>
          <w:lang w:val="es-MX"/>
        </w:rPr>
      </w:pPr>
      <w:r w:rsidRPr="00E842FE">
        <w:rPr>
          <w:rFonts w:ascii="Century Gothic" w:hAnsi="Century Gothic" w:cs="Arial"/>
          <w:b/>
          <w:bCs/>
          <w:color w:val="000000"/>
          <w:lang w:val="es-MX"/>
        </w:rPr>
        <w:t>Llamadas de Servicio Medido</w:t>
      </w:r>
      <w:r w:rsidRPr="00E842FE">
        <w:rPr>
          <w:rFonts w:ascii="Century Gothic" w:hAnsi="Century Gothic" w:cs="Arial"/>
          <w:b/>
          <w:bCs/>
          <w:color w:val="000000"/>
          <w:lang w:val="es-MX"/>
        </w:rPr>
        <w:tab/>
        <w:t>1,000,000</w:t>
      </w:r>
    </w:p>
    <w:p w:rsidR="00E842FE" w:rsidRPr="00E842FE" w:rsidRDefault="00E842FE" w:rsidP="00E842FE">
      <w:pPr>
        <w:pStyle w:val="ListParagraph"/>
        <w:rPr>
          <w:rFonts w:ascii="Century Gothic" w:hAnsi="Century Gothic" w:cs="Arial"/>
          <w:b/>
          <w:bCs/>
          <w:color w:val="000000"/>
          <w:lang w:val="es-MX"/>
        </w:rPr>
      </w:pPr>
      <w:r w:rsidRPr="00E842FE">
        <w:rPr>
          <w:rFonts w:ascii="Century Gothic" w:hAnsi="Century Gothic" w:cs="Arial"/>
          <w:b/>
          <w:bCs/>
          <w:color w:val="000000"/>
          <w:lang w:val="es-MX"/>
        </w:rPr>
        <w:t>Precio</w:t>
      </w:r>
      <w:r w:rsidRPr="00E842FE">
        <w:rPr>
          <w:rFonts w:ascii="Century Gothic" w:hAnsi="Century Gothic" w:cs="Arial"/>
          <w:b/>
          <w:bCs/>
          <w:color w:val="000000"/>
          <w:lang w:val="es-MX"/>
        </w:rPr>
        <w:tab/>
        <w:t xml:space="preserve">  899,999.00</w:t>
      </w:r>
    </w:p>
    <w:p w:rsidR="00E842FE" w:rsidRPr="00E842FE" w:rsidRDefault="00E842FE" w:rsidP="00E842FE">
      <w:pPr>
        <w:pStyle w:val="ListParagraph"/>
        <w:rPr>
          <w:rFonts w:ascii="Century Gothic" w:hAnsi="Century Gothic" w:cs="Arial"/>
          <w:b/>
          <w:bCs/>
          <w:color w:val="000000"/>
          <w:lang w:val="es-MX"/>
        </w:rPr>
      </w:pPr>
      <w:r w:rsidRPr="00E842FE">
        <w:rPr>
          <w:rFonts w:ascii="Century Gothic" w:hAnsi="Century Gothic" w:cs="Arial"/>
          <w:b/>
          <w:bCs/>
          <w:color w:val="000000"/>
          <w:lang w:val="es-MX"/>
        </w:rPr>
        <w:t xml:space="preserve">  926,998.97 (3%)</w:t>
      </w:r>
    </w:p>
    <w:p w:rsidR="00E842FE" w:rsidRDefault="00E842FE" w:rsidP="00E842FE">
      <w:pPr>
        <w:pStyle w:val="ListParagraph"/>
        <w:rPr>
          <w:rFonts w:ascii="Century Gothic" w:hAnsi="Century Gothic" w:cs="Arial"/>
          <w:b/>
          <w:bCs/>
          <w:color w:val="000000"/>
          <w:lang w:val="es-MX"/>
        </w:rPr>
      </w:pPr>
      <w:r w:rsidRPr="00E842FE">
        <w:rPr>
          <w:rFonts w:ascii="Century Gothic" w:hAnsi="Century Gothic" w:cs="Arial"/>
          <w:b/>
          <w:bCs/>
          <w:color w:val="000000"/>
          <w:lang w:val="es-MX"/>
        </w:rPr>
        <w:t>1,075,318.81 (3% + 16%)</w:t>
      </w:r>
    </w:p>
    <w:p w:rsidR="00E842FE" w:rsidRPr="00193407" w:rsidRDefault="00E842FE" w:rsidP="00D25AA7">
      <w:pPr>
        <w:numPr>
          <w:ilvl w:val="0"/>
          <w:numId w:val="174"/>
        </w:numPr>
        <w:ind w:right="170"/>
        <w:rPr>
          <w:rFonts w:ascii="Century Gothic" w:hAnsi="Century Gothic" w:cs="Arial"/>
          <w:b/>
          <w:bCs/>
          <w:color w:val="000000"/>
          <w:lang w:val="es-MX"/>
        </w:rPr>
      </w:pPr>
    </w:p>
    <w:p w:rsidR="00AF5793" w:rsidRPr="00193407" w:rsidRDefault="00AF5793" w:rsidP="00AF5793">
      <w:pPr>
        <w:rPr>
          <w:rFonts w:ascii="Century Gothic" w:hAnsi="Century Gothic" w:cs="Arial"/>
          <w:lang w:val="es-MX"/>
        </w:rPr>
      </w:pPr>
    </w:p>
    <w:p w:rsidR="00AF5793" w:rsidRPr="00193407" w:rsidRDefault="00AF5793" w:rsidP="00AF5793">
      <w:pPr>
        <w:ind w:left="1416" w:right="170"/>
        <w:jc w:val="both"/>
        <w:rPr>
          <w:rFonts w:ascii="Century Gothic" w:hAnsi="Century Gothic" w:cs="Arial"/>
          <w:b/>
          <w:color w:val="000000"/>
          <w:sz w:val="16"/>
          <w:szCs w:val="16"/>
          <w:lang w:val="es-MX"/>
        </w:rPr>
      </w:pPr>
      <w:r w:rsidRPr="00193407">
        <w:rPr>
          <w:rFonts w:ascii="Century Gothic" w:hAnsi="Century Gothic" w:cs="Arial"/>
          <w:b/>
          <w:color w:val="000000"/>
          <w:sz w:val="16"/>
          <w:szCs w:val="16"/>
          <w:lang w:val="es-MX"/>
        </w:rPr>
        <w:t xml:space="preserve">Las tarifas incluyen 3% IEPS y 16% IVA. </w:t>
      </w:r>
    </w:p>
    <w:p w:rsidR="00AF5793" w:rsidRPr="00193407" w:rsidRDefault="00AF5793" w:rsidP="00AF5793">
      <w:pPr>
        <w:ind w:left="356" w:right="170" w:hanging="353"/>
        <w:rPr>
          <w:rFonts w:ascii="Century Gothic" w:hAnsi="Century Gothic" w:cs="Arial"/>
          <w:b/>
          <w:bCs/>
          <w:iCs/>
          <w:color w:val="000000"/>
          <w:lang w:val="es-MX"/>
        </w:rPr>
      </w:pPr>
    </w:p>
    <w:p w:rsidR="00AF5793" w:rsidRPr="00193407" w:rsidRDefault="00AF5793" w:rsidP="00AF5793">
      <w:pPr>
        <w:ind w:left="356" w:right="170" w:hanging="353"/>
        <w:rPr>
          <w:rFonts w:ascii="Century Gothic" w:hAnsi="Century Gothic" w:cs="Arial"/>
          <w:b/>
          <w:bCs/>
          <w:iCs/>
          <w:color w:val="000000"/>
          <w:lang w:val="es-MX"/>
        </w:rPr>
      </w:pPr>
      <w:r w:rsidRPr="00193407">
        <w:rPr>
          <w:rFonts w:ascii="Century Gothic" w:hAnsi="Century Gothic" w:cs="Arial"/>
          <w:b/>
          <w:bCs/>
          <w:iCs/>
          <w:color w:val="000000"/>
          <w:lang w:val="es-MX"/>
        </w:rPr>
        <w:t>Paquetes de Llamadas de Servicio Medido adicionales:</w:t>
      </w:r>
    </w:p>
    <w:p w:rsidR="00AF5793" w:rsidRPr="00193407" w:rsidRDefault="00AF5793" w:rsidP="00AF5793">
      <w:pPr>
        <w:ind w:left="180" w:right="170"/>
        <w:rPr>
          <w:rFonts w:ascii="Century Gothic" w:hAnsi="Century Gothic" w:cs="Arial"/>
          <w:b/>
          <w:bCs/>
          <w:color w:val="000000"/>
          <w:lang w:val="es-MX"/>
        </w:rPr>
      </w:pPr>
    </w:p>
    <w:p w:rsidR="00AF5793" w:rsidRDefault="00AF5793" w:rsidP="00D25AA7">
      <w:pPr>
        <w:numPr>
          <w:ilvl w:val="0"/>
          <w:numId w:val="174"/>
        </w:numPr>
        <w:ind w:right="170"/>
        <w:rPr>
          <w:rFonts w:ascii="Century Gothic" w:hAnsi="Century Gothic" w:cs="Arial"/>
          <w:b/>
          <w:bCs/>
          <w:color w:val="000000"/>
          <w:lang w:val="es-MX"/>
        </w:rPr>
      </w:pPr>
      <w:r w:rsidRPr="00193407">
        <w:rPr>
          <w:rFonts w:ascii="Century Gothic" w:hAnsi="Century Gothic" w:cs="Arial"/>
          <w:b/>
          <w:bCs/>
          <w:color w:val="000000"/>
          <w:lang w:val="es-MX"/>
        </w:rPr>
        <w:t>OML 50,000</w:t>
      </w:r>
    </w:p>
    <w:p w:rsidR="00E842FE" w:rsidRPr="00E842FE" w:rsidRDefault="00E842FE" w:rsidP="00D25AA7">
      <w:pPr>
        <w:numPr>
          <w:ilvl w:val="0"/>
          <w:numId w:val="174"/>
        </w:numPr>
        <w:ind w:right="170"/>
        <w:rPr>
          <w:rFonts w:ascii="Century Gothic" w:hAnsi="Century Gothic" w:cs="Arial"/>
          <w:b/>
          <w:bCs/>
          <w:color w:val="000000"/>
          <w:lang w:val="es-MX"/>
        </w:rPr>
      </w:pPr>
      <w:r w:rsidRPr="00E842FE">
        <w:rPr>
          <w:rFonts w:ascii="Century Gothic" w:hAnsi="Century Gothic" w:cs="Arial"/>
          <w:b/>
          <w:bCs/>
          <w:color w:val="000000"/>
          <w:lang w:val="es-MX"/>
        </w:rPr>
        <w:t>Concepto</w:t>
      </w:r>
      <w:r w:rsidRPr="00E842FE">
        <w:rPr>
          <w:rFonts w:ascii="Century Gothic" w:hAnsi="Century Gothic" w:cs="Arial"/>
          <w:b/>
          <w:bCs/>
          <w:color w:val="000000"/>
          <w:lang w:val="es-MX"/>
        </w:rPr>
        <w:tab/>
        <w:t>Cantidad</w:t>
      </w:r>
    </w:p>
    <w:p w:rsidR="00E842FE" w:rsidRPr="00E842FE" w:rsidRDefault="00E842FE" w:rsidP="00D25AA7">
      <w:pPr>
        <w:numPr>
          <w:ilvl w:val="0"/>
          <w:numId w:val="174"/>
        </w:numPr>
        <w:ind w:right="170"/>
        <w:rPr>
          <w:rFonts w:ascii="Century Gothic" w:hAnsi="Century Gothic" w:cs="Arial"/>
          <w:b/>
          <w:bCs/>
          <w:color w:val="000000"/>
          <w:lang w:val="es-MX"/>
        </w:rPr>
      </w:pPr>
      <w:r w:rsidRPr="00E842FE">
        <w:rPr>
          <w:rFonts w:ascii="Century Gothic" w:hAnsi="Century Gothic" w:cs="Arial"/>
          <w:b/>
          <w:bCs/>
          <w:color w:val="000000"/>
          <w:lang w:val="es-MX"/>
        </w:rPr>
        <w:t>Llamadas de Servicio Medido</w:t>
      </w:r>
      <w:r w:rsidRPr="00E842FE">
        <w:rPr>
          <w:rFonts w:ascii="Century Gothic" w:hAnsi="Century Gothic" w:cs="Arial"/>
          <w:b/>
          <w:bCs/>
          <w:color w:val="000000"/>
          <w:lang w:val="es-MX"/>
        </w:rPr>
        <w:tab/>
        <w:t>50,000</w:t>
      </w:r>
    </w:p>
    <w:p w:rsidR="00E842FE" w:rsidRPr="00E842FE" w:rsidRDefault="00E842FE" w:rsidP="00D25AA7">
      <w:pPr>
        <w:numPr>
          <w:ilvl w:val="0"/>
          <w:numId w:val="174"/>
        </w:numPr>
        <w:ind w:right="170"/>
        <w:rPr>
          <w:rFonts w:ascii="Century Gothic" w:hAnsi="Century Gothic" w:cs="Arial"/>
          <w:b/>
          <w:bCs/>
          <w:color w:val="000000"/>
          <w:lang w:val="es-MX"/>
        </w:rPr>
      </w:pPr>
      <w:r w:rsidRPr="00E842FE">
        <w:rPr>
          <w:rFonts w:ascii="Century Gothic" w:hAnsi="Century Gothic" w:cs="Arial"/>
          <w:b/>
          <w:bCs/>
          <w:color w:val="000000"/>
          <w:lang w:val="es-MX"/>
        </w:rPr>
        <w:t>Precio</w:t>
      </w:r>
      <w:r w:rsidRPr="00E842FE">
        <w:rPr>
          <w:rFonts w:ascii="Century Gothic" w:hAnsi="Century Gothic" w:cs="Arial"/>
          <w:b/>
          <w:bCs/>
          <w:color w:val="000000"/>
          <w:lang w:val="es-MX"/>
        </w:rPr>
        <w:tab/>
        <w:t>45,000.00</w:t>
      </w:r>
    </w:p>
    <w:p w:rsidR="00E842FE" w:rsidRPr="00E842FE" w:rsidRDefault="00E842FE" w:rsidP="00D25AA7">
      <w:pPr>
        <w:numPr>
          <w:ilvl w:val="0"/>
          <w:numId w:val="174"/>
        </w:numPr>
        <w:ind w:right="170"/>
        <w:rPr>
          <w:rFonts w:ascii="Century Gothic" w:hAnsi="Century Gothic" w:cs="Arial"/>
          <w:b/>
          <w:bCs/>
          <w:color w:val="000000"/>
          <w:lang w:val="es-MX"/>
        </w:rPr>
      </w:pPr>
      <w:r w:rsidRPr="00E842FE">
        <w:rPr>
          <w:rFonts w:ascii="Century Gothic" w:hAnsi="Century Gothic" w:cs="Arial"/>
          <w:b/>
          <w:bCs/>
          <w:color w:val="000000"/>
          <w:lang w:val="es-MX"/>
        </w:rPr>
        <w:t>46,350.00 (3%)</w:t>
      </w:r>
    </w:p>
    <w:p w:rsidR="00E842FE" w:rsidRPr="00193407" w:rsidRDefault="00E842FE" w:rsidP="00D25AA7">
      <w:pPr>
        <w:numPr>
          <w:ilvl w:val="0"/>
          <w:numId w:val="174"/>
        </w:numPr>
        <w:ind w:right="170"/>
        <w:rPr>
          <w:rFonts w:ascii="Century Gothic" w:hAnsi="Century Gothic" w:cs="Arial"/>
          <w:b/>
          <w:bCs/>
          <w:color w:val="000000"/>
          <w:lang w:val="es-MX"/>
        </w:rPr>
      </w:pPr>
      <w:r w:rsidRPr="00E842FE">
        <w:rPr>
          <w:rFonts w:ascii="Century Gothic" w:hAnsi="Century Gothic" w:cs="Arial"/>
          <w:b/>
          <w:bCs/>
          <w:color w:val="000000"/>
          <w:lang w:val="es-MX"/>
        </w:rPr>
        <w:t>53,766.00 (3% + 16%)</w:t>
      </w:r>
    </w:p>
    <w:p w:rsidR="00AF5793" w:rsidRPr="00193407" w:rsidRDefault="00AF5793" w:rsidP="00AF5793">
      <w:pPr>
        <w:ind w:left="709" w:right="170" w:firstLine="1559"/>
        <w:jc w:val="both"/>
        <w:rPr>
          <w:rFonts w:ascii="Century Gothic" w:hAnsi="Century Gothic" w:cs="Arial"/>
          <w:b/>
          <w:bCs/>
          <w:color w:val="000000"/>
          <w:lang w:val="es-MX"/>
        </w:rPr>
      </w:pPr>
    </w:p>
    <w:p w:rsidR="00AF5793" w:rsidRDefault="00AF5793" w:rsidP="00D25AA7">
      <w:pPr>
        <w:numPr>
          <w:ilvl w:val="0"/>
          <w:numId w:val="174"/>
        </w:numPr>
        <w:ind w:right="170"/>
        <w:rPr>
          <w:rFonts w:ascii="Century Gothic" w:hAnsi="Century Gothic" w:cs="Arial"/>
          <w:b/>
          <w:bCs/>
          <w:color w:val="000000"/>
          <w:lang w:val="es-MX"/>
        </w:rPr>
      </w:pPr>
      <w:r w:rsidRPr="00193407">
        <w:rPr>
          <w:rFonts w:ascii="Century Gothic" w:hAnsi="Century Gothic" w:cs="Arial"/>
          <w:b/>
          <w:bCs/>
          <w:color w:val="000000"/>
          <w:lang w:val="es-MX"/>
        </w:rPr>
        <w:t>OML 300,000</w:t>
      </w:r>
    </w:p>
    <w:p w:rsidR="00E842FE" w:rsidRDefault="00E842FE" w:rsidP="00E842FE">
      <w:pPr>
        <w:pStyle w:val="ListParagraph"/>
        <w:rPr>
          <w:rFonts w:ascii="Century Gothic" w:hAnsi="Century Gothic" w:cs="Arial"/>
          <w:b/>
          <w:bCs/>
          <w:color w:val="000000"/>
          <w:lang w:val="es-MX"/>
        </w:rPr>
      </w:pPr>
    </w:p>
    <w:p w:rsidR="00E842FE" w:rsidRPr="00E842FE" w:rsidRDefault="00E842FE" w:rsidP="00D25AA7">
      <w:pPr>
        <w:numPr>
          <w:ilvl w:val="0"/>
          <w:numId w:val="174"/>
        </w:numPr>
        <w:ind w:right="170"/>
        <w:rPr>
          <w:rFonts w:ascii="Century Gothic" w:hAnsi="Century Gothic" w:cs="Arial"/>
          <w:b/>
          <w:bCs/>
          <w:color w:val="000000"/>
          <w:lang w:val="es-MX"/>
        </w:rPr>
      </w:pPr>
      <w:r w:rsidRPr="00E842FE">
        <w:rPr>
          <w:rFonts w:ascii="Century Gothic" w:hAnsi="Century Gothic" w:cs="Arial"/>
          <w:b/>
          <w:bCs/>
          <w:color w:val="000000"/>
          <w:lang w:val="es-MX"/>
        </w:rPr>
        <w:t>Concepto</w:t>
      </w:r>
      <w:r w:rsidRPr="00E842FE">
        <w:rPr>
          <w:rFonts w:ascii="Century Gothic" w:hAnsi="Century Gothic" w:cs="Arial"/>
          <w:b/>
          <w:bCs/>
          <w:color w:val="000000"/>
          <w:lang w:val="es-MX"/>
        </w:rPr>
        <w:tab/>
        <w:t>Cantidad</w:t>
      </w:r>
    </w:p>
    <w:p w:rsidR="00E842FE" w:rsidRPr="00E842FE" w:rsidRDefault="00E842FE" w:rsidP="00D25AA7">
      <w:pPr>
        <w:numPr>
          <w:ilvl w:val="0"/>
          <w:numId w:val="174"/>
        </w:numPr>
        <w:ind w:right="170"/>
        <w:rPr>
          <w:rFonts w:ascii="Century Gothic" w:hAnsi="Century Gothic" w:cs="Arial"/>
          <w:b/>
          <w:bCs/>
          <w:color w:val="000000"/>
          <w:lang w:val="es-MX"/>
        </w:rPr>
      </w:pPr>
      <w:r w:rsidRPr="00E842FE">
        <w:rPr>
          <w:rFonts w:ascii="Century Gothic" w:hAnsi="Century Gothic" w:cs="Arial"/>
          <w:b/>
          <w:bCs/>
          <w:color w:val="000000"/>
          <w:lang w:val="es-MX"/>
        </w:rPr>
        <w:t>Llamadas de Servicio Medido</w:t>
      </w:r>
      <w:r w:rsidRPr="00E842FE">
        <w:rPr>
          <w:rFonts w:ascii="Century Gothic" w:hAnsi="Century Gothic" w:cs="Arial"/>
          <w:b/>
          <w:bCs/>
          <w:color w:val="000000"/>
          <w:lang w:val="es-MX"/>
        </w:rPr>
        <w:tab/>
        <w:t>300,000</w:t>
      </w:r>
    </w:p>
    <w:p w:rsidR="00E842FE" w:rsidRPr="00E842FE" w:rsidRDefault="00E842FE" w:rsidP="00D25AA7">
      <w:pPr>
        <w:numPr>
          <w:ilvl w:val="0"/>
          <w:numId w:val="174"/>
        </w:numPr>
        <w:ind w:right="170"/>
        <w:rPr>
          <w:rFonts w:ascii="Century Gothic" w:hAnsi="Century Gothic" w:cs="Arial"/>
          <w:b/>
          <w:bCs/>
          <w:color w:val="000000"/>
          <w:lang w:val="es-MX"/>
        </w:rPr>
      </w:pPr>
      <w:r w:rsidRPr="00E842FE">
        <w:rPr>
          <w:rFonts w:ascii="Century Gothic" w:hAnsi="Century Gothic" w:cs="Arial"/>
          <w:b/>
          <w:bCs/>
          <w:color w:val="000000"/>
          <w:lang w:val="es-MX"/>
        </w:rPr>
        <w:t>Precio</w:t>
      </w:r>
      <w:r w:rsidRPr="00E842FE">
        <w:rPr>
          <w:rFonts w:ascii="Century Gothic" w:hAnsi="Century Gothic" w:cs="Arial"/>
          <w:b/>
          <w:bCs/>
          <w:color w:val="000000"/>
          <w:lang w:val="es-MX"/>
        </w:rPr>
        <w:tab/>
        <w:t>255,000.00</w:t>
      </w:r>
    </w:p>
    <w:p w:rsidR="00E842FE" w:rsidRPr="00E842FE" w:rsidRDefault="00E842FE" w:rsidP="00D25AA7">
      <w:pPr>
        <w:numPr>
          <w:ilvl w:val="0"/>
          <w:numId w:val="174"/>
        </w:numPr>
        <w:ind w:right="170"/>
        <w:rPr>
          <w:rFonts w:ascii="Century Gothic" w:hAnsi="Century Gothic" w:cs="Arial"/>
          <w:b/>
          <w:bCs/>
          <w:color w:val="000000"/>
          <w:lang w:val="es-MX"/>
        </w:rPr>
      </w:pPr>
      <w:r w:rsidRPr="00E842FE">
        <w:rPr>
          <w:rFonts w:ascii="Century Gothic" w:hAnsi="Century Gothic" w:cs="Arial"/>
          <w:b/>
          <w:bCs/>
          <w:color w:val="000000"/>
          <w:lang w:val="es-MX"/>
        </w:rPr>
        <w:t>262,650.00 (3%)</w:t>
      </w:r>
    </w:p>
    <w:p w:rsidR="00E842FE" w:rsidRPr="00193407" w:rsidRDefault="00E842FE" w:rsidP="00D25AA7">
      <w:pPr>
        <w:numPr>
          <w:ilvl w:val="0"/>
          <w:numId w:val="174"/>
        </w:numPr>
        <w:ind w:right="170"/>
        <w:rPr>
          <w:rFonts w:ascii="Century Gothic" w:hAnsi="Century Gothic" w:cs="Arial"/>
          <w:b/>
          <w:bCs/>
          <w:color w:val="000000"/>
          <w:lang w:val="es-MX"/>
        </w:rPr>
      </w:pPr>
      <w:r w:rsidRPr="00E842FE">
        <w:rPr>
          <w:rFonts w:ascii="Century Gothic" w:hAnsi="Century Gothic" w:cs="Arial"/>
          <w:b/>
          <w:bCs/>
          <w:color w:val="000000"/>
          <w:lang w:val="es-MX"/>
        </w:rPr>
        <w:t>304,674.00 (3% + 16%)</w:t>
      </w:r>
    </w:p>
    <w:p w:rsidR="00AF5793" w:rsidRPr="00193407" w:rsidRDefault="00AF5793" w:rsidP="00AF5793">
      <w:pPr>
        <w:ind w:left="709" w:right="170" w:firstLine="1559"/>
        <w:jc w:val="both"/>
        <w:rPr>
          <w:rFonts w:ascii="Century Gothic" w:hAnsi="Century Gothic" w:cs="Arial"/>
          <w:b/>
          <w:bCs/>
          <w:color w:val="000000"/>
          <w:lang w:val="es-MX"/>
        </w:rPr>
      </w:pPr>
    </w:p>
    <w:p w:rsidR="00AF5793" w:rsidRPr="00193407" w:rsidRDefault="00AF5793" w:rsidP="00AF5793">
      <w:pPr>
        <w:ind w:left="709" w:right="170" w:firstLine="1559"/>
        <w:jc w:val="both"/>
        <w:rPr>
          <w:rFonts w:ascii="Century Gothic" w:hAnsi="Century Gothic" w:cs="Arial"/>
          <w:b/>
          <w:bCs/>
          <w:color w:val="000000"/>
          <w:lang w:val="es-MX"/>
        </w:rPr>
      </w:pPr>
    </w:p>
    <w:p w:rsidR="00AF5793" w:rsidRDefault="00AF5793" w:rsidP="00D25AA7">
      <w:pPr>
        <w:numPr>
          <w:ilvl w:val="0"/>
          <w:numId w:val="174"/>
        </w:numPr>
        <w:ind w:right="170"/>
        <w:rPr>
          <w:rFonts w:ascii="Century Gothic" w:hAnsi="Century Gothic" w:cs="Arial"/>
          <w:b/>
          <w:bCs/>
          <w:color w:val="000000"/>
          <w:lang w:val="es-MX"/>
        </w:rPr>
      </w:pPr>
      <w:r w:rsidRPr="00193407">
        <w:rPr>
          <w:rFonts w:ascii="Century Gothic" w:hAnsi="Century Gothic" w:cs="Arial"/>
          <w:b/>
          <w:bCs/>
          <w:color w:val="000000"/>
          <w:lang w:val="es-MX"/>
        </w:rPr>
        <w:t>OML 500,000</w:t>
      </w:r>
    </w:p>
    <w:p w:rsidR="00E842FE" w:rsidRPr="00E842FE" w:rsidRDefault="00E842FE" w:rsidP="00D25AA7">
      <w:pPr>
        <w:numPr>
          <w:ilvl w:val="0"/>
          <w:numId w:val="174"/>
        </w:numPr>
        <w:ind w:right="170"/>
        <w:rPr>
          <w:rFonts w:ascii="Century Gothic" w:hAnsi="Century Gothic" w:cs="Arial"/>
          <w:b/>
          <w:bCs/>
          <w:color w:val="000000"/>
          <w:lang w:val="es-MX"/>
        </w:rPr>
      </w:pPr>
      <w:r w:rsidRPr="00E842FE">
        <w:rPr>
          <w:rFonts w:ascii="Century Gothic" w:hAnsi="Century Gothic" w:cs="Arial"/>
          <w:b/>
          <w:bCs/>
          <w:color w:val="000000"/>
          <w:lang w:val="es-MX"/>
        </w:rPr>
        <w:t>Concepto</w:t>
      </w:r>
      <w:r w:rsidRPr="00E842FE">
        <w:rPr>
          <w:rFonts w:ascii="Century Gothic" w:hAnsi="Century Gothic" w:cs="Arial"/>
          <w:b/>
          <w:bCs/>
          <w:color w:val="000000"/>
          <w:lang w:val="es-MX"/>
        </w:rPr>
        <w:tab/>
        <w:t>Cantidad</w:t>
      </w:r>
    </w:p>
    <w:p w:rsidR="00E842FE" w:rsidRPr="00E842FE" w:rsidRDefault="00E842FE" w:rsidP="00D25AA7">
      <w:pPr>
        <w:numPr>
          <w:ilvl w:val="0"/>
          <w:numId w:val="174"/>
        </w:numPr>
        <w:ind w:right="170"/>
        <w:rPr>
          <w:rFonts w:ascii="Century Gothic" w:hAnsi="Century Gothic" w:cs="Arial"/>
          <w:b/>
          <w:bCs/>
          <w:color w:val="000000"/>
          <w:lang w:val="es-MX"/>
        </w:rPr>
      </w:pPr>
      <w:r w:rsidRPr="00E842FE">
        <w:rPr>
          <w:rFonts w:ascii="Century Gothic" w:hAnsi="Century Gothic" w:cs="Arial"/>
          <w:b/>
          <w:bCs/>
          <w:color w:val="000000"/>
          <w:lang w:val="es-MX"/>
        </w:rPr>
        <w:t>Llamadas de Servicio Medido</w:t>
      </w:r>
      <w:r w:rsidRPr="00E842FE">
        <w:rPr>
          <w:rFonts w:ascii="Century Gothic" w:hAnsi="Century Gothic" w:cs="Arial"/>
          <w:b/>
          <w:bCs/>
          <w:color w:val="000000"/>
          <w:lang w:val="es-MX"/>
        </w:rPr>
        <w:tab/>
        <w:t>500,000</w:t>
      </w:r>
    </w:p>
    <w:p w:rsidR="00E842FE" w:rsidRPr="00E842FE" w:rsidRDefault="00E842FE" w:rsidP="00D25AA7">
      <w:pPr>
        <w:numPr>
          <w:ilvl w:val="0"/>
          <w:numId w:val="174"/>
        </w:numPr>
        <w:ind w:right="170"/>
        <w:rPr>
          <w:rFonts w:ascii="Century Gothic" w:hAnsi="Century Gothic" w:cs="Arial"/>
          <w:b/>
          <w:bCs/>
          <w:color w:val="000000"/>
          <w:lang w:val="es-MX"/>
        </w:rPr>
      </w:pPr>
      <w:r w:rsidRPr="00E842FE">
        <w:rPr>
          <w:rFonts w:ascii="Century Gothic" w:hAnsi="Century Gothic" w:cs="Arial"/>
          <w:b/>
          <w:bCs/>
          <w:color w:val="000000"/>
          <w:lang w:val="es-MX"/>
        </w:rPr>
        <w:t>Precio</w:t>
      </w:r>
      <w:r w:rsidRPr="00E842FE">
        <w:rPr>
          <w:rFonts w:ascii="Century Gothic" w:hAnsi="Century Gothic" w:cs="Arial"/>
          <w:b/>
          <w:bCs/>
          <w:color w:val="000000"/>
          <w:lang w:val="es-MX"/>
        </w:rPr>
        <w:tab/>
        <w:t>460,000.00</w:t>
      </w:r>
    </w:p>
    <w:p w:rsidR="00E842FE" w:rsidRPr="00E842FE" w:rsidRDefault="00E842FE" w:rsidP="00D25AA7">
      <w:pPr>
        <w:numPr>
          <w:ilvl w:val="0"/>
          <w:numId w:val="174"/>
        </w:numPr>
        <w:ind w:right="170"/>
        <w:rPr>
          <w:rFonts w:ascii="Century Gothic" w:hAnsi="Century Gothic" w:cs="Arial"/>
          <w:b/>
          <w:bCs/>
          <w:color w:val="000000"/>
          <w:lang w:val="es-MX"/>
        </w:rPr>
      </w:pPr>
      <w:r w:rsidRPr="00E842FE">
        <w:rPr>
          <w:rFonts w:ascii="Century Gothic" w:hAnsi="Century Gothic" w:cs="Arial"/>
          <w:b/>
          <w:bCs/>
          <w:color w:val="000000"/>
          <w:lang w:val="es-MX"/>
        </w:rPr>
        <w:t>473,800.00 (3%)</w:t>
      </w:r>
    </w:p>
    <w:p w:rsidR="00E842FE" w:rsidRPr="00193407" w:rsidRDefault="00E842FE" w:rsidP="00D25AA7">
      <w:pPr>
        <w:numPr>
          <w:ilvl w:val="0"/>
          <w:numId w:val="174"/>
        </w:numPr>
        <w:ind w:right="170"/>
        <w:rPr>
          <w:rFonts w:ascii="Century Gothic" w:hAnsi="Century Gothic" w:cs="Arial"/>
          <w:b/>
          <w:bCs/>
          <w:color w:val="000000"/>
          <w:lang w:val="es-MX"/>
        </w:rPr>
      </w:pPr>
      <w:r w:rsidRPr="00E842FE">
        <w:rPr>
          <w:rFonts w:ascii="Century Gothic" w:hAnsi="Century Gothic" w:cs="Arial"/>
          <w:b/>
          <w:bCs/>
          <w:color w:val="000000"/>
          <w:lang w:val="es-MX"/>
        </w:rPr>
        <w:t>549,608.00 (3% + 16%)</w:t>
      </w:r>
    </w:p>
    <w:p w:rsidR="00AF5793" w:rsidRPr="00193407" w:rsidRDefault="00AF5793" w:rsidP="00AF5793">
      <w:pPr>
        <w:jc w:val="both"/>
        <w:rPr>
          <w:rFonts w:ascii="Century Gothic" w:hAnsi="Century Gothic"/>
          <w:b/>
          <w:lang w:val="es-MX"/>
        </w:rPr>
      </w:pPr>
    </w:p>
    <w:p w:rsidR="00AF5793" w:rsidRPr="00193407" w:rsidRDefault="00AF5793" w:rsidP="00AF5793">
      <w:pPr>
        <w:spacing w:after="120"/>
        <w:ind w:left="-4"/>
        <w:rPr>
          <w:rFonts w:ascii="Century Gothic" w:hAnsi="Century Gothic" w:cs="Arial"/>
          <w:b/>
          <w:lang w:val="es-MX"/>
        </w:rPr>
      </w:pPr>
      <w:r w:rsidRPr="00193407">
        <w:rPr>
          <w:rFonts w:ascii="Century Gothic" w:hAnsi="Century Gothic" w:cs="Arial"/>
          <w:b/>
          <w:bCs/>
          <w:lang w:val="es-MX"/>
        </w:rPr>
        <w:t>Reglas de Aplicación:</w:t>
      </w:r>
    </w:p>
    <w:p w:rsidR="00AF5793" w:rsidRPr="00193407" w:rsidRDefault="00AF5793" w:rsidP="00AF5793">
      <w:pPr>
        <w:ind w:right="170"/>
        <w:jc w:val="both"/>
        <w:rPr>
          <w:rFonts w:ascii="Century Gothic" w:hAnsi="Century Gothic" w:cs="Arial"/>
          <w:b/>
          <w:lang w:val="es-MX"/>
        </w:rPr>
      </w:pPr>
      <w:r w:rsidRPr="00193407">
        <w:rPr>
          <w:rFonts w:ascii="Century Gothic" w:hAnsi="Century Gothic" w:cs="Arial"/>
          <w:bCs/>
          <w:lang w:val="es-MX"/>
        </w:rPr>
        <w:t xml:space="preserve">Para </w:t>
      </w:r>
      <w:r w:rsidRPr="00193407">
        <w:rPr>
          <w:rFonts w:ascii="Century Gothic" w:hAnsi="Century Gothic" w:cs="Arial"/>
          <w:b/>
          <w:lang w:val="es-MX"/>
        </w:rPr>
        <w:t xml:space="preserve">Opciones </w:t>
      </w:r>
      <w:r w:rsidR="001675BB">
        <w:rPr>
          <w:rFonts w:ascii="Century Gothic" w:hAnsi="Century Gothic" w:cs="Arial"/>
          <w:b/>
          <w:lang w:val="es-MX"/>
        </w:rPr>
        <w:t>TELNOR</w:t>
      </w:r>
      <w:r w:rsidRPr="00193407">
        <w:rPr>
          <w:rFonts w:ascii="Century Gothic" w:hAnsi="Century Gothic" w:cs="Arial"/>
          <w:b/>
          <w:lang w:val="es-MX"/>
        </w:rPr>
        <w:t xml:space="preserve"> SRI Corporativo y Opciones Más Llamadas:</w:t>
      </w:r>
      <w:r w:rsidR="00A02E14">
        <w:rPr>
          <w:rFonts w:ascii="Century Gothic" w:hAnsi="Century Gothic" w:cs="Arial"/>
          <w:b/>
          <w:lang w:val="es-MX"/>
        </w:rPr>
        <w:t xml:space="preserve"> </w:t>
      </w:r>
    </w:p>
    <w:p w:rsidR="00AF5793" w:rsidRPr="00193407" w:rsidRDefault="00AF5793" w:rsidP="00D25AA7">
      <w:pPr>
        <w:numPr>
          <w:ilvl w:val="0"/>
          <w:numId w:val="175"/>
        </w:numPr>
        <w:tabs>
          <w:tab w:val="clear" w:pos="720"/>
          <w:tab w:val="num" w:pos="72"/>
        </w:tabs>
        <w:ind w:left="356" w:right="173" w:hanging="357"/>
        <w:jc w:val="both"/>
        <w:rPr>
          <w:rFonts w:ascii="Century Gothic" w:hAnsi="Century Gothic" w:cs="Arial"/>
          <w:bCs/>
          <w:lang w:val="es-MX"/>
        </w:rPr>
      </w:pPr>
      <w:r w:rsidRPr="00193407">
        <w:rPr>
          <w:rFonts w:ascii="Century Gothic" w:hAnsi="Century Gothic" w:cs="Arial"/>
          <w:bCs/>
          <w:lang w:val="es-MX"/>
        </w:rPr>
        <w:t xml:space="preserve">El Cliente deberá ser el titular o responsable de las Troncales Digitales que formarán parte del paquete Opciones </w:t>
      </w:r>
      <w:r w:rsidR="001675BB">
        <w:rPr>
          <w:rFonts w:ascii="Century Gothic" w:hAnsi="Century Gothic" w:cs="Arial"/>
          <w:bCs/>
          <w:lang w:val="es-MX"/>
        </w:rPr>
        <w:t>TELNOR</w:t>
      </w:r>
      <w:r w:rsidRPr="00193407">
        <w:rPr>
          <w:rFonts w:ascii="Century Gothic" w:hAnsi="Century Gothic" w:cs="Arial"/>
          <w:bCs/>
          <w:lang w:val="es-MX"/>
        </w:rPr>
        <w:t xml:space="preserve"> SRI Corporativo</w:t>
      </w:r>
    </w:p>
    <w:p w:rsidR="00AF5793" w:rsidRPr="00193407" w:rsidRDefault="00AF5793" w:rsidP="00AF5793">
      <w:pPr>
        <w:ind w:left="-1" w:right="173"/>
        <w:jc w:val="both"/>
        <w:rPr>
          <w:rFonts w:ascii="Century Gothic" w:hAnsi="Century Gothic" w:cs="Arial"/>
          <w:bCs/>
          <w:lang w:val="es-MX"/>
        </w:rPr>
      </w:pPr>
    </w:p>
    <w:p w:rsidR="00AF5793" w:rsidRPr="00193407" w:rsidRDefault="00AF5793" w:rsidP="00D25AA7">
      <w:pPr>
        <w:numPr>
          <w:ilvl w:val="0"/>
          <w:numId w:val="175"/>
        </w:numPr>
        <w:tabs>
          <w:tab w:val="clear" w:pos="720"/>
          <w:tab w:val="num" w:pos="72"/>
        </w:tabs>
        <w:ind w:left="356" w:right="173" w:hanging="357"/>
        <w:jc w:val="both"/>
        <w:rPr>
          <w:rFonts w:ascii="Century Gothic" w:hAnsi="Century Gothic" w:cs="Arial"/>
          <w:bCs/>
          <w:lang w:val="es-MX"/>
        </w:rPr>
      </w:pPr>
      <w:r w:rsidRPr="00193407">
        <w:rPr>
          <w:rFonts w:ascii="Century Gothic" w:hAnsi="Century Gothic" w:cs="Arial"/>
          <w:bCs/>
          <w:lang w:val="es-MX"/>
        </w:rPr>
        <w:t>Facturar en Cuenta Maestra.</w:t>
      </w:r>
      <w:r w:rsidR="00A02E14">
        <w:rPr>
          <w:rFonts w:ascii="Century Gothic" w:hAnsi="Century Gothic" w:cs="Arial"/>
          <w:bCs/>
          <w:lang w:val="es-MX"/>
        </w:rPr>
        <w:t xml:space="preserve"> </w:t>
      </w:r>
    </w:p>
    <w:p w:rsidR="00AF5793" w:rsidRPr="00193407" w:rsidRDefault="00AF5793" w:rsidP="00D25AA7">
      <w:pPr>
        <w:numPr>
          <w:ilvl w:val="0"/>
          <w:numId w:val="175"/>
        </w:numPr>
        <w:tabs>
          <w:tab w:val="clear" w:pos="720"/>
          <w:tab w:val="num" w:pos="72"/>
        </w:tabs>
        <w:ind w:left="356" w:right="170" w:hanging="357"/>
        <w:jc w:val="both"/>
        <w:rPr>
          <w:rFonts w:ascii="Century Gothic" w:hAnsi="Century Gothic" w:cs="Arial"/>
          <w:bCs/>
          <w:lang w:val="es-MX"/>
        </w:rPr>
      </w:pPr>
      <w:r w:rsidRPr="00193407">
        <w:rPr>
          <w:rFonts w:ascii="Century Gothic" w:hAnsi="Century Gothic" w:cs="Arial"/>
          <w:bCs/>
          <w:lang w:val="es-MX"/>
        </w:rPr>
        <w:t>Contar con la cantidad de Troncales Digitales que el paquete a contratar requiera.</w:t>
      </w:r>
    </w:p>
    <w:p w:rsidR="00AF5793" w:rsidRPr="00193407" w:rsidRDefault="00AF5793" w:rsidP="00AF5793">
      <w:pPr>
        <w:tabs>
          <w:tab w:val="num" w:pos="72"/>
        </w:tabs>
        <w:ind w:left="356" w:right="170"/>
        <w:jc w:val="both"/>
        <w:rPr>
          <w:rFonts w:ascii="Century Gothic" w:hAnsi="Century Gothic" w:cs="Arial"/>
          <w:bCs/>
          <w:lang w:val="es-MX"/>
        </w:rPr>
      </w:pPr>
    </w:p>
    <w:p w:rsidR="00AF5793" w:rsidRPr="00193407" w:rsidRDefault="00AF5793" w:rsidP="00D25AA7">
      <w:pPr>
        <w:numPr>
          <w:ilvl w:val="0"/>
          <w:numId w:val="175"/>
        </w:numPr>
        <w:tabs>
          <w:tab w:val="clear" w:pos="720"/>
          <w:tab w:val="num" w:pos="72"/>
        </w:tabs>
        <w:ind w:left="360" w:right="173"/>
        <w:jc w:val="both"/>
        <w:rPr>
          <w:rFonts w:ascii="Century Gothic" w:hAnsi="Century Gothic" w:cs="Arial"/>
          <w:bCs/>
          <w:lang w:val="es-MX"/>
        </w:rPr>
      </w:pPr>
      <w:r w:rsidRPr="00193407">
        <w:rPr>
          <w:rFonts w:ascii="Century Gothic" w:hAnsi="Century Gothic" w:cs="Arial"/>
          <w:bCs/>
          <w:lang w:val="es-MX"/>
        </w:rPr>
        <w:lastRenderedPageBreak/>
        <w:t xml:space="preserve">El Cliente no deberá presentar adeudos y las Troncales no deberá estar suspendidas o dadas de baja. </w:t>
      </w:r>
    </w:p>
    <w:p w:rsidR="00AF5793" w:rsidRPr="00193407" w:rsidRDefault="00AF5793" w:rsidP="00AF5793">
      <w:pPr>
        <w:tabs>
          <w:tab w:val="num" w:pos="72"/>
        </w:tabs>
        <w:ind w:left="356" w:right="170"/>
        <w:jc w:val="both"/>
        <w:rPr>
          <w:rFonts w:ascii="Century Gothic" w:hAnsi="Century Gothic" w:cs="Arial"/>
          <w:bCs/>
          <w:lang w:val="es-MX"/>
        </w:rPr>
      </w:pPr>
    </w:p>
    <w:p w:rsidR="00AF5793" w:rsidRPr="00193407" w:rsidRDefault="00AF5793" w:rsidP="00D25AA7">
      <w:pPr>
        <w:numPr>
          <w:ilvl w:val="0"/>
          <w:numId w:val="175"/>
        </w:numPr>
        <w:tabs>
          <w:tab w:val="clear" w:pos="720"/>
          <w:tab w:val="num" w:pos="72"/>
        </w:tabs>
        <w:ind w:left="356" w:right="170" w:hanging="357"/>
        <w:jc w:val="both"/>
        <w:rPr>
          <w:rFonts w:ascii="Century Gothic" w:hAnsi="Century Gothic" w:cs="Arial"/>
          <w:bCs/>
          <w:lang w:val="es-MX"/>
        </w:rPr>
      </w:pPr>
      <w:r w:rsidRPr="00193407">
        <w:rPr>
          <w:rFonts w:ascii="Century Gothic" w:hAnsi="Century Gothic" w:cs="Arial"/>
          <w:bCs/>
          <w:lang w:val="es-MX"/>
        </w:rPr>
        <w:t xml:space="preserve">Para contratar los paquetes “Opciones Más Llamadas”, es necesario tener contratado en la misma Cuenta Maestra al menos una de las modalidades de Opciones </w:t>
      </w:r>
      <w:r w:rsidR="001675BB">
        <w:rPr>
          <w:rFonts w:ascii="Century Gothic" w:hAnsi="Century Gothic" w:cs="Arial"/>
          <w:bCs/>
          <w:lang w:val="es-MX"/>
        </w:rPr>
        <w:t>TELNOR</w:t>
      </w:r>
      <w:r w:rsidRPr="00193407">
        <w:rPr>
          <w:rFonts w:ascii="Century Gothic" w:hAnsi="Century Gothic" w:cs="Arial"/>
          <w:bCs/>
          <w:lang w:val="es-MX"/>
        </w:rPr>
        <w:t xml:space="preserve"> SRI Corporativo. </w:t>
      </w:r>
    </w:p>
    <w:p w:rsidR="00AF5793" w:rsidRPr="00193407" w:rsidRDefault="00AF5793" w:rsidP="00AF5793">
      <w:pPr>
        <w:tabs>
          <w:tab w:val="left" w:pos="1701"/>
        </w:tabs>
        <w:ind w:left="360"/>
        <w:jc w:val="both"/>
        <w:rPr>
          <w:rFonts w:ascii="Century Gothic" w:hAnsi="Century Gothic" w:cs="Arial"/>
          <w:bCs/>
          <w:lang w:val="es-MX"/>
        </w:rPr>
      </w:pPr>
    </w:p>
    <w:p w:rsidR="00AF5793" w:rsidRPr="00193407" w:rsidRDefault="00AF5793" w:rsidP="00D25AA7">
      <w:pPr>
        <w:numPr>
          <w:ilvl w:val="0"/>
          <w:numId w:val="175"/>
        </w:numPr>
        <w:tabs>
          <w:tab w:val="clear" w:pos="720"/>
          <w:tab w:val="num" w:pos="72"/>
        </w:tabs>
        <w:ind w:left="356"/>
        <w:jc w:val="both"/>
        <w:rPr>
          <w:rFonts w:ascii="Century Gothic" w:hAnsi="Century Gothic" w:cs="Arial"/>
          <w:bCs/>
          <w:lang w:val="es-MX"/>
        </w:rPr>
      </w:pPr>
      <w:r w:rsidRPr="00193407">
        <w:rPr>
          <w:rFonts w:ascii="Century Gothic" w:hAnsi="Century Gothic" w:cs="Arial"/>
          <w:bCs/>
          <w:lang w:val="es-MX"/>
        </w:rPr>
        <w:t xml:space="preserve">El número de Llamadas Locales incluidas en cada paquete no son susceptibles de transferirse, acumularse o bonificarse, por lo que las Llamadas Locales incluidas en cada paquete que no se consuman durante un ciclo de facturación mensual serán canceladas automáticamente. </w:t>
      </w:r>
    </w:p>
    <w:p w:rsidR="00AF5793" w:rsidRPr="00193407" w:rsidRDefault="00AF5793" w:rsidP="00AF5793">
      <w:pPr>
        <w:ind w:left="357" w:right="170"/>
        <w:jc w:val="both"/>
        <w:rPr>
          <w:rFonts w:ascii="Century Gothic" w:hAnsi="Century Gothic" w:cs="Arial"/>
          <w:bCs/>
          <w:lang w:val="es-MX"/>
        </w:rPr>
      </w:pPr>
    </w:p>
    <w:p w:rsidR="00AF5793" w:rsidRPr="00193407" w:rsidRDefault="00AF5793" w:rsidP="00D25AA7">
      <w:pPr>
        <w:numPr>
          <w:ilvl w:val="0"/>
          <w:numId w:val="175"/>
        </w:numPr>
        <w:tabs>
          <w:tab w:val="clear" w:pos="720"/>
          <w:tab w:val="num" w:pos="72"/>
        </w:tabs>
        <w:ind w:left="356" w:right="170" w:hanging="357"/>
        <w:jc w:val="both"/>
        <w:rPr>
          <w:rFonts w:ascii="Century Gothic" w:hAnsi="Century Gothic" w:cs="Arial"/>
          <w:bCs/>
          <w:lang w:val="es-MX"/>
        </w:rPr>
      </w:pPr>
      <w:r w:rsidRPr="00193407">
        <w:rPr>
          <w:rFonts w:ascii="Century Gothic" w:hAnsi="Century Gothic" w:cs="Arial"/>
          <w:bCs/>
          <w:lang w:val="es-MX"/>
        </w:rPr>
        <w:t xml:space="preserve">El Cliente podrá contratar para Opciones </w:t>
      </w:r>
      <w:r w:rsidR="001675BB">
        <w:rPr>
          <w:rFonts w:ascii="Century Gothic" w:hAnsi="Century Gothic" w:cs="Arial"/>
          <w:bCs/>
          <w:lang w:val="es-MX"/>
        </w:rPr>
        <w:t>TELNOR</w:t>
      </w:r>
      <w:r w:rsidRPr="00193407">
        <w:rPr>
          <w:rFonts w:ascii="Century Gothic" w:hAnsi="Century Gothic" w:cs="Arial"/>
          <w:bCs/>
          <w:lang w:val="es-MX"/>
        </w:rPr>
        <w:t xml:space="preserve"> SRI Corporativo hasta un máximo de 50 paquetes, para OML 50,000 hasta 75 y para OML 300,000 y OML 500,000 hasta 20 paquetes respectivamente.  </w:t>
      </w:r>
    </w:p>
    <w:p w:rsidR="00AF5793" w:rsidRPr="00193407" w:rsidRDefault="00AF5793" w:rsidP="00AF5793">
      <w:pPr>
        <w:jc w:val="both"/>
        <w:rPr>
          <w:rFonts w:ascii="Century Gothic" w:hAnsi="Century Gothic" w:cs="Arial"/>
          <w:b/>
          <w:lang w:val="es-MX"/>
        </w:rPr>
      </w:pPr>
      <w:r w:rsidRPr="00193407">
        <w:rPr>
          <w:rFonts w:ascii="Century Gothic" w:hAnsi="Century Gothic" w:cs="Arial"/>
          <w:bCs/>
          <w:lang w:val="es-MX"/>
        </w:rPr>
        <w:t xml:space="preserve">Después de que el Cliente se termine las llamadas incluidas en el Paquete Opciones </w:t>
      </w:r>
      <w:r w:rsidR="001675BB">
        <w:rPr>
          <w:rFonts w:ascii="Century Gothic" w:hAnsi="Century Gothic" w:cs="Arial"/>
          <w:bCs/>
          <w:lang w:val="es-MX"/>
        </w:rPr>
        <w:t>TELNOR</w:t>
      </w:r>
      <w:r w:rsidRPr="00193407">
        <w:rPr>
          <w:rFonts w:ascii="Century Gothic" w:hAnsi="Century Gothic" w:cs="Arial"/>
          <w:bCs/>
          <w:lang w:val="es-MX"/>
        </w:rPr>
        <w:t xml:space="preserve"> SRI Corporativo; y si fuera el caso, las llamadas adicionales incluidas en los paquetes de “Opciones Más Llamadas” contratados, las llamadas excedentes se cobrarán a la tarifa vigente de Servicio Medido de acuerdo al plan de descuentos para Llamadas de Servicio Medido que tenga contratado. El descuento para las llamadas adicionales se asigna tomando en cuenta el total de las llamadas realizadas por el Cliente, aun considerando todos los paquetes contratados</w:t>
      </w:r>
      <w:r>
        <w:rPr>
          <w:rFonts w:ascii="Century Gothic" w:hAnsi="Century Gothic" w:cs="Arial"/>
          <w:bCs/>
          <w:lang w:val="es-MX"/>
        </w:rPr>
        <w:t>.</w:t>
      </w:r>
      <w:r w:rsidR="00A02E14">
        <w:rPr>
          <w:rFonts w:ascii="Century Gothic" w:hAnsi="Century Gothic" w:cs="Arial"/>
          <w:bCs/>
          <w:lang w:val="es-MX"/>
        </w:rPr>
        <w:t xml:space="preserve"> </w:t>
      </w:r>
    </w:p>
    <w:p w:rsidR="00F50323" w:rsidRDefault="00F50323" w:rsidP="00F50323">
      <w:pPr>
        <w:pStyle w:val="Heading3"/>
        <w:rPr>
          <w:rFonts w:ascii="Century Gothic" w:hAnsi="Century Gothic"/>
          <w:b w:val="0"/>
          <w:lang w:val="es-MX"/>
        </w:rPr>
      </w:pPr>
      <w:bookmarkStart w:id="122" w:name="_Toc187771167"/>
      <w:r>
        <w:rPr>
          <w:rFonts w:ascii="Century Gothic" w:hAnsi="Century Gothic"/>
          <w:b w:val="0"/>
          <w:lang w:val="es-MX"/>
        </w:rPr>
        <w:t>38.-</w:t>
      </w:r>
      <w:r w:rsidR="00AF5793" w:rsidRPr="00193407">
        <w:rPr>
          <w:rFonts w:ascii="Century Gothic" w:hAnsi="Century Gothic"/>
          <w:b w:val="0"/>
          <w:lang w:val="es-MX"/>
        </w:rPr>
        <w:t>LINEA NEGOCIO</w:t>
      </w:r>
      <w:bookmarkEnd w:id="122"/>
    </w:p>
    <w:p w:rsidR="00AF5793" w:rsidRPr="00193407" w:rsidRDefault="00A02E14" w:rsidP="00F50323">
      <w:pPr>
        <w:tabs>
          <w:tab w:val="left" w:pos="-2400"/>
          <w:tab w:val="left" w:pos="0"/>
        </w:tabs>
        <w:jc w:val="both"/>
        <w:rPr>
          <w:rFonts w:ascii="Century Gothic" w:hAnsi="Century Gothic"/>
          <w:b/>
          <w:sz w:val="16"/>
          <w:lang w:val="es-MX"/>
        </w:rPr>
      </w:pPr>
      <w:r>
        <w:rPr>
          <w:rFonts w:ascii="Century Gothic" w:hAnsi="Century Gothic"/>
          <w:sz w:val="18"/>
          <w:lang w:val="es-MX"/>
        </w:rPr>
        <w:t xml:space="preserve"> </w:t>
      </w:r>
      <w:r w:rsidR="00AF5793" w:rsidRPr="00193407">
        <w:rPr>
          <w:rFonts w:ascii="Century Gothic" w:hAnsi="Century Gothic"/>
          <w:b/>
          <w:sz w:val="16"/>
          <w:lang w:val="es-MX"/>
        </w:rPr>
        <w:t xml:space="preserve">(Tarifas Vigentes a partir del  3 de mayo de 2014, </w:t>
      </w:r>
      <w:r w:rsidR="00AF5793" w:rsidRPr="00193407">
        <w:rPr>
          <w:rFonts w:ascii="Century Gothic,Bold" w:hAnsi="Century Gothic,Bold" w:cs="Century Gothic,Bold"/>
          <w:b/>
          <w:bCs/>
          <w:sz w:val="16"/>
          <w:szCs w:val="16"/>
          <w:lang w:val="es-PR" w:eastAsia="es-MX"/>
        </w:rPr>
        <w:t xml:space="preserve">Folio IFT FET003827CO-100539 Registro </w:t>
      </w:r>
      <w:r w:rsidR="00AF5793" w:rsidRPr="00193407">
        <w:rPr>
          <w:rFonts w:ascii="Century Gothic" w:hAnsi="Century Gothic"/>
          <w:b/>
          <w:sz w:val="16"/>
          <w:lang w:val="es-MX"/>
        </w:rPr>
        <w:t xml:space="preserve"> 011515)</w:t>
      </w:r>
    </w:p>
    <w:p w:rsidR="00AF5793" w:rsidRPr="00193407" w:rsidRDefault="00AF5793" w:rsidP="00AF5793">
      <w:pPr>
        <w:jc w:val="both"/>
        <w:rPr>
          <w:rFonts w:ascii="Century Gothic" w:hAnsi="Century Gothic"/>
          <w:b/>
          <w:sz w:val="16"/>
          <w:lang w:val="es-MX"/>
        </w:rPr>
      </w:pPr>
    </w:p>
    <w:p w:rsidR="00AF5793" w:rsidRPr="00193407" w:rsidRDefault="00AF5793" w:rsidP="00D25AA7">
      <w:pPr>
        <w:numPr>
          <w:ilvl w:val="0"/>
          <w:numId w:val="204"/>
        </w:numPr>
        <w:tabs>
          <w:tab w:val="left" w:pos="360"/>
          <w:tab w:val="left" w:pos="426"/>
        </w:tabs>
        <w:spacing w:after="120"/>
        <w:ind w:left="0" w:firstLine="0"/>
        <w:rPr>
          <w:rFonts w:ascii="Arial" w:hAnsi="Arial" w:cs="Arial"/>
          <w:b/>
          <w:sz w:val="22"/>
          <w:szCs w:val="22"/>
        </w:rPr>
      </w:pPr>
      <w:r w:rsidRPr="00193407">
        <w:rPr>
          <w:rFonts w:ascii="Arial" w:hAnsi="Arial" w:cs="Arial"/>
          <w:b/>
          <w:sz w:val="22"/>
          <w:szCs w:val="22"/>
        </w:rPr>
        <w:t>Nombre</w:t>
      </w:r>
    </w:p>
    <w:p w:rsidR="00AF5793" w:rsidRPr="00193407" w:rsidRDefault="00AF5793" w:rsidP="00AF5793">
      <w:pPr>
        <w:tabs>
          <w:tab w:val="left" w:pos="426"/>
        </w:tabs>
        <w:spacing w:after="120"/>
        <w:rPr>
          <w:rFonts w:ascii="Arial" w:hAnsi="Arial" w:cs="Arial"/>
          <w:sz w:val="22"/>
          <w:szCs w:val="22"/>
        </w:rPr>
      </w:pPr>
      <w:r w:rsidRPr="00193407">
        <w:rPr>
          <w:rFonts w:ascii="Arial" w:hAnsi="Arial" w:cs="Arial"/>
          <w:b/>
          <w:sz w:val="22"/>
          <w:szCs w:val="22"/>
        </w:rPr>
        <w:tab/>
      </w:r>
      <w:r w:rsidRPr="00193407">
        <w:rPr>
          <w:rFonts w:ascii="Arial" w:hAnsi="Arial" w:cs="Arial"/>
          <w:sz w:val="22"/>
          <w:szCs w:val="22"/>
        </w:rPr>
        <w:t>Línea Negocio</w:t>
      </w:r>
    </w:p>
    <w:p w:rsidR="00AF5793" w:rsidRPr="00193407" w:rsidRDefault="00AF5793" w:rsidP="00D25AA7">
      <w:pPr>
        <w:numPr>
          <w:ilvl w:val="0"/>
          <w:numId w:val="204"/>
        </w:numPr>
        <w:tabs>
          <w:tab w:val="left" w:pos="360"/>
          <w:tab w:val="left" w:pos="426"/>
        </w:tabs>
        <w:spacing w:after="120"/>
        <w:ind w:left="0" w:firstLine="0"/>
        <w:rPr>
          <w:rFonts w:ascii="Arial" w:hAnsi="Arial" w:cs="Arial"/>
          <w:b/>
          <w:sz w:val="22"/>
          <w:szCs w:val="22"/>
        </w:rPr>
      </w:pPr>
      <w:r w:rsidRPr="00193407">
        <w:rPr>
          <w:rFonts w:ascii="Arial" w:hAnsi="Arial" w:cs="Arial"/>
          <w:b/>
          <w:sz w:val="22"/>
          <w:szCs w:val="22"/>
        </w:rPr>
        <w:t>Descripción:</w:t>
      </w:r>
    </w:p>
    <w:p w:rsidR="00AF5793" w:rsidRPr="00193407" w:rsidRDefault="00AF5793" w:rsidP="00AF5793">
      <w:pPr>
        <w:ind w:left="356"/>
        <w:rPr>
          <w:rFonts w:ascii="Arial" w:hAnsi="Arial" w:cs="Arial"/>
          <w:sz w:val="22"/>
          <w:szCs w:val="22"/>
        </w:rPr>
      </w:pPr>
      <w:r w:rsidRPr="00193407">
        <w:rPr>
          <w:rFonts w:ascii="Arial" w:hAnsi="Arial" w:cs="Arial"/>
          <w:sz w:val="22"/>
          <w:szCs w:val="22"/>
        </w:rPr>
        <w:t>Son paquetes opcionales sin cargo de contratación, ofrecidos al Cliente comercial, los cuales incluyen:</w:t>
      </w:r>
    </w:p>
    <w:p w:rsidR="00AF5793" w:rsidRPr="00193407" w:rsidRDefault="00AF5793" w:rsidP="00D25AA7">
      <w:pPr>
        <w:numPr>
          <w:ilvl w:val="0"/>
          <w:numId w:val="201"/>
        </w:numPr>
        <w:rPr>
          <w:rFonts w:ascii="Arial" w:hAnsi="Arial" w:cs="Arial"/>
          <w:sz w:val="22"/>
          <w:szCs w:val="22"/>
        </w:rPr>
      </w:pPr>
      <w:r w:rsidRPr="00193407">
        <w:rPr>
          <w:rFonts w:ascii="Arial" w:hAnsi="Arial" w:cs="Arial"/>
          <w:sz w:val="22"/>
          <w:szCs w:val="22"/>
        </w:rPr>
        <w:t>Renta básica de la línea.</w:t>
      </w:r>
    </w:p>
    <w:p w:rsidR="00AF5793" w:rsidRPr="00193407" w:rsidRDefault="00AF5793" w:rsidP="00D25AA7">
      <w:pPr>
        <w:numPr>
          <w:ilvl w:val="0"/>
          <w:numId w:val="201"/>
        </w:numPr>
        <w:rPr>
          <w:rFonts w:ascii="Arial" w:hAnsi="Arial" w:cs="Arial"/>
          <w:sz w:val="22"/>
          <w:szCs w:val="22"/>
        </w:rPr>
      </w:pPr>
      <w:r w:rsidRPr="00193407">
        <w:rPr>
          <w:rFonts w:ascii="Arial" w:hAnsi="Arial" w:cs="Arial"/>
          <w:sz w:val="22"/>
          <w:szCs w:val="22"/>
        </w:rPr>
        <w:t>Una cantidad determinada de llamadas de Servicio Medido dependiendo del paquete que el cliente elija.</w:t>
      </w:r>
    </w:p>
    <w:p w:rsidR="00AF5793" w:rsidRPr="00193407" w:rsidRDefault="00AF5793" w:rsidP="00D25AA7">
      <w:pPr>
        <w:numPr>
          <w:ilvl w:val="0"/>
          <w:numId w:val="201"/>
        </w:numPr>
        <w:rPr>
          <w:rFonts w:ascii="Arial" w:hAnsi="Arial" w:cs="Arial"/>
          <w:sz w:val="22"/>
          <w:szCs w:val="22"/>
        </w:rPr>
      </w:pPr>
      <w:r w:rsidRPr="00193407">
        <w:rPr>
          <w:rFonts w:ascii="Arial" w:hAnsi="Arial" w:cs="Arial"/>
          <w:sz w:val="22"/>
          <w:szCs w:val="22"/>
        </w:rPr>
        <w:t>Promoción Lada América.</w:t>
      </w:r>
    </w:p>
    <w:p w:rsidR="00AF5793" w:rsidRDefault="00AF5793" w:rsidP="00D25AA7">
      <w:pPr>
        <w:numPr>
          <w:ilvl w:val="0"/>
          <w:numId w:val="204"/>
        </w:numPr>
        <w:tabs>
          <w:tab w:val="left" w:pos="360"/>
          <w:tab w:val="left" w:pos="426"/>
        </w:tabs>
        <w:spacing w:after="120"/>
        <w:ind w:left="0" w:firstLine="0"/>
        <w:rPr>
          <w:rFonts w:ascii="Arial" w:hAnsi="Arial" w:cs="Arial"/>
          <w:b/>
          <w:sz w:val="22"/>
          <w:szCs w:val="22"/>
        </w:rPr>
      </w:pPr>
      <w:r w:rsidRPr="00193407">
        <w:rPr>
          <w:rFonts w:ascii="Arial" w:hAnsi="Arial" w:cs="Arial"/>
          <w:b/>
          <w:sz w:val="22"/>
          <w:szCs w:val="22"/>
        </w:rPr>
        <w:t>Estructura Tarifaria:</w:t>
      </w:r>
    </w:p>
    <w:p w:rsidR="003842E8" w:rsidRDefault="003842E8" w:rsidP="003842E8">
      <w:pPr>
        <w:tabs>
          <w:tab w:val="left" w:pos="360"/>
          <w:tab w:val="left" w:pos="426"/>
        </w:tabs>
        <w:spacing w:after="120"/>
        <w:rPr>
          <w:rFonts w:ascii="Arial" w:hAnsi="Arial" w:cs="Arial"/>
          <w:sz w:val="22"/>
          <w:szCs w:val="22"/>
        </w:rPr>
      </w:pPr>
      <w:r>
        <w:rPr>
          <w:rFonts w:ascii="Arial" w:hAnsi="Arial" w:cs="Arial"/>
          <w:b/>
          <w:sz w:val="22"/>
          <w:szCs w:val="22"/>
        </w:rPr>
        <w:t>Plan LN200:</w:t>
      </w:r>
      <w:r w:rsidRPr="003842E8">
        <w:rPr>
          <w:rFonts w:ascii="Arial" w:hAnsi="Arial" w:cs="Arial"/>
          <w:sz w:val="22"/>
          <w:szCs w:val="22"/>
        </w:rPr>
        <w:t xml:space="preserve"> Renta Mensual: $450.00, (3%): $463.50, (3% + 16%): $537.66, Llamadas de Servicio Medido: 250</w:t>
      </w:r>
    </w:p>
    <w:p w:rsidR="003842E8" w:rsidRDefault="003842E8" w:rsidP="003842E8">
      <w:pPr>
        <w:tabs>
          <w:tab w:val="left" w:pos="360"/>
          <w:tab w:val="left" w:pos="426"/>
        </w:tabs>
        <w:spacing w:after="120"/>
        <w:rPr>
          <w:rFonts w:ascii="Arial" w:hAnsi="Arial" w:cs="Arial"/>
          <w:sz w:val="22"/>
          <w:szCs w:val="22"/>
        </w:rPr>
      </w:pPr>
      <w:r>
        <w:rPr>
          <w:rFonts w:ascii="Arial" w:hAnsi="Arial" w:cs="Arial"/>
          <w:b/>
          <w:sz w:val="22"/>
          <w:szCs w:val="22"/>
        </w:rPr>
        <w:t>Plan LN</w:t>
      </w:r>
      <w:r w:rsidR="001B0B20">
        <w:rPr>
          <w:rFonts w:ascii="Arial" w:hAnsi="Arial" w:cs="Arial"/>
          <w:b/>
          <w:sz w:val="22"/>
          <w:szCs w:val="22"/>
        </w:rPr>
        <w:t>5</w:t>
      </w:r>
      <w:r>
        <w:rPr>
          <w:rFonts w:ascii="Arial" w:hAnsi="Arial" w:cs="Arial"/>
          <w:b/>
          <w:sz w:val="22"/>
          <w:szCs w:val="22"/>
        </w:rPr>
        <w:t>00:</w:t>
      </w:r>
      <w:r w:rsidRPr="003842E8">
        <w:rPr>
          <w:rFonts w:ascii="Arial" w:hAnsi="Arial" w:cs="Arial"/>
          <w:sz w:val="22"/>
          <w:szCs w:val="22"/>
        </w:rPr>
        <w:t xml:space="preserve"> Renta Mensual: $</w:t>
      </w:r>
      <w:r w:rsidR="001B0B20">
        <w:rPr>
          <w:rFonts w:ascii="Arial" w:hAnsi="Arial" w:cs="Arial"/>
          <w:sz w:val="22"/>
          <w:szCs w:val="22"/>
        </w:rPr>
        <w:t>798.00, (3%): $821</w:t>
      </w:r>
      <w:r w:rsidRPr="003842E8">
        <w:rPr>
          <w:rFonts w:ascii="Arial" w:hAnsi="Arial" w:cs="Arial"/>
          <w:sz w:val="22"/>
          <w:szCs w:val="22"/>
        </w:rPr>
        <w:t>.</w:t>
      </w:r>
      <w:r w:rsidR="001B0B20">
        <w:rPr>
          <w:rFonts w:ascii="Arial" w:hAnsi="Arial" w:cs="Arial"/>
          <w:sz w:val="22"/>
          <w:szCs w:val="22"/>
        </w:rPr>
        <w:t>94</w:t>
      </w:r>
      <w:r w:rsidRPr="003842E8">
        <w:rPr>
          <w:rFonts w:ascii="Arial" w:hAnsi="Arial" w:cs="Arial"/>
          <w:sz w:val="22"/>
          <w:szCs w:val="22"/>
        </w:rPr>
        <w:t>, (3% + 16%): $</w:t>
      </w:r>
      <w:r w:rsidR="001B0B20">
        <w:rPr>
          <w:rFonts w:ascii="Arial" w:hAnsi="Arial" w:cs="Arial"/>
          <w:sz w:val="22"/>
          <w:szCs w:val="22"/>
        </w:rPr>
        <w:t>953</w:t>
      </w:r>
      <w:r w:rsidRPr="003842E8">
        <w:rPr>
          <w:rFonts w:ascii="Arial" w:hAnsi="Arial" w:cs="Arial"/>
          <w:sz w:val="22"/>
          <w:szCs w:val="22"/>
        </w:rPr>
        <w:t>.</w:t>
      </w:r>
      <w:r w:rsidR="001B0B20">
        <w:rPr>
          <w:rFonts w:ascii="Arial" w:hAnsi="Arial" w:cs="Arial"/>
          <w:sz w:val="22"/>
          <w:szCs w:val="22"/>
        </w:rPr>
        <w:t>45, Llamadas de Servicio Medido: 6</w:t>
      </w:r>
      <w:r w:rsidRPr="003842E8">
        <w:rPr>
          <w:rFonts w:ascii="Arial" w:hAnsi="Arial" w:cs="Arial"/>
          <w:sz w:val="22"/>
          <w:szCs w:val="22"/>
        </w:rPr>
        <w:t>50</w:t>
      </w:r>
    </w:p>
    <w:p w:rsidR="001B0B20" w:rsidRDefault="001B0B20" w:rsidP="001B0B20">
      <w:pPr>
        <w:tabs>
          <w:tab w:val="left" w:pos="360"/>
          <w:tab w:val="left" w:pos="426"/>
        </w:tabs>
        <w:spacing w:after="120"/>
        <w:rPr>
          <w:rFonts w:ascii="Arial" w:hAnsi="Arial" w:cs="Arial"/>
          <w:b/>
          <w:sz w:val="22"/>
          <w:szCs w:val="22"/>
        </w:rPr>
      </w:pPr>
      <w:r>
        <w:rPr>
          <w:rFonts w:ascii="Arial" w:hAnsi="Arial" w:cs="Arial"/>
          <w:b/>
          <w:sz w:val="22"/>
          <w:szCs w:val="22"/>
        </w:rPr>
        <w:t>Plan LN1000:</w:t>
      </w:r>
      <w:r w:rsidRPr="003842E8">
        <w:rPr>
          <w:rFonts w:ascii="Arial" w:hAnsi="Arial" w:cs="Arial"/>
          <w:sz w:val="22"/>
          <w:szCs w:val="22"/>
        </w:rPr>
        <w:t xml:space="preserve"> Renta Mensual: $</w:t>
      </w:r>
      <w:r>
        <w:rPr>
          <w:rFonts w:ascii="Arial" w:hAnsi="Arial" w:cs="Arial"/>
          <w:sz w:val="22"/>
          <w:szCs w:val="22"/>
        </w:rPr>
        <w:t>1,198</w:t>
      </w:r>
      <w:r w:rsidRPr="003842E8">
        <w:rPr>
          <w:rFonts w:ascii="Arial" w:hAnsi="Arial" w:cs="Arial"/>
          <w:sz w:val="22"/>
          <w:szCs w:val="22"/>
        </w:rPr>
        <w:t>.00, (3%): $</w:t>
      </w:r>
      <w:r>
        <w:rPr>
          <w:rFonts w:ascii="Arial" w:hAnsi="Arial" w:cs="Arial"/>
          <w:sz w:val="22"/>
          <w:szCs w:val="22"/>
        </w:rPr>
        <w:t>1,233.94</w:t>
      </w:r>
      <w:r w:rsidRPr="003842E8">
        <w:rPr>
          <w:rFonts w:ascii="Arial" w:hAnsi="Arial" w:cs="Arial"/>
          <w:sz w:val="22"/>
          <w:szCs w:val="22"/>
        </w:rPr>
        <w:t>, (3% + 16%): $</w:t>
      </w:r>
      <w:r>
        <w:rPr>
          <w:rFonts w:ascii="Arial" w:hAnsi="Arial" w:cs="Arial"/>
          <w:sz w:val="22"/>
          <w:szCs w:val="22"/>
        </w:rPr>
        <w:t>1,431.37</w:t>
      </w:r>
      <w:r w:rsidRPr="003842E8">
        <w:rPr>
          <w:rFonts w:ascii="Arial" w:hAnsi="Arial" w:cs="Arial"/>
          <w:sz w:val="22"/>
          <w:szCs w:val="22"/>
        </w:rPr>
        <w:t xml:space="preserve">, Llamadas de Servicio Medido: </w:t>
      </w:r>
      <w:r>
        <w:rPr>
          <w:rFonts w:ascii="Arial" w:hAnsi="Arial" w:cs="Arial"/>
          <w:sz w:val="22"/>
          <w:szCs w:val="22"/>
        </w:rPr>
        <w:t>1</w:t>
      </w:r>
      <w:r w:rsidRPr="003842E8">
        <w:rPr>
          <w:rFonts w:ascii="Arial" w:hAnsi="Arial" w:cs="Arial"/>
          <w:sz w:val="22"/>
          <w:szCs w:val="22"/>
        </w:rPr>
        <w:t>2</w:t>
      </w:r>
      <w:r>
        <w:rPr>
          <w:rFonts w:ascii="Arial" w:hAnsi="Arial" w:cs="Arial"/>
          <w:sz w:val="22"/>
          <w:szCs w:val="22"/>
        </w:rPr>
        <w:t>0</w:t>
      </w:r>
      <w:r w:rsidRPr="003842E8">
        <w:rPr>
          <w:rFonts w:ascii="Arial" w:hAnsi="Arial" w:cs="Arial"/>
          <w:sz w:val="22"/>
          <w:szCs w:val="22"/>
        </w:rPr>
        <w:t>0</w:t>
      </w:r>
    </w:p>
    <w:p w:rsidR="00AF5793" w:rsidRPr="00193407" w:rsidRDefault="00AF5793" w:rsidP="00D25AA7">
      <w:pPr>
        <w:numPr>
          <w:ilvl w:val="0"/>
          <w:numId w:val="202"/>
        </w:numPr>
        <w:tabs>
          <w:tab w:val="left" w:pos="360"/>
          <w:tab w:val="left" w:pos="426"/>
        </w:tabs>
        <w:spacing w:after="120"/>
        <w:ind w:right="170"/>
        <w:jc w:val="both"/>
        <w:rPr>
          <w:rFonts w:ascii="Arial" w:hAnsi="Arial" w:cs="Arial"/>
          <w:bCs/>
          <w:sz w:val="22"/>
          <w:szCs w:val="22"/>
        </w:rPr>
      </w:pPr>
      <w:r w:rsidRPr="00193407">
        <w:rPr>
          <w:rFonts w:ascii="Arial" w:hAnsi="Arial" w:cs="Arial"/>
          <w:b/>
          <w:sz w:val="22"/>
          <w:szCs w:val="22"/>
        </w:rPr>
        <w:t>Reglas de Aplicación:</w:t>
      </w:r>
    </w:p>
    <w:p w:rsidR="00AF5793" w:rsidRPr="00193407" w:rsidRDefault="00AF5793" w:rsidP="00D25AA7">
      <w:pPr>
        <w:numPr>
          <w:ilvl w:val="0"/>
          <w:numId w:val="202"/>
        </w:numPr>
        <w:tabs>
          <w:tab w:val="left" w:pos="360"/>
          <w:tab w:val="left" w:pos="426"/>
        </w:tabs>
        <w:ind w:right="170"/>
        <w:jc w:val="both"/>
        <w:rPr>
          <w:rFonts w:ascii="Arial" w:hAnsi="Arial" w:cs="Arial"/>
          <w:bCs/>
          <w:sz w:val="22"/>
          <w:szCs w:val="22"/>
        </w:rPr>
      </w:pPr>
      <w:r w:rsidRPr="00193407">
        <w:rPr>
          <w:rFonts w:ascii="Arial" w:hAnsi="Arial" w:cs="Arial"/>
          <w:bCs/>
          <w:sz w:val="22"/>
          <w:szCs w:val="22"/>
        </w:rPr>
        <w:t>El cliente podrá contratar exclusivamente un paquete por línea.</w:t>
      </w:r>
    </w:p>
    <w:p w:rsidR="00AF5793" w:rsidRPr="00193407" w:rsidRDefault="00AF5793" w:rsidP="00D25AA7">
      <w:pPr>
        <w:numPr>
          <w:ilvl w:val="0"/>
          <w:numId w:val="202"/>
        </w:numPr>
        <w:ind w:right="170"/>
        <w:jc w:val="both"/>
        <w:rPr>
          <w:rFonts w:ascii="Arial" w:hAnsi="Arial" w:cs="Arial"/>
          <w:bCs/>
          <w:sz w:val="22"/>
          <w:szCs w:val="22"/>
        </w:rPr>
      </w:pPr>
      <w:r w:rsidRPr="00193407">
        <w:rPr>
          <w:rFonts w:ascii="Arial" w:hAnsi="Arial" w:cs="Arial"/>
          <w:bCs/>
          <w:sz w:val="22"/>
          <w:szCs w:val="22"/>
        </w:rPr>
        <w:t>La contratación del paquete no obliga a realizar un consumo mínimo.</w:t>
      </w:r>
    </w:p>
    <w:p w:rsidR="00AF5793" w:rsidRPr="00193407" w:rsidRDefault="00AF5793" w:rsidP="00AF5793">
      <w:pPr>
        <w:ind w:right="170"/>
        <w:jc w:val="both"/>
        <w:rPr>
          <w:rFonts w:ascii="Arial" w:hAnsi="Arial" w:cs="Arial"/>
          <w:bCs/>
          <w:sz w:val="22"/>
          <w:szCs w:val="22"/>
        </w:rPr>
      </w:pPr>
    </w:p>
    <w:p w:rsidR="00AF5793" w:rsidRPr="00193407" w:rsidRDefault="00AF5793" w:rsidP="00D25AA7">
      <w:pPr>
        <w:numPr>
          <w:ilvl w:val="0"/>
          <w:numId w:val="204"/>
        </w:numPr>
        <w:ind w:right="170"/>
        <w:rPr>
          <w:rFonts w:ascii="Arial" w:hAnsi="Arial" w:cs="Arial"/>
          <w:b/>
          <w:sz w:val="22"/>
          <w:szCs w:val="22"/>
        </w:rPr>
      </w:pPr>
      <w:r w:rsidRPr="00193407">
        <w:rPr>
          <w:rFonts w:ascii="Arial" w:hAnsi="Arial" w:cs="Arial"/>
          <w:b/>
          <w:sz w:val="22"/>
          <w:szCs w:val="22"/>
        </w:rPr>
        <w:lastRenderedPageBreak/>
        <w:t>Políticas  Comerciales</w:t>
      </w:r>
    </w:p>
    <w:p w:rsidR="00AF5793" w:rsidRPr="00193407" w:rsidRDefault="00AF5793" w:rsidP="00D25AA7">
      <w:pPr>
        <w:numPr>
          <w:ilvl w:val="0"/>
          <w:numId w:val="203"/>
        </w:numPr>
        <w:ind w:right="170"/>
        <w:jc w:val="both"/>
        <w:rPr>
          <w:rFonts w:ascii="Arial" w:hAnsi="Arial" w:cs="Arial"/>
          <w:bCs/>
          <w:sz w:val="22"/>
          <w:szCs w:val="22"/>
        </w:rPr>
      </w:pPr>
      <w:r w:rsidRPr="00193407">
        <w:rPr>
          <w:rFonts w:ascii="Arial" w:hAnsi="Arial" w:cs="Arial"/>
          <w:bCs/>
          <w:sz w:val="22"/>
          <w:szCs w:val="22"/>
        </w:rPr>
        <w:t>Las llamadas  incluidas deben ser usadas durante el mes corriente y  generadas desde la línea comercial en la que el Paquete se haya contratado</w:t>
      </w:r>
    </w:p>
    <w:p w:rsidR="00AF5793" w:rsidRPr="00193407" w:rsidRDefault="00AF5793" w:rsidP="00D25AA7">
      <w:pPr>
        <w:numPr>
          <w:ilvl w:val="0"/>
          <w:numId w:val="203"/>
        </w:numPr>
        <w:ind w:right="170"/>
        <w:jc w:val="both"/>
        <w:rPr>
          <w:rFonts w:ascii="Arial" w:hAnsi="Arial" w:cs="Arial"/>
          <w:bCs/>
          <w:sz w:val="22"/>
          <w:szCs w:val="22"/>
        </w:rPr>
      </w:pPr>
      <w:r w:rsidRPr="00193407">
        <w:rPr>
          <w:rFonts w:ascii="Arial" w:hAnsi="Arial" w:cs="Arial"/>
          <w:bCs/>
          <w:sz w:val="22"/>
          <w:szCs w:val="22"/>
        </w:rPr>
        <w:t>El Paquete no puede ser contratado para fines distintos a los de uso comercial (incluidos aquellos con operaciones de tipo Call Centers), ni por revendedores de servicios.</w:t>
      </w:r>
    </w:p>
    <w:p w:rsidR="00AF5793" w:rsidRPr="00193407" w:rsidRDefault="00AF5793" w:rsidP="00D25AA7">
      <w:pPr>
        <w:numPr>
          <w:ilvl w:val="0"/>
          <w:numId w:val="203"/>
        </w:numPr>
        <w:ind w:right="170"/>
        <w:jc w:val="both"/>
        <w:rPr>
          <w:rFonts w:ascii="Arial" w:hAnsi="Arial" w:cs="Arial"/>
          <w:bCs/>
          <w:sz w:val="22"/>
          <w:szCs w:val="22"/>
        </w:rPr>
      </w:pPr>
      <w:r w:rsidRPr="00193407">
        <w:rPr>
          <w:rFonts w:ascii="Arial" w:hAnsi="Arial" w:cs="Arial"/>
          <w:bCs/>
          <w:sz w:val="22"/>
          <w:szCs w:val="22"/>
        </w:rPr>
        <w:t xml:space="preserve">El Paquete no puede ser contratado y/o utilizado en líneas para conexión directa a re enrutamiento de tráfico o cualquier otro dispositivo para terminación de llamadas, en este caso, </w:t>
      </w:r>
      <w:r w:rsidR="001675BB">
        <w:rPr>
          <w:rFonts w:ascii="Arial" w:hAnsi="Arial" w:cs="Arial"/>
          <w:bCs/>
          <w:sz w:val="22"/>
          <w:szCs w:val="22"/>
        </w:rPr>
        <w:t>TELNOR</w:t>
      </w:r>
      <w:r w:rsidRPr="00193407">
        <w:rPr>
          <w:rFonts w:ascii="Arial" w:hAnsi="Arial" w:cs="Arial"/>
          <w:bCs/>
          <w:sz w:val="22"/>
          <w:szCs w:val="22"/>
        </w:rPr>
        <w:t xml:space="preserve"> se reserva el derecho de cancelar el Paquete.</w:t>
      </w:r>
    </w:p>
    <w:p w:rsidR="00AF5793" w:rsidRPr="00193407" w:rsidRDefault="00AF5793" w:rsidP="00D25AA7">
      <w:pPr>
        <w:numPr>
          <w:ilvl w:val="0"/>
          <w:numId w:val="175"/>
        </w:numPr>
        <w:ind w:right="170"/>
        <w:jc w:val="both"/>
        <w:rPr>
          <w:rFonts w:ascii="Arial" w:hAnsi="Arial" w:cs="Arial"/>
          <w:bCs/>
          <w:sz w:val="22"/>
          <w:szCs w:val="22"/>
        </w:rPr>
      </w:pPr>
      <w:r w:rsidRPr="00193407">
        <w:rPr>
          <w:rFonts w:ascii="Arial" w:hAnsi="Arial" w:cs="Arial"/>
          <w:bCs/>
          <w:sz w:val="22"/>
          <w:szCs w:val="22"/>
        </w:rPr>
        <w:t>Al excedente de llamadas de servicio medido del Paquete que haya contratado el Cliente se le aplicará la tarifa vigente para llamadas facturadas de Servicio Medido.</w:t>
      </w:r>
    </w:p>
    <w:p w:rsidR="00AF5793" w:rsidRPr="00193407" w:rsidRDefault="00AF5793" w:rsidP="00AF5793">
      <w:pPr>
        <w:ind w:right="170"/>
        <w:jc w:val="both"/>
        <w:rPr>
          <w:rFonts w:ascii="Arial" w:hAnsi="Arial" w:cs="Arial"/>
          <w:bCs/>
          <w:sz w:val="22"/>
          <w:szCs w:val="22"/>
        </w:rPr>
      </w:pPr>
    </w:p>
    <w:p w:rsidR="00AF5793" w:rsidRPr="00193407" w:rsidRDefault="00AF5793" w:rsidP="00D25AA7">
      <w:pPr>
        <w:numPr>
          <w:ilvl w:val="0"/>
          <w:numId w:val="204"/>
        </w:numPr>
        <w:ind w:right="170"/>
        <w:rPr>
          <w:rFonts w:ascii="Arial Narrow" w:hAnsi="Arial Narrow"/>
          <w:bCs/>
          <w:sz w:val="22"/>
          <w:szCs w:val="22"/>
        </w:rPr>
      </w:pPr>
      <w:r w:rsidRPr="00193407">
        <w:rPr>
          <w:rFonts w:ascii="Arial" w:hAnsi="Arial" w:cs="Arial"/>
          <w:b/>
          <w:sz w:val="22"/>
          <w:szCs w:val="22"/>
        </w:rPr>
        <w:t>Vigencia</w:t>
      </w:r>
    </w:p>
    <w:p w:rsidR="00AF5793" w:rsidRPr="00193407" w:rsidRDefault="00AF5793" w:rsidP="00AF5793">
      <w:pPr>
        <w:ind w:right="170"/>
        <w:jc w:val="both"/>
        <w:rPr>
          <w:rFonts w:ascii="Arial Narrow" w:hAnsi="Arial Narrow"/>
          <w:bCs/>
          <w:sz w:val="22"/>
          <w:szCs w:val="22"/>
        </w:rPr>
      </w:pPr>
    </w:p>
    <w:p w:rsidR="00AF5793" w:rsidRPr="00193407" w:rsidRDefault="00AF5793" w:rsidP="00AF5793">
      <w:pPr>
        <w:ind w:left="356"/>
        <w:rPr>
          <w:rFonts w:ascii="Arial" w:hAnsi="Arial" w:cs="Arial"/>
          <w:bCs/>
          <w:sz w:val="22"/>
          <w:szCs w:val="22"/>
        </w:rPr>
      </w:pPr>
      <w:r w:rsidRPr="00193407">
        <w:rPr>
          <w:rFonts w:ascii="Arial" w:hAnsi="Arial" w:cs="Arial"/>
          <w:bCs/>
          <w:sz w:val="22"/>
          <w:szCs w:val="22"/>
        </w:rPr>
        <w:t xml:space="preserve">Se avisará a </w:t>
      </w:r>
      <w:smartTag w:uri="urn:schemas-microsoft-com:office:smarttags" w:element="PersonName">
        <w:smartTagPr>
          <w:attr w:name="ProductID" w:val="la Comisi￳n Federal"/>
        </w:smartTagPr>
        <w:r w:rsidRPr="00193407">
          <w:rPr>
            <w:rFonts w:ascii="Arial" w:hAnsi="Arial" w:cs="Arial"/>
            <w:bCs/>
            <w:sz w:val="22"/>
            <w:szCs w:val="22"/>
          </w:rPr>
          <w:t>la Comisión Federal</w:t>
        </w:r>
      </w:smartTag>
      <w:r w:rsidRPr="00193407">
        <w:rPr>
          <w:rFonts w:ascii="Arial" w:hAnsi="Arial" w:cs="Arial"/>
          <w:bCs/>
          <w:sz w:val="22"/>
          <w:szCs w:val="22"/>
        </w:rPr>
        <w:t xml:space="preserve"> de Telecomunicaciones con 15 días de anticipación la cancelación de estos Paquetes.</w:t>
      </w:r>
    </w:p>
    <w:p w:rsidR="00AF5793" w:rsidRDefault="00AF5793" w:rsidP="00AF5793">
      <w:pPr>
        <w:ind w:left="356"/>
        <w:rPr>
          <w:rFonts w:ascii="Arial" w:hAnsi="Arial" w:cs="Arial"/>
          <w:bCs/>
          <w:sz w:val="22"/>
          <w:szCs w:val="22"/>
        </w:rPr>
      </w:pPr>
    </w:p>
    <w:p w:rsidR="00AF5793" w:rsidRPr="00193407" w:rsidRDefault="00AF5793" w:rsidP="00AF5793">
      <w:pPr>
        <w:ind w:left="356"/>
        <w:rPr>
          <w:rFonts w:ascii="Arial" w:hAnsi="Arial" w:cs="Arial"/>
          <w:bCs/>
          <w:sz w:val="22"/>
          <w:szCs w:val="22"/>
        </w:rPr>
      </w:pPr>
    </w:p>
    <w:p w:rsidR="00F50323" w:rsidRDefault="00F50323" w:rsidP="00F50323">
      <w:pPr>
        <w:pStyle w:val="Heading3"/>
        <w:rPr>
          <w:b w:val="0"/>
        </w:rPr>
      </w:pPr>
      <w:bookmarkStart w:id="123" w:name="_Toc187771168"/>
      <w:r>
        <w:rPr>
          <w:rFonts w:ascii="Century Gothic" w:hAnsi="Century Gothic" w:cs="Arial"/>
          <w:b w:val="0"/>
          <w:sz w:val="28"/>
          <w:szCs w:val="28"/>
          <w:lang w:val="es-MX"/>
        </w:rPr>
        <w:t>40.-</w:t>
      </w:r>
      <w:r w:rsidR="00AF5793" w:rsidRPr="00193407">
        <w:rPr>
          <w:rFonts w:ascii="Century Gothic" w:hAnsi="Century Gothic" w:cs="Arial"/>
          <w:b w:val="0"/>
          <w:sz w:val="28"/>
          <w:szCs w:val="28"/>
          <w:lang w:val="es-MX"/>
        </w:rPr>
        <w:t xml:space="preserve">  </w:t>
      </w:r>
      <w:r w:rsidR="00AF5793" w:rsidRPr="00193407">
        <w:rPr>
          <w:b w:val="0"/>
        </w:rPr>
        <w:t>PAQUETE PYME 100</w:t>
      </w:r>
      <w:bookmarkEnd w:id="123"/>
    </w:p>
    <w:p w:rsidR="00AF5793" w:rsidRPr="00193407" w:rsidRDefault="00A02E14" w:rsidP="00A02E14">
      <w:pPr>
        <w:jc w:val="both"/>
        <w:rPr>
          <w:rFonts w:ascii="Century Gothic" w:hAnsi="Century Gothic"/>
          <w:b/>
          <w:sz w:val="16"/>
          <w:lang w:val="es-MX"/>
        </w:rPr>
      </w:pPr>
      <w:r>
        <w:rPr>
          <w:rFonts w:ascii="Century Gothic" w:hAnsi="Century Gothic"/>
          <w:sz w:val="18"/>
          <w:lang w:val="es-MX"/>
        </w:rPr>
        <w:t xml:space="preserve"> </w:t>
      </w:r>
      <w:r w:rsidR="00AF5793" w:rsidRPr="00193407">
        <w:rPr>
          <w:rFonts w:ascii="Century Gothic" w:hAnsi="Century Gothic"/>
          <w:b/>
          <w:sz w:val="16"/>
          <w:lang w:val="es-MX"/>
        </w:rPr>
        <w:t xml:space="preserve">(Tarifas Vigentes a partir del  3 de mayo de 2014, </w:t>
      </w:r>
      <w:r w:rsidR="00AF5793" w:rsidRPr="00193407">
        <w:rPr>
          <w:rFonts w:ascii="Century Gothic,Bold" w:hAnsi="Century Gothic,Bold" w:cs="Century Gothic,Bold"/>
          <w:b/>
          <w:bCs/>
          <w:sz w:val="16"/>
          <w:szCs w:val="16"/>
          <w:lang w:val="es-PR" w:eastAsia="es-MX"/>
        </w:rPr>
        <w:t>Folio IFT FET003827CO-100539</w:t>
      </w:r>
      <w:r w:rsidR="00AF5793" w:rsidRPr="00193407">
        <w:rPr>
          <w:rFonts w:ascii="Century Gothic" w:hAnsi="Century Gothic"/>
          <w:b/>
          <w:sz w:val="16"/>
          <w:lang w:val="es-MX"/>
        </w:rPr>
        <w:t xml:space="preserve"> Registro 011560)</w:t>
      </w:r>
    </w:p>
    <w:p w:rsidR="00AF5793" w:rsidRPr="00193407" w:rsidRDefault="00AF5793" w:rsidP="00AF5793">
      <w:pPr>
        <w:jc w:val="both"/>
        <w:rPr>
          <w:rFonts w:ascii="Century Gothic" w:hAnsi="Century Gothic" w:cs="Arial"/>
          <w:b/>
          <w:lang w:val="es-MX"/>
        </w:rPr>
      </w:pPr>
    </w:p>
    <w:p w:rsidR="00AF5793" w:rsidRPr="00193407" w:rsidRDefault="00AF5793" w:rsidP="00D25AA7">
      <w:pPr>
        <w:numPr>
          <w:ilvl w:val="0"/>
          <w:numId w:val="227"/>
        </w:numPr>
        <w:tabs>
          <w:tab w:val="left" w:pos="360"/>
          <w:tab w:val="left" w:pos="426"/>
        </w:tabs>
        <w:spacing w:after="120"/>
        <w:ind w:left="0" w:firstLine="0"/>
        <w:rPr>
          <w:rFonts w:ascii="Arial" w:hAnsi="Arial" w:cs="Arial"/>
          <w:b/>
          <w:sz w:val="22"/>
          <w:szCs w:val="22"/>
        </w:rPr>
      </w:pPr>
      <w:r w:rsidRPr="00193407">
        <w:rPr>
          <w:rFonts w:ascii="Arial" w:hAnsi="Arial" w:cs="Arial"/>
          <w:b/>
          <w:sz w:val="22"/>
          <w:szCs w:val="22"/>
        </w:rPr>
        <w:t>Nombre:</w:t>
      </w:r>
    </w:p>
    <w:p w:rsidR="00AF5793" w:rsidRPr="00193407" w:rsidRDefault="00AF5793" w:rsidP="00AF5793">
      <w:pPr>
        <w:tabs>
          <w:tab w:val="left" w:pos="360"/>
          <w:tab w:val="left" w:pos="426"/>
        </w:tabs>
        <w:spacing w:after="120"/>
        <w:ind w:left="426"/>
        <w:rPr>
          <w:rFonts w:ascii="Arial" w:hAnsi="Arial" w:cs="Arial"/>
          <w:sz w:val="22"/>
          <w:szCs w:val="22"/>
        </w:rPr>
      </w:pPr>
      <w:r w:rsidRPr="00193407">
        <w:rPr>
          <w:rFonts w:ascii="Arial" w:hAnsi="Arial" w:cs="Arial"/>
          <w:sz w:val="22"/>
          <w:szCs w:val="22"/>
        </w:rPr>
        <w:t>Paquete PYME 100</w:t>
      </w:r>
    </w:p>
    <w:p w:rsidR="00AF5793" w:rsidRPr="00193407" w:rsidRDefault="00AF5793" w:rsidP="00D25AA7">
      <w:pPr>
        <w:numPr>
          <w:ilvl w:val="0"/>
          <w:numId w:val="227"/>
        </w:numPr>
        <w:tabs>
          <w:tab w:val="left" w:pos="360"/>
          <w:tab w:val="left" w:pos="426"/>
        </w:tabs>
        <w:spacing w:after="120"/>
        <w:ind w:left="0" w:firstLine="0"/>
        <w:rPr>
          <w:rFonts w:ascii="Arial" w:hAnsi="Arial" w:cs="Arial"/>
          <w:sz w:val="22"/>
          <w:szCs w:val="22"/>
        </w:rPr>
      </w:pPr>
      <w:r w:rsidRPr="00193407">
        <w:rPr>
          <w:rFonts w:ascii="Arial" w:hAnsi="Arial" w:cs="Arial"/>
          <w:b/>
          <w:sz w:val="22"/>
          <w:szCs w:val="22"/>
        </w:rPr>
        <w:t>Descripción:</w:t>
      </w:r>
    </w:p>
    <w:p w:rsidR="00AF5793" w:rsidRPr="00193407" w:rsidRDefault="00AF5793" w:rsidP="00AF5793">
      <w:pPr>
        <w:ind w:left="356"/>
        <w:rPr>
          <w:rFonts w:ascii="Arial" w:hAnsi="Arial" w:cs="Arial"/>
          <w:sz w:val="22"/>
          <w:szCs w:val="22"/>
        </w:rPr>
      </w:pPr>
      <w:r w:rsidRPr="00193407">
        <w:rPr>
          <w:rFonts w:ascii="Arial" w:hAnsi="Arial" w:cs="Arial"/>
          <w:sz w:val="22"/>
          <w:szCs w:val="22"/>
        </w:rPr>
        <w:t xml:space="preserve">Es un Paquete opcional para clientes comerciales, que integra bajo un esquema de renta mensual fija, la renta básica de la línea comercial, 100 llamadas locales, 50 minutos de larga distancia nacional automática saliente (01), 20 minutos de larga distancia internacional automática saliente a Estados Unidos de América </w:t>
      </w:r>
      <w:r w:rsidRPr="00193407">
        <w:rPr>
          <w:rFonts w:ascii="Arial" w:hAnsi="Arial" w:cs="Arial"/>
          <w:sz w:val="22"/>
          <w:szCs w:val="22"/>
          <w:lang w:val="es-MX"/>
        </w:rPr>
        <w:t>(001).</w:t>
      </w:r>
    </w:p>
    <w:p w:rsidR="00AF5793" w:rsidRPr="00193407" w:rsidRDefault="00AF5793" w:rsidP="00AF5793">
      <w:pPr>
        <w:tabs>
          <w:tab w:val="left" w:pos="360"/>
          <w:tab w:val="left" w:pos="426"/>
        </w:tabs>
        <w:spacing w:after="120"/>
        <w:rPr>
          <w:rFonts w:ascii="Arial" w:hAnsi="Arial" w:cs="Arial"/>
          <w:sz w:val="22"/>
          <w:szCs w:val="22"/>
        </w:rPr>
      </w:pPr>
    </w:p>
    <w:p w:rsidR="00AF5793" w:rsidRPr="00193407" w:rsidRDefault="00AF5793" w:rsidP="00D25AA7">
      <w:pPr>
        <w:numPr>
          <w:ilvl w:val="0"/>
          <w:numId w:val="227"/>
        </w:numPr>
        <w:tabs>
          <w:tab w:val="left" w:pos="360"/>
          <w:tab w:val="left" w:pos="426"/>
        </w:tabs>
        <w:spacing w:after="120"/>
        <w:ind w:left="0" w:firstLine="0"/>
        <w:rPr>
          <w:rFonts w:ascii="Arial" w:hAnsi="Arial" w:cs="Arial"/>
          <w:sz w:val="22"/>
          <w:szCs w:val="22"/>
        </w:rPr>
      </w:pPr>
      <w:r w:rsidRPr="00193407">
        <w:rPr>
          <w:rFonts w:ascii="Arial" w:hAnsi="Arial" w:cs="Arial"/>
          <w:b/>
          <w:sz w:val="22"/>
          <w:szCs w:val="22"/>
        </w:rPr>
        <w:t>Estructura Tarifaria del Paquete:</w:t>
      </w:r>
    </w:p>
    <w:p w:rsidR="00E842FE" w:rsidRPr="00E842FE" w:rsidRDefault="00E842FE" w:rsidP="00E842FE">
      <w:pPr>
        <w:rPr>
          <w:rFonts w:ascii="Arial" w:hAnsi="Arial" w:cs="Arial"/>
          <w:sz w:val="22"/>
          <w:szCs w:val="22"/>
        </w:rPr>
      </w:pPr>
      <w:r w:rsidRPr="00E842FE">
        <w:rPr>
          <w:rFonts w:ascii="Arial" w:hAnsi="Arial" w:cs="Arial"/>
          <w:sz w:val="22"/>
          <w:szCs w:val="22"/>
        </w:rPr>
        <w:t></w:t>
      </w:r>
      <w:r w:rsidRPr="00E842FE">
        <w:rPr>
          <w:rFonts w:ascii="Arial" w:hAnsi="Arial" w:cs="Arial"/>
          <w:sz w:val="22"/>
          <w:szCs w:val="22"/>
        </w:rPr>
        <w:tab/>
        <w:t>Renta Básica de la Línea Comercial</w:t>
      </w:r>
    </w:p>
    <w:p w:rsidR="00E842FE" w:rsidRPr="00E842FE" w:rsidRDefault="00E842FE" w:rsidP="00E842FE">
      <w:pPr>
        <w:rPr>
          <w:rFonts w:ascii="Arial" w:hAnsi="Arial" w:cs="Arial"/>
          <w:sz w:val="22"/>
          <w:szCs w:val="22"/>
        </w:rPr>
      </w:pPr>
      <w:r w:rsidRPr="00E842FE">
        <w:rPr>
          <w:rFonts w:ascii="Arial" w:hAnsi="Arial" w:cs="Arial"/>
          <w:sz w:val="22"/>
          <w:szCs w:val="22"/>
        </w:rPr>
        <w:t></w:t>
      </w:r>
      <w:r w:rsidRPr="00E842FE">
        <w:rPr>
          <w:rFonts w:ascii="Arial" w:hAnsi="Arial" w:cs="Arial"/>
          <w:sz w:val="22"/>
          <w:szCs w:val="22"/>
        </w:rPr>
        <w:tab/>
        <w:t>100 Llamadas Locales</w:t>
      </w:r>
    </w:p>
    <w:p w:rsidR="00E842FE" w:rsidRPr="00E842FE" w:rsidRDefault="00E842FE" w:rsidP="00E842FE">
      <w:pPr>
        <w:rPr>
          <w:rFonts w:ascii="Arial" w:hAnsi="Arial" w:cs="Arial"/>
          <w:sz w:val="22"/>
          <w:szCs w:val="22"/>
        </w:rPr>
      </w:pPr>
      <w:r w:rsidRPr="00E842FE">
        <w:rPr>
          <w:rFonts w:ascii="Arial" w:hAnsi="Arial" w:cs="Arial"/>
          <w:sz w:val="22"/>
          <w:szCs w:val="22"/>
        </w:rPr>
        <w:t></w:t>
      </w:r>
      <w:r w:rsidRPr="00E842FE">
        <w:rPr>
          <w:rFonts w:ascii="Arial" w:hAnsi="Arial" w:cs="Arial"/>
          <w:sz w:val="22"/>
          <w:szCs w:val="22"/>
        </w:rPr>
        <w:tab/>
        <w:t>50 minutos de Larga Distancia Nacional automática saliente (01)</w:t>
      </w:r>
    </w:p>
    <w:p w:rsidR="00E842FE" w:rsidRPr="00E842FE" w:rsidRDefault="00E842FE" w:rsidP="00E842FE">
      <w:pPr>
        <w:rPr>
          <w:rFonts w:ascii="Arial" w:hAnsi="Arial" w:cs="Arial"/>
          <w:sz w:val="22"/>
          <w:szCs w:val="22"/>
        </w:rPr>
      </w:pPr>
      <w:r w:rsidRPr="00E842FE">
        <w:rPr>
          <w:rFonts w:ascii="Arial" w:hAnsi="Arial" w:cs="Arial"/>
          <w:sz w:val="22"/>
          <w:szCs w:val="22"/>
        </w:rPr>
        <w:t></w:t>
      </w:r>
      <w:r w:rsidRPr="00E842FE">
        <w:rPr>
          <w:rFonts w:ascii="Arial" w:hAnsi="Arial" w:cs="Arial"/>
          <w:sz w:val="22"/>
          <w:szCs w:val="22"/>
        </w:rPr>
        <w:tab/>
        <w:t>20 minutos de Larga Distancia Internacional automática saliente (001) a Estados Unidos de América (incluye Alaska, Hawai y Puerto Rico).</w:t>
      </w:r>
    </w:p>
    <w:p w:rsidR="00E842FE" w:rsidRPr="00E842FE" w:rsidRDefault="00E842FE" w:rsidP="00E842FE">
      <w:pPr>
        <w:rPr>
          <w:rFonts w:ascii="Arial" w:hAnsi="Arial" w:cs="Arial"/>
          <w:sz w:val="22"/>
          <w:szCs w:val="22"/>
        </w:rPr>
      </w:pPr>
      <w:r w:rsidRPr="00E842FE">
        <w:rPr>
          <w:rFonts w:ascii="Arial" w:hAnsi="Arial" w:cs="Arial"/>
          <w:sz w:val="22"/>
          <w:szCs w:val="22"/>
        </w:rPr>
        <w:t>Precio del paquete $250.25</w:t>
      </w:r>
    </w:p>
    <w:p w:rsidR="00AF5793" w:rsidRPr="00193407" w:rsidRDefault="00E842FE" w:rsidP="00E842FE">
      <w:pPr>
        <w:rPr>
          <w:rFonts w:ascii="Arial" w:hAnsi="Arial" w:cs="Arial"/>
          <w:sz w:val="22"/>
          <w:szCs w:val="22"/>
        </w:rPr>
      </w:pPr>
      <w:r w:rsidRPr="00E842FE">
        <w:rPr>
          <w:rFonts w:ascii="Arial" w:hAnsi="Arial" w:cs="Arial"/>
          <w:sz w:val="22"/>
          <w:szCs w:val="22"/>
        </w:rPr>
        <w:t>Con Impuestos : $299.00</w:t>
      </w:r>
    </w:p>
    <w:p w:rsidR="00AF5793" w:rsidRPr="00193407" w:rsidRDefault="00AF5793" w:rsidP="00AF5793">
      <w:pPr>
        <w:ind w:left="923" w:right="1347"/>
        <w:jc w:val="both"/>
        <w:rPr>
          <w:rFonts w:ascii="Arial" w:hAnsi="Arial" w:cs="Arial"/>
          <w:sz w:val="22"/>
          <w:szCs w:val="22"/>
          <w:lang w:val="es-MX"/>
        </w:rPr>
      </w:pPr>
    </w:p>
    <w:p w:rsidR="00AF5793" w:rsidRPr="009A3055" w:rsidRDefault="00AF5793" w:rsidP="00A02E14">
      <w:pPr>
        <w:pBdr>
          <w:top w:val="single" w:sz="4" w:space="1" w:color="auto"/>
          <w:left w:val="single" w:sz="4" w:space="4" w:color="auto"/>
          <w:bottom w:val="single" w:sz="4" w:space="1" w:color="auto"/>
          <w:right w:val="single" w:sz="4" w:space="31" w:color="auto"/>
        </w:pBdr>
        <w:ind w:left="923" w:right="1347"/>
        <w:jc w:val="center"/>
        <w:rPr>
          <w:rFonts w:ascii="Arial" w:hAnsi="Arial" w:cs="Arial"/>
          <w:b/>
          <w:sz w:val="22"/>
          <w:szCs w:val="22"/>
        </w:rPr>
      </w:pPr>
      <w:r w:rsidRPr="00193407">
        <w:rPr>
          <w:rFonts w:ascii="Arial" w:hAnsi="Arial" w:cs="Arial"/>
          <w:b/>
          <w:sz w:val="22"/>
          <w:szCs w:val="22"/>
        </w:rPr>
        <w:t>Cargo único por suscripción al Paquete   $1,000.00</w:t>
      </w:r>
      <w:r w:rsidR="00A02E14">
        <w:rPr>
          <w:rFonts w:ascii="Arial" w:hAnsi="Arial" w:cs="Arial"/>
          <w:b/>
          <w:sz w:val="22"/>
          <w:szCs w:val="22"/>
        </w:rPr>
        <w:t xml:space="preserve"> </w:t>
      </w:r>
      <w:r w:rsidRPr="00193407">
        <w:rPr>
          <w:rFonts w:ascii="Arial" w:hAnsi="Arial" w:cs="Arial"/>
          <w:b/>
          <w:sz w:val="22"/>
          <w:szCs w:val="22"/>
        </w:rPr>
        <w:t>Con Impuestos : $1,160.00</w:t>
      </w:r>
    </w:p>
    <w:p w:rsidR="00AF5793" w:rsidRPr="00193407" w:rsidRDefault="00AF5793" w:rsidP="00D25AA7">
      <w:pPr>
        <w:numPr>
          <w:ilvl w:val="0"/>
          <w:numId w:val="227"/>
        </w:numPr>
        <w:tabs>
          <w:tab w:val="left" w:pos="360"/>
          <w:tab w:val="left" w:pos="426"/>
        </w:tabs>
        <w:spacing w:after="120"/>
        <w:ind w:left="0" w:firstLine="0"/>
        <w:rPr>
          <w:rFonts w:ascii="Arial" w:hAnsi="Arial" w:cs="Arial"/>
          <w:sz w:val="22"/>
          <w:szCs w:val="22"/>
        </w:rPr>
      </w:pPr>
      <w:r w:rsidRPr="00193407">
        <w:rPr>
          <w:rFonts w:ascii="Arial" w:hAnsi="Arial" w:cs="Arial"/>
          <w:b/>
          <w:sz w:val="22"/>
          <w:szCs w:val="22"/>
        </w:rPr>
        <w:t>Tarifas para el tráfico excedente y a otros destinos:</w:t>
      </w:r>
    </w:p>
    <w:p w:rsidR="00AF5793" w:rsidRPr="00193407" w:rsidRDefault="00AF5793" w:rsidP="00D25AA7">
      <w:pPr>
        <w:numPr>
          <w:ilvl w:val="0"/>
          <w:numId w:val="226"/>
        </w:numPr>
        <w:ind w:left="1418" w:right="49" w:hanging="135"/>
        <w:jc w:val="both"/>
        <w:rPr>
          <w:rFonts w:ascii="Arial" w:hAnsi="Arial" w:cs="Arial"/>
          <w:sz w:val="22"/>
          <w:szCs w:val="22"/>
        </w:rPr>
      </w:pPr>
      <w:r w:rsidRPr="00193407">
        <w:rPr>
          <w:rFonts w:ascii="Arial" w:hAnsi="Arial" w:cs="Arial"/>
          <w:sz w:val="22"/>
          <w:szCs w:val="22"/>
        </w:rPr>
        <w:t>Para las llamadas locales excedentes a las incluidas en el Paquete se cobrará la tarifa de $1.30 pesos por cada llamada sin límite de tiempo.  Con Impuestos:   $1.55</w:t>
      </w:r>
    </w:p>
    <w:p w:rsidR="00AF5793" w:rsidRPr="00193407" w:rsidRDefault="00AF5793" w:rsidP="00AF5793">
      <w:pPr>
        <w:ind w:left="923" w:right="49"/>
        <w:jc w:val="both"/>
        <w:rPr>
          <w:rFonts w:ascii="Arial" w:hAnsi="Arial" w:cs="Arial"/>
          <w:sz w:val="22"/>
          <w:szCs w:val="22"/>
        </w:rPr>
      </w:pPr>
    </w:p>
    <w:p w:rsidR="00AF5793" w:rsidRPr="00193407" w:rsidRDefault="00AF5793" w:rsidP="00D25AA7">
      <w:pPr>
        <w:numPr>
          <w:ilvl w:val="0"/>
          <w:numId w:val="226"/>
        </w:numPr>
        <w:ind w:left="1418" w:right="49" w:hanging="135"/>
        <w:jc w:val="both"/>
        <w:rPr>
          <w:rFonts w:ascii="Arial" w:hAnsi="Arial" w:cs="Arial"/>
          <w:sz w:val="22"/>
          <w:szCs w:val="22"/>
        </w:rPr>
      </w:pPr>
      <w:r w:rsidRPr="00193407">
        <w:rPr>
          <w:rFonts w:ascii="Arial" w:hAnsi="Arial" w:cs="Arial"/>
          <w:sz w:val="22"/>
          <w:szCs w:val="22"/>
        </w:rPr>
        <w:t xml:space="preserve">Para los minutos excedentes de larga distancia nacional e internacional y para los destinos de larga distancia no considerados en el Paquete se aplicarán las tarifas vigentes del Plan Lada Unión Empresarial de </w:t>
      </w:r>
      <w:r w:rsidR="001675BB">
        <w:rPr>
          <w:rFonts w:ascii="Arial" w:hAnsi="Arial" w:cs="Arial"/>
          <w:sz w:val="22"/>
          <w:szCs w:val="22"/>
        </w:rPr>
        <w:t>TELNOR</w:t>
      </w:r>
      <w:r w:rsidRPr="00193407">
        <w:rPr>
          <w:rFonts w:ascii="Arial" w:hAnsi="Arial" w:cs="Arial"/>
          <w:sz w:val="22"/>
          <w:szCs w:val="22"/>
        </w:rPr>
        <w:t>.</w:t>
      </w:r>
    </w:p>
    <w:p w:rsidR="00AF5793" w:rsidRPr="00193407" w:rsidRDefault="00AF5793" w:rsidP="00AF5793">
      <w:pPr>
        <w:ind w:left="923" w:right="49"/>
        <w:jc w:val="both"/>
        <w:rPr>
          <w:rFonts w:ascii="Arial" w:hAnsi="Arial" w:cs="Arial"/>
          <w:sz w:val="22"/>
          <w:szCs w:val="22"/>
        </w:rPr>
      </w:pPr>
    </w:p>
    <w:p w:rsidR="00AF5793" w:rsidRPr="00193407" w:rsidRDefault="00AF5793" w:rsidP="00D25AA7">
      <w:pPr>
        <w:numPr>
          <w:ilvl w:val="0"/>
          <w:numId w:val="226"/>
        </w:numPr>
        <w:tabs>
          <w:tab w:val="left" w:pos="360"/>
          <w:tab w:val="left" w:pos="426"/>
        </w:tabs>
        <w:spacing w:after="120"/>
        <w:ind w:left="1418" w:right="49" w:hanging="135"/>
        <w:jc w:val="both"/>
        <w:rPr>
          <w:rFonts w:ascii="Arial" w:hAnsi="Arial" w:cs="Arial"/>
          <w:sz w:val="22"/>
          <w:szCs w:val="22"/>
        </w:rPr>
      </w:pPr>
      <w:r w:rsidRPr="00193407">
        <w:rPr>
          <w:rFonts w:ascii="Arial" w:hAnsi="Arial" w:cs="Arial"/>
          <w:sz w:val="22"/>
          <w:szCs w:val="22"/>
        </w:rPr>
        <w:t xml:space="preserve">Las llamadas a teléfonos móviles locales y de larga distancia que se realicen a través de los prefijos de marcación 044 y 045 de la modalidad El Que </w:t>
      </w:r>
      <w:r w:rsidRPr="00193407">
        <w:rPr>
          <w:rFonts w:ascii="Arial" w:hAnsi="Arial" w:cs="Arial"/>
          <w:sz w:val="22"/>
          <w:szCs w:val="22"/>
        </w:rPr>
        <w:lastRenderedPageBreak/>
        <w:t>Llama Paga, se cobrarán de conformidad con las tarifas y políticas vigentes para este tipo de tráfico.</w:t>
      </w:r>
      <w:r w:rsidR="00A02E14">
        <w:rPr>
          <w:rFonts w:ascii="Arial" w:hAnsi="Arial" w:cs="Arial"/>
          <w:sz w:val="22"/>
          <w:szCs w:val="22"/>
        </w:rPr>
        <w:t xml:space="preserve"> </w:t>
      </w:r>
    </w:p>
    <w:p w:rsidR="00AF5793" w:rsidRPr="00193407" w:rsidRDefault="00AF5793" w:rsidP="00D25AA7">
      <w:pPr>
        <w:numPr>
          <w:ilvl w:val="0"/>
          <w:numId w:val="227"/>
        </w:numPr>
        <w:tabs>
          <w:tab w:val="left" w:pos="360"/>
          <w:tab w:val="left" w:pos="426"/>
        </w:tabs>
        <w:spacing w:after="120"/>
        <w:ind w:left="0" w:firstLine="0"/>
        <w:rPr>
          <w:rFonts w:ascii="Arial" w:hAnsi="Arial" w:cs="Arial"/>
          <w:b/>
          <w:sz w:val="22"/>
          <w:szCs w:val="22"/>
        </w:rPr>
      </w:pPr>
      <w:r w:rsidRPr="00193407">
        <w:rPr>
          <w:rFonts w:ascii="Arial" w:hAnsi="Arial" w:cs="Arial"/>
          <w:b/>
          <w:sz w:val="22"/>
          <w:szCs w:val="22"/>
        </w:rPr>
        <w:t>Reglas de Aplicación Tarifaria</w:t>
      </w:r>
    </w:p>
    <w:p w:rsidR="00AF5793" w:rsidRPr="00193407" w:rsidRDefault="00AF5793" w:rsidP="00D25AA7">
      <w:pPr>
        <w:numPr>
          <w:ilvl w:val="0"/>
          <w:numId w:val="190"/>
        </w:numPr>
        <w:ind w:right="98"/>
        <w:jc w:val="both"/>
        <w:rPr>
          <w:rFonts w:ascii="Arial" w:hAnsi="Arial" w:cs="Arial"/>
          <w:sz w:val="22"/>
          <w:szCs w:val="22"/>
        </w:rPr>
      </w:pPr>
      <w:r w:rsidRPr="00193407">
        <w:rPr>
          <w:rFonts w:ascii="Arial" w:hAnsi="Arial" w:cs="Arial"/>
          <w:sz w:val="22"/>
          <w:szCs w:val="22"/>
        </w:rPr>
        <w:t>Las llamadas locales incluidas en el Paquete, son todas aquéllas que son originadas desde la línea contratante y que utilicen cualquier servicio sujeto a cobro local, independientemente de la red en que terminen.</w:t>
      </w:r>
    </w:p>
    <w:p w:rsidR="00AF5793" w:rsidRPr="00193407" w:rsidRDefault="00AF5793" w:rsidP="00D25AA7">
      <w:pPr>
        <w:numPr>
          <w:ilvl w:val="0"/>
          <w:numId w:val="190"/>
        </w:numPr>
        <w:ind w:right="49"/>
        <w:jc w:val="both"/>
        <w:rPr>
          <w:rFonts w:ascii="Arial" w:hAnsi="Arial" w:cs="Arial"/>
          <w:sz w:val="22"/>
          <w:szCs w:val="22"/>
        </w:rPr>
      </w:pPr>
      <w:r w:rsidRPr="00193407">
        <w:rPr>
          <w:rFonts w:ascii="Arial" w:hAnsi="Arial" w:cs="Arial"/>
          <w:sz w:val="22"/>
          <w:szCs w:val="22"/>
        </w:rPr>
        <w:t>Los minutos de larga distancia nacional e internacional incluidos en el Paquete, sólo corresponden a tráfico automático saliente que se realice desde la línea contratante y que utilicen los prefijos de marcación 01 y 001 respectivamente.</w:t>
      </w:r>
    </w:p>
    <w:p w:rsidR="00AF5793" w:rsidRPr="00193407" w:rsidRDefault="00AF5793" w:rsidP="00D25AA7">
      <w:pPr>
        <w:numPr>
          <w:ilvl w:val="0"/>
          <w:numId w:val="190"/>
        </w:numPr>
        <w:ind w:right="49"/>
        <w:jc w:val="both"/>
        <w:rPr>
          <w:rFonts w:ascii="Arial" w:hAnsi="Arial" w:cs="Arial"/>
          <w:sz w:val="22"/>
          <w:szCs w:val="22"/>
        </w:rPr>
      </w:pPr>
      <w:r w:rsidRPr="00193407">
        <w:rPr>
          <w:rFonts w:ascii="Arial" w:hAnsi="Arial" w:cs="Arial"/>
          <w:sz w:val="22"/>
          <w:szCs w:val="22"/>
        </w:rPr>
        <w:t>Los minutos incluidos en el Paquete no aplican para el trafico de los servicios de larga distancia semiautomático, operadora de larga distancia, 044, 045, 800, 880, 900, servicio de larga distancia a barcos (Inmarsat) y servicio de larga distancia vía satélite (Iridium).</w:t>
      </w:r>
    </w:p>
    <w:p w:rsidR="00AF5793" w:rsidRPr="00193407" w:rsidRDefault="00AF5793" w:rsidP="00D25AA7">
      <w:pPr>
        <w:numPr>
          <w:ilvl w:val="0"/>
          <w:numId w:val="190"/>
        </w:numPr>
        <w:ind w:right="49"/>
        <w:jc w:val="both"/>
        <w:rPr>
          <w:rFonts w:ascii="Arial" w:hAnsi="Arial" w:cs="Arial"/>
          <w:sz w:val="22"/>
          <w:szCs w:val="22"/>
        </w:rPr>
      </w:pPr>
      <w:r w:rsidRPr="00193407">
        <w:rPr>
          <w:rFonts w:ascii="Arial" w:hAnsi="Arial" w:cs="Arial"/>
          <w:sz w:val="22"/>
          <w:szCs w:val="22"/>
        </w:rPr>
        <w:t>En el caso de que un cliente realice llamadas a través de Telcard, se cobrarán las tarifas adicionales por minuto especificadas en el inciso “d” de este Paquete. Estos minutos no participan en los minutos incluidos en la renta del Paquete.</w:t>
      </w:r>
    </w:p>
    <w:p w:rsidR="00AF5793" w:rsidRPr="00193407" w:rsidRDefault="00AF5793" w:rsidP="00D25AA7">
      <w:pPr>
        <w:numPr>
          <w:ilvl w:val="0"/>
          <w:numId w:val="190"/>
        </w:numPr>
        <w:ind w:right="49"/>
        <w:jc w:val="both"/>
        <w:rPr>
          <w:rFonts w:ascii="Arial" w:hAnsi="Arial" w:cs="Arial"/>
          <w:sz w:val="22"/>
          <w:szCs w:val="22"/>
        </w:rPr>
      </w:pPr>
      <w:r w:rsidRPr="00193407">
        <w:rPr>
          <w:rFonts w:ascii="Arial" w:hAnsi="Arial" w:cs="Arial"/>
          <w:sz w:val="22"/>
          <w:szCs w:val="22"/>
          <w:lang w:val="es-MX"/>
        </w:rPr>
        <w:t>La contratación del Paquete es por línea, por lo tanto, los servicios y beneficios del Paquete sólo aplican para la línea que lo tiene contratado, estos beneficios no se comparten para las líneas adicionales en Facturación Agrupada, Recibo Integrado o Recibo Integrado Nacional.</w:t>
      </w:r>
    </w:p>
    <w:p w:rsidR="00AF5793" w:rsidRPr="00193407" w:rsidRDefault="00AF5793" w:rsidP="00D25AA7">
      <w:pPr>
        <w:numPr>
          <w:ilvl w:val="0"/>
          <w:numId w:val="190"/>
        </w:numPr>
        <w:ind w:right="49"/>
        <w:jc w:val="both"/>
        <w:rPr>
          <w:rFonts w:ascii="Arial" w:hAnsi="Arial" w:cs="Arial"/>
          <w:sz w:val="22"/>
          <w:szCs w:val="22"/>
        </w:rPr>
      </w:pPr>
      <w:r w:rsidRPr="00193407">
        <w:rPr>
          <w:rFonts w:ascii="Arial" w:hAnsi="Arial" w:cs="Arial"/>
          <w:sz w:val="22"/>
          <w:szCs w:val="22"/>
        </w:rPr>
        <w:t>El precio del Paquete no convive con ningún otro plan de descuento.</w:t>
      </w:r>
    </w:p>
    <w:p w:rsidR="00AF5793" w:rsidRPr="00193407" w:rsidRDefault="00AF5793" w:rsidP="00AF5793">
      <w:pPr>
        <w:tabs>
          <w:tab w:val="left" w:pos="360"/>
          <w:tab w:val="left" w:pos="426"/>
        </w:tabs>
        <w:spacing w:after="120"/>
        <w:rPr>
          <w:rFonts w:ascii="Arial" w:hAnsi="Arial" w:cs="Arial"/>
          <w:sz w:val="22"/>
          <w:szCs w:val="22"/>
        </w:rPr>
      </w:pPr>
    </w:p>
    <w:p w:rsidR="00AF5793" w:rsidRPr="00193407" w:rsidRDefault="00AF5793" w:rsidP="00D25AA7">
      <w:pPr>
        <w:numPr>
          <w:ilvl w:val="0"/>
          <w:numId w:val="227"/>
        </w:numPr>
        <w:ind w:right="98"/>
        <w:jc w:val="both"/>
        <w:rPr>
          <w:rFonts w:ascii="Arial" w:hAnsi="Arial" w:cs="Arial"/>
          <w:b/>
          <w:sz w:val="22"/>
          <w:szCs w:val="22"/>
        </w:rPr>
      </w:pPr>
      <w:r w:rsidRPr="00193407">
        <w:rPr>
          <w:rFonts w:ascii="Arial" w:hAnsi="Arial" w:cs="Arial"/>
          <w:b/>
          <w:sz w:val="22"/>
          <w:szCs w:val="22"/>
        </w:rPr>
        <w:t>Políticas Comerciales</w:t>
      </w:r>
    </w:p>
    <w:p w:rsidR="00AF5793" w:rsidRPr="00193407" w:rsidRDefault="00AF5793" w:rsidP="00AF5793">
      <w:pPr>
        <w:ind w:right="98"/>
        <w:jc w:val="both"/>
        <w:rPr>
          <w:rFonts w:ascii="Arial" w:hAnsi="Arial" w:cs="Arial"/>
          <w:b/>
          <w:sz w:val="22"/>
          <w:szCs w:val="22"/>
        </w:rPr>
      </w:pPr>
    </w:p>
    <w:p w:rsidR="00AF5793" w:rsidRPr="00193407" w:rsidRDefault="00AF5793" w:rsidP="00D25AA7">
      <w:pPr>
        <w:numPr>
          <w:ilvl w:val="0"/>
          <w:numId w:val="195"/>
        </w:numPr>
        <w:tabs>
          <w:tab w:val="left" w:pos="-598"/>
        </w:tabs>
        <w:ind w:right="49"/>
        <w:jc w:val="both"/>
        <w:rPr>
          <w:rFonts w:ascii="Arial" w:hAnsi="Arial" w:cs="Arial"/>
          <w:sz w:val="22"/>
          <w:szCs w:val="22"/>
        </w:rPr>
      </w:pPr>
      <w:r w:rsidRPr="00193407">
        <w:rPr>
          <w:rFonts w:ascii="Arial" w:hAnsi="Arial" w:cs="Arial"/>
          <w:sz w:val="22"/>
          <w:szCs w:val="22"/>
        </w:rPr>
        <w:t>El Paquete se podrá contratar en líneas comerciales.</w:t>
      </w:r>
    </w:p>
    <w:p w:rsidR="00AF5793" w:rsidRPr="00193407" w:rsidRDefault="00AF5793" w:rsidP="00D25AA7">
      <w:pPr>
        <w:numPr>
          <w:ilvl w:val="0"/>
          <w:numId w:val="195"/>
        </w:numPr>
        <w:tabs>
          <w:tab w:val="left" w:pos="-598"/>
        </w:tabs>
        <w:ind w:right="49"/>
        <w:jc w:val="both"/>
        <w:rPr>
          <w:rFonts w:ascii="Arial" w:hAnsi="Arial" w:cs="Arial"/>
          <w:sz w:val="22"/>
          <w:szCs w:val="22"/>
        </w:rPr>
      </w:pPr>
      <w:r w:rsidRPr="00193407">
        <w:rPr>
          <w:rFonts w:ascii="Arial" w:hAnsi="Arial" w:cs="Arial"/>
          <w:sz w:val="22"/>
          <w:szCs w:val="22"/>
        </w:rPr>
        <w:t>Para contar con el beneficio de larga distancia del Paquete, la línea deberá estar suscrita a LADA.</w:t>
      </w:r>
    </w:p>
    <w:p w:rsidR="00AF5793" w:rsidRPr="00193407" w:rsidRDefault="00AF5793" w:rsidP="00D25AA7">
      <w:pPr>
        <w:numPr>
          <w:ilvl w:val="0"/>
          <w:numId w:val="195"/>
        </w:numPr>
        <w:tabs>
          <w:tab w:val="left" w:pos="-598"/>
        </w:tabs>
        <w:ind w:right="49"/>
        <w:jc w:val="both"/>
        <w:rPr>
          <w:rFonts w:ascii="Arial" w:hAnsi="Arial" w:cs="Arial"/>
          <w:sz w:val="22"/>
          <w:szCs w:val="22"/>
        </w:rPr>
      </w:pPr>
      <w:r w:rsidRPr="00193407">
        <w:rPr>
          <w:rFonts w:ascii="Arial" w:hAnsi="Arial" w:cs="Arial"/>
          <w:sz w:val="22"/>
          <w:szCs w:val="22"/>
        </w:rPr>
        <w:t>Es requisito indispensable que la línea no presente adeudos vencidos para que el Paquete aplique y se facture correctamente.</w:t>
      </w:r>
    </w:p>
    <w:p w:rsidR="00AF5793" w:rsidRPr="00193407" w:rsidRDefault="00AF5793" w:rsidP="00D25AA7">
      <w:pPr>
        <w:numPr>
          <w:ilvl w:val="0"/>
          <w:numId w:val="195"/>
        </w:numPr>
        <w:tabs>
          <w:tab w:val="left" w:pos="-598"/>
        </w:tabs>
        <w:ind w:right="49"/>
        <w:jc w:val="both"/>
        <w:rPr>
          <w:rFonts w:ascii="Arial" w:hAnsi="Arial" w:cs="Arial"/>
          <w:sz w:val="22"/>
          <w:szCs w:val="22"/>
        </w:rPr>
      </w:pPr>
      <w:r w:rsidRPr="00193407">
        <w:rPr>
          <w:rFonts w:ascii="Arial" w:hAnsi="Arial" w:cs="Arial"/>
          <w:sz w:val="22"/>
          <w:szCs w:val="22"/>
        </w:rPr>
        <w:t>El cliente debe aceptar los términos y condiciones de permanencia en el Paquete de mínimo 24 meses.</w:t>
      </w:r>
    </w:p>
    <w:p w:rsidR="00AF5793" w:rsidRPr="00193407" w:rsidRDefault="00AF5793" w:rsidP="00D25AA7">
      <w:pPr>
        <w:numPr>
          <w:ilvl w:val="0"/>
          <w:numId w:val="195"/>
        </w:numPr>
        <w:tabs>
          <w:tab w:val="left" w:pos="-598"/>
        </w:tabs>
        <w:ind w:right="49"/>
        <w:jc w:val="both"/>
        <w:rPr>
          <w:rFonts w:ascii="Arial" w:hAnsi="Arial" w:cs="Arial"/>
          <w:sz w:val="22"/>
          <w:szCs w:val="22"/>
        </w:rPr>
      </w:pPr>
      <w:r w:rsidRPr="00193407">
        <w:rPr>
          <w:rFonts w:ascii="Arial" w:hAnsi="Arial" w:cs="Arial"/>
          <w:sz w:val="22"/>
          <w:szCs w:val="22"/>
        </w:rPr>
        <w:t>El Paquete no está limitado a consumos mínimos.</w:t>
      </w:r>
    </w:p>
    <w:p w:rsidR="00AF5793" w:rsidRPr="00193407" w:rsidRDefault="00AF5793" w:rsidP="00D25AA7">
      <w:pPr>
        <w:numPr>
          <w:ilvl w:val="0"/>
          <w:numId w:val="195"/>
        </w:numPr>
        <w:tabs>
          <w:tab w:val="left" w:pos="-598"/>
        </w:tabs>
        <w:ind w:right="49"/>
        <w:jc w:val="both"/>
        <w:rPr>
          <w:rFonts w:ascii="Arial" w:hAnsi="Arial" w:cs="Arial"/>
          <w:sz w:val="22"/>
          <w:szCs w:val="22"/>
        </w:rPr>
      </w:pPr>
      <w:r w:rsidRPr="00193407">
        <w:rPr>
          <w:rFonts w:ascii="Arial" w:hAnsi="Arial" w:cs="Arial"/>
          <w:sz w:val="22"/>
          <w:szCs w:val="22"/>
        </w:rPr>
        <w:t>Los minutos incluidos se deben consumir durante el mes corriente y efectuarse desde la línea comercial en la que el Paquete haya sido contratado. Los minutos excedentes serán facturados de acuerdo a las tarifas indicadas en la estructura tarifaria  de este Paquete.</w:t>
      </w:r>
    </w:p>
    <w:p w:rsidR="00AF5793" w:rsidRPr="00193407" w:rsidRDefault="00AF5793" w:rsidP="00D25AA7">
      <w:pPr>
        <w:numPr>
          <w:ilvl w:val="0"/>
          <w:numId w:val="195"/>
        </w:numPr>
        <w:tabs>
          <w:tab w:val="left" w:pos="-598"/>
        </w:tabs>
        <w:ind w:right="49"/>
        <w:jc w:val="both"/>
        <w:rPr>
          <w:rFonts w:ascii="Arial" w:hAnsi="Arial" w:cs="Arial"/>
          <w:sz w:val="22"/>
          <w:szCs w:val="22"/>
        </w:rPr>
      </w:pPr>
      <w:r w:rsidRPr="00193407">
        <w:rPr>
          <w:rFonts w:ascii="Arial" w:hAnsi="Arial" w:cs="Arial"/>
          <w:sz w:val="22"/>
          <w:szCs w:val="22"/>
        </w:rPr>
        <w:t>Las llamadas locales y minutos de larga distancia incluidos en el Paquete que no se consuman durante el mes de facturación no se acumularán para el siguiente mes.</w:t>
      </w:r>
    </w:p>
    <w:p w:rsidR="00AF5793" w:rsidRPr="00193407" w:rsidRDefault="00AF5793" w:rsidP="00AF5793">
      <w:pPr>
        <w:tabs>
          <w:tab w:val="left" w:pos="-598"/>
        </w:tabs>
        <w:ind w:right="49"/>
        <w:jc w:val="both"/>
        <w:rPr>
          <w:rFonts w:ascii="Arial" w:hAnsi="Arial" w:cs="Arial"/>
          <w:sz w:val="22"/>
          <w:szCs w:val="22"/>
        </w:rPr>
      </w:pPr>
    </w:p>
    <w:p w:rsidR="00AF5793" w:rsidRPr="00193407" w:rsidRDefault="00AF5793" w:rsidP="00D25AA7">
      <w:pPr>
        <w:numPr>
          <w:ilvl w:val="0"/>
          <w:numId w:val="227"/>
        </w:numPr>
        <w:ind w:right="49"/>
        <w:jc w:val="both"/>
        <w:rPr>
          <w:rFonts w:ascii="Arial" w:hAnsi="Arial" w:cs="Arial"/>
          <w:b/>
          <w:sz w:val="22"/>
          <w:szCs w:val="22"/>
        </w:rPr>
      </w:pPr>
      <w:r w:rsidRPr="00193407">
        <w:rPr>
          <w:rFonts w:ascii="Arial" w:hAnsi="Arial" w:cs="Arial"/>
          <w:b/>
          <w:sz w:val="22"/>
          <w:szCs w:val="22"/>
        </w:rPr>
        <w:t>Vigencia:</w:t>
      </w:r>
    </w:p>
    <w:p w:rsidR="00AF5793" w:rsidRPr="00193407" w:rsidRDefault="00AF5793" w:rsidP="00AF5793">
      <w:pPr>
        <w:ind w:right="49"/>
        <w:jc w:val="both"/>
        <w:rPr>
          <w:rFonts w:ascii="Arial" w:hAnsi="Arial" w:cs="Arial"/>
          <w:b/>
          <w:sz w:val="22"/>
          <w:szCs w:val="22"/>
        </w:rPr>
      </w:pPr>
    </w:p>
    <w:p w:rsidR="00AF5793" w:rsidRPr="009A3055" w:rsidRDefault="001675BB" w:rsidP="00AF5793">
      <w:pPr>
        <w:tabs>
          <w:tab w:val="left" w:pos="6521"/>
          <w:tab w:val="left" w:pos="6946"/>
          <w:tab w:val="left" w:pos="7088"/>
          <w:tab w:val="left" w:pos="8647"/>
        </w:tabs>
        <w:ind w:left="426" w:right="49"/>
        <w:jc w:val="both"/>
        <w:rPr>
          <w:rFonts w:ascii="Arial" w:hAnsi="Arial" w:cs="Arial"/>
          <w:sz w:val="22"/>
          <w:szCs w:val="22"/>
          <w:lang w:val="es-MX"/>
        </w:rPr>
      </w:pPr>
      <w:r>
        <w:rPr>
          <w:rFonts w:ascii="Arial" w:hAnsi="Arial" w:cs="Arial"/>
          <w:sz w:val="22"/>
          <w:szCs w:val="22"/>
        </w:rPr>
        <w:t>TELNOR</w:t>
      </w:r>
      <w:r w:rsidR="00AF5793" w:rsidRPr="00193407">
        <w:rPr>
          <w:rFonts w:ascii="Arial" w:hAnsi="Arial" w:cs="Arial"/>
          <w:sz w:val="22"/>
          <w:szCs w:val="22"/>
        </w:rPr>
        <w:t xml:space="preserve"> avisará con 15 días de anticipación a </w:t>
      </w:r>
      <w:smartTag w:uri="urn:schemas-microsoft-com:office:smarttags" w:element="PersonName">
        <w:smartTagPr>
          <w:attr w:name="ProductID" w:val="la Comisi￳n Federal"/>
        </w:smartTagPr>
        <w:r w:rsidR="00AF5793" w:rsidRPr="00193407">
          <w:rPr>
            <w:rFonts w:ascii="Arial" w:hAnsi="Arial" w:cs="Arial"/>
            <w:sz w:val="22"/>
            <w:szCs w:val="22"/>
          </w:rPr>
          <w:t>la Comisión Federal</w:t>
        </w:r>
      </w:smartTag>
      <w:r w:rsidR="00AF5793" w:rsidRPr="00193407">
        <w:rPr>
          <w:rFonts w:ascii="Arial" w:hAnsi="Arial" w:cs="Arial"/>
          <w:sz w:val="22"/>
          <w:szCs w:val="22"/>
        </w:rPr>
        <w:t xml:space="preserve"> de Telecomunicaciones la cancelación de este Paquete</w:t>
      </w:r>
    </w:p>
    <w:p w:rsidR="00AF5793" w:rsidRDefault="00AF5793" w:rsidP="00AF5793">
      <w:pPr>
        <w:jc w:val="both"/>
        <w:rPr>
          <w:rFonts w:ascii="Century Gothic" w:hAnsi="Century Gothic" w:cs="Arial"/>
          <w:b/>
          <w:sz w:val="28"/>
          <w:szCs w:val="28"/>
          <w:lang w:val="es-MX"/>
        </w:rPr>
      </w:pPr>
    </w:p>
    <w:p w:rsidR="00AF5793" w:rsidRDefault="00AF5793" w:rsidP="00AF5793">
      <w:pPr>
        <w:jc w:val="both"/>
        <w:rPr>
          <w:rFonts w:ascii="Century Gothic" w:hAnsi="Century Gothic" w:cs="Arial"/>
          <w:b/>
          <w:sz w:val="28"/>
          <w:szCs w:val="28"/>
          <w:lang w:val="es-MX"/>
        </w:rPr>
      </w:pPr>
    </w:p>
    <w:p w:rsidR="00F50323" w:rsidRPr="00F50323" w:rsidRDefault="00F50323" w:rsidP="00F50323">
      <w:pPr>
        <w:pStyle w:val="Heading3"/>
      </w:pPr>
      <w:bookmarkStart w:id="124" w:name="_Toc187771169"/>
      <w:r>
        <w:rPr>
          <w:b w:val="0"/>
        </w:rPr>
        <w:t>41.-</w:t>
      </w:r>
      <w:r w:rsidR="00AF5793" w:rsidRPr="00F50323">
        <w:t xml:space="preserve">PAQUETE </w:t>
      </w:r>
      <w:r w:rsidR="001675BB">
        <w:t>TELNOR</w:t>
      </w:r>
      <w:r w:rsidR="00AF5793" w:rsidRPr="00F50323">
        <w:t xml:space="preserve"> NEGOCIO</w:t>
      </w:r>
      <w:bookmarkEnd w:id="124"/>
    </w:p>
    <w:p w:rsidR="00AF5793" w:rsidRPr="00F50323" w:rsidRDefault="00A02E14" w:rsidP="00F50323">
      <w:pPr>
        <w:pStyle w:val="ListParagraph"/>
        <w:ind w:left="360"/>
        <w:jc w:val="both"/>
        <w:rPr>
          <w:rFonts w:ascii="Century Gothic" w:hAnsi="Century Gothic"/>
          <w:b/>
          <w:sz w:val="16"/>
          <w:lang w:val="es-MX"/>
        </w:rPr>
      </w:pPr>
      <w:r w:rsidRPr="00F50323">
        <w:rPr>
          <w:rFonts w:ascii="Century Gothic" w:hAnsi="Century Gothic"/>
          <w:b/>
          <w:sz w:val="16"/>
          <w:lang w:val="es-MX"/>
        </w:rPr>
        <w:t xml:space="preserve"> </w:t>
      </w:r>
      <w:r w:rsidR="00AF5793" w:rsidRPr="00F50323">
        <w:rPr>
          <w:rFonts w:ascii="Century Gothic" w:hAnsi="Century Gothic"/>
          <w:b/>
          <w:sz w:val="16"/>
          <w:lang w:val="es-MX"/>
        </w:rPr>
        <w:t>(Tarifas Vigentes a partir del  28 de abril de 2016, Folio IFT FET003827CO-100539 Registro 45512)</w:t>
      </w:r>
    </w:p>
    <w:p w:rsidR="00AF5793" w:rsidRPr="002D03FA" w:rsidRDefault="00AF5793" w:rsidP="00AF5793">
      <w:pPr>
        <w:jc w:val="both"/>
        <w:rPr>
          <w:rFonts w:ascii="Century Gothic" w:hAnsi="Century Gothic"/>
          <w:b/>
          <w:sz w:val="16"/>
          <w:lang w:val="es-MX"/>
        </w:rPr>
      </w:pPr>
    </w:p>
    <w:p w:rsidR="00AF5793" w:rsidRPr="00193407" w:rsidRDefault="00AF5793" w:rsidP="00AF5793">
      <w:pPr>
        <w:jc w:val="both"/>
        <w:rPr>
          <w:rFonts w:ascii="Arial" w:hAnsi="Arial" w:cs="Arial"/>
          <w:b/>
          <w:sz w:val="22"/>
          <w:szCs w:val="22"/>
        </w:rPr>
      </w:pPr>
      <w:r w:rsidRPr="00193407">
        <w:rPr>
          <w:rFonts w:ascii="Arial" w:hAnsi="Arial" w:cs="Arial"/>
          <w:b/>
          <w:sz w:val="22"/>
          <w:szCs w:val="22"/>
        </w:rPr>
        <w:t>Nombre:</w:t>
      </w:r>
    </w:p>
    <w:p w:rsidR="00AF5793" w:rsidRPr="00193407" w:rsidRDefault="00AF5793" w:rsidP="00AF5793">
      <w:pPr>
        <w:tabs>
          <w:tab w:val="left" w:pos="360"/>
          <w:tab w:val="left" w:pos="426"/>
        </w:tabs>
        <w:spacing w:after="120"/>
        <w:rPr>
          <w:rFonts w:ascii="Arial" w:hAnsi="Arial" w:cs="Arial"/>
          <w:sz w:val="22"/>
          <w:szCs w:val="22"/>
        </w:rPr>
      </w:pPr>
      <w:r w:rsidRPr="00193407">
        <w:rPr>
          <w:rFonts w:ascii="Arial" w:hAnsi="Arial" w:cs="Arial"/>
          <w:sz w:val="22"/>
          <w:szCs w:val="22"/>
        </w:rPr>
        <w:t xml:space="preserve">Paquete </w:t>
      </w:r>
      <w:r w:rsidR="001675BB">
        <w:rPr>
          <w:rFonts w:ascii="Arial" w:hAnsi="Arial" w:cs="Arial"/>
          <w:sz w:val="22"/>
          <w:szCs w:val="22"/>
        </w:rPr>
        <w:t>TELNOR</w:t>
      </w:r>
      <w:r w:rsidRPr="00193407">
        <w:rPr>
          <w:rFonts w:ascii="Arial" w:hAnsi="Arial" w:cs="Arial"/>
          <w:sz w:val="22"/>
          <w:szCs w:val="22"/>
        </w:rPr>
        <w:t xml:space="preserve"> Negocio</w:t>
      </w:r>
    </w:p>
    <w:p w:rsidR="00AF5793" w:rsidRPr="00193407" w:rsidRDefault="00AF5793" w:rsidP="00D25AA7">
      <w:pPr>
        <w:numPr>
          <w:ilvl w:val="0"/>
          <w:numId w:val="228"/>
        </w:numPr>
        <w:tabs>
          <w:tab w:val="left" w:pos="360"/>
          <w:tab w:val="left" w:pos="426"/>
        </w:tabs>
        <w:spacing w:after="120"/>
        <w:ind w:left="0" w:firstLine="0"/>
        <w:rPr>
          <w:rFonts w:ascii="Arial" w:hAnsi="Arial" w:cs="Arial"/>
          <w:b/>
          <w:sz w:val="22"/>
          <w:szCs w:val="22"/>
        </w:rPr>
      </w:pPr>
      <w:r w:rsidRPr="00193407">
        <w:rPr>
          <w:rFonts w:ascii="Arial" w:hAnsi="Arial" w:cs="Arial"/>
          <w:b/>
          <w:sz w:val="22"/>
          <w:szCs w:val="22"/>
        </w:rPr>
        <w:lastRenderedPageBreak/>
        <w:t>Descripción:</w:t>
      </w:r>
    </w:p>
    <w:p w:rsidR="00AF5793" w:rsidRPr="00193407" w:rsidRDefault="00AF5793" w:rsidP="00AF5793">
      <w:pPr>
        <w:autoSpaceDE w:val="0"/>
        <w:autoSpaceDN w:val="0"/>
        <w:adjustRightInd w:val="0"/>
        <w:rPr>
          <w:rFonts w:ascii="Arial" w:hAnsi="Arial" w:cs="Arial"/>
          <w:lang w:val="es-PR"/>
        </w:rPr>
      </w:pPr>
      <w:r w:rsidRPr="00193407">
        <w:rPr>
          <w:rFonts w:ascii="Arial" w:hAnsi="Arial" w:cs="Arial"/>
          <w:lang w:val="es-PR"/>
        </w:rPr>
        <w:t>Es un paquete Opcional para Clientes Comerciales que integra bajo un mismo esquema de renta mensual: Renta Básica de la Línea comercial, Llamadas de servicio medido (SM) ilimitadas, 200 minutos a teléfonos móviles bajo</w:t>
      </w:r>
    </w:p>
    <w:p w:rsidR="00AF5793" w:rsidRPr="00193407" w:rsidRDefault="00AF5793" w:rsidP="00AF5793">
      <w:pPr>
        <w:autoSpaceDE w:val="0"/>
        <w:autoSpaceDN w:val="0"/>
        <w:adjustRightInd w:val="0"/>
        <w:rPr>
          <w:rFonts w:ascii="Arial" w:hAnsi="Arial" w:cs="Arial"/>
          <w:lang w:val="es-PR"/>
        </w:rPr>
      </w:pPr>
      <w:r w:rsidRPr="00193407">
        <w:rPr>
          <w:rFonts w:ascii="Arial" w:hAnsi="Arial" w:cs="Arial"/>
          <w:lang w:val="es-PR"/>
        </w:rPr>
        <w:t>la modalidad  El Que Llama Paga, a través del prefijo de marcación044 y 045, 100 Minutos de Larga Distancia Internacional saliente (001), 100 Minutos de Larga Distancia Mundial (00), Tarifas promocionales de Larga Distancia Mundial y Promoción de 5 Servicios Digitales.</w:t>
      </w:r>
    </w:p>
    <w:p w:rsidR="00AF5793" w:rsidRPr="00193407" w:rsidRDefault="00AF5793" w:rsidP="00AF5793">
      <w:pPr>
        <w:autoSpaceDE w:val="0"/>
        <w:autoSpaceDN w:val="0"/>
        <w:adjustRightInd w:val="0"/>
        <w:rPr>
          <w:rFonts w:ascii="Arial" w:hAnsi="Arial" w:cs="Arial"/>
          <w:lang w:val="es-PR"/>
        </w:rPr>
      </w:pPr>
    </w:p>
    <w:p w:rsidR="00AF5793" w:rsidRDefault="00AF5793" w:rsidP="00D25AA7">
      <w:pPr>
        <w:numPr>
          <w:ilvl w:val="0"/>
          <w:numId w:val="228"/>
        </w:numPr>
        <w:tabs>
          <w:tab w:val="left" w:pos="360"/>
          <w:tab w:val="left" w:pos="426"/>
        </w:tabs>
        <w:spacing w:after="120"/>
        <w:ind w:left="0" w:firstLine="0"/>
        <w:rPr>
          <w:rFonts w:ascii="Arial" w:hAnsi="Arial" w:cs="Arial"/>
          <w:b/>
          <w:sz w:val="22"/>
          <w:szCs w:val="22"/>
        </w:rPr>
      </w:pPr>
      <w:r w:rsidRPr="00193407">
        <w:rPr>
          <w:rFonts w:ascii="Arial" w:hAnsi="Arial" w:cs="Arial"/>
          <w:b/>
          <w:sz w:val="22"/>
          <w:szCs w:val="22"/>
        </w:rPr>
        <w:t>Estructura Tarifaria:</w:t>
      </w:r>
    </w:p>
    <w:p w:rsidR="00E842FE" w:rsidRPr="00E842FE" w:rsidRDefault="00E842FE" w:rsidP="00E842FE">
      <w:pPr>
        <w:tabs>
          <w:tab w:val="left" w:pos="360"/>
          <w:tab w:val="left" w:pos="426"/>
        </w:tabs>
        <w:spacing w:after="120"/>
        <w:rPr>
          <w:rFonts w:ascii="Arial" w:hAnsi="Arial" w:cs="Arial"/>
          <w:b/>
          <w:sz w:val="22"/>
          <w:szCs w:val="22"/>
        </w:rPr>
      </w:pPr>
      <w:r w:rsidRPr="00E842FE">
        <w:rPr>
          <w:rFonts w:ascii="Arial" w:hAnsi="Arial" w:cs="Arial"/>
          <w:b/>
          <w:sz w:val="22"/>
          <w:szCs w:val="22"/>
        </w:rPr>
        <w:t xml:space="preserve">Paquete </w:t>
      </w:r>
      <w:r w:rsidR="001675BB">
        <w:rPr>
          <w:rFonts w:ascii="Arial" w:hAnsi="Arial" w:cs="Arial"/>
          <w:b/>
          <w:sz w:val="22"/>
          <w:szCs w:val="22"/>
        </w:rPr>
        <w:t>TELNOR</w:t>
      </w:r>
      <w:r w:rsidRPr="00E842FE">
        <w:rPr>
          <w:rFonts w:ascii="Arial" w:hAnsi="Arial" w:cs="Arial"/>
          <w:b/>
          <w:sz w:val="22"/>
          <w:szCs w:val="22"/>
        </w:rPr>
        <w:t xml:space="preserve"> Negocio</w:t>
      </w:r>
    </w:p>
    <w:p w:rsidR="00E842FE" w:rsidRPr="00E842FE" w:rsidRDefault="00E842FE" w:rsidP="00E842FE">
      <w:pPr>
        <w:tabs>
          <w:tab w:val="left" w:pos="360"/>
          <w:tab w:val="left" w:pos="426"/>
        </w:tabs>
        <w:spacing w:after="120"/>
        <w:rPr>
          <w:rFonts w:ascii="Arial" w:hAnsi="Arial" w:cs="Arial"/>
          <w:b/>
          <w:sz w:val="22"/>
          <w:szCs w:val="22"/>
        </w:rPr>
      </w:pPr>
      <w:r w:rsidRPr="00E842FE">
        <w:rPr>
          <w:rFonts w:ascii="Arial" w:hAnsi="Arial" w:cs="Arial"/>
          <w:b/>
          <w:sz w:val="22"/>
          <w:szCs w:val="22"/>
        </w:rPr>
        <w:t></w:t>
      </w:r>
      <w:r w:rsidRPr="00E842FE">
        <w:rPr>
          <w:rFonts w:ascii="Arial" w:hAnsi="Arial" w:cs="Arial"/>
          <w:b/>
          <w:sz w:val="22"/>
          <w:szCs w:val="22"/>
        </w:rPr>
        <w:tab/>
        <w:t>Renta Básica de la Línea comercial</w:t>
      </w:r>
    </w:p>
    <w:p w:rsidR="00E842FE" w:rsidRPr="00E842FE" w:rsidRDefault="00E842FE" w:rsidP="00E842FE">
      <w:pPr>
        <w:tabs>
          <w:tab w:val="left" w:pos="360"/>
          <w:tab w:val="left" w:pos="426"/>
        </w:tabs>
        <w:spacing w:after="120"/>
        <w:rPr>
          <w:rFonts w:ascii="Arial" w:hAnsi="Arial" w:cs="Arial"/>
          <w:b/>
          <w:sz w:val="22"/>
          <w:szCs w:val="22"/>
        </w:rPr>
      </w:pPr>
      <w:r w:rsidRPr="00E842FE">
        <w:rPr>
          <w:rFonts w:ascii="Arial" w:hAnsi="Arial" w:cs="Arial"/>
          <w:b/>
          <w:sz w:val="22"/>
          <w:szCs w:val="22"/>
        </w:rPr>
        <w:t></w:t>
      </w:r>
      <w:r w:rsidRPr="00E842FE">
        <w:rPr>
          <w:rFonts w:ascii="Arial" w:hAnsi="Arial" w:cs="Arial"/>
          <w:b/>
          <w:sz w:val="22"/>
          <w:szCs w:val="22"/>
        </w:rPr>
        <w:tab/>
        <w:t>Llamadas de SM ilimitadas</w:t>
      </w:r>
    </w:p>
    <w:p w:rsidR="00E842FE" w:rsidRPr="00E842FE" w:rsidRDefault="00E842FE" w:rsidP="00E842FE">
      <w:pPr>
        <w:tabs>
          <w:tab w:val="left" w:pos="360"/>
          <w:tab w:val="left" w:pos="426"/>
        </w:tabs>
        <w:spacing w:after="120"/>
        <w:rPr>
          <w:rFonts w:ascii="Arial" w:hAnsi="Arial" w:cs="Arial"/>
          <w:b/>
          <w:sz w:val="22"/>
          <w:szCs w:val="22"/>
        </w:rPr>
      </w:pPr>
      <w:r w:rsidRPr="00E842FE">
        <w:rPr>
          <w:rFonts w:ascii="Arial" w:hAnsi="Arial" w:cs="Arial"/>
          <w:b/>
          <w:sz w:val="22"/>
          <w:szCs w:val="22"/>
        </w:rPr>
        <w:t></w:t>
      </w:r>
      <w:r w:rsidRPr="00E842FE">
        <w:rPr>
          <w:rFonts w:ascii="Arial" w:hAnsi="Arial" w:cs="Arial"/>
          <w:b/>
          <w:sz w:val="22"/>
          <w:szCs w:val="22"/>
        </w:rPr>
        <w:tab/>
        <w:t>200 minutos a teléfonos móviles bajo la modalidad El Que Llama Paga, a través del prefijo de marcación 044 y 045</w:t>
      </w:r>
    </w:p>
    <w:p w:rsidR="00E842FE" w:rsidRPr="00E842FE" w:rsidRDefault="00E842FE" w:rsidP="00E842FE">
      <w:pPr>
        <w:tabs>
          <w:tab w:val="left" w:pos="360"/>
          <w:tab w:val="left" w:pos="426"/>
        </w:tabs>
        <w:spacing w:after="120"/>
        <w:rPr>
          <w:rFonts w:ascii="Arial" w:hAnsi="Arial" w:cs="Arial"/>
          <w:b/>
          <w:sz w:val="22"/>
          <w:szCs w:val="22"/>
        </w:rPr>
      </w:pPr>
      <w:r w:rsidRPr="00E842FE">
        <w:rPr>
          <w:rFonts w:ascii="Arial" w:hAnsi="Arial" w:cs="Arial"/>
          <w:b/>
          <w:sz w:val="22"/>
          <w:szCs w:val="22"/>
        </w:rPr>
        <w:t></w:t>
      </w:r>
      <w:r w:rsidRPr="00E842FE">
        <w:rPr>
          <w:rFonts w:ascii="Arial" w:hAnsi="Arial" w:cs="Arial"/>
          <w:b/>
          <w:sz w:val="22"/>
          <w:szCs w:val="22"/>
        </w:rPr>
        <w:tab/>
        <w:t>100 Minutos de Larga Distancia Internacional (*)</w:t>
      </w:r>
    </w:p>
    <w:p w:rsidR="00E842FE" w:rsidRPr="00E842FE" w:rsidRDefault="00E842FE" w:rsidP="00E842FE">
      <w:pPr>
        <w:tabs>
          <w:tab w:val="left" w:pos="360"/>
          <w:tab w:val="left" w:pos="426"/>
        </w:tabs>
        <w:spacing w:after="120"/>
        <w:rPr>
          <w:rFonts w:ascii="Arial" w:hAnsi="Arial" w:cs="Arial"/>
          <w:b/>
          <w:sz w:val="22"/>
          <w:szCs w:val="22"/>
        </w:rPr>
      </w:pPr>
      <w:r w:rsidRPr="00E842FE">
        <w:rPr>
          <w:rFonts w:ascii="Arial" w:hAnsi="Arial" w:cs="Arial"/>
          <w:b/>
          <w:sz w:val="22"/>
          <w:szCs w:val="22"/>
        </w:rPr>
        <w:t></w:t>
      </w:r>
      <w:r w:rsidRPr="00E842FE">
        <w:rPr>
          <w:rFonts w:ascii="Arial" w:hAnsi="Arial" w:cs="Arial"/>
          <w:b/>
          <w:sz w:val="22"/>
          <w:szCs w:val="22"/>
        </w:rPr>
        <w:tab/>
        <w:t>100 Minutos de Larga Distancia Mundial (*)</w:t>
      </w:r>
    </w:p>
    <w:p w:rsidR="00E842FE" w:rsidRPr="00E842FE" w:rsidRDefault="00E842FE" w:rsidP="00E842FE">
      <w:pPr>
        <w:tabs>
          <w:tab w:val="left" w:pos="360"/>
          <w:tab w:val="left" w:pos="426"/>
        </w:tabs>
        <w:spacing w:after="120"/>
        <w:rPr>
          <w:rFonts w:ascii="Arial" w:hAnsi="Arial" w:cs="Arial"/>
          <w:b/>
          <w:sz w:val="22"/>
          <w:szCs w:val="22"/>
        </w:rPr>
      </w:pPr>
      <w:r w:rsidRPr="00E842FE">
        <w:rPr>
          <w:rFonts w:ascii="Arial" w:hAnsi="Arial" w:cs="Arial"/>
          <w:b/>
          <w:sz w:val="22"/>
          <w:szCs w:val="22"/>
        </w:rPr>
        <w:t></w:t>
      </w:r>
      <w:r w:rsidRPr="00E842FE">
        <w:rPr>
          <w:rFonts w:ascii="Arial" w:hAnsi="Arial" w:cs="Arial"/>
          <w:b/>
          <w:sz w:val="22"/>
          <w:szCs w:val="22"/>
        </w:rPr>
        <w:tab/>
        <w:t xml:space="preserve"> Tarifas promocionales de Larga Distancia Internacional y Mundial (*)</w:t>
      </w:r>
    </w:p>
    <w:p w:rsidR="00E842FE" w:rsidRPr="00E842FE" w:rsidRDefault="00E842FE" w:rsidP="00E842FE">
      <w:pPr>
        <w:tabs>
          <w:tab w:val="left" w:pos="360"/>
          <w:tab w:val="left" w:pos="426"/>
        </w:tabs>
        <w:spacing w:after="120"/>
        <w:rPr>
          <w:rFonts w:ascii="Arial" w:hAnsi="Arial" w:cs="Arial"/>
          <w:b/>
          <w:sz w:val="22"/>
          <w:szCs w:val="22"/>
        </w:rPr>
      </w:pPr>
      <w:r w:rsidRPr="00E842FE">
        <w:rPr>
          <w:rFonts w:ascii="Arial" w:hAnsi="Arial" w:cs="Arial"/>
          <w:b/>
          <w:sz w:val="22"/>
          <w:szCs w:val="22"/>
        </w:rPr>
        <w:t></w:t>
      </w:r>
      <w:r w:rsidRPr="00E842FE">
        <w:rPr>
          <w:rFonts w:ascii="Arial" w:hAnsi="Arial" w:cs="Arial"/>
          <w:b/>
          <w:sz w:val="22"/>
          <w:szCs w:val="22"/>
        </w:rPr>
        <w:tab/>
        <w:t>Promoción de Paquete de 5 servicios Digitales</w:t>
      </w:r>
    </w:p>
    <w:p w:rsidR="00E842FE" w:rsidRPr="002D03FA" w:rsidRDefault="00E842FE" w:rsidP="00E842FE">
      <w:pPr>
        <w:tabs>
          <w:tab w:val="left" w:pos="360"/>
          <w:tab w:val="left" w:pos="426"/>
        </w:tabs>
        <w:spacing w:after="120"/>
        <w:rPr>
          <w:rFonts w:ascii="Arial" w:hAnsi="Arial" w:cs="Arial"/>
          <w:b/>
          <w:sz w:val="22"/>
          <w:szCs w:val="22"/>
        </w:rPr>
      </w:pPr>
      <w:r w:rsidRPr="00E842FE">
        <w:rPr>
          <w:rFonts w:ascii="Arial" w:hAnsi="Arial" w:cs="Arial"/>
          <w:b/>
          <w:sz w:val="22"/>
          <w:szCs w:val="22"/>
        </w:rPr>
        <w:t>Precio del Paquete sin impuestos $752.43 Con Impuestos: $899.00</w:t>
      </w:r>
    </w:p>
    <w:p w:rsidR="00AF5793" w:rsidRPr="008C49E5" w:rsidRDefault="00AF5793" w:rsidP="00A02E14">
      <w:pPr>
        <w:tabs>
          <w:tab w:val="left" w:pos="360"/>
          <w:tab w:val="left" w:pos="426"/>
        </w:tabs>
        <w:rPr>
          <w:rFonts w:ascii="Arial" w:hAnsi="Arial" w:cs="Arial"/>
          <w:bCs/>
        </w:rPr>
      </w:pPr>
      <w:r w:rsidRPr="008C49E5">
        <w:rPr>
          <w:rFonts w:ascii="Arial" w:hAnsi="Arial" w:cs="Arial"/>
          <w:bCs/>
        </w:rPr>
        <w:t xml:space="preserve"> (*) Tarifas Promocionales  sin impuestos por minuto excedente a todo el mundo   $1.00</w:t>
      </w:r>
      <w:r w:rsidR="00A02E14">
        <w:rPr>
          <w:rFonts w:ascii="Arial" w:hAnsi="Arial" w:cs="Arial"/>
          <w:bCs/>
        </w:rPr>
        <w:t xml:space="preserve"> </w:t>
      </w:r>
      <w:r w:rsidRPr="008C49E5">
        <w:rPr>
          <w:rFonts w:ascii="Arial" w:hAnsi="Arial" w:cs="Arial"/>
          <w:bCs/>
        </w:rPr>
        <w:t>Con impuestos $1.19</w:t>
      </w:r>
      <w:r w:rsidR="00A02E14">
        <w:rPr>
          <w:rFonts w:ascii="Arial" w:hAnsi="Arial" w:cs="Arial"/>
          <w:bCs/>
        </w:rPr>
        <w:t xml:space="preserve"> </w:t>
      </w:r>
      <w:r w:rsidRPr="008C49E5">
        <w:rPr>
          <w:rFonts w:ascii="Arial" w:hAnsi="Arial" w:cs="Arial"/>
          <w:bCs/>
        </w:rPr>
        <w:t>Excepto Cuba $10.00</w:t>
      </w:r>
      <w:r w:rsidR="00A02E14">
        <w:rPr>
          <w:rFonts w:ascii="Arial" w:hAnsi="Arial" w:cs="Arial"/>
          <w:bCs/>
        </w:rPr>
        <w:t xml:space="preserve"> </w:t>
      </w:r>
      <w:r w:rsidRPr="008C49E5">
        <w:rPr>
          <w:rFonts w:ascii="Arial" w:hAnsi="Arial" w:cs="Arial"/>
          <w:bCs/>
        </w:rPr>
        <w:t>Con Impuestos $11.95</w:t>
      </w:r>
    </w:p>
    <w:p w:rsidR="00AF5793" w:rsidRPr="00193407" w:rsidRDefault="00AF5793" w:rsidP="00AF5793">
      <w:pPr>
        <w:ind w:right="170"/>
        <w:rPr>
          <w:rFonts w:ascii="Arial" w:hAnsi="Arial" w:cs="Arial"/>
          <w:bCs/>
          <w:sz w:val="22"/>
          <w:szCs w:val="22"/>
        </w:rPr>
      </w:pPr>
    </w:p>
    <w:p w:rsidR="00AF5793" w:rsidRPr="00193407" w:rsidRDefault="00AF5793" w:rsidP="00D25AA7">
      <w:pPr>
        <w:numPr>
          <w:ilvl w:val="0"/>
          <w:numId w:val="228"/>
        </w:numPr>
        <w:tabs>
          <w:tab w:val="left" w:pos="360"/>
          <w:tab w:val="left" w:pos="426"/>
        </w:tabs>
        <w:spacing w:after="120"/>
        <w:ind w:left="0" w:firstLine="0"/>
        <w:rPr>
          <w:rFonts w:ascii="Arial" w:hAnsi="Arial" w:cs="Arial"/>
          <w:b/>
          <w:sz w:val="22"/>
          <w:szCs w:val="22"/>
        </w:rPr>
      </w:pPr>
      <w:r w:rsidRPr="00193407">
        <w:rPr>
          <w:rFonts w:ascii="Arial" w:hAnsi="Arial" w:cs="Arial"/>
          <w:b/>
          <w:sz w:val="22"/>
          <w:szCs w:val="22"/>
        </w:rPr>
        <w:t>Reglas de Aplicación Tarifaria:</w:t>
      </w:r>
    </w:p>
    <w:p w:rsidR="00AF5793" w:rsidRPr="00193407" w:rsidRDefault="00AF5793" w:rsidP="00D25AA7">
      <w:pPr>
        <w:numPr>
          <w:ilvl w:val="0"/>
          <w:numId w:val="241"/>
        </w:numPr>
        <w:ind w:right="170"/>
        <w:jc w:val="both"/>
        <w:rPr>
          <w:rFonts w:ascii="Arial" w:hAnsi="Arial" w:cs="Arial"/>
          <w:bCs/>
        </w:rPr>
      </w:pPr>
      <w:r w:rsidRPr="00193407">
        <w:rPr>
          <w:rFonts w:ascii="Arial" w:hAnsi="Arial" w:cs="Arial"/>
          <w:bCs/>
        </w:rPr>
        <w:t>Las llamadas de servicio medido, los minutos a teléfonos móviles bajo la modalidad El Que Llama Paga, a través del prefijo de marcación 044 y 045, los minutos de Larga Distancia Internacional y Mundial incluidos en el Paquete son para llamadas salientes originadas desde la línea contratante.</w:t>
      </w:r>
    </w:p>
    <w:p w:rsidR="00AF5793" w:rsidRPr="00193407" w:rsidRDefault="00AF5793" w:rsidP="00D25AA7">
      <w:pPr>
        <w:numPr>
          <w:ilvl w:val="0"/>
          <w:numId w:val="241"/>
        </w:numPr>
        <w:ind w:right="170"/>
        <w:jc w:val="both"/>
        <w:rPr>
          <w:rFonts w:ascii="Arial" w:hAnsi="Arial" w:cs="Arial"/>
          <w:bCs/>
        </w:rPr>
      </w:pPr>
      <w:r w:rsidRPr="00193407">
        <w:rPr>
          <w:rFonts w:ascii="Arial" w:hAnsi="Arial" w:cs="Arial"/>
          <w:bCs/>
        </w:rPr>
        <w:t>Las tarifas promocionales se aplican para el servicio de Larga Distancia Internacional Automática saliente (001) y para el  tráfico Mundial automático saliente (00), no aplica Cuba y Hawaii.</w:t>
      </w:r>
    </w:p>
    <w:p w:rsidR="00AF5793" w:rsidRPr="00193407" w:rsidRDefault="00AF5793" w:rsidP="00D25AA7">
      <w:pPr>
        <w:numPr>
          <w:ilvl w:val="0"/>
          <w:numId w:val="241"/>
        </w:numPr>
        <w:ind w:right="170"/>
        <w:jc w:val="both"/>
        <w:rPr>
          <w:rFonts w:ascii="Arial" w:hAnsi="Arial" w:cs="Arial"/>
          <w:bCs/>
        </w:rPr>
      </w:pPr>
      <w:r w:rsidRPr="00193407">
        <w:rPr>
          <w:rFonts w:ascii="Arial" w:hAnsi="Arial" w:cs="Arial"/>
          <w:bCs/>
        </w:rPr>
        <w:t>No aplica para el tráfico semiautomático ni Operadora.</w:t>
      </w:r>
    </w:p>
    <w:p w:rsidR="00AF5793" w:rsidRPr="00193407" w:rsidRDefault="00AF5793" w:rsidP="00D25AA7">
      <w:pPr>
        <w:numPr>
          <w:ilvl w:val="0"/>
          <w:numId w:val="241"/>
        </w:numPr>
        <w:ind w:right="170"/>
        <w:jc w:val="both"/>
        <w:rPr>
          <w:rFonts w:ascii="Arial" w:hAnsi="Arial" w:cs="Arial"/>
          <w:bCs/>
        </w:rPr>
      </w:pPr>
      <w:r w:rsidRPr="00193407">
        <w:rPr>
          <w:rFonts w:ascii="Arial" w:hAnsi="Arial" w:cs="Arial"/>
          <w:bCs/>
        </w:rPr>
        <w:t>No aplica para tráfico de servicios 800, 880, 900, Telcard, servicio de Larga Distancia a Barcos (Inmarsat), Servicio de Larga Distancia Vía Satélite (Iridium) y Thuraya.</w:t>
      </w:r>
    </w:p>
    <w:p w:rsidR="00AF5793" w:rsidRPr="00193407" w:rsidRDefault="00AF5793" w:rsidP="00D25AA7">
      <w:pPr>
        <w:numPr>
          <w:ilvl w:val="0"/>
          <w:numId w:val="241"/>
        </w:numPr>
        <w:ind w:right="170"/>
        <w:jc w:val="both"/>
        <w:rPr>
          <w:rFonts w:ascii="Arial" w:hAnsi="Arial" w:cs="Arial"/>
          <w:bCs/>
        </w:rPr>
      </w:pPr>
      <w:r w:rsidRPr="00193407">
        <w:rPr>
          <w:rFonts w:ascii="Arial" w:hAnsi="Arial" w:cs="Arial"/>
          <w:bCs/>
        </w:rPr>
        <w:t xml:space="preserve">Los minutos realizados vía operadora, cobro revertido y Telcard realizados por la línea contratante se les aplicarán las tarifas de los planes de Larga Distancia que el Cliente tenga contratados. </w:t>
      </w:r>
    </w:p>
    <w:p w:rsidR="00AF5793" w:rsidRPr="00193407" w:rsidRDefault="00AF5793" w:rsidP="00D25AA7">
      <w:pPr>
        <w:numPr>
          <w:ilvl w:val="0"/>
          <w:numId w:val="241"/>
        </w:numPr>
        <w:ind w:right="170"/>
        <w:jc w:val="both"/>
        <w:rPr>
          <w:rFonts w:ascii="Arial" w:hAnsi="Arial" w:cs="Arial"/>
          <w:bCs/>
        </w:rPr>
      </w:pPr>
      <w:r w:rsidRPr="00193407">
        <w:rPr>
          <w:rFonts w:ascii="Arial" w:hAnsi="Arial" w:cs="Arial"/>
          <w:bCs/>
        </w:rPr>
        <w:t>No aplican descuentos adicionales de Llamadas de servicio medido o en los minutos de Larga Distancia Internacional y Mundial.</w:t>
      </w:r>
    </w:p>
    <w:p w:rsidR="00AF5793" w:rsidRPr="002D03FA" w:rsidRDefault="00AF5793" w:rsidP="00D25AA7">
      <w:pPr>
        <w:numPr>
          <w:ilvl w:val="0"/>
          <w:numId w:val="241"/>
        </w:numPr>
        <w:ind w:right="170"/>
        <w:jc w:val="both"/>
        <w:rPr>
          <w:rFonts w:ascii="Arial" w:hAnsi="Arial" w:cs="Arial"/>
          <w:bCs/>
        </w:rPr>
      </w:pPr>
      <w:r w:rsidRPr="00193407">
        <w:rPr>
          <w:rFonts w:ascii="Arial" w:hAnsi="Arial" w:cs="Arial"/>
          <w:bCs/>
        </w:rPr>
        <w:t>Las Llamadas de servicio medido, minutos de Larga Distancia Internacional y Mundial y los minutos a teléfonos móviles bajo la modalidad El Que Llama Paga, a través del prefijo de marcación 044 y 045 incluidos en el Paquete no se comparte con otras líneas que facturen en el mismo recibo.</w:t>
      </w:r>
    </w:p>
    <w:p w:rsidR="00AF5793" w:rsidRPr="002D03FA" w:rsidRDefault="00AF5793" w:rsidP="00D25AA7">
      <w:pPr>
        <w:numPr>
          <w:ilvl w:val="0"/>
          <w:numId w:val="228"/>
        </w:numPr>
        <w:ind w:right="170"/>
        <w:rPr>
          <w:rFonts w:ascii="Arial" w:hAnsi="Arial" w:cs="Arial"/>
          <w:b/>
          <w:sz w:val="22"/>
          <w:szCs w:val="22"/>
        </w:rPr>
      </w:pPr>
      <w:r w:rsidRPr="00193407">
        <w:rPr>
          <w:rFonts w:ascii="Arial" w:hAnsi="Arial" w:cs="Arial"/>
          <w:b/>
          <w:sz w:val="22"/>
          <w:szCs w:val="22"/>
        </w:rPr>
        <w:t>Políticas Comerciales</w:t>
      </w:r>
    </w:p>
    <w:p w:rsidR="00AF5793" w:rsidRPr="00193407" w:rsidRDefault="00AF5793" w:rsidP="00D25AA7">
      <w:pPr>
        <w:numPr>
          <w:ilvl w:val="0"/>
          <w:numId w:val="175"/>
        </w:numPr>
        <w:ind w:right="170"/>
        <w:jc w:val="both"/>
        <w:rPr>
          <w:rFonts w:ascii="Arial" w:hAnsi="Arial" w:cs="Arial"/>
          <w:bCs/>
        </w:rPr>
      </w:pPr>
      <w:r w:rsidRPr="00193407">
        <w:rPr>
          <w:rFonts w:ascii="Arial" w:hAnsi="Arial" w:cs="Arial"/>
          <w:bCs/>
        </w:rPr>
        <w:lastRenderedPageBreak/>
        <w:t xml:space="preserve">El Paquete se podrá contratar en las  Líneas </w:t>
      </w:r>
      <w:r w:rsidR="001675BB">
        <w:rPr>
          <w:rFonts w:ascii="Arial" w:hAnsi="Arial" w:cs="Arial"/>
          <w:bCs/>
        </w:rPr>
        <w:t>TELNOR</w:t>
      </w:r>
      <w:r w:rsidRPr="00193407">
        <w:rPr>
          <w:rFonts w:ascii="Arial" w:hAnsi="Arial" w:cs="Arial"/>
          <w:bCs/>
        </w:rPr>
        <w:t xml:space="preserve"> Comerciales nuevas y existentes.</w:t>
      </w:r>
    </w:p>
    <w:p w:rsidR="00AF5793" w:rsidRPr="00193407" w:rsidRDefault="00AF5793" w:rsidP="00D25AA7">
      <w:pPr>
        <w:numPr>
          <w:ilvl w:val="0"/>
          <w:numId w:val="175"/>
        </w:numPr>
        <w:ind w:right="170"/>
        <w:jc w:val="both"/>
        <w:rPr>
          <w:rFonts w:ascii="Arial" w:hAnsi="Arial" w:cs="Arial"/>
          <w:bCs/>
        </w:rPr>
      </w:pPr>
      <w:r w:rsidRPr="00193407">
        <w:rPr>
          <w:rFonts w:ascii="Arial" w:hAnsi="Arial" w:cs="Arial"/>
          <w:bCs/>
        </w:rPr>
        <w:t>La contratación del paquete no está limitada a consumos mínimos.</w:t>
      </w:r>
    </w:p>
    <w:p w:rsidR="00AF5793" w:rsidRPr="00193407" w:rsidRDefault="00AF5793" w:rsidP="00D25AA7">
      <w:pPr>
        <w:numPr>
          <w:ilvl w:val="0"/>
          <w:numId w:val="175"/>
        </w:numPr>
        <w:ind w:right="170"/>
        <w:jc w:val="both"/>
        <w:rPr>
          <w:rFonts w:ascii="Arial" w:hAnsi="Arial" w:cs="Arial"/>
          <w:bCs/>
        </w:rPr>
      </w:pPr>
      <w:r w:rsidRPr="00193407">
        <w:rPr>
          <w:rFonts w:ascii="Arial" w:hAnsi="Arial" w:cs="Arial"/>
          <w:bCs/>
        </w:rPr>
        <w:t xml:space="preserve">Las Llamadas Ilimitadas de servicio medido, los  200 minutos a teléfonos móviles bajo la modalidad El Que Llama Paga a través del prefijo de marcación 044 y 045, los 100 Minutos </w:t>
      </w:r>
      <w:r w:rsidRPr="00193407">
        <w:rPr>
          <w:rFonts w:ascii="Arial" w:hAnsi="Arial" w:cs="Arial"/>
        </w:rPr>
        <w:t xml:space="preserve">de Larga Distancia Internacional (001), los 100 </w:t>
      </w:r>
      <w:r w:rsidRPr="00193407">
        <w:rPr>
          <w:rFonts w:ascii="Arial" w:hAnsi="Arial" w:cs="Arial"/>
          <w:bCs/>
        </w:rPr>
        <w:t>Minutos de Larga Distancia Mundial (00) aplican para la línea comercial contratante, no aplica en facturación agrupada.</w:t>
      </w:r>
    </w:p>
    <w:p w:rsidR="00AF5793" w:rsidRPr="00193407" w:rsidRDefault="00AF5793" w:rsidP="00D25AA7">
      <w:pPr>
        <w:numPr>
          <w:ilvl w:val="0"/>
          <w:numId w:val="175"/>
        </w:numPr>
        <w:ind w:right="170"/>
        <w:jc w:val="both"/>
        <w:rPr>
          <w:rFonts w:ascii="Arial" w:hAnsi="Arial" w:cs="Arial"/>
          <w:bCs/>
          <w:color w:val="0000FF"/>
        </w:rPr>
      </w:pPr>
      <w:r w:rsidRPr="00193407">
        <w:rPr>
          <w:rFonts w:ascii="Arial" w:hAnsi="Arial" w:cs="Arial"/>
          <w:bCs/>
        </w:rPr>
        <w:t>Los Servicios Digitales que se incluyen como promoción son: Llamada en espera, Llamada en transferencia, Llamada tripartita, Buzón Premium e Identificador de llamadas</w:t>
      </w:r>
      <w:r w:rsidRPr="00193407">
        <w:rPr>
          <w:rFonts w:ascii="Arial" w:hAnsi="Arial" w:cs="Arial"/>
          <w:bCs/>
          <w:color w:val="0000FF"/>
        </w:rPr>
        <w:t>.</w:t>
      </w:r>
    </w:p>
    <w:p w:rsidR="00AF5793" w:rsidRPr="00193407" w:rsidRDefault="00AF5793" w:rsidP="00D25AA7">
      <w:pPr>
        <w:numPr>
          <w:ilvl w:val="0"/>
          <w:numId w:val="175"/>
        </w:numPr>
        <w:ind w:right="170"/>
        <w:jc w:val="both"/>
        <w:rPr>
          <w:rFonts w:ascii="Arial" w:hAnsi="Arial" w:cs="Arial"/>
          <w:bCs/>
        </w:rPr>
      </w:pPr>
      <w:r w:rsidRPr="00193407">
        <w:rPr>
          <w:rFonts w:ascii="Arial" w:hAnsi="Arial" w:cs="Arial"/>
          <w:bCs/>
        </w:rPr>
        <w:t>Las llamadas de servicio medido, los minutos de Larga Distancia Internacional y Mundial y los minutos a teléfonos móviles bajo la modalidad El Que Llama Paga, a través del prefijo de marcación 044 y 045, que forman parte del paquete, deberán ser tráfico saliente en el ámbito del domicilio del cliente y efectuado en la línea contratante.</w:t>
      </w:r>
    </w:p>
    <w:p w:rsidR="00AF5793" w:rsidRPr="00193407" w:rsidRDefault="00AF5793" w:rsidP="00D25AA7">
      <w:pPr>
        <w:numPr>
          <w:ilvl w:val="0"/>
          <w:numId w:val="175"/>
        </w:numPr>
        <w:ind w:right="170"/>
        <w:jc w:val="both"/>
        <w:rPr>
          <w:rFonts w:ascii="Arial" w:hAnsi="Arial" w:cs="Arial"/>
          <w:bCs/>
        </w:rPr>
      </w:pPr>
      <w:r w:rsidRPr="00193407">
        <w:rPr>
          <w:rFonts w:ascii="Arial" w:hAnsi="Arial" w:cs="Arial"/>
          <w:bCs/>
        </w:rPr>
        <w:t>Las llamadas y los minutos incluidos deben ser usadas durante el mes corriente y generado desde la línea comercial en la que el Paquete se haya contratado los que no se consuman durante su mes de facturación, no serán acumulables para los siguientes meses.</w:t>
      </w:r>
    </w:p>
    <w:p w:rsidR="00AF5793" w:rsidRPr="00193407" w:rsidRDefault="00AF5793" w:rsidP="00D25AA7">
      <w:pPr>
        <w:numPr>
          <w:ilvl w:val="0"/>
          <w:numId w:val="175"/>
        </w:numPr>
        <w:rPr>
          <w:rFonts w:ascii="Arial" w:hAnsi="Arial" w:cs="Arial"/>
          <w:bCs/>
        </w:rPr>
      </w:pPr>
      <w:r w:rsidRPr="00193407">
        <w:rPr>
          <w:rFonts w:ascii="Arial" w:hAnsi="Arial" w:cs="Arial"/>
          <w:bCs/>
        </w:rPr>
        <w:t>El Paquete no puede ser contratado para fines distintos a los de uso comercial, no incluye aquellos con operaciones de tipo Call Centers, ni revendedores de servicios.</w:t>
      </w:r>
    </w:p>
    <w:p w:rsidR="00AF5793" w:rsidRPr="00193407" w:rsidRDefault="00AF5793" w:rsidP="00D25AA7">
      <w:pPr>
        <w:numPr>
          <w:ilvl w:val="0"/>
          <w:numId w:val="175"/>
        </w:numPr>
        <w:ind w:right="170"/>
        <w:jc w:val="both"/>
        <w:rPr>
          <w:rFonts w:ascii="Arial" w:hAnsi="Arial" w:cs="Arial"/>
          <w:bCs/>
        </w:rPr>
      </w:pPr>
      <w:r w:rsidRPr="00193407">
        <w:rPr>
          <w:rFonts w:ascii="Arial" w:hAnsi="Arial" w:cs="Arial"/>
          <w:bCs/>
        </w:rPr>
        <w:t xml:space="preserve">Para evitar el daño que se pueda causar a la red de </w:t>
      </w:r>
      <w:r w:rsidR="001675BB">
        <w:rPr>
          <w:rFonts w:ascii="Arial" w:hAnsi="Arial" w:cs="Arial"/>
          <w:bCs/>
        </w:rPr>
        <w:t>TELNOR</w:t>
      </w:r>
      <w:r w:rsidRPr="00193407">
        <w:rPr>
          <w:rFonts w:ascii="Arial" w:hAnsi="Arial" w:cs="Arial"/>
          <w:bCs/>
        </w:rPr>
        <w:t xml:space="preserve"> por el mal uso de la línea telefónica y en virtud de que los beneficios aplican para clientes comerciales, los clientes no podrán realizar las siguientes actividades:</w:t>
      </w:r>
    </w:p>
    <w:p w:rsidR="00AF5793" w:rsidRPr="00193407" w:rsidRDefault="00AF5793" w:rsidP="00D25AA7">
      <w:pPr>
        <w:numPr>
          <w:ilvl w:val="1"/>
          <w:numId w:val="240"/>
        </w:numPr>
        <w:ind w:right="170"/>
        <w:jc w:val="both"/>
        <w:rPr>
          <w:rFonts w:ascii="Arial" w:hAnsi="Arial" w:cs="Arial"/>
          <w:bCs/>
        </w:rPr>
      </w:pPr>
      <w:r w:rsidRPr="00193407">
        <w:rPr>
          <w:rFonts w:ascii="Arial" w:hAnsi="Arial" w:cs="Arial"/>
          <w:bCs/>
        </w:rPr>
        <w:t>La comercialización, venta o reventa de las llamadas de servicio medido, de los minutos de Larga Distancia o a teléfonos móviles a través del prefijo de marcación 044 y 045 incluidos en el Paquete.</w:t>
      </w:r>
    </w:p>
    <w:p w:rsidR="00AF5793" w:rsidRPr="00193407" w:rsidRDefault="00AF5793" w:rsidP="00D25AA7">
      <w:pPr>
        <w:numPr>
          <w:ilvl w:val="1"/>
          <w:numId w:val="240"/>
        </w:numPr>
        <w:ind w:right="170"/>
        <w:jc w:val="both"/>
        <w:rPr>
          <w:rFonts w:ascii="Arial" w:hAnsi="Arial" w:cs="Arial"/>
          <w:bCs/>
        </w:rPr>
      </w:pPr>
      <w:r w:rsidRPr="00193407">
        <w:rPr>
          <w:rFonts w:ascii="Arial" w:hAnsi="Arial" w:cs="Arial"/>
          <w:bCs/>
        </w:rPr>
        <w:t>La comercialización, venta o reventa de aplicaciones sobre el servicio de Internet que se incluye en el paquete.</w:t>
      </w:r>
    </w:p>
    <w:p w:rsidR="00AF5793" w:rsidRPr="00193407" w:rsidRDefault="00AF5793" w:rsidP="00D25AA7">
      <w:pPr>
        <w:numPr>
          <w:ilvl w:val="1"/>
          <w:numId w:val="240"/>
        </w:numPr>
        <w:ind w:right="170"/>
        <w:jc w:val="both"/>
        <w:rPr>
          <w:rFonts w:ascii="Arial" w:hAnsi="Arial" w:cs="Arial"/>
          <w:bCs/>
        </w:rPr>
      </w:pPr>
      <w:r w:rsidRPr="00193407">
        <w:rPr>
          <w:rFonts w:ascii="Arial" w:hAnsi="Arial" w:cs="Arial"/>
          <w:bCs/>
        </w:rPr>
        <w:t>Prestar servicios de telecomunicaciones o realizar actividades tales como transportar o re-originar tráfico público conmutado originado en otra ciudad o país, así como realizar actividades de regreso de llamadas (Call-Back) y puenteo de llamadas.</w:t>
      </w:r>
    </w:p>
    <w:p w:rsidR="00AF5793" w:rsidRPr="00193407" w:rsidRDefault="00AF5793" w:rsidP="00D25AA7">
      <w:pPr>
        <w:numPr>
          <w:ilvl w:val="0"/>
          <w:numId w:val="175"/>
        </w:numPr>
        <w:ind w:right="170"/>
        <w:jc w:val="both"/>
        <w:rPr>
          <w:rFonts w:ascii="Arial" w:hAnsi="Arial" w:cs="Arial"/>
          <w:bCs/>
        </w:rPr>
      </w:pPr>
      <w:r w:rsidRPr="00193407">
        <w:rPr>
          <w:rFonts w:ascii="Arial" w:hAnsi="Arial" w:cs="Arial"/>
          <w:bCs/>
        </w:rPr>
        <w:t>La contratación está limitada a un paquete por cada línea comercial que facture en Recibo Telefónico o Cuenta Maestra.</w:t>
      </w:r>
    </w:p>
    <w:p w:rsidR="00AF5793" w:rsidRPr="00193407" w:rsidRDefault="00AF5793" w:rsidP="00D25AA7">
      <w:pPr>
        <w:numPr>
          <w:ilvl w:val="0"/>
          <w:numId w:val="175"/>
        </w:numPr>
        <w:ind w:right="170"/>
        <w:jc w:val="both"/>
        <w:rPr>
          <w:rFonts w:ascii="Arial" w:hAnsi="Arial" w:cs="Arial"/>
          <w:bCs/>
        </w:rPr>
      </w:pPr>
      <w:r w:rsidRPr="00193407">
        <w:rPr>
          <w:rFonts w:ascii="Arial" w:hAnsi="Arial" w:cs="Arial"/>
          <w:bCs/>
        </w:rPr>
        <w:t>No aplican cargos por concepto de contratación o activación del Paquete.</w:t>
      </w:r>
    </w:p>
    <w:p w:rsidR="00AF5793" w:rsidRPr="00193407" w:rsidRDefault="00AF5793" w:rsidP="00D25AA7">
      <w:pPr>
        <w:numPr>
          <w:ilvl w:val="0"/>
          <w:numId w:val="175"/>
        </w:numPr>
        <w:ind w:right="170"/>
        <w:jc w:val="both"/>
        <w:rPr>
          <w:rFonts w:ascii="Arial" w:hAnsi="Arial" w:cs="Arial"/>
          <w:bCs/>
        </w:rPr>
      </w:pPr>
      <w:r w:rsidRPr="00193407">
        <w:rPr>
          <w:rFonts w:ascii="Arial" w:hAnsi="Arial" w:cs="Arial"/>
          <w:bCs/>
        </w:rPr>
        <w:t>La contratación del paquete es por línea, por lo tanto, los servicios y beneficios no se compartirán para las líneas adicionales en Facturación agrupada o Recibo Integrado.</w:t>
      </w:r>
    </w:p>
    <w:p w:rsidR="00AF5793" w:rsidRPr="00193407" w:rsidRDefault="00AF5793" w:rsidP="00D25AA7">
      <w:pPr>
        <w:numPr>
          <w:ilvl w:val="0"/>
          <w:numId w:val="175"/>
        </w:numPr>
        <w:ind w:right="170"/>
        <w:jc w:val="both"/>
        <w:rPr>
          <w:rFonts w:ascii="Arial" w:hAnsi="Arial" w:cs="Arial"/>
          <w:bCs/>
        </w:rPr>
      </w:pPr>
      <w:r w:rsidRPr="00193407">
        <w:rPr>
          <w:rFonts w:ascii="Arial" w:hAnsi="Arial" w:cs="Arial"/>
          <w:bCs/>
        </w:rPr>
        <w:t>Para el caso de Líneas nuevas, aplican los cargos vigentes de gastos de instalación para líneas comerciales.</w:t>
      </w:r>
    </w:p>
    <w:p w:rsidR="00AF5793" w:rsidRPr="00193407" w:rsidRDefault="00AF5793" w:rsidP="00D25AA7">
      <w:pPr>
        <w:numPr>
          <w:ilvl w:val="0"/>
          <w:numId w:val="175"/>
        </w:numPr>
        <w:ind w:right="170"/>
        <w:jc w:val="both"/>
        <w:rPr>
          <w:rFonts w:ascii="Arial" w:hAnsi="Arial" w:cs="Arial"/>
          <w:bCs/>
        </w:rPr>
      </w:pPr>
      <w:r w:rsidRPr="00193407">
        <w:rPr>
          <w:rFonts w:ascii="Arial" w:hAnsi="Arial" w:cs="Arial"/>
          <w:bCs/>
        </w:rPr>
        <w:t>El tráfico excedente se cobrará a la tarifa básica vigente.</w:t>
      </w:r>
    </w:p>
    <w:p w:rsidR="00AF5793" w:rsidRPr="00193407" w:rsidRDefault="00AF5793" w:rsidP="00AF5793">
      <w:pPr>
        <w:ind w:left="720" w:right="170"/>
        <w:jc w:val="both"/>
        <w:rPr>
          <w:rFonts w:ascii="Arial" w:hAnsi="Arial" w:cs="Arial"/>
          <w:bCs/>
          <w:sz w:val="22"/>
          <w:szCs w:val="22"/>
        </w:rPr>
      </w:pPr>
    </w:p>
    <w:p w:rsidR="00AF5793" w:rsidRPr="00193407" w:rsidRDefault="00AF5793" w:rsidP="00D25AA7">
      <w:pPr>
        <w:numPr>
          <w:ilvl w:val="0"/>
          <w:numId w:val="228"/>
        </w:numPr>
        <w:ind w:right="170"/>
        <w:rPr>
          <w:rFonts w:ascii="Arial" w:hAnsi="Arial" w:cs="Arial"/>
          <w:bCs/>
          <w:sz w:val="22"/>
          <w:szCs w:val="22"/>
        </w:rPr>
      </w:pPr>
      <w:r w:rsidRPr="00193407">
        <w:rPr>
          <w:rFonts w:ascii="Arial" w:hAnsi="Arial" w:cs="Arial"/>
          <w:b/>
          <w:sz w:val="22"/>
          <w:szCs w:val="22"/>
        </w:rPr>
        <w:t>Vigencia</w:t>
      </w:r>
    </w:p>
    <w:p w:rsidR="00AF5793" w:rsidRPr="002D03FA" w:rsidRDefault="00AF5793" w:rsidP="00AF5793">
      <w:pPr>
        <w:pStyle w:val="ListParagraph"/>
        <w:ind w:left="360" w:right="170"/>
        <w:jc w:val="both"/>
        <w:rPr>
          <w:rFonts w:ascii="Arial" w:hAnsi="Arial" w:cs="Arial"/>
          <w:bCs/>
          <w:sz w:val="22"/>
          <w:szCs w:val="22"/>
        </w:rPr>
      </w:pPr>
      <w:r w:rsidRPr="002D03FA">
        <w:rPr>
          <w:rFonts w:ascii="Arial" w:hAnsi="Arial" w:cs="Arial"/>
          <w:bCs/>
          <w:sz w:val="22"/>
          <w:szCs w:val="22"/>
        </w:rPr>
        <w:t>Se avisará al Instituto Federal de Telecomunicaciones la cancelación de este Paquete.</w:t>
      </w:r>
    </w:p>
    <w:p w:rsidR="00F50323" w:rsidRDefault="00F50323" w:rsidP="00F50323">
      <w:pPr>
        <w:pStyle w:val="Heading3"/>
        <w:rPr>
          <w:b w:val="0"/>
        </w:rPr>
      </w:pPr>
      <w:bookmarkStart w:id="125" w:name="_Toc187771170"/>
      <w:r>
        <w:rPr>
          <w:rFonts w:ascii="Century Gothic" w:hAnsi="Century Gothic" w:cs="Arial"/>
          <w:b w:val="0"/>
          <w:sz w:val="28"/>
          <w:szCs w:val="28"/>
        </w:rPr>
        <w:t>42.-</w:t>
      </w:r>
      <w:r w:rsidR="00AF5793" w:rsidRPr="00193407">
        <w:rPr>
          <w:rFonts w:ascii="Century Gothic" w:hAnsi="Century Gothic" w:cs="Arial"/>
          <w:b w:val="0"/>
          <w:sz w:val="28"/>
          <w:szCs w:val="28"/>
          <w:lang w:val="es-MX"/>
        </w:rPr>
        <w:t xml:space="preserve"> </w:t>
      </w:r>
      <w:r w:rsidR="00AF5793" w:rsidRPr="00193407">
        <w:rPr>
          <w:b w:val="0"/>
        </w:rPr>
        <w:t>PAQUETE PYME 250</w:t>
      </w:r>
      <w:bookmarkEnd w:id="125"/>
    </w:p>
    <w:p w:rsidR="00AF5793" w:rsidRPr="00193407" w:rsidRDefault="00A02E14" w:rsidP="00A02E14">
      <w:pPr>
        <w:jc w:val="both"/>
        <w:rPr>
          <w:rFonts w:ascii="Century Gothic" w:hAnsi="Century Gothic"/>
          <w:b/>
          <w:sz w:val="16"/>
          <w:lang w:val="es-MX"/>
        </w:rPr>
      </w:pPr>
      <w:r>
        <w:rPr>
          <w:rFonts w:ascii="Arial" w:hAnsi="Arial"/>
          <w:b/>
        </w:rPr>
        <w:t xml:space="preserve"> </w:t>
      </w:r>
      <w:r w:rsidR="00AF5793" w:rsidRPr="00193407">
        <w:rPr>
          <w:rFonts w:ascii="Century Gothic" w:hAnsi="Century Gothic"/>
          <w:b/>
          <w:sz w:val="16"/>
        </w:rPr>
        <w:t>(</w:t>
      </w:r>
      <w:r w:rsidR="00AF5793" w:rsidRPr="00193407">
        <w:rPr>
          <w:rFonts w:ascii="Century Gothic" w:hAnsi="Century Gothic"/>
          <w:b/>
          <w:sz w:val="16"/>
          <w:lang w:val="es-MX"/>
        </w:rPr>
        <w:t xml:space="preserve">Tarifas Vigentes a partir del  3 de mayo de 2014,  </w:t>
      </w:r>
      <w:r w:rsidR="00AF5793" w:rsidRPr="00193407">
        <w:rPr>
          <w:rFonts w:ascii="Century Gothic,Bold" w:hAnsi="Century Gothic,Bold" w:cs="Century Gothic,Bold"/>
          <w:b/>
          <w:bCs/>
          <w:sz w:val="16"/>
          <w:szCs w:val="16"/>
          <w:lang w:val="es-PR" w:eastAsia="es-MX"/>
        </w:rPr>
        <w:t xml:space="preserve">Folio IFT FET003827CO-100539 Registro </w:t>
      </w:r>
      <w:r w:rsidR="00AF5793" w:rsidRPr="00193407">
        <w:rPr>
          <w:rFonts w:ascii="Century Gothic" w:hAnsi="Century Gothic"/>
          <w:b/>
          <w:sz w:val="16"/>
          <w:lang w:val="es-MX"/>
        </w:rPr>
        <w:t xml:space="preserve"> 011562)</w:t>
      </w:r>
    </w:p>
    <w:p w:rsidR="00AF5793" w:rsidRPr="00193407" w:rsidRDefault="00AF5793" w:rsidP="00AF5793">
      <w:pPr>
        <w:jc w:val="both"/>
        <w:rPr>
          <w:rFonts w:ascii="Century Gothic" w:hAnsi="Century Gothic"/>
          <w:b/>
          <w:sz w:val="16"/>
          <w:lang w:val="es-MX"/>
        </w:rPr>
      </w:pPr>
    </w:p>
    <w:p w:rsidR="00AF5793" w:rsidRPr="00193407" w:rsidRDefault="00AF5793" w:rsidP="00D25AA7">
      <w:pPr>
        <w:numPr>
          <w:ilvl w:val="0"/>
          <w:numId w:val="229"/>
        </w:numPr>
        <w:tabs>
          <w:tab w:val="left" w:pos="360"/>
          <w:tab w:val="left" w:pos="426"/>
        </w:tabs>
        <w:spacing w:after="120"/>
        <w:ind w:left="0" w:firstLine="0"/>
        <w:jc w:val="both"/>
        <w:rPr>
          <w:rFonts w:ascii="Arial" w:hAnsi="Arial" w:cs="Arial"/>
          <w:sz w:val="22"/>
          <w:szCs w:val="22"/>
        </w:rPr>
      </w:pPr>
      <w:r w:rsidRPr="00193407">
        <w:rPr>
          <w:rFonts w:ascii="Arial" w:hAnsi="Arial" w:cs="Arial"/>
          <w:sz w:val="22"/>
          <w:szCs w:val="22"/>
        </w:rPr>
        <w:t>Nombre:</w:t>
      </w:r>
    </w:p>
    <w:p w:rsidR="00AF5793" w:rsidRPr="00193407" w:rsidRDefault="00AF5793" w:rsidP="00AF5793">
      <w:pPr>
        <w:tabs>
          <w:tab w:val="left" w:pos="360"/>
          <w:tab w:val="left" w:pos="426"/>
        </w:tabs>
        <w:spacing w:after="120"/>
        <w:ind w:left="284"/>
        <w:jc w:val="both"/>
        <w:rPr>
          <w:rFonts w:ascii="Arial" w:hAnsi="Arial" w:cs="Arial"/>
          <w:sz w:val="22"/>
          <w:szCs w:val="22"/>
        </w:rPr>
      </w:pPr>
      <w:r w:rsidRPr="00193407">
        <w:rPr>
          <w:rFonts w:ascii="Arial" w:hAnsi="Arial" w:cs="Arial"/>
          <w:sz w:val="22"/>
          <w:szCs w:val="22"/>
        </w:rPr>
        <w:t>Paquete PYME 250</w:t>
      </w:r>
    </w:p>
    <w:p w:rsidR="00AF5793" w:rsidRPr="00193407" w:rsidRDefault="00AF5793" w:rsidP="00AF5793">
      <w:pPr>
        <w:tabs>
          <w:tab w:val="left" w:pos="360"/>
          <w:tab w:val="left" w:pos="426"/>
        </w:tabs>
        <w:spacing w:after="120"/>
        <w:jc w:val="both"/>
        <w:rPr>
          <w:rFonts w:ascii="Arial" w:hAnsi="Arial" w:cs="Arial"/>
          <w:sz w:val="22"/>
          <w:szCs w:val="22"/>
        </w:rPr>
      </w:pPr>
    </w:p>
    <w:p w:rsidR="00AF5793" w:rsidRPr="00193407" w:rsidRDefault="00AF5793" w:rsidP="00D25AA7">
      <w:pPr>
        <w:numPr>
          <w:ilvl w:val="0"/>
          <w:numId w:val="229"/>
        </w:numPr>
        <w:tabs>
          <w:tab w:val="left" w:pos="360"/>
          <w:tab w:val="left" w:pos="426"/>
        </w:tabs>
        <w:spacing w:after="120"/>
        <w:ind w:left="0" w:firstLine="0"/>
        <w:jc w:val="both"/>
        <w:rPr>
          <w:rFonts w:ascii="Arial" w:hAnsi="Arial" w:cs="Arial"/>
          <w:sz w:val="22"/>
          <w:szCs w:val="22"/>
        </w:rPr>
      </w:pPr>
      <w:r w:rsidRPr="00193407">
        <w:rPr>
          <w:rFonts w:ascii="Arial" w:hAnsi="Arial" w:cs="Arial"/>
          <w:b/>
          <w:sz w:val="22"/>
          <w:szCs w:val="22"/>
        </w:rPr>
        <w:t>Descripción:</w:t>
      </w:r>
    </w:p>
    <w:p w:rsidR="00AF5793" w:rsidRPr="00193407" w:rsidRDefault="00AF5793" w:rsidP="00AF5793">
      <w:pPr>
        <w:ind w:left="356"/>
        <w:rPr>
          <w:rFonts w:ascii="Arial" w:hAnsi="Arial" w:cs="Arial"/>
          <w:sz w:val="22"/>
          <w:szCs w:val="22"/>
        </w:rPr>
      </w:pPr>
      <w:r w:rsidRPr="00193407">
        <w:rPr>
          <w:rFonts w:ascii="Arial" w:hAnsi="Arial" w:cs="Arial"/>
          <w:sz w:val="22"/>
          <w:szCs w:val="22"/>
        </w:rPr>
        <w:t xml:space="preserve">Es un Paquete opcional para clientes comerciales, que integra bajo un esquema de renta mensual fija, la renta básica de la línea comercial, 250 llamadas locales, 200 minutos de larga distancia nacional automática saliente (01), 100 minutos de larga distancia internacional automática saliente a Estados Unidos de América </w:t>
      </w:r>
      <w:r w:rsidRPr="00193407">
        <w:rPr>
          <w:rFonts w:ascii="Arial" w:hAnsi="Arial" w:cs="Arial"/>
          <w:sz w:val="22"/>
          <w:szCs w:val="22"/>
          <w:lang w:val="es-MX"/>
        </w:rPr>
        <w:t>(001).</w:t>
      </w:r>
    </w:p>
    <w:p w:rsidR="00AF5793" w:rsidRPr="00193407" w:rsidRDefault="00AF5793" w:rsidP="00AF5793">
      <w:pPr>
        <w:tabs>
          <w:tab w:val="left" w:pos="360"/>
          <w:tab w:val="left" w:pos="426"/>
        </w:tabs>
        <w:spacing w:after="120"/>
        <w:jc w:val="both"/>
        <w:rPr>
          <w:rFonts w:ascii="Arial" w:hAnsi="Arial" w:cs="Arial"/>
          <w:sz w:val="22"/>
          <w:szCs w:val="22"/>
        </w:rPr>
      </w:pPr>
    </w:p>
    <w:p w:rsidR="00AF5793" w:rsidRPr="00193407" w:rsidRDefault="00AF5793" w:rsidP="00D25AA7">
      <w:pPr>
        <w:numPr>
          <w:ilvl w:val="0"/>
          <w:numId w:val="229"/>
        </w:numPr>
        <w:tabs>
          <w:tab w:val="left" w:pos="360"/>
          <w:tab w:val="left" w:pos="426"/>
        </w:tabs>
        <w:spacing w:after="120"/>
        <w:ind w:left="0" w:firstLine="0"/>
        <w:jc w:val="both"/>
        <w:rPr>
          <w:rFonts w:ascii="Arial" w:hAnsi="Arial" w:cs="Arial"/>
          <w:sz w:val="22"/>
          <w:szCs w:val="22"/>
        </w:rPr>
      </w:pPr>
      <w:r w:rsidRPr="00193407">
        <w:rPr>
          <w:rFonts w:ascii="Arial" w:hAnsi="Arial" w:cs="Arial"/>
          <w:b/>
          <w:sz w:val="22"/>
          <w:szCs w:val="22"/>
        </w:rPr>
        <w:t>Estructura Tarifaria del Paquete:</w:t>
      </w:r>
    </w:p>
    <w:p w:rsidR="00AF5793" w:rsidRPr="00193407" w:rsidRDefault="00AF5793" w:rsidP="00AF5793">
      <w:pPr>
        <w:jc w:val="both"/>
        <w:rPr>
          <w:rFonts w:ascii="Arial" w:hAnsi="Arial" w:cs="Arial"/>
          <w:sz w:val="22"/>
          <w:szCs w:val="22"/>
        </w:rPr>
      </w:pPr>
    </w:p>
    <w:p w:rsidR="00AF5793" w:rsidRPr="00193407" w:rsidRDefault="00AF5793" w:rsidP="00AF5793">
      <w:pPr>
        <w:ind w:left="923" w:right="1347"/>
        <w:jc w:val="both"/>
        <w:rPr>
          <w:rFonts w:ascii="Arial" w:hAnsi="Arial" w:cs="Arial"/>
          <w:sz w:val="22"/>
          <w:szCs w:val="22"/>
          <w:lang w:val="es-MX"/>
        </w:rPr>
      </w:pPr>
    </w:p>
    <w:p w:rsidR="00AF5793" w:rsidRPr="00193407" w:rsidRDefault="00AF5793" w:rsidP="00A02E14">
      <w:pPr>
        <w:pBdr>
          <w:top w:val="single" w:sz="4" w:space="1" w:color="auto"/>
          <w:left w:val="single" w:sz="4" w:space="4" w:color="auto"/>
          <w:bottom w:val="single" w:sz="4" w:space="1" w:color="auto"/>
          <w:right w:val="single" w:sz="4" w:space="31" w:color="auto"/>
        </w:pBdr>
        <w:ind w:left="923" w:right="1347"/>
        <w:jc w:val="center"/>
        <w:rPr>
          <w:rFonts w:ascii="Arial" w:hAnsi="Arial" w:cs="Arial"/>
          <w:sz w:val="22"/>
          <w:szCs w:val="22"/>
        </w:rPr>
      </w:pPr>
      <w:r w:rsidRPr="00193407">
        <w:rPr>
          <w:rFonts w:ascii="Arial" w:hAnsi="Arial" w:cs="Arial"/>
          <w:b/>
          <w:sz w:val="22"/>
          <w:szCs w:val="22"/>
        </w:rPr>
        <w:t>Cargo único por suscripción al Paquete</w:t>
      </w:r>
      <w:r w:rsidR="00A02E14">
        <w:rPr>
          <w:rFonts w:ascii="Arial" w:hAnsi="Arial" w:cs="Arial"/>
          <w:b/>
          <w:sz w:val="22"/>
          <w:szCs w:val="22"/>
        </w:rPr>
        <w:t xml:space="preserve"> </w:t>
      </w:r>
      <w:r w:rsidRPr="00193407">
        <w:rPr>
          <w:rFonts w:ascii="Arial" w:hAnsi="Arial" w:cs="Arial"/>
          <w:b/>
          <w:sz w:val="22"/>
          <w:szCs w:val="22"/>
        </w:rPr>
        <w:t>$1,000.00</w:t>
      </w:r>
      <w:r w:rsidR="00A02E14">
        <w:rPr>
          <w:rFonts w:ascii="Arial" w:hAnsi="Arial" w:cs="Arial"/>
          <w:b/>
          <w:sz w:val="22"/>
          <w:szCs w:val="22"/>
        </w:rPr>
        <w:t xml:space="preserve"> </w:t>
      </w:r>
      <w:r w:rsidRPr="00193407">
        <w:rPr>
          <w:rFonts w:ascii="Arial" w:hAnsi="Arial" w:cs="Arial"/>
          <w:sz w:val="18"/>
          <w:szCs w:val="18"/>
        </w:rPr>
        <w:t>Con Impuestos</w:t>
      </w:r>
      <w:r w:rsidRPr="00193407">
        <w:rPr>
          <w:rFonts w:ascii="Arial" w:hAnsi="Arial" w:cs="Arial"/>
          <w:b/>
          <w:sz w:val="18"/>
          <w:szCs w:val="18"/>
        </w:rPr>
        <w:t xml:space="preserve"> $1,160.00</w:t>
      </w:r>
      <w:r w:rsidR="00A02E14">
        <w:rPr>
          <w:rFonts w:ascii="Arial" w:hAnsi="Arial" w:cs="Arial"/>
          <w:b/>
          <w:sz w:val="18"/>
          <w:szCs w:val="18"/>
        </w:rPr>
        <w:t xml:space="preserve"> </w:t>
      </w:r>
      <w:r w:rsidRPr="00193407">
        <w:rPr>
          <w:rFonts w:ascii="Arial" w:hAnsi="Arial" w:cs="Arial"/>
          <w:b/>
          <w:sz w:val="22"/>
          <w:szCs w:val="22"/>
        </w:rPr>
        <w:t>Tarifas para el tráfico excedente y a otros destinos:</w:t>
      </w:r>
    </w:p>
    <w:p w:rsidR="00AF5793" w:rsidRPr="00193407" w:rsidRDefault="00AF5793" w:rsidP="00AF5793">
      <w:pPr>
        <w:ind w:left="923" w:right="1347"/>
        <w:jc w:val="both"/>
        <w:rPr>
          <w:rFonts w:ascii="Arial" w:hAnsi="Arial" w:cs="Arial"/>
          <w:sz w:val="22"/>
          <w:szCs w:val="22"/>
        </w:rPr>
      </w:pPr>
      <w:r w:rsidRPr="00193407">
        <w:rPr>
          <w:rFonts w:ascii="Arial" w:hAnsi="Arial" w:cs="Arial"/>
          <w:sz w:val="22"/>
          <w:szCs w:val="22"/>
        </w:rPr>
        <w:t xml:space="preserve">Para las llamadas locales excedentes a las incluidas en el Paquete se cobrará la tarifa de </w:t>
      </w:r>
      <w:r w:rsidRPr="00193407">
        <w:rPr>
          <w:rFonts w:ascii="Arial" w:hAnsi="Arial" w:cs="Arial"/>
          <w:b/>
          <w:sz w:val="22"/>
          <w:szCs w:val="22"/>
        </w:rPr>
        <w:t>$1.30</w:t>
      </w:r>
      <w:r w:rsidRPr="00193407">
        <w:rPr>
          <w:rFonts w:ascii="Arial" w:hAnsi="Arial" w:cs="Arial"/>
          <w:sz w:val="22"/>
          <w:szCs w:val="22"/>
        </w:rPr>
        <w:t xml:space="preserve"> pesos por cada llamada sin límite de tiempo.  </w:t>
      </w:r>
      <w:r w:rsidRPr="00193407">
        <w:rPr>
          <w:rFonts w:ascii="Arial" w:hAnsi="Arial" w:cs="Arial"/>
          <w:sz w:val="18"/>
          <w:szCs w:val="18"/>
        </w:rPr>
        <w:t>Con impuestos $1.55</w:t>
      </w:r>
    </w:p>
    <w:p w:rsidR="00AF5793" w:rsidRPr="00193407" w:rsidRDefault="00AF5793" w:rsidP="00AF5793">
      <w:pPr>
        <w:ind w:left="923" w:right="1347"/>
        <w:jc w:val="both"/>
        <w:rPr>
          <w:rFonts w:ascii="Arial" w:hAnsi="Arial" w:cs="Arial"/>
          <w:sz w:val="22"/>
          <w:szCs w:val="22"/>
        </w:rPr>
      </w:pPr>
    </w:p>
    <w:p w:rsidR="00AF5793" w:rsidRPr="00193407" w:rsidRDefault="00AF5793" w:rsidP="00AF5793">
      <w:pPr>
        <w:ind w:left="923" w:right="1347"/>
        <w:jc w:val="both"/>
        <w:rPr>
          <w:rFonts w:ascii="Arial" w:hAnsi="Arial" w:cs="Arial"/>
          <w:sz w:val="22"/>
          <w:szCs w:val="22"/>
        </w:rPr>
      </w:pPr>
      <w:r w:rsidRPr="00193407">
        <w:rPr>
          <w:rFonts w:ascii="Arial" w:hAnsi="Arial" w:cs="Arial"/>
          <w:sz w:val="22"/>
          <w:szCs w:val="22"/>
        </w:rPr>
        <w:t xml:space="preserve">Para los minutos excedentes de larga distancia nacional e internacional y para los destinos de larga distancia no considerados en el Paquete se aplicarán las tarifas vigentes del Plan Lada Unión Empresarial de </w:t>
      </w:r>
      <w:r w:rsidR="001675BB">
        <w:rPr>
          <w:rFonts w:ascii="Arial" w:hAnsi="Arial" w:cs="Arial"/>
          <w:sz w:val="22"/>
          <w:szCs w:val="22"/>
        </w:rPr>
        <w:t>TELNOR</w:t>
      </w:r>
      <w:r w:rsidRPr="00193407">
        <w:rPr>
          <w:rFonts w:ascii="Arial" w:hAnsi="Arial" w:cs="Arial"/>
          <w:sz w:val="22"/>
          <w:szCs w:val="22"/>
        </w:rPr>
        <w:t>.</w:t>
      </w:r>
    </w:p>
    <w:p w:rsidR="00AF5793" w:rsidRPr="00193407" w:rsidRDefault="00AF5793" w:rsidP="00AF5793">
      <w:pPr>
        <w:ind w:left="923" w:right="1347"/>
        <w:jc w:val="both"/>
        <w:rPr>
          <w:rFonts w:ascii="Arial" w:hAnsi="Arial" w:cs="Arial"/>
          <w:sz w:val="22"/>
          <w:szCs w:val="22"/>
        </w:rPr>
      </w:pPr>
    </w:p>
    <w:p w:rsidR="00AF5793" w:rsidRDefault="00AF5793" w:rsidP="00AF5793">
      <w:pPr>
        <w:tabs>
          <w:tab w:val="left" w:pos="360"/>
          <w:tab w:val="left" w:pos="426"/>
        </w:tabs>
        <w:spacing w:after="120"/>
        <w:ind w:left="923" w:right="1347"/>
        <w:jc w:val="both"/>
        <w:rPr>
          <w:rFonts w:ascii="Arial" w:hAnsi="Arial" w:cs="Arial"/>
          <w:sz w:val="22"/>
          <w:szCs w:val="22"/>
        </w:rPr>
      </w:pPr>
      <w:r w:rsidRPr="00193407">
        <w:rPr>
          <w:rFonts w:ascii="Arial" w:hAnsi="Arial" w:cs="Arial"/>
          <w:sz w:val="22"/>
          <w:szCs w:val="22"/>
        </w:rPr>
        <w:t>Las llamadas a teléfonos móviles locales y de larga distancia que se realicen a través de los prefijos de marcación 044 y 045 de la modalidad El Que Llama Paga, se cobrarán de conformidad con las tarifas y políticas vigentes para este tipo de tráfico.</w:t>
      </w:r>
    </w:p>
    <w:p w:rsidR="00AF5793" w:rsidRPr="00193407" w:rsidRDefault="00AF5793" w:rsidP="00AF5793">
      <w:pPr>
        <w:tabs>
          <w:tab w:val="left" w:pos="360"/>
          <w:tab w:val="left" w:pos="426"/>
        </w:tabs>
        <w:spacing w:after="120"/>
        <w:ind w:left="923" w:right="1347"/>
        <w:jc w:val="both"/>
        <w:rPr>
          <w:rFonts w:ascii="Arial" w:hAnsi="Arial" w:cs="Arial"/>
          <w:sz w:val="22"/>
          <w:szCs w:val="22"/>
        </w:rPr>
      </w:pPr>
    </w:p>
    <w:p w:rsidR="00AF5793" w:rsidRPr="00193407" w:rsidRDefault="00AF5793" w:rsidP="00D25AA7">
      <w:pPr>
        <w:numPr>
          <w:ilvl w:val="0"/>
          <w:numId w:val="229"/>
        </w:numPr>
        <w:tabs>
          <w:tab w:val="left" w:pos="360"/>
          <w:tab w:val="left" w:pos="426"/>
        </w:tabs>
        <w:spacing w:after="120"/>
        <w:ind w:left="0" w:firstLine="0"/>
        <w:jc w:val="both"/>
        <w:rPr>
          <w:rFonts w:ascii="Arial" w:hAnsi="Arial" w:cs="Arial"/>
          <w:b/>
          <w:sz w:val="22"/>
          <w:szCs w:val="22"/>
        </w:rPr>
      </w:pPr>
      <w:r w:rsidRPr="00193407">
        <w:rPr>
          <w:rFonts w:ascii="Arial" w:hAnsi="Arial" w:cs="Arial"/>
          <w:b/>
          <w:sz w:val="22"/>
          <w:szCs w:val="22"/>
        </w:rPr>
        <w:t xml:space="preserve">Reglas de Aplicación </w:t>
      </w:r>
    </w:p>
    <w:p w:rsidR="00AF5793" w:rsidRPr="00193407" w:rsidRDefault="00AF5793" w:rsidP="00D25AA7">
      <w:pPr>
        <w:numPr>
          <w:ilvl w:val="0"/>
          <w:numId w:val="190"/>
        </w:numPr>
        <w:ind w:right="98"/>
        <w:jc w:val="both"/>
        <w:rPr>
          <w:rFonts w:ascii="Arial" w:hAnsi="Arial" w:cs="Arial"/>
          <w:sz w:val="22"/>
          <w:szCs w:val="22"/>
        </w:rPr>
      </w:pPr>
      <w:r w:rsidRPr="00193407">
        <w:rPr>
          <w:rFonts w:ascii="Arial" w:hAnsi="Arial" w:cs="Arial"/>
          <w:sz w:val="22"/>
          <w:szCs w:val="22"/>
        </w:rPr>
        <w:t>Las llamadas locales incluidas en el Paquete, son todas aquéllas que son originadas desde la línea contratante y que utilicen cualquier servicio sujeto a cobro local, independientemente de la red en que terminen.</w:t>
      </w:r>
    </w:p>
    <w:p w:rsidR="00AF5793" w:rsidRPr="00193407" w:rsidRDefault="00AF5793" w:rsidP="00D25AA7">
      <w:pPr>
        <w:numPr>
          <w:ilvl w:val="0"/>
          <w:numId w:val="190"/>
        </w:numPr>
        <w:ind w:right="98"/>
        <w:jc w:val="both"/>
        <w:rPr>
          <w:rFonts w:ascii="Arial" w:hAnsi="Arial" w:cs="Arial"/>
          <w:sz w:val="22"/>
          <w:szCs w:val="22"/>
        </w:rPr>
      </w:pPr>
      <w:r w:rsidRPr="00193407">
        <w:rPr>
          <w:rFonts w:ascii="Arial" w:hAnsi="Arial" w:cs="Arial"/>
          <w:sz w:val="22"/>
          <w:szCs w:val="22"/>
        </w:rPr>
        <w:t>Los minutos de larga distancia nacional e internacional incluidos en el Paquete, sólo corresponden a tráfico automático saliente que se realice desde la línea contratante y que utilicen los prefijos de marcación 01 y 001 respectivamente.</w:t>
      </w:r>
    </w:p>
    <w:p w:rsidR="00AF5793" w:rsidRPr="00193407" w:rsidRDefault="00AF5793" w:rsidP="00D25AA7">
      <w:pPr>
        <w:numPr>
          <w:ilvl w:val="0"/>
          <w:numId w:val="190"/>
        </w:numPr>
        <w:ind w:right="98"/>
        <w:jc w:val="both"/>
        <w:rPr>
          <w:rFonts w:ascii="Arial" w:hAnsi="Arial" w:cs="Arial"/>
          <w:sz w:val="22"/>
          <w:szCs w:val="22"/>
        </w:rPr>
      </w:pPr>
      <w:r w:rsidRPr="00193407">
        <w:rPr>
          <w:rFonts w:ascii="Arial" w:hAnsi="Arial" w:cs="Arial"/>
          <w:sz w:val="22"/>
          <w:szCs w:val="22"/>
        </w:rPr>
        <w:t>Los minutos incluidos en el Paquete no aplican para el trafico de los servicios de larga distancia semiautomático, operadora de larga distancia, 044, 045, 800, 880, 900, servicio de larga distancia a barcos (Inmarsat) y servicio de larga distancia vía satélite (Iridium).</w:t>
      </w:r>
    </w:p>
    <w:p w:rsidR="00AF5793" w:rsidRPr="00193407" w:rsidRDefault="00AF5793" w:rsidP="00D25AA7">
      <w:pPr>
        <w:numPr>
          <w:ilvl w:val="0"/>
          <w:numId w:val="190"/>
        </w:numPr>
        <w:ind w:right="98"/>
        <w:jc w:val="both"/>
        <w:rPr>
          <w:rFonts w:ascii="Arial" w:hAnsi="Arial" w:cs="Arial"/>
          <w:sz w:val="22"/>
          <w:szCs w:val="22"/>
        </w:rPr>
      </w:pPr>
      <w:r w:rsidRPr="00193407">
        <w:rPr>
          <w:rFonts w:ascii="Arial" w:hAnsi="Arial" w:cs="Arial"/>
          <w:sz w:val="22"/>
          <w:szCs w:val="22"/>
        </w:rPr>
        <w:t>En el caso de que un cliente realice llamadas a través de Telcard, se cobrarán las tarifas adicionales por minuto especificadas la estructura tarifaria de este Paquete. Estos minutos no participan en los minutos incluidos en la renta del Paquete.</w:t>
      </w:r>
    </w:p>
    <w:p w:rsidR="00AF5793" w:rsidRPr="00193407" w:rsidRDefault="00AF5793" w:rsidP="00D25AA7">
      <w:pPr>
        <w:numPr>
          <w:ilvl w:val="0"/>
          <w:numId w:val="190"/>
        </w:numPr>
        <w:ind w:right="98"/>
        <w:jc w:val="both"/>
        <w:rPr>
          <w:rFonts w:ascii="Arial" w:hAnsi="Arial" w:cs="Arial"/>
          <w:sz w:val="22"/>
          <w:szCs w:val="22"/>
        </w:rPr>
      </w:pPr>
      <w:r w:rsidRPr="00193407">
        <w:rPr>
          <w:rFonts w:ascii="Arial" w:hAnsi="Arial" w:cs="Arial"/>
          <w:sz w:val="22"/>
          <w:szCs w:val="22"/>
          <w:lang w:val="es-MX"/>
        </w:rPr>
        <w:t>La contratación del Paquete es por línea, por lo tanto, los servicios y beneficios del Paquete sólo aplican para la línea que lo tiene contratado, estos beneficios no se comparten para las líneas adicionales en Facturación Agrupada, Recibo Integrado o Recibo Integrado Nacional.</w:t>
      </w:r>
    </w:p>
    <w:p w:rsidR="00AF5793" w:rsidRPr="00193407" w:rsidRDefault="00AF5793" w:rsidP="00D25AA7">
      <w:pPr>
        <w:numPr>
          <w:ilvl w:val="0"/>
          <w:numId w:val="190"/>
        </w:numPr>
        <w:ind w:right="98"/>
        <w:jc w:val="both"/>
        <w:rPr>
          <w:rFonts w:ascii="Arial" w:hAnsi="Arial" w:cs="Arial"/>
          <w:sz w:val="22"/>
          <w:szCs w:val="22"/>
        </w:rPr>
      </w:pPr>
      <w:r w:rsidRPr="00193407">
        <w:rPr>
          <w:rFonts w:ascii="Arial" w:hAnsi="Arial" w:cs="Arial"/>
          <w:sz w:val="22"/>
          <w:szCs w:val="22"/>
        </w:rPr>
        <w:t>El precio del Paquete no convive con ningún otro plan de descuento.</w:t>
      </w:r>
    </w:p>
    <w:p w:rsidR="00AF5793" w:rsidRPr="00193407" w:rsidRDefault="00AF5793" w:rsidP="00AF5793">
      <w:pPr>
        <w:ind w:left="720" w:right="98"/>
        <w:jc w:val="both"/>
        <w:rPr>
          <w:rFonts w:ascii="Arial" w:hAnsi="Arial" w:cs="Arial"/>
          <w:sz w:val="22"/>
          <w:szCs w:val="22"/>
        </w:rPr>
      </w:pPr>
    </w:p>
    <w:p w:rsidR="00AF5793" w:rsidRPr="00193407" w:rsidRDefault="00AF5793" w:rsidP="00D25AA7">
      <w:pPr>
        <w:numPr>
          <w:ilvl w:val="0"/>
          <w:numId w:val="229"/>
        </w:numPr>
        <w:ind w:right="98"/>
        <w:jc w:val="both"/>
        <w:rPr>
          <w:rFonts w:ascii="Arial" w:hAnsi="Arial" w:cs="Arial"/>
          <w:b/>
          <w:sz w:val="22"/>
          <w:szCs w:val="22"/>
        </w:rPr>
      </w:pPr>
      <w:r w:rsidRPr="00193407">
        <w:rPr>
          <w:rFonts w:ascii="Arial" w:hAnsi="Arial" w:cs="Arial"/>
          <w:b/>
          <w:sz w:val="22"/>
          <w:szCs w:val="22"/>
        </w:rPr>
        <w:lastRenderedPageBreak/>
        <w:t>Políticas Comerciales</w:t>
      </w:r>
    </w:p>
    <w:p w:rsidR="00AF5793" w:rsidRPr="00193407" w:rsidRDefault="00AF5793" w:rsidP="00AF5793">
      <w:pPr>
        <w:ind w:right="98"/>
        <w:jc w:val="both"/>
        <w:rPr>
          <w:rFonts w:ascii="Arial" w:hAnsi="Arial" w:cs="Arial"/>
          <w:b/>
          <w:sz w:val="22"/>
          <w:szCs w:val="22"/>
        </w:rPr>
      </w:pPr>
    </w:p>
    <w:p w:rsidR="00AF5793" w:rsidRPr="00193407" w:rsidRDefault="00AF5793" w:rsidP="00D25AA7">
      <w:pPr>
        <w:numPr>
          <w:ilvl w:val="0"/>
          <w:numId w:val="195"/>
        </w:numPr>
        <w:tabs>
          <w:tab w:val="left" w:pos="-598"/>
        </w:tabs>
        <w:ind w:right="98"/>
        <w:jc w:val="both"/>
        <w:rPr>
          <w:rFonts w:ascii="Arial" w:hAnsi="Arial" w:cs="Arial"/>
          <w:sz w:val="22"/>
          <w:szCs w:val="22"/>
        </w:rPr>
      </w:pPr>
      <w:r w:rsidRPr="00193407">
        <w:rPr>
          <w:rFonts w:ascii="Arial" w:hAnsi="Arial" w:cs="Arial"/>
          <w:sz w:val="22"/>
          <w:szCs w:val="22"/>
        </w:rPr>
        <w:t xml:space="preserve">El Paquete está dirigido a clientes comerciales. </w:t>
      </w:r>
    </w:p>
    <w:p w:rsidR="00AF5793" w:rsidRPr="00193407" w:rsidRDefault="00AF5793" w:rsidP="00D25AA7">
      <w:pPr>
        <w:numPr>
          <w:ilvl w:val="0"/>
          <w:numId w:val="195"/>
        </w:numPr>
        <w:tabs>
          <w:tab w:val="left" w:pos="-598"/>
        </w:tabs>
        <w:ind w:right="98"/>
        <w:jc w:val="both"/>
        <w:rPr>
          <w:rFonts w:ascii="Arial" w:hAnsi="Arial" w:cs="Arial"/>
          <w:sz w:val="22"/>
          <w:szCs w:val="22"/>
        </w:rPr>
      </w:pPr>
      <w:r w:rsidRPr="00193407">
        <w:rPr>
          <w:rFonts w:ascii="Arial" w:hAnsi="Arial" w:cs="Arial"/>
          <w:sz w:val="22"/>
          <w:szCs w:val="22"/>
        </w:rPr>
        <w:t>Para contar con el beneficio de larga distancia del Paquete, la línea deberá estar suscrita a LADA.</w:t>
      </w:r>
    </w:p>
    <w:p w:rsidR="00AF5793" w:rsidRPr="00193407" w:rsidRDefault="00AF5793" w:rsidP="00D25AA7">
      <w:pPr>
        <w:numPr>
          <w:ilvl w:val="0"/>
          <w:numId w:val="195"/>
        </w:numPr>
        <w:tabs>
          <w:tab w:val="left" w:pos="-598"/>
        </w:tabs>
        <w:ind w:right="98"/>
        <w:jc w:val="both"/>
        <w:rPr>
          <w:rFonts w:ascii="Arial" w:hAnsi="Arial" w:cs="Arial"/>
          <w:sz w:val="22"/>
          <w:szCs w:val="22"/>
        </w:rPr>
      </w:pPr>
      <w:r w:rsidRPr="00193407">
        <w:rPr>
          <w:rFonts w:ascii="Arial" w:hAnsi="Arial" w:cs="Arial"/>
          <w:sz w:val="22"/>
          <w:szCs w:val="22"/>
        </w:rPr>
        <w:t>Es requisito indispensable que la línea no presente adeudos vencidos para que el Paquete aplique y se facture correctamente.</w:t>
      </w:r>
    </w:p>
    <w:p w:rsidR="00AF5793" w:rsidRPr="00193407" w:rsidRDefault="00AF5793" w:rsidP="00D25AA7">
      <w:pPr>
        <w:numPr>
          <w:ilvl w:val="0"/>
          <w:numId w:val="195"/>
        </w:numPr>
        <w:tabs>
          <w:tab w:val="left" w:pos="-598"/>
        </w:tabs>
        <w:ind w:right="98"/>
        <w:jc w:val="both"/>
        <w:rPr>
          <w:rFonts w:ascii="Arial" w:hAnsi="Arial" w:cs="Arial"/>
          <w:sz w:val="22"/>
          <w:szCs w:val="22"/>
        </w:rPr>
      </w:pPr>
      <w:r w:rsidRPr="00193407">
        <w:rPr>
          <w:rFonts w:ascii="Arial" w:hAnsi="Arial" w:cs="Arial"/>
          <w:sz w:val="22"/>
          <w:szCs w:val="22"/>
        </w:rPr>
        <w:t>El cliente debe aceptar los términos y condiciones de permanencia en el Paquete de mínimo 24 meses.</w:t>
      </w:r>
    </w:p>
    <w:p w:rsidR="00AF5793" w:rsidRPr="00193407" w:rsidRDefault="00AF5793" w:rsidP="00D25AA7">
      <w:pPr>
        <w:numPr>
          <w:ilvl w:val="0"/>
          <w:numId w:val="195"/>
        </w:numPr>
        <w:tabs>
          <w:tab w:val="left" w:pos="-598"/>
        </w:tabs>
        <w:ind w:right="98"/>
        <w:jc w:val="both"/>
        <w:rPr>
          <w:rFonts w:ascii="Arial" w:hAnsi="Arial" w:cs="Arial"/>
          <w:sz w:val="22"/>
          <w:szCs w:val="22"/>
        </w:rPr>
      </w:pPr>
      <w:r w:rsidRPr="00193407">
        <w:rPr>
          <w:rFonts w:ascii="Arial" w:hAnsi="Arial" w:cs="Arial"/>
          <w:sz w:val="22"/>
          <w:szCs w:val="22"/>
        </w:rPr>
        <w:t>El Paquete no está limitado a consumos mínimos.</w:t>
      </w:r>
    </w:p>
    <w:p w:rsidR="00AF5793" w:rsidRPr="00193407" w:rsidRDefault="00AF5793" w:rsidP="00D25AA7">
      <w:pPr>
        <w:numPr>
          <w:ilvl w:val="0"/>
          <w:numId w:val="195"/>
        </w:numPr>
        <w:tabs>
          <w:tab w:val="left" w:pos="-598"/>
        </w:tabs>
        <w:ind w:right="191"/>
        <w:jc w:val="both"/>
        <w:rPr>
          <w:rFonts w:ascii="Arial" w:hAnsi="Arial" w:cs="Arial"/>
          <w:sz w:val="22"/>
          <w:szCs w:val="22"/>
        </w:rPr>
      </w:pPr>
      <w:r w:rsidRPr="00193407">
        <w:rPr>
          <w:rFonts w:ascii="Arial" w:hAnsi="Arial" w:cs="Arial"/>
          <w:sz w:val="22"/>
          <w:szCs w:val="22"/>
        </w:rPr>
        <w:t>Los minutos incluidos se deben consumir durante el mes corriente y efectuarse desde la línea comercial en la que el Paquete haya sido contratado. Los minutos excedentes serán facturados de acuerdo a las tarifas indicadas en la estructura tarifaria de este Paquete.</w:t>
      </w:r>
    </w:p>
    <w:p w:rsidR="00AF5793" w:rsidRPr="00193407" w:rsidRDefault="00AF5793" w:rsidP="00AF5793">
      <w:pPr>
        <w:tabs>
          <w:tab w:val="left" w:pos="-598"/>
        </w:tabs>
        <w:ind w:left="720" w:right="191"/>
        <w:jc w:val="both"/>
        <w:rPr>
          <w:rFonts w:ascii="Arial" w:hAnsi="Arial" w:cs="Arial"/>
          <w:sz w:val="22"/>
          <w:szCs w:val="22"/>
        </w:rPr>
      </w:pPr>
    </w:p>
    <w:p w:rsidR="00AF5793" w:rsidRPr="00193407" w:rsidRDefault="00AF5793" w:rsidP="00D25AA7">
      <w:pPr>
        <w:numPr>
          <w:ilvl w:val="0"/>
          <w:numId w:val="195"/>
        </w:numPr>
        <w:tabs>
          <w:tab w:val="left" w:pos="-598"/>
        </w:tabs>
        <w:ind w:right="191"/>
        <w:jc w:val="both"/>
        <w:rPr>
          <w:rFonts w:ascii="Arial" w:hAnsi="Arial" w:cs="Arial"/>
          <w:sz w:val="22"/>
          <w:szCs w:val="22"/>
        </w:rPr>
      </w:pPr>
      <w:r w:rsidRPr="00193407">
        <w:rPr>
          <w:rFonts w:ascii="Arial" w:hAnsi="Arial" w:cs="Arial"/>
          <w:sz w:val="22"/>
          <w:szCs w:val="22"/>
        </w:rPr>
        <w:t>Las llamadas locales y minutos de larga distancia incluidos en el Paquete que no se consuman durante el mes de facturación no se acumularán para el siguiente mes.</w:t>
      </w:r>
    </w:p>
    <w:p w:rsidR="00AF5793" w:rsidRPr="00193407" w:rsidRDefault="00AF5793" w:rsidP="00AF5793">
      <w:pPr>
        <w:tabs>
          <w:tab w:val="left" w:pos="-598"/>
        </w:tabs>
        <w:ind w:right="191"/>
        <w:jc w:val="both"/>
        <w:rPr>
          <w:rFonts w:ascii="Arial" w:hAnsi="Arial" w:cs="Arial"/>
          <w:sz w:val="22"/>
          <w:szCs w:val="22"/>
        </w:rPr>
      </w:pPr>
    </w:p>
    <w:p w:rsidR="00AF5793" w:rsidRPr="00193407" w:rsidRDefault="00AF5793" w:rsidP="00D25AA7">
      <w:pPr>
        <w:numPr>
          <w:ilvl w:val="0"/>
          <w:numId w:val="229"/>
        </w:numPr>
        <w:ind w:right="98"/>
        <w:jc w:val="both"/>
        <w:rPr>
          <w:rFonts w:ascii="Arial" w:hAnsi="Arial" w:cs="Arial"/>
          <w:b/>
          <w:sz w:val="22"/>
          <w:szCs w:val="22"/>
        </w:rPr>
      </w:pPr>
      <w:r w:rsidRPr="00193407">
        <w:rPr>
          <w:rFonts w:ascii="Arial" w:hAnsi="Arial" w:cs="Arial"/>
          <w:b/>
          <w:sz w:val="22"/>
          <w:szCs w:val="22"/>
        </w:rPr>
        <w:t>Vigencia:</w:t>
      </w:r>
    </w:p>
    <w:p w:rsidR="00AF5793" w:rsidRPr="00193407" w:rsidRDefault="00AF5793" w:rsidP="00AF5793">
      <w:pPr>
        <w:ind w:right="98"/>
        <w:jc w:val="both"/>
        <w:rPr>
          <w:rFonts w:ascii="Arial" w:hAnsi="Arial" w:cs="Arial"/>
          <w:b/>
          <w:sz w:val="22"/>
          <w:szCs w:val="22"/>
        </w:rPr>
      </w:pPr>
    </w:p>
    <w:p w:rsidR="00AF5793" w:rsidRPr="00193407" w:rsidRDefault="001675BB" w:rsidP="00AF5793">
      <w:pPr>
        <w:ind w:left="426"/>
        <w:jc w:val="both"/>
        <w:rPr>
          <w:rFonts w:ascii="Arial" w:hAnsi="Arial" w:cs="Arial"/>
          <w:sz w:val="22"/>
          <w:szCs w:val="22"/>
        </w:rPr>
      </w:pPr>
      <w:r>
        <w:rPr>
          <w:rFonts w:ascii="Arial" w:hAnsi="Arial" w:cs="Arial"/>
          <w:sz w:val="22"/>
          <w:szCs w:val="22"/>
        </w:rPr>
        <w:t>TELNOR</w:t>
      </w:r>
      <w:r w:rsidR="00AF5793" w:rsidRPr="00193407">
        <w:rPr>
          <w:rFonts w:ascii="Arial" w:hAnsi="Arial" w:cs="Arial"/>
          <w:sz w:val="22"/>
          <w:szCs w:val="22"/>
        </w:rPr>
        <w:t xml:space="preserve"> avisará con 15 días de anticipación a </w:t>
      </w:r>
      <w:smartTag w:uri="urn:schemas-microsoft-com:office:smarttags" w:element="PersonName">
        <w:smartTagPr>
          <w:attr w:name="ProductID" w:val="la Comisi￳n Federal"/>
        </w:smartTagPr>
        <w:r w:rsidR="00AF5793" w:rsidRPr="00193407">
          <w:rPr>
            <w:rFonts w:ascii="Arial" w:hAnsi="Arial" w:cs="Arial"/>
            <w:sz w:val="22"/>
            <w:szCs w:val="22"/>
          </w:rPr>
          <w:t>la Comisión Federal</w:t>
        </w:r>
      </w:smartTag>
      <w:r w:rsidR="00AF5793" w:rsidRPr="00193407">
        <w:rPr>
          <w:rFonts w:ascii="Arial" w:hAnsi="Arial" w:cs="Arial"/>
          <w:sz w:val="22"/>
          <w:szCs w:val="22"/>
        </w:rPr>
        <w:t xml:space="preserve"> de Telecomunicaciones la cancelación de este Paquete.</w:t>
      </w:r>
    </w:p>
    <w:p w:rsidR="00AF5793" w:rsidRPr="00193407" w:rsidRDefault="00AF5793" w:rsidP="00AF5793">
      <w:pPr>
        <w:ind w:left="426"/>
        <w:jc w:val="both"/>
        <w:rPr>
          <w:rFonts w:ascii="Arial" w:hAnsi="Arial" w:cs="Arial"/>
          <w:sz w:val="22"/>
          <w:szCs w:val="22"/>
        </w:rPr>
      </w:pPr>
    </w:p>
    <w:p w:rsidR="003435D2" w:rsidRDefault="003435D2" w:rsidP="003435D2">
      <w:pPr>
        <w:pStyle w:val="Heading3"/>
        <w:rPr>
          <w:b w:val="0"/>
        </w:rPr>
      </w:pPr>
      <w:bookmarkStart w:id="126" w:name="_Toc187771171"/>
      <w:r>
        <w:rPr>
          <w:rFonts w:ascii="Century Gothic" w:hAnsi="Century Gothic" w:cs="Arial"/>
          <w:b w:val="0"/>
          <w:sz w:val="28"/>
          <w:szCs w:val="28"/>
        </w:rPr>
        <w:t>43</w:t>
      </w:r>
      <w:r w:rsidR="00AF5793" w:rsidRPr="00193407">
        <w:rPr>
          <w:rFonts w:ascii="Century Gothic" w:hAnsi="Century Gothic" w:cs="Arial"/>
          <w:b w:val="0"/>
          <w:sz w:val="28"/>
          <w:szCs w:val="28"/>
          <w:lang w:val="es-MX"/>
        </w:rPr>
        <w:t xml:space="preserve">  </w:t>
      </w:r>
      <w:r w:rsidR="00AF5793" w:rsidRPr="00193407">
        <w:rPr>
          <w:b w:val="0"/>
        </w:rPr>
        <w:t>PAQUETE DE VOZ A TU MEDIDA RESIDENCIAL 450</w:t>
      </w:r>
      <w:bookmarkEnd w:id="126"/>
    </w:p>
    <w:p w:rsidR="00AF5793" w:rsidRPr="00193407" w:rsidRDefault="00A02E14" w:rsidP="00A02E14">
      <w:pPr>
        <w:jc w:val="both"/>
        <w:rPr>
          <w:rFonts w:ascii="Century Gothic" w:hAnsi="Century Gothic"/>
          <w:b/>
          <w:sz w:val="16"/>
          <w:lang w:val="es-MX"/>
        </w:rPr>
      </w:pPr>
      <w:r>
        <w:rPr>
          <w:rFonts w:ascii="Arial" w:hAnsi="Arial"/>
          <w:b/>
        </w:rPr>
        <w:t xml:space="preserve"> </w:t>
      </w:r>
      <w:r w:rsidR="00AF5793" w:rsidRPr="00193407">
        <w:rPr>
          <w:rFonts w:ascii="Century Gothic" w:hAnsi="Century Gothic"/>
          <w:b/>
          <w:sz w:val="16"/>
        </w:rPr>
        <w:t>(</w:t>
      </w:r>
      <w:r w:rsidR="00AF5793" w:rsidRPr="00193407">
        <w:rPr>
          <w:rFonts w:ascii="Century Gothic" w:hAnsi="Century Gothic"/>
          <w:b/>
          <w:sz w:val="16"/>
          <w:lang w:val="es-MX"/>
        </w:rPr>
        <w:t xml:space="preserve">Tarifas Vigentes a partir del  3 de mayo de 2014,  </w:t>
      </w:r>
      <w:r w:rsidR="00AF5793" w:rsidRPr="00193407">
        <w:rPr>
          <w:rFonts w:ascii="Century Gothic,Bold" w:hAnsi="Century Gothic,Bold" w:cs="Century Gothic,Bold"/>
          <w:b/>
          <w:bCs/>
          <w:sz w:val="16"/>
          <w:szCs w:val="16"/>
          <w:lang w:val="es-PR" w:eastAsia="es-MX"/>
        </w:rPr>
        <w:t xml:space="preserve">Folio IFT FET003827CO-100539 Registro </w:t>
      </w:r>
      <w:r w:rsidR="00AF5793" w:rsidRPr="00193407">
        <w:rPr>
          <w:rFonts w:ascii="Century Gothic" w:hAnsi="Century Gothic"/>
          <w:b/>
          <w:sz w:val="16"/>
          <w:lang w:val="es-MX"/>
        </w:rPr>
        <w:t xml:space="preserve"> 011563)</w:t>
      </w:r>
    </w:p>
    <w:p w:rsidR="00AF5793" w:rsidRPr="00193407" w:rsidRDefault="00AF5793" w:rsidP="00AF5793">
      <w:pPr>
        <w:jc w:val="both"/>
        <w:rPr>
          <w:rFonts w:ascii="Century Gothic" w:hAnsi="Century Gothic"/>
          <w:b/>
          <w:sz w:val="16"/>
          <w:lang w:val="es-MX"/>
        </w:rPr>
      </w:pPr>
    </w:p>
    <w:p w:rsidR="00AF5793" w:rsidRPr="00193407" w:rsidRDefault="00AF5793" w:rsidP="00D25AA7">
      <w:pPr>
        <w:numPr>
          <w:ilvl w:val="0"/>
          <w:numId w:val="230"/>
        </w:numPr>
        <w:tabs>
          <w:tab w:val="left" w:pos="360"/>
          <w:tab w:val="left" w:pos="426"/>
        </w:tabs>
        <w:spacing w:after="120"/>
        <w:ind w:left="0" w:right="-93" w:firstLine="0"/>
        <w:rPr>
          <w:rFonts w:ascii="Arial" w:hAnsi="Arial" w:cs="Arial"/>
          <w:b/>
          <w:sz w:val="22"/>
          <w:szCs w:val="22"/>
        </w:rPr>
      </w:pPr>
      <w:r w:rsidRPr="00193407">
        <w:rPr>
          <w:rFonts w:ascii="Arial" w:hAnsi="Arial" w:cs="Arial"/>
          <w:b/>
          <w:sz w:val="22"/>
          <w:szCs w:val="22"/>
        </w:rPr>
        <w:t>Nombre:</w:t>
      </w:r>
    </w:p>
    <w:p w:rsidR="00AF5793" w:rsidRPr="00193407" w:rsidRDefault="00AF5793" w:rsidP="00AF5793">
      <w:pPr>
        <w:tabs>
          <w:tab w:val="left" w:pos="360"/>
          <w:tab w:val="left" w:pos="426"/>
        </w:tabs>
        <w:spacing w:after="120"/>
        <w:ind w:right="-93"/>
        <w:rPr>
          <w:rFonts w:ascii="Arial" w:hAnsi="Arial" w:cs="Arial"/>
          <w:sz w:val="22"/>
          <w:szCs w:val="22"/>
        </w:rPr>
      </w:pPr>
      <w:r w:rsidRPr="00193407">
        <w:rPr>
          <w:rFonts w:ascii="Arial" w:hAnsi="Arial" w:cs="Arial"/>
          <w:sz w:val="22"/>
          <w:szCs w:val="22"/>
        </w:rPr>
        <w:t>Paquete de Voz a Tu Medida Residencial 450</w:t>
      </w:r>
    </w:p>
    <w:p w:rsidR="00AF5793" w:rsidRPr="00193407" w:rsidRDefault="00AF5793" w:rsidP="00AF5793">
      <w:pPr>
        <w:tabs>
          <w:tab w:val="left" w:pos="360"/>
          <w:tab w:val="left" w:pos="426"/>
        </w:tabs>
        <w:spacing w:after="120"/>
        <w:ind w:right="-93"/>
        <w:rPr>
          <w:rFonts w:ascii="Arial" w:hAnsi="Arial" w:cs="Arial"/>
          <w:sz w:val="22"/>
          <w:szCs w:val="22"/>
        </w:rPr>
      </w:pPr>
    </w:p>
    <w:p w:rsidR="00AF5793" w:rsidRPr="00193407" w:rsidRDefault="00AF5793" w:rsidP="00D25AA7">
      <w:pPr>
        <w:numPr>
          <w:ilvl w:val="0"/>
          <w:numId w:val="230"/>
        </w:numPr>
        <w:tabs>
          <w:tab w:val="left" w:pos="360"/>
          <w:tab w:val="left" w:pos="426"/>
        </w:tabs>
        <w:spacing w:after="120"/>
        <w:ind w:left="0" w:right="-93" w:firstLine="0"/>
        <w:rPr>
          <w:rFonts w:ascii="Arial" w:hAnsi="Arial" w:cs="Arial"/>
          <w:sz w:val="22"/>
          <w:szCs w:val="22"/>
        </w:rPr>
      </w:pPr>
      <w:r w:rsidRPr="00193407">
        <w:rPr>
          <w:rFonts w:ascii="Arial" w:hAnsi="Arial" w:cs="Arial"/>
          <w:b/>
          <w:sz w:val="22"/>
          <w:szCs w:val="22"/>
        </w:rPr>
        <w:t>Descripción:</w:t>
      </w:r>
    </w:p>
    <w:p w:rsidR="00AF5793" w:rsidRPr="00193407" w:rsidRDefault="00AF5793" w:rsidP="00AF5793">
      <w:pPr>
        <w:ind w:left="356" w:right="-93"/>
        <w:rPr>
          <w:rFonts w:ascii="Arial" w:hAnsi="Arial" w:cs="Arial"/>
          <w:sz w:val="22"/>
          <w:szCs w:val="22"/>
        </w:rPr>
      </w:pPr>
      <w:r w:rsidRPr="00193407">
        <w:rPr>
          <w:rFonts w:ascii="Arial" w:hAnsi="Arial" w:cs="Arial"/>
          <w:sz w:val="22"/>
          <w:szCs w:val="22"/>
        </w:rPr>
        <w:t xml:space="preserve">Es un Paquete opcional para clientes residenciales, que integra bajo un esquema de renta mensual fija, la renta básica de la línea residencial, 450 llamadas locales, 500 minutos de larga distancia nacional automática saliente (01), 100 minutos de larga distancia internacional automática saliente a Estados Unidos de América </w:t>
      </w:r>
      <w:r w:rsidRPr="00193407">
        <w:rPr>
          <w:rFonts w:ascii="Arial" w:hAnsi="Arial" w:cs="Arial"/>
          <w:sz w:val="22"/>
          <w:szCs w:val="22"/>
          <w:lang w:val="es-MX"/>
        </w:rPr>
        <w:t>(001).</w:t>
      </w:r>
    </w:p>
    <w:p w:rsidR="00AF5793" w:rsidRPr="00193407" w:rsidRDefault="00AF5793" w:rsidP="00AF5793">
      <w:pPr>
        <w:tabs>
          <w:tab w:val="left" w:pos="360"/>
          <w:tab w:val="left" w:pos="426"/>
        </w:tabs>
        <w:spacing w:after="120"/>
        <w:ind w:right="-93"/>
        <w:rPr>
          <w:rFonts w:ascii="Arial" w:hAnsi="Arial" w:cs="Arial"/>
          <w:sz w:val="22"/>
          <w:szCs w:val="22"/>
        </w:rPr>
      </w:pPr>
    </w:p>
    <w:p w:rsidR="00AF5793" w:rsidRPr="00193407" w:rsidRDefault="00AF5793" w:rsidP="00D25AA7">
      <w:pPr>
        <w:numPr>
          <w:ilvl w:val="0"/>
          <w:numId w:val="230"/>
        </w:numPr>
        <w:tabs>
          <w:tab w:val="left" w:pos="360"/>
          <w:tab w:val="left" w:pos="426"/>
        </w:tabs>
        <w:spacing w:after="120"/>
        <w:ind w:left="0" w:right="-93" w:firstLine="0"/>
        <w:rPr>
          <w:rFonts w:ascii="Arial" w:hAnsi="Arial" w:cs="Arial"/>
          <w:b/>
          <w:sz w:val="22"/>
          <w:szCs w:val="22"/>
        </w:rPr>
      </w:pPr>
      <w:r w:rsidRPr="00193407">
        <w:rPr>
          <w:rFonts w:ascii="Arial" w:hAnsi="Arial" w:cs="Arial"/>
          <w:b/>
          <w:sz w:val="22"/>
          <w:szCs w:val="22"/>
        </w:rPr>
        <w:t>Estructura Tarifaria del Paquete:</w:t>
      </w:r>
    </w:p>
    <w:p w:rsidR="00AF5793" w:rsidRPr="00193407" w:rsidRDefault="00AF5793" w:rsidP="00AF5793">
      <w:pPr>
        <w:ind w:right="-93"/>
        <w:rPr>
          <w:rFonts w:ascii="Arial" w:hAnsi="Arial" w:cs="Arial"/>
          <w:sz w:val="22"/>
          <w:szCs w:val="22"/>
        </w:rPr>
      </w:pPr>
    </w:p>
    <w:p w:rsidR="00AF5793" w:rsidRPr="00193407" w:rsidRDefault="00AF5793" w:rsidP="00AF5793">
      <w:pPr>
        <w:ind w:left="923" w:right="-93"/>
        <w:jc w:val="both"/>
        <w:rPr>
          <w:rFonts w:ascii="Arial" w:hAnsi="Arial" w:cs="Arial"/>
          <w:sz w:val="22"/>
          <w:szCs w:val="22"/>
          <w:lang w:val="es-MX"/>
        </w:rPr>
      </w:pPr>
    </w:p>
    <w:p w:rsidR="00AF5793" w:rsidRPr="00193407" w:rsidRDefault="00AF5793" w:rsidP="00A02E14">
      <w:pPr>
        <w:ind w:left="923" w:right="-93"/>
        <w:jc w:val="center"/>
        <w:rPr>
          <w:rFonts w:ascii="Arial" w:hAnsi="Arial" w:cs="Arial"/>
          <w:b/>
          <w:sz w:val="22"/>
          <w:szCs w:val="22"/>
        </w:rPr>
      </w:pPr>
      <w:r w:rsidRPr="00193407">
        <w:rPr>
          <w:rFonts w:ascii="Arial" w:hAnsi="Arial" w:cs="Arial"/>
          <w:b/>
          <w:sz w:val="22"/>
          <w:szCs w:val="22"/>
        </w:rPr>
        <w:t>Cargo único por suscripción al Paquete</w:t>
      </w:r>
      <w:r w:rsidR="00A02E14">
        <w:rPr>
          <w:rFonts w:ascii="Arial" w:hAnsi="Arial" w:cs="Arial"/>
          <w:b/>
          <w:sz w:val="22"/>
          <w:szCs w:val="22"/>
        </w:rPr>
        <w:t xml:space="preserve"> </w:t>
      </w:r>
      <w:r w:rsidRPr="00193407">
        <w:rPr>
          <w:rFonts w:ascii="Arial" w:hAnsi="Arial" w:cs="Arial"/>
          <w:b/>
          <w:sz w:val="22"/>
          <w:szCs w:val="22"/>
        </w:rPr>
        <w:t>$500.00</w:t>
      </w:r>
      <w:r w:rsidR="00A02E14">
        <w:rPr>
          <w:rFonts w:ascii="Arial" w:hAnsi="Arial" w:cs="Arial"/>
          <w:b/>
          <w:sz w:val="22"/>
          <w:szCs w:val="22"/>
        </w:rPr>
        <w:t xml:space="preserve"> </w:t>
      </w:r>
      <w:r w:rsidRPr="00193407">
        <w:rPr>
          <w:rFonts w:ascii="Arial" w:hAnsi="Arial" w:cs="Arial"/>
          <w:b/>
          <w:sz w:val="22"/>
          <w:szCs w:val="22"/>
        </w:rPr>
        <w:t>Con Impuestos $580.00</w:t>
      </w:r>
    </w:p>
    <w:p w:rsidR="00AF5793" w:rsidRPr="00193407" w:rsidRDefault="00AF5793" w:rsidP="00AF5793">
      <w:pPr>
        <w:tabs>
          <w:tab w:val="left" w:pos="360"/>
          <w:tab w:val="left" w:pos="426"/>
        </w:tabs>
        <w:spacing w:after="120"/>
        <w:ind w:right="-93"/>
        <w:rPr>
          <w:rFonts w:ascii="Arial" w:hAnsi="Arial" w:cs="Arial"/>
          <w:sz w:val="22"/>
          <w:szCs w:val="22"/>
        </w:rPr>
      </w:pPr>
    </w:p>
    <w:p w:rsidR="00AF5793" w:rsidRPr="00193407" w:rsidRDefault="00AF5793" w:rsidP="00AF5793">
      <w:pPr>
        <w:tabs>
          <w:tab w:val="left" w:pos="426"/>
        </w:tabs>
        <w:spacing w:after="120"/>
        <w:ind w:right="-93"/>
        <w:rPr>
          <w:rFonts w:ascii="Arial" w:hAnsi="Arial" w:cs="Arial"/>
          <w:sz w:val="22"/>
          <w:szCs w:val="22"/>
        </w:rPr>
      </w:pPr>
      <w:r w:rsidRPr="00193407">
        <w:rPr>
          <w:rFonts w:ascii="Arial" w:hAnsi="Arial" w:cs="Arial"/>
          <w:b/>
          <w:sz w:val="22"/>
          <w:szCs w:val="22"/>
        </w:rPr>
        <w:tab/>
        <w:t>Tarifas para el tráfico excedente y a otros destinos:</w:t>
      </w:r>
    </w:p>
    <w:p w:rsidR="00AF5793" w:rsidRPr="00193407" w:rsidRDefault="00AF5793" w:rsidP="00AF5793">
      <w:pPr>
        <w:ind w:left="923" w:right="-93"/>
        <w:jc w:val="both"/>
        <w:rPr>
          <w:rFonts w:ascii="Arial" w:hAnsi="Arial" w:cs="Arial"/>
        </w:rPr>
      </w:pPr>
      <w:r w:rsidRPr="00193407">
        <w:rPr>
          <w:rFonts w:ascii="Arial" w:hAnsi="Arial" w:cs="Arial"/>
          <w:sz w:val="22"/>
          <w:szCs w:val="22"/>
        </w:rPr>
        <w:t xml:space="preserve">Para las llamadas locales excedentes a las incluidas en el Paquete se cobrará la tarifa de $1.30 pesos por cada llamada sin límite de tiempo. Con </w:t>
      </w:r>
      <w:r w:rsidRPr="00193407">
        <w:rPr>
          <w:rFonts w:ascii="Arial" w:hAnsi="Arial" w:cs="Arial"/>
        </w:rPr>
        <w:t>Impuestos : $1.55</w:t>
      </w:r>
    </w:p>
    <w:p w:rsidR="00AF5793" w:rsidRPr="00193407" w:rsidRDefault="00AF5793" w:rsidP="00AF5793">
      <w:pPr>
        <w:ind w:left="923" w:right="-93"/>
        <w:jc w:val="both"/>
        <w:rPr>
          <w:rFonts w:ascii="Arial" w:hAnsi="Arial" w:cs="Arial"/>
          <w:sz w:val="22"/>
          <w:szCs w:val="22"/>
        </w:rPr>
      </w:pPr>
    </w:p>
    <w:p w:rsidR="00AF5793" w:rsidRPr="00193407" w:rsidRDefault="00AF5793" w:rsidP="00AF5793">
      <w:pPr>
        <w:ind w:left="923" w:right="-93"/>
        <w:jc w:val="both"/>
        <w:rPr>
          <w:rFonts w:ascii="Arial" w:hAnsi="Arial" w:cs="Arial"/>
          <w:sz w:val="22"/>
          <w:szCs w:val="22"/>
        </w:rPr>
      </w:pPr>
      <w:r w:rsidRPr="00193407">
        <w:rPr>
          <w:rFonts w:ascii="Arial" w:hAnsi="Arial" w:cs="Arial"/>
          <w:sz w:val="22"/>
          <w:szCs w:val="22"/>
        </w:rPr>
        <w:t xml:space="preserve">Para los minutos excedentes de larga distancia nacional e internacional y para los destinos de larga distancia no considerados en el Paquete se aplicarán las tarifas vigentes del Plan Lada Ahorro de </w:t>
      </w:r>
      <w:r w:rsidR="001675BB">
        <w:rPr>
          <w:rFonts w:ascii="Arial" w:hAnsi="Arial" w:cs="Arial"/>
          <w:sz w:val="22"/>
          <w:szCs w:val="22"/>
        </w:rPr>
        <w:t>TELNOR</w:t>
      </w:r>
      <w:r w:rsidRPr="00193407">
        <w:rPr>
          <w:rFonts w:ascii="Arial" w:hAnsi="Arial" w:cs="Arial"/>
          <w:sz w:val="22"/>
          <w:szCs w:val="22"/>
        </w:rPr>
        <w:t>.</w:t>
      </w:r>
    </w:p>
    <w:p w:rsidR="00AF5793" w:rsidRPr="00193407" w:rsidRDefault="00AF5793" w:rsidP="00AF5793">
      <w:pPr>
        <w:ind w:left="923" w:right="-93"/>
        <w:jc w:val="both"/>
        <w:rPr>
          <w:rFonts w:ascii="Arial" w:hAnsi="Arial" w:cs="Arial"/>
          <w:sz w:val="22"/>
          <w:szCs w:val="22"/>
        </w:rPr>
      </w:pPr>
    </w:p>
    <w:p w:rsidR="00AF5793" w:rsidRDefault="00AF5793" w:rsidP="00AF5793">
      <w:pPr>
        <w:tabs>
          <w:tab w:val="left" w:pos="360"/>
          <w:tab w:val="left" w:pos="426"/>
        </w:tabs>
        <w:spacing w:after="120"/>
        <w:ind w:left="923" w:right="-93"/>
        <w:jc w:val="both"/>
        <w:rPr>
          <w:rFonts w:ascii="Arial" w:hAnsi="Arial" w:cs="Arial"/>
          <w:sz w:val="22"/>
          <w:szCs w:val="22"/>
        </w:rPr>
      </w:pPr>
      <w:r w:rsidRPr="00193407">
        <w:rPr>
          <w:rFonts w:ascii="Arial" w:hAnsi="Arial" w:cs="Arial"/>
          <w:sz w:val="22"/>
          <w:szCs w:val="22"/>
        </w:rPr>
        <w:lastRenderedPageBreak/>
        <w:t>Las llamadas a teléfonos móviles locales y de larga distancia que se realicen a través de los prefijos de marcación 044 y 045 de la modalidad El Que Llama Paga, se cobrarán de conformidad con las tarifas y políticas vigentes para este tipo de tráfico.</w:t>
      </w:r>
    </w:p>
    <w:p w:rsidR="00AF5793" w:rsidRDefault="00AF5793" w:rsidP="00AF5793">
      <w:pPr>
        <w:tabs>
          <w:tab w:val="left" w:pos="360"/>
          <w:tab w:val="left" w:pos="426"/>
        </w:tabs>
        <w:spacing w:after="120"/>
        <w:ind w:left="923" w:right="-93"/>
        <w:jc w:val="both"/>
        <w:rPr>
          <w:rFonts w:ascii="Arial" w:hAnsi="Arial" w:cs="Arial"/>
          <w:sz w:val="22"/>
          <w:szCs w:val="22"/>
        </w:rPr>
      </w:pPr>
    </w:p>
    <w:p w:rsidR="00AF5793" w:rsidRPr="00193407" w:rsidRDefault="00AF5793" w:rsidP="00AF5793">
      <w:pPr>
        <w:tabs>
          <w:tab w:val="left" w:pos="360"/>
          <w:tab w:val="left" w:pos="426"/>
        </w:tabs>
        <w:spacing w:after="120"/>
        <w:ind w:left="923" w:right="-93"/>
        <w:jc w:val="both"/>
        <w:rPr>
          <w:rFonts w:ascii="Arial" w:hAnsi="Arial" w:cs="Arial"/>
          <w:sz w:val="22"/>
          <w:szCs w:val="22"/>
        </w:rPr>
      </w:pPr>
    </w:p>
    <w:p w:rsidR="00AF5793" w:rsidRPr="00193407" w:rsidRDefault="00AF5793" w:rsidP="00D25AA7">
      <w:pPr>
        <w:numPr>
          <w:ilvl w:val="0"/>
          <w:numId w:val="230"/>
        </w:numPr>
        <w:tabs>
          <w:tab w:val="left" w:pos="360"/>
          <w:tab w:val="left" w:pos="426"/>
        </w:tabs>
        <w:spacing w:after="120"/>
        <w:ind w:left="0" w:right="-93" w:firstLine="0"/>
        <w:rPr>
          <w:rFonts w:ascii="Arial" w:hAnsi="Arial" w:cs="Arial"/>
          <w:b/>
          <w:sz w:val="22"/>
          <w:szCs w:val="22"/>
        </w:rPr>
      </w:pPr>
      <w:r w:rsidRPr="00193407">
        <w:rPr>
          <w:rFonts w:ascii="Arial" w:hAnsi="Arial" w:cs="Arial"/>
          <w:b/>
          <w:sz w:val="22"/>
          <w:szCs w:val="22"/>
        </w:rPr>
        <w:t>Reglas de Aplicación Tarifaria</w:t>
      </w:r>
    </w:p>
    <w:p w:rsidR="00AF5793" w:rsidRPr="00193407" w:rsidRDefault="00AF5793" w:rsidP="00D25AA7">
      <w:pPr>
        <w:numPr>
          <w:ilvl w:val="0"/>
          <w:numId w:val="190"/>
        </w:numPr>
        <w:ind w:right="-93"/>
        <w:jc w:val="both"/>
        <w:rPr>
          <w:rFonts w:ascii="Arial" w:hAnsi="Arial" w:cs="Arial"/>
          <w:sz w:val="22"/>
          <w:szCs w:val="22"/>
        </w:rPr>
      </w:pPr>
      <w:r w:rsidRPr="00193407">
        <w:rPr>
          <w:rFonts w:ascii="Arial" w:hAnsi="Arial" w:cs="Arial"/>
          <w:sz w:val="22"/>
          <w:szCs w:val="22"/>
        </w:rPr>
        <w:t>Las llamadas locales incluidas en el Paquete, son todas aquéllas que son originadas desde la línea contratante y que utilicen cualquier servicio sujeto a cobro local, independientemente de la red en que terminen.</w:t>
      </w:r>
    </w:p>
    <w:p w:rsidR="00AF5793" w:rsidRPr="00193407" w:rsidRDefault="00AF5793" w:rsidP="00D25AA7">
      <w:pPr>
        <w:numPr>
          <w:ilvl w:val="0"/>
          <w:numId w:val="190"/>
        </w:numPr>
        <w:ind w:right="-93"/>
        <w:jc w:val="both"/>
        <w:rPr>
          <w:rFonts w:ascii="Arial" w:hAnsi="Arial" w:cs="Arial"/>
          <w:sz w:val="22"/>
          <w:szCs w:val="22"/>
        </w:rPr>
      </w:pPr>
      <w:r w:rsidRPr="00193407">
        <w:rPr>
          <w:rFonts w:ascii="Arial" w:hAnsi="Arial" w:cs="Arial"/>
          <w:sz w:val="22"/>
          <w:szCs w:val="22"/>
        </w:rPr>
        <w:t>Los minutos de larga distancia nacional e internacional incluidos en el Paquete, sólo corresponden a tráfico automático saliente que se realice desde la línea contratante y que utilicen los prefijos de marcación 01 y 001 respectivamente.</w:t>
      </w:r>
    </w:p>
    <w:p w:rsidR="00AF5793" w:rsidRPr="00193407" w:rsidRDefault="00AF5793" w:rsidP="00D25AA7">
      <w:pPr>
        <w:numPr>
          <w:ilvl w:val="0"/>
          <w:numId w:val="190"/>
        </w:numPr>
        <w:ind w:right="-93"/>
        <w:jc w:val="both"/>
        <w:rPr>
          <w:rFonts w:ascii="Arial" w:hAnsi="Arial" w:cs="Arial"/>
          <w:sz w:val="22"/>
          <w:szCs w:val="22"/>
          <w:lang w:val="es-MX"/>
        </w:rPr>
      </w:pPr>
      <w:r w:rsidRPr="00193407">
        <w:rPr>
          <w:rFonts w:ascii="Arial" w:hAnsi="Arial" w:cs="Arial"/>
          <w:sz w:val="22"/>
          <w:szCs w:val="22"/>
        </w:rPr>
        <w:t>Los minutos incluidos en el Paquete no aplican para el trafico de los servicios de larga distancia semiautomático, operadora de larga distancia, 044, 045, 800, 880, 900, servicio de larga distancia a barcos (Inmarsat) y servicio de larga distancia vía satélite (Iridium).</w:t>
      </w:r>
    </w:p>
    <w:p w:rsidR="00AF5793" w:rsidRPr="00193407" w:rsidRDefault="00AF5793" w:rsidP="00D25AA7">
      <w:pPr>
        <w:numPr>
          <w:ilvl w:val="0"/>
          <w:numId w:val="190"/>
        </w:numPr>
        <w:ind w:right="98"/>
        <w:jc w:val="both"/>
        <w:rPr>
          <w:rFonts w:ascii="Arial" w:hAnsi="Arial" w:cs="Arial"/>
          <w:sz w:val="22"/>
          <w:szCs w:val="22"/>
        </w:rPr>
      </w:pPr>
      <w:r w:rsidRPr="00193407">
        <w:rPr>
          <w:rFonts w:ascii="Arial" w:hAnsi="Arial" w:cs="Arial"/>
          <w:sz w:val="22"/>
          <w:szCs w:val="22"/>
        </w:rPr>
        <w:t>En el caso de que un cliente realice llamadas a través de Telcard, se cobrarán las tarifas adicionales por minuto especificadas la estructura tarifaria de este Paquete. Estos minutos no participan en los minutos incluidos en la renta del Paquete.</w:t>
      </w:r>
    </w:p>
    <w:p w:rsidR="00AF5793" w:rsidRPr="00193407" w:rsidRDefault="00AF5793" w:rsidP="00D25AA7">
      <w:pPr>
        <w:numPr>
          <w:ilvl w:val="0"/>
          <w:numId w:val="190"/>
        </w:numPr>
        <w:ind w:right="98"/>
        <w:jc w:val="both"/>
        <w:rPr>
          <w:rFonts w:ascii="Arial" w:hAnsi="Arial" w:cs="Arial"/>
          <w:sz w:val="22"/>
          <w:szCs w:val="22"/>
        </w:rPr>
      </w:pPr>
      <w:r w:rsidRPr="00193407">
        <w:rPr>
          <w:rFonts w:ascii="Arial" w:hAnsi="Arial" w:cs="Arial"/>
          <w:sz w:val="22"/>
          <w:szCs w:val="22"/>
          <w:lang w:val="es-MX"/>
        </w:rPr>
        <w:t>La contratación del Paquete es por línea, por lo tanto, los servicios y beneficios del Paquete sólo aplican para la línea que lo tiene contratado, estos beneficios no se comparten para las líneas adicionales en Facturación Agrupada, Recibo Integrado o Recibo Integrado Nacional.</w:t>
      </w:r>
    </w:p>
    <w:p w:rsidR="00AF5793" w:rsidRPr="002D03FA" w:rsidRDefault="00AF5793" w:rsidP="00D25AA7">
      <w:pPr>
        <w:numPr>
          <w:ilvl w:val="0"/>
          <w:numId w:val="190"/>
        </w:numPr>
        <w:ind w:right="98"/>
        <w:jc w:val="both"/>
        <w:rPr>
          <w:rFonts w:ascii="Arial" w:hAnsi="Arial" w:cs="Arial"/>
          <w:sz w:val="22"/>
          <w:szCs w:val="22"/>
        </w:rPr>
      </w:pPr>
      <w:r w:rsidRPr="00193407">
        <w:rPr>
          <w:rFonts w:ascii="Arial" w:hAnsi="Arial" w:cs="Arial"/>
          <w:sz w:val="22"/>
          <w:szCs w:val="22"/>
        </w:rPr>
        <w:t>El precio del Paquete no convive con ningún otro plan de descuento.</w:t>
      </w:r>
    </w:p>
    <w:p w:rsidR="00AF5793" w:rsidRPr="00193407" w:rsidRDefault="00AF5793" w:rsidP="00D25AA7">
      <w:pPr>
        <w:numPr>
          <w:ilvl w:val="0"/>
          <w:numId w:val="230"/>
        </w:numPr>
        <w:ind w:right="98"/>
        <w:jc w:val="both"/>
        <w:rPr>
          <w:rFonts w:ascii="Arial" w:hAnsi="Arial" w:cs="Arial"/>
          <w:b/>
          <w:sz w:val="22"/>
          <w:szCs w:val="22"/>
        </w:rPr>
      </w:pPr>
      <w:r w:rsidRPr="00193407">
        <w:rPr>
          <w:rFonts w:ascii="Arial" w:hAnsi="Arial" w:cs="Arial"/>
          <w:b/>
          <w:sz w:val="22"/>
          <w:szCs w:val="22"/>
        </w:rPr>
        <w:t>Políticas Comerciales</w:t>
      </w:r>
    </w:p>
    <w:p w:rsidR="00AF5793" w:rsidRPr="00193407" w:rsidRDefault="00AF5793" w:rsidP="00AF5793">
      <w:pPr>
        <w:ind w:right="98"/>
        <w:jc w:val="both"/>
        <w:rPr>
          <w:rFonts w:ascii="Arial" w:hAnsi="Arial" w:cs="Arial"/>
          <w:b/>
          <w:sz w:val="22"/>
          <w:szCs w:val="22"/>
        </w:rPr>
      </w:pPr>
    </w:p>
    <w:p w:rsidR="00AF5793" w:rsidRPr="00193407" w:rsidRDefault="00AF5793" w:rsidP="00D25AA7">
      <w:pPr>
        <w:numPr>
          <w:ilvl w:val="0"/>
          <w:numId w:val="195"/>
        </w:numPr>
        <w:tabs>
          <w:tab w:val="left" w:pos="-598"/>
        </w:tabs>
        <w:ind w:right="98"/>
        <w:jc w:val="both"/>
        <w:rPr>
          <w:rFonts w:ascii="Arial" w:hAnsi="Arial" w:cs="Arial"/>
          <w:sz w:val="22"/>
          <w:szCs w:val="22"/>
        </w:rPr>
      </w:pPr>
      <w:r w:rsidRPr="00193407">
        <w:rPr>
          <w:rFonts w:ascii="Arial" w:hAnsi="Arial" w:cs="Arial"/>
          <w:sz w:val="22"/>
          <w:szCs w:val="22"/>
        </w:rPr>
        <w:t xml:space="preserve">El Paquete está dirigido a clientes residenciales. </w:t>
      </w:r>
    </w:p>
    <w:p w:rsidR="00AF5793" w:rsidRPr="00193407" w:rsidRDefault="00AF5793" w:rsidP="00D25AA7">
      <w:pPr>
        <w:numPr>
          <w:ilvl w:val="0"/>
          <w:numId w:val="195"/>
        </w:numPr>
        <w:tabs>
          <w:tab w:val="left" w:pos="-598"/>
        </w:tabs>
        <w:ind w:right="98"/>
        <w:jc w:val="both"/>
        <w:rPr>
          <w:rFonts w:ascii="Arial" w:hAnsi="Arial" w:cs="Arial"/>
          <w:sz w:val="22"/>
          <w:szCs w:val="22"/>
        </w:rPr>
      </w:pPr>
      <w:r w:rsidRPr="00193407">
        <w:rPr>
          <w:rFonts w:ascii="Arial" w:hAnsi="Arial" w:cs="Arial"/>
          <w:sz w:val="22"/>
          <w:szCs w:val="22"/>
        </w:rPr>
        <w:t>Para contar con el beneficio de larga distancia del Paquete, la línea deberá estar suscrita a LADA.</w:t>
      </w:r>
    </w:p>
    <w:p w:rsidR="00AF5793" w:rsidRPr="00193407" w:rsidRDefault="00AF5793" w:rsidP="00D25AA7">
      <w:pPr>
        <w:numPr>
          <w:ilvl w:val="0"/>
          <w:numId w:val="195"/>
        </w:numPr>
        <w:tabs>
          <w:tab w:val="left" w:pos="-598"/>
        </w:tabs>
        <w:ind w:right="98"/>
        <w:jc w:val="both"/>
        <w:rPr>
          <w:rFonts w:ascii="Arial" w:hAnsi="Arial" w:cs="Arial"/>
          <w:sz w:val="22"/>
          <w:szCs w:val="22"/>
        </w:rPr>
      </w:pPr>
      <w:r w:rsidRPr="00193407">
        <w:rPr>
          <w:rFonts w:ascii="Arial" w:hAnsi="Arial" w:cs="Arial"/>
          <w:sz w:val="22"/>
          <w:szCs w:val="22"/>
        </w:rPr>
        <w:t>Es requisito indispensable que la línea no presente adeudos vencidos para que el Paquete aplique y se facture correctamente.</w:t>
      </w:r>
    </w:p>
    <w:p w:rsidR="00AF5793" w:rsidRPr="00193407" w:rsidRDefault="00AF5793" w:rsidP="00D25AA7">
      <w:pPr>
        <w:numPr>
          <w:ilvl w:val="0"/>
          <w:numId w:val="195"/>
        </w:numPr>
        <w:tabs>
          <w:tab w:val="left" w:pos="-598"/>
        </w:tabs>
        <w:ind w:right="98"/>
        <w:jc w:val="both"/>
        <w:rPr>
          <w:rFonts w:ascii="Arial" w:hAnsi="Arial" w:cs="Arial"/>
          <w:sz w:val="22"/>
          <w:szCs w:val="22"/>
        </w:rPr>
      </w:pPr>
      <w:r w:rsidRPr="00193407">
        <w:rPr>
          <w:rFonts w:ascii="Arial" w:hAnsi="Arial" w:cs="Arial"/>
          <w:sz w:val="22"/>
          <w:szCs w:val="22"/>
        </w:rPr>
        <w:t>El cliente debe aceptar los términos y condiciones de permanencia en el Paquete de mínimo 24 meses.</w:t>
      </w:r>
    </w:p>
    <w:p w:rsidR="00AF5793" w:rsidRPr="00193407" w:rsidRDefault="00AF5793" w:rsidP="00D25AA7">
      <w:pPr>
        <w:numPr>
          <w:ilvl w:val="0"/>
          <w:numId w:val="195"/>
        </w:numPr>
        <w:tabs>
          <w:tab w:val="left" w:pos="-598"/>
        </w:tabs>
        <w:ind w:right="98"/>
        <w:jc w:val="both"/>
        <w:rPr>
          <w:rFonts w:ascii="Arial" w:hAnsi="Arial" w:cs="Arial"/>
          <w:sz w:val="22"/>
          <w:szCs w:val="22"/>
        </w:rPr>
      </w:pPr>
      <w:r w:rsidRPr="00193407">
        <w:rPr>
          <w:rFonts w:ascii="Arial" w:hAnsi="Arial" w:cs="Arial"/>
          <w:sz w:val="22"/>
          <w:szCs w:val="22"/>
        </w:rPr>
        <w:t>El Paquete no está limitado a consumos mínimos.</w:t>
      </w:r>
    </w:p>
    <w:p w:rsidR="00AF5793" w:rsidRPr="00193407" w:rsidRDefault="00AF5793" w:rsidP="00D25AA7">
      <w:pPr>
        <w:numPr>
          <w:ilvl w:val="0"/>
          <w:numId w:val="195"/>
        </w:numPr>
        <w:tabs>
          <w:tab w:val="left" w:pos="-598"/>
        </w:tabs>
        <w:ind w:right="191"/>
        <w:jc w:val="both"/>
        <w:rPr>
          <w:rFonts w:ascii="Arial" w:hAnsi="Arial" w:cs="Arial"/>
          <w:sz w:val="22"/>
          <w:szCs w:val="22"/>
        </w:rPr>
      </w:pPr>
      <w:r w:rsidRPr="00193407">
        <w:rPr>
          <w:rFonts w:ascii="Arial" w:hAnsi="Arial" w:cs="Arial"/>
          <w:sz w:val="22"/>
          <w:szCs w:val="22"/>
        </w:rPr>
        <w:t>Los minutos incluidos se deben consumir durante el mes corriente y efectuarse desde la línea comercial en la que el Paquete haya sido contratado. Los minutos excedentes serán facturados de acuerdo a las tarifas indicadas en la estructura tarifaria de este Paquete.</w:t>
      </w:r>
    </w:p>
    <w:p w:rsidR="00AF5793" w:rsidRPr="00193407" w:rsidRDefault="00AF5793" w:rsidP="00D25AA7">
      <w:pPr>
        <w:numPr>
          <w:ilvl w:val="0"/>
          <w:numId w:val="195"/>
        </w:numPr>
        <w:tabs>
          <w:tab w:val="left" w:pos="-598"/>
        </w:tabs>
        <w:ind w:right="191"/>
        <w:jc w:val="both"/>
        <w:rPr>
          <w:rFonts w:ascii="Arial" w:hAnsi="Arial" w:cs="Arial"/>
          <w:sz w:val="22"/>
          <w:szCs w:val="22"/>
        </w:rPr>
      </w:pPr>
      <w:r w:rsidRPr="00193407">
        <w:rPr>
          <w:rFonts w:ascii="Arial" w:hAnsi="Arial" w:cs="Arial"/>
          <w:sz w:val="22"/>
          <w:szCs w:val="22"/>
        </w:rPr>
        <w:t>Las llamadas locales y minutos de larga distancia incluidos en el Paquete que no se consuman durante el mes de facturación no se acumularán para el siguiente mes.</w:t>
      </w:r>
    </w:p>
    <w:p w:rsidR="00AF5793" w:rsidRPr="00193407" w:rsidRDefault="00AF5793" w:rsidP="00AF5793">
      <w:pPr>
        <w:tabs>
          <w:tab w:val="left" w:pos="-598"/>
        </w:tabs>
        <w:ind w:right="191"/>
        <w:jc w:val="both"/>
        <w:rPr>
          <w:rFonts w:ascii="Arial" w:hAnsi="Arial" w:cs="Arial"/>
          <w:sz w:val="22"/>
          <w:szCs w:val="22"/>
        </w:rPr>
      </w:pPr>
    </w:p>
    <w:p w:rsidR="00AF5793" w:rsidRPr="00193407" w:rsidRDefault="00AF5793" w:rsidP="00D25AA7">
      <w:pPr>
        <w:numPr>
          <w:ilvl w:val="0"/>
          <w:numId w:val="230"/>
        </w:numPr>
        <w:ind w:right="98"/>
        <w:jc w:val="both"/>
        <w:rPr>
          <w:rFonts w:ascii="Arial" w:hAnsi="Arial" w:cs="Arial"/>
          <w:b/>
          <w:sz w:val="22"/>
          <w:szCs w:val="22"/>
        </w:rPr>
      </w:pPr>
      <w:r w:rsidRPr="00193407">
        <w:rPr>
          <w:rFonts w:ascii="Arial" w:hAnsi="Arial" w:cs="Arial"/>
          <w:b/>
          <w:sz w:val="22"/>
          <w:szCs w:val="22"/>
        </w:rPr>
        <w:t>Vigencia:</w:t>
      </w:r>
    </w:p>
    <w:p w:rsidR="00AF5793" w:rsidRPr="00193407" w:rsidRDefault="00AF5793" w:rsidP="00AF5793">
      <w:pPr>
        <w:ind w:right="98"/>
        <w:jc w:val="both"/>
        <w:rPr>
          <w:rFonts w:ascii="Arial" w:hAnsi="Arial" w:cs="Arial"/>
          <w:b/>
          <w:sz w:val="22"/>
          <w:szCs w:val="22"/>
        </w:rPr>
      </w:pPr>
    </w:p>
    <w:p w:rsidR="00AF5793" w:rsidRDefault="001675BB" w:rsidP="00A02E14">
      <w:pPr>
        <w:ind w:left="426"/>
        <w:jc w:val="both"/>
        <w:rPr>
          <w:rFonts w:ascii="Century Gothic" w:hAnsi="Century Gothic"/>
          <w:sz w:val="18"/>
        </w:rPr>
      </w:pPr>
      <w:r>
        <w:rPr>
          <w:rFonts w:ascii="Arial" w:hAnsi="Arial" w:cs="Arial"/>
          <w:sz w:val="22"/>
          <w:szCs w:val="22"/>
        </w:rPr>
        <w:t>TELNOR</w:t>
      </w:r>
      <w:r w:rsidR="00AF5793" w:rsidRPr="00193407">
        <w:rPr>
          <w:rFonts w:ascii="Arial" w:hAnsi="Arial" w:cs="Arial"/>
          <w:sz w:val="22"/>
          <w:szCs w:val="22"/>
        </w:rPr>
        <w:t xml:space="preserve"> avisará con 15 días de anticipación a la Comisión Federal de Telecomunicaciones la cancelación de este Paquete.</w:t>
      </w:r>
      <w:r w:rsidR="00A02E14">
        <w:rPr>
          <w:rFonts w:ascii="Arial" w:hAnsi="Arial" w:cs="Arial"/>
          <w:sz w:val="22"/>
          <w:szCs w:val="22"/>
        </w:rPr>
        <w:t xml:space="preserve"> </w:t>
      </w:r>
    </w:p>
    <w:p w:rsidR="003435D2" w:rsidRDefault="003435D2" w:rsidP="003435D2">
      <w:pPr>
        <w:pStyle w:val="Heading3"/>
        <w:rPr>
          <w:b w:val="0"/>
        </w:rPr>
      </w:pPr>
      <w:bookmarkStart w:id="127" w:name="_Toc187771172"/>
      <w:r>
        <w:rPr>
          <w:rFonts w:ascii="Century Gothic" w:hAnsi="Century Gothic" w:cs="Arial"/>
          <w:b w:val="0"/>
          <w:sz w:val="28"/>
          <w:szCs w:val="28"/>
        </w:rPr>
        <w:t>44.-</w:t>
      </w:r>
      <w:r w:rsidR="00AF5793" w:rsidRPr="00193407">
        <w:rPr>
          <w:rFonts w:ascii="Century Gothic" w:hAnsi="Century Gothic" w:cs="Arial"/>
          <w:b w:val="0"/>
          <w:sz w:val="28"/>
          <w:szCs w:val="28"/>
          <w:lang w:val="es-MX"/>
        </w:rPr>
        <w:t xml:space="preserve">  </w:t>
      </w:r>
      <w:r w:rsidR="00AF5793" w:rsidRPr="00193407">
        <w:rPr>
          <w:b w:val="0"/>
        </w:rPr>
        <w:t>PAQUETE DE VOZ A TU MEDIDA RESIDENCIAL 150</w:t>
      </w:r>
      <w:bookmarkEnd w:id="127"/>
    </w:p>
    <w:p w:rsidR="00AF5793" w:rsidRPr="00193407" w:rsidRDefault="00A02E14" w:rsidP="00A02E14">
      <w:pPr>
        <w:jc w:val="both"/>
        <w:rPr>
          <w:rFonts w:ascii="Arial" w:hAnsi="Arial"/>
          <w:b/>
        </w:rPr>
      </w:pPr>
      <w:r>
        <w:rPr>
          <w:rFonts w:ascii="Arial" w:hAnsi="Arial"/>
          <w:b/>
        </w:rPr>
        <w:t xml:space="preserve"> </w:t>
      </w:r>
      <w:r w:rsidR="00AF5793" w:rsidRPr="00193407">
        <w:rPr>
          <w:rFonts w:ascii="Century Gothic" w:hAnsi="Century Gothic"/>
          <w:b/>
          <w:sz w:val="16"/>
        </w:rPr>
        <w:t>(</w:t>
      </w:r>
      <w:r w:rsidR="00AF5793" w:rsidRPr="00193407">
        <w:rPr>
          <w:rFonts w:ascii="Century Gothic" w:hAnsi="Century Gothic"/>
          <w:b/>
          <w:sz w:val="16"/>
          <w:lang w:val="es-MX"/>
        </w:rPr>
        <w:t xml:space="preserve">Tarifas Vigentes a partir del  3 de mayo de 2014, </w:t>
      </w:r>
      <w:r w:rsidR="00AF5793" w:rsidRPr="00193407">
        <w:rPr>
          <w:rFonts w:ascii="Century Gothic,Bold" w:hAnsi="Century Gothic,Bold" w:cs="Century Gothic,Bold"/>
          <w:b/>
          <w:bCs/>
          <w:sz w:val="16"/>
          <w:szCs w:val="16"/>
          <w:lang w:val="es-PR" w:eastAsia="es-MX"/>
        </w:rPr>
        <w:t xml:space="preserve">Folio IFT FET003827CO-100539 Registro </w:t>
      </w:r>
      <w:r w:rsidR="00AF5793" w:rsidRPr="00193407">
        <w:rPr>
          <w:rFonts w:ascii="Century Gothic" w:hAnsi="Century Gothic"/>
          <w:b/>
          <w:sz w:val="16"/>
          <w:lang w:val="es-MX"/>
        </w:rPr>
        <w:t xml:space="preserve"> 011564)</w:t>
      </w:r>
    </w:p>
    <w:p w:rsidR="00AF5793" w:rsidRPr="00193407" w:rsidRDefault="00AF5793" w:rsidP="00AF5793">
      <w:pPr>
        <w:jc w:val="both"/>
        <w:rPr>
          <w:rFonts w:ascii="Century Gothic" w:hAnsi="Century Gothic"/>
          <w:sz w:val="18"/>
        </w:rPr>
      </w:pPr>
    </w:p>
    <w:p w:rsidR="00AF5793" w:rsidRPr="00193407" w:rsidRDefault="00AF5793" w:rsidP="00D25AA7">
      <w:pPr>
        <w:numPr>
          <w:ilvl w:val="0"/>
          <w:numId w:val="232"/>
        </w:numPr>
        <w:tabs>
          <w:tab w:val="left" w:pos="360"/>
          <w:tab w:val="left" w:pos="426"/>
        </w:tabs>
        <w:spacing w:after="120"/>
        <w:ind w:left="0" w:right="-93" w:firstLine="0"/>
        <w:rPr>
          <w:rFonts w:ascii="Arial" w:hAnsi="Arial" w:cs="Arial"/>
          <w:b/>
          <w:sz w:val="22"/>
          <w:szCs w:val="22"/>
        </w:rPr>
      </w:pPr>
      <w:r w:rsidRPr="00193407">
        <w:rPr>
          <w:rFonts w:ascii="Arial" w:hAnsi="Arial" w:cs="Arial"/>
          <w:b/>
          <w:sz w:val="22"/>
          <w:szCs w:val="22"/>
        </w:rPr>
        <w:t>Nombre:</w:t>
      </w:r>
    </w:p>
    <w:p w:rsidR="00AF5793" w:rsidRPr="00193407" w:rsidRDefault="00AF5793" w:rsidP="00AF5793">
      <w:pPr>
        <w:tabs>
          <w:tab w:val="left" w:pos="360"/>
          <w:tab w:val="left" w:pos="426"/>
        </w:tabs>
        <w:spacing w:after="120"/>
        <w:ind w:right="-93"/>
        <w:rPr>
          <w:rFonts w:ascii="Arial" w:hAnsi="Arial" w:cs="Arial"/>
          <w:sz w:val="22"/>
          <w:szCs w:val="22"/>
        </w:rPr>
      </w:pPr>
      <w:r w:rsidRPr="00193407">
        <w:rPr>
          <w:rFonts w:ascii="Arial" w:hAnsi="Arial" w:cs="Arial"/>
          <w:sz w:val="22"/>
          <w:szCs w:val="22"/>
        </w:rPr>
        <w:lastRenderedPageBreak/>
        <w:t>Paquete de Voz a Tu Medida Residencial 150</w:t>
      </w:r>
    </w:p>
    <w:p w:rsidR="00AF5793" w:rsidRPr="00193407" w:rsidRDefault="00AF5793" w:rsidP="00D25AA7">
      <w:pPr>
        <w:numPr>
          <w:ilvl w:val="0"/>
          <w:numId w:val="232"/>
        </w:numPr>
        <w:tabs>
          <w:tab w:val="left" w:pos="360"/>
          <w:tab w:val="left" w:pos="426"/>
        </w:tabs>
        <w:spacing w:after="120"/>
        <w:ind w:left="0" w:right="-93" w:firstLine="0"/>
        <w:rPr>
          <w:rFonts w:ascii="Arial" w:hAnsi="Arial" w:cs="Arial"/>
          <w:sz w:val="22"/>
          <w:szCs w:val="22"/>
        </w:rPr>
      </w:pPr>
      <w:r w:rsidRPr="00193407">
        <w:rPr>
          <w:rFonts w:ascii="Arial" w:hAnsi="Arial" w:cs="Arial"/>
          <w:b/>
          <w:sz w:val="22"/>
          <w:szCs w:val="22"/>
        </w:rPr>
        <w:t>Descripción:</w:t>
      </w:r>
    </w:p>
    <w:p w:rsidR="00AF5793" w:rsidRPr="00193407" w:rsidRDefault="00AF5793" w:rsidP="00AF5793">
      <w:pPr>
        <w:ind w:left="356" w:right="-93"/>
        <w:rPr>
          <w:rFonts w:ascii="Arial" w:hAnsi="Arial" w:cs="Arial"/>
          <w:sz w:val="22"/>
          <w:szCs w:val="22"/>
          <w:lang w:val="es-MX"/>
        </w:rPr>
      </w:pPr>
      <w:r w:rsidRPr="00193407">
        <w:rPr>
          <w:rFonts w:ascii="Arial" w:hAnsi="Arial" w:cs="Arial"/>
          <w:sz w:val="22"/>
          <w:szCs w:val="22"/>
        </w:rPr>
        <w:t>Es un Paquete opcional para clientes residenciales, que integra bajo un esquema de renta mensual fija, la renta básica de la línea residencial, 150 llamadas locales, 150 minutos de larga distancia nacional automática saliente (01), 50 minutos de larga distancia internacional automática saliente a Estados Unidos de América (001</w:t>
      </w:r>
      <w:r w:rsidRPr="00193407">
        <w:rPr>
          <w:rFonts w:ascii="Arial" w:hAnsi="Arial" w:cs="Arial"/>
          <w:sz w:val="22"/>
          <w:szCs w:val="22"/>
          <w:lang w:val="es-MX"/>
        </w:rPr>
        <w:t>).</w:t>
      </w:r>
    </w:p>
    <w:p w:rsidR="00AF5793" w:rsidRPr="00193407" w:rsidRDefault="00AF5793" w:rsidP="00AF5793">
      <w:pPr>
        <w:ind w:left="356" w:right="-93"/>
        <w:rPr>
          <w:rFonts w:ascii="Arial" w:hAnsi="Arial" w:cs="Arial"/>
          <w:sz w:val="22"/>
          <w:szCs w:val="22"/>
        </w:rPr>
      </w:pPr>
    </w:p>
    <w:p w:rsidR="00AF5793" w:rsidRPr="00193407" w:rsidRDefault="00AF5793" w:rsidP="00D25AA7">
      <w:pPr>
        <w:numPr>
          <w:ilvl w:val="0"/>
          <w:numId w:val="232"/>
        </w:numPr>
        <w:tabs>
          <w:tab w:val="left" w:pos="360"/>
          <w:tab w:val="left" w:pos="426"/>
        </w:tabs>
        <w:spacing w:after="120"/>
        <w:ind w:left="0" w:right="-93" w:firstLine="0"/>
        <w:rPr>
          <w:rFonts w:ascii="Arial" w:hAnsi="Arial" w:cs="Arial"/>
          <w:sz w:val="22"/>
          <w:szCs w:val="22"/>
        </w:rPr>
      </w:pPr>
      <w:r w:rsidRPr="00193407">
        <w:rPr>
          <w:rFonts w:ascii="Arial" w:hAnsi="Arial" w:cs="Arial"/>
          <w:b/>
          <w:sz w:val="22"/>
          <w:szCs w:val="22"/>
        </w:rPr>
        <w:t>Estructura Tarifaria del Paquete:</w:t>
      </w:r>
    </w:p>
    <w:p w:rsidR="00AF5793" w:rsidRPr="00193407" w:rsidRDefault="00AF5793" w:rsidP="00AF5793">
      <w:pPr>
        <w:tabs>
          <w:tab w:val="left" w:pos="360"/>
          <w:tab w:val="left" w:pos="426"/>
        </w:tabs>
        <w:spacing w:after="120"/>
        <w:ind w:right="-93"/>
        <w:rPr>
          <w:rFonts w:ascii="Arial" w:hAnsi="Arial" w:cs="Arial"/>
          <w:sz w:val="22"/>
          <w:szCs w:val="22"/>
        </w:rPr>
      </w:pPr>
    </w:p>
    <w:p w:rsidR="00AF5793" w:rsidRPr="00193407" w:rsidRDefault="00AF5793" w:rsidP="00AF5793">
      <w:pPr>
        <w:ind w:left="923" w:right="-93"/>
        <w:jc w:val="both"/>
        <w:rPr>
          <w:rFonts w:ascii="Arial" w:hAnsi="Arial" w:cs="Arial"/>
          <w:sz w:val="22"/>
          <w:szCs w:val="22"/>
          <w:lang w:val="es-MX"/>
        </w:rPr>
      </w:pPr>
    </w:p>
    <w:p w:rsidR="00AF5793" w:rsidRPr="00193407" w:rsidRDefault="00AF5793" w:rsidP="00A02E14">
      <w:pPr>
        <w:ind w:left="923" w:right="-93"/>
        <w:jc w:val="center"/>
        <w:rPr>
          <w:rFonts w:ascii="Arial" w:hAnsi="Arial" w:cs="Arial"/>
          <w:sz w:val="22"/>
          <w:szCs w:val="22"/>
        </w:rPr>
      </w:pPr>
      <w:r w:rsidRPr="00193407">
        <w:rPr>
          <w:rFonts w:ascii="Arial" w:hAnsi="Arial" w:cs="Arial"/>
          <w:b/>
          <w:sz w:val="22"/>
          <w:szCs w:val="22"/>
        </w:rPr>
        <w:t>Cargo único por suscripción al Paquete</w:t>
      </w:r>
      <w:r w:rsidR="00A02E14">
        <w:rPr>
          <w:rFonts w:ascii="Arial" w:hAnsi="Arial" w:cs="Arial"/>
          <w:b/>
          <w:sz w:val="22"/>
          <w:szCs w:val="22"/>
        </w:rPr>
        <w:t xml:space="preserve"> </w:t>
      </w:r>
      <w:r w:rsidRPr="00193407">
        <w:rPr>
          <w:rFonts w:ascii="Arial" w:hAnsi="Arial" w:cs="Arial"/>
          <w:b/>
          <w:sz w:val="22"/>
          <w:szCs w:val="22"/>
        </w:rPr>
        <w:t>$500.00</w:t>
      </w:r>
      <w:r w:rsidR="00A02E14">
        <w:rPr>
          <w:rFonts w:ascii="Arial" w:hAnsi="Arial" w:cs="Arial"/>
          <w:b/>
          <w:sz w:val="22"/>
          <w:szCs w:val="22"/>
        </w:rPr>
        <w:t xml:space="preserve"> </w:t>
      </w:r>
      <w:r w:rsidRPr="00193407">
        <w:rPr>
          <w:rFonts w:ascii="Arial" w:hAnsi="Arial" w:cs="Arial"/>
          <w:b/>
          <w:sz w:val="22"/>
          <w:szCs w:val="22"/>
        </w:rPr>
        <w:t>Con Impuestos: $580.00</w:t>
      </w:r>
      <w:r w:rsidR="00A02E14">
        <w:rPr>
          <w:rFonts w:ascii="Arial" w:hAnsi="Arial" w:cs="Arial"/>
          <w:b/>
          <w:sz w:val="22"/>
          <w:szCs w:val="22"/>
        </w:rPr>
        <w:t xml:space="preserve"> </w:t>
      </w:r>
      <w:r w:rsidRPr="00193407">
        <w:rPr>
          <w:rFonts w:ascii="Arial" w:hAnsi="Arial" w:cs="Arial"/>
          <w:b/>
          <w:sz w:val="22"/>
          <w:szCs w:val="22"/>
        </w:rPr>
        <w:t>Tarifas para el tráfico excedente y a otros destinos:</w:t>
      </w:r>
    </w:p>
    <w:p w:rsidR="00AF5793" w:rsidRPr="00193407" w:rsidRDefault="00AF5793" w:rsidP="00AF5793">
      <w:pPr>
        <w:ind w:left="923" w:right="-93"/>
        <w:jc w:val="both"/>
        <w:rPr>
          <w:rFonts w:ascii="Arial" w:hAnsi="Arial" w:cs="Arial"/>
          <w:sz w:val="22"/>
          <w:szCs w:val="22"/>
        </w:rPr>
      </w:pPr>
      <w:r w:rsidRPr="00193407">
        <w:rPr>
          <w:rFonts w:ascii="Arial" w:hAnsi="Arial" w:cs="Arial"/>
          <w:sz w:val="22"/>
          <w:szCs w:val="22"/>
        </w:rPr>
        <w:t>Para las llamadas locales excedentes a las incluidas en el Paquete se cobrará la tarifa de $1.30 pesos por cada llamada sin límite de tiempo.</w:t>
      </w:r>
      <w:r w:rsidR="00A02E14">
        <w:rPr>
          <w:rFonts w:ascii="Arial" w:hAnsi="Arial" w:cs="Arial"/>
          <w:sz w:val="22"/>
          <w:szCs w:val="22"/>
        </w:rPr>
        <w:t xml:space="preserve"> </w:t>
      </w:r>
      <w:r w:rsidRPr="00193407">
        <w:rPr>
          <w:rFonts w:ascii="Arial" w:hAnsi="Arial" w:cs="Arial"/>
          <w:sz w:val="22"/>
          <w:szCs w:val="22"/>
        </w:rPr>
        <w:t>Con Impuestos :  $1.55</w:t>
      </w:r>
    </w:p>
    <w:p w:rsidR="00AF5793" w:rsidRPr="00193407" w:rsidRDefault="00AF5793" w:rsidP="00AF5793">
      <w:pPr>
        <w:ind w:left="923" w:right="-93"/>
        <w:jc w:val="both"/>
        <w:rPr>
          <w:rFonts w:ascii="Arial" w:hAnsi="Arial" w:cs="Arial"/>
          <w:sz w:val="22"/>
          <w:szCs w:val="22"/>
        </w:rPr>
      </w:pPr>
    </w:p>
    <w:p w:rsidR="00AF5793" w:rsidRPr="00193407" w:rsidRDefault="00AF5793" w:rsidP="00AF5793">
      <w:pPr>
        <w:ind w:left="923" w:right="-93"/>
        <w:jc w:val="both"/>
        <w:rPr>
          <w:rFonts w:ascii="Arial" w:hAnsi="Arial" w:cs="Arial"/>
          <w:sz w:val="22"/>
          <w:szCs w:val="22"/>
        </w:rPr>
      </w:pPr>
      <w:r w:rsidRPr="00193407">
        <w:rPr>
          <w:rFonts w:ascii="Arial" w:hAnsi="Arial" w:cs="Arial"/>
          <w:sz w:val="22"/>
          <w:szCs w:val="22"/>
        </w:rPr>
        <w:t xml:space="preserve">Para los minutos excedentes de larga distancia nacional e internacional y para los destinos de larga distancia no considerados en el Paquete se aplicarán las tarifas vigentes del Plan Lada Ahorro de </w:t>
      </w:r>
      <w:r w:rsidR="001675BB">
        <w:rPr>
          <w:rFonts w:ascii="Arial" w:hAnsi="Arial" w:cs="Arial"/>
          <w:sz w:val="22"/>
          <w:szCs w:val="22"/>
        </w:rPr>
        <w:t>TELNOR</w:t>
      </w:r>
      <w:r w:rsidRPr="00193407">
        <w:rPr>
          <w:rFonts w:ascii="Arial" w:hAnsi="Arial" w:cs="Arial"/>
          <w:sz w:val="22"/>
          <w:szCs w:val="22"/>
        </w:rPr>
        <w:t>.</w:t>
      </w:r>
    </w:p>
    <w:p w:rsidR="00AF5793" w:rsidRPr="00193407" w:rsidRDefault="00AF5793" w:rsidP="00AF5793">
      <w:pPr>
        <w:ind w:left="923" w:right="-93"/>
        <w:jc w:val="both"/>
        <w:rPr>
          <w:rFonts w:ascii="Arial" w:hAnsi="Arial" w:cs="Arial"/>
          <w:sz w:val="22"/>
          <w:szCs w:val="22"/>
        </w:rPr>
      </w:pPr>
    </w:p>
    <w:p w:rsidR="00AF5793" w:rsidRPr="00193407" w:rsidRDefault="00AF5793" w:rsidP="00A02E14">
      <w:pPr>
        <w:tabs>
          <w:tab w:val="left" w:pos="360"/>
          <w:tab w:val="left" w:pos="426"/>
        </w:tabs>
        <w:spacing w:after="120"/>
        <w:ind w:left="923" w:right="-93"/>
        <w:jc w:val="both"/>
        <w:rPr>
          <w:rFonts w:ascii="Arial" w:hAnsi="Arial" w:cs="Arial"/>
          <w:sz w:val="22"/>
          <w:szCs w:val="22"/>
        </w:rPr>
      </w:pPr>
      <w:r w:rsidRPr="00193407">
        <w:rPr>
          <w:rFonts w:ascii="Arial" w:hAnsi="Arial" w:cs="Arial"/>
          <w:sz w:val="22"/>
          <w:szCs w:val="22"/>
        </w:rPr>
        <w:t>Las llamadas a teléfonos móviles locales y de larga distancia que se realicen a través de los prefijos de marcación 044 y 045 de la modalidad El Que Llama Paga, se cobrarán de conformidad con las tarifas y políticas vigentes para este tipo de tráfico.</w:t>
      </w:r>
      <w:r w:rsidR="00A02E14">
        <w:rPr>
          <w:rFonts w:ascii="Arial" w:hAnsi="Arial" w:cs="Arial"/>
          <w:sz w:val="22"/>
          <w:szCs w:val="22"/>
        </w:rPr>
        <w:t xml:space="preserve"> </w:t>
      </w:r>
      <w:r w:rsidRPr="00193407">
        <w:rPr>
          <w:rFonts w:ascii="Arial" w:hAnsi="Arial" w:cs="Arial"/>
          <w:b/>
          <w:sz w:val="22"/>
          <w:szCs w:val="22"/>
        </w:rPr>
        <w:t xml:space="preserve">Nota: </w:t>
      </w:r>
      <w:r w:rsidRPr="00193407">
        <w:rPr>
          <w:rFonts w:ascii="Arial" w:hAnsi="Arial" w:cs="Arial"/>
          <w:sz w:val="22"/>
          <w:szCs w:val="22"/>
        </w:rPr>
        <w:t>Las tarifas no incluyen impuestos.</w:t>
      </w:r>
    </w:p>
    <w:p w:rsidR="00AF5793" w:rsidRDefault="00AF5793" w:rsidP="00AF5793">
      <w:pPr>
        <w:tabs>
          <w:tab w:val="left" w:pos="360"/>
          <w:tab w:val="left" w:pos="426"/>
        </w:tabs>
        <w:spacing w:after="120"/>
        <w:ind w:right="-93"/>
        <w:rPr>
          <w:rFonts w:ascii="Arial" w:hAnsi="Arial" w:cs="Arial"/>
          <w:sz w:val="22"/>
          <w:szCs w:val="22"/>
        </w:rPr>
      </w:pPr>
    </w:p>
    <w:p w:rsidR="00AF5793" w:rsidRPr="00193407" w:rsidRDefault="00AF5793" w:rsidP="00AF5793">
      <w:pPr>
        <w:tabs>
          <w:tab w:val="left" w:pos="360"/>
          <w:tab w:val="left" w:pos="426"/>
        </w:tabs>
        <w:spacing w:after="120"/>
        <w:ind w:right="-93"/>
        <w:rPr>
          <w:rFonts w:ascii="Arial" w:hAnsi="Arial" w:cs="Arial"/>
          <w:sz w:val="22"/>
          <w:szCs w:val="22"/>
        </w:rPr>
      </w:pPr>
    </w:p>
    <w:p w:rsidR="00AF5793" w:rsidRPr="00193407" w:rsidRDefault="00AF5793" w:rsidP="00D25AA7">
      <w:pPr>
        <w:numPr>
          <w:ilvl w:val="0"/>
          <w:numId w:val="232"/>
        </w:numPr>
        <w:tabs>
          <w:tab w:val="left" w:pos="360"/>
          <w:tab w:val="left" w:pos="426"/>
        </w:tabs>
        <w:spacing w:after="120"/>
        <w:ind w:left="0" w:right="-93" w:firstLine="0"/>
        <w:rPr>
          <w:rFonts w:ascii="Arial" w:hAnsi="Arial" w:cs="Arial"/>
          <w:b/>
          <w:sz w:val="22"/>
          <w:szCs w:val="22"/>
        </w:rPr>
      </w:pPr>
      <w:r w:rsidRPr="00193407">
        <w:rPr>
          <w:rFonts w:ascii="Arial" w:hAnsi="Arial" w:cs="Arial"/>
          <w:b/>
          <w:sz w:val="22"/>
          <w:szCs w:val="22"/>
        </w:rPr>
        <w:t>Reglas de Aplicación Tarifaria</w:t>
      </w:r>
    </w:p>
    <w:p w:rsidR="00AF5793" w:rsidRPr="00193407" w:rsidRDefault="00AF5793" w:rsidP="00D25AA7">
      <w:pPr>
        <w:numPr>
          <w:ilvl w:val="0"/>
          <w:numId w:val="190"/>
        </w:numPr>
        <w:ind w:right="-93"/>
        <w:jc w:val="both"/>
        <w:rPr>
          <w:rFonts w:ascii="Arial" w:hAnsi="Arial" w:cs="Arial"/>
          <w:sz w:val="22"/>
          <w:szCs w:val="22"/>
        </w:rPr>
      </w:pPr>
      <w:r w:rsidRPr="00193407">
        <w:rPr>
          <w:rFonts w:ascii="Arial" w:hAnsi="Arial" w:cs="Arial"/>
          <w:sz w:val="22"/>
          <w:szCs w:val="22"/>
        </w:rPr>
        <w:t xml:space="preserve">El cómputo de llamadas locales incluidas en el Paquete, son todas aquéllas que son originadas desde la línea contratante y que utilicen cualquier servicio sujeto a cobro local,  y/o terminen en cualquier otra red distinta a la de </w:t>
      </w:r>
      <w:r w:rsidR="001675BB">
        <w:rPr>
          <w:rFonts w:ascii="Arial" w:hAnsi="Arial" w:cs="Arial"/>
          <w:sz w:val="22"/>
          <w:szCs w:val="22"/>
        </w:rPr>
        <w:t>TELNOR</w:t>
      </w:r>
      <w:r w:rsidRPr="00193407">
        <w:rPr>
          <w:rFonts w:ascii="Arial" w:hAnsi="Arial" w:cs="Arial"/>
          <w:sz w:val="22"/>
          <w:szCs w:val="22"/>
        </w:rPr>
        <w:t>.</w:t>
      </w:r>
    </w:p>
    <w:p w:rsidR="00AF5793" w:rsidRPr="00193407" w:rsidRDefault="00AF5793" w:rsidP="00D25AA7">
      <w:pPr>
        <w:numPr>
          <w:ilvl w:val="0"/>
          <w:numId w:val="190"/>
        </w:numPr>
        <w:ind w:right="-93"/>
        <w:jc w:val="both"/>
        <w:rPr>
          <w:rFonts w:ascii="Arial" w:hAnsi="Arial" w:cs="Arial"/>
          <w:sz w:val="22"/>
          <w:szCs w:val="22"/>
        </w:rPr>
      </w:pPr>
      <w:r w:rsidRPr="00193407">
        <w:rPr>
          <w:rFonts w:ascii="Arial" w:hAnsi="Arial" w:cs="Arial"/>
          <w:sz w:val="22"/>
          <w:szCs w:val="22"/>
        </w:rPr>
        <w:t>En el cómputo de los minutos de larga distancia nacional e internacional incluidos en el Paquete, sólo se considera el  tráfico automático saliente que se realice desde la línea contratante y que utilicen los prefijos de marcación 01 y 001 respectivamente.</w:t>
      </w:r>
    </w:p>
    <w:p w:rsidR="00AF5793" w:rsidRPr="00193407" w:rsidRDefault="00AF5793" w:rsidP="00D25AA7">
      <w:pPr>
        <w:numPr>
          <w:ilvl w:val="0"/>
          <w:numId w:val="190"/>
        </w:numPr>
        <w:ind w:right="-93"/>
        <w:jc w:val="both"/>
        <w:rPr>
          <w:rFonts w:ascii="Arial" w:hAnsi="Arial" w:cs="Arial"/>
          <w:sz w:val="22"/>
          <w:szCs w:val="22"/>
        </w:rPr>
      </w:pPr>
      <w:r w:rsidRPr="00193407">
        <w:rPr>
          <w:rFonts w:ascii="Arial" w:hAnsi="Arial" w:cs="Arial"/>
          <w:sz w:val="22"/>
          <w:szCs w:val="22"/>
        </w:rPr>
        <w:t>El paquete y las tarifas para el tráfico excedente no combinan con otros planes de descuento.</w:t>
      </w:r>
    </w:p>
    <w:p w:rsidR="00AF5793" w:rsidRPr="00193407" w:rsidRDefault="00AF5793" w:rsidP="00D25AA7">
      <w:pPr>
        <w:numPr>
          <w:ilvl w:val="0"/>
          <w:numId w:val="231"/>
        </w:numPr>
        <w:ind w:right="-93"/>
        <w:rPr>
          <w:rFonts w:ascii="Arial" w:hAnsi="Arial" w:cs="Arial"/>
          <w:sz w:val="22"/>
          <w:szCs w:val="22"/>
        </w:rPr>
      </w:pPr>
      <w:r w:rsidRPr="00193407">
        <w:rPr>
          <w:rFonts w:ascii="Arial" w:hAnsi="Arial" w:cs="Arial"/>
          <w:sz w:val="22"/>
          <w:szCs w:val="22"/>
        </w:rPr>
        <w:t>Los minutos incluidos en el Paquete no aplican para el trafico de los servicios de larga distancia semiautomático, operadora de larga distancia, 044, 045, 800, 880, 881,882, 900, servicio de larga distancia a barcos (Inmarsat) y servicio de larga distancia vía satélite (Iridium).</w:t>
      </w:r>
    </w:p>
    <w:p w:rsidR="00AF5793" w:rsidRPr="00193407" w:rsidRDefault="00AF5793" w:rsidP="00D25AA7">
      <w:pPr>
        <w:numPr>
          <w:ilvl w:val="0"/>
          <w:numId w:val="190"/>
        </w:numPr>
        <w:ind w:right="-93"/>
        <w:jc w:val="both"/>
        <w:rPr>
          <w:rFonts w:ascii="Arial" w:hAnsi="Arial" w:cs="Arial"/>
          <w:sz w:val="22"/>
          <w:szCs w:val="22"/>
        </w:rPr>
      </w:pPr>
      <w:r w:rsidRPr="00193407">
        <w:rPr>
          <w:rFonts w:ascii="Arial" w:hAnsi="Arial" w:cs="Arial"/>
          <w:sz w:val="22"/>
          <w:szCs w:val="22"/>
        </w:rPr>
        <w:t>En el caso de que un cliente realice llamadas a través de Telcard, se cobrarán las tarifas adicionales por minuto especificadas en la estructura tarifaria  de este Paquete. Estos minutos no participan en los minutos incluidos en la renta del Paquete.</w:t>
      </w:r>
    </w:p>
    <w:p w:rsidR="00AF5793" w:rsidRPr="00193407" w:rsidRDefault="00AF5793" w:rsidP="00D25AA7">
      <w:pPr>
        <w:numPr>
          <w:ilvl w:val="0"/>
          <w:numId w:val="190"/>
        </w:numPr>
        <w:ind w:right="-93"/>
        <w:jc w:val="both"/>
        <w:rPr>
          <w:rFonts w:ascii="Arial" w:hAnsi="Arial" w:cs="Arial"/>
          <w:sz w:val="22"/>
          <w:szCs w:val="22"/>
        </w:rPr>
      </w:pPr>
      <w:r w:rsidRPr="00193407">
        <w:rPr>
          <w:rFonts w:ascii="Arial" w:hAnsi="Arial" w:cs="Arial"/>
          <w:sz w:val="22"/>
          <w:szCs w:val="22"/>
          <w:lang w:val="es-MX"/>
        </w:rPr>
        <w:t xml:space="preserve">La contratación del Paquete es por línea, por lo tanto, los servicios y beneficios del Paquete sólo aplican para la línea que lo tiene contratado. </w:t>
      </w:r>
    </w:p>
    <w:p w:rsidR="00AF5793" w:rsidRPr="00193407" w:rsidRDefault="00AF5793" w:rsidP="00D25AA7">
      <w:pPr>
        <w:numPr>
          <w:ilvl w:val="0"/>
          <w:numId w:val="190"/>
        </w:numPr>
        <w:ind w:right="-93"/>
        <w:jc w:val="both"/>
        <w:rPr>
          <w:rFonts w:ascii="Arial" w:hAnsi="Arial" w:cs="Arial"/>
          <w:sz w:val="22"/>
          <w:szCs w:val="22"/>
        </w:rPr>
      </w:pPr>
      <w:r w:rsidRPr="00193407">
        <w:rPr>
          <w:rFonts w:ascii="Arial" w:hAnsi="Arial" w:cs="Arial"/>
          <w:sz w:val="22"/>
          <w:szCs w:val="22"/>
        </w:rPr>
        <w:t>Para el caso de líneas nuevas, se aplican los cargos vigentes de gastos de instalación para líneas residenciales.</w:t>
      </w:r>
    </w:p>
    <w:p w:rsidR="00AF5793" w:rsidRPr="00193407" w:rsidRDefault="00AF5793" w:rsidP="00D25AA7">
      <w:pPr>
        <w:numPr>
          <w:ilvl w:val="0"/>
          <w:numId w:val="190"/>
        </w:numPr>
        <w:ind w:right="-93"/>
        <w:jc w:val="both"/>
        <w:rPr>
          <w:rFonts w:ascii="Arial" w:hAnsi="Arial" w:cs="Arial"/>
          <w:sz w:val="22"/>
          <w:szCs w:val="22"/>
        </w:rPr>
      </w:pPr>
      <w:r w:rsidRPr="00193407">
        <w:rPr>
          <w:rFonts w:ascii="Arial" w:hAnsi="Arial" w:cs="Arial"/>
          <w:sz w:val="22"/>
          <w:szCs w:val="22"/>
        </w:rPr>
        <w:t>El precio del Paquete no convive con ningún otro plan de descuento, por lo que no se deben aplicar descuentos adicionales al precio del paquete ni a las llamadas y minutos no incluidos.</w:t>
      </w:r>
    </w:p>
    <w:p w:rsidR="00AF5793" w:rsidRPr="00193407" w:rsidRDefault="00AF5793" w:rsidP="00D25AA7">
      <w:pPr>
        <w:numPr>
          <w:ilvl w:val="0"/>
          <w:numId w:val="190"/>
        </w:numPr>
        <w:ind w:right="-93"/>
        <w:jc w:val="both"/>
        <w:rPr>
          <w:rFonts w:ascii="Arial" w:hAnsi="Arial" w:cs="Arial"/>
          <w:sz w:val="22"/>
          <w:szCs w:val="22"/>
        </w:rPr>
      </w:pPr>
      <w:r w:rsidRPr="00193407">
        <w:rPr>
          <w:rFonts w:ascii="Arial" w:hAnsi="Arial" w:cs="Arial"/>
          <w:sz w:val="22"/>
          <w:szCs w:val="22"/>
        </w:rPr>
        <w:lastRenderedPageBreak/>
        <w:t xml:space="preserve">La tarifa reducida de la Larga Distancia Nacional aplica de lunes a sábado  de 20:00 a las 7:59 hrs. Y domingo todo el dia. </w:t>
      </w:r>
    </w:p>
    <w:p w:rsidR="00AF5793" w:rsidRPr="00193407" w:rsidRDefault="00AF5793" w:rsidP="00D25AA7">
      <w:pPr>
        <w:numPr>
          <w:ilvl w:val="0"/>
          <w:numId w:val="190"/>
        </w:numPr>
        <w:ind w:right="-93"/>
        <w:jc w:val="both"/>
        <w:rPr>
          <w:rFonts w:ascii="Arial" w:hAnsi="Arial" w:cs="Arial"/>
          <w:sz w:val="22"/>
          <w:szCs w:val="22"/>
        </w:rPr>
      </w:pPr>
      <w:r w:rsidRPr="00193407">
        <w:rPr>
          <w:rFonts w:ascii="Arial" w:hAnsi="Arial" w:cs="Arial"/>
          <w:sz w:val="22"/>
          <w:szCs w:val="22"/>
        </w:rPr>
        <w:t>La tarifa reducida para llamadas a Estados Unidos de América y Canadá aplica de lunes  a viernes de las 19:00 hrs a las 6:59 hrs., las 24 hrs. del sábado y el período del domingo  de las 0:00 hrs. a  las 16:59 hrs.</w:t>
      </w:r>
    </w:p>
    <w:p w:rsidR="00E842FE" w:rsidRPr="00E842FE" w:rsidRDefault="00AF5793" w:rsidP="00D25AA7">
      <w:pPr>
        <w:numPr>
          <w:ilvl w:val="0"/>
          <w:numId w:val="190"/>
        </w:numPr>
        <w:ind w:right="-93"/>
        <w:jc w:val="both"/>
        <w:rPr>
          <w:rFonts w:ascii="Arial" w:hAnsi="Arial" w:cs="Arial"/>
          <w:sz w:val="22"/>
          <w:szCs w:val="22"/>
        </w:rPr>
      </w:pPr>
      <w:r w:rsidRPr="00A02E14">
        <w:rPr>
          <w:rFonts w:ascii="Arial" w:hAnsi="Arial" w:cs="Arial"/>
          <w:sz w:val="22"/>
          <w:szCs w:val="22"/>
        </w:rPr>
        <w:t>La tarifa reducida para llamadas mundiales es sábados y domingos las 24hrs. del día y adicionalmente:</w:t>
      </w:r>
      <w:r w:rsidR="00E842FE" w:rsidRPr="00E842FE">
        <w:rPr>
          <w:rFonts w:ascii="Arial" w:hAnsi="Arial" w:cs="Arial"/>
          <w:sz w:val="22"/>
          <w:szCs w:val="22"/>
        </w:rPr>
        <w:t xml:space="preserve"> Región</w:t>
      </w:r>
      <w:r w:rsidR="00E842FE" w:rsidRPr="00E842FE">
        <w:rPr>
          <w:rFonts w:ascii="Arial" w:hAnsi="Arial" w:cs="Arial"/>
          <w:sz w:val="22"/>
          <w:szCs w:val="22"/>
        </w:rPr>
        <w:tab/>
        <w:t>Descripción de Horarios</w:t>
      </w:r>
    </w:p>
    <w:p w:rsidR="00E842FE" w:rsidRPr="00E842FE" w:rsidRDefault="00E842FE" w:rsidP="00D25AA7">
      <w:pPr>
        <w:numPr>
          <w:ilvl w:val="0"/>
          <w:numId w:val="190"/>
        </w:numPr>
        <w:ind w:right="-93"/>
        <w:jc w:val="both"/>
        <w:rPr>
          <w:rFonts w:ascii="Arial" w:hAnsi="Arial" w:cs="Arial"/>
          <w:sz w:val="22"/>
          <w:szCs w:val="22"/>
        </w:rPr>
      </w:pPr>
      <w:r w:rsidRPr="00E842FE">
        <w:rPr>
          <w:rFonts w:ascii="Arial" w:hAnsi="Arial" w:cs="Arial"/>
          <w:sz w:val="22"/>
          <w:szCs w:val="22"/>
        </w:rPr>
        <w:t xml:space="preserve">- Sudamérica, Caribe (Incluyendo Cuba) </w:t>
      </w:r>
      <w:r w:rsidRPr="00E842FE">
        <w:rPr>
          <w:rFonts w:ascii="Arial" w:hAnsi="Arial" w:cs="Arial"/>
          <w:sz w:val="22"/>
          <w:szCs w:val="22"/>
        </w:rPr>
        <w:tab/>
        <w:t>Lunes a viernes de 17:00 hrs. a 4:59 hrs.</w:t>
      </w:r>
    </w:p>
    <w:p w:rsidR="00E842FE" w:rsidRPr="00E842FE" w:rsidRDefault="00E842FE" w:rsidP="00D25AA7">
      <w:pPr>
        <w:numPr>
          <w:ilvl w:val="0"/>
          <w:numId w:val="190"/>
        </w:numPr>
        <w:ind w:right="-93"/>
        <w:jc w:val="both"/>
        <w:rPr>
          <w:rFonts w:ascii="Arial" w:hAnsi="Arial" w:cs="Arial"/>
          <w:sz w:val="22"/>
          <w:szCs w:val="22"/>
        </w:rPr>
      </w:pPr>
      <w:r w:rsidRPr="00E842FE">
        <w:rPr>
          <w:rFonts w:ascii="Arial" w:hAnsi="Arial" w:cs="Arial"/>
          <w:sz w:val="22"/>
          <w:szCs w:val="22"/>
        </w:rPr>
        <w:t>- Europa, África, Cuenca del Mediterráneo</w:t>
      </w:r>
      <w:r w:rsidRPr="00E842FE">
        <w:rPr>
          <w:rFonts w:ascii="Arial" w:hAnsi="Arial" w:cs="Arial"/>
          <w:sz w:val="22"/>
          <w:szCs w:val="22"/>
        </w:rPr>
        <w:tab/>
        <w:t>Lunes a viernes de   18:00 hrs. a 5:59 hrs *.</w:t>
      </w:r>
    </w:p>
    <w:p w:rsidR="00E842FE" w:rsidRPr="00E842FE" w:rsidRDefault="00E842FE" w:rsidP="00D25AA7">
      <w:pPr>
        <w:numPr>
          <w:ilvl w:val="0"/>
          <w:numId w:val="190"/>
        </w:numPr>
        <w:ind w:right="-93"/>
        <w:jc w:val="both"/>
        <w:rPr>
          <w:rFonts w:ascii="Arial" w:hAnsi="Arial" w:cs="Arial"/>
          <w:sz w:val="22"/>
          <w:szCs w:val="22"/>
        </w:rPr>
      </w:pPr>
      <w:r w:rsidRPr="00E842FE">
        <w:rPr>
          <w:rFonts w:ascii="Arial" w:hAnsi="Arial" w:cs="Arial"/>
          <w:sz w:val="22"/>
          <w:szCs w:val="22"/>
        </w:rPr>
        <w:t>Centro América</w:t>
      </w:r>
      <w:r w:rsidRPr="00E842FE">
        <w:rPr>
          <w:rFonts w:ascii="Arial" w:hAnsi="Arial" w:cs="Arial"/>
          <w:sz w:val="22"/>
          <w:szCs w:val="22"/>
        </w:rPr>
        <w:tab/>
        <w:t>Lunes a viernes de   19:00 hrs. a 6:59 hrs *.</w:t>
      </w:r>
    </w:p>
    <w:p w:rsidR="00AF5793" w:rsidRPr="00193407" w:rsidRDefault="00E842FE" w:rsidP="00D25AA7">
      <w:pPr>
        <w:numPr>
          <w:ilvl w:val="0"/>
          <w:numId w:val="190"/>
        </w:numPr>
        <w:ind w:right="-93"/>
        <w:jc w:val="both"/>
        <w:rPr>
          <w:rFonts w:ascii="Arial" w:hAnsi="Arial" w:cs="Arial"/>
          <w:sz w:val="22"/>
          <w:szCs w:val="22"/>
        </w:rPr>
      </w:pPr>
      <w:r w:rsidRPr="00E842FE">
        <w:rPr>
          <w:rFonts w:ascii="Arial" w:hAnsi="Arial" w:cs="Arial"/>
          <w:sz w:val="22"/>
          <w:szCs w:val="22"/>
        </w:rPr>
        <w:t xml:space="preserve">Resto del Mundo </w:t>
      </w:r>
      <w:r w:rsidRPr="00E842FE">
        <w:rPr>
          <w:rFonts w:ascii="Arial" w:hAnsi="Arial" w:cs="Arial"/>
          <w:sz w:val="22"/>
          <w:szCs w:val="22"/>
        </w:rPr>
        <w:tab/>
        <w:t>Lunes a viernes de   5:00 hrs. a 16:59 hrs</w:t>
      </w:r>
      <w:r>
        <w:rPr>
          <w:rFonts w:ascii="Arial" w:hAnsi="Arial" w:cs="Arial"/>
          <w:sz w:val="22"/>
          <w:szCs w:val="22"/>
        </w:rPr>
        <w:t xml:space="preserve"> </w:t>
      </w:r>
    </w:p>
    <w:p w:rsidR="00AF5793" w:rsidRPr="00193407" w:rsidRDefault="00AF5793" w:rsidP="00D25AA7">
      <w:pPr>
        <w:numPr>
          <w:ilvl w:val="0"/>
          <w:numId w:val="232"/>
        </w:numPr>
        <w:ind w:right="-93"/>
        <w:jc w:val="both"/>
        <w:rPr>
          <w:rFonts w:ascii="Arial" w:hAnsi="Arial" w:cs="Arial"/>
          <w:b/>
          <w:sz w:val="22"/>
          <w:szCs w:val="22"/>
        </w:rPr>
      </w:pPr>
      <w:r w:rsidRPr="00193407">
        <w:rPr>
          <w:rFonts w:ascii="Arial" w:hAnsi="Arial" w:cs="Arial"/>
          <w:b/>
          <w:sz w:val="22"/>
          <w:szCs w:val="22"/>
        </w:rPr>
        <w:t>Políticas Comerciales</w:t>
      </w:r>
    </w:p>
    <w:p w:rsidR="00AF5793" w:rsidRPr="00193407" w:rsidRDefault="00AF5793" w:rsidP="00D25AA7">
      <w:pPr>
        <w:numPr>
          <w:ilvl w:val="0"/>
          <w:numId w:val="195"/>
        </w:numPr>
        <w:tabs>
          <w:tab w:val="left" w:pos="-598"/>
        </w:tabs>
        <w:ind w:right="-93"/>
        <w:jc w:val="both"/>
        <w:rPr>
          <w:rFonts w:ascii="Arial" w:hAnsi="Arial" w:cs="Arial"/>
          <w:sz w:val="22"/>
          <w:szCs w:val="22"/>
        </w:rPr>
      </w:pPr>
      <w:r w:rsidRPr="00193407">
        <w:rPr>
          <w:rFonts w:ascii="Arial" w:hAnsi="Arial" w:cs="Arial"/>
          <w:sz w:val="22"/>
          <w:szCs w:val="22"/>
        </w:rPr>
        <w:t>El Paquete está dirigido a clientes residenciales.</w:t>
      </w:r>
    </w:p>
    <w:p w:rsidR="00AF5793" w:rsidRPr="00193407" w:rsidRDefault="00AF5793" w:rsidP="00D25AA7">
      <w:pPr>
        <w:numPr>
          <w:ilvl w:val="0"/>
          <w:numId w:val="195"/>
        </w:numPr>
        <w:tabs>
          <w:tab w:val="left" w:pos="-598"/>
        </w:tabs>
        <w:ind w:right="-93"/>
        <w:jc w:val="both"/>
        <w:rPr>
          <w:rFonts w:ascii="Arial" w:hAnsi="Arial" w:cs="Arial"/>
          <w:sz w:val="22"/>
          <w:szCs w:val="22"/>
        </w:rPr>
      </w:pPr>
      <w:r w:rsidRPr="00193407">
        <w:rPr>
          <w:rFonts w:ascii="Arial" w:hAnsi="Arial" w:cs="Arial"/>
          <w:sz w:val="22"/>
          <w:szCs w:val="22"/>
        </w:rPr>
        <w:t>Para contar con el beneficio de larga distancia del Paquete, la línea deberá estar suscrita a LADA.</w:t>
      </w:r>
    </w:p>
    <w:p w:rsidR="00AF5793" w:rsidRPr="00193407" w:rsidRDefault="00AF5793" w:rsidP="00D25AA7">
      <w:pPr>
        <w:numPr>
          <w:ilvl w:val="0"/>
          <w:numId w:val="195"/>
        </w:numPr>
        <w:tabs>
          <w:tab w:val="left" w:pos="-598"/>
        </w:tabs>
        <w:ind w:right="-93"/>
        <w:jc w:val="both"/>
        <w:rPr>
          <w:rFonts w:ascii="Arial" w:hAnsi="Arial" w:cs="Arial"/>
          <w:sz w:val="22"/>
          <w:szCs w:val="22"/>
        </w:rPr>
      </w:pPr>
      <w:r w:rsidRPr="00193407">
        <w:rPr>
          <w:rFonts w:ascii="Arial" w:hAnsi="Arial" w:cs="Arial"/>
          <w:sz w:val="22"/>
          <w:szCs w:val="22"/>
        </w:rPr>
        <w:t>Es requisito indispensable que la línea no presente adeudos vencidos para que el Paquete aplique y se facture correctamente.</w:t>
      </w:r>
    </w:p>
    <w:p w:rsidR="00AF5793" w:rsidRPr="00193407" w:rsidRDefault="00AF5793" w:rsidP="00D25AA7">
      <w:pPr>
        <w:numPr>
          <w:ilvl w:val="0"/>
          <w:numId w:val="195"/>
        </w:numPr>
        <w:tabs>
          <w:tab w:val="left" w:pos="-598"/>
        </w:tabs>
        <w:ind w:right="-93"/>
        <w:jc w:val="both"/>
        <w:rPr>
          <w:rFonts w:ascii="Arial" w:hAnsi="Arial" w:cs="Arial"/>
          <w:sz w:val="22"/>
          <w:szCs w:val="22"/>
        </w:rPr>
      </w:pPr>
      <w:r w:rsidRPr="00193407">
        <w:rPr>
          <w:rFonts w:ascii="Arial" w:hAnsi="Arial" w:cs="Arial"/>
          <w:sz w:val="22"/>
          <w:szCs w:val="22"/>
        </w:rPr>
        <w:t>El cliente debe aceptar los términos y condiciones de permanencia en el Paquete de mínimo 24 meses.</w:t>
      </w:r>
    </w:p>
    <w:p w:rsidR="00AF5793" w:rsidRPr="00193407" w:rsidRDefault="00AF5793" w:rsidP="00D25AA7">
      <w:pPr>
        <w:numPr>
          <w:ilvl w:val="0"/>
          <w:numId w:val="195"/>
        </w:numPr>
        <w:tabs>
          <w:tab w:val="left" w:pos="-598"/>
        </w:tabs>
        <w:ind w:right="-93"/>
        <w:jc w:val="both"/>
        <w:rPr>
          <w:rFonts w:ascii="Arial" w:hAnsi="Arial" w:cs="Arial"/>
          <w:sz w:val="22"/>
          <w:szCs w:val="22"/>
        </w:rPr>
      </w:pPr>
      <w:r w:rsidRPr="00193407">
        <w:rPr>
          <w:rFonts w:ascii="Arial" w:hAnsi="Arial" w:cs="Arial"/>
          <w:sz w:val="22"/>
          <w:szCs w:val="22"/>
        </w:rPr>
        <w:t>El Paquete no está limitado a consumos mínimos.</w:t>
      </w:r>
    </w:p>
    <w:p w:rsidR="00AF5793" w:rsidRPr="00193407" w:rsidRDefault="00AF5793" w:rsidP="00D25AA7">
      <w:pPr>
        <w:numPr>
          <w:ilvl w:val="0"/>
          <w:numId w:val="195"/>
        </w:numPr>
        <w:tabs>
          <w:tab w:val="left" w:pos="-598"/>
        </w:tabs>
        <w:ind w:right="-93"/>
        <w:jc w:val="both"/>
        <w:rPr>
          <w:rFonts w:ascii="Arial" w:hAnsi="Arial" w:cs="Arial"/>
          <w:sz w:val="22"/>
          <w:szCs w:val="22"/>
        </w:rPr>
      </w:pPr>
      <w:r w:rsidRPr="00193407">
        <w:rPr>
          <w:rFonts w:ascii="Arial" w:hAnsi="Arial" w:cs="Arial"/>
          <w:sz w:val="22"/>
          <w:szCs w:val="22"/>
        </w:rPr>
        <w:t>Los minutos incluidos se deben consumir durante el mes corriente y efectuarse desde la línea residencial en la que el Paquete haya sido contratado. Los minutos excedentes serán facturados de acuerdo a las tarifas indicadas en la estructura tarifaria  de este Paquete.</w:t>
      </w:r>
    </w:p>
    <w:p w:rsidR="00AF5793" w:rsidRPr="00193407" w:rsidRDefault="00AF5793" w:rsidP="00D25AA7">
      <w:pPr>
        <w:numPr>
          <w:ilvl w:val="0"/>
          <w:numId w:val="195"/>
        </w:numPr>
        <w:tabs>
          <w:tab w:val="left" w:pos="-598"/>
        </w:tabs>
        <w:ind w:right="-93"/>
        <w:jc w:val="both"/>
        <w:rPr>
          <w:rFonts w:ascii="Arial" w:hAnsi="Arial" w:cs="Arial"/>
          <w:sz w:val="22"/>
          <w:szCs w:val="22"/>
        </w:rPr>
      </w:pPr>
      <w:r w:rsidRPr="00193407">
        <w:rPr>
          <w:rFonts w:ascii="Arial" w:hAnsi="Arial" w:cs="Arial"/>
          <w:sz w:val="22"/>
          <w:szCs w:val="22"/>
        </w:rPr>
        <w:t>Las llamadas locales y minutos de larga distancia incluidos en el Paquete que no se consuman durante el mes de facturación no se acumularán para el siguiente mes.</w:t>
      </w:r>
    </w:p>
    <w:p w:rsidR="00AF5793" w:rsidRPr="002D03FA" w:rsidRDefault="00AF5793" w:rsidP="00D25AA7">
      <w:pPr>
        <w:numPr>
          <w:ilvl w:val="0"/>
          <w:numId w:val="232"/>
        </w:numPr>
        <w:ind w:right="-93"/>
        <w:jc w:val="both"/>
        <w:rPr>
          <w:rFonts w:ascii="Arial" w:hAnsi="Arial" w:cs="Arial"/>
          <w:b/>
          <w:sz w:val="22"/>
          <w:szCs w:val="22"/>
        </w:rPr>
      </w:pPr>
      <w:r w:rsidRPr="00193407">
        <w:rPr>
          <w:rFonts w:ascii="Arial" w:hAnsi="Arial" w:cs="Arial"/>
          <w:b/>
          <w:sz w:val="22"/>
          <w:szCs w:val="22"/>
        </w:rPr>
        <w:t>Vigencia:</w:t>
      </w:r>
    </w:p>
    <w:p w:rsidR="00AF5793" w:rsidRPr="00193407" w:rsidRDefault="001675BB" w:rsidP="00AF5793">
      <w:pPr>
        <w:jc w:val="both"/>
        <w:rPr>
          <w:rFonts w:ascii="Arial" w:hAnsi="Arial" w:cs="Arial"/>
          <w:sz w:val="22"/>
          <w:szCs w:val="22"/>
        </w:rPr>
      </w:pPr>
      <w:r>
        <w:rPr>
          <w:rFonts w:ascii="Arial" w:hAnsi="Arial" w:cs="Arial"/>
          <w:sz w:val="22"/>
          <w:szCs w:val="22"/>
        </w:rPr>
        <w:t>TELNOR</w:t>
      </w:r>
      <w:r w:rsidR="00AF5793" w:rsidRPr="00193407">
        <w:rPr>
          <w:rFonts w:ascii="Arial" w:hAnsi="Arial" w:cs="Arial"/>
          <w:sz w:val="22"/>
          <w:szCs w:val="22"/>
        </w:rPr>
        <w:t xml:space="preserve"> avisará con 15 días de anticipación a la Comisión Federal de Telecomunicaciones la cancelación de es</w:t>
      </w:r>
      <w:r w:rsidR="00A02E14">
        <w:rPr>
          <w:rFonts w:ascii="Arial" w:hAnsi="Arial" w:cs="Arial"/>
          <w:sz w:val="22"/>
          <w:szCs w:val="22"/>
        </w:rPr>
        <w:t xml:space="preserve"> </w:t>
      </w:r>
    </w:p>
    <w:p w:rsidR="00AF5793" w:rsidRPr="00193407" w:rsidRDefault="00AF5793" w:rsidP="00AF5793">
      <w:pPr>
        <w:tabs>
          <w:tab w:val="left" w:pos="360"/>
          <w:tab w:val="left" w:pos="426"/>
        </w:tabs>
        <w:spacing w:after="120"/>
        <w:ind w:left="709"/>
        <w:jc w:val="both"/>
        <w:rPr>
          <w:rFonts w:ascii="Arial" w:hAnsi="Arial" w:cs="Arial"/>
          <w:sz w:val="22"/>
          <w:szCs w:val="22"/>
        </w:rPr>
      </w:pPr>
    </w:p>
    <w:p w:rsidR="0098633E" w:rsidRDefault="0098633E" w:rsidP="003435D2">
      <w:pPr>
        <w:pStyle w:val="Heading3"/>
        <w:rPr>
          <w:rFonts w:ascii="Century Gothic" w:hAnsi="Century Gothic" w:cs="Arial"/>
          <w:b w:val="0"/>
          <w:sz w:val="28"/>
          <w:szCs w:val="28"/>
          <w:lang w:val="es-MX"/>
        </w:rPr>
      </w:pPr>
    </w:p>
    <w:p w:rsidR="00016D09" w:rsidRDefault="00016D09" w:rsidP="002B76CD">
      <w:pPr>
        <w:pStyle w:val="Heading3"/>
        <w:rPr>
          <w:rFonts w:ascii="Century Gothic" w:hAnsi="Century Gothic" w:cs="Arial"/>
          <w:b w:val="0"/>
          <w:sz w:val="28"/>
          <w:szCs w:val="28"/>
          <w:lang w:val="es-MX"/>
        </w:rPr>
      </w:pPr>
    </w:p>
    <w:p w:rsidR="00E90258" w:rsidRPr="007E6CA9" w:rsidRDefault="002B76CD" w:rsidP="00E90258">
      <w:pPr>
        <w:rPr>
          <w:rStyle w:val="Heading3Char"/>
          <w:rFonts w:asciiTheme="minorHAnsi" w:hAnsiTheme="minorHAnsi" w:cstheme="minorHAnsi"/>
          <w:sz w:val="28"/>
          <w:szCs w:val="28"/>
        </w:rPr>
      </w:pPr>
      <w:r>
        <w:rPr>
          <w:rFonts w:ascii="Century Gothic" w:hAnsi="Century Gothic" w:cs="Arial"/>
          <w:sz w:val="28"/>
          <w:szCs w:val="28"/>
          <w:lang w:val="es-MX"/>
        </w:rPr>
        <w:t>5</w:t>
      </w:r>
      <w:r w:rsidR="00CB6E25">
        <w:rPr>
          <w:rFonts w:ascii="Century Gothic" w:hAnsi="Century Gothic" w:cs="Arial"/>
          <w:sz w:val="28"/>
          <w:szCs w:val="28"/>
          <w:lang w:val="es-MX"/>
        </w:rPr>
        <w:t>1</w:t>
      </w:r>
      <w:r>
        <w:rPr>
          <w:rFonts w:ascii="Century Gothic" w:hAnsi="Century Gothic" w:cs="Arial"/>
          <w:sz w:val="28"/>
          <w:szCs w:val="28"/>
          <w:lang w:val="es-MX"/>
        </w:rPr>
        <w:t>.-</w:t>
      </w:r>
      <w:r w:rsidR="00E90258" w:rsidRPr="00E90258">
        <w:rPr>
          <w:rStyle w:val="Heading3Char"/>
          <w:rFonts w:asciiTheme="minorHAnsi" w:hAnsiTheme="minorHAnsi" w:cstheme="minorHAnsi"/>
          <w:sz w:val="28"/>
          <w:szCs w:val="28"/>
        </w:rPr>
        <w:t xml:space="preserve"> </w:t>
      </w:r>
      <w:r w:rsidR="00E90258" w:rsidRPr="007E6CA9">
        <w:rPr>
          <w:rStyle w:val="Heading3Char"/>
          <w:rFonts w:asciiTheme="minorHAnsi" w:hAnsiTheme="minorHAnsi" w:cstheme="minorHAnsi"/>
          <w:sz w:val="28"/>
          <w:szCs w:val="28"/>
        </w:rPr>
        <w:t>PAQUETE 599</w:t>
      </w:r>
    </w:p>
    <w:p w:rsidR="00E90258" w:rsidRPr="007E6CA9" w:rsidRDefault="00E90258" w:rsidP="00E90258">
      <w:pPr>
        <w:rPr>
          <w:rFonts w:asciiTheme="minorHAnsi" w:hAnsiTheme="minorHAnsi" w:cstheme="minorHAnsi"/>
          <w:szCs w:val="24"/>
          <w:lang w:val="pt-BR"/>
        </w:rPr>
      </w:pPr>
    </w:p>
    <w:p w:rsidR="00877FAE" w:rsidRPr="00877FAE" w:rsidRDefault="00877FAE" w:rsidP="00877FAE">
      <w:pPr>
        <w:outlineLvl w:val="0"/>
        <w:rPr>
          <w:rFonts w:asciiTheme="majorHAnsi" w:hAnsiTheme="majorHAnsi" w:cstheme="majorHAnsi"/>
          <w:b/>
          <w:sz w:val="40"/>
          <w:szCs w:val="24"/>
        </w:rPr>
      </w:pPr>
      <w:bookmarkStart w:id="128" w:name="_Toc187771173"/>
      <w:r w:rsidRPr="007E6CA9">
        <w:rPr>
          <w:rFonts w:asciiTheme="minorHAnsi" w:hAnsiTheme="minorHAnsi" w:cstheme="minorHAnsi"/>
          <w:b/>
          <w:szCs w:val="24"/>
        </w:rPr>
        <w:t>Número de Inscripción:</w:t>
      </w:r>
      <w:r>
        <w:rPr>
          <w:rFonts w:asciiTheme="minorHAnsi" w:hAnsiTheme="minorHAnsi" w:cstheme="minorHAnsi"/>
          <w:b/>
          <w:szCs w:val="24"/>
        </w:rPr>
        <w:t xml:space="preserve"> </w:t>
      </w:r>
      <w:r w:rsidRPr="00877FAE">
        <w:rPr>
          <w:rFonts w:asciiTheme="majorHAnsi" w:hAnsiTheme="majorHAnsi" w:cstheme="majorHAnsi"/>
          <w:b/>
          <w:color w:val="000000"/>
          <w:sz w:val="32"/>
        </w:rPr>
        <w:t>1534276</w:t>
      </w:r>
      <w:bookmarkEnd w:id="128"/>
    </w:p>
    <w:p w:rsidR="00877FAE" w:rsidRPr="007E6CA9" w:rsidRDefault="00877FAE" w:rsidP="00877FAE">
      <w:pPr>
        <w:rPr>
          <w:rFonts w:asciiTheme="minorHAnsi" w:hAnsiTheme="minorHAnsi" w:cstheme="minorHAnsi"/>
          <w:b/>
          <w:szCs w:val="24"/>
        </w:rPr>
      </w:pPr>
    </w:p>
    <w:p w:rsidR="00877FAE" w:rsidRPr="007E6CA9" w:rsidRDefault="00877FAE" w:rsidP="00877FAE">
      <w:pPr>
        <w:outlineLvl w:val="0"/>
        <w:rPr>
          <w:rFonts w:asciiTheme="minorHAnsi" w:hAnsiTheme="minorHAnsi" w:cstheme="minorHAnsi"/>
          <w:szCs w:val="24"/>
        </w:rPr>
      </w:pPr>
      <w:bookmarkStart w:id="129" w:name="_Toc187771174"/>
      <w:r w:rsidRPr="007E6CA9">
        <w:rPr>
          <w:rFonts w:asciiTheme="minorHAnsi" w:hAnsiTheme="minorHAnsi" w:cstheme="minorHAnsi"/>
          <w:b/>
          <w:szCs w:val="24"/>
        </w:rPr>
        <w:t>Nombre del Servicio:</w:t>
      </w:r>
      <w:bookmarkEnd w:id="129"/>
    </w:p>
    <w:p w:rsidR="00877FAE" w:rsidRPr="007E6CA9" w:rsidRDefault="00877FAE" w:rsidP="00877FAE">
      <w:pPr>
        <w:outlineLvl w:val="0"/>
        <w:rPr>
          <w:rFonts w:asciiTheme="minorHAnsi" w:hAnsiTheme="minorHAnsi" w:cstheme="minorHAnsi"/>
          <w:szCs w:val="24"/>
        </w:rPr>
      </w:pPr>
      <w:bookmarkStart w:id="130" w:name="_Toc187771175"/>
      <w:r w:rsidRPr="007E6CA9">
        <w:rPr>
          <w:rFonts w:asciiTheme="minorHAnsi" w:hAnsiTheme="minorHAnsi" w:cstheme="minorHAnsi"/>
          <w:szCs w:val="24"/>
        </w:rPr>
        <w:t>Paquete 599</w:t>
      </w:r>
      <w:bookmarkEnd w:id="130"/>
    </w:p>
    <w:p w:rsidR="00877FAE" w:rsidRDefault="00877FAE" w:rsidP="00877FAE">
      <w:pPr>
        <w:outlineLvl w:val="0"/>
        <w:rPr>
          <w:rFonts w:asciiTheme="minorHAnsi" w:hAnsiTheme="minorHAnsi" w:cstheme="minorHAnsi"/>
          <w:b/>
          <w:szCs w:val="24"/>
        </w:rPr>
      </w:pPr>
    </w:p>
    <w:p w:rsidR="00877FAE" w:rsidRPr="007E6CA9" w:rsidRDefault="00877FAE" w:rsidP="00877FAE">
      <w:pPr>
        <w:outlineLvl w:val="0"/>
        <w:rPr>
          <w:rFonts w:asciiTheme="minorHAnsi" w:hAnsiTheme="minorHAnsi" w:cstheme="minorHAnsi"/>
          <w:szCs w:val="24"/>
        </w:rPr>
      </w:pPr>
      <w:bookmarkStart w:id="131" w:name="_Toc187771176"/>
      <w:r w:rsidRPr="007E6CA9">
        <w:rPr>
          <w:rFonts w:asciiTheme="minorHAnsi" w:hAnsiTheme="minorHAnsi" w:cstheme="minorHAnsi"/>
          <w:b/>
          <w:szCs w:val="24"/>
        </w:rPr>
        <w:t>Descripción:</w:t>
      </w:r>
      <w:bookmarkEnd w:id="131"/>
    </w:p>
    <w:p w:rsidR="00877FAE" w:rsidRPr="000754B1" w:rsidRDefault="00877FAE" w:rsidP="00877FAE">
      <w:pPr>
        <w:ind w:right="98"/>
        <w:jc w:val="both"/>
        <w:rPr>
          <w:rFonts w:asciiTheme="minorHAnsi" w:hAnsiTheme="minorHAnsi" w:cs="Arial"/>
          <w:szCs w:val="24"/>
        </w:rPr>
      </w:pPr>
      <w:r w:rsidRPr="000754B1">
        <w:rPr>
          <w:rFonts w:asciiTheme="minorHAnsi" w:hAnsiTheme="minorHAnsi" w:cs="Arial"/>
          <w:szCs w:val="24"/>
        </w:rPr>
        <w:t xml:space="preserve">Es un paquete que integra bajo un esquema de renta mensual fija: </w:t>
      </w:r>
      <w:r w:rsidRPr="0096079F">
        <w:rPr>
          <w:rFonts w:asciiTheme="minorHAnsi" w:hAnsiTheme="minorHAnsi" w:cs="Arial"/>
          <w:szCs w:val="24"/>
        </w:rPr>
        <w:t>La renta básica de hasta 2 líneas residenciales, Infinitum de hasta 250 Mbps simétrico, llamadas de servicio medido ilimitadas (SM), minutos ilimitados a teléfonos móviles bajo la modalidad de “El Que Llama Paga”, minutos de larga distancia internacional (001) ilimitados, minutos de larga distancia mundial (00) ilimitados; Paquete de Servicios Digitales, y tarifas promocionales para el servicio de Larga Distancia Mundial.</w:t>
      </w:r>
    </w:p>
    <w:p w:rsidR="00877FAE" w:rsidRPr="007E6CA9" w:rsidRDefault="00877FAE" w:rsidP="00877FAE">
      <w:pPr>
        <w:jc w:val="both"/>
        <w:rPr>
          <w:rFonts w:asciiTheme="minorHAnsi" w:hAnsiTheme="minorHAnsi" w:cstheme="minorHAnsi"/>
          <w:szCs w:val="24"/>
        </w:rPr>
      </w:pPr>
    </w:p>
    <w:p w:rsidR="00877FAE" w:rsidRPr="007E6CA9" w:rsidRDefault="00877FAE" w:rsidP="00877FAE">
      <w:pPr>
        <w:outlineLvl w:val="0"/>
        <w:rPr>
          <w:rFonts w:asciiTheme="minorHAnsi" w:hAnsiTheme="minorHAnsi" w:cstheme="minorHAnsi"/>
          <w:b/>
          <w:szCs w:val="24"/>
        </w:rPr>
      </w:pPr>
      <w:bookmarkStart w:id="132" w:name="_Toc187771177"/>
      <w:r w:rsidRPr="007E6CA9">
        <w:rPr>
          <w:rFonts w:asciiTheme="minorHAnsi" w:hAnsiTheme="minorHAnsi" w:cstheme="minorHAnsi"/>
          <w:b/>
          <w:szCs w:val="24"/>
        </w:rPr>
        <w:t>Estructura Tarifaria:</w:t>
      </w:r>
      <w:bookmarkEnd w:id="132"/>
    </w:p>
    <w:p w:rsidR="00877FAE" w:rsidRPr="007E6CA9" w:rsidRDefault="00877FAE" w:rsidP="00877FAE">
      <w:pPr>
        <w:outlineLvl w:val="0"/>
        <w:rPr>
          <w:rFonts w:asciiTheme="minorHAnsi" w:hAnsiTheme="minorHAnsi" w:cstheme="minorHAnsi"/>
          <w:b/>
          <w:szCs w:val="24"/>
        </w:rPr>
      </w:pPr>
      <w:bookmarkStart w:id="133" w:name="_Toc187771178"/>
      <w:r w:rsidRPr="007E6CA9">
        <w:rPr>
          <w:rFonts w:asciiTheme="minorHAnsi" w:hAnsiTheme="minorHAnsi" w:cstheme="minorHAnsi"/>
          <w:b/>
          <w:szCs w:val="24"/>
        </w:rPr>
        <w:lastRenderedPageBreak/>
        <w:t>Paquete 599</w:t>
      </w:r>
      <w:bookmarkEnd w:id="133"/>
    </w:p>
    <w:p w:rsidR="00877FAE" w:rsidRPr="007E6CA9" w:rsidRDefault="00877FAE" w:rsidP="00877FAE">
      <w:pPr>
        <w:rPr>
          <w:rFonts w:asciiTheme="minorHAnsi" w:hAnsiTheme="minorHAnsi" w:cstheme="minorHAnsi"/>
          <w:szCs w:val="24"/>
        </w:rPr>
      </w:pPr>
      <w:r w:rsidRPr="007E6CA9">
        <w:rPr>
          <w:rFonts w:asciiTheme="minorHAnsi" w:hAnsiTheme="minorHAnsi" w:cstheme="minorHAnsi"/>
          <w:szCs w:val="24"/>
        </w:rPr>
        <w:t>Renta Básica de hasta 2 Líneas Residenciales</w:t>
      </w:r>
    </w:p>
    <w:p w:rsidR="00877FAE" w:rsidRPr="007E6CA9" w:rsidRDefault="00877FAE" w:rsidP="00877FAE">
      <w:pPr>
        <w:rPr>
          <w:rFonts w:asciiTheme="minorHAnsi" w:hAnsiTheme="minorHAnsi" w:cstheme="minorHAnsi"/>
          <w:szCs w:val="24"/>
        </w:rPr>
      </w:pPr>
      <w:r w:rsidRPr="007E6CA9">
        <w:rPr>
          <w:rFonts w:asciiTheme="minorHAnsi" w:hAnsiTheme="minorHAnsi" w:cstheme="minorHAnsi"/>
          <w:szCs w:val="24"/>
        </w:rPr>
        <w:t>Llamadas de servicio medido Ilimitadas.</w:t>
      </w:r>
    </w:p>
    <w:p w:rsidR="00877FAE" w:rsidRPr="007E6CA9" w:rsidRDefault="00877FAE" w:rsidP="00877FAE">
      <w:pPr>
        <w:rPr>
          <w:rFonts w:asciiTheme="minorHAnsi" w:hAnsiTheme="minorHAnsi" w:cstheme="minorHAnsi"/>
          <w:szCs w:val="24"/>
        </w:rPr>
      </w:pPr>
      <w:r w:rsidRPr="007E6CA9">
        <w:rPr>
          <w:rFonts w:asciiTheme="minorHAnsi" w:hAnsiTheme="minorHAnsi" w:cstheme="minorHAnsi"/>
          <w:szCs w:val="24"/>
        </w:rPr>
        <w:t>Minutos Ilimitados a teléfonos móviles bajo la modalidad de “El Que Llama Paga”</w:t>
      </w:r>
    </w:p>
    <w:p w:rsidR="00877FAE" w:rsidRPr="007E6CA9" w:rsidRDefault="00877FAE" w:rsidP="00877FAE">
      <w:pPr>
        <w:rPr>
          <w:rFonts w:asciiTheme="minorHAnsi" w:hAnsiTheme="minorHAnsi" w:cstheme="minorHAnsi"/>
          <w:szCs w:val="24"/>
        </w:rPr>
      </w:pPr>
      <w:r w:rsidRPr="007E6CA9">
        <w:rPr>
          <w:rFonts w:asciiTheme="minorHAnsi" w:hAnsiTheme="minorHAnsi" w:cstheme="minorHAnsi"/>
          <w:szCs w:val="24"/>
        </w:rPr>
        <w:t>Minutos ilimitados de Larga Distancia Internacional a Estados Unidos y Canadá</w:t>
      </w:r>
    </w:p>
    <w:p w:rsidR="00877FAE" w:rsidRPr="007E6CA9" w:rsidRDefault="00877FAE" w:rsidP="00877FAE">
      <w:pPr>
        <w:rPr>
          <w:rFonts w:asciiTheme="minorHAnsi" w:hAnsiTheme="minorHAnsi" w:cstheme="minorHAnsi"/>
          <w:szCs w:val="24"/>
        </w:rPr>
      </w:pPr>
      <w:r w:rsidRPr="007E6CA9">
        <w:rPr>
          <w:rFonts w:asciiTheme="minorHAnsi" w:hAnsiTheme="minorHAnsi" w:cstheme="minorHAnsi"/>
          <w:szCs w:val="24"/>
        </w:rPr>
        <w:t>Minutos ilimitados de Larga Distancia Mundial (*)</w:t>
      </w:r>
    </w:p>
    <w:p w:rsidR="00877FAE" w:rsidRPr="007E6CA9" w:rsidRDefault="00877FAE" w:rsidP="00877FAE">
      <w:pPr>
        <w:rPr>
          <w:rFonts w:asciiTheme="minorHAnsi" w:hAnsiTheme="minorHAnsi" w:cstheme="minorHAnsi"/>
          <w:szCs w:val="24"/>
        </w:rPr>
      </w:pPr>
      <w:r w:rsidRPr="007E6CA9">
        <w:rPr>
          <w:rFonts w:asciiTheme="minorHAnsi" w:hAnsiTheme="minorHAnsi" w:cstheme="minorHAnsi"/>
          <w:szCs w:val="24"/>
        </w:rPr>
        <w:t>Tarifas especiales de Larga Distancia Mundial (**)</w:t>
      </w:r>
    </w:p>
    <w:p w:rsidR="00877FAE" w:rsidRPr="007E6CA9" w:rsidRDefault="00877FAE" w:rsidP="00877FAE">
      <w:pPr>
        <w:rPr>
          <w:rFonts w:asciiTheme="minorHAnsi" w:hAnsiTheme="minorHAnsi" w:cstheme="minorHAnsi"/>
          <w:szCs w:val="24"/>
        </w:rPr>
      </w:pPr>
      <w:r>
        <w:rPr>
          <w:rFonts w:asciiTheme="minorHAnsi" w:hAnsiTheme="minorHAnsi" w:cstheme="minorHAnsi"/>
          <w:szCs w:val="24"/>
        </w:rPr>
        <w:t xml:space="preserve">Infinitum </w:t>
      </w:r>
      <w:r w:rsidRPr="0096079F">
        <w:rPr>
          <w:rFonts w:asciiTheme="minorHAnsi" w:hAnsiTheme="minorHAnsi" w:cstheme="minorHAnsi"/>
          <w:szCs w:val="24"/>
        </w:rPr>
        <w:t>hasta 250 Mbps simétrico</w:t>
      </w:r>
    </w:p>
    <w:p w:rsidR="00877FAE" w:rsidRPr="007E6CA9" w:rsidRDefault="00877FAE" w:rsidP="00877FAE">
      <w:pPr>
        <w:rPr>
          <w:rFonts w:asciiTheme="minorHAnsi" w:hAnsiTheme="minorHAnsi" w:cstheme="minorHAnsi"/>
          <w:szCs w:val="24"/>
        </w:rPr>
      </w:pPr>
      <w:r w:rsidRPr="007E6CA9">
        <w:rPr>
          <w:rFonts w:asciiTheme="minorHAnsi" w:hAnsiTheme="minorHAnsi" w:cstheme="minorHAnsi"/>
          <w:szCs w:val="24"/>
        </w:rPr>
        <w:t>Paquete de Servicios Digitales</w:t>
      </w:r>
    </w:p>
    <w:p w:rsidR="00877FAE" w:rsidRPr="007E6CA9" w:rsidRDefault="00877FAE" w:rsidP="00877FAE">
      <w:pPr>
        <w:rPr>
          <w:rFonts w:asciiTheme="minorHAnsi" w:hAnsiTheme="minorHAnsi" w:cstheme="minorHAnsi"/>
          <w:b/>
          <w:szCs w:val="24"/>
        </w:rPr>
      </w:pPr>
      <w:r w:rsidRPr="007E6CA9">
        <w:rPr>
          <w:rFonts w:asciiTheme="minorHAnsi" w:hAnsiTheme="minorHAnsi" w:cstheme="minorHAnsi"/>
          <w:b/>
          <w:szCs w:val="24"/>
        </w:rPr>
        <w:t>Precio del paquete sin impuestos $505.76</w:t>
      </w:r>
    </w:p>
    <w:p w:rsidR="00877FAE" w:rsidRPr="007E6CA9" w:rsidRDefault="00877FAE" w:rsidP="00877FAE">
      <w:pPr>
        <w:rPr>
          <w:rFonts w:asciiTheme="minorHAnsi" w:hAnsiTheme="minorHAnsi" w:cstheme="minorHAnsi"/>
          <w:b/>
          <w:bCs/>
          <w:szCs w:val="24"/>
        </w:rPr>
      </w:pPr>
      <w:r w:rsidRPr="007E6CA9">
        <w:rPr>
          <w:rFonts w:asciiTheme="minorHAnsi" w:hAnsiTheme="minorHAnsi" w:cstheme="minorHAnsi"/>
          <w:b/>
          <w:szCs w:val="24"/>
        </w:rPr>
        <w:t>Precio del paquete con impuestos $599.00</w:t>
      </w:r>
    </w:p>
    <w:p w:rsidR="00877FAE" w:rsidRPr="007E6CA9" w:rsidRDefault="00877FAE" w:rsidP="00877FAE">
      <w:pPr>
        <w:tabs>
          <w:tab w:val="left" w:pos="360"/>
          <w:tab w:val="left" w:pos="426"/>
        </w:tabs>
        <w:ind w:right="944"/>
        <w:rPr>
          <w:rFonts w:asciiTheme="minorHAnsi" w:hAnsiTheme="minorHAnsi" w:cstheme="minorHAnsi"/>
          <w:sz w:val="20"/>
          <w:lang w:val="es-MX"/>
        </w:rPr>
      </w:pPr>
      <w:r w:rsidRPr="007E6CA9">
        <w:rPr>
          <w:rFonts w:asciiTheme="minorHAnsi" w:hAnsiTheme="minorHAnsi" w:cstheme="minorHAnsi"/>
          <w:sz w:val="20"/>
          <w:lang w:val="es-MX"/>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877FAE" w:rsidRPr="007E6CA9" w:rsidRDefault="00877FAE" w:rsidP="00877FAE">
      <w:pPr>
        <w:tabs>
          <w:tab w:val="left" w:pos="360"/>
          <w:tab w:val="left" w:pos="426"/>
        </w:tabs>
        <w:ind w:right="944"/>
        <w:rPr>
          <w:rFonts w:asciiTheme="minorHAnsi" w:hAnsiTheme="minorHAnsi" w:cstheme="minorHAnsi"/>
          <w:bCs/>
          <w:szCs w:val="24"/>
        </w:rPr>
      </w:pPr>
    </w:p>
    <w:p w:rsidR="00877FAE" w:rsidRPr="007E6CA9" w:rsidRDefault="00877FAE" w:rsidP="00877FAE">
      <w:pPr>
        <w:tabs>
          <w:tab w:val="left" w:pos="360"/>
          <w:tab w:val="left" w:pos="426"/>
        </w:tabs>
        <w:ind w:right="1347"/>
        <w:rPr>
          <w:rFonts w:asciiTheme="minorHAnsi" w:hAnsiTheme="minorHAnsi" w:cstheme="minorHAnsi"/>
          <w:bCs/>
          <w:szCs w:val="24"/>
        </w:rPr>
      </w:pPr>
      <w:r w:rsidRPr="007E6CA9">
        <w:rPr>
          <w:rFonts w:asciiTheme="minorHAnsi" w:hAnsiTheme="minorHAnsi" w:cstheme="minorHAnsi"/>
          <w:bCs/>
          <w:szCs w:val="24"/>
        </w:rPr>
        <w:t>(*) Ver Anexo de destinos incluidos</w:t>
      </w:r>
    </w:p>
    <w:p w:rsidR="00877FAE" w:rsidRPr="007E6CA9" w:rsidRDefault="00877FAE" w:rsidP="00877FAE">
      <w:pPr>
        <w:tabs>
          <w:tab w:val="left" w:pos="360"/>
          <w:tab w:val="left" w:pos="426"/>
          <w:tab w:val="right" w:pos="7157"/>
        </w:tabs>
        <w:ind w:right="1347"/>
        <w:rPr>
          <w:rFonts w:asciiTheme="minorHAnsi" w:hAnsiTheme="minorHAnsi" w:cstheme="minorHAnsi"/>
          <w:bCs/>
          <w:szCs w:val="24"/>
        </w:rPr>
      </w:pPr>
      <w:r w:rsidRPr="007E6CA9">
        <w:rPr>
          <w:rFonts w:asciiTheme="minorHAnsi" w:hAnsiTheme="minorHAnsi" w:cstheme="minorHAnsi"/>
          <w:bCs/>
          <w:szCs w:val="24"/>
        </w:rPr>
        <w:t>(**) Tarifa sin impuestos por minuto resto de países:</w:t>
      </w:r>
      <w:r w:rsidRPr="007E6CA9">
        <w:rPr>
          <w:rFonts w:asciiTheme="minorHAnsi" w:hAnsiTheme="minorHAnsi" w:cstheme="minorHAnsi"/>
          <w:bCs/>
          <w:szCs w:val="24"/>
        </w:rPr>
        <w:tab/>
      </w:r>
    </w:p>
    <w:p w:rsidR="00877FAE" w:rsidRPr="007E6CA9" w:rsidRDefault="00877FAE" w:rsidP="00877FAE">
      <w:pPr>
        <w:tabs>
          <w:tab w:val="left" w:pos="360"/>
          <w:tab w:val="left" w:pos="426"/>
        </w:tabs>
        <w:ind w:right="1347"/>
        <w:rPr>
          <w:rFonts w:asciiTheme="minorHAnsi" w:hAnsiTheme="minorHAnsi" w:cstheme="minorHAnsi"/>
          <w:bCs/>
          <w:szCs w:val="24"/>
        </w:rPr>
      </w:pPr>
      <w:r w:rsidRPr="007E6CA9">
        <w:rPr>
          <w:rFonts w:asciiTheme="minorHAnsi" w:hAnsiTheme="minorHAnsi" w:cstheme="minorHAnsi"/>
          <w:bCs/>
          <w:szCs w:val="24"/>
        </w:rPr>
        <w:t>Sudamérica: $1.00</w:t>
      </w:r>
    </w:p>
    <w:p w:rsidR="00877FAE" w:rsidRPr="007E6CA9" w:rsidRDefault="00877FAE" w:rsidP="00877FAE">
      <w:pPr>
        <w:tabs>
          <w:tab w:val="left" w:pos="360"/>
          <w:tab w:val="left" w:pos="426"/>
        </w:tabs>
        <w:ind w:right="1347"/>
        <w:rPr>
          <w:rFonts w:asciiTheme="minorHAnsi" w:hAnsiTheme="minorHAnsi" w:cstheme="minorHAnsi"/>
          <w:bCs/>
          <w:szCs w:val="24"/>
        </w:rPr>
      </w:pPr>
      <w:r w:rsidRPr="007E6CA9">
        <w:rPr>
          <w:rFonts w:asciiTheme="minorHAnsi" w:hAnsiTheme="minorHAnsi" w:cstheme="minorHAnsi"/>
          <w:bCs/>
          <w:szCs w:val="24"/>
        </w:rPr>
        <w:t>Alaska, Hawaii, Puerto Rico, Centroamérica, Europa y Resto del Mundo: $1.00</w:t>
      </w:r>
    </w:p>
    <w:p w:rsidR="00877FAE" w:rsidRPr="007E6CA9" w:rsidRDefault="00877FAE" w:rsidP="00877FAE">
      <w:pPr>
        <w:tabs>
          <w:tab w:val="left" w:pos="360"/>
          <w:tab w:val="left" w:pos="426"/>
        </w:tabs>
        <w:ind w:right="1347"/>
        <w:rPr>
          <w:rFonts w:asciiTheme="minorHAnsi" w:hAnsiTheme="minorHAnsi" w:cstheme="minorHAnsi"/>
          <w:b/>
          <w:szCs w:val="24"/>
        </w:rPr>
      </w:pPr>
      <w:r w:rsidRPr="007E6CA9">
        <w:rPr>
          <w:rFonts w:asciiTheme="minorHAnsi" w:hAnsiTheme="minorHAnsi" w:cstheme="minorHAnsi"/>
          <w:bCs/>
          <w:szCs w:val="24"/>
        </w:rPr>
        <w:t>Cuba: $10.00.</w:t>
      </w:r>
    </w:p>
    <w:p w:rsidR="00877FAE" w:rsidRPr="007E6CA9" w:rsidRDefault="00877FAE" w:rsidP="00877FAE">
      <w:pPr>
        <w:tabs>
          <w:tab w:val="left" w:pos="360"/>
          <w:tab w:val="left" w:pos="426"/>
        </w:tabs>
        <w:ind w:right="1347"/>
        <w:rPr>
          <w:rFonts w:asciiTheme="minorHAnsi" w:hAnsiTheme="minorHAnsi" w:cstheme="minorHAnsi"/>
          <w:b/>
          <w:szCs w:val="24"/>
        </w:rPr>
      </w:pPr>
    </w:p>
    <w:p w:rsidR="00877FAE" w:rsidRPr="007E6CA9" w:rsidRDefault="00877FAE" w:rsidP="00877FAE">
      <w:pPr>
        <w:tabs>
          <w:tab w:val="left" w:pos="360"/>
          <w:tab w:val="left" w:pos="426"/>
        </w:tabs>
        <w:ind w:right="1347"/>
        <w:rPr>
          <w:rFonts w:asciiTheme="minorHAnsi" w:hAnsiTheme="minorHAnsi" w:cstheme="minorHAnsi"/>
          <w:b/>
          <w:szCs w:val="24"/>
        </w:rPr>
      </w:pPr>
      <w:r w:rsidRPr="007E6CA9">
        <w:rPr>
          <w:rFonts w:asciiTheme="minorHAnsi" w:hAnsiTheme="minorHAnsi" w:cstheme="minorHAnsi"/>
          <w:b/>
          <w:szCs w:val="24"/>
        </w:rPr>
        <w:t xml:space="preserve"> Reglas de Aplicación Tarifaria </w:t>
      </w:r>
    </w:p>
    <w:p w:rsidR="00877FAE" w:rsidRPr="000754B1" w:rsidRDefault="00877FAE" w:rsidP="00877FAE">
      <w:pPr>
        <w:ind w:right="98"/>
        <w:jc w:val="both"/>
        <w:rPr>
          <w:rFonts w:asciiTheme="minorHAnsi" w:hAnsiTheme="minorHAnsi" w:cs="Arial"/>
          <w:szCs w:val="24"/>
        </w:rPr>
      </w:pPr>
      <w:r w:rsidRPr="000754B1">
        <w:rPr>
          <w:rFonts w:asciiTheme="minorHAnsi" w:hAnsiTheme="minorHAnsi" w:cs="Arial"/>
          <w:szCs w:val="24"/>
        </w:rPr>
        <w:t xml:space="preserve">Aplica para las líneas que facturen en Recibo Telefónico </w:t>
      </w:r>
      <w:r w:rsidR="00311D0B">
        <w:rPr>
          <w:rFonts w:asciiTheme="minorHAnsi" w:hAnsiTheme="minorHAnsi" w:cs="Arial"/>
          <w:szCs w:val="24"/>
        </w:rPr>
        <w:t>Telnor</w:t>
      </w:r>
      <w:r w:rsidRPr="000754B1">
        <w:rPr>
          <w:rFonts w:asciiTheme="minorHAnsi" w:hAnsiTheme="minorHAnsi" w:cs="Arial"/>
          <w:szCs w:val="24"/>
        </w:rPr>
        <w:t>.</w:t>
      </w:r>
    </w:p>
    <w:p w:rsidR="00877FAE" w:rsidRPr="000754B1" w:rsidRDefault="00877FAE" w:rsidP="00877FAE">
      <w:pPr>
        <w:ind w:right="98"/>
        <w:jc w:val="both"/>
        <w:rPr>
          <w:rFonts w:asciiTheme="minorHAnsi" w:hAnsiTheme="minorHAnsi" w:cs="Arial"/>
          <w:szCs w:val="24"/>
        </w:rPr>
      </w:pPr>
      <w:r w:rsidRPr="000754B1">
        <w:rPr>
          <w:rFonts w:asciiTheme="minorHAnsi" w:hAnsiTheme="minorHAnsi" w:cs="Arial"/>
          <w:szCs w:val="24"/>
        </w:rPr>
        <w:t xml:space="preserve">Los minutos a teléfonos móviles aplican </w:t>
      </w:r>
      <w:r w:rsidRPr="000754B1">
        <w:rPr>
          <w:rFonts w:asciiTheme="minorHAnsi" w:hAnsiTheme="minorHAnsi" w:cs="Arial"/>
          <w:szCs w:val="24"/>
          <w:lang w:val="es-ES_tradnl"/>
        </w:rPr>
        <w:t>bajo la modalidad de “El Que Llama Paga”</w:t>
      </w:r>
      <w:r w:rsidRPr="000754B1">
        <w:rPr>
          <w:rFonts w:asciiTheme="minorHAnsi" w:hAnsiTheme="minorHAnsi" w:cs="Arial"/>
          <w:szCs w:val="24"/>
        </w:rPr>
        <w:t>.</w:t>
      </w:r>
    </w:p>
    <w:p w:rsidR="00877FAE" w:rsidRPr="000754B1" w:rsidRDefault="00877FAE" w:rsidP="00877FAE">
      <w:pPr>
        <w:ind w:right="98"/>
        <w:jc w:val="both"/>
        <w:rPr>
          <w:rFonts w:asciiTheme="minorHAnsi" w:hAnsiTheme="minorHAnsi" w:cs="Arial"/>
          <w:szCs w:val="24"/>
        </w:rPr>
      </w:pPr>
      <w:r w:rsidRPr="000754B1">
        <w:rPr>
          <w:rFonts w:asciiTheme="minorHAnsi" w:hAnsiTheme="minorHAnsi" w:cs="Arial"/>
          <w:szCs w:val="24"/>
        </w:rPr>
        <w:t>No aplican descuentos u otras promociones a menos que se especifique lo contrario.</w:t>
      </w:r>
    </w:p>
    <w:p w:rsidR="00877FAE" w:rsidRPr="000754B1" w:rsidRDefault="00877FAE" w:rsidP="00877FAE">
      <w:pPr>
        <w:ind w:right="98"/>
        <w:jc w:val="both"/>
        <w:rPr>
          <w:rFonts w:asciiTheme="minorHAnsi" w:hAnsiTheme="minorHAnsi" w:cs="Arial"/>
          <w:szCs w:val="24"/>
        </w:rPr>
      </w:pPr>
      <w:r w:rsidRPr="000754B1">
        <w:rPr>
          <w:rFonts w:asciiTheme="minorHAnsi" w:hAnsiTheme="minorHAnsi" w:cs="Arial"/>
          <w:szCs w:val="24"/>
        </w:rPr>
        <w:t>No aplica para el tráfico semiautomático ni operadora.</w:t>
      </w:r>
    </w:p>
    <w:p w:rsidR="00877FAE" w:rsidRPr="000754B1" w:rsidRDefault="00877FAE" w:rsidP="00877FAE">
      <w:pPr>
        <w:ind w:right="98"/>
        <w:jc w:val="both"/>
        <w:rPr>
          <w:rFonts w:asciiTheme="minorHAnsi" w:hAnsiTheme="minorHAnsi" w:cs="Arial"/>
          <w:szCs w:val="24"/>
        </w:rPr>
      </w:pPr>
      <w:r w:rsidRPr="000754B1">
        <w:rPr>
          <w:rFonts w:asciiTheme="minorHAnsi" w:hAnsiTheme="minorHAnsi" w:cs="Arial"/>
          <w:szCs w:val="24"/>
        </w:rPr>
        <w:t>No aplica para tráfico de servicios 800, 880, 900, Telcard, servicio de Larga Distancia a Barcos (Inmarsat), Servicio de Larga Distancia Vía Satélite (Iridium) y Thuraya.</w:t>
      </w:r>
    </w:p>
    <w:p w:rsidR="00877FAE" w:rsidRPr="000754B1" w:rsidRDefault="00877FAE" w:rsidP="00877FAE">
      <w:pPr>
        <w:ind w:right="98"/>
        <w:jc w:val="both"/>
        <w:rPr>
          <w:rFonts w:asciiTheme="minorHAnsi" w:hAnsiTheme="minorHAnsi" w:cs="Arial"/>
          <w:szCs w:val="24"/>
        </w:rPr>
      </w:pPr>
      <w:r w:rsidRPr="000754B1">
        <w:rPr>
          <w:rFonts w:asciiTheme="minorHAnsi" w:hAnsiTheme="minorHAnsi" w:cs="Arial"/>
          <w:szCs w:val="24"/>
        </w:rPr>
        <w:t xml:space="preserve">Los servicios digitales que se incluyen son los especificados en los términos y condiciones de cada paquete detallados en la página de </w:t>
      </w:r>
      <w:r w:rsidR="00311D0B">
        <w:rPr>
          <w:rFonts w:asciiTheme="minorHAnsi" w:hAnsiTheme="minorHAnsi" w:cs="Arial"/>
          <w:szCs w:val="24"/>
        </w:rPr>
        <w:t>Telnor</w:t>
      </w:r>
      <w:r w:rsidRPr="000754B1">
        <w:rPr>
          <w:rFonts w:asciiTheme="minorHAnsi" w:hAnsiTheme="minorHAnsi" w:cs="Arial"/>
          <w:szCs w:val="24"/>
        </w:rPr>
        <w:t>.com</w:t>
      </w:r>
      <w:r w:rsidRPr="000754B1">
        <w:rPr>
          <w:rFonts w:asciiTheme="minorHAnsi" w:hAnsiTheme="minorHAnsi" w:cs="Arial"/>
          <w:szCs w:val="24"/>
          <w:lang w:val="es-MX"/>
        </w:rPr>
        <w:t>.</w:t>
      </w:r>
    </w:p>
    <w:p w:rsidR="00877FAE" w:rsidRPr="000754B1" w:rsidRDefault="00877FAE" w:rsidP="00877FAE">
      <w:pPr>
        <w:ind w:right="98"/>
        <w:jc w:val="both"/>
        <w:rPr>
          <w:rFonts w:asciiTheme="minorHAnsi" w:hAnsiTheme="minorHAnsi" w:cs="Arial"/>
          <w:szCs w:val="24"/>
        </w:rPr>
      </w:pPr>
      <w:r w:rsidRPr="000754B1">
        <w:rPr>
          <w:rFonts w:asciiTheme="minorHAnsi" w:hAnsiTheme="minorHAnsi" w:cs="Arial"/>
          <w:szCs w:val="24"/>
          <w:lang w:val="es-MX"/>
        </w:rPr>
        <w:t>La contratación del Paquete es por línea, por lo tanto, los servicios y beneficios del Paquete sólo aplican para la línea que lo tiene contratado, estos beneficios no se compartirán para las líneas adicionales en Facturación Agrupada o Recibo Integrado.</w:t>
      </w:r>
    </w:p>
    <w:p w:rsidR="00877FAE" w:rsidRPr="00D1065D" w:rsidRDefault="00877FAE" w:rsidP="00877FAE">
      <w:pPr>
        <w:rPr>
          <w:rFonts w:asciiTheme="minorHAnsi" w:hAnsiTheme="minorHAnsi" w:cs="Arial"/>
          <w:szCs w:val="24"/>
        </w:rPr>
      </w:pPr>
      <w:r w:rsidRPr="00D1065D">
        <w:rPr>
          <w:rFonts w:asciiTheme="minorHAnsi" w:hAnsiTheme="minorHAnsi" w:cs="Arial"/>
          <w:szCs w:val="24"/>
        </w:rPr>
        <w:t>El paquete se limita a uno por domicilio.</w:t>
      </w:r>
    </w:p>
    <w:p w:rsidR="00877FAE" w:rsidRPr="000754B1" w:rsidRDefault="00877FAE" w:rsidP="00877FAE">
      <w:pPr>
        <w:ind w:left="360"/>
        <w:rPr>
          <w:rFonts w:asciiTheme="minorHAnsi" w:hAnsiTheme="minorHAnsi" w:cstheme="minorHAnsi"/>
          <w:szCs w:val="24"/>
        </w:rPr>
      </w:pPr>
    </w:p>
    <w:p w:rsidR="00877FAE" w:rsidRPr="007E6CA9" w:rsidRDefault="00877FAE" w:rsidP="00877FAE">
      <w:pPr>
        <w:outlineLvl w:val="0"/>
        <w:rPr>
          <w:rFonts w:asciiTheme="minorHAnsi" w:hAnsiTheme="minorHAnsi" w:cstheme="minorHAnsi"/>
          <w:b/>
          <w:szCs w:val="24"/>
        </w:rPr>
      </w:pPr>
      <w:bookmarkStart w:id="134" w:name="_Toc187771179"/>
      <w:r w:rsidRPr="007E6CA9">
        <w:rPr>
          <w:rFonts w:asciiTheme="minorHAnsi" w:hAnsiTheme="minorHAnsi" w:cstheme="minorHAnsi"/>
          <w:b/>
          <w:szCs w:val="24"/>
        </w:rPr>
        <w:t>Políticas Comerciales</w:t>
      </w:r>
      <w:bookmarkEnd w:id="134"/>
    </w:p>
    <w:p w:rsidR="00877FAE" w:rsidRPr="000754B1" w:rsidRDefault="00877FAE" w:rsidP="00877FAE">
      <w:pPr>
        <w:tabs>
          <w:tab w:val="left" w:pos="360"/>
          <w:tab w:val="left" w:pos="426"/>
        </w:tabs>
        <w:spacing w:after="120"/>
        <w:rPr>
          <w:rFonts w:asciiTheme="minorHAnsi" w:hAnsiTheme="minorHAnsi" w:cs="Arial"/>
          <w:szCs w:val="24"/>
        </w:rPr>
      </w:pPr>
      <w:r w:rsidRPr="000754B1">
        <w:rPr>
          <w:rFonts w:asciiTheme="minorHAnsi" w:hAnsiTheme="minorHAnsi" w:cs="Arial"/>
          <w:szCs w:val="24"/>
        </w:rPr>
        <w:t>El cliente deberá cumplir con los siguientes requisitos:</w:t>
      </w:r>
    </w:p>
    <w:p w:rsidR="00877FAE" w:rsidRDefault="00877FAE" w:rsidP="00877FAE">
      <w:pPr>
        <w:ind w:right="98"/>
        <w:jc w:val="both"/>
        <w:rPr>
          <w:rFonts w:asciiTheme="minorHAnsi" w:hAnsiTheme="minorHAnsi" w:cs="Arial"/>
          <w:szCs w:val="24"/>
        </w:rPr>
      </w:pPr>
      <w:r w:rsidRPr="000754B1">
        <w:rPr>
          <w:rFonts w:asciiTheme="minorHAnsi" w:hAnsiTheme="minorHAnsi" w:cs="Arial"/>
          <w:szCs w:val="24"/>
        </w:rPr>
        <w:t>Este servicio está dirigido a clientes residenciales.</w:t>
      </w:r>
    </w:p>
    <w:p w:rsidR="00877FAE" w:rsidRPr="0096079F" w:rsidRDefault="00877FAE" w:rsidP="00877FAE">
      <w:pPr>
        <w:ind w:right="98"/>
        <w:jc w:val="both"/>
        <w:rPr>
          <w:rFonts w:asciiTheme="minorHAnsi" w:hAnsiTheme="minorHAnsi" w:cs="Arial"/>
          <w:szCs w:val="24"/>
        </w:rPr>
      </w:pPr>
      <w:r w:rsidRPr="0096079F">
        <w:rPr>
          <w:rFonts w:asciiTheme="minorHAnsi" w:hAnsiTheme="minorHAnsi" w:cs="Arial"/>
          <w:szCs w:val="24"/>
        </w:rPr>
        <w:t>El paquete incluye en total hasta 2 líneas residenciales básicas que compartirán los beneficios del paquete.</w:t>
      </w:r>
    </w:p>
    <w:p w:rsidR="00877FAE" w:rsidRPr="000754B1" w:rsidRDefault="00877FAE" w:rsidP="00877FAE">
      <w:pPr>
        <w:ind w:right="98"/>
        <w:jc w:val="both"/>
        <w:rPr>
          <w:rFonts w:asciiTheme="minorHAnsi" w:hAnsiTheme="minorHAnsi" w:cs="Arial"/>
          <w:szCs w:val="24"/>
        </w:rPr>
      </w:pPr>
      <w:r w:rsidRPr="0096079F">
        <w:rPr>
          <w:rFonts w:asciiTheme="minorHAnsi" w:hAnsiTheme="minorHAnsi" w:cs="Arial"/>
          <w:szCs w:val="24"/>
        </w:rPr>
        <w:t>La línea adicional residencial básica que se incluye será a elección del cliente, sujeta a disponibilidad y deberán estar instalada en el mismo domicilio y no aplicarán gastos de instalación.</w:t>
      </w:r>
    </w:p>
    <w:p w:rsidR="00877FAE" w:rsidRPr="000754B1" w:rsidRDefault="00877FAE" w:rsidP="00877FAE">
      <w:pPr>
        <w:ind w:right="98"/>
        <w:jc w:val="both"/>
        <w:rPr>
          <w:rFonts w:asciiTheme="minorHAnsi" w:hAnsiTheme="minorHAnsi" w:cs="Arial"/>
          <w:szCs w:val="24"/>
        </w:rPr>
      </w:pPr>
      <w:r w:rsidRPr="000754B1">
        <w:rPr>
          <w:rFonts w:asciiTheme="minorHAnsi" w:hAnsiTheme="minorHAnsi" w:cs="Arial"/>
          <w:szCs w:val="24"/>
        </w:rPr>
        <w:t xml:space="preserve">Las llamadas de servicio medido, los minutos de Larga Distancia Internacional y Mundial y los minutos a teléfonos móviles bajo la modalidad de “El Que Llama Paga”, que forman </w:t>
      </w:r>
      <w:r w:rsidRPr="000754B1">
        <w:rPr>
          <w:rFonts w:asciiTheme="minorHAnsi" w:hAnsiTheme="minorHAnsi" w:cs="Arial"/>
          <w:szCs w:val="24"/>
        </w:rPr>
        <w:lastRenderedPageBreak/>
        <w:t>parte del paquete, deberán ser tráfico saliente en el ámbito del domicilio del cliente y efectuado en la línea contratante del paquete.</w:t>
      </w:r>
    </w:p>
    <w:p w:rsidR="00877FAE" w:rsidRPr="000754B1" w:rsidRDefault="00877FAE" w:rsidP="00877FAE">
      <w:pPr>
        <w:ind w:right="98"/>
        <w:jc w:val="both"/>
        <w:rPr>
          <w:rFonts w:asciiTheme="minorHAnsi" w:hAnsiTheme="minorHAnsi" w:cs="Arial"/>
          <w:szCs w:val="24"/>
        </w:rPr>
      </w:pPr>
      <w:r w:rsidRPr="000754B1">
        <w:rPr>
          <w:rFonts w:asciiTheme="minorHAnsi" w:hAnsiTheme="minorHAnsi" w:cs="Arial"/>
          <w:szCs w:val="24"/>
        </w:rPr>
        <w:t>Aplica para las líneas con servicio de larga distancia de LADA que facturen en Recibo Telefónico.</w:t>
      </w:r>
    </w:p>
    <w:p w:rsidR="00877FAE" w:rsidRPr="000754B1" w:rsidRDefault="00877FAE" w:rsidP="00877FAE">
      <w:pPr>
        <w:ind w:right="98"/>
        <w:jc w:val="both"/>
        <w:rPr>
          <w:rFonts w:asciiTheme="minorHAnsi" w:hAnsiTheme="minorHAnsi" w:cs="Arial"/>
          <w:szCs w:val="24"/>
        </w:rPr>
      </w:pPr>
      <w:r w:rsidRPr="000754B1">
        <w:rPr>
          <w:rFonts w:asciiTheme="minorHAnsi" w:hAnsiTheme="minorHAnsi" w:cs="Arial"/>
          <w:szCs w:val="24"/>
        </w:rPr>
        <w:t>La contratación del Paquete no está limitado a consumos mínimos.</w:t>
      </w:r>
    </w:p>
    <w:p w:rsidR="00877FAE" w:rsidRPr="000754B1" w:rsidRDefault="00877FAE" w:rsidP="00877FAE">
      <w:pPr>
        <w:ind w:right="-93"/>
        <w:jc w:val="both"/>
        <w:rPr>
          <w:rFonts w:asciiTheme="minorHAnsi" w:hAnsiTheme="minorHAnsi" w:cs="Arial"/>
          <w:szCs w:val="24"/>
        </w:rPr>
      </w:pPr>
      <w:r w:rsidRPr="000754B1">
        <w:rPr>
          <w:rFonts w:asciiTheme="minorHAnsi" w:hAnsiTheme="minorHAnsi" w:cs="Arial"/>
          <w:szCs w:val="24"/>
        </w:rPr>
        <w:t>Es requisito indispensable que la línea no presente adeudos vencidos para que el paquete aplique y se facture correctamente.</w:t>
      </w:r>
    </w:p>
    <w:p w:rsidR="00877FAE" w:rsidRPr="000754B1" w:rsidRDefault="00877FAE" w:rsidP="00877FAE">
      <w:pPr>
        <w:ind w:right="98"/>
        <w:jc w:val="both"/>
        <w:rPr>
          <w:rFonts w:asciiTheme="minorHAnsi" w:hAnsiTheme="minorHAnsi" w:cs="Arial"/>
          <w:szCs w:val="24"/>
        </w:rPr>
      </w:pPr>
      <w:r w:rsidRPr="000754B1">
        <w:rPr>
          <w:rFonts w:asciiTheme="minorHAnsi" w:hAnsiTheme="minorHAnsi" w:cs="Arial"/>
          <w:szCs w:val="24"/>
        </w:rPr>
        <w:t>El paquete no tiene cargo de contratación o activación.</w:t>
      </w:r>
    </w:p>
    <w:p w:rsidR="00877FAE" w:rsidRPr="000754B1" w:rsidRDefault="00877FAE" w:rsidP="00877FAE">
      <w:pPr>
        <w:ind w:right="98"/>
        <w:jc w:val="both"/>
        <w:rPr>
          <w:rFonts w:asciiTheme="minorHAnsi" w:hAnsiTheme="minorHAnsi" w:cs="Arial"/>
          <w:szCs w:val="24"/>
        </w:rPr>
      </w:pPr>
      <w:r w:rsidRPr="000754B1">
        <w:rPr>
          <w:rFonts w:asciiTheme="minorHAnsi" w:hAnsiTheme="minorHAnsi" w:cs="Arial"/>
          <w:szCs w:val="24"/>
        </w:rPr>
        <w:t>Para el caso de líneas nuevas, se aplican los cargos vigentes de gastos de instalación para líneas residenciales.</w:t>
      </w:r>
    </w:p>
    <w:p w:rsidR="00877FAE" w:rsidRDefault="00877FAE" w:rsidP="00877FAE">
      <w:pPr>
        <w:ind w:right="98"/>
        <w:jc w:val="both"/>
        <w:rPr>
          <w:rFonts w:asciiTheme="minorHAnsi" w:hAnsiTheme="minorHAnsi" w:cs="Arial"/>
          <w:szCs w:val="24"/>
        </w:rPr>
      </w:pPr>
      <w:r w:rsidRPr="000754B1">
        <w:rPr>
          <w:rFonts w:asciiTheme="minorHAnsi" w:hAnsiTheme="minorHAnsi" w:cs="Arial"/>
          <w:szCs w:val="24"/>
        </w:rPr>
        <w:t>No aplican descuentos adicionales.</w:t>
      </w:r>
    </w:p>
    <w:p w:rsidR="00877FAE" w:rsidRPr="0096079F" w:rsidRDefault="00877FAE" w:rsidP="00877FAE">
      <w:pPr>
        <w:ind w:right="98"/>
        <w:jc w:val="both"/>
        <w:rPr>
          <w:rFonts w:asciiTheme="minorHAnsi" w:hAnsiTheme="minorHAnsi" w:cs="Arial"/>
          <w:bCs/>
          <w:szCs w:val="24"/>
        </w:rPr>
      </w:pPr>
      <w:r w:rsidRPr="0096079F">
        <w:rPr>
          <w:rFonts w:asciiTheme="minorHAnsi" w:hAnsiTheme="minorHAnsi" w:cs="Arial"/>
          <w:bCs/>
          <w:szCs w:val="24"/>
        </w:rPr>
        <w:t>La velocidad simétrica corresponde a tasa de transmisión bidireccional y que se ofrece al cliente para que pueda recibir la misma velocidad de transmisión en la carga y descarga de información.</w:t>
      </w:r>
    </w:p>
    <w:p w:rsidR="00877FAE" w:rsidRPr="0096079F" w:rsidRDefault="00877FAE" w:rsidP="00877FAE">
      <w:pPr>
        <w:ind w:right="98"/>
        <w:jc w:val="both"/>
        <w:rPr>
          <w:rFonts w:asciiTheme="minorHAnsi" w:hAnsiTheme="minorHAnsi" w:cs="Arial"/>
          <w:bCs/>
          <w:szCs w:val="24"/>
        </w:rPr>
      </w:pPr>
      <w:r w:rsidRPr="0096079F">
        <w:rPr>
          <w:rFonts w:asciiTheme="minorHAnsi" w:hAnsiTheme="minorHAnsi" w:cs="Arial"/>
          <w:bCs/>
          <w:szCs w:val="24"/>
        </w:rPr>
        <w:t>La velocidad simétrica de Infinitum anunciada, aplica siempre y cuando las condiciones técnicas de equipamiento y podría variar en función de factores que incluyen limitaciones del dispositivo, de la red y otros.</w:t>
      </w:r>
    </w:p>
    <w:p w:rsidR="00877FAE" w:rsidRPr="000754B1" w:rsidRDefault="00877FAE" w:rsidP="00877FAE">
      <w:pPr>
        <w:ind w:right="98"/>
        <w:jc w:val="both"/>
        <w:rPr>
          <w:rFonts w:asciiTheme="minorHAnsi" w:hAnsiTheme="minorHAnsi" w:cs="Arial"/>
          <w:szCs w:val="24"/>
        </w:rPr>
      </w:pPr>
      <w:r w:rsidRPr="000754B1">
        <w:rPr>
          <w:rFonts w:asciiTheme="minorHAnsi" w:hAnsiTheme="minorHAnsi" w:cs="Arial"/>
          <w:szCs w:val="24"/>
        </w:rPr>
        <w:t>Adicionalmente, se podrían ofrecer accesos a beneficios tales como: servicios de valor agregado, contenidos en internet propios o de terceros, servicios OTT, servicios de almacenamiento en la nube, entre otros.</w:t>
      </w:r>
    </w:p>
    <w:p w:rsidR="00877FAE" w:rsidRPr="00D1065D" w:rsidRDefault="00877FAE" w:rsidP="00877FAE">
      <w:pPr>
        <w:ind w:right="98"/>
        <w:jc w:val="both"/>
        <w:rPr>
          <w:rFonts w:asciiTheme="minorHAnsi" w:hAnsiTheme="minorHAnsi" w:cs="Arial"/>
          <w:szCs w:val="24"/>
        </w:rPr>
      </w:pPr>
      <w:r w:rsidRPr="00D1065D">
        <w:rPr>
          <w:rFonts w:asciiTheme="minorHAnsi" w:hAnsiTheme="minorHAnsi" w:cs="Arial"/>
          <w:szCs w:val="24"/>
        </w:rPr>
        <w:t xml:space="preserve">Para evitar el daño que se pueda causar a la red de </w:t>
      </w:r>
      <w:r w:rsidR="00311D0B">
        <w:rPr>
          <w:rFonts w:asciiTheme="minorHAnsi" w:hAnsiTheme="minorHAnsi" w:cs="Arial"/>
          <w:szCs w:val="24"/>
        </w:rPr>
        <w:t>TELNOR</w:t>
      </w:r>
      <w:r w:rsidRPr="00D1065D">
        <w:rPr>
          <w:rFonts w:asciiTheme="minorHAnsi" w:hAnsiTheme="minorHAnsi" w:cs="Arial"/>
          <w:szCs w:val="24"/>
        </w:rPr>
        <w:t xml:space="preserve"> por el mal uso de la línea telefónica y en virtud de que este beneficio es para personas físicas que son clientes residenciales, los clientes no podrán realizar las siguientes actividades:</w:t>
      </w:r>
    </w:p>
    <w:p w:rsidR="00877FAE" w:rsidRPr="000754B1" w:rsidRDefault="00877FAE" w:rsidP="00877FAE">
      <w:pPr>
        <w:ind w:right="98"/>
        <w:jc w:val="both"/>
        <w:rPr>
          <w:rFonts w:asciiTheme="minorHAnsi" w:hAnsiTheme="minorHAnsi" w:cs="Arial"/>
          <w:szCs w:val="24"/>
        </w:rPr>
      </w:pPr>
      <w:r w:rsidRPr="000754B1">
        <w:rPr>
          <w:rFonts w:asciiTheme="minorHAnsi" w:hAnsiTheme="minorHAnsi" w:cs="Arial"/>
          <w:szCs w:val="24"/>
        </w:rPr>
        <w:t>La comercialización, venta o reventa de las llamadas de servicio medido, de los minutos de larga distancia ni los minutos a teléfonos móviles bajo la modalidad de “El Que Llama Paga” incluidos en el paquete.</w:t>
      </w:r>
    </w:p>
    <w:p w:rsidR="00877FAE" w:rsidRPr="000754B1" w:rsidRDefault="00877FAE" w:rsidP="00877FAE">
      <w:pPr>
        <w:ind w:right="98"/>
        <w:jc w:val="both"/>
        <w:rPr>
          <w:rFonts w:asciiTheme="minorHAnsi" w:hAnsiTheme="minorHAnsi" w:cs="Arial"/>
          <w:szCs w:val="24"/>
        </w:rPr>
      </w:pPr>
      <w:r w:rsidRPr="000754B1">
        <w:rPr>
          <w:rFonts w:asciiTheme="minorHAnsi" w:hAnsiTheme="minorHAnsi" w:cs="Arial"/>
          <w:szCs w:val="24"/>
        </w:rPr>
        <w:t>La comercialización, venta o reventa de aplicaciones sobre el servicio de Internet que se incluye en el paquete.</w:t>
      </w:r>
    </w:p>
    <w:p w:rsidR="00877FAE" w:rsidRPr="000754B1" w:rsidRDefault="00877FAE" w:rsidP="00877FAE">
      <w:pPr>
        <w:ind w:right="98"/>
        <w:jc w:val="both"/>
        <w:rPr>
          <w:rFonts w:asciiTheme="minorHAnsi" w:hAnsiTheme="minorHAnsi" w:cs="Arial"/>
          <w:szCs w:val="24"/>
        </w:rPr>
      </w:pPr>
      <w:r w:rsidRPr="000754B1">
        <w:rPr>
          <w:rFonts w:asciiTheme="minorHAnsi" w:hAnsiTheme="minorHAnsi" w:cs="Arial"/>
          <w:szCs w:val="24"/>
        </w:rPr>
        <w:t>Prestar servicios de telecomunicaciones o realizar actividades tales como transportar o re-originar tráfico público conmutado originado en otra cuidad o país, así como realizar actividades de regreso de llamadas (Call-Back) y puenteo de llamadas (By-Pass).</w:t>
      </w:r>
    </w:p>
    <w:p w:rsidR="00877FAE" w:rsidRPr="00D1065D" w:rsidRDefault="00877FAE" w:rsidP="00877FAE">
      <w:pPr>
        <w:ind w:right="98"/>
        <w:jc w:val="both"/>
        <w:rPr>
          <w:rFonts w:asciiTheme="minorHAnsi" w:hAnsiTheme="minorHAnsi" w:cs="Arial"/>
          <w:szCs w:val="24"/>
        </w:rPr>
      </w:pPr>
      <w:r w:rsidRPr="00D1065D">
        <w:rPr>
          <w:rFonts w:asciiTheme="minorHAnsi" w:hAnsiTheme="minorHAnsi" w:cs="Arial"/>
          <w:szCs w:val="24"/>
        </w:rPr>
        <w:t>El paquete no puede ser contratado para fines comerciales por personas morales o negocios incluidos aquellos con operaciones de tipo Call Centers, por instituciones de ningún tipo ni por Revendedores de Servicios (incluidos Operadores de Telefonía Pública y Ponga Su Línea a Trabajar).</w:t>
      </w:r>
    </w:p>
    <w:p w:rsidR="00877FAE" w:rsidRPr="00D1065D" w:rsidRDefault="00877FAE" w:rsidP="00877FAE">
      <w:pPr>
        <w:ind w:right="98"/>
        <w:jc w:val="both"/>
        <w:rPr>
          <w:rFonts w:asciiTheme="minorHAnsi" w:hAnsiTheme="minorHAnsi" w:cs="Arial"/>
          <w:szCs w:val="24"/>
        </w:rPr>
      </w:pPr>
      <w:r w:rsidRPr="00D1065D">
        <w:rPr>
          <w:rFonts w:asciiTheme="minorHAnsi" w:hAnsiTheme="minorHAnsi" w:cs="Arial"/>
          <w:szCs w:val="24"/>
        </w:rPr>
        <w:t xml:space="preserve">Al utilizar los servicios de </w:t>
      </w:r>
      <w:r w:rsidR="00311D0B">
        <w:rPr>
          <w:rFonts w:asciiTheme="minorHAnsi" w:hAnsiTheme="minorHAnsi" w:cs="Arial"/>
          <w:szCs w:val="24"/>
        </w:rPr>
        <w:t>Telnor</w:t>
      </w:r>
      <w:r w:rsidRPr="00D1065D">
        <w:rPr>
          <w:rFonts w:asciiTheme="minorHAnsi" w:hAnsiTheme="minorHAnsi" w:cs="Arial"/>
          <w:szCs w:val="24"/>
        </w:rPr>
        <w:t xml:space="preserve">, el cliente acepta y está de acuerdo en cumplir los términos de las políticas de uso justo de internet y telefonía fijos, publicadas en el sitio de internet de </w:t>
      </w:r>
      <w:r w:rsidR="00311D0B">
        <w:rPr>
          <w:rFonts w:asciiTheme="minorHAnsi" w:hAnsiTheme="minorHAnsi" w:cs="Arial"/>
          <w:szCs w:val="24"/>
        </w:rPr>
        <w:t>Telnor</w:t>
      </w:r>
      <w:r w:rsidRPr="00D1065D">
        <w:rPr>
          <w:rFonts w:asciiTheme="minorHAnsi" w:hAnsiTheme="minorHAnsi" w:cs="Arial"/>
          <w:szCs w:val="24"/>
        </w:rPr>
        <w:t>.</w:t>
      </w:r>
    </w:p>
    <w:p w:rsidR="00877FAE" w:rsidRPr="000754B1" w:rsidRDefault="00877FAE" w:rsidP="00877FAE">
      <w:pPr>
        <w:ind w:right="98"/>
        <w:jc w:val="both"/>
        <w:rPr>
          <w:rFonts w:asciiTheme="minorHAnsi" w:hAnsiTheme="minorHAnsi" w:cstheme="minorHAnsi"/>
          <w:szCs w:val="24"/>
        </w:rPr>
      </w:pPr>
      <w:r w:rsidRPr="000754B1">
        <w:rPr>
          <w:rFonts w:asciiTheme="minorHAnsi" w:hAnsiTheme="minorHAnsi" w:cstheme="minorHAnsi"/>
          <w:bCs/>
          <w:szCs w:val="24"/>
        </w:rPr>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p>
    <w:p w:rsidR="00877FAE" w:rsidRPr="000754B1" w:rsidRDefault="00877FAE" w:rsidP="00877FAE">
      <w:pPr>
        <w:rPr>
          <w:rFonts w:asciiTheme="minorHAnsi" w:hAnsiTheme="minorHAnsi" w:cstheme="minorHAnsi"/>
          <w:szCs w:val="24"/>
        </w:rPr>
      </w:pPr>
    </w:p>
    <w:p w:rsidR="00877FAE" w:rsidRPr="007E6CA9" w:rsidRDefault="00877FAE" w:rsidP="00877FAE">
      <w:pPr>
        <w:tabs>
          <w:tab w:val="left" w:pos="360"/>
          <w:tab w:val="left" w:pos="426"/>
        </w:tabs>
        <w:rPr>
          <w:rFonts w:asciiTheme="minorHAnsi" w:hAnsiTheme="minorHAnsi" w:cstheme="minorHAnsi"/>
          <w:b/>
          <w:szCs w:val="24"/>
        </w:rPr>
      </w:pPr>
      <w:r w:rsidRPr="007E6CA9">
        <w:rPr>
          <w:rFonts w:asciiTheme="minorHAnsi" w:hAnsiTheme="minorHAnsi" w:cstheme="minorHAnsi"/>
          <w:b/>
          <w:szCs w:val="24"/>
        </w:rPr>
        <w:t>Vigencia:</w:t>
      </w:r>
    </w:p>
    <w:p w:rsidR="00877FAE" w:rsidRPr="007E6CA9" w:rsidRDefault="00877FAE" w:rsidP="00877FAE">
      <w:pPr>
        <w:outlineLvl w:val="0"/>
        <w:rPr>
          <w:rFonts w:asciiTheme="minorHAnsi" w:hAnsiTheme="minorHAnsi" w:cstheme="minorHAnsi"/>
          <w:szCs w:val="24"/>
        </w:rPr>
      </w:pPr>
      <w:bookmarkStart w:id="135" w:name="_Toc187771180"/>
      <w:r w:rsidRPr="007E6CA9">
        <w:rPr>
          <w:rFonts w:asciiTheme="minorHAnsi" w:hAnsiTheme="minorHAnsi" w:cstheme="minorHAnsi"/>
          <w:szCs w:val="24"/>
        </w:rPr>
        <w:t>Indefinida.</w:t>
      </w:r>
      <w:bookmarkEnd w:id="135"/>
    </w:p>
    <w:p w:rsidR="00877FAE" w:rsidRDefault="00877FAE" w:rsidP="00877FAE">
      <w:pPr>
        <w:outlineLvl w:val="0"/>
        <w:rPr>
          <w:rFonts w:ascii="Arial" w:hAnsi="Arial" w:cs="Arial"/>
          <w:b/>
          <w:sz w:val="20"/>
        </w:rPr>
      </w:pPr>
    </w:p>
    <w:p w:rsidR="00877FAE" w:rsidRPr="007E6CA9" w:rsidRDefault="00877FAE" w:rsidP="00877FAE">
      <w:pPr>
        <w:outlineLvl w:val="0"/>
        <w:rPr>
          <w:rFonts w:asciiTheme="minorHAnsi" w:hAnsiTheme="minorHAnsi" w:cstheme="minorHAnsi"/>
          <w:b/>
          <w:szCs w:val="24"/>
        </w:rPr>
      </w:pPr>
      <w:bookmarkStart w:id="136" w:name="_Toc187771181"/>
      <w:r w:rsidRPr="007E6CA9">
        <w:rPr>
          <w:rFonts w:asciiTheme="minorHAnsi" w:hAnsiTheme="minorHAnsi" w:cstheme="minorHAnsi"/>
          <w:b/>
          <w:szCs w:val="24"/>
        </w:rPr>
        <w:t>Anexo Destinos Incluidos</w:t>
      </w:r>
      <w:bookmarkEnd w:id="136"/>
    </w:p>
    <w:p w:rsidR="00877FAE" w:rsidRPr="007E6CA9" w:rsidRDefault="00877FAE" w:rsidP="00877FAE">
      <w:pPr>
        <w:outlineLvl w:val="0"/>
        <w:rPr>
          <w:rFonts w:asciiTheme="minorHAnsi" w:hAnsiTheme="minorHAnsi" w:cstheme="minorHAnsi"/>
          <w:b/>
          <w:szCs w:val="24"/>
        </w:rPr>
      </w:pPr>
    </w:p>
    <w:p w:rsidR="00877FAE" w:rsidRPr="00D1065D" w:rsidRDefault="00877FAE" w:rsidP="00877FAE">
      <w:pPr>
        <w:outlineLvl w:val="0"/>
        <w:rPr>
          <w:rFonts w:asciiTheme="minorHAnsi" w:hAnsiTheme="minorHAnsi" w:cstheme="minorHAnsi"/>
          <w:szCs w:val="24"/>
        </w:rPr>
      </w:pPr>
      <w:bookmarkStart w:id="137" w:name="_Toc187771182"/>
      <w:r w:rsidRPr="00D1065D">
        <w:rPr>
          <w:rFonts w:asciiTheme="minorHAnsi" w:hAnsiTheme="minorHAnsi" w:cstheme="minorHAnsi"/>
          <w:szCs w:val="24"/>
        </w:rPr>
        <w:t>Incluye a todos los países del mundo con excepción de Cuba, Servicios Especiales, islas de África y Oceanía.</w:t>
      </w:r>
      <w:bookmarkEnd w:id="137"/>
    </w:p>
    <w:p w:rsidR="00877FAE" w:rsidRPr="00D1065D" w:rsidRDefault="00877FAE" w:rsidP="00877FAE">
      <w:pPr>
        <w:outlineLvl w:val="0"/>
        <w:rPr>
          <w:rFonts w:asciiTheme="minorHAnsi" w:hAnsiTheme="minorHAnsi" w:cstheme="minorHAnsi"/>
          <w:szCs w:val="24"/>
        </w:rPr>
      </w:pPr>
      <w:bookmarkStart w:id="138" w:name="_Toc187771183"/>
      <w:r w:rsidRPr="00D1065D">
        <w:rPr>
          <w:rFonts w:asciiTheme="minorHAnsi" w:hAnsiTheme="minorHAnsi" w:cstheme="minorHAnsi"/>
          <w:szCs w:val="24"/>
        </w:rPr>
        <w:t>Lo destinos excluidos de África y Oceanía son:</w:t>
      </w:r>
      <w:bookmarkEnd w:id="138"/>
    </w:p>
    <w:p w:rsidR="00877FAE" w:rsidRPr="007E6CA9" w:rsidRDefault="00877FAE" w:rsidP="00877FAE">
      <w:pPr>
        <w:outlineLvl w:val="0"/>
        <w:rPr>
          <w:rFonts w:asciiTheme="minorHAnsi" w:hAnsiTheme="minorHAnsi" w:cstheme="minorHAnsi"/>
          <w:szCs w:val="24"/>
        </w:rPr>
      </w:pPr>
    </w:p>
    <w:p w:rsidR="00877FAE" w:rsidRPr="007E6CA9" w:rsidRDefault="00877FAE" w:rsidP="00877FAE">
      <w:pPr>
        <w:outlineLvl w:val="0"/>
        <w:rPr>
          <w:rFonts w:asciiTheme="minorHAnsi" w:hAnsiTheme="minorHAnsi" w:cstheme="minorHAnsi"/>
          <w:szCs w:val="24"/>
        </w:rPr>
      </w:pPr>
      <w:bookmarkStart w:id="139" w:name="_Toc187771184"/>
      <w:r w:rsidRPr="007E6CA9">
        <w:rPr>
          <w:rFonts w:asciiTheme="minorHAnsi" w:hAnsiTheme="minorHAnsi" w:cstheme="minorHAnsi"/>
          <w:szCs w:val="24"/>
        </w:rPr>
        <w:t>Destinos no incluidos</w:t>
      </w:r>
      <w:bookmarkEnd w:id="139"/>
      <w:r w:rsidRPr="007E6CA9">
        <w:rPr>
          <w:rFonts w:asciiTheme="minorHAnsi" w:hAnsiTheme="minorHAnsi" w:cstheme="minorHAnsi"/>
          <w:szCs w:val="24"/>
        </w:rPr>
        <w:tab/>
      </w:r>
      <w:r w:rsidRPr="007E6CA9">
        <w:rPr>
          <w:rFonts w:asciiTheme="minorHAnsi" w:hAnsiTheme="minorHAnsi" w:cstheme="minorHAnsi"/>
          <w:szCs w:val="24"/>
        </w:rPr>
        <w:tab/>
      </w:r>
    </w:p>
    <w:p w:rsidR="00877FAE" w:rsidRPr="007E6CA9" w:rsidRDefault="00877FAE" w:rsidP="00877FAE">
      <w:pPr>
        <w:outlineLvl w:val="0"/>
        <w:rPr>
          <w:rFonts w:asciiTheme="minorHAnsi" w:hAnsiTheme="minorHAnsi" w:cstheme="minorHAnsi"/>
          <w:szCs w:val="24"/>
        </w:rPr>
      </w:pPr>
      <w:bookmarkStart w:id="140" w:name="_Toc187771185"/>
      <w:r w:rsidRPr="007E6CA9">
        <w:rPr>
          <w:rFonts w:asciiTheme="minorHAnsi" w:hAnsiTheme="minorHAnsi" w:cstheme="minorHAnsi"/>
          <w:szCs w:val="24"/>
        </w:rPr>
        <w:t>Cape Verde, Equatorial Guinea (Isla Bioko), French Polynesia (Tahiti), Fiji, Palau, Papua New Guinea, Madagascar, Guam, Solomon, Sao Tome, Kiribati, Tokelau, Tanzania (Islas Zanzibar, Pembar), Marshall Islands, Tonga, Yemen Republic (Asia), Micronesia, Tuvalu, Seychelles, NauruVanuatu, Comoros, New Caledonia, Wallis Fotuna Island, Antarctica (Australian Territory), Niue Island, Western Samoa, Cook Islands, Northern Mariana (Saipan), Easter Island (isla de Pascua).</w:t>
      </w:r>
      <w:bookmarkEnd w:id="140"/>
      <w:r w:rsidRPr="007E6CA9">
        <w:rPr>
          <w:rFonts w:asciiTheme="minorHAnsi" w:hAnsiTheme="minorHAnsi" w:cstheme="minorHAnsi"/>
          <w:szCs w:val="24"/>
        </w:rPr>
        <w:t xml:space="preserve"> </w:t>
      </w:r>
    </w:p>
    <w:p w:rsidR="00877FAE" w:rsidRPr="00C872A4" w:rsidRDefault="00877FAE" w:rsidP="00877FAE">
      <w:pPr>
        <w:outlineLvl w:val="0"/>
        <w:rPr>
          <w:rFonts w:asciiTheme="minorHAnsi" w:hAnsiTheme="minorHAnsi" w:cstheme="minorHAnsi"/>
          <w:sz w:val="20"/>
        </w:rPr>
      </w:pPr>
      <w:bookmarkStart w:id="141" w:name="_Toc187771186"/>
      <w:r w:rsidRPr="00C872A4">
        <w:rPr>
          <w:rFonts w:asciiTheme="minorHAnsi" w:hAnsiTheme="minorHAnsi" w:cstheme="minorHAnsi"/>
          <w:sz w:val="20"/>
        </w:rPr>
        <w:t>Nota: Los servicios especiales son los que corresponden a servicios de audiotexto y satelitales.</w:t>
      </w:r>
      <w:bookmarkEnd w:id="141"/>
    </w:p>
    <w:p w:rsidR="00AF5793" w:rsidRPr="00193407" w:rsidRDefault="00AF5793" w:rsidP="00E90258">
      <w:pPr>
        <w:pStyle w:val="Heading3"/>
        <w:rPr>
          <w:rFonts w:cs="Arial"/>
          <w:b w:val="0"/>
          <w:sz w:val="28"/>
        </w:rPr>
      </w:pPr>
    </w:p>
    <w:p w:rsidR="00686F21" w:rsidRDefault="00686F21" w:rsidP="002B76CD">
      <w:pPr>
        <w:pStyle w:val="Heading3"/>
        <w:rPr>
          <w:rFonts w:ascii="Century Gothic" w:hAnsi="Century Gothic" w:cs="Arial"/>
          <w:b w:val="0"/>
          <w:sz w:val="28"/>
          <w:szCs w:val="28"/>
          <w:lang w:val="es-MX"/>
        </w:rPr>
      </w:pPr>
    </w:p>
    <w:p w:rsidR="00686F21" w:rsidRDefault="00686F21" w:rsidP="002B76CD">
      <w:pPr>
        <w:pStyle w:val="Heading3"/>
        <w:rPr>
          <w:rFonts w:ascii="Century Gothic" w:hAnsi="Century Gothic" w:cs="Arial"/>
          <w:b w:val="0"/>
          <w:sz w:val="28"/>
          <w:szCs w:val="28"/>
          <w:lang w:val="es-MX"/>
        </w:rPr>
      </w:pPr>
    </w:p>
    <w:p w:rsidR="00686F21" w:rsidRDefault="00686F21" w:rsidP="002B76CD">
      <w:pPr>
        <w:pStyle w:val="Heading3"/>
        <w:rPr>
          <w:rFonts w:ascii="Century Gothic" w:hAnsi="Century Gothic" w:cs="Arial"/>
          <w:b w:val="0"/>
          <w:sz w:val="28"/>
          <w:szCs w:val="28"/>
          <w:lang w:val="es-MX"/>
        </w:rPr>
      </w:pPr>
    </w:p>
    <w:p w:rsidR="00DA5880" w:rsidRDefault="00DA5880">
      <w:pPr>
        <w:spacing w:after="160" w:line="259" w:lineRule="auto"/>
        <w:rPr>
          <w:rFonts w:ascii="Century Gothic" w:hAnsi="Century Gothic" w:cs="Arial"/>
          <w:sz w:val="28"/>
          <w:szCs w:val="28"/>
          <w:lang w:val="es-MX"/>
        </w:rPr>
      </w:pPr>
      <w:r>
        <w:rPr>
          <w:rFonts w:ascii="Century Gothic" w:hAnsi="Century Gothic" w:cs="Arial"/>
          <w:b/>
          <w:sz w:val="28"/>
          <w:szCs w:val="28"/>
          <w:lang w:val="es-MX"/>
        </w:rPr>
        <w:br w:type="page"/>
      </w:r>
    </w:p>
    <w:p w:rsidR="00686F21" w:rsidRDefault="00686F21" w:rsidP="002B76CD">
      <w:pPr>
        <w:pStyle w:val="Heading3"/>
        <w:rPr>
          <w:rFonts w:ascii="Century Gothic" w:hAnsi="Century Gothic" w:cs="Arial"/>
          <w:b w:val="0"/>
          <w:sz w:val="28"/>
          <w:szCs w:val="28"/>
          <w:lang w:val="es-MX"/>
        </w:rPr>
      </w:pPr>
    </w:p>
    <w:p w:rsidR="00686F21" w:rsidRDefault="00686F21" w:rsidP="002B76CD">
      <w:pPr>
        <w:pStyle w:val="Heading3"/>
        <w:rPr>
          <w:rFonts w:ascii="Century Gothic" w:hAnsi="Century Gothic" w:cs="Arial"/>
          <w:b w:val="0"/>
          <w:sz w:val="28"/>
          <w:szCs w:val="28"/>
          <w:lang w:val="es-MX"/>
        </w:rPr>
      </w:pPr>
    </w:p>
    <w:p w:rsidR="00686F21" w:rsidRPr="00686F21" w:rsidRDefault="00686F21" w:rsidP="00686F21">
      <w:pPr>
        <w:rPr>
          <w:lang w:val="es-MX"/>
        </w:rPr>
      </w:pPr>
    </w:p>
    <w:p w:rsidR="00686F21" w:rsidRPr="00A27A62" w:rsidRDefault="002B76CD" w:rsidP="00686F21">
      <w:pPr>
        <w:pStyle w:val="Heading3"/>
        <w:rPr>
          <w:rStyle w:val="Heading3Char"/>
          <w:rFonts w:ascii="Calibri" w:hAnsi="Calibri"/>
          <w:b/>
          <w:sz w:val="28"/>
          <w:szCs w:val="24"/>
        </w:rPr>
      </w:pPr>
      <w:bookmarkStart w:id="142" w:name="_Toc187771187"/>
      <w:r>
        <w:rPr>
          <w:rFonts w:ascii="Century Gothic" w:hAnsi="Century Gothic" w:cs="Arial"/>
          <w:b w:val="0"/>
          <w:sz w:val="28"/>
          <w:szCs w:val="28"/>
          <w:lang w:val="es-MX"/>
        </w:rPr>
        <w:t>53</w:t>
      </w:r>
      <w:r w:rsidR="00686F21">
        <w:rPr>
          <w:rFonts w:ascii="Century Gothic" w:hAnsi="Century Gothic" w:cs="Arial"/>
          <w:b w:val="0"/>
          <w:sz w:val="28"/>
          <w:szCs w:val="28"/>
          <w:lang w:val="es-MX"/>
        </w:rPr>
        <w:t xml:space="preserve">.- </w:t>
      </w:r>
      <w:r w:rsidR="00686F21" w:rsidRPr="00686F21">
        <w:rPr>
          <w:rStyle w:val="Heading3Char"/>
          <w:rFonts w:ascii="Calibri" w:hAnsi="Calibri"/>
          <w:b/>
          <w:sz w:val="28"/>
          <w:szCs w:val="24"/>
        </w:rPr>
        <w:t>PAQUETE 389</w:t>
      </w:r>
      <w:bookmarkEnd w:id="142"/>
    </w:p>
    <w:p w:rsidR="00686F21" w:rsidRPr="00F868EE" w:rsidRDefault="00686F21" w:rsidP="00686F21">
      <w:pPr>
        <w:rPr>
          <w:rFonts w:asciiTheme="minorHAnsi" w:hAnsiTheme="minorHAnsi" w:cstheme="minorHAnsi"/>
          <w:szCs w:val="24"/>
          <w:lang w:val="pt-BR"/>
        </w:rPr>
      </w:pPr>
    </w:p>
    <w:p w:rsidR="00DA5880" w:rsidRPr="00F868EE" w:rsidRDefault="00DA5880" w:rsidP="00DA5880">
      <w:pPr>
        <w:outlineLvl w:val="0"/>
        <w:rPr>
          <w:rFonts w:asciiTheme="minorHAnsi" w:hAnsiTheme="minorHAnsi" w:cstheme="minorHAnsi"/>
          <w:b/>
          <w:szCs w:val="24"/>
        </w:rPr>
      </w:pPr>
      <w:bookmarkStart w:id="143" w:name="_Toc187771188"/>
      <w:r w:rsidRPr="00F868EE">
        <w:rPr>
          <w:rFonts w:asciiTheme="minorHAnsi" w:hAnsiTheme="minorHAnsi" w:cstheme="minorHAnsi"/>
          <w:b/>
          <w:szCs w:val="24"/>
        </w:rPr>
        <w:t>Número de Inscripción:</w:t>
      </w:r>
      <w:r>
        <w:rPr>
          <w:rFonts w:asciiTheme="minorHAnsi" w:hAnsiTheme="minorHAnsi" w:cstheme="minorHAnsi"/>
          <w:b/>
          <w:szCs w:val="24"/>
        </w:rPr>
        <w:t xml:space="preserve"> </w:t>
      </w:r>
      <w:r w:rsidRPr="00DA5880">
        <w:rPr>
          <w:b/>
          <w:color w:val="000000"/>
          <w:sz w:val="26"/>
        </w:rPr>
        <w:t>1592176</w:t>
      </w:r>
      <w:bookmarkEnd w:id="143"/>
    </w:p>
    <w:p w:rsidR="00DA5880" w:rsidRDefault="00DA5880" w:rsidP="00DA5880">
      <w:pPr>
        <w:outlineLvl w:val="0"/>
        <w:rPr>
          <w:rFonts w:asciiTheme="minorHAnsi" w:hAnsiTheme="minorHAnsi" w:cstheme="minorHAnsi"/>
          <w:b/>
          <w:bCs/>
          <w:szCs w:val="24"/>
        </w:rPr>
      </w:pPr>
    </w:p>
    <w:p w:rsidR="00DA5880" w:rsidRPr="00F868EE" w:rsidRDefault="00DA5880" w:rsidP="00DA5880">
      <w:pPr>
        <w:outlineLvl w:val="0"/>
        <w:rPr>
          <w:rFonts w:asciiTheme="minorHAnsi" w:hAnsiTheme="minorHAnsi" w:cstheme="minorHAnsi"/>
          <w:b/>
          <w:bCs/>
          <w:szCs w:val="24"/>
        </w:rPr>
      </w:pPr>
      <w:bookmarkStart w:id="144" w:name="_Toc187771189"/>
      <w:r w:rsidRPr="00F868EE">
        <w:rPr>
          <w:rFonts w:asciiTheme="minorHAnsi" w:hAnsiTheme="minorHAnsi" w:cstheme="minorHAnsi"/>
          <w:b/>
          <w:bCs/>
          <w:szCs w:val="24"/>
        </w:rPr>
        <w:t>Nombre del Servicio.</w:t>
      </w:r>
      <w:bookmarkEnd w:id="144"/>
    </w:p>
    <w:p w:rsidR="00DA5880" w:rsidRPr="00F868EE" w:rsidRDefault="00DA5880" w:rsidP="00DA5880">
      <w:pPr>
        <w:outlineLvl w:val="0"/>
        <w:rPr>
          <w:rFonts w:asciiTheme="minorHAnsi" w:hAnsiTheme="minorHAnsi" w:cstheme="minorHAnsi"/>
          <w:szCs w:val="24"/>
        </w:rPr>
      </w:pPr>
      <w:bookmarkStart w:id="145" w:name="_Toc187771190"/>
      <w:r w:rsidRPr="00F868EE">
        <w:rPr>
          <w:rFonts w:asciiTheme="minorHAnsi" w:hAnsiTheme="minorHAnsi" w:cstheme="minorHAnsi"/>
          <w:szCs w:val="24"/>
        </w:rPr>
        <w:t>Paquete 389</w:t>
      </w:r>
      <w:bookmarkEnd w:id="145"/>
      <w:r w:rsidRPr="00F868EE">
        <w:rPr>
          <w:rFonts w:asciiTheme="minorHAnsi" w:hAnsiTheme="minorHAnsi" w:cstheme="minorHAnsi"/>
          <w:szCs w:val="24"/>
        </w:rPr>
        <w:t xml:space="preserve"> </w:t>
      </w:r>
    </w:p>
    <w:p w:rsidR="00DA5880" w:rsidRPr="00F868EE" w:rsidRDefault="00DA5880" w:rsidP="00DA5880">
      <w:pPr>
        <w:rPr>
          <w:rFonts w:asciiTheme="minorHAnsi" w:hAnsiTheme="minorHAnsi" w:cstheme="minorHAnsi"/>
          <w:szCs w:val="24"/>
        </w:rPr>
      </w:pPr>
    </w:p>
    <w:p w:rsidR="00DA5880" w:rsidRPr="00F868EE" w:rsidRDefault="00DA5880" w:rsidP="00DA5880">
      <w:pPr>
        <w:outlineLvl w:val="0"/>
        <w:rPr>
          <w:rFonts w:asciiTheme="minorHAnsi" w:hAnsiTheme="minorHAnsi" w:cstheme="minorHAnsi"/>
          <w:szCs w:val="24"/>
        </w:rPr>
      </w:pPr>
      <w:bookmarkStart w:id="146" w:name="_Toc187771191"/>
      <w:r w:rsidRPr="00F868EE">
        <w:rPr>
          <w:rFonts w:asciiTheme="minorHAnsi" w:hAnsiTheme="minorHAnsi" w:cstheme="minorHAnsi"/>
          <w:b/>
          <w:szCs w:val="24"/>
        </w:rPr>
        <w:t>Descripción</w:t>
      </w:r>
      <w:bookmarkEnd w:id="146"/>
    </w:p>
    <w:p w:rsidR="00DA5880" w:rsidRPr="00C27EA4" w:rsidRDefault="00DA5880" w:rsidP="00DA5880">
      <w:pPr>
        <w:pStyle w:val="BodyText2"/>
        <w:spacing w:after="0" w:line="240" w:lineRule="auto"/>
        <w:jc w:val="both"/>
        <w:rPr>
          <w:rFonts w:asciiTheme="minorHAnsi" w:hAnsiTheme="minorHAnsi" w:cstheme="minorHAnsi"/>
          <w:szCs w:val="24"/>
        </w:rPr>
      </w:pPr>
      <w:r w:rsidRPr="00C27EA4">
        <w:rPr>
          <w:rFonts w:asciiTheme="minorHAnsi" w:hAnsiTheme="minorHAnsi" w:cstheme="minorHAnsi"/>
          <w:szCs w:val="24"/>
        </w:rPr>
        <w:t xml:space="preserve">Es un Paquete que integra, bajo un esquema de renta mensual fija: </w:t>
      </w:r>
      <w:r w:rsidRPr="009C3CC9">
        <w:rPr>
          <w:rFonts w:asciiTheme="minorHAnsi" w:hAnsiTheme="minorHAnsi" w:cstheme="minorHAnsi"/>
          <w:szCs w:val="24"/>
        </w:rPr>
        <w:t xml:space="preserve">La renta básica de la línea residencial, Infinitum de hasta 80 Mbps simétrico, llamadas de servicio medido ilimitadas (SM), minutos ilimitados a teléfonos móviles bajo la modalidad de “El Que Llama Paga”, minutos de larga distancia internacional (001) ilimitados, minutos de larga distancia mundial (00) ilimitados; Paquete de Servicios Digitales, y tarifas promocionales para el servicio de Larga Distancia Mundial. </w:t>
      </w:r>
      <w:r w:rsidRPr="00C27EA4">
        <w:rPr>
          <w:rFonts w:asciiTheme="minorHAnsi" w:hAnsiTheme="minorHAnsi" w:cstheme="minorHAnsi"/>
        </w:rPr>
        <w:t xml:space="preserve"> </w:t>
      </w:r>
    </w:p>
    <w:p w:rsidR="00DA5880" w:rsidRDefault="00DA5880" w:rsidP="00DA5880">
      <w:pPr>
        <w:outlineLvl w:val="0"/>
        <w:rPr>
          <w:rFonts w:asciiTheme="minorHAnsi" w:hAnsiTheme="minorHAnsi" w:cstheme="minorHAnsi"/>
          <w:b/>
          <w:szCs w:val="24"/>
        </w:rPr>
      </w:pPr>
    </w:p>
    <w:p w:rsidR="00DA5880" w:rsidRPr="00F868EE" w:rsidRDefault="00DA5880" w:rsidP="00DA5880">
      <w:pPr>
        <w:outlineLvl w:val="0"/>
        <w:rPr>
          <w:rFonts w:asciiTheme="minorHAnsi" w:hAnsiTheme="minorHAnsi" w:cstheme="minorHAnsi"/>
          <w:szCs w:val="24"/>
        </w:rPr>
      </w:pPr>
      <w:bookmarkStart w:id="147" w:name="_Toc187771192"/>
      <w:r w:rsidRPr="00F868EE">
        <w:rPr>
          <w:rFonts w:asciiTheme="minorHAnsi" w:hAnsiTheme="minorHAnsi" w:cstheme="minorHAnsi"/>
          <w:b/>
          <w:szCs w:val="24"/>
        </w:rPr>
        <w:t>Estructura Tarifaria</w:t>
      </w:r>
      <w:bookmarkEnd w:id="147"/>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Renta Básica de la Línea Residencial</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Llamadas de servicio medido Ilimitadas</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Minutos Ilimitados a teléfonos bajo la modalidad “El que llama paga”</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Minutos Ilimitados de Larga Distancia Internacional a Estados Unidos y Canadá</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Minutos Ilimitados de Larga Distancia Mundial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Tarifas promocionales de Larga Distancia Mundial (**)</w:t>
      </w:r>
    </w:p>
    <w:p w:rsidR="00DA5880" w:rsidRPr="00F868EE" w:rsidRDefault="00DA5880" w:rsidP="00DA5880">
      <w:pPr>
        <w:rPr>
          <w:rFonts w:asciiTheme="minorHAnsi" w:hAnsiTheme="minorHAnsi" w:cstheme="minorHAnsi"/>
          <w:szCs w:val="24"/>
        </w:rPr>
      </w:pPr>
      <w:r>
        <w:rPr>
          <w:rFonts w:asciiTheme="minorHAnsi" w:hAnsiTheme="minorHAnsi" w:cstheme="minorHAnsi"/>
          <w:szCs w:val="24"/>
        </w:rPr>
        <w:t xml:space="preserve">Infinitum </w:t>
      </w:r>
      <w:r w:rsidRPr="009C3CC9">
        <w:rPr>
          <w:rFonts w:asciiTheme="minorHAnsi" w:hAnsiTheme="minorHAnsi" w:cstheme="minorHAnsi"/>
          <w:szCs w:val="24"/>
        </w:rPr>
        <w:t>hasta 80 Mbps simétrico</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Paquete de Servicios Digitales</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Precio del paquete sin impuestos: $328.44</w:t>
      </w:r>
    </w:p>
    <w:p w:rsidR="00DA5880" w:rsidRPr="00F868EE" w:rsidRDefault="00DA5880" w:rsidP="00DA5880">
      <w:pPr>
        <w:rPr>
          <w:rFonts w:asciiTheme="minorHAnsi" w:hAnsiTheme="minorHAnsi" w:cstheme="minorHAnsi"/>
          <w:b/>
          <w:szCs w:val="24"/>
        </w:rPr>
      </w:pPr>
      <w:r w:rsidRPr="00F868EE">
        <w:rPr>
          <w:rFonts w:asciiTheme="minorHAnsi" w:hAnsiTheme="minorHAnsi" w:cstheme="minorHAnsi"/>
          <w:szCs w:val="24"/>
        </w:rPr>
        <w:t>Precio del paquete con impuestos: $389.00</w:t>
      </w:r>
    </w:p>
    <w:p w:rsidR="00DA5880" w:rsidRPr="00F868EE" w:rsidRDefault="00DA5880" w:rsidP="00DA5880">
      <w:pPr>
        <w:rPr>
          <w:rFonts w:asciiTheme="minorHAnsi" w:hAnsiTheme="minorHAnsi" w:cstheme="minorHAnsi"/>
          <w:bCs/>
          <w:sz w:val="20"/>
        </w:rPr>
      </w:pPr>
      <w:r w:rsidRPr="00F868EE">
        <w:rPr>
          <w:rFonts w:asciiTheme="minorHAnsi" w:hAnsiTheme="minorHAnsi" w:cstheme="minorHAnsi"/>
          <w:bCs/>
          <w:sz w:val="20"/>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DA5880" w:rsidRPr="00F868EE" w:rsidRDefault="00DA5880" w:rsidP="00DA5880">
      <w:pPr>
        <w:tabs>
          <w:tab w:val="left" w:pos="360"/>
          <w:tab w:val="left" w:pos="426"/>
        </w:tabs>
        <w:ind w:right="1347"/>
        <w:rPr>
          <w:rFonts w:asciiTheme="minorHAnsi" w:hAnsiTheme="minorHAnsi" w:cstheme="minorHAnsi"/>
          <w:bCs/>
          <w:szCs w:val="24"/>
        </w:rPr>
      </w:pPr>
      <w:r w:rsidRPr="00F868EE">
        <w:rPr>
          <w:rFonts w:asciiTheme="minorHAnsi" w:hAnsiTheme="minorHAnsi" w:cstheme="minorHAnsi"/>
          <w:bCs/>
          <w:szCs w:val="24"/>
        </w:rPr>
        <w:t>(*) Hasta 50 países (Ver Anexo de destinos incluidos)</w:t>
      </w:r>
    </w:p>
    <w:p w:rsidR="00DA5880" w:rsidRPr="00F868EE" w:rsidRDefault="00DA5880" w:rsidP="00DA5880">
      <w:pPr>
        <w:tabs>
          <w:tab w:val="left" w:pos="360"/>
          <w:tab w:val="left" w:pos="426"/>
        </w:tabs>
        <w:ind w:right="1347"/>
        <w:rPr>
          <w:rFonts w:asciiTheme="minorHAnsi" w:hAnsiTheme="minorHAnsi" w:cstheme="minorHAnsi"/>
          <w:bCs/>
          <w:szCs w:val="24"/>
        </w:rPr>
      </w:pPr>
      <w:r w:rsidRPr="00F868EE">
        <w:rPr>
          <w:rFonts w:asciiTheme="minorHAnsi" w:hAnsiTheme="minorHAnsi" w:cstheme="minorHAnsi"/>
          <w:bCs/>
          <w:szCs w:val="24"/>
        </w:rPr>
        <w:t>(**) Tarifa sin impuestos por minuto resto de países:</w:t>
      </w:r>
    </w:p>
    <w:p w:rsidR="00DA5880" w:rsidRPr="00F868EE" w:rsidRDefault="00DA5880" w:rsidP="00DA5880">
      <w:pPr>
        <w:tabs>
          <w:tab w:val="left" w:pos="360"/>
          <w:tab w:val="left" w:pos="426"/>
        </w:tabs>
        <w:ind w:right="1347"/>
        <w:rPr>
          <w:rFonts w:asciiTheme="minorHAnsi" w:hAnsiTheme="minorHAnsi" w:cstheme="minorHAnsi"/>
          <w:bCs/>
          <w:szCs w:val="24"/>
        </w:rPr>
      </w:pPr>
      <w:r w:rsidRPr="00F868EE">
        <w:rPr>
          <w:rFonts w:asciiTheme="minorHAnsi" w:hAnsiTheme="minorHAnsi" w:cstheme="minorHAnsi"/>
          <w:bCs/>
          <w:szCs w:val="24"/>
        </w:rPr>
        <w:t>Sudamérica: $1.00</w:t>
      </w:r>
    </w:p>
    <w:p w:rsidR="00DA5880" w:rsidRPr="00F868EE" w:rsidRDefault="00DA5880" w:rsidP="00DA5880">
      <w:pPr>
        <w:tabs>
          <w:tab w:val="left" w:pos="360"/>
          <w:tab w:val="left" w:pos="426"/>
        </w:tabs>
        <w:ind w:right="1347"/>
        <w:rPr>
          <w:rFonts w:asciiTheme="minorHAnsi" w:hAnsiTheme="minorHAnsi" w:cstheme="minorHAnsi"/>
          <w:bCs/>
          <w:szCs w:val="24"/>
        </w:rPr>
      </w:pPr>
      <w:r w:rsidRPr="00F868EE">
        <w:rPr>
          <w:rFonts w:asciiTheme="minorHAnsi" w:hAnsiTheme="minorHAnsi" w:cstheme="minorHAnsi"/>
          <w:bCs/>
          <w:szCs w:val="24"/>
        </w:rPr>
        <w:t xml:space="preserve">Alaska, Puerto Rico y Centroamérica: $2.00 </w:t>
      </w:r>
    </w:p>
    <w:p w:rsidR="00DA5880" w:rsidRPr="00F868EE" w:rsidRDefault="00DA5880" w:rsidP="00DA5880">
      <w:pPr>
        <w:tabs>
          <w:tab w:val="left" w:pos="360"/>
          <w:tab w:val="left" w:pos="426"/>
        </w:tabs>
        <w:ind w:right="1347"/>
        <w:rPr>
          <w:rFonts w:asciiTheme="minorHAnsi" w:hAnsiTheme="minorHAnsi" w:cstheme="minorHAnsi"/>
          <w:b/>
          <w:szCs w:val="24"/>
        </w:rPr>
      </w:pPr>
      <w:r w:rsidRPr="00F868EE">
        <w:rPr>
          <w:rFonts w:asciiTheme="minorHAnsi" w:hAnsiTheme="minorHAnsi" w:cstheme="minorHAnsi"/>
          <w:bCs/>
          <w:szCs w:val="24"/>
        </w:rPr>
        <w:t xml:space="preserve">Europa $8.00 </w:t>
      </w:r>
    </w:p>
    <w:p w:rsidR="00DA5880" w:rsidRPr="00F868EE" w:rsidRDefault="00DA5880" w:rsidP="00DA5880">
      <w:pPr>
        <w:tabs>
          <w:tab w:val="left" w:pos="360"/>
          <w:tab w:val="left" w:pos="426"/>
        </w:tabs>
        <w:ind w:right="1347"/>
        <w:rPr>
          <w:rFonts w:asciiTheme="minorHAnsi" w:hAnsiTheme="minorHAnsi" w:cstheme="minorHAnsi"/>
          <w:b/>
          <w:szCs w:val="24"/>
        </w:rPr>
      </w:pPr>
      <w:r w:rsidRPr="00F868EE">
        <w:rPr>
          <w:rFonts w:asciiTheme="minorHAnsi" w:hAnsiTheme="minorHAnsi" w:cstheme="minorHAnsi"/>
          <w:bCs/>
          <w:szCs w:val="24"/>
        </w:rPr>
        <w:t>Cuba, Hawaii y Resto del Mundo: $10.00.</w:t>
      </w:r>
    </w:p>
    <w:p w:rsidR="00DA5880" w:rsidRDefault="00DA5880" w:rsidP="00DA5880">
      <w:pPr>
        <w:outlineLvl w:val="0"/>
        <w:rPr>
          <w:rFonts w:asciiTheme="minorHAnsi" w:hAnsiTheme="minorHAnsi" w:cstheme="minorHAnsi"/>
          <w:b/>
          <w:szCs w:val="24"/>
        </w:rPr>
      </w:pPr>
    </w:p>
    <w:p w:rsidR="00DA5880" w:rsidRPr="00F868EE" w:rsidRDefault="00DA5880" w:rsidP="00DA5880">
      <w:pPr>
        <w:outlineLvl w:val="0"/>
        <w:rPr>
          <w:rFonts w:asciiTheme="minorHAnsi" w:hAnsiTheme="minorHAnsi" w:cstheme="minorHAnsi"/>
          <w:b/>
          <w:szCs w:val="24"/>
        </w:rPr>
      </w:pPr>
      <w:bookmarkStart w:id="148" w:name="_Toc187771193"/>
      <w:r w:rsidRPr="00F868EE">
        <w:rPr>
          <w:rFonts w:asciiTheme="minorHAnsi" w:hAnsiTheme="minorHAnsi" w:cstheme="minorHAnsi"/>
          <w:b/>
          <w:szCs w:val="24"/>
        </w:rPr>
        <w:t>Reglas de Aplicación Tarifaria</w:t>
      </w:r>
      <w:bookmarkEnd w:id="148"/>
    </w:p>
    <w:p w:rsidR="00DA5880" w:rsidRPr="00C27EA4" w:rsidRDefault="00DA5880" w:rsidP="00DA5880">
      <w:pPr>
        <w:ind w:right="98"/>
        <w:jc w:val="both"/>
        <w:rPr>
          <w:rFonts w:asciiTheme="minorHAnsi" w:hAnsiTheme="minorHAnsi" w:cstheme="minorHAnsi"/>
          <w:szCs w:val="24"/>
        </w:rPr>
      </w:pPr>
      <w:r w:rsidRPr="00C27EA4">
        <w:rPr>
          <w:rFonts w:asciiTheme="minorHAnsi" w:hAnsiTheme="minorHAnsi" w:cstheme="minorHAnsi"/>
          <w:szCs w:val="24"/>
        </w:rPr>
        <w:t>Aplica para tráfico de llamadas salientes originadas en la línea contratante.</w:t>
      </w:r>
    </w:p>
    <w:p w:rsidR="00DA5880" w:rsidRPr="00C27EA4" w:rsidRDefault="00DA5880" w:rsidP="00DA5880">
      <w:pPr>
        <w:ind w:right="98"/>
        <w:jc w:val="both"/>
        <w:rPr>
          <w:rFonts w:asciiTheme="minorHAnsi" w:hAnsiTheme="minorHAnsi" w:cstheme="minorHAnsi"/>
          <w:szCs w:val="24"/>
        </w:rPr>
      </w:pPr>
      <w:r w:rsidRPr="00C27EA4">
        <w:rPr>
          <w:rFonts w:asciiTheme="minorHAnsi" w:hAnsiTheme="minorHAnsi" w:cstheme="minorHAnsi"/>
          <w:szCs w:val="24"/>
        </w:rPr>
        <w:t>Los minutos a teléfonos móviles aplican bajo la modalidad de “El que llama paga”.</w:t>
      </w:r>
    </w:p>
    <w:p w:rsidR="00DA5880" w:rsidRPr="00C27EA4" w:rsidRDefault="00DA5880" w:rsidP="00DA5880">
      <w:pPr>
        <w:ind w:right="98"/>
        <w:jc w:val="both"/>
        <w:rPr>
          <w:rFonts w:asciiTheme="minorHAnsi" w:hAnsiTheme="minorHAnsi" w:cstheme="minorHAnsi"/>
          <w:szCs w:val="24"/>
        </w:rPr>
      </w:pPr>
      <w:r w:rsidRPr="00C27EA4">
        <w:rPr>
          <w:rFonts w:asciiTheme="minorHAnsi" w:hAnsiTheme="minorHAnsi" w:cstheme="minorHAnsi"/>
          <w:szCs w:val="24"/>
        </w:rPr>
        <w:t>No aplica para el tráfico semiautomático ni operadora.</w:t>
      </w:r>
    </w:p>
    <w:p w:rsidR="00DA5880" w:rsidRPr="00C27EA4" w:rsidRDefault="00DA5880" w:rsidP="00DA5880">
      <w:pPr>
        <w:ind w:right="98"/>
        <w:jc w:val="both"/>
        <w:rPr>
          <w:rFonts w:asciiTheme="minorHAnsi" w:hAnsiTheme="minorHAnsi" w:cstheme="minorHAnsi"/>
          <w:szCs w:val="24"/>
        </w:rPr>
      </w:pPr>
      <w:r w:rsidRPr="00C27EA4">
        <w:rPr>
          <w:rFonts w:asciiTheme="minorHAnsi" w:hAnsiTheme="minorHAnsi" w:cstheme="minorHAnsi"/>
          <w:szCs w:val="24"/>
        </w:rPr>
        <w:t>No aplica para tráfico de servicios 800, 880, 900, Telcard, servicio de Larga Distancia a Barcos (Inmarsat), Servicio de Larga Distancia Vía Satélite (Iridium) y Thuraya.</w:t>
      </w:r>
    </w:p>
    <w:p w:rsidR="00DA5880" w:rsidRPr="00C27EA4" w:rsidRDefault="00DA5880" w:rsidP="00DA5880">
      <w:pPr>
        <w:ind w:right="98"/>
        <w:jc w:val="both"/>
        <w:rPr>
          <w:rFonts w:asciiTheme="minorHAnsi" w:hAnsiTheme="minorHAnsi" w:cstheme="minorHAnsi"/>
          <w:szCs w:val="24"/>
        </w:rPr>
      </w:pPr>
      <w:r w:rsidRPr="00C27EA4">
        <w:rPr>
          <w:rFonts w:asciiTheme="minorHAnsi" w:hAnsiTheme="minorHAnsi" w:cstheme="minorHAnsi"/>
          <w:szCs w:val="24"/>
        </w:rPr>
        <w:lastRenderedPageBreak/>
        <w:t xml:space="preserve">Los servicios digitales que se incluyen son los especificados en los términos y condiciones de cada paquete detallados en la página de </w:t>
      </w:r>
      <w:r w:rsidR="00311D0B">
        <w:rPr>
          <w:rFonts w:asciiTheme="minorHAnsi" w:hAnsiTheme="minorHAnsi" w:cstheme="minorHAnsi"/>
          <w:szCs w:val="24"/>
        </w:rPr>
        <w:t>Telnor</w:t>
      </w:r>
      <w:r w:rsidRPr="00C27EA4">
        <w:rPr>
          <w:rFonts w:asciiTheme="minorHAnsi" w:hAnsiTheme="minorHAnsi" w:cstheme="minorHAnsi"/>
          <w:szCs w:val="24"/>
        </w:rPr>
        <w:t>.com</w:t>
      </w:r>
      <w:r w:rsidRPr="00C27EA4">
        <w:rPr>
          <w:rFonts w:asciiTheme="minorHAnsi" w:hAnsiTheme="minorHAnsi" w:cstheme="minorHAnsi"/>
          <w:szCs w:val="24"/>
          <w:lang w:val="es-MX"/>
        </w:rPr>
        <w:t>.</w:t>
      </w:r>
    </w:p>
    <w:p w:rsidR="00DA5880" w:rsidRPr="00C27EA4" w:rsidRDefault="00DA5880" w:rsidP="00DA5880">
      <w:pPr>
        <w:ind w:right="98"/>
        <w:jc w:val="both"/>
        <w:rPr>
          <w:rFonts w:asciiTheme="minorHAnsi" w:hAnsiTheme="minorHAnsi" w:cstheme="minorHAnsi"/>
          <w:szCs w:val="24"/>
        </w:rPr>
      </w:pPr>
      <w:r w:rsidRPr="00C27EA4">
        <w:rPr>
          <w:rFonts w:asciiTheme="minorHAnsi" w:hAnsiTheme="minorHAnsi" w:cstheme="minorHAnsi"/>
          <w:szCs w:val="24"/>
          <w:lang w:val="es-MX"/>
        </w:rPr>
        <w:t>La contratación del paquete es por línea, por lo tanto, los servicios y beneficios del Paquete sólo aplican para la línea que lo tiene contratado, estos beneficios no se compartirán para las líneas adicionales en Facturación Agrupada o Recibo Integrado.</w:t>
      </w:r>
    </w:p>
    <w:p w:rsidR="00DA5880" w:rsidRPr="00C27EA4" w:rsidRDefault="00DA5880" w:rsidP="00DA5880">
      <w:pPr>
        <w:ind w:right="98"/>
        <w:jc w:val="both"/>
        <w:rPr>
          <w:rFonts w:asciiTheme="minorHAnsi" w:hAnsiTheme="minorHAnsi" w:cstheme="minorHAnsi"/>
          <w:szCs w:val="24"/>
        </w:rPr>
      </w:pPr>
      <w:r w:rsidRPr="00C27EA4">
        <w:rPr>
          <w:rFonts w:asciiTheme="minorHAnsi" w:hAnsiTheme="minorHAnsi" w:cstheme="minorHAnsi"/>
          <w:szCs w:val="24"/>
        </w:rPr>
        <w:t>El paquete se limita a uno por domicilio</w:t>
      </w:r>
      <w:r w:rsidRPr="00C27EA4">
        <w:rPr>
          <w:rFonts w:asciiTheme="minorHAnsi" w:hAnsiTheme="minorHAnsi" w:cstheme="minorHAnsi"/>
          <w:szCs w:val="24"/>
          <w:lang w:val="es-MX"/>
        </w:rPr>
        <w:t>.</w:t>
      </w:r>
    </w:p>
    <w:p w:rsidR="00DA5880" w:rsidRPr="00F868EE" w:rsidRDefault="00DA5880" w:rsidP="00DA5880">
      <w:pPr>
        <w:rPr>
          <w:rFonts w:asciiTheme="minorHAnsi" w:hAnsiTheme="minorHAnsi" w:cstheme="minorHAnsi"/>
          <w:b/>
          <w:szCs w:val="24"/>
        </w:rPr>
      </w:pPr>
    </w:p>
    <w:p w:rsidR="00DA5880" w:rsidRPr="00AB428B" w:rsidRDefault="00DA5880" w:rsidP="00DA5880">
      <w:pPr>
        <w:outlineLvl w:val="0"/>
        <w:rPr>
          <w:rFonts w:asciiTheme="minorHAnsi" w:hAnsiTheme="minorHAnsi" w:cstheme="minorHAnsi"/>
          <w:b/>
          <w:szCs w:val="24"/>
        </w:rPr>
      </w:pPr>
      <w:bookmarkStart w:id="149" w:name="_Toc187771194"/>
      <w:r w:rsidRPr="00AB428B">
        <w:rPr>
          <w:rFonts w:asciiTheme="minorHAnsi" w:hAnsiTheme="minorHAnsi" w:cstheme="minorHAnsi"/>
          <w:b/>
          <w:szCs w:val="24"/>
        </w:rPr>
        <w:t>Políticas Comerciales</w:t>
      </w:r>
      <w:bookmarkEnd w:id="149"/>
    </w:p>
    <w:p w:rsidR="00DA5880" w:rsidRPr="00AB428B" w:rsidRDefault="00DA5880" w:rsidP="00DA5880">
      <w:pPr>
        <w:tabs>
          <w:tab w:val="left" w:pos="360"/>
          <w:tab w:val="left" w:pos="426"/>
        </w:tabs>
        <w:spacing w:after="120"/>
        <w:rPr>
          <w:rFonts w:asciiTheme="minorHAnsi" w:hAnsiTheme="minorHAnsi" w:cstheme="minorHAnsi"/>
          <w:szCs w:val="24"/>
        </w:rPr>
      </w:pPr>
      <w:r w:rsidRPr="00AB428B">
        <w:rPr>
          <w:rFonts w:asciiTheme="minorHAnsi" w:hAnsiTheme="minorHAnsi" w:cstheme="minorHAnsi"/>
          <w:szCs w:val="24"/>
        </w:rPr>
        <w:t>El cliente deberá cumplir con los siguientes requisitos:</w:t>
      </w:r>
    </w:p>
    <w:p w:rsidR="00DA5880" w:rsidRPr="00C27EA4" w:rsidRDefault="00DA5880" w:rsidP="00DA5880">
      <w:pPr>
        <w:ind w:right="98"/>
        <w:jc w:val="both"/>
        <w:rPr>
          <w:rFonts w:asciiTheme="minorHAnsi" w:hAnsiTheme="minorHAnsi" w:cstheme="minorHAnsi"/>
          <w:szCs w:val="24"/>
        </w:rPr>
      </w:pPr>
      <w:r w:rsidRPr="00C27EA4">
        <w:rPr>
          <w:rFonts w:asciiTheme="minorHAnsi" w:hAnsiTheme="minorHAnsi" w:cstheme="minorHAnsi"/>
          <w:szCs w:val="24"/>
        </w:rPr>
        <w:t xml:space="preserve">Este paquete está dirigido a clientes residenciales. </w:t>
      </w:r>
    </w:p>
    <w:p w:rsidR="00DA5880" w:rsidRPr="00C27EA4" w:rsidRDefault="00DA5880" w:rsidP="00DA5880">
      <w:pPr>
        <w:ind w:right="98"/>
        <w:jc w:val="both"/>
        <w:rPr>
          <w:rFonts w:asciiTheme="minorHAnsi" w:hAnsiTheme="minorHAnsi" w:cstheme="minorHAnsi"/>
          <w:szCs w:val="24"/>
        </w:rPr>
      </w:pPr>
      <w:r w:rsidRPr="00C27EA4">
        <w:rPr>
          <w:rFonts w:asciiTheme="minorHAnsi" w:hAnsiTheme="minorHAnsi" w:cstheme="minorHAnsi"/>
          <w:szCs w:val="24"/>
        </w:rPr>
        <w:t>Aplica para las líneas con servicio de larga distancia de LADA que facturen en Recibo Telefónico.</w:t>
      </w:r>
    </w:p>
    <w:p w:rsidR="00DA5880" w:rsidRPr="00C27EA4" w:rsidRDefault="00DA5880" w:rsidP="00DA5880">
      <w:pPr>
        <w:ind w:right="98"/>
        <w:jc w:val="both"/>
        <w:rPr>
          <w:rFonts w:asciiTheme="minorHAnsi" w:hAnsiTheme="minorHAnsi" w:cstheme="minorHAnsi"/>
          <w:szCs w:val="24"/>
        </w:rPr>
      </w:pPr>
      <w:r w:rsidRPr="00C27EA4">
        <w:rPr>
          <w:rFonts w:asciiTheme="minorHAnsi" w:hAnsiTheme="minorHAnsi" w:cstheme="minorHAnsi"/>
          <w:szCs w:val="24"/>
        </w:rPr>
        <w:t>La contratación del paquete no está limitado a consumos mínimos.</w:t>
      </w:r>
    </w:p>
    <w:p w:rsidR="00DA5880" w:rsidRPr="00C27EA4" w:rsidRDefault="00DA5880" w:rsidP="00DA5880">
      <w:pPr>
        <w:ind w:right="98"/>
        <w:jc w:val="both"/>
        <w:rPr>
          <w:rFonts w:asciiTheme="minorHAnsi" w:hAnsiTheme="minorHAnsi" w:cstheme="minorHAnsi"/>
          <w:szCs w:val="24"/>
        </w:rPr>
      </w:pPr>
      <w:r w:rsidRPr="00C27EA4">
        <w:rPr>
          <w:rFonts w:asciiTheme="minorHAnsi" w:hAnsiTheme="minorHAnsi" w:cstheme="minorHAnsi"/>
          <w:szCs w:val="24"/>
        </w:rPr>
        <w:t>Es requisito indispensable que la línea no presente adeudos vencidos para que el paquete aplique y se facture correctamente.</w:t>
      </w:r>
    </w:p>
    <w:p w:rsidR="00DA5880" w:rsidRPr="00C27EA4" w:rsidRDefault="00DA5880" w:rsidP="00DA5880">
      <w:pPr>
        <w:ind w:right="98"/>
        <w:jc w:val="both"/>
        <w:rPr>
          <w:rFonts w:asciiTheme="minorHAnsi" w:hAnsiTheme="minorHAnsi" w:cstheme="minorHAnsi"/>
          <w:szCs w:val="24"/>
        </w:rPr>
      </w:pPr>
      <w:r w:rsidRPr="00C27EA4">
        <w:rPr>
          <w:rFonts w:asciiTheme="minorHAnsi" w:hAnsiTheme="minorHAnsi" w:cstheme="minorHAnsi"/>
          <w:szCs w:val="24"/>
        </w:rPr>
        <w:t>El paquete no tiene cargo de contratación o activación.</w:t>
      </w:r>
    </w:p>
    <w:p w:rsidR="00DA5880" w:rsidRPr="00C27EA4" w:rsidRDefault="00DA5880" w:rsidP="00DA5880">
      <w:pPr>
        <w:ind w:right="98"/>
        <w:jc w:val="both"/>
        <w:rPr>
          <w:rFonts w:asciiTheme="minorHAnsi" w:hAnsiTheme="minorHAnsi" w:cstheme="minorHAnsi"/>
          <w:szCs w:val="24"/>
        </w:rPr>
      </w:pPr>
      <w:r w:rsidRPr="00C27EA4">
        <w:rPr>
          <w:rFonts w:asciiTheme="minorHAnsi" w:hAnsiTheme="minorHAnsi" w:cstheme="minorHAnsi"/>
          <w:szCs w:val="24"/>
        </w:rPr>
        <w:t>Para el caso de líneas nuevas, se aplican los cargos vigentes de gastos de instalación y cableado interior para líneas residenciales.</w:t>
      </w:r>
    </w:p>
    <w:p w:rsidR="00DA5880" w:rsidRPr="00C27EA4" w:rsidRDefault="00DA5880" w:rsidP="00DA5880">
      <w:pPr>
        <w:ind w:right="98"/>
        <w:jc w:val="both"/>
        <w:rPr>
          <w:rFonts w:asciiTheme="minorHAnsi" w:hAnsiTheme="minorHAnsi" w:cstheme="minorHAnsi"/>
          <w:szCs w:val="24"/>
        </w:rPr>
      </w:pPr>
      <w:r w:rsidRPr="00C27EA4">
        <w:rPr>
          <w:rFonts w:asciiTheme="minorHAnsi" w:hAnsiTheme="minorHAnsi" w:cstheme="minorHAnsi"/>
          <w:szCs w:val="24"/>
        </w:rPr>
        <w:t>No aplican descuentos adicionales.</w:t>
      </w:r>
    </w:p>
    <w:p w:rsidR="00DA5880" w:rsidRPr="009C3CC9" w:rsidRDefault="00DA5880" w:rsidP="00DA5880">
      <w:pPr>
        <w:ind w:right="98"/>
        <w:jc w:val="both"/>
        <w:rPr>
          <w:rFonts w:asciiTheme="minorHAnsi" w:hAnsiTheme="minorHAnsi" w:cstheme="minorHAnsi"/>
          <w:szCs w:val="24"/>
        </w:rPr>
      </w:pPr>
      <w:r w:rsidRPr="009C3CC9">
        <w:rPr>
          <w:rFonts w:asciiTheme="minorHAnsi" w:hAnsiTheme="minorHAnsi" w:cstheme="minorHAnsi"/>
          <w:szCs w:val="24"/>
        </w:rPr>
        <w:t>La velocidad simétrica corresponde a tasa de transmisión bidireccional y que se ofrece al cliente para que pueda recibir la misma velocidad de transmisión en la carga y descarga de información.</w:t>
      </w:r>
    </w:p>
    <w:p w:rsidR="00DA5880" w:rsidRDefault="00DA5880" w:rsidP="00DA5880">
      <w:pPr>
        <w:ind w:right="98"/>
        <w:jc w:val="both"/>
        <w:rPr>
          <w:rFonts w:asciiTheme="minorHAnsi" w:hAnsiTheme="minorHAnsi" w:cstheme="minorHAnsi"/>
          <w:szCs w:val="24"/>
        </w:rPr>
      </w:pPr>
      <w:r w:rsidRPr="009C3CC9">
        <w:rPr>
          <w:rFonts w:asciiTheme="minorHAnsi" w:hAnsiTheme="minorHAnsi" w:cstheme="minorHAnsi"/>
          <w:szCs w:val="24"/>
        </w:rPr>
        <w:t>La velocidad simétrica de Infinitum anunciada, aplica siempre y cuando las condiciones técnicas de equipamiento y podría variar en función de factores que incluyen limitaciones del dispositivo, de la red y otros.</w:t>
      </w:r>
    </w:p>
    <w:p w:rsidR="00DA5880" w:rsidRPr="00C27EA4" w:rsidRDefault="00DA5880" w:rsidP="00DA5880">
      <w:pPr>
        <w:ind w:right="98"/>
        <w:jc w:val="both"/>
        <w:rPr>
          <w:rFonts w:asciiTheme="minorHAnsi" w:hAnsiTheme="minorHAnsi" w:cstheme="minorHAnsi"/>
          <w:szCs w:val="24"/>
        </w:rPr>
      </w:pPr>
      <w:r w:rsidRPr="00C27EA4">
        <w:rPr>
          <w:rFonts w:asciiTheme="minorHAnsi" w:hAnsiTheme="minorHAnsi" w:cstheme="minorHAnsi"/>
          <w:szCs w:val="24"/>
        </w:rPr>
        <w:t>Adicionalmente, se podrían ofrecer accesos a beneficios tales como: servicios de valor agregado, contenidos en internet propios o de terceros, servicios OTT, servicios de almacenamiento en la nube, entre otros.</w:t>
      </w:r>
    </w:p>
    <w:p w:rsidR="00DA5880" w:rsidRPr="00AB428B" w:rsidRDefault="00DA5880" w:rsidP="00DA5880">
      <w:pPr>
        <w:ind w:right="98"/>
        <w:jc w:val="both"/>
        <w:rPr>
          <w:rFonts w:asciiTheme="minorHAnsi" w:hAnsiTheme="minorHAnsi" w:cstheme="minorHAnsi"/>
          <w:szCs w:val="24"/>
        </w:rPr>
      </w:pPr>
      <w:r w:rsidRPr="00AB428B">
        <w:rPr>
          <w:rFonts w:asciiTheme="minorHAnsi" w:hAnsiTheme="minorHAnsi" w:cstheme="minorHAnsi"/>
          <w:szCs w:val="24"/>
        </w:rPr>
        <w:t xml:space="preserve">Para evitar el daño que se pueda causar a la red de </w:t>
      </w:r>
      <w:r w:rsidR="00311D0B">
        <w:rPr>
          <w:rFonts w:asciiTheme="minorHAnsi" w:hAnsiTheme="minorHAnsi" w:cstheme="minorHAnsi"/>
          <w:szCs w:val="24"/>
        </w:rPr>
        <w:t>TELNOR</w:t>
      </w:r>
      <w:r w:rsidRPr="00AB428B">
        <w:rPr>
          <w:rFonts w:asciiTheme="minorHAnsi" w:hAnsiTheme="minorHAnsi" w:cstheme="minorHAnsi"/>
          <w:szCs w:val="24"/>
        </w:rPr>
        <w:t xml:space="preserve"> por el mal uso de la línea telefónica y en virtud de que este beneficio es para personas físicas que son clientes residenciales, los clientes no podrán realizar las siguientes actividades:</w:t>
      </w:r>
    </w:p>
    <w:p w:rsidR="00DA5880" w:rsidRPr="00C27EA4" w:rsidRDefault="00DA5880" w:rsidP="00DA5880">
      <w:pPr>
        <w:ind w:right="98"/>
        <w:jc w:val="both"/>
        <w:rPr>
          <w:rFonts w:asciiTheme="minorHAnsi" w:hAnsiTheme="minorHAnsi" w:cstheme="minorHAnsi"/>
          <w:szCs w:val="24"/>
        </w:rPr>
      </w:pPr>
      <w:r w:rsidRPr="00C27EA4">
        <w:rPr>
          <w:rFonts w:asciiTheme="minorHAnsi" w:hAnsiTheme="minorHAnsi" w:cstheme="minorHAnsi"/>
          <w:szCs w:val="24"/>
        </w:rPr>
        <w:t>La comercialización, venta o reventa de las llamadas de servicio medido, de los minutos de larga distancia ni los minutos a teléfonos móviles bajo la modalidad del Que Llama Paga incluidos en el paquete.</w:t>
      </w:r>
    </w:p>
    <w:p w:rsidR="00DA5880" w:rsidRPr="00C27EA4" w:rsidRDefault="00DA5880" w:rsidP="00DA5880">
      <w:pPr>
        <w:ind w:right="98"/>
        <w:jc w:val="both"/>
        <w:rPr>
          <w:rFonts w:asciiTheme="minorHAnsi" w:hAnsiTheme="minorHAnsi" w:cstheme="minorHAnsi"/>
          <w:szCs w:val="24"/>
        </w:rPr>
      </w:pPr>
      <w:r w:rsidRPr="00C27EA4">
        <w:rPr>
          <w:rFonts w:asciiTheme="minorHAnsi" w:hAnsiTheme="minorHAnsi" w:cstheme="minorHAnsi"/>
          <w:szCs w:val="24"/>
        </w:rPr>
        <w:t>La comercialización, venta o reventa de aplicaciones sobre el servicio de Internet que se incluye en el paquete.</w:t>
      </w:r>
    </w:p>
    <w:p w:rsidR="00DA5880" w:rsidRPr="00C27EA4" w:rsidRDefault="00DA5880" w:rsidP="00DA5880">
      <w:pPr>
        <w:ind w:right="98"/>
        <w:jc w:val="both"/>
        <w:rPr>
          <w:rFonts w:asciiTheme="minorHAnsi" w:hAnsiTheme="minorHAnsi" w:cstheme="minorHAnsi"/>
          <w:szCs w:val="24"/>
        </w:rPr>
      </w:pPr>
      <w:r w:rsidRPr="00C27EA4">
        <w:rPr>
          <w:rFonts w:asciiTheme="minorHAnsi" w:hAnsiTheme="minorHAnsi" w:cstheme="minorHAnsi"/>
          <w:szCs w:val="24"/>
        </w:rPr>
        <w:t>Prestar servicios de telecomunicaciones o realizar actividades tales como transportar o re-originar tráfico público conmutado originado en otra cuidad o país, así como realizar actividades de regreso de llamadas (Call-Back) y puenteo de llamadas (By-Pass).</w:t>
      </w:r>
    </w:p>
    <w:p w:rsidR="00DA5880" w:rsidRPr="00AB428B" w:rsidRDefault="00DA5880" w:rsidP="00DA5880">
      <w:pPr>
        <w:ind w:right="98"/>
        <w:jc w:val="both"/>
        <w:rPr>
          <w:rFonts w:asciiTheme="minorHAnsi" w:hAnsiTheme="minorHAnsi" w:cstheme="minorHAnsi"/>
          <w:szCs w:val="24"/>
        </w:rPr>
      </w:pPr>
      <w:r w:rsidRPr="00AB428B">
        <w:rPr>
          <w:rFonts w:asciiTheme="minorHAnsi" w:hAnsiTheme="minorHAnsi" w:cstheme="minorHAnsi"/>
          <w:szCs w:val="24"/>
        </w:rPr>
        <w:t>El paquete no puede ser contratado para fines comerciales por personas morales o negocios incluidos aquellos con operaciones de tipo Call Centers, por instituciones de ningún tipo ni por Revendedores de Servicios (incluidos Operadores de Telefonía Pública y Ponga Su Línea a Trabajar).</w:t>
      </w:r>
    </w:p>
    <w:p w:rsidR="00DA5880" w:rsidRPr="00C51343" w:rsidRDefault="00DA5880" w:rsidP="00DA5880">
      <w:pPr>
        <w:ind w:right="98"/>
        <w:jc w:val="both"/>
        <w:rPr>
          <w:rFonts w:asciiTheme="minorHAnsi" w:hAnsiTheme="minorHAnsi" w:cstheme="minorHAnsi"/>
          <w:szCs w:val="24"/>
        </w:rPr>
      </w:pPr>
      <w:r w:rsidRPr="00C51343">
        <w:rPr>
          <w:rFonts w:asciiTheme="minorHAnsi" w:hAnsiTheme="minorHAnsi" w:cstheme="minorHAnsi"/>
          <w:szCs w:val="24"/>
        </w:rPr>
        <w:t xml:space="preserve">Al utilizar los servicios de </w:t>
      </w:r>
      <w:r w:rsidR="00311D0B">
        <w:rPr>
          <w:rFonts w:asciiTheme="minorHAnsi" w:hAnsiTheme="minorHAnsi" w:cstheme="minorHAnsi"/>
          <w:szCs w:val="24"/>
        </w:rPr>
        <w:t>Telnor</w:t>
      </w:r>
      <w:r w:rsidRPr="00C51343">
        <w:rPr>
          <w:rFonts w:asciiTheme="minorHAnsi" w:hAnsiTheme="minorHAnsi" w:cstheme="minorHAnsi"/>
          <w:szCs w:val="24"/>
        </w:rPr>
        <w:t xml:space="preserve">, el cliente acepta y está de acuerdo en cumplir los términos de las políticas de uso justo de internet y telefonía fijos, publicadas en el sitio de internet de </w:t>
      </w:r>
      <w:r w:rsidR="00311D0B">
        <w:rPr>
          <w:rFonts w:asciiTheme="minorHAnsi" w:hAnsiTheme="minorHAnsi" w:cstheme="minorHAnsi"/>
          <w:szCs w:val="24"/>
        </w:rPr>
        <w:t>Telnor</w:t>
      </w:r>
      <w:r w:rsidRPr="00C51343">
        <w:rPr>
          <w:rFonts w:asciiTheme="minorHAnsi" w:hAnsiTheme="minorHAnsi" w:cstheme="minorHAnsi"/>
          <w:szCs w:val="24"/>
        </w:rPr>
        <w:t>.</w:t>
      </w:r>
    </w:p>
    <w:p w:rsidR="00DA5880" w:rsidRPr="00AB428B" w:rsidRDefault="00DA5880" w:rsidP="00DA5880">
      <w:pPr>
        <w:rPr>
          <w:rFonts w:ascii="Arial" w:hAnsi="Arial" w:cs="Arial"/>
          <w:sz w:val="22"/>
          <w:szCs w:val="22"/>
        </w:rPr>
      </w:pPr>
      <w:r w:rsidRPr="00AB428B">
        <w:rPr>
          <w:rFonts w:asciiTheme="minorHAnsi" w:hAnsiTheme="minorHAnsi" w:cstheme="minorHAnsi"/>
          <w:color w:val="000000" w:themeColor="text1"/>
          <w:szCs w:val="24"/>
        </w:rPr>
        <w:lastRenderedPageBreak/>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p>
    <w:p w:rsidR="00DA5880" w:rsidRPr="00F868EE" w:rsidRDefault="00DA5880" w:rsidP="00DA5880">
      <w:pPr>
        <w:rPr>
          <w:rFonts w:asciiTheme="minorHAnsi" w:hAnsiTheme="minorHAnsi" w:cstheme="minorHAnsi"/>
          <w:b/>
          <w:szCs w:val="24"/>
        </w:rPr>
      </w:pPr>
    </w:p>
    <w:p w:rsidR="00DA5880" w:rsidRPr="00F868EE" w:rsidRDefault="00DA5880" w:rsidP="00DA5880">
      <w:pPr>
        <w:outlineLvl w:val="0"/>
        <w:rPr>
          <w:rFonts w:asciiTheme="minorHAnsi" w:hAnsiTheme="minorHAnsi" w:cstheme="minorHAnsi"/>
          <w:b/>
          <w:szCs w:val="24"/>
        </w:rPr>
      </w:pPr>
      <w:bookmarkStart w:id="150" w:name="_Toc187771195"/>
      <w:r w:rsidRPr="00F868EE">
        <w:rPr>
          <w:rFonts w:asciiTheme="minorHAnsi" w:hAnsiTheme="minorHAnsi" w:cstheme="minorHAnsi"/>
          <w:b/>
          <w:szCs w:val="24"/>
        </w:rPr>
        <w:t>Vigencia:</w:t>
      </w:r>
      <w:bookmarkEnd w:id="150"/>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Indefinida</w:t>
      </w:r>
    </w:p>
    <w:p w:rsidR="00DA5880" w:rsidRDefault="00DA5880" w:rsidP="00DA5880">
      <w:pPr>
        <w:rPr>
          <w:rFonts w:ascii="Arial" w:hAnsi="Arial" w:cs="Arial"/>
          <w:sz w:val="20"/>
        </w:rPr>
      </w:pPr>
    </w:p>
    <w:p w:rsidR="00DA5880" w:rsidRPr="00F868EE" w:rsidRDefault="00DA5880" w:rsidP="00DA5880">
      <w:pPr>
        <w:outlineLvl w:val="0"/>
        <w:rPr>
          <w:rFonts w:asciiTheme="minorHAnsi" w:hAnsiTheme="minorHAnsi" w:cstheme="minorHAnsi"/>
          <w:szCs w:val="24"/>
        </w:rPr>
      </w:pPr>
      <w:bookmarkStart w:id="151" w:name="_Hlk24367819"/>
      <w:bookmarkStart w:id="152" w:name="_Toc187771196"/>
      <w:r w:rsidRPr="00F868EE">
        <w:rPr>
          <w:rFonts w:asciiTheme="minorHAnsi" w:hAnsiTheme="minorHAnsi" w:cstheme="minorHAnsi"/>
          <w:szCs w:val="24"/>
        </w:rPr>
        <w:t>ANEXO Destinos Incluidos</w:t>
      </w:r>
      <w:bookmarkEnd w:id="152"/>
      <w:r w:rsidRPr="00F868EE">
        <w:rPr>
          <w:rFonts w:asciiTheme="minorHAnsi" w:hAnsiTheme="minorHAnsi" w:cstheme="minorHAnsi"/>
          <w:szCs w:val="24"/>
        </w:rPr>
        <w:t xml:space="preserve"> </w:t>
      </w:r>
    </w:p>
    <w:p w:rsidR="00DA5880" w:rsidRPr="00F868EE" w:rsidRDefault="00DA5880" w:rsidP="00DA5880">
      <w:pPr>
        <w:rPr>
          <w:rFonts w:asciiTheme="minorHAnsi" w:hAnsiTheme="minorHAnsi" w:cstheme="minorHAnsi"/>
          <w:szCs w:val="24"/>
        </w:rPr>
      </w:pP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Alemania Códigos Excluidos 49180</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Argentina</w:t>
      </w:r>
      <w:r w:rsidRPr="00F868EE">
        <w:rPr>
          <w:rFonts w:asciiTheme="minorHAnsi" w:hAnsiTheme="minorHAnsi" w:cstheme="minorHAnsi"/>
          <w:szCs w:val="24"/>
        </w:rPr>
        <w:tab/>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Austria</w:t>
      </w:r>
      <w:r w:rsidRPr="00F868EE">
        <w:rPr>
          <w:rFonts w:asciiTheme="minorHAnsi" w:hAnsiTheme="minorHAnsi" w:cstheme="minorHAnsi"/>
          <w:szCs w:val="24"/>
        </w:rPr>
        <w:tab/>
        <w:t>Códigos Excluidos 43711, 43720, 43730, 43740, 43780, 43810, 43820</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Bahamas</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Bélgica</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Belice</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Bolivia</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Brasil</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Bulgaria Códigos Excluidos 35948, 35987, 35998, 35999</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Chile Códigos Excluidos 563, 564, 565, 566, 567, 5621, 5622, 5625, 5627, 5628, 5629, 5667, 56322</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Colombia</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Costa Rica</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Dinamarca</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Ecuador</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El Salvador</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Eslovaquia</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España</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Finlandia</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Francia</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Grecia</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Guatemala</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Haití</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Holanda</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Honduras</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Hungría</w:t>
      </w:r>
      <w:r w:rsidRPr="00F868EE">
        <w:rPr>
          <w:rFonts w:asciiTheme="minorHAnsi" w:hAnsiTheme="minorHAnsi" w:cstheme="minorHAnsi"/>
          <w:szCs w:val="24"/>
        </w:rPr>
        <w:tab/>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Irlanda</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Islas Caimán</w:t>
      </w:r>
      <w:r w:rsidRPr="00F868EE">
        <w:rPr>
          <w:rFonts w:asciiTheme="minorHAnsi" w:hAnsiTheme="minorHAnsi" w:cstheme="minorHAnsi"/>
          <w:szCs w:val="24"/>
        </w:rPr>
        <w:tab/>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Italia</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Jamaica</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Luxemburgo</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Montenegro</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Nicaragua</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Noruega</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Panamá</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lastRenderedPageBreak/>
        <w:t>Paraguay</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Perú</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Polonia</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Portugal</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Principado de Liechtenstein</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Reino Unido Códigos Excluidos 4470</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República Checa</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República de Albania Códigos Excluidos 3554</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Rumania</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Rusia</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Suecia</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Suiza</w:t>
      </w:r>
      <w:r w:rsidRPr="00F868EE">
        <w:rPr>
          <w:rFonts w:asciiTheme="minorHAnsi" w:hAnsiTheme="minorHAnsi" w:cstheme="minorHAnsi"/>
          <w:szCs w:val="24"/>
        </w:rPr>
        <w:tab/>
        <w:t>Códigos Excluidos 4174, 4177</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Trinidad y Tobago</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Turquía</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Uruguay</w:t>
      </w:r>
      <w:r w:rsidRPr="00F868EE">
        <w:rPr>
          <w:rFonts w:asciiTheme="minorHAnsi" w:hAnsiTheme="minorHAnsi" w:cstheme="minorHAnsi"/>
          <w:szCs w:val="24"/>
        </w:rPr>
        <w:tab/>
        <w:t xml:space="preserve"> </w:t>
      </w:r>
    </w:p>
    <w:p w:rsidR="00DA5880" w:rsidRPr="00F868EE" w:rsidRDefault="00DA5880" w:rsidP="00DA5880">
      <w:pPr>
        <w:rPr>
          <w:rFonts w:asciiTheme="minorHAnsi" w:hAnsiTheme="minorHAnsi" w:cstheme="minorHAnsi"/>
          <w:szCs w:val="24"/>
        </w:rPr>
      </w:pPr>
      <w:r w:rsidRPr="00F868EE">
        <w:rPr>
          <w:rFonts w:asciiTheme="minorHAnsi" w:hAnsiTheme="minorHAnsi" w:cstheme="minorHAnsi"/>
          <w:szCs w:val="24"/>
        </w:rPr>
        <w:t>Venezuela</w:t>
      </w:r>
      <w:bookmarkEnd w:id="151"/>
      <w:r w:rsidRPr="00F868EE">
        <w:rPr>
          <w:rFonts w:asciiTheme="minorHAnsi" w:hAnsiTheme="minorHAnsi" w:cstheme="minorHAnsi"/>
          <w:szCs w:val="24"/>
        </w:rPr>
        <w:br w:type="page"/>
      </w:r>
    </w:p>
    <w:p w:rsidR="004D61F1" w:rsidRDefault="004D61F1" w:rsidP="004D61F1">
      <w:pPr>
        <w:autoSpaceDE w:val="0"/>
        <w:autoSpaceDN w:val="0"/>
        <w:adjustRightInd w:val="0"/>
        <w:rPr>
          <w:rFonts w:ascii="Arial" w:hAnsi="Arial" w:cs="Arial"/>
          <w:sz w:val="22"/>
          <w:szCs w:val="22"/>
          <w:lang w:val="es-PR"/>
        </w:rPr>
      </w:pPr>
    </w:p>
    <w:p w:rsidR="00AF5793" w:rsidRPr="00193407" w:rsidRDefault="00AF5793" w:rsidP="00AF5793">
      <w:pPr>
        <w:autoSpaceDE w:val="0"/>
        <w:autoSpaceDN w:val="0"/>
        <w:adjustRightInd w:val="0"/>
        <w:rPr>
          <w:rFonts w:ascii="Arial" w:hAnsi="Arial" w:cs="Arial"/>
          <w:sz w:val="21"/>
          <w:szCs w:val="21"/>
          <w:lang w:val="es-PR"/>
        </w:rPr>
      </w:pPr>
    </w:p>
    <w:p w:rsidR="00AF5793" w:rsidRPr="00AC5958" w:rsidRDefault="00AF5793" w:rsidP="007C7E2E">
      <w:pPr>
        <w:autoSpaceDE w:val="0"/>
        <w:autoSpaceDN w:val="0"/>
        <w:adjustRightInd w:val="0"/>
        <w:rPr>
          <w:rFonts w:ascii="Arial" w:hAnsi="Arial" w:cs="Arial"/>
          <w:lang w:val="es-PR"/>
        </w:rPr>
      </w:pPr>
      <w:r w:rsidRPr="00193407">
        <w:rPr>
          <w:rFonts w:ascii="Arial" w:hAnsi="Arial" w:cs="Arial"/>
          <w:b/>
          <w:bCs/>
          <w:sz w:val="21"/>
          <w:szCs w:val="21"/>
          <w:lang w:val="es-PR"/>
        </w:rPr>
        <w:t>f. Vigencia:</w:t>
      </w:r>
      <w:r w:rsidR="007C7E2E">
        <w:rPr>
          <w:rFonts w:ascii="Arial" w:hAnsi="Arial" w:cs="Arial"/>
          <w:b/>
          <w:bCs/>
          <w:sz w:val="21"/>
          <w:szCs w:val="21"/>
          <w:lang w:val="es-PR"/>
        </w:rPr>
        <w:t xml:space="preserve"> </w:t>
      </w:r>
    </w:p>
    <w:p w:rsidR="00AF5793" w:rsidRPr="00193407" w:rsidRDefault="002B76CD" w:rsidP="002B76CD">
      <w:pPr>
        <w:pStyle w:val="Heading3"/>
        <w:rPr>
          <w:rFonts w:ascii="Century Gothic" w:hAnsi="Century Gothic"/>
          <w:b w:val="0"/>
          <w:sz w:val="16"/>
          <w:lang w:val="es-MX"/>
        </w:rPr>
      </w:pPr>
      <w:bookmarkStart w:id="153" w:name="_Toc187771197"/>
      <w:r>
        <w:rPr>
          <w:rFonts w:ascii="Century Gothic" w:hAnsi="Century Gothic"/>
          <w:b w:val="0"/>
          <w:lang w:val="es-MX"/>
        </w:rPr>
        <w:t>55.-</w:t>
      </w:r>
      <w:r w:rsidR="00AF5793" w:rsidRPr="00193407">
        <w:rPr>
          <w:rFonts w:ascii="Century Gothic" w:hAnsi="Century Gothic"/>
          <w:lang w:val="es-MX"/>
        </w:rPr>
        <w:t>PLAN NEGOCIO 100</w:t>
      </w:r>
      <w:bookmarkEnd w:id="153"/>
      <w:r w:rsidR="00AF5793" w:rsidRPr="00193407">
        <w:rPr>
          <w:rFonts w:ascii="Century Gothic" w:hAnsi="Century Gothic"/>
          <w:lang w:val="es-MX"/>
        </w:rPr>
        <w:t xml:space="preserve"> </w:t>
      </w:r>
    </w:p>
    <w:p w:rsidR="00AF5793" w:rsidRPr="00193407" w:rsidRDefault="00AF5793" w:rsidP="00AF5793">
      <w:pPr>
        <w:ind w:left="426"/>
        <w:rPr>
          <w:rFonts w:ascii="Century Gothic" w:hAnsi="Century Gothic"/>
          <w:b/>
          <w:sz w:val="16"/>
          <w:lang w:val="es-MX"/>
        </w:rPr>
      </w:pPr>
      <w:r w:rsidRPr="00193407">
        <w:rPr>
          <w:rFonts w:ascii="Century Gothic" w:hAnsi="Century Gothic"/>
          <w:b/>
          <w:sz w:val="16"/>
          <w:lang w:val="es-MX"/>
        </w:rPr>
        <w:t>(Tarifas Vigentes a partir del  3 de mayo de 2014,  Folio IFT 011550)</w:t>
      </w:r>
    </w:p>
    <w:p w:rsidR="00AF5793" w:rsidRPr="00193407" w:rsidRDefault="00AF5793" w:rsidP="00AF5793">
      <w:pPr>
        <w:ind w:left="426"/>
        <w:rPr>
          <w:rFonts w:ascii="Century Gothic" w:hAnsi="Century Gothic"/>
          <w:b/>
          <w:sz w:val="16"/>
          <w:lang w:val="es-MX"/>
        </w:rPr>
      </w:pPr>
    </w:p>
    <w:p w:rsidR="00AF5793" w:rsidRPr="00193407" w:rsidRDefault="00AF5793" w:rsidP="00D25AA7">
      <w:pPr>
        <w:numPr>
          <w:ilvl w:val="0"/>
          <w:numId w:val="221"/>
        </w:numPr>
        <w:tabs>
          <w:tab w:val="left" w:pos="360"/>
          <w:tab w:val="left" w:pos="426"/>
        </w:tabs>
        <w:spacing w:before="120" w:after="120"/>
        <w:ind w:left="0" w:firstLine="0"/>
        <w:rPr>
          <w:rFonts w:ascii="Arial" w:hAnsi="Arial" w:cs="Arial"/>
          <w:b/>
          <w:sz w:val="22"/>
          <w:szCs w:val="22"/>
        </w:rPr>
      </w:pPr>
      <w:r w:rsidRPr="00193407">
        <w:rPr>
          <w:rFonts w:ascii="Arial" w:hAnsi="Arial" w:cs="Arial"/>
          <w:b/>
          <w:sz w:val="22"/>
          <w:szCs w:val="22"/>
        </w:rPr>
        <w:t>Nombre del Servicio:</w:t>
      </w:r>
    </w:p>
    <w:p w:rsidR="00AF5793" w:rsidRPr="00193407" w:rsidRDefault="00AF5793" w:rsidP="00AF5793">
      <w:pPr>
        <w:tabs>
          <w:tab w:val="left" w:pos="426"/>
        </w:tabs>
        <w:spacing w:before="120" w:after="120"/>
        <w:rPr>
          <w:rFonts w:ascii="Arial" w:hAnsi="Arial" w:cs="Arial"/>
          <w:b/>
          <w:sz w:val="22"/>
          <w:szCs w:val="22"/>
        </w:rPr>
      </w:pPr>
      <w:r w:rsidRPr="00193407">
        <w:rPr>
          <w:rFonts w:ascii="Arial" w:hAnsi="Arial" w:cs="Arial"/>
          <w:b/>
          <w:sz w:val="22"/>
          <w:szCs w:val="22"/>
        </w:rPr>
        <w:tab/>
        <w:t>Plan Negocio 100</w:t>
      </w:r>
    </w:p>
    <w:p w:rsidR="00AF5793" w:rsidRPr="00193407" w:rsidRDefault="00AF5793" w:rsidP="00D25AA7">
      <w:pPr>
        <w:numPr>
          <w:ilvl w:val="0"/>
          <w:numId w:val="221"/>
        </w:numPr>
        <w:tabs>
          <w:tab w:val="left" w:pos="360"/>
          <w:tab w:val="left" w:pos="426"/>
        </w:tabs>
        <w:spacing w:before="120" w:after="120"/>
        <w:ind w:left="0" w:firstLine="0"/>
        <w:rPr>
          <w:rFonts w:ascii="Arial" w:hAnsi="Arial" w:cs="Arial"/>
          <w:b/>
          <w:sz w:val="22"/>
          <w:szCs w:val="22"/>
        </w:rPr>
      </w:pPr>
      <w:r w:rsidRPr="00193407">
        <w:rPr>
          <w:rFonts w:ascii="Arial" w:hAnsi="Arial" w:cs="Arial"/>
          <w:b/>
          <w:sz w:val="22"/>
          <w:szCs w:val="22"/>
        </w:rPr>
        <w:t>Descripción:</w:t>
      </w:r>
    </w:p>
    <w:p w:rsidR="00AF5793" w:rsidRPr="00193407" w:rsidRDefault="00AF5793" w:rsidP="002B76CD">
      <w:pPr>
        <w:rPr>
          <w:rFonts w:ascii="Arial" w:hAnsi="Arial" w:cs="Arial"/>
          <w:bCs/>
          <w:sz w:val="22"/>
          <w:szCs w:val="22"/>
          <w:u w:val="single"/>
        </w:rPr>
      </w:pPr>
      <w:r w:rsidRPr="00193407">
        <w:rPr>
          <w:rFonts w:ascii="Arial" w:hAnsi="Arial" w:cs="Arial"/>
          <w:bCs/>
          <w:sz w:val="22"/>
          <w:szCs w:val="22"/>
          <w:u w:val="single"/>
        </w:rPr>
        <w:t>Es un Plan opcional para clientes con líneas comerciales que aplica un cargo mensual fijo.</w:t>
      </w:r>
    </w:p>
    <w:p w:rsidR="00AF5793" w:rsidRPr="00193407" w:rsidRDefault="00AF5793" w:rsidP="00D25AA7">
      <w:pPr>
        <w:numPr>
          <w:ilvl w:val="0"/>
          <w:numId w:val="221"/>
        </w:numPr>
        <w:tabs>
          <w:tab w:val="left" w:pos="360"/>
          <w:tab w:val="left" w:pos="426"/>
        </w:tabs>
        <w:spacing w:before="120" w:after="120"/>
        <w:ind w:left="0" w:firstLine="0"/>
        <w:rPr>
          <w:rFonts w:ascii="Arial" w:hAnsi="Arial" w:cs="Arial"/>
          <w:b/>
          <w:sz w:val="22"/>
          <w:szCs w:val="22"/>
        </w:rPr>
      </w:pPr>
      <w:r w:rsidRPr="00193407">
        <w:rPr>
          <w:rFonts w:ascii="Arial" w:hAnsi="Arial" w:cs="Arial"/>
          <w:b/>
          <w:sz w:val="22"/>
          <w:szCs w:val="22"/>
        </w:rPr>
        <w:t>Estructura Tarifaria:</w:t>
      </w:r>
    </w:p>
    <w:p w:rsidR="0030305A" w:rsidRDefault="00AF5793" w:rsidP="00AF5793">
      <w:pPr>
        <w:tabs>
          <w:tab w:val="left" w:pos="360"/>
          <w:tab w:val="left" w:pos="426"/>
        </w:tabs>
        <w:spacing w:before="120" w:after="120"/>
        <w:ind w:left="360"/>
        <w:rPr>
          <w:rFonts w:ascii="Arial" w:hAnsi="Arial" w:cs="Arial"/>
          <w:sz w:val="22"/>
          <w:szCs w:val="22"/>
        </w:rPr>
      </w:pPr>
      <w:r w:rsidRPr="00193407">
        <w:rPr>
          <w:rFonts w:ascii="Arial" w:hAnsi="Arial" w:cs="Arial"/>
          <w:sz w:val="22"/>
          <w:szCs w:val="22"/>
        </w:rPr>
        <w:t>Plan Negocio 100 incluye</w:t>
      </w:r>
    </w:p>
    <w:p w:rsidR="0030305A" w:rsidRPr="0030305A" w:rsidRDefault="0030305A" w:rsidP="0030305A">
      <w:pPr>
        <w:tabs>
          <w:tab w:val="left" w:pos="360"/>
          <w:tab w:val="left" w:pos="426"/>
        </w:tabs>
        <w:spacing w:before="120" w:after="120"/>
        <w:ind w:left="360"/>
        <w:rPr>
          <w:rFonts w:ascii="Arial" w:hAnsi="Arial" w:cs="Arial"/>
          <w:sz w:val="22"/>
          <w:szCs w:val="22"/>
        </w:rPr>
      </w:pPr>
      <w:r w:rsidRPr="0030305A">
        <w:rPr>
          <w:rFonts w:ascii="Arial" w:hAnsi="Arial" w:cs="Arial"/>
          <w:sz w:val="22"/>
          <w:szCs w:val="22"/>
        </w:rPr>
        <w:t>100 Llamadas de Servicio Local Medido</w:t>
      </w:r>
    </w:p>
    <w:p w:rsidR="00AF5793" w:rsidRPr="00193407" w:rsidRDefault="0030305A" w:rsidP="0030305A">
      <w:pPr>
        <w:tabs>
          <w:tab w:val="left" w:pos="360"/>
          <w:tab w:val="left" w:pos="426"/>
        </w:tabs>
        <w:spacing w:before="120" w:after="120"/>
        <w:ind w:left="360"/>
        <w:rPr>
          <w:rFonts w:ascii="Arial" w:hAnsi="Arial" w:cs="Arial"/>
          <w:sz w:val="22"/>
          <w:szCs w:val="22"/>
        </w:rPr>
      </w:pPr>
      <w:r w:rsidRPr="0030305A">
        <w:rPr>
          <w:rFonts w:ascii="Arial" w:hAnsi="Arial" w:cs="Arial"/>
          <w:sz w:val="22"/>
          <w:szCs w:val="22"/>
        </w:rPr>
        <w:t>Precio del Plan:  $83.70 (3%) $86.21 (3% + 16%) $100.00</w:t>
      </w:r>
      <w:r w:rsidR="00AF5793" w:rsidRPr="00193407">
        <w:rPr>
          <w:rFonts w:ascii="Arial" w:hAnsi="Arial" w:cs="Arial"/>
          <w:sz w:val="22"/>
          <w:szCs w:val="22"/>
        </w:rPr>
        <w:t>:</w:t>
      </w:r>
    </w:p>
    <w:p w:rsidR="00AF5793" w:rsidRPr="00193407" w:rsidRDefault="00AF5793" w:rsidP="00AF5793">
      <w:pPr>
        <w:ind w:right="170"/>
        <w:rPr>
          <w:rFonts w:ascii="Arial" w:hAnsi="Arial" w:cs="Arial"/>
          <w:b/>
          <w:sz w:val="22"/>
          <w:szCs w:val="22"/>
        </w:rPr>
      </w:pPr>
    </w:p>
    <w:p w:rsidR="00AF5793" w:rsidRPr="00193407" w:rsidRDefault="00AF5793" w:rsidP="00D25AA7">
      <w:pPr>
        <w:numPr>
          <w:ilvl w:val="0"/>
          <w:numId w:val="221"/>
        </w:numPr>
        <w:tabs>
          <w:tab w:val="left" w:pos="360"/>
          <w:tab w:val="left" w:pos="426"/>
        </w:tabs>
        <w:spacing w:before="120" w:after="120"/>
        <w:rPr>
          <w:rFonts w:ascii="Arial" w:hAnsi="Arial" w:cs="Arial"/>
          <w:b/>
          <w:sz w:val="22"/>
          <w:szCs w:val="22"/>
        </w:rPr>
      </w:pPr>
      <w:r w:rsidRPr="00193407">
        <w:rPr>
          <w:rFonts w:ascii="Arial" w:hAnsi="Arial" w:cs="Arial"/>
          <w:b/>
          <w:sz w:val="22"/>
          <w:szCs w:val="22"/>
        </w:rPr>
        <w:t>Reglas de Aplicación:</w:t>
      </w:r>
    </w:p>
    <w:p w:rsidR="00AF5793" w:rsidRPr="00193407" w:rsidRDefault="00AF5793" w:rsidP="00D25AA7">
      <w:pPr>
        <w:numPr>
          <w:ilvl w:val="0"/>
          <w:numId w:val="175"/>
        </w:numPr>
        <w:ind w:right="170"/>
        <w:jc w:val="both"/>
        <w:rPr>
          <w:rFonts w:ascii="Arial" w:hAnsi="Arial" w:cs="Arial"/>
          <w:bCs/>
          <w:sz w:val="22"/>
          <w:szCs w:val="22"/>
        </w:rPr>
      </w:pPr>
      <w:r w:rsidRPr="00193407">
        <w:rPr>
          <w:rFonts w:ascii="Arial" w:hAnsi="Arial" w:cs="Arial"/>
          <w:bCs/>
          <w:sz w:val="22"/>
          <w:szCs w:val="22"/>
        </w:rPr>
        <w:t xml:space="preserve">Aplica para líneas comerciales </w:t>
      </w:r>
      <w:r w:rsidR="001675BB">
        <w:rPr>
          <w:rFonts w:ascii="Arial" w:hAnsi="Arial" w:cs="Arial"/>
          <w:bCs/>
          <w:sz w:val="22"/>
          <w:szCs w:val="22"/>
        </w:rPr>
        <w:t>TELNOR</w:t>
      </w:r>
      <w:r w:rsidRPr="00193407">
        <w:rPr>
          <w:rFonts w:ascii="Arial" w:hAnsi="Arial" w:cs="Arial"/>
          <w:bCs/>
          <w:sz w:val="22"/>
          <w:szCs w:val="22"/>
        </w:rPr>
        <w:t>.</w:t>
      </w:r>
    </w:p>
    <w:p w:rsidR="00AF5793" w:rsidRPr="00193407" w:rsidRDefault="00AF5793" w:rsidP="00D25AA7">
      <w:pPr>
        <w:numPr>
          <w:ilvl w:val="0"/>
          <w:numId w:val="175"/>
        </w:numPr>
        <w:ind w:right="170"/>
        <w:jc w:val="both"/>
        <w:rPr>
          <w:rFonts w:ascii="Arial" w:hAnsi="Arial" w:cs="Arial"/>
          <w:bCs/>
          <w:sz w:val="22"/>
          <w:szCs w:val="22"/>
        </w:rPr>
      </w:pPr>
      <w:r w:rsidRPr="00193407">
        <w:rPr>
          <w:rFonts w:ascii="Arial" w:hAnsi="Arial" w:cs="Arial"/>
          <w:bCs/>
          <w:sz w:val="22"/>
          <w:szCs w:val="22"/>
        </w:rPr>
        <w:t xml:space="preserve">Las llamadas incluidas en el Plan son exclusivamente para conferencias salientes originadas desde líneas que facturen en el mismo recibo </w:t>
      </w:r>
      <w:r w:rsidR="001675BB">
        <w:rPr>
          <w:rFonts w:ascii="Arial" w:hAnsi="Arial" w:cs="Arial"/>
          <w:bCs/>
          <w:sz w:val="22"/>
          <w:szCs w:val="22"/>
        </w:rPr>
        <w:t>TELNOR</w:t>
      </w:r>
      <w:r w:rsidRPr="00193407">
        <w:rPr>
          <w:rFonts w:ascii="Arial" w:hAnsi="Arial" w:cs="Arial"/>
          <w:bCs/>
          <w:sz w:val="22"/>
          <w:szCs w:val="22"/>
        </w:rPr>
        <w:t>.</w:t>
      </w:r>
    </w:p>
    <w:p w:rsidR="00AF5793" w:rsidRPr="00193407" w:rsidRDefault="00AF5793" w:rsidP="00D25AA7">
      <w:pPr>
        <w:numPr>
          <w:ilvl w:val="0"/>
          <w:numId w:val="175"/>
        </w:numPr>
        <w:ind w:right="170"/>
        <w:jc w:val="both"/>
        <w:rPr>
          <w:rFonts w:ascii="Arial" w:hAnsi="Arial" w:cs="Arial"/>
          <w:bCs/>
          <w:sz w:val="22"/>
          <w:szCs w:val="22"/>
        </w:rPr>
      </w:pPr>
      <w:r w:rsidRPr="00193407">
        <w:rPr>
          <w:rFonts w:ascii="Arial" w:hAnsi="Arial" w:cs="Arial"/>
          <w:bCs/>
          <w:sz w:val="22"/>
          <w:szCs w:val="22"/>
        </w:rPr>
        <w:t>Las llamadas  incluidas en el plan se pueden compartir con Factura Agrupada.</w:t>
      </w:r>
    </w:p>
    <w:p w:rsidR="00AF5793" w:rsidRPr="00193407" w:rsidRDefault="00AF5793" w:rsidP="00D25AA7">
      <w:pPr>
        <w:numPr>
          <w:ilvl w:val="0"/>
          <w:numId w:val="175"/>
        </w:numPr>
        <w:ind w:right="170"/>
        <w:jc w:val="both"/>
        <w:rPr>
          <w:rFonts w:ascii="Arial" w:hAnsi="Arial" w:cs="Arial"/>
          <w:bCs/>
          <w:sz w:val="22"/>
          <w:szCs w:val="22"/>
        </w:rPr>
      </w:pPr>
      <w:r w:rsidRPr="00193407">
        <w:rPr>
          <w:rFonts w:ascii="Arial" w:hAnsi="Arial" w:cs="Arial"/>
          <w:bCs/>
          <w:sz w:val="22"/>
          <w:szCs w:val="22"/>
        </w:rPr>
        <w:t>Las llamadas que no se consuman en el mes de facturación no se acumulan para los siguientes meses.</w:t>
      </w:r>
    </w:p>
    <w:p w:rsidR="00AF5793" w:rsidRPr="00AC5958" w:rsidRDefault="00AF5793" w:rsidP="00D25AA7">
      <w:pPr>
        <w:numPr>
          <w:ilvl w:val="0"/>
          <w:numId w:val="175"/>
        </w:numPr>
        <w:ind w:right="170"/>
        <w:jc w:val="both"/>
        <w:rPr>
          <w:rFonts w:ascii="Arial" w:hAnsi="Arial" w:cs="Arial"/>
          <w:bCs/>
          <w:sz w:val="22"/>
          <w:szCs w:val="22"/>
        </w:rPr>
      </w:pPr>
      <w:r w:rsidRPr="00193407">
        <w:rPr>
          <w:rFonts w:ascii="Arial" w:hAnsi="Arial" w:cs="Arial"/>
          <w:bCs/>
          <w:sz w:val="22"/>
          <w:szCs w:val="22"/>
        </w:rPr>
        <w:t xml:space="preserve">Aplica para clientes que facturen en recibo </w:t>
      </w:r>
      <w:r w:rsidR="001675BB">
        <w:rPr>
          <w:rFonts w:ascii="Arial" w:hAnsi="Arial" w:cs="Arial"/>
          <w:bCs/>
          <w:sz w:val="22"/>
          <w:szCs w:val="22"/>
        </w:rPr>
        <w:t>TELNOR</w:t>
      </w:r>
      <w:r w:rsidRPr="00193407">
        <w:rPr>
          <w:rFonts w:ascii="Arial" w:hAnsi="Arial" w:cs="Arial"/>
          <w:bCs/>
          <w:sz w:val="22"/>
          <w:szCs w:val="22"/>
        </w:rPr>
        <w:t>.</w:t>
      </w:r>
    </w:p>
    <w:p w:rsidR="00AF5793" w:rsidRPr="00193407" w:rsidRDefault="00AF5793" w:rsidP="00D25AA7">
      <w:pPr>
        <w:numPr>
          <w:ilvl w:val="0"/>
          <w:numId w:val="221"/>
        </w:numPr>
        <w:tabs>
          <w:tab w:val="left" w:pos="360"/>
          <w:tab w:val="left" w:pos="426"/>
        </w:tabs>
        <w:spacing w:before="120" w:after="120"/>
        <w:rPr>
          <w:rFonts w:ascii="Arial" w:hAnsi="Arial" w:cs="Arial"/>
          <w:b/>
          <w:sz w:val="22"/>
          <w:szCs w:val="22"/>
        </w:rPr>
      </w:pPr>
      <w:r w:rsidRPr="00193407">
        <w:rPr>
          <w:rFonts w:ascii="Arial" w:hAnsi="Arial" w:cs="Arial"/>
          <w:b/>
          <w:sz w:val="22"/>
          <w:szCs w:val="22"/>
        </w:rPr>
        <w:t>Políticas Comerciales</w:t>
      </w:r>
    </w:p>
    <w:p w:rsidR="00AF5793" w:rsidRPr="00193407" w:rsidRDefault="00AF5793" w:rsidP="00D25AA7">
      <w:pPr>
        <w:numPr>
          <w:ilvl w:val="0"/>
          <w:numId w:val="175"/>
        </w:numPr>
        <w:ind w:right="170"/>
        <w:jc w:val="both"/>
        <w:rPr>
          <w:rFonts w:ascii="Arial" w:hAnsi="Arial" w:cs="Arial"/>
          <w:bCs/>
          <w:sz w:val="22"/>
          <w:szCs w:val="22"/>
        </w:rPr>
      </w:pPr>
      <w:r w:rsidRPr="00193407">
        <w:rPr>
          <w:rFonts w:ascii="Arial" w:hAnsi="Arial" w:cs="Arial"/>
          <w:bCs/>
          <w:sz w:val="22"/>
          <w:szCs w:val="22"/>
        </w:rPr>
        <w:t>El Plan se podrá contratar únicamente en líneas directas de uso comercial.</w:t>
      </w:r>
    </w:p>
    <w:p w:rsidR="00AF5793" w:rsidRPr="00193407" w:rsidRDefault="00AF5793" w:rsidP="00D25AA7">
      <w:pPr>
        <w:numPr>
          <w:ilvl w:val="0"/>
          <w:numId w:val="175"/>
        </w:numPr>
        <w:ind w:right="170"/>
        <w:jc w:val="both"/>
        <w:rPr>
          <w:rFonts w:ascii="Arial" w:hAnsi="Arial" w:cs="Arial"/>
          <w:bCs/>
          <w:sz w:val="22"/>
          <w:szCs w:val="22"/>
        </w:rPr>
      </w:pPr>
      <w:r w:rsidRPr="00193407">
        <w:rPr>
          <w:rFonts w:ascii="Arial" w:hAnsi="Arial" w:cs="Arial"/>
          <w:bCs/>
          <w:sz w:val="22"/>
          <w:szCs w:val="22"/>
        </w:rPr>
        <w:t>La contratación del Plan no está limitado a consumos mínimos.</w:t>
      </w:r>
    </w:p>
    <w:p w:rsidR="00AF5793" w:rsidRPr="00193407" w:rsidRDefault="00AF5793" w:rsidP="00D25AA7">
      <w:pPr>
        <w:numPr>
          <w:ilvl w:val="0"/>
          <w:numId w:val="175"/>
        </w:numPr>
        <w:ind w:right="170"/>
        <w:jc w:val="both"/>
        <w:rPr>
          <w:rFonts w:ascii="Arial" w:hAnsi="Arial" w:cs="Arial"/>
          <w:bCs/>
          <w:sz w:val="22"/>
          <w:szCs w:val="22"/>
        </w:rPr>
      </w:pPr>
      <w:r w:rsidRPr="00193407">
        <w:rPr>
          <w:rFonts w:ascii="Arial" w:hAnsi="Arial" w:cs="Arial"/>
          <w:bCs/>
          <w:sz w:val="22"/>
          <w:szCs w:val="22"/>
        </w:rPr>
        <w:t>Es requisito indispensable que la línea no presente adeudos vencidos.</w:t>
      </w:r>
    </w:p>
    <w:p w:rsidR="00AF5793" w:rsidRPr="00193407" w:rsidRDefault="00AF5793" w:rsidP="00D25AA7">
      <w:pPr>
        <w:numPr>
          <w:ilvl w:val="0"/>
          <w:numId w:val="175"/>
        </w:numPr>
        <w:ind w:right="170"/>
        <w:jc w:val="both"/>
        <w:rPr>
          <w:rFonts w:ascii="Arial" w:hAnsi="Arial" w:cs="Arial"/>
          <w:bCs/>
          <w:sz w:val="22"/>
          <w:szCs w:val="22"/>
        </w:rPr>
      </w:pPr>
      <w:r w:rsidRPr="00193407">
        <w:rPr>
          <w:rFonts w:ascii="Arial" w:hAnsi="Arial" w:cs="Arial"/>
          <w:bCs/>
          <w:sz w:val="22"/>
          <w:szCs w:val="22"/>
        </w:rPr>
        <w:t>No aplican cargos por concepto de activación del Plan.</w:t>
      </w:r>
    </w:p>
    <w:p w:rsidR="00AF5793" w:rsidRPr="00193407" w:rsidRDefault="00AF5793" w:rsidP="00D25AA7">
      <w:pPr>
        <w:numPr>
          <w:ilvl w:val="0"/>
          <w:numId w:val="175"/>
        </w:numPr>
        <w:ind w:right="170"/>
        <w:jc w:val="both"/>
        <w:rPr>
          <w:rFonts w:ascii="Arial" w:hAnsi="Arial" w:cs="Arial"/>
          <w:bCs/>
          <w:sz w:val="22"/>
          <w:szCs w:val="22"/>
        </w:rPr>
      </w:pPr>
      <w:r w:rsidRPr="00193407">
        <w:rPr>
          <w:rFonts w:ascii="Arial" w:hAnsi="Arial" w:cs="Arial"/>
          <w:bCs/>
          <w:sz w:val="22"/>
          <w:szCs w:val="22"/>
        </w:rPr>
        <w:t>Para el caso de líneas nuevas, aplican los cargos vigentes de gastos de instalación para líneas comerciales.</w:t>
      </w:r>
    </w:p>
    <w:p w:rsidR="00AF5793" w:rsidRPr="00193407" w:rsidRDefault="00AF5793" w:rsidP="00D25AA7">
      <w:pPr>
        <w:numPr>
          <w:ilvl w:val="0"/>
          <w:numId w:val="175"/>
        </w:numPr>
        <w:ind w:right="170"/>
        <w:jc w:val="both"/>
        <w:rPr>
          <w:rFonts w:ascii="Arial" w:hAnsi="Arial" w:cs="Arial"/>
          <w:bCs/>
          <w:sz w:val="22"/>
          <w:szCs w:val="22"/>
        </w:rPr>
      </w:pPr>
      <w:r w:rsidRPr="00193407">
        <w:rPr>
          <w:rFonts w:ascii="Arial" w:hAnsi="Arial" w:cs="Arial"/>
          <w:bCs/>
          <w:sz w:val="22"/>
          <w:szCs w:val="22"/>
        </w:rPr>
        <w:t>Este Plan no se puede contratar si la línea tiene contratado alguno de los siguientes paquetes:</w:t>
      </w:r>
    </w:p>
    <w:p w:rsidR="00AF5793" w:rsidRPr="00193407" w:rsidRDefault="00AF5793" w:rsidP="00D25AA7">
      <w:pPr>
        <w:numPr>
          <w:ilvl w:val="1"/>
          <w:numId w:val="220"/>
        </w:numPr>
        <w:ind w:right="170"/>
        <w:jc w:val="both"/>
        <w:rPr>
          <w:rFonts w:ascii="Arial" w:hAnsi="Arial" w:cs="Arial"/>
          <w:bCs/>
          <w:sz w:val="22"/>
          <w:szCs w:val="22"/>
        </w:rPr>
      </w:pPr>
      <w:r w:rsidRPr="00193407">
        <w:rPr>
          <w:rFonts w:ascii="Arial" w:hAnsi="Arial" w:cs="Arial"/>
          <w:bCs/>
          <w:sz w:val="22"/>
          <w:szCs w:val="22"/>
        </w:rPr>
        <w:t xml:space="preserve">Paquete </w:t>
      </w:r>
      <w:r w:rsidR="001675BB">
        <w:rPr>
          <w:rFonts w:ascii="Arial" w:hAnsi="Arial" w:cs="Arial"/>
          <w:bCs/>
          <w:sz w:val="22"/>
          <w:szCs w:val="22"/>
        </w:rPr>
        <w:t>TELNOR</w:t>
      </w:r>
      <w:r w:rsidRPr="00193407">
        <w:rPr>
          <w:rFonts w:ascii="Arial" w:hAnsi="Arial" w:cs="Arial"/>
          <w:bCs/>
          <w:sz w:val="22"/>
          <w:szCs w:val="22"/>
        </w:rPr>
        <w:t xml:space="preserve"> Negocio sin Límites.</w:t>
      </w:r>
    </w:p>
    <w:p w:rsidR="00AF5793" w:rsidRPr="00193407" w:rsidRDefault="00AF5793" w:rsidP="00D25AA7">
      <w:pPr>
        <w:numPr>
          <w:ilvl w:val="1"/>
          <w:numId w:val="220"/>
        </w:numPr>
        <w:ind w:right="170"/>
        <w:jc w:val="both"/>
        <w:rPr>
          <w:rFonts w:ascii="Arial" w:hAnsi="Arial" w:cs="Arial"/>
          <w:bCs/>
          <w:sz w:val="22"/>
          <w:szCs w:val="22"/>
        </w:rPr>
      </w:pPr>
      <w:r w:rsidRPr="00193407">
        <w:rPr>
          <w:rFonts w:ascii="Arial" w:hAnsi="Arial" w:cs="Arial"/>
          <w:bCs/>
          <w:sz w:val="22"/>
          <w:szCs w:val="22"/>
        </w:rPr>
        <w:t xml:space="preserve">Paquete </w:t>
      </w:r>
      <w:r w:rsidR="001675BB">
        <w:rPr>
          <w:rFonts w:ascii="Arial" w:hAnsi="Arial" w:cs="Arial"/>
          <w:bCs/>
          <w:sz w:val="22"/>
          <w:szCs w:val="22"/>
        </w:rPr>
        <w:t>TELNOR</w:t>
      </w:r>
      <w:r w:rsidRPr="00193407">
        <w:rPr>
          <w:rFonts w:ascii="Arial" w:hAnsi="Arial" w:cs="Arial"/>
          <w:bCs/>
          <w:sz w:val="22"/>
          <w:szCs w:val="22"/>
        </w:rPr>
        <w:t xml:space="preserve"> Negocio.</w:t>
      </w:r>
    </w:p>
    <w:p w:rsidR="00AF5793" w:rsidRPr="00193407" w:rsidRDefault="00AF5793" w:rsidP="00D25AA7">
      <w:pPr>
        <w:numPr>
          <w:ilvl w:val="1"/>
          <w:numId w:val="220"/>
        </w:numPr>
        <w:ind w:right="170"/>
        <w:jc w:val="both"/>
        <w:rPr>
          <w:rFonts w:ascii="Arial" w:hAnsi="Arial" w:cs="Arial"/>
          <w:bCs/>
          <w:sz w:val="22"/>
          <w:szCs w:val="22"/>
        </w:rPr>
      </w:pPr>
      <w:r w:rsidRPr="00193407">
        <w:rPr>
          <w:rFonts w:ascii="Arial" w:hAnsi="Arial" w:cs="Arial"/>
          <w:bCs/>
          <w:sz w:val="22"/>
          <w:szCs w:val="22"/>
        </w:rPr>
        <w:t>Ponga su Línea a trabajar.</w:t>
      </w:r>
    </w:p>
    <w:p w:rsidR="00AF5793" w:rsidRPr="00AC5958" w:rsidRDefault="00AF5793" w:rsidP="00D25AA7">
      <w:pPr>
        <w:numPr>
          <w:ilvl w:val="0"/>
          <w:numId w:val="175"/>
        </w:numPr>
        <w:ind w:right="170"/>
        <w:jc w:val="both"/>
        <w:rPr>
          <w:rFonts w:ascii="Arial" w:hAnsi="Arial" w:cs="Arial"/>
          <w:bCs/>
          <w:sz w:val="22"/>
          <w:szCs w:val="22"/>
        </w:rPr>
      </w:pPr>
      <w:r w:rsidRPr="00193407">
        <w:rPr>
          <w:rFonts w:ascii="Arial" w:hAnsi="Arial" w:cs="Arial"/>
          <w:bCs/>
          <w:sz w:val="22"/>
          <w:szCs w:val="22"/>
        </w:rPr>
        <w:t>Las llamadas excedentes serán facturadas a la tarifa vigente del Plan que tenga contratado el cliente.</w:t>
      </w:r>
    </w:p>
    <w:p w:rsidR="00AF5793" w:rsidRPr="00AC5958" w:rsidRDefault="00AF5793" w:rsidP="00AF5793">
      <w:pPr>
        <w:ind w:right="170"/>
        <w:jc w:val="both"/>
        <w:rPr>
          <w:rFonts w:ascii="Arial" w:hAnsi="Arial" w:cs="Arial"/>
          <w:bCs/>
          <w:sz w:val="22"/>
          <w:szCs w:val="22"/>
        </w:rPr>
      </w:pPr>
      <w:r w:rsidRPr="00193407">
        <w:rPr>
          <w:rFonts w:ascii="Arial" w:hAnsi="Arial" w:cs="Arial"/>
          <w:b/>
          <w:sz w:val="22"/>
          <w:szCs w:val="22"/>
        </w:rPr>
        <w:t>Vigencia</w:t>
      </w:r>
      <w:r w:rsidRPr="00AC5958">
        <w:rPr>
          <w:rFonts w:ascii="Arial" w:hAnsi="Arial" w:cs="Arial"/>
          <w:bCs/>
          <w:sz w:val="22"/>
          <w:szCs w:val="22"/>
        </w:rPr>
        <w:t xml:space="preserve"> </w:t>
      </w:r>
      <w:r w:rsidRPr="00193407">
        <w:rPr>
          <w:rFonts w:ascii="Arial" w:hAnsi="Arial" w:cs="Arial"/>
          <w:bCs/>
          <w:sz w:val="22"/>
          <w:szCs w:val="22"/>
        </w:rPr>
        <w:t xml:space="preserve">Se avisará a </w:t>
      </w:r>
      <w:smartTag w:uri="urn:schemas-microsoft-com:office:smarttags" w:element="PersonName">
        <w:smartTagPr>
          <w:attr w:name="ProductID" w:val="la Comisi￳n Federal"/>
        </w:smartTagPr>
        <w:r w:rsidRPr="00193407">
          <w:rPr>
            <w:rFonts w:ascii="Arial" w:hAnsi="Arial" w:cs="Arial"/>
            <w:bCs/>
            <w:sz w:val="22"/>
            <w:szCs w:val="22"/>
          </w:rPr>
          <w:t>la Comisión Federal</w:t>
        </w:r>
      </w:smartTag>
      <w:r w:rsidRPr="00193407">
        <w:rPr>
          <w:rFonts w:ascii="Arial" w:hAnsi="Arial" w:cs="Arial"/>
          <w:bCs/>
          <w:sz w:val="22"/>
          <w:szCs w:val="22"/>
        </w:rPr>
        <w:t xml:space="preserve"> de Telecomunicaciones con 15 días de anticipación la cancelación de este Plan.</w:t>
      </w:r>
    </w:p>
    <w:p w:rsidR="002B76CD" w:rsidRPr="002B76CD" w:rsidRDefault="002B76CD" w:rsidP="002B76CD">
      <w:pPr>
        <w:pStyle w:val="Heading3"/>
        <w:rPr>
          <w:rFonts w:ascii="Century Gothic" w:hAnsi="Century Gothic"/>
          <w:b w:val="0"/>
          <w:sz w:val="16"/>
          <w:lang w:val="es-MX"/>
        </w:rPr>
      </w:pPr>
      <w:bookmarkStart w:id="154" w:name="_Toc187771198"/>
      <w:r>
        <w:rPr>
          <w:rFonts w:ascii="Century Gothic" w:hAnsi="Century Gothic"/>
          <w:b w:val="0"/>
          <w:lang w:val="es-MX"/>
        </w:rPr>
        <w:t>56.-</w:t>
      </w:r>
      <w:r w:rsidR="00AF5793" w:rsidRPr="00193407">
        <w:rPr>
          <w:rFonts w:ascii="Century Gothic" w:hAnsi="Century Gothic"/>
          <w:lang w:val="es-MX"/>
        </w:rPr>
        <w:t>CX Premium</w:t>
      </w:r>
      <w:bookmarkEnd w:id="154"/>
    </w:p>
    <w:p w:rsidR="00AF5793" w:rsidRPr="00193407" w:rsidRDefault="007C7E2E" w:rsidP="00E741DD">
      <w:pPr>
        <w:pStyle w:val="Caption"/>
      </w:pPr>
      <w:r>
        <w:t xml:space="preserve"> </w:t>
      </w:r>
      <w:r w:rsidR="00AF5793" w:rsidRPr="00193407">
        <w:t>(Tarifas Vigentes a partir del  3 de mayo de 2014,  Folio IFT 011551)</w:t>
      </w:r>
    </w:p>
    <w:p w:rsidR="00AF5793" w:rsidRPr="00193407" w:rsidRDefault="00AF5793" w:rsidP="00AF5793">
      <w:pPr>
        <w:ind w:left="426"/>
        <w:rPr>
          <w:rFonts w:ascii="Century Gothic" w:hAnsi="Century Gothic"/>
          <w:b/>
          <w:sz w:val="16"/>
          <w:lang w:val="es-MX"/>
        </w:rPr>
      </w:pPr>
    </w:p>
    <w:p w:rsidR="00AF5793" w:rsidRPr="00193407" w:rsidRDefault="00AF5793" w:rsidP="00D25AA7">
      <w:pPr>
        <w:numPr>
          <w:ilvl w:val="0"/>
          <w:numId w:val="224"/>
        </w:numPr>
        <w:tabs>
          <w:tab w:val="left" w:pos="786"/>
        </w:tabs>
        <w:ind w:left="360"/>
        <w:jc w:val="both"/>
        <w:rPr>
          <w:rFonts w:ascii="Arial" w:hAnsi="Arial" w:cs="Arial"/>
          <w:b/>
          <w:sz w:val="22"/>
          <w:szCs w:val="22"/>
        </w:rPr>
      </w:pPr>
      <w:r w:rsidRPr="00193407">
        <w:rPr>
          <w:rFonts w:ascii="Arial" w:hAnsi="Arial" w:cs="Arial"/>
          <w:b/>
          <w:sz w:val="22"/>
          <w:szCs w:val="22"/>
        </w:rPr>
        <w:t>Nombre del Servicio:</w:t>
      </w:r>
    </w:p>
    <w:p w:rsidR="00AF5793" w:rsidRPr="00193407" w:rsidRDefault="00AF5793" w:rsidP="00AF5793">
      <w:pPr>
        <w:tabs>
          <w:tab w:val="left" w:pos="786"/>
        </w:tabs>
        <w:jc w:val="both"/>
        <w:rPr>
          <w:rFonts w:ascii="Arial" w:hAnsi="Arial" w:cs="Arial"/>
          <w:b/>
          <w:sz w:val="22"/>
          <w:szCs w:val="22"/>
        </w:rPr>
      </w:pPr>
      <w:r w:rsidRPr="00193407">
        <w:rPr>
          <w:rFonts w:ascii="Arial" w:hAnsi="Arial" w:cs="Arial"/>
          <w:b/>
          <w:sz w:val="22"/>
          <w:szCs w:val="22"/>
        </w:rPr>
        <w:tab/>
      </w:r>
      <w:r w:rsidRPr="00193407">
        <w:rPr>
          <w:rFonts w:ascii="Arial" w:hAnsi="Arial" w:cs="Arial"/>
          <w:sz w:val="22"/>
          <w:szCs w:val="22"/>
        </w:rPr>
        <w:t>Conexión Premium ( Cx Premium</w:t>
      </w:r>
      <w:r w:rsidRPr="00193407">
        <w:rPr>
          <w:rFonts w:ascii="Arial" w:hAnsi="Arial" w:cs="Arial"/>
          <w:b/>
          <w:sz w:val="22"/>
          <w:szCs w:val="22"/>
        </w:rPr>
        <w:t>)</w:t>
      </w:r>
    </w:p>
    <w:p w:rsidR="00AF5793" w:rsidRPr="00193407" w:rsidRDefault="00AF5793" w:rsidP="00AF5793">
      <w:pPr>
        <w:tabs>
          <w:tab w:val="left" w:pos="786"/>
        </w:tabs>
        <w:ind w:left="360"/>
        <w:jc w:val="both"/>
        <w:rPr>
          <w:rFonts w:ascii="Arial" w:hAnsi="Arial" w:cs="Arial"/>
          <w:b/>
          <w:sz w:val="22"/>
          <w:szCs w:val="22"/>
        </w:rPr>
      </w:pPr>
    </w:p>
    <w:p w:rsidR="00AF5793" w:rsidRPr="00193407" w:rsidRDefault="00AF5793" w:rsidP="00D25AA7">
      <w:pPr>
        <w:numPr>
          <w:ilvl w:val="0"/>
          <w:numId w:val="224"/>
        </w:numPr>
        <w:tabs>
          <w:tab w:val="left" w:pos="786"/>
        </w:tabs>
        <w:ind w:left="360"/>
        <w:jc w:val="both"/>
        <w:rPr>
          <w:rFonts w:ascii="Arial" w:hAnsi="Arial" w:cs="Arial"/>
          <w:b/>
          <w:sz w:val="22"/>
          <w:szCs w:val="22"/>
        </w:rPr>
      </w:pPr>
      <w:r w:rsidRPr="00193407">
        <w:rPr>
          <w:rFonts w:ascii="Arial" w:hAnsi="Arial" w:cs="Arial"/>
          <w:b/>
          <w:sz w:val="22"/>
          <w:szCs w:val="22"/>
        </w:rPr>
        <w:t>Descripción del Servicio:</w:t>
      </w:r>
    </w:p>
    <w:p w:rsidR="00AF5793" w:rsidRPr="00193407" w:rsidRDefault="00AF5793" w:rsidP="00AF5793">
      <w:pPr>
        <w:tabs>
          <w:tab w:val="left" w:pos="786"/>
        </w:tabs>
        <w:jc w:val="both"/>
        <w:rPr>
          <w:rFonts w:ascii="Arial" w:hAnsi="Arial" w:cs="Arial"/>
          <w:bCs/>
          <w:sz w:val="22"/>
          <w:szCs w:val="22"/>
        </w:rPr>
      </w:pPr>
    </w:p>
    <w:p w:rsidR="00AF5793" w:rsidRPr="00193407" w:rsidRDefault="00AF5793" w:rsidP="00AF5793">
      <w:pPr>
        <w:tabs>
          <w:tab w:val="left" w:pos="786"/>
        </w:tabs>
        <w:jc w:val="both"/>
        <w:rPr>
          <w:rFonts w:ascii="Arial" w:hAnsi="Arial" w:cs="Arial"/>
          <w:bCs/>
          <w:sz w:val="22"/>
          <w:szCs w:val="22"/>
        </w:rPr>
      </w:pPr>
      <w:r w:rsidRPr="00193407">
        <w:rPr>
          <w:rFonts w:ascii="Arial" w:hAnsi="Arial" w:cs="Arial"/>
          <w:bCs/>
          <w:sz w:val="22"/>
          <w:szCs w:val="22"/>
        </w:rPr>
        <w:lastRenderedPageBreak/>
        <w:t>Conexión Premium son</w:t>
      </w:r>
      <w:r w:rsidRPr="00193407">
        <w:rPr>
          <w:rFonts w:ascii="Arial" w:hAnsi="Arial" w:cs="Arial"/>
          <w:bCs/>
          <w:sz w:val="22"/>
          <w:szCs w:val="22"/>
          <w:lang w:val="es-MX"/>
        </w:rPr>
        <w:t xml:space="preserve"> paquetes</w:t>
      </w:r>
      <w:r w:rsidRPr="00193407">
        <w:rPr>
          <w:rFonts w:ascii="Arial" w:hAnsi="Arial" w:cs="Arial"/>
          <w:bCs/>
          <w:sz w:val="22"/>
          <w:szCs w:val="22"/>
        </w:rPr>
        <w:t xml:space="preserve"> opcionales para Clientes Empresariales que integran, bajo un esquema de renta mensual fija:</w:t>
      </w:r>
    </w:p>
    <w:p w:rsidR="00AF5793" w:rsidRPr="00193407" w:rsidRDefault="00AF5793" w:rsidP="00AF5793">
      <w:pPr>
        <w:tabs>
          <w:tab w:val="left" w:pos="786"/>
        </w:tabs>
        <w:ind w:left="426"/>
        <w:jc w:val="both"/>
        <w:rPr>
          <w:rFonts w:ascii="Arial" w:hAnsi="Arial" w:cs="Arial"/>
          <w:bCs/>
          <w:sz w:val="22"/>
          <w:szCs w:val="22"/>
        </w:rPr>
      </w:pPr>
      <w:r w:rsidRPr="00193407">
        <w:rPr>
          <w:rFonts w:ascii="Arial" w:hAnsi="Arial" w:cs="Arial"/>
          <w:bCs/>
          <w:sz w:val="22"/>
          <w:szCs w:val="22"/>
        </w:rPr>
        <w:t>- Renta de las troncales digitales.</w:t>
      </w:r>
    </w:p>
    <w:p w:rsidR="00AF5793" w:rsidRPr="00193407" w:rsidRDefault="00AF5793" w:rsidP="00AF5793">
      <w:pPr>
        <w:tabs>
          <w:tab w:val="left" w:pos="786"/>
        </w:tabs>
        <w:ind w:left="426"/>
        <w:jc w:val="both"/>
        <w:rPr>
          <w:rFonts w:ascii="Arial" w:hAnsi="Arial" w:cs="Arial"/>
          <w:bCs/>
          <w:sz w:val="22"/>
          <w:szCs w:val="22"/>
        </w:rPr>
      </w:pPr>
      <w:r w:rsidRPr="00193407">
        <w:rPr>
          <w:rFonts w:ascii="Arial" w:hAnsi="Arial" w:cs="Arial"/>
          <w:bCs/>
          <w:sz w:val="22"/>
          <w:szCs w:val="22"/>
        </w:rPr>
        <w:t>- Renta de números de marcación directa a extensiones de conmutación privada (DIDs).</w:t>
      </w:r>
    </w:p>
    <w:p w:rsidR="00AF5793" w:rsidRPr="00193407" w:rsidRDefault="00AF5793" w:rsidP="00AF5793">
      <w:pPr>
        <w:tabs>
          <w:tab w:val="left" w:pos="786"/>
        </w:tabs>
        <w:ind w:left="426"/>
        <w:jc w:val="both"/>
        <w:rPr>
          <w:rFonts w:ascii="Arial" w:hAnsi="Arial" w:cs="Arial"/>
          <w:bCs/>
          <w:sz w:val="22"/>
          <w:szCs w:val="22"/>
        </w:rPr>
      </w:pPr>
      <w:r w:rsidRPr="00193407">
        <w:rPr>
          <w:rFonts w:ascii="Arial" w:hAnsi="Arial" w:cs="Arial"/>
          <w:bCs/>
          <w:sz w:val="22"/>
          <w:szCs w:val="22"/>
        </w:rPr>
        <w:t xml:space="preserve">- Llamadas locales. </w:t>
      </w:r>
    </w:p>
    <w:p w:rsidR="00AF5793" w:rsidRPr="00193407" w:rsidRDefault="00AF5793" w:rsidP="00AF5793">
      <w:pPr>
        <w:tabs>
          <w:tab w:val="left" w:pos="786"/>
        </w:tabs>
        <w:ind w:left="426"/>
        <w:jc w:val="both"/>
        <w:rPr>
          <w:rFonts w:ascii="Arial" w:hAnsi="Arial" w:cs="Arial"/>
          <w:bCs/>
          <w:sz w:val="22"/>
          <w:szCs w:val="22"/>
        </w:rPr>
      </w:pPr>
      <w:r w:rsidRPr="00193407">
        <w:rPr>
          <w:rFonts w:ascii="Arial" w:hAnsi="Arial" w:cs="Arial"/>
          <w:bCs/>
          <w:sz w:val="22"/>
          <w:szCs w:val="22"/>
        </w:rPr>
        <w:t>- Minutos de Larga Distancia Nacional.</w:t>
      </w:r>
    </w:p>
    <w:p w:rsidR="00AF5793" w:rsidRPr="00193407" w:rsidRDefault="00AF5793" w:rsidP="00AF5793">
      <w:pPr>
        <w:tabs>
          <w:tab w:val="left" w:pos="786"/>
        </w:tabs>
        <w:ind w:left="426"/>
        <w:jc w:val="both"/>
        <w:rPr>
          <w:rFonts w:ascii="Arial" w:hAnsi="Arial" w:cs="Arial"/>
          <w:bCs/>
          <w:sz w:val="22"/>
          <w:szCs w:val="22"/>
        </w:rPr>
      </w:pPr>
      <w:r w:rsidRPr="00193407">
        <w:rPr>
          <w:rFonts w:ascii="Arial" w:hAnsi="Arial" w:cs="Arial"/>
          <w:bCs/>
          <w:sz w:val="22"/>
          <w:szCs w:val="22"/>
        </w:rPr>
        <w:t>- Minutos a teléfonos móviles a través del prefijo de marcación 044 de la modalidad El Que Llama Paga.</w:t>
      </w:r>
    </w:p>
    <w:p w:rsidR="00AF5793" w:rsidRPr="00193407" w:rsidRDefault="00AF5793" w:rsidP="00AF5793">
      <w:pPr>
        <w:tabs>
          <w:tab w:val="left" w:pos="786"/>
        </w:tabs>
        <w:ind w:left="426"/>
        <w:jc w:val="both"/>
        <w:rPr>
          <w:rFonts w:ascii="Arial" w:hAnsi="Arial" w:cs="Arial"/>
          <w:bCs/>
          <w:sz w:val="22"/>
          <w:szCs w:val="22"/>
        </w:rPr>
      </w:pPr>
      <w:r w:rsidRPr="00193407">
        <w:rPr>
          <w:rFonts w:ascii="Arial" w:hAnsi="Arial" w:cs="Arial"/>
          <w:bCs/>
          <w:sz w:val="22"/>
          <w:szCs w:val="22"/>
        </w:rPr>
        <w:t>- Internet Directo Empresarial hasta de 10 ó 20 Mbps (Mega Bits por segundo).</w:t>
      </w:r>
    </w:p>
    <w:p w:rsidR="00AF5793" w:rsidRPr="00193407" w:rsidRDefault="00AF5793" w:rsidP="00AF5793">
      <w:pPr>
        <w:tabs>
          <w:tab w:val="left" w:pos="786"/>
        </w:tabs>
        <w:ind w:left="426"/>
        <w:jc w:val="both"/>
        <w:rPr>
          <w:rFonts w:ascii="Arial" w:hAnsi="Arial" w:cs="Arial"/>
          <w:bCs/>
          <w:sz w:val="22"/>
          <w:szCs w:val="22"/>
        </w:rPr>
      </w:pPr>
      <w:r w:rsidRPr="00193407">
        <w:rPr>
          <w:rFonts w:ascii="Arial" w:hAnsi="Arial" w:cs="Arial"/>
          <w:bCs/>
          <w:sz w:val="22"/>
          <w:szCs w:val="22"/>
        </w:rPr>
        <w:t>- Tarifas promocionales para los minutos realizados de Larga Distancia Internacional y Larga Distancia Mundial.</w:t>
      </w:r>
    </w:p>
    <w:p w:rsidR="00AF5793" w:rsidRPr="00193407" w:rsidRDefault="00AF5793" w:rsidP="00AF5793">
      <w:pPr>
        <w:tabs>
          <w:tab w:val="left" w:pos="786"/>
        </w:tabs>
        <w:jc w:val="both"/>
        <w:rPr>
          <w:rFonts w:ascii="Arial" w:hAnsi="Arial" w:cs="Arial"/>
          <w:b/>
          <w:bCs/>
          <w:sz w:val="22"/>
          <w:szCs w:val="22"/>
        </w:rPr>
      </w:pPr>
    </w:p>
    <w:p w:rsidR="00AF5793" w:rsidRDefault="00AF5793" w:rsidP="00AF5793">
      <w:pPr>
        <w:tabs>
          <w:tab w:val="left" w:pos="786"/>
        </w:tabs>
        <w:jc w:val="both"/>
        <w:rPr>
          <w:rFonts w:ascii="Arial" w:hAnsi="Arial" w:cs="Arial"/>
          <w:bCs/>
          <w:sz w:val="22"/>
          <w:szCs w:val="22"/>
        </w:rPr>
      </w:pPr>
      <w:r w:rsidRPr="00193407">
        <w:rPr>
          <w:rFonts w:ascii="Arial" w:hAnsi="Arial" w:cs="Arial"/>
          <w:bCs/>
          <w:sz w:val="22"/>
          <w:szCs w:val="22"/>
        </w:rPr>
        <w:t>El servicio Conexión Premium se ofrece en dos modalidades que incluyen los siguientes servicios:</w:t>
      </w:r>
    </w:p>
    <w:p w:rsidR="0030305A" w:rsidRPr="0030305A" w:rsidRDefault="0030305A" w:rsidP="0030305A">
      <w:pPr>
        <w:tabs>
          <w:tab w:val="left" w:pos="786"/>
        </w:tabs>
        <w:jc w:val="both"/>
        <w:rPr>
          <w:rFonts w:ascii="Arial" w:hAnsi="Arial" w:cs="Arial"/>
          <w:b/>
          <w:sz w:val="22"/>
          <w:szCs w:val="22"/>
        </w:rPr>
      </w:pPr>
      <w:r w:rsidRPr="0030305A">
        <w:rPr>
          <w:rFonts w:ascii="Arial" w:hAnsi="Arial" w:cs="Arial"/>
          <w:b/>
          <w:sz w:val="22"/>
          <w:szCs w:val="22"/>
        </w:rPr>
        <w:t>Cx 10 Premium – 10 Mb</w:t>
      </w:r>
      <w:r w:rsidRPr="0030305A">
        <w:rPr>
          <w:rFonts w:ascii="Arial" w:hAnsi="Arial" w:cs="Arial"/>
          <w:b/>
          <w:sz w:val="22"/>
          <w:szCs w:val="22"/>
        </w:rPr>
        <w:tab/>
        <w:t>Cantidad</w:t>
      </w:r>
    </w:p>
    <w:p w:rsidR="0030305A" w:rsidRPr="0030305A" w:rsidRDefault="0030305A" w:rsidP="0030305A">
      <w:pPr>
        <w:tabs>
          <w:tab w:val="left" w:pos="786"/>
        </w:tabs>
        <w:jc w:val="both"/>
        <w:rPr>
          <w:rFonts w:ascii="Arial" w:hAnsi="Arial" w:cs="Arial"/>
          <w:b/>
          <w:sz w:val="22"/>
          <w:szCs w:val="22"/>
        </w:rPr>
      </w:pPr>
      <w:r w:rsidRPr="0030305A">
        <w:rPr>
          <w:rFonts w:ascii="Arial" w:hAnsi="Arial" w:cs="Arial"/>
          <w:b/>
          <w:sz w:val="22"/>
          <w:szCs w:val="22"/>
        </w:rPr>
        <w:t>Troncales digitales.</w:t>
      </w:r>
      <w:r w:rsidRPr="0030305A">
        <w:rPr>
          <w:rFonts w:ascii="Arial" w:hAnsi="Arial" w:cs="Arial"/>
          <w:b/>
          <w:sz w:val="22"/>
          <w:szCs w:val="22"/>
        </w:rPr>
        <w:tab/>
        <w:t>10</w:t>
      </w:r>
    </w:p>
    <w:p w:rsidR="0030305A" w:rsidRPr="0030305A" w:rsidRDefault="0030305A" w:rsidP="0030305A">
      <w:pPr>
        <w:tabs>
          <w:tab w:val="left" w:pos="786"/>
        </w:tabs>
        <w:jc w:val="both"/>
        <w:rPr>
          <w:rFonts w:ascii="Arial" w:hAnsi="Arial" w:cs="Arial"/>
          <w:b/>
          <w:sz w:val="22"/>
          <w:szCs w:val="22"/>
        </w:rPr>
      </w:pPr>
      <w:r w:rsidRPr="0030305A">
        <w:rPr>
          <w:rFonts w:ascii="Arial" w:hAnsi="Arial" w:cs="Arial"/>
          <w:b/>
          <w:sz w:val="22"/>
          <w:szCs w:val="22"/>
        </w:rPr>
        <w:t>DIDs</w:t>
      </w:r>
      <w:r w:rsidRPr="0030305A">
        <w:rPr>
          <w:rFonts w:ascii="Arial" w:hAnsi="Arial" w:cs="Arial"/>
          <w:b/>
          <w:sz w:val="22"/>
          <w:szCs w:val="22"/>
        </w:rPr>
        <w:tab/>
        <w:t>30</w:t>
      </w:r>
    </w:p>
    <w:p w:rsidR="0030305A" w:rsidRPr="0030305A" w:rsidRDefault="0030305A" w:rsidP="0030305A">
      <w:pPr>
        <w:tabs>
          <w:tab w:val="left" w:pos="786"/>
        </w:tabs>
        <w:jc w:val="both"/>
        <w:rPr>
          <w:rFonts w:ascii="Arial" w:hAnsi="Arial" w:cs="Arial"/>
          <w:b/>
          <w:sz w:val="22"/>
          <w:szCs w:val="22"/>
        </w:rPr>
      </w:pPr>
      <w:r w:rsidRPr="0030305A">
        <w:rPr>
          <w:rFonts w:ascii="Arial" w:hAnsi="Arial" w:cs="Arial"/>
          <w:b/>
          <w:sz w:val="22"/>
          <w:szCs w:val="22"/>
        </w:rPr>
        <w:t>Llamadas de Locales.</w:t>
      </w:r>
      <w:r w:rsidRPr="0030305A">
        <w:rPr>
          <w:rFonts w:ascii="Arial" w:hAnsi="Arial" w:cs="Arial"/>
          <w:b/>
          <w:sz w:val="22"/>
          <w:szCs w:val="22"/>
        </w:rPr>
        <w:tab/>
        <w:t>3,000</w:t>
      </w:r>
    </w:p>
    <w:p w:rsidR="0030305A" w:rsidRPr="0030305A" w:rsidRDefault="0030305A" w:rsidP="0030305A">
      <w:pPr>
        <w:tabs>
          <w:tab w:val="left" w:pos="786"/>
        </w:tabs>
        <w:jc w:val="both"/>
        <w:rPr>
          <w:rFonts w:ascii="Arial" w:hAnsi="Arial" w:cs="Arial"/>
          <w:b/>
          <w:sz w:val="22"/>
          <w:szCs w:val="22"/>
        </w:rPr>
      </w:pPr>
      <w:r w:rsidRPr="0030305A">
        <w:rPr>
          <w:rFonts w:ascii="Arial" w:hAnsi="Arial" w:cs="Arial"/>
          <w:b/>
          <w:sz w:val="22"/>
          <w:szCs w:val="22"/>
        </w:rPr>
        <w:t>Minutos de Larga Distancia Nacional.</w:t>
      </w:r>
      <w:r w:rsidRPr="0030305A">
        <w:rPr>
          <w:rFonts w:ascii="Arial" w:hAnsi="Arial" w:cs="Arial"/>
          <w:b/>
          <w:sz w:val="22"/>
          <w:szCs w:val="22"/>
        </w:rPr>
        <w:tab/>
        <w:t>500</w:t>
      </w:r>
    </w:p>
    <w:p w:rsidR="0030305A" w:rsidRPr="0030305A" w:rsidRDefault="0030305A" w:rsidP="0030305A">
      <w:pPr>
        <w:tabs>
          <w:tab w:val="left" w:pos="786"/>
        </w:tabs>
        <w:jc w:val="both"/>
        <w:rPr>
          <w:rFonts w:ascii="Arial" w:hAnsi="Arial" w:cs="Arial"/>
          <w:b/>
          <w:sz w:val="22"/>
          <w:szCs w:val="22"/>
        </w:rPr>
      </w:pPr>
      <w:r w:rsidRPr="0030305A">
        <w:rPr>
          <w:rFonts w:ascii="Arial" w:hAnsi="Arial" w:cs="Arial"/>
          <w:b/>
          <w:sz w:val="22"/>
          <w:szCs w:val="22"/>
        </w:rPr>
        <w:t>Minutos a teléfonos móviles utilizando el prefijo de marcación 044</w:t>
      </w:r>
      <w:r w:rsidRPr="0030305A">
        <w:rPr>
          <w:rFonts w:ascii="Arial" w:hAnsi="Arial" w:cs="Arial"/>
          <w:b/>
          <w:sz w:val="22"/>
          <w:szCs w:val="22"/>
        </w:rPr>
        <w:tab/>
        <w:t>300</w:t>
      </w:r>
    </w:p>
    <w:p w:rsidR="0030305A" w:rsidRPr="00193407" w:rsidRDefault="0030305A" w:rsidP="0030305A">
      <w:pPr>
        <w:tabs>
          <w:tab w:val="left" w:pos="786"/>
        </w:tabs>
        <w:jc w:val="both"/>
        <w:rPr>
          <w:rFonts w:ascii="Arial" w:hAnsi="Arial" w:cs="Arial"/>
          <w:b/>
          <w:sz w:val="22"/>
          <w:szCs w:val="22"/>
        </w:rPr>
      </w:pPr>
      <w:r w:rsidRPr="0030305A">
        <w:rPr>
          <w:rFonts w:ascii="Arial" w:hAnsi="Arial" w:cs="Arial"/>
          <w:b/>
          <w:sz w:val="22"/>
          <w:szCs w:val="22"/>
        </w:rPr>
        <w:t>Internet Directo Empresarial hasta 10 Mbps.</w:t>
      </w:r>
      <w:r w:rsidRPr="0030305A">
        <w:rPr>
          <w:rFonts w:ascii="Arial" w:hAnsi="Arial" w:cs="Arial"/>
          <w:b/>
          <w:sz w:val="22"/>
          <w:szCs w:val="22"/>
        </w:rPr>
        <w:tab/>
        <w:t>1</w:t>
      </w:r>
    </w:p>
    <w:p w:rsidR="00AF5793" w:rsidRPr="00193407" w:rsidRDefault="00AF5793" w:rsidP="00AF5793">
      <w:pPr>
        <w:tabs>
          <w:tab w:val="left" w:pos="786"/>
        </w:tabs>
        <w:jc w:val="both"/>
        <w:rPr>
          <w:rFonts w:ascii="Arial" w:hAnsi="Arial" w:cs="Arial"/>
          <w:b/>
          <w:sz w:val="22"/>
          <w:szCs w:val="22"/>
        </w:rPr>
      </w:pPr>
    </w:p>
    <w:p w:rsidR="0030305A" w:rsidRPr="0030305A" w:rsidRDefault="0030305A" w:rsidP="0030305A">
      <w:pPr>
        <w:ind w:left="716"/>
        <w:rPr>
          <w:rFonts w:ascii="Arial" w:hAnsi="Arial" w:cs="Arial"/>
          <w:b/>
          <w:kern w:val="28"/>
          <w:sz w:val="22"/>
          <w:szCs w:val="22"/>
        </w:rPr>
      </w:pPr>
      <w:r w:rsidRPr="0030305A">
        <w:rPr>
          <w:rFonts w:ascii="Arial" w:hAnsi="Arial" w:cs="Arial"/>
          <w:b/>
          <w:kern w:val="28"/>
          <w:sz w:val="22"/>
          <w:szCs w:val="22"/>
        </w:rPr>
        <w:t>Cx 10 Premium – 20 Mb</w:t>
      </w:r>
      <w:r w:rsidRPr="0030305A">
        <w:rPr>
          <w:rFonts w:ascii="Arial" w:hAnsi="Arial" w:cs="Arial"/>
          <w:b/>
          <w:kern w:val="28"/>
          <w:sz w:val="22"/>
          <w:szCs w:val="22"/>
        </w:rPr>
        <w:tab/>
        <w:t>Cantidad</w:t>
      </w:r>
    </w:p>
    <w:p w:rsidR="0030305A" w:rsidRPr="0030305A" w:rsidRDefault="0030305A" w:rsidP="0030305A">
      <w:pPr>
        <w:ind w:left="716"/>
        <w:rPr>
          <w:rFonts w:ascii="Arial" w:hAnsi="Arial" w:cs="Arial"/>
          <w:b/>
          <w:kern w:val="28"/>
          <w:sz w:val="22"/>
          <w:szCs w:val="22"/>
        </w:rPr>
      </w:pPr>
      <w:r w:rsidRPr="0030305A">
        <w:rPr>
          <w:rFonts w:ascii="Arial" w:hAnsi="Arial" w:cs="Arial"/>
          <w:b/>
          <w:kern w:val="28"/>
          <w:sz w:val="22"/>
          <w:szCs w:val="22"/>
        </w:rPr>
        <w:t>Troncales digitales</w:t>
      </w:r>
      <w:r w:rsidRPr="0030305A">
        <w:rPr>
          <w:rFonts w:ascii="Arial" w:hAnsi="Arial" w:cs="Arial"/>
          <w:b/>
          <w:kern w:val="28"/>
          <w:sz w:val="22"/>
          <w:szCs w:val="22"/>
        </w:rPr>
        <w:tab/>
        <w:t>10</w:t>
      </w:r>
    </w:p>
    <w:p w:rsidR="0030305A" w:rsidRPr="0030305A" w:rsidRDefault="0030305A" w:rsidP="0030305A">
      <w:pPr>
        <w:ind w:left="716"/>
        <w:rPr>
          <w:rFonts w:ascii="Arial" w:hAnsi="Arial" w:cs="Arial"/>
          <w:b/>
          <w:kern w:val="28"/>
          <w:sz w:val="22"/>
          <w:szCs w:val="22"/>
        </w:rPr>
      </w:pPr>
      <w:r w:rsidRPr="0030305A">
        <w:rPr>
          <w:rFonts w:ascii="Arial" w:hAnsi="Arial" w:cs="Arial"/>
          <w:b/>
          <w:kern w:val="28"/>
          <w:sz w:val="22"/>
          <w:szCs w:val="22"/>
        </w:rPr>
        <w:t>DIDs</w:t>
      </w:r>
      <w:r w:rsidRPr="0030305A">
        <w:rPr>
          <w:rFonts w:ascii="Arial" w:hAnsi="Arial" w:cs="Arial"/>
          <w:b/>
          <w:kern w:val="28"/>
          <w:sz w:val="22"/>
          <w:szCs w:val="22"/>
        </w:rPr>
        <w:tab/>
        <w:t>30</w:t>
      </w:r>
    </w:p>
    <w:p w:rsidR="0030305A" w:rsidRPr="0030305A" w:rsidRDefault="0030305A" w:rsidP="0030305A">
      <w:pPr>
        <w:ind w:left="716"/>
        <w:rPr>
          <w:rFonts w:ascii="Arial" w:hAnsi="Arial" w:cs="Arial"/>
          <w:b/>
          <w:kern w:val="28"/>
          <w:sz w:val="22"/>
          <w:szCs w:val="22"/>
        </w:rPr>
      </w:pPr>
      <w:r w:rsidRPr="0030305A">
        <w:rPr>
          <w:rFonts w:ascii="Arial" w:hAnsi="Arial" w:cs="Arial"/>
          <w:b/>
          <w:kern w:val="28"/>
          <w:sz w:val="22"/>
          <w:szCs w:val="22"/>
        </w:rPr>
        <w:t>Llamadas Locales</w:t>
      </w:r>
      <w:r w:rsidRPr="0030305A">
        <w:rPr>
          <w:rFonts w:ascii="Arial" w:hAnsi="Arial" w:cs="Arial"/>
          <w:b/>
          <w:kern w:val="28"/>
          <w:sz w:val="22"/>
          <w:szCs w:val="22"/>
        </w:rPr>
        <w:tab/>
        <w:t>3,000</w:t>
      </w:r>
    </w:p>
    <w:p w:rsidR="0030305A" w:rsidRPr="0030305A" w:rsidRDefault="0030305A" w:rsidP="0030305A">
      <w:pPr>
        <w:ind w:left="716"/>
        <w:rPr>
          <w:rFonts w:ascii="Arial" w:hAnsi="Arial" w:cs="Arial"/>
          <w:b/>
          <w:kern w:val="28"/>
          <w:sz w:val="22"/>
          <w:szCs w:val="22"/>
        </w:rPr>
      </w:pPr>
      <w:r w:rsidRPr="0030305A">
        <w:rPr>
          <w:rFonts w:ascii="Arial" w:hAnsi="Arial" w:cs="Arial"/>
          <w:b/>
          <w:kern w:val="28"/>
          <w:sz w:val="22"/>
          <w:szCs w:val="22"/>
        </w:rPr>
        <w:t xml:space="preserve">Minutos de Larga Distancia Nacional </w:t>
      </w:r>
      <w:r w:rsidRPr="0030305A">
        <w:rPr>
          <w:rFonts w:ascii="Arial" w:hAnsi="Arial" w:cs="Arial"/>
          <w:b/>
          <w:kern w:val="28"/>
          <w:sz w:val="22"/>
          <w:szCs w:val="22"/>
        </w:rPr>
        <w:tab/>
        <w:t>500</w:t>
      </w:r>
    </w:p>
    <w:p w:rsidR="0030305A" w:rsidRPr="0030305A" w:rsidRDefault="0030305A" w:rsidP="0030305A">
      <w:pPr>
        <w:ind w:left="716"/>
        <w:rPr>
          <w:rFonts w:ascii="Arial" w:hAnsi="Arial" w:cs="Arial"/>
          <w:b/>
          <w:kern w:val="28"/>
          <w:sz w:val="22"/>
          <w:szCs w:val="22"/>
        </w:rPr>
      </w:pPr>
      <w:r w:rsidRPr="0030305A">
        <w:rPr>
          <w:rFonts w:ascii="Arial" w:hAnsi="Arial" w:cs="Arial"/>
          <w:b/>
          <w:kern w:val="28"/>
          <w:sz w:val="22"/>
          <w:szCs w:val="22"/>
        </w:rPr>
        <w:t>Minutos a teléfonos móviles utilizando el prefijo de marcación 044</w:t>
      </w:r>
      <w:r w:rsidRPr="0030305A">
        <w:rPr>
          <w:rFonts w:ascii="Arial" w:hAnsi="Arial" w:cs="Arial"/>
          <w:b/>
          <w:kern w:val="28"/>
          <w:sz w:val="22"/>
          <w:szCs w:val="22"/>
        </w:rPr>
        <w:tab/>
        <w:t>300</w:t>
      </w:r>
    </w:p>
    <w:p w:rsidR="00AF5793" w:rsidRPr="00193407" w:rsidRDefault="0030305A" w:rsidP="0030305A">
      <w:pPr>
        <w:ind w:left="716"/>
        <w:rPr>
          <w:rFonts w:ascii="Arial" w:hAnsi="Arial" w:cs="Arial"/>
          <w:b/>
          <w:kern w:val="28"/>
          <w:sz w:val="22"/>
          <w:szCs w:val="22"/>
        </w:rPr>
      </w:pPr>
      <w:r w:rsidRPr="0030305A">
        <w:rPr>
          <w:rFonts w:ascii="Arial" w:hAnsi="Arial" w:cs="Arial"/>
          <w:b/>
          <w:kern w:val="28"/>
          <w:sz w:val="22"/>
          <w:szCs w:val="22"/>
        </w:rPr>
        <w:t>Internet Empresarial hasta 20 Mbps.</w:t>
      </w:r>
      <w:r w:rsidRPr="0030305A">
        <w:rPr>
          <w:rFonts w:ascii="Arial" w:hAnsi="Arial" w:cs="Arial"/>
          <w:b/>
          <w:kern w:val="28"/>
          <w:sz w:val="22"/>
          <w:szCs w:val="22"/>
        </w:rPr>
        <w:tab/>
        <w:t>1</w:t>
      </w:r>
    </w:p>
    <w:p w:rsidR="00AF5793" w:rsidRPr="00193407" w:rsidRDefault="00AF5793" w:rsidP="00AF5793">
      <w:pPr>
        <w:tabs>
          <w:tab w:val="left" w:pos="786"/>
        </w:tabs>
        <w:jc w:val="both"/>
        <w:rPr>
          <w:rFonts w:ascii="Arial" w:hAnsi="Arial" w:cs="Arial"/>
          <w:b/>
          <w:sz w:val="22"/>
          <w:szCs w:val="22"/>
        </w:rPr>
      </w:pPr>
    </w:p>
    <w:p w:rsidR="00AF5793" w:rsidRPr="00193407" w:rsidRDefault="00AF5793" w:rsidP="00AF5793">
      <w:pPr>
        <w:tabs>
          <w:tab w:val="left" w:pos="993"/>
        </w:tabs>
        <w:ind w:left="993"/>
        <w:jc w:val="both"/>
        <w:rPr>
          <w:rFonts w:ascii="Arial" w:hAnsi="Arial" w:cs="Arial"/>
          <w:bCs/>
          <w:sz w:val="22"/>
          <w:szCs w:val="22"/>
        </w:rPr>
      </w:pPr>
      <w:r w:rsidRPr="00193407">
        <w:rPr>
          <w:rFonts w:ascii="Arial" w:hAnsi="Arial" w:cs="Arial"/>
          <w:bCs/>
          <w:sz w:val="22"/>
          <w:szCs w:val="22"/>
        </w:rPr>
        <w:t>Además todas las modalidades de Conexión Premium  incluyen minutos de Larga Distancia Internacional de México a EEUU (Continental) y Canadá y minutos de Larga Distancia Mundial a Centroamérica, Sudamérica, Europa y resto del mundo que serán cobrados a tarifas promocionales.</w:t>
      </w:r>
    </w:p>
    <w:p w:rsidR="00AF5793" w:rsidRPr="00193407" w:rsidRDefault="00AF5793" w:rsidP="00AF5793">
      <w:pPr>
        <w:tabs>
          <w:tab w:val="left" w:pos="993"/>
        </w:tabs>
        <w:ind w:left="993"/>
        <w:jc w:val="both"/>
        <w:rPr>
          <w:rFonts w:ascii="Arial" w:hAnsi="Arial" w:cs="Arial"/>
          <w:b/>
          <w:sz w:val="22"/>
          <w:szCs w:val="22"/>
        </w:rPr>
      </w:pPr>
    </w:p>
    <w:p w:rsidR="00AF5793" w:rsidRPr="00193407" w:rsidRDefault="00AF5793" w:rsidP="00AF5793">
      <w:pPr>
        <w:tabs>
          <w:tab w:val="left" w:pos="786"/>
        </w:tabs>
        <w:jc w:val="both"/>
        <w:rPr>
          <w:rFonts w:ascii="Arial" w:hAnsi="Arial" w:cs="Arial"/>
          <w:b/>
          <w:sz w:val="22"/>
          <w:szCs w:val="22"/>
        </w:rPr>
      </w:pPr>
    </w:p>
    <w:p w:rsidR="00AF5793" w:rsidRDefault="00AF5793" w:rsidP="00D25AA7">
      <w:pPr>
        <w:numPr>
          <w:ilvl w:val="0"/>
          <w:numId w:val="224"/>
        </w:numPr>
        <w:tabs>
          <w:tab w:val="left" w:pos="786"/>
        </w:tabs>
        <w:ind w:left="360"/>
        <w:jc w:val="both"/>
        <w:rPr>
          <w:rFonts w:ascii="Arial" w:hAnsi="Arial" w:cs="Arial"/>
          <w:b/>
          <w:sz w:val="22"/>
          <w:szCs w:val="22"/>
        </w:rPr>
      </w:pPr>
      <w:r w:rsidRPr="00193407">
        <w:rPr>
          <w:rFonts w:ascii="Arial" w:hAnsi="Arial" w:cs="Arial"/>
          <w:b/>
          <w:sz w:val="22"/>
          <w:szCs w:val="22"/>
        </w:rPr>
        <w:t>Estructura Tarifaria:</w:t>
      </w:r>
    </w:p>
    <w:p w:rsidR="0030305A" w:rsidRPr="0030305A" w:rsidRDefault="0030305A" w:rsidP="0030305A">
      <w:pPr>
        <w:tabs>
          <w:tab w:val="left" w:pos="786"/>
        </w:tabs>
        <w:ind w:left="360"/>
        <w:jc w:val="both"/>
        <w:rPr>
          <w:rFonts w:ascii="Arial" w:hAnsi="Arial" w:cs="Arial"/>
          <w:b/>
          <w:sz w:val="22"/>
          <w:szCs w:val="22"/>
        </w:rPr>
      </w:pPr>
      <w:r w:rsidRPr="0030305A">
        <w:rPr>
          <w:rFonts w:ascii="Arial" w:hAnsi="Arial" w:cs="Arial"/>
          <w:b/>
          <w:sz w:val="22"/>
          <w:szCs w:val="22"/>
        </w:rPr>
        <w:t>Paquete Conexión Premium</w:t>
      </w:r>
      <w:r w:rsidRPr="0030305A">
        <w:rPr>
          <w:rFonts w:ascii="Arial" w:hAnsi="Arial" w:cs="Arial"/>
          <w:b/>
          <w:sz w:val="22"/>
          <w:szCs w:val="22"/>
        </w:rPr>
        <w:tab/>
        <w:t>Precio*</w:t>
      </w:r>
    </w:p>
    <w:p w:rsidR="0030305A" w:rsidRPr="0030305A" w:rsidRDefault="0030305A" w:rsidP="0030305A">
      <w:pPr>
        <w:tabs>
          <w:tab w:val="left" w:pos="786"/>
        </w:tabs>
        <w:ind w:left="360"/>
        <w:jc w:val="both"/>
        <w:rPr>
          <w:rFonts w:ascii="Arial" w:hAnsi="Arial" w:cs="Arial"/>
          <w:b/>
          <w:sz w:val="22"/>
          <w:szCs w:val="22"/>
        </w:rPr>
      </w:pPr>
      <w:r w:rsidRPr="0030305A">
        <w:rPr>
          <w:rFonts w:ascii="Arial" w:hAnsi="Arial" w:cs="Arial"/>
          <w:b/>
          <w:sz w:val="22"/>
          <w:szCs w:val="22"/>
        </w:rPr>
        <w:t>Cx 10 Premium con 10 Mbps</w:t>
      </w:r>
    </w:p>
    <w:p w:rsidR="0030305A" w:rsidRPr="0030305A" w:rsidRDefault="0030305A" w:rsidP="0030305A">
      <w:pPr>
        <w:tabs>
          <w:tab w:val="left" w:pos="786"/>
        </w:tabs>
        <w:ind w:left="360"/>
        <w:jc w:val="both"/>
        <w:rPr>
          <w:rFonts w:ascii="Arial" w:hAnsi="Arial" w:cs="Arial"/>
          <w:b/>
          <w:sz w:val="22"/>
          <w:szCs w:val="22"/>
        </w:rPr>
      </w:pPr>
      <w:r w:rsidRPr="0030305A">
        <w:rPr>
          <w:rFonts w:ascii="Arial" w:hAnsi="Arial" w:cs="Arial"/>
          <w:b/>
          <w:sz w:val="22"/>
          <w:szCs w:val="22"/>
        </w:rPr>
        <w:t>Con Impuestos</w:t>
      </w:r>
      <w:r w:rsidRPr="0030305A">
        <w:rPr>
          <w:rFonts w:ascii="Arial" w:hAnsi="Arial" w:cs="Arial"/>
          <w:b/>
          <w:sz w:val="22"/>
          <w:szCs w:val="22"/>
        </w:rPr>
        <w:tab/>
        <w:t xml:space="preserve"> $20,999.00</w:t>
      </w:r>
    </w:p>
    <w:p w:rsidR="0030305A" w:rsidRPr="0030305A" w:rsidRDefault="0030305A" w:rsidP="0030305A">
      <w:pPr>
        <w:tabs>
          <w:tab w:val="left" w:pos="786"/>
        </w:tabs>
        <w:ind w:left="360"/>
        <w:jc w:val="both"/>
        <w:rPr>
          <w:rFonts w:ascii="Arial" w:hAnsi="Arial" w:cs="Arial"/>
          <w:b/>
          <w:sz w:val="22"/>
          <w:szCs w:val="22"/>
        </w:rPr>
      </w:pPr>
      <w:r w:rsidRPr="0030305A">
        <w:rPr>
          <w:rFonts w:ascii="Arial" w:hAnsi="Arial" w:cs="Arial"/>
          <w:b/>
          <w:sz w:val="22"/>
          <w:szCs w:val="22"/>
        </w:rPr>
        <w:t>$24,870.38</w:t>
      </w:r>
    </w:p>
    <w:p w:rsidR="0030305A" w:rsidRPr="0030305A" w:rsidRDefault="0030305A" w:rsidP="0030305A">
      <w:pPr>
        <w:tabs>
          <w:tab w:val="left" w:pos="786"/>
        </w:tabs>
        <w:ind w:left="360"/>
        <w:jc w:val="both"/>
        <w:rPr>
          <w:rFonts w:ascii="Arial" w:hAnsi="Arial" w:cs="Arial"/>
          <w:b/>
          <w:sz w:val="22"/>
          <w:szCs w:val="22"/>
        </w:rPr>
      </w:pPr>
      <w:r w:rsidRPr="0030305A">
        <w:rPr>
          <w:rFonts w:ascii="Arial" w:hAnsi="Arial" w:cs="Arial"/>
          <w:b/>
          <w:sz w:val="22"/>
          <w:szCs w:val="22"/>
        </w:rPr>
        <w:t>Cx 10 Premium con 20 Mbps</w:t>
      </w:r>
    </w:p>
    <w:p w:rsidR="0030305A" w:rsidRPr="0030305A" w:rsidRDefault="0030305A" w:rsidP="0030305A">
      <w:pPr>
        <w:tabs>
          <w:tab w:val="left" w:pos="786"/>
        </w:tabs>
        <w:ind w:left="360"/>
        <w:jc w:val="both"/>
        <w:rPr>
          <w:rFonts w:ascii="Arial" w:hAnsi="Arial" w:cs="Arial"/>
          <w:b/>
          <w:sz w:val="22"/>
          <w:szCs w:val="22"/>
        </w:rPr>
      </w:pPr>
      <w:r w:rsidRPr="0030305A">
        <w:rPr>
          <w:rFonts w:ascii="Arial" w:hAnsi="Arial" w:cs="Arial"/>
          <w:b/>
          <w:sz w:val="22"/>
          <w:szCs w:val="22"/>
        </w:rPr>
        <w:t xml:space="preserve"> Con Impuestos</w:t>
      </w:r>
      <w:r w:rsidRPr="0030305A">
        <w:rPr>
          <w:rFonts w:ascii="Arial" w:hAnsi="Arial" w:cs="Arial"/>
          <w:b/>
          <w:sz w:val="22"/>
          <w:szCs w:val="22"/>
        </w:rPr>
        <w:tab/>
        <w:t>$27,999.00</w:t>
      </w:r>
    </w:p>
    <w:p w:rsidR="0030305A" w:rsidRPr="00193407" w:rsidRDefault="0030305A" w:rsidP="0030305A">
      <w:pPr>
        <w:tabs>
          <w:tab w:val="left" w:pos="786"/>
        </w:tabs>
        <w:ind w:left="360"/>
        <w:jc w:val="both"/>
        <w:rPr>
          <w:rFonts w:ascii="Arial" w:hAnsi="Arial" w:cs="Arial"/>
          <w:b/>
          <w:sz w:val="22"/>
          <w:szCs w:val="22"/>
        </w:rPr>
      </w:pPr>
      <w:r w:rsidRPr="0030305A">
        <w:rPr>
          <w:rFonts w:ascii="Arial" w:hAnsi="Arial" w:cs="Arial"/>
          <w:b/>
          <w:sz w:val="22"/>
          <w:szCs w:val="22"/>
        </w:rPr>
        <w:t>$24,870.38</w:t>
      </w:r>
    </w:p>
    <w:p w:rsidR="00AF5793" w:rsidRPr="00193407" w:rsidRDefault="00AF5793" w:rsidP="00AF5793">
      <w:pPr>
        <w:ind w:left="993"/>
        <w:jc w:val="both"/>
        <w:rPr>
          <w:rFonts w:ascii="Arial" w:hAnsi="Arial" w:cs="Arial"/>
          <w:bCs/>
          <w:i/>
          <w:kern w:val="28"/>
          <w:sz w:val="22"/>
          <w:szCs w:val="22"/>
        </w:rPr>
      </w:pPr>
    </w:p>
    <w:p w:rsidR="0030305A" w:rsidRPr="0030305A" w:rsidRDefault="0030305A" w:rsidP="0030305A">
      <w:pPr>
        <w:rPr>
          <w:rFonts w:ascii="Arial" w:hAnsi="Arial" w:cs="Arial"/>
          <w:sz w:val="22"/>
          <w:szCs w:val="22"/>
        </w:rPr>
      </w:pPr>
      <w:r w:rsidRPr="0030305A">
        <w:rPr>
          <w:rFonts w:ascii="Arial" w:hAnsi="Arial" w:cs="Arial"/>
          <w:sz w:val="22"/>
          <w:szCs w:val="22"/>
        </w:rPr>
        <w:t>Tarifas promocionales para las 2 modalidades:</w:t>
      </w:r>
      <w:r w:rsidRPr="0030305A">
        <w:rPr>
          <w:rFonts w:ascii="Arial" w:hAnsi="Arial" w:cs="Arial"/>
          <w:sz w:val="22"/>
          <w:szCs w:val="22"/>
        </w:rPr>
        <w:tab/>
        <w:t>Precio*</w:t>
      </w:r>
    </w:p>
    <w:p w:rsidR="0030305A" w:rsidRPr="0030305A" w:rsidRDefault="0030305A" w:rsidP="0030305A">
      <w:pPr>
        <w:rPr>
          <w:rFonts w:ascii="Arial" w:hAnsi="Arial" w:cs="Arial"/>
          <w:sz w:val="22"/>
          <w:szCs w:val="22"/>
        </w:rPr>
      </w:pPr>
      <w:r w:rsidRPr="0030305A">
        <w:rPr>
          <w:rFonts w:ascii="Arial" w:hAnsi="Arial" w:cs="Arial"/>
          <w:sz w:val="22"/>
          <w:szCs w:val="22"/>
        </w:rPr>
        <w:t>Tarifa promocional por cada minuto o fracción de Larga Distancia Internacional automática saliente de México a EEUU (Continental) y Canadá</w:t>
      </w:r>
    </w:p>
    <w:p w:rsidR="0030305A" w:rsidRPr="0030305A" w:rsidRDefault="0030305A" w:rsidP="0030305A">
      <w:pPr>
        <w:rPr>
          <w:rFonts w:ascii="Arial" w:hAnsi="Arial" w:cs="Arial"/>
          <w:sz w:val="22"/>
          <w:szCs w:val="22"/>
        </w:rPr>
      </w:pPr>
    </w:p>
    <w:p w:rsidR="0030305A" w:rsidRPr="0030305A" w:rsidRDefault="0030305A" w:rsidP="0030305A">
      <w:pPr>
        <w:rPr>
          <w:rFonts w:ascii="Arial" w:hAnsi="Arial" w:cs="Arial"/>
          <w:sz w:val="22"/>
          <w:szCs w:val="22"/>
        </w:rPr>
      </w:pPr>
      <w:r w:rsidRPr="0030305A">
        <w:rPr>
          <w:rFonts w:ascii="Arial" w:hAnsi="Arial" w:cs="Arial"/>
          <w:sz w:val="22"/>
          <w:szCs w:val="22"/>
        </w:rPr>
        <w:t>Con Impuestos</w:t>
      </w:r>
      <w:r w:rsidRPr="0030305A">
        <w:rPr>
          <w:rFonts w:ascii="Arial" w:hAnsi="Arial" w:cs="Arial"/>
          <w:sz w:val="22"/>
          <w:szCs w:val="22"/>
        </w:rPr>
        <w:tab/>
      </w:r>
    </w:p>
    <w:p w:rsidR="0030305A" w:rsidRPr="0030305A" w:rsidRDefault="0030305A" w:rsidP="0030305A">
      <w:pPr>
        <w:rPr>
          <w:rFonts w:ascii="Arial" w:hAnsi="Arial" w:cs="Arial"/>
          <w:sz w:val="22"/>
          <w:szCs w:val="22"/>
        </w:rPr>
      </w:pPr>
      <w:r w:rsidRPr="0030305A">
        <w:rPr>
          <w:rFonts w:ascii="Arial" w:hAnsi="Arial" w:cs="Arial"/>
          <w:sz w:val="22"/>
          <w:szCs w:val="22"/>
        </w:rPr>
        <w:t>$1.00</w:t>
      </w:r>
    </w:p>
    <w:p w:rsidR="0030305A" w:rsidRPr="0030305A" w:rsidRDefault="0030305A" w:rsidP="0030305A">
      <w:pPr>
        <w:rPr>
          <w:rFonts w:ascii="Arial" w:hAnsi="Arial" w:cs="Arial"/>
          <w:sz w:val="22"/>
          <w:szCs w:val="22"/>
        </w:rPr>
      </w:pPr>
    </w:p>
    <w:p w:rsidR="0030305A" w:rsidRPr="0030305A" w:rsidRDefault="0030305A" w:rsidP="0030305A">
      <w:pPr>
        <w:rPr>
          <w:rFonts w:ascii="Arial" w:hAnsi="Arial" w:cs="Arial"/>
          <w:sz w:val="22"/>
          <w:szCs w:val="22"/>
        </w:rPr>
      </w:pPr>
    </w:p>
    <w:p w:rsidR="0030305A" w:rsidRPr="0030305A" w:rsidRDefault="0030305A" w:rsidP="0030305A">
      <w:pPr>
        <w:rPr>
          <w:rFonts w:ascii="Arial" w:hAnsi="Arial" w:cs="Arial"/>
          <w:sz w:val="22"/>
          <w:szCs w:val="22"/>
        </w:rPr>
      </w:pPr>
      <w:r w:rsidRPr="0030305A">
        <w:rPr>
          <w:rFonts w:ascii="Arial" w:hAnsi="Arial" w:cs="Arial"/>
          <w:sz w:val="22"/>
          <w:szCs w:val="22"/>
        </w:rPr>
        <w:lastRenderedPageBreak/>
        <w:t>$1.19</w:t>
      </w:r>
    </w:p>
    <w:p w:rsidR="0030305A" w:rsidRPr="0030305A" w:rsidRDefault="0030305A" w:rsidP="0030305A">
      <w:pPr>
        <w:rPr>
          <w:rFonts w:ascii="Arial" w:hAnsi="Arial" w:cs="Arial"/>
          <w:sz w:val="22"/>
          <w:szCs w:val="22"/>
        </w:rPr>
      </w:pPr>
      <w:r w:rsidRPr="0030305A">
        <w:rPr>
          <w:rFonts w:ascii="Arial" w:hAnsi="Arial" w:cs="Arial"/>
          <w:sz w:val="22"/>
          <w:szCs w:val="22"/>
        </w:rPr>
        <w:t>Tarifa promocional por cada minuto o fracción de Larga Distancia Mundial automática saliente de México a Centroamérica, Sudamérica, Europa y/o resto del mundo (Excepto a Cuba y a China)</w:t>
      </w:r>
    </w:p>
    <w:p w:rsidR="0030305A" w:rsidRPr="0030305A" w:rsidRDefault="0030305A" w:rsidP="0030305A">
      <w:pPr>
        <w:rPr>
          <w:rFonts w:ascii="Arial" w:hAnsi="Arial" w:cs="Arial"/>
          <w:sz w:val="22"/>
          <w:szCs w:val="22"/>
        </w:rPr>
      </w:pPr>
    </w:p>
    <w:p w:rsidR="0030305A" w:rsidRPr="0030305A" w:rsidRDefault="0030305A" w:rsidP="0030305A">
      <w:pPr>
        <w:rPr>
          <w:rFonts w:ascii="Arial" w:hAnsi="Arial" w:cs="Arial"/>
          <w:sz w:val="22"/>
          <w:szCs w:val="22"/>
        </w:rPr>
      </w:pPr>
      <w:r w:rsidRPr="0030305A">
        <w:rPr>
          <w:rFonts w:ascii="Arial" w:hAnsi="Arial" w:cs="Arial"/>
          <w:sz w:val="22"/>
          <w:szCs w:val="22"/>
        </w:rPr>
        <w:t>Con Impuestos</w:t>
      </w:r>
      <w:r w:rsidRPr="0030305A">
        <w:rPr>
          <w:rFonts w:ascii="Arial" w:hAnsi="Arial" w:cs="Arial"/>
          <w:sz w:val="22"/>
          <w:szCs w:val="22"/>
        </w:rPr>
        <w:tab/>
      </w:r>
    </w:p>
    <w:p w:rsidR="0030305A" w:rsidRPr="0030305A" w:rsidRDefault="0030305A" w:rsidP="0030305A">
      <w:pPr>
        <w:rPr>
          <w:rFonts w:ascii="Arial" w:hAnsi="Arial" w:cs="Arial"/>
          <w:sz w:val="22"/>
          <w:szCs w:val="22"/>
        </w:rPr>
      </w:pPr>
      <w:r w:rsidRPr="0030305A">
        <w:rPr>
          <w:rFonts w:ascii="Arial" w:hAnsi="Arial" w:cs="Arial"/>
          <w:sz w:val="22"/>
          <w:szCs w:val="22"/>
        </w:rPr>
        <w:t xml:space="preserve">$2.00 </w:t>
      </w:r>
    </w:p>
    <w:p w:rsidR="00AF5793" w:rsidRPr="00193407" w:rsidRDefault="0030305A" w:rsidP="0030305A">
      <w:pPr>
        <w:rPr>
          <w:rFonts w:ascii="Arial" w:hAnsi="Arial" w:cs="Arial"/>
          <w:sz w:val="22"/>
          <w:szCs w:val="22"/>
        </w:rPr>
      </w:pPr>
      <w:r w:rsidRPr="0030305A">
        <w:rPr>
          <w:rFonts w:ascii="Arial" w:hAnsi="Arial" w:cs="Arial"/>
          <w:sz w:val="22"/>
          <w:szCs w:val="22"/>
        </w:rPr>
        <w:t>$2.39</w:t>
      </w:r>
    </w:p>
    <w:p w:rsidR="00AF5793" w:rsidRPr="00193407" w:rsidRDefault="00AF5793" w:rsidP="00AF5793">
      <w:pPr>
        <w:ind w:left="993"/>
        <w:jc w:val="both"/>
        <w:rPr>
          <w:rFonts w:ascii="Arial" w:hAnsi="Arial" w:cs="Arial"/>
          <w:bCs/>
          <w:i/>
          <w:kern w:val="28"/>
          <w:sz w:val="22"/>
          <w:szCs w:val="22"/>
        </w:rPr>
      </w:pPr>
    </w:p>
    <w:p w:rsidR="00AF5793" w:rsidRPr="00193407" w:rsidRDefault="00AF5793" w:rsidP="00AF5793">
      <w:pPr>
        <w:tabs>
          <w:tab w:val="left" w:pos="786"/>
        </w:tabs>
        <w:jc w:val="both"/>
        <w:rPr>
          <w:rFonts w:ascii="Arial" w:hAnsi="Arial" w:cs="Arial"/>
          <w:sz w:val="22"/>
          <w:szCs w:val="22"/>
        </w:rPr>
      </w:pPr>
    </w:p>
    <w:p w:rsidR="00AF5793" w:rsidRPr="00193407" w:rsidRDefault="00AF5793" w:rsidP="00D25AA7">
      <w:pPr>
        <w:numPr>
          <w:ilvl w:val="0"/>
          <w:numId w:val="224"/>
        </w:numPr>
        <w:spacing w:before="60" w:after="60"/>
        <w:ind w:left="360"/>
        <w:rPr>
          <w:rFonts w:ascii="Arial" w:hAnsi="Arial" w:cs="Arial"/>
          <w:b/>
          <w:bCs/>
          <w:sz w:val="22"/>
          <w:szCs w:val="22"/>
        </w:rPr>
      </w:pPr>
      <w:r w:rsidRPr="00193407">
        <w:rPr>
          <w:rFonts w:ascii="Arial" w:hAnsi="Arial" w:cs="Arial"/>
          <w:b/>
          <w:bCs/>
          <w:sz w:val="22"/>
          <w:szCs w:val="22"/>
        </w:rPr>
        <w:t xml:space="preserve">Condiciones comerciales: </w:t>
      </w:r>
    </w:p>
    <w:p w:rsidR="00AF5793" w:rsidRPr="00193407" w:rsidRDefault="00AF5793" w:rsidP="00D25AA7">
      <w:pPr>
        <w:numPr>
          <w:ilvl w:val="0"/>
          <w:numId w:val="200"/>
        </w:numPr>
        <w:spacing w:before="60" w:after="60"/>
        <w:jc w:val="both"/>
        <w:rPr>
          <w:rFonts w:ascii="Arial" w:hAnsi="Arial" w:cs="Arial"/>
          <w:bCs/>
          <w:sz w:val="22"/>
          <w:szCs w:val="22"/>
        </w:rPr>
      </w:pPr>
      <w:r w:rsidRPr="00193407">
        <w:rPr>
          <w:rFonts w:ascii="Arial" w:hAnsi="Arial" w:cs="Arial"/>
          <w:bCs/>
          <w:kern w:val="28"/>
          <w:sz w:val="22"/>
          <w:szCs w:val="22"/>
        </w:rPr>
        <w:t xml:space="preserve">Los paquetes Conexión Premium junto con las tarifas promocionales </w:t>
      </w:r>
      <w:r w:rsidRPr="00193407">
        <w:rPr>
          <w:rFonts w:ascii="Arial" w:hAnsi="Arial" w:cs="Arial"/>
          <w:bCs/>
          <w:sz w:val="22"/>
          <w:szCs w:val="22"/>
        </w:rPr>
        <w:t>se ofrecen exclusivamente a personas morales que son clientes comerciales, por lo tanto los paquetes no pueden ser utilizados para fines diferentes al uso comercial.</w:t>
      </w:r>
    </w:p>
    <w:p w:rsidR="00AF5793" w:rsidRPr="00193407" w:rsidRDefault="00AF5793" w:rsidP="00D25AA7">
      <w:pPr>
        <w:numPr>
          <w:ilvl w:val="0"/>
          <w:numId w:val="200"/>
        </w:numPr>
        <w:spacing w:before="60" w:after="60"/>
        <w:jc w:val="both"/>
        <w:rPr>
          <w:rFonts w:ascii="Arial" w:hAnsi="Arial" w:cs="Arial"/>
          <w:bCs/>
          <w:sz w:val="22"/>
          <w:szCs w:val="22"/>
        </w:rPr>
      </w:pPr>
      <w:r w:rsidRPr="00193407">
        <w:rPr>
          <w:rFonts w:ascii="Arial" w:hAnsi="Arial" w:cs="Arial"/>
          <w:bCs/>
          <w:sz w:val="22"/>
          <w:szCs w:val="22"/>
        </w:rPr>
        <w:t>Para la activación de cualquiera de los paquetes de Conexión Premium, se requiere que el Cliente cuente con las Troncales Digitales mínimas y el servicio de Internet Directo Empresarial, en caso contrario será necesario primero contratar estos servicios.</w:t>
      </w:r>
    </w:p>
    <w:p w:rsidR="00AF5793" w:rsidRPr="00193407" w:rsidRDefault="00AF5793" w:rsidP="00D25AA7">
      <w:pPr>
        <w:numPr>
          <w:ilvl w:val="0"/>
          <w:numId w:val="200"/>
        </w:numPr>
        <w:spacing w:before="60" w:after="60"/>
        <w:jc w:val="both"/>
        <w:rPr>
          <w:rFonts w:ascii="Arial" w:hAnsi="Arial" w:cs="Arial"/>
          <w:bCs/>
          <w:sz w:val="22"/>
          <w:szCs w:val="22"/>
        </w:rPr>
      </w:pPr>
      <w:r w:rsidRPr="00193407">
        <w:rPr>
          <w:rFonts w:ascii="Arial" w:hAnsi="Arial" w:cs="Arial"/>
          <w:bCs/>
          <w:sz w:val="22"/>
          <w:szCs w:val="22"/>
        </w:rPr>
        <w:t xml:space="preserve">El conjunto de servicios y las tarifas promocionales incluidos en los paquetes Conexión Premium se podrán activar únicamente en Troncales Digitales de </w:t>
      </w:r>
      <w:r w:rsidR="001675BB">
        <w:rPr>
          <w:rFonts w:ascii="Arial" w:hAnsi="Arial" w:cs="Arial"/>
          <w:bCs/>
          <w:sz w:val="22"/>
          <w:szCs w:val="22"/>
        </w:rPr>
        <w:t>TELNOR</w:t>
      </w:r>
      <w:r w:rsidRPr="00193407">
        <w:rPr>
          <w:rFonts w:ascii="Arial" w:hAnsi="Arial" w:cs="Arial"/>
          <w:bCs/>
          <w:sz w:val="22"/>
          <w:szCs w:val="22"/>
        </w:rPr>
        <w:t>.</w:t>
      </w:r>
    </w:p>
    <w:p w:rsidR="00AF5793" w:rsidRPr="00193407" w:rsidRDefault="00AF5793" w:rsidP="00D25AA7">
      <w:pPr>
        <w:numPr>
          <w:ilvl w:val="0"/>
          <w:numId w:val="200"/>
        </w:numPr>
        <w:spacing w:before="60" w:after="60"/>
        <w:jc w:val="both"/>
        <w:rPr>
          <w:rFonts w:ascii="Arial" w:hAnsi="Arial" w:cs="Arial"/>
          <w:sz w:val="22"/>
          <w:szCs w:val="22"/>
        </w:rPr>
      </w:pPr>
      <w:r w:rsidRPr="00193407">
        <w:rPr>
          <w:rFonts w:ascii="Arial" w:hAnsi="Arial" w:cs="Arial"/>
          <w:sz w:val="22"/>
          <w:szCs w:val="22"/>
        </w:rPr>
        <w:t>Estos paquetes no están limitados a consumos mínimos.</w:t>
      </w:r>
    </w:p>
    <w:p w:rsidR="00AF5793" w:rsidRPr="00193407" w:rsidRDefault="00AF5793" w:rsidP="00D25AA7">
      <w:pPr>
        <w:numPr>
          <w:ilvl w:val="0"/>
          <w:numId w:val="200"/>
        </w:numPr>
        <w:spacing w:before="60" w:after="60"/>
        <w:jc w:val="both"/>
        <w:rPr>
          <w:rFonts w:ascii="Arial" w:hAnsi="Arial" w:cs="Arial"/>
          <w:sz w:val="22"/>
          <w:szCs w:val="22"/>
        </w:rPr>
      </w:pPr>
      <w:r w:rsidRPr="00193407">
        <w:rPr>
          <w:rFonts w:ascii="Arial" w:hAnsi="Arial" w:cs="Arial"/>
          <w:bCs/>
          <w:kern w:val="28"/>
          <w:sz w:val="22"/>
          <w:szCs w:val="22"/>
        </w:rPr>
        <w:t>Los paquetes Conexión Premium junto con las tarifas promocionales</w:t>
      </w:r>
      <w:r w:rsidRPr="00193407">
        <w:rPr>
          <w:rFonts w:ascii="Arial" w:hAnsi="Arial" w:cs="Arial"/>
          <w:sz w:val="22"/>
          <w:szCs w:val="22"/>
        </w:rPr>
        <w:t xml:space="preserve"> se activan </w:t>
      </w:r>
      <w:r w:rsidRPr="00193407">
        <w:rPr>
          <w:rFonts w:ascii="Arial" w:hAnsi="Arial" w:cs="Arial"/>
          <w:bCs/>
          <w:sz w:val="22"/>
          <w:szCs w:val="22"/>
        </w:rPr>
        <w:t xml:space="preserve">exclusivamente en su modalidad de paquete y </w:t>
      </w:r>
      <w:r w:rsidRPr="00193407">
        <w:rPr>
          <w:rFonts w:ascii="Arial" w:hAnsi="Arial" w:cs="Arial"/>
          <w:sz w:val="22"/>
          <w:szCs w:val="22"/>
        </w:rPr>
        <w:t xml:space="preserve">previa solicitud del Cliente mediante convenio firmado. </w:t>
      </w:r>
    </w:p>
    <w:p w:rsidR="00AF5793" w:rsidRPr="00193407" w:rsidRDefault="00AF5793" w:rsidP="00AF5793">
      <w:pPr>
        <w:spacing w:before="60" w:after="60"/>
        <w:jc w:val="both"/>
        <w:rPr>
          <w:rFonts w:ascii="Arial" w:hAnsi="Arial" w:cs="Arial"/>
          <w:bCs/>
          <w:sz w:val="22"/>
          <w:szCs w:val="22"/>
        </w:rPr>
      </w:pPr>
    </w:p>
    <w:p w:rsidR="00AF5793" w:rsidRPr="00193407" w:rsidRDefault="00AF5793" w:rsidP="00D25AA7">
      <w:pPr>
        <w:numPr>
          <w:ilvl w:val="0"/>
          <w:numId w:val="200"/>
        </w:numPr>
        <w:spacing w:before="60" w:after="60"/>
        <w:jc w:val="both"/>
        <w:rPr>
          <w:rFonts w:ascii="Arial" w:hAnsi="Arial" w:cs="Arial"/>
          <w:bCs/>
          <w:sz w:val="22"/>
          <w:szCs w:val="22"/>
        </w:rPr>
      </w:pPr>
      <w:r w:rsidRPr="00193407">
        <w:rPr>
          <w:rFonts w:ascii="Arial" w:hAnsi="Arial" w:cs="Arial"/>
          <w:bCs/>
          <w:sz w:val="22"/>
          <w:szCs w:val="22"/>
        </w:rPr>
        <w:t xml:space="preserve">Las troncales digitales, DIDs y minutos a teléfonos móviles con prefijo 044 adicionales a los que se incluyen en los </w:t>
      </w:r>
      <w:r w:rsidRPr="00193407">
        <w:rPr>
          <w:rFonts w:ascii="Arial" w:hAnsi="Arial" w:cs="Arial"/>
          <w:bCs/>
          <w:kern w:val="28"/>
          <w:sz w:val="22"/>
          <w:szCs w:val="22"/>
        </w:rPr>
        <w:t>paquetes Conexión Premium</w:t>
      </w:r>
      <w:r w:rsidRPr="00193407">
        <w:rPr>
          <w:rFonts w:ascii="Arial" w:hAnsi="Arial" w:cs="Arial"/>
          <w:bCs/>
          <w:sz w:val="22"/>
          <w:szCs w:val="22"/>
        </w:rPr>
        <w:t>, se cobrarán a la tarifa vigente.</w:t>
      </w:r>
    </w:p>
    <w:p w:rsidR="00AF5793" w:rsidRPr="00193407" w:rsidRDefault="00AF5793" w:rsidP="00D25AA7">
      <w:pPr>
        <w:numPr>
          <w:ilvl w:val="0"/>
          <w:numId w:val="200"/>
        </w:numPr>
        <w:spacing w:before="60" w:after="60"/>
        <w:jc w:val="both"/>
        <w:rPr>
          <w:rFonts w:ascii="Arial" w:hAnsi="Arial" w:cs="Arial"/>
          <w:b/>
          <w:sz w:val="22"/>
          <w:szCs w:val="22"/>
        </w:rPr>
      </w:pPr>
      <w:r w:rsidRPr="00193407">
        <w:rPr>
          <w:rFonts w:ascii="Arial" w:hAnsi="Arial" w:cs="Arial"/>
          <w:bCs/>
          <w:sz w:val="22"/>
          <w:szCs w:val="22"/>
        </w:rPr>
        <w:t>Para los minutos de Larga Distancia Nacional y llamadas locales excedentes</w:t>
      </w:r>
      <w:r w:rsidRPr="00193407">
        <w:rPr>
          <w:rFonts w:ascii="Arial" w:hAnsi="Arial" w:cs="Arial"/>
          <w:bCs/>
          <w:kern w:val="28"/>
          <w:sz w:val="22"/>
          <w:szCs w:val="22"/>
        </w:rPr>
        <w:t xml:space="preserve"> a los incluidos en los paquetes Conexión  Premium</w:t>
      </w:r>
      <w:r w:rsidRPr="00193407">
        <w:rPr>
          <w:rFonts w:ascii="Arial" w:hAnsi="Arial" w:cs="Arial"/>
          <w:bCs/>
          <w:sz w:val="22"/>
          <w:szCs w:val="22"/>
        </w:rPr>
        <w:t>, se cobrarán a la tarifa del plan al que se encuentre suscrito el Cliente.</w:t>
      </w:r>
    </w:p>
    <w:p w:rsidR="00AF5793" w:rsidRPr="00193407" w:rsidRDefault="00AF5793" w:rsidP="00AF5793">
      <w:pPr>
        <w:spacing w:before="60" w:after="60"/>
        <w:ind w:left="720"/>
        <w:jc w:val="both"/>
        <w:rPr>
          <w:rFonts w:ascii="Arial" w:hAnsi="Arial" w:cs="Arial"/>
          <w:b/>
          <w:sz w:val="22"/>
          <w:szCs w:val="22"/>
        </w:rPr>
      </w:pPr>
    </w:p>
    <w:p w:rsidR="00AF5793" w:rsidRPr="00193407" w:rsidRDefault="00AF5793" w:rsidP="00D25AA7">
      <w:pPr>
        <w:numPr>
          <w:ilvl w:val="0"/>
          <w:numId w:val="222"/>
        </w:numPr>
        <w:spacing w:before="60" w:after="60"/>
        <w:jc w:val="both"/>
        <w:rPr>
          <w:rFonts w:ascii="Arial" w:hAnsi="Arial" w:cs="Arial"/>
          <w:b/>
          <w:sz w:val="22"/>
          <w:szCs w:val="22"/>
        </w:rPr>
      </w:pPr>
      <w:r w:rsidRPr="00193407">
        <w:rPr>
          <w:rFonts w:ascii="Arial" w:hAnsi="Arial" w:cs="Arial"/>
          <w:bCs/>
          <w:sz w:val="22"/>
          <w:szCs w:val="22"/>
        </w:rPr>
        <w:t xml:space="preserve">El número de llamadas locales, de minutos de larga distancia nacional y a teléfonos móviles incluidos en </w:t>
      </w:r>
      <w:r w:rsidRPr="00193407">
        <w:rPr>
          <w:rFonts w:ascii="Arial" w:hAnsi="Arial" w:cs="Arial"/>
          <w:bCs/>
          <w:kern w:val="28"/>
          <w:sz w:val="22"/>
          <w:szCs w:val="22"/>
        </w:rPr>
        <w:t>los paquetes Conexión Premium</w:t>
      </w:r>
      <w:r w:rsidRPr="00193407">
        <w:rPr>
          <w:rFonts w:ascii="Arial" w:hAnsi="Arial" w:cs="Arial"/>
          <w:bCs/>
          <w:sz w:val="22"/>
          <w:szCs w:val="22"/>
        </w:rPr>
        <w:t>, no son susceptibles de transferirse, acumularse o bonificarse, por lo que las llamadas locales y los minutos que no se consuman durante un ciclo de facturación mensual serán cancelados automáticamente.</w:t>
      </w:r>
    </w:p>
    <w:p w:rsidR="00AF5793" w:rsidRPr="00193407" w:rsidRDefault="00AF5793" w:rsidP="00D25AA7">
      <w:pPr>
        <w:numPr>
          <w:ilvl w:val="0"/>
          <w:numId w:val="200"/>
        </w:numPr>
        <w:spacing w:before="60" w:after="60"/>
        <w:jc w:val="both"/>
        <w:rPr>
          <w:rFonts w:ascii="Arial" w:hAnsi="Arial" w:cs="Arial"/>
          <w:b/>
          <w:sz w:val="22"/>
          <w:szCs w:val="22"/>
        </w:rPr>
      </w:pPr>
      <w:r w:rsidRPr="00193407">
        <w:rPr>
          <w:rFonts w:ascii="Arial" w:hAnsi="Arial" w:cs="Arial"/>
          <w:bCs/>
          <w:sz w:val="22"/>
          <w:szCs w:val="22"/>
        </w:rPr>
        <w:t xml:space="preserve">Todos los servicios incluidos en </w:t>
      </w:r>
      <w:r w:rsidRPr="00193407">
        <w:rPr>
          <w:rFonts w:ascii="Arial" w:hAnsi="Arial" w:cs="Arial"/>
          <w:bCs/>
          <w:kern w:val="28"/>
          <w:sz w:val="22"/>
          <w:szCs w:val="22"/>
        </w:rPr>
        <w:t xml:space="preserve">los Paquetes Conexión Premium </w:t>
      </w:r>
      <w:r w:rsidRPr="00193407">
        <w:rPr>
          <w:rFonts w:ascii="Arial" w:hAnsi="Arial" w:cs="Arial"/>
          <w:bCs/>
          <w:sz w:val="22"/>
          <w:szCs w:val="22"/>
        </w:rPr>
        <w:t xml:space="preserve">pueden ser utilizados las 24 horas del día, los 365 días del año. </w:t>
      </w:r>
    </w:p>
    <w:p w:rsidR="00AF5793" w:rsidRPr="00193407" w:rsidRDefault="00AF5793" w:rsidP="00D25AA7">
      <w:pPr>
        <w:numPr>
          <w:ilvl w:val="0"/>
          <w:numId w:val="200"/>
        </w:numPr>
        <w:spacing w:before="60" w:after="60"/>
        <w:jc w:val="both"/>
        <w:rPr>
          <w:rFonts w:ascii="Arial" w:hAnsi="Arial" w:cs="Arial"/>
          <w:sz w:val="22"/>
          <w:szCs w:val="22"/>
        </w:rPr>
      </w:pPr>
      <w:r w:rsidRPr="00193407">
        <w:rPr>
          <w:rFonts w:ascii="Arial" w:hAnsi="Arial" w:cs="Arial"/>
          <w:bCs/>
          <w:kern w:val="28"/>
          <w:sz w:val="22"/>
          <w:szCs w:val="22"/>
        </w:rPr>
        <w:t>Los paquetes Conexión Premium pueden c</w:t>
      </w:r>
      <w:r w:rsidRPr="00193407">
        <w:rPr>
          <w:rFonts w:ascii="Arial" w:hAnsi="Arial" w:cs="Arial"/>
          <w:sz w:val="22"/>
          <w:szCs w:val="22"/>
        </w:rPr>
        <w:t xml:space="preserve">onvivir con otros planes y paquetes que se ofrecen para Troncales Digitales. </w:t>
      </w:r>
    </w:p>
    <w:p w:rsidR="00AF5793" w:rsidRPr="00193407" w:rsidRDefault="00AF5793" w:rsidP="00D25AA7">
      <w:pPr>
        <w:numPr>
          <w:ilvl w:val="0"/>
          <w:numId w:val="200"/>
        </w:numPr>
        <w:spacing w:before="60" w:after="60"/>
        <w:jc w:val="both"/>
        <w:rPr>
          <w:rFonts w:ascii="Arial" w:hAnsi="Arial" w:cs="Arial"/>
          <w:sz w:val="22"/>
          <w:szCs w:val="22"/>
        </w:rPr>
      </w:pPr>
      <w:r w:rsidRPr="00193407">
        <w:rPr>
          <w:rFonts w:ascii="Arial" w:hAnsi="Arial" w:cs="Arial"/>
          <w:sz w:val="22"/>
          <w:szCs w:val="22"/>
        </w:rPr>
        <w:t>El precio de l</w:t>
      </w:r>
      <w:r w:rsidRPr="00193407">
        <w:rPr>
          <w:rFonts w:ascii="Arial" w:hAnsi="Arial" w:cs="Arial"/>
          <w:bCs/>
          <w:kern w:val="28"/>
          <w:sz w:val="22"/>
          <w:szCs w:val="22"/>
        </w:rPr>
        <w:t xml:space="preserve">os paquetes Conexión Premium es mensual, por lo tanto su </w:t>
      </w:r>
      <w:r w:rsidRPr="00193407">
        <w:rPr>
          <w:rFonts w:ascii="Arial" w:hAnsi="Arial" w:cs="Arial"/>
          <w:sz w:val="22"/>
          <w:szCs w:val="22"/>
        </w:rPr>
        <w:t>pago deberá ser cubierto en su totalidad al finalizar el periodo de facturación.</w:t>
      </w:r>
    </w:p>
    <w:p w:rsidR="00AF5793" w:rsidRPr="00193407" w:rsidRDefault="00AF5793" w:rsidP="00AF5793">
      <w:pPr>
        <w:spacing w:before="60" w:after="60"/>
        <w:rPr>
          <w:rFonts w:ascii="Arial" w:hAnsi="Arial" w:cs="Arial"/>
          <w:sz w:val="22"/>
          <w:szCs w:val="22"/>
        </w:rPr>
      </w:pPr>
    </w:p>
    <w:p w:rsidR="00AF5793" w:rsidRPr="00193407" w:rsidRDefault="00AF5793" w:rsidP="00D25AA7">
      <w:pPr>
        <w:numPr>
          <w:ilvl w:val="0"/>
          <w:numId w:val="224"/>
        </w:numPr>
        <w:tabs>
          <w:tab w:val="left" w:pos="786"/>
        </w:tabs>
        <w:ind w:left="360"/>
        <w:jc w:val="both"/>
        <w:rPr>
          <w:rFonts w:ascii="Arial" w:hAnsi="Arial" w:cs="Arial"/>
          <w:b/>
          <w:sz w:val="22"/>
          <w:szCs w:val="22"/>
        </w:rPr>
      </w:pPr>
      <w:r w:rsidRPr="00193407">
        <w:rPr>
          <w:rFonts w:ascii="Arial" w:hAnsi="Arial" w:cs="Arial"/>
          <w:b/>
          <w:sz w:val="22"/>
          <w:szCs w:val="22"/>
        </w:rPr>
        <w:t>Reglas de Aplicación Tarifaria:</w:t>
      </w:r>
    </w:p>
    <w:p w:rsidR="00AF5793" w:rsidRPr="00193407" w:rsidRDefault="00AF5793" w:rsidP="00AF5793">
      <w:pPr>
        <w:tabs>
          <w:tab w:val="left" w:pos="786"/>
        </w:tabs>
        <w:ind w:left="360"/>
        <w:jc w:val="both"/>
        <w:rPr>
          <w:rFonts w:ascii="Arial" w:hAnsi="Arial" w:cs="Arial"/>
          <w:b/>
          <w:sz w:val="22"/>
          <w:szCs w:val="22"/>
        </w:rPr>
      </w:pPr>
    </w:p>
    <w:p w:rsidR="00AF5793" w:rsidRPr="00193407" w:rsidRDefault="00AF5793" w:rsidP="00AF5793">
      <w:pPr>
        <w:spacing w:before="60" w:after="60"/>
        <w:ind w:left="360"/>
        <w:rPr>
          <w:rFonts w:ascii="Arial" w:hAnsi="Arial" w:cs="Arial"/>
          <w:b/>
        </w:rPr>
      </w:pPr>
      <w:r w:rsidRPr="00193407">
        <w:rPr>
          <w:rFonts w:ascii="Arial" w:hAnsi="Arial" w:cs="Arial"/>
          <w:b/>
        </w:rPr>
        <w:t xml:space="preserve">Estos paquetes aplican para todos los clientes que cumplan con las siguientes características: </w:t>
      </w:r>
    </w:p>
    <w:p w:rsidR="00AF5793" w:rsidRPr="00193407" w:rsidRDefault="00AF5793" w:rsidP="00D25AA7">
      <w:pPr>
        <w:numPr>
          <w:ilvl w:val="1"/>
          <w:numId w:val="200"/>
        </w:numPr>
        <w:spacing w:before="60" w:after="60"/>
        <w:jc w:val="both"/>
        <w:rPr>
          <w:rFonts w:ascii="Arial" w:hAnsi="Arial" w:cs="Arial"/>
          <w:b/>
        </w:rPr>
      </w:pPr>
      <w:r w:rsidRPr="00193407">
        <w:rPr>
          <w:rFonts w:ascii="Arial" w:hAnsi="Arial" w:cs="Arial"/>
          <w:bCs/>
        </w:rPr>
        <w:lastRenderedPageBreak/>
        <w:t xml:space="preserve">El Cliente deberá ser el titular de las troncales digitales que forman parte del paquete. </w:t>
      </w:r>
    </w:p>
    <w:p w:rsidR="00AF5793" w:rsidRPr="00193407" w:rsidRDefault="00AF5793" w:rsidP="00D25AA7">
      <w:pPr>
        <w:numPr>
          <w:ilvl w:val="0"/>
          <w:numId w:val="200"/>
        </w:numPr>
        <w:spacing w:before="60" w:after="60"/>
        <w:jc w:val="both"/>
        <w:rPr>
          <w:rFonts w:ascii="Arial" w:hAnsi="Arial" w:cs="Arial"/>
          <w:bCs/>
        </w:rPr>
      </w:pPr>
      <w:r w:rsidRPr="00193407">
        <w:rPr>
          <w:rFonts w:ascii="Arial" w:hAnsi="Arial" w:cs="Arial"/>
          <w:bCs/>
        </w:rPr>
        <w:t>El  Cliente deberá estar al corriente de sus pagos de renta y todos los servicios utilizados en las troncales digitales y del servicio de Internet Directo Empresarial.</w:t>
      </w:r>
    </w:p>
    <w:p w:rsidR="00AF5793" w:rsidRPr="00193407" w:rsidRDefault="00AF5793" w:rsidP="00D25AA7">
      <w:pPr>
        <w:numPr>
          <w:ilvl w:val="0"/>
          <w:numId w:val="200"/>
        </w:numPr>
        <w:spacing w:before="60" w:after="60"/>
        <w:jc w:val="both"/>
        <w:rPr>
          <w:rFonts w:ascii="Arial" w:hAnsi="Arial" w:cs="Arial"/>
          <w:bCs/>
        </w:rPr>
      </w:pPr>
      <w:r w:rsidRPr="00193407">
        <w:rPr>
          <w:rFonts w:ascii="Arial" w:hAnsi="Arial" w:cs="Arial"/>
          <w:bCs/>
        </w:rPr>
        <w:t xml:space="preserve">Los servicios incluidos en los </w:t>
      </w:r>
      <w:r w:rsidRPr="00193407">
        <w:rPr>
          <w:rFonts w:ascii="Arial" w:hAnsi="Arial" w:cs="Arial"/>
          <w:bCs/>
          <w:kern w:val="28"/>
        </w:rPr>
        <w:t xml:space="preserve">paquetes Conexión Premium </w:t>
      </w:r>
      <w:r w:rsidRPr="00193407">
        <w:rPr>
          <w:rFonts w:ascii="Arial" w:hAnsi="Arial" w:cs="Arial"/>
          <w:bCs/>
        </w:rPr>
        <w:t>no deberán formar parte de otros paquetes o promociones al momento de la contratación.</w:t>
      </w:r>
    </w:p>
    <w:p w:rsidR="00AF5793" w:rsidRPr="00193407" w:rsidRDefault="00AF5793" w:rsidP="00D25AA7">
      <w:pPr>
        <w:numPr>
          <w:ilvl w:val="0"/>
          <w:numId w:val="200"/>
        </w:numPr>
        <w:spacing w:before="60" w:after="60"/>
        <w:jc w:val="both"/>
        <w:rPr>
          <w:rFonts w:ascii="Arial" w:hAnsi="Arial" w:cs="Arial"/>
          <w:b/>
        </w:rPr>
      </w:pPr>
      <w:r w:rsidRPr="00193407">
        <w:rPr>
          <w:rFonts w:ascii="Arial" w:hAnsi="Arial" w:cs="Arial"/>
          <w:bCs/>
        </w:rPr>
        <w:t>El tráfico de llamadas locales, minutos de larga distancia nacional y minutos a teléfonos móviles incluidos</w:t>
      </w:r>
      <w:r w:rsidRPr="00193407">
        <w:rPr>
          <w:rFonts w:ascii="Arial" w:hAnsi="Arial" w:cs="Arial"/>
          <w:bCs/>
          <w:kern w:val="28"/>
        </w:rPr>
        <w:t xml:space="preserve"> en los paquetes Conexión Premium </w:t>
      </w:r>
      <w:r w:rsidRPr="00193407">
        <w:rPr>
          <w:rFonts w:ascii="Arial" w:hAnsi="Arial" w:cs="Arial"/>
          <w:bCs/>
        </w:rPr>
        <w:t>aplica exclusivamente para las llamadas locales salientes, minutos de Larga Distancia Nacional automática saliente con prefijo de marcación 01 y minutos salientes a teléfonos móviles a través del prefijo de marcación 044, respectivamente, originados desde las troncales digitales incluidas en los paquetes Conexión  Premium.</w:t>
      </w:r>
    </w:p>
    <w:p w:rsidR="00AF5793" w:rsidRPr="00193407" w:rsidRDefault="00AF5793" w:rsidP="00D25AA7">
      <w:pPr>
        <w:numPr>
          <w:ilvl w:val="0"/>
          <w:numId w:val="200"/>
        </w:numPr>
        <w:spacing w:before="60" w:after="60"/>
        <w:jc w:val="both"/>
        <w:rPr>
          <w:rFonts w:ascii="Arial" w:hAnsi="Arial" w:cs="Arial"/>
          <w:b/>
        </w:rPr>
      </w:pPr>
      <w:r w:rsidRPr="00193407">
        <w:rPr>
          <w:rFonts w:ascii="Arial" w:hAnsi="Arial" w:cs="Arial"/>
          <w:bCs/>
        </w:rPr>
        <w:t xml:space="preserve">Las tarifas promocionales de los servicios de larga distancia internacional y larga distancia mundial aplican exclusivamente para los minutos de llamadas automáticas salientes originados desde las troncales digitales incluidas en los paquetes Conexión Premium utilizando los prefijos de marcación 001 y 00 respectivamente. </w:t>
      </w:r>
    </w:p>
    <w:p w:rsidR="00AF5793" w:rsidRPr="00193407" w:rsidRDefault="00AF5793" w:rsidP="00D25AA7">
      <w:pPr>
        <w:numPr>
          <w:ilvl w:val="0"/>
          <w:numId w:val="200"/>
        </w:numPr>
        <w:spacing w:before="60" w:after="60"/>
        <w:jc w:val="both"/>
        <w:rPr>
          <w:rFonts w:ascii="Arial" w:hAnsi="Arial" w:cs="Arial"/>
        </w:rPr>
      </w:pPr>
      <w:r w:rsidRPr="00193407">
        <w:rPr>
          <w:rFonts w:ascii="Arial" w:hAnsi="Arial" w:cs="Arial"/>
        </w:rPr>
        <w:t xml:space="preserve">Una vez que el Cliente consuma las llamadas locales, los </w:t>
      </w:r>
      <w:r w:rsidRPr="00193407">
        <w:rPr>
          <w:rFonts w:ascii="Arial" w:hAnsi="Arial" w:cs="Arial"/>
          <w:bCs/>
        </w:rPr>
        <w:t>minutos de larga distancia nacional y los minutos a teléfonos móviles con prefijo de marcación 044</w:t>
      </w:r>
      <w:r w:rsidRPr="00193407">
        <w:rPr>
          <w:rFonts w:ascii="Arial" w:hAnsi="Arial" w:cs="Arial"/>
        </w:rPr>
        <w:t xml:space="preserve"> incluidos en los paquetes Conexión Premium; y si fuera el caso, cuando se tengan contratados paquetes adicionales de servicio medido, larga distancia nacional y telefonía móvil; los excedentes se cobrarán a la tarifa vigente de acuerdo al plan de descuentos que el Cliente tenga contratado. El descuento para los excedentes se asigna tomando en cuenta el total de las llamadas locales, minutos de larga distancia nacional y minutos a teléfonos móviles con prefijo de marcación 044  realizados por el Cliente incluidos en todos los paquetes contratados. </w:t>
      </w:r>
    </w:p>
    <w:p w:rsidR="00AF5793" w:rsidRPr="00193407" w:rsidRDefault="00AF5793" w:rsidP="00D25AA7">
      <w:pPr>
        <w:numPr>
          <w:ilvl w:val="0"/>
          <w:numId w:val="200"/>
        </w:numPr>
        <w:spacing w:before="60" w:after="60"/>
        <w:jc w:val="both"/>
        <w:rPr>
          <w:rFonts w:ascii="Arial" w:hAnsi="Arial" w:cs="Arial"/>
        </w:rPr>
      </w:pPr>
      <w:r w:rsidRPr="00193407">
        <w:rPr>
          <w:rFonts w:ascii="Arial" w:hAnsi="Arial" w:cs="Arial"/>
        </w:rPr>
        <w:t xml:space="preserve">No aplican cargos por concepto de activación de los paquetes Conexión Premium. </w:t>
      </w:r>
    </w:p>
    <w:p w:rsidR="00AF5793" w:rsidRPr="00193407" w:rsidRDefault="00AF5793" w:rsidP="00D25AA7">
      <w:pPr>
        <w:numPr>
          <w:ilvl w:val="0"/>
          <w:numId w:val="200"/>
        </w:numPr>
        <w:spacing w:before="60" w:after="60"/>
        <w:rPr>
          <w:rFonts w:ascii="Arial" w:hAnsi="Arial" w:cs="Arial"/>
          <w:bCs/>
        </w:rPr>
      </w:pPr>
      <w:r w:rsidRPr="00193407">
        <w:rPr>
          <w:rFonts w:ascii="Arial" w:hAnsi="Arial" w:cs="Arial"/>
          <w:bCs/>
        </w:rPr>
        <w:t xml:space="preserve">No aplica para el tráfico semiautomático ni de Operadora de Larga Distancia, tráfico 800, 900, Telcard y a teléfonos móviles con prefijo 045. </w:t>
      </w:r>
    </w:p>
    <w:p w:rsidR="00AF5793" w:rsidRPr="00193407" w:rsidRDefault="00AF5793" w:rsidP="00D25AA7">
      <w:pPr>
        <w:numPr>
          <w:ilvl w:val="0"/>
          <w:numId w:val="200"/>
        </w:numPr>
        <w:spacing w:before="60" w:after="60"/>
        <w:rPr>
          <w:rFonts w:ascii="Arial" w:hAnsi="Arial" w:cs="Arial"/>
          <w:bCs/>
        </w:rPr>
      </w:pPr>
      <w:r w:rsidRPr="00193407">
        <w:rPr>
          <w:rFonts w:ascii="Arial" w:hAnsi="Arial" w:cs="Arial"/>
        </w:rPr>
        <w:t>Para el caso de troncales digitales nuevas, se aplican los cargos vigentes de gastos de instalación para troncales digitales.</w:t>
      </w:r>
    </w:p>
    <w:p w:rsidR="00AF5793" w:rsidRPr="00193407" w:rsidRDefault="00AF5793" w:rsidP="00AF5793">
      <w:pPr>
        <w:spacing w:before="60" w:after="60"/>
        <w:rPr>
          <w:rFonts w:ascii="Arial" w:hAnsi="Arial" w:cs="Arial"/>
          <w:bCs/>
        </w:rPr>
      </w:pPr>
    </w:p>
    <w:p w:rsidR="00AF5793" w:rsidRPr="00193407" w:rsidRDefault="00AF5793" w:rsidP="00D25AA7">
      <w:pPr>
        <w:numPr>
          <w:ilvl w:val="0"/>
          <w:numId w:val="224"/>
        </w:numPr>
        <w:tabs>
          <w:tab w:val="left" w:pos="786"/>
        </w:tabs>
        <w:ind w:left="360"/>
        <w:jc w:val="both"/>
        <w:rPr>
          <w:rFonts w:ascii="Arial" w:hAnsi="Arial" w:cs="Arial"/>
          <w:b/>
        </w:rPr>
      </w:pPr>
      <w:r w:rsidRPr="00193407">
        <w:rPr>
          <w:rFonts w:ascii="Arial" w:hAnsi="Arial" w:cs="Arial"/>
          <w:b/>
        </w:rPr>
        <w:t xml:space="preserve">Vigencia: </w:t>
      </w:r>
    </w:p>
    <w:p w:rsidR="00AF5793" w:rsidRPr="00193407" w:rsidRDefault="00AF5793" w:rsidP="00AF5793">
      <w:pPr>
        <w:tabs>
          <w:tab w:val="left" w:pos="786"/>
        </w:tabs>
        <w:ind w:left="360"/>
        <w:jc w:val="both"/>
        <w:rPr>
          <w:rFonts w:ascii="Arial" w:hAnsi="Arial" w:cs="Arial"/>
          <w:b/>
        </w:rPr>
      </w:pPr>
    </w:p>
    <w:p w:rsidR="00AF5793" w:rsidRPr="00193407" w:rsidRDefault="00AF5793" w:rsidP="00D25AA7">
      <w:pPr>
        <w:numPr>
          <w:ilvl w:val="0"/>
          <w:numId w:val="223"/>
        </w:numPr>
        <w:jc w:val="both"/>
        <w:rPr>
          <w:rFonts w:ascii="Arial" w:hAnsi="Arial" w:cs="Arial"/>
          <w:bCs/>
        </w:rPr>
      </w:pPr>
      <w:r w:rsidRPr="00193407">
        <w:rPr>
          <w:rFonts w:ascii="Arial" w:hAnsi="Arial" w:cs="Arial"/>
          <w:bCs/>
        </w:rPr>
        <w:t>Se avisará a la Comisión Federal de Telecomunicaciones con 15 días de anticipación la cancelación de estos paquetes. Para las tarifas de Larga Distancia Internacional y Mundial, se avisará a la Comisión Federal de Telecomunicaciones con 15 días de anticipación la cancelación de esta promoción.</w:t>
      </w:r>
    </w:p>
    <w:p w:rsidR="00AF5793" w:rsidRPr="00193407" w:rsidRDefault="00AF5793" w:rsidP="00D25AA7">
      <w:pPr>
        <w:numPr>
          <w:ilvl w:val="0"/>
          <w:numId w:val="223"/>
        </w:numPr>
        <w:jc w:val="both"/>
        <w:rPr>
          <w:rFonts w:ascii="Century Gothic" w:hAnsi="Century Gothic"/>
          <w:b/>
          <w:sz w:val="16"/>
          <w:lang w:val="es-MX"/>
        </w:rPr>
      </w:pPr>
      <w:r w:rsidRPr="00193407">
        <w:rPr>
          <w:rFonts w:ascii="Arial" w:hAnsi="Arial" w:cs="Arial"/>
          <w:bCs/>
        </w:rPr>
        <w:t>Para las tarifas de Larga distancia Internacional y Mundial, se avisará a la Comisión Federal de Telecomunicaciones con 15 días de anticipación la cancelación de esta promoción.</w:t>
      </w:r>
      <w:r w:rsidR="007C7E2E">
        <w:rPr>
          <w:rFonts w:ascii="Arial" w:hAnsi="Arial" w:cs="Arial"/>
          <w:bCs/>
        </w:rPr>
        <w:t xml:space="preserve"> </w:t>
      </w:r>
    </w:p>
    <w:p w:rsidR="002B76CD" w:rsidRDefault="002B76CD" w:rsidP="002B76CD">
      <w:pPr>
        <w:pStyle w:val="Heading3"/>
        <w:rPr>
          <w:rFonts w:ascii="Century Gothic" w:hAnsi="Century Gothic"/>
          <w:b w:val="0"/>
          <w:sz w:val="28"/>
          <w:szCs w:val="28"/>
          <w:lang w:val="es-MX"/>
        </w:rPr>
      </w:pPr>
      <w:bookmarkStart w:id="155" w:name="_Toc187771199"/>
      <w:r>
        <w:rPr>
          <w:rFonts w:ascii="Century Gothic" w:hAnsi="Century Gothic"/>
          <w:b w:val="0"/>
          <w:sz w:val="28"/>
          <w:szCs w:val="28"/>
          <w:lang w:val="es-MX"/>
        </w:rPr>
        <w:lastRenderedPageBreak/>
        <w:t>57.-</w:t>
      </w:r>
      <w:r w:rsidR="00AF5793" w:rsidRPr="00C4335B">
        <w:rPr>
          <w:rFonts w:ascii="Century Gothic" w:hAnsi="Century Gothic"/>
          <w:sz w:val="28"/>
          <w:szCs w:val="28"/>
          <w:lang w:val="es-MX"/>
        </w:rPr>
        <w:t>Paquete Infinitum 333.</w:t>
      </w:r>
      <w:bookmarkEnd w:id="155"/>
    </w:p>
    <w:p w:rsidR="00AF5793" w:rsidRDefault="007C7E2E" w:rsidP="002B76CD">
      <w:pPr>
        <w:tabs>
          <w:tab w:val="left" w:pos="-2400"/>
          <w:tab w:val="left" w:pos="90"/>
          <w:tab w:val="num" w:pos="786"/>
        </w:tabs>
        <w:ind w:left="360"/>
        <w:jc w:val="both"/>
        <w:rPr>
          <w:rFonts w:ascii="Century Gothic" w:hAnsi="Century Gothic"/>
          <w:b/>
          <w:sz w:val="16"/>
          <w:lang w:val="es-MX"/>
        </w:rPr>
      </w:pPr>
      <w:r>
        <w:rPr>
          <w:rFonts w:ascii="Century Gothic" w:hAnsi="Century Gothic"/>
          <w:b/>
          <w:sz w:val="28"/>
          <w:szCs w:val="28"/>
          <w:lang w:val="es-MX"/>
        </w:rPr>
        <w:t xml:space="preserve"> </w:t>
      </w:r>
      <w:r w:rsidR="00AF5793">
        <w:rPr>
          <w:rFonts w:ascii="Century Gothic" w:hAnsi="Century Gothic"/>
          <w:b/>
          <w:sz w:val="16"/>
          <w:lang w:val="es-MX"/>
        </w:rPr>
        <w:t>(</w:t>
      </w:r>
      <w:r w:rsidR="00AF5793" w:rsidRPr="00CA363A">
        <w:rPr>
          <w:rFonts w:ascii="Century Gothic" w:hAnsi="Century Gothic"/>
          <w:b/>
          <w:sz w:val="16"/>
          <w:lang w:val="es-MX"/>
        </w:rPr>
        <w:t xml:space="preserve">Tarifas Vigentes a partir </w:t>
      </w:r>
      <w:r w:rsidR="00AF5793">
        <w:rPr>
          <w:rFonts w:ascii="Century Gothic" w:hAnsi="Century Gothic"/>
          <w:b/>
          <w:sz w:val="16"/>
          <w:lang w:val="es-MX"/>
        </w:rPr>
        <w:t>17 de Febrero de 2015</w:t>
      </w:r>
      <w:r w:rsidR="00AF5793" w:rsidRPr="00CA363A">
        <w:rPr>
          <w:rFonts w:ascii="Century Gothic" w:hAnsi="Century Gothic"/>
          <w:b/>
          <w:sz w:val="16"/>
          <w:lang w:val="es-MX"/>
        </w:rPr>
        <w:t xml:space="preserve">,  Folio IFT </w:t>
      </w:r>
      <w:r w:rsidR="00AF5793">
        <w:rPr>
          <w:rFonts w:ascii="Century Gothic" w:hAnsi="Century Gothic"/>
          <w:b/>
          <w:sz w:val="16"/>
          <w:lang w:val="es-MX"/>
        </w:rPr>
        <w:t xml:space="preserve"> FET003827CO Registro  484</w:t>
      </w:r>
      <w:r w:rsidR="00AF5793" w:rsidRPr="00CA363A">
        <w:rPr>
          <w:rFonts w:ascii="Century Gothic" w:hAnsi="Century Gothic"/>
          <w:b/>
          <w:sz w:val="16"/>
          <w:lang w:val="es-MX"/>
        </w:rPr>
        <w:t>)</w:t>
      </w:r>
    </w:p>
    <w:p w:rsidR="00AF5793" w:rsidRDefault="00AF5793" w:rsidP="00AF5793">
      <w:pPr>
        <w:ind w:left="426"/>
        <w:rPr>
          <w:rFonts w:ascii="Century Gothic" w:hAnsi="Century Gothic"/>
          <w:b/>
          <w:sz w:val="16"/>
          <w:lang w:val="es-MX"/>
        </w:rPr>
      </w:pPr>
    </w:p>
    <w:p w:rsidR="00AF5793" w:rsidRPr="00060269" w:rsidRDefault="00AF5793" w:rsidP="00D25AA7">
      <w:pPr>
        <w:pStyle w:val="ListParagraph"/>
        <w:numPr>
          <w:ilvl w:val="0"/>
          <w:numId w:val="239"/>
        </w:numPr>
        <w:autoSpaceDE w:val="0"/>
        <w:autoSpaceDN w:val="0"/>
        <w:adjustRightInd w:val="0"/>
        <w:ind w:left="0" w:firstLine="0"/>
        <w:contextualSpacing w:val="0"/>
        <w:rPr>
          <w:rFonts w:cs="Arial"/>
          <w:b/>
          <w:bCs/>
          <w:sz w:val="22"/>
          <w:szCs w:val="22"/>
          <w:lang w:val="es-PR"/>
        </w:rPr>
      </w:pPr>
      <w:r w:rsidRPr="00060269">
        <w:rPr>
          <w:rFonts w:cs="Arial"/>
          <w:b/>
          <w:bCs/>
          <w:sz w:val="22"/>
          <w:szCs w:val="22"/>
          <w:lang w:val="es-PR"/>
        </w:rPr>
        <w:t>Nombre del Servicio</w:t>
      </w:r>
    </w:p>
    <w:p w:rsidR="00AF5793" w:rsidRDefault="00AF5793" w:rsidP="00AF5793">
      <w:pPr>
        <w:autoSpaceDE w:val="0"/>
        <w:autoSpaceDN w:val="0"/>
        <w:adjustRightInd w:val="0"/>
        <w:ind w:left="706"/>
        <w:rPr>
          <w:rFonts w:cs="Arial"/>
          <w:sz w:val="22"/>
          <w:szCs w:val="22"/>
          <w:lang w:val="es-PR"/>
        </w:rPr>
      </w:pPr>
      <w:r w:rsidRPr="00060269">
        <w:rPr>
          <w:rFonts w:cs="Arial"/>
          <w:sz w:val="22"/>
          <w:szCs w:val="22"/>
          <w:lang w:val="es-PR"/>
        </w:rPr>
        <w:t>Paquete Infinitum 333</w:t>
      </w:r>
    </w:p>
    <w:p w:rsidR="00AF5793" w:rsidRPr="00060269" w:rsidRDefault="00AF5793" w:rsidP="00AF5793">
      <w:pPr>
        <w:autoSpaceDE w:val="0"/>
        <w:autoSpaceDN w:val="0"/>
        <w:adjustRightInd w:val="0"/>
        <w:ind w:left="706"/>
        <w:rPr>
          <w:rFonts w:cs="Arial"/>
          <w:sz w:val="22"/>
          <w:szCs w:val="22"/>
          <w:lang w:val="es-PR"/>
        </w:rPr>
      </w:pPr>
    </w:p>
    <w:p w:rsidR="00AF5793" w:rsidRPr="00060269" w:rsidRDefault="00AF5793" w:rsidP="00D25AA7">
      <w:pPr>
        <w:pStyle w:val="ListParagraph"/>
        <w:numPr>
          <w:ilvl w:val="0"/>
          <w:numId w:val="239"/>
        </w:numPr>
        <w:autoSpaceDE w:val="0"/>
        <w:autoSpaceDN w:val="0"/>
        <w:adjustRightInd w:val="0"/>
        <w:contextualSpacing w:val="0"/>
        <w:rPr>
          <w:rFonts w:cs="Arial"/>
          <w:b/>
          <w:bCs/>
          <w:sz w:val="22"/>
          <w:szCs w:val="22"/>
          <w:lang w:val="es-PR"/>
        </w:rPr>
      </w:pPr>
      <w:r w:rsidRPr="00060269">
        <w:rPr>
          <w:rFonts w:cs="Arial"/>
          <w:b/>
          <w:bCs/>
          <w:sz w:val="22"/>
          <w:szCs w:val="22"/>
          <w:lang w:val="es-PR"/>
        </w:rPr>
        <w:t>Descripción</w:t>
      </w:r>
    </w:p>
    <w:p w:rsidR="00AF5793" w:rsidRPr="00060269" w:rsidRDefault="00AF5793" w:rsidP="00AF5793">
      <w:pPr>
        <w:pStyle w:val="ListParagraph"/>
        <w:autoSpaceDE w:val="0"/>
        <w:autoSpaceDN w:val="0"/>
        <w:adjustRightInd w:val="0"/>
        <w:rPr>
          <w:rFonts w:cs="Arial"/>
          <w:b/>
          <w:bCs/>
          <w:sz w:val="22"/>
          <w:szCs w:val="22"/>
          <w:lang w:val="es-PR"/>
        </w:rPr>
      </w:pPr>
    </w:p>
    <w:p w:rsidR="00AF5793" w:rsidRPr="00060269" w:rsidRDefault="00AF5793" w:rsidP="00AF5793">
      <w:pPr>
        <w:autoSpaceDE w:val="0"/>
        <w:autoSpaceDN w:val="0"/>
        <w:adjustRightInd w:val="0"/>
        <w:rPr>
          <w:rFonts w:cs="Arial"/>
          <w:sz w:val="22"/>
          <w:szCs w:val="22"/>
          <w:lang w:val="es-PR"/>
        </w:rPr>
      </w:pPr>
      <w:r w:rsidRPr="00060269">
        <w:rPr>
          <w:rFonts w:cs="Arial"/>
          <w:sz w:val="22"/>
          <w:szCs w:val="22"/>
          <w:lang w:val="es-PR"/>
        </w:rPr>
        <w:t>Es un Paquete que integra, bajo un esquema de renta mensual fija: La renta básica</w:t>
      </w:r>
      <w:r>
        <w:rPr>
          <w:rFonts w:cs="Arial"/>
          <w:sz w:val="22"/>
          <w:szCs w:val="22"/>
          <w:lang w:val="es-PR"/>
        </w:rPr>
        <w:t xml:space="preserve"> </w:t>
      </w:r>
      <w:r w:rsidRPr="00060269">
        <w:rPr>
          <w:rFonts w:cs="Arial"/>
          <w:sz w:val="22"/>
          <w:szCs w:val="22"/>
          <w:lang w:val="es-PR"/>
        </w:rPr>
        <w:t>de la línea residencial, 100 llamadas de servicio medido, tarifas preferenciales de</w:t>
      </w:r>
      <w:r w:rsidR="002B76CD">
        <w:rPr>
          <w:rFonts w:cs="Arial"/>
          <w:sz w:val="22"/>
          <w:szCs w:val="22"/>
          <w:lang w:val="es-PR"/>
        </w:rPr>
        <w:t xml:space="preserve"> </w:t>
      </w:r>
      <w:r w:rsidRPr="00060269">
        <w:rPr>
          <w:rFonts w:cs="Arial"/>
          <w:sz w:val="22"/>
          <w:szCs w:val="22"/>
          <w:lang w:val="es-PR"/>
        </w:rPr>
        <w:t>larga distancia e infinitum de hasta 5 Mbps.</w:t>
      </w:r>
    </w:p>
    <w:p w:rsidR="00AF5793" w:rsidRPr="00060269" w:rsidRDefault="00AF5793" w:rsidP="00D25AA7">
      <w:pPr>
        <w:pStyle w:val="ListParagraph"/>
        <w:numPr>
          <w:ilvl w:val="0"/>
          <w:numId w:val="239"/>
        </w:numPr>
        <w:autoSpaceDE w:val="0"/>
        <w:autoSpaceDN w:val="0"/>
        <w:adjustRightInd w:val="0"/>
        <w:contextualSpacing w:val="0"/>
        <w:rPr>
          <w:rFonts w:cs="Arial"/>
          <w:b/>
          <w:bCs/>
          <w:sz w:val="22"/>
          <w:szCs w:val="22"/>
          <w:lang w:val="es-PR"/>
        </w:rPr>
      </w:pPr>
      <w:r w:rsidRPr="00060269">
        <w:rPr>
          <w:rFonts w:cs="Arial"/>
          <w:b/>
          <w:bCs/>
          <w:sz w:val="22"/>
          <w:szCs w:val="22"/>
          <w:lang w:val="es-PR"/>
        </w:rPr>
        <w:t>Estructura Tarifaria</w:t>
      </w:r>
    </w:p>
    <w:p w:rsidR="00AF5793" w:rsidRPr="00060269" w:rsidRDefault="00AF5793" w:rsidP="00AF5793">
      <w:pPr>
        <w:pStyle w:val="ListParagraph"/>
        <w:autoSpaceDE w:val="0"/>
        <w:autoSpaceDN w:val="0"/>
        <w:adjustRightInd w:val="0"/>
        <w:rPr>
          <w:rFonts w:cs="Arial"/>
          <w:b/>
          <w:bCs/>
          <w:sz w:val="22"/>
          <w:szCs w:val="22"/>
          <w:lang w:val="es-PR"/>
        </w:rPr>
      </w:pPr>
    </w:p>
    <w:p w:rsidR="00AF5793" w:rsidRDefault="00AF5793" w:rsidP="00AF5793">
      <w:pPr>
        <w:autoSpaceDE w:val="0"/>
        <w:autoSpaceDN w:val="0"/>
        <w:adjustRightInd w:val="0"/>
        <w:rPr>
          <w:rFonts w:cs="Arial"/>
          <w:sz w:val="22"/>
          <w:szCs w:val="22"/>
          <w:lang w:val="es-PR"/>
        </w:rPr>
      </w:pPr>
      <w:r w:rsidRPr="00060269">
        <w:rPr>
          <w:rFonts w:cs="Arial"/>
          <w:sz w:val="22"/>
          <w:szCs w:val="22"/>
          <w:lang w:val="es-PR"/>
        </w:rPr>
        <w:t>Paquete Infinitum 333 incluye lo siguiente:</w:t>
      </w:r>
    </w:p>
    <w:p w:rsidR="00AF5793" w:rsidRDefault="00AF5793" w:rsidP="00AF5793">
      <w:pPr>
        <w:autoSpaceDE w:val="0"/>
        <w:autoSpaceDN w:val="0"/>
        <w:adjustRightInd w:val="0"/>
        <w:rPr>
          <w:rFonts w:cs="Arial"/>
          <w:sz w:val="22"/>
          <w:szCs w:val="22"/>
          <w:lang w:val="es-PR"/>
        </w:rPr>
      </w:pPr>
    </w:p>
    <w:p w:rsidR="00AF5793" w:rsidRPr="00060269" w:rsidRDefault="00AF5793" w:rsidP="00AF5793">
      <w:pPr>
        <w:autoSpaceDE w:val="0"/>
        <w:autoSpaceDN w:val="0"/>
        <w:adjustRightInd w:val="0"/>
        <w:ind w:left="2268"/>
        <w:rPr>
          <w:rFonts w:cs="Arial"/>
          <w:b/>
          <w:sz w:val="28"/>
          <w:szCs w:val="28"/>
          <w:lang w:val="es-PR"/>
        </w:rPr>
      </w:pPr>
      <w:r w:rsidRPr="00060269">
        <w:rPr>
          <w:rFonts w:cs="Arial"/>
          <w:b/>
          <w:sz w:val="28"/>
          <w:szCs w:val="28"/>
          <w:lang w:val="es-PR"/>
        </w:rPr>
        <w:t>Paquete Infinitum 333</w:t>
      </w:r>
    </w:p>
    <w:p w:rsidR="00AF5793" w:rsidRPr="00060269" w:rsidRDefault="00AF5793" w:rsidP="00AF5793">
      <w:pPr>
        <w:autoSpaceDE w:val="0"/>
        <w:autoSpaceDN w:val="0"/>
        <w:adjustRightInd w:val="0"/>
        <w:ind w:left="2268"/>
        <w:rPr>
          <w:rFonts w:cs="Arial"/>
          <w:lang w:val="es-PR"/>
        </w:rPr>
      </w:pPr>
      <w:r>
        <w:rPr>
          <w:rFonts w:ascii="Wingdings" w:hAnsi="Wingdings" w:cs="Wingdings"/>
          <w:sz w:val="22"/>
          <w:szCs w:val="22"/>
          <w:lang w:val="en-US"/>
        </w:rPr>
        <w:t></w:t>
      </w:r>
      <w:r>
        <w:rPr>
          <w:rFonts w:ascii="Wingdings" w:hAnsi="Wingdings" w:cs="Wingdings"/>
          <w:sz w:val="22"/>
          <w:szCs w:val="22"/>
          <w:lang w:val="en-US"/>
        </w:rPr>
        <w:t></w:t>
      </w:r>
      <w:r w:rsidRPr="00060269">
        <w:rPr>
          <w:rFonts w:cs="Arial"/>
          <w:lang w:val="es-PR"/>
        </w:rPr>
        <w:t>Renta Básica de la Línea Residencial que incluye 100 llamadas de SM (*)</w:t>
      </w:r>
    </w:p>
    <w:p w:rsidR="00AF5793" w:rsidRPr="00060269" w:rsidRDefault="00AF5793" w:rsidP="00AF5793">
      <w:pPr>
        <w:autoSpaceDE w:val="0"/>
        <w:autoSpaceDN w:val="0"/>
        <w:adjustRightInd w:val="0"/>
        <w:ind w:left="2268"/>
        <w:rPr>
          <w:rFonts w:cs="Arial"/>
          <w:sz w:val="22"/>
          <w:szCs w:val="22"/>
          <w:lang w:val="es-PR"/>
        </w:rPr>
      </w:pPr>
      <w:r>
        <w:rPr>
          <w:rFonts w:ascii="Wingdings" w:hAnsi="Wingdings" w:cs="Wingdings"/>
          <w:sz w:val="22"/>
          <w:szCs w:val="22"/>
          <w:lang w:val="en-US"/>
        </w:rPr>
        <w:t></w:t>
      </w:r>
      <w:r>
        <w:rPr>
          <w:rFonts w:ascii="Wingdings" w:hAnsi="Wingdings" w:cs="Wingdings"/>
          <w:sz w:val="22"/>
          <w:szCs w:val="22"/>
          <w:lang w:val="en-US"/>
        </w:rPr>
        <w:t></w:t>
      </w:r>
      <w:r w:rsidRPr="00060269">
        <w:rPr>
          <w:rFonts w:cs="Arial"/>
          <w:sz w:val="22"/>
          <w:szCs w:val="22"/>
          <w:lang w:val="es-PR"/>
        </w:rPr>
        <w:t>Infinitum hasta 5 Mbps</w:t>
      </w:r>
    </w:p>
    <w:p w:rsidR="00AF5793" w:rsidRPr="00060269" w:rsidRDefault="00AF5793" w:rsidP="00AF5793">
      <w:pPr>
        <w:autoSpaceDE w:val="0"/>
        <w:autoSpaceDN w:val="0"/>
        <w:adjustRightInd w:val="0"/>
        <w:ind w:left="2268"/>
        <w:rPr>
          <w:rFonts w:cs="Arial"/>
          <w:sz w:val="22"/>
          <w:szCs w:val="22"/>
          <w:lang w:val="es-PR"/>
        </w:rPr>
      </w:pPr>
      <w:r w:rsidRPr="00060269">
        <w:rPr>
          <w:rFonts w:cs="Arial"/>
          <w:b/>
          <w:bCs/>
          <w:sz w:val="22"/>
          <w:szCs w:val="22"/>
          <w:lang w:val="es-PR"/>
        </w:rPr>
        <w:t>Precio del paquete sin impuestos</w:t>
      </w:r>
      <w:r w:rsidR="007C7E2E">
        <w:rPr>
          <w:rFonts w:cs="Arial"/>
          <w:b/>
          <w:bCs/>
          <w:sz w:val="22"/>
          <w:szCs w:val="22"/>
          <w:lang w:val="es-PR"/>
        </w:rPr>
        <w:t xml:space="preserve"> </w:t>
      </w:r>
      <w:r w:rsidRPr="00060269">
        <w:rPr>
          <w:rFonts w:cs="Arial"/>
          <w:b/>
          <w:bCs/>
          <w:sz w:val="22"/>
          <w:szCs w:val="22"/>
          <w:lang w:val="es-PR"/>
        </w:rPr>
        <w:t>$281.16</w:t>
      </w:r>
    </w:p>
    <w:p w:rsidR="00AF5793" w:rsidRPr="00BA4B7F" w:rsidRDefault="00AF5793" w:rsidP="007C7E2E">
      <w:pPr>
        <w:autoSpaceDE w:val="0"/>
        <w:autoSpaceDN w:val="0"/>
        <w:adjustRightInd w:val="0"/>
        <w:ind w:left="2268"/>
        <w:rPr>
          <w:rFonts w:cs="Arial"/>
          <w:sz w:val="22"/>
          <w:szCs w:val="22"/>
        </w:rPr>
      </w:pPr>
      <w:r w:rsidRPr="00060269">
        <w:rPr>
          <w:rFonts w:cs="Arial"/>
          <w:b/>
          <w:bCs/>
          <w:sz w:val="22"/>
          <w:szCs w:val="22"/>
          <w:lang w:val="es-PR"/>
        </w:rPr>
        <w:t xml:space="preserve">Precio del paquete </w:t>
      </w:r>
      <w:r>
        <w:rPr>
          <w:rFonts w:cs="Arial"/>
          <w:b/>
          <w:bCs/>
          <w:sz w:val="22"/>
          <w:szCs w:val="22"/>
          <w:lang w:val="es-PR"/>
        </w:rPr>
        <w:t>con</w:t>
      </w:r>
      <w:r w:rsidRPr="00060269">
        <w:rPr>
          <w:rFonts w:cs="Arial"/>
          <w:b/>
          <w:bCs/>
          <w:sz w:val="22"/>
          <w:szCs w:val="22"/>
          <w:lang w:val="es-PR"/>
        </w:rPr>
        <w:t xml:space="preserve"> impuestos</w:t>
      </w:r>
      <w:r w:rsidR="007C7E2E">
        <w:rPr>
          <w:rFonts w:cs="Arial"/>
          <w:b/>
          <w:bCs/>
          <w:sz w:val="22"/>
          <w:szCs w:val="22"/>
          <w:lang w:val="es-PR"/>
        </w:rPr>
        <w:t xml:space="preserve"> </w:t>
      </w:r>
      <w:r w:rsidRPr="00060269">
        <w:rPr>
          <w:rFonts w:cs="Arial"/>
          <w:b/>
          <w:bCs/>
          <w:sz w:val="22"/>
          <w:szCs w:val="22"/>
          <w:lang w:val="es-PR"/>
        </w:rPr>
        <w:t>$</w:t>
      </w:r>
      <w:r>
        <w:rPr>
          <w:rFonts w:cs="Arial"/>
          <w:b/>
          <w:bCs/>
          <w:sz w:val="22"/>
          <w:szCs w:val="22"/>
          <w:lang w:val="es-PR"/>
        </w:rPr>
        <w:t>333.00</w:t>
      </w:r>
      <w:r w:rsidR="007C7E2E">
        <w:rPr>
          <w:rFonts w:cs="Arial"/>
          <w:sz w:val="22"/>
          <w:szCs w:val="22"/>
          <w:lang w:val="es-PR"/>
        </w:rPr>
        <w:t xml:space="preserve"> </w:t>
      </w:r>
      <w:r w:rsidRPr="00060269">
        <w:rPr>
          <w:rFonts w:cs="Arial"/>
          <w:sz w:val="22"/>
          <w:szCs w:val="22"/>
          <w:lang w:val="es-PR"/>
        </w:rPr>
        <w:t>(*) Tarifa por llamada local excedente $1.48</w:t>
      </w:r>
      <w:r w:rsidR="007C7E2E">
        <w:rPr>
          <w:rFonts w:cs="Arial"/>
          <w:sz w:val="22"/>
          <w:szCs w:val="22"/>
          <w:lang w:val="es-PR"/>
        </w:rPr>
        <w:t xml:space="preserve"> </w:t>
      </w:r>
      <w:r>
        <w:rPr>
          <w:rFonts w:cs="Arial"/>
          <w:bCs/>
          <w:sz w:val="16"/>
          <w:szCs w:val="16"/>
        </w:rPr>
        <w:t>Con Impuestos   $1.77</w:t>
      </w:r>
    </w:p>
    <w:p w:rsidR="00AF5793" w:rsidRPr="00BA4B7F" w:rsidRDefault="00AF5793" w:rsidP="00AF5793">
      <w:pPr>
        <w:autoSpaceDE w:val="0"/>
        <w:autoSpaceDN w:val="0"/>
        <w:adjustRightInd w:val="0"/>
        <w:ind w:left="709"/>
        <w:rPr>
          <w:rFonts w:cs="Arial"/>
          <w:b/>
          <w:sz w:val="22"/>
          <w:szCs w:val="22"/>
          <w:lang w:val="es-PR"/>
        </w:rPr>
      </w:pPr>
      <w:r w:rsidRPr="00BA4B7F">
        <w:rPr>
          <w:rFonts w:cs="Arial"/>
          <w:b/>
          <w:sz w:val="22"/>
          <w:szCs w:val="22"/>
          <w:lang w:val="es-PR"/>
        </w:rPr>
        <w:t>Tarifas Promocionales de Larga Distancia:</w:t>
      </w:r>
    </w:p>
    <w:p w:rsidR="00AF5793" w:rsidRPr="003F37C0" w:rsidRDefault="00AF5793" w:rsidP="00AF5793">
      <w:pPr>
        <w:tabs>
          <w:tab w:val="left" w:pos="360"/>
          <w:tab w:val="left" w:pos="426"/>
        </w:tabs>
        <w:ind w:left="709" w:right="1347"/>
        <w:rPr>
          <w:rFonts w:cs="Arial"/>
          <w:bCs/>
          <w:sz w:val="18"/>
          <w:szCs w:val="22"/>
        </w:rPr>
      </w:pPr>
      <w:r>
        <w:rPr>
          <w:rFonts w:ascii="Symbol" w:hAnsi="Symbol" w:cs="Symbol"/>
          <w:sz w:val="22"/>
          <w:szCs w:val="22"/>
          <w:lang w:val="en-US"/>
        </w:rPr>
        <w:t></w:t>
      </w:r>
      <w:r>
        <w:rPr>
          <w:rFonts w:ascii="Symbol" w:hAnsi="Symbol" w:cs="Symbol"/>
          <w:sz w:val="22"/>
          <w:szCs w:val="22"/>
          <w:lang w:val="en-US"/>
        </w:rPr>
        <w:t></w:t>
      </w:r>
      <w:r w:rsidRPr="00060269">
        <w:rPr>
          <w:rFonts w:cs="Arial"/>
          <w:sz w:val="22"/>
          <w:szCs w:val="22"/>
          <w:lang w:val="es-PR"/>
        </w:rPr>
        <w:t>Estados Unidos, Canadá y Sudamérica: $1.00</w:t>
      </w:r>
      <w:r w:rsidR="007C7E2E">
        <w:rPr>
          <w:rFonts w:cs="Arial"/>
          <w:sz w:val="22"/>
          <w:szCs w:val="22"/>
          <w:lang w:val="es-PR"/>
        </w:rPr>
        <w:t xml:space="preserve"> </w:t>
      </w:r>
      <w:r>
        <w:rPr>
          <w:rFonts w:cs="Arial"/>
          <w:bCs/>
          <w:sz w:val="16"/>
          <w:szCs w:val="16"/>
        </w:rPr>
        <w:t>Con Impuestos   $1.19</w:t>
      </w:r>
    </w:p>
    <w:p w:rsidR="00AF5793" w:rsidRPr="00060269" w:rsidRDefault="00AF5793" w:rsidP="00AF5793">
      <w:pPr>
        <w:autoSpaceDE w:val="0"/>
        <w:autoSpaceDN w:val="0"/>
        <w:adjustRightInd w:val="0"/>
        <w:ind w:left="709"/>
        <w:rPr>
          <w:rFonts w:cs="Arial"/>
          <w:sz w:val="22"/>
          <w:szCs w:val="22"/>
          <w:lang w:val="es-PR"/>
        </w:rPr>
      </w:pPr>
      <w:r>
        <w:rPr>
          <w:rFonts w:ascii="Symbol" w:hAnsi="Symbol" w:cs="Symbol"/>
          <w:sz w:val="22"/>
          <w:szCs w:val="22"/>
          <w:lang w:val="en-US"/>
        </w:rPr>
        <w:t></w:t>
      </w:r>
      <w:r>
        <w:rPr>
          <w:rFonts w:ascii="Symbol" w:hAnsi="Symbol" w:cs="Symbol"/>
          <w:sz w:val="22"/>
          <w:szCs w:val="22"/>
          <w:lang w:val="en-US"/>
        </w:rPr>
        <w:t></w:t>
      </w:r>
      <w:r w:rsidRPr="00060269">
        <w:rPr>
          <w:rFonts w:cs="Arial"/>
          <w:sz w:val="22"/>
          <w:szCs w:val="22"/>
          <w:lang w:val="es-PR"/>
        </w:rPr>
        <w:t>Alaska, Puerto Rico y Centroamérica: $2.00</w:t>
      </w:r>
      <w:r w:rsidR="007C7E2E">
        <w:rPr>
          <w:rFonts w:cs="Arial"/>
          <w:sz w:val="22"/>
          <w:szCs w:val="22"/>
          <w:lang w:val="es-PR"/>
        </w:rPr>
        <w:t xml:space="preserve"> </w:t>
      </w:r>
      <w:r>
        <w:rPr>
          <w:rFonts w:cs="Arial"/>
          <w:bCs/>
          <w:sz w:val="16"/>
          <w:szCs w:val="16"/>
        </w:rPr>
        <w:t>Con Impuestos   $2.39</w:t>
      </w:r>
    </w:p>
    <w:p w:rsidR="00AF5793" w:rsidRPr="00060269" w:rsidRDefault="00AF5793" w:rsidP="00AF5793">
      <w:pPr>
        <w:autoSpaceDE w:val="0"/>
        <w:autoSpaceDN w:val="0"/>
        <w:adjustRightInd w:val="0"/>
        <w:ind w:left="709"/>
        <w:rPr>
          <w:rFonts w:cs="Arial"/>
          <w:sz w:val="22"/>
          <w:szCs w:val="22"/>
          <w:lang w:val="es-PR"/>
        </w:rPr>
      </w:pPr>
      <w:r>
        <w:rPr>
          <w:rFonts w:ascii="Symbol" w:hAnsi="Symbol" w:cs="Symbol"/>
          <w:sz w:val="22"/>
          <w:szCs w:val="22"/>
          <w:lang w:val="en-US"/>
        </w:rPr>
        <w:t></w:t>
      </w:r>
      <w:r>
        <w:rPr>
          <w:rFonts w:ascii="Symbol" w:hAnsi="Symbol" w:cs="Symbol"/>
          <w:sz w:val="22"/>
          <w:szCs w:val="22"/>
          <w:lang w:val="en-US"/>
        </w:rPr>
        <w:t></w:t>
      </w:r>
      <w:r w:rsidRPr="00060269">
        <w:rPr>
          <w:rFonts w:cs="Arial"/>
          <w:sz w:val="22"/>
          <w:szCs w:val="22"/>
          <w:lang w:val="es-PR"/>
        </w:rPr>
        <w:t>Europa $8.00</w:t>
      </w:r>
      <w:r w:rsidR="007C7E2E">
        <w:rPr>
          <w:rFonts w:cs="Arial"/>
          <w:sz w:val="22"/>
          <w:szCs w:val="22"/>
          <w:lang w:val="es-PR"/>
        </w:rPr>
        <w:t xml:space="preserve"> </w:t>
      </w:r>
      <w:r>
        <w:rPr>
          <w:rFonts w:cs="Arial"/>
          <w:bCs/>
          <w:sz w:val="16"/>
          <w:szCs w:val="16"/>
        </w:rPr>
        <w:t>Con Impuestos   $9.56</w:t>
      </w:r>
    </w:p>
    <w:p w:rsidR="00AF5793" w:rsidRPr="003F37C0" w:rsidRDefault="00AF5793" w:rsidP="00AF5793">
      <w:pPr>
        <w:tabs>
          <w:tab w:val="left" w:pos="360"/>
          <w:tab w:val="left" w:pos="426"/>
        </w:tabs>
        <w:ind w:left="709" w:right="1347"/>
        <w:rPr>
          <w:rFonts w:cs="Arial"/>
          <w:b/>
          <w:sz w:val="18"/>
          <w:szCs w:val="22"/>
        </w:rPr>
      </w:pPr>
      <w:r>
        <w:rPr>
          <w:rFonts w:ascii="Symbol" w:hAnsi="Symbol" w:cs="Symbol"/>
          <w:sz w:val="22"/>
          <w:szCs w:val="22"/>
          <w:lang w:val="en-US"/>
        </w:rPr>
        <w:t></w:t>
      </w:r>
      <w:r>
        <w:rPr>
          <w:rFonts w:ascii="Symbol" w:hAnsi="Symbol" w:cs="Symbol"/>
          <w:sz w:val="22"/>
          <w:szCs w:val="22"/>
          <w:lang w:val="en-US"/>
        </w:rPr>
        <w:t></w:t>
      </w:r>
      <w:r w:rsidRPr="00060269">
        <w:rPr>
          <w:rFonts w:cs="Arial"/>
          <w:sz w:val="22"/>
          <w:szCs w:val="22"/>
          <w:lang w:val="es-PR"/>
        </w:rPr>
        <w:t>Cuba, Israel, Hawaii y Resto del Mundo: $10.00.</w:t>
      </w:r>
      <w:r w:rsidR="007C7E2E">
        <w:rPr>
          <w:rFonts w:cs="Arial"/>
          <w:sz w:val="22"/>
          <w:szCs w:val="22"/>
          <w:lang w:val="es-PR"/>
        </w:rPr>
        <w:t xml:space="preserve"> </w:t>
      </w:r>
      <w:r>
        <w:rPr>
          <w:rFonts w:cs="Arial"/>
          <w:bCs/>
          <w:sz w:val="16"/>
          <w:szCs w:val="16"/>
        </w:rPr>
        <w:t>Con Impuestos  $11.95</w:t>
      </w:r>
    </w:p>
    <w:p w:rsidR="00AF5793" w:rsidRPr="00060269" w:rsidRDefault="00AF5793" w:rsidP="00AF5793">
      <w:pPr>
        <w:autoSpaceDE w:val="0"/>
        <w:autoSpaceDN w:val="0"/>
        <w:adjustRightInd w:val="0"/>
        <w:ind w:left="3530"/>
        <w:rPr>
          <w:rFonts w:cs="Arial"/>
          <w:sz w:val="22"/>
          <w:szCs w:val="22"/>
          <w:lang w:val="es-PR"/>
        </w:rPr>
      </w:pPr>
    </w:p>
    <w:p w:rsidR="00AF5793" w:rsidRPr="00060269" w:rsidRDefault="00AF5793" w:rsidP="00AF5793">
      <w:pPr>
        <w:autoSpaceDE w:val="0"/>
        <w:autoSpaceDN w:val="0"/>
        <w:adjustRightInd w:val="0"/>
        <w:ind w:left="2118"/>
        <w:rPr>
          <w:rFonts w:cs="Arial"/>
          <w:b/>
          <w:lang w:val="es-PR"/>
        </w:rPr>
      </w:pPr>
    </w:p>
    <w:p w:rsidR="00AF5793" w:rsidRPr="00060269" w:rsidRDefault="00AF5793" w:rsidP="00AF5793">
      <w:pPr>
        <w:autoSpaceDE w:val="0"/>
        <w:autoSpaceDN w:val="0"/>
        <w:adjustRightInd w:val="0"/>
        <w:rPr>
          <w:rFonts w:cs="Arial"/>
          <w:b/>
          <w:bCs/>
          <w:sz w:val="22"/>
          <w:szCs w:val="22"/>
          <w:lang w:val="es-PR"/>
        </w:rPr>
      </w:pPr>
      <w:r w:rsidRPr="00060269">
        <w:rPr>
          <w:rFonts w:cs="Arial"/>
          <w:b/>
          <w:bCs/>
          <w:sz w:val="22"/>
          <w:szCs w:val="22"/>
          <w:lang w:val="es-PR"/>
        </w:rPr>
        <w:t>d. Reglas de Aplicación Tarifaria</w:t>
      </w:r>
    </w:p>
    <w:p w:rsidR="00AF5793" w:rsidRPr="00060269" w:rsidRDefault="00AF5793" w:rsidP="00AF5793">
      <w:pPr>
        <w:autoSpaceDE w:val="0"/>
        <w:autoSpaceDN w:val="0"/>
        <w:adjustRightInd w:val="0"/>
        <w:rPr>
          <w:rFonts w:cs="Arial"/>
          <w:sz w:val="22"/>
          <w:szCs w:val="22"/>
          <w:lang w:val="es-PR"/>
        </w:rPr>
      </w:pPr>
      <w:r>
        <w:rPr>
          <w:rFonts w:ascii="Symbol" w:hAnsi="Symbol" w:cs="Symbol"/>
          <w:sz w:val="22"/>
          <w:szCs w:val="22"/>
          <w:lang w:val="en-US"/>
        </w:rPr>
        <w:t></w:t>
      </w:r>
      <w:r>
        <w:rPr>
          <w:rFonts w:ascii="Symbol" w:hAnsi="Symbol" w:cs="Symbol"/>
          <w:sz w:val="22"/>
          <w:szCs w:val="22"/>
          <w:lang w:val="en-US"/>
        </w:rPr>
        <w:t></w:t>
      </w:r>
      <w:r w:rsidRPr="00060269">
        <w:rPr>
          <w:rFonts w:cs="Arial"/>
          <w:sz w:val="22"/>
          <w:szCs w:val="22"/>
          <w:lang w:val="es-PR"/>
        </w:rPr>
        <w:t>Aplica para tráfico de llamadas salientes originadas en la línea contratante.</w:t>
      </w:r>
    </w:p>
    <w:p w:rsidR="00AF5793" w:rsidRPr="00060269" w:rsidRDefault="00AF5793" w:rsidP="00AF5793">
      <w:pPr>
        <w:autoSpaceDE w:val="0"/>
        <w:autoSpaceDN w:val="0"/>
        <w:adjustRightInd w:val="0"/>
        <w:rPr>
          <w:rFonts w:cs="Arial"/>
          <w:sz w:val="22"/>
          <w:szCs w:val="22"/>
          <w:lang w:val="es-PR"/>
        </w:rPr>
      </w:pPr>
      <w:r>
        <w:rPr>
          <w:rFonts w:ascii="Symbol" w:hAnsi="Symbol" w:cs="Symbol"/>
          <w:sz w:val="22"/>
          <w:szCs w:val="22"/>
          <w:lang w:val="en-US"/>
        </w:rPr>
        <w:t></w:t>
      </w:r>
      <w:r>
        <w:rPr>
          <w:rFonts w:ascii="Symbol" w:hAnsi="Symbol" w:cs="Symbol"/>
          <w:sz w:val="22"/>
          <w:szCs w:val="22"/>
          <w:lang w:val="en-US"/>
        </w:rPr>
        <w:t></w:t>
      </w:r>
      <w:r w:rsidRPr="00060269">
        <w:rPr>
          <w:rFonts w:cs="Arial"/>
          <w:sz w:val="22"/>
          <w:szCs w:val="22"/>
          <w:lang w:val="es-PR"/>
        </w:rPr>
        <w:t>Las tarifas a teléfonos móviles que aplican a través de los prefijos de marcación</w:t>
      </w:r>
      <w:r>
        <w:rPr>
          <w:rFonts w:cs="Arial"/>
          <w:sz w:val="22"/>
          <w:szCs w:val="22"/>
          <w:lang w:val="es-PR"/>
        </w:rPr>
        <w:t xml:space="preserve"> </w:t>
      </w:r>
      <w:r w:rsidRPr="00060269">
        <w:rPr>
          <w:rFonts w:cs="Arial"/>
          <w:sz w:val="22"/>
          <w:szCs w:val="22"/>
          <w:lang w:val="es-PR"/>
        </w:rPr>
        <w:t>044 y 045 bajo la modalidad de “El que llama paga” se cobrarán de acuerdo a</w:t>
      </w:r>
      <w:r>
        <w:rPr>
          <w:rFonts w:cs="Arial"/>
          <w:sz w:val="22"/>
          <w:szCs w:val="22"/>
          <w:lang w:val="es-PR"/>
        </w:rPr>
        <w:t xml:space="preserve"> </w:t>
      </w:r>
      <w:r w:rsidRPr="00060269">
        <w:rPr>
          <w:rFonts w:cs="Arial"/>
          <w:sz w:val="22"/>
          <w:szCs w:val="22"/>
          <w:lang w:val="es-PR"/>
        </w:rPr>
        <w:t>la tarifa vigente.</w:t>
      </w:r>
    </w:p>
    <w:p w:rsidR="00AF5793" w:rsidRPr="00060269" w:rsidRDefault="00AF5793" w:rsidP="00AF5793">
      <w:pPr>
        <w:autoSpaceDE w:val="0"/>
        <w:autoSpaceDN w:val="0"/>
        <w:adjustRightInd w:val="0"/>
        <w:rPr>
          <w:rFonts w:cs="Arial"/>
          <w:sz w:val="22"/>
          <w:szCs w:val="22"/>
          <w:lang w:val="es-PR"/>
        </w:rPr>
      </w:pPr>
      <w:r>
        <w:rPr>
          <w:rFonts w:ascii="Symbol" w:hAnsi="Symbol" w:cs="Symbol"/>
          <w:sz w:val="22"/>
          <w:szCs w:val="22"/>
          <w:lang w:val="en-US"/>
        </w:rPr>
        <w:t></w:t>
      </w:r>
      <w:r>
        <w:rPr>
          <w:rFonts w:ascii="Symbol" w:hAnsi="Symbol" w:cs="Symbol"/>
          <w:sz w:val="22"/>
          <w:szCs w:val="22"/>
          <w:lang w:val="en-US"/>
        </w:rPr>
        <w:t></w:t>
      </w:r>
      <w:r w:rsidRPr="00060269">
        <w:rPr>
          <w:rFonts w:cs="Arial"/>
          <w:sz w:val="22"/>
          <w:szCs w:val="22"/>
          <w:lang w:val="es-PR"/>
        </w:rPr>
        <w:t>No aplica para tráfico de servicios 800, 880, 900, Telcard, servicio de Larga</w:t>
      </w:r>
      <w:r>
        <w:rPr>
          <w:rFonts w:cs="Arial"/>
          <w:sz w:val="22"/>
          <w:szCs w:val="22"/>
          <w:lang w:val="es-PR"/>
        </w:rPr>
        <w:t xml:space="preserve"> </w:t>
      </w:r>
      <w:r w:rsidRPr="00060269">
        <w:rPr>
          <w:rFonts w:cs="Arial"/>
          <w:sz w:val="22"/>
          <w:szCs w:val="22"/>
          <w:lang w:val="es-PR"/>
        </w:rPr>
        <w:t>Distancia a Barcos (Inmarsat), Servicio de Larga Distancia Vía Satélite (Iridium)</w:t>
      </w:r>
      <w:r>
        <w:rPr>
          <w:rFonts w:cs="Arial"/>
          <w:sz w:val="22"/>
          <w:szCs w:val="22"/>
          <w:lang w:val="es-PR"/>
        </w:rPr>
        <w:t xml:space="preserve"> </w:t>
      </w:r>
      <w:r w:rsidRPr="00060269">
        <w:rPr>
          <w:rFonts w:cs="Arial"/>
          <w:sz w:val="22"/>
          <w:szCs w:val="22"/>
          <w:lang w:val="es-PR"/>
        </w:rPr>
        <w:t>y Thuraya.</w:t>
      </w:r>
    </w:p>
    <w:p w:rsidR="00AF5793" w:rsidRPr="00060269" w:rsidRDefault="00AF5793" w:rsidP="00AF5793">
      <w:pPr>
        <w:autoSpaceDE w:val="0"/>
        <w:autoSpaceDN w:val="0"/>
        <w:adjustRightInd w:val="0"/>
        <w:rPr>
          <w:rFonts w:cs="Arial"/>
          <w:sz w:val="22"/>
          <w:szCs w:val="22"/>
          <w:lang w:val="es-PR"/>
        </w:rPr>
      </w:pPr>
      <w:r>
        <w:rPr>
          <w:rFonts w:ascii="Symbol" w:hAnsi="Symbol" w:cs="Symbol"/>
          <w:sz w:val="22"/>
          <w:szCs w:val="22"/>
          <w:lang w:val="en-US"/>
        </w:rPr>
        <w:t></w:t>
      </w:r>
      <w:r>
        <w:rPr>
          <w:rFonts w:ascii="Symbol" w:hAnsi="Symbol" w:cs="Symbol"/>
          <w:sz w:val="22"/>
          <w:szCs w:val="22"/>
          <w:lang w:val="en-US"/>
        </w:rPr>
        <w:t></w:t>
      </w:r>
      <w:r w:rsidRPr="00060269">
        <w:rPr>
          <w:rFonts w:cs="Arial"/>
          <w:sz w:val="22"/>
          <w:szCs w:val="22"/>
          <w:lang w:val="es-PR"/>
        </w:rPr>
        <w:t>La contratación del paquete es por línea, por lo tanto, los servicios y beneficios</w:t>
      </w:r>
      <w:r>
        <w:rPr>
          <w:rFonts w:cs="Arial"/>
          <w:sz w:val="22"/>
          <w:szCs w:val="22"/>
          <w:lang w:val="es-PR"/>
        </w:rPr>
        <w:t xml:space="preserve"> </w:t>
      </w:r>
      <w:r w:rsidRPr="00060269">
        <w:rPr>
          <w:rFonts w:cs="Arial"/>
          <w:sz w:val="22"/>
          <w:szCs w:val="22"/>
          <w:lang w:val="es-PR"/>
        </w:rPr>
        <w:t>del Paquete sólo aplican para la línea que lo tiene contratado, estos beneficios</w:t>
      </w:r>
      <w:r>
        <w:rPr>
          <w:rFonts w:cs="Arial"/>
          <w:sz w:val="22"/>
          <w:szCs w:val="22"/>
          <w:lang w:val="es-PR"/>
        </w:rPr>
        <w:t xml:space="preserve"> </w:t>
      </w:r>
      <w:r w:rsidRPr="00060269">
        <w:rPr>
          <w:rFonts w:cs="Arial"/>
          <w:sz w:val="22"/>
          <w:szCs w:val="22"/>
          <w:lang w:val="es-PR"/>
        </w:rPr>
        <w:t xml:space="preserve">no </w:t>
      </w:r>
      <w:r w:rsidRPr="00060269">
        <w:rPr>
          <w:rFonts w:cs="Arial"/>
          <w:sz w:val="22"/>
          <w:szCs w:val="22"/>
          <w:lang w:val="es-PR"/>
        </w:rPr>
        <w:lastRenderedPageBreak/>
        <w:t>se compartirán para las líneas adicionales en Facturación Agrupada o</w:t>
      </w:r>
      <w:r>
        <w:rPr>
          <w:rFonts w:cs="Arial"/>
          <w:sz w:val="22"/>
          <w:szCs w:val="22"/>
          <w:lang w:val="es-PR"/>
        </w:rPr>
        <w:t xml:space="preserve"> </w:t>
      </w:r>
      <w:r w:rsidRPr="00060269">
        <w:rPr>
          <w:rFonts w:cs="Arial"/>
          <w:sz w:val="22"/>
          <w:szCs w:val="22"/>
          <w:lang w:val="es-PR"/>
        </w:rPr>
        <w:t>Recibo Integrado.</w:t>
      </w:r>
    </w:p>
    <w:p w:rsidR="00AF5793" w:rsidRDefault="00AF5793" w:rsidP="00AF5793">
      <w:pPr>
        <w:autoSpaceDE w:val="0"/>
        <w:autoSpaceDN w:val="0"/>
        <w:adjustRightInd w:val="0"/>
        <w:rPr>
          <w:rFonts w:cs="Arial"/>
          <w:sz w:val="22"/>
          <w:szCs w:val="22"/>
          <w:lang w:val="es-PR"/>
        </w:rPr>
      </w:pPr>
      <w:r>
        <w:rPr>
          <w:rFonts w:ascii="Symbol" w:hAnsi="Symbol" w:cs="Symbol"/>
          <w:sz w:val="22"/>
          <w:szCs w:val="22"/>
          <w:lang w:val="en-US"/>
        </w:rPr>
        <w:t></w:t>
      </w:r>
      <w:r>
        <w:rPr>
          <w:rFonts w:ascii="Symbol" w:hAnsi="Symbol" w:cs="Symbol"/>
          <w:sz w:val="22"/>
          <w:szCs w:val="22"/>
          <w:lang w:val="en-US"/>
        </w:rPr>
        <w:t></w:t>
      </w:r>
      <w:r w:rsidRPr="00060269">
        <w:rPr>
          <w:rFonts w:cs="Arial"/>
          <w:sz w:val="22"/>
          <w:szCs w:val="22"/>
          <w:lang w:val="es-PR"/>
        </w:rPr>
        <w:t>El paquete se limita a uno por domicilio.</w:t>
      </w:r>
    </w:p>
    <w:p w:rsidR="00AF5793" w:rsidRPr="00060269" w:rsidRDefault="00AF5793" w:rsidP="00AF5793">
      <w:pPr>
        <w:autoSpaceDE w:val="0"/>
        <w:autoSpaceDN w:val="0"/>
        <w:adjustRightInd w:val="0"/>
        <w:rPr>
          <w:rFonts w:cs="Arial"/>
          <w:sz w:val="22"/>
          <w:szCs w:val="22"/>
          <w:lang w:val="es-PR"/>
        </w:rPr>
      </w:pPr>
    </w:p>
    <w:p w:rsidR="00AF5793" w:rsidRPr="00060269" w:rsidRDefault="00AF5793" w:rsidP="00AF5793">
      <w:pPr>
        <w:autoSpaceDE w:val="0"/>
        <w:autoSpaceDN w:val="0"/>
        <w:adjustRightInd w:val="0"/>
        <w:rPr>
          <w:rFonts w:cs="Arial"/>
          <w:b/>
          <w:bCs/>
          <w:sz w:val="22"/>
          <w:szCs w:val="22"/>
          <w:lang w:val="es-PR"/>
        </w:rPr>
      </w:pPr>
      <w:r w:rsidRPr="00060269">
        <w:rPr>
          <w:rFonts w:cs="Arial"/>
          <w:b/>
          <w:bCs/>
          <w:sz w:val="22"/>
          <w:szCs w:val="22"/>
          <w:lang w:val="es-PR"/>
        </w:rPr>
        <w:t>e. Políticas Comerciales</w:t>
      </w:r>
    </w:p>
    <w:p w:rsidR="00AF5793" w:rsidRPr="00060269" w:rsidRDefault="00AF5793" w:rsidP="00AF5793">
      <w:pPr>
        <w:autoSpaceDE w:val="0"/>
        <w:autoSpaceDN w:val="0"/>
        <w:adjustRightInd w:val="0"/>
        <w:rPr>
          <w:rFonts w:cs="Arial"/>
          <w:sz w:val="22"/>
          <w:szCs w:val="22"/>
          <w:lang w:val="es-PR"/>
        </w:rPr>
      </w:pPr>
      <w:r w:rsidRPr="00060269">
        <w:rPr>
          <w:rFonts w:cs="Arial"/>
          <w:sz w:val="22"/>
          <w:szCs w:val="22"/>
          <w:lang w:val="es-PR"/>
        </w:rPr>
        <w:t>El cliente deberá cumplir con los siguientes requisitos:</w:t>
      </w:r>
    </w:p>
    <w:p w:rsidR="00AF5793" w:rsidRPr="00060269" w:rsidRDefault="00AF5793" w:rsidP="00AF5793">
      <w:pPr>
        <w:autoSpaceDE w:val="0"/>
        <w:autoSpaceDN w:val="0"/>
        <w:adjustRightInd w:val="0"/>
        <w:rPr>
          <w:rFonts w:cs="Arial"/>
          <w:sz w:val="22"/>
          <w:szCs w:val="22"/>
          <w:lang w:val="es-PR"/>
        </w:rPr>
      </w:pPr>
      <w:r>
        <w:rPr>
          <w:rFonts w:ascii="Symbol" w:hAnsi="Symbol" w:cs="Symbol"/>
          <w:sz w:val="22"/>
          <w:szCs w:val="22"/>
          <w:lang w:val="en-US"/>
        </w:rPr>
        <w:t></w:t>
      </w:r>
      <w:r>
        <w:rPr>
          <w:rFonts w:ascii="Symbol" w:hAnsi="Symbol" w:cs="Symbol"/>
          <w:sz w:val="22"/>
          <w:szCs w:val="22"/>
          <w:lang w:val="en-US"/>
        </w:rPr>
        <w:t></w:t>
      </w:r>
      <w:r w:rsidRPr="00060269">
        <w:rPr>
          <w:rFonts w:cs="Arial"/>
          <w:sz w:val="22"/>
          <w:szCs w:val="22"/>
          <w:lang w:val="es-PR"/>
        </w:rPr>
        <w:t>Este paquete está dirigido a clientes residenciales.</w:t>
      </w:r>
    </w:p>
    <w:p w:rsidR="00AF5793" w:rsidRPr="00060269" w:rsidRDefault="00AF5793" w:rsidP="00AF5793">
      <w:pPr>
        <w:autoSpaceDE w:val="0"/>
        <w:autoSpaceDN w:val="0"/>
        <w:adjustRightInd w:val="0"/>
        <w:rPr>
          <w:rFonts w:cs="Arial"/>
          <w:sz w:val="22"/>
          <w:szCs w:val="22"/>
          <w:lang w:val="es-PR"/>
        </w:rPr>
      </w:pPr>
      <w:r>
        <w:rPr>
          <w:rFonts w:ascii="Symbol" w:hAnsi="Symbol" w:cs="Symbol"/>
          <w:sz w:val="22"/>
          <w:szCs w:val="22"/>
          <w:lang w:val="en-US"/>
        </w:rPr>
        <w:t></w:t>
      </w:r>
      <w:r>
        <w:rPr>
          <w:rFonts w:ascii="Symbol" w:hAnsi="Symbol" w:cs="Symbol"/>
          <w:sz w:val="22"/>
          <w:szCs w:val="22"/>
          <w:lang w:val="en-US"/>
        </w:rPr>
        <w:t></w:t>
      </w:r>
      <w:r w:rsidRPr="00060269">
        <w:rPr>
          <w:rFonts w:cs="Arial"/>
          <w:sz w:val="22"/>
          <w:szCs w:val="22"/>
          <w:lang w:val="es-PR"/>
        </w:rPr>
        <w:t>Aplica para las líneas con servicio de larga distancia de LADA que facturen en</w:t>
      </w:r>
      <w:r>
        <w:rPr>
          <w:rFonts w:cs="Arial"/>
          <w:sz w:val="22"/>
          <w:szCs w:val="22"/>
          <w:lang w:val="es-PR"/>
        </w:rPr>
        <w:t xml:space="preserve"> </w:t>
      </w:r>
      <w:r w:rsidRPr="00060269">
        <w:rPr>
          <w:rFonts w:cs="Arial"/>
          <w:sz w:val="22"/>
          <w:szCs w:val="22"/>
          <w:lang w:val="es-PR"/>
        </w:rPr>
        <w:t xml:space="preserve">Recibo Telefónico </w:t>
      </w:r>
      <w:r w:rsidR="001675BB">
        <w:rPr>
          <w:rFonts w:cs="Arial"/>
          <w:sz w:val="22"/>
          <w:szCs w:val="22"/>
          <w:lang w:val="es-PR"/>
        </w:rPr>
        <w:t>TELNOR</w:t>
      </w:r>
      <w:r w:rsidRPr="00060269">
        <w:rPr>
          <w:rFonts w:cs="Arial"/>
          <w:sz w:val="22"/>
          <w:szCs w:val="22"/>
          <w:lang w:val="es-PR"/>
        </w:rPr>
        <w:t>.</w:t>
      </w:r>
    </w:p>
    <w:p w:rsidR="00AF5793" w:rsidRPr="00060269" w:rsidRDefault="00AF5793" w:rsidP="00AF5793">
      <w:pPr>
        <w:autoSpaceDE w:val="0"/>
        <w:autoSpaceDN w:val="0"/>
        <w:adjustRightInd w:val="0"/>
        <w:rPr>
          <w:rFonts w:cs="Arial"/>
          <w:sz w:val="22"/>
          <w:szCs w:val="22"/>
          <w:lang w:val="es-PR"/>
        </w:rPr>
      </w:pPr>
      <w:r>
        <w:rPr>
          <w:rFonts w:ascii="Symbol" w:hAnsi="Symbol" w:cs="Symbol"/>
          <w:sz w:val="22"/>
          <w:szCs w:val="22"/>
          <w:lang w:val="en-US"/>
        </w:rPr>
        <w:t></w:t>
      </w:r>
      <w:r>
        <w:rPr>
          <w:rFonts w:ascii="Symbol" w:hAnsi="Symbol" w:cs="Symbol"/>
          <w:sz w:val="22"/>
          <w:szCs w:val="22"/>
          <w:lang w:val="en-US"/>
        </w:rPr>
        <w:t></w:t>
      </w:r>
      <w:r w:rsidRPr="00060269">
        <w:rPr>
          <w:rFonts w:cs="Arial"/>
          <w:sz w:val="22"/>
          <w:szCs w:val="22"/>
          <w:lang w:val="es-PR"/>
        </w:rPr>
        <w:t>La contratación del paquete no está limitado a consumos mínimos.</w:t>
      </w:r>
    </w:p>
    <w:p w:rsidR="00AF5793" w:rsidRPr="00060269" w:rsidRDefault="00AF5793" w:rsidP="00AF5793">
      <w:pPr>
        <w:autoSpaceDE w:val="0"/>
        <w:autoSpaceDN w:val="0"/>
        <w:adjustRightInd w:val="0"/>
        <w:rPr>
          <w:rFonts w:cs="Arial"/>
          <w:sz w:val="22"/>
          <w:szCs w:val="22"/>
          <w:lang w:val="es-PR"/>
        </w:rPr>
      </w:pPr>
      <w:r>
        <w:rPr>
          <w:rFonts w:ascii="Symbol" w:hAnsi="Symbol" w:cs="Symbol"/>
          <w:sz w:val="22"/>
          <w:szCs w:val="22"/>
          <w:lang w:val="en-US"/>
        </w:rPr>
        <w:t></w:t>
      </w:r>
      <w:r>
        <w:rPr>
          <w:rFonts w:ascii="Symbol" w:hAnsi="Symbol" w:cs="Symbol"/>
          <w:sz w:val="22"/>
          <w:szCs w:val="22"/>
          <w:lang w:val="en-US"/>
        </w:rPr>
        <w:t></w:t>
      </w:r>
      <w:r w:rsidRPr="00060269">
        <w:rPr>
          <w:rFonts w:cs="Arial"/>
          <w:sz w:val="22"/>
          <w:szCs w:val="22"/>
          <w:lang w:val="es-PR"/>
        </w:rPr>
        <w:t>Es requisito indispensable que la línea no presente adeudos vencidos para que</w:t>
      </w:r>
      <w:r>
        <w:rPr>
          <w:rFonts w:cs="Arial"/>
          <w:sz w:val="22"/>
          <w:szCs w:val="22"/>
          <w:lang w:val="es-PR"/>
        </w:rPr>
        <w:t xml:space="preserve"> </w:t>
      </w:r>
      <w:r w:rsidRPr="00060269">
        <w:rPr>
          <w:rFonts w:cs="Arial"/>
          <w:sz w:val="22"/>
          <w:szCs w:val="22"/>
          <w:lang w:val="es-PR"/>
        </w:rPr>
        <w:t>el paquete aplique y se facture correctamente.</w:t>
      </w:r>
    </w:p>
    <w:p w:rsidR="00AF5793" w:rsidRPr="00060269" w:rsidRDefault="00AF5793" w:rsidP="00AF5793">
      <w:pPr>
        <w:autoSpaceDE w:val="0"/>
        <w:autoSpaceDN w:val="0"/>
        <w:adjustRightInd w:val="0"/>
        <w:rPr>
          <w:rFonts w:cs="Arial"/>
          <w:sz w:val="22"/>
          <w:szCs w:val="22"/>
          <w:lang w:val="es-PR"/>
        </w:rPr>
      </w:pPr>
      <w:r>
        <w:rPr>
          <w:rFonts w:ascii="Symbol" w:hAnsi="Symbol" w:cs="Symbol"/>
          <w:sz w:val="22"/>
          <w:szCs w:val="22"/>
          <w:lang w:val="en-US"/>
        </w:rPr>
        <w:t></w:t>
      </w:r>
      <w:r>
        <w:rPr>
          <w:rFonts w:ascii="Symbol" w:hAnsi="Symbol" w:cs="Symbol"/>
          <w:sz w:val="22"/>
          <w:szCs w:val="22"/>
          <w:lang w:val="en-US"/>
        </w:rPr>
        <w:t></w:t>
      </w:r>
      <w:r w:rsidRPr="00060269">
        <w:rPr>
          <w:rFonts w:cs="Arial"/>
          <w:sz w:val="22"/>
          <w:szCs w:val="22"/>
          <w:lang w:val="es-PR"/>
        </w:rPr>
        <w:t>El paquete no tiene cargo de contratación o activación.</w:t>
      </w:r>
    </w:p>
    <w:p w:rsidR="00AF5793" w:rsidRPr="00060269" w:rsidRDefault="00AF5793" w:rsidP="00AF5793">
      <w:pPr>
        <w:autoSpaceDE w:val="0"/>
        <w:autoSpaceDN w:val="0"/>
        <w:adjustRightInd w:val="0"/>
        <w:rPr>
          <w:rFonts w:cs="Arial"/>
          <w:sz w:val="22"/>
          <w:szCs w:val="22"/>
          <w:lang w:val="es-PR"/>
        </w:rPr>
      </w:pPr>
      <w:r>
        <w:rPr>
          <w:rFonts w:ascii="Symbol" w:hAnsi="Symbol" w:cs="Symbol"/>
          <w:sz w:val="22"/>
          <w:szCs w:val="22"/>
          <w:lang w:val="en-US"/>
        </w:rPr>
        <w:t></w:t>
      </w:r>
      <w:r>
        <w:rPr>
          <w:rFonts w:ascii="Symbol" w:hAnsi="Symbol" w:cs="Symbol"/>
          <w:sz w:val="22"/>
          <w:szCs w:val="22"/>
          <w:lang w:val="en-US"/>
        </w:rPr>
        <w:t></w:t>
      </w:r>
      <w:r w:rsidRPr="00060269">
        <w:rPr>
          <w:rFonts w:cs="Arial"/>
          <w:sz w:val="22"/>
          <w:szCs w:val="22"/>
          <w:lang w:val="es-PR"/>
        </w:rPr>
        <w:t>Para el caso de líneas nuevas, se aplican los cargos vigentes de gastos de</w:t>
      </w:r>
      <w:r>
        <w:rPr>
          <w:rFonts w:cs="Arial"/>
          <w:sz w:val="22"/>
          <w:szCs w:val="22"/>
          <w:lang w:val="es-PR"/>
        </w:rPr>
        <w:t xml:space="preserve"> </w:t>
      </w:r>
      <w:r w:rsidRPr="00060269">
        <w:rPr>
          <w:rFonts w:cs="Arial"/>
          <w:sz w:val="22"/>
          <w:szCs w:val="22"/>
          <w:lang w:val="es-PR"/>
        </w:rPr>
        <w:t>instalación y cableado interior para líneas residenciales.</w:t>
      </w:r>
    </w:p>
    <w:p w:rsidR="00AF5793" w:rsidRPr="00060269" w:rsidRDefault="00AF5793" w:rsidP="00AF5793">
      <w:pPr>
        <w:autoSpaceDE w:val="0"/>
        <w:autoSpaceDN w:val="0"/>
        <w:adjustRightInd w:val="0"/>
        <w:rPr>
          <w:rFonts w:cs="Arial"/>
          <w:sz w:val="22"/>
          <w:szCs w:val="22"/>
          <w:lang w:val="es-PR"/>
        </w:rPr>
      </w:pPr>
      <w:r>
        <w:rPr>
          <w:rFonts w:ascii="Symbol" w:hAnsi="Symbol" w:cs="Symbol"/>
          <w:sz w:val="22"/>
          <w:szCs w:val="22"/>
          <w:lang w:val="en-US"/>
        </w:rPr>
        <w:t></w:t>
      </w:r>
      <w:r>
        <w:rPr>
          <w:rFonts w:ascii="Symbol" w:hAnsi="Symbol" w:cs="Symbol"/>
          <w:sz w:val="22"/>
          <w:szCs w:val="22"/>
          <w:lang w:val="en-US"/>
        </w:rPr>
        <w:t></w:t>
      </w:r>
      <w:r w:rsidRPr="00060269">
        <w:rPr>
          <w:rFonts w:cs="Arial"/>
          <w:sz w:val="22"/>
          <w:szCs w:val="22"/>
          <w:lang w:val="es-PR"/>
        </w:rPr>
        <w:t>No aplican descuentos adicionales.</w:t>
      </w:r>
    </w:p>
    <w:p w:rsidR="00AF5793" w:rsidRPr="00060269" w:rsidRDefault="00AF5793" w:rsidP="00AF5793">
      <w:pPr>
        <w:autoSpaceDE w:val="0"/>
        <w:autoSpaceDN w:val="0"/>
        <w:adjustRightInd w:val="0"/>
        <w:rPr>
          <w:rFonts w:cs="Arial"/>
          <w:sz w:val="22"/>
          <w:szCs w:val="22"/>
          <w:lang w:val="es-PR"/>
        </w:rPr>
      </w:pPr>
      <w:r>
        <w:rPr>
          <w:rFonts w:ascii="Symbol" w:hAnsi="Symbol" w:cs="Symbol"/>
          <w:sz w:val="22"/>
          <w:szCs w:val="22"/>
          <w:lang w:val="en-US"/>
        </w:rPr>
        <w:t></w:t>
      </w:r>
      <w:r>
        <w:rPr>
          <w:rFonts w:ascii="Symbol" w:hAnsi="Symbol" w:cs="Symbol"/>
          <w:sz w:val="22"/>
          <w:szCs w:val="22"/>
          <w:lang w:val="en-US"/>
        </w:rPr>
        <w:t></w:t>
      </w:r>
      <w:r w:rsidRPr="00060269">
        <w:rPr>
          <w:rFonts w:cs="Arial"/>
          <w:sz w:val="22"/>
          <w:szCs w:val="22"/>
          <w:lang w:val="es-PR"/>
        </w:rPr>
        <w:t>La velocidad de Infinitum de hasta 5 Mbps, aplica siempre y cuando las</w:t>
      </w:r>
      <w:r>
        <w:rPr>
          <w:rFonts w:cs="Arial"/>
          <w:sz w:val="22"/>
          <w:szCs w:val="22"/>
          <w:lang w:val="es-PR"/>
        </w:rPr>
        <w:t xml:space="preserve"> </w:t>
      </w:r>
      <w:r w:rsidRPr="00060269">
        <w:rPr>
          <w:rFonts w:cs="Arial"/>
          <w:sz w:val="22"/>
          <w:szCs w:val="22"/>
          <w:lang w:val="es-PR"/>
        </w:rPr>
        <w:t>condiciones técnicas de equipamiento y distancia del domicilio del cliente a la</w:t>
      </w:r>
      <w:r>
        <w:rPr>
          <w:rFonts w:cs="Arial"/>
          <w:sz w:val="22"/>
          <w:szCs w:val="22"/>
          <w:lang w:val="es-PR"/>
        </w:rPr>
        <w:t xml:space="preserve"> </w:t>
      </w:r>
      <w:r w:rsidRPr="00060269">
        <w:rPr>
          <w:rFonts w:cs="Arial"/>
          <w:sz w:val="22"/>
          <w:szCs w:val="22"/>
          <w:lang w:val="es-PR"/>
        </w:rPr>
        <w:t>central lo permitan.</w:t>
      </w:r>
    </w:p>
    <w:p w:rsidR="00AF5793" w:rsidRPr="00060269" w:rsidRDefault="00AF5793" w:rsidP="00AF5793">
      <w:pPr>
        <w:autoSpaceDE w:val="0"/>
        <w:autoSpaceDN w:val="0"/>
        <w:adjustRightInd w:val="0"/>
        <w:rPr>
          <w:rFonts w:cs="Arial"/>
          <w:sz w:val="22"/>
          <w:szCs w:val="22"/>
          <w:lang w:val="es-PR"/>
        </w:rPr>
      </w:pPr>
      <w:r>
        <w:rPr>
          <w:rFonts w:ascii="Symbol" w:hAnsi="Symbol" w:cs="Symbol"/>
          <w:sz w:val="22"/>
          <w:szCs w:val="22"/>
          <w:lang w:val="en-US"/>
        </w:rPr>
        <w:t></w:t>
      </w:r>
      <w:r>
        <w:rPr>
          <w:rFonts w:ascii="Symbol" w:hAnsi="Symbol" w:cs="Symbol"/>
          <w:sz w:val="22"/>
          <w:szCs w:val="22"/>
          <w:lang w:val="en-US"/>
        </w:rPr>
        <w:t></w:t>
      </w:r>
      <w:r w:rsidRPr="00060269">
        <w:rPr>
          <w:rFonts w:cs="Arial"/>
          <w:sz w:val="22"/>
          <w:szCs w:val="22"/>
          <w:lang w:val="es-PR"/>
        </w:rPr>
        <w:t>Las Tarifas de LDI y LDM suponen un uso razonable de un hogar y que sea</w:t>
      </w:r>
      <w:r>
        <w:rPr>
          <w:rFonts w:cs="Arial"/>
          <w:sz w:val="22"/>
          <w:szCs w:val="22"/>
          <w:lang w:val="es-PR"/>
        </w:rPr>
        <w:t xml:space="preserve"> </w:t>
      </w:r>
      <w:r w:rsidRPr="00060269">
        <w:rPr>
          <w:rFonts w:cs="Arial"/>
          <w:sz w:val="22"/>
          <w:szCs w:val="22"/>
          <w:lang w:val="es-PR"/>
        </w:rPr>
        <w:t>acorde a las necesidades personales de sus miembros, por lo tanto, para evitar</w:t>
      </w:r>
      <w:r>
        <w:rPr>
          <w:rFonts w:cs="Arial"/>
          <w:sz w:val="22"/>
          <w:szCs w:val="22"/>
          <w:lang w:val="es-PR"/>
        </w:rPr>
        <w:t xml:space="preserve"> </w:t>
      </w:r>
      <w:r w:rsidRPr="00060269">
        <w:rPr>
          <w:rFonts w:cs="Arial"/>
          <w:sz w:val="22"/>
          <w:szCs w:val="22"/>
          <w:lang w:val="es-PR"/>
        </w:rPr>
        <w:t xml:space="preserve">el daño que se pueda causar a la red de </w:t>
      </w:r>
      <w:r w:rsidR="001675BB">
        <w:rPr>
          <w:rFonts w:cs="Arial"/>
          <w:sz w:val="22"/>
          <w:szCs w:val="22"/>
          <w:lang w:val="es-PR"/>
        </w:rPr>
        <w:t>TELNOR</w:t>
      </w:r>
      <w:r w:rsidRPr="00060269">
        <w:rPr>
          <w:rFonts w:cs="Arial"/>
          <w:sz w:val="22"/>
          <w:szCs w:val="22"/>
          <w:lang w:val="es-PR"/>
        </w:rPr>
        <w:t xml:space="preserve"> por el mal uso de la línea</w:t>
      </w:r>
      <w:r>
        <w:rPr>
          <w:rFonts w:cs="Arial"/>
          <w:sz w:val="22"/>
          <w:szCs w:val="22"/>
          <w:lang w:val="es-PR"/>
        </w:rPr>
        <w:t xml:space="preserve"> </w:t>
      </w:r>
      <w:r w:rsidRPr="00060269">
        <w:rPr>
          <w:rFonts w:cs="Arial"/>
          <w:sz w:val="22"/>
          <w:szCs w:val="22"/>
          <w:lang w:val="es-PR"/>
        </w:rPr>
        <w:t>telefónica:</w:t>
      </w:r>
    </w:p>
    <w:p w:rsidR="00AF5793" w:rsidRPr="00060269" w:rsidRDefault="00AF5793" w:rsidP="00AF5793">
      <w:pPr>
        <w:autoSpaceDE w:val="0"/>
        <w:autoSpaceDN w:val="0"/>
        <w:adjustRightInd w:val="0"/>
        <w:rPr>
          <w:rFonts w:cs="Arial"/>
          <w:sz w:val="22"/>
          <w:szCs w:val="22"/>
          <w:lang w:val="es-PR"/>
        </w:rPr>
      </w:pPr>
      <w:r>
        <w:rPr>
          <w:rFonts w:ascii="Wingdings" w:hAnsi="Wingdings" w:cs="Wingdings"/>
          <w:sz w:val="22"/>
          <w:szCs w:val="22"/>
          <w:lang w:val="en-US"/>
        </w:rPr>
        <w:t></w:t>
      </w:r>
      <w:r>
        <w:rPr>
          <w:rFonts w:ascii="Wingdings" w:hAnsi="Wingdings" w:cs="Wingdings"/>
          <w:sz w:val="22"/>
          <w:szCs w:val="22"/>
          <w:lang w:val="en-US"/>
        </w:rPr>
        <w:t></w:t>
      </w:r>
      <w:r w:rsidRPr="00060269">
        <w:rPr>
          <w:rFonts w:cs="Arial"/>
          <w:sz w:val="22"/>
          <w:szCs w:val="22"/>
          <w:lang w:val="es-PR"/>
        </w:rPr>
        <w:t>Las tarifas promocionales de Larga Distancia Internacional automática</w:t>
      </w:r>
      <w:r>
        <w:rPr>
          <w:rFonts w:cs="Arial"/>
          <w:sz w:val="22"/>
          <w:szCs w:val="22"/>
          <w:lang w:val="es-PR"/>
        </w:rPr>
        <w:t xml:space="preserve"> </w:t>
      </w:r>
      <w:r w:rsidRPr="00060269">
        <w:rPr>
          <w:rFonts w:cs="Arial"/>
          <w:sz w:val="22"/>
          <w:szCs w:val="22"/>
          <w:lang w:val="es-PR"/>
        </w:rPr>
        <w:t>saliente a Estados Unidos de América, Canadá y de Larga Distancia</w:t>
      </w:r>
      <w:r>
        <w:rPr>
          <w:rFonts w:cs="Arial"/>
          <w:sz w:val="22"/>
          <w:szCs w:val="22"/>
          <w:lang w:val="es-PR"/>
        </w:rPr>
        <w:t xml:space="preserve"> </w:t>
      </w:r>
      <w:r w:rsidRPr="00060269">
        <w:rPr>
          <w:rFonts w:cs="Arial"/>
          <w:sz w:val="22"/>
          <w:szCs w:val="22"/>
          <w:lang w:val="es-PR"/>
        </w:rPr>
        <w:t>Mundial automática saliente a Sudamérica y Centroamérica serán</w:t>
      </w:r>
      <w:r>
        <w:rPr>
          <w:rFonts w:cs="Arial"/>
          <w:sz w:val="22"/>
          <w:szCs w:val="22"/>
          <w:lang w:val="es-PR"/>
        </w:rPr>
        <w:t xml:space="preserve"> </w:t>
      </w:r>
      <w:r w:rsidRPr="00060269">
        <w:rPr>
          <w:rFonts w:cs="Arial"/>
          <w:sz w:val="22"/>
          <w:szCs w:val="22"/>
          <w:lang w:val="es-PR"/>
        </w:rPr>
        <w:t>aplicables hasta un máximo de 500 minutos por paquete considerando</w:t>
      </w:r>
    </w:p>
    <w:p w:rsidR="00AF5793" w:rsidRDefault="00AF5793" w:rsidP="00AF5793">
      <w:pPr>
        <w:autoSpaceDE w:val="0"/>
        <w:autoSpaceDN w:val="0"/>
        <w:adjustRightInd w:val="0"/>
        <w:rPr>
          <w:rFonts w:cs="Arial"/>
          <w:sz w:val="22"/>
          <w:szCs w:val="22"/>
          <w:lang w:val="es-PR"/>
        </w:rPr>
      </w:pPr>
      <w:r w:rsidRPr="00060269">
        <w:rPr>
          <w:rFonts w:cs="Arial"/>
          <w:sz w:val="22"/>
          <w:szCs w:val="22"/>
          <w:lang w:val="es-PR"/>
        </w:rPr>
        <w:t>todos los destinos.</w:t>
      </w:r>
    </w:p>
    <w:p w:rsidR="00AF5793" w:rsidRPr="00060269" w:rsidRDefault="00AF5793" w:rsidP="00AF5793">
      <w:pPr>
        <w:autoSpaceDE w:val="0"/>
        <w:autoSpaceDN w:val="0"/>
        <w:adjustRightInd w:val="0"/>
        <w:rPr>
          <w:rFonts w:cs="Arial"/>
          <w:sz w:val="22"/>
          <w:szCs w:val="22"/>
          <w:lang w:val="es-PR"/>
        </w:rPr>
      </w:pPr>
    </w:p>
    <w:p w:rsidR="00AF5793" w:rsidRDefault="00AF5793" w:rsidP="00AF5793">
      <w:pPr>
        <w:autoSpaceDE w:val="0"/>
        <w:autoSpaceDN w:val="0"/>
        <w:adjustRightInd w:val="0"/>
        <w:rPr>
          <w:rFonts w:cs="Arial"/>
          <w:sz w:val="22"/>
          <w:szCs w:val="22"/>
          <w:lang w:val="es-PR"/>
        </w:rPr>
      </w:pPr>
      <w:r>
        <w:rPr>
          <w:rFonts w:ascii="Wingdings" w:hAnsi="Wingdings" w:cs="Wingdings"/>
          <w:sz w:val="22"/>
          <w:szCs w:val="22"/>
          <w:lang w:val="en-US"/>
        </w:rPr>
        <w:t></w:t>
      </w:r>
      <w:r>
        <w:rPr>
          <w:rFonts w:ascii="Wingdings" w:hAnsi="Wingdings" w:cs="Wingdings"/>
          <w:sz w:val="22"/>
          <w:szCs w:val="22"/>
          <w:lang w:val="en-US"/>
        </w:rPr>
        <w:t></w:t>
      </w:r>
      <w:r w:rsidRPr="00060269">
        <w:rPr>
          <w:rFonts w:cs="Arial"/>
          <w:sz w:val="22"/>
          <w:szCs w:val="22"/>
          <w:lang w:val="es-PR"/>
        </w:rPr>
        <w:t>El tráfico excedente se cobrará a la tarifa básica vigente.</w:t>
      </w:r>
    </w:p>
    <w:p w:rsidR="00AF5793" w:rsidRPr="00060269" w:rsidRDefault="00AF5793" w:rsidP="00AF5793">
      <w:pPr>
        <w:autoSpaceDE w:val="0"/>
        <w:autoSpaceDN w:val="0"/>
        <w:adjustRightInd w:val="0"/>
        <w:rPr>
          <w:rFonts w:cs="Arial"/>
          <w:sz w:val="22"/>
          <w:szCs w:val="22"/>
          <w:lang w:val="es-PR"/>
        </w:rPr>
      </w:pPr>
    </w:p>
    <w:p w:rsidR="00AF5793" w:rsidRPr="00060269" w:rsidRDefault="00AF5793" w:rsidP="00AF5793">
      <w:pPr>
        <w:autoSpaceDE w:val="0"/>
        <w:autoSpaceDN w:val="0"/>
        <w:adjustRightInd w:val="0"/>
        <w:rPr>
          <w:rFonts w:cs="Arial"/>
          <w:b/>
          <w:bCs/>
          <w:sz w:val="22"/>
          <w:szCs w:val="22"/>
          <w:lang w:val="es-PR"/>
        </w:rPr>
      </w:pPr>
      <w:r w:rsidRPr="00060269">
        <w:rPr>
          <w:rFonts w:cs="Arial"/>
          <w:b/>
          <w:bCs/>
          <w:sz w:val="22"/>
          <w:szCs w:val="22"/>
          <w:lang w:val="es-PR"/>
        </w:rPr>
        <w:t>f. Vigencia:</w:t>
      </w:r>
    </w:p>
    <w:p w:rsidR="00AF5793" w:rsidRDefault="00AF5793" w:rsidP="00AF5793">
      <w:pPr>
        <w:autoSpaceDE w:val="0"/>
        <w:autoSpaceDN w:val="0"/>
        <w:adjustRightInd w:val="0"/>
        <w:rPr>
          <w:rFonts w:cs="Arial"/>
          <w:sz w:val="22"/>
          <w:szCs w:val="22"/>
          <w:lang w:val="es-PR"/>
        </w:rPr>
      </w:pPr>
      <w:r>
        <w:rPr>
          <w:rFonts w:ascii="Symbol" w:hAnsi="Symbol" w:cs="Symbol"/>
          <w:szCs w:val="24"/>
          <w:lang w:val="en-US"/>
        </w:rPr>
        <w:t></w:t>
      </w:r>
      <w:r>
        <w:rPr>
          <w:rFonts w:ascii="Symbol" w:hAnsi="Symbol" w:cs="Symbol"/>
          <w:szCs w:val="24"/>
          <w:lang w:val="en-US"/>
        </w:rPr>
        <w:t></w:t>
      </w:r>
      <w:r w:rsidRPr="00060269">
        <w:rPr>
          <w:rFonts w:cs="Arial"/>
          <w:sz w:val="22"/>
          <w:szCs w:val="22"/>
          <w:lang w:val="es-PR"/>
        </w:rPr>
        <w:t>Se avisará al Instituto Federal de Telecomunicaciones con 15 días de</w:t>
      </w:r>
      <w:r>
        <w:rPr>
          <w:rFonts w:cs="Arial"/>
          <w:sz w:val="22"/>
          <w:szCs w:val="22"/>
          <w:lang w:val="es-PR"/>
        </w:rPr>
        <w:t xml:space="preserve"> </w:t>
      </w:r>
      <w:r w:rsidRPr="00060269">
        <w:rPr>
          <w:rFonts w:cs="Arial"/>
          <w:sz w:val="22"/>
          <w:szCs w:val="22"/>
          <w:lang w:val="es-PR"/>
        </w:rPr>
        <w:t>anticipación la cancelación de este Paquete.</w:t>
      </w:r>
    </w:p>
    <w:p w:rsidR="00AF5793" w:rsidRPr="00193407" w:rsidRDefault="00AF5793" w:rsidP="00AF5793">
      <w:pPr>
        <w:autoSpaceDE w:val="0"/>
        <w:autoSpaceDN w:val="0"/>
        <w:adjustRightInd w:val="0"/>
        <w:rPr>
          <w:rFonts w:ascii="Arial" w:hAnsi="Arial" w:cs="Arial"/>
          <w:sz w:val="22"/>
          <w:szCs w:val="22"/>
          <w:lang w:val="es-PR"/>
        </w:rPr>
      </w:pPr>
      <w:r w:rsidRPr="00193407">
        <w:rPr>
          <w:rFonts w:ascii="Arial" w:hAnsi="Arial" w:cs="Arial"/>
          <w:sz w:val="22"/>
          <w:szCs w:val="22"/>
          <w:lang w:val="es-PR"/>
        </w:rPr>
        <w:t>.</w:t>
      </w:r>
      <w:r w:rsidR="007C7E2E">
        <w:rPr>
          <w:rFonts w:ascii="Arial" w:hAnsi="Arial" w:cs="Arial"/>
          <w:sz w:val="22"/>
          <w:szCs w:val="22"/>
          <w:lang w:val="es-PR"/>
        </w:rPr>
        <w:t xml:space="preserve"> </w:t>
      </w:r>
    </w:p>
    <w:p w:rsidR="0062132D" w:rsidRPr="00DD5DE1" w:rsidRDefault="0062132D" w:rsidP="0062132D">
      <w:pPr>
        <w:rPr>
          <w:rStyle w:val="Heading3Char"/>
          <w:rFonts w:asciiTheme="minorHAnsi" w:hAnsiTheme="minorHAnsi" w:cstheme="minorHAnsi"/>
          <w:sz w:val="28"/>
          <w:szCs w:val="28"/>
        </w:rPr>
      </w:pPr>
      <w:bookmarkStart w:id="156" w:name="_Toc187771200"/>
      <w:r w:rsidRPr="00DD5DE1">
        <w:rPr>
          <w:rStyle w:val="Heading3Char"/>
          <w:rFonts w:asciiTheme="minorHAnsi" w:hAnsiTheme="minorHAnsi" w:cstheme="minorHAnsi"/>
          <w:sz w:val="28"/>
          <w:szCs w:val="28"/>
        </w:rPr>
        <w:t>PAQUETE 1</w:t>
      </w:r>
      <w:r>
        <w:rPr>
          <w:rStyle w:val="Heading3Char"/>
          <w:rFonts w:asciiTheme="minorHAnsi" w:hAnsiTheme="minorHAnsi" w:cstheme="minorHAnsi"/>
          <w:sz w:val="28"/>
          <w:szCs w:val="28"/>
        </w:rPr>
        <w:t>3</w:t>
      </w:r>
      <w:r w:rsidRPr="00DD5DE1">
        <w:rPr>
          <w:rStyle w:val="Heading3Char"/>
          <w:rFonts w:asciiTheme="minorHAnsi" w:hAnsiTheme="minorHAnsi" w:cstheme="minorHAnsi"/>
          <w:sz w:val="28"/>
          <w:szCs w:val="28"/>
        </w:rPr>
        <w:t>99</w:t>
      </w:r>
      <w:bookmarkEnd w:id="156"/>
    </w:p>
    <w:p w:rsidR="0062132D" w:rsidRPr="00DD5DE1" w:rsidRDefault="0062132D" w:rsidP="0062132D">
      <w:pPr>
        <w:rPr>
          <w:rFonts w:asciiTheme="minorHAnsi" w:hAnsiTheme="minorHAnsi" w:cstheme="minorHAnsi"/>
          <w:szCs w:val="24"/>
          <w:lang w:val="pt-BR"/>
        </w:rPr>
      </w:pPr>
    </w:p>
    <w:p w:rsidR="0062132D" w:rsidRPr="00DD5DE1" w:rsidRDefault="0062132D" w:rsidP="0062132D">
      <w:pPr>
        <w:outlineLvl w:val="0"/>
        <w:rPr>
          <w:rFonts w:asciiTheme="minorHAnsi" w:hAnsiTheme="minorHAnsi" w:cstheme="minorHAnsi"/>
          <w:b/>
          <w:szCs w:val="24"/>
        </w:rPr>
      </w:pPr>
      <w:bookmarkStart w:id="157" w:name="_Toc187771201"/>
      <w:r w:rsidRPr="00DD5DE1">
        <w:rPr>
          <w:rFonts w:asciiTheme="minorHAnsi" w:hAnsiTheme="minorHAnsi" w:cstheme="minorHAnsi"/>
          <w:b/>
          <w:szCs w:val="24"/>
        </w:rPr>
        <w:t>Número de Inscripción:</w:t>
      </w:r>
      <w:r>
        <w:rPr>
          <w:rFonts w:asciiTheme="minorHAnsi" w:hAnsiTheme="minorHAnsi" w:cstheme="minorHAnsi"/>
          <w:b/>
          <w:szCs w:val="24"/>
        </w:rPr>
        <w:t xml:space="preserve"> </w:t>
      </w:r>
      <w:r w:rsidRPr="00562D33">
        <w:rPr>
          <w:rFonts w:asciiTheme="minorHAnsi" w:hAnsiTheme="minorHAnsi" w:cstheme="minorHAnsi"/>
          <w:b/>
          <w:sz w:val="28"/>
          <w:szCs w:val="28"/>
        </w:rPr>
        <w:t>125884</w:t>
      </w:r>
      <w:r>
        <w:rPr>
          <w:rFonts w:asciiTheme="minorHAnsi" w:hAnsiTheme="minorHAnsi" w:cstheme="minorHAnsi"/>
          <w:b/>
          <w:sz w:val="28"/>
          <w:szCs w:val="28"/>
        </w:rPr>
        <w:t>5</w:t>
      </w:r>
      <w:bookmarkEnd w:id="157"/>
    </w:p>
    <w:p w:rsidR="0062132D" w:rsidRPr="00DD5DE1" w:rsidRDefault="0062132D" w:rsidP="0062132D">
      <w:pPr>
        <w:rPr>
          <w:rFonts w:asciiTheme="minorHAnsi" w:hAnsiTheme="minorHAnsi" w:cstheme="minorHAnsi"/>
          <w:szCs w:val="24"/>
        </w:rPr>
      </w:pPr>
    </w:p>
    <w:p w:rsidR="0062132D" w:rsidRPr="00DD5DE1" w:rsidRDefault="0062132D" w:rsidP="0062132D">
      <w:pPr>
        <w:outlineLvl w:val="0"/>
        <w:rPr>
          <w:rFonts w:asciiTheme="minorHAnsi" w:hAnsiTheme="minorHAnsi" w:cstheme="minorHAnsi"/>
          <w:b/>
          <w:szCs w:val="24"/>
          <w:lang w:val="es-ES_tradnl"/>
        </w:rPr>
      </w:pPr>
      <w:bookmarkStart w:id="158" w:name="_Toc187771202"/>
      <w:r w:rsidRPr="00DD5DE1">
        <w:rPr>
          <w:rFonts w:asciiTheme="minorHAnsi" w:hAnsiTheme="minorHAnsi" w:cstheme="minorHAnsi"/>
          <w:b/>
          <w:szCs w:val="24"/>
          <w:lang w:val="es-ES_tradnl"/>
        </w:rPr>
        <w:t>Nombre del Servicio</w:t>
      </w:r>
      <w:bookmarkEnd w:id="158"/>
    </w:p>
    <w:p w:rsidR="0062132D" w:rsidRPr="00DD5DE1" w:rsidRDefault="0062132D" w:rsidP="0062132D">
      <w:pPr>
        <w:outlineLvl w:val="0"/>
        <w:rPr>
          <w:rFonts w:asciiTheme="minorHAnsi" w:hAnsiTheme="minorHAnsi" w:cstheme="minorHAnsi"/>
          <w:bCs/>
          <w:szCs w:val="24"/>
          <w:lang w:val="es-ES_tradnl"/>
        </w:rPr>
      </w:pPr>
      <w:bookmarkStart w:id="159" w:name="_Toc187771203"/>
      <w:r w:rsidRPr="00DD5DE1">
        <w:rPr>
          <w:rFonts w:asciiTheme="minorHAnsi" w:hAnsiTheme="minorHAnsi" w:cstheme="minorHAnsi"/>
          <w:bCs/>
          <w:szCs w:val="24"/>
          <w:lang w:val="es-ES_tradnl"/>
        </w:rPr>
        <w:t>Paquete 1</w:t>
      </w:r>
      <w:r>
        <w:rPr>
          <w:rFonts w:asciiTheme="minorHAnsi" w:hAnsiTheme="minorHAnsi" w:cstheme="minorHAnsi"/>
          <w:bCs/>
          <w:szCs w:val="24"/>
          <w:lang w:val="es-ES_tradnl"/>
        </w:rPr>
        <w:t>3</w:t>
      </w:r>
      <w:r w:rsidRPr="00DD5DE1">
        <w:rPr>
          <w:rFonts w:asciiTheme="minorHAnsi" w:hAnsiTheme="minorHAnsi" w:cstheme="minorHAnsi"/>
          <w:bCs/>
          <w:szCs w:val="24"/>
          <w:lang w:val="es-ES_tradnl"/>
        </w:rPr>
        <w:t>99</w:t>
      </w:r>
      <w:bookmarkEnd w:id="159"/>
    </w:p>
    <w:p w:rsidR="0062132D" w:rsidRPr="00DD5DE1" w:rsidRDefault="0062132D" w:rsidP="0062132D">
      <w:pPr>
        <w:rPr>
          <w:rFonts w:asciiTheme="minorHAnsi" w:hAnsiTheme="minorHAnsi" w:cstheme="minorHAnsi"/>
          <w:szCs w:val="24"/>
          <w:lang w:val="es-ES_tradnl"/>
        </w:rPr>
      </w:pPr>
    </w:p>
    <w:p w:rsidR="0062132D" w:rsidRPr="00DD5DE1" w:rsidRDefault="0062132D" w:rsidP="0062132D">
      <w:pPr>
        <w:outlineLvl w:val="0"/>
        <w:rPr>
          <w:rFonts w:asciiTheme="minorHAnsi" w:hAnsiTheme="minorHAnsi" w:cstheme="minorHAnsi"/>
          <w:b/>
          <w:szCs w:val="24"/>
          <w:lang w:val="es-ES_tradnl"/>
        </w:rPr>
      </w:pPr>
      <w:bookmarkStart w:id="160" w:name="_Toc187771204"/>
      <w:r w:rsidRPr="00DD5DE1">
        <w:rPr>
          <w:rFonts w:asciiTheme="minorHAnsi" w:hAnsiTheme="minorHAnsi" w:cstheme="minorHAnsi"/>
          <w:b/>
          <w:szCs w:val="24"/>
          <w:lang w:val="es-ES_tradnl"/>
        </w:rPr>
        <w:t>Descripción</w:t>
      </w:r>
      <w:bookmarkEnd w:id="160"/>
    </w:p>
    <w:p w:rsidR="0062132D" w:rsidRPr="00DD5DE1" w:rsidRDefault="0062132D" w:rsidP="0062132D">
      <w:pPr>
        <w:tabs>
          <w:tab w:val="left" w:pos="0"/>
        </w:tabs>
        <w:jc w:val="both"/>
        <w:rPr>
          <w:rFonts w:asciiTheme="minorHAnsi" w:hAnsiTheme="minorHAnsi" w:cstheme="minorHAnsi"/>
          <w:szCs w:val="24"/>
          <w:lang w:val="es-MX"/>
        </w:rPr>
      </w:pPr>
      <w:r w:rsidRPr="00DD5DE1">
        <w:rPr>
          <w:rFonts w:asciiTheme="minorHAnsi" w:hAnsiTheme="minorHAnsi" w:cstheme="minorHAnsi"/>
          <w:szCs w:val="24"/>
          <w:lang w:val="es-ES_tradnl"/>
        </w:rPr>
        <w:t xml:space="preserve">Es un paquete para Clientes Residenciales, que se integra bajo un esquema de renta mensual fija: La renta básica de hasta 6 líneas Residenciales, Infinitum de hasta </w:t>
      </w:r>
      <w:r>
        <w:rPr>
          <w:rFonts w:asciiTheme="minorHAnsi" w:hAnsiTheme="minorHAnsi" w:cstheme="minorHAnsi"/>
          <w:szCs w:val="24"/>
          <w:lang w:val="es-ES_tradnl"/>
        </w:rPr>
        <w:t>1</w:t>
      </w:r>
      <w:r w:rsidRPr="00DD5DE1">
        <w:rPr>
          <w:rFonts w:asciiTheme="minorHAnsi" w:hAnsiTheme="minorHAnsi" w:cstheme="minorHAnsi"/>
          <w:szCs w:val="24"/>
          <w:lang w:val="es-ES_tradnl"/>
        </w:rPr>
        <w:t xml:space="preserve"> </w:t>
      </w:r>
      <w:r>
        <w:rPr>
          <w:rFonts w:asciiTheme="minorHAnsi" w:hAnsiTheme="minorHAnsi" w:cstheme="minorHAnsi"/>
          <w:szCs w:val="24"/>
          <w:lang w:val="es-ES_tradnl"/>
        </w:rPr>
        <w:t>G</w:t>
      </w:r>
      <w:r w:rsidRPr="00DD5DE1">
        <w:rPr>
          <w:rFonts w:asciiTheme="minorHAnsi" w:hAnsiTheme="minorHAnsi" w:cstheme="minorHAnsi"/>
          <w:szCs w:val="24"/>
          <w:lang w:val="es-ES_tradnl"/>
        </w:rPr>
        <w:t>bps, llamadas de servicio medido, larga distancia internacional (Estados Unidos de América y Canadá) ilimitada (001), minutos de larga distancia mundial (00) ilimitados, minutos ilimitados a teléfonos móviles bajo la modalidad de “El Que Llama Paga”, Paquete de Servicios Digitales y tarifas especiales para el servicio de Larga Distancia Internacional y Larga Distancia Mundial.</w:t>
      </w:r>
    </w:p>
    <w:p w:rsidR="0062132D" w:rsidRPr="00DD5DE1" w:rsidRDefault="0062132D" w:rsidP="0062132D">
      <w:pPr>
        <w:rPr>
          <w:rFonts w:asciiTheme="minorHAnsi" w:hAnsiTheme="minorHAnsi" w:cstheme="minorHAnsi"/>
          <w:szCs w:val="24"/>
          <w:lang w:val="es-ES_tradnl"/>
        </w:rPr>
      </w:pPr>
    </w:p>
    <w:p w:rsidR="0062132D" w:rsidRPr="00DD5DE1" w:rsidRDefault="0062132D" w:rsidP="0062132D">
      <w:pPr>
        <w:outlineLvl w:val="0"/>
        <w:rPr>
          <w:rFonts w:asciiTheme="minorHAnsi" w:hAnsiTheme="minorHAnsi" w:cstheme="minorHAnsi"/>
          <w:b/>
          <w:szCs w:val="24"/>
          <w:lang w:val="es-ES_tradnl"/>
        </w:rPr>
      </w:pPr>
      <w:bookmarkStart w:id="161" w:name="_Toc187771205"/>
      <w:r w:rsidRPr="00DD5DE1">
        <w:rPr>
          <w:rFonts w:asciiTheme="minorHAnsi" w:hAnsiTheme="minorHAnsi" w:cstheme="minorHAnsi"/>
          <w:b/>
          <w:szCs w:val="24"/>
          <w:lang w:val="es-ES_tradnl"/>
        </w:rPr>
        <w:t>Estructura Tarifaria:</w:t>
      </w:r>
      <w:bookmarkEnd w:id="161"/>
    </w:p>
    <w:p w:rsidR="0062132D" w:rsidRPr="00DD5DE1" w:rsidRDefault="0062132D" w:rsidP="0062132D">
      <w:pPr>
        <w:rPr>
          <w:rFonts w:asciiTheme="minorHAnsi" w:hAnsiTheme="minorHAnsi" w:cstheme="minorHAnsi"/>
          <w:bCs/>
          <w:szCs w:val="24"/>
          <w:lang w:val="es-ES_tradnl"/>
        </w:rPr>
      </w:pPr>
      <w:r w:rsidRPr="00DD5DE1">
        <w:rPr>
          <w:rFonts w:asciiTheme="minorHAnsi" w:hAnsiTheme="minorHAnsi" w:cstheme="minorHAnsi"/>
          <w:bCs/>
          <w:szCs w:val="24"/>
          <w:lang w:val="es-ES_tradnl"/>
        </w:rPr>
        <w:t>Paquete 1</w:t>
      </w:r>
      <w:r>
        <w:rPr>
          <w:rFonts w:asciiTheme="minorHAnsi" w:hAnsiTheme="minorHAnsi" w:cstheme="minorHAnsi"/>
          <w:bCs/>
          <w:szCs w:val="24"/>
          <w:lang w:val="es-ES_tradnl"/>
        </w:rPr>
        <w:t>3</w:t>
      </w:r>
      <w:r w:rsidRPr="00DD5DE1">
        <w:rPr>
          <w:rFonts w:asciiTheme="minorHAnsi" w:hAnsiTheme="minorHAnsi" w:cstheme="minorHAnsi"/>
          <w:bCs/>
          <w:szCs w:val="24"/>
          <w:lang w:val="es-ES_tradnl"/>
        </w:rPr>
        <w:t>99 incluye lo siguiente</w:t>
      </w:r>
      <w:r w:rsidRPr="00DD5DE1">
        <w:rPr>
          <w:rFonts w:asciiTheme="minorHAnsi" w:hAnsiTheme="minorHAnsi" w:cstheme="minorHAnsi"/>
          <w:b/>
          <w:bCs/>
          <w:szCs w:val="24"/>
          <w:lang w:val="es-ES_tradnl"/>
        </w:rPr>
        <w:t>:</w:t>
      </w:r>
    </w:p>
    <w:p w:rsidR="0062132D" w:rsidRPr="00DD5DE1" w:rsidRDefault="0062132D" w:rsidP="0062132D">
      <w:pPr>
        <w:rPr>
          <w:rFonts w:asciiTheme="minorHAnsi" w:hAnsiTheme="minorHAnsi" w:cstheme="minorHAnsi"/>
          <w:szCs w:val="24"/>
          <w:lang w:val="es-ES_tradnl"/>
        </w:rPr>
      </w:pPr>
      <w:r w:rsidRPr="00DD5DE1">
        <w:rPr>
          <w:rFonts w:asciiTheme="minorHAnsi" w:hAnsiTheme="minorHAnsi" w:cstheme="minorHAnsi"/>
          <w:szCs w:val="24"/>
          <w:lang w:val="es-ES_tradnl"/>
        </w:rPr>
        <w:t>Renta Básica de hasta 6 Líneas Residenciales</w:t>
      </w:r>
    </w:p>
    <w:p w:rsidR="0062132D" w:rsidRPr="00DD5DE1" w:rsidRDefault="0062132D" w:rsidP="0062132D">
      <w:pPr>
        <w:rPr>
          <w:rFonts w:asciiTheme="minorHAnsi" w:hAnsiTheme="minorHAnsi" w:cstheme="minorHAnsi"/>
          <w:szCs w:val="24"/>
          <w:lang w:val="es-ES_tradnl"/>
        </w:rPr>
      </w:pPr>
      <w:r w:rsidRPr="00DD5DE1">
        <w:rPr>
          <w:rFonts w:asciiTheme="minorHAnsi" w:hAnsiTheme="minorHAnsi" w:cstheme="minorHAnsi"/>
          <w:szCs w:val="24"/>
          <w:lang w:val="es-ES_tradnl"/>
        </w:rPr>
        <w:t>Llamadas de servicio medido ilimitadas</w:t>
      </w:r>
    </w:p>
    <w:p w:rsidR="0062132D" w:rsidRPr="00DD5DE1" w:rsidRDefault="0062132D" w:rsidP="0062132D">
      <w:pPr>
        <w:rPr>
          <w:rFonts w:asciiTheme="minorHAnsi" w:hAnsiTheme="minorHAnsi" w:cstheme="minorHAnsi"/>
          <w:szCs w:val="24"/>
          <w:lang w:val="es-ES_tradnl"/>
        </w:rPr>
      </w:pPr>
      <w:r w:rsidRPr="00DD5DE1">
        <w:rPr>
          <w:rFonts w:asciiTheme="minorHAnsi" w:hAnsiTheme="minorHAnsi" w:cstheme="minorHAnsi"/>
          <w:szCs w:val="24"/>
          <w:lang w:val="es-ES_tradnl"/>
        </w:rPr>
        <w:t>Larga Distancia Internacional automática saliente ilimitada hacia Estados Unidos de América (incluye Alaska, Hawaii y Puerto Rico) y Canadá.</w:t>
      </w:r>
    </w:p>
    <w:p w:rsidR="0062132D" w:rsidRPr="00DD5DE1" w:rsidRDefault="0062132D" w:rsidP="0062132D">
      <w:pPr>
        <w:rPr>
          <w:rFonts w:asciiTheme="minorHAnsi" w:hAnsiTheme="minorHAnsi" w:cstheme="minorHAnsi"/>
          <w:szCs w:val="24"/>
          <w:lang w:val="es-ES_tradnl"/>
        </w:rPr>
      </w:pPr>
      <w:r w:rsidRPr="00DD5DE1">
        <w:rPr>
          <w:rFonts w:asciiTheme="minorHAnsi" w:hAnsiTheme="minorHAnsi" w:cstheme="minorHAnsi"/>
          <w:szCs w:val="24"/>
          <w:lang w:val="es-ES_tradnl"/>
        </w:rPr>
        <w:t>Larga Distancia Mundial automática saliente ilimitada (*)</w:t>
      </w:r>
    </w:p>
    <w:p w:rsidR="0062132D" w:rsidRPr="00DD5DE1" w:rsidRDefault="0062132D" w:rsidP="0062132D">
      <w:pPr>
        <w:rPr>
          <w:rFonts w:asciiTheme="minorHAnsi" w:hAnsiTheme="minorHAnsi" w:cstheme="minorHAnsi"/>
          <w:szCs w:val="24"/>
          <w:lang w:val="es-ES_tradnl"/>
        </w:rPr>
      </w:pPr>
      <w:r w:rsidRPr="00DD5DE1">
        <w:rPr>
          <w:rFonts w:asciiTheme="minorHAnsi" w:hAnsiTheme="minorHAnsi" w:cstheme="minorHAnsi"/>
          <w:szCs w:val="24"/>
          <w:lang w:val="es-ES_tradnl"/>
        </w:rPr>
        <w:t>Minutos ilimitados a teléfonos móviles bajo la modalidad de “El Que Llama Paga”</w:t>
      </w:r>
    </w:p>
    <w:p w:rsidR="0062132D" w:rsidRPr="00DD5DE1" w:rsidRDefault="0062132D" w:rsidP="0062132D">
      <w:pPr>
        <w:rPr>
          <w:rFonts w:asciiTheme="minorHAnsi" w:hAnsiTheme="minorHAnsi" w:cstheme="minorHAnsi"/>
          <w:szCs w:val="24"/>
          <w:lang w:val="es-ES_tradnl"/>
        </w:rPr>
      </w:pPr>
      <w:r w:rsidRPr="00DD5DE1">
        <w:rPr>
          <w:rFonts w:asciiTheme="minorHAnsi" w:hAnsiTheme="minorHAnsi" w:cstheme="minorHAnsi"/>
          <w:szCs w:val="24"/>
          <w:lang w:val="es-ES_tradnl"/>
        </w:rPr>
        <w:t>Tarifas especiales de Larga Distancia Mundial (**)</w:t>
      </w:r>
    </w:p>
    <w:p w:rsidR="0062132D" w:rsidRPr="00DD5DE1" w:rsidRDefault="0062132D" w:rsidP="0062132D">
      <w:pPr>
        <w:rPr>
          <w:rFonts w:asciiTheme="minorHAnsi" w:hAnsiTheme="minorHAnsi" w:cstheme="minorHAnsi"/>
          <w:szCs w:val="24"/>
          <w:lang w:val="es-ES_tradnl"/>
        </w:rPr>
      </w:pPr>
      <w:r w:rsidRPr="00DD5DE1">
        <w:rPr>
          <w:rFonts w:asciiTheme="minorHAnsi" w:hAnsiTheme="minorHAnsi" w:cstheme="minorHAnsi"/>
          <w:szCs w:val="24"/>
          <w:lang w:val="es-ES_tradnl"/>
        </w:rPr>
        <w:t xml:space="preserve">Infinitum hasta </w:t>
      </w:r>
      <w:r>
        <w:rPr>
          <w:rFonts w:asciiTheme="minorHAnsi" w:hAnsiTheme="minorHAnsi" w:cstheme="minorHAnsi"/>
          <w:szCs w:val="24"/>
          <w:lang w:val="es-ES_tradnl"/>
        </w:rPr>
        <w:t>1</w:t>
      </w:r>
      <w:r w:rsidRPr="00DD5DE1">
        <w:rPr>
          <w:rFonts w:asciiTheme="minorHAnsi" w:hAnsiTheme="minorHAnsi" w:cstheme="minorHAnsi"/>
          <w:szCs w:val="24"/>
          <w:lang w:val="es-ES_tradnl"/>
        </w:rPr>
        <w:t xml:space="preserve"> </w:t>
      </w:r>
      <w:r>
        <w:rPr>
          <w:rFonts w:asciiTheme="minorHAnsi" w:hAnsiTheme="minorHAnsi" w:cstheme="minorHAnsi"/>
          <w:szCs w:val="24"/>
          <w:lang w:val="es-ES_tradnl"/>
        </w:rPr>
        <w:t>G</w:t>
      </w:r>
      <w:r w:rsidRPr="00DD5DE1">
        <w:rPr>
          <w:rFonts w:asciiTheme="minorHAnsi" w:hAnsiTheme="minorHAnsi" w:cstheme="minorHAnsi"/>
          <w:szCs w:val="24"/>
          <w:lang w:val="es-ES_tradnl"/>
        </w:rPr>
        <w:t>bps</w:t>
      </w:r>
    </w:p>
    <w:p w:rsidR="0062132D" w:rsidRPr="00DD5DE1" w:rsidRDefault="0062132D" w:rsidP="0062132D">
      <w:pPr>
        <w:rPr>
          <w:rFonts w:asciiTheme="minorHAnsi" w:hAnsiTheme="minorHAnsi" w:cstheme="minorHAnsi"/>
          <w:szCs w:val="24"/>
          <w:lang w:val="es-ES_tradnl"/>
        </w:rPr>
      </w:pPr>
      <w:r w:rsidRPr="00DD5DE1">
        <w:rPr>
          <w:rFonts w:asciiTheme="minorHAnsi" w:hAnsiTheme="minorHAnsi" w:cstheme="minorHAnsi"/>
          <w:szCs w:val="24"/>
          <w:lang w:val="es-ES_tradnl"/>
        </w:rPr>
        <w:t>Paquete de Servicios Digitales</w:t>
      </w:r>
    </w:p>
    <w:p w:rsidR="0062132D" w:rsidRPr="00DD5DE1" w:rsidRDefault="0062132D" w:rsidP="0062132D">
      <w:pPr>
        <w:rPr>
          <w:rFonts w:asciiTheme="minorHAnsi" w:hAnsiTheme="minorHAnsi" w:cstheme="minorHAnsi"/>
          <w:szCs w:val="24"/>
          <w:lang w:val="es-ES_tradnl"/>
        </w:rPr>
      </w:pPr>
      <w:r w:rsidRPr="00DD5DE1">
        <w:rPr>
          <w:rFonts w:asciiTheme="minorHAnsi" w:hAnsiTheme="minorHAnsi" w:cstheme="minorHAnsi"/>
          <w:szCs w:val="24"/>
          <w:lang w:val="es-ES_tradnl"/>
        </w:rPr>
        <w:t>Precio del paquete sin impuestos $</w:t>
      </w:r>
      <w:r w:rsidRPr="0072430C">
        <w:rPr>
          <w:rFonts w:asciiTheme="minorHAnsi" w:hAnsiTheme="minorHAnsi" w:cstheme="minorHAnsi"/>
          <w:szCs w:val="24"/>
          <w:lang w:val="es-ES_tradnl"/>
        </w:rPr>
        <w:t>1,</w:t>
      </w:r>
      <w:r>
        <w:rPr>
          <w:rFonts w:asciiTheme="minorHAnsi" w:hAnsiTheme="minorHAnsi" w:cstheme="minorHAnsi"/>
          <w:szCs w:val="24"/>
          <w:lang w:val="es-ES_tradnl"/>
        </w:rPr>
        <w:t>181.23</w:t>
      </w:r>
    </w:p>
    <w:p w:rsidR="0062132D" w:rsidRPr="00DD5DE1" w:rsidRDefault="0062132D" w:rsidP="0062132D">
      <w:pPr>
        <w:rPr>
          <w:rFonts w:asciiTheme="minorHAnsi" w:hAnsiTheme="minorHAnsi" w:cstheme="minorHAnsi"/>
          <w:bCs/>
          <w:szCs w:val="24"/>
          <w:lang w:val="es-ES_tradnl"/>
        </w:rPr>
      </w:pPr>
      <w:r w:rsidRPr="00DD5DE1">
        <w:rPr>
          <w:rFonts w:asciiTheme="minorHAnsi" w:hAnsiTheme="minorHAnsi" w:cstheme="minorHAnsi"/>
          <w:szCs w:val="24"/>
          <w:lang w:val="es-ES_tradnl"/>
        </w:rPr>
        <w:t>Precio del paquete con impuestos $1,</w:t>
      </w:r>
      <w:r>
        <w:rPr>
          <w:rFonts w:asciiTheme="minorHAnsi" w:hAnsiTheme="minorHAnsi" w:cstheme="minorHAnsi"/>
          <w:szCs w:val="24"/>
          <w:lang w:val="es-ES_tradnl"/>
        </w:rPr>
        <w:t>3</w:t>
      </w:r>
      <w:r w:rsidRPr="00DD5DE1">
        <w:rPr>
          <w:rFonts w:asciiTheme="minorHAnsi" w:hAnsiTheme="minorHAnsi" w:cstheme="minorHAnsi"/>
          <w:szCs w:val="24"/>
          <w:lang w:val="es-ES_tradnl"/>
        </w:rPr>
        <w:t>99.00</w:t>
      </w:r>
      <w:r w:rsidRPr="00DD5DE1">
        <w:rPr>
          <w:rFonts w:asciiTheme="minorHAnsi" w:hAnsiTheme="minorHAnsi" w:cstheme="minorHAnsi"/>
          <w:bCs/>
          <w:szCs w:val="24"/>
          <w:lang w:val="es-ES_tradnl"/>
        </w:rPr>
        <w:t xml:space="preserve"> </w:t>
      </w:r>
    </w:p>
    <w:p w:rsidR="0062132D" w:rsidRPr="00DD5DE1" w:rsidRDefault="0062132D" w:rsidP="0062132D">
      <w:pPr>
        <w:rPr>
          <w:rFonts w:asciiTheme="minorHAnsi" w:hAnsiTheme="minorHAnsi" w:cstheme="minorHAnsi"/>
          <w:bCs/>
          <w:szCs w:val="24"/>
          <w:lang w:val="es-ES_tradnl"/>
        </w:rPr>
      </w:pPr>
      <w:r w:rsidRPr="00DD5DE1">
        <w:rPr>
          <w:rFonts w:asciiTheme="minorHAnsi" w:hAnsiTheme="minorHAnsi" w:cstheme="minorHAnsi"/>
          <w:bCs/>
          <w:sz w:val="20"/>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r w:rsidRPr="00DD5DE1">
        <w:rPr>
          <w:rFonts w:asciiTheme="minorHAnsi" w:hAnsiTheme="minorHAnsi" w:cstheme="minorHAnsi"/>
          <w:bCs/>
          <w:szCs w:val="24"/>
        </w:rPr>
        <w:t>.</w:t>
      </w:r>
    </w:p>
    <w:p w:rsidR="0062132D" w:rsidRPr="00DD5DE1" w:rsidRDefault="0062132D" w:rsidP="0062132D">
      <w:pPr>
        <w:rPr>
          <w:rFonts w:asciiTheme="minorHAnsi" w:hAnsiTheme="minorHAnsi" w:cstheme="minorHAnsi"/>
          <w:bCs/>
          <w:szCs w:val="24"/>
          <w:lang w:val="es-ES_tradnl"/>
        </w:rPr>
      </w:pPr>
      <w:r w:rsidRPr="00DD5DE1">
        <w:rPr>
          <w:rFonts w:asciiTheme="minorHAnsi" w:hAnsiTheme="minorHAnsi" w:cstheme="minorHAnsi"/>
          <w:bCs/>
          <w:szCs w:val="24"/>
          <w:lang w:val="es-ES_tradnl"/>
        </w:rPr>
        <w:t>(*) Ver Anexo de Destinos Incluidos</w:t>
      </w:r>
    </w:p>
    <w:p w:rsidR="0062132D" w:rsidRPr="00DD5DE1" w:rsidRDefault="0062132D" w:rsidP="0062132D">
      <w:pPr>
        <w:rPr>
          <w:rFonts w:asciiTheme="minorHAnsi" w:hAnsiTheme="minorHAnsi" w:cstheme="minorHAnsi"/>
          <w:bCs/>
          <w:szCs w:val="24"/>
          <w:lang w:val="es-ES_tradnl"/>
        </w:rPr>
      </w:pPr>
      <w:r w:rsidRPr="00DD5DE1">
        <w:rPr>
          <w:rFonts w:asciiTheme="minorHAnsi" w:hAnsiTheme="minorHAnsi" w:cstheme="minorHAnsi"/>
          <w:bCs/>
          <w:szCs w:val="24"/>
          <w:lang w:val="es-ES_tradnl"/>
        </w:rPr>
        <w:t>(**) Tarifa sin impuestos por minuto resto de países:</w:t>
      </w:r>
    </w:p>
    <w:p w:rsidR="0062132D" w:rsidRPr="00DD5DE1" w:rsidRDefault="0062132D" w:rsidP="0062132D">
      <w:pPr>
        <w:rPr>
          <w:rFonts w:asciiTheme="minorHAnsi" w:hAnsiTheme="minorHAnsi" w:cstheme="minorHAnsi"/>
          <w:bCs/>
          <w:szCs w:val="24"/>
          <w:lang w:val="es-ES_tradnl"/>
        </w:rPr>
      </w:pPr>
      <w:r w:rsidRPr="00DD5DE1">
        <w:rPr>
          <w:rFonts w:asciiTheme="minorHAnsi" w:hAnsiTheme="minorHAnsi" w:cstheme="minorHAnsi"/>
          <w:bCs/>
          <w:szCs w:val="24"/>
          <w:lang w:val="es-ES_tradnl"/>
        </w:rPr>
        <w:t>Sudamérica, Centroamérica, Europa y Resto del Mundo:</w:t>
      </w:r>
      <w:r>
        <w:rPr>
          <w:rFonts w:asciiTheme="minorHAnsi" w:hAnsiTheme="minorHAnsi" w:cstheme="minorHAnsi"/>
          <w:bCs/>
          <w:szCs w:val="24"/>
          <w:lang w:val="es-ES_tradnl"/>
        </w:rPr>
        <w:t xml:space="preserve"> </w:t>
      </w:r>
      <w:r w:rsidRPr="00DD5DE1">
        <w:rPr>
          <w:rFonts w:asciiTheme="minorHAnsi" w:hAnsiTheme="minorHAnsi" w:cstheme="minorHAnsi"/>
          <w:bCs/>
          <w:szCs w:val="24"/>
          <w:lang w:val="es-ES_tradnl"/>
        </w:rPr>
        <w:t>$1.00</w:t>
      </w:r>
    </w:p>
    <w:p w:rsidR="0062132D" w:rsidRPr="00DD5DE1" w:rsidRDefault="0062132D" w:rsidP="0062132D">
      <w:pPr>
        <w:rPr>
          <w:rFonts w:asciiTheme="minorHAnsi" w:hAnsiTheme="minorHAnsi" w:cstheme="minorHAnsi"/>
          <w:bCs/>
          <w:szCs w:val="24"/>
          <w:lang w:val="es-ES_tradnl"/>
        </w:rPr>
      </w:pPr>
      <w:r w:rsidRPr="00DD5DE1">
        <w:rPr>
          <w:rFonts w:asciiTheme="minorHAnsi" w:hAnsiTheme="minorHAnsi" w:cstheme="minorHAnsi"/>
          <w:bCs/>
          <w:szCs w:val="24"/>
          <w:lang w:val="es-ES_tradnl"/>
        </w:rPr>
        <w:t>Cuba: $10.00</w:t>
      </w:r>
    </w:p>
    <w:p w:rsidR="0062132D" w:rsidRPr="00DD5DE1" w:rsidRDefault="0062132D" w:rsidP="0062132D">
      <w:pPr>
        <w:rPr>
          <w:rFonts w:asciiTheme="minorHAnsi" w:hAnsiTheme="minorHAnsi" w:cstheme="minorHAnsi"/>
          <w:szCs w:val="24"/>
          <w:lang w:val="es-ES_tradnl"/>
        </w:rPr>
      </w:pPr>
    </w:p>
    <w:p w:rsidR="0062132D" w:rsidRPr="00DD5DE1" w:rsidRDefault="0062132D" w:rsidP="0062132D">
      <w:pPr>
        <w:outlineLvl w:val="0"/>
        <w:rPr>
          <w:rFonts w:asciiTheme="minorHAnsi" w:hAnsiTheme="minorHAnsi" w:cstheme="minorHAnsi"/>
          <w:b/>
          <w:szCs w:val="24"/>
          <w:lang w:val="es-ES_tradnl"/>
        </w:rPr>
      </w:pPr>
      <w:bookmarkStart w:id="162" w:name="_Toc187771206"/>
      <w:r w:rsidRPr="00DD5DE1">
        <w:rPr>
          <w:rFonts w:asciiTheme="minorHAnsi" w:hAnsiTheme="minorHAnsi" w:cstheme="minorHAnsi"/>
          <w:b/>
          <w:szCs w:val="24"/>
          <w:lang w:val="es-ES_tradnl"/>
        </w:rPr>
        <w:t>Reglas de Aplicación Tarifaria</w:t>
      </w:r>
      <w:bookmarkEnd w:id="162"/>
      <w:r w:rsidRPr="00DD5DE1">
        <w:rPr>
          <w:rFonts w:asciiTheme="minorHAnsi" w:hAnsiTheme="minorHAnsi" w:cstheme="minorHAnsi"/>
          <w:b/>
          <w:szCs w:val="24"/>
          <w:lang w:val="es-ES_tradnl"/>
        </w:rPr>
        <w:t xml:space="preserve"> </w:t>
      </w:r>
    </w:p>
    <w:p w:rsidR="0062132D" w:rsidRPr="00DD5DE1" w:rsidRDefault="0062132D" w:rsidP="0062132D">
      <w:pPr>
        <w:rPr>
          <w:rFonts w:asciiTheme="minorHAnsi" w:hAnsiTheme="minorHAnsi" w:cstheme="minorHAnsi"/>
          <w:szCs w:val="24"/>
          <w:lang w:val="es-ES_tradnl"/>
        </w:rPr>
      </w:pPr>
      <w:r w:rsidRPr="00DD5DE1">
        <w:rPr>
          <w:rFonts w:asciiTheme="minorHAnsi" w:hAnsiTheme="minorHAnsi" w:cstheme="minorHAnsi"/>
          <w:szCs w:val="24"/>
          <w:lang w:val="es-ES_tradnl"/>
        </w:rPr>
        <w:t>Aplica para tráfico de llamadas salientes originadas en la línea contratante.</w:t>
      </w:r>
    </w:p>
    <w:p w:rsidR="0062132D" w:rsidRPr="00DD5DE1" w:rsidRDefault="0062132D" w:rsidP="0062132D">
      <w:pPr>
        <w:rPr>
          <w:rFonts w:asciiTheme="minorHAnsi" w:hAnsiTheme="minorHAnsi" w:cstheme="minorHAnsi"/>
          <w:szCs w:val="24"/>
          <w:lang w:val="es-ES_tradnl"/>
        </w:rPr>
      </w:pPr>
      <w:r w:rsidRPr="00DD5DE1">
        <w:rPr>
          <w:rFonts w:asciiTheme="minorHAnsi" w:hAnsiTheme="minorHAnsi" w:cstheme="minorHAnsi"/>
          <w:szCs w:val="24"/>
          <w:lang w:val="es-ES_tradnl"/>
        </w:rPr>
        <w:t>No aplica para el tráfico semiautomático ni operadora.</w:t>
      </w:r>
    </w:p>
    <w:p w:rsidR="0062132D" w:rsidRPr="00DD5DE1" w:rsidRDefault="0062132D" w:rsidP="0062132D">
      <w:pPr>
        <w:rPr>
          <w:rFonts w:asciiTheme="minorHAnsi" w:hAnsiTheme="minorHAnsi" w:cstheme="minorHAnsi"/>
          <w:szCs w:val="24"/>
          <w:lang w:val="es-ES_tradnl"/>
        </w:rPr>
      </w:pPr>
      <w:r w:rsidRPr="00DD5DE1">
        <w:rPr>
          <w:rFonts w:asciiTheme="minorHAnsi" w:hAnsiTheme="minorHAnsi" w:cstheme="minorHAnsi"/>
          <w:szCs w:val="24"/>
          <w:lang w:val="es-ES_tradnl"/>
        </w:rPr>
        <w:t>Los minutos a teléfonos móviles aplican bajo la modalidad de “El Que Llama Paga”.</w:t>
      </w:r>
    </w:p>
    <w:p w:rsidR="0062132D" w:rsidRPr="00DD5DE1" w:rsidRDefault="0062132D" w:rsidP="0062132D">
      <w:pPr>
        <w:rPr>
          <w:rFonts w:asciiTheme="minorHAnsi" w:hAnsiTheme="minorHAnsi" w:cstheme="minorHAnsi"/>
          <w:szCs w:val="24"/>
          <w:lang w:val="es-ES_tradnl"/>
        </w:rPr>
      </w:pPr>
      <w:r w:rsidRPr="00DD5DE1">
        <w:rPr>
          <w:rFonts w:asciiTheme="minorHAnsi" w:hAnsiTheme="minorHAnsi" w:cstheme="minorHAnsi"/>
          <w:szCs w:val="24"/>
          <w:lang w:val="es-ES_tradnl"/>
        </w:rPr>
        <w:t>No aplica para tráfico de servicios 800, 880, 900, Telcard, servicio de Larga Distancia a Barcos (Inmarsat), Servicio de Larga Distancia Vía Satélite (Iridium) y Thuraya.</w:t>
      </w:r>
    </w:p>
    <w:p w:rsidR="0062132D" w:rsidRPr="00DD5DE1" w:rsidRDefault="0062132D" w:rsidP="0062132D">
      <w:pPr>
        <w:rPr>
          <w:rFonts w:asciiTheme="minorHAnsi" w:hAnsiTheme="minorHAnsi" w:cstheme="minorHAnsi"/>
          <w:szCs w:val="24"/>
          <w:lang w:val="es-ES_tradnl"/>
        </w:rPr>
      </w:pPr>
      <w:r w:rsidRPr="00DD5DE1">
        <w:rPr>
          <w:rFonts w:asciiTheme="minorHAnsi" w:hAnsiTheme="minorHAnsi" w:cstheme="minorHAnsi"/>
          <w:szCs w:val="24"/>
          <w:lang w:val="es-ES_tradnl"/>
        </w:rPr>
        <w:t xml:space="preserve">Los servicios digitales que se incluyen son los especificados en los términos y condiciones de cada paquete detallados en la página de temex.com </w:t>
      </w:r>
    </w:p>
    <w:p w:rsidR="0062132D" w:rsidRPr="00DD5DE1" w:rsidRDefault="0062132D" w:rsidP="0062132D">
      <w:pPr>
        <w:rPr>
          <w:rFonts w:asciiTheme="minorHAnsi" w:hAnsiTheme="minorHAnsi" w:cstheme="minorHAnsi"/>
          <w:szCs w:val="24"/>
          <w:lang w:val="es-ES_tradnl"/>
        </w:rPr>
      </w:pPr>
      <w:r w:rsidRPr="00DD5DE1">
        <w:rPr>
          <w:rFonts w:asciiTheme="minorHAnsi" w:hAnsiTheme="minorHAnsi" w:cstheme="minorHAnsi"/>
          <w:szCs w:val="24"/>
          <w:lang w:val="es-ES_tradnl"/>
        </w:rPr>
        <w:t>La contratación del Paquete es por línea, por lo tanto, los servicios y beneficios del Paquete sólo aplican para la línea que lo tiene contratado, estos beneficios no se compartirán para las líneas adicionales en Facturación Agrupada o Recibo Integrado.</w:t>
      </w:r>
    </w:p>
    <w:p w:rsidR="0062132D" w:rsidRPr="003928F0" w:rsidRDefault="0062132D" w:rsidP="0062132D">
      <w:pPr>
        <w:rPr>
          <w:rFonts w:ascii="Arial" w:hAnsi="Arial" w:cs="Arial"/>
          <w:sz w:val="20"/>
          <w:lang w:val="es-ES_tradnl"/>
        </w:rPr>
      </w:pPr>
    </w:p>
    <w:p w:rsidR="0062132D" w:rsidRPr="00DD5DE1" w:rsidRDefault="0062132D" w:rsidP="0062132D">
      <w:pPr>
        <w:outlineLvl w:val="0"/>
        <w:rPr>
          <w:rFonts w:asciiTheme="minorHAnsi" w:hAnsiTheme="minorHAnsi" w:cstheme="minorHAnsi"/>
          <w:b/>
          <w:szCs w:val="24"/>
          <w:lang w:val="es-ES_tradnl"/>
        </w:rPr>
      </w:pPr>
      <w:bookmarkStart w:id="163" w:name="_Toc187771207"/>
      <w:r w:rsidRPr="00DD5DE1">
        <w:rPr>
          <w:rFonts w:asciiTheme="minorHAnsi" w:hAnsiTheme="minorHAnsi" w:cstheme="minorHAnsi"/>
          <w:b/>
          <w:szCs w:val="24"/>
          <w:lang w:val="es-ES_tradnl"/>
        </w:rPr>
        <w:t>Políticas Comerciales</w:t>
      </w:r>
      <w:bookmarkEnd w:id="163"/>
    </w:p>
    <w:p w:rsidR="0062132D" w:rsidRPr="0072430C" w:rsidRDefault="0062132D" w:rsidP="0062132D">
      <w:pPr>
        <w:rPr>
          <w:rFonts w:asciiTheme="minorHAnsi" w:hAnsiTheme="minorHAnsi" w:cstheme="minorHAnsi"/>
          <w:szCs w:val="24"/>
          <w:lang w:val="es-ES_tradnl"/>
        </w:rPr>
      </w:pPr>
    </w:p>
    <w:p w:rsidR="0062132D" w:rsidRPr="0072430C" w:rsidRDefault="0062132D" w:rsidP="0062132D">
      <w:pPr>
        <w:rPr>
          <w:rFonts w:asciiTheme="minorHAnsi" w:hAnsiTheme="minorHAnsi" w:cstheme="minorHAnsi"/>
          <w:szCs w:val="24"/>
          <w:lang w:val="es-ES_tradnl"/>
        </w:rPr>
      </w:pPr>
      <w:r w:rsidRPr="0072430C">
        <w:rPr>
          <w:rFonts w:asciiTheme="minorHAnsi" w:hAnsiTheme="minorHAnsi" w:cstheme="minorHAnsi"/>
          <w:szCs w:val="24"/>
          <w:lang w:val="es-ES_tradnl"/>
        </w:rPr>
        <w:t>El cliente deberá cumplir con los siguientes requisitos:</w:t>
      </w:r>
    </w:p>
    <w:p w:rsidR="0062132D" w:rsidRPr="0072430C" w:rsidRDefault="0062132D" w:rsidP="0062132D">
      <w:pPr>
        <w:rPr>
          <w:rFonts w:asciiTheme="minorHAnsi" w:hAnsiTheme="minorHAnsi" w:cstheme="minorHAnsi"/>
          <w:szCs w:val="24"/>
          <w:lang w:val="es-ES_tradnl"/>
        </w:rPr>
      </w:pPr>
      <w:r w:rsidRPr="0072430C">
        <w:rPr>
          <w:rFonts w:asciiTheme="minorHAnsi" w:hAnsiTheme="minorHAnsi" w:cstheme="minorHAnsi"/>
          <w:szCs w:val="24"/>
          <w:lang w:val="es-ES_tradnl"/>
        </w:rPr>
        <w:t>Este paquete está dirigido a clientes residenciales, nuevos y existentes.</w:t>
      </w:r>
    </w:p>
    <w:p w:rsidR="0062132D" w:rsidRPr="0072430C" w:rsidRDefault="0062132D" w:rsidP="0062132D">
      <w:pPr>
        <w:rPr>
          <w:rFonts w:asciiTheme="minorHAnsi" w:hAnsiTheme="minorHAnsi" w:cstheme="minorHAnsi"/>
          <w:szCs w:val="24"/>
          <w:lang w:val="es-ES_tradnl"/>
        </w:rPr>
      </w:pPr>
      <w:r w:rsidRPr="0072430C">
        <w:rPr>
          <w:rFonts w:asciiTheme="minorHAnsi" w:hAnsiTheme="minorHAnsi" w:cstheme="minorHAnsi"/>
          <w:szCs w:val="24"/>
          <w:lang w:val="es-ES_tradnl"/>
        </w:rPr>
        <w:lastRenderedPageBreak/>
        <w:t>El paquete incluye en total hasta 6 líneas residenciales básicas que compartirán los beneficios del paquete.</w:t>
      </w:r>
    </w:p>
    <w:p w:rsidR="0062132D" w:rsidRPr="0072430C" w:rsidRDefault="0062132D" w:rsidP="0062132D">
      <w:pPr>
        <w:rPr>
          <w:rFonts w:asciiTheme="minorHAnsi" w:hAnsiTheme="minorHAnsi" w:cstheme="minorHAnsi"/>
          <w:szCs w:val="24"/>
          <w:lang w:val="es-ES_tradnl"/>
        </w:rPr>
      </w:pPr>
      <w:r w:rsidRPr="0072430C">
        <w:rPr>
          <w:rFonts w:asciiTheme="minorHAnsi" w:hAnsiTheme="minorHAnsi" w:cstheme="minorHAnsi"/>
          <w:szCs w:val="24"/>
          <w:lang w:val="es-ES_tradnl"/>
        </w:rPr>
        <w:t>Las 5 líneas adicionales residenciales básicas que se incluyen será a elección del cliente, sujeta a disponibilidad y deberán estar instalada en el mismo domicilio y no aplicarán gastos de instalación.</w:t>
      </w:r>
    </w:p>
    <w:p w:rsidR="0062132D" w:rsidRPr="0072430C" w:rsidRDefault="0062132D" w:rsidP="0062132D">
      <w:pPr>
        <w:rPr>
          <w:rFonts w:asciiTheme="minorHAnsi" w:hAnsiTheme="minorHAnsi" w:cstheme="minorHAnsi"/>
          <w:szCs w:val="24"/>
          <w:lang w:val="es-ES_tradnl"/>
        </w:rPr>
      </w:pPr>
      <w:r w:rsidRPr="0072430C">
        <w:rPr>
          <w:rFonts w:asciiTheme="minorHAnsi" w:hAnsiTheme="minorHAnsi" w:cstheme="minorHAnsi"/>
          <w:szCs w:val="24"/>
          <w:lang w:val="es-ES_tradnl"/>
        </w:rPr>
        <w:t>Las llamadas de servicio medido, los minutos de Larga Distancia Internacional y Mundial y los minutos a teléfonos móviles bajo la modalidad de “El Que Llama Paga”, que forman parte del paquete, deberán ser tráfico saliente en el ámbito del domicilio del cliente y efectuado en la línea contratante y/o la línea adicional del paquete.</w:t>
      </w:r>
    </w:p>
    <w:p w:rsidR="0062132D" w:rsidRPr="0072430C" w:rsidRDefault="0062132D" w:rsidP="0062132D">
      <w:pPr>
        <w:rPr>
          <w:rFonts w:asciiTheme="minorHAnsi" w:hAnsiTheme="minorHAnsi" w:cstheme="minorHAnsi"/>
          <w:szCs w:val="24"/>
          <w:lang w:val="es-ES_tradnl"/>
        </w:rPr>
      </w:pPr>
      <w:r w:rsidRPr="0072430C">
        <w:rPr>
          <w:rFonts w:asciiTheme="minorHAnsi" w:hAnsiTheme="minorHAnsi" w:cstheme="minorHAnsi"/>
          <w:szCs w:val="24"/>
          <w:lang w:val="es-ES_tradnl"/>
        </w:rPr>
        <w:t>Aplica para las líneas con servicio de larga distancia de LADA que facturen en Recibo Telefónico.</w:t>
      </w:r>
    </w:p>
    <w:p w:rsidR="0062132D" w:rsidRPr="0072430C" w:rsidRDefault="0062132D" w:rsidP="0062132D">
      <w:pPr>
        <w:rPr>
          <w:rFonts w:asciiTheme="minorHAnsi" w:hAnsiTheme="minorHAnsi" w:cstheme="minorHAnsi"/>
          <w:szCs w:val="24"/>
          <w:lang w:val="es-ES_tradnl"/>
        </w:rPr>
      </w:pPr>
      <w:r w:rsidRPr="0072430C">
        <w:rPr>
          <w:rFonts w:asciiTheme="minorHAnsi" w:hAnsiTheme="minorHAnsi" w:cstheme="minorHAnsi"/>
          <w:szCs w:val="24"/>
          <w:lang w:val="es-ES_tradnl"/>
        </w:rPr>
        <w:t>La contratación del paquete no está limitado a consumos mínimos.</w:t>
      </w:r>
    </w:p>
    <w:p w:rsidR="0062132D" w:rsidRPr="0072430C" w:rsidRDefault="0062132D" w:rsidP="0062132D">
      <w:pPr>
        <w:rPr>
          <w:rFonts w:asciiTheme="minorHAnsi" w:hAnsiTheme="minorHAnsi" w:cstheme="minorHAnsi"/>
          <w:szCs w:val="24"/>
          <w:lang w:val="es-ES_tradnl"/>
        </w:rPr>
      </w:pPr>
      <w:r w:rsidRPr="0072430C">
        <w:rPr>
          <w:rFonts w:asciiTheme="minorHAnsi" w:hAnsiTheme="minorHAnsi" w:cstheme="minorHAnsi"/>
          <w:szCs w:val="24"/>
          <w:lang w:val="es-ES_tradnl"/>
        </w:rPr>
        <w:t>Es requisito indispensable que la línea no presente adeudos vencidos para que el paquete aplique y se facture correctamente.</w:t>
      </w:r>
    </w:p>
    <w:p w:rsidR="0062132D" w:rsidRPr="0072430C" w:rsidRDefault="0062132D" w:rsidP="0062132D">
      <w:pPr>
        <w:rPr>
          <w:rFonts w:asciiTheme="minorHAnsi" w:hAnsiTheme="minorHAnsi" w:cstheme="minorHAnsi"/>
          <w:szCs w:val="24"/>
          <w:lang w:val="es-ES_tradnl"/>
        </w:rPr>
      </w:pPr>
      <w:r w:rsidRPr="0072430C">
        <w:rPr>
          <w:rFonts w:asciiTheme="minorHAnsi" w:hAnsiTheme="minorHAnsi" w:cstheme="minorHAnsi"/>
          <w:szCs w:val="24"/>
          <w:lang w:val="es-ES_tradnl"/>
        </w:rPr>
        <w:t>El paquete no tiene cargo de contratación o activación.</w:t>
      </w:r>
    </w:p>
    <w:p w:rsidR="0062132D" w:rsidRPr="0072430C" w:rsidRDefault="0062132D" w:rsidP="0062132D">
      <w:pPr>
        <w:rPr>
          <w:rFonts w:asciiTheme="minorHAnsi" w:hAnsiTheme="minorHAnsi" w:cstheme="minorHAnsi"/>
          <w:szCs w:val="24"/>
          <w:lang w:val="es-ES_tradnl"/>
        </w:rPr>
      </w:pPr>
      <w:r w:rsidRPr="0072430C">
        <w:rPr>
          <w:rFonts w:asciiTheme="minorHAnsi" w:hAnsiTheme="minorHAnsi" w:cstheme="minorHAnsi"/>
          <w:szCs w:val="24"/>
          <w:lang w:val="es-ES_tradnl"/>
        </w:rPr>
        <w:t>Para el caso de líneas nuevas, se aplican los cargos vigentes de gastos de instalación y cableado interior para líneas residenciales.</w:t>
      </w:r>
    </w:p>
    <w:p w:rsidR="0062132D" w:rsidRPr="0072430C" w:rsidRDefault="0062132D" w:rsidP="0062132D">
      <w:pPr>
        <w:rPr>
          <w:rFonts w:asciiTheme="minorHAnsi" w:hAnsiTheme="minorHAnsi" w:cstheme="minorHAnsi"/>
          <w:szCs w:val="24"/>
          <w:lang w:val="es-ES_tradnl"/>
        </w:rPr>
      </w:pPr>
      <w:r w:rsidRPr="0072430C">
        <w:rPr>
          <w:rFonts w:asciiTheme="minorHAnsi" w:hAnsiTheme="minorHAnsi" w:cstheme="minorHAnsi"/>
          <w:szCs w:val="24"/>
          <w:lang w:val="es-ES_tradnl"/>
        </w:rPr>
        <w:t>No aplican descuentos adicionales.</w:t>
      </w:r>
    </w:p>
    <w:p w:rsidR="0062132D" w:rsidRPr="0072430C" w:rsidRDefault="0062132D" w:rsidP="0062132D">
      <w:pPr>
        <w:rPr>
          <w:rFonts w:asciiTheme="minorHAnsi" w:hAnsiTheme="minorHAnsi" w:cstheme="minorHAnsi"/>
          <w:szCs w:val="24"/>
          <w:lang w:val="es-ES_tradnl"/>
        </w:rPr>
      </w:pPr>
      <w:r w:rsidRPr="0072430C">
        <w:rPr>
          <w:rFonts w:asciiTheme="minorHAnsi" w:hAnsiTheme="minorHAnsi" w:cstheme="minorHAnsi"/>
          <w:szCs w:val="24"/>
          <w:lang w:val="es-ES_tradnl"/>
        </w:rPr>
        <w:t xml:space="preserve">La velocidad de Infinitum de hasta </w:t>
      </w:r>
      <w:r>
        <w:rPr>
          <w:rFonts w:asciiTheme="minorHAnsi" w:hAnsiTheme="minorHAnsi" w:cstheme="minorHAnsi"/>
          <w:szCs w:val="24"/>
          <w:lang w:val="es-ES_tradnl"/>
        </w:rPr>
        <w:t>1</w:t>
      </w:r>
      <w:r w:rsidRPr="0072430C">
        <w:rPr>
          <w:rFonts w:asciiTheme="minorHAnsi" w:hAnsiTheme="minorHAnsi" w:cstheme="minorHAnsi"/>
          <w:szCs w:val="24"/>
          <w:lang w:val="es-ES_tradnl"/>
        </w:rPr>
        <w:t xml:space="preserve"> </w:t>
      </w:r>
      <w:r>
        <w:rPr>
          <w:rFonts w:asciiTheme="minorHAnsi" w:hAnsiTheme="minorHAnsi" w:cstheme="minorHAnsi"/>
          <w:szCs w:val="24"/>
          <w:lang w:val="es-ES_tradnl"/>
        </w:rPr>
        <w:t>G</w:t>
      </w:r>
      <w:r w:rsidRPr="0072430C">
        <w:rPr>
          <w:rFonts w:asciiTheme="minorHAnsi" w:hAnsiTheme="minorHAnsi" w:cstheme="minorHAnsi"/>
          <w:szCs w:val="24"/>
          <w:lang w:val="es-ES_tradnl"/>
        </w:rPr>
        <w:t>bps, aplica siempre y cuando las condiciones técnicas de equipamiento y distancia del domicilio del cliente a la central lo permitan.</w:t>
      </w:r>
    </w:p>
    <w:p w:rsidR="0062132D" w:rsidRPr="0072430C" w:rsidRDefault="0062132D" w:rsidP="0062132D">
      <w:pPr>
        <w:rPr>
          <w:rFonts w:asciiTheme="minorHAnsi" w:hAnsiTheme="minorHAnsi" w:cstheme="minorHAnsi"/>
          <w:szCs w:val="24"/>
          <w:lang w:val="es-ES_tradnl"/>
        </w:rPr>
      </w:pPr>
      <w:r w:rsidRPr="0072430C">
        <w:rPr>
          <w:rFonts w:asciiTheme="minorHAnsi" w:hAnsiTheme="minorHAnsi" w:cstheme="minorHAnsi"/>
          <w:szCs w:val="24"/>
          <w:lang w:val="es-ES_tradnl"/>
        </w:rPr>
        <w:t xml:space="preserve">Adicionalmente, se podrían ofrecer accesos a beneficios tales como: servicios de valor agregado, contenidos en internet propios o de terceros, servicios OTT, servicios de almacenamiento en la nube, entre otros. </w:t>
      </w:r>
    </w:p>
    <w:p w:rsidR="0062132D" w:rsidRPr="0072430C" w:rsidRDefault="0062132D" w:rsidP="0062132D">
      <w:pPr>
        <w:rPr>
          <w:rFonts w:asciiTheme="minorHAnsi" w:hAnsiTheme="minorHAnsi" w:cstheme="minorHAnsi"/>
          <w:szCs w:val="24"/>
          <w:lang w:val="es-ES_tradnl"/>
        </w:rPr>
      </w:pPr>
      <w:r w:rsidRPr="0072430C">
        <w:rPr>
          <w:rFonts w:asciiTheme="minorHAnsi" w:hAnsiTheme="minorHAnsi" w:cstheme="minorHAnsi"/>
          <w:szCs w:val="24"/>
          <w:lang w:val="es-ES_tradnl"/>
        </w:rPr>
        <w:t xml:space="preserve">Para evitar el daño que se pueda causar a la red de </w:t>
      </w:r>
      <w:r w:rsidR="001675BB">
        <w:rPr>
          <w:rFonts w:asciiTheme="minorHAnsi" w:hAnsiTheme="minorHAnsi" w:cstheme="minorHAnsi"/>
          <w:szCs w:val="24"/>
          <w:lang w:val="es-ES_tradnl"/>
        </w:rPr>
        <w:t>TELNOR</w:t>
      </w:r>
      <w:r w:rsidRPr="0072430C">
        <w:rPr>
          <w:rFonts w:asciiTheme="minorHAnsi" w:hAnsiTheme="minorHAnsi" w:cstheme="minorHAnsi"/>
          <w:szCs w:val="24"/>
          <w:lang w:val="es-ES_tradnl"/>
        </w:rPr>
        <w:t xml:space="preserve"> por el mal uso de la línea telefónica y en virtud de que este beneficio es para personas físicas que son clientes residenciales, éste no podrá realizar las siguientes actividades:</w:t>
      </w:r>
    </w:p>
    <w:p w:rsidR="0062132D" w:rsidRPr="0072430C" w:rsidRDefault="0062132D" w:rsidP="0062132D">
      <w:pPr>
        <w:rPr>
          <w:rFonts w:asciiTheme="minorHAnsi" w:hAnsiTheme="minorHAnsi" w:cstheme="minorHAnsi"/>
          <w:szCs w:val="24"/>
          <w:lang w:val="es-ES_tradnl"/>
        </w:rPr>
      </w:pPr>
      <w:r w:rsidRPr="0072430C">
        <w:rPr>
          <w:rFonts w:asciiTheme="minorHAnsi" w:hAnsiTheme="minorHAnsi" w:cstheme="minorHAnsi"/>
          <w:szCs w:val="24"/>
          <w:lang w:val="es-ES_tradnl"/>
        </w:rPr>
        <w:t>La comercialización, venta o reventa de las llamadas de servicio medido, de los minutos de larga distancia ni los minutos a teléfonos móviles bajo la modalidad de “El Que Llama Paga” incluidos en el paquete.</w:t>
      </w:r>
    </w:p>
    <w:p w:rsidR="0062132D" w:rsidRPr="0072430C" w:rsidRDefault="0062132D" w:rsidP="0062132D">
      <w:pPr>
        <w:rPr>
          <w:rFonts w:asciiTheme="minorHAnsi" w:hAnsiTheme="minorHAnsi" w:cstheme="minorHAnsi"/>
          <w:szCs w:val="24"/>
          <w:lang w:val="es-ES_tradnl"/>
        </w:rPr>
      </w:pPr>
      <w:r w:rsidRPr="0072430C">
        <w:rPr>
          <w:rFonts w:asciiTheme="minorHAnsi" w:hAnsiTheme="minorHAnsi" w:cstheme="minorHAnsi"/>
          <w:szCs w:val="24"/>
          <w:lang w:val="es-ES_tradnl"/>
        </w:rPr>
        <w:t>La comercialización, venta o reventa de aplicaciones sobre el servicio de Internet que se incluye en el paquete.</w:t>
      </w:r>
    </w:p>
    <w:p w:rsidR="0062132D" w:rsidRPr="0072430C" w:rsidRDefault="0062132D" w:rsidP="0062132D">
      <w:pPr>
        <w:rPr>
          <w:rFonts w:asciiTheme="minorHAnsi" w:hAnsiTheme="minorHAnsi" w:cstheme="minorHAnsi"/>
          <w:szCs w:val="24"/>
          <w:lang w:val="es-ES_tradnl"/>
        </w:rPr>
      </w:pPr>
      <w:r w:rsidRPr="0072430C">
        <w:rPr>
          <w:rFonts w:asciiTheme="minorHAnsi" w:hAnsiTheme="minorHAnsi" w:cstheme="minorHAnsi"/>
          <w:szCs w:val="24"/>
          <w:lang w:val="es-ES_tradnl"/>
        </w:rPr>
        <w:t>Prestar servicios de telecomunicaciones o realizar actividades tales como transportar o re-originar tráfico público conmutado originado en otra cuidad o país, así como realizar actividades de regreso de llamadas (Call-Back) y puenteo de llamadas (By-Pass).</w:t>
      </w:r>
    </w:p>
    <w:p w:rsidR="0062132D" w:rsidRDefault="0062132D" w:rsidP="0062132D">
      <w:pPr>
        <w:rPr>
          <w:rFonts w:asciiTheme="minorHAnsi" w:hAnsiTheme="minorHAnsi" w:cstheme="minorHAnsi"/>
          <w:szCs w:val="24"/>
          <w:lang w:val="es-ES_tradnl"/>
        </w:rPr>
      </w:pPr>
      <w:r w:rsidRPr="0072430C">
        <w:rPr>
          <w:rFonts w:asciiTheme="minorHAnsi" w:hAnsiTheme="minorHAnsi" w:cstheme="minorHAnsi"/>
          <w:szCs w:val="24"/>
          <w:lang w:val="es-ES_tradnl"/>
        </w:rPr>
        <w:t>El paquete no puede ser contratado para fines comerciales por personas morales o negocios incluidos aquellos con operaciones de tipo Call Centers, por instituciones de ningún tipo ni por Revendedores de Servicios (incluidos Operadores de Telefonía Pública y Ponga Su Línea a Trabajar).</w:t>
      </w:r>
    </w:p>
    <w:p w:rsidR="0062132D" w:rsidRPr="00C571A0" w:rsidRDefault="0062132D" w:rsidP="0062132D">
      <w:pPr>
        <w:rPr>
          <w:rFonts w:asciiTheme="minorHAnsi" w:hAnsiTheme="minorHAnsi" w:cstheme="minorHAnsi"/>
          <w:szCs w:val="24"/>
        </w:rPr>
      </w:pPr>
      <w:r w:rsidRPr="00C571A0">
        <w:rPr>
          <w:rFonts w:asciiTheme="minorHAnsi" w:hAnsiTheme="minorHAnsi" w:cstheme="minorHAnsi"/>
          <w:szCs w:val="24"/>
        </w:rPr>
        <w:t xml:space="preserve">Al utilizar los servicios de </w:t>
      </w:r>
      <w:r w:rsidR="001675BB">
        <w:rPr>
          <w:rFonts w:asciiTheme="minorHAnsi" w:hAnsiTheme="minorHAnsi" w:cstheme="minorHAnsi"/>
          <w:szCs w:val="24"/>
        </w:rPr>
        <w:t>TELNOR</w:t>
      </w:r>
      <w:r w:rsidRPr="00C571A0">
        <w:rPr>
          <w:rFonts w:asciiTheme="minorHAnsi" w:hAnsiTheme="minorHAnsi" w:cstheme="minorHAnsi"/>
          <w:szCs w:val="24"/>
        </w:rPr>
        <w:t xml:space="preserve">, el cliente acepta y está de acuerdo en cumplir los términos de las políticas de uso justo de internet y telefonía fijos, publicadas en el sitio de internet de </w:t>
      </w:r>
      <w:r w:rsidR="001675BB">
        <w:rPr>
          <w:rFonts w:asciiTheme="minorHAnsi" w:hAnsiTheme="minorHAnsi" w:cstheme="minorHAnsi"/>
          <w:szCs w:val="24"/>
        </w:rPr>
        <w:t>TELNOR</w:t>
      </w:r>
      <w:r w:rsidRPr="00C571A0">
        <w:rPr>
          <w:rFonts w:asciiTheme="minorHAnsi" w:hAnsiTheme="minorHAnsi" w:cstheme="minorHAnsi"/>
          <w:szCs w:val="24"/>
        </w:rPr>
        <w:t>.</w:t>
      </w:r>
    </w:p>
    <w:p w:rsidR="0062132D" w:rsidRPr="005F66C5" w:rsidRDefault="0062132D" w:rsidP="0062132D">
      <w:pPr>
        <w:rPr>
          <w:rFonts w:asciiTheme="minorHAnsi" w:hAnsiTheme="minorHAnsi" w:cstheme="minorHAnsi"/>
          <w:szCs w:val="24"/>
          <w:lang w:val="es-ES_tradnl"/>
        </w:rPr>
      </w:pPr>
      <w:r w:rsidRPr="005F66C5">
        <w:rPr>
          <w:rFonts w:asciiTheme="minorHAnsi" w:hAnsiTheme="minorHAnsi" w:cstheme="minorHAnsi"/>
          <w:szCs w:val="24"/>
          <w:lang w:val="es-ES_tradnl"/>
        </w:rPr>
        <w:t>A efecto de cumplir con los Lineamientos de Gestión de Tráfico y Administración de Red,</w:t>
      </w:r>
    </w:p>
    <w:p w:rsidR="0062132D" w:rsidRPr="00DD5DE1" w:rsidRDefault="0062132D" w:rsidP="0062132D">
      <w:pPr>
        <w:rPr>
          <w:rFonts w:asciiTheme="minorHAnsi" w:hAnsiTheme="minorHAnsi" w:cstheme="minorHAnsi"/>
          <w:szCs w:val="24"/>
          <w:lang w:val="es-ES_tradnl"/>
        </w:rPr>
      </w:pPr>
      <w:r w:rsidRPr="005F66C5">
        <w:rPr>
          <w:rFonts w:asciiTheme="minorHAnsi" w:hAnsiTheme="minorHAnsi" w:cstheme="minorHAnsi"/>
          <w:szCs w:val="24"/>
          <w:lang w:val="es-ES_tradnl"/>
        </w:rPr>
        <w:t>al ofrecer el servicio de Internet no se ponen restricciones a los usuarios finales para</w:t>
      </w:r>
      <w:r>
        <w:rPr>
          <w:rFonts w:asciiTheme="minorHAnsi" w:hAnsiTheme="minorHAnsi" w:cstheme="minorHAnsi"/>
          <w:szCs w:val="24"/>
          <w:lang w:val="es-ES_tradnl"/>
        </w:rPr>
        <w:t xml:space="preserve"> </w:t>
      </w:r>
      <w:r w:rsidRPr="005F66C5">
        <w:rPr>
          <w:rFonts w:asciiTheme="minorHAnsi" w:hAnsiTheme="minorHAnsi" w:cstheme="minorHAnsi"/>
          <w:szCs w:val="24"/>
          <w:lang w:val="es-ES_tradnl"/>
        </w:rPr>
        <w:t>acceder a los contenidos, aplicaciones y/o servicios disponibles en Internet, ni se otorga</w:t>
      </w:r>
      <w:r>
        <w:rPr>
          <w:rFonts w:asciiTheme="minorHAnsi" w:hAnsiTheme="minorHAnsi" w:cstheme="minorHAnsi"/>
          <w:szCs w:val="24"/>
          <w:lang w:val="es-ES_tradnl"/>
        </w:rPr>
        <w:t xml:space="preserve"> </w:t>
      </w:r>
      <w:r w:rsidRPr="005F66C5">
        <w:rPr>
          <w:rFonts w:asciiTheme="minorHAnsi" w:hAnsiTheme="minorHAnsi" w:cstheme="minorHAnsi"/>
          <w:szCs w:val="24"/>
          <w:lang w:val="es-ES_tradnl"/>
        </w:rPr>
        <w:t>un acceso a un subconjunto de los mismos y tampoco se ofrecen ofertas de planes de</w:t>
      </w:r>
      <w:r>
        <w:rPr>
          <w:rFonts w:asciiTheme="minorHAnsi" w:hAnsiTheme="minorHAnsi" w:cstheme="minorHAnsi"/>
          <w:szCs w:val="24"/>
          <w:lang w:val="es-ES_tradnl"/>
        </w:rPr>
        <w:t xml:space="preserve"> </w:t>
      </w:r>
      <w:r w:rsidRPr="005F66C5">
        <w:rPr>
          <w:rFonts w:asciiTheme="minorHAnsi" w:hAnsiTheme="minorHAnsi" w:cstheme="minorHAnsi"/>
          <w:szCs w:val="24"/>
          <w:lang w:val="es-ES_tradnl"/>
        </w:rPr>
        <w:t>datos ni el acceso patrocinado más allá de la vigencia del plan o paquete del servicio de</w:t>
      </w:r>
      <w:r>
        <w:rPr>
          <w:rFonts w:asciiTheme="minorHAnsi" w:hAnsiTheme="minorHAnsi" w:cstheme="minorHAnsi"/>
          <w:szCs w:val="24"/>
          <w:lang w:val="es-ES_tradnl"/>
        </w:rPr>
        <w:t xml:space="preserve"> </w:t>
      </w:r>
      <w:r w:rsidRPr="005F66C5">
        <w:rPr>
          <w:rFonts w:asciiTheme="minorHAnsi" w:hAnsiTheme="minorHAnsi" w:cstheme="minorHAnsi"/>
          <w:szCs w:val="24"/>
          <w:lang w:val="es-ES_tradnl"/>
        </w:rPr>
        <w:t>acceso a Internet.</w:t>
      </w:r>
    </w:p>
    <w:p w:rsidR="0062132D" w:rsidRPr="00DD5DE1" w:rsidRDefault="0062132D" w:rsidP="0062132D">
      <w:pPr>
        <w:rPr>
          <w:rFonts w:asciiTheme="minorHAnsi" w:hAnsiTheme="minorHAnsi" w:cstheme="minorHAnsi"/>
          <w:b/>
          <w:szCs w:val="24"/>
        </w:rPr>
      </w:pPr>
    </w:p>
    <w:p w:rsidR="0062132D" w:rsidRPr="00DD5DE1" w:rsidRDefault="0062132D" w:rsidP="0062132D">
      <w:pPr>
        <w:outlineLvl w:val="0"/>
        <w:rPr>
          <w:rFonts w:asciiTheme="minorHAnsi" w:hAnsiTheme="minorHAnsi" w:cstheme="minorHAnsi"/>
          <w:b/>
          <w:szCs w:val="24"/>
          <w:lang w:val="es-ES_tradnl"/>
        </w:rPr>
      </w:pPr>
      <w:bookmarkStart w:id="164" w:name="_Toc187771208"/>
      <w:r w:rsidRPr="00DD5DE1">
        <w:rPr>
          <w:rFonts w:asciiTheme="minorHAnsi" w:hAnsiTheme="minorHAnsi" w:cstheme="minorHAnsi"/>
          <w:b/>
          <w:szCs w:val="24"/>
          <w:lang w:val="es-ES_tradnl"/>
        </w:rPr>
        <w:t>Vigencia:</w:t>
      </w:r>
      <w:bookmarkEnd w:id="164"/>
    </w:p>
    <w:p w:rsidR="0062132D" w:rsidRPr="00DD5DE1" w:rsidRDefault="0062132D" w:rsidP="0062132D">
      <w:pPr>
        <w:rPr>
          <w:rFonts w:asciiTheme="minorHAnsi" w:hAnsiTheme="minorHAnsi" w:cstheme="minorHAnsi"/>
          <w:szCs w:val="24"/>
          <w:lang w:val="es-ES_tradnl"/>
        </w:rPr>
      </w:pPr>
      <w:r w:rsidRPr="00DD5DE1">
        <w:rPr>
          <w:rFonts w:asciiTheme="minorHAnsi" w:hAnsiTheme="minorHAnsi" w:cstheme="minorHAnsi"/>
          <w:szCs w:val="24"/>
          <w:lang w:val="es-ES_tradnl"/>
        </w:rPr>
        <w:t>Indefinida</w:t>
      </w:r>
    </w:p>
    <w:p w:rsidR="0062132D" w:rsidRPr="003928F0" w:rsidRDefault="0062132D" w:rsidP="0062132D">
      <w:pPr>
        <w:rPr>
          <w:rFonts w:ascii="Arial" w:hAnsi="Arial" w:cs="Arial"/>
          <w:sz w:val="20"/>
          <w:lang w:val="es-ES_tradnl"/>
        </w:rPr>
      </w:pPr>
      <w:r w:rsidRPr="003928F0">
        <w:rPr>
          <w:rFonts w:ascii="Arial" w:hAnsi="Arial" w:cs="Arial"/>
          <w:sz w:val="20"/>
          <w:lang w:val="es-ES_tradnl"/>
        </w:rPr>
        <w:br w:type="page"/>
      </w:r>
    </w:p>
    <w:p w:rsidR="0062132D" w:rsidRPr="00DD5DE1" w:rsidRDefault="0062132D" w:rsidP="0062132D">
      <w:pPr>
        <w:outlineLvl w:val="0"/>
        <w:rPr>
          <w:rFonts w:ascii="Calibri" w:hAnsi="Calibri" w:cs="Arial"/>
          <w:b/>
          <w:sz w:val="28"/>
          <w:szCs w:val="18"/>
          <w:lang w:val="es-ES_tradnl"/>
        </w:rPr>
      </w:pPr>
      <w:bookmarkStart w:id="165" w:name="_Toc187771209"/>
      <w:r w:rsidRPr="00DD5DE1">
        <w:rPr>
          <w:rFonts w:ascii="Calibri" w:hAnsi="Calibri" w:cs="Arial"/>
          <w:b/>
          <w:sz w:val="28"/>
          <w:szCs w:val="18"/>
          <w:lang w:val="es-ES_tradnl"/>
        </w:rPr>
        <w:lastRenderedPageBreak/>
        <w:t>Anexo Destinos Incluidos</w:t>
      </w:r>
      <w:bookmarkEnd w:id="165"/>
    </w:p>
    <w:p w:rsidR="0062132D" w:rsidRPr="00A17371" w:rsidRDefault="0062132D" w:rsidP="0062132D">
      <w:pPr>
        <w:rPr>
          <w:rFonts w:ascii="Calibri" w:hAnsi="Calibri"/>
          <w:sz w:val="20"/>
          <w:lang w:val="es-ES_tradnl"/>
        </w:rPr>
      </w:pPr>
    </w:p>
    <w:p w:rsidR="0062132D" w:rsidRPr="00DD5DE1" w:rsidRDefault="0062132D" w:rsidP="0062132D">
      <w:pPr>
        <w:rPr>
          <w:rFonts w:asciiTheme="minorHAnsi" w:hAnsiTheme="minorHAnsi" w:cstheme="minorHAnsi"/>
          <w:szCs w:val="24"/>
        </w:rPr>
      </w:pPr>
      <w:r w:rsidRPr="00DD5DE1">
        <w:rPr>
          <w:rFonts w:asciiTheme="minorHAnsi" w:hAnsiTheme="minorHAnsi" w:cstheme="minorHAnsi"/>
          <w:szCs w:val="24"/>
        </w:rPr>
        <w:t>Incluye a todos los países del mundo con excepción de Cuba, Servicios Especiales, islas de África y Oceanía.</w:t>
      </w:r>
    </w:p>
    <w:p w:rsidR="0062132D" w:rsidRPr="00DD5DE1" w:rsidRDefault="0062132D" w:rsidP="0062132D">
      <w:pPr>
        <w:rPr>
          <w:rFonts w:asciiTheme="minorHAnsi" w:hAnsiTheme="minorHAnsi" w:cstheme="minorHAnsi"/>
          <w:szCs w:val="24"/>
        </w:rPr>
      </w:pPr>
      <w:r w:rsidRPr="00DD5DE1">
        <w:rPr>
          <w:rFonts w:asciiTheme="minorHAnsi" w:hAnsiTheme="minorHAnsi" w:cstheme="minorHAnsi"/>
          <w:szCs w:val="24"/>
        </w:rPr>
        <w:t>Lo destinos excluidos de África y Oceanía son:</w:t>
      </w:r>
    </w:p>
    <w:p w:rsidR="0062132D" w:rsidRPr="00DD5DE1" w:rsidRDefault="0062132D" w:rsidP="0062132D">
      <w:pPr>
        <w:rPr>
          <w:rFonts w:asciiTheme="minorHAnsi" w:hAnsiTheme="minorHAnsi" w:cstheme="minorHAnsi"/>
          <w:szCs w:val="24"/>
        </w:rPr>
      </w:pPr>
    </w:p>
    <w:p w:rsidR="0062132D" w:rsidRPr="00DD5DE1" w:rsidRDefault="0062132D" w:rsidP="0062132D">
      <w:pPr>
        <w:rPr>
          <w:rFonts w:asciiTheme="minorHAnsi" w:hAnsiTheme="minorHAnsi" w:cstheme="minorHAnsi"/>
          <w:szCs w:val="24"/>
        </w:rPr>
      </w:pPr>
      <w:r w:rsidRPr="00DD5DE1">
        <w:rPr>
          <w:rFonts w:asciiTheme="minorHAnsi" w:hAnsiTheme="minorHAnsi" w:cstheme="minorHAnsi"/>
          <w:szCs w:val="24"/>
        </w:rPr>
        <w:t>Cape Verde</w:t>
      </w:r>
    </w:p>
    <w:p w:rsidR="0062132D" w:rsidRPr="00DD5DE1" w:rsidRDefault="0062132D" w:rsidP="0062132D">
      <w:pPr>
        <w:rPr>
          <w:rFonts w:asciiTheme="minorHAnsi" w:hAnsiTheme="minorHAnsi" w:cstheme="minorHAnsi"/>
          <w:szCs w:val="24"/>
        </w:rPr>
      </w:pPr>
      <w:r w:rsidRPr="00DD5DE1">
        <w:rPr>
          <w:rFonts w:asciiTheme="minorHAnsi" w:hAnsiTheme="minorHAnsi" w:cstheme="minorHAnsi"/>
          <w:szCs w:val="24"/>
        </w:rPr>
        <w:t>Fiji</w:t>
      </w:r>
    </w:p>
    <w:p w:rsidR="0062132D" w:rsidRPr="00DD5DE1" w:rsidRDefault="0062132D" w:rsidP="0062132D">
      <w:pPr>
        <w:rPr>
          <w:rFonts w:asciiTheme="minorHAnsi" w:hAnsiTheme="minorHAnsi" w:cstheme="minorHAnsi"/>
          <w:szCs w:val="24"/>
        </w:rPr>
      </w:pPr>
      <w:r w:rsidRPr="00DD5DE1">
        <w:rPr>
          <w:rFonts w:asciiTheme="minorHAnsi" w:hAnsiTheme="minorHAnsi" w:cstheme="minorHAnsi"/>
          <w:szCs w:val="24"/>
        </w:rPr>
        <w:t>Palau</w:t>
      </w:r>
    </w:p>
    <w:p w:rsidR="0062132D" w:rsidRPr="00DD5DE1" w:rsidRDefault="0062132D" w:rsidP="0062132D">
      <w:pPr>
        <w:rPr>
          <w:rFonts w:asciiTheme="minorHAnsi" w:hAnsiTheme="minorHAnsi" w:cstheme="minorHAnsi"/>
          <w:szCs w:val="24"/>
        </w:rPr>
      </w:pPr>
      <w:r w:rsidRPr="00DD5DE1">
        <w:rPr>
          <w:rFonts w:asciiTheme="minorHAnsi" w:hAnsiTheme="minorHAnsi" w:cstheme="minorHAnsi"/>
          <w:szCs w:val="24"/>
        </w:rPr>
        <w:t>Equatorial Guinea (Isla Bioko)</w:t>
      </w:r>
    </w:p>
    <w:p w:rsidR="0062132D" w:rsidRPr="00DD5DE1" w:rsidRDefault="0062132D" w:rsidP="0062132D">
      <w:pPr>
        <w:rPr>
          <w:rFonts w:asciiTheme="minorHAnsi" w:hAnsiTheme="minorHAnsi" w:cstheme="minorHAnsi"/>
          <w:szCs w:val="24"/>
          <w:lang w:val="en-US"/>
        </w:rPr>
      </w:pPr>
      <w:r w:rsidRPr="00DD5DE1">
        <w:rPr>
          <w:rFonts w:asciiTheme="minorHAnsi" w:hAnsiTheme="minorHAnsi" w:cstheme="minorHAnsi"/>
          <w:szCs w:val="24"/>
          <w:lang w:val="en-US"/>
        </w:rPr>
        <w:t>French Polynesia (Tahiti)</w:t>
      </w:r>
    </w:p>
    <w:p w:rsidR="0062132D" w:rsidRPr="00DD5DE1" w:rsidRDefault="0062132D" w:rsidP="0062132D">
      <w:pPr>
        <w:rPr>
          <w:rFonts w:asciiTheme="minorHAnsi" w:hAnsiTheme="minorHAnsi" w:cstheme="minorHAnsi"/>
          <w:szCs w:val="24"/>
          <w:lang w:val="en-US"/>
        </w:rPr>
      </w:pPr>
      <w:r w:rsidRPr="00DD5DE1">
        <w:rPr>
          <w:rFonts w:asciiTheme="minorHAnsi" w:hAnsiTheme="minorHAnsi" w:cstheme="minorHAnsi"/>
          <w:szCs w:val="24"/>
          <w:lang w:val="en-US"/>
        </w:rPr>
        <w:t>Papua New Guinea</w:t>
      </w:r>
    </w:p>
    <w:p w:rsidR="0062132D" w:rsidRPr="00DD5DE1" w:rsidRDefault="0062132D" w:rsidP="0062132D">
      <w:pPr>
        <w:rPr>
          <w:rFonts w:asciiTheme="minorHAnsi" w:hAnsiTheme="minorHAnsi" w:cstheme="minorHAnsi"/>
          <w:szCs w:val="24"/>
        </w:rPr>
      </w:pPr>
      <w:r w:rsidRPr="00DD5DE1">
        <w:rPr>
          <w:rFonts w:asciiTheme="minorHAnsi" w:hAnsiTheme="minorHAnsi" w:cstheme="minorHAnsi"/>
          <w:szCs w:val="24"/>
        </w:rPr>
        <w:t>Madagascar</w:t>
      </w:r>
    </w:p>
    <w:p w:rsidR="0062132D" w:rsidRPr="00DD5DE1" w:rsidRDefault="0062132D" w:rsidP="0062132D">
      <w:pPr>
        <w:rPr>
          <w:rFonts w:asciiTheme="minorHAnsi" w:hAnsiTheme="minorHAnsi" w:cstheme="minorHAnsi"/>
          <w:szCs w:val="24"/>
        </w:rPr>
      </w:pPr>
      <w:r w:rsidRPr="00DD5DE1">
        <w:rPr>
          <w:rFonts w:asciiTheme="minorHAnsi" w:hAnsiTheme="minorHAnsi" w:cstheme="minorHAnsi"/>
          <w:szCs w:val="24"/>
        </w:rPr>
        <w:t>Guam</w:t>
      </w:r>
    </w:p>
    <w:p w:rsidR="0062132D" w:rsidRPr="00DD5DE1" w:rsidRDefault="0062132D" w:rsidP="0062132D">
      <w:pPr>
        <w:rPr>
          <w:rFonts w:asciiTheme="minorHAnsi" w:hAnsiTheme="minorHAnsi" w:cstheme="minorHAnsi"/>
          <w:szCs w:val="24"/>
        </w:rPr>
      </w:pPr>
      <w:r w:rsidRPr="00DD5DE1">
        <w:rPr>
          <w:rFonts w:asciiTheme="minorHAnsi" w:hAnsiTheme="minorHAnsi" w:cstheme="minorHAnsi"/>
          <w:szCs w:val="24"/>
        </w:rPr>
        <w:t>Solomon</w:t>
      </w:r>
    </w:p>
    <w:p w:rsidR="0062132D" w:rsidRPr="00DD5DE1" w:rsidRDefault="0062132D" w:rsidP="0062132D">
      <w:pPr>
        <w:rPr>
          <w:rFonts w:asciiTheme="minorHAnsi" w:hAnsiTheme="minorHAnsi" w:cstheme="minorHAnsi"/>
          <w:szCs w:val="24"/>
        </w:rPr>
      </w:pPr>
      <w:r w:rsidRPr="00DD5DE1">
        <w:rPr>
          <w:rFonts w:asciiTheme="minorHAnsi" w:hAnsiTheme="minorHAnsi" w:cstheme="minorHAnsi"/>
          <w:szCs w:val="24"/>
        </w:rPr>
        <w:t>Sao Tome</w:t>
      </w:r>
    </w:p>
    <w:p w:rsidR="0062132D" w:rsidRPr="00DD5DE1" w:rsidRDefault="0062132D" w:rsidP="0062132D">
      <w:pPr>
        <w:rPr>
          <w:rFonts w:asciiTheme="minorHAnsi" w:hAnsiTheme="minorHAnsi" w:cstheme="minorHAnsi"/>
          <w:szCs w:val="24"/>
        </w:rPr>
      </w:pPr>
      <w:r w:rsidRPr="00DD5DE1">
        <w:rPr>
          <w:rFonts w:asciiTheme="minorHAnsi" w:hAnsiTheme="minorHAnsi" w:cstheme="minorHAnsi"/>
          <w:szCs w:val="24"/>
        </w:rPr>
        <w:t>Kiribati</w:t>
      </w:r>
    </w:p>
    <w:p w:rsidR="0062132D" w:rsidRPr="00DD5DE1" w:rsidRDefault="0062132D" w:rsidP="0062132D">
      <w:pPr>
        <w:rPr>
          <w:rFonts w:asciiTheme="minorHAnsi" w:hAnsiTheme="minorHAnsi" w:cstheme="minorHAnsi"/>
          <w:szCs w:val="24"/>
        </w:rPr>
      </w:pPr>
      <w:r w:rsidRPr="00DD5DE1">
        <w:rPr>
          <w:rFonts w:asciiTheme="minorHAnsi" w:hAnsiTheme="minorHAnsi" w:cstheme="minorHAnsi"/>
          <w:szCs w:val="24"/>
        </w:rPr>
        <w:t>Tokelau</w:t>
      </w:r>
    </w:p>
    <w:p w:rsidR="0062132D" w:rsidRPr="00DD5DE1" w:rsidRDefault="0062132D" w:rsidP="0062132D">
      <w:pPr>
        <w:rPr>
          <w:rFonts w:asciiTheme="minorHAnsi" w:hAnsiTheme="minorHAnsi" w:cstheme="minorHAnsi"/>
          <w:szCs w:val="24"/>
        </w:rPr>
      </w:pPr>
      <w:r w:rsidRPr="00DD5DE1">
        <w:rPr>
          <w:rFonts w:asciiTheme="minorHAnsi" w:hAnsiTheme="minorHAnsi" w:cstheme="minorHAnsi"/>
          <w:szCs w:val="24"/>
        </w:rPr>
        <w:t>Tanzania (Islas Zanzibar, Pembar)</w:t>
      </w:r>
    </w:p>
    <w:p w:rsidR="0062132D" w:rsidRPr="00DD5DE1" w:rsidRDefault="0062132D" w:rsidP="0062132D">
      <w:pPr>
        <w:rPr>
          <w:rFonts w:asciiTheme="minorHAnsi" w:hAnsiTheme="minorHAnsi" w:cstheme="minorHAnsi"/>
          <w:szCs w:val="24"/>
          <w:lang w:val="en-US"/>
        </w:rPr>
      </w:pPr>
      <w:r w:rsidRPr="00DD5DE1">
        <w:rPr>
          <w:rFonts w:asciiTheme="minorHAnsi" w:hAnsiTheme="minorHAnsi" w:cstheme="minorHAnsi"/>
          <w:szCs w:val="24"/>
          <w:lang w:val="en-US"/>
        </w:rPr>
        <w:t>Marshall Islands</w:t>
      </w:r>
    </w:p>
    <w:p w:rsidR="0062132D" w:rsidRPr="00DD5DE1" w:rsidRDefault="0062132D" w:rsidP="0062132D">
      <w:pPr>
        <w:rPr>
          <w:rFonts w:asciiTheme="minorHAnsi" w:hAnsiTheme="minorHAnsi" w:cstheme="minorHAnsi"/>
          <w:szCs w:val="24"/>
          <w:lang w:val="en-US"/>
        </w:rPr>
      </w:pPr>
      <w:r w:rsidRPr="00DD5DE1">
        <w:rPr>
          <w:rFonts w:asciiTheme="minorHAnsi" w:hAnsiTheme="minorHAnsi" w:cstheme="minorHAnsi"/>
          <w:szCs w:val="24"/>
          <w:lang w:val="en-US"/>
        </w:rPr>
        <w:t>Tonga</w:t>
      </w:r>
    </w:p>
    <w:p w:rsidR="0062132D" w:rsidRPr="00DD5DE1" w:rsidRDefault="0062132D" w:rsidP="0062132D">
      <w:pPr>
        <w:rPr>
          <w:rFonts w:asciiTheme="minorHAnsi" w:hAnsiTheme="minorHAnsi" w:cstheme="minorHAnsi"/>
          <w:szCs w:val="24"/>
          <w:lang w:val="en-US"/>
        </w:rPr>
      </w:pPr>
      <w:r w:rsidRPr="00DD5DE1">
        <w:rPr>
          <w:rFonts w:asciiTheme="minorHAnsi" w:hAnsiTheme="minorHAnsi" w:cstheme="minorHAnsi"/>
          <w:szCs w:val="24"/>
          <w:lang w:val="en-US"/>
        </w:rPr>
        <w:t>Yemen Republic (Asia)</w:t>
      </w:r>
    </w:p>
    <w:p w:rsidR="0062132D" w:rsidRPr="00DD5DE1" w:rsidRDefault="0062132D" w:rsidP="0062132D">
      <w:pPr>
        <w:rPr>
          <w:rFonts w:asciiTheme="minorHAnsi" w:hAnsiTheme="minorHAnsi" w:cstheme="minorHAnsi"/>
          <w:szCs w:val="24"/>
        </w:rPr>
      </w:pPr>
      <w:r w:rsidRPr="00DD5DE1">
        <w:rPr>
          <w:rFonts w:asciiTheme="minorHAnsi" w:hAnsiTheme="minorHAnsi" w:cstheme="minorHAnsi"/>
          <w:szCs w:val="24"/>
        </w:rPr>
        <w:t>Micronesia</w:t>
      </w:r>
    </w:p>
    <w:p w:rsidR="0062132D" w:rsidRPr="00DD5DE1" w:rsidRDefault="0062132D" w:rsidP="0062132D">
      <w:pPr>
        <w:rPr>
          <w:rFonts w:asciiTheme="minorHAnsi" w:hAnsiTheme="minorHAnsi" w:cstheme="minorHAnsi"/>
          <w:szCs w:val="24"/>
        </w:rPr>
      </w:pPr>
      <w:r w:rsidRPr="00DD5DE1">
        <w:rPr>
          <w:rFonts w:asciiTheme="minorHAnsi" w:hAnsiTheme="minorHAnsi" w:cstheme="minorHAnsi"/>
          <w:szCs w:val="24"/>
        </w:rPr>
        <w:t>Tuvalu</w:t>
      </w:r>
    </w:p>
    <w:p w:rsidR="0062132D" w:rsidRPr="00DD5DE1" w:rsidRDefault="0062132D" w:rsidP="0062132D">
      <w:pPr>
        <w:rPr>
          <w:rFonts w:asciiTheme="minorHAnsi" w:hAnsiTheme="minorHAnsi" w:cstheme="minorHAnsi"/>
          <w:szCs w:val="24"/>
        </w:rPr>
      </w:pPr>
      <w:r w:rsidRPr="00DD5DE1">
        <w:rPr>
          <w:rFonts w:asciiTheme="minorHAnsi" w:hAnsiTheme="minorHAnsi" w:cstheme="minorHAnsi"/>
          <w:szCs w:val="24"/>
        </w:rPr>
        <w:t>Seychelles</w:t>
      </w:r>
    </w:p>
    <w:p w:rsidR="0062132D" w:rsidRPr="00DD5DE1" w:rsidRDefault="0062132D" w:rsidP="0062132D">
      <w:pPr>
        <w:rPr>
          <w:rFonts w:asciiTheme="minorHAnsi" w:hAnsiTheme="minorHAnsi" w:cstheme="minorHAnsi"/>
          <w:szCs w:val="24"/>
        </w:rPr>
      </w:pPr>
      <w:r w:rsidRPr="00DD5DE1">
        <w:rPr>
          <w:rFonts w:asciiTheme="minorHAnsi" w:hAnsiTheme="minorHAnsi" w:cstheme="minorHAnsi"/>
          <w:szCs w:val="24"/>
        </w:rPr>
        <w:t>Nauru</w:t>
      </w:r>
    </w:p>
    <w:p w:rsidR="0062132D" w:rsidRPr="00DD5DE1" w:rsidRDefault="0062132D" w:rsidP="0062132D">
      <w:pPr>
        <w:rPr>
          <w:rFonts w:asciiTheme="minorHAnsi" w:hAnsiTheme="minorHAnsi" w:cstheme="minorHAnsi"/>
          <w:szCs w:val="24"/>
        </w:rPr>
      </w:pPr>
      <w:r w:rsidRPr="00DD5DE1">
        <w:rPr>
          <w:rFonts w:asciiTheme="minorHAnsi" w:hAnsiTheme="minorHAnsi" w:cstheme="minorHAnsi"/>
          <w:szCs w:val="24"/>
        </w:rPr>
        <w:t>Vanuatu</w:t>
      </w:r>
    </w:p>
    <w:p w:rsidR="0062132D" w:rsidRPr="00DD5DE1" w:rsidRDefault="0062132D" w:rsidP="0062132D">
      <w:pPr>
        <w:rPr>
          <w:rFonts w:asciiTheme="minorHAnsi" w:hAnsiTheme="minorHAnsi" w:cstheme="minorHAnsi"/>
          <w:szCs w:val="24"/>
        </w:rPr>
      </w:pPr>
      <w:r w:rsidRPr="00DD5DE1">
        <w:rPr>
          <w:rFonts w:asciiTheme="minorHAnsi" w:hAnsiTheme="minorHAnsi" w:cstheme="minorHAnsi"/>
          <w:szCs w:val="24"/>
        </w:rPr>
        <w:t>Comoros</w:t>
      </w:r>
    </w:p>
    <w:p w:rsidR="0062132D" w:rsidRPr="00DD5DE1" w:rsidRDefault="0062132D" w:rsidP="0062132D">
      <w:pPr>
        <w:rPr>
          <w:rFonts w:asciiTheme="minorHAnsi" w:hAnsiTheme="minorHAnsi" w:cstheme="minorHAnsi"/>
          <w:szCs w:val="24"/>
          <w:lang w:val="en-US"/>
        </w:rPr>
      </w:pPr>
      <w:r w:rsidRPr="00DD5DE1">
        <w:rPr>
          <w:rFonts w:asciiTheme="minorHAnsi" w:hAnsiTheme="minorHAnsi" w:cstheme="minorHAnsi"/>
          <w:szCs w:val="24"/>
          <w:lang w:val="en-US"/>
        </w:rPr>
        <w:t>New Caledonia</w:t>
      </w:r>
    </w:p>
    <w:p w:rsidR="0062132D" w:rsidRPr="00DD5DE1" w:rsidRDefault="0062132D" w:rsidP="0062132D">
      <w:pPr>
        <w:rPr>
          <w:rFonts w:asciiTheme="minorHAnsi" w:hAnsiTheme="minorHAnsi" w:cstheme="minorHAnsi"/>
          <w:szCs w:val="24"/>
          <w:lang w:val="en-US"/>
        </w:rPr>
      </w:pPr>
      <w:r w:rsidRPr="00DD5DE1">
        <w:rPr>
          <w:rFonts w:asciiTheme="minorHAnsi" w:hAnsiTheme="minorHAnsi" w:cstheme="minorHAnsi"/>
          <w:szCs w:val="24"/>
          <w:lang w:val="en-US"/>
        </w:rPr>
        <w:t>Wallis Fotuna Island</w:t>
      </w:r>
    </w:p>
    <w:p w:rsidR="0062132D" w:rsidRPr="00DD5DE1" w:rsidRDefault="0062132D" w:rsidP="0062132D">
      <w:pPr>
        <w:rPr>
          <w:rFonts w:asciiTheme="minorHAnsi" w:hAnsiTheme="minorHAnsi" w:cstheme="minorHAnsi"/>
          <w:szCs w:val="24"/>
          <w:lang w:val="en-US"/>
        </w:rPr>
      </w:pPr>
      <w:r w:rsidRPr="00DD5DE1">
        <w:rPr>
          <w:rFonts w:asciiTheme="minorHAnsi" w:hAnsiTheme="minorHAnsi" w:cstheme="minorHAnsi"/>
          <w:szCs w:val="24"/>
          <w:lang w:val="en-US"/>
        </w:rPr>
        <w:t>Antarctica (Australian Territory)</w:t>
      </w:r>
      <w:r w:rsidRPr="00DD5DE1">
        <w:rPr>
          <w:rFonts w:asciiTheme="minorHAnsi" w:hAnsiTheme="minorHAnsi" w:cstheme="minorHAnsi"/>
          <w:szCs w:val="24"/>
          <w:lang w:val="en-US"/>
        </w:rPr>
        <w:tab/>
        <w:t>Niue Island</w:t>
      </w:r>
    </w:p>
    <w:p w:rsidR="0062132D" w:rsidRPr="00DD5DE1" w:rsidRDefault="0062132D" w:rsidP="0062132D">
      <w:pPr>
        <w:rPr>
          <w:rFonts w:asciiTheme="minorHAnsi" w:hAnsiTheme="minorHAnsi" w:cstheme="minorHAnsi"/>
          <w:szCs w:val="24"/>
          <w:lang w:val="en-US"/>
        </w:rPr>
      </w:pPr>
      <w:r w:rsidRPr="00DD5DE1">
        <w:rPr>
          <w:rFonts w:asciiTheme="minorHAnsi" w:hAnsiTheme="minorHAnsi" w:cstheme="minorHAnsi"/>
          <w:szCs w:val="24"/>
          <w:lang w:val="en-US"/>
        </w:rPr>
        <w:t>Western Samoa</w:t>
      </w:r>
    </w:p>
    <w:p w:rsidR="0062132D" w:rsidRPr="00DD5DE1" w:rsidRDefault="0062132D" w:rsidP="0062132D">
      <w:pPr>
        <w:rPr>
          <w:rFonts w:asciiTheme="minorHAnsi" w:hAnsiTheme="minorHAnsi" w:cstheme="minorHAnsi"/>
          <w:szCs w:val="24"/>
          <w:lang w:val="en-US"/>
        </w:rPr>
      </w:pPr>
      <w:r w:rsidRPr="00DD5DE1">
        <w:rPr>
          <w:rFonts w:asciiTheme="minorHAnsi" w:hAnsiTheme="minorHAnsi" w:cstheme="minorHAnsi"/>
          <w:szCs w:val="24"/>
          <w:lang w:val="en-US"/>
        </w:rPr>
        <w:t>Cook Islands</w:t>
      </w:r>
    </w:p>
    <w:p w:rsidR="0062132D" w:rsidRPr="00DD5DE1" w:rsidRDefault="0062132D" w:rsidP="0062132D">
      <w:pPr>
        <w:rPr>
          <w:rFonts w:asciiTheme="minorHAnsi" w:hAnsiTheme="minorHAnsi" w:cstheme="minorHAnsi"/>
          <w:szCs w:val="24"/>
          <w:lang w:val="en-US"/>
        </w:rPr>
      </w:pPr>
      <w:r w:rsidRPr="00DD5DE1">
        <w:rPr>
          <w:rFonts w:asciiTheme="minorHAnsi" w:hAnsiTheme="minorHAnsi" w:cstheme="minorHAnsi"/>
          <w:szCs w:val="24"/>
          <w:lang w:val="en-US"/>
        </w:rPr>
        <w:t>Northern Mariana (Saipan)</w:t>
      </w:r>
    </w:p>
    <w:p w:rsidR="0062132D" w:rsidRPr="00DD5DE1" w:rsidRDefault="0062132D" w:rsidP="0062132D">
      <w:pPr>
        <w:rPr>
          <w:rFonts w:asciiTheme="minorHAnsi" w:hAnsiTheme="minorHAnsi" w:cstheme="minorHAnsi"/>
          <w:szCs w:val="24"/>
          <w:lang w:val="es-MX"/>
        </w:rPr>
      </w:pPr>
      <w:r w:rsidRPr="00DD5DE1">
        <w:rPr>
          <w:rFonts w:asciiTheme="minorHAnsi" w:hAnsiTheme="minorHAnsi" w:cstheme="minorHAnsi"/>
          <w:szCs w:val="24"/>
          <w:lang w:val="es-MX"/>
        </w:rPr>
        <w:t>Easter Island (isla de Pascua)</w:t>
      </w:r>
    </w:p>
    <w:p w:rsidR="0062132D" w:rsidRPr="00DD5DE1" w:rsidRDefault="0062132D" w:rsidP="0062132D">
      <w:pPr>
        <w:rPr>
          <w:rFonts w:asciiTheme="minorHAnsi" w:hAnsiTheme="minorHAnsi" w:cstheme="minorHAnsi"/>
          <w:szCs w:val="24"/>
          <w:lang w:val="es-MX"/>
        </w:rPr>
      </w:pPr>
    </w:p>
    <w:p w:rsidR="0062132D" w:rsidRPr="00E14239" w:rsidRDefault="0062132D" w:rsidP="0062132D">
      <w:pPr>
        <w:rPr>
          <w:rFonts w:asciiTheme="minorHAnsi" w:hAnsiTheme="minorHAnsi" w:cstheme="minorHAnsi"/>
          <w:sz w:val="20"/>
          <w:lang w:val="es-MX"/>
        </w:rPr>
      </w:pPr>
      <w:r w:rsidRPr="00E14239">
        <w:rPr>
          <w:rFonts w:asciiTheme="minorHAnsi" w:hAnsiTheme="minorHAnsi" w:cstheme="minorHAnsi"/>
          <w:sz w:val="20"/>
          <w:lang w:val="es-MX" w:eastAsia="es-MX"/>
        </w:rPr>
        <w:t>Nota: Los servicios especiales son los que corresponden a servicios de audiotexto y satelitales.</w:t>
      </w:r>
    </w:p>
    <w:p w:rsidR="0062132D" w:rsidRDefault="0062132D" w:rsidP="0062132D">
      <w:pPr>
        <w:rPr>
          <w:rStyle w:val="Heading3Char"/>
          <w:rFonts w:asciiTheme="minorHAnsi" w:hAnsiTheme="minorHAnsi" w:cstheme="minorHAnsi"/>
          <w:sz w:val="28"/>
          <w:szCs w:val="28"/>
        </w:rPr>
      </w:pPr>
    </w:p>
    <w:p w:rsidR="00AF5793" w:rsidRPr="00193407" w:rsidRDefault="006B76DD" w:rsidP="006B76DD">
      <w:pPr>
        <w:pStyle w:val="Heading3"/>
        <w:rPr>
          <w:rFonts w:ascii="Century Gothic" w:hAnsi="Century Gothic"/>
          <w:b w:val="0"/>
          <w:szCs w:val="24"/>
          <w:lang w:val="es-MX"/>
        </w:rPr>
      </w:pPr>
      <w:bookmarkStart w:id="166" w:name="_Toc187771210"/>
      <w:r>
        <w:rPr>
          <w:b w:val="0"/>
          <w:szCs w:val="24"/>
        </w:rPr>
        <w:t>59.-</w:t>
      </w:r>
      <w:r w:rsidR="00AF5793" w:rsidRPr="00193407">
        <w:rPr>
          <w:b w:val="0"/>
          <w:szCs w:val="24"/>
        </w:rPr>
        <w:t>Promociones CLOUD en Paquetes Negocios</w:t>
      </w:r>
      <w:bookmarkEnd w:id="166"/>
    </w:p>
    <w:p w:rsidR="00AF5793" w:rsidRPr="00193407" w:rsidRDefault="00AF5793" w:rsidP="00AF5793">
      <w:pPr>
        <w:ind w:left="360"/>
        <w:jc w:val="both"/>
        <w:rPr>
          <w:rFonts w:ascii="Century Gothic" w:hAnsi="Century Gothic"/>
          <w:b/>
          <w:sz w:val="16"/>
          <w:lang w:val="es-MX"/>
        </w:rPr>
      </w:pPr>
      <w:r w:rsidRPr="00193407">
        <w:rPr>
          <w:rFonts w:ascii="Century Gothic" w:hAnsi="Century Gothic"/>
          <w:b/>
          <w:sz w:val="16"/>
          <w:lang w:val="es-MX"/>
        </w:rPr>
        <w:t xml:space="preserve">  (Tarifas Vigentes a partir julio de 2016, Folio IFT FET003827CO-100539 Registro 59329)</w:t>
      </w:r>
    </w:p>
    <w:p w:rsidR="00AF5793" w:rsidRPr="00193407" w:rsidRDefault="00AF5793" w:rsidP="00AF5793">
      <w:pPr>
        <w:ind w:left="360"/>
        <w:jc w:val="both"/>
        <w:rPr>
          <w:rFonts w:ascii="Century Gothic" w:hAnsi="Century Gothic"/>
          <w:b/>
          <w:sz w:val="16"/>
          <w:lang w:val="es-MX"/>
        </w:rPr>
      </w:pPr>
    </w:p>
    <w:p w:rsidR="00AF5793" w:rsidRPr="00193407" w:rsidRDefault="00AF5793" w:rsidP="00AF5793">
      <w:pPr>
        <w:autoSpaceDE w:val="0"/>
        <w:autoSpaceDN w:val="0"/>
        <w:adjustRightInd w:val="0"/>
        <w:rPr>
          <w:rFonts w:ascii="Arial" w:hAnsi="Arial" w:cs="Arial"/>
          <w:color w:val="000000"/>
          <w:szCs w:val="24"/>
          <w:lang w:val="es-PR"/>
        </w:rPr>
      </w:pPr>
    </w:p>
    <w:p w:rsidR="00AF5793" w:rsidRPr="00193407" w:rsidRDefault="00AF5793" w:rsidP="00AF5793">
      <w:pPr>
        <w:autoSpaceDE w:val="0"/>
        <w:autoSpaceDN w:val="0"/>
        <w:adjustRightInd w:val="0"/>
        <w:rPr>
          <w:rFonts w:ascii="Arial" w:hAnsi="Arial" w:cs="Arial"/>
          <w:color w:val="000000"/>
          <w:lang w:val="es-PR"/>
        </w:rPr>
      </w:pPr>
      <w:r w:rsidRPr="00193407">
        <w:rPr>
          <w:rFonts w:ascii="Arial" w:hAnsi="Arial" w:cs="Arial"/>
          <w:b/>
          <w:bCs/>
          <w:color w:val="000000"/>
          <w:lang w:val="es-PR"/>
        </w:rPr>
        <w:t xml:space="preserve">a. Nombre del Servicio: </w:t>
      </w:r>
    </w:p>
    <w:p w:rsidR="00AF5793" w:rsidRPr="00193407" w:rsidRDefault="00AF5793" w:rsidP="00AF5793">
      <w:pPr>
        <w:autoSpaceDE w:val="0"/>
        <w:autoSpaceDN w:val="0"/>
        <w:adjustRightInd w:val="0"/>
        <w:rPr>
          <w:rFonts w:ascii="Arial" w:hAnsi="Arial" w:cs="Arial"/>
          <w:color w:val="000000"/>
          <w:lang w:val="es-PR"/>
        </w:rPr>
      </w:pPr>
      <w:r w:rsidRPr="00193407">
        <w:rPr>
          <w:rFonts w:ascii="Arial" w:hAnsi="Arial" w:cs="Arial"/>
          <w:color w:val="000000"/>
          <w:lang w:val="es-PR"/>
        </w:rPr>
        <w:t xml:space="preserve">Promociones CLOUD en Paquetes Negocios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AF5793">
      <w:pPr>
        <w:autoSpaceDE w:val="0"/>
        <w:autoSpaceDN w:val="0"/>
        <w:adjustRightInd w:val="0"/>
        <w:rPr>
          <w:rFonts w:ascii="Arial" w:hAnsi="Arial" w:cs="Arial"/>
          <w:color w:val="000000"/>
          <w:lang w:val="es-PR"/>
        </w:rPr>
      </w:pPr>
      <w:r w:rsidRPr="00193407">
        <w:rPr>
          <w:rFonts w:ascii="Arial" w:hAnsi="Arial" w:cs="Arial"/>
          <w:b/>
          <w:bCs/>
          <w:color w:val="000000"/>
          <w:lang w:val="es-PR"/>
        </w:rPr>
        <w:t xml:space="preserve">b. Descripción: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AF5793">
      <w:pPr>
        <w:autoSpaceDE w:val="0"/>
        <w:autoSpaceDN w:val="0"/>
        <w:adjustRightInd w:val="0"/>
        <w:rPr>
          <w:rFonts w:ascii="Arial" w:hAnsi="Arial" w:cs="Arial"/>
          <w:color w:val="000000"/>
          <w:lang w:val="es-PR"/>
        </w:rPr>
      </w:pPr>
      <w:r w:rsidRPr="00193407">
        <w:rPr>
          <w:rFonts w:ascii="Arial" w:hAnsi="Arial" w:cs="Arial"/>
          <w:color w:val="000000"/>
          <w:lang w:val="es-PR"/>
        </w:rPr>
        <w:lastRenderedPageBreak/>
        <w:t xml:space="preserve">Las promociones CLOUD en paquetes negocios son un conjunto de soluciones en la nube y que aplica a clientes comerciales que cuentan con cualquiera de los siguientes servicios de telecomunicaciones contratados: Paquete Conectes Negocio, Paquete Mi Negocio, Paquete Súper negocio y Paquete </w:t>
      </w:r>
      <w:r w:rsidR="001675BB">
        <w:rPr>
          <w:rFonts w:ascii="Arial" w:hAnsi="Arial" w:cs="Arial"/>
          <w:color w:val="000000"/>
          <w:lang w:val="es-PR"/>
        </w:rPr>
        <w:t>TELNOR</w:t>
      </w:r>
      <w:r w:rsidRPr="00193407">
        <w:rPr>
          <w:rFonts w:ascii="Arial" w:hAnsi="Arial" w:cs="Arial"/>
          <w:color w:val="000000"/>
          <w:lang w:val="es-PR"/>
        </w:rPr>
        <w:t xml:space="preserve"> Negocio Sin Límites (PTNSL) 1,2 y</w:t>
      </w:r>
      <w:r w:rsidR="007C7E2E">
        <w:rPr>
          <w:rFonts w:ascii="Arial" w:hAnsi="Arial" w:cs="Arial"/>
          <w:color w:val="000000"/>
          <w:lang w:val="es-PR"/>
        </w:rPr>
        <w:t xml:space="preserve"> </w:t>
      </w:r>
    </w:p>
    <w:p w:rsidR="00AF5793" w:rsidRPr="00193407" w:rsidRDefault="00AF5793" w:rsidP="00AF5793">
      <w:pPr>
        <w:autoSpaceDE w:val="0"/>
        <w:autoSpaceDN w:val="0"/>
        <w:adjustRightInd w:val="0"/>
        <w:rPr>
          <w:rFonts w:ascii="Arial" w:hAnsi="Arial" w:cs="Arial"/>
          <w:color w:val="000000"/>
          <w:lang w:val="es-PR"/>
        </w:rPr>
      </w:pPr>
      <w:r w:rsidRPr="00193407">
        <w:rPr>
          <w:rFonts w:ascii="Arial" w:hAnsi="Arial" w:cs="Arial"/>
          <w:color w:val="000000"/>
          <w:lang w:val="es-PR"/>
        </w:rPr>
        <w:t xml:space="preserve">Las promociones incluidas son: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AF5793">
      <w:pPr>
        <w:autoSpaceDE w:val="0"/>
        <w:autoSpaceDN w:val="0"/>
        <w:adjustRightInd w:val="0"/>
        <w:rPr>
          <w:rFonts w:ascii="Arial" w:hAnsi="Arial" w:cs="Arial"/>
          <w:color w:val="000000"/>
          <w:lang w:val="es-PR"/>
        </w:rPr>
      </w:pPr>
      <w:r w:rsidRPr="00193407">
        <w:rPr>
          <w:rFonts w:ascii="Arial" w:hAnsi="Arial" w:cs="Arial"/>
          <w:color w:val="000000"/>
          <w:lang w:val="es-PR"/>
        </w:rPr>
        <w:t xml:space="preserve">1. </w:t>
      </w:r>
      <w:r w:rsidRPr="00193407">
        <w:rPr>
          <w:rFonts w:ascii="Arial" w:hAnsi="Arial" w:cs="Arial"/>
          <w:b/>
          <w:bCs/>
          <w:color w:val="000000"/>
          <w:lang w:val="es-PR"/>
        </w:rPr>
        <w:t>Presencia Web</w:t>
      </w:r>
      <w:r w:rsidRPr="00193407">
        <w:rPr>
          <w:rFonts w:ascii="Arial" w:hAnsi="Arial" w:cs="Arial"/>
          <w:color w:val="000000"/>
          <w:lang w:val="es-PR"/>
        </w:rPr>
        <w:t xml:space="preserve">: Es una solución integral de presencia en Internet para la pequeña y la mediana empresa. Incluye constructor de sitio Web, administrador de campañas de correo electrónico y herramientas de posicionamiento orgánico en buscadores (SEO).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AF5793">
      <w:pPr>
        <w:autoSpaceDE w:val="0"/>
        <w:autoSpaceDN w:val="0"/>
        <w:adjustRightInd w:val="0"/>
        <w:rPr>
          <w:rFonts w:ascii="Arial" w:hAnsi="Arial" w:cs="Arial"/>
          <w:color w:val="000000"/>
          <w:lang w:val="es-PR"/>
        </w:rPr>
      </w:pPr>
      <w:r w:rsidRPr="00193407">
        <w:rPr>
          <w:rFonts w:ascii="Arial" w:hAnsi="Arial" w:cs="Arial"/>
          <w:color w:val="000000"/>
          <w:lang w:val="es-PR"/>
        </w:rPr>
        <w:t xml:space="preserve">2. </w:t>
      </w:r>
      <w:r w:rsidRPr="00193407">
        <w:rPr>
          <w:rFonts w:ascii="Arial" w:hAnsi="Arial" w:cs="Arial"/>
          <w:b/>
          <w:bCs/>
          <w:color w:val="000000"/>
          <w:lang w:val="es-PR"/>
        </w:rPr>
        <w:t xml:space="preserve">Seguridad Internet Premium: </w:t>
      </w:r>
      <w:r w:rsidRPr="00193407">
        <w:rPr>
          <w:rFonts w:ascii="Arial" w:hAnsi="Arial" w:cs="Arial"/>
          <w:color w:val="000000"/>
          <w:lang w:val="es-PR"/>
        </w:rPr>
        <w:t xml:space="preserve">Es una solución de seguridad para proteger la computadora contra todo tipo de amenazas conocidas en Internet.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AF5793">
      <w:pPr>
        <w:autoSpaceDE w:val="0"/>
        <w:autoSpaceDN w:val="0"/>
        <w:adjustRightInd w:val="0"/>
        <w:rPr>
          <w:rFonts w:ascii="Arial" w:hAnsi="Arial" w:cs="Arial"/>
          <w:color w:val="000000"/>
          <w:lang w:val="es-PR"/>
        </w:rPr>
      </w:pPr>
      <w:r w:rsidRPr="00193407">
        <w:rPr>
          <w:rFonts w:ascii="Arial" w:hAnsi="Arial" w:cs="Arial"/>
          <w:color w:val="000000"/>
          <w:lang w:val="es-PR"/>
        </w:rPr>
        <w:t xml:space="preserve">3. </w:t>
      </w:r>
      <w:r w:rsidRPr="00193407">
        <w:rPr>
          <w:rFonts w:ascii="Arial" w:hAnsi="Arial" w:cs="Arial"/>
          <w:b/>
          <w:bCs/>
          <w:color w:val="000000"/>
          <w:lang w:val="es-PR"/>
        </w:rPr>
        <w:t xml:space="preserve">Respaldo en Línea: </w:t>
      </w:r>
      <w:r w:rsidRPr="00193407">
        <w:rPr>
          <w:rFonts w:ascii="Arial" w:hAnsi="Arial" w:cs="Arial"/>
          <w:color w:val="000000"/>
          <w:lang w:val="es-PR"/>
        </w:rPr>
        <w:t xml:space="preserve">Permite mantener una copia de seguridad de los archivos de una computadora, para recuperarlos en caso de robo o pérdida utilizando una computadora con conexión a Internet.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AF5793">
      <w:pPr>
        <w:autoSpaceDE w:val="0"/>
        <w:autoSpaceDN w:val="0"/>
        <w:adjustRightInd w:val="0"/>
        <w:rPr>
          <w:rFonts w:ascii="Arial" w:hAnsi="Arial" w:cs="Arial"/>
          <w:color w:val="000000"/>
        </w:rPr>
      </w:pPr>
      <w:r w:rsidRPr="00193407">
        <w:rPr>
          <w:rFonts w:ascii="Arial" w:hAnsi="Arial" w:cs="Arial"/>
          <w:color w:val="000000"/>
          <w:lang w:val="es-PR"/>
        </w:rPr>
        <w:t xml:space="preserve">4. </w:t>
      </w:r>
      <w:r w:rsidRPr="00193407">
        <w:rPr>
          <w:rFonts w:ascii="Arial" w:hAnsi="Arial" w:cs="Arial"/>
          <w:b/>
          <w:color w:val="000000"/>
          <w:lang w:val="es-PR"/>
        </w:rPr>
        <w:t>Factura Electrónica Básica</w:t>
      </w:r>
      <w:r w:rsidRPr="00193407">
        <w:rPr>
          <w:rFonts w:ascii="Arial" w:hAnsi="Arial" w:cs="Arial"/>
          <w:color w:val="000000"/>
          <w:lang w:val="es-PR"/>
        </w:rPr>
        <w:t xml:space="preserve">. Permite el timbrado de comprobantes digitales por Internet (CFDI) desde una página Web. </w:t>
      </w:r>
      <w:r w:rsidRPr="00193407">
        <w:rPr>
          <w:rFonts w:ascii="Arial" w:hAnsi="Arial" w:cs="Arial"/>
          <w:color w:val="000000"/>
        </w:rPr>
        <w:t xml:space="preserve">De acuerdo al Paquete contratado, el cliente podrá contar con dos tipos de servicios. </w:t>
      </w:r>
    </w:p>
    <w:p w:rsidR="00AF5793" w:rsidRPr="00193407" w:rsidRDefault="00AF5793" w:rsidP="00AF5793">
      <w:pPr>
        <w:autoSpaceDE w:val="0"/>
        <w:autoSpaceDN w:val="0"/>
        <w:adjustRightInd w:val="0"/>
        <w:rPr>
          <w:rFonts w:ascii="Arial" w:hAnsi="Arial" w:cs="Arial"/>
          <w:color w:val="000000"/>
        </w:rPr>
      </w:pPr>
    </w:p>
    <w:p w:rsidR="00AF5793" w:rsidRPr="00193407" w:rsidRDefault="00AF5793" w:rsidP="00AF5793">
      <w:pPr>
        <w:autoSpaceDE w:val="0"/>
        <w:autoSpaceDN w:val="0"/>
        <w:adjustRightInd w:val="0"/>
        <w:ind w:left="706"/>
        <w:rPr>
          <w:rFonts w:ascii="Arial" w:hAnsi="Arial" w:cs="Arial"/>
          <w:color w:val="000000"/>
        </w:rPr>
      </w:pPr>
      <w:r w:rsidRPr="00193407">
        <w:rPr>
          <w:rFonts w:ascii="Arial" w:hAnsi="Arial" w:cs="Arial"/>
          <w:color w:val="000000"/>
        </w:rPr>
        <w:t xml:space="preserve">a. </w:t>
      </w:r>
      <w:r w:rsidRPr="00193407">
        <w:rPr>
          <w:rFonts w:ascii="Arial" w:hAnsi="Arial" w:cs="Arial"/>
          <w:b/>
          <w:color w:val="000000"/>
        </w:rPr>
        <w:t>Factura Electrónica Básica:</w:t>
      </w:r>
      <w:r w:rsidRPr="00193407">
        <w:rPr>
          <w:rFonts w:ascii="Arial" w:hAnsi="Arial" w:cs="Arial"/>
          <w:color w:val="000000"/>
        </w:rPr>
        <w:t xml:space="preserve"> Es un servicio que le da la posibilidad a los clientes de emitir, cancelar, validar y resguardar Facturas Electrónica (CFDI´s) a través de un portal en internet.</w:t>
      </w:r>
    </w:p>
    <w:p w:rsidR="00AF5793" w:rsidRPr="00193407" w:rsidRDefault="00AF5793" w:rsidP="00AF5793">
      <w:pPr>
        <w:autoSpaceDE w:val="0"/>
        <w:autoSpaceDN w:val="0"/>
        <w:adjustRightInd w:val="0"/>
        <w:ind w:left="706"/>
        <w:rPr>
          <w:rFonts w:ascii="Arial" w:hAnsi="Arial" w:cs="Arial"/>
          <w:color w:val="000000"/>
        </w:rPr>
      </w:pPr>
    </w:p>
    <w:p w:rsidR="00AF5793" w:rsidRPr="00193407" w:rsidRDefault="00AF5793" w:rsidP="00AF5793">
      <w:pPr>
        <w:autoSpaceDE w:val="0"/>
        <w:autoSpaceDN w:val="0"/>
        <w:adjustRightInd w:val="0"/>
        <w:ind w:left="706"/>
        <w:rPr>
          <w:rFonts w:ascii="Arial" w:hAnsi="Arial" w:cs="Arial"/>
          <w:color w:val="000000"/>
          <w:lang w:val="es-PR"/>
        </w:rPr>
      </w:pPr>
      <w:r w:rsidRPr="00193407">
        <w:rPr>
          <w:rFonts w:ascii="Arial" w:hAnsi="Arial" w:cs="Arial"/>
          <w:color w:val="000000"/>
          <w:lang w:val="es-PR"/>
        </w:rPr>
        <w:t xml:space="preserve">b. </w:t>
      </w:r>
      <w:r w:rsidRPr="00193407">
        <w:rPr>
          <w:rFonts w:ascii="Arial" w:hAnsi="Arial" w:cs="Arial"/>
          <w:b/>
          <w:bCs/>
          <w:color w:val="000000"/>
          <w:lang w:val="es-PR"/>
        </w:rPr>
        <w:t xml:space="preserve">Aspel  Facture: </w:t>
      </w:r>
      <w:r w:rsidRPr="00193407">
        <w:rPr>
          <w:rFonts w:ascii="Arial" w:hAnsi="Arial" w:cs="Arial"/>
          <w:color w:val="000000"/>
          <w:lang w:val="es-PR"/>
        </w:rPr>
        <w:t xml:space="preserve">Es un sistema que genera Comprobantes Fiscales Digitales por Internet (CFDI) y Comprobantes Fiscales con Código de Barras Bidimensional (CBB) de acuerdo a las disposiciones fiscales vigentes. Su captura de facturas, notas de crédito, recibos de honorarios y recibos de arrendamiento, permite a las micro y pequeñas empresas obtener en segundos tanto los comprobantes fiscales digitales por Internet (CFDI) como los comprobantes impresos con todos los requisitos.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AF5793">
      <w:pPr>
        <w:autoSpaceDE w:val="0"/>
        <w:autoSpaceDN w:val="0"/>
        <w:adjustRightInd w:val="0"/>
        <w:rPr>
          <w:rFonts w:ascii="Arial" w:hAnsi="Arial" w:cs="Arial"/>
          <w:color w:val="000000"/>
          <w:lang w:val="es-PR"/>
        </w:rPr>
      </w:pPr>
      <w:r w:rsidRPr="00193407">
        <w:rPr>
          <w:rFonts w:ascii="Arial" w:hAnsi="Arial" w:cs="Arial"/>
          <w:color w:val="000000"/>
          <w:lang w:val="es-PR"/>
        </w:rPr>
        <w:t xml:space="preserve">5. </w:t>
      </w:r>
      <w:r w:rsidRPr="00193407">
        <w:rPr>
          <w:rFonts w:ascii="Arial" w:hAnsi="Arial" w:cs="Arial"/>
          <w:b/>
          <w:bCs/>
          <w:color w:val="000000"/>
          <w:lang w:val="es-PR"/>
        </w:rPr>
        <w:t xml:space="preserve">Servidores Virtuales Negocio: </w:t>
      </w:r>
      <w:r w:rsidRPr="00193407">
        <w:rPr>
          <w:rFonts w:ascii="Arial" w:hAnsi="Arial" w:cs="Arial"/>
          <w:color w:val="000000"/>
          <w:lang w:val="es-PR"/>
        </w:rPr>
        <w:t xml:space="preserve">Permite acceder a recursos de cómputo procesamiento (vCPU), Memoria RAM y Almacenamiento para simplificar la administración de la infraestructura de cómputo del cliente al tener acceso a las funcionalidades de un servidor en un ambiente seguro.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AF5793">
      <w:pPr>
        <w:autoSpaceDE w:val="0"/>
        <w:autoSpaceDN w:val="0"/>
        <w:adjustRightInd w:val="0"/>
        <w:rPr>
          <w:rFonts w:ascii="Arial" w:hAnsi="Arial" w:cs="Arial"/>
          <w:color w:val="000000"/>
          <w:lang w:val="es-PR"/>
        </w:rPr>
      </w:pPr>
      <w:r w:rsidRPr="00193407">
        <w:rPr>
          <w:rFonts w:ascii="Arial" w:hAnsi="Arial" w:cs="Arial"/>
          <w:color w:val="000000"/>
          <w:lang w:val="es-PR"/>
        </w:rPr>
        <w:t xml:space="preserve">6. </w:t>
      </w:r>
      <w:r w:rsidRPr="00193407">
        <w:rPr>
          <w:rFonts w:ascii="Arial" w:hAnsi="Arial" w:cs="Arial"/>
          <w:b/>
          <w:bCs/>
          <w:color w:val="000000"/>
          <w:lang w:val="es-PR"/>
        </w:rPr>
        <w:t xml:space="preserve">Correo Electrónico: </w:t>
      </w:r>
      <w:r w:rsidRPr="00193407">
        <w:rPr>
          <w:rFonts w:ascii="Arial" w:hAnsi="Arial" w:cs="Arial"/>
          <w:color w:val="000000"/>
          <w:lang w:val="es-PR"/>
        </w:rPr>
        <w:t>Es una solución de que ofrece acceso a correo, contactos y calendario desde cualquier navegador Web o aplicaciones de correo que soporten protocolos POP, SMTP e IMAP.</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AF5793">
      <w:pPr>
        <w:autoSpaceDE w:val="0"/>
        <w:autoSpaceDN w:val="0"/>
        <w:adjustRightInd w:val="0"/>
        <w:rPr>
          <w:rFonts w:ascii="Arial" w:hAnsi="Arial" w:cs="Arial"/>
          <w:color w:val="000000"/>
          <w:lang w:val="es-PR"/>
        </w:rPr>
      </w:pPr>
      <w:r w:rsidRPr="00193407">
        <w:rPr>
          <w:rFonts w:ascii="Arial" w:hAnsi="Arial" w:cs="Arial"/>
          <w:b/>
          <w:bCs/>
          <w:color w:val="000000"/>
          <w:lang w:val="es-PR"/>
        </w:rPr>
        <w:t xml:space="preserve">c. Estructura Tarifaria: </w:t>
      </w:r>
    </w:p>
    <w:p w:rsidR="00AF5793" w:rsidRDefault="00AF5793" w:rsidP="00AF5793">
      <w:pPr>
        <w:autoSpaceDE w:val="0"/>
        <w:autoSpaceDN w:val="0"/>
        <w:adjustRightInd w:val="0"/>
        <w:rPr>
          <w:rFonts w:ascii="Arial" w:hAnsi="Arial" w:cs="Arial"/>
        </w:rPr>
      </w:pPr>
      <w:r w:rsidRPr="00193407">
        <w:rPr>
          <w:rFonts w:ascii="Arial" w:hAnsi="Arial" w:cs="Arial"/>
          <w:color w:val="000000"/>
          <w:lang w:val="es-PR"/>
        </w:rPr>
        <w:t xml:space="preserve">Promociones incluidas para </w:t>
      </w:r>
      <w:r w:rsidRPr="00193407">
        <w:rPr>
          <w:rFonts w:ascii="Arial" w:hAnsi="Arial" w:cs="Arial"/>
        </w:rPr>
        <w:t xml:space="preserve">para los paquetes negocios </w:t>
      </w:r>
      <w:r w:rsidR="001675BB">
        <w:rPr>
          <w:rFonts w:ascii="Arial" w:hAnsi="Arial" w:cs="Arial"/>
        </w:rPr>
        <w:t>TELNOR</w:t>
      </w:r>
      <w:r w:rsidRPr="00193407">
        <w:rPr>
          <w:rFonts w:ascii="Arial" w:hAnsi="Arial" w:cs="Arial"/>
        </w:rPr>
        <w:t xml:space="preserve"> (incluye o aplica precio especial):</w:t>
      </w:r>
    </w:p>
    <w:p w:rsidR="00CF28C2" w:rsidRDefault="00CF28C2" w:rsidP="00AF5793">
      <w:pPr>
        <w:autoSpaceDE w:val="0"/>
        <w:autoSpaceDN w:val="0"/>
        <w:adjustRightInd w:val="0"/>
        <w:rPr>
          <w:rFonts w:ascii="Arial" w:hAnsi="Arial" w:cs="Arial"/>
        </w:rPr>
      </w:pPr>
    </w:p>
    <w:p w:rsidR="00CF28C2" w:rsidRPr="00CF28C2" w:rsidRDefault="00CF28C2" w:rsidP="00AF5793">
      <w:pPr>
        <w:autoSpaceDE w:val="0"/>
        <w:autoSpaceDN w:val="0"/>
        <w:adjustRightInd w:val="0"/>
        <w:rPr>
          <w:rFonts w:ascii="Arial" w:hAnsi="Arial" w:cs="Arial"/>
          <w:b/>
        </w:rPr>
      </w:pPr>
      <w:r>
        <w:rPr>
          <w:rFonts w:ascii="Arial" w:hAnsi="Arial" w:cs="Arial"/>
          <w:b/>
        </w:rPr>
        <w:t xml:space="preserve">PAQUETE </w:t>
      </w:r>
      <w:r w:rsidRPr="00CF28C2">
        <w:rPr>
          <w:rFonts w:ascii="Arial" w:hAnsi="Arial" w:cs="Arial"/>
          <w:b/>
        </w:rPr>
        <w:t>CONECTES NEGOCIO</w:t>
      </w:r>
    </w:p>
    <w:p w:rsidR="00CF28C2" w:rsidRDefault="00CF28C2" w:rsidP="00CF28C2">
      <w:pPr>
        <w:autoSpaceDE w:val="0"/>
        <w:autoSpaceDN w:val="0"/>
        <w:adjustRightInd w:val="0"/>
        <w:ind w:firstLine="720"/>
        <w:rPr>
          <w:rFonts w:ascii="Arial" w:hAnsi="Arial" w:cs="Arial"/>
        </w:rPr>
      </w:pPr>
      <w:r>
        <w:rPr>
          <w:rFonts w:ascii="Arial" w:hAnsi="Arial" w:cs="Arial"/>
        </w:rPr>
        <w:lastRenderedPageBreak/>
        <w:t>Correo Personalizado</w:t>
      </w:r>
    </w:p>
    <w:p w:rsidR="00CF28C2" w:rsidRDefault="00CF28C2" w:rsidP="00CF28C2">
      <w:pPr>
        <w:autoSpaceDE w:val="0"/>
        <w:autoSpaceDN w:val="0"/>
        <w:adjustRightInd w:val="0"/>
        <w:ind w:firstLine="720"/>
        <w:rPr>
          <w:rFonts w:ascii="Arial" w:hAnsi="Arial" w:cs="Arial"/>
        </w:rPr>
      </w:pPr>
      <w:r>
        <w:rPr>
          <w:rFonts w:ascii="Arial" w:hAnsi="Arial" w:cs="Arial"/>
        </w:rPr>
        <w:t>Seguridad Internet Premium</w:t>
      </w:r>
    </w:p>
    <w:p w:rsidR="00CF28C2" w:rsidRDefault="00CF28C2" w:rsidP="00CF28C2">
      <w:pPr>
        <w:autoSpaceDE w:val="0"/>
        <w:autoSpaceDN w:val="0"/>
        <w:adjustRightInd w:val="0"/>
        <w:ind w:firstLine="720"/>
        <w:rPr>
          <w:rFonts w:ascii="Arial" w:hAnsi="Arial" w:cs="Arial"/>
        </w:rPr>
      </w:pPr>
      <w:r>
        <w:rPr>
          <w:rFonts w:ascii="Arial" w:hAnsi="Arial" w:cs="Arial"/>
        </w:rPr>
        <w:t>Respaldos en Computadora</w:t>
      </w:r>
    </w:p>
    <w:p w:rsidR="00CF28C2" w:rsidRDefault="00CF28C2" w:rsidP="00CF28C2">
      <w:pPr>
        <w:autoSpaceDE w:val="0"/>
        <w:autoSpaceDN w:val="0"/>
        <w:adjustRightInd w:val="0"/>
        <w:ind w:firstLine="720"/>
        <w:rPr>
          <w:rFonts w:ascii="Arial" w:hAnsi="Arial" w:cs="Arial"/>
        </w:rPr>
      </w:pPr>
      <w:r>
        <w:rPr>
          <w:rFonts w:ascii="Arial" w:hAnsi="Arial" w:cs="Arial"/>
        </w:rPr>
        <w:t>Página Web: Costo: $85.34</w:t>
      </w:r>
    </w:p>
    <w:p w:rsidR="00CF28C2" w:rsidRDefault="00CF28C2" w:rsidP="00CF28C2">
      <w:pPr>
        <w:autoSpaceDE w:val="0"/>
        <w:autoSpaceDN w:val="0"/>
        <w:adjustRightInd w:val="0"/>
        <w:ind w:firstLine="720"/>
        <w:rPr>
          <w:rFonts w:ascii="Arial" w:hAnsi="Arial" w:cs="Arial"/>
        </w:rPr>
      </w:pPr>
      <w:r>
        <w:rPr>
          <w:rFonts w:ascii="Arial" w:hAnsi="Arial" w:cs="Arial"/>
        </w:rPr>
        <w:t>Servidores Virtuales Negocio: Costo: $171.55, Capacidad 1Gb</w:t>
      </w:r>
    </w:p>
    <w:p w:rsidR="00CF28C2" w:rsidRDefault="00CF28C2" w:rsidP="00CF28C2">
      <w:pPr>
        <w:autoSpaceDE w:val="0"/>
        <w:autoSpaceDN w:val="0"/>
        <w:adjustRightInd w:val="0"/>
        <w:ind w:firstLine="720"/>
        <w:rPr>
          <w:rFonts w:ascii="Arial" w:hAnsi="Arial" w:cs="Arial"/>
        </w:rPr>
      </w:pPr>
      <w:r>
        <w:rPr>
          <w:rFonts w:ascii="Arial" w:hAnsi="Arial" w:cs="Arial"/>
        </w:rPr>
        <w:t>Factura Electrónica</w:t>
      </w:r>
    </w:p>
    <w:p w:rsidR="00CF28C2" w:rsidRPr="00CF28C2" w:rsidRDefault="00CF28C2" w:rsidP="00CF28C2">
      <w:pPr>
        <w:autoSpaceDE w:val="0"/>
        <w:autoSpaceDN w:val="0"/>
        <w:adjustRightInd w:val="0"/>
        <w:rPr>
          <w:rFonts w:ascii="Arial" w:hAnsi="Arial" w:cs="Arial"/>
          <w:i/>
        </w:rPr>
      </w:pPr>
      <w:r w:rsidRPr="00CF28C2">
        <w:rPr>
          <w:rFonts w:ascii="Arial" w:hAnsi="Arial" w:cs="Arial"/>
          <w:i/>
        </w:rPr>
        <w:t>Precios sin Impuestos</w:t>
      </w:r>
    </w:p>
    <w:p w:rsidR="00CF28C2" w:rsidRPr="00CF28C2" w:rsidRDefault="00CF28C2" w:rsidP="00CF28C2">
      <w:pPr>
        <w:autoSpaceDE w:val="0"/>
        <w:autoSpaceDN w:val="0"/>
        <w:adjustRightInd w:val="0"/>
        <w:rPr>
          <w:rFonts w:ascii="Arial" w:hAnsi="Arial" w:cs="Arial"/>
          <w:b/>
        </w:rPr>
      </w:pPr>
      <w:r>
        <w:rPr>
          <w:rFonts w:ascii="Arial" w:hAnsi="Arial" w:cs="Arial"/>
          <w:b/>
        </w:rPr>
        <w:t xml:space="preserve">PAQUETE MI </w:t>
      </w:r>
      <w:r w:rsidRPr="00CF28C2">
        <w:rPr>
          <w:rFonts w:ascii="Arial" w:hAnsi="Arial" w:cs="Arial"/>
          <w:b/>
        </w:rPr>
        <w:t>NEGOCIO</w:t>
      </w:r>
    </w:p>
    <w:p w:rsidR="00CF28C2" w:rsidRDefault="00CF28C2" w:rsidP="00CF28C2">
      <w:pPr>
        <w:autoSpaceDE w:val="0"/>
        <w:autoSpaceDN w:val="0"/>
        <w:adjustRightInd w:val="0"/>
        <w:ind w:firstLine="720"/>
        <w:rPr>
          <w:rFonts w:ascii="Arial" w:hAnsi="Arial" w:cs="Arial"/>
        </w:rPr>
      </w:pPr>
      <w:r>
        <w:rPr>
          <w:rFonts w:ascii="Arial" w:hAnsi="Arial" w:cs="Arial"/>
        </w:rPr>
        <w:t>Correo Personalizado</w:t>
      </w:r>
    </w:p>
    <w:p w:rsidR="00CF28C2" w:rsidRDefault="00CF28C2" w:rsidP="00CF28C2">
      <w:pPr>
        <w:autoSpaceDE w:val="0"/>
        <w:autoSpaceDN w:val="0"/>
        <w:adjustRightInd w:val="0"/>
        <w:ind w:firstLine="720"/>
        <w:rPr>
          <w:rFonts w:ascii="Arial" w:hAnsi="Arial" w:cs="Arial"/>
        </w:rPr>
      </w:pPr>
      <w:r>
        <w:rPr>
          <w:rFonts w:ascii="Arial" w:hAnsi="Arial" w:cs="Arial"/>
        </w:rPr>
        <w:t>Seguridad Internet Premium</w:t>
      </w:r>
    </w:p>
    <w:p w:rsidR="00CF28C2" w:rsidRDefault="00CF28C2" w:rsidP="00CF28C2">
      <w:pPr>
        <w:autoSpaceDE w:val="0"/>
        <w:autoSpaceDN w:val="0"/>
        <w:adjustRightInd w:val="0"/>
        <w:ind w:firstLine="720"/>
        <w:rPr>
          <w:rFonts w:ascii="Arial" w:hAnsi="Arial" w:cs="Arial"/>
        </w:rPr>
      </w:pPr>
      <w:r>
        <w:rPr>
          <w:rFonts w:ascii="Arial" w:hAnsi="Arial" w:cs="Arial"/>
        </w:rPr>
        <w:t>Respaldos en Computadora</w:t>
      </w:r>
    </w:p>
    <w:p w:rsidR="00CF28C2" w:rsidRDefault="00CF28C2" w:rsidP="00CF28C2">
      <w:pPr>
        <w:autoSpaceDE w:val="0"/>
        <w:autoSpaceDN w:val="0"/>
        <w:adjustRightInd w:val="0"/>
        <w:ind w:firstLine="720"/>
        <w:rPr>
          <w:rFonts w:ascii="Arial" w:hAnsi="Arial" w:cs="Arial"/>
        </w:rPr>
      </w:pPr>
      <w:r>
        <w:rPr>
          <w:rFonts w:ascii="Arial" w:hAnsi="Arial" w:cs="Arial"/>
        </w:rPr>
        <w:t>Página Web: Costo: $68.10</w:t>
      </w:r>
    </w:p>
    <w:p w:rsidR="00CF28C2" w:rsidRDefault="00CF28C2" w:rsidP="00CF28C2">
      <w:pPr>
        <w:autoSpaceDE w:val="0"/>
        <w:autoSpaceDN w:val="0"/>
        <w:adjustRightInd w:val="0"/>
        <w:ind w:firstLine="720"/>
        <w:rPr>
          <w:rFonts w:ascii="Arial" w:hAnsi="Arial" w:cs="Arial"/>
        </w:rPr>
      </w:pPr>
      <w:r>
        <w:rPr>
          <w:rFonts w:ascii="Arial" w:hAnsi="Arial" w:cs="Arial"/>
        </w:rPr>
        <w:t>Servidores Virtuales Negocio: Costo: $248.14, Capacidad 2Gb</w:t>
      </w:r>
    </w:p>
    <w:p w:rsidR="00CF28C2" w:rsidRDefault="00CF28C2" w:rsidP="00CF28C2">
      <w:pPr>
        <w:autoSpaceDE w:val="0"/>
        <w:autoSpaceDN w:val="0"/>
        <w:adjustRightInd w:val="0"/>
        <w:ind w:firstLine="720"/>
        <w:rPr>
          <w:rFonts w:ascii="Arial" w:hAnsi="Arial" w:cs="Arial"/>
        </w:rPr>
      </w:pPr>
      <w:r>
        <w:rPr>
          <w:rFonts w:ascii="Arial" w:hAnsi="Arial" w:cs="Arial"/>
        </w:rPr>
        <w:t>Factura Electrónica Básica con 100 CFDIs</w:t>
      </w:r>
    </w:p>
    <w:p w:rsidR="00CF28C2" w:rsidRPr="00CF28C2" w:rsidRDefault="00CF28C2" w:rsidP="00CF28C2">
      <w:pPr>
        <w:autoSpaceDE w:val="0"/>
        <w:autoSpaceDN w:val="0"/>
        <w:adjustRightInd w:val="0"/>
        <w:rPr>
          <w:rFonts w:ascii="Arial" w:hAnsi="Arial" w:cs="Arial"/>
          <w:i/>
        </w:rPr>
      </w:pPr>
      <w:r w:rsidRPr="00CF28C2">
        <w:rPr>
          <w:rFonts w:ascii="Arial" w:hAnsi="Arial" w:cs="Arial"/>
          <w:i/>
        </w:rPr>
        <w:t>Precios sin Impuestos</w:t>
      </w:r>
    </w:p>
    <w:p w:rsidR="00CF28C2" w:rsidRPr="00CF28C2" w:rsidRDefault="00CF28C2" w:rsidP="00CF28C2">
      <w:pPr>
        <w:autoSpaceDE w:val="0"/>
        <w:autoSpaceDN w:val="0"/>
        <w:adjustRightInd w:val="0"/>
        <w:rPr>
          <w:rFonts w:ascii="Arial" w:hAnsi="Arial" w:cs="Arial"/>
          <w:b/>
        </w:rPr>
      </w:pPr>
      <w:r>
        <w:rPr>
          <w:rFonts w:ascii="Arial" w:hAnsi="Arial" w:cs="Arial"/>
          <w:b/>
        </w:rPr>
        <w:t>PAQUETE SUPER NEGOCIO</w:t>
      </w:r>
    </w:p>
    <w:p w:rsidR="00CF28C2" w:rsidRDefault="00CF28C2" w:rsidP="00CF28C2">
      <w:pPr>
        <w:autoSpaceDE w:val="0"/>
        <w:autoSpaceDN w:val="0"/>
        <w:adjustRightInd w:val="0"/>
        <w:ind w:firstLine="720"/>
        <w:rPr>
          <w:rFonts w:ascii="Arial" w:hAnsi="Arial" w:cs="Arial"/>
        </w:rPr>
      </w:pPr>
      <w:r>
        <w:rPr>
          <w:rFonts w:ascii="Arial" w:hAnsi="Arial" w:cs="Arial"/>
        </w:rPr>
        <w:t>Correo Personalizado</w:t>
      </w:r>
    </w:p>
    <w:p w:rsidR="00CF28C2" w:rsidRDefault="00CF28C2" w:rsidP="00CF28C2">
      <w:pPr>
        <w:autoSpaceDE w:val="0"/>
        <w:autoSpaceDN w:val="0"/>
        <w:adjustRightInd w:val="0"/>
        <w:ind w:firstLine="720"/>
        <w:rPr>
          <w:rFonts w:ascii="Arial" w:hAnsi="Arial" w:cs="Arial"/>
        </w:rPr>
      </w:pPr>
      <w:r>
        <w:rPr>
          <w:rFonts w:ascii="Arial" w:hAnsi="Arial" w:cs="Arial"/>
        </w:rPr>
        <w:t>Seguridad Internet Premium</w:t>
      </w:r>
    </w:p>
    <w:p w:rsidR="00CF28C2" w:rsidRDefault="00CF28C2" w:rsidP="00CF28C2">
      <w:pPr>
        <w:autoSpaceDE w:val="0"/>
        <w:autoSpaceDN w:val="0"/>
        <w:adjustRightInd w:val="0"/>
        <w:ind w:firstLine="720"/>
        <w:rPr>
          <w:rFonts w:ascii="Arial" w:hAnsi="Arial" w:cs="Arial"/>
        </w:rPr>
      </w:pPr>
      <w:r>
        <w:rPr>
          <w:rFonts w:ascii="Arial" w:hAnsi="Arial" w:cs="Arial"/>
        </w:rPr>
        <w:t>Respaldos en Computadora</w:t>
      </w:r>
    </w:p>
    <w:p w:rsidR="00CF28C2" w:rsidRDefault="00CF28C2" w:rsidP="00CF28C2">
      <w:pPr>
        <w:autoSpaceDE w:val="0"/>
        <w:autoSpaceDN w:val="0"/>
        <w:adjustRightInd w:val="0"/>
        <w:ind w:firstLine="720"/>
        <w:rPr>
          <w:rFonts w:ascii="Arial" w:hAnsi="Arial" w:cs="Arial"/>
        </w:rPr>
      </w:pPr>
      <w:r>
        <w:rPr>
          <w:rFonts w:ascii="Arial" w:hAnsi="Arial" w:cs="Arial"/>
        </w:rPr>
        <w:t>Página Web</w:t>
      </w:r>
    </w:p>
    <w:p w:rsidR="00CF28C2" w:rsidRDefault="00CF28C2" w:rsidP="00CF28C2">
      <w:pPr>
        <w:autoSpaceDE w:val="0"/>
        <w:autoSpaceDN w:val="0"/>
        <w:adjustRightInd w:val="0"/>
        <w:ind w:firstLine="720"/>
        <w:rPr>
          <w:rFonts w:ascii="Arial" w:hAnsi="Arial" w:cs="Arial"/>
        </w:rPr>
      </w:pPr>
      <w:r>
        <w:rPr>
          <w:rFonts w:ascii="Arial" w:hAnsi="Arial" w:cs="Arial"/>
        </w:rPr>
        <w:t>Servidores Virtuales Negocio: Costo: $343.97, Capacidad 4Gb</w:t>
      </w:r>
    </w:p>
    <w:p w:rsidR="00CF28C2" w:rsidRDefault="00CF28C2" w:rsidP="00CF28C2">
      <w:pPr>
        <w:autoSpaceDE w:val="0"/>
        <w:autoSpaceDN w:val="0"/>
        <w:adjustRightInd w:val="0"/>
        <w:ind w:firstLine="720"/>
        <w:rPr>
          <w:rFonts w:ascii="Arial" w:hAnsi="Arial" w:cs="Arial"/>
        </w:rPr>
      </w:pPr>
      <w:r>
        <w:rPr>
          <w:rFonts w:ascii="Arial" w:hAnsi="Arial" w:cs="Arial"/>
        </w:rPr>
        <w:t>Factura Electrónica</w:t>
      </w:r>
    </w:p>
    <w:p w:rsidR="00CF28C2" w:rsidRPr="00CF28C2" w:rsidRDefault="00CF28C2" w:rsidP="00CF28C2">
      <w:pPr>
        <w:autoSpaceDE w:val="0"/>
        <w:autoSpaceDN w:val="0"/>
        <w:adjustRightInd w:val="0"/>
        <w:rPr>
          <w:rFonts w:ascii="Arial" w:hAnsi="Arial" w:cs="Arial"/>
          <w:i/>
        </w:rPr>
      </w:pPr>
      <w:r w:rsidRPr="00CF28C2">
        <w:rPr>
          <w:rFonts w:ascii="Arial" w:hAnsi="Arial" w:cs="Arial"/>
          <w:i/>
        </w:rPr>
        <w:t>Precios sin Impuestos</w:t>
      </w:r>
    </w:p>
    <w:p w:rsidR="00CF28C2" w:rsidRPr="00CF28C2" w:rsidRDefault="00CF28C2" w:rsidP="00CF28C2">
      <w:pPr>
        <w:autoSpaceDE w:val="0"/>
        <w:autoSpaceDN w:val="0"/>
        <w:adjustRightInd w:val="0"/>
        <w:rPr>
          <w:rFonts w:ascii="Arial" w:hAnsi="Arial" w:cs="Arial"/>
          <w:b/>
        </w:rPr>
      </w:pPr>
      <w:r>
        <w:rPr>
          <w:rFonts w:ascii="Arial" w:hAnsi="Arial" w:cs="Arial"/>
          <w:b/>
        </w:rPr>
        <w:t>PAQUETE PTNSL1</w:t>
      </w:r>
    </w:p>
    <w:p w:rsidR="00CF28C2" w:rsidRDefault="00CF28C2" w:rsidP="00CF28C2">
      <w:pPr>
        <w:autoSpaceDE w:val="0"/>
        <w:autoSpaceDN w:val="0"/>
        <w:adjustRightInd w:val="0"/>
        <w:ind w:firstLine="720"/>
        <w:rPr>
          <w:rFonts w:ascii="Arial" w:hAnsi="Arial" w:cs="Arial"/>
        </w:rPr>
      </w:pPr>
      <w:r>
        <w:rPr>
          <w:rFonts w:ascii="Arial" w:hAnsi="Arial" w:cs="Arial"/>
        </w:rPr>
        <w:t>Correo Personalizado</w:t>
      </w:r>
    </w:p>
    <w:p w:rsidR="00CF28C2" w:rsidRDefault="00CF28C2" w:rsidP="00CF28C2">
      <w:pPr>
        <w:autoSpaceDE w:val="0"/>
        <w:autoSpaceDN w:val="0"/>
        <w:adjustRightInd w:val="0"/>
        <w:ind w:firstLine="720"/>
        <w:rPr>
          <w:rFonts w:ascii="Arial" w:hAnsi="Arial" w:cs="Arial"/>
        </w:rPr>
      </w:pPr>
      <w:r>
        <w:rPr>
          <w:rFonts w:ascii="Arial" w:hAnsi="Arial" w:cs="Arial"/>
        </w:rPr>
        <w:t>Seguridad Internet Premium</w:t>
      </w:r>
    </w:p>
    <w:p w:rsidR="00CF28C2" w:rsidRDefault="00CF28C2" w:rsidP="00CF28C2">
      <w:pPr>
        <w:autoSpaceDE w:val="0"/>
        <w:autoSpaceDN w:val="0"/>
        <w:adjustRightInd w:val="0"/>
        <w:ind w:firstLine="720"/>
        <w:rPr>
          <w:rFonts w:ascii="Arial" w:hAnsi="Arial" w:cs="Arial"/>
        </w:rPr>
      </w:pPr>
      <w:r>
        <w:rPr>
          <w:rFonts w:ascii="Arial" w:hAnsi="Arial" w:cs="Arial"/>
        </w:rPr>
        <w:t>Respaldos en Computadora</w:t>
      </w:r>
    </w:p>
    <w:p w:rsidR="00CF28C2" w:rsidRDefault="00CF28C2" w:rsidP="00CF28C2">
      <w:pPr>
        <w:autoSpaceDE w:val="0"/>
        <w:autoSpaceDN w:val="0"/>
        <w:adjustRightInd w:val="0"/>
        <w:ind w:firstLine="720"/>
        <w:rPr>
          <w:rFonts w:ascii="Arial" w:hAnsi="Arial" w:cs="Arial"/>
        </w:rPr>
      </w:pPr>
      <w:r>
        <w:rPr>
          <w:rFonts w:ascii="Arial" w:hAnsi="Arial" w:cs="Arial"/>
        </w:rPr>
        <w:t>Página Web</w:t>
      </w:r>
    </w:p>
    <w:p w:rsidR="00CF28C2" w:rsidRDefault="00CF28C2" w:rsidP="00CF28C2">
      <w:pPr>
        <w:autoSpaceDE w:val="0"/>
        <w:autoSpaceDN w:val="0"/>
        <w:adjustRightInd w:val="0"/>
        <w:ind w:firstLine="720"/>
        <w:rPr>
          <w:rFonts w:ascii="Arial" w:hAnsi="Arial" w:cs="Arial"/>
        </w:rPr>
      </w:pPr>
      <w:r>
        <w:rPr>
          <w:rFonts w:ascii="Arial" w:hAnsi="Arial" w:cs="Arial"/>
        </w:rPr>
        <w:t>Servidores Virtuales Negocio: Capacidad 4Gb</w:t>
      </w:r>
    </w:p>
    <w:p w:rsidR="00CF28C2" w:rsidRDefault="00CF28C2" w:rsidP="00CF28C2">
      <w:pPr>
        <w:autoSpaceDE w:val="0"/>
        <w:autoSpaceDN w:val="0"/>
        <w:adjustRightInd w:val="0"/>
        <w:ind w:firstLine="720"/>
        <w:rPr>
          <w:rFonts w:ascii="Arial" w:hAnsi="Arial" w:cs="Arial"/>
        </w:rPr>
      </w:pPr>
      <w:r>
        <w:rPr>
          <w:rFonts w:ascii="Arial" w:hAnsi="Arial" w:cs="Arial"/>
        </w:rPr>
        <w:t>Factura Electrónica</w:t>
      </w:r>
    </w:p>
    <w:p w:rsidR="00CF28C2" w:rsidRDefault="00CF28C2" w:rsidP="00CF28C2">
      <w:pPr>
        <w:autoSpaceDE w:val="0"/>
        <w:autoSpaceDN w:val="0"/>
        <w:adjustRightInd w:val="0"/>
        <w:rPr>
          <w:rFonts w:ascii="Arial" w:hAnsi="Arial" w:cs="Arial"/>
          <w:i/>
        </w:rPr>
      </w:pPr>
      <w:r w:rsidRPr="00CF28C2">
        <w:rPr>
          <w:rFonts w:ascii="Arial" w:hAnsi="Arial" w:cs="Arial"/>
          <w:i/>
        </w:rPr>
        <w:t>Precios sin Impuestos</w:t>
      </w:r>
    </w:p>
    <w:p w:rsidR="00CF28C2" w:rsidRPr="00CF28C2" w:rsidRDefault="00CF28C2" w:rsidP="00CF28C2">
      <w:pPr>
        <w:autoSpaceDE w:val="0"/>
        <w:autoSpaceDN w:val="0"/>
        <w:adjustRightInd w:val="0"/>
        <w:rPr>
          <w:rFonts w:ascii="Arial" w:hAnsi="Arial" w:cs="Arial"/>
          <w:b/>
        </w:rPr>
      </w:pPr>
      <w:r>
        <w:rPr>
          <w:rFonts w:ascii="Arial" w:hAnsi="Arial" w:cs="Arial"/>
          <w:b/>
        </w:rPr>
        <w:t>PAQUETE PTNSL2</w:t>
      </w:r>
    </w:p>
    <w:p w:rsidR="00CF28C2" w:rsidRDefault="00CF28C2" w:rsidP="00CF28C2">
      <w:pPr>
        <w:autoSpaceDE w:val="0"/>
        <w:autoSpaceDN w:val="0"/>
        <w:adjustRightInd w:val="0"/>
        <w:ind w:firstLine="720"/>
        <w:rPr>
          <w:rFonts w:ascii="Arial" w:hAnsi="Arial" w:cs="Arial"/>
        </w:rPr>
      </w:pPr>
      <w:r>
        <w:rPr>
          <w:rFonts w:ascii="Arial" w:hAnsi="Arial" w:cs="Arial"/>
        </w:rPr>
        <w:t>Correo Personalizado</w:t>
      </w:r>
    </w:p>
    <w:p w:rsidR="00CF28C2" w:rsidRDefault="00CF28C2" w:rsidP="00CF28C2">
      <w:pPr>
        <w:autoSpaceDE w:val="0"/>
        <w:autoSpaceDN w:val="0"/>
        <w:adjustRightInd w:val="0"/>
        <w:ind w:firstLine="720"/>
        <w:rPr>
          <w:rFonts w:ascii="Arial" w:hAnsi="Arial" w:cs="Arial"/>
        </w:rPr>
      </w:pPr>
      <w:r>
        <w:rPr>
          <w:rFonts w:ascii="Arial" w:hAnsi="Arial" w:cs="Arial"/>
        </w:rPr>
        <w:t>Seguridad Internet Premium</w:t>
      </w:r>
    </w:p>
    <w:p w:rsidR="00CF28C2" w:rsidRDefault="00CF28C2" w:rsidP="00CF28C2">
      <w:pPr>
        <w:autoSpaceDE w:val="0"/>
        <w:autoSpaceDN w:val="0"/>
        <w:adjustRightInd w:val="0"/>
        <w:ind w:firstLine="720"/>
        <w:rPr>
          <w:rFonts w:ascii="Arial" w:hAnsi="Arial" w:cs="Arial"/>
        </w:rPr>
      </w:pPr>
      <w:r>
        <w:rPr>
          <w:rFonts w:ascii="Arial" w:hAnsi="Arial" w:cs="Arial"/>
        </w:rPr>
        <w:t>Respaldos en Computadora</w:t>
      </w:r>
    </w:p>
    <w:p w:rsidR="00CF28C2" w:rsidRDefault="00CF28C2" w:rsidP="00CF28C2">
      <w:pPr>
        <w:autoSpaceDE w:val="0"/>
        <w:autoSpaceDN w:val="0"/>
        <w:adjustRightInd w:val="0"/>
        <w:ind w:firstLine="720"/>
        <w:rPr>
          <w:rFonts w:ascii="Arial" w:hAnsi="Arial" w:cs="Arial"/>
        </w:rPr>
      </w:pPr>
      <w:r>
        <w:rPr>
          <w:rFonts w:ascii="Arial" w:hAnsi="Arial" w:cs="Arial"/>
        </w:rPr>
        <w:t>Página Web</w:t>
      </w:r>
    </w:p>
    <w:p w:rsidR="00CF28C2" w:rsidRDefault="00CF28C2" w:rsidP="00CF28C2">
      <w:pPr>
        <w:autoSpaceDE w:val="0"/>
        <w:autoSpaceDN w:val="0"/>
        <w:adjustRightInd w:val="0"/>
        <w:ind w:firstLine="720"/>
        <w:rPr>
          <w:rFonts w:ascii="Arial" w:hAnsi="Arial" w:cs="Arial"/>
        </w:rPr>
      </w:pPr>
      <w:r>
        <w:rPr>
          <w:rFonts w:ascii="Arial" w:hAnsi="Arial" w:cs="Arial"/>
        </w:rPr>
        <w:t>Servidores Virtuales Negocio: Capacidad 4Gb</w:t>
      </w:r>
    </w:p>
    <w:p w:rsidR="00CF28C2" w:rsidRDefault="00CF28C2" w:rsidP="00CF28C2">
      <w:pPr>
        <w:autoSpaceDE w:val="0"/>
        <w:autoSpaceDN w:val="0"/>
        <w:adjustRightInd w:val="0"/>
        <w:ind w:firstLine="720"/>
        <w:rPr>
          <w:rFonts w:ascii="Arial" w:hAnsi="Arial" w:cs="Arial"/>
        </w:rPr>
      </w:pPr>
      <w:r>
        <w:rPr>
          <w:rFonts w:ascii="Arial" w:hAnsi="Arial" w:cs="Arial"/>
        </w:rPr>
        <w:t>Factura Electrónica Aspel Facture</w:t>
      </w:r>
    </w:p>
    <w:p w:rsidR="00CF28C2" w:rsidRDefault="00CF28C2" w:rsidP="00CF28C2">
      <w:pPr>
        <w:autoSpaceDE w:val="0"/>
        <w:autoSpaceDN w:val="0"/>
        <w:adjustRightInd w:val="0"/>
        <w:rPr>
          <w:rFonts w:ascii="Arial" w:hAnsi="Arial" w:cs="Arial"/>
          <w:i/>
        </w:rPr>
      </w:pPr>
      <w:r w:rsidRPr="00CF28C2">
        <w:rPr>
          <w:rFonts w:ascii="Arial" w:hAnsi="Arial" w:cs="Arial"/>
          <w:i/>
        </w:rPr>
        <w:t>Precios sin Impuestos</w:t>
      </w:r>
    </w:p>
    <w:p w:rsidR="00CF28C2" w:rsidRPr="00CF28C2" w:rsidRDefault="00CF28C2" w:rsidP="00CF28C2">
      <w:pPr>
        <w:autoSpaceDE w:val="0"/>
        <w:autoSpaceDN w:val="0"/>
        <w:adjustRightInd w:val="0"/>
        <w:rPr>
          <w:rFonts w:ascii="Arial" w:hAnsi="Arial" w:cs="Arial"/>
          <w:b/>
        </w:rPr>
      </w:pPr>
      <w:r>
        <w:rPr>
          <w:rFonts w:ascii="Arial" w:hAnsi="Arial" w:cs="Arial"/>
          <w:b/>
        </w:rPr>
        <w:t>PAQUETE PTNSL3</w:t>
      </w:r>
    </w:p>
    <w:p w:rsidR="00CF28C2" w:rsidRDefault="00CF28C2" w:rsidP="00CF28C2">
      <w:pPr>
        <w:autoSpaceDE w:val="0"/>
        <w:autoSpaceDN w:val="0"/>
        <w:adjustRightInd w:val="0"/>
        <w:ind w:firstLine="720"/>
        <w:rPr>
          <w:rFonts w:ascii="Arial" w:hAnsi="Arial" w:cs="Arial"/>
        </w:rPr>
      </w:pPr>
      <w:r>
        <w:rPr>
          <w:rFonts w:ascii="Arial" w:hAnsi="Arial" w:cs="Arial"/>
        </w:rPr>
        <w:t>Correo Personalizado</w:t>
      </w:r>
    </w:p>
    <w:p w:rsidR="00CF28C2" w:rsidRDefault="00CF28C2" w:rsidP="00CF28C2">
      <w:pPr>
        <w:autoSpaceDE w:val="0"/>
        <w:autoSpaceDN w:val="0"/>
        <w:adjustRightInd w:val="0"/>
        <w:ind w:firstLine="720"/>
        <w:rPr>
          <w:rFonts w:ascii="Arial" w:hAnsi="Arial" w:cs="Arial"/>
        </w:rPr>
      </w:pPr>
      <w:r>
        <w:rPr>
          <w:rFonts w:ascii="Arial" w:hAnsi="Arial" w:cs="Arial"/>
        </w:rPr>
        <w:t>Seguridad Internet Premium</w:t>
      </w:r>
    </w:p>
    <w:p w:rsidR="00CF28C2" w:rsidRDefault="00CF28C2" w:rsidP="00CF28C2">
      <w:pPr>
        <w:autoSpaceDE w:val="0"/>
        <w:autoSpaceDN w:val="0"/>
        <w:adjustRightInd w:val="0"/>
        <w:ind w:firstLine="720"/>
        <w:rPr>
          <w:rFonts w:ascii="Arial" w:hAnsi="Arial" w:cs="Arial"/>
        </w:rPr>
      </w:pPr>
      <w:r>
        <w:rPr>
          <w:rFonts w:ascii="Arial" w:hAnsi="Arial" w:cs="Arial"/>
        </w:rPr>
        <w:t>Respaldos en Computadora</w:t>
      </w:r>
    </w:p>
    <w:p w:rsidR="00CF28C2" w:rsidRDefault="00CF28C2" w:rsidP="00CF28C2">
      <w:pPr>
        <w:autoSpaceDE w:val="0"/>
        <w:autoSpaceDN w:val="0"/>
        <w:adjustRightInd w:val="0"/>
        <w:ind w:firstLine="720"/>
        <w:rPr>
          <w:rFonts w:ascii="Arial" w:hAnsi="Arial" w:cs="Arial"/>
        </w:rPr>
      </w:pPr>
      <w:r>
        <w:rPr>
          <w:rFonts w:ascii="Arial" w:hAnsi="Arial" w:cs="Arial"/>
        </w:rPr>
        <w:t>Página Web</w:t>
      </w:r>
    </w:p>
    <w:p w:rsidR="00CF28C2" w:rsidRDefault="00CF28C2" w:rsidP="00CF28C2">
      <w:pPr>
        <w:autoSpaceDE w:val="0"/>
        <w:autoSpaceDN w:val="0"/>
        <w:adjustRightInd w:val="0"/>
        <w:ind w:firstLine="720"/>
        <w:rPr>
          <w:rFonts w:ascii="Arial" w:hAnsi="Arial" w:cs="Arial"/>
        </w:rPr>
      </w:pPr>
      <w:r>
        <w:rPr>
          <w:rFonts w:ascii="Arial" w:hAnsi="Arial" w:cs="Arial"/>
        </w:rPr>
        <w:t>Servidores Virtuales Negocio: Capacidad 4Gb</w:t>
      </w:r>
    </w:p>
    <w:p w:rsidR="00CF28C2" w:rsidRDefault="00CF28C2" w:rsidP="00CF28C2">
      <w:pPr>
        <w:autoSpaceDE w:val="0"/>
        <w:autoSpaceDN w:val="0"/>
        <w:adjustRightInd w:val="0"/>
        <w:ind w:firstLine="720"/>
        <w:rPr>
          <w:rFonts w:ascii="Arial" w:hAnsi="Arial" w:cs="Arial"/>
        </w:rPr>
      </w:pPr>
      <w:r>
        <w:rPr>
          <w:rFonts w:ascii="Arial" w:hAnsi="Arial" w:cs="Arial"/>
        </w:rPr>
        <w:t>Factura Electrónica</w:t>
      </w:r>
    </w:p>
    <w:p w:rsidR="00CF28C2" w:rsidRPr="00CF28C2" w:rsidRDefault="00CF28C2" w:rsidP="00CF28C2">
      <w:pPr>
        <w:autoSpaceDE w:val="0"/>
        <w:autoSpaceDN w:val="0"/>
        <w:adjustRightInd w:val="0"/>
        <w:rPr>
          <w:rFonts w:ascii="Arial" w:hAnsi="Arial" w:cs="Arial"/>
          <w:i/>
        </w:rPr>
      </w:pPr>
      <w:r w:rsidRPr="00CF28C2">
        <w:rPr>
          <w:rFonts w:ascii="Arial" w:hAnsi="Arial" w:cs="Arial"/>
          <w:i/>
        </w:rPr>
        <w:t>Precios sin Impuestos</w:t>
      </w:r>
    </w:p>
    <w:p w:rsidR="00AF5793" w:rsidRPr="00193407" w:rsidRDefault="00AF5793" w:rsidP="007C7E2E">
      <w:pPr>
        <w:autoSpaceDE w:val="0"/>
        <w:autoSpaceDN w:val="0"/>
        <w:adjustRightInd w:val="0"/>
        <w:jc w:val="center"/>
        <w:rPr>
          <w:rFonts w:ascii="Calibri" w:hAnsi="Calibri" w:cs="Calibri"/>
          <w:color w:val="000000"/>
          <w:sz w:val="22"/>
          <w:szCs w:val="22"/>
          <w:lang w:val="es-PR"/>
        </w:rPr>
      </w:pPr>
    </w:p>
    <w:p w:rsidR="00AF5793" w:rsidRPr="00193407" w:rsidRDefault="00AF5793" w:rsidP="00AF5793">
      <w:pPr>
        <w:autoSpaceDE w:val="0"/>
        <w:autoSpaceDN w:val="0"/>
        <w:adjustRightInd w:val="0"/>
        <w:rPr>
          <w:rFonts w:ascii="Arial" w:hAnsi="Arial" w:cs="Arial"/>
          <w:color w:val="000000"/>
          <w:lang w:val="es-PR"/>
        </w:rPr>
      </w:pPr>
      <w:r w:rsidRPr="00193407">
        <w:rPr>
          <w:rFonts w:ascii="Arial" w:hAnsi="Arial" w:cs="Arial"/>
          <w:b/>
          <w:bCs/>
          <w:color w:val="000000"/>
          <w:lang w:val="es-PR"/>
        </w:rPr>
        <w:t xml:space="preserve">d. Reglas de Aplicación Tarifaria: </w:t>
      </w:r>
    </w:p>
    <w:p w:rsidR="00AF5793" w:rsidRPr="00193407" w:rsidRDefault="00AF5793" w:rsidP="00D25AA7">
      <w:pPr>
        <w:numPr>
          <w:ilvl w:val="0"/>
          <w:numId w:val="243"/>
        </w:numPr>
        <w:autoSpaceDE w:val="0"/>
        <w:autoSpaceDN w:val="0"/>
        <w:adjustRightInd w:val="0"/>
        <w:rPr>
          <w:rFonts w:ascii="Arial" w:hAnsi="Arial" w:cs="Arial"/>
          <w:color w:val="000000"/>
          <w:lang w:val="es-PR"/>
        </w:rPr>
      </w:pPr>
      <w:r w:rsidRPr="00193407">
        <w:rPr>
          <w:rFonts w:ascii="Arial" w:hAnsi="Arial" w:cs="Arial"/>
          <w:color w:val="000000"/>
          <w:lang w:val="es-PR"/>
        </w:rPr>
        <w:lastRenderedPageBreak/>
        <w:t xml:space="preserve">Las tarifas promocionales se aplican para los paquetes de negocio comerciales contratados, en paquetes nuevos y existentes, siempre y cuando el cliente los active.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3"/>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Las promociones CLOUD aplicarán únicamente al paquete que el cliente tenga contratado.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3"/>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Las tarifas promocionales dependen del Paquete Negocio que tenga contratado el cliente.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3"/>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No aplican descuentos adicionales en los servicios CLOUD, si el cliente requiere un servicio CLOUD adicional, aplicará a tarifa vigente.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3"/>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Las promociones y/o precios especiales de servicios CLOUD incluidos en el Paquete no se comparte con otras líneas que facturen en el mismo recibo o cuenta maestra.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AF5793">
      <w:pPr>
        <w:autoSpaceDE w:val="0"/>
        <w:autoSpaceDN w:val="0"/>
        <w:adjustRightInd w:val="0"/>
        <w:rPr>
          <w:rFonts w:ascii="Arial" w:hAnsi="Arial" w:cs="Arial"/>
          <w:color w:val="000000"/>
          <w:lang w:val="es-PR"/>
        </w:rPr>
      </w:pPr>
      <w:r w:rsidRPr="00193407">
        <w:rPr>
          <w:rFonts w:ascii="Arial" w:hAnsi="Arial" w:cs="Arial"/>
          <w:b/>
          <w:bCs/>
          <w:color w:val="000000"/>
          <w:lang w:val="es-PR"/>
        </w:rPr>
        <w:t xml:space="preserve">e. Políticas Comerciales </w:t>
      </w:r>
    </w:p>
    <w:p w:rsidR="00AF5793" w:rsidRPr="00193407" w:rsidRDefault="00AF5793" w:rsidP="00AF5793">
      <w:pPr>
        <w:autoSpaceDE w:val="0"/>
        <w:autoSpaceDN w:val="0"/>
        <w:adjustRightInd w:val="0"/>
        <w:ind w:left="706"/>
        <w:rPr>
          <w:rFonts w:ascii="Arial" w:hAnsi="Arial" w:cs="Arial"/>
          <w:b/>
          <w:bCs/>
          <w:color w:val="000000"/>
          <w:lang w:val="es-PR"/>
        </w:rPr>
      </w:pPr>
    </w:p>
    <w:p w:rsidR="00AF5793" w:rsidRPr="00193407" w:rsidRDefault="00AF5793" w:rsidP="00AF5793">
      <w:pPr>
        <w:autoSpaceDE w:val="0"/>
        <w:autoSpaceDN w:val="0"/>
        <w:adjustRightInd w:val="0"/>
        <w:ind w:left="706"/>
        <w:rPr>
          <w:rFonts w:ascii="Arial" w:hAnsi="Arial" w:cs="Arial"/>
          <w:color w:val="000000"/>
          <w:lang w:val="es-PR"/>
        </w:rPr>
      </w:pPr>
      <w:r w:rsidRPr="00193407">
        <w:rPr>
          <w:rFonts w:ascii="Arial" w:hAnsi="Arial" w:cs="Arial"/>
          <w:b/>
          <w:bCs/>
          <w:color w:val="000000"/>
          <w:lang w:val="es-PR"/>
        </w:rPr>
        <w:t xml:space="preserve">e1. Generales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4"/>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Para tener acceso a la promoción CLOUD en los Paquetes Negocios el cliente deberá tener contratado alguno de los siguientes Paquetes (clientes nuevos y existentes): Paquete Conectes Negocio, Paquete Mi Negocio, Paquete SúperNegocio y Paquete </w:t>
      </w:r>
      <w:r w:rsidR="001675BB">
        <w:rPr>
          <w:rFonts w:ascii="Arial" w:hAnsi="Arial" w:cs="Arial"/>
          <w:color w:val="000000"/>
          <w:lang w:val="es-PR"/>
        </w:rPr>
        <w:t>TELNOR</w:t>
      </w:r>
      <w:r w:rsidRPr="00193407">
        <w:rPr>
          <w:rFonts w:ascii="Arial" w:hAnsi="Arial" w:cs="Arial"/>
          <w:color w:val="000000"/>
          <w:lang w:val="es-PR"/>
        </w:rPr>
        <w:t xml:space="preserve"> Negocio sin Límites 1, 2 ó 3.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4"/>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El cliente tiene el derecho a activar los servicios CLOUD que mas le convenga, no es necesario activar todos ellos.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4"/>
        </w:numPr>
        <w:autoSpaceDE w:val="0"/>
        <w:autoSpaceDN w:val="0"/>
        <w:adjustRightInd w:val="0"/>
        <w:rPr>
          <w:rFonts w:ascii="Arial" w:hAnsi="Arial" w:cs="Arial"/>
          <w:color w:val="000000"/>
          <w:lang w:val="es-PR"/>
        </w:rPr>
      </w:pPr>
      <w:r w:rsidRPr="00193407">
        <w:rPr>
          <w:rFonts w:ascii="Arial" w:hAnsi="Arial" w:cs="Arial"/>
          <w:color w:val="000000"/>
          <w:lang w:val="es-PR"/>
        </w:rPr>
        <w:t>Se deberá solicitar la activación en nuestros centros de atención tales como Tiendas, Centros de Atención por Teléfono o en la página Web www.</w:t>
      </w:r>
      <w:r w:rsidR="001675BB">
        <w:rPr>
          <w:rFonts w:ascii="Arial" w:hAnsi="Arial" w:cs="Arial"/>
          <w:color w:val="000000"/>
          <w:lang w:val="es-PR"/>
        </w:rPr>
        <w:t>TELNOR</w:t>
      </w:r>
      <w:r w:rsidRPr="00193407">
        <w:rPr>
          <w:rFonts w:ascii="Arial" w:hAnsi="Arial" w:cs="Arial"/>
          <w:color w:val="000000"/>
          <w:lang w:val="es-PR"/>
        </w:rPr>
        <w:t xml:space="preserve">.com. Adicionalmente es necesario que el cliente ingrese al panel de control Web en la página </w:t>
      </w:r>
      <w:r w:rsidRPr="00193407">
        <w:rPr>
          <w:rFonts w:ascii="Arial" w:hAnsi="Arial" w:cs="Arial"/>
          <w:color w:val="0000FF"/>
          <w:lang w:val="es-PR"/>
        </w:rPr>
        <w:t>https://cp.cloud.</w:t>
      </w:r>
      <w:r w:rsidR="001675BB">
        <w:rPr>
          <w:rFonts w:ascii="Arial" w:hAnsi="Arial" w:cs="Arial"/>
          <w:color w:val="0000FF"/>
          <w:lang w:val="es-PR"/>
        </w:rPr>
        <w:t>TELNOR</w:t>
      </w:r>
      <w:r w:rsidRPr="00193407">
        <w:rPr>
          <w:rFonts w:ascii="Arial" w:hAnsi="Arial" w:cs="Arial"/>
          <w:color w:val="0000FF"/>
          <w:lang w:val="es-PR"/>
        </w:rPr>
        <w:t xml:space="preserve">.com </w:t>
      </w:r>
      <w:r w:rsidRPr="00193407">
        <w:rPr>
          <w:rFonts w:ascii="Arial" w:hAnsi="Arial" w:cs="Arial"/>
          <w:color w:val="000000"/>
          <w:lang w:val="es-PR"/>
        </w:rPr>
        <w:t xml:space="preserve">con el usuario y contraseña asignado al momento de la activación para empezar a utilizar los servicios.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4"/>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La promoción no aplica para servicios CLOUD contratados previamente, por lo que si un cliente cuenta con un Paquete Negocio y uno o varios servicios CLOUD que se incluyen dentro de la promoción no gozará del beneficio de manera automática. Por lo que será necesario seguir las políticas particulares para cada servicio descritas en este documento.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4"/>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Para evitar el daño que se pueda causar a </w:t>
      </w:r>
      <w:r w:rsidR="001675BB">
        <w:rPr>
          <w:rFonts w:ascii="Arial" w:hAnsi="Arial" w:cs="Arial"/>
          <w:color w:val="000000"/>
          <w:lang w:val="es-PR"/>
        </w:rPr>
        <w:t>TELNOR</w:t>
      </w:r>
      <w:r w:rsidRPr="00193407">
        <w:rPr>
          <w:rFonts w:ascii="Arial" w:hAnsi="Arial" w:cs="Arial"/>
          <w:color w:val="000000"/>
          <w:lang w:val="es-PR"/>
        </w:rPr>
        <w:t xml:space="preserve"> por el mal uso de los servicios, los clientes no podrán realizar las siguientes actividades: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AF5793">
      <w:pPr>
        <w:autoSpaceDE w:val="0"/>
        <w:autoSpaceDN w:val="0"/>
        <w:adjustRightInd w:val="0"/>
        <w:ind w:left="706"/>
        <w:rPr>
          <w:rFonts w:ascii="Arial" w:hAnsi="Arial" w:cs="Arial"/>
          <w:color w:val="000000"/>
          <w:lang w:val="es-PR"/>
        </w:rPr>
      </w:pPr>
      <w:r w:rsidRPr="00193407">
        <w:rPr>
          <w:rFonts w:ascii="Arial" w:hAnsi="Arial" w:cs="Arial"/>
          <w:color w:val="000000"/>
          <w:lang w:val="es-PR"/>
        </w:rPr>
        <w:t xml:space="preserve">(i) La comercialización, venta o reventa de aplicaciones sobre el servicio de Internet que se incluye en el paquete.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AF5793">
      <w:pPr>
        <w:autoSpaceDE w:val="0"/>
        <w:autoSpaceDN w:val="0"/>
        <w:adjustRightInd w:val="0"/>
        <w:ind w:left="706"/>
        <w:rPr>
          <w:rFonts w:ascii="Arial" w:hAnsi="Arial" w:cs="Arial"/>
          <w:color w:val="000000"/>
          <w:lang w:val="es-PR"/>
        </w:rPr>
      </w:pPr>
      <w:r w:rsidRPr="00193407">
        <w:rPr>
          <w:rFonts w:ascii="Arial" w:hAnsi="Arial" w:cs="Arial"/>
          <w:color w:val="000000"/>
          <w:lang w:val="es-PR"/>
        </w:rPr>
        <w:lastRenderedPageBreak/>
        <w:t xml:space="preserve">(ii) La comercialización, venta o reventa de los servicios promocionales CLOUD incluidos en el paquete.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5"/>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El Paquete no puede ser contratado para fines distintos a los de uso comercial, no incluye aquellos con operaciones de tipo Call Centers, ni revendedores de cualquiera de los servicios CLOUD promocionales.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5"/>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Los servicios incluidos en la promoción no se activarán sin la petición expresa del cliente.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5"/>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En caso de baja del Paquete Negocio, en automático se suspenderán los servicios CLOUD asociados en la Promoción. El cliente contará con un periodo de 30 días naturales para realizar los respaldos de información al término del cual se cancelarán  los servicios activos sin responsabilidad para </w:t>
      </w:r>
      <w:r w:rsidR="001675BB">
        <w:rPr>
          <w:rFonts w:ascii="Arial" w:hAnsi="Arial" w:cs="Arial"/>
          <w:color w:val="000000"/>
          <w:lang w:val="es-PR"/>
        </w:rPr>
        <w:t>TELNOR</w:t>
      </w:r>
      <w:r w:rsidRPr="00193407">
        <w:rPr>
          <w:rFonts w:ascii="Arial" w:hAnsi="Arial" w:cs="Arial"/>
          <w:color w:val="000000"/>
          <w:lang w:val="es-PR"/>
        </w:rPr>
        <w:t xml:space="preserve"> por la pérdida de información que representen. En el caso del dominio registrado para la prestación del servicio de Correo y/o Presencia Web se mantendrá registrado como mínimo por un año a partir de la fecha de activación y estará disponible para ser registrado 90 días después de la fecha de vencimiento del dominio. Si el cliente desea administrar el dominio asignado tendrá que cubrir el monto del registro de dominio vigente.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5"/>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La promoción de los servicios CLOUD del paquete no está limitada a consumos mínimos.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5"/>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La promoción está limitada a un servicio de cada uno de los señalados por cada línea comercial que tenga contratado un paquete y que facture en Recibo Telefónico o Cuenta Maestra.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5"/>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No aplican cargos por concepto de contratación o activación de las promociones CLOUD.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5"/>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La promoción del paquete es por línea (aun cuando en el paquete contratado se incluya la opción de líneas básicas adicionales), por lo tanto, los servicios y beneficios no se compartirán para las líneas adicionales no incluidas en el paquete en Facturación Agrupada o Recibo Integrado.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5"/>
        </w:numPr>
        <w:autoSpaceDE w:val="0"/>
        <w:autoSpaceDN w:val="0"/>
        <w:adjustRightInd w:val="0"/>
        <w:rPr>
          <w:rFonts w:ascii="Arial" w:hAnsi="Arial" w:cs="Arial"/>
          <w:color w:val="0000FF"/>
          <w:lang w:val="es-PR"/>
        </w:rPr>
      </w:pPr>
      <w:r w:rsidRPr="00193407">
        <w:rPr>
          <w:rFonts w:ascii="Arial" w:hAnsi="Arial" w:cs="Arial"/>
          <w:color w:val="000000"/>
          <w:lang w:val="es-PR"/>
        </w:rPr>
        <w:t xml:space="preserve">Al activar los servicios incluidos en esta promoción el cliente acepta los términos y condiciones de Triara.com SA de CV publicados en </w:t>
      </w:r>
      <w:r w:rsidRPr="00193407">
        <w:rPr>
          <w:rFonts w:ascii="Arial" w:hAnsi="Arial" w:cs="Arial"/>
          <w:color w:val="0000FF"/>
          <w:lang w:val="es-PR"/>
        </w:rPr>
        <w:t>https://www.</w:t>
      </w:r>
      <w:r w:rsidR="001675BB">
        <w:rPr>
          <w:rFonts w:ascii="Arial" w:hAnsi="Arial" w:cs="Arial"/>
          <w:color w:val="0000FF"/>
          <w:lang w:val="es-PR"/>
        </w:rPr>
        <w:t>TELNOR</w:t>
      </w:r>
      <w:r w:rsidRPr="00193407">
        <w:rPr>
          <w:rFonts w:ascii="Arial" w:hAnsi="Arial" w:cs="Arial"/>
          <w:color w:val="0000FF"/>
          <w:lang w:val="es-PR"/>
        </w:rPr>
        <w:t>.com/documents/10180/1322631/150717_TYC-ServiciosCloud</w:t>
      </w:r>
      <w:r w:rsidR="001675BB">
        <w:rPr>
          <w:rFonts w:ascii="Arial" w:hAnsi="Arial" w:cs="Arial"/>
          <w:color w:val="0000FF"/>
          <w:lang w:val="es-PR"/>
        </w:rPr>
        <w:t>TELNOR</w:t>
      </w:r>
      <w:r w:rsidRPr="00193407">
        <w:rPr>
          <w:rFonts w:ascii="Arial" w:hAnsi="Arial" w:cs="Arial"/>
          <w:color w:val="0000FF"/>
          <w:lang w:val="es-PR"/>
        </w:rPr>
        <w:t xml:space="preserve">Julio2015.pdf/91cc5da3-3104-4a18-83b9-493e0b71dbe6 </w:t>
      </w:r>
    </w:p>
    <w:p w:rsidR="00AF5793" w:rsidRPr="00193407" w:rsidRDefault="00AF5793" w:rsidP="00AF5793">
      <w:pPr>
        <w:autoSpaceDE w:val="0"/>
        <w:autoSpaceDN w:val="0"/>
        <w:adjustRightInd w:val="0"/>
        <w:rPr>
          <w:rFonts w:ascii="Arial" w:hAnsi="Arial" w:cs="Arial"/>
          <w:color w:val="0000FF"/>
          <w:lang w:val="es-PR"/>
        </w:rPr>
      </w:pPr>
    </w:p>
    <w:p w:rsidR="00AF5793" w:rsidRPr="00193407" w:rsidRDefault="00AF5793" w:rsidP="00AF5793">
      <w:pPr>
        <w:autoSpaceDE w:val="0"/>
        <w:autoSpaceDN w:val="0"/>
        <w:adjustRightInd w:val="0"/>
        <w:rPr>
          <w:rFonts w:ascii="Arial" w:hAnsi="Arial" w:cs="Arial"/>
          <w:b/>
          <w:bCs/>
          <w:color w:val="000000"/>
          <w:lang w:val="es-PR"/>
        </w:rPr>
      </w:pPr>
      <w:r w:rsidRPr="00193407">
        <w:rPr>
          <w:rFonts w:ascii="Arial" w:hAnsi="Arial" w:cs="Arial"/>
          <w:b/>
          <w:bCs/>
          <w:color w:val="000000"/>
          <w:lang w:val="es-PR"/>
        </w:rPr>
        <w:t xml:space="preserve">e2. Particulares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AF5793">
      <w:pPr>
        <w:autoSpaceDE w:val="0"/>
        <w:autoSpaceDN w:val="0"/>
        <w:adjustRightInd w:val="0"/>
        <w:rPr>
          <w:rFonts w:ascii="Arial" w:hAnsi="Arial" w:cs="Arial"/>
          <w:color w:val="000000"/>
          <w:lang w:val="es-PR"/>
        </w:rPr>
      </w:pPr>
      <w:r w:rsidRPr="00193407">
        <w:rPr>
          <w:rFonts w:ascii="Arial" w:hAnsi="Arial" w:cs="Arial"/>
          <w:b/>
          <w:bCs/>
          <w:color w:val="000000"/>
          <w:lang w:val="es-PR"/>
        </w:rPr>
        <w:t xml:space="preserve">Seguridad Internet Premium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6"/>
        </w:numPr>
        <w:autoSpaceDE w:val="0"/>
        <w:autoSpaceDN w:val="0"/>
        <w:adjustRightInd w:val="0"/>
        <w:rPr>
          <w:rFonts w:ascii="Arial" w:hAnsi="Arial" w:cs="Arial"/>
          <w:color w:val="000000"/>
          <w:lang w:val="es-PR"/>
        </w:rPr>
      </w:pPr>
      <w:r w:rsidRPr="00193407">
        <w:rPr>
          <w:rFonts w:ascii="Arial" w:hAnsi="Arial" w:cs="Arial"/>
          <w:color w:val="000000"/>
          <w:lang w:val="es-PR"/>
        </w:rPr>
        <w:lastRenderedPageBreak/>
        <w:t xml:space="preserve">El servicio incluye la licencia de uso para una herramienta de detección de amenazas en Internet para una computadora con Sistema Operativo Windows.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6"/>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El servicio protege los equipos de los usuarios ante amenazas en Internet como virus, spyware, hackers y fraudes.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6"/>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En caso de requerir algún servicio adicional tendrá un costo de renta mensual adicional de acuerdo a las tarifas vigentes.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6"/>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Los clientes existentes del servicio de Seguridad Internet Premium que deseen sustituir su servicio actual con el ofrecido en el paquete deberán aceptar las siguientes consideraciones: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AF5793">
      <w:pPr>
        <w:autoSpaceDE w:val="0"/>
        <w:autoSpaceDN w:val="0"/>
        <w:adjustRightInd w:val="0"/>
        <w:ind w:left="720"/>
        <w:rPr>
          <w:rFonts w:ascii="Arial" w:hAnsi="Arial" w:cs="Arial"/>
          <w:color w:val="000000"/>
          <w:lang w:val="es-PR"/>
        </w:rPr>
      </w:pPr>
      <w:r w:rsidRPr="00193407">
        <w:rPr>
          <w:rFonts w:ascii="Arial" w:hAnsi="Arial" w:cs="Arial"/>
          <w:color w:val="000000"/>
          <w:lang w:val="es-PR"/>
        </w:rPr>
        <w:t xml:space="preserve">o Aceptar las condiciones y funcionalidades del nuevo plan de acuerdo a lo establecido en este documento. </w:t>
      </w:r>
    </w:p>
    <w:p w:rsidR="00AF5793" w:rsidRPr="00193407" w:rsidRDefault="00AF5793" w:rsidP="00AF5793">
      <w:pPr>
        <w:autoSpaceDE w:val="0"/>
        <w:autoSpaceDN w:val="0"/>
        <w:adjustRightInd w:val="0"/>
        <w:ind w:left="720"/>
        <w:rPr>
          <w:rFonts w:ascii="Arial" w:hAnsi="Arial" w:cs="Arial"/>
          <w:color w:val="000000"/>
          <w:lang w:val="es-PR"/>
        </w:rPr>
      </w:pPr>
    </w:p>
    <w:p w:rsidR="00AF5793" w:rsidRPr="00193407" w:rsidRDefault="00AF5793" w:rsidP="00AF5793">
      <w:pPr>
        <w:autoSpaceDE w:val="0"/>
        <w:autoSpaceDN w:val="0"/>
        <w:adjustRightInd w:val="0"/>
        <w:ind w:left="720"/>
        <w:rPr>
          <w:rFonts w:ascii="Arial" w:hAnsi="Arial" w:cs="Arial"/>
          <w:color w:val="000000"/>
          <w:lang w:val="es-PR"/>
        </w:rPr>
      </w:pPr>
      <w:r w:rsidRPr="00193407">
        <w:rPr>
          <w:rFonts w:ascii="Arial" w:hAnsi="Arial" w:cs="Arial"/>
          <w:color w:val="000000"/>
          <w:lang w:val="es-PR"/>
        </w:rPr>
        <w:t xml:space="preserve">o Es necesario cancelar el plan contratado previamente y solicitar la activación del incluido en el paquete. </w:t>
      </w:r>
    </w:p>
    <w:p w:rsidR="00AF5793" w:rsidRPr="00193407" w:rsidRDefault="00AF5793" w:rsidP="00AF5793">
      <w:pPr>
        <w:autoSpaceDE w:val="0"/>
        <w:autoSpaceDN w:val="0"/>
        <w:adjustRightInd w:val="0"/>
        <w:ind w:left="720"/>
        <w:rPr>
          <w:rFonts w:ascii="Arial" w:hAnsi="Arial" w:cs="Arial"/>
          <w:color w:val="000000"/>
          <w:lang w:val="es-PR"/>
        </w:rPr>
      </w:pPr>
    </w:p>
    <w:p w:rsidR="00AF5793" w:rsidRPr="00193407" w:rsidRDefault="00AF5793" w:rsidP="00AF5793">
      <w:pPr>
        <w:autoSpaceDE w:val="0"/>
        <w:autoSpaceDN w:val="0"/>
        <w:adjustRightInd w:val="0"/>
        <w:ind w:left="720"/>
        <w:rPr>
          <w:rFonts w:ascii="Arial" w:hAnsi="Arial" w:cs="Arial"/>
          <w:color w:val="000000"/>
          <w:lang w:val="es-PR"/>
        </w:rPr>
      </w:pPr>
      <w:r w:rsidRPr="00193407">
        <w:rPr>
          <w:rFonts w:ascii="Arial" w:hAnsi="Arial" w:cs="Arial"/>
          <w:color w:val="000000"/>
          <w:lang w:val="es-PR"/>
        </w:rPr>
        <w:t xml:space="preserve">o Sustituir el código de activación anterior con el nuevo en la computadora donde esté instalado el software de protección. </w:t>
      </w:r>
    </w:p>
    <w:p w:rsidR="00AF5793" w:rsidRPr="00193407" w:rsidRDefault="00AF5793" w:rsidP="00AF5793">
      <w:pPr>
        <w:autoSpaceDE w:val="0"/>
        <w:autoSpaceDN w:val="0"/>
        <w:adjustRightInd w:val="0"/>
        <w:ind w:left="720"/>
        <w:rPr>
          <w:rFonts w:ascii="Arial" w:hAnsi="Arial" w:cs="Arial"/>
          <w:color w:val="000000"/>
          <w:lang w:val="es-PR"/>
        </w:rPr>
      </w:pPr>
    </w:p>
    <w:p w:rsidR="00AF5793" w:rsidRPr="00193407" w:rsidRDefault="00AF5793" w:rsidP="00AF5793">
      <w:pPr>
        <w:autoSpaceDE w:val="0"/>
        <w:autoSpaceDN w:val="0"/>
        <w:adjustRightInd w:val="0"/>
        <w:rPr>
          <w:rFonts w:ascii="Arial" w:hAnsi="Arial" w:cs="Arial"/>
          <w:b/>
          <w:bCs/>
          <w:color w:val="000000"/>
          <w:lang w:val="en-US"/>
        </w:rPr>
      </w:pPr>
      <w:r w:rsidRPr="00193407">
        <w:rPr>
          <w:rFonts w:ascii="Arial" w:hAnsi="Arial" w:cs="Arial"/>
          <w:b/>
          <w:bCs/>
          <w:color w:val="000000"/>
          <w:lang w:val="en-US"/>
        </w:rPr>
        <w:t>Respaldo en línea:</w:t>
      </w:r>
    </w:p>
    <w:p w:rsidR="00AF5793" w:rsidRPr="00193407" w:rsidRDefault="00AF5793" w:rsidP="00AF5793">
      <w:pPr>
        <w:autoSpaceDE w:val="0"/>
        <w:autoSpaceDN w:val="0"/>
        <w:adjustRightInd w:val="0"/>
        <w:rPr>
          <w:rFonts w:ascii="Arial" w:hAnsi="Arial" w:cs="Arial"/>
          <w:color w:val="000000"/>
          <w:lang w:val="en-US"/>
        </w:rPr>
      </w:pPr>
    </w:p>
    <w:p w:rsidR="00AF5793" w:rsidRPr="00193407" w:rsidRDefault="00AF5793" w:rsidP="00D25AA7">
      <w:pPr>
        <w:numPr>
          <w:ilvl w:val="0"/>
          <w:numId w:val="247"/>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El servicio incluye la licencia de uso para realizar respaldos de los archivos contenidos en una computadora con Sistema Operativo Windows o Mac de forma automática con hasta 5 GB de almacenamiento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7"/>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En caso de requerir algún servicio adicional tendrá un costo de renta mensual adicional de acuerdo a las tarifas vigentes.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7"/>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Los clientes existentes del servicio de Respaldo en Línea que deseen sustituir su servicio actual con el ofrecido en el paquete deberán aceptar las siguientes consideraciones: </w:t>
      </w:r>
    </w:p>
    <w:p w:rsidR="00AF5793" w:rsidRPr="00193407" w:rsidRDefault="00AF5793" w:rsidP="00AF5793">
      <w:pPr>
        <w:autoSpaceDE w:val="0"/>
        <w:autoSpaceDN w:val="0"/>
        <w:adjustRightInd w:val="0"/>
        <w:ind w:left="360"/>
        <w:rPr>
          <w:rFonts w:ascii="Arial" w:hAnsi="Arial" w:cs="Arial"/>
          <w:color w:val="000000"/>
          <w:lang w:val="es-PR"/>
        </w:rPr>
      </w:pPr>
    </w:p>
    <w:p w:rsidR="00AF5793" w:rsidRPr="00193407" w:rsidRDefault="00AF5793" w:rsidP="00AF5793">
      <w:pPr>
        <w:autoSpaceDE w:val="0"/>
        <w:autoSpaceDN w:val="0"/>
        <w:adjustRightInd w:val="0"/>
        <w:ind w:left="720"/>
        <w:rPr>
          <w:rFonts w:ascii="Arial" w:hAnsi="Arial" w:cs="Arial"/>
          <w:color w:val="000000"/>
          <w:lang w:val="es-PR"/>
        </w:rPr>
      </w:pPr>
      <w:r w:rsidRPr="00193407">
        <w:rPr>
          <w:rFonts w:ascii="Arial" w:hAnsi="Arial" w:cs="Arial"/>
          <w:color w:val="000000"/>
          <w:lang w:val="es-PR"/>
        </w:rPr>
        <w:t xml:space="preserve">o Aceptar las condiciones y funcionalidades del nuevo plan de acuerdo a lo establecido en este documento. </w:t>
      </w:r>
    </w:p>
    <w:p w:rsidR="00AF5793" w:rsidRPr="00193407" w:rsidRDefault="00AF5793" w:rsidP="00AF5793">
      <w:pPr>
        <w:autoSpaceDE w:val="0"/>
        <w:autoSpaceDN w:val="0"/>
        <w:adjustRightInd w:val="0"/>
        <w:ind w:left="720"/>
        <w:rPr>
          <w:rFonts w:ascii="Arial" w:hAnsi="Arial" w:cs="Arial"/>
          <w:color w:val="000000"/>
          <w:lang w:val="es-PR"/>
        </w:rPr>
      </w:pPr>
    </w:p>
    <w:p w:rsidR="00AF5793" w:rsidRPr="00193407" w:rsidRDefault="00AF5793" w:rsidP="00AF5793">
      <w:pPr>
        <w:autoSpaceDE w:val="0"/>
        <w:autoSpaceDN w:val="0"/>
        <w:adjustRightInd w:val="0"/>
        <w:ind w:left="720"/>
        <w:rPr>
          <w:rFonts w:ascii="Arial" w:hAnsi="Arial" w:cs="Arial"/>
          <w:color w:val="000000"/>
          <w:lang w:val="es-PR"/>
        </w:rPr>
      </w:pPr>
      <w:r w:rsidRPr="00193407">
        <w:rPr>
          <w:rFonts w:ascii="Arial" w:hAnsi="Arial" w:cs="Arial"/>
          <w:color w:val="000000"/>
          <w:lang w:val="es-PR"/>
        </w:rPr>
        <w:t xml:space="preserve">o El servicio incluido en el paquete no podrá agregarse al contratado previamente </w:t>
      </w:r>
    </w:p>
    <w:p w:rsidR="00AF5793" w:rsidRPr="00193407" w:rsidRDefault="00AF5793" w:rsidP="00AF5793">
      <w:pPr>
        <w:autoSpaceDE w:val="0"/>
        <w:autoSpaceDN w:val="0"/>
        <w:adjustRightInd w:val="0"/>
        <w:ind w:left="720"/>
        <w:rPr>
          <w:rFonts w:ascii="Arial" w:hAnsi="Arial" w:cs="Arial"/>
          <w:color w:val="000000"/>
          <w:lang w:val="es-PR"/>
        </w:rPr>
      </w:pPr>
    </w:p>
    <w:p w:rsidR="00AF5793" w:rsidRPr="00193407" w:rsidRDefault="00AF5793" w:rsidP="00AF5793">
      <w:pPr>
        <w:autoSpaceDE w:val="0"/>
        <w:autoSpaceDN w:val="0"/>
        <w:adjustRightInd w:val="0"/>
        <w:ind w:left="720"/>
        <w:rPr>
          <w:rFonts w:ascii="Arial" w:hAnsi="Arial" w:cs="Arial"/>
          <w:color w:val="000000"/>
          <w:lang w:val="es-PR"/>
        </w:rPr>
      </w:pPr>
      <w:r w:rsidRPr="00193407">
        <w:rPr>
          <w:rFonts w:ascii="Arial" w:hAnsi="Arial" w:cs="Arial"/>
          <w:color w:val="000000"/>
          <w:lang w:val="es-PR"/>
        </w:rPr>
        <w:t xml:space="preserve">o Es necesario cancelar el plan contratado previamente y solicitar la activación del incluido en el paquete. </w:t>
      </w:r>
    </w:p>
    <w:p w:rsidR="00AF5793" w:rsidRPr="00193407" w:rsidRDefault="00AF5793" w:rsidP="00AF5793">
      <w:pPr>
        <w:autoSpaceDE w:val="0"/>
        <w:autoSpaceDN w:val="0"/>
        <w:adjustRightInd w:val="0"/>
        <w:ind w:left="720"/>
        <w:rPr>
          <w:rFonts w:ascii="Arial" w:hAnsi="Arial" w:cs="Arial"/>
          <w:color w:val="000000"/>
          <w:lang w:val="es-PR"/>
        </w:rPr>
      </w:pPr>
    </w:p>
    <w:p w:rsidR="00AF5793" w:rsidRPr="00193407" w:rsidRDefault="00AF5793" w:rsidP="00AF5793">
      <w:pPr>
        <w:autoSpaceDE w:val="0"/>
        <w:autoSpaceDN w:val="0"/>
        <w:adjustRightInd w:val="0"/>
        <w:ind w:left="720"/>
        <w:rPr>
          <w:rFonts w:ascii="Arial" w:hAnsi="Arial" w:cs="Arial"/>
          <w:color w:val="000000"/>
          <w:lang w:val="es-PR"/>
        </w:rPr>
      </w:pPr>
      <w:r w:rsidRPr="00193407">
        <w:rPr>
          <w:rFonts w:ascii="Arial" w:hAnsi="Arial" w:cs="Arial"/>
          <w:color w:val="000000"/>
          <w:lang w:val="es-PR"/>
        </w:rPr>
        <w:t xml:space="preserve">o Descargar los archivos almacenados en el plan no incluido en el paquete a fin de que pueda ser resguardada con la solución incluida en esta promoción por lo que </w:t>
      </w:r>
      <w:r w:rsidR="001675BB">
        <w:rPr>
          <w:rFonts w:ascii="Arial" w:hAnsi="Arial" w:cs="Arial"/>
          <w:color w:val="000000"/>
          <w:lang w:val="es-PR"/>
        </w:rPr>
        <w:t>TELNOR</w:t>
      </w:r>
      <w:r w:rsidRPr="00193407">
        <w:rPr>
          <w:rFonts w:ascii="Arial" w:hAnsi="Arial" w:cs="Arial"/>
          <w:color w:val="000000"/>
          <w:lang w:val="es-PR"/>
        </w:rPr>
        <w:t xml:space="preserve"> no será responsable de la migración o resguardo de la información durante el cambio. </w:t>
      </w:r>
    </w:p>
    <w:p w:rsidR="00AF5793" w:rsidRPr="00193407" w:rsidRDefault="00AF5793" w:rsidP="00AF5793">
      <w:pPr>
        <w:autoSpaceDE w:val="0"/>
        <w:autoSpaceDN w:val="0"/>
        <w:adjustRightInd w:val="0"/>
        <w:ind w:left="720"/>
        <w:rPr>
          <w:rFonts w:ascii="Arial" w:hAnsi="Arial" w:cs="Arial"/>
          <w:color w:val="000000"/>
          <w:lang w:val="es-PR"/>
        </w:rPr>
      </w:pPr>
    </w:p>
    <w:p w:rsidR="00AF5793" w:rsidRPr="00193407" w:rsidRDefault="00AF5793" w:rsidP="00AF5793">
      <w:pPr>
        <w:autoSpaceDE w:val="0"/>
        <w:autoSpaceDN w:val="0"/>
        <w:adjustRightInd w:val="0"/>
        <w:ind w:left="720"/>
        <w:rPr>
          <w:rFonts w:ascii="Arial" w:hAnsi="Arial" w:cs="Arial"/>
          <w:color w:val="000000"/>
          <w:lang w:val="es-PR"/>
        </w:rPr>
      </w:pPr>
      <w:r w:rsidRPr="00193407">
        <w:rPr>
          <w:rFonts w:ascii="Arial" w:hAnsi="Arial" w:cs="Arial"/>
          <w:color w:val="000000"/>
          <w:lang w:val="es-PR"/>
        </w:rPr>
        <w:t xml:space="preserve">o Proporcionar una dirección de correo electrónica diferente a la utilizada en el servicio previo en el momento de la activación. </w:t>
      </w:r>
    </w:p>
    <w:p w:rsidR="00AF5793" w:rsidRPr="00193407" w:rsidRDefault="00AF5793" w:rsidP="00AF5793">
      <w:pPr>
        <w:autoSpaceDE w:val="0"/>
        <w:autoSpaceDN w:val="0"/>
        <w:adjustRightInd w:val="0"/>
        <w:ind w:left="720"/>
        <w:rPr>
          <w:rFonts w:ascii="Arial" w:hAnsi="Arial" w:cs="Arial"/>
          <w:color w:val="000000"/>
          <w:lang w:val="es-PR"/>
        </w:rPr>
      </w:pPr>
    </w:p>
    <w:p w:rsidR="00AF5793" w:rsidRPr="00193407" w:rsidRDefault="00AF5793" w:rsidP="00AF5793">
      <w:pPr>
        <w:autoSpaceDE w:val="0"/>
        <w:autoSpaceDN w:val="0"/>
        <w:adjustRightInd w:val="0"/>
        <w:ind w:left="720"/>
        <w:rPr>
          <w:rFonts w:ascii="Arial" w:hAnsi="Arial" w:cs="Arial"/>
          <w:color w:val="000000"/>
          <w:lang w:val="es-PR"/>
        </w:rPr>
      </w:pPr>
      <w:r w:rsidRPr="00193407">
        <w:rPr>
          <w:rFonts w:ascii="Arial" w:hAnsi="Arial" w:cs="Arial"/>
          <w:color w:val="000000"/>
          <w:lang w:val="es-PR"/>
        </w:rPr>
        <w:t xml:space="preserve">o Sustituir el código de activación anterior con el nuevo en la computadora donde esté instalado el software de respaldo. </w:t>
      </w:r>
    </w:p>
    <w:p w:rsidR="00AF5793" w:rsidRPr="00193407" w:rsidRDefault="00AF5793" w:rsidP="00AF5793">
      <w:pPr>
        <w:autoSpaceDE w:val="0"/>
        <w:autoSpaceDN w:val="0"/>
        <w:adjustRightInd w:val="0"/>
        <w:rPr>
          <w:rFonts w:ascii="Arial" w:hAnsi="Arial" w:cs="Arial"/>
          <w:b/>
          <w:bCs/>
          <w:color w:val="000000"/>
          <w:lang w:val="es-PR"/>
        </w:rPr>
      </w:pPr>
    </w:p>
    <w:p w:rsidR="00AF5793" w:rsidRPr="00193407" w:rsidRDefault="00AF5793" w:rsidP="00AF5793">
      <w:pPr>
        <w:autoSpaceDE w:val="0"/>
        <w:autoSpaceDN w:val="0"/>
        <w:adjustRightInd w:val="0"/>
        <w:rPr>
          <w:rFonts w:ascii="Arial" w:hAnsi="Arial" w:cs="Arial"/>
          <w:color w:val="000000"/>
          <w:lang w:val="es-PR"/>
        </w:rPr>
      </w:pPr>
      <w:r w:rsidRPr="00193407">
        <w:rPr>
          <w:rFonts w:ascii="Arial" w:hAnsi="Arial" w:cs="Arial"/>
          <w:b/>
          <w:bCs/>
          <w:color w:val="000000"/>
          <w:lang w:val="es-PR"/>
        </w:rPr>
        <w:t xml:space="preserve">Correo Electrónico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8"/>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El servicio incluye acceso a la solución de correo electrónico personalizado con acceso POP, IMAP y Webmail con hasta 1 GB de almacenamiento para 1 usuario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8"/>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Se proporcionará el registro de un dominio .com.mx para uso exclusivo del servicio de correo electrónico o Presencia Web descritos en este documento.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8"/>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En caso de requerir algún servicio adicional tendrá un costo de renta mensual adicional de acuerdo a las tarifas vigentes.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8"/>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Los clientes existentes del servicio de Correo Electrónico que deseen sustituir su servicio actual con el ofrecido en el paquete deberán aceptar las siguientes consideraciones: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AF5793">
      <w:pPr>
        <w:autoSpaceDE w:val="0"/>
        <w:autoSpaceDN w:val="0"/>
        <w:adjustRightInd w:val="0"/>
        <w:ind w:left="706"/>
        <w:rPr>
          <w:rFonts w:ascii="Arial" w:hAnsi="Arial" w:cs="Arial"/>
          <w:color w:val="000000"/>
          <w:lang w:val="es-PR"/>
        </w:rPr>
      </w:pPr>
      <w:r w:rsidRPr="00193407">
        <w:rPr>
          <w:rFonts w:ascii="Arial" w:hAnsi="Arial" w:cs="Arial"/>
          <w:color w:val="000000"/>
          <w:lang w:val="es-PR"/>
        </w:rPr>
        <w:t xml:space="preserve">o Aceptar las condiciones y funcionalidades del nuevo plan de acuerdo a lo establecido en este documento. </w:t>
      </w:r>
    </w:p>
    <w:p w:rsidR="00AF5793" w:rsidRPr="00193407" w:rsidRDefault="00AF5793" w:rsidP="00AF5793">
      <w:pPr>
        <w:autoSpaceDE w:val="0"/>
        <w:autoSpaceDN w:val="0"/>
        <w:adjustRightInd w:val="0"/>
        <w:ind w:left="706"/>
        <w:rPr>
          <w:rFonts w:ascii="Arial" w:hAnsi="Arial" w:cs="Arial"/>
          <w:color w:val="000000"/>
          <w:lang w:val="es-PR"/>
        </w:rPr>
      </w:pPr>
    </w:p>
    <w:p w:rsidR="00AF5793" w:rsidRPr="00193407" w:rsidRDefault="00AF5793" w:rsidP="00AF5793">
      <w:pPr>
        <w:autoSpaceDE w:val="0"/>
        <w:autoSpaceDN w:val="0"/>
        <w:adjustRightInd w:val="0"/>
        <w:ind w:left="706"/>
        <w:rPr>
          <w:rFonts w:ascii="Arial" w:hAnsi="Arial" w:cs="Arial"/>
          <w:color w:val="000000"/>
          <w:lang w:val="es-PR"/>
        </w:rPr>
      </w:pPr>
      <w:r w:rsidRPr="00193407">
        <w:rPr>
          <w:rFonts w:ascii="Arial" w:hAnsi="Arial" w:cs="Arial"/>
          <w:color w:val="000000"/>
          <w:lang w:val="es-PR"/>
        </w:rPr>
        <w:t xml:space="preserve">o El servicio incluido en el paquete no podrá agregarse al contratado previamente. </w:t>
      </w:r>
    </w:p>
    <w:p w:rsidR="00AF5793" w:rsidRPr="00193407" w:rsidRDefault="00AF5793" w:rsidP="00AF5793">
      <w:pPr>
        <w:autoSpaceDE w:val="0"/>
        <w:autoSpaceDN w:val="0"/>
        <w:adjustRightInd w:val="0"/>
        <w:ind w:left="706"/>
        <w:rPr>
          <w:rFonts w:ascii="Arial" w:hAnsi="Arial" w:cs="Arial"/>
          <w:color w:val="000000"/>
          <w:lang w:val="es-PR"/>
        </w:rPr>
      </w:pPr>
    </w:p>
    <w:p w:rsidR="00AF5793" w:rsidRPr="00193407" w:rsidRDefault="00AF5793" w:rsidP="00AF5793">
      <w:pPr>
        <w:autoSpaceDE w:val="0"/>
        <w:autoSpaceDN w:val="0"/>
        <w:adjustRightInd w:val="0"/>
        <w:ind w:left="706"/>
        <w:rPr>
          <w:rFonts w:ascii="Arial" w:hAnsi="Arial" w:cs="Arial"/>
          <w:color w:val="000000"/>
          <w:lang w:val="es-PR"/>
        </w:rPr>
      </w:pPr>
      <w:r w:rsidRPr="00193407">
        <w:rPr>
          <w:rFonts w:ascii="Arial" w:hAnsi="Arial" w:cs="Arial"/>
          <w:color w:val="000000"/>
          <w:lang w:val="es-PR"/>
        </w:rPr>
        <w:t xml:space="preserve">o Es necesario cancelar el plan contratado previamente y solicitar la activación del incluido en el paquete. </w:t>
      </w:r>
    </w:p>
    <w:p w:rsidR="00AF5793" w:rsidRPr="00193407" w:rsidRDefault="00AF5793" w:rsidP="00AF5793">
      <w:pPr>
        <w:autoSpaceDE w:val="0"/>
        <w:autoSpaceDN w:val="0"/>
        <w:adjustRightInd w:val="0"/>
        <w:ind w:left="706"/>
        <w:rPr>
          <w:rFonts w:ascii="Arial" w:hAnsi="Arial" w:cs="Arial"/>
          <w:color w:val="000000"/>
          <w:lang w:val="es-PR"/>
        </w:rPr>
      </w:pPr>
    </w:p>
    <w:p w:rsidR="00AF5793" w:rsidRPr="00193407" w:rsidRDefault="00AF5793" w:rsidP="00AF5793">
      <w:pPr>
        <w:autoSpaceDE w:val="0"/>
        <w:autoSpaceDN w:val="0"/>
        <w:adjustRightInd w:val="0"/>
        <w:ind w:left="706"/>
        <w:rPr>
          <w:rFonts w:ascii="Arial" w:hAnsi="Arial" w:cs="Arial"/>
          <w:color w:val="000000"/>
          <w:lang w:val="es-PR"/>
        </w:rPr>
      </w:pPr>
      <w:r w:rsidRPr="00193407">
        <w:rPr>
          <w:rFonts w:ascii="Arial" w:hAnsi="Arial" w:cs="Arial"/>
          <w:color w:val="000000"/>
          <w:lang w:val="es-PR"/>
        </w:rPr>
        <w:t xml:space="preserve">o Descargar los archivos almacenados en el plan no incluido en el paquete a fin de que pueda ser resguardada con la solución incluida en esta promoción por lo que </w:t>
      </w:r>
      <w:r w:rsidR="001675BB">
        <w:rPr>
          <w:rFonts w:ascii="Arial" w:hAnsi="Arial" w:cs="Arial"/>
          <w:color w:val="000000"/>
          <w:lang w:val="es-PR"/>
        </w:rPr>
        <w:t>TELNOR</w:t>
      </w:r>
      <w:r w:rsidRPr="00193407">
        <w:rPr>
          <w:rFonts w:ascii="Arial" w:hAnsi="Arial" w:cs="Arial"/>
          <w:color w:val="000000"/>
          <w:lang w:val="es-PR"/>
        </w:rPr>
        <w:t xml:space="preserve"> no será responsable de la migración o resguardo de la información durante el cambio. </w:t>
      </w:r>
    </w:p>
    <w:p w:rsidR="00AF5793" w:rsidRPr="00193407" w:rsidRDefault="00AF5793" w:rsidP="00AF5793">
      <w:pPr>
        <w:autoSpaceDE w:val="0"/>
        <w:autoSpaceDN w:val="0"/>
        <w:adjustRightInd w:val="0"/>
        <w:ind w:left="706"/>
        <w:rPr>
          <w:rFonts w:ascii="Arial" w:hAnsi="Arial" w:cs="Arial"/>
          <w:color w:val="000000"/>
          <w:lang w:val="es-PR"/>
        </w:rPr>
      </w:pPr>
    </w:p>
    <w:p w:rsidR="00AF5793" w:rsidRPr="00193407" w:rsidRDefault="00AF5793" w:rsidP="00AF5793">
      <w:pPr>
        <w:autoSpaceDE w:val="0"/>
        <w:autoSpaceDN w:val="0"/>
        <w:adjustRightInd w:val="0"/>
        <w:ind w:left="706"/>
        <w:rPr>
          <w:rFonts w:ascii="Arial" w:hAnsi="Arial" w:cs="Arial"/>
          <w:color w:val="000000"/>
          <w:lang w:val="es-PR"/>
        </w:rPr>
      </w:pPr>
      <w:r w:rsidRPr="00193407">
        <w:rPr>
          <w:rFonts w:ascii="Arial" w:hAnsi="Arial" w:cs="Arial"/>
          <w:color w:val="000000"/>
          <w:lang w:val="es-PR"/>
        </w:rPr>
        <w:t xml:space="preserve">o Utilizar el nombre de dominio relacionado con la promoción del paquete por lo que acepta que el dominio registrado previamente no podrá ser utilizado como parte de los beneficios del paquete contratado. </w:t>
      </w:r>
    </w:p>
    <w:p w:rsidR="00AF5793" w:rsidRPr="00193407" w:rsidRDefault="00AF5793" w:rsidP="00AF5793">
      <w:pPr>
        <w:autoSpaceDE w:val="0"/>
        <w:autoSpaceDN w:val="0"/>
        <w:adjustRightInd w:val="0"/>
        <w:rPr>
          <w:rFonts w:ascii="Arial" w:hAnsi="Arial" w:cs="Arial"/>
          <w:b/>
          <w:bCs/>
          <w:color w:val="000000"/>
          <w:lang w:val="es-PR"/>
        </w:rPr>
      </w:pPr>
    </w:p>
    <w:p w:rsidR="00AF5793" w:rsidRPr="00193407" w:rsidRDefault="00AF5793" w:rsidP="00AF5793">
      <w:pPr>
        <w:autoSpaceDE w:val="0"/>
        <w:autoSpaceDN w:val="0"/>
        <w:adjustRightInd w:val="0"/>
        <w:rPr>
          <w:rFonts w:ascii="Arial" w:hAnsi="Arial" w:cs="Arial"/>
          <w:color w:val="000000"/>
          <w:lang w:val="es-PR"/>
        </w:rPr>
      </w:pPr>
      <w:r w:rsidRPr="00193407">
        <w:rPr>
          <w:rFonts w:ascii="Arial" w:hAnsi="Arial" w:cs="Arial"/>
          <w:b/>
          <w:bCs/>
          <w:color w:val="000000"/>
          <w:lang w:val="es-PR"/>
        </w:rPr>
        <w:t xml:space="preserve">Presencia Web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9"/>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El servicio incluye una licencia de uso para tener acceso a las herramientas que permiten crear una página Web.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9"/>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El constructor de páginas Web incluye diferentes diseños de acuerdo a distintos giros de negocio, plataforma que permite agregar elementos como </w:t>
      </w:r>
      <w:r w:rsidRPr="00193407">
        <w:rPr>
          <w:rFonts w:ascii="Arial" w:hAnsi="Arial" w:cs="Arial"/>
          <w:color w:val="000000"/>
          <w:lang w:val="es-PR"/>
        </w:rPr>
        <w:lastRenderedPageBreak/>
        <w:t xml:space="preserve">Texto, Imágenes, Galería de Imágenes, Formularios de contacto, Mapas, Videos, generar páginas ilimitadas.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9"/>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Herramientas de marketing digital como campañas de correo electrónico y optimizador de sitio en buscadores.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9"/>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No incluye registro de dominio.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9"/>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La promoción está limitada a un servicio de Página Web por cada línea con Paquete Negocio. </w:t>
      </w:r>
    </w:p>
    <w:p w:rsidR="00AF5793" w:rsidRPr="00193407" w:rsidRDefault="00AF5793" w:rsidP="00D25AA7">
      <w:pPr>
        <w:numPr>
          <w:ilvl w:val="0"/>
          <w:numId w:val="249"/>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En caso de requerir algún servicio adicional tendrá un costo de renta mensual adicional de acuerdo a las tarifas vigentes.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49"/>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Los clientes existentes del servicio de Presencia Web que deseen sustituir su servicio actual con el ofrecido en el paquete deberán aceptar las siguientes consideraciones: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AF5793">
      <w:pPr>
        <w:autoSpaceDE w:val="0"/>
        <w:autoSpaceDN w:val="0"/>
        <w:adjustRightInd w:val="0"/>
        <w:ind w:left="706"/>
        <w:rPr>
          <w:rFonts w:ascii="Arial" w:hAnsi="Arial" w:cs="Arial"/>
          <w:color w:val="000000"/>
          <w:lang w:val="es-PR"/>
        </w:rPr>
      </w:pPr>
      <w:r w:rsidRPr="00193407">
        <w:rPr>
          <w:rFonts w:ascii="Arial" w:hAnsi="Arial" w:cs="Arial"/>
          <w:color w:val="000000"/>
          <w:lang w:val="es-PR"/>
        </w:rPr>
        <w:t xml:space="preserve">o Aceptar las condiciones y funcionalidades del nuevo plan de acuerdo a lo establecido en este documento. </w:t>
      </w:r>
    </w:p>
    <w:p w:rsidR="00AF5793" w:rsidRPr="00193407" w:rsidRDefault="00AF5793" w:rsidP="00AF5793">
      <w:pPr>
        <w:autoSpaceDE w:val="0"/>
        <w:autoSpaceDN w:val="0"/>
        <w:adjustRightInd w:val="0"/>
        <w:ind w:left="706"/>
        <w:rPr>
          <w:rFonts w:ascii="Arial" w:hAnsi="Arial" w:cs="Arial"/>
          <w:color w:val="000000"/>
          <w:lang w:val="es-PR"/>
        </w:rPr>
      </w:pPr>
    </w:p>
    <w:p w:rsidR="00AF5793" w:rsidRPr="00193407" w:rsidRDefault="00AF5793" w:rsidP="00AF5793">
      <w:pPr>
        <w:autoSpaceDE w:val="0"/>
        <w:autoSpaceDN w:val="0"/>
        <w:adjustRightInd w:val="0"/>
        <w:ind w:left="706"/>
        <w:rPr>
          <w:rFonts w:ascii="Arial" w:hAnsi="Arial" w:cs="Arial"/>
          <w:color w:val="000000"/>
          <w:lang w:val="es-PR"/>
        </w:rPr>
      </w:pPr>
      <w:r w:rsidRPr="00193407">
        <w:rPr>
          <w:rFonts w:ascii="Arial" w:hAnsi="Arial" w:cs="Arial"/>
          <w:color w:val="000000"/>
          <w:lang w:val="es-PR"/>
        </w:rPr>
        <w:t xml:space="preserve">o Es necesario cancelar el plan contratado previamente y solicitar la activación del incluido en el paquete o con la tarifa preferencial de acuerdo al paquete contratado. </w:t>
      </w:r>
    </w:p>
    <w:p w:rsidR="00AF5793" w:rsidRPr="00193407" w:rsidRDefault="00AF5793" w:rsidP="00AF5793">
      <w:pPr>
        <w:autoSpaceDE w:val="0"/>
        <w:autoSpaceDN w:val="0"/>
        <w:adjustRightInd w:val="0"/>
        <w:ind w:left="706"/>
        <w:rPr>
          <w:rFonts w:ascii="Arial" w:hAnsi="Arial" w:cs="Arial"/>
          <w:color w:val="000000"/>
          <w:lang w:val="es-PR"/>
        </w:rPr>
      </w:pPr>
    </w:p>
    <w:p w:rsidR="00AF5793" w:rsidRPr="00193407" w:rsidRDefault="00AF5793" w:rsidP="00AF5793">
      <w:pPr>
        <w:autoSpaceDE w:val="0"/>
        <w:autoSpaceDN w:val="0"/>
        <w:adjustRightInd w:val="0"/>
        <w:ind w:left="706"/>
        <w:rPr>
          <w:rFonts w:ascii="Arial" w:hAnsi="Arial" w:cs="Arial"/>
          <w:color w:val="000000"/>
          <w:lang w:val="es-PR"/>
        </w:rPr>
      </w:pPr>
      <w:r w:rsidRPr="00193407">
        <w:rPr>
          <w:rFonts w:ascii="Arial" w:hAnsi="Arial" w:cs="Arial"/>
          <w:color w:val="000000"/>
          <w:lang w:val="es-PR"/>
        </w:rPr>
        <w:t xml:space="preserve">o Realizar el respaldo de la información contenida en el constructor y otras herramientas adicionales para publicarlas en el nuevo sitio por lo que </w:t>
      </w:r>
      <w:r w:rsidR="001675BB">
        <w:rPr>
          <w:rFonts w:ascii="Arial" w:hAnsi="Arial" w:cs="Arial"/>
          <w:color w:val="000000"/>
          <w:lang w:val="es-PR"/>
        </w:rPr>
        <w:t>TELNOR</w:t>
      </w:r>
      <w:r w:rsidRPr="00193407">
        <w:rPr>
          <w:rFonts w:ascii="Arial" w:hAnsi="Arial" w:cs="Arial"/>
          <w:color w:val="000000"/>
          <w:lang w:val="es-PR"/>
        </w:rPr>
        <w:t xml:space="preserve"> no será responsable de la migración o resguardo de la información durante el cambio. </w:t>
      </w:r>
    </w:p>
    <w:p w:rsidR="00AF5793" w:rsidRPr="00193407" w:rsidRDefault="00AF5793" w:rsidP="00AF5793">
      <w:pPr>
        <w:autoSpaceDE w:val="0"/>
        <w:autoSpaceDN w:val="0"/>
        <w:adjustRightInd w:val="0"/>
        <w:ind w:left="706"/>
        <w:rPr>
          <w:rFonts w:ascii="Arial" w:hAnsi="Arial" w:cs="Arial"/>
          <w:color w:val="000000"/>
          <w:lang w:val="es-PR"/>
        </w:rPr>
      </w:pPr>
    </w:p>
    <w:p w:rsidR="00AF5793" w:rsidRPr="00193407" w:rsidRDefault="00AF5793" w:rsidP="00AF5793">
      <w:pPr>
        <w:autoSpaceDE w:val="0"/>
        <w:autoSpaceDN w:val="0"/>
        <w:adjustRightInd w:val="0"/>
        <w:ind w:left="706"/>
        <w:rPr>
          <w:rFonts w:ascii="Arial" w:hAnsi="Arial" w:cs="Arial"/>
          <w:color w:val="000000"/>
          <w:lang w:val="es-PR"/>
        </w:rPr>
      </w:pPr>
      <w:r w:rsidRPr="00193407">
        <w:rPr>
          <w:rFonts w:ascii="Arial" w:hAnsi="Arial" w:cs="Arial"/>
          <w:color w:val="000000"/>
          <w:lang w:val="es-PR"/>
        </w:rPr>
        <w:t xml:space="preserve">o Utilizar el nombre de dominio relacionado con la promoción del paquete por lo que acepta que el dominio registrado previamente no podrá ser utilizado como parte de los beneficios del paquete contratado </w:t>
      </w:r>
    </w:p>
    <w:p w:rsidR="00AF5793" w:rsidRPr="00193407" w:rsidRDefault="00AF5793" w:rsidP="00AF5793">
      <w:pPr>
        <w:autoSpaceDE w:val="0"/>
        <w:autoSpaceDN w:val="0"/>
        <w:adjustRightInd w:val="0"/>
        <w:ind w:left="706"/>
        <w:rPr>
          <w:rFonts w:ascii="Arial" w:hAnsi="Arial" w:cs="Arial"/>
          <w:color w:val="000000"/>
          <w:lang w:val="es-PR"/>
        </w:rPr>
      </w:pPr>
    </w:p>
    <w:p w:rsidR="00AF5793" w:rsidRPr="00193407" w:rsidRDefault="00AF5793" w:rsidP="00AF5793">
      <w:pPr>
        <w:autoSpaceDE w:val="0"/>
        <w:autoSpaceDN w:val="0"/>
        <w:adjustRightInd w:val="0"/>
        <w:rPr>
          <w:rFonts w:ascii="Arial" w:hAnsi="Arial" w:cs="Arial"/>
          <w:color w:val="000000"/>
          <w:lang w:val="es-PR"/>
        </w:rPr>
      </w:pPr>
      <w:r w:rsidRPr="00193407">
        <w:rPr>
          <w:rFonts w:ascii="Arial" w:hAnsi="Arial" w:cs="Arial"/>
          <w:b/>
          <w:bCs/>
          <w:color w:val="000000"/>
          <w:lang w:val="es-PR"/>
        </w:rPr>
        <w:t xml:space="preserve">Facturación Electrónica Básica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50"/>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El servicio incluye la licencia de uso para la solución de timbrado de Comprobantes Fiscales Digitales en Internet (CFDI)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50"/>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Las funcionalidades y características de la promoción dependen del paquete contratado.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50"/>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En caso de requerir algún servicio adicional tendrá un costo de renta mensual adicional de acuerdo a las tarifas vigentes.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AF5793">
      <w:pPr>
        <w:autoSpaceDE w:val="0"/>
        <w:autoSpaceDN w:val="0"/>
        <w:adjustRightInd w:val="0"/>
        <w:rPr>
          <w:rFonts w:ascii="Arial" w:hAnsi="Arial" w:cs="Arial"/>
          <w:color w:val="000000"/>
          <w:lang w:val="es-PR"/>
        </w:rPr>
      </w:pPr>
      <w:r w:rsidRPr="00193407">
        <w:rPr>
          <w:rFonts w:ascii="Arial" w:hAnsi="Arial" w:cs="Arial"/>
          <w:b/>
          <w:bCs/>
          <w:color w:val="000000"/>
          <w:lang w:val="es-PR"/>
        </w:rPr>
        <w:t xml:space="preserve">ASPEL Facture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51"/>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El servicio incluye la licencia de uso para la solución Aspel Facture de timbrado de Comprobantes Fiscales Digitales en Internet (CFDI)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51"/>
        </w:numPr>
        <w:autoSpaceDE w:val="0"/>
        <w:autoSpaceDN w:val="0"/>
        <w:adjustRightInd w:val="0"/>
        <w:rPr>
          <w:rFonts w:ascii="Arial" w:hAnsi="Arial" w:cs="Arial"/>
          <w:color w:val="000000"/>
          <w:lang w:val="es-PR"/>
        </w:rPr>
      </w:pPr>
      <w:r w:rsidRPr="00193407">
        <w:rPr>
          <w:rFonts w:ascii="Arial" w:hAnsi="Arial" w:cs="Arial"/>
          <w:color w:val="000000"/>
          <w:lang w:val="es-PR"/>
        </w:rPr>
        <w:lastRenderedPageBreak/>
        <w:t xml:space="preserve">En caso de requerir algún servicio adicional tendrá un costo de renta mensual adicional de acuerdo a las tarifas vigentes.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51"/>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Los clientes existentes del servicio de Aspel Facture que deseen sustituir su servicio actual con el ofrecido en el paquete deberán aceptar las siguientes consideraciones: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AF5793">
      <w:pPr>
        <w:autoSpaceDE w:val="0"/>
        <w:autoSpaceDN w:val="0"/>
        <w:adjustRightInd w:val="0"/>
        <w:ind w:left="706"/>
        <w:rPr>
          <w:rFonts w:ascii="Arial" w:hAnsi="Arial" w:cs="Arial"/>
          <w:color w:val="000000"/>
          <w:lang w:val="es-PR"/>
        </w:rPr>
      </w:pPr>
      <w:r w:rsidRPr="00193407">
        <w:rPr>
          <w:rFonts w:ascii="Arial" w:hAnsi="Arial" w:cs="Arial"/>
          <w:color w:val="000000"/>
          <w:lang w:val="es-PR"/>
        </w:rPr>
        <w:t xml:space="preserve">o Aceptar las condiciones y funcionalidades del nuevo plan de acuerdo a lo establecido en este documento. </w:t>
      </w:r>
    </w:p>
    <w:p w:rsidR="00AF5793" w:rsidRPr="00193407" w:rsidRDefault="00AF5793" w:rsidP="00AF5793">
      <w:pPr>
        <w:autoSpaceDE w:val="0"/>
        <w:autoSpaceDN w:val="0"/>
        <w:adjustRightInd w:val="0"/>
        <w:ind w:left="706"/>
        <w:rPr>
          <w:rFonts w:ascii="Arial" w:hAnsi="Arial" w:cs="Arial"/>
          <w:color w:val="000000"/>
          <w:lang w:val="es-PR"/>
        </w:rPr>
      </w:pPr>
    </w:p>
    <w:p w:rsidR="00AF5793" w:rsidRPr="00193407" w:rsidRDefault="00AF5793" w:rsidP="00AF5793">
      <w:pPr>
        <w:autoSpaceDE w:val="0"/>
        <w:autoSpaceDN w:val="0"/>
        <w:adjustRightInd w:val="0"/>
        <w:ind w:left="706"/>
        <w:rPr>
          <w:rFonts w:ascii="Arial" w:hAnsi="Arial" w:cs="Arial"/>
          <w:color w:val="000000"/>
          <w:lang w:val="es-PR"/>
        </w:rPr>
      </w:pPr>
      <w:r w:rsidRPr="00193407">
        <w:rPr>
          <w:rFonts w:ascii="Arial" w:hAnsi="Arial" w:cs="Arial"/>
          <w:color w:val="000000"/>
          <w:lang w:val="es-PR"/>
        </w:rPr>
        <w:t xml:space="preserve">o Es necesario cancelar el plan contratado previamente y solicitar la activación del incluido en el paquete. </w:t>
      </w:r>
    </w:p>
    <w:p w:rsidR="00AF5793" w:rsidRPr="00193407" w:rsidRDefault="00AF5793" w:rsidP="00AF5793">
      <w:pPr>
        <w:autoSpaceDE w:val="0"/>
        <w:autoSpaceDN w:val="0"/>
        <w:adjustRightInd w:val="0"/>
        <w:ind w:left="706"/>
        <w:rPr>
          <w:rFonts w:ascii="Arial" w:hAnsi="Arial" w:cs="Arial"/>
          <w:color w:val="000000"/>
          <w:lang w:val="es-PR"/>
        </w:rPr>
      </w:pPr>
    </w:p>
    <w:p w:rsidR="00AF5793" w:rsidRPr="00193407" w:rsidRDefault="00AF5793" w:rsidP="00AF5793">
      <w:pPr>
        <w:autoSpaceDE w:val="0"/>
        <w:autoSpaceDN w:val="0"/>
        <w:adjustRightInd w:val="0"/>
        <w:ind w:left="706"/>
        <w:rPr>
          <w:rFonts w:ascii="Arial" w:hAnsi="Arial" w:cs="Arial"/>
          <w:color w:val="000000"/>
          <w:lang w:val="es-PR"/>
        </w:rPr>
      </w:pPr>
      <w:r w:rsidRPr="00193407">
        <w:rPr>
          <w:rFonts w:ascii="Arial" w:hAnsi="Arial" w:cs="Arial"/>
          <w:color w:val="000000"/>
          <w:lang w:val="es-PR"/>
        </w:rPr>
        <w:t xml:space="preserve">o Descargar los archivos almacenados en el plan no incluido en el paquete a fin de que pueda ser resguardada con la solución incluida en esta promoción por lo que </w:t>
      </w:r>
      <w:r w:rsidR="001675BB">
        <w:rPr>
          <w:rFonts w:ascii="Arial" w:hAnsi="Arial" w:cs="Arial"/>
          <w:color w:val="000000"/>
          <w:lang w:val="es-PR"/>
        </w:rPr>
        <w:t>TELNOR</w:t>
      </w:r>
      <w:r w:rsidRPr="00193407">
        <w:rPr>
          <w:rFonts w:ascii="Arial" w:hAnsi="Arial" w:cs="Arial"/>
          <w:color w:val="000000"/>
          <w:lang w:val="es-PR"/>
        </w:rPr>
        <w:t xml:space="preserve"> no será responsable de la migración o resguardo de la información durante el cambio.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AF5793">
      <w:pPr>
        <w:autoSpaceDE w:val="0"/>
        <w:autoSpaceDN w:val="0"/>
        <w:adjustRightInd w:val="0"/>
        <w:rPr>
          <w:rFonts w:ascii="Arial" w:hAnsi="Arial" w:cs="Arial"/>
          <w:color w:val="000000"/>
          <w:lang w:val="es-PR"/>
        </w:rPr>
      </w:pPr>
      <w:r w:rsidRPr="00193407">
        <w:rPr>
          <w:rFonts w:ascii="Arial" w:hAnsi="Arial" w:cs="Arial"/>
          <w:b/>
          <w:bCs/>
          <w:color w:val="000000"/>
          <w:lang w:val="es-PR"/>
        </w:rPr>
        <w:t xml:space="preserve">Servidores Virtuales Negocio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52"/>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El servicio incluye el uso de la solución de infraestructura virtual que ofrece capacidad de cómputo con características de procesamiento, memoria RAM y almacenamiento.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52"/>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Las funcionalidades y características de la promoción dependen del paquete contratado.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52"/>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En caso de requerir algún servicio adicional tendrá un costo de renta mensual adicional de acuerdo a las tarifas vigentes.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D25AA7">
      <w:pPr>
        <w:numPr>
          <w:ilvl w:val="0"/>
          <w:numId w:val="252"/>
        </w:numPr>
        <w:autoSpaceDE w:val="0"/>
        <w:autoSpaceDN w:val="0"/>
        <w:adjustRightInd w:val="0"/>
        <w:rPr>
          <w:rFonts w:ascii="Arial" w:hAnsi="Arial" w:cs="Arial"/>
          <w:color w:val="000000"/>
          <w:lang w:val="es-PR"/>
        </w:rPr>
      </w:pPr>
      <w:r w:rsidRPr="00193407">
        <w:rPr>
          <w:rFonts w:ascii="Arial" w:hAnsi="Arial" w:cs="Arial"/>
          <w:color w:val="000000"/>
          <w:lang w:val="es-PR"/>
        </w:rPr>
        <w:t xml:space="preserve">Los clientes existentes del servicio de Servidores Virtuales Negocio que deseen sustituir su servicio actual con el ofrecido en el paquete deberán aceptar las siguientes consideraciones: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AF5793">
      <w:pPr>
        <w:autoSpaceDE w:val="0"/>
        <w:autoSpaceDN w:val="0"/>
        <w:adjustRightInd w:val="0"/>
        <w:ind w:left="706"/>
        <w:rPr>
          <w:rFonts w:ascii="Arial" w:hAnsi="Arial" w:cs="Arial"/>
          <w:color w:val="000000"/>
          <w:lang w:val="es-PR"/>
        </w:rPr>
      </w:pPr>
      <w:r w:rsidRPr="00193407">
        <w:rPr>
          <w:rFonts w:ascii="Arial" w:hAnsi="Arial" w:cs="Arial"/>
          <w:color w:val="000000"/>
          <w:lang w:val="es-PR"/>
        </w:rPr>
        <w:t xml:space="preserve">o Aceptar las condiciones y funcionalidades del nuevo plan de acuerdo a lo establecido en este documento. </w:t>
      </w:r>
    </w:p>
    <w:p w:rsidR="00AF5793" w:rsidRPr="00193407" w:rsidRDefault="00AF5793" w:rsidP="00AF5793">
      <w:pPr>
        <w:autoSpaceDE w:val="0"/>
        <w:autoSpaceDN w:val="0"/>
        <w:adjustRightInd w:val="0"/>
        <w:ind w:left="706"/>
        <w:rPr>
          <w:rFonts w:ascii="Arial" w:hAnsi="Arial" w:cs="Arial"/>
          <w:color w:val="000000"/>
          <w:lang w:val="es-PR"/>
        </w:rPr>
      </w:pPr>
    </w:p>
    <w:p w:rsidR="00AF5793" w:rsidRPr="00193407" w:rsidRDefault="00AF5793" w:rsidP="00AF5793">
      <w:pPr>
        <w:autoSpaceDE w:val="0"/>
        <w:autoSpaceDN w:val="0"/>
        <w:adjustRightInd w:val="0"/>
        <w:ind w:left="706"/>
        <w:rPr>
          <w:rFonts w:ascii="Arial" w:hAnsi="Arial" w:cs="Arial"/>
          <w:color w:val="000000"/>
          <w:lang w:val="es-PR"/>
        </w:rPr>
      </w:pPr>
      <w:r w:rsidRPr="00193407">
        <w:rPr>
          <w:rFonts w:ascii="Arial" w:hAnsi="Arial" w:cs="Arial"/>
          <w:color w:val="000000"/>
          <w:lang w:val="es-PR"/>
        </w:rPr>
        <w:t xml:space="preserve">o Es necesario cancelar el plan contratado previamente y solicitar la activación del incluido en el paquete. </w:t>
      </w:r>
    </w:p>
    <w:p w:rsidR="00AF5793" w:rsidRPr="00193407" w:rsidRDefault="00AF5793" w:rsidP="00AF5793">
      <w:pPr>
        <w:autoSpaceDE w:val="0"/>
        <w:autoSpaceDN w:val="0"/>
        <w:adjustRightInd w:val="0"/>
        <w:ind w:left="706"/>
        <w:rPr>
          <w:rFonts w:ascii="Arial" w:hAnsi="Arial" w:cs="Arial"/>
          <w:color w:val="000000"/>
          <w:lang w:val="es-PR"/>
        </w:rPr>
      </w:pPr>
    </w:p>
    <w:p w:rsidR="00AF5793" w:rsidRPr="00193407" w:rsidRDefault="00AF5793" w:rsidP="00AF5793">
      <w:pPr>
        <w:autoSpaceDE w:val="0"/>
        <w:autoSpaceDN w:val="0"/>
        <w:adjustRightInd w:val="0"/>
        <w:ind w:left="706"/>
        <w:rPr>
          <w:rFonts w:ascii="Arial" w:hAnsi="Arial" w:cs="Arial"/>
          <w:color w:val="000000"/>
          <w:lang w:val="es-PR"/>
        </w:rPr>
      </w:pPr>
      <w:r w:rsidRPr="00193407">
        <w:rPr>
          <w:rFonts w:ascii="Arial" w:hAnsi="Arial" w:cs="Arial"/>
          <w:color w:val="000000"/>
          <w:lang w:val="es-PR"/>
        </w:rPr>
        <w:t xml:space="preserve">o Descargar los archivos almacenados en el servidor no incluido en el paquete a fin de que puedan almacenados en el nuevo servidor incluido en esta promoción por lo que </w:t>
      </w:r>
      <w:r w:rsidR="001675BB">
        <w:rPr>
          <w:rFonts w:ascii="Arial" w:hAnsi="Arial" w:cs="Arial"/>
          <w:color w:val="000000"/>
          <w:lang w:val="es-PR"/>
        </w:rPr>
        <w:t>TELNOR</w:t>
      </w:r>
      <w:r w:rsidRPr="00193407">
        <w:rPr>
          <w:rFonts w:ascii="Arial" w:hAnsi="Arial" w:cs="Arial"/>
          <w:color w:val="000000"/>
          <w:lang w:val="es-PR"/>
        </w:rPr>
        <w:t xml:space="preserve"> no será responsable de la migración o resguardo de la información durante el cambio.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AF5793">
      <w:pPr>
        <w:autoSpaceDE w:val="0"/>
        <w:autoSpaceDN w:val="0"/>
        <w:adjustRightInd w:val="0"/>
        <w:ind w:left="706"/>
        <w:rPr>
          <w:rFonts w:ascii="Arial" w:hAnsi="Arial" w:cs="Arial"/>
          <w:color w:val="000000"/>
          <w:lang w:val="es-PR"/>
        </w:rPr>
      </w:pPr>
      <w:r w:rsidRPr="00193407">
        <w:rPr>
          <w:rFonts w:ascii="Arial" w:hAnsi="Arial" w:cs="Arial"/>
          <w:color w:val="000000"/>
          <w:lang w:val="es-PR"/>
        </w:rPr>
        <w:t xml:space="preserve">o Los planes contaran con las siguientes características: </w:t>
      </w:r>
    </w:p>
    <w:p w:rsidR="00AF5793" w:rsidRPr="00193407" w:rsidRDefault="00AF5793" w:rsidP="00AF5793">
      <w:pPr>
        <w:autoSpaceDE w:val="0"/>
        <w:autoSpaceDN w:val="0"/>
        <w:adjustRightInd w:val="0"/>
        <w:rPr>
          <w:rFonts w:ascii="Arial" w:hAnsi="Arial" w:cs="Arial"/>
          <w:color w:val="000000"/>
          <w:lang w:val="es-PR"/>
        </w:rPr>
      </w:pPr>
    </w:p>
    <w:p w:rsidR="00AF5793" w:rsidRPr="00193407" w:rsidRDefault="00AF5793" w:rsidP="00AF5793">
      <w:pPr>
        <w:autoSpaceDE w:val="0"/>
        <w:autoSpaceDN w:val="0"/>
        <w:adjustRightInd w:val="0"/>
        <w:ind w:left="1412"/>
        <w:rPr>
          <w:rFonts w:ascii="Arial" w:hAnsi="Arial" w:cs="Arial"/>
          <w:color w:val="000000"/>
          <w:lang w:val="es-PR"/>
        </w:rPr>
      </w:pPr>
      <w:r w:rsidRPr="00193407">
        <w:rPr>
          <w:rFonts w:ascii="Arial" w:hAnsi="Arial" w:cs="Arial"/>
          <w:color w:val="000000"/>
          <w:lang w:val="es-PR"/>
        </w:rPr>
        <w:t xml:space="preserve">- Servidor Virtual Negocio 1 GB: Sistema Operativo Windows 2008, 1 vCPU, 1 GB de memoria RAM y 40 GB de almacenamiento. </w:t>
      </w:r>
    </w:p>
    <w:p w:rsidR="00AF5793" w:rsidRPr="00193407" w:rsidRDefault="00AF5793" w:rsidP="00AF5793">
      <w:pPr>
        <w:autoSpaceDE w:val="0"/>
        <w:autoSpaceDN w:val="0"/>
        <w:adjustRightInd w:val="0"/>
        <w:ind w:left="1412"/>
        <w:rPr>
          <w:rFonts w:ascii="Arial" w:hAnsi="Arial" w:cs="Arial"/>
          <w:color w:val="000000"/>
          <w:lang w:val="es-PR"/>
        </w:rPr>
      </w:pPr>
    </w:p>
    <w:p w:rsidR="00AF5793" w:rsidRPr="00193407" w:rsidRDefault="00AF5793" w:rsidP="00AF5793">
      <w:pPr>
        <w:autoSpaceDE w:val="0"/>
        <w:autoSpaceDN w:val="0"/>
        <w:adjustRightInd w:val="0"/>
        <w:ind w:left="1412"/>
        <w:rPr>
          <w:rFonts w:ascii="Arial" w:hAnsi="Arial" w:cs="Arial"/>
          <w:color w:val="000000"/>
          <w:lang w:val="es-PR"/>
        </w:rPr>
      </w:pPr>
      <w:r w:rsidRPr="00193407">
        <w:rPr>
          <w:rFonts w:ascii="Arial" w:hAnsi="Arial" w:cs="Arial"/>
          <w:color w:val="000000"/>
          <w:lang w:val="es-PR"/>
        </w:rPr>
        <w:t xml:space="preserve">- Servidor Virtual Negocio 2 GB: Sistema Operativo Windows 2008, 2 vCPU, 2 GB de memoria RAM y 50 GB de almacenamiento. </w:t>
      </w:r>
    </w:p>
    <w:p w:rsidR="00AF5793" w:rsidRPr="00193407" w:rsidRDefault="00AF5793" w:rsidP="00AF5793">
      <w:pPr>
        <w:autoSpaceDE w:val="0"/>
        <w:autoSpaceDN w:val="0"/>
        <w:adjustRightInd w:val="0"/>
        <w:ind w:left="1412"/>
        <w:rPr>
          <w:rFonts w:ascii="Arial" w:hAnsi="Arial" w:cs="Arial"/>
          <w:color w:val="000000"/>
          <w:lang w:val="es-PR"/>
        </w:rPr>
      </w:pPr>
    </w:p>
    <w:p w:rsidR="00AF5793" w:rsidRPr="00193407" w:rsidRDefault="00AF5793" w:rsidP="007C7E2E">
      <w:pPr>
        <w:autoSpaceDE w:val="0"/>
        <w:autoSpaceDN w:val="0"/>
        <w:adjustRightInd w:val="0"/>
        <w:ind w:left="1412"/>
        <w:rPr>
          <w:rFonts w:ascii="Arial" w:hAnsi="Arial" w:cs="Arial"/>
          <w:color w:val="000000"/>
          <w:lang w:val="es-PR"/>
        </w:rPr>
      </w:pPr>
      <w:r w:rsidRPr="00193407">
        <w:rPr>
          <w:rFonts w:ascii="Arial" w:hAnsi="Arial" w:cs="Arial"/>
          <w:color w:val="000000"/>
          <w:lang w:val="es-PR"/>
        </w:rPr>
        <w:t>- Servidor Virtual Negocio 4 GB: Sistema Operativo Windows 2008, 4 vCPU, 4 GB de memoria RAM y 80 GB de almacenamiento.</w:t>
      </w:r>
      <w:r w:rsidR="007C7E2E">
        <w:rPr>
          <w:rFonts w:ascii="Arial" w:hAnsi="Arial" w:cs="Arial"/>
          <w:color w:val="000000"/>
          <w:lang w:val="es-PR"/>
        </w:rPr>
        <w:t xml:space="preserve"> </w:t>
      </w:r>
    </w:p>
    <w:p w:rsidR="00AF5793" w:rsidRPr="00193407" w:rsidRDefault="00AF5793" w:rsidP="00AF5793">
      <w:pPr>
        <w:autoSpaceDE w:val="0"/>
        <w:autoSpaceDN w:val="0"/>
        <w:adjustRightInd w:val="0"/>
        <w:rPr>
          <w:rFonts w:ascii="Arial" w:hAnsi="Arial" w:cs="Arial"/>
          <w:color w:val="000000"/>
          <w:lang w:val="es-PR"/>
        </w:rPr>
      </w:pPr>
      <w:r w:rsidRPr="00193407">
        <w:rPr>
          <w:rFonts w:ascii="Arial" w:hAnsi="Arial" w:cs="Arial"/>
          <w:b/>
          <w:bCs/>
          <w:color w:val="000000"/>
          <w:lang w:val="es-PR"/>
        </w:rPr>
        <w:t xml:space="preserve">f. Vigencia </w:t>
      </w:r>
    </w:p>
    <w:p w:rsidR="00AF5793" w:rsidRPr="00193407" w:rsidRDefault="00AF5793" w:rsidP="00AF5793">
      <w:pPr>
        <w:autoSpaceDE w:val="0"/>
        <w:autoSpaceDN w:val="0"/>
        <w:adjustRightInd w:val="0"/>
        <w:rPr>
          <w:rFonts w:ascii="Arial" w:hAnsi="Arial" w:cs="Arial"/>
          <w:color w:val="000000"/>
          <w:lang w:val="es-PR"/>
        </w:rPr>
      </w:pPr>
    </w:p>
    <w:p w:rsidR="00E07072" w:rsidRPr="00E07072" w:rsidRDefault="00AF5793" w:rsidP="00D25AA7">
      <w:pPr>
        <w:numPr>
          <w:ilvl w:val="0"/>
          <w:numId w:val="253"/>
        </w:numPr>
        <w:autoSpaceDE w:val="0"/>
        <w:autoSpaceDN w:val="0"/>
        <w:adjustRightInd w:val="0"/>
        <w:rPr>
          <w:rFonts w:ascii="Century Gothic" w:hAnsi="Century Gothic"/>
          <w:b/>
          <w:sz w:val="16"/>
          <w:lang w:val="es-MX"/>
        </w:rPr>
      </w:pPr>
      <w:r w:rsidRPr="007C7E2E">
        <w:rPr>
          <w:rFonts w:cs="Arial"/>
          <w:color w:val="000000"/>
          <w:lang w:val="es-PR"/>
        </w:rPr>
        <w:t>Se avisará al Instituto Federal de Telecomunicaciones la cancelación de estas promociones.</w:t>
      </w:r>
    </w:p>
    <w:p w:rsidR="00E07072" w:rsidRPr="00E07072" w:rsidRDefault="00E07072" w:rsidP="00115F0F">
      <w:pPr>
        <w:autoSpaceDE w:val="0"/>
        <w:autoSpaceDN w:val="0"/>
        <w:adjustRightInd w:val="0"/>
        <w:ind w:left="720"/>
        <w:rPr>
          <w:rFonts w:ascii="Century Gothic" w:hAnsi="Century Gothic"/>
          <w:b/>
          <w:sz w:val="16"/>
          <w:lang w:val="es-MX"/>
        </w:rPr>
      </w:pPr>
      <w:permStart w:id="353697855" w:edGrp="everyone"/>
      <w:permEnd w:id="353697855"/>
    </w:p>
    <w:p w:rsidR="00AC26EB" w:rsidRDefault="00AC26EB" w:rsidP="00AC26EB">
      <w:pPr>
        <w:rPr>
          <w:rFonts w:ascii="Arial" w:hAnsi="Arial" w:cs="Arial"/>
          <w:sz w:val="20"/>
          <w:lang w:val="es-PR"/>
        </w:rPr>
      </w:pPr>
    </w:p>
    <w:p w:rsidR="00AC26EB" w:rsidRPr="00AC26EB" w:rsidRDefault="00AC26EB" w:rsidP="00AC26EB">
      <w:pPr>
        <w:rPr>
          <w:rFonts w:ascii="Arial" w:hAnsi="Arial" w:cs="Arial"/>
          <w:sz w:val="20"/>
          <w:lang w:val="es-PR"/>
        </w:rPr>
      </w:pPr>
      <w:r w:rsidRPr="00AC26EB">
        <w:rPr>
          <w:rFonts w:ascii="Arial" w:hAnsi="Arial" w:cs="Arial"/>
          <w:sz w:val="20"/>
          <w:lang w:val="es-PR"/>
        </w:rPr>
        <w:t>Infinitum 30 Mb</w:t>
      </w:r>
      <w:r>
        <w:rPr>
          <w:rFonts w:ascii="Arial" w:hAnsi="Arial" w:cs="Arial"/>
          <w:sz w:val="20"/>
          <w:lang w:val="es-PR"/>
        </w:rPr>
        <w:t xml:space="preserve"> Registro IFT 214361</w:t>
      </w:r>
    </w:p>
    <w:p w:rsidR="00AC26EB" w:rsidRPr="00AC26EB" w:rsidRDefault="00AC26EB" w:rsidP="00AC26EB">
      <w:pPr>
        <w:rPr>
          <w:rFonts w:ascii="Arial" w:hAnsi="Arial" w:cs="Arial"/>
          <w:sz w:val="20"/>
          <w:lang w:val="es-PR"/>
        </w:rPr>
      </w:pPr>
      <w:r w:rsidRPr="00AC26EB">
        <w:rPr>
          <w:rFonts w:ascii="Arial" w:hAnsi="Arial" w:cs="Arial"/>
          <w:sz w:val="20"/>
          <w:lang w:val="es-PR"/>
        </w:rPr>
        <w:t>b. Descripción:</w:t>
      </w:r>
    </w:p>
    <w:p w:rsidR="00AC26EB" w:rsidRPr="00AC26EB" w:rsidRDefault="00AC26EB" w:rsidP="00AC26EB">
      <w:pPr>
        <w:rPr>
          <w:rFonts w:ascii="Arial" w:hAnsi="Arial" w:cs="Arial"/>
          <w:sz w:val="20"/>
          <w:lang w:val="es-PR"/>
        </w:rPr>
      </w:pPr>
      <w:r w:rsidRPr="00AC26EB">
        <w:rPr>
          <w:rFonts w:ascii="Arial" w:hAnsi="Arial" w:cs="Arial"/>
          <w:sz w:val="20"/>
          <w:lang w:val="es-PR"/>
        </w:rPr>
        <w:t xml:space="preserve">Infinitum 30 Mb es un servicio de Internet de banda ancha con velocidad de hasta 30 Megabits por segundo (Mbps) que aplica únicamente para Clientes Residenciales </w:t>
      </w:r>
      <w:r w:rsidR="001675BB">
        <w:rPr>
          <w:rFonts w:ascii="Arial" w:hAnsi="Arial" w:cs="Arial"/>
          <w:sz w:val="20"/>
          <w:lang w:val="es-PR"/>
        </w:rPr>
        <w:t>TELNOR</w:t>
      </w:r>
      <w:r w:rsidRPr="00AC26EB">
        <w:rPr>
          <w:rFonts w:ascii="Arial" w:hAnsi="Arial" w:cs="Arial"/>
          <w:sz w:val="20"/>
          <w:lang w:val="es-PR"/>
        </w:rPr>
        <w:t xml:space="preserve"> sujeto a que las facilidades técnicas lo permitan.</w:t>
      </w:r>
    </w:p>
    <w:p w:rsidR="00AC26EB" w:rsidRPr="00AC26EB" w:rsidRDefault="00AC26EB" w:rsidP="00AC26EB">
      <w:pPr>
        <w:rPr>
          <w:rFonts w:ascii="Arial" w:hAnsi="Arial" w:cs="Arial"/>
          <w:sz w:val="20"/>
          <w:lang w:val="es-PR"/>
        </w:rPr>
      </w:pPr>
      <w:r w:rsidRPr="00AC26EB">
        <w:rPr>
          <w:rFonts w:ascii="Arial" w:hAnsi="Arial" w:cs="Arial"/>
          <w:sz w:val="20"/>
          <w:lang w:val="es-PR"/>
        </w:rPr>
        <w:t>c. Estructura Tarifaria:</w:t>
      </w:r>
    </w:p>
    <w:p w:rsidR="00AC26EB" w:rsidRPr="00AC26EB" w:rsidRDefault="00AC26EB" w:rsidP="00AC26EB">
      <w:pPr>
        <w:rPr>
          <w:rFonts w:ascii="Arial" w:hAnsi="Arial" w:cs="Arial"/>
          <w:sz w:val="20"/>
          <w:lang w:val="es-PR"/>
        </w:rPr>
      </w:pPr>
      <w:r w:rsidRPr="00AC26EB">
        <w:rPr>
          <w:rFonts w:ascii="Arial" w:hAnsi="Arial" w:cs="Arial"/>
          <w:sz w:val="20"/>
          <w:lang w:val="es-PR"/>
        </w:rPr>
        <w:t>Infinitum 30 Mb</w:t>
      </w:r>
    </w:p>
    <w:p w:rsidR="00AC26EB" w:rsidRPr="00AC26EB" w:rsidRDefault="00AC26EB" w:rsidP="00AC26EB">
      <w:pPr>
        <w:rPr>
          <w:rFonts w:ascii="Arial" w:hAnsi="Arial" w:cs="Arial"/>
          <w:sz w:val="20"/>
          <w:lang w:val="es-PR"/>
        </w:rPr>
      </w:pPr>
      <w:r w:rsidRPr="00AC26EB">
        <w:rPr>
          <w:rFonts w:ascii="Arial" w:hAnsi="Arial" w:cs="Arial"/>
          <w:sz w:val="20"/>
          <w:lang w:val="es-PR"/>
        </w:rPr>
        <w:t>MODALIDAD</w:t>
      </w:r>
    </w:p>
    <w:p w:rsidR="00AC26EB" w:rsidRPr="00AC26EB" w:rsidRDefault="00AC26EB" w:rsidP="00AC26EB">
      <w:pPr>
        <w:rPr>
          <w:rFonts w:ascii="Arial" w:hAnsi="Arial" w:cs="Arial"/>
          <w:sz w:val="20"/>
          <w:lang w:val="es-PR"/>
        </w:rPr>
      </w:pPr>
      <w:r w:rsidRPr="00AC26EB">
        <w:rPr>
          <w:rFonts w:ascii="Arial" w:hAnsi="Arial" w:cs="Arial"/>
          <w:sz w:val="20"/>
          <w:lang w:val="es-PR"/>
        </w:rPr>
        <w:t>RENTA MENSUAL SIN IMPUESTOS</w:t>
      </w:r>
    </w:p>
    <w:p w:rsidR="00AC26EB" w:rsidRPr="00AC26EB" w:rsidRDefault="00AC26EB" w:rsidP="00AC26EB">
      <w:pPr>
        <w:rPr>
          <w:rFonts w:ascii="Arial" w:hAnsi="Arial" w:cs="Arial"/>
          <w:sz w:val="20"/>
          <w:lang w:val="es-PR"/>
        </w:rPr>
      </w:pPr>
      <w:r w:rsidRPr="00AC26EB">
        <w:rPr>
          <w:rFonts w:ascii="Arial" w:hAnsi="Arial" w:cs="Arial"/>
          <w:sz w:val="20"/>
          <w:lang w:val="es-PR"/>
        </w:rPr>
        <w:t>RENTA MENSUAL CON IMPUESTOS</w:t>
      </w:r>
    </w:p>
    <w:p w:rsidR="00AC26EB" w:rsidRPr="00AC26EB" w:rsidRDefault="00AC26EB" w:rsidP="00AC26EB">
      <w:pPr>
        <w:rPr>
          <w:rFonts w:ascii="Arial" w:hAnsi="Arial" w:cs="Arial"/>
          <w:sz w:val="20"/>
          <w:lang w:val="es-PR"/>
        </w:rPr>
      </w:pPr>
      <w:r w:rsidRPr="00AC26EB">
        <w:rPr>
          <w:rFonts w:ascii="Arial" w:hAnsi="Arial" w:cs="Arial"/>
          <w:sz w:val="20"/>
          <w:lang w:val="es-PR"/>
        </w:rPr>
        <w:t>Infinitum hasta 30Mb</w:t>
      </w:r>
    </w:p>
    <w:p w:rsidR="00AC26EB" w:rsidRPr="00AC26EB" w:rsidRDefault="00AC26EB" w:rsidP="00AC26EB">
      <w:pPr>
        <w:rPr>
          <w:rFonts w:ascii="Arial" w:hAnsi="Arial" w:cs="Arial"/>
          <w:sz w:val="20"/>
          <w:lang w:val="es-PR"/>
        </w:rPr>
      </w:pPr>
      <w:r w:rsidRPr="00AC26EB">
        <w:rPr>
          <w:rFonts w:ascii="Arial" w:hAnsi="Arial" w:cs="Arial"/>
          <w:sz w:val="20"/>
          <w:lang w:val="es-PR"/>
        </w:rPr>
        <w:t>$343.97</w:t>
      </w:r>
    </w:p>
    <w:p w:rsidR="00AC26EB" w:rsidRPr="00AC26EB" w:rsidRDefault="00AC26EB" w:rsidP="00AC26EB">
      <w:pPr>
        <w:rPr>
          <w:rFonts w:ascii="Arial" w:hAnsi="Arial" w:cs="Arial"/>
          <w:sz w:val="20"/>
          <w:lang w:val="es-PR"/>
        </w:rPr>
      </w:pPr>
      <w:r w:rsidRPr="00AC26EB">
        <w:rPr>
          <w:rFonts w:ascii="Arial" w:hAnsi="Arial" w:cs="Arial"/>
          <w:sz w:val="20"/>
          <w:lang w:val="es-PR"/>
        </w:rPr>
        <w:t>$399.00</w:t>
      </w:r>
    </w:p>
    <w:p w:rsidR="00AC26EB" w:rsidRPr="00AC26EB" w:rsidRDefault="00AC26EB" w:rsidP="00AC26EB">
      <w:pPr>
        <w:rPr>
          <w:rFonts w:ascii="Arial" w:hAnsi="Arial" w:cs="Arial"/>
          <w:sz w:val="20"/>
          <w:lang w:val="es-PR"/>
        </w:rPr>
      </w:pPr>
      <w:r w:rsidRPr="00AC26EB">
        <w:rPr>
          <w:rFonts w:ascii="Arial" w:hAnsi="Arial" w:cs="Arial"/>
          <w:sz w:val="20"/>
          <w:lang w:val="es-PR"/>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AC26EB" w:rsidRPr="00AC26EB" w:rsidRDefault="00AC26EB" w:rsidP="00AC26EB">
      <w:pPr>
        <w:rPr>
          <w:rFonts w:ascii="Arial" w:hAnsi="Arial" w:cs="Arial"/>
          <w:sz w:val="20"/>
          <w:lang w:val="es-PR"/>
        </w:rPr>
      </w:pPr>
      <w:r w:rsidRPr="00AC26EB">
        <w:rPr>
          <w:rFonts w:ascii="Arial" w:hAnsi="Arial" w:cs="Arial"/>
          <w:sz w:val="20"/>
          <w:lang w:val="es-PR"/>
        </w:rPr>
        <w:t>d. Reglas de Aplicación Tarifaria</w:t>
      </w:r>
    </w:p>
    <w:p w:rsidR="00AC26EB" w:rsidRPr="00AC26EB" w:rsidRDefault="00AC26EB" w:rsidP="00AC26EB">
      <w:pPr>
        <w:rPr>
          <w:rFonts w:ascii="Arial" w:hAnsi="Arial" w:cs="Arial"/>
          <w:sz w:val="20"/>
          <w:lang w:val="es-PR"/>
        </w:rPr>
      </w:pPr>
      <w:r w:rsidRPr="00AC26EB">
        <w:rPr>
          <w:rFonts w:ascii="Arial" w:hAnsi="Arial" w:cs="Arial"/>
          <w:sz w:val="20"/>
          <w:lang w:val="es-PR"/>
        </w:rPr>
        <w:t xml:space="preserve">• Los cargos por concepto de Renta Mensual de Infinitum 30 Mb son independientes de los cargos asociados de instalación de la línea telefónica, renta mensual de la línea telefónica, servicio medido, larga distancia y de cualquier otro servicio contratado por el cliente con </w:t>
      </w:r>
      <w:r w:rsidR="001675BB">
        <w:rPr>
          <w:rFonts w:ascii="Arial" w:hAnsi="Arial" w:cs="Arial"/>
          <w:sz w:val="20"/>
          <w:lang w:val="es-PR"/>
        </w:rPr>
        <w:t>TELNOR</w:t>
      </w:r>
      <w:r w:rsidRPr="00AC26EB">
        <w:rPr>
          <w:rFonts w:ascii="Arial" w:hAnsi="Arial" w:cs="Arial"/>
          <w:sz w:val="20"/>
          <w:lang w:val="es-PR"/>
        </w:rPr>
        <w:t>.</w:t>
      </w:r>
    </w:p>
    <w:p w:rsidR="00AC26EB" w:rsidRPr="00AC26EB" w:rsidRDefault="00AC26EB" w:rsidP="00AC26EB">
      <w:pPr>
        <w:rPr>
          <w:rFonts w:ascii="Arial" w:hAnsi="Arial" w:cs="Arial"/>
          <w:sz w:val="20"/>
          <w:lang w:val="es-PR"/>
        </w:rPr>
      </w:pPr>
      <w:r w:rsidRPr="00AC26EB">
        <w:rPr>
          <w:rFonts w:ascii="Arial" w:hAnsi="Arial" w:cs="Arial"/>
          <w:sz w:val="20"/>
          <w:lang w:val="es-PR"/>
        </w:rPr>
        <w:t>• La facturación del servicio Infinitum 30 Mb inicia una vez que se encuentre habilitado el servicio y que el cliente haya recibido el equipo terminal.</w:t>
      </w:r>
    </w:p>
    <w:p w:rsidR="00AC26EB" w:rsidRPr="00AC26EB" w:rsidRDefault="00AC26EB" w:rsidP="00AC26EB">
      <w:pPr>
        <w:rPr>
          <w:rFonts w:ascii="Arial" w:hAnsi="Arial" w:cs="Arial"/>
          <w:sz w:val="20"/>
          <w:lang w:val="es-PR"/>
        </w:rPr>
      </w:pPr>
      <w:r w:rsidRPr="00AC26EB">
        <w:rPr>
          <w:rFonts w:ascii="Arial" w:hAnsi="Arial" w:cs="Arial"/>
          <w:sz w:val="20"/>
          <w:lang w:val="es-PR"/>
        </w:rPr>
        <w:t>e. Políticas Comerciales</w:t>
      </w:r>
    </w:p>
    <w:p w:rsidR="00AC26EB" w:rsidRPr="00AC26EB" w:rsidRDefault="00AC26EB" w:rsidP="00AC26EB">
      <w:pPr>
        <w:rPr>
          <w:rFonts w:ascii="Arial" w:hAnsi="Arial" w:cs="Arial"/>
          <w:sz w:val="20"/>
          <w:lang w:val="es-PR"/>
        </w:rPr>
      </w:pPr>
      <w:r w:rsidRPr="00AC26EB">
        <w:rPr>
          <w:rFonts w:ascii="Arial" w:hAnsi="Arial" w:cs="Arial"/>
          <w:sz w:val="20"/>
          <w:lang w:val="es-PR"/>
        </w:rPr>
        <w:t>• Se Procederá a la Habilitación y Equipamiento del servicio siempre y cuando las facilidades técnicas lo permitan.</w:t>
      </w:r>
    </w:p>
    <w:p w:rsidR="00AC26EB" w:rsidRPr="00AC26EB" w:rsidRDefault="00AC26EB" w:rsidP="00AC26EB">
      <w:pPr>
        <w:rPr>
          <w:rFonts w:ascii="Arial" w:hAnsi="Arial" w:cs="Arial"/>
          <w:sz w:val="20"/>
          <w:lang w:val="es-PR"/>
        </w:rPr>
      </w:pPr>
      <w:r w:rsidRPr="00AC26EB">
        <w:rPr>
          <w:rFonts w:ascii="Arial" w:hAnsi="Arial" w:cs="Arial"/>
          <w:sz w:val="20"/>
          <w:lang w:val="es-PR"/>
        </w:rPr>
        <w:t>• No existe periodo mínimo de permanencia con el servicio.</w:t>
      </w:r>
    </w:p>
    <w:p w:rsidR="00AC26EB" w:rsidRPr="00AC26EB" w:rsidRDefault="00AC26EB" w:rsidP="00AC26EB">
      <w:pPr>
        <w:rPr>
          <w:rFonts w:ascii="Arial" w:hAnsi="Arial" w:cs="Arial"/>
          <w:sz w:val="20"/>
          <w:lang w:val="es-PR"/>
        </w:rPr>
      </w:pPr>
      <w:r w:rsidRPr="00AC26EB">
        <w:rPr>
          <w:rFonts w:ascii="Arial" w:hAnsi="Arial" w:cs="Arial"/>
          <w:sz w:val="20"/>
          <w:lang w:val="es-PR"/>
        </w:rPr>
        <w:t>• Aplica únicamente para IP dinámica.</w:t>
      </w:r>
    </w:p>
    <w:p w:rsidR="00AC26EB" w:rsidRPr="00AC26EB" w:rsidRDefault="00AC26EB" w:rsidP="00AC26EB">
      <w:pPr>
        <w:rPr>
          <w:rFonts w:ascii="Arial" w:hAnsi="Arial" w:cs="Arial"/>
          <w:sz w:val="20"/>
          <w:lang w:val="es-PR"/>
        </w:rPr>
      </w:pPr>
      <w:r w:rsidRPr="00AC26EB">
        <w:rPr>
          <w:rFonts w:ascii="Arial" w:hAnsi="Arial" w:cs="Arial"/>
          <w:sz w:val="20"/>
          <w:lang w:val="es-PR"/>
        </w:rPr>
        <w:t xml:space="preserve">• El equipo terminal es propiedad de </w:t>
      </w:r>
      <w:r w:rsidR="001675BB">
        <w:rPr>
          <w:rFonts w:ascii="Arial" w:hAnsi="Arial" w:cs="Arial"/>
          <w:sz w:val="20"/>
          <w:lang w:val="es-PR"/>
        </w:rPr>
        <w:t>TELNOR</w:t>
      </w:r>
      <w:r w:rsidRPr="00AC26EB">
        <w:rPr>
          <w:rFonts w:ascii="Arial" w:hAnsi="Arial" w:cs="Arial"/>
          <w:sz w:val="20"/>
          <w:lang w:val="es-PR"/>
        </w:rPr>
        <w:t xml:space="preserve"> por lo que al momento de recibirlo el cliente deberá firmar el contrato correspondiente.</w:t>
      </w:r>
    </w:p>
    <w:p w:rsidR="00AC26EB" w:rsidRPr="00AC26EB" w:rsidRDefault="00AC26EB" w:rsidP="00AC26EB">
      <w:pPr>
        <w:rPr>
          <w:rFonts w:ascii="Arial" w:hAnsi="Arial" w:cs="Arial"/>
          <w:sz w:val="20"/>
          <w:lang w:val="es-PR"/>
        </w:rPr>
      </w:pPr>
      <w:r w:rsidRPr="00AC26EB">
        <w:rPr>
          <w:rFonts w:ascii="Arial" w:hAnsi="Arial" w:cs="Arial"/>
          <w:sz w:val="20"/>
          <w:lang w:val="es-PR"/>
        </w:rPr>
        <w:t xml:space="preserve">• Debido a que el equipo terminal es propiedad de </w:t>
      </w:r>
      <w:r w:rsidR="001675BB">
        <w:rPr>
          <w:rFonts w:ascii="Arial" w:hAnsi="Arial" w:cs="Arial"/>
          <w:sz w:val="20"/>
          <w:lang w:val="es-PR"/>
        </w:rPr>
        <w:t>TELNOR</w:t>
      </w:r>
      <w:r w:rsidRPr="00AC26EB">
        <w:rPr>
          <w:rFonts w:ascii="Arial" w:hAnsi="Arial" w:cs="Arial"/>
          <w:sz w:val="20"/>
          <w:lang w:val="es-PR"/>
        </w:rPr>
        <w:t>, es requisito fundamental la devolución del mismo al momento de la baja del servicio.</w:t>
      </w:r>
    </w:p>
    <w:p w:rsidR="00AC26EB" w:rsidRPr="00AC26EB" w:rsidRDefault="00AC26EB" w:rsidP="00AC26EB">
      <w:pPr>
        <w:rPr>
          <w:rFonts w:ascii="Arial" w:hAnsi="Arial" w:cs="Arial"/>
          <w:sz w:val="20"/>
          <w:lang w:val="es-PR"/>
        </w:rPr>
      </w:pPr>
      <w:r w:rsidRPr="00AC26EB">
        <w:rPr>
          <w:rFonts w:ascii="Arial" w:hAnsi="Arial" w:cs="Arial"/>
          <w:sz w:val="20"/>
          <w:lang w:val="es-PR"/>
        </w:rPr>
        <w:t>• La velocidad de Infinitum de hasta 30 Mbps, aplica siempre y cuando las condiciones técnicas de equipamiento y distancia del domicilio del cliente a la central lo permitan.</w:t>
      </w:r>
    </w:p>
    <w:p w:rsidR="00AC26EB" w:rsidRDefault="00AC26EB" w:rsidP="00AC26EB">
      <w:pPr>
        <w:rPr>
          <w:rFonts w:ascii="Arial" w:hAnsi="Arial" w:cs="Arial"/>
          <w:sz w:val="20"/>
          <w:lang w:val="es-PR"/>
        </w:rPr>
      </w:pPr>
      <w:r w:rsidRPr="00AC26EB">
        <w:rPr>
          <w:rFonts w:ascii="Arial" w:hAnsi="Arial" w:cs="Arial"/>
          <w:sz w:val="20"/>
          <w:lang w:val="es-PR"/>
        </w:rPr>
        <w:t>• Adicionalmente, se podrían ofrecer accesos a beneficios tales como: servicios de valor agregado, contenidos en internet propios o de terceros, servicios OTT, servicios de almacenamiento en la nube, entre otros.</w:t>
      </w:r>
    </w:p>
    <w:p w:rsidR="00AC26EB" w:rsidRPr="00AC26EB" w:rsidRDefault="00AC26EB" w:rsidP="00AC26EB">
      <w:pPr>
        <w:rPr>
          <w:rFonts w:ascii="Arial" w:hAnsi="Arial" w:cs="Arial"/>
          <w:sz w:val="20"/>
          <w:lang w:val="es-PR"/>
        </w:rPr>
      </w:pPr>
      <w:r w:rsidRPr="00AC26EB">
        <w:rPr>
          <w:rFonts w:ascii="Arial" w:hAnsi="Arial" w:cs="Arial"/>
          <w:sz w:val="20"/>
          <w:lang w:val="es-PR"/>
        </w:rPr>
        <w:t xml:space="preserve">• Para evitar el daño que se pueda causar a la red de </w:t>
      </w:r>
      <w:r w:rsidR="001675BB">
        <w:rPr>
          <w:rFonts w:ascii="Arial" w:hAnsi="Arial" w:cs="Arial"/>
          <w:sz w:val="20"/>
          <w:lang w:val="es-PR"/>
        </w:rPr>
        <w:t>TELNOR</w:t>
      </w:r>
      <w:r w:rsidRPr="00AC26EB">
        <w:rPr>
          <w:rFonts w:ascii="Arial" w:hAnsi="Arial" w:cs="Arial"/>
          <w:sz w:val="20"/>
          <w:lang w:val="es-PR"/>
        </w:rPr>
        <w:t xml:space="preserve"> por el mal uso de la línea telefónica y en virtud de que este beneficio es para personas físicas que son clientes residenciales, los clientes no podrán realizar la comercialización, venta o reventa de aplicaciones sobre el servicio de Internet.</w:t>
      </w:r>
    </w:p>
    <w:p w:rsidR="00AC26EB" w:rsidRPr="00AC26EB" w:rsidRDefault="00AC26EB" w:rsidP="00AC26EB">
      <w:pPr>
        <w:rPr>
          <w:rFonts w:ascii="Arial" w:hAnsi="Arial" w:cs="Arial"/>
          <w:sz w:val="20"/>
          <w:lang w:val="es-PR"/>
        </w:rPr>
      </w:pPr>
      <w:r w:rsidRPr="00AC26EB">
        <w:rPr>
          <w:rFonts w:ascii="Arial" w:hAnsi="Arial" w:cs="Arial"/>
          <w:sz w:val="20"/>
          <w:lang w:val="es-PR"/>
        </w:rPr>
        <w:t>f. Vigencia:</w:t>
      </w:r>
    </w:p>
    <w:p w:rsidR="00AC26EB" w:rsidRDefault="00AC26EB" w:rsidP="00AC26EB">
      <w:pPr>
        <w:rPr>
          <w:rFonts w:ascii="Arial" w:hAnsi="Arial" w:cs="Arial"/>
          <w:sz w:val="20"/>
          <w:lang w:val="es-PR"/>
        </w:rPr>
      </w:pPr>
      <w:r w:rsidRPr="00AC26EB">
        <w:rPr>
          <w:rFonts w:ascii="Arial" w:hAnsi="Arial" w:cs="Arial"/>
          <w:sz w:val="20"/>
          <w:lang w:val="es-PR"/>
        </w:rPr>
        <w:t xml:space="preserve">• </w:t>
      </w:r>
      <w:r w:rsidR="001675BB">
        <w:rPr>
          <w:rFonts w:ascii="Arial" w:hAnsi="Arial" w:cs="Arial"/>
          <w:sz w:val="20"/>
          <w:lang w:val="es-PR"/>
        </w:rPr>
        <w:t>TELNOR</w:t>
      </w:r>
      <w:r w:rsidRPr="00AC26EB">
        <w:rPr>
          <w:rFonts w:ascii="Arial" w:hAnsi="Arial" w:cs="Arial"/>
          <w:sz w:val="20"/>
          <w:lang w:val="es-PR"/>
        </w:rPr>
        <w:t xml:space="preserve"> avisará al Instituto Federal de Telecomunicaciones la cancelación de este servicio.</w:t>
      </w:r>
    </w:p>
    <w:p w:rsidR="00AC26EB" w:rsidRDefault="00AC26EB" w:rsidP="00AC26EB">
      <w:pPr>
        <w:rPr>
          <w:rFonts w:ascii="Arial" w:hAnsi="Arial" w:cs="Arial"/>
          <w:sz w:val="20"/>
          <w:lang w:val="es-PR"/>
        </w:rPr>
      </w:pPr>
    </w:p>
    <w:p w:rsidR="00A46C3F" w:rsidRPr="00D10C1D" w:rsidRDefault="00B24441" w:rsidP="00A46C3F">
      <w:pPr>
        <w:rPr>
          <w:rFonts w:asciiTheme="minorHAnsi" w:hAnsiTheme="minorHAnsi" w:cstheme="minorHAnsi"/>
          <w:b/>
          <w:szCs w:val="24"/>
        </w:rPr>
      </w:pPr>
      <w:bookmarkStart w:id="167" w:name="_Toc127435243"/>
      <w:bookmarkStart w:id="168" w:name="_Toc187771211"/>
      <w:r w:rsidRPr="00D10C1D">
        <w:rPr>
          <w:rStyle w:val="Heading3Char"/>
          <w:rFonts w:asciiTheme="minorHAnsi" w:hAnsiTheme="minorHAnsi" w:cstheme="minorHAnsi"/>
          <w:sz w:val="28"/>
          <w:szCs w:val="28"/>
        </w:rPr>
        <w:lastRenderedPageBreak/>
        <w:t>X</w:t>
      </w:r>
      <w:r>
        <w:rPr>
          <w:rStyle w:val="Heading3Char"/>
          <w:rFonts w:asciiTheme="minorHAnsi" w:hAnsiTheme="minorHAnsi" w:cstheme="minorHAnsi"/>
          <w:sz w:val="28"/>
          <w:szCs w:val="28"/>
        </w:rPr>
        <w:t>LII</w:t>
      </w:r>
      <w:r w:rsidRPr="00D10C1D">
        <w:rPr>
          <w:rStyle w:val="Heading3Char"/>
          <w:rFonts w:asciiTheme="minorHAnsi" w:hAnsiTheme="minorHAnsi" w:cstheme="minorHAnsi"/>
          <w:sz w:val="28"/>
          <w:szCs w:val="28"/>
        </w:rPr>
        <w:t xml:space="preserve">. </w:t>
      </w:r>
      <w:bookmarkEnd w:id="167"/>
      <w:r w:rsidR="00A46C3F">
        <w:rPr>
          <w:rStyle w:val="Heading3Char"/>
          <w:rFonts w:asciiTheme="minorHAnsi" w:hAnsiTheme="minorHAnsi" w:cstheme="minorHAnsi"/>
          <w:sz w:val="28"/>
          <w:szCs w:val="28"/>
        </w:rPr>
        <w:t>VELOCIDAD SIMÉTRICA CONECTES NEGOCIO</w:t>
      </w:r>
      <w:bookmarkEnd w:id="168"/>
    </w:p>
    <w:p w:rsidR="00A46C3F" w:rsidRPr="00D10C1D" w:rsidRDefault="00A46C3F" w:rsidP="00A46C3F">
      <w:pPr>
        <w:outlineLvl w:val="0"/>
        <w:rPr>
          <w:rFonts w:asciiTheme="minorHAnsi" w:hAnsiTheme="minorHAnsi" w:cstheme="minorHAnsi"/>
          <w:b/>
          <w:szCs w:val="24"/>
        </w:rPr>
      </w:pPr>
      <w:bookmarkStart w:id="169" w:name="_Toc187771212"/>
      <w:r w:rsidRPr="00D10C1D">
        <w:rPr>
          <w:rFonts w:asciiTheme="minorHAnsi" w:hAnsiTheme="minorHAnsi" w:cstheme="minorHAnsi"/>
          <w:b/>
          <w:szCs w:val="24"/>
        </w:rPr>
        <w:t>Número de Inscripción:</w:t>
      </w:r>
      <w:r>
        <w:rPr>
          <w:rFonts w:asciiTheme="minorHAnsi" w:hAnsiTheme="minorHAnsi" w:cstheme="minorHAnsi"/>
          <w:b/>
          <w:szCs w:val="24"/>
        </w:rPr>
        <w:t xml:space="preserve"> </w:t>
      </w:r>
      <w:r>
        <w:rPr>
          <w:rFonts w:asciiTheme="minorHAnsi" w:hAnsiTheme="minorHAnsi" w:cstheme="minorHAnsi"/>
          <w:b/>
          <w:sz w:val="28"/>
          <w:szCs w:val="28"/>
        </w:rPr>
        <w:t>1027966</w:t>
      </w:r>
      <w:bookmarkEnd w:id="169"/>
    </w:p>
    <w:p w:rsidR="00A46C3F" w:rsidRPr="00D10C1D" w:rsidRDefault="00A46C3F" w:rsidP="00A46C3F">
      <w:pPr>
        <w:rPr>
          <w:rFonts w:asciiTheme="minorHAnsi" w:hAnsiTheme="minorHAnsi" w:cstheme="minorHAnsi"/>
          <w:szCs w:val="24"/>
        </w:rPr>
      </w:pPr>
    </w:p>
    <w:p w:rsidR="00A46C3F" w:rsidRPr="00D10C1D" w:rsidRDefault="00A46C3F" w:rsidP="00A46C3F">
      <w:pPr>
        <w:outlineLvl w:val="0"/>
        <w:rPr>
          <w:rFonts w:asciiTheme="minorHAnsi" w:hAnsiTheme="minorHAnsi" w:cstheme="minorHAnsi"/>
          <w:b/>
          <w:szCs w:val="24"/>
          <w:lang w:val="es-ES_tradnl"/>
        </w:rPr>
      </w:pPr>
      <w:bookmarkStart w:id="170" w:name="_Toc187771213"/>
      <w:r w:rsidRPr="00D10C1D">
        <w:rPr>
          <w:rFonts w:asciiTheme="minorHAnsi" w:hAnsiTheme="minorHAnsi" w:cstheme="minorHAnsi"/>
          <w:b/>
          <w:szCs w:val="24"/>
          <w:lang w:val="es-ES_tradnl"/>
        </w:rPr>
        <w:t>Nombre del Servicio:</w:t>
      </w:r>
      <w:bookmarkEnd w:id="170"/>
    </w:p>
    <w:p w:rsidR="00A46C3F" w:rsidRPr="00D10C1D" w:rsidRDefault="00A46C3F" w:rsidP="00A46C3F">
      <w:pPr>
        <w:rPr>
          <w:rFonts w:asciiTheme="minorHAnsi" w:hAnsiTheme="minorHAnsi" w:cstheme="minorHAnsi"/>
          <w:bCs/>
          <w:szCs w:val="24"/>
          <w:lang w:val="es-ES_tradnl"/>
        </w:rPr>
      </w:pPr>
      <w:r>
        <w:rPr>
          <w:rFonts w:asciiTheme="minorHAnsi" w:hAnsiTheme="minorHAnsi" w:cstheme="minorHAnsi"/>
          <w:bCs/>
          <w:szCs w:val="24"/>
          <w:lang w:val="es-ES_tradnl"/>
        </w:rPr>
        <w:t>Velocidad Simétrica Conectes Negocio</w:t>
      </w:r>
      <w:r w:rsidRPr="00D10C1D">
        <w:rPr>
          <w:rFonts w:asciiTheme="minorHAnsi" w:hAnsiTheme="minorHAnsi" w:cstheme="minorHAnsi"/>
          <w:bCs/>
          <w:szCs w:val="24"/>
          <w:lang w:val="es-ES_tradnl"/>
        </w:rPr>
        <w:t>.</w:t>
      </w:r>
    </w:p>
    <w:p w:rsidR="00A46C3F" w:rsidRDefault="00A46C3F" w:rsidP="00A46C3F">
      <w:pPr>
        <w:outlineLvl w:val="0"/>
        <w:rPr>
          <w:rFonts w:asciiTheme="minorHAnsi" w:hAnsiTheme="minorHAnsi" w:cstheme="minorHAnsi"/>
          <w:b/>
          <w:szCs w:val="24"/>
          <w:lang w:val="es-ES_tradnl"/>
        </w:rPr>
      </w:pPr>
    </w:p>
    <w:p w:rsidR="00A46C3F" w:rsidRPr="00D10C1D" w:rsidRDefault="00A46C3F" w:rsidP="00A46C3F">
      <w:pPr>
        <w:outlineLvl w:val="0"/>
        <w:rPr>
          <w:rFonts w:asciiTheme="minorHAnsi" w:hAnsiTheme="minorHAnsi" w:cstheme="minorHAnsi"/>
          <w:b/>
          <w:szCs w:val="24"/>
          <w:lang w:val="es-ES_tradnl"/>
        </w:rPr>
      </w:pPr>
      <w:bookmarkStart w:id="171" w:name="_Toc187771214"/>
      <w:r w:rsidRPr="00D10C1D">
        <w:rPr>
          <w:rFonts w:asciiTheme="minorHAnsi" w:hAnsiTheme="minorHAnsi" w:cstheme="minorHAnsi"/>
          <w:b/>
          <w:szCs w:val="24"/>
          <w:lang w:val="es-ES_tradnl"/>
        </w:rPr>
        <w:t>Descripción:</w:t>
      </w:r>
      <w:bookmarkEnd w:id="171"/>
    </w:p>
    <w:p w:rsidR="00A46C3F" w:rsidRDefault="00A46C3F" w:rsidP="00A46C3F">
      <w:pPr>
        <w:tabs>
          <w:tab w:val="left" w:pos="360"/>
          <w:tab w:val="left" w:pos="426"/>
        </w:tabs>
        <w:spacing w:after="120"/>
        <w:jc w:val="both"/>
        <w:rPr>
          <w:rFonts w:asciiTheme="minorHAnsi" w:hAnsiTheme="minorHAnsi" w:cs="Arial"/>
          <w:b/>
          <w:bCs/>
          <w:sz w:val="22"/>
          <w:szCs w:val="22"/>
          <w:lang w:val="es-MX"/>
        </w:rPr>
      </w:pPr>
      <w:r w:rsidRPr="00D459AD">
        <w:rPr>
          <w:rFonts w:asciiTheme="minorHAnsi" w:hAnsiTheme="minorHAnsi" w:cs="Arial"/>
          <w:bCs/>
          <w:sz w:val="22"/>
          <w:szCs w:val="22"/>
          <w:lang w:val="es-MX"/>
        </w:rPr>
        <w:t xml:space="preserve">Es un </w:t>
      </w:r>
      <w:r>
        <w:rPr>
          <w:rFonts w:asciiTheme="minorHAnsi" w:hAnsiTheme="minorHAnsi" w:cs="Arial"/>
          <w:bCs/>
          <w:sz w:val="22"/>
          <w:szCs w:val="22"/>
          <w:lang w:val="es-MX"/>
        </w:rPr>
        <w:t>servicio</w:t>
      </w:r>
      <w:r w:rsidRPr="00D459AD">
        <w:rPr>
          <w:rFonts w:asciiTheme="minorHAnsi" w:hAnsiTheme="minorHAnsi" w:cs="Arial"/>
          <w:bCs/>
          <w:sz w:val="22"/>
          <w:szCs w:val="22"/>
          <w:lang w:val="es-MX"/>
        </w:rPr>
        <w:t xml:space="preserve"> opcional para los clientes </w:t>
      </w:r>
      <w:r>
        <w:rPr>
          <w:rFonts w:asciiTheme="minorHAnsi" w:hAnsiTheme="minorHAnsi" w:cs="Arial"/>
          <w:bCs/>
          <w:sz w:val="22"/>
          <w:szCs w:val="22"/>
          <w:lang w:val="es-MX"/>
        </w:rPr>
        <w:t xml:space="preserve">Comerciales que cuenten con el </w:t>
      </w:r>
      <w:r w:rsidRPr="00D459AD">
        <w:rPr>
          <w:rFonts w:asciiTheme="minorHAnsi" w:hAnsiTheme="minorHAnsi" w:cs="Arial"/>
          <w:bCs/>
          <w:sz w:val="22"/>
          <w:szCs w:val="22"/>
          <w:lang w:val="es-MX"/>
        </w:rPr>
        <w:t>“Paquete Conectes</w:t>
      </w:r>
      <w:r>
        <w:rPr>
          <w:rFonts w:asciiTheme="minorHAnsi" w:hAnsiTheme="minorHAnsi" w:cs="Arial"/>
          <w:bCs/>
          <w:sz w:val="22"/>
          <w:szCs w:val="22"/>
          <w:lang w:val="es-MX"/>
        </w:rPr>
        <w:t xml:space="preserve"> Negocio</w:t>
      </w:r>
      <w:r w:rsidRPr="00D459AD">
        <w:rPr>
          <w:rFonts w:asciiTheme="minorHAnsi" w:hAnsiTheme="minorHAnsi" w:cs="Arial"/>
          <w:bCs/>
          <w:sz w:val="22"/>
          <w:szCs w:val="22"/>
          <w:lang w:val="es-MX"/>
        </w:rPr>
        <w:t>”</w:t>
      </w:r>
      <w:r>
        <w:rPr>
          <w:rFonts w:asciiTheme="minorHAnsi" w:hAnsiTheme="minorHAnsi" w:cs="Arial"/>
          <w:bCs/>
          <w:sz w:val="22"/>
          <w:szCs w:val="22"/>
          <w:lang w:val="es-MX"/>
        </w:rPr>
        <w:t xml:space="preserve"> y</w:t>
      </w:r>
      <w:r w:rsidRPr="00DA5B98">
        <w:rPr>
          <w:rFonts w:asciiTheme="minorHAnsi" w:hAnsiTheme="minorHAnsi" w:cstheme="minorHAnsi"/>
          <w:bCs/>
          <w:sz w:val="22"/>
          <w:szCs w:val="22"/>
        </w:rPr>
        <w:t xml:space="preserve"> consiste en hacer simétrica</w:t>
      </w:r>
      <w:r>
        <w:rPr>
          <w:rFonts w:asciiTheme="minorHAnsi" w:hAnsiTheme="minorHAnsi" w:cstheme="minorHAnsi"/>
          <w:bCs/>
          <w:sz w:val="22"/>
          <w:szCs w:val="22"/>
        </w:rPr>
        <w:t xml:space="preserve"> la velocidad del inf</w:t>
      </w:r>
      <w:r w:rsidRPr="00DA5B98">
        <w:rPr>
          <w:rFonts w:asciiTheme="minorHAnsi" w:hAnsiTheme="minorHAnsi" w:cstheme="minorHAnsi"/>
          <w:bCs/>
          <w:sz w:val="22"/>
          <w:szCs w:val="22"/>
        </w:rPr>
        <w:t>initum con una tasa de transmisión bidireccional.</w:t>
      </w:r>
    </w:p>
    <w:p w:rsidR="00A46C3F" w:rsidRDefault="00A46C3F" w:rsidP="00A46C3F">
      <w:pPr>
        <w:tabs>
          <w:tab w:val="left" w:pos="360"/>
          <w:tab w:val="left" w:pos="426"/>
        </w:tabs>
        <w:spacing w:after="120"/>
        <w:jc w:val="both"/>
        <w:rPr>
          <w:rFonts w:asciiTheme="minorHAnsi" w:hAnsiTheme="minorHAnsi" w:cs="Arial"/>
          <w:b/>
          <w:bCs/>
          <w:sz w:val="22"/>
          <w:szCs w:val="22"/>
        </w:rPr>
      </w:pPr>
      <w:r w:rsidRPr="004A7978">
        <w:rPr>
          <w:rFonts w:asciiTheme="minorHAnsi" w:hAnsiTheme="minorHAnsi" w:cs="Arial"/>
          <w:bCs/>
          <w:sz w:val="22"/>
          <w:szCs w:val="22"/>
        </w:rPr>
        <w:t xml:space="preserve">Este servicio </w:t>
      </w:r>
      <w:r>
        <w:rPr>
          <w:rFonts w:asciiTheme="minorHAnsi" w:hAnsiTheme="minorHAnsi" w:cs="Arial"/>
          <w:bCs/>
          <w:sz w:val="22"/>
          <w:szCs w:val="22"/>
        </w:rPr>
        <w:t>de</w:t>
      </w:r>
      <w:r w:rsidRPr="004A7978">
        <w:rPr>
          <w:rFonts w:asciiTheme="minorHAnsi" w:hAnsiTheme="minorHAnsi" w:cs="Arial"/>
          <w:bCs/>
          <w:sz w:val="22"/>
          <w:szCs w:val="22"/>
        </w:rPr>
        <w:t xml:space="preserve"> </w:t>
      </w:r>
      <w:r>
        <w:rPr>
          <w:rFonts w:asciiTheme="minorHAnsi" w:hAnsiTheme="minorHAnsi" w:cs="Arial"/>
          <w:bCs/>
          <w:sz w:val="22"/>
          <w:szCs w:val="22"/>
        </w:rPr>
        <w:t>a</w:t>
      </w:r>
      <w:r w:rsidRPr="004A7978">
        <w:rPr>
          <w:rFonts w:asciiTheme="minorHAnsi" w:hAnsiTheme="minorHAnsi" w:cs="Arial"/>
          <w:bCs/>
          <w:sz w:val="22"/>
          <w:szCs w:val="22"/>
        </w:rPr>
        <w:t>ncho de banda simétrico</w:t>
      </w:r>
      <w:r>
        <w:rPr>
          <w:rFonts w:asciiTheme="minorHAnsi" w:hAnsiTheme="minorHAnsi" w:cs="Arial"/>
          <w:bCs/>
          <w:sz w:val="22"/>
          <w:szCs w:val="22"/>
        </w:rPr>
        <w:t xml:space="preserve"> se ofrece</w:t>
      </w:r>
      <w:r w:rsidRPr="0085625E">
        <w:rPr>
          <w:rFonts w:asciiTheme="minorHAnsi" w:hAnsiTheme="minorHAnsi" w:cs="Arial"/>
          <w:bCs/>
          <w:sz w:val="22"/>
          <w:szCs w:val="22"/>
        </w:rPr>
        <w:t xml:space="preserve"> bajo un esquema de renta mensual </w:t>
      </w:r>
      <w:r>
        <w:rPr>
          <w:rFonts w:asciiTheme="minorHAnsi" w:hAnsiTheme="minorHAnsi" w:cs="Arial"/>
          <w:bCs/>
          <w:sz w:val="22"/>
          <w:szCs w:val="22"/>
        </w:rPr>
        <w:t>(</w:t>
      </w:r>
      <w:r w:rsidRPr="0085625E">
        <w:rPr>
          <w:rFonts w:asciiTheme="minorHAnsi" w:hAnsiTheme="minorHAnsi" w:cs="Arial"/>
          <w:bCs/>
          <w:sz w:val="22"/>
          <w:szCs w:val="22"/>
        </w:rPr>
        <w:t>adicional a la renta mensual del paquete que tenga contratado</w:t>
      </w:r>
      <w:r>
        <w:rPr>
          <w:rFonts w:asciiTheme="minorHAnsi" w:hAnsiTheme="minorHAnsi" w:cs="Arial"/>
          <w:bCs/>
          <w:sz w:val="22"/>
          <w:szCs w:val="22"/>
        </w:rPr>
        <w:t xml:space="preserve">), donde el cliente </w:t>
      </w:r>
      <w:r w:rsidRPr="0085625E">
        <w:rPr>
          <w:rFonts w:asciiTheme="minorHAnsi" w:hAnsiTheme="minorHAnsi" w:cs="Arial"/>
          <w:bCs/>
          <w:sz w:val="22"/>
          <w:szCs w:val="22"/>
        </w:rPr>
        <w:t>pued</w:t>
      </w:r>
      <w:r>
        <w:rPr>
          <w:rFonts w:asciiTheme="minorHAnsi" w:hAnsiTheme="minorHAnsi" w:cs="Arial"/>
          <w:bCs/>
          <w:sz w:val="22"/>
          <w:szCs w:val="22"/>
        </w:rPr>
        <w:t>e</w:t>
      </w:r>
      <w:r w:rsidRPr="0085625E">
        <w:rPr>
          <w:rFonts w:asciiTheme="minorHAnsi" w:hAnsiTheme="minorHAnsi" w:cs="Arial"/>
          <w:bCs/>
          <w:sz w:val="22"/>
          <w:szCs w:val="22"/>
        </w:rPr>
        <w:t xml:space="preserve"> </w:t>
      </w:r>
      <w:r>
        <w:rPr>
          <w:rFonts w:asciiTheme="minorHAnsi" w:hAnsiTheme="minorHAnsi" w:cs="Arial"/>
          <w:bCs/>
          <w:sz w:val="22"/>
          <w:szCs w:val="22"/>
        </w:rPr>
        <w:t>recibir la</w:t>
      </w:r>
      <w:r w:rsidRPr="004A7978">
        <w:rPr>
          <w:rFonts w:asciiTheme="minorHAnsi" w:hAnsiTheme="minorHAnsi" w:cs="Arial"/>
          <w:bCs/>
          <w:sz w:val="22"/>
          <w:szCs w:val="22"/>
        </w:rPr>
        <w:t xml:space="preserve"> misma velocidad de transmisión en la carga y descarga de información</w:t>
      </w:r>
      <w:r w:rsidRPr="0085625E">
        <w:rPr>
          <w:rFonts w:asciiTheme="minorHAnsi" w:hAnsiTheme="minorHAnsi" w:cs="Arial"/>
          <w:bCs/>
          <w:sz w:val="22"/>
          <w:szCs w:val="22"/>
        </w:rPr>
        <w:t xml:space="preserve"> </w:t>
      </w:r>
      <w:r>
        <w:rPr>
          <w:rFonts w:asciiTheme="minorHAnsi" w:hAnsiTheme="minorHAnsi" w:cs="Arial"/>
          <w:bCs/>
          <w:sz w:val="22"/>
          <w:szCs w:val="22"/>
        </w:rPr>
        <w:t>(sujeto a que las facilidades técnicas lo permitan)</w:t>
      </w:r>
      <w:r w:rsidRPr="004A7978">
        <w:rPr>
          <w:rFonts w:asciiTheme="minorHAnsi" w:hAnsiTheme="minorHAnsi" w:cs="Arial"/>
          <w:bCs/>
          <w:sz w:val="22"/>
          <w:szCs w:val="22"/>
        </w:rPr>
        <w:t>.</w:t>
      </w:r>
    </w:p>
    <w:p w:rsidR="00A46C3F" w:rsidRPr="002D1FA4" w:rsidRDefault="00A46C3F" w:rsidP="00A46C3F">
      <w:pPr>
        <w:rPr>
          <w:rFonts w:asciiTheme="minorHAnsi" w:hAnsiTheme="minorHAnsi" w:cstheme="minorHAnsi"/>
          <w:bCs/>
          <w:szCs w:val="24"/>
          <w:lang w:val="es-ES_tradnl"/>
        </w:rPr>
      </w:pPr>
    </w:p>
    <w:p w:rsidR="00A46C3F" w:rsidRPr="002D1FA4" w:rsidRDefault="00A46C3F" w:rsidP="00A46C3F">
      <w:pPr>
        <w:outlineLvl w:val="0"/>
        <w:rPr>
          <w:rFonts w:asciiTheme="minorHAnsi" w:hAnsiTheme="minorHAnsi" w:cstheme="minorHAnsi"/>
          <w:b/>
          <w:szCs w:val="24"/>
          <w:lang w:val="es-ES_tradnl"/>
        </w:rPr>
      </w:pPr>
      <w:bookmarkStart w:id="172" w:name="_Toc187771215"/>
      <w:r w:rsidRPr="002D1FA4">
        <w:rPr>
          <w:rFonts w:asciiTheme="minorHAnsi" w:hAnsiTheme="minorHAnsi" w:cstheme="minorHAnsi"/>
          <w:b/>
          <w:szCs w:val="24"/>
          <w:lang w:val="es-ES_tradnl"/>
        </w:rPr>
        <w:t>Estructura Tarifaria:</w:t>
      </w:r>
      <w:bookmarkEnd w:id="172"/>
    </w:p>
    <w:p w:rsidR="00A46C3F" w:rsidRDefault="00A46C3F" w:rsidP="00A46C3F">
      <w:pPr>
        <w:rPr>
          <w:rFonts w:asciiTheme="minorHAnsi" w:hAnsiTheme="minorHAnsi" w:cstheme="minorHAnsi"/>
          <w:bCs/>
          <w:szCs w:val="24"/>
          <w:lang w:val="es-ES_tradnl"/>
        </w:rPr>
      </w:pPr>
      <w:r>
        <w:rPr>
          <w:rFonts w:asciiTheme="minorHAnsi" w:hAnsiTheme="minorHAnsi" w:cstheme="minorHAnsi"/>
          <w:bCs/>
          <w:szCs w:val="24"/>
          <w:lang w:val="es-ES_tradnl"/>
        </w:rPr>
        <w:t>Renta Mensual</w:t>
      </w:r>
    </w:p>
    <w:p w:rsidR="00A46C3F" w:rsidRDefault="00A46C3F" w:rsidP="00A46C3F">
      <w:pPr>
        <w:autoSpaceDE w:val="0"/>
        <w:autoSpaceDN w:val="0"/>
        <w:adjustRightInd w:val="0"/>
        <w:rPr>
          <w:rFonts w:ascii="Calibri" w:eastAsiaTheme="minorHAnsi" w:hAnsi="Calibri" w:cs="Calibri"/>
          <w:color w:val="000000"/>
          <w:sz w:val="22"/>
          <w:szCs w:val="22"/>
          <w:lang w:val="es-MX" w:eastAsia="en-US"/>
        </w:rPr>
      </w:pPr>
      <w:r>
        <w:rPr>
          <w:rFonts w:asciiTheme="minorHAnsi" w:hAnsiTheme="minorHAnsi" w:cs="Arial"/>
          <w:bCs/>
          <w:sz w:val="22"/>
          <w:szCs w:val="22"/>
        </w:rPr>
        <w:t>A</w:t>
      </w:r>
      <w:r w:rsidRPr="00016026">
        <w:rPr>
          <w:rFonts w:asciiTheme="minorHAnsi" w:hAnsiTheme="minorHAnsi" w:cs="Arial"/>
          <w:bCs/>
          <w:sz w:val="22"/>
          <w:szCs w:val="22"/>
        </w:rPr>
        <w:t>plica</w:t>
      </w:r>
      <w:r>
        <w:rPr>
          <w:rFonts w:asciiTheme="minorHAnsi" w:hAnsiTheme="minorHAnsi" w:cs="Arial"/>
          <w:bCs/>
          <w:sz w:val="22"/>
          <w:szCs w:val="22"/>
        </w:rPr>
        <w:t xml:space="preserve"> un cargo mensual por concepto del servicio Velocidad Simétrica Conectes Negocio adicional al “Paquete Conectes Negocio o </w:t>
      </w:r>
      <w:r w:rsidRPr="00D459AD">
        <w:rPr>
          <w:rFonts w:asciiTheme="minorHAnsi" w:hAnsiTheme="minorHAnsi" w:cs="Arial"/>
          <w:bCs/>
          <w:sz w:val="22"/>
          <w:szCs w:val="22"/>
          <w:lang w:val="es-MX"/>
        </w:rPr>
        <w:t>Paquete Conectes</w:t>
      </w:r>
      <w:r>
        <w:rPr>
          <w:rFonts w:asciiTheme="minorHAnsi" w:hAnsiTheme="minorHAnsi" w:cs="Arial"/>
          <w:bCs/>
          <w:sz w:val="22"/>
          <w:szCs w:val="22"/>
          <w:lang w:val="es-MX"/>
        </w:rPr>
        <w:t xml:space="preserve"> Negocio Netflix</w:t>
      </w:r>
      <w:r>
        <w:rPr>
          <w:rFonts w:asciiTheme="minorHAnsi" w:hAnsiTheme="minorHAnsi" w:cs="Arial"/>
          <w:bCs/>
          <w:sz w:val="22"/>
          <w:szCs w:val="22"/>
        </w:rPr>
        <w:t>”</w:t>
      </w:r>
      <w:r>
        <w:rPr>
          <w:rFonts w:ascii="Calibri" w:eastAsiaTheme="minorHAnsi" w:hAnsi="Calibri" w:cs="Calibri"/>
          <w:color w:val="000000"/>
          <w:sz w:val="22"/>
          <w:szCs w:val="22"/>
          <w:lang w:val="es-MX" w:eastAsia="en-US"/>
        </w:rPr>
        <w:t>.</w:t>
      </w:r>
    </w:p>
    <w:p w:rsidR="00A46C3F" w:rsidRDefault="00A46C3F" w:rsidP="00A46C3F">
      <w:pPr>
        <w:autoSpaceDE w:val="0"/>
        <w:autoSpaceDN w:val="0"/>
        <w:adjustRightInd w:val="0"/>
        <w:rPr>
          <w:rFonts w:ascii="Calibri" w:eastAsiaTheme="minorHAnsi" w:hAnsi="Calibri" w:cs="Calibri"/>
          <w:color w:val="000000"/>
          <w:sz w:val="22"/>
          <w:szCs w:val="22"/>
          <w:lang w:val="es-MX" w:eastAsia="en-US"/>
        </w:rPr>
      </w:pPr>
    </w:p>
    <w:p w:rsidR="00A46C3F" w:rsidRDefault="00A46C3F" w:rsidP="00A46C3F">
      <w:pPr>
        <w:rPr>
          <w:rFonts w:asciiTheme="minorHAnsi" w:hAnsiTheme="minorHAnsi" w:cstheme="minorHAnsi"/>
          <w:bCs/>
          <w:szCs w:val="24"/>
          <w:lang w:val="es-ES_tradnl"/>
        </w:rPr>
      </w:pPr>
      <w:r>
        <w:rPr>
          <w:rFonts w:asciiTheme="minorHAnsi" w:hAnsiTheme="minorHAnsi" w:cstheme="minorHAnsi"/>
          <w:bCs/>
          <w:szCs w:val="24"/>
          <w:lang w:val="es-ES_tradnl"/>
        </w:rPr>
        <w:t>Velocidad Simétrica Conectes Negocio</w:t>
      </w:r>
    </w:p>
    <w:p w:rsidR="00A46C3F" w:rsidRDefault="00A46C3F" w:rsidP="00A46C3F">
      <w:pPr>
        <w:rPr>
          <w:rFonts w:asciiTheme="minorHAnsi" w:hAnsiTheme="minorHAnsi" w:cstheme="minorHAnsi"/>
          <w:bCs/>
          <w:szCs w:val="24"/>
          <w:lang w:val="es-ES_tradnl"/>
        </w:rPr>
      </w:pPr>
      <w:r>
        <w:rPr>
          <w:rFonts w:asciiTheme="minorHAnsi" w:hAnsiTheme="minorHAnsi" w:cstheme="minorHAnsi"/>
          <w:bCs/>
          <w:szCs w:val="24"/>
          <w:lang w:val="es-ES_tradnl"/>
        </w:rPr>
        <w:t>Renta Mensual sin impuestos: $172.41</w:t>
      </w:r>
    </w:p>
    <w:p w:rsidR="00A46C3F" w:rsidRPr="002D1FA4" w:rsidRDefault="00A46C3F" w:rsidP="00A46C3F">
      <w:pPr>
        <w:rPr>
          <w:rFonts w:asciiTheme="minorHAnsi" w:hAnsiTheme="minorHAnsi" w:cstheme="minorHAnsi"/>
          <w:bCs/>
          <w:szCs w:val="24"/>
        </w:rPr>
      </w:pPr>
      <w:r>
        <w:rPr>
          <w:rFonts w:asciiTheme="minorHAnsi" w:hAnsiTheme="minorHAnsi" w:cstheme="minorHAnsi"/>
          <w:bCs/>
          <w:szCs w:val="24"/>
          <w:lang w:val="es-ES_tradnl"/>
        </w:rPr>
        <w:t>Renta Mensual con impuestos: $200.00</w:t>
      </w:r>
    </w:p>
    <w:p w:rsidR="00A46C3F" w:rsidRDefault="00A46C3F" w:rsidP="00A46C3F">
      <w:pPr>
        <w:autoSpaceDE w:val="0"/>
        <w:autoSpaceDN w:val="0"/>
        <w:adjustRightInd w:val="0"/>
        <w:rPr>
          <w:rFonts w:asciiTheme="minorHAnsi" w:hAnsiTheme="minorHAnsi" w:cstheme="minorHAnsi"/>
          <w:bCs/>
          <w:szCs w:val="24"/>
        </w:rPr>
      </w:pPr>
      <w:r w:rsidRPr="00D20CC5">
        <w:rPr>
          <w:rFonts w:ascii="Calibri" w:eastAsiaTheme="minorHAnsi" w:hAnsi="Calibri" w:cs="Calibri"/>
          <w:color w:val="000000"/>
          <w:sz w:val="20"/>
          <w:lang w:val="es-MX" w:eastAsia="en-US"/>
        </w:rPr>
        <w:t>Nota: La tarifa solicitada para registro obedece a la obligación de mi representada a registrar tarifas sin impuestos. Para fines de comunicación, la tarifa se muestra incluyendo los impuestos vigentes a la fecha de su solicitud de registro. En caso de que suceda un cambio en la tasa impositiva se aplicará el nuevo impuesto en el monto total a pagar por el usuario al momento de su facturación</w:t>
      </w:r>
      <w:r>
        <w:rPr>
          <w:rFonts w:ascii="Calibri" w:eastAsiaTheme="minorHAnsi" w:hAnsi="Calibri" w:cs="Calibri"/>
          <w:color w:val="000000"/>
          <w:sz w:val="16"/>
          <w:szCs w:val="16"/>
          <w:lang w:val="es-MX" w:eastAsia="en-US"/>
        </w:rPr>
        <w:t>.</w:t>
      </w:r>
    </w:p>
    <w:p w:rsidR="00A46C3F" w:rsidRPr="002D1FA4" w:rsidRDefault="00A46C3F" w:rsidP="00A46C3F">
      <w:pPr>
        <w:rPr>
          <w:rFonts w:asciiTheme="minorHAnsi" w:hAnsiTheme="minorHAnsi" w:cstheme="minorHAnsi"/>
          <w:bCs/>
          <w:szCs w:val="24"/>
        </w:rPr>
      </w:pPr>
    </w:p>
    <w:p w:rsidR="00A46C3F" w:rsidRPr="002D1FA4" w:rsidRDefault="00A46C3F" w:rsidP="00A46C3F">
      <w:pPr>
        <w:outlineLvl w:val="0"/>
        <w:rPr>
          <w:rFonts w:asciiTheme="minorHAnsi" w:hAnsiTheme="minorHAnsi" w:cstheme="minorHAnsi"/>
          <w:b/>
          <w:szCs w:val="24"/>
        </w:rPr>
      </w:pPr>
      <w:bookmarkStart w:id="173" w:name="_Toc187771216"/>
      <w:r w:rsidRPr="002D1FA4">
        <w:rPr>
          <w:rFonts w:asciiTheme="minorHAnsi" w:hAnsiTheme="minorHAnsi" w:cstheme="minorHAnsi"/>
          <w:b/>
          <w:szCs w:val="24"/>
        </w:rPr>
        <w:t>Reglas de Aplicación Tarifaria:</w:t>
      </w:r>
      <w:bookmarkEnd w:id="173"/>
    </w:p>
    <w:p w:rsidR="00A46C3F" w:rsidRPr="00372F5F" w:rsidRDefault="00A46C3F" w:rsidP="00D25AA7">
      <w:pPr>
        <w:pStyle w:val="ListParagraph"/>
        <w:numPr>
          <w:ilvl w:val="0"/>
          <w:numId w:val="288"/>
        </w:numPr>
        <w:spacing w:line="276" w:lineRule="auto"/>
        <w:ind w:left="360"/>
        <w:contextualSpacing w:val="0"/>
        <w:jc w:val="both"/>
        <w:rPr>
          <w:rFonts w:asciiTheme="minorHAnsi" w:hAnsiTheme="minorHAnsi" w:cstheme="minorHAnsi"/>
          <w:b/>
          <w:bCs/>
          <w:szCs w:val="24"/>
        </w:rPr>
      </w:pPr>
      <w:r w:rsidRPr="00372F5F">
        <w:rPr>
          <w:rFonts w:asciiTheme="minorHAnsi" w:hAnsiTheme="minorHAnsi" w:cstheme="minorHAnsi"/>
          <w:bCs/>
          <w:szCs w:val="24"/>
        </w:rPr>
        <w:t xml:space="preserve">Aplica para clientes </w:t>
      </w:r>
      <w:r w:rsidR="001675BB">
        <w:rPr>
          <w:rFonts w:asciiTheme="minorHAnsi" w:hAnsiTheme="minorHAnsi" w:cstheme="minorHAnsi"/>
          <w:bCs/>
          <w:szCs w:val="24"/>
        </w:rPr>
        <w:t>TELNOR</w:t>
      </w:r>
      <w:r w:rsidRPr="00372F5F">
        <w:rPr>
          <w:rFonts w:asciiTheme="minorHAnsi" w:hAnsiTheme="minorHAnsi" w:cstheme="minorHAnsi"/>
          <w:bCs/>
          <w:szCs w:val="24"/>
        </w:rPr>
        <w:t>.</w:t>
      </w:r>
    </w:p>
    <w:p w:rsidR="00A46C3F" w:rsidRPr="00372F5F" w:rsidRDefault="00A46C3F" w:rsidP="00D25AA7">
      <w:pPr>
        <w:pStyle w:val="ListParagraph"/>
        <w:numPr>
          <w:ilvl w:val="0"/>
          <w:numId w:val="288"/>
        </w:numPr>
        <w:spacing w:line="276" w:lineRule="auto"/>
        <w:ind w:left="360"/>
        <w:contextualSpacing w:val="0"/>
        <w:jc w:val="both"/>
        <w:rPr>
          <w:rFonts w:asciiTheme="minorHAnsi" w:hAnsiTheme="minorHAnsi" w:cstheme="minorHAnsi"/>
          <w:b/>
          <w:bCs/>
          <w:szCs w:val="24"/>
        </w:rPr>
      </w:pPr>
      <w:r w:rsidRPr="00372F5F">
        <w:rPr>
          <w:rFonts w:asciiTheme="minorHAnsi" w:hAnsiTheme="minorHAnsi" w:cstheme="minorHAnsi"/>
          <w:bCs/>
          <w:szCs w:val="24"/>
        </w:rPr>
        <w:t>Aplicará para el Paquete Conectes Negocio vigente y modificaciones subsecuentes a este.</w:t>
      </w:r>
    </w:p>
    <w:p w:rsidR="00A46C3F" w:rsidRPr="00372F5F" w:rsidRDefault="00A46C3F" w:rsidP="00D25AA7">
      <w:pPr>
        <w:pStyle w:val="ListParagraph"/>
        <w:numPr>
          <w:ilvl w:val="0"/>
          <w:numId w:val="288"/>
        </w:numPr>
        <w:spacing w:line="276" w:lineRule="auto"/>
        <w:ind w:left="360"/>
        <w:contextualSpacing w:val="0"/>
        <w:jc w:val="both"/>
        <w:rPr>
          <w:rFonts w:asciiTheme="minorHAnsi" w:hAnsiTheme="minorHAnsi" w:cstheme="minorHAnsi"/>
          <w:b/>
          <w:bCs/>
          <w:szCs w:val="24"/>
        </w:rPr>
      </w:pPr>
      <w:r w:rsidRPr="00372F5F">
        <w:rPr>
          <w:rFonts w:asciiTheme="minorHAnsi" w:hAnsiTheme="minorHAnsi" w:cstheme="minorHAnsi"/>
          <w:bCs/>
          <w:szCs w:val="24"/>
        </w:rPr>
        <w:t xml:space="preserve">El Cliente se obliga a pagar a </w:t>
      </w:r>
      <w:r w:rsidR="001675BB">
        <w:rPr>
          <w:rFonts w:asciiTheme="minorHAnsi" w:hAnsiTheme="minorHAnsi" w:cstheme="minorHAnsi"/>
          <w:bCs/>
          <w:szCs w:val="24"/>
        </w:rPr>
        <w:t>TELNOR</w:t>
      </w:r>
      <w:r w:rsidRPr="00372F5F">
        <w:rPr>
          <w:rFonts w:asciiTheme="minorHAnsi" w:hAnsiTheme="minorHAnsi" w:cstheme="minorHAnsi"/>
          <w:bCs/>
          <w:szCs w:val="24"/>
        </w:rPr>
        <w:t xml:space="preserve"> por el Servicio contratado, las tarifas y cargos que se establecen en el contrato.  </w:t>
      </w:r>
    </w:p>
    <w:p w:rsidR="00A46C3F" w:rsidRPr="00372F5F" w:rsidRDefault="00A46C3F" w:rsidP="00D25AA7">
      <w:pPr>
        <w:pStyle w:val="ListParagraph"/>
        <w:numPr>
          <w:ilvl w:val="0"/>
          <w:numId w:val="288"/>
        </w:numPr>
        <w:spacing w:line="276" w:lineRule="auto"/>
        <w:ind w:left="360"/>
        <w:contextualSpacing w:val="0"/>
        <w:jc w:val="both"/>
        <w:rPr>
          <w:rFonts w:asciiTheme="minorHAnsi" w:hAnsiTheme="minorHAnsi" w:cstheme="minorHAnsi"/>
          <w:b/>
          <w:bCs/>
          <w:szCs w:val="24"/>
        </w:rPr>
      </w:pPr>
      <w:r w:rsidRPr="00372F5F">
        <w:rPr>
          <w:rFonts w:asciiTheme="minorHAnsi" w:hAnsiTheme="minorHAnsi" w:cstheme="minorHAnsi"/>
          <w:bCs/>
          <w:szCs w:val="24"/>
        </w:rPr>
        <w:t xml:space="preserve">Los cargos por concepto de Renta Mensual de Velocidad Simétrica Conectes Negocio son independientes de los cargos asociados con el “Paquete Conectes Negocio” y de cualquier otro servicio contratado por el cliente con </w:t>
      </w:r>
      <w:r w:rsidR="001675BB">
        <w:rPr>
          <w:rFonts w:asciiTheme="minorHAnsi" w:hAnsiTheme="minorHAnsi" w:cstheme="minorHAnsi"/>
          <w:bCs/>
          <w:szCs w:val="24"/>
        </w:rPr>
        <w:t>TELNOR</w:t>
      </w:r>
      <w:r w:rsidRPr="00372F5F">
        <w:rPr>
          <w:rFonts w:asciiTheme="minorHAnsi" w:hAnsiTheme="minorHAnsi" w:cstheme="minorHAnsi"/>
          <w:bCs/>
          <w:szCs w:val="24"/>
        </w:rPr>
        <w:t>.</w:t>
      </w:r>
    </w:p>
    <w:p w:rsidR="00A46C3F" w:rsidRPr="00372F5F" w:rsidRDefault="00A46C3F" w:rsidP="00D25AA7">
      <w:pPr>
        <w:pStyle w:val="ListParagraph"/>
        <w:numPr>
          <w:ilvl w:val="0"/>
          <w:numId w:val="289"/>
        </w:numPr>
        <w:ind w:left="360"/>
        <w:contextualSpacing w:val="0"/>
        <w:rPr>
          <w:rFonts w:asciiTheme="minorHAnsi" w:hAnsiTheme="minorHAnsi" w:cstheme="minorHAnsi"/>
          <w:b/>
          <w:bCs/>
          <w:szCs w:val="24"/>
        </w:rPr>
      </w:pPr>
      <w:r w:rsidRPr="00372F5F">
        <w:rPr>
          <w:rFonts w:asciiTheme="minorHAnsi" w:hAnsiTheme="minorHAnsi" w:cstheme="minorHAnsi"/>
          <w:bCs/>
          <w:szCs w:val="24"/>
        </w:rPr>
        <w:t>La Velocidad simétrica Conectes Negocio no tiene cargo de contratación o activación.</w:t>
      </w:r>
    </w:p>
    <w:p w:rsidR="00A46C3F" w:rsidRPr="00372F5F" w:rsidRDefault="00A46C3F" w:rsidP="00D25AA7">
      <w:pPr>
        <w:pStyle w:val="ListParagraph"/>
        <w:numPr>
          <w:ilvl w:val="0"/>
          <w:numId w:val="288"/>
        </w:numPr>
        <w:spacing w:line="276" w:lineRule="auto"/>
        <w:ind w:left="360"/>
        <w:contextualSpacing w:val="0"/>
        <w:rPr>
          <w:rFonts w:asciiTheme="minorHAnsi" w:hAnsiTheme="minorHAnsi" w:cstheme="minorHAnsi"/>
          <w:b/>
          <w:bCs/>
          <w:szCs w:val="24"/>
        </w:rPr>
      </w:pPr>
      <w:r w:rsidRPr="00372F5F">
        <w:rPr>
          <w:rFonts w:asciiTheme="minorHAnsi" w:hAnsiTheme="minorHAnsi" w:cstheme="minorHAnsi"/>
          <w:bCs/>
          <w:szCs w:val="24"/>
        </w:rPr>
        <w:t>No aplican descuentos u otras promociones a menos que se especifique lo contrario.</w:t>
      </w:r>
    </w:p>
    <w:p w:rsidR="00A46C3F" w:rsidRPr="00372F5F" w:rsidRDefault="00A46C3F" w:rsidP="00A46C3F">
      <w:pPr>
        <w:rPr>
          <w:rFonts w:asciiTheme="minorHAnsi" w:hAnsiTheme="minorHAnsi" w:cstheme="minorHAnsi"/>
          <w:szCs w:val="24"/>
        </w:rPr>
      </w:pPr>
    </w:p>
    <w:p w:rsidR="00A46C3F" w:rsidRPr="002D1FA4" w:rsidRDefault="00A46C3F" w:rsidP="00A46C3F">
      <w:pPr>
        <w:outlineLvl w:val="0"/>
        <w:rPr>
          <w:rFonts w:asciiTheme="minorHAnsi" w:hAnsiTheme="minorHAnsi" w:cstheme="minorHAnsi"/>
          <w:b/>
          <w:szCs w:val="24"/>
        </w:rPr>
      </w:pPr>
      <w:bookmarkStart w:id="174" w:name="_Toc187771217"/>
      <w:r w:rsidRPr="002D1FA4">
        <w:rPr>
          <w:rFonts w:asciiTheme="minorHAnsi" w:hAnsiTheme="minorHAnsi" w:cstheme="minorHAnsi"/>
          <w:b/>
          <w:szCs w:val="24"/>
        </w:rPr>
        <w:t>Políticas Comerciales</w:t>
      </w:r>
      <w:bookmarkEnd w:id="174"/>
    </w:p>
    <w:p w:rsidR="00A46C3F" w:rsidRPr="00372F5F" w:rsidRDefault="00A46C3F" w:rsidP="00D25AA7">
      <w:pPr>
        <w:numPr>
          <w:ilvl w:val="0"/>
          <w:numId w:val="290"/>
        </w:numPr>
        <w:tabs>
          <w:tab w:val="left" w:pos="360"/>
          <w:tab w:val="left" w:pos="426"/>
        </w:tabs>
        <w:jc w:val="both"/>
        <w:rPr>
          <w:rFonts w:asciiTheme="minorHAnsi" w:hAnsiTheme="minorHAnsi" w:cs="Arial"/>
          <w:b/>
          <w:bCs/>
          <w:szCs w:val="24"/>
        </w:rPr>
      </w:pPr>
      <w:r w:rsidRPr="00372F5F">
        <w:rPr>
          <w:rFonts w:asciiTheme="minorHAnsi" w:hAnsiTheme="minorHAnsi" w:cs="Arial"/>
          <w:bCs/>
          <w:szCs w:val="24"/>
        </w:rPr>
        <w:t>Para la provisión del servicio Velocidad Simétrica Conectes Negocio requiere que el cliente tenga contratado un “Paquete Conectes Negocio” en la misma línea donde se aprovisionará.</w:t>
      </w:r>
    </w:p>
    <w:p w:rsidR="00A46C3F" w:rsidRPr="00372F5F" w:rsidRDefault="00A46C3F" w:rsidP="00D25AA7">
      <w:pPr>
        <w:pStyle w:val="ListParagraph"/>
        <w:numPr>
          <w:ilvl w:val="0"/>
          <w:numId w:val="290"/>
        </w:numPr>
        <w:tabs>
          <w:tab w:val="left" w:pos="360"/>
          <w:tab w:val="left" w:pos="426"/>
        </w:tabs>
        <w:contextualSpacing w:val="0"/>
        <w:jc w:val="both"/>
        <w:rPr>
          <w:rFonts w:asciiTheme="minorHAnsi" w:hAnsiTheme="minorHAnsi" w:cs="Arial"/>
          <w:b/>
          <w:bCs/>
          <w:szCs w:val="24"/>
        </w:rPr>
      </w:pPr>
      <w:r w:rsidRPr="00372F5F">
        <w:rPr>
          <w:rFonts w:asciiTheme="minorHAnsi" w:hAnsiTheme="minorHAnsi" w:cs="Arial"/>
          <w:bCs/>
          <w:szCs w:val="24"/>
        </w:rPr>
        <w:t>Aplica para paquetes nuevos y existentes.</w:t>
      </w:r>
    </w:p>
    <w:p w:rsidR="00A46C3F" w:rsidRPr="00372F5F" w:rsidRDefault="00A46C3F" w:rsidP="00D25AA7">
      <w:pPr>
        <w:pStyle w:val="ListParagraph"/>
        <w:numPr>
          <w:ilvl w:val="0"/>
          <w:numId w:val="290"/>
        </w:numPr>
        <w:contextualSpacing w:val="0"/>
        <w:jc w:val="both"/>
        <w:rPr>
          <w:rFonts w:asciiTheme="minorHAnsi" w:hAnsiTheme="minorHAnsi" w:cs="Arial"/>
          <w:b/>
          <w:bCs/>
          <w:szCs w:val="24"/>
        </w:rPr>
      </w:pPr>
      <w:r w:rsidRPr="00372F5F">
        <w:rPr>
          <w:rFonts w:asciiTheme="minorHAnsi" w:hAnsiTheme="minorHAnsi" w:cs="Arial"/>
          <w:bCs/>
          <w:szCs w:val="24"/>
        </w:rPr>
        <w:lastRenderedPageBreak/>
        <w:t>Es requisito indispensable que la línea donde tienen contratado el paquete no presente adeudos vencidos para que la Velocidad Simétrica Conectes Negocio aplique y se facture correctamente.</w:t>
      </w:r>
    </w:p>
    <w:p w:rsidR="00A46C3F" w:rsidRPr="00372F5F" w:rsidRDefault="00A46C3F" w:rsidP="00D25AA7">
      <w:pPr>
        <w:pStyle w:val="ListParagraph"/>
        <w:numPr>
          <w:ilvl w:val="0"/>
          <w:numId w:val="290"/>
        </w:numPr>
        <w:tabs>
          <w:tab w:val="left" w:pos="360"/>
          <w:tab w:val="left" w:pos="426"/>
        </w:tabs>
        <w:contextualSpacing w:val="0"/>
        <w:jc w:val="both"/>
        <w:rPr>
          <w:rFonts w:asciiTheme="minorHAnsi" w:hAnsiTheme="minorHAnsi" w:cs="Arial"/>
          <w:b/>
          <w:bCs/>
          <w:szCs w:val="24"/>
        </w:rPr>
      </w:pPr>
      <w:r w:rsidRPr="00372F5F">
        <w:rPr>
          <w:rFonts w:asciiTheme="minorHAnsi" w:hAnsiTheme="minorHAnsi" w:cs="Arial"/>
          <w:bCs/>
          <w:szCs w:val="24"/>
        </w:rPr>
        <w:t>La contratación está restringida a una velocidad simétrica por “Paquete Conectes Negocio” contratado.</w:t>
      </w:r>
    </w:p>
    <w:p w:rsidR="00A46C3F" w:rsidRPr="00372F5F" w:rsidRDefault="00A46C3F" w:rsidP="00D25AA7">
      <w:pPr>
        <w:pStyle w:val="ListParagraph"/>
        <w:numPr>
          <w:ilvl w:val="0"/>
          <w:numId w:val="290"/>
        </w:numPr>
        <w:tabs>
          <w:tab w:val="left" w:pos="360"/>
          <w:tab w:val="left" w:pos="426"/>
        </w:tabs>
        <w:contextualSpacing w:val="0"/>
        <w:jc w:val="both"/>
        <w:rPr>
          <w:rFonts w:asciiTheme="minorHAnsi" w:hAnsiTheme="minorHAnsi" w:cs="Arial"/>
          <w:b/>
          <w:bCs/>
          <w:szCs w:val="24"/>
        </w:rPr>
      </w:pPr>
      <w:r w:rsidRPr="00372F5F">
        <w:rPr>
          <w:rFonts w:asciiTheme="minorHAnsi" w:hAnsiTheme="minorHAnsi" w:cs="Arial"/>
          <w:bCs/>
          <w:szCs w:val="24"/>
        </w:rPr>
        <w:t>La Velocidad Simétrica Conectes Negocio aplica siempre y cuando las condiciones técnicas de equipamiento lo permitan y podría variar en función de factores que incluyen limitaciones del dispositivo, de la red y otros.</w:t>
      </w:r>
    </w:p>
    <w:p w:rsidR="00A46C3F" w:rsidRPr="00372F5F" w:rsidRDefault="00A46C3F" w:rsidP="00D25AA7">
      <w:pPr>
        <w:numPr>
          <w:ilvl w:val="0"/>
          <w:numId w:val="290"/>
        </w:numPr>
        <w:tabs>
          <w:tab w:val="left" w:pos="360"/>
          <w:tab w:val="left" w:pos="426"/>
        </w:tabs>
        <w:jc w:val="both"/>
        <w:rPr>
          <w:rFonts w:asciiTheme="minorHAnsi" w:hAnsiTheme="minorHAnsi" w:cs="Arial"/>
          <w:b/>
          <w:bCs/>
          <w:szCs w:val="24"/>
        </w:rPr>
      </w:pPr>
      <w:r w:rsidRPr="00372F5F">
        <w:rPr>
          <w:rFonts w:asciiTheme="minorHAnsi" w:hAnsiTheme="minorHAnsi" w:cs="Arial"/>
          <w:bCs/>
          <w:szCs w:val="24"/>
        </w:rPr>
        <w:t>No existe periodo mínimo de contratación.</w:t>
      </w:r>
    </w:p>
    <w:p w:rsidR="00A46C3F" w:rsidRPr="00372F5F" w:rsidRDefault="00A46C3F" w:rsidP="00D25AA7">
      <w:pPr>
        <w:numPr>
          <w:ilvl w:val="0"/>
          <w:numId w:val="290"/>
        </w:numPr>
        <w:tabs>
          <w:tab w:val="left" w:pos="360"/>
          <w:tab w:val="left" w:pos="426"/>
        </w:tabs>
        <w:jc w:val="both"/>
        <w:rPr>
          <w:rFonts w:asciiTheme="minorHAnsi" w:hAnsiTheme="minorHAnsi" w:cs="Arial"/>
          <w:b/>
          <w:bCs/>
          <w:szCs w:val="24"/>
        </w:rPr>
      </w:pPr>
      <w:r w:rsidRPr="00372F5F">
        <w:rPr>
          <w:rFonts w:asciiTheme="minorHAnsi" w:hAnsiTheme="minorHAnsi" w:cs="Arial"/>
          <w:bCs/>
          <w:szCs w:val="24"/>
        </w:rPr>
        <w:t xml:space="preserve">En caso de baja o cancelación de Velocidad Simétrica Conectes Negocio el servicio de infinitum regresará a la configuración vigente en el “Paquete Conectes Negocio”. </w:t>
      </w:r>
    </w:p>
    <w:p w:rsidR="00A46C3F" w:rsidRPr="00372F5F" w:rsidRDefault="00A46C3F" w:rsidP="00D25AA7">
      <w:pPr>
        <w:numPr>
          <w:ilvl w:val="0"/>
          <w:numId w:val="290"/>
        </w:numPr>
        <w:tabs>
          <w:tab w:val="left" w:pos="360"/>
          <w:tab w:val="left" w:pos="426"/>
        </w:tabs>
        <w:jc w:val="both"/>
        <w:rPr>
          <w:rFonts w:asciiTheme="minorHAnsi" w:hAnsiTheme="minorHAnsi" w:cs="Arial"/>
          <w:b/>
          <w:bCs/>
          <w:szCs w:val="24"/>
        </w:rPr>
      </w:pPr>
      <w:r w:rsidRPr="00372F5F">
        <w:rPr>
          <w:rFonts w:asciiTheme="minorHAnsi" w:hAnsiTheme="minorHAnsi" w:cs="Arial"/>
          <w:bCs/>
          <w:szCs w:val="24"/>
        </w:rPr>
        <w:t>En caso de cambio o baja del “Paquete Conectes Negocio” el servicio de Velocidad Simétrica Conectes Negocio se dará de baja.</w:t>
      </w:r>
    </w:p>
    <w:p w:rsidR="00A46C3F" w:rsidRPr="00372F5F" w:rsidRDefault="00A46C3F" w:rsidP="00D25AA7">
      <w:pPr>
        <w:numPr>
          <w:ilvl w:val="0"/>
          <w:numId w:val="290"/>
        </w:numPr>
        <w:tabs>
          <w:tab w:val="left" w:pos="360"/>
          <w:tab w:val="left" w:pos="426"/>
        </w:tabs>
        <w:jc w:val="both"/>
        <w:rPr>
          <w:rFonts w:asciiTheme="minorHAnsi" w:hAnsiTheme="minorHAnsi" w:cs="Arial"/>
          <w:b/>
          <w:bCs/>
          <w:szCs w:val="24"/>
        </w:rPr>
      </w:pPr>
      <w:r w:rsidRPr="00372F5F">
        <w:rPr>
          <w:rFonts w:asciiTheme="minorHAnsi" w:hAnsiTheme="minorHAnsi" w:cs="Arial"/>
          <w:bCs/>
          <w:szCs w:val="24"/>
        </w:rPr>
        <w:t>Al realizar un cambio de domicilio, el servicio mantiene el ancho de banda original del Paquete Conectes Negocio y la Velocidad Simétrica Conectes Negocio siempre y cuando las facilidades técnicas así lo permitan.</w:t>
      </w:r>
    </w:p>
    <w:p w:rsidR="00A46C3F" w:rsidRPr="00372F5F" w:rsidRDefault="00A46C3F" w:rsidP="00D25AA7">
      <w:pPr>
        <w:pStyle w:val="ListParagraph"/>
        <w:numPr>
          <w:ilvl w:val="0"/>
          <w:numId w:val="290"/>
        </w:numPr>
        <w:contextualSpacing w:val="0"/>
        <w:jc w:val="both"/>
        <w:rPr>
          <w:rFonts w:asciiTheme="minorHAnsi" w:hAnsiTheme="minorHAnsi" w:cs="Arial"/>
          <w:b/>
          <w:bCs/>
          <w:szCs w:val="24"/>
        </w:rPr>
      </w:pPr>
      <w:r w:rsidRPr="00372F5F">
        <w:rPr>
          <w:rFonts w:asciiTheme="minorHAnsi" w:hAnsiTheme="minorHAnsi" w:cs="Arial"/>
          <w:bCs/>
          <w:szCs w:val="24"/>
        </w:rPr>
        <w:t xml:space="preserve">El plan no puede ser contratado para fines distintos a los de uso comercial, no incluye aquellos con operaciones de tipo </w:t>
      </w:r>
      <w:r w:rsidRPr="00372F5F">
        <w:rPr>
          <w:rFonts w:asciiTheme="minorHAnsi" w:hAnsiTheme="minorHAnsi" w:cs="Arial"/>
          <w:bCs/>
          <w:i/>
          <w:iCs/>
          <w:szCs w:val="24"/>
        </w:rPr>
        <w:t>call center</w:t>
      </w:r>
      <w:r w:rsidRPr="00372F5F">
        <w:rPr>
          <w:rFonts w:asciiTheme="minorHAnsi" w:hAnsiTheme="minorHAnsi" w:cs="Arial"/>
          <w:bCs/>
          <w:szCs w:val="24"/>
        </w:rPr>
        <w:t>, ni revendedores de servicios.</w:t>
      </w:r>
    </w:p>
    <w:p w:rsidR="00A46C3F" w:rsidRPr="00372F5F" w:rsidRDefault="00A46C3F" w:rsidP="00D25AA7">
      <w:pPr>
        <w:numPr>
          <w:ilvl w:val="0"/>
          <w:numId w:val="290"/>
        </w:numPr>
        <w:tabs>
          <w:tab w:val="left" w:pos="360"/>
          <w:tab w:val="left" w:pos="426"/>
        </w:tabs>
        <w:jc w:val="both"/>
        <w:rPr>
          <w:rFonts w:asciiTheme="minorHAnsi" w:hAnsiTheme="minorHAnsi" w:cs="Arial"/>
          <w:b/>
          <w:bCs/>
          <w:szCs w:val="24"/>
        </w:rPr>
      </w:pPr>
      <w:r w:rsidRPr="00372F5F">
        <w:rPr>
          <w:rFonts w:asciiTheme="minorHAnsi" w:hAnsiTheme="minorHAnsi" w:cs="Arial"/>
          <w:bCs/>
          <w:szCs w:val="24"/>
        </w:rPr>
        <w:t>Aplica únicamente para IP dinámica.</w:t>
      </w:r>
    </w:p>
    <w:p w:rsidR="00A46C3F" w:rsidRPr="00372F5F" w:rsidRDefault="00A46C3F" w:rsidP="00D25AA7">
      <w:pPr>
        <w:numPr>
          <w:ilvl w:val="0"/>
          <w:numId w:val="290"/>
        </w:numPr>
        <w:tabs>
          <w:tab w:val="left" w:pos="360"/>
          <w:tab w:val="left" w:pos="426"/>
        </w:tabs>
        <w:jc w:val="both"/>
        <w:rPr>
          <w:rFonts w:asciiTheme="minorHAnsi" w:hAnsiTheme="minorHAnsi" w:cs="Arial"/>
          <w:b/>
          <w:bCs/>
          <w:szCs w:val="24"/>
        </w:rPr>
      </w:pPr>
      <w:r w:rsidRPr="00372F5F">
        <w:rPr>
          <w:rFonts w:asciiTheme="minorHAnsi" w:hAnsiTheme="minorHAnsi" w:cs="Arial"/>
          <w:bCs/>
          <w:szCs w:val="24"/>
        </w:rPr>
        <w:t xml:space="preserve">Al utilizar los servicios de </w:t>
      </w:r>
      <w:r w:rsidR="001675BB">
        <w:rPr>
          <w:rFonts w:asciiTheme="minorHAnsi" w:hAnsiTheme="minorHAnsi" w:cs="Arial"/>
          <w:bCs/>
          <w:szCs w:val="24"/>
        </w:rPr>
        <w:t>TELNOR</w:t>
      </w:r>
      <w:r w:rsidRPr="00372F5F">
        <w:rPr>
          <w:rFonts w:asciiTheme="minorHAnsi" w:hAnsiTheme="minorHAnsi" w:cs="Arial"/>
          <w:bCs/>
          <w:szCs w:val="24"/>
        </w:rPr>
        <w:t xml:space="preserve">, el cliente acepta y está de acuerdo en cumplir los términos de las políticas de uso justo de internet y telefonía fijos, publicadas en el sitio de internet de </w:t>
      </w:r>
      <w:r w:rsidR="001675BB">
        <w:rPr>
          <w:rFonts w:asciiTheme="minorHAnsi" w:hAnsiTheme="minorHAnsi" w:cs="Arial"/>
          <w:bCs/>
          <w:szCs w:val="24"/>
        </w:rPr>
        <w:t>TELNOR</w:t>
      </w:r>
      <w:r w:rsidRPr="00372F5F">
        <w:rPr>
          <w:rFonts w:asciiTheme="minorHAnsi" w:hAnsiTheme="minorHAnsi" w:cs="Arial"/>
          <w:bCs/>
          <w:szCs w:val="24"/>
        </w:rPr>
        <w:t>.</w:t>
      </w:r>
    </w:p>
    <w:p w:rsidR="00A46C3F" w:rsidRPr="00372F5F" w:rsidRDefault="00A46C3F" w:rsidP="00D25AA7">
      <w:pPr>
        <w:numPr>
          <w:ilvl w:val="0"/>
          <w:numId w:val="290"/>
        </w:numPr>
        <w:tabs>
          <w:tab w:val="left" w:pos="360"/>
          <w:tab w:val="left" w:pos="426"/>
        </w:tabs>
        <w:jc w:val="both"/>
        <w:rPr>
          <w:rFonts w:asciiTheme="minorHAnsi" w:hAnsiTheme="minorHAnsi" w:cs="Arial"/>
          <w:b/>
          <w:bCs/>
          <w:szCs w:val="24"/>
        </w:rPr>
      </w:pPr>
      <w:r w:rsidRPr="00372F5F">
        <w:rPr>
          <w:rFonts w:asciiTheme="minorHAnsi" w:hAnsiTheme="minorHAnsi" w:cs="Arial"/>
          <w:bCs/>
          <w:szCs w:val="24"/>
        </w:rPr>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p>
    <w:p w:rsidR="00A46C3F" w:rsidRDefault="00A46C3F" w:rsidP="00A46C3F">
      <w:pPr>
        <w:tabs>
          <w:tab w:val="left" w:pos="7297"/>
        </w:tabs>
        <w:outlineLvl w:val="0"/>
        <w:rPr>
          <w:rFonts w:asciiTheme="minorHAnsi" w:hAnsiTheme="minorHAnsi" w:cstheme="minorHAnsi"/>
          <w:b/>
          <w:szCs w:val="24"/>
          <w:lang w:val="es-ES_tradnl"/>
        </w:rPr>
      </w:pPr>
      <w:r>
        <w:rPr>
          <w:rFonts w:asciiTheme="minorHAnsi" w:hAnsiTheme="minorHAnsi" w:cstheme="minorHAnsi"/>
          <w:b/>
          <w:szCs w:val="24"/>
          <w:lang w:val="es-ES_tradnl"/>
        </w:rPr>
        <w:tab/>
      </w:r>
    </w:p>
    <w:p w:rsidR="00A46C3F" w:rsidRPr="002D1FA4" w:rsidRDefault="00A46C3F" w:rsidP="00A46C3F">
      <w:pPr>
        <w:outlineLvl w:val="0"/>
        <w:rPr>
          <w:rFonts w:asciiTheme="minorHAnsi" w:hAnsiTheme="minorHAnsi" w:cstheme="minorHAnsi"/>
          <w:bCs/>
          <w:szCs w:val="24"/>
          <w:lang w:val="es-ES_tradnl"/>
        </w:rPr>
      </w:pPr>
      <w:bookmarkStart w:id="175" w:name="_Toc187771218"/>
      <w:r w:rsidRPr="002D1FA4">
        <w:rPr>
          <w:rFonts w:asciiTheme="minorHAnsi" w:hAnsiTheme="minorHAnsi" w:cstheme="minorHAnsi"/>
          <w:b/>
          <w:szCs w:val="24"/>
          <w:lang w:val="es-ES_tradnl"/>
        </w:rPr>
        <w:t>Vigencia</w:t>
      </w:r>
      <w:bookmarkEnd w:id="175"/>
    </w:p>
    <w:p w:rsidR="00A46C3F" w:rsidRDefault="00A46C3F" w:rsidP="00A46C3F">
      <w:pPr>
        <w:rPr>
          <w:rStyle w:val="Heading3Char"/>
          <w:rFonts w:asciiTheme="minorHAnsi" w:hAnsiTheme="minorHAnsi" w:cstheme="minorHAnsi"/>
          <w:sz w:val="28"/>
          <w:szCs w:val="28"/>
        </w:rPr>
      </w:pPr>
      <w:r w:rsidRPr="002C79DE">
        <w:rPr>
          <w:rFonts w:asciiTheme="minorHAnsi" w:hAnsiTheme="minorHAnsi" w:cstheme="minorHAnsi"/>
          <w:bCs/>
          <w:szCs w:val="24"/>
        </w:rPr>
        <w:t>Indefinida.</w:t>
      </w:r>
    </w:p>
    <w:p w:rsidR="00B24441" w:rsidRDefault="00B24441" w:rsidP="00A46C3F">
      <w:pPr>
        <w:rPr>
          <w:rFonts w:ascii="Arial" w:hAnsi="Arial" w:cs="Arial"/>
          <w:sz w:val="20"/>
          <w:lang w:val="es-PR"/>
        </w:rPr>
      </w:pPr>
    </w:p>
    <w:p w:rsidR="007918E1" w:rsidRDefault="007918E1" w:rsidP="00D25AA7">
      <w:pPr>
        <w:numPr>
          <w:ilvl w:val="0"/>
          <w:numId w:val="269"/>
        </w:numPr>
        <w:autoSpaceDE w:val="0"/>
        <w:autoSpaceDN w:val="0"/>
        <w:adjustRightInd w:val="0"/>
        <w:rPr>
          <w:rFonts w:ascii="Arial" w:hAnsi="Arial" w:cs="Arial"/>
          <w:sz w:val="20"/>
          <w:lang w:val="es-PR"/>
        </w:rPr>
      </w:pPr>
    </w:p>
    <w:p w:rsidR="00322606" w:rsidRPr="00322606" w:rsidRDefault="00322606" w:rsidP="00D25AA7">
      <w:pPr>
        <w:pStyle w:val="ListParagraph"/>
        <w:numPr>
          <w:ilvl w:val="0"/>
          <w:numId w:val="269"/>
        </w:numPr>
        <w:rPr>
          <w:rStyle w:val="Heading3Char"/>
          <w:rFonts w:asciiTheme="minorHAnsi" w:hAnsiTheme="minorHAnsi" w:cstheme="minorHAnsi"/>
          <w:sz w:val="28"/>
          <w:szCs w:val="28"/>
        </w:rPr>
      </w:pPr>
      <w:bookmarkStart w:id="176" w:name="_Toc187771219"/>
      <w:r w:rsidRPr="00322606">
        <w:rPr>
          <w:rStyle w:val="Heading3Char"/>
          <w:rFonts w:asciiTheme="minorHAnsi" w:hAnsiTheme="minorHAnsi" w:cstheme="minorHAnsi"/>
          <w:sz w:val="28"/>
          <w:szCs w:val="28"/>
        </w:rPr>
        <w:t>VELOCIDAD SIMÉTRICA SUPERNEGOCIO</w:t>
      </w:r>
      <w:bookmarkEnd w:id="176"/>
    </w:p>
    <w:p w:rsidR="00322606" w:rsidRPr="00322606" w:rsidRDefault="00322606" w:rsidP="00D25AA7">
      <w:pPr>
        <w:pStyle w:val="ListParagraph"/>
        <w:numPr>
          <w:ilvl w:val="0"/>
          <w:numId w:val="269"/>
        </w:numPr>
        <w:rPr>
          <w:rFonts w:asciiTheme="minorHAnsi" w:hAnsiTheme="minorHAnsi" w:cstheme="minorHAnsi"/>
          <w:b/>
          <w:szCs w:val="24"/>
        </w:rPr>
      </w:pPr>
    </w:p>
    <w:p w:rsidR="00322606" w:rsidRPr="00322606" w:rsidRDefault="00322606" w:rsidP="00D25AA7">
      <w:pPr>
        <w:pStyle w:val="ListParagraph"/>
        <w:numPr>
          <w:ilvl w:val="0"/>
          <w:numId w:val="269"/>
        </w:numPr>
        <w:outlineLvl w:val="0"/>
        <w:rPr>
          <w:rFonts w:asciiTheme="minorHAnsi" w:hAnsiTheme="minorHAnsi" w:cstheme="minorHAnsi"/>
          <w:b/>
          <w:szCs w:val="24"/>
        </w:rPr>
      </w:pPr>
      <w:bookmarkStart w:id="177" w:name="_Toc187771220"/>
      <w:r w:rsidRPr="00322606">
        <w:rPr>
          <w:rFonts w:asciiTheme="minorHAnsi" w:hAnsiTheme="minorHAnsi" w:cstheme="minorHAnsi"/>
          <w:b/>
          <w:szCs w:val="24"/>
        </w:rPr>
        <w:t>Número de Inscripción: 102796</w:t>
      </w:r>
      <w:r>
        <w:rPr>
          <w:rFonts w:asciiTheme="minorHAnsi" w:hAnsiTheme="minorHAnsi" w:cstheme="minorHAnsi"/>
          <w:b/>
          <w:szCs w:val="24"/>
        </w:rPr>
        <w:t>6</w:t>
      </w:r>
      <w:bookmarkEnd w:id="177"/>
    </w:p>
    <w:p w:rsidR="00322606" w:rsidRPr="00322606" w:rsidRDefault="00322606" w:rsidP="00D25AA7">
      <w:pPr>
        <w:pStyle w:val="ListParagraph"/>
        <w:numPr>
          <w:ilvl w:val="0"/>
          <w:numId w:val="269"/>
        </w:numPr>
        <w:rPr>
          <w:rFonts w:asciiTheme="minorHAnsi" w:hAnsiTheme="minorHAnsi" w:cstheme="minorHAnsi"/>
          <w:szCs w:val="24"/>
        </w:rPr>
      </w:pPr>
    </w:p>
    <w:p w:rsidR="00322606" w:rsidRPr="00322606" w:rsidRDefault="00322606" w:rsidP="00D25AA7">
      <w:pPr>
        <w:pStyle w:val="ListParagraph"/>
        <w:numPr>
          <w:ilvl w:val="0"/>
          <w:numId w:val="269"/>
        </w:numPr>
        <w:outlineLvl w:val="0"/>
        <w:rPr>
          <w:rFonts w:asciiTheme="minorHAnsi" w:hAnsiTheme="minorHAnsi" w:cstheme="minorHAnsi"/>
          <w:b/>
          <w:szCs w:val="24"/>
          <w:lang w:val="es-ES_tradnl"/>
        </w:rPr>
      </w:pPr>
      <w:bookmarkStart w:id="178" w:name="_Toc187771221"/>
      <w:r w:rsidRPr="00322606">
        <w:rPr>
          <w:rFonts w:asciiTheme="minorHAnsi" w:hAnsiTheme="minorHAnsi" w:cstheme="minorHAnsi"/>
          <w:b/>
          <w:szCs w:val="24"/>
          <w:lang w:val="es-ES_tradnl"/>
        </w:rPr>
        <w:t>Nombre del Servicio:</w:t>
      </w:r>
      <w:bookmarkEnd w:id="178"/>
    </w:p>
    <w:p w:rsidR="00322606" w:rsidRPr="00322606" w:rsidRDefault="00322606" w:rsidP="00D25AA7">
      <w:pPr>
        <w:pStyle w:val="ListParagraph"/>
        <w:numPr>
          <w:ilvl w:val="0"/>
          <w:numId w:val="269"/>
        </w:numPr>
        <w:rPr>
          <w:rFonts w:asciiTheme="minorHAnsi" w:hAnsiTheme="minorHAnsi" w:cstheme="minorHAnsi"/>
          <w:bCs/>
          <w:szCs w:val="24"/>
          <w:lang w:val="es-ES_tradnl"/>
        </w:rPr>
      </w:pPr>
      <w:r w:rsidRPr="00322606">
        <w:rPr>
          <w:rFonts w:asciiTheme="minorHAnsi" w:hAnsiTheme="minorHAnsi" w:cstheme="minorHAnsi"/>
          <w:bCs/>
          <w:szCs w:val="24"/>
          <w:lang w:val="es-ES_tradnl"/>
        </w:rPr>
        <w:t>Velocidad Simétrica Supernegocio.</w:t>
      </w:r>
    </w:p>
    <w:p w:rsidR="00322606" w:rsidRPr="00322606" w:rsidRDefault="00322606" w:rsidP="00D25AA7">
      <w:pPr>
        <w:pStyle w:val="ListParagraph"/>
        <w:numPr>
          <w:ilvl w:val="0"/>
          <w:numId w:val="269"/>
        </w:numPr>
        <w:outlineLvl w:val="0"/>
        <w:rPr>
          <w:rFonts w:asciiTheme="minorHAnsi" w:hAnsiTheme="minorHAnsi" w:cstheme="minorHAnsi"/>
          <w:b/>
          <w:szCs w:val="24"/>
          <w:lang w:val="es-ES_tradnl"/>
        </w:rPr>
      </w:pPr>
    </w:p>
    <w:p w:rsidR="00322606" w:rsidRPr="00322606" w:rsidRDefault="00322606" w:rsidP="00D25AA7">
      <w:pPr>
        <w:pStyle w:val="ListParagraph"/>
        <w:numPr>
          <w:ilvl w:val="0"/>
          <w:numId w:val="269"/>
        </w:numPr>
        <w:outlineLvl w:val="0"/>
        <w:rPr>
          <w:rFonts w:asciiTheme="minorHAnsi" w:hAnsiTheme="minorHAnsi" w:cstheme="minorHAnsi"/>
          <w:b/>
          <w:szCs w:val="24"/>
          <w:lang w:val="es-ES_tradnl"/>
        </w:rPr>
      </w:pPr>
      <w:bookmarkStart w:id="179" w:name="_Toc187771222"/>
      <w:r w:rsidRPr="00322606">
        <w:rPr>
          <w:rFonts w:asciiTheme="minorHAnsi" w:hAnsiTheme="minorHAnsi" w:cstheme="minorHAnsi"/>
          <w:b/>
          <w:szCs w:val="24"/>
          <w:lang w:val="es-ES_tradnl"/>
        </w:rPr>
        <w:t>Descripción:</w:t>
      </w:r>
      <w:bookmarkEnd w:id="179"/>
    </w:p>
    <w:p w:rsidR="00322606" w:rsidRPr="00322606" w:rsidRDefault="00322606" w:rsidP="00D25AA7">
      <w:pPr>
        <w:pStyle w:val="ListParagraph"/>
        <w:numPr>
          <w:ilvl w:val="0"/>
          <w:numId w:val="269"/>
        </w:numPr>
        <w:outlineLvl w:val="0"/>
        <w:rPr>
          <w:rFonts w:asciiTheme="minorHAnsi" w:hAnsiTheme="minorHAnsi" w:cstheme="minorHAnsi"/>
          <w:bCs/>
          <w:szCs w:val="24"/>
          <w:lang w:val="es-ES_tradnl"/>
        </w:rPr>
      </w:pPr>
      <w:bookmarkStart w:id="180" w:name="_Toc187771223"/>
      <w:r w:rsidRPr="00322606">
        <w:rPr>
          <w:rFonts w:asciiTheme="minorHAnsi" w:hAnsiTheme="minorHAnsi" w:cstheme="minorHAnsi"/>
          <w:bCs/>
          <w:szCs w:val="24"/>
          <w:lang w:val="es-ES_tradnl"/>
        </w:rPr>
        <w:t>Es un servicio opcional para los clientes Comerciales que cuenten con “Paquete Supernegocio” o “Paquete Supernegocio Netflix” que consiste en hacer simétrica la velocidad del Infinitum con una tasa de transmisión bidireccional.</w:t>
      </w:r>
      <w:bookmarkEnd w:id="180"/>
      <w:r w:rsidRPr="00322606">
        <w:rPr>
          <w:rFonts w:asciiTheme="minorHAnsi" w:hAnsiTheme="minorHAnsi" w:cstheme="minorHAnsi"/>
          <w:bCs/>
          <w:szCs w:val="24"/>
          <w:lang w:val="es-ES_tradnl"/>
        </w:rPr>
        <w:t xml:space="preserve"> </w:t>
      </w:r>
    </w:p>
    <w:p w:rsidR="00322606" w:rsidRPr="00322606" w:rsidRDefault="00322606" w:rsidP="00D25AA7">
      <w:pPr>
        <w:pStyle w:val="ListParagraph"/>
        <w:numPr>
          <w:ilvl w:val="0"/>
          <w:numId w:val="269"/>
        </w:numPr>
        <w:outlineLvl w:val="0"/>
        <w:rPr>
          <w:rFonts w:asciiTheme="minorHAnsi" w:hAnsiTheme="minorHAnsi" w:cstheme="minorHAnsi"/>
          <w:b/>
          <w:szCs w:val="24"/>
          <w:lang w:val="es-ES_tradnl"/>
        </w:rPr>
      </w:pPr>
      <w:bookmarkStart w:id="181" w:name="_Toc187771224"/>
      <w:r w:rsidRPr="00322606">
        <w:rPr>
          <w:rFonts w:asciiTheme="minorHAnsi" w:hAnsiTheme="minorHAnsi" w:cstheme="minorHAnsi"/>
          <w:bCs/>
          <w:szCs w:val="24"/>
          <w:lang w:val="es-ES_tradnl"/>
        </w:rPr>
        <w:t xml:space="preserve">Este servicio de ancho de banda simétrico se ofrece bajo un esquema de renta mensual (adicional a la renta mensual del paquete que tenga contratado), donde el </w:t>
      </w:r>
      <w:r w:rsidRPr="00322606">
        <w:rPr>
          <w:rFonts w:asciiTheme="minorHAnsi" w:hAnsiTheme="minorHAnsi" w:cstheme="minorHAnsi"/>
          <w:bCs/>
          <w:szCs w:val="24"/>
          <w:lang w:val="es-ES_tradnl"/>
        </w:rPr>
        <w:lastRenderedPageBreak/>
        <w:t>cliente puede recibir la misma velocidad de transmisión en la carga y descarga de información (sujeto a que las facilidades técnicas lo permitan).</w:t>
      </w:r>
      <w:bookmarkEnd w:id="181"/>
    </w:p>
    <w:p w:rsidR="00322606" w:rsidRPr="00322606" w:rsidRDefault="00322606" w:rsidP="00D25AA7">
      <w:pPr>
        <w:pStyle w:val="ListParagraph"/>
        <w:numPr>
          <w:ilvl w:val="0"/>
          <w:numId w:val="269"/>
        </w:numPr>
        <w:rPr>
          <w:rFonts w:asciiTheme="minorHAnsi" w:hAnsiTheme="minorHAnsi" w:cstheme="minorHAnsi"/>
          <w:bCs/>
          <w:szCs w:val="24"/>
          <w:lang w:val="es-ES_tradnl"/>
        </w:rPr>
      </w:pPr>
    </w:p>
    <w:p w:rsidR="00322606" w:rsidRPr="00322606" w:rsidRDefault="00322606" w:rsidP="00D25AA7">
      <w:pPr>
        <w:pStyle w:val="ListParagraph"/>
        <w:numPr>
          <w:ilvl w:val="0"/>
          <w:numId w:val="269"/>
        </w:numPr>
        <w:outlineLvl w:val="0"/>
        <w:rPr>
          <w:rFonts w:asciiTheme="minorHAnsi" w:hAnsiTheme="minorHAnsi" w:cstheme="minorHAnsi"/>
          <w:b/>
          <w:szCs w:val="24"/>
          <w:lang w:val="es-ES_tradnl"/>
        </w:rPr>
      </w:pPr>
      <w:bookmarkStart w:id="182" w:name="_Toc187771225"/>
      <w:r w:rsidRPr="00322606">
        <w:rPr>
          <w:rFonts w:asciiTheme="minorHAnsi" w:hAnsiTheme="minorHAnsi" w:cstheme="minorHAnsi"/>
          <w:b/>
          <w:szCs w:val="24"/>
          <w:lang w:val="es-ES_tradnl"/>
        </w:rPr>
        <w:t>Estructura Tarifaria:</w:t>
      </w:r>
      <w:bookmarkEnd w:id="182"/>
    </w:p>
    <w:p w:rsidR="00322606" w:rsidRPr="00322606" w:rsidRDefault="00322606" w:rsidP="00D25AA7">
      <w:pPr>
        <w:pStyle w:val="ListParagraph"/>
        <w:numPr>
          <w:ilvl w:val="0"/>
          <w:numId w:val="269"/>
        </w:numPr>
        <w:rPr>
          <w:rFonts w:asciiTheme="minorHAnsi" w:hAnsiTheme="minorHAnsi" w:cstheme="minorHAnsi"/>
          <w:bCs/>
          <w:szCs w:val="24"/>
          <w:lang w:val="es-ES_tradnl"/>
        </w:rPr>
      </w:pPr>
      <w:r w:rsidRPr="00322606">
        <w:rPr>
          <w:rFonts w:asciiTheme="minorHAnsi" w:hAnsiTheme="minorHAnsi" w:cstheme="minorHAnsi"/>
          <w:bCs/>
          <w:szCs w:val="24"/>
          <w:lang w:val="es-ES_tradnl"/>
        </w:rPr>
        <w:t>Renta Mensual</w:t>
      </w:r>
    </w:p>
    <w:p w:rsidR="00322606" w:rsidRPr="00322606" w:rsidRDefault="00322606" w:rsidP="00D25AA7">
      <w:pPr>
        <w:pStyle w:val="ListParagraph"/>
        <w:numPr>
          <w:ilvl w:val="0"/>
          <w:numId w:val="269"/>
        </w:numPr>
        <w:autoSpaceDE w:val="0"/>
        <w:autoSpaceDN w:val="0"/>
        <w:adjustRightInd w:val="0"/>
        <w:rPr>
          <w:rFonts w:ascii="Calibri" w:eastAsiaTheme="minorHAnsi" w:hAnsi="Calibri" w:cs="Calibri"/>
          <w:color w:val="000000"/>
          <w:sz w:val="22"/>
          <w:szCs w:val="22"/>
          <w:lang w:val="es-MX" w:eastAsia="en-US"/>
        </w:rPr>
      </w:pPr>
      <w:r w:rsidRPr="00322606">
        <w:rPr>
          <w:rFonts w:ascii="Calibri" w:eastAsiaTheme="minorHAnsi" w:hAnsi="Calibri" w:cs="Calibri"/>
          <w:color w:val="000000"/>
          <w:sz w:val="22"/>
          <w:szCs w:val="22"/>
          <w:lang w:val="es-MX" w:eastAsia="en-US"/>
        </w:rPr>
        <w:t>Aplica un cargo mensual por concepto del servicio Velocidad Simétrica Supernegocio adicional al “Paquete Supernegocio o Paquete Supernegocio Netflix”.</w:t>
      </w:r>
    </w:p>
    <w:p w:rsidR="00322606" w:rsidRPr="00322606" w:rsidRDefault="00322606" w:rsidP="00D25AA7">
      <w:pPr>
        <w:pStyle w:val="ListParagraph"/>
        <w:numPr>
          <w:ilvl w:val="0"/>
          <w:numId w:val="269"/>
        </w:numPr>
        <w:autoSpaceDE w:val="0"/>
        <w:autoSpaceDN w:val="0"/>
        <w:adjustRightInd w:val="0"/>
        <w:rPr>
          <w:rFonts w:ascii="Calibri" w:eastAsiaTheme="minorHAnsi" w:hAnsi="Calibri" w:cs="Calibri"/>
          <w:color w:val="000000"/>
          <w:sz w:val="22"/>
          <w:szCs w:val="22"/>
          <w:lang w:val="es-MX" w:eastAsia="en-US"/>
        </w:rPr>
      </w:pPr>
    </w:p>
    <w:p w:rsidR="00322606" w:rsidRPr="00322606" w:rsidRDefault="00322606" w:rsidP="00D25AA7">
      <w:pPr>
        <w:pStyle w:val="ListParagraph"/>
        <w:numPr>
          <w:ilvl w:val="0"/>
          <w:numId w:val="269"/>
        </w:numPr>
        <w:rPr>
          <w:rFonts w:asciiTheme="minorHAnsi" w:hAnsiTheme="minorHAnsi" w:cstheme="minorHAnsi"/>
          <w:bCs/>
          <w:szCs w:val="24"/>
          <w:lang w:val="es-ES_tradnl"/>
        </w:rPr>
      </w:pPr>
      <w:r w:rsidRPr="00322606">
        <w:rPr>
          <w:rFonts w:asciiTheme="minorHAnsi" w:hAnsiTheme="minorHAnsi" w:cstheme="minorHAnsi"/>
          <w:bCs/>
          <w:szCs w:val="24"/>
          <w:lang w:val="es-ES_tradnl"/>
        </w:rPr>
        <w:t>Velocidad Simétrica Supernegocio</w:t>
      </w:r>
    </w:p>
    <w:p w:rsidR="00322606" w:rsidRPr="00322606" w:rsidRDefault="00322606" w:rsidP="00D25AA7">
      <w:pPr>
        <w:pStyle w:val="ListParagraph"/>
        <w:numPr>
          <w:ilvl w:val="0"/>
          <w:numId w:val="269"/>
        </w:numPr>
        <w:rPr>
          <w:rFonts w:asciiTheme="minorHAnsi" w:hAnsiTheme="minorHAnsi" w:cstheme="minorHAnsi"/>
          <w:bCs/>
          <w:szCs w:val="24"/>
          <w:lang w:val="es-ES_tradnl"/>
        </w:rPr>
      </w:pPr>
      <w:r w:rsidRPr="00322606">
        <w:rPr>
          <w:rFonts w:asciiTheme="minorHAnsi" w:hAnsiTheme="minorHAnsi" w:cstheme="minorHAnsi"/>
          <w:bCs/>
          <w:szCs w:val="24"/>
          <w:lang w:val="es-ES_tradnl"/>
        </w:rPr>
        <w:t>Renta Mensual sin impuestos: $258.63</w:t>
      </w:r>
    </w:p>
    <w:p w:rsidR="00322606" w:rsidRPr="00322606" w:rsidRDefault="00322606" w:rsidP="00D25AA7">
      <w:pPr>
        <w:pStyle w:val="ListParagraph"/>
        <w:numPr>
          <w:ilvl w:val="0"/>
          <w:numId w:val="269"/>
        </w:numPr>
        <w:rPr>
          <w:rFonts w:asciiTheme="minorHAnsi" w:hAnsiTheme="minorHAnsi" w:cstheme="minorHAnsi"/>
          <w:bCs/>
          <w:szCs w:val="24"/>
        </w:rPr>
      </w:pPr>
      <w:r w:rsidRPr="00322606">
        <w:rPr>
          <w:rFonts w:asciiTheme="minorHAnsi" w:hAnsiTheme="minorHAnsi" w:cstheme="minorHAnsi"/>
          <w:bCs/>
          <w:szCs w:val="24"/>
          <w:lang w:val="es-ES_tradnl"/>
        </w:rPr>
        <w:t>Renta Mensual con impuestos: $300.00</w:t>
      </w:r>
    </w:p>
    <w:p w:rsidR="00322606" w:rsidRPr="00322606" w:rsidRDefault="00322606" w:rsidP="00D25AA7">
      <w:pPr>
        <w:pStyle w:val="ListParagraph"/>
        <w:numPr>
          <w:ilvl w:val="0"/>
          <w:numId w:val="269"/>
        </w:numPr>
        <w:autoSpaceDE w:val="0"/>
        <w:autoSpaceDN w:val="0"/>
        <w:adjustRightInd w:val="0"/>
        <w:rPr>
          <w:rFonts w:asciiTheme="minorHAnsi" w:hAnsiTheme="minorHAnsi" w:cstheme="minorHAnsi"/>
          <w:bCs/>
          <w:szCs w:val="24"/>
        </w:rPr>
      </w:pPr>
      <w:r w:rsidRPr="00322606">
        <w:rPr>
          <w:rFonts w:ascii="Calibri" w:eastAsiaTheme="minorHAnsi" w:hAnsi="Calibri" w:cs="Calibri"/>
          <w:color w:val="000000"/>
          <w:sz w:val="20"/>
          <w:lang w:val="es-MX" w:eastAsia="en-US"/>
        </w:rPr>
        <w:t>Nota: La tarifa solicitada para registro obedece a la obligación de mi representada a registrar tarifas sin impuestos. Para fines de comunicación, la tarifa se muestra incluyendo los impuestos vigentes a la fecha de su solicitud de registro. En caso de que suceda un cambio en la tasa impositiva se aplicará el nuevo impuesto en el monto total a pagar por el usuario al momento de su facturación</w:t>
      </w:r>
      <w:r w:rsidRPr="00322606">
        <w:rPr>
          <w:rFonts w:ascii="Calibri" w:eastAsiaTheme="minorHAnsi" w:hAnsi="Calibri" w:cs="Calibri"/>
          <w:color w:val="000000"/>
          <w:sz w:val="16"/>
          <w:szCs w:val="16"/>
          <w:lang w:val="es-MX" w:eastAsia="en-US"/>
        </w:rPr>
        <w:t>.</w:t>
      </w:r>
    </w:p>
    <w:p w:rsidR="00322606" w:rsidRPr="00322606" w:rsidRDefault="00322606" w:rsidP="00D25AA7">
      <w:pPr>
        <w:pStyle w:val="ListParagraph"/>
        <w:numPr>
          <w:ilvl w:val="0"/>
          <w:numId w:val="269"/>
        </w:numPr>
        <w:rPr>
          <w:rFonts w:asciiTheme="minorHAnsi" w:hAnsiTheme="minorHAnsi" w:cstheme="minorHAnsi"/>
          <w:bCs/>
          <w:szCs w:val="24"/>
        </w:rPr>
      </w:pPr>
    </w:p>
    <w:p w:rsidR="00322606" w:rsidRPr="00322606" w:rsidRDefault="00322606" w:rsidP="00D25AA7">
      <w:pPr>
        <w:pStyle w:val="ListParagraph"/>
        <w:numPr>
          <w:ilvl w:val="0"/>
          <w:numId w:val="269"/>
        </w:numPr>
        <w:outlineLvl w:val="0"/>
        <w:rPr>
          <w:rFonts w:asciiTheme="minorHAnsi" w:hAnsiTheme="minorHAnsi" w:cstheme="minorHAnsi"/>
          <w:b/>
          <w:szCs w:val="24"/>
        </w:rPr>
      </w:pPr>
      <w:bookmarkStart w:id="183" w:name="_Toc187771226"/>
      <w:r w:rsidRPr="00322606">
        <w:rPr>
          <w:rFonts w:asciiTheme="minorHAnsi" w:hAnsiTheme="minorHAnsi" w:cstheme="minorHAnsi"/>
          <w:b/>
          <w:szCs w:val="24"/>
        </w:rPr>
        <w:t>Reglas de Aplicación Tarifaria:</w:t>
      </w:r>
      <w:bookmarkEnd w:id="183"/>
    </w:p>
    <w:p w:rsidR="00322606" w:rsidRPr="00322606" w:rsidRDefault="00322606" w:rsidP="00D25AA7">
      <w:pPr>
        <w:pStyle w:val="ListParagraph"/>
        <w:numPr>
          <w:ilvl w:val="0"/>
          <w:numId w:val="269"/>
        </w:numPr>
        <w:ind w:right="170"/>
        <w:jc w:val="both"/>
        <w:rPr>
          <w:rFonts w:asciiTheme="minorHAnsi" w:hAnsiTheme="minorHAnsi" w:cstheme="minorHAnsi"/>
          <w:bCs/>
          <w:szCs w:val="24"/>
        </w:rPr>
      </w:pPr>
      <w:r w:rsidRPr="00322606">
        <w:rPr>
          <w:rFonts w:asciiTheme="minorHAnsi" w:hAnsiTheme="minorHAnsi" w:cstheme="minorHAnsi"/>
          <w:bCs/>
          <w:szCs w:val="24"/>
        </w:rPr>
        <w:t xml:space="preserve">Aplica para clientes </w:t>
      </w:r>
      <w:r w:rsidR="001675BB">
        <w:rPr>
          <w:rFonts w:asciiTheme="minorHAnsi" w:hAnsiTheme="minorHAnsi" w:cstheme="minorHAnsi"/>
          <w:bCs/>
          <w:szCs w:val="24"/>
        </w:rPr>
        <w:t>TELNOR</w:t>
      </w:r>
      <w:r w:rsidRPr="00322606">
        <w:rPr>
          <w:rFonts w:asciiTheme="minorHAnsi" w:hAnsiTheme="minorHAnsi" w:cstheme="minorHAnsi"/>
          <w:bCs/>
          <w:szCs w:val="24"/>
        </w:rPr>
        <w:t>.</w:t>
      </w:r>
    </w:p>
    <w:p w:rsidR="00322606" w:rsidRPr="00322606" w:rsidRDefault="00322606" w:rsidP="00D25AA7">
      <w:pPr>
        <w:pStyle w:val="ListParagraph"/>
        <w:numPr>
          <w:ilvl w:val="0"/>
          <w:numId w:val="269"/>
        </w:numPr>
        <w:ind w:right="170"/>
        <w:jc w:val="both"/>
        <w:rPr>
          <w:rFonts w:asciiTheme="minorHAnsi" w:hAnsiTheme="minorHAnsi" w:cstheme="minorHAnsi"/>
          <w:bCs/>
          <w:szCs w:val="24"/>
        </w:rPr>
      </w:pPr>
      <w:r w:rsidRPr="00322606">
        <w:rPr>
          <w:rFonts w:asciiTheme="minorHAnsi" w:hAnsiTheme="minorHAnsi" w:cstheme="minorHAnsi"/>
          <w:bCs/>
          <w:szCs w:val="24"/>
        </w:rPr>
        <w:t xml:space="preserve">Aplicará para Paquete Supernegocio y Paquete Supernegocio Netflix vigentes y </w:t>
      </w:r>
    </w:p>
    <w:p w:rsidR="00322606" w:rsidRPr="00322606" w:rsidRDefault="00322606" w:rsidP="00D25AA7">
      <w:pPr>
        <w:pStyle w:val="ListParagraph"/>
        <w:numPr>
          <w:ilvl w:val="0"/>
          <w:numId w:val="269"/>
        </w:numPr>
        <w:ind w:right="170"/>
        <w:jc w:val="both"/>
        <w:rPr>
          <w:rFonts w:asciiTheme="minorHAnsi" w:hAnsiTheme="minorHAnsi" w:cstheme="minorHAnsi"/>
          <w:bCs/>
          <w:szCs w:val="24"/>
        </w:rPr>
      </w:pPr>
      <w:r w:rsidRPr="00322606">
        <w:rPr>
          <w:rFonts w:asciiTheme="minorHAnsi" w:hAnsiTheme="minorHAnsi" w:cstheme="minorHAnsi"/>
          <w:bCs/>
          <w:szCs w:val="24"/>
        </w:rPr>
        <w:t>modificaciones subsecuentes a estos.</w:t>
      </w:r>
    </w:p>
    <w:p w:rsidR="00322606" w:rsidRPr="00322606" w:rsidRDefault="00322606" w:rsidP="00D25AA7">
      <w:pPr>
        <w:pStyle w:val="ListParagraph"/>
        <w:numPr>
          <w:ilvl w:val="0"/>
          <w:numId w:val="269"/>
        </w:numPr>
        <w:ind w:right="170"/>
        <w:jc w:val="both"/>
        <w:rPr>
          <w:rFonts w:asciiTheme="minorHAnsi" w:hAnsiTheme="minorHAnsi" w:cstheme="minorHAnsi"/>
          <w:bCs/>
          <w:szCs w:val="24"/>
        </w:rPr>
      </w:pPr>
      <w:r w:rsidRPr="00322606">
        <w:rPr>
          <w:rFonts w:asciiTheme="minorHAnsi" w:hAnsiTheme="minorHAnsi" w:cstheme="minorHAnsi"/>
          <w:bCs/>
          <w:szCs w:val="24"/>
        </w:rPr>
        <w:t xml:space="preserve">El Cliente se obliga a pagar a </w:t>
      </w:r>
      <w:r w:rsidR="001675BB">
        <w:rPr>
          <w:rFonts w:asciiTheme="minorHAnsi" w:hAnsiTheme="minorHAnsi" w:cstheme="minorHAnsi"/>
          <w:bCs/>
          <w:szCs w:val="24"/>
        </w:rPr>
        <w:t>TELNOR</w:t>
      </w:r>
      <w:r w:rsidRPr="00322606">
        <w:rPr>
          <w:rFonts w:asciiTheme="minorHAnsi" w:hAnsiTheme="minorHAnsi" w:cstheme="minorHAnsi"/>
          <w:bCs/>
          <w:szCs w:val="24"/>
        </w:rPr>
        <w:t xml:space="preserve"> por el Servicio contratado, las tarifas y cargos </w:t>
      </w:r>
    </w:p>
    <w:p w:rsidR="00322606" w:rsidRPr="00322606" w:rsidRDefault="00322606" w:rsidP="00D25AA7">
      <w:pPr>
        <w:pStyle w:val="ListParagraph"/>
        <w:numPr>
          <w:ilvl w:val="0"/>
          <w:numId w:val="269"/>
        </w:numPr>
        <w:ind w:right="170"/>
        <w:jc w:val="both"/>
        <w:rPr>
          <w:rFonts w:asciiTheme="minorHAnsi" w:hAnsiTheme="minorHAnsi" w:cstheme="minorHAnsi"/>
          <w:bCs/>
          <w:szCs w:val="24"/>
        </w:rPr>
      </w:pPr>
      <w:r w:rsidRPr="00322606">
        <w:rPr>
          <w:rFonts w:asciiTheme="minorHAnsi" w:hAnsiTheme="minorHAnsi" w:cstheme="minorHAnsi"/>
          <w:bCs/>
          <w:szCs w:val="24"/>
        </w:rPr>
        <w:t xml:space="preserve">que se establecen en el contrato.  </w:t>
      </w:r>
    </w:p>
    <w:p w:rsidR="00322606" w:rsidRPr="00322606" w:rsidRDefault="00322606" w:rsidP="00D25AA7">
      <w:pPr>
        <w:pStyle w:val="ListParagraph"/>
        <w:numPr>
          <w:ilvl w:val="0"/>
          <w:numId w:val="269"/>
        </w:numPr>
        <w:ind w:right="170"/>
        <w:jc w:val="both"/>
        <w:rPr>
          <w:rFonts w:asciiTheme="minorHAnsi" w:hAnsiTheme="minorHAnsi" w:cstheme="minorHAnsi"/>
          <w:bCs/>
          <w:szCs w:val="24"/>
        </w:rPr>
      </w:pPr>
      <w:r w:rsidRPr="00322606">
        <w:rPr>
          <w:rFonts w:asciiTheme="minorHAnsi" w:hAnsiTheme="minorHAnsi" w:cstheme="minorHAnsi"/>
          <w:bCs/>
          <w:szCs w:val="24"/>
        </w:rPr>
        <w:t xml:space="preserve">Los cargos por concepto de Renta Mensual de Velocidad Simétrica Supernegocio son </w:t>
      </w:r>
    </w:p>
    <w:p w:rsidR="00322606" w:rsidRPr="00322606" w:rsidRDefault="00322606" w:rsidP="00D25AA7">
      <w:pPr>
        <w:pStyle w:val="ListParagraph"/>
        <w:numPr>
          <w:ilvl w:val="0"/>
          <w:numId w:val="269"/>
        </w:numPr>
        <w:ind w:right="170"/>
        <w:jc w:val="both"/>
        <w:rPr>
          <w:rFonts w:asciiTheme="minorHAnsi" w:hAnsiTheme="minorHAnsi" w:cstheme="minorHAnsi"/>
          <w:bCs/>
          <w:szCs w:val="24"/>
        </w:rPr>
      </w:pPr>
      <w:r w:rsidRPr="00322606">
        <w:rPr>
          <w:rFonts w:asciiTheme="minorHAnsi" w:hAnsiTheme="minorHAnsi" w:cstheme="minorHAnsi"/>
          <w:bCs/>
          <w:szCs w:val="24"/>
        </w:rPr>
        <w:t>independientes de los cargos asociados con los “Paquetes Supernegocio y Paquetes</w:t>
      </w:r>
    </w:p>
    <w:p w:rsidR="00322606" w:rsidRPr="00322606" w:rsidRDefault="00322606" w:rsidP="00D25AA7">
      <w:pPr>
        <w:pStyle w:val="ListParagraph"/>
        <w:numPr>
          <w:ilvl w:val="0"/>
          <w:numId w:val="269"/>
        </w:numPr>
        <w:ind w:right="170"/>
        <w:jc w:val="both"/>
        <w:rPr>
          <w:rFonts w:asciiTheme="minorHAnsi" w:hAnsiTheme="minorHAnsi" w:cstheme="minorHAnsi"/>
          <w:bCs/>
          <w:szCs w:val="24"/>
        </w:rPr>
      </w:pPr>
      <w:r w:rsidRPr="00322606">
        <w:rPr>
          <w:rFonts w:asciiTheme="minorHAnsi" w:hAnsiTheme="minorHAnsi" w:cstheme="minorHAnsi"/>
          <w:bCs/>
          <w:szCs w:val="24"/>
        </w:rPr>
        <w:t>Supernegocio Netflix” y de cualquier otro servicio contratado por el cliente con</w:t>
      </w:r>
    </w:p>
    <w:p w:rsidR="00322606" w:rsidRPr="00322606" w:rsidRDefault="001675BB" w:rsidP="00D25AA7">
      <w:pPr>
        <w:pStyle w:val="ListParagraph"/>
        <w:numPr>
          <w:ilvl w:val="0"/>
          <w:numId w:val="269"/>
        </w:numPr>
        <w:ind w:right="170"/>
        <w:jc w:val="both"/>
        <w:rPr>
          <w:rFonts w:asciiTheme="minorHAnsi" w:hAnsiTheme="minorHAnsi" w:cstheme="minorHAnsi"/>
          <w:bCs/>
          <w:szCs w:val="24"/>
        </w:rPr>
      </w:pPr>
      <w:r>
        <w:rPr>
          <w:rFonts w:asciiTheme="minorHAnsi" w:hAnsiTheme="minorHAnsi" w:cstheme="minorHAnsi"/>
          <w:bCs/>
          <w:szCs w:val="24"/>
        </w:rPr>
        <w:t>TELNOR</w:t>
      </w:r>
      <w:r w:rsidR="00322606" w:rsidRPr="00322606">
        <w:rPr>
          <w:rFonts w:asciiTheme="minorHAnsi" w:hAnsiTheme="minorHAnsi" w:cstheme="minorHAnsi"/>
          <w:bCs/>
          <w:szCs w:val="24"/>
        </w:rPr>
        <w:t xml:space="preserve">. </w:t>
      </w:r>
    </w:p>
    <w:p w:rsidR="00322606" w:rsidRPr="00322606" w:rsidRDefault="00322606" w:rsidP="00D25AA7">
      <w:pPr>
        <w:pStyle w:val="ListParagraph"/>
        <w:numPr>
          <w:ilvl w:val="0"/>
          <w:numId w:val="269"/>
        </w:numPr>
        <w:ind w:right="170"/>
        <w:jc w:val="both"/>
        <w:rPr>
          <w:rFonts w:asciiTheme="minorHAnsi" w:hAnsiTheme="minorHAnsi" w:cstheme="minorHAnsi"/>
          <w:bCs/>
          <w:szCs w:val="24"/>
        </w:rPr>
      </w:pPr>
      <w:r w:rsidRPr="00322606">
        <w:rPr>
          <w:rFonts w:asciiTheme="minorHAnsi" w:hAnsiTheme="minorHAnsi" w:cstheme="minorHAnsi"/>
          <w:bCs/>
          <w:szCs w:val="24"/>
        </w:rPr>
        <w:t>La Velocidad simétrica Supernegocio no tiene cargo de contratación o activación.</w:t>
      </w:r>
    </w:p>
    <w:p w:rsidR="00322606" w:rsidRPr="00322606" w:rsidRDefault="00322606" w:rsidP="00D25AA7">
      <w:pPr>
        <w:pStyle w:val="ListParagraph"/>
        <w:numPr>
          <w:ilvl w:val="0"/>
          <w:numId w:val="269"/>
        </w:numPr>
        <w:ind w:right="170"/>
        <w:jc w:val="both"/>
        <w:rPr>
          <w:rFonts w:asciiTheme="minorHAnsi" w:hAnsiTheme="minorHAnsi" w:cstheme="minorHAnsi"/>
          <w:bCs/>
          <w:szCs w:val="24"/>
        </w:rPr>
      </w:pPr>
      <w:r w:rsidRPr="00322606">
        <w:rPr>
          <w:rFonts w:asciiTheme="minorHAnsi" w:hAnsiTheme="minorHAnsi" w:cstheme="minorHAnsi"/>
          <w:bCs/>
          <w:szCs w:val="24"/>
        </w:rPr>
        <w:t>No aplican descuentos u otras promociones a menos que se especifique lo contrario.</w:t>
      </w:r>
    </w:p>
    <w:p w:rsidR="00322606" w:rsidRPr="00322606" w:rsidRDefault="00322606" w:rsidP="00D25AA7">
      <w:pPr>
        <w:pStyle w:val="ListParagraph"/>
        <w:numPr>
          <w:ilvl w:val="0"/>
          <w:numId w:val="269"/>
        </w:numPr>
        <w:rPr>
          <w:rFonts w:asciiTheme="minorHAnsi" w:hAnsiTheme="minorHAnsi" w:cstheme="minorHAnsi"/>
          <w:szCs w:val="24"/>
        </w:rPr>
      </w:pPr>
    </w:p>
    <w:p w:rsidR="00322606" w:rsidRPr="00322606" w:rsidRDefault="00322606" w:rsidP="00D25AA7">
      <w:pPr>
        <w:pStyle w:val="ListParagraph"/>
        <w:numPr>
          <w:ilvl w:val="0"/>
          <w:numId w:val="269"/>
        </w:numPr>
        <w:outlineLvl w:val="0"/>
        <w:rPr>
          <w:rFonts w:asciiTheme="minorHAnsi" w:hAnsiTheme="minorHAnsi" w:cstheme="minorHAnsi"/>
          <w:b/>
          <w:szCs w:val="24"/>
        </w:rPr>
      </w:pPr>
      <w:bookmarkStart w:id="184" w:name="_Toc187771227"/>
      <w:r w:rsidRPr="00322606">
        <w:rPr>
          <w:rFonts w:asciiTheme="minorHAnsi" w:hAnsiTheme="minorHAnsi" w:cstheme="minorHAnsi"/>
          <w:b/>
          <w:szCs w:val="24"/>
        </w:rPr>
        <w:t>Políticas Comerciales</w:t>
      </w:r>
      <w:bookmarkEnd w:id="184"/>
    </w:p>
    <w:p w:rsidR="00322606" w:rsidRPr="00322606" w:rsidRDefault="00322606" w:rsidP="00D25AA7">
      <w:pPr>
        <w:pStyle w:val="ListParagraph"/>
        <w:numPr>
          <w:ilvl w:val="0"/>
          <w:numId w:val="269"/>
        </w:numPr>
        <w:ind w:right="170"/>
        <w:rPr>
          <w:rFonts w:asciiTheme="minorHAnsi" w:hAnsiTheme="minorHAnsi" w:cstheme="minorHAnsi"/>
          <w:bCs/>
          <w:szCs w:val="24"/>
          <w:lang w:val="es-ES_tradnl"/>
        </w:rPr>
      </w:pPr>
      <w:r w:rsidRPr="00322606">
        <w:rPr>
          <w:rFonts w:asciiTheme="minorHAnsi" w:hAnsiTheme="minorHAnsi" w:cstheme="minorHAnsi"/>
          <w:bCs/>
          <w:szCs w:val="24"/>
          <w:lang w:val="es-ES_tradnl"/>
        </w:rPr>
        <w:t xml:space="preserve">Para la provisión del servicio de Velocidad Simétrica Supernegocio Negocio se requiere que el cliente tenga contratado un “Paquete Supernegocio o Paquete Supernegocio Netflix” en la misma línea donde se aprovisionará. </w:t>
      </w:r>
    </w:p>
    <w:p w:rsidR="00322606" w:rsidRPr="00322606" w:rsidRDefault="00322606" w:rsidP="00D25AA7">
      <w:pPr>
        <w:pStyle w:val="ListParagraph"/>
        <w:numPr>
          <w:ilvl w:val="0"/>
          <w:numId w:val="269"/>
        </w:numPr>
        <w:ind w:right="170"/>
        <w:rPr>
          <w:rFonts w:asciiTheme="minorHAnsi" w:hAnsiTheme="minorHAnsi" w:cstheme="minorHAnsi"/>
          <w:bCs/>
          <w:szCs w:val="24"/>
          <w:lang w:val="es-ES_tradnl"/>
        </w:rPr>
      </w:pPr>
      <w:r w:rsidRPr="00322606">
        <w:rPr>
          <w:rFonts w:asciiTheme="minorHAnsi" w:hAnsiTheme="minorHAnsi" w:cstheme="minorHAnsi"/>
          <w:bCs/>
          <w:szCs w:val="24"/>
          <w:lang w:val="es-ES_tradnl"/>
        </w:rPr>
        <w:t>Aplica para paquetes nuevos y existentes.</w:t>
      </w:r>
    </w:p>
    <w:p w:rsidR="00322606" w:rsidRPr="00322606" w:rsidRDefault="00322606" w:rsidP="00D25AA7">
      <w:pPr>
        <w:pStyle w:val="ListParagraph"/>
        <w:numPr>
          <w:ilvl w:val="0"/>
          <w:numId w:val="269"/>
        </w:numPr>
        <w:rPr>
          <w:rFonts w:asciiTheme="minorHAnsi" w:hAnsiTheme="minorHAnsi" w:cstheme="minorHAnsi"/>
          <w:bCs/>
          <w:szCs w:val="24"/>
          <w:lang w:val="es-ES_tradnl"/>
        </w:rPr>
      </w:pPr>
      <w:r w:rsidRPr="00322606">
        <w:rPr>
          <w:rFonts w:asciiTheme="minorHAnsi" w:hAnsiTheme="minorHAnsi" w:cstheme="minorHAnsi"/>
          <w:bCs/>
          <w:szCs w:val="24"/>
          <w:lang w:val="es-ES_tradnl"/>
        </w:rPr>
        <w:t>Es requisito indispensable que la línea donde tienen contratado el paquete no</w:t>
      </w:r>
    </w:p>
    <w:p w:rsidR="00322606" w:rsidRPr="00322606" w:rsidRDefault="00322606" w:rsidP="00D25AA7">
      <w:pPr>
        <w:pStyle w:val="ListParagraph"/>
        <w:numPr>
          <w:ilvl w:val="0"/>
          <w:numId w:val="269"/>
        </w:numPr>
        <w:rPr>
          <w:rFonts w:asciiTheme="minorHAnsi" w:hAnsiTheme="minorHAnsi" w:cstheme="minorHAnsi"/>
          <w:bCs/>
          <w:szCs w:val="24"/>
          <w:lang w:val="es-ES_tradnl"/>
        </w:rPr>
      </w:pPr>
      <w:r w:rsidRPr="00322606">
        <w:rPr>
          <w:rFonts w:asciiTheme="minorHAnsi" w:hAnsiTheme="minorHAnsi" w:cstheme="minorHAnsi"/>
          <w:bCs/>
          <w:szCs w:val="24"/>
          <w:lang w:val="es-ES_tradnl"/>
        </w:rPr>
        <w:t>presente adeudos vencidos para que la Velocidad Simétrica Supernegocio aplique y se</w:t>
      </w:r>
    </w:p>
    <w:p w:rsidR="00322606" w:rsidRPr="00322606" w:rsidRDefault="00322606" w:rsidP="00D25AA7">
      <w:pPr>
        <w:pStyle w:val="ListParagraph"/>
        <w:numPr>
          <w:ilvl w:val="0"/>
          <w:numId w:val="269"/>
        </w:numPr>
        <w:rPr>
          <w:rFonts w:asciiTheme="minorHAnsi" w:hAnsiTheme="minorHAnsi" w:cstheme="minorHAnsi"/>
          <w:bCs/>
          <w:szCs w:val="24"/>
          <w:lang w:val="es-ES_tradnl"/>
        </w:rPr>
      </w:pPr>
      <w:r w:rsidRPr="00322606">
        <w:rPr>
          <w:rFonts w:asciiTheme="minorHAnsi" w:hAnsiTheme="minorHAnsi" w:cstheme="minorHAnsi"/>
          <w:bCs/>
          <w:szCs w:val="24"/>
          <w:lang w:val="es-ES_tradnl"/>
        </w:rPr>
        <w:t xml:space="preserve">facture correctamente. </w:t>
      </w:r>
    </w:p>
    <w:p w:rsidR="00322606" w:rsidRPr="00322606" w:rsidRDefault="00322606" w:rsidP="00D25AA7">
      <w:pPr>
        <w:pStyle w:val="ListParagraph"/>
        <w:numPr>
          <w:ilvl w:val="0"/>
          <w:numId w:val="269"/>
        </w:numPr>
        <w:rPr>
          <w:rFonts w:asciiTheme="minorHAnsi" w:hAnsiTheme="minorHAnsi" w:cstheme="minorHAnsi"/>
          <w:bCs/>
          <w:szCs w:val="24"/>
          <w:lang w:val="es-ES_tradnl"/>
        </w:rPr>
      </w:pPr>
      <w:r w:rsidRPr="00322606">
        <w:rPr>
          <w:rFonts w:asciiTheme="minorHAnsi" w:hAnsiTheme="minorHAnsi" w:cstheme="minorHAnsi"/>
          <w:bCs/>
          <w:szCs w:val="24"/>
          <w:lang w:val="es-ES_tradnl"/>
        </w:rPr>
        <w:t>La contratación está restringida a una velocidad simétrica por “Paquete Supernegocio</w:t>
      </w:r>
    </w:p>
    <w:p w:rsidR="00322606" w:rsidRPr="00322606" w:rsidRDefault="00322606" w:rsidP="00D25AA7">
      <w:pPr>
        <w:pStyle w:val="ListParagraph"/>
        <w:numPr>
          <w:ilvl w:val="0"/>
          <w:numId w:val="269"/>
        </w:numPr>
        <w:rPr>
          <w:rFonts w:asciiTheme="minorHAnsi" w:hAnsiTheme="minorHAnsi" w:cstheme="minorHAnsi"/>
          <w:bCs/>
          <w:szCs w:val="24"/>
          <w:lang w:val="es-ES_tradnl"/>
        </w:rPr>
      </w:pPr>
      <w:r w:rsidRPr="00322606">
        <w:rPr>
          <w:rFonts w:asciiTheme="minorHAnsi" w:hAnsiTheme="minorHAnsi" w:cstheme="minorHAnsi"/>
          <w:bCs/>
          <w:szCs w:val="24"/>
          <w:lang w:val="es-ES_tradnl"/>
        </w:rPr>
        <w:t xml:space="preserve">o Paquete Supernegocio Netflix” contratado. </w:t>
      </w:r>
    </w:p>
    <w:p w:rsidR="00322606" w:rsidRPr="00322606" w:rsidRDefault="00322606" w:rsidP="00D25AA7">
      <w:pPr>
        <w:pStyle w:val="ListParagraph"/>
        <w:numPr>
          <w:ilvl w:val="0"/>
          <w:numId w:val="269"/>
        </w:numPr>
        <w:rPr>
          <w:rFonts w:asciiTheme="minorHAnsi" w:hAnsiTheme="minorHAnsi" w:cstheme="minorHAnsi"/>
          <w:bCs/>
          <w:szCs w:val="24"/>
          <w:lang w:val="es-ES_tradnl"/>
        </w:rPr>
      </w:pPr>
      <w:r w:rsidRPr="00322606">
        <w:rPr>
          <w:rFonts w:asciiTheme="minorHAnsi" w:hAnsiTheme="minorHAnsi" w:cstheme="minorHAnsi"/>
          <w:bCs/>
          <w:szCs w:val="24"/>
          <w:lang w:val="es-ES_tradnl"/>
        </w:rPr>
        <w:t>La Velocidad Simétrica Supernegocio aplica siempre y cuando las condiciones técnicas</w:t>
      </w:r>
    </w:p>
    <w:p w:rsidR="00322606" w:rsidRPr="00322606" w:rsidRDefault="00322606" w:rsidP="00D25AA7">
      <w:pPr>
        <w:pStyle w:val="ListParagraph"/>
        <w:numPr>
          <w:ilvl w:val="0"/>
          <w:numId w:val="269"/>
        </w:numPr>
        <w:rPr>
          <w:rFonts w:asciiTheme="minorHAnsi" w:hAnsiTheme="minorHAnsi" w:cstheme="minorHAnsi"/>
          <w:bCs/>
          <w:szCs w:val="24"/>
          <w:lang w:val="es-ES_tradnl"/>
        </w:rPr>
      </w:pPr>
      <w:r w:rsidRPr="00322606">
        <w:rPr>
          <w:rFonts w:asciiTheme="minorHAnsi" w:hAnsiTheme="minorHAnsi" w:cstheme="minorHAnsi"/>
          <w:bCs/>
          <w:szCs w:val="24"/>
          <w:lang w:val="es-ES_tradnl"/>
        </w:rPr>
        <w:t xml:space="preserve">de equipamiento lo permitan y podría variar en función de factores que incluyen limitaciones del dispositivo, de la red y otros. </w:t>
      </w:r>
    </w:p>
    <w:p w:rsidR="00322606" w:rsidRPr="00322606" w:rsidRDefault="00322606" w:rsidP="00D25AA7">
      <w:pPr>
        <w:pStyle w:val="ListParagraph"/>
        <w:numPr>
          <w:ilvl w:val="0"/>
          <w:numId w:val="269"/>
        </w:numPr>
        <w:rPr>
          <w:rFonts w:asciiTheme="minorHAnsi" w:hAnsiTheme="minorHAnsi" w:cstheme="minorHAnsi"/>
          <w:bCs/>
          <w:szCs w:val="24"/>
          <w:lang w:val="es-ES_tradnl"/>
        </w:rPr>
      </w:pPr>
      <w:r w:rsidRPr="00322606">
        <w:rPr>
          <w:rFonts w:asciiTheme="minorHAnsi" w:hAnsiTheme="minorHAnsi" w:cstheme="minorHAnsi"/>
          <w:bCs/>
          <w:szCs w:val="24"/>
          <w:lang w:val="es-ES_tradnl"/>
        </w:rPr>
        <w:lastRenderedPageBreak/>
        <w:t>No existe periodo mínimo de contratación.</w:t>
      </w:r>
    </w:p>
    <w:p w:rsidR="00322606" w:rsidRPr="00322606" w:rsidRDefault="00322606" w:rsidP="00D25AA7">
      <w:pPr>
        <w:pStyle w:val="ListParagraph"/>
        <w:numPr>
          <w:ilvl w:val="0"/>
          <w:numId w:val="269"/>
        </w:numPr>
        <w:rPr>
          <w:rFonts w:asciiTheme="minorHAnsi" w:hAnsiTheme="minorHAnsi" w:cstheme="minorHAnsi"/>
          <w:bCs/>
          <w:szCs w:val="24"/>
          <w:lang w:val="es-ES_tradnl"/>
        </w:rPr>
      </w:pPr>
      <w:r w:rsidRPr="00322606">
        <w:rPr>
          <w:rFonts w:asciiTheme="minorHAnsi" w:hAnsiTheme="minorHAnsi" w:cstheme="minorHAnsi"/>
          <w:bCs/>
          <w:szCs w:val="24"/>
          <w:lang w:val="es-ES_tradnl"/>
        </w:rPr>
        <w:t xml:space="preserve">En caso de baja o cancelación de Velocidad Simétrica Supernegocio el servicio de infinitum regresará a la configuración vigente en el “Paquete Supernegocio o Paquete Supernegocio Netflix”.  </w:t>
      </w:r>
    </w:p>
    <w:p w:rsidR="00322606" w:rsidRPr="00322606" w:rsidRDefault="00322606" w:rsidP="00D25AA7">
      <w:pPr>
        <w:pStyle w:val="ListParagraph"/>
        <w:numPr>
          <w:ilvl w:val="0"/>
          <w:numId w:val="269"/>
        </w:numPr>
        <w:rPr>
          <w:rFonts w:asciiTheme="minorHAnsi" w:hAnsiTheme="minorHAnsi" w:cstheme="minorHAnsi"/>
          <w:bCs/>
          <w:szCs w:val="24"/>
          <w:lang w:val="es-ES_tradnl"/>
        </w:rPr>
      </w:pPr>
      <w:r w:rsidRPr="00322606">
        <w:rPr>
          <w:rFonts w:asciiTheme="minorHAnsi" w:hAnsiTheme="minorHAnsi" w:cstheme="minorHAnsi"/>
          <w:bCs/>
          <w:szCs w:val="24"/>
          <w:lang w:val="es-ES_tradnl"/>
        </w:rPr>
        <w:t xml:space="preserve">En caso de cambio o baja del “Paquete Supernegocio o Paquete Supernegocio Netflix” el servicio de Velocidad Simétrica Supernegocio se dará de baja. </w:t>
      </w:r>
    </w:p>
    <w:p w:rsidR="00322606" w:rsidRPr="00322606" w:rsidRDefault="00322606" w:rsidP="00D25AA7">
      <w:pPr>
        <w:pStyle w:val="ListParagraph"/>
        <w:numPr>
          <w:ilvl w:val="0"/>
          <w:numId w:val="269"/>
        </w:numPr>
        <w:rPr>
          <w:rFonts w:asciiTheme="minorHAnsi" w:hAnsiTheme="minorHAnsi" w:cstheme="minorHAnsi"/>
          <w:bCs/>
          <w:szCs w:val="24"/>
          <w:lang w:val="es-ES_tradnl"/>
        </w:rPr>
      </w:pPr>
      <w:r w:rsidRPr="00322606">
        <w:rPr>
          <w:rFonts w:asciiTheme="minorHAnsi" w:hAnsiTheme="minorHAnsi" w:cstheme="minorHAnsi"/>
          <w:bCs/>
          <w:szCs w:val="24"/>
          <w:lang w:val="es-ES_tradnl"/>
        </w:rPr>
        <w:t xml:space="preserve">Al realizar un cambio de domicilio, el servicio mantiene el ancho de banda original del Paquete Supernegocio o Paquete Supernegocio Netflix y la Velocidad Simétrica Supernegocio siempre y cuando las facilidades técnicas así lo permitan El plan no puede ser contratado para fines distintos a los de uso comercial, no incluye aquellos con operaciones de tipo call center, ni revendedores de servicios. </w:t>
      </w:r>
    </w:p>
    <w:p w:rsidR="00322606" w:rsidRPr="00322606" w:rsidRDefault="00322606" w:rsidP="00D25AA7">
      <w:pPr>
        <w:pStyle w:val="ListParagraph"/>
        <w:numPr>
          <w:ilvl w:val="0"/>
          <w:numId w:val="269"/>
        </w:numPr>
        <w:rPr>
          <w:rFonts w:asciiTheme="minorHAnsi" w:hAnsiTheme="minorHAnsi" w:cstheme="minorHAnsi"/>
          <w:bCs/>
          <w:szCs w:val="24"/>
          <w:lang w:val="es-ES_tradnl"/>
        </w:rPr>
      </w:pPr>
      <w:r w:rsidRPr="00322606">
        <w:rPr>
          <w:rFonts w:asciiTheme="minorHAnsi" w:hAnsiTheme="minorHAnsi" w:cstheme="minorHAnsi"/>
          <w:bCs/>
          <w:szCs w:val="24"/>
          <w:lang w:val="es-ES_tradnl"/>
        </w:rPr>
        <w:t>Aplica únicamente para IP dinámica.</w:t>
      </w:r>
    </w:p>
    <w:p w:rsidR="00322606" w:rsidRPr="00322606" w:rsidRDefault="00322606" w:rsidP="00D25AA7">
      <w:pPr>
        <w:pStyle w:val="ListParagraph"/>
        <w:numPr>
          <w:ilvl w:val="0"/>
          <w:numId w:val="269"/>
        </w:numPr>
        <w:rPr>
          <w:rFonts w:asciiTheme="minorHAnsi" w:hAnsiTheme="minorHAnsi" w:cstheme="minorHAnsi"/>
          <w:bCs/>
          <w:szCs w:val="24"/>
          <w:lang w:val="es-ES_tradnl"/>
        </w:rPr>
      </w:pPr>
      <w:r w:rsidRPr="00322606">
        <w:rPr>
          <w:rFonts w:asciiTheme="minorHAnsi" w:hAnsiTheme="minorHAnsi" w:cstheme="minorHAnsi"/>
          <w:bCs/>
          <w:szCs w:val="24"/>
          <w:lang w:val="es-ES_tradnl"/>
        </w:rPr>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p>
    <w:p w:rsidR="00322606" w:rsidRPr="00322606" w:rsidRDefault="00322606" w:rsidP="00D25AA7">
      <w:pPr>
        <w:pStyle w:val="ListParagraph"/>
        <w:numPr>
          <w:ilvl w:val="0"/>
          <w:numId w:val="269"/>
        </w:numPr>
        <w:rPr>
          <w:rFonts w:asciiTheme="minorHAnsi" w:hAnsiTheme="minorHAnsi" w:cstheme="minorHAnsi"/>
          <w:bCs/>
          <w:szCs w:val="24"/>
          <w:lang w:val="es-ES_tradnl"/>
        </w:rPr>
      </w:pPr>
      <w:r w:rsidRPr="00322606">
        <w:rPr>
          <w:rFonts w:asciiTheme="minorHAnsi" w:hAnsiTheme="minorHAnsi" w:cstheme="minorHAnsi"/>
          <w:bCs/>
          <w:szCs w:val="24"/>
          <w:lang w:val="es-ES_tradnl"/>
        </w:rPr>
        <w:t xml:space="preserve">Promoción Velocidad Simétrica: </w:t>
      </w:r>
    </w:p>
    <w:p w:rsidR="00322606" w:rsidRPr="00322606" w:rsidRDefault="00322606" w:rsidP="00D25AA7">
      <w:pPr>
        <w:pStyle w:val="ListParagraph"/>
        <w:numPr>
          <w:ilvl w:val="0"/>
          <w:numId w:val="269"/>
        </w:numPr>
        <w:rPr>
          <w:rFonts w:asciiTheme="minorHAnsi" w:hAnsiTheme="minorHAnsi" w:cstheme="minorHAnsi"/>
          <w:bCs/>
          <w:szCs w:val="24"/>
          <w:lang w:val="es-ES_tradnl"/>
        </w:rPr>
      </w:pPr>
      <w:r w:rsidRPr="00322606">
        <w:rPr>
          <w:rFonts w:asciiTheme="minorHAnsi" w:hAnsiTheme="minorHAnsi" w:cstheme="minorHAnsi"/>
          <w:bCs/>
          <w:szCs w:val="24"/>
          <w:lang w:val="es-ES_tradnl"/>
        </w:rPr>
        <w:t>Al contratar la Velocidad Simétrica Supernegocio y suscribir un servicio de valor agregado participante, el cliente podrá recibir hasta 8 meses sin costo de Velocidad Simétrica Supernegocio, sujeto a lo siguiente:</w:t>
      </w:r>
    </w:p>
    <w:p w:rsidR="00322606" w:rsidRPr="00322606" w:rsidRDefault="00322606" w:rsidP="00D25AA7">
      <w:pPr>
        <w:pStyle w:val="ListParagraph"/>
        <w:numPr>
          <w:ilvl w:val="0"/>
          <w:numId w:val="269"/>
        </w:numPr>
        <w:rPr>
          <w:rFonts w:asciiTheme="minorHAnsi" w:hAnsiTheme="minorHAnsi" w:cstheme="minorHAnsi"/>
          <w:bCs/>
          <w:szCs w:val="24"/>
          <w:lang w:val="es-ES_tradnl"/>
        </w:rPr>
      </w:pPr>
      <w:r w:rsidRPr="00322606">
        <w:rPr>
          <w:rFonts w:asciiTheme="minorHAnsi" w:hAnsiTheme="minorHAnsi" w:cstheme="minorHAnsi"/>
          <w:bCs/>
          <w:szCs w:val="24"/>
          <w:lang w:val="es-ES_tradnl"/>
        </w:rPr>
        <w:t xml:space="preserve">En contrataciones de Velocidad Simétrica Supernegocio, se otorgará hasta un periodo de 8 meses sin costo cuando el cliente contrate o tenga contratado un Servicio de Valor Agregado participante (servicios de almacenamiento, seguridad y comunicación a través de las redes virtuales -nube-, entre otros) con cargo a su recibo </w:t>
      </w:r>
      <w:r w:rsidR="001675BB">
        <w:rPr>
          <w:rFonts w:asciiTheme="minorHAnsi" w:hAnsiTheme="minorHAnsi" w:cstheme="minorHAnsi"/>
          <w:bCs/>
          <w:szCs w:val="24"/>
          <w:lang w:val="es-ES_tradnl"/>
        </w:rPr>
        <w:t>TELNOR</w:t>
      </w:r>
      <w:r w:rsidRPr="00322606">
        <w:rPr>
          <w:rFonts w:asciiTheme="minorHAnsi" w:hAnsiTheme="minorHAnsi" w:cstheme="minorHAnsi"/>
          <w:bCs/>
          <w:szCs w:val="24"/>
          <w:lang w:val="es-ES_tradnl"/>
        </w:rPr>
        <w:t xml:space="preserve"> o cuenta maestra. </w:t>
      </w:r>
    </w:p>
    <w:p w:rsidR="00322606" w:rsidRPr="00322606" w:rsidRDefault="00322606" w:rsidP="00D25AA7">
      <w:pPr>
        <w:pStyle w:val="ListParagraph"/>
        <w:numPr>
          <w:ilvl w:val="0"/>
          <w:numId w:val="269"/>
        </w:numPr>
        <w:rPr>
          <w:rFonts w:asciiTheme="minorHAnsi" w:hAnsiTheme="minorHAnsi" w:cstheme="minorHAnsi"/>
          <w:bCs/>
          <w:szCs w:val="24"/>
          <w:lang w:val="es-ES_tradnl"/>
        </w:rPr>
      </w:pPr>
      <w:r w:rsidRPr="00322606">
        <w:rPr>
          <w:rFonts w:asciiTheme="minorHAnsi" w:hAnsiTheme="minorHAnsi" w:cstheme="minorHAnsi"/>
          <w:bCs/>
          <w:szCs w:val="24"/>
          <w:lang w:val="es-ES_tradnl"/>
        </w:rPr>
        <w:t>b) Los ciclos de facturación sin beneficio se continuarán cobrando normalmente. c) El servicio de valor agregado participante se encuentra sujeto a sus propios términos y condiciones definidos por el proveedor del servicio.</w:t>
      </w:r>
    </w:p>
    <w:p w:rsidR="00322606" w:rsidRPr="00322606" w:rsidRDefault="00322606" w:rsidP="00D25AA7">
      <w:pPr>
        <w:pStyle w:val="ListParagraph"/>
        <w:numPr>
          <w:ilvl w:val="0"/>
          <w:numId w:val="269"/>
        </w:numPr>
        <w:rPr>
          <w:rFonts w:asciiTheme="minorHAnsi" w:hAnsiTheme="minorHAnsi" w:cstheme="minorHAnsi"/>
          <w:bCs/>
          <w:szCs w:val="24"/>
          <w:lang w:val="es-ES_tradnl"/>
        </w:rPr>
      </w:pPr>
      <w:r w:rsidRPr="00322606">
        <w:rPr>
          <w:rFonts w:asciiTheme="minorHAnsi" w:hAnsiTheme="minorHAnsi" w:cstheme="minorHAnsi"/>
          <w:bCs/>
          <w:szCs w:val="24"/>
          <w:lang w:val="es-ES_tradnl"/>
        </w:rPr>
        <w:t xml:space="preserve">d) Los clientes que ya tengan contratado del servicio Velocidad Simétrica Supernegocio y que en los meses sucesivos contraten un servicio de Valor Agregado participante con cargo a su recibo </w:t>
      </w:r>
      <w:r w:rsidR="001675BB">
        <w:rPr>
          <w:rFonts w:asciiTheme="minorHAnsi" w:hAnsiTheme="minorHAnsi" w:cstheme="minorHAnsi"/>
          <w:bCs/>
          <w:szCs w:val="24"/>
          <w:lang w:val="es-ES_tradnl"/>
        </w:rPr>
        <w:t>TELNOR</w:t>
      </w:r>
      <w:r w:rsidRPr="00322606">
        <w:rPr>
          <w:rFonts w:asciiTheme="minorHAnsi" w:hAnsiTheme="minorHAnsi" w:cstheme="minorHAnsi"/>
          <w:bCs/>
          <w:szCs w:val="24"/>
          <w:lang w:val="es-ES_tradnl"/>
        </w:rPr>
        <w:t>, recibirán el beneficio a partir del siguiente mes de contratación contado a partir de la fecha de suscripción del servicio de valor agregado participante. El beneficio se otorgará únicamente si el Paquete asociado al servicio de Velocidad Simétrica</w:t>
      </w:r>
    </w:p>
    <w:p w:rsidR="00322606" w:rsidRPr="00322606" w:rsidRDefault="00322606" w:rsidP="00D25AA7">
      <w:pPr>
        <w:pStyle w:val="ListParagraph"/>
        <w:numPr>
          <w:ilvl w:val="0"/>
          <w:numId w:val="269"/>
        </w:numPr>
        <w:rPr>
          <w:rFonts w:asciiTheme="minorHAnsi" w:hAnsiTheme="minorHAnsi" w:cstheme="minorHAnsi"/>
          <w:bCs/>
          <w:szCs w:val="24"/>
          <w:lang w:val="es-ES_tradnl"/>
        </w:rPr>
      </w:pPr>
      <w:r w:rsidRPr="00322606">
        <w:rPr>
          <w:rFonts w:asciiTheme="minorHAnsi" w:hAnsiTheme="minorHAnsi" w:cstheme="minorHAnsi"/>
          <w:bCs/>
          <w:szCs w:val="24"/>
          <w:lang w:val="es-ES_tradnl"/>
        </w:rPr>
        <w:t xml:space="preserve">Supernegocio no presenta adeudos vencidos. </w:t>
      </w:r>
    </w:p>
    <w:p w:rsidR="00322606" w:rsidRPr="00322606" w:rsidRDefault="00322606" w:rsidP="00D25AA7">
      <w:pPr>
        <w:pStyle w:val="ListParagraph"/>
        <w:numPr>
          <w:ilvl w:val="0"/>
          <w:numId w:val="269"/>
        </w:numPr>
        <w:rPr>
          <w:rFonts w:asciiTheme="minorHAnsi" w:hAnsiTheme="minorHAnsi" w:cstheme="minorHAnsi"/>
          <w:bCs/>
          <w:szCs w:val="24"/>
          <w:lang w:val="es-ES_tradnl"/>
        </w:rPr>
      </w:pPr>
      <w:r w:rsidRPr="00322606">
        <w:rPr>
          <w:rFonts w:asciiTheme="minorHAnsi" w:hAnsiTheme="minorHAnsi" w:cstheme="minorHAnsi"/>
          <w:bCs/>
          <w:szCs w:val="24"/>
          <w:lang w:val="es-ES_tradnl"/>
        </w:rPr>
        <w:t xml:space="preserve">e) Si el cliente cambia de paquete comercial y contrata su respectiva velocidad simétrica o realiza un cambio de domicilio antes de terminar el periodo de los meses promocionales, la promoción se conserva conforme a los meses restantes, siempre y cuando las facilidades técnicas lo permitan. </w:t>
      </w:r>
    </w:p>
    <w:p w:rsidR="00322606" w:rsidRPr="00322606" w:rsidRDefault="00322606" w:rsidP="00D25AA7">
      <w:pPr>
        <w:pStyle w:val="ListParagraph"/>
        <w:numPr>
          <w:ilvl w:val="0"/>
          <w:numId w:val="269"/>
        </w:numPr>
        <w:rPr>
          <w:rFonts w:asciiTheme="minorHAnsi" w:hAnsiTheme="minorHAnsi" w:cstheme="minorHAnsi"/>
          <w:bCs/>
          <w:szCs w:val="24"/>
          <w:lang w:val="es-ES_tradnl"/>
        </w:rPr>
      </w:pPr>
      <w:r w:rsidRPr="00322606">
        <w:rPr>
          <w:rFonts w:asciiTheme="minorHAnsi" w:hAnsiTheme="minorHAnsi" w:cstheme="minorHAnsi"/>
          <w:bCs/>
          <w:szCs w:val="24"/>
          <w:lang w:val="es-ES_tradnl"/>
        </w:rPr>
        <w:t xml:space="preserve">f) Los meses de promoción son continuos, por lo que, si se suspende el servicio debido a adeudos del “Paquete Supernegocio” o “Paquete Supernegocio Netflix” y/o del servicio de valor agregado asociado al servicio de Velocidad Simétrica Supernegocio, el tiempo durante el cual esté suspendido se contabilizará en el periodo de la promoción. </w:t>
      </w:r>
    </w:p>
    <w:p w:rsidR="00322606" w:rsidRPr="00322606" w:rsidRDefault="00322606" w:rsidP="00D25AA7">
      <w:pPr>
        <w:pStyle w:val="ListParagraph"/>
        <w:numPr>
          <w:ilvl w:val="0"/>
          <w:numId w:val="269"/>
        </w:numPr>
        <w:rPr>
          <w:rFonts w:asciiTheme="minorHAnsi" w:hAnsiTheme="minorHAnsi" w:cstheme="minorHAnsi"/>
          <w:bCs/>
          <w:szCs w:val="24"/>
          <w:lang w:val="es-ES_tradnl"/>
        </w:rPr>
      </w:pPr>
      <w:r w:rsidRPr="00322606">
        <w:rPr>
          <w:rFonts w:asciiTheme="minorHAnsi" w:hAnsiTheme="minorHAnsi" w:cstheme="minorHAnsi"/>
          <w:bCs/>
          <w:szCs w:val="24"/>
          <w:lang w:val="es-ES_tradnl"/>
        </w:rPr>
        <w:lastRenderedPageBreak/>
        <w:t xml:space="preserve">g) En caso de que el cliente solicite la cancelación definitiva del “Paquete Supernegocio” o “Paquete Supernegocio Netflix” y/o cancela la suscripción del servicio de valor agregado participante asociado al servicio de Velocidad Simétrica Supernegocio, la promoción también se dará de baja. </w:t>
      </w:r>
    </w:p>
    <w:p w:rsidR="00322606" w:rsidRPr="00322606" w:rsidRDefault="00322606" w:rsidP="00D25AA7">
      <w:pPr>
        <w:pStyle w:val="ListParagraph"/>
        <w:numPr>
          <w:ilvl w:val="0"/>
          <w:numId w:val="269"/>
        </w:numPr>
        <w:rPr>
          <w:rFonts w:asciiTheme="minorHAnsi" w:hAnsiTheme="minorHAnsi" w:cstheme="minorHAnsi"/>
          <w:bCs/>
          <w:szCs w:val="24"/>
          <w:lang w:val="es-ES_tradnl"/>
        </w:rPr>
      </w:pPr>
      <w:r w:rsidRPr="00322606">
        <w:rPr>
          <w:rFonts w:asciiTheme="minorHAnsi" w:hAnsiTheme="minorHAnsi" w:cstheme="minorHAnsi"/>
          <w:bCs/>
          <w:szCs w:val="24"/>
          <w:lang w:val="es-ES_tradnl"/>
        </w:rPr>
        <w:t xml:space="preserve">h) La promoción aplicará mientras el cliente mantenga contratado el servicio de valor agregado; en caso de cancelar cualquiera de estos servicios participantes, el cliente perderá la promoción. </w:t>
      </w:r>
    </w:p>
    <w:p w:rsidR="00322606" w:rsidRPr="00322606" w:rsidRDefault="00322606" w:rsidP="00D25AA7">
      <w:pPr>
        <w:pStyle w:val="ListParagraph"/>
        <w:numPr>
          <w:ilvl w:val="0"/>
          <w:numId w:val="269"/>
        </w:numPr>
        <w:rPr>
          <w:rFonts w:asciiTheme="minorHAnsi" w:hAnsiTheme="minorHAnsi" w:cstheme="minorHAnsi"/>
          <w:bCs/>
          <w:szCs w:val="24"/>
          <w:lang w:val="es-ES_tradnl"/>
        </w:rPr>
      </w:pPr>
      <w:r w:rsidRPr="00322606">
        <w:rPr>
          <w:rFonts w:asciiTheme="minorHAnsi" w:hAnsiTheme="minorHAnsi" w:cstheme="minorHAnsi"/>
          <w:bCs/>
          <w:szCs w:val="24"/>
          <w:lang w:val="es-ES_tradnl"/>
        </w:rPr>
        <w:t xml:space="preserve">i) Aplica únicamente dentro de las vigencias de las campañas promocionales comunicadas por </w:t>
      </w:r>
      <w:r w:rsidR="001675BB">
        <w:rPr>
          <w:rFonts w:asciiTheme="minorHAnsi" w:hAnsiTheme="minorHAnsi" w:cstheme="minorHAnsi"/>
          <w:bCs/>
          <w:szCs w:val="24"/>
          <w:lang w:val="es-ES_tradnl"/>
        </w:rPr>
        <w:t>TELNOR</w:t>
      </w:r>
      <w:r w:rsidRPr="00322606">
        <w:rPr>
          <w:rFonts w:asciiTheme="minorHAnsi" w:hAnsiTheme="minorHAnsi" w:cstheme="minorHAnsi"/>
          <w:bCs/>
          <w:szCs w:val="24"/>
          <w:lang w:val="es-ES_tradnl"/>
        </w:rPr>
        <w:t xml:space="preserve"> a través de los canales de venta participantes.</w:t>
      </w:r>
    </w:p>
    <w:p w:rsidR="00322606" w:rsidRPr="00322606" w:rsidRDefault="00322606" w:rsidP="00D25AA7">
      <w:pPr>
        <w:pStyle w:val="ListParagraph"/>
        <w:numPr>
          <w:ilvl w:val="0"/>
          <w:numId w:val="269"/>
        </w:numPr>
        <w:outlineLvl w:val="0"/>
        <w:rPr>
          <w:rFonts w:asciiTheme="minorHAnsi" w:hAnsiTheme="minorHAnsi" w:cstheme="minorHAnsi"/>
          <w:b/>
          <w:szCs w:val="24"/>
          <w:lang w:val="es-ES_tradnl"/>
        </w:rPr>
      </w:pPr>
    </w:p>
    <w:p w:rsidR="00322606" w:rsidRPr="00322606" w:rsidRDefault="00322606" w:rsidP="00D25AA7">
      <w:pPr>
        <w:pStyle w:val="ListParagraph"/>
        <w:numPr>
          <w:ilvl w:val="0"/>
          <w:numId w:val="269"/>
        </w:numPr>
        <w:outlineLvl w:val="0"/>
        <w:rPr>
          <w:rFonts w:asciiTheme="minorHAnsi" w:hAnsiTheme="minorHAnsi" w:cstheme="minorHAnsi"/>
          <w:bCs/>
          <w:szCs w:val="24"/>
          <w:lang w:val="es-ES_tradnl"/>
        </w:rPr>
      </w:pPr>
      <w:bookmarkStart w:id="185" w:name="_Toc187771228"/>
      <w:r w:rsidRPr="00322606">
        <w:rPr>
          <w:rFonts w:asciiTheme="minorHAnsi" w:hAnsiTheme="minorHAnsi" w:cstheme="minorHAnsi"/>
          <w:b/>
          <w:szCs w:val="24"/>
          <w:lang w:val="es-ES_tradnl"/>
        </w:rPr>
        <w:t>Vigencia</w:t>
      </w:r>
      <w:bookmarkEnd w:id="185"/>
    </w:p>
    <w:p w:rsidR="00322606" w:rsidRPr="00322606" w:rsidRDefault="00322606" w:rsidP="00D25AA7">
      <w:pPr>
        <w:pStyle w:val="ListParagraph"/>
        <w:numPr>
          <w:ilvl w:val="0"/>
          <w:numId w:val="269"/>
        </w:numPr>
        <w:rPr>
          <w:rFonts w:ascii="Arial" w:hAnsi="Arial" w:cs="Arial"/>
          <w:bCs/>
          <w:sz w:val="18"/>
          <w:szCs w:val="18"/>
          <w:lang w:val="es-ES_tradnl"/>
        </w:rPr>
      </w:pPr>
      <w:r w:rsidRPr="00322606">
        <w:rPr>
          <w:rFonts w:asciiTheme="minorHAnsi" w:hAnsiTheme="minorHAnsi" w:cstheme="minorHAnsi"/>
          <w:bCs/>
          <w:szCs w:val="24"/>
        </w:rPr>
        <w:t>Indefinida a partir de su autorización por el IFT y hasta nuevo aviso.</w:t>
      </w:r>
    </w:p>
    <w:p w:rsidR="009912CB" w:rsidRPr="00322606" w:rsidRDefault="009912CB" w:rsidP="009912CB">
      <w:pPr>
        <w:rPr>
          <w:rStyle w:val="Heading3Char"/>
          <w:rFonts w:asciiTheme="minorHAnsi" w:hAnsiTheme="minorHAnsi" w:cstheme="minorHAnsi"/>
          <w:sz w:val="28"/>
          <w:szCs w:val="28"/>
          <w:lang w:val="es-ES_tradnl"/>
        </w:rPr>
      </w:pPr>
    </w:p>
    <w:p w:rsidR="009912CB" w:rsidRPr="00D10C1D" w:rsidRDefault="009912CB" w:rsidP="009912CB">
      <w:pPr>
        <w:rPr>
          <w:rStyle w:val="Heading3Char"/>
          <w:rFonts w:asciiTheme="minorHAnsi" w:hAnsiTheme="minorHAnsi" w:cstheme="minorHAnsi"/>
          <w:sz w:val="28"/>
          <w:szCs w:val="28"/>
        </w:rPr>
      </w:pPr>
      <w:bookmarkStart w:id="186" w:name="_Toc104454869"/>
      <w:bookmarkStart w:id="187" w:name="_Toc187771229"/>
      <w:r w:rsidRPr="00D10C1D">
        <w:rPr>
          <w:rStyle w:val="Heading3Char"/>
          <w:rFonts w:asciiTheme="minorHAnsi" w:hAnsiTheme="minorHAnsi" w:cstheme="minorHAnsi"/>
          <w:sz w:val="28"/>
          <w:szCs w:val="28"/>
        </w:rPr>
        <w:t>X</w:t>
      </w:r>
      <w:r>
        <w:rPr>
          <w:rStyle w:val="Heading3Char"/>
          <w:rFonts w:asciiTheme="minorHAnsi" w:hAnsiTheme="minorHAnsi" w:cstheme="minorHAnsi"/>
          <w:sz w:val="28"/>
          <w:szCs w:val="28"/>
        </w:rPr>
        <w:t>L</w:t>
      </w:r>
      <w:r w:rsidRPr="00D10C1D">
        <w:rPr>
          <w:rStyle w:val="Heading3Char"/>
          <w:rFonts w:asciiTheme="minorHAnsi" w:hAnsiTheme="minorHAnsi" w:cstheme="minorHAnsi"/>
          <w:sz w:val="28"/>
          <w:szCs w:val="28"/>
        </w:rPr>
        <w:t xml:space="preserve">. </w:t>
      </w:r>
      <w:r>
        <w:rPr>
          <w:rStyle w:val="Heading3Char"/>
          <w:rFonts w:asciiTheme="minorHAnsi" w:hAnsiTheme="minorHAnsi" w:cstheme="minorHAnsi"/>
          <w:sz w:val="28"/>
          <w:szCs w:val="28"/>
        </w:rPr>
        <w:t xml:space="preserve">VELOCIDAD SIMÉTRICA </w:t>
      </w:r>
      <w:r w:rsidR="001675BB">
        <w:rPr>
          <w:rStyle w:val="Heading3Char"/>
          <w:rFonts w:asciiTheme="minorHAnsi" w:hAnsiTheme="minorHAnsi" w:cstheme="minorHAnsi"/>
          <w:sz w:val="28"/>
          <w:szCs w:val="28"/>
        </w:rPr>
        <w:t>TELNOR</w:t>
      </w:r>
      <w:r>
        <w:rPr>
          <w:rStyle w:val="Heading3Char"/>
          <w:rFonts w:asciiTheme="minorHAnsi" w:hAnsiTheme="minorHAnsi" w:cstheme="minorHAnsi"/>
          <w:sz w:val="28"/>
          <w:szCs w:val="28"/>
        </w:rPr>
        <w:t xml:space="preserve"> NEGOCIO SIN LÍMITES 1</w:t>
      </w:r>
      <w:bookmarkEnd w:id="186"/>
      <w:bookmarkEnd w:id="187"/>
    </w:p>
    <w:p w:rsidR="009912CB" w:rsidRPr="00D10C1D" w:rsidRDefault="009912CB" w:rsidP="009912CB">
      <w:pPr>
        <w:rPr>
          <w:rFonts w:asciiTheme="minorHAnsi" w:hAnsiTheme="minorHAnsi" w:cstheme="minorHAnsi"/>
          <w:b/>
          <w:szCs w:val="24"/>
        </w:rPr>
      </w:pPr>
    </w:p>
    <w:p w:rsidR="009912CB" w:rsidRPr="00D10C1D" w:rsidRDefault="009912CB" w:rsidP="009912CB">
      <w:pPr>
        <w:outlineLvl w:val="0"/>
        <w:rPr>
          <w:rFonts w:asciiTheme="minorHAnsi" w:hAnsiTheme="minorHAnsi" w:cstheme="minorHAnsi"/>
          <w:b/>
          <w:szCs w:val="24"/>
        </w:rPr>
      </w:pPr>
      <w:bookmarkStart w:id="188" w:name="_Toc187771230"/>
      <w:r w:rsidRPr="00D10C1D">
        <w:rPr>
          <w:rFonts w:asciiTheme="minorHAnsi" w:hAnsiTheme="minorHAnsi" w:cstheme="minorHAnsi"/>
          <w:b/>
          <w:szCs w:val="24"/>
        </w:rPr>
        <w:t>Número de Inscripción:</w:t>
      </w:r>
      <w:r>
        <w:rPr>
          <w:rFonts w:asciiTheme="minorHAnsi" w:hAnsiTheme="minorHAnsi" w:cstheme="minorHAnsi"/>
          <w:b/>
          <w:szCs w:val="24"/>
        </w:rPr>
        <w:t xml:space="preserve"> </w:t>
      </w:r>
      <w:r w:rsidRPr="004E661E">
        <w:rPr>
          <w:rFonts w:asciiTheme="minorHAnsi" w:hAnsiTheme="minorHAnsi" w:cstheme="minorHAnsi"/>
          <w:b/>
          <w:sz w:val="28"/>
          <w:szCs w:val="28"/>
        </w:rPr>
        <w:t>52</w:t>
      </w:r>
      <w:r>
        <w:rPr>
          <w:rFonts w:asciiTheme="minorHAnsi" w:hAnsiTheme="minorHAnsi" w:cstheme="minorHAnsi"/>
          <w:b/>
          <w:sz w:val="28"/>
          <w:szCs w:val="28"/>
        </w:rPr>
        <w:t>927</w:t>
      </w:r>
      <w:r w:rsidR="00FC24A6">
        <w:rPr>
          <w:rFonts w:asciiTheme="minorHAnsi" w:hAnsiTheme="minorHAnsi" w:cstheme="minorHAnsi"/>
          <w:b/>
          <w:sz w:val="28"/>
          <w:szCs w:val="28"/>
        </w:rPr>
        <w:t>2</w:t>
      </w:r>
      <w:bookmarkEnd w:id="188"/>
    </w:p>
    <w:p w:rsidR="009912CB" w:rsidRPr="00D10C1D" w:rsidRDefault="009912CB" w:rsidP="009912CB">
      <w:pPr>
        <w:rPr>
          <w:rFonts w:asciiTheme="minorHAnsi" w:hAnsiTheme="minorHAnsi" w:cstheme="minorHAnsi"/>
          <w:szCs w:val="24"/>
        </w:rPr>
      </w:pPr>
    </w:p>
    <w:p w:rsidR="009912CB" w:rsidRPr="00D10C1D" w:rsidRDefault="009912CB" w:rsidP="009912CB">
      <w:pPr>
        <w:outlineLvl w:val="0"/>
        <w:rPr>
          <w:rFonts w:asciiTheme="minorHAnsi" w:hAnsiTheme="minorHAnsi" w:cstheme="minorHAnsi"/>
          <w:b/>
          <w:szCs w:val="24"/>
          <w:lang w:val="es-ES_tradnl"/>
        </w:rPr>
      </w:pPr>
      <w:bookmarkStart w:id="189" w:name="_Toc187771231"/>
      <w:r w:rsidRPr="00D10C1D">
        <w:rPr>
          <w:rFonts w:asciiTheme="minorHAnsi" w:hAnsiTheme="minorHAnsi" w:cstheme="minorHAnsi"/>
          <w:b/>
          <w:szCs w:val="24"/>
          <w:lang w:val="es-ES_tradnl"/>
        </w:rPr>
        <w:t>Nombre del Servicio:</w:t>
      </w:r>
      <w:bookmarkEnd w:id="189"/>
    </w:p>
    <w:p w:rsidR="009912CB" w:rsidRPr="00D10C1D" w:rsidRDefault="009912CB" w:rsidP="009912CB">
      <w:pPr>
        <w:rPr>
          <w:rFonts w:asciiTheme="minorHAnsi" w:hAnsiTheme="minorHAnsi" w:cstheme="minorHAnsi"/>
          <w:bCs/>
          <w:szCs w:val="24"/>
          <w:lang w:val="es-ES_tradnl"/>
        </w:rPr>
      </w:pPr>
      <w:r>
        <w:rPr>
          <w:rFonts w:asciiTheme="minorHAnsi" w:hAnsiTheme="minorHAnsi" w:cstheme="minorHAnsi"/>
          <w:bCs/>
          <w:szCs w:val="24"/>
          <w:lang w:val="es-ES_tradnl"/>
        </w:rPr>
        <w:t xml:space="preserve">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1</w:t>
      </w:r>
      <w:r w:rsidRPr="00D10C1D">
        <w:rPr>
          <w:rFonts w:asciiTheme="minorHAnsi" w:hAnsiTheme="minorHAnsi" w:cstheme="minorHAnsi"/>
          <w:bCs/>
          <w:szCs w:val="24"/>
          <w:lang w:val="es-ES_tradnl"/>
        </w:rPr>
        <w:t>.</w:t>
      </w:r>
    </w:p>
    <w:p w:rsidR="009912CB" w:rsidRDefault="009912CB" w:rsidP="009912CB">
      <w:pPr>
        <w:outlineLvl w:val="0"/>
        <w:rPr>
          <w:rFonts w:asciiTheme="minorHAnsi" w:hAnsiTheme="minorHAnsi" w:cstheme="minorHAnsi"/>
          <w:b/>
          <w:szCs w:val="24"/>
          <w:lang w:val="es-ES_tradnl"/>
        </w:rPr>
      </w:pPr>
    </w:p>
    <w:p w:rsidR="009912CB" w:rsidRPr="00D10C1D" w:rsidRDefault="009912CB" w:rsidP="009912CB">
      <w:pPr>
        <w:outlineLvl w:val="0"/>
        <w:rPr>
          <w:rFonts w:asciiTheme="minorHAnsi" w:hAnsiTheme="minorHAnsi" w:cstheme="minorHAnsi"/>
          <w:b/>
          <w:szCs w:val="24"/>
          <w:lang w:val="es-ES_tradnl"/>
        </w:rPr>
      </w:pPr>
      <w:bookmarkStart w:id="190" w:name="_Toc187771232"/>
      <w:r w:rsidRPr="00D10C1D">
        <w:rPr>
          <w:rFonts w:asciiTheme="minorHAnsi" w:hAnsiTheme="minorHAnsi" w:cstheme="minorHAnsi"/>
          <w:b/>
          <w:szCs w:val="24"/>
          <w:lang w:val="es-ES_tradnl"/>
        </w:rPr>
        <w:t>Descripción:</w:t>
      </w:r>
      <w:bookmarkEnd w:id="190"/>
    </w:p>
    <w:p w:rsidR="009912CB" w:rsidRPr="00A07142" w:rsidRDefault="009912CB" w:rsidP="009912CB">
      <w:pPr>
        <w:outlineLvl w:val="0"/>
        <w:rPr>
          <w:rFonts w:asciiTheme="minorHAnsi" w:hAnsiTheme="minorHAnsi" w:cstheme="minorHAnsi"/>
          <w:bCs/>
          <w:szCs w:val="24"/>
          <w:lang w:val="es-ES_tradnl"/>
        </w:rPr>
      </w:pPr>
      <w:bookmarkStart w:id="191" w:name="_Toc187771233"/>
      <w:r w:rsidRPr="00A07142">
        <w:rPr>
          <w:rFonts w:asciiTheme="minorHAnsi" w:hAnsiTheme="minorHAnsi" w:cstheme="minorHAnsi"/>
          <w:bCs/>
          <w:szCs w:val="24"/>
          <w:lang w:val="es-ES_tradnl"/>
        </w:rPr>
        <w:t>Es un servicio opcional para los clientes Comerciales que cuenten con “Paquete</w:t>
      </w:r>
      <w:r>
        <w:rPr>
          <w:rFonts w:asciiTheme="minorHAnsi" w:hAnsiTheme="minorHAnsi" w:cstheme="minorHAnsi"/>
          <w:bCs/>
          <w:szCs w:val="24"/>
          <w:lang w:val="es-ES_tradnl"/>
        </w:rPr>
        <w:t xml:space="preserv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1</w:t>
      </w:r>
      <w:r w:rsidRPr="00A07142">
        <w:rPr>
          <w:rFonts w:asciiTheme="minorHAnsi" w:hAnsiTheme="minorHAnsi" w:cstheme="minorHAnsi"/>
          <w:bCs/>
          <w:szCs w:val="24"/>
          <w:lang w:val="es-ES_tradnl"/>
        </w:rPr>
        <w:t>” que consiste en hacer simétrica la</w:t>
      </w:r>
      <w:r>
        <w:rPr>
          <w:rFonts w:asciiTheme="minorHAnsi" w:hAnsiTheme="minorHAnsi" w:cstheme="minorHAnsi"/>
          <w:bCs/>
          <w:szCs w:val="24"/>
          <w:lang w:val="es-ES_tradnl"/>
        </w:rPr>
        <w:t xml:space="preserve"> </w:t>
      </w:r>
      <w:r w:rsidRPr="00A07142">
        <w:rPr>
          <w:rFonts w:asciiTheme="minorHAnsi" w:hAnsiTheme="minorHAnsi" w:cstheme="minorHAnsi"/>
          <w:bCs/>
          <w:szCs w:val="24"/>
          <w:lang w:val="es-ES_tradnl"/>
        </w:rPr>
        <w:t>velocidad del Infinitum con una tasa de transmisión bidireccional.</w:t>
      </w:r>
      <w:bookmarkEnd w:id="191"/>
      <w:r w:rsidRPr="00A07142">
        <w:rPr>
          <w:rFonts w:asciiTheme="minorHAnsi" w:hAnsiTheme="minorHAnsi" w:cstheme="minorHAnsi"/>
          <w:bCs/>
          <w:szCs w:val="24"/>
          <w:lang w:val="es-ES_tradnl"/>
        </w:rPr>
        <w:t xml:space="preserve"> </w:t>
      </w:r>
    </w:p>
    <w:p w:rsidR="009912CB" w:rsidRPr="002D1FA4" w:rsidRDefault="009912CB" w:rsidP="009912CB">
      <w:pPr>
        <w:outlineLvl w:val="0"/>
        <w:rPr>
          <w:rFonts w:asciiTheme="minorHAnsi" w:hAnsiTheme="minorHAnsi" w:cstheme="minorHAnsi"/>
          <w:b/>
          <w:szCs w:val="24"/>
          <w:lang w:val="es-ES_tradnl"/>
        </w:rPr>
      </w:pPr>
      <w:bookmarkStart w:id="192" w:name="_Toc187771234"/>
      <w:r w:rsidRPr="00A07142">
        <w:rPr>
          <w:rFonts w:asciiTheme="minorHAnsi" w:hAnsiTheme="minorHAnsi" w:cstheme="minorHAnsi"/>
          <w:bCs/>
          <w:szCs w:val="24"/>
          <w:lang w:val="es-ES_tradnl"/>
        </w:rPr>
        <w:t>Este servicio de ancho de banda simétrico se ofrece bajo un esquema de renta</w:t>
      </w:r>
      <w:r>
        <w:rPr>
          <w:rFonts w:asciiTheme="minorHAnsi" w:hAnsiTheme="minorHAnsi" w:cstheme="minorHAnsi"/>
          <w:bCs/>
          <w:szCs w:val="24"/>
          <w:lang w:val="es-ES_tradnl"/>
        </w:rPr>
        <w:t xml:space="preserve"> </w:t>
      </w:r>
      <w:r w:rsidRPr="00A07142">
        <w:rPr>
          <w:rFonts w:asciiTheme="minorHAnsi" w:hAnsiTheme="minorHAnsi" w:cstheme="minorHAnsi"/>
          <w:bCs/>
          <w:szCs w:val="24"/>
          <w:lang w:val="es-ES_tradnl"/>
        </w:rPr>
        <w:t>mensual (adicional a la renta mensual del paquete que tenga contratado), donde el</w:t>
      </w:r>
      <w:r>
        <w:rPr>
          <w:rFonts w:asciiTheme="minorHAnsi" w:hAnsiTheme="minorHAnsi" w:cstheme="minorHAnsi"/>
          <w:bCs/>
          <w:szCs w:val="24"/>
          <w:lang w:val="es-ES_tradnl"/>
        </w:rPr>
        <w:t xml:space="preserve"> </w:t>
      </w:r>
      <w:r w:rsidRPr="00A07142">
        <w:rPr>
          <w:rFonts w:asciiTheme="minorHAnsi" w:hAnsiTheme="minorHAnsi" w:cstheme="minorHAnsi"/>
          <w:bCs/>
          <w:szCs w:val="24"/>
          <w:lang w:val="es-ES_tradnl"/>
        </w:rPr>
        <w:t>cliente puede recibir la misma velocidad de transmisión en la carga y descarga de</w:t>
      </w:r>
      <w:r>
        <w:rPr>
          <w:rFonts w:asciiTheme="minorHAnsi" w:hAnsiTheme="minorHAnsi" w:cstheme="minorHAnsi"/>
          <w:bCs/>
          <w:szCs w:val="24"/>
          <w:lang w:val="es-ES_tradnl"/>
        </w:rPr>
        <w:t xml:space="preserve"> </w:t>
      </w:r>
      <w:r w:rsidRPr="00A07142">
        <w:rPr>
          <w:rFonts w:asciiTheme="minorHAnsi" w:hAnsiTheme="minorHAnsi" w:cstheme="minorHAnsi"/>
          <w:bCs/>
          <w:szCs w:val="24"/>
          <w:lang w:val="es-ES_tradnl"/>
        </w:rPr>
        <w:t>información (sujeto a que las facilidades técnicas lo permitan).</w:t>
      </w:r>
      <w:bookmarkEnd w:id="192"/>
    </w:p>
    <w:p w:rsidR="009912CB" w:rsidRPr="002D1FA4" w:rsidRDefault="009912CB" w:rsidP="009912CB">
      <w:pPr>
        <w:rPr>
          <w:rFonts w:asciiTheme="minorHAnsi" w:hAnsiTheme="minorHAnsi" w:cstheme="minorHAnsi"/>
          <w:bCs/>
          <w:szCs w:val="24"/>
          <w:lang w:val="es-ES_tradnl"/>
        </w:rPr>
      </w:pPr>
    </w:p>
    <w:p w:rsidR="009912CB" w:rsidRPr="002D1FA4" w:rsidRDefault="009912CB" w:rsidP="009912CB">
      <w:pPr>
        <w:outlineLvl w:val="0"/>
        <w:rPr>
          <w:rFonts w:asciiTheme="minorHAnsi" w:hAnsiTheme="minorHAnsi" w:cstheme="minorHAnsi"/>
          <w:b/>
          <w:szCs w:val="24"/>
          <w:lang w:val="es-ES_tradnl"/>
        </w:rPr>
      </w:pPr>
      <w:bookmarkStart w:id="193" w:name="_Toc187771235"/>
      <w:r w:rsidRPr="002D1FA4">
        <w:rPr>
          <w:rFonts w:asciiTheme="minorHAnsi" w:hAnsiTheme="minorHAnsi" w:cstheme="minorHAnsi"/>
          <w:b/>
          <w:szCs w:val="24"/>
          <w:lang w:val="es-ES_tradnl"/>
        </w:rPr>
        <w:t>Estructura Tarifaria:</w:t>
      </w:r>
      <w:bookmarkEnd w:id="193"/>
    </w:p>
    <w:p w:rsidR="009912CB" w:rsidRDefault="009912CB" w:rsidP="009912CB">
      <w:pPr>
        <w:rPr>
          <w:rFonts w:asciiTheme="minorHAnsi" w:hAnsiTheme="minorHAnsi" w:cstheme="minorHAnsi"/>
          <w:bCs/>
          <w:szCs w:val="24"/>
          <w:lang w:val="es-ES_tradnl"/>
        </w:rPr>
      </w:pPr>
      <w:r>
        <w:rPr>
          <w:rFonts w:asciiTheme="minorHAnsi" w:hAnsiTheme="minorHAnsi" w:cstheme="minorHAnsi"/>
          <w:bCs/>
          <w:szCs w:val="24"/>
          <w:lang w:val="es-ES_tradnl"/>
        </w:rPr>
        <w:t>Renta Mensual</w:t>
      </w:r>
    </w:p>
    <w:p w:rsidR="009912CB" w:rsidRDefault="009912CB" w:rsidP="009912CB">
      <w:pPr>
        <w:autoSpaceDE w:val="0"/>
        <w:autoSpaceDN w:val="0"/>
        <w:adjustRightInd w:val="0"/>
        <w:rPr>
          <w:rFonts w:ascii="Calibri" w:eastAsiaTheme="minorHAnsi" w:hAnsi="Calibri" w:cs="Calibri"/>
          <w:color w:val="000000"/>
          <w:sz w:val="22"/>
          <w:szCs w:val="22"/>
          <w:lang w:val="es-MX" w:eastAsia="en-US"/>
        </w:rPr>
      </w:pPr>
      <w:r>
        <w:rPr>
          <w:rFonts w:ascii="Calibri" w:eastAsiaTheme="minorHAnsi" w:hAnsi="Calibri" w:cs="Calibri"/>
          <w:color w:val="000000"/>
          <w:sz w:val="22"/>
          <w:szCs w:val="22"/>
          <w:lang w:val="es-MX" w:eastAsia="en-US"/>
        </w:rPr>
        <w:t xml:space="preserve">Aplica un cargo mensual por concepto del servicio Velocidad Simétrica </w:t>
      </w:r>
      <w:r w:rsidR="001675BB">
        <w:rPr>
          <w:rFonts w:ascii="Calibri" w:eastAsiaTheme="minorHAnsi" w:hAnsi="Calibri" w:cs="Calibri"/>
          <w:color w:val="000000"/>
          <w:sz w:val="22"/>
          <w:szCs w:val="22"/>
          <w:lang w:val="es-MX" w:eastAsia="en-US"/>
        </w:rPr>
        <w:t>TELNOR</w:t>
      </w:r>
      <w:r>
        <w:rPr>
          <w:rFonts w:ascii="Calibri" w:eastAsiaTheme="minorHAnsi" w:hAnsi="Calibri" w:cs="Calibri"/>
          <w:color w:val="000000"/>
          <w:sz w:val="22"/>
          <w:szCs w:val="22"/>
          <w:lang w:val="es-MX" w:eastAsia="en-US"/>
        </w:rPr>
        <w:t xml:space="preserve"> Negocio Sin Límites 1”.</w:t>
      </w:r>
    </w:p>
    <w:p w:rsidR="009912CB" w:rsidRDefault="009912CB" w:rsidP="009912CB">
      <w:pPr>
        <w:autoSpaceDE w:val="0"/>
        <w:autoSpaceDN w:val="0"/>
        <w:adjustRightInd w:val="0"/>
        <w:rPr>
          <w:rFonts w:ascii="Calibri" w:eastAsiaTheme="minorHAnsi" w:hAnsi="Calibri" w:cs="Calibri"/>
          <w:color w:val="000000"/>
          <w:sz w:val="22"/>
          <w:szCs w:val="22"/>
          <w:lang w:val="es-MX" w:eastAsia="en-US"/>
        </w:rPr>
      </w:pPr>
    </w:p>
    <w:p w:rsidR="009912CB" w:rsidRDefault="009912CB" w:rsidP="009912CB">
      <w:pPr>
        <w:rPr>
          <w:rFonts w:asciiTheme="minorHAnsi" w:hAnsiTheme="minorHAnsi" w:cstheme="minorHAnsi"/>
          <w:bCs/>
          <w:szCs w:val="24"/>
          <w:lang w:val="es-ES_tradnl"/>
        </w:rPr>
      </w:pPr>
      <w:r>
        <w:rPr>
          <w:rFonts w:asciiTheme="minorHAnsi" w:hAnsiTheme="minorHAnsi" w:cstheme="minorHAnsi"/>
          <w:bCs/>
          <w:szCs w:val="24"/>
          <w:lang w:val="es-ES_tradnl"/>
        </w:rPr>
        <w:t xml:space="preserve">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1</w:t>
      </w:r>
    </w:p>
    <w:p w:rsidR="009912CB" w:rsidRDefault="009912CB" w:rsidP="009912CB">
      <w:pPr>
        <w:rPr>
          <w:rFonts w:asciiTheme="minorHAnsi" w:hAnsiTheme="minorHAnsi" w:cstheme="minorHAnsi"/>
          <w:bCs/>
          <w:szCs w:val="24"/>
          <w:lang w:val="es-ES_tradnl"/>
        </w:rPr>
      </w:pPr>
      <w:r>
        <w:rPr>
          <w:rFonts w:asciiTheme="minorHAnsi" w:hAnsiTheme="minorHAnsi" w:cstheme="minorHAnsi"/>
          <w:bCs/>
          <w:szCs w:val="24"/>
          <w:lang w:val="es-ES_tradnl"/>
        </w:rPr>
        <w:t>Renta Mensual sin impuestos: $344.83</w:t>
      </w:r>
    </w:p>
    <w:p w:rsidR="009912CB" w:rsidRPr="002D1FA4" w:rsidRDefault="009912CB" w:rsidP="009912CB">
      <w:pPr>
        <w:rPr>
          <w:rFonts w:asciiTheme="minorHAnsi" w:hAnsiTheme="minorHAnsi" w:cstheme="minorHAnsi"/>
          <w:bCs/>
          <w:szCs w:val="24"/>
        </w:rPr>
      </w:pPr>
      <w:r>
        <w:rPr>
          <w:rFonts w:asciiTheme="minorHAnsi" w:hAnsiTheme="minorHAnsi" w:cstheme="minorHAnsi"/>
          <w:bCs/>
          <w:szCs w:val="24"/>
          <w:lang w:val="es-ES_tradnl"/>
        </w:rPr>
        <w:t>Renta Mensual con impuestos: $400.00</w:t>
      </w:r>
    </w:p>
    <w:p w:rsidR="009912CB" w:rsidRDefault="009912CB" w:rsidP="009912CB">
      <w:pPr>
        <w:autoSpaceDE w:val="0"/>
        <w:autoSpaceDN w:val="0"/>
        <w:adjustRightInd w:val="0"/>
        <w:rPr>
          <w:rFonts w:asciiTheme="minorHAnsi" w:hAnsiTheme="minorHAnsi" w:cstheme="minorHAnsi"/>
          <w:bCs/>
          <w:szCs w:val="24"/>
        </w:rPr>
      </w:pPr>
      <w:r w:rsidRPr="00D20CC5">
        <w:rPr>
          <w:rFonts w:ascii="Calibri" w:eastAsiaTheme="minorHAnsi" w:hAnsi="Calibri" w:cs="Calibri"/>
          <w:color w:val="000000"/>
          <w:sz w:val="20"/>
          <w:lang w:val="es-MX" w:eastAsia="en-US"/>
        </w:rPr>
        <w:t>Nota: La tarifa solicitada para registro obedece a la obligación de mi representada a registrar tarifas sin impuestos. Para fines de comunicación, la tarifa se muestra incluyendo los impuestos vigentes a la fecha de su solicitud de registro. En caso de que suceda un cambio en la tasa impositiva se aplicará el nuevo impuesto en el monto total a pagar por el usuario al momento de su facturación</w:t>
      </w:r>
      <w:r>
        <w:rPr>
          <w:rFonts w:ascii="Calibri" w:eastAsiaTheme="minorHAnsi" w:hAnsi="Calibri" w:cs="Calibri"/>
          <w:color w:val="000000"/>
          <w:sz w:val="16"/>
          <w:szCs w:val="16"/>
          <w:lang w:val="es-MX" w:eastAsia="en-US"/>
        </w:rPr>
        <w:t>.</w:t>
      </w:r>
    </w:p>
    <w:p w:rsidR="009912CB" w:rsidRPr="002D1FA4" w:rsidRDefault="009912CB" w:rsidP="009912CB">
      <w:pPr>
        <w:rPr>
          <w:rFonts w:asciiTheme="minorHAnsi" w:hAnsiTheme="minorHAnsi" w:cstheme="minorHAnsi"/>
          <w:bCs/>
          <w:szCs w:val="24"/>
        </w:rPr>
      </w:pPr>
    </w:p>
    <w:p w:rsidR="009912CB" w:rsidRPr="002D1FA4" w:rsidRDefault="009912CB" w:rsidP="009912CB">
      <w:pPr>
        <w:outlineLvl w:val="0"/>
        <w:rPr>
          <w:rFonts w:asciiTheme="minorHAnsi" w:hAnsiTheme="minorHAnsi" w:cstheme="minorHAnsi"/>
          <w:b/>
          <w:szCs w:val="24"/>
        </w:rPr>
      </w:pPr>
      <w:bookmarkStart w:id="194" w:name="_Toc187771236"/>
      <w:r w:rsidRPr="002D1FA4">
        <w:rPr>
          <w:rFonts w:asciiTheme="minorHAnsi" w:hAnsiTheme="minorHAnsi" w:cstheme="minorHAnsi"/>
          <w:b/>
          <w:szCs w:val="24"/>
        </w:rPr>
        <w:t>Reglas de Aplicación Tarifaria:</w:t>
      </w:r>
      <w:bookmarkEnd w:id="194"/>
    </w:p>
    <w:p w:rsidR="009912CB" w:rsidRPr="00D20CC5" w:rsidRDefault="009912CB" w:rsidP="009912CB">
      <w:pPr>
        <w:ind w:right="170"/>
        <w:jc w:val="both"/>
        <w:rPr>
          <w:rFonts w:asciiTheme="minorHAnsi" w:hAnsiTheme="minorHAnsi" w:cstheme="minorHAnsi"/>
          <w:bCs/>
          <w:szCs w:val="24"/>
        </w:rPr>
      </w:pPr>
      <w:r w:rsidRPr="00D20CC5">
        <w:rPr>
          <w:rFonts w:asciiTheme="minorHAnsi" w:hAnsiTheme="minorHAnsi" w:cstheme="minorHAnsi"/>
          <w:bCs/>
          <w:szCs w:val="24"/>
        </w:rPr>
        <w:t xml:space="preserve">Aplica para clientes </w:t>
      </w:r>
      <w:r w:rsidR="001675BB">
        <w:rPr>
          <w:rFonts w:asciiTheme="minorHAnsi" w:hAnsiTheme="minorHAnsi" w:cstheme="minorHAnsi"/>
          <w:bCs/>
          <w:szCs w:val="24"/>
        </w:rPr>
        <w:t>TELNOR</w:t>
      </w:r>
      <w:r w:rsidRPr="00D20CC5">
        <w:rPr>
          <w:rFonts w:asciiTheme="minorHAnsi" w:hAnsiTheme="minorHAnsi" w:cstheme="minorHAnsi"/>
          <w:bCs/>
          <w:szCs w:val="24"/>
        </w:rPr>
        <w:t>.</w:t>
      </w:r>
    </w:p>
    <w:p w:rsidR="009912CB" w:rsidRPr="00D20CC5" w:rsidRDefault="009912CB" w:rsidP="009912CB">
      <w:pPr>
        <w:ind w:right="170"/>
        <w:jc w:val="both"/>
        <w:rPr>
          <w:rFonts w:asciiTheme="minorHAnsi" w:hAnsiTheme="minorHAnsi" w:cstheme="minorHAnsi"/>
          <w:bCs/>
          <w:szCs w:val="24"/>
        </w:rPr>
      </w:pPr>
      <w:r w:rsidRPr="00D20CC5">
        <w:rPr>
          <w:rFonts w:asciiTheme="minorHAnsi" w:hAnsiTheme="minorHAnsi" w:cstheme="minorHAnsi"/>
          <w:bCs/>
          <w:szCs w:val="24"/>
        </w:rPr>
        <w:t xml:space="preserve">Aplicará para Paquete </w:t>
      </w:r>
      <w:r w:rsidR="001675BB">
        <w:rPr>
          <w:rFonts w:asciiTheme="minorHAnsi" w:hAnsiTheme="minorHAnsi" w:cstheme="minorHAnsi"/>
          <w:bCs/>
          <w:szCs w:val="24"/>
        </w:rPr>
        <w:t>TELNOR</w:t>
      </w:r>
      <w:r>
        <w:rPr>
          <w:rFonts w:asciiTheme="minorHAnsi" w:hAnsiTheme="minorHAnsi" w:cstheme="minorHAnsi"/>
          <w:bCs/>
          <w:szCs w:val="24"/>
        </w:rPr>
        <w:t xml:space="preserve"> Negocio Sin Límites 1</w:t>
      </w:r>
      <w:r w:rsidRPr="00D20CC5">
        <w:rPr>
          <w:rFonts w:asciiTheme="minorHAnsi" w:hAnsiTheme="minorHAnsi" w:cstheme="minorHAnsi"/>
          <w:bCs/>
          <w:szCs w:val="24"/>
        </w:rPr>
        <w:t>vigente y modificaciones subsecuentes a estos.</w:t>
      </w:r>
    </w:p>
    <w:p w:rsidR="009912CB" w:rsidRPr="00D20CC5" w:rsidRDefault="009912CB" w:rsidP="009912CB">
      <w:pPr>
        <w:ind w:right="170"/>
        <w:jc w:val="both"/>
        <w:rPr>
          <w:rFonts w:asciiTheme="minorHAnsi" w:hAnsiTheme="minorHAnsi" w:cstheme="minorHAnsi"/>
          <w:bCs/>
          <w:szCs w:val="24"/>
        </w:rPr>
      </w:pPr>
      <w:r w:rsidRPr="00D20CC5">
        <w:rPr>
          <w:rFonts w:asciiTheme="minorHAnsi" w:hAnsiTheme="minorHAnsi" w:cstheme="minorHAnsi"/>
          <w:bCs/>
          <w:szCs w:val="24"/>
        </w:rPr>
        <w:t xml:space="preserve">El Cliente se obliga a pagar a </w:t>
      </w:r>
      <w:r w:rsidR="001675BB">
        <w:rPr>
          <w:rFonts w:asciiTheme="minorHAnsi" w:hAnsiTheme="minorHAnsi" w:cstheme="minorHAnsi"/>
          <w:bCs/>
          <w:szCs w:val="24"/>
        </w:rPr>
        <w:t>TELNOR</w:t>
      </w:r>
      <w:r w:rsidRPr="00D20CC5">
        <w:rPr>
          <w:rFonts w:asciiTheme="minorHAnsi" w:hAnsiTheme="minorHAnsi" w:cstheme="minorHAnsi"/>
          <w:bCs/>
          <w:szCs w:val="24"/>
        </w:rPr>
        <w:t xml:space="preserve"> por el Servicio contratado, las tarifas y cargos </w:t>
      </w:r>
    </w:p>
    <w:p w:rsidR="009912CB" w:rsidRPr="00D20CC5" w:rsidRDefault="009912CB" w:rsidP="009912CB">
      <w:pPr>
        <w:ind w:right="170"/>
        <w:jc w:val="both"/>
        <w:rPr>
          <w:rFonts w:asciiTheme="minorHAnsi" w:hAnsiTheme="minorHAnsi" w:cstheme="minorHAnsi"/>
          <w:bCs/>
          <w:szCs w:val="24"/>
        </w:rPr>
      </w:pPr>
      <w:r w:rsidRPr="00D20CC5">
        <w:rPr>
          <w:rFonts w:asciiTheme="minorHAnsi" w:hAnsiTheme="minorHAnsi" w:cstheme="minorHAnsi"/>
          <w:bCs/>
          <w:szCs w:val="24"/>
        </w:rPr>
        <w:lastRenderedPageBreak/>
        <w:t xml:space="preserve">que se establecen en el contrato.  </w:t>
      </w:r>
    </w:p>
    <w:p w:rsidR="009912CB" w:rsidRPr="00D20CC5" w:rsidRDefault="009912CB" w:rsidP="009912CB">
      <w:pPr>
        <w:ind w:right="170"/>
        <w:jc w:val="both"/>
        <w:rPr>
          <w:rFonts w:asciiTheme="minorHAnsi" w:hAnsiTheme="minorHAnsi" w:cstheme="minorHAnsi"/>
          <w:bCs/>
          <w:szCs w:val="24"/>
        </w:rPr>
      </w:pPr>
      <w:r w:rsidRPr="00D20CC5">
        <w:rPr>
          <w:rFonts w:asciiTheme="minorHAnsi" w:hAnsiTheme="minorHAnsi" w:cstheme="minorHAnsi"/>
          <w:bCs/>
          <w:szCs w:val="24"/>
        </w:rPr>
        <w:t xml:space="preserve">Los cargos por concepto de Renta Mensual de Velocidad Simétrica </w:t>
      </w:r>
      <w:r w:rsidR="001675BB">
        <w:rPr>
          <w:rFonts w:asciiTheme="minorHAnsi" w:hAnsiTheme="minorHAnsi" w:cstheme="minorHAnsi"/>
          <w:bCs/>
          <w:szCs w:val="24"/>
        </w:rPr>
        <w:t>TELNOR</w:t>
      </w:r>
      <w:r>
        <w:rPr>
          <w:rFonts w:asciiTheme="minorHAnsi" w:hAnsiTheme="minorHAnsi" w:cstheme="minorHAnsi"/>
          <w:bCs/>
          <w:szCs w:val="24"/>
        </w:rPr>
        <w:t xml:space="preserve"> Negocio Sin Límites</w:t>
      </w:r>
      <w:r w:rsidRPr="00D20CC5">
        <w:rPr>
          <w:rFonts w:asciiTheme="minorHAnsi" w:hAnsiTheme="minorHAnsi" w:cstheme="minorHAnsi"/>
          <w:bCs/>
          <w:szCs w:val="24"/>
        </w:rPr>
        <w:t xml:space="preserve"> </w:t>
      </w:r>
      <w:r>
        <w:rPr>
          <w:rFonts w:asciiTheme="minorHAnsi" w:hAnsiTheme="minorHAnsi" w:cstheme="minorHAnsi"/>
          <w:bCs/>
          <w:szCs w:val="24"/>
        </w:rPr>
        <w:t xml:space="preserve">1 </w:t>
      </w:r>
      <w:r w:rsidRPr="00D20CC5">
        <w:rPr>
          <w:rFonts w:asciiTheme="minorHAnsi" w:hAnsiTheme="minorHAnsi" w:cstheme="minorHAnsi"/>
          <w:bCs/>
          <w:szCs w:val="24"/>
        </w:rPr>
        <w:t xml:space="preserve">son independientes de los cargos asociados con </w:t>
      </w:r>
      <w:r>
        <w:rPr>
          <w:rFonts w:asciiTheme="minorHAnsi" w:hAnsiTheme="minorHAnsi" w:cstheme="minorHAnsi"/>
          <w:bCs/>
          <w:szCs w:val="24"/>
        </w:rPr>
        <w:t xml:space="preserve">el </w:t>
      </w:r>
      <w:r w:rsidRPr="00D20CC5">
        <w:rPr>
          <w:rFonts w:asciiTheme="minorHAnsi" w:hAnsiTheme="minorHAnsi" w:cstheme="minorHAnsi"/>
          <w:bCs/>
          <w:szCs w:val="24"/>
        </w:rPr>
        <w:t xml:space="preserve">“Paquetes </w:t>
      </w:r>
      <w:r w:rsidR="001675BB">
        <w:rPr>
          <w:rFonts w:asciiTheme="minorHAnsi" w:hAnsiTheme="minorHAnsi" w:cstheme="minorHAnsi"/>
          <w:bCs/>
          <w:szCs w:val="24"/>
        </w:rPr>
        <w:t>TELNOR</w:t>
      </w:r>
      <w:r>
        <w:rPr>
          <w:rFonts w:asciiTheme="minorHAnsi" w:hAnsiTheme="minorHAnsi" w:cstheme="minorHAnsi"/>
          <w:bCs/>
          <w:szCs w:val="24"/>
        </w:rPr>
        <w:t xml:space="preserve"> Negocio Sin Límites 1</w:t>
      </w:r>
      <w:r w:rsidRPr="00D20CC5">
        <w:rPr>
          <w:rFonts w:asciiTheme="minorHAnsi" w:hAnsiTheme="minorHAnsi" w:cstheme="minorHAnsi"/>
          <w:bCs/>
          <w:szCs w:val="24"/>
        </w:rPr>
        <w:t>” y de cualquier otro servicio contratado por el cliente con</w:t>
      </w:r>
      <w:r>
        <w:rPr>
          <w:rFonts w:asciiTheme="minorHAnsi" w:hAnsiTheme="minorHAnsi" w:cstheme="minorHAnsi"/>
          <w:bCs/>
          <w:szCs w:val="24"/>
        </w:rPr>
        <w:t xml:space="preserve"> </w:t>
      </w:r>
      <w:r w:rsidR="001675BB">
        <w:rPr>
          <w:rFonts w:asciiTheme="minorHAnsi" w:hAnsiTheme="minorHAnsi" w:cstheme="minorHAnsi"/>
          <w:bCs/>
          <w:szCs w:val="24"/>
        </w:rPr>
        <w:t>TELNOR</w:t>
      </w:r>
      <w:r w:rsidRPr="00D20CC5">
        <w:rPr>
          <w:rFonts w:asciiTheme="minorHAnsi" w:hAnsiTheme="minorHAnsi" w:cstheme="minorHAnsi"/>
          <w:bCs/>
          <w:szCs w:val="24"/>
        </w:rPr>
        <w:t xml:space="preserve">. </w:t>
      </w:r>
    </w:p>
    <w:p w:rsidR="009912CB" w:rsidRPr="00D20CC5" w:rsidRDefault="009912CB" w:rsidP="009912CB">
      <w:pPr>
        <w:ind w:right="170"/>
        <w:jc w:val="both"/>
        <w:rPr>
          <w:rFonts w:asciiTheme="minorHAnsi" w:hAnsiTheme="minorHAnsi" w:cstheme="minorHAnsi"/>
          <w:bCs/>
          <w:szCs w:val="24"/>
        </w:rPr>
      </w:pPr>
      <w:r w:rsidRPr="00D20CC5">
        <w:rPr>
          <w:rFonts w:asciiTheme="minorHAnsi" w:hAnsiTheme="minorHAnsi" w:cstheme="minorHAnsi"/>
          <w:bCs/>
          <w:szCs w:val="24"/>
        </w:rPr>
        <w:t xml:space="preserve">La Velocidad </w:t>
      </w:r>
      <w:r>
        <w:rPr>
          <w:rFonts w:asciiTheme="minorHAnsi" w:hAnsiTheme="minorHAnsi" w:cstheme="minorHAnsi"/>
          <w:bCs/>
          <w:szCs w:val="24"/>
        </w:rPr>
        <w:t>S</w:t>
      </w:r>
      <w:r w:rsidRPr="00D20CC5">
        <w:rPr>
          <w:rFonts w:asciiTheme="minorHAnsi" w:hAnsiTheme="minorHAnsi" w:cstheme="minorHAnsi"/>
          <w:bCs/>
          <w:szCs w:val="24"/>
        </w:rPr>
        <w:t xml:space="preserve">imétrica </w:t>
      </w:r>
      <w:r w:rsidR="001675BB">
        <w:rPr>
          <w:rFonts w:asciiTheme="minorHAnsi" w:hAnsiTheme="minorHAnsi" w:cstheme="minorHAnsi"/>
          <w:bCs/>
          <w:szCs w:val="24"/>
        </w:rPr>
        <w:t>TELNOR</w:t>
      </w:r>
      <w:r>
        <w:rPr>
          <w:rFonts w:asciiTheme="minorHAnsi" w:hAnsiTheme="minorHAnsi" w:cstheme="minorHAnsi"/>
          <w:bCs/>
          <w:szCs w:val="24"/>
        </w:rPr>
        <w:t xml:space="preserve"> Negocio Sin Límites 1</w:t>
      </w:r>
      <w:r w:rsidRPr="00D20CC5">
        <w:rPr>
          <w:rFonts w:asciiTheme="minorHAnsi" w:hAnsiTheme="minorHAnsi" w:cstheme="minorHAnsi"/>
          <w:bCs/>
          <w:szCs w:val="24"/>
        </w:rPr>
        <w:t xml:space="preserve"> no tiene cargo de contratación o activación.</w:t>
      </w:r>
    </w:p>
    <w:p w:rsidR="009912CB" w:rsidRPr="002D1FA4" w:rsidRDefault="009912CB" w:rsidP="009912CB">
      <w:pPr>
        <w:ind w:right="170"/>
        <w:jc w:val="both"/>
        <w:rPr>
          <w:rFonts w:asciiTheme="minorHAnsi" w:hAnsiTheme="minorHAnsi" w:cstheme="minorHAnsi"/>
          <w:bCs/>
          <w:szCs w:val="24"/>
        </w:rPr>
      </w:pPr>
      <w:r w:rsidRPr="00D20CC5">
        <w:rPr>
          <w:rFonts w:asciiTheme="minorHAnsi" w:hAnsiTheme="minorHAnsi" w:cstheme="minorHAnsi"/>
          <w:bCs/>
          <w:szCs w:val="24"/>
        </w:rPr>
        <w:t>No aplican descuentos u otras promociones a menos que se especifique lo contrario.</w:t>
      </w:r>
    </w:p>
    <w:p w:rsidR="009912CB" w:rsidRPr="002D1FA4" w:rsidRDefault="009912CB" w:rsidP="009912CB">
      <w:pPr>
        <w:rPr>
          <w:rFonts w:asciiTheme="minorHAnsi" w:hAnsiTheme="minorHAnsi" w:cstheme="minorHAnsi"/>
          <w:szCs w:val="24"/>
        </w:rPr>
      </w:pPr>
    </w:p>
    <w:p w:rsidR="009912CB" w:rsidRPr="002D1FA4" w:rsidRDefault="009912CB" w:rsidP="009912CB">
      <w:pPr>
        <w:outlineLvl w:val="0"/>
        <w:rPr>
          <w:rFonts w:asciiTheme="minorHAnsi" w:hAnsiTheme="minorHAnsi" w:cstheme="minorHAnsi"/>
          <w:b/>
          <w:szCs w:val="24"/>
        </w:rPr>
      </w:pPr>
      <w:bookmarkStart w:id="195" w:name="_Toc187771237"/>
      <w:r w:rsidRPr="002D1FA4">
        <w:rPr>
          <w:rFonts w:asciiTheme="minorHAnsi" w:hAnsiTheme="minorHAnsi" w:cstheme="minorHAnsi"/>
          <w:b/>
          <w:szCs w:val="24"/>
        </w:rPr>
        <w:t>Políticas Comerciales</w:t>
      </w:r>
      <w:bookmarkEnd w:id="195"/>
    </w:p>
    <w:p w:rsidR="009912CB" w:rsidRPr="00D20CC5" w:rsidRDefault="009912CB" w:rsidP="009912CB">
      <w:pPr>
        <w:ind w:right="170"/>
        <w:rPr>
          <w:rFonts w:asciiTheme="minorHAnsi" w:hAnsiTheme="minorHAnsi" w:cstheme="minorHAnsi"/>
          <w:bCs/>
          <w:szCs w:val="24"/>
          <w:lang w:val="es-ES_tradnl"/>
        </w:rPr>
      </w:pPr>
      <w:r w:rsidRPr="00D20CC5">
        <w:rPr>
          <w:rFonts w:asciiTheme="minorHAnsi" w:hAnsiTheme="minorHAnsi" w:cstheme="minorHAnsi"/>
          <w:bCs/>
          <w:szCs w:val="24"/>
          <w:lang w:val="es-ES_tradnl"/>
        </w:rPr>
        <w:t xml:space="preserve">Para la provisión del servicio de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1</w:t>
      </w:r>
      <w:r w:rsidRPr="00D20CC5">
        <w:rPr>
          <w:rFonts w:asciiTheme="minorHAnsi" w:hAnsiTheme="minorHAnsi" w:cstheme="minorHAnsi"/>
          <w:bCs/>
          <w:szCs w:val="24"/>
          <w:lang w:val="es-ES_tradnl"/>
        </w:rPr>
        <w:t xml:space="preserve"> se requiere que el cliente tenga contratado un “Paquete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1</w:t>
      </w:r>
      <w:r w:rsidRPr="00D20CC5">
        <w:rPr>
          <w:rFonts w:asciiTheme="minorHAnsi" w:hAnsiTheme="minorHAnsi" w:cstheme="minorHAnsi"/>
          <w:bCs/>
          <w:szCs w:val="24"/>
          <w:lang w:val="es-ES_tradnl"/>
        </w:rPr>
        <w:t xml:space="preserve">” en la misma línea donde se aprovisionará. </w:t>
      </w:r>
    </w:p>
    <w:p w:rsidR="009912CB" w:rsidRPr="00E91065" w:rsidRDefault="009912CB" w:rsidP="009912CB">
      <w:pPr>
        <w:ind w:right="170"/>
        <w:rPr>
          <w:rFonts w:asciiTheme="minorHAnsi" w:hAnsiTheme="minorHAnsi" w:cstheme="minorHAnsi"/>
          <w:bCs/>
          <w:szCs w:val="24"/>
          <w:lang w:val="es-ES_tradnl"/>
        </w:rPr>
      </w:pPr>
      <w:r w:rsidRPr="00D20CC5">
        <w:rPr>
          <w:rFonts w:asciiTheme="minorHAnsi" w:hAnsiTheme="minorHAnsi" w:cstheme="minorHAnsi"/>
          <w:bCs/>
          <w:szCs w:val="24"/>
          <w:lang w:val="es-ES_tradnl"/>
        </w:rPr>
        <w:t>Aplica para paquetes nuevos y existentes.</w:t>
      </w:r>
    </w:p>
    <w:p w:rsidR="009912CB" w:rsidRPr="00D20CC5" w:rsidRDefault="009912CB" w:rsidP="009912CB">
      <w:pPr>
        <w:rPr>
          <w:rFonts w:asciiTheme="minorHAnsi" w:hAnsiTheme="minorHAnsi" w:cstheme="minorHAnsi"/>
          <w:bCs/>
          <w:szCs w:val="24"/>
          <w:lang w:val="es-ES_tradnl"/>
        </w:rPr>
      </w:pPr>
      <w:r w:rsidRPr="00D20CC5">
        <w:rPr>
          <w:rFonts w:asciiTheme="minorHAnsi" w:hAnsiTheme="minorHAnsi" w:cstheme="minorHAnsi"/>
          <w:bCs/>
          <w:szCs w:val="24"/>
          <w:lang w:val="es-ES_tradnl"/>
        </w:rPr>
        <w:t>Es requisito indispensable que la línea donde tienen contratado el paquete no</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 xml:space="preserve">presente adeudos vencidos para que la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1</w:t>
      </w:r>
      <w:r w:rsidRPr="00D20CC5">
        <w:rPr>
          <w:rFonts w:asciiTheme="minorHAnsi" w:hAnsiTheme="minorHAnsi" w:cstheme="minorHAnsi"/>
          <w:bCs/>
          <w:szCs w:val="24"/>
          <w:lang w:val="es-ES_tradnl"/>
        </w:rPr>
        <w:t xml:space="preserve"> aplique y se</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 xml:space="preserve">facture correctamente. </w:t>
      </w:r>
    </w:p>
    <w:p w:rsidR="009912CB" w:rsidRPr="00D20CC5" w:rsidRDefault="009912CB" w:rsidP="009912CB">
      <w:pPr>
        <w:rPr>
          <w:rFonts w:asciiTheme="minorHAnsi" w:hAnsiTheme="minorHAnsi" w:cstheme="minorHAnsi"/>
          <w:bCs/>
          <w:szCs w:val="24"/>
          <w:lang w:val="es-ES_tradnl"/>
        </w:rPr>
      </w:pPr>
      <w:r w:rsidRPr="00D20CC5">
        <w:rPr>
          <w:rFonts w:asciiTheme="minorHAnsi" w:hAnsiTheme="minorHAnsi" w:cstheme="minorHAnsi"/>
          <w:bCs/>
          <w:szCs w:val="24"/>
          <w:lang w:val="es-ES_tradnl"/>
        </w:rPr>
        <w:t xml:space="preserve">La contratación está restringida a una velocidad simétrica por “Paquete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1</w:t>
      </w:r>
      <w:r w:rsidRPr="00D20CC5">
        <w:rPr>
          <w:rFonts w:asciiTheme="minorHAnsi" w:hAnsiTheme="minorHAnsi" w:cstheme="minorHAnsi"/>
          <w:bCs/>
          <w:szCs w:val="24"/>
          <w:lang w:val="es-ES_tradnl"/>
        </w:rPr>
        <w:t xml:space="preserve">” contratado. </w:t>
      </w:r>
    </w:p>
    <w:p w:rsidR="009912CB" w:rsidRPr="00D20CC5" w:rsidRDefault="009912CB" w:rsidP="009912CB">
      <w:pPr>
        <w:rPr>
          <w:rFonts w:asciiTheme="minorHAnsi" w:hAnsiTheme="minorHAnsi" w:cstheme="minorHAnsi"/>
          <w:bCs/>
          <w:szCs w:val="24"/>
          <w:lang w:val="es-ES_tradnl"/>
        </w:rPr>
      </w:pPr>
      <w:r w:rsidRPr="00D20CC5">
        <w:rPr>
          <w:rFonts w:asciiTheme="minorHAnsi" w:hAnsiTheme="minorHAnsi" w:cstheme="minorHAnsi"/>
          <w:bCs/>
          <w:szCs w:val="24"/>
          <w:lang w:val="es-ES_tradnl"/>
        </w:rPr>
        <w:t xml:space="preserve">La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1</w:t>
      </w:r>
      <w:r w:rsidRPr="00D20CC5">
        <w:rPr>
          <w:rFonts w:asciiTheme="minorHAnsi" w:hAnsiTheme="minorHAnsi" w:cstheme="minorHAnsi"/>
          <w:bCs/>
          <w:szCs w:val="24"/>
          <w:lang w:val="es-ES_tradnl"/>
        </w:rPr>
        <w:t xml:space="preserve"> aplica siempre y cuando las condiciones técnicas</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de equipamiento lo permitan y podría variar en función de factores que incluyen</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 xml:space="preserve">limitaciones del dispositivo, de la red y otros. </w:t>
      </w:r>
    </w:p>
    <w:p w:rsidR="009912CB" w:rsidRPr="00D20CC5" w:rsidRDefault="009912CB" w:rsidP="009912CB">
      <w:pPr>
        <w:rPr>
          <w:rFonts w:asciiTheme="minorHAnsi" w:hAnsiTheme="minorHAnsi" w:cstheme="minorHAnsi"/>
          <w:bCs/>
          <w:szCs w:val="24"/>
          <w:lang w:val="es-ES_tradnl"/>
        </w:rPr>
      </w:pPr>
      <w:r w:rsidRPr="00D20CC5">
        <w:rPr>
          <w:rFonts w:asciiTheme="minorHAnsi" w:hAnsiTheme="minorHAnsi" w:cstheme="minorHAnsi"/>
          <w:bCs/>
          <w:szCs w:val="24"/>
          <w:lang w:val="es-ES_tradnl"/>
        </w:rPr>
        <w:t>No existe periodo mínimo de contratación.</w:t>
      </w:r>
    </w:p>
    <w:p w:rsidR="009912CB" w:rsidRPr="00D20CC5" w:rsidRDefault="009912CB" w:rsidP="009912CB">
      <w:pPr>
        <w:rPr>
          <w:rFonts w:asciiTheme="minorHAnsi" w:hAnsiTheme="minorHAnsi" w:cstheme="minorHAnsi"/>
          <w:bCs/>
          <w:szCs w:val="24"/>
          <w:lang w:val="es-ES_tradnl"/>
        </w:rPr>
      </w:pPr>
      <w:r w:rsidRPr="00D20CC5">
        <w:rPr>
          <w:rFonts w:asciiTheme="minorHAnsi" w:hAnsiTheme="minorHAnsi" w:cstheme="minorHAnsi"/>
          <w:bCs/>
          <w:szCs w:val="24"/>
          <w:lang w:val="es-ES_tradnl"/>
        </w:rPr>
        <w:t xml:space="preserve">En caso de baja o cancelación de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1</w:t>
      </w:r>
      <w:r w:rsidRPr="00D20CC5">
        <w:rPr>
          <w:rFonts w:asciiTheme="minorHAnsi" w:hAnsiTheme="minorHAnsi" w:cstheme="minorHAnsi"/>
          <w:bCs/>
          <w:szCs w:val="24"/>
          <w:lang w:val="es-ES_tradnl"/>
        </w:rPr>
        <w:t xml:space="preserve"> el servicio de infinitum regresará a la configuración vigente en el “Paquete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1</w:t>
      </w:r>
      <w:r w:rsidRPr="00D20CC5">
        <w:rPr>
          <w:rFonts w:asciiTheme="minorHAnsi" w:hAnsiTheme="minorHAnsi" w:cstheme="minorHAnsi"/>
          <w:bCs/>
          <w:szCs w:val="24"/>
          <w:lang w:val="es-ES_tradnl"/>
        </w:rPr>
        <w:t xml:space="preserve">”.  </w:t>
      </w:r>
    </w:p>
    <w:p w:rsidR="009912CB" w:rsidRPr="00D20CC5" w:rsidRDefault="009912CB" w:rsidP="009912CB">
      <w:pPr>
        <w:rPr>
          <w:rFonts w:asciiTheme="minorHAnsi" w:hAnsiTheme="minorHAnsi" w:cstheme="minorHAnsi"/>
          <w:bCs/>
          <w:szCs w:val="24"/>
          <w:lang w:val="es-ES_tradnl"/>
        </w:rPr>
      </w:pPr>
      <w:r w:rsidRPr="00D20CC5">
        <w:rPr>
          <w:rFonts w:asciiTheme="minorHAnsi" w:hAnsiTheme="minorHAnsi" w:cstheme="minorHAnsi"/>
          <w:bCs/>
          <w:szCs w:val="24"/>
          <w:lang w:val="es-ES_tradnl"/>
        </w:rPr>
        <w:t xml:space="preserve">En caso de cambio o baja del “Paquete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1</w:t>
      </w:r>
      <w:r w:rsidRPr="00D20CC5">
        <w:rPr>
          <w:rFonts w:asciiTheme="minorHAnsi" w:hAnsiTheme="minorHAnsi" w:cstheme="minorHAnsi"/>
          <w:bCs/>
          <w:szCs w:val="24"/>
          <w:lang w:val="es-ES_tradnl"/>
        </w:rPr>
        <w:t>”</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 xml:space="preserve">el servicio de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1</w:t>
      </w:r>
      <w:r w:rsidRPr="00D20CC5">
        <w:rPr>
          <w:rFonts w:asciiTheme="minorHAnsi" w:hAnsiTheme="minorHAnsi" w:cstheme="minorHAnsi"/>
          <w:bCs/>
          <w:szCs w:val="24"/>
          <w:lang w:val="es-ES_tradnl"/>
        </w:rPr>
        <w:t xml:space="preserve"> se dará de baja. </w:t>
      </w:r>
    </w:p>
    <w:p w:rsidR="009912CB" w:rsidRPr="00D20CC5" w:rsidRDefault="009912CB" w:rsidP="009912CB">
      <w:pPr>
        <w:rPr>
          <w:rFonts w:asciiTheme="minorHAnsi" w:hAnsiTheme="minorHAnsi" w:cstheme="minorHAnsi"/>
          <w:bCs/>
          <w:szCs w:val="24"/>
          <w:lang w:val="es-ES_tradnl"/>
        </w:rPr>
      </w:pPr>
      <w:r w:rsidRPr="00D20CC5">
        <w:rPr>
          <w:rFonts w:asciiTheme="minorHAnsi" w:hAnsiTheme="minorHAnsi" w:cstheme="minorHAnsi"/>
          <w:bCs/>
          <w:szCs w:val="24"/>
          <w:lang w:val="es-ES_tradnl"/>
        </w:rPr>
        <w:t>Al realizar un cambio de domicilio, el servicio mantiene el ancho de banda original del</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Paquete</w:t>
      </w:r>
      <w:r>
        <w:rPr>
          <w:rFonts w:asciiTheme="minorHAnsi" w:hAnsiTheme="minorHAnsi" w:cstheme="minorHAnsi"/>
          <w:bCs/>
          <w:szCs w:val="24"/>
          <w:lang w:val="es-ES_tradnl"/>
        </w:rPr>
        <w:t xml:space="preserv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1</w:t>
      </w:r>
      <w:r w:rsidRPr="00D20CC5">
        <w:rPr>
          <w:rFonts w:asciiTheme="minorHAnsi" w:hAnsiTheme="minorHAnsi" w:cstheme="minorHAnsi"/>
          <w:bCs/>
          <w:szCs w:val="24"/>
          <w:lang w:val="es-ES_tradnl"/>
        </w:rPr>
        <w:t xml:space="preserve"> y la Velocidad Simétrica</w:t>
      </w:r>
      <w:r>
        <w:rPr>
          <w:rFonts w:asciiTheme="minorHAnsi" w:hAnsiTheme="minorHAnsi" w:cstheme="minorHAnsi"/>
          <w:bCs/>
          <w:szCs w:val="24"/>
          <w:lang w:val="es-ES_tradnl"/>
        </w:rPr>
        <w:t xml:space="preserv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1</w:t>
      </w:r>
      <w:r w:rsidRPr="00D20CC5">
        <w:rPr>
          <w:rFonts w:asciiTheme="minorHAnsi" w:hAnsiTheme="minorHAnsi" w:cstheme="minorHAnsi"/>
          <w:bCs/>
          <w:szCs w:val="24"/>
          <w:lang w:val="es-ES_tradnl"/>
        </w:rPr>
        <w:t xml:space="preserve"> siempre y cuando las facilidades técnicas así lo permitan El plan no puede ser contratado</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para fines distintos a los de uso comercial, no incluye</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 xml:space="preserve">aquellos con operaciones de tipo call center, ni revendedores de servicios. </w:t>
      </w:r>
    </w:p>
    <w:p w:rsidR="009912CB" w:rsidRPr="00D20CC5" w:rsidRDefault="009912CB" w:rsidP="009912CB">
      <w:pPr>
        <w:rPr>
          <w:rFonts w:asciiTheme="minorHAnsi" w:hAnsiTheme="minorHAnsi" w:cstheme="minorHAnsi"/>
          <w:bCs/>
          <w:szCs w:val="24"/>
          <w:lang w:val="es-ES_tradnl"/>
        </w:rPr>
      </w:pPr>
      <w:r w:rsidRPr="00D20CC5">
        <w:rPr>
          <w:rFonts w:asciiTheme="minorHAnsi" w:hAnsiTheme="minorHAnsi" w:cstheme="minorHAnsi"/>
          <w:bCs/>
          <w:szCs w:val="24"/>
          <w:lang w:val="es-ES_tradnl"/>
        </w:rPr>
        <w:t>Aplica únicamente para IP dinámica.</w:t>
      </w:r>
    </w:p>
    <w:p w:rsidR="009912CB" w:rsidRDefault="009912CB" w:rsidP="009912CB">
      <w:pPr>
        <w:rPr>
          <w:rFonts w:asciiTheme="minorHAnsi" w:hAnsiTheme="minorHAnsi" w:cstheme="minorHAnsi"/>
          <w:bCs/>
          <w:szCs w:val="24"/>
          <w:lang w:val="es-ES_tradnl"/>
        </w:rPr>
      </w:pPr>
      <w:r w:rsidRPr="00D20CC5">
        <w:rPr>
          <w:rFonts w:asciiTheme="minorHAnsi" w:hAnsiTheme="minorHAnsi" w:cstheme="minorHAnsi"/>
          <w:bCs/>
          <w:szCs w:val="24"/>
          <w:lang w:val="es-ES_tradnl"/>
        </w:rPr>
        <w:t>A efecto de cumplir con los Lineamientos de Gestión de Tráfico y Administración de Red, al ofrecer el servicio de internet no se ponen restricciones a los usuarios finales</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para acceder a los contenidos, aplicaciones y/o servicios disponibles en Internet, ni se</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otorga un acceso a un subconjunto de los mismos y tampoco se ofrecen ofertas de</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planes de datos ni el acceso patrocinado más allá de la vigencia del plan o paquete del</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servicio de acceso a Internet.</w:t>
      </w:r>
    </w:p>
    <w:p w:rsidR="009912CB" w:rsidRPr="002C79DE" w:rsidRDefault="009912CB" w:rsidP="009912CB">
      <w:pPr>
        <w:rPr>
          <w:rFonts w:asciiTheme="minorHAnsi" w:hAnsiTheme="minorHAnsi" w:cstheme="minorHAnsi"/>
          <w:bCs/>
          <w:szCs w:val="24"/>
          <w:lang w:val="es-ES_tradnl"/>
        </w:rPr>
      </w:pPr>
      <w:r w:rsidRPr="002C79DE">
        <w:rPr>
          <w:rFonts w:asciiTheme="minorHAnsi" w:hAnsiTheme="minorHAnsi" w:cstheme="minorHAnsi"/>
          <w:bCs/>
          <w:szCs w:val="24"/>
          <w:lang w:val="es-ES_tradnl"/>
        </w:rPr>
        <w:t xml:space="preserve">Promoción Velocidad Simétrica: </w:t>
      </w:r>
    </w:p>
    <w:p w:rsidR="009912CB" w:rsidRDefault="009912CB" w:rsidP="009912CB">
      <w:pPr>
        <w:rPr>
          <w:rFonts w:asciiTheme="minorHAnsi" w:hAnsiTheme="minorHAnsi" w:cstheme="minorHAnsi"/>
          <w:bCs/>
          <w:szCs w:val="24"/>
          <w:lang w:val="es-ES_tradnl"/>
        </w:rPr>
      </w:pPr>
      <w:r w:rsidRPr="002C79DE">
        <w:rPr>
          <w:rFonts w:asciiTheme="minorHAnsi" w:hAnsiTheme="minorHAnsi" w:cstheme="minorHAnsi"/>
          <w:bCs/>
          <w:szCs w:val="24"/>
          <w:lang w:val="es-ES_tradnl"/>
        </w:rPr>
        <w:t xml:space="preserve">Al contratar la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1</w:t>
      </w:r>
      <w:r w:rsidRPr="002C79DE">
        <w:rPr>
          <w:rFonts w:asciiTheme="minorHAnsi" w:hAnsiTheme="minorHAnsi" w:cstheme="minorHAnsi"/>
          <w:bCs/>
          <w:szCs w:val="24"/>
          <w:lang w:val="es-ES_tradnl"/>
        </w:rPr>
        <w:t xml:space="preserve"> y suscribir un servicio de valor</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agregado participante, el cliente podrá recibir hasta 8 meses sin costo de Velocidad</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1</w:t>
      </w:r>
      <w:r w:rsidRPr="002C79DE">
        <w:rPr>
          <w:rFonts w:asciiTheme="minorHAnsi" w:hAnsiTheme="minorHAnsi" w:cstheme="minorHAnsi"/>
          <w:bCs/>
          <w:szCs w:val="24"/>
          <w:lang w:val="es-ES_tradnl"/>
        </w:rPr>
        <w:t>, sujeto a lo siguiente:</w:t>
      </w:r>
    </w:p>
    <w:p w:rsidR="009912CB" w:rsidRPr="002C79DE" w:rsidRDefault="009912CB" w:rsidP="009912CB">
      <w:pPr>
        <w:rPr>
          <w:rFonts w:asciiTheme="minorHAnsi" w:hAnsiTheme="minorHAnsi" w:cstheme="minorHAnsi"/>
          <w:bCs/>
          <w:szCs w:val="24"/>
          <w:lang w:val="es-ES_tradnl"/>
        </w:rPr>
      </w:pPr>
      <w:r w:rsidRPr="002C79DE">
        <w:rPr>
          <w:rFonts w:asciiTheme="minorHAnsi" w:hAnsiTheme="minorHAnsi" w:cstheme="minorHAnsi"/>
          <w:bCs/>
          <w:szCs w:val="24"/>
          <w:lang w:val="es-ES_tradnl"/>
        </w:rPr>
        <w:t xml:space="preserve">En contrataciones de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1</w:t>
      </w:r>
      <w:r w:rsidRPr="002C79DE">
        <w:rPr>
          <w:rFonts w:asciiTheme="minorHAnsi" w:hAnsiTheme="minorHAnsi" w:cstheme="minorHAnsi"/>
          <w:bCs/>
          <w:szCs w:val="24"/>
          <w:lang w:val="es-ES_tradnl"/>
        </w:rPr>
        <w:t>, se otorgará hasta un</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periodo de 8 meses sin costo cuando el cliente contrate o tenga contratado un</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Servicio de Valor Agregado participante (servicios de almacenamiento,</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seguridad y comunicación a </w:t>
      </w:r>
      <w:r w:rsidRPr="002C79DE">
        <w:rPr>
          <w:rFonts w:asciiTheme="minorHAnsi" w:hAnsiTheme="minorHAnsi" w:cstheme="minorHAnsi"/>
          <w:bCs/>
          <w:szCs w:val="24"/>
          <w:lang w:val="es-ES_tradnl"/>
        </w:rPr>
        <w:lastRenderedPageBreak/>
        <w:t>través de las redes virtuales -nube-, entre otros) con</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cargo a su recibo </w:t>
      </w:r>
      <w:r w:rsidR="001675BB">
        <w:rPr>
          <w:rFonts w:asciiTheme="minorHAnsi" w:hAnsiTheme="minorHAnsi" w:cstheme="minorHAnsi"/>
          <w:bCs/>
          <w:szCs w:val="24"/>
          <w:lang w:val="es-ES_tradnl"/>
        </w:rPr>
        <w:t>TELNOR</w:t>
      </w:r>
      <w:r w:rsidRPr="002C79DE">
        <w:rPr>
          <w:rFonts w:asciiTheme="minorHAnsi" w:hAnsiTheme="minorHAnsi" w:cstheme="minorHAnsi"/>
          <w:bCs/>
          <w:szCs w:val="24"/>
          <w:lang w:val="es-ES_tradnl"/>
        </w:rPr>
        <w:t xml:space="preserve"> o cuenta maestra. </w:t>
      </w:r>
    </w:p>
    <w:p w:rsidR="009912CB" w:rsidRPr="002C79DE" w:rsidRDefault="009912CB" w:rsidP="009912CB">
      <w:pPr>
        <w:rPr>
          <w:rFonts w:asciiTheme="minorHAnsi" w:hAnsiTheme="minorHAnsi" w:cstheme="minorHAnsi"/>
          <w:bCs/>
          <w:szCs w:val="24"/>
          <w:lang w:val="es-ES_tradnl"/>
        </w:rPr>
      </w:pPr>
      <w:r w:rsidRPr="002C79DE">
        <w:rPr>
          <w:rFonts w:asciiTheme="minorHAnsi" w:hAnsiTheme="minorHAnsi" w:cstheme="minorHAnsi"/>
          <w:bCs/>
          <w:szCs w:val="24"/>
          <w:lang w:val="es-ES_tradnl"/>
        </w:rPr>
        <w:t>b) Los ciclos de facturación sin beneficio se continuarán cobrando normalmente.</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c) El servicio de valor agregado participante se encuentra sujeto a sus propios términos y condiciones definidos por el proveedor del servicio.</w:t>
      </w:r>
    </w:p>
    <w:p w:rsidR="009912CB" w:rsidRPr="002C79DE" w:rsidRDefault="009912CB" w:rsidP="009912CB">
      <w:pPr>
        <w:rPr>
          <w:rFonts w:asciiTheme="minorHAnsi" w:hAnsiTheme="minorHAnsi" w:cstheme="minorHAnsi"/>
          <w:bCs/>
          <w:szCs w:val="24"/>
          <w:lang w:val="es-ES_tradnl"/>
        </w:rPr>
      </w:pPr>
      <w:r w:rsidRPr="002C79DE">
        <w:rPr>
          <w:rFonts w:asciiTheme="minorHAnsi" w:hAnsiTheme="minorHAnsi" w:cstheme="minorHAnsi"/>
          <w:bCs/>
          <w:szCs w:val="24"/>
          <w:lang w:val="es-ES_tradnl"/>
        </w:rPr>
        <w:t xml:space="preserve">d) Los clientes que ya tengan contratado del servicio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1</w:t>
      </w:r>
      <w:r w:rsidRPr="002C79DE">
        <w:rPr>
          <w:rFonts w:asciiTheme="minorHAnsi" w:hAnsiTheme="minorHAnsi" w:cstheme="minorHAnsi"/>
          <w:bCs/>
          <w:szCs w:val="24"/>
          <w:lang w:val="es-ES_tradnl"/>
        </w:rPr>
        <w:t xml:space="preserve"> y que en los meses sucesivos contraten un servicio de Valor</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Agregado participante con cargo a su recibo </w:t>
      </w:r>
      <w:r w:rsidR="001675BB">
        <w:rPr>
          <w:rFonts w:asciiTheme="minorHAnsi" w:hAnsiTheme="minorHAnsi" w:cstheme="minorHAnsi"/>
          <w:bCs/>
          <w:szCs w:val="24"/>
          <w:lang w:val="es-ES_tradnl"/>
        </w:rPr>
        <w:t>TELNOR</w:t>
      </w:r>
      <w:r w:rsidRPr="002C79DE">
        <w:rPr>
          <w:rFonts w:asciiTheme="minorHAnsi" w:hAnsiTheme="minorHAnsi" w:cstheme="minorHAnsi"/>
          <w:bCs/>
          <w:szCs w:val="24"/>
          <w:lang w:val="es-ES_tradnl"/>
        </w:rPr>
        <w:t>, recibirán el beneficio a</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partir del siguiente mes de contratación contado a partir de la fecha de</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suscripción del servicio de valor agregado participante. El beneficio se otorgará</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únicamente si el Paquete asociado al servicio de Velocidad Simétrica</w:t>
      </w:r>
      <w:r>
        <w:rPr>
          <w:rFonts w:asciiTheme="minorHAnsi" w:hAnsiTheme="minorHAnsi" w:cstheme="minorHAnsi"/>
          <w:bCs/>
          <w:szCs w:val="24"/>
          <w:lang w:val="es-ES_tradnl"/>
        </w:rPr>
        <w:t xml:space="preserv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1 </w:t>
      </w:r>
      <w:r w:rsidRPr="002C79DE">
        <w:rPr>
          <w:rFonts w:asciiTheme="minorHAnsi" w:hAnsiTheme="minorHAnsi" w:cstheme="minorHAnsi"/>
          <w:bCs/>
          <w:szCs w:val="24"/>
          <w:lang w:val="es-ES_tradnl"/>
        </w:rPr>
        <w:t xml:space="preserve">no presenta adeudos vencidos. </w:t>
      </w:r>
    </w:p>
    <w:p w:rsidR="009912CB" w:rsidRPr="002C79DE" w:rsidRDefault="009912CB" w:rsidP="009912CB">
      <w:pPr>
        <w:rPr>
          <w:rFonts w:asciiTheme="minorHAnsi" w:hAnsiTheme="minorHAnsi" w:cstheme="minorHAnsi"/>
          <w:bCs/>
          <w:szCs w:val="24"/>
          <w:lang w:val="es-ES_tradnl"/>
        </w:rPr>
      </w:pPr>
      <w:r w:rsidRPr="002C79DE">
        <w:rPr>
          <w:rFonts w:asciiTheme="minorHAnsi" w:hAnsiTheme="minorHAnsi" w:cstheme="minorHAnsi"/>
          <w:bCs/>
          <w:szCs w:val="24"/>
          <w:lang w:val="es-ES_tradnl"/>
        </w:rPr>
        <w:t>e) Si el cliente cambia de paquete comercial y contrata su respectiva velocidad</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simétrica o realiza un cambio de domicilio antes de terminar el periodo de los</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meses promocionales, la promoción se conserva conforme a los meses</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restantes, siempre y cuando las facilidades técnicas lo permitan. </w:t>
      </w:r>
    </w:p>
    <w:p w:rsidR="009912CB" w:rsidRPr="002C79DE" w:rsidRDefault="009912CB" w:rsidP="009912CB">
      <w:pPr>
        <w:rPr>
          <w:rFonts w:asciiTheme="minorHAnsi" w:hAnsiTheme="minorHAnsi" w:cstheme="minorHAnsi"/>
          <w:bCs/>
          <w:szCs w:val="24"/>
          <w:lang w:val="es-ES_tradnl"/>
        </w:rPr>
      </w:pPr>
      <w:r w:rsidRPr="002C79DE">
        <w:rPr>
          <w:rFonts w:asciiTheme="minorHAnsi" w:hAnsiTheme="minorHAnsi" w:cstheme="minorHAnsi"/>
          <w:bCs/>
          <w:szCs w:val="24"/>
          <w:lang w:val="es-ES_tradnl"/>
        </w:rPr>
        <w:t>f) Los meses de promoción son continuos, por lo que, si se suspende el servicio</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debido a adeudos del “Paquete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1</w:t>
      </w:r>
      <w:r w:rsidRPr="002C79DE">
        <w:rPr>
          <w:rFonts w:asciiTheme="minorHAnsi" w:hAnsiTheme="minorHAnsi" w:cstheme="minorHAnsi"/>
          <w:bCs/>
          <w:szCs w:val="24"/>
          <w:lang w:val="es-ES_tradnl"/>
        </w:rPr>
        <w:t>”</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y/o del servicio de valor agregado asociado al servicio de Velocidad Simétrica</w:t>
      </w:r>
      <w:r>
        <w:rPr>
          <w:rFonts w:asciiTheme="minorHAnsi" w:hAnsiTheme="minorHAnsi" w:cstheme="minorHAnsi"/>
          <w:bCs/>
          <w:szCs w:val="24"/>
          <w:lang w:val="es-ES_tradnl"/>
        </w:rPr>
        <w:t xml:space="preserv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1</w:t>
      </w:r>
      <w:r w:rsidRPr="002C79DE">
        <w:rPr>
          <w:rFonts w:asciiTheme="minorHAnsi" w:hAnsiTheme="minorHAnsi" w:cstheme="minorHAnsi"/>
          <w:bCs/>
          <w:szCs w:val="24"/>
          <w:lang w:val="es-ES_tradnl"/>
        </w:rPr>
        <w:t>, el tiempo durante el cual esté suspendido se contabilizará en el</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periodo de la promoción. </w:t>
      </w:r>
    </w:p>
    <w:p w:rsidR="009912CB" w:rsidRPr="002C79DE" w:rsidRDefault="009912CB" w:rsidP="009912CB">
      <w:pPr>
        <w:rPr>
          <w:rFonts w:asciiTheme="minorHAnsi" w:hAnsiTheme="minorHAnsi" w:cstheme="minorHAnsi"/>
          <w:bCs/>
          <w:szCs w:val="24"/>
          <w:lang w:val="es-ES_tradnl"/>
        </w:rPr>
      </w:pPr>
      <w:r w:rsidRPr="002C79DE">
        <w:rPr>
          <w:rFonts w:asciiTheme="minorHAnsi" w:hAnsiTheme="minorHAnsi" w:cstheme="minorHAnsi"/>
          <w:bCs/>
          <w:szCs w:val="24"/>
          <w:lang w:val="es-ES_tradnl"/>
        </w:rPr>
        <w:t>g) En caso de que el cliente solicite la cancelación definitiva del “Paquete</w:t>
      </w:r>
      <w:r>
        <w:rPr>
          <w:rFonts w:asciiTheme="minorHAnsi" w:hAnsiTheme="minorHAnsi" w:cstheme="minorHAnsi"/>
          <w:bCs/>
          <w:szCs w:val="24"/>
          <w:lang w:val="es-ES_tradnl"/>
        </w:rPr>
        <w:t xml:space="preserv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1</w:t>
      </w:r>
      <w:r w:rsidRPr="002C79DE">
        <w:rPr>
          <w:rFonts w:asciiTheme="minorHAnsi" w:hAnsiTheme="minorHAnsi" w:cstheme="minorHAnsi"/>
          <w:bCs/>
          <w:szCs w:val="24"/>
          <w:lang w:val="es-ES_tradnl"/>
        </w:rPr>
        <w:t>”</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y/o cancela la suscripción del</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servicio de valor agregado participante asociado al servicio de Velocidad</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1</w:t>
      </w:r>
      <w:r w:rsidRPr="002C79DE">
        <w:rPr>
          <w:rFonts w:asciiTheme="minorHAnsi" w:hAnsiTheme="minorHAnsi" w:cstheme="minorHAnsi"/>
          <w:bCs/>
          <w:szCs w:val="24"/>
          <w:lang w:val="es-ES_tradnl"/>
        </w:rPr>
        <w:t xml:space="preserve">, la promoción también se dará de baja. </w:t>
      </w:r>
    </w:p>
    <w:p w:rsidR="009912CB" w:rsidRPr="002C79DE" w:rsidRDefault="009912CB" w:rsidP="009912CB">
      <w:pPr>
        <w:rPr>
          <w:rFonts w:asciiTheme="minorHAnsi" w:hAnsiTheme="minorHAnsi" w:cstheme="minorHAnsi"/>
          <w:bCs/>
          <w:szCs w:val="24"/>
          <w:lang w:val="es-ES_tradnl"/>
        </w:rPr>
      </w:pPr>
      <w:r w:rsidRPr="002C79DE">
        <w:rPr>
          <w:rFonts w:asciiTheme="minorHAnsi" w:hAnsiTheme="minorHAnsi" w:cstheme="minorHAnsi"/>
          <w:bCs/>
          <w:szCs w:val="24"/>
          <w:lang w:val="es-ES_tradnl"/>
        </w:rPr>
        <w:t>h) La promoción aplicará mientras el cliente mantenga contratado el servicio de</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valor agregado; en caso de cancelar cualquiera de estos servicios participantes,</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el cliente perderá la promoción. </w:t>
      </w:r>
    </w:p>
    <w:p w:rsidR="009912CB" w:rsidRPr="002D1FA4" w:rsidRDefault="009912CB" w:rsidP="009912CB">
      <w:pPr>
        <w:rPr>
          <w:rFonts w:asciiTheme="minorHAnsi" w:hAnsiTheme="minorHAnsi" w:cstheme="minorHAnsi"/>
          <w:bCs/>
          <w:szCs w:val="24"/>
          <w:lang w:val="es-ES_tradnl"/>
        </w:rPr>
      </w:pPr>
      <w:r w:rsidRPr="002C79DE">
        <w:rPr>
          <w:rFonts w:asciiTheme="minorHAnsi" w:hAnsiTheme="minorHAnsi" w:cstheme="minorHAnsi"/>
          <w:bCs/>
          <w:szCs w:val="24"/>
          <w:lang w:val="es-ES_tradnl"/>
        </w:rPr>
        <w:t>i) Aplica únicamente dentro de las vigencias de las campañas promocionales</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comunicadas por </w:t>
      </w:r>
      <w:r w:rsidR="001675BB">
        <w:rPr>
          <w:rFonts w:asciiTheme="minorHAnsi" w:hAnsiTheme="minorHAnsi" w:cstheme="minorHAnsi"/>
          <w:bCs/>
          <w:szCs w:val="24"/>
          <w:lang w:val="es-ES_tradnl"/>
        </w:rPr>
        <w:t>TELNOR</w:t>
      </w:r>
      <w:r w:rsidRPr="002C79DE">
        <w:rPr>
          <w:rFonts w:asciiTheme="minorHAnsi" w:hAnsiTheme="minorHAnsi" w:cstheme="minorHAnsi"/>
          <w:bCs/>
          <w:szCs w:val="24"/>
          <w:lang w:val="es-ES_tradnl"/>
        </w:rPr>
        <w:t xml:space="preserve"> a través de los canales de venta participantes.</w:t>
      </w:r>
    </w:p>
    <w:p w:rsidR="009912CB" w:rsidRDefault="009912CB" w:rsidP="009912CB">
      <w:pPr>
        <w:outlineLvl w:val="0"/>
        <w:rPr>
          <w:rFonts w:asciiTheme="minorHAnsi" w:hAnsiTheme="minorHAnsi" w:cstheme="minorHAnsi"/>
          <w:b/>
          <w:szCs w:val="24"/>
          <w:lang w:val="es-ES_tradnl"/>
        </w:rPr>
      </w:pPr>
    </w:p>
    <w:p w:rsidR="009912CB" w:rsidRPr="002D1FA4" w:rsidRDefault="009912CB" w:rsidP="009912CB">
      <w:pPr>
        <w:outlineLvl w:val="0"/>
        <w:rPr>
          <w:rFonts w:asciiTheme="minorHAnsi" w:hAnsiTheme="minorHAnsi" w:cstheme="minorHAnsi"/>
          <w:bCs/>
          <w:szCs w:val="24"/>
          <w:lang w:val="es-ES_tradnl"/>
        </w:rPr>
      </w:pPr>
      <w:bookmarkStart w:id="196" w:name="_Toc187771238"/>
      <w:r w:rsidRPr="002D1FA4">
        <w:rPr>
          <w:rFonts w:asciiTheme="minorHAnsi" w:hAnsiTheme="minorHAnsi" w:cstheme="minorHAnsi"/>
          <w:b/>
          <w:szCs w:val="24"/>
          <w:lang w:val="es-ES_tradnl"/>
        </w:rPr>
        <w:t>Vigencia</w:t>
      </w:r>
      <w:bookmarkEnd w:id="196"/>
    </w:p>
    <w:p w:rsidR="009912CB" w:rsidRPr="00CE644D" w:rsidRDefault="009912CB" w:rsidP="009912CB">
      <w:pPr>
        <w:rPr>
          <w:rFonts w:ascii="Arial" w:hAnsi="Arial" w:cs="Arial"/>
          <w:bCs/>
          <w:sz w:val="18"/>
          <w:szCs w:val="18"/>
          <w:lang w:val="es-ES_tradnl"/>
        </w:rPr>
      </w:pPr>
      <w:r w:rsidRPr="002C79DE">
        <w:rPr>
          <w:rFonts w:asciiTheme="minorHAnsi" w:hAnsiTheme="minorHAnsi" w:cstheme="minorHAnsi"/>
          <w:bCs/>
          <w:szCs w:val="24"/>
        </w:rPr>
        <w:t>Indefinida a partir de su autorización por el IFT y hasta nuevo aviso.</w:t>
      </w:r>
    </w:p>
    <w:p w:rsidR="009912CB" w:rsidRDefault="009912CB" w:rsidP="009912CB">
      <w:pPr>
        <w:rPr>
          <w:rStyle w:val="Heading3Char"/>
          <w:rFonts w:asciiTheme="minorHAnsi" w:hAnsiTheme="minorHAnsi" w:cstheme="minorHAnsi"/>
          <w:sz w:val="28"/>
          <w:szCs w:val="28"/>
        </w:rPr>
      </w:pPr>
    </w:p>
    <w:p w:rsidR="009912CB" w:rsidRPr="00D10C1D" w:rsidRDefault="009912CB" w:rsidP="009912CB">
      <w:pPr>
        <w:rPr>
          <w:rStyle w:val="Heading3Char"/>
          <w:rFonts w:asciiTheme="minorHAnsi" w:hAnsiTheme="minorHAnsi" w:cstheme="minorHAnsi"/>
          <w:sz w:val="28"/>
          <w:szCs w:val="28"/>
        </w:rPr>
      </w:pPr>
      <w:bookmarkStart w:id="197" w:name="_Toc104454870"/>
      <w:bookmarkStart w:id="198" w:name="_Toc187771239"/>
      <w:r w:rsidRPr="00D10C1D">
        <w:rPr>
          <w:rStyle w:val="Heading3Char"/>
          <w:rFonts w:asciiTheme="minorHAnsi" w:hAnsiTheme="minorHAnsi" w:cstheme="minorHAnsi"/>
          <w:sz w:val="28"/>
          <w:szCs w:val="28"/>
        </w:rPr>
        <w:t>X</w:t>
      </w:r>
      <w:r>
        <w:rPr>
          <w:rStyle w:val="Heading3Char"/>
          <w:rFonts w:asciiTheme="minorHAnsi" w:hAnsiTheme="minorHAnsi" w:cstheme="minorHAnsi"/>
          <w:sz w:val="28"/>
          <w:szCs w:val="28"/>
        </w:rPr>
        <w:t>LI</w:t>
      </w:r>
      <w:r w:rsidRPr="00D10C1D">
        <w:rPr>
          <w:rStyle w:val="Heading3Char"/>
          <w:rFonts w:asciiTheme="minorHAnsi" w:hAnsiTheme="minorHAnsi" w:cstheme="minorHAnsi"/>
          <w:sz w:val="28"/>
          <w:szCs w:val="28"/>
        </w:rPr>
        <w:t xml:space="preserve">. </w:t>
      </w:r>
      <w:r>
        <w:rPr>
          <w:rStyle w:val="Heading3Char"/>
          <w:rFonts w:asciiTheme="minorHAnsi" w:hAnsiTheme="minorHAnsi" w:cstheme="minorHAnsi"/>
          <w:sz w:val="28"/>
          <w:szCs w:val="28"/>
        </w:rPr>
        <w:t xml:space="preserve">VELOCIDAD SIMÉTRICA </w:t>
      </w:r>
      <w:r w:rsidR="001675BB">
        <w:rPr>
          <w:rStyle w:val="Heading3Char"/>
          <w:rFonts w:asciiTheme="minorHAnsi" w:hAnsiTheme="minorHAnsi" w:cstheme="minorHAnsi"/>
          <w:sz w:val="28"/>
          <w:szCs w:val="28"/>
        </w:rPr>
        <w:t>TELNOR</w:t>
      </w:r>
      <w:r>
        <w:rPr>
          <w:rStyle w:val="Heading3Char"/>
          <w:rFonts w:asciiTheme="minorHAnsi" w:hAnsiTheme="minorHAnsi" w:cstheme="minorHAnsi"/>
          <w:sz w:val="28"/>
          <w:szCs w:val="28"/>
        </w:rPr>
        <w:t xml:space="preserve"> NEGOCIO SIN LÍMITES 2</w:t>
      </w:r>
      <w:bookmarkEnd w:id="197"/>
      <w:bookmarkEnd w:id="198"/>
    </w:p>
    <w:p w:rsidR="009912CB" w:rsidRPr="00D10C1D" w:rsidRDefault="009912CB" w:rsidP="009912CB">
      <w:pPr>
        <w:rPr>
          <w:rFonts w:asciiTheme="minorHAnsi" w:hAnsiTheme="minorHAnsi" w:cstheme="minorHAnsi"/>
          <w:b/>
          <w:szCs w:val="24"/>
        </w:rPr>
      </w:pPr>
    </w:p>
    <w:p w:rsidR="009912CB" w:rsidRPr="00D10C1D" w:rsidRDefault="009912CB" w:rsidP="009912CB">
      <w:pPr>
        <w:outlineLvl w:val="0"/>
        <w:rPr>
          <w:rFonts w:asciiTheme="minorHAnsi" w:hAnsiTheme="minorHAnsi" w:cstheme="minorHAnsi"/>
          <w:b/>
          <w:szCs w:val="24"/>
        </w:rPr>
      </w:pPr>
      <w:bookmarkStart w:id="199" w:name="_Toc187771240"/>
      <w:r w:rsidRPr="00D10C1D">
        <w:rPr>
          <w:rFonts w:asciiTheme="minorHAnsi" w:hAnsiTheme="minorHAnsi" w:cstheme="minorHAnsi"/>
          <w:b/>
          <w:szCs w:val="24"/>
        </w:rPr>
        <w:t>Número de Inscripción:</w:t>
      </w:r>
      <w:r>
        <w:rPr>
          <w:rFonts w:asciiTheme="minorHAnsi" w:hAnsiTheme="minorHAnsi" w:cstheme="minorHAnsi"/>
          <w:b/>
          <w:szCs w:val="24"/>
        </w:rPr>
        <w:t xml:space="preserve"> </w:t>
      </w:r>
      <w:r w:rsidRPr="004E661E">
        <w:rPr>
          <w:rFonts w:asciiTheme="minorHAnsi" w:hAnsiTheme="minorHAnsi" w:cstheme="minorHAnsi"/>
          <w:b/>
          <w:sz w:val="28"/>
          <w:szCs w:val="28"/>
        </w:rPr>
        <w:t>52</w:t>
      </w:r>
      <w:r>
        <w:rPr>
          <w:rFonts w:asciiTheme="minorHAnsi" w:hAnsiTheme="minorHAnsi" w:cstheme="minorHAnsi"/>
          <w:b/>
          <w:sz w:val="28"/>
          <w:szCs w:val="28"/>
        </w:rPr>
        <w:t>92</w:t>
      </w:r>
      <w:r w:rsidR="00FC24A6">
        <w:rPr>
          <w:rFonts w:asciiTheme="minorHAnsi" w:hAnsiTheme="minorHAnsi" w:cstheme="minorHAnsi"/>
          <w:b/>
          <w:sz w:val="28"/>
          <w:szCs w:val="28"/>
        </w:rPr>
        <w:t>78</w:t>
      </w:r>
      <w:bookmarkEnd w:id="199"/>
    </w:p>
    <w:p w:rsidR="009912CB" w:rsidRPr="00D10C1D" w:rsidRDefault="009912CB" w:rsidP="009912CB">
      <w:pPr>
        <w:rPr>
          <w:rFonts w:asciiTheme="minorHAnsi" w:hAnsiTheme="minorHAnsi" w:cstheme="minorHAnsi"/>
          <w:szCs w:val="24"/>
        </w:rPr>
      </w:pPr>
    </w:p>
    <w:p w:rsidR="009912CB" w:rsidRPr="00D10C1D" w:rsidRDefault="009912CB" w:rsidP="009912CB">
      <w:pPr>
        <w:outlineLvl w:val="0"/>
        <w:rPr>
          <w:rFonts w:asciiTheme="minorHAnsi" w:hAnsiTheme="minorHAnsi" w:cstheme="minorHAnsi"/>
          <w:b/>
          <w:szCs w:val="24"/>
          <w:lang w:val="es-ES_tradnl"/>
        </w:rPr>
      </w:pPr>
      <w:bookmarkStart w:id="200" w:name="_Toc187771241"/>
      <w:r w:rsidRPr="00D10C1D">
        <w:rPr>
          <w:rFonts w:asciiTheme="minorHAnsi" w:hAnsiTheme="minorHAnsi" w:cstheme="minorHAnsi"/>
          <w:b/>
          <w:szCs w:val="24"/>
          <w:lang w:val="es-ES_tradnl"/>
        </w:rPr>
        <w:t>Nombre del Servicio:</w:t>
      </w:r>
      <w:bookmarkEnd w:id="200"/>
    </w:p>
    <w:p w:rsidR="009912CB" w:rsidRPr="00D10C1D" w:rsidRDefault="009912CB" w:rsidP="009912CB">
      <w:pPr>
        <w:rPr>
          <w:rFonts w:asciiTheme="minorHAnsi" w:hAnsiTheme="minorHAnsi" w:cstheme="minorHAnsi"/>
          <w:bCs/>
          <w:szCs w:val="24"/>
          <w:lang w:val="es-ES_tradnl"/>
        </w:rPr>
      </w:pPr>
      <w:r>
        <w:rPr>
          <w:rFonts w:asciiTheme="minorHAnsi" w:hAnsiTheme="minorHAnsi" w:cstheme="minorHAnsi"/>
          <w:bCs/>
          <w:szCs w:val="24"/>
          <w:lang w:val="es-ES_tradnl"/>
        </w:rPr>
        <w:t xml:space="preserve">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2</w:t>
      </w:r>
      <w:r w:rsidRPr="00D10C1D">
        <w:rPr>
          <w:rFonts w:asciiTheme="minorHAnsi" w:hAnsiTheme="minorHAnsi" w:cstheme="minorHAnsi"/>
          <w:bCs/>
          <w:szCs w:val="24"/>
          <w:lang w:val="es-ES_tradnl"/>
        </w:rPr>
        <w:t>.</w:t>
      </w:r>
    </w:p>
    <w:p w:rsidR="009912CB" w:rsidRDefault="009912CB" w:rsidP="009912CB">
      <w:pPr>
        <w:outlineLvl w:val="0"/>
        <w:rPr>
          <w:rFonts w:asciiTheme="minorHAnsi" w:hAnsiTheme="minorHAnsi" w:cstheme="minorHAnsi"/>
          <w:b/>
          <w:szCs w:val="24"/>
          <w:lang w:val="es-ES_tradnl"/>
        </w:rPr>
      </w:pPr>
    </w:p>
    <w:p w:rsidR="009912CB" w:rsidRPr="00D10C1D" w:rsidRDefault="009912CB" w:rsidP="009912CB">
      <w:pPr>
        <w:outlineLvl w:val="0"/>
        <w:rPr>
          <w:rFonts w:asciiTheme="minorHAnsi" w:hAnsiTheme="minorHAnsi" w:cstheme="minorHAnsi"/>
          <w:b/>
          <w:szCs w:val="24"/>
          <w:lang w:val="es-ES_tradnl"/>
        </w:rPr>
      </w:pPr>
      <w:bookmarkStart w:id="201" w:name="_Toc187771242"/>
      <w:r w:rsidRPr="00D10C1D">
        <w:rPr>
          <w:rFonts w:asciiTheme="minorHAnsi" w:hAnsiTheme="minorHAnsi" w:cstheme="minorHAnsi"/>
          <w:b/>
          <w:szCs w:val="24"/>
          <w:lang w:val="es-ES_tradnl"/>
        </w:rPr>
        <w:t>Descripción:</w:t>
      </w:r>
      <w:bookmarkEnd w:id="201"/>
    </w:p>
    <w:p w:rsidR="009912CB" w:rsidRPr="00A07142" w:rsidRDefault="009912CB" w:rsidP="009912CB">
      <w:pPr>
        <w:outlineLvl w:val="0"/>
        <w:rPr>
          <w:rFonts w:asciiTheme="minorHAnsi" w:hAnsiTheme="minorHAnsi" w:cstheme="minorHAnsi"/>
          <w:bCs/>
          <w:szCs w:val="24"/>
          <w:lang w:val="es-ES_tradnl"/>
        </w:rPr>
      </w:pPr>
      <w:bookmarkStart w:id="202" w:name="_Toc187771243"/>
      <w:r w:rsidRPr="00A07142">
        <w:rPr>
          <w:rFonts w:asciiTheme="minorHAnsi" w:hAnsiTheme="minorHAnsi" w:cstheme="minorHAnsi"/>
          <w:bCs/>
          <w:szCs w:val="24"/>
          <w:lang w:val="es-ES_tradnl"/>
        </w:rPr>
        <w:t>Es un servicio opcional para los clientes Comerciales que cuenten con “Paquete</w:t>
      </w:r>
      <w:r>
        <w:rPr>
          <w:rFonts w:asciiTheme="minorHAnsi" w:hAnsiTheme="minorHAnsi" w:cstheme="minorHAnsi"/>
          <w:bCs/>
          <w:szCs w:val="24"/>
          <w:lang w:val="es-ES_tradnl"/>
        </w:rPr>
        <w:t xml:space="preserv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2</w:t>
      </w:r>
      <w:r w:rsidRPr="00A07142">
        <w:rPr>
          <w:rFonts w:asciiTheme="minorHAnsi" w:hAnsiTheme="minorHAnsi" w:cstheme="minorHAnsi"/>
          <w:bCs/>
          <w:szCs w:val="24"/>
          <w:lang w:val="es-ES_tradnl"/>
        </w:rPr>
        <w:t>” que consiste en hacer simétrica la</w:t>
      </w:r>
      <w:r>
        <w:rPr>
          <w:rFonts w:asciiTheme="minorHAnsi" w:hAnsiTheme="minorHAnsi" w:cstheme="minorHAnsi"/>
          <w:bCs/>
          <w:szCs w:val="24"/>
          <w:lang w:val="es-ES_tradnl"/>
        </w:rPr>
        <w:t xml:space="preserve"> </w:t>
      </w:r>
      <w:r w:rsidRPr="00A07142">
        <w:rPr>
          <w:rFonts w:asciiTheme="minorHAnsi" w:hAnsiTheme="minorHAnsi" w:cstheme="minorHAnsi"/>
          <w:bCs/>
          <w:szCs w:val="24"/>
          <w:lang w:val="es-ES_tradnl"/>
        </w:rPr>
        <w:t>velocidad del Infinitum con una tasa de transmisión bidireccional.</w:t>
      </w:r>
      <w:bookmarkEnd w:id="202"/>
      <w:r w:rsidRPr="00A07142">
        <w:rPr>
          <w:rFonts w:asciiTheme="minorHAnsi" w:hAnsiTheme="minorHAnsi" w:cstheme="minorHAnsi"/>
          <w:bCs/>
          <w:szCs w:val="24"/>
          <w:lang w:val="es-ES_tradnl"/>
        </w:rPr>
        <w:t xml:space="preserve"> </w:t>
      </w:r>
    </w:p>
    <w:p w:rsidR="009912CB" w:rsidRPr="002D1FA4" w:rsidRDefault="009912CB" w:rsidP="009912CB">
      <w:pPr>
        <w:outlineLvl w:val="0"/>
        <w:rPr>
          <w:rFonts w:asciiTheme="minorHAnsi" w:hAnsiTheme="minorHAnsi" w:cstheme="minorHAnsi"/>
          <w:b/>
          <w:szCs w:val="24"/>
          <w:lang w:val="es-ES_tradnl"/>
        </w:rPr>
      </w:pPr>
      <w:bookmarkStart w:id="203" w:name="_Toc187771244"/>
      <w:r w:rsidRPr="00A07142">
        <w:rPr>
          <w:rFonts w:asciiTheme="minorHAnsi" w:hAnsiTheme="minorHAnsi" w:cstheme="minorHAnsi"/>
          <w:bCs/>
          <w:szCs w:val="24"/>
          <w:lang w:val="es-ES_tradnl"/>
        </w:rPr>
        <w:t>Este servicio de ancho de banda simétrico se ofrece bajo un esquema de renta</w:t>
      </w:r>
      <w:r>
        <w:rPr>
          <w:rFonts w:asciiTheme="minorHAnsi" w:hAnsiTheme="minorHAnsi" w:cstheme="minorHAnsi"/>
          <w:bCs/>
          <w:szCs w:val="24"/>
          <w:lang w:val="es-ES_tradnl"/>
        </w:rPr>
        <w:t xml:space="preserve"> </w:t>
      </w:r>
      <w:r w:rsidRPr="00A07142">
        <w:rPr>
          <w:rFonts w:asciiTheme="minorHAnsi" w:hAnsiTheme="minorHAnsi" w:cstheme="minorHAnsi"/>
          <w:bCs/>
          <w:szCs w:val="24"/>
          <w:lang w:val="es-ES_tradnl"/>
        </w:rPr>
        <w:t>mensual (adicional a la renta mensual del paquete que tenga contratado), donde el</w:t>
      </w:r>
      <w:r>
        <w:rPr>
          <w:rFonts w:asciiTheme="minorHAnsi" w:hAnsiTheme="minorHAnsi" w:cstheme="minorHAnsi"/>
          <w:bCs/>
          <w:szCs w:val="24"/>
          <w:lang w:val="es-ES_tradnl"/>
        </w:rPr>
        <w:t xml:space="preserve"> </w:t>
      </w:r>
      <w:r w:rsidRPr="00A07142">
        <w:rPr>
          <w:rFonts w:asciiTheme="minorHAnsi" w:hAnsiTheme="minorHAnsi" w:cstheme="minorHAnsi"/>
          <w:bCs/>
          <w:szCs w:val="24"/>
          <w:lang w:val="es-ES_tradnl"/>
        </w:rPr>
        <w:t xml:space="preserve">cliente puede </w:t>
      </w:r>
      <w:r w:rsidRPr="00A07142">
        <w:rPr>
          <w:rFonts w:asciiTheme="minorHAnsi" w:hAnsiTheme="minorHAnsi" w:cstheme="minorHAnsi"/>
          <w:bCs/>
          <w:szCs w:val="24"/>
          <w:lang w:val="es-ES_tradnl"/>
        </w:rPr>
        <w:lastRenderedPageBreak/>
        <w:t>recibir la misma velocidad de transmisión en la carga y descarga de</w:t>
      </w:r>
      <w:r>
        <w:rPr>
          <w:rFonts w:asciiTheme="minorHAnsi" w:hAnsiTheme="minorHAnsi" w:cstheme="minorHAnsi"/>
          <w:bCs/>
          <w:szCs w:val="24"/>
          <w:lang w:val="es-ES_tradnl"/>
        </w:rPr>
        <w:t xml:space="preserve"> </w:t>
      </w:r>
      <w:r w:rsidRPr="00A07142">
        <w:rPr>
          <w:rFonts w:asciiTheme="minorHAnsi" w:hAnsiTheme="minorHAnsi" w:cstheme="minorHAnsi"/>
          <w:bCs/>
          <w:szCs w:val="24"/>
          <w:lang w:val="es-ES_tradnl"/>
        </w:rPr>
        <w:t>información (sujeto a que las facilidades técnicas lo permitan).</w:t>
      </w:r>
      <w:bookmarkEnd w:id="203"/>
    </w:p>
    <w:p w:rsidR="009912CB" w:rsidRPr="002D1FA4" w:rsidRDefault="009912CB" w:rsidP="009912CB">
      <w:pPr>
        <w:rPr>
          <w:rFonts w:asciiTheme="minorHAnsi" w:hAnsiTheme="minorHAnsi" w:cstheme="minorHAnsi"/>
          <w:bCs/>
          <w:szCs w:val="24"/>
          <w:lang w:val="es-ES_tradnl"/>
        </w:rPr>
      </w:pPr>
    </w:p>
    <w:p w:rsidR="009912CB" w:rsidRPr="002D1FA4" w:rsidRDefault="009912CB" w:rsidP="009912CB">
      <w:pPr>
        <w:outlineLvl w:val="0"/>
        <w:rPr>
          <w:rFonts w:asciiTheme="minorHAnsi" w:hAnsiTheme="minorHAnsi" w:cstheme="minorHAnsi"/>
          <w:b/>
          <w:szCs w:val="24"/>
          <w:lang w:val="es-ES_tradnl"/>
        </w:rPr>
      </w:pPr>
      <w:bookmarkStart w:id="204" w:name="_Toc187771245"/>
      <w:r w:rsidRPr="002D1FA4">
        <w:rPr>
          <w:rFonts w:asciiTheme="minorHAnsi" w:hAnsiTheme="minorHAnsi" w:cstheme="minorHAnsi"/>
          <w:b/>
          <w:szCs w:val="24"/>
          <w:lang w:val="es-ES_tradnl"/>
        </w:rPr>
        <w:t>Estructura Tarifaria:</w:t>
      </w:r>
      <w:bookmarkEnd w:id="204"/>
    </w:p>
    <w:p w:rsidR="009912CB" w:rsidRDefault="009912CB" w:rsidP="009912CB">
      <w:pPr>
        <w:rPr>
          <w:rFonts w:asciiTheme="minorHAnsi" w:hAnsiTheme="minorHAnsi" w:cstheme="minorHAnsi"/>
          <w:bCs/>
          <w:szCs w:val="24"/>
          <w:lang w:val="es-ES_tradnl"/>
        </w:rPr>
      </w:pPr>
      <w:r>
        <w:rPr>
          <w:rFonts w:asciiTheme="minorHAnsi" w:hAnsiTheme="minorHAnsi" w:cstheme="minorHAnsi"/>
          <w:bCs/>
          <w:szCs w:val="24"/>
          <w:lang w:val="es-ES_tradnl"/>
        </w:rPr>
        <w:t>Renta Mensual</w:t>
      </w:r>
    </w:p>
    <w:p w:rsidR="009912CB" w:rsidRDefault="009912CB" w:rsidP="009912CB">
      <w:pPr>
        <w:autoSpaceDE w:val="0"/>
        <w:autoSpaceDN w:val="0"/>
        <w:adjustRightInd w:val="0"/>
        <w:rPr>
          <w:rFonts w:ascii="Calibri" w:eastAsiaTheme="minorHAnsi" w:hAnsi="Calibri" w:cs="Calibri"/>
          <w:color w:val="000000"/>
          <w:sz w:val="22"/>
          <w:szCs w:val="22"/>
          <w:lang w:val="es-MX" w:eastAsia="en-US"/>
        </w:rPr>
      </w:pPr>
      <w:r>
        <w:rPr>
          <w:rFonts w:ascii="Calibri" w:eastAsiaTheme="minorHAnsi" w:hAnsi="Calibri" w:cs="Calibri"/>
          <w:color w:val="000000"/>
          <w:sz w:val="22"/>
          <w:szCs w:val="22"/>
          <w:lang w:val="es-MX" w:eastAsia="en-US"/>
        </w:rPr>
        <w:t xml:space="preserve">Aplica un cargo mensual por concepto del servicio Velocidad Simétrica </w:t>
      </w:r>
      <w:r w:rsidR="001675BB">
        <w:rPr>
          <w:rFonts w:ascii="Calibri" w:eastAsiaTheme="minorHAnsi" w:hAnsi="Calibri" w:cs="Calibri"/>
          <w:color w:val="000000"/>
          <w:sz w:val="22"/>
          <w:szCs w:val="22"/>
          <w:lang w:val="es-MX" w:eastAsia="en-US"/>
        </w:rPr>
        <w:t>TELNOR</w:t>
      </w:r>
      <w:r>
        <w:rPr>
          <w:rFonts w:ascii="Calibri" w:eastAsiaTheme="minorHAnsi" w:hAnsi="Calibri" w:cs="Calibri"/>
          <w:color w:val="000000"/>
          <w:sz w:val="22"/>
          <w:szCs w:val="22"/>
          <w:lang w:val="es-MX" w:eastAsia="en-US"/>
        </w:rPr>
        <w:t xml:space="preserve"> Negocio Sin Límites 2”.</w:t>
      </w:r>
    </w:p>
    <w:p w:rsidR="009912CB" w:rsidRDefault="009912CB" w:rsidP="009912CB">
      <w:pPr>
        <w:autoSpaceDE w:val="0"/>
        <w:autoSpaceDN w:val="0"/>
        <w:adjustRightInd w:val="0"/>
        <w:rPr>
          <w:rFonts w:ascii="Calibri" w:eastAsiaTheme="minorHAnsi" w:hAnsi="Calibri" w:cs="Calibri"/>
          <w:color w:val="000000"/>
          <w:sz w:val="22"/>
          <w:szCs w:val="22"/>
          <w:lang w:val="es-MX" w:eastAsia="en-US"/>
        </w:rPr>
      </w:pPr>
    </w:p>
    <w:p w:rsidR="009912CB" w:rsidRDefault="009912CB" w:rsidP="009912CB">
      <w:pPr>
        <w:rPr>
          <w:rFonts w:asciiTheme="minorHAnsi" w:hAnsiTheme="minorHAnsi" w:cstheme="minorHAnsi"/>
          <w:bCs/>
          <w:szCs w:val="24"/>
          <w:lang w:val="es-ES_tradnl"/>
        </w:rPr>
      </w:pPr>
      <w:r>
        <w:rPr>
          <w:rFonts w:asciiTheme="minorHAnsi" w:hAnsiTheme="minorHAnsi" w:cstheme="minorHAnsi"/>
          <w:bCs/>
          <w:szCs w:val="24"/>
          <w:lang w:val="es-ES_tradnl"/>
        </w:rPr>
        <w:t xml:space="preserve">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2</w:t>
      </w:r>
    </w:p>
    <w:p w:rsidR="009912CB" w:rsidRDefault="009912CB" w:rsidP="009912CB">
      <w:pPr>
        <w:rPr>
          <w:rFonts w:asciiTheme="minorHAnsi" w:hAnsiTheme="minorHAnsi" w:cstheme="minorHAnsi"/>
          <w:bCs/>
          <w:szCs w:val="24"/>
          <w:lang w:val="es-ES_tradnl"/>
        </w:rPr>
      </w:pPr>
      <w:r>
        <w:rPr>
          <w:rFonts w:asciiTheme="minorHAnsi" w:hAnsiTheme="minorHAnsi" w:cstheme="minorHAnsi"/>
          <w:bCs/>
          <w:szCs w:val="24"/>
          <w:lang w:val="es-ES_tradnl"/>
        </w:rPr>
        <w:t>Renta Mensual sin impuestos: $387.94</w:t>
      </w:r>
    </w:p>
    <w:p w:rsidR="009912CB" w:rsidRPr="002D1FA4" w:rsidRDefault="009912CB" w:rsidP="009912CB">
      <w:pPr>
        <w:rPr>
          <w:rFonts w:asciiTheme="minorHAnsi" w:hAnsiTheme="minorHAnsi" w:cstheme="minorHAnsi"/>
          <w:bCs/>
          <w:szCs w:val="24"/>
        </w:rPr>
      </w:pPr>
      <w:r>
        <w:rPr>
          <w:rFonts w:asciiTheme="minorHAnsi" w:hAnsiTheme="minorHAnsi" w:cstheme="minorHAnsi"/>
          <w:bCs/>
          <w:szCs w:val="24"/>
          <w:lang w:val="es-ES_tradnl"/>
        </w:rPr>
        <w:t>Renta Mensual con impuestos: $450.00</w:t>
      </w:r>
    </w:p>
    <w:p w:rsidR="009912CB" w:rsidRDefault="009912CB" w:rsidP="009912CB">
      <w:pPr>
        <w:autoSpaceDE w:val="0"/>
        <w:autoSpaceDN w:val="0"/>
        <w:adjustRightInd w:val="0"/>
        <w:rPr>
          <w:rFonts w:asciiTheme="minorHAnsi" w:hAnsiTheme="minorHAnsi" w:cstheme="minorHAnsi"/>
          <w:bCs/>
          <w:szCs w:val="24"/>
        </w:rPr>
      </w:pPr>
      <w:r w:rsidRPr="00D20CC5">
        <w:rPr>
          <w:rFonts w:ascii="Calibri" w:eastAsiaTheme="minorHAnsi" w:hAnsi="Calibri" w:cs="Calibri"/>
          <w:color w:val="000000"/>
          <w:sz w:val="20"/>
          <w:lang w:val="es-MX" w:eastAsia="en-US"/>
        </w:rPr>
        <w:t>Nota: La tarifa solicitada para registro obedece a la obligación de mi representada a registrar tarifas sin impuestos. Para fines de comunicación, la tarifa se muestra incluyendo los impuestos vigentes a la fecha de su solicitud de registro. En caso de que suceda un cambio en la tasa impositiva se aplicará el nuevo impuesto en el monto total a pagar por el usuario al momento de su facturación</w:t>
      </w:r>
      <w:r>
        <w:rPr>
          <w:rFonts w:ascii="Calibri" w:eastAsiaTheme="minorHAnsi" w:hAnsi="Calibri" w:cs="Calibri"/>
          <w:color w:val="000000"/>
          <w:sz w:val="16"/>
          <w:szCs w:val="16"/>
          <w:lang w:val="es-MX" w:eastAsia="en-US"/>
        </w:rPr>
        <w:t>.</w:t>
      </w:r>
    </w:p>
    <w:p w:rsidR="009912CB" w:rsidRPr="002D1FA4" w:rsidRDefault="009912CB" w:rsidP="009912CB">
      <w:pPr>
        <w:rPr>
          <w:rFonts w:asciiTheme="minorHAnsi" w:hAnsiTheme="minorHAnsi" w:cstheme="minorHAnsi"/>
          <w:bCs/>
          <w:szCs w:val="24"/>
        </w:rPr>
      </w:pPr>
    </w:p>
    <w:p w:rsidR="009912CB" w:rsidRPr="002D1FA4" w:rsidRDefault="009912CB" w:rsidP="009912CB">
      <w:pPr>
        <w:outlineLvl w:val="0"/>
        <w:rPr>
          <w:rFonts w:asciiTheme="minorHAnsi" w:hAnsiTheme="minorHAnsi" w:cstheme="minorHAnsi"/>
          <w:b/>
          <w:szCs w:val="24"/>
        </w:rPr>
      </w:pPr>
      <w:bookmarkStart w:id="205" w:name="_Toc187771246"/>
      <w:r w:rsidRPr="002D1FA4">
        <w:rPr>
          <w:rFonts w:asciiTheme="minorHAnsi" w:hAnsiTheme="minorHAnsi" w:cstheme="minorHAnsi"/>
          <w:b/>
          <w:szCs w:val="24"/>
        </w:rPr>
        <w:t>Reglas de Aplicación Tarifaria:</w:t>
      </w:r>
      <w:bookmarkEnd w:id="205"/>
    </w:p>
    <w:p w:rsidR="009912CB" w:rsidRPr="00D20CC5" w:rsidRDefault="009912CB" w:rsidP="009912CB">
      <w:pPr>
        <w:ind w:right="170"/>
        <w:jc w:val="both"/>
        <w:rPr>
          <w:rFonts w:asciiTheme="minorHAnsi" w:hAnsiTheme="minorHAnsi" w:cstheme="minorHAnsi"/>
          <w:bCs/>
          <w:szCs w:val="24"/>
        </w:rPr>
      </w:pPr>
      <w:r w:rsidRPr="00D20CC5">
        <w:rPr>
          <w:rFonts w:asciiTheme="minorHAnsi" w:hAnsiTheme="minorHAnsi" w:cstheme="minorHAnsi"/>
          <w:bCs/>
          <w:szCs w:val="24"/>
        </w:rPr>
        <w:t xml:space="preserve">Aplica para clientes </w:t>
      </w:r>
      <w:r w:rsidR="001675BB">
        <w:rPr>
          <w:rFonts w:asciiTheme="minorHAnsi" w:hAnsiTheme="minorHAnsi" w:cstheme="minorHAnsi"/>
          <w:bCs/>
          <w:szCs w:val="24"/>
        </w:rPr>
        <w:t>TELNOR</w:t>
      </w:r>
      <w:r w:rsidRPr="00D20CC5">
        <w:rPr>
          <w:rFonts w:asciiTheme="minorHAnsi" w:hAnsiTheme="minorHAnsi" w:cstheme="minorHAnsi"/>
          <w:bCs/>
          <w:szCs w:val="24"/>
        </w:rPr>
        <w:t>.</w:t>
      </w:r>
    </w:p>
    <w:p w:rsidR="009912CB" w:rsidRPr="00D20CC5" w:rsidRDefault="009912CB" w:rsidP="009912CB">
      <w:pPr>
        <w:ind w:right="170"/>
        <w:jc w:val="both"/>
        <w:rPr>
          <w:rFonts w:asciiTheme="minorHAnsi" w:hAnsiTheme="minorHAnsi" w:cstheme="minorHAnsi"/>
          <w:bCs/>
          <w:szCs w:val="24"/>
        </w:rPr>
      </w:pPr>
      <w:r w:rsidRPr="00D20CC5">
        <w:rPr>
          <w:rFonts w:asciiTheme="minorHAnsi" w:hAnsiTheme="minorHAnsi" w:cstheme="minorHAnsi"/>
          <w:bCs/>
          <w:szCs w:val="24"/>
        </w:rPr>
        <w:t xml:space="preserve">Aplicará para Paquete </w:t>
      </w:r>
      <w:r w:rsidR="001675BB">
        <w:rPr>
          <w:rFonts w:asciiTheme="minorHAnsi" w:hAnsiTheme="minorHAnsi" w:cstheme="minorHAnsi"/>
          <w:bCs/>
          <w:szCs w:val="24"/>
        </w:rPr>
        <w:t>TELNOR</w:t>
      </w:r>
      <w:r>
        <w:rPr>
          <w:rFonts w:asciiTheme="minorHAnsi" w:hAnsiTheme="minorHAnsi" w:cstheme="minorHAnsi"/>
          <w:bCs/>
          <w:szCs w:val="24"/>
        </w:rPr>
        <w:t xml:space="preserve"> Negocio Sin Límites 2 </w:t>
      </w:r>
      <w:r w:rsidRPr="00D20CC5">
        <w:rPr>
          <w:rFonts w:asciiTheme="minorHAnsi" w:hAnsiTheme="minorHAnsi" w:cstheme="minorHAnsi"/>
          <w:bCs/>
          <w:szCs w:val="24"/>
        </w:rPr>
        <w:t>vigente y modificaciones subsecuentes a estos.</w:t>
      </w:r>
    </w:p>
    <w:p w:rsidR="009912CB" w:rsidRPr="00D20CC5" w:rsidRDefault="009912CB" w:rsidP="009912CB">
      <w:pPr>
        <w:ind w:right="170"/>
        <w:jc w:val="both"/>
        <w:rPr>
          <w:rFonts w:asciiTheme="minorHAnsi" w:hAnsiTheme="minorHAnsi" w:cstheme="minorHAnsi"/>
          <w:bCs/>
          <w:szCs w:val="24"/>
        </w:rPr>
      </w:pPr>
      <w:r w:rsidRPr="00D20CC5">
        <w:rPr>
          <w:rFonts w:asciiTheme="minorHAnsi" w:hAnsiTheme="minorHAnsi" w:cstheme="minorHAnsi"/>
          <w:bCs/>
          <w:szCs w:val="24"/>
        </w:rPr>
        <w:t xml:space="preserve">El Cliente se obliga a pagar a </w:t>
      </w:r>
      <w:r w:rsidR="001675BB">
        <w:rPr>
          <w:rFonts w:asciiTheme="minorHAnsi" w:hAnsiTheme="minorHAnsi" w:cstheme="minorHAnsi"/>
          <w:bCs/>
          <w:szCs w:val="24"/>
        </w:rPr>
        <w:t>TELNOR</w:t>
      </w:r>
      <w:r w:rsidRPr="00D20CC5">
        <w:rPr>
          <w:rFonts w:asciiTheme="minorHAnsi" w:hAnsiTheme="minorHAnsi" w:cstheme="minorHAnsi"/>
          <w:bCs/>
          <w:szCs w:val="24"/>
        </w:rPr>
        <w:t xml:space="preserve"> por el Servicio contratado, las tarifas y cargos </w:t>
      </w:r>
    </w:p>
    <w:p w:rsidR="009912CB" w:rsidRPr="00D20CC5" w:rsidRDefault="009912CB" w:rsidP="009912CB">
      <w:pPr>
        <w:ind w:right="170"/>
        <w:jc w:val="both"/>
        <w:rPr>
          <w:rFonts w:asciiTheme="minorHAnsi" w:hAnsiTheme="minorHAnsi" w:cstheme="minorHAnsi"/>
          <w:bCs/>
          <w:szCs w:val="24"/>
        </w:rPr>
      </w:pPr>
      <w:r w:rsidRPr="00D20CC5">
        <w:rPr>
          <w:rFonts w:asciiTheme="minorHAnsi" w:hAnsiTheme="minorHAnsi" w:cstheme="minorHAnsi"/>
          <w:bCs/>
          <w:szCs w:val="24"/>
        </w:rPr>
        <w:t xml:space="preserve">que se establecen en el contrato.  </w:t>
      </w:r>
    </w:p>
    <w:p w:rsidR="009912CB" w:rsidRPr="00D20CC5" w:rsidRDefault="009912CB" w:rsidP="009912CB">
      <w:pPr>
        <w:ind w:right="170"/>
        <w:jc w:val="both"/>
        <w:rPr>
          <w:rFonts w:asciiTheme="minorHAnsi" w:hAnsiTheme="minorHAnsi" w:cstheme="minorHAnsi"/>
          <w:bCs/>
          <w:szCs w:val="24"/>
        </w:rPr>
      </w:pPr>
      <w:r w:rsidRPr="00D20CC5">
        <w:rPr>
          <w:rFonts w:asciiTheme="minorHAnsi" w:hAnsiTheme="minorHAnsi" w:cstheme="minorHAnsi"/>
          <w:bCs/>
          <w:szCs w:val="24"/>
        </w:rPr>
        <w:t xml:space="preserve">Los cargos por concepto de Renta Mensual de Velocidad Simétrica </w:t>
      </w:r>
      <w:r w:rsidR="001675BB">
        <w:rPr>
          <w:rFonts w:asciiTheme="minorHAnsi" w:hAnsiTheme="minorHAnsi" w:cstheme="minorHAnsi"/>
          <w:bCs/>
          <w:szCs w:val="24"/>
        </w:rPr>
        <w:t>TELNOR</w:t>
      </w:r>
      <w:r>
        <w:rPr>
          <w:rFonts w:asciiTheme="minorHAnsi" w:hAnsiTheme="minorHAnsi" w:cstheme="minorHAnsi"/>
          <w:bCs/>
          <w:szCs w:val="24"/>
        </w:rPr>
        <w:t xml:space="preserve"> Negocio Sin Límites 2 </w:t>
      </w:r>
      <w:r w:rsidRPr="00D20CC5">
        <w:rPr>
          <w:rFonts w:asciiTheme="minorHAnsi" w:hAnsiTheme="minorHAnsi" w:cstheme="minorHAnsi"/>
          <w:bCs/>
          <w:szCs w:val="24"/>
        </w:rPr>
        <w:t xml:space="preserve">son independientes de los cargos asociados con </w:t>
      </w:r>
      <w:r>
        <w:rPr>
          <w:rFonts w:asciiTheme="minorHAnsi" w:hAnsiTheme="minorHAnsi" w:cstheme="minorHAnsi"/>
          <w:bCs/>
          <w:szCs w:val="24"/>
        </w:rPr>
        <w:t xml:space="preserve">el </w:t>
      </w:r>
      <w:r w:rsidRPr="00D20CC5">
        <w:rPr>
          <w:rFonts w:asciiTheme="minorHAnsi" w:hAnsiTheme="minorHAnsi" w:cstheme="minorHAnsi"/>
          <w:bCs/>
          <w:szCs w:val="24"/>
        </w:rPr>
        <w:t xml:space="preserve">“Paquetes </w:t>
      </w:r>
      <w:r w:rsidR="001675BB">
        <w:rPr>
          <w:rFonts w:asciiTheme="minorHAnsi" w:hAnsiTheme="minorHAnsi" w:cstheme="minorHAnsi"/>
          <w:bCs/>
          <w:szCs w:val="24"/>
        </w:rPr>
        <w:t>TELNOR</w:t>
      </w:r>
      <w:r>
        <w:rPr>
          <w:rFonts w:asciiTheme="minorHAnsi" w:hAnsiTheme="minorHAnsi" w:cstheme="minorHAnsi"/>
          <w:bCs/>
          <w:szCs w:val="24"/>
        </w:rPr>
        <w:t xml:space="preserve"> Negocio Sin Límites 2</w:t>
      </w:r>
      <w:r w:rsidRPr="00D20CC5">
        <w:rPr>
          <w:rFonts w:asciiTheme="minorHAnsi" w:hAnsiTheme="minorHAnsi" w:cstheme="minorHAnsi"/>
          <w:bCs/>
          <w:szCs w:val="24"/>
        </w:rPr>
        <w:t>” y de cualquier otro servicio contratado por el cliente con</w:t>
      </w:r>
      <w:r>
        <w:rPr>
          <w:rFonts w:asciiTheme="minorHAnsi" w:hAnsiTheme="minorHAnsi" w:cstheme="minorHAnsi"/>
          <w:bCs/>
          <w:szCs w:val="24"/>
        </w:rPr>
        <w:t xml:space="preserve"> </w:t>
      </w:r>
      <w:r w:rsidR="001675BB">
        <w:rPr>
          <w:rFonts w:asciiTheme="minorHAnsi" w:hAnsiTheme="minorHAnsi" w:cstheme="minorHAnsi"/>
          <w:bCs/>
          <w:szCs w:val="24"/>
        </w:rPr>
        <w:t>TELNOR</w:t>
      </w:r>
      <w:r w:rsidRPr="00D20CC5">
        <w:rPr>
          <w:rFonts w:asciiTheme="minorHAnsi" w:hAnsiTheme="minorHAnsi" w:cstheme="minorHAnsi"/>
          <w:bCs/>
          <w:szCs w:val="24"/>
        </w:rPr>
        <w:t xml:space="preserve">. </w:t>
      </w:r>
    </w:p>
    <w:p w:rsidR="009912CB" w:rsidRPr="00D20CC5" w:rsidRDefault="009912CB" w:rsidP="009912CB">
      <w:pPr>
        <w:ind w:right="170"/>
        <w:jc w:val="both"/>
        <w:rPr>
          <w:rFonts w:asciiTheme="minorHAnsi" w:hAnsiTheme="minorHAnsi" w:cstheme="minorHAnsi"/>
          <w:bCs/>
          <w:szCs w:val="24"/>
        </w:rPr>
      </w:pPr>
      <w:r w:rsidRPr="00D20CC5">
        <w:rPr>
          <w:rFonts w:asciiTheme="minorHAnsi" w:hAnsiTheme="minorHAnsi" w:cstheme="minorHAnsi"/>
          <w:bCs/>
          <w:szCs w:val="24"/>
        </w:rPr>
        <w:t xml:space="preserve">La Velocidad </w:t>
      </w:r>
      <w:r>
        <w:rPr>
          <w:rFonts w:asciiTheme="minorHAnsi" w:hAnsiTheme="minorHAnsi" w:cstheme="minorHAnsi"/>
          <w:bCs/>
          <w:szCs w:val="24"/>
        </w:rPr>
        <w:t>S</w:t>
      </w:r>
      <w:r w:rsidRPr="00D20CC5">
        <w:rPr>
          <w:rFonts w:asciiTheme="minorHAnsi" w:hAnsiTheme="minorHAnsi" w:cstheme="minorHAnsi"/>
          <w:bCs/>
          <w:szCs w:val="24"/>
        </w:rPr>
        <w:t xml:space="preserve">imétrica </w:t>
      </w:r>
      <w:r w:rsidR="001675BB">
        <w:rPr>
          <w:rFonts w:asciiTheme="minorHAnsi" w:hAnsiTheme="minorHAnsi" w:cstheme="minorHAnsi"/>
          <w:bCs/>
          <w:szCs w:val="24"/>
        </w:rPr>
        <w:t>TELNOR</w:t>
      </w:r>
      <w:r>
        <w:rPr>
          <w:rFonts w:asciiTheme="minorHAnsi" w:hAnsiTheme="minorHAnsi" w:cstheme="minorHAnsi"/>
          <w:bCs/>
          <w:szCs w:val="24"/>
        </w:rPr>
        <w:t xml:space="preserve"> Negocio Sin Límites 2</w:t>
      </w:r>
      <w:r w:rsidRPr="00D20CC5">
        <w:rPr>
          <w:rFonts w:asciiTheme="minorHAnsi" w:hAnsiTheme="minorHAnsi" w:cstheme="minorHAnsi"/>
          <w:bCs/>
          <w:szCs w:val="24"/>
        </w:rPr>
        <w:t xml:space="preserve"> no tiene cargo de contratación o activación.</w:t>
      </w:r>
    </w:p>
    <w:p w:rsidR="009912CB" w:rsidRPr="002D1FA4" w:rsidRDefault="009912CB" w:rsidP="009912CB">
      <w:pPr>
        <w:ind w:right="170"/>
        <w:jc w:val="both"/>
        <w:rPr>
          <w:rFonts w:asciiTheme="minorHAnsi" w:hAnsiTheme="minorHAnsi" w:cstheme="minorHAnsi"/>
          <w:bCs/>
          <w:szCs w:val="24"/>
        </w:rPr>
      </w:pPr>
      <w:r w:rsidRPr="00D20CC5">
        <w:rPr>
          <w:rFonts w:asciiTheme="minorHAnsi" w:hAnsiTheme="minorHAnsi" w:cstheme="minorHAnsi"/>
          <w:bCs/>
          <w:szCs w:val="24"/>
        </w:rPr>
        <w:t>No aplican descuentos u otras promociones a menos que se especifique lo contrario.</w:t>
      </w:r>
    </w:p>
    <w:p w:rsidR="009912CB" w:rsidRPr="002D1FA4" w:rsidRDefault="009912CB" w:rsidP="009912CB">
      <w:pPr>
        <w:rPr>
          <w:rFonts w:asciiTheme="minorHAnsi" w:hAnsiTheme="minorHAnsi" w:cstheme="minorHAnsi"/>
          <w:szCs w:val="24"/>
        </w:rPr>
      </w:pPr>
    </w:p>
    <w:p w:rsidR="009912CB" w:rsidRPr="002D1FA4" w:rsidRDefault="009912CB" w:rsidP="009912CB">
      <w:pPr>
        <w:outlineLvl w:val="0"/>
        <w:rPr>
          <w:rFonts w:asciiTheme="minorHAnsi" w:hAnsiTheme="minorHAnsi" w:cstheme="minorHAnsi"/>
          <w:b/>
          <w:szCs w:val="24"/>
        </w:rPr>
      </w:pPr>
      <w:bookmarkStart w:id="206" w:name="_Toc187771247"/>
      <w:r w:rsidRPr="002D1FA4">
        <w:rPr>
          <w:rFonts w:asciiTheme="minorHAnsi" w:hAnsiTheme="minorHAnsi" w:cstheme="minorHAnsi"/>
          <w:b/>
          <w:szCs w:val="24"/>
        </w:rPr>
        <w:t>Políticas Comerciales</w:t>
      </w:r>
      <w:bookmarkEnd w:id="206"/>
    </w:p>
    <w:p w:rsidR="009912CB" w:rsidRPr="00D20CC5" w:rsidRDefault="009912CB" w:rsidP="009912CB">
      <w:pPr>
        <w:ind w:right="170"/>
        <w:rPr>
          <w:rFonts w:asciiTheme="minorHAnsi" w:hAnsiTheme="minorHAnsi" w:cstheme="minorHAnsi"/>
          <w:bCs/>
          <w:szCs w:val="24"/>
          <w:lang w:val="es-ES_tradnl"/>
        </w:rPr>
      </w:pPr>
      <w:r w:rsidRPr="00D20CC5">
        <w:rPr>
          <w:rFonts w:asciiTheme="minorHAnsi" w:hAnsiTheme="minorHAnsi" w:cstheme="minorHAnsi"/>
          <w:bCs/>
          <w:szCs w:val="24"/>
          <w:lang w:val="es-ES_tradnl"/>
        </w:rPr>
        <w:t xml:space="preserve">Para la provisión del servicio de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2</w:t>
      </w:r>
      <w:r w:rsidRPr="00D20CC5">
        <w:rPr>
          <w:rFonts w:asciiTheme="minorHAnsi" w:hAnsiTheme="minorHAnsi" w:cstheme="minorHAnsi"/>
          <w:bCs/>
          <w:szCs w:val="24"/>
          <w:lang w:val="es-ES_tradnl"/>
        </w:rPr>
        <w:t xml:space="preserve"> se requiere que el cliente tenga contratado un “Paquete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2</w:t>
      </w:r>
      <w:r w:rsidRPr="00D20CC5">
        <w:rPr>
          <w:rFonts w:asciiTheme="minorHAnsi" w:hAnsiTheme="minorHAnsi" w:cstheme="minorHAnsi"/>
          <w:bCs/>
          <w:szCs w:val="24"/>
          <w:lang w:val="es-ES_tradnl"/>
        </w:rPr>
        <w:t xml:space="preserve">” en la misma línea donde se aprovisionará. </w:t>
      </w:r>
    </w:p>
    <w:p w:rsidR="009912CB" w:rsidRPr="00E91065" w:rsidRDefault="009912CB" w:rsidP="009912CB">
      <w:pPr>
        <w:ind w:right="170"/>
        <w:rPr>
          <w:rFonts w:asciiTheme="minorHAnsi" w:hAnsiTheme="minorHAnsi" w:cstheme="minorHAnsi"/>
          <w:bCs/>
          <w:szCs w:val="24"/>
          <w:lang w:val="es-ES_tradnl"/>
        </w:rPr>
      </w:pPr>
      <w:r w:rsidRPr="00D20CC5">
        <w:rPr>
          <w:rFonts w:asciiTheme="minorHAnsi" w:hAnsiTheme="minorHAnsi" w:cstheme="minorHAnsi"/>
          <w:bCs/>
          <w:szCs w:val="24"/>
          <w:lang w:val="es-ES_tradnl"/>
        </w:rPr>
        <w:t>Aplica para paquetes nuevos y existentes.</w:t>
      </w:r>
    </w:p>
    <w:p w:rsidR="009912CB" w:rsidRPr="00D20CC5" w:rsidRDefault="009912CB" w:rsidP="009912CB">
      <w:pPr>
        <w:rPr>
          <w:rFonts w:asciiTheme="minorHAnsi" w:hAnsiTheme="minorHAnsi" w:cstheme="minorHAnsi"/>
          <w:bCs/>
          <w:szCs w:val="24"/>
          <w:lang w:val="es-ES_tradnl"/>
        </w:rPr>
      </w:pPr>
      <w:r w:rsidRPr="00D20CC5">
        <w:rPr>
          <w:rFonts w:asciiTheme="minorHAnsi" w:hAnsiTheme="minorHAnsi" w:cstheme="minorHAnsi"/>
          <w:bCs/>
          <w:szCs w:val="24"/>
          <w:lang w:val="es-ES_tradnl"/>
        </w:rPr>
        <w:t>Es requisito indispensable que la línea donde tienen contratado el paquete no</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 xml:space="preserve">presente adeudos vencidos para que la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2</w:t>
      </w:r>
      <w:r w:rsidRPr="00D20CC5">
        <w:rPr>
          <w:rFonts w:asciiTheme="minorHAnsi" w:hAnsiTheme="minorHAnsi" w:cstheme="minorHAnsi"/>
          <w:bCs/>
          <w:szCs w:val="24"/>
          <w:lang w:val="es-ES_tradnl"/>
        </w:rPr>
        <w:t xml:space="preserve"> aplique y se</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 xml:space="preserve">facture correctamente. </w:t>
      </w:r>
    </w:p>
    <w:p w:rsidR="009912CB" w:rsidRPr="00D20CC5" w:rsidRDefault="009912CB" w:rsidP="009912CB">
      <w:pPr>
        <w:rPr>
          <w:rFonts w:asciiTheme="minorHAnsi" w:hAnsiTheme="minorHAnsi" w:cstheme="minorHAnsi"/>
          <w:bCs/>
          <w:szCs w:val="24"/>
          <w:lang w:val="es-ES_tradnl"/>
        </w:rPr>
      </w:pPr>
      <w:r w:rsidRPr="00D20CC5">
        <w:rPr>
          <w:rFonts w:asciiTheme="minorHAnsi" w:hAnsiTheme="minorHAnsi" w:cstheme="minorHAnsi"/>
          <w:bCs/>
          <w:szCs w:val="24"/>
          <w:lang w:val="es-ES_tradnl"/>
        </w:rPr>
        <w:t xml:space="preserve">La contratación está restringida a una velocidad simétrica por “Paquete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2</w:t>
      </w:r>
      <w:r w:rsidRPr="00D20CC5">
        <w:rPr>
          <w:rFonts w:asciiTheme="minorHAnsi" w:hAnsiTheme="minorHAnsi" w:cstheme="minorHAnsi"/>
          <w:bCs/>
          <w:szCs w:val="24"/>
          <w:lang w:val="es-ES_tradnl"/>
        </w:rPr>
        <w:t xml:space="preserve">” contratado. </w:t>
      </w:r>
    </w:p>
    <w:p w:rsidR="009912CB" w:rsidRPr="00D20CC5" w:rsidRDefault="009912CB" w:rsidP="009912CB">
      <w:pPr>
        <w:rPr>
          <w:rFonts w:asciiTheme="minorHAnsi" w:hAnsiTheme="minorHAnsi" w:cstheme="minorHAnsi"/>
          <w:bCs/>
          <w:szCs w:val="24"/>
          <w:lang w:val="es-ES_tradnl"/>
        </w:rPr>
      </w:pPr>
      <w:r w:rsidRPr="00D20CC5">
        <w:rPr>
          <w:rFonts w:asciiTheme="minorHAnsi" w:hAnsiTheme="minorHAnsi" w:cstheme="minorHAnsi"/>
          <w:bCs/>
          <w:szCs w:val="24"/>
          <w:lang w:val="es-ES_tradnl"/>
        </w:rPr>
        <w:t xml:space="preserve">La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2</w:t>
      </w:r>
      <w:r w:rsidRPr="00D20CC5">
        <w:rPr>
          <w:rFonts w:asciiTheme="minorHAnsi" w:hAnsiTheme="minorHAnsi" w:cstheme="minorHAnsi"/>
          <w:bCs/>
          <w:szCs w:val="24"/>
          <w:lang w:val="es-ES_tradnl"/>
        </w:rPr>
        <w:t xml:space="preserve"> aplica siempre y cuando las condiciones técnicas</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de equipamiento lo permitan y podría variar en función de factores que incluyen</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 xml:space="preserve">limitaciones del dispositivo, de la red y otros. </w:t>
      </w:r>
    </w:p>
    <w:p w:rsidR="009912CB" w:rsidRPr="00D20CC5" w:rsidRDefault="009912CB" w:rsidP="009912CB">
      <w:pPr>
        <w:rPr>
          <w:rFonts w:asciiTheme="minorHAnsi" w:hAnsiTheme="minorHAnsi" w:cstheme="minorHAnsi"/>
          <w:bCs/>
          <w:szCs w:val="24"/>
          <w:lang w:val="es-ES_tradnl"/>
        </w:rPr>
      </w:pPr>
      <w:r w:rsidRPr="00D20CC5">
        <w:rPr>
          <w:rFonts w:asciiTheme="minorHAnsi" w:hAnsiTheme="minorHAnsi" w:cstheme="minorHAnsi"/>
          <w:bCs/>
          <w:szCs w:val="24"/>
          <w:lang w:val="es-ES_tradnl"/>
        </w:rPr>
        <w:t>No existe periodo mínimo de contratación.</w:t>
      </w:r>
    </w:p>
    <w:p w:rsidR="009912CB" w:rsidRPr="00D20CC5" w:rsidRDefault="009912CB" w:rsidP="009912CB">
      <w:pPr>
        <w:rPr>
          <w:rFonts w:asciiTheme="minorHAnsi" w:hAnsiTheme="minorHAnsi" w:cstheme="minorHAnsi"/>
          <w:bCs/>
          <w:szCs w:val="24"/>
          <w:lang w:val="es-ES_tradnl"/>
        </w:rPr>
      </w:pPr>
      <w:r w:rsidRPr="00D20CC5">
        <w:rPr>
          <w:rFonts w:asciiTheme="minorHAnsi" w:hAnsiTheme="minorHAnsi" w:cstheme="minorHAnsi"/>
          <w:bCs/>
          <w:szCs w:val="24"/>
          <w:lang w:val="es-ES_tradnl"/>
        </w:rPr>
        <w:t xml:space="preserve">En caso de baja o cancelación de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2</w:t>
      </w:r>
      <w:r w:rsidRPr="00D20CC5">
        <w:rPr>
          <w:rFonts w:asciiTheme="minorHAnsi" w:hAnsiTheme="minorHAnsi" w:cstheme="minorHAnsi"/>
          <w:bCs/>
          <w:szCs w:val="24"/>
          <w:lang w:val="es-ES_tradnl"/>
        </w:rPr>
        <w:t xml:space="preserve"> el servicio de infinitum regresará a la configuración vigente en el “Paquete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2</w:t>
      </w:r>
      <w:r w:rsidRPr="00D20CC5">
        <w:rPr>
          <w:rFonts w:asciiTheme="minorHAnsi" w:hAnsiTheme="minorHAnsi" w:cstheme="minorHAnsi"/>
          <w:bCs/>
          <w:szCs w:val="24"/>
          <w:lang w:val="es-ES_tradnl"/>
        </w:rPr>
        <w:t xml:space="preserve">”.  </w:t>
      </w:r>
    </w:p>
    <w:p w:rsidR="009912CB" w:rsidRPr="00D20CC5" w:rsidRDefault="009912CB" w:rsidP="009912CB">
      <w:pPr>
        <w:rPr>
          <w:rFonts w:asciiTheme="minorHAnsi" w:hAnsiTheme="minorHAnsi" w:cstheme="minorHAnsi"/>
          <w:bCs/>
          <w:szCs w:val="24"/>
          <w:lang w:val="es-ES_tradnl"/>
        </w:rPr>
      </w:pPr>
      <w:r w:rsidRPr="00D20CC5">
        <w:rPr>
          <w:rFonts w:asciiTheme="minorHAnsi" w:hAnsiTheme="minorHAnsi" w:cstheme="minorHAnsi"/>
          <w:bCs/>
          <w:szCs w:val="24"/>
          <w:lang w:val="es-ES_tradnl"/>
        </w:rPr>
        <w:t xml:space="preserve">En caso de cambio o baja del “Paquete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2</w:t>
      </w:r>
      <w:r w:rsidRPr="00D20CC5">
        <w:rPr>
          <w:rFonts w:asciiTheme="minorHAnsi" w:hAnsiTheme="minorHAnsi" w:cstheme="minorHAnsi"/>
          <w:bCs/>
          <w:szCs w:val="24"/>
          <w:lang w:val="es-ES_tradnl"/>
        </w:rPr>
        <w:t>”</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 xml:space="preserve">el servicio de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2</w:t>
      </w:r>
      <w:r w:rsidRPr="00D20CC5">
        <w:rPr>
          <w:rFonts w:asciiTheme="minorHAnsi" w:hAnsiTheme="minorHAnsi" w:cstheme="minorHAnsi"/>
          <w:bCs/>
          <w:szCs w:val="24"/>
          <w:lang w:val="es-ES_tradnl"/>
        </w:rPr>
        <w:t xml:space="preserve"> se dará de baja. </w:t>
      </w:r>
    </w:p>
    <w:p w:rsidR="009912CB" w:rsidRPr="00D20CC5" w:rsidRDefault="009912CB" w:rsidP="009912CB">
      <w:pPr>
        <w:rPr>
          <w:rFonts w:asciiTheme="minorHAnsi" w:hAnsiTheme="minorHAnsi" w:cstheme="minorHAnsi"/>
          <w:bCs/>
          <w:szCs w:val="24"/>
          <w:lang w:val="es-ES_tradnl"/>
        </w:rPr>
      </w:pPr>
      <w:r w:rsidRPr="00D20CC5">
        <w:rPr>
          <w:rFonts w:asciiTheme="minorHAnsi" w:hAnsiTheme="minorHAnsi" w:cstheme="minorHAnsi"/>
          <w:bCs/>
          <w:szCs w:val="24"/>
          <w:lang w:val="es-ES_tradnl"/>
        </w:rPr>
        <w:lastRenderedPageBreak/>
        <w:t>Al realizar un cambio de domicilio, el servicio mantiene el ancho de banda original del</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Paquete</w:t>
      </w:r>
      <w:r>
        <w:rPr>
          <w:rFonts w:asciiTheme="minorHAnsi" w:hAnsiTheme="minorHAnsi" w:cstheme="minorHAnsi"/>
          <w:bCs/>
          <w:szCs w:val="24"/>
          <w:lang w:val="es-ES_tradnl"/>
        </w:rPr>
        <w:t xml:space="preserv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2</w:t>
      </w:r>
      <w:r w:rsidRPr="00D20CC5">
        <w:rPr>
          <w:rFonts w:asciiTheme="minorHAnsi" w:hAnsiTheme="minorHAnsi" w:cstheme="minorHAnsi"/>
          <w:bCs/>
          <w:szCs w:val="24"/>
          <w:lang w:val="es-ES_tradnl"/>
        </w:rPr>
        <w:t xml:space="preserve"> y la Velocidad Simétrica</w:t>
      </w:r>
      <w:r>
        <w:rPr>
          <w:rFonts w:asciiTheme="minorHAnsi" w:hAnsiTheme="minorHAnsi" w:cstheme="minorHAnsi"/>
          <w:bCs/>
          <w:szCs w:val="24"/>
          <w:lang w:val="es-ES_tradnl"/>
        </w:rPr>
        <w:t xml:space="preserv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2</w:t>
      </w:r>
      <w:r w:rsidRPr="00D20CC5">
        <w:rPr>
          <w:rFonts w:asciiTheme="minorHAnsi" w:hAnsiTheme="minorHAnsi" w:cstheme="minorHAnsi"/>
          <w:bCs/>
          <w:szCs w:val="24"/>
          <w:lang w:val="es-ES_tradnl"/>
        </w:rPr>
        <w:t xml:space="preserve"> siempre y cuando las facilidades técnicas así lo permitan El plan no puede ser contratado</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para fines distintos a los de uso comercial, no incluye</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 xml:space="preserve">aquellos con operaciones de tipo call center, ni revendedores de servicios. </w:t>
      </w:r>
    </w:p>
    <w:p w:rsidR="009912CB" w:rsidRPr="00D20CC5" w:rsidRDefault="009912CB" w:rsidP="009912CB">
      <w:pPr>
        <w:rPr>
          <w:rFonts w:asciiTheme="minorHAnsi" w:hAnsiTheme="minorHAnsi" w:cstheme="minorHAnsi"/>
          <w:bCs/>
          <w:szCs w:val="24"/>
          <w:lang w:val="es-ES_tradnl"/>
        </w:rPr>
      </w:pPr>
      <w:r w:rsidRPr="00D20CC5">
        <w:rPr>
          <w:rFonts w:asciiTheme="minorHAnsi" w:hAnsiTheme="minorHAnsi" w:cstheme="minorHAnsi"/>
          <w:bCs/>
          <w:szCs w:val="24"/>
          <w:lang w:val="es-ES_tradnl"/>
        </w:rPr>
        <w:t>Aplica únicamente para IP dinámica.</w:t>
      </w:r>
    </w:p>
    <w:p w:rsidR="009912CB" w:rsidRDefault="009912CB" w:rsidP="009912CB">
      <w:pPr>
        <w:rPr>
          <w:rFonts w:asciiTheme="minorHAnsi" w:hAnsiTheme="minorHAnsi" w:cstheme="minorHAnsi"/>
          <w:bCs/>
          <w:szCs w:val="24"/>
          <w:lang w:val="es-ES_tradnl"/>
        </w:rPr>
      </w:pPr>
      <w:r w:rsidRPr="00D20CC5">
        <w:rPr>
          <w:rFonts w:asciiTheme="minorHAnsi" w:hAnsiTheme="minorHAnsi" w:cstheme="minorHAnsi"/>
          <w:bCs/>
          <w:szCs w:val="24"/>
          <w:lang w:val="es-ES_tradnl"/>
        </w:rPr>
        <w:t>A efecto de cumplir con los Lineamientos de Gestión de Tráfico y Administración de Red, al ofrecer el servicio de internet no se ponen restricciones a los usuarios finales</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para acceder a los contenidos, aplicaciones y/o servicios disponibles en Internet, ni se</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otorga un acceso a un subconjunto de los mismos y tampoco se ofrecen ofertas de</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planes de datos ni el acceso patrocinado más allá de la vigencia del plan o paquete del</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servicio de acceso a Internet.</w:t>
      </w:r>
    </w:p>
    <w:p w:rsidR="009912CB" w:rsidRPr="002C79DE" w:rsidRDefault="009912CB" w:rsidP="009912CB">
      <w:pPr>
        <w:rPr>
          <w:rFonts w:asciiTheme="minorHAnsi" w:hAnsiTheme="minorHAnsi" w:cstheme="minorHAnsi"/>
          <w:bCs/>
          <w:szCs w:val="24"/>
          <w:lang w:val="es-ES_tradnl"/>
        </w:rPr>
      </w:pPr>
      <w:r w:rsidRPr="002C79DE">
        <w:rPr>
          <w:rFonts w:asciiTheme="minorHAnsi" w:hAnsiTheme="minorHAnsi" w:cstheme="minorHAnsi"/>
          <w:bCs/>
          <w:szCs w:val="24"/>
          <w:lang w:val="es-ES_tradnl"/>
        </w:rPr>
        <w:t xml:space="preserve">Promoción Velocidad Simétrica: </w:t>
      </w:r>
    </w:p>
    <w:p w:rsidR="009912CB" w:rsidRDefault="009912CB" w:rsidP="009912CB">
      <w:pPr>
        <w:rPr>
          <w:rFonts w:asciiTheme="minorHAnsi" w:hAnsiTheme="minorHAnsi" w:cstheme="minorHAnsi"/>
          <w:bCs/>
          <w:szCs w:val="24"/>
          <w:lang w:val="es-ES_tradnl"/>
        </w:rPr>
      </w:pPr>
      <w:r w:rsidRPr="002C79DE">
        <w:rPr>
          <w:rFonts w:asciiTheme="minorHAnsi" w:hAnsiTheme="minorHAnsi" w:cstheme="minorHAnsi"/>
          <w:bCs/>
          <w:szCs w:val="24"/>
          <w:lang w:val="es-ES_tradnl"/>
        </w:rPr>
        <w:t xml:space="preserve">Al contratar la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2</w:t>
      </w:r>
      <w:r w:rsidRPr="002C79DE">
        <w:rPr>
          <w:rFonts w:asciiTheme="minorHAnsi" w:hAnsiTheme="minorHAnsi" w:cstheme="minorHAnsi"/>
          <w:bCs/>
          <w:szCs w:val="24"/>
          <w:lang w:val="es-ES_tradnl"/>
        </w:rPr>
        <w:t xml:space="preserve"> y suscribir un servicio de valor</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agregado participante, el cliente podrá recibir hasta 8 meses sin costo de Velocidad</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2</w:t>
      </w:r>
      <w:r w:rsidRPr="002C79DE">
        <w:rPr>
          <w:rFonts w:asciiTheme="minorHAnsi" w:hAnsiTheme="minorHAnsi" w:cstheme="minorHAnsi"/>
          <w:bCs/>
          <w:szCs w:val="24"/>
          <w:lang w:val="es-ES_tradnl"/>
        </w:rPr>
        <w:t>, sujeto a lo siguiente:</w:t>
      </w:r>
    </w:p>
    <w:p w:rsidR="009912CB" w:rsidRPr="002C79DE" w:rsidRDefault="009912CB" w:rsidP="009912CB">
      <w:pPr>
        <w:rPr>
          <w:rFonts w:asciiTheme="minorHAnsi" w:hAnsiTheme="minorHAnsi" w:cstheme="minorHAnsi"/>
          <w:bCs/>
          <w:szCs w:val="24"/>
          <w:lang w:val="es-ES_tradnl"/>
        </w:rPr>
      </w:pPr>
      <w:r w:rsidRPr="002C79DE">
        <w:rPr>
          <w:rFonts w:asciiTheme="minorHAnsi" w:hAnsiTheme="minorHAnsi" w:cstheme="minorHAnsi"/>
          <w:bCs/>
          <w:szCs w:val="24"/>
          <w:lang w:val="es-ES_tradnl"/>
        </w:rPr>
        <w:t xml:space="preserve">En contrataciones de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2</w:t>
      </w:r>
      <w:r w:rsidRPr="002C79DE">
        <w:rPr>
          <w:rFonts w:asciiTheme="minorHAnsi" w:hAnsiTheme="minorHAnsi" w:cstheme="minorHAnsi"/>
          <w:bCs/>
          <w:szCs w:val="24"/>
          <w:lang w:val="es-ES_tradnl"/>
        </w:rPr>
        <w:t>, se otorgará hasta un</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periodo de 8 meses sin costo cuando el cliente contrate o tenga contratado un</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Servicio de Valor Agregado participante (servicios de almacenamiento,</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seguridad y comunicación a través de las redes virtuales -nube-, entre otros) con</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cargo a su recibo </w:t>
      </w:r>
      <w:r w:rsidR="001675BB">
        <w:rPr>
          <w:rFonts w:asciiTheme="minorHAnsi" w:hAnsiTheme="minorHAnsi" w:cstheme="minorHAnsi"/>
          <w:bCs/>
          <w:szCs w:val="24"/>
          <w:lang w:val="es-ES_tradnl"/>
        </w:rPr>
        <w:t>TELNOR</w:t>
      </w:r>
      <w:r w:rsidRPr="002C79DE">
        <w:rPr>
          <w:rFonts w:asciiTheme="minorHAnsi" w:hAnsiTheme="minorHAnsi" w:cstheme="minorHAnsi"/>
          <w:bCs/>
          <w:szCs w:val="24"/>
          <w:lang w:val="es-ES_tradnl"/>
        </w:rPr>
        <w:t xml:space="preserve"> o cuenta maestra. </w:t>
      </w:r>
    </w:p>
    <w:p w:rsidR="009912CB" w:rsidRPr="002C79DE" w:rsidRDefault="009912CB" w:rsidP="009912CB">
      <w:pPr>
        <w:rPr>
          <w:rFonts w:asciiTheme="minorHAnsi" w:hAnsiTheme="minorHAnsi" w:cstheme="minorHAnsi"/>
          <w:bCs/>
          <w:szCs w:val="24"/>
          <w:lang w:val="es-ES_tradnl"/>
        </w:rPr>
      </w:pPr>
      <w:r w:rsidRPr="002C79DE">
        <w:rPr>
          <w:rFonts w:asciiTheme="minorHAnsi" w:hAnsiTheme="minorHAnsi" w:cstheme="minorHAnsi"/>
          <w:bCs/>
          <w:szCs w:val="24"/>
          <w:lang w:val="es-ES_tradnl"/>
        </w:rPr>
        <w:t>b) Los ciclos de facturación sin beneficio se continuarán cobrando normalmente.</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c) El servicio de valor agregado participante se encuentra sujeto a sus propios términos y condiciones definidos por el proveedor del servicio.</w:t>
      </w:r>
    </w:p>
    <w:p w:rsidR="009912CB" w:rsidRPr="002C79DE" w:rsidRDefault="009912CB" w:rsidP="009912CB">
      <w:pPr>
        <w:rPr>
          <w:rFonts w:asciiTheme="minorHAnsi" w:hAnsiTheme="minorHAnsi" w:cstheme="minorHAnsi"/>
          <w:bCs/>
          <w:szCs w:val="24"/>
          <w:lang w:val="es-ES_tradnl"/>
        </w:rPr>
      </w:pPr>
      <w:r w:rsidRPr="002C79DE">
        <w:rPr>
          <w:rFonts w:asciiTheme="minorHAnsi" w:hAnsiTheme="minorHAnsi" w:cstheme="minorHAnsi"/>
          <w:bCs/>
          <w:szCs w:val="24"/>
          <w:lang w:val="es-ES_tradnl"/>
        </w:rPr>
        <w:t xml:space="preserve">d) Los clientes que ya tengan contratado del servicio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2</w:t>
      </w:r>
      <w:r w:rsidRPr="002C79DE">
        <w:rPr>
          <w:rFonts w:asciiTheme="minorHAnsi" w:hAnsiTheme="minorHAnsi" w:cstheme="minorHAnsi"/>
          <w:bCs/>
          <w:szCs w:val="24"/>
          <w:lang w:val="es-ES_tradnl"/>
        </w:rPr>
        <w:t xml:space="preserve"> y que en los meses sucesivos contraten un servicio de Valor</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Agregado participante con cargo a su recibo </w:t>
      </w:r>
      <w:r w:rsidR="001675BB">
        <w:rPr>
          <w:rFonts w:asciiTheme="minorHAnsi" w:hAnsiTheme="minorHAnsi" w:cstheme="minorHAnsi"/>
          <w:bCs/>
          <w:szCs w:val="24"/>
          <w:lang w:val="es-ES_tradnl"/>
        </w:rPr>
        <w:t>TELNOR</w:t>
      </w:r>
      <w:r w:rsidRPr="002C79DE">
        <w:rPr>
          <w:rFonts w:asciiTheme="minorHAnsi" w:hAnsiTheme="minorHAnsi" w:cstheme="minorHAnsi"/>
          <w:bCs/>
          <w:szCs w:val="24"/>
          <w:lang w:val="es-ES_tradnl"/>
        </w:rPr>
        <w:t>, recibirán el beneficio a</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partir del siguiente mes de contratación contado a partir de la fecha de</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suscripción del servicio de valor agregado participante. El beneficio se otorgará</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únicamente si el Paquete asociado al servicio de Velocidad Simétrica</w:t>
      </w:r>
      <w:r>
        <w:rPr>
          <w:rFonts w:asciiTheme="minorHAnsi" w:hAnsiTheme="minorHAnsi" w:cstheme="minorHAnsi"/>
          <w:bCs/>
          <w:szCs w:val="24"/>
          <w:lang w:val="es-ES_tradnl"/>
        </w:rPr>
        <w:t xml:space="preserv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2 </w:t>
      </w:r>
      <w:r w:rsidRPr="002C79DE">
        <w:rPr>
          <w:rFonts w:asciiTheme="minorHAnsi" w:hAnsiTheme="minorHAnsi" w:cstheme="minorHAnsi"/>
          <w:bCs/>
          <w:szCs w:val="24"/>
          <w:lang w:val="es-ES_tradnl"/>
        </w:rPr>
        <w:t xml:space="preserve">no presenta adeudos vencidos. </w:t>
      </w:r>
    </w:p>
    <w:p w:rsidR="009912CB" w:rsidRPr="002C79DE" w:rsidRDefault="009912CB" w:rsidP="009912CB">
      <w:pPr>
        <w:rPr>
          <w:rFonts w:asciiTheme="minorHAnsi" w:hAnsiTheme="minorHAnsi" w:cstheme="minorHAnsi"/>
          <w:bCs/>
          <w:szCs w:val="24"/>
          <w:lang w:val="es-ES_tradnl"/>
        </w:rPr>
      </w:pPr>
      <w:r w:rsidRPr="002C79DE">
        <w:rPr>
          <w:rFonts w:asciiTheme="minorHAnsi" w:hAnsiTheme="minorHAnsi" w:cstheme="minorHAnsi"/>
          <w:bCs/>
          <w:szCs w:val="24"/>
          <w:lang w:val="es-ES_tradnl"/>
        </w:rPr>
        <w:t>e) Si el cliente cambia de paquete comercial y contrata su respectiva velocidad</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simétrica o realiza un cambio de domicilio antes de terminar el periodo de los</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meses promocionales, la promoción se conserva conforme a los meses</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restantes, siempre y cuando las facilidades técnicas lo permitan. </w:t>
      </w:r>
    </w:p>
    <w:p w:rsidR="009912CB" w:rsidRPr="002C79DE" w:rsidRDefault="009912CB" w:rsidP="009912CB">
      <w:pPr>
        <w:rPr>
          <w:rFonts w:asciiTheme="minorHAnsi" w:hAnsiTheme="minorHAnsi" w:cstheme="minorHAnsi"/>
          <w:bCs/>
          <w:szCs w:val="24"/>
          <w:lang w:val="es-ES_tradnl"/>
        </w:rPr>
      </w:pPr>
      <w:r w:rsidRPr="002C79DE">
        <w:rPr>
          <w:rFonts w:asciiTheme="minorHAnsi" w:hAnsiTheme="minorHAnsi" w:cstheme="minorHAnsi"/>
          <w:bCs/>
          <w:szCs w:val="24"/>
          <w:lang w:val="es-ES_tradnl"/>
        </w:rPr>
        <w:t>f) Los meses de promoción son continuos, por lo que, si se suspende el servicio</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debido a adeudos del “Paquete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2</w:t>
      </w:r>
      <w:r w:rsidRPr="002C79DE">
        <w:rPr>
          <w:rFonts w:asciiTheme="minorHAnsi" w:hAnsiTheme="minorHAnsi" w:cstheme="minorHAnsi"/>
          <w:bCs/>
          <w:szCs w:val="24"/>
          <w:lang w:val="es-ES_tradnl"/>
        </w:rPr>
        <w:t>”</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y/o del servicio de valor agregado asociado al servicio de Velocidad Simétrica</w:t>
      </w:r>
      <w:r>
        <w:rPr>
          <w:rFonts w:asciiTheme="minorHAnsi" w:hAnsiTheme="minorHAnsi" w:cstheme="minorHAnsi"/>
          <w:bCs/>
          <w:szCs w:val="24"/>
          <w:lang w:val="es-ES_tradnl"/>
        </w:rPr>
        <w:t xml:space="preserv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2</w:t>
      </w:r>
      <w:r w:rsidRPr="002C79DE">
        <w:rPr>
          <w:rFonts w:asciiTheme="minorHAnsi" w:hAnsiTheme="minorHAnsi" w:cstheme="minorHAnsi"/>
          <w:bCs/>
          <w:szCs w:val="24"/>
          <w:lang w:val="es-ES_tradnl"/>
        </w:rPr>
        <w:t>, el tiempo durante el cual esté suspendido se contabilizará en el</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periodo de la promoción. </w:t>
      </w:r>
    </w:p>
    <w:p w:rsidR="009912CB" w:rsidRPr="002C79DE" w:rsidRDefault="009912CB" w:rsidP="009912CB">
      <w:pPr>
        <w:rPr>
          <w:rFonts w:asciiTheme="minorHAnsi" w:hAnsiTheme="minorHAnsi" w:cstheme="minorHAnsi"/>
          <w:bCs/>
          <w:szCs w:val="24"/>
          <w:lang w:val="es-ES_tradnl"/>
        </w:rPr>
      </w:pPr>
      <w:r w:rsidRPr="002C79DE">
        <w:rPr>
          <w:rFonts w:asciiTheme="minorHAnsi" w:hAnsiTheme="minorHAnsi" w:cstheme="minorHAnsi"/>
          <w:bCs/>
          <w:szCs w:val="24"/>
          <w:lang w:val="es-ES_tradnl"/>
        </w:rPr>
        <w:t>g) En caso de que el cliente solicite la cancelación definitiva del “Paquete</w:t>
      </w:r>
      <w:r>
        <w:rPr>
          <w:rFonts w:asciiTheme="minorHAnsi" w:hAnsiTheme="minorHAnsi" w:cstheme="minorHAnsi"/>
          <w:bCs/>
          <w:szCs w:val="24"/>
          <w:lang w:val="es-ES_tradnl"/>
        </w:rPr>
        <w:t xml:space="preserv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2</w:t>
      </w:r>
      <w:r w:rsidRPr="002C79DE">
        <w:rPr>
          <w:rFonts w:asciiTheme="minorHAnsi" w:hAnsiTheme="minorHAnsi" w:cstheme="minorHAnsi"/>
          <w:bCs/>
          <w:szCs w:val="24"/>
          <w:lang w:val="es-ES_tradnl"/>
        </w:rPr>
        <w:t>”</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y/o cancela la suscripción del</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servicio de valor agregado participante asociado al servicio de Velocidad</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2</w:t>
      </w:r>
      <w:r w:rsidRPr="002C79DE">
        <w:rPr>
          <w:rFonts w:asciiTheme="minorHAnsi" w:hAnsiTheme="minorHAnsi" w:cstheme="minorHAnsi"/>
          <w:bCs/>
          <w:szCs w:val="24"/>
          <w:lang w:val="es-ES_tradnl"/>
        </w:rPr>
        <w:t xml:space="preserve">, la promoción también se dará de baja. </w:t>
      </w:r>
    </w:p>
    <w:p w:rsidR="009912CB" w:rsidRPr="002C79DE" w:rsidRDefault="009912CB" w:rsidP="009912CB">
      <w:pPr>
        <w:rPr>
          <w:rFonts w:asciiTheme="minorHAnsi" w:hAnsiTheme="minorHAnsi" w:cstheme="minorHAnsi"/>
          <w:bCs/>
          <w:szCs w:val="24"/>
          <w:lang w:val="es-ES_tradnl"/>
        </w:rPr>
      </w:pPr>
      <w:r w:rsidRPr="002C79DE">
        <w:rPr>
          <w:rFonts w:asciiTheme="minorHAnsi" w:hAnsiTheme="minorHAnsi" w:cstheme="minorHAnsi"/>
          <w:bCs/>
          <w:szCs w:val="24"/>
          <w:lang w:val="es-ES_tradnl"/>
        </w:rPr>
        <w:t>h) La promoción aplicará mientras el cliente mantenga contratado el servicio de</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valor agregado; en caso de cancelar cualquiera de estos servicios participantes,</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el cliente perderá la promoción. </w:t>
      </w:r>
    </w:p>
    <w:p w:rsidR="009912CB" w:rsidRPr="002D1FA4" w:rsidRDefault="009912CB" w:rsidP="009912CB">
      <w:pPr>
        <w:rPr>
          <w:rFonts w:asciiTheme="minorHAnsi" w:hAnsiTheme="minorHAnsi" w:cstheme="minorHAnsi"/>
          <w:bCs/>
          <w:szCs w:val="24"/>
          <w:lang w:val="es-ES_tradnl"/>
        </w:rPr>
      </w:pPr>
      <w:r w:rsidRPr="002C79DE">
        <w:rPr>
          <w:rFonts w:asciiTheme="minorHAnsi" w:hAnsiTheme="minorHAnsi" w:cstheme="minorHAnsi"/>
          <w:bCs/>
          <w:szCs w:val="24"/>
          <w:lang w:val="es-ES_tradnl"/>
        </w:rPr>
        <w:t>i) Aplica únicamente dentro de las vigencias de las campañas promocionales</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comunicadas por </w:t>
      </w:r>
      <w:r w:rsidR="001675BB">
        <w:rPr>
          <w:rFonts w:asciiTheme="minorHAnsi" w:hAnsiTheme="minorHAnsi" w:cstheme="minorHAnsi"/>
          <w:bCs/>
          <w:szCs w:val="24"/>
          <w:lang w:val="es-ES_tradnl"/>
        </w:rPr>
        <w:t>TELNOR</w:t>
      </w:r>
      <w:r w:rsidRPr="002C79DE">
        <w:rPr>
          <w:rFonts w:asciiTheme="minorHAnsi" w:hAnsiTheme="minorHAnsi" w:cstheme="minorHAnsi"/>
          <w:bCs/>
          <w:szCs w:val="24"/>
          <w:lang w:val="es-ES_tradnl"/>
        </w:rPr>
        <w:t xml:space="preserve"> a través de los canales de venta participantes.</w:t>
      </w:r>
    </w:p>
    <w:p w:rsidR="009912CB" w:rsidRDefault="009912CB" w:rsidP="009912CB">
      <w:pPr>
        <w:outlineLvl w:val="0"/>
        <w:rPr>
          <w:rFonts w:asciiTheme="minorHAnsi" w:hAnsiTheme="minorHAnsi" w:cstheme="minorHAnsi"/>
          <w:b/>
          <w:szCs w:val="24"/>
          <w:lang w:val="es-ES_tradnl"/>
        </w:rPr>
      </w:pPr>
    </w:p>
    <w:p w:rsidR="009912CB" w:rsidRPr="002D1FA4" w:rsidRDefault="009912CB" w:rsidP="009912CB">
      <w:pPr>
        <w:outlineLvl w:val="0"/>
        <w:rPr>
          <w:rFonts w:asciiTheme="minorHAnsi" w:hAnsiTheme="minorHAnsi" w:cstheme="minorHAnsi"/>
          <w:bCs/>
          <w:szCs w:val="24"/>
          <w:lang w:val="es-ES_tradnl"/>
        </w:rPr>
      </w:pPr>
      <w:bookmarkStart w:id="207" w:name="_Toc187771248"/>
      <w:r w:rsidRPr="002D1FA4">
        <w:rPr>
          <w:rFonts w:asciiTheme="minorHAnsi" w:hAnsiTheme="minorHAnsi" w:cstheme="minorHAnsi"/>
          <w:b/>
          <w:szCs w:val="24"/>
          <w:lang w:val="es-ES_tradnl"/>
        </w:rPr>
        <w:t>Vigencia</w:t>
      </w:r>
      <w:bookmarkEnd w:id="207"/>
    </w:p>
    <w:p w:rsidR="009912CB" w:rsidRDefault="009912CB" w:rsidP="009912CB">
      <w:pPr>
        <w:rPr>
          <w:rStyle w:val="Heading3Char"/>
          <w:rFonts w:asciiTheme="minorHAnsi" w:hAnsiTheme="minorHAnsi" w:cstheme="minorHAnsi"/>
          <w:sz w:val="28"/>
          <w:szCs w:val="28"/>
        </w:rPr>
      </w:pPr>
      <w:r w:rsidRPr="002C79DE">
        <w:rPr>
          <w:rFonts w:asciiTheme="minorHAnsi" w:hAnsiTheme="minorHAnsi" w:cstheme="minorHAnsi"/>
          <w:bCs/>
          <w:szCs w:val="24"/>
        </w:rPr>
        <w:t>Indefinida a partir de su autorización por el IFT y hasta nuevo aviso.</w:t>
      </w:r>
    </w:p>
    <w:p w:rsidR="009912CB" w:rsidRDefault="009912CB" w:rsidP="009912CB">
      <w:pPr>
        <w:rPr>
          <w:rStyle w:val="Heading3Char"/>
          <w:rFonts w:asciiTheme="minorHAnsi" w:hAnsiTheme="minorHAnsi" w:cstheme="minorHAnsi"/>
          <w:sz w:val="28"/>
          <w:szCs w:val="28"/>
        </w:rPr>
      </w:pPr>
    </w:p>
    <w:p w:rsidR="009912CB" w:rsidRPr="00D10C1D" w:rsidRDefault="009912CB" w:rsidP="009912CB">
      <w:pPr>
        <w:rPr>
          <w:rStyle w:val="Heading3Char"/>
          <w:rFonts w:asciiTheme="minorHAnsi" w:hAnsiTheme="minorHAnsi" w:cstheme="minorHAnsi"/>
          <w:sz w:val="28"/>
          <w:szCs w:val="28"/>
        </w:rPr>
      </w:pPr>
      <w:bookmarkStart w:id="208" w:name="_Toc104454871"/>
      <w:bookmarkStart w:id="209" w:name="_Toc187771249"/>
      <w:r w:rsidRPr="00D10C1D">
        <w:rPr>
          <w:rStyle w:val="Heading3Char"/>
          <w:rFonts w:asciiTheme="minorHAnsi" w:hAnsiTheme="minorHAnsi" w:cstheme="minorHAnsi"/>
          <w:sz w:val="28"/>
          <w:szCs w:val="28"/>
        </w:rPr>
        <w:t>X</w:t>
      </w:r>
      <w:r>
        <w:rPr>
          <w:rStyle w:val="Heading3Char"/>
          <w:rFonts w:asciiTheme="minorHAnsi" w:hAnsiTheme="minorHAnsi" w:cstheme="minorHAnsi"/>
          <w:sz w:val="28"/>
          <w:szCs w:val="28"/>
        </w:rPr>
        <w:t>LII</w:t>
      </w:r>
      <w:r w:rsidRPr="00D10C1D">
        <w:rPr>
          <w:rStyle w:val="Heading3Char"/>
          <w:rFonts w:asciiTheme="minorHAnsi" w:hAnsiTheme="minorHAnsi" w:cstheme="minorHAnsi"/>
          <w:sz w:val="28"/>
          <w:szCs w:val="28"/>
        </w:rPr>
        <w:t xml:space="preserve">. </w:t>
      </w:r>
      <w:r>
        <w:rPr>
          <w:rStyle w:val="Heading3Char"/>
          <w:rFonts w:asciiTheme="minorHAnsi" w:hAnsiTheme="minorHAnsi" w:cstheme="minorHAnsi"/>
          <w:sz w:val="28"/>
          <w:szCs w:val="28"/>
        </w:rPr>
        <w:t xml:space="preserve">VELOCIDAD SIMÉTRICA </w:t>
      </w:r>
      <w:r w:rsidR="001675BB">
        <w:rPr>
          <w:rStyle w:val="Heading3Char"/>
          <w:rFonts w:asciiTheme="minorHAnsi" w:hAnsiTheme="minorHAnsi" w:cstheme="minorHAnsi"/>
          <w:sz w:val="28"/>
          <w:szCs w:val="28"/>
        </w:rPr>
        <w:t>TELNOR</w:t>
      </w:r>
      <w:r>
        <w:rPr>
          <w:rStyle w:val="Heading3Char"/>
          <w:rFonts w:asciiTheme="minorHAnsi" w:hAnsiTheme="minorHAnsi" w:cstheme="minorHAnsi"/>
          <w:sz w:val="28"/>
          <w:szCs w:val="28"/>
        </w:rPr>
        <w:t xml:space="preserve"> NEGOCIO SIN LÍMITES 3</w:t>
      </w:r>
      <w:bookmarkEnd w:id="208"/>
      <w:bookmarkEnd w:id="209"/>
    </w:p>
    <w:p w:rsidR="009912CB" w:rsidRPr="00D10C1D" w:rsidRDefault="009912CB" w:rsidP="009912CB">
      <w:pPr>
        <w:rPr>
          <w:rFonts w:asciiTheme="minorHAnsi" w:hAnsiTheme="minorHAnsi" w:cstheme="minorHAnsi"/>
          <w:b/>
          <w:szCs w:val="24"/>
        </w:rPr>
      </w:pPr>
    </w:p>
    <w:p w:rsidR="009912CB" w:rsidRPr="00D10C1D" w:rsidRDefault="009912CB" w:rsidP="009912CB">
      <w:pPr>
        <w:outlineLvl w:val="0"/>
        <w:rPr>
          <w:rFonts w:asciiTheme="minorHAnsi" w:hAnsiTheme="minorHAnsi" w:cstheme="minorHAnsi"/>
          <w:b/>
          <w:szCs w:val="24"/>
        </w:rPr>
      </w:pPr>
      <w:bookmarkStart w:id="210" w:name="_Toc187771250"/>
      <w:r w:rsidRPr="00D10C1D">
        <w:rPr>
          <w:rFonts w:asciiTheme="minorHAnsi" w:hAnsiTheme="minorHAnsi" w:cstheme="minorHAnsi"/>
          <w:b/>
          <w:szCs w:val="24"/>
        </w:rPr>
        <w:t>Número de Inscripción:</w:t>
      </w:r>
      <w:r>
        <w:rPr>
          <w:rFonts w:asciiTheme="minorHAnsi" w:hAnsiTheme="minorHAnsi" w:cstheme="minorHAnsi"/>
          <w:b/>
          <w:szCs w:val="24"/>
        </w:rPr>
        <w:t xml:space="preserve"> </w:t>
      </w:r>
      <w:r w:rsidRPr="004E661E">
        <w:rPr>
          <w:rFonts w:asciiTheme="minorHAnsi" w:hAnsiTheme="minorHAnsi" w:cstheme="minorHAnsi"/>
          <w:b/>
          <w:sz w:val="28"/>
          <w:szCs w:val="28"/>
        </w:rPr>
        <w:t>52</w:t>
      </w:r>
      <w:r>
        <w:rPr>
          <w:rFonts w:asciiTheme="minorHAnsi" w:hAnsiTheme="minorHAnsi" w:cstheme="minorHAnsi"/>
          <w:b/>
          <w:sz w:val="28"/>
          <w:szCs w:val="28"/>
        </w:rPr>
        <w:t>928</w:t>
      </w:r>
      <w:r w:rsidR="00FC24A6">
        <w:rPr>
          <w:rFonts w:asciiTheme="minorHAnsi" w:hAnsiTheme="minorHAnsi" w:cstheme="minorHAnsi"/>
          <w:b/>
          <w:sz w:val="28"/>
          <w:szCs w:val="28"/>
        </w:rPr>
        <w:t>6</w:t>
      </w:r>
      <w:bookmarkEnd w:id="210"/>
    </w:p>
    <w:p w:rsidR="009912CB" w:rsidRPr="00D10C1D" w:rsidRDefault="009912CB" w:rsidP="009912CB">
      <w:pPr>
        <w:rPr>
          <w:rFonts w:asciiTheme="minorHAnsi" w:hAnsiTheme="minorHAnsi" w:cstheme="minorHAnsi"/>
          <w:szCs w:val="24"/>
        </w:rPr>
      </w:pPr>
    </w:p>
    <w:p w:rsidR="009912CB" w:rsidRPr="00D10C1D" w:rsidRDefault="009912CB" w:rsidP="009912CB">
      <w:pPr>
        <w:outlineLvl w:val="0"/>
        <w:rPr>
          <w:rFonts w:asciiTheme="minorHAnsi" w:hAnsiTheme="minorHAnsi" w:cstheme="minorHAnsi"/>
          <w:b/>
          <w:szCs w:val="24"/>
          <w:lang w:val="es-ES_tradnl"/>
        </w:rPr>
      </w:pPr>
      <w:bookmarkStart w:id="211" w:name="_Toc187771251"/>
      <w:r w:rsidRPr="00D10C1D">
        <w:rPr>
          <w:rFonts w:asciiTheme="minorHAnsi" w:hAnsiTheme="minorHAnsi" w:cstheme="minorHAnsi"/>
          <w:b/>
          <w:szCs w:val="24"/>
          <w:lang w:val="es-ES_tradnl"/>
        </w:rPr>
        <w:t>Nombre del Servicio:</w:t>
      </w:r>
      <w:bookmarkEnd w:id="211"/>
    </w:p>
    <w:p w:rsidR="009912CB" w:rsidRPr="00D10C1D" w:rsidRDefault="009912CB" w:rsidP="009912CB">
      <w:pPr>
        <w:rPr>
          <w:rFonts w:asciiTheme="minorHAnsi" w:hAnsiTheme="minorHAnsi" w:cstheme="minorHAnsi"/>
          <w:bCs/>
          <w:szCs w:val="24"/>
          <w:lang w:val="es-ES_tradnl"/>
        </w:rPr>
      </w:pPr>
      <w:r>
        <w:rPr>
          <w:rFonts w:asciiTheme="minorHAnsi" w:hAnsiTheme="minorHAnsi" w:cstheme="minorHAnsi"/>
          <w:bCs/>
          <w:szCs w:val="24"/>
          <w:lang w:val="es-ES_tradnl"/>
        </w:rPr>
        <w:t xml:space="preserve">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3</w:t>
      </w:r>
      <w:r w:rsidRPr="00D10C1D">
        <w:rPr>
          <w:rFonts w:asciiTheme="minorHAnsi" w:hAnsiTheme="minorHAnsi" w:cstheme="minorHAnsi"/>
          <w:bCs/>
          <w:szCs w:val="24"/>
          <w:lang w:val="es-ES_tradnl"/>
        </w:rPr>
        <w:t>.</w:t>
      </w:r>
    </w:p>
    <w:p w:rsidR="009912CB" w:rsidRDefault="009912CB" w:rsidP="009912CB">
      <w:pPr>
        <w:outlineLvl w:val="0"/>
        <w:rPr>
          <w:rFonts w:asciiTheme="minorHAnsi" w:hAnsiTheme="minorHAnsi" w:cstheme="minorHAnsi"/>
          <w:b/>
          <w:szCs w:val="24"/>
          <w:lang w:val="es-ES_tradnl"/>
        </w:rPr>
      </w:pPr>
    </w:p>
    <w:p w:rsidR="009912CB" w:rsidRPr="00D10C1D" w:rsidRDefault="009912CB" w:rsidP="009912CB">
      <w:pPr>
        <w:outlineLvl w:val="0"/>
        <w:rPr>
          <w:rFonts w:asciiTheme="minorHAnsi" w:hAnsiTheme="minorHAnsi" w:cstheme="minorHAnsi"/>
          <w:b/>
          <w:szCs w:val="24"/>
          <w:lang w:val="es-ES_tradnl"/>
        </w:rPr>
      </w:pPr>
      <w:bookmarkStart w:id="212" w:name="_Toc187771252"/>
      <w:r w:rsidRPr="00D10C1D">
        <w:rPr>
          <w:rFonts w:asciiTheme="minorHAnsi" w:hAnsiTheme="minorHAnsi" w:cstheme="minorHAnsi"/>
          <w:b/>
          <w:szCs w:val="24"/>
          <w:lang w:val="es-ES_tradnl"/>
        </w:rPr>
        <w:t>Descripción:</w:t>
      </w:r>
      <w:bookmarkEnd w:id="212"/>
    </w:p>
    <w:p w:rsidR="009912CB" w:rsidRPr="00A07142" w:rsidRDefault="009912CB" w:rsidP="009912CB">
      <w:pPr>
        <w:outlineLvl w:val="0"/>
        <w:rPr>
          <w:rFonts w:asciiTheme="minorHAnsi" w:hAnsiTheme="minorHAnsi" w:cstheme="minorHAnsi"/>
          <w:bCs/>
          <w:szCs w:val="24"/>
          <w:lang w:val="es-ES_tradnl"/>
        </w:rPr>
      </w:pPr>
      <w:bookmarkStart w:id="213" w:name="_Toc187771253"/>
      <w:r w:rsidRPr="00A07142">
        <w:rPr>
          <w:rFonts w:asciiTheme="minorHAnsi" w:hAnsiTheme="minorHAnsi" w:cstheme="minorHAnsi"/>
          <w:bCs/>
          <w:szCs w:val="24"/>
          <w:lang w:val="es-ES_tradnl"/>
        </w:rPr>
        <w:t>Es un servicio opcional para los clientes Comerciales que cuenten con “Paquete</w:t>
      </w:r>
      <w:r>
        <w:rPr>
          <w:rFonts w:asciiTheme="minorHAnsi" w:hAnsiTheme="minorHAnsi" w:cstheme="minorHAnsi"/>
          <w:bCs/>
          <w:szCs w:val="24"/>
          <w:lang w:val="es-ES_tradnl"/>
        </w:rPr>
        <w:t xml:space="preserv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3</w:t>
      </w:r>
      <w:r w:rsidRPr="00A07142">
        <w:rPr>
          <w:rFonts w:asciiTheme="minorHAnsi" w:hAnsiTheme="minorHAnsi" w:cstheme="minorHAnsi"/>
          <w:bCs/>
          <w:szCs w:val="24"/>
          <w:lang w:val="es-ES_tradnl"/>
        </w:rPr>
        <w:t>” que consiste en hacer simétrica la</w:t>
      </w:r>
      <w:r>
        <w:rPr>
          <w:rFonts w:asciiTheme="minorHAnsi" w:hAnsiTheme="minorHAnsi" w:cstheme="minorHAnsi"/>
          <w:bCs/>
          <w:szCs w:val="24"/>
          <w:lang w:val="es-ES_tradnl"/>
        </w:rPr>
        <w:t xml:space="preserve"> </w:t>
      </w:r>
      <w:r w:rsidRPr="00A07142">
        <w:rPr>
          <w:rFonts w:asciiTheme="minorHAnsi" w:hAnsiTheme="minorHAnsi" w:cstheme="minorHAnsi"/>
          <w:bCs/>
          <w:szCs w:val="24"/>
          <w:lang w:val="es-ES_tradnl"/>
        </w:rPr>
        <w:t>velocidad del Infinitum con una tasa de transmisión bidireccional.</w:t>
      </w:r>
      <w:bookmarkEnd w:id="213"/>
      <w:r w:rsidRPr="00A07142">
        <w:rPr>
          <w:rFonts w:asciiTheme="minorHAnsi" w:hAnsiTheme="minorHAnsi" w:cstheme="minorHAnsi"/>
          <w:bCs/>
          <w:szCs w:val="24"/>
          <w:lang w:val="es-ES_tradnl"/>
        </w:rPr>
        <w:t xml:space="preserve"> </w:t>
      </w:r>
    </w:p>
    <w:p w:rsidR="009912CB" w:rsidRPr="002D1FA4" w:rsidRDefault="009912CB" w:rsidP="009912CB">
      <w:pPr>
        <w:outlineLvl w:val="0"/>
        <w:rPr>
          <w:rFonts w:asciiTheme="minorHAnsi" w:hAnsiTheme="minorHAnsi" w:cstheme="minorHAnsi"/>
          <w:b/>
          <w:szCs w:val="24"/>
          <w:lang w:val="es-ES_tradnl"/>
        </w:rPr>
      </w:pPr>
      <w:bookmarkStart w:id="214" w:name="_Toc187771254"/>
      <w:r w:rsidRPr="00A07142">
        <w:rPr>
          <w:rFonts w:asciiTheme="minorHAnsi" w:hAnsiTheme="minorHAnsi" w:cstheme="minorHAnsi"/>
          <w:bCs/>
          <w:szCs w:val="24"/>
          <w:lang w:val="es-ES_tradnl"/>
        </w:rPr>
        <w:t>Este servicio de ancho de banda simétrico se ofrece bajo un esquema de renta</w:t>
      </w:r>
      <w:r>
        <w:rPr>
          <w:rFonts w:asciiTheme="minorHAnsi" w:hAnsiTheme="minorHAnsi" w:cstheme="minorHAnsi"/>
          <w:bCs/>
          <w:szCs w:val="24"/>
          <w:lang w:val="es-ES_tradnl"/>
        </w:rPr>
        <w:t xml:space="preserve"> </w:t>
      </w:r>
      <w:r w:rsidRPr="00A07142">
        <w:rPr>
          <w:rFonts w:asciiTheme="minorHAnsi" w:hAnsiTheme="minorHAnsi" w:cstheme="minorHAnsi"/>
          <w:bCs/>
          <w:szCs w:val="24"/>
          <w:lang w:val="es-ES_tradnl"/>
        </w:rPr>
        <w:t>mensual (adicional a la renta mensual del paquete que tenga contratado), donde el</w:t>
      </w:r>
      <w:r>
        <w:rPr>
          <w:rFonts w:asciiTheme="minorHAnsi" w:hAnsiTheme="minorHAnsi" w:cstheme="minorHAnsi"/>
          <w:bCs/>
          <w:szCs w:val="24"/>
          <w:lang w:val="es-ES_tradnl"/>
        </w:rPr>
        <w:t xml:space="preserve"> </w:t>
      </w:r>
      <w:r w:rsidRPr="00A07142">
        <w:rPr>
          <w:rFonts w:asciiTheme="minorHAnsi" w:hAnsiTheme="minorHAnsi" w:cstheme="minorHAnsi"/>
          <w:bCs/>
          <w:szCs w:val="24"/>
          <w:lang w:val="es-ES_tradnl"/>
        </w:rPr>
        <w:t>cliente puede recibir la misma velocidad de transmisión en la carga y descarga de</w:t>
      </w:r>
      <w:r>
        <w:rPr>
          <w:rFonts w:asciiTheme="minorHAnsi" w:hAnsiTheme="minorHAnsi" w:cstheme="minorHAnsi"/>
          <w:bCs/>
          <w:szCs w:val="24"/>
          <w:lang w:val="es-ES_tradnl"/>
        </w:rPr>
        <w:t xml:space="preserve"> </w:t>
      </w:r>
      <w:r w:rsidRPr="00A07142">
        <w:rPr>
          <w:rFonts w:asciiTheme="minorHAnsi" w:hAnsiTheme="minorHAnsi" w:cstheme="minorHAnsi"/>
          <w:bCs/>
          <w:szCs w:val="24"/>
          <w:lang w:val="es-ES_tradnl"/>
        </w:rPr>
        <w:t>información (sujeto a que las facilidades técnicas lo permitan).</w:t>
      </w:r>
      <w:bookmarkEnd w:id="214"/>
    </w:p>
    <w:p w:rsidR="009912CB" w:rsidRPr="002D1FA4" w:rsidRDefault="009912CB" w:rsidP="009912CB">
      <w:pPr>
        <w:rPr>
          <w:rFonts w:asciiTheme="minorHAnsi" w:hAnsiTheme="minorHAnsi" w:cstheme="minorHAnsi"/>
          <w:bCs/>
          <w:szCs w:val="24"/>
          <w:lang w:val="es-ES_tradnl"/>
        </w:rPr>
      </w:pPr>
    </w:p>
    <w:p w:rsidR="009912CB" w:rsidRPr="002D1FA4" w:rsidRDefault="009912CB" w:rsidP="009912CB">
      <w:pPr>
        <w:outlineLvl w:val="0"/>
        <w:rPr>
          <w:rFonts w:asciiTheme="minorHAnsi" w:hAnsiTheme="minorHAnsi" w:cstheme="minorHAnsi"/>
          <w:b/>
          <w:szCs w:val="24"/>
          <w:lang w:val="es-ES_tradnl"/>
        </w:rPr>
      </w:pPr>
      <w:bookmarkStart w:id="215" w:name="_Toc187771255"/>
      <w:r w:rsidRPr="002D1FA4">
        <w:rPr>
          <w:rFonts w:asciiTheme="minorHAnsi" w:hAnsiTheme="minorHAnsi" w:cstheme="minorHAnsi"/>
          <w:b/>
          <w:szCs w:val="24"/>
          <w:lang w:val="es-ES_tradnl"/>
        </w:rPr>
        <w:t>Estructura Tarifaria:</w:t>
      </w:r>
      <w:bookmarkEnd w:id="215"/>
    </w:p>
    <w:p w:rsidR="009912CB" w:rsidRDefault="009912CB" w:rsidP="009912CB">
      <w:pPr>
        <w:rPr>
          <w:rFonts w:asciiTheme="minorHAnsi" w:hAnsiTheme="minorHAnsi" w:cstheme="minorHAnsi"/>
          <w:bCs/>
          <w:szCs w:val="24"/>
          <w:lang w:val="es-ES_tradnl"/>
        </w:rPr>
      </w:pPr>
      <w:r>
        <w:rPr>
          <w:rFonts w:asciiTheme="minorHAnsi" w:hAnsiTheme="minorHAnsi" w:cstheme="minorHAnsi"/>
          <w:bCs/>
          <w:szCs w:val="24"/>
          <w:lang w:val="es-ES_tradnl"/>
        </w:rPr>
        <w:t>Renta Mensual</w:t>
      </w:r>
    </w:p>
    <w:p w:rsidR="009912CB" w:rsidRDefault="009912CB" w:rsidP="009912CB">
      <w:pPr>
        <w:autoSpaceDE w:val="0"/>
        <w:autoSpaceDN w:val="0"/>
        <w:adjustRightInd w:val="0"/>
        <w:rPr>
          <w:rFonts w:ascii="Calibri" w:eastAsiaTheme="minorHAnsi" w:hAnsi="Calibri" w:cs="Calibri"/>
          <w:color w:val="000000"/>
          <w:sz w:val="22"/>
          <w:szCs w:val="22"/>
          <w:lang w:val="es-MX" w:eastAsia="en-US"/>
        </w:rPr>
      </w:pPr>
      <w:r>
        <w:rPr>
          <w:rFonts w:ascii="Calibri" w:eastAsiaTheme="minorHAnsi" w:hAnsi="Calibri" w:cs="Calibri"/>
          <w:color w:val="000000"/>
          <w:sz w:val="22"/>
          <w:szCs w:val="22"/>
          <w:lang w:val="es-MX" w:eastAsia="en-US"/>
        </w:rPr>
        <w:t xml:space="preserve">Aplica un cargo mensual por concepto del servicio Velocidad Simétrica </w:t>
      </w:r>
      <w:r w:rsidR="001675BB">
        <w:rPr>
          <w:rFonts w:ascii="Calibri" w:eastAsiaTheme="minorHAnsi" w:hAnsi="Calibri" w:cs="Calibri"/>
          <w:color w:val="000000"/>
          <w:sz w:val="22"/>
          <w:szCs w:val="22"/>
          <w:lang w:val="es-MX" w:eastAsia="en-US"/>
        </w:rPr>
        <w:t>TELNOR</w:t>
      </w:r>
      <w:r>
        <w:rPr>
          <w:rFonts w:ascii="Calibri" w:eastAsiaTheme="minorHAnsi" w:hAnsi="Calibri" w:cs="Calibri"/>
          <w:color w:val="000000"/>
          <w:sz w:val="22"/>
          <w:szCs w:val="22"/>
          <w:lang w:val="es-MX" w:eastAsia="en-US"/>
        </w:rPr>
        <w:t xml:space="preserve"> Negocio Sin Límites 3”.</w:t>
      </w:r>
    </w:p>
    <w:p w:rsidR="009912CB" w:rsidRDefault="009912CB" w:rsidP="009912CB">
      <w:pPr>
        <w:autoSpaceDE w:val="0"/>
        <w:autoSpaceDN w:val="0"/>
        <w:adjustRightInd w:val="0"/>
        <w:rPr>
          <w:rFonts w:ascii="Calibri" w:eastAsiaTheme="minorHAnsi" w:hAnsi="Calibri" w:cs="Calibri"/>
          <w:color w:val="000000"/>
          <w:sz w:val="22"/>
          <w:szCs w:val="22"/>
          <w:lang w:val="es-MX" w:eastAsia="en-US"/>
        </w:rPr>
      </w:pPr>
    </w:p>
    <w:p w:rsidR="009912CB" w:rsidRDefault="009912CB" w:rsidP="009912CB">
      <w:pPr>
        <w:rPr>
          <w:rFonts w:asciiTheme="minorHAnsi" w:hAnsiTheme="minorHAnsi" w:cstheme="minorHAnsi"/>
          <w:bCs/>
          <w:szCs w:val="24"/>
          <w:lang w:val="es-ES_tradnl"/>
        </w:rPr>
      </w:pPr>
      <w:r>
        <w:rPr>
          <w:rFonts w:asciiTheme="minorHAnsi" w:hAnsiTheme="minorHAnsi" w:cstheme="minorHAnsi"/>
          <w:bCs/>
          <w:szCs w:val="24"/>
          <w:lang w:val="es-ES_tradnl"/>
        </w:rPr>
        <w:t xml:space="preserve">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3</w:t>
      </w:r>
    </w:p>
    <w:p w:rsidR="009912CB" w:rsidRDefault="009912CB" w:rsidP="009912CB">
      <w:pPr>
        <w:rPr>
          <w:rFonts w:asciiTheme="minorHAnsi" w:hAnsiTheme="minorHAnsi" w:cstheme="minorHAnsi"/>
          <w:bCs/>
          <w:szCs w:val="24"/>
          <w:lang w:val="es-ES_tradnl"/>
        </w:rPr>
      </w:pPr>
      <w:r>
        <w:rPr>
          <w:rFonts w:asciiTheme="minorHAnsi" w:hAnsiTheme="minorHAnsi" w:cstheme="minorHAnsi"/>
          <w:bCs/>
          <w:szCs w:val="24"/>
          <w:lang w:val="es-ES_tradnl"/>
        </w:rPr>
        <w:t>Renta Mensual sin impuestos: $431.03</w:t>
      </w:r>
    </w:p>
    <w:p w:rsidR="009912CB" w:rsidRPr="002D1FA4" w:rsidRDefault="009912CB" w:rsidP="009912CB">
      <w:pPr>
        <w:rPr>
          <w:rFonts w:asciiTheme="minorHAnsi" w:hAnsiTheme="minorHAnsi" w:cstheme="minorHAnsi"/>
          <w:bCs/>
          <w:szCs w:val="24"/>
        </w:rPr>
      </w:pPr>
      <w:r>
        <w:rPr>
          <w:rFonts w:asciiTheme="minorHAnsi" w:hAnsiTheme="minorHAnsi" w:cstheme="minorHAnsi"/>
          <w:bCs/>
          <w:szCs w:val="24"/>
          <w:lang w:val="es-ES_tradnl"/>
        </w:rPr>
        <w:t>Renta Mensual con impuestos: $500.00</w:t>
      </w:r>
    </w:p>
    <w:p w:rsidR="009912CB" w:rsidRDefault="009912CB" w:rsidP="009912CB">
      <w:pPr>
        <w:autoSpaceDE w:val="0"/>
        <w:autoSpaceDN w:val="0"/>
        <w:adjustRightInd w:val="0"/>
        <w:rPr>
          <w:rFonts w:asciiTheme="minorHAnsi" w:hAnsiTheme="minorHAnsi" w:cstheme="minorHAnsi"/>
          <w:bCs/>
          <w:szCs w:val="24"/>
        </w:rPr>
      </w:pPr>
      <w:r w:rsidRPr="00D20CC5">
        <w:rPr>
          <w:rFonts w:ascii="Calibri" w:eastAsiaTheme="minorHAnsi" w:hAnsi="Calibri" w:cs="Calibri"/>
          <w:color w:val="000000"/>
          <w:sz w:val="20"/>
          <w:lang w:val="es-MX" w:eastAsia="en-US"/>
        </w:rPr>
        <w:t>Nota: La tarifa solicitada para registro obedece a la obligación de mi representada a registrar tarifas sin impuestos. Para fines de comunicación, la tarifa se muestra incluyendo los impuestos vigentes a la fecha de su solicitud de registro. En caso de que suceda un cambio en la tasa impositiva se aplicará el nuevo impuesto en el monto total a pagar por el usuario al momento de su facturación</w:t>
      </w:r>
      <w:r>
        <w:rPr>
          <w:rFonts w:ascii="Calibri" w:eastAsiaTheme="minorHAnsi" w:hAnsi="Calibri" w:cs="Calibri"/>
          <w:color w:val="000000"/>
          <w:sz w:val="16"/>
          <w:szCs w:val="16"/>
          <w:lang w:val="es-MX" w:eastAsia="en-US"/>
        </w:rPr>
        <w:t>.</w:t>
      </w:r>
    </w:p>
    <w:p w:rsidR="009912CB" w:rsidRPr="002D1FA4" w:rsidRDefault="009912CB" w:rsidP="009912CB">
      <w:pPr>
        <w:rPr>
          <w:rFonts w:asciiTheme="minorHAnsi" w:hAnsiTheme="minorHAnsi" w:cstheme="minorHAnsi"/>
          <w:bCs/>
          <w:szCs w:val="24"/>
        </w:rPr>
      </w:pPr>
    </w:p>
    <w:p w:rsidR="009912CB" w:rsidRPr="002D1FA4" w:rsidRDefault="009912CB" w:rsidP="009912CB">
      <w:pPr>
        <w:outlineLvl w:val="0"/>
        <w:rPr>
          <w:rFonts w:asciiTheme="minorHAnsi" w:hAnsiTheme="minorHAnsi" w:cstheme="minorHAnsi"/>
          <w:b/>
          <w:szCs w:val="24"/>
        </w:rPr>
      </w:pPr>
      <w:bookmarkStart w:id="216" w:name="_Toc187771256"/>
      <w:r w:rsidRPr="002D1FA4">
        <w:rPr>
          <w:rFonts w:asciiTheme="minorHAnsi" w:hAnsiTheme="minorHAnsi" w:cstheme="minorHAnsi"/>
          <w:b/>
          <w:szCs w:val="24"/>
        </w:rPr>
        <w:t>Reglas de Aplicación Tarifaria:</w:t>
      </w:r>
      <w:bookmarkEnd w:id="216"/>
    </w:p>
    <w:p w:rsidR="009912CB" w:rsidRPr="00D20CC5" w:rsidRDefault="009912CB" w:rsidP="009912CB">
      <w:pPr>
        <w:ind w:right="170"/>
        <w:jc w:val="both"/>
        <w:rPr>
          <w:rFonts w:asciiTheme="minorHAnsi" w:hAnsiTheme="minorHAnsi" w:cstheme="minorHAnsi"/>
          <w:bCs/>
          <w:szCs w:val="24"/>
        </w:rPr>
      </w:pPr>
      <w:r w:rsidRPr="00D20CC5">
        <w:rPr>
          <w:rFonts w:asciiTheme="minorHAnsi" w:hAnsiTheme="minorHAnsi" w:cstheme="minorHAnsi"/>
          <w:bCs/>
          <w:szCs w:val="24"/>
        </w:rPr>
        <w:t xml:space="preserve">Aplica para clientes </w:t>
      </w:r>
      <w:r w:rsidR="001675BB">
        <w:rPr>
          <w:rFonts w:asciiTheme="minorHAnsi" w:hAnsiTheme="minorHAnsi" w:cstheme="minorHAnsi"/>
          <w:bCs/>
          <w:szCs w:val="24"/>
        </w:rPr>
        <w:t>TELNOR</w:t>
      </w:r>
      <w:r w:rsidRPr="00D20CC5">
        <w:rPr>
          <w:rFonts w:asciiTheme="minorHAnsi" w:hAnsiTheme="minorHAnsi" w:cstheme="minorHAnsi"/>
          <w:bCs/>
          <w:szCs w:val="24"/>
        </w:rPr>
        <w:t>.</w:t>
      </w:r>
    </w:p>
    <w:p w:rsidR="009912CB" w:rsidRPr="00D20CC5" w:rsidRDefault="009912CB" w:rsidP="009912CB">
      <w:pPr>
        <w:ind w:right="170"/>
        <w:jc w:val="both"/>
        <w:rPr>
          <w:rFonts w:asciiTheme="minorHAnsi" w:hAnsiTheme="minorHAnsi" w:cstheme="minorHAnsi"/>
          <w:bCs/>
          <w:szCs w:val="24"/>
        </w:rPr>
      </w:pPr>
      <w:r w:rsidRPr="00D20CC5">
        <w:rPr>
          <w:rFonts w:asciiTheme="minorHAnsi" w:hAnsiTheme="minorHAnsi" w:cstheme="minorHAnsi"/>
          <w:bCs/>
          <w:szCs w:val="24"/>
        </w:rPr>
        <w:t xml:space="preserve">Aplicará para Paquete </w:t>
      </w:r>
      <w:r w:rsidR="001675BB">
        <w:rPr>
          <w:rFonts w:asciiTheme="minorHAnsi" w:hAnsiTheme="minorHAnsi" w:cstheme="minorHAnsi"/>
          <w:bCs/>
          <w:szCs w:val="24"/>
        </w:rPr>
        <w:t>TELNOR</w:t>
      </w:r>
      <w:r>
        <w:rPr>
          <w:rFonts w:asciiTheme="minorHAnsi" w:hAnsiTheme="minorHAnsi" w:cstheme="minorHAnsi"/>
          <w:bCs/>
          <w:szCs w:val="24"/>
        </w:rPr>
        <w:t xml:space="preserve"> Negocio Sin Límites 3 </w:t>
      </w:r>
      <w:r w:rsidRPr="00D20CC5">
        <w:rPr>
          <w:rFonts w:asciiTheme="minorHAnsi" w:hAnsiTheme="minorHAnsi" w:cstheme="minorHAnsi"/>
          <w:bCs/>
          <w:szCs w:val="24"/>
        </w:rPr>
        <w:t>vigente y modificaciones subsecuentes a estos.</w:t>
      </w:r>
    </w:p>
    <w:p w:rsidR="009912CB" w:rsidRPr="00D20CC5" w:rsidRDefault="009912CB" w:rsidP="009912CB">
      <w:pPr>
        <w:ind w:right="170"/>
        <w:jc w:val="both"/>
        <w:rPr>
          <w:rFonts w:asciiTheme="minorHAnsi" w:hAnsiTheme="minorHAnsi" w:cstheme="minorHAnsi"/>
          <w:bCs/>
          <w:szCs w:val="24"/>
        </w:rPr>
      </w:pPr>
      <w:r w:rsidRPr="00D20CC5">
        <w:rPr>
          <w:rFonts w:asciiTheme="minorHAnsi" w:hAnsiTheme="minorHAnsi" w:cstheme="minorHAnsi"/>
          <w:bCs/>
          <w:szCs w:val="24"/>
        </w:rPr>
        <w:t xml:space="preserve">El Cliente se obliga a pagar a </w:t>
      </w:r>
      <w:r w:rsidR="001675BB">
        <w:rPr>
          <w:rFonts w:asciiTheme="minorHAnsi" w:hAnsiTheme="minorHAnsi" w:cstheme="minorHAnsi"/>
          <w:bCs/>
          <w:szCs w:val="24"/>
        </w:rPr>
        <w:t>TELNOR</w:t>
      </w:r>
      <w:r w:rsidRPr="00D20CC5">
        <w:rPr>
          <w:rFonts w:asciiTheme="minorHAnsi" w:hAnsiTheme="minorHAnsi" w:cstheme="minorHAnsi"/>
          <w:bCs/>
          <w:szCs w:val="24"/>
        </w:rPr>
        <w:t xml:space="preserve"> por el Servicio contratado, las tarifas y cargos </w:t>
      </w:r>
    </w:p>
    <w:p w:rsidR="009912CB" w:rsidRPr="00D20CC5" w:rsidRDefault="009912CB" w:rsidP="009912CB">
      <w:pPr>
        <w:ind w:right="170"/>
        <w:jc w:val="both"/>
        <w:rPr>
          <w:rFonts w:asciiTheme="minorHAnsi" w:hAnsiTheme="minorHAnsi" w:cstheme="minorHAnsi"/>
          <w:bCs/>
          <w:szCs w:val="24"/>
        </w:rPr>
      </w:pPr>
      <w:r w:rsidRPr="00D20CC5">
        <w:rPr>
          <w:rFonts w:asciiTheme="minorHAnsi" w:hAnsiTheme="minorHAnsi" w:cstheme="minorHAnsi"/>
          <w:bCs/>
          <w:szCs w:val="24"/>
        </w:rPr>
        <w:t xml:space="preserve">que se establecen en el contrato.  </w:t>
      </w:r>
    </w:p>
    <w:p w:rsidR="009912CB" w:rsidRPr="00D20CC5" w:rsidRDefault="009912CB" w:rsidP="009912CB">
      <w:pPr>
        <w:ind w:right="170"/>
        <w:jc w:val="both"/>
        <w:rPr>
          <w:rFonts w:asciiTheme="minorHAnsi" w:hAnsiTheme="minorHAnsi" w:cstheme="minorHAnsi"/>
          <w:bCs/>
          <w:szCs w:val="24"/>
        </w:rPr>
      </w:pPr>
      <w:r w:rsidRPr="00D20CC5">
        <w:rPr>
          <w:rFonts w:asciiTheme="minorHAnsi" w:hAnsiTheme="minorHAnsi" w:cstheme="minorHAnsi"/>
          <w:bCs/>
          <w:szCs w:val="24"/>
        </w:rPr>
        <w:t xml:space="preserve">Los cargos por concepto de Renta Mensual de Velocidad Simétrica </w:t>
      </w:r>
      <w:r w:rsidR="001675BB">
        <w:rPr>
          <w:rFonts w:asciiTheme="minorHAnsi" w:hAnsiTheme="minorHAnsi" w:cstheme="minorHAnsi"/>
          <w:bCs/>
          <w:szCs w:val="24"/>
        </w:rPr>
        <w:t>TELNOR</w:t>
      </w:r>
      <w:r>
        <w:rPr>
          <w:rFonts w:asciiTheme="minorHAnsi" w:hAnsiTheme="minorHAnsi" w:cstheme="minorHAnsi"/>
          <w:bCs/>
          <w:szCs w:val="24"/>
        </w:rPr>
        <w:t xml:space="preserve"> Negocio Sin Límites 3 </w:t>
      </w:r>
      <w:r w:rsidRPr="00D20CC5">
        <w:rPr>
          <w:rFonts w:asciiTheme="minorHAnsi" w:hAnsiTheme="minorHAnsi" w:cstheme="minorHAnsi"/>
          <w:bCs/>
          <w:szCs w:val="24"/>
        </w:rPr>
        <w:t xml:space="preserve">son independientes de los cargos asociados con </w:t>
      </w:r>
      <w:r>
        <w:rPr>
          <w:rFonts w:asciiTheme="minorHAnsi" w:hAnsiTheme="minorHAnsi" w:cstheme="minorHAnsi"/>
          <w:bCs/>
          <w:szCs w:val="24"/>
        </w:rPr>
        <w:t xml:space="preserve">el </w:t>
      </w:r>
      <w:r w:rsidRPr="00D20CC5">
        <w:rPr>
          <w:rFonts w:asciiTheme="minorHAnsi" w:hAnsiTheme="minorHAnsi" w:cstheme="minorHAnsi"/>
          <w:bCs/>
          <w:szCs w:val="24"/>
        </w:rPr>
        <w:t xml:space="preserve">“Paquetes </w:t>
      </w:r>
      <w:r w:rsidR="001675BB">
        <w:rPr>
          <w:rFonts w:asciiTheme="minorHAnsi" w:hAnsiTheme="minorHAnsi" w:cstheme="minorHAnsi"/>
          <w:bCs/>
          <w:szCs w:val="24"/>
        </w:rPr>
        <w:t>TELNOR</w:t>
      </w:r>
      <w:r>
        <w:rPr>
          <w:rFonts w:asciiTheme="minorHAnsi" w:hAnsiTheme="minorHAnsi" w:cstheme="minorHAnsi"/>
          <w:bCs/>
          <w:szCs w:val="24"/>
        </w:rPr>
        <w:t xml:space="preserve"> Negocio Sin Límites 3</w:t>
      </w:r>
      <w:r w:rsidRPr="00D20CC5">
        <w:rPr>
          <w:rFonts w:asciiTheme="minorHAnsi" w:hAnsiTheme="minorHAnsi" w:cstheme="minorHAnsi"/>
          <w:bCs/>
          <w:szCs w:val="24"/>
        </w:rPr>
        <w:t>” y de cualquier otro servicio contratado por el cliente con</w:t>
      </w:r>
      <w:r>
        <w:rPr>
          <w:rFonts w:asciiTheme="minorHAnsi" w:hAnsiTheme="minorHAnsi" w:cstheme="minorHAnsi"/>
          <w:bCs/>
          <w:szCs w:val="24"/>
        </w:rPr>
        <w:t xml:space="preserve"> </w:t>
      </w:r>
      <w:r w:rsidR="001675BB">
        <w:rPr>
          <w:rFonts w:asciiTheme="minorHAnsi" w:hAnsiTheme="minorHAnsi" w:cstheme="minorHAnsi"/>
          <w:bCs/>
          <w:szCs w:val="24"/>
        </w:rPr>
        <w:t>TELNOR</w:t>
      </w:r>
      <w:r w:rsidRPr="00D20CC5">
        <w:rPr>
          <w:rFonts w:asciiTheme="minorHAnsi" w:hAnsiTheme="minorHAnsi" w:cstheme="minorHAnsi"/>
          <w:bCs/>
          <w:szCs w:val="24"/>
        </w:rPr>
        <w:t xml:space="preserve">. </w:t>
      </w:r>
    </w:p>
    <w:p w:rsidR="009912CB" w:rsidRPr="00D20CC5" w:rsidRDefault="009912CB" w:rsidP="009912CB">
      <w:pPr>
        <w:ind w:right="170"/>
        <w:jc w:val="both"/>
        <w:rPr>
          <w:rFonts w:asciiTheme="minorHAnsi" w:hAnsiTheme="minorHAnsi" w:cstheme="minorHAnsi"/>
          <w:bCs/>
          <w:szCs w:val="24"/>
        </w:rPr>
      </w:pPr>
      <w:r w:rsidRPr="00D20CC5">
        <w:rPr>
          <w:rFonts w:asciiTheme="minorHAnsi" w:hAnsiTheme="minorHAnsi" w:cstheme="minorHAnsi"/>
          <w:bCs/>
          <w:szCs w:val="24"/>
        </w:rPr>
        <w:t xml:space="preserve">La Velocidad </w:t>
      </w:r>
      <w:r>
        <w:rPr>
          <w:rFonts w:asciiTheme="minorHAnsi" w:hAnsiTheme="minorHAnsi" w:cstheme="minorHAnsi"/>
          <w:bCs/>
          <w:szCs w:val="24"/>
        </w:rPr>
        <w:t>S</w:t>
      </w:r>
      <w:r w:rsidRPr="00D20CC5">
        <w:rPr>
          <w:rFonts w:asciiTheme="minorHAnsi" w:hAnsiTheme="minorHAnsi" w:cstheme="minorHAnsi"/>
          <w:bCs/>
          <w:szCs w:val="24"/>
        </w:rPr>
        <w:t xml:space="preserve">imétrica </w:t>
      </w:r>
      <w:r w:rsidR="001675BB">
        <w:rPr>
          <w:rFonts w:asciiTheme="minorHAnsi" w:hAnsiTheme="minorHAnsi" w:cstheme="minorHAnsi"/>
          <w:bCs/>
          <w:szCs w:val="24"/>
        </w:rPr>
        <w:t>TELNOR</w:t>
      </w:r>
      <w:r>
        <w:rPr>
          <w:rFonts w:asciiTheme="minorHAnsi" w:hAnsiTheme="minorHAnsi" w:cstheme="minorHAnsi"/>
          <w:bCs/>
          <w:szCs w:val="24"/>
        </w:rPr>
        <w:t xml:space="preserve"> Negocio Sin Límites 3</w:t>
      </w:r>
      <w:r w:rsidRPr="00D20CC5">
        <w:rPr>
          <w:rFonts w:asciiTheme="minorHAnsi" w:hAnsiTheme="minorHAnsi" w:cstheme="minorHAnsi"/>
          <w:bCs/>
          <w:szCs w:val="24"/>
        </w:rPr>
        <w:t xml:space="preserve"> no tiene cargo de contratación o activación.</w:t>
      </w:r>
    </w:p>
    <w:p w:rsidR="009912CB" w:rsidRPr="002D1FA4" w:rsidRDefault="009912CB" w:rsidP="009912CB">
      <w:pPr>
        <w:ind w:right="170"/>
        <w:jc w:val="both"/>
        <w:rPr>
          <w:rFonts w:asciiTheme="minorHAnsi" w:hAnsiTheme="minorHAnsi" w:cstheme="minorHAnsi"/>
          <w:bCs/>
          <w:szCs w:val="24"/>
        </w:rPr>
      </w:pPr>
      <w:r w:rsidRPr="00D20CC5">
        <w:rPr>
          <w:rFonts w:asciiTheme="minorHAnsi" w:hAnsiTheme="minorHAnsi" w:cstheme="minorHAnsi"/>
          <w:bCs/>
          <w:szCs w:val="24"/>
        </w:rPr>
        <w:t>No aplican descuentos u otras promociones a menos que se especifique lo contrario.</w:t>
      </w:r>
    </w:p>
    <w:p w:rsidR="009912CB" w:rsidRPr="002D1FA4" w:rsidRDefault="009912CB" w:rsidP="009912CB">
      <w:pPr>
        <w:rPr>
          <w:rFonts w:asciiTheme="minorHAnsi" w:hAnsiTheme="minorHAnsi" w:cstheme="minorHAnsi"/>
          <w:szCs w:val="24"/>
        </w:rPr>
      </w:pPr>
    </w:p>
    <w:p w:rsidR="009912CB" w:rsidRPr="002D1FA4" w:rsidRDefault="009912CB" w:rsidP="009912CB">
      <w:pPr>
        <w:outlineLvl w:val="0"/>
        <w:rPr>
          <w:rFonts w:asciiTheme="minorHAnsi" w:hAnsiTheme="minorHAnsi" w:cstheme="minorHAnsi"/>
          <w:b/>
          <w:szCs w:val="24"/>
        </w:rPr>
      </w:pPr>
      <w:bookmarkStart w:id="217" w:name="_Toc187771257"/>
      <w:r w:rsidRPr="002D1FA4">
        <w:rPr>
          <w:rFonts w:asciiTheme="minorHAnsi" w:hAnsiTheme="minorHAnsi" w:cstheme="minorHAnsi"/>
          <w:b/>
          <w:szCs w:val="24"/>
        </w:rPr>
        <w:t>Políticas Comerciales</w:t>
      </w:r>
      <w:bookmarkEnd w:id="217"/>
    </w:p>
    <w:p w:rsidR="009912CB" w:rsidRPr="00D20CC5" w:rsidRDefault="009912CB" w:rsidP="009912CB">
      <w:pPr>
        <w:ind w:right="170"/>
        <w:rPr>
          <w:rFonts w:asciiTheme="minorHAnsi" w:hAnsiTheme="minorHAnsi" w:cstheme="minorHAnsi"/>
          <w:bCs/>
          <w:szCs w:val="24"/>
          <w:lang w:val="es-ES_tradnl"/>
        </w:rPr>
      </w:pPr>
      <w:r w:rsidRPr="00D20CC5">
        <w:rPr>
          <w:rFonts w:asciiTheme="minorHAnsi" w:hAnsiTheme="minorHAnsi" w:cstheme="minorHAnsi"/>
          <w:bCs/>
          <w:szCs w:val="24"/>
          <w:lang w:val="es-ES_tradnl"/>
        </w:rPr>
        <w:lastRenderedPageBreak/>
        <w:t xml:space="preserve">Para la provisión del servicio de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3</w:t>
      </w:r>
      <w:r w:rsidRPr="00D20CC5">
        <w:rPr>
          <w:rFonts w:asciiTheme="minorHAnsi" w:hAnsiTheme="minorHAnsi" w:cstheme="minorHAnsi"/>
          <w:bCs/>
          <w:szCs w:val="24"/>
          <w:lang w:val="es-ES_tradnl"/>
        </w:rPr>
        <w:t xml:space="preserve"> se requiere que el cliente tenga contratado un “Paquete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3</w:t>
      </w:r>
      <w:r w:rsidRPr="00D20CC5">
        <w:rPr>
          <w:rFonts w:asciiTheme="minorHAnsi" w:hAnsiTheme="minorHAnsi" w:cstheme="minorHAnsi"/>
          <w:bCs/>
          <w:szCs w:val="24"/>
          <w:lang w:val="es-ES_tradnl"/>
        </w:rPr>
        <w:t xml:space="preserve">” en la misma línea donde se aprovisionará. </w:t>
      </w:r>
    </w:p>
    <w:p w:rsidR="009912CB" w:rsidRPr="00E91065" w:rsidRDefault="009912CB" w:rsidP="009912CB">
      <w:pPr>
        <w:ind w:right="170"/>
        <w:rPr>
          <w:rFonts w:asciiTheme="minorHAnsi" w:hAnsiTheme="minorHAnsi" w:cstheme="minorHAnsi"/>
          <w:bCs/>
          <w:szCs w:val="24"/>
          <w:lang w:val="es-ES_tradnl"/>
        </w:rPr>
      </w:pPr>
      <w:r w:rsidRPr="00D20CC5">
        <w:rPr>
          <w:rFonts w:asciiTheme="minorHAnsi" w:hAnsiTheme="minorHAnsi" w:cstheme="minorHAnsi"/>
          <w:bCs/>
          <w:szCs w:val="24"/>
          <w:lang w:val="es-ES_tradnl"/>
        </w:rPr>
        <w:t>Aplica para paquetes nuevos y existentes.</w:t>
      </w:r>
    </w:p>
    <w:p w:rsidR="009912CB" w:rsidRPr="00D20CC5" w:rsidRDefault="009912CB" w:rsidP="009912CB">
      <w:pPr>
        <w:rPr>
          <w:rFonts w:asciiTheme="minorHAnsi" w:hAnsiTheme="minorHAnsi" w:cstheme="minorHAnsi"/>
          <w:bCs/>
          <w:szCs w:val="24"/>
          <w:lang w:val="es-ES_tradnl"/>
        </w:rPr>
      </w:pPr>
      <w:r w:rsidRPr="00D20CC5">
        <w:rPr>
          <w:rFonts w:asciiTheme="minorHAnsi" w:hAnsiTheme="minorHAnsi" w:cstheme="minorHAnsi"/>
          <w:bCs/>
          <w:szCs w:val="24"/>
          <w:lang w:val="es-ES_tradnl"/>
        </w:rPr>
        <w:t>Es requisito indispensable que la línea donde tienen contratado el paquete no</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 xml:space="preserve">presente adeudos vencidos para que la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3</w:t>
      </w:r>
      <w:r w:rsidRPr="00D20CC5">
        <w:rPr>
          <w:rFonts w:asciiTheme="minorHAnsi" w:hAnsiTheme="minorHAnsi" w:cstheme="minorHAnsi"/>
          <w:bCs/>
          <w:szCs w:val="24"/>
          <w:lang w:val="es-ES_tradnl"/>
        </w:rPr>
        <w:t xml:space="preserve"> aplique y se</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 xml:space="preserve">facture correctamente. </w:t>
      </w:r>
    </w:p>
    <w:p w:rsidR="009912CB" w:rsidRPr="00D20CC5" w:rsidRDefault="009912CB" w:rsidP="009912CB">
      <w:pPr>
        <w:rPr>
          <w:rFonts w:asciiTheme="minorHAnsi" w:hAnsiTheme="minorHAnsi" w:cstheme="minorHAnsi"/>
          <w:bCs/>
          <w:szCs w:val="24"/>
          <w:lang w:val="es-ES_tradnl"/>
        </w:rPr>
      </w:pPr>
      <w:r w:rsidRPr="00D20CC5">
        <w:rPr>
          <w:rFonts w:asciiTheme="minorHAnsi" w:hAnsiTheme="minorHAnsi" w:cstheme="minorHAnsi"/>
          <w:bCs/>
          <w:szCs w:val="24"/>
          <w:lang w:val="es-ES_tradnl"/>
        </w:rPr>
        <w:t xml:space="preserve">La contratación está restringida a una velocidad simétrica por “Paquete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3</w:t>
      </w:r>
      <w:r w:rsidRPr="00D20CC5">
        <w:rPr>
          <w:rFonts w:asciiTheme="minorHAnsi" w:hAnsiTheme="minorHAnsi" w:cstheme="minorHAnsi"/>
          <w:bCs/>
          <w:szCs w:val="24"/>
          <w:lang w:val="es-ES_tradnl"/>
        </w:rPr>
        <w:t xml:space="preserve">” contratado. </w:t>
      </w:r>
    </w:p>
    <w:p w:rsidR="009912CB" w:rsidRPr="00D20CC5" w:rsidRDefault="009912CB" w:rsidP="009912CB">
      <w:pPr>
        <w:rPr>
          <w:rFonts w:asciiTheme="minorHAnsi" w:hAnsiTheme="minorHAnsi" w:cstheme="minorHAnsi"/>
          <w:bCs/>
          <w:szCs w:val="24"/>
          <w:lang w:val="es-ES_tradnl"/>
        </w:rPr>
      </w:pPr>
      <w:r w:rsidRPr="00D20CC5">
        <w:rPr>
          <w:rFonts w:asciiTheme="minorHAnsi" w:hAnsiTheme="minorHAnsi" w:cstheme="minorHAnsi"/>
          <w:bCs/>
          <w:szCs w:val="24"/>
          <w:lang w:val="es-ES_tradnl"/>
        </w:rPr>
        <w:t xml:space="preserve">La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3</w:t>
      </w:r>
      <w:r w:rsidRPr="00D20CC5">
        <w:rPr>
          <w:rFonts w:asciiTheme="minorHAnsi" w:hAnsiTheme="minorHAnsi" w:cstheme="minorHAnsi"/>
          <w:bCs/>
          <w:szCs w:val="24"/>
          <w:lang w:val="es-ES_tradnl"/>
        </w:rPr>
        <w:t xml:space="preserve"> aplica siempre y cuando las condiciones técnicas</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de equipamiento lo permitan y podría variar en función de factores que incluyen</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 xml:space="preserve">limitaciones del dispositivo, de la red y otros. </w:t>
      </w:r>
    </w:p>
    <w:p w:rsidR="009912CB" w:rsidRPr="00D20CC5" w:rsidRDefault="009912CB" w:rsidP="009912CB">
      <w:pPr>
        <w:rPr>
          <w:rFonts w:asciiTheme="minorHAnsi" w:hAnsiTheme="minorHAnsi" w:cstheme="minorHAnsi"/>
          <w:bCs/>
          <w:szCs w:val="24"/>
          <w:lang w:val="es-ES_tradnl"/>
        </w:rPr>
      </w:pPr>
      <w:r w:rsidRPr="00D20CC5">
        <w:rPr>
          <w:rFonts w:asciiTheme="minorHAnsi" w:hAnsiTheme="minorHAnsi" w:cstheme="minorHAnsi"/>
          <w:bCs/>
          <w:szCs w:val="24"/>
          <w:lang w:val="es-ES_tradnl"/>
        </w:rPr>
        <w:t>No existe periodo mínimo de contratación.</w:t>
      </w:r>
    </w:p>
    <w:p w:rsidR="009912CB" w:rsidRPr="00D20CC5" w:rsidRDefault="009912CB" w:rsidP="009912CB">
      <w:pPr>
        <w:rPr>
          <w:rFonts w:asciiTheme="minorHAnsi" w:hAnsiTheme="minorHAnsi" w:cstheme="minorHAnsi"/>
          <w:bCs/>
          <w:szCs w:val="24"/>
          <w:lang w:val="es-ES_tradnl"/>
        </w:rPr>
      </w:pPr>
      <w:r w:rsidRPr="00D20CC5">
        <w:rPr>
          <w:rFonts w:asciiTheme="minorHAnsi" w:hAnsiTheme="minorHAnsi" w:cstheme="minorHAnsi"/>
          <w:bCs/>
          <w:szCs w:val="24"/>
          <w:lang w:val="es-ES_tradnl"/>
        </w:rPr>
        <w:t xml:space="preserve">En caso de baja o cancelación de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3</w:t>
      </w:r>
      <w:r w:rsidRPr="00D20CC5">
        <w:rPr>
          <w:rFonts w:asciiTheme="minorHAnsi" w:hAnsiTheme="minorHAnsi" w:cstheme="minorHAnsi"/>
          <w:bCs/>
          <w:szCs w:val="24"/>
          <w:lang w:val="es-ES_tradnl"/>
        </w:rPr>
        <w:t xml:space="preserve"> el servicio de infinitum regresará a la configuración vigente en el “Paquete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3</w:t>
      </w:r>
      <w:r w:rsidRPr="00D20CC5">
        <w:rPr>
          <w:rFonts w:asciiTheme="minorHAnsi" w:hAnsiTheme="minorHAnsi" w:cstheme="minorHAnsi"/>
          <w:bCs/>
          <w:szCs w:val="24"/>
          <w:lang w:val="es-ES_tradnl"/>
        </w:rPr>
        <w:t xml:space="preserve">”.  </w:t>
      </w:r>
    </w:p>
    <w:p w:rsidR="009912CB" w:rsidRPr="00D20CC5" w:rsidRDefault="009912CB" w:rsidP="009912CB">
      <w:pPr>
        <w:rPr>
          <w:rFonts w:asciiTheme="minorHAnsi" w:hAnsiTheme="minorHAnsi" w:cstheme="minorHAnsi"/>
          <w:bCs/>
          <w:szCs w:val="24"/>
          <w:lang w:val="es-ES_tradnl"/>
        </w:rPr>
      </w:pPr>
      <w:r w:rsidRPr="00D20CC5">
        <w:rPr>
          <w:rFonts w:asciiTheme="minorHAnsi" w:hAnsiTheme="minorHAnsi" w:cstheme="minorHAnsi"/>
          <w:bCs/>
          <w:szCs w:val="24"/>
          <w:lang w:val="es-ES_tradnl"/>
        </w:rPr>
        <w:t xml:space="preserve">En caso de cambio o baja del “Paquete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3</w:t>
      </w:r>
      <w:r w:rsidRPr="00D20CC5">
        <w:rPr>
          <w:rFonts w:asciiTheme="minorHAnsi" w:hAnsiTheme="minorHAnsi" w:cstheme="minorHAnsi"/>
          <w:bCs/>
          <w:szCs w:val="24"/>
          <w:lang w:val="es-ES_tradnl"/>
        </w:rPr>
        <w:t>”</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 xml:space="preserve">el servicio de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3</w:t>
      </w:r>
      <w:r w:rsidRPr="00D20CC5">
        <w:rPr>
          <w:rFonts w:asciiTheme="minorHAnsi" w:hAnsiTheme="minorHAnsi" w:cstheme="minorHAnsi"/>
          <w:bCs/>
          <w:szCs w:val="24"/>
          <w:lang w:val="es-ES_tradnl"/>
        </w:rPr>
        <w:t xml:space="preserve"> se dará de baja. </w:t>
      </w:r>
    </w:p>
    <w:p w:rsidR="009912CB" w:rsidRPr="00D20CC5" w:rsidRDefault="009912CB" w:rsidP="009912CB">
      <w:pPr>
        <w:rPr>
          <w:rFonts w:asciiTheme="minorHAnsi" w:hAnsiTheme="minorHAnsi" w:cstheme="minorHAnsi"/>
          <w:bCs/>
          <w:szCs w:val="24"/>
          <w:lang w:val="es-ES_tradnl"/>
        </w:rPr>
      </w:pPr>
      <w:r w:rsidRPr="00D20CC5">
        <w:rPr>
          <w:rFonts w:asciiTheme="minorHAnsi" w:hAnsiTheme="minorHAnsi" w:cstheme="minorHAnsi"/>
          <w:bCs/>
          <w:szCs w:val="24"/>
          <w:lang w:val="es-ES_tradnl"/>
        </w:rPr>
        <w:t>Al realizar un cambio de domicilio, el servicio mantiene el ancho de banda original del</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Paquete</w:t>
      </w:r>
      <w:r>
        <w:rPr>
          <w:rFonts w:asciiTheme="minorHAnsi" w:hAnsiTheme="minorHAnsi" w:cstheme="minorHAnsi"/>
          <w:bCs/>
          <w:szCs w:val="24"/>
          <w:lang w:val="es-ES_tradnl"/>
        </w:rPr>
        <w:t xml:space="preserv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3</w:t>
      </w:r>
      <w:r w:rsidRPr="00D20CC5">
        <w:rPr>
          <w:rFonts w:asciiTheme="minorHAnsi" w:hAnsiTheme="minorHAnsi" w:cstheme="minorHAnsi"/>
          <w:bCs/>
          <w:szCs w:val="24"/>
          <w:lang w:val="es-ES_tradnl"/>
        </w:rPr>
        <w:t xml:space="preserve"> y la Velocidad Simétrica</w:t>
      </w:r>
      <w:r>
        <w:rPr>
          <w:rFonts w:asciiTheme="minorHAnsi" w:hAnsiTheme="minorHAnsi" w:cstheme="minorHAnsi"/>
          <w:bCs/>
          <w:szCs w:val="24"/>
          <w:lang w:val="es-ES_tradnl"/>
        </w:rPr>
        <w:t xml:space="preserv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3</w:t>
      </w:r>
      <w:r w:rsidRPr="00D20CC5">
        <w:rPr>
          <w:rFonts w:asciiTheme="minorHAnsi" w:hAnsiTheme="minorHAnsi" w:cstheme="minorHAnsi"/>
          <w:bCs/>
          <w:szCs w:val="24"/>
          <w:lang w:val="es-ES_tradnl"/>
        </w:rPr>
        <w:t xml:space="preserve"> siempre y cuando las facilidades técnicas así lo permitan El plan no puede ser contratado</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para fines distintos a los de uso comercial, no incluye</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 xml:space="preserve">aquellos con operaciones de tipo call center, ni revendedores de servicios. </w:t>
      </w:r>
    </w:p>
    <w:p w:rsidR="009912CB" w:rsidRPr="00D20CC5" w:rsidRDefault="009912CB" w:rsidP="009912CB">
      <w:pPr>
        <w:rPr>
          <w:rFonts w:asciiTheme="minorHAnsi" w:hAnsiTheme="minorHAnsi" w:cstheme="minorHAnsi"/>
          <w:bCs/>
          <w:szCs w:val="24"/>
          <w:lang w:val="es-ES_tradnl"/>
        </w:rPr>
      </w:pPr>
      <w:r w:rsidRPr="00D20CC5">
        <w:rPr>
          <w:rFonts w:asciiTheme="minorHAnsi" w:hAnsiTheme="minorHAnsi" w:cstheme="minorHAnsi"/>
          <w:bCs/>
          <w:szCs w:val="24"/>
          <w:lang w:val="es-ES_tradnl"/>
        </w:rPr>
        <w:t>Aplica únicamente para IP dinámica.</w:t>
      </w:r>
    </w:p>
    <w:p w:rsidR="009912CB" w:rsidRDefault="009912CB" w:rsidP="009912CB">
      <w:pPr>
        <w:rPr>
          <w:rFonts w:asciiTheme="minorHAnsi" w:hAnsiTheme="minorHAnsi" w:cstheme="minorHAnsi"/>
          <w:bCs/>
          <w:szCs w:val="24"/>
          <w:lang w:val="es-ES_tradnl"/>
        </w:rPr>
      </w:pPr>
      <w:r w:rsidRPr="00D20CC5">
        <w:rPr>
          <w:rFonts w:asciiTheme="minorHAnsi" w:hAnsiTheme="minorHAnsi" w:cstheme="minorHAnsi"/>
          <w:bCs/>
          <w:szCs w:val="24"/>
          <w:lang w:val="es-ES_tradnl"/>
        </w:rPr>
        <w:t>A efecto de cumplir con los Lineamientos de Gestión de Tráfico y Administración de Red, al ofrecer el servicio de internet no se ponen restricciones a los usuarios finales</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para acceder a los contenidos, aplicaciones y/o servicios disponibles en Internet, ni se</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otorga un acceso a un subconjunto de los mismos y tampoco se ofrecen ofertas de</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planes de datos ni el acceso patrocinado más allá de la vigencia del plan o paquete del</w:t>
      </w:r>
      <w:r>
        <w:rPr>
          <w:rFonts w:asciiTheme="minorHAnsi" w:hAnsiTheme="minorHAnsi" w:cstheme="minorHAnsi"/>
          <w:bCs/>
          <w:szCs w:val="24"/>
          <w:lang w:val="es-ES_tradnl"/>
        </w:rPr>
        <w:t xml:space="preserve"> </w:t>
      </w:r>
      <w:r w:rsidRPr="00D20CC5">
        <w:rPr>
          <w:rFonts w:asciiTheme="minorHAnsi" w:hAnsiTheme="minorHAnsi" w:cstheme="minorHAnsi"/>
          <w:bCs/>
          <w:szCs w:val="24"/>
          <w:lang w:val="es-ES_tradnl"/>
        </w:rPr>
        <w:t>servicio de acceso a Internet.</w:t>
      </w:r>
    </w:p>
    <w:p w:rsidR="009912CB" w:rsidRPr="002C79DE" w:rsidRDefault="009912CB" w:rsidP="009912CB">
      <w:pPr>
        <w:rPr>
          <w:rFonts w:asciiTheme="minorHAnsi" w:hAnsiTheme="minorHAnsi" w:cstheme="minorHAnsi"/>
          <w:bCs/>
          <w:szCs w:val="24"/>
          <w:lang w:val="es-ES_tradnl"/>
        </w:rPr>
      </w:pPr>
      <w:r w:rsidRPr="002C79DE">
        <w:rPr>
          <w:rFonts w:asciiTheme="minorHAnsi" w:hAnsiTheme="minorHAnsi" w:cstheme="minorHAnsi"/>
          <w:bCs/>
          <w:szCs w:val="24"/>
          <w:lang w:val="es-ES_tradnl"/>
        </w:rPr>
        <w:t xml:space="preserve">Promoción Velocidad Simétrica: </w:t>
      </w:r>
    </w:p>
    <w:p w:rsidR="009912CB" w:rsidRDefault="009912CB" w:rsidP="009912CB">
      <w:pPr>
        <w:rPr>
          <w:rFonts w:asciiTheme="minorHAnsi" w:hAnsiTheme="minorHAnsi" w:cstheme="minorHAnsi"/>
          <w:bCs/>
          <w:szCs w:val="24"/>
          <w:lang w:val="es-ES_tradnl"/>
        </w:rPr>
      </w:pPr>
      <w:r w:rsidRPr="002C79DE">
        <w:rPr>
          <w:rFonts w:asciiTheme="minorHAnsi" w:hAnsiTheme="minorHAnsi" w:cstheme="minorHAnsi"/>
          <w:bCs/>
          <w:szCs w:val="24"/>
          <w:lang w:val="es-ES_tradnl"/>
        </w:rPr>
        <w:t xml:space="preserve">Al contratar la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3</w:t>
      </w:r>
      <w:r w:rsidRPr="002C79DE">
        <w:rPr>
          <w:rFonts w:asciiTheme="minorHAnsi" w:hAnsiTheme="minorHAnsi" w:cstheme="minorHAnsi"/>
          <w:bCs/>
          <w:szCs w:val="24"/>
          <w:lang w:val="es-ES_tradnl"/>
        </w:rPr>
        <w:t xml:space="preserve"> y suscribir un servicio de valor</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agregado participante, el cliente podrá recibir hasta 8 meses sin costo de Velocidad</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3</w:t>
      </w:r>
      <w:r w:rsidRPr="002C79DE">
        <w:rPr>
          <w:rFonts w:asciiTheme="minorHAnsi" w:hAnsiTheme="minorHAnsi" w:cstheme="minorHAnsi"/>
          <w:bCs/>
          <w:szCs w:val="24"/>
          <w:lang w:val="es-ES_tradnl"/>
        </w:rPr>
        <w:t>, sujeto a lo siguiente:</w:t>
      </w:r>
    </w:p>
    <w:p w:rsidR="009912CB" w:rsidRPr="002C79DE" w:rsidRDefault="009912CB" w:rsidP="009912CB">
      <w:pPr>
        <w:rPr>
          <w:rFonts w:asciiTheme="minorHAnsi" w:hAnsiTheme="minorHAnsi" w:cstheme="minorHAnsi"/>
          <w:bCs/>
          <w:szCs w:val="24"/>
          <w:lang w:val="es-ES_tradnl"/>
        </w:rPr>
      </w:pPr>
      <w:r w:rsidRPr="002C79DE">
        <w:rPr>
          <w:rFonts w:asciiTheme="minorHAnsi" w:hAnsiTheme="minorHAnsi" w:cstheme="minorHAnsi"/>
          <w:bCs/>
          <w:szCs w:val="24"/>
          <w:lang w:val="es-ES_tradnl"/>
        </w:rPr>
        <w:t xml:space="preserve">En contrataciones de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3</w:t>
      </w:r>
      <w:r w:rsidRPr="002C79DE">
        <w:rPr>
          <w:rFonts w:asciiTheme="minorHAnsi" w:hAnsiTheme="minorHAnsi" w:cstheme="minorHAnsi"/>
          <w:bCs/>
          <w:szCs w:val="24"/>
          <w:lang w:val="es-ES_tradnl"/>
        </w:rPr>
        <w:t>, se otorgará hasta un</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periodo de 8 meses sin costo cuando el cliente contrate o tenga contratado un</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Servicio de Valor Agregado participante (servicios de almacenamiento,</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seguridad y comunicación a través de las redes virtuales -nube-, entre otros) con</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cargo a su recibo </w:t>
      </w:r>
      <w:r w:rsidR="001675BB">
        <w:rPr>
          <w:rFonts w:asciiTheme="minorHAnsi" w:hAnsiTheme="minorHAnsi" w:cstheme="minorHAnsi"/>
          <w:bCs/>
          <w:szCs w:val="24"/>
          <w:lang w:val="es-ES_tradnl"/>
        </w:rPr>
        <w:t>TELNOR</w:t>
      </w:r>
      <w:r w:rsidRPr="002C79DE">
        <w:rPr>
          <w:rFonts w:asciiTheme="minorHAnsi" w:hAnsiTheme="minorHAnsi" w:cstheme="minorHAnsi"/>
          <w:bCs/>
          <w:szCs w:val="24"/>
          <w:lang w:val="es-ES_tradnl"/>
        </w:rPr>
        <w:t xml:space="preserve"> o cuenta maestra. </w:t>
      </w:r>
    </w:p>
    <w:p w:rsidR="009912CB" w:rsidRPr="002C79DE" w:rsidRDefault="009912CB" w:rsidP="009912CB">
      <w:pPr>
        <w:rPr>
          <w:rFonts w:asciiTheme="minorHAnsi" w:hAnsiTheme="minorHAnsi" w:cstheme="minorHAnsi"/>
          <w:bCs/>
          <w:szCs w:val="24"/>
          <w:lang w:val="es-ES_tradnl"/>
        </w:rPr>
      </w:pPr>
      <w:r w:rsidRPr="002C79DE">
        <w:rPr>
          <w:rFonts w:asciiTheme="minorHAnsi" w:hAnsiTheme="minorHAnsi" w:cstheme="minorHAnsi"/>
          <w:bCs/>
          <w:szCs w:val="24"/>
          <w:lang w:val="es-ES_tradnl"/>
        </w:rPr>
        <w:t>b) Los ciclos de facturación sin beneficio se continuarán cobrando normalmente.</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c) El servicio de valor agregado participante se encuentra sujeto a sus propios términos y condiciones definidos por el proveedor del servicio.</w:t>
      </w:r>
    </w:p>
    <w:p w:rsidR="009912CB" w:rsidRPr="002C79DE" w:rsidRDefault="009912CB" w:rsidP="009912CB">
      <w:pPr>
        <w:rPr>
          <w:rFonts w:asciiTheme="minorHAnsi" w:hAnsiTheme="minorHAnsi" w:cstheme="minorHAnsi"/>
          <w:bCs/>
          <w:szCs w:val="24"/>
          <w:lang w:val="es-ES_tradnl"/>
        </w:rPr>
      </w:pPr>
      <w:r w:rsidRPr="002C79DE">
        <w:rPr>
          <w:rFonts w:asciiTheme="minorHAnsi" w:hAnsiTheme="minorHAnsi" w:cstheme="minorHAnsi"/>
          <w:bCs/>
          <w:szCs w:val="24"/>
          <w:lang w:val="es-ES_tradnl"/>
        </w:rPr>
        <w:t xml:space="preserve">d) Los clientes que ya tengan contratado del servicio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3</w:t>
      </w:r>
      <w:r w:rsidRPr="002C79DE">
        <w:rPr>
          <w:rFonts w:asciiTheme="minorHAnsi" w:hAnsiTheme="minorHAnsi" w:cstheme="minorHAnsi"/>
          <w:bCs/>
          <w:szCs w:val="24"/>
          <w:lang w:val="es-ES_tradnl"/>
        </w:rPr>
        <w:t xml:space="preserve"> y que en los meses sucesivos contraten un servicio de Valor</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Agregado participante con cargo a su recibo </w:t>
      </w:r>
      <w:r w:rsidR="001675BB">
        <w:rPr>
          <w:rFonts w:asciiTheme="minorHAnsi" w:hAnsiTheme="minorHAnsi" w:cstheme="minorHAnsi"/>
          <w:bCs/>
          <w:szCs w:val="24"/>
          <w:lang w:val="es-ES_tradnl"/>
        </w:rPr>
        <w:t>TELNOR</w:t>
      </w:r>
      <w:r w:rsidRPr="002C79DE">
        <w:rPr>
          <w:rFonts w:asciiTheme="minorHAnsi" w:hAnsiTheme="minorHAnsi" w:cstheme="minorHAnsi"/>
          <w:bCs/>
          <w:szCs w:val="24"/>
          <w:lang w:val="es-ES_tradnl"/>
        </w:rPr>
        <w:t>, recibirán el beneficio a</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partir del siguiente mes de contratación contado a partir de la fecha de</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suscripción del servicio de valor agregado </w:t>
      </w:r>
      <w:r w:rsidRPr="002C79DE">
        <w:rPr>
          <w:rFonts w:asciiTheme="minorHAnsi" w:hAnsiTheme="minorHAnsi" w:cstheme="minorHAnsi"/>
          <w:bCs/>
          <w:szCs w:val="24"/>
          <w:lang w:val="es-ES_tradnl"/>
        </w:rPr>
        <w:lastRenderedPageBreak/>
        <w:t>participante. El beneficio se otorgará</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únicamente si el Paquete asociado al servicio de Velocidad Simétrica</w:t>
      </w:r>
      <w:r>
        <w:rPr>
          <w:rFonts w:asciiTheme="minorHAnsi" w:hAnsiTheme="minorHAnsi" w:cstheme="minorHAnsi"/>
          <w:bCs/>
          <w:szCs w:val="24"/>
          <w:lang w:val="es-ES_tradnl"/>
        </w:rPr>
        <w:t xml:space="preserv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3 </w:t>
      </w:r>
      <w:r w:rsidRPr="002C79DE">
        <w:rPr>
          <w:rFonts w:asciiTheme="minorHAnsi" w:hAnsiTheme="minorHAnsi" w:cstheme="minorHAnsi"/>
          <w:bCs/>
          <w:szCs w:val="24"/>
          <w:lang w:val="es-ES_tradnl"/>
        </w:rPr>
        <w:t xml:space="preserve">no presenta adeudos vencidos. </w:t>
      </w:r>
    </w:p>
    <w:p w:rsidR="009912CB" w:rsidRPr="002C79DE" w:rsidRDefault="009912CB" w:rsidP="009912CB">
      <w:pPr>
        <w:rPr>
          <w:rFonts w:asciiTheme="minorHAnsi" w:hAnsiTheme="minorHAnsi" w:cstheme="minorHAnsi"/>
          <w:bCs/>
          <w:szCs w:val="24"/>
          <w:lang w:val="es-ES_tradnl"/>
        </w:rPr>
      </w:pPr>
      <w:r w:rsidRPr="002C79DE">
        <w:rPr>
          <w:rFonts w:asciiTheme="minorHAnsi" w:hAnsiTheme="minorHAnsi" w:cstheme="minorHAnsi"/>
          <w:bCs/>
          <w:szCs w:val="24"/>
          <w:lang w:val="es-ES_tradnl"/>
        </w:rPr>
        <w:t>e) Si el cliente cambia de paquete comercial y contrata su respectiva velocidad</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simétrica o realiza un cambio de domicilio antes de terminar el periodo de los</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meses promocionales, la promoción se conserva conforme a los meses</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restantes, siempre y cuando las facilidades técnicas lo permitan. </w:t>
      </w:r>
    </w:p>
    <w:p w:rsidR="009912CB" w:rsidRPr="002C79DE" w:rsidRDefault="009912CB" w:rsidP="009912CB">
      <w:pPr>
        <w:rPr>
          <w:rFonts w:asciiTheme="minorHAnsi" w:hAnsiTheme="minorHAnsi" w:cstheme="minorHAnsi"/>
          <w:bCs/>
          <w:szCs w:val="24"/>
          <w:lang w:val="es-ES_tradnl"/>
        </w:rPr>
      </w:pPr>
      <w:r w:rsidRPr="002C79DE">
        <w:rPr>
          <w:rFonts w:asciiTheme="minorHAnsi" w:hAnsiTheme="minorHAnsi" w:cstheme="minorHAnsi"/>
          <w:bCs/>
          <w:szCs w:val="24"/>
          <w:lang w:val="es-ES_tradnl"/>
        </w:rPr>
        <w:t>f) Los meses de promoción son continuos, por lo que, si se suspende el servicio</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debido a adeudos del “Paquete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3</w:t>
      </w:r>
      <w:r w:rsidRPr="002C79DE">
        <w:rPr>
          <w:rFonts w:asciiTheme="minorHAnsi" w:hAnsiTheme="minorHAnsi" w:cstheme="minorHAnsi"/>
          <w:bCs/>
          <w:szCs w:val="24"/>
          <w:lang w:val="es-ES_tradnl"/>
        </w:rPr>
        <w:t>”</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y/o del servicio de valor agregado asociado al servicio de Velocidad Simétrica</w:t>
      </w:r>
      <w:r>
        <w:rPr>
          <w:rFonts w:asciiTheme="minorHAnsi" w:hAnsiTheme="minorHAnsi" w:cstheme="minorHAnsi"/>
          <w:bCs/>
          <w:szCs w:val="24"/>
          <w:lang w:val="es-ES_tradnl"/>
        </w:rPr>
        <w:t xml:space="preserv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3</w:t>
      </w:r>
      <w:r w:rsidRPr="002C79DE">
        <w:rPr>
          <w:rFonts w:asciiTheme="minorHAnsi" w:hAnsiTheme="minorHAnsi" w:cstheme="minorHAnsi"/>
          <w:bCs/>
          <w:szCs w:val="24"/>
          <w:lang w:val="es-ES_tradnl"/>
        </w:rPr>
        <w:t>, el tiempo durante el cual esté suspendido se contabilizará en el</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periodo de la promoción. </w:t>
      </w:r>
    </w:p>
    <w:p w:rsidR="009912CB" w:rsidRPr="002C79DE" w:rsidRDefault="009912CB" w:rsidP="009912CB">
      <w:pPr>
        <w:rPr>
          <w:rFonts w:asciiTheme="minorHAnsi" w:hAnsiTheme="minorHAnsi" w:cstheme="minorHAnsi"/>
          <w:bCs/>
          <w:szCs w:val="24"/>
          <w:lang w:val="es-ES_tradnl"/>
        </w:rPr>
      </w:pPr>
      <w:r w:rsidRPr="002C79DE">
        <w:rPr>
          <w:rFonts w:asciiTheme="minorHAnsi" w:hAnsiTheme="minorHAnsi" w:cstheme="minorHAnsi"/>
          <w:bCs/>
          <w:szCs w:val="24"/>
          <w:lang w:val="es-ES_tradnl"/>
        </w:rPr>
        <w:t>g) En caso de que el cliente solicite la cancelación definitiva del “Paquete</w:t>
      </w:r>
      <w:r>
        <w:rPr>
          <w:rFonts w:asciiTheme="minorHAnsi" w:hAnsiTheme="minorHAnsi" w:cstheme="minorHAnsi"/>
          <w:bCs/>
          <w:szCs w:val="24"/>
          <w:lang w:val="es-ES_tradnl"/>
        </w:rPr>
        <w:t xml:space="preserv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3</w:t>
      </w:r>
      <w:r w:rsidRPr="002C79DE">
        <w:rPr>
          <w:rFonts w:asciiTheme="minorHAnsi" w:hAnsiTheme="minorHAnsi" w:cstheme="minorHAnsi"/>
          <w:bCs/>
          <w:szCs w:val="24"/>
          <w:lang w:val="es-ES_tradnl"/>
        </w:rPr>
        <w:t>”</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y/o cancela la suscripción del</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servicio de valor agregado participante asociado al servicio de Velocidad</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3</w:t>
      </w:r>
      <w:r w:rsidRPr="002C79DE">
        <w:rPr>
          <w:rFonts w:asciiTheme="minorHAnsi" w:hAnsiTheme="minorHAnsi" w:cstheme="minorHAnsi"/>
          <w:bCs/>
          <w:szCs w:val="24"/>
          <w:lang w:val="es-ES_tradnl"/>
        </w:rPr>
        <w:t xml:space="preserve">, la promoción también se dará de baja. </w:t>
      </w:r>
    </w:p>
    <w:p w:rsidR="009912CB" w:rsidRPr="002C79DE" w:rsidRDefault="009912CB" w:rsidP="009912CB">
      <w:pPr>
        <w:rPr>
          <w:rFonts w:asciiTheme="minorHAnsi" w:hAnsiTheme="minorHAnsi" w:cstheme="minorHAnsi"/>
          <w:bCs/>
          <w:szCs w:val="24"/>
          <w:lang w:val="es-ES_tradnl"/>
        </w:rPr>
      </w:pPr>
      <w:r w:rsidRPr="002C79DE">
        <w:rPr>
          <w:rFonts w:asciiTheme="minorHAnsi" w:hAnsiTheme="minorHAnsi" w:cstheme="minorHAnsi"/>
          <w:bCs/>
          <w:szCs w:val="24"/>
          <w:lang w:val="es-ES_tradnl"/>
        </w:rPr>
        <w:t>h) La promoción aplicará mientras el cliente mantenga contratado el servicio de</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valor agregado; en caso de cancelar cualquiera de estos servicios participantes,</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el cliente perderá la promoción. </w:t>
      </w:r>
    </w:p>
    <w:p w:rsidR="009912CB" w:rsidRPr="002D1FA4" w:rsidRDefault="009912CB" w:rsidP="009912CB">
      <w:pPr>
        <w:rPr>
          <w:rFonts w:asciiTheme="minorHAnsi" w:hAnsiTheme="minorHAnsi" w:cstheme="minorHAnsi"/>
          <w:bCs/>
          <w:szCs w:val="24"/>
          <w:lang w:val="es-ES_tradnl"/>
        </w:rPr>
      </w:pPr>
      <w:r w:rsidRPr="002C79DE">
        <w:rPr>
          <w:rFonts w:asciiTheme="minorHAnsi" w:hAnsiTheme="minorHAnsi" w:cstheme="minorHAnsi"/>
          <w:bCs/>
          <w:szCs w:val="24"/>
          <w:lang w:val="es-ES_tradnl"/>
        </w:rPr>
        <w:t>i) Aplica únicamente dentro de las vigencias de las campañas promocionales</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comunicadas por </w:t>
      </w:r>
      <w:r w:rsidR="001675BB">
        <w:rPr>
          <w:rFonts w:asciiTheme="minorHAnsi" w:hAnsiTheme="minorHAnsi" w:cstheme="minorHAnsi"/>
          <w:bCs/>
          <w:szCs w:val="24"/>
          <w:lang w:val="es-ES_tradnl"/>
        </w:rPr>
        <w:t>TELNOR</w:t>
      </w:r>
      <w:r w:rsidRPr="002C79DE">
        <w:rPr>
          <w:rFonts w:asciiTheme="minorHAnsi" w:hAnsiTheme="minorHAnsi" w:cstheme="minorHAnsi"/>
          <w:bCs/>
          <w:szCs w:val="24"/>
          <w:lang w:val="es-ES_tradnl"/>
        </w:rPr>
        <w:t xml:space="preserve"> a través de los canales de venta participantes.</w:t>
      </w:r>
    </w:p>
    <w:p w:rsidR="009912CB" w:rsidRDefault="009912CB" w:rsidP="009912CB">
      <w:pPr>
        <w:outlineLvl w:val="0"/>
        <w:rPr>
          <w:rFonts w:asciiTheme="minorHAnsi" w:hAnsiTheme="minorHAnsi" w:cstheme="minorHAnsi"/>
          <w:b/>
          <w:szCs w:val="24"/>
          <w:lang w:val="es-ES_tradnl"/>
        </w:rPr>
      </w:pPr>
    </w:p>
    <w:p w:rsidR="009912CB" w:rsidRPr="002D1FA4" w:rsidRDefault="009912CB" w:rsidP="009912CB">
      <w:pPr>
        <w:outlineLvl w:val="0"/>
        <w:rPr>
          <w:rFonts w:asciiTheme="minorHAnsi" w:hAnsiTheme="minorHAnsi" w:cstheme="minorHAnsi"/>
          <w:bCs/>
          <w:szCs w:val="24"/>
          <w:lang w:val="es-ES_tradnl"/>
        </w:rPr>
      </w:pPr>
      <w:bookmarkStart w:id="218" w:name="_Toc187771258"/>
      <w:r w:rsidRPr="002D1FA4">
        <w:rPr>
          <w:rFonts w:asciiTheme="minorHAnsi" w:hAnsiTheme="minorHAnsi" w:cstheme="minorHAnsi"/>
          <w:b/>
          <w:szCs w:val="24"/>
          <w:lang w:val="es-ES_tradnl"/>
        </w:rPr>
        <w:t>Vigencia</w:t>
      </w:r>
      <w:bookmarkEnd w:id="218"/>
    </w:p>
    <w:p w:rsidR="009912CB" w:rsidRDefault="009912CB" w:rsidP="009912CB">
      <w:pPr>
        <w:rPr>
          <w:rStyle w:val="Heading3Char"/>
          <w:rFonts w:asciiTheme="minorHAnsi" w:hAnsiTheme="minorHAnsi" w:cstheme="minorHAnsi"/>
          <w:sz w:val="28"/>
          <w:szCs w:val="28"/>
        </w:rPr>
      </w:pPr>
      <w:r w:rsidRPr="002C79DE">
        <w:rPr>
          <w:rFonts w:asciiTheme="minorHAnsi" w:hAnsiTheme="minorHAnsi" w:cstheme="minorHAnsi"/>
          <w:bCs/>
          <w:szCs w:val="24"/>
        </w:rPr>
        <w:t>Indefinida a partir de su autorización por el IFT y hasta nuevo aviso.</w:t>
      </w:r>
    </w:p>
    <w:p w:rsidR="001519D8" w:rsidRPr="009912CB" w:rsidRDefault="001519D8" w:rsidP="00307560">
      <w:pPr>
        <w:autoSpaceDE w:val="0"/>
        <w:autoSpaceDN w:val="0"/>
        <w:adjustRightInd w:val="0"/>
        <w:rPr>
          <w:rFonts w:ascii="Arial" w:hAnsi="Arial" w:cs="Arial"/>
          <w:sz w:val="20"/>
        </w:rPr>
      </w:pPr>
    </w:p>
    <w:p w:rsidR="009912CB" w:rsidRDefault="009912CB" w:rsidP="001519D8">
      <w:pPr>
        <w:rPr>
          <w:rStyle w:val="Heading3Char"/>
        </w:rPr>
      </w:pPr>
      <w:bookmarkStart w:id="219" w:name="_Toc26362200"/>
    </w:p>
    <w:p w:rsidR="009912CB" w:rsidRDefault="009912CB" w:rsidP="001519D8">
      <w:pPr>
        <w:rPr>
          <w:rStyle w:val="Heading3Char"/>
        </w:rPr>
      </w:pPr>
    </w:p>
    <w:p w:rsidR="009912CB" w:rsidRDefault="009912CB" w:rsidP="001519D8">
      <w:pPr>
        <w:rPr>
          <w:rStyle w:val="Heading3Char"/>
        </w:rPr>
      </w:pPr>
    </w:p>
    <w:p w:rsidR="009912CB" w:rsidRDefault="009912CB" w:rsidP="001519D8">
      <w:pPr>
        <w:rPr>
          <w:rStyle w:val="Heading3Char"/>
        </w:rPr>
      </w:pPr>
    </w:p>
    <w:p w:rsidR="00FC24A6" w:rsidRDefault="00FC24A6" w:rsidP="001519D8">
      <w:pPr>
        <w:rPr>
          <w:rStyle w:val="Heading3Char"/>
        </w:rPr>
      </w:pPr>
    </w:p>
    <w:p w:rsidR="00FC24A6" w:rsidRDefault="00FC24A6" w:rsidP="001519D8">
      <w:pPr>
        <w:rPr>
          <w:rStyle w:val="Heading3Char"/>
        </w:rPr>
      </w:pPr>
    </w:p>
    <w:p w:rsidR="00FC24A6" w:rsidRDefault="00FC24A6" w:rsidP="001519D8">
      <w:pPr>
        <w:rPr>
          <w:rStyle w:val="Heading3Char"/>
        </w:rPr>
      </w:pPr>
    </w:p>
    <w:p w:rsidR="00980491" w:rsidRPr="00413374" w:rsidRDefault="00980491" w:rsidP="00980491">
      <w:pPr>
        <w:rPr>
          <w:rStyle w:val="Heading3Char"/>
          <w:rFonts w:asciiTheme="minorHAnsi" w:hAnsiTheme="minorHAnsi" w:cstheme="minorHAnsi"/>
          <w:sz w:val="28"/>
          <w:szCs w:val="28"/>
        </w:rPr>
      </w:pPr>
      <w:bookmarkStart w:id="220" w:name="_Toc26362219"/>
      <w:bookmarkStart w:id="221" w:name="_Toc187771259"/>
      <w:bookmarkEnd w:id="219"/>
      <w:r w:rsidRPr="00413374">
        <w:rPr>
          <w:rStyle w:val="Heading3Char"/>
          <w:rFonts w:asciiTheme="minorHAnsi" w:hAnsiTheme="minorHAnsi" w:cstheme="minorHAnsi"/>
          <w:sz w:val="28"/>
          <w:szCs w:val="28"/>
        </w:rPr>
        <w:t>PAQUETE INFINITUM PLAY 150</w:t>
      </w:r>
      <w:bookmarkEnd w:id="221"/>
    </w:p>
    <w:p w:rsidR="00980491" w:rsidRPr="00413374" w:rsidRDefault="00980491" w:rsidP="00980491">
      <w:pPr>
        <w:rPr>
          <w:rFonts w:asciiTheme="minorHAnsi" w:hAnsiTheme="minorHAnsi" w:cstheme="minorHAnsi"/>
          <w:b/>
          <w:szCs w:val="24"/>
        </w:rPr>
      </w:pPr>
    </w:p>
    <w:p w:rsidR="00980491" w:rsidRPr="00413374" w:rsidRDefault="00980491" w:rsidP="00980491">
      <w:pPr>
        <w:outlineLvl w:val="0"/>
        <w:rPr>
          <w:rFonts w:asciiTheme="minorHAnsi" w:hAnsiTheme="minorHAnsi" w:cstheme="minorHAnsi"/>
          <w:b/>
          <w:szCs w:val="24"/>
        </w:rPr>
      </w:pPr>
      <w:bookmarkStart w:id="222" w:name="_Toc187771260"/>
      <w:r w:rsidRPr="00413374">
        <w:rPr>
          <w:rFonts w:asciiTheme="minorHAnsi" w:hAnsiTheme="minorHAnsi" w:cstheme="minorHAnsi"/>
          <w:b/>
          <w:szCs w:val="24"/>
        </w:rPr>
        <w:t>Número de Inscripción:</w:t>
      </w:r>
      <w:r>
        <w:rPr>
          <w:rFonts w:asciiTheme="minorHAnsi" w:hAnsiTheme="minorHAnsi" w:cstheme="minorHAnsi"/>
          <w:b/>
          <w:szCs w:val="24"/>
        </w:rPr>
        <w:t xml:space="preserve"> </w:t>
      </w:r>
      <w:r w:rsidRPr="007C28D3">
        <w:rPr>
          <w:rFonts w:asciiTheme="minorHAnsi" w:hAnsiTheme="minorHAnsi" w:cstheme="minorHAnsi"/>
          <w:b/>
          <w:sz w:val="28"/>
          <w:szCs w:val="28"/>
        </w:rPr>
        <w:t>5279</w:t>
      </w:r>
      <w:r>
        <w:rPr>
          <w:rFonts w:asciiTheme="minorHAnsi" w:hAnsiTheme="minorHAnsi" w:cstheme="minorHAnsi"/>
          <w:b/>
          <w:sz w:val="28"/>
          <w:szCs w:val="28"/>
        </w:rPr>
        <w:t>66</w:t>
      </w:r>
      <w:bookmarkEnd w:id="222"/>
    </w:p>
    <w:p w:rsidR="00980491" w:rsidRPr="00413374" w:rsidRDefault="00980491" w:rsidP="00980491">
      <w:pPr>
        <w:rPr>
          <w:rFonts w:asciiTheme="minorHAnsi" w:hAnsiTheme="minorHAnsi" w:cstheme="minorHAnsi"/>
          <w:b/>
          <w:szCs w:val="24"/>
        </w:rPr>
      </w:pPr>
    </w:p>
    <w:p w:rsidR="00980491" w:rsidRPr="00413374" w:rsidRDefault="00980491" w:rsidP="00980491">
      <w:pPr>
        <w:outlineLvl w:val="0"/>
        <w:rPr>
          <w:rFonts w:asciiTheme="minorHAnsi" w:hAnsiTheme="minorHAnsi" w:cstheme="minorHAnsi"/>
          <w:b/>
          <w:szCs w:val="24"/>
        </w:rPr>
      </w:pPr>
      <w:bookmarkStart w:id="223" w:name="_Toc187771261"/>
      <w:r w:rsidRPr="00413374">
        <w:rPr>
          <w:rFonts w:asciiTheme="minorHAnsi" w:hAnsiTheme="minorHAnsi" w:cstheme="minorHAnsi"/>
          <w:b/>
          <w:szCs w:val="24"/>
        </w:rPr>
        <w:t>Nombre del Servicio:</w:t>
      </w:r>
      <w:bookmarkEnd w:id="223"/>
    </w:p>
    <w:p w:rsidR="00980491" w:rsidRPr="00413374" w:rsidRDefault="00980491" w:rsidP="00980491">
      <w:pPr>
        <w:rPr>
          <w:rFonts w:asciiTheme="minorHAnsi" w:hAnsiTheme="minorHAnsi" w:cstheme="minorHAnsi"/>
          <w:bCs/>
          <w:szCs w:val="24"/>
        </w:rPr>
      </w:pPr>
      <w:r w:rsidRPr="00413374">
        <w:rPr>
          <w:rFonts w:asciiTheme="minorHAnsi" w:hAnsiTheme="minorHAnsi" w:cstheme="minorHAnsi"/>
          <w:bCs/>
          <w:szCs w:val="24"/>
        </w:rPr>
        <w:t>Paquete Infinitum Play 150</w:t>
      </w:r>
    </w:p>
    <w:p w:rsidR="00980491" w:rsidRPr="00413374" w:rsidRDefault="00980491" w:rsidP="00980491">
      <w:pPr>
        <w:rPr>
          <w:rStyle w:val="Heading3Char"/>
          <w:rFonts w:asciiTheme="minorHAnsi" w:hAnsiTheme="minorHAnsi" w:cstheme="minorHAnsi"/>
          <w:szCs w:val="24"/>
          <w:lang w:val="es-MX"/>
        </w:rPr>
      </w:pPr>
    </w:p>
    <w:p w:rsidR="00980491" w:rsidRPr="00413374" w:rsidRDefault="00980491" w:rsidP="00980491">
      <w:pPr>
        <w:outlineLvl w:val="0"/>
        <w:rPr>
          <w:rFonts w:asciiTheme="minorHAnsi" w:hAnsiTheme="minorHAnsi" w:cstheme="minorHAnsi"/>
          <w:b/>
          <w:szCs w:val="24"/>
          <w:lang w:val="es-ES_tradnl"/>
        </w:rPr>
      </w:pPr>
      <w:bookmarkStart w:id="224" w:name="_Toc187771262"/>
      <w:r w:rsidRPr="00413374">
        <w:rPr>
          <w:rFonts w:asciiTheme="minorHAnsi" w:hAnsiTheme="minorHAnsi" w:cstheme="minorHAnsi"/>
          <w:b/>
          <w:szCs w:val="24"/>
          <w:lang w:val="es-ES_tradnl"/>
        </w:rPr>
        <w:t>Descripción:</w:t>
      </w:r>
      <w:bookmarkEnd w:id="224"/>
    </w:p>
    <w:p w:rsidR="00980491" w:rsidRPr="00987F54" w:rsidRDefault="00980491" w:rsidP="00980491">
      <w:pPr>
        <w:rPr>
          <w:rFonts w:asciiTheme="minorHAnsi" w:hAnsiTheme="minorHAnsi" w:cstheme="minorHAnsi"/>
          <w:bCs/>
          <w:szCs w:val="24"/>
          <w:lang w:val="es-MX"/>
        </w:rPr>
      </w:pPr>
      <w:r w:rsidRPr="00912C72">
        <w:rPr>
          <w:rFonts w:asciiTheme="minorHAnsi" w:hAnsiTheme="minorHAnsi" w:cstheme="minorHAnsi"/>
          <w:bCs/>
          <w:szCs w:val="24"/>
          <w:lang w:val="es-MX"/>
        </w:rPr>
        <w:t>Es un paquete que integra bajo un esquema de renta mensual fija: la renta básica de la línea</w:t>
      </w:r>
      <w:r>
        <w:rPr>
          <w:rFonts w:asciiTheme="minorHAnsi" w:hAnsiTheme="minorHAnsi" w:cstheme="minorHAnsi"/>
          <w:bCs/>
          <w:szCs w:val="24"/>
          <w:lang w:val="es-MX"/>
        </w:rPr>
        <w:t xml:space="preserve"> </w:t>
      </w:r>
      <w:r w:rsidRPr="00912C72">
        <w:rPr>
          <w:rFonts w:asciiTheme="minorHAnsi" w:hAnsiTheme="minorHAnsi" w:cstheme="minorHAnsi"/>
          <w:bCs/>
          <w:szCs w:val="24"/>
          <w:lang w:val="es-MX"/>
        </w:rPr>
        <w:t>Residencial, llamadas de servicio medido ilimitadas, larga distancia internacional a Estados Unidos de</w:t>
      </w:r>
      <w:r>
        <w:rPr>
          <w:rFonts w:asciiTheme="minorHAnsi" w:hAnsiTheme="minorHAnsi" w:cstheme="minorHAnsi"/>
          <w:bCs/>
          <w:szCs w:val="24"/>
          <w:lang w:val="es-MX"/>
        </w:rPr>
        <w:t xml:space="preserve"> </w:t>
      </w:r>
      <w:r w:rsidRPr="00912C72">
        <w:rPr>
          <w:rFonts w:asciiTheme="minorHAnsi" w:hAnsiTheme="minorHAnsi" w:cstheme="minorHAnsi"/>
          <w:bCs/>
          <w:szCs w:val="24"/>
          <w:lang w:val="es-MX"/>
        </w:rPr>
        <w:t>América y Canadá ilimitada (001), minutos ilimitados a teléfonos móviles bajo la modalidad de “El</w:t>
      </w:r>
      <w:r>
        <w:rPr>
          <w:rFonts w:asciiTheme="minorHAnsi" w:hAnsiTheme="minorHAnsi" w:cstheme="minorHAnsi"/>
          <w:bCs/>
          <w:szCs w:val="24"/>
          <w:lang w:val="es-MX"/>
        </w:rPr>
        <w:t xml:space="preserve"> </w:t>
      </w:r>
      <w:r w:rsidRPr="00912C72">
        <w:rPr>
          <w:rFonts w:asciiTheme="minorHAnsi" w:hAnsiTheme="minorHAnsi" w:cstheme="minorHAnsi"/>
          <w:bCs/>
          <w:szCs w:val="24"/>
          <w:lang w:val="es-MX"/>
        </w:rPr>
        <w:t>Que Llama Paga”, larga distancia mundial (00) ilimitada, Infinitum de hasta 150 Mbps, Servicios</w:t>
      </w:r>
      <w:r>
        <w:rPr>
          <w:rFonts w:asciiTheme="minorHAnsi" w:hAnsiTheme="minorHAnsi" w:cstheme="minorHAnsi"/>
          <w:bCs/>
          <w:szCs w:val="24"/>
          <w:lang w:val="es-MX"/>
        </w:rPr>
        <w:t xml:space="preserve"> </w:t>
      </w:r>
      <w:r w:rsidRPr="00912C72">
        <w:rPr>
          <w:rFonts w:asciiTheme="minorHAnsi" w:hAnsiTheme="minorHAnsi" w:cstheme="minorHAnsi"/>
          <w:bCs/>
          <w:szCs w:val="24"/>
          <w:lang w:val="es-MX"/>
        </w:rPr>
        <w:t xml:space="preserve">Digitales y tarifas especiales para el servicio de Larga Distancia Mundial.  </w:t>
      </w:r>
    </w:p>
    <w:p w:rsidR="00980491" w:rsidRPr="00987F54" w:rsidRDefault="00980491" w:rsidP="00980491">
      <w:pPr>
        <w:rPr>
          <w:rFonts w:asciiTheme="minorHAnsi" w:hAnsiTheme="minorHAnsi" w:cstheme="minorHAnsi"/>
          <w:bCs/>
          <w:szCs w:val="24"/>
          <w:lang w:val="es-ES_tradnl"/>
        </w:rPr>
      </w:pPr>
    </w:p>
    <w:p w:rsidR="00980491" w:rsidRPr="00413374" w:rsidRDefault="00980491" w:rsidP="00980491">
      <w:pPr>
        <w:rPr>
          <w:rStyle w:val="Heading3Char"/>
          <w:rFonts w:asciiTheme="minorHAnsi" w:hAnsiTheme="minorHAnsi" w:cstheme="minorHAnsi"/>
          <w:szCs w:val="24"/>
          <w:lang w:val="es-ES_tradnl"/>
        </w:rPr>
      </w:pPr>
      <w:r w:rsidRPr="00413374">
        <w:rPr>
          <w:rFonts w:asciiTheme="minorHAnsi" w:hAnsiTheme="minorHAnsi" w:cstheme="minorHAnsi"/>
          <w:b/>
          <w:szCs w:val="24"/>
          <w:lang w:val="es-ES_tradnl"/>
        </w:rPr>
        <w:t>Estructura Tarifaria:</w:t>
      </w:r>
    </w:p>
    <w:p w:rsidR="00980491" w:rsidRPr="00413374" w:rsidRDefault="00980491" w:rsidP="00980491">
      <w:pPr>
        <w:rPr>
          <w:rFonts w:asciiTheme="minorHAnsi" w:hAnsiTheme="minorHAnsi" w:cstheme="minorHAnsi"/>
          <w:szCs w:val="24"/>
        </w:rPr>
      </w:pPr>
      <w:r w:rsidRPr="00413374">
        <w:rPr>
          <w:rFonts w:asciiTheme="minorHAnsi" w:hAnsiTheme="minorHAnsi" w:cstheme="minorHAnsi"/>
          <w:szCs w:val="24"/>
        </w:rPr>
        <w:t>Paquete Infinitum Play 150 incluye lo siguiente:</w:t>
      </w:r>
    </w:p>
    <w:p w:rsidR="00980491" w:rsidRPr="00413374" w:rsidRDefault="00980491" w:rsidP="00980491">
      <w:pPr>
        <w:rPr>
          <w:rFonts w:asciiTheme="minorHAnsi" w:hAnsiTheme="minorHAnsi" w:cstheme="minorHAnsi"/>
          <w:szCs w:val="24"/>
        </w:rPr>
      </w:pPr>
      <w:r w:rsidRPr="00413374">
        <w:rPr>
          <w:rFonts w:asciiTheme="minorHAnsi" w:hAnsiTheme="minorHAnsi" w:cstheme="minorHAnsi"/>
          <w:szCs w:val="24"/>
        </w:rPr>
        <w:lastRenderedPageBreak/>
        <w:t xml:space="preserve">Renta Básica de </w:t>
      </w:r>
      <w:r>
        <w:rPr>
          <w:rFonts w:asciiTheme="minorHAnsi" w:hAnsiTheme="minorHAnsi" w:cstheme="minorHAnsi"/>
          <w:szCs w:val="24"/>
        </w:rPr>
        <w:t xml:space="preserve">la Línea </w:t>
      </w:r>
      <w:r w:rsidRPr="00413374">
        <w:rPr>
          <w:rFonts w:asciiTheme="minorHAnsi" w:hAnsiTheme="minorHAnsi" w:cstheme="minorHAnsi"/>
          <w:szCs w:val="24"/>
        </w:rPr>
        <w:t>Residencial</w:t>
      </w:r>
    </w:p>
    <w:p w:rsidR="00980491" w:rsidRPr="00413374" w:rsidRDefault="00980491" w:rsidP="00980491">
      <w:pPr>
        <w:rPr>
          <w:rFonts w:asciiTheme="minorHAnsi" w:hAnsiTheme="minorHAnsi" w:cstheme="minorHAnsi"/>
          <w:szCs w:val="24"/>
        </w:rPr>
      </w:pPr>
      <w:r w:rsidRPr="00413374">
        <w:rPr>
          <w:rFonts w:asciiTheme="minorHAnsi" w:hAnsiTheme="minorHAnsi" w:cstheme="minorHAnsi"/>
          <w:szCs w:val="24"/>
        </w:rPr>
        <w:t>Llamadas de servicio medido Ilimitadas</w:t>
      </w:r>
    </w:p>
    <w:p w:rsidR="00980491" w:rsidRPr="00413374" w:rsidRDefault="00980491" w:rsidP="00980491">
      <w:pPr>
        <w:rPr>
          <w:rFonts w:asciiTheme="minorHAnsi" w:hAnsiTheme="minorHAnsi" w:cstheme="minorHAnsi"/>
          <w:szCs w:val="24"/>
        </w:rPr>
      </w:pPr>
      <w:r w:rsidRPr="00413374">
        <w:rPr>
          <w:rFonts w:asciiTheme="minorHAnsi" w:hAnsiTheme="minorHAnsi" w:cstheme="minorHAnsi"/>
          <w:szCs w:val="24"/>
        </w:rPr>
        <w:t>Minutos Ilimitados a teléfonos móviles bajo la modalidad “El que llama paga”</w:t>
      </w:r>
    </w:p>
    <w:p w:rsidR="00980491" w:rsidRPr="00413374" w:rsidRDefault="00980491" w:rsidP="00980491">
      <w:pPr>
        <w:rPr>
          <w:rFonts w:asciiTheme="minorHAnsi" w:hAnsiTheme="minorHAnsi" w:cstheme="minorHAnsi"/>
          <w:szCs w:val="24"/>
        </w:rPr>
      </w:pPr>
      <w:r w:rsidRPr="00413374">
        <w:rPr>
          <w:rFonts w:asciiTheme="minorHAnsi" w:hAnsiTheme="minorHAnsi" w:cstheme="minorHAnsi"/>
          <w:szCs w:val="24"/>
        </w:rPr>
        <w:t>Minutos Ilimitados de Larga Distancia Internacional a Estados Unidos y Canadá</w:t>
      </w:r>
    </w:p>
    <w:p w:rsidR="00980491" w:rsidRPr="00413374" w:rsidRDefault="00980491" w:rsidP="00980491">
      <w:pPr>
        <w:rPr>
          <w:rFonts w:asciiTheme="minorHAnsi" w:hAnsiTheme="minorHAnsi" w:cstheme="minorHAnsi"/>
          <w:szCs w:val="24"/>
        </w:rPr>
      </w:pPr>
      <w:r w:rsidRPr="00413374">
        <w:rPr>
          <w:rFonts w:asciiTheme="minorHAnsi" w:hAnsiTheme="minorHAnsi" w:cstheme="minorHAnsi"/>
          <w:szCs w:val="24"/>
        </w:rPr>
        <w:t>Minutos Ilimitados de Larga Distancia Mundial (*)</w:t>
      </w:r>
    </w:p>
    <w:p w:rsidR="00980491" w:rsidRPr="00413374" w:rsidRDefault="00980491" w:rsidP="00980491">
      <w:pPr>
        <w:rPr>
          <w:rFonts w:asciiTheme="minorHAnsi" w:hAnsiTheme="minorHAnsi" w:cstheme="minorHAnsi"/>
          <w:szCs w:val="24"/>
        </w:rPr>
      </w:pPr>
      <w:r w:rsidRPr="00413374">
        <w:rPr>
          <w:rFonts w:asciiTheme="minorHAnsi" w:hAnsiTheme="minorHAnsi" w:cstheme="minorHAnsi"/>
          <w:szCs w:val="24"/>
        </w:rPr>
        <w:t>Tarifas promocionales de Larga Distancia Mundial (**)</w:t>
      </w:r>
    </w:p>
    <w:p w:rsidR="00980491" w:rsidRPr="00413374" w:rsidRDefault="00980491" w:rsidP="00980491">
      <w:pPr>
        <w:rPr>
          <w:rFonts w:asciiTheme="minorHAnsi" w:hAnsiTheme="minorHAnsi" w:cstheme="minorHAnsi"/>
          <w:szCs w:val="24"/>
        </w:rPr>
      </w:pPr>
      <w:r w:rsidRPr="00413374">
        <w:rPr>
          <w:rFonts w:asciiTheme="minorHAnsi" w:hAnsiTheme="minorHAnsi" w:cstheme="minorHAnsi"/>
          <w:szCs w:val="24"/>
        </w:rPr>
        <w:t>Infinitum hasta 150 Mbps</w:t>
      </w:r>
    </w:p>
    <w:p w:rsidR="00980491" w:rsidRPr="00413374" w:rsidRDefault="00980491" w:rsidP="00980491">
      <w:pPr>
        <w:rPr>
          <w:rFonts w:asciiTheme="minorHAnsi" w:hAnsiTheme="minorHAnsi" w:cstheme="minorHAnsi"/>
          <w:szCs w:val="24"/>
        </w:rPr>
      </w:pPr>
      <w:r w:rsidRPr="00413374">
        <w:rPr>
          <w:rFonts w:asciiTheme="minorHAnsi" w:hAnsiTheme="minorHAnsi" w:cstheme="minorHAnsi"/>
          <w:szCs w:val="24"/>
        </w:rPr>
        <w:t>Paquete de Servicios Digitales</w:t>
      </w:r>
    </w:p>
    <w:p w:rsidR="00980491" w:rsidRPr="00413374" w:rsidRDefault="00980491" w:rsidP="00980491">
      <w:pPr>
        <w:rPr>
          <w:rFonts w:asciiTheme="minorHAnsi" w:hAnsiTheme="minorHAnsi" w:cstheme="minorHAnsi"/>
          <w:szCs w:val="24"/>
        </w:rPr>
      </w:pPr>
      <w:r w:rsidRPr="00413374">
        <w:rPr>
          <w:rFonts w:asciiTheme="minorHAnsi" w:hAnsiTheme="minorHAnsi" w:cstheme="minorHAnsi"/>
          <w:szCs w:val="24"/>
        </w:rPr>
        <w:t>Precio del paquete sin impuestos: $</w:t>
      </w:r>
      <w:r>
        <w:rPr>
          <w:rFonts w:asciiTheme="minorHAnsi" w:hAnsiTheme="minorHAnsi" w:cstheme="minorHAnsi"/>
          <w:szCs w:val="24"/>
        </w:rPr>
        <w:t>720.46</w:t>
      </w:r>
    </w:p>
    <w:p w:rsidR="00980491" w:rsidRPr="00413374" w:rsidRDefault="00980491" w:rsidP="00980491">
      <w:pPr>
        <w:rPr>
          <w:rFonts w:asciiTheme="minorHAnsi" w:hAnsiTheme="minorHAnsi" w:cstheme="minorHAnsi"/>
          <w:b/>
          <w:szCs w:val="24"/>
        </w:rPr>
      </w:pPr>
      <w:r w:rsidRPr="00413374">
        <w:rPr>
          <w:rFonts w:asciiTheme="minorHAnsi" w:hAnsiTheme="minorHAnsi" w:cstheme="minorHAnsi"/>
          <w:szCs w:val="24"/>
        </w:rPr>
        <w:t>Precio del paquete con impuestos: $</w:t>
      </w:r>
      <w:r w:rsidRPr="00BB3426">
        <w:rPr>
          <w:rFonts w:asciiTheme="minorHAnsi" w:hAnsiTheme="minorHAnsi" w:cstheme="minorHAnsi"/>
          <w:szCs w:val="24"/>
        </w:rPr>
        <w:t>8</w:t>
      </w:r>
      <w:r>
        <w:rPr>
          <w:rFonts w:asciiTheme="minorHAnsi" w:hAnsiTheme="minorHAnsi" w:cstheme="minorHAnsi"/>
          <w:szCs w:val="24"/>
        </w:rPr>
        <w:t>47</w:t>
      </w:r>
      <w:r w:rsidRPr="00BB3426">
        <w:rPr>
          <w:rFonts w:asciiTheme="minorHAnsi" w:hAnsiTheme="minorHAnsi" w:cstheme="minorHAnsi"/>
          <w:szCs w:val="24"/>
        </w:rPr>
        <w:t>.00</w:t>
      </w:r>
    </w:p>
    <w:p w:rsidR="00980491" w:rsidRPr="00413374" w:rsidRDefault="00980491" w:rsidP="00980491">
      <w:pPr>
        <w:rPr>
          <w:rFonts w:asciiTheme="minorHAnsi" w:hAnsiTheme="minorHAnsi" w:cstheme="minorHAnsi"/>
          <w:bCs/>
          <w:sz w:val="20"/>
        </w:rPr>
      </w:pPr>
      <w:r w:rsidRPr="00413374">
        <w:rPr>
          <w:rFonts w:asciiTheme="minorHAnsi" w:hAnsiTheme="minorHAnsi" w:cstheme="minorHAnsi"/>
          <w:bCs/>
          <w:sz w:val="20"/>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980491" w:rsidRPr="00413374" w:rsidRDefault="00980491" w:rsidP="00980491">
      <w:pPr>
        <w:tabs>
          <w:tab w:val="left" w:pos="360"/>
          <w:tab w:val="left" w:pos="426"/>
        </w:tabs>
        <w:ind w:right="1347"/>
        <w:rPr>
          <w:rFonts w:asciiTheme="minorHAnsi" w:hAnsiTheme="minorHAnsi" w:cstheme="minorHAnsi"/>
          <w:bCs/>
          <w:szCs w:val="24"/>
        </w:rPr>
      </w:pPr>
      <w:r w:rsidRPr="00413374">
        <w:rPr>
          <w:rFonts w:asciiTheme="minorHAnsi" w:hAnsiTheme="minorHAnsi" w:cstheme="minorHAnsi"/>
          <w:bCs/>
          <w:szCs w:val="24"/>
        </w:rPr>
        <w:t>(*)Ver Anexo de destinos incluidos</w:t>
      </w:r>
    </w:p>
    <w:p w:rsidR="00980491" w:rsidRPr="00413374" w:rsidRDefault="00980491" w:rsidP="00980491">
      <w:pPr>
        <w:tabs>
          <w:tab w:val="left" w:pos="360"/>
          <w:tab w:val="left" w:pos="426"/>
        </w:tabs>
        <w:ind w:right="1347"/>
        <w:rPr>
          <w:rFonts w:asciiTheme="minorHAnsi" w:hAnsiTheme="minorHAnsi" w:cstheme="minorHAnsi"/>
          <w:bCs/>
          <w:szCs w:val="24"/>
        </w:rPr>
      </w:pPr>
      <w:r w:rsidRPr="00413374">
        <w:rPr>
          <w:rFonts w:asciiTheme="minorHAnsi" w:hAnsiTheme="minorHAnsi" w:cstheme="minorHAnsi"/>
          <w:bCs/>
          <w:szCs w:val="24"/>
        </w:rPr>
        <w:t>(**) Tarifa sin impuestos por minuto resto de países:</w:t>
      </w:r>
    </w:p>
    <w:p w:rsidR="00980491" w:rsidRPr="00413374" w:rsidRDefault="00980491" w:rsidP="00980491">
      <w:pPr>
        <w:tabs>
          <w:tab w:val="left" w:pos="360"/>
          <w:tab w:val="left" w:pos="426"/>
        </w:tabs>
        <w:ind w:right="1347"/>
        <w:rPr>
          <w:rFonts w:asciiTheme="minorHAnsi" w:hAnsiTheme="minorHAnsi" w:cstheme="minorHAnsi"/>
          <w:bCs/>
          <w:szCs w:val="24"/>
        </w:rPr>
      </w:pPr>
      <w:r w:rsidRPr="00413374">
        <w:rPr>
          <w:rFonts w:asciiTheme="minorHAnsi" w:hAnsiTheme="minorHAnsi" w:cstheme="minorHAnsi"/>
          <w:bCs/>
          <w:szCs w:val="24"/>
        </w:rPr>
        <w:t>Sudamérica: $1.00</w:t>
      </w:r>
    </w:p>
    <w:p w:rsidR="00980491" w:rsidRPr="00413374" w:rsidRDefault="00980491" w:rsidP="00980491">
      <w:pPr>
        <w:tabs>
          <w:tab w:val="left" w:pos="360"/>
          <w:tab w:val="left" w:pos="426"/>
        </w:tabs>
        <w:ind w:right="1347"/>
        <w:rPr>
          <w:rFonts w:asciiTheme="minorHAnsi" w:hAnsiTheme="minorHAnsi" w:cstheme="minorHAnsi"/>
          <w:bCs/>
          <w:szCs w:val="24"/>
        </w:rPr>
      </w:pPr>
      <w:r w:rsidRPr="00413374">
        <w:rPr>
          <w:rFonts w:asciiTheme="minorHAnsi" w:hAnsiTheme="minorHAnsi" w:cstheme="minorHAnsi"/>
          <w:bCs/>
          <w:szCs w:val="24"/>
        </w:rPr>
        <w:t xml:space="preserve">Alaska, </w:t>
      </w:r>
      <w:r>
        <w:rPr>
          <w:rFonts w:asciiTheme="minorHAnsi" w:hAnsiTheme="minorHAnsi" w:cstheme="minorHAnsi"/>
          <w:bCs/>
          <w:szCs w:val="24"/>
        </w:rPr>
        <w:t xml:space="preserve">Hawaii, </w:t>
      </w:r>
      <w:r w:rsidRPr="00413374">
        <w:rPr>
          <w:rFonts w:asciiTheme="minorHAnsi" w:hAnsiTheme="minorHAnsi" w:cstheme="minorHAnsi"/>
          <w:bCs/>
          <w:szCs w:val="24"/>
        </w:rPr>
        <w:t>Puerto Rico y Centroamérica</w:t>
      </w:r>
      <w:r>
        <w:rPr>
          <w:rFonts w:asciiTheme="minorHAnsi" w:hAnsiTheme="minorHAnsi" w:cstheme="minorHAnsi"/>
          <w:bCs/>
          <w:szCs w:val="24"/>
        </w:rPr>
        <w:t>, Europa y Resto del Mundo</w:t>
      </w:r>
      <w:r w:rsidRPr="00413374">
        <w:rPr>
          <w:rFonts w:asciiTheme="minorHAnsi" w:hAnsiTheme="minorHAnsi" w:cstheme="minorHAnsi"/>
          <w:bCs/>
          <w:szCs w:val="24"/>
        </w:rPr>
        <w:t>: $</w:t>
      </w:r>
      <w:r>
        <w:rPr>
          <w:rFonts w:asciiTheme="minorHAnsi" w:hAnsiTheme="minorHAnsi" w:cstheme="minorHAnsi"/>
          <w:bCs/>
          <w:szCs w:val="24"/>
        </w:rPr>
        <w:t>1</w:t>
      </w:r>
      <w:r w:rsidRPr="00413374">
        <w:rPr>
          <w:rFonts w:asciiTheme="minorHAnsi" w:hAnsiTheme="minorHAnsi" w:cstheme="minorHAnsi"/>
          <w:bCs/>
          <w:szCs w:val="24"/>
        </w:rPr>
        <w:t xml:space="preserve">.00 </w:t>
      </w:r>
    </w:p>
    <w:p w:rsidR="00980491" w:rsidRPr="00413374" w:rsidRDefault="00980491" w:rsidP="00980491">
      <w:pPr>
        <w:tabs>
          <w:tab w:val="left" w:pos="360"/>
          <w:tab w:val="left" w:pos="426"/>
        </w:tabs>
        <w:ind w:right="1347"/>
        <w:rPr>
          <w:rFonts w:asciiTheme="minorHAnsi" w:hAnsiTheme="minorHAnsi" w:cstheme="minorHAnsi"/>
          <w:b/>
          <w:szCs w:val="24"/>
        </w:rPr>
      </w:pPr>
      <w:r w:rsidRPr="00413374">
        <w:rPr>
          <w:rFonts w:asciiTheme="minorHAnsi" w:hAnsiTheme="minorHAnsi" w:cstheme="minorHAnsi"/>
          <w:bCs/>
          <w:szCs w:val="24"/>
        </w:rPr>
        <w:t>Cuba: $10.00.</w:t>
      </w:r>
    </w:p>
    <w:p w:rsidR="00980491" w:rsidRDefault="00980491" w:rsidP="00980491">
      <w:pPr>
        <w:outlineLvl w:val="0"/>
        <w:rPr>
          <w:rFonts w:asciiTheme="minorHAnsi" w:hAnsiTheme="minorHAnsi" w:cstheme="minorHAnsi"/>
          <w:b/>
          <w:szCs w:val="24"/>
        </w:rPr>
      </w:pPr>
    </w:p>
    <w:p w:rsidR="00980491" w:rsidRPr="00413374" w:rsidRDefault="00980491" w:rsidP="00980491">
      <w:pPr>
        <w:outlineLvl w:val="0"/>
        <w:rPr>
          <w:rFonts w:asciiTheme="minorHAnsi" w:hAnsiTheme="minorHAnsi" w:cstheme="minorHAnsi"/>
          <w:b/>
          <w:szCs w:val="24"/>
        </w:rPr>
      </w:pPr>
      <w:bookmarkStart w:id="225" w:name="_Toc187771263"/>
      <w:r w:rsidRPr="00413374">
        <w:rPr>
          <w:rFonts w:asciiTheme="minorHAnsi" w:hAnsiTheme="minorHAnsi" w:cstheme="minorHAnsi"/>
          <w:b/>
          <w:szCs w:val="24"/>
        </w:rPr>
        <w:t>Reglas de Aplicación Tarifaria</w:t>
      </w:r>
      <w:bookmarkEnd w:id="225"/>
    </w:p>
    <w:p w:rsidR="00980491" w:rsidRPr="00413374" w:rsidRDefault="00980491" w:rsidP="00980491">
      <w:pPr>
        <w:ind w:right="98"/>
        <w:jc w:val="both"/>
        <w:rPr>
          <w:rFonts w:asciiTheme="minorHAnsi" w:hAnsiTheme="minorHAnsi" w:cstheme="minorHAnsi"/>
          <w:szCs w:val="24"/>
        </w:rPr>
      </w:pPr>
      <w:r w:rsidRPr="00413374">
        <w:rPr>
          <w:rFonts w:asciiTheme="minorHAnsi" w:hAnsiTheme="minorHAnsi" w:cstheme="minorHAnsi"/>
          <w:szCs w:val="24"/>
        </w:rPr>
        <w:t xml:space="preserve">Aplica para las líneas que facturen en Recibo Telefónico </w:t>
      </w:r>
      <w:r w:rsidR="001675BB">
        <w:rPr>
          <w:rFonts w:asciiTheme="minorHAnsi" w:hAnsiTheme="minorHAnsi" w:cstheme="minorHAnsi"/>
          <w:szCs w:val="24"/>
        </w:rPr>
        <w:t>TELNOR</w:t>
      </w:r>
      <w:r w:rsidRPr="00413374">
        <w:rPr>
          <w:rFonts w:asciiTheme="minorHAnsi" w:hAnsiTheme="minorHAnsi" w:cstheme="minorHAnsi"/>
          <w:szCs w:val="24"/>
        </w:rPr>
        <w:t>.</w:t>
      </w:r>
    </w:p>
    <w:p w:rsidR="00980491" w:rsidRPr="00413374" w:rsidRDefault="00980491" w:rsidP="00980491">
      <w:pPr>
        <w:ind w:right="98"/>
        <w:jc w:val="both"/>
        <w:rPr>
          <w:rFonts w:asciiTheme="minorHAnsi" w:hAnsiTheme="minorHAnsi" w:cstheme="minorHAnsi"/>
          <w:szCs w:val="24"/>
        </w:rPr>
      </w:pPr>
      <w:r w:rsidRPr="00413374">
        <w:rPr>
          <w:rFonts w:asciiTheme="minorHAnsi" w:hAnsiTheme="minorHAnsi" w:cstheme="minorHAnsi"/>
          <w:szCs w:val="24"/>
        </w:rPr>
        <w:t>Los minutos a teléfonos móviles aplican bajo la modalidad de “El Que Llama Paga”.</w:t>
      </w:r>
    </w:p>
    <w:p w:rsidR="00980491" w:rsidRPr="00413374" w:rsidRDefault="00980491" w:rsidP="00980491">
      <w:pPr>
        <w:ind w:right="98"/>
        <w:jc w:val="both"/>
        <w:rPr>
          <w:rFonts w:asciiTheme="minorHAnsi" w:hAnsiTheme="minorHAnsi" w:cstheme="minorHAnsi"/>
          <w:szCs w:val="24"/>
        </w:rPr>
      </w:pPr>
      <w:r w:rsidRPr="00413374">
        <w:rPr>
          <w:rFonts w:asciiTheme="minorHAnsi" w:hAnsiTheme="minorHAnsi" w:cstheme="minorHAnsi"/>
          <w:szCs w:val="24"/>
        </w:rPr>
        <w:t>No aplican descuentos u otras promociones a menos que se especifique lo contrario.</w:t>
      </w:r>
    </w:p>
    <w:p w:rsidR="00980491" w:rsidRPr="00413374" w:rsidRDefault="00980491" w:rsidP="00980491">
      <w:pPr>
        <w:ind w:right="98"/>
        <w:jc w:val="both"/>
        <w:rPr>
          <w:rFonts w:asciiTheme="minorHAnsi" w:hAnsiTheme="minorHAnsi" w:cstheme="minorHAnsi"/>
          <w:szCs w:val="24"/>
        </w:rPr>
      </w:pPr>
      <w:r w:rsidRPr="00413374">
        <w:rPr>
          <w:rFonts w:asciiTheme="minorHAnsi" w:hAnsiTheme="minorHAnsi" w:cstheme="minorHAnsi"/>
          <w:szCs w:val="24"/>
        </w:rPr>
        <w:t>No aplica para el tráfico semiautomático ni operadora.</w:t>
      </w:r>
    </w:p>
    <w:p w:rsidR="00980491" w:rsidRPr="00413374" w:rsidRDefault="00980491" w:rsidP="00980491">
      <w:pPr>
        <w:ind w:right="98"/>
        <w:jc w:val="both"/>
        <w:rPr>
          <w:rFonts w:asciiTheme="minorHAnsi" w:hAnsiTheme="minorHAnsi" w:cstheme="minorHAnsi"/>
          <w:szCs w:val="24"/>
        </w:rPr>
      </w:pPr>
      <w:r w:rsidRPr="00413374">
        <w:rPr>
          <w:rFonts w:asciiTheme="minorHAnsi" w:hAnsiTheme="minorHAnsi" w:cstheme="minorHAnsi"/>
          <w:szCs w:val="24"/>
        </w:rPr>
        <w:t>No aplica para tráfico de servicios 800, 880, 900, Telcard, servicio de Larga Distancia a Barcos (Inmarsat), Servicio de Larga Distancia Vía Satélite (Iridium) y Thuraya.</w:t>
      </w:r>
    </w:p>
    <w:p w:rsidR="00980491" w:rsidRPr="00413374" w:rsidRDefault="00980491" w:rsidP="00980491">
      <w:pPr>
        <w:ind w:right="98"/>
        <w:jc w:val="both"/>
        <w:rPr>
          <w:rFonts w:asciiTheme="minorHAnsi" w:hAnsiTheme="minorHAnsi" w:cstheme="minorHAnsi"/>
          <w:szCs w:val="24"/>
        </w:rPr>
      </w:pPr>
      <w:r w:rsidRPr="00413374">
        <w:rPr>
          <w:rFonts w:asciiTheme="minorHAnsi" w:hAnsiTheme="minorHAnsi" w:cstheme="minorHAnsi"/>
          <w:szCs w:val="24"/>
        </w:rPr>
        <w:t xml:space="preserve">Los servicios digitales que se incluyen son los especificados en los términos y condiciones de cada paquete detallados en la página de </w:t>
      </w:r>
      <w:r w:rsidR="001675BB">
        <w:rPr>
          <w:rFonts w:asciiTheme="minorHAnsi" w:hAnsiTheme="minorHAnsi" w:cstheme="minorHAnsi"/>
          <w:szCs w:val="24"/>
        </w:rPr>
        <w:t>TELNOR</w:t>
      </w:r>
      <w:r w:rsidRPr="00413374">
        <w:rPr>
          <w:rFonts w:asciiTheme="minorHAnsi" w:hAnsiTheme="minorHAnsi" w:cstheme="minorHAnsi"/>
          <w:szCs w:val="24"/>
        </w:rPr>
        <w:t>.com.</w:t>
      </w:r>
    </w:p>
    <w:p w:rsidR="00980491" w:rsidRPr="00413374" w:rsidRDefault="00980491" w:rsidP="00980491">
      <w:pPr>
        <w:ind w:right="98"/>
        <w:jc w:val="both"/>
        <w:rPr>
          <w:rFonts w:asciiTheme="minorHAnsi" w:hAnsiTheme="minorHAnsi" w:cstheme="minorHAnsi"/>
          <w:szCs w:val="24"/>
        </w:rPr>
      </w:pPr>
      <w:r w:rsidRPr="00413374">
        <w:rPr>
          <w:rFonts w:asciiTheme="minorHAnsi" w:hAnsiTheme="minorHAnsi" w:cstheme="minorHAnsi"/>
          <w:szCs w:val="24"/>
        </w:rPr>
        <w:t>La contratación del Paquete es por línea, por lo tanto, los servicios y beneficios del Paquete sólo aplican para la línea que lo tiene contratado, estos beneficios no se compartirán para las líneas adicionales en Facturación Agrupada o Recibo Integrado.</w:t>
      </w:r>
    </w:p>
    <w:p w:rsidR="00980491" w:rsidRDefault="00980491" w:rsidP="00980491">
      <w:pPr>
        <w:outlineLvl w:val="0"/>
        <w:rPr>
          <w:rFonts w:asciiTheme="minorHAnsi" w:hAnsiTheme="minorHAnsi" w:cstheme="minorHAnsi"/>
          <w:b/>
          <w:szCs w:val="24"/>
        </w:rPr>
      </w:pPr>
    </w:p>
    <w:p w:rsidR="00980491" w:rsidRPr="00413374" w:rsidRDefault="00980491" w:rsidP="00980491">
      <w:pPr>
        <w:outlineLvl w:val="0"/>
        <w:rPr>
          <w:rFonts w:asciiTheme="minorHAnsi" w:hAnsiTheme="minorHAnsi" w:cstheme="minorHAnsi"/>
          <w:b/>
          <w:szCs w:val="24"/>
        </w:rPr>
      </w:pPr>
      <w:bookmarkStart w:id="226" w:name="_Toc187771264"/>
      <w:r w:rsidRPr="00413374">
        <w:rPr>
          <w:rFonts w:asciiTheme="minorHAnsi" w:hAnsiTheme="minorHAnsi" w:cstheme="minorHAnsi"/>
          <w:b/>
          <w:szCs w:val="24"/>
        </w:rPr>
        <w:t>Políticas Comerciales</w:t>
      </w:r>
      <w:bookmarkEnd w:id="226"/>
    </w:p>
    <w:p w:rsidR="00980491" w:rsidRPr="00BB3426" w:rsidRDefault="00980491" w:rsidP="00980491">
      <w:pPr>
        <w:rPr>
          <w:rFonts w:asciiTheme="minorHAnsi" w:hAnsiTheme="minorHAnsi" w:cstheme="minorHAnsi"/>
          <w:szCs w:val="24"/>
        </w:rPr>
      </w:pPr>
      <w:r w:rsidRPr="00BB3426">
        <w:rPr>
          <w:rFonts w:asciiTheme="minorHAnsi" w:hAnsiTheme="minorHAnsi" w:cstheme="minorHAnsi"/>
          <w:szCs w:val="24"/>
        </w:rPr>
        <w:t>El precio indicado incluye servicios de telecomunicaciones, así como el acceso mensual al servicio de “Claro Video” y al servicio de “Netflix” que son servicios provistos por terceros. Para el caso de Netflix se incluye el Plan Premium (4 dispositivos en alta definición HD y/o en definición ultra alta UHD); el cliente puede elegir cambiar su paquete con acceso a Netflix al Plan Estándar (2 dispositivos en alta definición HD) por $7</w:t>
      </w:r>
      <w:r>
        <w:rPr>
          <w:rFonts w:asciiTheme="minorHAnsi" w:hAnsiTheme="minorHAnsi" w:cstheme="minorHAnsi"/>
          <w:szCs w:val="24"/>
        </w:rPr>
        <w:t>89</w:t>
      </w:r>
      <w:r w:rsidRPr="00BB3426">
        <w:rPr>
          <w:rFonts w:asciiTheme="minorHAnsi" w:hAnsiTheme="minorHAnsi" w:cstheme="minorHAnsi"/>
          <w:szCs w:val="24"/>
        </w:rPr>
        <w:t xml:space="preserve"> pesos mensuales (impuestos incluidos). Los términos bajo los cuales </w:t>
      </w:r>
      <w:r w:rsidR="001675BB">
        <w:rPr>
          <w:rFonts w:asciiTheme="minorHAnsi" w:hAnsiTheme="minorHAnsi" w:cstheme="minorHAnsi"/>
          <w:szCs w:val="24"/>
        </w:rPr>
        <w:t>TELNOR</w:t>
      </w:r>
      <w:r w:rsidRPr="00BB3426">
        <w:rPr>
          <w:rFonts w:asciiTheme="minorHAnsi" w:hAnsiTheme="minorHAnsi" w:cstheme="minorHAnsi"/>
          <w:szCs w:val="24"/>
        </w:rPr>
        <w:t xml:space="preserve"> integra en su oferta los servicios provistos por terceros se encuentran disponibles en la página </w:t>
      </w:r>
      <w:r w:rsidR="001675BB">
        <w:rPr>
          <w:rFonts w:asciiTheme="minorHAnsi" w:hAnsiTheme="minorHAnsi" w:cstheme="minorHAnsi"/>
          <w:szCs w:val="24"/>
        </w:rPr>
        <w:t>TELNOR</w:t>
      </w:r>
      <w:r w:rsidRPr="00BB3426">
        <w:rPr>
          <w:rFonts w:asciiTheme="minorHAnsi" w:hAnsiTheme="minorHAnsi" w:cstheme="minorHAnsi"/>
          <w:szCs w:val="24"/>
        </w:rPr>
        <w:t>.com</w:t>
      </w:r>
    </w:p>
    <w:p w:rsidR="00980491" w:rsidRPr="00BB3426" w:rsidRDefault="00980491" w:rsidP="00980491">
      <w:pPr>
        <w:rPr>
          <w:rFonts w:asciiTheme="minorHAnsi" w:hAnsiTheme="minorHAnsi" w:cstheme="minorHAnsi"/>
          <w:szCs w:val="24"/>
        </w:rPr>
      </w:pPr>
      <w:r w:rsidRPr="00BB3426">
        <w:rPr>
          <w:rFonts w:asciiTheme="minorHAnsi" w:hAnsiTheme="minorHAnsi" w:cstheme="minorHAnsi"/>
          <w:szCs w:val="24"/>
        </w:rPr>
        <w:t>Para mantener activos los accesos a los servicios de “Claro Video” y “Netflix”, el cliente deberá estar al corriente en los pagos de este paquete.</w:t>
      </w:r>
    </w:p>
    <w:p w:rsidR="00980491" w:rsidRPr="00BB3426" w:rsidRDefault="00980491" w:rsidP="00980491">
      <w:pPr>
        <w:rPr>
          <w:rFonts w:asciiTheme="minorHAnsi" w:hAnsiTheme="minorHAnsi" w:cstheme="minorHAnsi"/>
          <w:szCs w:val="24"/>
        </w:rPr>
      </w:pPr>
    </w:p>
    <w:p w:rsidR="00980491" w:rsidRPr="00BB3426" w:rsidRDefault="00980491" w:rsidP="00980491">
      <w:pPr>
        <w:rPr>
          <w:rFonts w:asciiTheme="minorHAnsi" w:hAnsiTheme="minorHAnsi" w:cstheme="minorHAnsi"/>
          <w:szCs w:val="24"/>
        </w:rPr>
      </w:pPr>
      <w:r w:rsidRPr="00BB3426">
        <w:rPr>
          <w:rFonts w:asciiTheme="minorHAnsi" w:hAnsiTheme="minorHAnsi" w:cstheme="minorHAnsi"/>
          <w:szCs w:val="24"/>
        </w:rPr>
        <w:t>El cliente deberá cumplir con los siguientes requisitos:</w:t>
      </w:r>
    </w:p>
    <w:p w:rsidR="00980491" w:rsidRPr="00BB3426" w:rsidRDefault="00980491" w:rsidP="00980491">
      <w:pPr>
        <w:rPr>
          <w:rFonts w:asciiTheme="minorHAnsi" w:hAnsiTheme="minorHAnsi" w:cstheme="minorHAnsi"/>
          <w:szCs w:val="24"/>
        </w:rPr>
      </w:pPr>
      <w:r w:rsidRPr="00BB3426">
        <w:rPr>
          <w:rFonts w:asciiTheme="minorHAnsi" w:hAnsiTheme="minorHAnsi" w:cstheme="minorHAnsi"/>
          <w:szCs w:val="24"/>
        </w:rPr>
        <w:t>Este servicio está dirigido a clientes residenciales.</w:t>
      </w:r>
    </w:p>
    <w:p w:rsidR="00980491" w:rsidRPr="00BB3426" w:rsidRDefault="00980491" w:rsidP="00980491">
      <w:pPr>
        <w:rPr>
          <w:rFonts w:asciiTheme="minorHAnsi" w:hAnsiTheme="minorHAnsi" w:cstheme="minorHAnsi"/>
          <w:szCs w:val="24"/>
        </w:rPr>
      </w:pPr>
      <w:r w:rsidRPr="00BB3426">
        <w:rPr>
          <w:rFonts w:asciiTheme="minorHAnsi" w:hAnsiTheme="minorHAnsi" w:cstheme="minorHAnsi"/>
          <w:szCs w:val="24"/>
        </w:rPr>
        <w:lastRenderedPageBreak/>
        <w:t>Las llamadas de servicio medido, los minutos de Larga Distancia Internacional y Mundial y los minutos a teléfonos móviles bajo la modalidad de “El Que Llama Paga”, que forman parte del paquete, deberán ser tráfico saliente en el ámbito del domicilio del cliente y efectuado en la línea contratante y/o la línea adicional del paquete.</w:t>
      </w:r>
    </w:p>
    <w:p w:rsidR="00980491" w:rsidRPr="00BB3426" w:rsidRDefault="00980491" w:rsidP="00980491">
      <w:pPr>
        <w:rPr>
          <w:rFonts w:asciiTheme="minorHAnsi" w:hAnsiTheme="minorHAnsi" w:cstheme="minorHAnsi"/>
          <w:szCs w:val="24"/>
        </w:rPr>
      </w:pPr>
      <w:r w:rsidRPr="00BB3426">
        <w:rPr>
          <w:rFonts w:asciiTheme="minorHAnsi" w:hAnsiTheme="minorHAnsi" w:cstheme="minorHAnsi"/>
          <w:szCs w:val="24"/>
        </w:rPr>
        <w:t>Aplica para las líneas con servicio de larga distancia de LADA que facturen en Recibo Telefónico.</w:t>
      </w:r>
    </w:p>
    <w:p w:rsidR="00980491" w:rsidRPr="00BB3426" w:rsidRDefault="00980491" w:rsidP="00980491">
      <w:pPr>
        <w:rPr>
          <w:rFonts w:asciiTheme="minorHAnsi" w:hAnsiTheme="minorHAnsi" w:cstheme="minorHAnsi"/>
          <w:szCs w:val="24"/>
        </w:rPr>
      </w:pPr>
      <w:r w:rsidRPr="00BB3426">
        <w:rPr>
          <w:rFonts w:asciiTheme="minorHAnsi" w:hAnsiTheme="minorHAnsi" w:cstheme="minorHAnsi"/>
          <w:szCs w:val="24"/>
        </w:rPr>
        <w:t>La contratación del Paquete no está limitado a consumos mínimos.</w:t>
      </w:r>
    </w:p>
    <w:p w:rsidR="00980491" w:rsidRPr="00BB3426" w:rsidRDefault="00980491" w:rsidP="00980491">
      <w:pPr>
        <w:rPr>
          <w:rFonts w:asciiTheme="minorHAnsi" w:hAnsiTheme="minorHAnsi" w:cstheme="minorHAnsi"/>
          <w:szCs w:val="24"/>
        </w:rPr>
      </w:pPr>
      <w:r w:rsidRPr="00BB3426">
        <w:rPr>
          <w:rFonts w:asciiTheme="minorHAnsi" w:hAnsiTheme="minorHAnsi" w:cstheme="minorHAnsi"/>
          <w:szCs w:val="24"/>
        </w:rPr>
        <w:t>Es requisito indispensable que la línea no presente adeudos vencidos para que el paquete aplique y se facture correctamente.</w:t>
      </w:r>
    </w:p>
    <w:p w:rsidR="00980491" w:rsidRPr="00BB3426" w:rsidRDefault="00980491" w:rsidP="00980491">
      <w:pPr>
        <w:rPr>
          <w:rFonts w:asciiTheme="minorHAnsi" w:hAnsiTheme="minorHAnsi" w:cstheme="minorHAnsi"/>
          <w:szCs w:val="24"/>
        </w:rPr>
      </w:pPr>
      <w:r w:rsidRPr="00BB3426">
        <w:rPr>
          <w:rFonts w:asciiTheme="minorHAnsi" w:hAnsiTheme="minorHAnsi" w:cstheme="minorHAnsi"/>
          <w:szCs w:val="24"/>
        </w:rPr>
        <w:t>El paquete no tiene cargo de contratación o activación.</w:t>
      </w:r>
    </w:p>
    <w:p w:rsidR="00980491" w:rsidRPr="00BB3426" w:rsidRDefault="00980491" w:rsidP="00980491">
      <w:pPr>
        <w:rPr>
          <w:rFonts w:asciiTheme="minorHAnsi" w:hAnsiTheme="minorHAnsi" w:cstheme="minorHAnsi"/>
          <w:szCs w:val="24"/>
        </w:rPr>
      </w:pPr>
      <w:r w:rsidRPr="00BB3426">
        <w:rPr>
          <w:rFonts w:asciiTheme="minorHAnsi" w:hAnsiTheme="minorHAnsi" w:cstheme="minorHAnsi"/>
          <w:szCs w:val="24"/>
        </w:rPr>
        <w:t>Para el caso de líneas nuevas, se aplican los cargos vigentes de gastos de instalación y cableado interior para líneas residenciales.</w:t>
      </w:r>
    </w:p>
    <w:p w:rsidR="00980491" w:rsidRPr="00BB3426" w:rsidRDefault="00980491" w:rsidP="00980491">
      <w:pPr>
        <w:rPr>
          <w:rFonts w:asciiTheme="minorHAnsi" w:hAnsiTheme="minorHAnsi" w:cstheme="minorHAnsi"/>
          <w:szCs w:val="24"/>
        </w:rPr>
      </w:pPr>
      <w:r w:rsidRPr="00BB3426">
        <w:rPr>
          <w:rFonts w:asciiTheme="minorHAnsi" w:hAnsiTheme="minorHAnsi" w:cstheme="minorHAnsi"/>
          <w:szCs w:val="24"/>
        </w:rPr>
        <w:t>No aplican descuentos adicionales.</w:t>
      </w:r>
    </w:p>
    <w:p w:rsidR="00980491" w:rsidRPr="00912C72" w:rsidRDefault="00980491" w:rsidP="00980491">
      <w:pPr>
        <w:rPr>
          <w:rFonts w:asciiTheme="minorHAnsi" w:hAnsiTheme="minorHAnsi" w:cstheme="minorHAnsi"/>
          <w:szCs w:val="24"/>
        </w:rPr>
      </w:pPr>
      <w:r w:rsidRPr="00912C72">
        <w:rPr>
          <w:rFonts w:asciiTheme="minorHAnsi" w:hAnsiTheme="minorHAnsi" w:cstheme="minorHAnsi"/>
          <w:szCs w:val="24"/>
        </w:rPr>
        <w:t xml:space="preserve">La velocidad de Infinitum anunciada, aplica siempre y cuando las condiciones técnicas de </w:t>
      </w:r>
    </w:p>
    <w:p w:rsidR="00980491" w:rsidRPr="00BB3426" w:rsidRDefault="00980491" w:rsidP="00980491">
      <w:pPr>
        <w:rPr>
          <w:rFonts w:asciiTheme="minorHAnsi" w:hAnsiTheme="minorHAnsi" w:cstheme="minorHAnsi"/>
          <w:szCs w:val="24"/>
        </w:rPr>
      </w:pPr>
      <w:r w:rsidRPr="00912C72">
        <w:rPr>
          <w:rFonts w:asciiTheme="minorHAnsi" w:hAnsiTheme="minorHAnsi" w:cstheme="minorHAnsi"/>
          <w:szCs w:val="24"/>
        </w:rPr>
        <w:t>equipamiento y distancia del domicilio del cliente a la central lo permitan.</w:t>
      </w:r>
    </w:p>
    <w:p w:rsidR="00980491" w:rsidRPr="00BB3426" w:rsidRDefault="00980491" w:rsidP="00980491">
      <w:pPr>
        <w:rPr>
          <w:rFonts w:asciiTheme="minorHAnsi" w:hAnsiTheme="minorHAnsi" w:cstheme="minorHAnsi"/>
          <w:szCs w:val="24"/>
        </w:rPr>
      </w:pPr>
      <w:r w:rsidRPr="00BB3426">
        <w:rPr>
          <w:rFonts w:asciiTheme="minorHAnsi" w:hAnsiTheme="minorHAnsi" w:cstheme="minorHAnsi"/>
          <w:szCs w:val="24"/>
        </w:rPr>
        <w:t>Adicionalmente, se podrían ofrecer accesos a beneficios tales como: servicios de valor agregado, contenidos en internet propios o de terceros, servicios OTT, servicios de almacenamiento en la nube, entre otros.</w:t>
      </w:r>
    </w:p>
    <w:p w:rsidR="00980491" w:rsidRPr="00BB3426" w:rsidRDefault="00980491" w:rsidP="00980491">
      <w:pPr>
        <w:rPr>
          <w:rFonts w:asciiTheme="minorHAnsi" w:hAnsiTheme="minorHAnsi" w:cstheme="minorHAnsi"/>
          <w:szCs w:val="24"/>
        </w:rPr>
      </w:pPr>
      <w:r w:rsidRPr="00BB3426">
        <w:rPr>
          <w:rFonts w:asciiTheme="minorHAnsi" w:hAnsiTheme="minorHAnsi" w:cstheme="minorHAnsi"/>
          <w:szCs w:val="24"/>
        </w:rPr>
        <w:t xml:space="preserve">Para evitar el daño que se pueda causar a la red de </w:t>
      </w:r>
      <w:r w:rsidR="001675BB">
        <w:rPr>
          <w:rFonts w:asciiTheme="minorHAnsi" w:hAnsiTheme="minorHAnsi" w:cstheme="minorHAnsi"/>
          <w:szCs w:val="24"/>
        </w:rPr>
        <w:t>TELNOR</w:t>
      </w:r>
      <w:r w:rsidRPr="00BB3426">
        <w:rPr>
          <w:rFonts w:asciiTheme="minorHAnsi" w:hAnsiTheme="minorHAnsi" w:cstheme="minorHAnsi"/>
          <w:szCs w:val="24"/>
        </w:rPr>
        <w:t xml:space="preserve"> por el mal uso de la línea telefónica y en virtud de que este beneficio es para personas físicas que son clientes residenciales, los clientes no podrán realizar las siguientes actividades:</w:t>
      </w:r>
    </w:p>
    <w:p w:rsidR="00980491" w:rsidRPr="00BB3426" w:rsidRDefault="00980491" w:rsidP="00980491">
      <w:pPr>
        <w:rPr>
          <w:rFonts w:asciiTheme="minorHAnsi" w:hAnsiTheme="minorHAnsi" w:cstheme="minorHAnsi"/>
          <w:szCs w:val="24"/>
        </w:rPr>
      </w:pPr>
      <w:r w:rsidRPr="00BB3426">
        <w:rPr>
          <w:rFonts w:asciiTheme="minorHAnsi" w:hAnsiTheme="minorHAnsi" w:cstheme="minorHAnsi"/>
          <w:szCs w:val="24"/>
        </w:rPr>
        <w:t>La comercialización, venta o reventa de las llamadas de servicio medido, de los minutos de larga distancia ni los minutos a teléfonos móviles bajo la modalidad de “El Que Llama Paga” incluidos en el paquete.</w:t>
      </w:r>
    </w:p>
    <w:p w:rsidR="00980491" w:rsidRPr="00BB3426" w:rsidRDefault="00980491" w:rsidP="00980491">
      <w:pPr>
        <w:rPr>
          <w:rFonts w:asciiTheme="minorHAnsi" w:hAnsiTheme="minorHAnsi" w:cstheme="minorHAnsi"/>
          <w:szCs w:val="24"/>
        </w:rPr>
      </w:pPr>
      <w:r w:rsidRPr="00BB3426">
        <w:rPr>
          <w:rFonts w:asciiTheme="minorHAnsi" w:hAnsiTheme="minorHAnsi" w:cstheme="minorHAnsi"/>
          <w:szCs w:val="24"/>
        </w:rPr>
        <w:t>La comercialización, venta o reventa de aplicaciones sobre el servicio de Internet que se incluye en el paquete.</w:t>
      </w:r>
    </w:p>
    <w:p w:rsidR="00980491" w:rsidRPr="00BB3426" w:rsidRDefault="00980491" w:rsidP="00980491">
      <w:pPr>
        <w:rPr>
          <w:rFonts w:asciiTheme="minorHAnsi" w:hAnsiTheme="minorHAnsi" w:cstheme="minorHAnsi"/>
          <w:szCs w:val="24"/>
        </w:rPr>
      </w:pPr>
      <w:r w:rsidRPr="00BB3426">
        <w:rPr>
          <w:rFonts w:asciiTheme="minorHAnsi" w:hAnsiTheme="minorHAnsi" w:cstheme="minorHAnsi"/>
          <w:szCs w:val="24"/>
        </w:rPr>
        <w:t>Prestar servicios de telecomunicaciones o realizar actividades tales como transportar o re-originar tráfico público conmutado originado en otra cuidad o país, así como realizar actividades de regreso de llamadas (Call-Back) y puenteo de llamadas (By-Pass).</w:t>
      </w:r>
    </w:p>
    <w:p w:rsidR="00980491" w:rsidRDefault="00980491" w:rsidP="00980491">
      <w:pPr>
        <w:rPr>
          <w:rFonts w:asciiTheme="minorHAnsi" w:hAnsiTheme="minorHAnsi" w:cstheme="minorHAnsi"/>
          <w:szCs w:val="24"/>
        </w:rPr>
      </w:pPr>
      <w:r>
        <w:rPr>
          <w:rFonts w:asciiTheme="minorHAnsi" w:hAnsiTheme="minorHAnsi" w:cstheme="minorHAnsi"/>
          <w:szCs w:val="24"/>
        </w:rPr>
        <w:t>E</w:t>
      </w:r>
      <w:r w:rsidRPr="00BB3426">
        <w:rPr>
          <w:rFonts w:asciiTheme="minorHAnsi" w:hAnsiTheme="minorHAnsi" w:cstheme="minorHAnsi"/>
          <w:szCs w:val="24"/>
        </w:rPr>
        <w:t>l paquete no puede ser contratado para fines comerciales por personas morales o negocios incluidos aquellos con operaciones de tipo Call Centers, por instituciones de ningún tipo ni por Revendedores de Servicios (incluidos Operadores de Telefonía Pública y Ponga Su Línea a Trabajar).</w:t>
      </w:r>
    </w:p>
    <w:p w:rsidR="00980491" w:rsidRDefault="00980491" w:rsidP="00980491">
      <w:pPr>
        <w:rPr>
          <w:rFonts w:asciiTheme="minorHAnsi" w:hAnsiTheme="minorHAnsi" w:cstheme="minorHAnsi"/>
          <w:szCs w:val="24"/>
        </w:rPr>
      </w:pPr>
      <w:r w:rsidRPr="00912C72">
        <w:rPr>
          <w:rFonts w:asciiTheme="minorHAnsi" w:hAnsiTheme="minorHAnsi" w:cstheme="minorHAnsi"/>
          <w:szCs w:val="24"/>
        </w:rPr>
        <w:t>A efecto de cumplir con los Lineamientos de Gestión de Tráfico y Administración de Red, al</w:t>
      </w:r>
      <w:r>
        <w:rPr>
          <w:rFonts w:asciiTheme="minorHAnsi" w:hAnsiTheme="minorHAnsi" w:cstheme="minorHAnsi"/>
          <w:szCs w:val="24"/>
        </w:rPr>
        <w:t xml:space="preserve"> </w:t>
      </w:r>
      <w:r w:rsidRPr="00912C72">
        <w:rPr>
          <w:rFonts w:asciiTheme="minorHAnsi" w:hAnsiTheme="minorHAnsi" w:cstheme="minorHAnsi"/>
          <w:szCs w:val="24"/>
        </w:rPr>
        <w:t>ofrecer el servicio de internet no se ponen restricciones a los usuarios finales para acceder a los</w:t>
      </w:r>
      <w:r>
        <w:rPr>
          <w:rFonts w:asciiTheme="minorHAnsi" w:hAnsiTheme="minorHAnsi" w:cstheme="minorHAnsi"/>
          <w:szCs w:val="24"/>
        </w:rPr>
        <w:t xml:space="preserve"> </w:t>
      </w:r>
      <w:r w:rsidRPr="00912C72">
        <w:rPr>
          <w:rFonts w:asciiTheme="minorHAnsi" w:hAnsiTheme="minorHAnsi" w:cstheme="minorHAnsi"/>
          <w:szCs w:val="24"/>
        </w:rPr>
        <w:t>contenidos, aplicaciones y/o servicios disponibles en Internet, ni se otorga un acceso a un</w:t>
      </w:r>
      <w:r>
        <w:rPr>
          <w:rFonts w:asciiTheme="minorHAnsi" w:hAnsiTheme="minorHAnsi" w:cstheme="minorHAnsi"/>
          <w:szCs w:val="24"/>
        </w:rPr>
        <w:t xml:space="preserve"> </w:t>
      </w:r>
      <w:r w:rsidRPr="00912C72">
        <w:rPr>
          <w:rFonts w:asciiTheme="minorHAnsi" w:hAnsiTheme="minorHAnsi" w:cstheme="minorHAnsi"/>
          <w:szCs w:val="24"/>
        </w:rPr>
        <w:t>subconjunto de los mismos y tampoco se ofrecen ofertas de planes de datos ni el acceso</w:t>
      </w:r>
      <w:r>
        <w:rPr>
          <w:rFonts w:asciiTheme="minorHAnsi" w:hAnsiTheme="minorHAnsi" w:cstheme="minorHAnsi"/>
          <w:szCs w:val="24"/>
        </w:rPr>
        <w:t xml:space="preserve"> </w:t>
      </w:r>
      <w:r w:rsidRPr="00912C72">
        <w:rPr>
          <w:rFonts w:asciiTheme="minorHAnsi" w:hAnsiTheme="minorHAnsi" w:cstheme="minorHAnsi"/>
          <w:szCs w:val="24"/>
        </w:rPr>
        <w:t>patrocinado más allá de la vigencia del plan o paquete del servicio de acceso a Internet.</w:t>
      </w:r>
    </w:p>
    <w:p w:rsidR="00980491" w:rsidRDefault="00980491" w:rsidP="00980491">
      <w:pPr>
        <w:rPr>
          <w:rFonts w:asciiTheme="minorHAnsi" w:hAnsiTheme="minorHAnsi" w:cstheme="minorHAnsi"/>
          <w:szCs w:val="24"/>
        </w:rPr>
      </w:pPr>
    </w:p>
    <w:p w:rsidR="00980491" w:rsidRPr="00712E10" w:rsidRDefault="00980491" w:rsidP="00980491">
      <w:pPr>
        <w:rPr>
          <w:rFonts w:asciiTheme="minorHAnsi" w:hAnsiTheme="minorHAnsi" w:cstheme="minorHAnsi"/>
          <w:szCs w:val="24"/>
        </w:rPr>
      </w:pPr>
      <w:r w:rsidRPr="00712E10">
        <w:rPr>
          <w:rFonts w:asciiTheme="minorHAnsi" w:hAnsiTheme="minorHAnsi" w:cstheme="minorHAnsi"/>
          <w:szCs w:val="24"/>
        </w:rPr>
        <w:t>Promoción 2da. Línea: Se otorga una línea residencial básica adicional al paquete, siempre que se</w:t>
      </w:r>
      <w:r>
        <w:rPr>
          <w:rFonts w:asciiTheme="minorHAnsi" w:hAnsiTheme="minorHAnsi" w:cstheme="minorHAnsi"/>
          <w:szCs w:val="24"/>
        </w:rPr>
        <w:t xml:space="preserve"> </w:t>
      </w:r>
      <w:r w:rsidRPr="00712E10">
        <w:rPr>
          <w:rFonts w:asciiTheme="minorHAnsi" w:hAnsiTheme="minorHAnsi" w:cstheme="minorHAnsi"/>
          <w:szCs w:val="24"/>
        </w:rPr>
        <w:t>encuentre al corriente en sus pagos de telecomunicaciones, la cual requiere ser solicitada para ser</w:t>
      </w:r>
      <w:r>
        <w:rPr>
          <w:rFonts w:asciiTheme="minorHAnsi" w:hAnsiTheme="minorHAnsi" w:cstheme="minorHAnsi"/>
          <w:szCs w:val="24"/>
        </w:rPr>
        <w:t xml:space="preserve"> </w:t>
      </w:r>
      <w:r w:rsidRPr="00712E10">
        <w:rPr>
          <w:rFonts w:asciiTheme="minorHAnsi" w:hAnsiTheme="minorHAnsi" w:cstheme="minorHAnsi"/>
          <w:szCs w:val="24"/>
        </w:rPr>
        <w:t xml:space="preserve">habilitada. La línea adicional aplica con las siguientes condiciones: </w:t>
      </w:r>
    </w:p>
    <w:p w:rsidR="00980491" w:rsidRPr="00712E10" w:rsidRDefault="00980491" w:rsidP="00980491">
      <w:pPr>
        <w:rPr>
          <w:rFonts w:asciiTheme="minorHAnsi" w:hAnsiTheme="minorHAnsi" w:cstheme="minorHAnsi"/>
          <w:szCs w:val="24"/>
        </w:rPr>
      </w:pPr>
    </w:p>
    <w:p w:rsidR="00980491" w:rsidRPr="00712E10" w:rsidRDefault="00980491" w:rsidP="00980491">
      <w:pPr>
        <w:rPr>
          <w:rFonts w:asciiTheme="minorHAnsi" w:hAnsiTheme="minorHAnsi" w:cstheme="minorHAnsi"/>
          <w:szCs w:val="24"/>
        </w:rPr>
      </w:pPr>
      <w:r w:rsidRPr="00712E10">
        <w:rPr>
          <w:rFonts w:asciiTheme="minorHAnsi" w:hAnsiTheme="minorHAnsi" w:cstheme="minorHAnsi"/>
          <w:szCs w:val="24"/>
        </w:rPr>
        <w:t>La línea adicional comparte los beneficios del paquete.</w:t>
      </w:r>
    </w:p>
    <w:p w:rsidR="00980491" w:rsidRPr="00712E10" w:rsidRDefault="00980491" w:rsidP="00980491">
      <w:pPr>
        <w:rPr>
          <w:rFonts w:asciiTheme="minorHAnsi" w:hAnsiTheme="minorHAnsi" w:cstheme="minorHAnsi"/>
          <w:szCs w:val="24"/>
        </w:rPr>
      </w:pPr>
      <w:r w:rsidRPr="00712E10">
        <w:rPr>
          <w:rFonts w:asciiTheme="minorHAnsi" w:hAnsiTheme="minorHAnsi" w:cstheme="minorHAnsi"/>
          <w:szCs w:val="24"/>
        </w:rPr>
        <w:t xml:space="preserve">La línea adicional residencial básica que se incluye será a elección del cliente, sujeta a </w:t>
      </w:r>
    </w:p>
    <w:p w:rsidR="00980491" w:rsidRPr="00712E10" w:rsidRDefault="00980491" w:rsidP="00980491">
      <w:pPr>
        <w:rPr>
          <w:rFonts w:asciiTheme="minorHAnsi" w:hAnsiTheme="minorHAnsi" w:cstheme="minorHAnsi"/>
          <w:szCs w:val="24"/>
        </w:rPr>
      </w:pPr>
      <w:r w:rsidRPr="00712E10">
        <w:rPr>
          <w:rFonts w:asciiTheme="minorHAnsi" w:hAnsiTheme="minorHAnsi" w:cstheme="minorHAnsi"/>
          <w:szCs w:val="24"/>
        </w:rPr>
        <w:t>disponibilidad y deberá estar instalada en el mismo domicilio.</w:t>
      </w:r>
    </w:p>
    <w:p w:rsidR="00980491" w:rsidRPr="00712E10" w:rsidRDefault="00980491" w:rsidP="00980491">
      <w:pPr>
        <w:rPr>
          <w:rFonts w:asciiTheme="minorHAnsi" w:hAnsiTheme="minorHAnsi" w:cstheme="minorHAnsi"/>
          <w:szCs w:val="24"/>
        </w:rPr>
      </w:pPr>
      <w:r w:rsidRPr="00712E10">
        <w:rPr>
          <w:rFonts w:asciiTheme="minorHAnsi" w:hAnsiTheme="minorHAnsi" w:cstheme="minorHAnsi"/>
          <w:szCs w:val="24"/>
        </w:rPr>
        <w:lastRenderedPageBreak/>
        <w:t>Las llamadas de servicio medido, los minutos de Larga Distancia Internacional y Mundial y los minutos a teléfonos móviles bajo la modalidad de “El Que Llama Paga” deberán ser tráfico</w:t>
      </w:r>
      <w:r>
        <w:rPr>
          <w:rFonts w:asciiTheme="minorHAnsi" w:hAnsiTheme="minorHAnsi" w:cstheme="minorHAnsi"/>
          <w:szCs w:val="24"/>
        </w:rPr>
        <w:t xml:space="preserve"> </w:t>
      </w:r>
      <w:r w:rsidRPr="00712E10">
        <w:rPr>
          <w:rFonts w:asciiTheme="minorHAnsi" w:hAnsiTheme="minorHAnsi" w:cstheme="minorHAnsi"/>
          <w:szCs w:val="24"/>
        </w:rPr>
        <w:t xml:space="preserve">saliente en el domicilio del cliente y en la línea adicional del paquete. </w:t>
      </w:r>
    </w:p>
    <w:p w:rsidR="00980491" w:rsidRPr="00712E10" w:rsidRDefault="00980491" w:rsidP="00980491">
      <w:pPr>
        <w:rPr>
          <w:rFonts w:asciiTheme="minorHAnsi" w:hAnsiTheme="minorHAnsi" w:cstheme="minorHAnsi"/>
          <w:szCs w:val="24"/>
        </w:rPr>
      </w:pPr>
      <w:r w:rsidRPr="00712E10">
        <w:rPr>
          <w:rFonts w:asciiTheme="minorHAnsi" w:hAnsiTheme="minorHAnsi" w:cstheme="minorHAnsi"/>
          <w:szCs w:val="24"/>
        </w:rPr>
        <w:t>La línea adicional no genera gastos de instalación.</w:t>
      </w:r>
    </w:p>
    <w:p w:rsidR="00980491" w:rsidRPr="00712E10" w:rsidRDefault="00980491" w:rsidP="00980491">
      <w:pPr>
        <w:rPr>
          <w:rFonts w:asciiTheme="minorHAnsi" w:hAnsiTheme="minorHAnsi" w:cstheme="minorHAnsi"/>
          <w:szCs w:val="24"/>
        </w:rPr>
      </w:pPr>
      <w:r w:rsidRPr="00712E10">
        <w:rPr>
          <w:rFonts w:asciiTheme="minorHAnsi" w:hAnsiTheme="minorHAnsi" w:cstheme="minorHAnsi"/>
          <w:szCs w:val="24"/>
        </w:rPr>
        <w:t>La promoción no es acumulable con otras promociones que otorguen beneficios similares.</w:t>
      </w:r>
    </w:p>
    <w:p w:rsidR="00980491" w:rsidRPr="00177AD0" w:rsidRDefault="00980491" w:rsidP="00980491">
      <w:pPr>
        <w:rPr>
          <w:rFonts w:asciiTheme="minorHAnsi" w:hAnsiTheme="minorHAnsi" w:cstheme="minorHAnsi"/>
          <w:szCs w:val="24"/>
        </w:rPr>
      </w:pPr>
      <w:r w:rsidRPr="00712E10">
        <w:rPr>
          <w:rFonts w:asciiTheme="minorHAnsi" w:hAnsiTheme="minorHAnsi" w:cstheme="minorHAnsi"/>
          <w:szCs w:val="24"/>
        </w:rPr>
        <w:t>Si el paquete es cancelado por falta de pago, el beneficio se perderá.</w:t>
      </w:r>
    </w:p>
    <w:p w:rsidR="00980491" w:rsidRDefault="00980491" w:rsidP="00980491">
      <w:pPr>
        <w:outlineLvl w:val="0"/>
        <w:rPr>
          <w:rFonts w:asciiTheme="minorHAnsi" w:hAnsiTheme="minorHAnsi" w:cstheme="minorHAnsi"/>
          <w:b/>
          <w:szCs w:val="24"/>
        </w:rPr>
      </w:pPr>
    </w:p>
    <w:p w:rsidR="00980491" w:rsidRPr="00177AD0" w:rsidRDefault="00980491" w:rsidP="00980491">
      <w:pPr>
        <w:outlineLvl w:val="0"/>
        <w:rPr>
          <w:rFonts w:asciiTheme="minorHAnsi" w:hAnsiTheme="minorHAnsi" w:cstheme="minorHAnsi"/>
          <w:b/>
          <w:szCs w:val="24"/>
        </w:rPr>
      </w:pPr>
      <w:bookmarkStart w:id="227" w:name="_Toc187771265"/>
      <w:r w:rsidRPr="00177AD0">
        <w:rPr>
          <w:rFonts w:asciiTheme="minorHAnsi" w:hAnsiTheme="minorHAnsi" w:cstheme="minorHAnsi"/>
          <w:b/>
          <w:szCs w:val="24"/>
        </w:rPr>
        <w:t>Vigencia:</w:t>
      </w:r>
      <w:bookmarkEnd w:id="227"/>
    </w:p>
    <w:p w:rsidR="00980491" w:rsidRPr="00177AD0" w:rsidRDefault="00980491" w:rsidP="00980491">
      <w:pPr>
        <w:ind w:firstLine="708"/>
        <w:rPr>
          <w:rStyle w:val="Heading3Char"/>
          <w:rFonts w:asciiTheme="minorHAnsi" w:hAnsiTheme="minorHAnsi" w:cstheme="minorHAnsi"/>
          <w:szCs w:val="24"/>
          <w:lang w:val="es-MX"/>
        </w:rPr>
      </w:pPr>
      <w:r w:rsidRPr="00177AD0">
        <w:rPr>
          <w:rFonts w:asciiTheme="minorHAnsi" w:hAnsiTheme="minorHAnsi" w:cstheme="minorHAnsi"/>
          <w:szCs w:val="24"/>
        </w:rPr>
        <w:t>Indefinida.</w:t>
      </w:r>
    </w:p>
    <w:p w:rsidR="00980491" w:rsidRDefault="00980491" w:rsidP="00980491">
      <w:pPr>
        <w:spacing w:after="200" w:line="276" w:lineRule="auto"/>
        <w:rPr>
          <w:rStyle w:val="Heading3Char"/>
          <w:lang w:val="es-MX"/>
        </w:rPr>
      </w:pPr>
    </w:p>
    <w:p w:rsidR="00980491" w:rsidRPr="00177AD0" w:rsidRDefault="00980491" w:rsidP="00980491">
      <w:pPr>
        <w:rPr>
          <w:rFonts w:asciiTheme="minorHAnsi" w:hAnsiTheme="minorHAnsi" w:cstheme="minorHAnsi"/>
          <w:szCs w:val="24"/>
        </w:rPr>
      </w:pPr>
      <w:r w:rsidRPr="00177AD0">
        <w:rPr>
          <w:rFonts w:asciiTheme="minorHAnsi" w:hAnsiTheme="minorHAnsi" w:cstheme="minorHAnsi"/>
          <w:szCs w:val="24"/>
        </w:rPr>
        <w:t>Anexo Destinos Incluidos</w:t>
      </w:r>
    </w:p>
    <w:p w:rsidR="00980491" w:rsidRPr="00177AD0" w:rsidRDefault="00980491" w:rsidP="00980491">
      <w:pPr>
        <w:rPr>
          <w:rFonts w:asciiTheme="minorHAnsi" w:hAnsiTheme="minorHAnsi" w:cstheme="minorHAnsi"/>
          <w:szCs w:val="24"/>
        </w:rPr>
      </w:pPr>
    </w:p>
    <w:p w:rsidR="00980491" w:rsidRPr="00177AD0" w:rsidRDefault="00980491" w:rsidP="00980491">
      <w:pPr>
        <w:rPr>
          <w:rFonts w:asciiTheme="minorHAnsi" w:hAnsiTheme="minorHAnsi" w:cstheme="minorHAnsi"/>
          <w:szCs w:val="24"/>
        </w:rPr>
      </w:pPr>
      <w:r w:rsidRPr="00177AD0">
        <w:rPr>
          <w:rFonts w:asciiTheme="minorHAnsi" w:hAnsiTheme="minorHAnsi" w:cstheme="minorHAnsi"/>
          <w:szCs w:val="24"/>
        </w:rPr>
        <w:t>Incluye a todos los países del mundo con excepción de Cuba, Servicios Especiales, islas de África y Oceanía.</w:t>
      </w:r>
    </w:p>
    <w:p w:rsidR="00980491" w:rsidRPr="00177AD0" w:rsidRDefault="00980491" w:rsidP="00980491">
      <w:pPr>
        <w:rPr>
          <w:rFonts w:asciiTheme="minorHAnsi" w:hAnsiTheme="minorHAnsi" w:cstheme="minorHAnsi"/>
          <w:szCs w:val="24"/>
        </w:rPr>
      </w:pPr>
      <w:r w:rsidRPr="00177AD0">
        <w:rPr>
          <w:rFonts w:asciiTheme="minorHAnsi" w:hAnsiTheme="minorHAnsi" w:cstheme="minorHAnsi"/>
          <w:szCs w:val="24"/>
        </w:rPr>
        <w:t>Lo destinos excluidos de África y Oceanía son:</w:t>
      </w:r>
    </w:p>
    <w:p w:rsidR="00980491" w:rsidRPr="00177AD0" w:rsidRDefault="00980491" w:rsidP="00980491">
      <w:pPr>
        <w:rPr>
          <w:rFonts w:asciiTheme="minorHAnsi" w:hAnsiTheme="minorHAnsi" w:cstheme="minorHAnsi"/>
          <w:szCs w:val="24"/>
        </w:rPr>
      </w:pPr>
    </w:p>
    <w:p w:rsidR="00980491" w:rsidRPr="00177AD0" w:rsidRDefault="00980491" w:rsidP="00980491">
      <w:pPr>
        <w:rPr>
          <w:rFonts w:asciiTheme="minorHAnsi" w:hAnsiTheme="minorHAnsi" w:cstheme="minorHAnsi"/>
          <w:szCs w:val="24"/>
        </w:rPr>
      </w:pPr>
      <w:r w:rsidRPr="00177AD0">
        <w:rPr>
          <w:rFonts w:asciiTheme="minorHAnsi" w:hAnsiTheme="minorHAnsi" w:cstheme="minorHAnsi"/>
          <w:szCs w:val="24"/>
        </w:rPr>
        <w:t>Destinos no incluidos</w:t>
      </w:r>
      <w:r w:rsidRPr="00177AD0">
        <w:rPr>
          <w:rFonts w:asciiTheme="minorHAnsi" w:hAnsiTheme="minorHAnsi" w:cstheme="minorHAnsi"/>
          <w:szCs w:val="24"/>
        </w:rPr>
        <w:tab/>
      </w:r>
      <w:r w:rsidRPr="00177AD0">
        <w:rPr>
          <w:rFonts w:asciiTheme="minorHAnsi" w:hAnsiTheme="minorHAnsi" w:cstheme="minorHAnsi"/>
          <w:szCs w:val="24"/>
        </w:rPr>
        <w:tab/>
      </w:r>
    </w:p>
    <w:p w:rsidR="00980491" w:rsidRPr="00177AD0" w:rsidRDefault="00980491" w:rsidP="00980491">
      <w:pPr>
        <w:rPr>
          <w:rFonts w:asciiTheme="minorHAnsi" w:hAnsiTheme="minorHAnsi" w:cstheme="minorHAnsi"/>
          <w:szCs w:val="24"/>
        </w:rPr>
      </w:pPr>
      <w:r w:rsidRPr="00177AD0">
        <w:rPr>
          <w:rFonts w:asciiTheme="minorHAnsi" w:hAnsiTheme="minorHAnsi" w:cstheme="minorHAnsi"/>
          <w:szCs w:val="24"/>
        </w:rPr>
        <w:t xml:space="preserve">Cape Verde, Equatorial Guinea (Isla Bioko), French Polynesia (Tahiti), Fiji, Palau, Papua New Gui-nea, Madagascar, Guam, Solomon, Sao Tome, Kiribati, Tokelau, Tanzania (Islas Zanzibar, Pembar), Marshall Islands, Tonga, Yemen Republic (Asia), Micronesia, Tuvalu, Seychelles, NauruVanuatu, Comoros, New Caledonia, Wallis Fotuna Island, Antarctica (Australian Territory), Niue Island, Wes-tern Samoa, Cook Islands, Northern Mariana (Saipan), Easter Island (isla de Pascua). </w:t>
      </w:r>
    </w:p>
    <w:p w:rsidR="00980491" w:rsidRPr="00177AD0" w:rsidRDefault="00980491" w:rsidP="00980491">
      <w:pPr>
        <w:rPr>
          <w:rFonts w:asciiTheme="minorHAnsi" w:hAnsiTheme="minorHAnsi" w:cstheme="minorHAnsi"/>
          <w:szCs w:val="24"/>
        </w:rPr>
      </w:pPr>
      <w:r w:rsidRPr="00987F54">
        <w:rPr>
          <w:rFonts w:asciiTheme="minorHAnsi" w:hAnsiTheme="minorHAnsi" w:cstheme="minorHAnsi"/>
          <w:sz w:val="20"/>
        </w:rPr>
        <w:t>Nota: Los servicios especiales son los que corresponden a servicios de audiotexto y satelitales.</w:t>
      </w:r>
    </w:p>
    <w:p w:rsidR="000B63D8" w:rsidRPr="00177AD0" w:rsidRDefault="000B63D8" w:rsidP="000B63D8">
      <w:pPr>
        <w:rPr>
          <w:rFonts w:asciiTheme="minorHAnsi" w:hAnsiTheme="minorHAnsi" w:cstheme="minorHAnsi"/>
          <w:szCs w:val="24"/>
        </w:rPr>
      </w:pPr>
    </w:p>
    <w:bookmarkEnd w:id="220"/>
    <w:p w:rsidR="00933706" w:rsidRDefault="00933706" w:rsidP="00B33F4B">
      <w:pPr>
        <w:outlineLvl w:val="0"/>
        <w:rPr>
          <w:rFonts w:ascii="Arial" w:hAnsi="Arial" w:cs="Arial"/>
          <w:sz w:val="20"/>
          <w:lang w:val="es-MX"/>
        </w:rPr>
      </w:pPr>
    </w:p>
    <w:p w:rsidR="00933706" w:rsidRDefault="00F97925" w:rsidP="00F97925">
      <w:pPr>
        <w:outlineLvl w:val="0"/>
        <w:rPr>
          <w:rFonts w:ascii="Arial" w:hAnsi="Arial" w:cs="Arial"/>
          <w:sz w:val="20"/>
          <w:lang w:val="es-MX"/>
        </w:rPr>
      </w:pPr>
      <w:r>
        <w:rPr>
          <w:rFonts w:ascii="Arial" w:hAnsi="Arial" w:cs="Arial"/>
          <w:sz w:val="20"/>
          <w:lang w:val="es-MX"/>
        </w:rPr>
        <w:br w:type="page"/>
      </w:r>
    </w:p>
    <w:p w:rsidR="00933706" w:rsidRDefault="00933706" w:rsidP="00933706">
      <w:pPr>
        <w:outlineLvl w:val="0"/>
        <w:rPr>
          <w:rFonts w:ascii="Arial" w:hAnsi="Arial" w:cs="Arial"/>
          <w:sz w:val="20"/>
          <w:lang w:val="es-MX"/>
        </w:rPr>
      </w:pPr>
    </w:p>
    <w:p w:rsidR="006A3F26" w:rsidRPr="00265E19" w:rsidRDefault="006A3F26" w:rsidP="006A3F26">
      <w:pPr>
        <w:rPr>
          <w:rStyle w:val="Heading3Char"/>
        </w:rPr>
      </w:pPr>
      <w:bookmarkStart w:id="228" w:name="_Toc187771266"/>
      <w:r w:rsidRPr="00265E19">
        <w:rPr>
          <w:rStyle w:val="Heading3Char"/>
        </w:rPr>
        <w:t xml:space="preserve">INFINITUM </w:t>
      </w:r>
      <w:r>
        <w:rPr>
          <w:rStyle w:val="Heading3Char"/>
        </w:rPr>
        <w:t>BAJO DEMANDA 100</w:t>
      </w:r>
      <w:r w:rsidRPr="00265E19">
        <w:rPr>
          <w:rStyle w:val="Heading3Char"/>
        </w:rPr>
        <w:t xml:space="preserve"> MB</w:t>
      </w:r>
      <w:bookmarkEnd w:id="228"/>
    </w:p>
    <w:p w:rsidR="006A3F26" w:rsidRPr="00827782" w:rsidRDefault="006A3F26" w:rsidP="006A3F26">
      <w:pPr>
        <w:rPr>
          <w:rFonts w:ascii="Arial" w:hAnsi="Arial" w:cs="Arial"/>
          <w:sz w:val="20"/>
        </w:rPr>
      </w:pPr>
    </w:p>
    <w:p w:rsidR="006A3F26" w:rsidRDefault="006A3F26" w:rsidP="006A3F26">
      <w:pPr>
        <w:outlineLvl w:val="0"/>
        <w:rPr>
          <w:rFonts w:ascii="Arial" w:hAnsi="Arial" w:cs="Arial"/>
          <w:color w:val="FF0000"/>
          <w:sz w:val="20"/>
        </w:rPr>
      </w:pPr>
      <w:bookmarkStart w:id="229" w:name="_Toc187771267"/>
      <w:r>
        <w:rPr>
          <w:rFonts w:ascii="Arial" w:hAnsi="Arial" w:cs="Arial"/>
          <w:b/>
          <w:sz w:val="22"/>
        </w:rPr>
        <w:t>Número de Inscripción:</w:t>
      </w:r>
      <w:r>
        <w:rPr>
          <w:rFonts w:ascii="Arial" w:hAnsi="Arial" w:cs="Arial"/>
          <w:b/>
          <w:sz w:val="22"/>
        </w:rPr>
        <w:tab/>
        <w:t xml:space="preserve"> </w:t>
      </w:r>
      <w:r w:rsidRPr="00827782">
        <w:rPr>
          <w:rFonts w:ascii="Arial" w:hAnsi="Arial" w:cs="Arial"/>
          <w:b/>
          <w:bCs/>
          <w:sz w:val="22"/>
          <w:szCs w:val="22"/>
        </w:rPr>
        <w:t>26</w:t>
      </w:r>
      <w:r w:rsidR="00C17A21">
        <w:rPr>
          <w:rFonts w:ascii="Arial" w:hAnsi="Arial" w:cs="Arial"/>
          <w:b/>
          <w:bCs/>
          <w:sz w:val="22"/>
          <w:szCs w:val="22"/>
        </w:rPr>
        <w:t>4567</w:t>
      </w:r>
      <w:bookmarkEnd w:id="229"/>
    </w:p>
    <w:p w:rsidR="006A3F26" w:rsidRPr="00217916" w:rsidRDefault="006A3F26" w:rsidP="006A3F26">
      <w:pPr>
        <w:outlineLvl w:val="0"/>
        <w:rPr>
          <w:rFonts w:asciiTheme="minorHAnsi" w:hAnsiTheme="minorHAnsi"/>
          <w:sz w:val="22"/>
          <w:szCs w:val="22"/>
          <w:lang w:val="es-MX"/>
        </w:rPr>
      </w:pPr>
      <w:bookmarkStart w:id="230" w:name="_Toc187771268"/>
      <w:r w:rsidRPr="00217916">
        <w:rPr>
          <w:rFonts w:asciiTheme="minorHAnsi" w:hAnsiTheme="minorHAnsi"/>
          <w:b/>
          <w:sz w:val="22"/>
          <w:szCs w:val="22"/>
          <w:lang w:val="es-MX"/>
        </w:rPr>
        <w:t>Nombre del Servicio:</w:t>
      </w:r>
      <w:bookmarkEnd w:id="230"/>
    </w:p>
    <w:p w:rsidR="00C17A21" w:rsidRPr="00217916" w:rsidRDefault="00C17A21" w:rsidP="00C17A21">
      <w:pPr>
        <w:outlineLvl w:val="0"/>
        <w:rPr>
          <w:rFonts w:asciiTheme="minorHAnsi" w:hAnsiTheme="minorHAnsi"/>
          <w:szCs w:val="22"/>
          <w:lang w:val="es-MX"/>
        </w:rPr>
      </w:pPr>
      <w:bookmarkStart w:id="231" w:name="_Toc187771269"/>
      <w:r w:rsidRPr="00217916">
        <w:rPr>
          <w:rFonts w:asciiTheme="minorHAnsi" w:hAnsiTheme="minorHAnsi"/>
          <w:szCs w:val="22"/>
          <w:lang w:val="es-MX"/>
        </w:rPr>
        <w:t xml:space="preserve">Infinitum </w:t>
      </w:r>
      <w:r>
        <w:rPr>
          <w:rFonts w:asciiTheme="minorHAnsi" w:hAnsiTheme="minorHAnsi"/>
          <w:szCs w:val="22"/>
          <w:lang w:val="es-MX"/>
        </w:rPr>
        <w:t>Play Bajo Demanda 100 Mb</w:t>
      </w:r>
      <w:bookmarkEnd w:id="231"/>
    </w:p>
    <w:p w:rsidR="00C17A21" w:rsidRPr="00217916" w:rsidRDefault="00C17A21" w:rsidP="00C17A21">
      <w:pPr>
        <w:rPr>
          <w:rFonts w:asciiTheme="minorHAnsi" w:hAnsiTheme="minorHAnsi"/>
          <w:sz w:val="6"/>
          <w:szCs w:val="22"/>
          <w:lang w:val="es-MX"/>
        </w:rPr>
      </w:pPr>
    </w:p>
    <w:p w:rsidR="00C17A21" w:rsidRPr="00440C76" w:rsidRDefault="00C17A21" w:rsidP="00C17A21">
      <w:pPr>
        <w:outlineLvl w:val="0"/>
        <w:rPr>
          <w:rFonts w:ascii="Arial" w:hAnsi="Arial" w:cs="Arial"/>
          <w:sz w:val="20"/>
          <w:lang w:val="es-MX"/>
        </w:rPr>
      </w:pPr>
      <w:bookmarkStart w:id="232" w:name="_Toc187771270"/>
      <w:r w:rsidRPr="00440C76">
        <w:rPr>
          <w:rFonts w:ascii="Arial" w:hAnsi="Arial" w:cs="Arial"/>
          <w:b/>
          <w:sz w:val="20"/>
          <w:lang w:val="es-MX"/>
        </w:rPr>
        <w:t>Descripción:</w:t>
      </w:r>
      <w:bookmarkEnd w:id="232"/>
    </w:p>
    <w:p w:rsidR="00C17A21" w:rsidRPr="00F97030" w:rsidRDefault="00C17A21" w:rsidP="00C17A21">
      <w:pPr>
        <w:jc w:val="both"/>
        <w:rPr>
          <w:rFonts w:ascii="Arial" w:hAnsi="Arial" w:cs="Arial"/>
          <w:color w:val="000000"/>
          <w:sz w:val="20"/>
          <w:lang w:val="es-MX"/>
        </w:rPr>
      </w:pPr>
      <w:r w:rsidRPr="00F97030">
        <w:rPr>
          <w:rFonts w:ascii="Arial" w:hAnsi="Arial" w:cs="Arial"/>
          <w:color w:val="000000"/>
          <w:sz w:val="20"/>
          <w:lang w:val="es-MX"/>
        </w:rPr>
        <w:t>Es una modalidad que permite a los clientes residenciales que cuentan con Infinitum Play en cualquiera de sus modalidades incrementar de manera inmediata el ancho de banda de su servicio contratado por periodos continuos, conforme a las necesidades del cliente y en el momento que lo requiera.</w:t>
      </w:r>
    </w:p>
    <w:p w:rsidR="00C17A21" w:rsidRPr="00440C76" w:rsidRDefault="00C17A21" w:rsidP="00C17A21">
      <w:pPr>
        <w:jc w:val="both"/>
        <w:rPr>
          <w:rFonts w:ascii="Arial" w:hAnsi="Arial" w:cs="Arial"/>
          <w:sz w:val="20"/>
          <w:lang w:val="es-MX"/>
        </w:rPr>
      </w:pPr>
      <w:r w:rsidRPr="00F97030">
        <w:rPr>
          <w:rFonts w:ascii="Arial" w:hAnsi="Arial" w:cs="Arial"/>
          <w:color w:val="000000"/>
          <w:sz w:val="20"/>
          <w:lang w:val="es-MX"/>
        </w:rPr>
        <w:t>Aplica a los servicios residenciales: Paquete Infinitum Play 20, Paquete Infinitum Play 30, Paquete Infinitum Play 40, Infinitum Play 20, Infinitum Play 30 y modificaciones subsecuentes a éstos.</w:t>
      </w:r>
    </w:p>
    <w:p w:rsidR="00C17A21" w:rsidRPr="00440C76" w:rsidRDefault="00C17A21" w:rsidP="00C17A21">
      <w:pPr>
        <w:outlineLvl w:val="0"/>
        <w:rPr>
          <w:rFonts w:ascii="Arial" w:hAnsi="Arial" w:cs="Arial"/>
          <w:sz w:val="20"/>
          <w:lang w:val="es-MX"/>
        </w:rPr>
      </w:pPr>
      <w:bookmarkStart w:id="233" w:name="_Toc187771271"/>
      <w:r w:rsidRPr="00440C76">
        <w:rPr>
          <w:rFonts w:ascii="Arial" w:hAnsi="Arial" w:cs="Arial"/>
          <w:b/>
          <w:sz w:val="20"/>
          <w:lang w:val="es-MX"/>
        </w:rPr>
        <w:t>Estructura Tarifaria:</w:t>
      </w:r>
      <w:bookmarkEnd w:id="233"/>
    </w:p>
    <w:p w:rsidR="00C17A21" w:rsidRDefault="00C17A21" w:rsidP="00C17A21">
      <w:pPr>
        <w:rPr>
          <w:rFonts w:ascii="Arial" w:hAnsi="Arial" w:cs="Arial"/>
          <w:sz w:val="20"/>
          <w:lang w:val="es-MX"/>
        </w:rPr>
      </w:pPr>
      <w:r w:rsidRPr="00827782">
        <w:rPr>
          <w:rFonts w:ascii="Arial" w:hAnsi="Arial" w:cs="Arial"/>
          <w:sz w:val="20"/>
          <w:lang w:val="es-MX"/>
        </w:rPr>
        <w:t>Tarifa por periodo contratado (aplicable al cierre de la facturación mensual del servicio):</w:t>
      </w:r>
    </w:p>
    <w:p w:rsidR="00C17A21" w:rsidRDefault="00C17A21" w:rsidP="00C17A21">
      <w:pPr>
        <w:rPr>
          <w:rFonts w:ascii="Arial" w:hAnsi="Arial" w:cs="Arial"/>
          <w:sz w:val="20"/>
          <w:lang w:val="es-MX"/>
        </w:rPr>
      </w:pPr>
      <w:r w:rsidRPr="00827782">
        <w:rPr>
          <w:rFonts w:ascii="Arial" w:hAnsi="Arial" w:cs="Arial"/>
          <w:sz w:val="20"/>
          <w:lang w:val="es-MX"/>
        </w:rPr>
        <w:t xml:space="preserve">Infinitum </w:t>
      </w:r>
      <w:r>
        <w:rPr>
          <w:rFonts w:ascii="Arial" w:hAnsi="Arial" w:cs="Arial"/>
          <w:sz w:val="20"/>
          <w:lang w:val="es-MX"/>
        </w:rPr>
        <w:t xml:space="preserve">Play </w:t>
      </w:r>
      <w:r w:rsidRPr="00827782">
        <w:rPr>
          <w:rFonts w:ascii="Arial" w:hAnsi="Arial" w:cs="Arial"/>
          <w:sz w:val="20"/>
          <w:lang w:val="es-MX"/>
        </w:rPr>
        <w:t>Bajo</w:t>
      </w:r>
      <w:r>
        <w:rPr>
          <w:rFonts w:ascii="Arial" w:hAnsi="Arial" w:cs="Arial"/>
          <w:sz w:val="20"/>
          <w:lang w:val="es-MX"/>
        </w:rPr>
        <w:t xml:space="preserve"> </w:t>
      </w:r>
      <w:r w:rsidRPr="00827782">
        <w:rPr>
          <w:rFonts w:ascii="Arial" w:hAnsi="Arial" w:cs="Arial"/>
          <w:sz w:val="20"/>
          <w:lang w:val="es-MX"/>
        </w:rPr>
        <w:t>Demanda hasta</w:t>
      </w:r>
      <w:r>
        <w:rPr>
          <w:rFonts w:ascii="Arial" w:hAnsi="Arial" w:cs="Arial"/>
          <w:sz w:val="20"/>
          <w:lang w:val="es-MX"/>
        </w:rPr>
        <w:t xml:space="preserve"> 100</w:t>
      </w:r>
      <w:r w:rsidRPr="00827782">
        <w:rPr>
          <w:rFonts w:ascii="Arial" w:hAnsi="Arial" w:cs="Arial"/>
          <w:sz w:val="20"/>
          <w:lang w:val="es-MX"/>
        </w:rPr>
        <w:t xml:space="preserve"> Mbps</w:t>
      </w:r>
    </w:p>
    <w:p w:rsidR="00C17A21" w:rsidRDefault="00C17A21" w:rsidP="00C17A21">
      <w:pPr>
        <w:rPr>
          <w:rFonts w:ascii="Arial" w:hAnsi="Arial" w:cs="Arial"/>
          <w:sz w:val="20"/>
          <w:lang w:val="es-MX"/>
        </w:rPr>
      </w:pPr>
      <w:r w:rsidRPr="00827782">
        <w:rPr>
          <w:rFonts w:ascii="Arial" w:hAnsi="Arial" w:cs="Arial"/>
          <w:sz w:val="20"/>
          <w:lang w:val="es-MX"/>
        </w:rPr>
        <w:t>Periodo contratado</w:t>
      </w:r>
      <w:r>
        <w:rPr>
          <w:rFonts w:ascii="Arial" w:hAnsi="Arial" w:cs="Arial"/>
          <w:sz w:val="20"/>
          <w:lang w:val="es-MX"/>
        </w:rPr>
        <w:t xml:space="preserve"> 3 días</w:t>
      </w:r>
    </w:p>
    <w:p w:rsidR="00C17A21" w:rsidRDefault="00C17A21" w:rsidP="00C17A21">
      <w:pPr>
        <w:rPr>
          <w:rFonts w:ascii="Arial" w:hAnsi="Arial" w:cs="Arial"/>
          <w:sz w:val="20"/>
          <w:lang w:val="es-MX"/>
        </w:rPr>
      </w:pPr>
      <w:r>
        <w:rPr>
          <w:rFonts w:ascii="Arial" w:hAnsi="Arial" w:cs="Arial"/>
          <w:sz w:val="20"/>
          <w:lang w:val="es-MX"/>
        </w:rPr>
        <w:t xml:space="preserve">Tarifa por evento sin impuestos: $25.00 </w:t>
      </w:r>
    </w:p>
    <w:p w:rsidR="00C17A21" w:rsidRDefault="00C17A21" w:rsidP="00C17A21">
      <w:pPr>
        <w:rPr>
          <w:rFonts w:ascii="Arial" w:hAnsi="Arial" w:cs="Arial"/>
          <w:sz w:val="20"/>
          <w:lang w:val="es-MX"/>
        </w:rPr>
      </w:pPr>
      <w:r>
        <w:rPr>
          <w:rFonts w:ascii="Arial" w:hAnsi="Arial" w:cs="Arial"/>
          <w:sz w:val="20"/>
          <w:lang w:val="es-MX"/>
        </w:rPr>
        <w:t>Tarifa por evento con impuestos: $29.00</w:t>
      </w:r>
    </w:p>
    <w:p w:rsidR="00C17A21" w:rsidRDefault="00C17A21" w:rsidP="00C17A21">
      <w:pPr>
        <w:rPr>
          <w:rFonts w:ascii="Arial" w:hAnsi="Arial" w:cs="Arial"/>
          <w:sz w:val="20"/>
          <w:lang w:val="es-MX"/>
        </w:rPr>
      </w:pPr>
      <w:r w:rsidRPr="00827782">
        <w:rPr>
          <w:rFonts w:ascii="Arial" w:hAnsi="Arial" w:cs="Arial"/>
          <w:sz w:val="20"/>
          <w:lang w:val="es-MX"/>
        </w:rPr>
        <w:t>Periodo contratado</w:t>
      </w:r>
      <w:r>
        <w:rPr>
          <w:rFonts w:ascii="Arial" w:hAnsi="Arial" w:cs="Arial"/>
          <w:sz w:val="20"/>
          <w:lang w:val="es-MX"/>
        </w:rPr>
        <w:t xml:space="preserve"> 7 días</w:t>
      </w:r>
    </w:p>
    <w:p w:rsidR="00C17A21" w:rsidRDefault="00C17A21" w:rsidP="00C17A21">
      <w:pPr>
        <w:rPr>
          <w:rFonts w:ascii="Arial" w:hAnsi="Arial" w:cs="Arial"/>
          <w:sz w:val="20"/>
          <w:lang w:val="es-MX"/>
        </w:rPr>
      </w:pPr>
      <w:r>
        <w:rPr>
          <w:rFonts w:ascii="Arial" w:hAnsi="Arial" w:cs="Arial"/>
          <w:sz w:val="20"/>
          <w:lang w:val="es-MX"/>
        </w:rPr>
        <w:t>Tarifa por evento sin impuestos: $102.59</w:t>
      </w:r>
    </w:p>
    <w:p w:rsidR="00C17A21" w:rsidRDefault="00C17A21" w:rsidP="00C17A21">
      <w:pPr>
        <w:rPr>
          <w:rFonts w:ascii="Arial" w:hAnsi="Arial" w:cs="Arial"/>
          <w:sz w:val="20"/>
          <w:lang w:val="es-MX"/>
        </w:rPr>
      </w:pPr>
      <w:r>
        <w:rPr>
          <w:rFonts w:ascii="Arial" w:hAnsi="Arial" w:cs="Arial"/>
          <w:sz w:val="20"/>
          <w:lang w:val="es-MX"/>
        </w:rPr>
        <w:t>Tarifa por evento con impuestos: $119.00</w:t>
      </w:r>
    </w:p>
    <w:p w:rsidR="00C17A21" w:rsidRDefault="00C17A21" w:rsidP="00C17A21">
      <w:pPr>
        <w:rPr>
          <w:rFonts w:ascii="Arial" w:hAnsi="Arial" w:cs="Arial"/>
          <w:sz w:val="20"/>
          <w:lang w:val="es-MX"/>
        </w:rPr>
      </w:pPr>
      <w:r w:rsidRPr="00827782">
        <w:rPr>
          <w:rFonts w:ascii="Arial" w:hAnsi="Arial" w:cs="Arial"/>
          <w:sz w:val="20"/>
          <w:lang w:val="es-MX"/>
        </w:rPr>
        <w:t>Periodo contratado</w:t>
      </w:r>
      <w:r>
        <w:rPr>
          <w:rFonts w:ascii="Arial" w:hAnsi="Arial" w:cs="Arial"/>
          <w:sz w:val="20"/>
          <w:lang w:val="es-MX"/>
        </w:rPr>
        <w:t xml:space="preserve"> 15 días</w:t>
      </w:r>
    </w:p>
    <w:p w:rsidR="00C17A21" w:rsidRDefault="00C17A21" w:rsidP="00C17A21">
      <w:pPr>
        <w:rPr>
          <w:rFonts w:ascii="Arial" w:hAnsi="Arial" w:cs="Arial"/>
          <w:sz w:val="20"/>
          <w:lang w:val="es-MX"/>
        </w:rPr>
      </w:pPr>
      <w:r>
        <w:rPr>
          <w:rFonts w:ascii="Arial" w:hAnsi="Arial" w:cs="Arial"/>
          <w:sz w:val="20"/>
          <w:lang w:val="es-MX"/>
        </w:rPr>
        <w:t>Tarifa por evento sin impuestos: $180.17</w:t>
      </w:r>
    </w:p>
    <w:p w:rsidR="00C17A21" w:rsidRDefault="00C17A21" w:rsidP="00C17A21">
      <w:pPr>
        <w:rPr>
          <w:rFonts w:ascii="Arial" w:hAnsi="Arial" w:cs="Arial"/>
          <w:sz w:val="20"/>
          <w:lang w:val="es-MX"/>
        </w:rPr>
      </w:pPr>
      <w:r>
        <w:rPr>
          <w:rFonts w:ascii="Arial" w:hAnsi="Arial" w:cs="Arial"/>
          <w:sz w:val="20"/>
          <w:lang w:val="es-MX"/>
        </w:rPr>
        <w:t>Tarifa por evento con impuestos: $209.00</w:t>
      </w:r>
    </w:p>
    <w:p w:rsidR="00C17A21" w:rsidRDefault="00C17A21" w:rsidP="00C17A21">
      <w:pPr>
        <w:jc w:val="both"/>
        <w:rPr>
          <w:rFonts w:ascii="Arial" w:hAnsi="Arial" w:cs="Arial"/>
          <w:sz w:val="20"/>
          <w:lang w:val="es-MX"/>
        </w:rPr>
      </w:pPr>
      <w:r w:rsidRPr="00671398">
        <w:rPr>
          <w:rFonts w:ascii="Arial" w:hAnsi="Arial" w:cs="Arial"/>
          <w:sz w:val="20"/>
          <w:lang w:val="es-MX"/>
        </w:rPr>
        <w:t>Las tarifas solicitadas para registro, obedecen a la obligación de mi representada a registrar tarifas sin impuestos. Para fines</w:t>
      </w:r>
      <w:r>
        <w:rPr>
          <w:rFonts w:ascii="Arial" w:hAnsi="Arial" w:cs="Arial"/>
          <w:sz w:val="20"/>
          <w:lang w:val="es-MX"/>
        </w:rPr>
        <w:t xml:space="preserve"> </w:t>
      </w:r>
      <w:r w:rsidRPr="00671398">
        <w:rPr>
          <w:rFonts w:ascii="Arial" w:hAnsi="Arial" w:cs="Arial"/>
          <w:sz w:val="20"/>
          <w:lang w:val="es-MX"/>
        </w:rPr>
        <w:t>ilustrativos, se agrega tarifa con impuestos, en el caso de que suceda un cambio en la tasa impositiva, aplicará el nuevo</w:t>
      </w:r>
      <w:r>
        <w:rPr>
          <w:rFonts w:ascii="Arial" w:hAnsi="Arial" w:cs="Arial"/>
          <w:sz w:val="20"/>
          <w:lang w:val="es-MX"/>
        </w:rPr>
        <w:t xml:space="preserve"> </w:t>
      </w:r>
      <w:r w:rsidRPr="00671398">
        <w:rPr>
          <w:rFonts w:ascii="Arial" w:hAnsi="Arial" w:cs="Arial"/>
          <w:sz w:val="20"/>
          <w:lang w:val="es-MX"/>
        </w:rPr>
        <w:t>impuesto en el monto total a pagar por el usuario</w:t>
      </w:r>
    </w:p>
    <w:p w:rsidR="00C17A21" w:rsidRPr="00440C76" w:rsidRDefault="00C17A21" w:rsidP="00C17A21">
      <w:pPr>
        <w:outlineLvl w:val="0"/>
        <w:rPr>
          <w:rFonts w:ascii="Arial" w:hAnsi="Arial" w:cs="Arial"/>
          <w:b/>
          <w:sz w:val="20"/>
          <w:lang w:val="es-MX"/>
        </w:rPr>
      </w:pPr>
      <w:bookmarkStart w:id="234" w:name="_Toc187771272"/>
      <w:r w:rsidRPr="00440C76">
        <w:rPr>
          <w:rFonts w:ascii="Arial" w:hAnsi="Arial" w:cs="Arial"/>
          <w:b/>
          <w:sz w:val="20"/>
          <w:lang w:val="es-MX"/>
        </w:rPr>
        <w:t>Reglas de Aplicación Tarifaria</w:t>
      </w:r>
      <w:bookmarkEnd w:id="234"/>
    </w:p>
    <w:p w:rsidR="00C17A21" w:rsidRPr="00BF60B5" w:rsidRDefault="00C17A21" w:rsidP="00C17A21">
      <w:pPr>
        <w:jc w:val="both"/>
        <w:rPr>
          <w:rFonts w:ascii="Arial" w:hAnsi="Arial" w:cs="Arial"/>
          <w:sz w:val="20"/>
          <w:lang w:val="es-MX"/>
        </w:rPr>
      </w:pPr>
      <w:r w:rsidRPr="00BF60B5">
        <w:rPr>
          <w:rFonts w:ascii="Arial" w:hAnsi="Arial" w:cs="Arial"/>
          <w:sz w:val="20"/>
          <w:lang w:val="es-MX"/>
        </w:rPr>
        <w:t xml:space="preserve">Aplica para clientes residenciales que facturen en recibo </w:t>
      </w:r>
      <w:r w:rsidR="001675BB">
        <w:rPr>
          <w:rFonts w:ascii="Arial" w:hAnsi="Arial" w:cs="Arial"/>
          <w:sz w:val="20"/>
          <w:lang w:val="es-MX"/>
        </w:rPr>
        <w:t>TELNOR</w:t>
      </w:r>
      <w:r w:rsidRPr="00BF60B5">
        <w:rPr>
          <w:rFonts w:ascii="Arial" w:hAnsi="Arial" w:cs="Arial"/>
          <w:sz w:val="20"/>
          <w:lang w:val="es-MX"/>
        </w:rPr>
        <w:t xml:space="preserve"> y/o Cuenta maestra.</w:t>
      </w:r>
    </w:p>
    <w:p w:rsidR="00C17A21" w:rsidRPr="00BF60B5" w:rsidRDefault="00C17A21" w:rsidP="00C17A21">
      <w:pPr>
        <w:jc w:val="both"/>
        <w:rPr>
          <w:rFonts w:ascii="Arial" w:hAnsi="Arial" w:cs="Arial"/>
          <w:sz w:val="20"/>
          <w:lang w:val="es-MX"/>
        </w:rPr>
      </w:pPr>
      <w:r w:rsidRPr="00BF60B5">
        <w:rPr>
          <w:rFonts w:ascii="Arial" w:hAnsi="Arial" w:cs="Arial"/>
          <w:sz w:val="20"/>
          <w:lang w:val="es-MX"/>
        </w:rPr>
        <w:t xml:space="preserve">La aplicación del cobro por evento se realiza a partir de que el servicio incremente a la velocidad bajo demanda contratada de hasta 100 Mbps, puede ser de manera inmediata o bien en fecha programada de conformidad a los términos y condiciones descritos en </w:t>
      </w:r>
      <w:r w:rsidR="001675BB">
        <w:rPr>
          <w:rFonts w:ascii="Arial" w:hAnsi="Arial" w:cs="Arial"/>
          <w:sz w:val="20"/>
          <w:lang w:val="es-MX"/>
        </w:rPr>
        <w:t>TELNOR</w:t>
      </w:r>
      <w:r w:rsidRPr="00BF60B5">
        <w:rPr>
          <w:rFonts w:ascii="Arial" w:hAnsi="Arial" w:cs="Arial"/>
          <w:sz w:val="20"/>
          <w:lang w:val="es-MX"/>
        </w:rPr>
        <w:t>.com.</w:t>
      </w:r>
    </w:p>
    <w:p w:rsidR="00C17A21" w:rsidRPr="00BF60B5" w:rsidRDefault="00C17A21" w:rsidP="00C17A21">
      <w:pPr>
        <w:jc w:val="both"/>
        <w:rPr>
          <w:rFonts w:ascii="Arial" w:hAnsi="Arial" w:cs="Arial"/>
          <w:sz w:val="20"/>
          <w:lang w:val="es-MX"/>
        </w:rPr>
      </w:pPr>
      <w:r w:rsidRPr="00BF60B5">
        <w:rPr>
          <w:rFonts w:ascii="Arial" w:hAnsi="Arial" w:cs="Arial"/>
          <w:sz w:val="20"/>
          <w:lang w:val="es-MX"/>
        </w:rPr>
        <w:t xml:space="preserve">El Cliente se obliga a pagar a </w:t>
      </w:r>
      <w:r w:rsidR="001675BB">
        <w:rPr>
          <w:rFonts w:ascii="Arial" w:hAnsi="Arial" w:cs="Arial"/>
          <w:sz w:val="20"/>
          <w:lang w:val="es-MX"/>
        </w:rPr>
        <w:t>TELNOR</w:t>
      </w:r>
      <w:r w:rsidRPr="00BF60B5">
        <w:rPr>
          <w:rFonts w:ascii="Arial" w:hAnsi="Arial" w:cs="Arial"/>
          <w:sz w:val="20"/>
          <w:lang w:val="es-MX"/>
        </w:rPr>
        <w:t xml:space="preserve"> por el servicio contratado, las tarifas y cargos que se establecen en el contrato.</w:t>
      </w:r>
    </w:p>
    <w:p w:rsidR="00C17A21" w:rsidRPr="00BF60B5" w:rsidRDefault="00C17A21" w:rsidP="00C17A21">
      <w:pPr>
        <w:jc w:val="both"/>
        <w:rPr>
          <w:rFonts w:ascii="Arial" w:hAnsi="Arial" w:cs="Arial"/>
          <w:sz w:val="20"/>
          <w:lang w:val="es-MX"/>
        </w:rPr>
      </w:pPr>
      <w:r w:rsidRPr="00BF60B5">
        <w:rPr>
          <w:rFonts w:ascii="Arial" w:hAnsi="Arial" w:cs="Arial"/>
          <w:sz w:val="20"/>
          <w:lang w:val="es-MX"/>
        </w:rPr>
        <w:t xml:space="preserve">Los cargos por concepto de Infinitum Play Bajo Demanda 100 Mb son independientes de los cargos asociados a la modalidad Infinitum contratada y de cualquier otro servicio contratado por el cliente con </w:t>
      </w:r>
      <w:r w:rsidR="001675BB">
        <w:rPr>
          <w:rFonts w:ascii="Arial" w:hAnsi="Arial" w:cs="Arial"/>
          <w:sz w:val="20"/>
          <w:lang w:val="es-MX"/>
        </w:rPr>
        <w:t>TELNOR</w:t>
      </w:r>
      <w:r w:rsidRPr="00BF60B5">
        <w:rPr>
          <w:rFonts w:ascii="Arial" w:hAnsi="Arial" w:cs="Arial"/>
          <w:sz w:val="20"/>
          <w:lang w:val="es-MX"/>
        </w:rPr>
        <w:t>.</w:t>
      </w:r>
    </w:p>
    <w:p w:rsidR="00C17A21" w:rsidRPr="00BF60B5" w:rsidRDefault="00C17A21" w:rsidP="00C17A21">
      <w:pPr>
        <w:jc w:val="both"/>
        <w:rPr>
          <w:rFonts w:ascii="Arial" w:hAnsi="Arial" w:cs="Arial"/>
          <w:sz w:val="20"/>
          <w:lang w:val="es-MX"/>
        </w:rPr>
      </w:pPr>
      <w:r w:rsidRPr="00BF60B5">
        <w:rPr>
          <w:rFonts w:ascii="Arial" w:hAnsi="Arial" w:cs="Arial"/>
          <w:sz w:val="20"/>
          <w:lang w:val="es-MX"/>
        </w:rPr>
        <w:t>El servicio de Infinitum Play Bajo Demanda 100 Mb no tiene cargo de contratación o activación.</w:t>
      </w:r>
    </w:p>
    <w:p w:rsidR="00C17A21" w:rsidRPr="00440C76" w:rsidRDefault="00C17A21" w:rsidP="00C17A21">
      <w:pPr>
        <w:jc w:val="both"/>
        <w:rPr>
          <w:rFonts w:ascii="Arial" w:hAnsi="Arial" w:cs="Arial"/>
          <w:sz w:val="20"/>
          <w:lang w:val="es-MX"/>
        </w:rPr>
      </w:pPr>
      <w:r w:rsidRPr="00BF60B5">
        <w:rPr>
          <w:rFonts w:ascii="Arial" w:hAnsi="Arial" w:cs="Arial"/>
          <w:sz w:val="20"/>
          <w:lang w:val="es-MX"/>
        </w:rPr>
        <w:t>No aplican descuentos u otras promociones a menos que se especifique lo contrario.</w:t>
      </w:r>
    </w:p>
    <w:p w:rsidR="00C17A21" w:rsidRPr="00440C76" w:rsidRDefault="00C17A21" w:rsidP="00C17A21">
      <w:pPr>
        <w:outlineLvl w:val="0"/>
        <w:rPr>
          <w:rFonts w:ascii="Arial" w:hAnsi="Arial" w:cs="Arial"/>
          <w:b/>
          <w:sz w:val="20"/>
          <w:lang w:val="es-MX"/>
        </w:rPr>
      </w:pPr>
      <w:bookmarkStart w:id="235" w:name="_Toc187771273"/>
      <w:r w:rsidRPr="00440C76">
        <w:rPr>
          <w:rFonts w:ascii="Arial" w:hAnsi="Arial" w:cs="Arial"/>
          <w:b/>
          <w:sz w:val="20"/>
          <w:lang w:val="es-MX"/>
        </w:rPr>
        <w:t>Políticas Comerciales</w:t>
      </w:r>
      <w:bookmarkEnd w:id="235"/>
    </w:p>
    <w:p w:rsidR="00C17A21" w:rsidRPr="00BF60B5" w:rsidRDefault="00C17A21" w:rsidP="00C17A21">
      <w:pPr>
        <w:rPr>
          <w:rFonts w:ascii="Arial" w:hAnsi="Arial" w:cs="Arial"/>
          <w:sz w:val="20"/>
          <w:lang w:val="es-MX"/>
        </w:rPr>
      </w:pPr>
      <w:r w:rsidRPr="00BF60B5">
        <w:rPr>
          <w:rFonts w:ascii="Arial" w:hAnsi="Arial" w:cs="Arial"/>
          <w:sz w:val="20"/>
          <w:lang w:val="es-MX"/>
        </w:rPr>
        <w:t>Aplica para servicios existentes.</w:t>
      </w:r>
    </w:p>
    <w:p w:rsidR="00C17A21" w:rsidRPr="00BF60B5" w:rsidRDefault="00C17A21" w:rsidP="00C17A21">
      <w:pPr>
        <w:rPr>
          <w:rFonts w:ascii="Arial" w:hAnsi="Arial" w:cs="Arial"/>
          <w:sz w:val="20"/>
          <w:lang w:val="es-MX"/>
        </w:rPr>
      </w:pPr>
      <w:r>
        <w:rPr>
          <w:rFonts w:ascii="Arial" w:hAnsi="Arial" w:cs="Arial"/>
          <w:sz w:val="20"/>
          <w:lang w:val="es-MX"/>
        </w:rPr>
        <w:t>E</w:t>
      </w:r>
      <w:r w:rsidRPr="00BF60B5">
        <w:rPr>
          <w:rFonts w:ascii="Arial" w:hAnsi="Arial" w:cs="Arial"/>
          <w:sz w:val="20"/>
          <w:lang w:val="es-MX"/>
        </w:rPr>
        <w:t>s requisito indispensable que el servicio residencial no presente adeudos vencidos al momento de la contratación del Infinitum Play Bajo Demanda 100 Mb o en la fecha programada para que aplique y se facture correctamente.</w:t>
      </w:r>
    </w:p>
    <w:p w:rsidR="00C17A21" w:rsidRPr="00BF60B5" w:rsidRDefault="00C17A21" w:rsidP="00C17A21">
      <w:pPr>
        <w:rPr>
          <w:rFonts w:ascii="Arial" w:hAnsi="Arial" w:cs="Arial"/>
          <w:sz w:val="20"/>
          <w:lang w:val="es-MX"/>
        </w:rPr>
      </w:pPr>
      <w:r w:rsidRPr="00BF60B5">
        <w:rPr>
          <w:rFonts w:ascii="Arial" w:hAnsi="Arial" w:cs="Arial"/>
          <w:sz w:val="20"/>
          <w:lang w:val="es-MX"/>
        </w:rPr>
        <w:t xml:space="preserve">El cliente podrá programar un número limitado de eventos de cualquiera de los periodos y de las velocidades activas en esquema bajo demanda de conformidad a los términos y condiciones descritos en </w:t>
      </w:r>
      <w:r w:rsidR="001675BB">
        <w:rPr>
          <w:rFonts w:ascii="Arial" w:hAnsi="Arial" w:cs="Arial"/>
          <w:sz w:val="20"/>
          <w:lang w:val="es-MX"/>
        </w:rPr>
        <w:t>TELNOR</w:t>
      </w:r>
      <w:r w:rsidRPr="00BF60B5">
        <w:rPr>
          <w:rFonts w:ascii="Arial" w:hAnsi="Arial" w:cs="Arial"/>
          <w:sz w:val="20"/>
          <w:lang w:val="es-MX"/>
        </w:rPr>
        <w:t>.com.</w:t>
      </w:r>
    </w:p>
    <w:p w:rsidR="00C17A21" w:rsidRPr="00BF60B5" w:rsidRDefault="00C17A21" w:rsidP="00C17A21">
      <w:pPr>
        <w:rPr>
          <w:rFonts w:ascii="Arial" w:hAnsi="Arial" w:cs="Arial"/>
          <w:sz w:val="20"/>
          <w:lang w:val="es-MX"/>
        </w:rPr>
      </w:pPr>
      <w:r w:rsidRPr="00BF60B5">
        <w:rPr>
          <w:rFonts w:ascii="Arial" w:hAnsi="Arial" w:cs="Arial"/>
          <w:sz w:val="20"/>
          <w:lang w:val="es-MX"/>
        </w:rPr>
        <w:t>La velocidad máxima que el cliente disfrutará es de hasta 100 Mbps de manera bidireccional (carga / descarga) durante el periodo contratado.</w:t>
      </w:r>
    </w:p>
    <w:p w:rsidR="00C17A21" w:rsidRPr="00BF60B5" w:rsidRDefault="00C17A21" w:rsidP="00C17A21">
      <w:pPr>
        <w:rPr>
          <w:rFonts w:ascii="Arial" w:hAnsi="Arial" w:cs="Arial"/>
          <w:sz w:val="20"/>
          <w:lang w:val="es-MX"/>
        </w:rPr>
      </w:pPr>
      <w:r w:rsidRPr="00BF60B5">
        <w:rPr>
          <w:rFonts w:ascii="Arial" w:hAnsi="Arial" w:cs="Arial"/>
          <w:sz w:val="20"/>
          <w:lang w:val="es-MX"/>
        </w:rPr>
        <w:t>El periodo contratado contabiliza el primer día como completo independientemente de la hora en que se contrate el servicio, para los siguientes días el incremento de la velocidad durará las 24 horas de cada día faltante para completar el periodo, para el caso de programaciones anticipadas, la fecha programada de activación contabilizará los días completos a partir de las 00:00 hrs.</w:t>
      </w:r>
    </w:p>
    <w:p w:rsidR="00C17A21" w:rsidRPr="00BF60B5" w:rsidRDefault="00C17A21" w:rsidP="00C17A21">
      <w:pPr>
        <w:rPr>
          <w:rFonts w:ascii="Arial" w:hAnsi="Arial" w:cs="Arial"/>
          <w:sz w:val="20"/>
          <w:lang w:val="es-MX"/>
        </w:rPr>
      </w:pPr>
      <w:r w:rsidRPr="00BF60B5">
        <w:rPr>
          <w:rFonts w:ascii="Arial" w:hAnsi="Arial" w:cs="Arial"/>
          <w:sz w:val="20"/>
          <w:lang w:val="es-MX"/>
        </w:rPr>
        <w:t>El servicio incremental es continuo con base en los periodos definidos.</w:t>
      </w:r>
    </w:p>
    <w:p w:rsidR="00C17A21" w:rsidRPr="00BF60B5" w:rsidRDefault="00C17A21" w:rsidP="00C17A21">
      <w:pPr>
        <w:rPr>
          <w:rFonts w:ascii="Arial" w:hAnsi="Arial" w:cs="Arial"/>
          <w:sz w:val="20"/>
          <w:lang w:val="es-MX"/>
        </w:rPr>
      </w:pPr>
      <w:r w:rsidRPr="00BF60B5">
        <w:rPr>
          <w:rFonts w:ascii="Arial" w:hAnsi="Arial" w:cs="Arial"/>
          <w:sz w:val="20"/>
          <w:lang w:val="es-MX"/>
        </w:rPr>
        <w:t>El servicio Infinitum Play Bajo Demanda 100 Mb está sujeto a disponibilidad de Fibra óptica, mejoras a las tecnologías actuales o futuras que soporten la velocidad solicitada, sin requerir cambio de tecnología.</w:t>
      </w:r>
    </w:p>
    <w:p w:rsidR="00C17A21" w:rsidRPr="00BF60B5" w:rsidRDefault="00C17A21" w:rsidP="00C17A21">
      <w:pPr>
        <w:rPr>
          <w:rFonts w:ascii="Arial" w:hAnsi="Arial" w:cs="Arial"/>
          <w:sz w:val="20"/>
          <w:lang w:val="es-MX"/>
        </w:rPr>
      </w:pPr>
      <w:r w:rsidRPr="00BF60B5">
        <w:rPr>
          <w:rFonts w:ascii="Arial" w:hAnsi="Arial" w:cs="Arial"/>
          <w:sz w:val="20"/>
          <w:lang w:val="es-MX"/>
        </w:rPr>
        <w:lastRenderedPageBreak/>
        <w:t>La velocidad de hasta 100 Mbps aplica siempre y cuando las condiciones técnicas de equipamiento lo permitan y podría variar en función de factores que incluyen limitaciones del dispositivo, de la red y otros.</w:t>
      </w:r>
    </w:p>
    <w:p w:rsidR="00C17A21" w:rsidRPr="00BF60B5" w:rsidRDefault="00C17A21" w:rsidP="00C17A21">
      <w:pPr>
        <w:rPr>
          <w:rFonts w:ascii="Arial" w:hAnsi="Arial" w:cs="Arial"/>
          <w:sz w:val="20"/>
          <w:lang w:val="es-MX"/>
        </w:rPr>
      </w:pPr>
      <w:r w:rsidRPr="00BF60B5">
        <w:rPr>
          <w:rFonts w:ascii="Arial" w:hAnsi="Arial" w:cs="Arial"/>
          <w:sz w:val="20"/>
          <w:lang w:val="es-MX"/>
        </w:rPr>
        <w:t>Al dar baja o cancelar el servicio Infinitum Play Bajo Demanda 100 Mb durante el periodo contratado se facturará el servicio completo.</w:t>
      </w:r>
    </w:p>
    <w:p w:rsidR="00C17A21" w:rsidRPr="00BF60B5" w:rsidRDefault="00C17A21" w:rsidP="00C17A21">
      <w:pPr>
        <w:rPr>
          <w:rFonts w:ascii="Arial" w:hAnsi="Arial" w:cs="Arial"/>
          <w:sz w:val="20"/>
          <w:lang w:val="es-MX"/>
        </w:rPr>
      </w:pPr>
      <w:r w:rsidRPr="00BF60B5">
        <w:rPr>
          <w:rFonts w:ascii="Arial" w:hAnsi="Arial" w:cs="Arial"/>
          <w:sz w:val="20"/>
          <w:lang w:val="es-MX"/>
        </w:rPr>
        <w:t xml:space="preserve">Se podrán aplicar cancelaciones de eventos programados del servicio Infinitum Play Bajo Demanda 100 Mb a solicitud del cliente de conformidad a los términos y condiciones descritos en </w:t>
      </w:r>
      <w:r w:rsidR="001675BB">
        <w:rPr>
          <w:rFonts w:ascii="Arial" w:hAnsi="Arial" w:cs="Arial"/>
          <w:sz w:val="20"/>
          <w:lang w:val="es-MX"/>
        </w:rPr>
        <w:t>TELNOR</w:t>
      </w:r>
      <w:r w:rsidRPr="00BF60B5">
        <w:rPr>
          <w:rFonts w:ascii="Arial" w:hAnsi="Arial" w:cs="Arial"/>
          <w:sz w:val="20"/>
          <w:lang w:val="es-MX"/>
        </w:rPr>
        <w:t>.com.</w:t>
      </w:r>
    </w:p>
    <w:p w:rsidR="00C17A21" w:rsidRPr="00BF60B5" w:rsidRDefault="00C17A21" w:rsidP="00C17A21">
      <w:pPr>
        <w:rPr>
          <w:rFonts w:ascii="Arial" w:hAnsi="Arial" w:cs="Arial"/>
          <w:sz w:val="20"/>
          <w:lang w:val="es-MX"/>
        </w:rPr>
      </w:pPr>
      <w:r w:rsidRPr="00BF60B5">
        <w:rPr>
          <w:rFonts w:ascii="Arial" w:hAnsi="Arial" w:cs="Arial"/>
          <w:sz w:val="20"/>
          <w:lang w:val="es-MX"/>
        </w:rPr>
        <w:t>En caso de cambio o baja de la modalidad infinitum contratada por el cliente, el servicio Infinitum Play Bajo Demanda 100 Mb se dará de baja, aplicando el cargo completo del periodo que se verá reflejado en la siguiente facturación al cliente.</w:t>
      </w:r>
    </w:p>
    <w:p w:rsidR="00C17A21" w:rsidRPr="00BF60B5" w:rsidRDefault="00C17A21" w:rsidP="00C17A21">
      <w:pPr>
        <w:rPr>
          <w:rFonts w:ascii="Arial" w:hAnsi="Arial" w:cs="Arial"/>
          <w:sz w:val="20"/>
          <w:lang w:val="es-MX"/>
        </w:rPr>
      </w:pPr>
      <w:r w:rsidRPr="00BF60B5">
        <w:rPr>
          <w:rFonts w:ascii="Arial" w:hAnsi="Arial" w:cs="Arial"/>
          <w:sz w:val="20"/>
          <w:lang w:val="es-MX"/>
        </w:rPr>
        <w:t>Al realizar un cambio de domicilio, el servicio Infinitum Play Bajo Demanda 100 Mb aplica baja automáticamente, aplicando el cargo completo del periodo que se verá reflejado en la siguiente facturación al cliente.</w:t>
      </w:r>
    </w:p>
    <w:p w:rsidR="00C17A21" w:rsidRPr="00BF60B5" w:rsidRDefault="00C17A21" w:rsidP="00C17A21">
      <w:pPr>
        <w:rPr>
          <w:rFonts w:ascii="Arial" w:hAnsi="Arial" w:cs="Arial"/>
          <w:sz w:val="20"/>
          <w:lang w:val="es-MX"/>
        </w:rPr>
      </w:pPr>
      <w:r w:rsidRPr="00BF60B5">
        <w:rPr>
          <w:rFonts w:ascii="Arial" w:hAnsi="Arial" w:cs="Arial"/>
          <w:sz w:val="20"/>
          <w:lang w:val="es-MX"/>
        </w:rPr>
        <w:t>El plan no puede ser contratado para fines distintos a los de uso residencial conforme al servicio contratado, no incluye aquellos con operaciones de tipo call center, ni revendedores de servicios.</w:t>
      </w:r>
    </w:p>
    <w:p w:rsidR="00C17A21" w:rsidRPr="00440C76" w:rsidRDefault="00C17A21" w:rsidP="00C17A21">
      <w:pPr>
        <w:rPr>
          <w:rFonts w:ascii="Arial" w:hAnsi="Arial" w:cs="Arial"/>
          <w:sz w:val="20"/>
          <w:lang w:val="es-MX"/>
        </w:rPr>
      </w:pPr>
      <w:r w:rsidRPr="00BF60B5">
        <w:rPr>
          <w:rFonts w:ascii="Arial" w:hAnsi="Arial" w:cs="Arial"/>
          <w:sz w:val="20"/>
          <w:lang w:val="es-MX"/>
        </w:rPr>
        <w:t>Aplica únicamente para IP dinámica.</w:t>
      </w:r>
    </w:p>
    <w:p w:rsidR="00C17A21" w:rsidRPr="00440C76" w:rsidRDefault="00C17A21" w:rsidP="00C17A21">
      <w:pPr>
        <w:outlineLvl w:val="0"/>
        <w:rPr>
          <w:rFonts w:ascii="Arial" w:hAnsi="Arial" w:cs="Arial"/>
          <w:b/>
          <w:sz w:val="20"/>
          <w:lang w:val="es-MX"/>
        </w:rPr>
      </w:pPr>
      <w:bookmarkStart w:id="236" w:name="_Toc187771274"/>
      <w:r w:rsidRPr="00440C76">
        <w:rPr>
          <w:rFonts w:ascii="Arial" w:hAnsi="Arial" w:cs="Arial"/>
          <w:b/>
          <w:sz w:val="20"/>
          <w:lang w:val="es-MX"/>
        </w:rPr>
        <w:t>Vigencia:</w:t>
      </w:r>
      <w:bookmarkEnd w:id="236"/>
    </w:p>
    <w:p w:rsidR="00C17A21" w:rsidRDefault="00C17A21" w:rsidP="00C17A21">
      <w:pPr>
        <w:rPr>
          <w:rFonts w:cs="Arial"/>
          <w:snapToGrid w:val="0"/>
          <w:szCs w:val="22"/>
          <w:lang w:val="es-MX"/>
        </w:rPr>
      </w:pPr>
      <w:r>
        <w:rPr>
          <w:rFonts w:ascii="Arial" w:hAnsi="Arial" w:cs="Arial"/>
          <w:sz w:val="20"/>
          <w:lang w:val="es-MX"/>
        </w:rPr>
        <w:t>Indefinida</w:t>
      </w:r>
      <w:r w:rsidRPr="00440C76">
        <w:rPr>
          <w:rFonts w:ascii="Arial" w:hAnsi="Arial" w:cs="Arial"/>
          <w:sz w:val="20"/>
          <w:lang w:val="es-MX"/>
        </w:rPr>
        <w:t>.</w:t>
      </w:r>
    </w:p>
    <w:p w:rsidR="006A3F26" w:rsidRDefault="006A3F26" w:rsidP="006A3F26">
      <w:pPr>
        <w:spacing w:after="200" w:line="276" w:lineRule="auto"/>
        <w:rPr>
          <w:rFonts w:cs="Arial"/>
          <w:snapToGrid w:val="0"/>
          <w:szCs w:val="22"/>
          <w:lang w:val="es-MX"/>
        </w:rPr>
      </w:pPr>
      <w:r>
        <w:rPr>
          <w:rFonts w:cs="Arial"/>
          <w:snapToGrid w:val="0"/>
          <w:szCs w:val="22"/>
          <w:lang w:val="es-MX"/>
        </w:rPr>
        <w:br w:type="page"/>
      </w:r>
    </w:p>
    <w:p w:rsidR="006A3F26" w:rsidRPr="00265E19" w:rsidRDefault="006A3F26" w:rsidP="006A3F26">
      <w:pPr>
        <w:rPr>
          <w:rStyle w:val="Heading3Char"/>
        </w:rPr>
      </w:pPr>
      <w:bookmarkStart w:id="237" w:name="_Toc26362173"/>
      <w:bookmarkStart w:id="238" w:name="_Toc187771275"/>
      <w:r w:rsidRPr="00265E19">
        <w:rPr>
          <w:rStyle w:val="Heading3Char"/>
        </w:rPr>
        <w:lastRenderedPageBreak/>
        <w:t xml:space="preserve">INFINITUM </w:t>
      </w:r>
      <w:r>
        <w:rPr>
          <w:rStyle w:val="Heading3Char"/>
        </w:rPr>
        <w:t>BAJO DEMANDA 150</w:t>
      </w:r>
      <w:r w:rsidRPr="00265E19">
        <w:rPr>
          <w:rStyle w:val="Heading3Char"/>
        </w:rPr>
        <w:t xml:space="preserve"> MB</w:t>
      </w:r>
      <w:bookmarkEnd w:id="237"/>
      <w:bookmarkEnd w:id="238"/>
    </w:p>
    <w:p w:rsidR="006A3F26" w:rsidRPr="00827782" w:rsidRDefault="006A3F26" w:rsidP="006A3F26">
      <w:pPr>
        <w:rPr>
          <w:rFonts w:ascii="Arial" w:hAnsi="Arial" w:cs="Arial"/>
          <w:sz w:val="20"/>
        </w:rPr>
      </w:pPr>
    </w:p>
    <w:p w:rsidR="006A3F26" w:rsidRDefault="006A3F26" w:rsidP="006A3F26">
      <w:pPr>
        <w:outlineLvl w:val="0"/>
        <w:rPr>
          <w:rFonts w:ascii="Arial" w:hAnsi="Arial" w:cs="Arial"/>
          <w:color w:val="FF0000"/>
          <w:sz w:val="20"/>
        </w:rPr>
      </w:pPr>
      <w:bookmarkStart w:id="239" w:name="_Toc187771276"/>
      <w:r>
        <w:rPr>
          <w:rFonts w:ascii="Arial" w:hAnsi="Arial" w:cs="Arial"/>
          <w:b/>
          <w:sz w:val="22"/>
        </w:rPr>
        <w:t>Número de Inscripción:</w:t>
      </w:r>
      <w:r>
        <w:rPr>
          <w:rFonts w:ascii="Arial" w:hAnsi="Arial" w:cs="Arial"/>
          <w:b/>
          <w:sz w:val="22"/>
        </w:rPr>
        <w:tab/>
        <w:t xml:space="preserve"> </w:t>
      </w:r>
      <w:r w:rsidRPr="00600091">
        <w:rPr>
          <w:rFonts w:ascii="Arial" w:hAnsi="Arial" w:cs="Arial"/>
          <w:b/>
          <w:bCs/>
          <w:sz w:val="22"/>
          <w:szCs w:val="22"/>
        </w:rPr>
        <w:t>26</w:t>
      </w:r>
      <w:r w:rsidR="00C17A21">
        <w:rPr>
          <w:rFonts w:ascii="Arial" w:hAnsi="Arial" w:cs="Arial"/>
          <w:b/>
          <w:bCs/>
          <w:sz w:val="22"/>
          <w:szCs w:val="22"/>
        </w:rPr>
        <w:t>4591</w:t>
      </w:r>
      <w:bookmarkEnd w:id="239"/>
    </w:p>
    <w:p w:rsidR="006A3F26" w:rsidRPr="00217916" w:rsidRDefault="006A3F26" w:rsidP="006A3F26">
      <w:pPr>
        <w:outlineLvl w:val="0"/>
        <w:rPr>
          <w:rFonts w:asciiTheme="minorHAnsi" w:hAnsiTheme="minorHAnsi"/>
          <w:sz w:val="22"/>
          <w:szCs w:val="22"/>
          <w:lang w:val="es-MX"/>
        </w:rPr>
      </w:pPr>
      <w:bookmarkStart w:id="240" w:name="_Toc187771277"/>
      <w:r w:rsidRPr="00217916">
        <w:rPr>
          <w:rFonts w:asciiTheme="minorHAnsi" w:hAnsiTheme="minorHAnsi"/>
          <w:b/>
          <w:sz w:val="22"/>
          <w:szCs w:val="22"/>
          <w:lang w:val="es-MX"/>
        </w:rPr>
        <w:t>Nombre del Servicio:</w:t>
      </w:r>
      <w:bookmarkEnd w:id="240"/>
    </w:p>
    <w:p w:rsidR="00C17A21" w:rsidRPr="00217916" w:rsidRDefault="00C17A21" w:rsidP="00C17A21">
      <w:pPr>
        <w:outlineLvl w:val="0"/>
        <w:rPr>
          <w:rFonts w:asciiTheme="minorHAnsi" w:hAnsiTheme="minorHAnsi"/>
          <w:szCs w:val="22"/>
          <w:lang w:val="es-MX"/>
        </w:rPr>
      </w:pPr>
      <w:bookmarkStart w:id="241" w:name="_Toc187771278"/>
      <w:r w:rsidRPr="00217916">
        <w:rPr>
          <w:rFonts w:asciiTheme="minorHAnsi" w:hAnsiTheme="minorHAnsi"/>
          <w:szCs w:val="22"/>
          <w:lang w:val="es-MX"/>
        </w:rPr>
        <w:t xml:space="preserve">Infinitum </w:t>
      </w:r>
      <w:r>
        <w:rPr>
          <w:rFonts w:asciiTheme="minorHAnsi" w:hAnsiTheme="minorHAnsi"/>
          <w:szCs w:val="22"/>
          <w:lang w:val="es-MX"/>
        </w:rPr>
        <w:t>Play Bajo Demanda 150 Mb</w:t>
      </w:r>
      <w:bookmarkEnd w:id="241"/>
    </w:p>
    <w:p w:rsidR="00C17A21" w:rsidRPr="00217916" w:rsidRDefault="00C17A21" w:rsidP="00C17A21">
      <w:pPr>
        <w:rPr>
          <w:rFonts w:asciiTheme="minorHAnsi" w:hAnsiTheme="minorHAnsi"/>
          <w:sz w:val="6"/>
          <w:szCs w:val="22"/>
          <w:lang w:val="es-MX"/>
        </w:rPr>
      </w:pPr>
    </w:p>
    <w:p w:rsidR="00C17A21" w:rsidRPr="00440C76" w:rsidRDefault="00C17A21" w:rsidP="00C17A21">
      <w:pPr>
        <w:outlineLvl w:val="0"/>
        <w:rPr>
          <w:rFonts w:ascii="Arial" w:hAnsi="Arial" w:cs="Arial"/>
          <w:sz w:val="20"/>
          <w:lang w:val="es-MX"/>
        </w:rPr>
      </w:pPr>
      <w:bookmarkStart w:id="242" w:name="_Toc187771279"/>
      <w:r w:rsidRPr="00440C76">
        <w:rPr>
          <w:rFonts w:ascii="Arial" w:hAnsi="Arial" w:cs="Arial"/>
          <w:b/>
          <w:sz w:val="20"/>
          <w:lang w:val="es-MX"/>
        </w:rPr>
        <w:t>Descripción:</w:t>
      </w:r>
      <w:bookmarkEnd w:id="242"/>
    </w:p>
    <w:p w:rsidR="00C17A21" w:rsidRPr="00984768" w:rsidRDefault="00C17A21" w:rsidP="00C17A21">
      <w:pPr>
        <w:jc w:val="both"/>
        <w:rPr>
          <w:rFonts w:ascii="Arial" w:hAnsi="Arial" w:cs="Arial"/>
          <w:color w:val="000000"/>
          <w:sz w:val="20"/>
          <w:lang w:val="es-MX"/>
        </w:rPr>
      </w:pPr>
      <w:r w:rsidRPr="00984768">
        <w:rPr>
          <w:rFonts w:ascii="Arial" w:hAnsi="Arial" w:cs="Arial"/>
          <w:color w:val="000000"/>
          <w:sz w:val="20"/>
          <w:lang w:val="es-MX"/>
        </w:rPr>
        <w:t>Es una modalidad que permite a los clientes residenciales que cuentan con Infinitum Play en cualquiera de sus modalidades incrementar de manera inmediata el ancho de banda de su servicio contratado por periodos continuos, conforme a las necesidades del cliente y en el momento que lo requiera.</w:t>
      </w:r>
    </w:p>
    <w:p w:rsidR="00C17A21" w:rsidRPr="00440C76" w:rsidRDefault="00C17A21" w:rsidP="00C17A21">
      <w:pPr>
        <w:jc w:val="both"/>
        <w:rPr>
          <w:rFonts w:ascii="Arial" w:hAnsi="Arial" w:cs="Arial"/>
          <w:sz w:val="20"/>
          <w:lang w:val="es-MX"/>
        </w:rPr>
      </w:pPr>
      <w:r w:rsidRPr="00984768">
        <w:rPr>
          <w:rFonts w:ascii="Arial" w:hAnsi="Arial" w:cs="Arial"/>
          <w:color w:val="000000"/>
          <w:sz w:val="20"/>
          <w:lang w:val="es-MX"/>
        </w:rPr>
        <w:t>Aplica a los servicios residenciales: Paquete Infinitum Play 20, Paquete Infinitum Play 30, Paquete Infinitum Play 40, Infinitum Play 20, Infinitum Play 30 y modificaciones subsecuentes a éstos.</w:t>
      </w:r>
    </w:p>
    <w:p w:rsidR="00C17A21" w:rsidRPr="00440C76" w:rsidRDefault="00C17A21" w:rsidP="00C17A21">
      <w:pPr>
        <w:outlineLvl w:val="0"/>
        <w:rPr>
          <w:rFonts w:ascii="Arial" w:hAnsi="Arial" w:cs="Arial"/>
          <w:sz w:val="20"/>
          <w:lang w:val="es-MX"/>
        </w:rPr>
      </w:pPr>
      <w:bookmarkStart w:id="243" w:name="_Toc187771280"/>
      <w:r w:rsidRPr="00440C76">
        <w:rPr>
          <w:rFonts w:ascii="Arial" w:hAnsi="Arial" w:cs="Arial"/>
          <w:b/>
          <w:sz w:val="20"/>
          <w:lang w:val="es-MX"/>
        </w:rPr>
        <w:t>Estructura Tarifaria:</w:t>
      </w:r>
      <w:bookmarkEnd w:id="243"/>
    </w:p>
    <w:p w:rsidR="00C17A21" w:rsidRDefault="00C17A21" w:rsidP="00C17A21">
      <w:pPr>
        <w:rPr>
          <w:rFonts w:ascii="Arial" w:hAnsi="Arial" w:cs="Arial"/>
          <w:sz w:val="20"/>
          <w:lang w:val="es-MX"/>
        </w:rPr>
      </w:pPr>
      <w:r w:rsidRPr="00827782">
        <w:rPr>
          <w:rFonts w:ascii="Arial" w:hAnsi="Arial" w:cs="Arial"/>
          <w:sz w:val="20"/>
          <w:lang w:val="es-MX"/>
        </w:rPr>
        <w:t>Tarifa por periodo contratado (aplicable al cierre de la facturación mensual del servicio):</w:t>
      </w:r>
    </w:p>
    <w:p w:rsidR="00C17A21" w:rsidRDefault="00C17A21" w:rsidP="00C17A21">
      <w:pPr>
        <w:rPr>
          <w:rFonts w:ascii="Arial" w:hAnsi="Arial" w:cs="Arial"/>
          <w:sz w:val="20"/>
          <w:lang w:val="es-MX"/>
        </w:rPr>
      </w:pPr>
      <w:r w:rsidRPr="00827782">
        <w:rPr>
          <w:rFonts w:ascii="Arial" w:hAnsi="Arial" w:cs="Arial"/>
          <w:sz w:val="20"/>
          <w:lang w:val="es-MX"/>
        </w:rPr>
        <w:t xml:space="preserve">Infinitum </w:t>
      </w:r>
      <w:r>
        <w:rPr>
          <w:rFonts w:ascii="Arial" w:hAnsi="Arial" w:cs="Arial"/>
          <w:sz w:val="20"/>
          <w:lang w:val="es-MX"/>
        </w:rPr>
        <w:t xml:space="preserve">Play </w:t>
      </w:r>
      <w:r w:rsidRPr="00827782">
        <w:rPr>
          <w:rFonts w:ascii="Arial" w:hAnsi="Arial" w:cs="Arial"/>
          <w:sz w:val="20"/>
          <w:lang w:val="es-MX"/>
        </w:rPr>
        <w:t>Bajo</w:t>
      </w:r>
      <w:r>
        <w:rPr>
          <w:rFonts w:ascii="Arial" w:hAnsi="Arial" w:cs="Arial"/>
          <w:sz w:val="20"/>
          <w:lang w:val="es-MX"/>
        </w:rPr>
        <w:t xml:space="preserve"> </w:t>
      </w:r>
      <w:r w:rsidRPr="00827782">
        <w:rPr>
          <w:rFonts w:ascii="Arial" w:hAnsi="Arial" w:cs="Arial"/>
          <w:sz w:val="20"/>
          <w:lang w:val="es-MX"/>
        </w:rPr>
        <w:t>Demanda hasta1</w:t>
      </w:r>
      <w:r>
        <w:rPr>
          <w:rFonts w:ascii="Arial" w:hAnsi="Arial" w:cs="Arial"/>
          <w:sz w:val="20"/>
          <w:lang w:val="es-MX"/>
        </w:rPr>
        <w:t>5</w:t>
      </w:r>
      <w:r w:rsidRPr="00827782">
        <w:rPr>
          <w:rFonts w:ascii="Arial" w:hAnsi="Arial" w:cs="Arial"/>
          <w:sz w:val="20"/>
          <w:lang w:val="es-MX"/>
        </w:rPr>
        <w:t>0 Mbps</w:t>
      </w:r>
    </w:p>
    <w:p w:rsidR="00C17A21" w:rsidRDefault="00C17A21" w:rsidP="00C17A21">
      <w:pPr>
        <w:rPr>
          <w:rFonts w:ascii="Arial" w:hAnsi="Arial" w:cs="Arial"/>
          <w:sz w:val="20"/>
          <w:lang w:val="es-MX"/>
        </w:rPr>
      </w:pPr>
      <w:r w:rsidRPr="00827782">
        <w:rPr>
          <w:rFonts w:ascii="Arial" w:hAnsi="Arial" w:cs="Arial"/>
          <w:sz w:val="20"/>
          <w:lang w:val="es-MX"/>
        </w:rPr>
        <w:t>Periodo contratado</w:t>
      </w:r>
      <w:r>
        <w:rPr>
          <w:rFonts w:ascii="Arial" w:hAnsi="Arial" w:cs="Arial"/>
          <w:sz w:val="20"/>
          <w:lang w:val="es-MX"/>
        </w:rPr>
        <w:t xml:space="preserve"> 3 días</w:t>
      </w:r>
    </w:p>
    <w:p w:rsidR="00C17A21" w:rsidRDefault="00C17A21" w:rsidP="00C17A21">
      <w:pPr>
        <w:rPr>
          <w:rFonts w:ascii="Arial" w:hAnsi="Arial" w:cs="Arial"/>
          <w:sz w:val="20"/>
          <w:lang w:val="es-MX"/>
        </w:rPr>
      </w:pPr>
      <w:r>
        <w:rPr>
          <w:rFonts w:ascii="Arial" w:hAnsi="Arial" w:cs="Arial"/>
          <w:sz w:val="20"/>
          <w:lang w:val="es-MX"/>
        </w:rPr>
        <w:t xml:space="preserve">Tarifa por evento sin impuestos: $42.24 </w:t>
      </w:r>
    </w:p>
    <w:p w:rsidR="00C17A21" w:rsidRDefault="00C17A21" w:rsidP="00C17A21">
      <w:pPr>
        <w:rPr>
          <w:rFonts w:ascii="Arial" w:hAnsi="Arial" w:cs="Arial"/>
          <w:sz w:val="20"/>
          <w:lang w:val="es-MX"/>
        </w:rPr>
      </w:pPr>
      <w:r>
        <w:rPr>
          <w:rFonts w:ascii="Arial" w:hAnsi="Arial" w:cs="Arial"/>
          <w:sz w:val="20"/>
          <w:lang w:val="es-MX"/>
        </w:rPr>
        <w:t>Tarifa por evento con impuestos: $49.00</w:t>
      </w:r>
    </w:p>
    <w:p w:rsidR="00C17A21" w:rsidRDefault="00C17A21" w:rsidP="00C17A21">
      <w:pPr>
        <w:rPr>
          <w:rFonts w:ascii="Arial" w:hAnsi="Arial" w:cs="Arial"/>
          <w:sz w:val="20"/>
          <w:lang w:val="es-MX"/>
        </w:rPr>
      </w:pPr>
      <w:r w:rsidRPr="00827782">
        <w:rPr>
          <w:rFonts w:ascii="Arial" w:hAnsi="Arial" w:cs="Arial"/>
          <w:sz w:val="20"/>
          <w:lang w:val="es-MX"/>
        </w:rPr>
        <w:t>Periodo contratado</w:t>
      </w:r>
      <w:r>
        <w:rPr>
          <w:rFonts w:ascii="Arial" w:hAnsi="Arial" w:cs="Arial"/>
          <w:sz w:val="20"/>
          <w:lang w:val="es-MX"/>
        </w:rPr>
        <w:t xml:space="preserve"> 7 días</w:t>
      </w:r>
    </w:p>
    <w:p w:rsidR="00C17A21" w:rsidRDefault="00C17A21" w:rsidP="00C17A21">
      <w:pPr>
        <w:rPr>
          <w:rFonts w:ascii="Arial" w:hAnsi="Arial" w:cs="Arial"/>
          <w:sz w:val="20"/>
          <w:lang w:val="es-MX"/>
        </w:rPr>
      </w:pPr>
      <w:r>
        <w:rPr>
          <w:rFonts w:ascii="Arial" w:hAnsi="Arial" w:cs="Arial"/>
          <w:sz w:val="20"/>
          <w:lang w:val="es-MX"/>
        </w:rPr>
        <w:t>Tarifa por evento sin impuestos: $128.45</w:t>
      </w:r>
    </w:p>
    <w:p w:rsidR="00C17A21" w:rsidRDefault="00C17A21" w:rsidP="00C17A21">
      <w:pPr>
        <w:rPr>
          <w:rFonts w:ascii="Arial" w:hAnsi="Arial" w:cs="Arial"/>
          <w:sz w:val="20"/>
          <w:lang w:val="es-MX"/>
        </w:rPr>
      </w:pPr>
      <w:r>
        <w:rPr>
          <w:rFonts w:ascii="Arial" w:hAnsi="Arial" w:cs="Arial"/>
          <w:sz w:val="20"/>
          <w:lang w:val="es-MX"/>
        </w:rPr>
        <w:t>Tarifa por evento con impuestos: $149.00</w:t>
      </w:r>
    </w:p>
    <w:p w:rsidR="00C17A21" w:rsidRDefault="00C17A21" w:rsidP="00C17A21">
      <w:pPr>
        <w:rPr>
          <w:rFonts w:ascii="Arial" w:hAnsi="Arial" w:cs="Arial"/>
          <w:sz w:val="20"/>
          <w:lang w:val="es-MX"/>
        </w:rPr>
      </w:pPr>
      <w:r w:rsidRPr="00827782">
        <w:rPr>
          <w:rFonts w:ascii="Arial" w:hAnsi="Arial" w:cs="Arial"/>
          <w:sz w:val="20"/>
          <w:lang w:val="es-MX"/>
        </w:rPr>
        <w:t>Periodo contratado</w:t>
      </w:r>
      <w:r>
        <w:rPr>
          <w:rFonts w:ascii="Arial" w:hAnsi="Arial" w:cs="Arial"/>
          <w:sz w:val="20"/>
          <w:lang w:val="es-MX"/>
        </w:rPr>
        <w:t xml:space="preserve"> 15 días</w:t>
      </w:r>
    </w:p>
    <w:p w:rsidR="00C17A21" w:rsidRDefault="00C17A21" w:rsidP="00C17A21">
      <w:pPr>
        <w:rPr>
          <w:rFonts w:ascii="Arial" w:hAnsi="Arial" w:cs="Arial"/>
          <w:sz w:val="20"/>
          <w:lang w:val="es-MX"/>
        </w:rPr>
      </w:pPr>
      <w:r>
        <w:rPr>
          <w:rFonts w:ascii="Arial" w:hAnsi="Arial" w:cs="Arial"/>
          <w:sz w:val="20"/>
          <w:lang w:val="es-MX"/>
        </w:rPr>
        <w:t>Tarifa por evento sin impuestos: $257.76</w:t>
      </w:r>
    </w:p>
    <w:p w:rsidR="00C17A21" w:rsidRDefault="00C17A21" w:rsidP="00C17A21">
      <w:pPr>
        <w:rPr>
          <w:rFonts w:ascii="Arial" w:hAnsi="Arial" w:cs="Arial"/>
          <w:sz w:val="20"/>
          <w:lang w:val="es-MX"/>
        </w:rPr>
      </w:pPr>
      <w:r>
        <w:rPr>
          <w:rFonts w:ascii="Arial" w:hAnsi="Arial" w:cs="Arial"/>
          <w:sz w:val="20"/>
          <w:lang w:val="es-MX"/>
        </w:rPr>
        <w:t>Tarifa por evento con impuestos: $299.00</w:t>
      </w:r>
    </w:p>
    <w:p w:rsidR="00C17A21" w:rsidRDefault="00C17A21" w:rsidP="00C17A21">
      <w:pPr>
        <w:jc w:val="both"/>
        <w:rPr>
          <w:rFonts w:ascii="Arial" w:hAnsi="Arial" w:cs="Arial"/>
          <w:sz w:val="20"/>
          <w:lang w:val="es-MX"/>
        </w:rPr>
      </w:pPr>
      <w:r w:rsidRPr="00671398">
        <w:rPr>
          <w:rFonts w:ascii="Arial" w:hAnsi="Arial" w:cs="Arial"/>
          <w:sz w:val="20"/>
          <w:lang w:val="es-MX"/>
        </w:rPr>
        <w:t>Las tarifas solicitadas para registro, obedecen a la obligación de mi representada a registrar tarifas sin impuestos. Para fines</w:t>
      </w:r>
      <w:r>
        <w:rPr>
          <w:rFonts w:ascii="Arial" w:hAnsi="Arial" w:cs="Arial"/>
          <w:sz w:val="20"/>
          <w:lang w:val="es-MX"/>
        </w:rPr>
        <w:t xml:space="preserve"> </w:t>
      </w:r>
      <w:r w:rsidRPr="00671398">
        <w:rPr>
          <w:rFonts w:ascii="Arial" w:hAnsi="Arial" w:cs="Arial"/>
          <w:sz w:val="20"/>
          <w:lang w:val="es-MX"/>
        </w:rPr>
        <w:t>ilustrativos, se agrega tarifa con impuestos, en el caso de que suceda un cambio en la tasa impositiva, aplicará el nuevo</w:t>
      </w:r>
      <w:r>
        <w:rPr>
          <w:rFonts w:ascii="Arial" w:hAnsi="Arial" w:cs="Arial"/>
          <w:sz w:val="20"/>
          <w:lang w:val="es-MX"/>
        </w:rPr>
        <w:t xml:space="preserve"> </w:t>
      </w:r>
      <w:r w:rsidRPr="00671398">
        <w:rPr>
          <w:rFonts w:ascii="Arial" w:hAnsi="Arial" w:cs="Arial"/>
          <w:sz w:val="20"/>
          <w:lang w:val="es-MX"/>
        </w:rPr>
        <w:t>impuesto en el monto total a pagar por el usuario</w:t>
      </w:r>
    </w:p>
    <w:p w:rsidR="00C17A21" w:rsidRPr="00440C76" w:rsidRDefault="00C17A21" w:rsidP="00C17A21">
      <w:pPr>
        <w:outlineLvl w:val="0"/>
        <w:rPr>
          <w:rFonts w:ascii="Arial" w:hAnsi="Arial" w:cs="Arial"/>
          <w:b/>
          <w:sz w:val="20"/>
          <w:lang w:val="es-MX"/>
        </w:rPr>
      </w:pPr>
      <w:bookmarkStart w:id="244" w:name="_Toc187771281"/>
      <w:r w:rsidRPr="00440C76">
        <w:rPr>
          <w:rFonts w:ascii="Arial" w:hAnsi="Arial" w:cs="Arial"/>
          <w:b/>
          <w:sz w:val="20"/>
          <w:lang w:val="es-MX"/>
        </w:rPr>
        <w:t>Reglas de Aplicación Tarifaria</w:t>
      </w:r>
      <w:bookmarkEnd w:id="244"/>
    </w:p>
    <w:p w:rsidR="00C17A21" w:rsidRPr="00984768" w:rsidRDefault="00C17A21" w:rsidP="00C17A21">
      <w:pPr>
        <w:jc w:val="both"/>
        <w:rPr>
          <w:rFonts w:ascii="Arial" w:hAnsi="Arial" w:cs="Arial"/>
          <w:sz w:val="20"/>
          <w:lang w:val="es-MX"/>
        </w:rPr>
      </w:pPr>
      <w:r w:rsidRPr="00984768">
        <w:rPr>
          <w:rFonts w:ascii="Arial" w:hAnsi="Arial" w:cs="Arial"/>
          <w:sz w:val="20"/>
          <w:lang w:val="es-MX"/>
        </w:rPr>
        <w:t xml:space="preserve">Aplica para clientes residenciales que facturen en recibo </w:t>
      </w:r>
      <w:r w:rsidR="001675BB">
        <w:rPr>
          <w:rFonts w:ascii="Arial" w:hAnsi="Arial" w:cs="Arial"/>
          <w:sz w:val="20"/>
          <w:lang w:val="es-MX"/>
        </w:rPr>
        <w:t>TELNOR</w:t>
      </w:r>
      <w:r w:rsidRPr="00984768">
        <w:rPr>
          <w:rFonts w:ascii="Arial" w:hAnsi="Arial" w:cs="Arial"/>
          <w:sz w:val="20"/>
          <w:lang w:val="es-MX"/>
        </w:rPr>
        <w:t xml:space="preserve"> y/o Cuenta maestra.</w:t>
      </w:r>
    </w:p>
    <w:p w:rsidR="00C17A21" w:rsidRPr="00984768" w:rsidRDefault="00C17A21" w:rsidP="00C17A21">
      <w:pPr>
        <w:jc w:val="both"/>
        <w:rPr>
          <w:rFonts w:ascii="Arial" w:hAnsi="Arial" w:cs="Arial"/>
          <w:sz w:val="20"/>
          <w:lang w:val="es-MX"/>
        </w:rPr>
      </w:pPr>
      <w:r w:rsidRPr="00984768">
        <w:rPr>
          <w:rFonts w:ascii="Arial" w:hAnsi="Arial" w:cs="Arial"/>
          <w:sz w:val="20"/>
          <w:lang w:val="es-MX"/>
        </w:rPr>
        <w:t xml:space="preserve">La aplicación del cobro por evento se realiza a partir de que el servicio incremente a la velocidad bajo demanda contratada de hasta 150 Mbps, puede ser de manera inmediata o bien en fecha programada de conformidad a los términos y condiciones descritos en </w:t>
      </w:r>
      <w:r w:rsidR="001675BB">
        <w:rPr>
          <w:rFonts w:ascii="Arial" w:hAnsi="Arial" w:cs="Arial"/>
          <w:sz w:val="20"/>
          <w:lang w:val="es-MX"/>
        </w:rPr>
        <w:t>TELNOR</w:t>
      </w:r>
      <w:r w:rsidRPr="00984768">
        <w:rPr>
          <w:rFonts w:ascii="Arial" w:hAnsi="Arial" w:cs="Arial"/>
          <w:sz w:val="20"/>
          <w:lang w:val="es-MX"/>
        </w:rPr>
        <w:t>.com.</w:t>
      </w:r>
    </w:p>
    <w:p w:rsidR="00C17A21" w:rsidRPr="00984768" w:rsidRDefault="00C17A21" w:rsidP="00C17A21">
      <w:pPr>
        <w:jc w:val="both"/>
        <w:rPr>
          <w:rFonts w:ascii="Arial" w:hAnsi="Arial" w:cs="Arial"/>
          <w:sz w:val="20"/>
          <w:lang w:val="es-MX"/>
        </w:rPr>
      </w:pPr>
      <w:r w:rsidRPr="00984768">
        <w:rPr>
          <w:rFonts w:ascii="Arial" w:hAnsi="Arial" w:cs="Arial"/>
          <w:sz w:val="20"/>
          <w:lang w:val="es-MX"/>
        </w:rPr>
        <w:t xml:space="preserve">El Cliente se obliga a pagar a </w:t>
      </w:r>
      <w:r w:rsidR="001675BB">
        <w:rPr>
          <w:rFonts w:ascii="Arial" w:hAnsi="Arial" w:cs="Arial"/>
          <w:sz w:val="20"/>
          <w:lang w:val="es-MX"/>
        </w:rPr>
        <w:t>TELNOR</w:t>
      </w:r>
      <w:r w:rsidRPr="00984768">
        <w:rPr>
          <w:rFonts w:ascii="Arial" w:hAnsi="Arial" w:cs="Arial"/>
          <w:sz w:val="20"/>
          <w:lang w:val="es-MX"/>
        </w:rPr>
        <w:t xml:space="preserve"> por el servicio contratado, las tarifas y cargos que se establecen en el contrato.</w:t>
      </w:r>
    </w:p>
    <w:p w:rsidR="00C17A21" w:rsidRPr="00984768" w:rsidRDefault="00C17A21" w:rsidP="00C17A21">
      <w:pPr>
        <w:jc w:val="both"/>
        <w:rPr>
          <w:rFonts w:ascii="Arial" w:hAnsi="Arial" w:cs="Arial"/>
          <w:sz w:val="20"/>
          <w:lang w:val="es-MX"/>
        </w:rPr>
      </w:pPr>
      <w:r w:rsidRPr="00984768">
        <w:rPr>
          <w:rFonts w:ascii="Arial" w:hAnsi="Arial" w:cs="Arial"/>
          <w:sz w:val="20"/>
          <w:lang w:val="es-MX"/>
        </w:rPr>
        <w:t xml:space="preserve">Los cargos por concepto de Infinitum Play Bajo Demanda 150 Mb son independientes de los cargos asociados a la modalidad Infinitum contratada y de cualquier otro servicio contratado por el cliente con </w:t>
      </w:r>
      <w:r w:rsidR="001675BB">
        <w:rPr>
          <w:rFonts w:ascii="Arial" w:hAnsi="Arial" w:cs="Arial"/>
          <w:sz w:val="20"/>
          <w:lang w:val="es-MX"/>
        </w:rPr>
        <w:t>TELNOR</w:t>
      </w:r>
      <w:r w:rsidRPr="00984768">
        <w:rPr>
          <w:rFonts w:ascii="Arial" w:hAnsi="Arial" w:cs="Arial"/>
          <w:sz w:val="20"/>
          <w:lang w:val="es-MX"/>
        </w:rPr>
        <w:t>.</w:t>
      </w:r>
    </w:p>
    <w:p w:rsidR="00C17A21" w:rsidRPr="00984768" w:rsidRDefault="00C17A21" w:rsidP="00C17A21">
      <w:pPr>
        <w:jc w:val="both"/>
        <w:rPr>
          <w:rFonts w:ascii="Arial" w:hAnsi="Arial" w:cs="Arial"/>
          <w:sz w:val="20"/>
          <w:lang w:val="es-MX"/>
        </w:rPr>
      </w:pPr>
      <w:r w:rsidRPr="00984768">
        <w:rPr>
          <w:rFonts w:ascii="Arial" w:hAnsi="Arial" w:cs="Arial"/>
          <w:sz w:val="20"/>
          <w:lang w:val="es-MX"/>
        </w:rPr>
        <w:t>El servicio de Infinitum Play Bajo Demanda 150 Mb no tiene cargo de contratación o activación.</w:t>
      </w:r>
    </w:p>
    <w:p w:rsidR="00C17A21" w:rsidRPr="00440C76" w:rsidRDefault="00C17A21" w:rsidP="00C17A21">
      <w:pPr>
        <w:jc w:val="both"/>
        <w:rPr>
          <w:rFonts w:ascii="Arial" w:hAnsi="Arial" w:cs="Arial"/>
          <w:sz w:val="20"/>
          <w:lang w:val="es-MX"/>
        </w:rPr>
      </w:pPr>
      <w:r w:rsidRPr="00984768">
        <w:rPr>
          <w:rFonts w:ascii="Arial" w:hAnsi="Arial" w:cs="Arial"/>
          <w:sz w:val="20"/>
          <w:lang w:val="es-MX"/>
        </w:rPr>
        <w:t>No aplican descuentos u otras promociones a menos que se especifique lo contrario.</w:t>
      </w:r>
    </w:p>
    <w:p w:rsidR="00C17A21" w:rsidRPr="00440C76" w:rsidRDefault="00C17A21" w:rsidP="00C17A21">
      <w:pPr>
        <w:outlineLvl w:val="0"/>
        <w:rPr>
          <w:rFonts w:ascii="Arial" w:hAnsi="Arial" w:cs="Arial"/>
          <w:b/>
          <w:sz w:val="20"/>
          <w:lang w:val="es-MX"/>
        </w:rPr>
      </w:pPr>
      <w:bookmarkStart w:id="245" w:name="_Toc187771282"/>
      <w:r w:rsidRPr="00440C76">
        <w:rPr>
          <w:rFonts w:ascii="Arial" w:hAnsi="Arial" w:cs="Arial"/>
          <w:b/>
          <w:sz w:val="20"/>
          <w:lang w:val="es-MX"/>
        </w:rPr>
        <w:t>Políticas Comerciales</w:t>
      </w:r>
      <w:bookmarkEnd w:id="245"/>
    </w:p>
    <w:p w:rsidR="00C17A21" w:rsidRPr="00984768" w:rsidRDefault="00C17A21" w:rsidP="00C17A21">
      <w:pPr>
        <w:rPr>
          <w:rFonts w:ascii="Arial" w:hAnsi="Arial" w:cs="Arial"/>
          <w:sz w:val="20"/>
          <w:lang w:val="es-MX"/>
        </w:rPr>
      </w:pPr>
      <w:r w:rsidRPr="00984768">
        <w:rPr>
          <w:rFonts w:ascii="Arial" w:hAnsi="Arial" w:cs="Arial"/>
          <w:sz w:val="20"/>
          <w:lang w:val="es-MX"/>
        </w:rPr>
        <w:t>Aplica para servicios existentes.</w:t>
      </w:r>
    </w:p>
    <w:p w:rsidR="00C17A21" w:rsidRPr="00984768" w:rsidRDefault="00C17A21" w:rsidP="00C17A21">
      <w:pPr>
        <w:rPr>
          <w:rFonts w:ascii="Arial" w:hAnsi="Arial" w:cs="Arial"/>
          <w:sz w:val="20"/>
          <w:lang w:val="es-MX"/>
        </w:rPr>
      </w:pPr>
      <w:r w:rsidRPr="00984768">
        <w:rPr>
          <w:rFonts w:ascii="Arial" w:hAnsi="Arial" w:cs="Arial"/>
          <w:sz w:val="20"/>
          <w:lang w:val="es-MX"/>
        </w:rPr>
        <w:t>Es requisito indispensable que el servicio residencial no presente adeudos vencidos al momento de la contratación del Infinitum Play Bajo Demanda 150 Mb o en la fecha programada para que aplique y se facture correctamente.</w:t>
      </w:r>
    </w:p>
    <w:p w:rsidR="00C17A21" w:rsidRPr="00984768" w:rsidRDefault="00C17A21" w:rsidP="00C17A21">
      <w:pPr>
        <w:rPr>
          <w:rFonts w:ascii="Arial" w:hAnsi="Arial" w:cs="Arial"/>
          <w:sz w:val="20"/>
          <w:lang w:val="es-MX"/>
        </w:rPr>
      </w:pPr>
      <w:r w:rsidRPr="00984768">
        <w:rPr>
          <w:rFonts w:ascii="Arial" w:hAnsi="Arial" w:cs="Arial"/>
          <w:sz w:val="20"/>
          <w:lang w:val="es-MX"/>
        </w:rPr>
        <w:t xml:space="preserve">El cliente podrá programar un número limitado de eventos de cualquiera de los periodos y de las velocidades activas en esquema bajo demanda de conformidad a los términos y condiciones descritos en </w:t>
      </w:r>
      <w:r w:rsidR="001675BB">
        <w:rPr>
          <w:rFonts w:ascii="Arial" w:hAnsi="Arial" w:cs="Arial"/>
          <w:sz w:val="20"/>
          <w:lang w:val="es-MX"/>
        </w:rPr>
        <w:t>TELNOR</w:t>
      </w:r>
      <w:r w:rsidRPr="00984768">
        <w:rPr>
          <w:rFonts w:ascii="Arial" w:hAnsi="Arial" w:cs="Arial"/>
          <w:sz w:val="20"/>
          <w:lang w:val="es-MX"/>
        </w:rPr>
        <w:t>.com.</w:t>
      </w:r>
    </w:p>
    <w:p w:rsidR="00C17A21" w:rsidRPr="00984768" w:rsidRDefault="00C17A21" w:rsidP="00C17A21">
      <w:pPr>
        <w:rPr>
          <w:rFonts w:ascii="Arial" w:hAnsi="Arial" w:cs="Arial"/>
          <w:sz w:val="20"/>
          <w:lang w:val="es-MX"/>
        </w:rPr>
      </w:pPr>
      <w:r w:rsidRPr="00984768">
        <w:rPr>
          <w:rFonts w:ascii="Arial" w:hAnsi="Arial" w:cs="Arial"/>
          <w:sz w:val="20"/>
          <w:lang w:val="es-MX"/>
        </w:rPr>
        <w:t>La velocidad máxima que el cliente disfrutará es de hasta 150 Mbps de manera bidireccional (carga / descarga) durante el periodo contratado.</w:t>
      </w:r>
    </w:p>
    <w:p w:rsidR="00C17A21" w:rsidRPr="00984768" w:rsidRDefault="00C17A21" w:rsidP="00C17A21">
      <w:pPr>
        <w:rPr>
          <w:rFonts w:ascii="Arial" w:hAnsi="Arial" w:cs="Arial"/>
          <w:sz w:val="20"/>
          <w:lang w:val="es-MX"/>
        </w:rPr>
      </w:pPr>
      <w:r w:rsidRPr="00984768">
        <w:rPr>
          <w:rFonts w:ascii="Arial" w:hAnsi="Arial" w:cs="Arial"/>
          <w:sz w:val="20"/>
          <w:lang w:val="es-MX"/>
        </w:rPr>
        <w:t>El periodo contratado contabiliza el primer día como completo independientemente de la hora en que se contrate el servicio, para los siguientes días el incremento de la velocidad durará las 24 horas de cada día faltante para completar el periodo, para el caso de programaciones anticipadas, la fecha programada de activación contabilizará los días completos a partir de las 00:00 hrs.</w:t>
      </w:r>
    </w:p>
    <w:p w:rsidR="00C17A21" w:rsidRPr="00984768" w:rsidRDefault="00C17A21" w:rsidP="00C17A21">
      <w:pPr>
        <w:rPr>
          <w:rFonts w:ascii="Arial" w:hAnsi="Arial" w:cs="Arial"/>
          <w:sz w:val="20"/>
          <w:lang w:val="es-MX"/>
        </w:rPr>
      </w:pPr>
      <w:r w:rsidRPr="00984768">
        <w:rPr>
          <w:rFonts w:ascii="Arial" w:hAnsi="Arial" w:cs="Arial"/>
          <w:sz w:val="20"/>
          <w:lang w:val="es-MX"/>
        </w:rPr>
        <w:t>El servicio incremental es continuo con base en los periodos definidos.</w:t>
      </w:r>
    </w:p>
    <w:p w:rsidR="00C17A21" w:rsidRPr="00984768" w:rsidRDefault="00C17A21" w:rsidP="00C17A21">
      <w:pPr>
        <w:rPr>
          <w:rFonts w:ascii="Arial" w:hAnsi="Arial" w:cs="Arial"/>
          <w:sz w:val="20"/>
          <w:lang w:val="es-MX"/>
        </w:rPr>
      </w:pPr>
      <w:r w:rsidRPr="00984768">
        <w:rPr>
          <w:rFonts w:ascii="Arial" w:hAnsi="Arial" w:cs="Arial"/>
          <w:sz w:val="20"/>
          <w:lang w:val="es-MX"/>
        </w:rPr>
        <w:t>El servicio Infinitum Play Bajo Demanda 150 Mb está sujeto a disponibilidad de Fibra óptica, mejoras a las tecnologías actuales o futuras que soporten la velocidad solicitada, sin requerir cambio de tecnología.</w:t>
      </w:r>
    </w:p>
    <w:p w:rsidR="00C17A21" w:rsidRPr="00984768" w:rsidRDefault="00C17A21" w:rsidP="00C17A21">
      <w:pPr>
        <w:rPr>
          <w:rFonts w:ascii="Arial" w:hAnsi="Arial" w:cs="Arial"/>
          <w:sz w:val="20"/>
          <w:lang w:val="es-MX"/>
        </w:rPr>
      </w:pPr>
      <w:r w:rsidRPr="00984768">
        <w:rPr>
          <w:rFonts w:ascii="Arial" w:hAnsi="Arial" w:cs="Arial"/>
          <w:sz w:val="20"/>
          <w:lang w:val="es-MX"/>
        </w:rPr>
        <w:lastRenderedPageBreak/>
        <w:t>La velocidad de hasta 150 Mbps aplica siempre y cuando las condiciones técnicas de equipamiento lo permitan y podría variar en función de factores que incluyen limitaciones del dispositivo, de la red y otros.</w:t>
      </w:r>
    </w:p>
    <w:p w:rsidR="00C17A21" w:rsidRPr="00984768" w:rsidRDefault="00C17A21" w:rsidP="00C17A21">
      <w:pPr>
        <w:rPr>
          <w:rFonts w:ascii="Arial" w:hAnsi="Arial" w:cs="Arial"/>
          <w:sz w:val="20"/>
          <w:lang w:val="es-MX"/>
        </w:rPr>
      </w:pPr>
      <w:r w:rsidRPr="00984768">
        <w:rPr>
          <w:rFonts w:ascii="Arial" w:hAnsi="Arial" w:cs="Arial"/>
          <w:sz w:val="20"/>
          <w:lang w:val="es-MX"/>
        </w:rPr>
        <w:t>Al dar baja o cancelar el servicio Infinitum Play Bajo Demanda 150 Mb durante el periodo contratado se facturará el servicio completo.</w:t>
      </w:r>
    </w:p>
    <w:p w:rsidR="00C17A21" w:rsidRPr="00984768" w:rsidRDefault="00C17A21" w:rsidP="00C17A21">
      <w:pPr>
        <w:rPr>
          <w:rFonts w:ascii="Arial" w:hAnsi="Arial" w:cs="Arial"/>
          <w:sz w:val="20"/>
          <w:lang w:val="es-MX"/>
        </w:rPr>
      </w:pPr>
      <w:r w:rsidRPr="00984768">
        <w:rPr>
          <w:rFonts w:ascii="Arial" w:hAnsi="Arial" w:cs="Arial"/>
          <w:sz w:val="20"/>
          <w:lang w:val="es-MX"/>
        </w:rPr>
        <w:t xml:space="preserve">Se podrán aplicar cancelaciones de eventos programados del servicio Infinitum Play Bajo Demanda 150 Mb a solicitud del cliente de conformidad a los términos y condiciones descritos en </w:t>
      </w:r>
      <w:r w:rsidR="001675BB">
        <w:rPr>
          <w:rFonts w:ascii="Arial" w:hAnsi="Arial" w:cs="Arial"/>
          <w:sz w:val="20"/>
          <w:lang w:val="es-MX"/>
        </w:rPr>
        <w:t>TELNOR</w:t>
      </w:r>
      <w:r w:rsidRPr="00984768">
        <w:rPr>
          <w:rFonts w:ascii="Arial" w:hAnsi="Arial" w:cs="Arial"/>
          <w:sz w:val="20"/>
          <w:lang w:val="es-MX"/>
        </w:rPr>
        <w:t>.com.</w:t>
      </w:r>
    </w:p>
    <w:p w:rsidR="00C17A21" w:rsidRPr="00984768" w:rsidRDefault="00C17A21" w:rsidP="00C17A21">
      <w:pPr>
        <w:rPr>
          <w:rFonts w:ascii="Arial" w:hAnsi="Arial" w:cs="Arial"/>
          <w:sz w:val="20"/>
          <w:lang w:val="es-MX"/>
        </w:rPr>
      </w:pPr>
      <w:r w:rsidRPr="00984768">
        <w:rPr>
          <w:rFonts w:ascii="Arial" w:hAnsi="Arial" w:cs="Arial"/>
          <w:sz w:val="20"/>
          <w:lang w:val="es-MX"/>
        </w:rPr>
        <w:t>En caso de cambio o baja de la modalidad infinitum contratada por el cliente, el servicio Infinitum Play Bajo Demanda 150 Mb se dará de baja, aplicando el cargo completo del periodo que se verá reflejado en la siguiente facturación al cliente.</w:t>
      </w:r>
    </w:p>
    <w:p w:rsidR="00C17A21" w:rsidRPr="00984768" w:rsidRDefault="00C17A21" w:rsidP="00C17A21">
      <w:pPr>
        <w:rPr>
          <w:rFonts w:ascii="Arial" w:hAnsi="Arial" w:cs="Arial"/>
          <w:sz w:val="20"/>
          <w:lang w:val="es-MX"/>
        </w:rPr>
      </w:pPr>
      <w:r w:rsidRPr="00984768">
        <w:rPr>
          <w:rFonts w:ascii="Arial" w:hAnsi="Arial" w:cs="Arial"/>
          <w:sz w:val="20"/>
          <w:lang w:val="es-MX"/>
        </w:rPr>
        <w:t>Al realizar un cambio de domicilio, el servicio Infinitum Play Bajo Demanda 150 Mb aplica baja automáticamente, aplicando el cargo completo del periodo que se verá reflejado en la siguiente facturación al cliente.</w:t>
      </w:r>
    </w:p>
    <w:p w:rsidR="00C17A21" w:rsidRPr="00984768" w:rsidRDefault="00C17A21" w:rsidP="00C17A21">
      <w:pPr>
        <w:rPr>
          <w:rFonts w:ascii="Arial" w:hAnsi="Arial" w:cs="Arial"/>
          <w:sz w:val="20"/>
          <w:lang w:val="es-MX"/>
        </w:rPr>
      </w:pPr>
      <w:r w:rsidRPr="00984768">
        <w:rPr>
          <w:rFonts w:ascii="Arial" w:hAnsi="Arial" w:cs="Arial"/>
          <w:sz w:val="20"/>
          <w:lang w:val="es-MX"/>
        </w:rPr>
        <w:t>El plan no puede ser contratado para fines distintos a los de uso residencial conforme al servicio contratado, no incluye aquellos con operaciones de tipo call center, ni revendedores de servicios.</w:t>
      </w:r>
    </w:p>
    <w:p w:rsidR="00C17A21" w:rsidRPr="00440C76" w:rsidRDefault="00C17A21" w:rsidP="00C17A21">
      <w:pPr>
        <w:rPr>
          <w:rFonts w:ascii="Arial" w:hAnsi="Arial" w:cs="Arial"/>
          <w:sz w:val="20"/>
          <w:lang w:val="es-MX"/>
        </w:rPr>
      </w:pPr>
      <w:r w:rsidRPr="00984768">
        <w:rPr>
          <w:rFonts w:ascii="Arial" w:hAnsi="Arial" w:cs="Arial"/>
          <w:sz w:val="20"/>
          <w:lang w:val="es-MX"/>
        </w:rPr>
        <w:t>Aplica únicamente para IP dinámica.</w:t>
      </w:r>
    </w:p>
    <w:p w:rsidR="00C17A21" w:rsidRPr="00440C76" w:rsidRDefault="00C17A21" w:rsidP="00C17A21">
      <w:pPr>
        <w:outlineLvl w:val="0"/>
        <w:rPr>
          <w:rFonts w:ascii="Arial" w:hAnsi="Arial" w:cs="Arial"/>
          <w:b/>
          <w:sz w:val="20"/>
          <w:lang w:val="es-MX"/>
        </w:rPr>
      </w:pPr>
      <w:bookmarkStart w:id="246" w:name="_Toc187771283"/>
      <w:r w:rsidRPr="00440C76">
        <w:rPr>
          <w:rFonts w:ascii="Arial" w:hAnsi="Arial" w:cs="Arial"/>
          <w:b/>
          <w:sz w:val="20"/>
          <w:lang w:val="es-MX"/>
        </w:rPr>
        <w:t>Vigencia:</w:t>
      </w:r>
      <w:bookmarkEnd w:id="246"/>
    </w:p>
    <w:p w:rsidR="00C17A21" w:rsidRDefault="00C17A21" w:rsidP="00C17A21">
      <w:pPr>
        <w:rPr>
          <w:rFonts w:ascii="Arial" w:hAnsi="Arial" w:cs="Arial"/>
          <w:sz w:val="20"/>
          <w:lang w:val="es-MX"/>
        </w:rPr>
      </w:pPr>
      <w:r>
        <w:rPr>
          <w:rFonts w:ascii="Arial" w:hAnsi="Arial" w:cs="Arial"/>
          <w:sz w:val="20"/>
          <w:lang w:val="es-MX"/>
        </w:rPr>
        <w:t>Indefinida</w:t>
      </w:r>
      <w:r w:rsidRPr="00440C76">
        <w:rPr>
          <w:rFonts w:ascii="Arial" w:hAnsi="Arial" w:cs="Arial"/>
          <w:sz w:val="20"/>
          <w:lang w:val="es-MX"/>
        </w:rPr>
        <w:t>.</w:t>
      </w:r>
    </w:p>
    <w:p w:rsidR="006A3F26" w:rsidRDefault="006A3F26" w:rsidP="006A3F26">
      <w:pPr>
        <w:spacing w:after="200" w:line="276" w:lineRule="auto"/>
        <w:rPr>
          <w:rFonts w:cs="Arial"/>
          <w:snapToGrid w:val="0"/>
          <w:szCs w:val="22"/>
          <w:lang w:val="es-MX"/>
        </w:rPr>
      </w:pPr>
      <w:r>
        <w:rPr>
          <w:rFonts w:cs="Arial"/>
          <w:snapToGrid w:val="0"/>
          <w:szCs w:val="22"/>
          <w:lang w:val="es-MX"/>
        </w:rPr>
        <w:br w:type="page"/>
      </w:r>
    </w:p>
    <w:p w:rsidR="006A3F26" w:rsidRPr="00265E19" w:rsidRDefault="006A3F26" w:rsidP="006A3F26">
      <w:pPr>
        <w:rPr>
          <w:rStyle w:val="Heading3Char"/>
        </w:rPr>
      </w:pPr>
      <w:bookmarkStart w:id="247" w:name="_Toc26362174"/>
      <w:bookmarkStart w:id="248" w:name="_Toc187771284"/>
      <w:r w:rsidRPr="00265E19">
        <w:rPr>
          <w:rStyle w:val="Heading3Char"/>
        </w:rPr>
        <w:lastRenderedPageBreak/>
        <w:t xml:space="preserve">INFINITUM </w:t>
      </w:r>
      <w:r>
        <w:rPr>
          <w:rStyle w:val="Heading3Char"/>
        </w:rPr>
        <w:t>BAJO DEMANDA 200</w:t>
      </w:r>
      <w:r w:rsidRPr="00265E19">
        <w:rPr>
          <w:rStyle w:val="Heading3Char"/>
        </w:rPr>
        <w:t xml:space="preserve"> MB</w:t>
      </w:r>
      <w:bookmarkEnd w:id="247"/>
      <w:bookmarkEnd w:id="248"/>
    </w:p>
    <w:p w:rsidR="006A3F26" w:rsidRPr="00827782" w:rsidRDefault="006A3F26" w:rsidP="006A3F26">
      <w:pPr>
        <w:rPr>
          <w:rFonts w:ascii="Arial" w:hAnsi="Arial" w:cs="Arial"/>
          <w:sz w:val="20"/>
        </w:rPr>
      </w:pPr>
    </w:p>
    <w:p w:rsidR="006A3F26" w:rsidRDefault="006A3F26" w:rsidP="006A3F26">
      <w:pPr>
        <w:outlineLvl w:val="0"/>
        <w:rPr>
          <w:rFonts w:ascii="Arial" w:hAnsi="Arial" w:cs="Arial"/>
          <w:color w:val="FF0000"/>
          <w:sz w:val="20"/>
        </w:rPr>
      </w:pPr>
      <w:bookmarkStart w:id="249" w:name="_Toc187771285"/>
      <w:r>
        <w:rPr>
          <w:rFonts w:ascii="Arial" w:hAnsi="Arial" w:cs="Arial"/>
          <w:b/>
          <w:sz w:val="22"/>
        </w:rPr>
        <w:t>Número de Inscripción:</w:t>
      </w:r>
      <w:r>
        <w:rPr>
          <w:rFonts w:ascii="Arial" w:hAnsi="Arial" w:cs="Arial"/>
          <w:b/>
          <w:sz w:val="22"/>
        </w:rPr>
        <w:tab/>
        <w:t xml:space="preserve"> </w:t>
      </w:r>
      <w:r w:rsidRPr="007C5C73">
        <w:rPr>
          <w:rFonts w:ascii="Arial" w:hAnsi="Arial" w:cs="Arial"/>
          <w:b/>
          <w:bCs/>
          <w:sz w:val="22"/>
          <w:szCs w:val="22"/>
        </w:rPr>
        <w:t>2</w:t>
      </w:r>
      <w:r w:rsidR="00E40B07">
        <w:rPr>
          <w:rFonts w:ascii="Arial" w:hAnsi="Arial" w:cs="Arial"/>
          <w:b/>
          <w:bCs/>
          <w:sz w:val="22"/>
          <w:szCs w:val="22"/>
        </w:rPr>
        <w:t>64608</w:t>
      </w:r>
      <w:bookmarkEnd w:id="249"/>
    </w:p>
    <w:p w:rsidR="006A3F26" w:rsidRPr="00217916" w:rsidRDefault="006A3F26" w:rsidP="006A3F26">
      <w:pPr>
        <w:outlineLvl w:val="0"/>
        <w:rPr>
          <w:rFonts w:asciiTheme="minorHAnsi" w:hAnsiTheme="minorHAnsi"/>
          <w:sz w:val="22"/>
          <w:szCs w:val="22"/>
          <w:lang w:val="es-MX"/>
        </w:rPr>
      </w:pPr>
      <w:bookmarkStart w:id="250" w:name="_Toc187771286"/>
      <w:r w:rsidRPr="00217916">
        <w:rPr>
          <w:rFonts w:asciiTheme="minorHAnsi" w:hAnsiTheme="minorHAnsi"/>
          <w:b/>
          <w:sz w:val="22"/>
          <w:szCs w:val="22"/>
          <w:lang w:val="es-MX"/>
        </w:rPr>
        <w:t>Nombre del Servicio:</w:t>
      </w:r>
      <w:bookmarkEnd w:id="250"/>
    </w:p>
    <w:p w:rsidR="00E40B07" w:rsidRPr="00217916" w:rsidRDefault="00E40B07" w:rsidP="00E40B07">
      <w:pPr>
        <w:outlineLvl w:val="0"/>
        <w:rPr>
          <w:rFonts w:asciiTheme="minorHAnsi" w:hAnsiTheme="minorHAnsi"/>
          <w:szCs w:val="22"/>
          <w:lang w:val="es-MX"/>
        </w:rPr>
      </w:pPr>
      <w:bookmarkStart w:id="251" w:name="_Toc187771287"/>
      <w:r w:rsidRPr="00217916">
        <w:rPr>
          <w:rFonts w:asciiTheme="minorHAnsi" w:hAnsiTheme="minorHAnsi"/>
          <w:szCs w:val="22"/>
          <w:lang w:val="es-MX"/>
        </w:rPr>
        <w:t xml:space="preserve">Infinitum </w:t>
      </w:r>
      <w:r>
        <w:rPr>
          <w:rFonts w:asciiTheme="minorHAnsi" w:hAnsiTheme="minorHAnsi"/>
          <w:szCs w:val="22"/>
          <w:lang w:val="es-MX"/>
        </w:rPr>
        <w:t>Play Bajo Demanda 200 Mb</w:t>
      </w:r>
      <w:bookmarkEnd w:id="251"/>
    </w:p>
    <w:p w:rsidR="00E40B07" w:rsidRPr="00217916" w:rsidRDefault="00E40B07" w:rsidP="00E40B07">
      <w:pPr>
        <w:rPr>
          <w:rFonts w:asciiTheme="minorHAnsi" w:hAnsiTheme="minorHAnsi"/>
          <w:sz w:val="6"/>
          <w:szCs w:val="22"/>
          <w:lang w:val="es-MX"/>
        </w:rPr>
      </w:pPr>
    </w:p>
    <w:p w:rsidR="00E40B07" w:rsidRPr="00440C76" w:rsidRDefault="00E40B07" w:rsidP="00E40B07">
      <w:pPr>
        <w:outlineLvl w:val="0"/>
        <w:rPr>
          <w:rFonts w:ascii="Arial" w:hAnsi="Arial" w:cs="Arial"/>
          <w:sz w:val="20"/>
          <w:lang w:val="es-MX"/>
        </w:rPr>
      </w:pPr>
      <w:bookmarkStart w:id="252" w:name="_Toc187771288"/>
      <w:r w:rsidRPr="00440C76">
        <w:rPr>
          <w:rFonts w:ascii="Arial" w:hAnsi="Arial" w:cs="Arial"/>
          <w:b/>
          <w:sz w:val="20"/>
          <w:lang w:val="es-MX"/>
        </w:rPr>
        <w:t>Descripción:</w:t>
      </w:r>
      <w:bookmarkEnd w:id="252"/>
    </w:p>
    <w:p w:rsidR="00E40B07" w:rsidRPr="00DF6F08" w:rsidRDefault="00E40B07" w:rsidP="00E40B07">
      <w:pPr>
        <w:jc w:val="both"/>
        <w:rPr>
          <w:rFonts w:ascii="Arial" w:hAnsi="Arial" w:cs="Arial"/>
          <w:color w:val="000000"/>
          <w:sz w:val="20"/>
          <w:lang w:val="es-MX"/>
        </w:rPr>
      </w:pPr>
      <w:r w:rsidRPr="00DF6F08">
        <w:rPr>
          <w:rFonts w:ascii="Arial" w:hAnsi="Arial" w:cs="Arial"/>
          <w:color w:val="000000"/>
          <w:sz w:val="20"/>
          <w:lang w:val="es-MX"/>
        </w:rPr>
        <w:t>Es una modalidad que permite a los clientes residenciales que cuentan con Infinitum Play en cualquiera de sus modalidades incrementar de manera inmediata el ancho de banda de su servicio contratado por periodos continuos, conforme a las necesidades del cliente y en el momento que lo requiera.</w:t>
      </w:r>
    </w:p>
    <w:p w:rsidR="00E40B07" w:rsidRPr="00440C76" w:rsidRDefault="00E40B07" w:rsidP="00E40B07">
      <w:pPr>
        <w:jc w:val="both"/>
        <w:rPr>
          <w:rFonts w:ascii="Arial" w:hAnsi="Arial" w:cs="Arial"/>
          <w:sz w:val="20"/>
          <w:lang w:val="es-MX"/>
        </w:rPr>
      </w:pPr>
      <w:r w:rsidRPr="00DF6F08">
        <w:rPr>
          <w:rFonts w:ascii="Arial" w:hAnsi="Arial" w:cs="Arial"/>
          <w:color w:val="000000"/>
          <w:sz w:val="20"/>
          <w:lang w:val="es-MX"/>
        </w:rPr>
        <w:t>Aplica a los servicios residenciales: Paquete Infinitum Play 20, Paquete Infinitum Play 30, Paquete Infinitum Play 40, Paquete Infinitum Play 150, Infinitum Play 20, Infinitum Play 30, Infinitum Play 150 y modificaciones subsecuentes a éstos.</w:t>
      </w:r>
    </w:p>
    <w:p w:rsidR="00E40B07" w:rsidRPr="00440C76" w:rsidRDefault="00E40B07" w:rsidP="00E40B07">
      <w:pPr>
        <w:outlineLvl w:val="0"/>
        <w:rPr>
          <w:rFonts w:ascii="Arial" w:hAnsi="Arial" w:cs="Arial"/>
          <w:sz w:val="20"/>
          <w:lang w:val="es-MX"/>
        </w:rPr>
      </w:pPr>
      <w:bookmarkStart w:id="253" w:name="_Toc187771289"/>
      <w:r w:rsidRPr="00440C76">
        <w:rPr>
          <w:rFonts w:ascii="Arial" w:hAnsi="Arial" w:cs="Arial"/>
          <w:b/>
          <w:sz w:val="20"/>
          <w:lang w:val="es-MX"/>
        </w:rPr>
        <w:t>Estructura Tarifaria:</w:t>
      </w:r>
      <w:bookmarkEnd w:id="253"/>
    </w:p>
    <w:p w:rsidR="00E40B07" w:rsidRDefault="00E40B07" w:rsidP="00E40B07">
      <w:pPr>
        <w:rPr>
          <w:rFonts w:ascii="Arial" w:hAnsi="Arial" w:cs="Arial"/>
          <w:sz w:val="20"/>
          <w:lang w:val="es-MX"/>
        </w:rPr>
      </w:pPr>
      <w:r w:rsidRPr="00827782">
        <w:rPr>
          <w:rFonts w:ascii="Arial" w:hAnsi="Arial" w:cs="Arial"/>
          <w:sz w:val="20"/>
          <w:lang w:val="es-MX"/>
        </w:rPr>
        <w:t>Tarifa por periodo contratado (aplicable al cierre de la facturación mensual del servicio):</w:t>
      </w:r>
    </w:p>
    <w:p w:rsidR="00E40B07" w:rsidRDefault="00E40B07" w:rsidP="00E40B07">
      <w:pPr>
        <w:rPr>
          <w:rFonts w:ascii="Arial" w:hAnsi="Arial" w:cs="Arial"/>
          <w:sz w:val="20"/>
          <w:lang w:val="es-MX"/>
        </w:rPr>
      </w:pPr>
      <w:r w:rsidRPr="00827782">
        <w:rPr>
          <w:rFonts w:ascii="Arial" w:hAnsi="Arial" w:cs="Arial"/>
          <w:sz w:val="20"/>
          <w:lang w:val="es-MX"/>
        </w:rPr>
        <w:t xml:space="preserve">Infinitum </w:t>
      </w:r>
      <w:r w:rsidRPr="00C1199E">
        <w:rPr>
          <w:rFonts w:ascii="Arial" w:hAnsi="Arial" w:cs="Arial"/>
          <w:sz w:val="20"/>
          <w:lang w:val="es-MX"/>
        </w:rPr>
        <w:t>Play Bajo Demanda</w:t>
      </w:r>
      <w:r w:rsidRPr="00827782">
        <w:rPr>
          <w:rFonts w:ascii="Arial" w:hAnsi="Arial" w:cs="Arial"/>
          <w:sz w:val="20"/>
          <w:lang w:val="es-MX"/>
        </w:rPr>
        <w:t xml:space="preserve"> hasta</w:t>
      </w:r>
      <w:r>
        <w:rPr>
          <w:rFonts w:ascii="Arial" w:hAnsi="Arial" w:cs="Arial"/>
          <w:sz w:val="20"/>
          <w:lang w:val="es-MX"/>
        </w:rPr>
        <w:t xml:space="preserve"> 200</w:t>
      </w:r>
      <w:r w:rsidRPr="00827782">
        <w:rPr>
          <w:rFonts w:ascii="Arial" w:hAnsi="Arial" w:cs="Arial"/>
          <w:sz w:val="20"/>
          <w:lang w:val="es-MX"/>
        </w:rPr>
        <w:t xml:space="preserve"> Mbps</w:t>
      </w:r>
    </w:p>
    <w:p w:rsidR="00E40B07" w:rsidRDefault="00E40B07" w:rsidP="00E40B07">
      <w:pPr>
        <w:rPr>
          <w:rFonts w:ascii="Arial" w:hAnsi="Arial" w:cs="Arial"/>
          <w:sz w:val="20"/>
          <w:lang w:val="es-MX"/>
        </w:rPr>
      </w:pPr>
      <w:r w:rsidRPr="00827782">
        <w:rPr>
          <w:rFonts w:ascii="Arial" w:hAnsi="Arial" w:cs="Arial"/>
          <w:sz w:val="20"/>
          <w:lang w:val="es-MX"/>
        </w:rPr>
        <w:t>Periodo contratado</w:t>
      </w:r>
      <w:r>
        <w:rPr>
          <w:rFonts w:ascii="Arial" w:hAnsi="Arial" w:cs="Arial"/>
          <w:sz w:val="20"/>
          <w:lang w:val="es-MX"/>
        </w:rPr>
        <w:t xml:space="preserve"> 3 días</w:t>
      </w:r>
    </w:p>
    <w:p w:rsidR="00E40B07" w:rsidRDefault="00E40B07" w:rsidP="00E40B07">
      <w:pPr>
        <w:rPr>
          <w:rFonts w:ascii="Arial" w:hAnsi="Arial" w:cs="Arial"/>
          <w:sz w:val="20"/>
          <w:lang w:val="es-MX"/>
        </w:rPr>
      </w:pPr>
      <w:r>
        <w:rPr>
          <w:rFonts w:ascii="Arial" w:hAnsi="Arial" w:cs="Arial"/>
          <w:sz w:val="20"/>
          <w:lang w:val="es-MX"/>
        </w:rPr>
        <w:t xml:space="preserve">Tarifa por evento sin impuestos: $52.59 </w:t>
      </w:r>
    </w:p>
    <w:p w:rsidR="00E40B07" w:rsidRDefault="00E40B07" w:rsidP="00E40B07">
      <w:pPr>
        <w:rPr>
          <w:rFonts w:ascii="Arial" w:hAnsi="Arial" w:cs="Arial"/>
          <w:sz w:val="20"/>
          <w:lang w:val="es-MX"/>
        </w:rPr>
      </w:pPr>
      <w:r>
        <w:rPr>
          <w:rFonts w:ascii="Arial" w:hAnsi="Arial" w:cs="Arial"/>
          <w:sz w:val="20"/>
          <w:lang w:val="es-MX"/>
        </w:rPr>
        <w:t>Tarifa por evento con impuestos: $61.00</w:t>
      </w:r>
    </w:p>
    <w:p w:rsidR="00E40B07" w:rsidRDefault="00E40B07" w:rsidP="00E40B07">
      <w:pPr>
        <w:rPr>
          <w:rFonts w:ascii="Arial" w:hAnsi="Arial" w:cs="Arial"/>
          <w:sz w:val="20"/>
          <w:lang w:val="es-MX"/>
        </w:rPr>
      </w:pPr>
      <w:r w:rsidRPr="00827782">
        <w:rPr>
          <w:rFonts w:ascii="Arial" w:hAnsi="Arial" w:cs="Arial"/>
          <w:sz w:val="20"/>
          <w:lang w:val="es-MX"/>
        </w:rPr>
        <w:t>Periodo contratado</w:t>
      </w:r>
      <w:r>
        <w:rPr>
          <w:rFonts w:ascii="Arial" w:hAnsi="Arial" w:cs="Arial"/>
          <w:sz w:val="20"/>
          <w:lang w:val="es-MX"/>
        </w:rPr>
        <w:t xml:space="preserve"> 7 días</w:t>
      </w:r>
    </w:p>
    <w:p w:rsidR="00E40B07" w:rsidRDefault="00E40B07" w:rsidP="00E40B07">
      <w:pPr>
        <w:rPr>
          <w:rFonts w:ascii="Arial" w:hAnsi="Arial" w:cs="Arial"/>
          <w:sz w:val="20"/>
          <w:lang w:val="es-MX"/>
        </w:rPr>
      </w:pPr>
      <w:r>
        <w:rPr>
          <w:rFonts w:ascii="Arial" w:hAnsi="Arial" w:cs="Arial"/>
          <w:sz w:val="20"/>
          <w:lang w:val="es-MX"/>
        </w:rPr>
        <w:t>Tarifa por evento sin impuestos: $171.55</w:t>
      </w:r>
    </w:p>
    <w:p w:rsidR="00E40B07" w:rsidRDefault="00E40B07" w:rsidP="00E40B07">
      <w:pPr>
        <w:rPr>
          <w:rFonts w:ascii="Arial" w:hAnsi="Arial" w:cs="Arial"/>
          <w:sz w:val="20"/>
          <w:lang w:val="es-MX"/>
        </w:rPr>
      </w:pPr>
      <w:r>
        <w:rPr>
          <w:rFonts w:ascii="Arial" w:hAnsi="Arial" w:cs="Arial"/>
          <w:sz w:val="20"/>
          <w:lang w:val="es-MX"/>
        </w:rPr>
        <w:t>Tarifa por evento con impuestos: $199.00</w:t>
      </w:r>
    </w:p>
    <w:p w:rsidR="00E40B07" w:rsidRDefault="00E40B07" w:rsidP="00E40B07">
      <w:pPr>
        <w:rPr>
          <w:rFonts w:ascii="Arial" w:hAnsi="Arial" w:cs="Arial"/>
          <w:sz w:val="20"/>
          <w:lang w:val="es-MX"/>
        </w:rPr>
      </w:pPr>
      <w:r w:rsidRPr="00827782">
        <w:rPr>
          <w:rFonts w:ascii="Arial" w:hAnsi="Arial" w:cs="Arial"/>
          <w:sz w:val="20"/>
          <w:lang w:val="es-MX"/>
        </w:rPr>
        <w:t>Periodo contratado</w:t>
      </w:r>
      <w:r>
        <w:rPr>
          <w:rFonts w:ascii="Arial" w:hAnsi="Arial" w:cs="Arial"/>
          <w:sz w:val="20"/>
          <w:lang w:val="es-MX"/>
        </w:rPr>
        <w:t xml:space="preserve"> 15 días</w:t>
      </w:r>
    </w:p>
    <w:p w:rsidR="00E40B07" w:rsidRDefault="00E40B07" w:rsidP="00E40B07">
      <w:pPr>
        <w:rPr>
          <w:rFonts w:ascii="Arial" w:hAnsi="Arial" w:cs="Arial"/>
          <w:sz w:val="20"/>
          <w:lang w:val="es-MX"/>
        </w:rPr>
      </w:pPr>
      <w:r>
        <w:rPr>
          <w:rFonts w:ascii="Arial" w:hAnsi="Arial" w:cs="Arial"/>
          <w:sz w:val="20"/>
          <w:lang w:val="es-MX"/>
        </w:rPr>
        <w:t>Tarifa por evento sin impuestos: $343.97</w:t>
      </w:r>
    </w:p>
    <w:p w:rsidR="00E40B07" w:rsidRDefault="00E40B07" w:rsidP="00E40B07">
      <w:pPr>
        <w:rPr>
          <w:rFonts w:ascii="Arial" w:hAnsi="Arial" w:cs="Arial"/>
          <w:sz w:val="20"/>
          <w:lang w:val="es-MX"/>
        </w:rPr>
      </w:pPr>
      <w:r>
        <w:rPr>
          <w:rFonts w:ascii="Arial" w:hAnsi="Arial" w:cs="Arial"/>
          <w:sz w:val="20"/>
          <w:lang w:val="es-MX"/>
        </w:rPr>
        <w:t>Tarifa por evento con impuestos: $399.00</w:t>
      </w:r>
    </w:p>
    <w:p w:rsidR="00E40B07" w:rsidRDefault="00E40B07" w:rsidP="00E40B07">
      <w:pPr>
        <w:jc w:val="both"/>
        <w:rPr>
          <w:rFonts w:ascii="Arial" w:hAnsi="Arial" w:cs="Arial"/>
          <w:sz w:val="20"/>
          <w:lang w:val="es-MX"/>
        </w:rPr>
      </w:pPr>
      <w:r w:rsidRPr="00671398">
        <w:rPr>
          <w:rFonts w:ascii="Arial" w:hAnsi="Arial" w:cs="Arial"/>
          <w:sz w:val="20"/>
          <w:lang w:val="es-MX"/>
        </w:rPr>
        <w:t>Las tarifas solicitadas para registro, obedecen a la obligación de mi representada a registrar tarifas sin impuestos. Para fines</w:t>
      </w:r>
      <w:r>
        <w:rPr>
          <w:rFonts w:ascii="Arial" w:hAnsi="Arial" w:cs="Arial"/>
          <w:sz w:val="20"/>
          <w:lang w:val="es-MX"/>
        </w:rPr>
        <w:t xml:space="preserve"> </w:t>
      </w:r>
      <w:r w:rsidRPr="00671398">
        <w:rPr>
          <w:rFonts w:ascii="Arial" w:hAnsi="Arial" w:cs="Arial"/>
          <w:sz w:val="20"/>
          <w:lang w:val="es-MX"/>
        </w:rPr>
        <w:t>ilustrativos, se agrega tarifa con impuestos, en el caso de que suceda un cambio en la tasa impositiva, aplicará el nuevo</w:t>
      </w:r>
      <w:r>
        <w:rPr>
          <w:rFonts w:ascii="Arial" w:hAnsi="Arial" w:cs="Arial"/>
          <w:sz w:val="20"/>
          <w:lang w:val="es-MX"/>
        </w:rPr>
        <w:t xml:space="preserve"> </w:t>
      </w:r>
      <w:r w:rsidRPr="00671398">
        <w:rPr>
          <w:rFonts w:ascii="Arial" w:hAnsi="Arial" w:cs="Arial"/>
          <w:sz w:val="20"/>
          <w:lang w:val="es-MX"/>
        </w:rPr>
        <w:t>impuesto en el monto total a pagar por el usuario</w:t>
      </w:r>
    </w:p>
    <w:p w:rsidR="00E40B07" w:rsidRPr="00440C76" w:rsidRDefault="00E40B07" w:rsidP="00E40B07">
      <w:pPr>
        <w:outlineLvl w:val="0"/>
        <w:rPr>
          <w:rFonts w:ascii="Arial" w:hAnsi="Arial" w:cs="Arial"/>
          <w:b/>
          <w:sz w:val="20"/>
          <w:lang w:val="es-MX"/>
        </w:rPr>
      </w:pPr>
      <w:bookmarkStart w:id="254" w:name="_Toc187771290"/>
      <w:r w:rsidRPr="00440C76">
        <w:rPr>
          <w:rFonts w:ascii="Arial" w:hAnsi="Arial" w:cs="Arial"/>
          <w:b/>
          <w:sz w:val="20"/>
          <w:lang w:val="es-MX"/>
        </w:rPr>
        <w:t>Reglas de Aplicación Tarifaria</w:t>
      </w:r>
      <w:bookmarkEnd w:id="254"/>
    </w:p>
    <w:p w:rsidR="00E40B07" w:rsidRPr="00C1199E" w:rsidRDefault="00E40B07" w:rsidP="00E40B07">
      <w:pPr>
        <w:jc w:val="both"/>
        <w:rPr>
          <w:rFonts w:ascii="Arial" w:hAnsi="Arial" w:cs="Arial"/>
          <w:sz w:val="20"/>
          <w:lang w:val="es-MX"/>
        </w:rPr>
      </w:pPr>
      <w:r w:rsidRPr="00C1199E">
        <w:rPr>
          <w:rFonts w:ascii="Arial" w:hAnsi="Arial" w:cs="Arial"/>
          <w:sz w:val="20"/>
          <w:lang w:val="es-MX"/>
        </w:rPr>
        <w:t xml:space="preserve">Aplica para clientes residenciales que facturen en recibo </w:t>
      </w:r>
      <w:r w:rsidR="001675BB">
        <w:rPr>
          <w:rFonts w:ascii="Arial" w:hAnsi="Arial" w:cs="Arial"/>
          <w:sz w:val="20"/>
          <w:lang w:val="es-MX"/>
        </w:rPr>
        <w:t>TELNOR</w:t>
      </w:r>
      <w:r w:rsidRPr="00C1199E">
        <w:rPr>
          <w:rFonts w:ascii="Arial" w:hAnsi="Arial" w:cs="Arial"/>
          <w:sz w:val="20"/>
          <w:lang w:val="es-MX"/>
        </w:rPr>
        <w:t xml:space="preserve"> y/o Cuenta maestra.</w:t>
      </w:r>
    </w:p>
    <w:p w:rsidR="00E40B07" w:rsidRPr="00C1199E" w:rsidRDefault="00E40B07" w:rsidP="00E40B07">
      <w:pPr>
        <w:jc w:val="both"/>
        <w:rPr>
          <w:rFonts w:ascii="Arial" w:hAnsi="Arial" w:cs="Arial"/>
          <w:sz w:val="20"/>
          <w:lang w:val="es-MX"/>
        </w:rPr>
      </w:pPr>
      <w:r w:rsidRPr="00C1199E">
        <w:rPr>
          <w:rFonts w:ascii="Arial" w:hAnsi="Arial" w:cs="Arial"/>
          <w:sz w:val="20"/>
          <w:lang w:val="es-MX"/>
        </w:rPr>
        <w:t xml:space="preserve">La aplicación del cobro por evento se realiza a partir de que el servicio incremente a la velocidad bajo demanda contratada de hasta 200 Mbps, puede ser de manera inmediata o bien en fecha programada de conformidad a los términos y condiciones descritos en </w:t>
      </w:r>
      <w:r w:rsidR="001675BB">
        <w:rPr>
          <w:rFonts w:ascii="Arial" w:hAnsi="Arial" w:cs="Arial"/>
          <w:sz w:val="20"/>
          <w:lang w:val="es-MX"/>
        </w:rPr>
        <w:t>TELNOR</w:t>
      </w:r>
      <w:r w:rsidRPr="00C1199E">
        <w:rPr>
          <w:rFonts w:ascii="Arial" w:hAnsi="Arial" w:cs="Arial"/>
          <w:sz w:val="20"/>
          <w:lang w:val="es-MX"/>
        </w:rPr>
        <w:t>.com.</w:t>
      </w:r>
    </w:p>
    <w:p w:rsidR="00E40B07" w:rsidRPr="00C1199E" w:rsidRDefault="00E40B07" w:rsidP="00E40B07">
      <w:pPr>
        <w:jc w:val="both"/>
        <w:rPr>
          <w:rFonts w:ascii="Arial" w:hAnsi="Arial" w:cs="Arial"/>
          <w:sz w:val="20"/>
          <w:lang w:val="es-MX"/>
        </w:rPr>
      </w:pPr>
      <w:r w:rsidRPr="00C1199E">
        <w:rPr>
          <w:rFonts w:ascii="Arial" w:hAnsi="Arial" w:cs="Arial"/>
          <w:sz w:val="20"/>
          <w:lang w:val="es-MX"/>
        </w:rPr>
        <w:t xml:space="preserve">El Cliente se obliga a pagar a </w:t>
      </w:r>
      <w:r w:rsidR="001675BB">
        <w:rPr>
          <w:rFonts w:ascii="Arial" w:hAnsi="Arial" w:cs="Arial"/>
          <w:sz w:val="20"/>
          <w:lang w:val="es-MX"/>
        </w:rPr>
        <w:t>TELNOR</w:t>
      </w:r>
      <w:r w:rsidRPr="00C1199E">
        <w:rPr>
          <w:rFonts w:ascii="Arial" w:hAnsi="Arial" w:cs="Arial"/>
          <w:sz w:val="20"/>
          <w:lang w:val="es-MX"/>
        </w:rPr>
        <w:t xml:space="preserve"> por el servicio contratado, las tarifas y cargos que se establecen en el contrato.</w:t>
      </w:r>
    </w:p>
    <w:p w:rsidR="00E40B07" w:rsidRPr="00C1199E" w:rsidRDefault="00E40B07" w:rsidP="00E40B07">
      <w:pPr>
        <w:jc w:val="both"/>
        <w:rPr>
          <w:rFonts w:ascii="Arial" w:hAnsi="Arial" w:cs="Arial"/>
          <w:sz w:val="20"/>
          <w:lang w:val="es-MX"/>
        </w:rPr>
      </w:pPr>
      <w:r w:rsidRPr="00C1199E">
        <w:rPr>
          <w:rFonts w:ascii="Arial" w:hAnsi="Arial" w:cs="Arial"/>
          <w:sz w:val="20"/>
          <w:lang w:val="es-MX"/>
        </w:rPr>
        <w:t xml:space="preserve">Los cargos por concepto de Infinitum Play Bajo Demanda 200 Mb son independientes de los cargos asociados a la modalidad Infinitum contratada y de cualquier otro servicio contratado por el cliente </w:t>
      </w:r>
      <w:r>
        <w:rPr>
          <w:rFonts w:ascii="Arial" w:hAnsi="Arial" w:cs="Arial"/>
          <w:sz w:val="20"/>
          <w:lang w:val="es-MX"/>
        </w:rPr>
        <w:t>c</w:t>
      </w:r>
      <w:r w:rsidRPr="00C1199E">
        <w:rPr>
          <w:rFonts w:ascii="Arial" w:hAnsi="Arial" w:cs="Arial"/>
          <w:sz w:val="20"/>
          <w:lang w:val="es-MX"/>
        </w:rPr>
        <w:t xml:space="preserve">on </w:t>
      </w:r>
      <w:r w:rsidR="001675BB">
        <w:rPr>
          <w:rFonts w:ascii="Arial" w:hAnsi="Arial" w:cs="Arial"/>
          <w:sz w:val="20"/>
          <w:lang w:val="es-MX"/>
        </w:rPr>
        <w:t>TELNOR</w:t>
      </w:r>
      <w:r w:rsidRPr="00C1199E">
        <w:rPr>
          <w:rFonts w:ascii="Arial" w:hAnsi="Arial" w:cs="Arial"/>
          <w:sz w:val="20"/>
          <w:lang w:val="es-MX"/>
        </w:rPr>
        <w:t>.</w:t>
      </w:r>
    </w:p>
    <w:p w:rsidR="00E40B07" w:rsidRPr="00C1199E" w:rsidRDefault="00E40B07" w:rsidP="00E40B07">
      <w:pPr>
        <w:jc w:val="both"/>
        <w:rPr>
          <w:rFonts w:ascii="Arial" w:hAnsi="Arial" w:cs="Arial"/>
          <w:sz w:val="20"/>
          <w:lang w:val="es-MX"/>
        </w:rPr>
      </w:pPr>
      <w:r w:rsidRPr="00C1199E">
        <w:rPr>
          <w:rFonts w:ascii="Arial" w:hAnsi="Arial" w:cs="Arial"/>
          <w:sz w:val="20"/>
          <w:lang w:val="es-MX"/>
        </w:rPr>
        <w:t>El servicio de Infinitum Play Bajo Demanda 200 Mb no tiene cargo de contratación o activación.</w:t>
      </w:r>
    </w:p>
    <w:p w:rsidR="00E40B07" w:rsidRPr="00440C76" w:rsidRDefault="00E40B07" w:rsidP="00E40B07">
      <w:pPr>
        <w:jc w:val="both"/>
        <w:rPr>
          <w:rFonts w:ascii="Arial" w:hAnsi="Arial" w:cs="Arial"/>
          <w:sz w:val="20"/>
          <w:lang w:val="es-MX"/>
        </w:rPr>
      </w:pPr>
      <w:r w:rsidRPr="00C1199E">
        <w:rPr>
          <w:rFonts w:ascii="Arial" w:hAnsi="Arial" w:cs="Arial"/>
          <w:sz w:val="20"/>
          <w:lang w:val="es-MX"/>
        </w:rPr>
        <w:t>No aplican descuentos u otras promociones a menos que se especifique lo contrario.</w:t>
      </w:r>
    </w:p>
    <w:p w:rsidR="00E40B07" w:rsidRPr="00440C76" w:rsidRDefault="00E40B07" w:rsidP="00E40B07">
      <w:pPr>
        <w:outlineLvl w:val="0"/>
        <w:rPr>
          <w:rFonts w:ascii="Arial" w:hAnsi="Arial" w:cs="Arial"/>
          <w:b/>
          <w:sz w:val="20"/>
          <w:lang w:val="es-MX"/>
        </w:rPr>
      </w:pPr>
      <w:bookmarkStart w:id="255" w:name="_Toc187771291"/>
      <w:r w:rsidRPr="00440C76">
        <w:rPr>
          <w:rFonts w:ascii="Arial" w:hAnsi="Arial" w:cs="Arial"/>
          <w:b/>
          <w:sz w:val="20"/>
          <w:lang w:val="es-MX"/>
        </w:rPr>
        <w:t>Políticas Comerciales</w:t>
      </w:r>
      <w:bookmarkEnd w:id="255"/>
    </w:p>
    <w:p w:rsidR="00E40B07" w:rsidRPr="00C1199E" w:rsidRDefault="00E40B07" w:rsidP="00E40B07">
      <w:pPr>
        <w:rPr>
          <w:rFonts w:ascii="Arial" w:hAnsi="Arial" w:cs="Arial"/>
          <w:sz w:val="20"/>
          <w:lang w:val="es-MX"/>
        </w:rPr>
      </w:pPr>
      <w:r w:rsidRPr="00C1199E">
        <w:rPr>
          <w:rFonts w:ascii="Arial" w:hAnsi="Arial" w:cs="Arial"/>
          <w:sz w:val="20"/>
          <w:lang w:val="es-MX"/>
        </w:rPr>
        <w:t>Aplica para servicios existentes.</w:t>
      </w:r>
    </w:p>
    <w:p w:rsidR="00E40B07" w:rsidRPr="00C1199E" w:rsidRDefault="00E40B07" w:rsidP="00E40B07">
      <w:pPr>
        <w:rPr>
          <w:rFonts w:ascii="Arial" w:hAnsi="Arial" w:cs="Arial"/>
          <w:sz w:val="20"/>
          <w:lang w:val="es-MX"/>
        </w:rPr>
      </w:pPr>
      <w:r w:rsidRPr="00C1199E">
        <w:rPr>
          <w:rFonts w:ascii="Arial" w:hAnsi="Arial" w:cs="Arial"/>
          <w:sz w:val="20"/>
          <w:lang w:val="es-MX"/>
        </w:rPr>
        <w:t>Es requisito indispensable que el servicio residencial no presente adeudos vencidos al momento de la contratación del Infinitum Play Bajo Demanda 200 Mb o en la fecha programada para que aplique y se facture correctamente.</w:t>
      </w:r>
    </w:p>
    <w:p w:rsidR="00E40B07" w:rsidRPr="00C1199E" w:rsidRDefault="00E40B07" w:rsidP="00E40B07">
      <w:pPr>
        <w:rPr>
          <w:rFonts w:ascii="Arial" w:hAnsi="Arial" w:cs="Arial"/>
          <w:sz w:val="20"/>
          <w:lang w:val="es-MX"/>
        </w:rPr>
      </w:pPr>
      <w:r w:rsidRPr="00C1199E">
        <w:rPr>
          <w:rFonts w:ascii="Arial" w:hAnsi="Arial" w:cs="Arial"/>
          <w:sz w:val="20"/>
          <w:lang w:val="es-MX"/>
        </w:rPr>
        <w:t xml:space="preserve">El cliente podrá programar un número limitado de eventos de cualquiera de los periodos y de las velocidades activas en esquema bajo demanda de conformidad a los términos y condiciones descritos en </w:t>
      </w:r>
      <w:r w:rsidR="001675BB">
        <w:rPr>
          <w:rFonts w:ascii="Arial" w:hAnsi="Arial" w:cs="Arial"/>
          <w:sz w:val="20"/>
          <w:lang w:val="es-MX"/>
        </w:rPr>
        <w:t>TELNOR</w:t>
      </w:r>
      <w:r w:rsidRPr="00C1199E">
        <w:rPr>
          <w:rFonts w:ascii="Arial" w:hAnsi="Arial" w:cs="Arial"/>
          <w:sz w:val="20"/>
          <w:lang w:val="es-MX"/>
        </w:rPr>
        <w:t>.com.</w:t>
      </w:r>
    </w:p>
    <w:p w:rsidR="00E40B07" w:rsidRPr="00C1199E" w:rsidRDefault="00E40B07" w:rsidP="00E40B07">
      <w:pPr>
        <w:rPr>
          <w:rFonts w:ascii="Arial" w:hAnsi="Arial" w:cs="Arial"/>
          <w:sz w:val="20"/>
          <w:lang w:val="es-MX"/>
        </w:rPr>
      </w:pPr>
      <w:r w:rsidRPr="00C1199E">
        <w:rPr>
          <w:rFonts w:ascii="Arial" w:hAnsi="Arial" w:cs="Arial"/>
          <w:sz w:val="20"/>
          <w:lang w:val="es-MX"/>
        </w:rPr>
        <w:t>La velocidad máxima que el cliente disfrutará es de hasta 200 Mbps de manera bidireccional (carga / descarga) durante el periodo contratado.</w:t>
      </w:r>
    </w:p>
    <w:p w:rsidR="00E40B07" w:rsidRPr="00C1199E" w:rsidRDefault="00E40B07" w:rsidP="00E40B07">
      <w:pPr>
        <w:rPr>
          <w:rFonts w:ascii="Arial" w:hAnsi="Arial" w:cs="Arial"/>
          <w:sz w:val="20"/>
          <w:lang w:val="es-MX"/>
        </w:rPr>
      </w:pPr>
      <w:r w:rsidRPr="00C1199E">
        <w:rPr>
          <w:rFonts w:ascii="Arial" w:hAnsi="Arial" w:cs="Arial"/>
          <w:sz w:val="20"/>
          <w:lang w:val="es-MX"/>
        </w:rPr>
        <w:t>El periodo contratado contabiliza el primer día como completo independientemente de la hora en que se contrate el servicio, para los siguientes días el incremento de la velocidad durará las 24 horas de cada día faltante para completar el periodo, para el caso de programaciones anticipadas, la fecha programada de activación contabilizará los días completos a partir de las 00:00 hrs.</w:t>
      </w:r>
    </w:p>
    <w:p w:rsidR="00E40B07" w:rsidRPr="00C1199E" w:rsidRDefault="00E40B07" w:rsidP="00E40B07">
      <w:pPr>
        <w:rPr>
          <w:rFonts w:ascii="Arial" w:hAnsi="Arial" w:cs="Arial"/>
          <w:sz w:val="20"/>
          <w:lang w:val="es-MX"/>
        </w:rPr>
      </w:pPr>
      <w:r w:rsidRPr="00C1199E">
        <w:rPr>
          <w:rFonts w:ascii="Arial" w:hAnsi="Arial" w:cs="Arial"/>
          <w:sz w:val="20"/>
          <w:lang w:val="es-MX"/>
        </w:rPr>
        <w:t>El servicio incremental es continuo con base en los periodos definidos.</w:t>
      </w:r>
    </w:p>
    <w:p w:rsidR="00E40B07" w:rsidRPr="00C1199E" w:rsidRDefault="00E40B07" w:rsidP="00E40B07">
      <w:pPr>
        <w:rPr>
          <w:rFonts w:ascii="Arial" w:hAnsi="Arial" w:cs="Arial"/>
          <w:sz w:val="20"/>
          <w:lang w:val="es-MX"/>
        </w:rPr>
      </w:pPr>
      <w:r w:rsidRPr="00C1199E">
        <w:rPr>
          <w:rFonts w:ascii="Arial" w:hAnsi="Arial" w:cs="Arial"/>
          <w:sz w:val="20"/>
          <w:lang w:val="es-MX"/>
        </w:rPr>
        <w:t>El servicio Infinitum Play Bajo Demanda 200 Mb está sujeto a disponibilidad de Fibra óptica, mejoras a las tecnologías actuales o futuras que soporten la velocidad solicitada, sin requerir cambio de tecnología.</w:t>
      </w:r>
    </w:p>
    <w:p w:rsidR="00E40B07" w:rsidRPr="00C1199E" w:rsidRDefault="00E40B07" w:rsidP="00E40B07">
      <w:pPr>
        <w:rPr>
          <w:rFonts w:ascii="Arial" w:hAnsi="Arial" w:cs="Arial"/>
          <w:sz w:val="20"/>
          <w:lang w:val="es-MX"/>
        </w:rPr>
      </w:pPr>
      <w:r w:rsidRPr="00C1199E">
        <w:rPr>
          <w:rFonts w:ascii="Arial" w:hAnsi="Arial" w:cs="Arial"/>
          <w:sz w:val="20"/>
          <w:lang w:val="es-MX"/>
        </w:rPr>
        <w:lastRenderedPageBreak/>
        <w:t>La velocidad de hasta 200 Mbps aplica siempre y cuando las condiciones técnicas de equipamiento lo permitan y podría variar en función de factores que incluyen limitaciones del dispositivo, de la red y otros.</w:t>
      </w:r>
    </w:p>
    <w:p w:rsidR="00E40B07" w:rsidRPr="00C1199E" w:rsidRDefault="00E40B07" w:rsidP="00E40B07">
      <w:pPr>
        <w:rPr>
          <w:rFonts w:ascii="Arial" w:hAnsi="Arial" w:cs="Arial"/>
          <w:sz w:val="20"/>
          <w:lang w:val="es-MX"/>
        </w:rPr>
      </w:pPr>
      <w:r w:rsidRPr="00C1199E">
        <w:rPr>
          <w:rFonts w:ascii="Arial" w:hAnsi="Arial" w:cs="Arial"/>
          <w:sz w:val="20"/>
          <w:lang w:val="es-MX"/>
        </w:rPr>
        <w:t>Al dar baja o cancelar el servicio Infinitum Play Bajo Demanda 200 Mb durante el periodo contratado se facturará el servicio completo.</w:t>
      </w:r>
    </w:p>
    <w:p w:rsidR="00E40B07" w:rsidRPr="00C1199E" w:rsidRDefault="00E40B07" w:rsidP="00E40B07">
      <w:pPr>
        <w:rPr>
          <w:rFonts w:ascii="Arial" w:hAnsi="Arial" w:cs="Arial"/>
          <w:sz w:val="20"/>
          <w:lang w:val="es-MX"/>
        </w:rPr>
      </w:pPr>
      <w:r w:rsidRPr="00C1199E">
        <w:rPr>
          <w:rFonts w:ascii="Arial" w:hAnsi="Arial" w:cs="Arial"/>
          <w:sz w:val="20"/>
          <w:lang w:val="es-MX"/>
        </w:rPr>
        <w:t xml:space="preserve">Se podrán aplicar cancelaciones de eventos programados del servicio Infinitum Play Bajo Demanda 200 Mb a solicitud del cliente de conformidad a los términos y condiciones descritos en </w:t>
      </w:r>
      <w:r w:rsidR="001675BB">
        <w:rPr>
          <w:rFonts w:ascii="Arial" w:hAnsi="Arial" w:cs="Arial"/>
          <w:sz w:val="20"/>
          <w:lang w:val="es-MX"/>
        </w:rPr>
        <w:t>TELNOR</w:t>
      </w:r>
      <w:r w:rsidRPr="00C1199E">
        <w:rPr>
          <w:rFonts w:ascii="Arial" w:hAnsi="Arial" w:cs="Arial"/>
          <w:sz w:val="20"/>
          <w:lang w:val="es-MX"/>
        </w:rPr>
        <w:t>.com.</w:t>
      </w:r>
    </w:p>
    <w:p w:rsidR="00E40B07" w:rsidRPr="00C1199E" w:rsidRDefault="00E40B07" w:rsidP="00E40B07">
      <w:pPr>
        <w:rPr>
          <w:rFonts w:ascii="Arial" w:hAnsi="Arial" w:cs="Arial"/>
          <w:sz w:val="20"/>
          <w:lang w:val="es-MX"/>
        </w:rPr>
      </w:pPr>
      <w:r w:rsidRPr="00C1199E">
        <w:rPr>
          <w:rFonts w:ascii="Arial" w:hAnsi="Arial" w:cs="Arial"/>
          <w:sz w:val="20"/>
          <w:lang w:val="es-MX"/>
        </w:rPr>
        <w:t>En caso de cambio o baja de la modalidad infinitum contratada por el cliente, el servicio Infinitum Play Bajo Demanda 200 Mb se dará de baja, aplicando el cargo completo del periodo que se verá reflejado en la siguiente facturación al cliente.</w:t>
      </w:r>
    </w:p>
    <w:p w:rsidR="00E40B07" w:rsidRPr="00C1199E" w:rsidRDefault="00E40B07" w:rsidP="00E40B07">
      <w:pPr>
        <w:rPr>
          <w:rFonts w:ascii="Arial" w:hAnsi="Arial" w:cs="Arial"/>
          <w:sz w:val="20"/>
          <w:lang w:val="es-MX"/>
        </w:rPr>
      </w:pPr>
      <w:r>
        <w:rPr>
          <w:rFonts w:ascii="Arial" w:hAnsi="Arial" w:cs="Arial"/>
          <w:sz w:val="20"/>
          <w:lang w:val="es-MX"/>
        </w:rPr>
        <w:t>A</w:t>
      </w:r>
      <w:r w:rsidRPr="00C1199E">
        <w:rPr>
          <w:rFonts w:ascii="Arial" w:hAnsi="Arial" w:cs="Arial"/>
          <w:sz w:val="20"/>
          <w:lang w:val="es-MX"/>
        </w:rPr>
        <w:t>l realizar un cambio de domicilio, el servicio Infinitum Play Bajo Demanda 200 Mb aplica baja automáticamente, aplicando el cargo completo del periodo que se verá reflejado en la siguiente facturación al cliente.</w:t>
      </w:r>
    </w:p>
    <w:p w:rsidR="00E40B07" w:rsidRPr="00C1199E" w:rsidRDefault="00E40B07" w:rsidP="00E40B07">
      <w:pPr>
        <w:rPr>
          <w:rFonts w:ascii="Arial" w:hAnsi="Arial" w:cs="Arial"/>
          <w:sz w:val="20"/>
          <w:lang w:val="es-MX"/>
        </w:rPr>
      </w:pPr>
      <w:r w:rsidRPr="00C1199E">
        <w:rPr>
          <w:rFonts w:ascii="Arial" w:hAnsi="Arial" w:cs="Arial"/>
          <w:sz w:val="20"/>
          <w:lang w:val="es-MX"/>
        </w:rPr>
        <w:t>El plan no puede ser contratado para fines distintos a los de uso residencial conforme al servicio contratado, no incluye aquellos con operaciones de tipo call center, ni revendedores de servicios.</w:t>
      </w:r>
    </w:p>
    <w:p w:rsidR="00E40B07" w:rsidRPr="00440C76" w:rsidRDefault="00E40B07" w:rsidP="00E40B07">
      <w:pPr>
        <w:rPr>
          <w:rFonts w:ascii="Arial" w:hAnsi="Arial" w:cs="Arial"/>
          <w:sz w:val="20"/>
          <w:lang w:val="es-MX"/>
        </w:rPr>
      </w:pPr>
      <w:r w:rsidRPr="00C1199E">
        <w:rPr>
          <w:rFonts w:ascii="Arial" w:hAnsi="Arial" w:cs="Arial"/>
          <w:sz w:val="20"/>
          <w:lang w:val="es-MX"/>
        </w:rPr>
        <w:t>Aplica únicamente para IP dinámica.</w:t>
      </w:r>
    </w:p>
    <w:p w:rsidR="00E40B07" w:rsidRPr="00440C76" w:rsidRDefault="00E40B07" w:rsidP="00E40B07">
      <w:pPr>
        <w:outlineLvl w:val="0"/>
        <w:rPr>
          <w:rFonts w:ascii="Arial" w:hAnsi="Arial" w:cs="Arial"/>
          <w:b/>
          <w:sz w:val="20"/>
          <w:lang w:val="es-MX"/>
        </w:rPr>
      </w:pPr>
      <w:bookmarkStart w:id="256" w:name="_Toc187771292"/>
      <w:r w:rsidRPr="00440C76">
        <w:rPr>
          <w:rFonts w:ascii="Arial" w:hAnsi="Arial" w:cs="Arial"/>
          <w:b/>
          <w:sz w:val="20"/>
          <w:lang w:val="es-MX"/>
        </w:rPr>
        <w:t>Vigencia:</w:t>
      </w:r>
      <w:bookmarkEnd w:id="256"/>
    </w:p>
    <w:p w:rsidR="00E40B07" w:rsidRDefault="00E40B07" w:rsidP="00E40B07">
      <w:r>
        <w:rPr>
          <w:rFonts w:ascii="Arial" w:hAnsi="Arial" w:cs="Arial"/>
          <w:sz w:val="20"/>
          <w:lang w:val="es-MX"/>
        </w:rPr>
        <w:t>Indefinida</w:t>
      </w:r>
      <w:r w:rsidRPr="00440C76">
        <w:rPr>
          <w:rFonts w:ascii="Arial" w:hAnsi="Arial" w:cs="Arial"/>
          <w:sz w:val="20"/>
          <w:lang w:val="es-MX"/>
        </w:rPr>
        <w:t>.</w:t>
      </w:r>
    </w:p>
    <w:p w:rsidR="00933706" w:rsidRDefault="00933706" w:rsidP="00933706">
      <w:pPr>
        <w:rPr>
          <w:rFonts w:ascii="Arial" w:hAnsi="Arial" w:cs="Arial"/>
          <w:sz w:val="18"/>
          <w:szCs w:val="18"/>
        </w:rPr>
      </w:pPr>
    </w:p>
    <w:p w:rsidR="000F2E0B" w:rsidRDefault="000F2E0B" w:rsidP="000F2E0B">
      <w:pPr>
        <w:spacing w:after="200" w:line="276" w:lineRule="auto"/>
        <w:rPr>
          <w:rFonts w:ascii="Arial" w:hAnsi="Arial" w:cs="Arial"/>
          <w:sz w:val="20"/>
          <w:lang w:val="es-MX"/>
        </w:rPr>
      </w:pPr>
      <w:r>
        <w:rPr>
          <w:rFonts w:ascii="Arial" w:hAnsi="Arial" w:cs="Arial"/>
          <w:sz w:val="20"/>
          <w:lang w:val="es-MX"/>
        </w:rPr>
        <w:br w:type="page"/>
      </w:r>
    </w:p>
    <w:p w:rsidR="000F2E0B" w:rsidRPr="00BF4E86" w:rsidRDefault="000F2E0B" w:rsidP="00517BA2">
      <w:pPr>
        <w:rPr>
          <w:rFonts w:asciiTheme="minorHAnsi" w:hAnsiTheme="minorHAnsi" w:cstheme="minorHAnsi"/>
          <w:snapToGrid w:val="0"/>
          <w:szCs w:val="24"/>
          <w:lang w:val="es-ES_tradnl"/>
        </w:rPr>
      </w:pPr>
    </w:p>
    <w:p w:rsidR="00687619" w:rsidRPr="00E84090" w:rsidRDefault="00687619" w:rsidP="00687619">
      <w:pPr>
        <w:rPr>
          <w:rStyle w:val="Heading3Char"/>
          <w:rFonts w:asciiTheme="minorHAnsi" w:hAnsiTheme="minorHAnsi" w:cstheme="minorHAnsi"/>
          <w:sz w:val="28"/>
          <w:szCs w:val="28"/>
        </w:rPr>
      </w:pPr>
      <w:bookmarkStart w:id="257" w:name="_Toc40459472"/>
      <w:bookmarkStart w:id="258" w:name="_Toc187771293"/>
      <w:r w:rsidRPr="00E84090">
        <w:rPr>
          <w:rStyle w:val="Heading3Char"/>
          <w:rFonts w:asciiTheme="minorHAnsi" w:hAnsiTheme="minorHAnsi" w:cstheme="minorHAnsi"/>
          <w:sz w:val="28"/>
          <w:szCs w:val="28"/>
        </w:rPr>
        <w:t xml:space="preserve">I. </w:t>
      </w:r>
      <w:r>
        <w:rPr>
          <w:rStyle w:val="Heading3Char"/>
          <w:rFonts w:asciiTheme="minorHAnsi" w:hAnsiTheme="minorHAnsi" w:cstheme="minorHAnsi"/>
          <w:sz w:val="28"/>
          <w:szCs w:val="28"/>
        </w:rPr>
        <w:t>PAQUETE APOYO POR CONTINGENCIA</w:t>
      </w:r>
      <w:bookmarkEnd w:id="257"/>
      <w:bookmarkEnd w:id="258"/>
    </w:p>
    <w:p w:rsidR="00687619" w:rsidRDefault="00687619" w:rsidP="00687619"/>
    <w:p w:rsidR="00406D72" w:rsidRPr="00E84090" w:rsidRDefault="00406D72" w:rsidP="00406D72">
      <w:pPr>
        <w:rPr>
          <w:rStyle w:val="Heading3Char"/>
          <w:rFonts w:asciiTheme="minorHAnsi" w:hAnsiTheme="minorHAnsi" w:cstheme="minorHAnsi"/>
          <w:szCs w:val="24"/>
        </w:rPr>
      </w:pPr>
      <w:bookmarkStart w:id="259" w:name="_Toc40459473"/>
      <w:r w:rsidRPr="00E84090">
        <w:rPr>
          <w:rFonts w:asciiTheme="minorHAnsi" w:hAnsiTheme="minorHAnsi" w:cstheme="minorHAnsi"/>
          <w:b/>
          <w:szCs w:val="24"/>
        </w:rPr>
        <w:t>Número de Inscripción:</w:t>
      </w:r>
      <w:r>
        <w:rPr>
          <w:rFonts w:asciiTheme="minorHAnsi" w:hAnsiTheme="minorHAnsi" w:cstheme="minorHAnsi"/>
          <w:b/>
          <w:szCs w:val="24"/>
        </w:rPr>
        <w:t xml:space="preserve"> </w:t>
      </w:r>
      <w:r w:rsidR="00C621EA">
        <w:rPr>
          <w:rFonts w:asciiTheme="minorHAnsi" w:hAnsiTheme="minorHAnsi" w:cstheme="minorHAnsi"/>
          <w:b/>
          <w:sz w:val="28"/>
          <w:szCs w:val="28"/>
        </w:rPr>
        <w:t>6</w:t>
      </w:r>
      <w:r w:rsidR="0052369E">
        <w:rPr>
          <w:rFonts w:asciiTheme="minorHAnsi" w:hAnsiTheme="minorHAnsi" w:cstheme="minorHAnsi"/>
          <w:b/>
          <w:sz w:val="28"/>
          <w:szCs w:val="28"/>
        </w:rPr>
        <w:t>98013</w:t>
      </w:r>
    </w:p>
    <w:p w:rsidR="00406D72" w:rsidRDefault="00406D72" w:rsidP="00406D72"/>
    <w:p w:rsidR="00406D72" w:rsidRPr="00E84090" w:rsidRDefault="00406D72" w:rsidP="00406D72">
      <w:pPr>
        <w:tabs>
          <w:tab w:val="left" w:pos="360"/>
          <w:tab w:val="left" w:pos="426"/>
        </w:tabs>
        <w:jc w:val="both"/>
        <w:rPr>
          <w:rFonts w:asciiTheme="minorHAnsi" w:hAnsiTheme="minorHAnsi" w:cstheme="minorHAnsi"/>
          <w:b/>
          <w:szCs w:val="24"/>
        </w:rPr>
      </w:pPr>
      <w:r w:rsidRPr="00E84090">
        <w:rPr>
          <w:rFonts w:asciiTheme="minorHAnsi" w:hAnsiTheme="minorHAnsi" w:cstheme="minorHAnsi"/>
          <w:b/>
          <w:szCs w:val="24"/>
        </w:rPr>
        <w:t>Nombre del Servicio:</w:t>
      </w:r>
    </w:p>
    <w:p w:rsidR="00406D72" w:rsidRPr="00E84090" w:rsidRDefault="00406D72" w:rsidP="00406D72">
      <w:pPr>
        <w:tabs>
          <w:tab w:val="left" w:pos="360"/>
          <w:tab w:val="left" w:pos="426"/>
        </w:tabs>
        <w:jc w:val="both"/>
        <w:rPr>
          <w:rFonts w:asciiTheme="minorHAnsi" w:hAnsiTheme="minorHAnsi" w:cstheme="minorHAnsi"/>
          <w:szCs w:val="24"/>
        </w:rPr>
      </w:pPr>
      <w:r w:rsidRPr="00E84090">
        <w:rPr>
          <w:rFonts w:asciiTheme="minorHAnsi" w:hAnsiTheme="minorHAnsi" w:cstheme="minorHAnsi"/>
          <w:bCs/>
          <w:szCs w:val="24"/>
        </w:rPr>
        <w:t>P</w:t>
      </w:r>
      <w:r>
        <w:rPr>
          <w:rFonts w:asciiTheme="minorHAnsi" w:hAnsiTheme="minorHAnsi" w:cstheme="minorHAnsi"/>
          <w:bCs/>
          <w:szCs w:val="24"/>
        </w:rPr>
        <w:t>aquete Apoyo por Contingencia</w:t>
      </w:r>
    </w:p>
    <w:p w:rsidR="00406D72" w:rsidRDefault="00406D72" w:rsidP="00406D72"/>
    <w:p w:rsidR="00406D72" w:rsidRPr="00E84090" w:rsidRDefault="00406D72" w:rsidP="00406D72">
      <w:pPr>
        <w:tabs>
          <w:tab w:val="left" w:pos="360"/>
          <w:tab w:val="left" w:pos="426"/>
        </w:tabs>
        <w:jc w:val="both"/>
        <w:rPr>
          <w:rFonts w:asciiTheme="minorHAnsi" w:hAnsiTheme="minorHAnsi" w:cstheme="minorHAnsi"/>
          <w:szCs w:val="24"/>
        </w:rPr>
      </w:pPr>
      <w:r w:rsidRPr="00E84090">
        <w:rPr>
          <w:rFonts w:asciiTheme="minorHAnsi" w:hAnsiTheme="minorHAnsi" w:cstheme="minorHAnsi"/>
          <w:b/>
          <w:szCs w:val="24"/>
        </w:rPr>
        <w:t>Descripción:</w:t>
      </w:r>
    </w:p>
    <w:p w:rsidR="00406D72" w:rsidRPr="00941AB3" w:rsidRDefault="00406D72" w:rsidP="00406D72">
      <w:pPr>
        <w:rPr>
          <w:rFonts w:asciiTheme="minorHAnsi" w:hAnsiTheme="minorHAnsi" w:cstheme="minorHAnsi"/>
          <w:bCs/>
          <w:szCs w:val="24"/>
        </w:rPr>
      </w:pPr>
      <w:r w:rsidRPr="00941AB3">
        <w:rPr>
          <w:rFonts w:asciiTheme="minorHAnsi" w:hAnsiTheme="minorHAnsi" w:cstheme="minorHAnsi"/>
          <w:bCs/>
          <w:szCs w:val="24"/>
        </w:rPr>
        <w:t xml:space="preserve">Es un servicio disponible para usuarios </w:t>
      </w:r>
      <w:r w:rsidR="001675BB">
        <w:rPr>
          <w:rFonts w:asciiTheme="minorHAnsi" w:hAnsiTheme="minorHAnsi" w:cstheme="minorHAnsi"/>
          <w:bCs/>
          <w:szCs w:val="24"/>
        </w:rPr>
        <w:t>TELNOR</w:t>
      </w:r>
      <w:r w:rsidRPr="00941AB3">
        <w:rPr>
          <w:rFonts w:asciiTheme="minorHAnsi" w:hAnsiTheme="minorHAnsi" w:cstheme="minorHAnsi"/>
          <w:bCs/>
          <w:szCs w:val="24"/>
        </w:rPr>
        <w:t xml:space="preserve"> residenciales, que con motivo de la contingencia sanitaria derivada de la pandemia mundial provocada por el COVID-19, presenten dificultad para pagar sus servicios contratados.</w:t>
      </w:r>
    </w:p>
    <w:p w:rsidR="00406D72" w:rsidRPr="00941AB3" w:rsidRDefault="00406D72" w:rsidP="00406D72">
      <w:pPr>
        <w:rPr>
          <w:lang w:val="es-MX"/>
        </w:rPr>
      </w:pPr>
      <w:r w:rsidRPr="00941AB3">
        <w:rPr>
          <w:rFonts w:asciiTheme="minorHAnsi" w:hAnsiTheme="minorHAnsi" w:cstheme="minorHAnsi"/>
          <w:bCs/>
          <w:szCs w:val="24"/>
        </w:rPr>
        <w:t>Este servicio permitirá al usuario cambiarse de su plan contratado a un plan limitado, suspendiendo el pago del cargo correspondiente al plan originalmente contratado por un periodo de hasta 90 días.</w:t>
      </w:r>
    </w:p>
    <w:p w:rsidR="00406D72" w:rsidRDefault="00406D72" w:rsidP="00406D72"/>
    <w:p w:rsidR="00406D72" w:rsidRPr="00E84090" w:rsidRDefault="00406D72" w:rsidP="00406D72">
      <w:pPr>
        <w:tabs>
          <w:tab w:val="left" w:pos="360"/>
          <w:tab w:val="left" w:pos="426"/>
        </w:tabs>
        <w:jc w:val="both"/>
        <w:rPr>
          <w:rFonts w:asciiTheme="minorHAnsi" w:hAnsiTheme="minorHAnsi" w:cstheme="minorHAnsi"/>
          <w:b/>
          <w:szCs w:val="24"/>
        </w:rPr>
      </w:pPr>
      <w:r w:rsidRPr="00E84090">
        <w:rPr>
          <w:rFonts w:asciiTheme="minorHAnsi" w:hAnsiTheme="minorHAnsi" w:cstheme="minorHAnsi"/>
          <w:b/>
          <w:szCs w:val="24"/>
        </w:rPr>
        <w:t>Estructura Tarifaria:</w:t>
      </w:r>
    </w:p>
    <w:p w:rsidR="00406D72" w:rsidRDefault="00406D72" w:rsidP="00406D72">
      <w:pPr>
        <w:tabs>
          <w:tab w:val="left" w:pos="360"/>
          <w:tab w:val="left" w:pos="426"/>
        </w:tabs>
        <w:rPr>
          <w:rFonts w:asciiTheme="minorHAnsi" w:hAnsiTheme="minorHAnsi" w:cstheme="minorHAnsi"/>
          <w:szCs w:val="24"/>
        </w:rPr>
      </w:pPr>
      <w:r w:rsidRPr="005E1335">
        <w:rPr>
          <w:rFonts w:asciiTheme="minorHAnsi" w:hAnsiTheme="minorHAnsi" w:cstheme="minorHAnsi"/>
          <w:szCs w:val="24"/>
        </w:rPr>
        <w:t>Paquete Apoyo por contingencia incluye lo siguiente:</w:t>
      </w:r>
    </w:p>
    <w:p w:rsidR="00406D72" w:rsidRDefault="00406D72" w:rsidP="00406D72">
      <w:pPr>
        <w:tabs>
          <w:tab w:val="left" w:pos="360"/>
          <w:tab w:val="left" w:pos="426"/>
        </w:tabs>
        <w:rPr>
          <w:rFonts w:asciiTheme="minorHAnsi" w:hAnsiTheme="minorHAnsi" w:cstheme="minorHAnsi"/>
          <w:szCs w:val="24"/>
        </w:rPr>
      </w:pPr>
      <w:r w:rsidRPr="005E1335">
        <w:rPr>
          <w:rFonts w:asciiTheme="minorHAnsi" w:hAnsiTheme="minorHAnsi" w:cstheme="minorHAnsi"/>
          <w:szCs w:val="24"/>
        </w:rPr>
        <w:t>Servicio Infinitum, datos ilimitados, velocidad de hasta 2 Mbps (excepto uso de videojuegos).</w:t>
      </w:r>
    </w:p>
    <w:p w:rsidR="00406D72" w:rsidRDefault="00406D72" w:rsidP="00406D72">
      <w:pPr>
        <w:tabs>
          <w:tab w:val="left" w:pos="360"/>
          <w:tab w:val="left" w:pos="426"/>
        </w:tabs>
        <w:rPr>
          <w:rFonts w:asciiTheme="minorHAnsi" w:hAnsiTheme="minorHAnsi" w:cstheme="minorHAnsi"/>
          <w:szCs w:val="24"/>
        </w:rPr>
      </w:pPr>
      <w:r w:rsidRPr="005E1335">
        <w:rPr>
          <w:rFonts w:asciiTheme="minorHAnsi" w:hAnsiTheme="minorHAnsi" w:cstheme="minorHAnsi"/>
          <w:szCs w:val="24"/>
        </w:rPr>
        <w:t>Llamadas nacionales entrantes ilimitadas.</w:t>
      </w:r>
    </w:p>
    <w:p w:rsidR="00406D72" w:rsidRDefault="00406D72" w:rsidP="00406D72">
      <w:pPr>
        <w:tabs>
          <w:tab w:val="left" w:pos="360"/>
          <w:tab w:val="left" w:pos="426"/>
        </w:tabs>
        <w:rPr>
          <w:rFonts w:asciiTheme="minorHAnsi" w:hAnsiTheme="minorHAnsi" w:cstheme="minorHAnsi"/>
          <w:szCs w:val="24"/>
        </w:rPr>
      </w:pPr>
      <w:r w:rsidRPr="005E1335">
        <w:rPr>
          <w:rFonts w:asciiTheme="minorHAnsi" w:hAnsiTheme="minorHAnsi" w:cstheme="minorHAnsi"/>
          <w:szCs w:val="24"/>
        </w:rPr>
        <w:t>Llamadas nacionales salientes a números de emergencia 911, 089 y de asistencia sanitaria establecidos por el Gobierno Federal.</w:t>
      </w:r>
    </w:p>
    <w:p w:rsidR="00406D72" w:rsidRDefault="00406D72" w:rsidP="00406D72">
      <w:pPr>
        <w:tabs>
          <w:tab w:val="left" w:pos="360"/>
          <w:tab w:val="left" w:pos="426"/>
        </w:tabs>
        <w:rPr>
          <w:rFonts w:asciiTheme="minorHAnsi" w:hAnsiTheme="minorHAnsi" w:cstheme="minorHAnsi"/>
          <w:szCs w:val="24"/>
        </w:rPr>
      </w:pPr>
      <w:r w:rsidRPr="005E1335">
        <w:rPr>
          <w:rFonts w:asciiTheme="minorHAnsi" w:hAnsiTheme="minorHAnsi" w:cstheme="minorHAnsi"/>
          <w:szCs w:val="24"/>
        </w:rPr>
        <w:t>Precio del paquete mensual sin impuestos: $84.43</w:t>
      </w:r>
    </w:p>
    <w:p w:rsidR="00406D72" w:rsidRDefault="00406D72" w:rsidP="00406D72">
      <w:pPr>
        <w:tabs>
          <w:tab w:val="left" w:pos="360"/>
          <w:tab w:val="left" w:pos="426"/>
        </w:tabs>
        <w:rPr>
          <w:rFonts w:asciiTheme="minorHAnsi" w:hAnsiTheme="minorHAnsi" w:cstheme="minorHAnsi"/>
          <w:szCs w:val="24"/>
        </w:rPr>
      </w:pPr>
      <w:r w:rsidRPr="005E1335">
        <w:rPr>
          <w:rFonts w:asciiTheme="minorHAnsi" w:hAnsiTheme="minorHAnsi" w:cstheme="minorHAnsi"/>
          <w:szCs w:val="24"/>
        </w:rPr>
        <w:t xml:space="preserve">Precio del paquete mensual </w:t>
      </w:r>
      <w:r>
        <w:rPr>
          <w:rFonts w:asciiTheme="minorHAnsi" w:hAnsiTheme="minorHAnsi" w:cstheme="minorHAnsi"/>
          <w:szCs w:val="24"/>
        </w:rPr>
        <w:t>con</w:t>
      </w:r>
      <w:r w:rsidRPr="005E1335">
        <w:rPr>
          <w:rFonts w:asciiTheme="minorHAnsi" w:hAnsiTheme="minorHAnsi" w:cstheme="minorHAnsi"/>
          <w:szCs w:val="24"/>
        </w:rPr>
        <w:t xml:space="preserve"> impuestos: $</w:t>
      </w:r>
      <w:r>
        <w:rPr>
          <w:rFonts w:asciiTheme="minorHAnsi" w:hAnsiTheme="minorHAnsi" w:cstheme="minorHAnsi"/>
          <w:szCs w:val="24"/>
        </w:rPr>
        <w:t>100.00</w:t>
      </w:r>
    </w:p>
    <w:p w:rsidR="00406D72" w:rsidRPr="00E84090" w:rsidRDefault="00406D72" w:rsidP="00406D72">
      <w:pPr>
        <w:tabs>
          <w:tab w:val="left" w:pos="0"/>
          <w:tab w:val="left" w:pos="851"/>
        </w:tabs>
        <w:spacing w:after="120"/>
        <w:ind w:right="901"/>
        <w:jc w:val="both"/>
        <w:rPr>
          <w:rFonts w:asciiTheme="minorHAnsi" w:hAnsiTheme="minorHAnsi" w:cstheme="minorHAnsi"/>
          <w:bCs/>
          <w:sz w:val="20"/>
        </w:rPr>
      </w:pPr>
      <w:r w:rsidRPr="00E84090">
        <w:rPr>
          <w:rFonts w:asciiTheme="minorHAnsi" w:hAnsiTheme="minorHAnsi" w:cstheme="minorHAnsi"/>
          <w:bCs/>
          <w:sz w:val="20"/>
        </w:rPr>
        <w:t>Nota: Las tarifas mencionadas en la tabla,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406D72" w:rsidRPr="00E84090" w:rsidRDefault="00406D72" w:rsidP="00406D72">
      <w:pPr>
        <w:tabs>
          <w:tab w:val="left" w:pos="360"/>
          <w:tab w:val="left" w:pos="426"/>
        </w:tabs>
        <w:jc w:val="both"/>
        <w:rPr>
          <w:rFonts w:asciiTheme="minorHAnsi" w:hAnsiTheme="minorHAnsi" w:cstheme="minorHAnsi"/>
          <w:b/>
          <w:szCs w:val="24"/>
        </w:rPr>
      </w:pPr>
      <w:r w:rsidRPr="00E84090">
        <w:rPr>
          <w:rFonts w:asciiTheme="minorHAnsi" w:hAnsiTheme="minorHAnsi" w:cstheme="minorHAnsi"/>
          <w:b/>
          <w:szCs w:val="24"/>
        </w:rPr>
        <w:t xml:space="preserve">Reglas de Aplicación Tarifaria </w:t>
      </w:r>
    </w:p>
    <w:p w:rsidR="00406D72" w:rsidRPr="00941AB3" w:rsidRDefault="00406D72" w:rsidP="00406D72">
      <w:pPr>
        <w:tabs>
          <w:tab w:val="left" w:pos="360"/>
          <w:tab w:val="left" w:pos="426"/>
        </w:tabs>
        <w:rPr>
          <w:rFonts w:asciiTheme="minorHAnsi" w:hAnsiTheme="minorHAnsi" w:cstheme="minorHAnsi"/>
          <w:szCs w:val="24"/>
        </w:rPr>
      </w:pPr>
      <w:r w:rsidRPr="00941AB3">
        <w:rPr>
          <w:rFonts w:asciiTheme="minorHAnsi" w:hAnsiTheme="minorHAnsi" w:cstheme="minorHAnsi"/>
          <w:szCs w:val="24"/>
        </w:rPr>
        <w:t>Aplica únicamente para clientes residenciales, por una sola ocasión.</w:t>
      </w:r>
    </w:p>
    <w:p w:rsidR="00406D72" w:rsidRPr="00941AB3" w:rsidRDefault="00406D72" w:rsidP="00406D72">
      <w:pPr>
        <w:tabs>
          <w:tab w:val="left" w:pos="360"/>
          <w:tab w:val="left" w:pos="426"/>
        </w:tabs>
        <w:rPr>
          <w:rFonts w:asciiTheme="minorHAnsi" w:hAnsiTheme="minorHAnsi" w:cstheme="minorHAnsi"/>
          <w:szCs w:val="24"/>
        </w:rPr>
      </w:pPr>
      <w:r w:rsidRPr="00941AB3">
        <w:rPr>
          <w:rFonts w:asciiTheme="minorHAnsi" w:hAnsiTheme="minorHAnsi" w:cstheme="minorHAnsi"/>
          <w:szCs w:val="24"/>
        </w:rPr>
        <w:t>No incluye navegación para conexión a servicios de videojuegos.</w:t>
      </w:r>
    </w:p>
    <w:p w:rsidR="00406D72" w:rsidRPr="00941AB3" w:rsidRDefault="00406D72" w:rsidP="00406D72">
      <w:pPr>
        <w:tabs>
          <w:tab w:val="left" w:pos="360"/>
          <w:tab w:val="left" w:pos="426"/>
        </w:tabs>
        <w:rPr>
          <w:rFonts w:asciiTheme="minorHAnsi" w:hAnsiTheme="minorHAnsi" w:cstheme="minorHAnsi"/>
          <w:szCs w:val="24"/>
        </w:rPr>
      </w:pPr>
      <w:r w:rsidRPr="00941AB3">
        <w:rPr>
          <w:rFonts w:asciiTheme="minorHAnsi" w:hAnsiTheme="minorHAnsi" w:cstheme="minorHAnsi"/>
          <w:szCs w:val="24"/>
        </w:rPr>
        <w:t>La velocidad de navegación es de hasta 2 Mbps, pudiendo variar en función de la concentración de tráfico en la red al momento de realizar la conexión.</w:t>
      </w:r>
    </w:p>
    <w:p w:rsidR="00406D72" w:rsidRPr="00941AB3" w:rsidRDefault="00406D72" w:rsidP="00406D72">
      <w:pPr>
        <w:tabs>
          <w:tab w:val="left" w:pos="360"/>
          <w:tab w:val="left" w:pos="426"/>
        </w:tabs>
        <w:rPr>
          <w:rFonts w:asciiTheme="minorHAnsi" w:hAnsiTheme="minorHAnsi" w:cstheme="minorHAnsi"/>
          <w:szCs w:val="24"/>
        </w:rPr>
      </w:pPr>
      <w:r w:rsidRPr="00941AB3">
        <w:rPr>
          <w:rFonts w:asciiTheme="minorHAnsi" w:hAnsiTheme="minorHAnsi" w:cstheme="minorHAnsi"/>
          <w:szCs w:val="24"/>
        </w:rPr>
        <w:t>Limitado a un apoyo por domicilio, sin importar el número de líneas que tenga contratadas el mismo usuario.</w:t>
      </w:r>
    </w:p>
    <w:p w:rsidR="00406D72" w:rsidRPr="00941AB3" w:rsidRDefault="00406D72" w:rsidP="00406D72">
      <w:pPr>
        <w:tabs>
          <w:tab w:val="left" w:pos="360"/>
          <w:tab w:val="left" w:pos="426"/>
        </w:tabs>
        <w:rPr>
          <w:rFonts w:asciiTheme="minorHAnsi" w:hAnsiTheme="minorHAnsi" w:cstheme="minorHAnsi"/>
          <w:szCs w:val="24"/>
        </w:rPr>
      </w:pPr>
      <w:r w:rsidRPr="00941AB3">
        <w:rPr>
          <w:rFonts w:asciiTheme="minorHAnsi" w:hAnsiTheme="minorHAnsi" w:cstheme="minorHAnsi"/>
          <w:szCs w:val="24"/>
        </w:rPr>
        <w:t>El cliente deberá pagar la renta mensual con impuestos, durante los 90 días que dura el Apoyo por contingencia.</w:t>
      </w:r>
    </w:p>
    <w:p w:rsidR="00406D72" w:rsidRPr="00941AB3" w:rsidRDefault="00406D72" w:rsidP="00406D72">
      <w:pPr>
        <w:tabs>
          <w:tab w:val="left" w:pos="360"/>
          <w:tab w:val="left" w:pos="426"/>
        </w:tabs>
        <w:rPr>
          <w:rFonts w:asciiTheme="minorHAnsi" w:hAnsiTheme="minorHAnsi" w:cstheme="minorHAnsi"/>
          <w:b/>
          <w:szCs w:val="24"/>
          <w:lang w:val="es-MX"/>
        </w:rPr>
      </w:pPr>
      <w:r w:rsidRPr="00941AB3">
        <w:rPr>
          <w:rFonts w:asciiTheme="minorHAnsi" w:hAnsiTheme="minorHAnsi" w:cstheme="minorHAnsi"/>
          <w:szCs w:val="24"/>
        </w:rPr>
        <w:t>Al término de los 90 días, el cliente retomará los servicios temporalmente suspendidos, debiendo cumplir con todas sus obligaciones de pago.</w:t>
      </w:r>
    </w:p>
    <w:p w:rsidR="00406D72" w:rsidRDefault="00406D72" w:rsidP="00406D72">
      <w:pPr>
        <w:tabs>
          <w:tab w:val="left" w:pos="360"/>
          <w:tab w:val="left" w:pos="426"/>
        </w:tabs>
        <w:jc w:val="both"/>
        <w:rPr>
          <w:rFonts w:asciiTheme="minorHAnsi" w:hAnsiTheme="minorHAnsi" w:cstheme="minorHAnsi"/>
          <w:b/>
          <w:szCs w:val="24"/>
          <w:lang w:val="es-ES_tradnl"/>
        </w:rPr>
      </w:pPr>
    </w:p>
    <w:p w:rsidR="004D1ADC" w:rsidRDefault="004D1ADC" w:rsidP="00406D72">
      <w:pPr>
        <w:tabs>
          <w:tab w:val="left" w:pos="360"/>
          <w:tab w:val="left" w:pos="426"/>
        </w:tabs>
        <w:jc w:val="both"/>
        <w:rPr>
          <w:rFonts w:asciiTheme="minorHAnsi" w:hAnsiTheme="minorHAnsi" w:cstheme="minorHAnsi"/>
          <w:b/>
          <w:szCs w:val="24"/>
          <w:lang w:val="es-ES_tradnl"/>
        </w:rPr>
      </w:pPr>
    </w:p>
    <w:p w:rsidR="004D1ADC" w:rsidRDefault="004D1ADC" w:rsidP="00406D72">
      <w:pPr>
        <w:tabs>
          <w:tab w:val="left" w:pos="360"/>
          <w:tab w:val="left" w:pos="426"/>
        </w:tabs>
        <w:jc w:val="both"/>
        <w:rPr>
          <w:rFonts w:asciiTheme="minorHAnsi" w:hAnsiTheme="minorHAnsi" w:cstheme="minorHAnsi"/>
          <w:b/>
          <w:szCs w:val="24"/>
          <w:lang w:val="es-ES_tradnl"/>
        </w:rPr>
      </w:pPr>
    </w:p>
    <w:p w:rsidR="00406D72" w:rsidRPr="00E84090" w:rsidRDefault="00406D72" w:rsidP="00406D72">
      <w:pPr>
        <w:tabs>
          <w:tab w:val="left" w:pos="360"/>
          <w:tab w:val="left" w:pos="426"/>
        </w:tabs>
        <w:jc w:val="both"/>
        <w:rPr>
          <w:rFonts w:asciiTheme="minorHAnsi" w:hAnsiTheme="minorHAnsi" w:cstheme="minorHAnsi"/>
          <w:b/>
          <w:szCs w:val="24"/>
          <w:lang w:val="es-ES_tradnl"/>
        </w:rPr>
      </w:pPr>
      <w:r w:rsidRPr="00E84090">
        <w:rPr>
          <w:rFonts w:asciiTheme="minorHAnsi" w:hAnsiTheme="minorHAnsi" w:cstheme="minorHAnsi"/>
          <w:b/>
          <w:szCs w:val="24"/>
          <w:lang w:val="es-ES_tradnl"/>
        </w:rPr>
        <w:t>Políticas Comerciales</w:t>
      </w:r>
    </w:p>
    <w:p w:rsidR="004D1ADC" w:rsidRPr="004D1ADC" w:rsidRDefault="004D1ADC" w:rsidP="004D1ADC">
      <w:pPr>
        <w:ind w:right="51"/>
        <w:rPr>
          <w:rFonts w:asciiTheme="minorHAnsi" w:hAnsiTheme="minorHAnsi" w:cstheme="minorHAnsi"/>
          <w:szCs w:val="24"/>
        </w:rPr>
      </w:pPr>
      <w:r w:rsidRPr="004D1ADC">
        <w:rPr>
          <w:rFonts w:asciiTheme="minorHAnsi" w:hAnsiTheme="minorHAnsi" w:cstheme="minorHAnsi"/>
          <w:szCs w:val="24"/>
        </w:rPr>
        <w:t xml:space="preserve">No disponible para clientes nuevos que contraten o se porten a </w:t>
      </w:r>
      <w:r w:rsidR="001675BB">
        <w:rPr>
          <w:rFonts w:asciiTheme="minorHAnsi" w:hAnsiTheme="minorHAnsi" w:cstheme="minorHAnsi"/>
          <w:szCs w:val="24"/>
        </w:rPr>
        <w:t>TELNOR</w:t>
      </w:r>
      <w:r w:rsidRPr="004D1ADC">
        <w:rPr>
          <w:rFonts w:asciiTheme="minorHAnsi" w:hAnsiTheme="minorHAnsi" w:cstheme="minorHAnsi"/>
          <w:szCs w:val="24"/>
        </w:rPr>
        <w:t xml:space="preserve"> dentro del</w:t>
      </w:r>
    </w:p>
    <w:p w:rsidR="004D1ADC" w:rsidRDefault="004D1ADC" w:rsidP="004D1ADC">
      <w:pPr>
        <w:ind w:right="51"/>
        <w:rPr>
          <w:rFonts w:asciiTheme="minorHAnsi" w:hAnsiTheme="minorHAnsi" w:cstheme="minorHAnsi"/>
          <w:szCs w:val="24"/>
        </w:rPr>
      </w:pPr>
      <w:r w:rsidRPr="004D1ADC">
        <w:rPr>
          <w:rFonts w:asciiTheme="minorHAnsi" w:hAnsiTheme="minorHAnsi" w:cstheme="minorHAnsi"/>
          <w:szCs w:val="24"/>
        </w:rPr>
        <w:t>periodo que va del 3</w:t>
      </w:r>
      <w:r w:rsidR="0052369E">
        <w:rPr>
          <w:rFonts w:asciiTheme="minorHAnsi" w:hAnsiTheme="minorHAnsi" w:cstheme="minorHAnsi"/>
          <w:szCs w:val="24"/>
        </w:rPr>
        <w:t>1</w:t>
      </w:r>
      <w:r w:rsidRPr="004D1ADC">
        <w:rPr>
          <w:rFonts w:asciiTheme="minorHAnsi" w:hAnsiTheme="minorHAnsi" w:cstheme="minorHAnsi"/>
          <w:szCs w:val="24"/>
        </w:rPr>
        <w:t xml:space="preserve"> de </w:t>
      </w:r>
      <w:r w:rsidR="0052369E">
        <w:rPr>
          <w:rFonts w:asciiTheme="minorHAnsi" w:hAnsiTheme="minorHAnsi" w:cstheme="minorHAnsi"/>
          <w:szCs w:val="24"/>
        </w:rPr>
        <w:t>dic</w:t>
      </w:r>
      <w:r w:rsidR="00C621EA">
        <w:rPr>
          <w:rFonts w:asciiTheme="minorHAnsi" w:hAnsiTheme="minorHAnsi" w:cstheme="minorHAnsi"/>
          <w:szCs w:val="24"/>
        </w:rPr>
        <w:t>iembre</w:t>
      </w:r>
      <w:r w:rsidRPr="004D1ADC">
        <w:rPr>
          <w:rFonts w:asciiTheme="minorHAnsi" w:hAnsiTheme="minorHAnsi" w:cstheme="minorHAnsi"/>
          <w:szCs w:val="24"/>
        </w:rPr>
        <w:t xml:space="preserve"> de 2022 al 3</w:t>
      </w:r>
      <w:r w:rsidR="00C621EA">
        <w:rPr>
          <w:rFonts w:asciiTheme="minorHAnsi" w:hAnsiTheme="minorHAnsi" w:cstheme="minorHAnsi"/>
          <w:szCs w:val="24"/>
        </w:rPr>
        <w:t>1</w:t>
      </w:r>
      <w:r w:rsidRPr="004D1ADC">
        <w:rPr>
          <w:rFonts w:asciiTheme="minorHAnsi" w:hAnsiTheme="minorHAnsi" w:cstheme="minorHAnsi"/>
          <w:szCs w:val="24"/>
        </w:rPr>
        <w:t xml:space="preserve"> de </w:t>
      </w:r>
      <w:r w:rsidR="0052369E">
        <w:rPr>
          <w:rFonts w:asciiTheme="minorHAnsi" w:hAnsiTheme="minorHAnsi" w:cstheme="minorHAnsi"/>
          <w:szCs w:val="24"/>
        </w:rPr>
        <w:t>marzo</w:t>
      </w:r>
      <w:r w:rsidRPr="004D1ADC">
        <w:rPr>
          <w:rFonts w:asciiTheme="minorHAnsi" w:hAnsiTheme="minorHAnsi" w:cstheme="minorHAnsi"/>
          <w:szCs w:val="24"/>
        </w:rPr>
        <w:t xml:space="preserve"> de 202</w:t>
      </w:r>
      <w:r w:rsidR="0052369E">
        <w:rPr>
          <w:rFonts w:asciiTheme="minorHAnsi" w:hAnsiTheme="minorHAnsi" w:cstheme="minorHAnsi"/>
          <w:szCs w:val="24"/>
        </w:rPr>
        <w:t>3</w:t>
      </w:r>
      <w:r>
        <w:rPr>
          <w:rFonts w:asciiTheme="minorHAnsi" w:hAnsiTheme="minorHAnsi" w:cstheme="minorHAnsi"/>
          <w:szCs w:val="24"/>
        </w:rPr>
        <w:t>.</w:t>
      </w:r>
    </w:p>
    <w:p w:rsidR="00406D72" w:rsidRPr="004D1ADC" w:rsidRDefault="004D1ADC" w:rsidP="004D1ADC">
      <w:pPr>
        <w:ind w:right="51"/>
        <w:rPr>
          <w:rFonts w:asciiTheme="minorHAnsi" w:hAnsiTheme="minorHAnsi" w:cstheme="minorHAnsi"/>
          <w:szCs w:val="24"/>
        </w:rPr>
      </w:pPr>
      <w:r w:rsidRPr="004D1ADC">
        <w:rPr>
          <w:rFonts w:asciiTheme="minorHAnsi" w:hAnsiTheme="minorHAnsi"/>
        </w:rPr>
        <w:lastRenderedPageBreak/>
        <w:t>El cliente deberá estar al corriente del pago de sus servicios al corte del 3</w:t>
      </w:r>
      <w:r w:rsidR="0052369E">
        <w:rPr>
          <w:rFonts w:asciiTheme="minorHAnsi" w:hAnsiTheme="minorHAnsi"/>
        </w:rPr>
        <w:t>1</w:t>
      </w:r>
      <w:r w:rsidRPr="004D1ADC">
        <w:rPr>
          <w:rFonts w:asciiTheme="minorHAnsi" w:hAnsiTheme="minorHAnsi"/>
        </w:rPr>
        <w:t xml:space="preserve"> de </w:t>
      </w:r>
      <w:r w:rsidR="0052369E">
        <w:rPr>
          <w:rFonts w:asciiTheme="minorHAnsi" w:hAnsiTheme="minorHAnsi"/>
        </w:rPr>
        <w:t>dic</w:t>
      </w:r>
      <w:r w:rsidR="00C621EA">
        <w:rPr>
          <w:rFonts w:asciiTheme="minorHAnsi" w:hAnsiTheme="minorHAnsi"/>
        </w:rPr>
        <w:t>iembre</w:t>
      </w:r>
      <w:r w:rsidRPr="004D1ADC">
        <w:rPr>
          <w:rFonts w:asciiTheme="minorHAnsi" w:hAnsiTheme="minorHAnsi"/>
        </w:rPr>
        <w:t xml:space="preserve"> de 2022 o de su último corte de facturación si éste fuera posterior al 3</w:t>
      </w:r>
      <w:r w:rsidR="0052369E">
        <w:rPr>
          <w:rFonts w:asciiTheme="minorHAnsi" w:hAnsiTheme="minorHAnsi"/>
        </w:rPr>
        <w:t>1</w:t>
      </w:r>
      <w:r w:rsidRPr="004D1ADC">
        <w:rPr>
          <w:rFonts w:asciiTheme="minorHAnsi" w:hAnsiTheme="minorHAnsi"/>
        </w:rPr>
        <w:t xml:space="preserve"> de </w:t>
      </w:r>
      <w:r w:rsidR="0052369E">
        <w:rPr>
          <w:rFonts w:asciiTheme="minorHAnsi" w:hAnsiTheme="minorHAnsi"/>
        </w:rPr>
        <w:t>dic</w:t>
      </w:r>
      <w:r w:rsidR="00C621EA">
        <w:rPr>
          <w:rFonts w:asciiTheme="minorHAnsi" w:hAnsiTheme="minorHAnsi"/>
        </w:rPr>
        <w:t>iembre</w:t>
      </w:r>
      <w:r w:rsidRPr="004D1ADC">
        <w:rPr>
          <w:rFonts w:asciiTheme="minorHAnsi" w:hAnsiTheme="minorHAnsi"/>
        </w:rPr>
        <w:t xml:space="preserve"> de 2022.</w:t>
      </w:r>
    </w:p>
    <w:p w:rsidR="00406D72" w:rsidRPr="00D64251" w:rsidRDefault="00406D72" w:rsidP="00406D72">
      <w:pPr>
        <w:ind w:right="51"/>
        <w:rPr>
          <w:rFonts w:asciiTheme="minorHAnsi" w:hAnsiTheme="minorHAnsi" w:cstheme="minorHAnsi"/>
          <w:szCs w:val="24"/>
        </w:rPr>
      </w:pPr>
      <w:r w:rsidRPr="00D64251">
        <w:rPr>
          <w:rFonts w:asciiTheme="minorHAnsi" w:hAnsiTheme="minorHAnsi" w:cstheme="minorHAnsi"/>
          <w:szCs w:val="24"/>
        </w:rPr>
        <w:t>En caso de que el cliente tenga diferidos los Gastos de Instalación y/o cambio de domicilio, éstos se suspenderán durante la vigencia del Plan de apoyo por contingencia y, se reactivarán en cuanto regrese al plan originalmente contratado.</w:t>
      </w:r>
    </w:p>
    <w:p w:rsidR="00406D72" w:rsidRPr="00D64251" w:rsidRDefault="001675BB" w:rsidP="00406D72">
      <w:pPr>
        <w:ind w:right="51"/>
        <w:rPr>
          <w:rFonts w:asciiTheme="minorHAnsi" w:hAnsiTheme="minorHAnsi" w:cstheme="minorHAnsi"/>
          <w:szCs w:val="24"/>
        </w:rPr>
      </w:pPr>
      <w:r>
        <w:rPr>
          <w:rFonts w:asciiTheme="minorHAnsi" w:hAnsiTheme="minorHAnsi" w:cstheme="minorHAnsi"/>
          <w:szCs w:val="24"/>
        </w:rPr>
        <w:t>TELNOR</w:t>
      </w:r>
      <w:r w:rsidR="00406D72" w:rsidRPr="00D64251">
        <w:rPr>
          <w:rFonts w:asciiTheme="minorHAnsi" w:hAnsiTheme="minorHAnsi" w:cstheme="minorHAnsi"/>
          <w:szCs w:val="24"/>
        </w:rPr>
        <w:t xml:space="preserve"> podrá en cualquier momento extender tanto la vigencia de activación, como de duración del beneficio, previa autorización del Instituto.</w:t>
      </w:r>
    </w:p>
    <w:p w:rsidR="00406D72" w:rsidRPr="00D64251" w:rsidRDefault="001675BB" w:rsidP="00406D72">
      <w:pPr>
        <w:ind w:right="51"/>
        <w:rPr>
          <w:rFonts w:asciiTheme="minorHAnsi" w:hAnsiTheme="minorHAnsi" w:cstheme="minorHAnsi"/>
          <w:szCs w:val="24"/>
        </w:rPr>
      </w:pPr>
      <w:r>
        <w:rPr>
          <w:rFonts w:asciiTheme="minorHAnsi" w:hAnsiTheme="minorHAnsi" w:cstheme="minorHAnsi"/>
          <w:szCs w:val="24"/>
        </w:rPr>
        <w:t>TELNOR</w:t>
      </w:r>
      <w:r w:rsidR="00406D72" w:rsidRPr="00D64251">
        <w:rPr>
          <w:rFonts w:asciiTheme="minorHAnsi" w:hAnsiTheme="minorHAnsi" w:cstheme="minorHAnsi"/>
          <w:szCs w:val="24"/>
        </w:rPr>
        <w:t xml:space="preserve"> podrá ofrecer beneficios adicionales a los usuarios relativos a la ampliación de la vigencia del plan, del periodo de disponibilidad, de la reducción de la tarifa o el incremento de servicios y/o unidades y/o velocidades de los servicios descritos en el literal C. Estructura Tarifaria; todo lo cual en tanto se encuentren vigentes los acuerdos descritos en el literal J. Justificación de la oferta comercial.</w:t>
      </w:r>
    </w:p>
    <w:p w:rsidR="00406D72" w:rsidRPr="00D64251" w:rsidRDefault="00406D72" w:rsidP="00406D72">
      <w:pPr>
        <w:ind w:right="51"/>
        <w:rPr>
          <w:rFonts w:asciiTheme="minorHAnsi" w:hAnsiTheme="minorHAnsi" w:cstheme="minorHAnsi"/>
          <w:szCs w:val="24"/>
        </w:rPr>
      </w:pPr>
      <w:r w:rsidRPr="00D64251">
        <w:rPr>
          <w:rFonts w:asciiTheme="minorHAnsi" w:hAnsiTheme="minorHAnsi" w:cstheme="minorHAnsi"/>
          <w:szCs w:val="24"/>
        </w:rPr>
        <w:t xml:space="preserve">Al solicitar el paquete Apoyo por contingencia no quedarán suspendidos y, en consecuencia, el cliente deberá pagar mes a mes, adicional al precio del Paquete Apoyo por contingencia, los cargos facturados relacionados con: a) Servicios adicionales de telecomunicaciones; b) Suscripciones y servicios de terceros, y c) Compras de bienes y servicios a través de Tiendas </w:t>
      </w:r>
      <w:r w:rsidR="001675BB">
        <w:rPr>
          <w:rFonts w:asciiTheme="minorHAnsi" w:hAnsiTheme="minorHAnsi" w:cstheme="minorHAnsi"/>
          <w:szCs w:val="24"/>
        </w:rPr>
        <w:t>TELNOR</w:t>
      </w:r>
      <w:r w:rsidRPr="00D64251">
        <w:rPr>
          <w:rFonts w:asciiTheme="minorHAnsi" w:hAnsiTheme="minorHAnsi" w:cstheme="minorHAnsi"/>
          <w:szCs w:val="24"/>
        </w:rPr>
        <w:t>; que el cliente tenga contratados previamente o que contrate durante la vigencia del Paquete.</w:t>
      </w:r>
    </w:p>
    <w:p w:rsidR="00406D72" w:rsidRPr="00D64251" w:rsidRDefault="00406D72" w:rsidP="00406D72">
      <w:pPr>
        <w:ind w:right="51"/>
        <w:rPr>
          <w:rFonts w:asciiTheme="minorHAnsi" w:hAnsiTheme="minorHAnsi" w:cstheme="minorHAnsi"/>
          <w:szCs w:val="24"/>
        </w:rPr>
      </w:pPr>
      <w:r w:rsidRPr="00D64251">
        <w:rPr>
          <w:rFonts w:asciiTheme="minorHAnsi" w:hAnsiTheme="minorHAnsi" w:cstheme="minorHAnsi"/>
          <w:szCs w:val="24"/>
        </w:rPr>
        <w:t xml:space="preserve">Para optar al beneficio del paquete Apoyo por contingencia, se requiere estar al corriente en todos los pagos facturados. Si el cliente cuenta con servicios adicionales cuyo pago esté domiciliado a su Recibo </w:t>
      </w:r>
      <w:r w:rsidR="001675BB">
        <w:rPr>
          <w:rFonts w:asciiTheme="minorHAnsi" w:hAnsiTheme="minorHAnsi" w:cstheme="minorHAnsi"/>
          <w:szCs w:val="24"/>
        </w:rPr>
        <w:t>TELNOR</w:t>
      </w:r>
      <w:r w:rsidRPr="00D64251">
        <w:rPr>
          <w:rFonts w:asciiTheme="minorHAnsi" w:hAnsiTheme="minorHAnsi" w:cstheme="minorHAnsi"/>
          <w:szCs w:val="24"/>
        </w:rPr>
        <w:t xml:space="preserve"> o bienes que hayan sido adquiridos en pagos a meses con cargo a su recibo </w:t>
      </w:r>
      <w:r w:rsidR="001675BB">
        <w:rPr>
          <w:rFonts w:asciiTheme="minorHAnsi" w:hAnsiTheme="minorHAnsi" w:cstheme="minorHAnsi"/>
          <w:szCs w:val="24"/>
        </w:rPr>
        <w:t>TELNOR</w:t>
      </w:r>
      <w:r w:rsidRPr="00D64251">
        <w:rPr>
          <w:rFonts w:asciiTheme="minorHAnsi" w:hAnsiTheme="minorHAnsi" w:cstheme="minorHAnsi"/>
          <w:szCs w:val="24"/>
        </w:rPr>
        <w:t xml:space="preserve"> (financiamiento), estos deberán ser pagados de forma regular, sin perjuicio de que en caso de incumplimiento de pago los servicios podrán ser suspendidos y/o exigible la liquidación de las cuotas pendientes de pago de los bienes adquiridos a plazo.</w:t>
      </w:r>
    </w:p>
    <w:p w:rsidR="00406D72" w:rsidRPr="00D64251" w:rsidRDefault="00406D72" w:rsidP="00406D72">
      <w:pPr>
        <w:ind w:right="51"/>
        <w:rPr>
          <w:rFonts w:asciiTheme="minorHAnsi" w:hAnsiTheme="minorHAnsi" w:cstheme="minorHAnsi"/>
          <w:szCs w:val="24"/>
          <w:lang w:val="es-MX"/>
        </w:rPr>
      </w:pPr>
      <w:r w:rsidRPr="00D64251">
        <w:rPr>
          <w:rFonts w:asciiTheme="minorHAnsi" w:hAnsiTheme="minorHAnsi" w:cstheme="minorHAnsi"/>
          <w:szCs w:val="24"/>
        </w:rPr>
        <w:t>Terminado la vigencia del Paquete Apoyo por contingencia, el usuario retomará los servicios originalmente contratados previos a tomar el beneficio del Paquete Apoyo por contingencia y, en consecuencia, deberá continuar con el pago de facturación corriente.</w:t>
      </w:r>
    </w:p>
    <w:p w:rsidR="00406D72" w:rsidRPr="00941AB3" w:rsidRDefault="00406D72" w:rsidP="00406D72">
      <w:pPr>
        <w:tabs>
          <w:tab w:val="left" w:pos="360"/>
          <w:tab w:val="left" w:pos="426"/>
        </w:tabs>
        <w:ind w:right="-516"/>
        <w:jc w:val="both"/>
        <w:rPr>
          <w:rFonts w:asciiTheme="minorHAnsi" w:hAnsiTheme="minorHAnsi" w:cstheme="minorHAnsi"/>
          <w:b/>
          <w:szCs w:val="24"/>
          <w:lang w:val="es-MX"/>
        </w:rPr>
      </w:pPr>
    </w:p>
    <w:p w:rsidR="00406D72" w:rsidRPr="00E84090" w:rsidRDefault="00406D72" w:rsidP="00406D72">
      <w:pPr>
        <w:tabs>
          <w:tab w:val="left" w:pos="360"/>
          <w:tab w:val="left" w:pos="426"/>
        </w:tabs>
        <w:ind w:right="-516"/>
        <w:jc w:val="both"/>
        <w:rPr>
          <w:rFonts w:asciiTheme="minorHAnsi" w:hAnsiTheme="minorHAnsi" w:cstheme="minorHAnsi"/>
          <w:b/>
          <w:szCs w:val="24"/>
        </w:rPr>
      </w:pPr>
      <w:r w:rsidRPr="00E84090">
        <w:rPr>
          <w:rFonts w:asciiTheme="minorHAnsi" w:hAnsiTheme="minorHAnsi" w:cstheme="minorHAnsi"/>
          <w:b/>
          <w:szCs w:val="24"/>
        </w:rPr>
        <w:t>Vigencia:</w:t>
      </w:r>
    </w:p>
    <w:p w:rsidR="00406D72" w:rsidRPr="004D1ADC" w:rsidRDefault="004D1ADC" w:rsidP="00406D72">
      <w:pPr>
        <w:ind w:right="51"/>
        <w:rPr>
          <w:rFonts w:asciiTheme="minorHAnsi" w:hAnsiTheme="minorHAnsi" w:cstheme="minorHAnsi"/>
          <w:szCs w:val="24"/>
        </w:rPr>
      </w:pPr>
      <w:r w:rsidRPr="004D1ADC">
        <w:rPr>
          <w:rFonts w:asciiTheme="minorHAnsi" w:hAnsiTheme="minorHAnsi"/>
        </w:rPr>
        <w:t xml:space="preserve">El servicio sólo podrá ser solicitado dentro del periodo que va del 1 de </w:t>
      </w:r>
      <w:r w:rsidR="0052369E">
        <w:rPr>
          <w:rFonts w:asciiTheme="minorHAnsi" w:hAnsiTheme="minorHAnsi"/>
        </w:rPr>
        <w:t>enero</w:t>
      </w:r>
      <w:r w:rsidRPr="004D1ADC">
        <w:rPr>
          <w:rFonts w:asciiTheme="minorHAnsi" w:hAnsiTheme="minorHAnsi"/>
        </w:rPr>
        <w:t xml:space="preserve"> de 202</w:t>
      </w:r>
      <w:r w:rsidR="0052369E">
        <w:rPr>
          <w:rFonts w:asciiTheme="minorHAnsi" w:hAnsiTheme="minorHAnsi"/>
        </w:rPr>
        <w:t>3</w:t>
      </w:r>
      <w:r w:rsidRPr="004D1ADC">
        <w:rPr>
          <w:rFonts w:asciiTheme="minorHAnsi" w:hAnsiTheme="minorHAnsi"/>
        </w:rPr>
        <w:t xml:space="preserve"> al 3</w:t>
      </w:r>
      <w:r w:rsidR="00C621EA">
        <w:rPr>
          <w:rFonts w:asciiTheme="minorHAnsi" w:hAnsiTheme="minorHAnsi"/>
        </w:rPr>
        <w:t>1</w:t>
      </w:r>
      <w:r w:rsidRPr="004D1ADC">
        <w:rPr>
          <w:rFonts w:asciiTheme="minorHAnsi" w:hAnsiTheme="minorHAnsi"/>
        </w:rPr>
        <w:t xml:space="preserve"> de </w:t>
      </w:r>
      <w:r w:rsidR="0052369E">
        <w:rPr>
          <w:rFonts w:asciiTheme="minorHAnsi" w:hAnsiTheme="minorHAnsi"/>
        </w:rPr>
        <w:t>marzo</w:t>
      </w:r>
      <w:r w:rsidRPr="004D1ADC">
        <w:rPr>
          <w:rFonts w:asciiTheme="minorHAnsi" w:hAnsiTheme="minorHAnsi"/>
        </w:rPr>
        <w:t xml:space="preserve"> de 202</w:t>
      </w:r>
      <w:r w:rsidR="0052369E">
        <w:rPr>
          <w:rFonts w:asciiTheme="minorHAnsi" w:hAnsiTheme="minorHAnsi"/>
        </w:rPr>
        <w:t>3</w:t>
      </w:r>
      <w:r w:rsidRPr="004D1ADC">
        <w:rPr>
          <w:rFonts w:asciiTheme="minorHAnsi" w:hAnsiTheme="minorHAnsi"/>
        </w:rPr>
        <w:t>; sin que en ningún caso el uso del paquete de apoyo exceda el 3</w:t>
      </w:r>
      <w:r w:rsidR="0052369E">
        <w:rPr>
          <w:rFonts w:asciiTheme="minorHAnsi" w:hAnsiTheme="minorHAnsi"/>
        </w:rPr>
        <w:t>0</w:t>
      </w:r>
      <w:r w:rsidRPr="004D1ADC">
        <w:rPr>
          <w:rFonts w:asciiTheme="minorHAnsi" w:hAnsiTheme="minorHAnsi"/>
        </w:rPr>
        <w:t xml:space="preserve"> de </w:t>
      </w:r>
      <w:r w:rsidR="0052369E">
        <w:rPr>
          <w:rFonts w:asciiTheme="minorHAnsi" w:hAnsiTheme="minorHAnsi"/>
        </w:rPr>
        <w:t>abril</w:t>
      </w:r>
      <w:r w:rsidRPr="004D1ADC">
        <w:rPr>
          <w:rFonts w:asciiTheme="minorHAnsi" w:hAnsiTheme="minorHAnsi"/>
        </w:rPr>
        <w:t xml:space="preserve"> de 202</w:t>
      </w:r>
      <w:r w:rsidR="00C621EA">
        <w:rPr>
          <w:rFonts w:asciiTheme="minorHAnsi" w:hAnsiTheme="minorHAnsi"/>
        </w:rPr>
        <w:t>3</w:t>
      </w:r>
      <w:r w:rsidRPr="004D1ADC">
        <w:rPr>
          <w:rFonts w:asciiTheme="minorHAnsi" w:hAnsiTheme="minorHAnsi"/>
        </w:rPr>
        <w:t>.</w:t>
      </w:r>
      <w:r w:rsidR="00406D72" w:rsidRPr="004D1ADC">
        <w:rPr>
          <w:rFonts w:asciiTheme="minorHAnsi" w:hAnsiTheme="minorHAnsi" w:cstheme="minorHAnsi"/>
          <w:szCs w:val="24"/>
        </w:rPr>
        <w:br w:type="page"/>
      </w:r>
    </w:p>
    <w:p w:rsidR="00406D72" w:rsidRDefault="00406D72" w:rsidP="00406D72"/>
    <w:p w:rsidR="00406D72" w:rsidRPr="00E84090" w:rsidRDefault="00406D72" w:rsidP="00406D72">
      <w:pPr>
        <w:tabs>
          <w:tab w:val="left" w:pos="360"/>
          <w:tab w:val="left" w:pos="426"/>
        </w:tabs>
        <w:ind w:right="-516"/>
        <w:jc w:val="both"/>
        <w:rPr>
          <w:rFonts w:asciiTheme="minorHAnsi" w:hAnsiTheme="minorHAnsi" w:cstheme="minorHAnsi"/>
          <w:b/>
          <w:szCs w:val="24"/>
        </w:rPr>
      </w:pPr>
      <w:r w:rsidRPr="00D24E81">
        <w:rPr>
          <w:rFonts w:ascii="Calibri" w:hAnsi="Calibri" w:cs="Arial"/>
          <w:b/>
          <w:sz w:val="22"/>
          <w:szCs w:val="22"/>
          <w:lang w:val="es-ES_tradnl"/>
        </w:rPr>
        <w:t>JUSTIFICACIÓN DE LA OFERTA COMERCIAL</w:t>
      </w:r>
      <w:r w:rsidRPr="00E84090">
        <w:rPr>
          <w:rFonts w:asciiTheme="minorHAnsi" w:hAnsiTheme="minorHAnsi" w:cstheme="minorHAnsi"/>
          <w:b/>
          <w:szCs w:val="24"/>
        </w:rPr>
        <w:t>:</w:t>
      </w:r>
    </w:p>
    <w:p w:rsidR="00406D72" w:rsidRDefault="00406D72" w:rsidP="00406D72">
      <w:pPr>
        <w:rPr>
          <w:rFonts w:asciiTheme="minorHAnsi" w:hAnsiTheme="minorHAnsi" w:cs="Arial"/>
          <w:szCs w:val="24"/>
        </w:rPr>
      </w:pPr>
      <w:r w:rsidRPr="00C1191A">
        <w:rPr>
          <w:rFonts w:asciiTheme="minorHAnsi" w:hAnsiTheme="minorHAnsi" w:cs="Arial"/>
          <w:szCs w:val="24"/>
        </w:rPr>
        <w:t xml:space="preserve">El presente plan se ofrece como una medida de apoyo a los usuarios con base en lo establecido en los Acuerdos publicados por el Consejo de Salubridad General con fecha 30 y 31 de marzo del 2020, en virtud de los cuales se declara como emergencia sanitaria por causa de fuerza mayor a la epidemia de enfermedad generada por el virus SARS –CoV2 (COVID-19) y se establecen acciones extraordinarias para atender la emergencia generada por el virus; así como en lo establecido en el </w:t>
      </w:r>
      <w:r w:rsidRPr="006A40C4">
        <w:rPr>
          <w:rFonts w:asciiTheme="minorHAnsi" w:hAnsiTheme="minorHAnsi" w:cs="Arial"/>
          <w:b/>
          <w:bCs/>
          <w:szCs w:val="24"/>
        </w:rPr>
        <w:t>Acuerdo mediante el cual el Pleno del Instituto Federal de Telecomunicaciones, con motivo de las medidas de contingencia por la pandemia causada por el virus SARS-CoV2 (COVID-19), aprueba de forma excepcional y temporal una autorización simplificada de tarifas del Agente Económico Preponderante en el Sector Telecomunicaciones encaminadas a beneficios a los usuarios, el beneficio descrito en apoyo de nuestros usuarios estará disponible únicamente durante la vigencia de la contingencia.</w:t>
      </w:r>
    </w:p>
    <w:p w:rsidR="0017249A" w:rsidRDefault="0017249A" w:rsidP="0017249A">
      <w:pPr>
        <w:rPr>
          <w:rFonts w:asciiTheme="minorHAnsi" w:hAnsiTheme="minorHAnsi" w:cs="Arial"/>
          <w:szCs w:val="24"/>
        </w:rPr>
      </w:pPr>
    </w:p>
    <w:p w:rsidR="00687619" w:rsidRPr="00E84090" w:rsidRDefault="00687619" w:rsidP="00687619">
      <w:pPr>
        <w:rPr>
          <w:rStyle w:val="Heading3Char"/>
          <w:rFonts w:asciiTheme="minorHAnsi" w:hAnsiTheme="minorHAnsi" w:cstheme="minorHAnsi"/>
          <w:sz w:val="28"/>
          <w:szCs w:val="28"/>
        </w:rPr>
      </w:pPr>
      <w:bookmarkStart w:id="260" w:name="_Toc187771294"/>
      <w:r>
        <w:rPr>
          <w:rStyle w:val="Heading3Char"/>
          <w:rFonts w:asciiTheme="minorHAnsi" w:hAnsiTheme="minorHAnsi" w:cstheme="minorHAnsi"/>
          <w:sz w:val="28"/>
          <w:szCs w:val="28"/>
        </w:rPr>
        <w:t>I</w:t>
      </w:r>
      <w:r w:rsidRPr="00E84090">
        <w:rPr>
          <w:rStyle w:val="Heading3Char"/>
          <w:rFonts w:asciiTheme="minorHAnsi" w:hAnsiTheme="minorHAnsi" w:cstheme="minorHAnsi"/>
          <w:sz w:val="28"/>
          <w:szCs w:val="28"/>
        </w:rPr>
        <w:t xml:space="preserve">I. </w:t>
      </w:r>
      <w:r>
        <w:rPr>
          <w:rStyle w:val="Heading3Char"/>
          <w:rFonts w:asciiTheme="minorHAnsi" w:hAnsiTheme="minorHAnsi" w:cstheme="minorHAnsi"/>
          <w:sz w:val="28"/>
          <w:szCs w:val="28"/>
        </w:rPr>
        <w:t>PAQUETE APOYO POR CONTINGENCIA PYME</w:t>
      </w:r>
      <w:bookmarkEnd w:id="259"/>
      <w:bookmarkEnd w:id="260"/>
    </w:p>
    <w:p w:rsidR="00687619" w:rsidRDefault="00687619" w:rsidP="00687619"/>
    <w:p w:rsidR="00406D72" w:rsidRPr="00E84090" w:rsidRDefault="00406D72" w:rsidP="00406D72">
      <w:pPr>
        <w:rPr>
          <w:rStyle w:val="Heading3Char"/>
          <w:rFonts w:asciiTheme="minorHAnsi" w:hAnsiTheme="minorHAnsi" w:cstheme="minorHAnsi"/>
          <w:szCs w:val="24"/>
        </w:rPr>
      </w:pPr>
      <w:r w:rsidRPr="00E84090">
        <w:rPr>
          <w:rFonts w:asciiTheme="minorHAnsi" w:hAnsiTheme="minorHAnsi" w:cstheme="minorHAnsi"/>
          <w:b/>
          <w:szCs w:val="24"/>
        </w:rPr>
        <w:t>Número de Inscripción:</w:t>
      </w:r>
      <w:r>
        <w:rPr>
          <w:rFonts w:asciiTheme="minorHAnsi" w:hAnsiTheme="minorHAnsi" w:cstheme="minorHAnsi"/>
          <w:b/>
          <w:szCs w:val="24"/>
        </w:rPr>
        <w:t xml:space="preserve"> </w:t>
      </w:r>
      <w:r w:rsidR="00C621EA">
        <w:rPr>
          <w:rFonts w:asciiTheme="minorHAnsi" w:hAnsiTheme="minorHAnsi" w:cstheme="minorHAnsi"/>
          <w:b/>
          <w:sz w:val="28"/>
          <w:szCs w:val="28"/>
        </w:rPr>
        <w:t>6</w:t>
      </w:r>
      <w:r w:rsidR="0052369E">
        <w:rPr>
          <w:rFonts w:asciiTheme="minorHAnsi" w:hAnsiTheme="minorHAnsi" w:cstheme="minorHAnsi"/>
          <w:b/>
          <w:sz w:val="28"/>
          <w:szCs w:val="28"/>
        </w:rPr>
        <w:t>98011</w:t>
      </w:r>
    </w:p>
    <w:p w:rsidR="00406D72" w:rsidRDefault="00406D72" w:rsidP="00406D72"/>
    <w:p w:rsidR="00406D72" w:rsidRPr="00E84090" w:rsidRDefault="00406D72" w:rsidP="00406D72">
      <w:pPr>
        <w:tabs>
          <w:tab w:val="left" w:pos="360"/>
          <w:tab w:val="left" w:pos="426"/>
        </w:tabs>
        <w:jc w:val="both"/>
        <w:rPr>
          <w:rFonts w:asciiTheme="minorHAnsi" w:hAnsiTheme="minorHAnsi" w:cstheme="minorHAnsi"/>
          <w:b/>
          <w:szCs w:val="24"/>
        </w:rPr>
      </w:pPr>
      <w:r w:rsidRPr="00E84090">
        <w:rPr>
          <w:rFonts w:asciiTheme="minorHAnsi" w:hAnsiTheme="minorHAnsi" w:cstheme="minorHAnsi"/>
          <w:b/>
          <w:szCs w:val="24"/>
        </w:rPr>
        <w:t>Nombre del Servicio:</w:t>
      </w:r>
    </w:p>
    <w:p w:rsidR="00406D72" w:rsidRPr="00E84090" w:rsidRDefault="00406D72" w:rsidP="00406D72">
      <w:pPr>
        <w:tabs>
          <w:tab w:val="left" w:pos="360"/>
          <w:tab w:val="left" w:pos="426"/>
        </w:tabs>
        <w:jc w:val="both"/>
        <w:rPr>
          <w:rFonts w:asciiTheme="minorHAnsi" w:hAnsiTheme="minorHAnsi" w:cstheme="minorHAnsi"/>
          <w:szCs w:val="24"/>
        </w:rPr>
      </w:pPr>
      <w:r w:rsidRPr="00E84090">
        <w:rPr>
          <w:rFonts w:asciiTheme="minorHAnsi" w:hAnsiTheme="minorHAnsi" w:cstheme="minorHAnsi"/>
          <w:bCs/>
          <w:szCs w:val="24"/>
        </w:rPr>
        <w:t>P</w:t>
      </w:r>
      <w:r>
        <w:rPr>
          <w:rFonts w:asciiTheme="minorHAnsi" w:hAnsiTheme="minorHAnsi" w:cstheme="minorHAnsi"/>
          <w:bCs/>
          <w:szCs w:val="24"/>
        </w:rPr>
        <w:t>aquete Apoyo por Contingencia PyME</w:t>
      </w:r>
    </w:p>
    <w:p w:rsidR="00406D72" w:rsidRDefault="00406D72" w:rsidP="00406D72"/>
    <w:p w:rsidR="00406D72" w:rsidRPr="00E84090" w:rsidRDefault="00406D72" w:rsidP="00406D72">
      <w:pPr>
        <w:tabs>
          <w:tab w:val="left" w:pos="360"/>
          <w:tab w:val="left" w:pos="426"/>
        </w:tabs>
        <w:jc w:val="both"/>
        <w:rPr>
          <w:rFonts w:asciiTheme="minorHAnsi" w:hAnsiTheme="minorHAnsi" w:cstheme="minorHAnsi"/>
          <w:szCs w:val="24"/>
        </w:rPr>
      </w:pPr>
      <w:r w:rsidRPr="00E84090">
        <w:rPr>
          <w:rFonts w:asciiTheme="minorHAnsi" w:hAnsiTheme="minorHAnsi" w:cstheme="minorHAnsi"/>
          <w:b/>
          <w:szCs w:val="24"/>
        </w:rPr>
        <w:t>Descripción:</w:t>
      </w:r>
    </w:p>
    <w:p w:rsidR="00406D72" w:rsidRPr="006A40C4" w:rsidRDefault="00406D72" w:rsidP="00406D72">
      <w:pPr>
        <w:rPr>
          <w:rFonts w:asciiTheme="minorHAnsi" w:hAnsiTheme="minorHAnsi" w:cstheme="minorHAnsi"/>
          <w:bCs/>
          <w:szCs w:val="24"/>
        </w:rPr>
      </w:pPr>
      <w:r w:rsidRPr="006A40C4">
        <w:rPr>
          <w:rFonts w:asciiTheme="minorHAnsi" w:hAnsiTheme="minorHAnsi" w:cstheme="minorHAnsi"/>
          <w:bCs/>
          <w:szCs w:val="24"/>
        </w:rPr>
        <w:t xml:space="preserve">Es un servicio disponible para usuarios </w:t>
      </w:r>
      <w:r w:rsidR="001675BB">
        <w:rPr>
          <w:rFonts w:asciiTheme="minorHAnsi" w:hAnsiTheme="minorHAnsi" w:cstheme="minorHAnsi"/>
          <w:bCs/>
          <w:szCs w:val="24"/>
        </w:rPr>
        <w:t>TELNOR</w:t>
      </w:r>
      <w:r w:rsidRPr="006A40C4">
        <w:rPr>
          <w:rFonts w:asciiTheme="minorHAnsi" w:hAnsiTheme="minorHAnsi" w:cstheme="minorHAnsi"/>
          <w:bCs/>
          <w:szCs w:val="24"/>
        </w:rPr>
        <w:t xml:space="preserve"> comerciales, que con motivo de la contingencia sanitaria derivada de la pandemia mundial provocada por el COVID-19, presenten dificultad para pagar sus servicios contratados.</w:t>
      </w:r>
    </w:p>
    <w:p w:rsidR="00406D72" w:rsidRPr="00AA210B" w:rsidRDefault="00406D72" w:rsidP="00406D72">
      <w:pPr>
        <w:rPr>
          <w:lang w:val="es-MX"/>
        </w:rPr>
      </w:pPr>
      <w:r w:rsidRPr="006A40C4">
        <w:rPr>
          <w:rFonts w:asciiTheme="minorHAnsi" w:hAnsiTheme="minorHAnsi" w:cstheme="minorHAnsi"/>
          <w:bCs/>
          <w:szCs w:val="24"/>
        </w:rPr>
        <w:t>Este servicio permitirá al usuario cambiarse de su plan contratado a un plan limitado, suspendiendo el pago del cargo correspondiente al plan originalmente contratado por un periodo de hasta 90 días.</w:t>
      </w:r>
    </w:p>
    <w:p w:rsidR="00406D72" w:rsidRDefault="00406D72" w:rsidP="00406D72"/>
    <w:p w:rsidR="00406D72" w:rsidRPr="00E84090" w:rsidRDefault="00406D72" w:rsidP="00406D72">
      <w:pPr>
        <w:tabs>
          <w:tab w:val="left" w:pos="360"/>
          <w:tab w:val="left" w:pos="426"/>
        </w:tabs>
        <w:jc w:val="both"/>
        <w:rPr>
          <w:rFonts w:asciiTheme="minorHAnsi" w:hAnsiTheme="minorHAnsi" w:cstheme="minorHAnsi"/>
          <w:b/>
          <w:szCs w:val="24"/>
        </w:rPr>
      </w:pPr>
      <w:r w:rsidRPr="00E84090">
        <w:rPr>
          <w:rFonts w:asciiTheme="minorHAnsi" w:hAnsiTheme="minorHAnsi" w:cstheme="minorHAnsi"/>
          <w:b/>
          <w:szCs w:val="24"/>
        </w:rPr>
        <w:t>Estructura Tarifaria:</w:t>
      </w:r>
    </w:p>
    <w:p w:rsidR="00406D72" w:rsidRDefault="00406D72" w:rsidP="00406D72">
      <w:pPr>
        <w:tabs>
          <w:tab w:val="left" w:pos="360"/>
          <w:tab w:val="left" w:pos="426"/>
        </w:tabs>
        <w:rPr>
          <w:rFonts w:asciiTheme="minorHAnsi" w:hAnsiTheme="minorHAnsi" w:cstheme="minorHAnsi"/>
          <w:szCs w:val="24"/>
        </w:rPr>
      </w:pPr>
      <w:r w:rsidRPr="005E1335">
        <w:rPr>
          <w:rFonts w:asciiTheme="minorHAnsi" w:hAnsiTheme="minorHAnsi" w:cstheme="minorHAnsi"/>
          <w:szCs w:val="24"/>
        </w:rPr>
        <w:t>Paquete Apoyo por contingencia</w:t>
      </w:r>
      <w:r>
        <w:rPr>
          <w:rFonts w:asciiTheme="minorHAnsi" w:hAnsiTheme="minorHAnsi" w:cstheme="minorHAnsi"/>
          <w:szCs w:val="24"/>
        </w:rPr>
        <w:t xml:space="preserve"> PyME</w:t>
      </w:r>
      <w:r w:rsidRPr="005E1335">
        <w:rPr>
          <w:rFonts w:asciiTheme="minorHAnsi" w:hAnsiTheme="minorHAnsi" w:cstheme="minorHAnsi"/>
          <w:szCs w:val="24"/>
        </w:rPr>
        <w:t xml:space="preserve"> incluye lo siguiente:</w:t>
      </w:r>
    </w:p>
    <w:p w:rsidR="00406D72" w:rsidRDefault="00406D72" w:rsidP="00406D72">
      <w:pPr>
        <w:tabs>
          <w:tab w:val="left" w:pos="360"/>
          <w:tab w:val="left" w:pos="426"/>
        </w:tabs>
        <w:rPr>
          <w:rFonts w:asciiTheme="minorHAnsi" w:hAnsiTheme="minorHAnsi" w:cstheme="minorHAnsi"/>
          <w:szCs w:val="24"/>
        </w:rPr>
      </w:pPr>
      <w:r w:rsidRPr="005E1335">
        <w:rPr>
          <w:rFonts w:asciiTheme="minorHAnsi" w:hAnsiTheme="minorHAnsi" w:cstheme="minorHAnsi"/>
          <w:szCs w:val="24"/>
        </w:rPr>
        <w:t>Servicio Infinitum, datos ilimitados, velocidad de hasta 2 Mbps (excepto uso de videojuegos).</w:t>
      </w:r>
    </w:p>
    <w:p w:rsidR="00406D72" w:rsidRDefault="00406D72" w:rsidP="00406D72">
      <w:pPr>
        <w:tabs>
          <w:tab w:val="left" w:pos="360"/>
          <w:tab w:val="left" w:pos="426"/>
        </w:tabs>
        <w:rPr>
          <w:rFonts w:asciiTheme="minorHAnsi" w:hAnsiTheme="minorHAnsi" w:cstheme="minorHAnsi"/>
          <w:szCs w:val="24"/>
        </w:rPr>
      </w:pPr>
      <w:r w:rsidRPr="005E1335">
        <w:rPr>
          <w:rFonts w:asciiTheme="minorHAnsi" w:hAnsiTheme="minorHAnsi" w:cstheme="minorHAnsi"/>
          <w:szCs w:val="24"/>
        </w:rPr>
        <w:t>Llamadas nacionales entrantes ilimitadas.</w:t>
      </w:r>
    </w:p>
    <w:p w:rsidR="00406D72" w:rsidRDefault="00406D72" w:rsidP="00406D72">
      <w:pPr>
        <w:tabs>
          <w:tab w:val="left" w:pos="360"/>
          <w:tab w:val="left" w:pos="426"/>
        </w:tabs>
        <w:rPr>
          <w:rFonts w:asciiTheme="minorHAnsi" w:hAnsiTheme="minorHAnsi" w:cstheme="minorHAnsi"/>
          <w:szCs w:val="24"/>
        </w:rPr>
      </w:pPr>
      <w:r w:rsidRPr="005E1335">
        <w:rPr>
          <w:rFonts w:asciiTheme="minorHAnsi" w:hAnsiTheme="minorHAnsi" w:cstheme="minorHAnsi"/>
          <w:szCs w:val="24"/>
        </w:rPr>
        <w:t>Llamadas nacionales salientes a números de emergencia 911, 089 y de asistencia sanitaria establecidos por el Gobierno Federal.</w:t>
      </w:r>
    </w:p>
    <w:p w:rsidR="00406D72" w:rsidRDefault="00406D72" w:rsidP="00406D72">
      <w:pPr>
        <w:tabs>
          <w:tab w:val="left" w:pos="360"/>
          <w:tab w:val="left" w:pos="426"/>
        </w:tabs>
        <w:rPr>
          <w:rFonts w:asciiTheme="minorHAnsi" w:hAnsiTheme="minorHAnsi" w:cstheme="minorHAnsi"/>
          <w:szCs w:val="24"/>
        </w:rPr>
      </w:pPr>
      <w:r w:rsidRPr="005E1335">
        <w:rPr>
          <w:rFonts w:asciiTheme="minorHAnsi" w:hAnsiTheme="minorHAnsi" w:cstheme="minorHAnsi"/>
          <w:szCs w:val="24"/>
        </w:rPr>
        <w:t>Precio del paquete mensual sin impuestos: $84.43</w:t>
      </w:r>
    </w:p>
    <w:p w:rsidR="00406D72" w:rsidRDefault="00406D72" w:rsidP="00406D72">
      <w:pPr>
        <w:tabs>
          <w:tab w:val="left" w:pos="360"/>
          <w:tab w:val="left" w:pos="426"/>
        </w:tabs>
        <w:rPr>
          <w:rFonts w:asciiTheme="minorHAnsi" w:hAnsiTheme="minorHAnsi" w:cstheme="minorHAnsi"/>
          <w:szCs w:val="24"/>
        </w:rPr>
      </w:pPr>
      <w:r w:rsidRPr="005E1335">
        <w:rPr>
          <w:rFonts w:asciiTheme="minorHAnsi" w:hAnsiTheme="minorHAnsi" w:cstheme="minorHAnsi"/>
          <w:szCs w:val="24"/>
        </w:rPr>
        <w:t xml:space="preserve">Precio del paquete mensual </w:t>
      </w:r>
      <w:r>
        <w:rPr>
          <w:rFonts w:asciiTheme="minorHAnsi" w:hAnsiTheme="minorHAnsi" w:cstheme="minorHAnsi"/>
          <w:szCs w:val="24"/>
        </w:rPr>
        <w:t>con</w:t>
      </w:r>
      <w:r w:rsidRPr="005E1335">
        <w:rPr>
          <w:rFonts w:asciiTheme="minorHAnsi" w:hAnsiTheme="minorHAnsi" w:cstheme="minorHAnsi"/>
          <w:szCs w:val="24"/>
        </w:rPr>
        <w:t xml:space="preserve"> impuestos: $</w:t>
      </w:r>
      <w:r>
        <w:rPr>
          <w:rFonts w:asciiTheme="minorHAnsi" w:hAnsiTheme="minorHAnsi" w:cstheme="minorHAnsi"/>
          <w:szCs w:val="24"/>
        </w:rPr>
        <w:t>100.00</w:t>
      </w:r>
    </w:p>
    <w:p w:rsidR="00406D72" w:rsidRPr="00E84090" w:rsidRDefault="00406D72" w:rsidP="00406D72">
      <w:pPr>
        <w:tabs>
          <w:tab w:val="left" w:pos="0"/>
          <w:tab w:val="left" w:pos="851"/>
        </w:tabs>
        <w:spacing w:after="120"/>
        <w:ind w:right="901"/>
        <w:jc w:val="both"/>
        <w:rPr>
          <w:rFonts w:asciiTheme="minorHAnsi" w:hAnsiTheme="minorHAnsi" w:cstheme="minorHAnsi"/>
          <w:bCs/>
          <w:sz w:val="20"/>
        </w:rPr>
      </w:pPr>
      <w:r w:rsidRPr="00E84090">
        <w:rPr>
          <w:rFonts w:asciiTheme="minorHAnsi" w:hAnsiTheme="minorHAnsi" w:cstheme="minorHAnsi"/>
          <w:bCs/>
          <w:sz w:val="20"/>
        </w:rPr>
        <w:t>Nota: Las tarifas mencionadas en la tabla,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406D72" w:rsidRPr="00E84090" w:rsidRDefault="00406D72" w:rsidP="00406D72">
      <w:pPr>
        <w:tabs>
          <w:tab w:val="left" w:pos="360"/>
          <w:tab w:val="left" w:pos="426"/>
        </w:tabs>
        <w:jc w:val="both"/>
        <w:rPr>
          <w:rFonts w:asciiTheme="minorHAnsi" w:hAnsiTheme="minorHAnsi" w:cstheme="minorHAnsi"/>
          <w:b/>
          <w:szCs w:val="24"/>
        </w:rPr>
      </w:pPr>
      <w:r w:rsidRPr="00E84090">
        <w:rPr>
          <w:rFonts w:asciiTheme="minorHAnsi" w:hAnsiTheme="minorHAnsi" w:cstheme="minorHAnsi"/>
          <w:b/>
          <w:szCs w:val="24"/>
        </w:rPr>
        <w:t xml:space="preserve">Reglas de Aplicación Tarifaria </w:t>
      </w:r>
    </w:p>
    <w:p w:rsidR="00406D72" w:rsidRPr="006A40C4" w:rsidRDefault="00406D72" w:rsidP="00406D72">
      <w:pPr>
        <w:tabs>
          <w:tab w:val="left" w:pos="360"/>
          <w:tab w:val="left" w:pos="426"/>
        </w:tabs>
        <w:jc w:val="both"/>
        <w:rPr>
          <w:rFonts w:asciiTheme="minorHAnsi" w:hAnsiTheme="minorHAnsi" w:cstheme="minorHAnsi"/>
          <w:szCs w:val="24"/>
        </w:rPr>
      </w:pPr>
      <w:r w:rsidRPr="006A40C4">
        <w:rPr>
          <w:rFonts w:asciiTheme="minorHAnsi" w:hAnsiTheme="minorHAnsi" w:cstheme="minorHAnsi"/>
          <w:szCs w:val="24"/>
        </w:rPr>
        <w:t>Aplica únicamente para clientes comerciales, por una sola ocasión.</w:t>
      </w:r>
    </w:p>
    <w:p w:rsidR="00406D72" w:rsidRPr="006A40C4" w:rsidRDefault="00406D72" w:rsidP="00406D72">
      <w:pPr>
        <w:tabs>
          <w:tab w:val="left" w:pos="360"/>
          <w:tab w:val="left" w:pos="426"/>
        </w:tabs>
        <w:jc w:val="both"/>
        <w:rPr>
          <w:rFonts w:asciiTheme="minorHAnsi" w:hAnsiTheme="minorHAnsi" w:cstheme="minorHAnsi"/>
          <w:szCs w:val="24"/>
        </w:rPr>
      </w:pPr>
      <w:r w:rsidRPr="006A40C4">
        <w:rPr>
          <w:rFonts w:asciiTheme="minorHAnsi" w:hAnsiTheme="minorHAnsi" w:cstheme="minorHAnsi"/>
          <w:szCs w:val="24"/>
        </w:rPr>
        <w:lastRenderedPageBreak/>
        <w:t>No incluye navegación para conexión a servicios de videojuegos.</w:t>
      </w:r>
    </w:p>
    <w:p w:rsidR="00406D72" w:rsidRPr="006A40C4" w:rsidRDefault="00406D72" w:rsidP="00406D72">
      <w:pPr>
        <w:tabs>
          <w:tab w:val="left" w:pos="360"/>
          <w:tab w:val="left" w:pos="426"/>
        </w:tabs>
        <w:jc w:val="both"/>
        <w:rPr>
          <w:rFonts w:asciiTheme="minorHAnsi" w:hAnsiTheme="minorHAnsi" w:cstheme="minorHAnsi"/>
          <w:szCs w:val="24"/>
        </w:rPr>
      </w:pPr>
      <w:r w:rsidRPr="006A40C4">
        <w:rPr>
          <w:rFonts w:asciiTheme="minorHAnsi" w:hAnsiTheme="minorHAnsi" w:cstheme="minorHAnsi"/>
          <w:szCs w:val="24"/>
        </w:rPr>
        <w:t>La velocidad de navegación es de hasta 2 Mbps, pudiendo variar en función de la concentración de tráfico en la red al momento de realizar la conexión.</w:t>
      </w:r>
    </w:p>
    <w:p w:rsidR="00406D72" w:rsidRPr="006A40C4" w:rsidRDefault="00406D72" w:rsidP="00406D72">
      <w:pPr>
        <w:tabs>
          <w:tab w:val="left" w:pos="360"/>
          <w:tab w:val="left" w:pos="426"/>
        </w:tabs>
        <w:jc w:val="both"/>
        <w:rPr>
          <w:rFonts w:asciiTheme="minorHAnsi" w:hAnsiTheme="minorHAnsi" w:cstheme="minorHAnsi"/>
          <w:szCs w:val="24"/>
        </w:rPr>
      </w:pPr>
      <w:r w:rsidRPr="006A40C4">
        <w:rPr>
          <w:rFonts w:asciiTheme="minorHAnsi" w:hAnsiTheme="minorHAnsi" w:cstheme="minorHAnsi"/>
          <w:szCs w:val="24"/>
        </w:rPr>
        <w:t>Limitado a un apoyo por domicilio, sin importar el número de líneas que tenga contratadas el mismo usuario.</w:t>
      </w:r>
    </w:p>
    <w:p w:rsidR="00406D72" w:rsidRPr="006A40C4" w:rsidRDefault="00406D72" w:rsidP="00406D72">
      <w:pPr>
        <w:tabs>
          <w:tab w:val="left" w:pos="360"/>
          <w:tab w:val="left" w:pos="426"/>
        </w:tabs>
        <w:jc w:val="both"/>
        <w:rPr>
          <w:rFonts w:asciiTheme="minorHAnsi" w:hAnsiTheme="minorHAnsi" w:cstheme="minorHAnsi"/>
          <w:szCs w:val="24"/>
        </w:rPr>
      </w:pPr>
      <w:r w:rsidRPr="006A40C4">
        <w:rPr>
          <w:rFonts w:asciiTheme="minorHAnsi" w:hAnsiTheme="minorHAnsi" w:cstheme="minorHAnsi"/>
          <w:szCs w:val="24"/>
        </w:rPr>
        <w:t>El cliente deberá pagar la renta mensual con impuestos, durante los 90 días que dura el Apoyo por contingencia PyME.</w:t>
      </w:r>
    </w:p>
    <w:p w:rsidR="00406D72" w:rsidRDefault="00406D72" w:rsidP="00406D72">
      <w:pPr>
        <w:tabs>
          <w:tab w:val="left" w:pos="360"/>
          <w:tab w:val="left" w:pos="426"/>
        </w:tabs>
        <w:jc w:val="both"/>
        <w:rPr>
          <w:rFonts w:asciiTheme="minorHAnsi" w:hAnsiTheme="minorHAnsi" w:cstheme="minorHAnsi"/>
          <w:szCs w:val="24"/>
        </w:rPr>
      </w:pPr>
      <w:r w:rsidRPr="006A40C4">
        <w:rPr>
          <w:rFonts w:asciiTheme="minorHAnsi" w:hAnsiTheme="minorHAnsi" w:cstheme="minorHAnsi"/>
          <w:szCs w:val="24"/>
        </w:rPr>
        <w:t>Al término de los 90 días, el cliente retomará los servicios temporalmente suspendidos, debiendo cumplir con todas sus obligaciones de pago.</w:t>
      </w:r>
    </w:p>
    <w:p w:rsidR="00406D72" w:rsidRPr="00AA210B" w:rsidRDefault="00406D72" w:rsidP="00406D72">
      <w:pPr>
        <w:tabs>
          <w:tab w:val="left" w:pos="360"/>
          <w:tab w:val="left" w:pos="426"/>
        </w:tabs>
        <w:jc w:val="both"/>
        <w:rPr>
          <w:rFonts w:asciiTheme="minorHAnsi" w:hAnsiTheme="minorHAnsi" w:cstheme="minorHAnsi"/>
          <w:b/>
          <w:szCs w:val="24"/>
          <w:lang w:val="es-MX"/>
        </w:rPr>
      </w:pPr>
    </w:p>
    <w:p w:rsidR="00406D72" w:rsidRDefault="00406D72" w:rsidP="00406D72">
      <w:pPr>
        <w:tabs>
          <w:tab w:val="left" w:pos="360"/>
          <w:tab w:val="left" w:pos="426"/>
        </w:tabs>
        <w:jc w:val="both"/>
        <w:rPr>
          <w:rFonts w:asciiTheme="minorHAnsi" w:hAnsiTheme="minorHAnsi" w:cstheme="minorHAnsi"/>
          <w:b/>
          <w:szCs w:val="24"/>
          <w:lang w:val="es-MX"/>
        </w:rPr>
      </w:pPr>
    </w:p>
    <w:p w:rsidR="00156258" w:rsidRPr="004D1ADC" w:rsidRDefault="00156258" w:rsidP="00156258">
      <w:pPr>
        <w:ind w:right="51"/>
        <w:rPr>
          <w:rFonts w:asciiTheme="minorHAnsi" w:hAnsiTheme="minorHAnsi" w:cstheme="minorHAnsi"/>
          <w:szCs w:val="24"/>
        </w:rPr>
      </w:pPr>
      <w:r w:rsidRPr="004D1ADC">
        <w:rPr>
          <w:rFonts w:asciiTheme="minorHAnsi" w:hAnsiTheme="minorHAnsi" w:cstheme="minorHAnsi"/>
          <w:szCs w:val="24"/>
        </w:rPr>
        <w:t xml:space="preserve">No disponible para clientes nuevos que contraten o se porten a </w:t>
      </w:r>
      <w:r w:rsidR="001675BB">
        <w:rPr>
          <w:rFonts w:asciiTheme="minorHAnsi" w:hAnsiTheme="minorHAnsi" w:cstheme="minorHAnsi"/>
          <w:szCs w:val="24"/>
        </w:rPr>
        <w:t>TELNOR</w:t>
      </w:r>
      <w:r w:rsidRPr="004D1ADC">
        <w:rPr>
          <w:rFonts w:asciiTheme="minorHAnsi" w:hAnsiTheme="minorHAnsi" w:cstheme="minorHAnsi"/>
          <w:szCs w:val="24"/>
        </w:rPr>
        <w:t xml:space="preserve"> dentro del</w:t>
      </w:r>
    </w:p>
    <w:p w:rsidR="00156258" w:rsidRDefault="00156258" w:rsidP="00156258">
      <w:pPr>
        <w:ind w:right="51"/>
        <w:rPr>
          <w:rFonts w:asciiTheme="minorHAnsi" w:hAnsiTheme="minorHAnsi" w:cstheme="minorHAnsi"/>
          <w:szCs w:val="24"/>
        </w:rPr>
      </w:pPr>
      <w:r w:rsidRPr="004D1ADC">
        <w:rPr>
          <w:rFonts w:asciiTheme="minorHAnsi" w:hAnsiTheme="minorHAnsi" w:cstheme="minorHAnsi"/>
          <w:szCs w:val="24"/>
        </w:rPr>
        <w:t>periodo que va del 3</w:t>
      </w:r>
      <w:r w:rsidR="0052369E">
        <w:rPr>
          <w:rFonts w:asciiTheme="minorHAnsi" w:hAnsiTheme="minorHAnsi" w:cstheme="minorHAnsi"/>
          <w:szCs w:val="24"/>
        </w:rPr>
        <w:t>1</w:t>
      </w:r>
      <w:r w:rsidRPr="004D1ADC">
        <w:rPr>
          <w:rFonts w:asciiTheme="minorHAnsi" w:hAnsiTheme="minorHAnsi" w:cstheme="minorHAnsi"/>
          <w:szCs w:val="24"/>
        </w:rPr>
        <w:t xml:space="preserve"> de </w:t>
      </w:r>
      <w:r w:rsidR="0052369E">
        <w:rPr>
          <w:rFonts w:asciiTheme="minorHAnsi" w:hAnsiTheme="minorHAnsi" w:cstheme="minorHAnsi"/>
          <w:szCs w:val="24"/>
        </w:rPr>
        <w:t>dic</w:t>
      </w:r>
      <w:r w:rsidR="00C621EA">
        <w:rPr>
          <w:rFonts w:asciiTheme="minorHAnsi" w:hAnsiTheme="minorHAnsi" w:cstheme="minorHAnsi"/>
          <w:szCs w:val="24"/>
        </w:rPr>
        <w:t>iembre</w:t>
      </w:r>
      <w:r w:rsidRPr="004D1ADC">
        <w:rPr>
          <w:rFonts w:asciiTheme="minorHAnsi" w:hAnsiTheme="minorHAnsi" w:cstheme="minorHAnsi"/>
          <w:szCs w:val="24"/>
        </w:rPr>
        <w:t xml:space="preserve"> de 2022 al 3</w:t>
      </w:r>
      <w:r w:rsidR="00C621EA">
        <w:rPr>
          <w:rFonts w:asciiTheme="minorHAnsi" w:hAnsiTheme="minorHAnsi" w:cstheme="minorHAnsi"/>
          <w:szCs w:val="24"/>
        </w:rPr>
        <w:t>1</w:t>
      </w:r>
      <w:r w:rsidRPr="004D1ADC">
        <w:rPr>
          <w:rFonts w:asciiTheme="minorHAnsi" w:hAnsiTheme="minorHAnsi" w:cstheme="minorHAnsi"/>
          <w:szCs w:val="24"/>
        </w:rPr>
        <w:t xml:space="preserve"> de </w:t>
      </w:r>
      <w:r w:rsidR="0052369E">
        <w:rPr>
          <w:rFonts w:asciiTheme="minorHAnsi" w:hAnsiTheme="minorHAnsi" w:cstheme="minorHAnsi"/>
          <w:szCs w:val="24"/>
        </w:rPr>
        <w:t>marzo</w:t>
      </w:r>
      <w:r w:rsidRPr="004D1ADC">
        <w:rPr>
          <w:rFonts w:asciiTheme="minorHAnsi" w:hAnsiTheme="minorHAnsi" w:cstheme="minorHAnsi"/>
          <w:szCs w:val="24"/>
        </w:rPr>
        <w:t xml:space="preserve"> de 202</w:t>
      </w:r>
      <w:r w:rsidR="0052369E">
        <w:rPr>
          <w:rFonts w:asciiTheme="minorHAnsi" w:hAnsiTheme="minorHAnsi" w:cstheme="minorHAnsi"/>
          <w:szCs w:val="24"/>
        </w:rPr>
        <w:t>3</w:t>
      </w:r>
      <w:r>
        <w:rPr>
          <w:rFonts w:asciiTheme="minorHAnsi" w:hAnsiTheme="minorHAnsi" w:cstheme="minorHAnsi"/>
          <w:szCs w:val="24"/>
        </w:rPr>
        <w:t>.</w:t>
      </w:r>
    </w:p>
    <w:p w:rsidR="00156258" w:rsidRPr="004D1ADC" w:rsidRDefault="00156258" w:rsidP="00156258">
      <w:pPr>
        <w:ind w:right="51"/>
        <w:rPr>
          <w:rFonts w:asciiTheme="minorHAnsi" w:hAnsiTheme="minorHAnsi" w:cstheme="minorHAnsi"/>
          <w:szCs w:val="24"/>
        </w:rPr>
      </w:pPr>
      <w:r w:rsidRPr="004D1ADC">
        <w:rPr>
          <w:rFonts w:asciiTheme="minorHAnsi" w:hAnsiTheme="minorHAnsi"/>
        </w:rPr>
        <w:t>El cliente deberá estar al corriente del pago de sus servicios al corte del 3</w:t>
      </w:r>
      <w:r w:rsidR="0052369E">
        <w:rPr>
          <w:rFonts w:asciiTheme="minorHAnsi" w:hAnsiTheme="minorHAnsi"/>
        </w:rPr>
        <w:t>1</w:t>
      </w:r>
      <w:r w:rsidRPr="004D1ADC">
        <w:rPr>
          <w:rFonts w:asciiTheme="minorHAnsi" w:hAnsiTheme="minorHAnsi"/>
        </w:rPr>
        <w:t xml:space="preserve"> de </w:t>
      </w:r>
      <w:r w:rsidR="0052369E">
        <w:rPr>
          <w:rFonts w:asciiTheme="minorHAnsi" w:hAnsiTheme="minorHAnsi"/>
        </w:rPr>
        <w:t>dic</w:t>
      </w:r>
      <w:r w:rsidR="00C621EA">
        <w:rPr>
          <w:rFonts w:asciiTheme="minorHAnsi" w:hAnsiTheme="minorHAnsi"/>
        </w:rPr>
        <w:t>iembre</w:t>
      </w:r>
      <w:r w:rsidRPr="004D1ADC">
        <w:rPr>
          <w:rFonts w:asciiTheme="minorHAnsi" w:hAnsiTheme="minorHAnsi"/>
        </w:rPr>
        <w:t xml:space="preserve"> de 2022 o de su último corte de facturación si éste fuera posterior al 3</w:t>
      </w:r>
      <w:r w:rsidR="0052369E">
        <w:rPr>
          <w:rFonts w:asciiTheme="minorHAnsi" w:hAnsiTheme="minorHAnsi"/>
        </w:rPr>
        <w:t>1</w:t>
      </w:r>
      <w:r w:rsidRPr="004D1ADC">
        <w:rPr>
          <w:rFonts w:asciiTheme="minorHAnsi" w:hAnsiTheme="minorHAnsi"/>
        </w:rPr>
        <w:t xml:space="preserve"> de </w:t>
      </w:r>
      <w:r w:rsidR="0052369E">
        <w:rPr>
          <w:rFonts w:asciiTheme="minorHAnsi" w:hAnsiTheme="minorHAnsi"/>
        </w:rPr>
        <w:t>dic</w:t>
      </w:r>
      <w:r w:rsidR="00C621EA">
        <w:rPr>
          <w:rFonts w:asciiTheme="minorHAnsi" w:hAnsiTheme="minorHAnsi"/>
        </w:rPr>
        <w:t>iembre</w:t>
      </w:r>
      <w:r w:rsidRPr="004D1ADC">
        <w:rPr>
          <w:rFonts w:asciiTheme="minorHAnsi" w:hAnsiTheme="minorHAnsi"/>
        </w:rPr>
        <w:t xml:space="preserve"> de 2022.</w:t>
      </w:r>
    </w:p>
    <w:p w:rsidR="00406D72" w:rsidRPr="006A40C4" w:rsidRDefault="00406D72" w:rsidP="00406D72">
      <w:pPr>
        <w:ind w:right="51"/>
        <w:rPr>
          <w:rFonts w:asciiTheme="minorHAnsi" w:hAnsiTheme="minorHAnsi" w:cstheme="minorHAnsi"/>
          <w:szCs w:val="24"/>
        </w:rPr>
      </w:pPr>
      <w:r w:rsidRPr="006A40C4">
        <w:rPr>
          <w:rFonts w:asciiTheme="minorHAnsi" w:hAnsiTheme="minorHAnsi" w:cstheme="minorHAnsi"/>
          <w:szCs w:val="24"/>
        </w:rPr>
        <w:t>En caso de que el cliente tenga diferidos los Gastos de Instalación y/o cambio de domicilio, éstos se suspenderán durante la vigencia del Plan de apoyo por contingencia PyME y, se reactivarán en cuanto regrese al plan originalmente contratado.</w:t>
      </w:r>
    </w:p>
    <w:p w:rsidR="00406D72" w:rsidRPr="006A40C4" w:rsidRDefault="001675BB" w:rsidP="00406D72">
      <w:pPr>
        <w:ind w:right="51"/>
        <w:rPr>
          <w:rFonts w:asciiTheme="minorHAnsi" w:hAnsiTheme="minorHAnsi" w:cstheme="minorHAnsi"/>
          <w:szCs w:val="24"/>
        </w:rPr>
      </w:pPr>
      <w:r>
        <w:rPr>
          <w:rFonts w:asciiTheme="minorHAnsi" w:hAnsiTheme="minorHAnsi" w:cstheme="minorHAnsi"/>
          <w:szCs w:val="24"/>
        </w:rPr>
        <w:t>TELNOR</w:t>
      </w:r>
      <w:r w:rsidR="00406D72" w:rsidRPr="006A40C4">
        <w:rPr>
          <w:rFonts w:asciiTheme="minorHAnsi" w:hAnsiTheme="minorHAnsi" w:cstheme="minorHAnsi"/>
          <w:szCs w:val="24"/>
        </w:rPr>
        <w:t xml:space="preserve"> podrá en cualquier momento extender tanto la vigencia de activación, como de duración del beneficio, previa autorización del Instituto.</w:t>
      </w:r>
    </w:p>
    <w:p w:rsidR="00406D72" w:rsidRPr="006A40C4" w:rsidRDefault="00406D72" w:rsidP="00406D72">
      <w:pPr>
        <w:ind w:right="51"/>
        <w:rPr>
          <w:rFonts w:asciiTheme="minorHAnsi" w:hAnsiTheme="minorHAnsi" w:cstheme="minorHAnsi"/>
          <w:szCs w:val="24"/>
        </w:rPr>
      </w:pPr>
      <w:r w:rsidRPr="006A40C4">
        <w:rPr>
          <w:rFonts w:asciiTheme="minorHAnsi" w:hAnsiTheme="minorHAnsi" w:cstheme="minorHAnsi"/>
          <w:szCs w:val="24"/>
        </w:rPr>
        <w:t xml:space="preserve">Al solicitar el paquete Apoyo por contingencia PyME no quedarán suspendidos y, en consecuencia, el cliente deberá pagar mes a mes, adicional al precio del Paquete Apoyo por contingencia PyME, los cargos facturados relacionados con: a) Servicios adicionales de telecomunicaciones; b) Suscripciones y servicios de terceros, y c) Compras de bienes y servicios a través de Tiendas </w:t>
      </w:r>
      <w:r w:rsidR="001675BB">
        <w:rPr>
          <w:rFonts w:asciiTheme="minorHAnsi" w:hAnsiTheme="minorHAnsi" w:cstheme="minorHAnsi"/>
          <w:szCs w:val="24"/>
        </w:rPr>
        <w:t>TELNOR</w:t>
      </w:r>
      <w:r w:rsidRPr="006A40C4">
        <w:rPr>
          <w:rFonts w:asciiTheme="minorHAnsi" w:hAnsiTheme="minorHAnsi" w:cstheme="minorHAnsi"/>
          <w:szCs w:val="24"/>
        </w:rPr>
        <w:t>; que el cliente tenga contratados previamente o que contrate durante la vigencia del Paquete.</w:t>
      </w:r>
    </w:p>
    <w:p w:rsidR="00406D72" w:rsidRPr="006A40C4" w:rsidRDefault="00406D72" w:rsidP="00406D72">
      <w:pPr>
        <w:ind w:right="51"/>
        <w:rPr>
          <w:rFonts w:asciiTheme="minorHAnsi" w:hAnsiTheme="minorHAnsi" w:cstheme="minorHAnsi"/>
          <w:szCs w:val="24"/>
        </w:rPr>
      </w:pPr>
      <w:r w:rsidRPr="006A40C4">
        <w:rPr>
          <w:rFonts w:asciiTheme="minorHAnsi" w:hAnsiTheme="minorHAnsi" w:cstheme="minorHAnsi"/>
          <w:szCs w:val="24"/>
        </w:rPr>
        <w:t xml:space="preserve">Para optar al beneficio del paquete Apoyo por contingencia PyME, se requiere estar al corriente en todos los pagos facturados. Si el cliente cuenta con servicios adicionales cuyo pago esté domiciliado a su Recibo </w:t>
      </w:r>
      <w:r w:rsidR="001675BB">
        <w:rPr>
          <w:rFonts w:asciiTheme="minorHAnsi" w:hAnsiTheme="minorHAnsi" w:cstheme="minorHAnsi"/>
          <w:szCs w:val="24"/>
        </w:rPr>
        <w:t>TELNOR</w:t>
      </w:r>
      <w:r w:rsidRPr="006A40C4">
        <w:rPr>
          <w:rFonts w:asciiTheme="minorHAnsi" w:hAnsiTheme="minorHAnsi" w:cstheme="minorHAnsi"/>
          <w:szCs w:val="24"/>
        </w:rPr>
        <w:t xml:space="preserve"> o bienes que hayan sido adquiridos en pagos a meses con cargo a su recibo </w:t>
      </w:r>
      <w:r w:rsidR="001675BB">
        <w:rPr>
          <w:rFonts w:asciiTheme="minorHAnsi" w:hAnsiTheme="minorHAnsi" w:cstheme="minorHAnsi"/>
          <w:szCs w:val="24"/>
        </w:rPr>
        <w:t>TELNOR</w:t>
      </w:r>
      <w:r w:rsidRPr="006A40C4">
        <w:rPr>
          <w:rFonts w:asciiTheme="minorHAnsi" w:hAnsiTheme="minorHAnsi" w:cstheme="minorHAnsi"/>
          <w:szCs w:val="24"/>
        </w:rPr>
        <w:t xml:space="preserve"> (financiamiento), estos deberán ser pagados de forma regular, sin perjuicio de que en caso de incumplimiento de pago los servicios podrán ser suspendidos y/o exigible la liquidación de las cuotas pendientes de pago de los bienes adquiridos a plazo.</w:t>
      </w:r>
    </w:p>
    <w:p w:rsidR="00406D72" w:rsidRPr="006A40C4" w:rsidRDefault="00406D72" w:rsidP="00406D72">
      <w:pPr>
        <w:ind w:right="51"/>
        <w:rPr>
          <w:rFonts w:asciiTheme="minorHAnsi" w:hAnsiTheme="minorHAnsi" w:cstheme="minorHAnsi"/>
          <w:szCs w:val="24"/>
          <w:lang w:val="es-MX"/>
        </w:rPr>
      </w:pPr>
      <w:r w:rsidRPr="006A40C4">
        <w:rPr>
          <w:rFonts w:asciiTheme="minorHAnsi" w:hAnsiTheme="minorHAnsi" w:cstheme="minorHAnsi"/>
          <w:szCs w:val="24"/>
        </w:rPr>
        <w:t>Terminado la vigencia del Paquete Apoyo por contingencia PyME, el usuario retomará los servicios originalmente contratados previos a tomar el beneficio del Paquete Apoyo por contingencia PyME y, en consecuencia, deberá continuar con el pago de facturación corriente.</w:t>
      </w:r>
    </w:p>
    <w:p w:rsidR="00406D72" w:rsidRDefault="00406D72" w:rsidP="00406D72">
      <w:pPr>
        <w:tabs>
          <w:tab w:val="left" w:pos="360"/>
          <w:tab w:val="left" w:pos="426"/>
        </w:tabs>
        <w:ind w:right="-516"/>
        <w:jc w:val="both"/>
        <w:rPr>
          <w:rFonts w:asciiTheme="minorHAnsi" w:hAnsiTheme="minorHAnsi" w:cstheme="minorHAnsi"/>
          <w:b/>
          <w:szCs w:val="24"/>
          <w:lang w:val="es-MX"/>
        </w:rPr>
      </w:pPr>
    </w:p>
    <w:p w:rsidR="004A47EE" w:rsidRPr="00457B62" w:rsidRDefault="004A47EE" w:rsidP="00406D72">
      <w:pPr>
        <w:tabs>
          <w:tab w:val="left" w:pos="360"/>
          <w:tab w:val="left" w:pos="426"/>
        </w:tabs>
        <w:ind w:right="-516"/>
        <w:jc w:val="both"/>
        <w:rPr>
          <w:rFonts w:asciiTheme="minorHAnsi" w:hAnsiTheme="minorHAnsi" w:cstheme="minorHAnsi"/>
          <w:b/>
          <w:szCs w:val="24"/>
          <w:lang w:val="es-MX"/>
        </w:rPr>
      </w:pPr>
    </w:p>
    <w:p w:rsidR="00406D72" w:rsidRPr="00E84090" w:rsidRDefault="00406D72" w:rsidP="00406D72">
      <w:pPr>
        <w:tabs>
          <w:tab w:val="left" w:pos="360"/>
          <w:tab w:val="left" w:pos="426"/>
        </w:tabs>
        <w:ind w:right="-516"/>
        <w:jc w:val="both"/>
        <w:rPr>
          <w:rFonts w:asciiTheme="minorHAnsi" w:hAnsiTheme="minorHAnsi" w:cstheme="minorHAnsi"/>
          <w:b/>
          <w:szCs w:val="24"/>
        </w:rPr>
      </w:pPr>
      <w:r w:rsidRPr="00E84090">
        <w:rPr>
          <w:rFonts w:asciiTheme="minorHAnsi" w:hAnsiTheme="minorHAnsi" w:cstheme="minorHAnsi"/>
          <w:b/>
          <w:szCs w:val="24"/>
        </w:rPr>
        <w:t>Vigencia:</w:t>
      </w:r>
    </w:p>
    <w:p w:rsidR="00156258" w:rsidRDefault="00156258" w:rsidP="00406D72">
      <w:pPr>
        <w:tabs>
          <w:tab w:val="left" w:pos="360"/>
          <w:tab w:val="left" w:pos="426"/>
        </w:tabs>
        <w:ind w:right="-516"/>
        <w:jc w:val="both"/>
        <w:rPr>
          <w:rFonts w:asciiTheme="minorHAnsi" w:hAnsiTheme="minorHAnsi"/>
        </w:rPr>
      </w:pPr>
      <w:r w:rsidRPr="004D1ADC">
        <w:rPr>
          <w:rFonts w:asciiTheme="minorHAnsi" w:hAnsiTheme="minorHAnsi"/>
        </w:rPr>
        <w:t xml:space="preserve">El servicio sólo podrá ser solicitado dentro del periodo que va del 1 de </w:t>
      </w:r>
      <w:r w:rsidR="0052369E">
        <w:rPr>
          <w:rFonts w:asciiTheme="minorHAnsi" w:hAnsiTheme="minorHAnsi"/>
        </w:rPr>
        <w:t>enero</w:t>
      </w:r>
      <w:r w:rsidRPr="004D1ADC">
        <w:rPr>
          <w:rFonts w:asciiTheme="minorHAnsi" w:hAnsiTheme="minorHAnsi"/>
        </w:rPr>
        <w:t xml:space="preserve"> de 202</w:t>
      </w:r>
      <w:r w:rsidR="0052369E">
        <w:rPr>
          <w:rFonts w:asciiTheme="minorHAnsi" w:hAnsiTheme="minorHAnsi"/>
        </w:rPr>
        <w:t>3</w:t>
      </w:r>
      <w:r w:rsidRPr="004D1ADC">
        <w:rPr>
          <w:rFonts w:asciiTheme="minorHAnsi" w:hAnsiTheme="minorHAnsi"/>
        </w:rPr>
        <w:t xml:space="preserve"> al 3</w:t>
      </w:r>
      <w:r w:rsidR="00C621EA">
        <w:rPr>
          <w:rFonts w:asciiTheme="minorHAnsi" w:hAnsiTheme="minorHAnsi"/>
        </w:rPr>
        <w:t>1</w:t>
      </w:r>
      <w:r w:rsidRPr="004D1ADC">
        <w:rPr>
          <w:rFonts w:asciiTheme="minorHAnsi" w:hAnsiTheme="minorHAnsi"/>
        </w:rPr>
        <w:t xml:space="preserve"> de </w:t>
      </w:r>
      <w:r w:rsidR="0052369E">
        <w:rPr>
          <w:rFonts w:asciiTheme="minorHAnsi" w:hAnsiTheme="minorHAnsi"/>
        </w:rPr>
        <w:t>marzo</w:t>
      </w:r>
      <w:r w:rsidRPr="004D1ADC">
        <w:rPr>
          <w:rFonts w:asciiTheme="minorHAnsi" w:hAnsiTheme="minorHAnsi"/>
        </w:rPr>
        <w:t xml:space="preserve"> de 202</w:t>
      </w:r>
      <w:r w:rsidR="0052369E">
        <w:rPr>
          <w:rFonts w:asciiTheme="minorHAnsi" w:hAnsiTheme="minorHAnsi"/>
        </w:rPr>
        <w:t>3</w:t>
      </w:r>
      <w:r w:rsidRPr="004D1ADC">
        <w:rPr>
          <w:rFonts w:asciiTheme="minorHAnsi" w:hAnsiTheme="minorHAnsi"/>
        </w:rPr>
        <w:t>; sin que en ningún caso el uso del paquete de apoyo exceda el 3</w:t>
      </w:r>
      <w:r w:rsidR="0052369E">
        <w:rPr>
          <w:rFonts w:asciiTheme="minorHAnsi" w:hAnsiTheme="minorHAnsi"/>
        </w:rPr>
        <w:t>0</w:t>
      </w:r>
      <w:r w:rsidRPr="004D1ADC">
        <w:rPr>
          <w:rFonts w:asciiTheme="minorHAnsi" w:hAnsiTheme="minorHAnsi"/>
        </w:rPr>
        <w:t xml:space="preserve"> de </w:t>
      </w:r>
      <w:r w:rsidR="0052369E">
        <w:rPr>
          <w:rFonts w:asciiTheme="minorHAnsi" w:hAnsiTheme="minorHAnsi"/>
        </w:rPr>
        <w:t>abril</w:t>
      </w:r>
      <w:r w:rsidRPr="004D1ADC">
        <w:rPr>
          <w:rFonts w:asciiTheme="minorHAnsi" w:hAnsiTheme="minorHAnsi"/>
        </w:rPr>
        <w:t xml:space="preserve"> de 202</w:t>
      </w:r>
      <w:r w:rsidR="00C621EA">
        <w:rPr>
          <w:rFonts w:asciiTheme="minorHAnsi" w:hAnsiTheme="minorHAnsi"/>
        </w:rPr>
        <w:t>3</w:t>
      </w:r>
      <w:r w:rsidRPr="004D1ADC">
        <w:rPr>
          <w:rFonts w:asciiTheme="minorHAnsi" w:hAnsiTheme="minorHAnsi"/>
        </w:rPr>
        <w:t>.</w:t>
      </w:r>
    </w:p>
    <w:p w:rsidR="00406D72" w:rsidRPr="00E84090" w:rsidRDefault="00406D72" w:rsidP="00406D72">
      <w:pPr>
        <w:tabs>
          <w:tab w:val="left" w:pos="360"/>
          <w:tab w:val="left" w:pos="426"/>
        </w:tabs>
        <w:ind w:right="-516"/>
        <w:jc w:val="both"/>
        <w:rPr>
          <w:rFonts w:asciiTheme="minorHAnsi" w:hAnsiTheme="minorHAnsi" w:cstheme="minorHAnsi"/>
          <w:b/>
          <w:szCs w:val="24"/>
        </w:rPr>
      </w:pPr>
      <w:r w:rsidRPr="00D24E81">
        <w:rPr>
          <w:rFonts w:ascii="Calibri" w:hAnsi="Calibri" w:cs="Arial"/>
          <w:b/>
          <w:sz w:val="22"/>
          <w:szCs w:val="22"/>
          <w:lang w:val="es-ES_tradnl"/>
        </w:rPr>
        <w:t>JUSTIFICACIÓN DE LA OFERTA COMERCIAL</w:t>
      </w:r>
      <w:r w:rsidRPr="00E84090">
        <w:rPr>
          <w:rFonts w:asciiTheme="minorHAnsi" w:hAnsiTheme="minorHAnsi" w:cstheme="minorHAnsi"/>
          <w:b/>
          <w:szCs w:val="24"/>
        </w:rPr>
        <w:t>:</w:t>
      </w:r>
    </w:p>
    <w:p w:rsidR="00406D72" w:rsidRDefault="00406D72" w:rsidP="00406D72">
      <w:pPr>
        <w:rPr>
          <w:rFonts w:asciiTheme="minorHAnsi" w:hAnsiTheme="minorHAnsi" w:cs="Arial"/>
          <w:b/>
          <w:bCs/>
          <w:szCs w:val="24"/>
        </w:rPr>
      </w:pPr>
      <w:r w:rsidRPr="00C1191A">
        <w:rPr>
          <w:rFonts w:asciiTheme="minorHAnsi" w:hAnsiTheme="minorHAnsi" w:cs="Arial"/>
          <w:szCs w:val="24"/>
        </w:rPr>
        <w:t xml:space="preserve">El presente plan se ofrece como una medida de apoyo a los usuarios con base en lo establecido en los Acuerdos publicados por el Consejo de Salubridad General con fecha 30 y 31 de marzo del 2020, en virtud de los cuales se declara como emergencia sanitaria por </w:t>
      </w:r>
      <w:r w:rsidRPr="00C1191A">
        <w:rPr>
          <w:rFonts w:asciiTheme="minorHAnsi" w:hAnsiTheme="minorHAnsi" w:cs="Arial"/>
          <w:szCs w:val="24"/>
        </w:rPr>
        <w:lastRenderedPageBreak/>
        <w:t xml:space="preserve">causa de fuerza mayor a la epidemia de enfermedad generada por el virus SARS –CoV2 (COVID-19) y se establecen acciones extraordinarias para atender la emergencia generada por el virus; así como en lo establecido en el </w:t>
      </w:r>
      <w:r w:rsidRPr="00457B62">
        <w:rPr>
          <w:rFonts w:asciiTheme="minorHAnsi" w:hAnsiTheme="minorHAnsi" w:cs="Arial"/>
          <w:b/>
          <w:bCs/>
          <w:szCs w:val="24"/>
        </w:rPr>
        <w:t>Acuerdo mediante el cual el Pleno del Instituto Federal de Telecomunicaciones, con motivo de las medidas de contingencia por la pandemia causada por el virus SARS-CoV2 (COVID-19), aprueba de forma excepcional y temporal una autorización simplificada de tarifas del Agente Económico Preponderante en el Sector Telecomunicaciones encaminadas a beneficios a los usuarios, el beneficio descrito en apoyo de nuestros usuarios estará disponible únicamente durante la vigencia de la contingencia.</w:t>
      </w:r>
    </w:p>
    <w:p w:rsidR="00687619" w:rsidRPr="00722F31" w:rsidRDefault="00687619" w:rsidP="000376CC">
      <w:pPr>
        <w:rPr>
          <w:rStyle w:val="Heading3Char"/>
          <w:rFonts w:asciiTheme="minorHAnsi" w:hAnsiTheme="minorHAnsi" w:cs="Arial"/>
          <w:szCs w:val="24"/>
        </w:rPr>
      </w:pPr>
    </w:p>
    <w:p w:rsidR="00687619" w:rsidRPr="00E84090" w:rsidRDefault="00687619" w:rsidP="00687619">
      <w:pPr>
        <w:rPr>
          <w:rStyle w:val="Heading3Char"/>
          <w:rFonts w:asciiTheme="minorHAnsi" w:hAnsiTheme="minorHAnsi" w:cstheme="minorHAnsi"/>
          <w:sz w:val="28"/>
          <w:szCs w:val="28"/>
        </w:rPr>
      </w:pPr>
      <w:bookmarkStart w:id="261" w:name="_Toc40459474"/>
      <w:bookmarkStart w:id="262" w:name="_Toc187771295"/>
      <w:r>
        <w:rPr>
          <w:rStyle w:val="Heading3Char"/>
          <w:rFonts w:asciiTheme="minorHAnsi" w:hAnsiTheme="minorHAnsi" w:cstheme="minorHAnsi"/>
          <w:sz w:val="28"/>
          <w:szCs w:val="28"/>
        </w:rPr>
        <w:t>II</w:t>
      </w:r>
      <w:r w:rsidRPr="00E84090">
        <w:rPr>
          <w:rStyle w:val="Heading3Char"/>
          <w:rFonts w:asciiTheme="minorHAnsi" w:hAnsiTheme="minorHAnsi" w:cstheme="minorHAnsi"/>
          <w:sz w:val="28"/>
          <w:szCs w:val="28"/>
        </w:rPr>
        <w:t xml:space="preserve">I. </w:t>
      </w:r>
      <w:r>
        <w:rPr>
          <w:rStyle w:val="Heading3Char"/>
          <w:rFonts w:asciiTheme="minorHAnsi" w:hAnsiTheme="minorHAnsi" w:cstheme="minorHAnsi"/>
          <w:sz w:val="28"/>
          <w:szCs w:val="28"/>
        </w:rPr>
        <w:t>SUSCRIPCIÓN CLARO VIDEO POR CONTINGENCIA</w:t>
      </w:r>
      <w:bookmarkEnd w:id="261"/>
      <w:bookmarkEnd w:id="262"/>
    </w:p>
    <w:p w:rsidR="00687619" w:rsidRDefault="00687619" w:rsidP="00687619"/>
    <w:p w:rsidR="005E6448" w:rsidRPr="00E84090" w:rsidRDefault="005E6448" w:rsidP="005E6448">
      <w:pPr>
        <w:rPr>
          <w:rStyle w:val="Heading3Char"/>
          <w:rFonts w:asciiTheme="minorHAnsi" w:hAnsiTheme="minorHAnsi" w:cstheme="minorHAnsi"/>
          <w:szCs w:val="24"/>
        </w:rPr>
      </w:pPr>
      <w:bookmarkStart w:id="263" w:name="_Toc40459475"/>
      <w:r w:rsidRPr="00E84090">
        <w:rPr>
          <w:rFonts w:asciiTheme="minorHAnsi" w:hAnsiTheme="minorHAnsi" w:cstheme="minorHAnsi"/>
          <w:b/>
          <w:szCs w:val="24"/>
        </w:rPr>
        <w:t>Número de Inscripción:</w:t>
      </w:r>
      <w:r>
        <w:rPr>
          <w:rFonts w:asciiTheme="minorHAnsi" w:hAnsiTheme="minorHAnsi" w:cstheme="minorHAnsi"/>
          <w:b/>
          <w:szCs w:val="24"/>
        </w:rPr>
        <w:t xml:space="preserve"> </w:t>
      </w:r>
      <w:r w:rsidR="00C621EA">
        <w:rPr>
          <w:rFonts w:asciiTheme="minorHAnsi" w:hAnsiTheme="minorHAnsi" w:cstheme="minorHAnsi"/>
          <w:b/>
          <w:sz w:val="28"/>
          <w:szCs w:val="28"/>
        </w:rPr>
        <w:t>602265</w:t>
      </w:r>
    </w:p>
    <w:p w:rsidR="005E6448" w:rsidRDefault="005E6448" w:rsidP="005E6448"/>
    <w:p w:rsidR="005E6448" w:rsidRPr="00E84090" w:rsidRDefault="005E6448" w:rsidP="005E6448">
      <w:pPr>
        <w:tabs>
          <w:tab w:val="left" w:pos="360"/>
          <w:tab w:val="left" w:pos="426"/>
        </w:tabs>
        <w:jc w:val="both"/>
        <w:rPr>
          <w:rFonts w:asciiTheme="minorHAnsi" w:hAnsiTheme="minorHAnsi" w:cstheme="minorHAnsi"/>
          <w:b/>
          <w:szCs w:val="24"/>
        </w:rPr>
      </w:pPr>
      <w:r w:rsidRPr="00E84090">
        <w:rPr>
          <w:rFonts w:asciiTheme="minorHAnsi" w:hAnsiTheme="minorHAnsi" w:cstheme="minorHAnsi"/>
          <w:b/>
          <w:szCs w:val="24"/>
        </w:rPr>
        <w:t>Nombre del Servicio:</w:t>
      </w:r>
    </w:p>
    <w:p w:rsidR="005E6448" w:rsidRPr="00E84090" w:rsidRDefault="005E6448" w:rsidP="005E6448">
      <w:pPr>
        <w:tabs>
          <w:tab w:val="left" w:pos="360"/>
          <w:tab w:val="left" w:pos="426"/>
        </w:tabs>
        <w:jc w:val="both"/>
        <w:rPr>
          <w:rFonts w:asciiTheme="minorHAnsi" w:hAnsiTheme="minorHAnsi" w:cstheme="minorHAnsi"/>
          <w:szCs w:val="24"/>
        </w:rPr>
      </w:pPr>
      <w:r w:rsidRPr="00FD1B26">
        <w:rPr>
          <w:rFonts w:asciiTheme="minorHAnsi" w:hAnsiTheme="minorHAnsi" w:cstheme="minorHAnsi"/>
          <w:bCs/>
          <w:szCs w:val="24"/>
        </w:rPr>
        <w:t>Suscripción Claro Video por Contingencia</w:t>
      </w:r>
    </w:p>
    <w:p w:rsidR="005E6448" w:rsidRDefault="005E6448" w:rsidP="005E6448"/>
    <w:p w:rsidR="005E6448" w:rsidRPr="00E84090" w:rsidRDefault="005E6448" w:rsidP="005E6448">
      <w:pPr>
        <w:tabs>
          <w:tab w:val="left" w:pos="360"/>
          <w:tab w:val="left" w:pos="426"/>
        </w:tabs>
        <w:jc w:val="both"/>
        <w:rPr>
          <w:rFonts w:asciiTheme="minorHAnsi" w:hAnsiTheme="minorHAnsi" w:cstheme="minorHAnsi"/>
          <w:szCs w:val="24"/>
        </w:rPr>
      </w:pPr>
      <w:r w:rsidRPr="00E84090">
        <w:rPr>
          <w:rFonts w:asciiTheme="minorHAnsi" w:hAnsiTheme="minorHAnsi" w:cstheme="minorHAnsi"/>
          <w:b/>
          <w:szCs w:val="24"/>
        </w:rPr>
        <w:t>Descripción:</w:t>
      </w:r>
    </w:p>
    <w:p w:rsidR="005E6448" w:rsidRPr="00FD1B26" w:rsidRDefault="005E6448" w:rsidP="005E6448">
      <w:r w:rsidRPr="00FD1B26">
        <w:rPr>
          <w:rFonts w:asciiTheme="minorHAnsi" w:hAnsiTheme="minorHAnsi" w:cstheme="minorHAnsi"/>
          <w:bCs/>
          <w:szCs w:val="24"/>
        </w:rPr>
        <w:t>Con motivo de la contingencia sanitaria derivada de la pandemia mundial provocada por el COVID-19, los usuarios que tengan actualmente o contraten cualquiera de los paquetes residenciales 249, 289 o 333, recibirán como beneficio temporal sin costo adicional, la suscripción al servicio OTT de video streaming en Internet denominado Claro video a efecto de fomentar y contribuir a que las personas se queden en casa.</w:t>
      </w:r>
    </w:p>
    <w:p w:rsidR="005E6448" w:rsidRDefault="005E6448" w:rsidP="005E6448"/>
    <w:p w:rsidR="005E6448" w:rsidRDefault="005E6448" w:rsidP="005E6448">
      <w:r w:rsidRPr="00FD1B26">
        <w:t>Aplica a los servicios vigentes:</w:t>
      </w:r>
    </w:p>
    <w:p w:rsidR="005E6448" w:rsidRDefault="005E6448" w:rsidP="005E6448">
      <w:r>
        <w:t>Paquete 249,</w:t>
      </w:r>
      <w:r>
        <w:tab/>
        <w:t>Número de Inscripción 261420</w:t>
      </w:r>
    </w:p>
    <w:p w:rsidR="005E6448" w:rsidRDefault="005E6448" w:rsidP="005E6448">
      <w:r>
        <w:t>Paquete 289</w:t>
      </w:r>
      <w:r>
        <w:tab/>
        <w:t>Número de Inscripción 261423</w:t>
      </w:r>
    </w:p>
    <w:p w:rsidR="005E6448" w:rsidRDefault="005E6448" w:rsidP="005E6448">
      <w:r>
        <w:t>Paquete 333</w:t>
      </w:r>
      <w:r>
        <w:tab/>
        <w:t>Número de Inscripción 261426</w:t>
      </w:r>
    </w:p>
    <w:p w:rsidR="005E6448" w:rsidRDefault="005E6448" w:rsidP="005E6448"/>
    <w:p w:rsidR="005E6448" w:rsidRPr="00E84090" w:rsidRDefault="005E6448" w:rsidP="005E6448">
      <w:pPr>
        <w:tabs>
          <w:tab w:val="left" w:pos="360"/>
          <w:tab w:val="left" w:pos="426"/>
        </w:tabs>
        <w:jc w:val="both"/>
        <w:rPr>
          <w:rFonts w:asciiTheme="minorHAnsi" w:hAnsiTheme="minorHAnsi" w:cstheme="minorHAnsi"/>
          <w:b/>
          <w:szCs w:val="24"/>
        </w:rPr>
      </w:pPr>
      <w:r w:rsidRPr="00E84090">
        <w:rPr>
          <w:rFonts w:asciiTheme="minorHAnsi" w:hAnsiTheme="minorHAnsi" w:cstheme="minorHAnsi"/>
          <w:b/>
          <w:szCs w:val="24"/>
        </w:rPr>
        <w:t>Estructura Tarifaria:</w:t>
      </w:r>
    </w:p>
    <w:p w:rsidR="005E6448" w:rsidRDefault="005E6448" w:rsidP="005E6448">
      <w:pPr>
        <w:tabs>
          <w:tab w:val="left" w:pos="360"/>
          <w:tab w:val="left" w:pos="426"/>
        </w:tabs>
        <w:rPr>
          <w:rFonts w:asciiTheme="minorHAnsi" w:hAnsiTheme="minorHAnsi" w:cstheme="minorHAnsi"/>
          <w:szCs w:val="24"/>
        </w:rPr>
      </w:pPr>
      <w:r>
        <w:rPr>
          <w:rFonts w:asciiTheme="minorHAnsi" w:hAnsiTheme="minorHAnsi" w:cstheme="minorHAnsi"/>
          <w:szCs w:val="24"/>
        </w:rPr>
        <w:t xml:space="preserve">Servicio: Paquete 249, suscripción: Claro video mensual, Beneficio: Incluido en el plan </w:t>
      </w:r>
    </w:p>
    <w:p w:rsidR="005E6448" w:rsidRDefault="005E6448" w:rsidP="005E6448">
      <w:pPr>
        <w:tabs>
          <w:tab w:val="left" w:pos="360"/>
          <w:tab w:val="left" w:pos="426"/>
        </w:tabs>
        <w:rPr>
          <w:rFonts w:asciiTheme="minorHAnsi" w:hAnsiTheme="minorHAnsi" w:cstheme="minorHAnsi"/>
          <w:szCs w:val="24"/>
        </w:rPr>
      </w:pPr>
    </w:p>
    <w:p w:rsidR="005E6448" w:rsidRPr="00E84090" w:rsidRDefault="005E6448" w:rsidP="005E6448">
      <w:pPr>
        <w:tabs>
          <w:tab w:val="left" w:pos="360"/>
          <w:tab w:val="left" w:pos="426"/>
        </w:tabs>
        <w:jc w:val="both"/>
        <w:rPr>
          <w:rFonts w:asciiTheme="minorHAnsi" w:hAnsiTheme="minorHAnsi" w:cstheme="minorHAnsi"/>
          <w:b/>
          <w:szCs w:val="24"/>
        </w:rPr>
      </w:pPr>
      <w:r w:rsidRPr="00E84090">
        <w:rPr>
          <w:rFonts w:asciiTheme="minorHAnsi" w:hAnsiTheme="minorHAnsi" w:cstheme="minorHAnsi"/>
          <w:b/>
          <w:szCs w:val="24"/>
        </w:rPr>
        <w:t xml:space="preserve">Reglas de Aplicación Tarifaria </w:t>
      </w:r>
    </w:p>
    <w:p w:rsidR="005E6448" w:rsidRPr="00351DFB" w:rsidRDefault="005E6448" w:rsidP="005E6448">
      <w:pPr>
        <w:tabs>
          <w:tab w:val="left" w:pos="360"/>
          <w:tab w:val="left" w:pos="426"/>
        </w:tabs>
        <w:rPr>
          <w:rFonts w:asciiTheme="minorHAnsi" w:hAnsiTheme="minorHAnsi" w:cstheme="minorHAnsi"/>
          <w:szCs w:val="24"/>
        </w:rPr>
      </w:pPr>
      <w:r w:rsidRPr="00351DFB">
        <w:rPr>
          <w:rFonts w:asciiTheme="minorHAnsi" w:hAnsiTheme="minorHAnsi" w:cstheme="minorHAnsi"/>
          <w:szCs w:val="24"/>
        </w:rPr>
        <w:t>Aplica para clientes que tengan actualmente contratado o contraten el Paquete 249, o, el Paquete 289 o el Paquete 333.</w:t>
      </w:r>
    </w:p>
    <w:p w:rsidR="005E6448" w:rsidRPr="00351DFB" w:rsidRDefault="005E6448" w:rsidP="005E6448">
      <w:pPr>
        <w:tabs>
          <w:tab w:val="left" w:pos="360"/>
          <w:tab w:val="left" w:pos="426"/>
        </w:tabs>
        <w:rPr>
          <w:rFonts w:asciiTheme="minorHAnsi" w:hAnsiTheme="minorHAnsi" w:cstheme="minorHAnsi"/>
          <w:szCs w:val="24"/>
        </w:rPr>
      </w:pPr>
      <w:r w:rsidRPr="00351DFB">
        <w:rPr>
          <w:rFonts w:asciiTheme="minorHAnsi" w:hAnsiTheme="minorHAnsi" w:cstheme="minorHAnsi"/>
          <w:szCs w:val="24"/>
        </w:rPr>
        <w:t>Los usuarios recibirán sin costo adicional la Suscripción Claro video Mensual, la cual le permitirá acceder y reproducir la totalidad de los contenidos incluidos en el catálogo ofrecido por Claro video por el tipo de suscripción.</w:t>
      </w:r>
    </w:p>
    <w:p w:rsidR="005E6448" w:rsidRDefault="005E6448" w:rsidP="005E6448">
      <w:pPr>
        <w:tabs>
          <w:tab w:val="left" w:pos="360"/>
          <w:tab w:val="left" w:pos="426"/>
        </w:tabs>
        <w:rPr>
          <w:rFonts w:asciiTheme="minorHAnsi" w:hAnsiTheme="minorHAnsi" w:cstheme="minorHAnsi"/>
          <w:szCs w:val="24"/>
        </w:rPr>
      </w:pPr>
      <w:r w:rsidRPr="00351DFB">
        <w:rPr>
          <w:rFonts w:asciiTheme="minorHAnsi" w:hAnsiTheme="minorHAnsi" w:cstheme="minorHAnsi"/>
          <w:szCs w:val="24"/>
        </w:rPr>
        <w:t xml:space="preserve">No incluye el acceso a contenidos de pago por evento, ni a contenidos catalogados como Premium o canales que requieran del pago de una suscripción adicional. No obstante, los usuarios estarán en la posibilidad de contratar servicios y/o contenidos adicionales con cargo a su tarjeta de crédito o su recibo </w:t>
      </w:r>
      <w:r w:rsidR="001675BB">
        <w:rPr>
          <w:rFonts w:asciiTheme="minorHAnsi" w:hAnsiTheme="minorHAnsi" w:cstheme="minorHAnsi"/>
          <w:szCs w:val="24"/>
        </w:rPr>
        <w:t>TELNOR</w:t>
      </w:r>
      <w:r w:rsidRPr="00351DFB">
        <w:rPr>
          <w:rFonts w:asciiTheme="minorHAnsi" w:hAnsiTheme="minorHAnsi" w:cstheme="minorHAnsi"/>
          <w:szCs w:val="24"/>
        </w:rPr>
        <w:t xml:space="preserve"> (siempre y cuando no tengan activado el Paquete Apoyo por Contingencia).</w:t>
      </w:r>
    </w:p>
    <w:p w:rsidR="005E6448" w:rsidRDefault="005E6448" w:rsidP="005E6448">
      <w:pPr>
        <w:tabs>
          <w:tab w:val="left" w:pos="360"/>
          <w:tab w:val="left" w:pos="426"/>
        </w:tabs>
        <w:jc w:val="both"/>
        <w:rPr>
          <w:rFonts w:asciiTheme="minorHAnsi" w:hAnsiTheme="minorHAnsi" w:cstheme="minorHAnsi"/>
          <w:b/>
          <w:szCs w:val="24"/>
          <w:lang w:val="es-MX"/>
        </w:rPr>
      </w:pPr>
    </w:p>
    <w:p w:rsidR="005E6448" w:rsidRPr="00E84090" w:rsidRDefault="005E6448" w:rsidP="005E6448">
      <w:pPr>
        <w:tabs>
          <w:tab w:val="left" w:pos="360"/>
          <w:tab w:val="left" w:pos="426"/>
        </w:tabs>
        <w:jc w:val="both"/>
        <w:rPr>
          <w:rFonts w:asciiTheme="minorHAnsi" w:hAnsiTheme="minorHAnsi" w:cstheme="minorHAnsi"/>
          <w:b/>
          <w:szCs w:val="24"/>
          <w:lang w:val="es-ES_tradnl"/>
        </w:rPr>
      </w:pPr>
      <w:r w:rsidRPr="00E84090">
        <w:rPr>
          <w:rFonts w:asciiTheme="minorHAnsi" w:hAnsiTheme="minorHAnsi" w:cstheme="minorHAnsi"/>
          <w:b/>
          <w:szCs w:val="24"/>
          <w:lang w:val="es-ES_tradnl"/>
        </w:rPr>
        <w:lastRenderedPageBreak/>
        <w:t>Políticas Comerciales</w:t>
      </w:r>
    </w:p>
    <w:p w:rsidR="005E6448" w:rsidRPr="00351DFB" w:rsidRDefault="005E6448" w:rsidP="005E6448">
      <w:pPr>
        <w:ind w:right="51"/>
        <w:rPr>
          <w:rFonts w:asciiTheme="minorHAnsi" w:hAnsiTheme="minorHAnsi" w:cstheme="minorHAnsi"/>
          <w:szCs w:val="24"/>
        </w:rPr>
      </w:pPr>
      <w:r w:rsidRPr="00351DFB">
        <w:rPr>
          <w:rFonts w:asciiTheme="minorHAnsi" w:hAnsiTheme="minorHAnsi" w:cstheme="minorHAnsi"/>
          <w:szCs w:val="24"/>
        </w:rPr>
        <w:t>El cliente deberá cumplir con los siguientes requisitos:</w:t>
      </w:r>
    </w:p>
    <w:p w:rsidR="005E6448" w:rsidRPr="00351DFB" w:rsidRDefault="005E6448" w:rsidP="005E6448">
      <w:pPr>
        <w:ind w:right="51"/>
        <w:rPr>
          <w:rFonts w:asciiTheme="minorHAnsi" w:hAnsiTheme="minorHAnsi" w:cstheme="minorHAnsi"/>
          <w:szCs w:val="24"/>
        </w:rPr>
      </w:pPr>
      <w:r w:rsidRPr="00351DFB">
        <w:rPr>
          <w:rFonts w:asciiTheme="minorHAnsi" w:hAnsiTheme="minorHAnsi" w:cstheme="minorHAnsi"/>
          <w:szCs w:val="24"/>
        </w:rPr>
        <w:t>Disponible únicamente para clientes residenciales con tecnología ADSL instalada.</w:t>
      </w:r>
    </w:p>
    <w:p w:rsidR="005E6448" w:rsidRPr="00351DFB" w:rsidRDefault="005E6448" w:rsidP="005E6448">
      <w:pPr>
        <w:ind w:right="51"/>
        <w:rPr>
          <w:rFonts w:asciiTheme="minorHAnsi" w:hAnsiTheme="minorHAnsi" w:cstheme="minorHAnsi"/>
          <w:szCs w:val="24"/>
        </w:rPr>
      </w:pPr>
      <w:r w:rsidRPr="00351DFB">
        <w:rPr>
          <w:rFonts w:asciiTheme="minorHAnsi" w:hAnsiTheme="minorHAnsi" w:cstheme="minorHAnsi"/>
          <w:szCs w:val="24"/>
        </w:rPr>
        <w:t>El cliente deberá estar al corriente del pago de sus servicios al corte del 3</w:t>
      </w:r>
      <w:r w:rsidR="00C621EA">
        <w:rPr>
          <w:rFonts w:asciiTheme="minorHAnsi" w:hAnsiTheme="minorHAnsi" w:cstheme="minorHAnsi"/>
          <w:szCs w:val="24"/>
        </w:rPr>
        <w:t>0</w:t>
      </w:r>
      <w:r w:rsidRPr="00351DFB">
        <w:rPr>
          <w:rFonts w:asciiTheme="minorHAnsi" w:hAnsiTheme="minorHAnsi" w:cstheme="minorHAnsi"/>
          <w:szCs w:val="24"/>
        </w:rPr>
        <w:t xml:space="preserve"> de </w:t>
      </w:r>
      <w:r w:rsidR="00C621EA">
        <w:rPr>
          <w:rFonts w:asciiTheme="minorHAnsi" w:hAnsiTheme="minorHAnsi" w:cstheme="minorHAnsi"/>
          <w:szCs w:val="24"/>
        </w:rPr>
        <w:t>septiembre</w:t>
      </w:r>
      <w:r w:rsidRPr="00351DFB">
        <w:rPr>
          <w:rFonts w:asciiTheme="minorHAnsi" w:hAnsiTheme="minorHAnsi" w:cstheme="minorHAnsi"/>
          <w:szCs w:val="24"/>
        </w:rPr>
        <w:t xml:space="preserve"> de 202</w:t>
      </w:r>
      <w:r w:rsidR="00C621EA">
        <w:rPr>
          <w:rFonts w:asciiTheme="minorHAnsi" w:hAnsiTheme="minorHAnsi" w:cstheme="minorHAnsi"/>
          <w:szCs w:val="24"/>
        </w:rPr>
        <w:t>2</w:t>
      </w:r>
      <w:r w:rsidRPr="00351DFB">
        <w:rPr>
          <w:rFonts w:asciiTheme="minorHAnsi" w:hAnsiTheme="minorHAnsi" w:cstheme="minorHAnsi"/>
          <w:szCs w:val="24"/>
        </w:rPr>
        <w:t xml:space="preserve"> o de su último corte de facturación si éste fuera posterior al 3</w:t>
      </w:r>
      <w:r w:rsidR="00C621EA">
        <w:rPr>
          <w:rFonts w:asciiTheme="minorHAnsi" w:hAnsiTheme="minorHAnsi" w:cstheme="minorHAnsi"/>
          <w:szCs w:val="24"/>
        </w:rPr>
        <w:t>0</w:t>
      </w:r>
      <w:r w:rsidRPr="00351DFB">
        <w:rPr>
          <w:rFonts w:asciiTheme="minorHAnsi" w:hAnsiTheme="minorHAnsi" w:cstheme="minorHAnsi"/>
          <w:szCs w:val="24"/>
        </w:rPr>
        <w:t xml:space="preserve"> de </w:t>
      </w:r>
      <w:r w:rsidR="00C621EA">
        <w:rPr>
          <w:rFonts w:asciiTheme="minorHAnsi" w:hAnsiTheme="minorHAnsi" w:cstheme="minorHAnsi"/>
          <w:szCs w:val="24"/>
        </w:rPr>
        <w:t>septiembre</w:t>
      </w:r>
      <w:r w:rsidRPr="00351DFB">
        <w:rPr>
          <w:rFonts w:asciiTheme="minorHAnsi" w:hAnsiTheme="minorHAnsi" w:cstheme="minorHAnsi"/>
          <w:szCs w:val="24"/>
        </w:rPr>
        <w:t xml:space="preserve"> de 202</w:t>
      </w:r>
      <w:r w:rsidR="00C621EA">
        <w:rPr>
          <w:rFonts w:asciiTheme="minorHAnsi" w:hAnsiTheme="minorHAnsi" w:cstheme="minorHAnsi"/>
          <w:szCs w:val="24"/>
        </w:rPr>
        <w:t>2</w:t>
      </w:r>
      <w:permStart w:id="1951596943" w:edGrp="everyone"/>
      <w:permEnd w:id="1951596943"/>
      <w:r w:rsidRPr="00351DFB">
        <w:rPr>
          <w:rFonts w:asciiTheme="minorHAnsi" w:hAnsiTheme="minorHAnsi" w:cstheme="minorHAnsi"/>
          <w:szCs w:val="24"/>
        </w:rPr>
        <w:t xml:space="preserve"> para estar en posibilidad de activar el beneficio de Suscripción Claro video por contingencia.</w:t>
      </w:r>
    </w:p>
    <w:p w:rsidR="005E6448" w:rsidRPr="00351DFB" w:rsidRDefault="005E6448" w:rsidP="005E6448">
      <w:pPr>
        <w:ind w:right="51"/>
        <w:rPr>
          <w:rFonts w:asciiTheme="minorHAnsi" w:hAnsiTheme="minorHAnsi" w:cstheme="minorHAnsi"/>
          <w:szCs w:val="24"/>
        </w:rPr>
      </w:pPr>
      <w:r w:rsidRPr="00351DFB">
        <w:rPr>
          <w:rFonts w:asciiTheme="minorHAnsi" w:hAnsiTheme="minorHAnsi" w:cstheme="minorHAnsi"/>
          <w:szCs w:val="24"/>
        </w:rPr>
        <w:t>La velocidad de navegación corresponde a la incluida dentro del paquete con el que cuenten los clientes residenciales.</w:t>
      </w:r>
    </w:p>
    <w:p w:rsidR="005E6448" w:rsidRPr="00351DFB" w:rsidRDefault="005E6448" w:rsidP="005E6448">
      <w:pPr>
        <w:ind w:right="51"/>
        <w:rPr>
          <w:rFonts w:asciiTheme="minorHAnsi" w:hAnsiTheme="minorHAnsi" w:cstheme="minorHAnsi"/>
          <w:szCs w:val="24"/>
        </w:rPr>
      </w:pPr>
      <w:r w:rsidRPr="00351DFB">
        <w:rPr>
          <w:rFonts w:asciiTheme="minorHAnsi" w:hAnsiTheme="minorHAnsi" w:cstheme="minorHAnsi"/>
          <w:szCs w:val="24"/>
        </w:rPr>
        <w:t xml:space="preserve">El beneficio no suspende el pago de los servicios que el usuario tenga contratados: renta mensual, servicios adicionales, compras en tiendas </w:t>
      </w:r>
      <w:r w:rsidR="001675BB">
        <w:rPr>
          <w:rFonts w:asciiTheme="minorHAnsi" w:hAnsiTheme="minorHAnsi" w:cstheme="minorHAnsi"/>
          <w:szCs w:val="24"/>
        </w:rPr>
        <w:t>TELNOR</w:t>
      </w:r>
      <w:r w:rsidRPr="00351DFB">
        <w:rPr>
          <w:rFonts w:asciiTheme="minorHAnsi" w:hAnsiTheme="minorHAnsi" w:cstheme="minorHAnsi"/>
          <w:szCs w:val="24"/>
        </w:rPr>
        <w:t>, etc.</w:t>
      </w:r>
    </w:p>
    <w:p w:rsidR="005E6448" w:rsidRPr="00351DFB" w:rsidRDefault="001675BB" w:rsidP="005E6448">
      <w:pPr>
        <w:ind w:right="51"/>
        <w:rPr>
          <w:rFonts w:asciiTheme="minorHAnsi" w:hAnsiTheme="minorHAnsi" w:cstheme="minorHAnsi"/>
          <w:szCs w:val="24"/>
        </w:rPr>
      </w:pPr>
      <w:r>
        <w:rPr>
          <w:rFonts w:asciiTheme="minorHAnsi" w:hAnsiTheme="minorHAnsi" w:cstheme="minorHAnsi"/>
          <w:szCs w:val="24"/>
        </w:rPr>
        <w:t>TELNOR</w:t>
      </w:r>
      <w:r w:rsidR="005E6448" w:rsidRPr="00351DFB">
        <w:rPr>
          <w:rFonts w:asciiTheme="minorHAnsi" w:hAnsiTheme="minorHAnsi" w:cstheme="minorHAnsi"/>
          <w:szCs w:val="24"/>
        </w:rPr>
        <w:t xml:space="preserve"> podrá, en cualquier momento, extender tanto la vigencia de activación, como de duración del beneficio, así como, las características y condiciones de aplicación del beneficio; previa autorización del Instituto.</w:t>
      </w:r>
    </w:p>
    <w:p w:rsidR="005E6448" w:rsidRPr="00351DFB" w:rsidRDefault="005E6448" w:rsidP="005E6448">
      <w:pPr>
        <w:ind w:right="51"/>
        <w:rPr>
          <w:rFonts w:asciiTheme="minorHAnsi" w:hAnsiTheme="minorHAnsi" w:cstheme="minorHAnsi"/>
          <w:szCs w:val="24"/>
        </w:rPr>
      </w:pPr>
      <w:r w:rsidRPr="00351DFB">
        <w:rPr>
          <w:rFonts w:asciiTheme="minorHAnsi" w:hAnsiTheme="minorHAnsi" w:cstheme="minorHAnsi"/>
          <w:szCs w:val="24"/>
        </w:rPr>
        <w:t xml:space="preserve">Para optar al beneficio de Suscripción Claro video por contingencia, se requiere estar al corriente en todos los pagos facturados. Si el cliente cuenta con servicios adicionales cuyo pago esté domiciliado a su Recibo </w:t>
      </w:r>
      <w:r w:rsidR="001675BB">
        <w:rPr>
          <w:rFonts w:asciiTheme="minorHAnsi" w:hAnsiTheme="minorHAnsi" w:cstheme="minorHAnsi"/>
          <w:szCs w:val="24"/>
        </w:rPr>
        <w:t>TELNOR</w:t>
      </w:r>
      <w:r w:rsidRPr="00351DFB">
        <w:rPr>
          <w:rFonts w:asciiTheme="minorHAnsi" w:hAnsiTheme="minorHAnsi" w:cstheme="minorHAnsi"/>
          <w:szCs w:val="24"/>
        </w:rPr>
        <w:t xml:space="preserve"> o bienes que hayan sido adquiridos en pagos a meses con cargo a su recibo </w:t>
      </w:r>
      <w:r w:rsidR="001675BB">
        <w:rPr>
          <w:rFonts w:asciiTheme="minorHAnsi" w:hAnsiTheme="minorHAnsi" w:cstheme="minorHAnsi"/>
          <w:szCs w:val="24"/>
        </w:rPr>
        <w:t>TELNOR</w:t>
      </w:r>
      <w:r w:rsidRPr="00351DFB">
        <w:rPr>
          <w:rFonts w:asciiTheme="minorHAnsi" w:hAnsiTheme="minorHAnsi" w:cstheme="minorHAnsi"/>
          <w:szCs w:val="24"/>
        </w:rPr>
        <w:t xml:space="preserve"> (financiamiento), estos deberán ser pagados de forma regular, sin perjuicio de que en caso de incumplimiento de pago los servicios podrán ser suspendidos y/o exigible la liquidación de las cuotas pendientes de pago de los bienes adquiridos a plazo.</w:t>
      </w:r>
    </w:p>
    <w:p w:rsidR="005E6448" w:rsidRPr="00351DFB" w:rsidRDefault="005E6448" w:rsidP="005E6448">
      <w:pPr>
        <w:ind w:right="51"/>
        <w:rPr>
          <w:rFonts w:asciiTheme="minorHAnsi" w:hAnsiTheme="minorHAnsi" w:cstheme="minorHAnsi"/>
          <w:szCs w:val="24"/>
        </w:rPr>
      </w:pPr>
      <w:r w:rsidRPr="00351DFB">
        <w:rPr>
          <w:rFonts w:asciiTheme="minorHAnsi" w:hAnsiTheme="minorHAnsi" w:cstheme="minorHAnsi"/>
          <w:szCs w:val="24"/>
        </w:rPr>
        <w:t>El usuario podrá activar el beneficio dentro de la vigencia señalada. Una vez activo, el usuario podrá disfrutar del beneficio por una duración máxima de 90 días. Al término de este periodo, el beneficio se cancelará y el usuario retomará los servicios originalmente contratados.</w:t>
      </w:r>
    </w:p>
    <w:p w:rsidR="005E6448" w:rsidRPr="00351DFB" w:rsidRDefault="005E6448" w:rsidP="005E6448">
      <w:pPr>
        <w:ind w:right="51"/>
        <w:rPr>
          <w:rFonts w:asciiTheme="minorHAnsi" w:hAnsiTheme="minorHAnsi" w:cstheme="minorHAnsi"/>
          <w:szCs w:val="24"/>
          <w:lang w:val="es-MX"/>
        </w:rPr>
      </w:pPr>
      <w:r w:rsidRPr="00351DFB">
        <w:rPr>
          <w:rFonts w:asciiTheme="minorHAnsi" w:hAnsiTheme="minorHAnsi" w:cstheme="minorHAnsi"/>
          <w:szCs w:val="24"/>
        </w:rPr>
        <w:t>Los servicios incluidos en el Paquete que tenga contratado permanecerán de la misma forma como autorizados por ese IFT y no sufrirán cambio alguno en su estructura tarifaria.</w:t>
      </w:r>
    </w:p>
    <w:p w:rsidR="005E6448" w:rsidRPr="00457B62" w:rsidRDefault="005E6448" w:rsidP="005E6448">
      <w:pPr>
        <w:tabs>
          <w:tab w:val="left" w:pos="360"/>
          <w:tab w:val="left" w:pos="426"/>
        </w:tabs>
        <w:ind w:right="-516"/>
        <w:jc w:val="both"/>
        <w:rPr>
          <w:rFonts w:asciiTheme="minorHAnsi" w:hAnsiTheme="minorHAnsi" w:cstheme="minorHAnsi"/>
          <w:b/>
          <w:szCs w:val="24"/>
          <w:lang w:val="es-MX"/>
        </w:rPr>
      </w:pPr>
    </w:p>
    <w:p w:rsidR="005E6448" w:rsidRPr="00E84090" w:rsidRDefault="005E6448" w:rsidP="005E6448">
      <w:pPr>
        <w:tabs>
          <w:tab w:val="left" w:pos="360"/>
          <w:tab w:val="left" w:pos="426"/>
        </w:tabs>
        <w:ind w:right="-516"/>
        <w:jc w:val="both"/>
        <w:rPr>
          <w:rFonts w:asciiTheme="minorHAnsi" w:hAnsiTheme="minorHAnsi" w:cstheme="minorHAnsi"/>
          <w:b/>
          <w:szCs w:val="24"/>
        </w:rPr>
      </w:pPr>
      <w:r w:rsidRPr="00E84090">
        <w:rPr>
          <w:rFonts w:asciiTheme="minorHAnsi" w:hAnsiTheme="minorHAnsi" w:cstheme="minorHAnsi"/>
          <w:b/>
          <w:szCs w:val="24"/>
        </w:rPr>
        <w:t>Vigencia:</w:t>
      </w:r>
    </w:p>
    <w:p w:rsidR="005E6448" w:rsidRPr="00351DFB" w:rsidRDefault="005E6448" w:rsidP="005E6448">
      <w:pPr>
        <w:rPr>
          <w:rFonts w:asciiTheme="minorHAnsi" w:hAnsiTheme="minorHAnsi" w:cs="Arial"/>
          <w:szCs w:val="24"/>
        </w:rPr>
      </w:pPr>
      <w:r w:rsidRPr="00351DFB">
        <w:rPr>
          <w:rFonts w:asciiTheme="minorHAnsi" w:hAnsiTheme="minorHAnsi" w:cs="Arial"/>
          <w:szCs w:val="24"/>
        </w:rPr>
        <w:t xml:space="preserve">La Suscripción Claro Video por Contingencia sólo podrá ser solicitada a partir de la autorización del Instituto Federal de Telecomunicaciones. </w:t>
      </w:r>
    </w:p>
    <w:p w:rsidR="005E6448" w:rsidRPr="00457B62" w:rsidRDefault="005E6448" w:rsidP="005E6448">
      <w:pPr>
        <w:rPr>
          <w:rFonts w:asciiTheme="minorHAnsi" w:hAnsiTheme="minorHAnsi" w:cs="Arial"/>
          <w:szCs w:val="24"/>
          <w:lang w:val="es-MX"/>
        </w:rPr>
      </w:pPr>
      <w:r w:rsidRPr="00351DFB">
        <w:rPr>
          <w:rFonts w:asciiTheme="minorHAnsi" w:hAnsiTheme="minorHAnsi" w:cs="Arial"/>
          <w:szCs w:val="24"/>
        </w:rPr>
        <w:t>Una vez activada la cuenta en el servicio Claro video se incluirá por un periodo de hasta 90 días.</w:t>
      </w:r>
    </w:p>
    <w:p w:rsidR="005E6448" w:rsidRDefault="005E6448" w:rsidP="005E6448"/>
    <w:p w:rsidR="005E6448" w:rsidRPr="001F3452" w:rsidRDefault="005E6448" w:rsidP="005E6448">
      <w:pPr>
        <w:ind w:right="51"/>
        <w:rPr>
          <w:rFonts w:asciiTheme="minorHAnsi" w:hAnsiTheme="minorHAnsi" w:cstheme="minorHAnsi"/>
          <w:b/>
          <w:bCs/>
          <w:szCs w:val="24"/>
        </w:rPr>
      </w:pPr>
      <w:r w:rsidRPr="001F3452">
        <w:rPr>
          <w:rFonts w:asciiTheme="minorHAnsi" w:hAnsiTheme="minorHAnsi" w:cstheme="minorHAnsi"/>
          <w:b/>
          <w:bCs/>
          <w:szCs w:val="24"/>
        </w:rPr>
        <w:t>JUSTIFICACIÓN DE LA OFERTA COMERCIAL:</w:t>
      </w:r>
    </w:p>
    <w:p w:rsidR="005E6448" w:rsidRDefault="005E6448" w:rsidP="005E6448">
      <w:pPr>
        <w:ind w:right="51"/>
        <w:rPr>
          <w:rFonts w:asciiTheme="minorHAnsi" w:hAnsiTheme="minorHAnsi" w:cstheme="minorHAnsi"/>
          <w:b/>
          <w:bCs/>
          <w:szCs w:val="24"/>
        </w:rPr>
      </w:pPr>
      <w:r w:rsidRPr="001F3452">
        <w:rPr>
          <w:rFonts w:asciiTheme="minorHAnsi" w:hAnsiTheme="minorHAnsi" w:cstheme="minorHAnsi"/>
          <w:b/>
          <w:bCs/>
          <w:szCs w:val="24"/>
        </w:rPr>
        <w:t xml:space="preserve">El presente plan se ofrece como una medida de apoyo a los usuarios con base en lo establecido en los Acuerdos publicados por el Consejo de Salubridad General con fecha 30 y 31 de marzo del 2020, en virtud de los cuales se declara como emergencia sanitaria por causa de fuerza mayor a la epidemia de enfermedad generada por el virus SARS –CoV2 (COVID-19) y se establecen acciones extraordinarias para atender la emergencia generada por el virus; así como en lo establecido en el Acuerdo mediante el cual el Pleno del Instituto Federal de Telecomunicaciones, con motivo de las medidas de contingencia por la pandemia causada por el virus SARS-CoV2 (COVID-19), aprueba de forma excepcional y temporal una autorización simplificada de tarifas del Agente Económico Preponderante en el Sector Telecomunicaciones encaminadas a beneficios a </w:t>
      </w:r>
      <w:r w:rsidRPr="001F3452">
        <w:rPr>
          <w:rFonts w:asciiTheme="minorHAnsi" w:hAnsiTheme="minorHAnsi" w:cstheme="minorHAnsi"/>
          <w:b/>
          <w:bCs/>
          <w:szCs w:val="24"/>
        </w:rPr>
        <w:lastRenderedPageBreak/>
        <w:t>los usuarios, el beneficio descrito en apoyo de nuestros usuarios estará disponible únicamente durante la vigencia de la contingencia.</w:t>
      </w:r>
    </w:p>
    <w:p w:rsidR="005E6448" w:rsidRDefault="005E6448" w:rsidP="005E6448">
      <w:pPr>
        <w:ind w:right="51"/>
        <w:rPr>
          <w:rFonts w:asciiTheme="minorHAnsi" w:hAnsiTheme="minorHAnsi" w:cstheme="minorHAnsi"/>
          <w:b/>
          <w:bCs/>
          <w:szCs w:val="24"/>
        </w:rPr>
      </w:pPr>
    </w:p>
    <w:p w:rsidR="005E6448" w:rsidRDefault="005E6448" w:rsidP="005E6448">
      <w:pPr>
        <w:ind w:right="51"/>
        <w:rPr>
          <w:rFonts w:asciiTheme="minorHAnsi" w:hAnsiTheme="minorHAnsi" w:cstheme="minorHAnsi"/>
          <w:b/>
          <w:bCs/>
          <w:szCs w:val="24"/>
        </w:rPr>
      </w:pPr>
    </w:p>
    <w:p w:rsidR="005E6448" w:rsidRDefault="005E6448" w:rsidP="005E6448">
      <w:pPr>
        <w:ind w:right="51"/>
        <w:rPr>
          <w:rFonts w:asciiTheme="minorHAnsi" w:hAnsiTheme="minorHAnsi" w:cstheme="minorHAnsi"/>
          <w:b/>
          <w:bCs/>
          <w:szCs w:val="24"/>
        </w:rPr>
      </w:pPr>
    </w:p>
    <w:p w:rsidR="005E6448" w:rsidRPr="001F3452" w:rsidRDefault="005E6448" w:rsidP="005E6448">
      <w:pPr>
        <w:ind w:right="51"/>
        <w:rPr>
          <w:b/>
          <w:bCs/>
        </w:rPr>
      </w:pPr>
    </w:p>
    <w:p w:rsidR="00687619" w:rsidRDefault="00687619" w:rsidP="00687619">
      <w:pPr>
        <w:rPr>
          <w:rStyle w:val="Heading3Char"/>
          <w:rFonts w:asciiTheme="minorHAnsi" w:hAnsiTheme="minorHAnsi" w:cstheme="minorHAnsi"/>
          <w:sz w:val="28"/>
          <w:szCs w:val="28"/>
        </w:rPr>
      </w:pPr>
      <w:bookmarkStart w:id="264" w:name="_Toc187771296"/>
      <w:r>
        <w:rPr>
          <w:rStyle w:val="Heading3Char"/>
          <w:rFonts w:asciiTheme="minorHAnsi" w:hAnsiTheme="minorHAnsi" w:cstheme="minorHAnsi"/>
          <w:sz w:val="28"/>
          <w:szCs w:val="28"/>
        </w:rPr>
        <w:t>IV</w:t>
      </w:r>
      <w:r w:rsidRPr="00F868EE">
        <w:rPr>
          <w:rStyle w:val="Heading3Char"/>
          <w:rFonts w:asciiTheme="minorHAnsi" w:hAnsiTheme="minorHAnsi" w:cstheme="minorHAnsi"/>
          <w:sz w:val="28"/>
          <w:szCs w:val="28"/>
        </w:rPr>
        <w:t>.</w:t>
      </w:r>
      <w:r>
        <w:rPr>
          <w:rStyle w:val="Heading3Char"/>
          <w:rFonts w:asciiTheme="minorHAnsi" w:hAnsiTheme="minorHAnsi" w:cstheme="minorHAnsi"/>
          <w:sz w:val="28"/>
          <w:szCs w:val="28"/>
        </w:rPr>
        <w:t>INCREMENTO DE VELOCIDAD DE SUBIDA</w:t>
      </w:r>
      <w:bookmarkEnd w:id="263"/>
      <w:bookmarkEnd w:id="264"/>
    </w:p>
    <w:p w:rsidR="00687619" w:rsidRPr="00F868EE" w:rsidRDefault="00687619" w:rsidP="00687619">
      <w:pPr>
        <w:rPr>
          <w:rFonts w:asciiTheme="minorHAnsi" w:hAnsiTheme="minorHAnsi" w:cstheme="minorHAnsi"/>
          <w:szCs w:val="24"/>
          <w:lang w:val="pt-BR"/>
        </w:rPr>
      </w:pPr>
    </w:p>
    <w:p w:rsidR="00687619" w:rsidRPr="00F868EE" w:rsidRDefault="00687619" w:rsidP="00687619">
      <w:pPr>
        <w:outlineLvl w:val="0"/>
        <w:rPr>
          <w:rFonts w:asciiTheme="minorHAnsi" w:hAnsiTheme="minorHAnsi" w:cstheme="minorHAnsi"/>
          <w:b/>
          <w:szCs w:val="24"/>
        </w:rPr>
      </w:pPr>
      <w:bookmarkStart w:id="265" w:name="_Toc187771297"/>
      <w:r w:rsidRPr="00F868EE">
        <w:rPr>
          <w:rFonts w:asciiTheme="minorHAnsi" w:hAnsiTheme="minorHAnsi" w:cstheme="minorHAnsi"/>
          <w:b/>
          <w:szCs w:val="24"/>
        </w:rPr>
        <w:t>Número de Inscripción:</w:t>
      </w:r>
      <w:r>
        <w:rPr>
          <w:rFonts w:asciiTheme="minorHAnsi" w:hAnsiTheme="minorHAnsi" w:cstheme="minorHAnsi"/>
          <w:b/>
          <w:szCs w:val="24"/>
        </w:rPr>
        <w:t xml:space="preserve"> </w:t>
      </w:r>
      <w:r w:rsidRPr="00F20699">
        <w:rPr>
          <w:rFonts w:asciiTheme="minorHAnsi" w:hAnsiTheme="minorHAnsi" w:cstheme="minorHAnsi"/>
          <w:b/>
          <w:sz w:val="28"/>
          <w:szCs w:val="28"/>
        </w:rPr>
        <w:t>3</w:t>
      </w:r>
      <w:r w:rsidR="005B50CE">
        <w:rPr>
          <w:rFonts w:asciiTheme="minorHAnsi" w:hAnsiTheme="minorHAnsi" w:cstheme="minorHAnsi"/>
          <w:b/>
          <w:sz w:val="28"/>
          <w:szCs w:val="28"/>
        </w:rPr>
        <w:t>40691</w:t>
      </w:r>
      <w:bookmarkEnd w:id="265"/>
    </w:p>
    <w:p w:rsidR="00687619" w:rsidRPr="00F868EE" w:rsidRDefault="00687619" w:rsidP="00687619">
      <w:pPr>
        <w:rPr>
          <w:rFonts w:asciiTheme="minorHAnsi" w:hAnsiTheme="minorHAnsi" w:cstheme="minorHAnsi"/>
          <w:b/>
          <w:szCs w:val="24"/>
        </w:rPr>
      </w:pPr>
    </w:p>
    <w:p w:rsidR="00687619" w:rsidRPr="00F868EE" w:rsidRDefault="00687619" w:rsidP="00687619">
      <w:pPr>
        <w:outlineLvl w:val="0"/>
        <w:rPr>
          <w:rFonts w:asciiTheme="minorHAnsi" w:hAnsiTheme="minorHAnsi" w:cstheme="minorHAnsi"/>
          <w:b/>
          <w:bCs/>
          <w:szCs w:val="24"/>
        </w:rPr>
      </w:pPr>
      <w:bookmarkStart w:id="266" w:name="_Toc187771298"/>
      <w:r w:rsidRPr="00F868EE">
        <w:rPr>
          <w:rFonts w:asciiTheme="minorHAnsi" w:hAnsiTheme="minorHAnsi" w:cstheme="minorHAnsi"/>
          <w:b/>
          <w:bCs/>
          <w:szCs w:val="24"/>
        </w:rPr>
        <w:t>Nombre del Servicio</w:t>
      </w:r>
      <w:bookmarkEnd w:id="266"/>
    </w:p>
    <w:p w:rsidR="00687619" w:rsidRPr="00F868EE" w:rsidRDefault="00687619" w:rsidP="00687619">
      <w:pPr>
        <w:outlineLvl w:val="0"/>
        <w:rPr>
          <w:rFonts w:asciiTheme="minorHAnsi" w:hAnsiTheme="minorHAnsi" w:cstheme="minorHAnsi"/>
          <w:szCs w:val="24"/>
        </w:rPr>
      </w:pPr>
      <w:bookmarkStart w:id="267" w:name="_Toc187771299"/>
      <w:r w:rsidRPr="00F20699">
        <w:rPr>
          <w:rFonts w:asciiTheme="minorHAnsi" w:hAnsiTheme="minorHAnsi" w:cstheme="minorHAnsi"/>
          <w:szCs w:val="24"/>
        </w:rPr>
        <w:t>Incremento de Velocidad de Subida</w:t>
      </w:r>
      <w:bookmarkEnd w:id="267"/>
    </w:p>
    <w:p w:rsidR="00687619" w:rsidRPr="00F868EE" w:rsidRDefault="00687619" w:rsidP="00687619">
      <w:pPr>
        <w:rPr>
          <w:rFonts w:asciiTheme="minorHAnsi" w:hAnsiTheme="minorHAnsi" w:cstheme="minorHAnsi"/>
          <w:szCs w:val="24"/>
        </w:rPr>
      </w:pPr>
    </w:p>
    <w:p w:rsidR="00687619" w:rsidRPr="00F868EE" w:rsidRDefault="00687619" w:rsidP="00687619">
      <w:pPr>
        <w:outlineLvl w:val="0"/>
        <w:rPr>
          <w:rFonts w:asciiTheme="minorHAnsi" w:hAnsiTheme="minorHAnsi" w:cstheme="minorHAnsi"/>
          <w:szCs w:val="24"/>
        </w:rPr>
      </w:pPr>
      <w:bookmarkStart w:id="268" w:name="_Toc187771300"/>
      <w:r w:rsidRPr="00F868EE">
        <w:rPr>
          <w:rFonts w:asciiTheme="minorHAnsi" w:hAnsiTheme="minorHAnsi" w:cstheme="minorHAnsi"/>
          <w:b/>
          <w:szCs w:val="24"/>
        </w:rPr>
        <w:t>Descripción</w:t>
      </w:r>
      <w:bookmarkEnd w:id="268"/>
    </w:p>
    <w:p w:rsidR="00687619" w:rsidRPr="00F868EE" w:rsidRDefault="00687619" w:rsidP="00687619">
      <w:pPr>
        <w:rPr>
          <w:rFonts w:asciiTheme="minorHAnsi" w:hAnsiTheme="minorHAnsi" w:cstheme="minorHAnsi"/>
          <w:szCs w:val="24"/>
        </w:rPr>
      </w:pPr>
      <w:r w:rsidRPr="00F20699">
        <w:rPr>
          <w:rFonts w:asciiTheme="minorHAnsi" w:hAnsiTheme="minorHAnsi" w:cstheme="minorHAnsi"/>
          <w:szCs w:val="24"/>
        </w:rPr>
        <w:t xml:space="preserve">Con motivo de la contingencia sanitaria derivada de la pandemia mundial provocada por el COVID-19, los usuarios </w:t>
      </w:r>
      <w:r w:rsidR="001675BB">
        <w:rPr>
          <w:rFonts w:asciiTheme="minorHAnsi" w:hAnsiTheme="minorHAnsi" w:cstheme="minorHAnsi"/>
          <w:szCs w:val="24"/>
        </w:rPr>
        <w:t>TELNOR</w:t>
      </w:r>
      <w:r w:rsidRPr="00F20699">
        <w:rPr>
          <w:rFonts w:asciiTheme="minorHAnsi" w:hAnsiTheme="minorHAnsi" w:cstheme="minorHAnsi"/>
          <w:szCs w:val="24"/>
        </w:rPr>
        <w:t xml:space="preserve"> residenciales y comerciales recibirán como beneficio temporal sin costo adicional el incremento de velocidad de subida en el servicio de internet que tengan contratado.</w:t>
      </w:r>
    </w:p>
    <w:p w:rsidR="00687619" w:rsidRPr="00F868EE" w:rsidRDefault="00687619" w:rsidP="00687619">
      <w:pPr>
        <w:rPr>
          <w:rFonts w:asciiTheme="minorHAnsi" w:hAnsiTheme="minorHAnsi" w:cstheme="minorHAnsi"/>
          <w:szCs w:val="24"/>
        </w:rPr>
      </w:pPr>
    </w:p>
    <w:p w:rsidR="00687619" w:rsidRPr="00F868EE" w:rsidRDefault="00687619" w:rsidP="00687619">
      <w:pPr>
        <w:outlineLvl w:val="0"/>
        <w:rPr>
          <w:rFonts w:asciiTheme="minorHAnsi" w:hAnsiTheme="minorHAnsi" w:cstheme="minorHAnsi"/>
          <w:szCs w:val="24"/>
        </w:rPr>
      </w:pPr>
      <w:bookmarkStart w:id="269" w:name="_Toc187771301"/>
      <w:r w:rsidRPr="00F868EE">
        <w:rPr>
          <w:rFonts w:asciiTheme="minorHAnsi" w:hAnsiTheme="minorHAnsi" w:cstheme="minorHAnsi"/>
          <w:b/>
          <w:szCs w:val="24"/>
        </w:rPr>
        <w:t>Estructura Tarifaria</w:t>
      </w:r>
      <w:bookmarkEnd w:id="269"/>
    </w:p>
    <w:p w:rsidR="00687619" w:rsidRPr="00F20699" w:rsidRDefault="00687619" w:rsidP="00687619">
      <w:pPr>
        <w:rPr>
          <w:rFonts w:asciiTheme="minorHAnsi" w:hAnsiTheme="minorHAnsi" w:cstheme="minorHAnsi"/>
          <w:szCs w:val="24"/>
        </w:rPr>
      </w:pPr>
      <w:r w:rsidRPr="00F20699">
        <w:rPr>
          <w:rFonts w:asciiTheme="minorHAnsi" w:hAnsiTheme="minorHAnsi" w:cstheme="minorHAnsi"/>
          <w:szCs w:val="24"/>
        </w:rPr>
        <w:t>Incremento de Velocidad de Subida, conforme al servicio contratado:</w:t>
      </w:r>
    </w:p>
    <w:p w:rsidR="00687619" w:rsidRPr="00F20699" w:rsidRDefault="00687619" w:rsidP="00687619">
      <w:pPr>
        <w:rPr>
          <w:rFonts w:asciiTheme="minorHAnsi" w:hAnsiTheme="minorHAnsi" w:cstheme="minorHAnsi"/>
          <w:szCs w:val="24"/>
        </w:rPr>
      </w:pPr>
      <w:r w:rsidRPr="00F20699">
        <w:rPr>
          <w:rFonts w:asciiTheme="minorHAnsi" w:hAnsiTheme="minorHAnsi" w:cstheme="minorHAnsi"/>
          <w:szCs w:val="24"/>
        </w:rPr>
        <w:t>Aplicará a los siguientes servicios:</w:t>
      </w:r>
    </w:p>
    <w:p w:rsidR="00687619" w:rsidRPr="00F20699" w:rsidRDefault="00687619" w:rsidP="00687619">
      <w:pPr>
        <w:rPr>
          <w:rFonts w:asciiTheme="minorHAnsi" w:hAnsiTheme="minorHAnsi" w:cstheme="minorHAnsi"/>
          <w:b/>
          <w:szCs w:val="24"/>
        </w:rPr>
      </w:pPr>
    </w:p>
    <w:p w:rsidR="00687619" w:rsidRPr="00F20699" w:rsidRDefault="00687619" w:rsidP="00687619">
      <w:pPr>
        <w:rPr>
          <w:rFonts w:asciiTheme="minorHAnsi" w:hAnsiTheme="minorHAnsi" w:cstheme="minorHAnsi"/>
          <w:b/>
          <w:szCs w:val="24"/>
        </w:rPr>
      </w:pPr>
      <w:r w:rsidRPr="00F20699">
        <w:rPr>
          <w:rFonts w:asciiTheme="minorHAnsi" w:hAnsiTheme="minorHAnsi" w:cstheme="minorHAnsi"/>
          <w:b/>
          <w:szCs w:val="24"/>
        </w:rPr>
        <w:t>Residenciales</w:t>
      </w:r>
    </w:p>
    <w:p w:rsidR="00687619" w:rsidRPr="00F20699" w:rsidRDefault="00687619" w:rsidP="00687619">
      <w:pPr>
        <w:rPr>
          <w:rFonts w:asciiTheme="minorHAnsi" w:hAnsiTheme="minorHAnsi" w:cstheme="minorHAnsi"/>
          <w:b/>
          <w:szCs w:val="24"/>
        </w:rPr>
      </w:pPr>
    </w:p>
    <w:tbl>
      <w:tblPr>
        <w:tblStyle w:val="TableGrid"/>
        <w:tblW w:w="8926" w:type="dxa"/>
        <w:tblLayout w:type="fixed"/>
        <w:tblLook w:val="04A0" w:firstRow="1" w:lastRow="0" w:firstColumn="1" w:lastColumn="0" w:noHBand="0" w:noVBand="1"/>
      </w:tblPr>
      <w:tblGrid>
        <w:gridCol w:w="2263"/>
        <w:gridCol w:w="1695"/>
        <w:gridCol w:w="1424"/>
        <w:gridCol w:w="1417"/>
        <w:gridCol w:w="2127"/>
      </w:tblGrid>
      <w:tr w:rsidR="00687619" w:rsidRPr="008A2C88" w:rsidTr="0017249A">
        <w:trPr>
          <w:trHeight w:val="556"/>
        </w:trPr>
        <w:tc>
          <w:tcPr>
            <w:tcW w:w="2263" w:type="dxa"/>
            <w:hideMark/>
          </w:tcPr>
          <w:p w:rsidR="00687619" w:rsidRPr="008A2C88" w:rsidRDefault="00687619" w:rsidP="0017249A">
            <w:pPr>
              <w:jc w:val="center"/>
              <w:rPr>
                <w:rFonts w:ascii="Calibri" w:hAnsi="Calibri"/>
                <w:b/>
                <w:bCs/>
                <w:sz w:val="18"/>
                <w:szCs w:val="18"/>
                <w:lang w:val="es-MX" w:eastAsia="es-MX"/>
              </w:rPr>
            </w:pPr>
            <w:bookmarkStart w:id="270" w:name="_Hlk34389211" w:colFirst="2" w:colLast="4"/>
            <w:r w:rsidRPr="008A2C88">
              <w:rPr>
                <w:rFonts w:ascii="Calibri" w:hAnsi="Calibri"/>
                <w:b/>
                <w:bCs/>
                <w:sz w:val="18"/>
                <w:szCs w:val="18"/>
                <w:lang w:val="es-MX" w:eastAsia="es-MX"/>
              </w:rPr>
              <w:t>Servicio</w:t>
            </w:r>
          </w:p>
        </w:tc>
        <w:tc>
          <w:tcPr>
            <w:tcW w:w="1695" w:type="dxa"/>
            <w:hideMark/>
          </w:tcPr>
          <w:p w:rsidR="00687619" w:rsidRPr="008A2C88" w:rsidRDefault="00687619" w:rsidP="0017249A">
            <w:pPr>
              <w:jc w:val="center"/>
              <w:rPr>
                <w:rFonts w:ascii="Calibri" w:hAnsi="Calibri"/>
                <w:b/>
                <w:bCs/>
                <w:sz w:val="18"/>
                <w:szCs w:val="18"/>
                <w:lang w:val="es-MX" w:eastAsia="es-MX"/>
              </w:rPr>
            </w:pPr>
            <w:r w:rsidRPr="008A2C88">
              <w:rPr>
                <w:rFonts w:ascii="Calibri" w:hAnsi="Calibri"/>
                <w:b/>
                <w:bCs/>
                <w:sz w:val="18"/>
                <w:szCs w:val="18"/>
                <w:lang w:val="es-MX" w:eastAsia="es-MX"/>
              </w:rPr>
              <w:t>Número de inscripción</w:t>
            </w:r>
          </w:p>
        </w:tc>
        <w:tc>
          <w:tcPr>
            <w:tcW w:w="1424" w:type="dxa"/>
            <w:hideMark/>
          </w:tcPr>
          <w:p w:rsidR="00687619" w:rsidRPr="008A2C88" w:rsidRDefault="00687619" w:rsidP="0017249A">
            <w:pPr>
              <w:jc w:val="center"/>
              <w:rPr>
                <w:rFonts w:ascii="Calibri" w:hAnsi="Calibri"/>
                <w:b/>
                <w:bCs/>
                <w:sz w:val="18"/>
                <w:szCs w:val="18"/>
                <w:lang w:val="es-MX" w:eastAsia="es-MX"/>
              </w:rPr>
            </w:pPr>
            <w:r w:rsidRPr="008A2C88">
              <w:rPr>
                <w:rFonts w:ascii="Calibri" w:hAnsi="Calibri"/>
                <w:b/>
                <w:bCs/>
                <w:sz w:val="18"/>
                <w:szCs w:val="18"/>
                <w:lang w:val="es-MX" w:eastAsia="es-MX"/>
              </w:rPr>
              <w:t>Inicio de vigencia</w:t>
            </w:r>
          </w:p>
        </w:tc>
        <w:tc>
          <w:tcPr>
            <w:tcW w:w="1417" w:type="dxa"/>
            <w:hideMark/>
          </w:tcPr>
          <w:p w:rsidR="00687619" w:rsidRPr="008A2C88" w:rsidRDefault="00687619" w:rsidP="0017249A">
            <w:pPr>
              <w:jc w:val="center"/>
              <w:rPr>
                <w:rFonts w:ascii="Calibri" w:hAnsi="Calibri"/>
                <w:b/>
                <w:bCs/>
                <w:sz w:val="18"/>
                <w:szCs w:val="18"/>
                <w:lang w:val="es-MX" w:eastAsia="es-MX"/>
              </w:rPr>
            </w:pPr>
            <w:r w:rsidRPr="008A2C88">
              <w:rPr>
                <w:rFonts w:ascii="Calibri" w:hAnsi="Calibri"/>
                <w:b/>
                <w:bCs/>
                <w:sz w:val="18"/>
                <w:szCs w:val="18"/>
                <w:lang w:val="es-MX" w:eastAsia="es-MX"/>
              </w:rPr>
              <w:t>Velocidad de Subida Incluida</w:t>
            </w:r>
          </w:p>
        </w:tc>
        <w:tc>
          <w:tcPr>
            <w:tcW w:w="2127" w:type="dxa"/>
            <w:hideMark/>
          </w:tcPr>
          <w:p w:rsidR="00687619" w:rsidRPr="008A2C88" w:rsidRDefault="00687619" w:rsidP="0017249A">
            <w:pPr>
              <w:jc w:val="center"/>
              <w:rPr>
                <w:rFonts w:ascii="Calibri" w:hAnsi="Calibri"/>
                <w:b/>
                <w:bCs/>
                <w:sz w:val="18"/>
                <w:szCs w:val="18"/>
                <w:lang w:val="es-MX" w:eastAsia="es-MX"/>
              </w:rPr>
            </w:pPr>
            <w:r w:rsidRPr="008A2C88">
              <w:rPr>
                <w:rFonts w:ascii="Calibri" w:hAnsi="Calibri"/>
                <w:b/>
                <w:bCs/>
                <w:sz w:val="18"/>
                <w:szCs w:val="18"/>
                <w:lang w:val="es-MX" w:eastAsia="es-MX"/>
              </w:rPr>
              <w:t>Velocidad de Subida Pr</w:t>
            </w:r>
            <w:r>
              <w:rPr>
                <w:rFonts w:ascii="Calibri" w:hAnsi="Calibri"/>
                <w:b/>
                <w:bCs/>
                <w:sz w:val="18"/>
                <w:szCs w:val="18"/>
                <w:lang w:val="es-MX" w:eastAsia="es-MX"/>
              </w:rPr>
              <w:t>o</w:t>
            </w:r>
            <w:r w:rsidRPr="008A2C88">
              <w:rPr>
                <w:rFonts w:ascii="Calibri" w:hAnsi="Calibri"/>
                <w:b/>
                <w:bCs/>
                <w:sz w:val="18"/>
                <w:szCs w:val="18"/>
                <w:lang w:val="es-MX" w:eastAsia="es-MX"/>
              </w:rPr>
              <w:t xml:space="preserve">mocional </w:t>
            </w:r>
          </w:p>
        </w:tc>
      </w:tr>
      <w:tr w:rsidR="00687619" w:rsidRPr="00A416ED" w:rsidTr="0017249A">
        <w:trPr>
          <w:trHeight w:val="276"/>
        </w:trPr>
        <w:tc>
          <w:tcPr>
            <w:tcW w:w="2263"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Paquete 389</w:t>
            </w:r>
          </w:p>
        </w:tc>
        <w:tc>
          <w:tcPr>
            <w:tcW w:w="1695" w:type="dxa"/>
            <w:hideMark/>
          </w:tcPr>
          <w:p w:rsidR="00687619" w:rsidRPr="00F20699" w:rsidRDefault="00687619" w:rsidP="00687619">
            <w:pPr>
              <w:rPr>
                <w:rFonts w:asciiTheme="minorHAnsi" w:hAnsiTheme="minorHAnsi"/>
                <w:sz w:val="18"/>
                <w:szCs w:val="18"/>
              </w:rPr>
            </w:pPr>
            <w:r w:rsidRPr="00F20699">
              <w:rPr>
                <w:rFonts w:asciiTheme="minorHAnsi" w:hAnsiTheme="minorHAnsi"/>
                <w:sz w:val="18"/>
                <w:szCs w:val="18"/>
              </w:rPr>
              <w:t>25153</w:t>
            </w:r>
            <w:r>
              <w:rPr>
                <w:rFonts w:asciiTheme="minorHAnsi" w:hAnsiTheme="minorHAnsi"/>
                <w:sz w:val="18"/>
                <w:szCs w:val="18"/>
              </w:rPr>
              <w:t>3</w:t>
            </w:r>
          </w:p>
        </w:tc>
        <w:tc>
          <w:tcPr>
            <w:tcW w:w="1424"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19/11/19</w:t>
            </w:r>
          </w:p>
        </w:tc>
        <w:tc>
          <w:tcPr>
            <w:tcW w:w="141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5 Mbps</w:t>
            </w:r>
          </w:p>
        </w:tc>
        <w:tc>
          <w:tcPr>
            <w:tcW w:w="212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10 Mbps</w:t>
            </w:r>
          </w:p>
        </w:tc>
      </w:tr>
      <w:tr w:rsidR="00687619" w:rsidRPr="00A416ED" w:rsidTr="0017249A">
        <w:trPr>
          <w:trHeight w:val="276"/>
        </w:trPr>
        <w:tc>
          <w:tcPr>
            <w:tcW w:w="2263"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Paquete 435</w:t>
            </w:r>
          </w:p>
        </w:tc>
        <w:tc>
          <w:tcPr>
            <w:tcW w:w="1695" w:type="dxa"/>
            <w:hideMark/>
          </w:tcPr>
          <w:p w:rsidR="00687619" w:rsidRPr="00F20699" w:rsidRDefault="00687619" w:rsidP="00687619">
            <w:pPr>
              <w:rPr>
                <w:rFonts w:asciiTheme="minorHAnsi" w:hAnsiTheme="minorHAnsi"/>
                <w:sz w:val="18"/>
                <w:szCs w:val="18"/>
              </w:rPr>
            </w:pPr>
            <w:r w:rsidRPr="00F20699">
              <w:rPr>
                <w:rFonts w:asciiTheme="minorHAnsi" w:hAnsiTheme="minorHAnsi"/>
                <w:sz w:val="18"/>
                <w:szCs w:val="18"/>
              </w:rPr>
              <w:t>2515</w:t>
            </w:r>
            <w:r>
              <w:rPr>
                <w:rFonts w:asciiTheme="minorHAnsi" w:hAnsiTheme="minorHAnsi"/>
                <w:sz w:val="18"/>
                <w:szCs w:val="18"/>
              </w:rPr>
              <w:t>89</w:t>
            </w:r>
          </w:p>
        </w:tc>
        <w:tc>
          <w:tcPr>
            <w:tcW w:w="1424"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19/11/19</w:t>
            </w:r>
          </w:p>
        </w:tc>
        <w:tc>
          <w:tcPr>
            <w:tcW w:w="141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5 Mbps</w:t>
            </w:r>
          </w:p>
        </w:tc>
        <w:tc>
          <w:tcPr>
            <w:tcW w:w="212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20 Mbps</w:t>
            </w:r>
          </w:p>
        </w:tc>
      </w:tr>
      <w:tr w:rsidR="00687619" w:rsidRPr="00A416ED" w:rsidTr="0017249A">
        <w:trPr>
          <w:trHeight w:val="276"/>
        </w:trPr>
        <w:tc>
          <w:tcPr>
            <w:tcW w:w="2263"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Paquete 499</w:t>
            </w:r>
          </w:p>
        </w:tc>
        <w:tc>
          <w:tcPr>
            <w:tcW w:w="1695" w:type="dxa"/>
            <w:hideMark/>
          </w:tcPr>
          <w:p w:rsidR="00687619" w:rsidRPr="00F20699" w:rsidRDefault="00687619" w:rsidP="00687619">
            <w:pPr>
              <w:rPr>
                <w:rFonts w:asciiTheme="minorHAnsi" w:hAnsiTheme="minorHAnsi"/>
                <w:sz w:val="18"/>
                <w:szCs w:val="18"/>
              </w:rPr>
            </w:pPr>
            <w:r w:rsidRPr="00F20699">
              <w:rPr>
                <w:rFonts w:asciiTheme="minorHAnsi" w:hAnsiTheme="minorHAnsi"/>
                <w:sz w:val="18"/>
                <w:szCs w:val="18"/>
              </w:rPr>
              <w:t>2515</w:t>
            </w:r>
            <w:r>
              <w:rPr>
                <w:rFonts w:asciiTheme="minorHAnsi" w:hAnsiTheme="minorHAnsi"/>
                <w:sz w:val="18"/>
                <w:szCs w:val="18"/>
              </w:rPr>
              <w:t>92</w:t>
            </w:r>
          </w:p>
        </w:tc>
        <w:tc>
          <w:tcPr>
            <w:tcW w:w="1424"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19/11/19</w:t>
            </w:r>
          </w:p>
        </w:tc>
        <w:tc>
          <w:tcPr>
            <w:tcW w:w="141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5 Mbps</w:t>
            </w:r>
          </w:p>
        </w:tc>
        <w:tc>
          <w:tcPr>
            <w:tcW w:w="212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20 Mbps</w:t>
            </w:r>
          </w:p>
        </w:tc>
      </w:tr>
      <w:tr w:rsidR="00687619" w:rsidRPr="00A416ED" w:rsidTr="0017249A">
        <w:trPr>
          <w:trHeight w:val="276"/>
        </w:trPr>
        <w:tc>
          <w:tcPr>
            <w:tcW w:w="2263"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Paquete 599</w:t>
            </w:r>
          </w:p>
        </w:tc>
        <w:tc>
          <w:tcPr>
            <w:tcW w:w="1695" w:type="dxa"/>
            <w:hideMark/>
          </w:tcPr>
          <w:p w:rsidR="00687619" w:rsidRPr="00F20699" w:rsidRDefault="00687619" w:rsidP="00687619">
            <w:pPr>
              <w:rPr>
                <w:rFonts w:asciiTheme="minorHAnsi" w:hAnsiTheme="minorHAnsi"/>
                <w:sz w:val="18"/>
                <w:szCs w:val="18"/>
              </w:rPr>
            </w:pPr>
            <w:r w:rsidRPr="00F20699">
              <w:rPr>
                <w:rFonts w:asciiTheme="minorHAnsi" w:hAnsiTheme="minorHAnsi"/>
                <w:sz w:val="18"/>
                <w:szCs w:val="18"/>
              </w:rPr>
              <w:t>2515</w:t>
            </w:r>
            <w:r>
              <w:rPr>
                <w:rFonts w:asciiTheme="minorHAnsi" w:hAnsiTheme="minorHAnsi"/>
                <w:sz w:val="18"/>
                <w:szCs w:val="18"/>
              </w:rPr>
              <w:t>95</w:t>
            </w:r>
          </w:p>
        </w:tc>
        <w:tc>
          <w:tcPr>
            <w:tcW w:w="1424"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19/11/19</w:t>
            </w:r>
          </w:p>
        </w:tc>
        <w:tc>
          <w:tcPr>
            <w:tcW w:w="141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20 Mbps</w:t>
            </w:r>
          </w:p>
        </w:tc>
        <w:tc>
          <w:tcPr>
            <w:tcW w:w="212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60 Mbps</w:t>
            </w:r>
          </w:p>
        </w:tc>
      </w:tr>
      <w:tr w:rsidR="00687619" w:rsidRPr="00A416ED" w:rsidTr="0017249A">
        <w:trPr>
          <w:trHeight w:val="276"/>
        </w:trPr>
        <w:tc>
          <w:tcPr>
            <w:tcW w:w="2263"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Paquete 999</w:t>
            </w:r>
          </w:p>
        </w:tc>
        <w:tc>
          <w:tcPr>
            <w:tcW w:w="1695" w:type="dxa"/>
            <w:hideMark/>
          </w:tcPr>
          <w:p w:rsidR="00687619" w:rsidRPr="00F20699" w:rsidRDefault="00687619" w:rsidP="00687619">
            <w:pPr>
              <w:rPr>
                <w:rFonts w:asciiTheme="minorHAnsi" w:hAnsiTheme="minorHAnsi"/>
                <w:sz w:val="18"/>
                <w:szCs w:val="18"/>
              </w:rPr>
            </w:pPr>
            <w:r w:rsidRPr="00F20699">
              <w:rPr>
                <w:rFonts w:asciiTheme="minorHAnsi" w:hAnsiTheme="minorHAnsi"/>
                <w:sz w:val="18"/>
                <w:szCs w:val="18"/>
              </w:rPr>
              <w:t>21478</w:t>
            </w:r>
            <w:r>
              <w:rPr>
                <w:rFonts w:asciiTheme="minorHAnsi" w:hAnsiTheme="minorHAnsi"/>
                <w:sz w:val="18"/>
                <w:szCs w:val="18"/>
              </w:rPr>
              <w:t>4</w:t>
            </w:r>
          </w:p>
        </w:tc>
        <w:tc>
          <w:tcPr>
            <w:tcW w:w="1424"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09/04/19</w:t>
            </w:r>
          </w:p>
        </w:tc>
        <w:tc>
          <w:tcPr>
            <w:tcW w:w="141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50 Mbps</w:t>
            </w:r>
          </w:p>
        </w:tc>
        <w:tc>
          <w:tcPr>
            <w:tcW w:w="212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100 Mbps</w:t>
            </w:r>
          </w:p>
        </w:tc>
      </w:tr>
      <w:tr w:rsidR="00687619" w:rsidRPr="00A416ED" w:rsidTr="0017249A">
        <w:trPr>
          <w:trHeight w:val="276"/>
        </w:trPr>
        <w:tc>
          <w:tcPr>
            <w:tcW w:w="2263"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Paquete 1499</w:t>
            </w:r>
          </w:p>
        </w:tc>
        <w:tc>
          <w:tcPr>
            <w:tcW w:w="1695" w:type="dxa"/>
            <w:hideMark/>
          </w:tcPr>
          <w:p w:rsidR="00687619" w:rsidRPr="00F20699" w:rsidRDefault="00687619" w:rsidP="00687619">
            <w:pPr>
              <w:rPr>
                <w:rFonts w:asciiTheme="minorHAnsi" w:hAnsiTheme="minorHAnsi"/>
                <w:sz w:val="18"/>
                <w:szCs w:val="18"/>
              </w:rPr>
            </w:pPr>
            <w:r w:rsidRPr="00F20699">
              <w:rPr>
                <w:rFonts w:asciiTheme="minorHAnsi" w:hAnsiTheme="minorHAnsi"/>
                <w:sz w:val="18"/>
                <w:szCs w:val="18"/>
              </w:rPr>
              <w:t>27335</w:t>
            </w:r>
            <w:r>
              <w:rPr>
                <w:rFonts w:asciiTheme="minorHAnsi" w:hAnsiTheme="minorHAnsi"/>
                <w:sz w:val="18"/>
                <w:szCs w:val="18"/>
              </w:rPr>
              <w:t>5</w:t>
            </w:r>
          </w:p>
        </w:tc>
        <w:tc>
          <w:tcPr>
            <w:tcW w:w="1424"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15/04/20</w:t>
            </w:r>
          </w:p>
        </w:tc>
        <w:tc>
          <w:tcPr>
            <w:tcW w:w="141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50 Mbps</w:t>
            </w:r>
          </w:p>
        </w:tc>
        <w:tc>
          <w:tcPr>
            <w:tcW w:w="212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100 Mbps</w:t>
            </w:r>
          </w:p>
        </w:tc>
      </w:tr>
      <w:tr w:rsidR="00687619" w:rsidRPr="00A416ED" w:rsidTr="0017249A">
        <w:trPr>
          <w:trHeight w:val="276"/>
        </w:trPr>
        <w:tc>
          <w:tcPr>
            <w:tcW w:w="2263"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Infinitum 20 MB</w:t>
            </w:r>
          </w:p>
        </w:tc>
        <w:tc>
          <w:tcPr>
            <w:tcW w:w="1695" w:type="dxa"/>
            <w:hideMark/>
          </w:tcPr>
          <w:p w:rsidR="00687619" w:rsidRPr="00F20699" w:rsidRDefault="00687619" w:rsidP="00687619">
            <w:pPr>
              <w:rPr>
                <w:rFonts w:asciiTheme="minorHAnsi" w:hAnsiTheme="minorHAnsi"/>
                <w:sz w:val="18"/>
                <w:szCs w:val="18"/>
              </w:rPr>
            </w:pPr>
            <w:r w:rsidRPr="00F20699">
              <w:rPr>
                <w:rFonts w:asciiTheme="minorHAnsi" w:hAnsiTheme="minorHAnsi"/>
                <w:sz w:val="18"/>
                <w:szCs w:val="18"/>
              </w:rPr>
              <w:t>2143</w:t>
            </w:r>
            <w:r>
              <w:rPr>
                <w:rFonts w:asciiTheme="minorHAnsi" w:hAnsiTheme="minorHAnsi"/>
                <w:sz w:val="18"/>
                <w:szCs w:val="18"/>
              </w:rPr>
              <w:t>55</w:t>
            </w:r>
          </w:p>
        </w:tc>
        <w:tc>
          <w:tcPr>
            <w:tcW w:w="1424"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09/04/19</w:t>
            </w:r>
          </w:p>
        </w:tc>
        <w:tc>
          <w:tcPr>
            <w:tcW w:w="141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5 Mbps</w:t>
            </w:r>
          </w:p>
        </w:tc>
        <w:tc>
          <w:tcPr>
            <w:tcW w:w="212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10 Mbps</w:t>
            </w:r>
          </w:p>
        </w:tc>
      </w:tr>
      <w:tr w:rsidR="00687619" w:rsidRPr="00A416ED" w:rsidTr="0017249A">
        <w:trPr>
          <w:trHeight w:val="276"/>
        </w:trPr>
        <w:tc>
          <w:tcPr>
            <w:tcW w:w="2263"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Infinitum 30 MB</w:t>
            </w:r>
          </w:p>
        </w:tc>
        <w:tc>
          <w:tcPr>
            <w:tcW w:w="1695" w:type="dxa"/>
            <w:hideMark/>
          </w:tcPr>
          <w:p w:rsidR="00687619" w:rsidRPr="00F20699" w:rsidRDefault="00687619" w:rsidP="00687619">
            <w:pPr>
              <w:rPr>
                <w:rFonts w:asciiTheme="minorHAnsi" w:hAnsiTheme="minorHAnsi"/>
                <w:sz w:val="18"/>
                <w:szCs w:val="18"/>
              </w:rPr>
            </w:pPr>
            <w:r w:rsidRPr="00F20699">
              <w:rPr>
                <w:rFonts w:asciiTheme="minorHAnsi" w:hAnsiTheme="minorHAnsi"/>
                <w:sz w:val="18"/>
                <w:szCs w:val="18"/>
              </w:rPr>
              <w:t>214</w:t>
            </w:r>
            <w:r>
              <w:rPr>
                <w:rFonts w:asciiTheme="minorHAnsi" w:hAnsiTheme="minorHAnsi"/>
                <w:sz w:val="18"/>
                <w:szCs w:val="18"/>
              </w:rPr>
              <w:t>361</w:t>
            </w:r>
          </w:p>
        </w:tc>
        <w:tc>
          <w:tcPr>
            <w:tcW w:w="1424"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09/04/19</w:t>
            </w:r>
          </w:p>
        </w:tc>
        <w:tc>
          <w:tcPr>
            <w:tcW w:w="141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5 Mbps</w:t>
            </w:r>
          </w:p>
        </w:tc>
        <w:tc>
          <w:tcPr>
            <w:tcW w:w="212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20 Mbps</w:t>
            </w:r>
          </w:p>
        </w:tc>
      </w:tr>
      <w:tr w:rsidR="00687619" w:rsidRPr="00A416ED" w:rsidTr="0017249A">
        <w:trPr>
          <w:trHeight w:val="276"/>
        </w:trPr>
        <w:tc>
          <w:tcPr>
            <w:tcW w:w="2263"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Infinitum 150 MB</w:t>
            </w:r>
          </w:p>
        </w:tc>
        <w:tc>
          <w:tcPr>
            <w:tcW w:w="1695" w:type="dxa"/>
            <w:hideMark/>
          </w:tcPr>
          <w:p w:rsidR="00687619" w:rsidRPr="00F20699" w:rsidRDefault="00687619" w:rsidP="00687619">
            <w:pPr>
              <w:rPr>
                <w:rFonts w:asciiTheme="minorHAnsi" w:hAnsiTheme="minorHAnsi"/>
                <w:sz w:val="18"/>
                <w:szCs w:val="18"/>
              </w:rPr>
            </w:pPr>
            <w:r w:rsidRPr="00F20699">
              <w:rPr>
                <w:rFonts w:asciiTheme="minorHAnsi" w:hAnsiTheme="minorHAnsi"/>
                <w:sz w:val="18"/>
                <w:szCs w:val="18"/>
              </w:rPr>
              <w:t>25669</w:t>
            </w:r>
            <w:r>
              <w:rPr>
                <w:rFonts w:asciiTheme="minorHAnsi" w:hAnsiTheme="minorHAnsi"/>
                <w:sz w:val="18"/>
                <w:szCs w:val="18"/>
              </w:rPr>
              <w:t>4</w:t>
            </w:r>
          </w:p>
        </w:tc>
        <w:tc>
          <w:tcPr>
            <w:tcW w:w="1424"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19/11/19</w:t>
            </w:r>
          </w:p>
        </w:tc>
        <w:tc>
          <w:tcPr>
            <w:tcW w:w="141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20 Mbps</w:t>
            </w:r>
          </w:p>
        </w:tc>
        <w:tc>
          <w:tcPr>
            <w:tcW w:w="212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60 Mbps</w:t>
            </w:r>
          </w:p>
        </w:tc>
      </w:tr>
      <w:tr w:rsidR="00687619" w:rsidRPr="00A416ED" w:rsidTr="0017249A">
        <w:trPr>
          <w:trHeight w:val="276"/>
        </w:trPr>
        <w:tc>
          <w:tcPr>
            <w:tcW w:w="2263"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Infinitum 200 MB</w:t>
            </w:r>
          </w:p>
        </w:tc>
        <w:tc>
          <w:tcPr>
            <w:tcW w:w="1695" w:type="dxa"/>
            <w:hideMark/>
          </w:tcPr>
          <w:p w:rsidR="00687619" w:rsidRPr="00F20699" w:rsidRDefault="00687619" w:rsidP="00687619">
            <w:pPr>
              <w:rPr>
                <w:rFonts w:asciiTheme="minorHAnsi" w:hAnsiTheme="minorHAnsi"/>
                <w:sz w:val="18"/>
                <w:szCs w:val="18"/>
              </w:rPr>
            </w:pPr>
            <w:r w:rsidRPr="00F20699">
              <w:rPr>
                <w:rFonts w:asciiTheme="minorHAnsi" w:hAnsiTheme="minorHAnsi"/>
                <w:sz w:val="18"/>
                <w:szCs w:val="18"/>
              </w:rPr>
              <w:t>2143</w:t>
            </w:r>
            <w:r>
              <w:rPr>
                <w:rFonts w:asciiTheme="minorHAnsi" w:hAnsiTheme="minorHAnsi"/>
                <w:sz w:val="18"/>
                <w:szCs w:val="18"/>
              </w:rPr>
              <w:t>7</w:t>
            </w:r>
            <w:r w:rsidRPr="00F20699">
              <w:rPr>
                <w:rFonts w:asciiTheme="minorHAnsi" w:hAnsiTheme="minorHAnsi"/>
                <w:sz w:val="18"/>
                <w:szCs w:val="18"/>
              </w:rPr>
              <w:t>4</w:t>
            </w:r>
          </w:p>
        </w:tc>
        <w:tc>
          <w:tcPr>
            <w:tcW w:w="1424"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09/04/19</w:t>
            </w:r>
          </w:p>
        </w:tc>
        <w:tc>
          <w:tcPr>
            <w:tcW w:w="141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50 Mbps</w:t>
            </w:r>
          </w:p>
        </w:tc>
        <w:tc>
          <w:tcPr>
            <w:tcW w:w="212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100 Mbps</w:t>
            </w:r>
          </w:p>
        </w:tc>
      </w:tr>
      <w:tr w:rsidR="00687619" w:rsidRPr="00A416ED" w:rsidTr="0017249A">
        <w:trPr>
          <w:trHeight w:val="276"/>
        </w:trPr>
        <w:tc>
          <w:tcPr>
            <w:tcW w:w="2263"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Paquete Infinitum Play 20</w:t>
            </w:r>
          </w:p>
        </w:tc>
        <w:tc>
          <w:tcPr>
            <w:tcW w:w="1695" w:type="dxa"/>
            <w:hideMark/>
          </w:tcPr>
          <w:p w:rsidR="00687619" w:rsidRPr="00F20699" w:rsidRDefault="00687619" w:rsidP="00687619">
            <w:pPr>
              <w:rPr>
                <w:rFonts w:asciiTheme="minorHAnsi" w:hAnsiTheme="minorHAnsi"/>
                <w:sz w:val="18"/>
                <w:szCs w:val="18"/>
              </w:rPr>
            </w:pPr>
            <w:r w:rsidRPr="00F20699">
              <w:rPr>
                <w:rFonts w:asciiTheme="minorHAnsi" w:hAnsiTheme="minorHAnsi"/>
                <w:sz w:val="18"/>
                <w:szCs w:val="18"/>
              </w:rPr>
              <w:t>27352</w:t>
            </w:r>
            <w:r>
              <w:rPr>
                <w:rFonts w:asciiTheme="minorHAnsi" w:hAnsiTheme="minorHAnsi"/>
                <w:sz w:val="18"/>
                <w:szCs w:val="18"/>
              </w:rPr>
              <w:t>7</w:t>
            </w:r>
          </w:p>
        </w:tc>
        <w:tc>
          <w:tcPr>
            <w:tcW w:w="1424"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17/02/20</w:t>
            </w:r>
          </w:p>
        </w:tc>
        <w:tc>
          <w:tcPr>
            <w:tcW w:w="141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5 Mbps</w:t>
            </w:r>
          </w:p>
        </w:tc>
        <w:tc>
          <w:tcPr>
            <w:tcW w:w="212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10 Mbps</w:t>
            </w:r>
          </w:p>
        </w:tc>
      </w:tr>
      <w:tr w:rsidR="00687619" w:rsidRPr="00A416ED" w:rsidTr="0017249A">
        <w:trPr>
          <w:trHeight w:val="276"/>
        </w:trPr>
        <w:tc>
          <w:tcPr>
            <w:tcW w:w="2263" w:type="dxa"/>
            <w:hideMark/>
          </w:tcPr>
          <w:p w:rsidR="00687619" w:rsidRPr="00F20699" w:rsidRDefault="00687619" w:rsidP="0017249A">
            <w:pPr>
              <w:rPr>
                <w:rFonts w:asciiTheme="minorHAnsi" w:hAnsiTheme="minorHAnsi"/>
                <w:sz w:val="18"/>
                <w:szCs w:val="18"/>
              </w:rPr>
            </w:pPr>
            <w:bookmarkStart w:id="271" w:name="_Hlk32248579" w:colFirst="1" w:colLast="2"/>
            <w:r w:rsidRPr="00F20699">
              <w:rPr>
                <w:rFonts w:asciiTheme="minorHAnsi" w:hAnsiTheme="minorHAnsi"/>
                <w:sz w:val="18"/>
                <w:szCs w:val="18"/>
              </w:rPr>
              <w:t>Paquete Infinitum Play 30</w:t>
            </w:r>
          </w:p>
        </w:tc>
        <w:tc>
          <w:tcPr>
            <w:tcW w:w="1695" w:type="dxa"/>
            <w:hideMark/>
          </w:tcPr>
          <w:p w:rsidR="00687619" w:rsidRPr="00F20699" w:rsidRDefault="00687619" w:rsidP="00687619">
            <w:pPr>
              <w:rPr>
                <w:rFonts w:asciiTheme="minorHAnsi" w:hAnsiTheme="minorHAnsi"/>
                <w:sz w:val="18"/>
                <w:szCs w:val="18"/>
              </w:rPr>
            </w:pPr>
            <w:r w:rsidRPr="00F20699">
              <w:rPr>
                <w:rFonts w:asciiTheme="minorHAnsi" w:hAnsiTheme="minorHAnsi"/>
                <w:sz w:val="18"/>
                <w:szCs w:val="18"/>
              </w:rPr>
              <w:t>2727</w:t>
            </w:r>
            <w:r>
              <w:rPr>
                <w:rFonts w:asciiTheme="minorHAnsi" w:hAnsiTheme="minorHAnsi"/>
                <w:sz w:val="18"/>
                <w:szCs w:val="18"/>
              </w:rPr>
              <w:t>60</w:t>
            </w:r>
          </w:p>
        </w:tc>
        <w:tc>
          <w:tcPr>
            <w:tcW w:w="1424"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17/02/20</w:t>
            </w:r>
          </w:p>
        </w:tc>
        <w:tc>
          <w:tcPr>
            <w:tcW w:w="141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5 Mbps</w:t>
            </w:r>
          </w:p>
        </w:tc>
        <w:tc>
          <w:tcPr>
            <w:tcW w:w="212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20 Mbps</w:t>
            </w:r>
          </w:p>
        </w:tc>
      </w:tr>
      <w:tr w:rsidR="00687619" w:rsidRPr="00A416ED" w:rsidTr="0017249A">
        <w:trPr>
          <w:trHeight w:val="276"/>
        </w:trPr>
        <w:tc>
          <w:tcPr>
            <w:tcW w:w="2263"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Paquete Infinitum Play 40</w:t>
            </w:r>
          </w:p>
        </w:tc>
        <w:tc>
          <w:tcPr>
            <w:tcW w:w="1695" w:type="dxa"/>
            <w:hideMark/>
          </w:tcPr>
          <w:p w:rsidR="00687619" w:rsidRPr="00F20699" w:rsidRDefault="00687619" w:rsidP="00687619">
            <w:pPr>
              <w:rPr>
                <w:rFonts w:asciiTheme="minorHAnsi" w:hAnsiTheme="minorHAnsi"/>
                <w:sz w:val="18"/>
                <w:szCs w:val="18"/>
              </w:rPr>
            </w:pPr>
            <w:r w:rsidRPr="00F20699">
              <w:rPr>
                <w:rFonts w:asciiTheme="minorHAnsi" w:hAnsiTheme="minorHAnsi"/>
                <w:sz w:val="18"/>
                <w:szCs w:val="18"/>
              </w:rPr>
              <w:t>27276</w:t>
            </w:r>
            <w:r>
              <w:rPr>
                <w:rFonts w:asciiTheme="minorHAnsi" w:hAnsiTheme="minorHAnsi"/>
                <w:sz w:val="18"/>
                <w:szCs w:val="18"/>
              </w:rPr>
              <w:t>3</w:t>
            </w:r>
          </w:p>
        </w:tc>
        <w:tc>
          <w:tcPr>
            <w:tcW w:w="1424"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17/02/20</w:t>
            </w:r>
          </w:p>
        </w:tc>
        <w:tc>
          <w:tcPr>
            <w:tcW w:w="141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5 Mbps</w:t>
            </w:r>
          </w:p>
        </w:tc>
        <w:tc>
          <w:tcPr>
            <w:tcW w:w="212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20 Mbps</w:t>
            </w:r>
          </w:p>
        </w:tc>
      </w:tr>
      <w:tr w:rsidR="00687619" w:rsidRPr="00A416ED" w:rsidTr="0017249A">
        <w:trPr>
          <w:trHeight w:val="276"/>
        </w:trPr>
        <w:tc>
          <w:tcPr>
            <w:tcW w:w="2263"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Paquete Infinitum Play 150</w:t>
            </w:r>
          </w:p>
        </w:tc>
        <w:tc>
          <w:tcPr>
            <w:tcW w:w="1695" w:type="dxa"/>
            <w:hideMark/>
          </w:tcPr>
          <w:p w:rsidR="00687619" w:rsidRPr="00F20699" w:rsidRDefault="00687619" w:rsidP="00687619">
            <w:pPr>
              <w:rPr>
                <w:rFonts w:asciiTheme="minorHAnsi" w:hAnsiTheme="minorHAnsi"/>
                <w:sz w:val="18"/>
                <w:szCs w:val="18"/>
              </w:rPr>
            </w:pPr>
            <w:r w:rsidRPr="00F20699">
              <w:rPr>
                <w:rFonts w:asciiTheme="minorHAnsi" w:hAnsiTheme="minorHAnsi"/>
                <w:sz w:val="18"/>
                <w:szCs w:val="18"/>
              </w:rPr>
              <w:t>27276</w:t>
            </w:r>
            <w:r>
              <w:rPr>
                <w:rFonts w:asciiTheme="minorHAnsi" w:hAnsiTheme="minorHAnsi"/>
                <w:sz w:val="18"/>
                <w:szCs w:val="18"/>
              </w:rPr>
              <w:t>7</w:t>
            </w:r>
          </w:p>
        </w:tc>
        <w:tc>
          <w:tcPr>
            <w:tcW w:w="1424"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17/02/20</w:t>
            </w:r>
          </w:p>
        </w:tc>
        <w:tc>
          <w:tcPr>
            <w:tcW w:w="141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20 Mbps</w:t>
            </w:r>
          </w:p>
        </w:tc>
        <w:tc>
          <w:tcPr>
            <w:tcW w:w="212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60 Mbps</w:t>
            </w:r>
          </w:p>
        </w:tc>
      </w:tr>
      <w:tr w:rsidR="00687619" w:rsidRPr="00A416ED" w:rsidTr="0017249A">
        <w:trPr>
          <w:trHeight w:val="276"/>
        </w:trPr>
        <w:tc>
          <w:tcPr>
            <w:tcW w:w="2263"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Paquete Infinitum Play 200</w:t>
            </w:r>
          </w:p>
        </w:tc>
        <w:tc>
          <w:tcPr>
            <w:tcW w:w="1695" w:type="dxa"/>
            <w:hideMark/>
          </w:tcPr>
          <w:p w:rsidR="00687619" w:rsidRPr="00F20699" w:rsidRDefault="00687619" w:rsidP="00687619">
            <w:pPr>
              <w:rPr>
                <w:rFonts w:asciiTheme="minorHAnsi" w:hAnsiTheme="minorHAnsi"/>
                <w:sz w:val="18"/>
                <w:szCs w:val="18"/>
              </w:rPr>
            </w:pPr>
            <w:r w:rsidRPr="00F20699">
              <w:rPr>
                <w:rFonts w:asciiTheme="minorHAnsi" w:hAnsiTheme="minorHAnsi"/>
                <w:sz w:val="18"/>
                <w:szCs w:val="18"/>
              </w:rPr>
              <w:t>27276</w:t>
            </w:r>
            <w:r>
              <w:rPr>
                <w:rFonts w:asciiTheme="minorHAnsi" w:hAnsiTheme="minorHAnsi"/>
                <w:sz w:val="18"/>
                <w:szCs w:val="18"/>
              </w:rPr>
              <w:t>9</w:t>
            </w:r>
          </w:p>
        </w:tc>
        <w:tc>
          <w:tcPr>
            <w:tcW w:w="1424"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17/02/20</w:t>
            </w:r>
          </w:p>
        </w:tc>
        <w:tc>
          <w:tcPr>
            <w:tcW w:w="141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50 Mbps</w:t>
            </w:r>
          </w:p>
        </w:tc>
        <w:tc>
          <w:tcPr>
            <w:tcW w:w="212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100 Mbps</w:t>
            </w:r>
          </w:p>
        </w:tc>
      </w:tr>
      <w:tr w:rsidR="00687619" w:rsidRPr="00A416ED" w:rsidTr="0017249A">
        <w:trPr>
          <w:trHeight w:val="276"/>
        </w:trPr>
        <w:tc>
          <w:tcPr>
            <w:tcW w:w="2263"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Infinitum Play 20</w:t>
            </w:r>
          </w:p>
        </w:tc>
        <w:tc>
          <w:tcPr>
            <w:tcW w:w="1695" w:type="dxa"/>
            <w:hideMark/>
          </w:tcPr>
          <w:p w:rsidR="00687619" w:rsidRPr="00F20699" w:rsidRDefault="00687619" w:rsidP="00687619">
            <w:pPr>
              <w:rPr>
                <w:rFonts w:asciiTheme="minorHAnsi" w:hAnsiTheme="minorHAnsi"/>
                <w:sz w:val="18"/>
                <w:szCs w:val="18"/>
              </w:rPr>
            </w:pPr>
            <w:r w:rsidRPr="00F20699">
              <w:rPr>
                <w:rFonts w:asciiTheme="minorHAnsi" w:hAnsiTheme="minorHAnsi"/>
                <w:sz w:val="18"/>
                <w:szCs w:val="18"/>
              </w:rPr>
              <w:t>27352</w:t>
            </w:r>
            <w:r>
              <w:rPr>
                <w:rFonts w:asciiTheme="minorHAnsi" w:hAnsiTheme="minorHAnsi"/>
                <w:sz w:val="18"/>
                <w:szCs w:val="18"/>
              </w:rPr>
              <w:t>4</w:t>
            </w:r>
          </w:p>
        </w:tc>
        <w:tc>
          <w:tcPr>
            <w:tcW w:w="1424"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17/02/20</w:t>
            </w:r>
          </w:p>
        </w:tc>
        <w:tc>
          <w:tcPr>
            <w:tcW w:w="141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5 Mbps</w:t>
            </w:r>
          </w:p>
        </w:tc>
        <w:tc>
          <w:tcPr>
            <w:tcW w:w="212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10 Mbps</w:t>
            </w:r>
          </w:p>
        </w:tc>
      </w:tr>
      <w:tr w:rsidR="00687619" w:rsidRPr="00A416ED" w:rsidTr="0017249A">
        <w:trPr>
          <w:trHeight w:val="276"/>
        </w:trPr>
        <w:tc>
          <w:tcPr>
            <w:tcW w:w="2263"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Infinitum Play 30</w:t>
            </w:r>
          </w:p>
        </w:tc>
        <w:tc>
          <w:tcPr>
            <w:tcW w:w="1695" w:type="dxa"/>
            <w:hideMark/>
          </w:tcPr>
          <w:p w:rsidR="00687619" w:rsidRPr="00F20699" w:rsidRDefault="00687619" w:rsidP="00687619">
            <w:pPr>
              <w:rPr>
                <w:rFonts w:asciiTheme="minorHAnsi" w:hAnsiTheme="minorHAnsi"/>
                <w:sz w:val="18"/>
                <w:szCs w:val="18"/>
              </w:rPr>
            </w:pPr>
            <w:r w:rsidRPr="00F20699">
              <w:rPr>
                <w:rFonts w:asciiTheme="minorHAnsi" w:hAnsiTheme="minorHAnsi"/>
                <w:sz w:val="18"/>
                <w:szCs w:val="18"/>
              </w:rPr>
              <w:t>27282</w:t>
            </w:r>
            <w:r>
              <w:rPr>
                <w:rFonts w:asciiTheme="minorHAnsi" w:hAnsiTheme="minorHAnsi"/>
                <w:sz w:val="18"/>
                <w:szCs w:val="18"/>
              </w:rPr>
              <w:t>5</w:t>
            </w:r>
          </w:p>
        </w:tc>
        <w:tc>
          <w:tcPr>
            <w:tcW w:w="1424"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17/02/20</w:t>
            </w:r>
          </w:p>
        </w:tc>
        <w:tc>
          <w:tcPr>
            <w:tcW w:w="141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5 Mbps</w:t>
            </w:r>
          </w:p>
        </w:tc>
        <w:tc>
          <w:tcPr>
            <w:tcW w:w="212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20 Mbps</w:t>
            </w:r>
          </w:p>
        </w:tc>
      </w:tr>
      <w:tr w:rsidR="00687619" w:rsidRPr="00A416ED" w:rsidTr="0017249A">
        <w:trPr>
          <w:trHeight w:val="276"/>
        </w:trPr>
        <w:tc>
          <w:tcPr>
            <w:tcW w:w="2263"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Infinitum Play 150</w:t>
            </w:r>
          </w:p>
        </w:tc>
        <w:tc>
          <w:tcPr>
            <w:tcW w:w="1695" w:type="dxa"/>
            <w:hideMark/>
          </w:tcPr>
          <w:p w:rsidR="00687619" w:rsidRPr="00F20699" w:rsidRDefault="00687619" w:rsidP="00687619">
            <w:pPr>
              <w:rPr>
                <w:rFonts w:asciiTheme="minorHAnsi" w:hAnsiTheme="minorHAnsi"/>
                <w:sz w:val="18"/>
                <w:szCs w:val="18"/>
              </w:rPr>
            </w:pPr>
            <w:r w:rsidRPr="00F20699">
              <w:rPr>
                <w:rFonts w:asciiTheme="minorHAnsi" w:hAnsiTheme="minorHAnsi"/>
                <w:sz w:val="18"/>
                <w:szCs w:val="18"/>
              </w:rPr>
              <w:t>27283</w:t>
            </w:r>
            <w:r>
              <w:rPr>
                <w:rFonts w:asciiTheme="minorHAnsi" w:hAnsiTheme="minorHAnsi"/>
                <w:sz w:val="18"/>
                <w:szCs w:val="18"/>
              </w:rPr>
              <w:t>3</w:t>
            </w:r>
          </w:p>
        </w:tc>
        <w:tc>
          <w:tcPr>
            <w:tcW w:w="1424"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 xml:space="preserve"> 17/02/20</w:t>
            </w:r>
          </w:p>
        </w:tc>
        <w:tc>
          <w:tcPr>
            <w:tcW w:w="141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20 Mbps</w:t>
            </w:r>
          </w:p>
        </w:tc>
        <w:tc>
          <w:tcPr>
            <w:tcW w:w="212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60 Mbps</w:t>
            </w:r>
          </w:p>
        </w:tc>
      </w:tr>
      <w:tr w:rsidR="00687619" w:rsidRPr="00A416ED" w:rsidTr="0017249A">
        <w:trPr>
          <w:trHeight w:val="276"/>
        </w:trPr>
        <w:tc>
          <w:tcPr>
            <w:tcW w:w="2263"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Infinitum Play 200</w:t>
            </w:r>
          </w:p>
        </w:tc>
        <w:tc>
          <w:tcPr>
            <w:tcW w:w="1695" w:type="dxa"/>
            <w:hideMark/>
          </w:tcPr>
          <w:p w:rsidR="00687619" w:rsidRPr="00F20699" w:rsidRDefault="00687619" w:rsidP="00687619">
            <w:pPr>
              <w:rPr>
                <w:rFonts w:asciiTheme="minorHAnsi" w:hAnsiTheme="minorHAnsi"/>
                <w:sz w:val="18"/>
                <w:szCs w:val="18"/>
              </w:rPr>
            </w:pPr>
            <w:r w:rsidRPr="00F20699">
              <w:rPr>
                <w:rFonts w:asciiTheme="minorHAnsi" w:hAnsiTheme="minorHAnsi"/>
                <w:sz w:val="18"/>
                <w:szCs w:val="18"/>
              </w:rPr>
              <w:t>27285</w:t>
            </w:r>
            <w:r>
              <w:rPr>
                <w:rFonts w:asciiTheme="minorHAnsi" w:hAnsiTheme="minorHAnsi"/>
                <w:sz w:val="18"/>
                <w:szCs w:val="18"/>
              </w:rPr>
              <w:t>1</w:t>
            </w:r>
          </w:p>
        </w:tc>
        <w:tc>
          <w:tcPr>
            <w:tcW w:w="1424"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 xml:space="preserve"> 17/02/20</w:t>
            </w:r>
          </w:p>
        </w:tc>
        <w:tc>
          <w:tcPr>
            <w:tcW w:w="141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50 Mbps</w:t>
            </w:r>
          </w:p>
        </w:tc>
        <w:tc>
          <w:tcPr>
            <w:tcW w:w="2127" w:type="dxa"/>
            <w:hideMark/>
          </w:tcPr>
          <w:p w:rsidR="00687619" w:rsidRPr="00F20699" w:rsidRDefault="00687619" w:rsidP="0017249A">
            <w:pPr>
              <w:rPr>
                <w:rFonts w:asciiTheme="minorHAnsi" w:hAnsiTheme="minorHAnsi"/>
                <w:sz w:val="18"/>
                <w:szCs w:val="18"/>
              </w:rPr>
            </w:pPr>
            <w:r w:rsidRPr="00F20699">
              <w:rPr>
                <w:rFonts w:asciiTheme="minorHAnsi" w:hAnsiTheme="minorHAnsi"/>
                <w:sz w:val="18"/>
                <w:szCs w:val="18"/>
              </w:rPr>
              <w:t>100 Mbps</w:t>
            </w:r>
          </w:p>
        </w:tc>
      </w:tr>
      <w:bookmarkEnd w:id="270"/>
      <w:bookmarkEnd w:id="271"/>
    </w:tbl>
    <w:p w:rsidR="00687619" w:rsidRPr="00F20699" w:rsidRDefault="00687619" w:rsidP="00687619">
      <w:pPr>
        <w:rPr>
          <w:rFonts w:asciiTheme="minorHAnsi" w:hAnsiTheme="minorHAnsi" w:cstheme="minorHAnsi"/>
          <w:b/>
          <w:szCs w:val="24"/>
        </w:rPr>
      </w:pPr>
    </w:p>
    <w:p w:rsidR="00687619" w:rsidRDefault="00687619" w:rsidP="00687619">
      <w:pPr>
        <w:rPr>
          <w:rFonts w:asciiTheme="minorHAnsi" w:hAnsiTheme="minorHAnsi" w:cstheme="minorHAnsi"/>
          <w:b/>
          <w:szCs w:val="24"/>
        </w:rPr>
      </w:pPr>
    </w:p>
    <w:p w:rsidR="00687619" w:rsidRDefault="00687619" w:rsidP="00687619">
      <w:pPr>
        <w:rPr>
          <w:rFonts w:asciiTheme="minorHAnsi" w:hAnsiTheme="minorHAnsi" w:cstheme="minorHAnsi"/>
          <w:b/>
          <w:szCs w:val="24"/>
        </w:rPr>
      </w:pPr>
    </w:p>
    <w:p w:rsidR="00687619" w:rsidRPr="00F20699" w:rsidRDefault="00687619" w:rsidP="00687619">
      <w:pPr>
        <w:rPr>
          <w:rFonts w:asciiTheme="minorHAnsi" w:hAnsiTheme="minorHAnsi" w:cstheme="minorHAnsi"/>
          <w:b/>
          <w:szCs w:val="24"/>
        </w:rPr>
      </w:pPr>
      <w:r w:rsidRPr="00F20699">
        <w:rPr>
          <w:rFonts w:asciiTheme="minorHAnsi" w:hAnsiTheme="minorHAnsi" w:cstheme="minorHAnsi"/>
          <w:b/>
          <w:szCs w:val="24"/>
        </w:rPr>
        <w:t>Comerciales</w:t>
      </w:r>
    </w:p>
    <w:p w:rsidR="00687619" w:rsidRPr="00F20699" w:rsidRDefault="00687619" w:rsidP="00687619">
      <w:pPr>
        <w:rPr>
          <w:rFonts w:asciiTheme="minorHAnsi" w:hAnsiTheme="minorHAnsi" w:cstheme="minorHAnsi"/>
          <w:b/>
          <w:szCs w:val="24"/>
        </w:rPr>
      </w:pPr>
    </w:p>
    <w:tbl>
      <w:tblPr>
        <w:tblStyle w:val="TableGrid"/>
        <w:tblW w:w="8926" w:type="dxa"/>
        <w:tblLook w:val="04A0" w:firstRow="1" w:lastRow="0" w:firstColumn="1" w:lastColumn="0" w:noHBand="0" w:noVBand="1"/>
      </w:tblPr>
      <w:tblGrid>
        <w:gridCol w:w="2491"/>
        <w:gridCol w:w="1473"/>
        <w:gridCol w:w="1418"/>
        <w:gridCol w:w="1417"/>
        <w:gridCol w:w="2127"/>
      </w:tblGrid>
      <w:tr w:rsidR="00687619" w:rsidRPr="00A36080" w:rsidTr="0017249A">
        <w:trPr>
          <w:trHeight w:val="763"/>
        </w:trPr>
        <w:tc>
          <w:tcPr>
            <w:tcW w:w="2491" w:type="dxa"/>
            <w:hideMark/>
          </w:tcPr>
          <w:p w:rsidR="00687619" w:rsidRPr="008A2C88" w:rsidRDefault="00687619" w:rsidP="0017249A">
            <w:pPr>
              <w:jc w:val="center"/>
              <w:rPr>
                <w:rFonts w:ascii="Calibri" w:hAnsi="Calibri"/>
                <w:b/>
                <w:bCs/>
                <w:sz w:val="18"/>
                <w:szCs w:val="18"/>
                <w:lang w:val="es-MX" w:eastAsia="es-MX"/>
              </w:rPr>
            </w:pPr>
            <w:r w:rsidRPr="008A2C88">
              <w:rPr>
                <w:rFonts w:ascii="Calibri" w:hAnsi="Calibri"/>
                <w:b/>
                <w:bCs/>
                <w:sz w:val="18"/>
                <w:szCs w:val="18"/>
                <w:lang w:val="es-MX" w:eastAsia="es-MX"/>
              </w:rPr>
              <w:t>Servicio</w:t>
            </w:r>
          </w:p>
        </w:tc>
        <w:tc>
          <w:tcPr>
            <w:tcW w:w="1473" w:type="dxa"/>
            <w:hideMark/>
          </w:tcPr>
          <w:p w:rsidR="00687619" w:rsidRPr="008A2C88" w:rsidRDefault="00687619" w:rsidP="0017249A">
            <w:pPr>
              <w:jc w:val="center"/>
              <w:rPr>
                <w:rFonts w:ascii="Calibri" w:hAnsi="Calibri"/>
                <w:b/>
                <w:bCs/>
                <w:sz w:val="18"/>
                <w:szCs w:val="18"/>
                <w:lang w:val="es-MX" w:eastAsia="es-MX"/>
              </w:rPr>
            </w:pPr>
            <w:r w:rsidRPr="008A2C88">
              <w:rPr>
                <w:rFonts w:ascii="Calibri" w:hAnsi="Calibri"/>
                <w:b/>
                <w:bCs/>
                <w:sz w:val="18"/>
                <w:szCs w:val="18"/>
                <w:lang w:val="es-MX" w:eastAsia="es-MX"/>
              </w:rPr>
              <w:t>Número de inscripción</w:t>
            </w:r>
          </w:p>
        </w:tc>
        <w:tc>
          <w:tcPr>
            <w:tcW w:w="1418" w:type="dxa"/>
            <w:hideMark/>
          </w:tcPr>
          <w:p w:rsidR="00687619" w:rsidRPr="008A2C88" w:rsidRDefault="00687619" w:rsidP="0017249A">
            <w:pPr>
              <w:jc w:val="center"/>
              <w:rPr>
                <w:rFonts w:ascii="Calibri" w:hAnsi="Calibri"/>
                <w:b/>
                <w:bCs/>
                <w:sz w:val="18"/>
                <w:szCs w:val="18"/>
                <w:lang w:val="es-MX" w:eastAsia="es-MX"/>
              </w:rPr>
            </w:pPr>
            <w:r w:rsidRPr="008A2C88">
              <w:rPr>
                <w:rFonts w:ascii="Calibri" w:hAnsi="Calibri"/>
                <w:b/>
                <w:bCs/>
                <w:sz w:val="18"/>
                <w:szCs w:val="18"/>
                <w:lang w:val="es-MX" w:eastAsia="es-MX"/>
              </w:rPr>
              <w:t>Inicio de vigencia</w:t>
            </w:r>
          </w:p>
        </w:tc>
        <w:tc>
          <w:tcPr>
            <w:tcW w:w="1417" w:type="dxa"/>
            <w:hideMark/>
          </w:tcPr>
          <w:p w:rsidR="00687619" w:rsidRPr="008A2C88" w:rsidRDefault="00687619" w:rsidP="0017249A">
            <w:pPr>
              <w:jc w:val="center"/>
              <w:rPr>
                <w:rFonts w:ascii="Calibri" w:hAnsi="Calibri"/>
                <w:b/>
                <w:bCs/>
                <w:sz w:val="18"/>
                <w:szCs w:val="18"/>
                <w:lang w:val="es-MX" w:eastAsia="es-MX"/>
              </w:rPr>
            </w:pPr>
            <w:r w:rsidRPr="008A2C88">
              <w:rPr>
                <w:rFonts w:ascii="Calibri" w:hAnsi="Calibri"/>
                <w:b/>
                <w:bCs/>
                <w:sz w:val="18"/>
                <w:szCs w:val="18"/>
                <w:lang w:val="es-MX" w:eastAsia="es-MX"/>
              </w:rPr>
              <w:t>Velocidad de Subida Incluida</w:t>
            </w:r>
          </w:p>
        </w:tc>
        <w:tc>
          <w:tcPr>
            <w:tcW w:w="2127" w:type="dxa"/>
            <w:hideMark/>
          </w:tcPr>
          <w:p w:rsidR="00687619" w:rsidRPr="00A36080" w:rsidRDefault="00687619" w:rsidP="0017249A">
            <w:pPr>
              <w:jc w:val="center"/>
              <w:rPr>
                <w:rFonts w:ascii="Calibri" w:hAnsi="Calibri"/>
                <w:b/>
                <w:bCs/>
                <w:color w:val="FFFFFF"/>
                <w:sz w:val="18"/>
                <w:szCs w:val="18"/>
                <w:lang w:val="es-MX" w:eastAsia="es-MX"/>
              </w:rPr>
            </w:pPr>
            <w:r w:rsidRPr="008A2C88">
              <w:rPr>
                <w:rFonts w:ascii="Calibri" w:hAnsi="Calibri"/>
                <w:b/>
                <w:bCs/>
                <w:sz w:val="18"/>
                <w:szCs w:val="18"/>
                <w:lang w:val="es-MX" w:eastAsia="es-MX"/>
              </w:rPr>
              <w:t xml:space="preserve">Velocidad de Subida Promocional </w:t>
            </w:r>
          </w:p>
        </w:tc>
      </w:tr>
      <w:tr w:rsidR="00687619" w:rsidRPr="00A36080" w:rsidTr="0017249A">
        <w:trPr>
          <w:trHeight w:val="241"/>
        </w:trPr>
        <w:tc>
          <w:tcPr>
            <w:tcW w:w="2491" w:type="dxa"/>
            <w:hideMark/>
          </w:tcPr>
          <w:p w:rsidR="00687619" w:rsidRPr="008A2C88" w:rsidRDefault="00687619" w:rsidP="0017249A">
            <w:pPr>
              <w:rPr>
                <w:rFonts w:asciiTheme="minorHAnsi" w:hAnsiTheme="minorHAnsi"/>
                <w:sz w:val="18"/>
                <w:szCs w:val="18"/>
              </w:rPr>
            </w:pPr>
            <w:r w:rsidRPr="008A2C88">
              <w:rPr>
                <w:rFonts w:asciiTheme="minorHAnsi" w:hAnsiTheme="minorHAnsi"/>
                <w:sz w:val="18"/>
                <w:szCs w:val="18"/>
              </w:rPr>
              <w:t>Paquete Conecte Negocio</w:t>
            </w:r>
          </w:p>
        </w:tc>
        <w:tc>
          <w:tcPr>
            <w:tcW w:w="1473" w:type="dxa"/>
            <w:hideMark/>
          </w:tcPr>
          <w:p w:rsidR="00687619" w:rsidRPr="008A2C88" w:rsidRDefault="00687619" w:rsidP="00687619">
            <w:pPr>
              <w:jc w:val="center"/>
              <w:rPr>
                <w:rFonts w:asciiTheme="minorHAnsi" w:hAnsiTheme="minorHAnsi"/>
                <w:sz w:val="18"/>
                <w:szCs w:val="18"/>
              </w:rPr>
            </w:pPr>
            <w:r w:rsidRPr="008A2C88">
              <w:rPr>
                <w:rFonts w:asciiTheme="minorHAnsi" w:hAnsiTheme="minorHAnsi"/>
                <w:sz w:val="18"/>
                <w:szCs w:val="18"/>
              </w:rPr>
              <w:t>2742</w:t>
            </w:r>
            <w:r>
              <w:rPr>
                <w:rFonts w:asciiTheme="minorHAnsi" w:hAnsiTheme="minorHAnsi"/>
                <w:sz w:val="18"/>
                <w:szCs w:val="18"/>
              </w:rPr>
              <w:t>39</w:t>
            </w:r>
          </w:p>
        </w:tc>
        <w:tc>
          <w:tcPr>
            <w:tcW w:w="1418"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15/04/2020</w:t>
            </w:r>
          </w:p>
        </w:tc>
        <w:tc>
          <w:tcPr>
            <w:tcW w:w="141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5 Mbps</w:t>
            </w:r>
          </w:p>
        </w:tc>
        <w:tc>
          <w:tcPr>
            <w:tcW w:w="212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10 Mbps</w:t>
            </w:r>
          </w:p>
        </w:tc>
      </w:tr>
      <w:tr w:rsidR="00687619" w:rsidRPr="00A36080" w:rsidTr="0017249A">
        <w:trPr>
          <w:trHeight w:val="241"/>
        </w:trPr>
        <w:tc>
          <w:tcPr>
            <w:tcW w:w="2491" w:type="dxa"/>
            <w:hideMark/>
          </w:tcPr>
          <w:p w:rsidR="00687619" w:rsidRPr="008A2C88" w:rsidRDefault="00687619" w:rsidP="0017249A">
            <w:pPr>
              <w:rPr>
                <w:rFonts w:asciiTheme="minorHAnsi" w:hAnsiTheme="minorHAnsi"/>
                <w:sz w:val="18"/>
                <w:szCs w:val="18"/>
              </w:rPr>
            </w:pPr>
            <w:r w:rsidRPr="008A2C88">
              <w:rPr>
                <w:rFonts w:asciiTheme="minorHAnsi" w:hAnsiTheme="minorHAnsi"/>
                <w:sz w:val="18"/>
                <w:szCs w:val="18"/>
              </w:rPr>
              <w:t>Paquete Mi Negocio</w:t>
            </w:r>
          </w:p>
        </w:tc>
        <w:tc>
          <w:tcPr>
            <w:tcW w:w="1473" w:type="dxa"/>
            <w:hideMark/>
          </w:tcPr>
          <w:p w:rsidR="00687619" w:rsidRPr="008A2C88" w:rsidRDefault="00687619" w:rsidP="00687619">
            <w:pPr>
              <w:jc w:val="center"/>
              <w:rPr>
                <w:rFonts w:asciiTheme="minorHAnsi" w:hAnsiTheme="minorHAnsi"/>
                <w:sz w:val="18"/>
                <w:szCs w:val="18"/>
              </w:rPr>
            </w:pPr>
            <w:r w:rsidRPr="008A2C88">
              <w:rPr>
                <w:rFonts w:asciiTheme="minorHAnsi" w:hAnsiTheme="minorHAnsi"/>
                <w:sz w:val="18"/>
                <w:szCs w:val="18"/>
              </w:rPr>
              <w:t>2742</w:t>
            </w:r>
            <w:r>
              <w:rPr>
                <w:rFonts w:asciiTheme="minorHAnsi" w:hAnsiTheme="minorHAnsi"/>
                <w:sz w:val="18"/>
                <w:szCs w:val="18"/>
              </w:rPr>
              <w:t>42</w:t>
            </w:r>
          </w:p>
        </w:tc>
        <w:tc>
          <w:tcPr>
            <w:tcW w:w="1418"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15/04/2020</w:t>
            </w:r>
          </w:p>
        </w:tc>
        <w:tc>
          <w:tcPr>
            <w:tcW w:w="141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10 Mbps</w:t>
            </w:r>
          </w:p>
        </w:tc>
        <w:tc>
          <w:tcPr>
            <w:tcW w:w="212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20 Mbps</w:t>
            </w:r>
          </w:p>
        </w:tc>
      </w:tr>
      <w:tr w:rsidR="00687619" w:rsidRPr="00A36080" w:rsidTr="0017249A">
        <w:trPr>
          <w:trHeight w:val="241"/>
        </w:trPr>
        <w:tc>
          <w:tcPr>
            <w:tcW w:w="2491" w:type="dxa"/>
            <w:hideMark/>
          </w:tcPr>
          <w:p w:rsidR="00687619" w:rsidRPr="008A2C88" w:rsidRDefault="00687619" w:rsidP="0017249A">
            <w:pPr>
              <w:rPr>
                <w:rFonts w:asciiTheme="minorHAnsi" w:hAnsiTheme="minorHAnsi"/>
                <w:sz w:val="18"/>
                <w:szCs w:val="18"/>
              </w:rPr>
            </w:pPr>
            <w:r w:rsidRPr="008A2C88">
              <w:rPr>
                <w:rFonts w:asciiTheme="minorHAnsi" w:hAnsiTheme="minorHAnsi"/>
                <w:sz w:val="18"/>
                <w:szCs w:val="18"/>
              </w:rPr>
              <w:t>Paquete Supernegocio</w:t>
            </w:r>
          </w:p>
        </w:tc>
        <w:tc>
          <w:tcPr>
            <w:tcW w:w="1473" w:type="dxa"/>
            <w:hideMark/>
          </w:tcPr>
          <w:p w:rsidR="00687619" w:rsidRPr="008A2C88" w:rsidRDefault="00687619" w:rsidP="00687619">
            <w:pPr>
              <w:jc w:val="center"/>
              <w:rPr>
                <w:rFonts w:asciiTheme="minorHAnsi" w:hAnsiTheme="minorHAnsi"/>
                <w:sz w:val="18"/>
                <w:szCs w:val="18"/>
              </w:rPr>
            </w:pPr>
            <w:r w:rsidRPr="008A2C88">
              <w:rPr>
                <w:rFonts w:asciiTheme="minorHAnsi" w:hAnsiTheme="minorHAnsi"/>
                <w:sz w:val="18"/>
                <w:szCs w:val="18"/>
              </w:rPr>
              <w:t>2742</w:t>
            </w:r>
            <w:r>
              <w:rPr>
                <w:rFonts w:asciiTheme="minorHAnsi" w:hAnsiTheme="minorHAnsi"/>
                <w:sz w:val="18"/>
                <w:szCs w:val="18"/>
              </w:rPr>
              <w:t>43</w:t>
            </w:r>
          </w:p>
        </w:tc>
        <w:tc>
          <w:tcPr>
            <w:tcW w:w="1418"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15/04/2020</w:t>
            </w:r>
          </w:p>
        </w:tc>
        <w:tc>
          <w:tcPr>
            <w:tcW w:w="141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20 Mbps</w:t>
            </w:r>
          </w:p>
        </w:tc>
        <w:tc>
          <w:tcPr>
            <w:tcW w:w="212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60 Mbps</w:t>
            </w:r>
          </w:p>
        </w:tc>
      </w:tr>
      <w:tr w:rsidR="00687619" w:rsidRPr="00A36080" w:rsidTr="0017249A">
        <w:trPr>
          <w:trHeight w:val="241"/>
        </w:trPr>
        <w:tc>
          <w:tcPr>
            <w:tcW w:w="2491" w:type="dxa"/>
            <w:hideMark/>
          </w:tcPr>
          <w:p w:rsidR="00687619" w:rsidRPr="008A2C88" w:rsidRDefault="00687619" w:rsidP="0017249A">
            <w:pPr>
              <w:rPr>
                <w:rFonts w:asciiTheme="minorHAnsi" w:hAnsiTheme="minorHAnsi"/>
                <w:sz w:val="18"/>
                <w:szCs w:val="18"/>
              </w:rPr>
            </w:pPr>
            <w:r w:rsidRPr="008A2C88">
              <w:rPr>
                <w:rFonts w:asciiTheme="minorHAnsi" w:hAnsiTheme="minorHAnsi"/>
                <w:sz w:val="18"/>
                <w:szCs w:val="18"/>
              </w:rPr>
              <w:t xml:space="preserve">Paquete </w:t>
            </w:r>
            <w:r w:rsidR="001675BB">
              <w:rPr>
                <w:rFonts w:asciiTheme="minorHAnsi" w:hAnsiTheme="minorHAnsi"/>
                <w:sz w:val="18"/>
                <w:szCs w:val="18"/>
              </w:rPr>
              <w:t>TELNOR</w:t>
            </w:r>
            <w:r w:rsidRPr="008A2C88">
              <w:rPr>
                <w:rFonts w:asciiTheme="minorHAnsi" w:hAnsiTheme="minorHAnsi"/>
                <w:sz w:val="18"/>
                <w:szCs w:val="18"/>
              </w:rPr>
              <w:t xml:space="preserve"> Negocio Sin Límites 1</w:t>
            </w:r>
          </w:p>
        </w:tc>
        <w:tc>
          <w:tcPr>
            <w:tcW w:w="1473" w:type="dxa"/>
            <w:hideMark/>
          </w:tcPr>
          <w:p w:rsidR="00687619" w:rsidRPr="008A2C88" w:rsidRDefault="00687619" w:rsidP="00687619">
            <w:pPr>
              <w:jc w:val="center"/>
              <w:rPr>
                <w:rFonts w:asciiTheme="minorHAnsi" w:hAnsiTheme="minorHAnsi"/>
                <w:sz w:val="18"/>
                <w:szCs w:val="18"/>
              </w:rPr>
            </w:pPr>
            <w:r w:rsidRPr="008A2C88">
              <w:rPr>
                <w:rFonts w:asciiTheme="minorHAnsi" w:hAnsiTheme="minorHAnsi"/>
                <w:sz w:val="18"/>
                <w:szCs w:val="18"/>
              </w:rPr>
              <w:t>29634</w:t>
            </w:r>
            <w:r>
              <w:rPr>
                <w:rFonts w:asciiTheme="minorHAnsi" w:hAnsiTheme="minorHAnsi"/>
                <w:sz w:val="18"/>
                <w:szCs w:val="18"/>
              </w:rPr>
              <w:t>6</w:t>
            </w:r>
          </w:p>
        </w:tc>
        <w:tc>
          <w:tcPr>
            <w:tcW w:w="1418"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23/04/2020</w:t>
            </w:r>
          </w:p>
        </w:tc>
        <w:tc>
          <w:tcPr>
            <w:tcW w:w="141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50 Mbps</w:t>
            </w:r>
          </w:p>
        </w:tc>
        <w:tc>
          <w:tcPr>
            <w:tcW w:w="212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100 Mbps</w:t>
            </w:r>
          </w:p>
        </w:tc>
      </w:tr>
      <w:tr w:rsidR="00687619" w:rsidRPr="00A36080" w:rsidTr="0017249A">
        <w:trPr>
          <w:trHeight w:val="241"/>
        </w:trPr>
        <w:tc>
          <w:tcPr>
            <w:tcW w:w="2491" w:type="dxa"/>
            <w:hideMark/>
          </w:tcPr>
          <w:p w:rsidR="00687619" w:rsidRPr="008A2C88" w:rsidRDefault="00687619" w:rsidP="0017249A">
            <w:pPr>
              <w:rPr>
                <w:rFonts w:asciiTheme="minorHAnsi" w:hAnsiTheme="minorHAnsi"/>
                <w:sz w:val="18"/>
                <w:szCs w:val="18"/>
              </w:rPr>
            </w:pPr>
            <w:r w:rsidRPr="008A2C88">
              <w:rPr>
                <w:rFonts w:asciiTheme="minorHAnsi" w:hAnsiTheme="minorHAnsi"/>
                <w:sz w:val="18"/>
                <w:szCs w:val="18"/>
              </w:rPr>
              <w:t xml:space="preserve">Paquete </w:t>
            </w:r>
            <w:r w:rsidR="001675BB">
              <w:rPr>
                <w:rFonts w:asciiTheme="minorHAnsi" w:hAnsiTheme="minorHAnsi"/>
                <w:sz w:val="18"/>
                <w:szCs w:val="18"/>
              </w:rPr>
              <w:t>TELNOR</w:t>
            </w:r>
            <w:r w:rsidRPr="008A2C88">
              <w:rPr>
                <w:rFonts w:asciiTheme="minorHAnsi" w:hAnsiTheme="minorHAnsi"/>
                <w:sz w:val="18"/>
                <w:szCs w:val="18"/>
              </w:rPr>
              <w:t xml:space="preserve"> Negocio Sin Límites 2</w:t>
            </w:r>
          </w:p>
        </w:tc>
        <w:tc>
          <w:tcPr>
            <w:tcW w:w="1473" w:type="dxa"/>
            <w:hideMark/>
          </w:tcPr>
          <w:p w:rsidR="00687619" w:rsidRPr="008A2C88" w:rsidRDefault="00687619" w:rsidP="00687619">
            <w:pPr>
              <w:jc w:val="center"/>
              <w:rPr>
                <w:rFonts w:asciiTheme="minorHAnsi" w:hAnsiTheme="minorHAnsi"/>
                <w:sz w:val="18"/>
                <w:szCs w:val="18"/>
              </w:rPr>
            </w:pPr>
            <w:r w:rsidRPr="008A2C88">
              <w:rPr>
                <w:rFonts w:asciiTheme="minorHAnsi" w:hAnsiTheme="minorHAnsi"/>
                <w:sz w:val="18"/>
                <w:szCs w:val="18"/>
              </w:rPr>
              <w:t>29634</w:t>
            </w:r>
            <w:r>
              <w:rPr>
                <w:rFonts w:asciiTheme="minorHAnsi" w:hAnsiTheme="minorHAnsi"/>
                <w:sz w:val="18"/>
                <w:szCs w:val="18"/>
              </w:rPr>
              <w:t>7</w:t>
            </w:r>
          </w:p>
        </w:tc>
        <w:tc>
          <w:tcPr>
            <w:tcW w:w="1418"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23/04/2020</w:t>
            </w:r>
          </w:p>
        </w:tc>
        <w:tc>
          <w:tcPr>
            <w:tcW w:w="141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50 Mbps</w:t>
            </w:r>
          </w:p>
        </w:tc>
        <w:tc>
          <w:tcPr>
            <w:tcW w:w="212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100 Mbps</w:t>
            </w:r>
          </w:p>
        </w:tc>
      </w:tr>
      <w:tr w:rsidR="00687619" w:rsidRPr="00A36080" w:rsidTr="0017249A">
        <w:trPr>
          <w:trHeight w:val="241"/>
        </w:trPr>
        <w:tc>
          <w:tcPr>
            <w:tcW w:w="2491" w:type="dxa"/>
            <w:hideMark/>
          </w:tcPr>
          <w:p w:rsidR="00687619" w:rsidRPr="008A2C88" w:rsidRDefault="00687619" w:rsidP="0017249A">
            <w:pPr>
              <w:rPr>
                <w:rFonts w:asciiTheme="minorHAnsi" w:hAnsiTheme="minorHAnsi"/>
                <w:sz w:val="18"/>
                <w:szCs w:val="18"/>
              </w:rPr>
            </w:pPr>
            <w:r w:rsidRPr="008A2C88">
              <w:rPr>
                <w:rFonts w:asciiTheme="minorHAnsi" w:hAnsiTheme="minorHAnsi"/>
                <w:sz w:val="18"/>
                <w:szCs w:val="18"/>
              </w:rPr>
              <w:t xml:space="preserve">Paquete </w:t>
            </w:r>
            <w:r w:rsidR="001675BB">
              <w:rPr>
                <w:rFonts w:asciiTheme="minorHAnsi" w:hAnsiTheme="minorHAnsi"/>
                <w:sz w:val="18"/>
                <w:szCs w:val="18"/>
              </w:rPr>
              <w:t>TELNOR</w:t>
            </w:r>
            <w:r w:rsidRPr="008A2C88">
              <w:rPr>
                <w:rFonts w:asciiTheme="minorHAnsi" w:hAnsiTheme="minorHAnsi"/>
                <w:sz w:val="18"/>
                <w:szCs w:val="18"/>
              </w:rPr>
              <w:t xml:space="preserve"> Negocio Sin Límites 3</w:t>
            </w:r>
          </w:p>
        </w:tc>
        <w:tc>
          <w:tcPr>
            <w:tcW w:w="1473" w:type="dxa"/>
            <w:hideMark/>
          </w:tcPr>
          <w:p w:rsidR="00687619" w:rsidRPr="008A2C88" w:rsidRDefault="00687619" w:rsidP="00687619">
            <w:pPr>
              <w:jc w:val="center"/>
              <w:rPr>
                <w:rFonts w:asciiTheme="minorHAnsi" w:hAnsiTheme="minorHAnsi"/>
                <w:sz w:val="18"/>
                <w:szCs w:val="18"/>
              </w:rPr>
            </w:pPr>
            <w:r w:rsidRPr="008A2C88">
              <w:rPr>
                <w:rFonts w:asciiTheme="minorHAnsi" w:hAnsiTheme="minorHAnsi"/>
                <w:sz w:val="18"/>
                <w:szCs w:val="18"/>
              </w:rPr>
              <w:t>29634</w:t>
            </w:r>
            <w:r>
              <w:rPr>
                <w:rFonts w:asciiTheme="minorHAnsi" w:hAnsiTheme="minorHAnsi"/>
                <w:sz w:val="18"/>
                <w:szCs w:val="18"/>
              </w:rPr>
              <w:t>8</w:t>
            </w:r>
          </w:p>
        </w:tc>
        <w:tc>
          <w:tcPr>
            <w:tcW w:w="1418"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23/04/2020</w:t>
            </w:r>
          </w:p>
        </w:tc>
        <w:tc>
          <w:tcPr>
            <w:tcW w:w="141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50 Mbps</w:t>
            </w:r>
          </w:p>
        </w:tc>
        <w:tc>
          <w:tcPr>
            <w:tcW w:w="212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100 Mbps</w:t>
            </w:r>
          </w:p>
        </w:tc>
      </w:tr>
      <w:tr w:rsidR="00687619" w:rsidRPr="00A36080" w:rsidTr="0017249A">
        <w:trPr>
          <w:trHeight w:val="241"/>
        </w:trPr>
        <w:tc>
          <w:tcPr>
            <w:tcW w:w="2491" w:type="dxa"/>
            <w:hideMark/>
          </w:tcPr>
          <w:p w:rsidR="00687619" w:rsidRPr="008A2C88" w:rsidRDefault="00687619" w:rsidP="0017249A">
            <w:pPr>
              <w:rPr>
                <w:rFonts w:asciiTheme="minorHAnsi" w:hAnsiTheme="minorHAnsi"/>
                <w:sz w:val="18"/>
                <w:szCs w:val="18"/>
              </w:rPr>
            </w:pPr>
            <w:r w:rsidRPr="008A2C88">
              <w:rPr>
                <w:rFonts w:asciiTheme="minorHAnsi" w:hAnsiTheme="minorHAnsi"/>
                <w:sz w:val="18"/>
                <w:szCs w:val="18"/>
              </w:rPr>
              <w:t>Infinitum Negocio 20 Mb</w:t>
            </w:r>
          </w:p>
        </w:tc>
        <w:tc>
          <w:tcPr>
            <w:tcW w:w="1473" w:type="dxa"/>
            <w:hideMark/>
          </w:tcPr>
          <w:p w:rsidR="00687619" w:rsidRPr="008A2C88" w:rsidRDefault="00687619" w:rsidP="00687619">
            <w:pPr>
              <w:jc w:val="center"/>
              <w:rPr>
                <w:rFonts w:asciiTheme="minorHAnsi" w:hAnsiTheme="minorHAnsi"/>
                <w:sz w:val="18"/>
                <w:szCs w:val="18"/>
              </w:rPr>
            </w:pPr>
            <w:r w:rsidRPr="008A2C88">
              <w:rPr>
                <w:rFonts w:asciiTheme="minorHAnsi" w:hAnsiTheme="minorHAnsi"/>
                <w:sz w:val="18"/>
                <w:szCs w:val="18"/>
              </w:rPr>
              <w:t>2742</w:t>
            </w:r>
            <w:r>
              <w:rPr>
                <w:rFonts w:asciiTheme="minorHAnsi" w:hAnsiTheme="minorHAnsi"/>
                <w:sz w:val="18"/>
                <w:szCs w:val="18"/>
              </w:rPr>
              <w:t>60</w:t>
            </w:r>
          </w:p>
        </w:tc>
        <w:tc>
          <w:tcPr>
            <w:tcW w:w="1418"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15/04/2020</w:t>
            </w:r>
          </w:p>
        </w:tc>
        <w:tc>
          <w:tcPr>
            <w:tcW w:w="141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5 Mbps</w:t>
            </w:r>
          </w:p>
        </w:tc>
        <w:tc>
          <w:tcPr>
            <w:tcW w:w="212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10 Mbps</w:t>
            </w:r>
          </w:p>
        </w:tc>
      </w:tr>
      <w:tr w:rsidR="00687619" w:rsidRPr="00A36080" w:rsidTr="0017249A">
        <w:trPr>
          <w:trHeight w:val="241"/>
        </w:trPr>
        <w:tc>
          <w:tcPr>
            <w:tcW w:w="2491" w:type="dxa"/>
            <w:hideMark/>
          </w:tcPr>
          <w:p w:rsidR="00687619" w:rsidRPr="008A2C88" w:rsidRDefault="00687619" w:rsidP="0017249A">
            <w:pPr>
              <w:rPr>
                <w:rFonts w:asciiTheme="minorHAnsi" w:hAnsiTheme="minorHAnsi"/>
                <w:sz w:val="18"/>
                <w:szCs w:val="18"/>
              </w:rPr>
            </w:pPr>
            <w:r w:rsidRPr="008A2C88">
              <w:rPr>
                <w:rFonts w:asciiTheme="minorHAnsi" w:hAnsiTheme="minorHAnsi"/>
                <w:sz w:val="18"/>
                <w:szCs w:val="18"/>
              </w:rPr>
              <w:t>Infinitum Negocio 30 Mb</w:t>
            </w:r>
          </w:p>
        </w:tc>
        <w:tc>
          <w:tcPr>
            <w:tcW w:w="1473" w:type="dxa"/>
            <w:hideMark/>
          </w:tcPr>
          <w:p w:rsidR="00687619" w:rsidRPr="008A2C88" w:rsidRDefault="00687619" w:rsidP="00687619">
            <w:pPr>
              <w:jc w:val="center"/>
              <w:rPr>
                <w:rFonts w:asciiTheme="minorHAnsi" w:hAnsiTheme="minorHAnsi"/>
                <w:sz w:val="18"/>
                <w:szCs w:val="18"/>
              </w:rPr>
            </w:pPr>
            <w:r w:rsidRPr="008A2C88">
              <w:rPr>
                <w:rFonts w:asciiTheme="minorHAnsi" w:hAnsiTheme="minorHAnsi"/>
                <w:sz w:val="18"/>
                <w:szCs w:val="18"/>
              </w:rPr>
              <w:t>2742</w:t>
            </w:r>
            <w:r>
              <w:rPr>
                <w:rFonts w:asciiTheme="minorHAnsi" w:hAnsiTheme="minorHAnsi"/>
                <w:sz w:val="18"/>
                <w:szCs w:val="18"/>
              </w:rPr>
              <w:t>61</w:t>
            </w:r>
          </w:p>
        </w:tc>
        <w:tc>
          <w:tcPr>
            <w:tcW w:w="1418"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15/04/2020</w:t>
            </w:r>
          </w:p>
        </w:tc>
        <w:tc>
          <w:tcPr>
            <w:tcW w:w="141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5 Mbps</w:t>
            </w:r>
          </w:p>
        </w:tc>
        <w:tc>
          <w:tcPr>
            <w:tcW w:w="212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20 Mbps</w:t>
            </w:r>
          </w:p>
        </w:tc>
      </w:tr>
      <w:tr w:rsidR="00687619" w:rsidRPr="00A36080" w:rsidTr="0017249A">
        <w:trPr>
          <w:trHeight w:val="241"/>
        </w:trPr>
        <w:tc>
          <w:tcPr>
            <w:tcW w:w="2491" w:type="dxa"/>
            <w:hideMark/>
          </w:tcPr>
          <w:p w:rsidR="00687619" w:rsidRPr="008A2C88" w:rsidRDefault="00687619" w:rsidP="0017249A">
            <w:pPr>
              <w:rPr>
                <w:rFonts w:asciiTheme="minorHAnsi" w:hAnsiTheme="minorHAnsi"/>
                <w:sz w:val="18"/>
                <w:szCs w:val="18"/>
              </w:rPr>
            </w:pPr>
            <w:r w:rsidRPr="008A2C88">
              <w:rPr>
                <w:rFonts w:asciiTheme="minorHAnsi" w:hAnsiTheme="minorHAnsi"/>
                <w:sz w:val="18"/>
                <w:szCs w:val="18"/>
              </w:rPr>
              <w:t>Infinitum Negocio 150 Mb</w:t>
            </w:r>
          </w:p>
        </w:tc>
        <w:tc>
          <w:tcPr>
            <w:tcW w:w="1473" w:type="dxa"/>
            <w:hideMark/>
          </w:tcPr>
          <w:p w:rsidR="00687619" w:rsidRPr="008A2C88" w:rsidRDefault="00687619" w:rsidP="00687619">
            <w:pPr>
              <w:jc w:val="center"/>
              <w:rPr>
                <w:rFonts w:asciiTheme="minorHAnsi" w:hAnsiTheme="minorHAnsi"/>
                <w:sz w:val="18"/>
                <w:szCs w:val="18"/>
              </w:rPr>
            </w:pPr>
            <w:r w:rsidRPr="008A2C88">
              <w:rPr>
                <w:rFonts w:asciiTheme="minorHAnsi" w:hAnsiTheme="minorHAnsi"/>
                <w:sz w:val="18"/>
                <w:szCs w:val="18"/>
              </w:rPr>
              <w:t>2742</w:t>
            </w:r>
            <w:r>
              <w:rPr>
                <w:rFonts w:asciiTheme="minorHAnsi" w:hAnsiTheme="minorHAnsi"/>
                <w:sz w:val="18"/>
                <w:szCs w:val="18"/>
              </w:rPr>
              <w:t>63</w:t>
            </w:r>
          </w:p>
        </w:tc>
        <w:tc>
          <w:tcPr>
            <w:tcW w:w="1418"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15/04/2020</w:t>
            </w:r>
          </w:p>
        </w:tc>
        <w:tc>
          <w:tcPr>
            <w:tcW w:w="141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20 Mbps</w:t>
            </w:r>
          </w:p>
        </w:tc>
        <w:tc>
          <w:tcPr>
            <w:tcW w:w="212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60 Mbps</w:t>
            </w:r>
          </w:p>
        </w:tc>
      </w:tr>
      <w:tr w:rsidR="00687619" w:rsidRPr="00A36080" w:rsidTr="0017249A">
        <w:trPr>
          <w:trHeight w:val="241"/>
        </w:trPr>
        <w:tc>
          <w:tcPr>
            <w:tcW w:w="2491" w:type="dxa"/>
            <w:hideMark/>
          </w:tcPr>
          <w:p w:rsidR="00687619" w:rsidRPr="008A2C88" w:rsidRDefault="00687619" w:rsidP="0017249A">
            <w:pPr>
              <w:rPr>
                <w:rFonts w:asciiTheme="minorHAnsi" w:hAnsiTheme="minorHAnsi"/>
                <w:sz w:val="18"/>
                <w:szCs w:val="18"/>
              </w:rPr>
            </w:pPr>
            <w:r w:rsidRPr="008A2C88">
              <w:rPr>
                <w:rFonts w:asciiTheme="minorHAnsi" w:hAnsiTheme="minorHAnsi"/>
                <w:sz w:val="18"/>
                <w:szCs w:val="18"/>
              </w:rPr>
              <w:t>Infinitum Negocio 200 Mb</w:t>
            </w:r>
          </w:p>
        </w:tc>
        <w:tc>
          <w:tcPr>
            <w:tcW w:w="1473" w:type="dxa"/>
            <w:hideMark/>
          </w:tcPr>
          <w:p w:rsidR="00687619" w:rsidRPr="008A2C88" w:rsidRDefault="00687619" w:rsidP="00687619">
            <w:pPr>
              <w:jc w:val="center"/>
              <w:rPr>
                <w:rFonts w:asciiTheme="minorHAnsi" w:hAnsiTheme="minorHAnsi"/>
                <w:sz w:val="18"/>
                <w:szCs w:val="18"/>
              </w:rPr>
            </w:pPr>
            <w:r w:rsidRPr="008A2C88">
              <w:rPr>
                <w:rFonts w:asciiTheme="minorHAnsi" w:hAnsiTheme="minorHAnsi"/>
                <w:sz w:val="18"/>
                <w:szCs w:val="18"/>
              </w:rPr>
              <w:t>2742</w:t>
            </w:r>
            <w:r>
              <w:rPr>
                <w:rFonts w:asciiTheme="minorHAnsi" w:hAnsiTheme="minorHAnsi"/>
                <w:sz w:val="18"/>
                <w:szCs w:val="18"/>
              </w:rPr>
              <w:t>65</w:t>
            </w:r>
          </w:p>
        </w:tc>
        <w:tc>
          <w:tcPr>
            <w:tcW w:w="1418"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15/04/2020</w:t>
            </w:r>
          </w:p>
        </w:tc>
        <w:tc>
          <w:tcPr>
            <w:tcW w:w="141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50 Mbps</w:t>
            </w:r>
          </w:p>
        </w:tc>
        <w:tc>
          <w:tcPr>
            <w:tcW w:w="212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100 Mbps</w:t>
            </w:r>
          </w:p>
        </w:tc>
      </w:tr>
      <w:tr w:rsidR="00687619" w:rsidRPr="00A36080" w:rsidTr="0017249A">
        <w:trPr>
          <w:trHeight w:val="241"/>
        </w:trPr>
        <w:tc>
          <w:tcPr>
            <w:tcW w:w="2491" w:type="dxa"/>
            <w:hideMark/>
          </w:tcPr>
          <w:p w:rsidR="00687619" w:rsidRPr="008A2C88" w:rsidRDefault="00687619" w:rsidP="0017249A">
            <w:pPr>
              <w:rPr>
                <w:rFonts w:asciiTheme="minorHAnsi" w:hAnsiTheme="minorHAnsi"/>
                <w:sz w:val="18"/>
                <w:szCs w:val="18"/>
              </w:rPr>
            </w:pPr>
            <w:r w:rsidRPr="008A2C88">
              <w:rPr>
                <w:rFonts w:asciiTheme="minorHAnsi" w:hAnsiTheme="minorHAnsi"/>
                <w:sz w:val="18"/>
                <w:szCs w:val="18"/>
              </w:rPr>
              <w:t>Paquete Conectes Negocio Play</w:t>
            </w:r>
          </w:p>
        </w:tc>
        <w:tc>
          <w:tcPr>
            <w:tcW w:w="1473" w:type="dxa"/>
            <w:hideMark/>
          </w:tcPr>
          <w:p w:rsidR="00687619" w:rsidRPr="008A2C88" w:rsidRDefault="00687619" w:rsidP="00687619">
            <w:pPr>
              <w:jc w:val="center"/>
              <w:rPr>
                <w:rFonts w:asciiTheme="minorHAnsi" w:hAnsiTheme="minorHAnsi"/>
                <w:sz w:val="18"/>
                <w:szCs w:val="18"/>
              </w:rPr>
            </w:pPr>
            <w:r w:rsidRPr="008A2C88">
              <w:rPr>
                <w:rFonts w:asciiTheme="minorHAnsi" w:hAnsiTheme="minorHAnsi"/>
                <w:sz w:val="18"/>
                <w:szCs w:val="18"/>
              </w:rPr>
              <w:t>27423</w:t>
            </w:r>
            <w:r>
              <w:rPr>
                <w:rFonts w:asciiTheme="minorHAnsi" w:hAnsiTheme="minorHAnsi"/>
                <w:sz w:val="18"/>
                <w:szCs w:val="18"/>
              </w:rPr>
              <w:t>8</w:t>
            </w:r>
          </w:p>
        </w:tc>
        <w:tc>
          <w:tcPr>
            <w:tcW w:w="1418"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15/04/2020</w:t>
            </w:r>
          </w:p>
        </w:tc>
        <w:tc>
          <w:tcPr>
            <w:tcW w:w="141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5 Mbps</w:t>
            </w:r>
          </w:p>
        </w:tc>
        <w:tc>
          <w:tcPr>
            <w:tcW w:w="212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10 Mbps</w:t>
            </w:r>
          </w:p>
        </w:tc>
      </w:tr>
      <w:tr w:rsidR="00687619" w:rsidRPr="00A36080" w:rsidTr="0017249A">
        <w:trPr>
          <w:trHeight w:val="241"/>
        </w:trPr>
        <w:tc>
          <w:tcPr>
            <w:tcW w:w="2491" w:type="dxa"/>
            <w:hideMark/>
          </w:tcPr>
          <w:p w:rsidR="00687619" w:rsidRPr="008A2C88" w:rsidRDefault="00687619" w:rsidP="0017249A">
            <w:pPr>
              <w:rPr>
                <w:rFonts w:asciiTheme="minorHAnsi" w:hAnsiTheme="minorHAnsi"/>
                <w:sz w:val="18"/>
                <w:szCs w:val="18"/>
              </w:rPr>
            </w:pPr>
            <w:r w:rsidRPr="008A2C88">
              <w:rPr>
                <w:rFonts w:asciiTheme="minorHAnsi" w:hAnsiTheme="minorHAnsi"/>
                <w:sz w:val="18"/>
                <w:szCs w:val="18"/>
              </w:rPr>
              <w:t>Paquete Mi Negocio Play</w:t>
            </w:r>
          </w:p>
        </w:tc>
        <w:tc>
          <w:tcPr>
            <w:tcW w:w="1473" w:type="dxa"/>
            <w:hideMark/>
          </w:tcPr>
          <w:p w:rsidR="00687619" w:rsidRPr="008A2C88" w:rsidRDefault="00687619" w:rsidP="00687619">
            <w:pPr>
              <w:jc w:val="center"/>
              <w:rPr>
                <w:rFonts w:asciiTheme="minorHAnsi" w:hAnsiTheme="minorHAnsi"/>
                <w:sz w:val="18"/>
                <w:szCs w:val="18"/>
              </w:rPr>
            </w:pPr>
            <w:r w:rsidRPr="008A2C88">
              <w:rPr>
                <w:rFonts w:asciiTheme="minorHAnsi" w:hAnsiTheme="minorHAnsi"/>
                <w:sz w:val="18"/>
                <w:szCs w:val="18"/>
              </w:rPr>
              <w:t>27424</w:t>
            </w:r>
            <w:r>
              <w:rPr>
                <w:rFonts w:asciiTheme="minorHAnsi" w:hAnsiTheme="minorHAnsi"/>
                <w:sz w:val="18"/>
                <w:szCs w:val="18"/>
              </w:rPr>
              <w:t>1</w:t>
            </w:r>
          </w:p>
        </w:tc>
        <w:tc>
          <w:tcPr>
            <w:tcW w:w="1418"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15/04/2020</w:t>
            </w:r>
          </w:p>
        </w:tc>
        <w:tc>
          <w:tcPr>
            <w:tcW w:w="141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10 Mbps</w:t>
            </w:r>
          </w:p>
        </w:tc>
        <w:tc>
          <w:tcPr>
            <w:tcW w:w="212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20 Mbps</w:t>
            </w:r>
          </w:p>
        </w:tc>
      </w:tr>
      <w:tr w:rsidR="00687619" w:rsidRPr="00A36080" w:rsidTr="0017249A">
        <w:trPr>
          <w:trHeight w:val="241"/>
        </w:trPr>
        <w:tc>
          <w:tcPr>
            <w:tcW w:w="2491" w:type="dxa"/>
            <w:hideMark/>
          </w:tcPr>
          <w:p w:rsidR="00687619" w:rsidRPr="008A2C88" w:rsidRDefault="00687619" w:rsidP="0017249A">
            <w:pPr>
              <w:rPr>
                <w:rFonts w:asciiTheme="minorHAnsi" w:hAnsiTheme="minorHAnsi"/>
                <w:sz w:val="18"/>
                <w:szCs w:val="18"/>
              </w:rPr>
            </w:pPr>
            <w:r w:rsidRPr="008A2C88">
              <w:rPr>
                <w:rFonts w:asciiTheme="minorHAnsi" w:hAnsiTheme="minorHAnsi"/>
                <w:sz w:val="18"/>
                <w:szCs w:val="18"/>
              </w:rPr>
              <w:t>Paquete Supernegocio Play</w:t>
            </w:r>
          </w:p>
        </w:tc>
        <w:tc>
          <w:tcPr>
            <w:tcW w:w="1473" w:type="dxa"/>
            <w:hideMark/>
          </w:tcPr>
          <w:p w:rsidR="00687619" w:rsidRPr="008A2C88" w:rsidRDefault="00687619" w:rsidP="00687619">
            <w:pPr>
              <w:jc w:val="center"/>
              <w:rPr>
                <w:rFonts w:asciiTheme="minorHAnsi" w:hAnsiTheme="minorHAnsi"/>
                <w:sz w:val="18"/>
                <w:szCs w:val="18"/>
              </w:rPr>
            </w:pPr>
            <w:r w:rsidRPr="008A2C88">
              <w:rPr>
                <w:rFonts w:asciiTheme="minorHAnsi" w:hAnsiTheme="minorHAnsi"/>
                <w:sz w:val="18"/>
                <w:szCs w:val="18"/>
              </w:rPr>
              <w:t>27424</w:t>
            </w:r>
            <w:r>
              <w:rPr>
                <w:rFonts w:asciiTheme="minorHAnsi" w:hAnsiTheme="minorHAnsi"/>
                <w:sz w:val="18"/>
                <w:szCs w:val="18"/>
              </w:rPr>
              <w:t>5</w:t>
            </w:r>
          </w:p>
        </w:tc>
        <w:tc>
          <w:tcPr>
            <w:tcW w:w="1418"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15/04/2020</w:t>
            </w:r>
          </w:p>
        </w:tc>
        <w:tc>
          <w:tcPr>
            <w:tcW w:w="141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20 Mbps</w:t>
            </w:r>
          </w:p>
        </w:tc>
        <w:tc>
          <w:tcPr>
            <w:tcW w:w="212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60 Mbps</w:t>
            </w:r>
          </w:p>
        </w:tc>
      </w:tr>
      <w:tr w:rsidR="00687619" w:rsidRPr="00A36080" w:rsidTr="0017249A">
        <w:trPr>
          <w:trHeight w:val="241"/>
        </w:trPr>
        <w:tc>
          <w:tcPr>
            <w:tcW w:w="2491" w:type="dxa"/>
            <w:hideMark/>
          </w:tcPr>
          <w:p w:rsidR="00687619" w:rsidRPr="008A2C88" w:rsidRDefault="00687619" w:rsidP="0017249A">
            <w:pPr>
              <w:rPr>
                <w:rFonts w:asciiTheme="minorHAnsi" w:hAnsiTheme="minorHAnsi"/>
                <w:sz w:val="18"/>
                <w:szCs w:val="18"/>
              </w:rPr>
            </w:pPr>
            <w:r w:rsidRPr="008A2C88">
              <w:rPr>
                <w:rFonts w:asciiTheme="minorHAnsi" w:hAnsiTheme="minorHAnsi"/>
                <w:sz w:val="18"/>
                <w:szCs w:val="18"/>
              </w:rPr>
              <w:t>Infinitum Play Negocio 20</w:t>
            </w:r>
          </w:p>
        </w:tc>
        <w:tc>
          <w:tcPr>
            <w:tcW w:w="1473" w:type="dxa"/>
            <w:hideMark/>
          </w:tcPr>
          <w:p w:rsidR="00687619" w:rsidRPr="008A2C88" w:rsidRDefault="00687619" w:rsidP="00687619">
            <w:pPr>
              <w:jc w:val="center"/>
              <w:rPr>
                <w:rFonts w:asciiTheme="minorHAnsi" w:hAnsiTheme="minorHAnsi"/>
                <w:sz w:val="18"/>
                <w:szCs w:val="18"/>
              </w:rPr>
            </w:pPr>
            <w:r w:rsidRPr="008A2C88">
              <w:rPr>
                <w:rFonts w:asciiTheme="minorHAnsi" w:hAnsiTheme="minorHAnsi"/>
                <w:sz w:val="18"/>
                <w:szCs w:val="18"/>
              </w:rPr>
              <w:t>27424</w:t>
            </w:r>
            <w:r>
              <w:rPr>
                <w:rFonts w:asciiTheme="minorHAnsi" w:hAnsiTheme="minorHAnsi"/>
                <w:sz w:val="18"/>
                <w:szCs w:val="18"/>
              </w:rPr>
              <w:t>7</w:t>
            </w:r>
          </w:p>
        </w:tc>
        <w:tc>
          <w:tcPr>
            <w:tcW w:w="1418"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15/04/2020</w:t>
            </w:r>
          </w:p>
        </w:tc>
        <w:tc>
          <w:tcPr>
            <w:tcW w:w="141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5 Mbps</w:t>
            </w:r>
          </w:p>
        </w:tc>
        <w:tc>
          <w:tcPr>
            <w:tcW w:w="212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10 Mbps</w:t>
            </w:r>
          </w:p>
        </w:tc>
      </w:tr>
      <w:tr w:rsidR="00687619" w:rsidRPr="00A36080" w:rsidTr="0017249A">
        <w:trPr>
          <w:trHeight w:val="241"/>
        </w:trPr>
        <w:tc>
          <w:tcPr>
            <w:tcW w:w="2491" w:type="dxa"/>
            <w:hideMark/>
          </w:tcPr>
          <w:p w:rsidR="00687619" w:rsidRPr="008A2C88" w:rsidRDefault="00687619" w:rsidP="0017249A">
            <w:pPr>
              <w:rPr>
                <w:rFonts w:asciiTheme="minorHAnsi" w:hAnsiTheme="minorHAnsi"/>
                <w:sz w:val="18"/>
                <w:szCs w:val="18"/>
              </w:rPr>
            </w:pPr>
            <w:r w:rsidRPr="008A2C88">
              <w:rPr>
                <w:rFonts w:asciiTheme="minorHAnsi" w:hAnsiTheme="minorHAnsi"/>
                <w:sz w:val="18"/>
                <w:szCs w:val="18"/>
              </w:rPr>
              <w:t>Infinitum Play Negocio 30</w:t>
            </w:r>
          </w:p>
        </w:tc>
        <w:tc>
          <w:tcPr>
            <w:tcW w:w="1473" w:type="dxa"/>
            <w:hideMark/>
          </w:tcPr>
          <w:p w:rsidR="00687619" w:rsidRPr="008A2C88" w:rsidRDefault="00687619" w:rsidP="00687619">
            <w:pPr>
              <w:jc w:val="center"/>
              <w:rPr>
                <w:rFonts w:asciiTheme="minorHAnsi" w:hAnsiTheme="minorHAnsi"/>
                <w:sz w:val="18"/>
                <w:szCs w:val="18"/>
              </w:rPr>
            </w:pPr>
            <w:r w:rsidRPr="008A2C88">
              <w:rPr>
                <w:rFonts w:asciiTheme="minorHAnsi" w:hAnsiTheme="minorHAnsi"/>
                <w:sz w:val="18"/>
                <w:szCs w:val="18"/>
              </w:rPr>
              <w:t>2742</w:t>
            </w:r>
            <w:r>
              <w:rPr>
                <w:rFonts w:asciiTheme="minorHAnsi" w:hAnsiTheme="minorHAnsi"/>
                <w:sz w:val="18"/>
                <w:szCs w:val="18"/>
              </w:rPr>
              <w:t>50</w:t>
            </w:r>
          </w:p>
        </w:tc>
        <w:tc>
          <w:tcPr>
            <w:tcW w:w="1418"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15/04/2020</w:t>
            </w:r>
          </w:p>
        </w:tc>
        <w:tc>
          <w:tcPr>
            <w:tcW w:w="141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5 Mbps</w:t>
            </w:r>
          </w:p>
        </w:tc>
        <w:tc>
          <w:tcPr>
            <w:tcW w:w="212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20 Mbps</w:t>
            </w:r>
          </w:p>
        </w:tc>
      </w:tr>
      <w:tr w:rsidR="00687619" w:rsidRPr="00A36080" w:rsidTr="0017249A">
        <w:trPr>
          <w:trHeight w:val="241"/>
        </w:trPr>
        <w:tc>
          <w:tcPr>
            <w:tcW w:w="2491" w:type="dxa"/>
            <w:hideMark/>
          </w:tcPr>
          <w:p w:rsidR="00687619" w:rsidRPr="008A2C88" w:rsidRDefault="00687619" w:rsidP="0017249A">
            <w:pPr>
              <w:rPr>
                <w:rFonts w:asciiTheme="minorHAnsi" w:hAnsiTheme="minorHAnsi"/>
                <w:sz w:val="18"/>
                <w:szCs w:val="18"/>
              </w:rPr>
            </w:pPr>
            <w:r w:rsidRPr="008A2C88">
              <w:rPr>
                <w:rFonts w:asciiTheme="minorHAnsi" w:hAnsiTheme="minorHAnsi"/>
                <w:sz w:val="18"/>
                <w:szCs w:val="18"/>
              </w:rPr>
              <w:t>Infinitum Play Negocio 150</w:t>
            </w:r>
          </w:p>
        </w:tc>
        <w:tc>
          <w:tcPr>
            <w:tcW w:w="1473" w:type="dxa"/>
            <w:hideMark/>
          </w:tcPr>
          <w:p w:rsidR="00687619" w:rsidRPr="008A2C88" w:rsidRDefault="00687619" w:rsidP="00687619">
            <w:pPr>
              <w:jc w:val="center"/>
              <w:rPr>
                <w:rFonts w:asciiTheme="minorHAnsi" w:hAnsiTheme="minorHAnsi"/>
                <w:sz w:val="18"/>
                <w:szCs w:val="18"/>
              </w:rPr>
            </w:pPr>
            <w:r w:rsidRPr="008A2C88">
              <w:rPr>
                <w:rFonts w:asciiTheme="minorHAnsi" w:hAnsiTheme="minorHAnsi"/>
                <w:sz w:val="18"/>
                <w:szCs w:val="18"/>
              </w:rPr>
              <w:t>27425</w:t>
            </w:r>
            <w:r>
              <w:rPr>
                <w:rFonts w:asciiTheme="minorHAnsi" w:hAnsiTheme="minorHAnsi"/>
                <w:sz w:val="18"/>
                <w:szCs w:val="18"/>
              </w:rPr>
              <w:t>2</w:t>
            </w:r>
          </w:p>
        </w:tc>
        <w:tc>
          <w:tcPr>
            <w:tcW w:w="1418"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15/04/2020</w:t>
            </w:r>
          </w:p>
        </w:tc>
        <w:tc>
          <w:tcPr>
            <w:tcW w:w="141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20 Mbps</w:t>
            </w:r>
          </w:p>
        </w:tc>
        <w:tc>
          <w:tcPr>
            <w:tcW w:w="212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60 Mbps</w:t>
            </w:r>
          </w:p>
        </w:tc>
      </w:tr>
      <w:tr w:rsidR="00687619" w:rsidRPr="00A36080" w:rsidTr="0017249A">
        <w:trPr>
          <w:trHeight w:val="241"/>
        </w:trPr>
        <w:tc>
          <w:tcPr>
            <w:tcW w:w="2491" w:type="dxa"/>
            <w:hideMark/>
          </w:tcPr>
          <w:p w:rsidR="00687619" w:rsidRPr="008A2C88" w:rsidRDefault="00687619" w:rsidP="0017249A">
            <w:pPr>
              <w:rPr>
                <w:rFonts w:asciiTheme="minorHAnsi" w:hAnsiTheme="minorHAnsi"/>
                <w:sz w:val="18"/>
                <w:szCs w:val="18"/>
              </w:rPr>
            </w:pPr>
            <w:r w:rsidRPr="008A2C88">
              <w:rPr>
                <w:rFonts w:asciiTheme="minorHAnsi" w:hAnsiTheme="minorHAnsi"/>
                <w:sz w:val="18"/>
                <w:szCs w:val="18"/>
              </w:rPr>
              <w:t>Infinitum Play Negocio 200</w:t>
            </w:r>
          </w:p>
        </w:tc>
        <w:tc>
          <w:tcPr>
            <w:tcW w:w="1473" w:type="dxa"/>
            <w:hideMark/>
          </w:tcPr>
          <w:p w:rsidR="00687619" w:rsidRPr="008A2C88" w:rsidRDefault="00687619" w:rsidP="00687619">
            <w:pPr>
              <w:jc w:val="center"/>
              <w:rPr>
                <w:rFonts w:asciiTheme="minorHAnsi" w:hAnsiTheme="minorHAnsi"/>
                <w:sz w:val="18"/>
                <w:szCs w:val="18"/>
              </w:rPr>
            </w:pPr>
            <w:r w:rsidRPr="008A2C88">
              <w:rPr>
                <w:rFonts w:asciiTheme="minorHAnsi" w:hAnsiTheme="minorHAnsi"/>
                <w:sz w:val="18"/>
                <w:szCs w:val="18"/>
              </w:rPr>
              <w:t>27425</w:t>
            </w:r>
            <w:r>
              <w:rPr>
                <w:rFonts w:asciiTheme="minorHAnsi" w:hAnsiTheme="minorHAnsi"/>
                <w:sz w:val="18"/>
                <w:szCs w:val="18"/>
              </w:rPr>
              <w:t>4</w:t>
            </w:r>
          </w:p>
        </w:tc>
        <w:tc>
          <w:tcPr>
            <w:tcW w:w="1418"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15/04/2020</w:t>
            </w:r>
          </w:p>
        </w:tc>
        <w:tc>
          <w:tcPr>
            <w:tcW w:w="141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50 Mbps</w:t>
            </w:r>
          </w:p>
        </w:tc>
        <w:tc>
          <w:tcPr>
            <w:tcW w:w="2127" w:type="dxa"/>
            <w:hideMark/>
          </w:tcPr>
          <w:p w:rsidR="00687619" w:rsidRPr="008A2C88" w:rsidRDefault="00687619" w:rsidP="0017249A">
            <w:pPr>
              <w:jc w:val="center"/>
              <w:rPr>
                <w:rFonts w:asciiTheme="minorHAnsi" w:hAnsiTheme="minorHAnsi"/>
                <w:sz w:val="18"/>
                <w:szCs w:val="18"/>
              </w:rPr>
            </w:pPr>
            <w:r w:rsidRPr="008A2C88">
              <w:rPr>
                <w:rFonts w:asciiTheme="minorHAnsi" w:hAnsiTheme="minorHAnsi"/>
                <w:sz w:val="18"/>
                <w:szCs w:val="18"/>
              </w:rPr>
              <w:t>100 Mbps</w:t>
            </w:r>
          </w:p>
        </w:tc>
      </w:tr>
    </w:tbl>
    <w:p w:rsidR="00687619" w:rsidRPr="00B2350E" w:rsidRDefault="00687619" w:rsidP="00687619">
      <w:pPr>
        <w:rPr>
          <w:rFonts w:asciiTheme="minorHAnsi" w:hAnsiTheme="minorHAnsi" w:cstheme="minorHAnsi"/>
          <w:bCs/>
          <w:szCs w:val="24"/>
        </w:rPr>
      </w:pPr>
    </w:p>
    <w:p w:rsidR="00687619" w:rsidRPr="00B2350E" w:rsidRDefault="00687619" w:rsidP="00687619">
      <w:pPr>
        <w:rPr>
          <w:rFonts w:asciiTheme="minorHAnsi" w:hAnsiTheme="minorHAnsi" w:cstheme="minorHAnsi"/>
          <w:bCs/>
          <w:szCs w:val="24"/>
        </w:rPr>
      </w:pPr>
    </w:p>
    <w:p w:rsidR="00687619" w:rsidRPr="00B2350E" w:rsidRDefault="00687619" w:rsidP="00687619">
      <w:pPr>
        <w:rPr>
          <w:rFonts w:asciiTheme="minorHAnsi" w:hAnsiTheme="minorHAnsi" w:cstheme="minorHAnsi"/>
          <w:b/>
          <w:szCs w:val="24"/>
        </w:rPr>
      </w:pPr>
      <w:r w:rsidRPr="00B2350E">
        <w:rPr>
          <w:rFonts w:asciiTheme="minorHAnsi" w:hAnsiTheme="minorHAnsi" w:cstheme="minorHAnsi"/>
          <w:b/>
          <w:szCs w:val="24"/>
        </w:rPr>
        <w:t>Reglas de Aplicación Tarifaria.</w:t>
      </w:r>
    </w:p>
    <w:p w:rsidR="00687619" w:rsidRPr="00B2350E" w:rsidRDefault="00687619" w:rsidP="00687619">
      <w:pPr>
        <w:rPr>
          <w:rFonts w:asciiTheme="minorHAnsi" w:hAnsiTheme="minorHAnsi" w:cstheme="minorHAnsi"/>
          <w:bCs/>
          <w:szCs w:val="24"/>
        </w:rPr>
      </w:pPr>
      <w:r w:rsidRPr="00B2350E">
        <w:rPr>
          <w:rFonts w:asciiTheme="minorHAnsi" w:hAnsiTheme="minorHAnsi" w:cstheme="minorHAnsi"/>
          <w:bCs/>
          <w:szCs w:val="24"/>
        </w:rPr>
        <w:t>Aplica únicamente para clientes residenciales y comerciales, por el periodo válido al 3</w:t>
      </w:r>
      <w:r w:rsidR="005B50CE">
        <w:rPr>
          <w:rFonts w:asciiTheme="minorHAnsi" w:hAnsiTheme="minorHAnsi" w:cstheme="minorHAnsi"/>
          <w:bCs/>
          <w:szCs w:val="24"/>
        </w:rPr>
        <w:t>1</w:t>
      </w:r>
      <w:r w:rsidRPr="00B2350E">
        <w:rPr>
          <w:rFonts w:asciiTheme="minorHAnsi" w:hAnsiTheme="minorHAnsi" w:cstheme="minorHAnsi"/>
          <w:bCs/>
          <w:szCs w:val="24"/>
        </w:rPr>
        <w:t xml:space="preserve"> de </w:t>
      </w:r>
      <w:r w:rsidR="005B50CE">
        <w:rPr>
          <w:rFonts w:asciiTheme="minorHAnsi" w:hAnsiTheme="minorHAnsi" w:cstheme="minorHAnsi"/>
          <w:bCs/>
          <w:szCs w:val="24"/>
        </w:rPr>
        <w:t>diciembre</w:t>
      </w:r>
      <w:r w:rsidRPr="00B2350E">
        <w:rPr>
          <w:rFonts w:asciiTheme="minorHAnsi" w:hAnsiTheme="minorHAnsi" w:cstheme="minorHAnsi"/>
          <w:bCs/>
          <w:szCs w:val="24"/>
        </w:rPr>
        <w:t xml:space="preserve"> 2020.</w:t>
      </w:r>
    </w:p>
    <w:p w:rsidR="00687619" w:rsidRPr="00B2350E" w:rsidRDefault="00687619" w:rsidP="00687619">
      <w:pPr>
        <w:rPr>
          <w:rFonts w:asciiTheme="minorHAnsi" w:hAnsiTheme="minorHAnsi" w:cstheme="minorHAnsi"/>
          <w:bCs/>
          <w:szCs w:val="24"/>
        </w:rPr>
      </w:pPr>
      <w:r w:rsidRPr="00B2350E">
        <w:rPr>
          <w:rFonts w:asciiTheme="minorHAnsi" w:hAnsiTheme="minorHAnsi" w:cstheme="minorHAnsi"/>
          <w:bCs/>
          <w:szCs w:val="24"/>
        </w:rPr>
        <w:t>La velocidad de subida puede variar en función de la concentración de tráfico en la red al momento de realizar la conexión.</w:t>
      </w:r>
    </w:p>
    <w:p w:rsidR="00687619" w:rsidRPr="00B2350E" w:rsidRDefault="00687619" w:rsidP="00687619">
      <w:pPr>
        <w:rPr>
          <w:rFonts w:asciiTheme="minorHAnsi" w:hAnsiTheme="minorHAnsi" w:cstheme="minorHAnsi"/>
          <w:bCs/>
          <w:szCs w:val="24"/>
        </w:rPr>
      </w:pPr>
      <w:r w:rsidRPr="00B2350E">
        <w:rPr>
          <w:rFonts w:asciiTheme="minorHAnsi" w:hAnsiTheme="minorHAnsi" w:cstheme="minorHAnsi"/>
          <w:bCs/>
          <w:szCs w:val="24"/>
        </w:rPr>
        <w:t>El cliente deberá pagar la renta mensual correspondiente al servicio contratado.</w:t>
      </w:r>
    </w:p>
    <w:p w:rsidR="00687619" w:rsidRPr="00B2350E" w:rsidRDefault="00687619" w:rsidP="00687619">
      <w:pPr>
        <w:rPr>
          <w:rFonts w:asciiTheme="minorHAnsi" w:hAnsiTheme="minorHAnsi" w:cstheme="minorHAnsi"/>
          <w:bCs/>
          <w:szCs w:val="24"/>
        </w:rPr>
      </w:pPr>
    </w:p>
    <w:p w:rsidR="00687619" w:rsidRPr="00B2350E" w:rsidRDefault="00687619" w:rsidP="00687619">
      <w:pPr>
        <w:rPr>
          <w:rFonts w:asciiTheme="minorHAnsi" w:hAnsiTheme="minorHAnsi" w:cstheme="minorHAnsi"/>
          <w:b/>
          <w:szCs w:val="24"/>
        </w:rPr>
      </w:pPr>
      <w:r w:rsidRPr="00B2350E">
        <w:rPr>
          <w:rFonts w:asciiTheme="minorHAnsi" w:hAnsiTheme="minorHAnsi" w:cstheme="minorHAnsi"/>
          <w:b/>
          <w:szCs w:val="24"/>
        </w:rPr>
        <w:t>Políticas Comerciales</w:t>
      </w:r>
    </w:p>
    <w:p w:rsidR="00687619" w:rsidRPr="00B2350E" w:rsidRDefault="00687619" w:rsidP="00687619">
      <w:pPr>
        <w:rPr>
          <w:rFonts w:asciiTheme="minorHAnsi" w:hAnsiTheme="minorHAnsi" w:cstheme="minorHAnsi"/>
          <w:bCs/>
          <w:szCs w:val="24"/>
        </w:rPr>
      </w:pPr>
      <w:r>
        <w:rPr>
          <w:rFonts w:asciiTheme="minorHAnsi" w:hAnsiTheme="minorHAnsi" w:cstheme="minorHAnsi"/>
          <w:bCs/>
          <w:szCs w:val="24"/>
        </w:rPr>
        <w:t>e</w:t>
      </w:r>
      <w:r w:rsidRPr="00B2350E">
        <w:rPr>
          <w:rFonts w:asciiTheme="minorHAnsi" w:hAnsiTheme="minorHAnsi" w:cstheme="minorHAnsi"/>
          <w:bCs/>
          <w:szCs w:val="24"/>
        </w:rPr>
        <w:t xml:space="preserve">l cliente deberá estar al corriente del pago de sus servicios al corte del 30 de </w:t>
      </w:r>
      <w:r w:rsidR="005B50CE">
        <w:rPr>
          <w:rFonts w:asciiTheme="minorHAnsi" w:hAnsiTheme="minorHAnsi" w:cstheme="minorHAnsi"/>
          <w:bCs/>
          <w:szCs w:val="24"/>
        </w:rPr>
        <w:t>septiembre</w:t>
      </w:r>
      <w:r w:rsidRPr="00B2350E">
        <w:rPr>
          <w:rFonts w:asciiTheme="minorHAnsi" w:hAnsiTheme="minorHAnsi" w:cstheme="minorHAnsi"/>
          <w:bCs/>
          <w:szCs w:val="24"/>
        </w:rPr>
        <w:t xml:space="preserve"> de 2020 o de su último corte de facturación si éste fuera posterior al 30 de </w:t>
      </w:r>
      <w:r w:rsidR="005B50CE">
        <w:rPr>
          <w:rFonts w:asciiTheme="minorHAnsi" w:hAnsiTheme="minorHAnsi" w:cstheme="minorHAnsi"/>
          <w:bCs/>
          <w:szCs w:val="24"/>
        </w:rPr>
        <w:t>septiembre</w:t>
      </w:r>
      <w:r w:rsidRPr="00B2350E">
        <w:rPr>
          <w:rFonts w:asciiTheme="minorHAnsi" w:hAnsiTheme="minorHAnsi" w:cstheme="minorHAnsi"/>
          <w:bCs/>
          <w:szCs w:val="24"/>
        </w:rPr>
        <w:t xml:space="preserve"> de 2020.</w:t>
      </w:r>
    </w:p>
    <w:p w:rsidR="00687619" w:rsidRPr="00B2350E" w:rsidRDefault="00687619" w:rsidP="00687619">
      <w:pPr>
        <w:rPr>
          <w:rFonts w:asciiTheme="minorHAnsi" w:hAnsiTheme="minorHAnsi" w:cstheme="minorHAnsi"/>
          <w:bCs/>
          <w:szCs w:val="24"/>
        </w:rPr>
      </w:pPr>
      <w:r w:rsidRPr="00B2350E">
        <w:rPr>
          <w:rFonts w:asciiTheme="minorHAnsi" w:hAnsiTheme="minorHAnsi" w:cstheme="minorHAnsi"/>
          <w:bCs/>
          <w:szCs w:val="24"/>
        </w:rPr>
        <w:t xml:space="preserve">El beneficio no suspende el pago de los servicios que el usuario tenga contratados: renta mensual, servicios adicionales, compras en tiendas </w:t>
      </w:r>
      <w:r w:rsidR="001675BB">
        <w:rPr>
          <w:rFonts w:asciiTheme="minorHAnsi" w:hAnsiTheme="minorHAnsi" w:cstheme="minorHAnsi"/>
          <w:bCs/>
          <w:szCs w:val="24"/>
        </w:rPr>
        <w:t>TELNOR</w:t>
      </w:r>
      <w:r w:rsidRPr="00B2350E">
        <w:rPr>
          <w:rFonts w:asciiTheme="minorHAnsi" w:hAnsiTheme="minorHAnsi" w:cstheme="minorHAnsi"/>
          <w:bCs/>
          <w:szCs w:val="24"/>
        </w:rPr>
        <w:t>, etc.</w:t>
      </w:r>
    </w:p>
    <w:p w:rsidR="00687619" w:rsidRPr="00B2350E" w:rsidRDefault="001675BB" w:rsidP="00687619">
      <w:pPr>
        <w:rPr>
          <w:rFonts w:asciiTheme="minorHAnsi" w:hAnsiTheme="minorHAnsi" w:cstheme="minorHAnsi"/>
          <w:bCs/>
          <w:szCs w:val="24"/>
        </w:rPr>
      </w:pPr>
      <w:r>
        <w:rPr>
          <w:rFonts w:asciiTheme="minorHAnsi" w:hAnsiTheme="minorHAnsi" w:cstheme="minorHAnsi"/>
          <w:bCs/>
          <w:szCs w:val="24"/>
        </w:rPr>
        <w:t>TELNOR</w:t>
      </w:r>
      <w:r w:rsidR="00687619" w:rsidRPr="00B2350E">
        <w:rPr>
          <w:rFonts w:asciiTheme="minorHAnsi" w:hAnsiTheme="minorHAnsi" w:cstheme="minorHAnsi"/>
          <w:bCs/>
          <w:szCs w:val="24"/>
        </w:rPr>
        <w:t xml:space="preserve"> podrá, en cualquier momento, extender tanto la vigencia del beneficio, así como, las características y condiciones de aplicación del beneficio; previa autorización del Instituto.</w:t>
      </w:r>
    </w:p>
    <w:p w:rsidR="00687619" w:rsidRPr="00B2350E" w:rsidRDefault="00687619" w:rsidP="00687619">
      <w:pPr>
        <w:rPr>
          <w:rFonts w:asciiTheme="minorHAnsi" w:hAnsiTheme="minorHAnsi" w:cstheme="minorHAnsi"/>
          <w:bCs/>
          <w:szCs w:val="24"/>
        </w:rPr>
      </w:pPr>
      <w:r w:rsidRPr="00B2350E">
        <w:rPr>
          <w:rFonts w:asciiTheme="minorHAnsi" w:hAnsiTheme="minorHAnsi" w:cstheme="minorHAnsi"/>
          <w:bCs/>
          <w:szCs w:val="24"/>
        </w:rPr>
        <w:t xml:space="preserve">Para el beneficio de Incremento de Velocidad de Subida por contingencia, se requiere estar al corriente en todos los pagos facturados. Si el cliente cuenta con servicios adicionales cuyo pago esté domiciliado a su Recibo </w:t>
      </w:r>
      <w:r w:rsidR="001675BB">
        <w:rPr>
          <w:rFonts w:asciiTheme="minorHAnsi" w:hAnsiTheme="minorHAnsi" w:cstheme="minorHAnsi"/>
          <w:bCs/>
          <w:szCs w:val="24"/>
        </w:rPr>
        <w:t>TELNOR</w:t>
      </w:r>
      <w:r w:rsidRPr="00B2350E">
        <w:rPr>
          <w:rFonts w:asciiTheme="minorHAnsi" w:hAnsiTheme="minorHAnsi" w:cstheme="minorHAnsi"/>
          <w:bCs/>
          <w:szCs w:val="24"/>
        </w:rPr>
        <w:t xml:space="preserve"> o bienes que hayan sido adquiridos en pagos a meses con cargo a su recibo </w:t>
      </w:r>
      <w:r w:rsidR="001675BB">
        <w:rPr>
          <w:rFonts w:asciiTheme="minorHAnsi" w:hAnsiTheme="minorHAnsi" w:cstheme="minorHAnsi"/>
          <w:bCs/>
          <w:szCs w:val="24"/>
        </w:rPr>
        <w:t>TELNOR</w:t>
      </w:r>
      <w:r w:rsidRPr="00B2350E">
        <w:rPr>
          <w:rFonts w:asciiTheme="minorHAnsi" w:hAnsiTheme="minorHAnsi" w:cstheme="minorHAnsi"/>
          <w:bCs/>
          <w:szCs w:val="24"/>
        </w:rPr>
        <w:t xml:space="preserve"> (financiamiento), estos deberán ser pagados de forma regular, sin perjuicio de que en caso de incumplimiento de </w:t>
      </w:r>
      <w:r w:rsidRPr="00B2350E">
        <w:rPr>
          <w:rFonts w:asciiTheme="minorHAnsi" w:hAnsiTheme="minorHAnsi" w:cstheme="minorHAnsi"/>
          <w:bCs/>
          <w:szCs w:val="24"/>
        </w:rPr>
        <w:lastRenderedPageBreak/>
        <w:t>pago los servicios podrán ser suspendidos y/o exigible la liquidación de las cuotas pendientes de pago de los bienes adquiridos a plazo.</w:t>
      </w:r>
    </w:p>
    <w:p w:rsidR="00687619" w:rsidRPr="00B2350E" w:rsidRDefault="00687619" w:rsidP="00687619">
      <w:pPr>
        <w:rPr>
          <w:rFonts w:asciiTheme="minorHAnsi" w:hAnsiTheme="minorHAnsi" w:cstheme="minorHAnsi"/>
          <w:bCs/>
          <w:szCs w:val="24"/>
        </w:rPr>
      </w:pPr>
      <w:r w:rsidRPr="00B2350E">
        <w:rPr>
          <w:rFonts w:asciiTheme="minorHAnsi" w:hAnsiTheme="minorHAnsi" w:cstheme="minorHAnsi"/>
          <w:bCs/>
          <w:szCs w:val="24"/>
        </w:rPr>
        <w:t>Terminado la vigencia de la contingencia, el usuario retomará la velocidad de subida del servicio originalmente contratado previamente conforme al registro actual vigente.</w:t>
      </w:r>
    </w:p>
    <w:p w:rsidR="00687619" w:rsidRPr="00B2350E" w:rsidRDefault="00687619" w:rsidP="00687619">
      <w:pPr>
        <w:rPr>
          <w:rFonts w:asciiTheme="minorHAnsi" w:hAnsiTheme="minorHAnsi" w:cstheme="minorHAnsi"/>
          <w:bCs/>
          <w:szCs w:val="24"/>
        </w:rPr>
      </w:pPr>
    </w:p>
    <w:p w:rsidR="00687619" w:rsidRPr="00B2350E" w:rsidRDefault="00687619" w:rsidP="00687619">
      <w:pPr>
        <w:rPr>
          <w:rFonts w:asciiTheme="minorHAnsi" w:hAnsiTheme="minorHAnsi" w:cstheme="minorHAnsi"/>
          <w:bCs/>
          <w:szCs w:val="24"/>
        </w:rPr>
      </w:pPr>
      <w:r w:rsidRPr="00B2350E">
        <w:rPr>
          <w:rFonts w:asciiTheme="minorHAnsi" w:hAnsiTheme="minorHAnsi" w:cstheme="minorHAnsi"/>
          <w:b/>
          <w:szCs w:val="24"/>
        </w:rPr>
        <w:t>Vigencia</w:t>
      </w:r>
    </w:p>
    <w:p w:rsidR="00687619" w:rsidRPr="00B2350E" w:rsidRDefault="00687619" w:rsidP="00687619">
      <w:pPr>
        <w:rPr>
          <w:rFonts w:asciiTheme="minorHAnsi" w:hAnsiTheme="minorHAnsi" w:cstheme="minorHAnsi"/>
          <w:bCs/>
          <w:szCs w:val="24"/>
        </w:rPr>
      </w:pPr>
      <w:r w:rsidRPr="00B2350E">
        <w:rPr>
          <w:rFonts w:asciiTheme="minorHAnsi" w:hAnsiTheme="minorHAnsi" w:cstheme="minorHAnsi"/>
          <w:bCs/>
          <w:szCs w:val="24"/>
        </w:rPr>
        <w:t>El Incremento de velocidad de subida aplicará por el periodo válido al 3</w:t>
      </w:r>
      <w:r w:rsidR="005B50CE">
        <w:rPr>
          <w:rFonts w:asciiTheme="minorHAnsi" w:hAnsiTheme="minorHAnsi" w:cstheme="minorHAnsi"/>
          <w:bCs/>
          <w:szCs w:val="24"/>
        </w:rPr>
        <w:t>1</w:t>
      </w:r>
      <w:r w:rsidRPr="00B2350E">
        <w:rPr>
          <w:rFonts w:asciiTheme="minorHAnsi" w:hAnsiTheme="minorHAnsi" w:cstheme="minorHAnsi"/>
          <w:bCs/>
          <w:szCs w:val="24"/>
        </w:rPr>
        <w:t xml:space="preserve"> de </w:t>
      </w:r>
      <w:r w:rsidR="005B50CE">
        <w:rPr>
          <w:rFonts w:asciiTheme="minorHAnsi" w:hAnsiTheme="minorHAnsi" w:cstheme="minorHAnsi"/>
          <w:bCs/>
          <w:szCs w:val="24"/>
        </w:rPr>
        <w:t>diciembre</w:t>
      </w:r>
      <w:r w:rsidRPr="00B2350E">
        <w:rPr>
          <w:rFonts w:asciiTheme="minorHAnsi" w:hAnsiTheme="minorHAnsi" w:cstheme="minorHAnsi"/>
          <w:bCs/>
          <w:szCs w:val="24"/>
        </w:rPr>
        <w:t xml:space="preserve"> 2020.</w:t>
      </w:r>
    </w:p>
    <w:p w:rsidR="00687619" w:rsidRPr="00B2350E" w:rsidRDefault="00687619" w:rsidP="00687619">
      <w:pPr>
        <w:rPr>
          <w:rFonts w:asciiTheme="minorHAnsi" w:hAnsiTheme="minorHAnsi" w:cstheme="minorHAnsi"/>
          <w:bCs/>
          <w:szCs w:val="24"/>
        </w:rPr>
      </w:pPr>
    </w:p>
    <w:p w:rsidR="00687619" w:rsidRPr="00B2350E" w:rsidRDefault="00687619" w:rsidP="00687619">
      <w:pPr>
        <w:rPr>
          <w:rFonts w:asciiTheme="minorHAnsi" w:hAnsiTheme="minorHAnsi" w:cstheme="minorHAnsi"/>
          <w:bCs/>
          <w:szCs w:val="24"/>
        </w:rPr>
      </w:pPr>
      <w:r w:rsidRPr="00B2350E">
        <w:rPr>
          <w:rFonts w:asciiTheme="minorHAnsi" w:hAnsiTheme="minorHAnsi" w:cstheme="minorHAnsi"/>
          <w:b/>
          <w:szCs w:val="24"/>
        </w:rPr>
        <w:t>Justificación de la oferta comercial</w:t>
      </w:r>
    </w:p>
    <w:p w:rsidR="00687619" w:rsidRPr="00B2350E" w:rsidRDefault="00687619" w:rsidP="00687619">
      <w:pPr>
        <w:rPr>
          <w:rStyle w:val="Heading3Char"/>
          <w:rFonts w:asciiTheme="minorHAnsi" w:hAnsiTheme="minorHAnsi" w:cstheme="minorHAnsi"/>
          <w:b w:val="0"/>
          <w:bCs/>
          <w:sz w:val="28"/>
          <w:szCs w:val="28"/>
        </w:rPr>
      </w:pPr>
      <w:r w:rsidRPr="00B2350E">
        <w:rPr>
          <w:rFonts w:asciiTheme="minorHAnsi" w:hAnsiTheme="minorHAnsi" w:cstheme="minorHAnsi"/>
          <w:bCs/>
          <w:szCs w:val="24"/>
        </w:rPr>
        <w:t>El presente plan se ofrece como una medida de apoyo a los usuarios con base en lo establecido en los Acuerdos publicados por el Consejo de Salubridad General con fecha 30 y 31 de marzo del 2020, en virtud de los cuales se declara como emergencia sanitaria por causa de fuerza mayor a la epidemia de enfermedad generada por el virus SARS –CoV2 (COVID-19) y se establecen acciones extraordinarias para atender la emergencia generada por el virus; así como en lo establecido en el Acuerdo mediante el cual el Pleno del Instituto Federal de Telecomunicaciones, con motivo de las medidas de contingencia por la pandemia causada por el virus SARS-CoV2 (COVID-19), aprueba de forma excepcional y temporal una autorización simplificada de tarifas del Agente Económico Preponderante en el Sector Telecomunicaciones encaminadas a beneficios a los usuarios, el beneficio descrito en apoyo de nuestros usuarios estará disponible únicamente durante la vigencia de la contingencia.</w:t>
      </w:r>
    </w:p>
    <w:p w:rsidR="00687619" w:rsidRDefault="00687619" w:rsidP="00687619">
      <w:pPr>
        <w:spacing w:after="200" w:line="276" w:lineRule="auto"/>
        <w:rPr>
          <w:rStyle w:val="Heading3Char"/>
          <w:rFonts w:asciiTheme="minorHAnsi" w:hAnsiTheme="minorHAnsi" w:cstheme="minorHAnsi"/>
          <w:sz w:val="28"/>
          <w:szCs w:val="28"/>
        </w:rPr>
      </w:pPr>
    </w:p>
    <w:p w:rsidR="008E2068" w:rsidRDefault="008E2068" w:rsidP="00ED4426">
      <w:pPr>
        <w:rPr>
          <w:rFonts w:ascii="Arial" w:hAnsi="Arial" w:cs="Arial"/>
          <w:sz w:val="18"/>
          <w:szCs w:val="18"/>
        </w:rPr>
      </w:pPr>
      <w:bookmarkStart w:id="272" w:name="_Toc48150344"/>
    </w:p>
    <w:p w:rsidR="00432D16" w:rsidRDefault="00432D16" w:rsidP="00432D16">
      <w:pPr>
        <w:rPr>
          <w:rStyle w:val="Heading3Char"/>
          <w:rFonts w:asciiTheme="minorHAnsi" w:hAnsiTheme="minorHAnsi" w:cstheme="minorHAnsi"/>
          <w:sz w:val="28"/>
          <w:szCs w:val="28"/>
        </w:rPr>
      </w:pPr>
      <w:bookmarkStart w:id="273" w:name="_Toc48150303"/>
      <w:bookmarkStart w:id="274" w:name="_Toc187771302"/>
      <w:bookmarkEnd w:id="272"/>
      <w:r w:rsidRPr="00FF69B4">
        <w:rPr>
          <w:rStyle w:val="Heading3Char"/>
          <w:rFonts w:asciiTheme="minorHAnsi" w:hAnsiTheme="minorHAnsi" w:cstheme="minorHAnsi"/>
          <w:sz w:val="28"/>
          <w:szCs w:val="28"/>
        </w:rPr>
        <w:t>V</w:t>
      </w:r>
      <w:r>
        <w:rPr>
          <w:rStyle w:val="Heading3Char"/>
          <w:rFonts w:asciiTheme="minorHAnsi" w:hAnsiTheme="minorHAnsi" w:cstheme="minorHAnsi"/>
          <w:sz w:val="28"/>
          <w:szCs w:val="28"/>
        </w:rPr>
        <w:t>I</w:t>
      </w:r>
      <w:r w:rsidR="006B6476">
        <w:rPr>
          <w:rStyle w:val="Heading3Char"/>
          <w:rFonts w:asciiTheme="minorHAnsi" w:hAnsiTheme="minorHAnsi" w:cstheme="minorHAnsi"/>
          <w:sz w:val="28"/>
          <w:szCs w:val="28"/>
        </w:rPr>
        <w:t>I</w:t>
      </w:r>
      <w:r w:rsidRPr="00FF69B4">
        <w:rPr>
          <w:rStyle w:val="Heading3Char"/>
          <w:rFonts w:asciiTheme="minorHAnsi" w:hAnsiTheme="minorHAnsi" w:cstheme="minorHAnsi"/>
          <w:sz w:val="28"/>
          <w:szCs w:val="28"/>
        </w:rPr>
        <w:t>. INFINITUM 2</w:t>
      </w:r>
      <w:r>
        <w:rPr>
          <w:rStyle w:val="Heading3Char"/>
          <w:rFonts w:asciiTheme="minorHAnsi" w:hAnsiTheme="minorHAnsi" w:cstheme="minorHAnsi"/>
          <w:sz w:val="28"/>
          <w:szCs w:val="28"/>
        </w:rPr>
        <w:t>79</w:t>
      </w:r>
      <w:bookmarkEnd w:id="273"/>
      <w:bookmarkEnd w:id="274"/>
    </w:p>
    <w:p w:rsidR="00432D16" w:rsidRDefault="00432D16" w:rsidP="00432D16">
      <w:pPr>
        <w:outlineLvl w:val="0"/>
        <w:rPr>
          <w:rFonts w:asciiTheme="minorHAnsi" w:hAnsiTheme="minorHAnsi" w:cstheme="minorHAnsi"/>
          <w:b/>
          <w:szCs w:val="24"/>
        </w:rPr>
      </w:pPr>
    </w:p>
    <w:p w:rsidR="00432D16" w:rsidRPr="00FF69B4" w:rsidRDefault="00432D16" w:rsidP="00432D16">
      <w:pPr>
        <w:outlineLvl w:val="0"/>
        <w:rPr>
          <w:rFonts w:asciiTheme="minorHAnsi" w:hAnsiTheme="minorHAnsi" w:cstheme="minorHAnsi"/>
          <w:color w:val="FF0000"/>
          <w:szCs w:val="24"/>
        </w:rPr>
      </w:pPr>
      <w:bookmarkStart w:id="275" w:name="_Toc187771303"/>
      <w:r w:rsidRPr="00FF69B4">
        <w:rPr>
          <w:rFonts w:asciiTheme="minorHAnsi" w:hAnsiTheme="minorHAnsi" w:cstheme="minorHAnsi"/>
          <w:b/>
          <w:szCs w:val="24"/>
        </w:rPr>
        <w:t xml:space="preserve">Número de Inscripción: </w:t>
      </w:r>
      <w:r>
        <w:rPr>
          <w:rFonts w:asciiTheme="minorHAnsi" w:hAnsiTheme="minorHAnsi" w:cstheme="minorHAnsi"/>
          <w:b/>
          <w:bCs/>
          <w:sz w:val="28"/>
          <w:szCs w:val="28"/>
        </w:rPr>
        <w:t>307214</w:t>
      </w:r>
      <w:bookmarkEnd w:id="275"/>
    </w:p>
    <w:p w:rsidR="00432D16" w:rsidRPr="00FF69B4" w:rsidRDefault="00432D16" w:rsidP="00432D16">
      <w:pPr>
        <w:outlineLvl w:val="0"/>
        <w:rPr>
          <w:rFonts w:asciiTheme="minorHAnsi" w:hAnsiTheme="minorHAnsi" w:cstheme="minorHAnsi"/>
          <w:b/>
          <w:szCs w:val="24"/>
          <w:lang w:val="es-MX"/>
        </w:rPr>
      </w:pPr>
    </w:p>
    <w:p w:rsidR="00432D16" w:rsidRPr="00FF69B4" w:rsidRDefault="00432D16" w:rsidP="00432D16">
      <w:pPr>
        <w:outlineLvl w:val="0"/>
        <w:rPr>
          <w:rFonts w:asciiTheme="minorHAnsi" w:hAnsiTheme="minorHAnsi" w:cstheme="minorHAnsi"/>
          <w:i/>
          <w:szCs w:val="24"/>
          <w:lang w:val="es-MX"/>
        </w:rPr>
      </w:pPr>
      <w:bookmarkStart w:id="276" w:name="_Toc187771304"/>
      <w:r w:rsidRPr="00FF69B4">
        <w:rPr>
          <w:rFonts w:asciiTheme="minorHAnsi" w:hAnsiTheme="minorHAnsi" w:cstheme="minorHAnsi"/>
          <w:b/>
          <w:szCs w:val="24"/>
          <w:lang w:val="es-MX"/>
        </w:rPr>
        <w:t xml:space="preserve">Nombre del Servicio: </w:t>
      </w:r>
      <w:r w:rsidRPr="00FF69B4">
        <w:rPr>
          <w:rFonts w:asciiTheme="minorHAnsi" w:hAnsiTheme="minorHAnsi" w:cstheme="minorHAnsi"/>
          <w:szCs w:val="24"/>
          <w:lang w:val="es-MX"/>
        </w:rPr>
        <w:t xml:space="preserve">Infinitum </w:t>
      </w:r>
      <w:r>
        <w:rPr>
          <w:rFonts w:asciiTheme="minorHAnsi" w:hAnsiTheme="minorHAnsi" w:cstheme="minorHAnsi"/>
          <w:szCs w:val="24"/>
          <w:lang w:val="es-MX"/>
        </w:rPr>
        <w:t>279</w:t>
      </w:r>
      <w:bookmarkEnd w:id="276"/>
    </w:p>
    <w:p w:rsidR="00432D16" w:rsidRPr="00FF69B4" w:rsidRDefault="00432D16" w:rsidP="00432D16">
      <w:pPr>
        <w:rPr>
          <w:rFonts w:asciiTheme="minorHAnsi" w:hAnsiTheme="minorHAnsi" w:cstheme="minorHAnsi"/>
          <w:szCs w:val="24"/>
          <w:lang w:val="es-MX"/>
        </w:rPr>
      </w:pPr>
    </w:p>
    <w:p w:rsidR="00432D16" w:rsidRPr="00FF69B4" w:rsidRDefault="00432D16" w:rsidP="00432D16">
      <w:pPr>
        <w:outlineLvl w:val="0"/>
        <w:rPr>
          <w:rFonts w:asciiTheme="minorHAnsi" w:hAnsiTheme="minorHAnsi" w:cstheme="minorHAnsi"/>
          <w:szCs w:val="24"/>
          <w:lang w:val="es-MX"/>
        </w:rPr>
      </w:pPr>
      <w:bookmarkStart w:id="277" w:name="_Toc187771305"/>
      <w:r w:rsidRPr="00FF69B4">
        <w:rPr>
          <w:rFonts w:asciiTheme="minorHAnsi" w:hAnsiTheme="minorHAnsi" w:cstheme="minorHAnsi"/>
          <w:b/>
          <w:szCs w:val="24"/>
          <w:lang w:val="es-MX"/>
        </w:rPr>
        <w:t>Descripción:</w:t>
      </w:r>
      <w:bookmarkEnd w:id="277"/>
    </w:p>
    <w:p w:rsidR="00432D16" w:rsidRPr="00FF69B4" w:rsidRDefault="00432D16" w:rsidP="00432D16">
      <w:pPr>
        <w:tabs>
          <w:tab w:val="left" w:pos="360"/>
          <w:tab w:val="left" w:pos="426"/>
        </w:tabs>
        <w:spacing w:after="120"/>
        <w:jc w:val="both"/>
        <w:rPr>
          <w:rFonts w:asciiTheme="minorHAnsi" w:hAnsiTheme="minorHAnsi" w:cstheme="minorHAnsi"/>
          <w:szCs w:val="24"/>
          <w:lang w:val="es-MX"/>
        </w:rPr>
      </w:pPr>
      <w:r w:rsidRPr="006A4252">
        <w:rPr>
          <w:rFonts w:asciiTheme="minorHAnsi" w:hAnsiTheme="minorHAnsi" w:cstheme="minorHAnsi"/>
          <w:color w:val="000000"/>
          <w:szCs w:val="24"/>
          <w:lang w:val="es-MX"/>
        </w:rPr>
        <w:t xml:space="preserve">Infinitum 279 es un servicio de Internet con velocidad de hasta 30 Mbps que aplica únicamente para Clientes Residenciales </w:t>
      </w:r>
      <w:r w:rsidR="001675BB">
        <w:rPr>
          <w:rFonts w:asciiTheme="minorHAnsi" w:hAnsiTheme="minorHAnsi" w:cstheme="minorHAnsi"/>
          <w:color w:val="000000"/>
          <w:szCs w:val="24"/>
          <w:lang w:val="es-MX"/>
        </w:rPr>
        <w:t>TELNOR</w:t>
      </w:r>
      <w:r w:rsidRPr="006A4252">
        <w:rPr>
          <w:rFonts w:asciiTheme="minorHAnsi" w:hAnsiTheme="minorHAnsi" w:cstheme="minorHAnsi"/>
          <w:color w:val="000000"/>
          <w:szCs w:val="24"/>
          <w:lang w:val="es-MX"/>
        </w:rPr>
        <w:t xml:space="preserve"> sujeto a que las facilidades técnicas lo permitan.</w:t>
      </w:r>
    </w:p>
    <w:p w:rsidR="00432D16" w:rsidRPr="00FF69B4" w:rsidRDefault="00432D16" w:rsidP="00432D16">
      <w:pPr>
        <w:outlineLvl w:val="0"/>
        <w:rPr>
          <w:rFonts w:asciiTheme="minorHAnsi" w:hAnsiTheme="minorHAnsi" w:cstheme="minorHAnsi"/>
          <w:b/>
          <w:szCs w:val="24"/>
          <w:lang w:val="es-MX"/>
        </w:rPr>
      </w:pPr>
      <w:bookmarkStart w:id="278" w:name="_Toc187771306"/>
      <w:r w:rsidRPr="00FF69B4">
        <w:rPr>
          <w:rFonts w:asciiTheme="minorHAnsi" w:hAnsiTheme="minorHAnsi" w:cstheme="minorHAnsi"/>
          <w:b/>
          <w:szCs w:val="24"/>
          <w:lang w:val="es-MX"/>
        </w:rPr>
        <w:t>Estructura Tarifaria:</w:t>
      </w:r>
      <w:bookmarkEnd w:id="278"/>
    </w:p>
    <w:p w:rsidR="00432D16" w:rsidRDefault="00432D16" w:rsidP="00432D16">
      <w:pPr>
        <w:rPr>
          <w:rFonts w:asciiTheme="minorHAnsi" w:hAnsiTheme="minorHAnsi" w:cstheme="minorHAnsi"/>
          <w:szCs w:val="24"/>
          <w:lang w:val="es-MX"/>
        </w:rPr>
      </w:pPr>
      <w:r>
        <w:rPr>
          <w:rFonts w:asciiTheme="minorHAnsi" w:hAnsiTheme="minorHAnsi" w:cstheme="minorHAnsi"/>
          <w:szCs w:val="24"/>
          <w:lang w:val="es-MX"/>
        </w:rPr>
        <w:t>Infinitum 279</w:t>
      </w:r>
    </w:p>
    <w:p w:rsidR="00432D16" w:rsidRPr="00FF69B4" w:rsidRDefault="00432D16" w:rsidP="00432D16">
      <w:pPr>
        <w:rPr>
          <w:rFonts w:asciiTheme="minorHAnsi" w:hAnsiTheme="minorHAnsi" w:cstheme="minorHAnsi"/>
          <w:szCs w:val="24"/>
          <w:lang w:val="es-MX"/>
        </w:rPr>
      </w:pPr>
      <w:r w:rsidRPr="00FF69B4">
        <w:rPr>
          <w:rFonts w:asciiTheme="minorHAnsi" w:hAnsiTheme="minorHAnsi" w:cstheme="minorHAnsi"/>
          <w:szCs w:val="24"/>
          <w:lang w:val="es-MX"/>
        </w:rPr>
        <w:t>Renta mensual sin Impuestos: $</w:t>
      </w:r>
      <w:r>
        <w:rPr>
          <w:rFonts w:asciiTheme="minorHAnsi" w:hAnsiTheme="minorHAnsi" w:cstheme="minorHAnsi"/>
          <w:szCs w:val="24"/>
          <w:lang w:val="es-MX"/>
        </w:rPr>
        <w:t>240.52</w:t>
      </w:r>
    </w:p>
    <w:p w:rsidR="00432D16" w:rsidRPr="00FF69B4" w:rsidRDefault="00432D16" w:rsidP="00432D16">
      <w:pPr>
        <w:rPr>
          <w:rFonts w:asciiTheme="minorHAnsi" w:hAnsiTheme="minorHAnsi" w:cstheme="minorHAnsi"/>
          <w:szCs w:val="24"/>
          <w:lang w:val="es-MX"/>
        </w:rPr>
      </w:pPr>
      <w:r w:rsidRPr="00FF69B4">
        <w:rPr>
          <w:rFonts w:asciiTheme="minorHAnsi" w:hAnsiTheme="minorHAnsi" w:cstheme="minorHAnsi"/>
          <w:szCs w:val="24"/>
          <w:lang w:val="es-MX"/>
        </w:rPr>
        <w:t>Renta mensual con Impuestos: $</w:t>
      </w:r>
      <w:r>
        <w:rPr>
          <w:rFonts w:asciiTheme="minorHAnsi" w:hAnsiTheme="minorHAnsi" w:cstheme="minorHAnsi"/>
          <w:szCs w:val="24"/>
          <w:lang w:val="es-MX"/>
        </w:rPr>
        <w:t>279</w:t>
      </w:r>
      <w:r w:rsidRPr="00FF69B4">
        <w:rPr>
          <w:rFonts w:asciiTheme="minorHAnsi" w:hAnsiTheme="minorHAnsi" w:cstheme="minorHAnsi"/>
          <w:szCs w:val="24"/>
          <w:lang w:val="es-MX"/>
        </w:rPr>
        <w:t>.00</w:t>
      </w:r>
    </w:p>
    <w:p w:rsidR="00432D16" w:rsidRPr="006A4252" w:rsidRDefault="00432D16" w:rsidP="00432D16">
      <w:pPr>
        <w:rPr>
          <w:rFonts w:asciiTheme="minorHAnsi" w:hAnsiTheme="minorHAnsi" w:cstheme="minorHAnsi"/>
          <w:sz w:val="20"/>
          <w:lang w:val="es-MX"/>
        </w:rPr>
      </w:pPr>
      <w:r w:rsidRPr="006A4252">
        <w:rPr>
          <w:rFonts w:asciiTheme="minorHAnsi" w:hAnsiTheme="minorHAnsi" w:cstheme="minorHAnsi"/>
          <w:sz w:val="20"/>
          <w:lang w:val="es-MX"/>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432D16" w:rsidRPr="00FF69B4" w:rsidRDefault="00432D16" w:rsidP="00432D16">
      <w:pPr>
        <w:outlineLvl w:val="0"/>
        <w:rPr>
          <w:rFonts w:asciiTheme="minorHAnsi" w:hAnsiTheme="minorHAnsi" w:cstheme="minorHAnsi"/>
          <w:szCs w:val="24"/>
          <w:lang w:val="es-MX"/>
        </w:rPr>
      </w:pPr>
    </w:p>
    <w:p w:rsidR="00432D16" w:rsidRPr="00FF69B4" w:rsidRDefault="00432D16" w:rsidP="00432D16">
      <w:pPr>
        <w:outlineLvl w:val="0"/>
        <w:rPr>
          <w:rFonts w:asciiTheme="minorHAnsi" w:hAnsiTheme="minorHAnsi" w:cstheme="minorHAnsi"/>
          <w:b/>
          <w:szCs w:val="24"/>
          <w:lang w:val="es-MX"/>
        </w:rPr>
      </w:pPr>
      <w:bookmarkStart w:id="279" w:name="_Toc187771307"/>
      <w:r w:rsidRPr="00FF69B4">
        <w:rPr>
          <w:rFonts w:asciiTheme="minorHAnsi" w:hAnsiTheme="minorHAnsi" w:cstheme="minorHAnsi"/>
          <w:b/>
          <w:szCs w:val="24"/>
          <w:lang w:val="es-MX"/>
        </w:rPr>
        <w:t>Reglas de Aplicación Tarifaria</w:t>
      </w:r>
      <w:bookmarkEnd w:id="279"/>
    </w:p>
    <w:p w:rsidR="00432D16" w:rsidRPr="006A4252" w:rsidRDefault="00432D16" w:rsidP="00432D16">
      <w:pPr>
        <w:ind w:right="98"/>
        <w:jc w:val="both"/>
        <w:rPr>
          <w:rFonts w:asciiTheme="minorHAnsi" w:hAnsiTheme="minorHAnsi" w:cstheme="minorHAnsi"/>
          <w:szCs w:val="24"/>
          <w:lang w:val="es-MX"/>
        </w:rPr>
      </w:pPr>
      <w:r w:rsidRPr="006A4252">
        <w:rPr>
          <w:rFonts w:asciiTheme="minorHAnsi" w:hAnsiTheme="minorHAnsi" w:cstheme="minorHAnsi"/>
          <w:szCs w:val="24"/>
          <w:lang w:val="es-MX"/>
        </w:rPr>
        <w:t xml:space="preserve">Los cargos por concepto de Renta Mensual de Infinitum 279 son independientes de los cargos asociados de instalación de la línea telefónica, renta mensual de la línea telefónica, </w:t>
      </w:r>
      <w:r w:rsidRPr="006A4252">
        <w:rPr>
          <w:rFonts w:asciiTheme="minorHAnsi" w:hAnsiTheme="minorHAnsi" w:cstheme="minorHAnsi"/>
          <w:szCs w:val="24"/>
          <w:lang w:val="es-MX"/>
        </w:rPr>
        <w:lastRenderedPageBreak/>
        <w:t xml:space="preserve">servicio medido, larga distancia y de cualquier otro servicio contratado por el cliente con </w:t>
      </w:r>
      <w:r w:rsidR="001675BB">
        <w:rPr>
          <w:rFonts w:asciiTheme="minorHAnsi" w:hAnsiTheme="minorHAnsi" w:cstheme="minorHAnsi"/>
          <w:szCs w:val="24"/>
          <w:lang w:val="es-MX"/>
        </w:rPr>
        <w:t>TELNOR</w:t>
      </w:r>
      <w:r w:rsidRPr="006A4252">
        <w:rPr>
          <w:rFonts w:asciiTheme="minorHAnsi" w:hAnsiTheme="minorHAnsi" w:cstheme="minorHAnsi"/>
          <w:szCs w:val="24"/>
          <w:lang w:val="es-MX"/>
        </w:rPr>
        <w:t>.</w:t>
      </w:r>
    </w:p>
    <w:p w:rsidR="00432D16" w:rsidRPr="00FF69B4" w:rsidRDefault="00432D16" w:rsidP="00432D16">
      <w:pPr>
        <w:ind w:right="98"/>
        <w:jc w:val="both"/>
        <w:rPr>
          <w:rFonts w:asciiTheme="minorHAnsi" w:hAnsiTheme="minorHAnsi" w:cstheme="minorHAnsi"/>
          <w:szCs w:val="24"/>
          <w:lang w:val="es-MX"/>
        </w:rPr>
      </w:pPr>
      <w:r w:rsidRPr="006A4252">
        <w:rPr>
          <w:rFonts w:asciiTheme="minorHAnsi" w:hAnsiTheme="minorHAnsi" w:cstheme="minorHAnsi"/>
          <w:szCs w:val="24"/>
          <w:lang w:val="es-MX"/>
        </w:rPr>
        <w:t>La facturación del servicio Infinitum 279 inicia una vez que se encuentre habilitado el servicio y que el cliente haya recibido el equipo terminal.</w:t>
      </w:r>
    </w:p>
    <w:p w:rsidR="00432D16" w:rsidRPr="00FF69B4" w:rsidRDefault="00432D16" w:rsidP="00432D16">
      <w:pPr>
        <w:outlineLvl w:val="0"/>
        <w:rPr>
          <w:rFonts w:asciiTheme="minorHAnsi" w:hAnsiTheme="minorHAnsi" w:cstheme="minorHAnsi"/>
          <w:b/>
          <w:szCs w:val="24"/>
          <w:lang w:val="es-MX"/>
        </w:rPr>
      </w:pPr>
    </w:p>
    <w:p w:rsidR="00432D16" w:rsidRPr="00FF69B4" w:rsidRDefault="00432D16" w:rsidP="00432D16">
      <w:pPr>
        <w:outlineLvl w:val="0"/>
        <w:rPr>
          <w:rFonts w:asciiTheme="minorHAnsi" w:hAnsiTheme="minorHAnsi" w:cstheme="minorHAnsi"/>
          <w:b/>
          <w:szCs w:val="24"/>
          <w:lang w:val="es-MX"/>
        </w:rPr>
      </w:pPr>
      <w:bookmarkStart w:id="280" w:name="_Toc187771308"/>
      <w:r w:rsidRPr="00FF69B4">
        <w:rPr>
          <w:rFonts w:asciiTheme="minorHAnsi" w:hAnsiTheme="minorHAnsi" w:cstheme="minorHAnsi"/>
          <w:b/>
          <w:szCs w:val="24"/>
          <w:lang w:val="es-MX"/>
        </w:rPr>
        <w:t>Políticas Comerciales</w:t>
      </w:r>
      <w:bookmarkEnd w:id="280"/>
    </w:p>
    <w:p w:rsidR="00432D16" w:rsidRPr="006A4252" w:rsidRDefault="00432D16" w:rsidP="00432D16">
      <w:pPr>
        <w:ind w:right="98"/>
        <w:jc w:val="both"/>
        <w:rPr>
          <w:rFonts w:asciiTheme="minorHAnsi" w:hAnsiTheme="minorHAnsi" w:cstheme="minorHAnsi"/>
          <w:szCs w:val="24"/>
          <w:lang w:val="es-MX"/>
        </w:rPr>
      </w:pPr>
      <w:r w:rsidRPr="006A4252">
        <w:rPr>
          <w:rFonts w:asciiTheme="minorHAnsi" w:hAnsiTheme="minorHAnsi" w:cstheme="minorHAnsi"/>
          <w:szCs w:val="24"/>
          <w:lang w:val="es-MX"/>
        </w:rPr>
        <w:t>Se procederá a la Habilitación y Equipamiento del servicio siempre y cuando las facilidades técnicas lo permitan.</w:t>
      </w:r>
    </w:p>
    <w:p w:rsidR="00432D16" w:rsidRPr="006A4252" w:rsidRDefault="00432D16" w:rsidP="00432D16">
      <w:pPr>
        <w:ind w:right="98"/>
        <w:jc w:val="both"/>
        <w:rPr>
          <w:rFonts w:asciiTheme="minorHAnsi" w:hAnsiTheme="minorHAnsi" w:cstheme="minorHAnsi"/>
          <w:szCs w:val="24"/>
          <w:lang w:val="es-MX"/>
        </w:rPr>
      </w:pPr>
      <w:r w:rsidRPr="006A4252">
        <w:rPr>
          <w:rFonts w:asciiTheme="minorHAnsi" w:hAnsiTheme="minorHAnsi" w:cstheme="minorHAnsi"/>
          <w:szCs w:val="24"/>
          <w:lang w:val="es-MX"/>
        </w:rPr>
        <w:t>No existe periodo mínimo de permanencia con el servicio.</w:t>
      </w:r>
    </w:p>
    <w:p w:rsidR="00432D16" w:rsidRPr="006A4252" w:rsidRDefault="00432D16" w:rsidP="00432D16">
      <w:pPr>
        <w:ind w:right="98"/>
        <w:jc w:val="both"/>
        <w:rPr>
          <w:rFonts w:asciiTheme="minorHAnsi" w:hAnsiTheme="minorHAnsi" w:cstheme="minorHAnsi"/>
          <w:szCs w:val="24"/>
          <w:lang w:val="es-MX"/>
        </w:rPr>
      </w:pPr>
      <w:r w:rsidRPr="006A4252">
        <w:rPr>
          <w:rFonts w:asciiTheme="minorHAnsi" w:hAnsiTheme="minorHAnsi" w:cstheme="minorHAnsi"/>
          <w:szCs w:val="24"/>
          <w:lang w:val="es-MX"/>
        </w:rPr>
        <w:t>Aplica únicamente para IP dinámica.</w:t>
      </w:r>
    </w:p>
    <w:p w:rsidR="00432D16" w:rsidRPr="006A4252" w:rsidRDefault="00432D16" w:rsidP="00432D16">
      <w:pPr>
        <w:ind w:right="98"/>
        <w:jc w:val="both"/>
        <w:rPr>
          <w:rFonts w:asciiTheme="minorHAnsi" w:hAnsiTheme="minorHAnsi" w:cstheme="minorHAnsi"/>
          <w:szCs w:val="24"/>
          <w:lang w:val="es-MX"/>
        </w:rPr>
      </w:pPr>
      <w:r w:rsidRPr="006A4252">
        <w:rPr>
          <w:rFonts w:asciiTheme="minorHAnsi" w:hAnsiTheme="minorHAnsi" w:cstheme="minorHAnsi"/>
          <w:szCs w:val="24"/>
          <w:lang w:val="es-MX"/>
        </w:rPr>
        <w:t xml:space="preserve">El equipo terminal es propiedad de </w:t>
      </w:r>
      <w:r w:rsidR="001675BB">
        <w:rPr>
          <w:rFonts w:asciiTheme="minorHAnsi" w:hAnsiTheme="minorHAnsi" w:cstheme="minorHAnsi"/>
          <w:szCs w:val="24"/>
          <w:lang w:val="es-MX"/>
        </w:rPr>
        <w:t>TELNOR</w:t>
      </w:r>
      <w:r w:rsidRPr="006A4252">
        <w:rPr>
          <w:rFonts w:asciiTheme="minorHAnsi" w:hAnsiTheme="minorHAnsi" w:cstheme="minorHAnsi"/>
          <w:szCs w:val="24"/>
          <w:lang w:val="es-MX"/>
        </w:rPr>
        <w:t xml:space="preserve"> por lo que al momento de recibirlo el cliente deberá firmar el contrato correspondiente.</w:t>
      </w:r>
    </w:p>
    <w:p w:rsidR="00432D16" w:rsidRPr="006A4252" w:rsidRDefault="00432D16" w:rsidP="00432D16">
      <w:pPr>
        <w:ind w:right="98"/>
        <w:jc w:val="both"/>
        <w:rPr>
          <w:rFonts w:asciiTheme="minorHAnsi" w:hAnsiTheme="minorHAnsi" w:cstheme="minorHAnsi"/>
          <w:szCs w:val="24"/>
          <w:lang w:val="es-MX"/>
        </w:rPr>
      </w:pPr>
      <w:r w:rsidRPr="006A4252">
        <w:rPr>
          <w:rFonts w:asciiTheme="minorHAnsi" w:hAnsiTheme="minorHAnsi" w:cstheme="minorHAnsi"/>
          <w:szCs w:val="24"/>
          <w:lang w:val="es-MX"/>
        </w:rPr>
        <w:t xml:space="preserve">Debido a que el equipo terminal es propiedad de </w:t>
      </w:r>
      <w:r w:rsidR="001675BB">
        <w:rPr>
          <w:rFonts w:asciiTheme="minorHAnsi" w:hAnsiTheme="minorHAnsi" w:cstheme="minorHAnsi"/>
          <w:szCs w:val="24"/>
          <w:lang w:val="es-MX"/>
        </w:rPr>
        <w:t>TELNOR</w:t>
      </w:r>
      <w:r w:rsidRPr="006A4252">
        <w:rPr>
          <w:rFonts w:asciiTheme="minorHAnsi" w:hAnsiTheme="minorHAnsi" w:cstheme="minorHAnsi"/>
          <w:szCs w:val="24"/>
          <w:lang w:val="es-MX"/>
        </w:rPr>
        <w:t>, es requisito fundamental la devolución del mismo al momento de la baja del servicio de conformidad a los términos referidos en el contrato marco de prestación del servicio.</w:t>
      </w:r>
    </w:p>
    <w:p w:rsidR="00432D16" w:rsidRPr="006A4252" w:rsidRDefault="00432D16" w:rsidP="00432D16">
      <w:pPr>
        <w:ind w:right="98"/>
        <w:jc w:val="both"/>
        <w:rPr>
          <w:rFonts w:asciiTheme="minorHAnsi" w:hAnsiTheme="minorHAnsi" w:cstheme="minorHAnsi"/>
          <w:szCs w:val="24"/>
          <w:lang w:val="es-MX"/>
        </w:rPr>
      </w:pPr>
      <w:r w:rsidRPr="006A4252">
        <w:rPr>
          <w:rFonts w:asciiTheme="minorHAnsi" w:hAnsiTheme="minorHAnsi" w:cstheme="minorHAnsi"/>
          <w:szCs w:val="24"/>
          <w:lang w:val="es-MX"/>
        </w:rPr>
        <w:t>La velocidad de Infinitum de hasta 30 Mbps, aplica siempre y cuando las condiciones técnicas de equipamiento y distancia del domicilio del cliente a la central lo permitan.</w:t>
      </w:r>
    </w:p>
    <w:p w:rsidR="00432D16" w:rsidRPr="006A4252" w:rsidRDefault="00432D16" w:rsidP="00432D16">
      <w:pPr>
        <w:ind w:right="98"/>
        <w:jc w:val="both"/>
        <w:rPr>
          <w:rFonts w:asciiTheme="minorHAnsi" w:hAnsiTheme="minorHAnsi" w:cstheme="minorHAnsi"/>
          <w:szCs w:val="24"/>
          <w:lang w:val="es-MX"/>
        </w:rPr>
      </w:pPr>
      <w:r w:rsidRPr="006A4252">
        <w:rPr>
          <w:rFonts w:asciiTheme="minorHAnsi" w:hAnsiTheme="minorHAnsi" w:cstheme="minorHAnsi"/>
          <w:szCs w:val="24"/>
          <w:lang w:val="es-MX"/>
        </w:rPr>
        <w:t xml:space="preserve">Para evitar el daño que se pueda causar a la red de </w:t>
      </w:r>
      <w:r w:rsidR="001675BB">
        <w:rPr>
          <w:rFonts w:asciiTheme="minorHAnsi" w:hAnsiTheme="minorHAnsi" w:cstheme="minorHAnsi"/>
          <w:szCs w:val="24"/>
          <w:lang w:val="es-MX"/>
        </w:rPr>
        <w:t>TELNOR</w:t>
      </w:r>
      <w:r w:rsidRPr="006A4252">
        <w:rPr>
          <w:rFonts w:asciiTheme="minorHAnsi" w:hAnsiTheme="minorHAnsi" w:cstheme="minorHAnsi"/>
          <w:szCs w:val="24"/>
          <w:lang w:val="es-MX"/>
        </w:rPr>
        <w:t xml:space="preserve"> y en virtud de que este beneficio es para clientes residenciales, los clientes no podrán realizar la comercialización, venta o reventa de aplicaciones sobre el servicio de Internet.</w:t>
      </w:r>
    </w:p>
    <w:p w:rsidR="00432D16" w:rsidRDefault="00432D16" w:rsidP="00432D16">
      <w:pPr>
        <w:ind w:right="98"/>
        <w:jc w:val="both"/>
        <w:rPr>
          <w:rFonts w:asciiTheme="minorHAnsi" w:hAnsiTheme="minorHAnsi" w:cstheme="minorHAnsi"/>
          <w:szCs w:val="24"/>
          <w:lang w:val="es-MX"/>
        </w:rPr>
      </w:pPr>
      <w:r w:rsidRPr="006A4252">
        <w:rPr>
          <w:rFonts w:asciiTheme="minorHAnsi" w:hAnsiTheme="minorHAnsi" w:cstheme="minorHAnsi"/>
          <w:szCs w:val="24"/>
          <w:lang w:val="es-MX"/>
        </w:rPr>
        <w:t>Para el caso de clientes nuevos, se aplican los cargos vigentes de gastos de instalación y cableado interior.</w:t>
      </w:r>
    </w:p>
    <w:p w:rsidR="00432D16" w:rsidRDefault="00432D16" w:rsidP="00432D16">
      <w:pPr>
        <w:ind w:right="98"/>
        <w:jc w:val="both"/>
        <w:rPr>
          <w:rFonts w:asciiTheme="minorHAnsi" w:hAnsiTheme="minorHAnsi" w:cstheme="minorHAnsi"/>
          <w:szCs w:val="24"/>
          <w:lang w:val="es-MX"/>
        </w:rPr>
      </w:pPr>
    </w:p>
    <w:p w:rsidR="00432D16" w:rsidRPr="00FF69B4" w:rsidRDefault="00432D16" w:rsidP="00432D16">
      <w:pPr>
        <w:outlineLvl w:val="0"/>
        <w:rPr>
          <w:rFonts w:asciiTheme="minorHAnsi" w:hAnsiTheme="minorHAnsi" w:cstheme="minorHAnsi"/>
          <w:b/>
          <w:szCs w:val="24"/>
          <w:lang w:val="es-MX"/>
        </w:rPr>
      </w:pPr>
      <w:bookmarkStart w:id="281" w:name="_Toc187771309"/>
      <w:r w:rsidRPr="006A4252">
        <w:rPr>
          <w:rFonts w:asciiTheme="minorHAnsi" w:hAnsiTheme="minorHAnsi" w:cstheme="minorHAnsi"/>
          <w:b/>
          <w:szCs w:val="24"/>
          <w:lang w:val="es-MX"/>
        </w:rPr>
        <w:t>Promoción descuento en la renta mensual</w:t>
      </w:r>
      <w:bookmarkEnd w:id="281"/>
    </w:p>
    <w:p w:rsidR="00432D16" w:rsidRPr="006A4252" w:rsidRDefault="00432D16" w:rsidP="00432D16">
      <w:pPr>
        <w:ind w:right="98"/>
        <w:jc w:val="both"/>
        <w:rPr>
          <w:rFonts w:asciiTheme="minorHAnsi" w:hAnsiTheme="minorHAnsi" w:cstheme="minorHAnsi"/>
          <w:szCs w:val="24"/>
          <w:lang w:val="es-MX"/>
        </w:rPr>
      </w:pPr>
      <w:r w:rsidRPr="006A4252">
        <w:rPr>
          <w:rFonts w:asciiTheme="minorHAnsi" w:hAnsiTheme="minorHAnsi" w:cstheme="minorHAnsi"/>
          <w:szCs w:val="24"/>
          <w:lang w:val="es-MX"/>
        </w:rPr>
        <w:t xml:space="preserve">Los clientes nuevos o existentes que contraten el servicio Infinitum 279 y domicilien el pago mensual de su Recibo </w:t>
      </w:r>
      <w:r w:rsidR="001675BB">
        <w:rPr>
          <w:rFonts w:asciiTheme="minorHAnsi" w:hAnsiTheme="minorHAnsi" w:cstheme="minorHAnsi"/>
          <w:szCs w:val="24"/>
          <w:lang w:val="es-MX"/>
        </w:rPr>
        <w:t>TELNOR</w:t>
      </w:r>
      <w:r w:rsidRPr="006A4252">
        <w:rPr>
          <w:rFonts w:asciiTheme="minorHAnsi" w:hAnsiTheme="minorHAnsi" w:cstheme="minorHAnsi"/>
          <w:szCs w:val="24"/>
          <w:lang w:val="es-MX"/>
        </w:rPr>
        <w:t xml:space="preserve"> a su tarjeta de crédito o débito, recibirán por promoción un descuento de $30.00 sobre la renta del servicio (impuestos incluidos), durante el tiempo que el pago del servicio permanezca domiciliado.</w:t>
      </w:r>
    </w:p>
    <w:p w:rsidR="00432D16" w:rsidRPr="006A4252" w:rsidRDefault="00432D16" w:rsidP="00432D16">
      <w:pPr>
        <w:ind w:right="98"/>
        <w:jc w:val="both"/>
        <w:rPr>
          <w:rFonts w:asciiTheme="minorHAnsi" w:hAnsiTheme="minorHAnsi" w:cstheme="minorHAnsi"/>
          <w:szCs w:val="24"/>
          <w:lang w:val="es-MX"/>
        </w:rPr>
      </w:pPr>
      <w:r w:rsidRPr="006A4252">
        <w:rPr>
          <w:rFonts w:asciiTheme="minorHAnsi" w:hAnsiTheme="minorHAnsi" w:cstheme="minorHAnsi"/>
          <w:szCs w:val="24"/>
          <w:lang w:val="es-MX"/>
        </w:rPr>
        <w:t xml:space="preserve">La solicitud de domiciliación se podrá realizar a través del portal de autogestión en Internet: Mi </w:t>
      </w:r>
      <w:r w:rsidR="001675BB">
        <w:rPr>
          <w:rFonts w:asciiTheme="minorHAnsi" w:hAnsiTheme="minorHAnsi" w:cstheme="minorHAnsi"/>
          <w:szCs w:val="24"/>
          <w:lang w:val="es-MX"/>
        </w:rPr>
        <w:t>TELNOR</w:t>
      </w:r>
      <w:r w:rsidRPr="006A4252">
        <w:rPr>
          <w:rFonts w:asciiTheme="minorHAnsi" w:hAnsiTheme="minorHAnsi" w:cstheme="minorHAnsi"/>
          <w:szCs w:val="24"/>
          <w:lang w:val="es-MX"/>
        </w:rPr>
        <w:t xml:space="preserve">; de la aplicación móvil </w:t>
      </w:r>
      <w:r w:rsidR="001675BB">
        <w:rPr>
          <w:rFonts w:asciiTheme="minorHAnsi" w:hAnsiTheme="minorHAnsi" w:cstheme="minorHAnsi"/>
          <w:szCs w:val="24"/>
          <w:lang w:val="es-MX"/>
        </w:rPr>
        <w:t>TELNOR</w:t>
      </w:r>
      <w:r w:rsidRPr="006A4252">
        <w:rPr>
          <w:rFonts w:asciiTheme="minorHAnsi" w:hAnsiTheme="minorHAnsi" w:cstheme="minorHAnsi"/>
          <w:szCs w:val="24"/>
          <w:lang w:val="es-MX"/>
        </w:rPr>
        <w:t>, así como, de cualquier otro canal puesto a disposición por la empresa en el futuro.</w:t>
      </w:r>
    </w:p>
    <w:p w:rsidR="00432D16" w:rsidRPr="006A4252" w:rsidRDefault="00432D16" w:rsidP="00432D16">
      <w:pPr>
        <w:ind w:right="98"/>
        <w:jc w:val="both"/>
        <w:rPr>
          <w:rFonts w:asciiTheme="minorHAnsi" w:hAnsiTheme="minorHAnsi" w:cstheme="minorHAnsi"/>
          <w:szCs w:val="24"/>
          <w:lang w:val="es-MX"/>
        </w:rPr>
      </w:pPr>
      <w:r w:rsidRPr="006A4252">
        <w:rPr>
          <w:rFonts w:asciiTheme="minorHAnsi" w:hAnsiTheme="minorHAnsi" w:cstheme="minorHAnsi"/>
          <w:szCs w:val="24"/>
          <w:lang w:val="es-MX"/>
        </w:rPr>
        <w:t>El beneficio se otorgará a partir del siguiente corte de facturación posterior a la fecha de domiciliación del pago.</w:t>
      </w:r>
    </w:p>
    <w:p w:rsidR="00432D16" w:rsidRPr="006A4252" w:rsidRDefault="00432D16" w:rsidP="00432D16">
      <w:pPr>
        <w:ind w:right="98"/>
        <w:jc w:val="both"/>
        <w:rPr>
          <w:rFonts w:asciiTheme="minorHAnsi" w:hAnsiTheme="minorHAnsi" w:cstheme="minorHAnsi"/>
          <w:szCs w:val="24"/>
          <w:lang w:val="es-MX"/>
        </w:rPr>
      </w:pPr>
      <w:r w:rsidRPr="006A4252">
        <w:rPr>
          <w:rFonts w:asciiTheme="minorHAnsi" w:hAnsiTheme="minorHAnsi" w:cstheme="minorHAnsi"/>
          <w:szCs w:val="24"/>
          <w:lang w:val="es-MX"/>
        </w:rPr>
        <w:t>El descuento aplica únicamente sobre la renta del servicio Infinitum 279. Es decir, la facturación adicional derivada de consumos por cualquier concepto que originen un cobro deberá ser pagado conforme a la tarifa vigente.</w:t>
      </w:r>
    </w:p>
    <w:p w:rsidR="00432D16" w:rsidRPr="006A4252" w:rsidRDefault="00432D16" w:rsidP="00432D16">
      <w:pPr>
        <w:ind w:right="98"/>
        <w:jc w:val="both"/>
        <w:rPr>
          <w:rFonts w:asciiTheme="minorHAnsi" w:hAnsiTheme="minorHAnsi" w:cstheme="minorHAnsi"/>
          <w:szCs w:val="24"/>
          <w:lang w:val="es-MX"/>
        </w:rPr>
      </w:pPr>
      <w:r w:rsidRPr="006A4252">
        <w:rPr>
          <w:rFonts w:asciiTheme="minorHAnsi" w:hAnsiTheme="minorHAnsi" w:cstheme="minorHAnsi"/>
          <w:szCs w:val="24"/>
          <w:lang w:val="es-MX"/>
        </w:rPr>
        <w:t>Si el cliente cancela la domiciliación de su pago, en automático en la factura inmediata siguiente el usuario retomará al precio de renta original del servicio conforme al registro actual vigente.</w:t>
      </w:r>
    </w:p>
    <w:p w:rsidR="00432D16" w:rsidRPr="006A4252" w:rsidRDefault="00432D16" w:rsidP="00432D16">
      <w:pPr>
        <w:ind w:right="98"/>
        <w:jc w:val="both"/>
        <w:rPr>
          <w:rFonts w:asciiTheme="minorHAnsi" w:hAnsiTheme="minorHAnsi" w:cstheme="minorHAnsi"/>
          <w:szCs w:val="24"/>
          <w:lang w:val="es-MX"/>
        </w:rPr>
      </w:pPr>
      <w:r w:rsidRPr="006A4252">
        <w:rPr>
          <w:rFonts w:asciiTheme="minorHAnsi" w:hAnsiTheme="minorHAnsi" w:cstheme="minorHAnsi"/>
          <w:szCs w:val="24"/>
          <w:lang w:val="es-MX"/>
        </w:rPr>
        <w:t>Si el cliente realiza un cambio de plan a otro no participante, la promoción se perderá; aun y cuando solicite se domicilie el pago del nuevo servicio contratado.</w:t>
      </w:r>
    </w:p>
    <w:p w:rsidR="00432D16" w:rsidRPr="006A4252" w:rsidRDefault="00432D16" w:rsidP="00432D16">
      <w:pPr>
        <w:ind w:right="98"/>
        <w:jc w:val="both"/>
        <w:rPr>
          <w:rFonts w:asciiTheme="minorHAnsi" w:hAnsiTheme="minorHAnsi" w:cstheme="minorHAnsi"/>
          <w:szCs w:val="24"/>
          <w:lang w:val="es-MX"/>
        </w:rPr>
      </w:pPr>
      <w:r w:rsidRPr="006A4252">
        <w:rPr>
          <w:rFonts w:asciiTheme="minorHAnsi" w:hAnsiTheme="minorHAnsi" w:cstheme="minorHAnsi"/>
          <w:szCs w:val="24"/>
          <w:lang w:val="es-MX"/>
        </w:rPr>
        <w:t xml:space="preserve">Si el cliente realiza un cambio de la forma de pago o no es posible realizar el cargo del pago domiciliado, el beneficio se perderá. No obstante, el beneficio podrá ser otorgado nuevamente al domiciliar el pago de su factura a una nueva tarjeta de crédito o débito, previo pago del saldo pendiente. </w:t>
      </w:r>
    </w:p>
    <w:p w:rsidR="00432D16" w:rsidRPr="006A4252" w:rsidRDefault="00432D16" w:rsidP="00432D16">
      <w:pPr>
        <w:ind w:right="98"/>
        <w:jc w:val="both"/>
        <w:rPr>
          <w:rFonts w:asciiTheme="minorHAnsi" w:hAnsiTheme="minorHAnsi" w:cstheme="minorHAnsi"/>
          <w:szCs w:val="24"/>
          <w:lang w:val="es-MX"/>
        </w:rPr>
      </w:pPr>
      <w:r w:rsidRPr="006A4252">
        <w:rPr>
          <w:rFonts w:asciiTheme="minorHAnsi" w:hAnsiTheme="minorHAnsi" w:cstheme="minorHAnsi"/>
          <w:szCs w:val="24"/>
          <w:lang w:val="es-MX"/>
        </w:rPr>
        <w:t>No aplica para servicios prepagados.</w:t>
      </w:r>
    </w:p>
    <w:p w:rsidR="00432D16" w:rsidRPr="006A4252" w:rsidRDefault="00432D16" w:rsidP="00432D16">
      <w:pPr>
        <w:ind w:right="98"/>
        <w:jc w:val="both"/>
        <w:rPr>
          <w:rFonts w:asciiTheme="minorHAnsi" w:hAnsiTheme="minorHAnsi" w:cstheme="minorHAnsi"/>
          <w:szCs w:val="24"/>
          <w:lang w:val="es-MX"/>
        </w:rPr>
      </w:pPr>
      <w:r w:rsidRPr="006A4252">
        <w:rPr>
          <w:rFonts w:asciiTheme="minorHAnsi" w:hAnsiTheme="minorHAnsi" w:cstheme="minorHAnsi"/>
          <w:szCs w:val="24"/>
          <w:lang w:val="es-MX"/>
        </w:rPr>
        <w:lastRenderedPageBreak/>
        <w:t>El beneficio se otorgará únicamente si el cargo del total de los conceptos facturados es cargado de forma exitosa. En caso de no poderse cubrir el total de los conceptos facturados, el beneficio se perderá; aún y cuando el segmento de servicios de telecomunicaciones haya sido pagado.</w:t>
      </w:r>
    </w:p>
    <w:p w:rsidR="00432D16" w:rsidRPr="006A4252" w:rsidRDefault="00432D16" w:rsidP="00432D16">
      <w:pPr>
        <w:ind w:right="98"/>
        <w:jc w:val="both"/>
        <w:rPr>
          <w:rFonts w:asciiTheme="minorHAnsi" w:hAnsiTheme="minorHAnsi" w:cstheme="minorHAnsi"/>
          <w:szCs w:val="24"/>
          <w:lang w:val="es-MX"/>
        </w:rPr>
      </w:pPr>
      <w:r w:rsidRPr="006A4252">
        <w:rPr>
          <w:rFonts w:asciiTheme="minorHAnsi" w:hAnsiTheme="minorHAnsi" w:cstheme="minorHAnsi"/>
          <w:szCs w:val="24"/>
          <w:lang w:val="es-MX"/>
        </w:rPr>
        <w:t>Esta promoción aplica únicamente dentro de la vigencia de las campañas promocionales comunicadas por la empresa.</w:t>
      </w:r>
    </w:p>
    <w:p w:rsidR="00432D16" w:rsidRPr="006A4252" w:rsidRDefault="00432D16" w:rsidP="00432D16">
      <w:pPr>
        <w:ind w:right="98"/>
        <w:jc w:val="both"/>
        <w:rPr>
          <w:rFonts w:asciiTheme="minorHAnsi" w:hAnsiTheme="minorHAnsi" w:cstheme="minorHAnsi"/>
          <w:szCs w:val="24"/>
          <w:lang w:val="es-MX"/>
        </w:rPr>
      </w:pPr>
      <w:r w:rsidRPr="006A4252">
        <w:rPr>
          <w:rFonts w:asciiTheme="minorHAnsi" w:hAnsiTheme="minorHAnsi" w:cstheme="minorHAnsi"/>
          <w:szCs w:val="24"/>
          <w:lang w:val="es-MX"/>
        </w:rPr>
        <w:t>Si el cliente incurre en mora de pago, el beneficio se perderá.</w:t>
      </w:r>
    </w:p>
    <w:p w:rsidR="00432D16" w:rsidRPr="00FF69B4" w:rsidRDefault="00432D16" w:rsidP="00432D16">
      <w:pPr>
        <w:ind w:right="98"/>
        <w:jc w:val="both"/>
        <w:rPr>
          <w:rFonts w:asciiTheme="minorHAnsi" w:hAnsiTheme="minorHAnsi" w:cstheme="minorHAnsi"/>
          <w:szCs w:val="24"/>
          <w:lang w:val="es-MX"/>
        </w:rPr>
      </w:pPr>
      <w:r w:rsidRPr="006A4252">
        <w:rPr>
          <w:rFonts w:asciiTheme="minorHAnsi" w:hAnsiTheme="minorHAnsi" w:cstheme="minorHAnsi"/>
          <w:szCs w:val="24"/>
          <w:lang w:val="es-MX"/>
        </w:rPr>
        <w:t>Si al realizarse el cargo a la tarjeta de crédito o débito domiciliada es rechazado por la institución financiera emisora, el usuario podrá conservar el beneficio siempre y cuando realice el pago total de su factura a través de otro medio o canal de pago dentro de la fecha límite establecida en su recibo. El beneficio se perderá después del 5to rechazo de cargo consecutivo a la tarjeta de crédito domiciliada, aun y cuando el usuario haya realizado el pago total de su factura con otra forma de pago.</w:t>
      </w:r>
    </w:p>
    <w:p w:rsidR="00432D16" w:rsidRPr="00FF69B4" w:rsidRDefault="00432D16" w:rsidP="00432D16">
      <w:pPr>
        <w:outlineLvl w:val="0"/>
        <w:rPr>
          <w:rFonts w:asciiTheme="minorHAnsi" w:hAnsiTheme="minorHAnsi" w:cstheme="minorHAnsi"/>
          <w:b/>
          <w:szCs w:val="24"/>
          <w:lang w:val="es-MX"/>
        </w:rPr>
      </w:pPr>
      <w:bookmarkStart w:id="282" w:name="_Toc187771310"/>
      <w:r w:rsidRPr="00FF69B4">
        <w:rPr>
          <w:rFonts w:asciiTheme="minorHAnsi" w:hAnsiTheme="minorHAnsi" w:cstheme="minorHAnsi"/>
          <w:b/>
          <w:szCs w:val="24"/>
          <w:lang w:val="es-MX"/>
        </w:rPr>
        <w:t>Vigencia:</w:t>
      </w:r>
      <w:bookmarkEnd w:id="282"/>
    </w:p>
    <w:p w:rsidR="00432D16" w:rsidRDefault="00432D16" w:rsidP="00432D16">
      <w:pPr>
        <w:rPr>
          <w:rFonts w:asciiTheme="minorHAnsi" w:hAnsiTheme="minorHAnsi" w:cstheme="minorHAnsi"/>
          <w:szCs w:val="24"/>
          <w:lang w:val="es-MX"/>
        </w:rPr>
      </w:pPr>
      <w:r>
        <w:rPr>
          <w:rFonts w:asciiTheme="minorHAnsi" w:hAnsiTheme="minorHAnsi" w:cstheme="minorHAnsi"/>
          <w:szCs w:val="24"/>
          <w:lang w:val="es-MX"/>
        </w:rPr>
        <w:t>Indefinida</w:t>
      </w:r>
      <w:r w:rsidRPr="00FF69B4">
        <w:rPr>
          <w:rFonts w:asciiTheme="minorHAnsi" w:hAnsiTheme="minorHAnsi" w:cstheme="minorHAnsi"/>
          <w:szCs w:val="24"/>
          <w:lang w:val="es-MX"/>
        </w:rPr>
        <w:t>.</w:t>
      </w:r>
    </w:p>
    <w:p w:rsidR="00432D16" w:rsidRDefault="00432D16" w:rsidP="00232A55">
      <w:pPr>
        <w:rPr>
          <w:rFonts w:asciiTheme="minorHAnsi" w:hAnsiTheme="minorHAnsi" w:cstheme="minorHAnsi"/>
          <w:szCs w:val="24"/>
        </w:rPr>
      </w:pPr>
    </w:p>
    <w:p w:rsidR="00432D16" w:rsidRDefault="00432D16" w:rsidP="00432D16">
      <w:pPr>
        <w:rPr>
          <w:rStyle w:val="Heading3Char"/>
          <w:rFonts w:asciiTheme="minorHAnsi" w:hAnsiTheme="minorHAnsi" w:cstheme="minorHAnsi"/>
          <w:sz w:val="28"/>
          <w:szCs w:val="28"/>
        </w:rPr>
      </w:pPr>
      <w:bookmarkStart w:id="283" w:name="_Toc187771311"/>
      <w:r w:rsidRPr="00FF69B4">
        <w:rPr>
          <w:rStyle w:val="Heading3Char"/>
          <w:rFonts w:asciiTheme="minorHAnsi" w:hAnsiTheme="minorHAnsi" w:cstheme="minorHAnsi"/>
          <w:sz w:val="28"/>
          <w:szCs w:val="28"/>
        </w:rPr>
        <w:t>V</w:t>
      </w:r>
      <w:r>
        <w:rPr>
          <w:rStyle w:val="Heading3Char"/>
          <w:rFonts w:asciiTheme="minorHAnsi" w:hAnsiTheme="minorHAnsi" w:cstheme="minorHAnsi"/>
          <w:sz w:val="28"/>
          <w:szCs w:val="28"/>
        </w:rPr>
        <w:t>I</w:t>
      </w:r>
      <w:r w:rsidR="006B6476">
        <w:rPr>
          <w:rStyle w:val="Heading3Char"/>
          <w:rFonts w:asciiTheme="minorHAnsi" w:hAnsiTheme="minorHAnsi" w:cstheme="minorHAnsi"/>
          <w:sz w:val="28"/>
          <w:szCs w:val="28"/>
        </w:rPr>
        <w:t>I</w:t>
      </w:r>
      <w:r>
        <w:rPr>
          <w:rStyle w:val="Heading3Char"/>
          <w:rFonts w:asciiTheme="minorHAnsi" w:hAnsiTheme="minorHAnsi" w:cstheme="minorHAnsi"/>
          <w:sz w:val="28"/>
          <w:szCs w:val="28"/>
        </w:rPr>
        <w:t>I</w:t>
      </w:r>
      <w:r w:rsidRPr="00FF69B4">
        <w:rPr>
          <w:rStyle w:val="Heading3Char"/>
          <w:rFonts w:asciiTheme="minorHAnsi" w:hAnsiTheme="minorHAnsi" w:cstheme="minorHAnsi"/>
          <w:sz w:val="28"/>
          <w:szCs w:val="28"/>
        </w:rPr>
        <w:t>. INFINITUM 2</w:t>
      </w:r>
      <w:r>
        <w:rPr>
          <w:rStyle w:val="Heading3Char"/>
          <w:rFonts w:asciiTheme="minorHAnsi" w:hAnsiTheme="minorHAnsi" w:cstheme="minorHAnsi"/>
          <w:sz w:val="28"/>
          <w:szCs w:val="28"/>
        </w:rPr>
        <w:t>99</w:t>
      </w:r>
      <w:bookmarkEnd w:id="283"/>
    </w:p>
    <w:p w:rsidR="00432D16" w:rsidRDefault="00432D16" w:rsidP="00432D16">
      <w:pPr>
        <w:outlineLvl w:val="0"/>
        <w:rPr>
          <w:rFonts w:asciiTheme="minorHAnsi" w:hAnsiTheme="minorHAnsi" w:cstheme="minorHAnsi"/>
          <w:b/>
          <w:szCs w:val="24"/>
        </w:rPr>
      </w:pPr>
    </w:p>
    <w:p w:rsidR="00432D16" w:rsidRPr="00FF69B4" w:rsidRDefault="00432D16" w:rsidP="00432D16">
      <w:pPr>
        <w:outlineLvl w:val="0"/>
        <w:rPr>
          <w:rFonts w:asciiTheme="minorHAnsi" w:hAnsiTheme="minorHAnsi" w:cstheme="minorHAnsi"/>
          <w:color w:val="FF0000"/>
          <w:szCs w:val="24"/>
        </w:rPr>
      </w:pPr>
      <w:bookmarkStart w:id="284" w:name="_Toc187771312"/>
      <w:r w:rsidRPr="00FF69B4">
        <w:rPr>
          <w:rFonts w:asciiTheme="minorHAnsi" w:hAnsiTheme="minorHAnsi" w:cstheme="minorHAnsi"/>
          <w:b/>
          <w:szCs w:val="24"/>
        </w:rPr>
        <w:t xml:space="preserve">Número de Inscripción: </w:t>
      </w:r>
      <w:r>
        <w:rPr>
          <w:rFonts w:asciiTheme="minorHAnsi" w:hAnsiTheme="minorHAnsi" w:cstheme="minorHAnsi"/>
          <w:b/>
          <w:bCs/>
          <w:sz w:val="28"/>
          <w:szCs w:val="28"/>
        </w:rPr>
        <w:t>335660</w:t>
      </w:r>
      <w:bookmarkEnd w:id="284"/>
    </w:p>
    <w:p w:rsidR="00432D16" w:rsidRPr="00FF69B4" w:rsidRDefault="00432D16" w:rsidP="00432D16">
      <w:pPr>
        <w:outlineLvl w:val="0"/>
        <w:rPr>
          <w:rFonts w:asciiTheme="minorHAnsi" w:hAnsiTheme="minorHAnsi" w:cstheme="minorHAnsi"/>
          <w:b/>
          <w:szCs w:val="24"/>
          <w:lang w:val="es-MX"/>
        </w:rPr>
      </w:pPr>
    </w:p>
    <w:p w:rsidR="00432D16" w:rsidRPr="00FF69B4" w:rsidRDefault="00432D16" w:rsidP="00432D16">
      <w:pPr>
        <w:outlineLvl w:val="0"/>
        <w:rPr>
          <w:rFonts w:asciiTheme="minorHAnsi" w:hAnsiTheme="minorHAnsi" w:cstheme="minorHAnsi"/>
          <w:i/>
          <w:szCs w:val="24"/>
          <w:lang w:val="es-MX"/>
        </w:rPr>
      </w:pPr>
      <w:bookmarkStart w:id="285" w:name="_Toc187771313"/>
      <w:r w:rsidRPr="00FF69B4">
        <w:rPr>
          <w:rFonts w:asciiTheme="minorHAnsi" w:hAnsiTheme="minorHAnsi" w:cstheme="minorHAnsi"/>
          <w:b/>
          <w:szCs w:val="24"/>
          <w:lang w:val="es-MX"/>
        </w:rPr>
        <w:t xml:space="preserve">Nombre del Servicio: </w:t>
      </w:r>
      <w:r w:rsidRPr="00FF69B4">
        <w:rPr>
          <w:rFonts w:asciiTheme="minorHAnsi" w:hAnsiTheme="minorHAnsi" w:cstheme="minorHAnsi"/>
          <w:szCs w:val="24"/>
          <w:lang w:val="es-MX"/>
        </w:rPr>
        <w:t xml:space="preserve">Infinitum </w:t>
      </w:r>
      <w:r>
        <w:rPr>
          <w:rFonts w:asciiTheme="minorHAnsi" w:hAnsiTheme="minorHAnsi" w:cstheme="minorHAnsi"/>
          <w:szCs w:val="24"/>
          <w:lang w:val="es-MX"/>
        </w:rPr>
        <w:t>299</w:t>
      </w:r>
      <w:bookmarkEnd w:id="285"/>
    </w:p>
    <w:p w:rsidR="00432D16" w:rsidRPr="00FF69B4" w:rsidRDefault="00432D16" w:rsidP="00432D16">
      <w:pPr>
        <w:rPr>
          <w:rFonts w:asciiTheme="minorHAnsi" w:hAnsiTheme="minorHAnsi" w:cstheme="minorHAnsi"/>
          <w:szCs w:val="24"/>
          <w:lang w:val="es-MX"/>
        </w:rPr>
      </w:pPr>
    </w:p>
    <w:p w:rsidR="00432D16" w:rsidRPr="00FF69B4" w:rsidRDefault="00432D16" w:rsidP="00432D16">
      <w:pPr>
        <w:outlineLvl w:val="0"/>
        <w:rPr>
          <w:rFonts w:asciiTheme="minorHAnsi" w:hAnsiTheme="minorHAnsi" w:cstheme="minorHAnsi"/>
          <w:szCs w:val="24"/>
          <w:lang w:val="es-MX"/>
        </w:rPr>
      </w:pPr>
      <w:bookmarkStart w:id="286" w:name="_Toc187771314"/>
      <w:r w:rsidRPr="00FF69B4">
        <w:rPr>
          <w:rFonts w:asciiTheme="minorHAnsi" w:hAnsiTheme="minorHAnsi" w:cstheme="minorHAnsi"/>
          <w:b/>
          <w:szCs w:val="24"/>
          <w:lang w:val="es-MX"/>
        </w:rPr>
        <w:t>Descripción:</w:t>
      </w:r>
      <w:bookmarkEnd w:id="286"/>
    </w:p>
    <w:p w:rsidR="00432D16" w:rsidRPr="00FF69B4" w:rsidRDefault="00432D16" w:rsidP="00432D16">
      <w:pPr>
        <w:tabs>
          <w:tab w:val="left" w:pos="360"/>
          <w:tab w:val="left" w:pos="426"/>
        </w:tabs>
        <w:spacing w:after="120"/>
        <w:jc w:val="both"/>
        <w:rPr>
          <w:rFonts w:asciiTheme="minorHAnsi" w:hAnsiTheme="minorHAnsi" w:cstheme="minorHAnsi"/>
          <w:szCs w:val="24"/>
          <w:lang w:val="es-MX"/>
        </w:rPr>
      </w:pPr>
      <w:r w:rsidRPr="007C3ACD">
        <w:rPr>
          <w:rFonts w:asciiTheme="minorHAnsi" w:hAnsiTheme="minorHAnsi" w:cstheme="minorHAnsi"/>
          <w:color w:val="000000"/>
          <w:szCs w:val="24"/>
          <w:lang w:val="es-MX"/>
        </w:rPr>
        <w:t xml:space="preserve">Infinitum 299 es un servicio de Internet con velocidad de hasta 40 Mbps que aplica para Clientes residenciales y comerciales </w:t>
      </w:r>
      <w:r w:rsidR="001675BB">
        <w:rPr>
          <w:rFonts w:asciiTheme="minorHAnsi" w:hAnsiTheme="minorHAnsi" w:cstheme="minorHAnsi"/>
          <w:color w:val="000000"/>
          <w:szCs w:val="24"/>
          <w:lang w:val="es-MX"/>
        </w:rPr>
        <w:t>TELNOR</w:t>
      </w:r>
      <w:r w:rsidRPr="007C3ACD">
        <w:rPr>
          <w:rFonts w:asciiTheme="minorHAnsi" w:hAnsiTheme="minorHAnsi" w:cstheme="minorHAnsi"/>
          <w:color w:val="000000"/>
          <w:szCs w:val="24"/>
          <w:lang w:val="es-MX"/>
        </w:rPr>
        <w:t xml:space="preserve"> sujeto a que las facilidades técnicas lo permitan.</w:t>
      </w:r>
    </w:p>
    <w:p w:rsidR="00432D16" w:rsidRPr="00FF69B4" w:rsidRDefault="00432D16" w:rsidP="00432D16">
      <w:pPr>
        <w:outlineLvl w:val="0"/>
        <w:rPr>
          <w:rFonts w:asciiTheme="minorHAnsi" w:hAnsiTheme="minorHAnsi" w:cstheme="minorHAnsi"/>
          <w:b/>
          <w:szCs w:val="24"/>
          <w:lang w:val="es-MX"/>
        </w:rPr>
      </w:pPr>
      <w:bookmarkStart w:id="287" w:name="_Toc187771315"/>
      <w:r w:rsidRPr="00FF69B4">
        <w:rPr>
          <w:rFonts w:asciiTheme="minorHAnsi" w:hAnsiTheme="minorHAnsi" w:cstheme="minorHAnsi"/>
          <w:b/>
          <w:szCs w:val="24"/>
          <w:lang w:val="es-MX"/>
        </w:rPr>
        <w:t>Estructura Tarifaria:</w:t>
      </w:r>
      <w:bookmarkEnd w:id="287"/>
    </w:p>
    <w:p w:rsidR="00432D16" w:rsidRDefault="00432D16" w:rsidP="00432D16">
      <w:pPr>
        <w:rPr>
          <w:rFonts w:asciiTheme="minorHAnsi" w:hAnsiTheme="minorHAnsi" w:cstheme="minorHAnsi"/>
          <w:szCs w:val="24"/>
          <w:lang w:val="es-MX"/>
        </w:rPr>
      </w:pPr>
      <w:r>
        <w:rPr>
          <w:rFonts w:asciiTheme="minorHAnsi" w:hAnsiTheme="minorHAnsi" w:cstheme="minorHAnsi"/>
          <w:szCs w:val="24"/>
          <w:lang w:val="es-MX"/>
        </w:rPr>
        <w:t>Infinitum 299</w:t>
      </w:r>
    </w:p>
    <w:p w:rsidR="00432D16" w:rsidRPr="00FF69B4" w:rsidRDefault="00432D16" w:rsidP="00432D16">
      <w:pPr>
        <w:rPr>
          <w:rFonts w:asciiTheme="minorHAnsi" w:hAnsiTheme="minorHAnsi" w:cstheme="minorHAnsi"/>
          <w:szCs w:val="24"/>
          <w:lang w:val="es-MX"/>
        </w:rPr>
      </w:pPr>
      <w:r w:rsidRPr="00FF69B4">
        <w:rPr>
          <w:rFonts w:asciiTheme="minorHAnsi" w:hAnsiTheme="minorHAnsi" w:cstheme="minorHAnsi"/>
          <w:szCs w:val="24"/>
          <w:lang w:val="es-MX"/>
        </w:rPr>
        <w:t>Renta mensual sin Impuestos: $</w:t>
      </w:r>
      <w:r>
        <w:rPr>
          <w:rFonts w:asciiTheme="minorHAnsi" w:hAnsiTheme="minorHAnsi" w:cstheme="minorHAnsi"/>
          <w:szCs w:val="24"/>
          <w:lang w:val="es-MX"/>
        </w:rPr>
        <w:t>257.76</w:t>
      </w:r>
    </w:p>
    <w:p w:rsidR="00432D16" w:rsidRPr="00FF69B4" w:rsidRDefault="00432D16" w:rsidP="00432D16">
      <w:pPr>
        <w:rPr>
          <w:rFonts w:asciiTheme="minorHAnsi" w:hAnsiTheme="minorHAnsi" w:cstheme="minorHAnsi"/>
          <w:szCs w:val="24"/>
          <w:lang w:val="es-MX"/>
        </w:rPr>
      </w:pPr>
      <w:r w:rsidRPr="00FF69B4">
        <w:rPr>
          <w:rFonts w:asciiTheme="minorHAnsi" w:hAnsiTheme="minorHAnsi" w:cstheme="minorHAnsi"/>
          <w:szCs w:val="24"/>
          <w:lang w:val="es-MX"/>
        </w:rPr>
        <w:t>Renta mensual con Impuestos: $</w:t>
      </w:r>
      <w:r>
        <w:rPr>
          <w:rFonts w:asciiTheme="minorHAnsi" w:hAnsiTheme="minorHAnsi" w:cstheme="minorHAnsi"/>
          <w:szCs w:val="24"/>
          <w:lang w:val="es-MX"/>
        </w:rPr>
        <w:t>299</w:t>
      </w:r>
      <w:r w:rsidRPr="00FF69B4">
        <w:rPr>
          <w:rFonts w:asciiTheme="minorHAnsi" w:hAnsiTheme="minorHAnsi" w:cstheme="minorHAnsi"/>
          <w:szCs w:val="24"/>
          <w:lang w:val="es-MX"/>
        </w:rPr>
        <w:t>.00</w:t>
      </w:r>
    </w:p>
    <w:p w:rsidR="00432D16" w:rsidRPr="006A4252" w:rsidRDefault="00432D16" w:rsidP="00432D16">
      <w:pPr>
        <w:rPr>
          <w:rFonts w:asciiTheme="minorHAnsi" w:hAnsiTheme="minorHAnsi" w:cstheme="minorHAnsi"/>
          <w:sz w:val="20"/>
          <w:lang w:val="es-MX"/>
        </w:rPr>
      </w:pPr>
      <w:r w:rsidRPr="006A4252">
        <w:rPr>
          <w:rFonts w:asciiTheme="minorHAnsi" w:hAnsiTheme="minorHAnsi" w:cstheme="minorHAnsi"/>
          <w:sz w:val="20"/>
          <w:lang w:val="es-MX"/>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432D16" w:rsidRPr="00FF69B4" w:rsidRDefault="00432D16" w:rsidP="00432D16">
      <w:pPr>
        <w:outlineLvl w:val="0"/>
        <w:rPr>
          <w:rFonts w:asciiTheme="minorHAnsi" w:hAnsiTheme="minorHAnsi" w:cstheme="minorHAnsi"/>
          <w:szCs w:val="24"/>
          <w:lang w:val="es-MX"/>
        </w:rPr>
      </w:pPr>
    </w:p>
    <w:p w:rsidR="00432D16" w:rsidRPr="00FF69B4" w:rsidRDefault="00432D16" w:rsidP="00432D16">
      <w:pPr>
        <w:outlineLvl w:val="0"/>
        <w:rPr>
          <w:rFonts w:asciiTheme="minorHAnsi" w:hAnsiTheme="minorHAnsi" w:cstheme="minorHAnsi"/>
          <w:b/>
          <w:szCs w:val="24"/>
          <w:lang w:val="es-MX"/>
        </w:rPr>
      </w:pPr>
      <w:bookmarkStart w:id="288" w:name="_Toc187771316"/>
      <w:r w:rsidRPr="00FF69B4">
        <w:rPr>
          <w:rFonts w:asciiTheme="minorHAnsi" w:hAnsiTheme="minorHAnsi" w:cstheme="minorHAnsi"/>
          <w:b/>
          <w:szCs w:val="24"/>
          <w:lang w:val="es-MX"/>
        </w:rPr>
        <w:t>Reglas de Aplicación Tarifaria</w:t>
      </w:r>
      <w:bookmarkEnd w:id="288"/>
    </w:p>
    <w:p w:rsidR="00432D16" w:rsidRPr="008E2CAF" w:rsidRDefault="00432D16" w:rsidP="00432D16">
      <w:pPr>
        <w:ind w:right="98"/>
        <w:rPr>
          <w:rFonts w:asciiTheme="minorHAnsi" w:hAnsiTheme="minorHAnsi" w:cstheme="minorHAnsi"/>
          <w:szCs w:val="24"/>
          <w:lang w:val="es-MX"/>
        </w:rPr>
      </w:pPr>
      <w:r w:rsidRPr="008E2CAF">
        <w:rPr>
          <w:rFonts w:asciiTheme="minorHAnsi" w:hAnsiTheme="minorHAnsi" w:cstheme="minorHAnsi"/>
          <w:szCs w:val="24"/>
          <w:lang w:val="es-MX"/>
        </w:rPr>
        <w:t xml:space="preserve">Los cargos por concepto de Renta Mensual de Infinitum 299 son independientes de los cargos asociados de instalación de la línea telefónica, renta mensual de la línea telefónica, servicio medido, larga distancia y de cualquier otro servicio contratado por el cliente con </w:t>
      </w:r>
      <w:r w:rsidR="001675BB">
        <w:rPr>
          <w:rFonts w:asciiTheme="minorHAnsi" w:hAnsiTheme="minorHAnsi" w:cstheme="minorHAnsi"/>
          <w:szCs w:val="24"/>
          <w:lang w:val="es-MX"/>
        </w:rPr>
        <w:t>TELNOR</w:t>
      </w:r>
      <w:r w:rsidRPr="008E2CAF">
        <w:rPr>
          <w:rFonts w:asciiTheme="minorHAnsi" w:hAnsiTheme="minorHAnsi" w:cstheme="minorHAnsi"/>
          <w:szCs w:val="24"/>
          <w:lang w:val="es-MX"/>
        </w:rPr>
        <w:t>.</w:t>
      </w:r>
    </w:p>
    <w:p w:rsidR="00432D16" w:rsidRPr="00FF69B4" w:rsidRDefault="00432D16" w:rsidP="00432D16">
      <w:pPr>
        <w:ind w:right="98"/>
        <w:rPr>
          <w:rFonts w:asciiTheme="minorHAnsi" w:hAnsiTheme="minorHAnsi" w:cstheme="minorHAnsi"/>
          <w:szCs w:val="24"/>
          <w:lang w:val="es-MX"/>
        </w:rPr>
      </w:pPr>
      <w:r w:rsidRPr="008E2CAF">
        <w:rPr>
          <w:rFonts w:asciiTheme="minorHAnsi" w:hAnsiTheme="minorHAnsi" w:cstheme="minorHAnsi"/>
          <w:szCs w:val="24"/>
          <w:lang w:val="es-MX"/>
        </w:rPr>
        <w:t>La facturación del servicio Infinitum 299 inicia una vez que se encuentre habilitado el servicio y que el cliente haya recibido el equipo terminal.</w:t>
      </w:r>
    </w:p>
    <w:p w:rsidR="00432D16" w:rsidRPr="00FF69B4" w:rsidRDefault="00432D16" w:rsidP="00432D16">
      <w:pPr>
        <w:outlineLvl w:val="0"/>
        <w:rPr>
          <w:rFonts w:asciiTheme="minorHAnsi" w:hAnsiTheme="minorHAnsi" w:cstheme="minorHAnsi"/>
          <w:b/>
          <w:szCs w:val="24"/>
          <w:lang w:val="es-MX"/>
        </w:rPr>
      </w:pPr>
    </w:p>
    <w:p w:rsidR="00432D16" w:rsidRPr="00FF69B4" w:rsidRDefault="00432D16" w:rsidP="00432D16">
      <w:pPr>
        <w:outlineLvl w:val="0"/>
        <w:rPr>
          <w:rFonts w:asciiTheme="minorHAnsi" w:hAnsiTheme="minorHAnsi" w:cstheme="minorHAnsi"/>
          <w:b/>
          <w:szCs w:val="24"/>
          <w:lang w:val="es-MX"/>
        </w:rPr>
      </w:pPr>
      <w:bookmarkStart w:id="289" w:name="_Toc187771317"/>
      <w:r w:rsidRPr="00FF69B4">
        <w:rPr>
          <w:rFonts w:asciiTheme="minorHAnsi" w:hAnsiTheme="minorHAnsi" w:cstheme="minorHAnsi"/>
          <w:b/>
          <w:szCs w:val="24"/>
          <w:lang w:val="es-MX"/>
        </w:rPr>
        <w:t>Políticas Comerciales</w:t>
      </w:r>
      <w:bookmarkEnd w:id="289"/>
    </w:p>
    <w:p w:rsidR="00432D16" w:rsidRPr="008E2CAF" w:rsidRDefault="00432D16" w:rsidP="00432D16">
      <w:pPr>
        <w:ind w:right="98"/>
        <w:jc w:val="both"/>
        <w:rPr>
          <w:rFonts w:asciiTheme="minorHAnsi" w:hAnsiTheme="minorHAnsi" w:cstheme="minorHAnsi"/>
          <w:szCs w:val="24"/>
          <w:lang w:val="es-MX"/>
        </w:rPr>
      </w:pPr>
      <w:r w:rsidRPr="008E2CAF">
        <w:rPr>
          <w:rFonts w:asciiTheme="minorHAnsi" w:hAnsiTheme="minorHAnsi" w:cstheme="minorHAnsi"/>
          <w:szCs w:val="24"/>
          <w:lang w:val="es-MX"/>
        </w:rPr>
        <w:t>Se procederá a la Habilitación y Equipamiento del servicio siempre y cuando las facilidades técnicas lo permitan.</w:t>
      </w:r>
    </w:p>
    <w:p w:rsidR="00432D16" w:rsidRPr="008E2CAF" w:rsidRDefault="00432D16" w:rsidP="00432D16">
      <w:pPr>
        <w:ind w:right="98"/>
        <w:jc w:val="both"/>
        <w:rPr>
          <w:rFonts w:asciiTheme="minorHAnsi" w:hAnsiTheme="minorHAnsi" w:cstheme="minorHAnsi"/>
          <w:szCs w:val="24"/>
          <w:lang w:val="es-MX"/>
        </w:rPr>
      </w:pPr>
      <w:r w:rsidRPr="008E2CAF">
        <w:rPr>
          <w:rFonts w:asciiTheme="minorHAnsi" w:hAnsiTheme="minorHAnsi" w:cstheme="minorHAnsi"/>
          <w:szCs w:val="24"/>
          <w:lang w:val="es-MX"/>
        </w:rPr>
        <w:lastRenderedPageBreak/>
        <w:t>Adicionalmente, se podría ofrecer acceso al beneficio de servicio de almacenamiento en la nube.</w:t>
      </w:r>
    </w:p>
    <w:p w:rsidR="00432D16" w:rsidRPr="008E2CAF" w:rsidRDefault="00432D16" w:rsidP="00432D16">
      <w:pPr>
        <w:ind w:right="98"/>
        <w:jc w:val="both"/>
        <w:rPr>
          <w:rFonts w:asciiTheme="minorHAnsi" w:hAnsiTheme="minorHAnsi" w:cstheme="minorHAnsi"/>
          <w:szCs w:val="24"/>
          <w:lang w:val="es-MX"/>
        </w:rPr>
      </w:pPr>
      <w:r w:rsidRPr="008E2CAF">
        <w:rPr>
          <w:rFonts w:asciiTheme="minorHAnsi" w:hAnsiTheme="minorHAnsi" w:cstheme="minorHAnsi"/>
          <w:szCs w:val="24"/>
          <w:lang w:val="es-MX"/>
        </w:rPr>
        <w:t>No existe periodo mínimo de permanencia con el servicio.</w:t>
      </w:r>
    </w:p>
    <w:p w:rsidR="00432D16" w:rsidRPr="008E2CAF" w:rsidRDefault="00432D16" w:rsidP="00432D16">
      <w:pPr>
        <w:ind w:right="98"/>
        <w:jc w:val="both"/>
        <w:rPr>
          <w:rFonts w:asciiTheme="minorHAnsi" w:hAnsiTheme="minorHAnsi" w:cstheme="minorHAnsi"/>
          <w:szCs w:val="24"/>
          <w:lang w:val="es-MX"/>
        </w:rPr>
      </w:pPr>
      <w:r w:rsidRPr="008E2CAF">
        <w:rPr>
          <w:rFonts w:asciiTheme="minorHAnsi" w:hAnsiTheme="minorHAnsi" w:cstheme="minorHAnsi"/>
          <w:szCs w:val="24"/>
          <w:lang w:val="es-MX"/>
        </w:rPr>
        <w:t>Aplica únicamente para IP dinámica.</w:t>
      </w:r>
    </w:p>
    <w:p w:rsidR="00432D16" w:rsidRPr="008E2CAF" w:rsidRDefault="00432D16" w:rsidP="00432D16">
      <w:pPr>
        <w:ind w:right="98"/>
        <w:jc w:val="both"/>
        <w:rPr>
          <w:rFonts w:asciiTheme="minorHAnsi" w:hAnsiTheme="minorHAnsi" w:cstheme="minorHAnsi"/>
          <w:szCs w:val="24"/>
          <w:lang w:val="es-MX"/>
        </w:rPr>
      </w:pPr>
      <w:r w:rsidRPr="008E2CAF">
        <w:rPr>
          <w:rFonts w:asciiTheme="minorHAnsi" w:hAnsiTheme="minorHAnsi" w:cstheme="minorHAnsi"/>
          <w:szCs w:val="24"/>
          <w:lang w:val="es-MX"/>
        </w:rPr>
        <w:t xml:space="preserve">El equipo terminal es propiedad de </w:t>
      </w:r>
      <w:r w:rsidR="001675BB">
        <w:rPr>
          <w:rFonts w:asciiTheme="minorHAnsi" w:hAnsiTheme="minorHAnsi" w:cstheme="minorHAnsi"/>
          <w:szCs w:val="24"/>
          <w:lang w:val="es-MX"/>
        </w:rPr>
        <w:t>TELNOR</w:t>
      </w:r>
      <w:r w:rsidRPr="008E2CAF">
        <w:rPr>
          <w:rFonts w:asciiTheme="minorHAnsi" w:hAnsiTheme="minorHAnsi" w:cstheme="minorHAnsi"/>
          <w:szCs w:val="24"/>
          <w:lang w:val="es-MX"/>
        </w:rPr>
        <w:t xml:space="preserve"> por lo que al momento de recibirlo el cliente deberá firmar el contrato correspondiente.</w:t>
      </w:r>
    </w:p>
    <w:p w:rsidR="00432D16" w:rsidRPr="008E2CAF" w:rsidRDefault="00432D16" w:rsidP="00432D16">
      <w:pPr>
        <w:ind w:right="98"/>
        <w:jc w:val="both"/>
        <w:rPr>
          <w:rFonts w:asciiTheme="minorHAnsi" w:hAnsiTheme="minorHAnsi" w:cstheme="minorHAnsi"/>
          <w:szCs w:val="24"/>
          <w:lang w:val="es-MX"/>
        </w:rPr>
      </w:pPr>
      <w:r w:rsidRPr="008E2CAF">
        <w:rPr>
          <w:rFonts w:asciiTheme="minorHAnsi" w:hAnsiTheme="minorHAnsi" w:cstheme="minorHAnsi"/>
          <w:szCs w:val="24"/>
          <w:lang w:val="es-MX"/>
        </w:rPr>
        <w:t xml:space="preserve">Debido a que el equipo terminal es propiedad de </w:t>
      </w:r>
      <w:r w:rsidR="001675BB">
        <w:rPr>
          <w:rFonts w:asciiTheme="minorHAnsi" w:hAnsiTheme="minorHAnsi" w:cstheme="minorHAnsi"/>
          <w:szCs w:val="24"/>
          <w:lang w:val="es-MX"/>
        </w:rPr>
        <w:t>TELNOR</w:t>
      </w:r>
      <w:r w:rsidRPr="008E2CAF">
        <w:rPr>
          <w:rFonts w:asciiTheme="minorHAnsi" w:hAnsiTheme="minorHAnsi" w:cstheme="minorHAnsi"/>
          <w:szCs w:val="24"/>
          <w:lang w:val="es-MX"/>
        </w:rPr>
        <w:t>, es requisito fundamental la devolución del mismo al momento de la baja del servicio de conformidad a los términos referidos en el contrato marco de prestación del servicio.</w:t>
      </w:r>
    </w:p>
    <w:p w:rsidR="00432D16" w:rsidRPr="008E2CAF" w:rsidRDefault="00432D16" w:rsidP="00432D16">
      <w:pPr>
        <w:ind w:right="98"/>
        <w:jc w:val="both"/>
        <w:rPr>
          <w:rFonts w:asciiTheme="minorHAnsi" w:hAnsiTheme="minorHAnsi" w:cstheme="minorHAnsi"/>
          <w:szCs w:val="24"/>
          <w:lang w:val="es-MX"/>
        </w:rPr>
      </w:pPr>
      <w:r w:rsidRPr="008E2CAF">
        <w:rPr>
          <w:rFonts w:asciiTheme="minorHAnsi" w:hAnsiTheme="minorHAnsi" w:cstheme="minorHAnsi"/>
          <w:szCs w:val="24"/>
          <w:lang w:val="es-MX"/>
        </w:rPr>
        <w:t>La velocidad de Infinitum de hasta 40 Mbps, aplica siempre y cuando las condiciones técnicas de equipamiento y distancia del domicilio del cliente a la central lo permitan.</w:t>
      </w:r>
    </w:p>
    <w:p w:rsidR="00432D16" w:rsidRPr="008E2CAF" w:rsidRDefault="00432D16" w:rsidP="00432D16">
      <w:pPr>
        <w:ind w:right="98"/>
        <w:jc w:val="both"/>
        <w:rPr>
          <w:rFonts w:asciiTheme="minorHAnsi" w:hAnsiTheme="minorHAnsi" w:cstheme="minorHAnsi"/>
          <w:szCs w:val="24"/>
          <w:lang w:val="es-MX"/>
        </w:rPr>
      </w:pPr>
      <w:r w:rsidRPr="008E2CAF">
        <w:rPr>
          <w:rFonts w:asciiTheme="minorHAnsi" w:hAnsiTheme="minorHAnsi" w:cstheme="minorHAnsi"/>
          <w:szCs w:val="24"/>
          <w:lang w:val="es-MX"/>
        </w:rPr>
        <w:t xml:space="preserve">Para evitar el daño que se pueda causar a la red de </w:t>
      </w:r>
      <w:r w:rsidR="001675BB">
        <w:rPr>
          <w:rFonts w:asciiTheme="minorHAnsi" w:hAnsiTheme="minorHAnsi" w:cstheme="minorHAnsi"/>
          <w:szCs w:val="24"/>
          <w:lang w:val="es-MX"/>
        </w:rPr>
        <w:t>TELNOR</w:t>
      </w:r>
      <w:r w:rsidRPr="008E2CAF">
        <w:rPr>
          <w:rFonts w:asciiTheme="minorHAnsi" w:hAnsiTheme="minorHAnsi" w:cstheme="minorHAnsi"/>
          <w:szCs w:val="24"/>
          <w:lang w:val="es-MX"/>
        </w:rPr>
        <w:t xml:space="preserve"> y en virtud de que este beneficio es para clientes residenciales, los clientes no podrán realizar la comercialización, venta o reventa de aplicaciones sobre el servicio de Internet.</w:t>
      </w:r>
    </w:p>
    <w:p w:rsidR="00432D16" w:rsidRDefault="00432D16" w:rsidP="00432D16">
      <w:pPr>
        <w:ind w:right="98"/>
        <w:jc w:val="both"/>
        <w:rPr>
          <w:rFonts w:asciiTheme="minorHAnsi" w:hAnsiTheme="minorHAnsi" w:cstheme="minorHAnsi"/>
          <w:szCs w:val="24"/>
          <w:lang w:val="es-MX"/>
        </w:rPr>
      </w:pPr>
      <w:r w:rsidRPr="008E2CAF">
        <w:rPr>
          <w:rFonts w:asciiTheme="minorHAnsi" w:hAnsiTheme="minorHAnsi" w:cstheme="minorHAnsi"/>
          <w:szCs w:val="24"/>
          <w:lang w:val="es-MX"/>
        </w:rPr>
        <w:t>Para el caso de clientes nuevos, se aplican los cargos vigentes de gastos de instalación y cableado interior.</w:t>
      </w:r>
    </w:p>
    <w:p w:rsidR="00432D16" w:rsidRPr="00FF69B4" w:rsidRDefault="00432D16" w:rsidP="00432D16">
      <w:pPr>
        <w:ind w:right="98"/>
        <w:jc w:val="both"/>
        <w:rPr>
          <w:rFonts w:asciiTheme="minorHAnsi" w:hAnsiTheme="minorHAnsi" w:cstheme="minorHAnsi"/>
          <w:szCs w:val="24"/>
          <w:lang w:val="es-MX"/>
        </w:rPr>
      </w:pPr>
    </w:p>
    <w:p w:rsidR="00432D16" w:rsidRPr="00FF69B4" w:rsidRDefault="00432D16" w:rsidP="00432D16">
      <w:pPr>
        <w:outlineLvl w:val="0"/>
        <w:rPr>
          <w:rFonts w:asciiTheme="minorHAnsi" w:hAnsiTheme="minorHAnsi" w:cstheme="minorHAnsi"/>
          <w:b/>
          <w:szCs w:val="24"/>
          <w:lang w:val="es-MX"/>
        </w:rPr>
      </w:pPr>
      <w:bookmarkStart w:id="290" w:name="_Toc187771318"/>
      <w:r w:rsidRPr="00FF69B4">
        <w:rPr>
          <w:rFonts w:asciiTheme="minorHAnsi" w:hAnsiTheme="minorHAnsi" w:cstheme="minorHAnsi"/>
          <w:b/>
          <w:szCs w:val="24"/>
          <w:lang w:val="es-MX"/>
        </w:rPr>
        <w:t>Vigencia:</w:t>
      </w:r>
      <w:bookmarkEnd w:id="290"/>
    </w:p>
    <w:p w:rsidR="00432D16" w:rsidRDefault="00432D16" w:rsidP="00432D16">
      <w:pPr>
        <w:rPr>
          <w:rStyle w:val="Heading3Char"/>
          <w:rFonts w:asciiTheme="minorHAnsi" w:hAnsiTheme="minorHAnsi" w:cstheme="minorHAnsi"/>
          <w:sz w:val="28"/>
          <w:szCs w:val="28"/>
        </w:rPr>
      </w:pPr>
      <w:r>
        <w:rPr>
          <w:rFonts w:asciiTheme="minorHAnsi" w:hAnsiTheme="minorHAnsi" w:cstheme="minorHAnsi"/>
          <w:szCs w:val="24"/>
          <w:lang w:val="es-MX"/>
        </w:rPr>
        <w:t>Indefinida</w:t>
      </w:r>
      <w:r w:rsidRPr="00FF69B4">
        <w:rPr>
          <w:rFonts w:asciiTheme="minorHAnsi" w:hAnsiTheme="minorHAnsi" w:cstheme="minorHAnsi"/>
          <w:szCs w:val="24"/>
          <w:lang w:val="es-MX"/>
        </w:rPr>
        <w:t>.</w:t>
      </w:r>
    </w:p>
    <w:p w:rsidR="00432D16" w:rsidRDefault="00432D16" w:rsidP="00232A55">
      <w:pPr>
        <w:rPr>
          <w:rFonts w:asciiTheme="minorHAnsi" w:hAnsiTheme="minorHAnsi" w:cstheme="minorHAnsi"/>
          <w:szCs w:val="24"/>
        </w:rPr>
      </w:pPr>
    </w:p>
    <w:p w:rsidR="006B6476" w:rsidRPr="00E84090" w:rsidRDefault="006B6476" w:rsidP="006B6476">
      <w:pPr>
        <w:rPr>
          <w:rStyle w:val="Heading3Char"/>
          <w:rFonts w:asciiTheme="minorHAnsi" w:hAnsiTheme="minorHAnsi" w:cstheme="minorHAnsi"/>
          <w:sz w:val="28"/>
          <w:szCs w:val="28"/>
        </w:rPr>
      </w:pPr>
      <w:bookmarkStart w:id="291" w:name="_Toc48150342"/>
      <w:bookmarkStart w:id="292" w:name="_Toc187771319"/>
      <w:r>
        <w:rPr>
          <w:rStyle w:val="Heading3Char"/>
          <w:rFonts w:asciiTheme="minorHAnsi" w:hAnsiTheme="minorHAnsi" w:cstheme="minorHAnsi"/>
          <w:sz w:val="28"/>
          <w:szCs w:val="28"/>
        </w:rPr>
        <w:t>IX</w:t>
      </w:r>
      <w:r w:rsidRPr="00E84090">
        <w:rPr>
          <w:rStyle w:val="Heading3Char"/>
          <w:rFonts w:asciiTheme="minorHAnsi" w:hAnsiTheme="minorHAnsi" w:cstheme="minorHAnsi"/>
          <w:sz w:val="28"/>
          <w:szCs w:val="28"/>
        </w:rPr>
        <w:t xml:space="preserve">. </w:t>
      </w:r>
      <w:r>
        <w:rPr>
          <w:rStyle w:val="Heading3Char"/>
          <w:rFonts w:asciiTheme="minorHAnsi" w:hAnsiTheme="minorHAnsi" w:cstheme="minorHAnsi"/>
          <w:sz w:val="28"/>
          <w:szCs w:val="28"/>
        </w:rPr>
        <w:t>SUSCRIPCIÓN CLARO VIDEO POR CONTINGENCIA</w:t>
      </w:r>
      <w:bookmarkEnd w:id="291"/>
      <w:bookmarkEnd w:id="292"/>
    </w:p>
    <w:p w:rsidR="006B6476" w:rsidRDefault="006B6476" w:rsidP="006B6476"/>
    <w:p w:rsidR="006B6476" w:rsidRPr="00E84090" w:rsidRDefault="006B6476" w:rsidP="006B6476">
      <w:pPr>
        <w:rPr>
          <w:rStyle w:val="Heading3Char"/>
          <w:rFonts w:asciiTheme="minorHAnsi" w:hAnsiTheme="minorHAnsi" w:cstheme="minorHAnsi"/>
          <w:szCs w:val="24"/>
        </w:rPr>
      </w:pPr>
      <w:r w:rsidRPr="00E84090">
        <w:rPr>
          <w:rFonts w:asciiTheme="minorHAnsi" w:hAnsiTheme="minorHAnsi" w:cstheme="minorHAnsi"/>
          <w:b/>
          <w:szCs w:val="24"/>
        </w:rPr>
        <w:t>Número de Inscripción:</w:t>
      </w:r>
      <w:r>
        <w:rPr>
          <w:rFonts w:asciiTheme="minorHAnsi" w:hAnsiTheme="minorHAnsi" w:cstheme="minorHAnsi"/>
          <w:b/>
          <w:szCs w:val="24"/>
        </w:rPr>
        <w:t xml:space="preserve"> </w:t>
      </w:r>
      <w:r w:rsidRPr="00612704">
        <w:rPr>
          <w:rFonts w:asciiTheme="minorHAnsi" w:hAnsiTheme="minorHAnsi" w:cstheme="minorHAnsi"/>
          <w:b/>
          <w:sz w:val="28"/>
          <w:szCs w:val="28"/>
        </w:rPr>
        <w:t>3</w:t>
      </w:r>
      <w:r w:rsidR="005E004C">
        <w:rPr>
          <w:rFonts w:asciiTheme="minorHAnsi" w:hAnsiTheme="minorHAnsi" w:cstheme="minorHAnsi"/>
          <w:b/>
          <w:sz w:val="28"/>
          <w:szCs w:val="28"/>
        </w:rPr>
        <w:t>40689</w:t>
      </w:r>
    </w:p>
    <w:p w:rsidR="006B6476" w:rsidRDefault="006B6476" w:rsidP="006B6476"/>
    <w:p w:rsidR="006B6476" w:rsidRPr="00E84090" w:rsidRDefault="006B6476" w:rsidP="006B6476">
      <w:pPr>
        <w:tabs>
          <w:tab w:val="left" w:pos="360"/>
          <w:tab w:val="left" w:pos="426"/>
        </w:tabs>
        <w:jc w:val="both"/>
        <w:rPr>
          <w:rFonts w:asciiTheme="minorHAnsi" w:hAnsiTheme="minorHAnsi" w:cstheme="minorHAnsi"/>
          <w:b/>
          <w:szCs w:val="24"/>
        </w:rPr>
      </w:pPr>
      <w:r w:rsidRPr="00E84090">
        <w:rPr>
          <w:rFonts w:asciiTheme="minorHAnsi" w:hAnsiTheme="minorHAnsi" w:cstheme="minorHAnsi"/>
          <w:b/>
          <w:szCs w:val="24"/>
        </w:rPr>
        <w:t>Nombre del Servicio:</w:t>
      </w:r>
    </w:p>
    <w:p w:rsidR="006B6476" w:rsidRPr="00E84090" w:rsidRDefault="006B6476" w:rsidP="006B6476">
      <w:pPr>
        <w:tabs>
          <w:tab w:val="left" w:pos="360"/>
          <w:tab w:val="left" w:pos="426"/>
        </w:tabs>
        <w:jc w:val="both"/>
        <w:rPr>
          <w:rFonts w:asciiTheme="minorHAnsi" w:hAnsiTheme="minorHAnsi" w:cstheme="minorHAnsi"/>
          <w:szCs w:val="24"/>
        </w:rPr>
      </w:pPr>
      <w:r>
        <w:rPr>
          <w:rFonts w:asciiTheme="minorHAnsi" w:hAnsiTheme="minorHAnsi" w:cstheme="minorHAnsi"/>
          <w:bCs/>
          <w:szCs w:val="24"/>
        </w:rPr>
        <w:t>Suscripción Claro Video por Contingencia</w:t>
      </w:r>
    </w:p>
    <w:p w:rsidR="006B6476" w:rsidRDefault="006B6476" w:rsidP="006B6476"/>
    <w:p w:rsidR="006B6476" w:rsidRPr="00E84090" w:rsidRDefault="006B6476" w:rsidP="006B6476">
      <w:pPr>
        <w:tabs>
          <w:tab w:val="left" w:pos="360"/>
          <w:tab w:val="left" w:pos="426"/>
        </w:tabs>
        <w:jc w:val="both"/>
        <w:rPr>
          <w:rFonts w:asciiTheme="minorHAnsi" w:hAnsiTheme="minorHAnsi" w:cstheme="minorHAnsi"/>
          <w:szCs w:val="24"/>
        </w:rPr>
      </w:pPr>
      <w:r w:rsidRPr="00E84090">
        <w:rPr>
          <w:rFonts w:asciiTheme="minorHAnsi" w:hAnsiTheme="minorHAnsi" w:cstheme="minorHAnsi"/>
          <w:b/>
          <w:szCs w:val="24"/>
        </w:rPr>
        <w:t>Descripción:</w:t>
      </w:r>
    </w:p>
    <w:p w:rsidR="006B6476" w:rsidRPr="00AA210B" w:rsidRDefault="006B6476" w:rsidP="006B6476">
      <w:pPr>
        <w:rPr>
          <w:lang w:val="es-MX"/>
        </w:rPr>
      </w:pPr>
      <w:r w:rsidRPr="00A02747">
        <w:rPr>
          <w:rFonts w:asciiTheme="minorHAnsi" w:hAnsiTheme="minorHAnsi" w:cstheme="minorHAnsi"/>
          <w:bCs/>
          <w:szCs w:val="24"/>
        </w:rPr>
        <w:t xml:space="preserve">Con motivo de la contingencia sanitaria derivada de la pandemia mundial provocada por el COVID-19, los usuarios que tengan actualmente o contraten cualquiera de los paquetes residenciales 249, 289 o 333, recibirán como beneficio temporal sin costo adicional, la suscripción al servicio OTT de video </w:t>
      </w:r>
      <w:r w:rsidRPr="00A02747">
        <w:rPr>
          <w:rFonts w:asciiTheme="minorHAnsi" w:hAnsiTheme="minorHAnsi" w:cstheme="minorHAnsi"/>
          <w:bCs/>
          <w:i/>
          <w:iCs/>
          <w:szCs w:val="24"/>
        </w:rPr>
        <w:t>streaming</w:t>
      </w:r>
      <w:r w:rsidRPr="00A02747">
        <w:rPr>
          <w:rFonts w:asciiTheme="minorHAnsi" w:hAnsiTheme="minorHAnsi" w:cstheme="minorHAnsi"/>
          <w:bCs/>
          <w:szCs w:val="24"/>
        </w:rPr>
        <w:t xml:space="preserve"> en Internet denominado Claro video a efecto de fomentar y contribuir a que las personas se queden en casa.</w:t>
      </w:r>
    </w:p>
    <w:p w:rsidR="006B6476" w:rsidRPr="00A02747" w:rsidRDefault="006B6476" w:rsidP="006B6476">
      <w:pPr>
        <w:rPr>
          <w:rFonts w:asciiTheme="minorHAnsi" w:hAnsiTheme="minorHAnsi"/>
          <w:szCs w:val="24"/>
        </w:rPr>
      </w:pPr>
    </w:p>
    <w:p w:rsidR="006B6476" w:rsidRPr="00A02747" w:rsidRDefault="006B6476" w:rsidP="006B6476">
      <w:pPr>
        <w:rPr>
          <w:rFonts w:asciiTheme="minorHAnsi" w:hAnsiTheme="minorHAnsi" w:cstheme="minorHAnsi"/>
          <w:szCs w:val="24"/>
        </w:rPr>
      </w:pPr>
      <w:r w:rsidRPr="00A02747">
        <w:rPr>
          <w:rFonts w:asciiTheme="minorHAnsi" w:hAnsiTheme="minorHAnsi" w:cstheme="minorHAnsi"/>
          <w:szCs w:val="24"/>
        </w:rPr>
        <w:t>Aplica a los servicios vigentes:</w:t>
      </w:r>
    </w:p>
    <w:p w:rsidR="006B6476" w:rsidRDefault="006B6476" w:rsidP="006B6476">
      <w:pPr>
        <w:rPr>
          <w:rFonts w:asciiTheme="minorHAnsi" w:hAnsiTheme="minorHAnsi"/>
          <w:szCs w:val="24"/>
        </w:rPr>
      </w:pPr>
      <w:r w:rsidRPr="00A02747">
        <w:rPr>
          <w:rFonts w:asciiTheme="minorHAnsi" w:hAnsiTheme="minorHAnsi"/>
          <w:szCs w:val="24"/>
        </w:rPr>
        <w:t xml:space="preserve">Paquete </w:t>
      </w:r>
      <w:r>
        <w:rPr>
          <w:rFonts w:asciiTheme="minorHAnsi" w:hAnsiTheme="minorHAnsi"/>
          <w:szCs w:val="24"/>
        </w:rPr>
        <w:t>249 con Número de Inscripción 261419</w:t>
      </w:r>
    </w:p>
    <w:p w:rsidR="006B6476" w:rsidRDefault="006B6476" w:rsidP="006B6476">
      <w:pPr>
        <w:rPr>
          <w:rFonts w:asciiTheme="minorHAnsi" w:hAnsiTheme="minorHAnsi"/>
          <w:szCs w:val="24"/>
        </w:rPr>
      </w:pPr>
      <w:r w:rsidRPr="00A02747">
        <w:rPr>
          <w:rFonts w:asciiTheme="minorHAnsi" w:hAnsiTheme="minorHAnsi"/>
          <w:szCs w:val="24"/>
        </w:rPr>
        <w:t xml:space="preserve">Paquete </w:t>
      </w:r>
      <w:r>
        <w:rPr>
          <w:rFonts w:asciiTheme="minorHAnsi" w:hAnsiTheme="minorHAnsi"/>
          <w:szCs w:val="24"/>
        </w:rPr>
        <w:t>289 con Número de Inscripción 261422</w:t>
      </w:r>
    </w:p>
    <w:p w:rsidR="006B6476" w:rsidRDefault="006B6476" w:rsidP="006B6476">
      <w:pPr>
        <w:rPr>
          <w:rFonts w:asciiTheme="minorHAnsi" w:hAnsiTheme="minorHAnsi"/>
          <w:szCs w:val="24"/>
        </w:rPr>
      </w:pPr>
      <w:r w:rsidRPr="00A02747">
        <w:rPr>
          <w:rFonts w:asciiTheme="minorHAnsi" w:hAnsiTheme="minorHAnsi"/>
          <w:szCs w:val="24"/>
        </w:rPr>
        <w:t xml:space="preserve">Paquete </w:t>
      </w:r>
      <w:r>
        <w:rPr>
          <w:rFonts w:asciiTheme="minorHAnsi" w:hAnsiTheme="minorHAnsi"/>
          <w:szCs w:val="24"/>
        </w:rPr>
        <w:t>333 con Número de Inscripción 261425</w:t>
      </w:r>
    </w:p>
    <w:p w:rsidR="006B6476" w:rsidRDefault="006B6476" w:rsidP="006B6476"/>
    <w:p w:rsidR="006B6476" w:rsidRPr="00E84090" w:rsidRDefault="006B6476" w:rsidP="006B6476">
      <w:pPr>
        <w:tabs>
          <w:tab w:val="left" w:pos="360"/>
          <w:tab w:val="left" w:pos="426"/>
        </w:tabs>
        <w:jc w:val="both"/>
        <w:rPr>
          <w:rFonts w:asciiTheme="minorHAnsi" w:hAnsiTheme="minorHAnsi" w:cstheme="minorHAnsi"/>
          <w:b/>
          <w:szCs w:val="24"/>
        </w:rPr>
      </w:pPr>
      <w:r w:rsidRPr="00E84090">
        <w:rPr>
          <w:rFonts w:asciiTheme="minorHAnsi" w:hAnsiTheme="minorHAnsi" w:cstheme="minorHAnsi"/>
          <w:b/>
          <w:szCs w:val="24"/>
        </w:rPr>
        <w:t>Estructura Tarifaria:</w:t>
      </w:r>
    </w:p>
    <w:p w:rsidR="006B6476" w:rsidRPr="00A02747" w:rsidRDefault="006B6476" w:rsidP="006B6476">
      <w:pPr>
        <w:rPr>
          <w:rFonts w:asciiTheme="minorHAnsi" w:hAnsiTheme="minorHAnsi"/>
          <w:szCs w:val="24"/>
        </w:rPr>
      </w:pPr>
      <w:r w:rsidRPr="00A02747">
        <w:rPr>
          <w:rFonts w:asciiTheme="minorHAnsi" w:hAnsiTheme="minorHAnsi"/>
          <w:szCs w:val="24"/>
        </w:rPr>
        <w:t>Suscripción Claro video por contingencia.</w:t>
      </w:r>
    </w:p>
    <w:p w:rsidR="006B6476" w:rsidRDefault="006B6476" w:rsidP="006B6476">
      <w:pPr>
        <w:rPr>
          <w:rFonts w:asciiTheme="minorHAnsi" w:hAnsiTheme="minorHAnsi"/>
          <w:szCs w:val="24"/>
        </w:rPr>
      </w:pPr>
      <w:r w:rsidRPr="00A02747">
        <w:rPr>
          <w:rFonts w:asciiTheme="minorHAnsi" w:hAnsiTheme="minorHAnsi"/>
          <w:szCs w:val="24"/>
        </w:rPr>
        <w:t xml:space="preserve">Paquete </w:t>
      </w:r>
      <w:r>
        <w:rPr>
          <w:rFonts w:asciiTheme="minorHAnsi" w:hAnsiTheme="minorHAnsi"/>
          <w:szCs w:val="24"/>
        </w:rPr>
        <w:t>249 con Claro Video Mensual incluido en el plan</w:t>
      </w:r>
    </w:p>
    <w:p w:rsidR="006B6476" w:rsidRDefault="006B6476" w:rsidP="006B6476">
      <w:pPr>
        <w:rPr>
          <w:rFonts w:asciiTheme="minorHAnsi" w:hAnsiTheme="minorHAnsi"/>
          <w:szCs w:val="24"/>
        </w:rPr>
      </w:pPr>
      <w:r w:rsidRPr="00A02747">
        <w:rPr>
          <w:rFonts w:asciiTheme="minorHAnsi" w:hAnsiTheme="minorHAnsi"/>
          <w:szCs w:val="24"/>
        </w:rPr>
        <w:t xml:space="preserve">Paquete </w:t>
      </w:r>
      <w:r>
        <w:rPr>
          <w:rFonts w:asciiTheme="minorHAnsi" w:hAnsiTheme="minorHAnsi"/>
          <w:szCs w:val="24"/>
        </w:rPr>
        <w:t>289 con Claro Video Mensual incluido en el plan</w:t>
      </w:r>
    </w:p>
    <w:p w:rsidR="006B6476" w:rsidRDefault="006B6476" w:rsidP="006B6476">
      <w:pPr>
        <w:rPr>
          <w:rFonts w:asciiTheme="minorHAnsi" w:hAnsiTheme="minorHAnsi"/>
          <w:szCs w:val="24"/>
        </w:rPr>
      </w:pPr>
      <w:r w:rsidRPr="00A02747">
        <w:rPr>
          <w:rFonts w:asciiTheme="minorHAnsi" w:hAnsiTheme="minorHAnsi"/>
          <w:szCs w:val="24"/>
        </w:rPr>
        <w:t xml:space="preserve">Paquete </w:t>
      </w:r>
      <w:r>
        <w:rPr>
          <w:rFonts w:asciiTheme="minorHAnsi" w:hAnsiTheme="minorHAnsi"/>
          <w:szCs w:val="24"/>
        </w:rPr>
        <w:t>333 con Claro Video Mensual incluido en el plan</w:t>
      </w:r>
    </w:p>
    <w:p w:rsidR="006B6476" w:rsidRDefault="006B6476" w:rsidP="006B6476"/>
    <w:p w:rsidR="006B6476" w:rsidRPr="00E84090" w:rsidRDefault="006B6476" w:rsidP="006B6476">
      <w:pPr>
        <w:tabs>
          <w:tab w:val="left" w:pos="360"/>
          <w:tab w:val="left" w:pos="426"/>
        </w:tabs>
        <w:jc w:val="both"/>
        <w:rPr>
          <w:rFonts w:asciiTheme="minorHAnsi" w:hAnsiTheme="minorHAnsi" w:cstheme="minorHAnsi"/>
          <w:b/>
          <w:szCs w:val="24"/>
        </w:rPr>
      </w:pPr>
      <w:r w:rsidRPr="00E84090">
        <w:rPr>
          <w:rFonts w:asciiTheme="minorHAnsi" w:hAnsiTheme="minorHAnsi" w:cstheme="minorHAnsi"/>
          <w:b/>
          <w:szCs w:val="24"/>
        </w:rPr>
        <w:lastRenderedPageBreak/>
        <w:t xml:space="preserve">Reglas de Aplicación Tarifaria </w:t>
      </w:r>
    </w:p>
    <w:p w:rsidR="006B6476" w:rsidRPr="00A02747" w:rsidRDefault="006B6476" w:rsidP="006B6476">
      <w:pPr>
        <w:tabs>
          <w:tab w:val="left" w:pos="360"/>
          <w:tab w:val="left" w:pos="426"/>
        </w:tabs>
        <w:rPr>
          <w:rFonts w:asciiTheme="minorHAnsi" w:hAnsiTheme="minorHAnsi" w:cstheme="minorHAnsi"/>
          <w:szCs w:val="24"/>
        </w:rPr>
      </w:pPr>
      <w:r w:rsidRPr="00A02747">
        <w:rPr>
          <w:rFonts w:asciiTheme="minorHAnsi" w:hAnsiTheme="minorHAnsi" w:cstheme="minorHAnsi"/>
          <w:szCs w:val="24"/>
        </w:rPr>
        <w:t>Aplica para clientes que tengan actualmente contratado o contraten el Paquete 249, o, el Paquete 289 o el Paquete 333.</w:t>
      </w:r>
    </w:p>
    <w:p w:rsidR="006B6476" w:rsidRPr="00A02747" w:rsidRDefault="006B6476" w:rsidP="006B6476">
      <w:pPr>
        <w:tabs>
          <w:tab w:val="left" w:pos="360"/>
          <w:tab w:val="left" w:pos="426"/>
        </w:tabs>
        <w:rPr>
          <w:rFonts w:asciiTheme="minorHAnsi" w:hAnsiTheme="minorHAnsi" w:cstheme="minorHAnsi"/>
          <w:szCs w:val="24"/>
        </w:rPr>
      </w:pPr>
      <w:r w:rsidRPr="00A02747">
        <w:rPr>
          <w:rFonts w:asciiTheme="minorHAnsi" w:hAnsiTheme="minorHAnsi" w:cstheme="minorHAnsi"/>
          <w:szCs w:val="24"/>
        </w:rPr>
        <w:t>Los usuarios recibirán sin costo adicional la Suscripción Claro video Mensual, la cual le permitirá acceder y reproducir la totalidad de los contenidos incluidos en el catálogo ofrecido por Claro video por el tipo de suscripción.</w:t>
      </w:r>
    </w:p>
    <w:p w:rsidR="006B6476" w:rsidRPr="00AA210B" w:rsidRDefault="006B6476" w:rsidP="006B6476">
      <w:pPr>
        <w:tabs>
          <w:tab w:val="left" w:pos="360"/>
          <w:tab w:val="left" w:pos="426"/>
        </w:tabs>
        <w:rPr>
          <w:rFonts w:asciiTheme="minorHAnsi" w:hAnsiTheme="minorHAnsi" w:cstheme="minorHAnsi"/>
          <w:b/>
          <w:szCs w:val="24"/>
          <w:lang w:val="es-MX"/>
        </w:rPr>
      </w:pPr>
      <w:r w:rsidRPr="00A02747">
        <w:rPr>
          <w:rFonts w:asciiTheme="minorHAnsi" w:hAnsiTheme="minorHAnsi" w:cstheme="minorHAnsi"/>
          <w:szCs w:val="24"/>
        </w:rPr>
        <w:t xml:space="preserve">No incluye el acceso a contenidos de pago por evento, ni a contenidos catalogados como Premium o canales que requieran del pago de una suscripción adicional. No obstante, los usuarios estarán en la posibilidad de contratar servicios y/o contenidos adicionales con cargo a su tarjeta de crédito o su recibo </w:t>
      </w:r>
      <w:r w:rsidR="001675BB">
        <w:rPr>
          <w:rFonts w:asciiTheme="minorHAnsi" w:hAnsiTheme="minorHAnsi" w:cstheme="minorHAnsi"/>
          <w:szCs w:val="24"/>
        </w:rPr>
        <w:t>TELNOR</w:t>
      </w:r>
      <w:r w:rsidRPr="00A02747">
        <w:rPr>
          <w:rFonts w:asciiTheme="minorHAnsi" w:hAnsiTheme="minorHAnsi" w:cstheme="minorHAnsi"/>
          <w:szCs w:val="24"/>
        </w:rPr>
        <w:t xml:space="preserve"> (siempre y cuando no tengan activado el Paquete Apoyo por Contingencia).</w:t>
      </w:r>
    </w:p>
    <w:p w:rsidR="006B6476" w:rsidRDefault="006B6476" w:rsidP="006B6476">
      <w:pPr>
        <w:tabs>
          <w:tab w:val="left" w:pos="360"/>
          <w:tab w:val="left" w:pos="426"/>
        </w:tabs>
        <w:jc w:val="both"/>
        <w:rPr>
          <w:rFonts w:asciiTheme="minorHAnsi" w:hAnsiTheme="minorHAnsi" w:cstheme="minorHAnsi"/>
          <w:b/>
          <w:szCs w:val="24"/>
          <w:lang w:val="es-MX"/>
        </w:rPr>
      </w:pPr>
    </w:p>
    <w:p w:rsidR="006B6476" w:rsidRPr="00E84090" w:rsidRDefault="006B6476" w:rsidP="006B6476">
      <w:pPr>
        <w:tabs>
          <w:tab w:val="left" w:pos="360"/>
          <w:tab w:val="left" w:pos="426"/>
        </w:tabs>
        <w:jc w:val="both"/>
        <w:rPr>
          <w:rFonts w:asciiTheme="minorHAnsi" w:hAnsiTheme="minorHAnsi" w:cstheme="minorHAnsi"/>
          <w:b/>
          <w:szCs w:val="24"/>
          <w:lang w:val="es-ES_tradnl"/>
        </w:rPr>
      </w:pPr>
      <w:r w:rsidRPr="00E84090">
        <w:rPr>
          <w:rFonts w:asciiTheme="minorHAnsi" w:hAnsiTheme="minorHAnsi" w:cstheme="minorHAnsi"/>
          <w:b/>
          <w:szCs w:val="24"/>
          <w:lang w:val="es-ES_tradnl"/>
        </w:rPr>
        <w:t>Políticas Comerciales</w:t>
      </w:r>
    </w:p>
    <w:p w:rsidR="006B6476" w:rsidRPr="00A02747" w:rsidRDefault="006B6476" w:rsidP="006B6476">
      <w:pPr>
        <w:tabs>
          <w:tab w:val="left" w:pos="360"/>
          <w:tab w:val="left" w:pos="426"/>
        </w:tabs>
        <w:rPr>
          <w:rFonts w:asciiTheme="minorHAnsi" w:hAnsiTheme="minorHAnsi" w:cstheme="minorHAnsi"/>
          <w:szCs w:val="24"/>
        </w:rPr>
      </w:pPr>
      <w:r w:rsidRPr="00A02747">
        <w:rPr>
          <w:rFonts w:asciiTheme="minorHAnsi" w:hAnsiTheme="minorHAnsi" w:cstheme="minorHAnsi"/>
          <w:szCs w:val="24"/>
        </w:rPr>
        <w:t>El cliente deberá cumplir con los siguientes requisitos:</w:t>
      </w:r>
    </w:p>
    <w:p w:rsidR="006B6476" w:rsidRPr="00A02747" w:rsidRDefault="006B6476" w:rsidP="006B6476">
      <w:pPr>
        <w:tabs>
          <w:tab w:val="left" w:pos="360"/>
          <w:tab w:val="left" w:pos="426"/>
        </w:tabs>
        <w:rPr>
          <w:rFonts w:asciiTheme="minorHAnsi" w:hAnsiTheme="minorHAnsi" w:cstheme="minorHAnsi"/>
          <w:szCs w:val="24"/>
        </w:rPr>
      </w:pPr>
      <w:r w:rsidRPr="00A02747">
        <w:rPr>
          <w:rFonts w:asciiTheme="minorHAnsi" w:hAnsiTheme="minorHAnsi" w:cstheme="minorHAnsi"/>
          <w:szCs w:val="24"/>
        </w:rPr>
        <w:t>Disponible únicamente para clientes residenciales con tecnología ADSL instalada.</w:t>
      </w:r>
    </w:p>
    <w:p w:rsidR="006B6476" w:rsidRDefault="006B6476" w:rsidP="006B6476">
      <w:pPr>
        <w:tabs>
          <w:tab w:val="left" w:pos="360"/>
          <w:tab w:val="left" w:pos="426"/>
        </w:tabs>
        <w:rPr>
          <w:rFonts w:asciiTheme="minorHAnsi" w:hAnsiTheme="minorHAnsi" w:cstheme="minorHAnsi"/>
          <w:szCs w:val="24"/>
        </w:rPr>
      </w:pPr>
      <w:r w:rsidRPr="00BA2D4C">
        <w:rPr>
          <w:rFonts w:asciiTheme="minorHAnsi" w:hAnsiTheme="minorHAnsi" w:cstheme="minorHAnsi"/>
          <w:szCs w:val="24"/>
        </w:rPr>
        <w:t>El cliente deberá estar al corriente del pago de sus servicios al corte del 3</w:t>
      </w:r>
      <w:r w:rsidR="005E004C">
        <w:rPr>
          <w:rFonts w:asciiTheme="minorHAnsi" w:hAnsiTheme="minorHAnsi" w:cstheme="minorHAnsi"/>
          <w:szCs w:val="24"/>
        </w:rPr>
        <w:t>0</w:t>
      </w:r>
      <w:r w:rsidRPr="00BA2D4C">
        <w:rPr>
          <w:rFonts w:asciiTheme="minorHAnsi" w:hAnsiTheme="minorHAnsi" w:cstheme="minorHAnsi"/>
          <w:szCs w:val="24"/>
        </w:rPr>
        <w:t xml:space="preserve"> de </w:t>
      </w:r>
      <w:r w:rsidR="005E004C">
        <w:rPr>
          <w:rFonts w:asciiTheme="minorHAnsi" w:hAnsiTheme="minorHAnsi" w:cstheme="minorHAnsi"/>
          <w:szCs w:val="24"/>
        </w:rPr>
        <w:t>septiembre</w:t>
      </w:r>
      <w:r w:rsidRPr="00BA2D4C">
        <w:rPr>
          <w:rFonts w:asciiTheme="minorHAnsi" w:hAnsiTheme="minorHAnsi" w:cstheme="minorHAnsi"/>
          <w:szCs w:val="24"/>
        </w:rPr>
        <w:t xml:space="preserve"> de 2020 o de su último corte de facturación si éste fuera posterior al 3</w:t>
      </w:r>
      <w:r w:rsidR="005E004C">
        <w:rPr>
          <w:rFonts w:asciiTheme="minorHAnsi" w:hAnsiTheme="minorHAnsi" w:cstheme="minorHAnsi"/>
          <w:szCs w:val="24"/>
        </w:rPr>
        <w:t>0</w:t>
      </w:r>
      <w:r w:rsidRPr="00BA2D4C">
        <w:rPr>
          <w:rFonts w:asciiTheme="minorHAnsi" w:hAnsiTheme="minorHAnsi" w:cstheme="minorHAnsi"/>
          <w:szCs w:val="24"/>
        </w:rPr>
        <w:t xml:space="preserve"> de </w:t>
      </w:r>
      <w:r w:rsidR="005E004C">
        <w:rPr>
          <w:rFonts w:asciiTheme="minorHAnsi" w:hAnsiTheme="minorHAnsi" w:cstheme="minorHAnsi"/>
          <w:szCs w:val="24"/>
        </w:rPr>
        <w:t>septiembre</w:t>
      </w:r>
      <w:r w:rsidRPr="00BA2D4C">
        <w:rPr>
          <w:rFonts w:asciiTheme="minorHAnsi" w:hAnsiTheme="minorHAnsi" w:cstheme="minorHAnsi"/>
          <w:szCs w:val="24"/>
        </w:rPr>
        <w:t xml:space="preserve"> de 2020</w:t>
      </w:r>
    </w:p>
    <w:p w:rsidR="006B6476" w:rsidRDefault="006B6476" w:rsidP="006B6476">
      <w:pPr>
        <w:tabs>
          <w:tab w:val="left" w:pos="360"/>
          <w:tab w:val="left" w:pos="426"/>
        </w:tabs>
        <w:rPr>
          <w:rFonts w:asciiTheme="minorHAnsi" w:hAnsiTheme="minorHAnsi" w:cstheme="minorHAnsi"/>
          <w:szCs w:val="24"/>
        </w:rPr>
      </w:pPr>
      <w:r w:rsidRPr="00BA2D4C">
        <w:rPr>
          <w:rFonts w:asciiTheme="minorHAnsi" w:hAnsiTheme="minorHAnsi" w:cstheme="minorHAnsi"/>
          <w:szCs w:val="24"/>
        </w:rPr>
        <w:t>para estar en posibilidad de activar el beneficio de Suscripción Claro video por contingencia.</w:t>
      </w:r>
    </w:p>
    <w:p w:rsidR="006B6476" w:rsidRPr="00A02747" w:rsidRDefault="006B6476" w:rsidP="006B6476">
      <w:pPr>
        <w:tabs>
          <w:tab w:val="left" w:pos="360"/>
          <w:tab w:val="left" w:pos="426"/>
        </w:tabs>
        <w:rPr>
          <w:rFonts w:asciiTheme="minorHAnsi" w:hAnsiTheme="minorHAnsi" w:cstheme="minorHAnsi"/>
          <w:szCs w:val="24"/>
        </w:rPr>
      </w:pPr>
      <w:r w:rsidRPr="00A02747">
        <w:rPr>
          <w:rFonts w:asciiTheme="minorHAnsi" w:hAnsiTheme="minorHAnsi" w:cstheme="minorHAnsi"/>
          <w:szCs w:val="24"/>
        </w:rPr>
        <w:t>La velocidad de navegación corresponde a la incluida dentro del paquete con el que cuenten los clientes residenciales.</w:t>
      </w:r>
    </w:p>
    <w:p w:rsidR="006B6476" w:rsidRPr="00A02747" w:rsidRDefault="006B6476" w:rsidP="006B6476">
      <w:pPr>
        <w:tabs>
          <w:tab w:val="left" w:pos="360"/>
          <w:tab w:val="left" w:pos="426"/>
        </w:tabs>
        <w:rPr>
          <w:rFonts w:asciiTheme="minorHAnsi" w:hAnsiTheme="minorHAnsi" w:cstheme="minorHAnsi"/>
          <w:szCs w:val="24"/>
        </w:rPr>
      </w:pPr>
      <w:r w:rsidRPr="00254189">
        <w:rPr>
          <w:rFonts w:asciiTheme="minorHAnsi" w:hAnsiTheme="minorHAnsi" w:cstheme="minorHAnsi"/>
          <w:b/>
          <w:bCs/>
          <w:szCs w:val="24"/>
        </w:rPr>
        <w:t>El beneficio no suspende el pago de los servicios que el usuario tenga contratados:</w:t>
      </w:r>
      <w:r w:rsidRPr="00A02747">
        <w:rPr>
          <w:rFonts w:asciiTheme="minorHAnsi" w:hAnsiTheme="minorHAnsi" w:cstheme="minorHAnsi"/>
          <w:szCs w:val="24"/>
        </w:rPr>
        <w:t xml:space="preserve"> renta mensual, servicios adicionales, compras en tiendas </w:t>
      </w:r>
      <w:r w:rsidR="001675BB">
        <w:rPr>
          <w:rFonts w:asciiTheme="minorHAnsi" w:hAnsiTheme="minorHAnsi" w:cstheme="minorHAnsi"/>
          <w:szCs w:val="24"/>
        </w:rPr>
        <w:t>TELNOR</w:t>
      </w:r>
      <w:r w:rsidRPr="00A02747">
        <w:rPr>
          <w:rFonts w:asciiTheme="minorHAnsi" w:hAnsiTheme="minorHAnsi" w:cstheme="minorHAnsi"/>
          <w:szCs w:val="24"/>
        </w:rPr>
        <w:t>, etc.</w:t>
      </w:r>
    </w:p>
    <w:p w:rsidR="006B6476" w:rsidRPr="00A02747" w:rsidRDefault="001675BB" w:rsidP="006B6476">
      <w:pPr>
        <w:tabs>
          <w:tab w:val="left" w:pos="360"/>
          <w:tab w:val="left" w:pos="426"/>
        </w:tabs>
        <w:rPr>
          <w:rFonts w:asciiTheme="minorHAnsi" w:hAnsiTheme="minorHAnsi" w:cstheme="minorHAnsi"/>
          <w:szCs w:val="24"/>
        </w:rPr>
      </w:pPr>
      <w:r>
        <w:rPr>
          <w:rFonts w:asciiTheme="minorHAnsi" w:hAnsiTheme="minorHAnsi" w:cstheme="minorHAnsi"/>
          <w:szCs w:val="24"/>
        </w:rPr>
        <w:t>TELNOR</w:t>
      </w:r>
      <w:r w:rsidR="006B6476" w:rsidRPr="00A02747">
        <w:rPr>
          <w:rFonts w:asciiTheme="minorHAnsi" w:hAnsiTheme="minorHAnsi" w:cstheme="minorHAnsi"/>
          <w:szCs w:val="24"/>
        </w:rPr>
        <w:t xml:space="preserve"> podrá, en cualquier momento, extender tanto la vigencia de activación, como de duración del beneficio, así como, las características y condiciones de aplicación del beneficio; previa autorización del Instituto.</w:t>
      </w:r>
    </w:p>
    <w:p w:rsidR="006B6476" w:rsidRPr="00A02747" w:rsidRDefault="006B6476" w:rsidP="006B6476">
      <w:pPr>
        <w:tabs>
          <w:tab w:val="left" w:pos="360"/>
          <w:tab w:val="left" w:pos="426"/>
        </w:tabs>
        <w:rPr>
          <w:rFonts w:asciiTheme="minorHAnsi" w:hAnsiTheme="minorHAnsi" w:cstheme="minorHAnsi"/>
          <w:szCs w:val="24"/>
        </w:rPr>
      </w:pPr>
      <w:r w:rsidRPr="00A02747">
        <w:rPr>
          <w:rFonts w:asciiTheme="minorHAnsi" w:hAnsiTheme="minorHAnsi" w:cstheme="minorHAnsi"/>
          <w:szCs w:val="24"/>
        </w:rPr>
        <w:t xml:space="preserve">Para optar al beneficio de Suscripción Claro video por contingencia y mantenerlo, se requiere estar al corriente en todos los pagos facturados. Si el cliente cuenta con servicios adicionales cuyo pago esté domiciliado a su Recibo </w:t>
      </w:r>
      <w:r w:rsidR="001675BB">
        <w:rPr>
          <w:rFonts w:asciiTheme="minorHAnsi" w:hAnsiTheme="minorHAnsi" w:cstheme="minorHAnsi"/>
          <w:szCs w:val="24"/>
        </w:rPr>
        <w:t>TELNOR</w:t>
      </w:r>
      <w:r w:rsidRPr="00A02747">
        <w:rPr>
          <w:rFonts w:asciiTheme="minorHAnsi" w:hAnsiTheme="minorHAnsi" w:cstheme="minorHAnsi"/>
          <w:szCs w:val="24"/>
        </w:rPr>
        <w:t xml:space="preserve"> o bienes que hayan sido adquiridos en pagos a meses con cargo a su recibo </w:t>
      </w:r>
      <w:r w:rsidR="001675BB">
        <w:rPr>
          <w:rFonts w:asciiTheme="minorHAnsi" w:hAnsiTheme="minorHAnsi" w:cstheme="minorHAnsi"/>
          <w:szCs w:val="24"/>
        </w:rPr>
        <w:t>TELNOR</w:t>
      </w:r>
      <w:r w:rsidRPr="00A02747">
        <w:rPr>
          <w:rFonts w:asciiTheme="minorHAnsi" w:hAnsiTheme="minorHAnsi" w:cstheme="minorHAnsi"/>
          <w:szCs w:val="24"/>
        </w:rPr>
        <w:t xml:space="preserve"> (financiamiento), estos deberán ser pagados de forma regular, sin perjuicio de que en caso de incumplimiento de pago los servicios podrán ser suspendidos y/o exigible la liquidación de las cuotas pendientes de pago de los bienes adquiridos a plazo.</w:t>
      </w:r>
    </w:p>
    <w:p w:rsidR="006B6476" w:rsidRPr="00A02747" w:rsidRDefault="006B6476" w:rsidP="006B6476">
      <w:pPr>
        <w:tabs>
          <w:tab w:val="left" w:pos="360"/>
          <w:tab w:val="left" w:pos="426"/>
        </w:tabs>
        <w:rPr>
          <w:rFonts w:asciiTheme="minorHAnsi" w:hAnsiTheme="minorHAnsi" w:cstheme="minorHAnsi"/>
          <w:szCs w:val="24"/>
        </w:rPr>
      </w:pPr>
      <w:r w:rsidRPr="00A02747">
        <w:rPr>
          <w:rFonts w:asciiTheme="minorHAnsi" w:hAnsiTheme="minorHAnsi" w:cstheme="minorHAnsi"/>
          <w:szCs w:val="24"/>
        </w:rPr>
        <w:t>El usuario podrá activar el beneficio dentro de la vigencia señalada. Una vez activo, el usuario podrá disfrutar del beneficio por una duración máxima de 90 días. Al término de este periodo, el beneficio se cancelará y el usuario retomará los servicios originalmente contratados.</w:t>
      </w:r>
    </w:p>
    <w:p w:rsidR="006B6476" w:rsidRPr="00A02747" w:rsidRDefault="006B6476" w:rsidP="006B6476">
      <w:pPr>
        <w:tabs>
          <w:tab w:val="left" w:pos="360"/>
          <w:tab w:val="left" w:pos="426"/>
        </w:tabs>
        <w:rPr>
          <w:rFonts w:asciiTheme="minorHAnsi" w:hAnsiTheme="minorHAnsi" w:cstheme="minorHAnsi"/>
          <w:szCs w:val="24"/>
        </w:rPr>
      </w:pPr>
      <w:r w:rsidRPr="00A02747">
        <w:rPr>
          <w:rFonts w:asciiTheme="minorHAnsi" w:hAnsiTheme="minorHAnsi" w:cstheme="minorHAnsi"/>
          <w:szCs w:val="24"/>
        </w:rPr>
        <w:t>Los servicios incluidos en el Paquete que tenga contratado permanecerán de la misma forma como autorizados por ese IFT y no sufrirán cambio alguno en su estructura tarifaria.</w:t>
      </w:r>
    </w:p>
    <w:p w:rsidR="006B6476" w:rsidRPr="00457B62" w:rsidRDefault="006B6476" w:rsidP="006B6476">
      <w:pPr>
        <w:tabs>
          <w:tab w:val="left" w:pos="360"/>
          <w:tab w:val="left" w:pos="426"/>
        </w:tabs>
        <w:ind w:right="-516"/>
        <w:jc w:val="both"/>
        <w:rPr>
          <w:rFonts w:asciiTheme="minorHAnsi" w:hAnsiTheme="minorHAnsi" w:cstheme="minorHAnsi"/>
          <w:b/>
          <w:szCs w:val="24"/>
          <w:lang w:val="es-MX"/>
        </w:rPr>
      </w:pPr>
    </w:p>
    <w:p w:rsidR="006B6476" w:rsidRPr="00E84090" w:rsidRDefault="006B6476" w:rsidP="006B6476">
      <w:pPr>
        <w:tabs>
          <w:tab w:val="left" w:pos="360"/>
          <w:tab w:val="left" w:pos="426"/>
        </w:tabs>
        <w:ind w:right="-516"/>
        <w:jc w:val="both"/>
        <w:rPr>
          <w:rFonts w:asciiTheme="minorHAnsi" w:hAnsiTheme="minorHAnsi" w:cstheme="minorHAnsi"/>
          <w:b/>
          <w:szCs w:val="24"/>
        </w:rPr>
      </w:pPr>
      <w:r w:rsidRPr="00E84090">
        <w:rPr>
          <w:rFonts w:asciiTheme="minorHAnsi" w:hAnsiTheme="minorHAnsi" w:cstheme="minorHAnsi"/>
          <w:b/>
          <w:szCs w:val="24"/>
        </w:rPr>
        <w:t>Vigencia:</w:t>
      </w:r>
    </w:p>
    <w:p w:rsidR="006B6476" w:rsidRPr="00BA2D4C" w:rsidRDefault="006B6476" w:rsidP="006B6476">
      <w:pPr>
        <w:rPr>
          <w:rFonts w:asciiTheme="minorHAnsi" w:hAnsiTheme="minorHAnsi" w:cs="Arial"/>
          <w:szCs w:val="24"/>
          <w:lang w:val="es-MX"/>
        </w:rPr>
      </w:pPr>
      <w:r w:rsidRPr="00BA2D4C">
        <w:rPr>
          <w:rFonts w:asciiTheme="minorHAnsi" w:hAnsiTheme="minorHAnsi" w:cs="Arial"/>
          <w:szCs w:val="24"/>
        </w:rPr>
        <w:t xml:space="preserve">La Suscripción Claro Video por contingencia sólo podrá ser solicitada dentro del periodo que va del 1 de </w:t>
      </w:r>
      <w:r w:rsidR="005E004C">
        <w:rPr>
          <w:rFonts w:asciiTheme="minorHAnsi" w:hAnsiTheme="minorHAnsi" w:cs="Arial"/>
          <w:szCs w:val="24"/>
        </w:rPr>
        <w:t>Octubre</w:t>
      </w:r>
      <w:r w:rsidRPr="00BA2D4C">
        <w:rPr>
          <w:rFonts w:asciiTheme="minorHAnsi" w:hAnsiTheme="minorHAnsi" w:cs="Arial"/>
          <w:szCs w:val="24"/>
        </w:rPr>
        <w:t xml:space="preserve"> al 3</w:t>
      </w:r>
      <w:r w:rsidR="005E004C">
        <w:rPr>
          <w:rFonts w:asciiTheme="minorHAnsi" w:hAnsiTheme="minorHAnsi" w:cs="Arial"/>
          <w:szCs w:val="24"/>
        </w:rPr>
        <w:t>1</w:t>
      </w:r>
      <w:r w:rsidRPr="00BA2D4C">
        <w:rPr>
          <w:rFonts w:asciiTheme="minorHAnsi" w:hAnsiTheme="minorHAnsi" w:cs="Arial"/>
          <w:szCs w:val="24"/>
        </w:rPr>
        <w:t xml:space="preserve"> de </w:t>
      </w:r>
      <w:r w:rsidR="005E004C">
        <w:rPr>
          <w:rFonts w:asciiTheme="minorHAnsi" w:hAnsiTheme="minorHAnsi" w:cs="Arial"/>
          <w:szCs w:val="24"/>
        </w:rPr>
        <w:t>diciem</w:t>
      </w:r>
      <w:r w:rsidRPr="00BA2D4C">
        <w:rPr>
          <w:rFonts w:asciiTheme="minorHAnsi" w:hAnsiTheme="minorHAnsi" w:cs="Arial"/>
          <w:szCs w:val="24"/>
        </w:rPr>
        <w:t xml:space="preserve">bre de 2020; sin que en ningún caso el beneficio exceda al 31 de </w:t>
      </w:r>
      <w:r w:rsidR="005E004C">
        <w:rPr>
          <w:rFonts w:asciiTheme="minorHAnsi" w:hAnsiTheme="minorHAnsi" w:cs="Arial"/>
          <w:szCs w:val="24"/>
        </w:rPr>
        <w:t>marzo</w:t>
      </w:r>
      <w:r w:rsidRPr="00BA2D4C">
        <w:rPr>
          <w:rFonts w:asciiTheme="minorHAnsi" w:hAnsiTheme="minorHAnsi" w:cs="Arial"/>
          <w:szCs w:val="24"/>
        </w:rPr>
        <w:t xml:space="preserve"> de 202</w:t>
      </w:r>
      <w:r w:rsidR="005E004C">
        <w:rPr>
          <w:rFonts w:asciiTheme="minorHAnsi" w:hAnsiTheme="minorHAnsi" w:cs="Arial"/>
          <w:szCs w:val="24"/>
        </w:rPr>
        <w:t>1</w:t>
      </w:r>
      <w:r w:rsidRPr="00BA2D4C">
        <w:rPr>
          <w:rFonts w:asciiTheme="minorHAnsi" w:hAnsiTheme="minorHAnsi" w:cs="Arial"/>
          <w:szCs w:val="24"/>
        </w:rPr>
        <w:t>.</w:t>
      </w:r>
    </w:p>
    <w:p w:rsidR="006B6476" w:rsidRPr="00457B62" w:rsidRDefault="006B6476" w:rsidP="006B6476">
      <w:pPr>
        <w:rPr>
          <w:rFonts w:asciiTheme="minorHAnsi" w:hAnsiTheme="minorHAnsi" w:cs="Arial"/>
          <w:szCs w:val="24"/>
          <w:lang w:val="es-MX"/>
        </w:rPr>
      </w:pPr>
      <w:r w:rsidRPr="00254189">
        <w:rPr>
          <w:rFonts w:asciiTheme="minorHAnsi" w:hAnsiTheme="minorHAnsi" w:cs="Arial"/>
          <w:szCs w:val="24"/>
        </w:rPr>
        <w:t>Una vez activada la cuenta en el servicio Claro video se incluirá por un periodo de hasta 90 días.</w:t>
      </w:r>
    </w:p>
    <w:p w:rsidR="006B6476" w:rsidRPr="00254189" w:rsidRDefault="006B6476" w:rsidP="006B6476">
      <w:pPr>
        <w:rPr>
          <w:lang w:val="es-MX"/>
        </w:rPr>
      </w:pPr>
    </w:p>
    <w:p w:rsidR="006B6476" w:rsidRPr="00E84090" w:rsidRDefault="006B6476" w:rsidP="006B6476">
      <w:pPr>
        <w:tabs>
          <w:tab w:val="left" w:pos="360"/>
          <w:tab w:val="left" w:pos="426"/>
        </w:tabs>
        <w:ind w:right="-516"/>
        <w:jc w:val="both"/>
        <w:rPr>
          <w:rFonts w:asciiTheme="minorHAnsi" w:hAnsiTheme="minorHAnsi" w:cstheme="minorHAnsi"/>
          <w:b/>
          <w:szCs w:val="24"/>
        </w:rPr>
      </w:pPr>
      <w:r w:rsidRPr="00D24E81">
        <w:rPr>
          <w:rFonts w:ascii="Calibri" w:hAnsi="Calibri" w:cs="Arial"/>
          <w:b/>
          <w:sz w:val="22"/>
          <w:szCs w:val="22"/>
          <w:lang w:val="es-ES_tradnl"/>
        </w:rPr>
        <w:t>JUSTIFICACIÓN DE LA OFERTA COMERCIAL</w:t>
      </w:r>
      <w:r w:rsidRPr="00E84090">
        <w:rPr>
          <w:rFonts w:asciiTheme="minorHAnsi" w:hAnsiTheme="minorHAnsi" w:cstheme="minorHAnsi"/>
          <w:b/>
          <w:szCs w:val="24"/>
        </w:rPr>
        <w:t>:</w:t>
      </w:r>
    </w:p>
    <w:p w:rsidR="006B6476" w:rsidRPr="00254189" w:rsidRDefault="006B6476" w:rsidP="006B6476">
      <w:pPr>
        <w:rPr>
          <w:rStyle w:val="Heading3Char"/>
          <w:rFonts w:asciiTheme="minorHAnsi" w:hAnsiTheme="minorHAnsi" w:cs="Arial"/>
          <w:b w:val="0"/>
          <w:szCs w:val="24"/>
        </w:rPr>
      </w:pPr>
      <w:r w:rsidRPr="00254189">
        <w:rPr>
          <w:rFonts w:asciiTheme="minorHAnsi" w:hAnsiTheme="minorHAnsi" w:cs="Arial"/>
          <w:szCs w:val="24"/>
        </w:rPr>
        <w:t xml:space="preserve">El presente plan se ofrece como una medida de apoyo a los usuarios con base en lo establecido en los Acuerdos publicados por el Consejo de Salubridad General con fecha 30 y 31 de marzo del 2020, en virtud de los cuales se declara como emergencia sanitaria por causa de fuerza mayor a la epidemia de enfermedad generada por el virus SARS –CoV2 (COVID-19) y se establecen acciones extraordinarias para atender la emergencia generada por el virus; así como en lo establecido en el </w:t>
      </w:r>
      <w:r w:rsidRPr="00254189">
        <w:rPr>
          <w:rFonts w:asciiTheme="minorHAnsi" w:hAnsiTheme="minorHAnsi" w:cs="Arial"/>
          <w:b/>
          <w:bCs/>
          <w:i/>
          <w:iCs/>
          <w:szCs w:val="24"/>
        </w:rPr>
        <w:t>Acuerdo mediante el cual el Pleno del Instituto Federal de Telecomunicaciones, con motivo de las medidas de contingencia por la pandemia causada por el virus SARS-CoV2 (COVID-19), aprueba de forma excepcional y temporal una autorización simplificada de tarifas del Agente Económico Preponderante en el Sector Telecomunicaciones encaminadas a beneficios a los usuarios, el beneficio descrito en apoyo de nuestros usuarios estará disponible únicamente durante la vigencia de la contingencia.</w:t>
      </w:r>
    </w:p>
    <w:p w:rsidR="006B6476" w:rsidRDefault="006B6476" w:rsidP="00232A55">
      <w:pPr>
        <w:rPr>
          <w:rFonts w:asciiTheme="minorHAnsi" w:hAnsiTheme="minorHAnsi" w:cstheme="minorHAnsi"/>
          <w:szCs w:val="24"/>
        </w:rPr>
      </w:pPr>
    </w:p>
    <w:p w:rsidR="006013DE" w:rsidRPr="00400CB3" w:rsidRDefault="006013DE" w:rsidP="006013DE">
      <w:pPr>
        <w:rPr>
          <w:rStyle w:val="Heading3Char"/>
          <w:rFonts w:asciiTheme="minorHAnsi" w:hAnsiTheme="minorHAnsi" w:cstheme="minorHAnsi"/>
          <w:sz w:val="28"/>
          <w:szCs w:val="28"/>
        </w:rPr>
      </w:pPr>
      <w:bookmarkStart w:id="293" w:name="_Toc57715181"/>
      <w:bookmarkStart w:id="294" w:name="_Toc187771320"/>
      <w:r w:rsidRPr="00400CB3">
        <w:rPr>
          <w:rStyle w:val="Heading3Char"/>
          <w:rFonts w:asciiTheme="minorHAnsi" w:hAnsiTheme="minorHAnsi" w:cstheme="minorHAnsi"/>
          <w:sz w:val="28"/>
          <w:szCs w:val="28"/>
        </w:rPr>
        <w:t>X</w:t>
      </w:r>
      <w:r>
        <w:rPr>
          <w:rStyle w:val="Heading3Char"/>
          <w:rFonts w:asciiTheme="minorHAnsi" w:hAnsiTheme="minorHAnsi" w:cstheme="minorHAnsi"/>
          <w:sz w:val="28"/>
          <w:szCs w:val="28"/>
        </w:rPr>
        <w:t>X.</w:t>
      </w:r>
      <w:r w:rsidRPr="00400CB3">
        <w:rPr>
          <w:rStyle w:val="Heading3Char"/>
          <w:rFonts w:asciiTheme="minorHAnsi" w:hAnsiTheme="minorHAnsi" w:cstheme="minorHAnsi"/>
          <w:sz w:val="28"/>
          <w:szCs w:val="28"/>
        </w:rPr>
        <w:t xml:space="preserve"> PAQUETE INFINITUM PLAY 200</w:t>
      </w:r>
      <w:bookmarkEnd w:id="293"/>
      <w:bookmarkEnd w:id="294"/>
    </w:p>
    <w:p w:rsidR="006013DE" w:rsidRPr="00400CB3" w:rsidRDefault="006013DE" w:rsidP="006013DE">
      <w:pPr>
        <w:rPr>
          <w:rFonts w:asciiTheme="minorHAnsi" w:hAnsiTheme="minorHAnsi" w:cstheme="minorHAnsi"/>
          <w:b/>
          <w:szCs w:val="24"/>
        </w:rPr>
      </w:pPr>
    </w:p>
    <w:p w:rsidR="006013DE" w:rsidRPr="00400CB3" w:rsidRDefault="006013DE" w:rsidP="006013DE">
      <w:pPr>
        <w:outlineLvl w:val="0"/>
        <w:rPr>
          <w:rFonts w:asciiTheme="minorHAnsi" w:hAnsiTheme="minorHAnsi" w:cstheme="minorHAnsi"/>
          <w:b/>
          <w:szCs w:val="24"/>
        </w:rPr>
      </w:pPr>
      <w:bookmarkStart w:id="295" w:name="_Toc187771321"/>
      <w:r w:rsidRPr="00400CB3">
        <w:rPr>
          <w:rFonts w:asciiTheme="minorHAnsi" w:hAnsiTheme="minorHAnsi" w:cstheme="minorHAnsi"/>
          <w:b/>
          <w:szCs w:val="24"/>
        </w:rPr>
        <w:t>Número de Inscripción:</w:t>
      </w:r>
      <w:r>
        <w:rPr>
          <w:rFonts w:asciiTheme="minorHAnsi" w:hAnsiTheme="minorHAnsi" w:cstheme="minorHAnsi"/>
          <w:b/>
          <w:szCs w:val="24"/>
        </w:rPr>
        <w:t xml:space="preserve"> </w:t>
      </w:r>
      <w:r w:rsidRPr="00400CB3">
        <w:rPr>
          <w:rFonts w:asciiTheme="minorHAnsi" w:hAnsiTheme="minorHAnsi" w:cstheme="minorHAnsi"/>
          <w:b/>
          <w:sz w:val="28"/>
          <w:szCs w:val="28"/>
        </w:rPr>
        <w:t>272768</w:t>
      </w:r>
      <w:bookmarkEnd w:id="295"/>
    </w:p>
    <w:p w:rsidR="006013DE" w:rsidRPr="00400CB3" w:rsidRDefault="006013DE" w:rsidP="006013DE">
      <w:pPr>
        <w:rPr>
          <w:rFonts w:asciiTheme="minorHAnsi" w:hAnsiTheme="minorHAnsi" w:cstheme="minorHAnsi"/>
          <w:b/>
          <w:szCs w:val="24"/>
        </w:rPr>
      </w:pPr>
    </w:p>
    <w:p w:rsidR="006013DE" w:rsidRPr="00400CB3" w:rsidRDefault="006013DE" w:rsidP="006013DE">
      <w:pPr>
        <w:outlineLvl w:val="0"/>
        <w:rPr>
          <w:rFonts w:asciiTheme="minorHAnsi" w:hAnsiTheme="minorHAnsi" w:cstheme="minorHAnsi"/>
          <w:b/>
          <w:szCs w:val="24"/>
        </w:rPr>
      </w:pPr>
      <w:bookmarkStart w:id="296" w:name="_Toc187771322"/>
      <w:r w:rsidRPr="00400CB3">
        <w:rPr>
          <w:rFonts w:asciiTheme="minorHAnsi" w:hAnsiTheme="minorHAnsi" w:cstheme="minorHAnsi"/>
          <w:b/>
          <w:szCs w:val="24"/>
        </w:rPr>
        <w:t>Nombre del Servicio:</w:t>
      </w:r>
      <w:bookmarkEnd w:id="296"/>
    </w:p>
    <w:p w:rsidR="006013DE" w:rsidRPr="00400CB3" w:rsidRDefault="006013DE" w:rsidP="006013DE">
      <w:pPr>
        <w:rPr>
          <w:rFonts w:asciiTheme="minorHAnsi" w:hAnsiTheme="minorHAnsi" w:cstheme="minorHAnsi"/>
          <w:bCs/>
          <w:szCs w:val="24"/>
        </w:rPr>
      </w:pPr>
      <w:r w:rsidRPr="00400CB3">
        <w:rPr>
          <w:rFonts w:asciiTheme="minorHAnsi" w:hAnsiTheme="minorHAnsi" w:cstheme="minorHAnsi"/>
          <w:bCs/>
          <w:szCs w:val="24"/>
        </w:rPr>
        <w:t>Paquete Infinitum Play 200</w:t>
      </w:r>
    </w:p>
    <w:p w:rsidR="006013DE" w:rsidRPr="00400CB3" w:rsidRDefault="006013DE" w:rsidP="006013DE">
      <w:pPr>
        <w:rPr>
          <w:rStyle w:val="Heading3Char"/>
          <w:rFonts w:asciiTheme="minorHAnsi" w:hAnsiTheme="minorHAnsi" w:cstheme="minorHAnsi"/>
          <w:szCs w:val="24"/>
          <w:lang w:val="es-MX"/>
        </w:rPr>
      </w:pPr>
    </w:p>
    <w:p w:rsidR="006013DE" w:rsidRPr="00400CB3" w:rsidRDefault="006013DE" w:rsidP="006013DE">
      <w:pPr>
        <w:outlineLvl w:val="0"/>
        <w:rPr>
          <w:rFonts w:asciiTheme="minorHAnsi" w:hAnsiTheme="minorHAnsi" w:cstheme="minorHAnsi"/>
          <w:b/>
          <w:szCs w:val="24"/>
          <w:lang w:val="es-ES_tradnl"/>
        </w:rPr>
      </w:pPr>
      <w:bookmarkStart w:id="297" w:name="_Toc187771323"/>
      <w:r w:rsidRPr="00400CB3">
        <w:rPr>
          <w:rFonts w:asciiTheme="minorHAnsi" w:hAnsiTheme="minorHAnsi" w:cstheme="minorHAnsi"/>
          <w:b/>
          <w:szCs w:val="24"/>
          <w:lang w:val="es-ES_tradnl"/>
        </w:rPr>
        <w:t>Descripción:</w:t>
      </w:r>
      <w:bookmarkEnd w:id="297"/>
    </w:p>
    <w:p w:rsidR="006013DE" w:rsidRPr="00772628" w:rsidRDefault="006013DE" w:rsidP="006013DE">
      <w:pPr>
        <w:rPr>
          <w:rFonts w:asciiTheme="minorHAnsi" w:hAnsiTheme="minorHAnsi" w:cstheme="minorHAnsi"/>
          <w:bCs/>
          <w:szCs w:val="24"/>
          <w:lang w:val="es-MX"/>
        </w:rPr>
      </w:pPr>
      <w:r w:rsidRPr="00772628">
        <w:rPr>
          <w:rFonts w:asciiTheme="minorHAnsi" w:hAnsiTheme="minorHAnsi" w:cstheme="minorHAnsi"/>
          <w:bCs/>
          <w:szCs w:val="24"/>
          <w:lang w:val="es-MX"/>
        </w:rPr>
        <w:t>Es un paquete opcional para Clientes Residenciales, que se integra bajo un esquema de renta mensual fija: La renta básica de hasta 3 líneas Residenciales, Infinitum de hasta 200 Mbps, llamadas de servicio medido, larga distancia internacional (Estados Unidos de América y Canadá) ilimitada (001), minutos de larga distancia mundial (00) ilimitados, minutos ilimitados a teléfonos móviles bajo la modalidad de “El Que Llama Paga”, Paquete de Servicios Digitales y tarifas especiales para el servicio de Larga Distancia Internacional y Larga Distancia Mundial.</w:t>
      </w:r>
    </w:p>
    <w:p w:rsidR="006013DE" w:rsidRDefault="006013DE" w:rsidP="006013DE">
      <w:pPr>
        <w:rPr>
          <w:rFonts w:asciiTheme="minorHAnsi" w:hAnsiTheme="minorHAnsi" w:cstheme="minorHAnsi"/>
          <w:b/>
          <w:szCs w:val="24"/>
          <w:lang w:val="es-ES_tradnl"/>
        </w:rPr>
      </w:pPr>
    </w:p>
    <w:p w:rsidR="006013DE" w:rsidRPr="00400CB3" w:rsidRDefault="006013DE" w:rsidP="006013DE">
      <w:pPr>
        <w:rPr>
          <w:rStyle w:val="Heading3Char"/>
          <w:rFonts w:asciiTheme="minorHAnsi" w:hAnsiTheme="minorHAnsi" w:cstheme="minorHAnsi"/>
          <w:szCs w:val="24"/>
          <w:lang w:val="es-ES_tradnl"/>
        </w:rPr>
      </w:pPr>
      <w:r w:rsidRPr="00400CB3">
        <w:rPr>
          <w:rFonts w:asciiTheme="minorHAnsi" w:hAnsiTheme="minorHAnsi" w:cstheme="minorHAnsi"/>
          <w:b/>
          <w:szCs w:val="24"/>
          <w:lang w:val="es-ES_tradnl"/>
        </w:rPr>
        <w:t>Estructura Tarifaria:</w:t>
      </w: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Paquete Infinitum Play 200 incluye lo siguiente:</w:t>
      </w: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 xml:space="preserve">Renta Básica de </w:t>
      </w:r>
      <w:r>
        <w:rPr>
          <w:rFonts w:asciiTheme="minorHAnsi" w:hAnsiTheme="minorHAnsi" w:cstheme="minorHAnsi"/>
          <w:szCs w:val="24"/>
        </w:rPr>
        <w:t>hasta 3</w:t>
      </w:r>
      <w:r w:rsidRPr="00400CB3">
        <w:rPr>
          <w:rFonts w:asciiTheme="minorHAnsi" w:hAnsiTheme="minorHAnsi" w:cstheme="minorHAnsi"/>
          <w:szCs w:val="24"/>
        </w:rPr>
        <w:t xml:space="preserve"> Línea</w:t>
      </w:r>
      <w:r>
        <w:rPr>
          <w:rFonts w:asciiTheme="minorHAnsi" w:hAnsiTheme="minorHAnsi" w:cstheme="minorHAnsi"/>
          <w:szCs w:val="24"/>
        </w:rPr>
        <w:t>s</w:t>
      </w:r>
      <w:r w:rsidRPr="00400CB3">
        <w:rPr>
          <w:rFonts w:asciiTheme="minorHAnsi" w:hAnsiTheme="minorHAnsi" w:cstheme="minorHAnsi"/>
          <w:szCs w:val="24"/>
        </w:rPr>
        <w:t xml:space="preserve"> Residencial</w:t>
      </w:r>
      <w:r>
        <w:rPr>
          <w:rFonts w:asciiTheme="minorHAnsi" w:hAnsiTheme="minorHAnsi" w:cstheme="minorHAnsi"/>
          <w:szCs w:val="24"/>
        </w:rPr>
        <w:t>es</w:t>
      </w:r>
    </w:p>
    <w:p w:rsidR="006013DE" w:rsidRPr="00772628" w:rsidRDefault="006013DE" w:rsidP="006013DE">
      <w:pPr>
        <w:rPr>
          <w:rFonts w:asciiTheme="minorHAnsi" w:hAnsiTheme="minorHAnsi" w:cstheme="minorHAnsi"/>
          <w:szCs w:val="24"/>
        </w:rPr>
      </w:pPr>
      <w:r w:rsidRPr="00400CB3">
        <w:rPr>
          <w:rFonts w:asciiTheme="minorHAnsi" w:hAnsiTheme="minorHAnsi" w:cstheme="minorHAnsi"/>
          <w:szCs w:val="24"/>
        </w:rPr>
        <w:t>Llamadas de servicio medido Ilimitadas</w:t>
      </w:r>
    </w:p>
    <w:p w:rsidR="006013DE" w:rsidRPr="00772628" w:rsidRDefault="006013DE" w:rsidP="006013DE">
      <w:pPr>
        <w:rPr>
          <w:rFonts w:asciiTheme="minorHAnsi" w:hAnsiTheme="minorHAnsi" w:cstheme="minorHAnsi"/>
          <w:szCs w:val="24"/>
          <w:lang w:val="es-MX"/>
        </w:rPr>
      </w:pPr>
      <w:r w:rsidRPr="00772628">
        <w:rPr>
          <w:rFonts w:asciiTheme="minorHAnsi" w:hAnsiTheme="minorHAnsi" w:cstheme="minorHAnsi"/>
          <w:szCs w:val="24"/>
          <w:lang w:val="es-MX"/>
        </w:rPr>
        <w:t xml:space="preserve">Larga Distancia Internacional automática saliente ilimitada hacia Estados Unidos de América (incluye Alaska, Hawaii y Puerto Rico) y Canadá. </w:t>
      </w:r>
    </w:p>
    <w:p w:rsidR="006013DE" w:rsidRPr="00772628" w:rsidRDefault="006013DE" w:rsidP="006013DE">
      <w:pPr>
        <w:rPr>
          <w:rFonts w:asciiTheme="minorHAnsi" w:hAnsiTheme="minorHAnsi" w:cstheme="minorHAnsi"/>
          <w:szCs w:val="24"/>
          <w:lang w:val="es-MX"/>
        </w:rPr>
      </w:pPr>
      <w:r w:rsidRPr="00772628">
        <w:rPr>
          <w:rFonts w:asciiTheme="minorHAnsi" w:hAnsiTheme="minorHAnsi" w:cstheme="minorHAnsi"/>
          <w:szCs w:val="24"/>
          <w:lang w:val="es-MX"/>
        </w:rPr>
        <w:t>Larga Distancia Mundial automática saliente ilimitada (*)</w:t>
      </w: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 xml:space="preserve">Minutos Ilimitados a teléfonos móviles bajo la modalidad “El </w:t>
      </w:r>
      <w:r>
        <w:rPr>
          <w:rFonts w:asciiTheme="minorHAnsi" w:hAnsiTheme="minorHAnsi" w:cstheme="minorHAnsi"/>
          <w:szCs w:val="24"/>
        </w:rPr>
        <w:t>Q</w:t>
      </w:r>
      <w:r w:rsidRPr="00400CB3">
        <w:rPr>
          <w:rFonts w:asciiTheme="minorHAnsi" w:hAnsiTheme="minorHAnsi" w:cstheme="minorHAnsi"/>
          <w:szCs w:val="24"/>
        </w:rPr>
        <w:t xml:space="preserve">ue </w:t>
      </w:r>
      <w:r>
        <w:rPr>
          <w:rFonts w:asciiTheme="minorHAnsi" w:hAnsiTheme="minorHAnsi" w:cstheme="minorHAnsi"/>
          <w:szCs w:val="24"/>
        </w:rPr>
        <w:t>L</w:t>
      </w:r>
      <w:r w:rsidRPr="00400CB3">
        <w:rPr>
          <w:rFonts w:asciiTheme="minorHAnsi" w:hAnsiTheme="minorHAnsi" w:cstheme="minorHAnsi"/>
          <w:szCs w:val="24"/>
        </w:rPr>
        <w:t xml:space="preserve">lama </w:t>
      </w:r>
      <w:r>
        <w:rPr>
          <w:rFonts w:asciiTheme="minorHAnsi" w:hAnsiTheme="minorHAnsi" w:cstheme="minorHAnsi"/>
          <w:szCs w:val="24"/>
        </w:rPr>
        <w:t>P</w:t>
      </w:r>
      <w:r w:rsidRPr="00400CB3">
        <w:rPr>
          <w:rFonts w:asciiTheme="minorHAnsi" w:hAnsiTheme="minorHAnsi" w:cstheme="minorHAnsi"/>
          <w:szCs w:val="24"/>
        </w:rPr>
        <w:t>aga”</w:t>
      </w: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Tarifas promocionales de Larga Distancia Mundial (**)</w:t>
      </w: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Infinitum hasta 200 Mbps</w:t>
      </w: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Paquete de Servicios Digitales</w:t>
      </w: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Precio del paquete sin impuestos: $1,005.79</w:t>
      </w:r>
    </w:p>
    <w:p w:rsidR="006013DE" w:rsidRPr="00400CB3" w:rsidRDefault="006013DE" w:rsidP="006013DE">
      <w:pPr>
        <w:rPr>
          <w:rFonts w:asciiTheme="minorHAnsi" w:hAnsiTheme="minorHAnsi" w:cstheme="minorHAnsi"/>
          <w:b/>
          <w:szCs w:val="24"/>
        </w:rPr>
      </w:pPr>
      <w:r w:rsidRPr="00400CB3">
        <w:rPr>
          <w:rFonts w:asciiTheme="minorHAnsi" w:hAnsiTheme="minorHAnsi" w:cstheme="minorHAnsi"/>
          <w:szCs w:val="24"/>
        </w:rPr>
        <w:t>Precio del paquete con impuestos: $1,149.00</w:t>
      </w:r>
    </w:p>
    <w:p w:rsidR="006013DE" w:rsidRPr="00400CB3" w:rsidRDefault="006013DE" w:rsidP="006013DE">
      <w:pPr>
        <w:rPr>
          <w:rFonts w:asciiTheme="minorHAnsi" w:hAnsiTheme="minorHAnsi" w:cstheme="minorHAnsi"/>
          <w:bCs/>
          <w:szCs w:val="24"/>
        </w:rPr>
      </w:pPr>
      <w:r w:rsidRPr="00400CB3">
        <w:rPr>
          <w:rFonts w:asciiTheme="minorHAnsi" w:hAnsiTheme="minorHAnsi" w:cstheme="minorHAnsi"/>
          <w:bCs/>
          <w:sz w:val="20"/>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6013DE" w:rsidRDefault="006013DE" w:rsidP="006013DE">
      <w:pPr>
        <w:tabs>
          <w:tab w:val="left" w:pos="360"/>
          <w:tab w:val="left" w:pos="426"/>
        </w:tabs>
        <w:ind w:right="1347"/>
        <w:rPr>
          <w:rFonts w:asciiTheme="minorHAnsi" w:hAnsiTheme="minorHAnsi" w:cstheme="minorHAnsi"/>
          <w:bCs/>
          <w:szCs w:val="24"/>
          <w:lang w:val="es-MX"/>
        </w:rPr>
      </w:pPr>
      <w:r w:rsidRPr="00772628">
        <w:rPr>
          <w:rFonts w:asciiTheme="minorHAnsi" w:hAnsiTheme="minorHAnsi" w:cstheme="minorHAnsi"/>
          <w:bCs/>
          <w:szCs w:val="24"/>
          <w:lang w:val="es-MX"/>
        </w:rPr>
        <w:lastRenderedPageBreak/>
        <w:t>(*) Ver Anexo de Destinos Incluidos</w:t>
      </w:r>
    </w:p>
    <w:p w:rsidR="006013DE" w:rsidRDefault="006013DE" w:rsidP="006013DE">
      <w:pPr>
        <w:tabs>
          <w:tab w:val="left" w:pos="360"/>
          <w:tab w:val="left" w:pos="426"/>
        </w:tabs>
        <w:ind w:right="1347"/>
        <w:rPr>
          <w:rFonts w:asciiTheme="minorHAnsi" w:hAnsiTheme="minorHAnsi" w:cstheme="minorHAnsi"/>
          <w:bCs/>
          <w:szCs w:val="24"/>
          <w:lang w:val="es-MX"/>
        </w:rPr>
      </w:pPr>
      <w:r w:rsidRPr="00772628">
        <w:rPr>
          <w:rFonts w:asciiTheme="minorHAnsi" w:hAnsiTheme="minorHAnsi" w:cstheme="minorHAnsi"/>
          <w:bCs/>
          <w:szCs w:val="24"/>
          <w:lang w:val="es-MX"/>
        </w:rPr>
        <w:t>(**) Tarifa sin impuestos por minuto resto de países:</w:t>
      </w:r>
    </w:p>
    <w:p w:rsidR="006013DE" w:rsidRDefault="006013DE" w:rsidP="006013DE">
      <w:pPr>
        <w:tabs>
          <w:tab w:val="left" w:pos="360"/>
          <w:tab w:val="left" w:pos="426"/>
        </w:tabs>
        <w:ind w:right="1347"/>
        <w:rPr>
          <w:rFonts w:asciiTheme="minorHAnsi" w:hAnsiTheme="minorHAnsi" w:cstheme="minorHAnsi"/>
          <w:bCs/>
          <w:szCs w:val="24"/>
          <w:lang w:val="es-MX"/>
        </w:rPr>
      </w:pPr>
      <w:r w:rsidRPr="00772628">
        <w:rPr>
          <w:rFonts w:asciiTheme="minorHAnsi" w:hAnsiTheme="minorHAnsi" w:cstheme="minorHAnsi"/>
          <w:bCs/>
          <w:szCs w:val="24"/>
          <w:lang w:val="es-MX"/>
        </w:rPr>
        <w:t>Sudamérica, Centroamérica, Europa y Resto del Mundo: $1.00</w:t>
      </w:r>
    </w:p>
    <w:p w:rsidR="006013DE" w:rsidRPr="00772628" w:rsidRDefault="006013DE" w:rsidP="006013DE">
      <w:pPr>
        <w:tabs>
          <w:tab w:val="left" w:pos="360"/>
          <w:tab w:val="left" w:pos="426"/>
        </w:tabs>
        <w:ind w:right="1347"/>
        <w:rPr>
          <w:rFonts w:asciiTheme="minorHAnsi" w:hAnsiTheme="minorHAnsi" w:cstheme="minorHAnsi"/>
          <w:bCs/>
          <w:szCs w:val="24"/>
          <w:lang w:val="es-MX"/>
        </w:rPr>
      </w:pPr>
      <w:r w:rsidRPr="00772628">
        <w:rPr>
          <w:rFonts w:asciiTheme="minorHAnsi" w:hAnsiTheme="minorHAnsi" w:cstheme="minorHAnsi"/>
          <w:bCs/>
          <w:szCs w:val="24"/>
          <w:lang w:val="es-MX"/>
        </w:rPr>
        <w:t>Cuba: $10.00</w:t>
      </w:r>
    </w:p>
    <w:p w:rsidR="006013DE" w:rsidRDefault="006013DE" w:rsidP="006013DE">
      <w:pPr>
        <w:outlineLvl w:val="0"/>
        <w:rPr>
          <w:rFonts w:asciiTheme="minorHAnsi" w:hAnsiTheme="minorHAnsi" w:cstheme="minorHAnsi"/>
          <w:b/>
          <w:szCs w:val="24"/>
        </w:rPr>
      </w:pPr>
    </w:p>
    <w:p w:rsidR="006013DE" w:rsidRPr="00400CB3" w:rsidRDefault="006013DE" w:rsidP="006013DE">
      <w:pPr>
        <w:outlineLvl w:val="0"/>
        <w:rPr>
          <w:rFonts w:asciiTheme="minorHAnsi" w:hAnsiTheme="minorHAnsi" w:cstheme="minorHAnsi"/>
          <w:b/>
          <w:szCs w:val="24"/>
        </w:rPr>
      </w:pPr>
      <w:bookmarkStart w:id="298" w:name="_Toc187771324"/>
      <w:r w:rsidRPr="00400CB3">
        <w:rPr>
          <w:rFonts w:asciiTheme="minorHAnsi" w:hAnsiTheme="minorHAnsi" w:cstheme="minorHAnsi"/>
          <w:b/>
          <w:szCs w:val="24"/>
        </w:rPr>
        <w:t>Reglas de Aplicación Tarifaria</w:t>
      </w:r>
      <w:bookmarkEnd w:id="298"/>
    </w:p>
    <w:p w:rsidR="006013DE" w:rsidRPr="00400CB3" w:rsidRDefault="006013DE" w:rsidP="006013DE">
      <w:pPr>
        <w:ind w:right="98"/>
        <w:jc w:val="both"/>
        <w:rPr>
          <w:rFonts w:asciiTheme="minorHAnsi" w:hAnsiTheme="minorHAnsi" w:cstheme="minorHAnsi"/>
          <w:szCs w:val="24"/>
        </w:rPr>
      </w:pPr>
      <w:r w:rsidRPr="00400CB3">
        <w:rPr>
          <w:rFonts w:asciiTheme="minorHAnsi" w:hAnsiTheme="minorHAnsi" w:cstheme="minorHAnsi"/>
          <w:szCs w:val="24"/>
        </w:rPr>
        <w:t>Aplica para tráfico de llamadas salientes originadas en la línea contratante.</w:t>
      </w:r>
    </w:p>
    <w:p w:rsidR="006013DE" w:rsidRPr="00400CB3" w:rsidRDefault="006013DE" w:rsidP="006013DE">
      <w:pPr>
        <w:ind w:right="98"/>
        <w:jc w:val="both"/>
        <w:rPr>
          <w:rFonts w:asciiTheme="minorHAnsi" w:hAnsiTheme="minorHAnsi" w:cstheme="minorHAnsi"/>
          <w:szCs w:val="24"/>
        </w:rPr>
      </w:pPr>
      <w:r w:rsidRPr="00400CB3">
        <w:rPr>
          <w:rFonts w:asciiTheme="minorHAnsi" w:hAnsiTheme="minorHAnsi" w:cstheme="minorHAnsi"/>
          <w:szCs w:val="24"/>
        </w:rPr>
        <w:t>No aplica para el tráfico semiautomático ni operadora.</w:t>
      </w:r>
    </w:p>
    <w:p w:rsidR="006013DE" w:rsidRPr="00400CB3" w:rsidRDefault="006013DE" w:rsidP="006013DE">
      <w:pPr>
        <w:ind w:right="98"/>
        <w:jc w:val="both"/>
        <w:rPr>
          <w:rFonts w:asciiTheme="minorHAnsi" w:hAnsiTheme="minorHAnsi" w:cstheme="minorHAnsi"/>
          <w:szCs w:val="24"/>
        </w:rPr>
      </w:pPr>
      <w:r w:rsidRPr="00400CB3">
        <w:rPr>
          <w:rFonts w:asciiTheme="minorHAnsi" w:hAnsiTheme="minorHAnsi" w:cstheme="minorHAnsi"/>
          <w:szCs w:val="24"/>
        </w:rPr>
        <w:t>Los minutos a teléfonos móviles aplican bajo la modalidad de “El Que Llama Paga”.</w:t>
      </w:r>
    </w:p>
    <w:p w:rsidR="006013DE" w:rsidRPr="00400CB3" w:rsidRDefault="006013DE" w:rsidP="006013DE">
      <w:pPr>
        <w:ind w:right="98"/>
        <w:jc w:val="both"/>
        <w:rPr>
          <w:rFonts w:asciiTheme="minorHAnsi" w:hAnsiTheme="minorHAnsi" w:cstheme="minorHAnsi"/>
          <w:szCs w:val="24"/>
        </w:rPr>
      </w:pPr>
      <w:r w:rsidRPr="00400CB3">
        <w:rPr>
          <w:rFonts w:asciiTheme="minorHAnsi" w:hAnsiTheme="minorHAnsi" w:cstheme="minorHAnsi"/>
          <w:szCs w:val="24"/>
        </w:rPr>
        <w:t>No aplica para tráfico de servicios 800, 880, 900, Telcard, servicio de Larga Distancia a Barcos (Inmarsat), Servicio de Larga Distancia Vía Satélite (Iridium) y Thuraya.</w:t>
      </w:r>
    </w:p>
    <w:p w:rsidR="006013DE" w:rsidRPr="00400CB3" w:rsidRDefault="006013DE" w:rsidP="006013DE">
      <w:pPr>
        <w:ind w:right="98"/>
        <w:jc w:val="both"/>
        <w:rPr>
          <w:rFonts w:asciiTheme="minorHAnsi" w:hAnsiTheme="minorHAnsi" w:cstheme="minorHAnsi"/>
          <w:szCs w:val="24"/>
        </w:rPr>
      </w:pPr>
      <w:r w:rsidRPr="00400CB3">
        <w:rPr>
          <w:rFonts w:asciiTheme="minorHAnsi" w:hAnsiTheme="minorHAnsi" w:cstheme="minorHAnsi"/>
          <w:szCs w:val="24"/>
        </w:rPr>
        <w:t xml:space="preserve">Los servicios digitales que se incluyen son los especificados en los términos y condiciones de cada paquete detallados en la página de </w:t>
      </w:r>
      <w:r w:rsidR="001675BB">
        <w:rPr>
          <w:rFonts w:asciiTheme="minorHAnsi" w:hAnsiTheme="minorHAnsi" w:cstheme="minorHAnsi"/>
          <w:szCs w:val="24"/>
        </w:rPr>
        <w:t>TELNOR</w:t>
      </w:r>
      <w:r w:rsidRPr="00400CB3">
        <w:rPr>
          <w:rFonts w:asciiTheme="minorHAnsi" w:hAnsiTheme="minorHAnsi" w:cstheme="minorHAnsi"/>
          <w:szCs w:val="24"/>
        </w:rPr>
        <w:t xml:space="preserve">.com </w:t>
      </w:r>
    </w:p>
    <w:p w:rsidR="006013DE" w:rsidRPr="00400CB3" w:rsidRDefault="006013DE" w:rsidP="006013DE">
      <w:pPr>
        <w:ind w:right="98"/>
        <w:jc w:val="both"/>
        <w:rPr>
          <w:rFonts w:asciiTheme="minorHAnsi" w:hAnsiTheme="minorHAnsi" w:cstheme="minorHAnsi"/>
          <w:szCs w:val="24"/>
        </w:rPr>
      </w:pPr>
      <w:r w:rsidRPr="00400CB3">
        <w:rPr>
          <w:rFonts w:asciiTheme="minorHAnsi" w:hAnsiTheme="minorHAnsi" w:cstheme="minorHAnsi"/>
          <w:szCs w:val="24"/>
        </w:rPr>
        <w:t>La contratación del Paquete es por línea, por lo tanto, los servicios y beneficios del Paquete sólo aplican para la línea que lo tiene contratado, estos beneficios no se compartirán para las líneas adicionales en Facturación Agrupada o Recibo Integrado.</w:t>
      </w:r>
    </w:p>
    <w:p w:rsidR="006013DE" w:rsidRDefault="006013DE" w:rsidP="006013DE">
      <w:pPr>
        <w:outlineLvl w:val="0"/>
        <w:rPr>
          <w:rFonts w:asciiTheme="minorHAnsi" w:hAnsiTheme="minorHAnsi" w:cstheme="minorHAnsi"/>
          <w:b/>
          <w:szCs w:val="24"/>
        </w:rPr>
      </w:pPr>
    </w:p>
    <w:p w:rsidR="006013DE" w:rsidRPr="00400CB3" w:rsidRDefault="006013DE" w:rsidP="006013DE">
      <w:pPr>
        <w:outlineLvl w:val="0"/>
        <w:rPr>
          <w:rFonts w:asciiTheme="minorHAnsi" w:hAnsiTheme="minorHAnsi" w:cstheme="minorHAnsi"/>
          <w:b/>
          <w:szCs w:val="24"/>
        </w:rPr>
      </w:pPr>
      <w:bookmarkStart w:id="299" w:name="_Toc187771325"/>
      <w:r w:rsidRPr="00400CB3">
        <w:rPr>
          <w:rFonts w:asciiTheme="minorHAnsi" w:hAnsiTheme="minorHAnsi" w:cstheme="minorHAnsi"/>
          <w:b/>
          <w:szCs w:val="24"/>
        </w:rPr>
        <w:t>Políticas Comerciales</w:t>
      </w:r>
      <w:bookmarkEnd w:id="299"/>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 xml:space="preserve">El paquete incluye acceso mensual al servicio de “Claro Video” y al servicio de “Netflix” que son servicios provistos por terceros. Para el caso de Netflix se incluye el Plan Premium (4 dispositivos en alta definición HD y/o en definición ultra alta UHD); el cliente puede elegir cambiar su paquete con acceso a Netflix al Plan Estándar (2 dispositivos en alta definición HD) por $1,117 pesos mensuales (impuestos incluidos). Los términos bajo los cuales </w:t>
      </w:r>
      <w:r w:rsidR="001675BB">
        <w:rPr>
          <w:rFonts w:asciiTheme="minorHAnsi" w:hAnsiTheme="minorHAnsi" w:cstheme="minorHAnsi"/>
          <w:szCs w:val="24"/>
        </w:rPr>
        <w:t>TELNOR</w:t>
      </w:r>
      <w:r w:rsidRPr="00400CB3">
        <w:rPr>
          <w:rFonts w:asciiTheme="minorHAnsi" w:hAnsiTheme="minorHAnsi" w:cstheme="minorHAnsi"/>
          <w:szCs w:val="24"/>
        </w:rPr>
        <w:t xml:space="preserve"> integra en su oferta los servicios provistos por terceros se encuentran disponibles en la página </w:t>
      </w:r>
      <w:r w:rsidR="001675BB">
        <w:rPr>
          <w:rFonts w:asciiTheme="minorHAnsi" w:hAnsiTheme="minorHAnsi" w:cstheme="minorHAnsi"/>
          <w:szCs w:val="24"/>
        </w:rPr>
        <w:t>TELNOR</w:t>
      </w:r>
      <w:r w:rsidRPr="00400CB3">
        <w:rPr>
          <w:rFonts w:asciiTheme="minorHAnsi" w:hAnsiTheme="minorHAnsi" w:cstheme="minorHAnsi"/>
          <w:szCs w:val="24"/>
        </w:rPr>
        <w:t>.com</w:t>
      </w: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Para mantener activos los accesos a los servicios de “Claro Video” y “Netflix”, el cliente deberá estar al corriente en los pagos de este paquete.</w:t>
      </w:r>
    </w:p>
    <w:p w:rsidR="006013DE" w:rsidRPr="00400CB3" w:rsidRDefault="006013DE" w:rsidP="006013DE">
      <w:pPr>
        <w:rPr>
          <w:rFonts w:asciiTheme="minorHAnsi" w:hAnsiTheme="minorHAnsi" w:cstheme="minorHAnsi"/>
          <w:szCs w:val="24"/>
        </w:rPr>
      </w:pP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El cliente deberá cumplir con los siguientes requisitos:</w:t>
      </w: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Este paquete está dirigido a clientes residenciales, nuevos y existentes.</w:t>
      </w: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El paquete incluye en total hasta 3 líneas residenciales básicas que compartirán los beneficios del paquete.</w:t>
      </w: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Las 2 líneas adicionales residenciales básicas que se incluyen será a elección del cliente, sujeta a disponibilidad y deberán estar instalada en el mismo domicilio y no aplicarán gastos de instalación.</w:t>
      </w: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Las llamadas de servicio medido, los minutos de Larga Distancia Internacional y Mundial y los minutos a teléfonos móviles bajo la modalidad de “El Que Llama Paga”, que forman parte del paquete, deberán ser tráfico saliente en el ámbito del domicilio del cliente y efectuado en la línea contratante y/o la línea adicional del paquete.</w:t>
      </w: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Aplica para las líneas con servicio de larga distancia de LADA que facturen en Recibo Telefónico.</w:t>
      </w: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La contratación del paquete no está limitado a consumos mínimos.</w:t>
      </w: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Es requisito indispensable que la línea no presente adeudos vencidos para que el paquete aplique y se facture correctamente.</w:t>
      </w: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El paquete no tiene cargo de contratación o activación.</w:t>
      </w: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Para el caso de líneas nuevas, se aplican los cargos vigentes de gastos de instalación y cableado interior para líneas residenciales.</w:t>
      </w: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lastRenderedPageBreak/>
        <w:t>No aplican descuentos adicionales.</w:t>
      </w: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La velocidad de Infinitum de hasta 200 Mbps, aplica siempre y cuando las condiciones técnicas de equipamiento y distancia del domicilio del cliente a la central lo permitan.</w:t>
      </w: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 xml:space="preserve">Adicionalmente, se podrían ofrecer accesos a beneficios tales como: servicios de valor agregado, contenidos en internet propios o de terceros, servicios OTT, servicios de almacenamiento en la nube, entre otros. </w:t>
      </w: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 xml:space="preserve">Para evitar el daño que se pueda causar a la red de </w:t>
      </w:r>
      <w:r w:rsidR="001675BB">
        <w:rPr>
          <w:rFonts w:asciiTheme="minorHAnsi" w:hAnsiTheme="minorHAnsi" w:cstheme="minorHAnsi"/>
          <w:szCs w:val="24"/>
        </w:rPr>
        <w:t>TELNOR</w:t>
      </w:r>
      <w:r w:rsidRPr="00400CB3">
        <w:rPr>
          <w:rFonts w:asciiTheme="minorHAnsi" w:hAnsiTheme="minorHAnsi" w:cstheme="minorHAnsi"/>
          <w:szCs w:val="24"/>
        </w:rPr>
        <w:t xml:space="preserve"> por el mal uso de la línea telefónica y en virtud de que este beneficio es para personas físicas que son clientes residenciales, éste no podrá realizar las siguientes actividades:</w:t>
      </w: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La comercialización, venta o reventa de las llamadas de servicio medido, de los minutos de larga distancia ni los minutos a teléfonos móviles bajo la modalidad de “El Que Llama Paga” incluidos en el paquete.</w:t>
      </w: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La comercialización, venta o reventa de aplicaciones sobre el servicio de Internet que se incluye en el paquete.</w:t>
      </w: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Prestar servicios de telecomunicaciones o realizar actividades tales como transportar o re-originar tráfico público conmutado originado en otra cuidad o país, así como realizar actividades de regreso de llamadas (Call-Back) y puenteo de llamadas (By-Pass).</w:t>
      </w: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El paquete no puede ser contratado para fines comerciales por personas morales o negocios incluidos aquellos con operaciones de tipo Call Centers, por instituciones de ningún tipo ni por Revendedores de Servicios (incluidos Operadores de Telefonía Pública y Ponga Su Línea a Trabajar).</w:t>
      </w:r>
    </w:p>
    <w:p w:rsidR="006013DE" w:rsidRDefault="006013DE" w:rsidP="006013DE">
      <w:pPr>
        <w:outlineLvl w:val="0"/>
        <w:rPr>
          <w:rFonts w:asciiTheme="minorHAnsi" w:hAnsiTheme="minorHAnsi" w:cstheme="minorHAnsi"/>
          <w:b/>
          <w:szCs w:val="24"/>
        </w:rPr>
      </w:pPr>
    </w:p>
    <w:p w:rsidR="006013DE" w:rsidRPr="00400CB3" w:rsidRDefault="006013DE" w:rsidP="006013DE">
      <w:pPr>
        <w:outlineLvl w:val="0"/>
        <w:rPr>
          <w:rFonts w:asciiTheme="minorHAnsi" w:hAnsiTheme="minorHAnsi" w:cstheme="minorHAnsi"/>
          <w:b/>
          <w:szCs w:val="24"/>
        </w:rPr>
      </w:pPr>
      <w:bookmarkStart w:id="300" w:name="_Toc187771326"/>
      <w:r w:rsidRPr="00400CB3">
        <w:rPr>
          <w:rFonts w:asciiTheme="minorHAnsi" w:hAnsiTheme="minorHAnsi" w:cstheme="minorHAnsi"/>
          <w:b/>
          <w:szCs w:val="24"/>
        </w:rPr>
        <w:t>Vigencia:</w:t>
      </w:r>
      <w:bookmarkEnd w:id="300"/>
    </w:p>
    <w:p w:rsidR="006013DE" w:rsidRPr="00400CB3" w:rsidRDefault="006013DE" w:rsidP="006013DE">
      <w:pPr>
        <w:rPr>
          <w:rStyle w:val="Heading3Char"/>
          <w:rFonts w:asciiTheme="minorHAnsi" w:hAnsiTheme="minorHAnsi" w:cstheme="minorHAnsi"/>
          <w:szCs w:val="24"/>
          <w:lang w:val="es-MX"/>
        </w:rPr>
      </w:pPr>
      <w:r w:rsidRPr="00400CB3">
        <w:rPr>
          <w:rFonts w:asciiTheme="minorHAnsi" w:hAnsiTheme="minorHAnsi" w:cstheme="minorHAnsi"/>
          <w:szCs w:val="24"/>
        </w:rPr>
        <w:t>Indefinida.</w:t>
      </w:r>
    </w:p>
    <w:p w:rsidR="006013DE" w:rsidRDefault="006013DE" w:rsidP="006013DE">
      <w:pPr>
        <w:spacing w:after="200" w:line="276" w:lineRule="auto"/>
        <w:rPr>
          <w:rStyle w:val="Heading3Char"/>
          <w:lang w:val="es-MX"/>
        </w:rPr>
      </w:pP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Anexo Destinos Incluidos</w:t>
      </w:r>
    </w:p>
    <w:p w:rsidR="006013DE" w:rsidRPr="00400CB3" w:rsidRDefault="006013DE" w:rsidP="006013DE">
      <w:pPr>
        <w:rPr>
          <w:rFonts w:asciiTheme="minorHAnsi" w:hAnsiTheme="minorHAnsi" w:cstheme="minorHAnsi"/>
          <w:szCs w:val="24"/>
        </w:rPr>
      </w:pP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•Incluye a todos los países del mundo con excepción de Cuba, Servicios Especiales, islas de África y Oceanía.</w:t>
      </w: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•Lo destinos excluidos de África y Oceanía son:</w:t>
      </w:r>
    </w:p>
    <w:p w:rsidR="006013DE" w:rsidRPr="00400CB3" w:rsidRDefault="006013DE" w:rsidP="006013DE">
      <w:pPr>
        <w:rPr>
          <w:rFonts w:asciiTheme="minorHAnsi" w:hAnsiTheme="minorHAnsi" w:cstheme="minorHAnsi"/>
          <w:szCs w:val="24"/>
        </w:rPr>
      </w:pP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Destinos no incluidos</w:t>
      </w:r>
      <w:r w:rsidRPr="00400CB3">
        <w:rPr>
          <w:rFonts w:asciiTheme="minorHAnsi" w:hAnsiTheme="minorHAnsi" w:cstheme="minorHAnsi"/>
          <w:szCs w:val="24"/>
        </w:rPr>
        <w:tab/>
      </w:r>
      <w:r w:rsidRPr="00400CB3">
        <w:rPr>
          <w:rFonts w:asciiTheme="minorHAnsi" w:hAnsiTheme="minorHAnsi" w:cstheme="minorHAnsi"/>
          <w:szCs w:val="24"/>
        </w:rPr>
        <w:tab/>
      </w: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 xml:space="preserve">Cape Verde, Equatorial Guinea (Isla Bioko), French Polynesia (Tahiti), Fiji, Palau, Papua New Gui-nea, Madagascar, Guam, Solomon, Sao Tome, Kiribati, Tokelau, Tanzania (Islas Zanzibar, Pembar), Marshall Islands, Tonga, Yemen Republic (Asia), Micronesia, Tuvalu, Seychelles, NauruVanuatu, Comoros, New Caledonia, Wallis Fotuna Island, Antarctica (Australian Territory), Niue Island, Wes-tern Samoa, Cook Islands, Northern Mariana (Saipan), Easter Island (isla de Pascua). </w:t>
      </w:r>
    </w:p>
    <w:p w:rsidR="006013DE" w:rsidRPr="00400CB3" w:rsidRDefault="006013DE" w:rsidP="006013DE">
      <w:pPr>
        <w:rPr>
          <w:rFonts w:asciiTheme="minorHAnsi" w:hAnsiTheme="minorHAnsi" w:cstheme="minorHAnsi"/>
          <w:szCs w:val="24"/>
        </w:rPr>
      </w:pPr>
      <w:r w:rsidRPr="00400CB3">
        <w:rPr>
          <w:rFonts w:asciiTheme="minorHAnsi" w:hAnsiTheme="minorHAnsi" w:cstheme="minorHAnsi"/>
          <w:szCs w:val="24"/>
        </w:rPr>
        <w:t>Nota: Los servicios especiales son los que corresponden a servicios de audiotexto y satelitales.</w:t>
      </w:r>
    </w:p>
    <w:p w:rsidR="006013DE" w:rsidRDefault="006013DE" w:rsidP="006013DE">
      <w:pPr>
        <w:spacing w:after="200" w:line="276" w:lineRule="auto"/>
        <w:rPr>
          <w:rStyle w:val="Heading3Char"/>
          <w:rFonts w:asciiTheme="minorHAnsi" w:hAnsiTheme="minorHAnsi" w:cstheme="minorHAnsi"/>
          <w:sz w:val="28"/>
          <w:szCs w:val="28"/>
        </w:rPr>
      </w:pPr>
      <w:r>
        <w:rPr>
          <w:rStyle w:val="Heading3Char"/>
          <w:rFonts w:asciiTheme="minorHAnsi" w:hAnsiTheme="minorHAnsi" w:cstheme="minorHAnsi"/>
          <w:sz w:val="28"/>
          <w:szCs w:val="28"/>
        </w:rPr>
        <w:br w:type="page"/>
      </w:r>
    </w:p>
    <w:p w:rsidR="006B6476" w:rsidRDefault="006B6476" w:rsidP="00016D09">
      <w:pPr>
        <w:rPr>
          <w:rFonts w:asciiTheme="minorHAnsi" w:hAnsiTheme="minorHAnsi" w:cstheme="minorHAnsi"/>
          <w:szCs w:val="24"/>
        </w:rPr>
      </w:pPr>
    </w:p>
    <w:p w:rsidR="00F308BD" w:rsidRPr="007E6CA9" w:rsidRDefault="007758AA" w:rsidP="00F308BD">
      <w:pPr>
        <w:rPr>
          <w:rStyle w:val="Heading3Char"/>
          <w:rFonts w:asciiTheme="minorHAnsi" w:hAnsiTheme="minorHAnsi" w:cstheme="minorHAnsi"/>
          <w:sz w:val="28"/>
          <w:szCs w:val="28"/>
        </w:rPr>
      </w:pPr>
      <w:bookmarkStart w:id="301" w:name="_Toc96215031"/>
      <w:bookmarkStart w:id="302" w:name="_Toc187771327"/>
      <w:r w:rsidRPr="007E6CA9">
        <w:rPr>
          <w:rStyle w:val="Heading3Char"/>
          <w:rFonts w:asciiTheme="minorHAnsi" w:hAnsiTheme="minorHAnsi" w:cstheme="minorHAnsi"/>
          <w:sz w:val="28"/>
          <w:szCs w:val="28"/>
        </w:rPr>
        <w:t>X</w:t>
      </w:r>
      <w:r>
        <w:rPr>
          <w:rStyle w:val="Heading3Char"/>
          <w:rFonts w:asciiTheme="minorHAnsi" w:hAnsiTheme="minorHAnsi" w:cstheme="minorHAnsi"/>
          <w:sz w:val="28"/>
          <w:szCs w:val="28"/>
        </w:rPr>
        <w:t>XXIV</w:t>
      </w:r>
      <w:r w:rsidRPr="007E6CA9">
        <w:rPr>
          <w:rStyle w:val="Heading3Char"/>
          <w:rFonts w:asciiTheme="minorHAnsi" w:hAnsiTheme="minorHAnsi" w:cstheme="minorHAnsi"/>
          <w:sz w:val="28"/>
          <w:szCs w:val="28"/>
        </w:rPr>
        <w:t xml:space="preserve">. </w:t>
      </w:r>
      <w:bookmarkEnd w:id="301"/>
      <w:r w:rsidR="00F308BD" w:rsidRPr="007E6CA9">
        <w:rPr>
          <w:rStyle w:val="Heading3Char"/>
          <w:rFonts w:asciiTheme="minorHAnsi" w:hAnsiTheme="minorHAnsi" w:cstheme="minorHAnsi"/>
          <w:sz w:val="28"/>
          <w:szCs w:val="28"/>
        </w:rPr>
        <w:t>PAQUETE SUPERNEGOCIO</w:t>
      </w:r>
      <w:bookmarkEnd w:id="302"/>
    </w:p>
    <w:p w:rsidR="00F308BD" w:rsidRPr="007E6CA9" w:rsidRDefault="00F308BD" w:rsidP="00F308BD">
      <w:pPr>
        <w:rPr>
          <w:rFonts w:asciiTheme="minorHAnsi" w:hAnsiTheme="minorHAnsi" w:cstheme="minorHAnsi"/>
          <w:szCs w:val="24"/>
          <w:lang w:val="pt-BR"/>
        </w:rPr>
      </w:pPr>
    </w:p>
    <w:p w:rsidR="000A1309" w:rsidRPr="000A1309" w:rsidRDefault="000A1309" w:rsidP="000A1309">
      <w:pPr>
        <w:outlineLvl w:val="0"/>
        <w:rPr>
          <w:rFonts w:asciiTheme="minorHAnsi" w:hAnsiTheme="minorHAnsi" w:cstheme="minorHAnsi"/>
          <w:b/>
          <w:sz w:val="44"/>
          <w:szCs w:val="24"/>
        </w:rPr>
      </w:pPr>
      <w:bookmarkStart w:id="303" w:name="_Toc187771328"/>
      <w:r w:rsidRPr="007E6CA9">
        <w:rPr>
          <w:rFonts w:asciiTheme="minorHAnsi" w:hAnsiTheme="minorHAnsi" w:cstheme="minorHAnsi"/>
          <w:b/>
          <w:szCs w:val="24"/>
        </w:rPr>
        <w:t>Número de Inscripción:</w:t>
      </w:r>
      <w:r>
        <w:rPr>
          <w:rFonts w:asciiTheme="minorHAnsi" w:hAnsiTheme="minorHAnsi" w:cstheme="minorHAnsi"/>
          <w:b/>
          <w:szCs w:val="24"/>
        </w:rPr>
        <w:t xml:space="preserve"> </w:t>
      </w:r>
      <w:r w:rsidRPr="000A1309">
        <w:rPr>
          <w:rFonts w:asciiTheme="minorHAnsi" w:hAnsiTheme="minorHAnsi" w:cstheme="minorHAnsi"/>
          <w:b/>
          <w:color w:val="000000"/>
          <w:sz w:val="36"/>
        </w:rPr>
        <w:t>1593973</w:t>
      </w:r>
      <w:bookmarkEnd w:id="303"/>
    </w:p>
    <w:p w:rsidR="000A1309" w:rsidRPr="007E6CA9" w:rsidRDefault="000A1309" w:rsidP="000A1309">
      <w:pPr>
        <w:rPr>
          <w:rFonts w:asciiTheme="minorHAnsi" w:hAnsiTheme="minorHAnsi" w:cstheme="minorHAnsi"/>
          <w:color w:val="FF0000"/>
          <w:szCs w:val="24"/>
        </w:rPr>
      </w:pPr>
    </w:p>
    <w:p w:rsidR="000A1309" w:rsidRPr="007E6CA9" w:rsidRDefault="000A1309" w:rsidP="000A1309">
      <w:pPr>
        <w:outlineLvl w:val="0"/>
        <w:rPr>
          <w:rFonts w:asciiTheme="minorHAnsi" w:hAnsiTheme="minorHAnsi" w:cstheme="minorHAnsi"/>
          <w:b/>
          <w:szCs w:val="24"/>
        </w:rPr>
      </w:pPr>
      <w:bookmarkStart w:id="304" w:name="_Toc187771329"/>
      <w:r w:rsidRPr="007E6CA9">
        <w:rPr>
          <w:rFonts w:asciiTheme="minorHAnsi" w:hAnsiTheme="minorHAnsi" w:cstheme="minorHAnsi"/>
          <w:b/>
          <w:szCs w:val="24"/>
        </w:rPr>
        <w:t>Nombre del Servicio:</w:t>
      </w:r>
      <w:bookmarkEnd w:id="304"/>
    </w:p>
    <w:p w:rsidR="000A1309" w:rsidRPr="007E6CA9" w:rsidRDefault="000A1309" w:rsidP="000A1309">
      <w:pPr>
        <w:outlineLvl w:val="0"/>
        <w:rPr>
          <w:rFonts w:asciiTheme="minorHAnsi" w:hAnsiTheme="minorHAnsi" w:cstheme="minorHAnsi"/>
          <w:bCs/>
          <w:i/>
          <w:szCs w:val="24"/>
        </w:rPr>
      </w:pPr>
      <w:bookmarkStart w:id="305" w:name="_Toc187771330"/>
      <w:r w:rsidRPr="007E6CA9">
        <w:rPr>
          <w:rFonts w:asciiTheme="minorHAnsi" w:hAnsiTheme="minorHAnsi" w:cstheme="minorHAnsi"/>
          <w:bCs/>
          <w:szCs w:val="24"/>
        </w:rPr>
        <w:t>Paquete SuperNegocio.</w:t>
      </w:r>
      <w:bookmarkEnd w:id="305"/>
    </w:p>
    <w:p w:rsidR="000A1309" w:rsidRPr="007E6CA9" w:rsidRDefault="000A1309" w:rsidP="000A1309">
      <w:pPr>
        <w:rPr>
          <w:rFonts w:asciiTheme="minorHAnsi" w:hAnsiTheme="minorHAnsi" w:cstheme="minorHAnsi"/>
          <w:bCs/>
          <w:szCs w:val="24"/>
        </w:rPr>
      </w:pPr>
    </w:p>
    <w:p w:rsidR="000A1309" w:rsidRPr="007E6CA9" w:rsidRDefault="000A1309" w:rsidP="000A1309">
      <w:pPr>
        <w:outlineLvl w:val="0"/>
        <w:rPr>
          <w:rFonts w:asciiTheme="minorHAnsi" w:hAnsiTheme="minorHAnsi" w:cstheme="minorHAnsi"/>
          <w:b/>
          <w:szCs w:val="24"/>
        </w:rPr>
      </w:pPr>
      <w:bookmarkStart w:id="306" w:name="_Toc187771331"/>
      <w:r w:rsidRPr="007E6CA9">
        <w:rPr>
          <w:rFonts w:asciiTheme="minorHAnsi" w:hAnsiTheme="minorHAnsi" w:cstheme="minorHAnsi"/>
          <w:b/>
          <w:szCs w:val="24"/>
        </w:rPr>
        <w:t>Descripción:</w:t>
      </w:r>
      <w:bookmarkEnd w:id="306"/>
    </w:p>
    <w:p w:rsidR="000A1309" w:rsidRPr="001963CE" w:rsidRDefault="000A1309" w:rsidP="000A1309">
      <w:pPr>
        <w:pStyle w:val="BodyText2"/>
        <w:spacing w:after="0" w:line="240" w:lineRule="auto"/>
        <w:jc w:val="both"/>
        <w:rPr>
          <w:rFonts w:asciiTheme="minorHAnsi" w:hAnsiTheme="minorHAnsi" w:cstheme="minorHAnsi"/>
          <w:szCs w:val="24"/>
        </w:rPr>
      </w:pPr>
      <w:r w:rsidRPr="001963CE">
        <w:rPr>
          <w:rFonts w:asciiTheme="minorHAnsi" w:hAnsiTheme="minorHAnsi" w:cstheme="minorHAnsi"/>
          <w:szCs w:val="24"/>
        </w:rPr>
        <w:t xml:space="preserve">Es un paquete que integra bajo un esquema de renta mensual fija: </w:t>
      </w:r>
      <w:r w:rsidRPr="006E16C3">
        <w:rPr>
          <w:rFonts w:asciiTheme="minorHAnsi" w:hAnsiTheme="minorHAnsi" w:cstheme="minorHAnsi"/>
          <w:szCs w:val="24"/>
        </w:rPr>
        <w:t>la renta básica de hasta 2 líneas comerciales, Infinitum de hasta 350 Mbps simétrico, llamadas de servicio medido ilimitadas, minutos ilimitados a teléfonos móviles bajo la modalidad de “El Que Llama Paga”, minutos ilimitados de larga distancia internacional (001), minutos ilimitados de larga distancia mundial (00), Paquete de Servicios Digitales y tarifas promocionales para el servicio de Larga Distancia Mundial.</w:t>
      </w:r>
    </w:p>
    <w:p w:rsidR="000A1309" w:rsidRPr="007E6CA9" w:rsidRDefault="000A1309" w:rsidP="000A1309">
      <w:pPr>
        <w:rPr>
          <w:rFonts w:asciiTheme="minorHAnsi" w:hAnsiTheme="minorHAnsi" w:cstheme="minorHAnsi"/>
          <w:b/>
          <w:szCs w:val="24"/>
        </w:rPr>
      </w:pPr>
    </w:p>
    <w:p w:rsidR="000A1309" w:rsidRPr="007E6CA9" w:rsidRDefault="000A1309" w:rsidP="000A1309">
      <w:pPr>
        <w:outlineLvl w:val="0"/>
        <w:rPr>
          <w:rFonts w:asciiTheme="minorHAnsi" w:hAnsiTheme="minorHAnsi" w:cstheme="minorHAnsi"/>
          <w:b/>
          <w:szCs w:val="24"/>
        </w:rPr>
      </w:pPr>
      <w:bookmarkStart w:id="307" w:name="_Toc187771332"/>
      <w:r w:rsidRPr="007E6CA9">
        <w:rPr>
          <w:rFonts w:asciiTheme="minorHAnsi" w:hAnsiTheme="minorHAnsi" w:cstheme="minorHAnsi"/>
          <w:b/>
          <w:szCs w:val="24"/>
        </w:rPr>
        <w:t>Estructura Tarifaria:</w:t>
      </w:r>
      <w:bookmarkEnd w:id="307"/>
    </w:p>
    <w:p w:rsidR="000A1309" w:rsidRPr="007E6CA9" w:rsidRDefault="000A1309" w:rsidP="000A1309">
      <w:pPr>
        <w:rPr>
          <w:rFonts w:asciiTheme="minorHAnsi" w:hAnsiTheme="minorHAnsi" w:cstheme="minorHAnsi"/>
          <w:bCs/>
          <w:szCs w:val="24"/>
        </w:rPr>
      </w:pPr>
      <w:r w:rsidRPr="007E6CA9">
        <w:rPr>
          <w:rFonts w:asciiTheme="minorHAnsi" w:hAnsiTheme="minorHAnsi" w:cstheme="minorHAnsi"/>
          <w:bCs/>
          <w:szCs w:val="24"/>
        </w:rPr>
        <w:t>Paquete SuperNegocio incluye lo siguiente:</w:t>
      </w:r>
    </w:p>
    <w:p w:rsidR="000A1309" w:rsidRPr="007E6CA9" w:rsidRDefault="000A1309" w:rsidP="000A1309">
      <w:pPr>
        <w:rPr>
          <w:rFonts w:asciiTheme="minorHAnsi" w:hAnsiTheme="minorHAnsi" w:cstheme="minorHAnsi"/>
          <w:szCs w:val="24"/>
        </w:rPr>
      </w:pPr>
      <w:r w:rsidRPr="007E6CA9">
        <w:rPr>
          <w:rFonts w:asciiTheme="minorHAnsi" w:hAnsiTheme="minorHAnsi" w:cstheme="minorHAnsi"/>
          <w:szCs w:val="24"/>
        </w:rPr>
        <w:t xml:space="preserve">Renta Básica hasta 2 Líneas </w:t>
      </w:r>
      <w:r>
        <w:rPr>
          <w:rFonts w:asciiTheme="minorHAnsi" w:hAnsiTheme="minorHAnsi" w:cstheme="minorHAnsi"/>
          <w:szCs w:val="24"/>
        </w:rPr>
        <w:t>comerciales</w:t>
      </w:r>
    </w:p>
    <w:p w:rsidR="000A1309" w:rsidRPr="007E6CA9" w:rsidRDefault="000A1309" w:rsidP="000A1309">
      <w:pPr>
        <w:rPr>
          <w:rFonts w:asciiTheme="minorHAnsi" w:hAnsiTheme="minorHAnsi" w:cstheme="minorHAnsi"/>
          <w:szCs w:val="24"/>
        </w:rPr>
      </w:pPr>
      <w:r w:rsidRPr="007E6CA9">
        <w:rPr>
          <w:rFonts w:asciiTheme="minorHAnsi" w:hAnsiTheme="minorHAnsi" w:cstheme="minorHAnsi"/>
          <w:szCs w:val="24"/>
        </w:rPr>
        <w:t xml:space="preserve">Llamadas de </w:t>
      </w:r>
      <w:r>
        <w:rPr>
          <w:rFonts w:asciiTheme="minorHAnsi" w:hAnsiTheme="minorHAnsi" w:cstheme="minorHAnsi"/>
          <w:szCs w:val="24"/>
        </w:rPr>
        <w:t>servicio medido</w:t>
      </w:r>
      <w:r w:rsidRPr="007E6CA9">
        <w:rPr>
          <w:rFonts w:asciiTheme="minorHAnsi" w:hAnsiTheme="minorHAnsi" w:cstheme="minorHAnsi"/>
          <w:szCs w:val="24"/>
        </w:rPr>
        <w:t xml:space="preserve"> Ilimitadas</w:t>
      </w:r>
    </w:p>
    <w:p w:rsidR="000A1309" w:rsidRPr="007E6CA9" w:rsidRDefault="000A1309" w:rsidP="000A1309">
      <w:pPr>
        <w:rPr>
          <w:rFonts w:asciiTheme="minorHAnsi" w:hAnsiTheme="minorHAnsi" w:cstheme="minorHAnsi"/>
          <w:szCs w:val="24"/>
        </w:rPr>
      </w:pPr>
      <w:r w:rsidRPr="007E6CA9">
        <w:rPr>
          <w:rFonts w:asciiTheme="minorHAnsi" w:hAnsiTheme="minorHAnsi" w:cstheme="minorHAnsi"/>
          <w:szCs w:val="24"/>
        </w:rPr>
        <w:t>Minutos ilimitados a teléfonos móviles bajo la modalidad El Que Llama Paga.</w:t>
      </w:r>
    </w:p>
    <w:p w:rsidR="000A1309" w:rsidRPr="007E6CA9" w:rsidRDefault="000A1309" w:rsidP="000A1309">
      <w:pPr>
        <w:rPr>
          <w:rFonts w:asciiTheme="minorHAnsi" w:hAnsiTheme="minorHAnsi" w:cstheme="minorHAnsi"/>
          <w:szCs w:val="24"/>
        </w:rPr>
      </w:pPr>
      <w:r w:rsidRPr="007E6CA9">
        <w:rPr>
          <w:rFonts w:asciiTheme="minorHAnsi" w:hAnsiTheme="minorHAnsi" w:cstheme="minorHAnsi"/>
          <w:szCs w:val="24"/>
        </w:rPr>
        <w:t>Minutos ilimitados de Larga Distancia Internacional a Estados Unidos y Canadá</w:t>
      </w:r>
    </w:p>
    <w:p w:rsidR="000A1309" w:rsidRPr="007E6CA9" w:rsidRDefault="000A1309" w:rsidP="000A1309">
      <w:pPr>
        <w:rPr>
          <w:rFonts w:asciiTheme="minorHAnsi" w:hAnsiTheme="minorHAnsi" w:cstheme="minorHAnsi"/>
          <w:szCs w:val="24"/>
        </w:rPr>
      </w:pPr>
      <w:r w:rsidRPr="007E6CA9">
        <w:rPr>
          <w:rFonts w:asciiTheme="minorHAnsi" w:hAnsiTheme="minorHAnsi" w:cstheme="minorHAnsi"/>
          <w:szCs w:val="24"/>
        </w:rPr>
        <w:t>Minutos ilimitados de Larga Distancia Mundial (*)</w:t>
      </w:r>
    </w:p>
    <w:p w:rsidR="000A1309" w:rsidRPr="007E6CA9" w:rsidRDefault="000A1309" w:rsidP="000A1309">
      <w:pPr>
        <w:rPr>
          <w:rFonts w:asciiTheme="minorHAnsi" w:hAnsiTheme="minorHAnsi" w:cstheme="minorHAnsi"/>
          <w:szCs w:val="24"/>
        </w:rPr>
      </w:pPr>
      <w:r w:rsidRPr="007E6CA9">
        <w:rPr>
          <w:rFonts w:asciiTheme="minorHAnsi" w:hAnsiTheme="minorHAnsi" w:cstheme="minorHAnsi"/>
          <w:szCs w:val="24"/>
        </w:rPr>
        <w:t>Tarifas promocionales de Larga Distancia Mundial (**)</w:t>
      </w:r>
    </w:p>
    <w:p w:rsidR="000A1309" w:rsidRPr="007E6CA9" w:rsidRDefault="000A1309" w:rsidP="000A1309">
      <w:pPr>
        <w:rPr>
          <w:rFonts w:asciiTheme="minorHAnsi" w:hAnsiTheme="minorHAnsi" w:cstheme="minorHAnsi"/>
          <w:szCs w:val="24"/>
        </w:rPr>
      </w:pPr>
      <w:r w:rsidRPr="007E6CA9">
        <w:rPr>
          <w:rFonts w:asciiTheme="minorHAnsi" w:hAnsiTheme="minorHAnsi" w:cstheme="minorHAnsi"/>
          <w:szCs w:val="24"/>
        </w:rPr>
        <w:t xml:space="preserve">Infinitum </w:t>
      </w:r>
      <w:r w:rsidRPr="00237CB0">
        <w:rPr>
          <w:rFonts w:asciiTheme="minorHAnsi" w:hAnsiTheme="minorHAnsi" w:cstheme="minorHAnsi"/>
          <w:szCs w:val="24"/>
        </w:rPr>
        <w:t>hasta 350 Mbps simétrico</w:t>
      </w:r>
    </w:p>
    <w:p w:rsidR="000A1309" w:rsidRPr="007E6CA9" w:rsidRDefault="000A1309" w:rsidP="000A1309">
      <w:pPr>
        <w:rPr>
          <w:rFonts w:asciiTheme="minorHAnsi" w:hAnsiTheme="minorHAnsi" w:cstheme="minorHAnsi"/>
          <w:szCs w:val="24"/>
        </w:rPr>
      </w:pPr>
      <w:r w:rsidRPr="007E6CA9">
        <w:rPr>
          <w:rFonts w:asciiTheme="minorHAnsi" w:hAnsiTheme="minorHAnsi" w:cstheme="minorHAnsi"/>
          <w:szCs w:val="24"/>
        </w:rPr>
        <w:t>Paquete de Servicios Digitales</w:t>
      </w:r>
    </w:p>
    <w:p w:rsidR="000A1309" w:rsidRPr="007E6CA9" w:rsidRDefault="000A1309" w:rsidP="000A1309">
      <w:pPr>
        <w:rPr>
          <w:rFonts w:asciiTheme="minorHAnsi" w:hAnsiTheme="minorHAnsi" w:cstheme="minorHAnsi"/>
          <w:b/>
          <w:szCs w:val="24"/>
        </w:rPr>
      </w:pPr>
      <w:r w:rsidRPr="007E6CA9">
        <w:rPr>
          <w:rFonts w:asciiTheme="minorHAnsi" w:hAnsiTheme="minorHAnsi" w:cstheme="minorHAnsi"/>
          <w:b/>
          <w:szCs w:val="24"/>
        </w:rPr>
        <w:t>Precio del Paquete sin impuestos $674.64</w:t>
      </w:r>
    </w:p>
    <w:p w:rsidR="000A1309" w:rsidRPr="007E6CA9" w:rsidRDefault="000A1309" w:rsidP="000A1309">
      <w:pPr>
        <w:rPr>
          <w:rFonts w:asciiTheme="minorHAnsi" w:hAnsiTheme="minorHAnsi" w:cstheme="minorHAnsi"/>
          <w:b/>
          <w:szCs w:val="24"/>
        </w:rPr>
      </w:pPr>
      <w:r w:rsidRPr="007E6CA9">
        <w:rPr>
          <w:rFonts w:asciiTheme="minorHAnsi" w:hAnsiTheme="minorHAnsi" w:cstheme="minorHAnsi"/>
          <w:b/>
          <w:szCs w:val="24"/>
        </w:rPr>
        <w:t>Precio del Paquete con impuestos $799.00</w:t>
      </w:r>
    </w:p>
    <w:p w:rsidR="000A1309" w:rsidRPr="007E6CA9" w:rsidRDefault="000A1309" w:rsidP="000A1309">
      <w:pPr>
        <w:rPr>
          <w:rFonts w:asciiTheme="minorHAnsi" w:hAnsiTheme="minorHAnsi" w:cstheme="minorHAnsi"/>
          <w:b/>
          <w:sz w:val="20"/>
        </w:rPr>
      </w:pPr>
      <w:r w:rsidRPr="007E6CA9">
        <w:rPr>
          <w:rFonts w:asciiTheme="minorHAnsi" w:hAnsiTheme="minorHAnsi" w:cstheme="minorHAnsi"/>
          <w:bCs/>
          <w:sz w:val="20"/>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0A1309" w:rsidRPr="007E6CA9" w:rsidRDefault="000A1309" w:rsidP="000A1309">
      <w:pPr>
        <w:rPr>
          <w:rFonts w:asciiTheme="minorHAnsi" w:hAnsiTheme="minorHAnsi" w:cstheme="minorHAnsi"/>
          <w:bCs/>
          <w:szCs w:val="24"/>
        </w:rPr>
      </w:pPr>
      <w:r w:rsidRPr="007E6CA9">
        <w:rPr>
          <w:rFonts w:asciiTheme="minorHAnsi" w:hAnsiTheme="minorHAnsi" w:cstheme="minorHAnsi"/>
          <w:bCs/>
          <w:szCs w:val="24"/>
        </w:rPr>
        <w:t>(*) Ver Anexo de destinos incluidos</w:t>
      </w:r>
    </w:p>
    <w:p w:rsidR="000A1309" w:rsidRPr="007E6CA9" w:rsidRDefault="000A1309" w:rsidP="000A1309">
      <w:pPr>
        <w:rPr>
          <w:rFonts w:asciiTheme="minorHAnsi" w:hAnsiTheme="minorHAnsi" w:cstheme="minorHAnsi"/>
          <w:bCs/>
          <w:szCs w:val="24"/>
        </w:rPr>
      </w:pPr>
      <w:r w:rsidRPr="007E6CA9">
        <w:rPr>
          <w:rFonts w:asciiTheme="minorHAnsi" w:hAnsiTheme="minorHAnsi" w:cstheme="minorHAnsi"/>
          <w:bCs/>
          <w:szCs w:val="24"/>
        </w:rPr>
        <w:t>(**) Tarifas promocionales sin impuestos por minuto resto de países: $1.00, excepto Cuba: $10.00</w:t>
      </w:r>
    </w:p>
    <w:p w:rsidR="000A1309" w:rsidRPr="007E6CA9" w:rsidRDefault="000A1309" w:rsidP="000A1309">
      <w:pPr>
        <w:rPr>
          <w:rFonts w:asciiTheme="minorHAnsi" w:hAnsiTheme="minorHAnsi" w:cstheme="minorHAnsi"/>
          <w:bCs/>
          <w:szCs w:val="24"/>
        </w:rPr>
      </w:pPr>
    </w:p>
    <w:p w:rsidR="000A1309" w:rsidRPr="007E6CA9" w:rsidRDefault="000A1309" w:rsidP="000A1309">
      <w:pPr>
        <w:outlineLvl w:val="0"/>
        <w:rPr>
          <w:rFonts w:asciiTheme="minorHAnsi" w:hAnsiTheme="minorHAnsi" w:cstheme="minorHAnsi"/>
          <w:b/>
          <w:szCs w:val="24"/>
        </w:rPr>
      </w:pPr>
      <w:bookmarkStart w:id="308" w:name="_Toc187771333"/>
      <w:r w:rsidRPr="007E6CA9">
        <w:rPr>
          <w:rFonts w:asciiTheme="minorHAnsi" w:hAnsiTheme="minorHAnsi" w:cstheme="minorHAnsi"/>
          <w:b/>
          <w:szCs w:val="24"/>
        </w:rPr>
        <w:t>Reglas de Aplicación Tarifaria:</w:t>
      </w:r>
      <w:bookmarkEnd w:id="308"/>
    </w:p>
    <w:p w:rsidR="000A1309" w:rsidRPr="00F95DC3" w:rsidRDefault="000A1309" w:rsidP="000A1309">
      <w:pPr>
        <w:jc w:val="both"/>
        <w:rPr>
          <w:rFonts w:asciiTheme="minorHAnsi" w:hAnsiTheme="minorHAnsi" w:cstheme="minorHAnsi"/>
          <w:szCs w:val="24"/>
        </w:rPr>
      </w:pPr>
      <w:r w:rsidRPr="00F95DC3">
        <w:rPr>
          <w:rFonts w:asciiTheme="minorHAnsi" w:hAnsiTheme="minorHAnsi" w:cstheme="minorHAnsi"/>
          <w:szCs w:val="24"/>
        </w:rPr>
        <w:t>Aplica para tráfico de llamadas salientes originadas en la línea contratante.</w:t>
      </w:r>
    </w:p>
    <w:p w:rsidR="000A1309" w:rsidRPr="00F95DC3" w:rsidRDefault="000A1309" w:rsidP="000A1309">
      <w:pPr>
        <w:jc w:val="both"/>
        <w:rPr>
          <w:rFonts w:asciiTheme="minorHAnsi" w:hAnsiTheme="minorHAnsi" w:cstheme="minorHAnsi"/>
          <w:szCs w:val="24"/>
        </w:rPr>
      </w:pPr>
      <w:r w:rsidRPr="00F95DC3">
        <w:rPr>
          <w:rFonts w:asciiTheme="minorHAnsi" w:hAnsiTheme="minorHAnsi" w:cstheme="minorHAnsi"/>
          <w:szCs w:val="24"/>
        </w:rPr>
        <w:t>Los minutos a teléfonos móviles aplican bajo la modalidad de “El que llama paga”.</w:t>
      </w:r>
    </w:p>
    <w:p w:rsidR="000A1309" w:rsidRPr="00F95DC3" w:rsidRDefault="000A1309" w:rsidP="000A1309">
      <w:pPr>
        <w:jc w:val="both"/>
        <w:rPr>
          <w:rFonts w:asciiTheme="minorHAnsi" w:hAnsiTheme="minorHAnsi" w:cstheme="minorHAnsi"/>
          <w:szCs w:val="24"/>
        </w:rPr>
      </w:pPr>
      <w:r w:rsidRPr="00F95DC3">
        <w:rPr>
          <w:rFonts w:asciiTheme="minorHAnsi" w:hAnsiTheme="minorHAnsi" w:cstheme="minorHAnsi"/>
          <w:szCs w:val="24"/>
        </w:rPr>
        <w:t>No aplica para el tráfico semiautomático ni Operadora.</w:t>
      </w:r>
    </w:p>
    <w:p w:rsidR="000A1309" w:rsidRPr="00F95DC3" w:rsidRDefault="000A1309" w:rsidP="000A1309">
      <w:pPr>
        <w:jc w:val="both"/>
        <w:rPr>
          <w:rFonts w:asciiTheme="minorHAnsi" w:hAnsiTheme="minorHAnsi" w:cstheme="minorHAnsi"/>
          <w:szCs w:val="24"/>
        </w:rPr>
      </w:pPr>
      <w:r w:rsidRPr="00F95DC3">
        <w:rPr>
          <w:rFonts w:asciiTheme="minorHAnsi" w:hAnsiTheme="minorHAnsi" w:cstheme="minorHAnsi"/>
          <w:szCs w:val="24"/>
        </w:rPr>
        <w:t>No aplica para tráfico de servicios 800, 880, 900, Telcard, servicio de Larga Distancia a Barcos (Inmarsat), Servicio de Larga Distancia Vía Satélite (Iridium) y Thuraya.</w:t>
      </w:r>
    </w:p>
    <w:p w:rsidR="000A1309" w:rsidRPr="00F95DC3" w:rsidRDefault="000A1309" w:rsidP="000A1309">
      <w:pPr>
        <w:jc w:val="both"/>
        <w:rPr>
          <w:rFonts w:asciiTheme="minorHAnsi" w:hAnsiTheme="minorHAnsi" w:cstheme="minorHAnsi"/>
          <w:szCs w:val="24"/>
        </w:rPr>
      </w:pPr>
      <w:r w:rsidRPr="00F95DC3">
        <w:rPr>
          <w:rFonts w:asciiTheme="minorHAnsi" w:hAnsiTheme="minorHAnsi" w:cstheme="minorHAnsi"/>
          <w:szCs w:val="24"/>
        </w:rPr>
        <w:t>Los minutos realizados vía operadora, cobro revertido y Telcard realizados por la línea contratante se les aplicarán las tarifas de los planes que el Cliente tenga contratados.</w:t>
      </w:r>
    </w:p>
    <w:p w:rsidR="000A1309" w:rsidRPr="00F95DC3" w:rsidRDefault="000A1309" w:rsidP="000A1309">
      <w:pPr>
        <w:jc w:val="both"/>
        <w:rPr>
          <w:rFonts w:asciiTheme="minorHAnsi" w:hAnsiTheme="minorHAnsi" w:cstheme="minorHAnsi"/>
          <w:szCs w:val="24"/>
        </w:rPr>
      </w:pPr>
      <w:r w:rsidRPr="00F95DC3">
        <w:rPr>
          <w:rFonts w:asciiTheme="minorHAnsi" w:hAnsiTheme="minorHAnsi" w:cstheme="minorHAnsi"/>
          <w:szCs w:val="24"/>
        </w:rPr>
        <w:t xml:space="preserve">Los servicios digitales que se incluyen son los especificados en los términos y condiciones de cada paquete detallados en la página de </w:t>
      </w:r>
      <w:r w:rsidR="00311D0B">
        <w:rPr>
          <w:rFonts w:asciiTheme="minorHAnsi" w:hAnsiTheme="minorHAnsi" w:cstheme="minorHAnsi"/>
          <w:szCs w:val="24"/>
        </w:rPr>
        <w:t>Telnor</w:t>
      </w:r>
      <w:r w:rsidRPr="00F95DC3">
        <w:rPr>
          <w:rFonts w:asciiTheme="minorHAnsi" w:hAnsiTheme="minorHAnsi" w:cstheme="minorHAnsi"/>
          <w:szCs w:val="24"/>
        </w:rPr>
        <w:t>.com.</w:t>
      </w:r>
    </w:p>
    <w:p w:rsidR="000A1309" w:rsidRPr="00F95DC3" w:rsidRDefault="000A1309" w:rsidP="000A1309">
      <w:pPr>
        <w:jc w:val="both"/>
        <w:rPr>
          <w:rFonts w:asciiTheme="minorHAnsi" w:hAnsiTheme="minorHAnsi" w:cstheme="minorHAnsi"/>
          <w:szCs w:val="24"/>
        </w:rPr>
      </w:pPr>
      <w:r w:rsidRPr="00F95DC3">
        <w:rPr>
          <w:rFonts w:asciiTheme="minorHAnsi" w:hAnsiTheme="minorHAnsi" w:cstheme="minorHAnsi"/>
          <w:szCs w:val="24"/>
        </w:rPr>
        <w:lastRenderedPageBreak/>
        <w:t>La contratación del paquete es por línea, por lo tanto, los servicios y beneficios del Paquete sólo aplican para la línea que lo tiene contratado, estos beneficios no se compartirán para las líneas adicionales en Facturación Agrupada o Recibo Integrado.</w:t>
      </w:r>
    </w:p>
    <w:p w:rsidR="000A1309" w:rsidRPr="001963CE" w:rsidRDefault="000A1309" w:rsidP="000A1309">
      <w:pPr>
        <w:pStyle w:val="ListParagraph"/>
        <w:contextualSpacing w:val="0"/>
        <w:jc w:val="both"/>
        <w:rPr>
          <w:rFonts w:asciiTheme="minorHAnsi" w:hAnsiTheme="minorHAnsi" w:cstheme="minorHAnsi"/>
          <w:szCs w:val="24"/>
        </w:rPr>
      </w:pPr>
    </w:p>
    <w:p w:rsidR="000A1309" w:rsidRPr="00F95DC3" w:rsidRDefault="000A1309" w:rsidP="000A1309">
      <w:pPr>
        <w:outlineLvl w:val="0"/>
        <w:rPr>
          <w:rFonts w:asciiTheme="minorHAnsi" w:hAnsiTheme="minorHAnsi" w:cstheme="minorHAnsi"/>
          <w:b/>
          <w:szCs w:val="24"/>
        </w:rPr>
      </w:pPr>
      <w:bookmarkStart w:id="309" w:name="_Toc187771334"/>
      <w:r w:rsidRPr="00F95DC3">
        <w:rPr>
          <w:rFonts w:asciiTheme="minorHAnsi" w:hAnsiTheme="minorHAnsi" w:cstheme="minorHAnsi"/>
          <w:b/>
          <w:szCs w:val="24"/>
        </w:rPr>
        <w:t>Políticas Comerciales</w:t>
      </w:r>
      <w:bookmarkEnd w:id="309"/>
    </w:p>
    <w:p w:rsidR="000A1309" w:rsidRPr="00F95DC3" w:rsidRDefault="000A1309" w:rsidP="000A1309">
      <w:pPr>
        <w:tabs>
          <w:tab w:val="left" w:pos="360"/>
          <w:tab w:val="left" w:pos="426"/>
        </w:tabs>
        <w:spacing w:after="120"/>
        <w:rPr>
          <w:rFonts w:asciiTheme="minorHAnsi" w:hAnsiTheme="minorHAnsi" w:cstheme="minorHAnsi"/>
          <w:szCs w:val="24"/>
        </w:rPr>
      </w:pPr>
      <w:r w:rsidRPr="00F95DC3">
        <w:rPr>
          <w:rFonts w:asciiTheme="minorHAnsi" w:hAnsiTheme="minorHAnsi" w:cstheme="minorHAnsi"/>
          <w:szCs w:val="24"/>
        </w:rPr>
        <w:t>El cliente deberá cumplir con los siguientes requisitos:</w:t>
      </w:r>
    </w:p>
    <w:p w:rsidR="000A1309" w:rsidRPr="00BD07C3" w:rsidRDefault="000A1309" w:rsidP="000A1309">
      <w:pPr>
        <w:ind w:right="98"/>
        <w:jc w:val="both"/>
        <w:rPr>
          <w:rFonts w:asciiTheme="minorHAnsi" w:hAnsiTheme="minorHAnsi" w:cstheme="minorHAnsi"/>
          <w:szCs w:val="24"/>
        </w:rPr>
      </w:pPr>
      <w:r w:rsidRPr="00BD07C3">
        <w:rPr>
          <w:rFonts w:asciiTheme="minorHAnsi" w:hAnsiTheme="minorHAnsi" w:cstheme="minorHAnsi"/>
          <w:szCs w:val="24"/>
        </w:rPr>
        <w:t>Este servicio está dirigido a clientes comerciales.</w:t>
      </w:r>
    </w:p>
    <w:p w:rsidR="000A1309" w:rsidRPr="00BD07C3" w:rsidRDefault="000A1309" w:rsidP="000A1309">
      <w:pPr>
        <w:ind w:right="98"/>
        <w:jc w:val="both"/>
        <w:rPr>
          <w:rFonts w:asciiTheme="minorHAnsi" w:hAnsiTheme="minorHAnsi" w:cstheme="minorHAnsi"/>
          <w:szCs w:val="24"/>
        </w:rPr>
      </w:pPr>
      <w:r w:rsidRPr="00BD07C3">
        <w:rPr>
          <w:rFonts w:asciiTheme="minorHAnsi" w:hAnsiTheme="minorHAnsi" w:cstheme="minorHAnsi"/>
          <w:szCs w:val="24"/>
        </w:rPr>
        <w:t>El paquete incluye en total hasta 2 líneas comerciales básicas que compartirán los beneficios del paquete referentes a telefonía.</w:t>
      </w:r>
    </w:p>
    <w:p w:rsidR="000A1309" w:rsidRPr="00BD07C3" w:rsidRDefault="000A1309" w:rsidP="000A1309">
      <w:pPr>
        <w:ind w:right="98"/>
        <w:jc w:val="both"/>
        <w:rPr>
          <w:rFonts w:asciiTheme="minorHAnsi" w:hAnsiTheme="minorHAnsi" w:cstheme="minorHAnsi"/>
          <w:szCs w:val="24"/>
        </w:rPr>
      </w:pPr>
      <w:r w:rsidRPr="00BD07C3">
        <w:rPr>
          <w:rFonts w:asciiTheme="minorHAnsi" w:hAnsiTheme="minorHAnsi" w:cstheme="minorHAnsi"/>
          <w:szCs w:val="24"/>
        </w:rPr>
        <w:t>La línea adicional comercial básica que se incluye será a elección del cliente, sujeta a disponibilidad y deberá estar instalada en el mismo domicilio bajo la misma razón social.</w:t>
      </w:r>
    </w:p>
    <w:p w:rsidR="000A1309" w:rsidRPr="00BD07C3" w:rsidRDefault="000A1309" w:rsidP="000A1309">
      <w:pPr>
        <w:ind w:right="98"/>
        <w:jc w:val="both"/>
        <w:rPr>
          <w:rFonts w:asciiTheme="minorHAnsi" w:hAnsiTheme="minorHAnsi" w:cstheme="minorHAnsi"/>
          <w:szCs w:val="24"/>
        </w:rPr>
      </w:pPr>
      <w:r w:rsidRPr="00BD07C3">
        <w:rPr>
          <w:rFonts w:asciiTheme="minorHAnsi" w:hAnsiTheme="minorHAnsi" w:cstheme="minorHAnsi"/>
          <w:szCs w:val="24"/>
        </w:rPr>
        <w:t>La contratación del paquete no está limitado a consumos mínimos.</w:t>
      </w:r>
    </w:p>
    <w:p w:rsidR="000A1309" w:rsidRPr="00BD07C3" w:rsidRDefault="000A1309" w:rsidP="000A1309">
      <w:pPr>
        <w:ind w:right="98"/>
        <w:jc w:val="both"/>
        <w:rPr>
          <w:rFonts w:asciiTheme="minorHAnsi" w:hAnsiTheme="minorHAnsi" w:cstheme="minorHAnsi"/>
          <w:szCs w:val="24"/>
        </w:rPr>
      </w:pPr>
      <w:r w:rsidRPr="00BD07C3">
        <w:rPr>
          <w:rFonts w:asciiTheme="minorHAnsi" w:hAnsiTheme="minorHAnsi" w:cstheme="minorHAnsi"/>
          <w:szCs w:val="24"/>
        </w:rPr>
        <w:t>Es requisito indispensable que paquete no presente adeudos vencidos para que se facture correctamente.</w:t>
      </w:r>
    </w:p>
    <w:p w:rsidR="000A1309" w:rsidRPr="00BD07C3" w:rsidRDefault="000A1309" w:rsidP="000A1309">
      <w:pPr>
        <w:ind w:right="98"/>
        <w:jc w:val="both"/>
        <w:rPr>
          <w:rFonts w:asciiTheme="minorHAnsi" w:hAnsiTheme="minorHAnsi" w:cstheme="minorHAnsi"/>
          <w:szCs w:val="24"/>
        </w:rPr>
      </w:pPr>
      <w:r w:rsidRPr="00BD07C3">
        <w:rPr>
          <w:rFonts w:asciiTheme="minorHAnsi" w:hAnsiTheme="minorHAnsi" w:cstheme="minorHAnsi"/>
          <w:szCs w:val="24"/>
        </w:rPr>
        <w:t>El paquete no tiene cargo de contratación o activación.</w:t>
      </w:r>
    </w:p>
    <w:p w:rsidR="000A1309" w:rsidRPr="00BD07C3" w:rsidRDefault="000A1309" w:rsidP="000A1309">
      <w:pPr>
        <w:ind w:right="98"/>
        <w:jc w:val="both"/>
        <w:rPr>
          <w:rFonts w:asciiTheme="minorHAnsi" w:hAnsiTheme="minorHAnsi" w:cstheme="minorHAnsi"/>
          <w:szCs w:val="24"/>
        </w:rPr>
      </w:pPr>
      <w:r w:rsidRPr="00BD07C3">
        <w:rPr>
          <w:rFonts w:asciiTheme="minorHAnsi" w:hAnsiTheme="minorHAnsi" w:cstheme="minorHAnsi"/>
          <w:szCs w:val="24"/>
        </w:rPr>
        <w:t>Para el caso de líneas nuevas, se aplican los cargos vigentes de gastos de instalación y cableado interior para líneas comerciales.</w:t>
      </w:r>
    </w:p>
    <w:p w:rsidR="000A1309" w:rsidRPr="00237CB0" w:rsidRDefault="000A1309" w:rsidP="000A1309">
      <w:pPr>
        <w:jc w:val="both"/>
        <w:rPr>
          <w:rFonts w:asciiTheme="minorHAnsi" w:hAnsiTheme="minorHAnsi" w:cstheme="minorHAnsi"/>
          <w:szCs w:val="24"/>
        </w:rPr>
      </w:pPr>
      <w:r w:rsidRPr="00237CB0">
        <w:rPr>
          <w:rFonts w:asciiTheme="minorHAnsi" w:hAnsiTheme="minorHAnsi" w:cstheme="minorHAnsi"/>
          <w:szCs w:val="24"/>
        </w:rPr>
        <w:t>La velocidad simétrica corresponde a tasa de transmisión bidireccional y que se ofrece al cliente para que pueda recibir la misma velocidad de transmisión en la carga y descarga de información.</w:t>
      </w:r>
    </w:p>
    <w:p w:rsidR="000A1309" w:rsidRDefault="000A1309" w:rsidP="000A1309">
      <w:pPr>
        <w:jc w:val="both"/>
        <w:rPr>
          <w:rFonts w:asciiTheme="minorHAnsi" w:hAnsiTheme="minorHAnsi" w:cstheme="minorHAnsi"/>
          <w:szCs w:val="24"/>
        </w:rPr>
      </w:pPr>
      <w:r w:rsidRPr="00237CB0">
        <w:rPr>
          <w:rFonts w:asciiTheme="minorHAnsi" w:hAnsiTheme="minorHAnsi" w:cstheme="minorHAnsi"/>
          <w:szCs w:val="24"/>
        </w:rPr>
        <w:t>La velocidad simétrica de Infinitum anunciada, aplica siempre y cuando las condiciones técnicas de equipamiento y podría variar en función de factores que incluyen limitaciones del dispositivo, de la red y otros.</w:t>
      </w:r>
    </w:p>
    <w:p w:rsidR="000A1309" w:rsidRPr="00F95DC3" w:rsidRDefault="000A1309" w:rsidP="000A1309">
      <w:pPr>
        <w:jc w:val="both"/>
        <w:rPr>
          <w:rFonts w:asciiTheme="minorHAnsi" w:hAnsiTheme="minorHAnsi" w:cstheme="minorHAnsi"/>
          <w:szCs w:val="24"/>
        </w:rPr>
      </w:pPr>
      <w:r w:rsidRPr="00F95DC3">
        <w:rPr>
          <w:rFonts w:asciiTheme="minorHAnsi" w:hAnsiTheme="minorHAnsi" w:cstheme="minorHAnsi"/>
          <w:szCs w:val="24"/>
        </w:rPr>
        <w:t>Adicionalmente se podrían ofrecer accesos a beneficios tales como: servicios de valor agregado, servicios de almacenamiento, seguridad y comunicación a través de las redes virtuales (nube), servicios en línea a través de aplicaciones y contenidos en internet de música, propios o de terceros.</w:t>
      </w:r>
    </w:p>
    <w:p w:rsidR="000A1309" w:rsidRPr="00F95DC3" w:rsidRDefault="000A1309" w:rsidP="000A1309">
      <w:pPr>
        <w:jc w:val="both"/>
        <w:rPr>
          <w:rFonts w:asciiTheme="minorHAnsi" w:hAnsiTheme="minorHAnsi" w:cstheme="minorHAnsi"/>
          <w:szCs w:val="24"/>
        </w:rPr>
      </w:pPr>
      <w:r w:rsidRPr="00F95DC3">
        <w:rPr>
          <w:rFonts w:asciiTheme="minorHAnsi" w:hAnsiTheme="minorHAnsi" w:cstheme="minorHAnsi"/>
          <w:szCs w:val="24"/>
        </w:rPr>
        <w:t>El Paquete no puede ser contratado para fines distintos a los de uso comercial, no incluye aquellos con operaciones de tipo Call Centers, ni revendedores de servicios.</w:t>
      </w:r>
    </w:p>
    <w:p w:rsidR="000A1309" w:rsidRPr="00F95DC3" w:rsidRDefault="000A1309" w:rsidP="000A1309">
      <w:pPr>
        <w:ind w:right="98"/>
        <w:jc w:val="both"/>
        <w:rPr>
          <w:rFonts w:asciiTheme="minorHAnsi" w:hAnsiTheme="minorHAnsi" w:cstheme="minorHAnsi"/>
          <w:szCs w:val="24"/>
        </w:rPr>
      </w:pPr>
      <w:r w:rsidRPr="00F95DC3">
        <w:rPr>
          <w:rFonts w:asciiTheme="minorHAnsi" w:hAnsiTheme="minorHAnsi" w:cstheme="minorHAnsi"/>
          <w:szCs w:val="24"/>
        </w:rPr>
        <w:t xml:space="preserve">Para evitar el daño que se pueda causar a la red de </w:t>
      </w:r>
      <w:r w:rsidR="00311D0B">
        <w:rPr>
          <w:rFonts w:asciiTheme="minorHAnsi" w:hAnsiTheme="minorHAnsi" w:cstheme="minorHAnsi"/>
          <w:szCs w:val="24"/>
        </w:rPr>
        <w:t>TELNOR</w:t>
      </w:r>
      <w:r w:rsidRPr="00F95DC3">
        <w:rPr>
          <w:rFonts w:asciiTheme="minorHAnsi" w:hAnsiTheme="minorHAnsi" w:cstheme="minorHAnsi"/>
          <w:szCs w:val="24"/>
        </w:rPr>
        <w:t xml:space="preserve"> por el mal uso de la línea telefónica y en virtud de que este beneficio es para personas físicas que son clientes comerciales, los clientes no podrán realizar las siguientes actividades:</w:t>
      </w:r>
    </w:p>
    <w:p w:rsidR="000A1309" w:rsidRPr="00BD07C3" w:rsidRDefault="000A1309" w:rsidP="000A1309">
      <w:pPr>
        <w:ind w:right="98"/>
        <w:jc w:val="both"/>
        <w:rPr>
          <w:rFonts w:asciiTheme="minorHAnsi" w:hAnsiTheme="minorHAnsi" w:cstheme="minorHAnsi"/>
          <w:szCs w:val="24"/>
        </w:rPr>
      </w:pPr>
      <w:r w:rsidRPr="00BD07C3">
        <w:rPr>
          <w:rFonts w:asciiTheme="minorHAnsi" w:hAnsiTheme="minorHAnsi" w:cstheme="minorHAnsi"/>
          <w:szCs w:val="24"/>
        </w:rPr>
        <w:t>La comercialización, venta o reventa de las llamadas de servicio medido, de los minutos de larga distancia ni los minutos a teléfonos móviles bajo la modalidad del Que Llama Paga incluidos en el paquete.</w:t>
      </w:r>
    </w:p>
    <w:p w:rsidR="000A1309" w:rsidRPr="00BD07C3" w:rsidRDefault="000A1309" w:rsidP="000A1309">
      <w:pPr>
        <w:ind w:right="98"/>
        <w:jc w:val="both"/>
        <w:rPr>
          <w:rFonts w:asciiTheme="minorHAnsi" w:hAnsiTheme="minorHAnsi" w:cstheme="minorHAnsi"/>
          <w:szCs w:val="24"/>
        </w:rPr>
      </w:pPr>
      <w:r w:rsidRPr="00BD07C3">
        <w:rPr>
          <w:rFonts w:asciiTheme="minorHAnsi" w:hAnsiTheme="minorHAnsi" w:cstheme="minorHAnsi"/>
          <w:szCs w:val="24"/>
        </w:rPr>
        <w:t>La comercialización, venta o reventa de aplicaciones sobre el servicio de Internet que se incluye en el paquete.</w:t>
      </w:r>
    </w:p>
    <w:p w:rsidR="000A1309" w:rsidRDefault="000A1309" w:rsidP="000A1309">
      <w:pPr>
        <w:ind w:right="98"/>
        <w:jc w:val="both"/>
        <w:rPr>
          <w:rFonts w:asciiTheme="minorHAnsi" w:hAnsiTheme="minorHAnsi" w:cstheme="minorHAnsi"/>
          <w:szCs w:val="24"/>
        </w:rPr>
      </w:pPr>
      <w:r w:rsidRPr="00BD07C3">
        <w:rPr>
          <w:rFonts w:asciiTheme="minorHAnsi" w:hAnsiTheme="minorHAnsi" w:cstheme="minorHAnsi"/>
          <w:szCs w:val="24"/>
        </w:rPr>
        <w:t>Prestar servicios de telecomunicaciones o realizar actividades tales como transportar o re-originar tráfico público conmutado originado en otra cuidad o país, así como realizar actividades de regreso de llamadas (Call-Back) y puenteo de llamadas (By-Pass).</w:t>
      </w:r>
    </w:p>
    <w:p w:rsidR="000A1309" w:rsidRPr="00BD07C3" w:rsidRDefault="000A1309" w:rsidP="000A1309">
      <w:pPr>
        <w:ind w:right="98"/>
        <w:jc w:val="both"/>
        <w:rPr>
          <w:rFonts w:asciiTheme="minorHAnsi" w:hAnsiTheme="minorHAnsi" w:cstheme="minorHAnsi"/>
          <w:szCs w:val="24"/>
        </w:rPr>
      </w:pPr>
      <w:r w:rsidRPr="00BD07C3">
        <w:rPr>
          <w:rFonts w:asciiTheme="minorHAnsi" w:hAnsiTheme="minorHAnsi" w:cstheme="minorHAnsi"/>
          <w:szCs w:val="24"/>
        </w:rPr>
        <w:t xml:space="preserve">Al utilizar los servicios de </w:t>
      </w:r>
      <w:r w:rsidR="00311D0B">
        <w:rPr>
          <w:rFonts w:asciiTheme="minorHAnsi" w:hAnsiTheme="minorHAnsi" w:cstheme="minorHAnsi"/>
          <w:szCs w:val="24"/>
        </w:rPr>
        <w:t>Telnor</w:t>
      </w:r>
      <w:r w:rsidRPr="00BD07C3">
        <w:rPr>
          <w:rFonts w:asciiTheme="minorHAnsi" w:hAnsiTheme="minorHAnsi" w:cstheme="minorHAnsi"/>
          <w:szCs w:val="24"/>
        </w:rPr>
        <w:t xml:space="preserve">, el cliente acepta y está de acuerdo en cumplir los términos de las políticas de uso justo de internet y telefonía fijos, publicadas en el sitio de internet de </w:t>
      </w:r>
      <w:r w:rsidR="00311D0B">
        <w:rPr>
          <w:rFonts w:asciiTheme="minorHAnsi" w:hAnsiTheme="minorHAnsi" w:cstheme="minorHAnsi"/>
          <w:szCs w:val="24"/>
        </w:rPr>
        <w:t>Telnor</w:t>
      </w:r>
      <w:r w:rsidRPr="00BD07C3">
        <w:rPr>
          <w:rFonts w:asciiTheme="minorHAnsi" w:hAnsiTheme="minorHAnsi" w:cstheme="minorHAnsi"/>
          <w:szCs w:val="24"/>
        </w:rPr>
        <w:t>.</w:t>
      </w:r>
    </w:p>
    <w:p w:rsidR="000A1309" w:rsidRPr="00BD07C3" w:rsidRDefault="000A1309" w:rsidP="000A1309">
      <w:pPr>
        <w:ind w:right="98"/>
        <w:jc w:val="both"/>
        <w:rPr>
          <w:rFonts w:asciiTheme="minorHAnsi" w:hAnsiTheme="minorHAnsi" w:cstheme="minorHAnsi"/>
          <w:szCs w:val="24"/>
        </w:rPr>
      </w:pPr>
      <w:r w:rsidRPr="00BD07C3">
        <w:rPr>
          <w:rFonts w:asciiTheme="minorHAnsi" w:hAnsiTheme="minorHAnsi" w:cstheme="minorHAnsi"/>
          <w:szCs w:val="24"/>
        </w:rPr>
        <w:t xml:space="preserve">A efecto de cumplir con los Lineamientos de Gestión de Tráfico y Administración de Red, al ofrecer el servicio de internet no se ponen restricciones a los usuarios finales para acceder a los contenidos, aplicaciones y/o servicios disponibles en Internet, ni se otorga </w:t>
      </w:r>
      <w:r w:rsidRPr="00BD07C3">
        <w:rPr>
          <w:rFonts w:asciiTheme="minorHAnsi" w:hAnsiTheme="minorHAnsi" w:cstheme="minorHAnsi"/>
          <w:szCs w:val="24"/>
        </w:rPr>
        <w:lastRenderedPageBreak/>
        <w:t>un acceso a un subconjunto de los mismos y tampoco se ofrecen ofertas de planes de datos ni el acceso patrocinado más allá de la vigencia del plan o paquete del servicio de acceso a Internet.</w:t>
      </w:r>
    </w:p>
    <w:p w:rsidR="000A1309" w:rsidRPr="007E6CA9" w:rsidRDefault="000A1309" w:rsidP="000A1309">
      <w:pPr>
        <w:outlineLvl w:val="0"/>
        <w:rPr>
          <w:rFonts w:asciiTheme="minorHAnsi" w:hAnsiTheme="minorHAnsi" w:cstheme="minorHAnsi"/>
          <w:bCs/>
          <w:szCs w:val="24"/>
          <w:lang w:val="es-ES_tradnl"/>
        </w:rPr>
      </w:pPr>
    </w:p>
    <w:p w:rsidR="000A1309" w:rsidRPr="007E6CA9" w:rsidRDefault="000A1309" w:rsidP="000A1309">
      <w:pPr>
        <w:outlineLvl w:val="0"/>
        <w:rPr>
          <w:rFonts w:asciiTheme="minorHAnsi" w:hAnsiTheme="minorHAnsi" w:cstheme="minorHAnsi"/>
          <w:bCs/>
          <w:szCs w:val="24"/>
          <w:lang w:val="es-ES_tradnl"/>
        </w:rPr>
      </w:pPr>
      <w:bookmarkStart w:id="310" w:name="_Toc187771335"/>
      <w:r w:rsidRPr="007E6CA9">
        <w:rPr>
          <w:rFonts w:asciiTheme="minorHAnsi" w:hAnsiTheme="minorHAnsi" w:cstheme="minorHAnsi"/>
          <w:b/>
          <w:szCs w:val="24"/>
          <w:lang w:val="es-ES_tradnl"/>
        </w:rPr>
        <w:t>Vigencia</w:t>
      </w:r>
      <w:bookmarkEnd w:id="310"/>
    </w:p>
    <w:p w:rsidR="000A1309" w:rsidRPr="001E783C" w:rsidRDefault="000A1309" w:rsidP="000A1309">
      <w:pPr>
        <w:outlineLvl w:val="0"/>
        <w:rPr>
          <w:rFonts w:asciiTheme="minorHAnsi" w:hAnsiTheme="minorHAnsi" w:cstheme="minorHAnsi"/>
          <w:bCs/>
          <w:szCs w:val="24"/>
        </w:rPr>
      </w:pPr>
      <w:bookmarkStart w:id="311" w:name="_Toc187771336"/>
      <w:r w:rsidRPr="001E783C">
        <w:rPr>
          <w:rFonts w:asciiTheme="minorHAnsi" w:hAnsiTheme="minorHAnsi" w:cstheme="minorHAnsi"/>
          <w:bCs/>
          <w:szCs w:val="24"/>
        </w:rPr>
        <w:t>Indefinida</w:t>
      </w:r>
      <w:bookmarkEnd w:id="311"/>
    </w:p>
    <w:p w:rsidR="000A1309" w:rsidRDefault="000A1309" w:rsidP="000A1309">
      <w:pPr>
        <w:rPr>
          <w:rFonts w:ascii="Arial" w:hAnsi="Arial" w:cs="Arial"/>
          <w:snapToGrid w:val="0"/>
          <w:sz w:val="18"/>
          <w:szCs w:val="18"/>
          <w:lang w:val="es-ES_tradnl"/>
        </w:rPr>
      </w:pPr>
    </w:p>
    <w:p w:rsidR="000A1309" w:rsidRPr="00B81B7C" w:rsidRDefault="000A1309" w:rsidP="000A1309">
      <w:pPr>
        <w:rPr>
          <w:rFonts w:asciiTheme="minorHAnsi" w:hAnsiTheme="minorHAnsi" w:cstheme="minorHAnsi"/>
          <w:szCs w:val="24"/>
        </w:rPr>
      </w:pPr>
      <w:r w:rsidRPr="00B81B7C">
        <w:rPr>
          <w:rFonts w:asciiTheme="minorHAnsi" w:hAnsiTheme="minorHAnsi" w:cstheme="minorHAnsi"/>
          <w:szCs w:val="24"/>
        </w:rPr>
        <w:t>Anexo Destinos Incluidos</w:t>
      </w:r>
    </w:p>
    <w:p w:rsidR="000A1309" w:rsidRPr="00B81B7C" w:rsidRDefault="000A1309" w:rsidP="000A1309">
      <w:pPr>
        <w:rPr>
          <w:rFonts w:asciiTheme="minorHAnsi" w:hAnsiTheme="minorHAnsi" w:cstheme="minorHAnsi"/>
          <w:szCs w:val="24"/>
        </w:rPr>
      </w:pPr>
    </w:p>
    <w:p w:rsidR="000A1309" w:rsidRPr="00B81B7C" w:rsidRDefault="000A1309" w:rsidP="000A1309">
      <w:pPr>
        <w:rPr>
          <w:rFonts w:asciiTheme="minorHAnsi" w:hAnsiTheme="minorHAnsi" w:cstheme="minorHAnsi"/>
          <w:szCs w:val="24"/>
        </w:rPr>
      </w:pPr>
      <w:r w:rsidRPr="00B81B7C">
        <w:rPr>
          <w:rFonts w:asciiTheme="minorHAnsi" w:hAnsiTheme="minorHAnsi" w:cstheme="minorHAnsi"/>
          <w:szCs w:val="24"/>
        </w:rPr>
        <w:t>Incluye a todos los países del mundo con excepción de Cuba, Servicios Especiales, islas de África y Oceanía.</w:t>
      </w:r>
    </w:p>
    <w:p w:rsidR="000A1309" w:rsidRPr="00B81B7C" w:rsidRDefault="000A1309" w:rsidP="000A1309">
      <w:pPr>
        <w:rPr>
          <w:rFonts w:asciiTheme="minorHAnsi" w:hAnsiTheme="minorHAnsi" w:cstheme="minorHAnsi"/>
          <w:szCs w:val="24"/>
        </w:rPr>
      </w:pPr>
      <w:r w:rsidRPr="00B81B7C">
        <w:rPr>
          <w:rFonts w:asciiTheme="minorHAnsi" w:hAnsiTheme="minorHAnsi" w:cstheme="minorHAnsi"/>
          <w:szCs w:val="24"/>
        </w:rPr>
        <w:t>Lo destinos excluidos de África y Oceanía son:</w:t>
      </w:r>
    </w:p>
    <w:p w:rsidR="000A1309" w:rsidRPr="00B81B7C" w:rsidRDefault="000A1309" w:rsidP="000A1309">
      <w:pPr>
        <w:rPr>
          <w:rFonts w:asciiTheme="minorHAnsi" w:hAnsiTheme="minorHAnsi" w:cstheme="minorHAnsi"/>
          <w:szCs w:val="24"/>
        </w:rPr>
      </w:pPr>
    </w:p>
    <w:p w:rsidR="000A1309" w:rsidRPr="00B81B7C" w:rsidRDefault="000A1309" w:rsidP="000A1309">
      <w:pPr>
        <w:rPr>
          <w:rFonts w:asciiTheme="minorHAnsi" w:hAnsiTheme="minorHAnsi" w:cstheme="minorHAnsi"/>
          <w:szCs w:val="24"/>
        </w:rPr>
      </w:pPr>
      <w:r w:rsidRPr="00B81B7C">
        <w:rPr>
          <w:rFonts w:asciiTheme="minorHAnsi" w:hAnsiTheme="minorHAnsi" w:cstheme="minorHAnsi"/>
          <w:szCs w:val="24"/>
        </w:rPr>
        <w:t>Destinos no incluidos</w:t>
      </w:r>
      <w:r w:rsidRPr="00B81B7C">
        <w:rPr>
          <w:rFonts w:asciiTheme="minorHAnsi" w:hAnsiTheme="minorHAnsi" w:cstheme="minorHAnsi"/>
          <w:szCs w:val="24"/>
        </w:rPr>
        <w:tab/>
      </w:r>
      <w:r w:rsidRPr="00B81B7C">
        <w:rPr>
          <w:rFonts w:asciiTheme="minorHAnsi" w:hAnsiTheme="minorHAnsi" w:cstheme="minorHAnsi"/>
          <w:szCs w:val="24"/>
        </w:rPr>
        <w:tab/>
      </w:r>
    </w:p>
    <w:p w:rsidR="000A1309" w:rsidRPr="00B81B7C" w:rsidRDefault="000A1309" w:rsidP="000A1309">
      <w:pPr>
        <w:rPr>
          <w:rFonts w:asciiTheme="minorHAnsi" w:hAnsiTheme="minorHAnsi" w:cstheme="minorHAnsi"/>
          <w:szCs w:val="24"/>
        </w:rPr>
      </w:pPr>
      <w:r w:rsidRPr="00B81B7C">
        <w:rPr>
          <w:rFonts w:asciiTheme="minorHAnsi" w:hAnsiTheme="minorHAnsi" w:cstheme="minorHAnsi"/>
          <w:szCs w:val="24"/>
        </w:rPr>
        <w:t xml:space="preserve">Cape Verde, Equatorial Guinea (Isla Bioko), French Polynesia (Tahiti), Fiji, Palau, Papua New Gui-nea, Madagascar, Guam, Solomon, Sao Tome, Kiribati, Tokelau, Tanzania (Islas Zanzibar, Pembar), Marshall Islands, Tonga, Yemen Republic (Asia), Micronesia, Tuvalu, Seychelles, NauruVanuatu, Comoros, New Caledonia, Wallis Fotuna Island, Antarctica (Australian Territory), Niue Island, Wes-tern Samoa, Cook Islands, Northern Mariana (Saipan), Easter Island (isla de Pascua). </w:t>
      </w:r>
    </w:p>
    <w:p w:rsidR="000A1309" w:rsidRPr="00B81B7C" w:rsidRDefault="000A1309" w:rsidP="000A1309">
      <w:pPr>
        <w:rPr>
          <w:rFonts w:asciiTheme="minorHAnsi" w:hAnsiTheme="minorHAnsi" w:cstheme="minorHAnsi"/>
          <w:sz w:val="20"/>
        </w:rPr>
      </w:pPr>
      <w:r w:rsidRPr="00B81B7C">
        <w:rPr>
          <w:rFonts w:asciiTheme="minorHAnsi" w:hAnsiTheme="minorHAnsi" w:cstheme="minorHAnsi"/>
          <w:sz w:val="20"/>
        </w:rPr>
        <w:t>Nota: Los servicios especiales son los que corresponden a servicios de audiotexto y satelitales.</w:t>
      </w:r>
    </w:p>
    <w:p w:rsidR="004A0618" w:rsidRDefault="004A0618" w:rsidP="00F308BD">
      <w:pPr>
        <w:rPr>
          <w:rStyle w:val="Heading3Char"/>
          <w:rFonts w:asciiTheme="minorHAnsi" w:hAnsiTheme="minorHAnsi" w:cstheme="minorHAnsi"/>
          <w:sz w:val="28"/>
          <w:szCs w:val="28"/>
        </w:rPr>
      </w:pPr>
    </w:p>
    <w:p w:rsidR="006F6FB2" w:rsidRPr="002D1FA4" w:rsidRDefault="006F6FB2" w:rsidP="006F6FB2">
      <w:pPr>
        <w:rPr>
          <w:rStyle w:val="Heading3Char"/>
          <w:rFonts w:asciiTheme="minorHAnsi" w:hAnsiTheme="minorHAnsi" w:cstheme="minorHAnsi"/>
          <w:sz w:val="28"/>
          <w:szCs w:val="28"/>
        </w:rPr>
      </w:pPr>
      <w:bookmarkStart w:id="312" w:name="_Toc136092273"/>
      <w:bookmarkStart w:id="313" w:name="_Toc187771337"/>
      <w:r w:rsidRPr="002D1FA4">
        <w:rPr>
          <w:rStyle w:val="Heading3Char"/>
          <w:rFonts w:asciiTheme="minorHAnsi" w:hAnsiTheme="minorHAnsi" w:cstheme="minorHAnsi"/>
          <w:sz w:val="28"/>
          <w:szCs w:val="28"/>
        </w:rPr>
        <w:t>XX</w:t>
      </w:r>
      <w:r>
        <w:rPr>
          <w:rStyle w:val="Heading3Char"/>
          <w:rFonts w:asciiTheme="minorHAnsi" w:hAnsiTheme="minorHAnsi" w:cstheme="minorHAnsi"/>
          <w:sz w:val="28"/>
          <w:szCs w:val="28"/>
        </w:rPr>
        <w:t>XIX</w:t>
      </w:r>
      <w:r w:rsidRPr="002D1FA4">
        <w:rPr>
          <w:rStyle w:val="Heading3Char"/>
          <w:rFonts w:asciiTheme="minorHAnsi" w:hAnsiTheme="minorHAnsi" w:cstheme="minorHAnsi"/>
          <w:sz w:val="28"/>
          <w:szCs w:val="28"/>
        </w:rPr>
        <w:t xml:space="preserve">. PAQUETE </w:t>
      </w:r>
      <w:r w:rsidR="001675BB">
        <w:rPr>
          <w:rStyle w:val="Heading3Char"/>
          <w:rFonts w:asciiTheme="minorHAnsi" w:hAnsiTheme="minorHAnsi" w:cstheme="minorHAnsi"/>
          <w:sz w:val="28"/>
          <w:szCs w:val="28"/>
        </w:rPr>
        <w:t>TELNOR</w:t>
      </w:r>
      <w:r w:rsidRPr="002D1FA4">
        <w:rPr>
          <w:rStyle w:val="Heading3Char"/>
          <w:rFonts w:asciiTheme="minorHAnsi" w:hAnsiTheme="minorHAnsi" w:cstheme="minorHAnsi"/>
          <w:sz w:val="28"/>
          <w:szCs w:val="28"/>
        </w:rPr>
        <w:t xml:space="preserve"> NEGOCIO SIN LIMITES 1</w:t>
      </w:r>
      <w:bookmarkEnd w:id="312"/>
      <w:bookmarkEnd w:id="313"/>
    </w:p>
    <w:p w:rsidR="006F6FB2" w:rsidRPr="002D1FA4" w:rsidRDefault="006F6FB2" w:rsidP="006F6FB2">
      <w:pPr>
        <w:rPr>
          <w:rFonts w:asciiTheme="minorHAnsi" w:hAnsiTheme="minorHAnsi" w:cstheme="minorHAnsi"/>
          <w:b/>
          <w:szCs w:val="24"/>
        </w:rPr>
      </w:pPr>
    </w:p>
    <w:p w:rsidR="006F6FB2" w:rsidRPr="002D1FA4" w:rsidRDefault="006F6FB2" w:rsidP="006F6FB2">
      <w:pPr>
        <w:outlineLvl w:val="0"/>
        <w:rPr>
          <w:rFonts w:asciiTheme="minorHAnsi" w:hAnsiTheme="minorHAnsi" w:cstheme="minorHAnsi"/>
          <w:b/>
          <w:szCs w:val="24"/>
        </w:rPr>
      </w:pPr>
      <w:bookmarkStart w:id="314" w:name="_Toc187771338"/>
      <w:r w:rsidRPr="002D1FA4">
        <w:rPr>
          <w:rFonts w:asciiTheme="minorHAnsi" w:hAnsiTheme="minorHAnsi" w:cstheme="minorHAnsi"/>
          <w:b/>
          <w:szCs w:val="24"/>
        </w:rPr>
        <w:t>Número de Inscripción:</w:t>
      </w:r>
      <w:r>
        <w:rPr>
          <w:rFonts w:asciiTheme="minorHAnsi" w:hAnsiTheme="minorHAnsi" w:cstheme="minorHAnsi"/>
          <w:b/>
          <w:szCs w:val="24"/>
        </w:rPr>
        <w:t xml:space="preserve"> </w:t>
      </w:r>
      <w:r w:rsidRPr="006F6FB2">
        <w:rPr>
          <w:rFonts w:asciiTheme="minorHAnsi" w:hAnsiTheme="minorHAnsi" w:cstheme="minorHAnsi"/>
          <w:b/>
          <w:sz w:val="28"/>
          <w:szCs w:val="28"/>
        </w:rPr>
        <w:t>826155</w:t>
      </w:r>
      <w:bookmarkEnd w:id="314"/>
    </w:p>
    <w:p w:rsidR="006F6FB2" w:rsidRPr="002D1FA4" w:rsidRDefault="006F6FB2" w:rsidP="006F6FB2">
      <w:pPr>
        <w:rPr>
          <w:rFonts w:asciiTheme="minorHAnsi" w:hAnsiTheme="minorHAnsi" w:cstheme="minorHAnsi"/>
          <w:b/>
          <w:szCs w:val="24"/>
        </w:rPr>
      </w:pPr>
    </w:p>
    <w:p w:rsidR="006F6FB2" w:rsidRPr="002D1FA4" w:rsidRDefault="006F6FB2" w:rsidP="006F6FB2">
      <w:pPr>
        <w:outlineLvl w:val="0"/>
        <w:rPr>
          <w:rFonts w:asciiTheme="minorHAnsi" w:hAnsiTheme="minorHAnsi" w:cstheme="minorHAnsi"/>
          <w:b/>
          <w:szCs w:val="24"/>
          <w:lang w:val="es-ES_tradnl"/>
        </w:rPr>
      </w:pPr>
      <w:bookmarkStart w:id="315" w:name="_Toc187771339"/>
      <w:r w:rsidRPr="002D1FA4">
        <w:rPr>
          <w:rFonts w:asciiTheme="minorHAnsi" w:hAnsiTheme="minorHAnsi" w:cstheme="minorHAnsi"/>
          <w:b/>
          <w:szCs w:val="24"/>
          <w:lang w:val="es-ES_tradnl"/>
        </w:rPr>
        <w:t>Nombre del Servicio:</w:t>
      </w:r>
      <w:bookmarkEnd w:id="315"/>
    </w:p>
    <w:p w:rsidR="006F6FB2" w:rsidRPr="002D1FA4" w:rsidRDefault="006F6FB2" w:rsidP="006F6FB2">
      <w:pPr>
        <w:rPr>
          <w:rFonts w:asciiTheme="minorHAnsi" w:hAnsiTheme="minorHAnsi" w:cstheme="minorHAnsi"/>
          <w:bCs/>
          <w:szCs w:val="24"/>
          <w:lang w:val="es-ES_tradnl"/>
        </w:rPr>
      </w:pPr>
      <w:r w:rsidRPr="002D1FA4">
        <w:rPr>
          <w:rFonts w:asciiTheme="minorHAnsi" w:hAnsiTheme="minorHAnsi" w:cstheme="minorHAnsi"/>
          <w:bCs/>
          <w:szCs w:val="24"/>
          <w:lang w:val="es-ES_tradnl"/>
        </w:rPr>
        <w:t xml:space="preserve">Paquete </w:t>
      </w:r>
      <w:r w:rsidR="001675BB">
        <w:rPr>
          <w:rFonts w:asciiTheme="minorHAnsi" w:hAnsiTheme="minorHAnsi" w:cstheme="minorHAnsi"/>
          <w:bCs/>
          <w:szCs w:val="24"/>
          <w:lang w:val="es-ES_tradnl"/>
        </w:rPr>
        <w:t>TELNOR</w:t>
      </w:r>
      <w:r w:rsidRPr="002D1FA4">
        <w:rPr>
          <w:rFonts w:asciiTheme="minorHAnsi" w:hAnsiTheme="minorHAnsi" w:cstheme="minorHAnsi"/>
          <w:bCs/>
          <w:szCs w:val="24"/>
          <w:lang w:val="es-ES_tradnl"/>
        </w:rPr>
        <w:t xml:space="preserve"> Negocio Sin Límites 1.</w:t>
      </w:r>
    </w:p>
    <w:p w:rsidR="006F6FB2" w:rsidRDefault="006F6FB2" w:rsidP="006F6FB2">
      <w:pPr>
        <w:outlineLvl w:val="0"/>
        <w:rPr>
          <w:rFonts w:asciiTheme="minorHAnsi" w:hAnsiTheme="minorHAnsi" w:cstheme="minorHAnsi"/>
          <w:b/>
          <w:szCs w:val="24"/>
          <w:lang w:val="es-ES_tradnl"/>
        </w:rPr>
      </w:pPr>
    </w:p>
    <w:p w:rsidR="006F6FB2" w:rsidRDefault="006F6FB2" w:rsidP="006F6FB2">
      <w:pPr>
        <w:outlineLvl w:val="0"/>
        <w:rPr>
          <w:rFonts w:asciiTheme="minorHAnsi" w:hAnsiTheme="minorHAnsi" w:cstheme="minorHAnsi"/>
          <w:b/>
          <w:szCs w:val="24"/>
          <w:lang w:val="es-ES_tradnl"/>
        </w:rPr>
      </w:pPr>
      <w:bookmarkStart w:id="316" w:name="_Toc187771340"/>
      <w:r w:rsidRPr="002D1FA4">
        <w:rPr>
          <w:rFonts w:asciiTheme="minorHAnsi" w:hAnsiTheme="minorHAnsi" w:cstheme="minorHAnsi"/>
          <w:b/>
          <w:szCs w:val="24"/>
          <w:lang w:val="es-ES_tradnl"/>
        </w:rPr>
        <w:t>Descripción:</w:t>
      </w:r>
      <w:bookmarkEnd w:id="316"/>
    </w:p>
    <w:p w:rsidR="006F6FB2" w:rsidRPr="002D1FA4" w:rsidRDefault="006F6FB2" w:rsidP="006F6FB2">
      <w:pPr>
        <w:outlineLvl w:val="0"/>
        <w:rPr>
          <w:rFonts w:asciiTheme="minorHAnsi" w:hAnsiTheme="minorHAnsi" w:cstheme="minorHAnsi"/>
          <w:b/>
          <w:szCs w:val="24"/>
          <w:lang w:val="es-ES_tradnl"/>
        </w:rPr>
      </w:pPr>
      <w:bookmarkStart w:id="317" w:name="_Toc187771341"/>
      <w:r w:rsidRPr="00DA3104">
        <w:rPr>
          <w:rFonts w:asciiTheme="minorHAnsi" w:hAnsiTheme="minorHAnsi" w:cstheme="minorHAnsi"/>
          <w:bCs/>
          <w:szCs w:val="24"/>
          <w:lang w:val="es-ES_tradnl"/>
        </w:rPr>
        <w:t xml:space="preserve">Es un paquete que integra bajo un esquema de renta mensual fija: la renta básica de hasta 2 líneas comerciales, Infinitum de hasta </w:t>
      </w:r>
      <w:r>
        <w:rPr>
          <w:rFonts w:asciiTheme="minorHAnsi" w:hAnsiTheme="minorHAnsi" w:cstheme="minorHAnsi"/>
          <w:bCs/>
          <w:szCs w:val="24"/>
          <w:lang w:val="es-ES_tradnl"/>
        </w:rPr>
        <w:t>750</w:t>
      </w:r>
      <w:r w:rsidRPr="00DA3104">
        <w:rPr>
          <w:rFonts w:asciiTheme="minorHAnsi" w:hAnsiTheme="minorHAnsi" w:cstheme="minorHAnsi"/>
          <w:bCs/>
          <w:szCs w:val="24"/>
          <w:lang w:val="es-ES_tradnl"/>
        </w:rPr>
        <w:t xml:space="preserve"> Mbps, llamadas de servicio medido ilimitadas, minutos ilimitados a teléfonos móviles bajo la modalidad de “El Que Llama Paga”, minutos ilimitados de larga distancia internacional (001), minutos ilimitados de larga distancia mundial (00), Paquete de Servicios Digitales y tarifas promocionales para el servicio de Larga Distancia Mundial.</w:t>
      </w:r>
      <w:bookmarkEnd w:id="317"/>
    </w:p>
    <w:p w:rsidR="006F6FB2" w:rsidRPr="002D1FA4" w:rsidRDefault="006F6FB2" w:rsidP="006F6FB2">
      <w:pPr>
        <w:rPr>
          <w:rFonts w:asciiTheme="minorHAnsi" w:hAnsiTheme="minorHAnsi" w:cstheme="minorHAnsi"/>
          <w:bCs/>
          <w:szCs w:val="24"/>
          <w:lang w:val="es-ES_tradnl"/>
        </w:rPr>
      </w:pPr>
    </w:p>
    <w:p w:rsidR="006F6FB2" w:rsidRPr="002D1FA4" w:rsidRDefault="006F6FB2" w:rsidP="006F6FB2">
      <w:pPr>
        <w:outlineLvl w:val="0"/>
        <w:rPr>
          <w:rFonts w:asciiTheme="minorHAnsi" w:hAnsiTheme="minorHAnsi" w:cstheme="minorHAnsi"/>
          <w:b/>
          <w:szCs w:val="24"/>
          <w:lang w:val="es-ES_tradnl"/>
        </w:rPr>
      </w:pPr>
      <w:bookmarkStart w:id="318" w:name="_Toc187771342"/>
      <w:r w:rsidRPr="002D1FA4">
        <w:rPr>
          <w:rFonts w:asciiTheme="minorHAnsi" w:hAnsiTheme="minorHAnsi" w:cstheme="minorHAnsi"/>
          <w:b/>
          <w:szCs w:val="24"/>
          <w:lang w:val="es-ES_tradnl"/>
        </w:rPr>
        <w:t>Estructura Tarifaria:</w:t>
      </w:r>
      <w:bookmarkEnd w:id="318"/>
    </w:p>
    <w:p w:rsidR="006F6FB2" w:rsidRPr="002D1FA4" w:rsidRDefault="006F6FB2" w:rsidP="006F6FB2">
      <w:pPr>
        <w:rPr>
          <w:rFonts w:asciiTheme="minorHAnsi" w:hAnsiTheme="minorHAnsi" w:cstheme="minorHAnsi"/>
          <w:bCs/>
          <w:szCs w:val="24"/>
          <w:lang w:val="es-ES_tradnl"/>
        </w:rPr>
      </w:pPr>
      <w:r w:rsidRPr="002D1FA4">
        <w:rPr>
          <w:rFonts w:asciiTheme="minorHAnsi" w:hAnsiTheme="minorHAnsi" w:cstheme="minorHAnsi"/>
          <w:bCs/>
          <w:szCs w:val="24"/>
          <w:lang w:val="es-ES_tradnl"/>
        </w:rPr>
        <w:t xml:space="preserve">El Paquete </w:t>
      </w:r>
      <w:r w:rsidR="001675BB">
        <w:rPr>
          <w:rFonts w:asciiTheme="minorHAnsi" w:hAnsiTheme="minorHAnsi" w:cstheme="minorHAnsi"/>
          <w:bCs/>
          <w:szCs w:val="24"/>
          <w:lang w:val="es-ES_tradnl"/>
        </w:rPr>
        <w:t>TELNOR</w:t>
      </w:r>
      <w:r w:rsidRPr="002D1FA4">
        <w:rPr>
          <w:rFonts w:asciiTheme="minorHAnsi" w:hAnsiTheme="minorHAnsi" w:cstheme="minorHAnsi"/>
          <w:bCs/>
          <w:szCs w:val="24"/>
          <w:lang w:val="es-ES_tradnl"/>
        </w:rPr>
        <w:t xml:space="preserve"> Negocio sin Límites 1 incluye lo siguiente:</w:t>
      </w:r>
    </w:p>
    <w:p w:rsidR="006F6FB2" w:rsidRDefault="006F6FB2" w:rsidP="006F6FB2">
      <w:pPr>
        <w:rPr>
          <w:rFonts w:asciiTheme="minorHAnsi" w:hAnsiTheme="minorHAnsi" w:cstheme="minorHAnsi"/>
          <w:bCs/>
          <w:szCs w:val="24"/>
          <w:lang w:val="es-ES_tradnl"/>
        </w:rPr>
      </w:pPr>
      <w:r w:rsidRPr="001963CE">
        <w:rPr>
          <w:rFonts w:asciiTheme="minorHAnsi" w:hAnsiTheme="minorHAnsi" w:cstheme="minorHAnsi"/>
          <w:bCs/>
          <w:szCs w:val="24"/>
        </w:rPr>
        <w:t xml:space="preserve">Renta Básica de hasta </w:t>
      </w:r>
      <w:r>
        <w:rPr>
          <w:rFonts w:asciiTheme="minorHAnsi" w:hAnsiTheme="minorHAnsi" w:cstheme="minorHAnsi"/>
          <w:bCs/>
          <w:szCs w:val="24"/>
        </w:rPr>
        <w:t>2</w:t>
      </w:r>
      <w:r w:rsidRPr="001963CE">
        <w:rPr>
          <w:rFonts w:asciiTheme="minorHAnsi" w:hAnsiTheme="minorHAnsi" w:cstheme="minorHAnsi"/>
          <w:bCs/>
          <w:szCs w:val="24"/>
        </w:rPr>
        <w:t xml:space="preserve"> Líneas comerciales</w:t>
      </w:r>
      <w:r w:rsidRPr="002D1FA4">
        <w:rPr>
          <w:rFonts w:asciiTheme="minorHAnsi" w:hAnsiTheme="minorHAnsi" w:cstheme="minorHAnsi"/>
          <w:bCs/>
          <w:szCs w:val="24"/>
          <w:lang w:val="es-ES_tradnl"/>
        </w:rPr>
        <w:t xml:space="preserve"> </w:t>
      </w:r>
    </w:p>
    <w:p w:rsidR="006F6FB2" w:rsidRPr="002D1FA4" w:rsidRDefault="006F6FB2" w:rsidP="006F6FB2">
      <w:pPr>
        <w:rPr>
          <w:rFonts w:asciiTheme="minorHAnsi" w:hAnsiTheme="minorHAnsi" w:cstheme="minorHAnsi"/>
          <w:bCs/>
          <w:szCs w:val="24"/>
          <w:lang w:val="es-ES_tradnl"/>
        </w:rPr>
      </w:pPr>
      <w:r w:rsidRPr="002D1FA4">
        <w:rPr>
          <w:rFonts w:asciiTheme="minorHAnsi" w:hAnsiTheme="minorHAnsi" w:cstheme="minorHAnsi"/>
          <w:bCs/>
          <w:szCs w:val="24"/>
          <w:lang w:val="es-ES_tradnl"/>
        </w:rPr>
        <w:t>Llamadas de servicio medido Ilimitadas</w:t>
      </w:r>
    </w:p>
    <w:p w:rsidR="006F6FB2" w:rsidRDefault="006F6FB2" w:rsidP="006F6FB2">
      <w:pPr>
        <w:rPr>
          <w:rFonts w:asciiTheme="minorHAnsi" w:hAnsiTheme="minorHAnsi" w:cstheme="minorHAnsi"/>
          <w:bCs/>
          <w:szCs w:val="24"/>
          <w:lang w:val="es-ES_tradnl"/>
        </w:rPr>
      </w:pPr>
      <w:r w:rsidRPr="00DA3104">
        <w:rPr>
          <w:rFonts w:asciiTheme="minorHAnsi" w:hAnsiTheme="minorHAnsi" w:cstheme="minorHAnsi"/>
          <w:bCs/>
          <w:szCs w:val="24"/>
          <w:lang w:val="es-ES_tradnl"/>
        </w:rPr>
        <w:t>Minutos Ilimitados a teléfonos móviles bajo la modalidad de “El Que Llama Paga”</w:t>
      </w:r>
    </w:p>
    <w:p w:rsidR="006F6FB2" w:rsidRDefault="006F6FB2" w:rsidP="006F6FB2">
      <w:pPr>
        <w:rPr>
          <w:rFonts w:asciiTheme="minorHAnsi" w:hAnsiTheme="minorHAnsi" w:cstheme="minorHAnsi"/>
          <w:bCs/>
          <w:szCs w:val="24"/>
          <w:lang w:val="es-ES_tradnl"/>
        </w:rPr>
      </w:pPr>
      <w:r w:rsidRPr="00DA3104">
        <w:rPr>
          <w:rFonts w:asciiTheme="minorHAnsi" w:hAnsiTheme="minorHAnsi" w:cstheme="minorHAnsi"/>
          <w:bCs/>
          <w:szCs w:val="24"/>
          <w:lang w:val="es-ES_tradnl"/>
        </w:rPr>
        <w:t>Minutos ilimitados de Larga Distancia Internacional a Estados Unidos y Canadá</w:t>
      </w:r>
    </w:p>
    <w:p w:rsidR="006F6FB2" w:rsidRDefault="006F6FB2" w:rsidP="006F6FB2">
      <w:pPr>
        <w:rPr>
          <w:rFonts w:asciiTheme="minorHAnsi" w:hAnsiTheme="minorHAnsi" w:cstheme="minorHAnsi"/>
          <w:bCs/>
          <w:szCs w:val="24"/>
          <w:lang w:val="es-ES_tradnl"/>
        </w:rPr>
      </w:pPr>
      <w:r w:rsidRPr="00DA3104">
        <w:rPr>
          <w:rFonts w:asciiTheme="minorHAnsi" w:hAnsiTheme="minorHAnsi" w:cstheme="minorHAnsi"/>
          <w:bCs/>
          <w:szCs w:val="24"/>
          <w:lang w:val="es-ES_tradnl"/>
        </w:rPr>
        <w:t>Minutos ilimitados de Larga Distancia Mundial (*)</w:t>
      </w:r>
    </w:p>
    <w:p w:rsidR="006F6FB2" w:rsidRDefault="006F6FB2" w:rsidP="006F6FB2">
      <w:pPr>
        <w:rPr>
          <w:rFonts w:asciiTheme="minorHAnsi" w:hAnsiTheme="minorHAnsi" w:cstheme="minorHAnsi"/>
          <w:bCs/>
          <w:szCs w:val="24"/>
          <w:lang w:val="es-ES_tradnl"/>
        </w:rPr>
      </w:pPr>
      <w:r w:rsidRPr="00DA3104">
        <w:rPr>
          <w:rFonts w:asciiTheme="minorHAnsi" w:hAnsiTheme="minorHAnsi" w:cstheme="minorHAnsi"/>
          <w:bCs/>
          <w:szCs w:val="24"/>
          <w:lang w:val="es-ES_tradnl"/>
        </w:rPr>
        <w:t>Tarifas especiales de Larga Distancia Mundial (**)</w:t>
      </w:r>
    </w:p>
    <w:p w:rsidR="006F6FB2" w:rsidRDefault="006F6FB2" w:rsidP="006F6FB2">
      <w:pPr>
        <w:rPr>
          <w:rFonts w:asciiTheme="minorHAnsi" w:hAnsiTheme="minorHAnsi" w:cstheme="minorHAnsi"/>
          <w:bCs/>
          <w:szCs w:val="24"/>
          <w:lang w:val="es-ES_tradnl"/>
        </w:rPr>
      </w:pPr>
      <w:r w:rsidRPr="002D1FA4">
        <w:rPr>
          <w:rFonts w:asciiTheme="minorHAnsi" w:hAnsiTheme="minorHAnsi" w:cstheme="minorHAnsi"/>
          <w:bCs/>
          <w:szCs w:val="24"/>
          <w:lang w:val="es-ES_tradnl"/>
        </w:rPr>
        <w:t>Infinitum</w:t>
      </w:r>
      <w:r>
        <w:rPr>
          <w:rFonts w:asciiTheme="minorHAnsi" w:hAnsiTheme="minorHAnsi" w:cstheme="minorHAnsi"/>
          <w:bCs/>
          <w:szCs w:val="24"/>
          <w:lang w:val="es-ES_tradnl"/>
        </w:rPr>
        <w:t xml:space="preserve"> </w:t>
      </w:r>
      <w:r w:rsidRPr="002D1FA4">
        <w:rPr>
          <w:rFonts w:asciiTheme="minorHAnsi" w:hAnsiTheme="minorHAnsi" w:cstheme="minorHAnsi"/>
          <w:bCs/>
          <w:szCs w:val="24"/>
          <w:lang w:val="es-ES_tradnl"/>
        </w:rPr>
        <w:t xml:space="preserve">hasta </w:t>
      </w:r>
      <w:r>
        <w:rPr>
          <w:rFonts w:asciiTheme="minorHAnsi" w:hAnsiTheme="minorHAnsi" w:cstheme="minorHAnsi"/>
          <w:bCs/>
          <w:szCs w:val="24"/>
          <w:lang w:val="es-ES_tradnl"/>
        </w:rPr>
        <w:t>500</w:t>
      </w:r>
      <w:r w:rsidRPr="002D1FA4">
        <w:rPr>
          <w:rFonts w:asciiTheme="minorHAnsi" w:hAnsiTheme="minorHAnsi" w:cstheme="minorHAnsi"/>
          <w:bCs/>
          <w:szCs w:val="24"/>
          <w:lang w:val="es-ES_tradnl"/>
        </w:rPr>
        <w:t xml:space="preserve"> Mbps</w:t>
      </w:r>
    </w:p>
    <w:p w:rsidR="006F6FB2" w:rsidRPr="002D1FA4" w:rsidRDefault="006F6FB2" w:rsidP="006F6FB2">
      <w:pPr>
        <w:rPr>
          <w:rFonts w:asciiTheme="minorHAnsi" w:hAnsiTheme="minorHAnsi" w:cstheme="minorHAnsi"/>
          <w:bCs/>
          <w:szCs w:val="24"/>
          <w:lang w:val="es-ES_tradnl"/>
        </w:rPr>
      </w:pPr>
      <w:r w:rsidRPr="00DA3104">
        <w:rPr>
          <w:rFonts w:asciiTheme="minorHAnsi" w:hAnsiTheme="minorHAnsi" w:cstheme="minorHAnsi"/>
          <w:bCs/>
          <w:szCs w:val="24"/>
          <w:lang w:val="es-ES_tradnl"/>
        </w:rPr>
        <w:t>Paquete de Servicios Digitales</w:t>
      </w:r>
    </w:p>
    <w:p w:rsidR="006F6FB2" w:rsidRPr="00FE2862" w:rsidRDefault="006F6FB2" w:rsidP="006F6FB2">
      <w:pPr>
        <w:rPr>
          <w:rFonts w:asciiTheme="minorHAnsi" w:hAnsiTheme="minorHAnsi" w:cstheme="minorHAnsi"/>
          <w:bCs/>
          <w:szCs w:val="24"/>
          <w:lang w:val="es-ES_tradnl"/>
        </w:rPr>
      </w:pPr>
      <w:r w:rsidRPr="002D1FA4">
        <w:rPr>
          <w:rFonts w:asciiTheme="minorHAnsi" w:hAnsiTheme="minorHAnsi" w:cstheme="minorHAnsi"/>
          <w:bCs/>
          <w:szCs w:val="24"/>
          <w:lang w:val="es-ES_tradnl"/>
        </w:rPr>
        <w:lastRenderedPageBreak/>
        <w:t>Precio del Paquete sin impuestos</w:t>
      </w:r>
      <w:r>
        <w:rPr>
          <w:rFonts w:asciiTheme="minorHAnsi" w:hAnsiTheme="minorHAnsi" w:cstheme="minorHAnsi"/>
          <w:bCs/>
          <w:szCs w:val="24"/>
          <w:lang w:val="es-ES_tradnl"/>
        </w:rPr>
        <w:t xml:space="preserve"> </w:t>
      </w:r>
      <w:r w:rsidRPr="002D1FA4">
        <w:rPr>
          <w:rFonts w:asciiTheme="minorHAnsi" w:hAnsiTheme="minorHAnsi" w:cstheme="minorHAnsi"/>
          <w:bCs/>
          <w:szCs w:val="24"/>
          <w:lang w:val="es-ES_tradnl"/>
        </w:rPr>
        <w:t>$</w:t>
      </w:r>
      <w:r w:rsidRPr="00FE2862">
        <w:rPr>
          <w:rFonts w:asciiTheme="minorHAnsi" w:hAnsiTheme="minorHAnsi" w:cstheme="minorHAnsi"/>
          <w:bCs/>
          <w:szCs w:val="24"/>
        </w:rPr>
        <w:t>1,302.21</w:t>
      </w:r>
    </w:p>
    <w:p w:rsidR="006F6FB2" w:rsidRPr="00FE2862" w:rsidRDefault="006F6FB2" w:rsidP="006F6FB2">
      <w:pPr>
        <w:rPr>
          <w:rFonts w:asciiTheme="minorHAnsi" w:hAnsiTheme="minorHAnsi" w:cstheme="minorHAnsi"/>
          <w:bCs/>
          <w:szCs w:val="24"/>
          <w:lang w:val="es-ES_tradnl"/>
        </w:rPr>
      </w:pPr>
      <w:r w:rsidRPr="00FE2862">
        <w:rPr>
          <w:rFonts w:asciiTheme="minorHAnsi" w:hAnsiTheme="minorHAnsi" w:cstheme="minorHAnsi"/>
          <w:bCs/>
          <w:szCs w:val="24"/>
          <w:lang w:val="es-ES_tradnl"/>
        </w:rPr>
        <w:t>Precio del Paquete con impuestos $</w:t>
      </w:r>
      <w:r w:rsidRPr="00FE2862">
        <w:rPr>
          <w:rFonts w:asciiTheme="minorHAnsi" w:hAnsiTheme="minorHAnsi" w:cstheme="minorHAnsi"/>
          <w:bCs/>
          <w:szCs w:val="24"/>
        </w:rPr>
        <w:t>1,536.00</w:t>
      </w:r>
    </w:p>
    <w:p w:rsidR="006F6FB2" w:rsidRPr="00157D26" w:rsidRDefault="006F6FB2" w:rsidP="006F6FB2">
      <w:pPr>
        <w:rPr>
          <w:rFonts w:asciiTheme="minorHAnsi" w:hAnsiTheme="minorHAnsi" w:cstheme="minorHAnsi"/>
          <w:bCs/>
          <w:szCs w:val="24"/>
          <w:lang w:val="es-ES_tradnl"/>
        </w:rPr>
      </w:pPr>
      <w:r w:rsidRPr="001963CE">
        <w:rPr>
          <w:rFonts w:asciiTheme="minorHAnsi" w:hAnsiTheme="minorHAnsi" w:cstheme="minorHAnsi"/>
          <w:sz w:val="18"/>
          <w:szCs w:val="18"/>
          <w:lang w:val="es-MX"/>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6F6FB2" w:rsidRPr="00DA3104" w:rsidRDefault="006F6FB2" w:rsidP="006F6FB2">
      <w:pPr>
        <w:rPr>
          <w:rFonts w:asciiTheme="minorHAnsi" w:hAnsiTheme="minorHAnsi" w:cstheme="minorHAnsi"/>
          <w:bCs/>
          <w:szCs w:val="24"/>
        </w:rPr>
      </w:pPr>
      <w:r w:rsidRPr="00DA3104">
        <w:rPr>
          <w:rFonts w:asciiTheme="minorHAnsi" w:hAnsiTheme="minorHAnsi" w:cstheme="minorHAnsi"/>
          <w:bCs/>
          <w:szCs w:val="24"/>
        </w:rPr>
        <w:t>(*) Ver Anexo de destinos incluidos</w:t>
      </w:r>
    </w:p>
    <w:p w:rsidR="006F6FB2" w:rsidRPr="002D1FA4" w:rsidRDefault="006F6FB2" w:rsidP="006F6FB2">
      <w:pPr>
        <w:rPr>
          <w:rFonts w:asciiTheme="minorHAnsi" w:hAnsiTheme="minorHAnsi" w:cstheme="minorHAnsi"/>
          <w:bCs/>
          <w:szCs w:val="24"/>
        </w:rPr>
      </w:pPr>
      <w:r w:rsidRPr="00DA3104">
        <w:rPr>
          <w:rFonts w:asciiTheme="minorHAnsi" w:hAnsiTheme="minorHAnsi" w:cstheme="minorHAnsi"/>
          <w:bCs/>
          <w:szCs w:val="24"/>
        </w:rPr>
        <w:t>(**) Tarifas promocionales sin impuestos por minuto resto de los países: $1.00, excepto Cuba: $10.00</w:t>
      </w:r>
    </w:p>
    <w:p w:rsidR="006F6FB2" w:rsidRPr="002D1FA4" w:rsidRDefault="006F6FB2" w:rsidP="006F6FB2">
      <w:pPr>
        <w:rPr>
          <w:rFonts w:asciiTheme="minorHAnsi" w:hAnsiTheme="minorHAnsi" w:cstheme="minorHAnsi"/>
          <w:bCs/>
          <w:szCs w:val="24"/>
        </w:rPr>
      </w:pPr>
    </w:p>
    <w:p w:rsidR="006F6FB2" w:rsidRPr="002D1FA4" w:rsidRDefault="006F6FB2" w:rsidP="006F6FB2">
      <w:pPr>
        <w:outlineLvl w:val="0"/>
        <w:rPr>
          <w:rFonts w:asciiTheme="minorHAnsi" w:hAnsiTheme="minorHAnsi" w:cstheme="minorHAnsi"/>
          <w:b/>
          <w:szCs w:val="24"/>
        </w:rPr>
      </w:pPr>
      <w:bookmarkStart w:id="319" w:name="_Toc187771343"/>
      <w:r w:rsidRPr="002D1FA4">
        <w:rPr>
          <w:rFonts w:asciiTheme="minorHAnsi" w:hAnsiTheme="minorHAnsi" w:cstheme="minorHAnsi"/>
          <w:b/>
          <w:szCs w:val="24"/>
        </w:rPr>
        <w:t>Reglas de Aplicación Tarifaria:</w:t>
      </w:r>
      <w:bookmarkEnd w:id="319"/>
    </w:p>
    <w:p w:rsidR="006F6FB2" w:rsidRPr="00DA3104" w:rsidRDefault="006F6FB2" w:rsidP="006F6FB2">
      <w:pPr>
        <w:ind w:right="170"/>
        <w:jc w:val="both"/>
        <w:rPr>
          <w:rFonts w:asciiTheme="minorHAnsi" w:hAnsiTheme="minorHAnsi" w:cstheme="minorHAnsi"/>
          <w:bCs/>
          <w:szCs w:val="24"/>
        </w:rPr>
      </w:pPr>
      <w:r w:rsidRPr="00DA3104">
        <w:rPr>
          <w:rFonts w:asciiTheme="minorHAnsi" w:hAnsiTheme="minorHAnsi" w:cstheme="minorHAnsi"/>
          <w:bCs/>
          <w:szCs w:val="24"/>
        </w:rPr>
        <w:t>Aplica para tráfico de llamadas salientes originadas en la línea contratante.</w:t>
      </w:r>
    </w:p>
    <w:p w:rsidR="006F6FB2" w:rsidRPr="00DA3104" w:rsidRDefault="006F6FB2" w:rsidP="006F6FB2">
      <w:pPr>
        <w:ind w:right="170"/>
        <w:jc w:val="both"/>
        <w:rPr>
          <w:rFonts w:asciiTheme="minorHAnsi" w:hAnsiTheme="minorHAnsi" w:cstheme="minorHAnsi"/>
          <w:bCs/>
          <w:szCs w:val="24"/>
        </w:rPr>
      </w:pPr>
      <w:r w:rsidRPr="00DA3104">
        <w:rPr>
          <w:rFonts w:asciiTheme="minorHAnsi" w:hAnsiTheme="minorHAnsi" w:cstheme="minorHAnsi"/>
          <w:bCs/>
          <w:szCs w:val="24"/>
        </w:rPr>
        <w:t>Los minutos a teléfonos móviles aplican bajo la modalidad de “El que llama paga”.</w:t>
      </w:r>
    </w:p>
    <w:p w:rsidR="006F6FB2" w:rsidRPr="00DA3104" w:rsidRDefault="006F6FB2" w:rsidP="006F6FB2">
      <w:pPr>
        <w:ind w:right="170"/>
        <w:jc w:val="both"/>
        <w:rPr>
          <w:rFonts w:asciiTheme="minorHAnsi" w:hAnsiTheme="minorHAnsi" w:cstheme="minorHAnsi"/>
          <w:bCs/>
          <w:szCs w:val="24"/>
        </w:rPr>
      </w:pPr>
      <w:r w:rsidRPr="00DA3104">
        <w:rPr>
          <w:rFonts w:asciiTheme="minorHAnsi" w:hAnsiTheme="minorHAnsi" w:cstheme="minorHAnsi"/>
          <w:bCs/>
          <w:szCs w:val="24"/>
        </w:rPr>
        <w:t>No aplica para el tráfico semiautomático ni Operadora.</w:t>
      </w:r>
    </w:p>
    <w:p w:rsidR="006F6FB2" w:rsidRPr="00DA3104" w:rsidRDefault="006F6FB2" w:rsidP="006F6FB2">
      <w:pPr>
        <w:ind w:right="170"/>
        <w:jc w:val="both"/>
        <w:rPr>
          <w:rFonts w:asciiTheme="minorHAnsi" w:hAnsiTheme="minorHAnsi" w:cstheme="minorHAnsi"/>
          <w:bCs/>
          <w:szCs w:val="24"/>
        </w:rPr>
      </w:pPr>
      <w:r w:rsidRPr="00DA3104">
        <w:rPr>
          <w:rFonts w:asciiTheme="minorHAnsi" w:hAnsiTheme="minorHAnsi" w:cstheme="minorHAnsi"/>
          <w:bCs/>
          <w:szCs w:val="24"/>
        </w:rPr>
        <w:t>No aplica para tráfico de servicios 800, 880, 900, Telcard, servicio de Larga Distancia a Barcos (Inmarsat), Servicio de Larga Distancia Vía Satélite (Iridium) y Thuraya.</w:t>
      </w:r>
    </w:p>
    <w:p w:rsidR="006F6FB2" w:rsidRPr="00DA3104" w:rsidRDefault="006F6FB2" w:rsidP="006F6FB2">
      <w:pPr>
        <w:ind w:right="170"/>
        <w:jc w:val="both"/>
        <w:rPr>
          <w:rFonts w:asciiTheme="minorHAnsi" w:hAnsiTheme="minorHAnsi" w:cstheme="minorHAnsi"/>
          <w:bCs/>
          <w:szCs w:val="24"/>
        </w:rPr>
      </w:pPr>
      <w:r w:rsidRPr="00DA3104">
        <w:rPr>
          <w:rFonts w:asciiTheme="minorHAnsi" w:hAnsiTheme="minorHAnsi" w:cstheme="minorHAnsi"/>
          <w:bCs/>
          <w:szCs w:val="24"/>
        </w:rPr>
        <w:t>Los minutos realizados vía operadora, cobro revertido y Telcard realizados por la línea contratante se les aplicarán las tarifas de los planes que el Cliente tenga contratados.</w:t>
      </w:r>
    </w:p>
    <w:p w:rsidR="006F6FB2" w:rsidRPr="00DA3104" w:rsidRDefault="006F6FB2" w:rsidP="006F6FB2">
      <w:pPr>
        <w:ind w:right="170"/>
        <w:jc w:val="both"/>
        <w:rPr>
          <w:rFonts w:asciiTheme="minorHAnsi" w:hAnsiTheme="minorHAnsi" w:cstheme="minorHAnsi"/>
          <w:bCs/>
          <w:szCs w:val="24"/>
        </w:rPr>
      </w:pPr>
      <w:r w:rsidRPr="00DA3104">
        <w:rPr>
          <w:rFonts w:asciiTheme="minorHAnsi" w:hAnsiTheme="minorHAnsi" w:cstheme="minorHAnsi"/>
          <w:bCs/>
          <w:szCs w:val="24"/>
        </w:rPr>
        <w:t xml:space="preserve">Los servicios digitales que se incluyen son los especificados en los términos y condiciones de cada paquete detallados en la página de </w:t>
      </w:r>
      <w:r w:rsidR="001675BB">
        <w:rPr>
          <w:rFonts w:asciiTheme="minorHAnsi" w:hAnsiTheme="minorHAnsi" w:cstheme="minorHAnsi"/>
          <w:bCs/>
          <w:szCs w:val="24"/>
        </w:rPr>
        <w:t>TELNOR</w:t>
      </w:r>
      <w:r w:rsidRPr="00DA3104">
        <w:rPr>
          <w:rFonts w:asciiTheme="minorHAnsi" w:hAnsiTheme="minorHAnsi" w:cstheme="minorHAnsi"/>
          <w:bCs/>
          <w:szCs w:val="24"/>
        </w:rPr>
        <w:t>.com.</w:t>
      </w:r>
    </w:p>
    <w:p w:rsidR="006F6FB2" w:rsidRPr="002D1FA4" w:rsidRDefault="006F6FB2" w:rsidP="006F6FB2">
      <w:pPr>
        <w:ind w:right="170"/>
        <w:jc w:val="both"/>
        <w:rPr>
          <w:rFonts w:asciiTheme="minorHAnsi" w:hAnsiTheme="minorHAnsi" w:cstheme="minorHAnsi"/>
          <w:bCs/>
          <w:szCs w:val="24"/>
        </w:rPr>
      </w:pPr>
      <w:r w:rsidRPr="00DA3104">
        <w:rPr>
          <w:rFonts w:asciiTheme="minorHAnsi" w:hAnsiTheme="minorHAnsi" w:cstheme="minorHAnsi"/>
          <w:bCs/>
          <w:szCs w:val="24"/>
        </w:rPr>
        <w:t>La contratación del paquete es por línea, por lo tanto, los servicios y beneficios del Paquete sólo aplican para la línea que lo tiene contratado, estos beneficios no se compartirán para las líneas adicionales en Facturación Agrupada o Recibo Integrado.</w:t>
      </w:r>
    </w:p>
    <w:p w:rsidR="006F6FB2" w:rsidRPr="002D1FA4" w:rsidRDefault="006F6FB2" w:rsidP="006F6FB2">
      <w:pPr>
        <w:rPr>
          <w:rFonts w:asciiTheme="minorHAnsi" w:hAnsiTheme="minorHAnsi" w:cstheme="minorHAnsi"/>
          <w:szCs w:val="24"/>
        </w:rPr>
      </w:pPr>
    </w:p>
    <w:p w:rsidR="006F6FB2" w:rsidRPr="002D1FA4" w:rsidRDefault="006F6FB2" w:rsidP="006F6FB2">
      <w:pPr>
        <w:outlineLvl w:val="0"/>
        <w:rPr>
          <w:rFonts w:asciiTheme="minorHAnsi" w:hAnsiTheme="minorHAnsi" w:cstheme="minorHAnsi"/>
          <w:b/>
          <w:szCs w:val="24"/>
        </w:rPr>
      </w:pPr>
      <w:bookmarkStart w:id="320" w:name="_Toc187771344"/>
      <w:r w:rsidRPr="002D1FA4">
        <w:rPr>
          <w:rFonts w:asciiTheme="minorHAnsi" w:hAnsiTheme="minorHAnsi" w:cstheme="minorHAnsi"/>
          <w:b/>
          <w:szCs w:val="24"/>
        </w:rPr>
        <w:t>Políticas Comerciales</w:t>
      </w:r>
      <w:bookmarkEnd w:id="320"/>
    </w:p>
    <w:p w:rsidR="006F6FB2" w:rsidRPr="001963CE" w:rsidRDefault="006F6FB2" w:rsidP="006F6FB2">
      <w:pPr>
        <w:ind w:right="98"/>
        <w:jc w:val="both"/>
        <w:rPr>
          <w:rFonts w:asciiTheme="minorHAnsi" w:hAnsiTheme="minorHAnsi" w:cstheme="minorHAnsi"/>
          <w:szCs w:val="24"/>
        </w:rPr>
      </w:pPr>
      <w:r w:rsidRPr="00B8663D">
        <w:rPr>
          <w:rFonts w:asciiTheme="minorHAnsi" w:hAnsiTheme="minorHAnsi" w:cstheme="minorHAnsi"/>
          <w:szCs w:val="24"/>
        </w:rPr>
        <w:t>El precio indicado incluye servicios de telecomunicaciones, así como el acceso mensual al servicio de</w:t>
      </w:r>
      <w:r w:rsidRPr="001963CE">
        <w:rPr>
          <w:rFonts w:asciiTheme="minorHAnsi" w:hAnsiTheme="minorHAnsi" w:cstheme="minorHAnsi"/>
          <w:szCs w:val="24"/>
        </w:rPr>
        <w:t xml:space="preserve"> “Netflix” que es un servicio provisto por un tercero. Se incluye el</w:t>
      </w:r>
      <w:r w:rsidRPr="00645C4D">
        <w:rPr>
          <w:rFonts w:asciiTheme="minorHAnsi" w:hAnsiTheme="minorHAnsi" w:cstheme="minorHAnsi"/>
          <w:szCs w:val="24"/>
        </w:rPr>
        <w:t xml:space="preserve"> </w:t>
      </w:r>
      <w:r w:rsidRPr="00645C4D">
        <w:rPr>
          <w:rFonts w:asciiTheme="minorHAnsi" w:hAnsiTheme="minorHAnsi" w:cstheme="minorHAnsi"/>
          <w:b/>
          <w:bCs/>
          <w:szCs w:val="24"/>
        </w:rPr>
        <w:t>Plan Premium</w:t>
      </w:r>
      <w:r w:rsidRPr="00645C4D">
        <w:rPr>
          <w:rFonts w:asciiTheme="minorHAnsi" w:hAnsiTheme="minorHAnsi" w:cstheme="minorHAnsi"/>
          <w:szCs w:val="24"/>
        </w:rPr>
        <w:t xml:space="preserve"> </w:t>
      </w:r>
      <w:r w:rsidRPr="001963CE">
        <w:rPr>
          <w:rFonts w:asciiTheme="minorHAnsi" w:hAnsiTheme="minorHAnsi" w:cstheme="minorHAnsi"/>
          <w:szCs w:val="24"/>
        </w:rPr>
        <w:t xml:space="preserve">(4 dispositivos en alta definición HD y/o en definición ultra alta UHD). Los términos bajo los cuales </w:t>
      </w:r>
      <w:r w:rsidR="001675BB">
        <w:rPr>
          <w:rFonts w:asciiTheme="minorHAnsi" w:hAnsiTheme="minorHAnsi" w:cstheme="minorHAnsi"/>
          <w:szCs w:val="24"/>
        </w:rPr>
        <w:t>TELNOR</w:t>
      </w:r>
      <w:r w:rsidRPr="001963CE">
        <w:rPr>
          <w:rFonts w:asciiTheme="minorHAnsi" w:hAnsiTheme="minorHAnsi" w:cstheme="minorHAnsi"/>
          <w:szCs w:val="24"/>
        </w:rPr>
        <w:t xml:space="preserve"> integra en su oferta el servicio provisto por un tercero se encuentran disponibles en la página </w:t>
      </w:r>
      <w:r w:rsidR="001675BB">
        <w:rPr>
          <w:rFonts w:asciiTheme="minorHAnsi" w:hAnsiTheme="minorHAnsi" w:cstheme="minorHAnsi"/>
          <w:szCs w:val="24"/>
        </w:rPr>
        <w:t>TELNOR</w:t>
      </w:r>
      <w:r w:rsidRPr="001963CE">
        <w:rPr>
          <w:rFonts w:asciiTheme="minorHAnsi" w:hAnsiTheme="minorHAnsi" w:cstheme="minorHAnsi"/>
          <w:szCs w:val="24"/>
        </w:rPr>
        <w:t>.com.</w:t>
      </w:r>
    </w:p>
    <w:p w:rsidR="006F6FB2" w:rsidRDefault="006F6FB2" w:rsidP="006F6FB2">
      <w:pPr>
        <w:ind w:right="98"/>
        <w:jc w:val="both"/>
        <w:rPr>
          <w:rFonts w:asciiTheme="minorHAnsi" w:hAnsiTheme="minorHAnsi" w:cstheme="minorHAnsi"/>
          <w:szCs w:val="24"/>
        </w:rPr>
      </w:pPr>
      <w:r w:rsidRPr="001963CE">
        <w:rPr>
          <w:rFonts w:asciiTheme="minorHAnsi" w:hAnsiTheme="minorHAnsi" w:cstheme="minorHAnsi"/>
          <w:szCs w:val="24"/>
        </w:rPr>
        <w:t>Para mantener activo el acceso al servicio de “Netflix”, el cliente deberá estar al corriente en los pagos de este paquete.</w:t>
      </w:r>
    </w:p>
    <w:p w:rsidR="006F6FB2" w:rsidRPr="00645C4D" w:rsidRDefault="006F6FB2" w:rsidP="006F6FB2">
      <w:pPr>
        <w:ind w:left="720" w:right="98"/>
        <w:jc w:val="both"/>
        <w:rPr>
          <w:rFonts w:asciiTheme="minorHAnsi" w:hAnsiTheme="minorHAnsi" w:cstheme="minorHAnsi"/>
          <w:szCs w:val="24"/>
        </w:rPr>
      </w:pPr>
    </w:p>
    <w:p w:rsidR="006F6FB2" w:rsidRPr="001963CE" w:rsidRDefault="006F6FB2" w:rsidP="006F6FB2">
      <w:pPr>
        <w:tabs>
          <w:tab w:val="left" w:pos="360"/>
          <w:tab w:val="left" w:pos="426"/>
        </w:tabs>
        <w:spacing w:after="120"/>
        <w:ind w:left="356"/>
        <w:rPr>
          <w:rFonts w:asciiTheme="minorHAnsi" w:hAnsiTheme="minorHAnsi" w:cstheme="minorHAnsi"/>
          <w:szCs w:val="24"/>
        </w:rPr>
      </w:pPr>
      <w:r w:rsidRPr="001963CE">
        <w:rPr>
          <w:rFonts w:asciiTheme="minorHAnsi" w:hAnsiTheme="minorHAnsi" w:cstheme="minorHAnsi"/>
          <w:szCs w:val="24"/>
        </w:rPr>
        <w:t>El cliente deberá cumplir con los siguientes requisitos:</w:t>
      </w:r>
    </w:p>
    <w:p w:rsidR="006F6FB2" w:rsidRPr="001963CE" w:rsidRDefault="006F6FB2" w:rsidP="006F6FB2">
      <w:pPr>
        <w:ind w:right="98"/>
        <w:jc w:val="both"/>
        <w:rPr>
          <w:rFonts w:asciiTheme="minorHAnsi" w:hAnsiTheme="minorHAnsi" w:cstheme="minorHAnsi"/>
          <w:szCs w:val="24"/>
        </w:rPr>
      </w:pPr>
      <w:r w:rsidRPr="001963CE">
        <w:rPr>
          <w:rFonts w:asciiTheme="minorHAnsi" w:hAnsiTheme="minorHAnsi" w:cstheme="minorHAnsi"/>
          <w:szCs w:val="24"/>
        </w:rPr>
        <w:t>Este servicio está dirigido a clientes comerciales.</w:t>
      </w:r>
    </w:p>
    <w:p w:rsidR="006F6FB2" w:rsidRPr="001963CE" w:rsidRDefault="006F6FB2" w:rsidP="006F6FB2">
      <w:pPr>
        <w:ind w:right="98"/>
        <w:jc w:val="both"/>
        <w:rPr>
          <w:rFonts w:asciiTheme="minorHAnsi" w:hAnsiTheme="minorHAnsi" w:cstheme="minorHAnsi"/>
          <w:szCs w:val="24"/>
        </w:rPr>
      </w:pPr>
      <w:r w:rsidRPr="001963CE">
        <w:rPr>
          <w:rFonts w:asciiTheme="minorHAnsi" w:hAnsiTheme="minorHAnsi" w:cstheme="minorHAnsi"/>
          <w:szCs w:val="24"/>
        </w:rPr>
        <w:t xml:space="preserve">El paquete incluye en total hasta </w:t>
      </w:r>
      <w:r>
        <w:rPr>
          <w:rFonts w:asciiTheme="minorHAnsi" w:hAnsiTheme="minorHAnsi" w:cstheme="minorHAnsi"/>
          <w:szCs w:val="24"/>
        </w:rPr>
        <w:t>2</w:t>
      </w:r>
      <w:r w:rsidRPr="001963CE">
        <w:rPr>
          <w:rFonts w:asciiTheme="minorHAnsi" w:hAnsiTheme="minorHAnsi" w:cstheme="minorHAnsi"/>
          <w:szCs w:val="24"/>
        </w:rPr>
        <w:t xml:space="preserve"> líneas comerciales básicas que compartirán los beneficios del paquete</w:t>
      </w:r>
      <w:r w:rsidRPr="000125E8">
        <w:rPr>
          <w:rFonts w:asciiTheme="minorHAnsi" w:hAnsiTheme="minorHAnsi" w:cstheme="minorHAnsi"/>
          <w:szCs w:val="24"/>
        </w:rPr>
        <w:t xml:space="preserve"> </w:t>
      </w:r>
      <w:r>
        <w:rPr>
          <w:rFonts w:asciiTheme="minorHAnsi" w:hAnsiTheme="minorHAnsi" w:cstheme="minorHAnsi"/>
          <w:szCs w:val="24"/>
        </w:rPr>
        <w:t>referentes a telefonía</w:t>
      </w:r>
      <w:r w:rsidRPr="001963CE">
        <w:rPr>
          <w:rFonts w:asciiTheme="minorHAnsi" w:hAnsiTheme="minorHAnsi" w:cstheme="minorHAnsi"/>
          <w:szCs w:val="24"/>
        </w:rPr>
        <w:t>.</w:t>
      </w:r>
    </w:p>
    <w:p w:rsidR="006F6FB2" w:rsidRDefault="006F6FB2" w:rsidP="006F6FB2">
      <w:pPr>
        <w:ind w:right="98"/>
        <w:jc w:val="both"/>
        <w:rPr>
          <w:rFonts w:asciiTheme="minorHAnsi" w:hAnsiTheme="minorHAnsi" w:cstheme="minorHAnsi"/>
          <w:szCs w:val="24"/>
        </w:rPr>
      </w:pPr>
      <w:bookmarkStart w:id="321" w:name="_Hlk31107580"/>
      <w:r>
        <w:rPr>
          <w:rFonts w:asciiTheme="minorHAnsi" w:hAnsiTheme="minorHAnsi" w:cstheme="minorHAnsi"/>
          <w:szCs w:val="24"/>
        </w:rPr>
        <w:t>La línea adicional comercial básica que se incluye será a elección del cliente, sujeta a disponibilidad y deberá estar instalada en el mismo domicilio bajo la misma razón social.</w:t>
      </w:r>
    </w:p>
    <w:bookmarkEnd w:id="321"/>
    <w:p w:rsidR="006F6FB2" w:rsidRPr="001963CE" w:rsidRDefault="006F6FB2" w:rsidP="006F6FB2">
      <w:pPr>
        <w:ind w:right="98"/>
        <w:jc w:val="both"/>
        <w:rPr>
          <w:rFonts w:asciiTheme="minorHAnsi" w:hAnsiTheme="minorHAnsi" w:cstheme="minorHAnsi"/>
          <w:szCs w:val="24"/>
        </w:rPr>
      </w:pPr>
      <w:r w:rsidRPr="001963CE">
        <w:rPr>
          <w:rFonts w:asciiTheme="minorHAnsi" w:hAnsiTheme="minorHAnsi" w:cstheme="minorHAnsi"/>
          <w:szCs w:val="24"/>
        </w:rPr>
        <w:t>La contratación del paquete no está limitado a consumos mínimos.</w:t>
      </w:r>
    </w:p>
    <w:p w:rsidR="006F6FB2" w:rsidRPr="001963CE" w:rsidRDefault="006F6FB2" w:rsidP="006F6FB2">
      <w:pPr>
        <w:ind w:right="98"/>
        <w:jc w:val="both"/>
        <w:rPr>
          <w:rFonts w:asciiTheme="minorHAnsi" w:hAnsiTheme="minorHAnsi" w:cstheme="minorHAnsi"/>
          <w:szCs w:val="24"/>
        </w:rPr>
      </w:pPr>
      <w:r w:rsidRPr="001963CE">
        <w:rPr>
          <w:rFonts w:asciiTheme="minorHAnsi" w:hAnsiTheme="minorHAnsi" w:cstheme="minorHAnsi"/>
          <w:szCs w:val="24"/>
        </w:rPr>
        <w:t>Es requisito indispensable que paquete no presente adeudos vencidos para que se facture correctamente.</w:t>
      </w:r>
    </w:p>
    <w:p w:rsidR="006F6FB2" w:rsidRPr="001963CE" w:rsidRDefault="006F6FB2" w:rsidP="006F6FB2">
      <w:pPr>
        <w:ind w:right="98"/>
        <w:jc w:val="both"/>
        <w:rPr>
          <w:rFonts w:asciiTheme="minorHAnsi" w:hAnsiTheme="minorHAnsi" w:cstheme="minorHAnsi"/>
          <w:szCs w:val="24"/>
        </w:rPr>
      </w:pPr>
      <w:r w:rsidRPr="001963CE">
        <w:rPr>
          <w:rFonts w:asciiTheme="minorHAnsi" w:hAnsiTheme="minorHAnsi" w:cstheme="minorHAnsi"/>
          <w:szCs w:val="24"/>
        </w:rPr>
        <w:t>El paquete no tiene cargo de contratación o activación.</w:t>
      </w:r>
    </w:p>
    <w:p w:rsidR="006F6FB2" w:rsidRPr="001963CE" w:rsidRDefault="006F6FB2" w:rsidP="006F6FB2">
      <w:pPr>
        <w:ind w:right="98"/>
        <w:jc w:val="both"/>
        <w:rPr>
          <w:rFonts w:asciiTheme="minorHAnsi" w:hAnsiTheme="minorHAnsi" w:cstheme="minorHAnsi"/>
          <w:szCs w:val="24"/>
        </w:rPr>
      </w:pPr>
      <w:r w:rsidRPr="001963CE">
        <w:rPr>
          <w:rFonts w:asciiTheme="minorHAnsi" w:hAnsiTheme="minorHAnsi" w:cstheme="minorHAnsi"/>
          <w:szCs w:val="24"/>
        </w:rPr>
        <w:t>Para el caso de líneas nuevas, se aplican los cargos vigentes de gastos de instalación y cableado interior para líneas comerciales.</w:t>
      </w:r>
    </w:p>
    <w:p w:rsidR="006F6FB2" w:rsidRPr="001963CE" w:rsidRDefault="006F6FB2" w:rsidP="006F6FB2">
      <w:pPr>
        <w:ind w:right="98"/>
        <w:jc w:val="both"/>
        <w:rPr>
          <w:rFonts w:asciiTheme="minorHAnsi" w:hAnsiTheme="minorHAnsi" w:cstheme="minorHAnsi"/>
          <w:szCs w:val="24"/>
        </w:rPr>
      </w:pPr>
      <w:r w:rsidRPr="001963CE">
        <w:rPr>
          <w:rFonts w:asciiTheme="minorHAnsi" w:hAnsiTheme="minorHAnsi" w:cstheme="minorHAnsi"/>
          <w:szCs w:val="24"/>
        </w:rPr>
        <w:t>No aplican descuentos adicionales.</w:t>
      </w:r>
    </w:p>
    <w:p w:rsidR="006F6FB2" w:rsidRPr="00E91065" w:rsidRDefault="006F6FB2" w:rsidP="006F6FB2">
      <w:pPr>
        <w:jc w:val="both"/>
        <w:rPr>
          <w:rFonts w:asciiTheme="minorHAnsi" w:hAnsiTheme="minorHAnsi" w:cstheme="minorHAnsi"/>
          <w:szCs w:val="24"/>
        </w:rPr>
      </w:pPr>
      <w:r w:rsidRPr="00E91065">
        <w:rPr>
          <w:rFonts w:asciiTheme="minorHAnsi" w:hAnsiTheme="minorHAnsi" w:cstheme="minorHAnsi"/>
          <w:szCs w:val="24"/>
        </w:rPr>
        <w:lastRenderedPageBreak/>
        <w:t>Las llamadas y los minutos incluidos deben ser usadas durante el mes corriente y generado desde la línea comercial en la que el Paquete se haya contratado los que no se consuman durante su mes de facturación, no serán acumulables para los siguientes meses.</w:t>
      </w:r>
    </w:p>
    <w:p w:rsidR="006F6FB2" w:rsidRPr="00B92D4D" w:rsidRDefault="006F6FB2" w:rsidP="006F6FB2">
      <w:pPr>
        <w:ind w:right="98"/>
        <w:jc w:val="both"/>
        <w:rPr>
          <w:rFonts w:asciiTheme="minorHAnsi" w:hAnsiTheme="minorHAnsi" w:cstheme="minorHAnsi"/>
          <w:szCs w:val="24"/>
        </w:rPr>
      </w:pPr>
      <w:r w:rsidRPr="00B92D4D">
        <w:rPr>
          <w:rFonts w:asciiTheme="minorHAnsi" w:hAnsiTheme="minorHAnsi" w:cstheme="minorHAnsi"/>
          <w:szCs w:val="24"/>
        </w:rPr>
        <w:t xml:space="preserve">La velocidad de Infinitum anunciada, aplica siempre y cuando las condiciones técnicas </w:t>
      </w:r>
    </w:p>
    <w:p w:rsidR="006F6FB2" w:rsidRPr="001963CE" w:rsidRDefault="006F6FB2" w:rsidP="006F6FB2">
      <w:pPr>
        <w:ind w:right="98"/>
        <w:jc w:val="both"/>
        <w:rPr>
          <w:rFonts w:asciiTheme="minorHAnsi" w:hAnsiTheme="minorHAnsi" w:cstheme="minorHAnsi"/>
          <w:szCs w:val="24"/>
        </w:rPr>
      </w:pPr>
      <w:r w:rsidRPr="00B92D4D">
        <w:rPr>
          <w:rFonts w:asciiTheme="minorHAnsi" w:hAnsiTheme="minorHAnsi" w:cstheme="minorHAnsi"/>
          <w:szCs w:val="24"/>
        </w:rPr>
        <w:t>de equipamiento y distancia del domicilio del cliente a la central lo permitan.</w:t>
      </w:r>
    </w:p>
    <w:p w:rsidR="006F6FB2" w:rsidRDefault="006F6FB2" w:rsidP="006F6FB2">
      <w:pPr>
        <w:jc w:val="both"/>
        <w:rPr>
          <w:rFonts w:asciiTheme="minorHAnsi" w:hAnsiTheme="minorHAnsi" w:cstheme="minorHAnsi"/>
          <w:szCs w:val="24"/>
        </w:rPr>
      </w:pPr>
      <w:r w:rsidRPr="00E91065">
        <w:rPr>
          <w:rFonts w:asciiTheme="minorHAnsi" w:hAnsiTheme="minorHAnsi" w:cstheme="minorHAnsi"/>
          <w:szCs w:val="24"/>
        </w:rPr>
        <w:t>Adicionalmente se podrían ofrecer accesos a beneficios tales como: servicios de valor agregado, servicios de almacenamiento, seguridad y comunicación a través de las redes virtuales (nube), servicios en línea a través de aplicaciones y contenidos en internet de música, propios o de terceros.</w:t>
      </w:r>
    </w:p>
    <w:p w:rsidR="006F6FB2" w:rsidRPr="00E91065" w:rsidRDefault="006F6FB2" w:rsidP="006F6FB2">
      <w:pPr>
        <w:jc w:val="both"/>
        <w:rPr>
          <w:rFonts w:asciiTheme="minorHAnsi" w:hAnsiTheme="minorHAnsi" w:cstheme="minorHAnsi"/>
          <w:szCs w:val="24"/>
        </w:rPr>
      </w:pPr>
    </w:p>
    <w:p w:rsidR="006F6FB2" w:rsidRPr="00E6592A" w:rsidRDefault="006F6FB2" w:rsidP="006F6FB2">
      <w:pPr>
        <w:ind w:right="170"/>
        <w:rPr>
          <w:rFonts w:asciiTheme="minorHAnsi" w:hAnsiTheme="minorHAnsi" w:cstheme="minorHAnsi"/>
          <w:szCs w:val="24"/>
        </w:rPr>
      </w:pPr>
      <w:r w:rsidRPr="00E6592A">
        <w:rPr>
          <w:rFonts w:asciiTheme="minorHAnsi" w:hAnsiTheme="minorHAnsi" w:cstheme="minorHAnsi"/>
          <w:szCs w:val="24"/>
        </w:rPr>
        <w:t>Política de uso para Internet fijo</w:t>
      </w:r>
    </w:p>
    <w:p w:rsidR="006F6FB2" w:rsidRPr="00E6592A" w:rsidRDefault="006F6FB2" w:rsidP="006F6FB2">
      <w:pPr>
        <w:ind w:right="170"/>
        <w:rPr>
          <w:rFonts w:asciiTheme="minorHAnsi" w:hAnsiTheme="minorHAnsi" w:cstheme="minorHAnsi"/>
          <w:szCs w:val="24"/>
        </w:rPr>
      </w:pPr>
      <w:r w:rsidRPr="00E6592A">
        <w:rPr>
          <w:rFonts w:asciiTheme="minorHAnsi" w:hAnsiTheme="minorHAnsi" w:cstheme="minorHAnsi"/>
          <w:szCs w:val="24"/>
        </w:rPr>
        <w:t xml:space="preserve">Premisas de uso para el cliente: </w:t>
      </w:r>
    </w:p>
    <w:p w:rsidR="006F6FB2" w:rsidRPr="00E6592A" w:rsidRDefault="006F6FB2" w:rsidP="006F6FB2">
      <w:pPr>
        <w:ind w:right="170"/>
        <w:rPr>
          <w:rFonts w:asciiTheme="minorHAnsi" w:hAnsiTheme="minorHAnsi" w:cstheme="minorHAnsi"/>
          <w:szCs w:val="24"/>
        </w:rPr>
      </w:pPr>
      <w:r w:rsidRPr="00E6592A">
        <w:rPr>
          <w:rFonts w:asciiTheme="minorHAnsi" w:hAnsiTheme="minorHAnsi" w:cstheme="minorHAnsi"/>
          <w:szCs w:val="24"/>
        </w:rPr>
        <w:t>i. No utilizar el Servicio para operar como proveedor de Servicio de Internet o</w:t>
      </w:r>
      <w:r>
        <w:rPr>
          <w:rFonts w:asciiTheme="minorHAnsi" w:hAnsiTheme="minorHAnsi" w:cstheme="minorHAnsi"/>
          <w:szCs w:val="24"/>
        </w:rPr>
        <w:t xml:space="preserve"> </w:t>
      </w:r>
      <w:r w:rsidRPr="00E6592A">
        <w:rPr>
          <w:rFonts w:asciiTheme="minorHAnsi" w:hAnsiTheme="minorHAnsi" w:cstheme="minorHAnsi"/>
          <w:szCs w:val="24"/>
        </w:rPr>
        <w:t>cualquier otra empresa que no sea quien contrató el servicio, incluyendo, sin</w:t>
      </w:r>
      <w:r>
        <w:rPr>
          <w:rFonts w:asciiTheme="minorHAnsi" w:hAnsiTheme="minorHAnsi" w:cstheme="minorHAnsi"/>
          <w:szCs w:val="24"/>
        </w:rPr>
        <w:t xml:space="preserve"> </w:t>
      </w:r>
      <w:r w:rsidRPr="00E6592A">
        <w:rPr>
          <w:rFonts w:asciiTheme="minorHAnsi" w:hAnsiTheme="minorHAnsi" w:cstheme="minorHAnsi"/>
          <w:szCs w:val="24"/>
        </w:rPr>
        <w:t>limitación, la traducción de direcciones IP o las instalaciones similares previstas</w:t>
      </w:r>
      <w:r>
        <w:rPr>
          <w:rFonts w:asciiTheme="minorHAnsi" w:hAnsiTheme="minorHAnsi" w:cstheme="minorHAnsi"/>
          <w:szCs w:val="24"/>
        </w:rPr>
        <w:t xml:space="preserve"> </w:t>
      </w:r>
      <w:r w:rsidRPr="00E6592A">
        <w:rPr>
          <w:rFonts w:asciiTheme="minorHAnsi" w:hAnsiTheme="minorHAnsi" w:cstheme="minorHAnsi"/>
          <w:szCs w:val="24"/>
        </w:rPr>
        <w:t xml:space="preserve">para proporcionar acceso adicional. </w:t>
      </w:r>
    </w:p>
    <w:p w:rsidR="006F6FB2" w:rsidRPr="00E6592A" w:rsidRDefault="006F6FB2" w:rsidP="006F6FB2">
      <w:pPr>
        <w:ind w:right="170"/>
        <w:rPr>
          <w:rFonts w:asciiTheme="minorHAnsi" w:hAnsiTheme="minorHAnsi" w:cstheme="minorHAnsi"/>
          <w:szCs w:val="24"/>
        </w:rPr>
      </w:pPr>
      <w:r w:rsidRPr="00E6592A">
        <w:rPr>
          <w:rFonts w:asciiTheme="minorHAnsi" w:hAnsiTheme="minorHAnsi" w:cstheme="minorHAnsi"/>
          <w:szCs w:val="24"/>
        </w:rPr>
        <w:t>ii. No operar o permitir que terceros operen servidores de cualquier tipo o de</w:t>
      </w:r>
      <w:r>
        <w:rPr>
          <w:rFonts w:asciiTheme="minorHAnsi" w:hAnsiTheme="minorHAnsi" w:cstheme="minorHAnsi"/>
          <w:szCs w:val="24"/>
        </w:rPr>
        <w:t xml:space="preserve"> </w:t>
      </w:r>
      <w:r w:rsidRPr="00E6592A">
        <w:rPr>
          <w:rFonts w:asciiTheme="minorHAnsi" w:hAnsiTheme="minorHAnsi" w:cstheme="minorHAnsi"/>
          <w:szCs w:val="24"/>
        </w:rPr>
        <w:t>cualquier otro dispositivo, equipo y/o software que brinden funcionalidad de</w:t>
      </w:r>
      <w:r>
        <w:rPr>
          <w:rFonts w:asciiTheme="minorHAnsi" w:hAnsiTheme="minorHAnsi" w:cstheme="minorHAnsi"/>
          <w:szCs w:val="24"/>
        </w:rPr>
        <w:t xml:space="preserve"> </w:t>
      </w:r>
      <w:r w:rsidRPr="00E6592A">
        <w:rPr>
          <w:rFonts w:asciiTheme="minorHAnsi" w:hAnsiTheme="minorHAnsi" w:cstheme="minorHAnsi"/>
          <w:szCs w:val="24"/>
        </w:rPr>
        <w:t xml:space="preserve">servidor en conexión con el Servicio.  </w:t>
      </w:r>
    </w:p>
    <w:p w:rsidR="006F6FB2" w:rsidRPr="00E6592A" w:rsidRDefault="006F6FB2" w:rsidP="006F6FB2">
      <w:pPr>
        <w:ind w:right="170"/>
        <w:rPr>
          <w:rFonts w:asciiTheme="minorHAnsi" w:hAnsiTheme="minorHAnsi" w:cstheme="minorHAnsi"/>
          <w:szCs w:val="24"/>
        </w:rPr>
      </w:pPr>
      <w:r w:rsidRPr="00E6592A">
        <w:rPr>
          <w:rFonts w:asciiTheme="minorHAnsi" w:hAnsiTheme="minorHAnsi" w:cstheme="minorHAnsi"/>
          <w:szCs w:val="24"/>
        </w:rPr>
        <w:t>iii. Prohibido el cobro a terceros por el uso del Servicio que el cliente está</w:t>
      </w:r>
      <w:r>
        <w:rPr>
          <w:rFonts w:asciiTheme="minorHAnsi" w:hAnsiTheme="minorHAnsi" w:cstheme="minorHAnsi"/>
          <w:szCs w:val="24"/>
        </w:rPr>
        <w:t xml:space="preserve"> </w:t>
      </w:r>
      <w:r w:rsidRPr="00E6592A">
        <w:rPr>
          <w:rFonts w:asciiTheme="minorHAnsi" w:hAnsiTheme="minorHAnsi" w:cstheme="minorHAnsi"/>
          <w:szCs w:val="24"/>
        </w:rPr>
        <w:t xml:space="preserve">contratando. </w:t>
      </w:r>
    </w:p>
    <w:p w:rsidR="006F6FB2" w:rsidRPr="00E6592A" w:rsidRDefault="006F6FB2" w:rsidP="006F6FB2">
      <w:pPr>
        <w:ind w:right="170"/>
        <w:rPr>
          <w:rFonts w:asciiTheme="minorHAnsi" w:hAnsiTheme="minorHAnsi" w:cstheme="minorHAnsi"/>
          <w:szCs w:val="24"/>
        </w:rPr>
      </w:pPr>
      <w:r w:rsidRPr="00E6592A">
        <w:rPr>
          <w:rFonts w:asciiTheme="minorHAnsi" w:hAnsiTheme="minorHAnsi" w:cstheme="minorHAnsi"/>
          <w:szCs w:val="24"/>
        </w:rPr>
        <w:t>iv. El cliente es responsable del buen uso de la red, comprometiéndose a utilizar el</w:t>
      </w:r>
      <w:r>
        <w:rPr>
          <w:rFonts w:asciiTheme="minorHAnsi" w:hAnsiTheme="minorHAnsi" w:cstheme="minorHAnsi"/>
          <w:szCs w:val="24"/>
        </w:rPr>
        <w:t xml:space="preserve"> </w:t>
      </w:r>
      <w:r w:rsidRPr="00E6592A">
        <w:rPr>
          <w:rFonts w:asciiTheme="minorHAnsi" w:hAnsiTheme="minorHAnsi" w:cstheme="minorHAnsi"/>
          <w:szCs w:val="24"/>
        </w:rPr>
        <w:t>servicio de red de acuerdo con los términos y condiciones señalados en el</w:t>
      </w:r>
      <w:r>
        <w:rPr>
          <w:rFonts w:asciiTheme="minorHAnsi" w:hAnsiTheme="minorHAnsi" w:cstheme="minorHAnsi"/>
          <w:szCs w:val="24"/>
        </w:rPr>
        <w:t xml:space="preserve"> </w:t>
      </w:r>
      <w:r w:rsidRPr="00E6592A">
        <w:rPr>
          <w:rFonts w:asciiTheme="minorHAnsi" w:hAnsiTheme="minorHAnsi" w:cstheme="minorHAnsi"/>
          <w:szCs w:val="24"/>
        </w:rPr>
        <w:t xml:space="preserve">Contrato Marco de prestación del servicio. </w:t>
      </w:r>
    </w:p>
    <w:p w:rsidR="006F6FB2" w:rsidRPr="00E6592A" w:rsidRDefault="006F6FB2" w:rsidP="006F6FB2">
      <w:pPr>
        <w:ind w:right="170"/>
        <w:rPr>
          <w:rFonts w:asciiTheme="minorHAnsi" w:hAnsiTheme="minorHAnsi" w:cstheme="minorHAnsi"/>
          <w:szCs w:val="24"/>
        </w:rPr>
      </w:pPr>
      <w:r w:rsidRPr="00E6592A">
        <w:rPr>
          <w:rFonts w:asciiTheme="minorHAnsi" w:hAnsiTheme="minorHAnsi" w:cstheme="minorHAnsi"/>
          <w:szCs w:val="24"/>
        </w:rPr>
        <w:t>v. Asegurar que sus actividades no restrinjan o degraden cualquier uso de otros</w:t>
      </w:r>
      <w:r>
        <w:rPr>
          <w:rFonts w:asciiTheme="minorHAnsi" w:hAnsiTheme="minorHAnsi" w:cstheme="minorHAnsi"/>
          <w:szCs w:val="24"/>
        </w:rPr>
        <w:t xml:space="preserve"> </w:t>
      </w:r>
      <w:r w:rsidRPr="00E6592A">
        <w:rPr>
          <w:rFonts w:asciiTheme="minorHAnsi" w:hAnsiTheme="minorHAnsi" w:cstheme="minorHAnsi"/>
          <w:szCs w:val="24"/>
        </w:rPr>
        <w:t xml:space="preserve">usuarios infinitum de su servicio contratado.  </w:t>
      </w:r>
    </w:p>
    <w:p w:rsidR="006F6FB2" w:rsidRPr="00E6592A" w:rsidRDefault="006F6FB2" w:rsidP="006F6FB2">
      <w:pPr>
        <w:ind w:right="170"/>
        <w:rPr>
          <w:rFonts w:asciiTheme="minorHAnsi" w:hAnsiTheme="minorHAnsi" w:cstheme="minorHAnsi"/>
          <w:szCs w:val="24"/>
        </w:rPr>
      </w:pPr>
      <w:r w:rsidRPr="00E6592A">
        <w:rPr>
          <w:rFonts w:asciiTheme="minorHAnsi" w:hAnsiTheme="minorHAnsi" w:cstheme="minorHAnsi"/>
          <w:szCs w:val="24"/>
        </w:rPr>
        <w:t>vi. Asegurarse de que su actividad no restrinja, interrumpa, degrade o impida</w:t>
      </w:r>
      <w:r>
        <w:rPr>
          <w:rFonts w:asciiTheme="minorHAnsi" w:hAnsiTheme="minorHAnsi" w:cstheme="minorHAnsi"/>
          <w:szCs w:val="24"/>
        </w:rPr>
        <w:t xml:space="preserve"> </w:t>
      </w:r>
      <w:r w:rsidRPr="00E6592A">
        <w:rPr>
          <w:rFonts w:asciiTheme="minorHAnsi" w:hAnsiTheme="minorHAnsi" w:cstheme="minorHAnsi"/>
          <w:szCs w:val="24"/>
        </w:rPr>
        <w:t xml:space="preserve">incorrectamente la capacidad de </w:t>
      </w:r>
      <w:r w:rsidR="001675BB">
        <w:rPr>
          <w:rFonts w:asciiTheme="minorHAnsi" w:hAnsiTheme="minorHAnsi" w:cstheme="minorHAnsi"/>
          <w:szCs w:val="24"/>
        </w:rPr>
        <w:t>TELNOR</w:t>
      </w:r>
      <w:r w:rsidRPr="00E6592A">
        <w:rPr>
          <w:rFonts w:asciiTheme="minorHAnsi" w:hAnsiTheme="minorHAnsi" w:cstheme="minorHAnsi"/>
          <w:szCs w:val="24"/>
        </w:rPr>
        <w:t xml:space="preserve"> de entregar y de supervisar el Servicio</w:t>
      </w:r>
      <w:r>
        <w:rPr>
          <w:rFonts w:asciiTheme="minorHAnsi" w:hAnsiTheme="minorHAnsi" w:cstheme="minorHAnsi"/>
          <w:szCs w:val="24"/>
        </w:rPr>
        <w:t xml:space="preserve"> </w:t>
      </w:r>
      <w:r w:rsidRPr="00E6592A">
        <w:rPr>
          <w:rFonts w:asciiTheme="minorHAnsi" w:hAnsiTheme="minorHAnsi" w:cstheme="minorHAnsi"/>
          <w:szCs w:val="24"/>
        </w:rPr>
        <w:t xml:space="preserve">e infraestructura; por lo que </w:t>
      </w:r>
      <w:r w:rsidR="001675BB">
        <w:rPr>
          <w:rFonts w:asciiTheme="minorHAnsi" w:hAnsiTheme="minorHAnsi" w:cstheme="minorHAnsi"/>
          <w:szCs w:val="24"/>
        </w:rPr>
        <w:t>TELNOR</w:t>
      </w:r>
      <w:r w:rsidRPr="00E6592A">
        <w:rPr>
          <w:rFonts w:asciiTheme="minorHAnsi" w:hAnsiTheme="minorHAnsi" w:cstheme="minorHAnsi"/>
          <w:szCs w:val="24"/>
        </w:rPr>
        <w:t xml:space="preserve"> puede solicitar la cancelación, suspensión</w:t>
      </w:r>
      <w:r>
        <w:rPr>
          <w:rFonts w:asciiTheme="minorHAnsi" w:hAnsiTheme="minorHAnsi" w:cstheme="minorHAnsi"/>
          <w:szCs w:val="24"/>
        </w:rPr>
        <w:t xml:space="preserve"> </w:t>
      </w:r>
      <w:r w:rsidRPr="00E6592A">
        <w:rPr>
          <w:rFonts w:asciiTheme="minorHAnsi" w:hAnsiTheme="minorHAnsi" w:cstheme="minorHAnsi"/>
          <w:szCs w:val="24"/>
        </w:rPr>
        <w:t>o upsell del Servicio contratado si se identifica un uso distinto al cual debe ser</w:t>
      </w:r>
      <w:r>
        <w:rPr>
          <w:rFonts w:asciiTheme="minorHAnsi" w:hAnsiTheme="minorHAnsi" w:cstheme="minorHAnsi"/>
          <w:szCs w:val="24"/>
        </w:rPr>
        <w:t xml:space="preserve"> </w:t>
      </w:r>
      <w:r w:rsidRPr="00E6592A">
        <w:rPr>
          <w:rFonts w:asciiTheme="minorHAnsi" w:hAnsiTheme="minorHAnsi" w:cstheme="minorHAnsi"/>
          <w:szCs w:val="24"/>
        </w:rPr>
        <w:t>destinado el Servicio.</w:t>
      </w:r>
    </w:p>
    <w:p w:rsidR="006F6FB2" w:rsidRPr="00E6592A" w:rsidRDefault="006F6FB2" w:rsidP="006F6FB2">
      <w:pPr>
        <w:ind w:right="170"/>
        <w:rPr>
          <w:rFonts w:asciiTheme="minorHAnsi" w:hAnsiTheme="minorHAnsi" w:cstheme="minorHAnsi"/>
          <w:szCs w:val="24"/>
        </w:rPr>
      </w:pPr>
      <w:r w:rsidRPr="00E6592A">
        <w:rPr>
          <w:rFonts w:asciiTheme="minorHAnsi" w:hAnsiTheme="minorHAnsi" w:cstheme="minorHAnsi"/>
          <w:szCs w:val="24"/>
        </w:rPr>
        <w:t xml:space="preserve"> </w:t>
      </w:r>
    </w:p>
    <w:p w:rsidR="006F6FB2" w:rsidRPr="00E6592A" w:rsidRDefault="006F6FB2" w:rsidP="006F6FB2">
      <w:pPr>
        <w:ind w:right="170"/>
        <w:rPr>
          <w:rFonts w:asciiTheme="minorHAnsi" w:hAnsiTheme="minorHAnsi" w:cstheme="minorHAnsi"/>
          <w:szCs w:val="24"/>
        </w:rPr>
      </w:pPr>
      <w:r w:rsidRPr="00E6592A">
        <w:rPr>
          <w:rFonts w:asciiTheme="minorHAnsi" w:hAnsiTheme="minorHAnsi" w:cstheme="minorHAnsi"/>
          <w:szCs w:val="24"/>
        </w:rPr>
        <w:t xml:space="preserve">Política de uso justo para Telefonía fija </w:t>
      </w:r>
    </w:p>
    <w:p w:rsidR="006F6FB2" w:rsidRPr="00E6592A" w:rsidRDefault="006F6FB2" w:rsidP="006F6FB2">
      <w:pPr>
        <w:ind w:right="170"/>
        <w:rPr>
          <w:rFonts w:asciiTheme="minorHAnsi" w:hAnsiTheme="minorHAnsi" w:cstheme="minorHAnsi"/>
          <w:szCs w:val="24"/>
        </w:rPr>
      </w:pPr>
      <w:r w:rsidRPr="00E6592A">
        <w:rPr>
          <w:rFonts w:asciiTheme="minorHAnsi" w:hAnsiTheme="minorHAnsi" w:cstheme="minorHAnsi"/>
          <w:szCs w:val="24"/>
        </w:rPr>
        <w:t xml:space="preserve">El cliente no podrá realizar cualquiera de las siguientes actividades: </w:t>
      </w:r>
    </w:p>
    <w:p w:rsidR="006F6FB2" w:rsidRPr="00E6592A" w:rsidRDefault="006F6FB2" w:rsidP="006F6FB2">
      <w:pPr>
        <w:ind w:right="170"/>
        <w:rPr>
          <w:rFonts w:asciiTheme="minorHAnsi" w:hAnsiTheme="minorHAnsi" w:cstheme="minorHAnsi"/>
          <w:szCs w:val="24"/>
        </w:rPr>
      </w:pPr>
      <w:r w:rsidRPr="00E6592A">
        <w:rPr>
          <w:rFonts w:asciiTheme="minorHAnsi" w:hAnsiTheme="minorHAnsi" w:cstheme="minorHAnsi"/>
          <w:szCs w:val="24"/>
        </w:rPr>
        <w:t>i. La comercialización, venta o reventa de las llamadas de servicio medido, de los</w:t>
      </w:r>
      <w:r>
        <w:rPr>
          <w:rFonts w:asciiTheme="minorHAnsi" w:hAnsiTheme="minorHAnsi" w:cstheme="minorHAnsi"/>
          <w:szCs w:val="24"/>
        </w:rPr>
        <w:t xml:space="preserve"> </w:t>
      </w:r>
      <w:r w:rsidRPr="00E6592A">
        <w:rPr>
          <w:rFonts w:asciiTheme="minorHAnsi" w:hAnsiTheme="minorHAnsi" w:cstheme="minorHAnsi"/>
          <w:szCs w:val="24"/>
        </w:rPr>
        <w:t>minutos de larga distancia ni los minutos a teléfonos móviles bajo la modalidad</w:t>
      </w:r>
      <w:r>
        <w:rPr>
          <w:rFonts w:asciiTheme="minorHAnsi" w:hAnsiTheme="minorHAnsi" w:cstheme="minorHAnsi"/>
          <w:szCs w:val="24"/>
        </w:rPr>
        <w:t xml:space="preserve"> </w:t>
      </w:r>
      <w:r w:rsidRPr="00E6592A">
        <w:rPr>
          <w:rFonts w:asciiTheme="minorHAnsi" w:hAnsiTheme="minorHAnsi" w:cstheme="minorHAnsi"/>
          <w:szCs w:val="24"/>
        </w:rPr>
        <w:t xml:space="preserve">del Que Llama Paga incluidos en el Servicio. </w:t>
      </w:r>
    </w:p>
    <w:p w:rsidR="006F6FB2" w:rsidRPr="00E6592A" w:rsidRDefault="006F6FB2" w:rsidP="006F6FB2">
      <w:pPr>
        <w:ind w:right="170"/>
        <w:rPr>
          <w:rFonts w:asciiTheme="minorHAnsi" w:hAnsiTheme="minorHAnsi" w:cstheme="minorHAnsi"/>
          <w:szCs w:val="24"/>
        </w:rPr>
      </w:pPr>
      <w:r w:rsidRPr="00E6592A">
        <w:rPr>
          <w:rFonts w:asciiTheme="minorHAnsi" w:hAnsiTheme="minorHAnsi" w:cstheme="minorHAnsi"/>
          <w:szCs w:val="24"/>
        </w:rPr>
        <w:t>ii. Prestar servicios de telecomunicaciones o realizar actividades tales como</w:t>
      </w:r>
      <w:r>
        <w:rPr>
          <w:rFonts w:asciiTheme="minorHAnsi" w:hAnsiTheme="minorHAnsi" w:cstheme="minorHAnsi"/>
          <w:szCs w:val="24"/>
        </w:rPr>
        <w:t xml:space="preserve"> </w:t>
      </w:r>
      <w:r w:rsidRPr="00E6592A">
        <w:rPr>
          <w:rFonts w:asciiTheme="minorHAnsi" w:hAnsiTheme="minorHAnsi" w:cstheme="minorHAnsi"/>
          <w:szCs w:val="24"/>
        </w:rPr>
        <w:t>transportar o re-originar tráfico público conmutado originado en otra cuidad o</w:t>
      </w:r>
      <w:r>
        <w:rPr>
          <w:rFonts w:asciiTheme="minorHAnsi" w:hAnsiTheme="minorHAnsi" w:cstheme="minorHAnsi"/>
          <w:szCs w:val="24"/>
        </w:rPr>
        <w:t xml:space="preserve"> </w:t>
      </w:r>
      <w:r w:rsidRPr="00E6592A">
        <w:rPr>
          <w:rFonts w:asciiTheme="minorHAnsi" w:hAnsiTheme="minorHAnsi" w:cstheme="minorHAnsi"/>
          <w:szCs w:val="24"/>
        </w:rPr>
        <w:t xml:space="preserve">país). </w:t>
      </w:r>
    </w:p>
    <w:p w:rsidR="006F6FB2" w:rsidRPr="00E6592A" w:rsidRDefault="006F6FB2" w:rsidP="006F6FB2">
      <w:pPr>
        <w:ind w:right="170"/>
        <w:rPr>
          <w:rFonts w:asciiTheme="minorHAnsi" w:hAnsiTheme="minorHAnsi" w:cstheme="minorHAnsi"/>
          <w:szCs w:val="24"/>
        </w:rPr>
      </w:pPr>
      <w:r w:rsidRPr="00E6592A">
        <w:rPr>
          <w:rFonts w:asciiTheme="minorHAnsi" w:hAnsiTheme="minorHAnsi" w:cstheme="minorHAnsi"/>
          <w:szCs w:val="24"/>
        </w:rPr>
        <w:t>iii. Llamadas a números (ya sea en forma única, secuencial o automática) que</w:t>
      </w:r>
      <w:r>
        <w:rPr>
          <w:rFonts w:asciiTheme="minorHAnsi" w:hAnsiTheme="minorHAnsi" w:cstheme="minorHAnsi"/>
          <w:szCs w:val="24"/>
        </w:rPr>
        <w:t xml:space="preserve"> </w:t>
      </w:r>
      <w:r w:rsidRPr="00E6592A">
        <w:rPr>
          <w:rFonts w:asciiTheme="minorHAnsi" w:hAnsiTheme="minorHAnsi" w:cstheme="minorHAnsi"/>
          <w:szCs w:val="24"/>
        </w:rPr>
        <w:t>generen ingresos para el Suscriptor o terceros, así como la participación en</w:t>
      </w:r>
      <w:r>
        <w:rPr>
          <w:rFonts w:asciiTheme="minorHAnsi" w:hAnsiTheme="minorHAnsi" w:cstheme="minorHAnsi"/>
          <w:szCs w:val="24"/>
        </w:rPr>
        <w:t xml:space="preserve"> </w:t>
      </w:r>
      <w:r w:rsidRPr="00E6592A">
        <w:rPr>
          <w:rFonts w:asciiTheme="minorHAnsi" w:hAnsiTheme="minorHAnsi" w:cstheme="minorHAnsi"/>
          <w:szCs w:val="24"/>
        </w:rPr>
        <w:t>actividades que puedan generar pagos a un Suscriptor como resultado del uso</w:t>
      </w:r>
      <w:r>
        <w:rPr>
          <w:rFonts w:asciiTheme="minorHAnsi" w:hAnsiTheme="minorHAnsi" w:cstheme="minorHAnsi"/>
          <w:szCs w:val="24"/>
        </w:rPr>
        <w:t xml:space="preserve"> </w:t>
      </w:r>
      <w:r w:rsidRPr="00E6592A">
        <w:rPr>
          <w:rFonts w:asciiTheme="minorHAnsi" w:hAnsiTheme="minorHAnsi" w:cstheme="minorHAnsi"/>
          <w:szCs w:val="24"/>
        </w:rPr>
        <w:t xml:space="preserve">del Servicio (denominados por sus siglas en inglés: Call-Back, By-Pass) </w:t>
      </w:r>
    </w:p>
    <w:p w:rsidR="006F6FB2" w:rsidRPr="00E6592A" w:rsidRDefault="006F6FB2" w:rsidP="006F6FB2">
      <w:pPr>
        <w:ind w:right="170"/>
        <w:rPr>
          <w:rFonts w:asciiTheme="minorHAnsi" w:hAnsiTheme="minorHAnsi" w:cstheme="minorHAnsi"/>
          <w:szCs w:val="24"/>
        </w:rPr>
      </w:pPr>
      <w:r w:rsidRPr="00E6592A">
        <w:rPr>
          <w:rFonts w:asciiTheme="minorHAnsi" w:hAnsiTheme="minorHAnsi" w:cstheme="minorHAnsi"/>
          <w:szCs w:val="24"/>
        </w:rPr>
        <w:t>iv. Telemarketing u operaciones de centros de llamadas (call centers) o línea de</w:t>
      </w:r>
      <w:r>
        <w:rPr>
          <w:rFonts w:asciiTheme="minorHAnsi" w:hAnsiTheme="minorHAnsi" w:cstheme="minorHAnsi"/>
          <w:szCs w:val="24"/>
        </w:rPr>
        <w:t xml:space="preserve"> </w:t>
      </w:r>
      <w:r w:rsidRPr="00E6592A">
        <w:rPr>
          <w:rFonts w:asciiTheme="minorHAnsi" w:hAnsiTheme="minorHAnsi" w:cstheme="minorHAnsi"/>
          <w:szCs w:val="24"/>
        </w:rPr>
        <w:t xml:space="preserve">conferencias.  </w:t>
      </w:r>
    </w:p>
    <w:p w:rsidR="006F6FB2" w:rsidRPr="00E6592A" w:rsidRDefault="006F6FB2" w:rsidP="006F6FB2">
      <w:pPr>
        <w:ind w:right="170"/>
        <w:rPr>
          <w:rFonts w:asciiTheme="minorHAnsi" w:hAnsiTheme="minorHAnsi" w:cstheme="minorHAnsi"/>
          <w:szCs w:val="24"/>
        </w:rPr>
      </w:pPr>
      <w:r w:rsidRPr="00E6592A">
        <w:rPr>
          <w:rFonts w:asciiTheme="minorHAnsi" w:hAnsiTheme="minorHAnsi" w:cstheme="minorHAnsi"/>
          <w:szCs w:val="24"/>
        </w:rPr>
        <w:t>v. Uso compartido del Servicio entre usuarios de diferentes hogares/empresas a</w:t>
      </w:r>
    </w:p>
    <w:p w:rsidR="006F6FB2" w:rsidRDefault="006F6FB2" w:rsidP="006F6FB2">
      <w:pPr>
        <w:ind w:right="170"/>
        <w:rPr>
          <w:rFonts w:asciiTheme="minorHAnsi" w:hAnsiTheme="minorHAnsi" w:cstheme="minorHAnsi"/>
          <w:szCs w:val="24"/>
        </w:rPr>
      </w:pPr>
      <w:r w:rsidRPr="00E6592A">
        <w:rPr>
          <w:rFonts w:asciiTheme="minorHAnsi" w:hAnsiTheme="minorHAnsi" w:cstheme="minorHAnsi"/>
          <w:szCs w:val="24"/>
        </w:rPr>
        <w:t>través de un sistema PBX.</w:t>
      </w:r>
    </w:p>
    <w:p w:rsidR="006F6FB2" w:rsidRPr="00B92D4D" w:rsidRDefault="006F6FB2" w:rsidP="006F6FB2">
      <w:pPr>
        <w:ind w:right="170"/>
        <w:rPr>
          <w:rFonts w:asciiTheme="minorHAnsi" w:hAnsiTheme="minorHAnsi" w:cstheme="minorHAnsi"/>
          <w:bCs/>
          <w:szCs w:val="24"/>
          <w:lang w:val="es-ES_tradnl"/>
        </w:rPr>
      </w:pPr>
      <w:r w:rsidRPr="00B92D4D">
        <w:rPr>
          <w:rFonts w:asciiTheme="minorHAnsi" w:hAnsiTheme="minorHAnsi" w:cstheme="minorHAnsi"/>
          <w:bCs/>
          <w:szCs w:val="24"/>
          <w:lang w:val="es-ES_tradnl"/>
        </w:rPr>
        <w:t xml:space="preserve">A efecto de cumplir con los Lineamientos de Gestión de Tráfico y Administración de </w:t>
      </w:r>
    </w:p>
    <w:p w:rsidR="006F6FB2" w:rsidRPr="00B92D4D" w:rsidRDefault="006F6FB2" w:rsidP="006F6FB2">
      <w:pPr>
        <w:ind w:right="170"/>
        <w:rPr>
          <w:rFonts w:asciiTheme="minorHAnsi" w:hAnsiTheme="minorHAnsi" w:cstheme="minorHAnsi"/>
          <w:bCs/>
          <w:szCs w:val="24"/>
          <w:lang w:val="es-ES_tradnl"/>
        </w:rPr>
      </w:pPr>
      <w:r w:rsidRPr="00B92D4D">
        <w:rPr>
          <w:rFonts w:asciiTheme="minorHAnsi" w:hAnsiTheme="minorHAnsi" w:cstheme="minorHAnsi"/>
          <w:bCs/>
          <w:szCs w:val="24"/>
          <w:lang w:val="es-ES_tradnl"/>
        </w:rPr>
        <w:lastRenderedPageBreak/>
        <w:t xml:space="preserve">Red, al ofrecer el servicio de internet no se ponen restricciones a los usuarios finales </w:t>
      </w:r>
    </w:p>
    <w:p w:rsidR="006F6FB2" w:rsidRPr="00B92D4D" w:rsidRDefault="006F6FB2" w:rsidP="006F6FB2">
      <w:pPr>
        <w:ind w:right="170"/>
        <w:rPr>
          <w:rFonts w:asciiTheme="minorHAnsi" w:hAnsiTheme="minorHAnsi" w:cstheme="minorHAnsi"/>
          <w:bCs/>
          <w:szCs w:val="24"/>
          <w:lang w:val="es-ES_tradnl"/>
        </w:rPr>
      </w:pPr>
      <w:r w:rsidRPr="00B92D4D">
        <w:rPr>
          <w:rFonts w:asciiTheme="minorHAnsi" w:hAnsiTheme="minorHAnsi" w:cstheme="minorHAnsi"/>
          <w:bCs/>
          <w:szCs w:val="24"/>
          <w:lang w:val="es-ES_tradnl"/>
        </w:rPr>
        <w:t xml:space="preserve">para acceder a los contenidos, aplicaciones y/o servicios disponibles en Internet, ni se </w:t>
      </w:r>
    </w:p>
    <w:p w:rsidR="006F6FB2" w:rsidRPr="00B92D4D" w:rsidRDefault="006F6FB2" w:rsidP="006F6FB2">
      <w:pPr>
        <w:ind w:right="170"/>
        <w:rPr>
          <w:rFonts w:asciiTheme="minorHAnsi" w:hAnsiTheme="minorHAnsi" w:cstheme="minorHAnsi"/>
          <w:bCs/>
          <w:szCs w:val="24"/>
          <w:lang w:val="es-ES_tradnl"/>
        </w:rPr>
      </w:pPr>
      <w:r w:rsidRPr="00B92D4D">
        <w:rPr>
          <w:rFonts w:asciiTheme="minorHAnsi" w:hAnsiTheme="minorHAnsi" w:cstheme="minorHAnsi"/>
          <w:bCs/>
          <w:szCs w:val="24"/>
          <w:lang w:val="es-ES_tradnl"/>
        </w:rPr>
        <w:t xml:space="preserve">otorga un acceso a un subconjunto de los mismos y tampoco se ofrecen ofertas de </w:t>
      </w:r>
    </w:p>
    <w:p w:rsidR="006F6FB2" w:rsidRPr="00B92D4D" w:rsidRDefault="006F6FB2" w:rsidP="006F6FB2">
      <w:pPr>
        <w:ind w:right="170"/>
        <w:rPr>
          <w:rFonts w:asciiTheme="minorHAnsi" w:hAnsiTheme="minorHAnsi" w:cstheme="minorHAnsi"/>
          <w:bCs/>
          <w:szCs w:val="24"/>
          <w:lang w:val="es-ES_tradnl"/>
        </w:rPr>
      </w:pPr>
      <w:r w:rsidRPr="00B92D4D">
        <w:rPr>
          <w:rFonts w:asciiTheme="minorHAnsi" w:hAnsiTheme="minorHAnsi" w:cstheme="minorHAnsi"/>
          <w:bCs/>
          <w:szCs w:val="24"/>
          <w:lang w:val="es-ES_tradnl"/>
        </w:rPr>
        <w:t xml:space="preserve">planes de datos ni el acceso patrocinado más allá de la vigencia del plan o paquete del </w:t>
      </w:r>
    </w:p>
    <w:p w:rsidR="006F6FB2" w:rsidRPr="00E91065" w:rsidRDefault="006F6FB2" w:rsidP="006F6FB2">
      <w:pPr>
        <w:ind w:right="170"/>
        <w:rPr>
          <w:rFonts w:asciiTheme="minorHAnsi" w:hAnsiTheme="minorHAnsi" w:cstheme="minorHAnsi"/>
          <w:bCs/>
          <w:szCs w:val="24"/>
          <w:lang w:val="es-ES_tradnl"/>
        </w:rPr>
      </w:pPr>
      <w:r w:rsidRPr="00B92D4D">
        <w:rPr>
          <w:rFonts w:asciiTheme="minorHAnsi" w:hAnsiTheme="minorHAnsi" w:cstheme="minorHAnsi"/>
          <w:bCs/>
          <w:szCs w:val="24"/>
          <w:lang w:val="es-ES_tradnl"/>
        </w:rPr>
        <w:t>servicio de acceso a Internet</w:t>
      </w:r>
    </w:p>
    <w:p w:rsidR="006F6FB2" w:rsidRPr="002D1FA4" w:rsidRDefault="006F6FB2" w:rsidP="006F6FB2">
      <w:pPr>
        <w:rPr>
          <w:rFonts w:asciiTheme="minorHAnsi" w:hAnsiTheme="minorHAnsi" w:cstheme="minorHAnsi"/>
          <w:bCs/>
          <w:szCs w:val="24"/>
          <w:lang w:val="es-ES_tradnl"/>
        </w:rPr>
      </w:pPr>
    </w:p>
    <w:p w:rsidR="006F6FB2" w:rsidRPr="002D1FA4" w:rsidRDefault="006F6FB2" w:rsidP="006F6FB2">
      <w:pPr>
        <w:outlineLvl w:val="0"/>
        <w:rPr>
          <w:rFonts w:asciiTheme="minorHAnsi" w:hAnsiTheme="minorHAnsi" w:cstheme="minorHAnsi"/>
          <w:bCs/>
          <w:szCs w:val="24"/>
          <w:lang w:val="es-ES_tradnl"/>
        </w:rPr>
      </w:pPr>
      <w:bookmarkStart w:id="322" w:name="_Toc187771345"/>
      <w:r w:rsidRPr="002D1FA4">
        <w:rPr>
          <w:rFonts w:asciiTheme="minorHAnsi" w:hAnsiTheme="minorHAnsi" w:cstheme="minorHAnsi"/>
          <w:b/>
          <w:szCs w:val="24"/>
          <w:lang w:val="es-ES_tradnl"/>
        </w:rPr>
        <w:t>Vigencia</w:t>
      </w:r>
      <w:bookmarkEnd w:id="322"/>
    </w:p>
    <w:p w:rsidR="006F6FB2" w:rsidRPr="002D1FA4" w:rsidRDefault="006F6FB2" w:rsidP="006F6FB2">
      <w:pPr>
        <w:rPr>
          <w:rFonts w:asciiTheme="minorHAnsi" w:hAnsiTheme="minorHAnsi" w:cstheme="minorHAnsi"/>
          <w:bCs/>
          <w:szCs w:val="24"/>
        </w:rPr>
      </w:pPr>
      <w:r>
        <w:rPr>
          <w:rFonts w:asciiTheme="minorHAnsi" w:hAnsiTheme="minorHAnsi" w:cstheme="minorHAnsi"/>
          <w:bCs/>
          <w:szCs w:val="24"/>
        </w:rPr>
        <w:t>Indefinida</w:t>
      </w:r>
    </w:p>
    <w:p w:rsidR="006F6FB2" w:rsidRDefault="006F6FB2" w:rsidP="006F6FB2">
      <w:pPr>
        <w:rPr>
          <w:rFonts w:ascii="Arial" w:hAnsi="Arial" w:cs="Arial"/>
          <w:sz w:val="18"/>
          <w:szCs w:val="18"/>
        </w:rPr>
      </w:pPr>
    </w:p>
    <w:p w:rsidR="006F6FB2" w:rsidRPr="00846992" w:rsidRDefault="006F6FB2" w:rsidP="006F6FB2">
      <w:pPr>
        <w:rPr>
          <w:rFonts w:asciiTheme="minorHAnsi" w:hAnsiTheme="minorHAnsi" w:cstheme="minorHAnsi"/>
          <w:b/>
          <w:snapToGrid w:val="0"/>
          <w:szCs w:val="24"/>
          <w:lang w:val="es-ES_tradnl"/>
        </w:rPr>
      </w:pPr>
      <w:r w:rsidRPr="00846992">
        <w:rPr>
          <w:rFonts w:asciiTheme="minorHAnsi" w:hAnsiTheme="minorHAnsi" w:cstheme="minorHAnsi"/>
          <w:b/>
          <w:snapToGrid w:val="0"/>
          <w:szCs w:val="24"/>
          <w:lang w:val="es-ES_tradnl"/>
        </w:rPr>
        <w:t>Anexo Destinos Incluidos</w:t>
      </w:r>
    </w:p>
    <w:p w:rsidR="006F6FB2" w:rsidRPr="00255A8C" w:rsidRDefault="006F6FB2" w:rsidP="006F6FB2">
      <w:pPr>
        <w:rPr>
          <w:rFonts w:asciiTheme="minorHAnsi" w:hAnsiTheme="minorHAnsi" w:cstheme="minorHAnsi"/>
          <w:bCs/>
          <w:snapToGrid w:val="0"/>
          <w:szCs w:val="24"/>
          <w:lang w:val="es-ES_tradnl"/>
        </w:rPr>
      </w:pP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Incluye a todos los países del mundo con excepción de Cuba, Servicios Especiales, islas de África y Oceanía.</w:t>
      </w: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Lo destinos excluidos de África y Oceanía son:</w:t>
      </w:r>
    </w:p>
    <w:p w:rsidR="006F6FB2" w:rsidRPr="00255A8C" w:rsidRDefault="006F6FB2" w:rsidP="006F6FB2">
      <w:pPr>
        <w:rPr>
          <w:rFonts w:asciiTheme="minorHAnsi" w:hAnsiTheme="minorHAnsi" w:cstheme="minorHAnsi"/>
          <w:bCs/>
          <w:snapToGrid w:val="0"/>
          <w:szCs w:val="24"/>
          <w:lang w:val="es-ES_tradnl"/>
        </w:rPr>
      </w:pP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Cape Verde</w:t>
      </w: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Fiji</w:t>
      </w: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Palau</w:t>
      </w: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Equatorial Guinea (Isla Bioko)</w:t>
      </w:r>
    </w:p>
    <w:p w:rsidR="006F6FB2" w:rsidRPr="00255A8C" w:rsidRDefault="006F6FB2" w:rsidP="006F6FB2">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French Polynesia (Tahiti)</w:t>
      </w:r>
    </w:p>
    <w:p w:rsidR="006F6FB2" w:rsidRPr="00754DAD" w:rsidRDefault="006F6FB2" w:rsidP="006F6FB2">
      <w:pPr>
        <w:rPr>
          <w:rFonts w:asciiTheme="minorHAnsi" w:hAnsiTheme="minorHAnsi" w:cstheme="minorHAnsi"/>
          <w:bCs/>
          <w:snapToGrid w:val="0"/>
          <w:szCs w:val="24"/>
          <w:lang w:val="en-US"/>
        </w:rPr>
      </w:pPr>
      <w:r w:rsidRPr="00754DAD">
        <w:rPr>
          <w:rFonts w:asciiTheme="minorHAnsi" w:hAnsiTheme="minorHAnsi" w:cstheme="minorHAnsi"/>
          <w:bCs/>
          <w:snapToGrid w:val="0"/>
          <w:szCs w:val="24"/>
          <w:lang w:val="en-US"/>
        </w:rPr>
        <w:t>Papua New Guinea</w:t>
      </w: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Madagascar</w:t>
      </w: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Guam</w:t>
      </w: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Solomon</w:t>
      </w: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Sao Tome</w:t>
      </w: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Kiribati</w:t>
      </w: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Tokelau</w:t>
      </w: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Tanzania (Islas Zanzibar, Pembar)</w:t>
      </w:r>
    </w:p>
    <w:p w:rsidR="006F6FB2" w:rsidRPr="00255A8C" w:rsidRDefault="006F6FB2" w:rsidP="006F6FB2">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Marshall Islands</w:t>
      </w:r>
    </w:p>
    <w:p w:rsidR="006F6FB2" w:rsidRPr="00255A8C" w:rsidRDefault="006F6FB2" w:rsidP="006F6FB2">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Tonga</w:t>
      </w:r>
    </w:p>
    <w:p w:rsidR="006F6FB2" w:rsidRPr="00255A8C" w:rsidRDefault="006F6FB2" w:rsidP="006F6FB2">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Yemen Republic (Asia)</w:t>
      </w: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Micronesia</w:t>
      </w: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Tuvalu</w:t>
      </w:r>
    </w:p>
    <w:p w:rsidR="006F6FB2" w:rsidRPr="001B3A8D" w:rsidRDefault="006F6FB2" w:rsidP="006F6FB2">
      <w:pPr>
        <w:rPr>
          <w:rFonts w:asciiTheme="minorHAnsi" w:hAnsiTheme="minorHAnsi" w:cstheme="minorHAnsi"/>
          <w:bCs/>
          <w:snapToGrid w:val="0"/>
          <w:szCs w:val="24"/>
          <w:lang w:val="es-MX"/>
        </w:rPr>
      </w:pPr>
      <w:r w:rsidRPr="001B3A8D">
        <w:rPr>
          <w:rFonts w:asciiTheme="minorHAnsi" w:hAnsiTheme="minorHAnsi" w:cstheme="minorHAnsi"/>
          <w:bCs/>
          <w:snapToGrid w:val="0"/>
          <w:szCs w:val="24"/>
          <w:lang w:val="es-MX"/>
        </w:rPr>
        <w:t>Seychelles</w:t>
      </w:r>
    </w:p>
    <w:p w:rsidR="006F6FB2" w:rsidRPr="001B3A8D" w:rsidRDefault="006F6FB2" w:rsidP="006F6FB2">
      <w:pPr>
        <w:rPr>
          <w:rFonts w:asciiTheme="minorHAnsi" w:hAnsiTheme="minorHAnsi" w:cstheme="minorHAnsi"/>
          <w:bCs/>
          <w:snapToGrid w:val="0"/>
          <w:szCs w:val="24"/>
          <w:lang w:val="es-MX"/>
        </w:rPr>
      </w:pPr>
      <w:r w:rsidRPr="001B3A8D">
        <w:rPr>
          <w:rFonts w:asciiTheme="minorHAnsi" w:hAnsiTheme="minorHAnsi" w:cstheme="minorHAnsi"/>
          <w:bCs/>
          <w:snapToGrid w:val="0"/>
          <w:szCs w:val="24"/>
          <w:lang w:val="es-MX"/>
        </w:rPr>
        <w:t>Nauru</w:t>
      </w:r>
    </w:p>
    <w:p w:rsidR="006F6FB2" w:rsidRPr="001B3A8D" w:rsidRDefault="006F6FB2" w:rsidP="006F6FB2">
      <w:pPr>
        <w:rPr>
          <w:rFonts w:asciiTheme="minorHAnsi" w:hAnsiTheme="minorHAnsi" w:cstheme="minorHAnsi"/>
          <w:bCs/>
          <w:snapToGrid w:val="0"/>
          <w:szCs w:val="24"/>
          <w:lang w:val="es-MX"/>
        </w:rPr>
      </w:pPr>
      <w:r w:rsidRPr="001B3A8D">
        <w:rPr>
          <w:rFonts w:asciiTheme="minorHAnsi" w:hAnsiTheme="minorHAnsi" w:cstheme="minorHAnsi"/>
          <w:bCs/>
          <w:snapToGrid w:val="0"/>
          <w:szCs w:val="24"/>
          <w:lang w:val="es-MX"/>
        </w:rPr>
        <w:t>Vanuatu</w:t>
      </w:r>
    </w:p>
    <w:p w:rsidR="006F6FB2" w:rsidRPr="001B3A8D" w:rsidRDefault="006F6FB2" w:rsidP="006F6FB2">
      <w:pPr>
        <w:rPr>
          <w:rFonts w:asciiTheme="minorHAnsi" w:hAnsiTheme="minorHAnsi" w:cstheme="minorHAnsi"/>
          <w:bCs/>
          <w:snapToGrid w:val="0"/>
          <w:szCs w:val="24"/>
          <w:lang w:val="es-MX"/>
        </w:rPr>
      </w:pPr>
      <w:r w:rsidRPr="001B3A8D">
        <w:rPr>
          <w:rFonts w:asciiTheme="minorHAnsi" w:hAnsiTheme="minorHAnsi" w:cstheme="minorHAnsi"/>
          <w:bCs/>
          <w:snapToGrid w:val="0"/>
          <w:szCs w:val="24"/>
          <w:lang w:val="es-MX"/>
        </w:rPr>
        <w:t>Comoros</w:t>
      </w:r>
    </w:p>
    <w:p w:rsidR="006F6FB2" w:rsidRPr="00255A8C" w:rsidRDefault="006F6FB2" w:rsidP="006F6FB2">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New Caledonia</w:t>
      </w:r>
    </w:p>
    <w:p w:rsidR="006F6FB2" w:rsidRPr="00255A8C" w:rsidRDefault="006F6FB2" w:rsidP="006F6FB2">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Wallis Fotuna Island</w:t>
      </w:r>
    </w:p>
    <w:p w:rsidR="006F6FB2" w:rsidRPr="00255A8C" w:rsidRDefault="006F6FB2" w:rsidP="006F6FB2">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Antarctica (Australian Territory)</w:t>
      </w:r>
      <w:r w:rsidRPr="00255A8C">
        <w:rPr>
          <w:rFonts w:asciiTheme="minorHAnsi" w:hAnsiTheme="minorHAnsi" w:cstheme="minorHAnsi"/>
          <w:bCs/>
          <w:snapToGrid w:val="0"/>
          <w:szCs w:val="24"/>
          <w:lang w:val="en-US"/>
        </w:rPr>
        <w:tab/>
        <w:t>Niue Island</w:t>
      </w:r>
    </w:p>
    <w:p w:rsidR="006F6FB2" w:rsidRPr="00255A8C" w:rsidRDefault="006F6FB2" w:rsidP="006F6FB2">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Western Samoa</w:t>
      </w:r>
    </w:p>
    <w:p w:rsidR="006F6FB2" w:rsidRPr="00255A8C" w:rsidRDefault="006F6FB2" w:rsidP="006F6FB2">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Cook Islands</w:t>
      </w:r>
    </w:p>
    <w:p w:rsidR="006F6FB2" w:rsidRPr="00255A8C" w:rsidRDefault="006F6FB2" w:rsidP="006F6FB2">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Northern Mariana (Saipan)</w:t>
      </w: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Easter Island (isla de Pascua)</w:t>
      </w:r>
    </w:p>
    <w:p w:rsidR="006F6FB2" w:rsidRPr="00255A8C" w:rsidRDefault="006F6FB2" w:rsidP="006F6FB2">
      <w:pPr>
        <w:rPr>
          <w:rFonts w:asciiTheme="minorHAnsi" w:hAnsiTheme="minorHAnsi" w:cstheme="minorHAnsi"/>
          <w:bCs/>
          <w:snapToGrid w:val="0"/>
          <w:szCs w:val="24"/>
          <w:lang w:val="es-ES_tradnl"/>
        </w:rPr>
      </w:pPr>
    </w:p>
    <w:p w:rsidR="006F6FB2" w:rsidRPr="00EE2112" w:rsidRDefault="006F6FB2" w:rsidP="006F6FB2">
      <w:pPr>
        <w:rPr>
          <w:rFonts w:asciiTheme="minorHAnsi" w:hAnsiTheme="minorHAnsi" w:cstheme="minorHAnsi"/>
          <w:bCs/>
          <w:snapToGrid w:val="0"/>
          <w:sz w:val="20"/>
          <w:lang w:val="es-ES_tradnl"/>
        </w:rPr>
      </w:pPr>
      <w:r w:rsidRPr="00EE2112">
        <w:rPr>
          <w:rFonts w:asciiTheme="minorHAnsi" w:hAnsiTheme="minorHAnsi" w:cstheme="minorHAnsi"/>
          <w:bCs/>
          <w:snapToGrid w:val="0"/>
          <w:sz w:val="20"/>
          <w:lang w:val="es-ES_tradnl"/>
        </w:rPr>
        <w:t>Nota: Los servicios especiales son los que corresponden a servicios de audiotexto y sateli-tales.</w:t>
      </w:r>
    </w:p>
    <w:p w:rsidR="006F6FB2" w:rsidRDefault="006F6FB2" w:rsidP="006F6FB2">
      <w:pPr>
        <w:spacing w:after="200" w:line="276" w:lineRule="auto"/>
        <w:rPr>
          <w:rFonts w:ascii="Arial" w:hAnsi="Arial" w:cs="Arial"/>
          <w:sz w:val="20"/>
        </w:rPr>
      </w:pPr>
      <w:r>
        <w:rPr>
          <w:rFonts w:ascii="Arial" w:hAnsi="Arial" w:cs="Arial"/>
          <w:sz w:val="20"/>
        </w:rPr>
        <w:br w:type="page"/>
      </w:r>
    </w:p>
    <w:p w:rsidR="006F6FB2" w:rsidRPr="00157D26" w:rsidRDefault="006F6FB2" w:rsidP="006F6FB2">
      <w:pPr>
        <w:rPr>
          <w:rStyle w:val="Heading3Char"/>
          <w:rFonts w:asciiTheme="minorHAnsi" w:hAnsiTheme="minorHAnsi" w:cstheme="minorHAnsi"/>
          <w:sz w:val="28"/>
          <w:szCs w:val="28"/>
        </w:rPr>
      </w:pPr>
      <w:bookmarkStart w:id="323" w:name="_Toc136092274"/>
      <w:bookmarkStart w:id="324" w:name="_Toc187771346"/>
      <w:r w:rsidRPr="00157D26">
        <w:rPr>
          <w:rStyle w:val="Heading3Char"/>
          <w:rFonts w:asciiTheme="minorHAnsi" w:hAnsiTheme="minorHAnsi" w:cstheme="minorHAnsi"/>
          <w:sz w:val="28"/>
          <w:szCs w:val="28"/>
        </w:rPr>
        <w:lastRenderedPageBreak/>
        <w:t>X</w:t>
      </w:r>
      <w:r>
        <w:rPr>
          <w:rStyle w:val="Heading3Char"/>
          <w:rFonts w:asciiTheme="minorHAnsi" w:hAnsiTheme="minorHAnsi" w:cstheme="minorHAnsi"/>
          <w:sz w:val="28"/>
          <w:szCs w:val="28"/>
        </w:rPr>
        <w:t>L</w:t>
      </w:r>
      <w:r w:rsidRPr="00157D26">
        <w:rPr>
          <w:rStyle w:val="Heading3Char"/>
          <w:rFonts w:asciiTheme="minorHAnsi" w:hAnsiTheme="minorHAnsi" w:cstheme="minorHAnsi"/>
          <w:sz w:val="28"/>
          <w:szCs w:val="28"/>
        </w:rPr>
        <w:t xml:space="preserve">. PAQUETE </w:t>
      </w:r>
      <w:r w:rsidR="001675BB">
        <w:rPr>
          <w:rStyle w:val="Heading3Char"/>
          <w:rFonts w:asciiTheme="minorHAnsi" w:hAnsiTheme="minorHAnsi" w:cstheme="minorHAnsi"/>
          <w:sz w:val="28"/>
          <w:szCs w:val="28"/>
        </w:rPr>
        <w:t>TELNOR</w:t>
      </w:r>
      <w:r w:rsidRPr="00157D26">
        <w:rPr>
          <w:rStyle w:val="Heading3Char"/>
          <w:rFonts w:asciiTheme="minorHAnsi" w:hAnsiTheme="minorHAnsi" w:cstheme="minorHAnsi"/>
          <w:sz w:val="28"/>
          <w:szCs w:val="28"/>
        </w:rPr>
        <w:t xml:space="preserve"> NEGOCIO SIN LIMITES 2</w:t>
      </w:r>
      <w:bookmarkEnd w:id="323"/>
      <w:bookmarkEnd w:id="324"/>
    </w:p>
    <w:p w:rsidR="006F6FB2" w:rsidRPr="00157D26" w:rsidRDefault="006F6FB2" w:rsidP="006F6FB2">
      <w:pPr>
        <w:rPr>
          <w:rFonts w:asciiTheme="minorHAnsi" w:hAnsiTheme="minorHAnsi" w:cstheme="minorHAnsi"/>
          <w:b/>
          <w:szCs w:val="24"/>
        </w:rPr>
      </w:pPr>
    </w:p>
    <w:p w:rsidR="006F6FB2" w:rsidRPr="00157D26" w:rsidRDefault="006F6FB2" w:rsidP="006F6FB2">
      <w:pPr>
        <w:outlineLvl w:val="0"/>
        <w:rPr>
          <w:rFonts w:asciiTheme="minorHAnsi" w:hAnsiTheme="minorHAnsi" w:cstheme="minorHAnsi"/>
          <w:b/>
          <w:szCs w:val="24"/>
        </w:rPr>
      </w:pPr>
      <w:bookmarkStart w:id="325" w:name="_Toc187771347"/>
      <w:r w:rsidRPr="00157D26">
        <w:rPr>
          <w:rFonts w:asciiTheme="minorHAnsi" w:hAnsiTheme="minorHAnsi" w:cstheme="minorHAnsi"/>
          <w:b/>
          <w:szCs w:val="24"/>
        </w:rPr>
        <w:t>Número de Inscripción:</w:t>
      </w:r>
      <w:r>
        <w:rPr>
          <w:rFonts w:asciiTheme="minorHAnsi" w:hAnsiTheme="minorHAnsi" w:cstheme="minorHAnsi"/>
          <w:b/>
          <w:szCs w:val="24"/>
        </w:rPr>
        <w:t xml:space="preserve"> </w:t>
      </w:r>
      <w:r w:rsidRPr="006F6FB2">
        <w:rPr>
          <w:rFonts w:asciiTheme="minorHAnsi" w:hAnsiTheme="minorHAnsi" w:cstheme="minorHAnsi"/>
          <w:b/>
          <w:sz w:val="28"/>
          <w:szCs w:val="28"/>
        </w:rPr>
        <w:t>826162</w:t>
      </w:r>
      <w:bookmarkEnd w:id="325"/>
    </w:p>
    <w:p w:rsidR="006F6FB2" w:rsidRPr="00157D26" w:rsidRDefault="006F6FB2" w:rsidP="006F6FB2">
      <w:pPr>
        <w:rPr>
          <w:rFonts w:asciiTheme="minorHAnsi" w:hAnsiTheme="minorHAnsi" w:cstheme="minorHAnsi"/>
          <w:b/>
          <w:szCs w:val="24"/>
        </w:rPr>
      </w:pPr>
    </w:p>
    <w:p w:rsidR="006F6FB2" w:rsidRPr="00157D26" w:rsidRDefault="006F6FB2" w:rsidP="006F6FB2">
      <w:pPr>
        <w:outlineLvl w:val="0"/>
        <w:rPr>
          <w:rFonts w:asciiTheme="minorHAnsi" w:hAnsiTheme="minorHAnsi" w:cstheme="minorHAnsi"/>
          <w:b/>
          <w:szCs w:val="24"/>
          <w:lang w:val="es-ES_tradnl"/>
        </w:rPr>
      </w:pPr>
      <w:bookmarkStart w:id="326" w:name="_Toc187771348"/>
      <w:r w:rsidRPr="00157D26">
        <w:rPr>
          <w:rFonts w:asciiTheme="minorHAnsi" w:hAnsiTheme="minorHAnsi" w:cstheme="minorHAnsi"/>
          <w:b/>
          <w:szCs w:val="24"/>
          <w:lang w:val="es-ES_tradnl"/>
        </w:rPr>
        <w:t>Nombre del Servicio:</w:t>
      </w:r>
      <w:bookmarkEnd w:id="326"/>
    </w:p>
    <w:p w:rsidR="006F6FB2" w:rsidRPr="00157D26" w:rsidRDefault="006F6FB2" w:rsidP="006F6FB2">
      <w:pPr>
        <w:rPr>
          <w:rFonts w:asciiTheme="minorHAnsi" w:hAnsiTheme="minorHAnsi" w:cstheme="minorHAnsi"/>
          <w:bCs/>
          <w:szCs w:val="24"/>
          <w:lang w:val="es-ES_tradnl"/>
        </w:rPr>
      </w:pPr>
      <w:r w:rsidRPr="00157D26">
        <w:rPr>
          <w:rFonts w:asciiTheme="minorHAnsi" w:hAnsiTheme="minorHAnsi" w:cstheme="minorHAnsi"/>
          <w:bCs/>
          <w:szCs w:val="24"/>
          <w:lang w:val="es-ES_tradnl"/>
        </w:rPr>
        <w:t xml:space="preserve">Paquete </w:t>
      </w:r>
      <w:r w:rsidR="001675BB">
        <w:rPr>
          <w:rFonts w:asciiTheme="minorHAnsi" w:hAnsiTheme="minorHAnsi" w:cstheme="minorHAnsi"/>
          <w:bCs/>
          <w:szCs w:val="24"/>
          <w:lang w:val="es-ES_tradnl"/>
        </w:rPr>
        <w:t>TELNOR</w:t>
      </w:r>
      <w:r w:rsidRPr="00157D26">
        <w:rPr>
          <w:rFonts w:asciiTheme="minorHAnsi" w:hAnsiTheme="minorHAnsi" w:cstheme="minorHAnsi"/>
          <w:bCs/>
          <w:szCs w:val="24"/>
          <w:lang w:val="es-ES_tradnl"/>
        </w:rPr>
        <w:t xml:space="preserve"> Negocio Sin Límites 2.</w:t>
      </w:r>
    </w:p>
    <w:p w:rsidR="006F6FB2" w:rsidRDefault="006F6FB2" w:rsidP="006F6FB2">
      <w:pPr>
        <w:outlineLvl w:val="0"/>
        <w:rPr>
          <w:rFonts w:asciiTheme="minorHAnsi" w:hAnsiTheme="minorHAnsi" w:cstheme="minorHAnsi"/>
          <w:b/>
          <w:szCs w:val="24"/>
          <w:lang w:val="es-ES_tradnl"/>
        </w:rPr>
      </w:pPr>
    </w:p>
    <w:p w:rsidR="006F6FB2" w:rsidRPr="00157D26" w:rsidRDefault="006F6FB2" w:rsidP="006F6FB2">
      <w:pPr>
        <w:outlineLvl w:val="0"/>
        <w:rPr>
          <w:rFonts w:asciiTheme="minorHAnsi" w:hAnsiTheme="minorHAnsi" w:cstheme="minorHAnsi"/>
          <w:b/>
          <w:szCs w:val="24"/>
          <w:lang w:val="es-ES_tradnl"/>
        </w:rPr>
      </w:pPr>
      <w:bookmarkStart w:id="327" w:name="_Toc187771349"/>
      <w:r w:rsidRPr="00157D26">
        <w:rPr>
          <w:rFonts w:asciiTheme="minorHAnsi" w:hAnsiTheme="minorHAnsi" w:cstheme="minorHAnsi"/>
          <w:b/>
          <w:szCs w:val="24"/>
          <w:lang w:val="es-ES_tradnl"/>
        </w:rPr>
        <w:t>Descripción:</w:t>
      </w:r>
      <w:bookmarkEnd w:id="327"/>
    </w:p>
    <w:p w:rsidR="006F6FB2" w:rsidRPr="002D1FA4" w:rsidRDefault="006F6FB2" w:rsidP="006F6FB2">
      <w:pPr>
        <w:outlineLvl w:val="0"/>
        <w:rPr>
          <w:rFonts w:asciiTheme="minorHAnsi" w:hAnsiTheme="minorHAnsi" w:cstheme="minorHAnsi"/>
          <w:b/>
          <w:szCs w:val="24"/>
          <w:lang w:val="es-ES_tradnl"/>
        </w:rPr>
      </w:pPr>
      <w:bookmarkStart w:id="328" w:name="_Toc187771350"/>
      <w:r w:rsidRPr="00DA3104">
        <w:rPr>
          <w:rFonts w:asciiTheme="minorHAnsi" w:hAnsiTheme="minorHAnsi" w:cstheme="minorHAnsi"/>
          <w:bCs/>
          <w:szCs w:val="24"/>
          <w:lang w:val="es-ES_tradnl"/>
        </w:rPr>
        <w:t xml:space="preserve">Es un paquete que integra bajo un esquema de renta mensual fija: la renta básica de hasta </w:t>
      </w:r>
      <w:r>
        <w:rPr>
          <w:rFonts w:asciiTheme="minorHAnsi" w:hAnsiTheme="minorHAnsi" w:cstheme="minorHAnsi"/>
          <w:bCs/>
          <w:szCs w:val="24"/>
          <w:lang w:val="es-ES_tradnl"/>
        </w:rPr>
        <w:t>4</w:t>
      </w:r>
      <w:r w:rsidRPr="00DA3104">
        <w:rPr>
          <w:rFonts w:asciiTheme="minorHAnsi" w:hAnsiTheme="minorHAnsi" w:cstheme="minorHAnsi"/>
          <w:bCs/>
          <w:szCs w:val="24"/>
          <w:lang w:val="es-ES_tradnl"/>
        </w:rPr>
        <w:t xml:space="preserve"> líneas comerciales, Infinitum de hasta </w:t>
      </w:r>
      <w:r>
        <w:rPr>
          <w:rFonts w:asciiTheme="minorHAnsi" w:hAnsiTheme="minorHAnsi" w:cstheme="minorHAnsi"/>
          <w:bCs/>
          <w:szCs w:val="24"/>
          <w:lang w:val="es-ES_tradnl"/>
        </w:rPr>
        <w:t>75</w:t>
      </w:r>
      <w:r w:rsidRPr="00DA3104">
        <w:rPr>
          <w:rFonts w:asciiTheme="minorHAnsi" w:hAnsiTheme="minorHAnsi" w:cstheme="minorHAnsi"/>
          <w:bCs/>
          <w:szCs w:val="24"/>
          <w:lang w:val="es-ES_tradnl"/>
        </w:rPr>
        <w:t>0 Mbps, llamadas de servicio medido ilimitadas, minutos ilimitados a teléfonos móviles bajo la modalidad de “El Que Llama Paga”, minutos ilimitados de larga distancia internacional (001), minutos ilimitados de larga distancia mundial (00), Paquete de Servicios Digitales y tarifas promocionales para el servicio de Larga Distancia Mundial.</w:t>
      </w:r>
      <w:bookmarkEnd w:id="328"/>
    </w:p>
    <w:p w:rsidR="006F6FB2" w:rsidRPr="002D1FA4" w:rsidRDefault="006F6FB2" w:rsidP="006F6FB2">
      <w:pPr>
        <w:rPr>
          <w:rFonts w:asciiTheme="minorHAnsi" w:hAnsiTheme="minorHAnsi" w:cstheme="minorHAnsi"/>
          <w:bCs/>
          <w:szCs w:val="24"/>
          <w:lang w:val="es-ES_tradnl"/>
        </w:rPr>
      </w:pPr>
    </w:p>
    <w:p w:rsidR="006F6FB2" w:rsidRPr="002D1FA4" w:rsidRDefault="006F6FB2" w:rsidP="006F6FB2">
      <w:pPr>
        <w:outlineLvl w:val="0"/>
        <w:rPr>
          <w:rFonts w:asciiTheme="minorHAnsi" w:hAnsiTheme="minorHAnsi" w:cstheme="minorHAnsi"/>
          <w:b/>
          <w:szCs w:val="24"/>
          <w:lang w:val="es-ES_tradnl"/>
        </w:rPr>
      </w:pPr>
      <w:bookmarkStart w:id="329" w:name="_Toc187771351"/>
      <w:r w:rsidRPr="002D1FA4">
        <w:rPr>
          <w:rFonts w:asciiTheme="minorHAnsi" w:hAnsiTheme="minorHAnsi" w:cstheme="minorHAnsi"/>
          <w:b/>
          <w:szCs w:val="24"/>
          <w:lang w:val="es-ES_tradnl"/>
        </w:rPr>
        <w:t>Estructura Tarifaria:</w:t>
      </w:r>
      <w:bookmarkEnd w:id="329"/>
    </w:p>
    <w:p w:rsidR="006F6FB2" w:rsidRPr="002D1FA4" w:rsidRDefault="006F6FB2" w:rsidP="006F6FB2">
      <w:pPr>
        <w:rPr>
          <w:rFonts w:asciiTheme="minorHAnsi" w:hAnsiTheme="minorHAnsi" w:cstheme="minorHAnsi"/>
          <w:bCs/>
          <w:szCs w:val="24"/>
          <w:lang w:val="es-ES_tradnl"/>
        </w:rPr>
      </w:pPr>
      <w:r w:rsidRPr="002D1FA4">
        <w:rPr>
          <w:rFonts w:asciiTheme="minorHAnsi" w:hAnsiTheme="minorHAnsi" w:cstheme="minorHAnsi"/>
          <w:bCs/>
          <w:szCs w:val="24"/>
          <w:lang w:val="es-ES_tradnl"/>
        </w:rPr>
        <w:t xml:space="preserve">El Paquete </w:t>
      </w:r>
      <w:r w:rsidR="001675BB">
        <w:rPr>
          <w:rFonts w:asciiTheme="minorHAnsi" w:hAnsiTheme="minorHAnsi" w:cstheme="minorHAnsi"/>
          <w:bCs/>
          <w:szCs w:val="24"/>
          <w:lang w:val="es-ES_tradnl"/>
        </w:rPr>
        <w:t>TELNOR</w:t>
      </w:r>
      <w:r w:rsidRPr="002D1FA4">
        <w:rPr>
          <w:rFonts w:asciiTheme="minorHAnsi" w:hAnsiTheme="minorHAnsi" w:cstheme="minorHAnsi"/>
          <w:bCs/>
          <w:szCs w:val="24"/>
          <w:lang w:val="es-ES_tradnl"/>
        </w:rPr>
        <w:t xml:space="preserve"> Negocio sin Límites </w:t>
      </w:r>
      <w:r>
        <w:rPr>
          <w:rFonts w:asciiTheme="minorHAnsi" w:hAnsiTheme="minorHAnsi" w:cstheme="minorHAnsi"/>
          <w:bCs/>
          <w:szCs w:val="24"/>
          <w:lang w:val="es-ES_tradnl"/>
        </w:rPr>
        <w:t>2</w:t>
      </w:r>
      <w:r w:rsidRPr="002D1FA4">
        <w:rPr>
          <w:rFonts w:asciiTheme="minorHAnsi" w:hAnsiTheme="minorHAnsi" w:cstheme="minorHAnsi"/>
          <w:bCs/>
          <w:szCs w:val="24"/>
          <w:lang w:val="es-ES_tradnl"/>
        </w:rPr>
        <w:t xml:space="preserve"> incluye lo siguiente:</w:t>
      </w:r>
    </w:p>
    <w:p w:rsidR="006F6FB2" w:rsidRDefault="006F6FB2" w:rsidP="006F6FB2">
      <w:pPr>
        <w:rPr>
          <w:rFonts w:asciiTheme="minorHAnsi" w:hAnsiTheme="minorHAnsi" w:cstheme="minorHAnsi"/>
          <w:bCs/>
          <w:szCs w:val="24"/>
          <w:lang w:val="es-ES_tradnl"/>
        </w:rPr>
      </w:pPr>
      <w:r w:rsidRPr="001963CE">
        <w:rPr>
          <w:rFonts w:asciiTheme="minorHAnsi" w:hAnsiTheme="minorHAnsi" w:cstheme="minorHAnsi"/>
          <w:bCs/>
          <w:szCs w:val="24"/>
        </w:rPr>
        <w:t xml:space="preserve">Renta Básica de hasta </w:t>
      </w:r>
      <w:r>
        <w:rPr>
          <w:rFonts w:asciiTheme="minorHAnsi" w:hAnsiTheme="minorHAnsi" w:cstheme="minorHAnsi"/>
          <w:bCs/>
          <w:szCs w:val="24"/>
        </w:rPr>
        <w:t>4</w:t>
      </w:r>
      <w:r w:rsidRPr="001963CE">
        <w:rPr>
          <w:rFonts w:asciiTheme="minorHAnsi" w:hAnsiTheme="minorHAnsi" w:cstheme="minorHAnsi"/>
          <w:bCs/>
          <w:szCs w:val="24"/>
        </w:rPr>
        <w:t xml:space="preserve"> Líneas comerciales</w:t>
      </w:r>
      <w:r w:rsidRPr="002D1FA4">
        <w:rPr>
          <w:rFonts w:asciiTheme="minorHAnsi" w:hAnsiTheme="minorHAnsi" w:cstheme="minorHAnsi"/>
          <w:bCs/>
          <w:szCs w:val="24"/>
          <w:lang w:val="es-ES_tradnl"/>
        </w:rPr>
        <w:t xml:space="preserve"> </w:t>
      </w:r>
    </w:p>
    <w:p w:rsidR="006F6FB2" w:rsidRPr="002D1FA4" w:rsidRDefault="006F6FB2" w:rsidP="006F6FB2">
      <w:pPr>
        <w:rPr>
          <w:rFonts w:asciiTheme="minorHAnsi" w:hAnsiTheme="minorHAnsi" w:cstheme="minorHAnsi"/>
          <w:bCs/>
          <w:szCs w:val="24"/>
          <w:lang w:val="es-ES_tradnl"/>
        </w:rPr>
      </w:pPr>
      <w:r w:rsidRPr="002D1FA4">
        <w:rPr>
          <w:rFonts w:asciiTheme="minorHAnsi" w:hAnsiTheme="minorHAnsi" w:cstheme="minorHAnsi"/>
          <w:bCs/>
          <w:szCs w:val="24"/>
          <w:lang w:val="es-ES_tradnl"/>
        </w:rPr>
        <w:t>Llamadas de servicio medido Ilimitadas</w:t>
      </w:r>
    </w:p>
    <w:p w:rsidR="006F6FB2" w:rsidRDefault="006F6FB2" w:rsidP="006F6FB2">
      <w:pPr>
        <w:rPr>
          <w:rFonts w:asciiTheme="minorHAnsi" w:hAnsiTheme="minorHAnsi" w:cstheme="minorHAnsi"/>
          <w:bCs/>
          <w:szCs w:val="24"/>
          <w:lang w:val="es-ES_tradnl"/>
        </w:rPr>
      </w:pPr>
      <w:r w:rsidRPr="00DA3104">
        <w:rPr>
          <w:rFonts w:asciiTheme="minorHAnsi" w:hAnsiTheme="minorHAnsi" w:cstheme="minorHAnsi"/>
          <w:bCs/>
          <w:szCs w:val="24"/>
          <w:lang w:val="es-ES_tradnl"/>
        </w:rPr>
        <w:t>Minutos Ilimitados a teléfonos móviles bajo la modalidad de “El Que Llama Paga”</w:t>
      </w:r>
    </w:p>
    <w:p w:rsidR="006F6FB2" w:rsidRDefault="006F6FB2" w:rsidP="006F6FB2">
      <w:pPr>
        <w:rPr>
          <w:rFonts w:asciiTheme="minorHAnsi" w:hAnsiTheme="minorHAnsi" w:cstheme="minorHAnsi"/>
          <w:bCs/>
          <w:szCs w:val="24"/>
          <w:lang w:val="es-ES_tradnl"/>
        </w:rPr>
      </w:pPr>
      <w:r w:rsidRPr="00DA3104">
        <w:rPr>
          <w:rFonts w:asciiTheme="minorHAnsi" w:hAnsiTheme="minorHAnsi" w:cstheme="minorHAnsi"/>
          <w:bCs/>
          <w:szCs w:val="24"/>
          <w:lang w:val="es-ES_tradnl"/>
        </w:rPr>
        <w:t>Minutos ilimitados de Larga Distancia Internacional a Estados Unidos y Canadá</w:t>
      </w:r>
    </w:p>
    <w:p w:rsidR="006F6FB2" w:rsidRDefault="006F6FB2" w:rsidP="006F6FB2">
      <w:pPr>
        <w:rPr>
          <w:rFonts w:asciiTheme="minorHAnsi" w:hAnsiTheme="minorHAnsi" w:cstheme="minorHAnsi"/>
          <w:bCs/>
          <w:szCs w:val="24"/>
          <w:lang w:val="es-ES_tradnl"/>
        </w:rPr>
      </w:pPr>
      <w:r w:rsidRPr="00DA3104">
        <w:rPr>
          <w:rFonts w:asciiTheme="minorHAnsi" w:hAnsiTheme="minorHAnsi" w:cstheme="minorHAnsi"/>
          <w:bCs/>
          <w:szCs w:val="24"/>
          <w:lang w:val="es-ES_tradnl"/>
        </w:rPr>
        <w:t>Minutos ilimitados de Larga Distancia Mundial (*)</w:t>
      </w:r>
    </w:p>
    <w:p w:rsidR="006F6FB2" w:rsidRDefault="006F6FB2" w:rsidP="006F6FB2">
      <w:pPr>
        <w:rPr>
          <w:rFonts w:asciiTheme="minorHAnsi" w:hAnsiTheme="minorHAnsi" w:cstheme="minorHAnsi"/>
          <w:bCs/>
          <w:szCs w:val="24"/>
          <w:lang w:val="es-ES_tradnl"/>
        </w:rPr>
      </w:pPr>
      <w:r w:rsidRPr="00DA3104">
        <w:rPr>
          <w:rFonts w:asciiTheme="minorHAnsi" w:hAnsiTheme="minorHAnsi" w:cstheme="minorHAnsi"/>
          <w:bCs/>
          <w:szCs w:val="24"/>
          <w:lang w:val="es-ES_tradnl"/>
        </w:rPr>
        <w:t>Tarifas especiales de Larga Distancia Mundial (**)</w:t>
      </w:r>
    </w:p>
    <w:p w:rsidR="006F6FB2" w:rsidRDefault="006F6FB2" w:rsidP="006F6FB2">
      <w:pPr>
        <w:rPr>
          <w:rFonts w:asciiTheme="minorHAnsi" w:hAnsiTheme="minorHAnsi" w:cstheme="minorHAnsi"/>
          <w:bCs/>
          <w:szCs w:val="24"/>
          <w:lang w:val="es-ES_tradnl"/>
        </w:rPr>
      </w:pPr>
      <w:r w:rsidRPr="002D1FA4">
        <w:rPr>
          <w:rFonts w:asciiTheme="minorHAnsi" w:hAnsiTheme="minorHAnsi" w:cstheme="minorHAnsi"/>
          <w:bCs/>
          <w:szCs w:val="24"/>
          <w:lang w:val="es-ES_tradnl"/>
        </w:rPr>
        <w:t>Infinitum</w:t>
      </w:r>
      <w:r>
        <w:rPr>
          <w:rFonts w:asciiTheme="minorHAnsi" w:hAnsiTheme="minorHAnsi" w:cstheme="minorHAnsi"/>
          <w:bCs/>
          <w:szCs w:val="24"/>
          <w:lang w:val="es-ES_tradnl"/>
        </w:rPr>
        <w:t xml:space="preserve"> </w:t>
      </w:r>
      <w:r w:rsidRPr="002D1FA4">
        <w:rPr>
          <w:rFonts w:asciiTheme="minorHAnsi" w:hAnsiTheme="minorHAnsi" w:cstheme="minorHAnsi"/>
          <w:bCs/>
          <w:szCs w:val="24"/>
          <w:lang w:val="es-ES_tradnl"/>
        </w:rPr>
        <w:t xml:space="preserve">hasta </w:t>
      </w:r>
      <w:r>
        <w:rPr>
          <w:rFonts w:asciiTheme="minorHAnsi" w:hAnsiTheme="minorHAnsi" w:cstheme="minorHAnsi"/>
          <w:bCs/>
          <w:szCs w:val="24"/>
          <w:lang w:val="es-ES_tradnl"/>
        </w:rPr>
        <w:t>75</w:t>
      </w:r>
      <w:r w:rsidRPr="002D1FA4">
        <w:rPr>
          <w:rFonts w:asciiTheme="minorHAnsi" w:hAnsiTheme="minorHAnsi" w:cstheme="minorHAnsi"/>
          <w:bCs/>
          <w:szCs w:val="24"/>
          <w:lang w:val="es-ES_tradnl"/>
        </w:rPr>
        <w:t>0 Mbps</w:t>
      </w:r>
    </w:p>
    <w:p w:rsidR="006F6FB2" w:rsidRPr="002D1FA4" w:rsidRDefault="006F6FB2" w:rsidP="006F6FB2">
      <w:pPr>
        <w:rPr>
          <w:rFonts w:asciiTheme="minorHAnsi" w:hAnsiTheme="minorHAnsi" w:cstheme="minorHAnsi"/>
          <w:bCs/>
          <w:szCs w:val="24"/>
          <w:lang w:val="es-ES_tradnl"/>
        </w:rPr>
      </w:pPr>
      <w:r w:rsidRPr="00DA3104">
        <w:rPr>
          <w:rFonts w:asciiTheme="minorHAnsi" w:hAnsiTheme="minorHAnsi" w:cstheme="minorHAnsi"/>
          <w:bCs/>
          <w:szCs w:val="24"/>
          <w:lang w:val="es-ES_tradnl"/>
        </w:rPr>
        <w:t>Paquete de Servicios Digitales</w:t>
      </w:r>
    </w:p>
    <w:p w:rsidR="006F6FB2" w:rsidRPr="002D1FA4" w:rsidRDefault="006F6FB2" w:rsidP="006F6FB2">
      <w:pPr>
        <w:rPr>
          <w:rFonts w:asciiTheme="minorHAnsi" w:hAnsiTheme="minorHAnsi" w:cstheme="minorHAnsi"/>
          <w:bCs/>
          <w:szCs w:val="24"/>
          <w:lang w:val="es-ES_tradnl"/>
        </w:rPr>
      </w:pPr>
      <w:r w:rsidRPr="002D1FA4">
        <w:rPr>
          <w:rFonts w:asciiTheme="minorHAnsi" w:hAnsiTheme="minorHAnsi" w:cstheme="minorHAnsi"/>
          <w:bCs/>
          <w:szCs w:val="24"/>
          <w:lang w:val="es-ES_tradnl"/>
        </w:rPr>
        <w:t>Precio del Paquete sin impuestos</w:t>
      </w:r>
      <w:r>
        <w:rPr>
          <w:rFonts w:asciiTheme="minorHAnsi" w:hAnsiTheme="minorHAnsi" w:cstheme="minorHAnsi"/>
          <w:bCs/>
          <w:szCs w:val="24"/>
          <w:lang w:val="es-ES_tradnl"/>
        </w:rPr>
        <w:t xml:space="preserve"> </w:t>
      </w:r>
      <w:r w:rsidRPr="002D1FA4">
        <w:rPr>
          <w:rFonts w:asciiTheme="minorHAnsi" w:hAnsiTheme="minorHAnsi" w:cstheme="minorHAnsi"/>
          <w:bCs/>
          <w:szCs w:val="24"/>
          <w:lang w:val="es-ES_tradnl"/>
        </w:rPr>
        <w:t>$</w:t>
      </w:r>
      <w:r w:rsidRPr="00E91065">
        <w:rPr>
          <w:rFonts w:asciiTheme="minorHAnsi" w:hAnsiTheme="minorHAnsi" w:cstheme="minorHAnsi"/>
          <w:bCs/>
          <w:szCs w:val="24"/>
          <w:lang w:val="es-ES_tradnl"/>
        </w:rPr>
        <w:t>1,54</w:t>
      </w:r>
      <w:r>
        <w:rPr>
          <w:rFonts w:asciiTheme="minorHAnsi" w:hAnsiTheme="minorHAnsi" w:cstheme="minorHAnsi"/>
          <w:bCs/>
          <w:szCs w:val="24"/>
          <w:lang w:val="es-ES_tradnl"/>
        </w:rPr>
        <w:t>7</w:t>
      </w:r>
      <w:r w:rsidRPr="00E91065">
        <w:rPr>
          <w:rFonts w:asciiTheme="minorHAnsi" w:hAnsiTheme="minorHAnsi" w:cstheme="minorHAnsi"/>
          <w:bCs/>
          <w:szCs w:val="24"/>
          <w:lang w:val="es-ES_tradnl"/>
        </w:rPr>
        <w:t>.</w:t>
      </w:r>
      <w:r>
        <w:rPr>
          <w:rFonts w:asciiTheme="minorHAnsi" w:hAnsiTheme="minorHAnsi" w:cstheme="minorHAnsi"/>
          <w:bCs/>
          <w:szCs w:val="24"/>
          <w:lang w:val="es-ES_tradnl"/>
        </w:rPr>
        <w:t>07</w:t>
      </w:r>
    </w:p>
    <w:p w:rsidR="006F6FB2" w:rsidRPr="002D1FA4" w:rsidRDefault="006F6FB2" w:rsidP="006F6FB2">
      <w:pPr>
        <w:rPr>
          <w:rFonts w:asciiTheme="minorHAnsi" w:hAnsiTheme="minorHAnsi" w:cstheme="minorHAnsi"/>
          <w:bCs/>
          <w:szCs w:val="24"/>
          <w:lang w:val="es-ES_tradnl"/>
        </w:rPr>
      </w:pPr>
      <w:r w:rsidRPr="002D1FA4">
        <w:rPr>
          <w:rFonts w:asciiTheme="minorHAnsi" w:hAnsiTheme="minorHAnsi" w:cstheme="minorHAnsi"/>
          <w:bCs/>
          <w:szCs w:val="24"/>
          <w:lang w:val="es-ES_tradnl"/>
        </w:rPr>
        <w:t>Precio del Paquete con impuestos</w:t>
      </w:r>
      <w:r>
        <w:rPr>
          <w:rFonts w:asciiTheme="minorHAnsi" w:hAnsiTheme="minorHAnsi" w:cstheme="minorHAnsi"/>
          <w:bCs/>
          <w:szCs w:val="24"/>
          <w:lang w:val="es-ES_tradnl"/>
        </w:rPr>
        <w:t xml:space="preserve"> </w:t>
      </w:r>
      <w:r w:rsidRPr="002D1FA4">
        <w:rPr>
          <w:rFonts w:asciiTheme="minorHAnsi" w:hAnsiTheme="minorHAnsi" w:cstheme="minorHAnsi"/>
          <w:bCs/>
          <w:szCs w:val="24"/>
          <w:lang w:val="es-ES_tradnl"/>
        </w:rPr>
        <w:t>$</w:t>
      </w:r>
      <w:r w:rsidRPr="00E91065">
        <w:rPr>
          <w:rFonts w:asciiTheme="minorHAnsi" w:hAnsiTheme="minorHAnsi" w:cstheme="minorHAnsi"/>
          <w:bCs/>
          <w:szCs w:val="24"/>
          <w:lang w:val="es-ES_tradnl"/>
        </w:rPr>
        <w:t>1,826.00</w:t>
      </w:r>
    </w:p>
    <w:p w:rsidR="006F6FB2" w:rsidRPr="00157D26" w:rsidRDefault="006F6FB2" w:rsidP="006F6FB2">
      <w:pPr>
        <w:rPr>
          <w:rFonts w:asciiTheme="minorHAnsi" w:hAnsiTheme="minorHAnsi" w:cstheme="minorHAnsi"/>
          <w:bCs/>
          <w:szCs w:val="24"/>
          <w:lang w:val="es-ES_tradnl"/>
        </w:rPr>
      </w:pPr>
      <w:r w:rsidRPr="001963CE">
        <w:rPr>
          <w:rFonts w:asciiTheme="minorHAnsi" w:hAnsiTheme="minorHAnsi" w:cstheme="minorHAnsi"/>
          <w:sz w:val="18"/>
          <w:szCs w:val="18"/>
          <w:lang w:val="es-MX"/>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6F6FB2" w:rsidRPr="00DA3104" w:rsidRDefault="006F6FB2" w:rsidP="006F6FB2">
      <w:pPr>
        <w:rPr>
          <w:rFonts w:asciiTheme="minorHAnsi" w:hAnsiTheme="minorHAnsi" w:cstheme="minorHAnsi"/>
          <w:bCs/>
          <w:szCs w:val="24"/>
        </w:rPr>
      </w:pPr>
      <w:r w:rsidRPr="00DA3104">
        <w:rPr>
          <w:rFonts w:asciiTheme="minorHAnsi" w:hAnsiTheme="minorHAnsi" w:cstheme="minorHAnsi"/>
          <w:bCs/>
          <w:szCs w:val="24"/>
        </w:rPr>
        <w:t>(*) Ver Anexo de destinos incluidos</w:t>
      </w:r>
    </w:p>
    <w:p w:rsidR="006F6FB2" w:rsidRPr="002D1FA4" w:rsidRDefault="006F6FB2" w:rsidP="006F6FB2">
      <w:pPr>
        <w:rPr>
          <w:rFonts w:asciiTheme="minorHAnsi" w:hAnsiTheme="minorHAnsi" w:cstheme="minorHAnsi"/>
          <w:bCs/>
          <w:szCs w:val="24"/>
        </w:rPr>
      </w:pPr>
      <w:r w:rsidRPr="00DA3104">
        <w:rPr>
          <w:rFonts w:asciiTheme="minorHAnsi" w:hAnsiTheme="minorHAnsi" w:cstheme="minorHAnsi"/>
          <w:bCs/>
          <w:szCs w:val="24"/>
        </w:rPr>
        <w:t>(**) Tarifas promocionales sin impuestos por minuto resto de los países: $1.00, excepto Cuba: $10.00</w:t>
      </w:r>
    </w:p>
    <w:p w:rsidR="006F6FB2" w:rsidRPr="002D1FA4" w:rsidRDefault="006F6FB2" w:rsidP="006F6FB2">
      <w:pPr>
        <w:rPr>
          <w:rFonts w:asciiTheme="minorHAnsi" w:hAnsiTheme="minorHAnsi" w:cstheme="minorHAnsi"/>
          <w:bCs/>
          <w:szCs w:val="24"/>
        </w:rPr>
      </w:pPr>
    </w:p>
    <w:p w:rsidR="006F6FB2" w:rsidRPr="002D1FA4" w:rsidRDefault="006F6FB2" w:rsidP="006F6FB2">
      <w:pPr>
        <w:outlineLvl w:val="0"/>
        <w:rPr>
          <w:rFonts w:asciiTheme="minorHAnsi" w:hAnsiTheme="minorHAnsi" w:cstheme="minorHAnsi"/>
          <w:b/>
          <w:szCs w:val="24"/>
        </w:rPr>
      </w:pPr>
      <w:bookmarkStart w:id="330" w:name="_Toc187771352"/>
      <w:r w:rsidRPr="002D1FA4">
        <w:rPr>
          <w:rFonts w:asciiTheme="minorHAnsi" w:hAnsiTheme="minorHAnsi" w:cstheme="minorHAnsi"/>
          <w:b/>
          <w:szCs w:val="24"/>
        </w:rPr>
        <w:t>Reglas de Aplicación Tarifaria:</w:t>
      </w:r>
      <w:bookmarkEnd w:id="330"/>
    </w:p>
    <w:p w:rsidR="006F6FB2" w:rsidRPr="00DA3104" w:rsidRDefault="006F6FB2" w:rsidP="006F6FB2">
      <w:pPr>
        <w:ind w:right="170"/>
        <w:jc w:val="both"/>
        <w:rPr>
          <w:rFonts w:asciiTheme="minorHAnsi" w:hAnsiTheme="minorHAnsi" w:cstheme="minorHAnsi"/>
          <w:bCs/>
          <w:szCs w:val="24"/>
        </w:rPr>
      </w:pPr>
      <w:r w:rsidRPr="00DA3104">
        <w:rPr>
          <w:rFonts w:asciiTheme="minorHAnsi" w:hAnsiTheme="minorHAnsi" w:cstheme="minorHAnsi"/>
          <w:bCs/>
          <w:szCs w:val="24"/>
        </w:rPr>
        <w:t>Aplica para tráfico de llamadas salientes originadas en la línea contratante.</w:t>
      </w:r>
    </w:p>
    <w:p w:rsidR="006F6FB2" w:rsidRPr="00DA3104" w:rsidRDefault="006F6FB2" w:rsidP="006F6FB2">
      <w:pPr>
        <w:ind w:right="170"/>
        <w:jc w:val="both"/>
        <w:rPr>
          <w:rFonts w:asciiTheme="minorHAnsi" w:hAnsiTheme="minorHAnsi" w:cstheme="minorHAnsi"/>
          <w:bCs/>
          <w:szCs w:val="24"/>
        </w:rPr>
      </w:pPr>
      <w:r w:rsidRPr="00DA3104">
        <w:rPr>
          <w:rFonts w:asciiTheme="minorHAnsi" w:hAnsiTheme="minorHAnsi" w:cstheme="minorHAnsi"/>
          <w:bCs/>
          <w:szCs w:val="24"/>
        </w:rPr>
        <w:t>Los minutos a teléfonos móviles aplican bajo la modalidad de “El que llama paga”.</w:t>
      </w:r>
    </w:p>
    <w:p w:rsidR="006F6FB2" w:rsidRPr="00DA3104" w:rsidRDefault="006F6FB2" w:rsidP="006F6FB2">
      <w:pPr>
        <w:ind w:right="170"/>
        <w:jc w:val="both"/>
        <w:rPr>
          <w:rFonts w:asciiTheme="minorHAnsi" w:hAnsiTheme="minorHAnsi" w:cstheme="minorHAnsi"/>
          <w:bCs/>
          <w:szCs w:val="24"/>
        </w:rPr>
      </w:pPr>
      <w:r w:rsidRPr="00DA3104">
        <w:rPr>
          <w:rFonts w:asciiTheme="minorHAnsi" w:hAnsiTheme="minorHAnsi" w:cstheme="minorHAnsi"/>
          <w:bCs/>
          <w:szCs w:val="24"/>
        </w:rPr>
        <w:t>No aplica para el tráfico semiautomático ni Operadora.</w:t>
      </w:r>
    </w:p>
    <w:p w:rsidR="006F6FB2" w:rsidRPr="00DA3104" w:rsidRDefault="006F6FB2" w:rsidP="006F6FB2">
      <w:pPr>
        <w:ind w:right="170"/>
        <w:jc w:val="both"/>
        <w:rPr>
          <w:rFonts w:asciiTheme="minorHAnsi" w:hAnsiTheme="minorHAnsi" w:cstheme="minorHAnsi"/>
          <w:bCs/>
          <w:szCs w:val="24"/>
        </w:rPr>
      </w:pPr>
      <w:r w:rsidRPr="00DA3104">
        <w:rPr>
          <w:rFonts w:asciiTheme="minorHAnsi" w:hAnsiTheme="minorHAnsi" w:cstheme="minorHAnsi"/>
          <w:bCs/>
          <w:szCs w:val="24"/>
        </w:rPr>
        <w:t>No aplica para tráfico de servicios 800, 880, 900, Telcard, servicio de Larga Distancia a Barcos (Inmarsat), Servicio de Larga Distancia Vía Satélite (Iridium) y Thuraya.</w:t>
      </w:r>
    </w:p>
    <w:p w:rsidR="006F6FB2" w:rsidRPr="00DA3104" w:rsidRDefault="006F6FB2" w:rsidP="006F6FB2">
      <w:pPr>
        <w:ind w:right="170"/>
        <w:jc w:val="both"/>
        <w:rPr>
          <w:rFonts w:asciiTheme="minorHAnsi" w:hAnsiTheme="minorHAnsi" w:cstheme="minorHAnsi"/>
          <w:bCs/>
          <w:szCs w:val="24"/>
        </w:rPr>
      </w:pPr>
      <w:r w:rsidRPr="00DA3104">
        <w:rPr>
          <w:rFonts w:asciiTheme="minorHAnsi" w:hAnsiTheme="minorHAnsi" w:cstheme="minorHAnsi"/>
          <w:bCs/>
          <w:szCs w:val="24"/>
        </w:rPr>
        <w:t>Los minutos realizados vía operadora, cobro revertido y Telcard realizados por la línea contratante se les aplicarán las tarifas de los planes que el Cliente tenga contratados.</w:t>
      </w:r>
    </w:p>
    <w:p w:rsidR="006F6FB2" w:rsidRPr="00DA3104" w:rsidRDefault="006F6FB2" w:rsidP="006F6FB2">
      <w:pPr>
        <w:ind w:right="170"/>
        <w:jc w:val="both"/>
        <w:rPr>
          <w:rFonts w:asciiTheme="minorHAnsi" w:hAnsiTheme="minorHAnsi" w:cstheme="minorHAnsi"/>
          <w:bCs/>
          <w:szCs w:val="24"/>
        </w:rPr>
      </w:pPr>
      <w:r w:rsidRPr="00DA3104">
        <w:rPr>
          <w:rFonts w:asciiTheme="minorHAnsi" w:hAnsiTheme="minorHAnsi" w:cstheme="minorHAnsi"/>
          <w:bCs/>
          <w:szCs w:val="24"/>
        </w:rPr>
        <w:t xml:space="preserve">Los servicios digitales que se incluyen son los especificados en los términos y condiciones de cada paquete detallados en la página de </w:t>
      </w:r>
      <w:r w:rsidR="001675BB">
        <w:rPr>
          <w:rFonts w:asciiTheme="minorHAnsi" w:hAnsiTheme="minorHAnsi" w:cstheme="minorHAnsi"/>
          <w:bCs/>
          <w:szCs w:val="24"/>
        </w:rPr>
        <w:t>TELNOR</w:t>
      </w:r>
      <w:r w:rsidRPr="00DA3104">
        <w:rPr>
          <w:rFonts w:asciiTheme="minorHAnsi" w:hAnsiTheme="minorHAnsi" w:cstheme="minorHAnsi"/>
          <w:bCs/>
          <w:szCs w:val="24"/>
        </w:rPr>
        <w:t>.com.</w:t>
      </w:r>
    </w:p>
    <w:p w:rsidR="006F6FB2" w:rsidRPr="002D1FA4" w:rsidRDefault="006F6FB2" w:rsidP="006F6FB2">
      <w:pPr>
        <w:ind w:right="170"/>
        <w:jc w:val="both"/>
        <w:rPr>
          <w:rFonts w:asciiTheme="minorHAnsi" w:hAnsiTheme="minorHAnsi" w:cstheme="minorHAnsi"/>
          <w:bCs/>
          <w:szCs w:val="24"/>
        </w:rPr>
      </w:pPr>
      <w:r w:rsidRPr="00DA3104">
        <w:rPr>
          <w:rFonts w:asciiTheme="minorHAnsi" w:hAnsiTheme="minorHAnsi" w:cstheme="minorHAnsi"/>
          <w:bCs/>
          <w:szCs w:val="24"/>
        </w:rPr>
        <w:t>La contratación del paquete es por línea, por lo tanto, los servicios y beneficios del Paquete sólo aplican para la línea que lo tiene contratado, estos beneficios no se compartirán para las líneas adicionales en Facturación Agrupada o Recibo Integrado.</w:t>
      </w:r>
    </w:p>
    <w:p w:rsidR="006F6FB2" w:rsidRPr="002D1FA4" w:rsidRDefault="006F6FB2" w:rsidP="006F6FB2">
      <w:pPr>
        <w:rPr>
          <w:rFonts w:asciiTheme="minorHAnsi" w:hAnsiTheme="minorHAnsi" w:cstheme="minorHAnsi"/>
          <w:szCs w:val="24"/>
        </w:rPr>
      </w:pPr>
    </w:p>
    <w:p w:rsidR="006F6FB2" w:rsidRPr="002D1FA4" w:rsidRDefault="006F6FB2" w:rsidP="006F6FB2">
      <w:pPr>
        <w:outlineLvl w:val="0"/>
        <w:rPr>
          <w:rFonts w:asciiTheme="minorHAnsi" w:hAnsiTheme="minorHAnsi" w:cstheme="minorHAnsi"/>
          <w:b/>
          <w:szCs w:val="24"/>
        </w:rPr>
      </w:pPr>
      <w:bookmarkStart w:id="331" w:name="_Toc187771353"/>
      <w:r w:rsidRPr="002D1FA4">
        <w:rPr>
          <w:rFonts w:asciiTheme="minorHAnsi" w:hAnsiTheme="minorHAnsi" w:cstheme="minorHAnsi"/>
          <w:b/>
          <w:szCs w:val="24"/>
        </w:rPr>
        <w:t>Políticas Comerciales</w:t>
      </w:r>
      <w:bookmarkEnd w:id="331"/>
    </w:p>
    <w:p w:rsidR="006F6FB2" w:rsidRPr="00E91065" w:rsidRDefault="006F6FB2" w:rsidP="006F6FB2">
      <w:pPr>
        <w:ind w:right="170"/>
        <w:rPr>
          <w:rFonts w:asciiTheme="minorHAnsi" w:hAnsiTheme="minorHAnsi" w:cstheme="minorHAnsi"/>
          <w:bCs/>
          <w:szCs w:val="24"/>
          <w:lang w:val="es-ES_tradnl"/>
        </w:rPr>
      </w:pPr>
      <w:r w:rsidRPr="00E91065">
        <w:rPr>
          <w:rFonts w:asciiTheme="minorHAnsi" w:hAnsiTheme="minorHAnsi" w:cstheme="minorHAnsi"/>
          <w:bCs/>
          <w:szCs w:val="24"/>
          <w:lang w:val="es-ES_tradnl"/>
        </w:rPr>
        <w:t xml:space="preserve">El precio indicado incluye servicios de telecomunicaciones, así como el acceso mensual al servicio de “Netflix” que es un servicio provisto por un tercero. Se incluye el Plan Premium (4 dispositivos en alta definición HD y/o en definición ultra alta UHD). Los términos bajo los cuales </w:t>
      </w:r>
      <w:r w:rsidR="001675BB">
        <w:rPr>
          <w:rFonts w:asciiTheme="minorHAnsi" w:hAnsiTheme="minorHAnsi" w:cstheme="minorHAnsi"/>
          <w:bCs/>
          <w:szCs w:val="24"/>
          <w:lang w:val="es-ES_tradnl"/>
        </w:rPr>
        <w:t>TELNOR</w:t>
      </w:r>
      <w:r w:rsidRPr="00E91065">
        <w:rPr>
          <w:rFonts w:asciiTheme="minorHAnsi" w:hAnsiTheme="minorHAnsi" w:cstheme="minorHAnsi"/>
          <w:bCs/>
          <w:szCs w:val="24"/>
          <w:lang w:val="es-ES_tradnl"/>
        </w:rPr>
        <w:t xml:space="preserve"> integra en su oferta el servicio provisto por un tercero se encuentran disponibles en la página </w:t>
      </w:r>
      <w:r w:rsidR="001675BB">
        <w:rPr>
          <w:rFonts w:asciiTheme="minorHAnsi" w:hAnsiTheme="minorHAnsi" w:cstheme="minorHAnsi"/>
          <w:bCs/>
          <w:szCs w:val="24"/>
          <w:lang w:val="es-ES_tradnl"/>
        </w:rPr>
        <w:t>TELNOR</w:t>
      </w:r>
      <w:r w:rsidRPr="00E91065">
        <w:rPr>
          <w:rFonts w:asciiTheme="minorHAnsi" w:hAnsiTheme="minorHAnsi" w:cstheme="minorHAnsi"/>
          <w:bCs/>
          <w:szCs w:val="24"/>
          <w:lang w:val="es-ES_tradnl"/>
        </w:rPr>
        <w:t>.com.</w:t>
      </w:r>
    </w:p>
    <w:p w:rsidR="006F6FB2" w:rsidRPr="00E91065" w:rsidRDefault="006F6FB2" w:rsidP="006F6FB2">
      <w:pPr>
        <w:ind w:right="170"/>
        <w:rPr>
          <w:rFonts w:asciiTheme="minorHAnsi" w:hAnsiTheme="minorHAnsi" w:cstheme="minorHAnsi"/>
          <w:bCs/>
          <w:szCs w:val="24"/>
          <w:lang w:val="es-ES_tradnl"/>
        </w:rPr>
      </w:pPr>
      <w:r w:rsidRPr="00E91065">
        <w:rPr>
          <w:rFonts w:asciiTheme="minorHAnsi" w:hAnsiTheme="minorHAnsi" w:cstheme="minorHAnsi"/>
          <w:bCs/>
          <w:szCs w:val="24"/>
          <w:lang w:val="es-ES_tradnl"/>
        </w:rPr>
        <w:t>Para mantener activo el acceso al servicio de “Netflix”, el cliente deberá estar al corriente en los pagos de este paquete.</w:t>
      </w:r>
    </w:p>
    <w:p w:rsidR="006F6FB2" w:rsidRPr="00E91065" w:rsidRDefault="006F6FB2" w:rsidP="006F6FB2">
      <w:pPr>
        <w:pStyle w:val="ListParagraph"/>
        <w:ind w:right="170"/>
        <w:rPr>
          <w:rFonts w:asciiTheme="minorHAnsi" w:hAnsiTheme="minorHAnsi" w:cstheme="minorHAnsi"/>
          <w:bCs/>
          <w:szCs w:val="24"/>
          <w:lang w:val="es-ES_tradnl"/>
        </w:rPr>
      </w:pPr>
    </w:p>
    <w:p w:rsidR="006F6FB2" w:rsidRPr="00E91065" w:rsidRDefault="006F6FB2" w:rsidP="006F6FB2">
      <w:pPr>
        <w:pStyle w:val="ListParagraph"/>
        <w:ind w:right="170"/>
        <w:rPr>
          <w:rFonts w:asciiTheme="minorHAnsi" w:hAnsiTheme="minorHAnsi" w:cstheme="minorHAnsi"/>
          <w:bCs/>
          <w:szCs w:val="24"/>
          <w:lang w:val="es-ES_tradnl"/>
        </w:rPr>
      </w:pPr>
      <w:r w:rsidRPr="00E91065">
        <w:rPr>
          <w:rFonts w:asciiTheme="minorHAnsi" w:hAnsiTheme="minorHAnsi" w:cstheme="minorHAnsi"/>
          <w:bCs/>
          <w:szCs w:val="24"/>
          <w:lang w:val="es-ES_tradnl"/>
        </w:rPr>
        <w:t>El cliente deberá cumplir con los siguientes requisitos:</w:t>
      </w:r>
    </w:p>
    <w:p w:rsidR="006F6FB2" w:rsidRPr="000D3506" w:rsidRDefault="006F6FB2" w:rsidP="006F6FB2">
      <w:pPr>
        <w:ind w:right="170"/>
        <w:rPr>
          <w:rFonts w:asciiTheme="minorHAnsi" w:hAnsiTheme="minorHAnsi" w:cstheme="minorHAnsi"/>
          <w:bCs/>
          <w:szCs w:val="24"/>
          <w:lang w:val="es-ES_tradnl"/>
        </w:rPr>
      </w:pPr>
      <w:r w:rsidRPr="000D3506">
        <w:rPr>
          <w:rFonts w:asciiTheme="minorHAnsi" w:hAnsiTheme="minorHAnsi" w:cstheme="minorHAnsi"/>
          <w:bCs/>
          <w:szCs w:val="24"/>
          <w:lang w:val="es-ES_tradnl"/>
        </w:rPr>
        <w:t>Este servicio está dirigido a clientes comerciales.</w:t>
      </w:r>
    </w:p>
    <w:p w:rsidR="006F6FB2" w:rsidRPr="000D3506" w:rsidRDefault="006F6FB2" w:rsidP="006F6FB2">
      <w:pPr>
        <w:ind w:right="170"/>
        <w:rPr>
          <w:rFonts w:asciiTheme="minorHAnsi" w:hAnsiTheme="minorHAnsi" w:cstheme="minorHAnsi"/>
          <w:bCs/>
          <w:szCs w:val="24"/>
          <w:lang w:val="es-ES_tradnl"/>
        </w:rPr>
      </w:pPr>
      <w:r w:rsidRPr="000D3506">
        <w:rPr>
          <w:rFonts w:asciiTheme="minorHAnsi" w:hAnsiTheme="minorHAnsi" w:cstheme="minorHAnsi"/>
          <w:bCs/>
          <w:szCs w:val="24"/>
          <w:lang w:val="es-ES_tradnl"/>
        </w:rPr>
        <w:t xml:space="preserve">El paquete incluye en total hasta 4 líneas comerciales básicas que compartirán los </w:t>
      </w:r>
    </w:p>
    <w:p w:rsidR="006F6FB2" w:rsidRPr="000D3506" w:rsidRDefault="006F6FB2" w:rsidP="006F6FB2">
      <w:pPr>
        <w:ind w:right="170"/>
        <w:rPr>
          <w:rFonts w:asciiTheme="minorHAnsi" w:hAnsiTheme="minorHAnsi" w:cstheme="minorHAnsi"/>
          <w:bCs/>
          <w:szCs w:val="24"/>
          <w:lang w:val="es-ES_tradnl"/>
        </w:rPr>
      </w:pPr>
      <w:r w:rsidRPr="000D3506">
        <w:rPr>
          <w:rFonts w:asciiTheme="minorHAnsi" w:hAnsiTheme="minorHAnsi" w:cstheme="minorHAnsi"/>
          <w:bCs/>
          <w:szCs w:val="24"/>
          <w:lang w:val="es-ES_tradnl"/>
        </w:rPr>
        <w:t>beneficios del paquete referentes a telefonía.</w:t>
      </w:r>
    </w:p>
    <w:p w:rsidR="006F6FB2" w:rsidRPr="000D3506" w:rsidRDefault="006F6FB2" w:rsidP="006F6FB2">
      <w:pPr>
        <w:ind w:right="170"/>
        <w:rPr>
          <w:rFonts w:asciiTheme="minorHAnsi" w:hAnsiTheme="minorHAnsi" w:cstheme="minorHAnsi"/>
          <w:bCs/>
          <w:szCs w:val="24"/>
          <w:lang w:val="es-ES_tradnl"/>
        </w:rPr>
      </w:pPr>
      <w:r w:rsidRPr="000D3506">
        <w:rPr>
          <w:rFonts w:asciiTheme="minorHAnsi" w:hAnsiTheme="minorHAnsi" w:cstheme="minorHAnsi"/>
          <w:bCs/>
          <w:szCs w:val="24"/>
          <w:lang w:val="es-ES_tradnl"/>
        </w:rPr>
        <w:t xml:space="preserve">Las líneas adicionales comerciales básicas que se incluyen serán a elección del cliente, </w:t>
      </w:r>
    </w:p>
    <w:p w:rsidR="006F6FB2" w:rsidRPr="000D3506" w:rsidRDefault="006F6FB2" w:rsidP="006F6FB2">
      <w:pPr>
        <w:ind w:right="170"/>
        <w:rPr>
          <w:rFonts w:asciiTheme="minorHAnsi" w:hAnsiTheme="minorHAnsi" w:cstheme="minorHAnsi"/>
          <w:bCs/>
          <w:szCs w:val="24"/>
          <w:lang w:val="es-ES_tradnl"/>
        </w:rPr>
      </w:pPr>
      <w:r w:rsidRPr="000D3506">
        <w:rPr>
          <w:rFonts w:asciiTheme="minorHAnsi" w:hAnsiTheme="minorHAnsi" w:cstheme="minorHAnsi"/>
          <w:bCs/>
          <w:szCs w:val="24"/>
          <w:lang w:val="es-ES_tradnl"/>
        </w:rPr>
        <w:t xml:space="preserve">sujetas a disponibilidad y deberán estar instaladas en el mismo domicilio bajo la misma </w:t>
      </w:r>
    </w:p>
    <w:p w:rsidR="006F6FB2" w:rsidRDefault="006F6FB2" w:rsidP="006F6FB2">
      <w:pPr>
        <w:ind w:right="170"/>
        <w:rPr>
          <w:rFonts w:asciiTheme="minorHAnsi" w:hAnsiTheme="minorHAnsi" w:cstheme="minorHAnsi"/>
          <w:bCs/>
          <w:szCs w:val="24"/>
          <w:lang w:val="es-ES_tradnl"/>
        </w:rPr>
      </w:pPr>
      <w:r w:rsidRPr="000D3506">
        <w:rPr>
          <w:rFonts w:asciiTheme="minorHAnsi" w:hAnsiTheme="minorHAnsi" w:cstheme="minorHAnsi"/>
          <w:bCs/>
          <w:szCs w:val="24"/>
          <w:lang w:val="es-ES_tradnl"/>
        </w:rPr>
        <w:t>razón social.</w:t>
      </w:r>
    </w:p>
    <w:p w:rsidR="006F6FB2" w:rsidRPr="000D3506" w:rsidRDefault="006F6FB2" w:rsidP="006F6FB2">
      <w:pPr>
        <w:ind w:right="170"/>
        <w:rPr>
          <w:rFonts w:asciiTheme="minorHAnsi" w:hAnsiTheme="minorHAnsi" w:cstheme="minorHAnsi"/>
          <w:bCs/>
          <w:szCs w:val="24"/>
          <w:lang w:val="es-ES_tradnl"/>
        </w:rPr>
      </w:pPr>
      <w:r w:rsidRPr="000D3506">
        <w:rPr>
          <w:rFonts w:asciiTheme="minorHAnsi" w:hAnsiTheme="minorHAnsi" w:cstheme="minorHAnsi"/>
          <w:bCs/>
          <w:szCs w:val="24"/>
          <w:lang w:val="es-ES_tradnl"/>
        </w:rPr>
        <w:t>La contratación del paquete no está limitado a consumos mínimos.</w:t>
      </w:r>
    </w:p>
    <w:p w:rsidR="006F6FB2" w:rsidRPr="000D3506" w:rsidRDefault="006F6FB2" w:rsidP="006F6FB2">
      <w:pPr>
        <w:ind w:right="170"/>
        <w:rPr>
          <w:rFonts w:asciiTheme="minorHAnsi" w:hAnsiTheme="minorHAnsi" w:cstheme="minorHAnsi"/>
          <w:bCs/>
          <w:szCs w:val="24"/>
          <w:lang w:val="es-ES_tradnl"/>
        </w:rPr>
      </w:pPr>
      <w:r w:rsidRPr="000D3506">
        <w:rPr>
          <w:rFonts w:asciiTheme="minorHAnsi" w:hAnsiTheme="minorHAnsi" w:cstheme="minorHAnsi"/>
          <w:bCs/>
          <w:szCs w:val="24"/>
          <w:lang w:val="es-ES_tradnl"/>
        </w:rPr>
        <w:t xml:space="preserve">Es requisito indispensable que paquete no presente adeudos vencidos para que se </w:t>
      </w:r>
    </w:p>
    <w:p w:rsidR="006F6FB2" w:rsidRPr="000D3506" w:rsidRDefault="006F6FB2" w:rsidP="006F6FB2">
      <w:pPr>
        <w:ind w:right="170"/>
        <w:rPr>
          <w:rFonts w:asciiTheme="minorHAnsi" w:hAnsiTheme="minorHAnsi" w:cstheme="minorHAnsi"/>
          <w:bCs/>
          <w:szCs w:val="24"/>
          <w:lang w:val="es-ES_tradnl"/>
        </w:rPr>
      </w:pPr>
      <w:r w:rsidRPr="000D3506">
        <w:rPr>
          <w:rFonts w:asciiTheme="minorHAnsi" w:hAnsiTheme="minorHAnsi" w:cstheme="minorHAnsi"/>
          <w:bCs/>
          <w:szCs w:val="24"/>
          <w:lang w:val="es-ES_tradnl"/>
        </w:rPr>
        <w:t>facture correctamente.</w:t>
      </w:r>
    </w:p>
    <w:p w:rsidR="006F6FB2" w:rsidRPr="000D3506" w:rsidRDefault="006F6FB2" w:rsidP="006F6FB2">
      <w:pPr>
        <w:ind w:right="170"/>
        <w:rPr>
          <w:rFonts w:asciiTheme="minorHAnsi" w:hAnsiTheme="minorHAnsi" w:cstheme="minorHAnsi"/>
          <w:bCs/>
          <w:szCs w:val="24"/>
          <w:lang w:val="es-ES_tradnl"/>
        </w:rPr>
      </w:pPr>
      <w:r w:rsidRPr="000D3506">
        <w:rPr>
          <w:rFonts w:asciiTheme="minorHAnsi" w:hAnsiTheme="minorHAnsi" w:cstheme="minorHAnsi"/>
          <w:bCs/>
          <w:szCs w:val="24"/>
          <w:lang w:val="es-ES_tradnl"/>
        </w:rPr>
        <w:t>El paquete no tiene cargo de contratación o activación.</w:t>
      </w:r>
    </w:p>
    <w:p w:rsidR="006F6FB2" w:rsidRPr="000D3506" w:rsidRDefault="006F6FB2" w:rsidP="006F6FB2">
      <w:pPr>
        <w:ind w:right="170"/>
        <w:rPr>
          <w:rFonts w:asciiTheme="minorHAnsi" w:hAnsiTheme="minorHAnsi" w:cstheme="minorHAnsi"/>
          <w:bCs/>
          <w:szCs w:val="24"/>
          <w:lang w:val="es-ES_tradnl"/>
        </w:rPr>
      </w:pPr>
      <w:r w:rsidRPr="000D3506">
        <w:rPr>
          <w:rFonts w:asciiTheme="minorHAnsi" w:hAnsiTheme="minorHAnsi" w:cstheme="minorHAnsi"/>
          <w:bCs/>
          <w:szCs w:val="24"/>
          <w:lang w:val="es-ES_tradnl"/>
        </w:rPr>
        <w:t xml:space="preserve">Para el caso de líneas nuevas, se aplican los cargos vigentes de gastos de instalación y </w:t>
      </w:r>
    </w:p>
    <w:p w:rsidR="006F6FB2" w:rsidRPr="000D3506" w:rsidRDefault="006F6FB2" w:rsidP="006F6FB2">
      <w:pPr>
        <w:ind w:right="170"/>
        <w:rPr>
          <w:rFonts w:asciiTheme="minorHAnsi" w:hAnsiTheme="minorHAnsi" w:cstheme="minorHAnsi"/>
          <w:bCs/>
          <w:szCs w:val="24"/>
          <w:lang w:val="es-ES_tradnl"/>
        </w:rPr>
      </w:pPr>
      <w:r w:rsidRPr="000D3506">
        <w:rPr>
          <w:rFonts w:asciiTheme="minorHAnsi" w:hAnsiTheme="minorHAnsi" w:cstheme="minorHAnsi"/>
          <w:bCs/>
          <w:szCs w:val="24"/>
          <w:lang w:val="es-ES_tradnl"/>
        </w:rPr>
        <w:t>cableado interior para líneas comerciales.</w:t>
      </w:r>
    </w:p>
    <w:p w:rsidR="006F6FB2" w:rsidRPr="000D3506" w:rsidRDefault="006F6FB2" w:rsidP="006F6FB2">
      <w:pPr>
        <w:ind w:right="170"/>
        <w:rPr>
          <w:rFonts w:asciiTheme="minorHAnsi" w:hAnsiTheme="minorHAnsi" w:cstheme="minorHAnsi"/>
          <w:bCs/>
          <w:szCs w:val="24"/>
          <w:lang w:val="es-ES_tradnl"/>
        </w:rPr>
      </w:pPr>
      <w:r w:rsidRPr="000D3506">
        <w:rPr>
          <w:rFonts w:asciiTheme="minorHAnsi" w:hAnsiTheme="minorHAnsi" w:cstheme="minorHAnsi"/>
          <w:bCs/>
          <w:szCs w:val="24"/>
          <w:lang w:val="es-ES_tradnl"/>
        </w:rPr>
        <w:t>No aplican descuentos adicionales.</w:t>
      </w:r>
    </w:p>
    <w:p w:rsidR="006F6FB2" w:rsidRPr="000D3506" w:rsidRDefault="006F6FB2" w:rsidP="006F6FB2">
      <w:pPr>
        <w:ind w:right="170"/>
        <w:rPr>
          <w:rFonts w:asciiTheme="minorHAnsi" w:hAnsiTheme="minorHAnsi" w:cstheme="minorHAnsi"/>
          <w:bCs/>
          <w:szCs w:val="24"/>
          <w:lang w:val="es-ES_tradnl"/>
        </w:rPr>
      </w:pPr>
      <w:r w:rsidRPr="000D3506">
        <w:rPr>
          <w:rFonts w:asciiTheme="minorHAnsi" w:hAnsiTheme="minorHAnsi" w:cstheme="minorHAnsi"/>
          <w:bCs/>
          <w:szCs w:val="24"/>
          <w:lang w:val="es-ES_tradnl"/>
        </w:rPr>
        <w:t xml:space="preserve">Las llamadas y los minutos incluidos deben ser usadas durante el mes corriente y </w:t>
      </w:r>
    </w:p>
    <w:p w:rsidR="006F6FB2" w:rsidRPr="000D3506" w:rsidRDefault="006F6FB2" w:rsidP="006F6FB2">
      <w:pPr>
        <w:ind w:right="170"/>
        <w:rPr>
          <w:rFonts w:asciiTheme="minorHAnsi" w:hAnsiTheme="minorHAnsi" w:cstheme="minorHAnsi"/>
          <w:bCs/>
          <w:szCs w:val="24"/>
          <w:lang w:val="es-ES_tradnl"/>
        </w:rPr>
      </w:pPr>
      <w:r w:rsidRPr="000D3506">
        <w:rPr>
          <w:rFonts w:asciiTheme="minorHAnsi" w:hAnsiTheme="minorHAnsi" w:cstheme="minorHAnsi"/>
          <w:bCs/>
          <w:szCs w:val="24"/>
          <w:lang w:val="es-ES_tradnl"/>
        </w:rPr>
        <w:t xml:space="preserve">generado desde la línea comercial en la que el Paquete se haya contratado los que no se </w:t>
      </w:r>
    </w:p>
    <w:p w:rsidR="006F6FB2" w:rsidRPr="000D3506" w:rsidRDefault="006F6FB2" w:rsidP="006F6FB2">
      <w:pPr>
        <w:ind w:right="170"/>
        <w:rPr>
          <w:rFonts w:asciiTheme="minorHAnsi" w:hAnsiTheme="minorHAnsi" w:cstheme="minorHAnsi"/>
          <w:bCs/>
          <w:szCs w:val="24"/>
          <w:lang w:val="es-ES_tradnl"/>
        </w:rPr>
      </w:pPr>
      <w:r w:rsidRPr="000D3506">
        <w:rPr>
          <w:rFonts w:asciiTheme="minorHAnsi" w:hAnsiTheme="minorHAnsi" w:cstheme="minorHAnsi"/>
          <w:bCs/>
          <w:szCs w:val="24"/>
          <w:lang w:val="es-ES_tradnl"/>
        </w:rPr>
        <w:t xml:space="preserve">consuman durante su mes de facturación, no serán acumulables para los siguientes </w:t>
      </w:r>
    </w:p>
    <w:p w:rsidR="006F6FB2" w:rsidRPr="000D3506" w:rsidRDefault="006F6FB2" w:rsidP="006F6FB2">
      <w:pPr>
        <w:ind w:right="170"/>
        <w:rPr>
          <w:rFonts w:asciiTheme="minorHAnsi" w:hAnsiTheme="minorHAnsi" w:cstheme="minorHAnsi"/>
          <w:bCs/>
          <w:szCs w:val="24"/>
          <w:lang w:val="es-ES_tradnl"/>
        </w:rPr>
      </w:pPr>
      <w:r w:rsidRPr="000D3506">
        <w:rPr>
          <w:rFonts w:asciiTheme="minorHAnsi" w:hAnsiTheme="minorHAnsi" w:cstheme="minorHAnsi"/>
          <w:bCs/>
          <w:szCs w:val="24"/>
          <w:lang w:val="es-ES_tradnl"/>
        </w:rPr>
        <w:t>meses.</w:t>
      </w:r>
    </w:p>
    <w:p w:rsidR="006F6FB2" w:rsidRPr="000D3506" w:rsidRDefault="006F6FB2" w:rsidP="006F6FB2">
      <w:pPr>
        <w:ind w:right="170"/>
        <w:rPr>
          <w:rFonts w:asciiTheme="minorHAnsi" w:hAnsiTheme="minorHAnsi" w:cstheme="minorHAnsi"/>
          <w:bCs/>
          <w:szCs w:val="24"/>
          <w:lang w:val="es-ES_tradnl"/>
        </w:rPr>
      </w:pPr>
      <w:r w:rsidRPr="000D3506">
        <w:rPr>
          <w:rFonts w:asciiTheme="minorHAnsi" w:hAnsiTheme="minorHAnsi" w:cstheme="minorHAnsi"/>
          <w:bCs/>
          <w:szCs w:val="24"/>
          <w:lang w:val="es-ES_tradnl"/>
        </w:rPr>
        <w:t xml:space="preserve">La velocidad de Infinitum anunciada, aplica siempre y cuando las condiciones técnicas </w:t>
      </w:r>
    </w:p>
    <w:p w:rsidR="006F6FB2" w:rsidRPr="00E91065" w:rsidRDefault="006F6FB2" w:rsidP="006F6FB2">
      <w:pPr>
        <w:ind w:right="170"/>
        <w:rPr>
          <w:rFonts w:asciiTheme="minorHAnsi" w:hAnsiTheme="minorHAnsi" w:cstheme="minorHAnsi"/>
          <w:bCs/>
          <w:szCs w:val="24"/>
          <w:lang w:val="es-ES_tradnl"/>
        </w:rPr>
      </w:pPr>
      <w:r w:rsidRPr="000D3506">
        <w:rPr>
          <w:rFonts w:asciiTheme="minorHAnsi" w:hAnsiTheme="minorHAnsi" w:cstheme="minorHAnsi"/>
          <w:bCs/>
          <w:szCs w:val="24"/>
          <w:lang w:val="es-ES_tradnl"/>
        </w:rPr>
        <w:t>de equipamiento y distancia del domicilio del cliente a la central lo permitan.</w:t>
      </w:r>
    </w:p>
    <w:p w:rsidR="006F6FB2" w:rsidRPr="000D3506" w:rsidRDefault="006F6FB2" w:rsidP="006F6FB2">
      <w:pPr>
        <w:ind w:right="170"/>
        <w:rPr>
          <w:rFonts w:asciiTheme="minorHAnsi" w:hAnsiTheme="minorHAnsi" w:cstheme="minorHAnsi"/>
          <w:bCs/>
          <w:szCs w:val="24"/>
          <w:lang w:val="es-ES_tradnl"/>
        </w:rPr>
      </w:pPr>
      <w:r w:rsidRPr="000D3506">
        <w:rPr>
          <w:rFonts w:asciiTheme="minorHAnsi" w:hAnsiTheme="minorHAnsi" w:cstheme="minorHAnsi"/>
          <w:bCs/>
          <w:szCs w:val="24"/>
          <w:lang w:val="es-ES_tradnl"/>
        </w:rPr>
        <w:t xml:space="preserve">Adicionalmente se podrían ofrecer accesos a beneficios tales como: servicios de valor </w:t>
      </w:r>
    </w:p>
    <w:p w:rsidR="006F6FB2" w:rsidRPr="000D3506" w:rsidRDefault="006F6FB2" w:rsidP="006F6FB2">
      <w:pPr>
        <w:ind w:right="170"/>
        <w:rPr>
          <w:rFonts w:asciiTheme="minorHAnsi" w:hAnsiTheme="minorHAnsi" w:cstheme="minorHAnsi"/>
          <w:bCs/>
          <w:szCs w:val="24"/>
          <w:lang w:val="es-ES_tradnl"/>
        </w:rPr>
      </w:pPr>
      <w:r w:rsidRPr="000D3506">
        <w:rPr>
          <w:rFonts w:asciiTheme="minorHAnsi" w:hAnsiTheme="minorHAnsi" w:cstheme="minorHAnsi"/>
          <w:bCs/>
          <w:szCs w:val="24"/>
          <w:lang w:val="es-ES_tradnl"/>
        </w:rPr>
        <w:t xml:space="preserve">agregado, servicios de almacenamiento, seguridad y comunicación a través de las redes </w:t>
      </w:r>
    </w:p>
    <w:p w:rsidR="006F6FB2" w:rsidRPr="000D3506" w:rsidRDefault="006F6FB2" w:rsidP="006F6FB2">
      <w:pPr>
        <w:ind w:right="170"/>
        <w:rPr>
          <w:rFonts w:asciiTheme="minorHAnsi" w:hAnsiTheme="minorHAnsi" w:cstheme="minorHAnsi"/>
          <w:bCs/>
          <w:szCs w:val="24"/>
          <w:lang w:val="es-ES_tradnl"/>
        </w:rPr>
      </w:pPr>
      <w:r w:rsidRPr="000D3506">
        <w:rPr>
          <w:rFonts w:asciiTheme="minorHAnsi" w:hAnsiTheme="minorHAnsi" w:cstheme="minorHAnsi"/>
          <w:bCs/>
          <w:szCs w:val="24"/>
          <w:lang w:val="es-ES_tradnl"/>
        </w:rPr>
        <w:t xml:space="preserve">virtuales (nube), servicios en línea a través de aplicaciones y contenidos en internet de </w:t>
      </w:r>
    </w:p>
    <w:p w:rsidR="006F6FB2" w:rsidRPr="000D3506" w:rsidRDefault="006F6FB2" w:rsidP="006F6FB2">
      <w:pPr>
        <w:ind w:right="170"/>
        <w:rPr>
          <w:rFonts w:asciiTheme="minorHAnsi" w:hAnsiTheme="minorHAnsi" w:cstheme="minorHAnsi"/>
          <w:bCs/>
          <w:szCs w:val="24"/>
          <w:lang w:val="es-ES_tradnl"/>
        </w:rPr>
      </w:pPr>
      <w:r w:rsidRPr="000D3506">
        <w:rPr>
          <w:rFonts w:asciiTheme="minorHAnsi" w:hAnsiTheme="minorHAnsi" w:cstheme="minorHAnsi"/>
          <w:bCs/>
          <w:szCs w:val="24"/>
          <w:lang w:val="es-ES_tradnl"/>
        </w:rPr>
        <w:t>música, propios o de terceros.</w:t>
      </w:r>
    </w:p>
    <w:p w:rsidR="006F6FB2" w:rsidRPr="00270114" w:rsidRDefault="006F6FB2" w:rsidP="006F6FB2">
      <w:pPr>
        <w:ind w:right="170"/>
        <w:rPr>
          <w:rFonts w:asciiTheme="minorHAnsi" w:hAnsiTheme="minorHAnsi" w:cstheme="minorHAnsi"/>
          <w:bCs/>
          <w:szCs w:val="24"/>
          <w:lang w:val="es-ES_tradnl"/>
        </w:rPr>
      </w:pPr>
      <w:r w:rsidRPr="00270114">
        <w:rPr>
          <w:rFonts w:asciiTheme="minorHAnsi" w:hAnsiTheme="minorHAnsi" w:cstheme="minorHAnsi"/>
          <w:bCs/>
          <w:szCs w:val="24"/>
          <w:lang w:val="es-ES_tradnl"/>
        </w:rPr>
        <w:t>Política de uso para Internet fijo</w:t>
      </w:r>
    </w:p>
    <w:p w:rsidR="006F6FB2" w:rsidRPr="00270114" w:rsidRDefault="006F6FB2" w:rsidP="006F6FB2">
      <w:pPr>
        <w:ind w:right="170"/>
        <w:rPr>
          <w:rFonts w:asciiTheme="minorHAnsi" w:hAnsiTheme="minorHAnsi" w:cstheme="minorHAnsi"/>
          <w:bCs/>
          <w:szCs w:val="24"/>
          <w:lang w:val="es-ES_tradnl"/>
        </w:rPr>
      </w:pPr>
      <w:r w:rsidRPr="00270114">
        <w:rPr>
          <w:rFonts w:asciiTheme="minorHAnsi" w:hAnsiTheme="minorHAnsi" w:cstheme="minorHAnsi"/>
          <w:bCs/>
          <w:szCs w:val="24"/>
          <w:lang w:val="es-ES_tradnl"/>
        </w:rPr>
        <w:t xml:space="preserve">Premisas de uso para el cliente: </w:t>
      </w:r>
    </w:p>
    <w:p w:rsidR="006F6FB2" w:rsidRPr="00270114" w:rsidRDefault="006F6FB2" w:rsidP="006F6FB2">
      <w:pPr>
        <w:ind w:right="170"/>
        <w:rPr>
          <w:rFonts w:asciiTheme="minorHAnsi" w:hAnsiTheme="minorHAnsi" w:cstheme="minorHAnsi"/>
          <w:bCs/>
          <w:szCs w:val="24"/>
          <w:lang w:val="es-ES_tradnl"/>
        </w:rPr>
      </w:pPr>
      <w:r w:rsidRPr="00270114">
        <w:rPr>
          <w:rFonts w:asciiTheme="minorHAnsi" w:hAnsiTheme="minorHAnsi" w:cstheme="minorHAnsi"/>
          <w:bCs/>
          <w:szCs w:val="24"/>
          <w:lang w:val="es-ES_tradnl"/>
        </w:rPr>
        <w:t>i. No utilizar el Servicio para operar como proveedor de Servicio de Internet o</w:t>
      </w:r>
      <w:r>
        <w:rPr>
          <w:rFonts w:asciiTheme="minorHAnsi" w:hAnsiTheme="minorHAnsi" w:cstheme="minorHAnsi"/>
          <w:bCs/>
          <w:szCs w:val="24"/>
          <w:lang w:val="es-ES_tradnl"/>
        </w:rPr>
        <w:t xml:space="preserve"> </w:t>
      </w:r>
      <w:r w:rsidRPr="00270114">
        <w:rPr>
          <w:rFonts w:asciiTheme="minorHAnsi" w:hAnsiTheme="minorHAnsi" w:cstheme="minorHAnsi"/>
          <w:bCs/>
          <w:szCs w:val="24"/>
          <w:lang w:val="es-ES_tradnl"/>
        </w:rPr>
        <w:t>cualquier otra empresa que no sea quien contrató el servicio, incluyendo, sin</w:t>
      </w:r>
      <w:r>
        <w:rPr>
          <w:rFonts w:asciiTheme="minorHAnsi" w:hAnsiTheme="minorHAnsi" w:cstheme="minorHAnsi"/>
          <w:bCs/>
          <w:szCs w:val="24"/>
          <w:lang w:val="es-ES_tradnl"/>
        </w:rPr>
        <w:t xml:space="preserve"> </w:t>
      </w:r>
      <w:r w:rsidRPr="00270114">
        <w:rPr>
          <w:rFonts w:asciiTheme="minorHAnsi" w:hAnsiTheme="minorHAnsi" w:cstheme="minorHAnsi"/>
          <w:bCs/>
          <w:szCs w:val="24"/>
          <w:lang w:val="es-ES_tradnl"/>
        </w:rPr>
        <w:t>limitación, la traducción de direcciones IP o las instalaciones similares previstas</w:t>
      </w:r>
      <w:r>
        <w:rPr>
          <w:rFonts w:asciiTheme="minorHAnsi" w:hAnsiTheme="minorHAnsi" w:cstheme="minorHAnsi"/>
          <w:bCs/>
          <w:szCs w:val="24"/>
          <w:lang w:val="es-ES_tradnl"/>
        </w:rPr>
        <w:t xml:space="preserve"> </w:t>
      </w:r>
      <w:r w:rsidRPr="00270114">
        <w:rPr>
          <w:rFonts w:asciiTheme="minorHAnsi" w:hAnsiTheme="minorHAnsi" w:cstheme="minorHAnsi"/>
          <w:bCs/>
          <w:szCs w:val="24"/>
          <w:lang w:val="es-ES_tradnl"/>
        </w:rPr>
        <w:t xml:space="preserve">para proporcionar acceso adicional. </w:t>
      </w:r>
    </w:p>
    <w:p w:rsidR="006F6FB2" w:rsidRPr="00270114" w:rsidRDefault="006F6FB2" w:rsidP="006F6FB2">
      <w:pPr>
        <w:ind w:right="170"/>
        <w:rPr>
          <w:rFonts w:asciiTheme="minorHAnsi" w:hAnsiTheme="minorHAnsi" w:cstheme="minorHAnsi"/>
          <w:bCs/>
          <w:szCs w:val="24"/>
          <w:lang w:val="es-ES_tradnl"/>
        </w:rPr>
      </w:pPr>
      <w:r w:rsidRPr="00270114">
        <w:rPr>
          <w:rFonts w:asciiTheme="minorHAnsi" w:hAnsiTheme="minorHAnsi" w:cstheme="minorHAnsi"/>
          <w:bCs/>
          <w:szCs w:val="24"/>
          <w:lang w:val="es-ES_tradnl"/>
        </w:rPr>
        <w:t>ii. No operar o permitir que terceros operen servidores de cualquier tipo o de</w:t>
      </w:r>
      <w:r>
        <w:rPr>
          <w:rFonts w:asciiTheme="minorHAnsi" w:hAnsiTheme="minorHAnsi" w:cstheme="minorHAnsi"/>
          <w:bCs/>
          <w:szCs w:val="24"/>
          <w:lang w:val="es-ES_tradnl"/>
        </w:rPr>
        <w:t xml:space="preserve"> </w:t>
      </w:r>
      <w:r w:rsidRPr="00270114">
        <w:rPr>
          <w:rFonts w:asciiTheme="minorHAnsi" w:hAnsiTheme="minorHAnsi" w:cstheme="minorHAnsi"/>
          <w:bCs/>
          <w:szCs w:val="24"/>
          <w:lang w:val="es-ES_tradnl"/>
        </w:rPr>
        <w:t>cualquier otro dispositivo, equipo y/o software que brinden funcionalidad de</w:t>
      </w:r>
      <w:r>
        <w:rPr>
          <w:rFonts w:asciiTheme="minorHAnsi" w:hAnsiTheme="minorHAnsi" w:cstheme="minorHAnsi"/>
          <w:bCs/>
          <w:szCs w:val="24"/>
          <w:lang w:val="es-ES_tradnl"/>
        </w:rPr>
        <w:t xml:space="preserve"> </w:t>
      </w:r>
      <w:r w:rsidRPr="00270114">
        <w:rPr>
          <w:rFonts w:asciiTheme="minorHAnsi" w:hAnsiTheme="minorHAnsi" w:cstheme="minorHAnsi"/>
          <w:bCs/>
          <w:szCs w:val="24"/>
          <w:lang w:val="es-ES_tradnl"/>
        </w:rPr>
        <w:t xml:space="preserve">servidor en conexión con el Servicio.  </w:t>
      </w:r>
    </w:p>
    <w:p w:rsidR="006F6FB2" w:rsidRPr="00270114" w:rsidRDefault="006F6FB2" w:rsidP="006F6FB2">
      <w:pPr>
        <w:ind w:right="170"/>
        <w:rPr>
          <w:rFonts w:asciiTheme="minorHAnsi" w:hAnsiTheme="minorHAnsi" w:cstheme="minorHAnsi"/>
          <w:bCs/>
          <w:szCs w:val="24"/>
          <w:lang w:val="es-ES_tradnl"/>
        </w:rPr>
      </w:pPr>
      <w:r w:rsidRPr="00270114">
        <w:rPr>
          <w:rFonts w:asciiTheme="minorHAnsi" w:hAnsiTheme="minorHAnsi" w:cstheme="minorHAnsi"/>
          <w:bCs/>
          <w:szCs w:val="24"/>
          <w:lang w:val="es-ES_tradnl"/>
        </w:rPr>
        <w:t>iii. Prohibido el cobro a terceros por el uso del Servicio que el cliente está</w:t>
      </w:r>
      <w:r>
        <w:rPr>
          <w:rFonts w:asciiTheme="minorHAnsi" w:hAnsiTheme="minorHAnsi" w:cstheme="minorHAnsi"/>
          <w:bCs/>
          <w:szCs w:val="24"/>
          <w:lang w:val="es-ES_tradnl"/>
        </w:rPr>
        <w:t xml:space="preserve"> </w:t>
      </w:r>
      <w:r w:rsidRPr="00270114">
        <w:rPr>
          <w:rFonts w:asciiTheme="minorHAnsi" w:hAnsiTheme="minorHAnsi" w:cstheme="minorHAnsi"/>
          <w:bCs/>
          <w:szCs w:val="24"/>
          <w:lang w:val="es-ES_tradnl"/>
        </w:rPr>
        <w:t xml:space="preserve">contratando. </w:t>
      </w:r>
    </w:p>
    <w:p w:rsidR="006F6FB2" w:rsidRPr="00270114" w:rsidRDefault="006F6FB2" w:rsidP="006F6FB2">
      <w:pPr>
        <w:ind w:right="170"/>
        <w:rPr>
          <w:rFonts w:asciiTheme="minorHAnsi" w:hAnsiTheme="minorHAnsi" w:cstheme="minorHAnsi"/>
          <w:bCs/>
          <w:szCs w:val="24"/>
          <w:lang w:val="es-ES_tradnl"/>
        </w:rPr>
      </w:pPr>
      <w:r w:rsidRPr="00270114">
        <w:rPr>
          <w:rFonts w:asciiTheme="minorHAnsi" w:hAnsiTheme="minorHAnsi" w:cstheme="minorHAnsi"/>
          <w:bCs/>
          <w:szCs w:val="24"/>
          <w:lang w:val="es-ES_tradnl"/>
        </w:rPr>
        <w:t>iv. El cliente es responsable del buen uso de la red, comprometiéndose a utilizar el</w:t>
      </w:r>
      <w:r>
        <w:rPr>
          <w:rFonts w:asciiTheme="minorHAnsi" w:hAnsiTheme="minorHAnsi" w:cstheme="minorHAnsi"/>
          <w:bCs/>
          <w:szCs w:val="24"/>
          <w:lang w:val="es-ES_tradnl"/>
        </w:rPr>
        <w:t xml:space="preserve"> </w:t>
      </w:r>
      <w:r w:rsidRPr="00270114">
        <w:rPr>
          <w:rFonts w:asciiTheme="minorHAnsi" w:hAnsiTheme="minorHAnsi" w:cstheme="minorHAnsi"/>
          <w:bCs/>
          <w:szCs w:val="24"/>
          <w:lang w:val="es-ES_tradnl"/>
        </w:rPr>
        <w:t>servicio de red de acuerdo con los términos y condiciones señalados en el</w:t>
      </w:r>
      <w:r>
        <w:rPr>
          <w:rFonts w:asciiTheme="minorHAnsi" w:hAnsiTheme="minorHAnsi" w:cstheme="minorHAnsi"/>
          <w:bCs/>
          <w:szCs w:val="24"/>
          <w:lang w:val="es-ES_tradnl"/>
        </w:rPr>
        <w:t xml:space="preserve"> </w:t>
      </w:r>
      <w:r w:rsidRPr="00270114">
        <w:rPr>
          <w:rFonts w:asciiTheme="minorHAnsi" w:hAnsiTheme="minorHAnsi" w:cstheme="minorHAnsi"/>
          <w:bCs/>
          <w:szCs w:val="24"/>
          <w:lang w:val="es-ES_tradnl"/>
        </w:rPr>
        <w:t xml:space="preserve">Contrato Marco de prestación del servicio. </w:t>
      </w:r>
    </w:p>
    <w:p w:rsidR="006F6FB2" w:rsidRPr="00270114" w:rsidRDefault="006F6FB2" w:rsidP="006F6FB2">
      <w:pPr>
        <w:ind w:right="170"/>
        <w:rPr>
          <w:rFonts w:asciiTheme="minorHAnsi" w:hAnsiTheme="minorHAnsi" w:cstheme="minorHAnsi"/>
          <w:bCs/>
          <w:szCs w:val="24"/>
          <w:lang w:val="es-ES_tradnl"/>
        </w:rPr>
      </w:pPr>
      <w:r w:rsidRPr="00270114">
        <w:rPr>
          <w:rFonts w:asciiTheme="minorHAnsi" w:hAnsiTheme="minorHAnsi" w:cstheme="minorHAnsi"/>
          <w:bCs/>
          <w:szCs w:val="24"/>
          <w:lang w:val="es-ES_tradnl"/>
        </w:rPr>
        <w:lastRenderedPageBreak/>
        <w:t>v. Asegurar que sus actividades no restrinjan o degraden cualquier uso de otros</w:t>
      </w:r>
      <w:r>
        <w:rPr>
          <w:rFonts w:asciiTheme="minorHAnsi" w:hAnsiTheme="minorHAnsi" w:cstheme="minorHAnsi"/>
          <w:bCs/>
          <w:szCs w:val="24"/>
          <w:lang w:val="es-ES_tradnl"/>
        </w:rPr>
        <w:t xml:space="preserve"> </w:t>
      </w:r>
      <w:r w:rsidRPr="00270114">
        <w:rPr>
          <w:rFonts w:asciiTheme="minorHAnsi" w:hAnsiTheme="minorHAnsi" w:cstheme="minorHAnsi"/>
          <w:bCs/>
          <w:szCs w:val="24"/>
          <w:lang w:val="es-ES_tradnl"/>
        </w:rPr>
        <w:t xml:space="preserve">usuarios infinitum de su servicio contratado.  </w:t>
      </w:r>
    </w:p>
    <w:p w:rsidR="006F6FB2" w:rsidRPr="00270114" w:rsidRDefault="006F6FB2" w:rsidP="006F6FB2">
      <w:pPr>
        <w:ind w:right="170"/>
        <w:rPr>
          <w:rFonts w:asciiTheme="minorHAnsi" w:hAnsiTheme="minorHAnsi" w:cstheme="minorHAnsi"/>
          <w:bCs/>
          <w:szCs w:val="24"/>
          <w:lang w:val="es-ES_tradnl"/>
        </w:rPr>
      </w:pPr>
      <w:r w:rsidRPr="00270114">
        <w:rPr>
          <w:rFonts w:asciiTheme="minorHAnsi" w:hAnsiTheme="minorHAnsi" w:cstheme="minorHAnsi"/>
          <w:bCs/>
          <w:szCs w:val="24"/>
          <w:lang w:val="es-ES_tradnl"/>
        </w:rPr>
        <w:t>vi. Asegurarse de que su actividad no restrinja, interrumpa, degrade o impida</w:t>
      </w:r>
      <w:r>
        <w:rPr>
          <w:rFonts w:asciiTheme="minorHAnsi" w:hAnsiTheme="minorHAnsi" w:cstheme="minorHAnsi"/>
          <w:bCs/>
          <w:szCs w:val="24"/>
          <w:lang w:val="es-ES_tradnl"/>
        </w:rPr>
        <w:t xml:space="preserve"> </w:t>
      </w:r>
      <w:r w:rsidRPr="00270114">
        <w:rPr>
          <w:rFonts w:asciiTheme="minorHAnsi" w:hAnsiTheme="minorHAnsi" w:cstheme="minorHAnsi"/>
          <w:bCs/>
          <w:szCs w:val="24"/>
          <w:lang w:val="es-ES_tradnl"/>
        </w:rPr>
        <w:t xml:space="preserve">incorrectamente la capacidad de </w:t>
      </w:r>
      <w:r w:rsidR="001675BB">
        <w:rPr>
          <w:rFonts w:asciiTheme="minorHAnsi" w:hAnsiTheme="minorHAnsi" w:cstheme="minorHAnsi"/>
          <w:bCs/>
          <w:szCs w:val="24"/>
          <w:lang w:val="es-ES_tradnl"/>
        </w:rPr>
        <w:t>TELNOR</w:t>
      </w:r>
      <w:r w:rsidRPr="00270114">
        <w:rPr>
          <w:rFonts w:asciiTheme="minorHAnsi" w:hAnsiTheme="minorHAnsi" w:cstheme="minorHAnsi"/>
          <w:bCs/>
          <w:szCs w:val="24"/>
          <w:lang w:val="es-ES_tradnl"/>
        </w:rPr>
        <w:t xml:space="preserve"> de entregar y de supervisar el Servicio</w:t>
      </w:r>
      <w:r>
        <w:rPr>
          <w:rFonts w:asciiTheme="minorHAnsi" w:hAnsiTheme="minorHAnsi" w:cstheme="minorHAnsi"/>
          <w:bCs/>
          <w:szCs w:val="24"/>
          <w:lang w:val="es-ES_tradnl"/>
        </w:rPr>
        <w:t xml:space="preserve"> </w:t>
      </w:r>
      <w:r w:rsidRPr="00270114">
        <w:rPr>
          <w:rFonts w:asciiTheme="minorHAnsi" w:hAnsiTheme="minorHAnsi" w:cstheme="minorHAnsi"/>
          <w:bCs/>
          <w:szCs w:val="24"/>
          <w:lang w:val="es-ES_tradnl"/>
        </w:rPr>
        <w:t xml:space="preserve">e infraestructura; por lo que </w:t>
      </w:r>
      <w:r w:rsidR="001675BB">
        <w:rPr>
          <w:rFonts w:asciiTheme="minorHAnsi" w:hAnsiTheme="minorHAnsi" w:cstheme="minorHAnsi"/>
          <w:bCs/>
          <w:szCs w:val="24"/>
          <w:lang w:val="es-ES_tradnl"/>
        </w:rPr>
        <w:t>TELNOR</w:t>
      </w:r>
      <w:r w:rsidRPr="00270114">
        <w:rPr>
          <w:rFonts w:asciiTheme="minorHAnsi" w:hAnsiTheme="minorHAnsi" w:cstheme="minorHAnsi"/>
          <w:bCs/>
          <w:szCs w:val="24"/>
          <w:lang w:val="es-ES_tradnl"/>
        </w:rPr>
        <w:t xml:space="preserve"> puede solicitar la cancelación, suspensión</w:t>
      </w:r>
      <w:r>
        <w:rPr>
          <w:rFonts w:asciiTheme="minorHAnsi" w:hAnsiTheme="minorHAnsi" w:cstheme="minorHAnsi"/>
          <w:bCs/>
          <w:szCs w:val="24"/>
          <w:lang w:val="es-ES_tradnl"/>
        </w:rPr>
        <w:t xml:space="preserve"> </w:t>
      </w:r>
      <w:r w:rsidRPr="00270114">
        <w:rPr>
          <w:rFonts w:asciiTheme="minorHAnsi" w:hAnsiTheme="minorHAnsi" w:cstheme="minorHAnsi"/>
          <w:bCs/>
          <w:szCs w:val="24"/>
          <w:lang w:val="es-ES_tradnl"/>
        </w:rPr>
        <w:t>o upsell del Servicio contratado si se identifica un uso distinto al cual debe ser</w:t>
      </w:r>
      <w:r>
        <w:rPr>
          <w:rFonts w:asciiTheme="minorHAnsi" w:hAnsiTheme="minorHAnsi" w:cstheme="minorHAnsi"/>
          <w:bCs/>
          <w:szCs w:val="24"/>
          <w:lang w:val="es-ES_tradnl"/>
        </w:rPr>
        <w:t xml:space="preserve"> </w:t>
      </w:r>
      <w:r w:rsidRPr="00270114">
        <w:rPr>
          <w:rFonts w:asciiTheme="minorHAnsi" w:hAnsiTheme="minorHAnsi" w:cstheme="minorHAnsi"/>
          <w:bCs/>
          <w:szCs w:val="24"/>
          <w:lang w:val="es-ES_tradnl"/>
        </w:rPr>
        <w:t>destinado el Servicio.</w:t>
      </w:r>
    </w:p>
    <w:p w:rsidR="006F6FB2" w:rsidRPr="00270114" w:rsidRDefault="006F6FB2" w:rsidP="006F6FB2">
      <w:pPr>
        <w:ind w:right="170"/>
        <w:rPr>
          <w:rFonts w:asciiTheme="minorHAnsi" w:hAnsiTheme="minorHAnsi" w:cstheme="minorHAnsi"/>
          <w:bCs/>
          <w:szCs w:val="24"/>
          <w:lang w:val="es-ES_tradnl"/>
        </w:rPr>
      </w:pPr>
      <w:r w:rsidRPr="00270114">
        <w:rPr>
          <w:rFonts w:asciiTheme="minorHAnsi" w:hAnsiTheme="minorHAnsi" w:cstheme="minorHAnsi"/>
          <w:bCs/>
          <w:szCs w:val="24"/>
          <w:lang w:val="es-ES_tradnl"/>
        </w:rPr>
        <w:t xml:space="preserve"> </w:t>
      </w:r>
    </w:p>
    <w:p w:rsidR="006F6FB2" w:rsidRPr="00270114" w:rsidRDefault="006F6FB2" w:rsidP="006F6FB2">
      <w:pPr>
        <w:ind w:right="170"/>
        <w:rPr>
          <w:rFonts w:asciiTheme="minorHAnsi" w:hAnsiTheme="minorHAnsi" w:cstheme="minorHAnsi"/>
          <w:bCs/>
          <w:szCs w:val="24"/>
          <w:lang w:val="es-ES_tradnl"/>
        </w:rPr>
      </w:pPr>
      <w:r w:rsidRPr="00270114">
        <w:rPr>
          <w:rFonts w:asciiTheme="minorHAnsi" w:hAnsiTheme="minorHAnsi" w:cstheme="minorHAnsi"/>
          <w:bCs/>
          <w:szCs w:val="24"/>
          <w:lang w:val="es-ES_tradnl"/>
        </w:rPr>
        <w:t xml:space="preserve">Política de uso justo para Telefonía fija </w:t>
      </w:r>
    </w:p>
    <w:p w:rsidR="006F6FB2" w:rsidRPr="00270114" w:rsidRDefault="006F6FB2" w:rsidP="006F6FB2">
      <w:pPr>
        <w:ind w:right="170"/>
        <w:rPr>
          <w:rFonts w:asciiTheme="minorHAnsi" w:hAnsiTheme="minorHAnsi" w:cstheme="minorHAnsi"/>
          <w:bCs/>
          <w:szCs w:val="24"/>
          <w:lang w:val="es-ES_tradnl"/>
        </w:rPr>
      </w:pPr>
      <w:r w:rsidRPr="00270114">
        <w:rPr>
          <w:rFonts w:asciiTheme="minorHAnsi" w:hAnsiTheme="minorHAnsi" w:cstheme="minorHAnsi"/>
          <w:bCs/>
          <w:szCs w:val="24"/>
          <w:lang w:val="es-ES_tradnl"/>
        </w:rPr>
        <w:t xml:space="preserve">El cliente no podrá realizar cualquiera de las siguientes actividades: </w:t>
      </w:r>
    </w:p>
    <w:p w:rsidR="006F6FB2" w:rsidRPr="00270114" w:rsidRDefault="006F6FB2" w:rsidP="006F6FB2">
      <w:pPr>
        <w:ind w:right="170"/>
        <w:rPr>
          <w:rFonts w:asciiTheme="minorHAnsi" w:hAnsiTheme="minorHAnsi" w:cstheme="minorHAnsi"/>
          <w:bCs/>
          <w:szCs w:val="24"/>
          <w:lang w:val="es-ES_tradnl"/>
        </w:rPr>
      </w:pPr>
      <w:r w:rsidRPr="00270114">
        <w:rPr>
          <w:rFonts w:asciiTheme="minorHAnsi" w:hAnsiTheme="minorHAnsi" w:cstheme="minorHAnsi"/>
          <w:bCs/>
          <w:szCs w:val="24"/>
          <w:lang w:val="es-ES_tradnl"/>
        </w:rPr>
        <w:t>i. La comercialización, venta o reventa de las llamadas de servicio medido, de los</w:t>
      </w:r>
      <w:r>
        <w:rPr>
          <w:rFonts w:asciiTheme="minorHAnsi" w:hAnsiTheme="minorHAnsi" w:cstheme="minorHAnsi"/>
          <w:bCs/>
          <w:szCs w:val="24"/>
          <w:lang w:val="es-ES_tradnl"/>
        </w:rPr>
        <w:t xml:space="preserve"> </w:t>
      </w:r>
      <w:r w:rsidRPr="00270114">
        <w:rPr>
          <w:rFonts w:asciiTheme="minorHAnsi" w:hAnsiTheme="minorHAnsi" w:cstheme="minorHAnsi"/>
          <w:bCs/>
          <w:szCs w:val="24"/>
          <w:lang w:val="es-ES_tradnl"/>
        </w:rPr>
        <w:t>minutos de larga distancia ni los minutos a teléfonos móviles bajo la modalidad</w:t>
      </w:r>
      <w:r>
        <w:rPr>
          <w:rFonts w:asciiTheme="minorHAnsi" w:hAnsiTheme="minorHAnsi" w:cstheme="minorHAnsi"/>
          <w:bCs/>
          <w:szCs w:val="24"/>
          <w:lang w:val="es-ES_tradnl"/>
        </w:rPr>
        <w:t xml:space="preserve"> </w:t>
      </w:r>
      <w:r w:rsidRPr="00270114">
        <w:rPr>
          <w:rFonts w:asciiTheme="minorHAnsi" w:hAnsiTheme="minorHAnsi" w:cstheme="minorHAnsi"/>
          <w:bCs/>
          <w:szCs w:val="24"/>
          <w:lang w:val="es-ES_tradnl"/>
        </w:rPr>
        <w:t xml:space="preserve">del Que Llama Paga incluidos en el Servicio. </w:t>
      </w:r>
    </w:p>
    <w:p w:rsidR="006F6FB2" w:rsidRPr="00270114" w:rsidRDefault="006F6FB2" w:rsidP="006F6FB2">
      <w:pPr>
        <w:ind w:right="170"/>
        <w:rPr>
          <w:rFonts w:asciiTheme="minorHAnsi" w:hAnsiTheme="minorHAnsi" w:cstheme="minorHAnsi"/>
          <w:bCs/>
          <w:szCs w:val="24"/>
          <w:lang w:val="es-ES_tradnl"/>
        </w:rPr>
      </w:pPr>
      <w:r w:rsidRPr="00270114">
        <w:rPr>
          <w:rFonts w:asciiTheme="minorHAnsi" w:hAnsiTheme="minorHAnsi" w:cstheme="minorHAnsi"/>
          <w:bCs/>
          <w:szCs w:val="24"/>
          <w:lang w:val="es-ES_tradnl"/>
        </w:rPr>
        <w:t>ii. Prestar servicios de telecomunicaciones o realizar actividades tales como</w:t>
      </w:r>
      <w:r>
        <w:rPr>
          <w:rFonts w:asciiTheme="minorHAnsi" w:hAnsiTheme="minorHAnsi" w:cstheme="minorHAnsi"/>
          <w:bCs/>
          <w:szCs w:val="24"/>
          <w:lang w:val="es-ES_tradnl"/>
        </w:rPr>
        <w:t xml:space="preserve"> </w:t>
      </w:r>
      <w:r w:rsidRPr="00270114">
        <w:rPr>
          <w:rFonts w:asciiTheme="minorHAnsi" w:hAnsiTheme="minorHAnsi" w:cstheme="minorHAnsi"/>
          <w:bCs/>
          <w:szCs w:val="24"/>
          <w:lang w:val="es-ES_tradnl"/>
        </w:rPr>
        <w:t>transportar o re-originar tráfico público conmutado originado en otra cuidad o</w:t>
      </w:r>
      <w:r>
        <w:rPr>
          <w:rFonts w:asciiTheme="minorHAnsi" w:hAnsiTheme="minorHAnsi" w:cstheme="minorHAnsi"/>
          <w:bCs/>
          <w:szCs w:val="24"/>
          <w:lang w:val="es-ES_tradnl"/>
        </w:rPr>
        <w:t xml:space="preserve"> </w:t>
      </w:r>
      <w:r w:rsidRPr="00270114">
        <w:rPr>
          <w:rFonts w:asciiTheme="minorHAnsi" w:hAnsiTheme="minorHAnsi" w:cstheme="minorHAnsi"/>
          <w:bCs/>
          <w:szCs w:val="24"/>
          <w:lang w:val="es-ES_tradnl"/>
        </w:rPr>
        <w:t xml:space="preserve">país). </w:t>
      </w:r>
    </w:p>
    <w:p w:rsidR="006F6FB2" w:rsidRPr="00270114" w:rsidRDefault="006F6FB2" w:rsidP="006F6FB2">
      <w:pPr>
        <w:ind w:right="170"/>
        <w:rPr>
          <w:rFonts w:asciiTheme="minorHAnsi" w:hAnsiTheme="minorHAnsi" w:cstheme="minorHAnsi"/>
          <w:bCs/>
          <w:szCs w:val="24"/>
          <w:lang w:val="es-ES_tradnl"/>
        </w:rPr>
      </w:pPr>
      <w:r w:rsidRPr="00270114">
        <w:rPr>
          <w:rFonts w:asciiTheme="minorHAnsi" w:hAnsiTheme="minorHAnsi" w:cstheme="minorHAnsi"/>
          <w:bCs/>
          <w:szCs w:val="24"/>
          <w:lang w:val="es-ES_tradnl"/>
        </w:rPr>
        <w:t>iii. Llamadas a números (ya sea en forma única, secuencial o automática) que</w:t>
      </w:r>
      <w:r>
        <w:rPr>
          <w:rFonts w:asciiTheme="minorHAnsi" w:hAnsiTheme="minorHAnsi" w:cstheme="minorHAnsi"/>
          <w:bCs/>
          <w:szCs w:val="24"/>
          <w:lang w:val="es-ES_tradnl"/>
        </w:rPr>
        <w:t xml:space="preserve"> </w:t>
      </w:r>
      <w:r w:rsidRPr="00270114">
        <w:rPr>
          <w:rFonts w:asciiTheme="minorHAnsi" w:hAnsiTheme="minorHAnsi" w:cstheme="minorHAnsi"/>
          <w:bCs/>
          <w:szCs w:val="24"/>
          <w:lang w:val="es-ES_tradnl"/>
        </w:rPr>
        <w:t>generen ingresos para el Suscriptor o terceros, así como la participación en</w:t>
      </w:r>
      <w:r>
        <w:rPr>
          <w:rFonts w:asciiTheme="minorHAnsi" w:hAnsiTheme="minorHAnsi" w:cstheme="minorHAnsi"/>
          <w:bCs/>
          <w:szCs w:val="24"/>
          <w:lang w:val="es-ES_tradnl"/>
        </w:rPr>
        <w:t xml:space="preserve"> </w:t>
      </w:r>
      <w:r w:rsidRPr="00270114">
        <w:rPr>
          <w:rFonts w:asciiTheme="minorHAnsi" w:hAnsiTheme="minorHAnsi" w:cstheme="minorHAnsi"/>
          <w:bCs/>
          <w:szCs w:val="24"/>
          <w:lang w:val="es-ES_tradnl"/>
        </w:rPr>
        <w:t>actividades que puedan generar pagos a un Suscriptor como resultado del uso</w:t>
      </w:r>
      <w:r>
        <w:rPr>
          <w:rFonts w:asciiTheme="minorHAnsi" w:hAnsiTheme="minorHAnsi" w:cstheme="minorHAnsi"/>
          <w:bCs/>
          <w:szCs w:val="24"/>
          <w:lang w:val="es-ES_tradnl"/>
        </w:rPr>
        <w:t xml:space="preserve"> </w:t>
      </w:r>
      <w:r w:rsidRPr="00270114">
        <w:rPr>
          <w:rFonts w:asciiTheme="minorHAnsi" w:hAnsiTheme="minorHAnsi" w:cstheme="minorHAnsi"/>
          <w:bCs/>
          <w:szCs w:val="24"/>
          <w:lang w:val="es-ES_tradnl"/>
        </w:rPr>
        <w:t xml:space="preserve">del Servicio (denominados por sus siglas en inglés: Call-Back, By-Pass) </w:t>
      </w:r>
    </w:p>
    <w:p w:rsidR="006F6FB2" w:rsidRPr="00270114" w:rsidRDefault="006F6FB2" w:rsidP="006F6FB2">
      <w:pPr>
        <w:ind w:right="170"/>
        <w:rPr>
          <w:rFonts w:asciiTheme="minorHAnsi" w:hAnsiTheme="minorHAnsi" w:cstheme="minorHAnsi"/>
          <w:bCs/>
          <w:szCs w:val="24"/>
          <w:lang w:val="es-ES_tradnl"/>
        </w:rPr>
      </w:pPr>
      <w:r w:rsidRPr="00270114">
        <w:rPr>
          <w:rFonts w:asciiTheme="minorHAnsi" w:hAnsiTheme="minorHAnsi" w:cstheme="minorHAnsi"/>
          <w:bCs/>
          <w:szCs w:val="24"/>
          <w:lang w:val="es-ES_tradnl"/>
        </w:rPr>
        <w:t>iv. Telemarketing u operaciones de centros de llamadas (call centers) o línea de</w:t>
      </w:r>
      <w:r>
        <w:rPr>
          <w:rFonts w:asciiTheme="minorHAnsi" w:hAnsiTheme="minorHAnsi" w:cstheme="minorHAnsi"/>
          <w:bCs/>
          <w:szCs w:val="24"/>
          <w:lang w:val="es-ES_tradnl"/>
        </w:rPr>
        <w:t xml:space="preserve"> </w:t>
      </w:r>
      <w:r w:rsidRPr="00270114">
        <w:rPr>
          <w:rFonts w:asciiTheme="minorHAnsi" w:hAnsiTheme="minorHAnsi" w:cstheme="minorHAnsi"/>
          <w:bCs/>
          <w:szCs w:val="24"/>
          <w:lang w:val="es-ES_tradnl"/>
        </w:rPr>
        <w:t xml:space="preserve">conferencias.  </w:t>
      </w:r>
    </w:p>
    <w:p w:rsidR="006F6FB2" w:rsidRDefault="006F6FB2" w:rsidP="006F6FB2">
      <w:pPr>
        <w:ind w:right="170"/>
        <w:rPr>
          <w:rFonts w:asciiTheme="minorHAnsi" w:hAnsiTheme="minorHAnsi" w:cstheme="minorHAnsi"/>
          <w:bCs/>
          <w:szCs w:val="24"/>
          <w:lang w:val="es-ES_tradnl"/>
        </w:rPr>
      </w:pPr>
      <w:r w:rsidRPr="00270114">
        <w:rPr>
          <w:rFonts w:asciiTheme="minorHAnsi" w:hAnsiTheme="minorHAnsi" w:cstheme="minorHAnsi"/>
          <w:bCs/>
          <w:szCs w:val="24"/>
          <w:lang w:val="es-ES_tradnl"/>
        </w:rPr>
        <w:t>v. Uso compartido del Servicio entre usuarios de diferentes hogares/empresas a</w:t>
      </w:r>
      <w:r>
        <w:rPr>
          <w:rFonts w:asciiTheme="minorHAnsi" w:hAnsiTheme="minorHAnsi" w:cstheme="minorHAnsi"/>
          <w:bCs/>
          <w:szCs w:val="24"/>
          <w:lang w:val="es-ES_tradnl"/>
        </w:rPr>
        <w:t xml:space="preserve"> </w:t>
      </w:r>
      <w:r w:rsidRPr="00270114">
        <w:rPr>
          <w:rFonts w:asciiTheme="minorHAnsi" w:hAnsiTheme="minorHAnsi" w:cstheme="minorHAnsi"/>
          <w:bCs/>
          <w:szCs w:val="24"/>
          <w:lang w:val="es-ES_tradnl"/>
        </w:rPr>
        <w:t>través de un sistema PBX.</w:t>
      </w:r>
    </w:p>
    <w:p w:rsidR="006F6FB2" w:rsidRPr="000D3506" w:rsidRDefault="006F6FB2" w:rsidP="006F6FB2">
      <w:pPr>
        <w:ind w:right="170"/>
        <w:rPr>
          <w:rFonts w:asciiTheme="minorHAnsi" w:hAnsiTheme="minorHAnsi" w:cstheme="minorHAnsi"/>
          <w:bCs/>
          <w:szCs w:val="24"/>
          <w:lang w:val="es-ES_tradnl"/>
        </w:rPr>
      </w:pPr>
      <w:r w:rsidRPr="000D3506">
        <w:rPr>
          <w:rFonts w:asciiTheme="minorHAnsi" w:hAnsiTheme="minorHAnsi" w:cstheme="minorHAnsi"/>
          <w:bCs/>
          <w:szCs w:val="24"/>
          <w:lang w:val="es-ES_tradnl"/>
        </w:rPr>
        <w:t xml:space="preserve">A efecto de cumplir con los Lineamientos de Gestión de Tráfico y Administración de </w:t>
      </w:r>
    </w:p>
    <w:p w:rsidR="006F6FB2" w:rsidRPr="000D3506" w:rsidRDefault="006F6FB2" w:rsidP="006F6FB2">
      <w:pPr>
        <w:ind w:right="170"/>
        <w:rPr>
          <w:rFonts w:asciiTheme="minorHAnsi" w:hAnsiTheme="minorHAnsi" w:cstheme="minorHAnsi"/>
          <w:bCs/>
          <w:szCs w:val="24"/>
          <w:lang w:val="es-ES_tradnl"/>
        </w:rPr>
      </w:pPr>
      <w:r w:rsidRPr="000D3506">
        <w:rPr>
          <w:rFonts w:asciiTheme="minorHAnsi" w:hAnsiTheme="minorHAnsi" w:cstheme="minorHAnsi"/>
          <w:bCs/>
          <w:szCs w:val="24"/>
          <w:lang w:val="es-ES_tradnl"/>
        </w:rPr>
        <w:t xml:space="preserve">Red, al ofrecer el servicio de internet no se ponen restricciones a los usuarios finales </w:t>
      </w:r>
    </w:p>
    <w:p w:rsidR="006F6FB2" w:rsidRPr="000D3506" w:rsidRDefault="006F6FB2" w:rsidP="006F6FB2">
      <w:pPr>
        <w:ind w:right="170"/>
        <w:rPr>
          <w:rFonts w:asciiTheme="minorHAnsi" w:hAnsiTheme="minorHAnsi" w:cstheme="minorHAnsi"/>
          <w:bCs/>
          <w:szCs w:val="24"/>
          <w:lang w:val="es-ES_tradnl"/>
        </w:rPr>
      </w:pPr>
      <w:r w:rsidRPr="000D3506">
        <w:rPr>
          <w:rFonts w:asciiTheme="minorHAnsi" w:hAnsiTheme="minorHAnsi" w:cstheme="minorHAnsi"/>
          <w:bCs/>
          <w:szCs w:val="24"/>
          <w:lang w:val="es-ES_tradnl"/>
        </w:rPr>
        <w:t xml:space="preserve">para acceder a los contenidos, aplicaciones y/o servicios disponibles en Internet, ni se </w:t>
      </w:r>
    </w:p>
    <w:p w:rsidR="006F6FB2" w:rsidRPr="000D3506" w:rsidRDefault="006F6FB2" w:rsidP="006F6FB2">
      <w:pPr>
        <w:ind w:right="170"/>
        <w:rPr>
          <w:rFonts w:asciiTheme="minorHAnsi" w:hAnsiTheme="minorHAnsi" w:cstheme="minorHAnsi"/>
          <w:bCs/>
          <w:szCs w:val="24"/>
          <w:lang w:val="es-ES_tradnl"/>
        </w:rPr>
      </w:pPr>
      <w:r w:rsidRPr="000D3506">
        <w:rPr>
          <w:rFonts w:asciiTheme="minorHAnsi" w:hAnsiTheme="minorHAnsi" w:cstheme="minorHAnsi"/>
          <w:bCs/>
          <w:szCs w:val="24"/>
          <w:lang w:val="es-ES_tradnl"/>
        </w:rPr>
        <w:t xml:space="preserve">otorga un acceso a un subconjunto de los mismos y tampoco se ofrecen ofertas de </w:t>
      </w:r>
    </w:p>
    <w:p w:rsidR="006F6FB2" w:rsidRPr="000D3506" w:rsidRDefault="006F6FB2" w:rsidP="006F6FB2">
      <w:pPr>
        <w:ind w:right="170"/>
        <w:rPr>
          <w:rFonts w:asciiTheme="minorHAnsi" w:hAnsiTheme="minorHAnsi" w:cstheme="minorHAnsi"/>
          <w:bCs/>
          <w:szCs w:val="24"/>
          <w:lang w:val="es-ES_tradnl"/>
        </w:rPr>
      </w:pPr>
      <w:r w:rsidRPr="000D3506">
        <w:rPr>
          <w:rFonts w:asciiTheme="minorHAnsi" w:hAnsiTheme="minorHAnsi" w:cstheme="minorHAnsi"/>
          <w:bCs/>
          <w:szCs w:val="24"/>
          <w:lang w:val="es-ES_tradnl"/>
        </w:rPr>
        <w:t xml:space="preserve">planes de datos ni el acceso patrocinado más allá de la vigencia del plan o paquete del </w:t>
      </w:r>
    </w:p>
    <w:p w:rsidR="006F6FB2" w:rsidRPr="00E91065" w:rsidRDefault="006F6FB2" w:rsidP="006F6FB2">
      <w:pPr>
        <w:ind w:right="170"/>
        <w:rPr>
          <w:rFonts w:asciiTheme="minorHAnsi" w:hAnsiTheme="minorHAnsi" w:cstheme="minorHAnsi"/>
          <w:bCs/>
          <w:szCs w:val="24"/>
          <w:lang w:val="es-ES_tradnl"/>
        </w:rPr>
      </w:pPr>
      <w:r w:rsidRPr="000D3506">
        <w:rPr>
          <w:rFonts w:asciiTheme="minorHAnsi" w:hAnsiTheme="minorHAnsi" w:cstheme="minorHAnsi"/>
          <w:bCs/>
          <w:szCs w:val="24"/>
          <w:lang w:val="es-ES_tradnl"/>
        </w:rPr>
        <w:t>servicio de acceso a Internet.</w:t>
      </w:r>
    </w:p>
    <w:p w:rsidR="006F6FB2" w:rsidRPr="002D1FA4" w:rsidRDefault="006F6FB2" w:rsidP="006F6FB2">
      <w:pPr>
        <w:rPr>
          <w:rFonts w:asciiTheme="minorHAnsi" w:hAnsiTheme="minorHAnsi" w:cstheme="minorHAnsi"/>
          <w:bCs/>
          <w:szCs w:val="24"/>
          <w:lang w:val="es-ES_tradnl"/>
        </w:rPr>
      </w:pPr>
    </w:p>
    <w:p w:rsidR="006F6FB2" w:rsidRPr="002D1FA4" w:rsidRDefault="006F6FB2" w:rsidP="006F6FB2">
      <w:pPr>
        <w:outlineLvl w:val="0"/>
        <w:rPr>
          <w:rFonts w:asciiTheme="minorHAnsi" w:hAnsiTheme="minorHAnsi" w:cstheme="minorHAnsi"/>
          <w:bCs/>
          <w:szCs w:val="24"/>
          <w:lang w:val="es-ES_tradnl"/>
        </w:rPr>
      </w:pPr>
      <w:bookmarkStart w:id="332" w:name="_Toc187771354"/>
      <w:r w:rsidRPr="002D1FA4">
        <w:rPr>
          <w:rFonts w:asciiTheme="minorHAnsi" w:hAnsiTheme="minorHAnsi" w:cstheme="minorHAnsi"/>
          <w:b/>
          <w:szCs w:val="24"/>
          <w:lang w:val="es-ES_tradnl"/>
        </w:rPr>
        <w:t>Vigencia</w:t>
      </w:r>
      <w:bookmarkEnd w:id="332"/>
    </w:p>
    <w:p w:rsidR="006F6FB2" w:rsidRDefault="006F6FB2" w:rsidP="006F6FB2">
      <w:pPr>
        <w:rPr>
          <w:rFonts w:asciiTheme="minorHAnsi" w:hAnsiTheme="minorHAnsi" w:cstheme="minorHAnsi"/>
          <w:bCs/>
          <w:szCs w:val="24"/>
        </w:rPr>
      </w:pPr>
      <w:r>
        <w:rPr>
          <w:rFonts w:asciiTheme="minorHAnsi" w:hAnsiTheme="minorHAnsi" w:cstheme="minorHAnsi"/>
          <w:bCs/>
          <w:szCs w:val="24"/>
        </w:rPr>
        <w:t>Indefinida</w:t>
      </w:r>
    </w:p>
    <w:p w:rsidR="006F6FB2" w:rsidRPr="00CE644D" w:rsidRDefault="006F6FB2" w:rsidP="006F6FB2">
      <w:pPr>
        <w:rPr>
          <w:rFonts w:ascii="Arial" w:hAnsi="Arial" w:cs="Arial"/>
          <w:bCs/>
          <w:sz w:val="18"/>
          <w:szCs w:val="18"/>
          <w:lang w:val="es-ES_tradnl"/>
        </w:rPr>
      </w:pPr>
    </w:p>
    <w:p w:rsidR="006F6FB2" w:rsidRPr="00846992" w:rsidRDefault="006F6FB2" w:rsidP="006F6FB2">
      <w:pPr>
        <w:rPr>
          <w:rFonts w:asciiTheme="minorHAnsi" w:hAnsiTheme="minorHAnsi" w:cstheme="minorHAnsi"/>
          <w:b/>
          <w:snapToGrid w:val="0"/>
          <w:szCs w:val="24"/>
          <w:lang w:val="es-ES_tradnl"/>
        </w:rPr>
      </w:pPr>
      <w:r w:rsidRPr="00846992">
        <w:rPr>
          <w:rFonts w:asciiTheme="minorHAnsi" w:hAnsiTheme="minorHAnsi" w:cstheme="minorHAnsi"/>
          <w:b/>
          <w:snapToGrid w:val="0"/>
          <w:szCs w:val="24"/>
          <w:lang w:val="es-ES_tradnl"/>
        </w:rPr>
        <w:t>Anexo Destinos Incluidos</w:t>
      </w:r>
    </w:p>
    <w:p w:rsidR="006F6FB2" w:rsidRPr="00255A8C" w:rsidRDefault="006F6FB2" w:rsidP="006F6FB2">
      <w:pPr>
        <w:rPr>
          <w:rFonts w:asciiTheme="minorHAnsi" w:hAnsiTheme="minorHAnsi" w:cstheme="minorHAnsi"/>
          <w:bCs/>
          <w:snapToGrid w:val="0"/>
          <w:szCs w:val="24"/>
          <w:lang w:val="es-ES_tradnl"/>
        </w:rPr>
      </w:pP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Incluye a todos los países del mundo con excepción de Cuba, Servicios Especiales, islas de África y Oceanía.</w:t>
      </w: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Lo destinos excluidos de África y Oceanía son:</w:t>
      </w:r>
    </w:p>
    <w:p w:rsidR="006F6FB2" w:rsidRPr="00255A8C" w:rsidRDefault="006F6FB2" w:rsidP="006F6FB2">
      <w:pPr>
        <w:rPr>
          <w:rFonts w:asciiTheme="minorHAnsi" w:hAnsiTheme="minorHAnsi" w:cstheme="minorHAnsi"/>
          <w:bCs/>
          <w:snapToGrid w:val="0"/>
          <w:szCs w:val="24"/>
          <w:lang w:val="es-ES_tradnl"/>
        </w:rPr>
      </w:pP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Cape Verde</w:t>
      </w: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Fiji</w:t>
      </w: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Palau</w:t>
      </w: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Equatorial Guinea (Isla Bioko)</w:t>
      </w:r>
    </w:p>
    <w:p w:rsidR="006F6FB2" w:rsidRPr="00255A8C" w:rsidRDefault="006F6FB2" w:rsidP="006F6FB2">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French Polynesia (Tahiti)</w:t>
      </w:r>
    </w:p>
    <w:p w:rsidR="006F6FB2" w:rsidRPr="00255A8C" w:rsidRDefault="006F6FB2" w:rsidP="006F6FB2">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Papua New Guinea</w:t>
      </w: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Madagascar</w:t>
      </w: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Guam</w:t>
      </w: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lastRenderedPageBreak/>
        <w:t>Solomon</w:t>
      </w: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Sao Tome</w:t>
      </w: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Kiribati</w:t>
      </w: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Tokelau</w:t>
      </w: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Tanzania (Islas Zanzibar, Pembar)</w:t>
      </w:r>
    </w:p>
    <w:p w:rsidR="006F6FB2" w:rsidRPr="00255A8C" w:rsidRDefault="006F6FB2" w:rsidP="006F6FB2">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Marshall Islands</w:t>
      </w:r>
    </w:p>
    <w:p w:rsidR="006F6FB2" w:rsidRPr="00255A8C" w:rsidRDefault="006F6FB2" w:rsidP="006F6FB2">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Tonga</w:t>
      </w:r>
    </w:p>
    <w:p w:rsidR="006F6FB2" w:rsidRPr="00255A8C" w:rsidRDefault="006F6FB2" w:rsidP="006F6FB2">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Yemen Republic (Asia)</w:t>
      </w: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Micronesia</w:t>
      </w: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Tuvalu</w:t>
      </w:r>
    </w:p>
    <w:p w:rsidR="006F6FB2" w:rsidRPr="00F73E22" w:rsidRDefault="006F6FB2" w:rsidP="006F6FB2">
      <w:pPr>
        <w:rPr>
          <w:rFonts w:asciiTheme="minorHAnsi" w:hAnsiTheme="minorHAnsi" w:cstheme="minorHAnsi"/>
          <w:bCs/>
          <w:snapToGrid w:val="0"/>
          <w:szCs w:val="24"/>
          <w:lang w:val="es-MX"/>
        </w:rPr>
      </w:pPr>
      <w:r w:rsidRPr="00F73E22">
        <w:rPr>
          <w:rFonts w:asciiTheme="minorHAnsi" w:hAnsiTheme="minorHAnsi" w:cstheme="minorHAnsi"/>
          <w:bCs/>
          <w:snapToGrid w:val="0"/>
          <w:szCs w:val="24"/>
          <w:lang w:val="es-MX"/>
        </w:rPr>
        <w:t>Seychelles</w:t>
      </w:r>
    </w:p>
    <w:p w:rsidR="006F6FB2" w:rsidRPr="00F73E22" w:rsidRDefault="006F6FB2" w:rsidP="006F6FB2">
      <w:pPr>
        <w:rPr>
          <w:rFonts w:asciiTheme="minorHAnsi" w:hAnsiTheme="minorHAnsi" w:cstheme="minorHAnsi"/>
          <w:bCs/>
          <w:snapToGrid w:val="0"/>
          <w:szCs w:val="24"/>
          <w:lang w:val="es-MX"/>
        </w:rPr>
      </w:pPr>
      <w:r w:rsidRPr="00F73E22">
        <w:rPr>
          <w:rFonts w:asciiTheme="minorHAnsi" w:hAnsiTheme="minorHAnsi" w:cstheme="minorHAnsi"/>
          <w:bCs/>
          <w:snapToGrid w:val="0"/>
          <w:szCs w:val="24"/>
          <w:lang w:val="es-MX"/>
        </w:rPr>
        <w:t>Nauru</w:t>
      </w:r>
    </w:p>
    <w:p w:rsidR="006F6FB2" w:rsidRPr="00F73E22" w:rsidRDefault="006F6FB2" w:rsidP="006F6FB2">
      <w:pPr>
        <w:rPr>
          <w:rFonts w:asciiTheme="minorHAnsi" w:hAnsiTheme="minorHAnsi" w:cstheme="minorHAnsi"/>
          <w:bCs/>
          <w:snapToGrid w:val="0"/>
          <w:szCs w:val="24"/>
          <w:lang w:val="es-MX"/>
        </w:rPr>
      </w:pPr>
      <w:r w:rsidRPr="00F73E22">
        <w:rPr>
          <w:rFonts w:asciiTheme="minorHAnsi" w:hAnsiTheme="minorHAnsi" w:cstheme="minorHAnsi"/>
          <w:bCs/>
          <w:snapToGrid w:val="0"/>
          <w:szCs w:val="24"/>
          <w:lang w:val="es-MX"/>
        </w:rPr>
        <w:t>Vanuatu</w:t>
      </w:r>
    </w:p>
    <w:p w:rsidR="006F6FB2" w:rsidRPr="00F73E22" w:rsidRDefault="006F6FB2" w:rsidP="006F6FB2">
      <w:pPr>
        <w:rPr>
          <w:rFonts w:asciiTheme="minorHAnsi" w:hAnsiTheme="minorHAnsi" w:cstheme="minorHAnsi"/>
          <w:bCs/>
          <w:snapToGrid w:val="0"/>
          <w:szCs w:val="24"/>
          <w:lang w:val="es-MX"/>
        </w:rPr>
      </w:pPr>
      <w:r w:rsidRPr="00F73E22">
        <w:rPr>
          <w:rFonts w:asciiTheme="minorHAnsi" w:hAnsiTheme="minorHAnsi" w:cstheme="minorHAnsi"/>
          <w:bCs/>
          <w:snapToGrid w:val="0"/>
          <w:szCs w:val="24"/>
          <w:lang w:val="es-MX"/>
        </w:rPr>
        <w:t>Comoros</w:t>
      </w:r>
    </w:p>
    <w:p w:rsidR="006F6FB2" w:rsidRPr="00255A8C" w:rsidRDefault="006F6FB2" w:rsidP="006F6FB2">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New Caledonia</w:t>
      </w:r>
    </w:p>
    <w:p w:rsidR="006F6FB2" w:rsidRPr="00255A8C" w:rsidRDefault="006F6FB2" w:rsidP="006F6FB2">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Wallis Fotuna Island</w:t>
      </w:r>
    </w:p>
    <w:p w:rsidR="006F6FB2" w:rsidRPr="00255A8C" w:rsidRDefault="006F6FB2" w:rsidP="006F6FB2">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Antarctica (Australian Territory)</w:t>
      </w:r>
      <w:r w:rsidRPr="00255A8C">
        <w:rPr>
          <w:rFonts w:asciiTheme="minorHAnsi" w:hAnsiTheme="minorHAnsi" w:cstheme="minorHAnsi"/>
          <w:bCs/>
          <w:snapToGrid w:val="0"/>
          <w:szCs w:val="24"/>
          <w:lang w:val="en-US"/>
        </w:rPr>
        <w:tab/>
        <w:t>Niue Island</w:t>
      </w:r>
    </w:p>
    <w:p w:rsidR="006F6FB2" w:rsidRPr="00255A8C" w:rsidRDefault="006F6FB2" w:rsidP="006F6FB2">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Western Samoa</w:t>
      </w:r>
    </w:p>
    <w:p w:rsidR="006F6FB2" w:rsidRPr="00255A8C" w:rsidRDefault="006F6FB2" w:rsidP="006F6FB2">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Cook Islands</w:t>
      </w:r>
    </w:p>
    <w:p w:rsidR="006F6FB2" w:rsidRPr="00255A8C" w:rsidRDefault="006F6FB2" w:rsidP="006F6FB2">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Northern Mariana (Saipan)</w:t>
      </w:r>
    </w:p>
    <w:p w:rsidR="006F6FB2" w:rsidRPr="00255A8C" w:rsidRDefault="006F6FB2" w:rsidP="006F6FB2">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Easter Island (isla de Pascua)</w:t>
      </w:r>
    </w:p>
    <w:p w:rsidR="006F6FB2" w:rsidRPr="00255A8C" w:rsidRDefault="006F6FB2" w:rsidP="006F6FB2">
      <w:pPr>
        <w:rPr>
          <w:rFonts w:asciiTheme="minorHAnsi" w:hAnsiTheme="minorHAnsi" w:cstheme="minorHAnsi"/>
          <w:bCs/>
          <w:snapToGrid w:val="0"/>
          <w:szCs w:val="24"/>
          <w:lang w:val="es-ES_tradnl"/>
        </w:rPr>
      </w:pPr>
    </w:p>
    <w:p w:rsidR="006F6FB2" w:rsidRDefault="006F6FB2" w:rsidP="006F6FB2">
      <w:pPr>
        <w:spacing w:after="200" w:line="276" w:lineRule="auto"/>
        <w:rPr>
          <w:rFonts w:asciiTheme="minorHAnsi" w:hAnsiTheme="minorHAnsi" w:cstheme="minorHAnsi"/>
          <w:bCs/>
          <w:snapToGrid w:val="0"/>
          <w:szCs w:val="24"/>
          <w:lang w:val="es-ES_tradnl"/>
        </w:rPr>
      </w:pPr>
      <w:r w:rsidRPr="004432D4">
        <w:rPr>
          <w:rFonts w:asciiTheme="minorHAnsi" w:hAnsiTheme="minorHAnsi" w:cstheme="minorHAnsi"/>
          <w:bCs/>
          <w:snapToGrid w:val="0"/>
          <w:sz w:val="20"/>
          <w:lang w:val="es-ES_tradnl"/>
        </w:rPr>
        <w:t>Nota: Los servicios especiales son los que corresponden a servicios de audiotexto y satelitales</w:t>
      </w:r>
      <w:r w:rsidRPr="00255A8C">
        <w:rPr>
          <w:rFonts w:asciiTheme="minorHAnsi" w:hAnsiTheme="minorHAnsi" w:cstheme="minorHAnsi"/>
          <w:bCs/>
          <w:snapToGrid w:val="0"/>
          <w:szCs w:val="24"/>
          <w:lang w:val="es-ES_tradnl"/>
        </w:rPr>
        <w:t>.</w:t>
      </w:r>
    </w:p>
    <w:p w:rsidR="0092439C" w:rsidRDefault="0092439C" w:rsidP="0092439C">
      <w:pPr>
        <w:spacing w:after="200" w:line="276" w:lineRule="auto"/>
        <w:rPr>
          <w:rFonts w:asciiTheme="minorHAnsi" w:hAnsiTheme="minorHAnsi" w:cstheme="minorHAnsi"/>
          <w:bCs/>
          <w:snapToGrid w:val="0"/>
          <w:szCs w:val="24"/>
          <w:lang w:val="es-ES_tradnl"/>
        </w:rPr>
      </w:pPr>
    </w:p>
    <w:p w:rsidR="007758AA" w:rsidRDefault="007758AA" w:rsidP="0092439C">
      <w:pPr>
        <w:rPr>
          <w:rFonts w:ascii="Arial" w:hAnsi="Arial" w:cs="Arial"/>
          <w:sz w:val="20"/>
        </w:rPr>
      </w:pPr>
    </w:p>
    <w:p w:rsidR="00B01B13" w:rsidRPr="00D10C1D" w:rsidRDefault="007758AA" w:rsidP="00B01B13">
      <w:pPr>
        <w:rPr>
          <w:rStyle w:val="Heading3Char"/>
          <w:rFonts w:asciiTheme="minorHAnsi" w:hAnsiTheme="minorHAnsi" w:cstheme="minorHAnsi"/>
          <w:sz w:val="28"/>
          <w:szCs w:val="28"/>
        </w:rPr>
      </w:pPr>
      <w:bookmarkStart w:id="333" w:name="_Toc96215035"/>
      <w:bookmarkStart w:id="334" w:name="_Toc187771355"/>
      <w:r w:rsidRPr="00D10C1D">
        <w:rPr>
          <w:rStyle w:val="Heading3Char"/>
          <w:rFonts w:asciiTheme="minorHAnsi" w:hAnsiTheme="minorHAnsi" w:cstheme="minorHAnsi"/>
          <w:sz w:val="28"/>
          <w:szCs w:val="28"/>
        </w:rPr>
        <w:t>X</w:t>
      </w:r>
      <w:r>
        <w:rPr>
          <w:rStyle w:val="Heading3Char"/>
          <w:rFonts w:asciiTheme="minorHAnsi" w:hAnsiTheme="minorHAnsi" w:cstheme="minorHAnsi"/>
          <w:sz w:val="28"/>
          <w:szCs w:val="28"/>
        </w:rPr>
        <w:t>XXVIII</w:t>
      </w:r>
      <w:r w:rsidRPr="00D10C1D">
        <w:rPr>
          <w:rStyle w:val="Heading3Char"/>
          <w:rFonts w:asciiTheme="minorHAnsi" w:hAnsiTheme="minorHAnsi" w:cstheme="minorHAnsi"/>
          <w:sz w:val="28"/>
          <w:szCs w:val="28"/>
        </w:rPr>
        <w:t xml:space="preserve">. </w:t>
      </w:r>
      <w:bookmarkEnd w:id="333"/>
      <w:r w:rsidR="00B01B13" w:rsidRPr="00D10C1D">
        <w:rPr>
          <w:rStyle w:val="Heading3Char"/>
          <w:rFonts w:asciiTheme="minorHAnsi" w:hAnsiTheme="minorHAnsi" w:cstheme="minorHAnsi"/>
          <w:sz w:val="28"/>
          <w:szCs w:val="28"/>
        </w:rPr>
        <w:t xml:space="preserve">PAQUETE </w:t>
      </w:r>
      <w:r w:rsidR="001675BB">
        <w:rPr>
          <w:rStyle w:val="Heading3Char"/>
          <w:rFonts w:asciiTheme="minorHAnsi" w:hAnsiTheme="minorHAnsi" w:cstheme="minorHAnsi"/>
          <w:sz w:val="28"/>
          <w:szCs w:val="28"/>
        </w:rPr>
        <w:t>TELNOR</w:t>
      </w:r>
      <w:r w:rsidR="00B01B13" w:rsidRPr="00D10C1D">
        <w:rPr>
          <w:rStyle w:val="Heading3Char"/>
          <w:rFonts w:asciiTheme="minorHAnsi" w:hAnsiTheme="minorHAnsi" w:cstheme="minorHAnsi"/>
          <w:sz w:val="28"/>
          <w:szCs w:val="28"/>
        </w:rPr>
        <w:t xml:space="preserve"> NEGOCIO SIN LIMITES 3</w:t>
      </w:r>
      <w:bookmarkEnd w:id="334"/>
    </w:p>
    <w:p w:rsidR="00B01B13" w:rsidRPr="00D10C1D" w:rsidRDefault="00B01B13" w:rsidP="00B01B13">
      <w:pPr>
        <w:rPr>
          <w:rFonts w:asciiTheme="minorHAnsi" w:hAnsiTheme="minorHAnsi" w:cstheme="minorHAnsi"/>
          <w:b/>
          <w:szCs w:val="24"/>
        </w:rPr>
      </w:pPr>
    </w:p>
    <w:p w:rsidR="00B01B13" w:rsidRPr="00D10C1D" w:rsidRDefault="00B01B13" w:rsidP="00B01B13">
      <w:pPr>
        <w:outlineLvl w:val="0"/>
        <w:rPr>
          <w:rFonts w:asciiTheme="minorHAnsi" w:hAnsiTheme="minorHAnsi" w:cstheme="minorHAnsi"/>
          <w:b/>
          <w:szCs w:val="24"/>
        </w:rPr>
      </w:pPr>
      <w:bookmarkStart w:id="335" w:name="_Toc187771356"/>
      <w:r w:rsidRPr="00D10C1D">
        <w:rPr>
          <w:rFonts w:asciiTheme="minorHAnsi" w:hAnsiTheme="minorHAnsi" w:cstheme="minorHAnsi"/>
          <w:b/>
          <w:szCs w:val="24"/>
        </w:rPr>
        <w:t>Número de Inscripción:</w:t>
      </w:r>
      <w:r>
        <w:rPr>
          <w:rFonts w:asciiTheme="minorHAnsi" w:hAnsiTheme="minorHAnsi" w:cstheme="minorHAnsi"/>
          <w:b/>
          <w:szCs w:val="24"/>
        </w:rPr>
        <w:t xml:space="preserve"> </w:t>
      </w:r>
      <w:r w:rsidRPr="004E661E">
        <w:rPr>
          <w:rFonts w:asciiTheme="minorHAnsi" w:hAnsiTheme="minorHAnsi" w:cstheme="minorHAnsi"/>
          <w:b/>
          <w:sz w:val="28"/>
          <w:szCs w:val="28"/>
        </w:rPr>
        <w:t>528</w:t>
      </w:r>
      <w:r>
        <w:rPr>
          <w:rFonts w:asciiTheme="minorHAnsi" w:hAnsiTheme="minorHAnsi" w:cstheme="minorHAnsi"/>
          <w:b/>
          <w:sz w:val="28"/>
          <w:szCs w:val="28"/>
        </w:rPr>
        <w:t>118</w:t>
      </w:r>
      <w:bookmarkEnd w:id="335"/>
    </w:p>
    <w:p w:rsidR="00B01B13" w:rsidRPr="00D10C1D" w:rsidRDefault="00B01B13" w:rsidP="00B01B13">
      <w:pPr>
        <w:rPr>
          <w:rFonts w:asciiTheme="minorHAnsi" w:hAnsiTheme="minorHAnsi" w:cstheme="minorHAnsi"/>
          <w:szCs w:val="24"/>
        </w:rPr>
      </w:pPr>
    </w:p>
    <w:p w:rsidR="00B01B13" w:rsidRPr="00D10C1D" w:rsidRDefault="00B01B13" w:rsidP="00B01B13">
      <w:pPr>
        <w:outlineLvl w:val="0"/>
        <w:rPr>
          <w:rFonts w:asciiTheme="minorHAnsi" w:hAnsiTheme="minorHAnsi" w:cstheme="minorHAnsi"/>
          <w:b/>
          <w:szCs w:val="24"/>
          <w:lang w:val="es-ES_tradnl"/>
        </w:rPr>
      </w:pPr>
      <w:bookmarkStart w:id="336" w:name="_Toc187771357"/>
      <w:r w:rsidRPr="00D10C1D">
        <w:rPr>
          <w:rFonts w:asciiTheme="minorHAnsi" w:hAnsiTheme="minorHAnsi" w:cstheme="minorHAnsi"/>
          <w:b/>
          <w:szCs w:val="24"/>
          <w:lang w:val="es-ES_tradnl"/>
        </w:rPr>
        <w:t>Nombre del Servicio:</w:t>
      </w:r>
      <w:bookmarkEnd w:id="336"/>
    </w:p>
    <w:p w:rsidR="00B01B13" w:rsidRPr="00D10C1D" w:rsidRDefault="00B01B13" w:rsidP="00B01B13">
      <w:pPr>
        <w:rPr>
          <w:rFonts w:asciiTheme="minorHAnsi" w:hAnsiTheme="minorHAnsi" w:cstheme="minorHAnsi"/>
          <w:bCs/>
          <w:szCs w:val="24"/>
          <w:lang w:val="es-ES_tradnl"/>
        </w:rPr>
      </w:pPr>
      <w:r w:rsidRPr="00D10C1D">
        <w:rPr>
          <w:rFonts w:asciiTheme="minorHAnsi" w:hAnsiTheme="minorHAnsi" w:cstheme="minorHAnsi"/>
          <w:bCs/>
          <w:szCs w:val="24"/>
          <w:lang w:val="es-ES_tradnl"/>
        </w:rPr>
        <w:t xml:space="preserve">Paquete </w:t>
      </w:r>
      <w:r w:rsidR="001675BB">
        <w:rPr>
          <w:rFonts w:asciiTheme="minorHAnsi" w:hAnsiTheme="minorHAnsi" w:cstheme="minorHAnsi"/>
          <w:bCs/>
          <w:szCs w:val="24"/>
          <w:lang w:val="es-ES_tradnl"/>
        </w:rPr>
        <w:t>TELNOR</w:t>
      </w:r>
      <w:r w:rsidRPr="00D10C1D">
        <w:rPr>
          <w:rFonts w:asciiTheme="minorHAnsi" w:hAnsiTheme="minorHAnsi" w:cstheme="minorHAnsi"/>
          <w:bCs/>
          <w:szCs w:val="24"/>
          <w:lang w:val="es-ES_tradnl"/>
        </w:rPr>
        <w:t xml:space="preserve"> Negocio Sin Límites 3.</w:t>
      </w:r>
    </w:p>
    <w:p w:rsidR="00B01B13" w:rsidRDefault="00B01B13" w:rsidP="00B01B13">
      <w:pPr>
        <w:outlineLvl w:val="0"/>
        <w:rPr>
          <w:rFonts w:asciiTheme="minorHAnsi" w:hAnsiTheme="minorHAnsi" w:cstheme="minorHAnsi"/>
          <w:b/>
          <w:szCs w:val="24"/>
          <w:lang w:val="es-ES_tradnl"/>
        </w:rPr>
      </w:pPr>
    </w:p>
    <w:p w:rsidR="00B01B13" w:rsidRPr="00D10C1D" w:rsidRDefault="00B01B13" w:rsidP="00B01B13">
      <w:pPr>
        <w:outlineLvl w:val="0"/>
        <w:rPr>
          <w:rFonts w:asciiTheme="minorHAnsi" w:hAnsiTheme="minorHAnsi" w:cstheme="minorHAnsi"/>
          <w:b/>
          <w:szCs w:val="24"/>
          <w:lang w:val="es-ES_tradnl"/>
        </w:rPr>
      </w:pPr>
      <w:bookmarkStart w:id="337" w:name="_Toc187771358"/>
      <w:r w:rsidRPr="00D10C1D">
        <w:rPr>
          <w:rFonts w:asciiTheme="minorHAnsi" w:hAnsiTheme="minorHAnsi" w:cstheme="minorHAnsi"/>
          <w:b/>
          <w:szCs w:val="24"/>
          <w:lang w:val="es-ES_tradnl"/>
        </w:rPr>
        <w:t>Descripción:</w:t>
      </w:r>
      <w:bookmarkEnd w:id="337"/>
    </w:p>
    <w:p w:rsidR="00B01B13" w:rsidRPr="005551A1" w:rsidRDefault="00B01B13" w:rsidP="00B01B13">
      <w:pPr>
        <w:outlineLvl w:val="0"/>
        <w:rPr>
          <w:rFonts w:asciiTheme="minorHAnsi" w:hAnsiTheme="minorHAnsi" w:cstheme="minorHAnsi"/>
          <w:bCs/>
          <w:szCs w:val="24"/>
          <w:lang w:val="es-ES_tradnl"/>
        </w:rPr>
      </w:pPr>
      <w:bookmarkStart w:id="338" w:name="_Toc187771359"/>
      <w:r w:rsidRPr="005551A1">
        <w:rPr>
          <w:rFonts w:asciiTheme="minorHAnsi" w:hAnsiTheme="minorHAnsi" w:cstheme="minorHAnsi"/>
          <w:bCs/>
          <w:szCs w:val="24"/>
          <w:lang w:val="es-ES_tradnl"/>
        </w:rPr>
        <w:t>Es un paquete que integra bajo un esquema de renta mensual fija: la renta básica de hasta</w:t>
      </w:r>
      <w:bookmarkEnd w:id="338"/>
      <w:r w:rsidRPr="005551A1">
        <w:rPr>
          <w:rFonts w:asciiTheme="minorHAnsi" w:hAnsiTheme="minorHAnsi" w:cstheme="minorHAnsi"/>
          <w:bCs/>
          <w:szCs w:val="24"/>
          <w:lang w:val="es-ES_tradnl"/>
        </w:rPr>
        <w:t xml:space="preserve"> </w:t>
      </w:r>
    </w:p>
    <w:p w:rsidR="00B01B13" w:rsidRPr="005551A1" w:rsidRDefault="00B01B13" w:rsidP="00B01B13">
      <w:pPr>
        <w:outlineLvl w:val="0"/>
        <w:rPr>
          <w:rFonts w:asciiTheme="minorHAnsi" w:hAnsiTheme="minorHAnsi" w:cstheme="minorHAnsi"/>
          <w:bCs/>
          <w:szCs w:val="24"/>
          <w:lang w:val="es-ES_tradnl"/>
        </w:rPr>
      </w:pPr>
      <w:bookmarkStart w:id="339" w:name="_Toc187771360"/>
      <w:r w:rsidRPr="005551A1">
        <w:rPr>
          <w:rFonts w:asciiTheme="minorHAnsi" w:hAnsiTheme="minorHAnsi" w:cstheme="minorHAnsi"/>
          <w:bCs/>
          <w:szCs w:val="24"/>
          <w:lang w:val="es-ES_tradnl"/>
        </w:rPr>
        <w:t>6 líneas comerciales, Infinitum de hasta 1 Gbps, llamadas de servicio medido ilimitadas,</w:t>
      </w:r>
      <w:bookmarkEnd w:id="339"/>
      <w:r w:rsidRPr="005551A1">
        <w:rPr>
          <w:rFonts w:asciiTheme="minorHAnsi" w:hAnsiTheme="minorHAnsi" w:cstheme="minorHAnsi"/>
          <w:bCs/>
          <w:szCs w:val="24"/>
          <w:lang w:val="es-ES_tradnl"/>
        </w:rPr>
        <w:t xml:space="preserve"> </w:t>
      </w:r>
    </w:p>
    <w:p w:rsidR="00B01B13" w:rsidRPr="005551A1" w:rsidRDefault="00B01B13" w:rsidP="00B01B13">
      <w:pPr>
        <w:outlineLvl w:val="0"/>
        <w:rPr>
          <w:rFonts w:asciiTheme="minorHAnsi" w:hAnsiTheme="minorHAnsi" w:cstheme="minorHAnsi"/>
          <w:bCs/>
          <w:szCs w:val="24"/>
          <w:lang w:val="es-ES_tradnl"/>
        </w:rPr>
      </w:pPr>
      <w:bookmarkStart w:id="340" w:name="_Toc187771361"/>
      <w:r w:rsidRPr="005551A1">
        <w:rPr>
          <w:rFonts w:asciiTheme="minorHAnsi" w:hAnsiTheme="minorHAnsi" w:cstheme="minorHAnsi"/>
          <w:bCs/>
          <w:szCs w:val="24"/>
          <w:lang w:val="es-ES_tradnl"/>
        </w:rPr>
        <w:t>minutos ilimitados a teléfonos móviles bajo la modalidad de “El Que Llama Paga”, minutos</w:t>
      </w:r>
      <w:bookmarkEnd w:id="340"/>
      <w:r w:rsidRPr="005551A1">
        <w:rPr>
          <w:rFonts w:asciiTheme="minorHAnsi" w:hAnsiTheme="minorHAnsi" w:cstheme="minorHAnsi"/>
          <w:bCs/>
          <w:szCs w:val="24"/>
          <w:lang w:val="es-ES_tradnl"/>
        </w:rPr>
        <w:t xml:space="preserve"> </w:t>
      </w:r>
    </w:p>
    <w:p w:rsidR="00B01B13" w:rsidRPr="005551A1" w:rsidRDefault="00B01B13" w:rsidP="00B01B13">
      <w:pPr>
        <w:outlineLvl w:val="0"/>
        <w:rPr>
          <w:rFonts w:asciiTheme="minorHAnsi" w:hAnsiTheme="minorHAnsi" w:cstheme="minorHAnsi"/>
          <w:bCs/>
          <w:szCs w:val="24"/>
          <w:lang w:val="es-ES_tradnl"/>
        </w:rPr>
      </w:pPr>
      <w:bookmarkStart w:id="341" w:name="_Toc187771362"/>
      <w:r w:rsidRPr="005551A1">
        <w:rPr>
          <w:rFonts w:asciiTheme="minorHAnsi" w:hAnsiTheme="minorHAnsi" w:cstheme="minorHAnsi"/>
          <w:bCs/>
          <w:szCs w:val="24"/>
          <w:lang w:val="es-ES_tradnl"/>
        </w:rPr>
        <w:t>ilimitados de larga distancia internacional (001), minutos ilimitados de larga distancia</w:t>
      </w:r>
      <w:bookmarkEnd w:id="341"/>
      <w:r w:rsidRPr="005551A1">
        <w:rPr>
          <w:rFonts w:asciiTheme="minorHAnsi" w:hAnsiTheme="minorHAnsi" w:cstheme="minorHAnsi"/>
          <w:bCs/>
          <w:szCs w:val="24"/>
          <w:lang w:val="es-ES_tradnl"/>
        </w:rPr>
        <w:t xml:space="preserve"> </w:t>
      </w:r>
    </w:p>
    <w:p w:rsidR="00B01B13" w:rsidRPr="002D1FA4" w:rsidRDefault="00B01B13" w:rsidP="00B01B13">
      <w:pPr>
        <w:outlineLvl w:val="0"/>
        <w:rPr>
          <w:rFonts w:asciiTheme="minorHAnsi" w:hAnsiTheme="minorHAnsi" w:cstheme="minorHAnsi"/>
          <w:b/>
          <w:szCs w:val="24"/>
          <w:lang w:val="es-ES_tradnl"/>
        </w:rPr>
      </w:pPr>
      <w:bookmarkStart w:id="342" w:name="_Toc187771363"/>
      <w:r w:rsidRPr="005551A1">
        <w:rPr>
          <w:rFonts w:asciiTheme="minorHAnsi" w:hAnsiTheme="minorHAnsi" w:cstheme="minorHAnsi"/>
          <w:bCs/>
          <w:szCs w:val="24"/>
          <w:lang w:val="es-ES_tradnl"/>
        </w:rPr>
        <w:t>mundial (00), Paquete de Servicios Digitales y tarifas promocionales para el servicio de Larga Distancia Mundial.</w:t>
      </w:r>
      <w:bookmarkEnd w:id="342"/>
    </w:p>
    <w:p w:rsidR="00B01B13" w:rsidRPr="002D1FA4" w:rsidRDefault="00B01B13" w:rsidP="00B01B13">
      <w:pPr>
        <w:rPr>
          <w:rFonts w:asciiTheme="minorHAnsi" w:hAnsiTheme="minorHAnsi" w:cstheme="minorHAnsi"/>
          <w:bCs/>
          <w:szCs w:val="24"/>
          <w:lang w:val="es-ES_tradnl"/>
        </w:rPr>
      </w:pPr>
    </w:p>
    <w:p w:rsidR="00B01B13" w:rsidRPr="002D1FA4" w:rsidRDefault="00B01B13" w:rsidP="00B01B13">
      <w:pPr>
        <w:outlineLvl w:val="0"/>
        <w:rPr>
          <w:rFonts w:asciiTheme="minorHAnsi" w:hAnsiTheme="minorHAnsi" w:cstheme="minorHAnsi"/>
          <w:b/>
          <w:szCs w:val="24"/>
          <w:lang w:val="es-ES_tradnl"/>
        </w:rPr>
      </w:pPr>
      <w:bookmarkStart w:id="343" w:name="_Toc187771364"/>
      <w:r w:rsidRPr="002D1FA4">
        <w:rPr>
          <w:rFonts w:asciiTheme="minorHAnsi" w:hAnsiTheme="minorHAnsi" w:cstheme="minorHAnsi"/>
          <w:b/>
          <w:szCs w:val="24"/>
          <w:lang w:val="es-ES_tradnl"/>
        </w:rPr>
        <w:t>Estructura Tarifaria:</w:t>
      </w:r>
      <w:bookmarkEnd w:id="343"/>
    </w:p>
    <w:p w:rsidR="00B01B13" w:rsidRPr="002D1FA4" w:rsidRDefault="00B01B13" w:rsidP="00B01B13">
      <w:pPr>
        <w:rPr>
          <w:rFonts w:asciiTheme="minorHAnsi" w:hAnsiTheme="minorHAnsi" w:cstheme="minorHAnsi"/>
          <w:bCs/>
          <w:szCs w:val="24"/>
          <w:lang w:val="es-ES_tradnl"/>
        </w:rPr>
      </w:pPr>
      <w:r w:rsidRPr="002D1FA4">
        <w:rPr>
          <w:rFonts w:asciiTheme="minorHAnsi" w:hAnsiTheme="minorHAnsi" w:cstheme="minorHAnsi"/>
          <w:bCs/>
          <w:szCs w:val="24"/>
          <w:lang w:val="es-ES_tradnl"/>
        </w:rPr>
        <w:t xml:space="preserve">El Paquete </w:t>
      </w:r>
      <w:r w:rsidR="001675BB">
        <w:rPr>
          <w:rFonts w:asciiTheme="minorHAnsi" w:hAnsiTheme="minorHAnsi" w:cstheme="minorHAnsi"/>
          <w:bCs/>
          <w:szCs w:val="24"/>
          <w:lang w:val="es-ES_tradnl"/>
        </w:rPr>
        <w:t>TELNOR</w:t>
      </w:r>
      <w:r w:rsidRPr="002D1FA4">
        <w:rPr>
          <w:rFonts w:asciiTheme="minorHAnsi" w:hAnsiTheme="minorHAnsi" w:cstheme="minorHAnsi"/>
          <w:bCs/>
          <w:szCs w:val="24"/>
          <w:lang w:val="es-ES_tradnl"/>
        </w:rPr>
        <w:t xml:space="preserve"> Negocio sin Límites </w:t>
      </w:r>
      <w:r>
        <w:rPr>
          <w:rFonts w:asciiTheme="minorHAnsi" w:hAnsiTheme="minorHAnsi" w:cstheme="minorHAnsi"/>
          <w:bCs/>
          <w:szCs w:val="24"/>
          <w:lang w:val="es-ES_tradnl"/>
        </w:rPr>
        <w:t>3</w:t>
      </w:r>
      <w:r w:rsidRPr="002D1FA4">
        <w:rPr>
          <w:rFonts w:asciiTheme="minorHAnsi" w:hAnsiTheme="minorHAnsi" w:cstheme="minorHAnsi"/>
          <w:bCs/>
          <w:szCs w:val="24"/>
          <w:lang w:val="es-ES_tradnl"/>
        </w:rPr>
        <w:t xml:space="preserve"> incluye lo siguiente:</w:t>
      </w:r>
    </w:p>
    <w:p w:rsidR="00B01B13" w:rsidRDefault="00B01B13" w:rsidP="00B01B13">
      <w:pPr>
        <w:rPr>
          <w:rFonts w:asciiTheme="minorHAnsi" w:hAnsiTheme="minorHAnsi" w:cstheme="minorHAnsi"/>
          <w:bCs/>
          <w:szCs w:val="24"/>
          <w:lang w:val="es-ES_tradnl"/>
        </w:rPr>
      </w:pPr>
      <w:r w:rsidRPr="001963CE">
        <w:rPr>
          <w:rFonts w:asciiTheme="minorHAnsi" w:hAnsiTheme="minorHAnsi" w:cstheme="minorHAnsi"/>
          <w:bCs/>
          <w:szCs w:val="24"/>
        </w:rPr>
        <w:t xml:space="preserve">Renta Básica de hasta </w:t>
      </w:r>
      <w:r>
        <w:rPr>
          <w:rFonts w:asciiTheme="minorHAnsi" w:hAnsiTheme="minorHAnsi" w:cstheme="minorHAnsi"/>
          <w:bCs/>
          <w:szCs w:val="24"/>
        </w:rPr>
        <w:t>6</w:t>
      </w:r>
      <w:r w:rsidRPr="001963CE">
        <w:rPr>
          <w:rFonts w:asciiTheme="minorHAnsi" w:hAnsiTheme="minorHAnsi" w:cstheme="minorHAnsi"/>
          <w:bCs/>
          <w:szCs w:val="24"/>
        </w:rPr>
        <w:t xml:space="preserve"> Líneas comerciales</w:t>
      </w:r>
      <w:r w:rsidRPr="002D1FA4">
        <w:rPr>
          <w:rFonts w:asciiTheme="minorHAnsi" w:hAnsiTheme="minorHAnsi" w:cstheme="minorHAnsi"/>
          <w:bCs/>
          <w:szCs w:val="24"/>
          <w:lang w:val="es-ES_tradnl"/>
        </w:rPr>
        <w:t xml:space="preserve"> </w:t>
      </w:r>
    </w:p>
    <w:p w:rsidR="00B01B13" w:rsidRPr="002D1FA4" w:rsidRDefault="00B01B13" w:rsidP="00B01B13">
      <w:pPr>
        <w:rPr>
          <w:rFonts w:asciiTheme="minorHAnsi" w:hAnsiTheme="minorHAnsi" w:cstheme="minorHAnsi"/>
          <w:bCs/>
          <w:szCs w:val="24"/>
          <w:lang w:val="es-ES_tradnl"/>
        </w:rPr>
      </w:pPr>
      <w:r w:rsidRPr="002D1FA4">
        <w:rPr>
          <w:rFonts w:asciiTheme="minorHAnsi" w:hAnsiTheme="minorHAnsi" w:cstheme="minorHAnsi"/>
          <w:bCs/>
          <w:szCs w:val="24"/>
          <w:lang w:val="es-ES_tradnl"/>
        </w:rPr>
        <w:t>Llamadas de servicio medido Ilimitadas</w:t>
      </w:r>
    </w:p>
    <w:p w:rsidR="00B01B13" w:rsidRDefault="00B01B13" w:rsidP="00B01B13">
      <w:pPr>
        <w:rPr>
          <w:rFonts w:asciiTheme="minorHAnsi" w:hAnsiTheme="minorHAnsi" w:cstheme="minorHAnsi"/>
          <w:bCs/>
          <w:szCs w:val="24"/>
          <w:lang w:val="es-ES_tradnl"/>
        </w:rPr>
      </w:pPr>
      <w:r w:rsidRPr="00DA3104">
        <w:rPr>
          <w:rFonts w:asciiTheme="minorHAnsi" w:hAnsiTheme="minorHAnsi" w:cstheme="minorHAnsi"/>
          <w:bCs/>
          <w:szCs w:val="24"/>
          <w:lang w:val="es-ES_tradnl"/>
        </w:rPr>
        <w:t>Minutos Ilimitados a teléfonos móviles bajo la modalidad de “El Que Llama Paga”</w:t>
      </w:r>
    </w:p>
    <w:p w:rsidR="00B01B13" w:rsidRDefault="00B01B13" w:rsidP="00B01B13">
      <w:pPr>
        <w:rPr>
          <w:rFonts w:asciiTheme="minorHAnsi" w:hAnsiTheme="minorHAnsi" w:cstheme="minorHAnsi"/>
          <w:bCs/>
          <w:szCs w:val="24"/>
          <w:lang w:val="es-ES_tradnl"/>
        </w:rPr>
      </w:pPr>
      <w:r w:rsidRPr="00DA3104">
        <w:rPr>
          <w:rFonts w:asciiTheme="minorHAnsi" w:hAnsiTheme="minorHAnsi" w:cstheme="minorHAnsi"/>
          <w:bCs/>
          <w:szCs w:val="24"/>
          <w:lang w:val="es-ES_tradnl"/>
        </w:rPr>
        <w:lastRenderedPageBreak/>
        <w:t>Minutos ilimitados de Larga Distancia Internacional a Estados Unidos y Canadá</w:t>
      </w:r>
    </w:p>
    <w:p w:rsidR="00B01B13" w:rsidRDefault="00B01B13" w:rsidP="00B01B13">
      <w:pPr>
        <w:rPr>
          <w:rFonts w:asciiTheme="minorHAnsi" w:hAnsiTheme="minorHAnsi" w:cstheme="minorHAnsi"/>
          <w:bCs/>
          <w:szCs w:val="24"/>
          <w:lang w:val="es-ES_tradnl"/>
        </w:rPr>
      </w:pPr>
      <w:r w:rsidRPr="00DA3104">
        <w:rPr>
          <w:rFonts w:asciiTheme="minorHAnsi" w:hAnsiTheme="minorHAnsi" w:cstheme="minorHAnsi"/>
          <w:bCs/>
          <w:szCs w:val="24"/>
          <w:lang w:val="es-ES_tradnl"/>
        </w:rPr>
        <w:t>Minutos ilimitados de Larga Distancia Mundial (*)</w:t>
      </w:r>
    </w:p>
    <w:p w:rsidR="00B01B13" w:rsidRDefault="00B01B13" w:rsidP="00B01B13">
      <w:pPr>
        <w:rPr>
          <w:rFonts w:asciiTheme="minorHAnsi" w:hAnsiTheme="minorHAnsi" w:cstheme="minorHAnsi"/>
          <w:bCs/>
          <w:szCs w:val="24"/>
          <w:lang w:val="es-ES_tradnl"/>
        </w:rPr>
      </w:pPr>
      <w:r w:rsidRPr="00DA3104">
        <w:rPr>
          <w:rFonts w:asciiTheme="minorHAnsi" w:hAnsiTheme="minorHAnsi" w:cstheme="minorHAnsi"/>
          <w:bCs/>
          <w:szCs w:val="24"/>
          <w:lang w:val="es-ES_tradnl"/>
        </w:rPr>
        <w:t>Tarifas especiales de Larga Distancia Mundial (**)</w:t>
      </w:r>
    </w:p>
    <w:p w:rsidR="00B01B13" w:rsidRDefault="00B01B13" w:rsidP="00B01B13">
      <w:pPr>
        <w:rPr>
          <w:rFonts w:asciiTheme="minorHAnsi" w:hAnsiTheme="minorHAnsi" w:cstheme="minorHAnsi"/>
          <w:bCs/>
          <w:szCs w:val="24"/>
          <w:lang w:val="es-ES_tradnl"/>
        </w:rPr>
      </w:pPr>
      <w:r w:rsidRPr="002D1FA4">
        <w:rPr>
          <w:rFonts w:asciiTheme="minorHAnsi" w:hAnsiTheme="minorHAnsi" w:cstheme="minorHAnsi"/>
          <w:bCs/>
          <w:szCs w:val="24"/>
          <w:lang w:val="es-ES_tradnl"/>
        </w:rPr>
        <w:t>Infinitum</w:t>
      </w:r>
      <w:r>
        <w:rPr>
          <w:rFonts w:asciiTheme="minorHAnsi" w:hAnsiTheme="minorHAnsi" w:cstheme="minorHAnsi"/>
          <w:bCs/>
          <w:szCs w:val="24"/>
          <w:lang w:val="es-ES_tradnl"/>
        </w:rPr>
        <w:t xml:space="preserve"> </w:t>
      </w:r>
      <w:r w:rsidRPr="002D1FA4">
        <w:rPr>
          <w:rFonts w:asciiTheme="minorHAnsi" w:hAnsiTheme="minorHAnsi" w:cstheme="minorHAnsi"/>
          <w:bCs/>
          <w:szCs w:val="24"/>
          <w:lang w:val="es-ES_tradnl"/>
        </w:rPr>
        <w:t xml:space="preserve">hasta </w:t>
      </w:r>
      <w:r>
        <w:rPr>
          <w:rFonts w:asciiTheme="minorHAnsi" w:hAnsiTheme="minorHAnsi" w:cstheme="minorHAnsi"/>
          <w:bCs/>
          <w:szCs w:val="24"/>
          <w:lang w:val="es-ES_tradnl"/>
        </w:rPr>
        <w:t>1 Gbps</w:t>
      </w:r>
    </w:p>
    <w:p w:rsidR="00B01B13" w:rsidRPr="002D1FA4" w:rsidRDefault="00B01B13" w:rsidP="00B01B13">
      <w:pPr>
        <w:rPr>
          <w:rFonts w:asciiTheme="minorHAnsi" w:hAnsiTheme="minorHAnsi" w:cstheme="minorHAnsi"/>
          <w:bCs/>
          <w:szCs w:val="24"/>
          <w:lang w:val="es-ES_tradnl"/>
        </w:rPr>
      </w:pPr>
      <w:r w:rsidRPr="00DA3104">
        <w:rPr>
          <w:rFonts w:asciiTheme="minorHAnsi" w:hAnsiTheme="minorHAnsi" w:cstheme="minorHAnsi"/>
          <w:bCs/>
          <w:szCs w:val="24"/>
          <w:lang w:val="es-ES_tradnl"/>
        </w:rPr>
        <w:t>Paquete de Servicios Digitales</w:t>
      </w:r>
    </w:p>
    <w:p w:rsidR="00B01B13" w:rsidRPr="002D1FA4" w:rsidRDefault="00B01B13" w:rsidP="00B01B13">
      <w:pPr>
        <w:rPr>
          <w:rFonts w:asciiTheme="minorHAnsi" w:hAnsiTheme="minorHAnsi" w:cstheme="minorHAnsi"/>
          <w:bCs/>
          <w:szCs w:val="24"/>
          <w:lang w:val="es-ES_tradnl"/>
        </w:rPr>
      </w:pPr>
      <w:r w:rsidRPr="002D1FA4">
        <w:rPr>
          <w:rFonts w:asciiTheme="minorHAnsi" w:hAnsiTheme="minorHAnsi" w:cstheme="minorHAnsi"/>
          <w:bCs/>
          <w:szCs w:val="24"/>
          <w:lang w:val="es-ES_tradnl"/>
        </w:rPr>
        <w:t>Precio del Paquete sin impuestos</w:t>
      </w:r>
      <w:r>
        <w:rPr>
          <w:rFonts w:asciiTheme="minorHAnsi" w:hAnsiTheme="minorHAnsi" w:cstheme="minorHAnsi"/>
          <w:bCs/>
          <w:szCs w:val="24"/>
          <w:lang w:val="es-ES_tradnl"/>
        </w:rPr>
        <w:t xml:space="preserve"> </w:t>
      </w:r>
      <w:r w:rsidRPr="002D1FA4">
        <w:rPr>
          <w:rFonts w:asciiTheme="minorHAnsi" w:hAnsiTheme="minorHAnsi" w:cstheme="minorHAnsi"/>
          <w:bCs/>
          <w:szCs w:val="24"/>
          <w:lang w:val="es-ES_tradnl"/>
        </w:rPr>
        <w:t>$</w:t>
      </w:r>
      <w:r w:rsidRPr="00E91065">
        <w:rPr>
          <w:rFonts w:asciiTheme="minorHAnsi" w:hAnsiTheme="minorHAnsi" w:cstheme="minorHAnsi"/>
          <w:bCs/>
          <w:szCs w:val="24"/>
          <w:lang w:val="es-ES_tradnl"/>
        </w:rPr>
        <w:t>1,96</w:t>
      </w:r>
      <w:r>
        <w:rPr>
          <w:rFonts w:asciiTheme="minorHAnsi" w:hAnsiTheme="minorHAnsi" w:cstheme="minorHAnsi"/>
          <w:bCs/>
          <w:szCs w:val="24"/>
          <w:lang w:val="es-ES_tradnl"/>
        </w:rPr>
        <w:t>9</w:t>
      </w:r>
      <w:r w:rsidRPr="00E91065">
        <w:rPr>
          <w:rFonts w:asciiTheme="minorHAnsi" w:hAnsiTheme="minorHAnsi" w:cstheme="minorHAnsi"/>
          <w:bCs/>
          <w:szCs w:val="24"/>
          <w:lang w:val="es-ES_tradnl"/>
        </w:rPr>
        <w:t>.</w:t>
      </w:r>
      <w:r>
        <w:rPr>
          <w:rFonts w:asciiTheme="minorHAnsi" w:hAnsiTheme="minorHAnsi" w:cstheme="minorHAnsi"/>
          <w:bCs/>
          <w:szCs w:val="24"/>
          <w:lang w:val="es-ES_tradnl"/>
        </w:rPr>
        <w:t>23</w:t>
      </w:r>
    </w:p>
    <w:p w:rsidR="00B01B13" w:rsidRPr="002D1FA4" w:rsidRDefault="00B01B13" w:rsidP="00B01B13">
      <w:pPr>
        <w:rPr>
          <w:rFonts w:asciiTheme="minorHAnsi" w:hAnsiTheme="minorHAnsi" w:cstheme="minorHAnsi"/>
          <w:bCs/>
          <w:szCs w:val="24"/>
          <w:lang w:val="es-ES_tradnl"/>
        </w:rPr>
      </w:pPr>
      <w:r w:rsidRPr="002D1FA4">
        <w:rPr>
          <w:rFonts w:asciiTheme="minorHAnsi" w:hAnsiTheme="minorHAnsi" w:cstheme="minorHAnsi"/>
          <w:bCs/>
          <w:szCs w:val="24"/>
          <w:lang w:val="es-ES_tradnl"/>
        </w:rPr>
        <w:t>Precio del Paquete con impuestos</w:t>
      </w:r>
      <w:r>
        <w:rPr>
          <w:rFonts w:asciiTheme="minorHAnsi" w:hAnsiTheme="minorHAnsi" w:cstheme="minorHAnsi"/>
          <w:bCs/>
          <w:szCs w:val="24"/>
          <w:lang w:val="es-ES_tradnl"/>
        </w:rPr>
        <w:t xml:space="preserve"> </w:t>
      </w:r>
      <w:r w:rsidRPr="002D1FA4">
        <w:rPr>
          <w:rFonts w:asciiTheme="minorHAnsi" w:hAnsiTheme="minorHAnsi" w:cstheme="minorHAnsi"/>
          <w:bCs/>
          <w:szCs w:val="24"/>
          <w:lang w:val="es-ES_tradnl"/>
        </w:rPr>
        <w:t>$</w:t>
      </w:r>
      <w:r w:rsidRPr="00E91065">
        <w:rPr>
          <w:rFonts w:asciiTheme="minorHAnsi" w:hAnsiTheme="minorHAnsi" w:cstheme="minorHAnsi"/>
          <w:bCs/>
          <w:szCs w:val="24"/>
          <w:lang w:val="es-ES_tradnl"/>
        </w:rPr>
        <w:t>2,326.00</w:t>
      </w:r>
    </w:p>
    <w:p w:rsidR="00B01B13" w:rsidRPr="00157D26" w:rsidRDefault="00B01B13" w:rsidP="00B01B13">
      <w:pPr>
        <w:rPr>
          <w:rFonts w:asciiTheme="minorHAnsi" w:hAnsiTheme="minorHAnsi" w:cstheme="minorHAnsi"/>
          <w:bCs/>
          <w:szCs w:val="24"/>
          <w:lang w:val="es-ES_tradnl"/>
        </w:rPr>
      </w:pPr>
      <w:r w:rsidRPr="001963CE">
        <w:rPr>
          <w:rFonts w:asciiTheme="minorHAnsi" w:hAnsiTheme="minorHAnsi" w:cstheme="minorHAnsi"/>
          <w:sz w:val="18"/>
          <w:szCs w:val="18"/>
          <w:lang w:val="es-MX"/>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B01B13" w:rsidRPr="00DA3104" w:rsidRDefault="00B01B13" w:rsidP="00B01B13">
      <w:pPr>
        <w:rPr>
          <w:rFonts w:asciiTheme="minorHAnsi" w:hAnsiTheme="minorHAnsi" w:cstheme="minorHAnsi"/>
          <w:bCs/>
          <w:szCs w:val="24"/>
        </w:rPr>
      </w:pPr>
      <w:r w:rsidRPr="00DA3104">
        <w:rPr>
          <w:rFonts w:asciiTheme="minorHAnsi" w:hAnsiTheme="minorHAnsi" w:cstheme="minorHAnsi"/>
          <w:bCs/>
          <w:szCs w:val="24"/>
        </w:rPr>
        <w:t>(*) Ver Anexo de destinos incluidos</w:t>
      </w:r>
    </w:p>
    <w:p w:rsidR="00B01B13" w:rsidRPr="002D1FA4" w:rsidRDefault="00B01B13" w:rsidP="00B01B13">
      <w:pPr>
        <w:rPr>
          <w:rFonts w:asciiTheme="minorHAnsi" w:hAnsiTheme="minorHAnsi" w:cstheme="minorHAnsi"/>
          <w:bCs/>
          <w:szCs w:val="24"/>
        </w:rPr>
      </w:pPr>
      <w:r w:rsidRPr="00DA3104">
        <w:rPr>
          <w:rFonts w:asciiTheme="minorHAnsi" w:hAnsiTheme="minorHAnsi" w:cstheme="minorHAnsi"/>
          <w:bCs/>
          <w:szCs w:val="24"/>
        </w:rPr>
        <w:t>(**) Tarifas promocionales sin impuestos por minuto resto de los países: $1.00, excepto Cuba: $10.00</w:t>
      </w:r>
    </w:p>
    <w:p w:rsidR="00B01B13" w:rsidRPr="002D1FA4" w:rsidRDefault="00B01B13" w:rsidP="00B01B13">
      <w:pPr>
        <w:rPr>
          <w:rFonts w:asciiTheme="minorHAnsi" w:hAnsiTheme="minorHAnsi" w:cstheme="minorHAnsi"/>
          <w:bCs/>
          <w:szCs w:val="24"/>
        </w:rPr>
      </w:pPr>
    </w:p>
    <w:p w:rsidR="00B01B13" w:rsidRPr="002D1FA4" w:rsidRDefault="00B01B13" w:rsidP="00B01B13">
      <w:pPr>
        <w:outlineLvl w:val="0"/>
        <w:rPr>
          <w:rFonts w:asciiTheme="minorHAnsi" w:hAnsiTheme="minorHAnsi" w:cstheme="minorHAnsi"/>
          <w:b/>
          <w:szCs w:val="24"/>
        </w:rPr>
      </w:pPr>
      <w:bookmarkStart w:id="344" w:name="_Toc187771365"/>
      <w:r w:rsidRPr="002D1FA4">
        <w:rPr>
          <w:rFonts w:asciiTheme="minorHAnsi" w:hAnsiTheme="minorHAnsi" w:cstheme="minorHAnsi"/>
          <w:b/>
          <w:szCs w:val="24"/>
        </w:rPr>
        <w:t>Reglas de Aplicación Tarifaria:</w:t>
      </w:r>
      <w:bookmarkEnd w:id="344"/>
    </w:p>
    <w:p w:rsidR="00B01B13" w:rsidRPr="00DA3104" w:rsidRDefault="00B01B13" w:rsidP="00B01B13">
      <w:pPr>
        <w:ind w:right="170"/>
        <w:jc w:val="both"/>
        <w:rPr>
          <w:rFonts w:asciiTheme="minorHAnsi" w:hAnsiTheme="minorHAnsi" w:cstheme="minorHAnsi"/>
          <w:bCs/>
          <w:szCs w:val="24"/>
        </w:rPr>
      </w:pPr>
      <w:r w:rsidRPr="00DA3104">
        <w:rPr>
          <w:rFonts w:asciiTheme="minorHAnsi" w:hAnsiTheme="minorHAnsi" w:cstheme="minorHAnsi"/>
          <w:bCs/>
          <w:szCs w:val="24"/>
        </w:rPr>
        <w:t>Aplica para tráfico de llamadas salientes originadas en la línea contratante.</w:t>
      </w:r>
    </w:p>
    <w:p w:rsidR="00B01B13" w:rsidRPr="00DA3104" w:rsidRDefault="00B01B13" w:rsidP="00B01B13">
      <w:pPr>
        <w:ind w:right="170"/>
        <w:jc w:val="both"/>
        <w:rPr>
          <w:rFonts w:asciiTheme="minorHAnsi" w:hAnsiTheme="minorHAnsi" w:cstheme="minorHAnsi"/>
          <w:bCs/>
          <w:szCs w:val="24"/>
        </w:rPr>
      </w:pPr>
      <w:r w:rsidRPr="00DA3104">
        <w:rPr>
          <w:rFonts w:asciiTheme="minorHAnsi" w:hAnsiTheme="minorHAnsi" w:cstheme="minorHAnsi"/>
          <w:bCs/>
          <w:szCs w:val="24"/>
        </w:rPr>
        <w:t>Los minutos a teléfonos móviles aplican bajo la modalidad de “El que llama paga”.</w:t>
      </w:r>
    </w:p>
    <w:p w:rsidR="00B01B13" w:rsidRPr="00DA3104" w:rsidRDefault="00B01B13" w:rsidP="00B01B13">
      <w:pPr>
        <w:ind w:right="170"/>
        <w:jc w:val="both"/>
        <w:rPr>
          <w:rFonts w:asciiTheme="minorHAnsi" w:hAnsiTheme="minorHAnsi" w:cstheme="minorHAnsi"/>
          <w:bCs/>
          <w:szCs w:val="24"/>
        </w:rPr>
      </w:pPr>
      <w:r w:rsidRPr="00DA3104">
        <w:rPr>
          <w:rFonts w:asciiTheme="minorHAnsi" w:hAnsiTheme="minorHAnsi" w:cstheme="minorHAnsi"/>
          <w:bCs/>
          <w:szCs w:val="24"/>
        </w:rPr>
        <w:t>No aplica para el tráfico semiautomático ni Operadora.</w:t>
      </w:r>
    </w:p>
    <w:p w:rsidR="00B01B13" w:rsidRPr="00DA3104" w:rsidRDefault="00B01B13" w:rsidP="00B01B13">
      <w:pPr>
        <w:ind w:right="170"/>
        <w:jc w:val="both"/>
        <w:rPr>
          <w:rFonts w:asciiTheme="minorHAnsi" w:hAnsiTheme="minorHAnsi" w:cstheme="minorHAnsi"/>
          <w:bCs/>
          <w:szCs w:val="24"/>
        </w:rPr>
      </w:pPr>
      <w:r w:rsidRPr="00DA3104">
        <w:rPr>
          <w:rFonts w:asciiTheme="minorHAnsi" w:hAnsiTheme="minorHAnsi" w:cstheme="minorHAnsi"/>
          <w:bCs/>
          <w:szCs w:val="24"/>
        </w:rPr>
        <w:t>No aplica para tráfico de servicios 800, 880, 900, Telcard, servicio de Larga Distancia a Barcos (Inmarsat), Servicio de Larga Distancia Vía Satélite (Iridium) y Thuraya.</w:t>
      </w:r>
    </w:p>
    <w:p w:rsidR="00B01B13" w:rsidRPr="00DA3104" w:rsidRDefault="00B01B13" w:rsidP="00B01B13">
      <w:pPr>
        <w:ind w:right="170"/>
        <w:jc w:val="both"/>
        <w:rPr>
          <w:rFonts w:asciiTheme="minorHAnsi" w:hAnsiTheme="minorHAnsi" w:cstheme="minorHAnsi"/>
          <w:bCs/>
          <w:szCs w:val="24"/>
        </w:rPr>
      </w:pPr>
      <w:r w:rsidRPr="00DA3104">
        <w:rPr>
          <w:rFonts w:asciiTheme="minorHAnsi" w:hAnsiTheme="minorHAnsi" w:cstheme="minorHAnsi"/>
          <w:bCs/>
          <w:szCs w:val="24"/>
        </w:rPr>
        <w:t>Los minutos realizados vía operadora, cobro revertido y Telcard realizados por la línea contratante se les aplicarán las tarifas de los planes que el Cliente tenga contratados.</w:t>
      </w:r>
    </w:p>
    <w:p w:rsidR="00B01B13" w:rsidRPr="00DA3104" w:rsidRDefault="00B01B13" w:rsidP="00B01B13">
      <w:pPr>
        <w:ind w:right="170"/>
        <w:jc w:val="both"/>
        <w:rPr>
          <w:rFonts w:asciiTheme="minorHAnsi" w:hAnsiTheme="minorHAnsi" w:cstheme="minorHAnsi"/>
          <w:bCs/>
          <w:szCs w:val="24"/>
        </w:rPr>
      </w:pPr>
      <w:r w:rsidRPr="00DA3104">
        <w:rPr>
          <w:rFonts w:asciiTheme="minorHAnsi" w:hAnsiTheme="minorHAnsi" w:cstheme="minorHAnsi"/>
          <w:bCs/>
          <w:szCs w:val="24"/>
        </w:rPr>
        <w:t xml:space="preserve">Los servicios digitales que se incluyen son los especificados en los términos y condiciones de cada paquete detallados en la página de </w:t>
      </w:r>
      <w:r w:rsidR="001675BB">
        <w:rPr>
          <w:rFonts w:asciiTheme="minorHAnsi" w:hAnsiTheme="minorHAnsi" w:cstheme="minorHAnsi"/>
          <w:bCs/>
          <w:szCs w:val="24"/>
        </w:rPr>
        <w:t>TELNOR</w:t>
      </w:r>
      <w:r w:rsidRPr="00DA3104">
        <w:rPr>
          <w:rFonts w:asciiTheme="minorHAnsi" w:hAnsiTheme="minorHAnsi" w:cstheme="minorHAnsi"/>
          <w:bCs/>
          <w:szCs w:val="24"/>
        </w:rPr>
        <w:t>.com.</w:t>
      </w:r>
    </w:p>
    <w:p w:rsidR="00B01B13" w:rsidRPr="002D1FA4" w:rsidRDefault="00B01B13" w:rsidP="00B01B13">
      <w:pPr>
        <w:ind w:right="170"/>
        <w:jc w:val="both"/>
        <w:rPr>
          <w:rFonts w:asciiTheme="minorHAnsi" w:hAnsiTheme="minorHAnsi" w:cstheme="minorHAnsi"/>
          <w:bCs/>
          <w:szCs w:val="24"/>
        </w:rPr>
      </w:pPr>
      <w:r w:rsidRPr="00DA3104">
        <w:rPr>
          <w:rFonts w:asciiTheme="minorHAnsi" w:hAnsiTheme="minorHAnsi" w:cstheme="minorHAnsi"/>
          <w:bCs/>
          <w:szCs w:val="24"/>
        </w:rPr>
        <w:t>La contratación del paquete es por línea, por lo tanto, los servicios y beneficios del Paquete sólo aplican para la línea que lo tiene contratado, estos beneficios no se compartirán para las líneas adicionales en Facturación Agrupada o Recibo Integrado.</w:t>
      </w:r>
    </w:p>
    <w:p w:rsidR="00B01B13" w:rsidRPr="002D1FA4" w:rsidRDefault="00B01B13" w:rsidP="00B01B13">
      <w:pPr>
        <w:rPr>
          <w:rFonts w:asciiTheme="minorHAnsi" w:hAnsiTheme="minorHAnsi" w:cstheme="minorHAnsi"/>
          <w:szCs w:val="24"/>
        </w:rPr>
      </w:pPr>
    </w:p>
    <w:p w:rsidR="00B01B13" w:rsidRPr="002D1FA4" w:rsidRDefault="00B01B13" w:rsidP="00B01B13">
      <w:pPr>
        <w:outlineLvl w:val="0"/>
        <w:rPr>
          <w:rFonts w:asciiTheme="minorHAnsi" w:hAnsiTheme="minorHAnsi" w:cstheme="minorHAnsi"/>
          <w:b/>
          <w:szCs w:val="24"/>
        </w:rPr>
      </w:pPr>
      <w:bookmarkStart w:id="345" w:name="_Toc187771366"/>
      <w:r w:rsidRPr="002D1FA4">
        <w:rPr>
          <w:rFonts w:asciiTheme="minorHAnsi" w:hAnsiTheme="minorHAnsi" w:cstheme="minorHAnsi"/>
          <w:b/>
          <w:szCs w:val="24"/>
        </w:rPr>
        <w:t>Políticas Comerciales</w:t>
      </w:r>
      <w:bookmarkEnd w:id="345"/>
    </w:p>
    <w:p w:rsidR="00B01B13" w:rsidRPr="00E91065" w:rsidRDefault="00B01B13" w:rsidP="00B01B13">
      <w:pPr>
        <w:ind w:right="170"/>
        <w:rPr>
          <w:rFonts w:asciiTheme="minorHAnsi" w:hAnsiTheme="minorHAnsi" w:cstheme="minorHAnsi"/>
          <w:bCs/>
          <w:szCs w:val="24"/>
          <w:lang w:val="es-ES_tradnl"/>
        </w:rPr>
      </w:pPr>
      <w:r w:rsidRPr="00E91065">
        <w:rPr>
          <w:rFonts w:asciiTheme="minorHAnsi" w:hAnsiTheme="minorHAnsi" w:cstheme="minorHAnsi"/>
          <w:bCs/>
          <w:szCs w:val="24"/>
          <w:lang w:val="es-ES_tradnl"/>
        </w:rPr>
        <w:t xml:space="preserve">El precio indicado incluye servicios de telecomunicaciones, así como el acceso mensual al servicio de “Netflix” que es un servicio provisto por un tercero. Se incluye el Plan Premium (4 dispositivos en alta definición HD y/o en definición ultra alta UHD). Los términos bajo los cuales </w:t>
      </w:r>
      <w:r w:rsidR="001675BB">
        <w:rPr>
          <w:rFonts w:asciiTheme="minorHAnsi" w:hAnsiTheme="minorHAnsi" w:cstheme="minorHAnsi"/>
          <w:bCs/>
          <w:szCs w:val="24"/>
          <w:lang w:val="es-ES_tradnl"/>
        </w:rPr>
        <w:t>TELNOR</w:t>
      </w:r>
      <w:r w:rsidRPr="00E91065">
        <w:rPr>
          <w:rFonts w:asciiTheme="minorHAnsi" w:hAnsiTheme="minorHAnsi" w:cstheme="minorHAnsi"/>
          <w:bCs/>
          <w:szCs w:val="24"/>
          <w:lang w:val="es-ES_tradnl"/>
        </w:rPr>
        <w:t xml:space="preserve"> integra en su oferta el servicio provisto por un tercero se encuentran disponibles en la página </w:t>
      </w:r>
      <w:r w:rsidR="001675BB">
        <w:rPr>
          <w:rFonts w:asciiTheme="minorHAnsi" w:hAnsiTheme="minorHAnsi" w:cstheme="minorHAnsi"/>
          <w:bCs/>
          <w:szCs w:val="24"/>
          <w:lang w:val="es-ES_tradnl"/>
        </w:rPr>
        <w:t>TELNOR</w:t>
      </w:r>
      <w:r w:rsidRPr="00E91065">
        <w:rPr>
          <w:rFonts w:asciiTheme="minorHAnsi" w:hAnsiTheme="minorHAnsi" w:cstheme="minorHAnsi"/>
          <w:bCs/>
          <w:szCs w:val="24"/>
          <w:lang w:val="es-ES_tradnl"/>
        </w:rPr>
        <w:t>.com.</w:t>
      </w:r>
    </w:p>
    <w:p w:rsidR="00B01B13" w:rsidRPr="00E91065" w:rsidRDefault="00B01B13" w:rsidP="00B01B13">
      <w:pPr>
        <w:ind w:right="170"/>
        <w:rPr>
          <w:rFonts w:asciiTheme="minorHAnsi" w:hAnsiTheme="minorHAnsi" w:cstheme="minorHAnsi"/>
          <w:bCs/>
          <w:szCs w:val="24"/>
          <w:lang w:val="es-ES_tradnl"/>
        </w:rPr>
      </w:pPr>
      <w:r w:rsidRPr="00E91065">
        <w:rPr>
          <w:rFonts w:asciiTheme="minorHAnsi" w:hAnsiTheme="minorHAnsi" w:cstheme="minorHAnsi"/>
          <w:bCs/>
          <w:szCs w:val="24"/>
          <w:lang w:val="es-ES_tradnl"/>
        </w:rPr>
        <w:t>Para mantener activo el acceso al servicio de “Netflix”, el cliente deberá estar al corriente en los pagos de este paquete.</w:t>
      </w:r>
    </w:p>
    <w:p w:rsidR="00B01B13" w:rsidRPr="00E91065" w:rsidRDefault="00B01B13" w:rsidP="00B01B13">
      <w:pPr>
        <w:ind w:right="170"/>
        <w:rPr>
          <w:rFonts w:asciiTheme="minorHAnsi" w:hAnsiTheme="minorHAnsi" w:cstheme="minorHAnsi"/>
          <w:bCs/>
          <w:szCs w:val="24"/>
          <w:lang w:val="es-ES_tradnl"/>
        </w:rPr>
      </w:pPr>
    </w:p>
    <w:p w:rsidR="00B01B13" w:rsidRPr="00E91065" w:rsidRDefault="00B01B13" w:rsidP="00B01B13">
      <w:pPr>
        <w:ind w:right="170"/>
        <w:rPr>
          <w:rFonts w:asciiTheme="minorHAnsi" w:hAnsiTheme="minorHAnsi" w:cstheme="minorHAnsi"/>
          <w:bCs/>
          <w:szCs w:val="24"/>
          <w:lang w:val="es-ES_tradnl"/>
        </w:rPr>
      </w:pPr>
      <w:r w:rsidRPr="00E91065">
        <w:rPr>
          <w:rFonts w:asciiTheme="minorHAnsi" w:hAnsiTheme="minorHAnsi" w:cstheme="minorHAnsi"/>
          <w:bCs/>
          <w:szCs w:val="24"/>
          <w:lang w:val="es-ES_tradnl"/>
        </w:rPr>
        <w:t>El cliente deberá cumplir con los siguientes requisitos:</w:t>
      </w:r>
    </w:p>
    <w:p w:rsidR="00B01B13" w:rsidRPr="005551A1"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Este servicio está dirigido a clientes comerciales.</w:t>
      </w:r>
    </w:p>
    <w:p w:rsidR="00B01B13" w:rsidRPr="005551A1"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 xml:space="preserve">El paquete incluye en total hasta 6 líneas comerciales básicas que compartirán los </w:t>
      </w:r>
    </w:p>
    <w:p w:rsidR="00B01B13" w:rsidRPr="005551A1"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beneficios del paquete referentes a telefonía.</w:t>
      </w:r>
    </w:p>
    <w:p w:rsidR="00B01B13" w:rsidRPr="005551A1"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 xml:space="preserve">Las líneas adicionales comerciales básicas que se incluyen serán a elección del cliente, </w:t>
      </w:r>
    </w:p>
    <w:p w:rsidR="00B01B13" w:rsidRPr="005551A1"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 xml:space="preserve">sujetas a disponibilidad y deberán estar instaladas en el mismo domicilio bajo la misma </w:t>
      </w:r>
    </w:p>
    <w:p w:rsidR="00B01B13" w:rsidRPr="005551A1"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razón social.</w:t>
      </w:r>
    </w:p>
    <w:p w:rsidR="00B01B13" w:rsidRPr="005551A1"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La contratación del paquete no está limitado a consumos mínimos.</w:t>
      </w:r>
    </w:p>
    <w:p w:rsidR="00B01B13" w:rsidRPr="005551A1"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 xml:space="preserve">Es requisito indispensable que paquete no presente adeudos vencidos para que se </w:t>
      </w:r>
    </w:p>
    <w:p w:rsidR="00B01B13"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facture correctamente.</w:t>
      </w:r>
    </w:p>
    <w:p w:rsidR="00B01B13" w:rsidRPr="005551A1"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lastRenderedPageBreak/>
        <w:t>El paquete no tiene cargo de contratación o activación.</w:t>
      </w:r>
    </w:p>
    <w:p w:rsidR="00B01B13" w:rsidRPr="005551A1"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 xml:space="preserve">Para el caso de líneas nuevas, se aplican los cargos vigentes de gastos de instalación y </w:t>
      </w:r>
    </w:p>
    <w:p w:rsidR="00B01B13" w:rsidRPr="005551A1"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cableado interior para líneas comerciales.</w:t>
      </w:r>
    </w:p>
    <w:p w:rsidR="00B01B13" w:rsidRPr="005551A1"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No aplican descuentos adicionales.</w:t>
      </w:r>
    </w:p>
    <w:p w:rsidR="00B01B13" w:rsidRPr="005551A1"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 xml:space="preserve">Las llamadas y los minutos incluidos deben ser usadas durante el mes corriente y </w:t>
      </w:r>
    </w:p>
    <w:p w:rsidR="00B01B13" w:rsidRPr="005551A1"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 xml:space="preserve">generado desde la línea comercial en la que el Paquete se haya contratado los que no se </w:t>
      </w:r>
    </w:p>
    <w:p w:rsidR="00B01B13" w:rsidRPr="005551A1"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 xml:space="preserve">consuman durante su mes de facturación, no serán acumulables para los siguientes </w:t>
      </w:r>
    </w:p>
    <w:p w:rsidR="00B01B13" w:rsidRPr="005551A1"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meses.</w:t>
      </w:r>
    </w:p>
    <w:p w:rsidR="00B01B13" w:rsidRPr="005551A1"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 xml:space="preserve">La velocidad de Infinitum anunciada, aplica siempre y cuando las condiciones técnicas </w:t>
      </w:r>
    </w:p>
    <w:p w:rsidR="00B01B13" w:rsidRPr="00E91065"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de equipamiento y distancia del domicilio del cliente a la central lo permitan.</w:t>
      </w:r>
    </w:p>
    <w:p w:rsidR="00B01B13" w:rsidRPr="005551A1"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 xml:space="preserve">Adicionalmente se podrían ofrecer accesos a beneficios tales como: servicios de valor </w:t>
      </w:r>
    </w:p>
    <w:p w:rsidR="00B01B13" w:rsidRPr="005551A1"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 xml:space="preserve">agregado, servicios de almacenamiento, seguridad y comunicación a través de las redes </w:t>
      </w:r>
    </w:p>
    <w:p w:rsidR="00B01B13" w:rsidRPr="005551A1"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 xml:space="preserve">virtuales (nube), servicios en línea a través de aplicaciones y contenidos en internet de </w:t>
      </w:r>
    </w:p>
    <w:p w:rsidR="00B01B13" w:rsidRPr="005551A1"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música, propios o de terceros.</w:t>
      </w:r>
    </w:p>
    <w:p w:rsidR="00B01B13" w:rsidRPr="005551A1"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El Paquete no puede ser contratado para fines distintos a los de uso comercial, no incluye aquellos con operaciones de tipo Call Centers, ni revendedores de servicios.</w:t>
      </w:r>
    </w:p>
    <w:p w:rsidR="00B01B13" w:rsidRPr="005551A1"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 xml:space="preserve">Para evitar el daño que se pueda causar a la red de </w:t>
      </w:r>
      <w:r w:rsidR="001675BB">
        <w:rPr>
          <w:rFonts w:asciiTheme="minorHAnsi" w:hAnsiTheme="minorHAnsi" w:cstheme="minorHAnsi"/>
          <w:bCs/>
          <w:szCs w:val="24"/>
          <w:lang w:val="es-ES_tradnl"/>
        </w:rPr>
        <w:t>TELNOR</w:t>
      </w:r>
      <w:r w:rsidRPr="005551A1">
        <w:rPr>
          <w:rFonts w:asciiTheme="minorHAnsi" w:hAnsiTheme="minorHAnsi" w:cstheme="minorHAnsi"/>
          <w:bCs/>
          <w:szCs w:val="24"/>
          <w:lang w:val="es-ES_tradnl"/>
        </w:rPr>
        <w:t xml:space="preserve"> por el mal uso de la línea </w:t>
      </w:r>
    </w:p>
    <w:p w:rsidR="00B01B13" w:rsidRPr="005551A1"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 xml:space="preserve">telefónica y en virtud de que este beneficio es para personas físicas que son clientes </w:t>
      </w:r>
    </w:p>
    <w:p w:rsidR="00B01B13" w:rsidRPr="00E91065"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comerciales, los clientes no podrán realizar las siguientes actividades</w:t>
      </w:r>
      <w:r w:rsidRPr="00E91065">
        <w:rPr>
          <w:rFonts w:asciiTheme="minorHAnsi" w:hAnsiTheme="minorHAnsi" w:cstheme="minorHAnsi"/>
          <w:bCs/>
          <w:szCs w:val="24"/>
          <w:lang w:val="es-ES_tradnl"/>
        </w:rPr>
        <w:t>:</w:t>
      </w:r>
    </w:p>
    <w:p w:rsidR="00B01B13" w:rsidRPr="00E91065" w:rsidRDefault="00B01B13" w:rsidP="00B01B13">
      <w:pPr>
        <w:ind w:right="170"/>
        <w:rPr>
          <w:rFonts w:asciiTheme="minorHAnsi" w:hAnsiTheme="minorHAnsi" w:cstheme="minorHAnsi"/>
          <w:bCs/>
          <w:szCs w:val="24"/>
          <w:lang w:val="es-ES_tradnl"/>
        </w:rPr>
      </w:pPr>
      <w:r w:rsidRPr="00E91065">
        <w:rPr>
          <w:rFonts w:asciiTheme="minorHAnsi" w:hAnsiTheme="minorHAnsi" w:cstheme="minorHAnsi"/>
          <w:bCs/>
          <w:szCs w:val="24"/>
          <w:lang w:val="es-ES_tradnl"/>
        </w:rPr>
        <w:t>La comercialización, venta o reventa de las llamadas de servicio medido, de los minutos de larga distancia ni los minutos a teléfonos móviles bajo la modalidad del Que Llama Paga incluidos en el paquete.</w:t>
      </w:r>
    </w:p>
    <w:p w:rsidR="00B01B13" w:rsidRPr="00E91065" w:rsidRDefault="00B01B13" w:rsidP="00B01B13">
      <w:pPr>
        <w:ind w:right="170"/>
        <w:rPr>
          <w:rFonts w:asciiTheme="minorHAnsi" w:hAnsiTheme="minorHAnsi" w:cstheme="minorHAnsi"/>
          <w:bCs/>
          <w:szCs w:val="24"/>
          <w:lang w:val="es-ES_tradnl"/>
        </w:rPr>
      </w:pPr>
      <w:r w:rsidRPr="00E91065">
        <w:rPr>
          <w:rFonts w:asciiTheme="minorHAnsi" w:hAnsiTheme="minorHAnsi" w:cstheme="minorHAnsi"/>
          <w:bCs/>
          <w:szCs w:val="24"/>
          <w:lang w:val="es-ES_tradnl"/>
        </w:rPr>
        <w:t>La comercialización, venta o reventa de aplicaciones sobre el servicio de Internet que se incluye en el paquete.</w:t>
      </w:r>
    </w:p>
    <w:p w:rsidR="00B01B13" w:rsidRDefault="00B01B13" w:rsidP="00B01B13">
      <w:pPr>
        <w:ind w:right="170"/>
        <w:rPr>
          <w:rFonts w:asciiTheme="minorHAnsi" w:hAnsiTheme="minorHAnsi" w:cstheme="minorHAnsi"/>
          <w:bCs/>
          <w:szCs w:val="24"/>
          <w:lang w:val="es-ES_tradnl"/>
        </w:rPr>
      </w:pPr>
      <w:r w:rsidRPr="00E91065">
        <w:rPr>
          <w:rFonts w:asciiTheme="minorHAnsi" w:hAnsiTheme="minorHAnsi" w:cstheme="minorHAnsi"/>
          <w:bCs/>
          <w:szCs w:val="24"/>
          <w:lang w:val="es-ES_tradnl"/>
        </w:rPr>
        <w:t>Prestar servicios de telecomunicaciones o realizar actividades tales como transportar o re-originar tráfico público conmutado originado en otra cuidad o país, así como realizar actividades de regreso de llamadas (Call-Back) y puenteo de llamadas (By-Pass).</w:t>
      </w:r>
    </w:p>
    <w:p w:rsidR="00B01B13" w:rsidRPr="005551A1"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 xml:space="preserve">A efecto de cumplir con los Lineamientos de Gestión de Tráfico y Administración de </w:t>
      </w:r>
    </w:p>
    <w:p w:rsidR="00B01B13" w:rsidRPr="005551A1"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 xml:space="preserve">Red, al ofrecer el servicio de internet no se ponen restricciones a los usuarios finales </w:t>
      </w:r>
    </w:p>
    <w:p w:rsidR="00B01B13" w:rsidRPr="005551A1"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 xml:space="preserve">para acceder a los contenidos, aplicaciones y/o servicios disponibles en Internet, ni se </w:t>
      </w:r>
    </w:p>
    <w:p w:rsidR="00B01B13" w:rsidRPr="005551A1"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 xml:space="preserve">otorga un acceso a un subconjunto de los mismos y tampoco se ofrecen ofertas de </w:t>
      </w:r>
    </w:p>
    <w:p w:rsidR="00B01B13" w:rsidRPr="005551A1"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 xml:space="preserve">planes de datos ni el acceso patrocinado más allá de la vigencia del plan o paquete del </w:t>
      </w:r>
    </w:p>
    <w:p w:rsidR="00B01B13" w:rsidRPr="00E91065" w:rsidRDefault="00B01B13" w:rsidP="00B01B13">
      <w:pPr>
        <w:ind w:right="170"/>
        <w:rPr>
          <w:rFonts w:asciiTheme="minorHAnsi" w:hAnsiTheme="minorHAnsi" w:cstheme="minorHAnsi"/>
          <w:bCs/>
          <w:szCs w:val="24"/>
          <w:lang w:val="es-ES_tradnl"/>
        </w:rPr>
      </w:pPr>
      <w:r w:rsidRPr="005551A1">
        <w:rPr>
          <w:rFonts w:asciiTheme="minorHAnsi" w:hAnsiTheme="minorHAnsi" w:cstheme="minorHAnsi"/>
          <w:bCs/>
          <w:szCs w:val="24"/>
          <w:lang w:val="es-ES_tradnl"/>
        </w:rPr>
        <w:t>servicio de acceso a Internet.</w:t>
      </w:r>
    </w:p>
    <w:p w:rsidR="00B01B13" w:rsidRPr="002D1FA4" w:rsidRDefault="00B01B13" w:rsidP="00B01B13">
      <w:pPr>
        <w:rPr>
          <w:rFonts w:asciiTheme="minorHAnsi" w:hAnsiTheme="minorHAnsi" w:cstheme="minorHAnsi"/>
          <w:bCs/>
          <w:szCs w:val="24"/>
          <w:lang w:val="es-ES_tradnl"/>
        </w:rPr>
      </w:pPr>
    </w:p>
    <w:p w:rsidR="00B01B13" w:rsidRPr="002D1FA4" w:rsidRDefault="00B01B13" w:rsidP="00B01B13">
      <w:pPr>
        <w:outlineLvl w:val="0"/>
        <w:rPr>
          <w:rFonts w:asciiTheme="minorHAnsi" w:hAnsiTheme="minorHAnsi" w:cstheme="minorHAnsi"/>
          <w:bCs/>
          <w:szCs w:val="24"/>
          <w:lang w:val="es-ES_tradnl"/>
        </w:rPr>
      </w:pPr>
      <w:bookmarkStart w:id="346" w:name="_Toc187771367"/>
      <w:r w:rsidRPr="002D1FA4">
        <w:rPr>
          <w:rFonts w:asciiTheme="minorHAnsi" w:hAnsiTheme="minorHAnsi" w:cstheme="minorHAnsi"/>
          <w:b/>
          <w:szCs w:val="24"/>
          <w:lang w:val="es-ES_tradnl"/>
        </w:rPr>
        <w:t>Vigencia</w:t>
      </w:r>
      <w:bookmarkEnd w:id="346"/>
    </w:p>
    <w:p w:rsidR="00B01B13" w:rsidRDefault="00B01B13" w:rsidP="00B01B13">
      <w:pPr>
        <w:rPr>
          <w:rFonts w:asciiTheme="minorHAnsi" w:hAnsiTheme="minorHAnsi" w:cstheme="minorHAnsi"/>
          <w:bCs/>
          <w:szCs w:val="24"/>
        </w:rPr>
      </w:pPr>
      <w:r>
        <w:rPr>
          <w:rFonts w:asciiTheme="minorHAnsi" w:hAnsiTheme="minorHAnsi" w:cstheme="minorHAnsi"/>
          <w:bCs/>
          <w:szCs w:val="24"/>
        </w:rPr>
        <w:t>Indefinida</w:t>
      </w:r>
    </w:p>
    <w:p w:rsidR="00B01B13" w:rsidRPr="00CE644D" w:rsidRDefault="00B01B13" w:rsidP="00B01B13">
      <w:pPr>
        <w:rPr>
          <w:rFonts w:ascii="Arial" w:hAnsi="Arial" w:cs="Arial"/>
          <w:bCs/>
          <w:sz w:val="18"/>
          <w:szCs w:val="18"/>
          <w:lang w:val="es-ES_tradnl"/>
        </w:rPr>
      </w:pPr>
    </w:p>
    <w:p w:rsidR="00B01B13" w:rsidRPr="00846992" w:rsidRDefault="00B01B13" w:rsidP="00B01B13">
      <w:pPr>
        <w:rPr>
          <w:rFonts w:asciiTheme="minorHAnsi" w:hAnsiTheme="minorHAnsi" w:cstheme="minorHAnsi"/>
          <w:b/>
          <w:snapToGrid w:val="0"/>
          <w:szCs w:val="24"/>
          <w:lang w:val="es-ES_tradnl"/>
        </w:rPr>
      </w:pPr>
      <w:r w:rsidRPr="00846992">
        <w:rPr>
          <w:rFonts w:asciiTheme="minorHAnsi" w:hAnsiTheme="minorHAnsi" w:cstheme="minorHAnsi"/>
          <w:b/>
          <w:snapToGrid w:val="0"/>
          <w:szCs w:val="24"/>
          <w:lang w:val="es-ES_tradnl"/>
        </w:rPr>
        <w:t>Anexo Destinos Incluidos</w:t>
      </w:r>
    </w:p>
    <w:p w:rsidR="00B01B13" w:rsidRPr="00255A8C" w:rsidRDefault="00B01B13" w:rsidP="00B01B13">
      <w:pPr>
        <w:rPr>
          <w:rFonts w:asciiTheme="minorHAnsi" w:hAnsiTheme="minorHAnsi" w:cstheme="minorHAnsi"/>
          <w:bCs/>
          <w:snapToGrid w:val="0"/>
          <w:szCs w:val="24"/>
          <w:lang w:val="es-ES_tradnl"/>
        </w:rPr>
      </w:pPr>
    </w:p>
    <w:p w:rsidR="00B01B13" w:rsidRPr="00255A8C" w:rsidRDefault="00B01B13" w:rsidP="00B01B13">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Incluye a todos los países del mundo con excepción de Cuba, Servicios Especiales, islas de África y Oceanía.</w:t>
      </w:r>
    </w:p>
    <w:p w:rsidR="00B01B13" w:rsidRPr="00255A8C" w:rsidRDefault="00B01B13" w:rsidP="00B01B13">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Lo destinos excluidos de África y Oceanía son:</w:t>
      </w:r>
    </w:p>
    <w:p w:rsidR="00B01B13" w:rsidRPr="00255A8C" w:rsidRDefault="00B01B13" w:rsidP="00B01B13">
      <w:pPr>
        <w:rPr>
          <w:rFonts w:asciiTheme="minorHAnsi" w:hAnsiTheme="minorHAnsi" w:cstheme="minorHAnsi"/>
          <w:bCs/>
          <w:snapToGrid w:val="0"/>
          <w:szCs w:val="24"/>
          <w:lang w:val="es-ES_tradnl"/>
        </w:rPr>
      </w:pPr>
    </w:p>
    <w:p w:rsidR="00B01B13" w:rsidRPr="00255A8C" w:rsidRDefault="00B01B13" w:rsidP="00B01B13">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Cape Verde</w:t>
      </w:r>
    </w:p>
    <w:p w:rsidR="00B01B13" w:rsidRPr="00255A8C" w:rsidRDefault="00B01B13" w:rsidP="00B01B13">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Fiji</w:t>
      </w:r>
    </w:p>
    <w:p w:rsidR="00B01B13" w:rsidRPr="00255A8C" w:rsidRDefault="00B01B13" w:rsidP="00B01B13">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Palau</w:t>
      </w:r>
    </w:p>
    <w:p w:rsidR="00B01B13" w:rsidRPr="00255A8C" w:rsidRDefault="00B01B13" w:rsidP="00B01B13">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Equatorial Guinea (Isla Bioko)</w:t>
      </w:r>
    </w:p>
    <w:p w:rsidR="00B01B13" w:rsidRPr="00255A8C" w:rsidRDefault="00B01B13" w:rsidP="00B01B13">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lastRenderedPageBreak/>
        <w:t>French Polynesia (Tahiti)</w:t>
      </w:r>
    </w:p>
    <w:p w:rsidR="00B01B13" w:rsidRPr="00255A8C" w:rsidRDefault="00B01B13" w:rsidP="00B01B13">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Papua New Guinea</w:t>
      </w:r>
    </w:p>
    <w:p w:rsidR="00B01B13" w:rsidRPr="00255A8C" w:rsidRDefault="00B01B13" w:rsidP="00B01B13">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Madagascar</w:t>
      </w:r>
    </w:p>
    <w:p w:rsidR="00B01B13" w:rsidRPr="00255A8C" w:rsidRDefault="00B01B13" w:rsidP="00B01B13">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Guam</w:t>
      </w:r>
    </w:p>
    <w:p w:rsidR="00B01B13" w:rsidRPr="00255A8C" w:rsidRDefault="00B01B13" w:rsidP="00B01B13">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Solomon</w:t>
      </w:r>
    </w:p>
    <w:p w:rsidR="00B01B13" w:rsidRPr="00255A8C" w:rsidRDefault="00B01B13" w:rsidP="00B01B13">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Sao Tome</w:t>
      </w:r>
    </w:p>
    <w:p w:rsidR="00B01B13" w:rsidRPr="00255A8C" w:rsidRDefault="00B01B13" w:rsidP="00B01B13">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Kiribati</w:t>
      </w:r>
    </w:p>
    <w:p w:rsidR="00B01B13" w:rsidRPr="00255A8C" w:rsidRDefault="00B01B13" w:rsidP="00B01B13">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Tokelau</w:t>
      </w:r>
    </w:p>
    <w:p w:rsidR="00B01B13" w:rsidRPr="00255A8C" w:rsidRDefault="00B01B13" w:rsidP="00B01B13">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Tanzania (Islas Zanzibar, Pembar)</w:t>
      </w:r>
    </w:p>
    <w:p w:rsidR="00B01B13" w:rsidRPr="00255A8C" w:rsidRDefault="00B01B13" w:rsidP="00B01B13">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Marshall Islands</w:t>
      </w:r>
    </w:p>
    <w:p w:rsidR="00B01B13" w:rsidRPr="00255A8C" w:rsidRDefault="00B01B13" w:rsidP="00B01B13">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Tonga</w:t>
      </w:r>
    </w:p>
    <w:p w:rsidR="00B01B13" w:rsidRPr="00255A8C" w:rsidRDefault="00B01B13" w:rsidP="00B01B13">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Yemen Republic (Asia)</w:t>
      </w:r>
    </w:p>
    <w:p w:rsidR="00B01B13" w:rsidRPr="00255A8C" w:rsidRDefault="00B01B13" w:rsidP="00B01B13">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Micronesia</w:t>
      </w:r>
    </w:p>
    <w:p w:rsidR="00B01B13" w:rsidRPr="001B3A8D" w:rsidRDefault="00B01B13" w:rsidP="00B01B13">
      <w:pPr>
        <w:rPr>
          <w:rFonts w:asciiTheme="minorHAnsi" w:hAnsiTheme="minorHAnsi" w:cstheme="minorHAnsi"/>
          <w:bCs/>
          <w:snapToGrid w:val="0"/>
          <w:szCs w:val="24"/>
          <w:lang w:val="es-MX"/>
        </w:rPr>
      </w:pPr>
      <w:r w:rsidRPr="001B3A8D">
        <w:rPr>
          <w:rFonts w:asciiTheme="minorHAnsi" w:hAnsiTheme="minorHAnsi" w:cstheme="minorHAnsi"/>
          <w:bCs/>
          <w:snapToGrid w:val="0"/>
          <w:szCs w:val="24"/>
          <w:lang w:val="es-MX"/>
        </w:rPr>
        <w:t>Tuvalu</w:t>
      </w:r>
    </w:p>
    <w:p w:rsidR="00B01B13" w:rsidRPr="001B3A8D" w:rsidRDefault="00B01B13" w:rsidP="00B01B13">
      <w:pPr>
        <w:rPr>
          <w:rFonts w:asciiTheme="minorHAnsi" w:hAnsiTheme="minorHAnsi" w:cstheme="minorHAnsi"/>
          <w:bCs/>
          <w:snapToGrid w:val="0"/>
          <w:szCs w:val="24"/>
          <w:lang w:val="es-MX"/>
        </w:rPr>
      </w:pPr>
      <w:r w:rsidRPr="001B3A8D">
        <w:rPr>
          <w:rFonts w:asciiTheme="minorHAnsi" w:hAnsiTheme="minorHAnsi" w:cstheme="minorHAnsi"/>
          <w:bCs/>
          <w:snapToGrid w:val="0"/>
          <w:szCs w:val="24"/>
          <w:lang w:val="es-MX"/>
        </w:rPr>
        <w:t>Seychelles</w:t>
      </w:r>
    </w:p>
    <w:p w:rsidR="00B01B13" w:rsidRPr="00684285" w:rsidRDefault="00B01B13" w:rsidP="00B01B13">
      <w:pPr>
        <w:rPr>
          <w:rFonts w:asciiTheme="minorHAnsi" w:hAnsiTheme="minorHAnsi" w:cstheme="minorHAnsi"/>
          <w:bCs/>
          <w:snapToGrid w:val="0"/>
          <w:szCs w:val="24"/>
          <w:lang w:val="es-MX"/>
        </w:rPr>
      </w:pPr>
      <w:r w:rsidRPr="00684285">
        <w:rPr>
          <w:rFonts w:asciiTheme="minorHAnsi" w:hAnsiTheme="minorHAnsi" w:cstheme="minorHAnsi"/>
          <w:bCs/>
          <w:snapToGrid w:val="0"/>
          <w:szCs w:val="24"/>
          <w:lang w:val="es-MX"/>
        </w:rPr>
        <w:t>Nauru</w:t>
      </w:r>
    </w:p>
    <w:p w:rsidR="00B01B13" w:rsidRPr="00684285" w:rsidRDefault="00B01B13" w:rsidP="00B01B13">
      <w:pPr>
        <w:rPr>
          <w:rFonts w:asciiTheme="minorHAnsi" w:hAnsiTheme="minorHAnsi" w:cstheme="minorHAnsi"/>
          <w:bCs/>
          <w:snapToGrid w:val="0"/>
          <w:szCs w:val="24"/>
          <w:lang w:val="es-MX"/>
        </w:rPr>
      </w:pPr>
      <w:r w:rsidRPr="00684285">
        <w:rPr>
          <w:rFonts w:asciiTheme="minorHAnsi" w:hAnsiTheme="minorHAnsi" w:cstheme="minorHAnsi"/>
          <w:bCs/>
          <w:snapToGrid w:val="0"/>
          <w:szCs w:val="24"/>
          <w:lang w:val="es-MX"/>
        </w:rPr>
        <w:t>Vanuatu</w:t>
      </w:r>
    </w:p>
    <w:p w:rsidR="00B01B13" w:rsidRPr="00684285" w:rsidRDefault="00B01B13" w:rsidP="00B01B13">
      <w:pPr>
        <w:rPr>
          <w:rFonts w:asciiTheme="minorHAnsi" w:hAnsiTheme="minorHAnsi" w:cstheme="minorHAnsi"/>
          <w:bCs/>
          <w:snapToGrid w:val="0"/>
          <w:szCs w:val="24"/>
          <w:lang w:val="es-MX"/>
        </w:rPr>
      </w:pPr>
      <w:r w:rsidRPr="00684285">
        <w:rPr>
          <w:rFonts w:asciiTheme="minorHAnsi" w:hAnsiTheme="minorHAnsi" w:cstheme="minorHAnsi"/>
          <w:bCs/>
          <w:snapToGrid w:val="0"/>
          <w:szCs w:val="24"/>
          <w:lang w:val="es-MX"/>
        </w:rPr>
        <w:t>Comoros</w:t>
      </w:r>
    </w:p>
    <w:p w:rsidR="00B01B13" w:rsidRPr="00255A8C" w:rsidRDefault="00B01B13" w:rsidP="00B01B13">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New Caledonia</w:t>
      </w:r>
    </w:p>
    <w:p w:rsidR="00B01B13" w:rsidRPr="00255A8C" w:rsidRDefault="00B01B13" w:rsidP="00B01B13">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Wallis Fotuna Island</w:t>
      </w:r>
    </w:p>
    <w:p w:rsidR="00B01B13" w:rsidRDefault="00B01B13" w:rsidP="00B01B13">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Antarctica (Australian Territory)</w:t>
      </w:r>
    </w:p>
    <w:p w:rsidR="00B01B13" w:rsidRPr="00255A8C" w:rsidRDefault="00B01B13" w:rsidP="00B01B13">
      <w:pPr>
        <w:rPr>
          <w:rFonts w:asciiTheme="minorHAnsi" w:hAnsiTheme="minorHAnsi" w:cstheme="minorHAnsi"/>
          <w:bCs/>
          <w:snapToGrid w:val="0"/>
          <w:szCs w:val="24"/>
          <w:lang w:val="en-US"/>
        </w:rPr>
      </w:pPr>
      <w:r>
        <w:rPr>
          <w:rFonts w:asciiTheme="minorHAnsi" w:hAnsiTheme="minorHAnsi" w:cstheme="minorHAnsi"/>
          <w:bCs/>
          <w:snapToGrid w:val="0"/>
          <w:szCs w:val="24"/>
          <w:lang w:val="en-US"/>
        </w:rPr>
        <w:t>Ni</w:t>
      </w:r>
      <w:r w:rsidRPr="00255A8C">
        <w:rPr>
          <w:rFonts w:asciiTheme="minorHAnsi" w:hAnsiTheme="minorHAnsi" w:cstheme="minorHAnsi"/>
          <w:bCs/>
          <w:snapToGrid w:val="0"/>
          <w:szCs w:val="24"/>
          <w:lang w:val="en-US"/>
        </w:rPr>
        <w:t>ue Island</w:t>
      </w:r>
    </w:p>
    <w:p w:rsidR="00B01B13" w:rsidRPr="00255A8C" w:rsidRDefault="00B01B13" w:rsidP="00B01B13">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Western Samoa</w:t>
      </w:r>
    </w:p>
    <w:p w:rsidR="00B01B13" w:rsidRPr="00255A8C" w:rsidRDefault="00B01B13" w:rsidP="00B01B13">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Cook Islands</w:t>
      </w:r>
    </w:p>
    <w:p w:rsidR="00B01B13" w:rsidRPr="00255A8C" w:rsidRDefault="00B01B13" w:rsidP="00B01B13">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Northern Mariana (Saipan)</w:t>
      </w:r>
    </w:p>
    <w:p w:rsidR="00B01B13" w:rsidRPr="00684285" w:rsidRDefault="00B01B13" w:rsidP="00B01B13">
      <w:pPr>
        <w:rPr>
          <w:rFonts w:asciiTheme="minorHAnsi" w:hAnsiTheme="minorHAnsi" w:cstheme="minorHAnsi"/>
          <w:bCs/>
          <w:snapToGrid w:val="0"/>
          <w:szCs w:val="24"/>
          <w:lang w:val="en-US"/>
        </w:rPr>
      </w:pPr>
      <w:r w:rsidRPr="00684285">
        <w:rPr>
          <w:rFonts w:asciiTheme="minorHAnsi" w:hAnsiTheme="minorHAnsi" w:cstheme="minorHAnsi"/>
          <w:bCs/>
          <w:snapToGrid w:val="0"/>
          <w:szCs w:val="24"/>
          <w:lang w:val="en-US"/>
        </w:rPr>
        <w:t>Easter Island (isla de Pascua)</w:t>
      </w:r>
    </w:p>
    <w:p w:rsidR="00B01B13" w:rsidRPr="00684285" w:rsidRDefault="00B01B13" w:rsidP="00B01B13">
      <w:pPr>
        <w:rPr>
          <w:rFonts w:asciiTheme="minorHAnsi" w:hAnsiTheme="minorHAnsi" w:cstheme="minorHAnsi"/>
          <w:bCs/>
          <w:snapToGrid w:val="0"/>
          <w:szCs w:val="24"/>
          <w:lang w:val="en-US"/>
        </w:rPr>
      </w:pPr>
    </w:p>
    <w:p w:rsidR="00B01B13" w:rsidRPr="003051B7" w:rsidRDefault="00B01B13" w:rsidP="00B01B13">
      <w:pPr>
        <w:rPr>
          <w:rStyle w:val="Heading3Char"/>
          <w:rFonts w:asciiTheme="minorHAnsi" w:hAnsiTheme="minorHAnsi" w:cstheme="minorHAnsi"/>
          <w:b w:val="0"/>
          <w:snapToGrid w:val="0"/>
          <w:sz w:val="20"/>
          <w:lang w:val="es-ES_tradnl"/>
        </w:rPr>
      </w:pPr>
      <w:r w:rsidRPr="00870EEC">
        <w:rPr>
          <w:rFonts w:asciiTheme="minorHAnsi" w:hAnsiTheme="minorHAnsi" w:cstheme="minorHAnsi"/>
          <w:bCs/>
          <w:snapToGrid w:val="0"/>
          <w:sz w:val="20"/>
          <w:lang w:val="es-ES_tradnl"/>
        </w:rPr>
        <w:t>Nota: Los servicios especiales son los que corresponden a servicios de audiotexto y sateli-tales.</w:t>
      </w:r>
    </w:p>
    <w:p w:rsidR="0092439C" w:rsidRDefault="0092439C" w:rsidP="00C50376">
      <w:pPr>
        <w:rPr>
          <w:rStyle w:val="Heading3Char"/>
          <w:rFonts w:asciiTheme="minorHAnsi" w:hAnsiTheme="minorHAnsi" w:cstheme="minorHAnsi"/>
          <w:sz w:val="28"/>
          <w:szCs w:val="28"/>
        </w:rPr>
      </w:pPr>
    </w:p>
    <w:p w:rsidR="00C50376" w:rsidRPr="00742728" w:rsidRDefault="00C50376" w:rsidP="00C50376">
      <w:pPr>
        <w:rPr>
          <w:rStyle w:val="Heading3Char"/>
          <w:rFonts w:asciiTheme="minorHAnsi" w:hAnsiTheme="minorHAnsi" w:cstheme="minorHAnsi"/>
          <w:sz w:val="28"/>
          <w:szCs w:val="28"/>
        </w:rPr>
      </w:pPr>
      <w:bookmarkStart w:id="347" w:name="_Toc187771368"/>
      <w:r w:rsidRPr="00742728">
        <w:rPr>
          <w:rStyle w:val="Heading3Char"/>
          <w:rFonts w:asciiTheme="minorHAnsi" w:hAnsiTheme="minorHAnsi" w:cstheme="minorHAnsi"/>
          <w:sz w:val="28"/>
          <w:szCs w:val="28"/>
        </w:rPr>
        <w:t>PAQUETE MI NEGOCIO</w:t>
      </w:r>
      <w:bookmarkEnd w:id="347"/>
    </w:p>
    <w:p w:rsidR="00C50376" w:rsidRPr="00742728" w:rsidRDefault="00C50376" w:rsidP="00C50376">
      <w:pPr>
        <w:rPr>
          <w:rFonts w:asciiTheme="minorHAnsi" w:hAnsiTheme="minorHAnsi" w:cstheme="minorHAnsi"/>
          <w:szCs w:val="24"/>
          <w:lang w:val="pt-BR"/>
        </w:rPr>
      </w:pPr>
    </w:p>
    <w:p w:rsidR="003A515D" w:rsidRPr="003A515D" w:rsidRDefault="003A515D" w:rsidP="003A515D">
      <w:pPr>
        <w:outlineLvl w:val="0"/>
        <w:rPr>
          <w:rFonts w:asciiTheme="majorHAnsi" w:hAnsiTheme="majorHAnsi" w:cstheme="majorHAnsi"/>
          <w:b/>
          <w:sz w:val="40"/>
          <w:szCs w:val="24"/>
        </w:rPr>
      </w:pPr>
      <w:bookmarkStart w:id="348" w:name="_Toc187771369"/>
      <w:r w:rsidRPr="00742728">
        <w:rPr>
          <w:rFonts w:asciiTheme="minorHAnsi" w:hAnsiTheme="minorHAnsi" w:cstheme="minorHAnsi"/>
          <w:b/>
          <w:szCs w:val="24"/>
        </w:rPr>
        <w:t>Número de Inscripción:</w:t>
      </w:r>
      <w:r>
        <w:rPr>
          <w:rFonts w:asciiTheme="minorHAnsi" w:hAnsiTheme="minorHAnsi" w:cstheme="minorHAnsi"/>
          <w:b/>
          <w:szCs w:val="24"/>
        </w:rPr>
        <w:t xml:space="preserve"> </w:t>
      </w:r>
      <w:r w:rsidRPr="003A515D">
        <w:rPr>
          <w:rFonts w:asciiTheme="majorHAnsi" w:hAnsiTheme="majorHAnsi" w:cstheme="majorHAnsi"/>
          <w:b/>
          <w:color w:val="000000"/>
          <w:sz w:val="32"/>
        </w:rPr>
        <w:t>1593138</w:t>
      </w:r>
      <w:bookmarkEnd w:id="348"/>
    </w:p>
    <w:p w:rsidR="003A515D" w:rsidRPr="00742728" w:rsidRDefault="003A515D" w:rsidP="003A515D">
      <w:pPr>
        <w:rPr>
          <w:rFonts w:asciiTheme="minorHAnsi" w:hAnsiTheme="minorHAnsi" w:cstheme="minorHAnsi"/>
          <w:szCs w:val="24"/>
        </w:rPr>
      </w:pPr>
    </w:p>
    <w:p w:rsidR="003A515D" w:rsidRPr="00742728" w:rsidRDefault="003A515D" w:rsidP="003A515D">
      <w:pPr>
        <w:outlineLvl w:val="0"/>
        <w:rPr>
          <w:rFonts w:asciiTheme="minorHAnsi" w:hAnsiTheme="minorHAnsi" w:cstheme="minorHAnsi"/>
          <w:b/>
          <w:szCs w:val="24"/>
        </w:rPr>
      </w:pPr>
      <w:bookmarkStart w:id="349" w:name="_Toc187771370"/>
      <w:r w:rsidRPr="00742728">
        <w:rPr>
          <w:rFonts w:asciiTheme="minorHAnsi" w:hAnsiTheme="minorHAnsi" w:cstheme="minorHAnsi"/>
          <w:b/>
          <w:szCs w:val="24"/>
        </w:rPr>
        <w:t>Nombre del Servicio:</w:t>
      </w:r>
      <w:bookmarkEnd w:id="349"/>
    </w:p>
    <w:p w:rsidR="003A515D" w:rsidRPr="00742728" w:rsidRDefault="003A515D" w:rsidP="003A515D">
      <w:pPr>
        <w:outlineLvl w:val="0"/>
        <w:rPr>
          <w:rFonts w:asciiTheme="minorHAnsi" w:hAnsiTheme="minorHAnsi" w:cstheme="minorHAnsi"/>
          <w:szCs w:val="24"/>
        </w:rPr>
      </w:pPr>
      <w:bookmarkStart w:id="350" w:name="_Toc187771371"/>
      <w:r w:rsidRPr="00742728">
        <w:rPr>
          <w:rFonts w:asciiTheme="minorHAnsi" w:hAnsiTheme="minorHAnsi" w:cstheme="minorHAnsi"/>
          <w:szCs w:val="24"/>
        </w:rPr>
        <w:t>Paquete Mi Negocio.</w:t>
      </w:r>
      <w:bookmarkEnd w:id="350"/>
    </w:p>
    <w:p w:rsidR="003A515D" w:rsidRPr="00742728" w:rsidRDefault="003A515D" w:rsidP="003A515D">
      <w:pPr>
        <w:rPr>
          <w:rFonts w:asciiTheme="minorHAnsi" w:hAnsiTheme="minorHAnsi" w:cstheme="minorHAnsi"/>
          <w:bCs/>
          <w:i/>
          <w:szCs w:val="24"/>
        </w:rPr>
      </w:pPr>
    </w:p>
    <w:p w:rsidR="003A515D" w:rsidRPr="00742728" w:rsidRDefault="003A515D" w:rsidP="003A515D">
      <w:pPr>
        <w:outlineLvl w:val="0"/>
        <w:rPr>
          <w:rFonts w:asciiTheme="minorHAnsi" w:hAnsiTheme="minorHAnsi" w:cstheme="minorHAnsi"/>
          <w:b/>
          <w:szCs w:val="24"/>
        </w:rPr>
      </w:pPr>
      <w:bookmarkStart w:id="351" w:name="_Toc187771372"/>
      <w:r w:rsidRPr="00742728">
        <w:rPr>
          <w:rFonts w:asciiTheme="minorHAnsi" w:hAnsiTheme="minorHAnsi" w:cstheme="minorHAnsi"/>
          <w:b/>
          <w:szCs w:val="24"/>
        </w:rPr>
        <w:t>Descripción:</w:t>
      </w:r>
      <w:bookmarkEnd w:id="351"/>
    </w:p>
    <w:p w:rsidR="003A515D" w:rsidRPr="00742728" w:rsidRDefault="003A515D" w:rsidP="003A515D">
      <w:pPr>
        <w:jc w:val="both"/>
        <w:rPr>
          <w:rFonts w:asciiTheme="minorHAnsi" w:hAnsiTheme="minorHAnsi" w:cstheme="minorHAnsi"/>
          <w:szCs w:val="24"/>
          <w:lang w:val="es-MX"/>
        </w:rPr>
      </w:pPr>
      <w:r w:rsidRPr="00742728">
        <w:rPr>
          <w:rFonts w:asciiTheme="minorHAnsi" w:hAnsiTheme="minorHAnsi" w:cstheme="minorHAnsi"/>
          <w:szCs w:val="24"/>
        </w:rPr>
        <w:t xml:space="preserve">Es un Paquete que integra, bajo un esquema de renta mensual fija: </w:t>
      </w:r>
      <w:r w:rsidRPr="002D721A">
        <w:rPr>
          <w:rFonts w:asciiTheme="minorHAnsi" w:hAnsiTheme="minorHAnsi" w:cstheme="minorHAnsi"/>
          <w:szCs w:val="24"/>
        </w:rPr>
        <w:t>La renta básica de hasta 2 líneas comerciales, Infinitum de hasta 150 Mbps simétrico, llamadas de servicio medido ilimitadas (SM), minutos ilimitados a teléfonos móviles bajo la modalidad de “El Que Llama Paga”, minutos ilimitados de larga distancia internacional (001), minutos ilimitados de larga distancia mundial (00), Paquete de Servicios Digitales, y tarifas promocionales para el servicio de Larga Distancia Mundial.</w:t>
      </w:r>
    </w:p>
    <w:p w:rsidR="003A515D" w:rsidRPr="00742728" w:rsidRDefault="003A515D" w:rsidP="003A515D">
      <w:pPr>
        <w:rPr>
          <w:rFonts w:asciiTheme="minorHAnsi" w:hAnsiTheme="minorHAnsi" w:cstheme="minorHAnsi"/>
          <w:bCs/>
          <w:szCs w:val="24"/>
        </w:rPr>
      </w:pPr>
    </w:p>
    <w:p w:rsidR="003A515D" w:rsidRPr="00742728" w:rsidRDefault="003A515D" w:rsidP="003A515D">
      <w:pPr>
        <w:outlineLvl w:val="0"/>
        <w:rPr>
          <w:rFonts w:asciiTheme="minorHAnsi" w:hAnsiTheme="minorHAnsi" w:cstheme="minorHAnsi"/>
          <w:b/>
          <w:szCs w:val="24"/>
        </w:rPr>
      </w:pPr>
      <w:bookmarkStart w:id="352" w:name="_Toc187771373"/>
      <w:r w:rsidRPr="00742728">
        <w:rPr>
          <w:rFonts w:asciiTheme="minorHAnsi" w:hAnsiTheme="minorHAnsi" w:cstheme="minorHAnsi"/>
          <w:b/>
          <w:szCs w:val="24"/>
        </w:rPr>
        <w:t>Estructura Tarifaria:</w:t>
      </w:r>
      <w:bookmarkEnd w:id="352"/>
    </w:p>
    <w:p w:rsidR="003A515D" w:rsidRPr="00742728" w:rsidRDefault="003A515D" w:rsidP="003A515D">
      <w:pPr>
        <w:rPr>
          <w:rFonts w:asciiTheme="minorHAnsi" w:hAnsiTheme="minorHAnsi" w:cstheme="minorHAnsi"/>
          <w:bCs/>
          <w:szCs w:val="24"/>
        </w:rPr>
      </w:pPr>
      <w:r w:rsidRPr="00742728">
        <w:rPr>
          <w:rFonts w:asciiTheme="minorHAnsi" w:hAnsiTheme="minorHAnsi" w:cstheme="minorHAnsi"/>
          <w:b/>
          <w:bCs/>
          <w:szCs w:val="24"/>
        </w:rPr>
        <w:t>Paquete Mi Negocio</w:t>
      </w:r>
      <w:r w:rsidRPr="00742728">
        <w:rPr>
          <w:rFonts w:asciiTheme="minorHAnsi" w:hAnsiTheme="minorHAnsi" w:cstheme="minorHAnsi"/>
          <w:bCs/>
          <w:szCs w:val="24"/>
        </w:rPr>
        <w:t xml:space="preserve"> incluye lo siguiente:</w:t>
      </w:r>
    </w:p>
    <w:p w:rsidR="003A515D" w:rsidRPr="00742728" w:rsidRDefault="003A515D" w:rsidP="003A515D">
      <w:pPr>
        <w:rPr>
          <w:rFonts w:asciiTheme="minorHAnsi" w:hAnsiTheme="minorHAnsi" w:cstheme="minorHAnsi"/>
          <w:bCs/>
          <w:szCs w:val="24"/>
        </w:rPr>
      </w:pPr>
    </w:p>
    <w:p w:rsidR="003A515D" w:rsidRPr="00742728" w:rsidRDefault="003A515D" w:rsidP="003A515D">
      <w:pPr>
        <w:rPr>
          <w:rFonts w:asciiTheme="minorHAnsi" w:hAnsiTheme="minorHAnsi" w:cstheme="minorHAnsi"/>
          <w:bCs/>
          <w:szCs w:val="24"/>
        </w:rPr>
      </w:pPr>
      <w:r w:rsidRPr="00742728">
        <w:rPr>
          <w:rFonts w:asciiTheme="minorHAnsi" w:hAnsiTheme="minorHAnsi" w:cstheme="minorHAnsi"/>
          <w:bCs/>
          <w:szCs w:val="24"/>
        </w:rPr>
        <w:t>Renta Básica de hasta 2 líneas</w:t>
      </w:r>
    </w:p>
    <w:p w:rsidR="003A515D" w:rsidRPr="00742728" w:rsidRDefault="003A515D" w:rsidP="003A515D">
      <w:pPr>
        <w:rPr>
          <w:rFonts w:asciiTheme="minorHAnsi" w:hAnsiTheme="minorHAnsi" w:cstheme="minorHAnsi"/>
          <w:bCs/>
          <w:szCs w:val="24"/>
        </w:rPr>
      </w:pPr>
      <w:r w:rsidRPr="00742728">
        <w:rPr>
          <w:rFonts w:asciiTheme="minorHAnsi" w:hAnsiTheme="minorHAnsi" w:cstheme="minorHAnsi"/>
          <w:bCs/>
          <w:szCs w:val="24"/>
        </w:rPr>
        <w:t>Llamadas Ilimitadas de SM</w:t>
      </w:r>
    </w:p>
    <w:p w:rsidR="003A515D" w:rsidRPr="00742728" w:rsidRDefault="003A515D" w:rsidP="003A515D">
      <w:pPr>
        <w:rPr>
          <w:rFonts w:asciiTheme="minorHAnsi" w:hAnsiTheme="minorHAnsi" w:cstheme="minorHAnsi"/>
          <w:bCs/>
          <w:szCs w:val="24"/>
        </w:rPr>
      </w:pPr>
      <w:r w:rsidRPr="00742728">
        <w:rPr>
          <w:rFonts w:asciiTheme="minorHAnsi" w:hAnsiTheme="minorHAnsi" w:cstheme="minorHAnsi"/>
          <w:bCs/>
          <w:szCs w:val="24"/>
        </w:rPr>
        <w:t>Minutos ilimitados a teléfonos móviles bajo la modalidad El Que Llama Paga.</w:t>
      </w:r>
    </w:p>
    <w:p w:rsidR="003A515D" w:rsidRPr="00742728" w:rsidRDefault="003A515D" w:rsidP="003A515D">
      <w:pPr>
        <w:rPr>
          <w:rFonts w:asciiTheme="minorHAnsi" w:hAnsiTheme="minorHAnsi" w:cstheme="minorHAnsi"/>
          <w:bCs/>
          <w:szCs w:val="24"/>
        </w:rPr>
      </w:pPr>
      <w:r w:rsidRPr="00742728">
        <w:rPr>
          <w:rFonts w:asciiTheme="minorHAnsi" w:hAnsiTheme="minorHAnsi" w:cstheme="minorHAnsi"/>
          <w:bCs/>
          <w:szCs w:val="24"/>
        </w:rPr>
        <w:t>Minutos ilimitados</w:t>
      </w:r>
      <w:r w:rsidRPr="00742728">
        <w:rPr>
          <w:rFonts w:asciiTheme="minorHAnsi" w:hAnsiTheme="minorHAnsi" w:cstheme="minorHAnsi"/>
          <w:szCs w:val="24"/>
          <w:lang w:val="es-ES_tradnl"/>
        </w:rPr>
        <w:t xml:space="preserve"> de Larga Distancia Internacional</w:t>
      </w:r>
      <w:r>
        <w:rPr>
          <w:rFonts w:asciiTheme="minorHAnsi" w:hAnsiTheme="minorHAnsi" w:cstheme="minorHAnsi"/>
          <w:szCs w:val="24"/>
          <w:lang w:val="es-ES_tradnl"/>
        </w:rPr>
        <w:t xml:space="preserve"> a estados Unidos y Canadá</w:t>
      </w:r>
      <w:r w:rsidRPr="00742728">
        <w:rPr>
          <w:rFonts w:asciiTheme="minorHAnsi" w:hAnsiTheme="minorHAnsi" w:cstheme="minorHAnsi"/>
          <w:szCs w:val="24"/>
          <w:lang w:val="es-ES_tradnl"/>
        </w:rPr>
        <w:t>.</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bCs/>
          <w:szCs w:val="24"/>
        </w:rPr>
        <w:t xml:space="preserve">Minutos ilimitados de Larga Distancia Mundial </w:t>
      </w:r>
      <w:r w:rsidRPr="00742728">
        <w:rPr>
          <w:rFonts w:asciiTheme="minorHAnsi" w:hAnsiTheme="minorHAnsi" w:cstheme="minorHAnsi"/>
          <w:szCs w:val="24"/>
        </w:rPr>
        <w:t>(*)</w:t>
      </w:r>
    </w:p>
    <w:p w:rsidR="003A515D" w:rsidRPr="00742728" w:rsidRDefault="003A515D" w:rsidP="003A515D">
      <w:pPr>
        <w:rPr>
          <w:rFonts w:asciiTheme="minorHAnsi" w:hAnsiTheme="minorHAnsi" w:cstheme="minorHAnsi"/>
          <w:bCs/>
          <w:szCs w:val="24"/>
        </w:rPr>
      </w:pPr>
      <w:r w:rsidRPr="00742728">
        <w:rPr>
          <w:rFonts w:asciiTheme="minorHAnsi" w:hAnsiTheme="minorHAnsi" w:cstheme="minorHAnsi"/>
          <w:szCs w:val="24"/>
        </w:rPr>
        <w:t>Tarifas Promocionales de Larga Distancia Mundial (**)</w:t>
      </w:r>
    </w:p>
    <w:p w:rsidR="003A515D" w:rsidRPr="00742728" w:rsidRDefault="003A515D" w:rsidP="003A515D">
      <w:pPr>
        <w:rPr>
          <w:rFonts w:asciiTheme="minorHAnsi" w:hAnsiTheme="minorHAnsi" w:cstheme="minorHAnsi"/>
          <w:bCs/>
          <w:szCs w:val="24"/>
        </w:rPr>
      </w:pPr>
      <w:r w:rsidRPr="00742728">
        <w:rPr>
          <w:rFonts w:asciiTheme="minorHAnsi" w:hAnsiTheme="minorHAnsi" w:cstheme="minorHAnsi"/>
          <w:bCs/>
          <w:szCs w:val="24"/>
        </w:rPr>
        <w:t xml:space="preserve">Infinitum </w:t>
      </w:r>
      <w:r w:rsidRPr="002D721A">
        <w:rPr>
          <w:rFonts w:asciiTheme="minorHAnsi" w:hAnsiTheme="minorHAnsi" w:cstheme="minorHAnsi"/>
          <w:bCs/>
          <w:szCs w:val="24"/>
        </w:rPr>
        <w:t>hasta 150 Mbps simétrico</w:t>
      </w:r>
    </w:p>
    <w:p w:rsidR="003A515D" w:rsidRPr="00742728" w:rsidRDefault="003A515D" w:rsidP="003A515D">
      <w:pPr>
        <w:rPr>
          <w:rFonts w:asciiTheme="minorHAnsi" w:hAnsiTheme="minorHAnsi" w:cstheme="minorHAnsi"/>
          <w:bCs/>
          <w:szCs w:val="24"/>
        </w:rPr>
      </w:pPr>
      <w:r w:rsidRPr="00742728">
        <w:rPr>
          <w:rFonts w:asciiTheme="minorHAnsi" w:hAnsiTheme="minorHAnsi" w:cstheme="minorHAnsi"/>
          <w:bCs/>
          <w:szCs w:val="24"/>
        </w:rPr>
        <w:t>Paquete de Servicios Digitales</w:t>
      </w:r>
    </w:p>
    <w:p w:rsidR="003A515D" w:rsidRPr="00742728" w:rsidRDefault="003A515D" w:rsidP="003A515D">
      <w:pPr>
        <w:rPr>
          <w:rFonts w:asciiTheme="minorHAnsi" w:hAnsiTheme="minorHAnsi" w:cstheme="minorHAnsi"/>
          <w:bCs/>
          <w:szCs w:val="24"/>
        </w:rPr>
      </w:pPr>
      <w:r w:rsidRPr="00742728">
        <w:rPr>
          <w:rFonts w:asciiTheme="minorHAnsi" w:hAnsiTheme="minorHAnsi" w:cstheme="minorHAnsi"/>
          <w:b/>
          <w:bCs/>
          <w:szCs w:val="24"/>
        </w:rPr>
        <w:t>Precio del Paquete sin impuestos $ 463.55</w:t>
      </w:r>
    </w:p>
    <w:p w:rsidR="003A515D" w:rsidRPr="00742728" w:rsidRDefault="003A515D" w:rsidP="003A515D">
      <w:pPr>
        <w:rPr>
          <w:rFonts w:asciiTheme="minorHAnsi" w:hAnsiTheme="minorHAnsi" w:cstheme="minorHAnsi"/>
          <w:b/>
          <w:bCs/>
          <w:szCs w:val="24"/>
        </w:rPr>
      </w:pPr>
      <w:r w:rsidRPr="00742728">
        <w:rPr>
          <w:rFonts w:asciiTheme="minorHAnsi" w:hAnsiTheme="minorHAnsi" w:cstheme="minorHAnsi"/>
          <w:b/>
          <w:bCs/>
          <w:szCs w:val="24"/>
        </w:rPr>
        <w:t>Precio del Paquete con impuestos $ 549.00</w:t>
      </w:r>
    </w:p>
    <w:p w:rsidR="003A515D" w:rsidRPr="00742728" w:rsidRDefault="003A515D" w:rsidP="003A515D">
      <w:pPr>
        <w:rPr>
          <w:rFonts w:asciiTheme="minorHAnsi" w:hAnsiTheme="minorHAnsi" w:cstheme="minorHAnsi"/>
          <w:b/>
          <w:bCs/>
          <w:szCs w:val="24"/>
        </w:rPr>
      </w:pPr>
      <w:r w:rsidRPr="00742728">
        <w:rPr>
          <w:rFonts w:asciiTheme="minorHAnsi" w:hAnsiTheme="minorHAnsi" w:cstheme="minorHAnsi"/>
          <w:bCs/>
          <w:sz w:val="20"/>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3A515D" w:rsidRPr="00742728" w:rsidRDefault="003A515D" w:rsidP="003A515D">
      <w:pPr>
        <w:rPr>
          <w:rFonts w:asciiTheme="minorHAnsi" w:hAnsiTheme="minorHAnsi" w:cstheme="minorHAnsi"/>
          <w:bCs/>
          <w:szCs w:val="24"/>
          <w:lang w:val="pt-BR"/>
        </w:rPr>
      </w:pPr>
      <w:r w:rsidRPr="00742728">
        <w:rPr>
          <w:rFonts w:asciiTheme="minorHAnsi" w:hAnsiTheme="minorHAnsi" w:cstheme="minorHAnsi"/>
          <w:bCs/>
          <w:szCs w:val="24"/>
          <w:lang w:val="pt-BR"/>
        </w:rPr>
        <w:t>(*) Hasta 50 países, ver anexo de destinos incluídos.</w:t>
      </w:r>
    </w:p>
    <w:p w:rsidR="003A515D" w:rsidRPr="00742728" w:rsidRDefault="003A515D" w:rsidP="003A515D">
      <w:pPr>
        <w:rPr>
          <w:rFonts w:asciiTheme="minorHAnsi" w:hAnsiTheme="minorHAnsi" w:cstheme="minorHAnsi"/>
          <w:bCs/>
          <w:szCs w:val="24"/>
        </w:rPr>
      </w:pPr>
      <w:r w:rsidRPr="00742728">
        <w:rPr>
          <w:rFonts w:asciiTheme="minorHAnsi" w:hAnsiTheme="minorHAnsi" w:cstheme="minorHAnsi"/>
          <w:bCs/>
          <w:szCs w:val="24"/>
        </w:rPr>
        <w:t>(**)</w:t>
      </w:r>
      <w:r>
        <w:rPr>
          <w:rFonts w:asciiTheme="minorHAnsi" w:hAnsiTheme="minorHAnsi" w:cstheme="minorHAnsi"/>
          <w:bCs/>
          <w:szCs w:val="24"/>
        </w:rPr>
        <w:t xml:space="preserve"> </w:t>
      </w:r>
      <w:r w:rsidRPr="00742728">
        <w:rPr>
          <w:rFonts w:asciiTheme="minorHAnsi" w:hAnsiTheme="minorHAnsi" w:cstheme="minorHAnsi"/>
          <w:bCs/>
          <w:szCs w:val="24"/>
        </w:rPr>
        <w:t>Tarifa sin impuestos por minuto, resto de países:</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Sudamérica: $1.00</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Alaska</w:t>
      </w:r>
      <w:r>
        <w:rPr>
          <w:rFonts w:asciiTheme="minorHAnsi" w:hAnsiTheme="minorHAnsi" w:cstheme="minorHAnsi"/>
          <w:szCs w:val="24"/>
        </w:rPr>
        <w:t xml:space="preserve"> </w:t>
      </w:r>
      <w:r w:rsidRPr="00742728">
        <w:rPr>
          <w:rFonts w:asciiTheme="minorHAnsi" w:hAnsiTheme="minorHAnsi" w:cstheme="minorHAnsi"/>
          <w:szCs w:val="24"/>
        </w:rPr>
        <w:t>y Centroamérica: $2.00</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Europa: $8.00</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Cuba</w:t>
      </w:r>
      <w:r>
        <w:rPr>
          <w:rFonts w:asciiTheme="minorHAnsi" w:hAnsiTheme="minorHAnsi" w:cstheme="minorHAnsi"/>
          <w:szCs w:val="24"/>
        </w:rPr>
        <w:t xml:space="preserve"> </w:t>
      </w:r>
      <w:r w:rsidRPr="00742728">
        <w:rPr>
          <w:rFonts w:asciiTheme="minorHAnsi" w:hAnsiTheme="minorHAnsi" w:cstheme="minorHAnsi"/>
          <w:szCs w:val="24"/>
        </w:rPr>
        <w:t>y Resto del Mundo: $10.00</w:t>
      </w:r>
    </w:p>
    <w:p w:rsidR="003A515D" w:rsidRPr="00742728" w:rsidRDefault="003A515D" w:rsidP="003A515D">
      <w:pPr>
        <w:rPr>
          <w:rFonts w:asciiTheme="minorHAnsi" w:hAnsiTheme="minorHAnsi" w:cstheme="minorHAnsi"/>
          <w:szCs w:val="24"/>
        </w:rPr>
      </w:pPr>
    </w:p>
    <w:p w:rsidR="003A515D" w:rsidRPr="00742728" w:rsidRDefault="003A515D" w:rsidP="003A515D">
      <w:pPr>
        <w:outlineLvl w:val="0"/>
        <w:rPr>
          <w:rFonts w:asciiTheme="minorHAnsi" w:hAnsiTheme="minorHAnsi" w:cstheme="minorHAnsi"/>
          <w:b/>
          <w:szCs w:val="24"/>
        </w:rPr>
      </w:pPr>
      <w:bookmarkStart w:id="353" w:name="_Toc187771374"/>
      <w:r w:rsidRPr="00742728">
        <w:rPr>
          <w:rFonts w:asciiTheme="minorHAnsi" w:hAnsiTheme="minorHAnsi" w:cstheme="minorHAnsi"/>
          <w:b/>
          <w:szCs w:val="24"/>
        </w:rPr>
        <w:t>Reglas de Aplicación Tarifaria:</w:t>
      </w:r>
      <w:bookmarkEnd w:id="353"/>
    </w:p>
    <w:p w:rsidR="003A515D" w:rsidRPr="00742728" w:rsidRDefault="003A515D" w:rsidP="003A515D">
      <w:pPr>
        <w:rPr>
          <w:rFonts w:asciiTheme="minorHAnsi" w:hAnsiTheme="minorHAnsi" w:cstheme="minorHAnsi"/>
          <w:bCs/>
          <w:szCs w:val="24"/>
        </w:rPr>
      </w:pPr>
      <w:r w:rsidRPr="00742728">
        <w:rPr>
          <w:rFonts w:asciiTheme="minorHAnsi" w:hAnsiTheme="minorHAnsi" w:cstheme="minorHAnsi"/>
          <w:bCs/>
          <w:szCs w:val="24"/>
        </w:rPr>
        <w:t>Aplica para tráfico de llamadas salientes originadas en la línea contratante.</w:t>
      </w:r>
    </w:p>
    <w:p w:rsidR="003A515D" w:rsidRPr="00742728" w:rsidRDefault="003A515D" w:rsidP="003A515D">
      <w:pPr>
        <w:rPr>
          <w:rFonts w:asciiTheme="minorHAnsi" w:hAnsiTheme="minorHAnsi" w:cstheme="minorHAnsi"/>
          <w:bCs/>
          <w:szCs w:val="24"/>
        </w:rPr>
      </w:pPr>
      <w:r w:rsidRPr="00742728">
        <w:rPr>
          <w:rFonts w:asciiTheme="minorHAnsi" w:hAnsiTheme="minorHAnsi" w:cstheme="minorHAnsi"/>
          <w:bCs/>
          <w:szCs w:val="24"/>
        </w:rPr>
        <w:t>Los minutos a teléfonos móviles aplican bajo la modalidad de “El que llama paga”.</w:t>
      </w:r>
    </w:p>
    <w:p w:rsidR="003A515D" w:rsidRPr="00742728" w:rsidRDefault="003A515D" w:rsidP="003A515D">
      <w:pPr>
        <w:rPr>
          <w:rFonts w:asciiTheme="minorHAnsi" w:hAnsiTheme="minorHAnsi" w:cstheme="minorHAnsi"/>
          <w:bCs/>
          <w:szCs w:val="24"/>
        </w:rPr>
      </w:pPr>
      <w:r w:rsidRPr="00742728">
        <w:rPr>
          <w:rFonts w:asciiTheme="minorHAnsi" w:hAnsiTheme="minorHAnsi" w:cstheme="minorHAnsi"/>
          <w:bCs/>
          <w:szCs w:val="24"/>
        </w:rPr>
        <w:t>No aplica para el tráfico semiautomático ni Operadora.</w:t>
      </w:r>
    </w:p>
    <w:p w:rsidR="003A515D" w:rsidRPr="00742728" w:rsidRDefault="003A515D" w:rsidP="003A515D">
      <w:pPr>
        <w:rPr>
          <w:rFonts w:asciiTheme="minorHAnsi" w:hAnsiTheme="minorHAnsi" w:cstheme="minorHAnsi"/>
          <w:bCs/>
          <w:szCs w:val="24"/>
        </w:rPr>
      </w:pPr>
      <w:r w:rsidRPr="00742728">
        <w:rPr>
          <w:rFonts w:asciiTheme="minorHAnsi" w:hAnsiTheme="minorHAnsi" w:cstheme="minorHAnsi"/>
          <w:bCs/>
          <w:szCs w:val="24"/>
        </w:rPr>
        <w:t>No aplica para tráfico de servicios 800, 880, 900, Telcard, servicio de Larga Distancia a Barcos (Inmarsat), Servicio de Larga Distancia Vía Satélite (Iridium) y Thuraya.</w:t>
      </w:r>
    </w:p>
    <w:p w:rsidR="003A515D" w:rsidRPr="00742728" w:rsidRDefault="003A515D" w:rsidP="003A515D">
      <w:pPr>
        <w:rPr>
          <w:rFonts w:asciiTheme="minorHAnsi" w:hAnsiTheme="minorHAnsi" w:cstheme="minorHAnsi"/>
          <w:bCs/>
          <w:szCs w:val="24"/>
        </w:rPr>
      </w:pPr>
      <w:r w:rsidRPr="00742728">
        <w:rPr>
          <w:rFonts w:asciiTheme="minorHAnsi" w:hAnsiTheme="minorHAnsi" w:cstheme="minorHAnsi"/>
          <w:bCs/>
          <w:szCs w:val="24"/>
        </w:rPr>
        <w:t>Los minutos realizados vía operadora, cobro revertido y Telcard realizados por la línea contratante se les aplicarán las tarifas de los planes que el Cliente tenga contratados.</w:t>
      </w:r>
    </w:p>
    <w:p w:rsidR="003A515D" w:rsidRPr="00742728" w:rsidRDefault="003A515D" w:rsidP="003A515D">
      <w:pPr>
        <w:rPr>
          <w:rFonts w:asciiTheme="minorHAnsi" w:hAnsiTheme="minorHAnsi" w:cstheme="minorHAnsi"/>
          <w:bCs/>
          <w:szCs w:val="24"/>
        </w:rPr>
      </w:pPr>
      <w:r w:rsidRPr="00742728">
        <w:rPr>
          <w:rFonts w:asciiTheme="minorHAnsi" w:hAnsiTheme="minorHAnsi" w:cstheme="minorHAnsi"/>
          <w:bCs/>
          <w:szCs w:val="24"/>
        </w:rPr>
        <w:t xml:space="preserve">Los servicios digitales que se incluyen son los especificados en los términos y condiciones de cada paquete detallados en la página de </w:t>
      </w:r>
      <w:r w:rsidR="00311D0B">
        <w:rPr>
          <w:rFonts w:asciiTheme="minorHAnsi" w:hAnsiTheme="minorHAnsi" w:cstheme="minorHAnsi"/>
          <w:bCs/>
          <w:szCs w:val="24"/>
        </w:rPr>
        <w:t>Telnor</w:t>
      </w:r>
      <w:r w:rsidRPr="00742728">
        <w:rPr>
          <w:rFonts w:asciiTheme="minorHAnsi" w:hAnsiTheme="minorHAnsi" w:cstheme="minorHAnsi"/>
          <w:bCs/>
          <w:szCs w:val="24"/>
        </w:rPr>
        <w:t>.com.</w:t>
      </w:r>
    </w:p>
    <w:p w:rsidR="003A515D" w:rsidRPr="00742728" w:rsidRDefault="003A515D" w:rsidP="003A515D">
      <w:pPr>
        <w:rPr>
          <w:rFonts w:asciiTheme="minorHAnsi" w:hAnsiTheme="minorHAnsi" w:cstheme="minorHAnsi"/>
          <w:bCs/>
          <w:szCs w:val="24"/>
        </w:rPr>
      </w:pPr>
      <w:r w:rsidRPr="00742728">
        <w:rPr>
          <w:rFonts w:asciiTheme="minorHAnsi" w:hAnsiTheme="minorHAnsi" w:cstheme="minorHAnsi"/>
          <w:bCs/>
          <w:szCs w:val="24"/>
        </w:rPr>
        <w:t>La contratación del paquete es por línea, por lo tanto, los servicios y beneficios del Paquete sólo aplican para la línea que lo tiene contratado, estos beneficios no se compartirán para las líneas adicionales en Facturación Agrupada o Recibo Integrado.</w:t>
      </w:r>
    </w:p>
    <w:p w:rsidR="003A515D" w:rsidRPr="00742728" w:rsidRDefault="003A515D" w:rsidP="003A515D">
      <w:pPr>
        <w:rPr>
          <w:rFonts w:asciiTheme="minorHAnsi" w:hAnsiTheme="minorHAnsi" w:cstheme="minorHAnsi"/>
          <w:szCs w:val="24"/>
        </w:rPr>
      </w:pPr>
    </w:p>
    <w:p w:rsidR="003A515D" w:rsidRPr="00742728" w:rsidRDefault="003A515D" w:rsidP="003A515D">
      <w:pPr>
        <w:outlineLvl w:val="0"/>
        <w:rPr>
          <w:rFonts w:asciiTheme="minorHAnsi" w:hAnsiTheme="minorHAnsi" w:cstheme="minorHAnsi"/>
          <w:b/>
          <w:szCs w:val="24"/>
        </w:rPr>
      </w:pPr>
      <w:bookmarkStart w:id="354" w:name="_Toc187771375"/>
      <w:r w:rsidRPr="00742728">
        <w:rPr>
          <w:rFonts w:asciiTheme="minorHAnsi" w:hAnsiTheme="minorHAnsi" w:cstheme="minorHAnsi"/>
          <w:b/>
          <w:szCs w:val="24"/>
        </w:rPr>
        <w:t>Políticas Comerciales</w:t>
      </w:r>
      <w:bookmarkEnd w:id="354"/>
    </w:p>
    <w:p w:rsidR="003A515D" w:rsidRPr="00742728" w:rsidRDefault="003A515D" w:rsidP="003A515D">
      <w:pPr>
        <w:ind w:right="170"/>
        <w:jc w:val="both"/>
        <w:rPr>
          <w:rFonts w:asciiTheme="minorHAnsi" w:hAnsiTheme="minorHAnsi" w:cstheme="minorHAnsi"/>
          <w:bCs/>
          <w:szCs w:val="24"/>
          <w:lang w:val="es-ES_tradnl"/>
        </w:rPr>
      </w:pPr>
      <w:r w:rsidRPr="00742728">
        <w:rPr>
          <w:rFonts w:asciiTheme="minorHAnsi" w:hAnsiTheme="minorHAnsi" w:cstheme="minorHAnsi"/>
          <w:bCs/>
          <w:szCs w:val="24"/>
          <w:lang w:val="es-ES_tradnl"/>
        </w:rPr>
        <w:t>El cliente deberá cumplir con los siguientes requisitos:</w:t>
      </w:r>
    </w:p>
    <w:p w:rsidR="003A515D" w:rsidRPr="00742728" w:rsidRDefault="003A515D" w:rsidP="003A515D">
      <w:pPr>
        <w:ind w:right="170"/>
        <w:jc w:val="both"/>
        <w:rPr>
          <w:rFonts w:asciiTheme="minorHAnsi" w:hAnsiTheme="minorHAnsi" w:cstheme="minorHAnsi"/>
          <w:bCs/>
          <w:szCs w:val="24"/>
          <w:lang w:val="es-ES_tradnl"/>
        </w:rPr>
      </w:pPr>
      <w:r w:rsidRPr="00742728">
        <w:rPr>
          <w:rFonts w:asciiTheme="minorHAnsi" w:hAnsiTheme="minorHAnsi" w:cstheme="minorHAnsi"/>
          <w:bCs/>
          <w:szCs w:val="24"/>
          <w:lang w:val="es-ES_tradnl"/>
        </w:rPr>
        <w:t>Este paquete está dirigido a clientes comerciales.</w:t>
      </w:r>
    </w:p>
    <w:p w:rsidR="003A515D" w:rsidRPr="00742728" w:rsidRDefault="003A515D" w:rsidP="003A515D">
      <w:pPr>
        <w:ind w:right="170"/>
        <w:jc w:val="both"/>
        <w:rPr>
          <w:rFonts w:asciiTheme="minorHAnsi" w:hAnsiTheme="minorHAnsi" w:cstheme="minorHAnsi"/>
          <w:bCs/>
          <w:szCs w:val="24"/>
          <w:lang w:val="es-ES_tradnl"/>
        </w:rPr>
      </w:pPr>
      <w:r w:rsidRPr="00742728">
        <w:rPr>
          <w:rFonts w:asciiTheme="minorHAnsi" w:hAnsiTheme="minorHAnsi" w:cstheme="minorHAnsi"/>
          <w:bCs/>
          <w:szCs w:val="24"/>
          <w:lang w:val="es-ES_tradnl"/>
        </w:rPr>
        <w:t>El paquete incluye en total hasta 2 líneas comerciales básicas que compartirán los beneficios del paquete referentes a telefonía.</w:t>
      </w:r>
    </w:p>
    <w:p w:rsidR="003A515D" w:rsidRPr="00742728" w:rsidRDefault="003A515D" w:rsidP="003A515D">
      <w:pPr>
        <w:ind w:right="170"/>
        <w:jc w:val="both"/>
        <w:rPr>
          <w:rFonts w:asciiTheme="minorHAnsi" w:hAnsiTheme="minorHAnsi" w:cstheme="minorHAnsi"/>
          <w:bCs/>
          <w:szCs w:val="24"/>
          <w:lang w:val="es-ES_tradnl"/>
        </w:rPr>
      </w:pPr>
      <w:r w:rsidRPr="00742728">
        <w:rPr>
          <w:rFonts w:asciiTheme="minorHAnsi" w:hAnsiTheme="minorHAnsi" w:cstheme="minorHAnsi"/>
          <w:bCs/>
          <w:szCs w:val="24"/>
          <w:lang w:val="es-ES_tradnl"/>
        </w:rPr>
        <w:t>La línea adicional comercial básica que se incluye será a elección del cliente, sujeta a disponibilidad y deberá estar instalada en el mismo domicilio bajo la misma razón social.</w:t>
      </w:r>
    </w:p>
    <w:p w:rsidR="003A515D" w:rsidRPr="00742728" w:rsidRDefault="003A515D" w:rsidP="003A515D">
      <w:pPr>
        <w:ind w:right="170"/>
        <w:jc w:val="both"/>
        <w:rPr>
          <w:rFonts w:asciiTheme="minorHAnsi" w:hAnsiTheme="minorHAnsi" w:cstheme="minorHAnsi"/>
          <w:bCs/>
          <w:szCs w:val="24"/>
          <w:lang w:val="es-ES_tradnl"/>
        </w:rPr>
      </w:pPr>
      <w:r w:rsidRPr="00742728">
        <w:rPr>
          <w:rFonts w:asciiTheme="minorHAnsi" w:hAnsiTheme="minorHAnsi" w:cstheme="minorHAnsi"/>
          <w:bCs/>
          <w:szCs w:val="24"/>
          <w:lang w:val="es-ES_tradnl"/>
        </w:rPr>
        <w:t>La contratación del paquete no está limitado a consumos mínimos.</w:t>
      </w:r>
    </w:p>
    <w:p w:rsidR="003A515D" w:rsidRPr="00742728" w:rsidRDefault="003A515D" w:rsidP="003A515D">
      <w:pPr>
        <w:ind w:right="170"/>
        <w:jc w:val="both"/>
        <w:rPr>
          <w:rFonts w:asciiTheme="minorHAnsi" w:hAnsiTheme="minorHAnsi" w:cstheme="minorHAnsi"/>
          <w:bCs/>
          <w:szCs w:val="24"/>
          <w:lang w:val="es-ES_tradnl"/>
        </w:rPr>
      </w:pPr>
      <w:r w:rsidRPr="00742728">
        <w:rPr>
          <w:rFonts w:asciiTheme="minorHAnsi" w:hAnsiTheme="minorHAnsi" w:cstheme="minorHAnsi"/>
          <w:bCs/>
          <w:szCs w:val="24"/>
          <w:lang w:val="es-ES_tradnl"/>
        </w:rPr>
        <w:t>Es requisito indispensable que paquete no presente adeudos vencidos para que se facture correctamente.</w:t>
      </w:r>
    </w:p>
    <w:p w:rsidR="003A515D" w:rsidRPr="00742728" w:rsidRDefault="003A515D" w:rsidP="003A515D">
      <w:pPr>
        <w:ind w:right="170"/>
        <w:jc w:val="both"/>
        <w:rPr>
          <w:rFonts w:asciiTheme="minorHAnsi" w:hAnsiTheme="minorHAnsi" w:cstheme="minorHAnsi"/>
          <w:bCs/>
          <w:szCs w:val="24"/>
          <w:lang w:val="es-ES_tradnl"/>
        </w:rPr>
      </w:pPr>
      <w:r w:rsidRPr="00742728">
        <w:rPr>
          <w:rFonts w:asciiTheme="minorHAnsi" w:hAnsiTheme="minorHAnsi" w:cstheme="minorHAnsi"/>
          <w:bCs/>
          <w:szCs w:val="24"/>
          <w:lang w:val="es-ES_tradnl"/>
        </w:rPr>
        <w:t>El paquete no tiene cargo de contratación o activación.</w:t>
      </w:r>
    </w:p>
    <w:p w:rsidR="003A515D" w:rsidRPr="00742728" w:rsidRDefault="003A515D" w:rsidP="003A515D">
      <w:pPr>
        <w:ind w:right="170"/>
        <w:jc w:val="both"/>
        <w:rPr>
          <w:rFonts w:asciiTheme="minorHAnsi" w:hAnsiTheme="minorHAnsi" w:cstheme="minorHAnsi"/>
          <w:bCs/>
          <w:szCs w:val="24"/>
          <w:lang w:val="es-ES_tradnl"/>
        </w:rPr>
      </w:pPr>
      <w:r w:rsidRPr="00742728">
        <w:rPr>
          <w:rFonts w:asciiTheme="minorHAnsi" w:hAnsiTheme="minorHAnsi" w:cstheme="minorHAnsi"/>
          <w:bCs/>
          <w:szCs w:val="24"/>
          <w:lang w:val="es-ES_tradnl"/>
        </w:rPr>
        <w:lastRenderedPageBreak/>
        <w:t>Para el caso de líneas nuevas, se aplican los cargos vigentes de gastos de instalación y cableado interior para líneas comerciales.</w:t>
      </w:r>
    </w:p>
    <w:p w:rsidR="003A515D" w:rsidRPr="002D721A" w:rsidRDefault="003A515D" w:rsidP="003A515D">
      <w:pPr>
        <w:ind w:right="170"/>
        <w:jc w:val="both"/>
        <w:rPr>
          <w:rFonts w:asciiTheme="minorHAnsi" w:hAnsiTheme="minorHAnsi" w:cstheme="minorHAnsi"/>
          <w:bCs/>
          <w:szCs w:val="24"/>
          <w:lang w:val="es-ES_tradnl"/>
        </w:rPr>
      </w:pPr>
      <w:r w:rsidRPr="002D721A">
        <w:rPr>
          <w:rFonts w:asciiTheme="minorHAnsi" w:hAnsiTheme="minorHAnsi" w:cstheme="minorHAnsi"/>
          <w:bCs/>
          <w:szCs w:val="24"/>
          <w:lang w:val="es-ES_tradnl"/>
        </w:rPr>
        <w:t>La velocidad simétrica corresponde a tasa de transmisión bidireccional y que se ofrece al cliente para que pueda recibir la misma velocidad de transmisión en la carga y descarga de información.</w:t>
      </w:r>
    </w:p>
    <w:p w:rsidR="003A515D" w:rsidRDefault="003A515D" w:rsidP="003A515D">
      <w:pPr>
        <w:ind w:right="170"/>
        <w:jc w:val="both"/>
        <w:rPr>
          <w:rFonts w:asciiTheme="minorHAnsi" w:hAnsiTheme="minorHAnsi" w:cstheme="minorHAnsi"/>
          <w:bCs/>
          <w:szCs w:val="24"/>
          <w:lang w:val="es-ES_tradnl"/>
        </w:rPr>
      </w:pPr>
      <w:r w:rsidRPr="002D721A">
        <w:rPr>
          <w:rFonts w:asciiTheme="minorHAnsi" w:hAnsiTheme="minorHAnsi" w:cstheme="minorHAnsi"/>
          <w:bCs/>
          <w:szCs w:val="24"/>
          <w:lang w:val="es-ES_tradnl"/>
        </w:rPr>
        <w:t>La velocidad simétrica de Infinitum anunciada, aplica siempre y cuando las condiciones técnicas de equipamiento y podría variar en función de factores que incluyen limitaciones del dispositivo, de la red y otros.</w:t>
      </w:r>
    </w:p>
    <w:p w:rsidR="003A515D" w:rsidRPr="00742728" w:rsidRDefault="003A515D" w:rsidP="003A515D">
      <w:pPr>
        <w:ind w:right="170"/>
        <w:jc w:val="both"/>
        <w:rPr>
          <w:rFonts w:asciiTheme="minorHAnsi" w:hAnsiTheme="minorHAnsi" w:cstheme="minorHAnsi"/>
          <w:bCs/>
          <w:szCs w:val="24"/>
          <w:lang w:val="es-ES_tradnl"/>
        </w:rPr>
      </w:pPr>
      <w:r w:rsidRPr="00742728">
        <w:rPr>
          <w:rFonts w:asciiTheme="minorHAnsi" w:hAnsiTheme="minorHAnsi" w:cstheme="minorHAnsi"/>
          <w:bCs/>
          <w:szCs w:val="24"/>
          <w:lang w:val="es-ES_tradnl"/>
        </w:rPr>
        <w:t>Adicionalmente se podrían ofrecer accesos a beneficios tales como: servicios de valor agregado, servicios de almacenamiento, seguridad y comunicación a través de las redes virtuales (nube), servicios en línea a través de aplicaciones y contenidos en internet de música, propios o de terceros.</w:t>
      </w:r>
    </w:p>
    <w:p w:rsidR="003A515D" w:rsidRPr="00742728" w:rsidRDefault="003A515D" w:rsidP="003A515D">
      <w:pPr>
        <w:ind w:right="170"/>
        <w:jc w:val="both"/>
        <w:rPr>
          <w:rFonts w:asciiTheme="minorHAnsi" w:hAnsiTheme="minorHAnsi" w:cstheme="minorHAnsi"/>
          <w:bCs/>
          <w:szCs w:val="24"/>
          <w:lang w:val="es-ES_tradnl"/>
        </w:rPr>
      </w:pPr>
      <w:r w:rsidRPr="00742728">
        <w:rPr>
          <w:rFonts w:asciiTheme="minorHAnsi" w:hAnsiTheme="minorHAnsi" w:cstheme="minorHAnsi"/>
          <w:bCs/>
          <w:szCs w:val="24"/>
          <w:lang w:val="es-ES_tradnl"/>
        </w:rPr>
        <w:t>El Paquete no puede ser contratado para fines distintos a los de uso comercial, no incluye aquellos con operaciones de tipo Call Centers, ni revendedores de servicios.</w:t>
      </w:r>
    </w:p>
    <w:p w:rsidR="003A515D" w:rsidRPr="00742728" w:rsidRDefault="003A515D" w:rsidP="003A515D">
      <w:pPr>
        <w:ind w:right="170"/>
        <w:jc w:val="both"/>
        <w:rPr>
          <w:rFonts w:asciiTheme="minorHAnsi" w:hAnsiTheme="minorHAnsi" w:cstheme="minorHAnsi"/>
          <w:bCs/>
          <w:szCs w:val="24"/>
          <w:lang w:val="es-MX"/>
        </w:rPr>
      </w:pPr>
      <w:r w:rsidRPr="00742728">
        <w:rPr>
          <w:rFonts w:asciiTheme="minorHAnsi" w:hAnsiTheme="minorHAnsi" w:cstheme="minorHAnsi"/>
          <w:bCs/>
          <w:szCs w:val="24"/>
          <w:lang w:val="es-ES_tradnl"/>
        </w:rPr>
        <w:t xml:space="preserve">Para evitar el daño que se pueda causar a la red de </w:t>
      </w:r>
      <w:r w:rsidR="00311D0B">
        <w:rPr>
          <w:rFonts w:asciiTheme="minorHAnsi" w:hAnsiTheme="minorHAnsi" w:cstheme="minorHAnsi"/>
          <w:bCs/>
          <w:szCs w:val="24"/>
          <w:lang w:val="es-ES_tradnl"/>
        </w:rPr>
        <w:t>TELNOR</w:t>
      </w:r>
      <w:r w:rsidRPr="00742728">
        <w:rPr>
          <w:rFonts w:asciiTheme="minorHAnsi" w:hAnsiTheme="minorHAnsi" w:cstheme="minorHAnsi"/>
          <w:bCs/>
          <w:szCs w:val="24"/>
          <w:lang w:val="es-ES_tradnl"/>
        </w:rPr>
        <w:t xml:space="preserve"> por el mal uso de la línea telefónica y en virtud de que este beneficio es para personas físicas que son clientes comerciales, los clientes no podrán realizar las siguientes actividades:</w:t>
      </w:r>
    </w:p>
    <w:p w:rsidR="003A515D" w:rsidRDefault="003A515D" w:rsidP="003A515D">
      <w:pPr>
        <w:pStyle w:val="ListParagraph"/>
        <w:numPr>
          <w:ilvl w:val="0"/>
          <w:numId w:val="293"/>
        </w:numPr>
        <w:rPr>
          <w:rFonts w:asciiTheme="minorHAnsi" w:hAnsiTheme="minorHAnsi" w:cstheme="minorHAnsi"/>
          <w:bCs/>
          <w:szCs w:val="24"/>
          <w:lang w:val="es-MX"/>
        </w:rPr>
      </w:pPr>
      <w:r w:rsidRPr="00EB615E">
        <w:rPr>
          <w:rFonts w:asciiTheme="minorHAnsi" w:hAnsiTheme="minorHAnsi" w:cstheme="minorHAnsi"/>
          <w:bCs/>
          <w:szCs w:val="24"/>
          <w:lang w:val="es-MX"/>
        </w:rPr>
        <w:t>La comercialización, venta o reventa de las llamadas de servicio medido, de los minutos de larga distancia ni los minutos a teléfonos móviles bajo la modalidad del Que Llama Paga incluidos en el paquete.</w:t>
      </w:r>
    </w:p>
    <w:p w:rsidR="003A515D" w:rsidRDefault="003A515D" w:rsidP="003A515D">
      <w:pPr>
        <w:pStyle w:val="ListParagraph"/>
        <w:numPr>
          <w:ilvl w:val="0"/>
          <w:numId w:val="293"/>
        </w:numPr>
        <w:rPr>
          <w:rFonts w:asciiTheme="minorHAnsi" w:hAnsiTheme="minorHAnsi" w:cstheme="minorHAnsi"/>
          <w:bCs/>
          <w:szCs w:val="24"/>
          <w:lang w:val="es-MX"/>
        </w:rPr>
      </w:pPr>
      <w:r w:rsidRPr="00EB615E">
        <w:rPr>
          <w:rFonts w:asciiTheme="minorHAnsi" w:hAnsiTheme="minorHAnsi" w:cstheme="minorHAnsi"/>
          <w:bCs/>
          <w:szCs w:val="24"/>
          <w:lang w:val="es-MX"/>
        </w:rPr>
        <w:t>La comercialización, venta o reventa de aplicaciones sobre el servicio de Internet que se incluye en el paquete.</w:t>
      </w:r>
    </w:p>
    <w:p w:rsidR="003A515D" w:rsidRDefault="003A515D" w:rsidP="003A515D">
      <w:pPr>
        <w:pStyle w:val="ListParagraph"/>
        <w:numPr>
          <w:ilvl w:val="0"/>
          <w:numId w:val="293"/>
        </w:numPr>
        <w:rPr>
          <w:rFonts w:asciiTheme="minorHAnsi" w:hAnsiTheme="minorHAnsi" w:cstheme="minorHAnsi"/>
          <w:bCs/>
          <w:szCs w:val="24"/>
          <w:lang w:val="es-MX"/>
        </w:rPr>
      </w:pPr>
      <w:r w:rsidRPr="00EB615E">
        <w:rPr>
          <w:rFonts w:asciiTheme="minorHAnsi" w:hAnsiTheme="minorHAnsi" w:cstheme="minorHAnsi"/>
          <w:bCs/>
          <w:szCs w:val="24"/>
          <w:lang w:val="es-MX"/>
        </w:rPr>
        <w:t>Prestar servicios de telecomunicaciones o realizar actividades tales como transportar o re-originar tráfico público conmutado originado en otra cuidad o país, así como realizar actividades de regreso de llamadas (CallBack) y puenteo de llamadas (By-Pass).</w:t>
      </w:r>
    </w:p>
    <w:p w:rsidR="003A515D" w:rsidRDefault="003A515D" w:rsidP="003A515D">
      <w:pPr>
        <w:rPr>
          <w:rFonts w:asciiTheme="minorHAnsi" w:hAnsiTheme="minorHAnsi" w:cstheme="minorHAnsi"/>
          <w:bCs/>
          <w:szCs w:val="24"/>
          <w:lang w:val="es-MX"/>
        </w:rPr>
      </w:pPr>
      <w:r w:rsidRPr="002D721A">
        <w:rPr>
          <w:rFonts w:asciiTheme="minorHAnsi" w:hAnsiTheme="minorHAnsi" w:cstheme="minorHAnsi"/>
          <w:bCs/>
          <w:szCs w:val="24"/>
          <w:lang w:val="es-MX"/>
        </w:rPr>
        <w:t xml:space="preserve">Al utilizar los servicios de </w:t>
      </w:r>
      <w:r w:rsidR="00311D0B">
        <w:rPr>
          <w:rFonts w:asciiTheme="minorHAnsi" w:hAnsiTheme="minorHAnsi" w:cstheme="minorHAnsi"/>
          <w:bCs/>
          <w:szCs w:val="24"/>
          <w:lang w:val="es-MX"/>
        </w:rPr>
        <w:t>Telnor</w:t>
      </w:r>
      <w:r w:rsidRPr="002D721A">
        <w:rPr>
          <w:rFonts w:asciiTheme="minorHAnsi" w:hAnsiTheme="minorHAnsi" w:cstheme="minorHAnsi"/>
          <w:bCs/>
          <w:szCs w:val="24"/>
          <w:lang w:val="es-MX"/>
        </w:rPr>
        <w:t xml:space="preserve">, el cliente acepta y está de acuerdo en cumplir los términos de las políticas de uso justo de internet y telefonía fijos, publicadas en el sitio de internet de </w:t>
      </w:r>
      <w:r w:rsidR="00311D0B">
        <w:rPr>
          <w:rFonts w:asciiTheme="minorHAnsi" w:hAnsiTheme="minorHAnsi" w:cstheme="minorHAnsi"/>
          <w:bCs/>
          <w:szCs w:val="24"/>
          <w:lang w:val="es-MX"/>
        </w:rPr>
        <w:t>Telnor</w:t>
      </w:r>
      <w:r w:rsidRPr="002D721A">
        <w:rPr>
          <w:rFonts w:asciiTheme="minorHAnsi" w:hAnsiTheme="minorHAnsi" w:cstheme="minorHAnsi"/>
          <w:bCs/>
          <w:szCs w:val="24"/>
          <w:lang w:val="es-MX"/>
        </w:rPr>
        <w:t>.</w:t>
      </w:r>
    </w:p>
    <w:p w:rsidR="003A515D" w:rsidRPr="00AB06AF" w:rsidRDefault="003A515D" w:rsidP="003A515D">
      <w:pPr>
        <w:rPr>
          <w:rFonts w:asciiTheme="minorHAnsi" w:hAnsiTheme="minorHAnsi" w:cstheme="minorHAnsi"/>
          <w:bCs/>
          <w:szCs w:val="24"/>
          <w:lang w:val="es-MX"/>
        </w:rPr>
      </w:pPr>
      <w:r w:rsidRPr="00AB06AF">
        <w:rPr>
          <w:rFonts w:asciiTheme="minorHAnsi" w:hAnsiTheme="minorHAnsi" w:cstheme="minorHAnsi"/>
          <w:bCs/>
          <w:szCs w:val="24"/>
          <w:lang w:val="es-MX"/>
        </w:rPr>
        <w:t>A efecto de cumplir con los Lineamientos de Gestión de Tráfico y Administración</w:t>
      </w:r>
      <w:r>
        <w:rPr>
          <w:rFonts w:asciiTheme="minorHAnsi" w:hAnsiTheme="minorHAnsi" w:cstheme="minorHAnsi"/>
          <w:bCs/>
          <w:szCs w:val="24"/>
          <w:lang w:val="es-MX"/>
        </w:rPr>
        <w:t xml:space="preserve"> </w:t>
      </w:r>
      <w:r w:rsidRPr="00AB06AF">
        <w:rPr>
          <w:rFonts w:asciiTheme="minorHAnsi" w:hAnsiTheme="minorHAnsi" w:cstheme="minorHAnsi"/>
          <w:bCs/>
          <w:szCs w:val="24"/>
          <w:lang w:val="es-MX"/>
        </w:rPr>
        <w:t>de Red, al ofrecer el servicio de internet no se ponen restricciones a los usuarios</w:t>
      </w:r>
      <w:r>
        <w:rPr>
          <w:rFonts w:asciiTheme="minorHAnsi" w:hAnsiTheme="minorHAnsi" w:cstheme="minorHAnsi"/>
          <w:bCs/>
          <w:szCs w:val="24"/>
          <w:lang w:val="es-MX"/>
        </w:rPr>
        <w:t xml:space="preserve"> </w:t>
      </w:r>
      <w:r w:rsidRPr="00AB06AF">
        <w:rPr>
          <w:rFonts w:asciiTheme="minorHAnsi" w:hAnsiTheme="minorHAnsi" w:cstheme="minorHAnsi"/>
          <w:bCs/>
          <w:szCs w:val="24"/>
          <w:lang w:val="es-MX"/>
        </w:rPr>
        <w:t>finales para acceder a los contenidos, aplicaciones y/o servicios disponibles en</w:t>
      </w:r>
      <w:r>
        <w:rPr>
          <w:rFonts w:asciiTheme="minorHAnsi" w:hAnsiTheme="minorHAnsi" w:cstheme="minorHAnsi"/>
          <w:bCs/>
          <w:szCs w:val="24"/>
          <w:lang w:val="es-MX"/>
        </w:rPr>
        <w:t xml:space="preserve"> </w:t>
      </w:r>
      <w:r w:rsidRPr="00AB06AF">
        <w:rPr>
          <w:rFonts w:asciiTheme="minorHAnsi" w:hAnsiTheme="minorHAnsi" w:cstheme="minorHAnsi"/>
          <w:bCs/>
          <w:szCs w:val="24"/>
          <w:lang w:val="es-MX"/>
        </w:rPr>
        <w:t>Internet, ni se otorga un acceso a un subconjunto de los mismos y tampoco se</w:t>
      </w:r>
      <w:r>
        <w:rPr>
          <w:rFonts w:asciiTheme="minorHAnsi" w:hAnsiTheme="minorHAnsi" w:cstheme="minorHAnsi"/>
          <w:bCs/>
          <w:szCs w:val="24"/>
          <w:lang w:val="es-MX"/>
        </w:rPr>
        <w:t xml:space="preserve"> </w:t>
      </w:r>
      <w:r w:rsidRPr="00AB06AF">
        <w:rPr>
          <w:rFonts w:asciiTheme="minorHAnsi" w:hAnsiTheme="minorHAnsi" w:cstheme="minorHAnsi"/>
          <w:bCs/>
          <w:szCs w:val="24"/>
          <w:lang w:val="es-MX"/>
        </w:rPr>
        <w:t>ofrecen ofertas de planes de datos ni el acceso patrocinado más allá de la vigencia</w:t>
      </w:r>
      <w:r>
        <w:rPr>
          <w:rFonts w:asciiTheme="minorHAnsi" w:hAnsiTheme="minorHAnsi" w:cstheme="minorHAnsi"/>
          <w:bCs/>
          <w:szCs w:val="24"/>
          <w:lang w:val="es-MX"/>
        </w:rPr>
        <w:t xml:space="preserve"> </w:t>
      </w:r>
      <w:r w:rsidRPr="00AB06AF">
        <w:rPr>
          <w:rFonts w:asciiTheme="minorHAnsi" w:hAnsiTheme="minorHAnsi" w:cstheme="minorHAnsi"/>
          <w:bCs/>
          <w:szCs w:val="24"/>
          <w:lang w:val="es-MX"/>
        </w:rPr>
        <w:t>del plan o paquete del servicio de acceso a Internet.</w:t>
      </w:r>
    </w:p>
    <w:p w:rsidR="003A515D" w:rsidRPr="00EB615E" w:rsidRDefault="003A515D" w:rsidP="003A515D">
      <w:pPr>
        <w:rPr>
          <w:rFonts w:asciiTheme="minorHAnsi" w:hAnsiTheme="minorHAnsi" w:cstheme="minorHAnsi"/>
          <w:bCs/>
          <w:color w:val="000000"/>
          <w:szCs w:val="24"/>
          <w:lang w:val="es-MX"/>
        </w:rPr>
      </w:pPr>
    </w:p>
    <w:p w:rsidR="003A515D" w:rsidRPr="00742728" w:rsidRDefault="003A515D" w:rsidP="003A515D">
      <w:pPr>
        <w:outlineLvl w:val="0"/>
        <w:rPr>
          <w:rFonts w:asciiTheme="minorHAnsi" w:hAnsiTheme="minorHAnsi" w:cstheme="minorHAnsi"/>
          <w:b/>
          <w:bCs/>
          <w:color w:val="000000"/>
          <w:szCs w:val="24"/>
          <w:lang w:val="es-ES_tradnl"/>
        </w:rPr>
      </w:pPr>
      <w:bookmarkStart w:id="355" w:name="_Toc187771376"/>
      <w:r w:rsidRPr="00742728">
        <w:rPr>
          <w:rFonts w:asciiTheme="minorHAnsi" w:hAnsiTheme="minorHAnsi" w:cstheme="minorHAnsi"/>
          <w:b/>
          <w:bCs/>
          <w:color w:val="000000"/>
          <w:szCs w:val="24"/>
          <w:lang w:val="es-ES_tradnl"/>
        </w:rPr>
        <w:t>Vigencia</w:t>
      </w:r>
      <w:bookmarkEnd w:id="355"/>
    </w:p>
    <w:p w:rsidR="003A515D" w:rsidRDefault="003A515D" w:rsidP="003A515D">
      <w:pPr>
        <w:rPr>
          <w:rFonts w:ascii="Arial" w:hAnsi="Arial" w:cs="Arial"/>
          <w:bCs/>
          <w:sz w:val="20"/>
        </w:rPr>
      </w:pPr>
      <w:r w:rsidRPr="00742728">
        <w:rPr>
          <w:rFonts w:asciiTheme="minorHAnsi" w:hAnsiTheme="minorHAnsi" w:cstheme="minorHAnsi"/>
          <w:bCs/>
          <w:color w:val="000000"/>
          <w:szCs w:val="24"/>
          <w:lang w:val="es-ES_tradnl"/>
        </w:rPr>
        <w:t>Indefinida</w:t>
      </w:r>
    </w:p>
    <w:p w:rsidR="003A515D" w:rsidRDefault="003A515D" w:rsidP="003A515D">
      <w:pPr>
        <w:rPr>
          <w:rFonts w:ascii="Arial" w:hAnsi="Arial" w:cs="Arial"/>
          <w:bCs/>
          <w:sz w:val="20"/>
        </w:rPr>
      </w:pPr>
    </w:p>
    <w:p w:rsidR="003A515D" w:rsidRPr="00742728" w:rsidRDefault="003A515D" w:rsidP="003A515D">
      <w:pPr>
        <w:rPr>
          <w:rFonts w:asciiTheme="minorHAnsi" w:hAnsiTheme="minorHAnsi" w:cstheme="minorHAnsi"/>
          <w:bCs/>
          <w:szCs w:val="24"/>
        </w:rPr>
      </w:pPr>
      <w:r w:rsidRPr="00742728">
        <w:rPr>
          <w:rFonts w:asciiTheme="minorHAnsi" w:hAnsiTheme="minorHAnsi" w:cstheme="minorHAnsi"/>
          <w:szCs w:val="24"/>
        </w:rPr>
        <w:t xml:space="preserve">ANEXO Destinos Incluidos </w:t>
      </w:r>
    </w:p>
    <w:p w:rsidR="003A515D" w:rsidRPr="00742728" w:rsidRDefault="003A515D" w:rsidP="003A515D">
      <w:pPr>
        <w:rPr>
          <w:rFonts w:asciiTheme="minorHAnsi" w:hAnsiTheme="minorHAnsi" w:cstheme="minorHAnsi"/>
          <w:szCs w:val="24"/>
        </w:rPr>
      </w:pP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Alemania Códigos Excluidos 49180</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Argentina</w:t>
      </w:r>
      <w:r w:rsidRPr="00742728">
        <w:rPr>
          <w:rFonts w:asciiTheme="minorHAnsi" w:hAnsiTheme="minorHAnsi" w:cstheme="minorHAnsi"/>
          <w:szCs w:val="24"/>
        </w:rPr>
        <w:tab/>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Austria</w:t>
      </w:r>
      <w:r w:rsidRPr="00742728">
        <w:rPr>
          <w:rFonts w:asciiTheme="minorHAnsi" w:hAnsiTheme="minorHAnsi" w:cstheme="minorHAnsi"/>
          <w:szCs w:val="24"/>
        </w:rPr>
        <w:tab/>
        <w:t>Códigos Excluidos 43711, 43720, 43730, 43740, 43780, 43810, 43820</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Bahamas</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Bélgica</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Belice</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lastRenderedPageBreak/>
        <w:t>Bolivia</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Brasil</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Bulgaria Códigos Excluidos 35948, 35987, 35998, 35999</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Chile Códigos Excluidos 563, 564, 565, 566, 567, 5621, 5622, 5625, 5627, 5628, 5629, 5667, 56322</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Colombia</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Costa Rica</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Dinamarca</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Ecuador</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El Salvador</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Eslovaquia</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España</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Finlandia</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Francia</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Grecia</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Guatemala</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Haití</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Holanda</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Honduras</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Hungría</w:t>
      </w:r>
      <w:r w:rsidRPr="00742728">
        <w:rPr>
          <w:rFonts w:asciiTheme="minorHAnsi" w:hAnsiTheme="minorHAnsi" w:cstheme="minorHAnsi"/>
          <w:szCs w:val="24"/>
        </w:rPr>
        <w:tab/>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Irlanda</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Islas Caimán</w:t>
      </w:r>
      <w:r w:rsidRPr="00742728">
        <w:rPr>
          <w:rFonts w:asciiTheme="minorHAnsi" w:hAnsiTheme="minorHAnsi" w:cstheme="minorHAnsi"/>
          <w:szCs w:val="24"/>
        </w:rPr>
        <w:tab/>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Italia</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Jamaica</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Luxemburgo</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Montenegro</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Nicaragua</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Noruega</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Panamá</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Paraguay</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Perú</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Polonia</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Portugal</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Principado de Liechtenstein</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Reino Unido Códigos Excluidos 4470</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República Checa</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República de Albania Códigos Excluidos 3554</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Rumania</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Rusia</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Suecia</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Suiza</w:t>
      </w:r>
      <w:r w:rsidRPr="00742728">
        <w:rPr>
          <w:rFonts w:asciiTheme="minorHAnsi" w:hAnsiTheme="minorHAnsi" w:cstheme="minorHAnsi"/>
          <w:szCs w:val="24"/>
        </w:rPr>
        <w:tab/>
        <w:t>Códigos Excluidos 4174, 4177</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Trinidad y Tobago</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Turquía</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Uruguay</w:t>
      </w:r>
      <w:r w:rsidRPr="00742728">
        <w:rPr>
          <w:rFonts w:asciiTheme="minorHAnsi" w:hAnsiTheme="minorHAnsi" w:cstheme="minorHAnsi"/>
          <w:szCs w:val="24"/>
        </w:rPr>
        <w:tab/>
        <w:t xml:space="preserve"> </w:t>
      </w:r>
    </w:p>
    <w:p w:rsidR="003A515D" w:rsidRPr="00742728" w:rsidRDefault="003A515D" w:rsidP="003A515D">
      <w:pPr>
        <w:rPr>
          <w:rFonts w:asciiTheme="minorHAnsi" w:hAnsiTheme="minorHAnsi" w:cstheme="minorHAnsi"/>
          <w:szCs w:val="24"/>
        </w:rPr>
      </w:pPr>
      <w:r w:rsidRPr="00742728">
        <w:rPr>
          <w:rFonts w:asciiTheme="minorHAnsi" w:hAnsiTheme="minorHAnsi" w:cstheme="minorHAnsi"/>
          <w:szCs w:val="24"/>
        </w:rPr>
        <w:t>Venezuela</w:t>
      </w:r>
    </w:p>
    <w:p w:rsidR="003A515D" w:rsidRDefault="003A515D" w:rsidP="003A515D">
      <w:pPr>
        <w:spacing w:after="200" w:line="276" w:lineRule="auto"/>
        <w:rPr>
          <w:rFonts w:ascii="Arial" w:hAnsi="Arial" w:cs="Arial"/>
          <w:sz w:val="18"/>
          <w:szCs w:val="18"/>
        </w:rPr>
      </w:pPr>
      <w:r>
        <w:rPr>
          <w:rFonts w:ascii="Arial" w:hAnsi="Arial" w:cs="Arial"/>
          <w:sz w:val="18"/>
          <w:szCs w:val="18"/>
        </w:rPr>
        <w:br w:type="page"/>
      </w:r>
    </w:p>
    <w:p w:rsidR="009B6A1E" w:rsidRPr="00BF4E86" w:rsidRDefault="009B6A1E" w:rsidP="009B6A1E">
      <w:pPr>
        <w:rPr>
          <w:rStyle w:val="Heading3Char"/>
          <w:rFonts w:asciiTheme="minorHAnsi" w:hAnsiTheme="minorHAnsi" w:cstheme="minorHAnsi"/>
          <w:sz w:val="28"/>
          <w:szCs w:val="28"/>
        </w:rPr>
      </w:pPr>
      <w:bookmarkStart w:id="356" w:name="_Toc187771377"/>
      <w:r w:rsidRPr="00BF4E86">
        <w:rPr>
          <w:rStyle w:val="Heading3Char"/>
          <w:rFonts w:asciiTheme="minorHAnsi" w:hAnsiTheme="minorHAnsi" w:cstheme="minorHAnsi"/>
          <w:sz w:val="28"/>
          <w:szCs w:val="28"/>
        </w:rPr>
        <w:lastRenderedPageBreak/>
        <w:t xml:space="preserve">PAQUETE </w:t>
      </w:r>
      <w:r>
        <w:rPr>
          <w:rStyle w:val="Heading3Char"/>
          <w:rFonts w:asciiTheme="minorHAnsi" w:hAnsiTheme="minorHAnsi" w:cstheme="minorHAnsi"/>
          <w:sz w:val="28"/>
          <w:szCs w:val="28"/>
        </w:rPr>
        <w:t>649</w:t>
      </w:r>
      <w:bookmarkEnd w:id="356"/>
    </w:p>
    <w:p w:rsidR="009B6A1E" w:rsidRPr="00BF4E86" w:rsidRDefault="009B6A1E" w:rsidP="009B6A1E">
      <w:pPr>
        <w:rPr>
          <w:rFonts w:asciiTheme="minorHAnsi" w:hAnsiTheme="minorHAnsi" w:cstheme="minorHAnsi"/>
          <w:szCs w:val="24"/>
          <w:lang w:val="pt-BR"/>
        </w:rPr>
      </w:pPr>
    </w:p>
    <w:p w:rsidR="00516DE4" w:rsidRPr="00516DE4" w:rsidRDefault="00516DE4" w:rsidP="00516DE4">
      <w:pPr>
        <w:outlineLvl w:val="0"/>
        <w:rPr>
          <w:rFonts w:asciiTheme="majorHAnsi" w:hAnsiTheme="majorHAnsi" w:cstheme="majorHAnsi"/>
          <w:b/>
          <w:sz w:val="36"/>
          <w:szCs w:val="24"/>
        </w:rPr>
      </w:pPr>
      <w:bookmarkStart w:id="357" w:name="_Toc187771378"/>
      <w:r w:rsidRPr="00BF4E86">
        <w:rPr>
          <w:rFonts w:asciiTheme="minorHAnsi" w:hAnsiTheme="minorHAnsi" w:cstheme="minorHAnsi"/>
          <w:b/>
          <w:szCs w:val="24"/>
        </w:rPr>
        <w:t>Número de Inscripción:</w:t>
      </w:r>
      <w:r>
        <w:rPr>
          <w:rFonts w:asciiTheme="minorHAnsi" w:hAnsiTheme="minorHAnsi" w:cstheme="minorHAnsi"/>
          <w:b/>
          <w:szCs w:val="24"/>
        </w:rPr>
        <w:t xml:space="preserve"> </w:t>
      </w:r>
      <w:r w:rsidRPr="00516DE4">
        <w:rPr>
          <w:rFonts w:asciiTheme="majorHAnsi" w:hAnsiTheme="majorHAnsi" w:cstheme="majorHAnsi"/>
          <w:b/>
          <w:color w:val="000000"/>
          <w:sz w:val="28"/>
        </w:rPr>
        <w:t>1592506</w:t>
      </w:r>
      <w:bookmarkEnd w:id="357"/>
    </w:p>
    <w:p w:rsidR="00516DE4" w:rsidRPr="00BF4E86" w:rsidRDefault="00516DE4" w:rsidP="00516DE4">
      <w:pPr>
        <w:rPr>
          <w:rFonts w:asciiTheme="minorHAnsi" w:hAnsiTheme="minorHAnsi" w:cstheme="minorHAnsi"/>
          <w:szCs w:val="24"/>
        </w:rPr>
      </w:pPr>
    </w:p>
    <w:p w:rsidR="00516DE4" w:rsidRPr="00BF4E86" w:rsidRDefault="00516DE4" w:rsidP="00516DE4">
      <w:pPr>
        <w:outlineLvl w:val="0"/>
        <w:rPr>
          <w:rFonts w:asciiTheme="minorHAnsi" w:hAnsiTheme="minorHAnsi" w:cstheme="minorHAnsi"/>
          <w:b/>
          <w:szCs w:val="24"/>
          <w:lang w:val="es-ES_tradnl"/>
        </w:rPr>
      </w:pPr>
      <w:bookmarkStart w:id="358" w:name="_Toc187771379"/>
      <w:r w:rsidRPr="00BF4E86">
        <w:rPr>
          <w:rFonts w:asciiTheme="minorHAnsi" w:hAnsiTheme="minorHAnsi" w:cstheme="minorHAnsi"/>
          <w:b/>
          <w:szCs w:val="24"/>
          <w:lang w:val="es-ES_tradnl"/>
        </w:rPr>
        <w:t>Nombre del Servicio</w:t>
      </w:r>
      <w:bookmarkEnd w:id="358"/>
    </w:p>
    <w:p w:rsidR="00516DE4" w:rsidRPr="00BF4E86" w:rsidRDefault="00516DE4" w:rsidP="00516DE4">
      <w:pPr>
        <w:outlineLvl w:val="0"/>
        <w:rPr>
          <w:rFonts w:asciiTheme="minorHAnsi" w:hAnsiTheme="minorHAnsi" w:cstheme="minorHAnsi"/>
          <w:bCs/>
          <w:szCs w:val="24"/>
          <w:lang w:val="es-ES_tradnl"/>
        </w:rPr>
      </w:pPr>
      <w:bookmarkStart w:id="359" w:name="_Toc187771380"/>
      <w:r w:rsidRPr="00BF4E86">
        <w:rPr>
          <w:rFonts w:asciiTheme="minorHAnsi" w:hAnsiTheme="minorHAnsi" w:cstheme="minorHAnsi"/>
          <w:bCs/>
          <w:szCs w:val="24"/>
          <w:lang w:val="es-ES_tradnl"/>
        </w:rPr>
        <w:t>P</w:t>
      </w:r>
      <w:r>
        <w:rPr>
          <w:rFonts w:asciiTheme="minorHAnsi" w:hAnsiTheme="minorHAnsi" w:cstheme="minorHAnsi"/>
          <w:bCs/>
          <w:szCs w:val="24"/>
          <w:lang w:val="es-ES_tradnl"/>
        </w:rPr>
        <w:t>aquete 649</w:t>
      </w:r>
      <w:bookmarkEnd w:id="359"/>
    </w:p>
    <w:p w:rsidR="00516DE4" w:rsidRPr="00BF4E86" w:rsidRDefault="00516DE4" w:rsidP="00516DE4">
      <w:pPr>
        <w:rPr>
          <w:rFonts w:asciiTheme="minorHAnsi" w:hAnsiTheme="minorHAnsi" w:cstheme="minorHAnsi"/>
          <w:szCs w:val="24"/>
          <w:lang w:val="es-ES_tradnl"/>
        </w:rPr>
      </w:pPr>
    </w:p>
    <w:p w:rsidR="00516DE4" w:rsidRPr="00BF4E86" w:rsidRDefault="00516DE4" w:rsidP="00516DE4">
      <w:pPr>
        <w:outlineLvl w:val="0"/>
        <w:rPr>
          <w:rFonts w:asciiTheme="minorHAnsi" w:hAnsiTheme="minorHAnsi" w:cstheme="minorHAnsi"/>
          <w:b/>
          <w:szCs w:val="24"/>
          <w:lang w:val="es-ES_tradnl"/>
        </w:rPr>
      </w:pPr>
      <w:bookmarkStart w:id="360" w:name="_Toc187771381"/>
      <w:r w:rsidRPr="00BF4E86">
        <w:rPr>
          <w:rFonts w:asciiTheme="minorHAnsi" w:hAnsiTheme="minorHAnsi" w:cstheme="minorHAnsi"/>
          <w:b/>
          <w:szCs w:val="24"/>
          <w:lang w:val="es-ES_tradnl"/>
        </w:rPr>
        <w:t>Descripción</w:t>
      </w:r>
      <w:bookmarkEnd w:id="360"/>
    </w:p>
    <w:p w:rsidR="00516DE4" w:rsidRPr="004079CD" w:rsidRDefault="00516DE4" w:rsidP="00516DE4">
      <w:pPr>
        <w:pStyle w:val="BodyText2"/>
        <w:spacing w:after="0" w:line="240" w:lineRule="auto"/>
        <w:jc w:val="both"/>
        <w:rPr>
          <w:rFonts w:asciiTheme="minorHAnsi" w:hAnsiTheme="minorHAnsi" w:cs="Arial"/>
          <w:szCs w:val="24"/>
        </w:rPr>
      </w:pPr>
      <w:r w:rsidRPr="004079CD">
        <w:rPr>
          <w:rFonts w:asciiTheme="minorHAnsi" w:hAnsiTheme="minorHAnsi" w:cs="Arial"/>
          <w:szCs w:val="24"/>
        </w:rPr>
        <w:t xml:space="preserve">Es un paquete que integra bajo un esquema de renta mensual fija: </w:t>
      </w:r>
      <w:r w:rsidRPr="0096079F">
        <w:rPr>
          <w:rFonts w:asciiTheme="minorHAnsi" w:hAnsiTheme="minorHAnsi"/>
          <w:szCs w:val="24"/>
          <w:lang w:val="es-ES_tradnl"/>
        </w:rPr>
        <w:t>La renta básica de hasta 2 líneas residenciales, Infinitum de hasta 350 Mbps simétrico, llamadas de servicio medido ilimitadas (SM), minutos ilimitados a teléfonos móviles bajo la modalidad de “El Que Llama Paga”, minutos de larga distancia internacional (001) ilimitados, minutos de larga distancia mundial (00) ilimitados; Paquete de Servicios Digitales, y tarifas promocionales para el servicio de Larga Distancia Mundial.</w:t>
      </w:r>
    </w:p>
    <w:p w:rsidR="00516DE4" w:rsidRDefault="00516DE4" w:rsidP="00516DE4">
      <w:pPr>
        <w:outlineLvl w:val="0"/>
        <w:rPr>
          <w:rFonts w:asciiTheme="minorHAnsi" w:hAnsiTheme="minorHAnsi" w:cstheme="minorHAnsi"/>
          <w:b/>
          <w:szCs w:val="24"/>
          <w:lang w:val="es-ES_tradnl"/>
        </w:rPr>
      </w:pPr>
    </w:p>
    <w:p w:rsidR="00516DE4" w:rsidRPr="00BF4E86" w:rsidRDefault="00516DE4" w:rsidP="00516DE4">
      <w:pPr>
        <w:outlineLvl w:val="0"/>
        <w:rPr>
          <w:rFonts w:asciiTheme="minorHAnsi" w:hAnsiTheme="minorHAnsi" w:cstheme="minorHAnsi"/>
          <w:b/>
          <w:szCs w:val="24"/>
          <w:lang w:val="es-ES_tradnl"/>
        </w:rPr>
      </w:pPr>
      <w:bookmarkStart w:id="361" w:name="_Toc187771382"/>
      <w:r w:rsidRPr="00BF4E86">
        <w:rPr>
          <w:rFonts w:asciiTheme="minorHAnsi" w:hAnsiTheme="minorHAnsi" w:cstheme="minorHAnsi"/>
          <w:b/>
          <w:szCs w:val="24"/>
          <w:lang w:val="es-ES_tradnl"/>
        </w:rPr>
        <w:t>Estructura Tarifaria:</w:t>
      </w:r>
      <w:bookmarkEnd w:id="361"/>
    </w:p>
    <w:p w:rsidR="00516DE4" w:rsidRPr="00BF4E86" w:rsidRDefault="00516DE4" w:rsidP="00516DE4">
      <w:pPr>
        <w:rPr>
          <w:rFonts w:asciiTheme="minorHAnsi" w:hAnsiTheme="minorHAnsi" w:cstheme="minorHAnsi"/>
          <w:b/>
          <w:bCs/>
          <w:szCs w:val="24"/>
          <w:lang w:val="es-ES_tradnl"/>
        </w:rPr>
      </w:pPr>
      <w:r w:rsidRPr="0064322E">
        <w:rPr>
          <w:rFonts w:asciiTheme="minorHAnsi" w:hAnsiTheme="minorHAnsi" w:cstheme="minorHAnsi"/>
          <w:bCs/>
          <w:szCs w:val="24"/>
          <w:lang w:val="es-ES_tradnl"/>
        </w:rPr>
        <w:t xml:space="preserve">Paquete </w:t>
      </w:r>
      <w:r>
        <w:rPr>
          <w:rFonts w:asciiTheme="minorHAnsi" w:hAnsiTheme="minorHAnsi" w:cstheme="minorHAnsi"/>
          <w:bCs/>
          <w:szCs w:val="24"/>
          <w:lang w:val="es-ES_tradnl"/>
        </w:rPr>
        <w:t>649</w:t>
      </w:r>
      <w:r w:rsidRPr="0064322E">
        <w:rPr>
          <w:rFonts w:asciiTheme="minorHAnsi" w:hAnsiTheme="minorHAnsi" w:cstheme="minorHAnsi"/>
          <w:bCs/>
          <w:szCs w:val="24"/>
          <w:lang w:val="es-ES_tradnl"/>
        </w:rPr>
        <w:t xml:space="preserve"> incluye lo siguiente:</w:t>
      </w:r>
    </w:p>
    <w:p w:rsidR="00516DE4" w:rsidRPr="00BF4E86" w:rsidRDefault="00516DE4" w:rsidP="00516DE4">
      <w:pPr>
        <w:rPr>
          <w:rFonts w:asciiTheme="minorHAnsi" w:hAnsiTheme="minorHAnsi" w:cstheme="minorHAnsi"/>
          <w:szCs w:val="24"/>
          <w:lang w:val="es-ES_tradnl"/>
        </w:rPr>
      </w:pPr>
      <w:r w:rsidRPr="00BF4E86">
        <w:rPr>
          <w:rFonts w:asciiTheme="minorHAnsi" w:hAnsiTheme="minorHAnsi" w:cstheme="minorHAnsi"/>
          <w:szCs w:val="24"/>
          <w:lang w:val="es-ES_tradnl"/>
        </w:rPr>
        <w:t xml:space="preserve">Renta Básica de hasta </w:t>
      </w:r>
      <w:r>
        <w:rPr>
          <w:rFonts w:asciiTheme="minorHAnsi" w:hAnsiTheme="minorHAnsi" w:cstheme="minorHAnsi"/>
          <w:szCs w:val="24"/>
          <w:lang w:val="es-ES_tradnl"/>
        </w:rPr>
        <w:t>2</w:t>
      </w:r>
      <w:r w:rsidRPr="00BF4E86">
        <w:rPr>
          <w:rFonts w:asciiTheme="minorHAnsi" w:hAnsiTheme="minorHAnsi" w:cstheme="minorHAnsi"/>
          <w:szCs w:val="24"/>
          <w:lang w:val="es-ES_tradnl"/>
        </w:rPr>
        <w:t xml:space="preserve"> Líneas Residenciales</w:t>
      </w:r>
    </w:p>
    <w:p w:rsidR="00516DE4" w:rsidRPr="00BF4E86" w:rsidRDefault="00516DE4" w:rsidP="00516DE4">
      <w:pPr>
        <w:rPr>
          <w:rFonts w:asciiTheme="minorHAnsi" w:hAnsiTheme="minorHAnsi" w:cstheme="minorHAnsi"/>
          <w:szCs w:val="24"/>
          <w:lang w:val="es-ES_tradnl"/>
        </w:rPr>
      </w:pPr>
      <w:r w:rsidRPr="00BF4E86">
        <w:rPr>
          <w:rFonts w:asciiTheme="minorHAnsi" w:hAnsiTheme="minorHAnsi" w:cstheme="minorHAnsi"/>
          <w:szCs w:val="24"/>
          <w:lang w:val="es-ES_tradnl"/>
        </w:rPr>
        <w:t>Llamadas de servicio medido ilimitadas</w:t>
      </w:r>
    </w:p>
    <w:p w:rsidR="00516DE4" w:rsidRPr="00BF4E86" w:rsidRDefault="00516DE4" w:rsidP="00516DE4">
      <w:pPr>
        <w:rPr>
          <w:rFonts w:asciiTheme="minorHAnsi" w:hAnsiTheme="minorHAnsi" w:cstheme="minorHAnsi"/>
          <w:szCs w:val="24"/>
          <w:lang w:val="es-ES_tradnl"/>
        </w:rPr>
      </w:pPr>
      <w:r w:rsidRPr="00BF4E86">
        <w:rPr>
          <w:rFonts w:asciiTheme="minorHAnsi" w:hAnsiTheme="minorHAnsi" w:cstheme="minorHAnsi"/>
          <w:szCs w:val="24"/>
          <w:lang w:val="es-ES_tradnl"/>
        </w:rPr>
        <w:t xml:space="preserve">Larga Distancia Internacional automática saliente ilimitada hacia Estados Unidos de América (incluye Alaska, Hawaii y Puerto Rico) y Canadá. </w:t>
      </w:r>
    </w:p>
    <w:p w:rsidR="00516DE4" w:rsidRPr="00BF4E86" w:rsidRDefault="00516DE4" w:rsidP="00516DE4">
      <w:pPr>
        <w:rPr>
          <w:rFonts w:asciiTheme="minorHAnsi" w:hAnsiTheme="minorHAnsi" w:cstheme="minorHAnsi"/>
          <w:szCs w:val="24"/>
          <w:lang w:val="es-ES_tradnl"/>
        </w:rPr>
      </w:pPr>
      <w:r w:rsidRPr="00BF4E86">
        <w:rPr>
          <w:rFonts w:asciiTheme="minorHAnsi" w:hAnsiTheme="minorHAnsi" w:cstheme="minorHAnsi"/>
          <w:szCs w:val="24"/>
          <w:lang w:val="es-ES_tradnl"/>
        </w:rPr>
        <w:t>Larga Distancia Mundial automática saliente ilimitada (*)</w:t>
      </w:r>
    </w:p>
    <w:p w:rsidR="00516DE4" w:rsidRPr="00BF4E86" w:rsidRDefault="00516DE4" w:rsidP="00516DE4">
      <w:pPr>
        <w:rPr>
          <w:rFonts w:asciiTheme="minorHAnsi" w:hAnsiTheme="minorHAnsi" w:cstheme="minorHAnsi"/>
          <w:szCs w:val="24"/>
          <w:lang w:val="es-ES_tradnl"/>
        </w:rPr>
      </w:pPr>
      <w:r w:rsidRPr="0064322E">
        <w:rPr>
          <w:rFonts w:asciiTheme="minorHAnsi" w:hAnsiTheme="minorHAnsi" w:cstheme="minorHAnsi"/>
          <w:szCs w:val="24"/>
          <w:lang w:val="es-ES_tradnl"/>
        </w:rPr>
        <w:t>Minutos ilimitados a teléfonos móviles bajo la modalidad de El Que Llama Paga.</w:t>
      </w:r>
    </w:p>
    <w:p w:rsidR="00516DE4" w:rsidRPr="00BF4E86" w:rsidRDefault="00516DE4" w:rsidP="00516DE4">
      <w:pPr>
        <w:rPr>
          <w:rFonts w:asciiTheme="minorHAnsi" w:hAnsiTheme="minorHAnsi" w:cstheme="minorHAnsi"/>
          <w:szCs w:val="24"/>
          <w:lang w:val="es-ES_tradnl"/>
        </w:rPr>
      </w:pPr>
      <w:r w:rsidRPr="00BF4E86">
        <w:rPr>
          <w:rFonts w:asciiTheme="minorHAnsi" w:hAnsiTheme="minorHAnsi" w:cstheme="minorHAnsi"/>
          <w:szCs w:val="24"/>
          <w:lang w:val="es-ES_tradnl"/>
        </w:rPr>
        <w:t>Tarifas especiales de Larga Distancia Mundial (**)</w:t>
      </w:r>
    </w:p>
    <w:p w:rsidR="00516DE4" w:rsidRPr="00BF4E86" w:rsidRDefault="00516DE4" w:rsidP="00516DE4">
      <w:pPr>
        <w:rPr>
          <w:rFonts w:asciiTheme="minorHAnsi" w:hAnsiTheme="minorHAnsi" w:cstheme="minorHAnsi"/>
          <w:szCs w:val="24"/>
          <w:lang w:val="es-ES_tradnl"/>
        </w:rPr>
      </w:pPr>
      <w:r w:rsidRPr="00BF4E86">
        <w:rPr>
          <w:rFonts w:asciiTheme="minorHAnsi" w:hAnsiTheme="minorHAnsi" w:cstheme="minorHAnsi"/>
          <w:szCs w:val="24"/>
          <w:lang w:val="es-ES_tradnl"/>
        </w:rPr>
        <w:t xml:space="preserve">Infinitum </w:t>
      </w:r>
      <w:r w:rsidRPr="0096079F">
        <w:rPr>
          <w:rFonts w:asciiTheme="minorHAnsi" w:hAnsiTheme="minorHAnsi" w:cstheme="minorHAnsi"/>
          <w:szCs w:val="24"/>
          <w:lang w:val="es-ES_tradnl"/>
        </w:rPr>
        <w:t>hasta 350 Mbps simétrico</w:t>
      </w:r>
    </w:p>
    <w:p w:rsidR="00516DE4" w:rsidRPr="00BF4E86" w:rsidRDefault="00516DE4" w:rsidP="00516DE4">
      <w:pPr>
        <w:rPr>
          <w:rFonts w:asciiTheme="minorHAnsi" w:hAnsiTheme="minorHAnsi" w:cstheme="minorHAnsi"/>
          <w:szCs w:val="24"/>
          <w:lang w:val="es-ES_tradnl"/>
        </w:rPr>
      </w:pPr>
      <w:r w:rsidRPr="00BF4E86">
        <w:rPr>
          <w:rFonts w:asciiTheme="minorHAnsi" w:hAnsiTheme="minorHAnsi" w:cstheme="minorHAnsi"/>
          <w:szCs w:val="24"/>
          <w:lang w:val="es-ES_tradnl"/>
        </w:rPr>
        <w:t>Paquete Servicios Digitales</w:t>
      </w:r>
    </w:p>
    <w:p w:rsidR="00516DE4" w:rsidRPr="00BF4E86" w:rsidRDefault="00516DE4" w:rsidP="00516DE4">
      <w:pPr>
        <w:rPr>
          <w:rFonts w:asciiTheme="minorHAnsi" w:hAnsiTheme="minorHAnsi" w:cstheme="minorHAnsi"/>
          <w:szCs w:val="24"/>
          <w:lang w:val="es-ES_tradnl"/>
        </w:rPr>
      </w:pPr>
      <w:r w:rsidRPr="00BF4E86">
        <w:rPr>
          <w:rFonts w:asciiTheme="minorHAnsi" w:hAnsiTheme="minorHAnsi" w:cstheme="minorHAnsi"/>
          <w:szCs w:val="24"/>
          <w:lang w:val="es-ES_tradnl"/>
        </w:rPr>
        <w:t>Precio del paquete sin impuestos $</w:t>
      </w:r>
      <w:r>
        <w:rPr>
          <w:rFonts w:asciiTheme="minorHAnsi" w:hAnsiTheme="minorHAnsi" w:cstheme="minorHAnsi"/>
          <w:szCs w:val="24"/>
          <w:lang w:val="es-ES_tradnl"/>
        </w:rPr>
        <w:t>547.98</w:t>
      </w:r>
    </w:p>
    <w:p w:rsidR="00516DE4" w:rsidRPr="00BF4E86" w:rsidRDefault="00516DE4" w:rsidP="00516DE4">
      <w:pPr>
        <w:rPr>
          <w:rFonts w:asciiTheme="minorHAnsi" w:hAnsiTheme="minorHAnsi" w:cstheme="minorHAnsi"/>
          <w:bCs/>
          <w:szCs w:val="24"/>
          <w:lang w:val="es-ES_tradnl"/>
        </w:rPr>
      </w:pPr>
      <w:r w:rsidRPr="00BF4E86">
        <w:rPr>
          <w:rFonts w:asciiTheme="minorHAnsi" w:hAnsiTheme="minorHAnsi" w:cstheme="minorHAnsi"/>
          <w:szCs w:val="24"/>
          <w:lang w:val="es-ES_tradnl"/>
        </w:rPr>
        <w:t>Precio del paquete con impuestos $</w:t>
      </w:r>
      <w:r>
        <w:rPr>
          <w:rFonts w:asciiTheme="minorHAnsi" w:hAnsiTheme="minorHAnsi" w:cstheme="minorHAnsi"/>
          <w:szCs w:val="24"/>
          <w:lang w:val="es-ES_tradnl"/>
        </w:rPr>
        <w:t>649</w:t>
      </w:r>
      <w:r w:rsidRPr="00BF4E86">
        <w:rPr>
          <w:rFonts w:asciiTheme="minorHAnsi" w:hAnsiTheme="minorHAnsi" w:cstheme="minorHAnsi"/>
          <w:szCs w:val="24"/>
          <w:lang w:val="es-ES_tradnl"/>
        </w:rPr>
        <w:t>.00</w:t>
      </w:r>
      <w:r w:rsidRPr="00BF4E86">
        <w:rPr>
          <w:rFonts w:asciiTheme="minorHAnsi" w:hAnsiTheme="minorHAnsi" w:cstheme="minorHAnsi"/>
          <w:bCs/>
          <w:szCs w:val="24"/>
          <w:lang w:val="es-ES_tradnl"/>
        </w:rPr>
        <w:t xml:space="preserve"> </w:t>
      </w:r>
    </w:p>
    <w:p w:rsidR="00516DE4" w:rsidRPr="00BF4E86" w:rsidRDefault="00516DE4" w:rsidP="00516DE4">
      <w:pPr>
        <w:rPr>
          <w:rFonts w:asciiTheme="minorHAnsi" w:hAnsiTheme="minorHAnsi" w:cstheme="minorHAnsi"/>
          <w:bCs/>
          <w:sz w:val="20"/>
          <w:lang w:val="es-ES_tradnl"/>
        </w:rPr>
      </w:pPr>
      <w:r w:rsidRPr="00BF4E86">
        <w:rPr>
          <w:rFonts w:asciiTheme="minorHAnsi" w:hAnsiTheme="minorHAnsi" w:cstheme="minorHAnsi"/>
          <w:bCs/>
          <w:sz w:val="20"/>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516DE4" w:rsidRPr="00BF4E86" w:rsidRDefault="00516DE4" w:rsidP="00516DE4">
      <w:pPr>
        <w:rPr>
          <w:rFonts w:asciiTheme="minorHAnsi" w:hAnsiTheme="minorHAnsi" w:cstheme="minorHAnsi"/>
          <w:bCs/>
          <w:szCs w:val="24"/>
          <w:lang w:val="es-ES_tradnl"/>
        </w:rPr>
      </w:pPr>
      <w:r w:rsidRPr="00BF4E86">
        <w:rPr>
          <w:rFonts w:asciiTheme="minorHAnsi" w:hAnsiTheme="minorHAnsi" w:cstheme="minorHAnsi"/>
          <w:bCs/>
          <w:szCs w:val="24"/>
          <w:lang w:val="es-ES_tradnl"/>
        </w:rPr>
        <w:t>(*) Ver Anexo de Destinos Incluidos</w:t>
      </w:r>
    </w:p>
    <w:p w:rsidR="00516DE4" w:rsidRPr="00BF4E86" w:rsidRDefault="00516DE4" w:rsidP="00516DE4">
      <w:pPr>
        <w:rPr>
          <w:rFonts w:asciiTheme="minorHAnsi" w:hAnsiTheme="minorHAnsi" w:cstheme="minorHAnsi"/>
          <w:bCs/>
          <w:szCs w:val="24"/>
          <w:lang w:val="es-ES_tradnl"/>
        </w:rPr>
      </w:pPr>
      <w:r w:rsidRPr="00BF4E86">
        <w:rPr>
          <w:rFonts w:asciiTheme="minorHAnsi" w:hAnsiTheme="minorHAnsi" w:cstheme="minorHAnsi"/>
          <w:bCs/>
          <w:szCs w:val="24"/>
          <w:lang w:val="es-ES_tradnl"/>
        </w:rPr>
        <w:t>(**) Tarifa sin impuestos por minuto resto de países:</w:t>
      </w:r>
    </w:p>
    <w:p w:rsidR="00516DE4" w:rsidRPr="00BF4E86" w:rsidRDefault="00516DE4" w:rsidP="00516DE4">
      <w:pPr>
        <w:rPr>
          <w:rFonts w:asciiTheme="minorHAnsi" w:hAnsiTheme="minorHAnsi" w:cstheme="minorHAnsi"/>
          <w:bCs/>
          <w:szCs w:val="24"/>
          <w:lang w:val="es-ES_tradnl"/>
        </w:rPr>
      </w:pPr>
      <w:r w:rsidRPr="00BF4E86">
        <w:rPr>
          <w:rFonts w:asciiTheme="minorHAnsi" w:hAnsiTheme="minorHAnsi" w:cstheme="minorHAnsi"/>
          <w:bCs/>
          <w:szCs w:val="24"/>
          <w:lang w:val="es-ES_tradnl"/>
        </w:rPr>
        <w:t>Sudamérica, Centroamérica, Europa y Resto del Mundo:</w:t>
      </w:r>
      <w:r>
        <w:rPr>
          <w:rFonts w:asciiTheme="minorHAnsi" w:hAnsiTheme="minorHAnsi" w:cstheme="minorHAnsi"/>
          <w:bCs/>
          <w:szCs w:val="24"/>
          <w:lang w:val="es-ES_tradnl"/>
        </w:rPr>
        <w:t xml:space="preserve"> </w:t>
      </w:r>
      <w:r w:rsidRPr="00BF4E86">
        <w:rPr>
          <w:rFonts w:asciiTheme="minorHAnsi" w:hAnsiTheme="minorHAnsi" w:cstheme="minorHAnsi"/>
          <w:bCs/>
          <w:szCs w:val="24"/>
          <w:lang w:val="es-ES_tradnl"/>
        </w:rPr>
        <w:t>$1.00</w:t>
      </w:r>
    </w:p>
    <w:p w:rsidR="00516DE4" w:rsidRPr="00BF4E86" w:rsidRDefault="00516DE4" w:rsidP="00516DE4">
      <w:pPr>
        <w:rPr>
          <w:rFonts w:asciiTheme="minorHAnsi" w:hAnsiTheme="minorHAnsi" w:cstheme="minorHAnsi"/>
          <w:bCs/>
          <w:szCs w:val="24"/>
          <w:lang w:val="es-ES_tradnl"/>
        </w:rPr>
      </w:pPr>
      <w:r w:rsidRPr="00BF4E86">
        <w:rPr>
          <w:rFonts w:asciiTheme="minorHAnsi" w:hAnsiTheme="minorHAnsi" w:cstheme="minorHAnsi"/>
          <w:bCs/>
          <w:szCs w:val="24"/>
          <w:lang w:val="es-ES_tradnl"/>
        </w:rPr>
        <w:t>Cuba: $10.00</w:t>
      </w:r>
    </w:p>
    <w:p w:rsidR="00516DE4" w:rsidRPr="00BF4E86" w:rsidRDefault="00516DE4" w:rsidP="00516DE4">
      <w:pPr>
        <w:rPr>
          <w:rFonts w:asciiTheme="minorHAnsi" w:hAnsiTheme="minorHAnsi" w:cstheme="minorHAnsi"/>
          <w:szCs w:val="24"/>
          <w:lang w:val="es-ES_tradnl"/>
        </w:rPr>
      </w:pPr>
    </w:p>
    <w:p w:rsidR="00516DE4" w:rsidRPr="00BF4E86" w:rsidRDefault="00516DE4" w:rsidP="00516DE4">
      <w:pPr>
        <w:outlineLvl w:val="0"/>
        <w:rPr>
          <w:rFonts w:asciiTheme="minorHAnsi" w:hAnsiTheme="minorHAnsi" w:cstheme="minorHAnsi"/>
          <w:b/>
          <w:szCs w:val="24"/>
          <w:lang w:val="es-ES_tradnl"/>
        </w:rPr>
      </w:pPr>
      <w:bookmarkStart w:id="362" w:name="_Toc187771383"/>
      <w:r w:rsidRPr="00BF4E86">
        <w:rPr>
          <w:rFonts w:asciiTheme="minorHAnsi" w:hAnsiTheme="minorHAnsi" w:cstheme="minorHAnsi"/>
          <w:b/>
          <w:szCs w:val="24"/>
          <w:lang w:val="es-ES_tradnl"/>
        </w:rPr>
        <w:t>Reglas de Aplicación Tarifaria</w:t>
      </w:r>
      <w:bookmarkEnd w:id="362"/>
      <w:r w:rsidRPr="00BF4E86">
        <w:rPr>
          <w:rFonts w:asciiTheme="minorHAnsi" w:hAnsiTheme="minorHAnsi" w:cstheme="minorHAnsi"/>
          <w:b/>
          <w:szCs w:val="24"/>
          <w:lang w:val="es-ES_tradnl"/>
        </w:rPr>
        <w:t xml:space="preserve"> </w:t>
      </w:r>
    </w:p>
    <w:p w:rsidR="00516DE4" w:rsidRPr="002D0B4F" w:rsidRDefault="00516DE4" w:rsidP="00516DE4">
      <w:pPr>
        <w:ind w:right="98"/>
        <w:jc w:val="both"/>
        <w:rPr>
          <w:rFonts w:asciiTheme="minorHAnsi" w:hAnsiTheme="minorHAnsi" w:cs="Arial"/>
          <w:szCs w:val="24"/>
        </w:rPr>
      </w:pPr>
      <w:r w:rsidRPr="002D0B4F">
        <w:rPr>
          <w:rFonts w:asciiTheme="minorHAnsi" w:hAnsiTheme="minorHAnsi" w:cs="Arial"/>
          <w:szCs w:val="24"/>
        </w:rPr>
        <w:t xml:space="preserve">Aplica para las líneas que facturen en Recibo Telefónico </w:t>
      </w:r>
      <w:r w:rsidR="00311D0B">
        <w:rPr>
          <w:rFonts w:asciiTheme="minorHAnsi" w:hAnsiTheme="minorHAnsi" w:cs="Arial"/>
          <w:szCs w:val="24"/>
        </w:rPr>
        <w:t>Telnor</w:t>
      </w:r>
      <w:r w:rsidRPr="002D0B4F">
        <w:rPr>
          <w:rFonts w:asciiTheme="minorHAnsi" w:hAnsiTheme="minorHAnsi" w:cs="Arial"/>
          <w:szCs w:val="24"/>
        </w:rPr>
        <w:t>.</w:t>
      </w:r>
    </w:p>
    <w:p w:rsidR="00516DE4" w:rsidRPr="002D0B4F" w:rsidRDefault="00516DE4" w:rsidP="00516DE4">
      <w:pPr>
        <w:ind w:right="98"/>
        <w:jc w:val="both"/>
        <w:rPr>
          <w:rFonts w:asciiTheme="minorHAnsi" w:hAnsiTheme="minorHAnsi" w:cs="Arial"/>
          <w:szCs w:val="24"/>
        </w:rPr>
      </w:pPr>
      <w:r w:rsidRPr="002D0B4F">
        <w:rPr>
          <w:rFonts w:asciiTheme="minorHAnsi" w:hAnsiTheme="minorHAnsi" w:cs="Arial"/>
          <w:szCs w:val="24"/>
        </w:rPr>
        <w:t xml:space="preserve">Los minutos a teléfonos móviles aplican </w:t>
      </w:r>
      <w:r w:rsidRPr="002D0B4F">
        <w:rPr>
          <w:rFonts w:asciiTheme="minorHAnsi" w:hAnsiTheme="minorHAnsi" w:cs="Arial"/>
          <w:szCs w:val="24"/>
          <w:lang w:val="es-ES_tradnl"/>
        </w:rPr>
        <w:t>bajo la modalidad de “El Que Llama Paga”</w:t>
      </w:r>
      <w:r w:rsidRPr="002D0B4F">
        <w:rPr>
          <w:rFonts w:asciiTheme="minorHAnsi" w:hAnsiTheme="minorHAnsi" w:cs="Arial"/>
          <w:szCs w:val="24"/>
        </w:rPr>
        <w:t>.</w:t>
      </w:r>
    </w:p>
    <w:p w:rsidR="00516DE4" w:rsidRPr="002D0B4F" w:rsidRDefault="00516DE4" w:rsidP="00516DE4">
      <w:pPr>
        <w:ind w:right="98"/>
        <w:jc w:val="both"/>
        <w:rPr>
          <w:rFonts w:asciiTheme="minorHAnsi" w:hAnsiTheme="minorHAnsi" w:cs="Arial"/>
          <w:szCs w:val="24"/>
        </w:rPr>
      </w:pPr>
      <w:r w:rsidRPr="002D0B4F">
        <w:rPr>
          <w:rFonts w:asciiTheme="minorHAnsi" w:hAnsiTheme="minorHAnsi" w:cs="Arial"/>
          <w:szCs w:val="24"/>
        </w:rPr>
        <w:t>No aplican descuentos u otras promociones a menos que se especifique lo contrario.</w:t>
      </w:r>
    </w:p>
    <w:p w:rsidR="00516DE4" w:rsidRPr="002D0B4F" w:rsidRDefault="00516DE4" w:rsidP="00516DE4">
      <w:pPr>
        <w:ind w:right="98"/>
        <w:jc w:val="both"/>
        <w:rPr>
          <w:rFonts w:asciiTheme="minorHAnsi" w:hAnsiTheme="minorHAnsi" w:cs="Arial"/>
          <w:szCs w:val="24"/>
        </w:rPr>
      </w:pPr>
      <w:r w:rsidRPr="002D0B4F">
        <w:rPr>
          <w:rFonts w:asciiTheme="minorHAnsi" w:hAnsiTheme="minorHAnsi" w:cs="Arial"/>
          <w:szCs w:val="24"/>
        </w:rPr>
        <w:t>No aplica para el tráfico semiautomático ni operadora.</w:t>
      </w:r>
    </w:p>
    <w:p w:rsidR="00516DE4" w:rsidRPr="002D0B4F" w:rsidRDefault="00516DE4" w:rsidP="00516DE4">
      <w:pPr>
        <w:ind w:right="98"/>
        <w:jc w:val="both"/>
        <w:rPr>
          <w:rFonts w:asciiTheme="minorHAnsi" w:hAnsiTheme="minorHAnsi" w:cs="Arial"/>
          <w:szCs w:val="24"/>
        </w:rPr>
      </w:pPr>
      <w:r w:rsidRPr="002D0B4F">
        <w:rPr>
          <w:rFonts w:asciiTheme="minorHAnsi" w:hAnsiTheme="minorHAnsi" w:cs="Arial"/>
          <w:szCs w:val="24"/>
        </w:rPr>
        <w:t>No aplica para tráfico de servicios 800, 880, 900, Telcard, servicio de Larga Distancia a Barcos (Inmarsat), Servicio de Larga Distancia Vía Satélite (Iridium) y Thuraya.</w:t>
      </w:r>
    </w:p>
    <w:p w:rsidR="00516DE4" w:rsidRPr="002D0B4F" w:rsidRDefault="00516DE4" w:rsidP="00516DE4">
      <w:pPr>
        <w:ind w:right="98"/>
        <w:jc w:val="both"/>
        <w:rPr>
          <w:rFonts w:asciiTheme="minorHAnsi" w:hAnsiTheme="minorHAnsi" w:cs="Arial"/>
          <w:szCs w:val="24"/>
        </w:rPr>
      </w:pPr>
      <w:r w:rsidRPr="002D0B4F">
        <w:rPr>
          <w:rFonts w:asciiTheme="minorHAnsi" w:hAnsiTheme="minorHAnsi" w:cs="Arial"/>
          <w:szCs w:val="24"/>
        </w:rPr>
        <w:t xml:space="preserve">Los servicios digitales que se incluyen son los especificados en los términos y condiciones de cada paquete detallados en la página de </w:t>
      </w:r>
      <w:r w:rsidR="00311D0B">
        <w:rPr>
          <w:rFonts w:asciiTheme="minorHAnsi" w:hAnsiTheme="minorHAnsi" w:cs="Arial"/>
          <w:szCs w:val="24"/>
        </w:rPr>
        <w:t>Telnor</w:t>
      </w:r>
      <w:r w:rsidRPr="002D0B4F">
        <w:rPr>
          <w:rFonts w:asciiTheme="minorHAnsi" w:hAnsiTheme="minorHAnsi" w:cs="Arial"/>
          <w:szCs w:val="24"/>
        </w:rPr>
        <w:t>.com</w:t>
      </w:r>
      <w:r w:rsidRPr="002D0B4F">
        <w:rPr>
          <w:rFonts w:asciiTheme="minorHAnsi" w:hAnsiTheme="minorHAnsi" w:cs="Arial"/>
          <w:szCs w:val="24"/>
          <w:lang w:val="es-MX"/>
        </w:rPr>
        <w:t>.</w:t>
      </w:r>
    </w:p>
    <w:p w:rsidR="00516DE4" w:rsidRPr="002D0B4F" w:rsidRDefault="00516DE4" w:rsidP="00516DE4">
      <w:pPr>
        <w:ind w:right="98"/>
        <w:jc w:val="both"/>
        <w:rPr>
          <w:rFonts w:asciiTheme="minorHAnsi" w:hAnsiTheme="minorHAnsi" w:cs="Arial"/>
          <w:szCs w:val="24"/>
        </w:rPr>
      </w:pPr>
      <w:r w:rsidRPr="002D0B4F">
        <w:rPr>
          <w:rFonts w:asciiTheme="minorHAnsi" w:hAnsiTheme="minorHAnsi" w:cs="Arial"/>
          <w:szCs w:val="24"/>
          <w:lang w:val="es-MX"/>
        </w:rPr>
        <w:lastRenderedPageBreak/>
        <w:t>La contratación del Paquete es por línea, por lo tanto, los servicios y beneficios del Paquete sólo aplican para la línea que lo tiene contratado, estos beneficios no se compartirán para las líneas adicionales en Facturación Agrupada o Recibo Integrado.</w:t>
      </w:r>
    </w:p>
    <w:p w:rsidR="00516DE4" w:rsidRPr="002D0B4F" w:rsidRDefault="00516DE4" w:rsidP="00516DE4">
      <w:pPr>
        <w:rPr>
          <w:rFonts w:asciiTheme="minorHAnsi" w:hAnsiTheme="minorHAnsi" w:cs="Arial"/>
          <w:szCs w:val="24"/>
        </w:rPr>
      </w:pPr>
      <w:r w:rsidRPr="002D0B4F">
        <w:rPr>
          <w:rFonts w:asciiTheme="minorHAnsi" w:hAnsiTheme="minorHAnsi" w:cs="Arial"/>
          <w:szCs w:val="24"/>
        </w:rPr>
        <w:t>El paquete se limita a uno por domicilio.</w:t>
      </w:r>
    </w:p>
    <w:p w:rsidR="00516DE4" w:rsidRPr="00A17371" w:rsidRDefault="00516DE4" w:rsidP="00516DE4">
      <w:pPr>
        <w:rPr>
          <w:rFonts w:ascii="Calibri" w:hAnsi="Calibri" w:cs="Arial"/>
          <w:sz w:val="20"/>
          <w:lang w:val="es-ES_tradnl"/>
        </w:rPr>
      </w:pPr>
    </w:p>
    <w:p w:rsidR="00516DE4" w:rsidRPr="002D0B4F" w:rsidRDefault="00516DE4" w:rsidP="00516DE4">
      <w:pPr>
        <w:outlineLvl w:val="0"/>
        <w:rPr>
          <w:rFonts w:ascii="Calibri" w:hAnsi="Calibri"/>
          <w:b/>
          <w:szCs w:val="24"/>
          <w:lang w:val="es-ES_tradnl"/>
        </w:rPr>
      </w:pPr>
      <w:bookmarkStart w:id="363" w:name="_Toc187771384"/>
      <w:r w:rsidRPr="002D0B4F">
        <w:rPr>
          <w:rFonts w:ascii="Calibri" w:hAnsi="Calibri"/>
          <w:b/>
          <w:szCs w:val="24"/>
          <w:lang w:val="es-ES_tradnl"/>
        </w:rPr>
        <w:t>Políticas Comerciales</w:t>
      </w:r>
      <w:bookmarkEnd w:id="363"/>
    </w:p>
    <w:p w:rsidR="00516DE4" w:rsidRPr="002D0B4F" w:rsidRDefault="00516DE4" w:rsidP="00516DE4">
      <w:pPr>
        <w:tabs>
          <w:tab w:val="left" w:pos="360"/>
          <w:tab w:val="left" w:pos="426"/>
        </w:tabs>
        <w:spacing w:after="120"/>
        <w:rPr>
          <w:rFonts w:asciiTheme="minorHAnsi" w:hAnsiTheme="minorHAnsi" w:cstheme="minorHAnsi"/>
          <w:szCs w:val="24"/>
        </w:rPr>
      </w:pPr>
      <w:r w:rsidRPr="002D0B4F">
        <w:rPr>
          <w:rFonts w:asciiTheme="minorHAnsi" w:hAnsiTheme="minorHAnsi" w:cstheme="minorHAnsi"/>
          <w:szCs w:val="24"/>
        </w:rPr>
        <w:t>El cliente deberá cumplir con los siguientes requisitos:</w:t>
      </w:r>
    </w:p>
    <w:p w:rsidR="00516DE4" w:rsidRPr="002D0B4F" w:rsidRDefault="00516DE4" w:rsidP="00516DE4">
      <w:pPr>
        <w:ind w:right="98"/>
        <w:jc w:val="both"/>
        <w:rPr>
          <w:rFonts w:asciiTheme="minorHAnsi" w:hAnsiTheme="minorHAnsi" w:cstheme="minorHAnsi"/>
          <w:szCs w:val="24"/>
        </w:rPr>
      </w:pPr>
      <w:r w:rsidRPr="002D0B4F">
        <w:rPr>
          <w:rFonts w:asciiTheme="minorHAnsi" w:hAnsiTheme="minorHAnsi" w:cstheme="minorHAnsi"/>
          <w:szCs w:val="24"/>
        </w:rPr>
        <w:t>Este servicio está dirigido a clientes residenciales.</w:t>
      </w:r>
    </w:p>
    <w:p w:rsidR="00516DE4" w:rsidRPr="002D0B4F" w:rsidRDefault="00516DE4" w:rsidP="00516DE4">
      <w:pPr>
        <w:ind w:right="98"/>
        <w:jc w:val="both"/>
        <w:rPr>
          <w:rFonts w:asciiTheme="minorHAnsi" w:hAnsiTheme="minorHAnsi" w:cstheme="minorHAnsi"/>
          <w:szCs w:val="24"/>
        </w:rPr>
      </w:pPr>
      <w:r w:rsidRPr="002D0B4F">
        <w:rPr>
          <w:rFonts w:asciiTheme="minorHAnsi" w:hAnsiTheme="minorHAnsi" w:cstheme="minorHAnsi"/>
          <w:szCs w:val="24"/>
        </w:rPr>
        <w:t>El paquete incluye en total hasta 2 líneas residenciales básicas que compartirán los beneficios del paquete.</w:t>
      </w:r>
    </w:p>
    <w:p w:rsidR="00516DE4" w:rsidRPr="002D0B4F" w:rsidRDefault="00516DE4" w:rsidP="00516DE4">
      <w:pPr>
        <w:ind w:right="98"/>
        <w:jc w:val="both"/>
        <w:rPr>
          <w:rFonts w:asciiTheme="minorHAnsi" w:hAnsiTheme="minorHAnsi" w:cstheme="minorHAnsi"/>
          <w:szCs w:val="24"/>
        </w:rPr>
      </w:pPr>
      <w:r w:rsidRPr="002D0B4F">
        <w:rPr>
          <w:rFonts w:asciiTheme="minorHAnsi" w:hAnsiTheme="minorHAnsi" w:cstheme="minorHAnsi"/>
          <w:szCs w:val="24"/>
        </w:rPr>
        <w:t>La línea adicional residencial básica que se incluye será a elección del cliente, sujeta a disponibilidad y deberán estar instalada en el mismo domicilio y no aplicarán gastos de instalación.</w:t>
      </w:r>
    </w:p>
    <w:p w:rsidR="00516DE4" w:rsidRPr="002D0B4F" w:rsidRDefault="00516DE4" w:rsidP="00516DE4">
      <w:pPr>
        <w:ind w:right="98"/>
        <w:jc w:val="both"/>
        <w:rPr>
          <w:rFonts w:asciiTheme="minorHAnsi" w:hAnsiTheme="minorHAnsi" w:cstheme="minorHAnsi"/>
          <w:szCs w:val="24"/>
        </w:rPr>
      </w:pPr>
      <w:r w:rsidRPr="002D0B4F">
        <w:rPr>
          <w:rFonts w:asciiTheme="minorHAnsi" w:hAnsiTheme="minorHAnsi" w:cstheme="minorHAnsi"/>
          <w:szCs w:val="24"/>
        </w:rPr>
        <w:t>Las llamadas de servicio medido, los minutos de Larga Distancia Internacional y Mundial y los minutos a teléfonos móviles bajo la modalidad de “El Que Llama Paga”, que forman parte del paquete, deberán ser tráfico saliente en el ámbito del domicilio del cliente y efectuado en la línea contratante del paquete.</w:t>
      </w:r>
    </w:p>
    <w:p w:rsidR="00516DE4" w:rsidRPr="002D0B4F" w:rsidRDefault="00516DE4" w:rsidP="00516DE4">
      <w:pPr>
        <w:ind w:right="98"/>
        <w:jc w:val="both"/>
        <w:rPr>
          <w:rFonts w:asciiTheme="minorHAnsi" w:hAnsiTheme="minorHAnsi" w:cstheme="minorHAnsi"/>
          <w:szCs w:val="24"/>
        </w:rPr>
      </w:pPr>
      <w:r w:rsidRPr="002D0B4F">
        <w:rPr>
          <w:rFonts w:asciiTheme="minorHAnsi" w:hAnsiTheme="minorHAnsi" w:cstheme="minorHAnsi"/>
          <w:szCs w:val="24"/>
        </w:rPr>
        <w:t>Aplica para las líneas con servicio de larga distancia de LADA que facturen en Recibo Telefónico.</w:t>
      </w:r>
    </w:p>
    <w:p w:rsidR="00516DE4" w:rsidRPr="002D0B4F" w:rsidRDefault="00516DE4" w:rsidP="00516DE4">
      <w:pPr>
        <w:ind w:right="98"/>
        <w:jc w:val="both"/>
        <w:rPr>
          <w:rFonts w:asciiTheme="minorHAnsi" w:hAnsiTheme="minorHAnsi" w:cstheme="minorHAnsi"/>
          <w:szCs w:val="24"/>
        </w:rPr>
      </w:pPr>
      <w:r w:rsidRPr="002D0B4F">
        <w:rPr>
          <w:rFonts w:asciiTheme="minorHAnsi" w:hAnsiTheme="minorHAnsi" w:cstheme="minorHAnsi"/>
          <w:szCs w:val="24"/>
        </w:rPr>
        <w:t>La contratación del Paquete no está limitado a consumos mínimos.</w:t>
      </w:r>
    </w:p>
    <w:p w:rsidR="00516DE4" w:rsidRPr="002D0B4F" w:rsidRDefault="00516DE4" w:rsidP="00516DE4">
      <w:pPr>
        <w:ind w:right="98"/>
        <w:jc w:val="both"/>
        <w:rPr>
          <w:rFonts w:asciiTheme="minorHAnsi" w:hAnsiTheme="minorHAnsi" w:cstheme="minorHAnsi"/>
          <w:szCs w:val="24"/>
        </w:rPr>
      </w:pPr>
      <w:r w:rsidRPr="002D0B4F">
        <w:rPr>
          <w:rFonts w:asciiTheme="minorHAnsi" w:hAnsiTheme="minorHAnsi" w:cstheme="minorHAnsi"/>
          <w:szCs w:val="24"/>
        </w:rPr>
        <w:t>Es requisito indispensable que la línea no presente adeudos vencidos para que el paquete aplique y se facture correctamente.</w:t>
      </w:r>
    </w:p>
    <w:p w:rsidR="00516DE4" w:rsidRPr="002D0B4F" w:rsidRDefault="00516DE4" w:rsidP="00516DE4">
      <w:pPr>
        <w:ind w:right="98"/>
        <w:jc w:val="both"/>
        <w:rPr>
          <w:rFonts w:asciiTheme="minorHAnsi" w:hAnsiTheme="minorHAnsi" w:cstheme="minorHAnsi"/>
          <w:szCs w:val="24"/>
        </w:rPr>
      </w:pPr>
      <w:r w:rsidRPr="002D0B4F">
        <w:rPr>
          <w:rFonts w:asciiTheme="minorHAnsi" w:hAnsiTheme="minorHAnsi" w:cstheme="minorHAnsi"/>
          <w:szCs w:val="24"/>
        </w:rPr>
        <w:t>El paquete no tiene cargo de contratación o activación.</w:t>
      </w:r>
    </w:p>
    <w:p w:rsidR="00516DE4" w:rsidRPr="002D0B4F" w:rsidRDefault="00516DE4" w:rsidP="00516DE4">
      <w:pPr>
        <w:ind w:right="98"/>
        <w:jc w:val="both"/>
        <w:rPr>
          <w:rFonts w:asciiTheme="minorHAnsi" w:hAnsiTheme="minorHAnsi" w:cstheme="minorHAnsi"/>
          <w:szCs w:val="24"/>
        </w:rPr>
      </w:pPr>
      <w:r w:rsidRPr="002D0B4F">
        <w:rPr>
          <w:rFonts w:asciiTheme="minorHAnsi" w:hAnsiTheme="minorHAnsi" w:cstheme="minorHAnsi"/>
          <w:szCs w:val="24"/>
        </w:rPr>
        <w:t>Para el caso de líneas nuevas, se aplican los cargos vigentes de gastos de instalación para líneas residenciales.</w:t>
      </w:r>
    </w:p>
    <w:p w:rsidR="00516DE4" w:rsidRPr="0096079F" w:rsidRDefault="00516DE4" w:rsidP="00516DE4">
      <w:pPr>
        <w:ind w:right="98"/>
        <w:jc w:val="both"/>
        <w:rPr>
          <w:rFonts w:asciiTheme="minorHAnsi" w:hAnsiTheme="minorHAnsi" w:cstheme="minorHAnsi"/>
          <w:szCs w:val="24"/>
        </w:rPr>
      </w:pPr>
      <w:r w:rsidRPr="0096079F">
        <w:rPr>
          <w:rFonts w:asciiTheme="minorHAnsi" w:hAnsiTheme="minorHAnsi" w:cstheme="minorHAnsi"/>
          <w:szCs w:val="24"/>
        </w:rPr>
        <w:t>La velocidad simétrica corresponde a tasa de transmisión bidireccional y que se ofrece al cliente para que pueda recibir la misma velocidad de transmisión en la carga y descarga de información.</w:t>
      </w:r>
    </w:p>
    <w:p w:rsidR="00516DE4" w:rsidRDefault="00516DE4" w:rsidP="00516DE4">
      <w:pPr>
        <w:ind w:right="98"/>
        <w:jc w:val="both"/>
        <w:rPr>
          <w:rFonts w:asciiTheme="minorHAnsi" w:hAnsiTheme="minorHAnsi" w:cstheme="minorHAnsi"/>
          <w:szCs w:val="24"/>
        </w:rPr>
      </w:pPr>
      <w:r w:rsidRPr="0096079F">
        <w:rPr>
          <w:rFonts w:asciiTheme="minorHAnsi" w:hAnsiTheme="minorHAnsi" w:cstheme="minorHAnsi"/>
          <w:szCs w:val="24"/>
        </w:rPr>
        <w:t>La velocidad simétrica de Infinitum anunciada, aplica siempre y cuando las condiciones técnicas de equipamiento y podría variar en función de factores que incluyen limitaciones del dispositivo, de la red y otros.</w:t>
      </w:r>
    </w:p>
    <w:p w:rsidR="00516DE4" w:rsidRPr="002D0B4F" w:rsidRDefault="00516DE4" w:rsidP="00516DE4">
      <w:pPr>
        <w:ind w:right="98"/>
        <w:jc w:val="both"/>
        <w:rPr>
          <w:rFonts w:asciiTheme="minorHAnsi" w:hAnsiTheme="minorHAnsi" w:cstheme="minorHAnsi"/>
          <w:szCs w:val="24"/>
        </w:rPr>
      </w:pPr>
      <w:r w:rsidRPr="002D0B4F">
        <w:rPr>
          <w:rFonts w:asciiTheme="minorHAnsi" w:hAnsiTheme="minorHAnsi" w:cstheme="minorHAnsi"/>
          <w:szCs w:val="24"/>
        </w:rPr>
        <w:t>Adicionalmente, se podrían ofrecer accesos a beneficios tales como: servicios de valor agregado, contenidos en internet propios o de terceros, servicios OTT, servicios de almacenamiento en la nube, entre otros.</w:t>
      </w:r>
    </w:p>
    <w:p w:rsidR="00516DE4" w:rsidRPr="002D0B4F" w:rsidRDefault="00516DE4" w:rsidP="00516DE4">
      <w:pPr>
        <w:ind w:right="98"/>
        <w:jc w:val="both"/>
        <w:rPr>
          <w:rFonts w:asciiTheme="minorHAnsi" w:hAnsiTheme="minorHAnsi" w:cstheme="minorHAnsi"/>
          <w:szCs w:val="24"/>
        </w:rPr>
      </w:pPr>
      <w:r w:rsidRPr="002D0B4F">
        <w:rPr>
          <w:rFonts w:asciiTheme="minorHAnsi" w:hAnsiTheme="minorHAnsi" w:cstheme="minorHAnsi"/>
          <w:szCs w:val="24"/>
        </w:rPr>
        <w:t xml:space="preserve">Para evitar el daño que se pueda causar a la red de </w:t>
      </w:r>
      <w:r w:rsidR="00311D0B">
        <w:rPr>
          <w:rFonts w:asciiTheme="minorHAnsi" w:hAnsiTheme="minorHAnsi" w:cstheme="minorHAnsi"/>
          <w:szCs w:val="24"/>
        </w:rPr>
        <w:t>TELNOR</w:t>
      </w:r>
      <w:r w:rsidRPr="002D0B4F">
        <w:rPr>
          <w:rFonts w:asciiTheme="minorHAnsi" w:hAnsiTheme="minorHAnsi" w:cstheme="minorHAnsi"/>
          <w:szCs w:val="24"/>
        </w:rPr>
        <w:t xml:space="preserve"> por el mal uso de la línea telefónica y en virtud de que este beneficio es para personas físicas que son clientes residenciales, los clientes no podrán realizar las siguientes actividades:</w:t>
      </w:r>
    </w:p>
    <w:p w:rsidR="00516DE4" w:rsidRPr="002D0B4F" w:rsidRDefault="00516DE4" w:rsidP="00516DE4">
      <w:pPr>
        <w:ind w:right="98"/>
        <w:jc w:val="both"/>
        <w:rPr>
          <w:rFonts w:asciiTheme="minorHAnsi" w:hAnsiTheme="minorHAnsi" w:cstheme="minorHAnsi"/>
          <w:szCs w:val="24"/>
        </w:rPr>
      </w:pPr>
      <w:r w:rsidRPr="002D0B4F">
        <w:rPr>
          <w:rFonts w:asciiTheme="minorHAnsi" w:hAnsiTheme="minorHAnsi" w:cstheme="minorHAnsi"/>
          <w:szCs w:val="24"/>
        </w:rPr>
        <w:t>La comercialización, venta o reventa de las llamadas de servicio medido, de los minutos de larga distancia ni los minutos a teléfonos móviles bajo la modalidad de “El Que Llama Paga” incluidos en el paquete.</w:t>
      </w:r>
    </w:p>
    <w:p w:rsidR="00516DE4" w:rsidRPr="002D0B4F" w:rsidRDefault="00516DE4" w:rsidP="00516DE4">
      <w:pPr>
        <w:ind w:right="98"/>
        <w:jc w:val="both"/>
        <w:rPr>
          <w:rFonts w:asciiTheme="minorHAnsi" w:hAnsiTheme="minorHAnsi" w:cstheme="minorHAnsi"/>
          <w:szCs w:val="24"/>
        </w:rPr>
      </w:pPr>
      <w:r w:rsidRPr="002D0B4F">
        <w:rPr>
          <w:rFonts w:asciiTheme="minorHAnsi" w:hAnsiTheme="minorHAnsi" w:cstheme="minorHAnsi"/>
          <w:szCs w:val="24"/>
        </w:rPr>
        <w:t>La comercialización, venta o reventa de aplicaciones sobre el servicio de Internet que se incluye en el paquete.</w:t>
      </w:r>
    </w:p>
    <w:p w:rsidR="00516DE4" w:rsidRPr="002D0B4F" w:rsidRDefault="00516DE4" w:rsidP="00516DE4">
      <w:pPr>
        <w:ind w:right="98"/>
        <w:jc w:val="both"/>
        <w:rPr>
          <w:rFonts w:asciiTheme="minorHAnsi" w:hAnsiTheme="minorHAnsi" w:cstheme="minorHAnsi"/>
          <w:szCs w:val="24"/>
        </w:rPr>
      </w:pPr>
      <w:r w:rsidRPr="002D0B4F">
        <w:rPr>
          <w:rFonts w:asciiTheme="minorHAnsi" w:hAnsiTheme="minorHAnsi" w:cstheme="minorHAnsi"/>
          <w:szCs w:val="24"/>
        </w:rPr>
        <w:t>Prestar servicios de telecomunicaciones o realizar actividades tales como transportar o re-originar tráfico público conmutado originado en otra cuidad o país, así como realizar actividades de regreso de llamadas (Call-Back) y puenteo de llamadas (By-Pass).</w:t>
      </w:r>
    </w:p>
    <w:p w:rsidR="00516DE4" w:rsidRPr="002D0B4F" w:rsidRDefault="00516DE4" w:rsidP="00516DE4">
      <w:pPr>
        <w:ind w:right="98"/>
        <w:jc w:val="both"/>
        <w:rPr>
          <w:rFonts w:asciiTheme="minorHAnsi" w:hAnsiTheme="minorHAnsi" w:cstheme="minorHAnsi"/>
          <w:szCs w:val="24"/>
        </w:rPr>
      </w:pPr>
      <w:r w:rsidRPr="002D0B4F">
        <w:rPr>
          <w:rFonts w:asciiTheme="minorHAnsi" w:hAnsiTheme="minorHAnsi" w:cstheme="minorHAnsi"/>
          <w:szCs w:val="24"/>
        </w:rPr>
        <w:lastRenderedPageBreak/>
        <w:t>El paquete no puede ser contratado para fines comerciales por personas morales o negocios incluidos aquellos con operaciones de tipo Call Centers, por instituciones de ningún tipo ni por Revendedores de Servicios (incluidos Operadores de Telefonía Pública y Ponga Su Línea a Trabajar).</w:t>
      </w:r>
    </w:p>
    <w:p w:rsidR="00516DE4" w:rsidRPr="002D0B4F" w:rsidRDefault="00516DE4" w:rsidP="00516DE4">
      <w:pPr>
        <w:ind w:right="98"/>
        <w:jc w:val="both"/>
        <w:rPr>
          <w:rFonts w:asciiTheme="minorHAnsi" w:hAnsiTheme="minorHAnsi" w:cstheme="minorHAnsi"/>
          <w:szCs w:val="24"/>
        </w:rPr>
      </w:pPr>
      <w:r w:rsidRPr="002D0B4F">
        <w:rPr>
          <w:rFonts w:asciiTheme="minorHAnsi" w:hAnsiTheme="minorHAnsi" w:cstheme="minorHAnsi"/>
          <w:szCs w:val="24"/>
        </w:rPr>
        <w:t xml:space="preserve">Al utilizar los servicios de </w:t>
      </w:r>
      <w:r w:rsidR="00311D0B">
        <w:rPr>
          <w:rFonts w:asciiTheme="minorHAnsi" w:hAnsiTheme="minorHAnsi" w:cstheme="minorHAnsi"/>
          <w:szCs w:val="24"/>
        </w:rPr>
        <w:t>Telnor</w:t>
      </w:r>
      <w:r w:rsidRPr="002D0B4F">
        <w:rPr>
          <w:rFonts w:asciiTheme="minorHAnsi" w:hAnsiTheme="minorHAnsi" w:cstheme="minorHAnsi"/>
          <w:szCs w:val="24"/>
        </w:rPr>
        <w:t xml:space="preserve">, el cliente acepta y está de acuerdo en cumplir los términos de las políticas de uso justo de internet y telefonía fijos, publicadas en el sitio de internet de </w:t>
      </w:r>
      <w:r w:rsidR="00311D0B">
        <w:rPr>
          <w:rFonts w:asciiTheme="minorHAnsi" w:hAnsiTheme="minorHAnsi" w:cstheme="minorHAnsi"/>
          <w:szCs w:val="24"/>
        </w:rPr>
        <w:t>Telnor</w:t>
      </w:r>
      <w:r w:rsidRPr="002D0B4F">
        <w:rPr>
          <w:rFonts w:asciiTheme="minorHAnsi" w:hAnsiTheme="minorHAnsi" w:cstheme="minorHAnsi"/>
          <w:szCs w:val="24"/>
        </w:rPr>
        <w:t>.</w:t>
      </w:r>
    </w:p>
    <w:p w:rsidR="00516DE4" w:rsidRPr="002D0B4F" w:rsidRDefault="00516DE4" w:rsidP="00516DE4">
      <w:pPr>
        <w:jc w:val="both"/>
        <w:rPr>
          <w:rFonts w:asciiTheme="minorHAnsi" w:hAnsiTheme="minorHAnsi" w:cstheme="minorHAnsi"/>
          <w:bCs/>
          <w:szCs w:val="24"/>
        </w:rPr>
      </w:pPr>
      <w:r w:rsidRPr="002D0B4F">
        <w:rPr>
          <w:rFonts w:asciiTheme="minorHAnsi" w:hAnsiTheme="minorHAnsi" w:cstheme="minorHAnsi"/>
          <w:bCs/>
          <w:szCs w:val="24"/>
        </w:rPr>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p>
    <w:p w:rsidR="00516DE4" w:rsidRPr="00A17371" w:rsidRDefault="00516DE4" w:rsidP="00516DE4">
      <w:pPr>
        <w:rPr>
          <w:rFonts w:ascii="Calibri" w:hAnsi="Calibri" w:cs="Arial"/>
          <w:bCs/>
          <w:color w:val="000000"/>
          <w:sz w:val="20"/>
          <w:lang w:val="es-ES_tradnl"/>
        </w:rPr>
      </w:pPr>
    </w:p>
    <w:p w:rsidR="00516DE4" w:rsidRPr="00BF4E86" w:rsidRDefault="00516DE4" w:rsidP="00516DE4">
      <w:pPr>
        <w:outlineLvl w:val="0"/>
        <w:rPr>
          <w:rFonts w:asciiTheme="minorHAnsi" w:hAnsiTheme="minorHAnsi" w:cstheme="minorHAnsi"/>
          <w:b/>
          <w:szCs w:val="24"/>
          <w:lang w:val="es-ES_tradnl"/>
        </w:rPr>
      </w:pPr>
      <w:bookmarkStart w:id="364" w:name="_Toc187771385"/>
      <w:r w:rsidRPr="00BF4E86">
        <w:rPr>
          <w:rFonts w:asciiTheme="minorHAnsi" w:hAnsiTheme="minorHAnsi" w:cstheme="minorHAnsi"/>
          <w:b/>
          <w:szCs w:val="24"/>
          <w:lang w:val="es-ES_tradnl"/>
        </w:rPr>
        <w:t>Vigencia:</w:t>
      </w:r>
      <w:bookmarkEnd w:id="364"/>
    </w:p>
    <w:p w:rsidR="00516DE4" w:rsidRPr="00BF4E86" w:rsidRDefault="00516DE4" w:rsidP="00516DE4">
      <w:pPr>
        <w:rPr>
          <w:rFonts w:asciiTheme="minorHAnsi" w:hAnsiTheme="minorHAnsi" w:cstheme="minorHAnsi"/>
          <w:szCs w:val="24"/>
          <w:lang w:val="es-ES_tradnl"/>
        </w:rPr>
      </w:pPr>
      <w:r w:rsidRPr="0096079F">
        <w:rPr>
          <w:rFonts w:asciiTheme="minorHAnsi" w:hAnsiTheme="minorHAnsi" w:cstheme="minorHAnsi"/>
          <w:szCs w:val="24"/>
          <w:lang w:val="es-ES_tradnl"/>
        </w:rPr>
        <w:t>Indefinida</w:t>
      </w:r>
    </w:p>
    <w:p w:rsidR="00516DE4" w:rsidRDefault="00516DE4" w:rsidP="00516DE4">
      <w:pPr>
        <w:rPr>
          <w:rFonts w:ascii="Calibri" w:hAnsi="Calibri" w:cs="Arial"/>
          <w:sz w:val="20"/>
          <w:lang w:val="es-ES_tradnl"/>
        </w:rPr>
      </w:pPr>
    </w:p>
    <w:p w:rsidR="00516DE4" w:rsidRPr="00BF4E86" w:rsidRDefault="00516DE4" w:rsidP="00516DE4">
      <w:pPr>
        <w:outlineLvl w:val="0"/>
        <w:rPr>
          <w:rFonts w:asciiTheme="minorHAnsi" w:hAnsiTheme="minorHAnsi" w:cstheme="minorHAnsi"/>
          <w:b/>
          <w:szCs w:val="24"/>
          <w:lang w:val="es-ES_tradnl"/>
        </w:rPr>
      </w:pPr>
      <w:bookmarkStart w:id="365" w:name="_Toc187771386"/>
      <w:r w:rsidRPr="00BF4E86">
        <w:rPr>
          <w:rFonts w:asciiTheme="minorHAnsi" w:hAnsiTheme="minorHAnsi" w:cstheme="minorHAnsi"/>
          <w:b/>
          <w:szCs w:val="24"/>
          <w:lang w:val="es-ES_tradnl"/>
        </w:rPr>
        <w:t>Anexo Destinos Incluidos</w:t>
      </w:r>
      <w:bookmarkEnd w:id="365"/>
    </w:p>
    <w:p w:rsidR="00516DE4" w:rsidRPr="00BF4E86" w:rsidRDefault="00516DE4" w:rsidP="00516DE4">
      <w:pPr>
        <w:rPr>
          <w:rFonts w:asciiTheme="minorHAnsi" w:hAnsiTheme="minorHAnsi" w:cstheme="minorHAnsi"/>
          <w:szCs w:val="24"/>
        </w:rPr>
      </w:pPr>
      <w:r w:rsidRPr="00BF4E86">
        <w:rPr>
          <w:rFonts w:asciiTheme="minorHAnsi" w:hAnsiTheme="minorHAnsi" w:cstheme="minorHAnsi"/>
          <w:szCs w:val="24"/>
        </w:rPr>
        <w:t>Incluye a todos los países del mundo con excepción de Cuba, Servicios Especiales, islas de África y Oceanía.</w:t>
      </w:r>
    </w:p>
    <w:p w:rsidR="00516DE4" w:rsidRPr="00BF4E86" w:rsidRDefault="00516DE4" w:rsidP="00516DE4">
      <w:pPr>
        <w:rPr>
          <w:rFonts w:asciiTheme="minorHAnsi" w:hAnsiTheme="minorHAnsi" w:cstheme="minorHAnsi"/>
          <w:szCs w:val="24"/>
        </w:rPr>
      </w:pPr>
      <w:r w:rsidRPr="00BF4E86">
        <w:rPr>
          <w:rFonts w:asciiTheme="minorHAnsi" w:hAnsiTheme="minorHAnsi" w:cstheme="minorHAnsi"/>
          <w:szCs w:val="24"/>
        </w:rPr>
        <w:t>Lo destinos excluidos de África y Oceanía son:</w:t>
      </w:r>
    </w:p>
    <w:p w:rsidR="00516DE4" w:rsidRPr="00BF4E86" w:rsidRDefault="00516DE4" w:rsidP="00516DE4">
      <w:pPr>
        <w:rPr>
          <w:rFonts w:asciiTheme="minorHAnsi" w:hAnsiTheme="minorHAnsi" w:cstheme="minorHAnsi"/>
          <w:szCs w:val="24"/>
        </w:rPr>
      </w:pPr>
    </w:p>
    <w:p w:rsidR="00516DE4" w:rsidRPr="00BF4E86" w:rsidRDefault="00516DE4" w:rsidP="00516DE4">
      <w:pPr>
        <w:rPr>
          <w:rFonts w:asciiTheme="minorHAnsi" w:hAnsiTheme="minorHAnsi" w:cstheme="minorHAnsi"/>
          <w:szCs w:val="24"/>
        </w:rPr>
      </w:pPr>
      <w:r w:rsidRPr="00BF4E86">
        <w:rPr>
          <w:rFonts w:asciiTheme="minorHAnsi" w:hAnsiTheme="minorHAnsi" w:cstheme="minorHAnsi"/>
          <w:szCs w:val="24"/>
        </w:rPr>
        <w:t>Cape Verde</w:t>
      </w:r>
    </w:p>
    <w:p w:rsidR="00516DE4" w:rsidRPr="00BF4E86" w:rsidRDefault="00516DE4" w:rsidP="00516DE4">
      <w:pPr>
        <w:rPr>
          <w:rFonts w:asciiTheme="minorHAnsi" w:hAnsiTheme="minorHAnsi" w:cstheme="minorHAnsi"/>
          <w:szCs w:val="24"/>
        </w:rPr>
      </w:pPr>
      <w:r w:rsidRPr="00BF4E86">
        <w:rPr>
          <w:rFonts w:asciiTheme="minorHAnsi" w:hAnsiTheme="minorHAnsi" w:cstheme="minorHAnsi"/>
          <w:szCs w:val="24"/>
        </w:rPr>
        <w:t>Fiji</w:t>
      </w:r>
    </w:p>
    <w:p w:rsidR="00516DE4" w:rsidRPr="00BF4E86" w:rsidRDefault="00516DE4" w:rsidP="00516DE4">
      <w:pPr>
        <w:rPr>
          <w:rFonts w:asciiTheme="minorHAnsi" w:hAnsiTheme="minorHAnsi" w:cstheme="minorHAnsi"/>
          <w:szCs w:val="24"/>
        </w:rPr>
      </w:pPr>
      <w:r w:rsidRPr="00BF4E86">
        <w:rPr>
          <w:rFonts w:asciiTheme="minorHAnsi" w:hAnsiTheme="minorHAnsi" w:cstheme="minorHAnsi"/>
          <w:szCs w:val="24"/>
        </w:rPr>
        <w:t>Palau</w:t>
      </w:r>
    </w:p>
    <w:p w:rsidR="00516DE4" w:rsidRPr="00BF4E86" w:rsidRDefault="00516DE4" w:rsidP="00516DE4">
      <w:pPr>
        <w:rPr>
          <w:rFonts w:asciiTheme="minorHAnsi" w:hAnsiTheme="minorHAnsi" w:cstheme="minorHAnsi"/>
          <w:szCs w:val="24"/>
        </w:rPr>
      </w:pPr>
      <w:r w:rsidRPr="00BF4E86">
        <w:rPr>
          <w:rFonts w:asciiTheme="minorHAnsi" w:hAnsiTheme="minorHAnsi" w:cstheme="minorHAnsi"/>
          <w:szCs w:val="24"/>
        </w:rPr>
        <w:t>Equatorial Guinea (Isla Bioko)</w:t>
      </w:r>
    </w:p>
    <w:p w:rsidR="00516DE4" w:rsidRPr="00BF4E86" w:rsidRDefault="00516DE4" w:rsidP="00516DE4">
      <w:pPr>
        <w:rPr>
          <w:rFonts w:asciiTheme="minorHAnsi" w:hAnsiTheme="minorHAnsi" w:cstheme="minorHAnsi"/>
          <w:szCs w:val="24"/>
          <w:lang w:val="en-US"/>
        </w:rPr>
      </w:pPr>
      <w:r w:rsidRPr="00BF4E86">
        <w:rPr>
          <w:rFonts w:asciiTheme="minorHAnsi" w:hAnsiTheme="minorHAnsi" w:cstheme="minorHAnsi"/>
          <w:szCs w:val="24"/>
          <w:lang w:val="en-US"/>
        </w:rPr>
        <w:t>French Polynesia (Tahiti)</w:t>
      </w:r>
    </w:p>
    <w:p w:rsidR="00516DE4" w:rsidRPr="00BF4E86" w:rsidRDefault="00516DE4" w:rsidP="00516DE4">
      <w:pPr>
        <w:rPr>
          <w:rFonts w:asciiTheme="minorHAnsi" w:hAnsiTheme="minorHAnsi" w:cstheme="minorHAnsi"/>
          <w:szCs w:val="24"/>
          <w:lang w:val="en-US"/>
        </w:rPr>
      </w:pPr>
      <w:r w:rsidRPr="00BF4E86">
        <w:rPr>
          <w:rFonts w:asciiTheme="minorHAnsi" w:hAnsiTheme="minorHAnsi" w:cstheme="minorHAnsi"/>
          <w:szCs w:val="24"/>
          <w:lang w:val="en-US"/>
        </w:rPr>
        <w:t>Papua New Guinea</w:t>
      </w:r>
    </w:p>
    <w:p w:rsidR="00516DE4" w:rsidRPr="00BF4E86" w:rsidRDefault="00516DE4" w:rsidP="00516DE4">
      <w:pPr>
        <w:rPr>
          <w:rFonts w:asciiTheme="minorHAnsi" w:hAnsiTheme="minorHAnsi" w:cstheme="minorHAnsi"/>
          <w:szCs w:val="24"/>
        </w:rPr>
      </w:pPr>
      <w:r w:rsidRPr="00BF4E86">
        <w:rPr>
          <w:rFonts w:asciiTheme="minorHAnsi" w:hAnsiTheme="minorHAnsi" w:cstheme="minorHAnsi"/>
          <w:szCs w:val="24"/>
        </w:rPr>
        <w:t>Madagascar</w:t>
      </w:r>
    </w:p>
    <w:p w:rsidR="00516DE4" w:rsidRPr="00516DE4" w:rsidRDefault="00516DE4" w:rsidP="00516DE4">
      <w:pPr>
        <w:rPr>
          <w:rFonts w:asciiTheme="minorHAnsi" w:hAnsiTheme="minorHAnsi" w:cstheme="minorHAnsi"/>
          <w:szCs w:val="24"/>
          <w:lang w:val="en-US"/>
        </w:rPr>
      </w:pPr>
      <w:r w:rsidRPr="00516DE4">
        <w:rPr>
          <w:rFonts w:asciiTheme="minorHAnsi" w:hAnsiTheme="minorHAnsi" w:cstheme="minorHAnsi"/>
          <w:szCs w:val="24"/>
          <w:lang w:val="en-US"/>
        </w:rPr>
        <w:t>Guam</w:t>
      </w:r>
    </w:p>
    <w:p w:rsidR="00516DE4" w:rsidRPr="00516DE4" w:rsidRDefault="00516DE4" w:rsidP="00516DE4">
      <w:pPr>
        <w:rPr>
          <w:rFonts w:asciiTheme="minorHAnsi" w:hAnsiTheme="minorHAnsi" w:cstheme="minorHAnsi"/>
          <w:szCs w:val="24"/>
          <w:lang w:val="en-US"/>
        </w:rPr>
      </w:pPr>
      <w:r w:rsidRPr="00516DE4">
        <w:rPr>
          <w:rFonts w:asciiTheme="minorHAnsi" w:hAnsiTheme="minorHAnsi" w:cstheme="minorHAnsi"/>
          <w:szCs w:val="24"/>
          <w:lang w:val="en-US"/>
        </w:rPr>
        <w:t>Solomon</w:t>
      </w:r>
    </w:p>
    <w:p w:rsidR="00516DE4" w:rsidRPr="00516DE4" w:rsidRDefault="00516DE4" w:rsidP="00516DE4">
      <w:pPr>
        <w:rPr>
          <w:rFonts w:asciiTheme="minorHAnsi" w:hAnsiTheme="minorHAnsi" w:cstheme="minorHAnsi"/>
          <w:szCs w:val="24"/>
          <w:lang w:val="en-US"/>
        </w:rPr>
      </w:pPr>
      <w:r w:rsidRPr="00516DE4">
        <w:rPr>
          <w:rFonts w:asciiTheme="minorHAnsi" w:hAnsiTheme="minorHAnsi" w:cstheme="minorHAnsi"/>
          <w:szCs w:val="24"/>
          <w:lang w:val="en-US"/>
        </w:rPr>
        <w:t>Sao Tome</w:t>
      </w:r>
    </w:p>
    <w:p w:rsidR="00516DE4" w:rsidRPr="00516DE4" w:rsidRDefault="00516DE4" w:rsidP="00516DE4">
      <w:pPr>
        <w:rPr>
          <w:rFonts w:asciiTheme="minorHAnsi" w:hAnsiTheme="minorHAnsi" w:cstheme="minorHAnsi"/>
          <w:szCs w:val="24"/>
          <w:lang w:val="en-US"/>
        </w:rPr>
      </w:pPr>
      <w:r w:rsidRPr="00516DE4">
        <w:rPr>
          <w:rFonts w:asciiTheme="minorHAnsi" w:hAnsiTheme="minorHAnsi" w:cstheme="minorHAnsi"/>
          <w:szCs w:val="24"/>
          <w:lang w:val="en-US"/>
        </w:rPr>
        <w:t>Kiribati</w:t>
      </w:r>
    </w:p>
    <w:p w:rsidR="00516DE4" w:rsidRPr="00516DE4" w:rsidRDefault="00516DE4" w:rsidP="00516DE4">
      <w:pPr>
        <w:rPr>
          <w:rFonts w:asciiTheme="minorHAnsi" w:hAnsiTheme="minorHAnsi" w:cstheme="minorHAnsi"/>
          <w:szCs w:val="24"/>
          <w:lang w:val="en-US"/>
        </w:rPr>
      </w:pPr>
      <w:r w:rsidRPr="00516DE4">
        <w:rPr>
          <w:rFonts w:asciiTheme="minorHAnsi" w:hAnsiTheme="minorHAnsi" w:cstheme="minorHAnsi"/>
          <w:szCs w:val="24"/>
          <w:lang w:val="en-US"/>
        </w:rPr>
        <w:t>Tokelau</w:t>
      </w:r>
    </w:p>
    <w:p w:rsidR="00516DE4" w:rsidRPr="00516DE4" w:rsidRDefault="00516DE4" w:rsidP="00516DE4">
      <w:pPr>
        <w:rPr>
          <w:rFonts w:asciiTheme="minorHAnsi" w:hAnsiTheme="minorHAnsi" w:cstheme="minorHAnsi"/>
          <w:szCs w:val="24"/>
          <w:lang w:val="en-US"/>
        </w:rPr>
      </w:pPr>
      <w:r w:rsidRPr="00516DE4">
        <w:rPr>
          <w:rFonts w:asciiTheme="minorHAnsi" w:hAnsiTheme="minorHAnsi" w:cstheme="minorHAnsi"/>
          <w:szCs w:val="24"/>
          <w:lang w:val="en-US"/>
        </w:rPr>
        <w:t>Tanzania (Islas Zanzibar, Pembar)</w:t>
      </w:r>
    </w:p>
    <w:p w:rsidR="00516DE4" w:rsidRPr="00BF4E86" w:rsidRDefault="00516DE4" w:rsidP="00516DE4">
      <w:pPr>
        <w:rPr>
          <w:rFonts w:asciiTheme="minorHAnsi" w:hAnsiTheme="minorHAnsi" w:cstheme="minorHAnsi"/>
          <w:szCs w:val="24"/>
          <w:lang w:val="en-US"/>
        </w:rPr>
      </w:pPr>
      <w:r w:rsidRPr="00BF4E86">
        <w:rPr>
          <w:rFonts w:asciiTheme="minorHAnsi" w:hAnsiTheme="minorHAnsi" w:cstheme="minorHAnsi"/>
          <w:szCs w:val="24"/>
          <w:lang w:val="en-US"/>
        </w:rPr>
        <w:t>Marshall Islands</w:t>
      </w:r>
    </w:p>
    <w:p w:rsidR="00516DE4" w:rsidRPr="00BF4E86" w:rsidRDefault="00516DE4" w:rsidP="00516DE4">
      <w:pPr>
        <w:rPr>
          <w:rFonts w:asciiTheme="minorHAnsi" w:hAnsiTheme="minorHAnsi" w:cstheme="minorHAnsi"/>
          <w:szCs w:val="24"/>
          <w:lang w:val="en-US"/>
        </w:rPr>
      </w:pPr>
      <w:r w:rsidRPr="00BF4E86">
        <w:rPr>
          <w:rFonts w:asciiTheme="minorHAnsi" w:hAnsiTheme="minorHAnsi" w:cstheme="minorHAnsi"/>
          <w:szCs w:val="24"/>
          <w:lang w:val="en-US"/>
        </w:rPr>
        <w:t>Tonga</w:t>
      </w:r>
    </w:p>
    <w:p w:rsidR="00516DE4" w:rsidRPr="00BF4E86" w:rsidRDefault="00516DE4" w:rsidP="00516DE4">
      <w:pPr>
        <w:rPr>
          <w:rFonts w:asciiTheme="minorHAnsi" w:hAnsiTheme="minorHAnsi" w:cstheme="minorHAnsi"/>
          <w:szCs w:val="24"/>
          <w:lang w:val="en-US"/>
        </w:rPr>
      </w:pPr>
      <w:r w:rsidRPr="00BF4E86">
        <w:rPr>
          <w:rFonts w:asciiTheme="minorHAnsi" w:hAnsiTheme="minorHAnsi" w:cstheme="minorHAnsi"/>
          <w:szCs w:val="24"/>
          <w:lang w:val="en-US"/>
        </w:rPr>
        <w:t>Yemen Republic (Asia)</w:t>
      </w:r>
    </w:p>
    <w:p w:rsidR="00516DE4" w:rsidRPr="00BF4E86" w:rsidRDefault="00516DE4" w:rsidP="00516DE4">
      <w:pPr>
        <w:rPr>
          <w:rFonts w:asciiTheme="minorHAnsi" w:hAnsiTheme="minorHAnsi" w:cstheme="minorHAnsi"/>
          <w:szCs w:val="24"/>
        </w:rPr>
      </w:pPr>
      <w:r w:rsidRPr="00BF4E86">
        <w:rPr>
          <w:rFonts w:asciiTheme="minorHAnsi" w:hAnsiTheme="minorHAnsi" w:cstheme="minorHAnsi"/>
          <w:szCs w:val="24"/>
        </w:rPr>
        <w:t>Micronesia</w:t>
      </w:r>
    </w:p>
    <w:p w:rsidR="00516DE4" w:rsidRPr="00BF4E86" w:rsidRDefault="00516DE4" w:rsidP="00516DE4">
      <w:pPr>
        <w:rPr>
          <w:rFonts w:asciiTheme="minorHAnsi" w:hAnsiTheme="minorHAnsi" w:cstheme="minorHAnsi"/>
          <w:szCs w:val="24"/>
        </w:rPr>
      </w:pPr>
      <w:r w:rsidRPr="00BF4E86">
        <w:rPr>
          <w:rFonts w:asciiTheme="minorHAnsi" w:hAnsiTheme="minorHAnsi" w:cstheme="minorHAnsi"/>
          <w:szCs w:val="24"/>
        </w:rPr>
        <w:t>Tuvalu</w:t>
      </w:r>
    </w:p>
    <w:p w:rsidR="00516DE4" w:rsidRPr="00BF4E86" w:rsidRDefault="00516DE4" w:rsidP="00516DE4">
      <w:pPr>
        <w:rPr>
          <w:rFonts w:asciiTheme="minorHAnsi" w:hAnsiTheme="minorHAnsi" w:cstheme="minorHAnsi"/>
          <w:szCs w:val="24"/>
        </w:rPr>
      </w:pPr>
      <w:r w:rsidRPr="00BF4E86">
        <w:rPr>
          <w:rFonts w:asciiTheme="minorHAnsi" w:hAnsiTheme="minorHAnsi" w:cstheme="minorHAnsi"/>
          <w:szCs w:val="24"/>
        </w:rPr>
        <w:t>Seychelles</w:t>
      </w:r>
    </w:p>
    <w:p w:rsidR="00516DE4" w:rsidRPr="00BF4E86" w:rsidRDefault="00516DE4" w:rsidP="00516DE4">
      <w:pPr>
        <w:rPr>
          <w:rFonts w:asciiTheme="minorHAnsi" w:hAnsiTheme="minorHAnsi" w:cstheme="minorHAnsi"/>
          <w:szCs w:val="24"/>
        </w:rPr>
      </w:pPr>
      <w:r w:rsidRPr="00BF4E86">
        <w:rPr>
          <w:rFonts w:asciiTheme="minorHAnsi" w:hAnsiTheme="minorHAnsi" w:cstheme="minorHAnsi"/>
          <w:szCs w:val="24"/>
        </w:rPr>
        <w:t>Nauru</w:t>
      </w:r>
    </w:p>
    <w:p w:rsidR="00516DE4" w:rsidRPr="00BF4E86" w:rsidRDefault="00516DE4" w:rsidP="00516DE4">
      <w:pPr>
        <w:rPr>
          <w:rFonts w:asciiTheme="minorHAnsi" w:hAnsiTheme="minorHAnsi" w:cstheme="minorHAnsi"/>
          <w:szCs w:val="24"/>
        </w:rPr>
      </w:pPr>
      <w:r w:rsidRPr="00BF4E86">
        <w:rPr>
          <w:rFonts w:asciiTheme="minorHAnsi" w:hAnsiTheme="minorHAnsi" w:cstheme="minorHAnsi"/>
          <w:szCs w:val="24"/>
        </w:rPr>
        <w:t>Vanuatu</w:t>
      </w:r>
    </w:p>
    <w:p w:rsidR="00516DE4" w:rsidRPr="00BF4E86" w:rsidRDefault="00516DE4" w:rsidP="00516DE4">
      <w:pPr>
        <w:rPr>
          <w:rFonts w:asciiTheme="minorHAnsi" w:hAnsiTheme="minorHAnsi" w:cstheme="minorHAnsi"/>
          <w:szCs w:val="24"/>
        </w:rPr>
      </w:pPr>
      <w:r w:rsidRPr="00BF4E86">
        <w:rPr>
          <w:rFonts w:asciiTheme="minorHAnsi" w:hAnsiTheme="minorHAnsi" w:cstheme="minorHAnsi"/>
          <w:szCs w:val="24"/>
        </w:rPr>
        <w:t>Comoros</w:t>
      </w:r>
    </w:p>
    <w:p w:rsidR="00516DE4" w:rsidRPr="00BF4E86" w:rsidRDefault="00516DE4" w:rsidP="00516DE4">
      <w:pPr>
        <w:rPr>
          <w:rFonts w:asciiTheme="minorHAnsi" w:hAnsiTheme="minorHAnsi" w:cstheme="minorHAnsi"/>
          <w:szCs w:val="24"/>
          <w:lang w:val="en-US"/>
        </w:rPr>
      </w:pPr>
      <w:r w:rsidRPr="00BF4E86">
        <w:rPr>
          <w:rFonts w:asciiTheme="minorHAnsi" w:hAnsiTheme="minorHAnsi" w:cstheme="minorHAnsi"/>
          <w:szCs w:val="24"/>
          <w:lang w:val="en-US"/>
        </w:rPr>
        <w:t>New Caledonia</w:t>
      </w:r>
    </w:p>
    <w:p w:rsidR="00516DE4" w:rsidRPr="00BF4E86" w:rsidRDefault="00516DE4" w:rsidP="00516DE4">
      <w:pPr>
        <w:rPr>
          <w:rFonts w:asciiTheme="minorHAnsi" w:hAnsiTheme="minorHAnsi" w:cstheme="minorHAnsi"/>
          <w:szCs w:val="24"/>
          <w:lang w:val="en-US"/>
        </w:rPr>
      </w:pPr>
      <w:r w:rsidRPr="00BF4E86">
        <w:rPr>
          <w:rFonts w:asciiTheme="minorHAnsi" w:hAnsiTheme="minorHAnsi" w:cstheme="minorHAnsi"/>
          <w:szCs w:val="24"/>
          <w:lang w:val="en-US"/>
        </w:rPr>
        <w:t>Wallis Fotuna Island</w:t>
      </w:r>
    </w:p>
    <w:p w:rsidR="00516DE4" w:rsidRPr="00BF4E86" w:rsidRDefault="00516DE4" w:rsidP="00516DE4">
      <w:pPr>
        <w:rPr>
          <w:rFonts w:asciiTheme="minorHAnsi" w:hAnsiTheme="minorHAnsi" w:cstheme="minorHAnsi"/>
          <w:szCs w:val="24"/>
          <w:lang w:val="en-US"/>
        </w:rPr>
      </w:pPr>
      <w:r w:rsidRPr="00BF4E86">
        <w:rPr>
          <w:rFonts w:asciiTheme="minorHAnsi" w:hAnsiTheme="minorHAnsi" w:cstheme="minorHAnsi"/>
          <w:szCs w:val="24"/>
          <w:lang w:val="en-US"/>
        </w:rPr>
        <w:t>Antarctica (Australian Territory)</w:t>
      </w:r>
      <w:r w:rsidRPr="00BF4E86">
        <w:rPr>
          <w:rFonts w:asciiTheme="minorHAnsi" w:hAnsiTheme="minorHAnsi" w:cstheme="minorHAnsi"/>
          <w:szCs w:val="24"/>
          <w:lang w:val="en-US"/>
        </w:rPr>
        <w:tab/>
        <w:t>Niue Island</w:t>
      </w:r>
    </w:p>
    <w:p w:rsidR="00516DE4" w:rsidRPr="00BF4E86" w:rsidRDefault="00516DE4" w:rsidP="00516DE4">
      <w:pPr>
        <w:rPr>
          <w:rFonts w:asciiTheme="minorHAnsi" w:hAnsiTheme="minorHAnsi" w:cstheme="minorHAnsi"/>
          <w:szCs w:val="24"/>
          <w:lang w:val="en-US"/>
        </w:rPr>
      </w:pPr>
      <w:r w:rsidRPr="00BF4E86">
        <w:rPr>
          <w:rFonts w:asciiTheme="minorHAnsi" w:hAnsiTheme="minorHAnsi" w:cstheme="minorHAnsi"/>
          <w:szCs w:val="24"/>
          <w:lang w:val="en-US"/>
        </w:rPr>
        <w:lastRenderedPageBreak/>
        <w:t>Western Samoa</w:t>
      </w:r>
    </w:p>
    <w:p w:rsidR="00516DE4" w:rsidRPr="00BF4E86" w:rsidRDefault="00516DE4" w:rsidP="00516DE4">
      <w:pPr>
        <w:rPr>
          <w:rFonts w:asciiTheme="minorHAnsi" w:hAnsiTheme="minorHAnsi" w:cstheme="minorHAnsi"/>
          <w:szCs w:val="24"/>
          <w:lang w:val="en-US"/>
        </w:rPr>
      </w:pPr>
      <w:r w:rsidRPr="00BF4E86">
        <w:rPr>
          <w:rFonts w:asciiTheme="minorHAnsi" w:hAnsiTheme="minorHAnsi" w:cstheme="minorHAnsi"/>
          <w:szCs w:val="24"/>
          <w:lang w:val="en-US"/>
        </w:rPr>
        <w:t>Cook Islands</w:t>
      </w:r>
    </w:p>
    <w:p w:rsidR="00516DE4" w:rsidRPr="00BF4E86" w:rsidRDefault="00516DE4" w:rsidP="00516DE4">
      <w:pPr>
        <w:rPr>
          <w:rFonts w:asciiTheme="minorHAnsi" w:hAnsiTheme="minorHAnsi" w:cstheme="minorHAnsi"/>
          <w:szCs w:val="24"/>
          <w:lang w:val="en-US"/>
        </w:rPr>
      </w:pPr>
      <w:r w:rsidRPr="00BF4E86">
        <w:rPr>
          <w:rFonts w:asciiTheme="minorHAnsi" w:hAnsiTheme="minorHAnsi" w:cstheme="minorHAnsi"/>
          <w:szCs w:val="24"/>
          <w:lang w:val="en-US"/>
        </w:rPr>
        <w:t>Northern Mariana (Saipan)</w:t>
      </w:r>
    </w:p>
    <w:p w:rsidR="00516DE4" w:rsidRPr="00BF4E86" w:rsidRDefault="00516DE4" w:rsidP="00516DE4">
      <w:pPr>
        <w:rPr>
          <w:rFonts w:asciiTheme="minorHAnsi" w:hAnsiTheme="minorHAnsi" w:cstheme="minorHAnsi"/>
          <w:szCs w:val="24"/>
          <w:lang w:val="es-MX"/>
        </w:rPr>
      </w:pPr>
      <w:r w:rsidRPr="00BF4E86">
        <w:rPr>
          <w:rFonts w:asciiTheme="minorHAnsi" w:hAnsiTheme="minorHAnsi" w:cstheme="minorHAnsi"/>
          <w:szCs w:val="24"/>
          <w:lang w:val="es-MX"/>
        </w:rPr>
        <w:t>Easter Island (isla de Pascua)</w:t>
      </w:r>
    </w:p>
    <w:p w:rsidR="00516DE4" w:rsidRDefault="00516DE4" w:rsidP="00516DE4">
      <w:pPr>
        <w:rPr>
          <w:rStyle w:val="Heading3Char"/>
          <w:rFonts w:asciiTheme="minorHAnsi" w:hAnsiTheme="minorHAnsi" w:cstheme="minorHAnsi"/>
          <w:sz w:val="28"/>
          <w:szCs w:val="28"/>
        </w:rPr>
      </w:pPr>
      <w:r w:rsidRPr="00862853">
        <w:rPr>
          <w:rFonts w:asciiTheme="minorHAnsi" w:hAnsiTheme="minorHAnsi" w:cstheme="minorHAnsi"/>
          <w:sz w:val="20"/>
          <w:lang w:val="es-MX" w:eastAsia="es-MX"/>
        </w:rPr>
        <w:t>Nota: Los servicios especiales son los que corresponden a servicios de audiotexto y satelitales.</w:t>
      </w:r>
    </w:p>
    <w:p w:rsidR="00EB450B" w:rsidRDefault="00EB450B" w:rsidP="00EB450B">
      <w:pPr>
        <w:rPr>
          <w:rStyle w:val="Heading3Char"/>
          <w:rFonts w:asciiTheme="minorHAnsi" w:hAnsiTheme="minorHAnsi" w:cstheme="minorHAnsi"/>
          <w:sz w:val="28"/>
          <w:szCs w:val="28"/>
        </w:rPr>
      </w:pPr>
    </w:p>
    <w:p w:rsidR="009B6A1E" w:rsidRDefault="009B6A1E" w:rsidP="00EB450B">
      <w:pPr>
        <w:rPr>
          <w:rStyle w:val="Heading3Char"/>
          <w:rFonts w:asciiTheme="minorHAnsi" w:hAnsiTheme="minorHAnsi" w:cstheme="minorHAnsi"/>
          <w:sz w:val="28"/>
          <w:szCs w:val="28"/>
        </w:rPr>
      </w:pPr>
    </w:p>
    <w:p w:rsidR="009B6A1E" w:rsidRDefault="009B6A1E" w:rsidP="00EB450B">
      <w:pPr>
        <w:rPr>
          <w:rStyle w:val="Heading3Char"/>
          <w:rFonts w:asciiTheme="minorHAnsi" w:hAnsiTheme="minorHAnsi" w:cstheme="minorHAnsi"/>
          <w:sz w:val="28"/>
          <w:szCs w:val="28"/>
        </w:rPr>
      </w:pPr>
    </w:p>
    <w:p w:rsidR="00BC71BC" w:rsidRDefault="00BC71BC" w:rsidP="00BC71BC">
      <w:pPr>
        <w:rPr>
          <w:rStyle w:val="Heading3Char"/>
          <w:rFonts w:asciiTheme="minorHAnsi" w:hAnsiTheme="minorHAnsi" w:cstheme="minorHAnsi"/>
          <w:sz w:val="28"/>
          <w:szCs w:val="21"/>
        </w:rPr>
      </w:pPr>
    </w:p>
    <w:p w:rsidR="00EB450B" w:rsidRDefault="00EB450B" w:rsidP="007229DE">
      <w:pPr>
        <w:rPr>
          <w:rStyle w:val="Heading3Char"/>
          <w:rFonts w:asciiTheme="minorHAnsi" w:hAnsiTheme="minorHAnsi" w:cstheme="minorHAnsi"/>
          <w:sz w:val="28"/>
          <w:szCs w:val="28"/>
        </w:rPr>
      </w:pPr>
      <w:bookmarkStart w:id="366" w:name="_Toc118129133"/>
    </w:p>
    <w:p w:rsidR="00031A00" w:rsidRDefault="00031A00" w:rsidP="00545D2A">
      <w:pPr>
        <w:pStyle w:val="Heading3"/>
        <w:rPr>
          <w:rStyle w:val="Heading3Char"/>
          <w:rFonts w:ascii="Calibri" w:hAnsi="Calibri"/>
          <w:sz w:val="28"/>
          <w:szCs w:val="24"/>
        </w:rPr>
      </w:pPr>
      <w:bookmarkStart w:id="367" w:name="_Toc127435206"/>
      <w:bookmarkEnd w:id="366"/>
    </w:p>
    <w:p w:rsidR="00545D2A" w:rsidRPr="00031A00" w:rsidRDefault="00545D2A" w:rsidP="00545D2A">
      <w:pPr>
        <w:pStyle w:val="Heading3"/>
        <w:rPr>
          <w:rStyle w:val="Heading3Char"/>
          <w:rFonts w:ascii="Calibri" w:hAnsi="Calibri"/>
          <w:b/>
          <w:sz w:val="28"/>
          <w:szCs w:val="24"/>
        </w:rPr>
      </w:pPr>
      <w:bookmarkStart w:id="368" w:name="_Toc187771387"/>
      <w:r w:rsidRPr="00031A00">
        <w:rPr>
          <w:rStyle w:val="Heading3Char"/>
          <w:rFonts w:ascii="Calibri" w:hAnsi="Calibri"/>
          <w:b/>
          <w:sz w:val="28"/>
          <w:szCs w:val="24"/>
        </w:rPr>
        <w:t>V. PAQUETE 249</w:t>
      </w:r>
      <w:bookmarkEnd w:id="367"/>
      <w:bookmarkEnd w:id="368"/>
    </w:p>
    <w:p w:rsidR="00545D2A" w:rsidRPr="00F868EE" w:rsidRDefault="00545D2A" w:rsidP="00545D2A">
      <w:pPr>
        <w:rPr>
          <w:rFonts w:asciiTheme="minorHAnsi" w:hAnsiTheme="minorHAnsi" w:cstheme="minorHAnsi"/>
          <w:szCs w:val="24"/>
          <w:lang w:val="pt-BR"/>
        </w:rPr>
      </w:pPr>
    </w:p>
    <w:p w:rsidR="00545D2A" w:rsidRPr="00F868EE" w:rsidRDefault="00545D2A" w:rsidP="00545D2A">
      <w:pPr>
        <w:outlineLvl w:val="0"/>
        <w:rPr>
          <w:rFonts w:asciiTheme="minorHAnsi" w:hAnsiTheme="minorHAnsi" w:cstheme="minorHAnsi"/>
          <w:b/>
          <w:szCs w:val="24"/>
        </w:rPr>
      </w:pPr>
      <w:bookmarkStart w:id="369" w:name="_Toc187771388"/>
      <w:r w:rsidRPr="00F868EE">
        <w:rPr>
          <w:rFonts w:asciiTheme="minorHAnsi" w:hAnsiTheme="minorHAnsi" w:cstheme="minorHAnsi"/>
          <w:b/>
          <w:szCs w:val="24"/>
        </w:rPr>
        <w:t>Número de Inscripción:</w:t>
      </w:r>
      <w:r>
        <w:rPr>
          <w:rFonts w:asciiTheme="minorHAnsi" w:hAnsiTheme="minorHAnsi" w:cstheme="minorHAnsi"/>
          <w:b/>
          <w:szCs w:val="24"/>
        </w:rPr>
        <w:t xml:space="preserve"> </w:t>
      </w:r>
      <w:r w:rsidRPr="00AA29A8">
        <w:rPr>
          <w:rFonts w:asciiTheme="minorHAnsi" w:hAnsiTheme="minorHAnsi" w:cstheme="minorHAnsi"/>
          <w:b/>
          <w:sz w:val="28"/>
          <w:szCs w:val="28"/>
        </w:rPr>
        <w:t>72</w:t>
      </w:r>
      <w:r w:rsidR="00031A00">
        <w:rPr>
          <w:rFonts w:asciiTheme="minorHAnsi" w:hAnsiTheme="minorHAnsi" w:cstheme="minorHAnsi"/>
          <w:b/>
          <w:sz w:val="28"/>
          <w:szCs w:val="28"/>
        </w:rPr>
        <w:t>2045</w:t>
      </w:r>
      <w:bookmarkEnd w:id="369"/>
    </w:p>
    <w:p w:rsidR="00545D2A" w:rsidRPr="00F868EE" w:rsidRDefault="00545D2A" w:rsidP="00545D2A">
      <w:pPr>
        <w:rPr>
          <w:rFonts w:asciiTheme="minorHAnsi" w:hAnsiTheme="minorHAnsi" w:cstheme="minorHAnsi"/>
          <w:b/>
          <w:szCs w:val="24"/>
        </w:rPr>
      </w:pPr>
    </w:p>
    <w:p w:rsidR="00545D2A" w:rsidRPr="00F868EE" w:rsidRDefault="00545D2A" w:rsidP="00545D2A">
      <w:pPr>
        <w:outlineLvl w:val="0"/>
        <w:rPr>
          <w:rFonts w:asciiTheme="minorHAnsi" w:hAnsiTheme="minorHAnsi" w:cstheme="minorHAnsi"/>
          <w:b/>
          <w:bCs/>
          <w:szCs w:val="24"/>
        </w:rPr>
      </w:pPr>
      <w:bookmarkStart w:id="370" w:name="_Toc187771389"/>
      <w:r w:rsidRPr="00F868EE">
        <w:rPr>
          <w:rFonts w:asciiTheme="minorHAnsi" w:hAnsiTheme="minorHAnsi" w:cstheme="minorHAnsi"/>
          <w:b/>
          <w:bCs/>
          <w:szCs w:val="24"/>
        </w:rPr>
        <w:t>Nombre del Servicio</w:t>
      </w:r>
      <w:bookmarkEnd w:id="370"/>
    </w:p>
    <w:p w:rsidR="00545D2A" w:rsidRPr="00F868EE" w:rsidRDefault="00545D2A" w:rsidP="00545D2A">
      <w:pPr>
        <w:outlineLvl w:val="0"/>
        <w:rPr>
          <w:rFonts w:asciiTheme="minorHAnsi" w:hAnsiTheme="minorHAnsi" w:cstheme="minorHAnsi"/>
          <w:szCs w:val="24"/>
        </w:rPr>
      </w:pPr>
      <w:bookmarkStart w:id="371" w:name="_Toc187771390"/>
      <w:r w:rsidRPr="00F868EE">
        <w:rPr>
          <w:rFonts w:asciiTheme="minorHAnsi" w:hAnsiTheme="minorHAnsi" w:cstheme="minorHAnsi"/>
          <w:szCs w:val="24"/>
        </w:rPr>
        <w:t>Paquete 249</w:t>
      </w:r>
      <w:bookmarkEnd w:id="371"/>
    </w:p>
    <w:p w:rsidR="00545D2A" w:rsidRPr="00F868EE" w:rsidRDefault="00545D2A" w:rsidP="00545D2A">
      <w:pPr>
        <w:rPr>
          <w:rFonts w:asciiTheme="minorHAnsi" w:hAnsiTheme="minorHAnsi" w:cstheme="minorHAnsi"/>
          <w:szCs w:val="24"/>
        </w:rPr>
      </w:pPr>
    </w:p>
    <w:p w:rsidR="00545D2A" w:rsidRPr="00F868EE" w:rsidRDefault="00545D2A" w:rsidP="00545D2A">
      <w:pPr>
        <w:outlineLvl w:val="0"/>
        <w:rPr>
          <w:rFonts w:asciiTheme="minorHAnsi" w:hAnsiTheme="minorHAnsi" w:cstheme="minorHAnsi"/>
          <w:szCs w:val="24"/>
        </w:rPr>
      </w:pPr>
      <w:bookmarkStart w:id="372" w:name="_Toc187771391"/>
      <w:r w:rsidRPr="00F868EE">
        <w:rPr>
          <w:rFonts w:asciiTheme="minorHAnsi" w:hAnsiTheme="minorHAnsi" w:cstheme="minorHAnsi"/>
          <w:b/>
          <w:szCs w:val="24"/>
        </w:rPr>
        <w:t>Descripción</w:t>
      </w:r>
      <w:bookmarkEnd w:id="372"/>
    </w:p>
    <w:p w:rsidR="00545D2A" w:rsidRPr="00F868EE" w:rsidRDefault="00545D2A" w:rsidP="00545D2A">
      <w:pPr>
        <w:rPr>
          <w:rFonts w:asciiTheme="minorHAnsi" w:hAnsiTheme="minorHAnsi" w:cstheme="minorHAnsi"/>
          <w:szCs w:val="24"/>
        </w:rPr>
      </w:pPr>
      <w:r w:rsidRPr="00F868EE">
        <w:rPr>
          <w:rFonts w:asciiTheme="minorHAnsi" w:hAnsiTheme="minorHAnsi" w:cstheme="minorHAnsi"/>
          <w:szCs w:val="24"/>
        </w:rPr>
        <w:t xml:space="preserve">Es un Paquete que integra, bajo un esquema de renta mensual fija: La renta básica de la línea residencial, 100 llamadas de servicio medido, tarifas preferenciales de larga distancia e infinitum de hasta </w:t>
      </w:r>
      <w:r>
        <w:rPr>
          <w:rFonts w:asciiTheme="minorHAnsi" w:hAnsiTheme="minorHAnsi" w:cstheme="minorHAnsi"/>
          <w:szCs w:val="24"/>
        </w:rPr>
        <w:t>1</w:t>
      </w:r>
      <w:r w:rsidRPr="00F868EE">
        <w:rPr>
          <w:rFonts w:asciiTheme="minorHAnsi" w:hAnsiTheme="minorHAnsi" w:cstheme="minorHAnsi"/>
          <w:szCs w:val="24"/>
        </w:rPr>
        <w:t>5 Mbps.</w:t>
      </w:r>
    </w:p>
    <w:p w:rsidR="00545D2A" w:rsidRPr="00F868EE" w:rsidRDefault="00545D2A" w:rsidP="00545D2A">
      <w:pPr>
        <w:rPr>
          <w:rFonts w:asciiTheme="minorHAnsi" w:hAnsiTheme="minorHAnsi" w:cstheme="minorHAnsi"/>
          <w:szCs w:val="24"/>
        </w:rPr>
      </w:pPr>
    </w:p>
    <w:p w:rsidR="00545D2A" w:rsidRPr="00F868EE" w:rsidRDefault="00545D2A" w:rsidP="00545D2A">
      <w:pPr>
        <w:outlineLvl w:val="0"/>
        <w:rPr>
          <w:rFonts w:asciiTheme="minorHAnsi" w:hAnsiTheme="minorHAnsi" w:cstheme="minorHAnsi"/>
          <w:szCs w:val="24"/>
        </w:rPr>
      </w:pPr>
      <w:bookmarkStart w:id="373" w:name="_Toc187771392"/>
      <w:r w:rsidRPr="00F868EE">
        <w:rPr>
          <w:rFonts w:asciiTheme="minorHAnsi" w:hAnsiTheme="minorHAnsi" w:cstheme="minorHAnsi"/>
          <w:b/>
          <w:szCs w:val="24"/>
        </w:rPr>
        <w:t>Estructura Tarifaria</w:t>
      </w:r>
      <w:bookmarkEnd w:id="373"/>
    </w:p>
    <w:p w:rsidR="00545D2A" w:rsidRPr="00F868EE" w:rsidRDefault="00545D2A" w:rsidP="00545D2A">
      <w:pPr>
        <w:rPr>
          <w:rFonts w:asciiTheme="minorHAnsi" w:hAnsiTheme="minorHAnsi" w:cstheme="minorHAnsi"/>
          <w:szCs w:val="24"/>
        </w:rPr>
      </w:pPr>
      <w:r w:rsidRPr="00F868EE">
        <w:rPr>
          <w:rFonts w:asciiTheme="minorHAnsi" w:hAnsiTheme="minorHAnsi" w:cstheme="minorHAnsi"/>
          <w:b/>
          <w:szCs w:val="24"/>
        </w:rPr>
        <w:t>Paquete 249</w:t>
      </w:r>
      <w:r w:rsidRPr="00F868EE">
        <w:rPr>
          <w:rFonts w:asciiTheme="minorHAnsi" w:hAnsiTheme="minorHAnsi" w:cstheme="minorHAnsi"/>
          <w:szCs w:val="24"/>
        </w:rPr>
        <w:t xml:space="preserve"> incluye lo siguiente:</w:t>
      </w:r>
    </w:p>
    <w:p w:rsidR="00545D2A" w:rsidRPr="00F868EE" w:rsidRDefault="00545D2A" w:rsidP="00545D2A">
      <w:pPr>
        <w:rPr>
          <w:rFonts w:asciiTheme="minorHAnsi" w:hAnsiTheme="minorHAnsi" w:cstheme="minorHAnsi"/>
          <w:szCs w:val="24"/>
        </w:rPr>
      </w:pPr>
      <w:r w:rsidRPr="00F868EE">
        <w:rPr>
          <w:rFonts w:asciiTheme="minorHAnsi" w:hAnsiTheme="minorHAnsi" w:cstheme="minorHAnsi"/>
          <w:szCs w:val="24"/>
        </w:rPr>
        <w:t>Renta Básica de la Línea Residencial que incluye 100 llamadas de SM (*)</w:t>
      </w:r>
    </w:p>
    <w:p w:rsidR="00545D2A" w:rsidRPr="00F868EE" w:rsidRDefault="00545D2A" w:rsidP="00545D2A">
      <w:pPr>
        <w:rPr>
          <w:rFonts w:asciiTheme="minorHAnsi" w:hAnsiTheme="minorHAnsi" w:cstheme="minorHAnsi"/>
          <w:szCs w:val="24"/>
        </w:rPr>
      </w:pPr>
      <w:r w:rsidRPr="00F868EE">
        <w:rPr>
          <w:rFonts w:asciiTheme="minorHAnsi" w:hAnsiTheme="minorHAnsi" w:cstheme="minorHAnsi"/>
          <w:szCs w:val="24"/>
        </w:rPr>
        <w:t xml:space="preserve">Infinitum hasta </w:t>
      </w:r>
      <w:r>
        <w:rPr>
          <w:rFonts w:asciiTheme="minorHAnsi" w:hAnsiTheme="minorHAnsi" w:cstheme="minorHAnsi"/>
          <w:szCs w:val="24"/>
        </w:rPr>
        <w:t>15</w:t>
      </w:r>
      <w:r w:rsidRPr="00F868EE">
        <w:rPr>
          <w:rFonts w:asciiTheme="minorHAnsi" w:hAnsiTheme="minorHAnsi" w:cstheme="minorHAnsi"/>
          <w:szCs w:val="24"/>
        </w:rPr>
        <w:t xml:space="preserve"> Mbps</w:t>
      </w:r>
    </w:p>
    <w:p w:rsidR="00545D2A" w:rsidRPr="00F868EE" w:rsidRDefault="00545D2A" w:rsidP="00545D2A">
      <w:pPr>
        <w:rPr>
          <w:rFonts w:asciiTheme="minorHAnsi" w:hAnsiTheme="minorHAnsi" w:cstheme="minorHAnsi"/>
          <w:b/>
          <w:szCs w:val="24"/>
        </w:rPr>
      </w:pPr>
      <w:r w:rsidRPr="00F868EE">
        <w:rPr>
          <w:rFonts w:asciiTheme="minorHAnsi" w:hAnsiTheme="minorHAnsi" w:cstheme="minorHAnsi"/>
          <w:b/>
          <w:szCs w:val="24"/>
        </w:rPr>
        <w:t>Precio del paquete sin impuestos: $210.24</w:t>
      </w:r>
    </w:p>
    <w:p w:rsidR="00545D2A" w:rsidRPr="00F868EE" w:rsidRDefault="00545D2A" w:rsidP="00545D2A">
      <w:pPr>
        <w:rPr>
          <w:rFonts w:asciiTheme="minorHAnsi" w:hAnsiTheme="minorHAnsi" w:cstheme="minorHAnsi"/>
          <w:b/>
          <w:szCs w:val="24"/>
        </w:rPr>
      </w:pPr>
      <w:r w:rsidRPr="00F868EE">
        <w:rPr>
          <w:rFonts w:asciiTheme="minorHAnsi" w:hAnsiTheme="minorHAnsi" w:cstheme="minorHAnsi"/>
          <w:b/>
          <w:szCs w:val="24"/>
        </w:rPr>
        <w:t>Precio del paquete sin impuestos: $249.00</w:t>
      </w:r>
    </w:p>
    <w:p w:rsidR="00545D2A" w:rsidRPr="00F868EE" w:rsidRDefault="00545D2A" w:rsidP="00545D2A">
      <w:pPr>
        <w:rPr>
          <w:rFonts w:asciiTheme="minorHAnsi" w:hAnsiTheme="minorHAnsi" w:cstheme="minorHAnsi"/>
          <w:szCs w:val="24"/>
          <w:lang w:val="es-MX"/>
        </w:rPr>
      </w:pPr>
      <w:r w:rsidRPr="00F868EE">
        <w:rPr>
          <w:rFonts w:asciiTheme="minorHAnsi" w:hAnsiTheme="minorHAnsi" w:cstheme="minorHAnsi"/>
          <w:sz w:val="20"/>
          <w:lang w:val="es-MX"/>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545D2A" w:rsidRPr="00F868EE" w:rsidRDefault="00545D2A" w:rsidP="00545D2A">
      <w:pPr>
        <w:rPr>
          <w:rFonts w:asciiTheme="minorHAnsi" w:hAnsiTheme="minorHAnsi" w:cstheme="minorHAnsi"/>
          <w:bCs/>
          <w:szCs w:val="24"/>
          <w:lang w:val="es-MX"/>
        </w:rPr>
      </w:pPr>
    </w:p>
    <w:p w:rsidR="00545D2A" w:rsidRPr="00F868EE" w:rsidRDefault="00545D2A" w:rsidP="00545D2A">
      <w:pPr>
        <w:rPr>
          <w:rFonts w:asciiTheme="minorHAnsi" w:hAnsiTheme="minorHAnsi" w:cstheme="minorHAnsi"/>
          <w:bCs/>
          <w:szCs w:val="24"/>
        </w:rPr>
      </w:pPr>
      <w:r w:rsidRPr="00F868EE">
        <w:rPr>
          <w:rFonts w:asciiTheme="minorHAnsi" w:hAnsiTheme="minorHAnsi" w:cstheme="minorHAnsi"/>
          <w:bCs/>
          <w:szCs w:val="24"/>
        </w:rPr>
        <w:t>(*) Tarifa por llamada local excedente $1.48</w:t>
      </w:r>
    </w:p>
    <w:p w:rsidR="00545D2A" w:rsidRPr="00F868EE" w:rsidRDefault="00545D2A" w:rsidP="00545D2A">
      <w:pPr>
        <w:rPr>
          <w:rFonts w:asciiTheme="minorHAnsi" w:hAnsiTheme="minorHAnsi" w:cstheme="minorHAnsi"/>
          <w:bCs/>
          <w:szCs w:val="24"/>
        </w:rPr>
      </w:pPr>
      <w:r w:rsidRPr="00F868EE">
        <w:rPr>
          <w:rFonts w:asciiTheme="minorHAnsi" w:hAnsiTheme="minorHAnsi" w:cstheme="minorHAnsi"/>
          <w:bCs/>
          <w:szCs w:val="24"/>
        </w:rPr>
        <w:t>Tarifas Promocionales de Larga Distancia:</w:t>
      </w:r>
    </w:p>
    <w:p w:rsidR="00545D2A" w:rsidRPr="00F868EE" w:rsidRDefault="00545D2A" w:rsidP="00545D2A">
      <w:pPr>
        <w:rPr>
          <w:rFonts w:asciiTheme="minorHAnsi" w:hAnsiTheme="minorHAnsi" w:cstheme="minorHAnsi"/>
          <w:bCs/>
          <w:szCs w:val="24"/>
        </w:rPr>
      </w:pPr>
      <w:r w:rsidRPr="00F868EE">
        <w:rPr>
          <w:rFonts w:asciiTheme="minorHAnsi" w:hAnsiTheme="minorHAnsi" w:cstheme="minorHAnsi"/>
          <w:bCs/>
          <w:szCs w:val="24"/>
        </w:rPr>
        <w:t>Estados Unidos, Canadá y Sudamérica: $1.00</w:t>
      </w:r>
    </w:p>
    <w:p w:rsidR="00545D2A" w:rsidRPr="00F868EE" w:rsidRDefault="00545D2A" w:rsidP="00545D2A">
      <w:pPr>
        <w:rPr>
          <w:rFonts w:asciiTheme="minorHAnsi" w:hAnsiTheme="minorHAnsi" w:cstheme="minorHAnsi"/>
          <w:bCs/>
          <w:szCs w:val="24"/>
        </w:rPr>
      </w:pPr>
      <w:r w:rsidRPr="00F868EE">
        <w:rPr>
          <w:rFonts w:asciiTheme="minorHAnsi" w:hAnsiTheme="minorHAnsi" w:cstheme="minorHAnsi"/>
          <w:bCs/>
          <w:szCs w:val="24"/>
        </w:rPr>
        <w:t xml:space="preserve">Alaska, Puerto Rico y Centroamérica: $2.00 </w:t>
      </w:r>
    </w:p>
    <w:p w:rsidR="00545D2A" w:rsidRPr="00F868EE" w:rsidRDefault="00545D2A" w:rsidP="00545D2A">
      <w:pPr>
        <w:rPr>
          <w:rFonts w:asciiTheme="minorHAnsi" w:hAnsiTheme="minorHAnsi" w:cstheme="minorHAnsi"/>
          <w:b/>
          <w:szCs w:val="24"/>
        </w:rPr>
      </w:pPr>
      <w:r w:rsidRPr="00F868EE">
        <w:rPr>
          <w:rFonts w:asciiTheme="minorHAnsi" w:hAnsiTheme="minorHAnsi" w:cstheme="minorHAnsi"/>
          <w:bCs/>
          <w:szCs w:val="24"/>
        </w:rPr>
        <w:t xml:space="preserve">Europa $8.00 </w:t>
      </w:r>
    </w:p>
    <w:p w:rsidR="00545D2A" w:rsidRPr="00F868EE" w:rsidRDefault="00545D2A" w:rsidP="00545D2A">
      <w:pPr>
        <w:rPr>
          <w:rFonts w:asciiTheme="minorHAnsi" w:hAnsiTheme="minorHAnsi" w:cstheme="minorHAnsi"/>
          <w:b/>
          <w:szCs w:val="24"/>
        </w:rPr>
      </w:pPr>
      <w:r w:rsidRPr="00F868EE">
        <w:rPr>
          <w:rFonts w:asciiTheme="minorHAnsi" w:hAnsiTheme="minorHAnsi" w:cstheme="minorHAnsi"/>
          <w:bCs/>
          <w:szCs w:val="24"/>
        </w:rPr>
        <w:t>Cuba, Israel, y Resto del Mundo: $10.00.</w:t>
      </w:r>
    </w:p>
    <w:p w:rsidR="00545D2A" w:rsidRPr="00F868EE" w:rsidRDefault="00545D2A" w:rsidP="00545D2A">
      <w:pPr>
        <w:rPr>
          <w:rFonts w:asciiTheme="minorHAnsi" w:hAnsiTheme="minorHAnsi" w:cstheme="minorHAnsi"/>
          <w:bCs/>
          <w:sz w:val="20"/>
        </w:rPr>
      </w:pPr>
      <w:r w:rsidRPr="00F868EE">
        <w:rPr>
          <w:rFonts w:asciiTheme="minorHAnsi" w:hAnsiTheme="minorHAnsi" w:cstheme="minorHAnsi"/>
          <w:bCs/>
          <w:sz w:val="20"/>
        </w:rPr>
        <w:t>Nota: Los precios no incluyen Impuestos</w:t>
      </w:r>
    </w:p>
    <w:p w:rsidR="00545D2A" w:rsidRPr="00F868EE" w:rsidRDefault="00545D2A" w:rsidP="00545D2A">
      <w:pPr>
        <w:rPr>
          <w:rFonts w:asciiTheme="minorHAnsi" w:hAnsiTheme="minorHAnsi" w:cstheme="minorHAnsi"/>
          <w:bCs/>
          <w:szCs w:val="24"/>
        </w:rPr>
      </w:pPr>
    </w:p>
    <w:p w:rsidR="00545D2A" w:rsidRPr="00F868EE" w:rsidRDefault="00545D2A" w:rsidP="00545D2A">
      <w:pPr>
        <w:outlineLvl w:val="0"/>
        <w:rPr>
          <w:rFonts w:asciiTheme="minorHAnsi" w:hAnsiTheme="minorHAnsi" w:cstheme="minorHAnsi"/>
          <w:b/>
          <w:szCs w:val="24"/>
        </w:rPr>
      </w:pPr>
      <w:bookmarkStart w:id="374" w:name="_Toc187771393"/>
      <w:r w:rsidRPr="00F868EE">
        <w:rPr>
          <w:rFonts w:asciiTheme="minorHAnsi" w:hAnsiTheme="minorHAnsi" w:cstheme="minorHAnsi"/>
          <w:b/>
          <w:szCs w:val="24"/>
        </w:rPr>
        <w:t>Reglas de Aplicación Tarifaria</w:t>
      </w:r>
      <w:bookmarkEnd w:id="374"/>
    </w:p>
    <w:p w:rsidR="00545D2A" w:rsidRPr="00F868EE" w:rsidRDefault="00545D2A" w:rsidP="00545D2A">
      <w:pPr>
        <w:rPr>
          <w:rFonts w:asciiTheme="minorHAnsi" w:hAnsiTheme="minorHAnsi" w:cstheme="minorHAnsi"/>
          <w:szCs w:val="24"/>
        </w:rPr>
      </w:pPr>
      <w:r w:rsidRPr="00F868EE">
        <w:rPr>
          <w:rFonts w:asciiTheme="minorHAnsi" w:hAnsiTheme="minorHAnsi" w:cstheme="minorHAnsi"/>
          <w:szCs w:val="24"/>
        </w:rPr>
        <w:t>Aplica para tráfico de llamadas salientes originadas en la línea contratante.</w:t>
      </w:r>
    </w:p>
    <w:p w:rsidR="00545D2A" w:rsidRPr="00F868EE" w:rsidRDefault="00545D2A" w:rsidP="00545D2A">
      <w:pPr>
        <w:rPr>
          <w:rFonts w:asciiTheme="minorHAnsi" w:hAnsiTheme="minorHAnsi" w:cstheme="minorHAnsi"/>
          <w:szCs w:val="24"/>
        </w:rPr>
      </w:pPr>
      <w:r w:rsidRPr="00F868EE">
        <w:rPr>
          <w:rFonts w:asciiTheme="minorHAnsi" w:hAnsiTheme="minorHAnsi" w:cstheme="minorHAnsi"/>
          <w:szCs w:val="24"/>
        </w:rPr>
        <w:t>Las tarifas a teléfonos móviles bajo la modalidad de “El que llama paga” se cobrarán de acuerdo a la tarifa vigente.</w:t>
      </w:r>
    </w:p>
    <w:p w:rsidR="00545D2A" w:rsidRPr="00F868EE" w:rsidRDefault="00545D2A" w:rsidP="00545D2A">
      <w:pPr>
        <w:rPr>
          <w:rFonts w:asciiTheme="minorHAnsi" w:hAnsiTheme="minorHAnsi" w:cstheme="minorHAnsi"/>
          <w:szCs w:val="24"/>
        </w:rPr>
      </w:pPr>
      <w:r w:rsidRPr="00F868EE">
        <w:rPr>
          <w:rFonts w:asciiTheme="minorHAnsi" w:hAnsiTheme="minorHAnsi" w:cstheme="minorHAnsi"/>
          <w:szCs w:val="24"/>
        </w:rPr>
        <w:t>No aplica para el tráfico semiautomático ni operadora.</w:t>
      </w:r>
    </w:p>
    <w:p w:rsidR="00545D2A" w:rsidRPr="00F868EE" w:rsidRDefault="00545D2A" w:rsidP="00545D2A">
      <w:pPr>
        <w:rPr>
          <w:rFonts w:asciiTheme="minorHAnsi" w:hAnsiTheme="minorHAnsi" w:cstheme="minorHAnsi"/>
          <w:szCs w:val="24"/>
        </w:rPr>
      </w:pPr>
      <w:r w:rsidRPr="00F868EE">
        <w:rPr>
          <w:rFonts w:asciiTheme="minorHAnsi" w:hAnsiTheme="minorHAnsi" w:cstheme="minorHAnsi"/>
          <w:szCs w:val="24"/>
        </w:rPr>
        <w:lastRenderedPageBreak/>
        <w:t xml:space="preserve">No aplica para tráfico de servicios 800, 880, 900, Telcard, servicio de Larga Distancia a Barcos (Inmarsat), Servicio de Larga Distancia Vía Satélite (Iridium) y Thuraya. </w:t>
      </w:r>
    </w:p>
    <w:p w:rsidR="00545D2A" w:rsidRPr="00F868EE" w:rsidRDefault="00545D2A" w:rsidP="00545D2A">
      <w:pPr>
        <w:rPr>
          <w:rFonts w:asciiTheme="minorHAnsi" w:hAnsiTheme="minorHAnsi" w:cstheme="minorHAnsi"/>
          <w:szCs w:val="24"/>
        </w:rPr>
      </w:pPr>
      <w:r w:rsidRPr="00F868EE">
        <w:rPr>
          <w:rFonts w:asciiTheme="minorHAnsi" w:hAnsiTheme="minorHAnsi" w:cstheme="minorHAnsi"/>
          <w:szCs w:val="24"/>
        </w:rPr>
        <w:t>Los servicios y beneficios del Paquete sólo aplican para la línea que lo tiene contratado, estos beneficios no se compartirán para las líneas adicionales en Facturación Agrupada o Recibo Integrado</w:t>
      </w:r>
    </w:p>
    <w:p w:rsidR="00545D2A" w:rsidRPr="00F868EE" w:rsidRDefault="00545D2A" w:rsidP="00545D2A">
      <w:pPr>
        <w:rPr>
          <w:rFonts w:asciiTheme="minorHAnsi" w:hAnsiTheme="minorHAnsi" w:cstheme="minorHAnsi"/>
          <w:b/>
          <w:szCs w:val="24"/>
        </w:rPr>
      </w:pPr>
    </w:p>
    <w:p w:rsidR="00545D2A" w:rsidRPr="00F868EE" w:rsidRDefault="00545D2A" w:rsidP="00545D2A">
      <w:pPr>
        <w:outlineLvl w:val="0"/>
        <w:rPr>
          <w:rFonts w:asciiTheme="minorHAnsi" w:hAnsiTheme="minorHAnsi" w:cstheme="minorHAnsi"/>
          <w:b/>
          <w:szCs w:val="24"/>
        </w:rPr>
      </w:pPr>
      <w:bookmarkStart w:id="375" w:name="_Toc187771394"/>
      <w:r w:rsidRPr="00F868EE">
        <w:rPr>
          <w:rFonts w:asciiTheme="minorHAnsi" w:hAnsiTheme="minorHAnsi" w:cstheme="minorHAnsi"/>
          <w:b/>
          <w:szCs w:val="24"/>
        </w:rPr>
        <w:t>Políticas Comerciales</w:t>
      </w:r>
      <w:bookmarkEnd w:id="375"/>
    </w:p>
    <w:p w:rsidR="00545D2A" w:rsidRPr="00AA29A8" w:rsidRDefault="00545D2A" w:rsidP="00545D2A">
      <w:pPr>
        <w:rPr>
          <w:rFonts w:asciiTheme="minorHAnsi" w:hAnsiTheme="minorHAnsi" w:cstheme="minorHAnsi"/>
          <w:szCs w:val="24"/>
        </w:rPr>
      </w:pPr>
      <w:r w:rsidRPr="00AA29A8">
        <w:rPr>
          <w:rFonts w:asciiTheme="minorHAnsi" w:hAnsiTheme="minorHAnsi" w:cstheme="minorHAnsi"/>
          <w:szCs w:val="24"/>
        </w:rPr>
        <w:t>El cliente deberá cumplir con los siguientes requisitos:</w:t>
      </w:r>
    </w:p>
    <w:p w:rsidR="00545D2A" w:rsidRPr="00AA29A8" w:rsidRDefault="00545D2A" w:rsidP="00545D2A">
      <w:pPr>
        <w:rPr>
          <w:rFonts w:asciiTheme="minorHAnsi" w:hAnsiTheme="minorHAnsi" w:cs="Arial"/>
          <w:szCs w:val="24"/>
        </w:rPr>
      </w:pPr>
      <w:r w:rsidRPr="00AA29A8">
        <w:rPr>
          <w:rFonts w:asciiTheme="minorHAnsi" w:hAnsiTheme="minorHAnsi" w:cs="Arial"/>
          <w:szCs w:val="24"/>
        </w:rPr>
        <w:t xml:space="preserve">Este paquete está dirigido a clientes residenciales. </w:t>
      </w:r>
    </w:p>
    <w:p w:rsidR="00545D2A" w:rsidRPr="00AA29A8" w:rsidRDefault="00545D2A" w:rsidP="00545D2A">
      <w:pPr>
        <w:rPr>
          <w:rFonts w:asciiTheme="minorHAnsi" w:hAnsiTheme="minorHAnsi" w:cs="Arial"/>
          <w:szCs w:val="24"/>
        </w:rPr>
      </w:pPr>
      <w:r w:rsidRPr="00AA29A8">
        <w:rPr>
          <w:rFonts w:asciiTheme="minorHAnsi" w:hAnsiTheme="minorHAnsi" w:cs="Arial"/>
          <w:szCs w:val="24"/>
        </w:rPr>
        <w:t>Aplica únicamente para tecnología de ADSL.</w:t>
      </w:r>
    </w:p>
    <w:p w:rsidR="00545D2A" w:rsidRPr="00AA29A8" w:rsidRDefault="00545D2A" w:rsidP="00545D2A">
      <w:pPr>
        <w:rPr>
          <w:rFonts w:asciiTheme="minorHAnsi" w:hAnsiTheme="minorHAnsi" w:cs="Arial"/>
          <w:szCs w:val="24"/>
        </w:rPr>
      </w:pPr>
      <w:r w:rsidRPr="00AA29A8">
        <w:rPr>
          <w:rFonts w:asciiTheme="minorHAnsi" w:hAnsiTheme="minorHAnsi" w:cs="Arial"/>
          <w:szCs w:val="24"/>
        </w:rPr>
        <w:t xml:space="preserve">Aplica para las líneas con servicio de larga distancia de LADA que facturen en Recibo Telefónico </w:t>
      </w:r>
      <w:r w:rsidR="001675BB">
        <w:rPr>
          <w:rFonts w:asciiTheme="minorHAnsi" w:hAnsiTheme="minorHAnsi" w:cs="Arial"/>
          <w:szCs w:val="24"/>
        </w:rPr>
        <w:t>TELNOR</w:t>
      </w:r>
      <w:r w:rsidRPr="00AA29A8">
        <w:rPr>
          <w:rFonts w:asciiTheme="minorHAnsi" w:hAnsiTheme="minorHAnsi" w:cs="Arial"/>
          <w:szCs w:val="24"/>
        </w:rPr>
        <w:t>.</w:t>
      </w:r>
    </w:p>
    <w:p w:rsidR="00545D2A" w:rsidRPr="00AA29A8" w:rsidRDefault="00545D2A" w:rsidP="00545D2A">
      <w:pPr>
        <w:rPr>
          <w:rFonts w:asciiTheme="minorHAnsi" w:hAnsiTheme="minorHAnsi" w:cs="Arial"/>
          <w:szCs w:val="24"/>
        </w:rPr>
      </w:pPr>
      <w:r w:rsidRPr="00AA29A8">
        <w:rPr>
          <w:rFonts w:asciiTheme="minorHAnsi" w:hAnsiTheme="minorHAnsi" w:cs="Arial"/>
          <w:szCs w:val="24"/>
        </w:rPr>
        <w:t>La contratación del paquete no está limitado a consumos mínimos.</w:t>
      </w:r>
    </w:p>
    <w:p w:rsidR="00545D2A" w:rsidRPr="00AA29A8" w:rsidRDefault="00545D2A" w:rsidP="00545D2A">
      <w:pPr>
        <w:rPr>
          <w:rFonts w:asciiTheme="minorHAnsi" w:hAnsiTheme="minorHAnsi" w:cs="Arial"/>
          <w:szCs w:val="24"/>
        </w:rPr>
      </w:pPr>
      <w:r w:rsidRPr="00AA29A8">
        <w:rPr>
          <w:rFonts w:asciiTheme="minorHAnsi" w:hAnsiTheme="minorHAnsi" w:cs="Arial"/>
          <w:szCs w:val="24"/>
        </w:rPr>
        <w:t>El paquete no tiene cargo de contratación o activación.</w:t>
      </w:r>
    </w:p>
    <w:p w:rsidR="00545D2A" w:rsidRPr="00AA29A8" w:rsidRDefault="00545D2A" w:rsidP="00545D2A">
      <w:pPr>
        <w:rPr>
          <w:rFonts w:asciiTheme="minorHAnsi" w:hAnsiTheme="minorHAnsi" w:cs="Arial"/>
          <w:szCs w:val="24"/>
        </w:rPr>
      </w:pPr>
      <w:r w:rsidRPr="00AA29A8">
        <w:rPr>
          <w:rFonts w:asciiTheme="minorHAnsi" w:hAnsiTheme="minorHAnsi" w:cs="Arial"/>
          <w:szCs w:val="24"/>
        </w:rPr>
        <w:t>Para el caso de clientes nuevos, se aplican los cargos vigentes de gastos de instalación y cableado interior para líneas residenciales.</w:t>
      </w:r>
    </w:p>
    <w:p w:rsidR="00545D2A" w:rsidRPr="00AA29A8" w:rsidRDefault="00545D2A" w:rsidP="00545D2A">
      <w:pPr>
        <w:rPr>
          <w:rFonts w:asciiTheme="minorHAnsi" w:hAnsiTheme="minorHAnsi" w:cs="Arial"/>
          <w:szCs w:val="24"/>
        </w:rPr>
      </w:pPr>
      <w:r w:rsidRPr="00AA29A8">
        <w:rPr>
          <w:rFonts w:asciiTheme="minorHAnsi" w:hAnsiTheme="minorHAnsi" w:cs="Arial"/>
          <w:szCs w:val="24"/>
        </w:rPr>
        <w:t>No aplican descuentos adicionales.</w:t>
      </w:r>
    </w:p>
    <w:p w:rsidR="00545D2A" w:rsidRPr="00AA29A8" w:rsidRDefault="00545D2A" w:rsidP="00545D2A">
      <w:pPr>
        <w:rPr>
          <w:rFonts w:asciiTheme="minorHAnsi" w:hAnsiTheme="minorHAnsi" w:cs="Arial"/>
          <w:szCs w:val="24"/>
        </w:rPr>
      </w:pPr>
      <w:r w:rsidRPr="00AA29A8">
        <w:rPr>
          <w:rFonts w:asciiTheme="minorHAnsi" w:hAnsiTheme="minorHAnsi" w:cs="Arial"/>
          <w:szCs w:val="24"/>
        </w:rPr>
        <w:t>La velocidad de Infinitum de hasta 5 Mbps, aplica siempre y cuando las condiciones técnicas de equipamiento y distancia del domicilio del cliente a la central lo permitan.</w:t>
      </w:r>
    </w:p>
    <w:p w:rsidR="00545D2A" w:rsidRPr="00AA29A8" w:rsidRDefault="00545D2A" w:rsidP="00545D2A">
      <w:pPr>
        <w:rPr>
          <w:rFonts w:asciiTheme="minorHAnsi" w:hAnsiTheme="minorHAnsi" w:cs="Arial"/>
          <w:szCs w:val="24"/>
        </w:rPr>
      </w:pPr>
      <w:r w:rsidRPr="00AA29A8">
        <w:rPr>
          <w:rFonts w:asciiTheme="minorHAnsi" w:hAnsiTheme="minorHAnsi" w:cs="Arial"/>
          <w:szCs w:val="24"/>
        </w:rPr>
        <w:t xml:space="preserve">Para evitar el daño que se pueda causar a la red de </w:t>
      </w:r>
      <w:r w:rsidR="001675BB">
        <w:rPr>
          <w:rFonts w:asciiTheme="minorHAnsi" w:hAnsiTheme="minorHAnsi" w:cs="Arial"/>
          <w:szCs w:val="24"/>
        </w:rPr>
        <w:t>TELNOR</w:t>
      </w:r>
      <w:r w:rsidRPr="00AA29A8">
        <w:rPr>
          <w:rFonts w:asciiTheme="minorHAnsi" w:hAnsiTheme="minorHAnsi" w:cs="Arial"/>
          <w:szCs w:val="24"/>
        </w:rPr>
        <w:t xml:space="preserve"> por el mal uso de la línea telefónica y en virtud de que este beneficio es para personas físicas que son clientes residenciales, los clientes no podrán realizar las siguientes actividades:</w:t>
      </w:r>
    </w:p>
    <w:p w:rsidR="00545D2A" w:rsidRPr="00AA29A8" w:rsidRDefault="00545D2A" w:rsidP="00545D2A">
      <w:pPr>
        <w:rPr>
          <w:rFonts w:asciiTheme="minorHAnsi" w:hAnsiTheme="minorHAnsi" w:cs="Arial"/>
          <w:szCs w:val="24"/>
        </w:rPr>
      </w:pPr>
      <w:r w:rsidRPr="00AA29A8">
        <w:rPr>
          <w:rFonts w:asciiTheme="minorHAnsi" w:hAnsiTheme="minorHAnsi" w:cs="Arial"/>
          <w:szCs w:val="24"/>
        </w:rPr>
        <w:t>i. La comercialización, venta o reventa de los minutos de larga distancia que tienen tarifas promocionales.</w:t>
      </w:r>
    </w:p>
    <w:p w:rsidR="00545D2A" w:rsidRPr="00AA29A8" w:rsidRDefault="00545D2A" w:rsidP="00545D2A">
      <w:pPr>
        <w:rPr>
          <w:rFonts w:asciiTheme="minorHAnsi" w:hAnsiTheme="minorHAnsi" w:cs="Arial"/>
          <w:szCs w:val="24"/>
        </w:rPr>
      </w:pPr>
      <w:r w:rsidRPr="00AA29A8">
        <w:rPr>
          <w:rFonts w:asciiTheme="minorHAnsi" w:hAnsiTheme="minorHAnsi" w:cs="Arial"/>
          <w:szCs w:val="24"/>
        </w:rPr>
        <w:t>ii. La comercialización, venta o reventa de aplicaciones sobre el servicio de Internet que se incluye en el paquete.</w:t>
      </w:r>
    </w:p>
    <w:p w:rsidR="00545D2A" w:rsidRPr="00AA29A8" w:rsidRDefault="00545D2A" w:rsidP="00545D2A">
      <w:pPr>
        <w:rPr>
          <w:rFonts w:asciiTheme="minorHAnsi" w:hAnsiTheme="minorHAnsi" w:cs="Arial"/>
          <w:szCs w:val="24"/>
        </w:rPr>
      </w:pPr>
      <w:r w:rsidRPr="00AA29A8">
        <w:rPr>
          <w:rFonts w:asciiTheme="minorHAnsi" w:hAnsiTheme="minorHAnsi" w:cs="Arial"/>
          <w:szCs w:val="24"/>
        </w:rPr>
        <w:t>iii. Prestar servicios de telecomunicaciones o realizar actividades tales como transportar o re-originar tráfico público conmutado originado en otra cuidad o país, así como realizar actividades de regreso de llamadas (Call-Back) y puenteo de llamadas (By-Pass).</w:t>
      </w:r>
    </w:p>
    <w:p w:rsidR="00545D2A" w:rsidRPr="00AA29A8" w:rsidRDefault="00545D2A" w:rsidP="00545D2A">
      <w:pPr>
        <w:rPr>
          <w:rFonts w:ascii="Calibri" w:hAnsi="Calibri" w:cs="Calibri"/>
          <w:szCs w:val="24"/>
        </w:rPr>
      </w:pPr>
      <w:r w:rsidRPr="00AA29A8">
        <w:rPr>
          <w:rFonts w:ascii="Calibri" w:hAnsi="Calibri" w:cs="Calibri"/>
          <w:szCs w:val="24"/>
        </w:rPr>
        <w:t>El paquete no puede ser contratado para fines comerciales por personas morales o negocios incluidos aquellos con operaciones de tipo Call Centers, por instituciones de ningún tipo ni por Revendedores de Servicios (incluidos Operadores de Telefonía Pública y Ponga Su Línea a Trabajar).</w:t>
      </w:r>
    </w:p>
    <w:p w:rsidR="00545D2A" w:rsidRPr="00AA29A8" w:rsidRDefault="00545D2A" w:rsidP="00545D2A">
      <w:pPr>
        <w:rPr>
          <w:rFonts w:ascii="Calibri" w:hAnsi="Calibri" w:cs="Calibri"/>
          <w:bCs/>
          <w:szCs w:val="24"/>
        </w:rPr>
      </w:pPr>
      <w:r w:rsidRPr="00AA29A8">
        <w:rPr>
          <w:rFonts w:ascii="Calibri" w:hAnsi="Calibri" w:cs="Calibri"/>
          <w:bCs/>
          <w:szCs w:val="24"/>
        </w:rPr>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w:t>
      </w:r>
      <w:r>
        <w:rPr>
          <w:rFonts w:ascii="Calibri" w:hAnsi="Calibri" w:cs="Calibri"/>
          <w:bCs/>
          <w:szCs w:val="24"/>
        </w:rPr>
        <w:t xml:space="preserve"> </w:t>
      </w:r>
      <w:r w:rsidRPr="00AA29A8">
        <w:rPr>
          <w:rFonts w:ascii="Calibri" w:hAnsi="Calibri" w:cs="Calibri"/>
          <w:bCs/>
          <w:szCs w:val="24"/>
        </w:rPr>
        <w:t>de los mismos y tampoco se ofrecen ofertas de planes de datos ni el acceso patrocinado más allá de la vigencia del plan o paquete del servicio de acceso a Internet.</w:t>
      </w:r>
    </w:p>
    <w:p w:rsidR="00545D2A" w:rsidRPr="00F868EE" w:rsidRDefault="00545D2A" w:rsidP="00545D2A">
      <w:pPr>
        <w:outlineLvl w:val="0"/>
        <w:rPr>
          <w:rFonts w:asciiTheme="minorHAnsi" w:hAnsiTheme="minorHAnsi" w:cstheme="minorHAnsi"/>
          <w:b/>
          <w:szCs w:val="24"/>
        </w:rPr>
      </w:pPr>
    </w:p>
    <w:p w:rsidR="00545D2A" w:rsidRPr="00F868EE" w:rsidRDefault="00545D2A" w:rsidP="00545D2A">
      <w:pPr>
        <w:outlineLvl w:val="0"/>
        <w:rPr>
          <w:rFonts w:asciiTheme="minorHAnsi" w:hAnsiTheme="minorHAnsi" w:cstheme="minorHAnsi"/>
          <w:b/>
          <w:szCs w:val="24"/>
        </w:rPr>
      </w:pPr>
      <w:bookmarkStart w:id="376" w:name="_Toc187771395"/>
      <w:r w:rsidRPr="00F868EE">
        <w:rPr>
          <w:rFonts w:asciiTheme="minorHAnsi" w:hAnsiTheme="minorHAnsi" w:cstheme="minorHAnsi"/>
          <w:b/>
          <w:szCs w:val="24"/>
        </w:rPr>
        <w:t>Vigencia:</w:t>
      </w:r>
      <w:bookmarkEnd w:id="376"/>
    </w:p>
    <w:p w:rsidR="00545D2A" w:rsidRPr="00F868EE" w:rsidRDefault="00545D2A" w:rsidP="00545D2A">
      <w:pPr>
        <w:outlineLvl w:val="0"/>
        <w:rPr>
          <w:rFonts w:asciiTheme="minorHAnsi" w:hAnsiTheme="minorHAnsi" w:cstheme="minorHAnsi"/>
          <w:sz w:val="36"/>
          <w:szCs w:val="36"/>
        </w:rPr>
      </w:pPr>
      <w:bookmarkStart w:id="377" w:name="_Toc187771396"/>
      <w:r w:rsidRPr="00F868EE">
        <w:rPr>
          <w:rFonts w:asciiTheme="minorHAnsi" w:hAnsiTheme="minorHAnsi" w:cstheme="minorHAnsi"/>
          <w:szCs w:val="24"/>
        </w:rPr>
        <w:t>Indefinida.</w:t>
      </w:r>
      <w:bookmarkEnd w:id="377"/>
    </w:p>
    <w:p w:rsidR="00545D2A" w:rsidRDefault="00545D2A" w:rsidP="00545D2A">
      <w:pPr>
        <w:spacing w:after="200" w:line="276" w:lineRule="auto"/>
        <w:rPr>
          <w:rStyle w:val="Heading3Char"/>
          <w:rFonts w:asciiTheme="minorHAnsi" w:hAnsiTheme="minorHAnsi" w:cstheme="minorHAnsi"/>
          <w:sz w:val="28"/>
          <w:szCs w:val="28"/>
        </w:rPr>
      </w:pPr>
      <w:r>
        <w:rPr>
          <w:rStyle w:val="Heading3Char"/>
          <w:rFonts w:asciiTheme="minorHAnsi" w:hAnsiTheme="minorHAnsi" w:cstheme="minorHAnsi"/>
          <w:sz w:val="28"/>
          <w:szCs w:val="28"/>
        </w:rPr>
        <w:br w:type="page"/>
      </w:r>
    </w:p>
    <w:p w:rsidR="00031A00" w:rsidRPr="00031A00" w:rsidRDefault="00031A00" w:rsidP="00031A00">
      <w:pPr>
        <w:pStyle w:val="Heading3"/>
        <w:rPr>
          <w:rStyle w:val="Heading3Char"/>
          <w:rFonts w:ascii="Calibri" w:hAnsi="Calibri"/>
          <w:b/>
          <w:sz w:val="28"/>
          <w:szCs w:val="24"/>
        </w:rPr>
      </w:pPr>
      <w:bookmarkStart w:id="378" w:name="_Toc127435207"/>
      <w:bookmarkStart w:id="379" w:name="_Toc187771397"/>
      <w:r w:rsidRPr="00031A00">
        <w:rPr>
          <w:rStyle w:val="Heading3Char"/>
          <w:rFonts w:ascii="Calibri" w:hAnsi="Calibri"/>
          <w:b/>
          <w:sz w:val="28"/>
          <w:szCs w:val="24"/>
        </w:rPr>
        <w:lastRenderedPageBreak/>
        <w:t>VI. PAQUETE 289</w:t>
      </w:r>
      <w:bookmarkEnd w:id="378"/>
      <w:bookmarkEnd w:id="379"/>
    </w:p>
    <w:p w:rsidR="00545D2A" w:rsidRPr="00F868EE" w:rsidRDefault="00545D2A" w:rsidP="00545D2A">
      <w:pPr>
        <w:rPr>
          <w:rFonts w:asciiTheme="minorHAnsi" w:hAnsiTheme="minorHAnsi" w:cstheme="minorHAnsi"/>
          <w:szCs w:val="24"/>
          <w:lang w:val="pt-BR"/>
        </w:rPr>
      </w:pPr>
    </w:p>
    <w:p w:rsidR="00545D2A" w:rsidRPr="00F868EE" w:rsidRDefault="00545D2A" w:rsidP="00545D2A">
      <w:pPr>
        <w:outlineLvl w:val="0"/>
        <w:rPr>
          <w:rFonts w:asciiTheme="minorHAnsi" w:hAnsiTheme="minorHAnsi" w:cstheme="minorHAnsi"/>
          <w:b/>
          <w:szCs w:val="24"/>
        </w:rPr>
      </w:pPr>
      <w:bookmarkStart w:id="380" w:name="_Toc187771398"/>
      <w:r w:rsidRPr="00F868EE">
        <w:rPr>
          <w:rFonts w:asciiTheme="minorHAnsi" w:hAnsiTheme="minorHAnsi" w:cstheme="minorHAnsi"/>
          <w:b/>
          <w:szCs w:val="24"/>
        </w:rPr>
        <w:t>Número de Inscripción:</w:t>
      </w:r>
      <w:r>
        <w:rPr>
          <w:rFonts w:asciiTheme="minorHAnsi" w:hAnsiTheme="minorHAnsi" w:cstheme="minorHAnsi"/>
          <w:b/>
          <w:szCs w:val="24"/>
        </w:rPr>
        <w:t xml:space="preserve"> </w:t>
      </w:r>
      <w:r w:rsidRPr="004E1887">
        <w:rPr>
          <w:rFonts w:asciiTheme="minorHAnsi" w:hAnsiTheme="minorHAnsi" w:cstheme="minorHAnsi"/>
          <w:b/>
          <w:sz w:val="28"/>
          <w:szCs w:val="28"/>
        </w:rPr>
        <w:t>72</w:t>
      </w:r>
      <w:r w:rsidR="00031A00">
        <w:rPr>
          <w:rFonts w:asciiTheme="minorHAnsi" w:hAnsiTheme="minorHAnsi" w:cstheme="minorHAnsi"/>
          <w:b/>
          <w:sz w:val="28"/>
          <w:szCs w:val="28"/>
        </w:rPr>
        <w:t>2021</w:t>
      </w:r>
      <w:bookmarkEnd w:id="380"/>
    </w:p>
    <w:p w:rsidR="00545D2A" w:rsidRPr="00F868EE" w:rsidRDefault="00545D2A" w:rsidP="00545D2A">
      <w:pPr>
        <w:rPr>
          <w:rFonts w:asciiTheme="minorHAnsi" w:hAnsiTheme="minorHAnsi" w:cstheme="minorHAnsi"/>
          <w:b/>
          <w:szCs w:val="24"/>
        </w:rPr>
      </w:pPr>
    </w:p>
    <w:p w:rsidR="00545D2A" w:rsidRPr="00F868EE" w:rsidRDefault="00545D2A" w:rsidP="00545D2A">
      <w:pPr>
        <w:outlineLvl w:val="0"/>
        <w:rPr>
          <w:rFonts w:asciiTheme="minorHAnsi" w:hAnsiTheme="minorHAnsi" w:cstheme="minorHAnsi"/>
          <w:b/>
          <w:bCs/>
          <w:szCs w:val="24"/>
        </w:rPr>
      </w:pPr>
      <w:bookmarkStart w:id="381" w:name="_Toc187771399"/>
      <w:r w:rsidRPr="00F868EE">
        <w:rPr>
          <w:rFonts w:asciiTheme="minorHAnsi" w:hAnsiTheme="minorHAnsi" w:cstheme="minorHAnsi"/>
          <w:b/>
          <w:bCs/>
          <w:szCs w:val="24"/>
        </w:rPr>
        <w:t>Nombre del Servicio</w:t>
      </w:r>
      <w:bookmarkEnd w:id="381"/>
    </w:p>
    <w:p w:rsidR="00545D2A" w:rsidRPr="00F868EE" w:rsidRDefault="00545D2A" w:rsidP="00545D2A">
      <w:pPr>
        <w:outlineLvl w:val="0"/>
        <w:rPr>
          <w:rFonts w:asciiTheme="minorHAnsi" w:hAnsiTheme="minorHAnsi" w:cstheme="minorHAnsi"/>
          <w:szCs w:val="24"/>
        </w:rPr>
      </w:pPr>
      <w:bookmarkStart w:id="382" w:name="_Toc187771400"/>
      <w:r w:rsidRPr="00F868EE">
        <w:rPr>
          <w:rFonts w:asciiTheme="minorHAnsi" w:hAnsiTheme="minorHAnsi" w:cstheme="minorHAnsi"/>
          <w:szCs w:val="24"/>
        </w:rPr>
        <w:t>Paquete 289</w:t>
      </w:r>
      <w:bookmarkEnd w:id="382"/>
    </w:p>
    <w:p w:rsidR="00545D2A" w:rsidRPr="00F868EE" w:rsidRDefault="00545D2A" w:rsidP="00545D2A">
      <w:pPr>
        <w:rPr>
          <w:rFonts w:asciiTheme="minorHAnsi" w:hAnsiTheme="minorHAnsi" w:cstheme="minorHAnsi"/>
          <w:szCs w:val="24"/>
        </w:rPr>
      </w:pPr>
    </w:p>
    <w:p w:rsidR="00545D2A" w:rsidRPr="00F868EE" w:rsidRDefault="00545D2A" w:rsidP="00545D2A">
      <w:pPr>
        <w:outlineLvl w:val="0"/>
        <w:rPr>
          <w:rFonts w:asciiTheme="minorHAnsi" w:hAnsiTheme="minorHAnsi" w:cstheme="minorHAnsi"/>
          <w:szCs w:val="24"/>
        </w:rPr>
      </w:pPr>
      <w:bookmarkStart w:id="383" w:name="_Toc187771401"/>
      <w:r w:rsidRPr="00F868EE">
        <w:rPr>
          <w:rFonts w:asciiTheme="minorHAnsi" w:hAnsiTheme="minorHAnsi" w:cstheme="minorHAnsi"/>
          <w:b/>
          <w:szCs w:val="24"/>
        </w:rPr>
        <w:t>Descripción</w:t>
      </w:r>
      <w:bookmarkEnd w:id="383"/>
    </w:p>
    <w:p w:rsidR="00545D2A" w:rsidRPr="00F868EE" w:rsidRDefault="00545D2A" w:rsidP="00545D2A">
      <w:pPr>
        <w:rPr>
          <w:rFonts w:asciiTheme="minorHAnsi" w:hAnsiTheme="minorHAnsi" w:cstheme="minorHAnsi"/>
          <w:szCs w:val="24"/>
        </w:rPr>
      </w:pPr>
      <w:r w:rsidRPr="00F868EE">
        <w:rPr>
          <w:rFonts w:asciiTheme="minorHAnsi" w:hAnsiTheme="minorHAnsi" w:cstheme="minorHAnsi"/>
          <w:szCs w:val="24"/>
        </w:rPr>
        <w:t xml:space="preserve">Es un Paquete que integra, bajo un esquema de renta mensual fija: La renta básica de la línea residencial, 200 llamadas de servicio medido, tarifas preferenciales de larga distancia e infinitum de hasta </w:t>
      </w:r>
      <w:r>
        <w:rPr>
          <w:rFonts w:asciiTheme="minorHAnsi" w:hAnsiTheme="minorHAnsi" w:cstheme="minorHAnsi"/>
          <w:szCs w:val="24"/>
        </w:rPr>
        <w:t>1</w:t>
      </w:r>
      <w:r w:rsidRPr="00F868EE">
        <w:rPr>
          <w:rFonts w:asciiTheme="minorHAnsi" w:hAnsiTheme="minorHAnsi" w:cstheme="minorHAnsi"/>
          <w:szCs w:val="24"/>
        </w:rPr>
        <w:t>5 Mbps.</w:t>
      </w:r>
    </w:p>
    <w:p w:rsidR="00545D2A" w:rsidRPr="00F868EE" w:rsidRDefault="00545D2A" w:rsidP="00545D2A">
      <w:pPr>
        <w:rPr>
          <w:rFonts w:asciiTheme="minorHAnsi" w:hAnsiTheme="minorHAnsi" w:cstheme="minorHAnsi"/>
          <w:szCs w:val="24"/>
        </w:rPr>
      </w:pPr>
    </w:p>
    <w:p w:rsidR="00545D2A" w:rsidRPr="00F868EE" w:rsidRDefault="00545D2A" w:rsidP="00545D2A">
      <w:pPr>
        <w:outlineLvl w:val="0"/>
        <w:rPr>
          <w:rFonts w:asciiTheme="minorHAnsi" w:hAnsiTheme="minorHAnsi" w:cstheme="minorHAnsi"/>
          <w:szCs w:val="24"/>
        </w:rPr>
      </w:pPr>
      <w:bookmarkStart w:id="384" w:name="_Toc187771402"/>
      <w:r w:rsidRPr="00F868EE">
        <w:rPr>
          <w:rFonts w:asciiTheme="minorHAnsi" w:hAnsiTheme="minorHAnsi" w:cstheme="minorHAnsi"/>
          <w:b/>
          <w:szCs w:val="24"/>
        </w:rPr>
        <w:t>Estructura Tarifaria</w:t>
      </w:r>
      <w:bookmarkEnd w:id="384"/>
    </w:p>
    <w:p w:rsidR="00545D2A" w:rsidRPr="00F868EE" w:rsidRDefault="00545D2A" w:rsidP="00545D2A">
      <w:pPr>
        <w:rPr>
          <w:rFonts w:asciiTheme="minorHAnsi" w:hAnsiTheme="minorHAnsi" w:cstheme="minorHAnsi"/>
          <w:szCs w:val="24"/>
        </w:rPr>
      </w:pPr>
      <w:r w:rsidRPr="00F868EE">
        <w:rPr>
          <w:rFonts w:asciiTheme="minorHAnsi" w:hAnsiTheme="minorHAnsi" w:cstheme="minorHAnsi"/>
          <w:b/>
          <w:szCs w:val="24"/>
        </w:rPr>
        <w:t>Paquete 289</w:t>
      </w:r>
      <w:r w:rsidRPr="00F868EE">
        <w:rPr>
          <w:rFonts w:asciiTheme="minorHAnsi" w:hAnsiTheme="minorHAnsi" w:cstheme="minorHAnsi"/>
          <w:szCs w:val="24"/>
        </w:rPr>
        <w:t xml:space="preserve"> incluye lo siguiente:</w:t>
      </w:r>
    </w:p>
    <w:p w:rsidR="00545D2A" w:rsidRPr="00F868EE" w:rsidRDefault="00545D2A" w:rsidP="00545D2A">
      <w:pPr>
        <w:rPr>
          <w:rFonts w:asciiTheme="minorHAnsi" w:hAnsiTheme="minorHAnsi" w:cstheme="minorHAnsi"/>
          <w:szCs w:val="24"/>
        </w:rPr>
      </w:pPr>
      <w:r w:rsidRPr="00F868EE">
        <w:rPr>
          <w:rFonts w:asciiTheme="minorHAnsi" w:hAnsiTheme="minorHAnsi" w:cstheme="minorHAnsi"/>
          <w:szCs w:val="24"/>
        </w:rPr>
        <w:t>Renta Básica de la Línea Residencial</w:t>
      </w:r>
    </w:p>
    <w:p w:rsidR="00545D2A" w:rsidRPr="00F868EE" w:rsidRDefault="00545D2A" w:rsidP="00545D2A">
      <w:pPr>
        <w:rPr>
          <w:rFonts w:asciiTheme="minorHAnsi" w:hAnsiTheme="minorHAnsi" w:cstheme="minorHAnsi"/>
          <w:szCs w:val="24"/>
        </w:rPr>
      </w:pPr>
      <w:r w:rsidRPr="00F868EE">
        <w:rPr>
          <w:rFonts w:asciiTheme="minorHAnsi" w:hAnsiTheme="minorHAnsi" w:cstheme="minorHAnsi"/>
          <w:szCs w:val="24"/>
        </w:rPr>
        <w:t>200 llamadas de S</w:t>
      </w:r>
      <w:r>
        <w:rPr>
          <w:rFonts w:asciiTheme="minorHAnsi" w:hAnsiTheme="minorHAnsi" w:cstheme="minorHAnsi"/>
          <w:szCs w:val="24"/>
        </w:rPr>
        <w:t xml:space="preserve">ervicio </w:t>
      </w:r>
      <w:r w:rsidRPr="00F868EE">
        <w:rPr>
          <w:rFonts w:asciiTheme="minorHAnsi" w:hAnsiTheme="minorHAnsi" w:cstheme="minorHAnsi"/>
          <w:szCs w:val="24"/>
        </w:rPr>
        <w:t>M</w:t>
      </w:r>
      <w:r>
        <w:rPr>
          <w:rFonts w:asciiTheme="minorHAnsi" w:hAnsiTheme="minorHAnsi" w:cstheme="minorHAnsi"/>
          <w:szCs w:val="24"/>
        </w:rPr>
        <w:t>edido</w:t>
      </w:r>
      <w:r w:rsidRPr="00F868EE">
        <w:rPr>
          <w:rFonts w:asciiTheme="minorHAnsi" w:hAnsiTheme="minorHAnsi" w:cstheme="minorHAnsi"/>
          <w:szCs w:val="24"/>
        </w:rPr>
        <w:t xml:space="preserve"> (*)</w:t>
      </w:r>
    </w:p>
    <w:p w:rsidR="00545D2A" w:rsidRPr="00F868EE" w:rsidRDefault="00545D2A" w:rsidP="00545D2A">
      <w:pPr>
        <w:rPr>
          <w:rFonts w:asciiTheme="minorHAnsi" w:hAnsiTheme="minorHAnsi" w:cstheme="minorHAnsi"/>
          <w:szCs w:val="24"/>
        </w:rPr>
      </w:pPr>
      <w:r w:rsidRPr="00F868EE">
        <w:rPr>
          <w:rFonts w:asciiTheme="minorHAnsi" w:hAnsiTheme="minorHAnsi" w:cstheme="minorHAnsi"/>
          <w:szCs w:val="24"/>
        </w:rPr>
        <w:t>Infinitum hasta</w:t>
      </w:r>
      <w:r>
        <w:rPr>
          <w:rFonts w:asciiTheme="minorHAnsi" w:hAnsiTheme="minorHAnsi" w:cstheme="minorHAnsi"/>
          <w:szCs w:val="24"/>
        </w:rPr>
        <w:t xml:space="preserve"> 1</w:t>
      </w:r>
      <w:r w:rsidRPr="00F868EE">
        <w:rPr>
          <w:rFonts w:asciiTheme="minorHAnsi" w:hAnsiTheme="minorHAnsi" w:cstheme="minorHAnsi"/>
          <w:szCs w:val="24"/>
        </w:rPr>
        <w:t>5 Mbps</w:t>
      </w:r>
    </w:p>
    <w:p w:rsidR="00545D2A" w:rsidRPr="00F868EE" w:rsidRDefault="00545D2A" w:rsidP="00545D2A">
      <w:pPr>
        <w:rPr>
          <w:rFonts w:asciiTheme="minorHAnsi" w:hAnsiTheme="minorHAnsi" w:cstheme="minorHAnsi"/>
          <w:b/>
          <w:szCs w:val="24"/>
        </w:rPr>
      </w:pPr>
      <w:r w:rsidRPr="00F868EE">
        <w:rPr>
          <w:rFonts w:asciiTheme="minorHAnsi" w:hAnsiTheme="minorHAnsi" w:cstheme="minorHAnsi"/>
          <w:b/>
          <w:szCs w:val="24"/>
        </w:rPr>
        <w:t>Precio del paquete sin impuestos: $244.01</w:t>
      </w:r>
    </w:p>
    <w:p w:rsidR="00545D2A" w:rsidRPr="00F868EE" w:rsidRDefault="00545D2A" w:rsidP="00545D2A">
      <w:pPr>
        <w:rPr>
          <w:rFonts w:asciiTheme="minorHAnsi" w:hAnsiTheme="minorHAnsi" w:cstheme="minorHAnsi"/>
          <w:b/>
          <w:szCs w:val="24"/>
        </w:rPr>
      </w:pPr>
      <w:r w:rsidRPr="00F868EE">
        <w:rPr>
          <w:rFonts w:asciiTheme="minorHAnsi" w:hAnsiTheme="minorHAnsi" w:cstheme="minorHAnsi"/>
          <w:b/>
          <w:szCs w:val="24"/>
        </w:rPr>
        <w:t>Precio del paquete sin impuestos: $289.00</w:t>
      </w:r>
    </w:p>
    <w:p w:rsidR="00545D2A" w:rsidRPr="00F868EE" w:rsidRDefault="00545D2A" w:rsidP="00545D2A">
      <w:pPr>
        <w:rPr>
          <w:rFonts w:asciiTheme="minorHAnsi" w:hAnsiTheme="minorHAnsi" w:cstheme="minorHAnsi"/>
          <w:szCs w:val="24"/>
          <w:lang w:val="es-MX"/>
        </w:rPr>
      </w:pPr>
      <w:r w:rsidRPr="00F868EE">
        <w:rPr>
          <w:rFonts w:asciiTheme="minorHAnsi" w:hAnsiTheme="minorHAnsi" w:cstheme="minorHAnsi"/>
          <w:sz w:val="20"/>
          <w:lang w:val="es-MX"/>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545D2A" w:rsidRPr="00F868EE" w:rsidRDefault="00545D2A" w:rsidP="00545D2A">
      <w:pPr>
        <w:rPr>
          <w:rFonts w:asciiTheme="minorHAnsi" w:hAnsiTheme="minorHAnsi" w:cstheme="minorHAnsi"/>
          <w:bCs/>
          <w:szCs w:val="24"/>
          <w:lang w:val="es-MX"/>
        </w:rPr>
      </w:pPr>
    </w:p>
    <w:p w:rsidR="00545D2A" w:rsidRPr="00F868EE" w:rsidRDefault="00545D2A" w:rsidP="00545D2A">
      <w:pPr>
        <w:rPr>
          <w:rFonts w:asciiTheme="minorHAnsi" w:hAnsiTheme="minorHAnsi" w:cstheme="minorHAnsi"/>
          <w:bCs/>
          <w:szCs w:val="24"/>
        </w:rPr>
      </w:pPr>
      <w:r w:rsidRPr="00F868EE">
        <w:rPr>
          <w:rFonts w:asciiTheme="minorHAnsi" w:hAnsiTheme="minorHAnsi" w:cstheme="minorHAnsi"/>
          <w:bCs/>
          <w:szCs w:val="24"/>
        </w:rPr>
        <w:t>(*) Tarifa por llamada local excedente $1.48</w:t>
      </w:r>
    </w:p>
    <w:p w:rsidR="00545D2A" w:rsidRPr="00F868EE" w:rsidRDefault="00545D2A" w:rsidP="00545D2A">
      <w:pPr>
        <w:rPr>
          <w:rFonts w:asciiTheme="minorHAnsi" w:hAnsiTheme="minorHAnsi" w:cstheme="minorHAnsi"/>
          <w:bCs/>
          <w:szCs w:val="24"/>
        </w:rPr>
      </w:pPr>
      <w:r w:rsidRPr="00F868EE">
        <w:rPr>
          <w:rFonts w:asciiTheme="minorHAnsi" w:hAnsiTheme="minorHAnsi" w:cstheme="minorHAnsi"/>
          <w:bCs/>
          <w:szCs w:val="24"/>
        </w:rPr>
        <w:t>Tarifas Promocionales de Larga Distancia:</w:t>
      </w:r>
    </w:p>
    <w:p w:rsidR="00545D2A" w:rsidRPr="00F868EE" w:rsidRDefault="00545D2A" w:rsidP="00545D2A">
      <w:pPr>
        <w:rPr>
          <w:rFonts w:asciiTheme="minorHAnsi" w:hAnsiTheme="minorHAnsi" w:cstheme="minorHAnsi"/>
          <w:bCs/>
          <w:szCs w:val="24"/>
        </w:rPr>
      </w:pPr>
      <w:r w:rsidRPr="00F868EE">
        <w:rPr>
          <w:rFonts w:asciiTheme="minorHAnsi" w:hAnsiTheme="minorHAnsi" w:cstheme="minorHAnsi"/>
          <w:bCs/>
          <w:szCs w:val="24"/>
        </w:rPr>
        <w:t>Estados Unidos, Canadá y Sudamérica: $1.00</w:t>
      </w:r>
    </w:p>
    <w:p w:rsidR="00545D2A" w:rsidRPr="00F868EE" w:rsidRDefault="00545D2A" w:rsidP="00545D2A">
      <w:pPr>
        <w:rPr>
          <w:rFonts w:asciiTheme="minorHAnsi" w:hAnsiTheme="minorHAnsi" w:cstheme="minorHAnsi"/>
          <w:bCs/>
          <w:szCs w:val="24"/>
        </w:rPr>
      </w:pPr>
      <w:r w:rsidRPr="00F868EE">
        <w:rPr>
          <w:rFonts w:asciiTheme="minorHAnsi" w:hAnsiTheme="minorHAnsi" w:cstheme="minorHAnsi"/>
          <w:bCs/>
          <w:szCs w:val="24"/>
        </w:rPr>
        <w:t xml:space="preserve">Alaska, Puerto Rico y Centroamérica: $2.00 </w:t>
      </w:r>
    </w:p>
    <w:p w:rsidR="00545D2A" w:rsidRPr="00F868EE" w:rsidRDefault="00545D2A" w:rsidP="00545D2A">
      <w:pPr>
        <w:rPr>
          <w:rFonts w:asciiTheme="minorHAnsi" w:hAnsiTheme="minorHAnsi" w:cstheme="minorHAnsi"/>
          <w:b/>
          <w:szCs w:val="24"/>
        </w:rPr>
      </w:pPr>
      <w:r w:rsidRPr="00F868EE">
        <w:rPr>
          <w:rFonts w:asciiTheme="minorHAnsi" w:hAnsiTheme="minorHAnsi" w:cstheme="minorHAnsi"/>
          <w:bCs/>
          <w:szCs w:val="24"/>
        </w:rPr>
        <w:t xml:space="preserve">Europa $8.00 </w:t>
      </w:r>
    </w:p>
    <w:p w:rsidR="00545D2A" w:rsidRPr="00F868EE" w:rsidRDefault="00545D2A" w:rsidP="00545D2A">
      <w:pPr>
        <w:rPr>
          <w:rFonts w:asciiTheme="minorHAnsi" w:hAnsiTheme="minorHAnsi" w:cstheme="minorHAnsi"/>
          <w:b/>
          <w:szCs w:val="24"/>
        </w:rPr>
      </w:pPr>
      <w:r w:rsidRPr="00F868EE">
        <w:rPr>
          <w:rFonts w:asciiTheme="minorHAnsi" w:hAnsiTheme="minorHAnsi" w:cstheme="minorHAnsi"/>
          <w:bCs/>
          <w:szCs w:val="24"/>
        </w:rPr>
        <w:t>Cuba, Israel, y Resto del Mundo: $10.00.</w:t>
      </w:r>
    </w:p>
    <w:p w:rsidR="00545D2A" w:rsidRPr="00F868EE" w:rsidRDefault="00545D2A" w:rsidP="00545D2A">
      <w:pPr>
        <w:rPr>
          <w:rFonts w:asciiTheme="minorHAnsi" w:hAnsiTheme="minorHAnsi" w:cstheme="minorHAnsi"/>
          <w:bCs/>
          <w:szCs w:val="24"/>
        </w:rPr>
      </w:pPr>
      <w:r w:rsidRPr="00F868EE">
        <w:rPr>
          <w:rFonts w:asciiTheme="minorHAnsi" w:hAnsiTheme="minorHAnsi" w:cstheme="minorHAnsi"/>
          <w:bCs/>
          <w:szCs w:val="24"/>
        </w:rPr>
        <w:t>Nota: Los precios no incluyen Impuestos</w:t>
      </w:r>
    </w:p>
    <w:p w:rsidR="00545D2A" w:rsidRPr="00F868EE" w:rsidRDefault="00545D2A" w:rsidP="00545D2A">
      <w:pPr>
        <w:rPr>
          <w:rFonts w:asciiTheme="minorHAnsi" w:hAnsiTheme="minorHAnsi" w:cstheme="minorHAnsi"/>
          <w:bCs/>
          <w:szCs w:val="24"/>
        </w:rPr>
      </w:pPr>
    </w:p>
    <w:p w:rsidR="00545D2A" w:rsidRPr="00F868EE" w:rsidRDefault="00545D2A" w:rsidP="00545D2A">
      <w:pPr>
        <w:outlineLvl w:val="0"/>
        <w:rPr>
          <w:rFonts w:asciiTheme="minorHAnsi" w:hAnsiTheme="minorHAnsi" w:cstheme="minorHAnsi"/>
          <w:b/>
          <w:szCs w:val="24"/>
        </w:rPr>
      </w:pPr>
      <w:bookmarkStart w:id="385" w:name="_Toc187771403"/>
      <w:r w:rsidRPr="00F868EE">
        <w:rPr>
          <w:rFonts w:asciiTheme="minorHAnsi" w:hAnsiTheme="minorHAnsi" w:cstheme="minorHAnsi"/>
          <w:b/>
          <w:szCs w:val="24"/>
        </w:rPr>
        <w:t>Reglas de Aplicación Tarifaria</w:t>
      </w:r>
      <w:bookmarkEnd w:id="385"/>
    </w:p>
    <w:p w:rsidR="00545D2A" w:rsidRPr="00F868EE" w:rsidRDefault="00545D2A" w:rsidP="00545D2A">
      <w:pPr>
        <w:rPr>
          <w:rFonts w:asciiTheme="minorHAnsi" w:hAnsiTheme="minorHAnsi" w:cstheme="minorHAnsi"/>
          <w:szCs w:val="24"/>
        </w:rPr>
      </w:pPr>
      <w:r w:rsidRPr="00F868EE">
        <w:rPr>
          <w:rFonts w:asciiTheme="minorHAnsi" w:hAnsiTheme="minorHAnsi" w:cstheme="minorHAnsi"/>
          <w:szCs w:val="24"/>
        </w:rPr>
        <w:t>Aplica para tráfico de llamadas salientes originadas en la línea contratante.</w:t>
      </w:r>
    </w:p>
    <w:p w:rsidR="00545D2A" w:rsidRPr="00F868EE" w:rsidRDefault="00545D2A" w:rsidP="00545D2A">
      <w:pPr>
        <w:rPr>
          <w:rFonts w:asciiTheme="minorHAnsi" w:hAnsiTheme="minorHAnsi" w:cstheme="minorHAnsi"/>
          <w:szCs w:val="24"/>
        </w:rPr>
      </w:pPr>
      <w:r w:rsidRPr="00F868EE">
        <w:rPr>
          <w:rFonts w:asciiTheme="minorHAnsi" w:hAnsiTheme="minorHAnsi" w:cstheme="minorHAnsi"/>
          <w:szCs w:val="24"/>
        </w:rPr>
        <w:t>Las tarifas a teléfonos móviles bajo la modalidad de “El que llama paga” se cobrarán de acuerdo a la tarifa vigente.</w:t>
      </w:r>
    </w:p>
    <w:p w:rsidR="00545D2A" w:rsidRPr="00F868EE" w:rsidRDefault="00545D2A" w:rsidP="00545D2A">
      <w:pPr>
        <w:rPr>
          <w:rFonts w:asciiTheme="minorHAnsi" w:hAnsiTheme="minorHAnsi" w:cstheme="minorHAnsi"/>
          <w:szCs w:val="24"/>
        </w:rPr>
      </w:pPr>
      <w:r w:rsidRPr="00F868EE">
        <w:rPr>
          <w:rFonts w:asciiTheme="minorHAnsi" w:hAnsiTheme="minorHAnsi" w:cstheme="minorHAnsi"/>
          <w:szCs w:val="24"/>
        </w:rPr>
        <w:t>No aplica para el tráfico semiautomático ni operadora.</w:t>
      </w:r>
    </w:p>
    <w:p w:rsidR="00545D2A" w:rsidRPr="00F868EE" w:rsidRDefault="00545D2A" w:rsidP="00545D2A">
      <w:pPr>
        <w:rPr>
          <w:rFonts w:asciiTheme="minorHAnsi" w:hAnsiTheme="minorHAnsi" w:cstheme="minorHAnsi"/>
          <w:szCs w:val="24"/>
        </w:rPr>
      </w:pPr>
      <w:r w:rsidRPr="00F868EE">
        <w:rPr>
          <w:rFonts w:asciiTheme="minorHAnsi" w:hAnsiTheme="minorHAnsi" w:cstheme="minorHAnsi"/>
          <w:szCs w:val="24"/>
        </w:rPr>
        <w:t xml:space="preserve">No aplica para tráfico de servicios 800, 880, 900, Telcard, servicio de Larga Distancia a Barcos (Inmarsat), Servicio de Larga Distancia Vía Satélite (Iridium) y Thuraya. </w:t>
      </w:r>
    </w:p>
    <w:p w:rsidR="00545D2A" w:rsidRPr="00F868EE" w:rsidRDefault="00545D2A" w:rsidP="00545D2A">
      <w:pPr>
        <w:rPr>
          <w:rFonts w:asciiTheme="minorHAnsi" w:hAnsiTheme="minorHAnsi" w:cstheme="minorHAnsi"/>
          <w:szCs w:val="24"/>
        </w:rPr>
      </w:pPr>
      <w:r w:rsidRPr="00F868EE">
        <w:rPr>
          <w:rFonts w:asciiTheme="minorHAnsi" w:hAnsiTheme="minorHAnsi" w:cstheme="minorHAnsi"/>
          <w:szCs w:val="24"/>
        </w:rPr>
        <w:t>Los servicios y beneficios del Paquete sólo aplican para la línea que lo tiene contratado, estos beneficios no se compartirán para las líneas adicionales en Facturación Agrupada o Recibo Integrado.</w:t>
      </w:r>
    </w:p>
    <w:p w:rsidR="00545D2A" w:rsidRDefault="00545D2A" w:rsidP="00545D2A">
      <w:pPr>
        <w:rPr>
          <w:rFonts w:asciiTheme="minorHAnsi" w:hAnsiTheme="minorHAnsi" w:cs="Arial"/>
          <w:b/>
          <w:szCs w:val="24"/>
        </w:rPr>
      </w:pPr>
    </w:p>
    <w:p w:rsidR="00545D2A" w:rsidRPr="007A21EB" w:rsidRDefault="00545D2A" w:rsidP="00545D2A">
      <w:pPr>
        <w:outlineLvl w:val="0"/>
        <w:rPr>
          <w:rFonts w:asciiTheme="minorHAnsi" w:hAnsiTheme="minorHAnsi" w:cs="Arial"/>
          <w:b/>
          <w:szCs w:val="24"/>
        </w:rPr>
      </w:pPr>
      <w:bookmarkStart w:id="386" w:name="_Toc187771404"/>
      <w:r w:rsidRPr="007A21EB">
        <w:rPr>
          <w:rFonts w:asciiTheme="minorHAnsi" w:hAnsiTheme="minorHAnsi" w:cs="Arial"/>
          <w:b/>
          <w:szCs w:val="24"/>
        </w:rPr>
        <w:t>Políticas Comerciales</w:t>
      </w:r>
      <w:bookmarkEnd w:id="386"/>
    </w:p>
    <w:p w:rsidR="00545D2A" w:rsidRPr="004E1887" w:rsidRDefault="00545D2A" w:rsidP="00545D2A">
      <w:pPr>
        <w:rPr>
          <w:rFonts w:asciiTheme="minorHAnsi" w:hAnsiTheme="minorHAnsi" w:cstheme="minorHAnsi"/>
          <w:szCs w:val="24"/>
        </w:rPr>
      </w:pPr>
      <w:r w:rsidRPr="004E1887">
        <w:rPr>
          <w:rFonts w:asciiTheme="minorHAnsi" w:hAnsiTheme="minorHAnsi" w:cstheme="minorHAnsi"/>
          <w:szCs w:val="24"/>
        </w:rPr>
        <w:t>El cliente deberá cumplir con los siguientes requisitos:</w:t>
      </w:r>
    </w:p>
    <w:p w:rsidR="00545D2A" w:rsidRPr="004E1887" w:rsidRDefault="00545D2A" w:rsidP="00545D2A">
      <w:pPr>
        <w:rPr>
          <w:rFonts w:asciiTheme="minorHAnsi" w:hAnsiTheme="minorHAnsi" w:cstheme="minorHAnsi"/>
          <w:szCs w:val="24"/>
        </w:rPr>
      </w:pPr>
      <w:r w:rsidRPr="004E1887">
        <w:rPr>
          <w:rFonts w:asciiTheme="minorHAnsi" w:hAnsiTheme="minorHAnsi" w:cstheme="minorHAnsi"/>
          <w:szCs w:val="24"/>
        </w:rPr>
        <w:t xml:space="preserve">Este paquete está dirigido a clientes residenciales. </w:t>
      </w:r>
    </w:p>
    <w:p w:rsidR="00545D2A" w:rsidRPr="004E1887" w:rsidRDefault="00545D2A" w:rsidP="00545D2A">
      <w:pPr>
        <w:rPr>
          <w:rFonts w:asciiTheme="minorHAnsi" w:hAnsiTheme="minorHAnsi" w:cstheme="minorHAnsi"/>
          <w:szCs w:val="24"/>
        </w:rPr>
      </w:pPr>
      <w:r w:rsidRPr="004E1887">
        <w:rPr>
          <w:rFonts w:asciiTheme="minorHAnsi" w:hAnsiTheme="minorHAnsi" w:cstheme="minorHAnsi"/>
          <w:szCs w:val="24"/>
        </w:rPr>
        <w:t>Aplica únicamente para tecnología de ADSL.</w:t>
      </w:r>
    </w:p>
    <w:p w:rsidR="00545D2A" w:rsidRPr="004E1887" w:rsidRDefault="00545D2A" w:rsidP="00545D2A">
      <w:pPr>
        <w:rPr>
          <w:rFonts w:asciiTheme="minorHAnsi" w:hAnsiTheme="minorHAnsi" w:cstheme="minorHAnsi"/>
          <w:szCs w:val="24"/>
        </w:rPr>
      </w:pPr>
      <w:r w:rsidRPr="004E1887">
        <w:rPr>
          <w:rFonts w:asciiTheme="minorHAnsi" w:hAnsiTheme="minorHAnsi" w:cstheme="minorHAnsi"/>
          <w:szCs w:val="24"/>
        </w:rPr>
        <w:lastRenderedPageBreak/>
        <w:t xml:space="preserve">Aplica para las líneas con servicio de larga distancia de LADA que facturen en Recibo Telefónico </w:t>
      </w:r>
      <w:r w:rsidR="001675BB">
        <w:rPr>
          <w:rFonts w:asciiTheme="minorHAnsi" w:hAnsiTheme="minorHAnsi" w:cstheme="minorHAnsi"/>
          <w:szCs w:val="24"/>
        </w:rPr>
        <w:t>TELNOR</w:t>
      </w:r>
      <w:r w:rsidRPr="004E1887">
        <w:rPr>
          <w:rFonts w:asciiTheme="minorHAnsi" w:hAnsiTheme="minorHAnsi" w:cstheme="minorHAnsi"/>
          <w:szCs w:val="24"/>
        </w:rPr>
        <w:t>.</w:t>
      </w:r>
    </w:p>
    <w:p w:rsidR="00545D2A" w:rsidRPr="004E1887" w:rsidRDefault="00545D2A" w:rsidP="00545D2A">
      <w:pPr>
        <w:rPr>
          <w:rFonts w:asciiTheme="minorHAnsi" w:hAnsiTheme="minorHAnsi" w:cstheme="minorHAnsi"/>
          <w:szCs w:val="24"/>
        </w:rPr>
      </w:pPr>
      <w:r w:rsidRPr="004E1887">
        <w:rPr>
          <w:rFonts w:asciiTheme="minorHAnsi" w:hAnsiTheme="minorHAnsi" w:cstheme="minorHAnsi"/>
          <w:szCs w:val="24"/>
        </w:rPr>
        <w:t>La contratación del paquete no está limitado a consumos mínimos.</w:t>
      </w:r>
    </w:p>
    <w:p w:rsidR="00545D2A" w:rsidRPr="004E1887" w:rsidRDefault="00545D2A" w:rsidP="00545D2A">
      <w:pPr>
        <w:rPr>
          <w:rFonts w:asciiTheme="minorHAnsi" w:hAnsiTheme="minorHAnsi" w:cstheme="minorHAnsi"/>
          <w:szCs w:val="24"/>
        </w:rPr>
      </w:pPr>
      <w:r w:rsidRPr="004E1887">
        <w:rPr>
          <w:rFonts w:asciiTheme="minorHAnsi" w:hAnsiTheme="minorHAnsi" w:cstheme="minorHAnsi"/>
          <w:szCs w:val="24"/>
        </w:rPr>
        <w:t>El paquete no tiene cargo de contratación o activación.</w:t>
      </w:r>
    </w:p>
    <w:p w:rsidR="00545D2A" w:rsidRPr="004E1887" w:rsidRDefault="00545D2A" w:rsidP="00545D2A">
      <w:pPr>
        <w:rPr>
          <w:rFonts w:asciiTheme="minorHAnsi" w:hAnsiTheme="minorHAnsi" w:cstheme="minorHAnsi"/>
          <w:szCs w:val="24"/>
        </w:rPr>
      </w:pPr>
      <w:r w:rsidRPr="004E1887">
        <w:rPr>
          <w:rFonts w:asciiTheme="minorHAnsi" w:hAnsiTheme="minorHAnsi" w:cstheme="minorHAnsi"/>
          <w:szCs w:val="24"/>
        </w:rPr>
        <w:t>Para el caso de clientes nuevos, se aplican los cargos vigentes de gastos de instalación y cableado interior para líneas residenciales.</w:t>
      </w:r>
    </w:p>
    <w:p w:rsidR="00545D2A" w:rsidRPr="004E1887" w:rsidRDefault="00545D2A" w:rsidP="00545D2A">
      <w:pPr>
        <w:rPr>
          <w:rFonts w:asciiTheme="minorHAnsi" w:hAnsiTheme="minorHAnsi" w:cstheme="minorHAnsi"/>
          <w:szCs w:val="24"/>
        </w:rPr>
      </w:pPr>
      <w:r w:rsidRPr="004E1887">
        <w:rPr>
          <w:rFonts w:asciiTheme="minorHAnsi" w:hAnsiTheme="minorHAnsi" w:cstheme="minorHAnsi"/>
          <w:szCs w:val="24"/>
        </w:rPr>
        <w:t>No aplican descuentos adicionales.</w:t>
      </w:r>
    </w:p>
    <w:p w:rsidR="00545D2A" w:rsidRPr="004E1887" w:rsidRDefault="00545D2A" w:rsidP="00545D2A">
      <w:pPr>
        <w:rPr>
          <w:rFonts w:asciiTheme="minorHAnsi" w:hAnsiTheme="minorHAnsi" w:cstheme="minorHAnsi"/>
          <w:szCs w:val="24"/>
        </w:rPr>
      </w:pPr>
      <w:r w:rsidRPr="004E1887">
        <w:rPr>
          <w:rFonts w:asciiTheme="minorHAnsi" w:hAnsiTheme="minorHAnsi" w:cstheme="minorHAnsi"/>
          <w:szCs w:val="24"/>
        </w:rPr>
        <w:t>La velocidad de Infinitum de hasta 5 Mbps, aplica siempre y cuando las condiciones técnicas de equipamiento y distancia del domicilio del cliente a la central lo permitan.</w:t>
      </w:r>
    </w:p>
    <w:p w:rsidR="00545D2A" w:rsidRPr="004E1887" w:rsidRDefault="00545D2A" w:rsidP="00545D2A">
      <w:pPr>
        <w:rPr>
          <w:rFonts w:asciiTheme="minorHAnsi" w:hAnsiTheme="minorHAnsi" w:cstheme="minorHAnsi"/>
          <w:szCs w:val="24"/>
        </w:rPr>
      </w:pPr>
      <w:r w:rsidRPr="004E1887">
        <w:rPr>
          <w:rFonts w:asciiTheme="minorHAnsi" w:hAnsiTheme="minorHAnsi" w:cstheme="minorHAnsi"/>
          <w:szCs w:val="24"/>
        </w:rPr>
        <w:t xml:space="preserve">Para evitar el daño que se pueda causar a la red de </w:t>
      </w:r>
      <w:r w:rsidR="001675BB">
        <w:rPr>
          <w:rFonts w:asciiTheme="minorHAnsi" w:hAnsiTheme="minorHAnsi" w:cstheme="minorHAnsi"/>
          <w:szCs w:val="24"/>
        </w:rPr>
        <w:t>TELNOR</w:t>
      </w:r>
      <w:r w:rsidRPr="004E1887">
        <w:rPr>
          <w:rFonts w:asciiTheme="minorHAnsi" w:hAnsiTheme="minorHAnsi" w:cstheme="minorHAnsi"/>
          <w:szCs w:val="24"/>
        </w:rPr>
        <w:t xml:space="preserve"> por el mal uso de la línea telefónica y en virtud de que este beneficio es para personas físicas que son clientes residenciales, los clientes no podrán realizar las siguientes actividades:</w:t>
      </w:r>
    </w:p>
    <w:p w:rsidR="00545D2A" w:rsidRPr="004E1887" w:rsidRDefault="00545D2A" w:rsidP="00545D2A">
      <w:pPr>
        <w:rPr>
          <w:rFonts w:asciiTheme="minorHAnsi" w:hAnsiTheme="minorHAnsi" w:cstheme="minorHAnsi"/>
          <w:szCs w:val="24"/>
        </w:rPr>
      </w:pPr>
      <w:r w:rsidRPr="004E1887">
        <w:rPr>
          <w:rFonts w:asciiTheme="minorHAnsi" w:hAnsiTheme="minorHAnsi" w:cstheme="minorHAnsi"/>
          <w:szCs w:val="24"/>
        </w:rPr>
        <w:t>La comercialización, venta o reventa de los minutos de larga distancia que tienen tarifas promocionales.</w:t>
      </w:r>
    </w:p>
    <w:p w:rsidR="00545D2A" w:rsidRPr="004E1887" w:rsidRDefault="00545D2A" w:rsidP="00545D2A">
      <w:pPr>
        <w:rPr>
          <w:rFonts w:asciiTheme="minorHAnsi" w:hAnsiTheme="minorHAnsi" w:cstheme="minorHAnsi"/>
          <w:szCs w:val="24"/>
        </w:rPr>
      </w:pPr>
      <w:r w:rsidRPr="004E1887">
        <w:rPr>
          <w:rFonts w:asciiTheme="minorHAnsi" w:hAnsiTheme="minorHAnsi" w:cstheme="minorHAnsi"/>
          <w:szCs w:val="24"/>
        </w:rPr>
        <w:t>La comercialización, venta o reventa de los minutos de larga distancia que tienen tarifas promocionales.</w:t>
      </w:r>
    </w:p>
    <w:p w:rsidR="00545D2A" w:rsidRPr="004E1887" w:rsidRDefault="00545D2A" w:rsidP="00545D2A">
      <w:pPr>
        <w:rPr>
          <w:rFonts w:asciiTheme="minorHAnsi" w:hAnsiTheme="minorHAnsi" w:cstheme="minorHAnsi"/>
          <w:szCs w:val="24"/>
        </w:rPr>
      </w:pPr>
      <w:r w:rsidRPr="004E1887">
        <w:rPr>
          <w:rFonts w:asciiTheme="minorHAnsi" w:hAnsiTheme="minorHAnsi" w:cstheme="minorHAnsi"/>
          <w:szCs w:val="24"/>
        </w:rPr>
        <w:t>La comercialización, venta o reventa de aplicaciones sobre el servicio de Internet que se incluye en el paquete.</w:t>
      </w:r>
    </w:p>
    <w:p w:rsidR="00545D2A" w:rsidRPr="004E1887" w:rsidRDefault="00545D2A" w:rsidP="00545D2A">
      <w:pPr>
        <w:rPr>
          <w:rFonts w:asciiTheme="minorHAnsi" w:hAnsiTheme="minorHAnsi" w:cstheme="minorHAnsi"/>
          <w:szCs w:val="24"/>
        </w:rPr>
      </w:pPr>
      <w:r w:rsidRPr="004E1887">
        <w:rPr>
          <w:rFonts w:asciiTheme="minorHAnsi" w:hAnsiTheme="minorHAnsi" w:cstheme="minorHAnsi"/>
          <w:szCs w:val="24"/>
        </w:rPr>
        <w:t>Prestar servicios de telecomunicaciones o realizar actividades tales como transportar o re-originar tráfico público conmutado originado en otra cuidad o país, así como realizar actividades de regreso de llamadas (Call-Back) y puenteo de llamadas (By-Pass).</w:t>
      </w:r>
    </w:p>
    <w:p w:rsidR="00545D2A" w:rsidRDefault="00545D2A" w:rsidP="00545D2A">
      <w:pPr>
        <w:rPr>
          <w:rFonts w:asciiTheme="minorHAnsi" w:hAnsiTheme="minorHAnsi" w:cstheme="minorHAnsi"/>
          <w:szCs w:val="24"/>
        </w:rPr>
      </w:pPr>
      <w:r w:rsidRPr="004E1887">
        <w:rPr>
          <w:rFonts w:asciiTheme="minorHAnsi" w:hAnsiTheme="minorHAnsi" w:cstheme="minorHAnsi"/>
          <w:szCs w:val="24"/>
        </w:rPr>
        <w:t>El paquete no puede ser contratado para fines comerciales por personas morales o negocios incluidos aquellos con operaciones de tipo Call Centers, por instituciones de ningún tipo ni por Revendedores de Servicios (incluidos Operadores de Telefonía Pública y Ponga Su Línea a Trabajar).</w:t>
      </w:r>
    </w:p>
    <w:p w:rsidR="00545D2A" w:rsidRPr="00F868EE" w:rsidRDefault="00545D2A" w:rsidP="00545D2A">
      <w:pPr>
        <w:rPr>
          <w:rFonts w:asciiTheme="minorHAnsi" w:hAnsiTheme="minorHAnsi" w:cstheme="minorHAnsi"/>
          <w:color w:val="000000" w:themeColor="text1"/>
          <w:szCs w:val="24"/>
        </w:rPr>
      </w:pPr>
      <w:r w:rsidRPr="004E1887">
        <w:rPr>
          <w:rFonts w:asciiTheme="minorHAnsi" w:hAnsiTheme="minorHAnsi" w:cstheme="minorHAnsi"/>
          <w:color w:val="000000" w:themeColor="text1"/>
          <w:szCs w:val="24"/>
        </w:rPr>
        <w:t>A efecto de cumplir con los Lineamientos de Gestión de Tráfico y Administración</w:t>
      </w:r>
      <w:r>
        <w:rPr>
          <w:rFonts w:asciiTheme="minorHAnsi" w:hAnsiTheme="minorHAnsi" w:cstheme="minorHAnsi"/>
          <w:color w:val="000000" w:themeColor="text1"/>
          <w:szCs w:val="24"/>
        </w:rPr>
        <w:t xml:space="preserve"> </w:t>
      </w:r>
      <w:r w:rsidRPr="004E1887">
        <w:rPr>
          <w:rFonts w:asciiTheme="minorHAnsi" w:hAnsiTheme="minorHAnsi" w:cstheme="minorHAnsi"/>
          <w:color w:val="000000" w:themeColor="text1"/>
          <w:szCs w:val="24"/>
        </w:rPr>
        <w:t>de Red, al ofrecer el servicio de internet no se ponen restricciones a los usuarios</w:t>
      </w:r>
      <w:r>
        <w:rPr>
          <w:rFonts w:asciiTheme="minorHAnsi" w:hAnsiTheme="minorHAnsi" w:cstheme="minorHAnsi"/>
          <w:color w:val="000000" w:themeColor="text1"/>
          <w:szCs w:val="24"/>
        </w:rPr>
        <w:t xml:space="preserve"> </w:t>
      </w:r>
      <w:r w:rsidRPr="004E1887">
        <w:rPr>
          <w:rFonts w:asciiTheme="minorHAnsi" w:hAnsiTheme="minorHAnsi" w:cstheme="minorHAnsi"/>
          <w:color w:val="000000" w:themeColor="text1"/>
          <w:szCs w:val="24"/>
        </w:rPr>
        <w:t>finales para acceder a los contenidos, aplicaciones y/o servicios disponibles en</w:t>
      </w:r>
      <w:r>
        <w:rPr>
          <w:rFonts w:asciiTheme="minorHAnsi" w:hAnsiTheme="minorHAnsi" w:cstheme="minorHAnsi"/>
          <w:color w:val="000000" w:themeColor="text1"/>
          <w:szCs w:val="24"/>
        </w:rPr>
        <w:t xml:space="preserve"> </w:t>
      </w:r>
      <w:r w:rsidRPr="004E1887">
        <w:rPr>
          <w:rFonts w:asciiTheme="minorHAnsi" w:hAnsiTheme="minorHAnsi" w:cstheme="minorHAnsi"/>
          <w:color w:val="000000" w:themeColor="text1"/>
          <w:szCs w:val="24"/>
        </w:rPr>
        <w:t>Internet, ni se otorga un acceso a un subconjunto de los mismos y tampoco se</w:t>
      </w:r>
      <w:r>
        <w:rPr>
          <w:rFonts w:asciiTheme="minorHAnsi" w:hAnsiTheme="minorHAnsi" w:cstheme="minorHAnsi"/>
          <w:color w:val="000000" w:themeColor="text1"/>
          <w:szCs w:val="24"/>
        </w:rPr>
        <w:t xml:space="preserve"> </w:t>
      </w:r>
      <w:r w:rsidRPr="004E1887">
        <w:rPr>
          <w:rFonts w:asciiTheme="minorHAnsi" w:hAnsiTheme="minorHAnsi" w:cstheme="minorHAnsi"/>
          <w:color w:val="000000" w:themeColor="text1"/>
          <w:szCs w:val="24"/>
        </w:rPr>
        <w:t>ofrecen ofertas de planes de datos ni el acceso patrocinado más allá de la</w:t>
      </w:r>
      <w:r>
        <w:rPr>
          <w:rFonts w:asciiTheme="minorHAnsi" w:hAnsiTheme="minorHAnsi" w:cstheme="minorHAnsi"/>
          <w:color w:val="000000" w:themeColor="text1"/>
          <w:szCs w:val="24"/>
        </w:rPr>
        <w:t xml:space="preserve"> </w:t>
      </w:r>
      <w:r w:rsidRPr="004E1887">
        <w:rPr>
          <w:rFonts w:asciiTheme="minorHAnsi" w:hAnsiTheme="minorHAnsi" w:cstheme="minorHAnsi"/>
          <w:color w:val="000000" w:themeColor="text1"/>
          <w:szCs w:val="24"/>
        </w:rPr>
        <w:t>vigencia del plan o paquete del servicio de acceso a Internet.</w:t>
      </w:r>
    </w:p>
    <w:p w:rsidR="00545D2A" w:rsidRPr="00F868EE" w:rsidRDefault="00545D2A" w:rsidP="00545D2A">
      <w:pPr>
        <w:rPr>
          <w:rFonts w:asciiTheme="minorHAnsi" w:hAnsiTheme="minorHAnsi" w:cstheme="minorHAnsi"/>
          <w:bCs/>
          <w:szCs w:val="24"/>
        </w:rPr>
      </w:pPr>
    </w:p>
    <w:p w:rsidR="00545D2A" w:rsidRPr="00F868EE" w:rsidRDefault="00545D2A" w:rsidP="00545D2A">
      <w:pPr>
        <w:outlineLvl w:val="0"/>
        <w:rPr>
          <w:rFonts w:asciiTheme="minorHAnsi" w:hAnsiTheme="minorHAnsi" w:cstheme="minorHAnsi"/>
          <w:b/>
          <w:szCs w:val="24"/>
        </w:rPr>
      </w:pPr>
      <w:bookmarkStart w:id="387" w:name="_Toc187771405"/>
      <w:r w:rsidRPr="00F868EE">
        <w:rPr>
          <w:rFonts w:asciiTheme="minorHAnsi" w:hAnsiTheme="minorHAnsi" w:cstheme="minorHAnsi"/>
          <w:b/>
          <w:szCs w:val="24"/>
        </w:rPr>
        <w:t>Vigencia:</w:t>
      </w:r>
      <w:bookmarkEnd w:id="387"/>
    </w:p>
    <w:p w:rsidR="00545D2A" w:rsidRPr="00F868EE" w:rsidRDefault="00545D2A" w:rsidP="00545D2A">
      <w:pPr>
        <w:outlineLvl w:val="0"/>
        <w:rPr>
          <w:rFonts w:asciiTheme="minorHAnsi" w:hAnsiTheme="minorHAnsi" w:cstheme="minorHAnsi"/>
          <w:szCs w:val="24"/>
        </w:rPr>
      </w:pPr>
      <w:bookmarkStart w:id="388" w:name="_Toc187771406"/>
      <w:r w:rsidRPr="00F868EE">
        <w:rPr>
          <w:rFonts w:asciiTheme="minorHAnsi" w:hAnsiTheme="minorHAnsi" w:cstheme="minorHAnsi"/>
          <w:szCs w:val="24"/>
        </w:rPr>
        <w:t>Indefinida</w:t>
      </w:r>
      <w:bookmarkEnd w:id="388"/>
    </w:p>
    <w:p w:rsidR="00545D2A" w:rsidRDefault="00545D2A" w:rsidP="00545D2A">
      <w:pPr>
        <w:rPr>
          <w:rFonts w:ascii="Arial" w:hAnsi="Arial" w:cs="Arial"/>
          <w:b/>
          <w:sz w:val="20"/>
        </w:rPr>
      </w:pPr>
      <w:r>
        <w:rPr>
          <w:rFonts w:ascii="Arial" w:hAnsi="Arial" w:cs="Arial"/>
          <w:b/>
          <w:sz w:val="20"/>
        </w:rPr>
        <w:br w:type="page"/>
      </w:r>
    </w:p>
    <w:p w:rsidR="00545D2A" w:rsidRPr="00031A00" w:rsidRDefault="00545D2A" w:rsidP="00545D2A">
      <w:pPr>
        <w:pStyle w:val="Heading3"/>
        <w:rPr>
          <w:rStyle w:val="Heading3Char"/>
          <w:rFonts w:ascii="Calibri" w:hAnsi="Calibri"/>
          <w:b/>
          <w:sz w:val="28"/>
          <w:szCs w:val="24"/>
        </w:rPr>
      </w:pPr>
      <w:bookmarkStart w:id="389" w:name="_Toc127435208"/>
      <w:bookmarkStart w:id="390" w:name="_Toc187771407"/>
      <w:r w:rsidRPr="00031A00">
        <w:rPr>
          <w:rStyle w:val="Heading3Char"/>
          <w:rFonts w:ascii="Calibri" w:hAnsi="Calibri"/>
          <w:b/>
          <w:sz w:val="28"/>
          <w:szCs w:val="24"/>
        </w:rPr>
        <w:lastRenderedPageBreak/>
        <w:t>VII. PAQUETE 333</w:t>
      </w:r>
      <w:bookmarkEnd w:id="389"/>
      <w:bookmarkEnd w:id="390"/>
    </w:p>
    <w:p w:rsidR="00545D2A" w:rsidRPr="00F868EE" w:rsidRDefault="00545D2A" w:rsidP="00545D2A">
      <w:pPr>
        <w:rPr>
          <w:rFonts w:asciiTheme="minorHAnsi" w:hAnsiTheme="minorHAnsi" w:cstheme="minorHAnsi"/>
          <w:szCs w:val="24"/>
          <w:lang w:val="pt-BR"/>
        </w:rPr>
      </w:pPr>
    </w:p>
    <w:p w:rsidR="00545D2A" w:rsidRPr="00F868EE" w:rsidRDefault="00545D2A" w:rsidP="00545D2A">
      <w:pPr>
        <w:outlineLvl w:val="0"/>
        <w:rPr>
          <w:rFonts w:asciiTheme="minorHAnsi" w:hAnsiTheme="minorHAnsi" w:cstheme="minorHAnsi"/>
          <w:b/>
          <w:szCs w:val="24"/>
        </w:rPr>
      </w:pPr>
      <w:bookmarkStart w:id="391" w:name="_Toc187771408"/>
      <w:r w:rsidRPr="00F868EE">
        <w:rPr>
          <w:rFonts w:asciiTheme="minorHAnsi" w:hAnsiTheme="minorHAnsi" w:cstheme="minorHAnsi"/>
          <w:b/>
          <w:szCs w:val="24"/>
        </w:rPr>
        <w:t>Número de Inscripción:</w:t>
      </w:r>
      <w:r>
        <w:rPr>
          <w:rFonts w:asciiTheme="minorHAnsi" w:hAnsiTheme="minorHAnsi" w:cstheme="minorHAnsi"/>
          <w:b/>
          <w:szCs w:val="24"/>
        </w:rPr>
        <w:t xml:space="preserve"> </w:t>
      </w:r>
      <w:r w:rsidR="00031A00">
        <w:rPr>
          <w:rFonts w:asciiTheme="minorHAnsi" w:hAnsiTheme="minorHAnsi" w:cstheme="minorHAnsi"/>
          <w:b/>
          <w:sz w:val="28"/>
          <w:szCs w:val="28"/>
        </w:rPr>
        <w:t>722022</w:t>
      </w:r>
      <w:bookmarkEnd w:id="391"/>
    </w:p>
    <w:p w:rsidR="00545D2A" w:rsidRPr="00F868EE" w:rsidRDefault="00545D2A" w:rsidP="00545D2A">
      <w:pPr>
        <w:rPr>
          <w:rFonts w:asciiTheme="minorHAnsi" w:hAnsiTheme="minorHAnsi" w:cstheme="minorHAnsi"/>
          <w:b/>
          <w:bCs/>
          <w:szCs w:val="24"/>
        </w:rPr>
      </w:pPr>
    </w:p>
    <w:p w:rsidR="00545D2A" w:rsidRPr="00F868EE" w:rsidRDefault="00545D2A" w:rsidP="00545D2A">
      <w:pPr>
        <w:outlineLvl w:val="0"/>
        <w:rPr>
          <w:rFonts w:asciiTheme="minorHAnsi" w:hAnsiTheme="minorHAnsi" w:cstheme="minorHAnsi"/>
          <w:b/>
          <w:bCs/>
          <w:szCs w:val="24"/>
        </w:rPr>
      </w:pPr>
      <w:bookmarkStart w:id="392" w:name="_Toc187771409"/>
      <w:r w:rsidRPr="00F868EE">
        <w:rPr>
          <w:rFonts w:asciiTheme="minorHAnsi" w:hAnsiTheme="minorHAnsi" w:cstheme="minorHAnsi"/>
          <w:b/>
          <w:bCs/>
          <w:szCs w:val="24"/>
        </w:rPr>
        <w:t>Nombre del Servicio</w:t>
      </w:r>
      <w:bookmarkEnd w:id="392"/>
    </w:p>
    <w:p w:rsidR="00545D2A" w:rsidRPr="00F868EE" w:rsidRDefault="00545D2A" w:rsidP="00545D2A">
      <w:pPr>
        <w:outlineLvl w:val="0"/>
        <w:rPr>
          <w:rFonts w:asciiTheme="minorHAnsi" w:hAnsiTheme="minorHAnsi" w:cstheme="minorHAnsi"/>
          <w:szCs w:val="24"/>
        </w:rPr>
      </w:pPr>
      <w:bookmarkStart w:id="393" w:name="_Toc187771410"/>
      <w:r w:rsidRPr="00F868EE">
        <w:rPr>
          <w:rFonts w:asciiTheme="minorHAnsi" w:hAnsiTheme="minorHAnsi" w:cstheme="minorHAnsi"/>
          <w:szCs w:val="24"/>
        </w:rPr>
        <w:t>Paquete 333</w:t>
      </w:r>
      <w:bookmarkEnd w:id="393"/>
      <w:r w:rsidRPr="00F868EE">
        <w:rPr>
          <w:rFonts w:asciiTheme="minorHAnsi" w:hAnsiTheme="minorHAnsi" w:cstheme="minorHAnsi"/>
          <w:szCs w:val="24"/>
        </w:rPr>
        <w:t xml:space="preserve"> </w:t>
      </w:r>
    </w:p>
    <w:p w:rsidR="00545D2A" w:rsidRPr="00F868EE" w:rsidRDefault="00545D2A" w:rsidP="00545D2A">
      <w:pPr>
        <w:rPr>
          <w:rFonts w:asciiTheme="minorHAnsi" w:hAnsiTheme="minorHAnsi" w:cstheme="minorHAnsi"/>
          <w:szCs w:val="24"/>
        </w:rPr>
      </w:pPr>
    </w:p>
    <w:p w:rsidR="00545D2A" w:rsidRPr="00F868EE" w:rsidRDefault="00545D2A" w:rsidP="00545D2A">
      <w:pPr>
        <w:outlineLvl w:val="0"/>
        <w:rPr>
          <w:rFonts w:asciiTheme="minorHAnsi" w:hAnsiTheme="minorHAnsi" w:cstheme="minorHAnsi"/>
          <w:szCs w:val="24"/>
        </w:rPr>
      </w:pPr>
      <w:bookmarkStart w:id="394" w:name="_Toc187771411"/>
      <w:r w:rsidRPr="00F868EE">
        <w:rPr>
          <w:rFonts w:asciiTheme="minorHAnsi" w:hAnsiTheme="minorHAnsi" w:cstheme="minorHAnsi"/>
          <w:b/>
          <w:szCs w:val="24"/>
        </w:rPr>
        <w:t>Descripción</w:t>
      </w:r>
      <w:bookmarkEnd w:id="394"/>
    </w:p>
    <w:p w:rsidR="00545D2A" w:rsidRPr="00F868EE" w:rsidRDefault="00545D2A" w:rsidP="00545D2A">
      <w:pPr>
        <w:rPr>
          <w:rFonts w:asciiTheme="minorHAnsi" w:hAnsiTheme="minorHAnsi" w:cstheme="minorHAnsi"/>
          <w:szCs w:val="24"/>
        </w:rPr>
      </w:pPr>
      <w:r w:rsidRPr="00F868EE">
        <w:rPr>
          <w:rFonts w:asciiTheme="minorHAnsi" w:hAnsiTheme="minorHAnsi" w:cstheme="minorHAnsi"/>
          <w:szCs w:val="24"/>
        </w:rPr>
        <w:t>Es un Paquete que integra, bajo un esquema de renta mensual fija: La renta básica de la</w:t>
      </w:r>
    </w:p>
    <w:p w:rsidR="00545D2A" w:rsidRPr="00F868EE" w:rsidRDefault="00545D2A" w:rsidP="00545D2A">
      <w:pPr>
        <w:rPr>
          <w:rFonts w:asciiTheme="minorHAnsi" w:hAnsiTheme="minorHAnsi" w:cstheme="minorHAnsi"/>
          <w:szCs w:val="24"/>
        </w:rPr>
      </w:pPr>
      <w:r w:rsidRPr="00F868EE">
        <w:rPr>
          <w:rFonts w:asciiTheme="minorHAnsi" w:hAnsiTheme="minorHAnsi" w:cstheme="minorHAnsi"/>
          <w:szCs w:val="24"/>
        </w:rPr>
        <w:t>línea residencial, llamadas de servicio medido ilimitadas, tarifas preferenciales de larga</w:t>
      </w:r>
    </w:p>
    <w:p w:rsidR="00545D2A" w:rsidRPr="00F868EE" w:rsidRDefault="00545D2A" w:rsidP="00545D2A">
      <w:pPr>
        <w:rPr>
          <w:rFonts w:asciiTheme="minorHAnsi" w:hAnsiTheme="minorHAnsi" w:cstheme="minorHAnsi"/>
          <w:szCs w:val="24"/>
        </w:rPr>
      </w:pPr>
      <w:r w:rsidRPr="00F868EE">
        <w:rPr>
          <w:rFonts w:asciiTheme="minorHAnsi" w:hAnsiTheme="minorHAnsi" w:cstheme="minorHAnsi"/>
          <w:szCs w:val="24"/>
        </w:rPr>
        <w:t xml:space="preserve">distancia e infinitum de hasta </w:t>
      </w:r>
      <w:r>
        <w:rPr>
          <w:rFonts w:asciiTheme="minorHAnsi" w:hAnsiTheme="minorHAnsi" w:cstheme="minorHAnsi"/>
          <w:szCs w:val="24"/>
        </w:rPr>
        <w:t>1</w:t>
      </w:r>
      <w:r w:rsidRPr="00F868EE">
        <w:rPr>
          <w:rFonts w:asciiTheme="minorHAnsi" w:hAnsiTheme="minorHAnsi" w:cstheme="minorHAnsi"/>
          <w:szCs w:val="24"/>
        </w:rPr>
        <w:t>5 Mbps.</w:t>
      </w:r>
    </w:p>
    <w:p w:rsidR="00545D2A" w:rsidRPr="00F868EE" w:rsidRDefault="00545D2A" w:rsidP="00545D2A">
      <w:pPr>
        <w:rPr>
          <w:rFonts w:asciiTheme="minorHAnsi" w:hAnsiTheme="minorHAnsi" w:cstheme="minorHAnsi"/>
          <w:szCs w:val="24"/>
        </w:rPr>
      </w:pPr>
    </w:p>
    <w:p w:rsidR="00545D2A" w:rsidRPr="00F868EE" w:rsidRDefault="00545D2A" w:rsidP="00545D2A">
      <w:pPr>
        <w:outlineLvl w:val="0"/>
        <w:rPr>
          <w:rFonts w:asciiTheme="minorHAnsi" w:hAnsiTheme="minorHAnsi" w:cstheme="minorHAnsi"/>
          <w:szCs w:val="24"/>
        </w:rPr>
      </w:pPr>
      <w:bookmarkStart w:id="395" w:name="_Toc187771412"/>
      <w:r w:rsidRPr="00F868EE">
        <w:rPr>
          <w:rFonts w:asciiTheme="minorHAnsi" w:hAnsiTheme="minorHAnsi" w:cstheme="minorHAnsi"/>
          <w:b/>
          <w:szCs w:val="24"/>
        </w:rPr>
        <w:t>Estructura Tarifaria</w:t>
      </w:r>
      <w:bookmarkEnd w:id="395"/>
    </w:p>
    <w:p w:rsidR="00545D2A" w:rsidRPr="00F868EE" w:rsidRDefault="00545D2A" w:rsidP="00545D2A">
      <w:pPr>
        <w:rPr>
          <w:rFonts w:asciiTheme="minorHAnsi" w:hAnsiTheme="minorHAnsi" w:cstheme="minorHAnsi"/>
          <w:b/>
          <w:szCs w:val="24"/>
        </w:rPr>
      </w:pPr>
      <w:r w:rsidRPr="00F868EE">
        <w:rPr>
          <w:rFonts w:asciiTheme="minorHAnsi" w:hAnsiTheme="minorHAnsi" w:cstheme="minorHAnsi"/>
          <w:b/>
          <w:szCs w:val="24"/>
        </w:rPr>
        <w:t>Paquete 333 incluye lo siguiente:</w:t>
      </w:r>
    </w:p>
    <w:p w:rsidR="00545D2A" w:rsidRDefault="00545D2A" w:rsidP="00545D2A">
      <w:pPr>
        <w:rPr>
          <w:rFonts w:asciiTheme="minorHAnsi" w:hAnsiTheme="minorHAnsi" w:cstheme="minorHAnsi"/>
          <w:szCs w:val="24"/>
        </w:rPr>
      </w:pPr>
      <w:r w:rsidRPr="00F868EE">
        <w:rPr>
          <w:rFonts w:asciiTheme="minorHAnsi" w:hAnsiTheme="minorHAnsi" w:cstheme="minorHAnsi"/>
          <w:szCs w:val="24"/>
        </w:rPr>
        <w:t>Renta Básica de la Línea Residencial</w:t>
      </w:r>
    </w:p>
    <w:p w:rsidR="00545D2A" w:rsidRPr="00F868EE" w:rsidRDefault="00545D2A" w:rsidP="00545D2A">
      <w:pPr>
        <w:rPr>
          <w:rFonts w:asciiTheme="minorHAnsi" w:hAnsiTheme="minorHAnsi" w:cstheme="minorHAnsi"/>
          <w:szCs w:val="24"/>
        </w:rPr>
      </w:pPr>
      <w:r w:rsidRPr="00F868EE">
        <w:rPr>
          <w:rFonts w:asciiTheme="minorHAnsi" w:hAnsiTheme="minorHAnsi" w:cstheme="minorHAnsi"/>
          <w:bCs/>
          <w:szCs w:val="24"/>
        </w:rPr>
        <w:t>Llamadas de servicio medido Ilimitadas.</w:t>
      </w:r>
    </w:p>
    <w:p w:rsidR="00545D2A" w:rsidRDefault="00545D2A" w:rsidP="00545D2A">
      <w:pPr>
        <w:rPr>
          <w:rFonts w:asciiTheme="minorHAnsi" w:hAnsiTheme="minorHAnsi" w:cstheme="minorHAnsi"/>
          <w:szCs w:val="24"/>
        </w:rPr>
      </w:pPr>
      <w:r w:rsidRPr="00F868EE">
        <w:rPr>
          <w:rFonts w:asciiTheme="minorHAnsi" w:hAnsiTheme="minorHAnsi" w:cstheme="minorHAnsi"/>
          <w:szCs w:val="24"/>
        </w:rPr>
        <w:t xml:space="preserve">Infinitum hasta </w:t>
      </w:r>
      <w:r>
        <w:rPr>
          <w:rFonts w:asciiTheme="minorHAnsi" w:hAnsiTheme="minorHAnsi" w:cstheme="minorHAnsi"/>
          <w:szCs w:val="24"/>
        </w:rPr>
        <w:t>1</w:t>
      </w:r>
      <w:r w:rsidRPr="00F868EE">
        <w:rPr>
          <w:rFonts w:asciiTheme="minorHAnsi" w:hAnsiTheme="minorHAnsi" w:cstheme="minorHAnsi"/>
          <w:szCs w:val="24"/>
        </w:rPr>
        <w:t>5 Mbps</w:t>
      </w:r>
    </w:p>
    <w:p w:rsidR="00545D2A" w:rsidRPr="00E62471" w:rsidRDefault="00545D2A" w:rsidP="00545D2A">
      <w:pPr>
        <w:rPr>
          <w:rFonts w:asciiTheme="minorHAnsi" w:hAnsiTheme="minorHAnsi" w:cstheme="minorHAnsi"/>
          <w:bCs/>
          <w:szCs w:val="24"/>
        </w:rPr>
      </w:pPr>
      <w:r w:rsidRPr="00F868EE">
        <w:rPr>
          <w:rFonts w:asciiTheme="minorHAnsi" w:hAnsiTheme="minorHAnsi" w:cstheme="minorHAnsi"/>
          <w:bCs/>
          <w:szCs w:val="24"/>
        </w:rPr>
        <w:t>Tarifas Promocionales de Larga Distancia</w:t>
      </w:r>
      <w:r>
        <w:rPr>
          <w:rFonts w:asciiTheme="minorHAnsi" w:hAnsiTheme="minorHAnsi" w:cstheme="minorHAnsi"/>
          <w:bCs/>
          <w:szCs w:val="24"/>
        </w:rPr>
        <w:t xml:space="preserve"> (*)</w:t>
      </w:r>
    </w:p>
    <w:p w:rsidR="00545D2A" w:rsidRPr="00F868EE" w:rsidRDefault="00545D2A" w:rsidP="00545D2A">
      <w:pPr>
        <w:rPr>
          <w:rFonts w:asciiTheme="minorHAnsi" w:hAnsiTheme="minorHAnsi" w:cstheme="minorHAnsi"/>
          <w:b/>
          <w:szCs w:val="24"/>
        </w:rPr>
      </w:pPr>
      <w:r w:rsidRPr="00F868EE">
        <w:rPr>
          <w:rFonts w:asciiTheme="minorHAnsi" w:hAnsiTheme="minorHAnsi" w:cstheme="minorHAnsi"/>
          <w:b/>
          <w:szCs w:val="24"/>
        </w:rPr>
        <w:t>Precio del paquete sin impuestos: $281.16</w:t>
      </w:r>
    </w:p>
    <w:p w:rsidR="00545D2A" w:rsidRPr="00F868EE" w:rsidRDefault="00545D2A" w:rsidP="00545D2A">
      <w:pPr>
        <w:rPr>
          <w:rFonts w:asciiTheme="minorHAnsi" w:hAnsiTheme="minorHAnsi" w:cstheme="minorHAnsi"/>
          <w:b/>
          <w:szCs w:val="24"/>
        </w:rPr>
      </w:pPr>
      <w:r w:rsidRPr="00F868EE">
        <w:rPr>
          <w:rFonts w:asciiTheme="minorHAnsi" w:hAnsiTheme="minorHAnsi" w:cstheme="minorHAnsi"/>
          <w:b/>
          <w:szCs w:val="24"/>
        </w:rPr>
        <w:t>Precio del paquete con impuestos: $333.00</w:t>
      </w:r>
    </w:p>
    <w:p w:rsidR="00545D2A" w:rsidRPr="00F868EE" w:rsidRDefault="00545D2A" w:rsidP="00545D2A">
      <w:pPr>
        <w:rPr>
          <w:rFonts w:asciiTheme="minorHAnsi" w:hAnsiTheme="minorHAnsi" w:cstheme="minorHAnsi"/>
          <w:szCs w:val="24"/>
          <w:lang w:val="es-MX"/>
        </w:rPr>
      </w:pPr>
      <w:r w:rsidRPr="00F868EE">
        <w:rPr>
          <w:rFonts w:asciiTheme="minorHAnsi" w:hAnsiTheme="minorHAnsi" w:cstheme="minorHAnsi"/>
          <w:sz w:val="20"/>
          <w:lang w:val="es-MX"/>
        </w:rPr>
        <w:t>Las tarifas solicitadas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545D2A" w:rsidRPr="00F868EE" w:rsidRDefault="00545D2A" w:rsidP="00545D2A">
      <w:pPr>
        <w:rPr>
          <w:rFonts w:asciiTheme="minorHAnsi" w:hAnsiTheme="minorHAnsi" w:cstheme="minorHAnsi"/>
          <w:bCs/>
          <w:szCs w:val="24"/>
        </w:rPr>
      </w:pPr>
    </w:p>
    <w:p w:rsidR="00545D2A" w:rsidRPr="00F868EE" w:rsidRDefault="00545D2A" w:rsidP="00545D2A">
      <w:pPr>
        <w:rPr>
          <w:rFonts w:asciiTheme="minorHAnsi" w:hAnsiTheme="minorHAnsi" w:cstheme="minorHAnsi"/>
          <w:bCs/>
          <w:szCs w:val="24"/>
        </w:rPr>
      </w:pPr>
      <w:r>
        <w:rPr>
          <w:rFonts w:asciiTheme="minorHAnsi" w:hAnsiTheme="minorHAnsi" w:cstheme="minorHAnsi"/>
          <w:bCs/>
          <w:szCs w:val="24"/>
        </w:rPr>
        <w:t xml:space="preserve">(*) </w:t>
      </w:r>
      <w:r w:rsidRPr="00F868EE">
        <w:rPr>
          <w:rFonts w:asciiTheme="minorHAnsi" w:hAnsiTheme="minorHAnsi" w:cstheme="minorHAnsi"/>
          <w:bCs/>
          <w:szCs w:val="24"/>
        </w:rPr>
        <w:t>Tarifas Promocionales de Larga Distancia:</w:t>
      </w:r>
    </w:p>
    <w:p w:rsidR="00545D2A" w:rsidRPr="00F868EE" w:rsidRDefault="00545D2A" w:rsidP="00545D2A">
      <w:pPr>
        <w:rPr>
          <w:rFonts w:asciiTheme="minorHAnsi" w:hAnsiTheme="minorHAnsi" w:cstheme="minorHAnsi"/>
          <w:bCs/>
          <w:szCs w:val="24"/>
        </w:rPr>
      </w:pPr>
      <w:r w:rsidRPr="00F868EE">
        <w:rPr>
          <w:rFonts w:asciiTheme="minorHAnsi" w:hAnsiTheme="minorHAnsi" w:cstheme="minorHAnsi"/>
          <w:bCs/>
          <w:szCs w:val="24"/>
        </w:rPr>
        <w:t>Estados Unidos, Canadá y Sudamérica: $1.00</w:t>
      </w:r>
    </w:p>
    <w:p w:rsidR="00545D2A" w:rsidRPr="00F868EE" w:rsidRDefault="00545D2A" w:rsidP="00545D2A">
      <w:pPr>
        <w:rPr>
          <w:rFonts w:asciiTheme="minorHAnsi" w:hAnsiTheme="minorHAnsi" w:cstheme="minorHAnsi"/>
          <w:bCs/>
          <w:szCs w:val="24"/>
        </w:rPr>
      </w:pPr>
      <w:r w:rsidRPr="00F868EE">
        <w:rPr>
          <w:rFonts w:asciiTheme="minorHAnsi" w:hAnsiTheme="minorHAnsi" w:cstheme="minorHAnsi"/>
          <w:bCs/>
          <w:szCs w:val="24"/>
        </w:rPr>
        <w:t xml:space="preserve">Alaska, Puerto Rico y Centroamérica: $2.00 </w:t>
      </w:r>
    </w:p>
    <w:p w:rsidR="00545D2A" w:rsidRPr="00F868EE" w:rsidRDefault="00545D2A" w:rsidP="00545D2A">
      <w:pPr>
        <w:rPr>
          <w:rFonts w:asciiTheme="minorHAnsi" w:hAnsiTheme="minorHAnsi" w:cstheme="minorHAnsi"/>
          <w:b/>
          <w:szCs w:val="24"/>
        </w:rPr>
      </w:pPr>
      <w:r w:rsidRPr="00F868EE">
        <w:rPr>
          <w:rFonts w:asciiTheme="minorHAnsi" w:hAnsiTheme="minorHAnsi" w:cstheme="minorHAnsi"/>
          <w:bCs/>
          <w:szCs w:val="24"/>
        </w:rPr>
        <w:t xml:space="preserve">Europa $8.00 </w:t>
      </w:r>
    </w:p>
    <w:p w:rsidR="00545D2A" w:rsidRPr="00F868EE" w:rsidRDefault="00545D2A" w:rsidP="00545D2A">
      <w:pPr>
        <w:rPr>
          <w:rFonts w:asciiTheme="minorHAnsi" w:hAnsiTheme="minorHAnsi" w:cstheme="minorHAnsi"/>
          <w:b/>
          <w:szCs w:val="24"/>
        </w:rPr>
      </w:pPr>
      <w:r w:rsidRPr="00F868EE">
        <w:rPr>
          <w:rFonts w:asciiTheme="minorHAnsi" w:hAnsiTheme="minorHAnsi" w:cstheme="minorHAnsi"/>
          <w:bCs/>
          <w:szCs w:val="24"/>
        </w:rPr>
        <w:t>Cuba, Israel, y Resto del Mundo: $10.00.</w:t>
      </w:r>
    </w:p>
    <w:p w:rsidR="00545D2A" w:rsidRPr="00F868EE" w:rsidRDefault="00545D2A" w:rsidP="00545D2A">
      <w:pPr>
        <w:outlineLvl w:val="0"/>
        <w:rPr>
          <w:rFonts w:asciiTheme="minorHAnsi" w:hAnsiTheme="minorHAnsi" w:cstheme="minorHAnsi"/>
          <w:bCs/>
          <w:szCs w:val="24"/>
        </w:rPr>
      </w:pPr>
      <w:bookmarkStart w:id="396" w:name="_Toc187771413"/>
      <w:r w:rsidRPr="00F868EE">
        <w:rPr>
          <w:rFonts w:asciiTheme="minorHAnsi" w:hAnsiTheme="minorHAnsi" w:cstheme="minorHAnsi"/>
          <w:bCs/>
          <w:szCs w:val="24"/>
        </w:rPr>
        <w:t>Nota: Los precios no incluyen Impuestos</w:t>
      </w:r>
      <w:bookmarkEnd w:id="396"/>
    </w:p>
    <w:p w:rsidR="00545D2A" w:rsidRPr="00F868EE" w:rsidRDefault="00545D2A" w:rsidP="00545D2A">
      <w:pPr>
        <w:rPr>
          <w:rFonts w:asciiTheme="minorHAnsi" w:hAnsiTheme="minorHAnsi" w:cstheme="minorHAnsi"/>
          <w:bCs/>
          <w:szCs w:val="24"/>
        </w:rPr>
      </w:pPr>
    </w:p>
    <w:p w:rsidR="00545D2A" w:rsidRPr="00F868EE" w:rsidRDefault="00545D2A" w:rsidP="00545D2A">
      <w:pPr>
        <w:outlineLvl w:val="0"/>
        <w:rPr>
          <w:rFonts w:asciiTheme="minorHAnsi" w:hAnsiTheme="minorHAnsi" w:cstheme="minorHAnsi"/>
          <w:b/>
          <w:szCs w:val="24"/>
        </w:rPr>
      </w:pPr>
      <w:bookmarkStart w:id="397" w:name="_Toc187771414"/>
      <w:r w:rsidRPr="00F868EE">
        <w:rPr>
          <w:rFonts w:asciiTheme="minorHAnsi" w:hAnsiTheme="minorHAnsi" w:cstheme="minorHAnsi"/>
          <w:b/>
          <w:szCs w:val="24"/>
        </w:rPr>
        <w:t>Reglas de Aplicación Tarifaria</w:t>
      </w:r>
      <w:bookmarkEnd w:id="397"/>
    </w:p>
    <w:p w:rsidR="00545D2A" w:rsidRPr="00F868EE" w:rsidRDefault="00545D2A" w:rsidP="00545D2A">
      <w:pPr>
        <w:rPr>
          <w:rFonts w:asciiTheme="minorHAnsi" w:hAnsiTheme="minorHAnsi" w:cstheme="minorHAnsi"/>
          <w:szCs w:val="24"/>
        </w:rPr>
      </w:pPr>
      <w:r w:rsidRPr="00F868EE">
        <w:rPr>
          <w:rFonts w:asciiTheme="minorHAnsi" w:hAnsiTheme="minorHAnsi" w:cstheme="minorHAnsi"/>
          <w:szCs w:val="24"/>
        </w:rPr>
        <w:t>Aplica para tráfico de llamadas salientes originadas en la línea contratante.</w:t>
      </w:r>
    </w:p>
    <w:p w:rsidR="00545D2A" w:rsidRPr="00F868EE" w:rsidRDefault="00545D2A" w:rsidP="00545D2A">
      <w:pPr>
        <w:rPr>
          <w:rFonts w:asciiTheme="minorHAnsi" w:hAnsiTheme="minorHAnsi" w:cstheme="minorHAnsi"/>
          <w:szCs w:val="24"/>
        </w:rPr>
      </w:pPr>
      <w:r w:rsidRPr="00F868EE">
        <w:rPr>
          <w:rFonts w:asciiTheme="minorHAnsi" w:hAnsiTheme="minorHAnsi" w:cstheme="minorHAnsi"/>
          <w:szCs w:val="24"/>
        </w:rPr>
        <w:t>Las tarifas a teléfonos móviles bajo la modalidad de “El que llama paga” se cobrarán de acuerdo a la tarifa vigente.</w:t>
      </w:r>
    </w:p>
    <w:p w:rsidR="00545D2A" w:rsidRPr="00F868EE" w:rsidRDefault="00545D2A" w:rsidP="00545D2A">
      <w:pPr>
        <w:rPr>
          <w:rFonts w:asciiTheme="minorHAnsi" w:hAnsiTheme="minorHAnsi" w:cstheme="minorHAnsi"/>
          <w:szCs w:val="24"/>
        </w:rPr>
      </w:pPr>
      <w:r w:rsidRPr="00F868EE">
        <w:rPr>
          <w:rFonts w:asciiTheme="minorHAnsi" w:hAnsiTheme="minorHAnsi" w:cstheme="minorHAnsi"/>
          <w:szCs w:val="24"/>
        </w:rPr>
        <w:t>No aplica para el tráfico semiautomático ni operadora.</w:t>
      </w:r>
    </w:p>
    <w:p w:rsidR="00545D2A" w:rsidRPr="00F868EE" w:rsidRDefault="00545D2A" w:rsidP="00545D2A">
      <w:pPr>
        <w:rPr>
          <w:rFonts w:asciiTheme="minorHAnsi" w:hAnsiTheme="minorHAnsi" w:cstheme="minorHAnsi"/>
          <w:szCs w:val="24"/>
        </w:rPr>
      </w:pPr>
      <w:r w:rsidRPr="00F868EE">
        <w:rPr>
          <w:rFonts w:asciiTheme="minorHAnsi" w:hAnsiTheme="minorHAnsi" w:cstheme="minorHAnsi"/>
          <w:szCs w:val="24"/>
        </w:rPr>
        <w:t>No aplica para tráfico de servicios 800, 880, 900, Telcard, servicio de Larga Distancia a Barcos (Inmarsat), Servicio de Larga Distancia Vía Satélite (Iridium) y Thuraya.</w:t>
      </w:r>
    </w:p>
    <w:p w:rsidR="00545D2A" w:rsidRPr="00F868EE" w:rsidRDefault="00545D2A" w:rsidP="00545D2A">
      <w:pPr>
        <w:rPr>
          <w:rFonts w:asciiTheme="minorHAnsi" w:hAnsiTheme="minorHAnsi" w:cstheme="minorHAnsi"/>
          <w:szCs w:val="24"/>
        </w:rPr>
      </w:pPr>
      <w:r w:rsidRPr="00F868EE">
        <w:rPr>
          <w:rFonts w:asciiTheme="minorHAnsi" w:hAnsiTheme="minorHAnsi" w:cstheme="minorHAnsi"/>
          <w:szCs w:val="24"/>
        </w:rPr>
        <w:t>Los servicios y beneficios del Paquete sólo aplican para la línea que lo tiene contratado, estos beneficios no se compartirán para las líneas adicionales en Facturación Agrupada o Recibo Intgrado.</w:t>
      </w:r>
    </w:p>
    <w:p w:rsidR="00545D2A" w:rsidRPr="00F868EE" w:rsidRDefault="00545D2A" w:rsidP="00545D2A">
      <w:pPr>
        <w:outlineLvl w:val="0"/>
        <w:rPr>
          <w:rFonts w:asciiTheme="minorHAnsi" w:hAnsiTheme="minorHAnsi" w:cstheme="minorHAnsi"/>
          <w:b/>
          <w:szCs w:val="24"/>
        </w:rPr>
      </w:pPr>
    </w:p>
    <w:p w:rsidR="00545D2A" w:rsidRPr="00F868EE" w:rsidRDefault="00545D2A" w:rsidP="00545D2A">
      <w:pPr>
        <w:outlineLvl w:val="0"/>
        <w:rPr>
          <w:rFonts w:asciiTheme="minorHAnsi" w:hAnsiTheme="minorHAnsi" w:cstheme="minorHAnsi"/>
          <w:b/>
          <w:szCs w:val="24"/>
        </w:rPr>
      </w:pPr>
      <w:bookmarkStart w:id="398" w:name="_Toc187771415"/>
      <w:r w:rsidRPr="00F868EE">
        <w:rPr>
          <w:rFonts w:asciiTheme="minorHAnsi" w:hAnsiTheme="minorHAnsi" w:cstheme="minorHAnsi"/>
          <w:b/>
          <w:szCs w:val="24"/>
        </w:rPr>
        <w:t>Políticas Comerciales</w:t>
      </w:r>
      <w:bookmarkEnd w:id="398"/>
    </w:p>
    <w:p w:rsidR="00545D2A" w:rsidRPr="004E1887" w:rsidRDefault="00545D2A" w:rsidP="00545D2A">
      <w:pPr>
        <w:rPr>
          <w:rFonts w:asciiTheme="minorHAnsi" w:hAnsiTheme="minorHAnsi" w:cstheme="minorHAnsi"/>
          <w:szCs w:val="24"/>
        </w:rPr>
      </w:pPr>
      <w:r w:rsidRPr="004E1887">
        <w:rPr>
          <w:rFonts w:asciiTheme="minorHAnsi" w:hAnsiTheme="minorHAnsi" w:cstheme="minorHAnsi"/>
          <w:szCs w:val="24"/>
        </w:rPr>
        <w:t>El cliente deberá cumplir con los siguientes requisitos:</w:t>
      </w:r>
    </w:p>
    <w:p w:rsidR="00545D2A" w:rsidRPr="004E1887" w:rsidRDefault="00545D2A" w:rsidP="00545D2A">
      <w:pPr>
        <w:rPr>
          <w:rFonts w:asciiTheme="minorHAnsi" w:hAnsiTheme="minorHAnsi" w:cstheme="minorHAnsi"/>
          <w:szCs w:val="24"/>
        </w:rPr>
      </w:pPr>
      <w:r w:rsidRPr="004E1887">
        <w:rPr>
          <w:rFonts w:asciiTheme="minorHAnsi" w:hAnsiTheme="minorHAnsi" w:cstheme="minorHAnsi"/>
          <w:szCs w:val="24"/>
        </w:rPr>
        <w:t xml:space="preserve">Este paquete está dirigido a clientes residenciales. </w:t>
      </w:r>
    </w:p>
    <w:p w:rsidR="00545D2A" w:rsidRPr="004E1887" w:rsidRDefault="00545D2A" w:rsidP="00545D2A">
      <w:pPr>
        <w:rPr>
          <w:rFonts w:asciiTheme="minorHAnsi" w:hAnsiTheme="minorHAnsi" w:cstheme="minorHAnsi"/>
          <w:szCs w:val="24"/>
        </w:rPr>
      </w:pPr>
      <w:r w:rsidRPr="004E1887">
        <w:rPr>
          <w:rFonts w:asciiTheme="minorHAnsi" w:hAnsiTheme="minorHAnsi" w:cstheme="minorHAnsi"/>
          <w:szCs w:val="24"/>
        </w:rPr>
        <w:t xml:space="preserve">Aplica para las líneas con servicio de larga distancia de LADA que facturen en Recibo Telefónico </w:t>
      </w:r>
      <w:r w:rsidR="001675BB">
        <w:rPr>
          <w:rFonts w:asciiTheme="minorHAnsi" w:hAnsiTheme="minorHAnsi" w:cstheme="minorHAnsi"/>
          <w:szCs w:val="24"/>
        </w:rPr>
        <w:t>TELNOR</w:t>
      </w:r>
      <w:r w:rsidRPr="004E1887">
        <w:rPr>
          <w:rFonts w:asciiTheme="minorHAnsi" w:hAnsiTheme="minorHAnsi" w:cstheme="minorHAnsi"/>
          <w:szCs w:val="24"/>
        </w:rPr>
        <w:t>.</w:t>
      </w:r>
    </w:p>
    <w:p w:rsidR="00545D2A" w:rsidRPr="004E1887" w:rsidRDefault="00545D2A" w:rsidP="00545D2A">
      <w:pPr>
        <w:rPr>
          <w:rFonts w:asciiTheme="minorHAnsi" w:hAnsiTheme="minorHAnsi" w:cstheme="minorHAnsi"/>
          <w:szCs w:val="24"/>
        </w:rPr>
      </w:pPr>
      <w:r w:rsidRPr="004E1887">
        <w:rPr>
          <w:rFonts w:asciiTheme="minorHAnsi" w:hAnsiTheme="minorHAnsi" w:cstheme="minorHAnsi"/>
          <w:szCs w:val="24"/>
        </w:rPr>
        <w:lastRenderedPageBreak/>
        <w:t>La contratación del paquete no está limitado a consumos mínimos.</w:t>
      </w:r>
    </w:p>
    <w:p w:rsidR="00545D2A" w:rsidRPr="004E1887" w:rsidRDefault="00545D2A" w:rsidP="00545D2A">
      <w:pPr>
        <w:rPr>
          <w:rFonts w:asciiTheme="minorHAnsi" w:hAnsiTheme="minorHAnsi" w:cstheme="minorHAnsi"/>
          <w:szCs w:val="24"/>
        </w:rPr>
      </w:pPr>
      <w:r w:rsidRPr="004E1887">
        <w:rPr>
          <w:rFonts w:asciiTheme="minorHAnsi" w:hAnsiTheme="minorHAnsi" w:cstheme="minorHAnsi"/>
          <w:szCs w:val="24"/>
        </w:rPr>
        <w:t>El paquete no tiene cargo de contratación o activación.</w:t>
      </w:r>
    </w:p>
    <w:p w:rsidR="00545D2A" w:rsidRPr="004E1887" w:rsidRDefault="00545D2A" w:rsidP="00545D2A">
      <w:pPr>
        <w:rPr>
          <w:rFonts w:asciiTheme="minorHAnsi" w:hAnsiTheme="minorHAnsi" w:cs="Arial"/>
          <w:szCs w:val="24"/>
        </w:rPr>
      </w:pPr>
      <w:r w:rsidRPr="004E1887">
        <w:rPr>
          <w:rFonts w:asciiTheme="minorHAnsi" w:hAnsiTheme="minorHAnsi" w:cs="Arial"/>
          <w:szCs w:val="24"/>
        </w:rPr>
        <w:t>Para el caso de clientes nuevos, se aplican los cargos vigentes de gastos de instalación y cableado interior para líneas residenciales.</w:t>
      </w:r>
    </w:p>
    <w:p w:rsidR="00545D2A" w:rsidRPr="004E1887" w:rsidRDefault="00545D2A" w:rsidP="00545D2A">
      <w:pPr>
        <w:rPr>
          <w:rFonts w:asciiTheme="minorHAnsi" w:hAnsiTheme="minorHAnsi" w:cs="Arial"/>
          <w:szCs w:val="24"/>
        </w:rPr>
      </w:pPr>
      <w:r w:rsidRPr="004E1887">
        <w:rPr>
          <w:rFonts w:asciiTheme="minorHAnsi" w:hAnsiTheme="minorHAnsi" w:cs="Arial"/>
          <w:szCs w:val="24"/>
        </w:rPr>
        <w:t>No aplican descuentos adicionales.</w:t>
      </w:r>
    </w:p>
    <w:p w:rsidR="00545D2A" w:rsidRPr="004E1887" w:rsidRDefault="00545D2A" w:rsidP="00545D2A">
      <w:pPr>
        <w:rPr>
          <w:rFonts w:asciiTheme="minorHAnsi" w:hAnsiTheme="minorHAnsi" w:cs="Arial"/>
          <w:szCs w:val="24"/>
        </w:rPr>
      </w:pPr>
      <w:r w:rsidRPr="004E1887">
        <w:rPr>
          <w:rFonts w:asciiTheme="minorHAnsi" w:hAnsiTheme="minorHAnsi" w:cs="Arial"/>
          <w:szCs w:val="24"/>
        </w:rPr>
        <w:t>La velocidad de Infinitum de hasta 5 Mbps, aplica siempre y cuando las condiciones técnicas de equipamiento y distancia del domicilio del cliente a la central lo permitan.</w:t>
      </w:r>
    </w:p>
    <w:p w:rsidR="00545D2A" w:rsidRPr="004E1887" w:rsidRDefault="00545D2A" w:rsidP="00545D2A">
      <w:pPr>
        <w:rPr>
          <w:rFonts w:asciiTheme="minorHAnsi" w:hAnsiTheme="minorHAnsi" w:cs="Arial"/>
          <w:szCs w:val="24"/>
        </w:rPr>
      </w:pPr>
      <w:r w:rsidRPr="004E1887">
        <w:rPr>
          <w:rFonts w:asciiTheme="minorHAnsi" w:hAnsiTheme="minorHAnsi" w:cs="Arial"/>
          <w:szCs w:val="24"/>
        </w:rPr>
        <w:t xml:space="preserve">Para evitar el daño que se pueda causar a la red de </w:t>
      </w:r>
      <w:r w:rsidR="001675BB">
        <w:rPr>
          <w:rFonts w:asciiTheme="minorHAnsi" w:hAnsiTheme="minorHAnsi" w:cs="Arial"/>
          <w:szCs w:val="24"/>
        </w:rPr>
        <w:t>TELNOR</w:t>
      </w:r>
      <w:r w:rsidRPr="004E1887">
        <w:rPr>
          <w:rFonts w:asciiTheme="minorHAnsi" w:hAnsiTheme="minorHAnsi" w:cs="Arial"/>
          <w:szCs w:val="24"/>
        </w:rPr>
        <w:t xml:space="preserve"> por el mal uso de la línea telefónica y en virtud de que este beneficio es para personas físicas que son clientes residenciales, los clientes no podrán realizar las siguientes actividades:</w:t>
      </w:r>
    </w:p>
    <w:p w:rsidR="00545D2A" w:rsidRPr="004E1887" w:rsidRDefault="00545D2A" w:rsidP="00545D2A">
      <w:pPr>
        <w:rPr>
          <w:rFonts w:asciiTheme="minorHAnsi" w:hAnsiTheme="minorHAnsi" w:cs="Arial"/>
          <w:szCs w:val="24"/>
        </w:rPr>
      </w:pPr>
      <w:r w:rsidRPr="004E1887">
        <w:rPr>
          <w:rFonts w:asciiTheme="minorHAnsi" w:hAnsiTheme="minorHAnsi" w:cs="Arial"/>
          <w:szCs w:val="24"/>
        </w:rPr>
        <w:t>i. La comercialización, venta o reventa de las llamadas de servicio medido incluidos en el paquete ni los minutos de larga distancia que tienen tarifas promocionales.</w:t>
      </w:r>
    </w:p>
    <w:p w:rsidR="00545D2A" w:rsidRPr="004E1887" w:rsidRDefault="00545D2A" w:rsidP="00545D2A">
      <w:pPr>
        <w:rPr>
          <w:rFonts w:asciiTheme="minorHAnsi" w:hAnsiTheme="minorHAnsi" w:cs="Arial"/>
          <w:szCs w:val="24"/>
        </w:rPr>
      </w:pPr>
      <w:r w:rsidRPr="004E1887">
        <w:rPr>
          <w:rFonts w:asciiTheme="minorHAnsi" w:hAnsiTheme="minorHAnsi" w:cs="Arial"/>
          <w:szCs w:val="24"/>
        </w:rPr>
        <w:t>ii. La comercialización, venta o reventa de aplicaciones sobre el servicio de Internet que se incluye en el paquete.</w:t>
      </w:r>
    </w:p>
    <w:p w:rsidR="00545D2A" w:rsidRPr="004E1887" w:rsidRDefault="00545D2A" w:rsidP="00545D2A">
      <w:pPr>
        <w:rPr>
          <w:rFonts w:asciiTheme="minorHAnsi" w:hAnsiTheme="minorHAnsi" w:cs="Arial"/>
          <w:szCs w:val="24"/>
        </w:rPr>
      </w:pPr>
      <w:r w:rsidRPr="004E1887">
        <w:rPr>
          <w:rFonts w:asciiTheme="minorHAnsi" w:hAnsiTheme="minorHAnsi" w:cs="Arial"/>
          <w:szCs w:val="24"/>
        </w:rPr>
        <w:t>iii. Prestar servicios de telecomunicaciones o realizar actividades tales como transportar o re-originar tráfico público conmutado originado en otra cuidad o país, así como realizar actividades de regreso de llamadas (Call-Back) y puenteo de llamadas (By-Pass).</w:t>
      </w:r>
    </w:p>
    <w:p w:rsidR="00545D2A" w:rsidRPr="004E1887" w:rsidRDefault="00545D2A" w:rsidP="00545D2A">
      <w:pPr>
        <w:rPr>
          <w:rFonts w:asciiTheme="minorHAnsi" w:hAnsiTheme="minorHAnsi" w:cs="Arial"/>
          <w:szCs w:val="24"/>
        </w:rPr>
      </w:pPr>
      <w:r w:rsidRPr="004E1887">
        <w:rPr>
          <w:rFonts w:asciiTheme="minorHAnsi" w:hAnsiTheme="minorHAnsi" w:cs="Arial"/>
          <w:szCs w:val="24"/>
        </w:rPr>
        <w:t>El paquete no puede ser contratado para fines comerciales por personas morales o negocios incluidos aquellos con operaciones de tipo Call Centers, por instituciones de ningún tipo ni por Revendedores de Servicios (incluidos Operadores de Telefonía Pública y Ponga Su Línea a Trabajar).</w:t>
      </w:r>
    </w:p>
    <w:p w:rsidR="00545D2A" w:rsidRPr="004E1887" w:rsidRDefault="00545D2A" w:rsidP="00545D2A">
      <w:pPr>
        <w:rPr>
          <w:rFonts w:asciiTheme="minorHAnsi" w:hAnsiTheme="minorHAnsi" w:cs="Arial"/>
          <w:bCs/>
          <w:szCs w:val="24"/>
        </w:rPr>
      </w:pPr>
      <w:r w:rsidRPr="004E1887">
        <w:rPr>
          <w:rFonts w:asciiTheme="minorHAnsi" w:hAnsiTheme="minorHAnsi" w:cstheme="minorHAnsi"/>
          <w:color w:val="000000" w:themeColor="text1"/>
          <w:szCs w:val="24"/>
        </w:rPr>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p>
    <w:p w:rsidR="00545D2A" w:rsidRDefault="00545D2A" w:rsidP="00545D2A">
      <w:pPr>
        <w:outlineLvl w:val="0"/>
        <w:rPr>
          <w:rFonts w:asciiTheme="minorHAnsi" w:hAnsiTheme="minorHAnsi" w:cs="Arial"/>
          <w:b/>
          <w:sz w:val="22"/>
          <w:szCs w:val="22"/>
        </w:rPr>
      </w:pPr>
    </w:p>
    <w:p w:rsidR="00545D2A" w:rsidRPr="004E1887" w:rsidRDefault="00545D2A" w:rsidP="00545D2A">
      <w:pPr>
        <w:outlineLvl w:val="0"/>
        <w:rPr>
          <w:rFonts w:asciiTheme="minorHAnsi" w:hAnsiTheme="minorHAnsi" w:cs="Arial"/>
          <w:b/>
          <w:szCs w:val="24"/>
        </w:rPr>
      </w:pPr>
      <w:bookmarkStart w:id="399" w:name="_Toc187771416"/>
      <w:r w:rsidRPr="004E1887">
        <w:rPr>
          <w:rFonts w:asciiTheme="minorHAnsi" w:hAnsiTheme="minorHAnsi" w:cs="Arial"/>
          <w:b/>
          <w:szCs w:val="24"/>
        </w:rPr>
        <w:t>Vigencia:</w:t>
      </w:r>
      <w:bookmarkEnd w:id="399"/>
    </w:p>
    <w:p w:rsidR="00545D2A" w:rsidRPr="004E1887" w:rsidRDefault="00545D2A" w:rsidP="00545D2A">
      <w:pPr>
        <w:rPr>
          <w:rFonts w:asciiTheme="minorHAnsi" w:hAnsiTheme="minorHAnsi" w:cs="Arial"/>
          <w:bCs/>
          <w:szCs w:val="24"/>
        </w:rPr>
      </w:pPr>
      <w:r w:rsidRPr="004E1887">
        <w:rPr>
          <w:rFonts w:asciiTheme="minorHAnsi" w:hAnsiTheme="minorHAnsi" w:cs="Arial"/>
          <w:bCs/>
          <w:szCs w:val="24"/>
        </w:rPr>
        <w:t>Indefinida</w:t>
      </w:r>
    </w:p>
    <w:p w:rsidR="009D24C8" w:rsidRPr="00F868EE" w:rsidRDefault="00545D2A" w:rsidP="009D24C8">
      <w:pPr>
        <w:rPr>
          <w:rStyle w:val="Heading3Char"/>
          <w:rFonts w:asciiTheme="minorHAnsi" w:hAnsiTheme="minorHAnsi" w:cstheme="minorHAnsi"/>
          <w:sz w:val="28"/>
          <w:szCs w:val="28"/>
        </w:rPr>
      </w:pPr>
      <w:r>
        <w:rPr>
          <w:rStyle w:val="Heading3Char"/>
        </w:rPr>
        <w:br w:type="page"/>
      </w:r>
      <w:bookmarkStart w:id="400" w:name="_Toc127435210"/>
      <w:bookmarkStart w:id="401" w:name="_Toc187771417"/>
      <w:r w:rsidR="000D2C75">
        <w:rPr>
          <w:rStyle w:val="Heading3Char"/>
          <w:rFonts w:asciiTheme="minorHAnsi" w:hAnsiTheme="minorHAnsi" w:cstheme="minorHAnsi"/>
          <w:sz w:val="28"/>
          <w:szCs w:val="28"/>
        </w:rPr>
        <w:lastRenderedPageBreak/>
        <w:t>IX</w:t>
      </w:r>
      <w:r w:rsidR="000D2C75" w:rsidRPr="00F868EE">
        <w:rPr>
          <w:rStyle w:val="Heading3Char"/>
          <w:rFonts w:asciiTheme="minorHAnsi" w:hAnsiTheme="minorHAnsi" w:cstheme="minorHAnsi"/>
          <w:sz w:val="28"/>
          <w:szCs w:val="28"/>
        </w:rPr>
        <w:t xml:space="preserve">. </w:t>
      </w:r>
      <w:bookmarkEnd w:id="400"/>
      <w:r w:rsidR="009D24C8" w:rsidRPr="00F868EE">
        <w:rPr>
          <w:rStyle w:val="Heading3Char"/>
          <w:rFonts w:asciiTheme="minorHAnsi" w:hAnsiTheme="minorHAnsi" w:cstheme="minorHAnsi"/>
          <w:sz w:val="28"/>
          <w:szCs w:val="28"/>
        </w:rPr>
        <w:t>. PAQUETE 435</w:t>
      </w:r>
      <w:bookmarkEnd w:id="401"/>
    </w:p>
    <w:p w:rsidR="00DA5880" w:rsidRPr="00F868EE" w:rsidRDefault="00DA5880" w:rsidP="00DA5880">
      <w:pPr>
        <w:outlineLvl w:val="0"/>
        <w:rPr>
          <w:rFonts w:asciiTheme="minorHAnsi" w:hAnsiTheme="minorHAnsi" w:cstheme="minorHAnsi"/>
          <w:b/>
          <w:szCs w:val="24"/>
        </w:rPr>
      </w:pPr>
      <w:bookmarkStart w:id="402" w:name="_Toc187771418"/>
      <w:r w:rsidRPr="00F868EE">
        <w:rPr>
          <w:rFonts w:asciiTheme="minorHAnsi" w:hAnsiTheme="minorHAnsi" w:cstheme="minorHAnsi"/>
          <w:b/>
          <w:szCs w:val="24"/>
        </w:rPr>
        <w:t>Número de Inscripción:</w:t>
      </w:r>
      <w:r>
        <w:rPr>
          <w:rFonts w:asciiTheme="minorHAnsi" w:hAnsiTheme="minorHAnsi" w:cstheme="minorHAnsi"/>
          <w:b/>
          <w:szCs w:val="24"/>
        </w:rPr>
        <w:t xml:space="preserve"> </w:t>
      </w:r>
      <w:r w:rsidRPr="00DA5880">
        <w:rPr>
          <w:rFonts w:asciiTheme="majorHAnsi" w:hAnsiTheme="majorHAnsi" w:cstheme="majorHAnsi"/>
          <w:b/>
          <w:color w:val="000000"/>
          <w:sz w:val="26"/>
        </w:rPr>
        <w:t>1592322</w:t>
      </w:r>
      <w:bookmarkEnd w:id="402"/>
    </w:p>
    <w:p w:rsidR="00DA5880" w:rsidRPr="00F868EE" w:rsidRDefault="00DA5880" w:rsidP="00DA5880">
      <w:pPr>
        <w:rPr>
          <w:rFonts w:asciiTheme="minorHAnsi" w:hAnsiTheme="minorHAnsi" w:cstheme="minorHAnsi"/>
          <w:szCs w:val="24"/>
        </w:rPr>
      </w:pPr>
    </w:p>
    <w:p w:rsidR="00DA5880" w:rsidRPr="00F868EE" w:rsidRDefault="00DA5880" w:rsidP="00DA5880">
      <w:pPr>
        <w:tabs>
          <w:tab w:val="left" w:pos="360"/>
          <w:tab w:val="left" w:pos="426"/>
        </w:tabs>
        <w:rPr>
          <w:rFonts w:asciiTheme="minorHAnsi" w:hAnsiTheme="minorHAnsi" w:cstheme="minorHAnsi"/>
          <w:b/>
          <w:bCs/>
          <w:szCs w:val="24"/>
        </w:rPr>
      </w:pPr>
      <w:r w:rsidRPr="00F868EE">
        <w:rPr>
          <w:rFonts w:asciiTheme="minorHAnsi" w:hAnsiTheme="minorHAnsi" w:cstheme="minorHAnsi"/>
          <w:b/>
          <w:bCs/>
          <w:szCs w:val="24"/>
        </w:rPr>
        <w:t>Nombre del Servicio</w:t>
      </w:r>
    </w:p>
    <w:p w:rsidR="00DA5880" w:rsidRPr="00F868EE" w:rsidRDefault="00DA5880" w:rsidP="00DA5880">
      <w:pPr>
        <w:tabs>
          <w:tab w:val="left" w:pos="360"/>
          <w:tab w:val="left" w:pos="426"/>
        </w:tabs>
        <w:rPr>
          <w:rFonts w:asciiTheme="minorHAnsi" w:hAnsiTheme="minorHAnsi" w:cstheme="minorHAnsi"/>
          <w:b/>
          <w:bCs/>
          <w:szCs w:val="24"/>
        </w:rPr>
      </w:pPr>
      <w:r w:rsidRPr="00F868EE">
        <w:rPr>
          <w:rFonts w:asciiTheme="minorHAnsi" w:hAnsiTheme="minorHAnsi" w:cstheme="minorHAnsi"/>
          <w:szCs w:val="24"/>
        </w:rPr>
        <w:t xml:space="preserve">Paquete 435 </w:t>
      </w:r>
    </w:p>
    <w:p w:rsidR="00DA5880" w:rsidRDefault="00DA5880" w:rsidP="00DA5880">
      <w:pPr>
        <w:tabs>
          <w:tab w:val="left" w:pos="360"/>
          <w:tab w:val="left" w:pos="426"/>
        </w:tabs>
        <w:rPr>
          <w:rFonts w:asciiTheme="minorHAnsi" w:hAnsiTheme="minorHAnsi" w:cstheme="minorHAnsi"/>
          <w:b/>
          <w:szCs w:val="24"/>
        </w:rPr>
      </w:pPr>
    </w:p>
    <w:p w:rsidR="00DA5880" w:rsidRPr="00F868EE" w:rsidRDefault="00DA5880" w:rsidP="00DA5880">
      <w:pPr>
        <w:tabs>
          <w:tab w:val="left" w:pos="360"/>
          <w:tab w:val="left" w:pos="426"/>
        </w:tabs>
        <w:rPr>
          <w:rFonts w:asciiTheme="minorHAnsi" w:hAnsiTheme="minorHAnsi" w:cstheme="minorHAnsi"/>
          <w:szCs w:val="24"/>
        </w:rPr>
      </w:pPr>
      <w:r w:rsidRPr="00F868EE">
        <w:rPr>
          <w:rFonts w:asciiTheme="minorHAnsi" w:hAnsiTheme="minorHAnsi" w:cstheme="minorHAnsi"/>
          <w:b/>
          <w:szCs w:val="24"/>
        </w:rPr>
        <w:t>Descripción</w:t>
      </w:r>
    </w:p>
    <w:p w:rsidR="00DA5880" w:rsidRDefault="00DA5880" w:rsidP="00DA5880">
      <w:pPr>
        <w:pStyle w:val="BodyText2"/>
        <w:spacing w:after="0" w:line="240" w:lineRule="auto"/>
        <w:jc w:val="both"/>
        <w:rPr>
          <w:rFonts w:asciiTheme="minorHAnsi" w:hAnsiTheme="minorHAnsi" w:cs="Arial"/>
          <w:szCs w:val="24"/>
        </w:rPr>
      </w:pPr>
      <w:r w:rsidRPr="00F26715">
        <w:rPr>
          <w:rFonts w:asciiTheme="minorHAnsi" w:hAnsiTheme="minorHAnsi" w:cs="Arial"/>
          <w:szCs w:val="24"/>
        </w:rPr>
        <w:t xml:space="preserve">Es un Paquete que integra, bajo un esquema de renta mensual fija: </w:t>
      </w:r>
      <w:r w:rsidRPr="009C3CC9">
        <w:rPr>
          <w:rFonts w:asciiTheme="minorHAnsi" w:hAnsiTheme="minorHAnsi" w:cs="Arial"/>
          <w:szCs w:val="24"/>
        </w:rPr>
        <w:t>La renta básica de la línea residencial, Infinitum de hasta 100 Mbps simétrico, llamadas de servicio medido ilimitadas (SM), minutos ilimitados a teléfonos móviles bajo la modalidad de “El Que Llama Paga”, minutos de larga distancia internacional (001) ilimitados, minutos de larga distancia mundial (00) ilimitados; Paquete de Servicios Digitales, y tarifas promocionales para el servicio de Larga Distancia Mundial.</w:t>
      </w:r>
    </w:p>
    <w:p w:rsidR="00DA5880" w:rsidRDefault="00DA5880" w:rsidP="00DA5880">
      <w:pPr>
        <w:pStyle w:val="BodyText2"/>
        <w:spacing w:after="0" w:line="240" w:lineRule="auto"/>
        <w:jc w:val="both"/>
        <w:rPr>
          <w:rFonts w:asciiTheme="minorHAnsi" w:hAnsiTheme="minorHAnsi" w:cstheme="minorHAnsi"/>
          <w:b/>
          <w:szCs w:val="24"/>
        </w:rPr>
      </w:pPr>
    </w:p>
    <w:p w:rsidR="00DA5880" w:rsidRPr="00F868EE" w:rsidRDefault="00DA5880" w:rsidP="00DA5880">
      <w:pPr>
        <w:tabs>
          <w:tab w:val="left" w:pos="360"/>
          <w:tab w:val="left" w:pos="426"/>
        </w:tabs>
        <w:rPr>
          <w:rFonts w:asciiTheme="minorHAnsi" w:hAnsiTheme="minorHAnsi" w:cstheme="minorHAnsi"/>
          <w:szCs w:val="24"/>
        </w:rPr>
      </w:pPr>
      <w:r w:rsidRPr="00F868EE">
        <w:rPr>
          <w:rFonts w:asciiTheme="minorHAnsi" w:hAnsiTheme="minorHAnsi" w:cstheme="minorHAnsi"/>
          <w:b/>
          <w:szCs w:val="24"/>
        </w:rPr>
        <w:t>Estructura Tarifaria</w:t>
      </w:r>
    </w:p>
    <w:p w:rsidR="00DA5880" w:rsidRPr="00F868EE" w:rsidRDefault="00DA5880" w:rsidP="00DA5880">
      <w:pPr>
        <w:tabs>
          <w:tab w:val="left" w:pos="360"/>
          <w:tab w:val="left" w:pos="426"/>
        </w:tabs>
        <w:ind w:right="-568"/>
        <w:jc w:val="both"/>
        <w:rPr>
          <w:rFonts w:asciiTheme="minorHAnsi" w:hAnsiTheme="minorHAnsi" w:cstheme="minorHAnsi"/>
          <w:bCs/>
          <w:szCs w:val="24"/>
        </w:rPr>
      </w:pPr>
      <w:r w:rsidRPr="00F868EE">
        <w:rPr>
          <w:rFonts w:asciiTheme="minorHAnsi" w:hAnsiTheme="minorHAnsi" w:cstheme="minorHAnsi"/>
          <w:bCs/>
          <w:szCs w:val="24"/>
        </w:rPr>
        <w:t>Paquete 435</w:t>
      </w:r>
    </w:p>
    <w:p w:rsidR="00DA5880" w:rsidRPr="00F868EE" w:rsidRDefault="00DA5880" w:rsidP="00DA5880">
      <w:pPr>
        <w:tabs>
          <w:tab w:val="left" w:pos="360"/>
          <w:tab w:val="left" w:pos="426"/>
        </w:tabs>
        <w:ind w:right="-568"/>
        <w:jc w:val="both"/>
        <w:rPr>
          <w:rFonts w:asciiTheme="minorHAnsi" w:hAnsiTheme="minorHAnsi" w:cstheme="minorHAnsi"/>
          <w:bCs/>
          <w:szCs w:val="24"/>
        </w:rPr>
      </w:pPr>
      <w:r w:rsidRPr="00F868EE">
        <w:rPr>
          <w:rFonts w:asciiTheme="minorHAnsi" w:hAnsiTheme="minorHAnsi" w:cstheme="minorHAnsi"/>
          <w:bCs/>
          <w:szCs w:val="24"/>
        </w:rPr>
        <w:t>Renta Básica de la Línea Residencial</w:t>
      </w:r>
    </w:p>
    <w:p w:rsidR="00DA5880" w:rsidRPr="00F868EE" w:rsidRDefault="00DA5880" w:rsidP="00DA5880">
      <w:pPr>
        <w:tabs>
          <w:tab w:val="left" w:pos="360"/>
          <w:tab w:val="left" w:pos="426"/>
        </w:tabs>
        <w:ind w:right="-568"/>
        <w:jc w:val="both"/>
        <w:rPr>
          <w:rFonts w:asciiTheme="minorHAnsi" w:hAnsiTheme="minorHAnsi" w:cstheme="minorHAnsi"/>
          <w:bCs/>
          <w:szCs w:val="24"/>
        </w:rPr>
      </w:pPr>
      <w:r w:rsidRPr="00F868EE">
        <w:rPr>
          <w:rFonts w:asciiTheme="minorHAnsi" w:hAnsiTheme="minorHAnsi" w:cstheme="minorHAnsi"/>
          <w:bCs/>
          <w:szCs w:val="24"/>
        </w:rPr>
        <w:t>Llamadas de servicio medido Ilimitadas</w:t>
      </w:r>
    </w:p>
    <w:p w:rsidR="00DA5880" w:rsidRPr="00F868EE" w:rsidRDefault="00DA5880" w:rsidP="00DA5880">
      <w:pPr>
        <w:tabs>
          <w:tab w:val="left" w:pos="360"/>
          <w:tab w:val="left" w:pos="426"/>
        </w:tabs>
        <w:ind w:right="-568"/>
        <w:jc w:val="both"/>
        <w:rPr>
          <w:rFonts w:asciiTheme="minorHAnsi" w:hAnsiTheme="minorHAnsi" w:cstheme="minorHAnsi"/>
          <w:bCs/>
          <w:szCs w:val="24"/>
        </w:rPr>
      </w:pPr>
      <w:r w:rsidRPr="00F868EE">
        <w:rPr>
          <w:rFonts w:asciiTheme="minorHAnsi" w:hAnsiTheme="minorHAnsi" w:cstheme="minorHAnsi"/>
          <w:bCs/>
          <w:szCs w:val="24"/>
        </w:rPr>
        <w:t>Minutos Ilimitados a teléfonos móviles bajo la modalidad “El que llama paga”</w:t>
      </w:r>
    </w:p>
    <w:p w:rsidR="00DA5880" w:rsidRPr="00F868EE" w:rsidRDefault="00DA5880" w:rsidP="00DA5880">
      <w:pPr>
        <w:tabs>
          <w:tab w:val="left" w:pos="360"/>
          <w:tab w:val="left" w:pos="426"/>
        </w:tabs>
        <w:ind w:right="-568"/>
        <w:jc w:val="both"/>
        <w:rPr>
          <w:rFonts w:asciiTheme="minorHAnsi" w:hAnsiTheme="minorHAnsi" w:cstheme="minorHAnsi"/>
          <w:bCs/>
          <w:szCs w:val="24"/>
        </w:rPr>
      </w:pPr>
      <w:r w:rsidRPr="00F868EE">
        <w:rPr>
          <w:rFonts w:asciiTheme="minorHAnsi" w:hAnsiTheme="minorHAnsi" w:cstheme="minorHAnsi"/>
          <w:bCs/>
          <w:szCs w:val="24"/>
        </w:rPr>
        <w:t>Minutos Ilimitados de Larga Distancia Internacional a Estados Unidos y Canadá</w:t>
      </w:r>
    </w:p>
    <w:p w:rsidR="00DA5880" w:rsidRPr="00F868EE" w:rsidRDefault="00DA5880" w:rsidP="00DA5880">
      <w:pPr>
        <w:tabs>
          <w:tab w:val="left" w:pos="360"/>
          <w:tab w:val="left" w:pos="426"/>
        </w:tabs>
        <w:ind w:right="-568"/>
        <w:jc w:val="both"/>
        <w:rPr>
          <w:rFonts w:asciiTheme="minorHAnsi" w:hAnsiTheme="minorHAnsi" w:cstheme="minorHAnsi"/>
          <w:bCs/>
          <w:szCs w:val="24"/>
        </w:rPr>
      </w:pPr>
      <w:r w:rsidRPr="00F868EE">
        <w:rPr>
          <w:rFonts w:asciiTheme="minorHAnsi" w:hAnsiTheme="minorHAnsi" w:cstheme="minorHAnsi"/>
          <w:bCs/>
          <w:szCs w:val="24"/>
        </w:rPr>
        <w:t>Minutos Ilimitados de Larga Distancia Mundial (*)</w:t>
      </w:r>
    </w:p>
    <w:p w:rsidR="00DA5880" w:rsidRPr="00F868EE" w:rsidRDefault="00DA5880" w:rsidP="00DA5880">
      <w:pPr>
        <w:tabs>
          <w:tab w:val="left" w:pos="360"/>
          <w:tab w:val="left" w:pos="426"/>
        </w:tabs>
        <w:ind w:right="-568"/>
        <w:jc w:val="both"/>
        <w:rPr>
          <w:rFonts w:asciiTheme="minorHAnsi" w:hAnsiTheme="minorHAnsi" w:cstheme="minorHAnsi"/>
          <w:bCs/>
          <w:szCs w:val="24"/>
        </w:rPr>
      </w:pPr>
      <w:r w:rsidRPr="00F868EE">
        <w:rPr>
          <w:rFonts w:asciiTheme="minorHAnsi" w:hAnsiTheme="minorHAnsi" w:cstheme="minorHAnsi"/>
          <w:bCs/>
          <w:szCs w:val="24"/>
        </w:rPr>
        <w:t>Tarifas promocionales de Larga Distancia Mundial (**)</w:t>
      </w:r>
    </w:p>
    <w:p w:rsidR="00DA5880" w:rsidRPr="00F868EE" w:rsidRDefault="00DA5880" w:rsidP="00DA5880">
      <w:pPr>
        <w:tabs>
          <w:tab w:val="left" w:pos="360"/>
          <w:tab w:val="left" w:pos="426"/>
        </w:tabs>
        <w:ind w:right="-568"/>
        <w:jc w:val="both"/>
        <w:rPr>
          <w:rFonts w:asciiTheme="minorHAnsi" w:hAnsiTheme="minorHAnsi" w:cstheme="minorHAnsi"/>
          <w:bCs/>
          <w:szCs w:val="24"/>
        </w:rPr>
      </w:pPr>
      <w:r w:rsidRPr="00F868EE">
        <w:rPr>
          <w:rFonts w:asciiTheme="minorHAnsi" w:hAnsiTheme="minorHAnsi" w:cstheme="minorHAnsi"/>
          <w:bCs/>
          <w:szCs w:val="24"/>
        </w:rPr>
        <w:t xml:space="preserve">Infinitum </w:t>
      </w:r>
      <w:r w:rsidRPr="009C3CC9">
        <w:rPr>
          <w:rFonts w:asciiTheme="minorHAnsi" w:hAnsiTheme="minorHAnsi" w:cstheme="minorHAnsi"/>
          <w:bCs/>
          <w:szCs w:val="24"/>
        </w:rPr>
        <w:t>hasta 100 Mbps simétrico</w:t>
      </w:r>
    </w:p>
    <w:p w:rsidR="00DA5880" w:rsidRPr="00F868EE" w:rsidRDefault="00DA5880" w:rsidP="00DA5880">
      <w:pPr>
        <w:tabs>
          <w:tab w:val="left" w:pos="360"/>
          <w:tab w:val="left" w:pos="426"/>
        </w:tabs>
        <w:ind w:right="-568"/>
        <w:jc w:val="both"/>
        <w:rPr>
          <w:rFonts w:asciiTheme="minorHAnsi" w:hAnsiTheme="minorHAnsi" w:cstheme="minorHAnsi"/>
          <w:bCs/>
          <w:szCs w:val="24"/>
        </w:rPr>
      </w:pPr>
      <w:r w:rsidRPr="00F868EE">
        <w:rPr>
          <w:rFonts w:asciiTheme="minorHAnsi" w:hAnsiTheme="minorHAnsi" w:cstheme="minorHAnsi"/>
          <w:bCs/>
          <w:szCs w:val="24"/>
        </w:rPr>
        <w:t>Paquete de Servicios Digitales</w:t>
      </w:r>
    </w:p>
    <w:p w:rsidR="00DA5880" w:rsidRPr="00F868EE" w:rsidRDefault="00DA5880" w:rsidP="00DA5880">
      <w:pPr>
        <w:tabs>
          <w:tab w:val="left" w:pos="360"/>
          <w:tab w:val="left" w:pos="426"/>
        </w:tabs>
        <w:ind w:right="-568"/>
        <w:jc w:val="both"/>
        <w:rPr>
          <w:rFonts w:asciiTheme="minorHAnsi" w:hAnsiTheme="minorHAnsi" w:cstheme="minorHAnsi"/>
          <w:b/>
          <w:bCs/>
          <w:szCs w:val="24"/>
        </w:rPr>
      </w:pPr>
      <w:r w:rsidRPr="00F868EE">
        <w:rPr>
          <w:rFonts w:asciiTheme="minorHAnsi" w:hAnsiTheme="minorHAnsi" w:cstheme="minorHAnsi"/>
          <w:b/>
          <w:bCs/>
          <w:szCs w:val="24"/>
        </w:rPr>
        <w:t>Precio del paquete sin impuestos $367.29</w:t>
      </w:r>
    </w:p>
    <w:p w:rsidR="00DA5880" w:rsidRPr="00F868EE" w:rsidRDefault="00DA5880" w:rsidP="00DA5880">
      <w:pPr>
        <w:tabs>
          <w:tab w:val="left" w:pos="360"/>
          <w:tab w:val="left" w:pos="426"/>
        </w:tabs>
        <w:ind w:right="-568"/>
        <w:jc w:val="both"/>
        <w:rPr>
          <w:rFonts w:asciiTheme="minorHAnsi" w:hAnsiTheme="minorHAnsi" w:cstheme="minorHAnsi"/>
          <w:b/>
          <w:bCs/>
          <w:szCs w:val="24"/>
        </w:rPr>
      </w:pPr>
      <w:r w:rsidRPr="00F868EE">
        <w:rPr>
          <w:rFonts w:asciiTheme="minorHAnsi" w:hAnsiTheme="minorHAnsi" w:cstheme="minorHAnsi"/>
          <w:b/>
          <w:bCs/>
          <w:szCs w:val="24"/>
        </w:rPr>
        <w:t>Precio del paquete con impuestos $435.00</w:t>
      </w:r>
    </w:p>
    <w:p w:rsidR="00DA5880" w:rsidRDefault="00DA5880" w:rsidP="00DA5880">
      <w:pPr>
        <w:tabs>
          <w:tab w:val="left" w:pos="360"/>
          <w:tab w:val="left" w:pos="426"/>
        </w:tabs>
        <w:ind w:right="-568"/>
        <w:jc w:val="both"/>
        <w:rPr>
          <w:rFonts w:asciiTheme="minorHAnsi" w:hAnsiTheme="minorHAnsi" w:cstheme="minorHAnsi"/>
          <w:bCs/>
          <w:sz w:val="20"/>
        </w:rPr>
      </w:pPr>
      <w:r w:rsidRPr="002E3FB2">
        <w:rPr>
          <w:rFonts w:asciiTheme="minorHAnsi" w:hAnsiTheme="minorHAnsi" w:cstheme="minorHAnsi"/>
          <w:bCs/>
          <w:sz w:val="20"/>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DA5880" w:rsidRPr="002E3FB2" w:rsidRDefault="00DA5880" w:rsidP="00DA5880">
      <w:pPr>
        <w:tabs>
          <w:tab w:val="left" w:pos="360"/>
          <w:tab w:val="left" w:pos="426"/>
        </w:tabs>
        <w:ind w:right="-568"/>
        <w:jc w:val="both"/>
        <w:rPr>
          <w:rFonts w:asciiTheme="minorHAnsi" w:hAnsiTheme="minorHAnsi" w:cstheme="minorHAnsi"/>
          <w:bCs/>
          <w:sz w:val="20"/>
        </w:rPr>
      </w:pPr>
    </w:p>
    <w:p w:rsidR="00DA5880" w:rsidRPr="00F868EE" w:rsidRDefault="00DA5880" w:rsidP="00DA5880">
      <w:pPr>
        <w:tabs>
          <w:tab w:val="left" w:pos="360"/>
          <w:tab w:val="left" w:pos="426"/>
        </w:tabs>
        <w:ind w:right="1347"/>
        <w:rPr>
          <w:rFonts w:asciiTheme="minorHAnsi" w:hAnsiTheme="minorHAnsi" w:cstheme="minorHAnsi"/>
          <w:bCs/>
          <w:szCs w:val="24"/>
        </w:rPr>
      </w:pPr>
      <w:r w:rsidRPr="00F868EE">
        <w:rPr>
          <w:rFonts w:asciiTheme="minorHAnsi" w:hAnsiTheme="minorHAnsi" w:cstheme="minorHAnsi"/>
          <w:bCs/>
          <w:szCs w:val="24"/>
        </w:rPr>
        <w:t>(*) Hasta 50 países (Ver Anexo de destinos incluidos)</w:t>
      </w:r>
    </w:p>
    <w:p w:rsidR="00DA5880" w:rsidRPr="00F868EE" w:rsidRDefault="00DA5880" w:rsidP="00DA5880">
      <w:pPr>
        <w:tabs>
          <w:tab w:val="left" w:pos="360"/>
          <w:tab w:val="left" w:pos="426"/>
        </w:tabs>
        <w:ind w:right="1347"/>
        <w:rPr>
          <w:rFonts w:asciiTheme="minorHAnsi" w:hAnsiTheme="minorHAnsi" w:cstheme="minorHAnsi"/>
          <w:bCs/>
          <w:szCs w:val="24"/>
        </w:rPr>
      </w:pPr>
      <w:r w:rsidRPr="00F868EE">
        <w:rPr>
          <w:rFonts w:asciiTheme="minorHAnsi" w:hAnsiTheme="minorHAnsi" w:cstheme="minorHAnsi"/>
          <w:bCs/>
          <w:szCs w:val="24"/>
        </w:rPr>
        <w:t>(**) Tarifa sin impuestos por minuto resto de países:</w:t>
      </w:r>
    </w:p>
    <w:p w:rsidR="00DA5880" w:rsidRPr="00F868EE" w:rsidRDefault="00DA5880" w:rsidP="00DA5880">
      <w:pPr>
        <w:tabs>
          <w:tab w:val="left" w:pos="360"/>
          <w:tab w:val="left" w:pos="426"/>
        </w:tabs>
        <w:ind w:right="1347"/>
        <w:rPr>
          <w:rFonts w:asciiTheme="minorHAnsi" w:hAnsiTheme="minorHAnsi" w:cstheme="minorHAnsi"/>
          <w:bCs/>
          <w:szCs w:val="24"/>
        </w:rPr>
      </w:pPr>
      <w:r w:rsidRPr="00F868EE">
        <w:rPr>
          <w:rFonts w:asciiTheme="minorHAnsi" w:hAnsiTheme="minorHAnsi" w:cstheme="minorHAnsi"/>
          <w:bCs/>
          <w:szCs w:val="24"/>
        </w:rPr>
        <w:t>Sudamérica: $1.00</w:t>
      </w:r>
    </w:p>
    <w:p w:rsidR="00DA5880" w:rsidRPr="00F868EE" w:rsidRDefault="00DA5880" w:rsidP="00DA5880">
      <w:pPr>
        <w:tabs>
          <w:tab w:val="left" w:pos="360"/>
          <w:tab w:val="left" w:pos="426"/>
        </w:tabs>
        <w:ind w:right="1347"/>
        <w:rPr>
          <w:rFonts w:asciiTheme="minorHAnsi" w:hAnsiTheme="minorHAnsi" w:cstheme="minorHAnsi"/>
          <w:bCs/>
          <w:szCs w:val="24"/>
        </w:rPr>
      </w:pPr>
      <w:r w:rsidRPr="00F868EE">
        <w:rPr>
          <w:rFonts w:asciiTheme="minorHAnsi" w:hAnsiTheme="minorHAnsi" w:cstheme="minorHAnsi"/>
          <w:bCs/>
          <w:szCs w:val="24"/>
        </w:rPr>
        <w:t xml:space="preserve">Alaska, Puerto Rico y Centroamérica: $2.00 </w:t>
      </w:r>
    </w:p>
    <w:p w:rsidR="00DA5880" w:rsidRPr="00F868EE" w:rsidRDefault="00DA5880" w:rsidP="00DA5880">
      <w:pPr>
        <w:tabs>
          <w:tab w:val="left" w:pos="360"/>
          <w:tab w:val="left" w:pos="426"/>
        </w:tabs>
        <w:ind w:right="1347"/>
        <w:rPr>
          <w:rFonts w:asciiTheme="minorHAnsi" w:hAnsiTheme="minorHAnsi" w:cstheme="minorHAnsi"/>
          <w:b/>
          <w:szCs w:val="24"/>
        </w:rPr>
      </w:pPr>
      <w:r w:rsidRPr="00F868EE">
        <w:rPr>
          <w:rFonts w:asciiTheme="minorHAnsi" w:hAnsiTheme="minorHAnsi" w:cstheme="minorHAnsi"/>
          <w:bCs/>
          <w:szCs w:val="24"/>
        </w:rPr>
        <w:t xml:space="preserve">Europa $8.00 </w:t>
      </w:r>
    </w:p>
    <w:p w:rsidR="00DA5880" w:rsidRPr="00F868EE" w:rsidRDefault="00DA5880" w:rsidP="00DA5880">
      <w:pPr>
        <w:tabs>
          <w:tab w:val="left" w:pos="360"/>
          <w:tab w:val="left" w:pos="426"/>
        </w:tabs>
        <w:ind w:right="1347"/>
        <w:rPr>
          <w:rFonts w:asciiTheme="minorHAnsi" w:hAnsiTheme="minorHAnsi" w:cstheme="minorHAnsi"/>
          <w:b/>
          <w:szCs w:val="24"/>
        </w:rPr>
      </w:pPr>
      <w:r w:rsidRPr="00F868EE">
        <w:rPr>
          <w:rFonts w:asciiTheme="minorHAnsi" w:hAnsiTheme="minorHAnsi" w:cstheme="minorHAnsi"/>
          <w:bCs/>
          <w:szCs w:val="24"/>
        </w:rPr>
        <w:t>Cuba, Hawaii y Resto del Mundo: $10.00.</w:t>
      </w:r>
    </w:p>
    <w:p w:rsidR="00DA5880" w:rsidRDefault="00DA5880" w:rsidP="00DA5880">
      <w:pPr>
        <w:tabs>
          <w:tab w:val="left" w:pos="360"/>
          <w:tab w:val="left" w:pos="426"/>
        </w:tabs>
        <w:rPr>
          <w:rFonts w:asciiTheme="minorHAnsi" w:hAnsiTheme="minorHAnsi" w:cstheme="minorHAnsi"/>
          <w:b/>
          <w:szCs w:val="24"/>
        </w:rPr>
      </w:pPr>
    </w:p>
    <w:p w:rsidR="00DA5880" w:rsidRPr="00F868EE" w:rsidRDefault="00DA5880" w:rsidP="00DA5880">
      <w:pPr>
        <w:tabs>
          <w:tab w:val="left" w:pos="360"/>
          <w:tab w:val="left" w:pos="426"/>
        </w:tabs>
        <w:rPr>
          <w:rFonts w:asciiTheme="minorHAnsi" w:hAnsiTheme="minorHAnsi" w:cstheme="minorHAnsi"/>
          <w:b/>
          <w:szCs w:val="24"/>
        </w:rPr>
      </w:pPr>
      <w:r w:rsidRPr="00F868EE">
        <w:rPr>
          <w:rFonts w:asciiTheme="minorHAnsi" w:hAnsiTheme="minorHAnsi" w:cstheme="minorHAnsi"/>
          <w:b/>
          <w:szCs w:val="24"/>
        </w:rPr>
        <w:t>Reglas de Aplicación Tarifaria</w:t>
      </w:r>
    </w:p>
    <w:p w:rsidR="00DA5880" w:rsidRPr="00A85AB8" w:rsidRDefault="00DA5880" w:rsidP="00DA5880">
      <w:pPr>
        <w:ind w:right="98"/>
        <w:jc w:val="both"/>
        <w:rPr>
          <w:rFonts w:asciiTheme="minorHAnsi" w:hAnsiTheme="minorHAnsi" w:cs="Arial"/>
          <w:szCs w:val="24"/>
        </w:rPr>
      </w:pPr>
      <w:r w:rsidRPr="00A85AB8">
        <w:rPr>
          <w:rFonts w:asciiTheme="minorHAnsi" w:hAnsiTheme="minorHAnsi" w:cs="Arial"/>
          <w:szCs w:val="24"/>
        </w:rPr>
        <w:t>Aplica para tráfico de llamadas salientes originadas en la línea contratante.</w:t>
      </w:r>
    </w:p>
    <w:p w:rsidR="00DA5880" w:rsidRPr="00A85AB8" w:rsidRDefault="00DA5880" w:rsidP="00DA5880">
      <w:pPr>
        <w:ind w:right="98"/>
        <w:jc w:val="both"/>
        <w:rPr>
          <w:rFonts w:asciiTheme="minorHAnsi" w:hAnsiTheme="minorHAnsi" w:cs="Arial"/>
          <w:szCs w:val="24"/>
        </w:rPr>
      </w:pPr>
      <w:r w:rsidRPr="00A85AB8">
        <w:rPr>
          <w:rFonts w:asciiTheme="minorHAnsi" w:hAnsiTheme="minorHAnsi" w:cs="Arial"/>
          <w:szCs w:val="24"/>
        </w:rPr>
        <w:t>Los minutos a teléfonos móviles aplican bajo la modalidad de “El que llama paga”.</w:t>
      </w:r>
    </w:p>
    <w:p w:rsidR="00DA5880" w:rsidRPr="00A85AB8" w:rsidRDefault="00DA5880" w:rsidP="00DA5880">
      <w:pPr>
        <w:ind w:right="98"/>
        <w:jc w:val="both"/>
        <w:rPr>
          <w:rFonts w:asciiTheme="minorHAnsi" w:hAnsiTheme="minorHAnsi" w:cs="Arial"/>
          <w:szCs w:val="24"/>
        </w:rPr>
      </w:pPr>
      <w:r w:rsidRPr="00A85AB8">
        <w:rPr>
          <w:rFonts w:asciiTheme="minorHAnsi" w:hAnsiTheme="minorHAnsi" w:cs="Arial"/>
          <w:szCs w:val="24"/>
        </w:rPr>
        <w:t>No aplica para tráfico de servicios 800, 880, 900, Telcard, servicio de Larga Distancia a Barcos (Inmarsat), Servicio de Larga Distancia Vía Satélite (Iridium) y Thuraya.</w:t>
      </w:r>
    </w:p>
    <w:p w:rsidR="00DA5880" w:rsidRPr="00A85AB8" w:rsidRDefault="00DA5880" w:rsidP="00DA5880">
      <w:pPr>
        <w:ind w:right="98"/>
        <w:jc w:val="both"/>
        <w:rPr>
          <w:rFonts w:asciiTheme="minorHAnsi" w:hAnsiTheme="minorHAnsi" w:cs="Arial"/>
          <w:szCs w:val="24"/>
        </w:rPr>
      </w:pPr>
      <w:r w:rsidRPr="00A85AB8">
        <w:rPr>
          <w:rFonts w:asciiTheme="minorHAnsi" w:hAnsiTheme="minorHAnsi" w:cs="Arial"/>
          <w:szCs w:val="24"/>
        </w:rPr>
        <w:t>Los servicios digitales que se incluyen son</w:t>
      </w:r>
      <w:r>
        <w:rPr>
          <w:rFonts w:asciiTheme="minorHAnsi" w:hAnsiTheme="minorHAnsi" w:cs="Arial"/>
          <w:szCs w:val="24"/>
        </w:rPr>
        <w:t xml:space="preserve"> </w:t>
      </w:r>
      <w:r w:rsidRPr="009F37B6">
        <w:rPr>
          <w:rFonts w:asciiTheme="minorHAnsi" w:hAnsiTheme="minorHAnsi" w:cs="Arial"/>
          <w:szCs w:val="24"/>
        </w:rPr>
        <w:t xml:space="preserve">los especificados en los términos y condiciones de cada paquete detallados en la página de </w:t>
      </w:r>
      <w:r w:rsidR="00311D0B">
        <w:rPr>
          <w:rFonts w:asciiTheme="minorHAnsi" w:hAnsiTheme="minorHAnsi" w:cs="Arial"/>
          <w:szCs w:val="24"/>
        </w:rPr>
        <w:t>Telnor</w:t>
      </w:r>
      <w:r w:rsidRPr="009F37B6">
        <w:rPr>
          <w:rFonts w:asciiTheme="minorHAnsi" w:hAnsiTheme="minorHAnsi" w:cs="Arial"/>
          <w:szCs w:val="24"/>
        </w:rPr>
        <w:t>.com</w:t>
      </w:r>
      <w:r>
        <w:rPr>
          <w:rFonts w:asciiTheme="minorHAnsi" w:hAnsiTheme="minorHAnsi" w:cs="Arial"/>
          <w:szCs w:val="24"/>
          <w:lang w:val="es-MX"/>
        </w:rPr>
        <w:t>.</w:t>
      </w:r>
    </w:p>
    <w:p w:rsidR="00DA5880" w:rsidRPr="00A85AB8" w:rsidRDefault="00DA5880" w:rsidP="00DA5880">
      <w:pPr>
        <w:ind w:right="98"/>
        <w:jc w:val="both"/>
        <w:rPr>
          <w:rFonts w:asciiTheme="minorHAnsi" w:hAnsiTheme="minorHAnsi" w:cs="Arial"/>
          <w:szCs w:val="24"/>
        </w:rPr>
      </w:pPr>
      <w:r w:rsidRPr="00A85AB8">
        <w:rPr>
          <w:rFonts w:asciiTheme="minorHAnsi" w:hAnsiTheme="minorHAnsi" w:cs="Arial"/>
          <w:szCs w:val="24"/>
          <w:lang w:val="es-MX"/>
        </w:rPr>
        <w:t>La contratación del paquete es por línea, por lo tanto, los servicios y beneficios del Paquete sólo aplican para la línea que lo tiene contratado, estos beneficios no se compartirán para las líneas adicionales en Facturación Agrupada o Recibo Integrado.</w:t>
      </w:r>
    </w:p>
    <w:p w:rsidR="00DA5880" w:rsidRPr="00A85AB8" w:rsidRDefault="00DA5880" w:rsidP="00DA5880">
      <w:pPr>
        <w:ind w:right="98"/>
        <w:jc w:val="both"/>
        <w:rPr>
          <w:rFonts w:asciiTheme="minorHAnsi" w:hAnsiTheme="minorHAnsi" w:cs="Arial"/>
          <w:szCs w:val="24"/>
        </w:rPr>
      </w:pPr>
      <w:r w:rsidRPr="00A85AB8">
        <w:rPr>
          <w:rFonts w:asciiTheme="minorHAnsi" w:hAnsiTheme="minorHAnsi" w:cs="Arial"/>
          <w:szCs w:val="24"/>
        </w:rPr>
        <w:lastRenderedPageBreak/>
        <w:t>El paquete se limita a uno por domicilio</w:t>
      </w:r>
      <w:r w:rsidRPr="00A85AB8">
        <w:rPr>
          <w:rFonts w:asciiTheme="minorHAnsi" w:hAnsiTheme="minorHAnsi" w:cs="Arial"/>
          <w:szCs w:val="24"/>
          <w:lang w:val="es-MX"/>
        </w:rPr>
        <w:t>.</w:t>
      </w:r>
    </w:p>
    <w:p w:rsidR="00DA5880" w:rsidRPr="00F868EE" w:rsidRDefault="00DA5880" w:rsidP="00DA5880">
      <w:pPr>
        <w:ind w:right="98"/>
        <w:jc w:val="both"/>
        <w:rPr>
          <w:rFonts w:asciiTheme="minorHAnsi" w:hAnsiTheme="minorHAnsi" w:cstheme="minorHAnsi"/>
          <w:b/>
          <w:szCs w:val="24"/>
        </w:rPr>
      </w:pPr>
    </w:p>
    <w:p w:rsidR="00DA5880" w:rsidRPr="00F868EE" w:rsidRDefault="00DA5880" w:rsidP="00DA5880">
      <w:pPr>
        <w:ind w:right="98"/>
        <w:jc w:val="both"/>
        <w:rPr>
          <w:rFonts w:asciiTheme="minorHAnsi" w:hAnsiTheme="minorHAnsi" w:cstheme="minorHAnsi"/>
          <w:b/>
          <w:szCs w:val="24"/>
        </w:rPr>
      </w:pPr>
      <w:r w:rsidRPr="00F868EE">
        <w:rPr>
          <w:rFonts w:asciiTheme="minorHAnsi" w:hAnsiTheme="minorHAnsi" w:cstheme="minorHAnsi"/>
          <w:b/>
          <w:szCs w:val="24"/>
        </w:rPr>
        <w:t>Políticas Comerciales</w:t>
      </w:r>
    </w:p>
    <w:p w:rsidR="00DA5880" w:rsidRPr="00A85AB8" w:rsidRDefault="00DA5880" w:rsidP="00DA5880">
      <w:pPr>
        <w:tabs>
          <w:tab w:val="left" w:pos="360"/>
          <w:tab w:val="left" w:pos="426"/>
        </w:tabs>
        <w:spacing w:after="120"/>
        <w:rPr>
          <w:rFonts w:asciiTheme="minorHAnsi" w:hAnsiTheme="minorHAnsi" w:cs="Arial"/>
          <w:szCs w:val="24"/>
        </w:rPr>
      </w:pPr>
      <w:r w:rsidRPr="00A85AB8">
        <w:rPr>
          <w:rFonts w:asciiTheme="minorHAnsi" w:hAnsiTheme="minorHAnsi" w:cs="Arial"/>
          <w:szCs w:val="24"/>
        </w:rPr>
        <w:t>El cliente deberá cumplir con los siguientes requisitos:</w:t>
      </w:r>
    </w:p>
    <w:p w:rsidR="00DA5880" w:rsidRPr="00A85AB8" w:rsidRDefault="00DA5880" w:rsidP="00DA5880">
      <w:pPr>
        <w:ind w:right="98"/>
        <w:jc w:val="both"/>
        <w:rPr>
          <w:rFonts w:asciiTheme="minorHAnsi" w:hAnsiTheme="minorHAnsi" w:cs="Arial"/>
          <w:szCs w:val="24"/>
        </w:rPr>
      </w:pPr>
      <w:r w:rsidRPr="00A85AB8">
        <w:rPr>
          <w:rFonts w:asciiTheme="minorHAnsi" w:hAnsiTheme="minorHAnsi" w:cs="Arial"/>
          <w:szCs w:val="24"/>
        </w:rPr>
        <w:t xml:space="preserve">Este paquete está dirigido a clientes residenciales. </w:t>
      </w:r>
    </w:p>
    <w:p w:rsidR="00DA5880" w:rsidRPr="00A85AB8" w:rsidRDefault="00DA5880" w:rsidP="00DA5880">
      <w:pPr>
        <w:ind w:right="98"/>
        <w:jc w:val="both"/>
        <w:rPr>
          <w:rFonts w:asciiTheme="minorHAnsi" w:hAnsiTheme="minorHAnsi" w:cs="Arial"/>
          <w:szCs w:val="24"/>
        </w:rPr>
      </w:pPr>
      <w:r w:rsidRPr="00A85AB8">
        <w:rPr>
          <w:rFonts w:asciiTheme="minorHAnsi" w:hAnsiTheme="minorHAnsi" w:cs="Arial"/>
          <w:szCs w:val="24"/>
        </w:rPr>
        <w:t>Aplica para las líneas con servicio de larga distancia de LADA que facturen en Recibo Telefónico.</w:t>
      </w:r>
    </w:p>
    <w:p w:rsidR="00DA5880" w:rsidRPr="00A85AB8" w:rsidRDefault="00DA5880" w:rsidP="00DA5880">
      <w:pPr>
        <w:ind w:right="98"/>
        <w:jc w:val="both"/>
        <w:rPr>
          <w:rFonts w:asciiTheme="minorHAnsi" w:hAnsiTheme="minorHAnsi" w:cs="Arial"/>
          <w:szCs w:val="24"/>
        </w:rPr>
      </w:pPr>
      <w:r w:rsidRPr="00A85AB8">
        <w:rPr>
          <w:rFonts w:asciiTheme="minorHAnsi" w:hAnsiTheme="minorHAnsi" w:cs="Arial"/>
          <w:szCs w:val="24"/>
        </w:rPr>
        <w:t>La contratación del paquete no está limitado a consumos mínimos.</w:t>
      </w:r>
    </w:p>
    <w:p w:rsidR="00DA5880" w:rsidRPr="00A85AB8" w:rsidRDefault="00DA5880" w:rsidP="00DA5880">
      <w:pPr>
        <w:ind w:right="98"/>
        <w:jc w:val="both"/>
        <w:rPr>
          <w:rFonts w:asciiTheme="minorHAnsi" w:hAnsiTheme="minorHAnsi" w:cs="Arial"/>
          <w:szCs w:val="24"/>
        </w:rPr>
      </w:pPr>
      <w:r w:rsidRPr="00A85AB8">
        <w:rPr>
          <w:rFonts w:asciiTheme="minorHAnsi" w:hAnsiTheme="minorHAnsi" w:cs="Arial"/>
          <w:szCs w:val="24"/>
        </w:rPr>
        <w:t>Es requisito indispensable que la línea no presente adeudos vencidos para que el paquete aplique y se facture correctamente.</w:t>
      </w:r>
    </w:p>
    <w:p w:rsidR="00DA5880" w:rsidRPr="00A85AB8" w:rsidRDefault="00DA5880" w:rsidP="00DA5880">
      <w:pPr>
        <w:ind w:right="98"/>
        <w:jc w:val="both"/>
        <w:rPr>
          <w:rFonts w:asciiTheme="minorHAnsi" w:hAnsiTheme="minorHAnsi" w:cs="Arial"/>
          <w:szCs w:val="24"/>
        </w:rPr>
      </w:pPr>
      <w:r w:rsidRPr="00A85AB8">
        <w:rPr>
          <w:rFonts w:asciiTheme="minorHAnsi" w:hAnsiTheme="minorHAnsi" w:cs="Arial"/>
          <w:szCs w:val="24"/>
        </w:rPr>
        <w:t>El paquete no tiene cargo de contratación o activación.</w:t>
      </w:r>
    </w:p>
    <w:p w:rsidR="00DA5880" w:rsidRPr="00A85AB8" w:rsidRDefault="00DA5880" w:rsidP="00DA5880">
      <w:pPr>
        <w:ind w:right="98"/>
        <w:jc w:val="both"/>
        <w:rPr>
          <w:rFonts w:asciiTheme="minorHAnsi" w:hAnsiTheme="minorHAnsi" w:cs="Arial"/>
          <w:szCs w:val="24"/>
        </w:rPr>
      </w:pPr>
      <w:r w:rsidRPr="00A85AB8">
        <w:rPr>
          <w:rFonts w:asciiTheme="minorHAnsi" w:hAnsiTheme="minorHAnsi" w:cs="Arial"/>
          <w:szCs w:val="24"/>
        </w:rPr>
        <w:t>Para el caso de líneas nuevas, se aplican los cargos vigentes de gastos de instalación y cableado interior para líneas residenciales.</w:t>
      </w:r>
    </w:p>
    <w:p w:rsidR="00DA5880" w:rsidRPr="00A85AB8" w:rsidRDefault="00DA5880" w:rsidP="00DA5880">
      <w:pPr>
        <w:ind w:right="98"/>
        <w:jc w:val="both"/>
        <w:rPr>
          <w:rFonts w:asciiTheme="minorHAnsi" w:hAnsiTheme="minorHAnsi" w:cs="Arial"/>
          <w:szCs w:val="24"/>
        </w:rPr>
      </w:pPr>
      <w:r w:rsidRPr="00A85AB8">
        <w:rPr>
          <w:rFonts w:asciiTheme="minorHAnsi" w:hAnsiTheme="minorHAnsi" w:cs="Arial"/>
          <w:szCs w:val="24"/>
        </w:rPr>
        <w:t>No aplican descuentos adicionales.</w:t>
      </w:r>
    </w:p>
    <w:p w:rsidR="00DA5880" w:rsidRPr="00B140E2" w:rsidRDefault="00DA5880" w:rsidP="00DA5880">
      <w:pPr>
        <w:ind w:right="98"/>
        <w:jc w:val="both"/>
        <w:rPr>
          <w:rFonts w:asciiTheme="minorHAnsi" w:hAnsiTheme="minorHAnsi" w:cs="Arial"/>
          <w:szCs w:val="24"/>
        </w:rPr>
      </w:pPr>
      <w:r w:rsidRPr="00B140E2">
        <w:rPr>
          <w:rFonts w:asciiTheme="minorHAnsi" w:hAnsiTheme="minorHAnsi" w:cs="Arial"/>
          <w:szCs w:val="24"/>
        </w:rPr>
        <w:t>La velocidad simétrica corresponde a tasa de transmisión bidireccional y que se ofrece al cliente para que pueda recibir la misma velocidad de transmisión en la carga y descarga de información.</w:t>
      </w:r>
    </w:p>
    <w:p w:rsidR="00DA5880" w:rsidRDefault="00DA5880" w:rsidP="00DA5880">
      <w:pPr>
        <w:ind w:right="98"/>
        <w:jc w:val="both"/>
        <w:rPr>
          <w:rFonts w:asciiTheme="minorHAnsi" w:hAnsiTheme="minorHAnsi" w:cs="Arial"/>
          <w:szCs w:val="24"/>
        </w:rPr>
      </w:pPr>
      <w:r w:rsidRPr="00B140E2">
        <w:rPr>
          <w:rFonts w:asciiTheme="minorHAnsi" w:hAnsiTheme="minorHAnsi" w:cs="Arial"/>
          <w:szCs w:val="24"/>
        </w:rPr>
        <w:t>La velocidad simétrica de Infinitum anunciada, aplica siempre y cuando las condiciones técnicas de equipamiento y podría variar en función de factores que incluyen limitaciones del dispositivo, de la red y otros.</w:t>
      </w:r>
    </w:p>
    <w:p w:rsidR="00DA5880" w:rsidRPr="00975731" w:rsidRDefault="00DA5880" w:rsidP="00DA5880">
      <w:pPr>
        <w:ind w:right="98"/>
        <w:jc w:val="both"/>
        <w:rPr>
          <w:rFonts w:asciiTheme="minorHAnsi" w:hAnsiTheme="minorHAnsi" w:cs="Arial"/>
          <w:szCs w:val="24"/>
        </w:rPr>
      </w:pPr>
      <w:r w:rsidRPr="00975731">
        <w:rPr>
          <w:rFonts w:asciiTheme="minorHAnsi" w:hAnsiTheme="minorHAnsi" w:cs="Arial"/>
          <w:szCs w:val="24"/>
        </w:rPr>
        <w:t>Adicionalmente, se podrían ofrecer accesos a beneficios tales como: servicios de valor agregado, contenidos en internet propios o de terceros, servicios OTT, servicios de almacenamiento en la nube, entre otros.</w:t>
      </w:r>
    </w:p>
    <w:p w:rsidR="00DA5880" w:rsidRPr="007F2717" w:rsidRDefault="00DA5880" w:rsidP="00DA5880">
      <w:pPr>
        <w:ind w:right="98"/>
        <w:jc w:val="both"/>
        <w:rPr>
          <w:rFonts w:asciiTheme="minorHAnsi" w:hAnsiTheme="minorHAnsi" w:cs="Arial"/>
          <w:szCs w:val="24"/>
        </w:rPr>
      </w:pPr>
      <w:r w:rsidRPr="007F2717">
        <w:rPr>
          <w:rFonts w:asciiTheme="minorHAnsi" w:hAnsiTheme="minorHAnsi" w:cs="Arial"/>
          <w:szCs w:val="24"/>
        </w:rPr>
        <w:t xml:space="preserve">Para evitar el daño que se pueda causar a la red de </w:t>
      </w:r>
      <w:r w:rsidR="00311D0B">
        <w:rPr>
          <w:rFonts w:asciiTheme="minorHAnsi" w:hAnsiTheme="minorHAnsi" w:cs="Arial"/>
          <w:szCs w:val="24"/>
        </w:rPr>
        <w:t>TELNOR</w:t>
      </w:r>
      <w:r w:rsidRPr="007F2717">
        <w:rPr>
          <w:rFonts w:asciiTheme="minorHAnsi" w:hAnsiTheme="minorHAnsi" w:cs="Arial"/>
          <w:szCs w:val="24"/>
        </w:rPr>
        <w:t xml:space="preserve"> por el mal uso de la línea telefónica y en virtud de que este beneficio es para personas físicas que son clientes residenciales, los clientes no podrán realizar las siguientes actividades:</w:t>
      </w:r>
    </w:p>
    <w:p w:rsidR="00DA5880" w:rsidRPr="00A85AB8" w:rsidRDefault="00DA5880" w:rsidP="00DA5880">
      <w:pPr>
        <w:ind w:right="98"/>
        <w:jc w:val="both"/>
        <w:rPr>
          <w:rFonts w:asciiTheme="minorHAnsi" w:hAnsiTheme="minorHAnsi" w:cs="Arial"/>
          <w:szCs w:val="24"/>
        </w:rPr>
      </w:pPr>
      <w:r w:rsidRPr="00A85AB8">
        <w:rPr>
          <w:rFonts w:asciiTheme="minorHAnsi" w:hAnsiTheme="minorHAnsi" w:cs="Arial"/>
          <w:szCs w:val="24"/>
        </w:rPr>
        <w:t>La comercialización, venta o reventa de las llamadas de servicio medido, de los minutos de larga distancia ni los minutos a teléfonos móviles bajo la modalidad del Que Llama Paga incluidos en el paquete.</w:t>
      </w:r>
    </w:p>
    <w:p w:rsidR="00DA5880" w:rsidRPr="00A85AB8" w:rsidRDefault="00DA5880" w:rsidP="00DA5880">
      <w:pPr>
        <w:ind w:right="98"/>
        <w:jc w:val="both"/>
        <w:rPr>
          <w:rFonts w:asciiTheme="minorHAnsi" w:hAnsiTheme="minorHAnsi" w:cs="Arial"/>
          <w:szCs w:val="24"/>
        </w:rPr>
      </w:pPr>
      <w:r w:rsidRPr="00A85AB8">
        <w:rPr>
          <w:rFonts w:asciiTheme="minorHAnsi" w:hAnsiTheme="minorHAnsi" w:cs="Arial"/>
          <w:szCs w:val="24"/>
        </w:rPr>
        <w:t>La comercialización, venta o reventa de aplicaciones sobre el servicio de Internet que se incluye en el paquete.</w:t>
      </w:r>
    </w:p>
    <w:p w:rsidR="00DA5880" w:rsidRPr="00A85AB8" w:rsidRDefault="00DA5880" w:rsidP="00DA5880">
      <w:pPr>
        <w:ind w:right="98"/>
        <w:jc w:val="both"/>
        <w:rPr>
          <w:rFonts w:asciiTheme="minorHAnsi" w:hAnsiTheme="minorHAnsi" w:cs="Arial"/>
          <w:szCs w:val="24"/>
        </w:rPr>
      </w:pPr>
      <w:r w:rsidRPr="00A85AB8">
        <w:rPr>
          <w:rFonts w:asciiTheme="minorHAnsi" w:hAnsiTheme="minorHAnsi" w:cs="Arial"/>
          <w:szCs w:val="24"/>
        </w:rPr>
        <w:t>Prestar servicios de telecomunicaciones o realizar actividades tales como transportar o re-originar tráfico público conmutado originado en otra cuidad o país, así como realizar actividades de regreso de llamadas (Call-Back) y puenteo de llamadas (By-Pass).</w:t>
      </w:r>
    </w:p>
    <w:p w:rsidR="00DA5880" w:rsidRDefault="00DA5880" w:rsidP="00DA5880">
      <w:pPr>
        <w:ind w:right="98"/>
        <w:jc w:val="both"/>
        <w:rPr>
          <w:rFonts w:asciiTheme="minorHAnsi" w:hAnsiTheme="minorHAnsi" w:cs="Arial"/>
          <w:szCs w:val="24"/>
        </w:rPr>
      </w:pPr>
      <w:r w:rsidRPr="00A85AB8">
        <w:rPr>
          <w:rFonts w:asciiTheme="minorHAnsi" w:hAnsiTheme="minorHAnsi" w:cs="Arial"/>
          <w:szCs w:val="24"/>
        </w:rPr>
        <w:t>El paquete no puede ser contratado para fines comerciales por personas morales o negocios incluidos aquellos con operaciones de tipo Call Centers, por instituciones de ningún tipo ni por Revendedores de Servicios (incluidos Operadores de Telefonía Pública y Ponga Su Línea a Trabajar).</w:t>
      </w:r>
    </w:p>
    <w:p w:rsidR="00DA5880" w:rsidRDefault="00DA5880" w:rsidP="00DA5880">
      <w:pPr>
        <w:ind w:right="98"/>
        <w:jc w:val="both"/>
        <w:rPr>
          <w:rFonts w:asciiTheme="minorHAnsi" w:hAnsiTheme="minorHAnsi" w:cs="Arial"/>
          <w:szCs w:val="24"/>
        </w:rPr>
      </w:pPr>
      <w:r w:rsidRPr="00C51343">
        <w:rPr>
          <w:rFonts w:asciiTheme="minorHAnsi" w:hAnsiTheme="minorHAnsi" w:cstheme="minorHAnsi"/>
          <w:szCs w:val="24"/>
        </w:rPr>
        <w:t xml:space="preserve">Al utilizar los servicios de </w:t>
      </w:r>
      <w:r w:rsidR="00311D0B">
        <w:rPr>
          <w:rFonts w:asciiTheme="minorHAnsi" w:hAnsiTheme="minorHAnsi" w:cstheme="minorHAnsi"/>
          <w:szCs w:val="24"/>
        </w:rPr>
        <w:t>Telnor</w:t>
      </w:r>
      <w:r w:rsidRPr="00C51343">
        <w:rPr>
          <w:rFonts w:asciiTheme="minorHAnsi" w:hAnsiTheme="minorHAnsi" w:cstheme="minorHAnsi"/>
          <w:szCs w:val="24"/>
        </w:rPr>
        <w:t xml:space="preserve">, el cliente acepta y está de acuerdo en cumplir los términos de las políticas de uso justo de internet y telefonía fijos, publicadas en el sitio de internet de </w:t>
      </w:r>
      <w:r w:rsidR="00311D0B">
        <w:rPr>
          <w:rFonts w:asciiTheme="minorHAnsi" w:hAnsiTheme="minorHAnsi" w:cstheme="minorHAnsi"/>
          <w:szCs w:val="24"/>
        </w:rPr>
        <w:t>Telnor</w:t>
      </w:r>
      <w:r w:rsidRPr="00C51343">
        <w:rPr>
          <w:rFonts w:asciiTheme="minorHAnsi" w:hAnsiTheme="minorHAnsi" w:cstheme="minorHAnsi"/>
          <w:szCs w:val="24"/>
        </w:rPr>
        <w:t>.</w:t>
      </w:r>
    </w:p>
    <w:p w:rsidR="00DA5880" w:rsidRDefault="00DA5880" w:rsidP="00DA5880">
      <w:pPr>
        <w:ind w:left="3" w:right="98"/>
        <w:jc w:val="both"/>
        <w:rPr>
          <w:rFonts w:asciiTheme="minorHAnsi" w:hAnsiTheme="minorHAnsi" w:cstheme="minorHAnsi"/>
          <w:color w:val="000000" w:themeColor="text1"/>
          <w:szCs w:val="24"/>
        </w:rPr>
      </w:pPr>
      <w:r w:rsidRPr="008B2EED">
        <w:rPr>
          <w:rFonts w:asciiTheme="minorHAnsi" w:hAnsiTheme="minorHAnsi" w:cstheme="minorHAnsi"/>
          <w:color w:val="000000" w:themeColor="text1"/>
          <w:szCs w:val="24"/>
        </w:rPr>
        <w:t xml:space="preserve">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w:t>
      </w:r>
      <w:r w:rsidRPr="008B2EED">
        <w:rPr>
          <w:rFonts w:asciiTheme="minorHAnsi" w:hAnsiTheme="minorHAnsi" w:cstheme="minorHAnsi"/>
          <w:color w:val="000000" w:themeColor="text1"/>
          <w:szCs w:val="24"/>
        </w:rPr>
        <w:lastRenderedPageBreak/>
        <w:t>ni el acceso patrocinado más allá de la vigencia del plan o paquete del servicio de acceso a Internet.</w:t>
      </w:r>
    </w:p>
    <w:p w:rsidR="00DA5880" w:rsidRDefault="00DA5880" w:rsidP="00DA5880">
      <w:pPr>
        <w:ind w:left="3" w:right="98"/>
        <w:jc w:val="both"/>
        <w:rPr>
          <w:rFonts w:asciiTheme="minorHAnsi" w:hAnsiTheme="minorHAnsi" w:cstheme="minorHAnsi"/>
          <w:color w:val="000000" w:themeColor="text1"/>
          <w:szCs w:val="24"/>
        </w:rPr>
      </w:pPr>
    </w:p>
    <w:p w:rsidR="00DA5880" w:rsidRPr="006E0456" w:rsidRDefault="00DA5880" w:rsidP="00DA5880">
      <w:pPr>
        <w:ind w:left="3" w:right="98"/>
        <w:jc w:val="both"/>
        <w:rPr>
          <w:rFonts w:asciiTheme="minorHAnsi" w:hAnsiTheme="minorHAnsi" w:cstheme="minorHAnsi"/>
          <w:b/>
          <w:szCs w:val="24"/>
        </w:rPr>
      </w:pPr>
      <w:r w:rsidRPr="006E0456">
        <w:rPr>
          <w:rFonts w:asciiTheme="minorHAnsi" w:hAnsiTheme="minorHAnsi" w:cstheme="minorHAnsi"/>
          <w:b/>
          <w:szCs w:val="24"/>
        </w:rPr>
        <w:t>Vigencia:</w:t>
      </w:r>
    </w:p>
    <w:p w:rsidR="00DA5880" w:rsidRPr="006E0456" w:rsidRDefault="00DA5880" w:rsidP="00DA5880">
      <w:pPr>
        <w:ind w:right="98"/>
        <w:jc w:val="both"/>
        <w:rPr>
          <w:rFonts w:asciiTheme="minorHAnsi" w:hAnsiTheme="minorHAnsi" w:cstheme="minorHAnsi"/>
          <w:szCs w:val="24"/>
        </w:rPr>
      </w:pPr>
      <w:r w:rsidRPr="006E0456">
        <w:rPr>
          <w:rFonts w:asciiTheme="minorHAnsi" w:hAnsiTheme="minorHAnsi" w:cstheme="minorHAnsi"/>
          <w:szCs w:val="24"/>
        </w:rPr>
        <w:t>Indefinida.</w:t>
      </w:r>
    </w:p>
    <w:p w:rsidR="00DA5880" w:rsidRPr="00D143A5" w:rsidRDefault="00DA5880" w:rsidP="00DA5880">
      <w:pPr>
        <w:ind w:right="98"/>
        <w:jc w:val="both"/>
        <w:rPr>
          <w:rFonts w:ascii="Arial" w:hAnsi="Arial" w:cs="Arial"/>
          <w:sz w:val="20"/>
        </w:rPr>
      </w:pPr>
    </w:p>
    <w:p w:rsidR="00DA5880" w:rsidRPr="006E0456" w:rsidRDefault="00DA5880" w:rsidP="00DA5880">
      <w:pPr>
        <w:rPr>
          <w:rFonts w:asciiTheme="minorHAnsi" w:hAnsiTheme="minorHAnsi" w:cstheme="minorHAnsi"/>
          <w:b/>
          <w:szCs w:val="24"/>
        </w:rPr>
      </w:pPr>
      <w:r w:rsidRPr="006E0456">
        <w:rPr>
          <w:rFonts w:asciiTheme="minorHAnsi" w:hAnsiTheme="minorHAnsi" w:cstheme="minorHAnsi"/>
          <w:b/>
          <w:szCs w:val="24"/>
        </w:rPr>
        <w:t>Anexo de Destinos Incluidos:</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b/>
          <w:szCs w:val="24"/>
        </w:rPr>
        <w:t>País</w:t>
      </w:r>
      <w:r w:rsidRPr="006E0456">
        <w:rPr>
          <w:rFonts w:asciiTheme="minorHAnsi" w:hAnsiTheme="minorHAnsi" w:cstheme="minorHAnsi"/>
          <w:szCs w:val="24"/>
        </w:rPr>
        <w:tab/>
      </w:r>
      <w:r w:rsidRPr="006E0456">
        <w:rPr>
          <w:rFonts w:asciiTheme="minorHAnsi" w:hAnsiTheme="minorHAnsi" w:cstheme="minorHAnsi"/>
          <w:b/>
          <w:szCs w:val="24"/>
        </w:rPr>
        <w:t>Códigos Excluidos</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Alemania</w:t>
      </w:r>
      <w:r w:rsidRPr="006E0456">
        <w:rPr>
          <w:rFonts w:asciiTheme="minorHAnsi" w:hAnsiTheme="minorHAnsi" w:cstheme="minorHAnsi"/>
          <w:szCs w:val="24"/>
        </w:rPr>
        <w:tab/>
        <w:t>49180</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Argentina</w:t>
      </w:r>
      <w:r w:rsidRPr="006E0456">
        <w:rPr>
          <w:rFonts w:asciiTheme="minorHAnsi" w:hAnsiTheme="minorHAnsi" w:cstheme="minorHAnsi"/>
          <w:szCs w:val="24"/>
        </w:rPr>
        <w:tab/>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Austria</w:t>
      </w:r>
      <w:r w:rsidRPr="006E0456">
        <w:rPr>
          <w:rFonts w:asciiTheme="minorHAnsi" w:hAnsiTheme="minorHAnsi" w:cstheme="minorHAnsi"/>
          <w:szCs w:val="24"/>
        </w:rPr>
        <w:tab/>
        <w:t>43711, 43720, 43730, 43740, 43780, 43810, 43820</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Bahamas</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Bélgica</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Belice</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Bolivia</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Brasil</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Bulgaria</w:t>
      </w:r>
      <w:r w:rsidRPr="006E0456">
        <w:rPr>
          <w:rFonts w:asciiTheme="minorHAnsi" w:hAnsiTheme="minorHAnsi" w:cstheme="minorHAnsi"/>
          <w:szCs w:val="24"/>
        </w:rPr>
        <w:tab/>
        <w:t>35948, 35987, 35998, 35999</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Chile</w:t>
      </w:r>
      <w:r w:rsidRPr="006E0456">
        <w:rPr>
          <w:rFonts w:asciiTheme="minorHAnsi" w:hAnsiTheme="minorHAnsi" w:cstheme="minorHAnsi"/>
          <w:szCs w:val="24"/>
        </w:rPr>
        <w:tab/>
        <w:t>563, 564, 565, 566, 567, 5621, 5622, 5625, 5627, 5628, 5629, 5667, 56322</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Colombia</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Costa Rica</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Dinamarca</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Ecuador</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El Salvador</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Eslovaquia</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España</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Finlandia</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Francia</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Grecia</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Guatemala</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Haití</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Holanda</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Honduras</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Hungría</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Irlanda</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Islas Caimán</w:t>
      </w:r>
      <w:r w:rsidRPr="006E0456">
        <w:rPr>
          <w:rFonts w:asciiTheme="minorHAnsi" w:hAnsiTheme="minorHAnsi" w:cstheme="minorHAnsi"/>
          <w:szCs w:val="24"/>
        </w:rPr>
        <w:tab/>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Italia</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Jamaica</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Luxemburgo</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Montenegro</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Nicaragua</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Noruega</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Panamá</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Paraguay</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Perú</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Polonia</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Portugal</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Principado de Liechtenstein</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lastRenderedPageBreak/>
        <w:t>Reino Unido</w:t>
      </w:r>
      <w:r w:rsidRPr="006E0456">
        <w:rPr>
          <w:rFonts w:asciiTheme="minorHAnsi" w:hAnsiTheme="minorHAnsi" w:cstheme="minorHAnsi"/>
          <w:szCs w:val="24"/>
        </w:rPr>
        <w:tab/>
        <w:t>4470</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República Checa</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República de Albania</w:t>
      </w:r>
      <w:r w:rsidRPr="006E0456">
        <w:rPr>
          <w:rFonts w:asciiTheme="minorHAnsi" w:hAnsiTheme="minorHAnsi" w:cstheme="minorHAnsi"/>
          <w:szCs w:val="24"/>
        </w:rPr>
        <w:tab/>
        <w:t>3554</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Rumania</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Rusia</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Suecia</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Suiza</w:t>
      </w:r>
      <w:r w:rsidRPr="006E0456">
        <w:rPr>
          <w:rFonts w:asciiTheme="minorHAnsi" w:hAnsiTheme="minorHAnsi" w:cstheme="minorHAnsi"/>
          <w:szCs w:val="24"/>
        </w:rPr>
        <w:tab/>
        <w:t>4174, 4177</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Trinidad y Tobago</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Turquía</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Uruguay</w:t>
      </w:r>
      <w:r w:rsidRPr="006E0456">
        <w:rPr>
          <w:rFonts w:asciiTheme="minorHAnsi" w:hAnsiTheme="minorHAnsi" w:cstheme="minorHAnsi"/>
          <w:szCs w:val="24"/>
        </w:rPr>
        <w:tab/>
        <w:t xml:space="preserve"> </w:t>
      </w:r>
    </w:p>
    <w:p w:rsidR="00DA5880" w:rsidRPr="006E0456" w:rsidRDefault="00DA5880" w:rsidP="00DA5880">
      <w:pPr>
        <w:rPr>
          <w:rFonts w:asciiTheme="minorHAnsi" w:hAnsiTheme="minorHAnsi" w:cstheme="minorHAnsi"/>
          <w:szCs w:val="24"/>
        </w:rPr>
      </w:pPr>
      <w:r w:rsidRPr="006E0456">
        <w:rPr>
          <w:rFonts w:asciiTheme="minorHAnsi" w:hAnsiTheme="minorHAnsi" w:cstheme="minorHAnsi"/>
          <w:szCs w:val="24"/>
        </w:rPr>
        <w:t>Venezuela</w:t>
      </w:r>
    </w:p>
    <w:p w:rsidR="009D24C8" w:rsidRDefault="009D24C8" w:rsidP="009D24C8">
      <w:pPr>
        <w:rPr>
          <w:rFonts w:asciiTheme="minorHAnsi" w:hAnsiTheme="minorHAnsi" w:cstheme="minorHAnsi"/>
          <w:szCs w:val="24"/>
          <w:lang w:val="pt-BR"/>
        </w:rPr>
      </w:pPr>
    </w:p>
    <w:p w:rsidR="00DA5880" w:rsidRPr="00F868EE" w:rsidRDefault="00DA5880" w:rsidP="009D24C8">
      <w:pPr>
        <w:rPr>
          <w:rFonts w:asciiTheme="minorHAnsi" w:hAnsiTheme="minorHAnsi" w:cstheme="minorHAnsi"/>
          <w:szCs w:val="24"/>
          <w:lang w:val="pt-BR"/>
        </w:rPr>
      </w:pPr>
    </w:p>
    <w:p w:rsidR="000D2C75" w:rsidRPr="006E0456" w:rsidRDefault="000D2C75" w:rsidP="000D2C75">
      <w:pPr>
        <w:rPr>
          <w:rStyle w:val="Heading3Char"/>
          <w:rFonts w:asciiTheme="minorHAnsi" w:hAnsiTheme="minorHAnsi" w:cstheme="minorHAnsi"/>
          <w:sz w:val="28"/>
          <w:szCs w:val="28"/>
        </w:rPr>
      </w:pPr>
      <w:bookmarkStart w:id="403" w:name="_Toc127435211"/>
      <w:bookmarkStart w:id="404" w:name="_Toc187771419"/>
      <w:r>
        <w:rPr>
          <w:rStyle w:val="Heading3Char"/>
          <w:rFonts w:asciiTheme="minorHAnsi" w:hAnsiTheme="minorHAnsi" w:cstheme="minorHAnsi"/>
          <w:sz w:val="28"/>
          <w:szCs w:val="28"/>
        </w:rPr>
        <w:t>X</w:t>
      </w:r>
      <w:r w:rsidRPr="006E0456">
        <w:rPr>
          <w:rStyle w:val="Heading3Char"/>
          <w:rFonts w:asciiTheme="minorHAnsi" w:hAnsiTheme="minorHAnsi" w:cstheme="minorHAnsi"/>
          <w:sz w:val="28"/>
          <w:szCs w:val="28"/>
        </w:rPr>
        <w:t>. PAQUETE 499</w:t>
      </w:r>
      <w:bookmarkEnd w:id="403"/>
      <w:bookmarkEnd w:id="404"/>
    </w:p>
    <w:p w:rsidR="0081073E" w:rsidRPr="006E0456" w:rsidRDefault="0081073E" w:rsidP="0081073E">
      <w:pPr>
        <w:outlineLvl w:val="0"/>
        <w:rPr>
          <w:rFonts w:asciiTheme="minorHAnsi" w:hAnsiTheme="minorHAnsi" w:cstheme="minorHAnsi"/>
          <w:b/>
          <w:szCs w:val="24"/>
        </w:rPr>
      </w:pPr>
      <w:bookmarkStart w:id="405" w:name="_Toc187771420"/>
      <w:r w:rsidRPr="006E0456">
        <w:rPr>
          <w:rFonts w:asciiTheme="minorHAnsi" w:hAnsiTheme="minorHAnsi" w:cstheme="minorHAnsi"/>
          <w:b/>
          <w:szCs w:val="24"/>
        </w:rPr>
        <w:t xml:space="preserve">Número de Inscripción: </w:t>
      </w:r>
      <w:r w:rsidRPr="0081073E">
        <w:rPr>
          <w:rFonts w:asciiTheme="majorHAnsi" w:hAnsiTheme="majorHAnsi" w:cstheme="majorHAnsi"/>
          <w:b/>
          <w:color w:val="000000"/>
          <w:sz w:val="32"/>
        </w:rPr>
        <w:t>1592438</w:t>
      </w:r>
      <w:bookmarkEnd w:id="405"/>
    </w:p>
    <w:p w:rsidR="0081073E" w:rsidRPr="006E0456" w:rsidRDefault="0081073E" w:rsidP="0081073E">
      <w:pPr>
        <w:outlineLvl w:val="0"/>
        <w:rPr>
          <w:rFonts w:asciiTheme="minorHAnsi" w:hAnsiTheme="minorHAnsi" w:cstheme="minorHAnsi"/>
          <w:szCs w:val="24"/>
        </w:rPr>
      </w:pPr>
      <w:r w:rsidRPr="006E0456">
        <w:rPr>
          <w:rFonts w:asciiTheme="minorHAnsi" w:hAnsiTheme="minorHAnsi" w:cstheme="minorHAnsi"/>
          <w:szCs w:val="24"/>
        </w:rPr>
        <w:t xml:space="preserve"> </w:t>
      </w:r>
    </w:p>
    <w:p w:rsidR="0081073E" w:rsidRPr="006E0456" w:rsidRDefault="0081073E" w:rsidP="0081073E">
      <w:pPr>
        <w:tabs>
          <w:tab w:val="left" w:pos="360"/>
          <w:tab w:val="left" w:pos="426"/>
        </w:tabs>
        <w:rPr>
          <w:rFonts w:asciiTheme="minorHAnsi" w:hAnsiTheme="minorHAnsi" w:cstheme="minorHAnsi"/>
          <w:szCs w:val="24"/>
        </w:rPr>
      </w:pPr>
      <w:r w:rsidRPr="006E0456">
        <w:rPr>
          <w:rFonts w:asciiTheme="minorHAnsi" w:hAnsiTheme="minorHAnsi" w:cstheme="minorHAnsi"/>
          <w:b/>
          <w:bCs/>
          <w:szCs w:val="24"/>
        </w:rPr>
        <w:t>Nombre del Servicio</w:t>
      </w:r>
    </w:p>
    <w:p w:rsidR="0081073E" w:rsidRPr="006E0456" w:rsidRDefault="0081073E" w:rsidP="0081073E">
      <w:pPr>
        <w:tabs>
          <w:tab w:val="left" w:pos="360"/>
          <w:tab w:val="left" w:pos="426"/>
        </w:tabs>
        <w:rPr>
          <w:rFonts w:asciiTheme="minorHAnsi" w:hAnsiTheme="minorHAnsi" w:cstheme="minorHAnsi"/>
          <w:szCs w:val="24"/>
        </w:rPr>
      </w:pPr>
      <w:r w:rsidRPr="006E0456">
        <w:rPr>
          <w:rFonts w:asciiTheme="minorHAnsi" w:hAnsiTheme="minorHAnsi" w:cstheme="minorHAnsi"/>
          <w:szCs w:val="24"/>
        </w:rPr>
        <w:t xml:space="preserve">Paquete 499 </w:t>
      </w:r>
    </w:p>
    <w:p w:rsidR="0081073E" w:rsidRPr="006E0456" w:rsidRDefault="0081073E" w:rsidP="0081073E">
      <w:pPr>
        <w:rPr>
          <w:rFonts w:asciiTheme="minorHAnsi" w:hAnsiTheme="minorHAnsi" w:cstheme="minorHAnsi"/>
          <w:szCs w:val="24"/>
        </w:rPr>
      </w:pPr>
    </w:p>
    <w:p w:rsidR="0081073E" w:rsidRPr="006E0456" w:rsidRDefault="0081073E" w:rsidP="0081073E">
      <w:pPr>
        <w:tabs>
          <w:tab w:val="left" w:pos="360"/>
          <w:tab w:val="left" w:pos="426"/>
        </w:tabs>
        <w:rPr>
          <w:rFonts w:asciiTheme="minorHAnsi" w:hAnsiTheme="minorHAnsi" w:cstheme="minorHAnsi"/>
          <w:szCs w:val="24"/>
        </w:rPr>
      </w:pPr>
      <w:r w:rsidRPr="006E0456">
        <w:rPr>
          <w:rFonts w:asciiTheme="minorHAnsi" w:hAnsiTheme="minorHAnsi" w:cstheme="minorHAnsi"/>
          <w:b/>
          <w:szCs w:val="24"/>
        </w:rPr>
        <w:t>Descripción</w:t>
      </w:r>
    </w:p>
    <w:p w:rsidR="0081073E" w:rsidRPr="006E0456" w:rsidRDefault="0081073E" w:rsidP="0081073E">
      <w:pPr>
        <w:pStyle w:val="BodyText2"/>
        <w:spacing w:after="0" w:line="240" w:lineRule="auto"/>
        <w:jc w:val="both"/>
        <w:rPr>
          <w:rFonts w:asciiTheme="minorHAnsi" w:hAnsiTheme="minorHAnsi" w:cstheme="minorHAnsi"/>
          <w:szCs w:val="24"/>
        </w:rPr>
      </w:pPr>
      <w:r w:rsidRPr="006E0456">
        <w:rPr>
          <w:rFonts w:asciiTheme="minorHAnsi" w:hAnsiTheme="minorHAnsi" w:cstheme="minorHAnsi"/>
          <w:szCs w:val="24"/>
        </w:rPr>
        <w:t xml:space="preserve">Es un Paquete que integra, bajo un esquema de renta mensual fija: </w:t>
      </w:r>
      <w:r w:rsidRPr="00B140E2">
        <w:rPr>
          <w:rFonts w:asciiTheme="minorHAnsi" w:hAnsiTheme="minorHAnsi" w:cstheme="minorHAnsi"/>
          <w:szCs w:val="24"/>
        </w:rPr>
        <w:t>La renta básica de la línea residencial, Infinitum de hasta 150 Mbps simétrico, llamadas de servicio medido ilimitadas (SM), minutos ilimitados a teléfonos móviles bajo la modalidad “El Que Llama Paga”, minutos de larga distancia internacional (001) ilimitados, minutos de larga distancia mundial (00) ilimitados; Paquete de Servicios Digitales, y tarifas promocionales para el servicio de Larga Distancia Mundial.</w:t>
      </w:r>
    </w:p>
    <w:p w:rsidR="0081073E" w:rsidRPr="006E0456" w:rsidRDefault="0081073E" w:rsidP="0081073E">
      <w:pPr>
        <w:pStyle w:val="BodyText2"/>
        <w:spacing w:after="0" w:line="240" w:lineRule="auto"/>
        <w:ind w:left="356"/>
        <w:jc w:val="both"/>
        <w:rPr>
          <w:rFonts w:asciiTheme="minorHAnsi" w:hAnsiTheme="minorHAnsi" w:cstheme="minorHAnsi"/>
          <w:szCs w:val="24"/>
        </w:rPr>
      </w:pPr>
    </w:p>
    <w:p w:rsidR="0081073E" w:rsidRPr="006E0456" w:rsidRDefault="0081073E" w:rsidP="0081073E">
      <w:pPr>
        <w:tabs>
          <w:tab w:val="left" w:pos="360"/>
          <w:tab w:val="left" w:pos="426"/>
        </w:tabs>
        <w:rPr>
          <w:rFonts w:asciiTheme="minorHAnsi" w:hAnsiTheme="minorHAnsi" w:cstheme="minorHAnsi"/>
          <w:szCs w:val="24"/>
        </w:rPr>
      </w:pPr>
      <w:r w:rsidRPr="006E0456">
        <w:rPr>
          <w:rFonts w:asciiTheme="minorHAnsi" w:hAnsiTheme="minorHAnsi" w:cstheme="minorHAnsi"/>
          <w:b/>
          <w:szCs w:val="24"/>
        </w:rPr>
        <w:t>Estructura Tarifaria</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Paquete 499 incluye lo siguiente:</w:t>
      </w:r>
    </w:p>
    <w:p w:rsidR="0081073E" w:rsidRPr="006E0456" w:rsidRDefault="0081073E" w:rsidP="0081073E">
      <w:pPr>
        <w:tabs>
          <w:tab w:val="left" w:pos="360"/>
          <w:tab w:val="left" w:pos="426"/>
        </w:tabs>
        <w:ind w:right="-568"/>
        <w:jc w:val="both"/>
        <w:rPr>
          <w:rFonts w:asciiTheme="minorHAnsi" w:hAnsiTheme="minorHAnsi" w:cstheme="minorHAnsi"/>
          <w:bCs/>
          <w:szCs w:val="24"/>
        </w:rPr>
      </w:pPr>
      <w:r w:rsidRPr="006E0456">
        <w:rPr>
          <w:rFonts w:asciiTheme="minorHAnsi" w:hAnsiTheme="minorHAnsi" w:cstheme="minorHAnsi"/>
          <w:bCs/>
          <w:szCs w:val="24"/>
        </w:rPr>
        <w:t>Renta Básica de la Línea Residencial</w:t>
      </w:r>
    </w:p>
    <w:p w:rsidR="0081073E" w:rsidRPr="006E0456" w:rsidRDefault="0081073E" w:rsidP="0081073E">
      <w:pPr>
        <w:tabs>
          <w:tab w:val="left" w:pos="360"/>
          <w:tab w:val="left" w:pos="426"/>
        </w:tabs>
        <w:ind w:right="-568"/>
        <w:jc w:val="both"/>
        <w:rPr>
          <w:rFonts w:asciiTheme="minorHAnsi" w:hAnsiTheme="minorHAnsi" w:cstheme="minorHAnsi"/>
          <w:bCs/>
          <w:szCs w:val="24"/>
        </w:rPr>
      </w:pPr>
      <w:r w:rsidRPr="006E0456">
        <w:rPr>
          <w:rFonts w:asciiTheme="minorHAnsi" w:hAnsiTheme="minorHAnsi" w:cstheme="minorHAnsi"/>
          <w:bCs/>
          <w:szCs w:val="24"/>
        </w:rPr>
        <w:t>Llamadas de servicio medido Ilimitadas</w:t>
      </w:r>
    </w:p>
    <w:p w:rsidR="0081073E" w:rsidRPr="006E0456" w:rsidRDefault="0081073E" w:rsidP="0081073E">
      <w:pPr>
        <w:tabs>
          <w:tab w:val="left" w:pos="360"/>
          <w:tab w:val="left" w:pos="426"/>
        </w:tabs>
        <w:ind w:right="-568"/>
        <w:jc w:val="both"/>
        <w:rPr>
          <w:rFonts w:asciiTheme="minorHAnsi" w:hAnsiTheme="minorHAnsi" w:cstheme="minorHAnsi"/>
          <w:bCs/>
          <w:szCs w:val="24"/>
        </w:rPr>
      </w:pPr>
      <w:r w:rsidRPr="006E0456">
        <w:rPr>
          <w:rFonts w:asciiTheme="minorHAnsi" w:hAnsiTheme="minorHAnsi" w:cstheme="minorHAnsi"/>
          <w:bCs/>
          <w:szCs w:val="24"/>
        </w:rPr>
        <w:t>Minutos Ilimitados a teléfonos móviles bajo la modalidad “El Que Llama Paga”</w:t>
      </w:r>
    </w:p>
    <w:p w:rsidR="0081073E" w:rsidRPr="006E0456" w:rsidRDefault="0081073E" w:rsidP="0081073E">
      <w:pPr>
        <w:tabs>
          <w:tab w:val="left" w:pos="360"/>
          <w:tab w:val="left" w:pos="426"/>
        </w:tabs>
        <w:ind w:right="-568"/>
        <w:jc w:val="both"/>
        <w:rPr>
          <w:rFonts w:asciiTheme="minorHAnsi" w:hAnsiTheme="minorHAnsi" w:cstheme="minorHAnsi"/>
          <w:bCs/>
          <w:szCs w:val="24"/>
        </w:rPr>
      </w:pPr>
      <w:r w:rsidRPr="006E0456">
        <w:rPr>
          <w:rFonts w:asciiTheme="minorHAnsi" w:hAnsiTheme="minorHAnsi" w:cstheme="minorHAnsi"/>
          <w:bCs/>
          <w:szCs w:val="24"/>
        </w:rPr>
        <w:t>Minutos Ilimitados de Larga Distancia Internacional</w:t>
      </w:r>
    </w:p>
    <w:p w:rsidR="0081073E" w:rsidRPr="006E0456" w:rsidRDefault="0081073E" w:rsidP="0081073E">
      <w:pPr>
        <w:tabs>
          <w:tab w:val="left" w:pos="360"/>
          <w:tab w:val="left" w:pos="426"/>
        </w:tabs>
        <w:ind w:right="-568"/>
        <w:jc w:val="both"/>
        <w:rPr>
          <w:rFonts w:asciiTheme="minorHAnsi" w:hAnsiTheme="minorHAnsi" w:cstheme="minorHAnsi"/>
          <w:bCs/>
          <w:szCs w:val="24"/>
        </w:rPr>
      </w:pPr>
      <w:r w:rsidRPr="006E0456">
        <w:rPr>
          <w:rFonts w:asciiTheme="minorHAnsi" w:hAnsiTheme="minorHAnsi" w:cstheme="minorHAnsi"/>
          <w:bCs/>
          <w:szCs w:val="24"/>
        </w:rPr>
        <w:t>Minutos Ilimitados de Larga Distancia Mundial (*)</w:t>
      </w:r>
    </w:p>
    <w:p w:rsidR="0081073E" w:rsidRPr="006E0456" w:rsidRDefault="0081073E" w:rsidP="0081073E">
      <w:pPr>
        <w:tabs>
          <w:tab w:val="left" w:pos="360"/>
          <w:tab w:val="left" w:pos="426"/>
        </w:tabs>
        <w:ind w:right="-568"/>
        <w:jc w:val="both"/>
        <w:rPr>
          <w:rFonts w:asciiTheme="minorHAnsi" w:hAnsiTheme="minorHAnsi" w:cstheme="minorHAnsi"/>
          <w:bCs/>
          <w:szCs w:val="24"/>
        </w:rPr>
      </w:pPr>
      <w:r w:rsidRPr="006E0456">
        <w:rPr>
          <w:rFonts w:asciiTheme="minorHAnsi" w:hAnsiTheme="minorHAnsi" w:cstheme="minorHAnsi"/>
          <w:bCs/>
          <w:szCs w:val="24"/>
        </w:rPr>
        <w:t>Tarifas promocionales de Larga Distancia Mundial (**)</w:t>
      </w:r>
    </w:p>
    <w:p w:rsidR="0081073E" w:rsidRPr="006E0456" w:rsidRDefault="0081073E" w:rsidP="0081073E">
      <w:pPr>
        <w:tabs>
          <w:tab w:val="left" w:pos="360"/>
          <w:tab w:val="left" w:pos="426"/>
        </w:tabs>
        <w:ind w:right="-568"/>
        <w:jc w:val="both"/>
        <w:rPr>
          <w:rFonts w:asciiTheme="minorHAnsi" w:hAnsiTheme="minorHAnsi" w:cstheme="minorHAnsi"/>
          <w:bCs/>
          <w:szCs w:val="24"/>
        </w:rPr>
      </w:pPr>
      <w:r w:rsidRPr="006E0456">
        <w:rPr>
          <w:rFonts w:asciiTheme="minorHAnsi" w:hAnsiTheme="minorHAnsi" w:cstheme="minorHAnsi"/>
          <w:bCs/>
          <w:szCs w:val="24"/>
        </w:rPr>
        <w:t xml:space="preserve">Infinitum </w:t>
      </w:r>
      <w:r w:rsidRPr="00B140E2">
        <w:rPr>
          <w:rFonts w:asciiTheme="minorHAnsi" w:hAnsiTheme="minorHAnsi" w:cstheme="minorHAnsi"/>
          <w:bCs/>
          <w:szCs w:val="24"/>
        </w:rPr>
        <w:t>hasta 150 Mbps simétrico</w:t>
      </w:r>
    </w:p>
    <w:p w:rsidR="0081073E" w:rsidRPr="006E0456" w:rsidRDefault="0081073E" w:rsidP="0081073E">
      <w:pPr>
        <w:tabs>
          <w:tab w:val="left" w:pos="360"/>
          <w:tab w:val="left" w:pos="426"/>
        </w:tabs>
        <w:ind w:right="-568"/>
        <w:jc w:val="both"/>
        <w:rPr>
          <w:rFonts w:asciiTheme="minorHAnsi" w:hAnsiTheme="minorHAnsi" w:cstheme="minorHAnsi"/>
          <w:bCs/>
          <w:szCs w:val="24"/>
        </w:rPr>
      </w:pPr>
      <w:r w:rsidRPr="006E0456">
        <w:rPr>
          <w:rFonts w:asciiTheme="minorHAnsi" w:hAnsiTheme="minorHAnsi" w:cstheme="minorHAnsi"/>
          <w:bCs/>
          <w:szCs w:val="24"/>
        </w:rPr>
        <w:t>Paquete de Servicios Digitales</w:t>
      </w:r>
    </w:p>
    <w:p w:rsidR="0081073E" w:rsidRPr="006E0456" w:rsidRDefault="0081073E" w:rsidP="0081073E">
      <w:pPr>
        <w:tabs>
          <w:tab w:val="left" w:pos="360"/>
          <w:tab w:val="left" w:pos="426"/>
        </w:tabs>
        <w:ind w:right="-568"/>
        <w:jc w:val="both"/>
        <w:rPr>
          <w:rFonts w:asciiTheme="minorHAnsi" w:hAnsiTheme="minorHAnsi" w:cstheme="minorHAnsi"/>
          <w:b/>
          <w:bCs/>
          <w:szCs w:val="24"/>
        </w:rPr>
      </w:pPr>
      <w:r w:rsidRPr="006E0456">
        <w:rPr>
          <w:rFonts w:asciiTheme="minorHAnsi" w:hAnsiTheme="minorHAnsi" w:cstheme="minorHAnsi"/>
          <w:b/>
          <w:bCs/>
          <w:szCs w:val="24"/>
        </w:rPr>
        <w:t>Precio del paquete sin impuestos $421.32</w:t>
      </w:r>
    </w:p>
    <w:p w:rsidR="0081073E" w:rsidRPr="006E0456" w:rsidRDefault="0081073E" w:rsidP="0081073E">
      <w:pPr>
        <w:tabs>
          <w:tab w:val="left" w:pos="360"/>
          <w:tab w:val="left" w:pos="426"/>
        </w:tabs>
        <w:ind w:right="-568"/>
        <w:jc w:val="both"/>
        <w:rPr>
          <w:rFonts w:asciiTheme="minorHAnsi" w:hAnsiTheme="minorHAnsi" w:cstheme="minorHAnsi"/>
          <w:b/>
          <w:bCs/>
          <w:szCs w:val="24"/>
        </w:rPr>
      </w:pPr>
      <w:r w:rsidRPr="006E0456">
        <w:rPr>
          <w:rFonts w:asciiTheme="minorHAnsi" w:hAnsiTheme="minorHAnsi" w:cstheme="minorHAnsi"/>
          <w:b/>
          <w:bCs/>
          <w:szCs w:val="24"/>
        </w:rPr>
        <w:t>Precio del paquete con impuestos $499.00</w:t>
      </w:r>
    </w:p>
    <w:p w:rsidR="0081073E" w:rsidRDefault="0081073E" w:rsidP="0081073E">
      <w:pPr>
        <w:tabs>
          <w:tab w:val="left" w:pos="360"/>
          <w:tab w:val="left" w:pos="426"/>
        </w:tabs>
        <w:ind w:right="-568"/>
        <w:jc w:val="both"/>
        <w:rPr>
          <w:rFonts w:asciiTheme="minorHAnsi" w:hAnsiTheme="minorHAnsi" w:cstheme="minorHAnsi"/>
          <w:bCs/>
          <w:sz w:val="20"/>
        </w:rPr>
      </w:pPr>
      <w:r w:rsidRPr="006E0456">
        <w:rPr>
          <w:rFonts w:asciiTheme="minorHAnsi" w:hAnsiTheme="minorHAnsi" w:cstheme="minorHAnsi"/>
          <w:bCs/>
          <w:sz w:val="20"/>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81073E" w:rsidRPr="006E0456" w:rsidRDefault="0081073E" w:rsidP="0081073E">
      <w:pPr>
        <w:tabs>
          <w:tab w:val="left" w:pos="360"/>
          <w:tab w:val="left" w:pos="426"/>
        </w:tabs>
        <w:ind w:right="-568"/>
        <w:jc w:val="both"/>
        <w:rPr>
          <w:rFonts w:asciiTheme="minorHAnsi" w:hAnsiTheme="minorHAnsi" w:cstheme="minorHAnsi"/>
          <w:bCs/>
          <w:szCs w:val="24"/>
        </w:rPr>
      </w:pPr>
    </w:p>
    <w:p w:rsidR="0081073E" w:rsidRPr="006E0456" w:rsidRDefault="0081073E" w:rsidP="0081073E">
      <w:pPr>
        <w:tabs>
          <w:tab w:val="left" w:pos="360"/>
          <w:tab w:val="left" w:pos="426"/>
        </w:tabs>
        <w:ind w:right="1347"/>
        <w:rPr>
          <w:rFonts w:asciiTheme="minorHAnsi" w:hAnsiTheme="minorHAnsi" w:cstheme="minorHAnsi"/>
          <w:bCs/>
          <w:szCs w:val="24"/>
        </w:rPr>
      </w:pPr>
      <w:r w:rsidRPr="006E0456">
        <w:rPr>
          <w:rFonts w:asciiTheme="minorHAnsi" w:hAnsiTheme="minorHAnsi" w:cstheme="minorHAnsi"/>
          <w:bCs/>
          <w:szCs w:val="24"/>
        </w:rPr>
        <w:t>(*) Hasta 50 países (Ver Anexo de destinos incluidos)</w:t>
      </w:r>
    </w:p>
    <w:p w:rsidR="0081073E" w:rsidRPr="006E0456" w:rsidRDefault="0081073E" w:rsidP="0081073E">
      <w:pPr>
        <w:tabs>
          <w:tab w:val="left" w:pos="360"/>
          <w:tab w:val="left" w:pos="426"/>
        </w:tabs>
        <w:ind w:right="1347"/>
        <w:rPr>
          <w:rFonts w:asciiTheme="minorHAnsi" w:hAnsiTheme="minorHAnsi" w:cstheme="minorHAnsi"/>
          <w:bCs/>
          <w:szCs w:val="24"/>
        </w:rPr>
      </w:pPr>
      <w:r w:rsidRPr="006E0456">
        <w:rPr>
          <w:rFonts w:asciiTheme="minorHAnsi" w:hAnsiTheme="minorHAnsi" w:cstheme="minorHAnsi"/>
          <w:bCs/>
          <w:szCs w:val="24"/>
        </w:rPr>
        <w:t>(**) Tarifa sin impuestos por minuto resto de países:</w:t>
      </w:r>
    </w:p>
    <w:p w:rsidR="0081073E" w:rsidRPr="006E0456" w:rsidRDefault="0081073E" w:rsidP="0081073E">
      <w:pPr>
        <w:tabs>
          <w:tab w:val="left" w:pos="360"/>
          <w:tab w:val="left" w:pos="426"/>
        </w:tabs>
        <w:ind w:right="1347"/>
        <w:rPr>
          <w:rFonts w:asciiTheme="minorHAnsi" w:hAnsiTheme="minorHAnsi" w:cstheme="minorHAnsi"/>
          <w:bCs/>
          <w:szCs w:val="24"/>
        </w:rPr>
      </w:pPr>
      <w:r w:rsidRPr="006E0456">
        <w:rPr>
          <w:rFonts w:asciiTheme="minorHAnsi" w:hAnsiTheme="minorHAnsi" w:cstheme="minorHAnsi"/>
          <w:bCs/>
          <w:szCs w:val="24"/>
        </w:rPr>
        <w:t>Sudamérica: $1.00</w:t>
      </w:r>
    </w:p>
    <w:p w:rsidR="0081073E" w:rsidRPr="006E0456" w:rsidRDefault="0081073E" w:rsidP="0081073E">
      <w:pPr>
        <w:tabs>
          <w:tab w:val="left" w:pos="360"/>
          <w:tab w:val="left" w:pos="426"/>
        </w:tabs>
        <w:ind w:right="1347"/>
        <w:rPr>
          <w:rFonts w:asciiTheme="minorHAnsi" w:hAnsiTheme="minorHAnsi" w:cstheme="minorHAnsi"/>
          <w:bCs/>
          <w:szCs w:val="24"/>
        </w:rPr>
      </w:pPr>
      <w:r w:rsidRPr="006E0456">
        <w:rPr>
          <w:rFonts w:asciiTheme="minorHAnsi" w:hAnsiTheme="minorHAnsi" w:cstheme="minorHAnsi"/>
          <w:bCs/>
          <w:szCs w:val="24"/>
        </w:rPr>
        <w:t xml:space="preserve">Alaska, Puerto Rico y Centroamérica: $2.00 </w:t>
      </w:r>
    </w:p>
    <w:p w:rsidR="0081073E" w:rsidRPr="006E0456" w:rsidRDefault="0081073E" w:rsidP="0081073E">
      <w:pPr>
        <w:tabs>
          <w:tab w:val="left" w:pos="360"/>
          <w:tab w:val="left" w:pos="426"/>
        </w:tabs>
        <w:ind w:right="1347"/>
        <w:rPr>
          <w:rFonts w:asciiTheme="minorHAnsi" w:hAnsiTheme="minorHAnsi" w:cstheme="minorHAnsi"/>
          <w:b/>
          <w:szCs w:val="24"/>
        </w:rPr>
      </w:pPr>
      <w:r w:rsidRPr="006E0456">
        <w:rPr>
          <w:rFonts w:asciiTheme="minorHAnsi" w:hAnsiTheme="minorHAnsi" w:cstheme="minorHAnsi"/>
          <w:bCs/>
          <w:szCs w:val="24"/>
        </w:rPr>
        <w:lastRenderedPageBreak/>
        <w:t xml:space="preserve">Europa $8.00 </w:t>
      </w:r>
    </w:p>
    <w:p w:rsidR="0081073E" w:rsidRPr="006E0456" w:rsidRDefault="0081073E" w:rsidP="0081073E">
      <w:pPr>
        <w:tabs>
          <w:tab w:val="left" w:pos="360"/>
          <w:tab w:val="left" w:pos="426"/>
        </w:tabs>
        <w:ind w:right="1347"/>
        <w:rPr>
          <w:rFonts w:asciiTheme="minorHAnsi" w:hAnsiTheme="minorHAnsi" w:cstheme="minorHAnsi"/>
          <w:b/>
          <w:szCs w:val="24"/>
        </w:rPr>
      </w:pPr>
      <w:r w:rsidRPr="006E0456">
        <w:rPr>
          <w:rFonts w:asciiTheme="minorHAnsi" w:hAnsiTheme="minorHAnsi" w:cstheme="minorHAnsi"/>
          <w:bCs/>
          <w:szCs w:val="24"/>
        </w:rPr>
        <w:t>Cuba, Hawaii y Resto del Mundo: $10.00.</w:t>
      </w:r>
    </w:p>
    <w:p w:rsidR="0081073E" w:rsidRPr="006E0456" w:rsidRDefault="0081073E" w:rsidP="0081073E">
      <w:pPr>
        <w:tabs>
          <w:tab w:val="left" w:pos="360"/>
          <w:tab w:val="left" w:pos="426"/>
        </w:tabs>
        <w:ind w:right="1347"/>
        <w:rPr>
          <w:rFonts w:asciiTheme="minorHAnsi" w:hAnsiTheme="minorHAnsi" w:cstheme="minorHAnsi"/>
          <w:bCs/>
          <w:szCs w:val="24"/>
        </w:rPr>
      </w:pPr>
    </w:p>
    <w:p w:rsidR="0081073E" w:rsidRPr="006E0456" w:rsidRDefault="0081073E" w:rsidP="0081073E">
      <w:pPr>
        <w:tabs>
          <w:tab w:val="left" w:pos="360"/>
          <w:tab w:val="left" w:pos="426"/>
        </w:tabs>
        <w:rPr>
          <w:rFonts w:asciiTheme="minorHAnsi" w:hAnsiTheme="minorHAnsi" w:cstheme="minorHAnsi"/>
          <w:b/>
          <w:szCs w:val="24"/>
        </w:rPr>
      </w:pPr>
      <w:r w:rsidRPr="006E0456">
        <w:rPr>
          <w:rFonts w:asciiTheme="minorHAnsi" w:hAnsiTheme="minorHAnsi" w:cstheme="minorHAnsi"/>
          <w:b/>
          <w:szCs w:val="24"/>
        </w:rPr>
        <w:t>Reglas de Aplicación Tarifaria</w:t>
      </w:r>
    </w:p>
    <w:p w:rsidR="0081073E" w:rsidRPr="006E0456" w:rsidRDefault="0081073E" w:rsidP="0081073E">
      <w:pPr>
        <w:ind w:right="98"/>
        <w:jc w:val="both"/>
        <w:rPr>
          <w:rFonts w:asciiTheme="minorHAnsi" w:hAnsiTheme="minorHAnsi" w:cstheme="minorHAnsi"/>
          <w:szCs w:val="24"/>
        </w:rPr>
      </w:pPr>
      <w:r w:rsidRPr="006E0456">
        <w:rPr>
          <w:rFonts w:asciiTheme="minorHAnsi" w:hAnsiTheme="minorHAnsi" w:cstheme="minorHAnsi"/>
          <w:szCs w:val="24"/>
        </w:rPr>
        <w:t>Aplica para tráfico de llamadas salientes originadas en la línea contratante.</w:t>
      </w:r>
    </w:p>
    <w:p w:rsidR="0081073E" w:rsidRPr="006E0456" w:rsidRDefault="0081073E" w:rsidP="0081073E">
      <w:pPr>
        <w:ind w:right="98"/>
        <w:jc w:val="both"/>
        <w:rPr>
          <w:rFonts w:asciiTheme="minorHAnsi" w:hAnsiTheme="minorHAnsi" w:cstheme="minorHAnsi"/>
          <w:szCs w:val="24"/>
        </w:rPr>
      </w:pPr>
      <w:r w:rsidRPr="006E0456">
        <w:rPr>
          <w:rFonts w:asciiTheme="minorHAnsi" w:hAnsiTheme="minorHAnsi" w:cstheme="minorHAnsi"/>
          <w:szCs w:val="24"/>
        </w:rPr>
        <w:t>Los minutos a teléfonos móviles aplican bajo la modalidad “El Que Llama Paga”.</w:t>
      </w:r>
    </w:p>
    <w:p w:rsidR="0081073E" w:rsidRPr="006E0456" w:rsidRDefault="0081073E" w:rsidP="0081073E">
      <w:pPr>
        <w:ind w:right="98"/>
        <w:jc w:val="both"/>
        <w:rPr>
          <w:rFonts w:asciiTheme="minorHAnsi" w:hAnsiTheme="minorHAnsi" w:cstheme="minorHAnsi"/>
          <w:szCs w:val="24"/>
        </w:rPr>
      </w:pPr>
      <w:r w:rsidRPr="006E0456">
        <w:rPr>
          <w:rFonts w:asciiTheme="minorHAnsi" w:hAnsiTheme="minorHAnsi" w:cstheme="minorHAnsi"/>
          <w:szCs w:val="24"/>
        </w:rPr>
        <w:t>No aplica para tráfico de servicios 800, 880, 900, Telcard, servicio de Larga Distancia a Barcos (Inmarsat), Servicio de Larga Distancia Vía Satélite (Iridium) y Thuraya.</w:t>
      </w:r>
    </w:p>
    <w:p w:rsidR="0081073E" w:rsidRPr="006E0456" w:rsidRDefault="0081073E" w:rsidP="0081073E">
      <w:pPr>
        <w:ind w:right="98"/>
        <w:jc w:val="both"/>
        <w:rPr>
          <w:rFonts w:asciiTheme="minorHAnsi" w:hAnsiTheme="minorHAnsi" w:cstheme="minorHAnsi"/>
          <w:szCs w:val="24"/>
        </w:rPr>
      </w:pPr>
      <w:r w:rsidRPr="006E0456">
        <w:rPr>
          <w:rFonts w:asciiTheme="minorHAnsi" w:hAnsiTheme="minorHAnsi" w:cstheme="minorHAnsi"/>
          <w:szCs w:val="24"/>
        </w:rPr>
        <w:t xml:space="preserve">Los servicios digitales que se incluyen son los especificados en los términos y condiciones de cada paquete detallados en la página de </w:t>
      </w:r>
      <w:r w:rsidR="00311D0B">
        <w:rPr>
          <w:rFonts w:asciiTheme="minorHAnsi" w:hAnsiTheme="minorHAnsi" w:cstheme="minorHAnsi"/>
          <w:szCs w:val="24"/>
        </w:rPr>
        <w:t>Telnor</w:t>
      </w:r>
      <w:r w:rsidRPr="006E0456">
        <w:rPr>
          <w:rFonts w:asciiTheme="minorHAnsi" w:hAnsiTheme="minorHAnsi" w:cstheme="minorHAnsi"/>
          <w:szCs w:val="24"/>
        </w:rPr>
        <w:t>.com.</w:t>
      </w:r>
    </w:p>
    <w:p w:rsidR="0081073E" w:rsidRPr="006E0456" w:rsidRDefault="0081073E" w:rsidP="0081073E">
      <w:pPr>
        <w:ind w:right="98"/>
        <w:jc w:val="both"/>
        <w:rPr>
          <w:rFonts w:asciiTheme="minorHAnsi" w:hAnsiTheme="minorHAnsi" w:cstheme="minorHAnsi"/>
          <w:szCs w:val="24"/>
        </w:rPr>
      </w:pPr>
      <w:r w:rsidRPr="006E0456">
        <w:rPr>
          <w:rFonts w:asciiTheme="minorHAnsi" w:hAnsiTheme="minorHAnsi" w:cstheme="minorHAnsi"/>
          <w:szCs w:val="24"/>
        </w:rPr>
        <w:t>La contratación del paquete es por línea, por lo tanto, los servicios y beneficios del Paquete sólo aplican para la línea que lo tiene contratado, estos beneficios no se compartirán para las líneas adicionales en Facturación Agrupada o Recibo Integrado.</w:t>
      </w:r>
    </w:p>
    <w:p w:rsidR="0081073E" w:rsidRPr="006E0456" w:rsidRDefault="0081073E" w:rsidP="0081073E">
      <w:pPr>
        <w:ind w:right="98"/>
        <w:jc w:val="both"/>
        <w:rPr>
          <w:rFonts w:asciiTheme="minorHAnsi" w:hAnsiTheme="minorHAnsi" w:cstheme="minorHAnsi"/>
          <w:szCs w:val="24"/>
        </w:rPr>
      </w:pPr>
      <w:r w:rsidRPr="006E0456">
        <w:rPr>
          <w:rFonts w:asciiTheme="minorHAnsi" w:hAnsiTheme="minorHAnsi" w:cstheme="minorHAnsi"/>
          <w:szCs w:val="24"/>
        </w:rPr>
        <w:t>El paquete se limita a uno por domicilio.</w:t>
      </w:r>
    </w:p>
    <w:p w:rsidR="0081073E" w:rsidRPr="008C387C" w:rsidRDefault="0081073E" w:rsidP="0081073E">
      <w:pPr>
        <w:ind w:right="98"/>
        <w:jc w:val="both"/>
        <w:rPr>
          <w:rFonts w:ascii="Arial" w:hAnsi="Arial" w:cs="Arial"/>
          <w:b/>
          <w:sz w:val="20"/>
        </w:rPr>
      </w:pPr>
    </w:p>
    <w:p w:rsidR="0081073E" w:rsidRPr="006E0456" w:rsidRDefault="0081073E" w:rsidP="0081073E">
      <w:pPr>
        <w:ind w:right="98"/>
        <w:jc w:val="both"/>
        <w:rPr>
          <w:rFonts w:asciiTheme="minorHAnsi" w:hAnsiTheme="minorHAnsi" w:cstheme="minorHAnsi"/>
          <w:b/>
          <w:szCs w:val="24"/>
        </w:rPr>
      </w:pPr>
      <w:r w:rsidRPr="006E0456">
        <w:rPr>
          <w:rFonts w:asciiTheme="minorHAnsi" w:hAnsiTheme="minorHAnsi" w:cstheme="minorHAnsi"/>
          <w:b/>
          <w:szCs w:val="24"/>
        </w:rPr>
        <w:t>Políticas Comerciales</w:t>
      </w:r>
    </w:p>
    <w:p w:rsidR="0081073E" w:rsidRPr="006E0456" w:rsidRDefault="0081073E" w:rsidP="0081073E">
      <w:pPr>
        <w:ind w:right="98"/>
        <w:jc w:val="both"/>
        <w:rPr>
          <w:rFonts w:asciiTheme="minorHAnsi" w:hAnsiTheme="minorHAnsi" w:cstheme="minorHAnsi"/>
          <w:szCs w:val="24"/>
        </w:rPr>
      </w:pPr>
      <w:r w:rsidRPr="006E0456">
        <w:rPr>
          <w:rFonts w:asciiTheme="minorHAnsi" w:hAnsiTheme="minorHAnsi" w:cstheme="minorHAnsi"/>
          <w:szCs w:val="24"/>
        </w:rPr>
        <w:t>El cliente deberá cumplir con los siguientes requisitos:</w:t>
      </w:r>
    </w:p>
    <w:p w:rsidR="0081073E" w:rsidRPr="006E0456" w:rsidRDefault="0081073E" w:rsidP="0081073E">
      <w:pPr>
        <w:ind w:right="98"/>
        <w:jc w:val="both"/>
        <w:rPr>
          <w:rFonts w:asciiTheme="minorHAnsi" w:hAnsiTheme="minorHAnsi" w:cstheme="minorHAnsi"/>
          <w:szCs w:val="24"/>
        </w:rPr>
      </w:pPr>
      <w:r w:rsidRPr="006E0456">
        <w:rPr>
          <w:rFonts w:asciiTheme="minorHAnsi" w:hAnsiTheme="minorHAnsi" w:cstheme="minorHAnsi"/>
          <w:szCs w:val="24"/>
        </w:rPr>
        <w:t xml:space="preserve">Este paquete está dirigido a clientes residenciales. </w:t>
      </w:r>
    </w:p>
    <w:p w:rsidR="0081073E" w:rsidRPr="006E0456" w:rsidRDefault="0081073E" w:rsidP="0081073E">
      <w:pPr>
        <w:ind w:right="98"/>
        <w:jc w:val="both"/>
        <w:rPr>
          <w:rFonts w:asciiTheme="minorHAnsi" w:hAnsiTheme="minorHAnsi" w:cstheme="minorHAnsi"/>
          <w:szCs w:val="24"/>
        </w:rPr>
      </w:pPr>
      <w:r w:rsidRPr="006E0456">
        <w:rPr>
          <w:rFonts w:asciiTheme="minorHAnsi" w:hAnsiTheme="minorHAnsi" w:cstheme="minorHAnsi"/>
          <w:szCs w:val="24"/>
        </w:rPr>
        <w:t>Aplica para las líneas con servicio de larga distancia de LADA que facturen en Recibo Telefónico.</w:t>
      </w:r>
    </w:p>
    <w:p w:rsidR="0081073E" w:rsidRPr="006E0456" w:rsidRDefault="0081073E" w:rsidP="0081073E">
      <w:pPr>
        <w:ind w:right="98"/>
        <w:jc w:val="both"/>
        <w:rPr>
          <w:rFonts w:asciiTheme="minorHAnsi" w:hAnsiTheme="minorHAnsi" w:cstheme="minorHAnsi"/>
          <w:szCs w:val="24"/>
        </w:rPr>
      </w:pPr>
      <w:r w:rsidRPr="006E0456">
        <w:rPr>
          <w:rFonts w:asciiTheme="minorHAnsi" w:hAnsiTheme="minorHAnsi" w:cstheme="minorHAnsi"/>
          <w:szCs w:val="24"/>
        </w:rPr>
        <w:t>La contratación del paquete no está limitado a consumos mínimos.</w:t>
      </w:r>
    </w:p>
    <w:p w:rsidR="0081073E" w:rsidRPr="006E0456" w:rsidRDefault="0081073E" w:rsidP="0081073E">
      <w:pPr>
        <w:ind w:right="98"/>
        <w:jc w:val="both"/>
        <w:rPr>
          <w:rFonts w:asciiTheme="minorHAnsi" w:hAnsiTheme="minorHAnsi" w:cstheme="minorHAnsi"/>
          <w:szCs w:val="24"/>
        </w:rPr>
      </w:pPr>
      <w:r w:rsidRPr="006E0456">
        <w:rPr>
          <w:rFonts w:asciiTheme="minorHAnsi" w:hAnsiTheme="minorHAnsi" w:cstheme="minorHAnsi"/>
          <w:szCs w:val="24"/>
        </w:rPr>
        <w:t>Es requisito indispensable que la línea no presente adeudos vencidos para que el paquete aplique y se facture correctamente.</w:t>
      </w:r>
    </w:p>
    <w:p w:rsidR="0081073E" w:rsidRPr="006E0456" w:rsidRDefault="0081073E" w:rsidP="0081073E">
      <w:pPr>
        <w:ind w:right="98"/>
        <w:jc w:val="both"/>
        <w:rPr>
          <w:rFonts w:asciiTheme="minorHAnsi" w:hAnsiTheme="minorHAnsi" w:cstheme="minorHAnsi"/>
          <w:szCs w:val="24"/>
        </w:rPr>
      </w:pPr>
      <w:r w:rsidRPr="006E0456">
        <w:rPr>
          <w:rFonts w:asciiTheme="minorHAnsi" w:hAnsiTheme="minorHAnsi" w:cstheme="minorHAnsi"/>
          <w:szCs w:val="24"/>
        </w:rPr>
        <w:t>El paquete no tiene cargo de contratación o activación.</w:t>
      </w:r>
    </w:p>
    <w:p w:rsidR="0081073E" w:rsidRPr="006E0456" w:rsidRDefault="0081073E" w:rsidP="0081073E">
      <w:pPr>
        <w:ind w:right="98"/>
        <w:jc w:val="both"/>
        <w:rPr>
          <w:rFonts w:asciiTheme="minorHAnsi" w:hAnsiTheme="minorHAnsi" w:cstheme="minorHAnsi"/>
          <w:szCs w:val="24"/>
        </w:rPr>
      </w:pPr>
      <w:r w:rsidRPr="006E0456">
        <w:rPr>
          <w:rFonts w:asciiTheme="minorHAnsi" w:hAnsiTheme="minorHAnsi" w:cstheme="minorHAnsi"/>
          <w:szCs w:val="24"/>
        </w:rPr>
        <w:t>Para el caso de líneas nuevas, se aplican los cargos vigentes de gastos de instalación y cableado interior para líneas residenciales.</w:t>
      </w:r>
    </w:p>
    <w:p w:rsidR="0081073E" w:rsidRPr="006E0456" w:rsidRDefault="0081073E" w:rsidP="0081073E">
      <w:pPr>
        <w:ind w:right="98"/>
        <w:jc w:val="both"/>
        <w:rPr>
          <w:rFonts w:asciiTheme="minorHAnsi" w:hAnsiTheme="minorHAnsi" w:cstheme="minorHAnsi"/>
          <w:szCs w:val="24"/>
        </w:rPr>
      </w:pPr>
      <w:r w:rsidRPr="006E0456">
        <w:rPr>
          <w:rFonts w:asciiTheme="minorHAnsi" w:hAnsiTheme="minorHAnsi" w:cstheme="minorHAnsi"/>
          <w:szCs w:val="24"/>
        </w:rPr>
        <w:t>No aplican descuentos adicionales.</w:t>
      </w:r>
    </w:p>
    <w:p w:rsidR="0081073E" w:rsidRPr="00F74126" w:rsidRDefault="0081073E" w:rsidP="0081073E">
      <w:pPr>
        <w:ind w:right="98"/>
        <w:jc w:val="both"/>
        <w:rPr>
          <w:rFonts w:asciiTheme="minorHAnsi" w:hAnsiTheme="minorHAnsi" w:cstheme="minorHAnsi"/>
          <w:szCs w:val="24"/>
        </w:rPr>
      </w:pPr>
      <w:r w:rsidRPr="00F74126">
        <w:rPr>
          <w:rFonts w:asciiTheme="minorHAnsi" w:hAnsiTheme="minorHAnsi" w:cstheme="minorHAnsi"/>
          <w:szCs w:val="24"/>
        </w:rPr>
        <w:t>La velocidad simétrica corresponde a tasa de transmisión bidireccional y que se ofrece al cliente para que pueda recibir la misma velocidad de transmisión en la carga y descarga de información.</w:t>
      </w:r>
    </w:p>
    <w:p w:rsidR="0081073E" w:rsidRDefault="0081073E" w:rsidP="0081073E">
      <w:pPr>
        <w:ind w:right="98"/>
        <w:jc w:val="both"/>
        <w:rPr>
          <w:rFonts w:asciiTheme="minorHAnsi" w:hAnsiTheme="minorHAnsi" w:cstheme="minorHAnsi"/>
          <w:szCs w:val="24"/>
        </w:rPr>
      </w:pPr>
      <w:r w:rsidRPr="00F74126">
        <w:rPr>
          <w:rFonts w:asciiTheme="minorHAnsi" w:hAnsiTheme="minorHAnsi" w:cstheme="minorHAnsi"/>
          <w:szCs w:val="24"/>
        </w:rPr>
        <w:t>La velocidad simétrica de Infinitum anunciada, aplica siempre y cuando las condiciones técnicas de equipamiento y podría variar en función de factores que incluyen limitaciones del dispositivo, de la red y otros.</w:t>
      </w:r>
    </w:p>
    <w:p w:rsidR="0081073E" w:rsidRPr="006E0456" w:rsidRDefault="0081073E" w:rsidP="0081073E">
      <w:pPr>
        <w:ind w:right="98"/>
        <w:jc w:val="both"/>
        <w:rPr>
          <w:rFonts w:asciiTheme="minorHAnsi" w:hAnsiTheme="minorHAnsi" w:cstheme="minorHAnsi"/>
          <w:szCs w:val="24"/>
        </w:rPr>
      </w:pPr>
      <w:r w:rsidRPr="006E0456">
        <w:rPr>
          <w:rFonts w:asciiTheme="minorHAnsi" w:hAnsiTheme="minorHAnsi" w:cstheme="minorHAnsi"/>
          <w:szCs w:val="24"/>
        </w:rPr>
        <w:t>Adicionalmente, se podrían ofrecer accesos a beneficios tales como: servicios de valor agregado, contenidos en internet propios o de terceros, servicios OTT, servicios de almacenamiento en la nube, entre otros.</w:t>
      </w:r>
    </w:p>
    <w:p w:rsidR="0081073E" w:rsidRPr="006E0456" w:rsidRDefault="0081073E" w:rsidP="0081073E">
      <w:pPr>
        <w:ind w:right="98"/>
        <w:jc w:val="both"/>
        <w:rPr>
          <w:rFonts w:asciiTheme="minorHAnsi" w:hAnsiTheme="minorHAnsi" w:cstheme="minorHAnsi"/>
          <w:szCs w:val="24"/>
        </w:rPr>
      </w:pPr>
      <w:r w:rsidRPr="006E0456">
        <w:rPr>
          <w:rFonts w:asciiTheme="minorHAnsi" w:hAnsiTheme="minorHAnsi" w:cstheme="minorHAnsi"/>
          <w:szCs w:val="24"/>
        </w:rPr>
        <w:t xml:space="preserve">Para evitar el daño que se pueda causar a la red de </w:t>
      </w:r>
      <w:r w:rsidR="00311D0B">
        <w:rPr>
          <w:rFonts w:asciiTheme="minorHAnsi" w:hAnsiTheme="minorHAnsi" w:cstheme="minorHAnsi"/>
          <w:szCs w:val="24"/>
        </w:rPr>
        <w:t>TELNOR</w:t>
      </w:r>
      <w:r w:rsidRPr="006E0456">
        <w:rPr>
          <w:rFonts w:asciiTheme="minorHAnsi" w:hAnsiTheme="minorHAnsi" w:cstheme="minorHAnsi"/>
          <w:szCs w:val="24"/>
        </w:rPr>
        <w:t xml:space="preserve"> por el mal uso de la línea telefónica y en virtud de que este beneficio es para personas físicas que son clientes residenciales, los clientes no podrán realizar las siguientes actividades:</w:t>
      </w:r>
    </w:p>
    <w:p w:rsidR="0081073E" w:rsidRPr="006E0456" w:rsidRDefault="0081073E" w:rsidP="0081073E">
      <w:pPr>
        <w:ind w:right="98"/>
        <w:jc w:val="both"/>
        <w:rPr>
          <w:rFonts w:asciiTheme="minorHAnsi" w:hAnsiTheme="minorHAnsi" w:cstheme="minorHAnsi"/>
          <w:szCs w:val="24"/>
        </w:rPr>
      </w:pPr>
      <w:r w:rsidRPr="006E0456">
        <w:rPr>
          <w:rFonts w:asciiTheme="minorHAnsi" w:hAnsiTheme="minorHAnsi" w:cstheme="minorHAnsi"/>
          <w:szCs w:val="24"/>
        </w:rPr>
        <w:t>La comercialización, venta o reventa de las llamadas de servicio medido, de los minutos de larga distancia ni los minutos a teléfonos móviles bajo la modalidad “El Que Llama Paga” incluidos en el paquete.</w:t>
      </w:r>
    </w:p>
    <w:p w:rsidR="0081073E" w:rsidRPr="006E0456" w:rsidRDefault="0081073E" w:rsidP="0081073E">
      <w:pPr>
        <w:ind w:right="98"/>
        <w:jc w:val="both"/>
        <w:rPr>
          <w:rFonts w:asciiTheme="minorHAnsi" w:hAnsiTheme="minorHAnsi" w:cstheme="minorHAnsi"/>
          <w:szCs w:val="24"/>
        </w:rPr>
      </w:pPr>
      <w:r w:rsidRPr="006E0456">
        <w:rPr>
          <w:rFonts w:asciiTheme="minorHAnsi" w:hAnsiTheme="minorHAnsi" w:cstheme="minorHAnsi"/>
          <w:szCs w:val="24"/>
        </w:rPr>
        <w:t>La comercialización, venta o reventa de aplicaciones sobre el servicio de Internet que se incluye en el paquete.</w:t>
      </w:r>
    </w:p>
    <w:p w:rsidR="0081073E" w:rsidRPr="006E0456" w:rsidRDefault="0081073E" w:rsidP="0081073E">
      <w:pPr>
        <w:ind w:right="98"/>
        <w:jc w:val="both"/>
        <w:rPr>
          <w:rFonts w:asciiTheme="minorHAnsi" w:hAnsiTheme="minorHAnsi" w:cstheme="minorHAnsi"/>
          <w:szCs w:val="24"/>
        </w:rPr>
      </w:pPr>
      <w:r w:rsidRPr="006E0456">
        <w:rPr>
          <w:rFonts w:asciiTheme="minorHAnsi" w:hAnsiTheme="minorHAnsi" w:cstheme="minorHAnsi"/>
          <w:szCs w:val="24"/>
        </w:rPr>
        <w:t>Prestar servicios de telecomunicaciones o realizar actividades tales como transportar o re-originar tráfico público conmutado originado en otra cuidad o país, así como realizar actividades de regreso de llamadas (Call-Back) y puenteo de llamadas (By-Pass).</w:t>
      </w:r>
    </w:p>
    <w:p w:rsidR="0081073E" w:rsidRDefault="0081073E" w:rsidP="0081073E">
      <w:pPr>
        <w:ind w:right="98"/>
        <w:jc w:val="both"/>
        <w:rPr>
          <w:rFonts w:asciiTheme="minorHAnsi" w:hAnsiTheme="minorHAnsi" w:cstheme="minorHAnsi"/>
          <w:szCs w:val="24"/>
        </w:rPr>
      </w:pPr>
      <w:r w:rsidRPr="006E0456">
        <w:rPr>
          <w:rFonts w:asciiTheme="minorHAnsi" w:hAnsiTheme="minorHAnsi" w:cstheme="minorHAnsi"/>
          <w:szCs w:val="24"/>
        </w:rPr>
        <w:lastRenderedPageBreak/>
        <w:t>El paquete no puede ser contratado para fines comerciales por personas morales o negocios incluidos aquellos con operaciones de tipo Call Centers, por instituciones de ningún tipo ni por Revendedores de Servicios (incluidos Operadores de Telefonía Pública y Ponga Su Línea a Trabajar).</w:t>
      </w:r>
    </w:p>
    <w:p w:rsidR="0081073E" w:rsidRDefault="0081073E" w:rsidP="0081073E">
      <w:pPr>
        <w:ind w:right="98"/>
        <w:jc w:val="both"/>
        <w:rPr>
          <w:rFonts w:asciiTheme="minorHAnsi" w:hAnsiTheme="minorHAnsi" w:cstheme="minorHAnsi"/>
          <w:szCs w:val="24"/>
        </w:rPr>
      </w:pPr>
      <w:r w:rsidRPr="00F74126">
        <w:rPr>
          <w:rFonts w:asciiTheme="minorHAnsi" w:hAnsiTheme="minorHAnsi" w:cstheme="minorHAnsi"/>
          <w:szCs w:val="24"/>
        </w:rPr>
        <w:t xml:space="preserve">Al utilizar los servicios de </w:t>
      </w:r>
      <w:r w:rsidR="00311D0B">
        <w:rPr>
          <w:rFonts w:asciiTheme="minorHAnsi" w:hAnsiTheme="minorHAnsi" w:cstheme="minorHAnsi"/>
          <w:szCs w:val="24"/>
        </w:rPr>
        <w:t>Telnor</w:t>
      </w:r>
      <w:r w:rsidRPr="00F74126">
        <w:rPr>
          <w:rFonts w:asciiTheme="minorHAnsi" w:hAnsiTheme="minorHAnsi" w:cstheme="minorHAnsi"/>
          <w:szCs w:val="24"/>
        </w:rPr>
        <w:t xml:space="preserve">, el cliente acepta y está de acuerdo en cumplir los términos de las políticas de uso justo de internet y telefonía fijos, publicadas en el sitio de internet de </w:t>
      </w:r>
      <w:r w:rsidR="00311D0B">
        <w:rPr>
          <w:rFonts w:asciiTheme="minorHAnsi" w:hAnsiTheme="minorHAnsi" w:cstheme="minorHAnsi"/>
          <w:szCs w:val="24"/>
        </w:rPr>
        <w:t>Telnor</w:t>
      </w:r>
      <w:r w:rsidRPr="00F74126">
        <w:rPr>
          <w:rFonts w:asciiTheme="minorHAnsi" w:hAnsiTheme="minorHAnsi" w:cstheme="minorHAnsi"/>
          <w:szCs w:val="24"/>
        </w:rPr>
        <w:t>.</w:t>
      </w:r>
    </w:p>
    <w:p w:rsidR="0081073E" w:rsidRPr="006E0456" w:rsidRDefault="0081073E" w:rsidP="0081073E">
      <w:pPr>
        <w:ind w:right="98"/>
        <w:jc w:val="both"/>
        <w:rPr>
          <w:rFonts w:asciiTheme="minorHAnsi" w:hAnsiTheme="minorHAnsi" w:cstheme="minorHAnsi"/>
          <w:szCs w:val="24"/>
        </w:rPr>
      </w:pPr>
      <w:r w:rsidRPr="000A060B">
        <w:rPr>
          <w:rFonts w:asciiTheme="minorHAnsi" w:hAnsiTheme="minorHAnsi" w:cstheme="minorHAnsi"/>
          <w:szCs w:val="24"/>
        </w:rPr>
        <w:t>A efecto de cumplir con los Lineamientos de Gestión de Tráfico y Administración</w:t>
      </w:r>
      <w:r>
        <w:rPr>
          <w:rFonts w:asciiTheme="minorHAnsi" w:hAnsiTheme="minorHAnsi" w:cstheme="minorHAnsi"/>
          <w:szCs w:val="24"/>
        </w:rPr>
        <w:t xml:space="preserve"> </w:t>
      </w:r>
      <w:r w:rsidRPr="000A060B">
        <w:rPr>
          <w:rFonts w:asciiTheme="minorHAnsi" w:hAnsiTheme="minorHAnsi" w:cstheme="minorHAnsi"/>
          <w:szCs w:val="24"/>
        </w:rPr>
        <w:t>de Red, al ofrecer el servicio de internet no se ponen restricciones a los usuarios</w:t>
      </w:r>
      <w:r>
        <w:rPr>
          <w:rFonts w:asciiTheme="minorHAnsi" w:hAnsiTheme="minorHAnsi" w:cstheme="minorHAnsi"/>
          <w:szCs w:val="24"/>
        </w:rPr>
        <w:t xml:space="preserve"> </w:t>
      </w:r>
      <w:r w:rsidRPr="000A060B">
        <w:rPr>
          <w:rFonts w:asciiTheme="minorHAnsi" w:hAnsiTheme="minorHAnsi" w:cstheme="minorHAnsi"/>
          <w:szCs w:val="24"/>
        </w:rPr>
        <w:t>finales para acceder a los contenidos, aplicaciones y/o servicios disponibles en</w:t>
      </w:r>
      <w:r>
        <w:rPr>
          <w:rFonts w:asciiTheme="minorHAnsi" w:hAnsiTheme="minorHAnsi" w:cstheme="minorHAnsi"/>
          <w:szCs w:val="24"/>
        </w:rPr>
        <w:t xml:space="preserve"> </w:t>
      </w:r>
      <w:r w:rsidRPr="000A060B">
        <w:rPr>
          <w:rFonts w:asciiTheme="minorHAnsi" w:hAnsiTheme="minorHAnsi" w:cstheme="minorHAnsi"/>
          <w:szCs w:val="24"/>
        </w:rPr>
        <w:t>Internet, ni se otorga un acceso a un subconjunto de los mismos y tampoco se</w:t>
      </w:r>
      <w:r>
        <w:rPr>
          <w:rFonts w:asciiTheme="minorHAnsi" w:hAnsiTheme="minorHAnsi" w:cstheme="minorHAnsi"/>
          <w:szCs w:val="24"/>
        </w:rPr>
        <w:t xml:space="preserve"> </w:t>
      </w:r>
      <w:r w:rsidRPr="000A060B">
        <w:rPr>
          <w:rFonts w:asciiTheme="minorHAnsi" w:hAnsiTheme="minorHAnsi" w:cstheme="minorHAnsi"/>
          <w:szCs w:val="24"/>
        </w:rPr>
        <w:t>ofrecen ofertas de planes de datos ni el acceso patrocinado más allá de la vigencia</w:t>
      </w:r>
      <w:r>
        <w:rPr>
          <w:rFonts w:asciiTheme="minorHAnsi" w:hAnsiTheme="minorHAnsi" w:cstheme="minorHAnsi"/>
          <w:szCs w:val="24"/>
        </w:rPr>
        <w:t xml:space="preserve"> </w:t>
      </w:r>
      <w:r w:rsidRPr="000A060B">
        <w:rPr>
          <w:rFonts w:asciiTheme="minorHAnsi" w:hAnsiTheme="minorHAnsi" w:cstheme="minorHAnsi"/>
          <w:szCs w:val="24"/>
        </w:rPr>
        <w:t>del plan o paquete del servicio de acceso a Internet.</w:t>
      </w:r>
    </w:p>
    <w:p w:rsidR="0081073E" w:rsidRPr="006E0456" w:rsidRDefault="0081073E" w:rsidP="0081073E">
      <w:pPr>
        <w:ind w:right="98"/>
        <w:jc w:val="both"/>
        <w:rPr>
          <w:rFonts w:asciiTheme="minorHAnsi" w:hAnsiTheme="minorHAnsi" w:cstheme="minorHAnsi"/>
          <w:b/>
          <w:szCs w:val="24"/>
        </w:rPr>
      </w:pPr>
    </w:p>
    <w:p w:rsidR="0081073E" w:rsidRPr="006E0456" w:rsidRDefault="0081073E" w:rsidP="0081073E">
      <w:pPr>
        <w:ind w:right="98"/>
        <w:jc w:val="both"/>
        <w:rPr>
          <w:rFonts w:asciiTheme="minorHAnsi" w:hAnsiTheme="minorHAnsi" w:cstheme="minorHAnsi"/>
          <w:b/>
          <w:szCs w:val="24"/>
        </w:rPr>
      </w:pPr>
      <w:r w:rsidRPr="006E0456">
        <w:rPr>
          <w:rFonts w:asciiTheme="minorHAnsi" w:hAnsiTheme="minorHAnsi" w:cstheme="minorHAnsi"/>
          <w:b/>
          <w:szCs w:val="24"/>
        </w:rPr>
        <w:t>Vigencia:</w:t>
      </w:r>
    </w:p>
    <w:p w:rsidR="0081073E" w:rsidRPr="006E0456" w:rsidRDefault="0081073E" w:rsidP="0081073E">
      <w:pPr>
        <w:ind w:right="98"/>
        <w:jc w:val="both"/>
        <w:rPr>
          <w:rFonts w:asciiTheme="minorHAnsi" w:hAnsiTheme="minorHAnsi" w:cstheme="minorHAnsi"/>
          <w:szCs w:val="24"/>
        </w:rPr>
      </w:pPr>
      <w:r w:rsidRPr="006E0456">
        <w:rPr>
          <w:rFonts w:asciiTheme="minorHAnsi" w:hAnsiTheme="minorHAnsi" w:cstheme="minorHAnsi"/>
          <w:szCs w:val="24"/>
        </w:rPr>
        <w:t>Indefinida.</w:t>
      </w:r>
    </w:p>
    <w:p w:rsidR="0081073E" w:rsidRPr="008C387C" w:rsidRDefault="0081073E" w:rsidP="0081073E">
      <w:pPr>
        <w:ind w:right="98"/>
        <w:jc w:val="both"/>
        <w:rPr>
          <w:rFonts w:ascii="Arial" w:hAnsi="Arial" w:cs="Arial"/>
          <w:sz w:val="20"/>
        </w:rPr>
      </w:pPr>
    </w:p>
    <w:p w:rsidR="0081073E" w:rsidRPr="006E0456" w:rsidRDefault="0081073E" w:rsidP="0081073E">
      <w:pPr>
        <w:rPr>
          <w:rFonts w:asciiTheme="minorHAnsi" w:hAnsiTheme="minorHAnsi" w:cstheme="minorHAnsi"/>
          <w:b/>
          <w:szCs w:val="24"/>
        </w:rPr>
      </w:pPr>
      <w:r w:rsidRPr="006E0456">
        <w:rPr>
          <w:rFonts w:asciiTheme="minorHAnsi" w:hAnsiTheme="minorHAnsi" w:cstheme="minorHAnsi"/>
          <w:b/>
          <w:szCs w:val="24"/>
        </w:rPr>
        <w:t>Anexo de Destinos Incluidos:</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b/>
          <w:szCs w:val="24"/>
        </w:rPr>
        <w:t>País</w:t>
      </w:r>
      <w:r w:rsidRPr="006E0456">
        <w:rPr>
          <w:rFonts w:asciiTheme="minorHAnsi" w:hAnsiTheme="minorHAnsi" w:cstheme="minorHAnsi"/>
          <w:szCs w:val="24"/>
        </w:rPr>
        <w:tab/>
      </w:r>
      <w:r w:rsidRPr="006E0456">
        <w:rPr>
          <w:rFonts w:asciiTheme="minorHAnsi" w:hAnsiTheme="minorHAnsi" w:cstheme="minorHAnsi"/>
          <w:b/>
          <w:szCs w:val="24"/>
        </w:rPr>
        <w:t>Códigos Excluidos</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Alemania</w:t>
      </w:r>
      <w:r w:rsidRPr="006E0456">
        <w:rPr>
          <w:rFonts w:asciiTheme="minorHAnsi" w:hAnsiTheme="minorHAnsi" w:cstheme="minorHAnsi"/>
          <w:szCs w:val="24"/>
        </w:rPr>
        <w:tab/>
        <w:t>49180</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Argentina</w:t>
      </w:r>
      <w:r w:rsidRPr="006E0456">
        <w:rPr>
          <w:rFonts w:asciiTheme="minorHAnsi" w:hAnsiTheme="minorHAnsi" w:cstheme="minorHAnsi"/>
          <w:szCs w:val="24"/>
        </w:rPr>
        <w:tab/>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Austria</w:t>
      </w:r>
      <w:r w:rsidRPr="006E0456">
        <w:rPr>
          <w:rFonts w:asciiTheme="minorHAnsi" w:hAnsiTheme="minorHAnsi" w:cstheme="minorHAnsi"/>
          <w:szCs w:val="24"/>
        </w:rPr>
        <w:tab/>
        <w:t>43711, 43720, 43730, 43740, 43780, 43810, 43820</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Bahamas</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Bélgica</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Belice</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Bolivia</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Brasil</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Bulgaria</w:t>
      </w:r>
      <w:r w:rsidRPr="006E0456">
        <w:rPr>
          <w:rFonts w:asciiTheme="minorHAnsi" w:hAnsiTheme="minorHAnsi" w:cstheme="minorHAnsi"/>
          <w:szCs w:val="24"/>
        </w:rPr>
        <w:tab/>
        <w:t>35948, 35987, 35998, 35999</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Chile</w:t>
      </w:r>
      <w:r w:rsidRPr="006E0456">
        <w:rPr>
          <w:rFonts w:asciiTheme="minorHAnsi" w:hAnsiTheme="minorHAnsi" w:cstheme="minorHAnsi"/>
          <w:szCs w:val="24"/>
        </w:rPr>
        <w:tab/>
        <w:t>563, 564, 565, 566, 567, 5621, 5622, 5625, 5627, 5628, 5629, 5667, 56322</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Colombia</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Costa Rica</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Dinamarca</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Ecuador</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El Salvador</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Eslovaquia</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España</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Finlandia</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Francia</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Grecia</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Guatemala</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Haití</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Holanda</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Honduras</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Hungría</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Irlanda</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Islas Caimán</w:t>
      </w:r>
      <w:r w:rsidRPr="006E0456">
        <w:rPr>
          <w:rFonts w:asciiTheme="minorHAnsi" w:hAnsiTheme="minorHAnsi" w:cstheme="minorHAnsi"/>
          <w:szCs w:val="24"/>
        </w:rPr>
        <w:tab/>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Italia</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lastRenderedPageBreak/>
        <w:t>Jamaica</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Luxemburgo</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Montenegro</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Nicaragua</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Noruega</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Panamá</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Paraguay</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Perú</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Polonia</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Portugal</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Principado de Liechtenstein</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Reino Unido</w:t>
      </w:r>
      <w:r w:rsidRPr="006E0456">
        <w:rPr>
          <w:rFonts w:asciiTheme="minorHAnsi" w:hAnsiTheme="minorHAnsi" w:cstheme="minorHAnsi"/>
          <w:szCs w:val="24"/>
        </w:rPr>
        <w:tab/>
        <w:t>4470</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República Checa</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República de Albania</w:t>
      </w:r>
      <w:r w:rsidRPr="006E0456">
        <w:rPr>
          <w:rFonts w:asciiTheme="minorHAnsi" w:hAnsiTheme="minorHAnsi" w:cstheme="minorHAnsi"/>
          <w:szCs w:val="24"/>
        </w:rPr>
        <w:tab/>
        <w:t>3554</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Rumania</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Rusia</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Suecia</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Suiza</w:t>
      </w:r>
      <w:r w:rsidRPr="006E0456">
        <w:rPr>
          <w:rFonts w:asciiTheme="minorHAnsi" w:hAnsiTheme="minorHAnsi" w:cstheme="minorHAnsi"/>
          <w:szCs w:val="24"/>
        </w:rPr>
        <w:tab/>
        <w:t>4174, 4177</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Trinidad y Tobago</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Turquía</w:t>
      </w:r>
      <w:r w:rsidRPr="006E0456">
        <w:rPr>
          <w:rFonts w:asciiTheme="minorHAnsi" w:hAnsiTheme="minorHAnsi" w:cstheme="minorHAnsi"/>
          <w:szCs w:val="24"/>
        </w:rPr>
        <w:tab/>
        <w:t xml:space="preserve"> </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t>Uruguay</w:t>
      </w:r>
      <w:r w:rsidRPr="006E0456">
        <w:rPr>
          <w:rFonts w:asciiTheme="minorHAnsi" w:hAnsiTheme="minorHAnsi" w:cstheme="minorHAnsi"/>
          <w:szCs w:val="24"/>
        </w:rPr>
        <w:tab/>
        <w:t xml:space="preserve"> </w:t>
      </w:r>
    </w:p>
    <w:p w:rsidR="0081073E" w:rsidRDefault="0081073E" w:rsidP="0081073E">
      <w:pPr>
        <w:rPr>
          <w:rFonts w:asciiTheme="minorHAnsi" w:hAnsiTheme="minorHAnsi" w:cstheme="minorHAnsi"/>
          <w:szCs w:val="24"/>
        </w:rPr>
      </w:pPr>
      <w:r w:rsidRPr="006E0456">
        <w:rPr>
          <w:rFonts w:asciiTheme="minorHAnsi" w:hAnsiTheme="minorHAnsi" w:cstheme="minorHAnsi"/>
          <w:szCs w:val="24"/>
        </w:rPr>
        <w:t>Venezuela</w:t>
      </w:r>
    </w:p>
    <w:p w:rsidR="0081073E" w:rsidRPr="006E0456" w:rsidRDefault="0081073E" w:rsidP="0081073E">
      <w:pPr>
        <w:rPr>
          <w:rFonts w:asciiTheme="minorHAnsi" w:hAnsiTheme="minorHAnsi" w:cstheme="minorHAnsi"/>
          <w:szCs w:val="24"/>
        </w:rPr>
      </w:pPr>
      <w:r w:rsidRPr="006E0456">
        <w:rPr>
          <w:rFonts w:asciiTheme="minorHAnsi" w:hAnsiTheme="minorHAnsi" w:cstheme="minorHAnsi"/>
          <w:szCs w:val="24"/>
        </w:rPr>
        <w:br w:type="page"/>
      </w:r>
    </w:p>
    <w:p w:rsidR="000D2C75" w:rsidRPr="006E0456" w:rsidRDefault="000D2C75" w:rsidP="000D2C75">
      <w:pPr>
        <w:rPr>
          <w:rFonts w:asciiTheme="minorHAnsi" w:hAnsiTheme="minorHAnsi" w:cstheme="minorHAnsi"/>
          <w:szCs w:val="24"/>
          <w:lang w:val="pt-BR"/>
        </w:rPr>
      </w:pPr>
    </w:p>
    <w:p w:rsidR="004D71C8" w:rsidRDefault="004D71C8" w:rsidP="000D2C75">
      <w:pPr>
        <w:rPr>
          <w:rFonts w:asciiTheme="minorHAnsi" w:hAnsiTheme="minorHAnsi" w:cstheme="minorHAnsi"/>
          <w:szCs w:val="24"/>
        </w:rPr>
      </w:pPr>
    </w:p>
    <w:p w:rsidR="001A01C0" w:rsidRPr="0048339A" w:rsidRDefault="00E52C57" w:rsidP="001A01C0">
      <w:pPr>
        <w:rPr>
          <w:rStyle w:val="Heading3Char"/>
          <w:rFonts w:asciiTheme="minorHAnsi" w:hAnsiTheme="minorHAnsi" w:cstheme="minorHAnsi"/>
          <w:sz w:val="28"/>
          <w:szCs w:val="28"/>
        </w:rPr>
      </w:pPr>
      <w:bookmarkStart w:id="406" w:name="_Toc127435234"/>
      <w:bookmarkStart w:id="407" w:name="_Toc187771421"/>
      <w:r>
        <w:rPr>
          <w:rStyle w:val="Heading3Char"/>
          <w:rFonts w:asciiTheme="minorHAnsi" w:hAnsiTheme="minorHAnsi" w:cstheme="minorHAnsi"/>
          <w:sz w:val="28"/>
          <w:szCs w:val="28"/>
        </w:rPr>
        <w:t>XXXIII</w:t>
      </w:r>
      <w:r w:rsidRPr="0048339A">
        <w:rPr>
          <w:rStyle w:val="Heading3Char"/>
          <w:rFonts w:asciiTheme="minorHAnsi" w:hAnsiTheme="minorHAnsi" w:cstheme="minorHAnsi"/>
          <w:sz w:val="28"/>
          <w:szCs w:val="28"/>
        </w:rPr>
        <w:t xml:space="preserve">. </w:t>
      </w:r>
      <w:bookmarkEnd w:id="406"/>
      <w:r w:rsidR="001A01C0" w:rsidRPr="0048339A">
        <w:rPr>
          <w:rStyle w:val="Heading3Char"/>
          <w:rFonts w:asciiTheme="minorHAnsi" w:hAnsiTheme="minorHAnsi" w:cstheme="minorHAnsi"/>
          <w:sz w:val="28"/>
          <w:szCs w:val="28"/>
        </w:rPr>
        <w:t>PAQUETE CONECTES NEGOCIO</w:t>
      </w:r>
      <w:bookmarkEnd w:id="407"/>
    </w:p>
    <w:p w:rsidR="001A01C0" w:rsidRPr="0048339A" w:rsidRDefault="001A01C0" w:rsidP="001A01C0">
      <w:pPr>
        <w:outlineLvl w:val="0"/>
        <w:rPr>
          <w:rFonts w:asciiTheme="minorHAnsi" w:hAnsiTheme="minorHAnsi" w:cstheme="minorHAnsi"/>
          <w:b/>
          <w:szCs w:val="24"/>
        </w:rPr>
      </w:pPr>
    </w:p>
    <w:p w:rsidR="001914F2" w:rsidRPr="0048339A" w:rsidRDefault="001914F2" w:rsidP="001914F2">
      <w:pPr>
        <w:outlineLvl w:val="0"/>
        <w:rPr>
          <w:rFonts w:asciiTheme="minorHAnsi" w:hAnsiTheme="minorHAnsi" w:cstheme="minorHAnsi"/>
          <w:b/>
          <w:szCs w:val="24"/>
        </w:rPr>
      </w:pPr>
      <w:bookmarkStart w:id="408" w:name="_Toc187771422"/>
      <w:r w:rsidRPr="0048339A">
        <w:rPr>
          <w:rFonts w:asciiTheme="minorHAnsi" w:hAnsiTheme="minorHAnsi" w:cstheme="minorHAnsi"/>
          <w:b/>
          <w:szCs w:val="24"/>
        </w:rPr>
        <w:t>Número de Inscripción:</w:t>
      </w:r>
      <w:r>
        <w:rPr>
          <w:rFonts w:asciiTheme="minorHAnsi" w:hAnsiTheme="minorHAnsi" w:cstheme="minorHAnsi"/>
          <w:b/>
          <w:szCs w:val="24"/>
        </w:rPr>
        <w:t xml:space="preserve"> </w:t>
      </w:r>
      <w:r w:rsidRPr="001914F2">
        <w:rPr>
          <w:rFonts w:asciiTheme="majorHAnsi" w:hAnsiTheme="majorHAnsi" w:cstheme="majorHAnsi"/>
          <w:b/>
          <w:color w:val="000000"/>
          <w:sz w:val="36"/>
        </w:rPr>
        <w:t>1593053</w:t>
      </w:r>
      <w:bookmarkEnd w:id="408"/>
    </w:p>
    <w:p w:rsidR="001914F2" w:rsidRDefault="001914F2" w:rsidP="001914F2">
      <w:pPr>
        <w:outlineLvl w:val="0"/>
        <w:rPr>
          <w:rFonts w:asciiTheme="minorHAnsi" w:hAnsiTheme="minorHAnsi" w:cstheme="minorHAnsi"/>
          <w:b/>
          <w:szCs w:val="24"/>
        </w:rPr>
      </w:pPr>
    </w:p>
    <w:p w:rsidR="001914F2" w:rsidRPr="0048339A" w:rsidRDefault="001914F2" w:rsidP="001914F2">
      <w:pPr>
        <w:outlineLvl w:val="0"/>
        <w:rPr>
          <w:rFonts w:asciiTheme="minorHAnsi" w:hAnsiTheme="minorHAnsi" w:cstheme="minorHAnsi"/>
          <w:b/>
          <w:szCs w:val="24"/>
        </w:rPr>
      </w:pPr>
      <w:bookmarkStart w:id="409" w:name="_Toc187771423"/>
      <w:r w:rsidRPr="0048339A">
        <w:rPr>
          <w:rFonts w:asciiTheme="minorHAnsi" w:hAnsiTheme="minorHAnsi" w:cstheme="minorHAnsi"/>
          <w:b/>
          <w:szCs w:val="24"/>
        </w:rPr>
        <w:t>Nombre del Servicio:</w:t>
      </w:r>
      <w:bookmarkEnd w:id="409"/>
    </w:p>
    <w:p w:rsidR="001914F2" w:rsidRPr="0048339A" w:rsidRDefault="001914F2" w:rsidP="001914F2">
      <w:pPr>
        <w:outlineLvl w:val="0"/>
        <w:rPr>
          <w:rFonts w:asciiTheme="minorHAnsi" w:hAnsiTheme="minorHAnsi" w:cstheme="minorHAnsi"/>
          <w:i/>
          <w:szCs w:val="24"/>
        </w:rPr>
      </w:pPr>
      <w:bookmarkStart w:id="410" w:name="_Toc187771424"/>
      <w:r w:rsidRPr="0048339A">
        <w:rPr>
          <w:rFonts w:asciiTheme="minorHAnsi" w:hAnsiTheme="minorHAnsi" w:cstheme="minorHAnsi"/>
          <w:szCs w:val="24"/>
        </w:rPr>
        <w:t>Paquete Conectes Negocio.</w:t>
      </w:r>
      <w:bookmarkEnd w:id="410"/>
    </w:p>
    <w:p w:rsidR="001914F2" w:rsidRDefault="001914F2" w:rsidP="001914F2">
      <w:pPr>
        <w:outlineLvl w:val="0"/>
        <w:rPr>
          <w:rFonts w:asciiTheme="minorHAnsi" w:hAnsiTheme="minorHAnsi" w:cstheme="minorHAnsi"/>
          <w:b/>
          <w:szCs w:val="24"/>
        </w:rPr>
      </w:pPr>
    </w:p>
    <w:p w:rsidR="001914F2" w:rsidRPr="0048339A" w:rsidRDefault="001914F2" w:rsidP="001914F2">
      <w:pPr>
        <w:outlineLvl w:val="0"/>
        <w:rPr>
          <w:rFonts w:asciiTheme="minorHAnsi" w:hAnsiTheme="minorHAnsi" w:cstheme="minorHAnsi"/>
          <w:b/>
          <w:szCs w:val="24"/>
        </w:rPr>
      </w:pPr>
      <w:bookmarkStart w:id="411" w:name="_Toc187771425"/>
      <w:r w:rsidRPr="0048339A">
        <w:rPr>
          <w:rFonts w:asciiTheme="minorHAnsi" w:hAnsiTheme="minorHAnsi" w:cstheme="minorHAnsi"/>
          <w:b/>
          <w:szCs w:val="24"/>
        </w:rPr>
        <w:t>Descripción:</w:t>
      </w:r>
      <w:bookmarkEnd w:id="411"/>
    </w:p>
    <w:p w:rsidR="001914F2" w:rsidRPr="00F26715" w:rsidRDefault="001914F2" w:rsidP="001914F2">
      <w:pPr>
        <w:pStyle w:val="BodyText2"/>
        <w:spacing w:after="0" w:line="240" w:lineRule="auto"/>
        <w:jc w:val="both"/>
        <w:rPr>
          <w:rFonts w:asciiTheme="minorHAnsi" w:hAnsiTheme="minorHAnsi" w:cs="Arial"/>
          <w:szCs w:val="24"/>
        </w:rPr>
      </w:pPr>
      <w:r w:rsidRPr="00F26715">
        <w:rPr>
          <w:rFonts w:asciiTheme="minorHAnsi" w:hAnsiTheme="minorHAnsi" w:cs="Arial"/>
          <w:szCs w:val="24"/>
        </w:rPr>
        <w:t xml:space="preserve">Es un Paquete que integra, bajo un esquema de renta mensual fija: </w:t>
      </w:r>
      <w:r w:rsidRPr="008D40D0">
        <w:rPr>
          <w:rFonts w:asciiTheme="minorHAnsi" w:hAnsiTheme="minorHAnsi" w:cs="Arial"/>
          <w:szCs w:val="24"/>
        </w:rPr>
        <w:t>La renta básica de la línea comercial, Infinitum de hasta 80 Mbps simétrico, llamadas de servicio medido ilimitadas (SM), minutos ilimitados a teléfonos móviles bajo la modalidad de “El Que Llama Paga”, minutos ilimitados de larga distancia internacional (001), minutos ilimitados de larga distancia mundial (00), Paquete de Servicios Digitales, y tarifas promocionales para el servicio de Larga Distancia Mundial.</w:t>
      </w:r>
    </w:p>
    <w:p w:rsidR="001914F2" w:rsidRPr="0048339A" w:rsidRDefault="001914F2" w:rsidP="001914F2">
      <w:pPr>
        <w:rPr>
          <w:rFonts w:asciiTheme="minorHAnsi" w:hAnsiTheme="minorHAnsi" w:cstheme="minorHAnsi"/>
          <w:szCs w:val="24"/>
        </w:rPr>
      </w:pPr>
    </w:p>
    <w:p w:rsidR="001914F2" w:rsidRPr="0048339A" w:rsidRDefault="001914F2" w:rsidP="001914F2">
      <w:pPr>
        <w:outlineLvl w:val="0"/>
        <w:rPr>
          <w:rFonts w:asciiTheme="minorHAnsi" w:hAnsiTheme="minorHAnsi" w:cstheme="minorHAnsi"/>
          <w:b/>
          <w:szCs w:val="24"/>
        </w:rPr>
      </w:pPr>
      <w:bookmarkStart w:id="412" w:name="_Toc187771426"/>
      <w:r w:rsidRPr="0048339A">
        <w:rPr>
          <w:rFonts w:asciiTheme="minorHAnsi" w:hAnsiTheme="minorHAnsi" w:cstheme="minorHAnsi"/>
          <w:b/>
          <w:szCs w:val="24"/>
        </w:rPr>
        <w:t>Estructura Tarifaria:</w:t>
      </w:r>
      <w:bookmarkEnd w:id="412"/>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Paquete Conectes Negocio</w:t>
      </w:r>
      <w:r>
        <w:rPr>
          <w:rFonts w:asciiTheme="minorHAnsi" w:hAnsiTheme="minorHAnsi" w:cstheme="minorHAnsi"/>
          <w:szCs w:val="24"/>
        </w:rPr>
        <w:t xml:space="preserve"> incluye lo siguiente:</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Renta Básica de la Línea comercial</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Llamadas de Servicio Medido Ilimitadas</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 xml:space="preserve">Minutos ilimitados a teléfonos móviles bajo la modalidad </w:t>
      </w:r>
      <w:r>
        <w:rPr>
          <w:rFonts w:asciiTheme="minorHAnsi" w:hAnsiTheme="minorHAnsi" w:cstheme="minorHAnsi"/>
          <w:szCs w:val="24"/>
        </w:rPr>
        <w:t>“</w:t>
      </w:r>
      <w:r w:rsidRPr="0048339A">
        <w:rPr>
          <w:rFonts w:asciiTheme="minorHAnsi" w:hAnsiTheme="minorHAnsi" w:cstheme="minorHAnsi"/>
          <w:szCs w:val="24"/>
        </w:rPr>
        <w:t>El Que Llama Paga</w:t>
      </w:r>
      <w:r>
        <w:rPr>
          <w:rFonts w:asciiTheme="minorHAnsi" w:hAnsiTheme="minorHAnsi" w:cstheme="minorHAnsi"/>
          <w:szCs w:val="24"/>
        </w:rPr>
        <w:t>”</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Minutos ilimitados de Larga Distancia Internacional</w:t>
      </w:r>
      <w:r>
        <w:rPr>
          <w:rFonts w:asciiTheme="minorHAnsi" w:hAnsiTheme="minorHAnsi" w:cstheme="minorHAnsi"/>
          <w:szCs w:val="24"/>
        </w:rPr>
        <w:t xml:space="preserve"> a Estados Unidos y Canadá</w:t>
      </w:r>
      <w:r w:rsidRPr="0048339A">
        <w:rPr>
          <w:rFonts w:asciiTheme="minorHAnsi" w:hAnsiTheme="minorHAnsi" w:cstheme="minorHAnsi"/>
          <w:szCs w:val="24"/>
        </w:rPr>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Minutos ilimitados de Larga Distancia Mundial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Tarifas Promocionales de Larga Distancia Mundial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 xml:space="preserve">Infinitum </w:t>
      </w:r>
      <w:r w:rsidRPr="008D40D0">
        <w:rPr>
          <w:rFonts w:asciiTheme="minorHAnsi" w:hAnsiTheme="minorHAnsi" w:cstheme="minorHAnsi"/>
          <w:szCs w:val="24"/>
        </w:rPr>
        <w:t>hasta 80 Mbps simétrico</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 xml:space="preserve">Paquete de Servicios Digitales </w:t>
      </w:r>
    </w:p>
    <w:p w:rsidR="001914F2" w:rsidRPr="0048339A" w:rsidRDefault="001914F2" w:rsidP="001914F2">
      <w:pPr>
        <w:rPr>
          <w:rFonts w:asciiTheme="minorHAnsi" w:hAnsiTheme="minorHAnsi" w:cstheme="minorHAnsi"/>
          <w:b/>
          <w:szCs w:val="24"/>
        </w:rPr>
      </w:pPr>
      <w:r w:rsidRPr="0048339A">
        <w:rPr>
          <w:rFonts w:asciiTheme="minorHAnsi" w:hAnsiTheme="minorHAnsi" w:cstheme="minorHAnsi"/>
          <w:b/>
          <w:szCs w:val="24"/>
        </w:rPr>
        <w:t>Precio del paquete sin impuestos: $336.90</w:t>
      </w:r>
    </w:p>
    <w:p w:rsidR="001914F2" w:rsidRPr="0048339A" w:rsidRDefault="001914F2" w:rsidP="001914F2">
      <w:pPr>
        <w:rPr>
          <w:rFonts w:asciiTheme="minorHAnsi" w:hAnsiTheme="minorHAnsi" w:cstheme="minorHAnsi"/>
          <w:b/>
          <w:szCs w:val="24"/>
        </w:rPr>
      </w:pPr>
      <w:r w:rsidRPr="0048339A">
        <w:rPr>
          <w:rFonts w:asciiTheme="minorHAnsi" w:hAnsiTheme="minorHAnsi" w:cstheme="minorHAnsi"/>
          <w:b/>
          <w:szCs w:val="24"/>
        </w:rPr>
        <w:t>Precio del paquete con impuestos: $399.00</w:t>
      </w:r>
    </w:p>
    <w:p w:rsidR="001914F2" w:rsidRPr="0048339A" w:rsidRDefault="001914F2" w:rsidP="001914F2">
      <w:pPr>
        <w:ind w:right="282"/>
        <w:jc w:val="both"/>
        <w:rPr>
          <w:rFonts w:asciiTheme="minorHAnsi" w:hAnsiTheme="minorHAnsi" w:cstheme="minorHAnsi"/>
          <w:bCs/>
          <w:szCs w:val="24"/>
        </w:rPr>
      </w:pPr>
      <w:r w:rsidRPr="0048339A">
        <w:rPr>
          <w:rFonts w:asciiTheme="minorHAnsi" w:hAnsiTheme="minorHAnsi" w:cstheme="minorHAnsi"/>
          <w:bCs/>
          <w:sz w:val="20"/>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1914F2" w:rsidRDefault="001914F2" w:rsidP="001914F2">
      <w:pPr>
        <w:rPr>
          <w:rFonts w:asciiTheme="minorHAnsi" w:hAnsiTheme="minorHAnsi" w:cstheme="minorHAnsi"/>
          <w:bCs/>
          <w:szCs w:val="24"/>
          <w:lang w:val="pt-BR"/>
        </w:rPr>
      </w:pPr>
    </w:p>
    <w:p w:rsidR="001914F2" w:rsidRPr="0048339A" w:rsidRDefault="001914F2" w:rsidP="001914F2">
      <w:pPr>
        <w:rPr>
          <w:rFonts w:asciiTheme="minorHAnsi" w:hAnsiTheme="minorHAnsi" w:cstheme="minorHAnsi"/>
          <w:bCs/>
          <w:szCs w:val="24"/>
          <w:lang w:val="pt-BR"/>
        </w:rPr>
      </w:pPr>
      <w:r w:rsidRPr="0048339A">
        <w:rPr>
          <w:rFonts w:asciiTheme="minorHAnsi" w:hAnsiTheme="minorHAnsi" w:cstheme="minorHAnsi"/>
          <w:bCs/>
          <w:szCs w:val="24"/>
          <w:lang w:val="pt-BR"/>
        </w:rPr>
        <w:t>(*) Hasta 50 países, ver anexo de destinos incluídos.</w:t>
      </w:r>
    </w:p>
    <w:p w:rsidR="001914F2" w:rsidRPr="0048339A" w:rsidRDefault="001914F2" w:rsidP="001914F2">
      <w:pPr>
        <w:rPr>
          <w:rFonts w:asciiTheme="minorHAnsi" w:hAnsiTheme="minorHAnsi" w:cstheme="minorHAnsi"/>
          <w:bCs/>
          <w:szCs w:val="24"/>
        </w:rPr>
      </w:pPr>
      <w:r w:rsidRPr="0048339A">
        <w:rPr>
          <w:rFonts w:asciiTheme="minorHAnsi" w:hAnsiTheme="minorHAnsi" w:cstheme="minorHAnsi"/>
          <w:bCs/>
          <w:szCs w:val="24"/>
        </w:rPr>
        <w:t>(**)</w:t>
      </w:r>
      <w:r>
        <w:rPr>
          <w:rFonts w:asciiTheme="minorHAnsi" w:hAnsiTheme="minorHAnsi" w:cstheme="minorHAnsi"/>
          <w:bCs/>
          <w:szCs w:val="24"/>
        </w:rPr>
        <w:t xml:space="preserve"> </w:t>
      </w:r>
      <w:r w:rsidRPr="0048339A">
        <w:rPr>
          <w:rFonts w:asciiTheme="minorHAnsi" w:hAnsiTheme="minorHAnsi" w:cstheme="minorHAnsi"/>
          <w:bCs/>
          <w:szCs w:val="24"/>
        </w:rPr>
        <w:t>Tarifas sin impuestos por minuto resto de países:</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Sudamérica: $1.00</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Alaska y Centroamérica: $2.00</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Europa: $8.00</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Cuba</w:t>
      </w:r>
      <w:r>
        <w:rPr>
          <w:rFonts w:asciiTheme="minorHAnsi" w:hAnsiTheme="minorHAnsi" w:cstheme="minorHAnsi"/>
          <w:szCs w:val="24"/>
        </w:rPr>
        <w:t xml:space="preserve"> y </w:t>
      </w:r>
      <w:r w:rsidRPr="0048339A">
        <w:rPr>
          <w:rFonts w:asciiTheme="minorHAnsi" w:hAnsiTheme="minorHAnsi" w:cstheme="minorHAnsi"/>
          <w:szCs w:val="24"/>
        </w:rPr>
        <w:t>Resto del Mundo: $10.00</w:t>
      </w:r>
    </w:p>
    <w:p w:rsidR="001914F2" w:rsidRPr="0048339A" w:rsidRDefault="001914F2" w:rsidP="001914F2">
      <w:pPr>
        <w:rPr>
          <w:rFonts w:asciiTheme="minorHAnsi" w:hAnsiTheme="minorHAnsi" w:cstheme="minorHAnsi"/>
          <w:bCs/>
          <w:szCs w:val="24"/>
        </w:rPr>
      </w:pPr>
    </w:p>
    <w:p w:rsidR="001914F2" w:rsidRPr="0048339A" w:rsidRDefault="001914F2" w:rsidP="001914F2">
      <w:pPr>
        <w:outlineLvl w:val="0"/>
        <w:rPr>
          <w:rFonts w:asciiTheme="minorHAnsi" w:hAnsiTheme="minorHAnsi" w:cstheme="minorHAnsi"/>
          <w:b/>
          <w:szCs w:val="24"/>
        </w:rPr>
      </w:pPr>
      <w:bookmarkStart w:id="413" w:name="_Toc187771427"/>
      <w:r w:rsidRPr="0048339A">
        <w:rPr>
          <w:rFonts w:asciiTheme="minorHAnsi" w:hAnsiTheme="minorHAnsi" w:cstheme="minorHAnsi"/>
          <w:b/>
          <w:szCs w:val="24"/>
        </w:rPr>
        <w:t>Reglas de Aplicación Tarifaria:</w:t>
      </w:r>
      <w:bookmarkEnd w:id="413"/>
    </w:p>
    <w:p w:rsidR="001914F2" w:rsidRPr="00A85AB8" w:rsidRDefault="001914F2" w:rsidP="001914F2">
      <w:pPr>
        <w:ind w:right="98"/>
        <w:jc w:val="both"/>
        <w:rPr>
          <w:rFonts w:asciiTheme="minorHAnsi" w:hAnsiTheme="minorHAnsi" w:cs="Arial"/>
          <w:szCs w:val="24"/>
        </w:rPr>
      </w:pPr>
      <w:r w:rsidRPr="00A85AB8">
        <w:rPr>
          <w:rFonts w:asciiTheme="minorHAnsi" w:hAnsiTheme="minorHAnsi" w:cs="Arial"/>
          <w:szCs w:val="24"/>
        </w:rPr>
        <w:t>Aplica para tráfico de llamadas salientes originadas en la línea contratante.</w:t>
      </w:r>
    </w:p>
    <w:p w:rsidR="001914F2" w:rsidRDefault="001914F2" w:rsidP="001914F2">
      <w:pPr>
        <w:ind w:right="98"/>
        <w:jc w:val="both"/>
        <w:rPr>
          <w:rFonts w:asciiTheme="minorHAnsi" w:hAnsiTheme="minorHAnsi" w:cs="Arial"/>
          <w:szCs w:val="24"/>
        </w:rPr>
      </w:pPr>
      <w:r w:rsidRPr="00A85AB8">
        <w:rPr>
          <w:rFonts w:asciiTheme="minorHAnsi" w:hAnsiTheme="minorHAnsi" w:cs="Arial"/>
          <w:szCs w:val="24"/>
        </w:rPr>
        <w:t>Los minutos a teléfonos móviles aplican bajo la modalidad de “El que llama paga”.</w:t>
      </w:r>
    </w:p>
    <w:p w:rsidR="001914F2" w:rsidRPr="00F95DC3" w:rsidRDefault="001914F2" w:rsidP="001914F2">
      <w:pPr>
        <w:rPr>
          <w:rFonts w:asciiTheme="minorHAnsi" w:hAnsiTheme="minorHAnsi" w:cs="Arial"/>
          <w:szCs w:val="24"/>
        </w:rPr>
      </w:pPr>
      <w:r w:rsidRPr="00F95DC3">
        <w:rPr>
          <w:rFonts w:asciiTheme="minorHAnsi" w:hAnsiTheme="minorHAnsi" w:cs="Arial"/>
          <w:szCs w:val="24"/>
        </w:rPr>
        <w:t>No aplica para el tráfico semiautomático ni Operadora.</w:t>
      </w:r>
    </w:p>
    <w:p w:rsidR="001914F2" w:rsidRDefault="001914F2" w:rsidP="001914F2">
      <w:pPr>
        <w:ind w:right="98"/>
        <w:jc w:val="both"/>
        <w:rPr>
          <w:rFonts w:asciiTheme="minorHAnsi" w:hAnsiTheme="minorHAnsi" w:cs="Arial"/>
          <w:szCs w:val="24"/>
        </w:rPr>
      </w:pPr>
      <w:r w:rsidRPr="00A85AB8">
        <w:rPr>
          <w:rFonts w:asciiTheme="minorHAnsi" w:hAnsiTheme="minorHAnsi" w:cs="Arial"/>
          <w:szCs w:val="24"/>
        </w:rPr>
        <w:t>No aplica para tráfico de servicios 800, 880, 900, Telcard, servicio de Larga Distancia a Barcos (Inmarsat), Servicio de Larga Distancia Vía Satélite (Iridium) y Thuraya.</w:t>
      </w:r>
    </w:p>
    <w:p w:rsidR="001914F2" w:rsidRPr="00F95DC3" w:rsidRDefault="001914F2" w:rsidP="001914F2">
      <w:pPr>
        <w:jc w:val="both"/>
        <w:rPr>
          <w:rFonts w:asciiTheme="minorHAnsi" w:hAnsiTheme="minorHAnsi" w:cs="Arial"/>
          <w:szCs w:val="24"/>
        </w:rPr>
      </w:pPr>
      <w:r w:rsidRPr="00F95DC3">
        <w:rPr>
          <w:rFonts w:asciiTheme="minorHAnsi" w:hAnsiTheme="minorHAnsi" w:cs="Arial"/>
          <w:szCs w:val="24"/>
        </w:rPr>
        <w:lastRenderedPageBreak/>
        <w:t>Los minutos realizados vía operadora, cobro revertido y Telcard realizados por la línea contratante se les aplicarán las tarifas de los planes que el Cliente tenga contratados.</w:t>
      </w:r>
    </w:p>
    <w:p w:rsidR="001914F2" w:rsidRPr="009F37B6" w:rsidRDefault="001914F2" w:rsidP="001914F2">
      <w:pPr>
        <w:ind w:right="98"/>
        <w:jc w:val="both"/>
        <w:rPr>
          <w:rFonts w:asciiTheme="minorHAnsi" w:hAnsiTheme="minorHAnsi" w:cs="Arial"/>
          <w:szCs w:val="24"/>
        </w:rPr>
      </w:pPr>
      <w:r w:rsidRPr="00A85AB8">
        <w:rPr>
          <w:rFonts w:asciiTheme="minorHAnsi" w:hAnsiTheme="minorHAnsi" w:cs="Arial"/>
          <w:szCs w:val="24"/>
        </w:rPr>
        <w:t>Los servicios digitales que se incluyen son</w:t>
      </w:r>
      <w:r>
        <w:rPr>
          <w:rFonts w:asciiTheme="minorHAnsi" w:hAnsiTheme="minorHAnsi" w:cs="Arial"/>
          <w:szCs w:val="24"/>
        </w:rPr>
        <w:t xml:space="preserve"> </w:t>
      </w:r>
      <w:r w:rsidRPr="009F37B6">
        <w:rPr>
          <w:rFonts w:asciiTheme="minorHAnsi" w:hAnsiTheme="minorHAnsi" w:cs="Arial"/>
          <w:szCs w:val="24"/>
        </w:rPr>
        <w:t xml:space="preserve">los especificados en los términos y condiciones de cada paquete detallados en la página de </w:t>
      </w:r>
      <w:r w:rsidR="00311D0B">
        <w:rPr>
          <w:rFonts w:asciiTheme="minorHAnsi" w:hAnsiTheme="minorHAnsi" w:cs="Arial"/>
          <w:szCs w:val="24"/>
        </w:rPr>
        <w:t>Telnor</w:t>
      </w:r>
      <w:r w:rsidRPr="009F37B6">
        <w:rPr>
          <w:rFonts w:asciiTheme="minorHAnsi" w:hAnsiTheme="minorHAnsi" w:cs="Arial"/>
          <w:szCs w:val="24"/>
        </w:rPr>
        <w:t>.com</w:t>
      </w:r>
      <w:r>
        <w:rPr>
          <w:rFonts w:asciiTheme="minorHAnsi" w:hAnsiTheme="minorHAnsi" w:cs="Arial"/>
          <w:szCs w:val="24"/>
          <w:lang w:val="es-MX"/>
        </w:rPr>
        <w:t>.</w:t>
      </w:r>
    </w:p>
    <w:p w:rsidR="001914F2" w:rsidRPr="00A85AB8" w:rsidRDefault="001914F2" w:rsidP="001914F2">
      <w:pPr>
        <w:ind w:right="98"/>
        <w:jc w:val="both"/>
        <w:rPr>
          <w:rFonts w:asciiTheme="minorHAnsi" w:hAnsiTheme="minorHAnsi" w:cs="Arial"/>
          <w:szCs w:val="24"/>
        </w:rPr>
      </w:pPr>
      <w:r w:rsidRPr="00A85AB8">
        <w:rPr>
          <w:rFonts w:asciiTheme="minorHAnsi" w:hAnsiTheme="minorHAnsi" w:cs="Arial"/>
          <w:szCs w:val="24"/>
          <w:lang w:val="es-MX"/>
        </w:rPr>
        <w:t>La contratación del paquete es por línea, por lo tanto, los servicios y beneficios del Paquete sólo aplican para la línea que lo tiene contratado, estos beneficios no se compartirán para las líneas adicionales en Facturación Agrupada o Recibo Integrado.</w:t>
      </w:r>
    </w:p>
    <w:p w:rsidR="001914F2" w:rsidRPr="0048339A" w:rsidRDefault="001914F2" w:rsidP="001914F2">
      <w:pPr>
        <w:rPr>
          <w:rFonts w:asciiTheme="minorHAnsi" w:hAnsiTheme="minorHAnsi" w:cstheme="minorHAnsi"/>
          <w:bCs/>
          <w:szCs w:val="24"/>
        </w:rPr>
      </w:pPr>
    </w:p>
    <w:p w:rsidR="001914F2" w:rsidRPr="0048339A" w:rsidRDefault="001914F2" w:rsidP="001914F2">
      <w:pPr>
        <w:outlineLvl w:val="0"/>
        <w:rPr>
          <w:rFonts w:asciiTheme="minorHAnsi" w:hAnsiTheme="minorHAnsi" w:cstheme="minorHAnsi"/>
          <w:b/>
          <w:szCs w:val="24"/>
        </w:rPr>
      </w:pPr>
      <w:bookmarkStart w:id="414" w:name="_Toc187771428"/>
      <w:r w:rsidRPr="0048339A">
        <w:rPr>
          <w:rFonts w:asciiTheme="minorHAnsi" w:hAnsiTheme="minorHAnsi" w:cstheme="minorHAnsi"/>
          <w:b/>
          <w:szCs w:val="24"/>
        </w:rPr>
        <w:t>Políticas Comerciales</w:t>
      </w:r>
      <w:bookmarkEnd w:id="414"/>
    </w:p>
    <w:p w:rsidR="001914F2" w:rsidRPr="00A85AB8" w:rsidRDefault="001914F2" w:rsidP="001914F2">
      <w:pPr>
        <w:tabs>
          <w:tab w:val="left" w:pos="360"/>
          <w:tab w:val="left" w:pos="426"/>
        </w:tabs>
        <w:spacing w:after="120"/>
        <w:rPr>
          <w:rFonts w:asciiTheme="minorHAnsi" w:hAnsiTheme="minorHAnsi" w:cs="Arial"/>
          <w:szCs w:val="24"/>
        </w:rPr>
      </w:pPr>
      <w:r w:rsidRPr="00A85AB8">
        <w:rPr>
          <w:rFonts w:asciiTheme="minorHAnsi" w:hAnsiTheme="minorHAnsi" w:cs="Arial"/>
          <w:szCs w:val="24"/>
        </w:rPr>
        <w:t>El cliente deberá cumplir con los siguientes requisitos:</w:t>
      </w:r>
    </w:p>
    <w:p w:rsidR="001914F2" w:rsidRPr="00A85AB8" w:rsidRDefault="001914F2" w:rsidP="001914F2">
      <w:pPr>
        <w:ind w:right="98"/>
        <w:jc w:val="both"/>
        <w:rPr>
          <w:rFonts w:asciiTheme="minorHAnsi" w:hAnsiTheme="minorHAnsi" w:cs="Arial"/>
          <w:szCs w:val="24"/>
        </w:rPr>
      </w:pPr>
      <w:r w:rsidRPr="00A85AB8">
        <w:rPr>
          <w:rFonts w:asciiTheme="minorHAnsi" w:hAnsiTheme="minorHAnsi" w:cs="Arial"/>
          <w:szCs w:val="24"/>
        </w:rPr>
        <w:t xml:space="preserve">Este paquete está dirigido a clientes </w:t>
      </w:r>
      <w:r>
        <w:rPr>
          <w:rFonts w:asciiTheme="minorHAnsi" w:hAnsiTheme="minorHAnsi" w:cs="Arial"/>
          <w:szCs w:val="24"/>
        </w:rPr>
        <w:t>comerciales</w:t>
      </w:r>
      <w:r w:rsidRPr="00A85AB8">
        <w:rPr>
          <w:rFonts w:asciiTheme="minorHAnsi" w:hAnsiTheme="minorHAnsi" w:cs="Arial"/>
          <w:szCs w:val="24"/>
        </w:rPr>
        <w:t xml:space="preserve">. </w:t>
      </w:r>
    </w:p>
    <w:p w:rsidR="001914F2" w:rsidRPr="00A85AB8" w:rsidRDefault="001914F2" w:rsidP="001914F2">
      <w:pPr>
        <w:ind w:right="98"/>
        <w:jc w:val="both"/>
        <w:rPr>
          <w:rFonts w:asciiTheme="minorHAnsi" w:hAnsiTheme="minorHAnsi" w:cs="Arial"/>
          <w:szCs w:val="24"/>
        </w:rPr>
      </w:pPr>
      <w:r w:rsidRPr="00A85AB8">
        <w:rPr>
          <w:rFonts w:asciiTheme="minorHAnsi" w:hAnsiTheme="minorHAnsi" w:cs="Arial"/>
          <w:szCs w:val="24"/>
        </w:rPr>
        <w:t>La contratación del paquete no está limitado a consumos mínimos.</w:t>
      </w:r>
    </w:p>
    <w:p w:rsidR="001914F2" w:rsidRPr="00A85AB8" w:rsidRDefault="001914F2" w:rsidP="001914F2">
      <w:pPr>
        <w:ind w:right="98"/>
        <w:jc w:val="both"/>
        <w:rPr>
          <w:rFonts w:asciiTheme="minorHAnsi" w:hAnsiTheme="minorHAnsi" w:cs="Arial"/>
          <w:szCs w:val="24"/>
        </w:rPr>
      </w:pPr>
      <w:r w:rsidRPr="00A85AB8">
        <w:rPr>
          <w:rFonts w:asciiTheme="minorHAnsi" w:hAnsiTheme="minorHAnsi" w:cs="Arial"/>
          <w:szCs w:val="24"/>
        </w:rPr>
        <w:t>Es requisito indispensable que</w:t>
      </w:r>
      <w:r>
        <w:rPr>
          <w:rFonts w:asciiTheme="minorHAnsi" w:hAnsiTheme="minorHAnsi" w:cs="Arial"/>
          <w:szCs w:val="24"/>
        </w:rPr>
        <w:t xml:space="preserve"> el</w:t>
      </w:r>
      <w:r w:rsidRPr="00A85AB8">
        <w:rPr>
          <w:rFonts w:asciiTheme="minorHAnsi" w:hAnsiTheme="minorHAnsi" w:cs="Arial"/>
          <w:szCs w:val="24"/>
        </w:rPr>
        <w:t xml:space="preserve"> </w:t>
      </w:r>
      <w:r>
        <w:rPr>
          <w:rFonts w:asciiTheme="minorHAnsi" w:hAnsiTheme="minorHAnsi" w:cs="Arial"/>
          <w:szCs w:val="24"/>
        </w:rPr>
        <w:t>paquete</w:t>
      </w:r>
      <w:r w:rsidRPr="00A85AB8">
        <w:rPr>
          <w:rFonts w:asciiTheme="minorHAnsi" w:hAnsiTheme="minorHAnsi" w:cs="Arial"/>
          <w:szCs w:val="24"/>
        </w:rPr>
        <w:t xml:space="preserve"> no presente adeudos vencidos para que se facture correctamente.</w:t>
      </w:r>
    </w:p>
    <w:p w:rsidR="001914F2" w:rsidRPr="00A85AB8" w:rsidRDefault="001914F2" w:rsidP="001914F2">
      <w:pPr>
        <w:ind w:right="98"/>
        <w:jc w:val="both"/>
        <w:rPr>
          <w:rFonts w:asciiTheme="minorHAnsi" w:hAnsiTheme="minorHAnsi" w:cs="Arial"/>
          <w:szCs w:val="24"/>
        </w:rPr>
      </w:pPr>
      <w:r w:rsidRPr="00A85AB8">
        <w:rPr>
          <w:rFonts w:asciiTheme="minorHAnsi" w:hAnsiTheme="minorHAnsi" w:cs="Arial"/>
          <w:szCs w:val="24"/>
        </w:rPr>
        <w:t>El paquete no tiene cargo de contratación o activación.</w:t>
      </w:r>
    </w:p>
    <w:p w:rsidR="001914F2" w:rsidRPr="00A85AB8" w:rsidRDefault="001914F2" w:rsidP="001914F2">
      <w:pPr>
        <w:ind w:right="98"/>
        <w:jc w:val="both"/>
        <w:rPr>
          <w:rFonts w:asciiTheme="minorHAnsi" w:hAnsiTheme="minorHAnsi" w:cs="Arial"/>
          <w:szCs w:val="24"/>
        </w:rPr>
      </w:pPr>
      <w:r w:rsidRPr="00A85AB8">
        <w:rPr>
          <w:rFonts w:asciiTheme="minorHAnsi" w:hAnsiTheme="minorHAnsi" w:cs="Arial"/>
          <w:szCs w:val="24"/>
        </w:rPr>
        <w:t xml:space="preserve">Para el caso de líneas nuevas, se aplican los cargos vigentes de gastos de instalación y cableado interior para líneas </w:t>
      </w:r>
      <w:r>
        <w:rPr>
          <w:rFonts w:asciiTheme="minorHAnsi" w:hAnsiTheme="minorHAnsi" w:cs="Arial"/>
          <w:szCs w:val="24"/>
        </w:rPr>
        <w:t>comerciales</w:t>
      </w:r>
      <w:r w:rsidRPr="00A85AB8">
        <w:rPr>
          <w:rFonts w:asciiTheme="minorHAnsi" w:hAnsiTheme="minorHAnsi" w:cs="Arial"/>
          <w:szCs w:val="24"/>
        </w:rPr>
        <w:t>.</w:t>
      </w:r>
    </w:p>
    <w:p w:rsidR="001914F2" w:rsidRPr="00A85AB8" w:rsidRDefault="001914F2" w:rsidP="001914F2">
      <w:pPr>
        <w:ind w:right="98"/>
        <w:jc w:val="both"/>
        <w:rPr>
          <w:rFonts w:asciiTheme="minorHAnsi" w:hAnsiTheme="minorHAnsi" w:cs="Arial"/>
          <w:szCs w:val="24"/>
        </w:rPr>
      </w:pPr>
      <w:r w:rsidRPr="00A85AB8">
        <w:rPr>
          <w:rFonts w:asciiTheme="minorHAnsi" w:hAnsiTheme="minorHAnsi" w:cs="Arial"/>
          <w:szCs w:val="24"/>
        </w:rPr>
        <w:t>No aplican descuentos adicionales.</w:t>
      </w:r>
    </w:p>
    <w:p w:rsidR="001914F2" w:rsidRPr="00F95DC3" w:rsidRDefault="001914F2" w:rsidP="001914F2">
      <w:pPr>
        <w:jc w:val="both"/>
        <w:rPr>
          <w:rFonts w:asciiTheme="minorHAnsi" w:hAnsiTheme="minorHAnsi" w:cs="Arial"/>
          <w:szCs w:val="24"/>
        </w:rPr>
      </w:pPr>
      <w:r w:rsidRPr="00F95DC3">
        <w:rPr>
          <w:rFonts w:asciiTheme="minorHAnsi" w:hAnsiTheme="minorHAnsi" w:cs="Arial"/>
          <w:szCs w:val="24"/>
        </w:rPr>
        <w:t>Las llamadas y los minutos incluidos deben ser usadas durante el mes corriente y generado desde la línea comercial en la que el Paquete se haya contratado los que no se consuman durante su mes de facturación, no serán acumulables para los siguientes meses.</w:t>
      </w:r>
    </w:p>
    <w:p w:rsidR="001914F2" w:rsidRPr="008D40D0" w:rsidRDefault="001914F2" w:rsidP="001914F2">
      <w:pPr>
        <w:jc w:val="both"/>
        <w:rPr>
          <w:rFonts w:asciiTheme="minorHAnsi" w:hAnsiTheme="minorHAnsi" w:cs="Arial"/>
          <w:szCs w:val="24"/>
        </w:rPr>
      </w:pPr>
      <w:r w:rsidRPr="008D40D0">
        <w:rPr>
          <w:rFonts w:asciiTheme="minorHAnsi" w:hAnsiTheme="minorHAnsi" w:cs="Arial"/>
          <w:szCs w:val="24"/>
        </w:rPr>
        <w:t>La velocidad simétrica corresponde a tasa de transmisión bidireccional y que se ofrece al cliente para que pueda recibir la misma velocidad de transmisión en la carga y descarga de información.</w:t>
      </w:r>
    </w:p>
    <w:p w:rsidR="001914F2" w:rsidRDefault="001914F2" w:rsidP="001914F2">
      <w:pPr>
        <w:jc w:val="both"/>
        <w:rPr>
          <w:rFonts w:asciiTheme="minorHAnsi" w:hAnsiTheme="minorHAnsi" w:cs="Arial"/>
          <w:szCs w:val="24"/>
        </w:rPr>
      </w:pPr>
      <w:r w:rsidRPr="008D40D0">
        <w:rPr>
          <w:rFonts w:asciiTheme="minorHAnsi" w:hAnsiTheme="minorHAnsi" w:cs="Arial"/>
          <w:szCs w:val="24"/>
        </w:rPr>
        <w:t>La velocidad simétrica de Infinitum anunciada, aplica siempre y cuando las condiciones técnicas de equipamiento y podría variar en función de factores que incluyen limitaciones del dispositivo, de la red y otros.</w:t>
      </w:r>
    </w:p>
    <w:p w:rsidR="001914F2" w:rsidRPr="00F95DC3" w:rsidRDefault="001914F2" w:rsidP="001914F2">
      <w:pPr>
        <w:jc w:val="both"/>
        <w:rPr>
          <w:rFonts w:asciiTheme="minorHAnsi" w:hAnsiTheme="minorHAnsi" w:cs="Arial"/>
          <w:szCs w:val="24"/>
        </w:rPr>
      </w:pPr>
      <w:r w:rsidRPr="00F95DC3">
        <w:rPr>
          <w:rFonts w:asciiTheme="minorHAnsi" w:hAnsiTheme="minorHAnsi" w:cs="Arial"/>
          <w:szCs w:val="24"/>
        </w:rPr>
        <w:t>Adicionalmente se podrían ofrecer accesos a beneficios tales como: servicios de valor agregado, servicios de almacenamiento, seguridad y comunicación a través de las redes virtuales (nube), servicios en línea a través de aplicaciones y contenidos en internet de música, propios o de terceros.</w:t>
      </w:r>
    </w:p>
    <w:p w:rsidR="001914F2" w:rsidRPr="00F95DC3" w:rsidRDefault="001914F2" w:rsidP="001914F2">
      <w:pPr>
        <w:jc w:val="both"/>
        <w:rPr>
          <w:rFonts w:asciiTheme="minorHAnsi" w:hAnsiTheme="minorHAnsi" w:cs="Arial"/>
          <w:szCs w:val="24"/>
        </w:rPr>
      </w:pPr>
      <w:r w:rsidRPr="00F95DC3">
        <w:rPr>
          <w:rFonts w:asciiTheme="minorHAnsi" w:hAnsiTheme="minorHAnsi" w:cs="Arial"/>
          <w:szCs w:val="24"/>
        </w:rPr>
        <w:t>El Paquete no puede ser contratado para fines distintos a los de uso comercial, no incluye aquellos con operaciones de tipo Call Centers, ni revendedores de servicios.</w:t>
      </w:r>
    </w:p>
    <w:p w:rsidR="001914F2" w:rsidRPr="00F95DC3" w:rsidRDefault="001914F2" w:rsidP="001914F2">
      <w:pPr>
        <w:ind w:right="98"/>
        <w:jc w:val="both"/>
        <w:rPr>
          <w:rFonts w:asciiTheme="minorHAnsi" w:hAnsiTheme="minorHAnsi" w:cs="Arial"/>
          <w:szCs w:val="24"/>
        </w:rPr>
      </w:pPr>
      <w:r w:rsidRPr="00F95DC3">
        <w:rPr>
          <w:rFonts w:asciiTheme="minorHAnsi" w:hAnsiTheme="minorHAnsi" w:cs="Arial"/>
          <w:szCs w:val="24"/>
        </w:rPr>
        <w:t xml:space="preserve">Para evitar el daño que se pueda causar a la red de </w:t>
      </w:r>
      <w:r w:rsidR="00311D0B">
        <w:rPr>
          <w:rFonts w:asciiTheme="minorHAnsi" w:hAnsiTheme="minorHAnsi" w:cs="Arial"/>
          <w:szCs w:val="24"/>
        </w:rPr>
        <w:t>TELNOR</w:t>
      </w:r>
      <w:r w:rsidRPr="00F95DC3">
        <w:rPr>
          <w:rFonts w:asciiTheme="minorHAnsi" w:hAnsiTheme="minorHAnsi" w:cs="Arial"/>
          <w:szCs w:val="24"/>
        </w:rPr>
        <w:t xml:space="preserve"> por el mal uso de la línea telefónica y en virtud de que este beneficio es para personas físicas que son clientes comerciales, los clientes no podrán realizar las siguientes actividades:</w:t>
      </w:r>
    </w:p>
    <w:p w:rsidR="001914F2" w:rsidRPr="00A85AB8" w:rsidRDefault="001914F2" w:rsidP="001914F2">
      <w:pPr>
        <w:ind w:right="98"/>
        <w:jc w:val="both"/>
        <w:rPr>
          <w:rFonts w:asciiTheme="minorHAnsi" w:hAnsiTheme="minorHAnsi" w:cs="Arial"/>
          <w:szCs w:val="24"/>
        </w:rPr>
      </w:pPr>
      <w:r w:rsidRPr="00A85AB8">
        <w:rPr>
          <w:rFonts w:asciiTheme="minorHAnsi" w:hAnsiTheme="minorHAnsi" w:cs="Arial"/>
          <w:szCs w:val="24"/>
        </w:rPr>
        <w:t>La comercialización, venta o reventa de las llamadas de servicio medido, de los minutos de larga distancia ni los minutos a teléfonos móviles bajo la modalidad del Que Llama Paga incluidos en el paquete.</w:t>
      </w:r>
    </w:p>
    <w:p w:rsidR="001914F2" w:rsidRPr="00A85AB8" w:rsidRDefault="001914F2" w:rsidP="001914F2">
      <w:pPr>
        <w:ind w:right="98"/>
        <w:jc w:val="both"/>
        <w:rPr>
          <w:rFonts w:asciiTheme="minorHAnsi" w:hAnsiTheme="minorHAnsi" w:cs="Arial"/>
          <w:szCs w:val="24"/>
        </w:rPr>
      </w:pPr>
      <w:r w:rsidRPr="00A85AB8">
        <w:rPr>
          <w:rFonts w:asciiTheme="minorHAnsi" w:hAnsiTheme="minorHAnsi" w:cs="Arial"/>
          <w:szCs w:val="24"/>
        </w:rPr>
        <w:t>La comercialización, venta o reventa de aplicaciones sobre el servicio de Internet que se incluye en el paquete.</w:t>
      </w:r>
    </w:p>
    <w:p w:rsidR="001914F2" w:rsidRDefault="001914F2" w:rsidP="001914F2">
      <w:pPr>
        <w:ind w:right="98"/>
        <w:jc w:val="both"/>
        <w:rPr>
          <w:rFonts w:asciiTheme="minorHAnsi" w:hAnsiTheme="minorHAnsi" w:cs="Arial"/>
          <w:szCs w:val="24"/>
        </w:rPr>
      </w:pPr>
      <w:r w:rsidRPr="00A85AB8">
        <w:rPr>
          <w:rFonts w:asciiTheme="minorHAnsi" w:hAnsiTheme="minorHAnsi" w:cs="Arial"/>
          <w:szCs w:val="24"/>
        </w:rPr>
        <w:t>Prestar servicios de telecomunicaciones o realizar actividades tales como transportar o re-originar tráfico público conmutado originado en otra cuidad o país, así como realizar actividades de regreso de llamadas (Call-Back) y puenteo de llamadas (By-Pass).</w:t>
      </w:r>
    </w:p>
    <w:p w:rsidR="001914F2" w:rsidRPr="00C51343" w:rsidRDefault="001914F2" w:rsidP="001914F2">
      <w:pPr>
        <w:ind w:right="98"/>
        <w:jc w:val="both"/>
        <w:rPr>
          <w:rFonts w:asciiTheme="minorHAnsi" w:hAnsiTheme="minorHAnsi" w:cstheme="minorHAnsi"/>
          <w:szCs w:val="24"/>
        </w:rPr>
      </w:pPr>
      <w:r w:rsidRPr="00C51343">
        <w:rPr>
          <w:rFonts w:asciiTheme="minorHAnsi" w:hAnsiTheme="minorHAnsi" w:cstheme="minorHAnsi"/>
          <w:szCs w:val="24"/>
        </w:rPr>
        <w:lastRenderedPageBreak/>
        <w:t xml:space="preserve">Al utilizar los servicios de </w:t>
      </w:r>
      <w:r w:rsidR="00311D0B">
        <w:rPr>
          <w:rFonts w:asciiTheme="minorHAnsi" w:hAnsiTheme="minorHAnsi" w:cstheme="minorHAnsi"/>
          <w:szCs w:val="24"/>
        </w:rPr>
        <w:t>Telnor</w:t>
      </w:r>
      <w:r w:rsidRPr="00C51343">
        <w:rPr>
          <w:rFonts w:asciiTheme="minorHAnsi" w:hAnsiTheme="minorHAnsi" w:cstheme="minorHAnsi"/>
          <w:szCs w:val="24"/>
        </w:rPr>
        <w:t xml:space="preserve">, el cliente acepta y está de acuerdo en cumplir los términos de las políticas de uso justo de internet y telefonía fijos, publicadas en el sitio de internet de </w:t>
      </w:r>
      <w:r w:rsidR="00311D0B">
        <w:rPr>
          <w:rFonts w:asciiTheme="minorHAnsi" w:hAnsiTheme="minorHAnsi" w:cstheme="minorHAnsi"/>
          <w:szCs w:val="24"/>
        </w:rPr>
        <w:t>Telnor</w:t>
      </w:r>
      <w:r w:rsidRPr="00C51343">
        <w:rPr>
          <w:rFonts w:asciiTheme="minorHAnsi" w:hAnsiTheme="minorHAnsi" w:cstheme="minorHAnsi"/>
          <w:szCs w:val="24"/>
        </w:rPr>
        <w:t>.</w:t>
      </w:r>
    </w:p>
    <w:p w:rsidR="001914F2" w:rsidRDefault="001914F2" w:rsidP="001914F2">
      <w:pPr>
        <w:ind w:right="98"/>
        <w:jc w:val="both"/>
        <w:rPr>
          <w:rFonts w:asciiTheme="minorHAnsi" w:hAnsiTheme="minorHAnsi" w:cs="Arial"/>
          <w:szCs w:val="24"/>
        </w:rPr>
      </w:pPr>
      <w:r w:rsidRPr="008B2EED">
        <w:rPr>
          <w:rFonts w:asciiTheme="minorHAnsi" w:hAnsiTheme="minorHAnsi" w:cstheme="minorHAnsi"/>
          <w:color w:val="000000" w:themeColor="text1"/>
          <w:szCs w:val="24"/>
        </w:rPr>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p>
    <w:p w:rsidR="001914F2" w:rsidRPr="0048339A" w:rsidRDefault="001914F2" w:rsidP="001914F2">
      <w:pPr>
        <w:tabs>
          <w:tab w:val="left" w:pos="2735"/>
        </w:tabs>
        <w:outlineLvl w:val="0"/>
        <w:rPr>
          <w:rFonts w:asciiTheme="minorHAnsi" w:hAnsiTheme="minorHAnsi" w:cstheme="minorHAnsi"/>
          <w:b/>
          <w:szCs w:val="24"/>
        </w:rPr>
      </w:pPr>
      <w:r>
        <w:rPr>
          <w:rFonts w:asciiTheme="minorHAnsi" w:hAnsiTheme="minorHAnsi" w:cstheme="minorHAnsi"/>
          <w:b/>
          <w:szCs w:val="24"/>
        </w:rPr>
        <w:tab/>
      </w:r>
    </w:p>
    <w:p w:rsidR="001914F2" w:rsidRPr="0048339A" w:rsidRDefault="001914F2" w:rsidP="001914F2">
      <w:pPr>
        <w:outlineLvl w:val="0"/>
        <w:rPr>
          <w:rFonts w:asciiTheme="minorHAnsi" w:hAnsiTheme="minorHAnsi" w:cstheme="minorHAnsi"/>
          <w:b/>
          <w:szCs w:val="24"/>
        </w:rPr>
      </w:pPr>
      <w:bookmarkStart w:id="415" w:name="_Toc187771429"/>
      <w:r w:rsidRPr="0048339A">
        <w:rPr>
          <w:rFonts w:asciiTheme="minorHAnsi" w:hAnsiTheme="minorHAnsi" w:cstheme="minorHAnsi"/>
          <w:b/>
          <w:szCs w:val="24"/>
        </w:rPr>
        <w:t>Vigencia</w:t>
      </w:r>
      <w:bookmarkEnd w:id="415"/>
    </w:p>
    <w:p w:rsidR="001914F2" w:rsidRPr="0048339A" w:rsidRDefault="001914F2" w:rsidP="001914F2">
      <w:pPr>
        <w:outlineLvl w:val="0"/>
        <w:rPr>
          <w:rFonts w:asciiTheme="minorHAnsi" w:hAnsiTheme="minorHAnsi" w:cstheme="minorHAnsi"/>
          <w:bCs/>
          <w:szCs w:val="24"/>
        </w:rPr>
      </w:pPr>
      <w:bookmarkStart w:id="416" w:name="_Toc187771430"/>
      <w:r w:rsidRPr="0048339A">
        <w:rPr>
          <w:rFonts w:asciiTheme="minorHAnsi" w:hAnsiTheme="minorHAnsi" w:cstheme="minorHAnsi"/>
          <w:bCs/>
          <w:szCs w:val="24"/>
        </w:rPr>
        <w:t>Indefinida</w:t>
      </w:r>
      <w:bookmarkEnd w:id="416"/>
    </w:p>
    <w:p w:rsidR="001914F2" w:rsidRDefault="001914F2" w:rsidP="001914F2">
      <w:pPr>
        <w:rPr>
          <w:rFonts w:ascii="Arial" w:hAnsi="Arial" w:cs="Arial"/>
          <w:bCs/>
          <w:sz w:val="18"/>
          <w:szCs w:val="18"/>
        </w:rPr>
      </w:pPr>
    </w:p>
    <w:p w:rsidR="001914F2" w:rsidRPr="0048339A" w:rsidRDefault="001914F2" w:rsidP="001914F2">
      <w:pPr>
        <w:outlineLvl w:val="0"/>
        <w:rPr>
          <w:rFonts w:asciiTheme="minorHAnsi" w:hAnsiTheme="minorHAnsi" w:cstheme="minorHAnsi"/>
          <w:szCs w:val="24"/>
        </w:rPr>
      </w:pPr>
      <w:bookmarkStart w:id="417" w:name="_Toc187771431"/>
      <w:r w:rsidRPr="0048339A">
        <w:rPr>
          <w:rFonts w:asciiTheme="minorHAnsi" w:hAnsiTheme="minorHAnsi" w:cstheme="minorHAnsi"/>
          <w:szCs w:val="24"/>
        </w:rPr>
        <w:t>ANEXO Destinos Incluidos</w:t>
      </w:r>
      <w:bookmarkEnd w:id="417"/>
      <w:r w:rsidRPr="0048339A">
        <w:rPr>
          <w:rFonts w:asciiTheme="minorHAnsi" w:hAnsiTheme="minorHAnsi" w:cstheme="minorHAnsi"/>
          <w:szCs w:val="24"/>
        </w:rPr>
        <w:t xml:space="preserve"> </w:t>
      </w:r>
    </w:p>
    <w:p w:rsidR="001914F2" w:rsidRPr="0048339A" w:rsidRDefault="001914F2" w:rsidP="001914F2">
      <w:pPr>
        <w:rPr>
          <w:rFonts w:asciiTheme="minorHAnsi" w:hAnsiTheme="minorHAnsi" w:cstheme="minorHAnsi"/>
          <w:szCs w:val="24"/>
        </w:rPr>
      </w:pP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Alemania Códigos Excluidos 49180</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Argentina</w:t>
      </w:r>
      <w:r w:rsidRPr="0048339A">
        <w:rPr>
          <w:rFonts w:asciiTheme="minorHAnsi" w:hAnsiTheme="minorHAnsi" w:cstheme="minorHAnsi"/>
          <w:szCs w:val="24"/>
        </w:rPr>
        <w:tab/>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Austria</w:t>
      </w:r>
      <w:r w:rsidRPr="0048339A">
        <w:rPr>
          <w:rFonts w:asciiTheme="minorHAnsi" w:hAnsiTheme="minorHAnsi" w:cstheme="minorHAnsi"/>
          <w:szCs w:val="24"/>
        </w:rPr>
        <w:tab/>
        <w:t>Códigos Excluidos 43711, 43720, 43730, 43740, 43780, 43810, 43820</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Bahamas</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Bélgica</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Belice</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Bolivia</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Brasil</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Bulgaria Códigos Excluidos 35948, 35987, 35998, 35999</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Chile Códigos Excluidos 563, 564, 565, 566, 567, 5621, 5622, 5625, 5627, 5628, 5629, 5667, 56322</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Colombia</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Costa Rica</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Dinamarca</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Ecuador</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El Salvador</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Eslovaquia</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España</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Finlandia</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Francia</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Grecia</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Guatemala</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Haití</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Holanda</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Honduras</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Hungría</w:t>
      </w:r>
      <w:r w:rsidRPr="0048339A">
        <w:rPr>
          <w:rFonts w:asciiTheme="minorHAnsi" w:hAnsiTheme="minorHAnsi" w:cstheme="minorHAnsi"/>
          <w:szCs w:val="24"/>
        </w:rPr>
        <w:tab/>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Irlanda</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Islas Caimán</w:t>
      </w:r>
      <w:r w:rsidRPr="0048339A">
        <w:rPr>
          <w:rFonts w:asciiTheme="minorHAnsi" w:hAnsiTheme="minorHAnsi" w:cstheme="minorHAnsi"/>
          <w:szCs w:val="24"/>
        </w:rPr>
        <w:tab/>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Italia</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Jamaica</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Luxemburgo</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Montenegro</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lastRenderedPageBreak/>
        <w:t>Nicaragua</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Noruega</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Panamá</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Paraguay</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Perú</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Polonia</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Portugal</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Principado de Liechtenstein</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Reino Unido Códigos Excluidos 4470</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República Checa</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República de Albania Códigos Excluidos 3554</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Rumania</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Rusia</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Suecia</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Suiza</w:t>
      </w:r>
      <w:r w:rsidRPr="0048339A">
        <w:rPr>
          <w:rFonts w:asciiTheme="minorHAnsi" w:hAnsiTheme="minorHAnsi" w:cstheme="minorHAnsi"/>
          <w:szCs w:val="24"/>
        </w:rPr>
        <w:tab/>
        <w:t>Códigos Excluidos 4174, 4177</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Trinidad y Tobago</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Turquía</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Uruguay</w:t>
      </w:r>
      <w:r w:rsidRPr="0048339A">
        <w:rPr>
          <w:rFonts w:asciiTheme="minorHAnsi" w:hAnsiTheme="minorHAnsi" w:cstheme="minorHAnsi"/>
          <w:szCs w:val="24"/>
        </w:rPr>
        <w:tab/>
        <w:t xml:space="preserve"> </w:t>
      </w:r>
    </w:p>
    <w:p w:rsidR="001914F2" w:rsidRPr="0048339A" w:rsidRDefault="001914F2" w:rsidP="001914F2">
      <w:pPr>
        <w:rPr>
          <w:rFonts w:asciiTheme="minorHAnsi" w:hAnsiTheme="minorHAnsi" w:cstheme="minorHAnsi"/>
          <w:szCs w:val="24"/>
        </w:rPr>
      </w:pPr>
      <w:r w:rsidRPr="0048339A">
        <w:rPr>
          <w:rFonts w:asciiTheme="minorHAnsi" w:hAnsiTheme="minorHAnsi" w:cstheme="minorHAnsi"/>
          <w:szCs w:val="24"/>
        </w:rPr>
        <w:t>Venezuela</w:t>
      </w:r>
    </w:p>
    <w:p w:rsidR="00E52C57" w:rsidRDefault="00E52C57" w:rsidP="001A01C0">
      <w:pPr>
        <w:rPr>
          <w:rStyle w:val="Heading3Char"/>
        </w:rPr>
      </w:pPr>
    </w:p>
    <w:p w:rsidR="00E52C57" w:rsidRDefault="00E52C57" w:rsidP="00E52C57">
      <w:pPr>
        <w:rPr>
          <w:rStyle w:val="Heading3Char"/>
        </w:rPr>
      </w:pPr>
    </w:p>
    <w:p w:rsidR="0062132D" w:rsidRPr="002D1FA4" w:rsidRDefault="008446F1" w:rsidP="0062132D">
      <w:pPr>
        <w:rPr>
          <w:rStyle w:val="Heading3Char"/>
          <w:rFonts w:asciiTheme="minorHAnsi" w:hAnsiTheme="minorHAnsi" w:cstheme="minorHAnsi"/>
          <w:sz w:val="28"/>
          <w:szCs w:val="28"/>
        </w:rPr>
      </w:pPr>
      <w:bookmarkStart w:id="418" w:name="_Toc136092270"/>
      <w:bookmarkStart w:id="419" w:name="_Toc187771432"/>
      <w:r w:rsidRPr="002D1FA4">
        <w:rPr>
          <w:rStyle w:val="Heading3Char"/>
          <w:rFonts w:asciiTheme="minorHAnsi" w:hAnsiTheme="minorHAnsi" w:cstheme="minorHAnsi"/>
          <w:sz w:val="28"/>
          <w:szCs w:val="28"/>
        </w:rPr>
        <w:t>XX</w:t>
      </w:r>
      <w:r>
        <w:rPr>
          <w:rStyle w:val="Heading3Char"/>
          <w:rFonts w:asciiTheme="minorHAnsi" w:hAnsiTheme="minorHAnsi" w:cstheme="minorHAnsi"/>
          <w:sz w:val="28"/>
          <w:szCs w:val="28"/>
        </w:rPr>
        <w:t>XVI</w:t>
      </w:r>
      <w:r w:rsidRPr="002D1FA4">
        <w:rPr>
          <w:rStyle w:val="Heading3Char"/>
          <w:rFonts w:asciiTheme="minorHAnsi" w:hAnsiTheme="minorHAnsi" w:cstheme="minorHAnsi"/>
          <w:sz w:val="28"/>
          <w:szCs w:val="28"/>
        </w:rPr>
        <w:t xml:space="preserve">. </w:t>
      </w:r>
      <w:bookmarkEnd w:id="418"/>
      <w:r w:rsidR="0062132D" w:rsidRPr="002D1FA4">
        <w:rPr>
          <w:rStyle w:val="Heading3Char"/>
          <w:rFonts w:asciiTheme="minorHAnsi" w:hAnsiTheme="minorHAnsi" w:cstheme="minorHAnsi"/>
          <w:sz w:val="28"/>
          <w:szCs w:val="28"/>
        </w:rPr>
        <w:t xml:space="preserve">PAQUETE </w:t>
      </w:r>
      <w:r w:rsidR="001675BB">
        <w:rPr>
          <w:rStyle w:val="Heading3Char"/>
          <w:rFonts w:asciiTheme="minorHAnsi" w:hAnsiTheme="minorHAnsi" w:cstheme="minorHAnsi"/>
          <w:sz w:val="28"/>
          <w:szCs w:val="28"/>
        </w:rPr>
        <w:t>TELNOR</w:t>
      </w:r>
      <w:r w:rsidR="0062132D" w:rsidRPr="002D1FA4">
        <w:rPr>
          <w:rStyle w:val="Heading3Char"/>
          <w:rFonts w:asciiTheme="minorHAnsi" w:hAnsiTheme="minorHAnsi" w:cstheme="minorHAnsi"/>
          <w:sz w:val="28"/>
          <w:szCs w:val="28"/>
        </w:rPr>
        <w:t xml:space="preserve"> NEGOCIO </w:t>
      </w:r>
      <w:r w:rsidR="0062132D">
        <w:rPr>
          <w:rStyle w:val="Heading3Char"/>
          <w:rFonts w:asciiTheme="minorHAnsi" w:hAnsiTheme="minorHAnsi" w:cstheme="minorHAnsi"/>
          <w:sz w:val="28"/>
          <w:szCs w:val="28"/>
        </w:rPr>
        <w:t>ILIMITADO</w:t>
      </w:r>
      <w:r w:rsidR="0062132D" w:rsidRPr="002D1FA4">
        <w:rPr>
          <w:rStyle w:val="Heading3Char"/>
          <w:rFonts w:asciiTheme="minorHAnsi" w:hAnsiTheme="minorHAnsi" w:cstheme="minorHAnsi"/>
          <w:sz w:val="28"/>
          <w:szCs w:val="28"/>
        </w:rPr>
        <w:t xml:space="preserve"> 1</w:t>
      </w:r>
      <w:bookmarkEnd w:id="419"/>
    </w:p>
    <w:p w:rsidR="0062132D" w:rsidRPr="002D1FA4" w:rsidRDefault="0062132D" w:rsidP="0062132D">
      <w:pPr>
        <w:rPr>
          <w:rFonts w:asciiTheme="minorHAnsi" w:hAnsiTheme="minorHAnsi" w:cstheme="minorHAnsi"/>
          <w:b/>
          <w:szCs w:val="24"/>
        </w:rPr>
      </w:pPr>
    </w:p>
    <w:p w:rsidR="0062132D" w:rsidRPr="002D1FA4" w:rsidRDefault="0062132D" w:rsidP="0062132D">
      <w:pPr>
        <w:outlineLvl w:val="0"/>
        <w:rPr>
          <w:rFonts w:asciiTheme="minorHAnsi" w:hAnsiTheme="minorHAnsi" w:cstheme="minorHAnsi"/>
          <w:b/>
          <w:szCs w:val="24"/>
        </w:rPr>
      </w:pPr>
      <w:bookmarkStart w:id="420" w:name="_Toc187771433"/>
      <w:r w:rsidRPr="002D1FA4">
        <w:rPr>
          <w:rFonts w:asciiTheme="minorHAnsi" w:hAnsiTheme="minorHAnsi" w:cstheme="minorHAnsi"/>
          <w:b/>
          <w:szCs w:val="24"/>
        </w:rPr>
        <w:t>Número de Inscripción:</w:t>
      </w:r>
      <w:r>
        <w:rPr>
          <w:rFonts w:asciiTheme="minorHAnsi" w:hAnsiTheme="minorHAnsi" w:cstheme="minorHAnsi"/>
          <w:b/>
          <w:szCs w:val="24"/>
        </w:rPr>
        <w:t xml:space="preserve"> </w:t>
      </w:r>
      <w:r w:rsidRPr="00686429">
        <w:rPr>
          <w:rFonts w:asciiTheme="minorHAnsi" w:hAnsiTheme="minorHAnsi" w:cstheme="minorHAnsi"/>
          <w:b/>
          <w:sz w:val="28"/>
          <w:szCs w:val="28"/>
        </w:rPr>
        <w:t>12594</w:t>
      </w:r>
      <w:r>
        <w:rPr>
          <w:rFonts w:asciiTheme="minorHAnsi" w:hAnsiTheme="minorHAnsi" w:cstheme="minorHAnsi"/>
          <w:b/>
          <w:sz w:val="28"/>
          <w:szCs w:val="28"/>
        </w:rPr>
        <w:t>22</w:t>
      </w:r>
      <w:bookmarkEnd w:id="420"/>
    </w:p>
    <w:p w:rsidR="0062132D" w:rsidRPr="002D1FA4" w:rsidRDefault="0062132D" w:rsidP="0062132D">
      <w:pPr>
        <w:rPr>
          <w:rFonts w:asciiTheme="minorHAnsi" w:hAnsiTheme="minorHAnsi" w:cstheme="minorHAnsi"/>
          <w:b/>
          <w:szCs w:val="24"/>
        </w:rPr>
      </w:pPr>
    </w:p>
    <w:p w:rsidR="0062132D" w:rsidRPr="002D1FA4" w:rsidRDefault="0062132D" w:rsidP="0062132D">
      <w:pPr>
        <w:outlineLvl w:val="0"/>
        <w:rPr>
          <w:rFonts w:asciiTheme="minorHAnsi" w:hAnsiTheme="minorHAnsi" w:cstheme="minorHAnsi"/>
          <w:b/>
          <w:szCs w:val="24"/>
          <w:lang w:val="es-ES_tradnl"/>
        </w:rPr>
      </w:pPr>
      <w:bookmarkStart w:id="421" w:name="_Toc187771434"/>
      <w:r w:rsidRPr="002D1FA4">
        <w:rPr>
          <w:rFonts w:asciiTheme="minorHAnsi" w:hAnsiTheme="minorHAnsi" w:cstheme="minorHAnsi"/>
          <w:b/>
          <w:szCs w:val="24"/>
          <w:lang w:val="es-ES_tradnl"/>
        </w:rPr>
        <w:t>Nombre del Servicio:</w:t>
      </w:r>
      <w:bookmarkEnd w:id="421"/>
    </w:p>
    <w:p w:rsidR="0062132D" w:rsidRPr="002D1FA4" w:rsidRDefault="0062132D" w:rsidP="0062132D">
      <w:pPr>
        <w:rPr>
          <w:rFonts w:asciiTheme="minorHAnsi" w:hAnsiTheme="minorHAnsi" w:cstheme="minorHAnsi"/>
          <w:bCs/>
          <w:szCs w:val="24"/>
          <w:lang w:val="es-ES_tradnl"/>
        </w:rPr>
      </w:pPr>
      <w:r w:rsidRPr="002D1FA4">
        <w:rPr>
          <w:rFonts w:asciiTheme="minorHAnsi" w:hAnsiTheme="minorHAnsi" w:cstheme="minorHAnsi"/>
          <w:bCs/>
          <w:szCs w:val="24"/>
          <w:lang w:val="es-ES_tradnl"/>
        </w:rPr>
        <w:t xml:space="preserve">Paquete </w:t>
      </w:r>
      <w:r w:rsidR="001675BB">
        <w:rPr>
          <w:rFonts w:asciiTheme="minorHAnsi" w:hAnsiTheme="minorHAnsi" w:cstheme="minorHAnsi"/>
          <w:bCs/>
          <w:szCs w:val="24"/>
          <w:lang w:val="es-ES_tradnl"/>
        </w:rPr>
        <w:t>TELNOR</w:t>
      </w:r>
      <w:r w:rsidRPr="002D1FA4">
        <w:rPr>
          <w:rFonts w:asciiTheme="minorHAnsi" w:hAnsiTheme="minorHAnsi" w:cstheme="minorHAnsi"/>
          <w:bCs/>
          <w:szCs w:val="24"/>
          <w:lang w:val="es-ES_tradnl"/>
        </w:rPr>
        <w:t xml:space="preserve"> Negocio </w:t>
      </w:r>
      <w:r>
        <w:rPr>
          <w:rFonts w:asciiTheme="minorHAnsi" w:hAnsiTheme="minorHAnsi" w:cstheme="minorHAnsi"/>
          <w:bCs/>
          <w:szCs w:val="24"/>
          <w:lang w:val="es-ES_tradnl"/>
        </w:rPr>
        <w:t xml:space="preserve">Ilimitado </w:t>
      </w:r>
      <w:r w:rsidRPr="002D1FA4">
        <w:rPr>
          <w:rFonts w:asciiTheme="minorHAnsi" w:hAnsiTheme="minorHAnsi" w:cstheme="minorHAnsi"/>
          <w:bCs/>
          <w:szCs w:val="24"/>
          <w:lang w:val="es-ES_tradnl"/>
        </w:rPr>
        <w:t>1.</w:t>
      </w:r>
    </w:p>
    <w:p w:rsidR="0062132D" w:rsidRDefault="0062132D" w:rsidP="0062132D">
      <w:pPr>
        <w:outlineLvl w:val="0"/>
        <w:rPr>
          <w:rFonts w:asciiTheme="minorHAnsi" w:hAnsiTheme="minorHAnsi" w:cstheme="minorHAnsi"/>
          <w:b/>
          <w:szCs w:val="24"/>
          <w:lang w:val="es-ES_tradnl"/>
        </w:rPr>
      </w:pPr>
    </w:p>
    <w:p w:rsidR="0062132D" w:rsidRDefault="0062132D" w:rsidP="0062132D">
      <w:pPr>
        <w:outlineLvl w:val="0"/>
        <w:rPr>
          <w:rFonts w:asciiTheme="minorHAnsi" w:hAnsiTheme="minorHAnsi" w:cstheme="minorHAnsi"/>
          <w:b/>
          <w:szCs w:val="24"/>
          <w:lang w:val="es-ES_tradnl"/>
        </w:rPr>
      </w:pPr>
      <w:bookmarkStart w:id="422" w:name="_Toc187771435"/>
      <w:r w:rsidRPr="002D1FA4">
        <w:rPr>
          <w:rFonts w:asciiTheme="minorHAnsi" w:hAnsiTheme="minorHAnsi" w:cstheme="minorHAnsi"/>
          <w:b/>
          <w:szCs w:val="24"/>
          <w:lang w:val="es-ES_tradnl"/>
        </w:rPr>
        <w:t>Descripción:</w:t>
      </w:r>
      <w:bookmarkEnd w:id="422"/>
    </w:p>
    <w:p w:rsidR="0062132D" w:rsidRPr="002D1FA4" w:rsidRDefault="0062132D" w:rsidP="0062132D">
      <w:pPr>
        <w:outlineLvl w:val="0"/>
        <w:rPr>
          <w:rFonts w:asciiTheme="minorHAnsi" w:hAnsiTheme="minorHAnsi" w:cstheme="minorHAnsi"/>
          <w:b/>
          <w:szCs w:val="24"/>
          <w:lang w:val="es-ES_tradnl"/>
        </w:rPr>
      </w:pPr>
      <w:bookmarkStart w:id="423" w:name="_Toc187771436"/>
      <w:r w:rsidRPr="001963CE">
        <w:rPr>
          <w:rFonts w:asciiTheme="minorHAnsi" w:hAnsiTheme="minorHAnsi" w:cstheme="minorHAnsi"/>
          <w:szCs w:val="24"/>
        </w:rPr>
        <w:t xml:space="preserve">Es un paquete que integra bajo un esquema de renta mensual fija: la renta básica de hasta </w:t>
      </w:r>
      <w:r>
        <w:rPr>
          <w:rFonts w:asciiTheme="minorHAnsi" w:hAnsiTheme="minorHAnsi" w:cstheme="minorHAnsi"/>
          <w:szCs w:val="24"/>
        </w:rPr>
        <w:t>2</w:t>
      </w:r>
      <w:r w:rsidRPr="001963CE">
        <w:rPr>
          <w:rFonts w:asciiTheme="minorHAnsi" w:hAnsiTheme="minorHAnsi" w:cstheme="minorHAnsi"/>
          <w:szCs w:val="24"/>
        </w:rPr>
        <w:t xml:space="preserve"> líneas comerciales, Infinitum de hasta </w:t>
      </w:r>
      <w:r>
        <w:rPr>
          <w:rFonts w:asciiTheme="minorHAnsi" w:hAnsiTheme="minorHAnsi" w:cstheme="minorHAnsi"/>
          <w:szCs w:val="24"/>
        </w:rPr>
        <w:t>750</w:t>
      </w:r>
      <w:r w:rsidRPr="001963CE">
        <w:rPr>
          <w:rFonts w:asciiTheme="minorHAnsi" w:hAnsiTheme="minorHAnsi" w:cstheme="minorHAnsi"/>
          <w:szCs w:val="24"/>
        </w:rPr>
        <w:t xml:space="preserve"> Mbps, llamadas de servicio medido ilimitadas, minutos ilimitados a teléfonos móviles bajo la modalidad de “El Que Llama Paga”, minutos ilimitados de larga distancia internacional (001), minutos ilimitados de larga distancia mundial (00), Paquete de Servicios Digitales y tarifas promocionales para el servicio de Larga Distancia Mundial.</w:t>
      </w:r>
      <w:bookmarkEnd w:id="423"/>
    </w:p>
    <w:p w:rsidR="0062132D" w:rsidRPr="002D1FA4" w:rsidRDefault="0062132D" w:rsidP="0062132D">
      <w:pPr>
        <w:rPr>
          <w:rFonts w:asciiTheme="minorHAnsi" w:hAnsiTheme="minorHAnsi" w:cstheme="minorHAnsi"/>
          <w:bCs/>
          <w:szCs w:val="24"/>
          <w:lang w:val="es-ES_tradnl"/>
        </w:rPr>
      </w:pPr>
    </w:p>
    <w:p w:rsidR="0062132D" w:rsidRPr="002D1FA4" w:rsidRDefault="0062132D" w:rsidP="0062132D">
      <w:pPr>
        <w:outlineLvl w:val="0"/>
        <w:rPr>
          <w:rFonts w:asciiTheme="minorHAnsi" w:hAnsiTheme="minorHAnsi" w:cstheme="minorHAnsi"/>
          <w:b/>
          <w:szCs w:val="24"/>
          <w:lang w:val="es-ES_tradnl"/>
        </w:rPr>
      </w:pPr>
      <w:bookmarkStart w:id="424" w:name="_Toc187771437"/>
      <w:r w:rsidRPr="002D1FA4">
        <w:rPr>
          <w:rFonts w:asciiTheme="minorHAnsi" w:hAnsiTheme="minorHAnsi" w:cstheme="minorHAnsi"/>
          <w:b/>
          <w:szCs w:val="24"/>
          <w:lang w:val="es-ES_tradnl"/>
        </w:rPr>
        <w:t>Estructura Tarifaria:</w:t>
      </w:r>
      <w:bookmarkEnd w:id="424"/>
    </w:p>
    <w:p w:rsidR="0062132D" w:rsidRPr="002D1FA4" w:rsidRDefault="0062132D" w:rsidP="0062132D">
      <w:pPr>
        <w:rPr>
          <w:rFonts w:asciiTheme="minorHAnsi" w:hAnsiTheme="minorHAnsi" w:cstheme="minorHAnsi"/>
          <w:bCs/>
          <w:szCs w:val="24"/>
          <w:lang w:val="es-ES_tradnl"/>
        </w:rPr>
      </w:pPr>
      <w:r w:rsidRPr="002D1FA4">
        <w:rPr>
          <w:rFonts w:asciiTheme="minorHAnsi" w:hAnsiTheme="minorHAnsi" w:cstheme="minorHAnsi"/>
          <w:bCs/>
          <w:szCs w:val="24"/>
          <w:lang w:val="es-ES_tradnl"/>
        </w:rPr>
        <w:t xml:space="preserve">El Paquete </w:t>
      </w:r>
      <w:r w:rsidR="001675BB">
        <w:rPr>
          <w:rFonts w:asciiTheme="minorHAnsi" w:hAnsiTheme="minorHAnsi" w:cstheme="minorHAnsi"/>
          <w:bCs/>
          <w:szCs w:val="24"/>
          <w:lang w:val="es-ES_tradnl"/>
        </w:rPr>
        <w:t>TELNOR</w:t>
      </w:r>
      <w:r w:rsidRPr="002D1FA4">
        <w:rPr>
          <w:rFonts w:asciiTheme="minorHAnsi" w:hAnsiTheme="minorHAnsi" w:cstheme="minorHAnsi"/>
          <w:bCs/>
          <w:szCs w:val="24"/>
          <w:lang w:val="es-ES_tradnl"/>
        </w:rPr>
        <w:t xml:space="preserve"> Negocio </w:t>
      </w:r>
      <w:r>
        <w:rPr>
          <w:rFonts w:asciiTheme="minorHAnsi" w:hAnsiTheme="minorHAnsi" w:cstheme="minorHAnsi"/>
          <w:bCs/>
          <w:szCs w:val="24"/>
          <w:lang w:val="es-ES_tradnl"/>
        </w:rPr>
        <w:t>Ilimitado</w:t>
      </w:r>
      <w:r w:rsidRPr="002D1FA4">
        <w:rPr>
          <w:rFonts w:asciiTheme="minorHAnsi" w:hAnsiTheme="minorHAnsi" w:cstheme="minorHAnsi"/>
          <w:bCs/>
          <w:szCs w:val="24"/>
          <w:lang w:val="es-ES_tradnl"/>
        </w:rPr>
        <w:t xml:space="preserve"> 1 incluye lo siguiente:</w:t>
      </w:r>
    </w:p>
    <w:p w:rsidR="0062132D" w:rsidRDefault="0062132D" w:rsidP="0062132D">
      <w:pPr>
        <w:rPr>
          <w:rFonts w:asciiTheme="minorHAnsi" w:hAnsiTheme="minorHAnsi" w:cstheme="minorHAnsi"/>
          <w:bCs/>
          <w:szCs w:val="24"/>
          <w:lang w:val="es-ES_tradnl"/>
        </w:rPr>
      </w:pPr>
      <w:r w:rsidRPr="001963CE">
        <w:rPr>
          <w:rFonts w:asciiTheme="minorHAnsi" w:hAnsiTheme="minorHAnsi" w:cstheme="minorHAnsi"/>
          <w:bCs/>
          <w:szCs w:val="24"/>
        </w:rPr>
        <w:t xml:space="preserve">Renta Básica de hasta </w:t>
      </w:r>
      <w:r>
        <w:rPr>
          <w:rFonts w:asciiTheme="minorHAnsi" w:hAnsiTheme="minorHAnsi" w:cstheme="minorHAnsi"/>
          <w:bCs/>
          <w:szCs w:val="24"/>
        </w:rPr>
        <w:t>2</w:t>
      </w:r>
      <w:r w:rsidRPr="001963CE">
        <w:rPr>
          <w:rFonts w:asciiTheme="minorHAnsi" w:hAnsiTheme="minorHAnsi" w:cstheme="minorHAnsi"/>
          <w:bCs/>
          <w:szCs w:val="24"/>
        </w:rPr>
        <w:t xml:space="preserve"> Líneas comerciales</w:t>
      </w:r>
      <w:r w:rsidRPr="002D1FA4">
        <w:rPr>
          <w:rFonts w:asciiTheme="minorHAnsi" w:hAnsiTheme="minorHAnsi" w:cstheme="minorHAnsi"/>
          <w:bCs/>
          <w:szCs w:val="24"/>
          <w:lang w:val="es-ES_tradnl"/>
        </w:rPr>
        <w:t xml:space="preserve"> </w:t>
      </w:r>
    </w:p>
    <w:p w:rsidR="0062132D" w:rsidRPr="002D1FA4" w:rsidRDefault="0062132D" w:rsidP="0062132D">
      <w:pPr>
        <w:rPr>
          <w:rFonts w:asciiTheme="minorHAnsi" w:hAnsiTheme="minorHAnsi" w:cstheme="minorHAnsi"/>
          <w:bCs/>
          <w:szCs w:val="24"/>
          <w:lang w:val="es-ES_tradnl"/>
        </w:rPr>
      </w:pPr>
      <w:r w:rsidRPr="002D1FA4">
        <w:rPr>
          <w:rFonts w:asciiTheme="minorHAnsi" w:hAnsiTheme="minorHAnsi" w:cstheme="minorHAnsi"/>
          <w:bCs/>
          <w:szCs w:val="24"/>
          <w:lang w:val="es-ES_tradnl"/>
        </w:rPr>
        <w:t>Llamadas de servicio medido Ilimitadas</w:t>
      </w:r>
    </w:p>
    <w:p w:rsidR="0062132D" w:rsidRDefault="0062132D" w:rsidP="0062132D">
      <w:pPr>
        <w:rPr>
          <w:rFonts w:asciiTheme="minorHAnsi" w:hAnsiTheme="minorHAnsi" w:cstheme="minorHAnsi"/>
          <w:bCs/>
          <w:szCs w:val="24"/>
          <w:lang w:val="es-ES_tradnl"/>
        </w:rPr>
      </w:pPr>
      <w:r w:rsidRPr="00DA3104">
        <w:rPr>
          <w:rFonts w:asciiTheme="minorHAnsi" w:hAnsiTheme="minorHAnsi" w:cstheme="minorHAnsi"/>
          <w:bCs/>
          <w:szCs w:val="24"/>
          <w:lang w:val="es-ES_tradnl"/>
        </w:rPr>
        <w:t>Minutos Ilimitados a teléfonos móviles bajo la modalidad de “El Que Llama Paga”</w:t>
      </w:r>
    </w:p>
    <w:p w:rsidR="0062132D" w:rsidRDefault="0062132D" w:rsidP="0062132D">
      <w:pPr>
        <w:rPr>
          <w:rFonts w:asciiTheme="minorHAnsi" w:hAnsiTheme="minorHAnsi" w:cstheme="minorHAnsi"/>
          <w:bCs/>
          <w:szCs w:val="24"/>
          <w:lang w:val="es-ES_tradnl"/>
        </w:rPr>
      </w:pPr>
      <w:r w:rsidRPr="00DA3104">
        <w:rPr>
          <w:rFonts w:asciiTheme="minorHAnsi" w:hAnsiTheme="minorHAnsi" w:cstheme="minorHAnsi"/>
          <w:bCs/>
          <w:szCs w:val="24"/>
          <w:lang w:val="es-ES_tradnl"/>
        </w:rPr>
        <w:t>Minutos ilimitados de Larga Distancia Internacional a Estados Unidos y Canadá</w:t>
      </w:r>
    </w:p>
    <w:p w:rsidR="0062132D" w:rsidRDefault="0062132D" w:rsidP="0062132D">
      <w:pPr>
        <w:rPr>
          <w:rFonts w:asciiTheme="minorHAnsi" w:hAnsiTheme="minorHAnsi" w:cstheme="minorHAnsi"/>
          <w:bCs/>
          <w:szCs w:val="24"/>
          <w:lang w:val="es-ES_tradnl"/>
        </w:rPr>
      </w:pPr>
      <w:r w:rsidRPr="00DA3104">
        <w:rPr>
          <w:rFonts w:asciiTheme="minorHAnsi" w:hAnsiTheme="minorHAnsi" w:cstheme="minorHAnsi"/>
          <w:bCs/>
          <w:szCs w:val="24"/>
          <w:lang w:val="es-ES_tradnl"/>
        </w:rPr>
        <w:t>Minutos ilimitados de Larga Distancia Mundial (*)</w:t>
      </w:r>
    </w:p>
    <w:p w:rsidR="0062132D" w:rsidRDefault="0062132D" w:rsidP="0062132D">
      <w:pPr>
        <w:rPr>
          <w:rFonts w:asciiTheme="minorHAnsi" w:hAnsiTheme="minorHAnsi" w:cstheme="minorHAnsi"/>
          <w:bCs/>
          <w:szCs w:val="24"/>
          <w:lang w:val="es-ES_tradnl"/>
        </w:rPr>
      </w:pPr>
      <w:r w:rsidRPr="00DA3104">
        <w:rPr>
          <w:rFonts w:asciiTheme="minorHAnsi" w:hAnsiTheme="minorHAnsi" w:cstheme="minorHAnsi"/>
          <w:bCs/>
          <w:szCs w:val="24"/>
          <w:lang w:val="es-ES_tradnl"/>
        </w:rPr>
        <w:t>Tarifas especiales de Larga Distancia Mundial (**)</w:t>
      </w:r>
    </w:p>
    <w:p w:rsidR="0062132D" w:rsidRDefault="0062132D" w:rsidP="0062132D">
      <w:pPr>
        <w:rPr>
          <w:rFonts w:asciiTheme="minorHAnsi" w:hAnsiTheme="minorHAnsi" w:cstheme="minorHAnsi"/>
          <w:bCs/>
          <w:szCs w:val="24"/>
          <w:lang w:val="es-ES_tradnl"/>
        </w:rPr>
      </w:pPr>
      <w:r w:rsidRPr="002D1FA4">
        <w:rPr>
          <w:rFonts w:asciiTheme="minorHAnsi" w:hAnsiTheme="minorHAnsi" w:cstheme="minorHAnsi"/>
          <w:bCs/>
          <w:szCs w:val="24"/>
          <w:lang w:val="es-ES_tradnl"/>
        </w:rPr>
        <w:t>Infinitum</w:t>
      </w:r>
      <w:r>
        <w:rPr>
          <w:rFonts w:asciiTheme="minorHAnsi" w:hAnsiTheme="minorHAnsi" w:cstheme="minorHAnsi"/>
          <w:bCs/>
          <w:szCs w:val="24"/>
          <w:lang w:val="es-ES_tradnl"/>
        </w:rPr>
        <w:t xml:space="preserve"> </w:t>
      </w:r>
      <w:r w:rsidRPr="002D1FA4">
        <w:rPr>
          <w:rFonts w:asciiTheme="minorHAnsi" w:hAnsiTheme="minorHAnsi" w:cstheme="minorHAnsi"/>
          <w:bCs/>
          <w:szCs w:val="24"/>
          <w:lang w:val="es-ES_tradnl"/>
        </w:rPr>
        <w:t xml:space="preserve">hasta </w:t>
      </w:r>
      <w:r>
        <w:rPr>
          <w:rFonts w:asciiTheme="minorHAnsi" w:hAnsiTheme="minorHAnsi" w:cstheme="minorHAnsi"/>
          <w:bCs/>
          <w:szCs w:val="24"/>
          <w:lang w:val="es-ES_tradnl"/>
        </w:rPr>
        <w:t>750</w:t>
      </w:r>
      <w:r w:rsidRPr="002D1FA4">
        <w:rPr>
          <w:rFonts w:asciiTheme="minorHAnsi" w:hAnsiTheme="minorHAnsi" w:cstheme="minorHAnsi"/>
          <w:bCs/>
          <w:szCs w:val="24"/>
          <w:lang w:val="es-ES_tradnl"/>
        </w:rPr>
        <w:t xml:space="preserve"> Mbps</w:t>
      </w:r>
    </w:p>
    <w:p w:rsidR="0062132D" w:rsidRPr="002D1FA4" w:rsidRDefault="0062132D" w:rsidP="0062132D">
      <w:pPr>
        <w:rPr>
          <w:rFonts w:asciiTheme="minorHAnsi" w:hAnsiTheme="minorHAnsi" w:cstheme="minorHAnsi"/>
          <w:bCs/>
          <w:szCs w:val="24"/>
          <w:lang w:val="es-ES_tradnl"/>
        </w:rPr>
      </w:pPr>
      <w:r w:rsidRPr="00DA3104">
        <w:rPr>
          <w:rFonts w:asciiTheme="minorHAnsi" w:hAnsiTheme="minorHAnsi" w:cstheme="minorHAnsi"/>
          <w:bCs/>
          <w:szCs w:val="24"/>
          <w:lang w:val="es-ES_tradnl"/>
        </w:rPr>
        <w:t>Paquete de Servicios Digitales</w:t>
      </w:r>
    </w:p>
    <w:p w:rsidR="0062132D" w:rsidRPr="002D1FA4" w:rsidRDefault="0062132D" w:rsidP="0062132D">
      <w:pPr>
        <w:rPr>
          <w:rFonts w:asciiTheme="minorHAnsi" w:hAnsiTheme="minorHAnsi" w:cstheme="minorHAnsi"/>
          <w:bCs/>
          <w:szCs w:val="24"/>
          <w:lang w:val="es-ES_tradnl"/>
        </w:rPr>
      </w:pPr>
      <w:r w:rsidRPr="002D1FA4">
        <w:rPr>
          <w:rFonts w:asciiTheme="minorHAnsi" w:hAnsiTheme="minorHAnsi" w:cstheme="minorHAnsi"/>
          <w:bCs/>
          <w:szCs w:val="24"/>
          <w:lang w:val="es-ES_tradnl"/>
        </w:rPr>
        <w:lastRenderedPageBreak/>
        <w:t>Precio del Paquete sin impuestos</w:t>
      </w:r>
      <w:r>
        <w:rPr>
          <w:rFonts w:asciiTheme="minorHAnsi" w:hAnsiTheme="minorHAnsi" w:cstheme="minorHAnsi"/>
          <w:bCs/>
          <w:szCs w:val="24"/>
          <w:lang w:val="es-ES_tradnl"/>
        </w:rPr>
        <w:t xml:space="preserve"> </w:t>
      </w:r>
      <w:r w:rsidRPr="002D1FA4">
        <w:rPr>
          <w:rFonts w:asciiTheme="minorHAnsi" w:hAnsiTheme="minorHAnsi" w:cstheme="minorHAnsi"/>
          <w:bCs/>
          <w:szCs w:val="24"/>
          <w:lang w:val="es-ES_tradnl"/>
        </w:rPr>
        <w:t>$</w:t>
      </w:r>
      <w:r w:rsidRPr="00833582">
        <w:rPr>
          <w:rFonts w:asciiTheme="minorHAnsi" w:hAnsiTheme="minorHAnsi" w:cstheme="minorHAnsi"/>
          <w:b/>
          <w:szCs w:val="24"/>
        </w:rPr>
        <w:t>1,</w:t>
      </w:r>
      <w:r>
        <w:rPr>
          <w:rFonts w:asciiTheme="minorHAnsi" w:hAnsiTheme="minorHAnsi" w:cstheme="minorHAnsi"/>
          <w:b/>
          <w:szCs w:val="24"/>
        </w:rPr>
        <w:t>265.66</w:t>
      </w:r>
    </w:p>
    <w:p w:rsidR="0062132D" w:rsidRPr="002D1FA4" w:rsidRDefault="0062132D" w:rsidP="0062132D">
      <w:pPr>
        <w:rPr>
          <w:rFonts w:asciiTheme="minorHAnsi" w:hAnsiTheme="minorHAnsi" w:cstheme="minorHAnsi"/>
          <w:bCs/>
          <w:szCs w:val="24"/>
          <w:lang w:val="es-ES_tradnl"/>
        </w:rPr>
      </w:pPr>
      <w:r w:rsidRPr="002D1FA4">
        <w:rPr>
          <w:rFonts w:asciiTheme="minorHAnsi" w:hAnsiTheme="minorHAnsi" w:cstheme="minorHAnsi"/>
          <w:bCs/>
          <w:szCs w:val="24"/>
          <w:lang w:val="es-ES_tradnl"/>
        </w:rPr>
        <w:t>Precio del Paquete con impuestos</w:t>
      </w:r>
      <w:r>
        <w:rPr>
          <w:rFonts w:asciiTheme="minorHAnsi" w:hAnsiTheme="minorHAnsi" w:cstheme="minorHAnsi"/>
          <w:bCs/>
          <w:szCs w:val="24"/>
          <w:lang w:val="es-ES_tradnl"/>
        </w:rPr>
        <w:t xml:space="preserve"> </w:t>
      </w:r>
      <w:r w:rsidRPr="002D1FA4">
        <w:rPr>
          <w:rFonts w:asciiTheme="minorHAnsi" w:hAnsiTheme="minorHAnsi" w:cstheme="minorHAnsi"/>
          <w:bCs/>
          <w:szCs w:val="24"/>
          <w:lang w:val="es-ES_tradnl"/>
        </w:rPr>
        <w:t>$</w:t>
      </w:r>
      <w:r w:rsidRPr="00E1601F">
        <w:rPr>
          <w:rFonts w:asciiTheme="minorHAnsi" w:hAnsiTheme="minorHAnsi" w:cstheme="minorHAnsi"/>
          <w:b/>
          <w:szCs w:val="24"/>
        </w:rPr>
        <w:t>1,</w:t>
      </w:r>
      <w:r>
        <w:rPr>
          <w:rFonts w:asciiTheme="minorHAnsi" w:hAnsiTheme="minorHAnsi" w:cstheme="minorHAnsi"/>
          <w:b/>
          <w:szCs w:val="24"/>
        </w:rPr>
        <w:t>499</w:t>
      </w:r>
      <w:r w:rsidRPr="00E1601F">
        <w:rPr>
          <w:rFonts w:asciiTheme="minorHAnsi" w:hAnsiTheme="minorHAnsi" w:cstheme="minorHAnsi"/>
          <w:b/>
          <w:szCs w:val="24"/>
        </w:rPr>
        <w:t>.00</w:t>
      </w:r>
    </w:p>
    <w:p w:rsidR="0062132D" w:rsidRPr="00157D26" w:rsidRDefault="0062132D" w:rsidP="0062132D">
      <w:pPr>
        <w:rPr>
          <w:rFonts w:asciiTheme="minorHAnsi" w:hAnsiTheme="minorHAnsi" w:cstheme="minorHAnsi"/>
          <w:bCs/>
          <w:szCs w:val="24"/>
          <w:lang w:val="es-ES_tradnl"/>
        </w:rPr>
      </w:pPr>
      <w:r w:rsidRPr="001963CE">
        <w:rPr>
          <w:rFonts w:asciiTheme="minorHAnsi" w:hAnsiTheme="minorHAnsi" w:cstheme="minorHAnsi"/>
          <w:sz w:val="18"/>
          <w:szCs w:val="18"/>
          <w:lang w:val="es-MX"/>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62132D" w:rsidRPr="00DA3104" w:rsidRDefault="0062132D" w:rsidP="0062132D">
      <w:pPr>
        <w:rPr>
          <w:rFonts w:asciiTheme="minorHAnsi" w:hAnsiTheme="minorHAnsi" w:cstheme="minorHAnsi"/>
          <w:bCs/>
          <w:szCs w:val="24"/>
        </w:rPr>
      </w:pPr>
      <w:r w:rsidRPr="00DA3104">
        <w:rPr>
          <w:rFonts w:asciiTheme="minorHAnsi" w:hAnsiTheme="minorHAnsi" w:cstheme="minorHAnsi"/>
          <w:bCs/>
          <w:szCs w:val="24"/>
        </w:rPr>
        <w:t>(*) Ver Anexo de destinos incluidos</w:t>
      </w:r>
    </w:p>
    <w:p w:rsidR="0062132D" w:rsidRPr="002D1FA4" w:rsidRDefault="0062132D" w:rsidP="0062132D">
      <w:pPr>
        <w:rPr>
          <w:rFonts w:asciiTheme="minorHAnsi" w:hAnsiTheme="minorHAnsi" w:cstheme="minorHAnsi"/>
          <w:bCs/>
          <w:szCs w:val="24"/>
        </w:rPr>
      </w:pPr>
      <w:r w:rsidRPr="00DA3104">
        <w:rPr>
          <w:rFonts w:asciiTheme="minorHAnsi" w:hAnsiTheme="minorHAnsi" w:cstheme="minorHAnsi"/>
          <w:bCs/>
          <w:szCs w:val="24"/>
        </w:rPr>
        <w:t>(**) Tarifas promocionales sin impuestos por minuto resto de los países: $1.00, excepto Cuba: $10.00</w:t>
      </w:r>
    </w:p>
    <w:p w:rsidR="0062132D" w:rsidRPr="002D1FA4" w:rsidRDefault="0062132D" w:rsidP="0062132D">
      <w:pPr>
        <w:rPr>
          <w:rFonts w:asciiTheme="minorHAnsi" w:hAnsiTheme="minorHAnsi" w:cstheme="minorHAnsi"/>
          <w:bCs/>
          <w:szCs w:val="24"/>
        </w:rPr>
      </w:pPr>
    </w:p>
    <w:p w:rsidR="0062132D" w:rsidRPr="002D1FA4" w:rsidRDefault="0062132D" w:rsidP="0062132D">
      <w:pPr>
        <w:outlineLvl w:val="0"/>
        <w:rPr>
          <w:rFonts w:asciiTheme="minorHAnsi" w:hAnsiTheme="minorHAnsi" w:cstheme="minorHAnsi"/>
          <w:b/>
          <w:szCs w:val="24"/>
        </w:rPr>
      </w:pPr>
      <w:bookmarkStart w:id="425" w:name="_Toc187771438"/>
      <w:r w:rsidRPr="002D1FA4">
        <w:rPr>
          <w:rFonts w:asciiTheme="minorHAnsi" w:hAnsiTheme="minorHAnsi" w:cstheme="minorHAnsi"/>
          <w:b/>
          <w:szCs w:val="24"/>
        </w:rPr>
        <w:t>Reglas de Aplicación Tarifaria:</w:t>
      </w:r>
      <w:bookmarkEnd w:id="425"/>
    </w:p>
    <w:p w:rsidR="0062132D" w:rsidRPr="00DA3104" w:rsidRDefault="0062132D" w:rsidP="0062132D">
      <w:pPr>
        <w:ind w:right="170"/>
        <w:jc w:val="both"/>
        <w:rPr>
          <w:rFonts w:asciiTheme="minorHAnsi" w:hAnsiTheme="minorHAnsi" w:cstheme="minorHAnsi"/>
          <w:bCs/>
          <w:szCs w:val="24"/>
        </w:rPr>
      </w:pPr>
      <w:r w:rsidRPr="00DA3104">
        <w:rPr>
          <w:rFonts w:asciiTheme="minorHAnsi" w:hAnsiTheme="minorHAnsi" w:cstheme="minorHAnsi"/>
          <w:bCs/>
          <w:szCs w:val="24"/>
        </w:rPr>
        <w:t>Aplica para tráfico de llamadas salientes originadas en la línea contratante.</w:t>
      </w:r>
    </w:p>
    <w:p w:rsidR="0062132D" w:rsidRPr="00DA3104" w:rsidRDefault="0062132D" w:rsidP="0062132D">
      <w:pPr>
        <w:ind w:right="170"/>
        <w:jc w:val="both"/>
        <w:rPr>
          <w:rFonts w:asciiTheme="minorHAnsi" w:hAnsiTheme="minorHAnsi" w:cstheme="minorHAnsi"/>
          <w:bCs/>
          <w:szCs w:val="24"/>
        </w:rPr>
      </w:pPr>
      <w:r w:rsidRPr="00DA3104">
        <w:rPr>
          <w:rFonts w:asciiTheme="minorHAnsi" w:hAnsiTheme="minorHAnsi" w:cstheme="minorHAnsi"/>
          <w:bCs/>
          <w:szCs w:val="24"/>
        </w:rPr>
        <w:t>Los minutos a teléfonos móviles aplican bajo la modalidad de “El que llama paga”.</w:t>
      </w:r>
    </w:p>
    <w:p w:rsidR="0062132D" w:rsidRPr="00DA3104" w:rsidRDefault="0062132D" w:rsidP="0062132D">
      <w:pPr>
        <w:ind w:right="170"/>
        <w:jc w:val="both"/>
        <w:rPr>
          <w:rFonts w:asciiTheme="minorHAnsi" w:hAnsiTheme="minorHAnsi" w:cstheme="minorHAnsi"/>
          <w:bCs/>
          <w:szCs w:val="24"/>
        </w:rPr>
      </w:pPr>
      <w:r w:rsidRPr="00DA3104">
        <w:rPr>
          <w:rFonts w:asciiTheme="minorHAnsi" w:hAnsiTheme="minorHAnsi" w:cstheme="minorHAnsi"/>
          <w:bCs/>
          <w:szCs w:val="24"/>
        </w:rPr>
        <w:t>No aplica para el tráfico semiautomático ni Operadora.</w:t>
      </w:r>
    </w:p>
    <w:p w:rsidR="0062132D" w:rsidRPr="00DA3104" w:rsidRDefault="0062132D" w:rsidP="0062132D">
      <w:pPr>
        <w:ind w:right="170"/>
        <w:jc w:val="both"/>
        <w:rPr>
          <w:rFonts w:asciiTheme="minorHAnsi" w:hAnsiTheme="minorHAnsi" w:cstheme="minorHAnsi"/>
          <w:bCs/>
          <w:szCs w:val="24"/>
        </w:rPr>
      </w:pPr>
      <w:r w:rsidRPr="00DA3104">
        <w:rPr>
          <w:rFonts w:asciiTheme="minorHAnsi" w:hAnsiTheme="minorHAnsi" w:cstheme="minorHAnsi"/>
          <w:bCs/>
          <w:szCs w:val="24"/>
        </w:rPr>
        <w:t>No aplica para tráfico de servicios 800, 880, 900, Telcard, servicio de Larga Distancia a Barcos (Inmarsat), Servicio de Larga Distancia Vía Satélite (Iridium) y Thuraya.</w:t>
      </w:r>
    </w:p>
    <w:p w:rsidR="0062132D" w:rsidRPr="00DA3104" w:rsidRDefault="0062132D" w:rsidP="0062132D">
      <w:pPr>
        <w:ind w:right="170"/>
        <w:jc w:val="both"/>
        <w:rPr>
          <w:rFonts w:asciiTheme="minorHAnsi" w:hAnsiTheme="minorHAnsi" w:cstheme="minorHAnsi"/>
          <w:bCs/>
          <w:szCs w:val="24"/>
        </w:rPr>
      </w:pPr>
      <w:r w:rsidRPr="00DA3104">
        <w:rPr>
          <w:rFonts w:asciiTheme="minorHAnsi" w:hAnsiTheme="minorHAnsi" w:cstheme="minorHAnsi"/>
          <w:bCs/>
          <w:szCs w:val="24"/>
        </w:rPr>
        <w:t>Los minutos realizados vía operadora, cobro revertido y Telcard realizados por la línea contratante se les aplicarán las tarifas de los planes que el Cliente tenga contratados.</w:t>
      </w:r>
    </w:p>
    <w:p w:rsidR="0062132D" w:rsidRPr="00DA3104" w:rsidRDefault="0062132D" w:rsidP="0062132D">
      <w:pPr>
        <w:ind w:right="170"/>
        <w:jc w:val="both"/>
        <w:rPr>
          <w:rFonts w:asciiTheme="minorHAnsi" w:hAnsiTheme="minorHAnsi" w:cstheme="minorHAnsi"/>
          <w:bCs/>
          <w:szCs w:val="24"/>
        </w:rPr>
      </w:pPr>
      <w:r w:rsidRPr="00DA3104">
        <w:rPr>
          <w:rFonts w:asciiTheme="minorHAnsi" w:hAnsiTheme="minorHAnsi" w:cstheme="minorHAnsi"/>
          <w:bCs/>
          <w:szCs w:val="24"/>
        </w:rPr>
        <w:t xml:space="preserve">Los servicios digitales que se incluyen son los especificados en los términos y condiciones de cada paquete detallados en la página de </w:t>
      </w:r>
      <w:r w:rsidR="001675BB">
        <w:rPr>
          <w:rFonts w:asciiTheme="minorHAnsi" w:hAnsiTheme="minorHAnsi" w:cstheme="minorHAnsi"/>
          <w:bCs/>
          <w:szCs w:val="24"/>
        </w:rPr>
        <w:t>TELNOR</w:t>
      </w:r>
      <w:r w:rsidRPr="00DA3104">
        <w:rPr>
          <w:rFonts w:asciiTheme="minorHAnsi" w:hAnsiTheme="minorHAnsi" w:cstheme="minorHAnsi"/>
          <w:bCs/>
          <w:szCs w:val="24"/>
        </w:rPr>
        <w:t>.com.</w:t>
      </w:r>
    </w:p>
    <w:p w:rsidR="0062132D" w:rsidRPr="002D1FA4" w:rsidRDefault="0062132D" w:rsidP="0062132D">
      <w:pPr>
        <w:ind w:right="170"/>
        <w:jc w:val="both"/>
        <w:rPr>
          <w:rFonts w:asciiTheme="minorHAnsi" w:hAnsiTheme="minorHAnsi" w:cstheme="minorHAnsi"/>
          <w:bCs/>
          <w:szCs w:val="24"/>
        </w:rPr>
      </w:pPr>
      <w:r w:rsidRPr="00DA3104">
        <w:rPr>
          <w:rFonts w:asciiTheme="minorHAnsi" w:hAnsiTheme="minorHAnsi" w:cstheme="minorHAnsi"/>
          <w:bCs/>
          <w:szCs w:val="24"/>
        </w:rPr>
        <w:t>La contratación del paquete es por línea, por lo tanto, los servicios y beneficios del Paquete sólo aplican para la línea que lo tiene contratado, estos beneficios no se compartirán para las líneas adicionales en Facturación Agrupada o Recibo Integrado.</w:t>
      </w:r>
    </w:p>
    <w:p w:rsidR="0062132D" w:rsidRPr="002D1FA4" w:rsidRDefault="0062132D" w:rsidP="0062132D">
      <w:pPr>
        <w:rPr>
          <w:rFonts w:asciiTheme="minorHAnsi" w:hAnsiTheme="minorHAnsi" w:cstheme="minorHAnsi"/>
          <w:szCs w:val="24"/>
        </w:rPr>
      </w:pPr>
    </w:p>
    <w:p w:rsidR="0062132D" w:rsidRPr="002D1FA4" w:rsidRDefault="0062132D" w:rsidP="0062132D">
      <w:pPr>
        <w:outlineLvl w:val="0"/>
        <w:rPr>
          <w:rFonts w:asciiTheme="minorHAnsi" w:hAnsiTheme="minorHAnsi" w:cstheme="minorHAnsi"/>
          <w:b/>
          <w:szCs w:val="24"/>
        </w:rPr>
      </w:pPr>
      <w:bookmarkStart w:id="426" w:name="_Toc187771439"/>
      <w:r w:rsidRPr="002D1FA4">
        <w:rPr>
          <w:rFonts w:asciiTheme="minorHAnsi" w:hAnsiTheme="minorHAnsi" w:cstheme="minorHAnsi"/>
          <w:b/>
          <w:szCs w:val="24"/>
        </w:rPr>
        <w:t>Políticas Comerciales</w:t>
      </w:r>
      <w:bookmarkEnd w:id="426"/>
    </w:p>
    <w:p w:rsidR="0062132D" w:rsidRPr="00645C4D" w:rsidRDefault="0062132D" w:rsidP="0062132D">
      <w:pPr>
        <w:ind w:left="720" w:right="98"/>
        <w:jc w:val="both"/>
        <w:rPr>
          <w:rFonts w:asciiTheme="minorHAnsi" w:hAnsiTheme="minorHAnsi" w:cstheme="minorHAnsi"/>
          <w:szCs w:val="24"/>
        </w:rPr>
      </w:pPr>
    </w:p>
    <w:p w:rsidR="0062132D" w:rsidRPr="001963CE" w:rsidRDefault="0062132D" w:rsidP="0062132D">
      <w:pPr>
        <w:tabs>
          <w:tab w:val="left" w:pos="360"/>
          <w:tab w:val="left" w:pos="426"/>
        </w:tabs>
        <w:spacing w:after="120"/>
        <w:ind w:left="356"/>
        <w:rPr>
          <w:rFonts w:asciiTheme="minorHAnsi" w:hAnsiTheme="minorHAnsi" w:cstheme="minorHAnsi"/>
          <w:szCs w:val="24"/>
        </w:rPr>
      </w:pPr>
      <w:r w:rsidRPr="001963CE">
        <w:rPr>
          <w:rFonts w:asciiTheme="minorHAnsi" w:hAnsiTheme="minorHAnsi" w:cstheme="minorHAnsi"/>
          <w:szCs w:val="24"/>
        </w:rPr>
        <w:t>El cliente deberá cumplir con los siguientes requisitos:</w:t>
      </w:r>
    </w:p>
    <w:p w:rsidR="0062132D" w:rsidRPr="001A585F" w:rsidRDefault="0062132D" w:rsidP="0062132D">
      <w:pPr>
        <w:ind w:right="98"/>
        <w:jc w:val="both"/>
        <w:rPr>
          <w:rFonts w:asciiTheme="minorHAnsi" w:hAnsiTheme="minorHAnsi" w:cstheme="minorHAnsi"/>
          <w:szCs w:val="24"/>
        </w:rPr>
      </w:pPr>
      <w:r w:rsidRPr="001A585F">
        <w:rPr>
          <w:rFonts w:asciiTheme="minorHAnsi" w:hAnsiTheme="minorHAnsi" w:cstheme="minorHAnsi"/>
          <w:szCs w:val="24"/>
        </w:rPr>
        <w:t>Est</w:t>
      </w:r>
      <w:r>
        <w:rPr>
          <w:rFonts w:asciiTheme="minorHAnsi" w:hAnsiTheme="minorHAnsi" w:cstheme="minorHAnsi"/>
          <w:szCs w:val="24"/>
        </w:rPr>
        <w:t>e</w:t>
      </w:r>
      <w:r w:rsidRPr="001A585F">
        <w:rPr>
          <w:rFonts w:asciiTheme="minorHAnsi" w:hAnsiTheme="minorHAnsi" w:cstheme="minorHAnsi"/>
          <w:szCs w:val="24"/>
        </w:rPr>
        <w:t xml:space="preserve"> servicio está dirigido a clientes comerciales.</w:t>
      </w:r>
    </w:p>
    <w:p w:rsidR="0062132D" w:rsidRPr="001A585F" w:rsidRDefault="0062132D" w:rsidP="0062132D">
      <w:pPr>
        <w:ind w:right="98"/>
        <w:jc w:val="both"/>
        <w:rPr>
          <w:rFonts w:asciiTheme="minorHAnsi" w:hAnsiTheme="minorHAnsi" w:cstheme="minorHAnsi"/>
          <w:szCs w:val="24"/>
        </w:rPr>
      </w:pPr>
      <w:r w:rsidRPr="001A585F">
        <w:rPr>
          <w:rFonts w:asciiTheme="minorHAnsi" w:hAnsiTheme="minorHAnsi" w:cstheme="minorHAnsi"/>
          <w:szCs w:val="24"/>
        </w:rPr>
        <w:t>El paquete incluye en total hasta 2 líneas comerciales básicas que compartirán los beneficios del paquete referentes a telefonía.</w:t>
      </w:r>
    </w:p>
    <w:p w:rsidR="0062132D" w:rsidRPr="001A585F" w:rsidRDefault="0062132D" w:rsidP="0062132D">
      <w:pPr>
        <w:ind w:right="98"/>
        <w:jc w:val="both"/>
        <w:rPr>
          <w:rFonts w:asciiTheme="minorHAnsi" w:hAnsiTheme="minorHAnsi" w:cstheme="minorHAnsi"/>
          <w:szCs w:val="24"/>
        </w:rPr>
      </w:pPr>
      <w:r w:rsidRPr="001A585F">
        <w:rPr>
          <w:rFonts w:asciiTheme="minorHAnsi" w:hAnsiTheme="minorHAnsi" w:cstheme="minorHAnsi"/>
          <w:szCs w:val="24"/>
        </w:rPr>
        <w:t>La línea adicional comercial básica que se incluye será a elección del cliente, sujeta a disponibilidad y deberá estar instalada en el mismo domicilio bajo la misma razón social.</w:t>
      </w:r>
    </w:p>
    <w:p w:rsidR="0062132D" w:rsidRPr="001A585F" w:rsidRDefault="0062132D" w:rsidP="0062132D">
      <w:pPr>
        <w:ind w:right="98"/>
        <w:jc w:val="both"/>
        <w:rPr>
          <w:rFonts w:asciiTheme="minorHAnsi" w:hAnsiTheme="minorHAnsi" w:cstheme="minorHAnsi"/>
          <w:szCs w:val="24"/>
        </w:rPr>
      </w:pPr>
      <w:r w:rsidRPr="001A585F">
        <w:rPr>
          <w:rFonts w:asciiTheme="minorHAnsi" w:hAnsiTheme="minorHAnsi" w:cstheme="minorHAnsi"/>
          <w:szCs w:val="24"/>
        </w:rPr>
        <w:t>La contratación del paquete no está limitado a consumos mínimos.</w:t>
      </w:r>
    </w:p>
    <w:p w:rsidR="0062132D" w:rsidRPr="001A585F" w:rsidRDefault="0062132D" w:rsidP="0062132D">
      <w:pPr>
        <w:ind w:right="98"/>
        <w:jc w:val="both"/>
        <w:rPr>
          <w:rFonts w:asciiTheme="minorHAnsi" w:hAnsiTheme="minorHAnsi" w:cstheme="minorHAnsi"/>
          <w:szCs w:val="24"/>
        </w:rPr>
      </w:pPr>
      <w:r w:rsidRPr="001A585F">
        <w:rPr>
          <w:rFonts w:asciiTheme="minorHAnsi" w:hAnsiTheme="minorHAnsi" w:cstheme="minorHAnsi"/>
          <w:szCs w:val="24"/>
        </w:rPr>
        <w:t>Es requisito indispensable que paquete no presente adeudos vencidos para que se facture correctamente.</w:t>
      </w:r>
    </w:p>
    <w:p w:rsidR="0062132D" w:rsidRPr="001A585F" w:rsidRDefault="0062132D" w:rsidP="0062132D">
      <w:pPr>
        <w:ind w:right="98"/>
        <w:jc w:val="both"/>
        <w:rPr>
          <w:rFonts w:asciiTheme="minorHAnsi" w:hAnsiTheme="minorHAnsi" w:cstheme="minorHAnsi"/>
          <w:szCs w:val="24"/>
        </w:rPr>
      </w:pPr>
      <w:r w:rsidRPr="001A585F">
        <w:rPr>
          <w:rFonts w:asciiTheme="minorHAnsi" w:hAnsiTheme="minorHAnsi" w:cstheme="minorHAnsi"/>
          <w:szCs w:val="24"/>
        </w:rPr>
        <w:t>El paquete no tiene cargo de contratación o activación.</w:t>
      </w:r>
    </w:p>
    <w:p w:rsidR="0062132D" w:rsidRPr="001A585F" w:rsidRDefault="0062132D" w:rsidP="0062132D">
      <w:pPr>
        <w:ind w:right="98"/>
        <w:jc w:val="both"/>
        <w:rPr>
          <w:rFonts w:asciiTheme="minorHAnsi" w:hAnsiTheme="minorHAnsi" w:cstheme="minorHAnsi"/>
          <w:szCs w:val="24"/>
        </w:rPr>
      </w:pPr>
      <w:r w:rsidRPr="001A585F">
        <w:rPr>
          <w:rFonts w:asciiTheme="minorHAnsi" w:hAnsiTheme="minorHAnsi" w:cstheme="minorHAnsi"/>
          <w:szCs w:val="24"/>
        </w:rPr>
        <w:t>Para el caso de líneas nuevas, se aplican los cargos vigentes de gastos de instalación y cableado interior para líneas comerciales.</w:t>
      </w:r>
    </w:p>
    <w:p w:rsidR="0062132D" w:rsidRPr="00BD233B" w:rsidRDefault="0062132D" w:rsidP="0062132D">
      <w:pPr>
        <w:jc w:val="both"/>
        <w:rPr>
          <w:rFonts w:asciiTheme="minorHAnsi" w:hAnsiTheme="minorHAnsi" w:cstheme="minorHAnsi"/>
          <w:szCs w:val="24"/>
        </w:rPr>
      </w:pPr>
      <w:r w:rsidRPr="00BD233B">
        <w:rPr>
          <w:rFonts w:asciiTheme="minorHAnsi" w:hAnsiTheme="minorHAnsi" w:cstheme="minorHAnsi"/>
          <w:szCs w:val="24"/>
        </w:rPr>
        <w:t>Las llamadas y los minutos incluidos deben ser usadas durante el mes corriente y generado desde la línea comercial en la que el Paquete se haya contratado los que no se consuman durante su mes de facturación, no serán acumulables para los siguientes meses.</w:t>
      </w:r>
    </w:p>
    <w:p w:rsidR="0062132D" w:rsidRPr="001A585F" w:rsidRDefault="0062132D" w:rsidP="0062132D">
      <w:pPr>
        <w:ind w:right="98"/>
        <w:jc w:val="both"/>
        <w:rPr>
          <w:rFonts w:asciiTheme="minorHAnsi" w:hAnsiTheme="minorHAnsi" w:cstheme="minorHAnsi"/>
          <w:szCs w:val="24"/>
        </w:rPr>
      </w:pPr>
      <w:r w:rsidRPr="001A585F">
        <w:rPr>
          <w:rFonts w:asciiTheme="minorHAnsi" w:hAnsiTheme="minorHAnsi" w:cstheme="minorHAnsi"/>
          <w:szCs w:val="24"/>
        </w:rPr>
        <w:t>La velocidad de Infinitum anunciada, aplica siempre y cuando las condiciones técnicas de equipamiento y distancia del domicilio del cliente a la central lo permitan.</w:t>
      </w:r>
    </w:p>
    <w:p w:rsidR="0062132D" w:rsidRPr="00BD233B" w:rsidRDefault="0062132D" w:rsidP="0062132D">
      <w:pPr>
        <w:jc w:val="both"/>
        <w:rPr>
          <w:rFonts w:asciiTheme="minorHAnsi" w:hAnsiTheme="minorHAnsi" w:cstheme="minorHAnsi"/>
          <w:szCs w:val="24"/>
        </w:rPr>
      </w:pPr>
      <w:r w:rsidRPr="00BD233B">
        <w:rPr>
          <w:rFonts w:asciiTheme="minorHAnsi" w:hAnsiTheme="minorHAnsi" w:cstheme="minorHAnsi"/>
          <w:szCs w:val="24"/>
        </w:rPr>
        <w:t>Adicionalmente se podrían ofrecer accesos a beneficios tales como: servicios de valor agregado, servicios de almacenamiento, seguridad y comunicación a través de las redes virtuales (nube), servicios en línea a través de aplicaciones y contenidos en internet de música, propios o de terceros.</w:t>
      </w:r>
    </w:p>
    <w:p w:rsidR="0062132D" w:rsidRDefault="0062132D" w:rsidP="0062132D">
      <w:pPr>
        <w:ind w:right="170"/>
        <w:rPr>
          <w:rFonts w:asciiTheme="minorHAnsi" w:hAnsiTheme="minorHAnsi" w:cstheme="minorHAnsi"/>
          <w:szCs w:val="24"/>
        </w:rPr>
      </w:pPr>
      <w:r w:rsidRPr="00E66BBA">
        <w:rPr>
          <w:rFonts w:asciiTheme="minorHAnsi" w:hAnsiTheme="minorHAnsi" w:cstheme="minorHAnsi"/>
          <w:szCs w:val="24"/>
        </w:rPr>
        <w:lastRenderedPageBreak/>
        <w:t xml:space="preserve">Al utilizar los servicios de </w:t>
      </w:r>
      <w:r w:rsidR="001675BB">
        <w:rPr>
          <w:rFonts w:asciiTheme="minorHAnsi" w:hAnsiTheme="minorHAnsi" w:cstheme="minorHAnsi"/>
          <w:szCs w:val="24"/>
        </w:rPr>
        <w:t>TELNOR</w:t>
      </w:r>
      <w:r w:rsidRPr="00E66BBA">
        <w:rPr>
          <w:rFonts w:asciiTheme="minorHAnsi" w:hAnsiTheme="minorHAnsi" w:cstheme="minorHAnsi"/>
          <w:szCs w:val="24"/>
        </w:rPr>
        <w:t xml:space="preserve">, el cliente acepta y está de acuerdo en cumplir los términos de las políticas de uso justo de internet y telefonía fijos, publicadas en el sitio de internet de </w:t>
      </w:r>
      <w:r w:rsidR="001675BB">
        <w:rPr>
          <w:rFonts w:asciiTheme="minorHAnsi" w:hAnsiTheme="minorHAnsi" w:cstheme="minorHAnsi"/>
          <w:szCs w:val="24"/>
        </w:rPr>
        <w:t>TELNOR</w:t>
      </w:r>
      <w:r w:rsidRPr="00E66BBA">
        <w:rPr>
          <w:rFonts w:asciiTheme="minorHAnsi" w:hAnsiTheme="minorHAnsi" w:cstheme="minorHAnsi"/>
          <w:szCs w:val="24"/>
        </w:rPr>
        <w:t>.</w:t>
      </w:r>
    </w:p>
    <w:p w:rsidR="0062132D" w:rsidRPr="00B92D4D" w:rsidRDefault="0062132D" w:rsidP="0062132D">
      <w:pPr>
        <w:ind w:right="170"/>
        <w:rPr>
          <w:rFonts w:asciiTheme="minorHAnsi" w:hAnsiTheme="minorHAnsi" w:cstheme="minorHAnsi"/>
          <w:bCs/>
          <w:szCs w:val="24"/>
          <w:lang w:val="es-ES_tradnl"/>
        </w:rPr>
      </w:pPr>
      <w:r w:rsidRPr="00B92D4D">
        <w:rPr>
          <w:rFonts w:asciiTheme="minorHAnsi" w:hAnsiTheme="minorHAnsi" w:cstheme="minorHAnsi"/>
          <w:bCs/>
          <w:szCs w:val="24"/>
          <w:lang w:val="es-ES_tradnl"/>
        </w:rPr>
        <w:t xml:space="preserve">A efecto de cumplir con los Lineamientos de Gestión de Tráfico y Administración de </w:t>
      </w:r>
    </w:p>
    <w:p w:rsidR="0062132D" w:rsidRPr="00B92D4D" w:rsidRDefault="0062132D" w:rsidP="0062132D">
      <w:pPr>
        <w:ind w:right="170"/>
        <w:rPr>
          <w:rFonts w:asciiTheme="minorHAnsi" w:hAnsiTheme="minorHAnsi" w:cstheme="minorHAnsi"/>
          <w:bCs/>
          <w:szCs w:val="24"/>
          <w:lang w:val="es-ES_tradnl"/>
        </w:rPr>
      </w:pPr>
      <w:r w:rsidRPr="00B92D4D">
        <w:rPr>
          <w:rFonts w:asciiTheme="minorHAnsi" w:hAnsiTheme="minorHAnsi" w:cstheme="minorHAnsi"/>
          <w:bCs/>
          <w:szCs w:val="24"/>
          <w:lang w:val="es-ES_tradnl"/>
        </w:rPr>
        <w:t xml:space="preserve">Red, al ofrecer el servicio de internet no se ponen restricciones a los usuarios finales </w:t>
      </w:r>
    </w:p>
    <w:p w:rsidR="0062132D" w:rsidRPr="00B92D4D" w:rsidRDefault="0062132D" w:rsidP="0062132D">
      <w:pPr>
        <w:ind w:right="170"/>
        <w:rPr>
          <w:rFonts w:asciiTheme="minorHAnsi" w:hAnsiTheme="minorHAnsi" w:cstheme="minorHAnsi"/>
          <w:bCs/>
          <w:szCs w:val="24"/>
          <w:lang w:val="es-ES_tradnl"/>
        </w:rPr>
      </w:pPr>
      <w:r w:rsidRPr="00B92D4D">
        <w:rPr>
          <w:rFonts w:asciiTheme="minorHAnsi" w:hAnsiTheme="minorHAnsi" w:cstheme="minorHAnsi"/>
          <w:bCs/>
          <w:szCs w:val="24"/>
          <w:lang w:val="es-ES_tradnl"/>
        </w:rPr>
        <w:t xml:space="preserve">para acceder a los contenidos, aplicaciones y/o servicios disponibles en Internet, ni se </w:t>
      </w:r>
    </w:p>
    <w:p w:rsidR="0062132D" w:rsidRPr="00B92D4D" w:rsidRDefault="0062132D" w:rsidP="0062132D">
      <w:pPr>
        <w:ind w:right="170"/>
        <w:rPr>
          <w:rFonts w:asciiTheme="minorHAnsi" w:hAnsiTheme="minorHAnsi" w:cstheme="minorHAnsi"/>
          <w:bCs/>
          <w:szCs w:val="24"/>
          <w:lang w:val="es-ES_tradnl"/>
        </w:rPr>
      </w:pPr>
      <w:r w:rsidRPr="00B92D4D">
        <w:rPr>
          <w:rFonts w:asciiTheme="minorHAnsi" w:hAnsiTheme="minorHAnsi" w:cstheme="minorHAnsi"/>
          <w:bCs/>
          <w:szCs w:val="24"/>
          <w:lang w:val="es-ES_tradnl"/>
        </w:rPr>
        <w:t xml:space="preserve">otorga un acceso a un subconjunto de los mismos y tampoco se ofrecen ofertas de </w:t>
      </w:r>
    </w:p>
    <w:p w:rsidR="0062132D" w:rsidRPr="00B92D4D" w:rsidRDefault="0062132D" w:rsidP="0062132D">
      <w:pPr>
        <w:ind w:right="170"/>
        <w:rPr>
          <w:rFonts w:asciiTheme="minorHAnsi" w:hAnsiTheme="minorHAnsi" w:cstheme="minorHAnsi"/>
          <w:bCs/>
          <w:szCs w:val="24"/>
          <w:lang w:val="es-ES_tradnl"/>
        </w:rPr>
      </w:pPr>
      <w:r w:rsidRPr="00B92D4D">
        <w:rPr>
          <w:rFonts w:asciiTheme="minorHAnsi" w:hAnsiTheme="minorHAnsi" w:cstheme="minorHAnsi"/>
          <w:bCs/>
          <w:szCs w:val="24"/>
          <w:lang w:val="es-ES_tradnl"/>
        </w:rPr>
        <w:t xml:space="preserve">planes de datos ni el acceso patrocinado más allá de la vigencia del plan o paquete del </w:t>
      </w:r>
    </w:p>
    <w:p w:rsidR="0062132D" w:rsidRPr="00E91065" w:rsidRDefault="0062132D" w:rsidP="0062132D">
      <w:pPr>
        <w:ind w:right="170"/>
        <w:rPr>
          <w:rFonts w:asciiTheme="minorHAnsi" w:hAnsiTheme="minorHAnsi" w:cstheme="minorHAnsi"/>
          <w:bCs/>
          <w:szCs w:val="24"/>
          <w:lang w:val="es-ES_tradnl"/>
        </w:rPr>
      </w:pPr>
      <w:r w:rsidRPr="00B92D4D">
        <w:rPr>
          <w:rFonts w:asciiTheme="minorHAnsi" w:hAnsiTheme="minorHAnsi" w:cstheme="minorHAnsi"/>
          <w:bCs/>
          <w:szCs w:val="24"/>
          <w:lang w:val="es-ES_tradnl"/>
        </w:rPr>
        <w:t>servicio de acceso a Internet</w:t>
      </w:r>
    </w:p>
    <w:p w:rsidR="0062132D" w:rsidRPr="002D1FA4" w:rsidRDefault="0062132D" w:rsidP="0062132D">
      <w:pPr>
        <w:rPr>
          <w:rFonts w:asciiTheme="minorHAnsi" w:hAnsiTheme="minorHAnsi" w:cstheme="minorHAnsi"/>
          <w:bCs/>
          <w:szCs w:val="24"/>
          <w:lang w:val="es-ES_tradnl"/>
        </w:rPr>
      </w:pPr>
    </w:p>
    <w:p w:rsidR="0062132D" w:rsidRPr="002D1FA4" w:rsidRDefault="0062132D" w:rsidP="0062132D">
      <w:pPr>
        <w:outlineLvl w:val="0"/>
        <w:rPr>
          <w:rFonts w:asciiTheme="minorHAnsi" w:hAnsiTheme="minorHAnsi" w:cstheme="minorHAnsi"/>
          <w:bCs/>
          <w:szCs w:val="24"/>
          <w:lang w:val="es-ES_tradnl"/>
        </w:rPr>
      </w:pPr>
      <w:bookmarkStart w:id="427" w:name="_Toc187771440"/>
      <w:r w:rsidRPr="002D1FA4">
        <w:rPr>
          <w:rFonts w:asciiTheme="minorHAnsi" w:hAnsiTheme="minorHAnsi" w:cstheme="minorHAnsi"/>
          <w:b/>
          <w:szCs w:val="24"/>
          <w:lang w:val="es-ES_tradnl"/>
        </w:rPr>
        <w:t>Vigencia</w:t>
      </w:r>
      <w:bookmarkEnd w:id="427"/>
    </w:p>
    <w:p w:rsidR="0062132D" w:rsidRPr="002D1FA4" w:rsidRDefault="0062132D" w:rsidP="0062132D">
      <w:pPr>
        <w:rPr>
          <w:rFonts w:asciiTheme="minorHAnsi" w:hAnsiTheme="minorHAnsi" w:cstheme="minorHAnsi"/>
          <w:bCs/>
          <w:szCs w:val="24"/>
        </w:rPr>
      </w:pPr>
      <w:r>
        <w:rPr>
          <w:rFonts w:asciiTheme="minorHAnsi" w:hAnsiTheme="minorHAnsi" w:cstheme="minorHAnsi"/>
          <w:bCs/>
          <w:szCs w:val="24"/>
        </w:rPr>
        <w:t>Indefinida</w:t>
      </w:r>
    </w:p>
    <w:p w:rsidR="0062132D" w:rsidRDefault="0062132D" w:rsidP="0062132D">
      <w:pPr>
        <w:rPr>
          <w:rFonts w:ascii="Arial" w:hAnsi="Arial" w:cs="Arial"/>
          <w:sz w:val="18"/>
          <w:szCs w:val="18"/>
        </w:rPr>
      </w:pPr>
    </w:p>
    <w:p w:rsidR="0062132D" w:rsidRPr="00846992" w:rsidRDefault="0062132D" w:rsidP="0062132D">
      <w:pPr>
        <w:rPr>
          <w:rFonts w:asciiTheme="minorHAnsi" w:hAnsiTheme="minorHAnsi" w:cstheme="minorHAnsi"/>
          <w:b/>
          <w:snapToGrid w:val="0"/>
          <w:szCs w:val="24"/>
          <w:lang w:val="es-ES_tradnl"/>
        </w:rPr>
      </w:pPr>
      <w:r w:rsidRPr="00846992">
        <w:rPr>
          <w:rFonts w:asciiTheme="minorHAnsi" w:hAnsiTheme="minorHAnsi" w:cstheme="minorHAnsi"/>
          <w:b/>
          <w:snapToGrid w:val="0"/>
          <w:szCs w:val="24"/>
          <w:lang w:val="es-ES_tradnl"/>
        </w:rPr>
        <w:t>Anexo Destinos Incluidos</w:t>
      </w:r>
    </w:p>
    <w:p w:rsidR="0062132D" w:rsidRPr="00255A8C" w:rsidRDefault="0062132D" w:rsidP="0062132D">
      <w:pPr>
        <w:rPr>
          <w:rFonts w:asciiTheme="minorHAnsi" w:hAnsiTheme="minorHAnsi" w:cstheme="minorHAnsi"/>
          <w:bCs/>
          <w:snapToGrid w:val="0"/>
          <w:szCs w:val="24"/>
          <w:lang w:val="es-ES_tradnl"/>
        </w:rPr>
      </w:pP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Incluye a todos los países del mundo con excepción de Cuba, Servicios Especiales, islas de África y Oceanía.</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Lo destinos excluidos de África y Oceanía son:</w:t>
      </w:r>
    </w:p>
    <w:p w:rsidR="0062132D" w:rsidRPr="00255A8C" w:rsidRDefault="0062132D" w:rsidP="0062132D">
      <w:pPr>
        <w:rPr>
          <w:rFonts w:asciiTheme="minorHAnsi" w:hAnsiTheme="minorHAnsi" w:cstheme="minorHAnsi"/>
          <w:bCs/>
          <w:snapToGrid w:val="0"/>
          <w:szCs w:val="24"/>
          <w:lang w:val="es-ES_tradnl"/>
        </w:rPr>
      </w:pP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Cape Verde</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Fiji</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Palau</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Equatorial Guinea (Isla Bioko)</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French Polynesia (Tahiti)</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Papua New Guinea</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Madagascar</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Guam</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Solomon</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Sao Tome</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Kiribati</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Tokelau</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Tanzania (Islas Zanzibar, Pembar)</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Marshall Islands</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Tonga</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Yemen Republic (Asia)</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Micronesia</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Tuvalu</w:t>
      </w:r>
    </w:p>
    <w:p w:rsidR="0062132D" w:rsidRPr="001B3A8D" w:rsidRDefault="0062132D" w:rsidP="0062132D">
      <w:pPr>
        <w:rPr>
          <w:rFonts w:asciiTheme="minorHAnsi" w:hAnsiTheme="minorHAnsi" w:cstheme="minorHAnsi"/>
          <w:bCs/>
          <w:snapToGrid w:val="0"/>
          <w:szCs w:val="24"/>
          <w:lang w:val="es-MX"/>
        </w:rPr>
      </w:pPr>
      <w:r w:rsidRPr="001B3A8D">
        <w:rPr>
          <w:rFonts w:asciiTheme="minorHAnsi" w:hAnsiTheme="minorHAnsi" w:cstheme="minorHAnsi"/>
          <w:bCs/>
          <w:snapToGrid w:val="0"/>
          <w:szCs w:val="24"/>
          <w:lang w:val="es-MX"/>
        </w:rPr>
        <w:t>Seychelles</w:t>
      </w:r>
    </w:p>
    <w:p w:rsidR="0062132D" w:rsidRPr="001B3A8D" w:rsidRDefault="0062132D" w:rsidP="0062132D">
      <w:pPr>
        <w:rPr>
          <w:rFonts w:asciiTheme="minorHAnsi" w:hAnsiTheme="minorHAnsi" w:cstheme="minorHAnsi"/>
          <w:bCs/>
          <w:snapToGrid w:val="0"/>
          <w:szCs w:val="24"/>
          <w:lang w:val="es-MX"/>
        </w:rPr>
      </w:pPr>
      <w:r w:rsidRPr="001B3A8D">
        <w:rPr>
          <w:rFonts w:asciiTheme="minorHAnsi" w:hAnsiTheme="minorHAnsi" w:cstheme="minorHAnsi"/>
          <w:bCs/>
          <w:snapToGrid w:val="0"/>
          <w:szCs w:val="24"/>
          <w:lang w:val="es-MX"/>
        </w:rPr>
        <w:t>Nauru</w:t>
      </w:r>
    </w:p>
    <w:p w:rsidR="0062132D" w:rsidRPr="001B3A8D" w:rsidRDefault="0062132D" w:rsidP="0062132D">
      <w:pPr>
        <w:rPr>
          <w:rFonts w:asciiTheme="minorHAnsi" w:hAnsiTheme="minorHAnsi" w:cstheme="minorHAnsi"/>
          <w:bCs/>
          <w:snapToGrid w:val="0"/>
          <w:szCs w:val="24"/>
          <w:lang w:val="es-MX"/>
        </w:rPr>
      </w:pPr>
      <w:r w:rsidRPr="001B3A8D">
        <w:rPr>
          <w:rFonts w:asciiTheme="minorHAnsi" w:hAnsiTheme="minorHAnsi" w:cstheme="minorHAnsi"/>
          <w:bCs/>
          <w:snapToGrid w:val="0"/>
          <w:szCs w:val="24"/>
          <w:lang w:val="es-MX"/>
        </w:rPr>
        <w:t>Vanuatu</w:t>
      </w:r>
    </w:p>
    <w:p w:rsidR="0062132D" w:rsidRPr="001B3A8D" w:rsidRDefault="0062132D" w:rsidP="0062132D">
      <w:pPr>
        <w:rPr>
          <w:rFonts w:asciiTheme="minorHAnsi" w:hAnsiTheme="minorHAnsi" w:cstheme="minorHAnsi"/>
          <w:bCs/>
          <w:snapToGrid w:val="0"/>
          <w:szCs w:val="24"/>
          <w:lang w:val="es-MX"/>
        </w:rPr>
      </w:pPr>
      <w:r w:rsidRPr="001B3A8D">
        <w:rPr>
          <w:rFonts w:asciiTheme="minorHAnsi" w:hAnsiTheme="minorHAnsi" w:cstheme="minorHAnsi"/>
          <w:bCs/>
          <w:snapToGrid w:val="0"/>
          <w:szCs w:val="24"/>
          <w:lang w:val="es-MX"/>
        </w:rPr>
        <w:t>Comoros</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New Caledonia</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Wallis Fotuna Island</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Antarctica (Australian Territory)</w:t>
      </w:r>
      <w:r w:rsidRPr="00255A8C">
        <w:rPr>
          <w:rFonts w:asciiTheme="minorHAnsi" w:hAnsiTheme="minorHAnsi" w:cstheme="minorHAnsi"/>
          <w:bCs/>
          <w:snapToGrid w:val="0"/>
          <w:szCs w:val="24"/>
          <w:lang w:val="en-US"/>
        </w:rPr>
        <w:tab/>
        <w:t>Niue Island</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Western Samoa</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Cook Islands</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Northern Mariana (Saipan)</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lastRenderedPageBreak/>
        <w:t>Easter Island (isla de Pascua)</w:t>
      </w:r>
    </w:p>
    <w:p w:rsidR="0062132D" w:rsidRPr="00255A8C" w:rsidRDefault="0062132D" w:rsidP="0062132D">
      <w:pPr>
        <w:rPr>
          <w:rFonts w:asciiTheme="minorHAnsi" w:hAnsiTheme="minorHAnsi" w:cstheme="minorHAnsi"/>
          <w:bCs/>
          <w:snapToGrid w:val="0"/>
          <w:szCs w:val="24"/>
          <w:lang w:val="es-ES_tradnl"/>
        </w:rPr>
      </w:pPr>
    </w:p>
    <w:p w:rsidR="0062132D" w:rsidRDefault="0062132D" w:rsidP="0062132D">
      <w:pPr>
        <w:rPr>
          <w:rFonts w:asciiTheme="minorHAnsi" w:hAnsiTheme="minorHAnsi" w:cstheme="minorHAnsi"/>
          <w:bCs/>
          <w:snapToGrid w:val="0"/>
          <w:sz w:val="20"/>
          <w:lang w:val="es-ES_tradnl"/>
        </w:rPr>
      </w:pPr>
      <w:r w:rsidRPr="00EE2112">
        <w:rPr>
          <w:rFonts w:asciiTheme="minorHAnsi" w:hAnsiTheme="minorHAnsi" w:cstheme="minorHAnsi"/>
          <w:bCs/>
          <w:snapToGrid w:val="0"/>
          <w:sz w:val="20"/>
          <w:lang w:val="es-ES_tradnl"/>
        </w:rPr>
        <w:t>Nota: Los servicios especiales son los que corresponden a servicios de audiotexto y sateli-tales.</w:t>
      </w:r>
    </w:p>
    <w:p w:rsidR="008446F1" w:rsidRDefault="008446F1" w:rsidP="0062132D">
      <w:pPr>
        <w:outlineLvl w:val="0"/>
        <w:rPr>
          <w:rFonts w:asciiTheme="minorHAnsi" w:hAnsiTheme="minorHAnsi" w:cstheme="minorHAnsi"/>
          <w:bCs/>
          <w:snapToGrid w:val="0"/>
          <w:sz w:val="20"/>
          <w:lang w:val="es-ES_tradnl"/>
        </w:rPr>
      </w:pPr>
    </w:p>
    <w:p w:rsidR="008446F1" w:rsidRDefault="008446F1" w:rsidP="008446F1">
      <w:pPr>
        <w:rPr>
          <w:rFonts w:asciiTheme="minorHAnsi" w:hAnsiTheme="minorHAnsi" w:cstheme="minorHAnsi"/>
          <w:bCs/>
          <w:snapToGrid w:val="0"/>
          <w:sz w:val="20"/>
          <w:lang w:val="es-ES_tradnl"/>
        </w:rPr>
      </w:pPr>
    </w:p>
    <w:p w:rsidR="0062132D" w:rsidRPr="002D1FA4" w:rsidRDefault="008446F1" w:rsidP="0062132D">
      <w:pPr>
        <w:rPr>
          <w:rStyle w:val="Heading3Char"/>
          <w:rFonts w:asciiTheme="minorHAnsi" w:hAnsiTheme="minorHAnsi" w:cstheme="minorHAnsi"/>
          <w:sz w:val="28"/>
          <w:szCs w:val="28"/>
        </w:rPr>
      </w:pPr>
      <w:bookmarkStart w:id="428" w:name="_Toc136092271"/>
      <w:bookmarkStart w:id="429" w:name="_Toc187771441"/>
      <w:r w:rsidRPr="002D1FA4">
        <w:rPr>
          <w:rStyle w:val="Heading3Char"/>
          <w:rFonts w:asciiTheme="minorHAnsi" w:hAnsiTheme="minorHAnsi" w:cstheme="minorHAnsi"/>
          <w:sz w:val="28"/>
          <w:szCs w:val="28"/>
        </w:rPr>
        <w:t>XX</w:t>
      </w:r>
      <w:r>
        <w:rPr>
          <w:rStyle w:val="Heading3Char"/>
          <w:rFonts w:asciiTheme="minorHAnsi" w:hAnsiTheme="minorHAnsi" w:cstheme="minorHAnsi"/>
          <w:sz w:val="28"/>
          <w:szCs w:val="28"/>
        </w:rPr>
        <w:t>XVII</w:t>
      </w:r>
      <w:bookmarkEnd w:id="428"/>
      <w:bookmarkEnd w:id="429"/>
      <w:r w:rsidR="0062132D" w:rsidRPr="0062132D">
        <w:rPr>
          <w:rFonts w:asciiTheme="minorHAnsi" w:hAnsiTheme="minorHAnsi" w:cstheme="minorHAnsi"/>
          <w:sz w:val="28"/>
          <w:szCs w:val="28"/>
        </w:rPr>
        <w:t xml:space="preserve"> </w:t>
      </w:r>
      <w:r w:rsidR="0062132D" w:rsidRPr="002D1FA4">
        <w:rPr>
          <w:rStyle w:val="Heading3Char"/>
          <w:rFonts w:asciiTheme="minorHAnsi" w:hAnsiTheme="minorHAnsi" w:cstheme="minorHAnsi"/>
          <w:sz w:val="28"/>
          <w:szCs w:val="28"/>
        </w:rPr>
        <w:t xml:space="preserve">PAQUETE </w:t>
      </w:r>
      <w:r w:rsidR="001675BB">
        <w:rPr>
          <w:rStyle w:val="Heading3Char"/>
          <w:rFonts w:asciiTheme="minorHAnsi" w:hAnsiTheme="minorHAnsi" w:cstheme="minorHAnsi"/>
          <w:sz w:val="28"/>
          <w:szCs w:val="28"/>
        </w:rPr>
        <w:t>TELNOR</w:t>
      </w:r>
      <w:r w:rsidR="0062132D" w:rsidRPr="002D1FA4">
        <w:rPr>
          <w:rStyle w:val="Heading3Char"/>
          <w:rFonts w:asciiTheme="minorHAnsi" w:hAnsiTheme="minorHAnsi" w:cstheme="minorHAnsi"/>
          <w:sz w:val="28"/>
          <w:szCs w:val="28"/>
        </w:rPr>
        <w:t xml:space="preserve"> NEGOCIO </w:t>
      </w:r>
      <w:r w:rsidR="0062132D">
        <w:rPr>
          <w:rStyle w:val="Heading3Char"/>
          <w:rFonts w:asciiTheme="minorHAnsi" w:hAnsiTheme="minorHAnsi" w:cstheme="minorHAnsi"/>
          <w:sz w:val="28"/>
          <w:szCs w:val="28"/>
        </w:rPr>
        <w:t>ILIMITADO</w:t>
      </w:r>
      <w:r w:rsidR="0062132D" w:rsidRPr="002D1FA4">
        <w:rPr>
          <w:rStyle w:val="Heading3Char"/>
          <w:rFonts w:asciiTheme="minorHAnsi" w:hAnsiTheme="minorHAnsi" w:cstheme="minorHAnsi"/>
          <w:sz w:val="28"/>
          <w:szCs w:val="28"/>
        </w:rPr>
        <w:t xml:space="preserve"> </w:t>
      </w:r>
      <w:r w:rsidR="0062132D">
        <w:rPr>
          <w:rStyle w:val="Heading3Char"/>
          <w:rFonts w:asciiTheme="minorHAnsi" w:hAnsiTheme="minorHAnsi" w:cstheme="minorHAnsi"/>
          <w:sz w:val="28"/>
          <w:szCs w:val="28"/>
        </w:rPr>
        <w:t>2</w:t>
      </w:r>
    </w:p>
    <w:p w:rsidR="0062132D" w:rsidRPr="002D1FA4" w:rsidRDefault="0062132D" w:rsidP="0062132D">
      <w:pPr>
        <w:rPr>
          <w:rFonts w:asciiTheme="minorHAnsi" w:hAnsiTheme="minorHAnsi" w:cstheme="minorHAnsi"/>
          <w:b/>
          <w:szCs w:val="24"/>
        </w:rPr>
      </w:pPr>
    </w:p>
    <w:p w:rsidR="0062132D" w:rsidRPr="002D1FA4" w:rsidRDefault="0062132D" w:rsidP="0062132D">
      <w:pPr>
        <w:outlineLvl w:val="0"/>
        <w:rPr>
          <w:rFonts w:asciiTheme="minorHAnsi" w:hAnsiTheme="minorHAnsi" w:cstheme="minorHAnsi"/>
          <w:b/>
          <w:szCs w:val="24"/>
        </w:rPr>
      </w:pPr>
      <w:bookmarkStart w:id="430" w:name="_Toc187771442"/>
      <w:r w:rsidRPr="002D1FA4">
        <w:rPr>
          <w:rFonts w:asciiTheme="minorHAnsi" w:hAnsiTheme="minorHAnsi" w:cstheme="minorHAnsi"/>
          <w:b/>
          <w:szCs w:val="24"/>
        </w:rPr>
        <w:t>Número de Inscripción:</w:t>
      </w:r>
      <w:r>
        <w:rPr>
          <w:rFonts w:asciiTheme="minorHAnsi" w:hAnsiTheme="minorHAnsi" w:cstheme="minorHAnsi"/>
          <w:b/>
          <w:szCs w:val="24"/>
        </w:rPr>
        <w:t xml:space="preserve"> </w:t>
      </w:r>
      <w:r w:rsidRPr="00E66BBA">
        <w:rPr>
          <w:rFonts w:asciiTheme="minorHAnsi" w:hAnsiTheme="minorHAnsi" w:cstheme="minorHAnsi"/>
          <w:b/>
          <w:sz w:val="28"/>
          <w:szCs w:val="28"/>
        </w:rPr>
        <w:t>1259</w:t>
      </w:r>
      <w:r>
        <w:rPr>
          <w:rFonts w:asciiTheme="minorHAnsi" w:hAnsiTheme="minorHAnsi" w:cstheme="minorHAnsi"/>
          <w:b/>
          <w:sz w:val="28"/>
          <w:szCs w:val="28"/>
        </w:rPr>
        <w:t>182</w:t>
      </w:r>
      <w:bookmarkEnd w:id="430"/>
    </w:p>
    <w:p w:rsidR="0062132D" w:rsidRPr="002D1FA4" w:rsidRDefault="0062132D" w:rsidP="0062132D">
      <w:pPr>
        <w:rPr>
          <w:rFonts w:asciiTheme="minorHAnsi" w:hAnsiTheme="minorHAnsi" w:cstheme="minorHAnsi"/>
          <w:b/>
          <w:szCs w:val="24"/>
        </w:rPr>
      </w:pPr>
    </w:p>
    <w:p w:rsidR="0062132D" w:rsidRPr="002D1FA4" w:rsidRDefault="0062132D" w:rsidP="0062132D">
      <w:pPr>
        <w:outlineLvl w:val="0"/>
        <w:rPr>
          <w:rFonts w:asciiTheme="minorHAnsi" w:hAnsiTheme="minorHAnsi" w:cstheme="minorHAnsi"/>
          <w:b/>
          <w:szCs w:val="24"/>
          <w:lang w:val="es-ES_tradnl"/>
        </w:rPr>
      </w:pPr>
      <w:bookmarkStart w:id="431" w:name="_Toc187771443"/>
      <w:r w:rsidRPr="002D1FA4">
        <w:rPr>
          <w:rFonts w:asciiTheme="minorHAnsi" w:hAnsiTheme="minorHAnsi" w:cstheme="minorHAnsi"/>
          <w:b/>
          <w:szCs w:val="24"/>
          <w:lang w:val="es-ES_tradnl"/>
        </w:rPr>
        <w:t>Nombre del Servicio:</w:t>
      </w:r>
      <w:bookmarkEnd w:id="431"/>
    </w:p>
    <w:p w:rsidR="0062132D" w:rsidRPr="002D1FA4" w:rsidRDefault="0062132D" w:rsidP="0062132D">
      <w:pPr>
        <w:rPr>
          <w:rFonts w:asciiTheme="minorHAnsi" w:hAnsiTheme="minorHAnsi" w:cstheme="minorHAnsi"/>
          <w:bCs/>
          <w:szCs w:val="24"/>
          <w:lang w:val="es-ES_tradnl"/>
        </w:rPr>
      </w:pPr>
      <w:r w:rsidRPr="002D1FA4">
        <w:rPr>
          <w:rFonts w:asciiTheme="minorHAnsi" w:hAnsiTheme="minorHAnsi" w:cstheme="minorHAnsi"/>
          <w:bCs/>
          <w:szCs w:val="24"/>
          <w:lang w:val="es-ES_tradnl"/>
        </w:rPr>
        <w:t xml:space="preserve">Paquete </w:t>
      </w:r>
      <w:r w:rsidR="001675BB">
        <w:rPr>
          <w:rFonts w:asciiTheme="minorHAnsi" w:hAnsiTheme="minorHAnsi" w:cstheme="minorHAnsi"/>
          <w:bCs/>
          <w:szCs w:val="24"/>
          <w:lang w:val="es-ES_tradnl"/>
        </w:rPr>
        <w:t>TELNOR</w:t>
      </w:r>
      <w:r w:rsidRPr="002D1FA4">
        <w:rPr>
          <w:rFonts w:asciiTheme="minorHAnsi" w:hAnsiTheme="minorHAnsi" w:cstheme="minorHAnsi"/>
          <w:bCs/>
          <w:szCs w:val="24"/>
          <w:lang w:val="es-ES_tradnl"/>
        </w:rPr>
        <w:t xml:space="preserve"> Negocio </w:t>
      </w:r>
      <w:r>
        <w:rPr>
          <w:rFonts w:asciiTheme="minorHAnsi" w:hAnsiTheme="minorHAnsi" w:cstheme="minorHAnsi"/>
          <w:bCs/>
          <w:szCs w:val="24"/>
          <w:lang w:val="es-ES_tradnl"/>
        </w:rPr>
        <w:t>Ilimitado 2</w:t>
      </w:r>
      <w:r w:rsidRPr="002D1FA4">
        <w:rPr>
          <w:rFonts w:asciiTheme="minorHAnsi" w:hAnsiTheme="minorHAnsi" w:cstheme="minorHAnsi"/>
          <w:bCs/>
          <w:szCs w:val="24"/>
          <w:lang w:val="es-ES_tradnl"/>
        </w:rPr>
        <w:t>.</w:t>
      </w:r>
    </w:p>
    <w:p w:rsidR="0062132D" w:rsidRDefault="0062132D" w:rsidP="0062132D">
      <w:pPr>
        <w:outlineLvl w:val="0"/>
        <w:rPr>
          <w:rFonts w:asciiTheme="minorHAnsi" w:hAnsiTheme="minorHAnsi" w:cstheme="minorHAnsi"/>
          <w:b/>
          <w:szCs w:val="24"/>
          <w:lang w:val="es-ES_tradnl"/>
        </w:rPr>
      </w:pPr>
    </w:p>
    <w:p w:rsidR="0062132D" w:rsidRDefault="0062132D" w:rsidP="0062132D">
      <w:pPr>
        <w:outlineLvl w:val="0"/>
        <w:rPr>
          <w:rFonts w:asciiTheme="minorHAnsi" w:hAnsiTheme="minorHAnsi" w:cstheme="minorHAnsi"/>
          <w:b/>
          <w:szCs w:val="24"/>
          <w:lang w:val="es-ES_tradnl"/>
        </w:rPr>
      </w:pPr>
      <w:bookmarkStart w:id="432" w:name="_Toc187771444"/>
      <w:r w:rsidRPr="002D1FA4">
        <w:rPr>
          <w:rFonts w:asciiTheme="minorHAnsi" w:hAnsiTheme="minorHAnsi" w:cstheme="minorHAnsi"/>
          <w:b/>
          <w:szCs w:val="24"/>
          <w:lang w:val="es-ES_tradnl"/>
        </w:rPr>
        <w:t>Descripción:</w:t>
      </w:r>
      <w:bookmarkEnd w:id="432"/>
    </w:p>
    <w:p w:rsidR="0062132D" w:rsidRPr="002D1FA4" w:rsidRDefault="0062132D" w:rsidP="0062132D">
      <w:pPr>
        <w:outlineLvl w:val="0"/>
        <w:rPr>
          <w:rFonts w:asciiTheme="minorHAnsi" w:hAnsiTheme="minorHAnsi" w:cstheme="minorHAnsi"/>
          <w:b/>
          <w:szCs w:val="24"/>
          <w:lang w:val="es-ES_tradnl"/>
        </w:rPr>
      </w:pPr>
      <w:bookmarkStart w:id="433" w:name="_Toc187771445"/>
      <w:r w:rsidRPr="001963CE">
        <w:rPr>
          <w:rFonts w:asciiTheme="minorHAnsi" w:hAnsiTheme="minorHAnsi" w:cstheme="minorHAnsi"/>
          <w:szCs w:val="24"/>
        </w:rPr>
        <w:t xml:space="preserve">Es un paquete que integra bajo un esquema de renta mensual fija: la renta básica de hasta </w:t>
      </w:r>
      <w:r>
        <w:rPr>
          <w:rFonts w:asciiTheme="minorHAnsi" w:hAnsiTheme="minorHAnsi" w:cstheme="minorHAnsi"/>
          <w:szCs w:val="24"/>
        </w:rPr>
        <w:t>4</w:t>
      </w:r>
      <w:r w:rsidRPr="001963CE">
        <w:rPr>
          <w:rFonts w:asciiTheme="minorHAnsi" w:hAnsiTheme="minorHAnsi" w:cstheme="minorHAnsi"/>
          <w:szCs w:val="24"/>
        </w:rPr>
        <w:t xml:space="preserve"> líneas comerciales, Infinitum de hasta </w:t>
      </w:r>
      <w:r>
        <w:rPr>
          <w:rFonts w:asciiTheme="minorHAnsi" w:hAnsiTheme="minorHAnsi" w:cstheme="minorHAnsi"/>
          <w:szCs w:val="24"/>
        </w:rPr>
        <w:t>75</w:t>
      </w:r>
      <w:r w:rsidRPr="00A20957">
        <w:rPr>
          <w:rFonts w:asciiTheme="minorHAnsi" w:hAnsiTheme="minorHAnsi" w:cstheme="minorHAnsi"/>
          <w:szCs w:val="24"/>
        </w:rPr>
        <w:t>0 Mbps</w:t>
      </w:r>
      <w:r w:rsidRPr="001963CE">
        <w:rPr>
          <w:rFonts w:asciiTheme="minorHAnsi" w:hAnsiTheme="minorHAnsi" w:cstheme="minorHAnsi"/>
          <w:szCs w:val="24"/>
        </w:rPr>
        <w:t>, llamadas de servicio medido ilimitadas, minutos ilimitados a teléfonos móviles bajo la modalidad de “El Que Llama Paga”, minutos ilimitados de larga distancia internacional (001), minutos ilimitados de larga distancia mundial (00), Paquete de Servicios Digitales y tarifas promocionales para el servicio de Larga Distancia Mundial.</w:t>
      </w:r>
      <w:bookmarkEnd w:id="433"/>
    </w:p>
    <w:p w:rsidR="0062132D" w:rsidRPr="002D1FA4" w:rsidRDefault="0062132D" w:rsidP="0062132D">
      <w:pPr>
        <w:rPr>
          <w:rFonts w:asciiTheme="minorHAnsi" w:hAnsiTheme="minorHAnsi" w:cstheme="minorHAnsi"/>
          <w:bCs/>
          <w:szCs w:val="24"/>
          <w:lang w:val="es-ES_tradnl"/>
        </w:rPr>
      </w:pPr>
    </w:p>
    <w:p w:rsidR="0062132D" w:rsidRPr="002D1FA4" w:rsidRDefault="0062132D" w:rsidP="0062132D">
      <w:pPr>
        <w:outlineLvl w:val="0"/>
        <w:rPr>
          <w:rFonts w:asciiTheme="minorHAnsi" w:hAnsiTheme="minorHAnsi" w:cstheme="minorHAnsi"/>
          <w:b/>
          <w:szCs w:val="24"/>
          <w:lang w:val="es-ES_tradnl"/>
        </w:rPr>
      </w:pPr>
      <w:bookmarkStart w:id="434" w:name="_Toc187771446"/>
      <w:r w:rsidRPr="002D1FA4">
        <w:rPr>
          <w:rFonts w:asciiTheme="minorHAnsi" w:hAnsiTheme="minorHAnsi" w:cstheme="minorHAnsi"/>
          <w:b/>
          <w:szCs w:val="24"/>
          <w:lang w:val="es-ES_tradnl"/>
        </w:rPr>
        <w:t>Estructura Tarifaria:</w:t>
      </w:r>
      <w:bookmarkEnd w:id="434"/>
    </w:p>
    <w:p w:rsidR="0062132D" w:rsidRPr="002D1FA4" w:rsidRDefault="0062132D" w:rsidP="0062132D">
      <w:pPr>
        <w:rPr>
          <w:rFonts w:asciiTheme="minorHAnsi" w:hAnsiTheme="minorHAnsi" w:cstheme="minorHAnsi"/>
          <w:bCs/>
          <w:szCs w:val="24"/>
          <w:lang w:val="es-ES_tradnl"/>
        </w:rPr>
      </w:pPr>
      <w:r w:rsidRPr="002D1FA4">
        <w:rPr>
          <w:rFonts w:asciiTheme="minorHAnsi" w:hAnsiTheme="minorHAnsi" w:cstheme="minorHAnsi"/>
          <w:bCs/>
          <w:szCs w:val="24"/>
          <w:lang w:val="es-ES_tradnl"/>
        </w:rPr>
        <w:t xml:space="preserve">El Paquete </w:t>
      </w:r>
      <w:r w:rsidR="001675BB">
        <w:rPr>
          <w:rFonts w:asciiTheme="minorHAnsi" w:hAnsiTheme="minorHAnsi" w:cstheme="minorHAnsi"/>
          <w:bCs/>
          <w:szCs w:val="24"/>
          <w:lang w:val="es-ES_tradnl"/>
        </w:rPr>
        <w:t>TELNOR</w:t>
      </w:r>
      <w:r w:rsidRPr="002D1FA4">
        <w:rPr>
          <w:rFonts w:asciiTheme="minorHAnsi" w:hAnsiTheme="minorHAnsi" w:cstheme="minorHAnsi"/>
          <w:bCs/>
          <w:szCs w:val="24"/>
          <w:lang w:val="es-ES_tradnl"/>
        </w:rPr>
        <w:t xml:space="preserve"> Negocio </w:t>
      </w:r>
      <w:r>
        <w:rPr>
          <w:rFonts w:asciiTheme="minorHAnsi" w:hAnsiTheme="minorHAnsi" w:cstheme="minorHAnsi"/>
          <w:bCs/>
          <w:szCs w:val="24"/>
          <w:lang w:val="es-ES_tradnl"/>
        </w:rPr>
        <w:t>Ilimitado</w:t>
      </w:r>
      <w:r w:rsidRPr="002D1FA4">
        <w:rPr>
          <w:rFonts w:asciiTheme="minorHAnsi" w:hAnsiTheme="minorHAnsi" w:cstheme="minorHAnsi"/>
          <w:bCs/>
          <w:szCs w:val="24"/>
          <w:lang w:val="es-ES_tradnl"/>
        </w:rPr>
        <w:t xml:space="preserve"> </w:t>
      </w:r>
      <w:r>
        <w:rPr>
          <w:rFonts w:asciiTheme="minorHAnsi" w:hAnsiTheme="minorHAnsi" w:cstheme="minorHAnsi"/>
          <w:bCs/>
          <w:szCs w:val="24"/>
          <w:lang w:val="es-ES_tradnl"/>
        </w:rPr>
        <w:t>2</w:t>
      </w:r>
      <w:r w:rsidRPr="002D1FA4">
        <w:rPr>
          <w:rFonts w:asciiTheme="minorHAnsi" w:hAnsiTheme="minorHAnsi" w:cstheme="minorHAnsi"/>
          <w:bCs/>
          <w:szCs w:val="24"/>
          <w:lang w:val="es-ES_tradnl"/>
        </w:rPr>
        <w:t xml:space="preserve"> incluye lo siguiente:</w:t>
      </w:r>
    </w:p>
    <w:p w:rsidR="0062132D" w:rsidRDefault="0062132D" w:rsidP="0062132D">
      <w:pPr>
        <w:rPr>
          <w:rFonts w:asciiTheme="minorHAnsi" w:hAnsiTheme="minorHAnsi" w:cstheme="minorHAnsi"/>
          <w:bCs/>
          <w:szCs w:val="24"/>
          <w:lang w:val="es-ES_tradnl"/>
        </w:rPr>
      </w:pPr>
      <w:r w:rsidRPr="001963CE">
        <w:rPr>
          <w:rFonts w:asciiTheme="minorHAnsi" w:hAnsiTheme="minorHAnsi" w:cstheme="minorHAnsi"/>
          <w:bCs/>
          <w:szCs w:val="24"/>
        </w:rPr>
        <w:t xml:space="preserve">Renta Básica de hasta </w:t>
      </w:r>
      <w:r>
        <w:rPr>
          <w:rFonts w:asciiTheme="minorHAnsi" w:hAnsiTheme="minorHAnsi" w:cstheme="minorHAnsi"/>
          <w:bCs/>
          <w:szCs w:val="24"/>
        </w:rPr>
        <w:t>4</w:t>
      </w:r>
      <w:r w:rsidRPr="001963CE">
        <w:rPr>
          <w:rFonts w:asciiTheme="minorHAnsi" w:hAnsiTheme="minorHAnsi" w:cstheme="minorHAnsi"/>
          <w:bCs/>
          <w:szCs w:val="24"/>
        </w:rPr>
        <w:t xml:space="preserve"> Líneas comerciales</w:t>
      </w:r>
      <w:r w:rsidRPr="002D1FA4">
        <w:rPr>
          <w:rFonts w:asciiTheme="minorHAnsi" w:hAnsiTheme="minorHAnsi" w:cstheme="minorHAnsi"/>
          <w:bCs/>
          <w:szCs w:val="24"/>
          <w:lang w:val="es-ES_tradnl"/>
        </w:rPr>
        <w:t xml:space="preserve"> </w:t>
      </w:r>
    </w:p>
    <w:p w:rsidR="0062132D" w:rsidRPr="002D1FA4" w:rsidRDefault="0062132D" w:rsidP="0062132D">
      <w:pPr>
        <w:rPr>
          <w:rFonts w:asciiTheme="minorHAnsi" w:hAnsiTheme="minorHAnsi" w:cstheme="minorHAnsi"/>
          <w:bCs/>
          <w:szCs w:val="24"/>
          <w:lang w:val="es-ES_tradnl"/>
        </w:rPr>
      </w:pPr>
      <w:r w:rsidRPr="002D1FA4">
        <w:rPr>
          <w:rFonts w:asciiTheme="minorHAnsi" w:hAnsiTheme="minorHAnsi" w:cstheme="minorHAnsi"/>
          <w:bCs/>
          <w:szCs w:val="24"/>
          <w:lang w:val="es-ES_tradnl"/>
        </w:rPr>
        <w:t>Llamadas de servicio medido Ilimitadas</w:t>
      </w:r>
    </w:p>
    <w:p w:rsidR="0062132D" w:rsidRDefault="0062132D" w:rsidP="0062132D">
      <w:pPr>
        <w:rPr>
          <w:rFonts w:asciiTheme="minorHAnsi" w:hAnsiTheme="minorHAnsi" w:cstheme="minorHAnsi"/>
          <w:bCs/>
          <w:szCs w:val="24"/>
          <w:lang w:val="es-ES_tradnl"/>
        </w:rPr>
      </w:pPr>
      <w:r w:rsidRPr="00DA3104">
        <w:rPr>
          <w:rFonts w:asciiTheme="minorHAnsi" w:hAnsiTheme="minorHAnsi" w:cstheme="minorHAnsi"/>
          <w:bCs/>
          <w:szCs w:val="24"/>
          <w:lang w:val="es-ES_tradnl"/>
        </w:rPr>
        <w:t>Minutos Ilimitados a teléfonos móviles bajo la modalidad de “El Que Llama Paga”</w:t>
      </w:r>
    </w:p>
    <w:p w:rsidR="0062132D" w:rsidRDefault="0062132D" w:rsidP="0062132D">
      <w:pPr>
        <w:rPr>
          <w:rFonts w:asciiTheme="minorHAnsi" w:hAnsiTheme="minorHAnsi" w:cstheme="minorHAnsi"/>
          <w:bCs/>
          <w:szCs w:val="24"/>
          <w:lang w:val="es-ES_tradnl"/>
        </w:rPr>
      </w:pPr>
      <w:r w:rsidRPr="00DA3104">
        <w:rPr>
          <w:rFonts w:asciiTheme="minorHAnsi" w:hAnsiTheme="minorHAnsi" w:cstheme="minorHAnsi"/>
          <w:bCs/>
          <w:szCs w:val="24"/>
          <w:lang w:val="es-ES_tradnl"/>
        </w:rPr>
        <w:t>Minutos ilimitados de Larga Distancia Internacional a Estados Unidos y Canadá</w:t>
      </w:r>
    </w:p>
    <w:p w:rsidR="0062132D" w:rsidRDefault="0062132D" w:rsidP="0062132D">
      <w:pPr>
        <w:rPr>
          <w:rFonts w:asciiTheme="minorHAnsi" w:hAnsiTheme="minorHAnsi" w:cstheme="minorHAnsi"/>
          <w:bCs/>
          <w:szCs w:val="24"/>
          <w:lang w:val="es-ES_tradnl"/>
        </w:rPr>
      </w:pPr>
      <w:r w:rsidRPr="00DA3104">
        <w:rPr>
          <w:rFonts w:asciiTheme="minorHAnsi" w:hAnsiTheme="minorHAnsi" w:cstheme="minorHAnsi"/>
          <w:bCs/>
          <w:szCs w:val="24"/>
          <w:lang w:val="es-ES_tradnl"/>
        </w:rPr>
        <w:t>Minutos ilimitados de Larga Distancia Mundial (*)</w:t>
      </w:r>
    </w:p>
    <w:p w:rsidR="0062132D" w:rsidRDefault="0062132D" w:rsidP="0062132D">
      <w:pPr>
        <w:rPr>
          <w:rFonts w:asciiTheme="minorHAnsi" w:hAnsiTheme="minorHAnsi" w:cstheme="minorHAnsi"/>
          <w:bCs/>
          <w:szCs w:val="24"/>
          <w:lang w:val="es-ES_tradnl"/>
        </w:rPr>
      </w:pPr>
      <w:r w:rsidRPr="00DA3104">
        <w:rPr>
          <w:rFonts w:asciiTheme="minorHAnsi" w:hAnsiTheme="minorHAnsi" w:cstheme="minorHAnsi"/>
          <w:bCs/>
          <w:szCs w:val="24"/>
          <w:lang w:val="es-ES_tradnl"/>
        </w:rPr>
        <w:t>Tarifas especiales de Larga Distancia Mundial (**)</w:t>
      </w:r>
    </w:p>
    <w:p w:rsidR="0062132D" w:rsidRDefault="0062132D" w:rsidP="0062132D">
      <w:pPr>
        <w:rPr>
          <w:rFonts w:asciiTheme="minorHAnsi" w:hAnsiTheme="minorHAnsi" w:cstheme="minorHAnsi"/>
          <w:bCs/>
          <w:szCs w:val="24"/>
          <w:lang w:val="es-ES_tradnl"/>
        </w:rPr>
      </w:pPr>
      <w:r w:rsidRPr="002D1FA4">
        <w:rPr>
          <w:rFonts w:asciiTheme="minorHAnsi" w:hAnsiTheme="minorHAnsi" w:cstheme="minorHAnsi"/>
          <w:bCs/>
          <w:szCs w:val="24"/>
          <w:lang w:val="es-ES_tradnl"/>
        </w:rPr>
        <w:t>Infinitum</w:t>
      </w:r>
      <w:r>
        <w:rPr>
          <w:rFonts w:asciiTheme="minorHAnsi" w:hAnsiTheme="minorHAnsi" w:cstheme="minorHAnsi"/>
          <w:bCs/>
          <w:szCs w:val="24"/>
          <w:lang w:val="es-ES_tradnl"/>
        </w:rPr>
        <w:t xml:space="preserve"> </w:t>
      </w:r>
      <w:r w:rsidRPr="002D1FA4">
        <w:rPr>
          <w:rFonts w:asciiTheme="minorHAnsi" w:hAnsiTheme="minorHAnsi" w:cstheme="minorHAnsi"/>
          <w:bCs/>
          <w:szCs w:val="24"/>
          <w:lang w:val="es-ES_tradnl"/>
        </w:rPr>
        <w:t xml:space="preserve">hasta </w:t>
      </w:r>
      <w:r>
        <w:rPr>
          <w:rFonts w:asciiTheme="minorHAnsi" w:hAnsiTheme="minorHAnsi" w:cstheme="minorHAnsi"/>
          <w:bCs/>
          <w:szCs w:val="24"/>
          <w:lang w:val="es-ES_tradnl"/>
        </w:rPr>
        <w:t>750</w:t>
      </w:r>
      <w:r w:rsidRPr="002D1FA4">
        <w:rPr>
          <w:rFonts w:asciiTheme="minorHAnsi" w:hAnsiTheme="minorHAnsi" w:cstheme="minorHAnsi"/>
          <w:bCs/>
          <w:szCs w:val="24"/>
          <w:lang w:val="es-ES_tradnl"/>
        </w:rPr>
        <w:t xml:space="preserve"> Mbps</w:t>
      </w:r>
    </w:p>
    <w:p w:rsidR="0062132D" w:rsidRPr="002D1FA4" w:rsidRDefault="0062132D" w:rsidP="0062132D">
      <w:pPr>
        <w:rPr>
          <w:rFonts w:asciiTheme="minorHAnsi" w:hAnsiTheme="minorHAnsi" w:cstheme="minorHAnsi"/>
          <w:bCs/>
          <w:szCs w:val="24"/>
          <w:lang w:val="es-ES_tradnl"/>
        </w:rPr>
      </w:pPr>
      <w:r w:rsidRPr="00DA3104">
        <w:rPr>
          <w:rFonts w:asciiTheme="minorHAnsi" w:hAnsiTheme="minorHAnsi" w:cstheme="minorHAnsi"/>
          <w:bCs/>
          <w:szCs w:val="24"/>
          <w:lang w:val="es-ES_tradnl"/>
        </w:rPr>
        <w:t>Paquete de Servicios Digitales</w:t>
      </w:r>
    </w:p>
    <w:p w:rsidR="0062132D" w:rsidRPr="002D1FA4" w:rsidRDefault="0062132D" w:rsidP="0062132D">
      <w:pPr>
        <w:rPr>
          <w:rFonts w:asciiTheme="minorHAnsi" w:hAnsiTheme="minorHAnsi" w:cstheme="minorHAnsi"/>
          <w:bCs/>
          <w:szCs w:val="24"/>
          <w:lang w:val="es-ES_tradnl"/>
        </w:rPr>
      </w:pPr>
      <w:r w:rsidRPr="002D1FA4">
        <w:rPr>
          <w:rFonts w:asciiTheme="minorHAnsi" w:hAnsiTheme="minorHAnsi" w:cstheme="minorHAnsi"/>
          <w:bCs/>
          <w:szCs w:val="24"/>
          <w:lang w:val="es-ES_tradnl"/>
        </w:rPr>
        <w:t>Precio del Paquete sin impuestos</w:t>
      </w:r>
      <w:r>
        <w:rPr>
          <w:rFonts w:asciiTheme="minorHAnsi" w:hAnsiTheme="minorHAnsi" w:cstheme="minorHAnsi"/>
          <w:bCs/>
          <w:szCs w:val="24"/>
          <w:lang w:val="es-ES_tradnl"/>
        </w:rPr>
        <w:t xml:space="preserve"> </w:t>
      </w:r>
      <w:r w:rsidRPr="002D1FA4">
        <w:rPr>
          <w:rFonts w:asciiTheme="minorHAnsi" w:hAnsiTheme="minorHAnsi" w:cstheme="minorHAnsi"/>
          <w:bCs/>
          <w:szCs w:val="24"/>
          <w:lang w:val="es-ES_tradnl"/>
        </w:rPr>
        <w:t>$</w:t>
      </w:r>
      <w:r w:rsidRPr="00A20957">
        <w:rPr>
          <w:rFonts w:asciiTheme="minorHAnsi" w:hAnsiTheme="minorHAnsi" w:cstheme="minorHAnsi"/>
          <w:b/>
          <w:szCs w:val="24"/>
        </w:rPr>
        <w:t>1,</w:t>
      </w:r>
      <w:r>
        <w:rPr>
          <w:rFonts w:asciiTheme="minorHAnsi" w:hAnsiTheme="minorHAnsi" w:cstheme="minorHAnsi"/>
          <w:b/>
          <w:szCs w:val="24"/>
        </w:rPr>
        <w:t>510.52</w:t>
      </w:r>
    </w:p>
    <w:p w:rsidR="0062132D" w:rsidRPr="002D1FA4" w:rsidRDefault="0062132D" w:rsidP="0062132D">
      <w:pPr>
        <w:rPr>
          <w:rFonts w:asciiTheme="minorHAnsi" w:hAnsiTheme="minorHAnsi" w:cstheme="minorHAnsi"/>
          <w:bCs/>
          <w:szCs w:val="24"/>
          <w:lang w:val="es-ES_tradnl"/>
        </w:rPr>
      </w:pPr>
      <w:r w:rsidRPr="002D1FA4">
        <w:rPr>
          <w:rFonts w:asciiTheme="minorHAnsi" w:hAnsiTheme="minorHAnsi" w:cstheme="minorHAnsi"/>
          <w:bCs/>
          <w:szCs w:val="24"/>
          <w:lang w:val="es-ES_tradnl"/>
        </w:rPr>
        <w:t>Precio del Paquete con impuestos</w:t>
      </w:r>
      <w:r>
        <w:rPr>
          <w:rFonts w:asciiTheme="minorHAnsi" w:hAnsiTheme="minorHAnsi" w:cstheme="minorHAnsi"/>
          <w:bCs/>
          <w:szCs w:val="24"/>
          <w:lang w:val="es-ES_tradnl"/>
        </w:rPr>
        <w:t xml:space="preserve"> </w:t>
      </w:r>
      <w:r w:rsidRPr="002D1FA4">
        <w:rPr>
          <w:rFonts w:asciiTheme="minorHAnsi" w:hAnsiTheme="minorHAnsi" w:cstheme="minorHAnsi"/>
          <w:bCs/>
          <w:szCs w:val="24"/>
          <w:lang w:val="es-ES_tradnl"/>
        </w:rPr>
        <w:t>$</w:t>
      </w:r>
      <w:r w:rsidRPr="00A20957">
        <w:rPr>
          <w:rFonts w:asciiTheme="minorHAnsi" w:hAnsiTheme="minorHAnsi" w:cstheme="minorHAnsi"/>
          <w:b/>
          <w:szCs w:val="24"/>
        </w:rPr>
        <w:t>1,</w:t>
      </w:r>
      <w:r>
        <w:rPr>
          <w:rFonts w:asciiTheme="minorHAnsi" w:hAnsiTheme="minorHAnsi" w:cstheme="minorHAnsi"/>
          <w:b/>
          <w:szCs w:val="24"/>
        </w:rPr>
        <w:t>789</w:t>
      </w:r>
      <w:r w:rsidRPr="00A20957">
        <w:rPr>
          <w:rFonts w:asciiTheme="minorHAnsi" w:hAnsiTheme="minorHAnsi" w:cstheme="minorHAnsi"/>
          <w:b/>
          <w:szCs w:val="24"/>
        </w:rPr>
        <w:t>.00</w:t>
      </w:r>
    </w:p>
    <w:p w:rsidR="0062132D" w:rsidRPr="00157D26" w:rsidRDefault="0062132D" w:rsidP="0062132D">
      <w:pPr>
        <w:rPr>
          <w:rFonts w:asciiTheme="minorHAnsi" w:hAnsiTheme="minorHAnsi" w:cstheme="minorHAnsi"/>
          <w:bCs/>
          <w:szCs w:val="24"/>
          <w:lang w:val="es-ES_tradnl"/>
        </w:rPr>
      </w:pPr>
      <w:r w:rsidRPr="001963CE">
        <w:rPr>
          <w:rFonts w:asciiTheme="minorHAnsi" w:hAnsiTheme="minorHAnsi" w:cstheme="minorHAnsi"/>
          <w:sz w:val="18"/>
          <w:szCs w:val="18"/>
          <w:lang w:val="es-MX"/>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62132D" w:rsidRPr="00DA3104" w:rsidRDefault="0062132D" w:rsidP="0062132D">
      <w:pPr>
        <w:rPr>
          <w:rFonts w:asciiTheme="minorHAnsi" w:hAnsiTheme="minorHAnsi" w:cstheme="minorHAnsi"/>
          <w:bCs/>
          <w:szCs w:val="24"/>
        </w:rPr>
      </w:pPr>
      <w:r w:rsidRPr="00DA3104">
        <w:rPr>
          <w:rFonts w:asciiTheme="minorHAnsi" w:hAnsiTheme="minorHAnsi" w:cstheme="minorHAnsi"/>
          <w:bCs/>
          <w:szCs w:val="24"/>
        </w:rPr>
        <w:t>(*) Ver Anexo de destinos incluidos</w:t>
      </w:r>
    </w:p>
    <w:p w:rsidR="0062132D" w:rsidRPr="002D1FA4" w:rsidRDefault="0062132D" w:rsidP="0062132D">
      <w:pPr>
        <w:rPr>
          <w:rFonts w:asciiTheme="minorHAnsi" w:hAnsiTheme="minorHAnsi" w:cstheme="minorHAnsi"/>
          <w:bCs/>
          <w:szCs w:val="24"/>
        </w:rPr>
      </w:pPr>
      <w:r w:rsidRPr="00DA3104">
        <w:rPr>
          <w:rFonts w:asciiTheme="minorHAnsi" w:hAnsiTheme="minorHAnsi" w:cstheme="minorHAnsi"/>
          <w:bCs/>
          <w:szCs w:val="24"/>
        </w:rPr>
        <w:t>(**) Tarifas promocionales sin impuestos por minuto resto de los países: $1.00, excepto Cuba: $10.00</w:t>
      </w:r>
    </w:p>
    <w:p w:rsidR="0062132D" w:rsidRPr="002D1FA4" w:rsidRDefault="0062132D" w:rsidP="0062132D">
      <w:pPr>
        <w:rPr>
          <w:rFonts w:asciiTheme="minorHAnsi" w:hAnsiTheme="minorHAnsi" w:cstheme="minorHAnsi"/>
          <w:bCs/>
          <w:szCs w:val="24"/>
        </w:rPr>
      </w:pPr>
    </w:p>
    <w:p w:rsidR="0062132D" w:rsidRPr="002D1FA4" w:rsidRDefault="0062132D" w:rsidP="0062132D">
      <w:pPr>
        <w:outlineLvl w:val="0"/>
        <w:rPr>
          <w:rFonts w:asciiTheme="minorHAnsi" w:hAnsiTheme="minorHAnsi" w:cstheme="minorHAnsi"/>
          <w:b/>
          <w:szCs w:val="24"/>
        </w:rPr>
      </w:pPr>
      <w:bookmarkStart w:id="435" w:name="_Toc187771447"/>
      <w:r w:rsidRPr="002D1FA4">
        <w:rPr>
          <w:rFonts w:asciiTheme="minorHAnsi" w:hAnsiTheme="minorHAnsi" w:cstheme="minorHAnsi"/>
          <w:b/>
          <w:szCs w:val="24"/>
        </w:rPr>
        <w:t>Reglas de Aplicación Tarifaria:</w:t>
      </w:r>
      <w:bookmarkEnd w:id="435"/>
    </w:p>
    <w:p w:rsidR="0062132D" w:rsidRPr="00DA3104" w:rsidRDefault="0062132D" w:rsidP="0062132D">
      <w:pPr>
        <w:ind w:right="170"/>
        <w:jc w:val="both"/>
        <w:rPr>
          <w:rFonts w:asciiTheme="minorHAnsi" w:hAnsiTheme="minorHAnsi" w:cstheme="minorHAnsi"/>
          <w:bCs/>
          <w:szCs w:val="24"/>
        </w:rPr>
      </w:pPr>
      <w:r w:rsidRPr="00DA3104">
        <w:rPr>
          <w:rFonts w:asciiTheme="minorHAnsi" w:hAnsiTheme="minorHAnsi" w:cstheme="minorHAnsi"/>
          <w:bCs/>
          <w:szCs w:val="24"/>
        </w:rPr>
        <w:t>Aplica para tráfico de llamadas salientes originadas en la línea contratante.</w:t>
      </w:r>
    </w:p>
    <w:p w:rsidR="0062132D" w:rsidRPr="00DA3104" w:rsidRDefault="0062132D" w:rsidP="0062132D">
      <w:pPr>
        <w:ind w:right="170"/>
        <w:jc w:val="both"/>
        <w:rPr>
          <w:rFonts w:asciiTheme="minorHAnsi" w:hAnsiTheme="minorHAnsi" w:cstheme="minorHAnsi"/>
          <w:bCs/>
          <w:szCs w:val="24"/>
        </w:rPr>
      </w:pPr>
      <w:r w:rsidRPr="00DA3104">
        <w:rPr>
          <w:rFonts w:asciiTheme="minorHAnsi" w:hAnsiTheme="minorHAnsi" w:cstheme="minorHAnsi"/>
          <w:bCs/>
          <w:szCs w:val="24"/>
        </w:rPr>
        <w:t>Los minutos a teléfonos móviles aplican bajo la modalidad de “El que llama paga”.</w:t>
      </w:r>
    </w:p>
    <w:p w:rsidR="0062132D" w:rsidRPr="00DA3104" w:rsidRDefault="0062132D" w:rsidP="0062132D">
      <w:pPr>
        <w:ind w:right="170"/>
        <w:jc w:val="both"/>
        <w:rPr>
          <w:rFonts w:asciiTheme="minorHAnsi" w:hAnsiTheme="minorHAnsi" w:cstheme="minorHAnsi"/>
          <w:bCs/>
          <w:szCs w:val="24"/>
        </w:rPr>
      </w:pPr>
      <w:r w:rsidRPr="00DA3104">
        <w:rPr>
          <w:rFonts w:asciiTheme="minorHAnsi" w:hAnsiTheme="minorHAnsi" w:cstheme="minorHAnsi"/>
          <w:bCs/>
          <w:szCs w:val="24"/>
        </w:rPr>
        <w:t>No aplica para el tráfico semiautomático ni Operadora.</w:t>
      </w:r>
    </w:p>
    <w:p w:rsidR="0062132D" w:rsidRPr="00DA3104" w:rsidRDefault="0062132D" w:rsidP="0062132D">
      <w:pPr>
        <w:ind w:right="170"/>
        <w:jc w:val="both"/>
        <w:rPr>
          <w:rFonts w:asciiTheme="minorHAnsi" w:hAnsiTheme="minorHAnsi" w:cstheme="minorHAnsi"/>
          <w:bCs/>
          <w:szCs w:val="24"/>
        </w:rPr>
      </w:pPr>
      <w:r w:rsidRPr="00DA3104">
        <w:rPr>
          <w:rFonts w:asciiTheme="minorHAnsi" w:hAnsiTheme="minorHAnsi" w:cstheme="minorHAnsi"/>
          <w:bCs/>
          <w:szCs w:val="24"/>
        </w:rPr>
        <w:t>No aplica para tráfico de servicios 800, 880, 900, Telcard, servicio de Larga Distancia a Barcos (Inmarsat), Servicio de Larga Distancia Vía Satélite (Iridium) y Thuraya.</w:t>
      </w:r>
    </w:p>
    <w:p w:rsidR="0062132D" w:rsidRPr="00DA3104" w:rsidRDefault="0062132D" w:rsidP="0062132D">
      <w:pPr>
        <w:ind w:right="170"/>
        <w:jc w:val="both"/>
        <w:rPr>
          <w:rFonts w:asciiTheme="minorHAnsi" w:hAnsiTheme="minorHAnsi" w:cstheme="minorHAnsi"/>
          <w:bCs/>
          <w:szCs w:val="24"/>
        </w:rPr>
      </w:pPr>
      <w:r w:rsidRPr="00DA3104">
        <w:rPr>
          <w:rFonts w:asciiTheme="minorHAnsi" w:hAnsiTheme="minorHAnsi" w:cstheme="minorHAnsi"/>
          <w:bCs/>
          <w:szCs w:val="24"/>
        </w:rPr>
        <w:t>Los minutos realizados vía operadora, cobro revertido y Telcard realizados por la línea contratante se les aplicarán las tarifas de los planes que el Cliente tenga contratados.</w:t>
      </w:r>
    </w:p>
    <w:p w:rsidR="0062132D" w:rsidRPr="00DA3104" w:rsidRDefault="0062132D" w:rsidP="0062132D">
      <w:pPr>
        <w:ind w:right="170"/>
        <w:jc w:val="both"/>
        <w:rPr>
          <w:rFonts w:asciiTheme="minorHAnsi" w:hAnsiTheme="minorHAnsi" w:cstheme="minorHAnsi"/>
          <w:bCs/>
          <w:szCs w:val="24"/>
        </w:rPr>
      </w:pPr>
      <w:r w:rsidRPr="00DA3104">
        <w:rPr>
          <w:rFonts w:asciiTheme="minorHAnsi" w:hAnsiTheme="minorHAnsi" w:cstheme="minorHAnsi"/>
          <w:bCs/>
          <w:szCs w:val="24"/>
        </w:rPr>
        <w:lastRenderedPageBreak/>
        <w:t xml:space="preserve">Los servicios digitales que se incluyen son los especificados en los términos y condiciones de cada paquete detallados en la página de </w:t>
      </w:r>
      <w:r w:rsidR="001675BB">
        <w:rPr>
          <w:rFonts w:asciiTheme="minorHAnsi" w:hAnsiTheme="minorHAnsi" w:cstheme="minorHAnsi"/>
          <w:bCs/>
          <w:szCs w:val="24"/>
        </w:rPr>
        <w:t>TELNOR</w:t>
      </w:r>
      <w:r w:rsidRPr="00DA3104">
        <w:rPr>
          <w:rFonts w:asciiTheme="minorHAnsi" w:hAnsiTheme="minorHAnsi" w:cstheme="minorHAnsi"/>
          <w:bCs/>
          <w:szCs w:val="24"/>
        </w:rPr>
        <w:t>.com.</w:t>
      </w:r>
    </w:p>
    <w:p w:rsidR="0062132D" w:rsidRPr="002D1FA4" w:rsidRDefault="0062132D" w:rsidP="0062132D">
      <w:pPr>
        <w:ind w:right="170"/>
        <w:jc w:val="both"/>
        <w:rPr>
          <w:rFonts w:asciiTheme="minorHAnsi" w:hAnsiTheme="minorHAnsi" w:cstheme="minorHAnsi"/>
          <w:bCs/>
          <w:szCs w:val="24"/>
        </w:rPr>
      </w:pPr>
      <w:r w:rsidRPr="00DA3104">
        <w:rPr>
          <w:rFonts w:asciiTheme="minorHAnsi" w:hAnsiTheme="minorHAnsi" w:cstheme="minorHAnsi"/>
          <w:bCs/>
          <w:szCs w:val="24"/>
        </w:rPr>
        <w:t>La contratación del paquete es por línea, por lo tanto, los servicios y beneficios del Paquete sólo aplican para la línea que lo tiene contratado, estos beneficios no se compartirán para las líneas adicionales en Facturación Agrupada o Recibo Integrado.</w:t>
      </w:r>
    </w:p>
    <w:p w:rsidR="0062132D" w:rsidRPr="002D1FA4" w:rsidRDefault="0062132D" w:rsidP="0062132D">
      <w:pPr>
        <w:rPr>
          <w:rFonts w:asciiTheme="minorHAnsi" w:hAnsiTheme="minorHAnsi" w:cstheme="minorHAnsi"/>
          <w:szCs w:val="24"/>
        </w:rPr>
      </w:pPr>
    </w:p>
    <w:p w:rsidR="0062132D" w:rsidRPr="002D1FA4" w:rsidRDefault="0062132D" w:rsidP="0062132D">
      <w:pPr>
        <w:outlineLvl w:val="0"/>
        <w:rPr>
          <w:rFonts w:asciiTheme="minorHAnsi" w:hAnsiTheme="minorHAnsi" w:cstheme="minorHAnsi"/>
          <w:b/>
          <w:szCs w:val="24"/>
        </w:rPr>
      </w:pPr>
      <w:bookmarkStart w:id="436" w:name="_Toc187771448"/>
      <w:r w:rsidRPr="002D1FA4">
        <w:rPr>
          <w:rFonts w:asciiTheme="minorHAnsi" w:hAnsiTheme="minorHAnsi" w:cstheme="minorHAnsi"/>
          <w:b/>
          <w:szCs w:val="24"/>
        </w:rPr>
        <w:t>Políticas Comerciales</w:t>
      </w:r>
      <w:bookmarkEnd w:id="436"/>
    </w:p>
    <w:p w:rsidR="0062132D" w:rsidRPr="00645C4D" w:rsidRDefault="0062132D" w:rsidP="0062132D">
      <w:pPr>
        <w:ind w:left="720" w:right="98"/>
        <w:jc w:val="both"/>
        <w:rPr>
          <w:rFonts w:asciiTheme="minorHAnsi" w:hAnsiTheme="minorHAnsi" w:cstheme="minorHAnsi"/>
          <w:szCs w:val="24"/>
        </w:rPr>
      </w:pPr>
    </w:p>
    <w:p w:rsidR="0062132D" w:rsidRPr="001963CE" w:rsidRDefault="0062132D" w:rsidP="0062132D">
      <w:pPr>
        <w:tabs>
          <w:tab w:val="left" w:pos="360"/>
          <w:tab w:val="left" w:pos="426"/>
        </w:tabs>
        <w:spacing w:after="120"/>
        <w:rPr>
          <w:rFonts w:asciiTheme="minorHAnsi" w:hAnsiTheme="minorHAnsi" w:cstheme="minorHAnsi"/>
          <w:szCs w:val="24"/>
        </w:rPr>
      </w:pPr>
      <w:r w:rsidRPr="001963CE">
        <w:rPr>
          <w:rFonts w:asciiTheme="minorHAnsi" w:hAnsiTheme="minorHAnsi" w:cstheme="minorHAnsi"/>
          <w:szCs w:val="24"/>
        </w:rPr>
        <w:t>El cliente deberá cumplir con los siguientes requisitos:</w:t>
      </w:r>
    </w:p>
    <w:p w:rsidR="0062132D" w:rsidRPr="001A585F" w:rsidRDefault="0062132D" w:rsidP="0062132D">
      <w:pPr>
        <w:ind w:right="98"/>
        <w:jc w:val="both"/>
        <w:rPr>
          <w:rFonts w:asciiTheme="minorHAnsi" w:hAnsiTheme="minorHAnsi" w:cstheme="minorHAnsi"/>
          <w:szCs w:val="24"/>
        </w:rPr>
      </w:pPr>
      <w:r w:rsidRPr="001A585F">
        <w:rPr>
          <w:rFonts w:asciiTheme="minorHAnsi" w:hAnsiTheme="minorHAnsi" w:cstheme="minorHAnsi"/>
          <w:szCs w:val="24"/>
        </w:rPr>
        <w:t>Est</w:t>
      </w:r>
      <w:r>
        <w:rPr>
          <w:rFonts w:asciiTheme="minorHAnsi" w:hAnsiTheme="minorHAnsi" w:cstheme="minorHAnsi"/>
          <w:szCs w:val="24"/>
        </w:rPr>
        <w:t>e</w:t>
      </w:r>
      <w:r w:rsidRPr="001A585F">
        <w:rPr>
          <w:rFonts w:asciiTheme="minorHAnsi" w:hAnsiTheme="minorHAnsi" w:cstheme="minorHAnsi"/>
          <w:szCs w:val="24"/>
        </w:rPr>
        <w:t xml:space="preserve"> servicio está dirigido a clientes comerciales.</w:t>
      </w:r>
    </w:p>
    <w:p w:rsidR="0062132D" w:rsidRPr="001A585F" w:rsidRDefault="0062132D" w:rsidP="0062132D">
      <w:pPr>
        <w:ind w:right="98"/>
        <w:jc w:val="both"/>
        <w:rPr>
          <w:rFonts w:asciiTheme="minorHAnsi" w:hAnsiTheme="minorHAnsi" w:cstheme="minorHAnsi"/>
          <w:szCs w:val="24"/>
        </w:rPr>
      </w:pPr>
      <w:r w:rsidRPr="001A585F">
        <w:rPr>
          <w:rFonts w:asciiTheme="minorHAnsi" w:hAnsiTheme="minorHAnsi" w:cstheme="minorHAnsi"/>
          <w:szCs w:val="24"/>
        </w:rPr>
        <w:t xml:space="preserve">El paquete incluye en total hasta </w:t>
      </w:r>
      <w:r>
        <w:rPr>
          <w:rFonts w:asciiTheme="minorHAnsi" w:hAnsiTheme="minorHAnsi" w:cstheme="minorHAnsi"/>
          <w:szCs w:val="24"/>
        </w:rPr>
        <w:t>4</w:t>
      </w:r>
      <w:r w:rsidRPr="001A585F">
        <w:rPr>
          <w:rFonts w:asciiTheme="minorHAnsi" w:hAnsiTheme="minorHAnsi" w:cstheme="minorHAnsi"/>
          <w:szCs w:val="24"/>
        </w:rPr>
        <w:t xml:space="preserve"> líneas comerciales básicas que compartirán los beneficios del paquete referentes a telefonía.</w:t>
      </w:r>
    </w:p>
    <w:p w:rsidR="0062132D" w:rsidRPr="001A585F" w:rsidRDefault="0062132D" w:rsidP="0062132D">
      <w:pPr>
        <w:ind w:right="98"/>
        <w:jc w:val="both"/>
        <w:rPr>
          <w:rFonts w:asciiTheme="minorHAnsi" w:hAnsiTheme="minorHAnsi" w:cstheme="minorHAnsi"/>
          <w:szCs w:val="24"/>
        </w:rPr>
      </w:pPr>
      <w:r w:rsidRPr="001A585F">
        <w:rPr>
          <w:rFonts w:asciiTheme="minorHAnsi" w:hAnsiTheme="minorHAnsi" w:cstheme="minorHAnsi"/>
          <w:szCs w:val="24"/>
        </w:rPr>
        <w:t>La línea adicional comercial básica que se incluye será a elección del cliente, sujeta a disponibilidad y deberá estar instalada en el mismo domicilio bajo la misma razón social.</w:t>
      </w:r>
    </w:p>
    <w:p w:rsidR="0062132D" w:rsidRPr="001A585F" w:rsidRDefault="0062132D" w:rsidP="0062132D">
      <w:pPr>
        <w:ind w:right="98"/>
        <w:jc w:val="both"/>
        <w:rPr>
          <w:rFonts w:asciiTheme="minorHAnsi" w:hAnsiTheme="minorHAnsi" w:cstheme="minorHAnsi"/>
          <w:szCs w:val="24"/>
        </w:rPr>
      </w:pPr>
      <w:r w:rsidRPr="001A585F">
        <w:rPr>
          <w:rFonts w:asciiTheme="minorHAnsi" w:hAnsiTheme="minorHAnsi" w:cstheme="minorHAnsi"/>
          <w:szCs w:val="24"/>
        </w:rPr>
        <w:t>La contratación del paquete no está limitado a consumos mínimos.</w:t>
      </w:r>
    </w:p>
    <w:p w:rsidR="0062132D" w:rsidRPr="001A585F" w:rsidRDefault="0062132D" w:rsidP="0062132D">
      <w:pPr>
        <w:ind w:right="98"/>
        <w:jc w:val="both"/>
        <w:rPr>
          <w:rFonts w:asciiTheme="minorHAnsi" w:hAnsiTheme="minorHAnsi" w:cstheme="minorHAnsi"/>
          <w:szCs w:val="24"/>
        </w:rPr>
      </w:pPr>
      <w:r w:rsidRPr="001A585F">
        <w:rPr>
          <w:rFonts w:asciiTheme="minorHAnsi" w:hAnsiTheme="minorHAnsi" w:cstheme="minorHAnsi"/>
          <w:szCs w:val="24"/>
        </w:rPr>
        <w:t>Es requisito indispensable que paquete no presente adeudos vencidos para que se facture correctamente.</w:t>
      </w:r>
    </w:p>
    <w:p w:rsidR="0062132D" w:rsidRPr="001A585F" w:rsidRDefault="0062132D" w:rsidP="0062132D">
      <w:pPr>
        <w:ind w:right="98"/>
        <w:jc w:val="both"/>
        <w:rPr>
          <w:rFonts w:asciiTheme="minorHAnsi" w:hAnsiTheme="minorHAnsi" w:cstheme="minorHAnsi"/>
          <w:szCs w:val="24"/>
        </w:rPr>
      </w:pPr>
      <w:r w:rsidRPr="001A585F">
        <w:rPr>
          <w:rFonts w:asciiTheme="minorHAnsi" w:hAnsiTheme="minorHAnsi" w:cstheme="minorHAnsi"/>
          <w:szCs w:val="24"/>
        </w:rPr>
        <w:t>El paquete no tiene cargo de contratación o activación.</w:t>
      </w:r>
    </w:p>
    <w:p w:rsidR="0062132D" w:rsidRPr="001A585F" w:rsidRDefault="0062132D" w:rsidP="0062132D">
      <w:pPr>
        <w:ind w:right="98"/>
        <w:jc w:val="both"/>
        <w:rPr>
          <w:rFonts w:asciiTheme="minorHAnsi" w:hAnsiTheme="minorHAnsi" w:cstheme="minorHAnsi"/>
          <w:szCs w:val="24"/>
        </w:rPr>
      </w:pPr>
      <w:r w:rsidRPr="001A585F">
        <w:rPr>
          <w:rFonts w:asciiTheme="minorHAnsi" w:hAnsiTheme="minorHAnsi" w:cstheme="minorHAnsi"/>
          <w:szCs w:val="24"/>
        </w:rPr>
        <w:t>Para el caso de líneas nuevas, se aplican los cargos vigentes de gastos de instalación y cableado interior para líneas comerciales.</w:t>
      </w:r>
    </w:p>
    <w:p w:rsidR="0062132D" w:rsidRPr="00BD233B" w:rsidRDefault="0062132D" w:rsidP="0062132D">
      <w:pPr>
        <w:jc w:val="both"/>
        <w:rPr>
          <w:rFonts w:asciiTheme="minorHAnsi" w:hAnsiTheme="minorHAnsi" w:cstheme="minorHAnsi"/>
          <w:szCs w:val="24"/>
        </w:rPr>
      </w:pPr>
      <w:r w:rsidRPr="00BD233B">
        <w:rPr>
          <w:rFonts w:asciiTheme="minorHAnsi" w:hAnsiTheme="minorHAnsi" w:cstheme="minorHAnsi"/>
          <w:szCs w:val="24"/>
        </w:rPr>
        <w:t>Las llamadas y los minutos incluidos deben ser usadas durante el mes corriente y generado desde la línea comercial en la que el Paquete se haya contratado los que no se consuman durante su mes de facturación, no serán acumulables para los siguientes meses.</w:t>
      </w:r>
    </w:p>
    <w:p w:rsidR="0062132D" w:rsidRPr="001A585F" w:rsidRDefault="0062132D" w:rsidP="0062132D">
      <w:pPr>
        <w:ind w:right="98"/>
        <w:jc w:val="both"/>
        <w:rPr>
          <w:rFonts w:asciiTheme="minorHAnsi" w:hAnsiTheme="minorHAnsi" w:cstheme="minorHAnsi"/>
          <w:szCs w:val="24"/>
        </w:rPr>
      </w:pPr>
      <w:r w:rsidRPr="001A585F">
        <w:rPr>
          <w:rFonts w:asciiTheme="minorHAnsi" w:hAnsiTheme="minorHAnsi" w:cstheme="minorHAnsi"/>
          <w:szCs w:val="24"/>
        </w:rPr>
        <w:t>La velocidad de Infinitum anunciada, aplica siempre y cuando las condiciones técnicas de equipamiento y distancia del domicilio del cliente a la central lo permitan.</w:t>
      </w:r>
    </w:p>
    <w:p w:rsidR="0062132D" w:rsidRDefault="0062132D" w:rsidP="0062132D">
      <w:pPr>
        <w:jc w:val="both"/>
        <w:rPr>
          <w:rFonts w:asciiTheme="minorHAnsi" w:hAnsiTheme="minorHAnsi" w:cstheme="minorHAnsi"/>
          <w:szCs w:val="24"/>
        </w:rPr>
      </w:pPr>
      <w:r w:rsidRPr="00BD233B">
        <w:rPr>
          <w:rFonts w:asciiTheme="minorHAnsi" w:hAnsiTheme="minorHAnsi" w:cstheme="minorHAnsi"/>
          <w:szCs w:val="24"/>
        </w:rPr>
        <w:t>Adicionalmente se podrían ofrecer accesos a beneficios tales como: servicios de valor agregado, servicios de almacenamiento, seguridad y comunicación a través de las redes virtuales (nube), servicios en línea a través de aplicaciones y contenidos en internet de música, propios o de terceros.</w:t>
      </w:r>
    </w:p>
    <w:p w:rsidR="0062132D" w:rsidRDefault="0062132D" w:rsidP="0062132D">
      <w:pPr>
        <w:ind w:right="170"/>
        <w:rPr>
          <w:rFonts w:asciiTheme="minorHAnsi" w:hAnsiTheme="minorHAnsi" w:cstheme="minorHAnsi"/>
          <w:szCs w:val="24"/>
        </w:rPr>
      </w:pPr>
      <w:r w:rsidRPr="00E66BBA">
        <w:rPr>
          <w:rFonts w:asciiTheme="minorHAnsi" w:hAnsiTheme="minorHAnsi" w:cstheme="minorHAnsi"/>
          <w:szCs w:val="24"/>
        </w:rPr>
        <w:t xml:space="preserve">Al utilizar los servicios de </w:t>
      </w:r>
      <w:r w:rsidR="001675BB">
        <w:rPr>
          <w:rFonts w:asciiTheme="minorHAnsi" w:hAnsiTheme="minorHAnsi" w:cstheme="minorHAnsi"/>
          <w:szCs w:val="24"/>
        </w:rPr>
        <w:t>TELNOR</w:t>
      </w:r>
      <w:r w:rsidRPr="00E66BBA">
        <w:rPr>
          <w:rFonts w:asciiTheme="minorHAnsi" w:hAnsiTheme="minorHAnsi" w:cstheme="minorHAnsi"/>
          <w:szCs w:val="24"/>
        </w:rPr>
        <w:t xml:space="preserve">, el cliente acepta y está de acuerdo en cumplir los términos de las políticas de uso justo de internet y telefonía fijos, publicadas en el sitio de internet de </w:t>
      </w:r>
      <w:r w:rsidR="001675BB">
        <w:rPr>
          <w:rFonts w:asciiTheme="minorHAnsi" w:hAnsiTheme="minorHAnsi" w:cstheme="minorHAnsi"/>
          <w:szCs w:val="24"/>
        </w:rPr>
        <w:t>TELNOR</w:t>
      </w:r>
      <w:r w:rsidRPr="00E66BBA">
        <w:rPr>
          <w:rFonts w:asciiTheme="minorHAnsi" w:hAnsiTheme="minorHAnsi" w:cstheme="minorHAnsi"/>
          <w:szCs w:val="24"/>
        </w:rPr>
        <w:t>.</w:t>
      </w:r>
    </w:p>
    <w:p w:rsidR="0062132D" w:rsidRPr="00B92D4D" w:rsidRDefault="0062132D" w:rsidP="0062132D">
      <w:pPr>
        <w:ind w:right="170"/>
        <w:rPr>
          <w:rFonts w:asciiTheme="minorHAnsi" w:hAnsiTheme="minorHAnsi" w:cstheme="minorHAnsi"/>
          <w:bCs/>
          <w:szCs w:val="24"/>
          <w:lang w:val="es-ES_tradnl"/>
        </w:rPr>
      </w:pPr>
      <w:r w:rsidRPr="00B92D4D">
        <w:rPr>
          <w:rFonts w:asciiTheme="minorHAnsi" w:hAnsiTheme="minorHAnsi" w:cstheme="minorHAnsi"/>
          <w:bCs/>
          <w:szCs w:val="24"/>
          <w:lang w:val="es-ES_tradnl"/>
        </w:rPr>
        <w:t xml:space="preserve">A efecto de cumplir con los Lineamientos de Gestión de Tráfico y Administración de </w:t>
      </w:r>
    </w:p>
    <w:p w:rsidR="0062132D" w:rsidRPr="00B92D4D" w:rsidRDefault="0062132D" w:rsidP="0062132D">
      <w:pPr>
        <w:ind w:right="170"/>
        <w:rPr>
          <w:rFonts w:asciiTheme="minorHAnsi" w:hAnsiTheme="minorHAnsi" w:cstheme="minorHAnsi"/>
          <w:bCs/>
          <w:szCs w:val="24"/>
          <w:lang w:val="es-ES_tradnl"/>
        </w:rPr>
      </w:pPr>
      <w:r w:rsidRPr="00B92D4D">
        <w:rPr>
          <w:rFonts w:asciiTheme="minorHAnsi" w:hAnsiTheme="minorHAnsi" w:cstheme="minorHAnsi"/>
          <w:bCs/>
          <w:szCs w:val="24"/>
          <w:lang w:val="es-ES_tradnl"/>
        </w:rPr>
        <w:t xml:space="preserve">Red, al ofrecer el servicio de internet no se ponen restricciones a los usuarios finales </w:t>
      </w:r>
    </w:p>
    <w:p w:rsidR="0062132D" w:rsidRPr="00B92D4D" w:rsidRDefault="0062132D" w:rsidP="0062132D">
      <w:pPr>
        <w:ind w:right="170"/>
        <w:rPr>
          <w:rFonts w:asciiTheme="minorHAnsi" w:hAnsiTheme="minorHAnsi" w:cstheme="minorHAnsi"/>
          <w:bCs/>
          <w:szCs w:val="24"/>
          <w:lang w:val="es-ES_tradnl"/>
        </w:rPr>
      </w:pPr>
      <w:r w:rsidRPr="00B92D4D">
        <w:rPr>
          <w:rFonts w:asciiTheme="minorHAnsi" w:hAnsiTheme="minorHAnsi" w:cstheme="minorHAnsi"/>
          <w:bCs/>
          <w:szCs w:val="24"/>
          <w:lang w:val="es-ES_tradnl"/>
        </w:rPr>
        <w:t xml:space="preserve">para acceder a los contenidos, aplicaciones y/o servicios disponibles en Internet, ni se </w:t>
      </w:r>
    </w:p>
    <w:p w:rsidR="0062132D" w:rsidRPr="00B92D4D" w:rsidRDefault="0062132D" w:rsidP="0062132D">
      <w:pPr>
        <w:ind w:right="170"/>
        <w:rPr>
          <w:rFonts w:asciiTheme="minorHAnsi" w:hAnsiTheme="minorHAnsi" w:cstheme="minorHAnsi"/>
          <w:bCs/>
          <w:szCs w:val="24"/>
          <w:lang w:val="es-ES_tradnl"/>
        </w:rPr>
      </w:pPr>
      <w:r w:rsidRPr="00B92D4D">
        <w:rPr>
          <w:rFonts w:asciiTheme="minorHAnsi" w:hAnsiTheme="minorHAnsi" w:cstheme="minorHAnsi"/>
          <w:bCs/>
          <w:szCs w:val="24"/>
          <w:lang w:val="es-ES_tradnl"/>
        </w:rPr>
        <w:t xml:space="preserve">otorga un acceso a un subconjunto de los mismos y tampoco se ofrecen ofertas de </w:t>
      </w:r>
    </w:p>
    <w:p w:rsidR="0062132D" w:rsidRPr="00B92D4D" w:rsidRDefault="0062132D" w:rsidP="0062132D">
      <w:pPr>
        <w:ind w:right="170"/>
        <w:rPr>
          <w:rFonts w:asciiTheme="minorHAnsi" w:hAnsiTheme="minorHAnsi" w:cstheme="minorHAnsi"/>
          <w:bCs/>
          <w:szCs w:val="24"/>
          <w:lang w:val="es-ES_tradnl"/>
        </w:rPr>
      </w:pPr>
      <w:r w:rsidRPr="00B92D4D">
        <w:rPr>
          <w:rFonts w:asciiTheme="minorHAnsi" w:hAnsiTheme="minorHAnsi" w:cstheme="minorHAnsi"/>
          <w:bCs/>
          <w:szCs w:val="24"/>
          <w:lang w:val="es-ES_tradnl"/>
        </w:rPr>
        <w:t xml:space="preserve">planes de datos ni el acceso patrocinado más allá de la vigencia del plan o paquete del </w:t>
      </w:r>
    </w:p>
    <w:p w:rsidR="0062132D" w:rsidRPr="00E91065" w:rsidRDefault="0062132D" w:rsidP="0062132D">
      <w:pPr>
        <w:ind w:right="170"/>
        <w:rPr>
          <w:rFonts w:asciiTheme="minorHAnsi" w:hAnsiTheme="minorHAnsi" w:cstheme="minorHAnsi"/>
          <w:bCs/>
          <w:szCs w:val="24"/>
          <w:lang w:val="es-ES_tradnl"/>
        </w:rPr>
      </w:pPr>
      <w:r w:rsidRPr="00B92D4D">
        <w:rPr>
          <w:rFonts w:asciiTheme="minorHAnsi" w:hAnsiTheme="minorHAnsi" w:cstheme="minorHAnsi"/>
          <w:bCs/>
          <w:szCs w:val="24"/>
          <w:lang w:val="es-ES_tradnl"/>
        </w:rPr>
        <w:t>servicio de acceso a Internet</w:t>
      </w:r>
    </w:p>
    <w:p w:rsidR="0062132D" w:rsidRPr="002D1FA4" w:rsidRDefault="0062132D" w:rsidP="0062132D">
      <w:pPr>
        <w:rPr>
          <w:rFonts w:asciiTheme="minorHAnsi" w:hAnsiTheme="minorHAnsi" w:cstheme="minorHAnsi"/>
          <w:bCs/>
          <w:szCs w:val="24"/>
          <w:lang w:val="es-ES_tradnl"/>
        </w:rPr>
      </w:pPr>
    </w:p>
    <w:p w:rsidR="0062132D" w:rsidRPr="002D1FA4" w:rsidRDefault="0062132D" w:rsidP="0062132D">
      <w:pPr>
        <w:outlineLvl w:val="0"/>
        <w:rPr>
          <w:rFonts w:asciiTheme="minorHAnsi" w:hAnsiTheme="minorHAnsi" w:cstheme="minorHAnsi"/>
          <w:bCs/>
          <w:szCs w:val="24"/>
          <w:lang w:val="es-ES_tradnl"/>
        </w:rPr>
      </w:pPr>
      <w:bookmarkStart w:id="437" w:name="_Toc187771449"/>
      <w:r w:rsidRPr="002D1FA4">
        <w:rPr>
          <w:rFonts w:asciiTheme="minorHAnsi" w:hAnsiTheme="minorHAnsi" w:cstheme="minorHAnsi"/>
          <w:b/>
          <w:szCs w:val="24"/>
          <w:lang w:val="es-ES_tradnl"/>
        </w:rPr>
        <w:t>Vigencia</w:t>
      </w:r>
      <w:bookmarkEnd w:id="437"/>
    </w:p>
    <w:p w:rsidR="0062132D" w:rsidRPr="002D1FA4" w:rsidRDefault="0062132D" w:rsidP="0062132D">
      <w:pPr>
        <w:rPr>
          <w:rFonts w:asciiTheme="minorHAnsi" w:hAnsiTheme="minorHAnsi" w:cstheme="minorHAnsi"/>
          <w:bCs/>
          <w:szCs w:val="24"/>
        </w:rPr>
      </w:pPr>
      <w:r>
        <w:rPr>
          <w:rFonts w:asciiTheme="minorHAnsi" w:hAnsiTheme="minorHAnsi" w:cstheme="minorHAnsi"/>
          <w:bCs/>
          <w:szCs w:val="24"/>
        </w:rPr>
        <w:t>Indefinida</w:t>
      </w:r>
    </w:p>
    <w:p w:rsidR="0062132D" w:rsidRDefault="0062132D" w:rsidP="0062132D">
      <w:pPr>
        <w:rPr>
          <w:rFonts w:ascii="Arial" w:hAnsi="Arial" w:cs="Arial"/>
          <w:sz w:val="18"/>
          <w:szCs w:val="18"/>
        </w:rPr>
      </w:pPr>
    </w:p>
    <w:p w:rsidR="0062132D" w:rsidRPr="00846992" w:rsidRDefault="0062132D" w:rsidP="0062132D">
      <w:pPr>
        <w:rPr>
          <w:rFonts w:asciiTheme="minorHAnsi" w:hAnsiTheme="minorHAnsi" w:cstheme="minorHAnsi"/>
          <w:b/>
          <w:snapToGrid w:val="0"/>
          <w:szCs w:val="24"/>
          <w:lang w:val="es-ES_tradnl"/>
        </w:rPr>
      </w:pPr>
      <w:r w:rsidRPr="00846992">
        <w:rPr>
          <w:rFonts w:asciiTheme="minorHAnsi" w:hAnsiTheme="minorHAnsi" w:cstheme="minorHAnsi"/>
          <w:b/>
          <w:snapToGrid w:val="0"/>
          <w:szCs w:val="24"/>
          <w:lang w:val="es-ES_tradnl"/>
        </w:rPr>
        <w:t>Anexo Destinos Incluidos</w:t>
      </w:r>
    </w:p>
    <w:p w:rsidR="0062132D" w:rsidRPr="00255A8C" w:rsidRDefault="0062132D" w:rsidP="0062132D">
      <w:pPr>
        <w:rPr>
          <w:rFonts w:asciiTheme="minorHAnsi" w:hAnsiTheme="minorHAnsi" w:cstheme="minorHAnsi"/>
          <w:bCs/>
          <w:snapToGrid w:val="0"/>
          <w:szCs w:val="24"/>
          <w:lang w:val="es-ES_tradnl"/>
        </w:rPr>
      </w:pP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Incluye a todos los países del mundo con excepción de Cuba, Servicios Especiales, islas de África y Oceanía.</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Lo destinos excluidos de África y Oceanía son:</w:t>
      </w:r>
    </w:p>
    <w:p w:rsidR="0062132D" w:rsidRPr="00255A8C" w:rsidRDefault="0062132D" w:rsidP="0062132D">
      <w:pPr>
        <w:rPr>
          <w:rFonts w:asciiTheme="minorHAnsi" w:hAnsiTheme="minorHAnsi" w:cstheme="minorHAnsi"/>
          <w:bCs/>
          <w:snapToGrid w:val="0"/>
          <w:szCs w:val="24"/>
          <w:lang w:val="es-ES_tradnl"/>
        </w:rPr>
      </w:pP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Cape Verde</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Fiji</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Palau</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Equatorial Guinea (Isla Bioko)</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French Polynesia (Tahiti)</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Papua New Guinea</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Madagascar</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Guam</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Solomon</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Sao Tome</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Kiribati</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Tokelau</w:t>
      </w:r>
    </w:p>
    <w:p w:rsidR="0062132D" w:rsidRPr="004B3FC9" w:rsidRDefault="0062132D" w:rsidP="0062132D">
      <w:pPr>
        <w:rPr>
          <w:rFonts w:asciiTheme="minorHAnsi" w:hAnsiTheme="minorHAnsi" w:cstheme="minorHAnsi"/>
          <w:bCs/>
          <w:snapToGrid w:val="0"/>
          <w:szCs w:val="24"/>
          <w:lang w:val="es-MX"/>
        </w:rPr>
      </w:pPr>
      <w:r w:rsidRPr="004B3FC9">
        <w:rPr>
          <w:rFonts w:asciiTheme="minorHAnsi" w:hAnsiTheme="minorHAnsi" w:cstheme="minorHAnsi"/>
          <w:bCs/>
          <w:snapToGrid w:val="0"/>
          <w:szCs w:val="24"/>
          <w:lang w:val="es-MX"/>
        </w:rPr>
        <w:t>Tanzania (Islas Zanzibar, Pembar)</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Marshall Islands</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Tonga</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Yemen Republic (Asia)</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Micronesia</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Tuvalu</w:t>
      </w:r>
    </w:p>
    <w:p w:rsidR="0062132D" w:rsidRPr="001B3A8D" w:rsidRDefault="0062132D" w:rsidP="0062132D">
      <w:pPr>
        <w:rPr>
          <w:rFonts w:asciiTheme="minorHAnsi" w:hAnsiTheme="minorHAnsi" w:cstheme="minorHAnsi"/>
          <w:bCs/>
          <w:snapToGrid w:val="0"/>
          <w:szCs w:val="24"/>
          <w:lang w:val="es-MX"/>
        </w:rPr>
      </w:pPr>
      <w:r w:rsidRPr="001B3A8D">
        <w:rPr>
          <w:rFonts w:asciiTheme="minorHAnsi" w:hAnsiTheme="minorHAnsi" w:cstheme="minorHAnsi"/>
          <w:bCs/>
          <w:snapToGrid w:val="0"/>
          <w:szCs w:val="24"/>
          <w:lang w:val="es-MX"/>
        </w:rPr>
        <w:t>Seychelles</w:t>
      </w:r>
    </w:p>
    <w:p w:rsidR="0062132D" w:rsidRPr="001B3A8D" w:rsidRDefault="0062132D" w:rsidP="0062132D">
      <w:pPr>
        <w:rPr>
          <w:rFonts w:asciiTheme="minorHAnsi" w:hAnsiTheme="minorHAnsi" w:cstheme="minorHAnsi"/>
          <w:bCs/>
          <w:snapToGrid w:val="0"/>
          <w:szCs w:val="24"/>
          <w:lang w:val="es-MX"/>
        </w:rPr>
      </w:pPr>
      <w:r w:rsidRPr="001B3A8D">
        <w:rPr>
          <w:rFonts w:asciiTheme="minorHAnsi" w:hAnsiTheme="minorHAnsi" w:cstheme="minorHAnsi"/>
          <w:bCs/>
          <w:snapToGrid w:val="0"/>
          <w:szCs w:val="24"/>
          <w:lang w:val="es-MX"/>
        </w:rPr>
        <w:t>Nauru</w:t>
      </w:r>
    </w:p>
    <w:p w:rsidR="0062132D" w:rsidRPr="001B3A8D" w:rsidRDefault="0062132D" w:rsidP="0062132D">
      <w:pPr>
        <w:rPr>
          <w:rFonts w:asciiTheme="minorHAnsi" w:hAnsiTheme="minorHAnsi" w:cstheme="minorHAnsi"/>
          <w:bCs/>
          <w:snapToGrid w:val="0"/>
          <w:szCs w:val="24"/>
          <w:lang w:val="es-MX"/>
        </w:rPr>
      </w:pPr>
      <w:r w:rsidRPr="001B3A8D">
        <w:rPr>
          <w:rFonts w:asciiTheme="minorHAnsi" w:hAnsiTheme="minorHAnsi" w:cstheme="minorHAnsi"/>
          <w:bCs/>
          <w:snapToGrid w:val="0"/>
          <w:szCs w:val="24"/>
          <w:lang w:val="es-MX"/>
        </w:rPr>
        <w:t>Vanuatu</w:t>
      </w:r>
    </w:p>
    <w:p w:rsidR="0062132D" w:rsidRPr="001B3A8D" w:rsidRDefault="0062132D" w:rsidP="0062132D">
      <w:pPr>
        <w:rPr>
          <w:rFonts w:asciiTheme="minorHAnsi" w:hAnsiTheme="minorHAnsi" w:cstheme="minorHAnsi"/>
          <w:bCs/>
          <w:snapToGrid w:val="0"/>
          <w:szCs w:val="24"/>
          <w:lang w:val="es-MX"/>
        </w:rPr>
      </w:pPr>
      <w:r w:rsidRPr="001B3A8D">
        <w:rPr>
          <w:rFonts w:asciiTheme="minorHAnsi" w:hAnsiTheme="minorHAnsi" w:cstheme="minorHAnsi"/>
          <w:bCs/>
          <w:snapToGrid w:val="0"/>
          <w:szCs w:val="24"/>
          <w:lang w:val="es-MX"/>
        </w:rPr>
        <w:t>Comoros</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New Caledonia</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Wallis Fotuna Island</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Antarctica (Australian Territory)</w:t>
      </w:r>
      <w:r w:rsidRPr="00255A8C">
        <w:rPr>
          <w:rFonts w:asciiTheme="minorHAnsi" w:hAnsiTheme="minorHAnsi" w:cstheme="minorHAnsi"/>
          <w:bCs/>
          <w:snapToGrid w:val="0"/>
          <w:szCs w:val="24"/>
          <w:lang w:val="en-US"/>
        </w:rPr>
        <w:tab/>
        <w:t>Niue Island</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Western Samoa</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Cook Islands</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Northern Mariana (Saipan)</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Easter Island (isla de Pascua)</w:t>
      </w:r>
    </w:p>
    <w:p w:rsidR="0062132D" w:rsidRPr="00255A8C" w:rsidRDefault="0062132D" w:rsidP="0062132D">
      <w:pPr>
        <w:rPr>
          <w:rFonts w:asciiTheme="minorHAnsi" w:hAnsiTheme="minorHAnsi" w:cstheme="minorHAnsi"/>
          <w:bCs/>
          <w:snapToGrid w:val="0"/>
          <w:szCs w:val="24"/>
          <w:lang w:val="es-ES_tradnl"/>
        </w:rPr>
      </w:pPr>
    </w:p>
    <w:p w:rsidR="008446F1" w:rsidRPr="00CD2B13" w:rsidRDefault="0062132D" w:rsidP="0062132D">
      <w:pPr>
        <w:rPr>
          <w:rStyle w:val="Heading3Char"/>
          <w:rFonts w:asciiTheme="minorHAnsi" w:hAnsiTheme="minorHAnsi" w:cstheme="minorHAnsi"/>
          <w:sz w:val="28"/>
          <w:szCs w:val="28"/>
          <w:lang w:val="es-ES_tradnl"/>
        </w:rPr>
      </w:pPr>
      <w:r w:rsidRPr="00EE2112">
        <w:rPr>
          <w:rFonts w:asciiTheme="minorHAnsi" w:hAnsiTheme="minorHAnsi" w:cstheme="minorHAnsi"/>
          <w:bCs/>
          <w:snapToGrid w:val="0"/>
          <w:sz w:val="20"/>
          <w:lang w:val="es-ES_tradnl"/>
        </w:rPr>
        <w:t>Nota: Los servicios especiales son los que corresponden a servicios de audiotexto y sateli-tales.</w:t>
      </w:r>
    </w:p>
    <w:p w:rsidR="008446F1" w:rsidRDefault="008446F1" w:rsidP="008446F1">
      <w:pPr>
        <w:rPr>
          <w:rStyle w:val="Heading3Char"/>
          <w:rFonts w:asciiTheme="minorHAnsi" w:hAnsiTheme="minorHAnsi" w:cstheme="minorHAnsi"/>
          <w:sz w:val="28"/>
          <w:szCs w:val="28"/>
        </w:rPr>
      </w:pPr>
    </w:p>
    <w:p w:rsidR="008446F1" w:rsidRDefault="008446F1" w:rsidP="008446F1">
      <w:pPr>
        <w:rPr>
          <w:rStyle w:val="Heading3Char"/>
          <w:rFonts w:asciiTheme="minorHAnsi" w:hAnsiTheme="minorHAnsi" w:cstheme="minorHAnsi"/>
          <w:sz w:val="28"/>
          <w:szCs w:val="28"/>
        </w:rPr>
      </w:pPr>
    </w:p>
    <w:p w:rsidR="008446F1" w:rsidRDefault="008446F1" w:rsidP="008446F1">
      <w:pPr>
        <w:rPr>
          <w:rStyle w:val="Heading3Char"/>
          <w:rFonts w:asciiTheme="minorHAnsi" w:hAnsiTheme="minorHAnsi" w:cstheme="minorHAnsi"/>
          <w:sz w:val="28"/>
          <w:szCs w:val="28"/>
        </w:rPr>
      </w:pPr>
    </w:p>
    <w:p w:rsidR="008446F1" w:rsidRDefault="008446F1" w:rsidP="008446F1">
      <w:pPr>
        <w:rPr>
          <w:rStyle w:val="Heading3Char"/>
          <w:rFonts w:asciiTheme="minorHAnsi" w:hAnsiTheme="minorHAnsi" w:cstheme="minorHAnsi"/>
          <w:sz w:val="28"/>
          <w:szCs w:val="28"/>
        </w:rPr>
      </w:pPr>
    </w:p>
    <w:p w:rsidR="008446F1" w:rsidRDefault="008446F1" w:rsidP="008446F1">
      <w:pPr>
        <w:rPr>
          <w:rStyle w:val="Heading3Char"/>
          <w:rFonts w:asciiTheme="minorHAnsi" w:hAnsiTheme="minorHAnsi" w:cstheme="minorHAnsi"/>
          <w:sz w:val="28"/>
          <w:szCs w:val="28"/>
        </w:rPr>
      </w:pPr>
    </w:p>
    <w:p w:rsidR="008446F1" w:rsidRDefault="008446F1" w:rsidP="008446F1">
      <w:pPr>
        <w:rPr>
          <w:rStyle w:val="Heading3Char"/>
          <w:rFonts w:asciiTheme="minorHAnsi" w:hAnsiTheme="minorHAnsi" w:cstheme="minorHAnsi"/>
          <w:sz w:val="28"/>
          <w:szCs w:val="28"/>
        </w:rPr>
      </w:pPr>
    </w:p>
    <w:p w:rsidR="008446F1" w:rsidRDefault="008446F1" w:rsidP="008446F1">
      <w:pPr>
        <w:rPr>
          <w:rStyle w:val="Heading3Char"/>
          <w:rFonts w:asciiTheme="minorHAnsi" w:hAnsiTheme="minorHAnsi" w:cstheme="minorHAnsi"/>
          <w:sz w:val="28"/>
          <w:szCs w:val="28"/>
        </w:rPr>
      </w:pPr>
    </w:p>
    <w:p w:rsidR="0062132D" w:rsidRPr="002D1FA4" w:rsidRDefault="008446F1" w:rsidP="0062132D">
      <w:pPr>
        <w:rPr>
          <w:rStyle w:val="Heading3Char"/>
          <w:rFonts w:asciiTheme="minorHAnsi" w:hAnsiTheme="minorHAnsi" w:cstheme="minorHAnsi"/>
          <w:sz w:val="28"/>
          <w:szCs w:val="28"/>
        </w:rPr>
      </w:pPr>
      <w:bookmarkStart w:id="438" w:name="_Toc136092272"/>
      <w:bookmarkStart w:id="439" w:name="_Toc187771450"/>
      <w:r w:rsidRPr="002D1FA4">
        <w:rPr>
          <w:rStyle w:val="Heading3Char"/>
          <w:rFonts w:asciiTheme="minorHAnsi" w:hAnsiTheme="minorHAnsi" w:cstheme="minorHAnsi"/>
          <w:sz w:val="28"/>
          <w:szCs w:val="28"/>
        </w:rPr>
        <w:t>XX</w:t>
      </w:r>
      <w:r>
        <w:rPr>
          <w:rStyle w:val="Heading3Char"/>
          <w:rFonts w:asciiTheme="minorHAnsi" w:hAnsiTheme="minorHAnsi" w:cstheme="minorHAnsi"/>
          <w:sz w:val="28"/>
          <w:szCs w:val="28"/>
        </w:rPr>
        <w:t>XVIII</w:t>
      </w:r>
      <w:r w:rsidRPr="002D1FA4">
        <w:rPr>
          <w:rStyle w:val="Heading3Char"/>
          <w:rFonts w:asciiTheme="minorHAnsi" w:hAnsiTheme="minorHAnsi" w:cstheme="minorHAnsi"/>
          <w:sz w:val="28"/>
          <w:szCs w:val="28"/>
        </w:rPr>
        <w:t xml:space="preserve">. </w:t>
      </w:r>
      <w:bookmarkEnd w:id="438"/>
      <w:r w:rsidR="0062132D" w:rsidRPr="002D1FA4">
        <w:rPr>
          <w:rStyle w:val="Heading3Char"/>
          <w:rFonts w:asciiTheme="minorHAnsi" w:hAnsiTheme="minorHAnsi" w:cstheme="minorHAnsi"/>
          <w:sz w:val="28"/>
          <w:szCs w:val="28"/>
        </w:rPr>
        <w:t xml:space="preserve">PAQUETE </w:t>
      </w:r>
      <w:r w:rsidR="001675BB">
        <w:rPr>
          <w:rStyle w:val="Heading3Char"/>
          <w:rFonts w:asciiTheme="minorHAnsi" w:hAnsiTheme="minorHAnsi" w:cstheme="minorHAnsi"/>
          <w:sz w:val="28"/>
          <w:szCs w:val="28"/>
        </w:rPr>
        <w:t>TELNOR</w:t>
      </w:r>
      <w:r w:rsidR="0062132D" w:rsidRPr="002D1FA4">
        <w:rPr>
          <w:rStyle w:val="Heading3Char"/>
          <w:rFonts w:asciiTheme="minorHAnsi" w:hAnsiTheme="minorHAnsi" w:cstheme="minorHAnsi"/>
          <w:sz w:val="28"/>
          <w:szCs w:val="28"/>
        </w:rPr>
        <w:t xml:space="preserve"> NEGOCIO </w:t>
      </w:r>
      <w:r w:rsidR="0062132D">
        <w:rPr>
          <w:rStyle w:val="Heading3Char"/>
          <w:rFonts w:asciiTheme="minorHAnsi" w:hAnsiTheme="minorHAnsi" w:cstheme="minorHAnsi"/>
          <w:sz w:val="28"/>
          <w:szCs w:val="28"/>
        </w:rPr>
        <w:t>ILIMITADO</w:t>
      </w:r>
      <w:r w:rsidR="0062132D" w:rsidRPr="002D1FA4">
        <w:rPr>
          <w:rStyle w:val="Heading3Char"/>
          <w:rFonts w:asciiTheme="minorHAnsi" w:hAnsiTheme="minorHAnsi" w:cstheme="minorHAnsi"/>
          <w:sz w:val="28"/>
          <w:szCs w:val="28"/>
        </w:rPr>
        <w:t xml:space="preserve"> </w:t>
      </w:r>
      <w:r w:rsidR="0062132D">
        <w:rPr>
          <w:rStyle w:val="Heading3Char"/>
          <w:rFonts w:asciiTheme="minorHAnsi" w:hAnsiTheme="minorHAnsi" w:cstheme="minorHAnsi"/>
          <w:sz w:val="28"/>
          <w:szCs w:val="28"/>
        </w:rPr>
        <w:t>3</w:t>
      </w:r>
      <w:bookmarkEnd w:id="439"/>
    </w:p>
    <w:p w:rsidR="0062132D" w:rsidRPr="002D1FA4" w:rsidRDefault="0062132D" w:rsidP="0062132D">
      <w:pPr>
        <w:rPr>
          <w:rFonts w:asciiTheme="minorHAnsi" w:hAnsiTheme="minorHAnsi" w:cstheme="minorHAnsi"/>
          <w:b/>
          <w:szCs w:val="24"/>
        </w:rPr>
      </w:pPr>
    </w:p>
    <w:p w:rsidR="0062132D" w:rsidRPr="002D1FA4" w:rsidRDefault="0062132D" w:rsidP="0062132D">
      <w:pPr>
        <w:outlineLvl w:val="0"/>
        <w:rPr>
          <w:rFonts w:asciiTheme="minorHAnsi" w:hAnsiTheme="minorHAnsi" w:cstheme="minorHAnsi"/>
          <w:b/>
          <w:szCs w:val="24"/>
        </w:rPr>
      </w:pPr>
      <w:bookmarkStart w:id="440" w:name="_Toc187771451"/>
      <w:r w:rsidRPr="002D1FA4">
        <w:rPr>
          <w:rFonts w:asciiTheme="minorHAnsi" w:hAnsiTheme="minorHAnsi" w:cstheme="minorHAnsi"/>
          <w:b/>
          <w:szCs w:val="24"/>
        </w:rPr>
        <w:t>Número de Inscripción:</w:t>
      </w:r>
      <w:r>
        <w:rPr>
          <w:rFonts w:asciiTheme="minorHAnsi" w:hAnsiTheme="minorHAnsi" w:cstheme="minorHAnsi"/>
          <w:b/>
          <w:szCs w:val="24"/>
        </w:rPr>
        <w:t xml:space="preserve"> </w:t>
      </w:r>
      <w:r w:rsidRPr="00E66BBA">
        <w:rPr>
          <w:rFonts w:asciiTheme="minorHAnsi" w:hAnsiTheme="minorHAnsi" w:cstheme="minorHAnsi"/>
          <w:b/>
          <w:sz w:val="28"/>
          <w:szCs w:val="28"/>
        </w:rPr>
        <w:t>1259</w:t>
      </w:r>
      <w:r>
        <w:rPr>
          <w:rFonts w:asciiTheme="minorHAnsi" w:hAnsiTheme="minorHAnsi" w:cstheme="minorHAnsi"/>
          <w:b/>
          <w:sz w:val="28"/>
          <w:szCs w:val="28"/>
        </w:rPr>
        <w:t>317</w:t>
      </w:r>
      <w:bookmarkEnd w:id="440"/>
    </w:p>
    <w:p w:rsidR="0062132D" w:rsidRPr="002D1FA4" w:rsidRDefault="0062132D" w:rsidP="0062132D">
      <w:pPr>
        <w:rPr>
          <w:rFonts w:asciiTheme="minorHAnsi" w:hAnsiTheme="minorHAnsi" w:cstheme="minorHAnsi"/>
          <w:b/>
          <w:szCs w:val="24"/>
        </w:rPr>
      </w:pPr>
    </w:p>
    <w:p w:rsidR="0062132D" w:rsidRPr="002D1FA4" w:rsidRDefault="0062132D" w:rsidP="0062132D">
      <w:pPr>
        <w:outlineLvl w:val="0"/>
        <w:rPr>
          <w:rFonts w:asciiTheme="minorHAnsi" w:hAnsiTheme="minorHAnsi" w:cstheme="minorHAnsi"/>
          <w:b/>
          <w:szCs w:val="24"/>
          <w:lang w:val="es-ES_tradnl"/>
        </w:rPr>
      </w:pPr>
      <w:bookmarkStart w:id="441" w:name="_Toc187771452"/>
      <w:r w:rsidRPr="002D1FA4">
        <w:rPr>
          <w:rFonts w:asciiTheme="minorHAnsi" w:hAnsiTheme="minorHAnsi" w:cstheme="minorHAnsi"/>
          <w:b/>
          <w:szCs w:val="24"/>
          <w:lang w:val="es-ES_tradnl"/>
        </w:rPr>
        <w:t>Nombre del Servicio:</w:t>
      </w:r>
      <w:bookmarkEnd w:id="441"/>
    </w:p>
    <w:p w:rsidR="0062132D" w:rsidRPr="002D1FA4" w:rsidRDefault="0062132D" w:rsidP="0062132D">
      <w:pPr>
        <w:rPr>
          <w:rFonts w:asciiTheme="minorHAnsi" w:hAnsiTheme="minorHAnsi" w:cstheme="minorHAnsi"/>
          <w:bCs/>
          <w:szCs w:val="24"/>
          <w:lang w:val="es-ES_tradnl"/>
        </w:rPr>
      </w:pPr>
      <w:r w:rsidRPr="002D1FA4">
        <w:rPr>
          <w:rFonts w:asciiTheme="minorHAnsi" w:hAnsiTheme="minorHAnsi" w:cstheme="minorHAnsi"/>
          <w:bCs/>
          <w:szCs w:val="24"/>
          <w:lang w:val="es-ES_tradnl"/>
        </w:rPr>
        <w:t xml:space="preserve">Paquete </w:t>
      </w:r>
      <w:r w:rsidR="001675BB">
        <w:rPr>
          <w:rFonts w:asciiTheme="minorHAnsi" w:hAnsiTheme="minorHAnsi" w:cstheme="minorHAnsi"/>
          <w:bCs/>
          <w:szCs w:val="24"/>
          <w:lang w:val="es-ES_tradnl"/>
        </w:rPr>
        <w:t>TELNOR</w:t>
      </w:r>
      <w:r w:rsidRPr="002D1FA4">
        <w:rPr>
          <w:rFonts w:asciiTheme="minorHAnsi" w:hAnsiTheme="minorHAnsi" w:cstheme="minorHAnsi"/>
          <w:bCs/>
          <w:szCs w:val="24"/>
          <w:lang w:val="es-ES_tradnl"/>
        </w:rPr>
        <w:t xml:space="preserve"> Negocio </w:t>
      </w:r>
      <w:r>
        <w:rPr>
          <w:rFonts w:asciiTheme="minorHAnsi" w:hAnsiTheme="minorHAnsi" w:cstheme="minorHAnsi"/>
          <w:bCs/>
          <w:szCs w:val="24"/>
          <w:lang w:val="es-ES_tradnl"/>
        </w:rPr>
        <w:t>Ilimitado 3</w:t>
      </w:r>
      <w:r w:rsidRPr="002D1FA4">
        <w:rPr>
          <w:rFonts w:asciiTheme="minorHAnsi" w:hAnsiTheme="minorHAnsi" w:cstheme="minorHAnsi"/>
          <w:bCs/>
          <w:szCs w:val="24"/>
          <w:lang w:val="es-ES_tradnl"/>
        </w:rPr>
        <w:t>.</w:t>
      </w:r>
    </w:p>
    <w:p w:rsidR="0062132D" w:rsidRDefault="0062132D" w:rsidP="0062132D">
      <w:pPr>
        <w:outlineLvl w:val="0"/>
        <w:rPr>
          <w:rFonts w:asciiTheme="minorHAnsi" w:hAnsiTheme="minorHAnsi" w:cstheme="minorHAnsi"/>
          <w:b/>
          <w:szCs w:val="24"/>
          <w:lang w:val="es-ES_tradnl"/>
        </w:rPr>
      </w:pPr>
    </w:p>
    <w:p w:rsidR="0062132D" w:rsidRDefault="0062132D" w:rsidP="0062132D">
      <w:pPr>
        <w:outlineLvl w:val="0"/>
        <w:rPr>
          <w:rFonts w:asciiTheme="minorHAnsi" w:hAnsiTheme="minorHAnsi" w:cstheme="minorHAnsi"/>
          <w:b/>
          <w:szCs w:val="24"/>
          <w:lang w:val="es-ES_tradnl"/>
        </w:rPr>
      </w:pPr>
      <w:bookmarkStart w:id="442" w:name="_Toc187771453"/>
      <w:r w:rsidRPr="002D1FA4">
        <w:rPr>
          <w:rFonts w:asciiTheme="minorHAnsi" w:hAnsiTheme="minorHAnsi" w:cstheme="minorHAnsi"/>
          <w:b/>
          <w:szCs w:val="24"/>
          <w:lang w:val="es-ES_tradnl"/>
        </w:rPr>
        <w:t>Descripción:</w:t>
      </w:r>
      <w:bookmarkEnd w:id="442"/>
    </w:p>
    <w:p w:rsidR="0062132D" w:rsidRPr="002D1FA4" w:rsidRDefault="0062132D" w:rsidP="0062132D">
      <w:pPr>
        <w:outlineLvl w:val="0"/>
        <w:rPr>
          <w:rFonts w:asciiTheme="minorHAnsi" w:hAnsiTheme="minorHAnsi" w:cstheme="minorHAnsi"/>
          <w:b/>
          <w:szCs w:val="24"/>
          <w:lang w:val="es-ES_tradnl"/>
        </w:rPr>
      </w:pPr>
      <w:bookmarkStart w:id="443" w:name="_Toc187771454"/>
      <w:r w:rsidRPr="001963CE">
        <w:rPr>
          <w:rFonts w:asciiTheme="minorHAnsi" w:hAnsiTheme="minorHAnsi" w:cstheme="minorHAnsi"/>
          <w:szCs w:val="24"/>
        </w:rPr>
        <w:t xml:space="preserve">Es un paquete que integra bajo un esquema de renta mensual fija: la renta básica de hasta </w:t>
      </w:r>
      <w:r>
        <w:rPr>
          <w:rFonts w:asciiTheme="minorHAnsi" w:hAnsiTheme="minorHAnsi" w:cstheme="minorHAnsi"/>
          <w:szCs w:val="24"/>
        </w:rPr>
        <w:t>6</w:t>
      </w:r>
      <w:r w:rsidRPr="001963CE">
        <w:rPr>
          <w:rFonts w:asciiTheme="minorHAnsi" w:hAnsiTheme="minorHAnsi" w:cstheme="minorHAnsi"/>
          <w:szCs w:val="24"/>
        </w:rPr>
        <w:t xml:space="preserve"> líneas comerciales, Infinitum de hasta </w:t>
      </w:r>
      <w:r>
        <w:rPr>
          <w:rFonts w:asciiTheme="minorHAnsi" w:hAnsiTheme="minorHAnsi" w:cstheme="minorHAnsi"/>
          <w:szCs w:val="24"/>
        </w:rPr>
        <w:t>1 Gbps</w:t>
      </w:r>
      <w:r w:rsidRPr="001963CE">
        <w:rPr>
          <w:rFonts w:asciiTheme="minorHAnsi" w:hAnsiTheme="minorHAnsi" w:cstheme="minorHAnsi"/>
          <w:szCs w:val="24"/>
        </w:rPr>
        <w:t>, llamadas de servicio medido ilimitadas, minutos ilimitados a teléfonos móviles bajo la modalidad de “El Que Llama Paga”, minutos ilimitados de larga distancia internacional (001), minutos ilimitados de larga distancia mundial (00), Paquete de Servicios Digitales y tarifas promocionales para el servicio de Larga Distancia Mundial.</w:t>
      </w:r>
      <w:bookmarkEnd w:id="443"/>
    </w:p>
    <w:p w:rsidR="0062132D" w:rsidRPr="002D1FA4" w:rsidRDefault="0062132D" w:rsidP="0062132D">
      <w:pPr>
        <w:rPr>
          <w:rFonts w:asciiTheme="minorHAnsi" w:hAnsiTheme="minorHAnsi" w:cstheme="minorHAnsi"/>
          <w:bCs/>
          <w:szCs w:val="24"/>
          <w:lang w:val="es-ES_tradnl"/>
        </w:rPr>
      </w:pPr>
    </w:p>
    <w:p w:rsidR="0062132D" w:rsidRPr="002D1FA4" w:rsidRDefault="0062132D" w:rsidP="0062132D">
      <w:pPr>
        <w:outlineLvl w:val="0"/>
        <w:rPr>
          <w:rFonts w:asciiTheme="minorHAnsi" w:hAnsiTheme="minorHAnsi" w:cstheme="minorHAnsi"/>
          <w:b/>
          <w:szCs w:val="24"/>
          <w:lang w:val="es-ES_tradnl"/>
        </w:rPr>
      </w:pPr>
      <w:bookmarkStart w:id="444" w:name="_Toc187771455"/>
      <w:r w:rsidRPr="002D1FA4">
        <w:rPr>
          <w:rFonts w:asciiTheme="minorHAnsi" w:hAnsiTheme="minorHAnsi" w:cstheme="minorHAnsi"/>
          <w:b/>
          <w:szCs w:val="24"/>
          <w:lang w:val="es-ES_tradnl"/>
        </w:rPr>
        <w:t>Estructura Tarifaria:</w:t>
      </w:r>
      <w:bookmarkEnd w:id="444"/>
    </w:p>
    <w:p w:rsidR="0062132D" w:rsidRPr="002D1FA4" w:rsidRDefault="0062132D" w:rsidP="0062132D">
      <w:pPr>
        <w:rPr>
          <w:rFonts w:asciiTheme="minorHAnsi" w:hAnsiTheme="minorHAnsi" w:cstheme="minorHAnsi"/>
          <w:bCs/>
          <w:szCs w:val="24"/>
          <w:lang w:val="es-ES_tradnl"/>
        </w:rPr>
      </w:pPr>
      <w:r w:rsidRPr="002D1FA4">
        <w:rPr>
          <w:rFonts w:asciiTheme="minorHAnsi" w:hAnsiTheme="minorHAnsi" w:cstheme="minorHAnsi"/>
          <w:bCs/>
          <w:szCs w:val="24"/>
          <w:lang w:val="es-ES_tradnl"/>
        </w:rPr>
        <w:t xml:space="preserve">El Paquete </w:t>
      </w:r>
      <w:r w:rsidR="001675BB">
        <w:rPr>
          <w:rFonts w:asciiTheme="minorHAnsi" w:hAnsiTheme="minorHAnsi" w:cstheme="minorHAnsi"/>
          <w:bCs/>
          <w:szCs w:val="24"/>
          <w:lang w:val="es-ES_tradnl"/>
        </w:rPr>
        <w:t>TELNOR</w:t>
      </w:r>
      <w:r w:rsidRPr="002D1FA4">
        <w:rPr>
          <w:rFonts w:asciiTheme="minorHAnsi" w:hAnsiTheme="minorHAnsi" w:cstheme="minorHAnsi"/>
          <w:bCs/>
          <w:szCs w:val="24"/>
          <w:lang w:val="es-ES_tradnl"/>
        </w:rPr>
        <w:t xml:space="preserve"> Negocio </w:t>
      </w:r>
      <w:r>
        <w:rPr>
          <w:rFonts w:asciiTheme="minorHAnsi" w:hAnsiTheme="minorHAnsi" w:cstheme="minorHAnsi"/>
          <w:bCs/>
          <w:szCs w:val="24"/>
          <w:lang w:val="es-ES_tradnl"/>
        </w:rPr>
        <w:t>Ilimitado</w:t>
      </w:r>
      <w:r w:rsidRPr="002D1FA4">
        <w:rPr>
          <w:rFonts w:asciiTheme="minorHAnsi" w:hAnsiTheme="minorHAnsi" w:cstheme="minorHAnsi"/>
          <w:bCs/>
          <w:szCs w:val="24"/>
          <w:lang w:val="es-ES_tradnl"/>
        </w:rPr>
        <w:t xml:space="preserve"> </w:t>
      </w:r>
      <w:r>
        <w:rPr>
          <w:rFonts w:asciiTheme="minorHAnsi" w:hAnsiTheme="minorHAnsi" w:cstheme="minorHAnsi"/>
          <w:bCs/>
          <w:szCs w:val="24"/>
          <w:lang w:val="es-ES_tradnl"/>
        </w:rPr>
        <w:t>3</w:t>
      </w:r>
      <w:r w:rsidRPr="002D1FA4">
        <w:rPr>
          <w:rFonts w:asciiTheme="minorHAnsi" w:hAnsiTheme="minorHAnsi" w:cstheme="minorHAnsi"/>
          <w:bCs/>
          <w:szCs w:val="24"/>
          <w:lang w:val="es-ES_tradnl"/>
        </w:rPr>
        <w:t xml:space="preserve"> incluye lo siguiente:</w:t>
      </w:r>
    </w:p>
    <w:p w:rsidR="0062132D" w:rsidRDefault="0062132D" w:rsidP="0062132D">
      <w:pPr>
        <w:rPr>
          <w:rFonts w:asciiTheme="minorHAnsi" w:hAnsiTheme="minorHAnsi" w:cstheme="minorHAnsi"/>
          <w:bCs/>
          <w:szCs w:val="24"/>
          <w:lang w:val="es-ES_tradnl"/>
        </w:rPr>
      </w:pPr>
      <w:r w:rsidRPr="001963CE">
        <w:rPr>
          <w:rFonts w:asciiTheme="minorHAnsi" w:hAnsiTheme="minorHAnsi" w:cstheme="minorHAnsi"/>
          <w:bCs/>
          <w:szCs w:val="24"/>
        </w:rPr>
        <w:t xml:space="preserve">Renta Básica de hasta </w:t>
      </w:r>
      <w:r>
        <w:rPr>
          <w:rFonts w:asciiTheme="minorHAnsi" w:hAnsiTheme="minorHAnsi" w:cstheme="minorHAnsi"/>
          <w:bCs/>
          <w:szCs w:val="24"/>
        </w:rPr>
        <w:t>6</w:t>
      </w:r>
      <w:r w:rsidRPr="001963CE">
        <w:rPr>
          <w:rFonts w:asciiTheme="minorHAnsi" w:hAnsiTheme="minorHAnsi" w:cstheme="minorHAnsi"/>
          <w:bCs/>
          <w:szCs w:val="24"/>
        </w:rPr>
        <w:t xml:space="preserve"> Líneas comerciales</w:t>
      </w:r>
      <w:r w:rsidRPr="002D1FA4">
        <w:rPr>
          <w:rFonts w:asciiTheme="minorHAnsi" w:hAnsiTheme="minorHAnsi" w:cstheme="minorHAnsi"/>
          <w:bCs/>
          <w:szCs w:val="24"/>
          <w:lang w:val="es-ES_tradnl"/>
        </w:rPr>
        <w:t xml:space="preserve"> </w:t>
      </w:r>
    </w:p>
    <w:p w:rsidR="0062132D" w:rsidRPr="002D1FA4" w:rsidRDefault="0062132D" w:rsidP="0062132D">
      <w:pPr>
        <w:rPr>
          <w:rFonts w:asciiTheme="minorHAnsi" w:hAnsiTheme="minorHAnsi" w:cstheme="minorHAnsi"/>
          <w:bCs/>
          <w:szCs w:val="24"/>
          <w:lang w:val="es-ES_tradnl"/>
        </w:rPr>
      </w:pPr>
      <w:r w:rsidRPr="002D1FA4">
        <w:rPr>
          <w:rFonts w:asciiTheme="minorHAnsi" w:hAnsiTheme="minorHAnsi" w:cstheme="minorHAnsi"/>
          <w:bCs/>
          <w:szCs w:val="24"/>
          <w:lang w:val="es-ES_tradnl"/>
        </w:rPr>
        <w:t>Llamadas de servicio medido Ilimitadas</w:t>
      </w:r>
    </w:p>
    <w:p w:rsidR="0062132D" w:rsidRDefault="0062132D" w:rsidP="0062132D">
      <w:pPr>
        <w:rPr>
          <w:rFonts w:asciiTheme="minorHAnsi" w:hAnsiTheme="minorHAnsi" w:cstheme="minorHAnsi"/>
          <w:bCs/>
          <w:szCs w:val="24"/>
          <w:lang w:val="es-ES_tradnl"/>
        </w:rPr>
      </w:pPr>
      <w:r w:rsidRPr="00DA3104">
        <w:rPr>
          <w:rFonts w:asciiTheme="minorHAnsi" w:hAnsiTheme="minorHAnsi" w:cstheme="minorHAnsi"/>
          <w:bCs/>
          <w:szCs w:val="24"/>
          <w:lang w:val="es-ES_tradnl"/>
        </w:rPr>
        <w:t>Minutos Ilimitados a teléfonos móviles bajo la modalidad de “El Que Llama Paga”</w:t>
      </w:r>
    </w:p>
    <w:p w:rsidR="0062132D" w:rsidRDefault="0062132D" w:rsidP="0062132D">
      <w:pPr>
        <w:rPr>
          <w:rFonts w:asciiTheme="minorHAnsi" w:hAnsiTheme="minorHAnsi" w:cstheme="minorHAnsi"/>
          <w:bCs/>
          <w:szCs w:val="24"/>
          <w:lang w:val="es-ES_tradnl"/>
        </w:rPr>
      </w:pPr>
      <w:r w:rsidRPr="00DA3104">
        <w:rPr>
          <w:rFonts w:asciiTheme="minorHAnsi" w:hAnsiTheme="minorHAnsi" w:cstheme="minorHAnsi"/>
          <w:bCs/>
          <w:szCs w:val="24"/>
          <w:lang w:val="es-ES_tradnl"/>
        </w:rPr>
        <w:t>Minutos ilimitados de Larga Distancia Internacional a Estados Unidos y Canadá</w:t>
      </w:r>
    </w:p>
    <w:p w:rsidR="0062132D" w:rsidRDefault="0062132D" w:rsidP="0062132D">
      <w:pPr>
        <w:rPr>
          <w:rFonts w:asciiTheme="minorHAnsi" w:hAnsiTheme="minorHAnsi" w:cstheme="minorHAnsi"/>
          <w:bCs/>
          <w:szCs w:val="24"/>
          <w:lang w:val="es-ES_tradnl"/>
        </w:rPr>
      </w:pPr>
      <w:r w:rsidRPr="00DA3104">
        <w:rPr>
          <w:rFonts w:asciiTheme="minorHAnsi" w:hAnsiTheme="minorHAnsi" w:cstheme="minorHAnsi"/>
          <w:bCs/>
          <w:szCs w:val="24"/>
          <w:lang w:val="es-ES_tradnl"/>
        </w:rPr>
        <w:t>Minutos ilimitados de Larga Distancia Mundial (*)</w:t>
      </w:r>
    </w:p>
    <w:p w:rsidR="0062132D" w:rsidRDefault="0062132D" w:rsidP="0062132D">
      <w:pPr>
        <w:rPr>
          <w:rFonts w:asciiTheme="minorHAnsi" w:hAnsiTheme="minorHAnsi" w:cstheme="minorHAnsi"/>
          <w:bCs/>
          <w:szCs w:val="24"/>
          <w:lang w:val="es-ES_tradnl"/>
        </w:rPr>
      </w:pPr>
      <w:r w:rsidRPr="00DA3104">
        <w:rPr>
          <w:rFonts w:asciiTheme="minorHAnsi" w:hAnsiTheme="minorHAnsi" w:cstheme="minorHAnsi"/>
          <w:bCs/>
          <w:szCs w:val="24"/>
          <w:lang w:val="es-ES_tradnl"/>
        </w:rPr>
        <w:t>Tarifas especiales de Larga Distancia Mundial (**)</w:t>
      </w:r>
    </w:p>
    <w:p w:rsidR="0062132D" w:rsidRDefault="0062132D" w:rsidP="0062132D">
      <w:pPr>
        <w:rPr>
          <w:rFonts w:asciiTheme="minorHAnsi" w:hAnsiTheme="minorHAnsi" w:cstheme="minorHAnsi"/>
          <w:bCs/>
          <w:szCs w:val="24"/>
          <w:lang w:val="es-ES_tradnl"/>
        </w:rPr>
      </w:pPr>
      <w:r w:rsidRPr="002D1FA4">
        <w:rPr>
          <w:rFonts w:asciiTheme="minorHAnsi" w:hAnsiTheme="minorHAnsi" w:cstheme="minorHAnsi"/>
          <w:bCs/>
          <w:szCs w:val="24"/>
          <w:lang w:val="es-ES_tradnl"/>
        </w:rPr>
        <w:t>Infinitum</w:t>
      </w:r>
      <w:r>
        <w:rPr>
          <w:rFonts w:asciiTheme="minorHAnsi" w:hAnsiTheme="minorHAnsi" w:cstheme="minorHAnsi"/>
          <w:bCs/>
          <w:szCs w:val="24"/>
          <w:lang w:val="es-ES_tradnl"/>
        </w:rPr>
        <w:t xml:space="preserve"> </w:t>
      </w:r>
      <w:r w:rsidRPr="002D1FA4">
        <w:rPr>
          <w:rFonts w:asciiTheme="minorHAnsi" w:hAnsiTheme="minorHAnsi" w:cstheme="minorHAnsi"/>
          <w:bCs/>
          <w:szCs w:val="24"/>
          <w:lang w:val="es-ES_tradnl"/>
        </w:rPr>
        <w:t xml:space="preserve">hasta </w:t>
      </w:r>
      <w:r>
        <w:rPr>
          <w:rFonts w:asciiTheme="minorHAnsi" w:hAnsiTheme="minorHAnsi" w:cstheme="minorHAnsi"/>
          <w:bCs/>
          <w:szCs w:val="24"/>
          <w:lang w:val="es-ES_tradnl"/>
        </w:rPr>
        <w:t>1 Gbps</w:t>
      </w:r>
    </w:p>
    <w:p w:rsidR="0062132D" w:rsidRPr="002D1FA4" w:rsidRDefault="0062132D" w:rsidP="0062132D">
      <w:pPr>
        <w:rPr>
          <w:rFonts w:asciiTheme="minorHAnsi" w:hAnsiTheme="minorHAnsi" w:cstheme="minorHAnsi"/>
          <w:bCs/>
          <w:szCs w:val="24"/>
          <w:lang w:val="es-ES_tradnl"/>
        </w:rPr>
      </w:pPr>
      <w:r w:rsidRPr="00DA3104">
        <w:rPr>
          <w:rFonts w:asciiTheme="minorHAnsi" w:hAnsiTheme="minorHAnsi" w:cstheme="minorHAnsi"/>
          <w:bCs/>
          <w:szCs w:val="24"/>
          <w:lang w:val="es-ES_tradnl"/>
        </w:rPr>
        <w:t>Paquete de Servicios Digitales</w:t>
      </w:r>
    </w:p>
    <w:p w:rsidR="0062132D" w:rsidRPr="009A6C3E" w:rsidRDefault="0062132D" w:rsidP="0062132D">
      <w:pPr>
        <w:rPr>
          <w:rFonts w:asciiTheme="minorHAnsi" w:hAnsiTheme="minorHAnsi" w:cstheme="minorHAnsi"/>
          <w:bCs/>
          <w:szCs w:val="24"/>
          <w:lang w:val="es-ES_tradnl"/>
        </w:rPr>
      </w:pPr>
      <w:r w:rsidRPr="002D1FA4">
        <w:rPr>
          <w:rFonts w:asciiTheme="minorHAnsi" w:hAnsiTheme="minorHAnsi" w:cstheme="minorHAnsi"/>
          <w:bCs/>
          <w:szCs w:val="24"/>
          <w:lang w:val="es-ES_tradnl"/>
        </w:rPr>
        <w:t>Precio del Paquete sin impuestos</w:t>
      </w:r>
      <w:r>
        <w:rPr>
          <w:rFonts w:asciiTheme="minorHAnsi" w:hAnsiTheme="minorHAnsi" w:cstheme="minorHAnsi"/>
          <w:bCs/>
          <w:szCs w:val="24"/>
          <w:lang w:val="es-ES_tradnl"/>
        </w:rPr>
        <w:t xml:space="preserve"> </w:t>
      </w:r>
      <w:r w:rsidRPr="009A6C3E">
        <w:rPr>
          <w:rFonts w:asciiTheme="minorHAnsi" w:hAnsiTheme="minorHAnsi" w:cstheme="minorHAnsi"/>
          <w:bCs/>
          <w:szCs w:val="24"/>
          <w:lang w:val="es-ES_tradnl"/>
        </w:rPr>
        <w:t>$</w:t>
      </w:r>
      <w:r w:rsidRPr="009A6C3E">
        <w:rPr>
          <w:rFonts w:asciiTheme="minorHAnsi" w:hAnsiTheme="minorHAnsi" w:cstheme="minorHAnsi"/>
          <w:bCs/>
          <w:szCs w:val="24"/>
        </w:rPr>
        <w:t>1,932.69</w:t>
      </w:r>
    </w:p>
    <w:p w:rsidR="0062132D" w:rsidRPr="009A6C3E" w:rsidRDefault="0062132D" w:rsidP="0062132D">
      <w:pPr>
        <w:rPr>
          <w:rFonts w:asciiTheme="minorHAnsi" w:hAnsiTheme="minorHAnsi" w:cstheme="minorHAnsi"/>
          <w:bCs/>
          <w:szCs w:val="24"/>
          <w:lang w:val="es-ES_tradnl"/>
        </w:rPr>
      </w:pPr>
      <w:r w:rsidRPr="009A6C3E">
        <w:rPr>
          <w:rFonts w:asciiTheme="minorHAnsi" w:hAnsiTheme="minorHAnsi" w:cstheme="minorHAnsi"/>
          <w:bCs/>
          <w:szCs w:val="24"/>
          <w:lang w:val="es-ES_tradnl"/>
        </w:rPr>
        <w:t>Precio del Paquete con impuestos $2</w:t>
      </w:r>
      <w:r w:rsidRPr="009A6C3E">
        <w:rPr>
          <w:rFonts w:asciiTheme="minorHAnsi" w:hAnsiTheme="minorHAnsi" w:cstheme="minorHAnsi"/>
          <w:bCs/>
          <w:szCs w:val="24"/>
        </w:rPr>
        <w:t>,289.00</w:t>
      </w:r>
    </w:p>
    <w:p w:rsidR="0062132D" w:rsidRPr="00157D26" w:rsidRDefault="0062132D" w:rsidP="0062132D">
      <w:pPr>
        <w:rPr>
          <w:rFonts w:asciiTheme="minorHAnsi" w:hAnsiTheme="minorHAnsi" w:cstheme="minorHAnsi"/>
          <w:bCs/>
          <w:szCs w:val="24"/>
          <w:lang w:val="es-ES_tradnl"/>
        </w:rPr>
      </w:pPr>
      <w:r w:rsidRPr="001963CE">
        <w:rPr>
          <w:rFonts w:asciiTheme="minorHAnsi" w:hAnsiTheme="minorHAnsi" w:cstheme="minorHAnsi"/>
          <w:sz w:val="18"/>
          <w:szCs w:val="18"/>
          <w:lang w:val="es-MX"/>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62132D" w:rsidRPr="00DA3104" w:rsidRDefault="0062132D" w:rsidP="0062132D">
      <w:pPr>
        <w:rPr>
          <w:rFonts w:asciiTheme="minorHAnsi" w:hAnsiTheme="minorHAnsi" w:cstheme="minorHAnsi"/>
          <w:bCs/>
          <w:szCs w:val="24"/>
        </w:rPr>
      </w:pPr>
      <w:r w:rsidRPr="00DA3104">
        <w:rPr>
          <w:rFonts w:asciiTheme="minorHAnsi" w:hAnsiTheme="minorHAnsi" w:cstheme="minorHAnsi"/>
          <w:bCs/>
          <w:szCs w:val="24"/>
        </w:rPr>
        <w:t>(*) Ver Anexo de destinos incluidos</w:t>
      </w:r>
    </w:p>
    <w:p w:rsidR="0062132D" w:rsidRPr="002D1FA4" w:rsidRDefault="0062132D" w:rsidP="0062132D">
      <w:pPr>
        <w:rPr>
          <w:rFonts w:asciiTheme="minorHAnsi" w:hAnsiTheme="minorHAnsi" w:cstheme="minorHAnsi"/>
          <w:bCs/>
          <w:szCs w:val="24"/>
        </w:rPr>
      </w:pPr>
      <w:r w:rsidRPr="00DA3104">
        <w:rPr>
          <w:rFonts w:asciiTheme="minorHAnsi" w:hAnsiTheme="minorHAnsi" w:cstheme="minorHAnsi"/>
          <w:bCs/>
          <w:szCs w:val="24"/>
        </w:rPr>
        <w:t>(**) Tarifas promocionales sin impuestos por minuto resto de los países: $1.00, excepto Cuba: $10.00</w:t>
      </w:r>
    </w:p>
    <w:p w:rsidR="0062132D" w:rsidRPr="002D1FA4" w:rsidRDefault="0062132D" w:rsidP="0062132D">
      <w:pPr>
        <w:rPr>
          <w:rFonts w:asciiTheme="minorHAnsi" w:hAnsiTheme="minorHAnsi" w:cstheme="minorHAnsi"/>
          <w:bCs/>
          <w:szCs w:val="24"/>
        </w:rPr>
      </w:pPr>
    </w:p>
    <w:p w:rsidR="0062132D" w:rsidRPr="002D1FA4" w:rsidRDefault="0062132D" w:rsidP="0062132D">
      <w:pPr>
        <w:outlineLvl w:val="0"/>
        <w:rPr>
          <w:rFonts w:asciiTheme="minorHAnsi" w:hAnsiTheme="minorHAnsi" w:cstheme="minorHAnsi"/>
          <w:b/>
          <w:szCs w:val="24"/>
        </w:rPr>
      </w:pPr>
      <w:bookmarkStart w:id="445" w:name="_Toc187771456"/>
      <w:r w:rsidRPr="002D1FA4">
        <w:rPr>
          <w:rFonts w:asciiTheme="minorHAnsi" w:hAnsiTheme="minorHAnsi" w:cstheme="minorHAnsi"/>
          <w:b/>
          <w:szCs w:val="24"/>
        </w:rPr>
        <w:t>Reglas de Aplicación Tarifaria:</w:t>
      </w:r>
      <w:bookmarkEnd w:id="445"/>
    </w:p>
    <w:p w:rsidR="0062132D" w:rsidRPr="00DA3104" w:rsidRDefault="0062132D" w:rsidP="0062132D">
      <w:pPr>
        <w:ind w:right="170"/>
        <w:jc w:val="both"/>
        <w:rPr>
          <w:rFonts w:asciiTheme="minorHAnsi" w:hAnsiTheme="minorHAnsi" w:cstheme="minorHAnsi"/>
          <w:bCs/>
          <w:szCs w:val="24"/>
        </w:rPr>
      </w:pPr>
      <w:r w:rsidRPr="00DA3104">
        <w:rPr>
          <w:rFonts w:asciiTheme="minorHAnsi" w:hAnsiTheme="minorHAnsi" w:cstheme="minorHAnsi"/>
          <w:bCs/>
          <w:szCs w:val="24"/>
        </w:rPr>
        <w:t>Aplica para tráfico de llamadas salientes originadas en la línea contratante.</w:t>
      </w:r>
    </w:p>
    <w:p w:rsidR="0062132D" w:rsidRPr="00DA3104" w:rsidRDefault="0062132D" w:rsidP="0062132D">
      <w:pPr>
        <w:ind w:right="170"/>
        <w:jc w:val="both"/>
        <w:rPr>
          <w:rFonts w:asciiTheme="minorHAnsi" w:hAnsiTheme="minorHAnsi" w:cstheme="minorHAnsi"/>
          <w:bCs/>
          <w:szCs w:val="24"/>
        </w:rPr>
      </w:pPr>
      <w:r w:rsidRPr="00DA3104">
        <w:rPr>
          <w:rFonts w:asciiTheme="minorHAnsi" w:hAnsiTheme="minorHAnsi" w:cstheme="minorHAnsi"/>
          <w:bCs/>
          <w:szCs w:val="24"/>
        </w:rPr>
        <w:t>Los minutos a teléfonos móviles aplican bajo la modalidad de “El que llama paga”.</w:t>
      </w:r>
    </w:p>
    <w:p w:rsidR="0062132D" w:rsidRPr="00DA3104" w:rsidRDefault="0062132D" w:rsidP="0062132D">
      <w:pPr>
        <w:ind w:right="170"/>
        <w:jc w:val="both"/>
        <w:rPr>
          <w:rFonts w:asciiTheme="minorHAnsi" w:hAnsiTheme="minorHAnsi" w:cstheme="minorHAnsi"/>
          <w:bCs/>
          <w:szCs w:val="24"/>
        </w:rPr>
      </w:pPr>
      <w:r w:rsidRPr="00DA3104">
        <w:rPr>
          <w:rFonts w:asciiTheme="minorHAnsi" w:hAnsiTheme="minorHAnsi" w:cstheme="minorHAnsi"/>
          <w:bCs/>
          <w:szCs w:val="24"/>
        </w:rPr>
        <w:t>No aplica para el tráfico semiautomático ni Operadora.</w:t>
      </w:r>
    </w:p>
    <w:p w:rsidR="0062132D" w:rsidRPr="00DA3104" w:rsidRDefault="0062132D" w:rsidP="0062132D">
      <w:pPr>
        <w:ind w:right="170"/>
        <w:jc w:val="both"/>
        <w:rPr>
          <w:rFonts w:asciiTheme="minorHAnsi" w:hAnsiTheme="minorHAnsi" w:cstheme="minorHAnsi"/>
          <w:bCs/>
          <w:szCs w:val="24"/>
        </w:rPr>
      </w:pPr>
      <w:r w:rsidRPr="00DA3104">
        <w:rPr>
          <w:rFonts w:asciiTheme="minorHAnsi" w:hAnsiTheme="minorHAnsi" w:cstheme="minorHAnsi"/>
          <w:bCs/>
          <w:szCs w:val="24"/>
        </w:rPr>
        <w:t>No aplica para tráfico de servicios 800, 880, 900, Telcard, servicio de Larga Distancia a Barcos (Inmarsat), Servicio de Larga Distancia Vía Satélite (Iridium) y Thuraya.</w:t>
      </w:r>
    </w:p>
    <w:p w:rsidR="0062132D" w:rsidRPr="00DA3104" w:rsidRDefault="0062132D" w:rsidP="0062132D">
      <w:pPr>
        <w:ind w:right="170"/>
        <w:jc w:val="both"/>
        <w:rPr>
          <w:rFonts w:asciiTheme="minorHAnsi" w:hAnsiTheme="minorHAnsi" w:cstheme="minorHAnsi"/>
          <w:bCs/>
          <w:szCs w:val="24"/>
        </w:rPr>
      </w:pPr>
      <w:r w:rsidRPr="00DA3104">
        <w:rPr>
          <w:rFonts w:asciiTheme="minorHAnsi" w:hAnsiTheme="minorHAnsi" w:cstheme="minorHAnsi"/>
          <w:bCs/>
          <w:szCs w:val="24"/>
        </w:rPr>
        <w:t>Los minutos realizados vía operadora, cobro revertido y Telcard realizados por la línea contratante se les aplicarán las tarifas de los planes que el Cliente tenga contratados.</w:t>
      </w:r>
    </w:p>
    <w:p w:rsidR="0062132D" w:rsidRPr="00DA3104" w:rsidRDefault="0062132D" w:rsidP="0062132D">
      <w:pPr>
        <w:ind w:right="170"/>
        <w:jc w:val="both"/>
        <w:rPr>
          <w:rFonts w:asciiTheme="minorHAnsi" w:hAnsiTheme="minorHAnsi" w:cstheme="minorHAnsi"/>
          <w:bCs/>
          <w:szCs w:val="24"/>
        </w:rPr>
      </w:pPr>
      <w:r w:rsidRPr="00DA3104">
        <w:rPr>
          <w:rFonts w:asciiTheme="minorHAnsi" w:hAnsiTheme="minorHAnsi" w:cstheme="minorHAnsi"/>
          <w:bCs/>
          <w:szCs w:val="24"/>
        </w:rPr>
        <w:t xml:space="preserve">Los servicios digitales que se incluyen son los especificados en los términos y condiciones de cada paquete detallados en la página de </w:t>
      </w:r>
      <w:r w:rsidR="001675BB">
        <w:rPr>
          <w:rFonts w:asciiTheme="minorHAnsi" w:hAnsiTheme="minorHAnsi" w:cstheme="minorHAnsi"/>
          <w:bCs/>
          <w:szCs w:val="24"/>
        </w:rPr>
        <w:t>TELNOR</w:t>
      </w:r>
      <w:r w:rsidRPr="00DA3104">
        <w:rPr>
          <w:rFonts w:asciiTheme="minorHAnsi" w:hAnsiTheme="minorHAnsi" w:cstheme="minorHAnsi"/>
          <w:bCs/>
          <w:szCs w:val="24"/>
        </w:rPr>
        <w:t>.com.</w:t>
      </w:r>
    </w:p>
    <w:p w:rsidR="0062132D" w:rsidRPr="002D1FA4" w:rsidRDefault="0062132D" w:rsidP="0062132D">
      <w:pPr>
        <w:ind w:right="170"/>
        <w:jc w:val="both"/>
        <w:rPr>
          <w:rFonts w:asciiTheme="minorHAnsi" w:hAnsiTheme="minorHAnsi" w:cstheme="minorHAnsi"/>
          <w:bCs/>
          <w:szCs w:val="24"/>
        </w:rPr>
      </w:pPr>
      <w:r w:rsidRPr="00DA3104">
        <w:rPr>
          <w:rFonts w:asciiTheme="minorHAnsi" w:hAnsiTheme="minorHAnsi" w:cstheme="minorHAnsi"/>
          <w:bCs/>
          <w:szCs w:val="24"/>
        </w:rPr>
        <w:t>La contratación del paquete es por línea, por lo tanto, los servicios y beneficios del Paquete sólo aplican para la línea que lo tiene contratado, estos beneficios no se compartirán para las líneas adicionales en Facturación Agrupada o Recibo Integrado.</w:t>
      </w:r>
    </w:p>
    <w:p w:rsidR="0062132D" w:rsidRPr="002D1FA4" w:rsidRDefault="0062132D" w:rsidP="0062132D">
      <w:pPr>
        <w:rPr>
          <w:rFonts w:asciiTheme="minorHAnsi" w:hAnsiTheme="minorHAnsi" w:cstheme="minorHAnsi"/>
          <w:szCs w:val="24"/>
        </w:rPr>
      </w:pPr>
    </w:p>
    <w:p w:rsidR="0062132D" w:rsidRPr="002D1FA4" w:rsidRDefault="0062132D" w:rsidP="0062132D">
      <w:pPr>
        <w:outlineLvl w:val="0"/>
        <w:rPr>
          <w:rFonts w:asciiTheme="minorHAnsi" w:hAnsiTheme="minorHAnsi" w:cstheme="minorHAnsi"/>
          <w:b/>
          <w:szCs w:val="24"/>
        </w:rPr>
      </w:pPr>
      <w:bookmarkStart w:id="446" w:name="_Toc187771457"/>
      <w:r w:rsidRPr="002D1FA4">
        <w:rPr>
          <w:rFonts w:asciiTheme="minorHAnsi" w:hAnsiTheme="minorHAnsi" w:cstheme="minorHAnsi"/>
          <w:b/>
          <w:szCs w:val="24"/>
        </w:rPr>
        <w:t>Políticas Comerciales</w:t>
      </w:r>
      <w:bookmarkEnd w:id="446"/>
    </w:p>
    <w:p w:rsidR="0062132D" w:rsidRPr="00645C4D" w:rsidRDefault="0062132D" w:rsidP="0062132D">
      <w:pPr>
        <w:ind w:left="720" w:right="98"/>
        <w:jc w:val="both"/>
        <w:rPr>
          <w:rFonts w:asciiTheme="minorHAnsi" w:hAnsiTheme="minorHAnsi" w:cstheme="minorHAnsi"/>
          <w:szCs w:val="24"/>
        </w:rPr>
      </w:pPr>
    </w:p>
    <w:p w:rsidR="0062132D" w:rsidRPr="001963CE" w:rsidRDefault="0062132D" w:rsidP="0062132D">
      <w:pPr>
        <w:tabs>
          <w:tab w:val="left" w:pos="360"/>
          <w:tab w:val="left" w:pos="426"/>
        </w:tabs>
        <w:spacing w:after="120"/>
        <w:rPr>
          <w:rFonts w:asciiTheme="minorHAnsi" w:hAnsiTheme="minorHAnsi" w:cstheme="minorHAnsi"/>
          <w:szCs w:val="24"/>
        </w:rPr>
      </w:pPr>
      <w:r w:rsidRPr="001963CE">
        <w:rPr>
          <w:rFonts w:asciiTheme="minorHAnsi" w:hAnsiTheme="minorHAnsi" w:cstheme="minorHAnsi"/>
          <w:szCs w:val="24"/>
        </w:rPr>
        <w:t>El cliente deberá cumplir con los siguientes requisitos:</w:t>
      </w:r>
    </w:p>
    <w:p w:rsidR="0062132D" w:rsidRPr="001A585F" w:rsidRDefault="0062132D" w:rsidP="0062132D">
      <w:pPr>
        <w:ind w:right="98"/>
        <w:jc w:val="both"/>
        <w:rPr>
          <w:rFonts w:asciiTheme="minorHAnsi" w:hAnsiTheme="minorHAnsi" w:cstheme="minorHAnsi"/>
          <w:szCs w:val="24"/>
        </w:rPr>
      </w:pPr>
      <w:r w:rsidRPr="001A585F">
        <w:rPr>
          <w:rFonts w:asciiTheme="minorHAnsi" w:hAnsiTheme="minorHAnsi" w:cstheme="minorHAnsi"/>
          <w:szCs w:val="24"/>
        </w:rPr>
        <w:t>Est</w:t>
      </w:r>
      <w:r>
        <w:rPr>
          <w:rFonts w:asciiTheme="minorHAnsi" w:hAnsiTheme="minorHAnsi" w:cstheme="minorHAnsi"/>
          <w:szCs w:val="24"/>
        </w:rPr>
        <w:t>e</w:t>
      </w:r>
      <w:r w:rsidRPr="001A585F">
        <w:rPr>
          <w:rFonts w:asciiTheme="minorHAnsi" w:hAnsiTheme="minorHAnsi" w:cstheme="minorHAnsi"/>
          <w:szCs w:val="24"/>
        </w:rPr>
        <w:t xml:space="preserve"> servicio está dirigido a clientes comerciales.</w:t>
      </w:r>
    </w:p>
    <w:p w:rsidR="0062132D" w:rsidRPr="001A585F" w:rsidRDefault="0062132D" w:rsidP="0062132D">
      <w:pPr>
        <w:ind w:right="98"/>
        <w:jc w:val="both"/>
        <w:rPr>
          <w:rFonts w:asciiTheme="minorHAnsi" w:hAnsiTheme="minorHAnsi" w:cstheme="minorHAnsi"/>
          <w:szCs w:val="24"/>
        </w:rPr>
      </w:pPr>
      <w:r w:rsidRPr="001A585F">
        <w:rPr>
          <w:rFonts w:asciiTheme="minorHAnsi" w:hAnsiTheme="minorHAnsi" w:cstheme="minorHAnsi"/>
          <w:szCs w:val="24"/>
        </w:rPr>
        <w:lastRenderedPageBreak/>
        <w:t xml:space="preserve">El paquete incluye en total hasta </w:t>
      </w:r>
      <w:r>
        <w:rPr>
          <w:rFonts w:asciiTheme="minorHAnsi" w:hAnsiTheme="minorHAnsi" w:cstheme="minorHAnsi"/>
          <w:szCs w:val="24"/>
        </w:rPr>
        <w:t>6</w:t>
      </w:r>
      <w:r w:rsidRPr="001A585F">
        <w:rPr>
          <w:rFonts w:asciiTheme="minorHAnsi" w:hAnsiTheme="minorHAnsi" w:cstheme="minorHAnsi"/>
          <w:szCs w:val="24"/>
        </w:rPr>
        <w:t xml:space="preserve"> líneas comerciales básicas que compartirán los beneficios del paquete referentes a telefonía.</w:t>
      </w:r>
    </w:p>
    <w:p w:rsidR="0062132D" w:rsidRPr="001A585F" w:rsidRDefault="0062132D" w:rsidP="0062132D">
      <w:pPr>
        <w:ind w:right="98"/>
        <w:jc w:val="both"/>
        <w:rPr>
          <w:rFonts w:asciiTheme="minorHAnsi" w:hAnsiTheme="minorHAnsi" w:cstheme="minorHAnsi"/>
          <w:szCs w:val="24"/>
        </w:rPr>
      </w:pPr>
      <w:r w:rsidRPr="001A585F">
        <w:rPr>
          <w:rFonts w:asciiTheme="minorHAnsi" w:hAnsiTheme="minorHAnsi" w:cstheme="minorHAnsi"/>
          <w:szCs w:val="24"/>
        </w:rPr>
        <w:t>La línea adicional comercial básica que se incluye será a elección del cliente, sujeta a disponibilidad y deberá estar instalada en el mismo domicilio bajo la misma razón social.</w:t>
      </w:r>
    </w:p>
    <w:p w:rsidR="0062132D" w:rsidRPr="001A585F" w:rsidRDefault="0062132D" w:rsidP="0062132D">
      <w:pPr>
        <w:ind w:right="98"/>
        <w:jc w:val="both"/>
        <w:rPr>
          <w:rFonts w:asciiTheme="minorHAnsi" w:hAnsiTheme="minorHAnsi" w:cstheme="minorHAnsi"/>
          <w:szCs w:val="24"/>
        </w:rPr>
      </w:pPr>
      <w:r w:rsidRPr="001A585F">
        <w:rPr>
          <w:rFonts w:asciiTheme="minorHAnsi" w:hAnsiTheme="minorHAnsi" w:cstheme="minorHAnsi"/>
          <w:szCs w:val="24"/>
        </w:rPr>
        <w:t>La contratación del paquete no está limitado a consumos mínimos.</w:t>
      </w:r>
    </w:p>
    <w:p w:rsidR="0062132D" w:rsidRPr="001A585F" w:rsidRDefault="0062132D" w:rsidP="0062132D">
      <w:pPr>
        <w:ind w:right="98"/>
        <w:jc w:val="both"/>
        <w:rPr>
          <w:rFonts w:asciiTheme="minorHAnsi" w:hAnsiTheme="minorHAnsi" w:cstheme="minorHAnsi"/>
          <w:szCs w:val="24"/>
        </w:rPr>
      </w:pPr>
      <w:r w:rsidRPr="001A585F">
        <w:rPr>
          <w:rFonts w:asciiTheme="minorHAnsi" w:hAnsiTheme="minorHAnsi" w:cstheme="minorHAnsi"/>
          <w:szCs w:val="24"/>
        </w:rPr>
        <w:t>Es requisito indispensable que paquete no presente adeudos vencidos para que se facture correctamente.</w:t>
      </w:r>
    </w:p>
    <w:p w:rsidR="0062132D" w:rsidRPr="001A585F" w:rsidRDefault="0062132D" w:rsidP="0062132D">
      <w:pPr>
        <w:ind w:right="98"/>
        <w:jc w:val="both"/>
        <w:rPr>
          <w:rFonts w:asciiTheme="minorHAnsi" w:hAnsiTheme="minorHAnsi" w:cstheme="minorHAnsi"/>
          <w:szCs w:val="24"/>
        </w:rPr>
      </w:pPr>
      <w:r w:rsidRPr="001A585F">
        <w:rPr>
          <w:rFonts w:asciiTheme="minorHAnsi" w:hAnsiTheme="minorHAnsi" w:cstheme="minorHAnsi"/>
          <w:szCs w:val="24"/>
        </w:rPr>
        <w:t>El paquete no tiene cargo de contratación o activación.</w:t>
      </w:r>
    </w:p>
    <w:p w:rsidR="0062132D" w:rsidRPr="001A585F" w:rsidRDefault="0062132D" w:rsidP="0062132D">
      <w:pPr>
        <w:ind w:right="98"/>
        <w:jc w:val="both"/>
        <w:rPr>
          <w:rFonts w:asciiTheme="minorHAnsi" w:hAnsiTheme="minorHAnsi" w:cstheme="minorHAnsi"/>
          <w:szCs w:val="24"/>
        </w:rPr>
      </w:pPr>
      <w:r w:rsidRPr="001A585F">
        <w:rPr>
          <w:rFonts w:asciiTheme="minorHAnsi" w:hAnsiTheme="minorHAnsi" w:cstheme="minorHAnsi"/>
          <w:szCs w:val="24"/>
        </w:rPr>
        <w:t>Para el caso de líneas nuevas, se aplican los cargos vigentes de gastos de instalación y cableado interior para líneas comerciales.</w:t>
      </w:r>
    </w:p>
    <w:p w:rsidR="0062132D" w:rsidRPr="00BD233B" w:rsidRDefault="0062132D" w:rsidP="0062132D">
      <w:pPr>
        <w:jc w:val="both"/>
        <w:rPr>
          <w:rFonts w:asciiTheme="minorHAnsi" w:hAnsiTheme="minorHAnsi" w:cstheme="minorHAnsi"/>
          <w:szCs w:val="24"/>
        </w:rPr>
      </w:pPr>
      <w:r w:rsidRPr="00BD233B">
        <w:rPr>
          <w:rFonts w:asciiTheme="minorHAnsi" w:hAnsiTheme="minorHAnsi" w:cstheme="minorHAnsi"/>
          <w:szCs w:val="24"/>
        </w:rPr>
        <w:t>Las llamadas y los minutos incluidos deben ser usadas durante el mes corriente y generado desde la línea comercial en la que el Paquete se haya contratado los que no se consuman durante su mes de facturación, no serán acumulables para los siguientes meses.</w:t>
      </w:r>
    </w:p>
    <w:p w:rsidR="0062132D" w:rsidRPr="001A585F" w:rsidRDefault="0062132D" w:rsidP="0062132D">
      <w:pPr>
        <w:ind w:right="98"/>
        <w:jc w:val="both"/>
        <w:rPr>
          <w:rFonts w:asciiTheme="minorHAnsi" w:hAnsiTheme="minorHAnsi" w:cstheme="minorHAnsi"/>
          <w:szCs w:val="24"/>
        </w:rPr>
      </w:pPr>
      <w:r w:rsidRPr="001A585F">
        <w:rPr>
          <w:rFonts w:asciiTheme="minorHAnsi" w:hAnsiTheme="minorHAnsi" w:cstheme="minorHAnsi"/>
          <w:szCs w:val="24"/>
        </w:rPr>
        <w:t>La velocidad de Infinitum anunciada, aplica siempre y cuando las condiciones técnicas de equipamiento y distancia del domicilio del cliente a la central lo permitan.</w:t>
      </w:r>
    </w:p>
    <w:p w:rsidR="0062132D" w:rsidRDefault="0062132D" w:rsidP="0062132D">
      <w:pPr>
        <w:jc w:val="both"/>
        <w:rPr>
          <w:rFonts w:asciiTheme="minorHAnsi" w:hAnsiTheme="minorHAnsi" w:cstheme="minorHAnsi"/>
          <w:szCs w:val="24"/>
        </w:rPr>
      </w:pPr>
      <w:r w:rsidRPr="00BD233B">
        <w:rPr>
          <w:rFonts w:asciiTheme="minorHAnsi" w:hAnsiTheme="minorHAnsi" w:cstheme="minorHAnsi"/>
          <w:szCs w:val="24"/>
        </w:rPr>
        <w:t>Adicionalmente se podrían ofrecer accesos a beneficios tales como: servicios de valor agregado, servicios de almacenamiento, seguridad y comunicación a través de las redes virtuales (nube), servicios en línea a través de aplicaciones y contenidos en internet de música, propios o de terceros.</w:t>
      </w:r>
    </w:p>
    <w:p w:rsidR="0062132D" w:rsidRDefault="0062132D" w:rsidP="0062132D">
      <w:pPr>
        <w:ind w:right="170"/>
        <w:rPr>
          <w:rFonts w:asciiTheme="minorHAnsi" w:hAnsiTheme="minorHAnsi" w:cstheme="minorHAnsi"/>
          <w:szCs w:val="24"/>
        </w:rPr>
      </w:pPr>
      <w:r w:rsidRPr="00E66BBA">
        <w:rPr>
          <w:rFonts w:asciiTheme="minorHAnsi" w:hAnsiTheme="minorHAnsi" w:cstheme="minorHAnsi"/>
          <w:szCs w:val="24"/>
        </w:rPr>
        <w:t xml:space="preserve">Al utilizar los servicios de </w:t>
      </w:r>
      <w:r w:rsidR="001675BB">
        <w:rPr>
          <w:rFonts w:asciiTheme="minorHAnsi" w:hAnsiTheme="minorHAnsi" w:cstheme="minorHAnsi"/>
          <w:szCs w:val="24"/>
        </w:rPr>
        <w:t>TELNOR</w:t>
      </w:r>
      <w:r w:rsidRPr="00E66BBA">
        <w:rPr>
          <w:rFonts w:asciiTheme="minorHAnsi" w:hAnsiTheme="minorHAnsi" w:cstheme="minorHAnsi"/>
          <w:szCs w:val="24"/>
        </w:rPr>
        <w:t xml:space="preserve">, el cliente acepta y está de acuerdo en cumplir los términos de las políticas de uso justo de internet y telefonía fijos, publicadas en el sitio de internet de </w:t>
      </w:r>
      <w:r w:rsidR="001675BB">
        <w:rPr>
          <w:rFonts w:asciiTheme="minorHAnsi" w:hAnsiTheme="minorHAnsi" w:cstheme="minorHAnsi"/>
          <w:szCs w:val="24"/>
        </w:rPr>
        <w:t>TELNOR</w:t>
      </w:r>
      <w:r w:rsidRPr="00E66BBA">
        <w:rPr>
          <w:rFonts w:asciiTheme="minorHAnsi" w:hAnsiTheme="minorHAnsi" w:cstheme="minorHAnsi"/>
          <w:szCs w:val="24"/>
        </w:rPr>
        <w:t>.</w:t>
      </w:r>
    </w:p>
    <w:p w:rsidR="0062132D" w:rsidRPr="00B92D4D" w:rsidRDefault="0062132D" w:rsidP="0062132D">
      <w:pPr>
        <w:ind w:right="170"/>
        <w:rPr>
          <w:rFonts w:asciiTheme="minorHAnsi" w:hAnsiTheme="minorHAnsi" w:cstheme="minorHAnsi"/>
          <w:bCs/>
          <w:szCs w:val="24"/>
          <w:lang w:val="es-ES_tradnl"/>
        </w:rPr>
      </w:pPr>
      <w:r w:rsidRPr="00B92D4D">
        <w:rPr>
          <w:rFonts w:asciiTheme="minorHAnsi" w:hAnsiTheme="minorHAnsi" w:cstheme="minorHAnsi"/>
          <w:bCs/>
          <w:szCs w:val="24"/>
          <w:lang w:val="es-ES_tradnl"/>
        </w:rPr>
        <w:t xml:space="preserve">A efecto de cumplir con los Lineamientos de Gestión de Tráfico y Administración de </w:t>
      </w:r>
    </w:p>
    <w:p w:rsidR="0062132D" w:rsidRPr="00B92D4D" w:rsidRDefault="0062132D" w:rsidP="0062132D">
      <w:pPr>
        <w:ind w:right="170"/>
        <w:rPr>
          <w:rFonts w:asciiTheme="minorHAnsi" w:hAnsiTheme="minorHAnsi" w:cstheme="minorHAnsi"/>
          <w:bCs/>
          <w:szCs w:val="24"/>
          <w:lang w:val="es-ES_tradnl"/>
        </w:rPr>
      </w:pPr>
      <w:r w:rsidRPr="00B92D4D">
        <w:rPr>
          <w:rFonts w:asciiTheme="minorHAnsi" w:hAnsiTheme="minorHAnsi" w:cstheme="minorHAnsi"/>
          <w:bCs/>
          <w:szCs w:val="24"/>
          <w:lang w:val="es-ES_tradnl"/>
        </w:rPr>
        <w:t xml:space="preserve">Red, al ofrecer el servicio de internet no se ponen restricciones a los usuarios finales </w:t>
      </w:r>
    </w:p>
    <w:p w:rsidR="0062132D" w:rsidRPr="00B92D4D" w:rsidRDefault="0062132D" w:rsidP="0062132D">
      <w:pPr>
        <w:ind w:right="170"/>
        <w:rPr>
          <w:rFonts w:asciiTheme="minorHAnsi" w:hAnsiTheme="minorHAnsi" w:cstheme="minorHAnsi"/>
          <w:bCs/>
          <w:szCs w:val="24"/>
          <w:lang w:val="es-ES_tradnl"/>
        </w:rPr>
      </w:pPr>
      <w:r w:rsidRPr="00B92D4D">
        <w:rPr>
          <w:rFonts w:asciiTheme="minorHAnsi" w:hAnsiTheme="minorHAnsi" w:cstheme="minorHAnsi"/>
          <w:bCs/>
          <w:szCs w:val="24"/>
          <w:lang w:val="es-ES_tradnl"/>
        </w:rPr>
        <w:t xml:space="preserve">para acceder a los contenidos, aplicaciones y/o servicios disponibles en Internet, ni se </w:t>
      </w:r>
    </w:p>
    <w:p w:rsidR="0062132D" w:rsidRPr="00B92D4D" w:rsidRDefault="0062132D" w:rsidP="0062132D">
      <w:pPr>
        <w:ind w:right="170"/>
        <w:rPr>
          <w:rFonts w:asciiTheme="minorHAnsi" w:hAnsiTheme="minorHAnsi" w:cstheme="minorHAnsi"/>
          <w:bCs/>
          <w:szCs w:val="24"/>
          <w:lang w:val="es-ES_tradnl"/>
        </w:rPr>
      </w:pPr>
      <w:r w:rsidRPr="00B92D4D">
        <w:rPr>
          <w:rFonts w:asciiTheme="minorHAnsi" w:hAnsiTheme="minorHAnsi" w:cstheme="minorHAnsi"/>
          <w:bCs/>
          <w:szCs w:val="24"/>
          <w:lang w:val="es-ES_tradnl"/>
        </w:rPr>
        <w:t xml:space="preserve">otorga un acceso a un subconjunto de los mismos y tampoco se ofrecen ofertas de </w:t>
      </w:r>
    </w:p>
    <w:p w:rsidR="0062132D" w:rsidRPr="00B92D4D" w:rsidRDefault="0062132D" w:rsidP="0062132D">
      <w:pPr>
        <w:ind w:right="170"/>
        <w:rPr>
          <w:rFonts w:asciiTheme="minorHAnsi" w:hAnsiTheme="minorHAnsi" w:cstheme="minorHAnsi"/>
          <w:bCs/>
          <w:szCs w:val="24"/>
          <w:lang w:val="es-ES_tradnl"/>
        </w:rPr>
      </w:pPr>
      <w:r w:rsidRPr="00B92D4D">
        <w:rPr>
          <w:rFonts w:asciiTheme="minorHAnsi" w:hAnsiTheme="minorHAnsi" w:cstheme="minorHAnsi"/>
          <w:bCs/>
          <w:szCs w:val="24"/>
          <w:lang w:val="es-ES_tradnl"/>
        </w:rPr>
        <w:t xml:space="preserve">planes de datos ni el acceso patrocinado más allá de la vigencia del plan o paquete del </w:t>
      </w:r>
    </w:p>
    <w:p w:rsidR="0062132D" w:rsidRPr="00E91065" w:rsidRDefault="0062132D" w:rsidP="0062132D">
      <w:pPr>
        <w:ind w:right="170"/>
        <w:rPr>
          <w:rFonts w:asciiTheme="minorHAnsi" w:hAnsiTheme="minorHAnsi" w:cstheme="minorHAnsi"/>
          <w:bCs/>
          <w:szCs w:val="24"/>
          <w:lang w:val="es-ES_tradnl"/>
        </w:rPr>
      </w:pPr>
      <w:r w:rsidRPr="00B92D4D">
        <w:rPr>
          <w:rFonts w:asciiTheme="minorHAnsi" w:hAnsiTheme="minorHAnsi" w:cstheme="minorHAnsi"/>
          <w:bCs/>
          <w:szCs w:val="24"/>
          <w:lang w:val="es-ES_tradnl"/>
        </w:rPr>
        <w:t>servicio de acceso a Internet</w:t>
      </w:r>
    </w:p>
    <w:p w:rsidR="0062132D" w:rsidRPr="002D1FA4" w:rsidRDefault="0062132D" w:rsidP="0062132D">
      <w:pPr>
        <w:rPr>
          <w:rFonts w:asciiTheme="minorHAnsi" w:hAnsiTheme="minorHAnsi" w:cstheme="minorHAnsi"/>
          <w:bCs/>
          <w:szCs w:val="24"/>
          <w:lang w:val="es-ES_tradnl"/>
        </w:rPr>
      </w:pPr>
    </w:p>
    <w:p w:rsidR="0062132D" w:rsidRPr="002D1FA4" w:rsidRDefault="0062132D" w:rsidP="0062132D">
      <w:pPr>
        <w:outlineLvl w:val="0"/>
        <w:rPr>
          <w:rFonts w:asciiTheme="minorHAnsi" w:hAnsiTheme="minorHAnsi" w:cstheme="minorHAnsi"/>
          <w:bCs/>
          <w:szCs w:val="24"/>
          <w:lang w:val="es-ES_tradnl"/>
        </w:rPr>
      </w:pPr>
      <w:bookmarkStart w:id="447" w:name="_Toc187771458"/>
      <w:r w:rsidRPr="002D1FA4">
        <w:rPr>
          <w:rFonts w:asciiTheme="minorHAnsi" w:hAnsiTheme="minorHAnsi" w:cstheme="minorHAnsi"/>
          <w:b/>
          <w:szCs w:val="24"/>
          <w:lang w:val="es-ES_tradnl"/>
        </w:rPr>
        <w:t>Vigencia</w:t>
      </w:r>
      <w:bookmarkEnd w:id="447"/>
    </w:p>
    <w:p w:rsidR="0062132D" w:rsidRPr="002D1FA4" w:rsidRDefault="0062132D" w:rsidP="0062132D">
      <w:pPr>
        <w:rPr>
          <w:rFonts w:asciiTheme="minorHAnsi" w:hAnsiTheme="minorHAnsi" w:cstheme="minorHAnsi"/>
          <w:bCs/>
          <w:szCs w:val="24"/>
        </w:rPr>
      </w:pPr>
      <w:r>
        <w:rPr>
          <w:rFonts w:asciiTheme="minorHAnsi" w:hAnsiTheme="minorHAnsi" w:cstheme="minorHAnsi"/>
          <w:bCs/>
          <w:szCs w:val="24"/>
        </w:rPr>
        <w:t>Indefinida</w:t>
      </w:r>
    </w:p>
    <w:p w:rsidR="0062132D" w:rsidRDefault="0062132D" w:rsidP="0062132D">
      <w:pPr>
        <w:rPr>
          <w:rFonts w:ascii="Arial" w:hAnsi="Arial" w:cs="Arial"/>
          <w:sz w:val="18"/>
          <w:szCs w:val="18"/>
        </w:rPr>
      </w:pPr>
    </w:p>
    <w:p w:rsidR="0062132D" w:rsidRPr="00846992" w:rsidRDefault="0062132D" w:rsidP="0062132D">
      <w:pPr>
        <w:rPr>
          <w:rFonts w:asciiTheme="minorHAnsi" w:hAnsiTheme="minorHAnsi" w:cstheme="minorHAnsi"/>
          <w:b/>
          <w:snapToGrid w:val="0"/>
          <w:szCs w:val="24"/>
          <w:lang w:val="es-ES_tradnl"/>
        </w:rPr>
      </w:pPr>
      <w:r w:rsidRPr="00846992">
        <w:rPr>
          <w:rFonts w:asciiTheme="minorHAnsi" w:hAnsiTheme="minorHAnsi" w:cstheme="minorHAnsi"/>
          <w:b/>
          <w:snapToGrid w:val="0"/>
          <w:szCs w:val="24"/>
          <w:lang w:val="es-ES_tradnl"/>
        </w:rPr>
        <w:t>Anexo Destinos Incluidos</w:t>
      </w:r>
    </w:p>
    <w:p w:rsidR="0062132D" w:rsidRPr="00255A8C" w:rsidRDefault="0062132D" w:rsidP="0062132D">
      <w:pPr>
        <w:rPr>
          <w:rFonts w:asciiTheme="minorHAnsi" w:hAnsiTheme="minorHAnsi" w:cstheme="minorHAnsi"/>
          <w:bCs/>
          <w:snapToGrid w:val="0"/>
          <w:szCs w:val="24"/>
          <w:lang w:val="es-ES_tradnl"/>
        </w:rPr>
      </w:pP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Incluye a todos los países del mundo con excepción de Cuba, Servicios Especiales, islas de África y Oceanía.</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Lo destinos excluidos de África y Oceanía son:</w:t>
      </w:r>
    </w:p>
    <w:p w:rsidR="0062132D" w:rsidRPr="00255A8C" w:rsidRDefault="0062132D" w:rsidP="0062132D">
      <w:pPr>
        <w:rPr>
          <w:rFonts w:asciiTheme="minorHAnsi" w:hAnsiTheme="minorHAnsi" w:cstheme="minorHAnsi"/>
          <w:bCs/>
          <w:snapToGrid w:val="0"/>
          <w:szCs w:val="24"/>
          <w:lang w:val="es-ES_tradnl"/>
        </w:rPr>
      </w:pP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Cape Verde</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Fiji</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Palau</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Equatorial Guinea (Isla Bioko)</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French Polynesia (Tahiti)</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Papua New Guinea</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Madagascar</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Guam</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Solomon</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lastRenderedPageBreak/>
        <w:t>Sao Tome</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Kiribati</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Tokelau</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Tanzania (Islas Zanzibar, Pembar)</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Marshall Islands</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Tonga</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Yemen Republic (Asia)</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Micronesia</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Tuvalu</w:t>
      </w:r>
    </w:p>
    <w:p w:rsidR="0062132D" w:rsidRPr="001B3A8D" w:rsidRDefault="0062132D" w:rsidP="0062132D">
      <w:pPr>
        <w:rPr>
          <w:rFonts w:asciiTheme="minorHAnsi" w:hAnsiTheme="minorHAnsi" w:cstheme="minorHAnsi"/>
          <w:bCs/>
          <w:snapToGrid w:val="0"/>
          <w:szCs w:val="24"/>
          <w:lang w:val="es-MX"/>
        </w:rPr>
      </w:pPr>
      <w:r w:rsidRPr="001B3A8D">
        <w:rPr>
          <w:rFonts w:asciiTheme="minorHAnsi" w:hAnsiTheme="minorHAnsi" w:cstheme="minorHAnsi"/>
          <w:bCs/>
          <w:snapToGrid w:val="0"/>
          <w:szCs w:val="24"/>
          <w:lang w:val="es-MX"/>
        </w:rPr>
        <w:t>Seychelles</w:t>
      </w:r>
    </w:p>
    <w:p w:rsidR="0062132D" w:rsidRPr="001B3A8D" w:rsidRDefault="0062132D" w:rsidP="0062132D">
      <w:pPr>
        <w:rPr>
          <w:rFonts w:asciiTheme="minorHAnsi" w:hAnsiTheme="minorHAnsi" w:cstheme="minorHAnsi"/>
          <w:bCs/>
          <w:snapToGrid w:val="0"/>
          <w:szCs w:val="24"/>
          <w:lang w:val="es-MX"/>
        </w:rPr>
      </w:pPr>
      <w:r w:rsidRPr="001B3A8D">
        <w:rPr>
          <w:rFonts w:asciiTheme="minorHAnsi" w:hAnsiTheme="minorHAnsi" w:cstheme="minorHAnsi"/>
          <w:bCs/>
          <w:snapToGrid w:val="0"/>
          <w:szCs w:val="24"/>
          <w:lang w:val="es-MX"/>
        </w:rPr>
        <w:t>Nauru</w:t>
      </w:r>
    </w:p>
    <w:p w:rsidR="0062132D" w:rsidRPr="001B3A8D" w:rsidRDefault="0062132D" w:rsidP="0062132D">
      <w:pPr>
        <w:rPr>
          <w:rFonts w:asciiTheme="minorHAnsi" w:hAnsiTheme="minorHAnsi" w:cstheme="minorHAnsi"/>
          <w:bCs/>
          <w:snapToGrid w:val="0"/>
          <w:szCs w:val="24"/>
          <w:lang w:val="es-MX"/>
        </w:rPr>
      </w:pPr>
      <w:r w:rsidRPr="001B3A8D">
        <w:rPr>
          <w:rFonts w:asciiTheme="minorHAnsi" w:hAnsiTheme="minorHAnsi" w:cstheme="minorHAnsi"/>
          <w:bCs/>
          <w:snapToGrid w:val="0"/>
          <w:szCs w:val="24"/>
          <w:lang w:val="es-MX"/>
        </w:rPr>
        <w:t>Vanuatu</w:t>
      </w:r>
    </w:p>
    <w:p w:rsidR="0062132D" w:rsidRPr="001B3A8D" w:rsidRDefault="0062132D" w:rsidP="0062132D">
      <w:pPr>
        <w:rPr>
          <w:rFonts w:asciiTheme="minorHAnsi" w:hAnsiTheme="minorHAnsi" w:cstheme="minorHAnsi"/>
          <w:bCs/>
          <w:snapToGrid w:val="0"/>
          <w:szCs w:val="24"/>
          <w:lang w:val="es-MX"/>
        </w:rPr>
      </w:pPr>
      <w:r w:rsidRPr="001B3A8D">
        <w:rPr>
          <w:rFonts w:asciiTheme="minorHAnsi" w:hAnsiTheme="minorHAnsi" w:cstheme="minorHAnsi"/>
          <w:bCs/>
          <w:snapToGrid w:val="0"/>
          <w:szCs w:val="24"/>
          <w:lang w:val="es-MX"/>
        </w:rPr>
        <w:t>Comoros</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New Caledonia</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Wallis Fotuna Island</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Antarctica (Australian Territory)</w:t>
      </w:r>
      <w:r w:rsidRPr="00255A8C">
        <w:rPr>
          <w:rFonts w:asciiTheme="minorHAnsi" w:hAnsiTheme="minorHAnsi" w:cstheme="minorHAnsi"/>
          <w:bCs/>
          <w:snapToGrid w:val="0"/>
          <w:szCs w:val="24"/>
          <w:lang w:val="en-US"/>
        </w:rPr>
        <w:tab/>
        <w:t>Niue Island</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Western Samoa</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Cook Islands</w:t>
      </w:r>
    </w:p>
    <w:p w:rsidR="0062132D" w:rsidRPr="00255A8C" w:rsidRDefault="0062132D" w:rsidP="0062132D">
      <w:pPr>
        <w:rPr>
          <w:rFonts w:asciiTheme="minorHAnsi" w:hAnsiTheme="minorHAnsi" w:cstheme="minorHAnsi"/>
          <w:bCs/>
          <w:snapToGrid w:val="0"/>
          <w:szCs w:val="24"/>
          <w:lang w:val="en-US"/>
        </w:rPr>
      </w:pPr>
      <w:r w:rsidRPr="00255A8C">
        <w:rPr>
          <w:rFonts w:asciiTheme="minorHAnsi" w:hAnsiTheme="minorHAnsi" w:cstheme="minorHAnsi"/>
          <w:bCs/>
          <w:snapToGrid w:val="0"/>
          <w:szCs w:val="24"/>
          <w:lang w:val="en-US"/>
        </w:rPr>
        <w:t>Northern Mariana (Saipan)</w:t>
      </w:r>
    </w:p>
    <w:p w:rsidR="0062132D" w:rsidRPr="00255A8C" w:rsidRDefault="0062132D" w:rsidP="0062132D">
      <w:pPr>
        <w:rPr>
          <w:rFonts w:asciiTheme="minorHAnsi" w:hAnsiTheme="minorHAnsi" w:cstheme="minorHAnsi"/>
          <w:bCs/>
          <w:snapToGrid w:val="0"/>
          <w:szCs w:val="24"/>
          <w:lang w:val="es-ES_tradnl"/>
        </w:rPr>
      </w:pPr>
      <w:r w:rsidRPr="00255A8C">
        <w:rPr>
          <w:rFonts w:asciiTheme="minorHAnsi" w:hAnsiTheme="minorHAnsi" w:cstheme="minorHAnsi"/>
          <w:bCs/>
          <w:snapToGrid w:val="0"/>
          <w:szCs w:val="24"/>
          <w:lang w:val="es-ES_tradnl"/>
        </w:rPr>
        <w:t>Easter Island (isla de Pascua)</w:t>
      </w:r>
    </w:p>
    <w:p w:rsidR="0062132D" w:rsidRPr="00255A8C" w:rsidRDefault="0062132D" w:rsidP="0062132D">
      <w:pPr>
        <w:rPr>
          <w:rFonts w:asciiTheme="minorHAnsi" w:hAnsiTheme="minorHAnsi" w:cstheme="minorHAnsi"/>
          <w:bCs/>
          <w:snapToGrid w:val="0"/>
          <w:szCs w:val="24"/>
          <w:lang w:val="es-ES_tradnl"/>
        </w:rPr>
      </w:pPr>
    </w:p>
    <w:p w:rsidR="0062132D" w:rsidRDefault="0062132D" w:rsidP="0062132D">
      <w:pPr>
        <w:rPr>
          <w:rFonts w:asciiTheme="minorHAnsi" w:hAnsiTheme="minorHAnsi" w:cstheme="minorHAnsi"/>
          <w:bCs/>
          <w:snapToGrid w:val="0"/>
          <w:sz w:val="20"/>
          <w:lang w:val="es-ES_tradnl"/>
        </w:rPr>
      </w:pPr>
      <w:r w:rsidRPr="00EE2112">
        <w:rPr>
          <w:rFonts w:asciiTheme="minorHAnsi" w:hAnsiTheme="minorHAnsi" w:cstheme="minorHAnsi"/>
          <w:bCs/>
          <w:snapToGrid w:val="0"/>
          <w:sz w:val="20"/>
          <w:lang w:val="es-ES_tradnl"/>
        </w:rPr>
        <w:t>Nota: Los servicios especiales son los que corresponden a servicios de audiotexto y satelitales.</w:t>
      </w:r>
    </w:p>
    <w:p w:rsidR="008446F1" w:rsidRPr="00CD2B13" w:rsidRDefault="008446F1" w:rsidP="0062132D">
      <w:pPr>
        <w:rPr>
          <w:rStyle w:val="Heading3Char"/>
          <w:rFonts w:asciiTheme="minorHAnsi" w:hAnsiTheme="minorHAnsi" w:cstheme="minorHAnsi"/>
          <w:sz w:val="28"/>
          <w:szCs w:val="28"/>
          <w:lang w:val="es-ES_tradnl"/>
        </w:rPr>
      </w:pPr>
    </w:p>
    <w:p w:rsidR="009B679F" w:rsidRPr="00D10C1D" w:rsidRDefault="009B679F" w:rsidP="009B679F">
      <w:pPr>
        <w:rPr>
          <w:rStyle w:val="Heading3Char"/>
          <w:rFonts w:asciiTheme="minorHAnsi" w:hAnsiTheme="minorHAnsi" w:cstheme="minorHAnsi"/>
          <w:sz w:val="28"/>
          <w:szCs w:val="28"/>
        </w:rPr>
      </w:pPr>
      <w:bookmarkStart w:id="448" w:name="_Toc133313772"/>
      <w:bookmarkStart w:id="449" w:name="_Toc187771459"/>
      <w:r w:rsidRPr="00D10C1D">
        <w:rPr>
          <w:rStyle w:val="Heading3Char"/>
          <w:rFonts w:asciiTheme="minorHAnsi" w:hAnsiTheme="minorHAnsi" w:cstheme="minorHAnsi"/>
          <w:sz w:val="28"/>
          <w:szCs w:val="28"/>
        </w:rPr>
        <w:t>X</w:t>
      </w:r>
      <w:r>
        <w:rPr>
          <w:rStyle w:val="Heading3Char"/>
          <w:rFonts w:asciiTheme="minorHAnsi" w:hAnsiTheme="minorHAnsi" w:cstheme="minorHAnsi"/>
          <w:sz w:val="28"/>
          <w:szCs w:val="28"/>
        </w:rPr>
        <w:t>LV</w:t>
      </w:r>
      <w:r w:rsidRPr="00D10C1D">
        <w:rPr>
          <w:rStyle w:val="Heading3Char"/>
          <w:rFonts w:asciiTheme="minorHAnsi" w:hAnsiTheme="minorHAnsi" w:cstheme="minorHAnsi"/>
          <w:sz w:val="28"/>
          <w:szCs w:val="28"/>
        </w:rPr>
        <w:t xml:space="preserve">. </w:t>
      </w:r>
      <w:r>
        <w:rPr>
          <w:rStyle w:val="Heading3Char"/>
          <w:rFonts w:asciiTheme="minorHAnsi" w:hAnsiTheme="minorHAnsi" w:cstheme="minorHAnsi"/>
          <w:sz w:val="28"/>
          <w:szCs w:val="28"/>
        </w:rPr>
        <w:t xml:space="preserve">VELOCIDAD SIMÉTRICA </w:t>
      </w:r>
      <w:r w:rsidR="001675BB">
        <w:rPr>
          <w:rStyle w:val="Heading3Char"/>
          <w:rFonts w:asciiTheme="minorHAnsi" w:hAnsiTheme="minorHAnsi" w:cstheme="minorHAnsi"/>
          <w:sz w:val="28"/>
          <w:szCs w:val="28"/>
        </w:rPr>
        <w:t>TELNOR</w:t>
      </w:r>
      <w:r>
        <w:rPr>
          <w:rStyle w:val="Heading3Char"/>
          <w:rFonts w:asciiTheme="minorHAnsi" w:hAnsiTheme="minorHAnsi" w:cstheme="minorHAnsi"/>
          <w:sz w:val="28"/>
          <w:szCs w:val="28"/>
        </w:rPr>
        <w:t xml:space="preserve"> NEGOCIO SIN LÍMITES 1</w:t>
      </w:r>
      <w:bookmarkEnd w:id="448"/>
      <w:bookmarkEnd w:id="449"/>
    </w:p>
    <w:p w:rsidR="009B679F" w:rsidRPr="00D10C1D" w:rsidRDefault="009B679F" w:rsidP="009B679F">
      <w:pPr>
        <w:rPr>
          <w:rFonts w:asciiTheme="minorHAnsi" w:hAnsiTheme="minorHAnsi" w:cstheme="minorHAnsi"/>
          <w:b/>
          <w:szCs w:val="24"/>
        </w:rPr>
      </w:pPr>
    </w:p>
    <w:p w:rsidR="009B679F" w:rsidRPr="00D10C1D" w:rsidRDefault="009B679F" w:rsidP="009B679F">
      <w:pPr>
        <w:outlineLvl w:val="0"/>
        <w:rPr>
          <w:rFonts w:asciiTheme="minorHAnsi" w:hAnsiTheme="minorHAnsi" w:cstheme="minorHAnsi"/>
          <w:b/>
          <w:szCs w:val="24"/>
        </w:rPr>
      </w:pPr>
      <w:bookmarkStart w:id="450" w:name="_Toc187771460"/>
      <w:r w:rsidRPr="00D10C1D">
        <w:rPr>
          <w:rFonts w:asciiTheme="minorHAnsi" w:hAnsiTheme="minorHAnsi" w:cstheme="minorHAnsi"/>
          <w:b/>
          <w:szCs w:val="24"/>
        </w:rPr>
        <w:t>Número de Inscripción:</w:t>
      </w:r>
      <w:r>
        <w:rPr>
          <w:rFonts w:asciiTheme="minorHAnsi" w:hAnsiTheme="minorHAnsi" w:cstheme="minorHAnsi"/>
          <w:b/>
          <w:szCs w:val="24"/>
        </w:rPr>
        <w:t xml:space="preserve"> </w:t>
      </w:r>
      <w:r w:rsidRPr="00AA568A">
        <w:rPr>
          <w:rFonts w:asciiTheme="minorHAnsi" w:hAnsiTheme="minorHAnsi" w:cstheme="minorHAnsi"/>
          <w:b/>
          <w:sz w:val="28"/>
          <w:szCs w:val="28"/>
        </w:rPr>
        <w:t>75816</w:t>
      </w:r>
      <w:r>
        <w:rPr>
          <w:rFonts w:asciiTheme="minorHAnsi" w:hAnsiTheme="minorHAnsi" w:cstheme="minorHAnsi"/>
          <w:b/>
          <w:sz w:val="28"/>
          <w:szCs w:val="28"/>
        </w:rPr>
        <w:t>5</w:t>
      </w:r>
      <w:bookmarkEnd w:id="450"/>
    </w:p>
    <w:p w:rsidR="009B679F" w:rsidRPr="00D10C1D" w:rsidRDefault="009B679F" w:rsidP="009B679F">
      <w:pPr>
        <w:rPr>
          <w:rFonts w:asciiTheme="minorHAnsi" w:hAnsiTheme="minorHAnsi" w:cstheme="minorHAnsi"/>
          <w:szCs w:val="24"/>
        </w:rPr>
      </w:pPr>
    </w:p>
    <w:p w:rsidR="009B679F" w:rsidRPr="00D10C1D" w:rsidRDefault="009B679F" w:rsidP="009B679F">
      <w:pPr>
        <w:outlineLvl w:val="0"/>
        <w:rPr>
          <w:rFonts w:asciiTheme="minorHAnsi" w:hAnsiTheme="minorHAnsi" w:cstheme="minorHAnsi"/>
          <w:b/>
          <w:szCs w:val="24"/>
          <w:lang w:val="es-ES_tradnl"/>
        </w:rPr>
      </w:pPr>
      <w:bookmarkStart w:id="451" w:name="_Toc187771461"/>
      <w:r w:rsidRPr="00D10C1D">
        <w:rPr>
          <w:rFonts w:asciiTheme="minorHAnsi" w:hAnsiTheme="minorHAnsi" w:cstheme="minorHAnsi"/>
          <w:b/>
          <w:szCs w:val="24"/>
          <w:lang w:val="es-ES_tradnl"/>
        </w:rPr>
        <w:t>Nombre del Servicio:</w:t>
      </w:r>
      <w:bookmarkEnd w:id="451"/>
    </w:p>
    <w:p w:rsidR="009B679F" w:rsidRPr="00D10C1D" w:rsidRDefault="009B679F" w:rsidP="009B679F">
      <w:pPr>
        <w:rPr>
          <w:rFonts w:asciiTheme="minorHAnsi" w:hAnsiTheme="minorHAnsi" w:cstheme="minorHAnsi"/>
          <w:bCs/>
          <w:szCs w:val="24"/>
          <w:lang w:val="es-ES_tradnl"/>
        </w:rPr>
      </w:pPr>
      <w:r>
        <w:rPr>
          <w:rFonts w:asciiTheme="minorHAnsi" w:hAnsiTheme="minorHAnsi" w:cstheme="minorHAnsi"/>
          <w:bCs/>
          <w:szCs w:val="24"/>
          <w:lang w:val="es-ES_tradnl"/>
        </w:rPr>
        <w:t xml:space="preserve">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1</w:t>
      </w:r>
      <w:r w:rsidRPr="00D10C1D">
        <w:rPr>
          <w:rFonts w:asciiTheme="minorHAnsi" w:hAnsiTheme="minorHAnsi" w:cstheme="minorHAnsi"/>
          <w:bCs/>
          <w:szCs w:val="24"/>
          <w:lang w:val="es-ES_tradnl"/>
        </w:rPr>
        <w:t>.</w:t>
      </w:r>
    </w:p>
    <w:p w:rsidR="009B679F" w:rsidRDefault="009B679F" w:rsidP="009B679F">
      <w:pPr>
        <w:outlineLvl w:val="0"/>
        <w:rPr>
          <w:rFonts w:asciiTheme="minorHAnsi" w:hAnsiTheme="minorHAnsi" w:cstheme="minorHAnsi"/>
          <w:b/>
          <w:szCs w:val="24"/>
          <w:lang w:val="es-ES_tradnl"/>
        </w:rPr>
      </w:pPr>
    </w:p>
    <w:p w:rsidR="009B679F" w:rsidRPr="00D10C1D" w:rsidRDefault="009B679F" w:rsidP="009B679F">
      <w:pPr>
        <w:outlineLvl w:val="0"/>
        <w:rPr>
          <w:rFonts w:asciiTheme="minorHAnsi" w:hAnsiTheme="minorHAnsi" w:cstheme="minorHAnsi"/>
          <w:b/>
          <w:szCs w:val="24"/>
          <w:lang w:val="es-ES_tradnl"/>
        </w:rPr>
      </w:pPr>
      <w:bookmarkStart w:id="452" w:name="_Toc187771462"/>
      <w:r w:rsidRPr="00D10C1D">
        <w:rPr>
          <w:rFonts w:asciiTheme="minorHAnsi" w:hAnsiTheme="minorHAnsi" w:cstheme="minorHAnsi"/>
          <w:b/>
          <w:szCs w:val="24"/>
          <w:lang w:val="es-ES_tradnl"/>
        </w:rPr>
        <w:t>Descripción:</w:t>
      </w:r>
      <w:bookmarkEnd w:id="452"/>
    </w:p>
    <w:p w:rsidR="009B679F" w:rsidRPr="00271490" w:rsidRDefault="009B679F" w:rsidP="009B679F">
      <w:pPr>
        <w:outlineLvl w:val="0"/>
        <w:rPr>
          <w:rFonts w:asciiTheme="minorHAnsi" w:hAnsiTheme="minorHAnsi" w:cstheme="minorHAnsi"/>
          <w:bCs/>
          <w:szCs w:val="24"/>
          <w:lang w:val="es-ES_tradnl"/>
        </w:rPr>
      </w:pPr>
      <w:bookmarkStart w:id="453" w:name="_Toc187771463"/>
      <w:r w:rsidRPr="00271490">
        <w:rPr>
          <w:rFonts w:asciiTheme="minorHAnsi" w:hAnsiTheme="minorHAnsi" w:cstheme="minorHAnsi"/>
          <w:bCs/>
          <w:szCs w:val="24"/>
          <w:lang w:val="es-ES_tradnl"/>
        </w:rPr>
        <w:t xml:space="preserve">Es un servicio opcional para los clientes Comerciales que cuenten con “Paquete </w:t>
      </w:r>
      <w:r w:rsidR="001675BB">
        <w:rPr>
          <w:rFonts w:asciiTheme="minorHAnsi" w:hAnsiTheme="minorHAnsi" w:cstheme="minorHAnsi"/>
          <w:bCs/>
          <w:szCs w:val="24"/>
          <w:lang w:val="es-ES_tradnl"/>
        </w:rPr>
        <w:t>TELNOR</w:t>
      </w:r>
      <w:r w:rsidRPr="00271490">
        <w:rPr>
          <w:rFonts w:asciiTheme="minorHAnsi" w:hAnsiTheme="minorHAnsi" w:cstheme="minorHAnsi"/>
          <w:bCs/>
          <w:szCs w:val="24"/>
          <w:lang w:val="es-ES_tradnl"/>
        </w:rPr>
        <w:t xml:space="preserve"> Negocio Sin Límites 1” o “Paquete </w:t>
      </w:r>
      <w:r w:rsidR="001675BB">
        <w:rPr>
          <w:rFonts w:asciiTheme="minorHAnsi" w:hAnsiTheme="minorHAnsi" w:cstheme="minorHAnsi"/>
          <w:bCs/>
          <w:szCs w:val="24"/>
          <w:lang w:val="es-ES_tradnl"/>
        </w:rPr>
        <w:t>TELNOR</w:t>
      </w:r>
      <w:r w:rsidRPr="00271490">
        <w:rPr>
          <w:rFonts w:asciiTheme="minorHAnsi" w:hAnsiTheme="minorHAnsi" w:cstheme="minorHAnsi"/>
          <w:bCs/>
          <w:szCs w:val="24"/>
          <w:lang w:val="es-ES_tradnl"/>
        </w:rPr>
        <w:t xml:space="preserve"> Negocio Ilimitado 1” que consiste en hacer simétrica la velocidad del Infinitum con una tasa de transmisión bidireccional.</w:t>
      </w:r>
      <w:bookmarkEnd w:id="453"/>
    </w:p>
    <w:p w:rsidR="009B679F" w:rsidRPr="002D1FA4" w:rsidRDefault="009B679F" w:rsidP="009B679F">
      <w:pPr>
        <w:outlineLvl w:val="0"/>
        <w:rPr>
          <w:rFonts w:asciiTheme="minorHAnsi" w:hAnsiTheme="minorHAnsi" w:cstheme="minorHAnsi"/>
          <w:b/>
          <w:szCs w:val="24"/>
          <w:lang w:val="es-ES_tradnl"/>
        </w:rPr>
      </w:pPr>
      <w:bookmarkStart w:id="454" w:name="_Toc187771464"/>
      <w:r w:rsidRPr="00271490">
        <w:rPr>
          <w:rFonts w:asciiTheme="minorHAnsi" w:hAnsiTheme="minorHAnsi" w:cstheme="minorHAnsi"/>
          <w:bCs/>
          <w:szCs w:val="24"/>
          <w:lang w:val="es-ES_tradnl"/>
        </w:rPr>
        <w:t>Este servicio de ancho de banda simétrico se ofrece bajo un esquema de renta mensual (adicional a la renta mensual del paquete que tenga contratado), donde el cliente puede recibir la misma velocidad de transmisión en la carga y descarga de información (sujeto a que las facilidades técnicas lo permitan).</w:t>
      </w:r>
      <w:bookmarkEnd w:id="454"/>
    </w:p>
    <w:p w:rsidR="009B679F" w:rsidRPr="002D1FA4" w:rsidRDefault="009B679F" w:rsidP="009B679F">
      <w:pPr>
        <w:rPr>
          <w:rFonts w:asciiTheme="minorHAnsi" w:hAnsiTheme="minorHAnsi" w:cstheme="minorHAnsi"/>
          <w:bCs/>
          <w:szCs w:val="24"/>
          <w:lang w:val="es-ES_tradnl"/>
        </w:rPr>
      </w:pPr>
    </w:p>
    <w:p w:rsidR="009B679F" w:rsidRPr="002D1FA4" w:rsidRDefault="009B679F" w:rsidP="009B679F">
      <w:pPr>
        <w:outlineLvl w:val="0"/>
        <w:rPr>
          <w:rFonts w:asciiTheme="minorHAnsi" w:hAnsiTheme="minorHAnsi" w:cstheme="minorHAnsi"/>
          <w:b/>
          <w:szCs w:val="24"/>
          <w:lang w:val="es-ES_tradnl"/>
        </w:rPr>
      </w:pPr>
      <w:bookmarkStart w:id="455" w:name="_Toc187771465"/>
      <w:r w:rsidRPr="002D1FA4">
        <w:rPr>
          <w:rFonts w:asciiTheme="minorHAnsi" w:hAnsiTheme="minorHAnsi" w:cstheme="minorHAnsi"/>
          <w:b/>
          <w:szCs w:val="24"/>
          <w:lang w:val="es-ES_tradnl"/>
        </w:rPr>
        <w:t>Estructura Tarifaria:</w:t>
      </w:r>
      <w:bookmarkEnd w:id="455"/>
    </w:p>
    <w:p w:rsidR="009B679F" w:rsidRDefault="009B679F" w:rsidP="009B679F">
      <w:pPr>
        <w:rPr>
          <w:rFonts w:asciiTheme="minorHAnsi" w:hAnsiTheme="minorHAnsi" w:cstheme="minorHAnsi"/>
          <w:bCs/>
          <w:szCs w:val="24"/>
          <w:lang w:val="es-ES_tradnl"/>
        </w:rPr>
      </w:pPr>
      <w:r>
        <w:rPr>
          <w:rFonts w:asciiTheme="minorHAnsi" w:hAnsiTheme="minorHAnsi" w:cstheme="minorHAnsi"/>
          <w:bCs/>
          <w:szCs w:val="24"/>
          <w:lang w:val="es-ES_tradnl"/>
        </w:rPr>
        <w:t>Renta Mensual</w:t>
      </w:r>
    </w:p>
    <w:p w:rsidR="009B679F" w:rsidRDefault="009B679F" w:rsidP="009B679F">
      <w:pPr>
        <w:autoSpaceDE w:val="0"/>
        <w:autoSpaceDN w:val="0"/>
        <w:adjustRightInd w:val="0"/>
        <w:rPr>
          <w:rFonts w:ascii="Calibri" w:eastAsiaTheme="minorHAnsi" w:hAnsi="Calibri" w:cs="Calibri"/>
          <w:color w:val="000000"/>
          <w:sz w:val="22"/>
          <w:szCs w:val="22"/>
          <w:lang w:val="es-MX" w:eastAsia="en-US"/>
        </w:rPr>
      </w:pPr>
      <w:r w:rsidRPr="00271490">
        <w:rPr>
          <w:rFonts w:ascii="Calibri" w:eastAsiaTheme="minorHAnsi" w:hAnsi="Calibri" w:cs="Calibri"/>
          <w:color w:val="000000"/>
          <w:sz w:val="22"/>
          <w:szCs w:val="22"/>
          <w:lang w:val="es-MX" w:eastAsia="en-US"/>
        </w:rPr>
        <w:t xml:space="preserve">Aplica un cargo mensual por concepto del servicio Velocidad Simétrica </w:t>
      </w:r>
      <w:r w:rsidR="001675BB">
        <w:rPr>
          <w:rFonts w:ascii="Calibri" w:eastAsiaTheme="minorHAnsi" w:hAnsi="Calibri" w:cs="Calibri"/>
          <w:color w:val="000000"/>
          <w:sz w:val="22"/>
          <w:szCs w:val="22"/>
          <w:lang w:val="es-MX" w:eastAsia="en-US"/>
        </w:rPr>
        <w:t>TELNOR</w:t>
      </w:r>
      <w:r w:rsidRPr="00271490">
        <w:rPr>
          <w:rFonts w:ascii="Calibri" w:eastAsiaTheme="minorHAnsi" w:hAnsi="Calibri" w:cs="Calibri"/>
          <w:color w:val="000000"/>
          <w:sz w:val="22"/>
          <w:szCs w:val="22"/>
          <w:lang w:val="es-MX" w:eastAsia="en-US"/>
        </w:rPr>
        <w:t xml:space="preserve"> Negocio Sin Límites 1 adicional al “Paquete </w:t>
      </w:r>
      <w:r w:rsidR="001675BB">
        <w:rPr>
          <w:rFonts w:ascii="Calibri" w:eastAsiaTheme="minorHAnsi" w:hAnsi="Calibri" w:cs="Calibri"/>
          <w:color w:val="000000"/>
          <w:sz w:val="22"/>
          <w:szCs w:val="22"/>
          <w:lang w:val="es-MX" w:eastAsia="en-US"/>
        </w:rPr>
        <w:t>TELNOR</w:t>
      </w:r>
      <w:r w:rsidRPr="00271490">
        <w:rPr>
          <w:rFonts w:ascii="Calibri" w:eastAsiaTheme="minorHAnsi" w:hAnsi="Calibri" w:cs="Calibri"/>
          <w:color w:val="000000"/>
          <w:sz w:val="22"/>
          <w:szCs w:val="22"/>
          <w:lang w:val="es-MX" w:eastAsia="en-US"/>
        </w:rPr>
        <w:t xml:space="preserve"> Negocio Sin Límites 1” o “Paquete </w:t>
      </w:r>
      <w:r w:rsidR="001675BB">
        <w:rPr>
          <w:rFonts w:ascii="Calibri" w:eastAsiaTheme="minorHAnsi" w:hAnsi="Calibri" w:cs="Calibri"/>
          <w:color w:val="000000"/>
          <w:sz w:val="22"/>
          <w:szCs w:val="22"/>
          <w:lang w:val="es-MX" w:eastAsia="en-US"/>
        </w:rPr>
        <w:t>TELNOR</w:t>
      </w:r>
      <w:r w:rsidRPr="00271490">
        <w:rPr>
          <w:rFonts w:ascii="Calibri" w:eastAsiaTheme="minorHAnsi" w:hAnsi="Calibri" w:cs="Calibri"/>
          <w:color w:val="000000"/>
          <w:sz w:val="22"/>
          <w:szCs w:val="22"/>
          <w:lang w:val="es-MX" w:eastAsia="en-US"/>
        </w:rPr>
        <w:t xml:space="preserve"> Negocio Ilimitado 1”</w:t>
      </w:r>
    </w:p>
    <w:p w:rsidR="009B679F" w:rsidRDefault="009B679F" w:rsidP="009B679F">
      <w:pPr>
        <w:autoSpaceDE w:val="0"/>
        <w:autoSpaceDN w:val="0"/>
        <w:adjustRightInd w:val="0"/>
        <w:rPr>
          <w:rFonts w:ascii="Calibri" w:eastAsiaTheme="minorHAnsi" w:hAnsi="Calibri" w:cs="Calibri"/>
          <w:color w:val="000000"/>
          <w:sz w:val="22"/>
          <w:szCs w:val="22"/>
          <w:lang w:val="es-MX" w:eastAsia="en-US"/>
        </w:rPr>
      </w:pPr>
    </w:p>
    <w:p w:rsidR="009B679F" w:rsidRDefault="009B679F" w:rsidP="009B679F">
      <w:pPr>
        <w:rPr>
          <w:rFonts w:asciiTheme="minorHAnsi" w:hAnsiTheme="minorHAnsi" w:cstheme="minorHAnsi"/>
          <w:bCs/>
          <w:szCs w:val="24"/>
          <w:lang w:val="es-ES_tradnl"/>
        </w:rPr>
      </w:pPr>
      <w:r>
        <w:rPr>
          <w:rFonts w:asciiTheme="minorHAnsi" w:hAnsiTheme="minorHAnsi" w:cstheme="minorHAnsi"/>
          <w:bCs/>
          <w:szCs w:val="24"/>
          <w:lang w:val="es-ES_tradnl"/>
        </w:rPr>
        <w:t xml:space="preserve">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1</w:t>
      </w:r>
    </w:p>
    <w:p w:rsidR="009B679F" w:rsidRDefault="009B679F" w:rsidP="009B679F">
      <w:pPr>
        <w:rPr>
          <w:rFonts w:asciiTheme="minorHAnsi" w:hAnsiTheme="minorHAnsi" w:cstheme="minorHAnsi"/>
          <w:bCs/>
          <w:szCs w:val="24"/>
          <w:lang w:val="es-ES_tradnl"/>
        </w:rPr>
      </w:pPr>
      <w:r>
        <w:rPr>
          <w:rFonts w:asciiTheme="minorHAnsi" w:hAnsiTheme="minorHAnsi" w:cstheme="minorHAnsi"/>
          <w:bCs/>
          <w:szCs w:val="24"/>
          <w:lang w:val="es-ES_tradnl"/>
        </w:rPr>
        <w:t>Renta Mensual sin impuestos: $344.83</w:t>
      </w:r>
    </w:p>
    <w:p w:rsidR="009B679F" w:rsidRPr="002D1FA4" w:rsidRDefault="009B679F" w:rsidP="009B679F">
      <w:pPr>
        <w:rPr>
          <w:rFonts w:asciiTheme="minorHAnsi" w:hAnsiTheme="minorHAnsi" w:cstheme="minorHAnsi"/>
          <w:bCs/>
          <w:szCs w:val="24"/>
        </w:rPr>
      </w:pPr>
      <w:r>
        <w:rPr>
          <w:rFonts w:asciiTheme="minorHAnsi" w:hAnsiTheme="minorHAnsi" w:cstheme="minorHAnsi"/>
          <w:bCs/>
          <w:szCs w:val="24"/>
          <w:lang w:val="es-ES_tradnl"/>
        </w:rPr>
        <w:t>Renta Mensual con impuestos: $400.00</w:t>
      </w:r>
    </w:p>
    <w:p w:rsidR="009B679F" w:rsidRDefault="009B679F" w:rsidP="009B679F">
      <w:pPr>
        <w:autoSpaceDE w:val="0"/>
        <w:autoSpaceDN w:val="0"/>
        <w:adjustRightInd w:val="0"/>
        <w:rPr>
          <w:rFonts w:asciiTheme="minorHAnsi" w:hAnsiTheme="minorHAnsi" w:cstheme="minorHAnsi"/>
          <w:bCs/>
          <w:szCs w:val="24"/>
        </w:rPr>
      </w:pPr>
      <w:r w:rsidRPr="00D20CC5">
        <w:rPr>
          <w:rFonts w:ascii="Calibri" w:eastAsiaTheme="minorHAnsi" w:hAnsi="Calibri" w:cs="Calibri"/>
          <w:color w:val="000000"/>
          <w:sz w:val="20"/>
          <w:lang w:val="es-MX" w:eastAsia="en-US"/>
        </w:rPr>
        <w:lastRenderedPageBreak/>
        <w:t>Nota: La tarifa solicitada para registro obedece a la obligación de mi representada a registrar tarifas sin impuestos. Para fines de comunicación, la tarifa se muestra incluyendo los impuestos vigentes a la fecha de su solicitud de registro. En caso de que suceda un cambio en la tasa impositiva se aplicará el nuevo impuesto en el monto total a pagar por el usuario al momento de su facturación</w:t>
      </w:r>
      <w:r>
        <w:rPr>
          <w:rFonts w:ascii="Calibri" w:eastAsiaTheme="minorHAnsi" w:hAnsi="Calibri" w:cs="Calibri"/>
          <w:color w:val="000000"/>
          <w:sz w:val="16"/>
          <w:szCs w:val="16"/>
          <w:lang w:val="es-MX" w:eastAsia="en-US"/>
        </w:rPr>
        <w:t>.</w:t>
      </w:r>
    </w:p>
    <w:p w:rsidR="009B679F" w:rsidRPr="002D1FA4" w:rsidRDefault="009B679F" w:rsidP="009B679F">
      <w:pPr>
        <w:rPr>
          <w:rFonts w:asciiTheme="minorHAnsi" w:hAnsiTheme="minorHAnsi" w:cstheme="minorHAnsi"/>
          <w:bCs/>
          <w:szCs w:val="24"/>
        </w:rPr>
      </w:pPr>
    </w:p>
    <w:p w:rsidR="009B679F" w:rsidRPr="002D1FA4" w:rsidRDefault="009B679F" w:rsidP="009B679F">
      <w:pPr>
        <w:outlineLvl w:val="0"/>
        <w:rPr>
          <w:rFonts w:asciiTheme="minorHAnsi" w:hAnsiTheme="minorHAnsi" w:cstheme="minorHAnsi"/>
          <w:b/>
          <w:szCs w:val="24"/>
        </w:rPr>
      </w:pPr>
      <w:bookmarkStart w:id="456" w:name="_Toc187771466"/>
      <w:r w:rsidRPr="002D1FA4">
        <w:rPr>
          <w:rFonts w:asciiTheme="minorHAnsi" w:hAnsiTheme="minorHAnsi" w:cstheme="minorHAnsi"/>
          <w:b/>
          <w:szCs w:val="24"/>
        </w:rPr>
        <w:t>Reglas de Aplicación Tarifaria:</w:t>
      </w:r>
      <w:bookmarkEnd w:id="456"/>
    </w:p>
    <w:p w:rsidR="009B679F" w:rsidRPr="00271490" w:rsidRDefault="009B679F" w:rsidP="009B679F">
      <w:pPr>
        <w:ind w:right="170"/>
        <w:jc w:val="both"/>
        <w:rPr>
          <w:rFonts w:asciiTheme="minorHAnsi" w:hAnsiTheme="minorHAnsi" w:cstheme="minorHAnsi"/>
          <w:bCs/>
          <w:szCs w:val="24"/>
        </w:rPr>
      </w:pPr>
      <w:r w:rsidRPr="00271490">
        <w:rPr>
          <w:rFonts w:asciiTheme="minorHAnsi" w:hAnsiTheme="minorHAnsi" w:cstheme="minorHAnsi"/>
          <w:bCs/>
          <w:szCs w:val="24"/>
        </w:rPr>
        <w:t xml:space="preserve">Aplica para clientes </w:t>
      </w:r>
      <w:r w:rsidR="001675BB">
        <w:rPr>
          <w:rFonts w:asciiTheme="minorHAnsi" w:hAnsiTheme="minorHAnsi" w:cstheme="minorHAnsi"/>
          <w:bCs/>
          <w:szCs w:val="24"/>
        </w:rPr>
        <w:t>TELNOR</w:t>
      </w:r>
      <w:r w:rsidRPr="00271490">
        <w:rPr>
          <w:rFonts w:asciiTheme="minorHAnsi" w:hAnsiTheme="minorHAnsi" w:cstheme="minorHAnsi"/>
          <w:bCs/>
          <w:szCs w:val="24"/>
        </w:rPr>
        <w:t>.</w:t>
      </w:r>
    </w:p>
    <w:p w:rsidR="009B679F" w:rsidRPr="00271490" w:rsidRDefault="009B679F" w:rsidP="009B679F">
      <w:pPr>
        <w:ind w:right="170"/>
        <w:jc w:val="both"/>
        <w:rPr>
          <w:rFonts w:asciiTheme="minorHAnsi" w:hAnsiTheme="minorHAnsi" w:cstheme="minorHAnsi"/>
          <w:bCs/>
          <w:szCs w:val="24"/>
        </w:rPr>
      </w:pPr>
      <w:r w:rsidRPr="00271490">
        <w:rPr>
          <w:rFonts w:asciiTheme="minorHAnsi" w:hAnsiTheme="minorHAnsi" w:cstheme="minorHAnsi"/>
          <w:bCs/>
          <w:szCs w:val="24"/>
        </w:rPr>
        <w:t xml:space="preserve">Aplicará al Paquete </w:t>
      </w:r>
      <w:r w:rsidR="001675BB">
        <w:rPr>
          <w:rFonts w:asciiTheme="minorHAnsi" w:hAnsiTheme="minorHAnsi" w:cstheme="minorHAnsi"/>
          <w:bCs/>
          <w:szCs w:val="24"/>
        </w:rPr>
        <w:t>TELNOR</w:t>
      </w:r>
      <w:r w:rsidRPr="00271490">
        <w:rPr>
          <w:rFonts w:asciiTheme="minorHAnsi" w:hAnsiTheme="minorHAnsi" w:cstheme="minorHAnsi"/>
          <w:bCs/>
          <w:szCs w:val="24"/>
        </w:rPr>
        <w:t xml:space="preserve"> Negocio Sin Límites 1 o Paquete </w:t>
      </w:r>
      <w:r w:rsidR="001675BB">
        <w:rPr>
          <w:rFonts w:asciiTheme="minorHAnsi" w:hAnsiTheme="minorHAnsi" w:cstheme="minorHAnsi"/>
          <w:bCs/>
          <w:szCs w:val="24"/>
        </w:rPr>
        <w:t>TELNOR</w:t>
      </w:r>
      <w:r w:rsidRPr="00271490">
        <w:rPr>
          <w:rFonts w:asciiTheme="minorHAnsi" w:hAnsiTheme="minorHAnsi" w:cstheme="minorHAnsi"/>
          <w:bCs/>
          <w:szCs w:val="24"/>
        </w:rPr>
        <w:t xml:space="preserve"> Negocio Ilimitado 1 vigentes y modificaciones subsecuentes a este.</w:t>
      </w:r>
    </w:p>
    <w:p w:rsidR="009B679F" w:rsidRPr="00271490" w:rsidRDefault="009B679F" w:rsidP="009B679F">
      <w:pPr>
        <w:ind w:right="170"/>
        <w:jc w:val="both"/>
        <w:rPr>
          <w:rFonts w:asciiTheme="minorHAnsi" w:hAnsiTheme="minorHAnsi" w:cstheme="minorHAnsi"/>
          <w:bCs/>
          <w:szCs w:val="24"/>
        </w:rPr>
      </w:pPr>
      <w:r w:rsidRPr="00271490">
        <w:rPr>
          <w:rFonts w:asciiTheme="minorHAnsi" w:hAnsiTheme="minorHAnsi" w:cstheme="minorHAnsi"/>
          <w:bCs/>
          <w:szCs w:val="24"/>
        </w:rPr>
        <w:t xml:space="preserve">El Cliente se obliga a pagar a </w:t>
      </w:r>
      <w:r w:rsidR="001675BB">
        <w:rPr>
          <w:rFonts w:asciiTheme="minorHAnsi" w:hAnsiTheme="minorHAnsi" w:cstheme="minorHAnsi"/>
          <w:bCs/>
          <w:szCs w:val="24"/>
        </w:rPr>
        <w:t>TELNOR</w:t>
      </w:r>
      <w:r w:rsidRPr="00271490">
        <w:rPr>
          <w:rFonts w:asciiTheme="minorHAnsi" w:hAnsiTheme="minorHAnsi" w:cstheme="minorHAnsi"/>
          <w:bCs/>
          <w:szCs w:val="24"/>
        </w:rPr>
        <w:t xml:space="preserve"> por el Servicio contratado, las tarifas y cargos que se establecen en el contrato.  </w:t>
      </w:r>
    </w:p>
    <w:p w:rsidR="009B679F" w:rsidRPr="00271490" w:rsidRDefault="009B679F" w:rsidP="009B679F">
      <w:pPr>
        <w:ind w:right="170"/>
        <w:jc w:val="both"/>
        <w:rPr>
          <w:rFonts w:asciiTheme="minorHAnsi" w:hAnsiTheme="minorHAnsi" w:cstheme="minorHAnsi"/>
          <w:bCs/>
          <w:szCs w:val="24"/>
        </w:rPr>
      </w:pPr>
      <w:r w:rsidRPr="00271490">
        <w:rPr>
          <w:rFonts w:asciiTheme="minorHAnsi" w:hAnsiTheme="minorHAnsi" w:cstheme="minorHAnsi"/>
          <w:bCs/>
          <w:szCs w:val="24"/>
        </w:rPr>
        <w:t xml:space="preserve">Los cargos por concepto de Renta Mensual de Velocidad Simétrica </w:t>
      </w:r>
      <w:r w:rsidR="001675BB">
        <w:rPr>
          <w:rFonts w:asciiTheme="minorHAnsi" w:hAnsiTheme="minorHAnsi" w:cstheme="minorHAnsi"/>
          <w:bCs/>
          <w:szCs w:val="24"/>
        </w:rPr>
        <w:t>TELNOR</w:t>
      </w:r>
      <w:r w:rsidRPr="00271490">
        <w:rPr>
          <w:rFonts w:asciiTheme="minorHAnsi" w:hAnsiTheme="minorHAnsi" w:cstheme="minorHAnsi"/>
          <w:bCs/>
          <w:szCs w:val="24"/>
        </w:rPr>
        <w:t xml:space="preserve"> Negocio Sin Límites 1 son independientes de los cargos asociados con el “Paquete </w:t>
      </w:r>
      <w:r w:rsidR="001675BB">
        <w:rPr>
          <w:rFonts w:asciiTheme="minorHAnsi" w:hAnsiTheme="minorHAnsi" w:cstheme="minorHAnsi"/>
          <w:bCs/>
          <w:szCs w:val="24"/>
        </w:rPr>
        <w:t>TELNOR</w:t>
      </w:r>
      <w:r w:rsidRPr="00271490">
        <w:rPr>
          <w:rFonts w:asciiTheme="minorHAnsi" w:hAnsiTheme="minorHAnsi" w:cstheme="minorHAnsi"/>
          <w:bCs/>
          <w:szCs w:val="24"/>
        </w:rPr>
        <w:t xml:space="preserve"> Negocio Sin Límites 1” o “Paquete </w:t>
      </w:r>
      <w:r w:rsidR="001675BB">
        <w:rPr>
          <w:rFonts w:asciiTheme="minorHAnsi" w:hAnsiTheme="minorHAnsi" w:cstheme="minorHAnsi"/>
          <w:bCs/>
          <w:szCs w:val="24"/>
        </w:rPr>
        <w:t>TELNOR</w:t>
      </w:r>
      <w:r w:rsidRPr="00271490">
        <w:rPr>
          <w:rFonts w:asciiTheme="minorHAnsi" w:hAnsiTheme="minorHAnsi" w:cstheme="minorHAnsi"/>
          <w:bCs/>
          <w:szCs w:val="24"/>
        </w:rPr>
        <w:t xml:space="preserve"> Negocio Ilimitado 1” y de cualquier otro servicio contratado por el cliente con </w:t>
      </w:r>
      <w:r w:rsidR="001675BB">
        <w:rPr>
          <w:rFonts w:asciiTheme="minorHAnsi" w:hAnsiTheme="minorHAnsi" w:cstheme="minorHAnsi"/>
          <w:bCs/>
          <w:szCs w:val="24"/>
        </w:rPr>
        <w:t>TELNOR</w:t>
      </w:r>
      <w:r w:rsidRPr="00271490">
        <w:rPr>
          <w:rFonts w:asciiTheme="minorHAnsi" w:hAnsiTheme="minorHAnsi" w:cstheme="minorHAnsi"/>
          <w:bCs/>
          <w:szCs w:val="24"/>
        </w:rPr>
        <w:t>.</w:t>
      </w:r>
    </w:p>
    <w:p w:rsidR="009B679F" w:rsidRPr="002D1FA4" w:rsidRDefault="009B679F" w:rsidP="009B679F">
      <w:pPr>
        <w:ind w:right="170"/>
        <w:jc w:val="both"/>
        <w:rPr>
          <w:rFonts w:asciiTheme="minorHAnsi" w:hAnsiTheme="minorHAnsi" w:cstheme="minorHAnsi"/>
          <w:bCs/>
          <w:szCs w:val="24"/>
        </w:rPr>
      </w:pPr>
      <w:r w:rsidRPr="00271490">
        <w:rPr>
          <w:rFonts w:asciiTheme="minorHAnsi" w:hAnsiTheme="minorHAnsi" w:cstheme="minorHAnsi"/>
          <w:bCs/>
          <w:szCs w:val="24"/>
        </w:rPr>
        <w:t xml:space="preserve">La Velocidad simétrica </w:t>
      </w:r>
      <w:r w:rsidR="001675BB">
        <w:rPr>
          <w:rFonts w:asciiTheme="minorHAnsi" w:hAnsiTheme="minorHAnsi" w:cstheme="minorHAnsi"/>
          <w:bCs/>
          <w:szCs w:val="24"/>
        </w:rPr>
        <w:t>TELNOR</w:t>
      </w:r>
      <w:r w:rsidRPr="00271490">
        <w:rPr>
          <w:rFonts w:asciiTheme="minorHAnsi" w:hAnsiTheme="minorHAnsi" w:cstheme="minorHAnsi"/>
          <w:bCs/>
          <w:szCs w:val="24"/>
        </w:rPr>
        <w:t xml:space="preserve"> Negocio Sin Límites 1 no tiene cargo de contratación o activación.</w:t>
      </w:r>
    </w:p>
    <w:p w:rsidR="009B679F" w:rsidRPr="002D1FA4" w:rsidRDefault="009B679F" w:rsidP="009B679F">
      <w:pPr>
        <w:rPr>
          <w:rFonts w:asciiTheme="minorHAnsi" w:hAnsiTheme="minorHAnsi" w:cstheme="minorHAnsi"/>
          <w:szCs w:val="24"/>
        </w:rPr>
      </w:pPr>
    </w:p>
    <w:p w:rsidR="009B679F" w:rsidRPr="002D1FA4" w:rsidRDefault="009B679F" w:rsidP="009B679F">
      <w:pPr>
        <w:outlineLvl w:val="0"/>
        <w:rPr>
          <w:rFonts w:asciiTheme="minorHAnsi" w:hAnsiTheme="minorHAnsi" w:cstheme="minorHAnsi"/>
          <w:b/>
          <w:szCs w:val="24"/>
        </w:rPr>
      </w:pPr>
      <w:bookmarkStart w:id="457" w:name="_Toc187771467"/>
      <w:r w:rsidRPr="002D1FA4">
        <w:rPr>
          <w:rFonts w:asciiTheme="minorHAnsi" w:hAnsiTheme="minorHAnsi" w:cstheme="minorHAnsi"/>
          <w:b/>
          <w:szCs w:val="24"/>
        </w:rPr>
        <w:t>Políticas Comerciales</w:t>
      </w:r>
      <w:bookmarkEnd w:id="457"/>
    </w:p>
    <w:p w:rsidR="009B679F" w:rsidRDefault="009B679F" w:rsidP="009B679F">
      <w:pPr>
        <w:tabs>
          <w:tab w:val="left" w:pos="360"/>
          <w:tab w:val="left" w:pos="426"/>
        </w:tabs>
        <w:jc w:val="both"/>
        <w:rPr>
          <w:rFonts w:asciiTheme="minorHAnsi" w:hAnsiTheme="minorHAnsi" w:cs="Arial"/>
          <w:b/>
          <w:bCs/>
          <w:sz w:val="22"/>
          <w:szCs w:val="22"/>
        </w:rPr>
      </w:pPr>
      <w:r>
        <w:rPr>
          <w:rFonts w:asciiTheme="minorHAnsi" w:hAnsiTheme="minorHAnsi" w:cs="Arial"/>
          <w:bCs/>
          <w:sz w:val="22"/>
          <w:szCs w:val="22"/>
        </w:rPr>
        <w:t>Para la provisión del</w:t>
      </w:r>
      <w:r w:rsidRPr="004A7978">
        <w:rPr>
          <w:rFonts w:asciiTheme="minorHAnsi" w:hAnsiTheme="minorHAnsi" w:cs="Arial"/>
          <w:bCs/>
          <w:sz w:val="22"/>
          <w:szCs w:val="22"/>
        </w:rPr>
        <w:t xml:space="preserve"> servicio </w:t>
      </w:r>
      <w:r>
        <w:rPr>
          <w:rFonts w:asciiTheme="minorHAnsi" w:hAnsiTheme="minorHAnsi" w:cs="Arial"/>
          <w:bCs/>
          <w:sz w:val="22"/>
          <w:szCs w:val="22"/>
        </w:rPr>
        <w:t xml:space="preserve">de Velocidad Simétrica </w:t>
      </w:r>
      <w:r w:rsidR="001675BB">
        <w:rPr>
          <w:rFonts w:asciiTheme="minorHAnsi" w:hAnsiTheme="minorHAnsi" w:cs="Arial"/>
          <w:bCs/>
          <w:sz w:val="22"/>
          <w:szCs w:val="22"/>
        </w:rPr>
        <w:t>TELNOR</w:t>
      </w:r>
      <w:r>
        <w:rPr>
          <w:rFonts w:asciiTheme="minorHAnsi" w:hAnsiTheme="minorHAnsi" w:cs="Arial"/>
          <w:bCs/>
          <w:sz w:val="22"/>
          <w:szCs w:val="22"/>
        </w:rPr>
        <w:t xml:space="preserve"> Negocio Sin Límites</w:t>
      </w:r>
      <w:r w:rsidRPr="004A7978">
        <w:rPr>
          <w:rFonts w:asciiTheme="minorHAnsi" w:hAnsiTheme="minorHAnsi" w:cs="Arial"/>
          <w:bCs/>
          <w:sz w:val="22"/>
          <w:szCs w:val="22"/>
        </w:rPr>
        <w:t xml:space="preserve"> </w:t>
      </w:r>
      <w:r>
        <w:rPr>
          <w:rFonts w:asciiTheme="minorHAnsi" w:hAnsiTheme="minorHAnsi" w:cs="Arial"/>
          <w:bCs/>
          <w:sz w:val="22"/>
          <w:szCs w:val="22"/>
        </w:rPr>
        <w:t>1</w:t>
      </w:r>
      <w:r>
        <w:rPr>
          <w:rFonts w:asciiTheme="minorHAnsi" w:hAnsiTheme="minorHAnsi" w:cs="Arial"/>
          <w:bCs/>
          <w:sz w:val="22"/>
          <w:szCs w:val="22"/>
          <w:lang w:val="es-MX"/>
        </w:rPr>
        <w:t xml:space="preserve"> </w:t>
      </w:r>
      <w:r>
        <w:rPr>
          <w:rFonts w:asciiTheme="minorHAnsi" w:hAnsiTheme="minorHAnsi" w:cs="Arial"/>
          <w:bCs/>
          <w:sz w:val="22"/>
          <w:szCs w:val="22"/>
        </w:rPr>
        <w:t xml:space="preserve">se </w:t>
      </w:r>
      <w:r w:rsidRPr="004A7978">
        <w:rPr>
          <w:rFonts w:asciiTheme="minorHAnsi" w:hAnsiTheme="minorHAnsi" w:cs="Arial"/>
          <w:bCs/>
          <w:sz w:val="22"/>
          <w:szCs w:val="22"/>
        </w:rPr>
        <w:t xml:space="preserve">requiere </w:t>
      </w:r>
      <w:r>
        <w:rPr>
          <w:rFonts w:asciiTheme="minorHAnsi" w:hAnsiTheme="minorHAnsi" w:cs="Arial"/>
          <w:bCs/>
          <w:sz w:val="22"/>
          <w:szCs w:val="22"/>
        </w:rPr>
        <w:t xml:space="preserve">que el cliente tenga contratado un “Paquete </w:t>
      </w:r>
      <w:r w:rsidR="001675BB">
        <w:rPr>
          <w:rFonts w:asciiTheme="minorHAnsi" w:hAnsiTheme="minorHAnsi" w:cs="Arial"/>
          <w:bCs/>
          <w:sz w:val="22"/>
          <w:szCs w:val="22"/>
        </w:rPr>
        <w:t>TELNOR</w:t>
      </w:r>
      <w:r>
        <w:rPr>
          <w:rFonts w:asciiTheme="minorHAnsi" w:hAnsiTheme="minorHAnsi" w:cs="Arial"/>
          <w:bCs/>
          <w:sz w:val="22"/>
          <w:szCs w:val="22"/>
        </w:rPr>
        <w:t xml:space="preserve"> Negocio Sin Límites 1” o </w:t>
      </w:r>
      <w:r>
        <w:rPr>
          <w:rFonts w:asciiTheme="minorHAnsi" w:hAnsiTheme="minorHAnsi" w:cs="Arial"/>
          <w:bCs/>
          <w:sz w:val="22"/>
          <w:szCs w:val="22"/>
          <w:lang w:val="es-MX"/>
        </w:rPr>
        <w:t xml:space="preserve">“Paquete </w:t>
      </w:r>
      <w:r w:rsidR="001675BB">
        <w:rPr>
          <w:rFonts w:asciiTheme="minorHAnsi" w:hAnsiTheme="minorHAnsi" w:cs="Arial"/>
          <w:bCs/>
          <w:sz w:val="22"/>
          <w:szCs w:val="22"/>
          <w:lang w:val="es-MX"/>
        </w:rPr>
        <w:t>TELNOR</w:t>
      </w:r>
      <w:r>
        <w:rPr>
          <w:rFonts w:asciiTheme="minorHAnsi" w:hAnsiTheme="minorHAnsi" w:cs="Arial"/>
          <w:bCs/>
          <w:sz w:val="22"/>
          <w:szCs w:val="22"/>
          <w:lang w:val="es-MX"/>
        </w:rPr>
        <w:t xml:space="preserve"> Negocio Ilimitado 1” </w:t>
      </w:r>
      <w:r>
        <w:rPr>
          <w:rFonts w:asciiTheme="minorHAnsi" w:hAnsiTheme="minorHAnsi" w:cs="Arial"/>
          <w:bCs/>
          <w:sz w:val="22"/>
          <w:szCs w:val="22"/>
        </w:rPr>
        <w:t>en la misma línea donde se aprovisionará</w:t>
      </w:r>
      <w:r w:rsidRPr="004A7978">
        <w:rPr>
          <w:rFonts w:asciiTheme="minorHAnsi" w:hAnsiTheme="minorHAnsi" w:cs="Arial"/>
          <w:bCs/>
          <w:sz w:val="22"/>
          <w:szCs w:val="22"/>
        </w:rPr>
        <w:t>.</w:t>
      </w:r>
    </w:p>
    <w:p w:rsidR="009B679F" w:rsidRPr="00271490" w:rsidRDefault="009B679F" w:rsidP="009B679F">
      <w:pPr>
        <w:tabs>
          <w:tab w:val="left" w:pos="360"/>
          <w:tab w:val="left" w:pos="426"/>
        </w:tabs>
        <w:jc w:val="both"/>
        <w:rPr>
          <w:rFonts w:asciiTheme="minorHAnsi" w:hAnsiTheme="minorHAnsi" w:cs="Arial"/>
          <w:b/>
          <w:bCs/>
          <w:sz w:val="22"/>
          <w:szCs w:val="22"/>
        </w:rPr>
      </w:pPr>
      <w:r w:rsidRPr="00271490">
        <w:rPr>
          <w:rFonts w:asciiTheme="minorHAnsi" w:hAnsiTheme="minorHAnsi" w:cs="Arial"/>
          <w:bCs/>
          <w:sz w:val="22"/>
          <w:szCs w:val="22"/>
        </w:rPr>
        <w:t>Aplica para paquetes nuevos y existentes.</w:t>
      </w:r>
    </w:p>
    <w:p w:rsidR="009B679F" w:rsidRPr="00271490" w:rsidRDefault="009B679F" w:rsidP="009B679F">
      <w:pPr>
        <w:jc w:val="both"/>
        <w:rPr>
          <w:rFonts w:asciiTheme="minorHAnsi" w:hAnsiTheme="minorHAnsi" w:cs="Arial"/>
          <w:b/>
          <w:bCs/>
          <w:sz w:val="22"/>
          <w:szCs w:val="22"/>
        </w:rPr>
      </w:pPr>
      <w:r w:rsidRPr="00271490">
        <w:rPr>
          <w:rFonts w:asciiTheme="minorHAnsi" w:hAnsiTheme="minorHAnsi" w:cs="Arial"/>
          <w:bCs/>
          <w:sz w:val="22"/>
          <w:szCs w:val="22"/>
        </w:rPr>
        <w:t xml:space="preserve">Es requisito indispensable que la línea donde tienen contratado el paquete no presente adeudos vencidos para que la Velocidad simétrica </w:t>
      </w:r>
      <w:r w:rsidR="001675BB">
        <w:rPr>
          <w:rFonts w:asciiTheme="minorHAnsi" w:hAnsiTheme="minorHAnsi" w:cs="Arial"/>
          <w:bCs/>
          <w:sz w:val="22"/>
          <w:szCs w:val="22"/>
        </w:rPr>
        <w:t>TELNOR</w:t>
      </w:r>
      <w:r w:rsidRPr="00271490">
        <w:rPr>
          <w:rFonts w:asciiTheme="minorHAnsi" w:hAnsiTheme="minorHAnsi" w:cs="Arial"/>
          <w:bCs/>
          <w:sz w:val="22"/>
          <w:szCs w:val="22"/>
        </w:rPr>
        <w:t xml:space="preserve"> Negocio Sin Límites 1 o</w:t>
      </w:r>
      <w:r w:rsidRPr="00271490">
        <w:rPr>
          <w:rFonts w:asciiTheme="minorHAnsi" w:hAnsiTheme="minorHAnsi" w:cs="Arial"/>
          <w:bCs/>
          <w:sz w:val="22"/>
          <w:szCs w:val="22"/>
          <w:lang w:val="es-MX"/>
        </w:rPr>
        <w:t xml:space="preserve"> </w:t>
      </w:r>
      <w:r w:rsidRPr="00271490">
        <w:rPr>
          <w:rFonts w:asciiTheme="minorHAnsi" w:hAnsiTheme="minorHAnsi" w:cs="Arial"/>
          <w:bCs/>
          <w:sz w:val="22"/>
          <w:szCs w:val="22"/>
        </w:rPr>
        <w:t>aplique y se facture correctamente.</w:t>
      </w:r>
    </w:p>
    <w:p w:rsidR="009B679F" w:rsidRPr="00271490" w:rsidRDefault="009B679F" w:rsidP="009B679F">
      <w:pPr>
        <w:tabs>
          <w:tab w:val="left" w:pos="360"/>
          <w:tab w:val="left" w:pos="426"/>
        </w:tabs>
        <w:jc w:val="both"/>
        <w:rPr>
          <w:rFonts w:asciiTheme="minorHAnsi" w:hAnsiTheme="minorHAnsi" w:cs="Arial"/>
          <w:b/>
          <w:bCs/>
          <w:sz w:val="22"/>
          <w:szCs w:val="22"/>
        </w:rPr>
      </w:pPr>
      <w:r w:rsidRPr="00271490">
        <w:rPr>
          <w:rFonts w:asciiTheme="minorHAnsi" w:hAnsiTheme="minorHAnsi" w:cs="Arial"/>
          <w:bCs/>
          <w:sz w:val="22"/>
          <w:szCs w:val="22"/>
        </w:rPr>
        <w:t xml:space="preserve">La contratación está restringida a una velocidad simétrica por “Paquete </w:t>
      </w:r>
      <w:r w:rsidR="001675BB">
        <w:rPr>
          <w:rFonts w:asciiTheme="minorHAnsi" w:hAnsiTheme="minorHAnsi" w:cs="Arial"/>
          <w:bCs/>
          <w:sz w:val="22"/>
          <w:szCs w:val="22"/>
        </w:rPr>
        <w:t>TELNOR</w:t>
      </w:r>
      <w:r w:rsidRPr="00271490">
        <w:rPr>
          <w:rFonts w:asciiTheme="minorHAnsi" w:hAnsiTheme="minorHAnsi" w:cs="Arial"/>
          <w:bCs/>
          <w:sz w:val="22"/>
          <w:szCs w:val="22"/>
        </w:rPr>
        <w:t xml:space="preserve"> Negocio Sin Límites 1” o </w:t>
      </w:r>
      <w:r w:rsidRPr="00271490">
        <w:rPr>
          <w:rFonts w:asciiTheme="minorHAnsi" w:hAnsiTheme="minorHAnsi" w:cs="Arial"/>
          <w:bCs/>
          <w:sz w:val="22"/>
          <w:szCs w:val="22"/>
          <w:lang w:val="es-MX"/>
        </w:rPr>
        <w:t xml:space="preserve">“Paquete </w:t>
      </w:r>
      <w:r w:rsidR="001675BB">
        <w:rPr>
          <w:rFonts w:asciiTheme="minorHAnsi" w:hAnsiTheme="minorHAnsi" w:cs="Arial"/>
          <w:bCs/>
          <w:sz w:val="22"/>
          <w:szCs w:val="22"/>
          <w:lang w:val="es-MX"/>
        </w:rPr>
        <w:t>TELNOR</w:t>
      </w:r>
      <w:r w:rsidRPr="00271490">
        <w:rPr>
          <w:rFonts w:asciiTheme="minorHAnsi" w:hAnsiTheme="minorHAnsi" w:cs="Arial"/>
          <w:bCs/>
          <w:sz w:val="22"/>
          <w:szCs w:val="22"/>
          <w:lang w:val="es-MX"/>
        </w:rPr>
        <w:t xml:space="preserve"> Negocio Ilimitado 1”</w:t>
      </w:r>
      <w:r w:rsidRPr="00271490">
        <w:rPr>
          <w:rFonts w:asciiTheme="minorHAnsi" w:hAnsiTheme="minorHAnsi" w:cs="Arial"/>
          <w:bCs/>
          <w:sz w:val="22"/>
          <w:szCs w:val="22"/>
        </w:rPr>
        <w:t xml:space="preserve"> contratado.</w:t>
      </w:r>
    </w:p>
    <w:p w:rsidR="009B679F" w:rsidRPr="00271490" w:rsidRDefault="009B679F" w:rsidP="009B679F">
      <w:pPr>
        <w:tabs>
          <w:tab w:val="left" w:pos="360"/>
          <w:tab w:val="left" w:pos="426"/>
        </w:tabs>
        <w:jc w:val="both"/>
        <w:rPr>
          <w:rFonts w:asciiTheme="minorHAnsi" w:hAnsiTheme="minorHAnsi" w:cs="Arial"/>
          <w:b/>
          <w:bCs/>
          <w:sz w:val="22"/>
          <w:szCs w:val="22"/>
        </w:rPr>
      </w:pPr>
      <w:r w:rsidRPr="00271490">
        <w:rPr>
          <w:rFonts w:asciiTheme="minorHAnsi" w:hAnsiTheme="minorHAnsi" w:cs="Arial"/>
          <w:bCs/>
          <w:sz w:val="22"/>
          <w:szCs w:val="22"/>
        </w:rPr>
        <w:t xml:space="preserve">La Velocidad Simétrica </w:t>
      </w:r>
      <w:r w:rsidR="001675BB">
        <w:rPr>
          <w:rFonts w:asciiTheme="minorHAnsi" w:hAnsiTheme="minorHAnsi" w:cs="Arial"/>
          <w:bCs/>
          <w:sz w:val="22"/>
          <w:szCs w:val="22"/>
        </w:rPr>
        <w:t>TELNOR</w:t>
      </w:r>
      <w:r w:rsidRPr="00271490">
        <w:rPr>
          <w:rFonts w:asciiTheme="minorHAnsi" w:hAnsiTheme="minorHAnsi" w:cs="Arial"/>
          <w:bCs/>
          <w:sz w:val="22"/>
          <w:szCs w:val="22"/>
        </w:rPr>
        <w:t xml:space="preserve"> Negocio Sin Límites 1 aplica siempre y cuando las condiciones técnicas de equipamiento lo permitan y podría variar en función de factores que incluyen limitaciones del dispositivo, de la red y otros.</w:t>
      </w:r>
    </w:p>
    <w:p w:rsidR="009B679F" w:rsidRDefault="009B679F" w:rsidP="009B679F">
      <w:pPr>
        <w:tabs>
          <w:tab w:val="left" w:pos="360"/>
          <w:tab w:val="left" w:pos="426"/>
        </w:tabs>
        <w:jc w:val="both"/>
        <w:rPr>
          <w:rFonts w:asciiTheme="minorHAnsi" w:hAnsiTheme="minorHAnsi" w:cs="Arial"/>
          <w:b/>
          <w:bCs/>
          <w:sz w:val="22"/>
          <w:szCs w:val="22"/>
        </w:rPr>
      </w:pPr>
      <w:r w:rsidRPr="004A7978">
        <w:rPr>
          <w:rFonts w:asciiTheme="minorHAnsi" w:hAnsiTheme="minorHAnsi" w:cs="Arial"/>
          <w:bCs/>
          <w:sz w:val="22"/>
          <w:szCs w:val="22"/>
        </w:rPr>
        <w:t>No existe periodo mínimo de contratación.</w:t>
      </w:r>
    </w:p>
    <w:p w:rsidR="009B679F" w:rsidRPr="004A7978" w:rsidRDefault="009B679F" w:rsidP="009B679F">
      <w:pPr>
        <w:tabs>
          <w:tab w:val="left" w:pos="360"/>
          <w:tab w:val="left" w:pos="426"/>
        </w:tabs>
        <w:jc w:val="both"/>
        <w:rPr>
          <w:rFonts w:asciiTheme="minorHAnsi" w:hAnsiTheme="minorHAnsi" w:cs="Arial"/>
          <w:b/>
          <w:bCs/>
          <w:sz w:val="22"/>
          <w:szCs w:val="22"/>
        </w:rPr>
      </w:pPr>
      <w:r>
        <w:rPr>
          <w:rFonts w:asciiTheme="minorHAnsi" w:hAnsiTheme="minorHAnsi" w:cs="Arial"/>
          <w:bCs/>
          <w:sz w:val="22"/>
          <w:szCs w:val="22"/>
        </w:rPr>
        <w:t xml:space="preserve">En caso de baja o cancelación de Velocidad Simétrica </w:t>
      </w:r>
      <w:r w:rsidR="001675BB">
        <w:rPr>
          <w:rFonts w:asciiTheme="minorHAnsi" w:hAnsiTheme="minorHAnsi" w:cs="Arial"/>
          <w:bCs/>
          <w:sz w:val="22"/>
          <w:szCs w:val="22"/>
        </w:rPr>
        <w:t>TELNOR</w:t>
      </w:r>
      <w:r>
        <w:rPr>
          <w:rFonts w:asciiTheme="minorHAnsi" w:hAnsiTheme="minorHAnsi" w:cs="Arial"/>
          <w:bCs/>
          <w:sz w:val="22"/>
          <w:szCs w:val="22"/>
        </w:rPr>
        <w:t xml:space="preserve"> Negocio Sin Límites 1 o </w:t>
      </w:r>
      <w:r>
        <w:rPr>
          <w:rFonts w:asciiTheme="minorHAnsi" w:hAnsiTheme="minorHAnsi" w:cs="Arial"/>
          <w:bCs/>
          <w:sz w:val="22"/>
          <w:szCs w:val="22"/>
          <w:lang w:val="es-MX"/>
        </w:rPr>
        <w:t xml:space="preserve">“Paquete </w:t>
      </w:r>
      <w:r w:rsidR="001675BB">
        <w:rPr>
          <w:rFonts w:asciiTheme="minorHAnsi" w:hAnsiTheme="minorHAnsi" w:cs="Arial"/>
          <w:bCs/>
          <w:sz w:val="22"/>
          <w:szCs w:val="22"/>
          <w:lang w:val="es-MX"/>
        </w:rPr>
        <w:t>TELNOR</w:t>
      </w:r>
      <w:r>
        <w:rPr>
          <w:rFonts w:asciiTheme="minorHAnsi" w:hAnsiTheme="minorHAnsi" w:cs="Arial"/>
          <w:bCs/>
          <w:sz w:val="22"/>
          <w:szCs w:val="22"/>
          <w:lang w:val="es-MX"/>
        </w:rPr>
        <w:t xml:space="preserve"> Negocio Ilimitado 1” </w:t>
      </w:r>
      <w:r>
        <w:rPr>
          <w:rFonts w:asciiTheme="minorHAnsi" w:hAnsiTheme="minorHAnsi" w:cs="Arial"/>
          <w:bCs/>
          <w:sz w:val="22"/>
          <w:szCs w:val="22"/>
        </w:rPr>
        <w:t xml:space="preserve">el servicio de infinitum regresará a la configuración vigente en el “Paquete </w:t>
      </w:r>
      <w:r w:rsidR="001675BB">
        <w:rPr>
          <w:rFonts w:asciiTheme="minorHAnsi" w:hAnsiTheme="minorHAnsi" w:cs="Arial"/>
          <w:bCs/>
          <w:sz w:val="22"/>
          <w:szCs w:val="22"/>
        </w:rPr>
        <w:t>TELNOR</w:t>
      </w:r>
      <w:r>
        <w:rPr>
          <w:rFonts w:asciiTheme="minorHAnsi" w:hAnsiTheme="minorHAnsi" w:cs="Arial"/>
          <w:bCs/>
          <w:sz w:val="22"/>
          <w:szCs w:val="22"/>
        </w:rPr>
        <w:t xml:space="preserve"> Negocio Sin Límites 1”</w:t>
      </w:r>
      <w:r w:rsidRPr="004A7978">
        <w:rPr>
          <w:rFonts w:asciiTheme="minorHAnsi" w:hAnsiTheme="minorHAnsi" w:cs="Arial"/>
          <w:bCs/>
          <w:sz w:val="22"/>
          <w:szCs w:val="22"/>
        </w:rPr>
        <w:t xml:space="preserve">. </w:t>
      </w:r>
    </w:p>
    <w:p w:rsidR="009B679F" w:rsidRDefault="009B679F" w:rsidP="009B679F">
      <w:pPr>
        <w:tabs>
          <w:tab w:val="left" w:pos="360"/>
          <w:tab w:val="left" w:pos="426"/>
        </w:tabs>
        <w:jc w:val="both"/>
        <w:rPr>
          <w:rFonts w:asciiTheme="minorHAnsi" w:hAnsiTheme="minorHAnsi" w:cs="Arial"/>
          <w:b/>
          <w:bCs/>
          <w:sz w:val="22"/>
          <w:szCs w:val="22"/>
        </w:rPr>
      </w:pPr>
      <w:r>
        <w:rPr>
          <w:rFonts w:asciiTheme="minorHAnsi" w:hAnsiTheme="minorHAnsi" w:cs="Arial"/>
          <w:bCs/>
          <w:sz w:val="22"/>
          <w:szCs w:val="22"/>
        </w:rPr>
        <w:t xml:space="preserve">En caso de cambio o baja del “Paquete </w:t>
      </w:r>
      <w:r w:rsidR="001675BB">
        <w:rPr>
          <w:rFonts w:asciiTheme="minorHAnsi" w:hAnsiTheme="minorHAnsi" w:cs="Arial"/>
          <w:bCs/>
          <w:sz w:val="22"/>
          <w:szCs w:val="22"/>
        </w:rPr>
        <w:t>TELNOR</w:t>
      </w:r>
      <w:r>
        <w:rPr>
          <w:rFonts w:asciiTheme="minorHAnsi" w:hAnsiTheme="minorHAnsi" w:cs="Arial"/>
          <w:bCs/>
          <w:sz w:val="22"/>
          <w:szCs w:val="22"/>
        </w:rPr>
        <w:t xml:space="preserve"> Negocio Sin Límites 1” o </w:t>
      </w:r>
      <w:r>
        <w:rPr>
          <w:rFonts w:asciiTheme="minorHAnsi" w:hAnsiTheme="minorHAnsi" w:cs="Arial"/>
          <w:bCs/>
          <w:sz w:val="22"/>
          <w:szCs w:val="22"/>
          <w:lang w:val="es-MX"/>
        </w:rPr>
        <w:t xml:space="preserve">“Paquete </w:t>
      </w:r>
      <w:r w:rsidR="001675BB">
        <w:rPr>
          <w:rFonts w:asciiTheme="minorHAnsi" w:hAnsiTheme="minorHAnsi" w:cs="Arial"/>
          <w:bCs/>
          <w:sz w:val="22"/>
          <w:szCs w:val="22"/>
          <w:lang w:val="es-MX"/>
        </w:rPr>
        <w:t>TELNOR</w:t>
      </w:r>
      <w:r>
        <w:rPr>
          <w:rFonts w:asciiTheme="minorHAnsi" w:hAnsiTheme="minorHAnsi" w:cs="Arial"/>
          <w:bCs/>
          <w:sz w:val="22"/>
          <w:szCs w:val="22"/>
          <w:lang w:val="es-MX"/>
        </w:rPr>
        <w:t xml:space="preserve"> Negocio Ilimitado 1”</w:t>
      </w:r>
      <w:r>
        <w:rPr>
          <w:rFonts w:asciiTheme="minorHAnsi" w:hAnsiTheme="minorHAnsi" w:cs="Arial"/>
          <w:bCs/>
          <w:sz w:val="22"/>
          <w:szCs w:val="22"/>
        </w:rPr>
        <w:t xml:space="preserve"> el servicio de Velocidad Simétrica </w:t>
      </w:r>
      <w:r w:rsidR="001675BB">
        <w:rPr>
          <w:rFonts w:asciiTheme="minorHAnsi" w:hAnsiTheme="minorHAnsi" w:cs="Arial"/>
          <w:bCs/>
          <w:sz w:val="22"/>
          <w:szCs w:val="22"/>
        </w:rPr>
        <w:t>TELNOR</w:t>
      </w:r>
      <w:r>
        <w:rPr>
          <w:rFonts w:asciiTheme="minorHAnsi" w:hAnsiTheme="minorHAnsi" w:cs="Arial"/>
          <w:bCs/>
          <w:sz w:val="22"/>
          <w:szCs w:val="22"/>
        </w:rPr>
        <w:t xml:space="preserve"> Negocio Sin Límites 1 se dará de baja.</w:t>
      </w:r>
    </w:p>
    <w:p w:rsidR="009B679F" w:rsidRDefault="009B679F" w:rsidP="009B679F">
      <w:pPr>
        <w:tabs>
          <w:tab w:val="left" w:pos="360"/>
          <w:tab w:val="left" w:pos="426"/>
        </w:tabs>
        <w:jc w:val="both"/>
        <w:rPr>
          <w:rFonts w:asciiTheme="minorHAnsi" w:hAnsiTheme="minorHAnsi" w:cs="Arial"/>
          <w:b/>
          <w:bCs/>
          <w:sz w:val="22"/>
          <w:szCs w:val="22"/>
        </w:rPr>
      </w:pPr>
      <w:r>
        <w:rPr>
          <w:rFonts w:asciiTheme="minorHAnsi" w:hAnsiTheme="minorHAnsi" w:cs="Arial"/>
          <w:bCs/>
          <w:sz w:val="22"/>
          <w:szCs w:val="22"/>
        </w:rPr>
        <w:t xml:space="preserve">Al realizar un </w:t>
      </w:r>
      <w:r w:rsidRPr="004A7978">
        <w:rPr>
          <w:rFonts w:asciiTheme="minorHAnsi" w:hAnsiTheme="minorHAnsi" w:cs="Arial"/>
          <w:bCs/>
          <w:sz w:val="22"/>
          <w:szCs w:val="22"/>
        </w:rPr>
        <w:t>cambio de domicilio</w:t>
      </w:r>
      <w:r>
        <w:rPr>
          <w:rFonts w:asciiTheme="minorHAnsi" w:hAnsiTheme="minorHAnsi" w:cs="Arial"/>
          <w:bCs/>
          <w:sz w:val="22"/>
          <w:szCs w:val="22"/>
        </w:rPr>
        <w:t>, el servicio</w:t>
      </w:r>
      <w:r w:rsidRPr="004A7978">
        <w:rPr>
          <w:rFonts w:asciiTheme="minorHAnsi" w:hAnsiTheme="minorHAnsi" w:cs="Arial"/>
          <w:bCs/>
          <w:sz w:val="22"/>
          <w:szCs w:val="22"/>
        </w:rPr>
        <w:t xml:space="preserve"> mantiene el ancho de banda</w:t>
      </w:r>
      <w:r>
        <w:rPr>
          <w:rFonts w:asciiTheme="minorHAnsi" w:hAnsiTheme="minorHAnsi" w:cs="Arial"/>
          <w:bCs/>
          <w:sz w:val="22"/>
          <w:szCs w:val="22"/>
        </w:rPr>
        <w:t xml:space="preserve"> original del Paquete </w:t>
      </w:r>
      <w:r w:rsidR="001675BB">
        <w:rPr>
          <w:rFonts w:asciiTheme="minorHAnsi" w:hAnsiTheme="minorHAnsi" w:cs="Arial"/>
          <w:bCs/>
          <w:sz w:val="22"/>
          <w:szCs w:val="22"/>
        </w:rPr>
        <w:t>TELNOR</w:t>
      </w:r>
      <w:r>
        <w:rPr>
          <w:rFonts w:asciiTheme="minorHAnsi" w:hAnsiTheme="minorHAnsi" w:cs="Arial"/>
          <w:bCs/>
          <w:sz w:val="22"/>
          <w:szCs w:val="22"/>
        </w:rPr>
        <w:t xml:space="preserve"> Negocio Sin Límites 1 o </w:t>
      </w:r>
      <w:r>
        <w:rPr>
          <w:rFonts w:asciiTheme="minorHAnsi" w:hAnsiTheme="minorHAnsi" w:cs="Arial"/>
          <w:bCs/>
          <w:sz w:val="22"/>
          <w:szCs w:val="22"/>
          <w:lang w:val="es-MX"/>
        </w:rPr>
        <w:t xml:space="preserve">“Paquete </w:t>
      </w:r>
      <w:r w:rsidR="001675BB">
        <w:rPr>
          <w:rFonts w:asciiTheme="minorHAnsi" w:hAnsiTheme="minorHAnsi" w:cs="Arial"/>
          <w:bCs/>
          <w:sz w:val="22"/>
          <w:szCs w:val="22"/>
          <w:lang w:val="es-MX"/>
        </w:rPr>
        <w:t>TELNOR</w:t>
      </w:r>
      <w:r>
        <w:rPr>
          <w:rFonts w:asciiTheme="minorHAnsi" w:hAnsiTheme="minorHAnsi" w:cs="Arial"/>
          <w:bCs/>
          <w:sz w:val="22"/>
          <w:szCs w:val="22"/>
          <w:lang w:val="es-MX"/>
        </w:rPr>
        <w:t xml:space="preserve"> Negocio Ilimitado 1”</w:t>
      </w:r>
      <w:r w:rsidRPr="004A7978">
        <w:rPr>
          <w:rFonts w:asciiTheme="minorHAnsi" w:hAnsiTheme="minorHAnsi" w:cs="Arial"/>
          <w:bCs/>
          <w:sz w:val="22"/>
          <w:szCs w:val="22"/>
        </w:rPr>
        <w:t xml:space="preserve"> </w:t>
      </w:r>
      <w:r>
        <w:rPr>
          <w:rFonts w:asciiTheme="minorHAnsi" w:hAnsiTheme="minorHAnsi" w:cs="Arial"/>
          <w:bCs/>
          <w:sz w:val="22"/>
          <w:szCs w:val="22"/>
        </w:rPr>
        <w:t xml:space="preserve">y la Velocidad Simétrica </w:t>
      </w:r>
      <w:r w:rsidR="001675BB">
        <w:rPr>
          <w:rFonts w:asciiTheme="minorHAnsi" w:hAnsiTheme="minorHAnsi" w:cs="Arial"/>
          <w:bCs/>
          <w:sz w:val="22"/>
          <w:szCs w:val="22"/>
        </w:rPr>
        <w:t>TELNOR</w:t>
      </w:r>
      <w:r>
        <w:rPr>
          <w:rFonts w:asciiTheme="minorHAnsi" w:hAnsiTheme="minorHAnsi" w:cs="Arial"/>
          <w:bCs/>
          <w:sz w:val="22"/>
          <w:szCs w:val="22"/>
        </w:rPr>
        <w:t xml:space="preserve"> Negocio Sin Límites 1 </w:t>
      </w:r>
      <w:r w:rsidRPr="004A7978">
        <w:rPr>
          <w:rFonts w:asciiTheme="minorHAnsi" w:hAnsiTheme="minorHAnsi" w:cs="Arial"/>
          <w:bCs/>
          <w:sz w:val="22"/>
          <w:szCs w:val="22"/>
        </w:rPr>
        <w:t>siempre y cuando las facilidades técnicas así lo permitan</w:t>
      </w:r>
    </w:p>
    <w:p w:rsidR="009B679F" w:rsidRPr="00271490" w:rsidRDefault="009B679F" w:rsidP="009B679F">
      <w:pPr>
        <w:jc w:val="both"/>
        <w:rPr>
          <w:rFonts w:asciiTheme="minorHAnsi" w:hAnsiTheme="minorHAnsi" w:cs="Arial"/>
          <w:b/>
          <w:bCs/>
          <w:sz w:val="22"/>
          <w:szCs w:val="22"/>
        </w:rPr>
      </w:pPr>
      <w:r w:rsidRPr="00271490">
        <w:rPr>
          <w:rFonts w:asciiTheme="minorHAnsi" w:hAnsiTheme="minorHAnsi" w:cs="Arial"/>
          <w:bCs/>
          <w:sz w:val="22"/>
          <w:szCs w:val="22"/>
        </w:rPr>
        <w:t xml:space="preserve">El plan no puede ser contratado para fines distintos a los de uso comercial, no incluye aquellos con operaciones de tipo </w:t>
      </w:r>
      <w:r w:rsidRPr="00271490">
        <w:rPr>
          <w:rFonts w:asciiTheme="minorHAnsi" w:hAnsiTheme="minorHAnsi" w:cs="Arial"/>
          <w:bCs/>
          <w:i/>
          <w:iCs/>
          <w:sz w:val="22"/>
          <w:szCs w:val="22"/>
        </w:rPr>
        <w:t>call center</w:t>
      </w:r>
      <w:r w:rsidRPr="00271490">
        <w:rPr>
          <w:rFonts w:asciiTheme="minorHAnsi" w:hAnsiTheme="minorHAnsi" w:cs="Arial"/>
          <w:bCs/>
          <w:sz w:val="22"/>
          <w:szCs w:val="22"/>
        </w:rPr>
        <w:t>, ni revendedores de servicios.</w:t>
      </w:r>
    </w:p>
    <w:p w:rsidR="009B679F" w:rsidRDefault="009B679F" w:rsidP="009B679F">
      <w:pPr>
        <w:tabs>
          <w:tab w:val="left" w:pos="360"/>
          <w:tab w:val="left" w:pos="426"/>
        </w:tabs>
        <w:jc w:val="both"/>
        <w:rPr>
          <w:rFonts w:asciiTheme="minorHAnsi" w:hAnsiTheme="minorHAnsi" w:cs="Arial"/>
          <w:b/>
          <w:bCs/>
          <w:sz w:val="22"/>
          <w:szCs w:val="22"/>
        </w:rPr>
      </w:pPr>
      <w:r w:rsidRPr="004A7978">
        <w:rPr>
          <w:rFonts w:asciiTheme="minorHAnsi" w:hAnsiTheme="minorHAnsi" w:cs="Arial"/>
          <w:bCs/>
          <w:sz w:val="22"/>
          <w:szCs w:val="22"/>
        </w:rPr>
        <w:t>Aplica únicamente para IP din</w:t>
      </w:r>
      <w:r>
        <w:rPr>
          <w:rFonts w:asciiTheme="minorHAnsi" w:hAnsiTheme="minorHAnsi" w:cs="Arial"/>
          <w:bCs/>
          <w:sz w:val="22"/>
          <w:szCs w:val="22"/>
        </w:rPr>
        <w:t>á</w:t>
      </w:r>
      <w:r w:rsidRPr="004A7978">
        <w:rPr>
          <w:rFonts w:asciiTheme="minorHAnsi" w:hAnsiTheme="minorHAnsi" w:cs="Arial"/>
          <w:bCs/>
          <w:sz w:val="22"/>
          <w:szCs w:val="22"/>
        </w:rPr>
        <w:t>mica.</w:t>
      </w:r>
    </w:p>
    <w:p w:rsidR="009B679F" w:rsidRDefault="009B679F" w:rsidP="009B679F">
      <w:pPr>
        <w:rPr>
          <w:rFonts w:asciiTheme="minorHAnsi" w:hAnsiTheme="minorHAnsi" w:cstheme="minorHAnsi"/>
          <w:bCs/>
          <w:szCs w:val="24"/>
          <w:lang w:val="es-ES_tradnl"/>
        </w:rPr>
      </w:pPr>
      <w:bookmarkStart w:id="458" w:name="_Hlk99640846"/>
      <w:r w:rsidRPr="00534CB5">
        <w:rPr>
          <w:rFonts w:asciiTheme="minorHAnsi" w:hAnsiTheme="minorHAnsi" w:cs="Arial"/>
          <w:bCs/>
          <w:sz w:val="22"/>
          <w:szCs w:val="22"/>
        </w:rPr>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bookmarkEnd w:id="458"/>
    </w:p>
    <w:p w:rsidR="009B679F" w:rsidRPr="002C79DE" w:rsidRDefault="009B679F" w:rsidP="009B679F">
      <w:pPr>
        <w:rPr>
          <w:rFonts w:asciiTheme="minorHAnsi" w:hAnsiTheme="minorHAnsi" w:cstheme="minorHAnsi"/>
          <w:bCs/>
          <w:szCs w:val="24"/>
          <w:lang w:val="es-ES_tradnl"/>
        </w:rPr>
      </w:pPr>
      <w:r w:rsidRPr="002C79DE">
        <w:rPr>
          <w:rFonts w:asciiTheme="minorHAnsi" w:hAnsiTheme="minorHAnsi" w:cstheme="minorHAnsi"/>
          <w:bCs/>
          <w:szCs w:val="24"/>
          <w:lang w:val="es-ES_tradnl"/>
        </w:rPr>
        <w:t xml:space="preserve">Promoción Velocidad Simétrica: </w:t>
      </w:r>
    </w:p>
    <w:p w:rsidR="009B679F" w:rsidRDefault="009B679F" w:rsidP="009B679F">
      <w:pPr>
        <w:rPr>
          <w:rFonts w:asciiTheme="minorHAnsi" w:hAnsiTheme="minorHAnsi" w:cstheme="minorHAnsi"/>
          <w:bCs/>
          <w:szCs w:val="24"/>
          <w:lang w:val="es-ES_tradnl"/>
        </w:rPr>
      </w:pPr>
      <w:r w:rsidRPr="002C79DE">
        <w:rPr>
          <w:rFonts w:asciiTheme="minorHAnsi" w:hAnsiTheme="minorHAnsi" w:cstheme="minorHAnsi"/>
          <w:bCs/>
          <w:szCs w:val="24"/>
          <w:lang w:val="es-ES_tradnl"/>
        </w:rPr>
        <w:lastRenderedPageBreak/>
        <w:t xml:space="preserve">Al contratar la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1</w:t>
      </w:r>
      <w:r w:rsidRPr="002C79DE">
        <w:rPr>
          <w:rFonts w:asciiTheme="minorHAnsi" w:hAnsiTheme="minorHAnsi" w:cstheme="minorHAnsi"/>
          <w:bCs/>
          <w:szCs w:val="24"/>
          <w:lang w:val="es-ES_tradnl"/>
        </w:rPr>
        <w:t xml:space="preserve"> y suscribir un servicio de valor</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agregado participante, el cliente podrá recibir hasta 8 meses sin costo de Velocidad</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1</w:t>
      </w:r>
      <w:r w:rsidRPr="002C79DE">
        <w:rPr>
          <w:rFonts w:asciiTheme="minorHAnsi" w:hAnsiTheme="minorHAnsi" w:cstheme="minorHAnsi"/>
          <w:bCs/>
          <w:szCs w:val="24"/>
          <w:lang w:val="es-ES_tradnl"/>
        </w:rPr>
        <w:t>, sujeto a lo siguiente:</w:t>
      </w:r>
    </w:p>
    <w:p w:rsidR="009B679F" w:rsidRPr="002C79DE" w:rsidRDefault="009B679F" w:rsidP="009B679F">
      <w:pPr>
        <w:rPr>
          <w:rFonts w:asciiTheme="minorHAnsi" w:hAnsiTheme="minorHAnsi" w:cstheme="minorHAnsi"/>
          <w:bCs/>
          <w:szCs w:val="24"/>
          <w:lang w:val="es-ES_tradnl"/>
        </w:rPr>
      </w:pPr>
      <w:r w:rsidRPr="002C79DE">
        <w:rPr>
          <w:rFonts w:asciiTheme="minorHAnsi" w:hAnsiTheme="minorHAnsi" w:cstheme="minorHAnsi"/>
          <w:bCs/>
          <w:szCs w:val="24"/>
          <w:lang w:val="es-ES_tradnl"/>
        </w:rPr>
        <w:t xml:space="preserve">En contrataciones de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1</w:t>
      </w:r>
      <w:r w:rsidRPr="002C79DE">
        <w:rPr>
          <w:rFonts w:asciiTheme="minorHAnsi" w:hAnsiTheme="minorHAnsi" w:cstheme="minorHAnsi"/>
          <w:bCs/>
          <w:szCs w:val="24"/>
          <w:lang w:val="es-ES_tradnl"/>
        </w:rPr>
        <w:t>, se otorgará hasta un</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periodo de 8 meses sin costo cuando el cliente contrate o tenga contratado un</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Servicio de Valor Agregado participante (servicios de almacenamiento,</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seguridad y comunicación a través de las redes virtuales -nube-, entre otros) con</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cargo a su recibo </w:t>
      </w:r>
      <w:r w:rsidR="001675BB">
        <w:rPr>
          <w:rFonts w:asciiTheme="minorHAnsi" w:hAnsiTheme="minorHAnsi" w:cstheme="minorHAnsi"/>
          <w:bCs/>
          <w:szCs w:val="24"/>
          <w:lang w:val="es-ES_tradnl"/>
        </w:rPr>
        <w:t>TELNOR</w:t>
      </w:r>
      <w:r w:rsidRPr="002C79DE">
        <w:rPr>
          <w:rFonts w:asciiTheme="minorHAnsi" w:hAnsiTheme="minorHAnsi" w:cstheme="minorHAnsi"/>
          <w:bCs/>
          <w:szCs w:val="24"/>
          <w:lang w:val="es-ES_tradnl"/>
        </w:rPr>
        <w:t xml:space="preserve"> o cuenta maestra. </w:t>
      </w:r>
    </w:p>
    <w:p w:rsidR="009B679F" w:rsidRPr="002C79DE" w:rsidRDefault="009B679F" w:rsidP="009B679F">
      <w:pPr>
        <w:rPr>
          <w:rFonts w:asciiTheme="minorHAnsi" w:hAnsiTheme="minorHAnsi" w:cstheme="minorHAnsi"/>
          <w:bCs/>
          <w:szCs w:val="24"/>
          <w:lang w:val="es-ES_tradnl"/>
        </w:rPr>
      </w:pPr>
      <w:r w:rsidRPr="002C79DE">
        <w:rPr>
          <w:rFonts w:asciiTheme="minorHAnsi" w:hAnsiTheme="minorHAnsi" w:cstheme="minorHAnsi"/>
          <w:bCs/>
          <w:szCs w:val="24"/>
          <w:lang w:val="es-ES_tradnl"/>
        </w:rPr>
        <w:t>b) Los ciclos de facturación sin beneficio se continuarán cobrando normalmente.</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c) El servicio de valor agregado participante se encuentra sujeto a sus propios términos y condiciones definidos por el proveedor del servicio.</w:t>
      </w:r>
    </w:p>
    <w:p w:rsidR="009B679F" w:rsidRPr="002C79DE" w:rsidRDefault="009B679F" w:rsidP="009B679F">
      <w:pPr>
        <w:rPr>
          <w:rFonts w:asciiTheme="minorHAnsi" w:hAnsiTheme="minorHAnsi" w:cstheme="minorHAnsi"/>
          <w:bCs/>
          <w:szCs w:val="24"/>
          <w:lang w:val="es-ES_tradnl"/>
        </w:rPr>
      </w:pPr>
      <w:r w:rsidRPr="002C79DE">
        <w:rPr>
          <w:rFonts w:asciiTheme="minorHAnsi" w:hAnsiTheme="minorHAnsi" w:cstheme="minorHAnsi"/>
          <w:bCs/>
          <w:szCs w:val="24"/>
          <w:lang w:val="es-ES_tradnl"/>
        </w:rPr>
        <w:t xml:space="preserve">d) Los clientes que ya tengan contratado del servicio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1</w:t>
      </w:r>
      <w:r w:rsidRPr="002C79DE">
        <w:rPr>
          <w:rFonts w:asciiTheme="minorHAnsi" w:hAnsiTheme="minorHAnsi" w:cstheme="minorHAnsi"/>
          <w:bCs/>
          <w:szCs w:val="24"/>
          <w:lang w:val="es-ES_tradnl"/>
        </w:rPr>
        <w:t xml:space="preserve"> y que en los meses sucesivos contraten un servicio de Valor</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Agregado participante con cargo a su recibo </w:t>
      </w:r>
      <w:r w:rsidR="001675BB">
        <w:rPr>
          <w:rFonts w:asciiTheme="minorHAnsi" w:hAnsiTheme="minorHAnsi" w:cstheme="minorHAnsi"/>
          <w:bCs/>
          <w:szCs w:val="24"/>
          <w:lang w:val="es-ES_tradnl"/>
        </w:rPr>
        <w:t>TELNOR</w:t>
      </w:r>
      <w:r w:rsidRPr="002C79DE">
        <w:rPr>
          <w:rFonts w:asciiTheme="minorHAnsi" w:hAnsiTheme="minorHAnsi" w:cstheme="minorHAnsi"/>
          <w:bCs/>
          <w:szCs w:val="24"/>
          <w:lang w:val="es-ES_tradnl"/>
        </w:rPr>
        <w:t>, recibirán el beneficio a</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partir del siguiente mes de contratación contado a partir de la fecha de</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suscripción del servicio de valor agregado participante. El beneficio se otorgará</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únicamente si el Paquete asociado al servicio de Velocidad Simétrica</w:t>
      </w:r>
      <w:r>
        <w:rPr>
          <w:rFonts w:asciiTheme="minorHAnsi" w:hAnsiTheme="minorHAnsi" w:cstheme="minorHAnsi"/>
          <w:bCs/>
          <w:szCs w:val="24"/>
          <w:lang w:val="es-ES_tradnl"/>
        </w:rPr>
        <w:t xml:space="preserv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1 </w:t>
      </w:r>
      <w:r w:rsidRPr="002C79DE">
        <w:rPr>
          <w:rFonts w:asciiTheme="minorHAnsi" w:hAnsiTheme="minorHAnsi" w:cstheme="minorHAnsi"/>
          <w:bCs/>
          <w:szCs w:val="24"/>
          <w:lang w:val="es-ES_tradnl"/>
        </w:rPr>
        <w:t xml:space="preserve">no presenta adeudos vencidos. </w:t>
      </w:r>
    </w:p>
    <w:p w:rsidR="009B679F" w:rsidRPr="002C79DE" w:rsidRDefault="009B679F" w:rsidP="009B679F">
      <w:pPr>
        <w:rPr>
          <w:rFonts w:asciiTheme="minorHAnsi" w:hAnsiTheme="minorHAnsi" w:cstheme="minorHAnsi"/>
          <w:bCs/>
          <w:szCs w:val="24"/>
          <w:lang w:val="es-ES_tradnl"/>
        </w:rPr>
      </w:pPr>
      <w:r w:rsidRPr="002C79DE">
        <w:rPr>
          <w:rFonts w:asciiTheme="minorHAnsi" w:hAnsiTheme="minorHAnsi" w:cstheme="minorHAnsi"/>
          <w:bCs/>
          <w:szCs w:val="24"/>
          <w:lang w:val="es-ES_tradnl"/>
        </w:rPr>
        <w:t>e) Si el cliente cambia de paquete comercial y contrata su respectiva velocidad</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simétrica o realiza un cambio de domicilio antes de terminar el periodo de los</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meses promocionales, la promoción se conserva conforme a los meses</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restantes, siempre y cuando las facilidades técnicas lo permitan. </w:t>
      </w:r>
    </w:p>
    <w:p w:rsidR="009B679F" w:rsidRPr="00271490" w:rsidRDefault="009B679F" w:rsidP="009B679F">
      <w:pPr>
        <w:rPr>
          <w:rFonts w:asciiTheme="minorHAnsi" w:hAnsiTheme="minorHAnsi" w:cstheme="minorHAnsi"/>
          <w:bCs/>
          <w:szCs w:val="24"/>
          <w:lang w:val="es-ES_tradnl"/>
        </w:rPr>
      </w:pPr>
      <w:r>
        <w:rPr>
          <w:rFonts w:asciiTheme="minorHAnsi" w:hAnsiTheme="minorHAnsi" w:cstheme="minorHAnsi"/>
          <w:bCs/>
          <w:szCs w:val="24"/>
          <w:lang w:val="es-ES_tradnl"/>
        </w:rPr>
        <w:t xml:space="preserve">f) </w:t>
      </w:r>
      <w:r w:rsidRPr="00271490">
        <w:rPr>
          <w:rFonts w:asciiTheme="minorHAnsi" w:hAnsiTheme="minorHAnsi" w:cstheme="minorHAnsi"/>
          <w:bCs/>
          <w:szCs w:val="24"/>
          <w:lang w:val="es-ES_tradnl"/>
        </w:rPr>
        <w:t xml:space="preserve">Los meses de promoción son continuos, por lo que, si se suspende el servicio debido a adeudos del “Paquete </w:t>
      </w:r>
      <w:r w:rsidR="001675BB">
        <w:rPr>
          <w:rFonts w:asciiTheme="minorHAnsi" w:hAnsiTheme="minorHAnsi" w:cstheme="minorHAnsi"/>
          <w:bCs/>
          <w:szCs w:val="24"/>
          <w:lang w:val="es-ES_tradnl"/>
        </w:rPr>
        <w:t>TELNOR</w:t>
      </w:r>
      <w:r w:rsidRPr="00271490">
        <w:rPr>
          <w:rFonts w:asciiTheme="minorHAnsi" w:hAnsiTheme="minorHAnsi" w:cstheme="minorHAnsi"/>
          <w:bCs/>
          <w:szCs w:val="24"/>
          <w:lang w:val="es-ES_tradnl"/>
        </w:rPr>
        <w:t xml:space="preserve"> Negocio Sin Límites 1” o “Paquete </w:t>
      </w:r>
      <w:r w:rsidR="001675BB">
        <w:rPr>
          <w:rFonts w:asciiTheme="minorHAnsi" w:hAnsiTheme="minorHAnsi" w:cstheme="minorHAnsi"/>
          <w:bCs/>
          <w:szCs w:val="24"/>
          <w:lang w:val="es-ES_tradnl"/>
        </w:rPr>
        <w:t>TELNOR</w:t>
      </w:r>
      <w:r w:rsidRPr="00271490">
        <w:rPr>
          <w:rFonts w:asciiTheme="minorHAnsi" w:hAnsiTheme="minorHAnsi" w:cstheme="minorHAnsi"/>
          <w:bCs/>
          <w:szCs w:val="24"/>
          <w:lang w:val="es-ES_tradnl"/>
        </w:rPr>
        <w:t xml:space="preserve"> Negocio Ilimitado 1” y/o del servicio de valor agregado asociado al servicio de Velocidad Simétrica </w:t>
      </w:r>
      <w:r w:rsidR="001675BB">
        <w:rPr>
          <w:rFonts w:asciiTheme="minorHAnsi" w:hAnsiTheme="minorHAnsi" w:cstheme="minorHAnsi"/>
          <w:bCs/>
          <w:szCs w:val="24"/>
          <w:lang w:val="es-ES_tradnl"/>
        </w:rPr>
        <w:t>TELNOR</w:t>
      </w:r>
      <w:r w:rsidRPr="00271490">
        <w:rPr>
          <w:rFonts w:asciiTheme="minorHAnsi" w:hAnsiTheme="minorHAnsi" w:cstheme="minorHAnsi"/>
          <w:bCs/>
          <w:szCs w:val="24"/>
          <w:lang w:val="es-ES_tradnl"/>
        </w:rPr>
        <w:t xml:space="preserve"> Negocio Sin Límites 1, el tiempo durante el cual esté suspendido se contabilizará en el periodo de la promoción.</w:t>
      </w:r>
    </w:p>
    <w:p w:rsidR="009B679F" w:rsidRPr="002C79DE" w:rsidRDefault="009B679F" w:rsidP="009B679F">
      <w:pPr>
        <w:rPr>
          <w:rFonts w:asciiTheme="minorHAnsi" w:hAnsiTheme="minorHAnsi" w:cstheme="minorHAnsi"/>
          <w:bCs/>
          <w:szCs w:val="24"/>
          <w:lang w:val="es-ES_tradnl"/>
        </w:rPr>
      </w:pPr>
      <w:r>
        <w:rPr>
          <w:rFonts w:asciiTheme="minorHAnsi" w:hAnsiTheme="minorHAnsi" w:cs="Arial"/>
          <w:bCs/>
          <w:sz w:val="22"/>
          <w:szCs w:val="22"/>
        </w:rPr>
        <w:t xml:space="preserve">g) </w:t>
      </w:r>
      <w:r w:rsidRPr="00EE6CA0">
        <w:rPr>
          <w:rFonts w:asciiTheme="minorHAnsi" w:hAnsiTheme="minorHAnsi" w:cs="Arial"/>
          <w:bCs/>
          <w:sz w:val="22"/>
          <w:szCs w:val="22"/>
        </w:rPr>
        <w:t xml:space="preserve">En caso de que el cliente solicite la cancelación definitiva del “Paquete </w:t>
      </w:r>
      <w:r w:rsidR="001675BB">
        <w:rPr>
          <w:rFonts w:asciiTheme="minorHAnsi" w:hAnsiTheme="minorHAnsi" w:cs="Arial"/>
          <w:bCs/>
          <w:sz w:val="22"/>
          <w:szCs w:val="22"/>
        </w:rPr>
        <w:t>TELNOR</w:t>
      </w:r>
      <w:r>
        <w:rPr>
          <w:rFonts w:asciiTheme="minorHAnsi" w:hAnsiTheme="minorHAnsi" w:cs="Arial"/>
          <w:bCs/>
          <w:sz w:val="22"/>
          <w:szCs w:val="22"/>
        </w:rPr>
        <w:t xml:space="preserve"> Negocio Sin Límites 1</w:t>
      </w:r>
      <w:r w:rsidRPr="00EE6CA0">
        <w:rPr>
          <w:rFonts w:asciiTheme="minorHAnsi" w:hAnsiTheme="minorHAnsi" w:cs="Arial"/>
          <w:bCs/>
          <w:sz w:val="22"/>
          <w:szCs w:val="22"/>
        </w:rPr>
        <w:t>”</w:t>
      </w:r>
      <w:r>
        <w:rPr>
          <w:rFonts w:asciiTheme="minorHAnsi" w:hAnsiTheme="minorHAnsi" w:cs="Arial"/>
          <w:bCs/>
          <w:sz w:val="22"/>
          <w:szCs w:val="22"/>
        </w:rPr>
        <w:t xml:space="preserve"> o </w:t>
      </w:r>
      <w:r>
        <w:rPr>
          <w:rFonts w:asciiTheme="minorHAnsi" w:hAnsiTheme="minorHAnsi" w:cs="Arial"/>
          <w:bCs/>
          <w:sz w:val="22"/>
          <w:szCs w:val="22"/>
          <w:lang w:val="es-MX"/>
        </w:rPr>
        <w:t xml:space="preserve">“Paquete </w:t>
      </w:r>
      <w:r w:rsidR="001675BB">
        <w:rPr>
          <w:rFonts w:asciiTheme="minorHAnsi" w:hAnsiTheme="minorHAnsi" w:cs="Arial"/>
          <w:bCs/>
          <w:sz w:val="22"/>
          <w:szCs w:val="22"/>
          <w:lang w:val="es-MX"/>
        </w:rPr>
        <w:t>TELNOR</w:t>
      </w:r>
      <w:r>
        <w:rPr>
          <w:rFonts w:asciiTheme="minorHAnsi" w:hAnsiTheme="minorHAnsi" w:cs="Arial"/>
          <w:bCs/>
          <w:sz w:val="22"/>
          <w:szCs w:val="22"/>
          <w:lang w:val="es-MX"/>
        </w:rPr>
        <w:t xml:space="preserve"> Negocio Ilimitado 1”</w:t>
      </w:r>
      <w:r w:rsidRPr="00EE6CA0">
        <w:rPr>
          <w:rFonts w:asciiTheme="minorHAnsi" w:hAnsiTheme="minorHAnsi" w:cs="Arial"/>
          <w:bCs/>
          <w:sz w:val="22"/>
          <w:szCs w:val="22"/>
        </w:rPr>
        <w:t xml:space="preserve"> y/o cancela la suscripción del servicio de valor agregado participante asociado al servicio de Velocidad Simétrica </w:t>
      </w:r>
      <w:r w:rsidR="001675BB">
        <w:rPr>
          <w:rFonts w:asciiTheme="minorHAnsi" w:hAnsiTheme="minorHAnsi" w:cs="Arial"/>
          <w:bCs/>
          <w:sz w:val="22"/>
          <w:szCs w:val="22"/>
        </w:rPr>
        <w:t>TELNOR</w:t>
      </w:r>
      <w:r>
        <w:rPr>
          <w:rFonts w:asciiTheme="minorHAnsi" w:hAnsiTheme="minorHAnsi" w:cs="Arial"/>
          <w:bCs/>
          <w:sz w:val="22"/>
          <w:szCs w:val="22"/>
        </w:rPr>
        <w:t xml:space="preserve"> Negocio Sin Límites 1</w:t>
      </w:r>
      <w:r w:rsidRPr="00EE6CA0">
        <w:rPr>
          <w:rFonts w:asciiTheme="minorHAnsi" w:hAnsiTheme="minorHAnsi" w:cs="Arial"/>
          <w:bCs/>
          <w:sz w:val="22"/>
          <w:szCs w:val="22"/>
        </w:rPr>
        <w:t>, la promoción también se dará de baja</w:t>
      </w:r>
      <w:r>
        <w:rPr>
          <w:rFonts w:asciiTheme="minorHAnsi" w:hAnsiTheme="minorHAnsi" w:cstheme="minorHAnsi"/>
          <w:bCs/>
          <w:szCs w:val="24"/>
          <w:lang w:val="es-ES_tradnl"/>
        </w:rPr>
        <w:t>.</w:t>
      </w:r>
    </w:p>
    <w:p w:rsidR="009B679F" w:rsidRPr="002C79DE" w:rsidRDefault="009B679F" w:rsidP="009B679F">
      <w:pPr>
        <w:rPr>
          <w:rFonts w:asciiTheme="minorHAnsi" w:hAnsiTheme="minorHAnsi" w:cstheme="minorHAnsi"/>
          <w:bCs/>
          <w:szCs w:val="24"/>
          <w:lang w:val="es-ES_tradnl"/>
        </w:rPr>
      </w:pPr>
      <w:r w:rsidRPr="002C79DE">
        <w:rPr>
          <w:rFonts w:asciiTheme="minorHAnsi" w:hAnsiTheme="minorHAnsi" w:cstheme="minorHAnsi"/>
          <w:bCs/>
          <w:szCs w:val="24"/>
          <w:lang w:val="es-ES_tradnl"/>
        </w:rPr>
        <w:t>h) La promoción aplicará mientras el cliente mantenga contratado el servicio de</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valor agregado; en caso de cancelar cualquiera de estos servicios participantes,</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el cliente perderá la promoción. </w:t>
      </w:r>
    </w:p>
    <w:p w:rsidR="009B679F" w:rsidRPr="002D1FA4" w:rsidRDefault="009B679F" w:rsidP="009B679F">
      <w:pPr>
        <w:rPr>
          <w:rFonts w:asciiTheme="minorHAnsi" w:hAnsiTheme="minorHAnsi" w:cstheme="minorHAnsi"/>
          <w:bCs/>
          <w:szCs w:val="24"/>
          <w:lang w:val="es-ES_tradnl"/>
        </w:rPr>
      </w:pPr>
      <w:r w:rsidRPr="002C79DE">
        <w:rPr>
          <w:rFonts w:asciiTheme="minorHAnsi" w:hAnsiTheme="minorHAnsi" w:cstheme="minorHAnsi"/>
          <w:bCs/>
          <w:szCs w:val="24"/>
          <w:lang w:val="es-ES_tradnl"/>
        </w:rPr>
        <w:t>i) Aplica únicamente dentro de las vigencias de las campañas promocionales</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comunicadas por </w:t>
      </w:r>
      <w:r w:rsidR="001675BB">
        <w:rPr>
          <w:rFonts w:asciiTheme="minorHAnsi" w:hAnsiTheme="minorHAnsi" w:cstheme="minorHAnsi"/>
          <w:bCs/>
          <w:szCs w:val="24"/>
          <w:lang w:val="es-ES_tradnl"/>
        </w:rPr>
        <w:t>TELNOR</w:t>
      </w:r>
      <w:r w:rsidRPr="002C79DE">
        <w:rPr>
          <w:rFonts w:asciiTheme="minorHAnsi" w:hAnsiTheme="minorHAnsi" w:cstheme="minorHAnsi"/>
          <w:bCs/>
          <w:szCs w:val="24"/>
          <w:lang w:val="es-ES_tradnl"/>
        </w:rPr>
        <w:t xml:space="preserve"> a través de los canales de venta participantes.</w:t>
      </w:r>
    </w:p>
    <w:p w:rsidR="009B679F" w:rsidRDefault="009B679F" w:rsidP="009B679F">
      <w:pPr>
        <w:outlineLvl w:val="0"/>
        <w:rPr>
          <w:rFonts w:asciiTheme="minorHAnsi" w:hAnsiTheme="minorHAnsi" w:cstheme="minorHAnsi"/>
          <w:b/>
          <w:szCs w:val="24"/>
          <w:lang w:val="es-ES_tradnl"/>
        </w:rPr>
      </w:pPr>
    </w:p>
    <w:p w:rsidR="009B679F" w:rsidRPr="002D1FA4" w:rsidRDefault="009B679F" w:rsidP="009B679F">
      <w:pPr>
        <w:outlineLvl w:val="0"/>
        <w:rPr>
          <w:rFonts w:asciiTheme="minorHAnsi" w:hAnsiTheme="minorHAnsi" w:cstheme="minorHAnsi"/>
          <w:bCs/>
          <w:szCs w:val="24"/>
          <w:lang w:val="es-ES_tradnl"/>
        </w:rPr>
      </w:pPr>
      <w:bookmarkStart w:id="459" w:name="_Toc187771468"/>
      <w:r w:rsidRPr="002D1FA4">
        <w:rPr>
          <w:rFonts w:asciiTheme="minorHAnsi" w:hAnsiTheme="minorHAnsi" w:cstheme="minorHAnsi"/>
          <w:b/>
          <w:szCs w:val="24"/>
          <w:lang w:val="es-ES_tradnl"/>
        </w:rPr>
        <w:t>Vigencia</w:t>
      </w:r>
      <w:bookmarkEnd w:id="459"/>
    </w:p>
    <w:p w:rsidR="009B679F" w:rsidRPr="00CE644D" w:rsidRDefault="009B679F" w:rsidP="009B679F">
      <w:pPr>
        <w:rPr>
          <w:rFonts w:ascii="Arial" w:hAnsi="Arial" w:cs="Arial"/>
          <w:bCs/>
          <w:sz w:val="18"/>
          <w:szCs w:val="18"/>
          <w:lang w:val="es-ES_tradnl"/>
        </w:rPr>
      </w:pPr>
      <w:r w:rsidRPr="002C79DE">
        <w:rPr>
          <w:rFonts w:asciiTheme="minorHAnsi" w:hAnsiTheme="minorHAnsi" w:cstheme="minorHAnsi"/>
          <w:bCs/>
          <w:szCs w:val="24"/>
        </w:rPr>
        <w:t>Indefinida a partir de su autorización por el IFT y hasta nuevo aviso.</w:t>
      </w:r>
    </w:p>
    <w:p w:rsidR="009B679F" w:rsidRDefault="009B679F" w:rsidP="009B679F">
      <w:pPr>
        <w:rPr>
          <w:rStyle w:val="Heading3Char"/>
          <w:rFonts w:asciiTheme="minorHAnsi" w:hAnsiTheme="minorHAnsi" w:cstheme="minorHAnsi"/>
          <w:sz w:val="28"/>
          <w:szCs w:val="28"/>
        </w:rPr>
      </w:pPr>
    </w:p>
    <w:p w:rsidR="00B607F3" w:rsidRDefault="00B607F3" w:rsidP="009B679F">
      <w:pPr>
        <w:rPr>
          <w:rStyle w:val="Heading3Char"/>
          <w:rFonts w:asciiTheme="minorHAnsi" w:hAnsiTheme="minorHAnsi" w:cstheme="minorHAnsi"/>
          <w:sz w:val="28"/>
          <w:szCs w:val="28"/>
        </w:rPr>
      </w:pPr>
    </w:p>
    <w:p w:rsidR="00B607F3" w:rsidRDefault="00B607F3" w:rsidP="009B679F">
      <w:pPr>
        <w:rPr>
          <w:rStyle w:val="Heading3Char"/>
          <w:rFonts w:asciiTheme="minorHAnsi" w:hAnsiTheme="minorHAnsi" w:cstheme="minorHAnsi"/>
          <w:sz w:val="28"/>
          <w:szCs w:val="28"/>
        </w:rPr>
      </w:pPr>
    </w:p>
    <w:p w:rsidR="00B607F3" w:rsidRDefault="00B607F3" w:rsidP="009B679F">
      <w:pPr>
        <w:rPr>
          <w:rStyle w:val="Heading3Char"/>
          <w:rFonts w:asciiTheme="minorHAnsi" w:hAnsiTheme="minorHAnsi" w:cstheme="minorHAnsi"/>
          <w:sz w:val="28"/>
          <w:szCs w:val="28"/>
        </w:rPr>
      </w:pPr>
    </w:p>
    <w:p w:rsidR="00B607F3" w:rsidRDefault="00B607F3" w:rsidP="009B679F">
      <w:pPr>
        <w:rPr>
          <w:rStyle w:val="Heading3Char"/>
          <w:rFonts w:asciiTheme="minorHAnsi" w:hAnsiTheme="minorHAnsi" w:cstheme="minorHAnsi"/>
          <w:sz w:val="28"/>
          <w:szCs w:val="28"/>
        </w:rPr>
      </w:pPr>
    </w:p>
    <w:p w:rsidR="00B607F3" w:rsidRDefault="00B607F3" w:rsidP="009B679F">
      <w:pPr>
        <w:rPr>
          <w:rStyle w:val="Heading3Char"/>
          <w:rFonts w:asciiTheme="minorHAnsi" w:hAnsiTheme="minorHAnsi" w:cstheme="minorHAnsi"/>
          <w:sz w:val="28"/>
          <w:szCs w:val="28"/>
        </w:rPr>
      </w:pPr>
    </w:p>
    <w:p w:rsidR="00B607F3" w:rsidRDefault="00B607F3" w:rsidP="009B679F">
      <w:pPr>
        <w:rPr>
          <w:rStyle w:val="Heading3Char"/>
          <w:rFonts w:asciiTheme="minorHAnsi" w:hAnsiTheme="minorHAnsi" w:cstheme="minorHAnsi"/>
          <w:sz w:val="28"/>
          <w:szCs w:val="28"/>
        </w:rPr>
      </w:pPr>
    </w:p>
    <w:p w:rsidR="00B607F3" w:rsidRDefault="00B607F3" w:rsidP="009B679F">
      <w:pPr>
        <w:rPr>
          <w:rStyle w:val="Heading3Char"/>
          <w:rFonts w:asciiTheme="minorHAnsi" w:hAnsiTheme="minorHAnsi" w:cstheme="minorHAnsi"/>
          <w:sz w:val="28"/>
          <w:szCs w:val="28"/>
        </w:rPr>
      </w:pPr>
    </w:p>
    <w:p w:rsidR="00B607F3" w:rsidRDefault="00B607F3" w:rsidP="009B679F">
      <w:pPr>
        <w:rPr>
          <w:rStyle w:val="Heading3Char"/>
          <w:rFonts w:asciiTheme="minorHAnsi" w:hAnsiTheme="minorHAnsi" w:cstheme="minorHAnsi"/>
          <w:sz w:val="28"/>
          <w:szCs w:val="28"/>
        </w:rPr>
      </w:pPr>
    </w:p>
    <w:p w:rsidR="00B607F3" w:rsidRDefault="00B607F3" w:rsidP="009B679F">
      <w:pPr>
        <w:rPr>
          <w:rStyle w:val="Heading3Char"/>
          <w:rFonts w:asciiTheme="minorHAnsi" w:hAnsiTheme="minorHAnsi" w:cstheme="minorHAnsi"/>
          <w:sz w:val="28"/>
          <w:szCs w:val="28"/>
        </w:rPr>
      </w:pPr>
    </w:p>
    <w:p w:rsidR="009B679F" w:rsidRPr="00D10C1D" w:rsidRDefault="009B679F" w:rsidP="009B679F">
      <w:pPr>
        <w:rPr>
          <w:rStyle w:val="Heading3Char"/>
          <w:rFonts w:asciiTheme="minorHAnsi" w:hAnsiTheme="minorHAnsi" w:cstheme="minorHAnsi"/>
          <w:sz w:val="28"/>
          <w:szCs w:val="28"/>
        </w:rPr>
      </w:pPr>
      <w:bookmarkStart w:id="460" w:name="_Toc133313773"/>
      <w:bookmarkStart w:id="461" w:name="_Toc187771469"/>
      <w:r w:rsidRPr="00D10C1D">
        <w:rPr>
          <w:rStyle w:val="Heading3Char"/>
          <w:rFonts w:asciiTheme="minorHAnsi" w:hAnsiTheme="minorHAnsi" w:cstheme="minorHAnsi"/>
          <w:sz w:val="28"/>
          <w:szCs w:val="28"/>
        </w:rPr>
        <w:t>X</w:t>
      </w:r>
      <w:r>
        <w:rPr>
          <w:rStyle w:val="Heading3Char"/>
          <w:rFonts w:asciiTheme="minorHAnsi" w:hAnsiTheme="minorHAnsi" w:cstheme="minorHAnsi"/>
          <w:sz w:val="28"/>
          <w:szCs w:val="28"/>
        </w:rPr>
        <w:t>LVI</w:t>
      </w:r>
      <w:r w:rsidRPr="00D10C1D">
        <w:rPr>
          <w:rStyle w:val="Heading3Char"/>
          <w:rFonts w:asciiTheme="minorHAnsi" w:hAnsiTheme="minorHAnsi" w:cstheme="minorHAnsi"/>
          <w:sz w:val="28"/>
          <w:szCs w:val="28"/>
        </w:rPr>
        <w:t xml:space="preserve">. </w:t>
      </w:r>
      <w:r>
        <w:rPr>
          <w:rStyle w:val="Heading3Char"/>
          <w:rFonts w:asciiTheme="minorHAnsi" w:hAnsiTheme="minorHAnsi" w:cstheme="minorHAnsi"/>
          <w:sz w:val="28"/>
          <w:szCs w:val="28"/>
        </w:rPr>
        <w:t xml:space="preserve">VELOCIDAD SIMÉTRICA </w:t>
      </w:r>
      <w:r w:rsidR="001675BB">
        <w:rPr>
          <w:rStyle w:val="Heading3Char"/>
          <w:rFonts w:asciiTheme="minorHAnsi" w:hAnsiTheme="minorHAnsi" w:cstheme="minorHAnsi"/>
          <w:sz w:val="28"/>
          <w:szCs w:val="28"/>
        </w:rPr>
        <w:t>TELNOR</w:t>
      </w:r>
      <w:r>
        <w:rPr>
          <w:rStyle w:val="Heading3Char"/>
          <w:rFonts w:asciiTheme="minorHAnsi" w:hAnsiTheme="minorHAnsi" w:cstheme="minorHAnsi"/>
          <w:sz w:val="28"/>
          <w:szCs w:val="28"/>
        </w:rPr>
        <w:t xml:space="preserve"> NEGOCIO SIN LÍMITES 2</w:t>
      </w:r>
      <w:bookmarkEnd w:id="460"/>
      <w:bookmarkEnd w:id="461"/>
    </w:p>
    <w:p w:rsidR="00B607F3" w:rsidRPr="00D10C1D" w:rsidRDefault="00B607F3" w:rsidP="00B607F3">
      <w:pPr>
        <w:rPr>
          <w:rFonts w:asciiTheme="minorHAnsi" w:hAnsiTheme="minorHAnsi" w:cstheme="minorHAnsi"/>
          <w:b/>
          <w:szCs w:val="24"/>
        </w:rPr>
      </w:pPr>
      <w:bookmarkStart w:id="462" w:name="_Toc133313762"/>
    </w:p>
    <w:p w:rsidR="00B607F3" w:rsidRPr="00D10C1D" w:rsidRDefault="00B607F3" w:rsidP="00B607F3">
      <w:pPr>
        <w:outlineLvl w:val="0"/>
        <w:rPr>
          <w:rFonts w:asciiTheme="minorHAnsi" w:hAnsiTheme="minorHAnsi" w:cstheme="minorHAnsi"/>
          <w:b/>
          <w:szCs w:val="24"/>
        </w:rPr>
      </w:pPr>
      <w:bookmarkStart w:id="463" w:name="_Toc187771470"/>
      <w:r w:rsidRPr="00D10C1D">
        <w:rPr>
          <w:rFonts w:asciiTheme="minorHAnsi" w:hAnsiTheme="minorHAnsi" w:cstheme="minorHAnsi"/>
          <w:b/>
          <w:szCs w:val="24"/>
        </w:rPr>
        <w:t>Número de Inscripción:</w:t>
      </w:r>
      <w:r>
        <w:rPr>
          <w:rFonts w:asciiTheme="minorHAnsi" w:hAnsiTheme="minorHAnsi" w:cstheme="minorHAnsi"/>
          <w:b/>
          <w:szCs w:val="24"/>
        </w:rPr>
        <w:t xml:space="preserve"> </w:t>
      </w:r>
      <w:r w:rsidR="004E6C27" w:rsidRPr="004E6C27">
        <w:rPr>
          <w:rFonts w:asciiTheme="minorHAnsi" w:hAnsiTheme="minorHAnsi" w:cstheme="minorHAnsi"/>
          <w:b/>
          <w:sz w:val="28"/>
          <w:szCs w:val="28"/>
        </w:rPr>
        <w:t>825446</w:t>
      </w:r>
      <w:bookmarkEnd w:id="463"/>
    </w:p>
    <w:p w:rsidR="00B607F3" w:rsidRPr="00D10C1D" w:rsidRDefault="00B607F3" w:rsidP="00B607F3">
      <w:pPr>
        <w:rPr>
          <w:rFonts w:asciiTheme="minorHAnsi" w:hAnsiTheme="minorHAnsi" w:cstheme="minorHAnsi"/>
          <w:szCs w:val="24"/>
        </w:rPr>
      </w:pPr>
    </w:p>
    <w:p w:rsidR="00B607F3" w:rsidRPr="00D10C1D" w:rsidRDefault="00B607F3" w:rsidP="00B607F3">
      <w:pPr>
        <w:outlineLvl w:val="0"/>
        <w:rPr>
          <w:rFonts w:asciiTheme="minorHAnsi" w:hAnsiTheme="minorHAnsi" w:cstheme="minorHAnsi"/>
          <w:b/>
          <w:szCs w:val="24"/>
          <w:lang w:val="es-ES_tradnl"/>
        </w:rPr>
      </w:pPr>
      <w:bookmarkStart w:id="464" w:name="_Toc187771471"/>
      <w:r w:rsidRPr="00D10C1D">
        <w:rPr>
          <w:rFonts w:asciiTheme="minorHAnsi" w:hAnsiTheme="minorHAnsi" w:cstheme="minorHAnsi"/>
          <w:b/>
          <w:szCs w:val="24"/>
          <w:lang w:val="es-ES_tradnl"/>
        </w:rPr>
        <w:t>Nombre del Servicio:</w:t>
      </w:r>
      <w:bookmarkEnd w:id="464"/>
    </w:p>
    <w:p w:rsidR="00B607F3" w:rsidRPr="00D10C1D" w:rsidRDefault="00B607F3" w:rsidP="00B607F3">
      <w:pPr>
        <w:rPr>
          <w:rFonts w:asciiTheme="minorHAnsi" w:hAnsiTheme="minorHAnsi" w:cstheme="minorHAnsi"/>
          <w:bCs/>
          <w:szCs w:val="24"/>
          <w:lang w:val="es-ES_tradnl"/>
        </w:rPr>
      </w:pPr>
      <w:r>
        <w:rPr>
          <w:rFonts w:asciiTheme="minorHAnsi" w:hAnsiTheme="minorHAnsi" w:cstheme="minorHAnsi"/>
          <w:bCs/>
          <w:szCs w:val="24"/>
          <w:lang w:val="es-ES_tradnl"/>
        </w:rPr>
        <w:t xml:space="preserve">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2</w:t>
      </w:r>
      <w:r w:rsidRPr="00D10C1D">
        <w:rPr>
          <w:rFonts w:asciiTheme="minorHAnsi" w:hAnsiTheme="minorHAnsi" w:cstheme="minorHAnsi"/>
          <w:bCs/>
          <w:szCs w:val="24"/>
          <w:lang w:val="es-ES_tradnl"/>
        </w:rPr>
        <w:t>.</w:t>
      </w:r>
    </w:p>
    <w:p w:rsidR="00B607F3" w:rsidRDefault="00B607F3" w:rsidP="00B607F3">
      <w:pPr>
        <w:outlineLvl w:val="0"/>
        <w:rPr>
          <w:rFonts w:asciiTheme="minorHAnsi" w:hAnsiTheme="minorHAnsi" w:cstheme="minorHAnsi"/>
          <w:b/>
          <w:szCs w:val="24"/>
          <w:lang w:val="es-ES_tradnl"/>
        </w:rPr>
      </w:pPr>
    </w:p>
    <w:p w:rsidR="00B607F3" w:rsidRPr="00D10C1D" w:rsidRDefault="00B607F3" w:rsidP="00B607F3">
      <w:pPr>
        <w:outlineLvl w:val="0"/>
        <w:rPr>
          <w:rFonts w:asciiTheme="minorHAnsi" w:hAnsiTheme="minorHAnsi" w:cstheme="minorHAnsi"/>
          <w:b/>
          <w:szCs w:val="24"/>
          <w:lang w:val="es-ES_tradnl"/>
        </w:rPr>
      </w:pPr>
      <w:bookmarkStart w:id="465" w:name="_Toc187771472"/>
      <w:r w:rsidRPr="00D10C1D">
        <w:rPr>
          <w:rFonts w:asciiTheme="minorHAnsi" w:hAnsiTheme="minorHAnsi" w:cstheme="minorHAnsi"/>
          <w:b/>
          <w:szCs w:val="24"/>
          <w:lang w:val="es-ES_tradnl"/>
        </w:rPr>
        <w:t>Descripción:</w:t>
      </w:r>
      <w:bookmarkEnd w:id="465"/>
    </w:p>
    <w:p w:rsidR="00B607F3" w:rsidRPr="00AA568A" w:rsidRDefault="00B607F3" w:rsidP="00B607F3">
      <w:pPr>
        <w:outlineLvl w:val="0"/>
        <w:rPr>
          <w:rFonts w:asciiTheme="minorHAnsi" w:hAnsiTheme="minorHAnsi" w:cstheme="minorHAnsi"/>
          <w:bCs/>
          <w:szCs w:val="24"/>
          <w:lang w:val="es-ES_tradnl"/>
        </w:rPr>
      </w:pPr>
      <w:bookmarkStart w:id="466" w:name="_Toc187771473"/>
      <w:r w:rsidRPr="00AA568A">
        <w:rPr>
          <w:rFonts w:asciiTheme="minorHAnsi" w:hAnsiTheme="minorHAnsi" w:cstheme="minorHAnsi"/>
          <w:bCs/>
          <w:szCs w:val="24"/>
          <w:lang w:val="es-ES_tradnl"/>
        </w:rPr>
        <w:t xml:space="preserve">Es un servicio opcional para los clientes Comerciales que cuenten con “Paquete </w:t>
      </w:r>
      <w:r w:rsidR="001675BB">
        <w:rPr>
          <w:rFonts w:asciiTheme="minorHAnsi" w:hAnsiTheme="minorHAnsi" w:cstheme="minorHAnsi"/>
          <w:bCs/>
          <w:szCs w:val="24"/>
          <w:lang w:val="es-ES_tradnl"/>
        </w:rPr>
        <w:t>TELNOR</w:t>
      </w:r>
      <w:r w:rsidRPr="00AA568A">
        <w:rPr>
          <w:rFonts w:asciiTheme="minorHAnsi" w:hAnsiTheme="minorHAnsi" w:cstheme="minorHAnsi"/>
          <w:bCs/>
          <w:szCs w:val="24"/>
          <w:lang w:val="es-ES_tradnl"/>
        </w:rPr>
        <w:t xml:space="preserve"> Negocio Sin Límites 2” o “Paquete </w:t>
      </w:r>
      <w:r w:rsidR="001675BB">
        <w:rPr>
          <w:rFonts w:asciiTheme="minorHAnsi" w:hAnsiTheme="minorHAnsi" w:cstheme="minorHAnsi"/>
          <w:bCs/>
          <w:szCs w:val="24"/>
          <w:lang w:val="es-ES_tradnl"/>
        </w:rPr>
        <w:t>TELNOR</w:t>
      </w:r>
      <w:r w:rsidRPr="00AA568A">
        <w:rPr>
          <w:rFonts w:asciiTheme="minorHAnsi" w:hAnsiTheme="minorHAnsi" w:cstheme="minorHAnsi"/>
          <w:bCs/>
          <w:szCs w:val="24"/>
          <w:lang w:val="es-ES_tradnl"/>
        </w:rPr>
        <w:t xml:space="preserve"> Negocio Ilimitado 2” que consiste en hacer simétrica la velocidad del Infinitum con una tasa de transmisión bidireccional.</w:t>
      </w:r>
      <w:bookmarkEnd w:id="466"/>
    </w:p>
    <w:p w:rsidR="00B607F3" w:rsidRPr="002D1FA4" w:rsidRDefault="00B607F3" w:rsidP="00B607F3">
      <w:pPr>
        <w:outlineLvl w:val="0"/>
        <w:rPr>
          <w:rFonts w:asciiTheme="minorHAnsi" w:hAnsiTheme="minorHAnsi" w:cstheme="minorHAnsi"/>
          <w:b/>
          <w:szCs w:val="24"/>
          <w:lang w:val="es-ES_tradnl"/>
        </w:rPr>
      </w:pPr>
      <w:bookmarkStart w:id="467" w:name="_Toc187771474"/>
      <w:r w:rsidRPr="00AA568A">
        <w:rPr>
          <w:rFonts w:asciiTheme="minorHAnsi" w:hAnsiTheme="minorHAnsi" w:cstheme="minorHAnsi"/>
          <w:bCs/>
          <w:szCs w:val="24"/>
          <w:lang w:val="es-ES_tradnl"/>
        </w:rPr>
        <w:t>Este servicio de ancho de banda simétrico se ofrece bajo un esquema de renta mensual (adicional a la renta mensual del paquete que tenga contratado), donde el cliente puede recibir la misma velocidad de transmisión en la carga y descarga de información (sujeto a que las facilidades técnicas lo permitan).</w:t>
      </w:r>
      <w:bookmarkEnd w:id="467"/>
    </w:p>
    <w:p w:rsidR="00B607F3" w:rsidRPr="002D1FA4" w:rsidRDefault="00B607F3" w:rsidP="00B607F3">
      <w:pPr>
        <w:rPr>
          <w:rFonts w:asciiTheme="minorHAnsi" w:hAnsiTheme="minorHAnsi" w:cstheme="minorHAnsi"/>
          <w:bCs/>
          <w:szCs w:val="24"/>
          <w:lang w:val="es-ES_tradnl"/>
        </w:rPr>
      </w:pPr>
    </w:p>
    <w:p w:rsidR="00B607F3" w:rsidRPr="002D1FA4" w:rsidRDefault="00B607F3" w:rsidP="00B607F3">
      <w:pPr>
        <w:outlineLvl w:val="0"/>
        <w:rPr>
          <w:rFonts w:asciiTheme="minorHAnsi" w:hAnsiTheme="minorHAnsi" w:cstheme="minorHAnsi"/>
          <w:b/>
          <w:szCs w:val="24"/>
          <w:lang w:val="es-ES_tradnl"/>
        </w:rPr>
      </w:pPr>
      <w:bookmarkStart w:id="468" w:name="_Toc187771475"/>
      <w:r w:rsidRPr="002D1FA4">
        <w:rPr>
          <w:rFonts w:asciiTheme="minorHAnsi" w:hAnsiTheme="minorHAnsi" w:cstheme="minorHAnsi"/>
          <w:b/>
          <w:szCs w:val="24"/>
          <w:lang w:val="es-ES_tradnl"/>
        </w:rPr>
        <w:t>Estructura Tarifaria:</w:t>
      </w:r>
      <w:bookmarkEnd w:id="468"/>
    </w:p>
    <w:p w:rsidR="00B607F3" w:rsidRDefault="00B607F3" w:rsidP="00B607F3">
      <w:pPr>
        <w:rPr>
          <w:rFonts w:asciiTheme="minorHAnsi" w:hAnsiTheme="minorHAnsi" w:cstheme="minorHAnsi"/>
          <w:bCs/>
          <w:szCs w:val="24"/>
          <w:lang w:val="es-ES_tradnl"/>
        </w:rPr>
      </w:pPr>
      <w:r>
        <w:rPr>
          <w:rFonts w:asciiTheme="minorHAnsi" w:hAnsiTheme="minorHAnsi" w:cstheme="minorHAnsi"/>
          <w:bCs/>
          <w:szCs w:val="24"/>
          <w:lang w:val="es-ES_tradnl"/>
        </w:rPr>
        <w:t>Renta Mensual</w:t>
      </w:r>
    </w:p>
    <w:p w:rsidR="00B607F3" w:rsidRDefault="00B607F3" w:rsidP="00B607F3">
      <w:pPr>
        <w:autoSpaceDE w:val="0"/>
        <w:autoSpaceDN w:val="0"/>
        <w:adjustRightInd w:val="0"/>
        <w:rPr>
          <w:rFonts w:ascii="Calibri" w:eastAsiaTheme="minorHAnsi" w:hAnsi="Calibri" w:cs="Calibri"/>
          <w:color w:val="000000"/>
          <w:sz w:val="22"/>
          <w:szCs w:val="22"/>
          <w:lang w:val="es-MX" w:eastAsia="en-US"/>
        </w:rPr>
      </w:pPr>
      <w:r w:rsidRPr="00305D63">
        <w:rPr>
          <w:rFonts w:asciiTheme="minorHAnsi" w:hAnsiTheme="minorHAnsi" w:cs="Arial"/>
          <w:bCs/>
          <w:sz w:val="22"/>
          <w:szCs w:val="22"/>
        </w:rPr>
        <w:t xml:space="preserve">Aplica un cargo mensual por concepto del servicio Velocidad Simétrica </w:t>
      </w:r>
      <w:r w:rsidR="001675BB">
        <w:rPr>
          <w:rFonts w:asciiTheme="minorHAnsi" w:hAnsiTheme="minorHAnsi" w:cs="Arial"/>
          <w:bCs/>
          <w:sz w:val="22"/>
          <w:szCs w:val="22"/>
        </w:rPr>
        <w:t>TELNOR</w:t>
      </w:r>
      <w:r w:rsidRPr="00305D63">
        <w:rPr>
          <w:rFonts w:asciiTheme="minorHAnsi" w:hAnsiTheme="minorHAnsi" w:cs="Arial"/>
          <w:bCs/>
          <w:sz w:val="22"/>
          <w:szCs w:val="22"/>
        </w:rPr>
        <w:t xml:space="preserve"> Negocio sin Límites 2 adicional al “Paquete </w:t>
      </w:r>
      <w:r w:rsidR="001675BB">
        <w:rPr>
          <w:rFonts w:asciiTheme="minorHAnsi" w:hAnsiTheme="minorHAnsi" w:cs="Arial"/>
          <w:bCs/>
          <w:sz w:val="22"/>
          <w:szCs w:val="22"/>
        </w:rPr>
        <w:t>TELNOR</w:t>
      </w:r>
      <w:r w:rsidRPr="00305D63">
        <w:rPr>
          <w:rFonts w:asciiTheme="minorHAnsi" w:hAnsiTheme="minorHAnsi" w:cs="Arial"/>
          <w:bCs/>
          <w:sz w:val="22"/>
          <w:szCs w:val="22"/>
        </w:rPr>
        <w:t xml:space="preserve"> Negocio Sin Límites 2” </w:t>
      </w:r>
      <w:r w:rsidRPr="00305D63">
        <w:rPr>
          <w:rFonts w:asciiTheme="minorHAnsi" w:hAnsiTheme="minorHAnsi" w:cs="Arial"/>
          <w:bCs/>
          <w:sz w:val="22"/>
          <w:szCs w:val="22"/>
          <w:lang w:val="es-MX"/>
        </w:rPr>
        <w:t xml:space="preserve">o “Paquete </w:t>
      </w:r>
      <w:r w:rsidR="001675BB">
        <w:rPr>
          <w:rFonts w:asciiTheme="minorHAnsi" w:hAnsiTheme="minorHAnsi" w:cs="Arial"/>
          <w:bCs/>
          <w:sz w:val="22"/>
          <w:szCs w:val="22"/>
          <w:lang w:val="es-MX"/>
        </w:rPr>
        <w:t>TELNOR</w:t>
      </w:r>
      <w:r w:rsidRPr="00305D63">
        <w:rPr>
          <w:rFonts w:asciiTheme="minorHAnsi" w:hAnsiTheme="minorHAnsi" w:cs="Arial"/>
          <w:bCs/>
          <w:sz w:val="22"/>
          <w:szCs w:val="22"/>
          <w:lang w:val="es-MX"/>
        </w:rPr>
        <w:t xml:space="preserve"> Negocio </w:t>
      </w:r>
      <w:r>
        <w:rPr>
          <w:rFonts w:asciiTheme="minorHAnsi" w:hAnsiTheme="minorHAnsi" w:cs="Arial"/>
          <w:bCs/>
          <w:sz w:val="22"/>
          <w:szCs w:val="22"/>
          <w:lang w:val="es-MX"/>
        </w:rPr>
        <w:t>Ilimitado</w:t>
      </w:r>
      <w:r w:rsidRPr="00305D63">
        <w:rPr>
          <w:rFonts w:asciiTheme="minorHAnsi" w:hAnsiTheme="minorHAnsi" w:cs="Arial"/>
          <w:bCs/>
          <w:sz w:val="22"/>
          <w:szCs w:val="22"/>
          <w:lang w:val="es-MX"/>
        </w:rPr>
        <w:t xml:space="preserve"> 2”</w:t>
      </w:r>
      <w:r w:rsidRPr="00305D63">
        <w:rPr>
          <w:rFonts w:asciiTheme="minorHAnsi" w:hAnsiTheme="minorHAnsi" w:cs="Arial"/>
          <w:bCs/>
          <w:sz w:val="22"/>
          <w:szCs w:val="22"/>
        </w:rPr>
        <w:t>.</w:t>
      </w:r>
    </w:p>
    <w:p w:rsidR="00B607F3" w:rsidRDefault="00B607F3" w:rsidP="00B607F3">
      <w:pPr>
        <w:autoSpaceDE w:val="0"/>
        <w:autoSpaceDN w:val="0"/>
        <w:adjustRightInd w:val="0"/>
        <w:rPr>
          <w:rFonts w:ascii="Calibri" w:eastAsiaTheme="minorHAnsi" w:hAnsi="Calibri" w:cs="Calibri"/>
          <w:color w:val="000000"/>
          <w:sz w:val="22"/>
          <w:szCs w:val="22"/>
          <w:lang w:val="es-MX" w:eastAsia="en-US"/>
        </w:rPr>
      </w:pPr>
    </w:p>
    <w:p w:rsidR="00B607F3" w:rsidRDefault="00B607F3" w:rsidP="00B607F3">
      <w:pPr>
        <w:rPr>
          <w:rFonts w:asciiTheme="minorHAnsi" w:hAnsiTheme="minorHAnsi" w:cstheme="minorHAnsi"/>
          <w:bCs/>
          <w:szCs w:val="24"/>
          <w:lang w:val="es-ES_tradnl"/>
        </w:rPr>
      </w:pPr>
      <w:r>
        <w:rPr>
          <w:rFonts w:asciiTheme="minorHAnsi" w:hAnsiTheme="minorHAnsi" w:cstheme="minorHAnsi"/>
          <w:bCs/>
          <w:szCs w:val="24"/>
          <w:lang w:val="es-ES_tradnl"/>
        </w:rPr>
        <w:t xml:space="preserve">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2</w:t>
      </w:r>
    </w:p>
    <w:p w:rsidR="00B607F3" w:rsidRDefault="00B607F3" w:rsidP="00B607F3">
      <w:pPr>
        <w:rPr>
          <w:rFonts w:asciiTheme="minorHAnsi" w:hAnsiTheme="minorHAnsi" w:cstheme="minorHAnsi"/>
          <w:bCs/>
          <w:szCs w:val="24"/>
          <w:lang w:val="es-ES_tradnl"/>
        </w:rPr>
      </w:pPr>
      <w:r>
        <w:rPr>
          <w:rFonts w:asciiTheme="minorHAnsi" w:hAnsiTheme="minorHAnsi" w:cstheme="minorHAnsi"/>
          <w:bCs/>
          <w:szCs w:val="24"/>
          <w:lang w:val="es-ES_tradnl"/>
        </w:rPr>
        <w:t>Renta Mensual sin impuestos: $387.94</w:t>
      </w:r>
    </w:p>
    <w:p w:rsidR="00B607F3" w:rsidRPr="002D1FA4" w:rsidRDefault="00B607F3" w:rsidP="00B607F3">
      <w:pPr>
        <w:rPr>
          <w:rFonts w:asciiTheme="minorHAnsi" w:hAnsiTheme="minorHAnsi" w:cstheme="minorHAnsi"/>
          <w:bCs/>
          <w:szCs w:val="24"/>
        </w:rPr>
      </w:pPr>
      <w:r>
        <w:rPr>
          <w:rFonts w:asciiTheme="minorHAnsi" w:hAnsiTheme="minorHAnsi" w:cstheme="minorHAnsi"/>
          <w:bCs/>
          <w:szCs w:val="24"/>
          <w:lang w:val="es-ES_tradnl"/>
        </w:rPr>
        <w:t>Renta Mensual con impuestos: $450.00</w:t>
      </w:r>
    </w:p>
    <w:p w:rsidR="00B607F3" w:rsidRDefault="00B607F3" w:rsidP="00B607F3">
      <w:pPr>
        <w:autoSpaceDE w:val="0"/>
        <w:autoSpaceDN w:val="0"/>
        <w:adjustRightInd w:val="0"/>
        <w:rPr>
          <w:rFonts w:asciiTheme="minorHAnsi" w:hAnsiTheme="minorHAnsi" w:cstheme="minorHAnsi"/>
          <w:bCs/>
          <w:szCs w:val="24"/>
        </w:rPr>
      </w:pPr>
      <w:r w:rsidRPr="00D20CC5">
        <w:rPr>
          <w:rFonts w:ascii="Calibri" w:eastAsiaTheme="minorHAnsi" w:hAnsi="Calibri" w:cs="Calibri"/>
          <w:color w:val="000000"/>
          <w:sz w:val="20"/>
          <w:lang w:val="es-MX" w:eastAsia="en-US"/>
        </w:rPr>
        <w:t>Nota: La tarifa solicitada para registro obedece a la obligación de mi representada a registrar tarifas sin impuestos. Para fines de comunicación, la tarifa se muestra incluyendo los impuestos vigentes a la fecha de su solicitud de registro. En caso de que suceda un cambio en la tasa impositiva se aplicará el nuevo impuesto en el monto total a pagar por el usuario al momento de su facturación</w:t>
      </w:r>
      <w:r>
        <w:rPr>
          <w:rFonts w:ascii="Calibri" w:eastAsiaTheme="minorHAnsi" w:hAnsi="Calibri" w:cs="Calibri"/>
          <w:color w:val="000000"/>
          <w:sz w:val="16"/>
          <w:szCs w:val="16"/>
          <w:lang w:val="es-MX" w:eastAsia="en-US"/>
        </w:rPr>
        <w:t>.</w:t>
      </w:r>
    </w:p>
    <w:p w:rsidR="00B607F3" w:rsidRPr="002D1FA4" w:rsidRDefault="00B607F3" w:rsidP="00B607F3">
      <w:pPr>
        <w:rPr>
          <w:rFonts w:asciiTheme="minorHAnsi" w:hAnsiTheme="minorHAnsi" w:cstheme="minorHAnsi"/>
          <w:bCs/>
          <w:szCs w:val="24"/>
        </w:rPr>
      </w:pPr>
    </w:p>
    <w:p w:rsidR="00B607F3" w:rsidRPr="002D1FA4" w:rsidRDefault="00B607F3" w:rsidP="00B607F3">
      <w:pPr>
        <w:outlineLvl w:val="0"/>
        <w:rPr>
          <w:rFonts w:asciiTheme="minorHAnsi" w:hAnsiTheme="minorHAnsi" w:cstheme="minorHAnsi"/>
          <w:b/>
          <w:szCs w:val="24"/>
        </w:rPr>
      </w:pPr>
      <w:bookmarkStart w:id="469" w:name="_Toc187771476"/>
      <w:r w:rsidRPr="002D1FA4">
        <w:rPr>
          <w:rFonts w:asciiTheme="minorHAnsi" w:hAnsiTheme="minorHAnsi" w:cstheme="minorHAnsi"/>
          <w:b/>
          <w:szCs w:val="24"/>
        </w:rPr>
        <w:t>Reglas de Aplicación Tarifaria:</w:t>
      </w:r>
      <w:bookmarkEnd w:id="469"/>
    </w:p>
    <w:p w:rsidR="00B607F3" w:rsidRPr="00D20CC5" w:rsidRDefault="00B607F3" w:rsidP="00B607F3">
      <w:pPr>
        <w:ind w:right="170"/>
        <w:jc w:val="both"/>
        <w:rPr>
          <w:rFonts w:asciiTheme="minorHAnsi" w:hAnsiTheme="minorHAnsi" w:cstheme="minorHAnsi"/>
          <w:bCs/>
          <w:szCs w:val="24"/>
        </w:rPr>
      </w:pPr>
      <w:r w:rsidRPr="00D20CC5">
        <w:rPr>
          <w:rFonts w:asciiTheme="minorHAnsi" w:hAnsiTheme="minorHAnsi" w:cstheme="minorHAnsi"/>
          <w:bCs/>
          <w:szCs w:val="24"/>
        </w:rPr>
        <w:t xml:space="preserve">Aplica para clientes </w:t>
      </w:r>
      <w:r w:rsidR="001675BB">
        <w:rPr>
          <w:rFonts w:asciiTheme="minorHAnsi" w:hAnsiTheme="minorHAnsi" w:cstheme="minorHAnsi"/>
          <w:bCs/>
          <w:szCs w:val="24"/>
        </w:rPr>
        <w:t>TELNOR</w:t>
      </w:r>
      <w:r w:rsidRPr="00D20CC5">
        <w:rPr>
          <w:rFonts w:asciiTheme="minorHAnsi" w:hAnsiTheme="minorHAnsi" w:cstheme="minorHAnsi"/>
          <w:bCs/>
          <w:szCs w:val="24"/>
        </w:rPr>
        <w:t>.</w:t>
      </w:r>
    </w:p>
    <w:p w:rsidR="00B607F3" w:rsidRPr="00D20CC5" w:rsidRDefault="00B607F3" w:rsidP="00B607F3">
      <w:pPr>
        <w:ind w:right="170"/>
        <w:jc w:val="both"/>
        <w:rPr>
          <w:rFonts w:asciiTheme="minorHAnsi" w:hAnsiTheme="minorHAnsi" w:cstheme="minorHAnsi"/>
          <w:bCs/>
          <w:szCs w:val="24"/>
        </w:rPr>
      </w:pPr>
      <w:r w:rsidRPr="00D20CC5">
        <w:rPr>
          <w:rFonts w:asciiTheme="minorHAnsi" w:hAnsiTheme="minorHAnsi" w:cstheme="minorHAnsi"/>
          <w:bCs/>
          <w:szCs w:val="24"/>
        </w:rPr>
        <w:t xml:space="preserve">Aplicará para Paquete </w:t>
      </w:r>
      <w:r w:rsidR="001675BB">
        <w:rPr>
          <w:rFonts w:asciiTheme="minorHAnsi" w:hAnsiTheme="minorHAnsi" w:cstheme="minorHAnsi"/>
          <w:bCs/>
          <w:szCs w:val="24"/>
        </w:rPr>
        <w:t>TELNOR</w:t>
      </w:r>
      <w:r>
        <w:rPr>
          <w:rFonts w:asciiTheme="minorHAnsi" w:hAnsiTheme="minorHAnsi" w:cstheme="minorHAnsi"/>
          <w:bCs/>
          <w:szCs w:val="24"/>
        </w:rPr>
        <w:t xml:space="preserve"> Negocio Sin Límites 2 </w:t>
      </w:r>
      <w:r w:rsidRPr="00D20CC5">
        <w:rPr>
          <w:rFonts w:asciiTheme="minorHAnsi" w:hAnsiTheme="minorHAnsi" w:cstheme="minorHAnsi"/>
          <w:bCs/>
          <w:szCs w:val="24"/>
        </w:rPr>
        <w:t>vigente y modificaciones subsecuentes a estos.</w:t>
      </w:r>
    </w:p>
    <w:p w:rsidR="00B607F3" w:rsidRPr="00D20CC5" w:rsidRDefault="00B607F3" w:rsidP="00B607F3">
      <w:pPr>
        <w:ind w:right="170"/>
        <w:jc w:val="both"/>
        <w:rPr>
          <w:rFonts w:asciiTheme="minorHAnsi" w:hAnsiTheme="minorHAnsi" w:cstheme="minorHAnsi"/>
          <w:bCs/>
          <w:szCs w:val="24"/>
        </w:rPr>
      </w:pPr>
      <w:r w:rsidRPr="00D20CC5">
        <w:rPr>
          <w:rFonts w:asciiTheme="minorHAnsi" w:hAnsiTheme="minorHAnsi" w:cstheme="minorHAnsi"/>
          <w:bCs/>
          <w:szCs w:val="24"/>
        </w:rPr>
        <w:t xml:space="preserve">El Cliente se obliga a pagar a </w:t>
      </w:r>
      <w:r w:rsidR="001675BB">
        <w:rPr>
          <w:rFonts w:asciiTheme="minorHAnsi" w:hAnsiTheme="minorHAnsi" w:cstheme="minorHAnsi"/>
          <w:bCs/>
          <w:szCs w:val="24"/>
        </w:rPr>
        <w:t>TELNOR</w:t>
      </w:r>
      <w:r w:rsidRPr="00D20CC5">
        <w:rPr>
          <w:rFonts w:asciiTheme="minorHAnsi" w:hAnsiTheme="minorHAnsi" w:cstheme="minorHAnsi"/>
          <w:bCs/>
          <w:szCs w:val="24"/>
        </w:rPr>
        <w:t xml:space="preserve"> por el Servicio contratado, las tarifas y cargos </w:t>
      </w:r>
    </w:p>
    <w:p w:rsidR="00B607F3" w:rsidRPr="00D20CC5" w:rsidRDefault="00B607F3" w:rsidP="00B607F3">
      <w:pPr>
        <w:ind w:right="170"/>
        <w:jc w:val="both"/>
        <w:rPr>
          <w:rFonts w:asciiTheme="minorHAnsi" w:hAnsiTheme="minorHAnsi" w:cstheme="minorHAnsi"/>
          <w:bCs/>
          <w:szCs w:val="24"/>
        </w:rPr>
      </w:pPr>
      <w:r w:rsidRPr="00D20CC5">
        <w:rPr>
          <w:rFonts w:asciiTheme="minorHAnsi" w:hAnsiTheme="minorHAnsi" w:cstheme="minorHAnsi"/>
          <w:bCs/>
          <w:szCs w:val="24"/>
        </w:rPr>
        <w:t xml:space="preserve">que se establecen en el contrato.  </w:t>
      </w:r>
    </w:p>
    <w:p w:rsidR="00B607F3" w:rsidRPr="00D20CC5" w:rsidRDefault="00B607F3" w:rsidP="00B607F3">
      <w:pPr>
        <w:ind w:right="170"/>
        <w:jc w:val="both"/>
        <w:rPr>
          <w:rFonts w:asciiTheme="minorHAnsi" w:hAnsiTheme="minorHAnsi" w:cstheme="minorHAnsi"/>
          <w:bCs/>
          <w:szCs w:val="24"/>
        </w:rPr>
      </w:pPr>
      <w:r w:rsidRPr="00AA568A">
        <w:rPr>
          <w:rFonts w:asciiTheme="minorHAnsi" w:hAnsiTheme="minorHAnsi" w:cstheme="minorHAnsi"/>
          <w:bCs/>
          <w:szCs w:val="24"/>
        </w:rPr>
        <w:t xml:space="preserve">Los cargos por concepto de Renta Mensual de Velocidad Simétrica </w:t>
      </w:r>
      <w:r w:rsidR="001675BB">
        <w:rPr>
          <w:rFonts w:asciiTheme="minorHAnsi" w:hAnsiTheme="minorHAnsi" w:cstheme="minorHAnsi"/>
          <w:bCs/>
          <w:szCs w:val="24"/>
        </w:rPr>
        <w:t>TELNOR</w:t>
      </w:r>
      <w:r w:rsidRPr="00AA568A">
        <w:rPr>
          <w:rFonts w:asciiTheme="minorHAnsi" w:hAnsiTheme="minorHAnsi" w:cstheme="minorHAnsi"/>
          <w:bCs/>
          <w:szCs w:val="24"/>
        </w:rPr>
        <w:t xml:space="preserve"> Negocio Sin Límites 2 son independientes de los cargos asociados con el “Paquete </w:t>
      </w:r>
      <w:r w:rsidR="001675BB">
        <w:rPr>
          <w:rFonts w:asciiTheme="minorHAnsi" w:hAnsiTheme="minorHAnsi" w:cstheme="minorHAnsi"/>
          <w:bCs/>
          <w:szCs w:val="24"/>
        </w:rPr>
        <w:t>TELNOR</w:t>
      </w:r>
      <w:r w:rsidRPr="00AA568A">
        <w:rPr>
          <w:rFonts w:asciiTheme="minorHAnsi" w:hAnsiTheme="minorHAnsi" w:cstheme="minorHAnsi"/>
          <w:bCs/>
          <w:szCs w:val="24"/>
        </w:rPr>
        <w:t xml:space="preserve"> Negocio Sin Límites 2” o “Paquete </w:t>
      </w:r>
      <w:r w:rsidR="001675BB">
        <w:rPr>
          <w:rFonts w:asciiTheme="minorHAnsi" w:hAnsiTheme="minorHAnsi" w:cstheme="minorHAnsi"/>
          <w:bCs/>
          <w:szCs w:val="24"/>
        </w:rPr>
        <w:t>TELNOR</w:t>
      </w:r>
      <w:r w:rsidRPr="00AA568A">
        <w:rPr>
          <w:rFonts w:asciiTheme="minorHAnsi" w:hAnsiTheme="minorHAnsi" w:cstheme="minorHAnsi"/>
          <w:bCs/>
          <w:szCs w:val="24"/>
        </w:rPr>
        <w:t xml:space="preserve"> Negocio Ilimitado 2” y de cualquier otro servicio contratado por el cliente con </w:t>
      </w:r>
      <w:r w:rsidR="001675BB">
        <w:rPr>
          <w:rFonts w:asciiTheme="minorHAnsi" w:hAnsiTheme="minorHAnsi" w:cstheme="minorHAnsi"/>
          <w:bCs/>
          <w:szCs w:val="24"/>
        </w:rPr>
        <w:t>TELNOR</w:t>
      </w:r>
      <w:r w:rsidRPr="00D20CC5">
        <w:rPr>
          <w:rFonts w:asciiTheme="minorHAnsi" w:hAnsiTheme="minorHAnsi" w:cstheme="minorHAnsi"/>
          <w:bCs/>
          <w:szCs w:val="24"/>
        </w:rPr>
        <w:t xml:space="preserve">. </w:t>
      </w:r>
    </w:p>
    <w:p w:rsidR="00B607F3" w:rsidRPr="00D20CC5" w:rsidRDefault="00B607F3" w:rsidP="00B607F3">
      <w:pPr>
        <w:ind w:right="170"/>
        <w:jc w:val="both"/>
        <w:rPr>
          <w:rFonts w:asciiTheme="minorHAnsi" w:hAnsiTheme="minorHAnsi" w:cstheme="minorHAnsi"/>
          <w:bCs/>
          <w:szCs w:val="24"/>
        </w:rPr>
      </w:pPr>
      <w:r w:rsidRPr="00D20CC5">
        <w:rPr>
          <w:rFonts w:asciiTheme="minorHAnsi" w:hAnsiTheme="minorHAnsi" w:cstheme="minorHAnsi"/>
          <w:bCs/>
          <w:szCs w:val="24"/>
        </w:rPr>
        <w:t xml:space="preserve">La Velocidad </w:t>
      </w:r>
      <w:r>
        <w:rPr>
          <w:rFonts w:asciiTheme="minorHAnsi" w:hAnsiTheme="minorHAnsi" w:cstheme="minorHAnsi"/>
          <w:bCs/>
          <w:szCs w:val="24"/>
        </w:rPr>
        <w:t>S</w:t>
      </w:r>
      <w:r w:rsidRPr="00D20CC5">
        <w:rPr>
          <w:rFonts w:asciiTheme="minorHAnsi" w:hAnsiTheme="minorHAnsi" w:cstheme="minorHAnsi"/>
          <w:bCs/>
          <w:szCs w:val="24"/>
        </w:rPr>
        <w:t xml:space="preserve">imétrica </w:t>
      </w:r>
      <w:r w:rsidR="001675BB">
        <w:rPr>
          <w:rFonts w:asciiTheme="minorHAnsi" w:hAnsiTheme="minorHAnsi" w:cstheme="minorHAnsi"/>
          <w:bCs/>
          <w:szCs w:val="24"/>
        </w:rPr>
        <w:t>TELNOR</w:t>
      </w:r>
      <w:r>
        <w:rPr>
          <w:rFonts w:asciiTheme="minorHAnsi" w:hAnsiTheme="minorHAnsi" w:cstheme="minorHAnsi"/>
          <w:bCs/>
          <w:szCs w:val="24"/>
        </w:rPr>
        <w:t xml:space="preserve"> Negocio Sin Límites 2</w:t>
      </w:r>
      <w:r w:rsidRPr="00D20CC5">
        <w:rPr>
          <w:rFonts w:asciiTheme="minorHAnsi" w:hAnsiTheme="minorHAnsi" w:cstheme="minorHAnsi"/>
          <w:bCs/>
          <w:szCs w:val="24"/>
        </w:rPr>
        <w:t xml:space="preserve"> no tiene cargo de contratación o activación.</w:t>
      </w:r>
    </w:p>
    <w:p w:rsidR="00B607F3" w:rsidRPr="002D1FA4" w:rsidRDefault="00B607F3" w:rsidP="00B607F3">
      <w:pPr>
        <w:rPr>
          <w:rFonts w:asciiTheme="minorHAnsi" w:hAnsiTheme="minorHAnsi" w:cstheme="minorHAnsi"/>
          <w:szCs w:val="24"/>
        </w:rPr>
      </w:pPr>
    </w:p>
    <w:p w:rsidR="00B607F3" w:rsidRPr="002D1FA4" w:rsidRDefault="00B607F3" w:rsidP="00B607F3">
      <w:pPr>
        <w:outlineLvl w:val="0"/>
        <w:rPr>
          <w:rFonts w:asciiTheme="minorHAnsi" w:hAnsiTheme="minorHAnsi" w:cstheme="minorHAnsi"/>
          <w:b/>
          <w:szCs w:val="24"/>
        </w:rPr>
      </w:pPr>
      <w:bookmarkStart w:id="470" w:name="_Toc187771477"/>
      <w:r w:rsidRPr="002D1FA4">
        <w:rPr>
          <w:rFonts w:asciiTheme="minorHAnsi" w:hAnsiTheme="minorHAnsi" w:cstheme="minorHAnsi"/>
          <w:b/>
          <w:szCs w:val="24"/>
        </w:rPr>
        <w:t>Políticas Comerciales</w:t>
      </w:r>
      <w:bookmarkEnd w:id="470"/>
    </w:p>
    <w:p w:rsidR="00B607F3" w:rsidRPr="00AA568A" w:rsidRDefault="00B607F3" w:rsidP="00B607F3">
      <w:pPr>
        <w:rPr>
          <w:rFonts w:asciiTheme="minorHAnsi" w:hAnsiTheme="minorHAnsi" w:cstheme="minorHAnsi"/>
          <w:bCs/>
          <w:szCs w:val="24"/>
          <w:lang w:val="es-ES_tradnl"/>
        </w:rPr>
      </w:pPr>
      <w:r w:rsidRPr="00AA568A">
        <w:rPr>
          <w:rFonts w:asciiTheme="minorHAnsi" w:hAnsiTheme="minorHAnsi" w:cstheme="minorHAnsi"/>
          <w:bCs/>
          <w:szCs w:val="24"/>
          <w:lang w:val="es-ES_tradnl"/>
        </w:rPr>
        <w:lastRenderedPageBreak/>
        <w:t xml:space="preserve">Para la provisión del servicio de Velocidad Simétrica </w:t>
      </w:r>
      <w:r w:rsidR="001675BB">
        <w:rPr>
          <w:rFonts w:asciiTheme="minorHAnsi" w:hAnsiTheme="minorHAnsi" w:cstheme="minorHAnsi"/>
          <w:bCs/>
          <w:szCs w:val="24"/>
          <w:lang w:val="es-ES_tradnl"/>
        </w:rPr>
        <w:t>TELNOR</w:t>
      </w:r>
      <w:r w:rsidRPr="00AA568A">
        <w:rPr>
          <w:rFonts w:asciiTheme="minorHAnsi" w:hAnsiTheme="minorHAnsi" w:cstheme="minorHAnsi"/>
          <w:bCs/>
          <w:szCs w:val="24"/>
          <w:lang w:val="es-ES_tradnl"/>
        </w:rPr>
        <w:t xml:space="preserve"> Negocio sin Límites 2 se requiere que el cliente tenga contratado un “Paquete </w:t>
      </w:r>
      <w:r w:rsidR="001675BB">
        <w:rPr>
          <w:rFonts w:asciiTheme="minorHAnsi" w:hAnsiTheme="minorHAnsi" w:cstheme="minorHAnsi"/>
          <w:bCs/>
          <w:szCs w:val="24"/>
          <w:lang w:val="es-ES_tradnl"/>
        </w:rPr>
        <w:t>TELNOR</w:t>
      </w:r>
      <w:r w:rsidRPr="00AA568A">
        <w:rPr>
          <w:rFonts w:asciiTheme="minorHAnsi" w:hAnsiTheme="minorHAnsi" w:cstheme="minorHAnsi"/>
          <w:bCs/>
          <w:szCs w:val="24"/>
          <w:lang w:val="es-ES_tradnl"/>
        </w:rPr>
        <w:t xml:space="preserve"> Negocio Sin Límites 2” o un “Paquete </w:t>
      </w:r>
      <w:r w:rsidR="001675BB">
        <w:rPr>
          <w:rFonts w:asciiTheme="minorHAnsi" w:hAnsiTheme="minorHAnsi" w:cstheme="minorHAnsi"/>
          <w:bCs/>
          <w:szCs w:val="24"/>
          <w:lang w:val="es-ES_tradnl"/>
        </w:rPr>
        <w:t>TELNOR</w:t>
      </w:r>
      <w:r w:rsidRPr="00AA568A">
        <w:rPr>
          <w:rFonts w:asciiTheme="minorHAnsi" w:hAnsiTheme="minorHAnsi" w:cstheme="minorHAnsi"/>
          <w:bCs/>
          <w:szCs w:val="24"/>
          <w:lang w:val="es-ES_tradnl"/>
        </w:rPr>
        <w:t xml:space="preserve"> Negocio Ilimitado 2” en la misma línea donde se aprovisionará.</w:t>
      </w:r>
    </w:p>
    <w:p w:rsidR="00B607F3" w:rsidRPr="00AA568A" w:rsidRDefault="00B607F3" w:rsidP="00B607F3">
      <w:pPr>
        <w:rPr>
          <w:rFonts w:asciiTheme="minorHAnsi" w:hAnsiTheme="minorHAnsi" w:cstheme="minorHAnsi"/>
          <w:bCs/>
          <w:szCs w:val="24"/>
          <w:lang w:val="es-ES_tradnl"/>
        </w:rPr>
      </w:pPr>
      <w:r w:rsidRPr="00AA568A">
        <w:rPr>
          <w:rFonts w:asciiTheme="minorHAnsi" w:hAnsiTheme="minorHAnsi" w:cstheme="minorHAnsi"/>
          <w:bCs/>
          <w:szCs w:val="24"/>
          <w:lang w:val="es-ES_tradnl"/>
        </w:rPr>
        <w:t>Aplica para paquetes nuevos y existentes.</w:t>
      </w:r>
    </w:p>
    <w:p w:rsidR="00B607F3" w:rsidRPr="00AA568A" w:rsidRDefault="00B607F3" w:rsidP="00B607F3">
      <w:pPr>
        <w:rPr>
          <w:rFonts w:asciiTheme="minorHAnsi" w:hAnsiTheme="minorHAnsi" w:cstheme="minorHAnsi"/>
          <w:bCs/>
          <w:szCs w:val="24"/>
          <w:lang w:val="es-ES_tradnl"/>
        </w:rPr>
      </w:pPr>
      <w:r w:rsidRPr="00AA568A">
        <w:rPr>
          <w:rFonts w:asciiTheme="minorHAnsi" w:hAnsiTheme="minorHAnsi" w:cstheme="minorHAnsi"/>
          <w:bCs/>
          <w:szCs w:val="24"/>
          <w:lang w:val="es-ES_tradnl"/>
        </w:rPr>
        <w:t xml:space="preserve">Es requisito indispensable que la línea donde tienen contratado el paquete no presente adeudos vencidos para que la Velocidad simétrica </w:t>
      </w:r>
      <w:r w:rsidR="001675BB">
        <w:rPr>
          <w:rFonts w:asciiTheme="minorHAnsi" w:hAnsiTheme="minorHAnsi" w:cstheme="minorHAnsi"/>
          <w:bCs/>
          <w:szCs w:val="24"/>
          <w:lang w:val="es-ES_tradnl"/>
        </w:rPr>
        <w:t>TELNOR</w:t>
      </w:r>
      <w:r w:rsidRPr="00AA568A">
        <w:rPr>
          <w:rFonts w:asciiTheme="minorHAnsi" w:hAnsiTheme="minorHAnsi" w:cstheme="minorHAnsi"/>
          <w:bCs/>
          <w:szCs w:val="24"/>
          <w:lang w:val="es-ES_tradnl"/>
        </w:rPr>
        <w:t xml:space="preserve"> Negocio sin Límites 2 aplique y se facture correctamente.</w:t>
      </w:r>
    </w:p>
    <w:p w:rsidR="00B607F3" w:rsidRPr="00AA568A" w:rsidRDefault="00B607F3" w:rsidP="00B607F3">
      <w:pPr>
        <w:rPr>
          <w:rFonts w:asciiTheme="minorHAnsi" w:hAnsiTheme="minorHAnsi" w:cstheme="minorHAnsi"/>
          <w:bCs/>
          <w:szCs w:val="24"/>
          <w:lang w:val="es-ES_tradnl"/>
        </w:rPr>
      </w:pPr>
      <w:r w:rsidRPr="00AA568A">
        <w:rPr>
          <w:rFonts w:asciiTheme="minorHAnsi" w:hAnsiTheme="minorHAnsi" w:cstheme="minorHAnsi"/>
          <w:bCs/>
          <w:szCs w:val="24"/>
          <w:lang w:val="es-ES_tradnl"/>
        </w:rPr>
        <w:t xml:space="preserve">La contratación está restringida a una velocidad simétrica por “Paquete </w:t>
      </w:r>
      <w:r w:rsidR="001675BB">
        <w:rPr>
          <w:rFonts w:asciiTheme="minorHAnsi" w:hAnsiTheme="minorHAnsi" w:cstheme="minorHAnsi"/>
          <w:bCs/>
          <w:szCs w:val="24"/>
          <w:lang w:val="es-ES_tradnl"/>
        </w:rPr>
        <w:t>TELNOR</w:t>
      </w:r>
      <w:r w:rsidRPr="00AA568A">
        <w:rPr>
          <w:rFonts w:asciiTheme="minorHAnsi" w:hAnsiTheme="minorHAnsi" w:cstheme="minorHAnsi"/>
          <w:bCs/>
          <w:szCs w:val="24"/>
          <w:lang w:val="es-ES_tradnl"/>
        </w:rPr>
        <w:t xml:space="preserve"> Negocio Sin Límites 2” o “Paquete </w:t>
      </w:r>
      <w:r w:rsidR="001675BB">
        <w:rPr>
          <w:rFonts w:asciiTheme="minorHAnsi" w:hAnsiTheme="minorHAnsi" w:cstheme="minorHAnsi"/>
          <w:bCs/>
          <w:szCs w:val="24"/>
          <w:lang w:val="es-ES_tradnl"/>
        </w:rPr>
        <w:t>TELNOR</w:t>
      </w:r>
      <w:r w:rsidRPr="00AA568A">
        <w:rPr>
          <w:rFonts w:asciiTheme="minorHAnsi" w:hAnsiTheme="minorHAnsi" w:cstheme="minorHAnsi"/>
          <w:bCs/>
          <w:szCs w:val="24"/>
          <w:lang w:val="es-ES_tradnl"/>
        </w:rPr>
        <w:t xml:space="preserve"> Negocio Ilimitado 2” contratado.</w:t>
      </w:r>
    </w:p>
    <w:p w:rsidR="00B607F3" w:rsidRPr="00AA568A" w:rsidRDefault="00B607F3" w:rsidP="00B607F3">
      <w:pPr>
        <w:rPr>
          <w:rFonts w:asciiTheme="minorHAnsi" w:hAnsiTheme="minorHAnsi" w:cstheme="minorHAnsi"/>
          <w:bCs/>
          <w:szCs w:val="24"/>
          <w:lang w:val="es-ES_tradnl"/>
        </w:rPr>
      </w:pPr>
      <w:r w:rsidRPr="00AA568A">
        <w:rPr>
          <w:rFonts w:asciiTheme="minorHAnsi" w:hAnsiTheme="minorHAnsi" w:cstheme="minorHAnsi"/>
          <w:bCs/>
          <w:szCs w:val="24"/>
          <w:lang w:val="es-ES_tradnl"/>
        </w:rPr>
        <w:t xml:space="preserve">La Velocidad Simétrica </w:t>
      </w:r>
      <w:r w:rsidR="001675BB">
        <w:rPr>
          <w:rFonts w:asciiTheme="minorHAnsi" w:hAnsiTheme="minorHAnsi" w:cstheme="minorHAnsi"/>
          <w:bCs/>
          <w:szCs w:val="24"/>
          <w:lang w:val="es-ES_tradnl"/>
        </w:rPr>
        <w:t>TELNOR</w:t>
      </w:r>
      <w:r w:rsidRPr="00AA568A">
        <w:rPr>
          <w:rFonts w:asciiTheme="minorHAnsi" w:hAnsiTheme="minorHAnsi" w:cstheme="minorHAnsi"/>
          <w:bCs/>
          <w:szCs w:val="24"/>
          <w:lang w:val="es-ES_tradnl"/>
        </w:rPr>
        <w:t xml:space="preserve"> Negocio sin Límites 2 aplica siempre y cuando las condiciones técnicas de equipamiento lo permitan y podría variar en función de factores que incluyen limitaciones del dispositivo, de la red y otros.</w:t>
      </w:r>
    </w:p>
    <w:p w:rsidR="00B607F3" w:rsidRPr="00AA568A" w:rsidRDefault="00B607F3" w:rsidP="00B607F3">
      <w:pPr>
        <w:rPr>
          <w:rFonts w:asciiTheme="minorHAnsi" w:hAnsiTheme="minorHAnsi" w:cstheme="minorHAnsi"/>
          <w:bCs/>
          <w:szCs w:val="24"/>
          <w:lang w:val="es-ES_tradnl"/>
        </w:rPr>
      </w:pPr>
      <w:r w:rsidRPr="00AA568A">
        <w:rPr>
          <w:rFonts w:asciiTheme="minorHAnsi" w:hAnsiTheme="minorHAnsi" w:cstheme="minorHAnsi"/>
          <w:bCs/>
          <w:szCs w:val="24"/>
          <w:lang w:val="es-ES_tradnl"/>
        </w:rPr>
        <w:t>No existe periodo mínimo de contratación.</w:t>
      </w:r>
    </w:p>
    <w:p w:rsidR="00B607F3" w:rsidRPr="00AA568A" w:rsidRDefault="00B607F3" w:rsidP="00B607F3">
      <w:pPr>
        <w:rPr>
          <w:rFonts w:asciiTheme="minorHAnsi" w:hAnsiTheme="minorHAnsi" w:cstheme="minorHAnsi"/>
          <w:bCs/>
          <w:szCs w:val="24"/>
          <w:lang w:val="es-ES_tradnl"/>
        </w:rPr>
      </w:pPr>
      <w:r w:rsidRPr="00AA568A">
        <w:rPr>
          <w:rFonts w:asciiTheme="minorHAnsi" w:hAnsiTheme="minorHAnsi" w:cstheme="minorHAnsi"/>
          <w:bCs/>
          <w:szCs w:val="24"/>
          <w:lang w:val="es-ES_tradnl"/>
        </w:rPr>
        <w:t xml:space="preserve">En caso de baja o cancelación de Velocidad Simétrica </w:t>
      </w:r>
      <w:r w:rsidR="001675BB">
        <w:rPr>
          <w:rFonts w:asciiTheme="minorHAnsi" w:hAnsiTheme="minorHAnsi" w:cstheme="minorHAnsi"/>
          <w:bCs/>
          <w:szCs w:val="24"/>
          <w:lang w:val="es-ES_tradnl"/>
        </w:rPr>
        <w:t>TELNOR</w:t>
      </w:r>
      <w:r w:rsidRPr="00AA568A">
        <w:rPr>
          <w:rFonts w:asciiTheme="minorHAnsi" w:hAnsiTheme="minorHAnsi" w:cstheme="minorHAnsi"/>
          <w:bCs/>
          <w:szCs w:val="24"/>
          <w:lang w:val="es-ES_tradnl"/>
        </w:rPr>
        <w:t xml:space="preserve"> Negocio sin Límites 2 el servicio de infinitum regresará a la configuración vigente en el “Paquete </w:t>
      </w:r>
      <w:r w:rsidR="001675BB">
        <w:rPr>
          <w:rFonts w:asciiTheme="minorHAnsi" w:hAnsiTheme="minorHAnsi" w:cstheme="minorHAnsi"/>
          <w:bCs/>
          <w:szCs w:val="24"/>
          <w:lang w:val="es-ES_tradnl"/>
        </w:rPr>
        <w:t>TELNOR</w:t>
      </w:r>
      <w:r w:rsidRPr="00AA568A">
        <w:rPr>
          <w:rFonts w:asciiTheme="minorHAnsi" w:hAnsiTheme="minorHAnsi" w:cstheme="minorHAnsi"/>
          <w:bCs/>
          <w:szCs w:val="24"/>
          <w:lang w:val="es-ES_tradnl"/>
        </w:rPr>
        <w:t xml:space="preserve"> Negocio Sin Límites 2” o “Paquete </w:t>
      </w:r>
      <w:r w:rsidR="001675BB">
        <w:rPr>
          <w:rFonts w:asciiTheme="minorHAnsi" w:hAnsiTheme="minorHAnsi" w:cstheme="minorHAnsi"/>
          <w:bCs/>
          <w:szCs w:val="24"/>
          <w:lang w:val="es-ES_tradnl"/>
        </w:rPr>
        <w:t>TELNOR</w:t>
      </w:r>
      <w:r w:rsidRPr="00AA568A">
        <w:rPr>
          <w:rFonts w:asciiTheme="minorHAnsi" w:hAnsiTheme="minorHAnsi" w:cstheme="minorHAnsi"/>
          <w:bCs/>
          <w:szCs w:val="24"/>
          <w:lang w:val="es-ES_tradnl"/>
        </w:rPr>
        <w:t xml:space="preserve"> Negocio Ilimitado 2” según sea el caso. </w:t>
      </w:r>
    </w:p>
    <w:p w:rsidR="00B607F3" w:rsidRPr="00AA568A" w:rsidRDefault="00B607F3" w:rsidP="00B607F3">
      <w:pPr>
        <w:rPr>
          <w:rFonts w:asciiTheme="minorHAnsi" w:hAnsiTheme="minorHAnsi" w:cstheme="minorHAnsi"/>
          <w:bCs/>
          <w:szCs w:val="24"/>
          <w:lang w:val="es-ES_tradnl"/>
        </w:rPr>
      </w:pPr>
      <w:r w:rsidRPr="00AA568A">
        <w:rPr>
          <w:rFonts w:asciiTheme="minorHAnsi" w:hAnsiTheme="minorHAnsi" w:cstheme="minorHAnsi"/>
          <w:bCs/>
          <w:szCs w:val="24"/>
          <w:lang w:val="es-ES_tradnl"/>
        </w:rPr>
        <w:t xml:space="preserve">En caso de cambio o baja del “Paquete </w:t>
      </w:r>
      <w:r w:rsidR="001675BB">
        <w:rPr>
          <w:rFonts w:asciiTheme="minorHAnsi" w:hAnsiTheme="minorHAnsi" w:cstheme="minorHAnsi"/>
          <w:bCs/>
          <w:szCs w:val="24"/>
          <w:lang w:val="es-ES_tradnl"/>
        </w:rPr>
        <w:t>TELNOR</w:t>
      </w:r>
      <w:r w:rsidRPr="00AA568A">
        <w:rPr>
          <w:rFonts w:asciiTheme="minorHAnsi" w:hAnsiTheme="minorHAnsi" w:cstheme="minorHAnsi"/>
          <w:bCs/>
          <w:szCs w:val="24"/>
          <w:lang w:val="es-ES_tradnl"/>
        </w:rPr>
        <w:t xml:space="preserve"> Negocio Sin Límites 2” o “Paquete </w:t>
      </w:r>
      <w:r w:rsidR="001675BB">
        <w:rPr>
          <w:rFonts w:asciiTheme="minorHAnsi" w:hAnsiTheme="minorHAnsi" w:cstheme="minorHAnsi"/>
          <w:bCs/>
          <w:szCs w:val="24"/>
          <w:lang w:val="es-ES_tradnl"/>
        </w:rPr>
        <w:t>TELNOR</w:t>
      </w:r>
      <w:r w:rsidRPr="00AA568A">
        <w:rPr>
          <w:rFonts w:asciiTheme="minorHAnsi" w:hAnsiTheme="minorHAnsi" w:cstheme="minorHAnsi"/>
          <w:bCs/>
          <w:szCs w:val="24"/>
          <w:lang w:val="es-ES_tradnl"/>
        </w:rPr>
        <w:t xml:space="preserve"> Negocio Ilimitado 2” el servicio de Velocidad Simétrica </w:t>
      </w:r>
      <w:r w:rsidR="001675BB">
        <w:rPr>
          <w:rFonts w:asciiTheme="minorHAnsi" w:hAnsiTheme="minorHAnsi" w:cstheme="minorHAnsi"/>
          <w:bCs/>
          <w:szCs w:val="24"/>
          <w:lang w:val="es-ES_tradnl"/>
        </w:rPr>
        <w:t>TELNOR</w:t>
      </w:r>
      <w:r w:rsidRPr="00AA568A">
        <w:rPr>
          <w:rFonts w:asciiTheme="minorHAnsi" w:hAnsiTheme="minorHAnsi" w:cstheme="minorHAnsi"/>
          <w:bCs/>
          <w:szCs w:val="24"/>
          <w:lang w:val="es-ES_tradnl"/>
        </w:rPr>
        <w:t xml:space="preserve"> Negocio sin Límites 2 se dará de baja.</w:t>
      </w:r>
    </w:p>
    <w:p w:rsidR="00B607F3" w:rsidRPr="00AA568A" w:rsidRDefault="00B607F3" w:rsidP="00B607F3">
      <w:pPr>
        <w:rPr>
          <w:rFonts w:asciiTheme="minorHAnsi" w:hAnsiTheme="minorHAnsi" w:cstheme="minorHAnsi"/>
          <w:bCs/>
          <w:szCs w:val="24"/>
          <w:lang w:val="es-ES_tradnl"/>
        </w:rPr>
      </w:pPr>
      <w:r w:rsidRPr="00AA568A">
        <w:rPr>
          <w:rFonts w:asciiTheme="minorHAnsi" w:hAnsiTheme="minorHAnsi" w:cstheme="minorHAnsi"/>
          <w:bCs/>
          <w:szCs w:val="24"/>
          <w:lang w:val="es-ES_tradnl"/>
        </w:rPr>
        <w:t xml:space="preserve">Al realizar un cambio de domicilio, el servicio mantiene el ancho de banda original del Paquete </w:t>
      </w:r>
      <w:r w:rsidR="001675BB">
        <w:rPr>
          <w:rFonts w:asciiTheme="minorHAnsi" w:hAnsiTheme="minorHAnsi" w:cstheme="minorHAnsi"/>
          <w:bCs/>
          <w:szCs w:val="24"/>
          <w:lang w:val="es-ES_tradnl"/>
        </w:rPr>
        <w:t>TELNOR</w:t>
      </w:r>
      <w:r w:rsidRPr="00AA568A">
        <w:rPr>
          <w:rFonts w:asciiTheme="minorHAnsi" w:hAnsiTheme="minorHAnsi" w:cstheme="minorHAnsi"/>
          <w:bCs/>
          <w:szCs w:val="24"/>
          <w:lang w:val="es-ES_tradnl"/>
        </w:rPr>
        <w:t xml:space="preserve"> Negocio Sin Límites 2 o Paquete </w:t>
      </w:r>
      <w:r w:rsidR="001675BB">
        <w:rPr>
          <w:rFonts w:asciiTheme="minorHAnsi" w:hAnsiTheme="minorHAnsi" w:cstheme="minorHAnsi"/>
          <w:bCs/>
          <w:szCs w:val="24"/>
          <w:lang w:val="es-ES_tradnl"/>
        </w:rPr>
        <w:t>TELNOR</w:t>
      </w:r>
      <w:r w:rsidRPr="00AA568A">
        <w:rPr>
          <w:rFonts w:asciiTheme="minorHAnsi" w:hAnsiTheme="minorHAnsi" w:cstheme="minorHAnsi"/>
          <w:bCs/>
          <w:szCs w:val="24"/>
          <w:lang w:val="es-ES_tradnl"/>
        </w:rPr>
        <w:t xml:space="preserve"> Negocio Ilimitado 2” y la Velocidad Simétrica </w:t>
      </w:r>
      <w:r w:rsidR="001675BB">
        <w:rPr>
          <w:rFonts w:asciiTheme="minorHAnsi" w:hAnsiTheme="minorHAnsi" w:cstheme="minorHAnsi"/>
          <w:bCs/>
          <w:szCs w:val="24"/>
          <w:lang w:val="es-ES_tradnl"/>
        </w:rPr>
        <w:t>TELNOR</w:t>
      </w:r>
      <w:r w:rsidRPr="00AA568A">
        <w:rPr>
          <w:rFonts w:asciiTheme="minorHAnsi" w:hAnsiTheme="minorHAnsi" w:cstheme="minorHAnsi"/>
          <w:bCs/>
          <w:szCs w:val="24"/>
          <w:lang w:val="es-ES_tradnl"/>
        </w:rPr>
        <w:t xml:space="preserve"> Negocio sin Límites 2 siempre y cuando las facilidades técnicas así lo permitan</w:t>
      </w:r>
    </w:p>
    <w:p w:rsidR="00B607F3" w:rsidRPr="00AA568A" w:rsidRDefault="00B607F3" w:rsidP="00B607F3">
      <w:pPr>
        <w:rPr>
          <w:rFonts w:asciiTheme="minorHAnsi" w:hAnsiTheme="minorHAnsi" w:cstheme="minorHAnsi"/>
          <w:bCs/>
          <w:szCs w:val="24"/>
          <w:lang w:val="es-ES_tradnl"/>
        </w:rPr>
      </w:pPr>
      <w:r w:rsidRPr="00AA568A">
        <w:rPr>
          <w:rFonts w:asciiTheme="minorHAnsi" w:hAnsiTheme="minorHAnsi" w:cstheme="minorHAnsi"/>
          <w:bCs/>
          <w:szCs w:val="24"/>
          <w:lang w:val="es-ES_tradnl"/>
        </w:rPr>
        <w:t>El plan no puede ser contratado para fines distintos a los de uso comercial, no incluye aquellos con operaciones de tipo call center, ni revendedores de servicios.</w:t>
      </w:r>
    </w:p>
    <w:p w:rsidR="00B607F3" w:rsidRPr="00AA568A" w:rsidRDefault="00B607F3" w:rsidP="00B607F3">
      <w:pPr>
        <w:rPr>
          <w:rFonts w:asciiTheme="minorHAnsi" w:hAnsiTheme="minorHAnsi" w:cstheme="minorHAnsi"/>
          <w:bCs/>
          <w:szCs w:val="24"/>
          <w:lang w:val="es-ES_tradnl"/>
        </w:rPr>
      </w:pPr>
      <w:r w:rsidRPr="00AA568A">
        <w:rPr>
          <w:rFonts w:asciiTheme="minorHAnsi" w:hAnsiTheme="minorHAnsi" w:cstheme="minorHAnsi"/>
          <w:bCs/>
          <w:szCs w:val="24"/>
          <w:lang w:val="es-ES_tradnl"/>
        </w:rPr>
        <w:t>Aplica únicamente para IP dinámica.</w:t>
      </w:r>
    </w:p>
    <w:p w:rsidR="00B607F3" w:rsidRDefault="00B607F3" w:rsidP="00B607F3">
      <w:pPr>
        <w:rPr>
          <w:rFonts w:asciiTheme="minorHAnsi" w:hAnsiTheme="minorHAnsi" w:cstheme="minorHAnsi"/>
          <w:bCs/>
          <w:szCs w:val="24"/>
          <w:lang w:val="es-ES_tradnl"/>
        </w:rPr>
      </w:pPr>
      <w:r w:rsidRPr="00AA568A">
        <w:rPr>
          <w:rFonts w:asciiTheme="minorHAnsi" w:hAnsiTheme="minorHAnsi" w:cstheme="minorHAnsi"/>
          <w:bCs/>
          <w:szCs w:val="24"/>
          <w:lang w:val="es-ES_tradnl"/>
        </w:rPr>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p>
    <w:p w:rsidR="00B607F3" w:rsidRPr="002C79DE" w:rsidRDefault="00B607F3" w:rsidP="00B607F3">
      <w:pPr>
        <w:rPr>
          <w:rFonts w:asciiTheme="minorHAnsi" w:hAnsiTheme="minorHAnsi" w:cstheme="minorHAnsi"/>
          <w:bCs/>
          <w:szCs w:val="24"/>
          <w:lang w:val="es-ES_tradnl"/>
        </w:rPr>
      </w:pPr>
      <w:r w:rsidRPr="002C79DE">
        <w:rPr>
          <w:rFonts w:asciiTheme="minorHAnsi" w:hAnsiTheme="minorHAnsi" w:cstheme="minorHAnsi"/>
          <w:bCs/>
          <w:szCs w:val="24"/>
          <w:lang w:val="es-ES_tradnl"/>
        </w:rPr>
        <w:t xml:space="preserve">Promoción Velocidad Simétrica: </w:t>
      </w:r>
    </w:p>
    <w:p w:rsidR="00B607F3" w:rsidRDefault="00B607F3" w:rsidP="00B607F3">
      <w:pPr>
        <w:rPr>
          <w:rFonts w:asciiTheme="minorHAnsi" w:hAnsiTheme="minorHAnsi" w:cstheme="minorHAnsi"/>
          <w:bCs/>
          <w:szCs w:val="24"/>
          <w:lang w:val="es-ES_tradnl"/>
        </w:rPr>
      </w:pPr>
      <w:r w:rsidRPr="002C79DE">
        <w:rPr>
          <w:rFonts w:asciiTheme="minorHAnsi" w:hAnsiTheme="minorHAnsi" w:cstheme="minorHAnsi"/>
          <w:bCs/>
          <w:szCs w:val="24"/>
          <w:lang w:val="es-ES_tradnl"/>
        </w:rPr>
        <w:t xml:space="preserve">Al contratar la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2</w:t>
      </w:r>
      <w:r w:rsidRPr="002C79DE">
        <w:rPr>
          <w:rFonts w:asciiTheme="minorHAnsi" w:hAnsiTheme="minorHAnsi" w:cstheme="minorHAnsi"/>
          <w:bCs/>
          <w:szCs w:val="24"/>
          <w:lang w:val="es-ES_tradnl"/>
        </w:rPr>
        <w:t xml:space="preserve"> y suscribir un servicio de valor</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agregado participante, el cliente podrá recibir hasta 8 meses sin costo de Velocidad</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2</w:t>
      </w:r>
      <w:r w:rsidRPr="002C79DE">
        <w:rPr>
          <w:rFonts w:asciiTheme="minorHAnsi" w:hAnsiTheme="minorHAnsi" w:cstheme="minorHAnsi"/>
          <w:bCs/>
          <w:szCs w:val="24"/>
          <w:lang w:val="es-ES_tradnl"/>
        </w:rPr>
        <w:t>, sujeto a lo siguiente:</w:t>
      </w:r>
    </w:p>
    <w:p w:rsidR="00B607F3" w:rsidRPr="002C79DE" w:rsidRDefault="00B607F3" w:rsidP="00B607F3">
      <w:pPr>
        <w:rPr>
          <w:rFonts w:asciiTheme="minorHAnsi" w:hAnsiTheme="minorHAnsi" w:cstheme="minorHAnsi"/>
          <w:bCs/>
          <w:szCs w:val="24"/>
          <w:lang w:val="es-ES_tradnl"/>
        </w:rPr>
      </w:pPr>
      <w:r w:rsidRPr="002C79DE">
        <w:rPr>
          <w:rFonts w:asciiTheme="minorHAnsi" w:hAnsiTheme="minorHAnsi" w:cstheme="minorHAnsi"/>
          <w:bCs/>
          <w:szCs w:val="24"/>
          <w:lang w:val="es-ES_tradnl"/>
        </w:rPr>
        <w:t xml:space="preserve">En contrataciones de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2</w:t>
      </w:r>
      <w:r w:rsidRPr="002C79DE">
        <w:rPr>
          <w:rFonts w:asciiTheme="minorHAnsi" w:hAnsiTheme="minorHAnsi" w:cstheme="minorHAnsi"/>
          <w:bCs/>
          <w:szCs w:val="24"/>
          <w:lang w:val="es-ES_tradnl"/>
        </w:rPr>
        <w:t>, se otorgará hasta un</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periodo de 8 meses sin costo cuando el cliente contrate o tenga contratado un</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Servicio de Valor Agregado participante (servicios de almacenamiento,</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seguridad y comunicación a través de las redes virtuales -nube-, entre otros) con</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cargo a su recibo </w:t>
      </w:r>
      <w:r w:rsidR="001675BB">
        <w:rPr>
          <w:rFonts w:asciiTheme="minorHAnsi" w:hAnsiTheme="minorHAnsi" w:cstheme="minorHAnsi"/>
          <w:bCs/>
          <w:szCs w:val="24"/>
          <w:lang w:val="es-ES_tradnl"/>
        </w:rPr>
        <w:t>TELNOR</w:t>
      </w:r>
      <w:r w:rsidRPr="002C79DE">
        <w:rPr>
          <w:rFonts w:asciiTheme="minorHAnsi" w:hAnsiTheme="minorHAnsi" w:cstheme="minorHAnsi"/>
          <w:bCs/>
          <w:szCs w:val="24"/>
          <w:lang w:val="es-ES_tradnl"/>
        </w:rPr>
        <w:t xml:space="preserve"> o cuenta maestra. </w:t>
      </w:r>
    </w:p>
    <w:p w:rsidR="00B607F3" w:rsidRPr="002C79DE" w:rsidRDefault="00B607F3" w:rsidP="00B607F3">
      <w:pPr>
        <w:rPr>
          <w:rFonts w:asciiTheme="minorHAnsi" w:hAnsiTheme="minorHAnsi" w:cstheme="minorHAnsi"/>
          <w:bCs/>
          <w:szCs w:val="24"/>
          <w:lang w:val="es-ES_tradnl"/>
        </w:rPr>
      </w:pPr>
      <w:r w:rsidRPr="002C79DE">
        <w:rPr>
          <w:rFonts w:asciiTheme="minorHAnsi" w:hAnsiTheme="minorHAnsi" w:cstheme="minorHAnsi"/>
          <w:bCs/>
          <w:szCs w:val="24"/>
          <w:lang w:val="es-ES_tradnl"/>
        </w:rPr>
        <w:t>b) Los ciclos de facturación sin beneficio se continuarán cobrando normalmente.</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c) El servicio de valor agregado participante se encuentra sujeto a sus propios términos y condiciones definidos por el proveedor del servicio.</w:t>
      </w:r>
    </w:p>
    <w:p w:rsidR="00B607F3" w:rsidRPr="002C79DE" w:rsidRDefault="00B607F3" w:rsidP="00B607F3">
      <w:pPr>
        <w:rPr>
          <w:rFonts w:asciiTheme="minorHAnsi" w:hAnsiTheme="minorHAnsi" w:cstheme="minorHAnsi"/>
          <w:bCs/>
          <w:szCs w:val="24"/>
          <w:lang w:val="es-ES_tradnl"/>
        </w:rPr>
      </w:pPr>
      <w:r w:rsidRPr="002C79DE">
        <w:rPr>
          <w:rFonts w:asciiTheme="minorHAnsi" w:hAnsiTheme="minorHAnsi" w:cstheme="minorHAnsi"/>
          <w:bCs/>
          <w:szCs w:val="24"/>
          <w:lang w:val="es-ES_tradnl"/>
        </w:rPr>
        <w:t xml:space="preserve">d) Los clientes que ya tengan contratado del servicio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2</w:t>
      </w:r>
      <w:r w:rsidRPr="002C79DE">
        <w:rPr>
          <w:rFonts w:asciiTheme="minorHAnsi" w:hAnsiTheme="minorHAnsi" w:cstheme="minorHAnsi"/>
          <w:bCs/>
          <w:szCs w:val="24"/>
          <w:lang w:val="es-ES_tradnl"/>
        </w:rPr>
        <w:t xml:space="preserve"> y que en los meses sucesivos contraten un servicio de Valor</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Agregado participante con cargo a su recibo </w:t>
      </w:r>
      <w:r w:rsidR="001675BB">
        <w:rPr>
          <w:rFonts w:asciiTheme="minorHAnsi" w:hAnsiTheme="minorHAnsi" w:cstheme="minorHAnsi"/>
          <w:bCs/>
          <w:szCs w:val="24"/>
          <w:lang w:val="es-ES_tradnl"/>
        </w:rPr>
        <w:t>TELNOR</w:t>
      </w:r>
      <w:r w:rsidRPr="002C79DE">
        <w:rPr>
          <w:rFonts w:asciiTheme="minorHAnsi" w:hAnsiTheme="minorHAnsi" w:cstheme="minorHAnsi"/>
          <w:bCs/>
          <w:szCs w:val="24"/>
          <w:lang w:val="es-ES_tradnl"/>
        </w:rPr>
        <w:t>, recibirán el beneficio a</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partir del siguiente mes </w:t>
      </w:r>
      <w:r w:rsidRPr="002C79DE">
        <w:rPr>
          <w:rFonts w:asciiTheme="minorHAnsi" w:hAnsiTheme="minorHAnsi" w:cstheme="minorHAnsi"/>
          <w:bCs/>
          <w:szCs w:val="24"/>
          <w:lang w:val="es-ES_tradnl"/>
        </w:rPr>
        <w:lastRenderedPageBreak/>
        <w:t>de contratación contado a partir de la fecha de</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suscripción del servicio de valor agregado participante. El beneficio se otorgará</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únicamente si el Paquete asociado al servicio de Velocidad Simétrica</w:t>
      </w:r>
      <w:r>
        <w:rPr>
          <w:rFonts w:asciiTheme="minorHAnsi" w:hAnsiTheme="minorHAnsi" w:cstheme="minorHAnsi"/>
          <w:bCs/>
          <w:szCs w:val="24"/>
          <w:lang w:val="es-ES_tradnl"/>
        </w:rPr>
        <w:t xml:space="preserv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2 </w:t>
      </w:r>
      <w:r w:rsidRPr="002C79DE">
        <w:rPr>
          <w:rFonts w:asciiTheme="minorHAnsi" w:hAnsiTheme="minorHAnsi" w:cstheme="minorHAnsi"/>
          <w:bCs/>
          <w:szCs w:val="24"/>
          <w:lang w:val="es-ES_tradnl"/>
        </w:rPr>
        <w:t xml:space="preserve">no presenta adeudos vencidos. </w:t>
      </w:r>
    </w:p>
    <w:p w:rsidR="00B607F3" w:rsidRPr="002C79DE" w:rsidRDefault="00B607F3" w:rsidP="00B607F3">
      <w:pPr>
        <w:rPr>
          <w:rFonts w:asciiTheme="minorHAnsi" w:hAnsiTheme="minorHAnsi" w:cstheme="minorHAnsi"/>
          <w:bCs/>
          <w:szCs w:val="24"/>
          <w:lang w:val="es-ES_tradnl"/>
        </w:rPr>
      </w:pPr>
      <w:r w:rsidRPr="002C79DE">
        <w:rPr>
          <w:rFonts w:asciiTheme="minorHAnsi" w:hAnsiTheme="minorHAnsi" w:cstheme="minorHAnsi"/>
          <w:bCs/>
          <w:szCs w:val="24"/>
          <w:lang w:val="es-ES_tradnl"/>
        </w:rPr>
        <w:t>e) Si el cliente cambia de paquete comercial y contrata su respectiva velocidad</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simétrica o realiza un cambio de domicilio antes de terminar el periodo de los</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meses promocionales, la promoción se conserva conforme a los meses</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restantes, siempre y cuando las facilidades técnicas lo permitan. </w:t>
      </w:r>
    </w:p>
    <w:p w:rsidR="00B607F3" w:rsidRPr="00AA568A" w:rsidRDefault="00B607F3" w:rsidP="00B607F3">
      <w:pPr>
        <w:rPr>
          <w:rFonts w:asciiTheme="minorHAnsi" w:hAnsiTheme="minorHAnsi" w:cstheme="minorHAnsi"/>
          <w:bCs/>
          <w:szCs w:val="24"/>
          <w:lang w:val="es-ES_tradnl"/>
        </w:rPr>
      </w:pPr>
      <w:r w:rsidRPr="002C79DE">
        <w:rPr>
          <w:rFonts w:asciiTheme="minorHAnsi" w:hAnsiTheme="minorHAnsi" w:cstheme="minorHAnsi"/>
          <w:bCs/>
          <w:szCs w:val="24"/>
          <w:lang w:val="es-ES_tradnl"/>
        </w:rPr>
        <w:t>f)</w:t>
      </w:r>
      <w:r>
        <w:rPr>
          <w:rFonts w:asciiTheme="minorHAnsi" w:hAnsiTheme="minorHAnsi" w:cstheme="minorHAnsi"/>
          <w:bCs/>
          <w:szCs w:val="24"/>
          <w:lang w:val="es-ES_tradnl"/>
        </w:rPr>
        <w:t xml:space="preserve"> </w:t>
      </w:r>
      <w:r w:rsidRPr="00AA568A">
        <w:rPr>
          <w:rFonts w:asciiTheme="minorHAnsi" w:hAnsiTheme="minorHAnsi" w:cstheme="minorHAnsi"/>
          <w:bCs/>
          <w:szCs w:val="24"/>
          <w:lang w:val="es-ES_tradnl"/>
        </w:rPr>
        <w:t xml:space="preserve">Los meses de promoción son continuos, por lo que, si se suspende el servicio debido a adeudos del “Paquete </w:t>
      </w:r>
      <w:r w:rsidR="001675BB">
        <w:rPr>
          <w:rFonts w:asciiTheme="minorHAnsi" w:hAnsiTheme="minorHAnsi" w:cstheme="minorHAnsi"/>
          <w:bCs/>
          <w:szCs w:val="24"/>
          <w:lang w:val="es-ES_tradnl"/>
        </w:rPr>
        <w:t>TELNOR</w:t>
      </w:r>
      <w:r w:rsidRPr="00AA568A">
        <w:rPr>
          <w:rFonts w:asciiTheme="minorHAnsi" w:hAnsiTheme="minorHAnsi" w:cstheme="minorHAnsi"/>
          <w:bCs/>
          <w:szCs w:val="24"/>
          <w:lang w:val="es-ES_tradnl"/>
        </w:rPr>
        <w:t xml:space="preserve"> Negocio Sin Límites 2”, o “Paquete </w:t>
      </w:r>
      <w:r w:rsidR="001675BB">
        <w:rPr>
          <w:rFonts w:asciiTheme="minorHAnsi" w:hAnsiTheme="minorHAnsi" w:cstheme="minorHAnsi"/>
          <w:bCs/>
          <w:szCs w:val="24"/>
          <w:lang w:val="es-ES_tradnl"/>
        </w:rPr>
        <w:t>TELNOR</w:t>
      </w:r>
      <w:r w:rsidRPr="00AA568A">
        <w:rPr>
          <w:rFonts w:asciiTheme="minorHAnsi" w:hAnsiTheme="minorHAnsi" w:cstheme="minorHAnsi"/>
          <w:bCs/>
          <w:szCs w:val="24"/>
          <w:lang w:val="es-ES_tradnl"/>
        </w:rPr>
        <w:t xml:space="preserve"> Negocio Ilimitado 2” y/o del servicio de valor agregado asociado al servicio de Velocidad Simétrica </w:t>
      </w:r>
      <w:r w:rsidR="001675BB">
        <w:rPr>
          <w:rFonts w:asciiTheme="minorHAnsi" w:hAnsiTheme="minorHAnsi" w:cstheme="minorHAnsi"/>
          <w:bCs/>
          <w:szCs w:val="24"/>
          <w:lang w:val="es-ES_tradnl"/>
        </w:rPr>
        <w:t>TELNOR</w:t>
      </w:r>
      <w:r w:rsidRPr="00AA568A">
        <w:rPr>
          <w:rFonts w:asciiTheme="minorHAnsi" w:hAnsiTheme="minorHAnsi" w:cstheme="minorHAnsi"/>
          <w:bCs/>
          <w:szCs w:val="24"/>
          <w:lang w:val="es-ES_tradnl"/>
        </w:rPr>
        <w:t xml:space="preserve"> Negocio Sin Límites 2, el tiempo durante el cual esté suspendido se contabilizará en el periodo de la promoción.</w:t>
      </w:r>
    </w:p>
    <w:p w:rsidR="00B607F3" w:rsidRPr="002C79DE" w:rsidRDefault="00B607F3" w:rsidP="00B607F3">
      <w:pPr>
        <w:rPr>
          <w:rFonts w:asciiTheme="minorHAnsi" w:hAnsiTheme="minorHAnsi" w:cstheme="minorHAnsi"/>
          <w:bCs/>
          <w:szCs w:val="24"/>
          <w:lang w:val="es-ES_tradnl"/>
        </w:rPr>
      </w:pPr>
      <w:r w:rsidRPr="00AA568A">
        <w:rPr>
          <w:rFonts w:asciiTheme="minorHAnsi" w:hAnsiTheme="minorHAnsi" w:cstheme="minorHAnsi"/>
          <w:bCs/>
          <w:szCs w:val="24"/>
          <w:lang w:val="es-ES_tradnl"/>
        </w:rPr>
        <w:t>g)</w:t>
      </w:r>
      <w:r>
        <w:rPr>
          <w:rFonts w:asciiTheme="minorHAnsi" w:hAnsiTheme="minorHAnsi" w:cstheme="minorHAnsi"/>
          <w:bCs/>
          <w:szCs w:val="24"/>
          <w:lang w:val="es-ES_tradnl"/>
        </w:rPr>
        <w:t xml:space="preserve"> </w:t>
      </w:r>
      <w:r w:rsidRPr="00AA568A">
        <w:rPr>
          <w:rFonts w:asciiTheme="minorHAnsi" w:hAnsiTheme="minorHAnsi" w:cstheme="minorHAnsi"/>
          <w:bCs/>
          <w:szCs w:val="24"/>
          <w:lang w:val="es-ES_tradnl"/>
        </w:rPr>
        <w:t xml:space="preserve">En caso de que el cliente solicite la cancelación definitiva del “Paquete </w:t>
      </w:r>
      <w:r w:rsidR="001675BB">
        <w:rPr>
          <w:rFonts w:asciiTheme="minorHAnsi" w:hAnsiTheme="minorHAnsi" w:cstheme="minorHAnsi"/>
          <w:bCs/>
          <w:szCs w:val="24"/>
          <w:lang w:val="es-ES_tradnl"/>
        </w:rPr>
        <w:t>TELNOR</w:t>
      </w:r>
      <w:r w:rsidRPr="00AA568A">
        <w:rPr>
          <w:rFonts w:asciiTheme="minorHAnsi" w:hAnsiTheme="minorHAnsi" w:cstheme="minorHAnsi"/>
          <w:bCs/>
          <w:szCs w:val="24"/>
          <w:lang w:val="es-ES_tradnl"/>
        </w:rPr>
        <w:t xml:space="preserve"> Negocio Sin Límites 2” o “Paquete </w:t>
      </w:r>
      <w:r w:rsidR="001675BB">
        <w:rPr>
          <w:rFonts w:asciiTheme="minorHAnsi" w:hAnsiTheme="minorHAnsi" w:cstheme="minorHAnsi"/>
          <w:bCs/>
          <w:szCs w:val="24"/>
          <w:lang w:val="es-ES_tradnl"/>
        </w:rPr>
        <w:t>TELNOR</w:t>
      </w:r>
      <w:r w:rsidRPr="00AA568A">
        <w:rPr>
          <w:rFonts w:asciiTheme="minorHAnsi" w:hAnsiTheme="minorHAnsi" w:cstheme="minorHAnsi"/>
          <w:bCs/>
          <w:szCs w:val="24"/>
          <w:lang w:val="es-ES_tradnl"/>
        </w:rPr>
        <w:t xml:space="preserve"> Negocio Ilimitado 2” y/o cancela la suscripción del servicio de valor agregado participante asociado al servicio de Velocidad Simétrica </w:t>
      </w:r>
      <w:r w:rsidR="001675BB">
        <w:rPr>
          <w:rFonts w:asciiTheme="minorHAnsi" w:hAnsiTheme="minorHAnsi" w:cstheme="minorHAnsi"/>
          <w:bCs/>
          <w:szCs w:val="24"/>
          <w:lang w:val="es-ES_tradnl"/>
        </w:rPr>
        <w:t>TELNOR</w:t>
      </w:r>
      <w:r w:rsidRPr="00AA568A">
        <w:rPr>
          <w:rFonts w:asciiTheme="minorHAnsi" w:hAnsiTheme="minorHAnsi" w:cstheme="minorHAnsi"/>
          <w:bCs/>
          <w:szCs w:val="24"/>
          <w:lang w:val="es-ES_tradnl"/>
        </w:rPr>
        <w:t xml:space="preserve"> Negocio Sin Límites 2, la promoción también se dará de baja.</w:t>
      </w:r>
      <w:r w:rsidRPr="002C79DE">
        <w:rPr>
          <w:rFonts w:asciiTheme="minorHAnsi" w:hAnsiTheme="minorHAnsi" w:cstheme="minorHAnsi"/>
          <w:bCs/>
          <w:szCs w:val="24"/>
          <w:lang w:val="es-ES_tradnl"/>
        </w:rPr>
        <w:t xml:space="preserve"> </w:t>
      </w:r>
    </w:p>
    <w:p w:rsidR="00B607F3" w:rsidRPr="002C79DE" w:rsidRDefault="00B607F3" w:rsidP="00B607F3">
      <w:pPr>
        <w:rPr>
          <w:rFonts w:asciiTheme="minorHAnsi" w:hAnsiTheme="minorHAnsi" w:cstheme="minorHAnsi"/>
          <w:bCs/>
          <w:szCs w:val="24"/>
          <w:lang w:val="es-ES_tradnl"/>
        </w:rPr>
      </w:pPr>
      <w:r w:rsidRPr="002C79DE">
        <w:rPr>
          <w:rFonts w:asciiTheme="minorHAnsi" w:hAnsiTheme="minorHAnsi" w:cstheme="minorHAnsi"/>
          <w:bCs/>
          <w:szCs w:val="24"/>
          <w:lang w:val="es-ES_tradnl"/>
        </w:rPr>
        <w:t>h) La promoción aplicará mientras el cliente mantenga contratado el servicio de</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valor agregado; en caso de cancelar cualquiera de estos servicios participantes,</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el cliente perderá la promoción. </w:t>
      </w:r>
    </w:p>
    <w:p w:rsidR="00B607F3" w:rsidRPr="002D1FA4" w:rsidRDefault="00B607F3" w:rsidP="00B607F3">
      <w:pPr>
        <w:rPr>
          <w:rFonts w:asciiTheme="minorHAnsi" w:hAnsiTheme="minorHAnsi" w:cstheme="minorHAnsi"/>
          <w:bCs/>
          <w:szCs w:val="24"/>
          <w:lang w:val="es-ES_tradnl"/>
        </w:rPr>
      </w:pPr>
      <w:r w:rsidRPr="002C79DE">
        <w:rPr>
          <w:rFonts w:asciiTheme="minorHAnsi" w:hAnsiTheme="minorHAnsi" w:cstheme="minorHAnsi"/>
          <w:bCs/>
          <w:szCs w:val="24"/>
          <w:lang w:val="es-ES_tradnl"/>
        </w:rPr>
        <w:t>i) Aplica únicamente dentro de las vigencias de las campañas promocionales</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comunicadas por </w:t>
      </w:r>
      <w:r w:rsidR="001675BB">
        <w:rPr>
          <w:rFonts w:asciiTheme="minorHAnsi" w:hAnsiTheme="minorHAnsi" w:cstheme="minorHAnsi"/>
          <w:bCs/>
          <w:szCs w:val="24"/>
          <w:lang w:val="es-ES_tradnl"/>
        </w:rPr>
        <w:t>TELNOR</w:t>
      </w:r>
      <w:r w:rsidRPr="002C79DE">
        <w:rPr>
          <w:rFonts w:asciiTheme="minorHAnsi" w:hAnsiTheme="minorHAnsi" w:cstheme="minorHAnsi"/>
          <w:bCs/>
          <w:szCs w:val="24"/>
          <w:lang w:val="es-ES_tradnl"/>
        </w:rPr>
        <w:t xml:space="preserve"> a través de los canales de venta participantes.</w:t>
      </w:r>
    </w:p>
    <w:p w:rsidR="00B607F3" w:rsidRDefault="00B607F3" w:rsidP="00B607F3">
      <w:pPr>
        <w:outlineLvl w:val="0"/>
        <w:rPr>
          <w:rFonts w:asciiTheme="minorHAnsi" w:hAnsiTheme="minorHAnsi" w:cstheme="minorHAnsi"/>
          <w:b/>
          <w:szCs w:val="24"/>
          <w:lang w:val="es-ES_tradnl"/>
        </w:rPr>
      </w:pPr>
    </w:p>
    <w:p w:rsidR="00B607F3" w:rsidRPr="002D1FA4" w:rsidRDefault="00B607F3" w:rsidP="00B607F3">
      <w:pPr>
        <w:outlineLvl w:val="0"/>
        <w:rPr>
          <w:rFonts w:asciiTheme="minorHAnsi" w:hAnsiTheme="minorHAnsi" w:cstheme="minorHAnsi"/>
          <w:bCs/>
          <w:szCs w:val="24"/>
          <w:lang w:val="es-ES_tradnl"/>
        </w:rPr>
      </w:pPr>
      <w:bookmarkStart w:id="471" w:name="_Toc187771478"/>
      <w:r w:rsidRPr="002D1FA4">
        <w:rPr>
          <w:rFonts w:asciiTheme="minorHAnsi" w:hAnsiTheme="minorHAnsi" w:cstheme="minorHAnsi"/>
          <w:b/>
          <w:szCs w:val="24"/>
          <w:lang w:val="es-ES_tradnl"/>
        </w:rPr>
        <w:t>Vigencia</w:t>
      </w:r>
      <w:bookmarkEnd w:id="471"/>
    </w:p>
    <w:p w:rsidR="00B607F3" w:rsidRDefault="00B607F3" w:rsidP="00B607F3">
      <w:pPr>
        <w:rPr>
          <w:rStyle w:val="Heading3Char"/>
          <w:rFonts w:asciiTheme="minorHAnsi" w:hAnsiTheme="minorHAnsi" w:cstheme="minorHAnsi"/>
          <w:sz w:val="28"/>
          <w:szCs w:val="28"/>
        </w:rPr>
      </w:pPr>
      <w:r w:rsidRPr="002C79DE">
        <w:rPr>
          <w:rFonts w:asciiTheme="minorHAnsi" w:hAnsiTheme="minorHAnsi" w:cstheme="minorHAnsi"/>
          <w:bCs/>
          <w:szCs w:val="24"/>
        </w:rPr>
        <w:t>Indefinida a partir de su autorización por el IFT y hasta nuevo aviso.</w:t>
      </w:r>
    </w:p>
    <w:p w:rsidR="00B607F3" w:rsidRDefault="00B607F3" w:rsidP="00B607F3">
      <w:pPr>
        <w:rPr>
          <w:rStyle w:val="Heading3Char"/>
          <w:rFonts w:asciiTheme="minorHAnsi" w:hAnsiTheme="minorHAnsi" w:cstheme="minorHAnsi"/>
          <w:sz w:val="28"/>
          <w:szCs w:val="28"/>
        </w:rPr>
      </w:pPr>
    </w:p>
    <w:p w:rsidR="00B607F3" w:rsidRDefault="00B607F3" w:rsidP="00B607F3">
      <w:pPr>
        <w:rPr>
          <w:rStyle w:val="Heading3Char"/>
          <w:rFonts w:asciiTheme="minorHAnsi" w:hAnsiTheme="minorHAnsi" w:cstheme="minorHAnsi"/>
          <w:sz w:val="28"/>
          <w:szCs w:val="28"/>
        </w:rPr>
      </w:pPr>
    </w:p>
    <w:p w:rsidR="00B607F3" w:rsidRPr="00D10C1D" w:rsidRDefault="00B607F3" w:rsidP="00B607F3">
      <w:pPr>
        <w:rPr>
          <w:rStyle w:val="Heading3Char"/>
          <w:rFonts w:asciiTheme="minorHAnsi" w:hAnsiTheme="minorHAnsi" w:cstheme="minorHAnsi"/>
          <w:sz w:val="28"/>
          <w:szCs w:val="28"/>
        </w:rPr>
      </w:pPr>
      <w:bookmarkStart w:id="472" w:name="_Toc136092281"/>
      <w:bookmarkStart w:id="473" w:name="_Toc187771479"/>
      <w:r w:rsidRPr="00D10C1D">
        <w:rPr>
          <w:rStyle w:val="Heading3Char"/>
          <w:rFonts w:asciiTheme="minorHAnsi" w:hAnsiTheme="minorHAnsi" w:cstheme="minorHAnsi"/>
          <w:sz w:val="28"/>
          <w:szCs w:val="28"/>
        </w:rPr>
        <w:t>X</w:t>
      </w:r>
      <w:r>
        <w:rPr>
          <w:rStyle w:val="Heading3Char"/>
          <w:rFonts w:asciiTheme="minorHAnsi" w:hAnsiTheme="minorHAnsi" w:cstheme="minorHAnsi"/>
          <w:sz w:val="28"/>
          <w:szCs w:val="28"/>
        </w:rPr>
        <w:t>LVII</w:t>
      </w:r>
      <w:r w:rsidRPr="00D10C1D">
        <w:rPr>
          <w:rStyle w:val="Heading3Char"/>
          <w:rFonts w:asciiTheme="minorHAnsi" w:hAnsiTheme="minorHAnsi" w:cstheme="minorHAnsi"/>
          <w:sz w:val="28"/>
          <w:szCs w:val="28"/>
        </w:rPr>
        <w:t xml:space="preserve">. </w:t>
      </w:r>
      <w:r>
        <w:rPr>
          <w:rStyle w:val="Heading3Char"/>
          <w:rFonts w:asciiTheme="minorHAnsi" w:hAnsiTheme="minorHAnsi" w:cstheme="minorHAnsi"/>
          <w:sz w:val="28"/>
          <w:szCs w:val="28"/>
        </w:rPr>
        <w:t xml:space="preserve">VELOCIDAD SIMÉTRICA </w:t>
      </w:r>
      <w:r w:rsidR="001675BB">
        <w:rPr>
          <w:rStyle w:val="Heading3Char"/>
          <w:rFonts w:asciiTheme="minorHAnsi" w:hAnsiTheme="minorHAnsi" w:cstheme="minorHAnsi"/>
          <w:sz w:val="28"/>
          <w:szCs w:val="28"/>
        </w:rPr>
        <w:t>TELNOR</w:t>
      </w:r>
      <w:r>
        <w:rPr>
          <w:rStyle w:val="Heading3Char"/>
          <w:rFonts w:asciiTheme="minorHAnsi" w:hAnsiTheme="minorHAnsi" w:cstheme="minorHAnsi"/>
          <w:sz w:val="28"/>
          <w:szCs w:val="28"/>
        </w:rPr>
        <w:t xml:space="preserve"> NEGOCIO SIN LÍMITES 3</w:t>
      </w:r>
      <w:bookmarkEnd w:id="472"/>
      <w:bookmarkEnd w:id="473"/>
    </w:p>
    <w:p w:rsidR="00B607F3" w:rsidRPr="00D10C1D" w:rsidRDefault="00B607F3" w:rsidP="00B607F3">
      <w:pPr>
        <w:rPr>
          <w:rFonts w:asciiTheme="minorHAnsi" w:hAnsiTheme="minorHAnsi" w:cstheme="minorHAnsi"/>
          <w:b/>
          <w:szCs w:val="24"/>
        </w:rPr>
      </w:pPr>
    </w:p>
    <w:p w:rsidR="00B607F3" w:rsidRPr="00D10C1D" w:rsidRDefault="00B607F3" w:rsidP="00B607F3">
      <w:pPr>
        <w:outlineLvl w:val="0"/>
        <w:rPr>
          <w:rFonts w:asciiTheme="minorHAnsi" w:hAnsiTheme="minorHAnsi" w:cstheme="minorHAnsi"/>
          <w:b/>
          <w:szCs w:val="24"/>
        </w:rPr>
      </w:pPr>
      <w:bookmarkStart w:id="474" w:name="_Toc187771480"/>
      <w:r w:rsidRPr="00D10C1D">
        <w:rPr>
          <w:rFonts w:asciiTheme="minorHAnsi" w:hAnsiTheme="minorHAnsi" w:cstheme="minorHAnsi"/>
          <w:b/>
          <w:szCs w:val="24"/>
        </w:rPr>
        <w:t>Número de Inscripción:</w:t>
      </w:r>
      <w:r>
        <w:rPr>
          <w:rFonts w:asciiTheme="minorHAnsi" w:hAnsiTheme="minorHAnsi" w:cstheme="minorHAnsi"/>
          <w:b/>
          <w:szCs w:val="24"/>
        </w:rPr>
        <w:t xml:space="preserve"> </w:t>
      </w:r>
      <w:r w:rsidR="004E6C27" w:rsidRPr="004E6C27">
        <w:rPr>
          <w:rFonts w:asciiTheme="minorHAnsi" w:hAnsiTheme="minorHAnsi" w:cstheme="minorHAnsi"/>
          <w:b/>
          <w:sz w:val="28"/>
          <w:szCs w:val="28"/>
        </w:rPr>
        <w:t>825450</w:t>
      </w:r>
      <w:bookmarkEnd w:id="474"/>
    </w:p>
    <w:p w:rsidR="00B607F3" w:rsidRPr="00D10C1D" w:rsidRDefault="00B607F3" w:rsidP="00B607F3">
      <w:pPr>
        <w:rPr>
          <w:rFonts w:asciiTheme="minorHAnsi" w:hAnsiTheme="minorHAnsi" w:cstheme="minorHAnsi"/>
          <w:szCs w:val="24"/>
        </w:rPr>
      </w:pPr>
    </w:p>
    <w:p w:rsidR="00B607F3" w:rsidRPr="00D10C1D" w:rsidRDefault="00B607F3" w:rsidP="00B607F3">
      <w:pPr>
        <w:outlineLvl w:val="0"/>
        <w:rPr>
          <w:rFonts w:asciiTheme="minorHAnsi" w:hAnsiTheme="minorHAnsi" w:cstheme="minorHAnsi"/>
          <w:b/>
          <w:szCs w:val="24"/>
          <w:lang w:val="es-ES_tradnl"/>
        </w:rPr>
      </w:pPr>
      <w:bookmarkStart w:id="475" w:name="_Toc187771481"/>
      <w:r w:rsidRPr="00D10C1D">
        <w:rPr>
          <w:rFonts w:asciiTheme="minorHAnsi" w:hAnsiTheme="minorHAnsi" w:cstheme="minorHAnsi"/>
          <w:b/>
          <w:szCs w:val="24"/>
          <w:lang w:val="es-ES_tradnl"/>
        </w:rPr>
        <w:t>Nombre del Servicio:</w:t>
      </w:r>
      <w:bookmarkEnd w:id="475"/>
    </w:p>
    <w:p w:rsidR="00B607F3" w:rsidRPr="00D10C1D" w:rsidRDefault="00B607F3" w:rsidP="00B607F3">
      <w:pPr>
        <w:rPr>
          <w:rFonts w:asciiTheme="minorHAnsi" w:hAnsiTheme="minorHAnsi" w:cstheme="minorHAnsi"/>
          <w:bCs/>
          <w:szCs w:val="24"/>
          <w:lang w:val="es-ES_tradnl"/>
        </w:rPr>
      </w:pPr>
      <w:r>
        <w:rPr>
          <w:rFonts w:asciiTheme="minorHAnsi" w:hAnsiTheme="minorHAnsi" w:cstheme="minorHAnsi"/>
          <w:bCs/>
          <w:szCs w:val="24"/>
          <w:lang w:val="es-ES_tradnl"/>
        </w:rPr>
        <w:t xml:space="preserve">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3</w:t>
      </w:r>
      <w:r w:rsidRPr="00D10C1D">
        <w:rPr>
          <w:rFonts w:asciiTheme="minorHAnsi" w:hAnsiTheme="minorHAnsi" w:cstheme="minorHAnsi"/>
          <w:bCs/>
          <w:szCs w:val="24"/>
          <w:lang w:val="es-ES_tradnl"/>
        </w:rPr>
        <w:t>.</w:t>
      </w:r>
    </w:p>
    <w:p w:rsidR="00B607F3" w:rsidRDefault="00B607F3" w:rsidP="00B607F3">
      <w:pPr>
        <w:outlineLvl w:val="0"/>
        <w:rPr>
          <w:rFonts w:asciiTheme="minorHAnsi" w:hAnsiTheme="minorHAnsi" w:cstheme="minorHAnsi"/>
          <w:b/>
          <w:szCs w:val="24"/>
          <w:lang w:val="es-ES_tradnl"/>
        </w:rPr>
      </w:pPr>
    </w:p>
    <w:p w:rsidR="00B607F3" w:rsidRPr="00D10C1D" w:rsidRDefault="00B607F3" w:rsidP="00B607F3">
      <w:pPr>
        <w:outlineLvl w:val="0"/>
        <w:rPr>
          <w:rFonts w:asciiTheme="minorHAnsi" w:hAnsiTheme="minorHAnsi" w:cstheme="minorHAnsi"/>
          <w:b/>
          <w:szCs w:val="24"/>
          <w:lang w:val="es-ES_tradnl"/>
        </w:rPr>
      </w:pPr>
      <w:bookmarkStart w:id="476" w:name="_Toc187771482"/>
      <w:r w:rsidRPr="00D10C1D">
        <w:rPr>
          <w:rFonts w:asciiTheme="minorHAnsi" w:hAnsiTheme="minorHAnsi" w:cstheme="minorHAnsi"/>
          <w:b/>
          <w:szCs w:val="24"/>
          <w:lang w:val="es-ES_tradnl"/>
        </w:rPr>
        <w:t>Descripción:</w:t>
      </w:r>
      <w:bookmarkEnd w:id="476"/>
    </w:p>
    <w:p w:rsidR="00B607F3" w:rsidRPr="00BD573E" w:rsidRDefault="00B607F3" w:rsidP="00B607F3">
      <w:pPr>
        <w:outlineLvl w:val="0"/>
        <w:rPr>
          <w:rFonts w:asciiTheme="minorHAnsi" w:hAnsiTheme="minorHAnsi" w:cstheme="minorHAnsi"/>
          <w:bCs/>
          <w:szCs w:val="24"/>
          <w:lang w:val="es-ES_tradnl"/>
        </w:rPr>
      </w:pPr>
      <w:bookmarkStart w:id="477" w:name="_Toc187771483"/>
      <w:r w:rsidRPr="00BD573E">
        <w:rPr>
          <w:rFonts w:asciiTheme="minorHAnsi" w:hAnsiTheme="minorHAnsi" w:cstheme="minorHAnsi"/>
          <w:bCs/>
          <w:szCs w:val="24"/>
          <w:lang w:val="es-ES_tradnl"/>
        </w:rPr>
        <w:t xml:space="preserve">Es un servicio opcional para los clientes Comerciales que cuenten con “Paquete </w:t>
      </w:r>
      <w:r w:rsidR="001675BB">
        <w:rPr>
          <w:rFonts w:asciiTheme="minorHAnsi" w:hAnsiTheme="minorHAnsi" w:cstheme="minorHAnsi"/>
          <w:bCs/>
          <w:szCs w:val="24"/>
          <w:lang w:val="es-ES_tradnl"/>
        </w:rPr>
        <w:t>TELNOR</w:t>
      </w:r>
      <w:r w:rsidRPr="00BD573E">
        <w:rPr>
          <w:rFonts w:asciiTheme="minorHAnsi" w:hAnsiTheme="minorHAnsi" w:cstheme="minorHAnsi"/>
          <w:bCs/>
          <w:szCs w:val="24"/>
          <w:lang w:val="es-ES_tradnl"/>
        </w:rPr>
        <w:t xml:space="preserve"> Negocio Sin Límites 3” o “Paquete </w:t>
      </w:r>
      <w:r w:rsidR="001675BB">
        <w:rPr>
          <w:rFonts w:asciiTheme="minorHAnsi" w:hAnsiTheme="minorHAnsi" w:cstheme="minorHAnsi"/>
          <w:bCs/>
          <w:szCs w:val="24"/>
          <w:lang w:val="es-ES_tradnl"/>
        </w:rPr>
        <w:t>TELNOR</w:t>
      </w:r>
      <w:r w:rsidRPr="00BD573E">
        <w:rPr>
          <w:rFonts w:asciiTheme="minorHAnsi" w:hAnsiTheme="minorHAnsi" w:cstheme="minorHAnsi"/>
          <w:bCs/>
          <w:szCs w:val="24"/>
          <w:lang w:val="es-ES_tradnl"/>
        </w:rPr>
        <w:t xml:space="preserve"> Negocio Ilimitado 3” que consiste en hacer simétrica la velocidad del Infinitum con una tasa de transmisión bidireccional.</w:t>
      </w:r>
      <w:bookmarkEnd w:id="477"/>
    </w:p>
    <w:p w:rsidR="00B607F3" w:rsidRPr="002D1FA4" w:rsidRDefault="00B607F3" w:rsidP="00B607F3">
      <w:pPr>
        <w:outlineLvl w:val="0"/>
        <w:rPr>
          <w:rFonts w:asciiTheme="minorHAnsi" w:hAnsiTheme="minorHAnsi" w:cstheme="minorHAnsi"/>
          <w:b/>
          <w:szCs w:val="24"/>
          <w:lang w:val="es-ES_tradnl"/>
        </w:rPr>
      </w:pPr>
      <w:bookmarkStart w:id="478" w:name="_Toc187771484"/>
      <w:r w:rsidRPr="00BD573E">
        <w:rPr>
          <w:rFonts w:asciiTheme="minorHAnsi" w:hAnsiTheme="minorHAnsi" w:cstheme="minorHAnsi"/>
          <w:bCs/>
          <w:szCs w:val="24"/>
          <w:lang w:val="es-ES_tradnl"/>
        </w:rPr>
        <w:t>Este servicio de ancho de banda simétrico se ofrece bajo un esquema de renta mensual (adicional a la renta mensual del paquete que tenga contratado), donde el cliente puede recibir la misma velocidad de transmisión en la carga y descarga de información (sujeto a que las facilidades técnicas lo permitan).</w:t>
      </w:r>
      <w:bookmarkEnd w:id="478"/>
    </w:p>
    <w:p w:rsidR="00B607F3" w:rsidRPr="002D1FA4" w:rsidRDefault="00B607F3" w:rsidP="00B607F3">
      <w:pPr>
        <w:rPr>
          <w:rFonts w:asciiTheme="minorHAnsi" w:hAnsiTheme="minorHAnsi" w:cstheme="minorHAnsi"/>
          <w:bCs/>
          <w:szCs w:val="24"/>
          <w:lang w:val="es-ES_tradnl"/>
        </w:rPr>
      </w:pPr>
    </w:p>
    <w:p w:rsidR="00B607F3" w:rsidRPr="002D1FA4" w:rsidRDefault="00B607F3" w:rsidP="00B607F3">
      <w:pPr>
        <w:outlineLvl w:val="0"/>
        <w:rPr>
          <w:rFonts w:asciiTheme="minorHAnsi" w:hAnsiTheme="minorHAnsi" w:cstheme="minorHAnsi"/>
          <w:b/>
          <w:szCs w:val="24"/>
          <w:lang w:val="es-ES_tradnl"/>
        </w:rPr>
      </w:pPr>
      <w:bookmarkStart w:id="479" w:name="_Toc187771485"/>
      <w:r w:rsidRPr="002D1FA4">
        <w:rPr>
          <w:rFonts w:asciiTheme="minorHAnsi" w:hAnsiTheme="minorHAnsi" w:cstheme="minorHAnsi"/>
          <w:b/>
          <w:szCs w:val="24"/>
          <w:lang w:val="es-ES_tradnl"/>
        </w:rPr>
        <w:t>Estructura Tarifaria:</w:t>
      </w:r>
      <w:bookmarkEnd w:id="479"/>
    </w:p>
    <w:p w:rsidR="00B607F3" w:rsidRDefault="00B607F3" w:rsidP="00B607F3">
      <w:pPr>
        <w:rPr>
          <w:rFonts w:asciiTheme="minorHAnsi" w:hAnsiTheme="minorHAnsi" w:cstheme="minorHAnsi"/>
          <w:bCs/>
          <w:szCs w:val="24"/>
          <w:lang w:val="es-ES_tradnl"/>
        </w:rPr>
      </w:pPr>
      <w:r>
        <w:rPr>
          <w:rFonts w:asciiTheme="minorHAnsi" w:hAnsiTheme="minorHAnsi" w:cstheme="minorHAnsi"/>
          <w:bCs/>
          <w:szCs w:val="24"/>
          <w:lang w:val="es-ES_tradnl"/>
        </w:rPr>
        <w:t>Renta Mensual</w:t>
      </w:r>
    </w:p>
    <w:p w:rsidR="00B607F3" w:rsidRDefault="00B607F3" w:rsidP="00B607F3">
      <w:pPr>
        <w:autoSpaceDE w:val="0"/>
        <w:autoSpaceDN w:val="0"/>
        <w:adjustRightInd w:val="0"/>
        <w:rPr>
          <w:rFonts w:ascii="Calibri" w:eastAsiaTheme="minorHAnsi" w:hAnsi="Calibri" w:cs="Calibri"/>
          <w:color w:val="000000"/>
          <w:sz w:val="22"/>
          <w:szCs w:val="22"/>
          <w:lang w:val="es-MX" w:eastAsia="en-US"/>
        </w:rPr>
      </w:pPr>
      <w:r w:rsidRPr="008E106A">
        <w:rPr>
          <w:rFonts w:ascii="Calibri" w:eastAsiaTheme="minorHAnsi" w:hAnsi="Calibri" w:cs="Calibri"/>
          <w:color w:val="000000"/>
          <w:sz w:val="22"/>
          <w:szCs w:val="22"/>
          <w:lang w:val="es-MX" w:eastAsia="en-US"/>
        </w:rPr>
        <w:t xml:space="preserve">Aplica un cargo mensual por concepto del servicio Velocidad Simétrica </w:t>
      </w:r>
      <w:r w:rsidR="001675BB">
        <w:rPr>
          <w:rFonts w:ascii="Calibri" w:eastAsiaTheme="minorHAnsi" w:hAnsi="Calibri" w:cs="Calibri"/>
          <w:color w:val="000000"/>
          <w:sz w:val="22"/>
          <w:szCs w:val="22"/>
          <w:lang w:val="es-MX" w:eastAsia="en-US"/>
        </w:rPr>
        <w:t>TELNOR</w:t>
      </w:r>
      <w:r w:rsidRPr="008E106A">
        <w:rPr>
          <w:rFonts w:ascii="Calibri" w:eastAsiaTheme="minorHAnsi" w:hAnsi="Calibri" w:cs="Calibri"/>
          <w:color w:val="000000"/>
          <w:sz w:val="22"/>
          <w:szCs w:val="22"/>
          <w:lang w:val="es-MX" w:eastAsia="en-US"/>
        </w:rPr>
        <w:t xml:space="preserve"> Negocio Sin Límites 3 adicional al “Paquete </w:t>
      </w:r>
      <w:r w:rsidR="001675BB">
        <w:rPr>
          <w:rFonts w:ascii="Calibri" w:eastAsiaTheme="minorHAnsi" w:hAnsi="Calibri" w:cs="Calibri"/>
          <w:color w:val="000000"/>
          <w:sz w:val="22"/>
          <w:szCs w:val="22"/>
          <w:lang w:val="es-MX" w:eastAsia="en-US"/>
        </w:rPr>
        <w:t>TELNOR</w:t>
      </w:r>
      <w:r w:rsidRPr="008E106A">
        <w:rPr>
          <w:rFonts w:ascii="Calibri" w:eastAsiaTheme="minorHAnsi" w:hAnsi="Calibri" w:cs="Calibri"/>
          <w:color w:val="000000"/>
          <w:sz w:val="22"/>
          <w:szCs w:val="22"/>
          <w:lang w:val="es-MX" w:eastAsia="en-US"/>
        </w:rPr>
        <w:t xml:space="preserve"> Negocio Sin Límites 3” o “Paquete </w:t>
      </w:r>
      <w:r w:rsidR="001675BB">
        <w:rPr>
          <w:rFonts w:ascii="Calibri" w:eastAsiaTheme="minorHAnsi" w:hAnsi="Calibri" w:cs="Calibri"/>
          <w:color w:val="000000"/>
          <w:sz w:val="22"/>
          <w:szCs w:val="22"/>
          <w:lang w:val="es-MX" w:eastAsia="en-US"/>
        </w:rPr>
        <w:t>TELNOR</w:t>
      </w:r>
      <w:r w:rsidRPr="008E106A">
        <w:rPr>
          <w:rFonts w:ascii="Calibri" w:eastAsiaTheme="minorHAnsi" w:hAnsi="Calibri" w:cs="Calibri"/>
          <w:color w:val="000000"/>
          <w:sz w:val="22"/>
          <w:szCs w:val="22"/>
          <w:lang w:val="es-MX" w:eastAsia="en-US"/>
        </w:rPr>
        <w:t xml:space="preserve"> Negocio Ilimitado 3”</w:t>
      </w:r>
      <w:r>
        <w:rPr>
          <w:rFonts w:ascii="Calibri" w:eastAsiaTheme="minorHAnsi" w:hAnsi="Calibri" w:cs="Calibri"/>
          <w:color w:val="000000"/>
          <w:sz w:val="22"/>
          <w:szCs w:val="22"/>
          <w:lang w:val="es-MX" w:eastAsia="en-US"/>
        </w:rPr>
        <w:t>.</w:t>
      </w:r>
    </w:p>
    <w:p w:rsidR="00B607F3" w:rsidRDefault="00B607F3" w:rsidP="00B607F3">
      <w:pPr>
        <w:autoSpaceDE w:val="0"/>
        <w:autoSpaceDN w:val="0"/>
        <w:adjustRightInd w:val="0"/>
        <w:rPr>
          <w:rFonts w:ascii="Calibri" w:eastAsiaTheme="minorHAnsi" w:hAnsi="Calibri" w:cs="Calibri"/>
          <w:color w:val="000000"/>
          <w:sz w:val="22"/>
          <w:szCs w:val="22"/>
          <w:lang w:val="es-MX" w:eastAsia="en-US"/>
        </w:rPr>
      </w:pPr>
    </w:p>
    <w:p w:rsidR="00B607F3" w:rsidRDefault="00B607F3" w:rsidP="00B607F3">
      <w:pPr>
        <w:rPr>
          <w:rFonts w:asciiTheme="minorHAnsi" w:hAnsiTheme="minorHAnsi" w:cstheme="minorHAnsi"/>
          <w:bCs/>
          <w:szCs w:val="24"/>
          <w:lang w:val="es-ES_tradnl"/>
        </w:rPr>
      </w:pPr>
      <w:r>
        <w:rPr>
          <w:rFonts w:asciiTheme="minorHAnsi" w:hAnsiTheme="minorHAnsi" w:cstheme="minorHAnsi"/>
          <w:bCs/>
          <w:szCs w:val="24"/>
          <w:lang w:val="es-ES_tradnl"/>
        </w:rPr>
        <w:t xml:space="preserve">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3</w:t>
      </w:r>
    </w:p>
    <w:p w:rsidR="00B607F3" w:rsidRDefault="00B607F3" w:rsidP="00B607F3">
      <w:pPr>
        <w:rPr>
          <w:rFonts w:asciiTheme="minorHAnsi" w:hAnsiTheme="minorHAnsi" w:cstheme="minorHAnsi"/>
          <w:bCs/>
          <w:szCs w:val="24"/>
          <w:lang w:val="es-ES_tradnl"/>
        </w:rPr>
      </w:pPr>
      <w:r>
        <w:rPr>
          <w:rFonts w:asciiTheme="minorHAnsi" w:hAnsiTheme="minorHAnsi" w:cstheme="minorHAnsi"/>
          <w:bCs/>
          <w:szCs w:val="24"/>
          <w:lang w:val="es-ES_tradnl"/>
        </w:rPr>
        <w:t>Renta Mensual sin impuestos: $431.03</w:t>
      </w:r>
    </w:p>
    <w:p w:rsidR="00B607F3" w:rsidRPr="002D1FA4" w:rsidRDefault="00B607F3" w:rsidP="00B607F3">
      <w:pPr>
        <w:rPr>
          <w:rFonts w:asciiTheme="minorHAnsi" w:hAnsiTheme="minorHAnsi" w:cstheme="minorHAnsi"/>
          <w:bCs/>
          <w:szCs w:val="24"/>
        </w:rPr>
      </w:pPr>
      <w:r>
        <w:rPr>
          <w:rFonts w:asciiTheme="minorHAnsi" w:hAnsiTheme="minorHAnsi" w:cstheme="minorHAnsi"/>
          <w:bCs/>
          <w:szCs w:val="24"/>
          <w:lang w:val="es-ES_tradnl"/>
        </w:rPr>
        <w:t>Renta Mensual con impuestos: $500.00</w:t>
      </w:r>
    </w:p>
    <w:p w:rsidR="00B607F3" w:rsidRDefault="00B607F3" w:rsidP="00B607F3">
      <w:pPr>
        <w:autoSpaceDE w:val="0"/>
        <w:autoSpaceDN w:val="0"/>
        <w:adjustRightInd w:val="0"/>
        <w:rPr>
          <w:rFonts w:asciiTheme="minorHAnsi" w:hAnsiTheme="minorHAnsi" w:cstheme="minorHAnsi"/>
          <w:bCs/>
          <w:szCs w:val="24"/>
        </w:rPr>
      </w:pPr>
      <w:r w:rsidRPr="00D20CC5">
        <w:rPr>
          <w:rFonts w:ascii="Calibri" w:eastAsiaTheme="minorHAnsi" w:hAnsi="Calibri" w:cs="Calibri"/>
          <w:color w:val="000000"/>
          <w:sz w:val="20"/>
          <w:lang w:val="es-MX" w:eastAsia="en-US"/>
        </w:rPr>
        <w:t>Nota: La tarifa solicitada para registro obedece a la obligación de mi representada a registrar tarifas sin impuestos. Para fines de comunicación, la tarifa se muestra incluyendo los impuestos vigentes a la fecha de su solicitud de registro. En caso de que suceda un cambio en la tasa impositiva se aplicará el nuevo impuesto en el monto total a pagar por el usuario al momento de su facturación</w:t>
      </w:r>
      <w:r>
        <w:rPr>
          <w:rFonts w:ascii="Calibri" w:eastAsiaTheme="minorHAnsi" w:hAnsi="Calibri" w:cs="Calibri"/>
          <w:color w:val="000000"/>
          <w:sz w:val="16"/>
          <w:szCs w:val="16"/>
          <w:lang w:val="es-MX" w:eastAsia="en-US"/>
        </w:rPr>
        <w:t>.</w:t>
      </w:r>
    </w:p>
    <w:p w:rsidR="00B607F3" w:rsidRPr="002D1FA4" w:rsidRDefault="00B607F3" w:rsidP="00B607F3">
      <w:pPr>
        <w:rPr>
          <w:rFonts w:asciiTheme="minorHAnsi" w:hAnsiTheme="minorHAnsi" w:cstheme="minorHAnsi"/>
          <w:bCs/>
          <w:szCs w:val="24"/>
        </w:rPr>
      </w:pPr>
    </w:p>
    <w:p w:rsidR="00B607F3" w:rsidRPr="002D1FA4" w:rsidRDefault="00B607F3" w:rsidP="00B607F3">
      <w:pPr>
        <w:outlineLvl w:val="0"/>
        <w:rPr>
          <w:rFonts w:asciiTheme="minorHAnsi" w:hAnsiTheme="minorHAnsi" w:cstheme="minorHAnsi"/>
          <w:b/>
          <w:szCs w:val="24"/>
        </w:rPr>
      </w:pPr>
      <w:bookmarkStart w:id="480" w:name="_Toc187771486"/>
      <w:r w:rsidRPr="002D1FA4">
        <w:rPr>
          <w:rFonts w:asciiTheme="minorHAnsi" w:hAnsiTheme="minorHAnsi" w:cstheme="minorHAnsi"/>
          <w:b/>
          <w:szCs w:val="24"/>
        </w:rPr>
        <w:t>Reglas de Aplicación Tarifaria:</w:t>
      </w:r>
      <w:bookmarkEnd w:id="480"/>
    </w:p>
    <w:p w:rsidR="00B607F3" w:rsidRPr="00D20CC5" w:rsidRDefault="00B607F3" w:rsidP="00B607F3">
      <w:pPr>
        <w:ind w:right="170"/>
        <w:jc w:val="both"/>
        <w:rPr>
          <w:rFonts w:asciiTheme="minorHAnsi" w:hAnsiTheme="minorHAnsi" w:cstheme="minorHAnsi"/>
          <w:bCs/>
          <w:szCs w:val="24"/>
        </w:rPr>
      </w:pPr>
      <w:r w:rsidRPr="00D20CC5">
        <w:rPr>
          <w:rFonts w:asciiTheme="minorHAnsi" w:hAnsiTheme="minorHAnsi" w:cstheme="minorHAnsi"/>
          <w:bCs/>
          <w:szCs w:val="24"/>
        </w:rPr>
        <w:t xml:space="preserve">Aplica para clientes </w:t>
      </w:r>
      <w:r w:rsidR="001675BB">
        <w:rPr>
          <w:rFonts w:asciiTheme="minorHAnsi" w:hAnsiTheme="minorHAnsi" w:cstheme="minorHAnsi"/>
          <w:bCs/>
          <w:szCs w:val="24"/>
        </w:rPr>
        <w:t>TELNOR</w:t>
      </w:r>
      <w:r w:rsidRPr="00D20CC5">
        <w:rPr>
          <w:rFonts w:asciiTheme="minorHAnsi" w:hAnsiTheme="minorHAnsi" w:cstheme="minorHAnsi"/>
          <w:bCs/>
          <w:szCs w:val="24"/>
        </w:rPr>
        <w:t>.</w:t>
      </w:r>
    </w:p>
    <w:p w:rsidR="00B607F3" w:rsidRPr="00D20CC5" w:rsidRDefault="00B607F3" w:rsidP="00B607F3">
      <w:pPr>
        <w:ind w:right="170"/>
        <w:jc w:val="both"/>
        <w:rPr>
          <w:rFonts w:asciiTheme="minorHAnsi" w:hAnsiTheme="minorHAnsi" w:cstheme="minorHAnsi"/>
          <w:bCs/>
          <w:szCs w:val="24"/>
        </w:rPr>
      </w:pPr>
      <w:r w:rsidRPr="00D20CC5">
        <w:rPr>
          <w:rFonts w:asciiTheme="minorHAnsi" w:hAnsiTheme="minorHAnsi" w:cstheme="minorHAnsi"/>
          <w:bCs/>
          <w:szCs w:val="24"/>
        </w:rPr>
        <w:t xml:space="preserve">Aplicará para Paquete </w:t>
      </w:r>
      <w:r w:rsidR="001675BB">
        <w:rPr>
          <w:rFonts w:asciiTheme="minorHAnsi" w:hAnsiTheme="minorHAnsi" w:cstheme="minorHAnsi"/>
          <w:bCs/>
          <w:szCs w:val="24"/>
        </w:rPr>
        <w:t>TELNOR</w:t>
      </w:r>
      <w:r>
        <w:rPr>
          <w:rFonts w:asciiTheme="minorHAnsi" w:hAnsiTheme="minorHAnsi" w:cstheme="minorHAnsi"/>
          <w:bCs/>
          <w:szCs w:val="24"/>
        </w:rPr>
        <w:t xml:space="preserve"> Negocio Sin Límites 3 </w:t>
      </w:r>
      <w:r w:rsidRPr="00D20CC5">
        <w:rPr>
          <w:rFonts w:asciiTheme="minorHAnsi" w:hAnsiTheme="minorHAnsi" w:cstheme="minorHAnsi"/>
          <w:bCs/>
          <w:szCs w:val="24"/>
        </w:rPr>
        <w:t>vigente y modificaciones subsecuentes a estos.</w:t>
      </w:r>
    </w:p>
    <w:p w:rsidR="00B607F3" w:rsidRPr="00D20CC5" w:rsidRDefault="00B607F3" w:rsidP="00B607F3">
      <w:pPr>
        <w:ind w:right="170"/>
        <w:jc w:val="both"/>
        <w:rPr>
          <w:rFonts w:asciiTheme="minorHAnsi" w:hAnsiTheme="minorHAnsi" w:cstheme="minorHAnsi"/>
          <w:bCs/>
          <w:szCs w:val="24"/>
        </w:rPr>
      </w:pPr>
      <w:r w:rsidRPr="00D20CC5">
        <w:rPr>
          <w:rFonts w:asciiTheme="minorHAnsi" w:hAnsiTheme="minorHAnsi" w:cstheme="minorHAnsi"/>
          <w:bCs/>
          <w:szCs w:val="24"/>
        </w:rPr>
        <w:t xml:space="preserve">El Cliente se obliga a pagar a </w:t>
      </w:r>
      <w:r w:rsidR="001675BB">
        <w:rPr>
          <w:rFonts w:asciiTheme="minorHAnsi" w:hAnsiTheme="minorHAnsi" w:cstheme="minorHAnsi"/>
          <w:bCs/>
          <w:szCs w:val="24"/>
        </w:rPr>
        <w:t>TELNOR</w:t>
      </w:r>
      <w:r w:rsidRPr="00D20CC5">
        <w:rPr>
          <w:rFonts w:asciiTheme="minorHAnsi" w:hAnsiTheme="minorHAnsi" w:cstheme="minorHAnsi"/>
          <w:bCs/>
          <w:szCs w:val="24"/>
        </w:rPr>
        <w:t xml:space="preserve"> por el Servicio contratado, las tarifas y cargos </w:t>
      </w:r>
    </w:p>
    <w:p w:rsidR="00B607F3" w:rsidRPr="00D20CC5" w:rsidRDefault="00B607F3" w:rsidP="00B607F3">
      <w:pPr>
        <w:ind w:right="170"/>
        <w:jc w:val="both"/>
        <w:rPr>
          <w:rFonts w:asciiTheme="minorHAnsi" w:hAnsiTheme="minorHAnsi" w:cstheme="minorHAnsi"/>
          <w:bCs/>
          <w:szCs w:val="24"/>
        </w:rPr>
      </w:pPr>
      <w:r w:rsidRPr="00D20CC5">
        <w:rPr>
          <w:rFonts w:asciiTheme="minorHAnsi" w:hAnsiTheme="minorHAnsi" w:cstheme="minorHAnsi"/>
          <w:bCs/>
          <w:szCs w:val="24"/>
        </w:rPr>
        <w:t xml:space="preserve">que se establecen en el contrato.  </w:t>
      </w:r>
    </w:p>
    <w:p w:rsidR="00B607F3" w:rsidRPr="00D20CC5" w:rsidRDefault="00B607F3" w:rsidP="00B607F3">
      <w:pPr>
        <w:ind w:right="170"/>
        <w:jc w:val="both"/>
        <w:rPr>
          <w:rFonts w:asciiTheme="minorHAnsi" w:hAnsiTheme="minorHAnsi" w:cstheme="minorHAnsi"/>
          <w:bCs/>
          <w:szCs w:val="24"/>
        </w:rPr>
      </w:pPr>
      <w:r w:rsidRPr="008E106A">
        <w:rPr>
          <w:rFonts w:asciiTheme="minorHAnsi" w:hAnsiTheme="minorHAnsi" w:cstheme="minorHAnsi"/>
          <w:bCs/>
          <w:szCs w:val="24"/>
        </w:rPr>
        <w:t xml:space="preserve">Los cargos por concepto de Renta Mensual de Velocidad Simétrica </w:t>
      </w:r>
      <w:r w:rsidR="001675BB">
        <w:rPr>
          <w:rFonts w:asciiTheme="minorHAnsi" w:hAnsiTheme="minorHAnsi" w:cstheme="minorHAnsi"/>
          <w:bCs/>
          <w:szCs w:val="24"/>
        </w:rPr>
        <w:t>TELNOR</w:t>
      </w:r>
      <w:r w:rsidRPr="008E106A">
        <w:rPr>
          <w:rFonts w:asciiTheme="minorHAnsi" w:hAnsiTheme="minorHAnsi" w:cstheme="minorHAnsi"/>
          <w:bCs/>
          <w:szCs w:val="24"/>
        </w:rPr>
        <w:t xml:space="preserve"> Negocio Sin Límites 3 son independientes de los cargos asociados con el “Paquete </w:t>
      </w:r>
      <w:r w:rsidR="001675BB">
        <w:rPr>
          <w:rFonts w:asciiTheme="minorHAnsi" w:hAnsiTheme="minorHAnsi" w:cstheme="minorHAnsi"/>
          <w:bCs/>
          <w:szCs w:val="24"/>
        </w:rPr>
        <w:t>TELNOR</w:t>
      </w:r>
      <w:r w:rsidRPr="008E106A">
        <w:rPr>
          <w:rFonts w:asciiTheme="minorHAnsi" w:hAnsiTheme="minorHAnsi" w:cstheme="minorHAnsi"/>
          <w:bCs/>
          <w:szCs w:val="24"/>
        </w:rPr>
        <w:t xml:space="preserve"> Negocio Sin Límites 3” o Paquete </w:t>
      </w:r>
      <w:r w:rsidR="001675BB">
        <w:rPr>
          <w:rFonts w:asciiTheme="minorHAnsi" w:hAnsiTheme="minorHAnsi" w:cstheme="minorHAnsi"/>
          <w:bCs/>
          <w:szCs w:val="24"/>
        </w:rPr>
        <w:t>TELNOR</w:t>
      </w:r>
      <w:r w:rsidRPr="008E106A">
        <w:rPr>
          <w:rFonts w:asciiTheme="minorHAnsi" w:hAnsiTheme="minorHAnsi" w:cstheme="minorHAnsi"/>
          <w:bCs/>
          <w:szCs w:val="24"/>
        </w:rPr>
        <w:t xml:space="preserve"> Negocio Ilimitado 3 y de cualquier otro servicio contratado por el cliente con </w:t>
      </w:r>
      <w:r w:rsidR="001675BB">
        <w:rPr>
          <w:rFonts w:asciiTheme="minorHAnsi" w:hAnsiTheme="minorHAnsi" w:cstheme="minorHAnsi"/>
          <w:bCs/>
          <w:szCs w:val="24"/>
        </w:rPr>
        <w:t>TELNOR</w:t>
      </w:r>
      <w:r w:rsidRPr="008E106A">
        <w:rPr>
          <w:rFonts w:asciiTheme="minorHAnsi" w:hAnsiTheme="minorHAnsi" w:cstheme="minorHAnsi"/>
          <w:bCs/>
          <w:szCs w:val="24"/>
        </w:rPr>
        <w:t>.</w:t>
      </w:r>
    </w:p>
    <w:p w:rsidR="00B607F3" w:rsidRPr="002D1FA4" w:rsidRDefault="00B607F3" w:rsidP="00B607F3">
      <w:pPr>
        <w:rPr>
          <w:rFonts w:asciiTheme="minorHAnsi" w:hAnsiTheme="minorHAnsi" w:cstheme="minorHAnsi"/>
          <w:szCs w:val="24"/>
        </w:rPr>
      </w:pPr>
    </w:p>
    <w:p w:rsidR="00B607F3" w:rsidRPr="002D1FA4" w:rsidRDefault="00B607F3" w:rsidP="00B607F3">
      <w:pPr>
        <w:outlineLvl w:val="0"/>
        <w:rPr>
          <w:rFonts w:asciiTheme="minorHAnsi" w:hAnsiTheme="minorHAnsi" w:cstheme="minorHAnsi"/>
          <w:b/>
          <w:szCs w:val="24"/>
        </w:rPr>
      </w:pPr>
      <w:bookmarkStart w:id="481" w:name="_Toc187771487"/>
      <w:r w:rsidRPr="002D1FA4">
        <w:rPr>
          <w:rFonts w:asciiTheme="minorHAnsi" w:hAnsiTheme="minorHAnsi" w:cstheme="minorHAnsi"/>
          <w:b/>
          <w:szCs w:val="24"/>
        </w:rPr>
        <w:t>Políticas Comerciales</w:t>
      </w:r>
      <w:bookmarkEnd w:id="481"/>
    </w:p>
    <w:p w:rsidR="00B607F3" w:rsidRPr="008E106A" w:rsidRDefault="00B607F3" w:rsidP="00B607F3">
      <w:pPr>
        <w:rPr>
          <w:rFonts w:asciiTheme="minorHAnsi" w:hAnsiTheme="minorHAnsi" w:cstheme="minorHAnsi"/>
          <w:bCs/>
          <w:szCs w:val="24"/>
          <w:lang w:val="es-ES_tradnl"/>
        </w:rPr>
      </w:pPr>
      <w:r w:rsidRPr="008E106A">
        <w:rPr>
          <w:rFonts w:asciiTheme="minorHAnsi" w:hAnsiTheme="minorHAnsi" w:cstheme="minorHAnsi"/>
          <w:bCs/>
          <w:szCs w:val="24"/>
          <w:lang w:val="es-ES_tradnl"/>
        </w:rPr>
        <w:t xml:space="preserve">Para la provisión del servicio de Velocidad Simétrica </w:t>
      </w:r>
      <w:r w:rsidR="001675BB">
        <w:rPr>
          <w:rFonts w:asciiTheme="minorHAnsi" w:hAnsiTheme="minorHAnsi" w:cstheme="minorHAnsi"/>
          <w:bCs/>
          <w:szCs w:val="24"/>
          <w:lang w:val="es-ES_tradnl"/>
        </w:rPr>
        <w:t>TELNOR</w:t>
      </w:r>
      <w:r w:rsidRPr="008E106A">
        <w:rPr>
          <w:rFonts w:asciiTheme="minorHAnsi" w:hAnsiTheme="minorHAnsi" w:cstheme="minorHAnsi"/>
          <w:bCs/>
          <w:szCs w:val="24"/>
          <w:lang w:val="es-ES_tradnl"/>
        </w:rPr>
        <w:t xml:space="preserve"> Negocio Sin Límites 3 se requiere que el cliente tenga contratado un “Paquete </w:t>
      </w:r>
      <w:r w:rsidR="001675BB">
        <w:rPr>
          <w:rFonts w:asciiTheme="minorHAnsi" w:hAnsiTheme="minorHAnsi" w:cstheme="minorHAnsi"/>
          <w:bCs/>
          <w:szCs w:val="24"/>
          <w:lang w:val="es-ES_tradnl"/>
        </w:rPr>
        <w:t>TELNOR</w:t>
      </w:r>
      <w:r w:rsidRPr="008E106A">
        <w:rPr>
          <w:rFonts w:asciiTheme="minorHAnsi" w:hAnsiTheme="minorHAnsi" w:cstheme="minorHAnsi"/>
          <w:bCs/>
          <w:szCs w:val="24"/>
          <w:lang w:val="es-ES_tradnl"/>
        </w:rPr>
        <w:t xml:space="preserve"> Negocio Sin Límites 3” o un “Paquete </w:t>
      </w:r>
      <w:r w:rsidR="001675BB">
        <w:rPr>
          <w:rFonts w:asciiTheme="minorHAnsi" w:hAnsiTheme="minorHAnsi" w:cstheme="minorHAnsi"/>
          <w:bCs/>
          <w:szCs w:val="24"/>
          <w:lang w:val="es-ES_tradnl"/>
        </w:rPr>
        <w:t>TELNOR</w:t>
      </w:r>
      <w:r w:rsidRPr="008E106A">
        <w:rPr>
          <w:rFonts w:asciiTheme="minorHAnsi" w:hAnsiTheme="minorHAnsi" w:cstheme="minorHAnsi"/>
          <w:bCs/>
          <w:szCs w:val="24"/>
          <w:lang w:val="es-ES_tradnl"/>
        </w:rPr>
        <w:t xml:space="preserve"> Negocio Ilimitado 3” en la misma línea donde se aprovisionará.</w:t>
      </w:r>
    </w:p>
    <w:p w:rsidR="00B607F3" w:rsidRPr="008E106A" w:rsidRDefault="00B607F3" w:rsidP="00B607F3">
      <w:pPr>
        <w:rPr>
          <w:rFonts w:asciiTheme="minorHAnsi" w:hAnsiTheme="minorHAnsi" w:cstheme="minorHAnsi"/>
          <w:bCs/>
          <w:szCs w:val="24"/>
          <w:lang w:val="es-ES_tradnl"/>
        </w:rPr>
      </w:pPr>
      <w:r w:rsidRPr="008E106A">
        <w:rPr>
          <w:rFonts w:asciiTheme="minorHAnsi" w:hAnsiTheme="minorHAnsi" w:cstheme="minorHAnsi"/>
          <w:bCs/>
          <w:szCs w:val="24"/>
          <w:lang w:val="es-ES_tradnl"/>
        </w:rPr>
        <w:t>Aplica para paquetes nuevos y existentes.</w:t>
      </w:r>
    </w:p>
    <w:p w:rsidR="00B607F3" w:rsidRPr="008E106A" w:rsidRDefault="00B607F3" w:rsidP="00B607F3">
      <w:pPr>
        <w:rPr>
          <w:rFonts w:asciiTheme="minorHAnsi" w:hAnsiTheme="minorHAnsi" w:cstheme="minorHAnsi"/>
          <w:bCs/>
          <w:szCs w:val="24"/>
          <w:lang w:val="es-ES_tradnl"/>
        </w:rPr>
      </w:pPr>
      <w:r w:rsidRPr="008E106A">
        <w:rPr>
          <w:rFonts w:asciiTheme="minorHAnsi" w:hAnsiTheme="minorHAnsi" w:cstheme="minorHAnsi"/>
          <w:bCs/>
          <w:szCs w:val="24"/>
          <w:lang w:val="es-ES_tradnl"/>
        </w:rPr>
        <w:t xml:space="preserve">Es requisito indispensable que la línea donde tienen contratado el paquete no presente adeudos vencidos para que la Velocidad simétrica </w:t>
      </w:r>
      <w:r w:rsidR="001675BB">
        <w:rPr>
          <w:rFonts w:asciiTheme="minorHAnsi" w:hAnsiTheme="minorHAnsi" w:cstheme="minorHAnsi"/>
          <w:bCs/>
          <w:szCs w:val="24"/>
          <w:lang w:val="es-ES_tradnl"/>
        </w:rPr>
        <w:t>TELNOR</w:t>
      </w:r>
      <w:r w:rsidRPr="008E106A">
        <w:rPr>
          <w:rFonts w:asciiTheme="minorHAnsi" w:hAnsiTheme="minorHAnsi" w:cstheme="minorHAnsi"/>
          <w:bCs/>
          <w:szCs w:val="24"/>
          <w:lang w:val="es-ES_tradnl"/>
        </w:rPr>
        <w:t xml:space="preserve"> Negocio Sin Límites 3 aplique y se facture correctamente.</w:t>
      </w:r>
    </w:p>
    <w:p w:rsidR="00B607F3" w:rsidRPr="008E106A" w:rsidRDefault="00B607F3" w:rsidP="00B607F3">
      <w:pPr>
        <w:rPr>
          <w:rFonts w:asciiTheme="minorHAnsi" w:hAnsiTheme="minorHAnsi" w:cstheme="minorHAnsi"/>
          <w:bCs/>
          <w:szCs w:val="24"/>
          <w:lang w:val="es-ES_tradnl"/>
        </w:rPr>
      </w:pPr>
      <w:r w:rsidRPr="008E106A">
        <w:rPr>
          <w:rFonts w:asciiTheme="minorHAnsi" w:hAnsiTheme="minorHAnsi" w:cstheme="minorHAnsi"/>
          <w:bCs/>
          <w:szCs w:val="24"/>
          <w:lang w:val="es-ES_tradnl"/>
        </w:rPr>
        <w:t xml:space="preserve">La contratación está restringida a una velocidad simétrica por “Paquete </w:t>
      </w:r>
      <w:r w:rsidR="001675BB">
        <w:rPr>
          <w:rFonts w:asciiTheme="minorHAnsi" w:hAnsiTheme="minorHAnsi" w:cstheme="minorHAnsi"/>
          <w:bCs/>
          <w:szCs w:val="24"/>
          <w:lang w:val="es-ES_tradnl"/>
        </w:rPr>
        <w:t>TELNOR</w:t>
      </w:r>
      <w:r w:rsidRPr="008E106A">
        <w:rPr>
          <w:rFonts w:asciiTheme="minorHAnsi" w:hAnsiTheme="minorHAnsi" w:cstheme="minorHAnsi"/>
          <w:bCs/>
          <w:szCs w:val="24"/>
          <w:lang w:val="es-ES_tradnl"/>
        </w:rPr>
        <w:t xml:space="preserve"> Negocio Sin Límites 3” o “Paquete </w:t>
      </w:r>
      <w:r w:rsidR="001675BB">
        <w:rPr>
          <w:rFonts w:asciiTheme="minorHAnsi" w:hAnsiTheme="minorHAnsi" w:cstheme="minorHAnsi"/>
          <w:bCs/>
          <w:szCs w:val="24"/>
          <w:lang w:val="es-ES_tradnl"/>
        </w:rPr>
        <w:t>TELNOR</w:t>
      </w:r>
      <w:r w:rsidRPr="008E106A">
        <w:rPr>
          <w:rFonts w:asciiTheme="minorHAnsi" w:hAnsiTheme="minorHAnsi" w:cstheme="minorHAnsi"/>
          <w:bCs/>
          <w:szCs w:val="24"/>
          <w:lang w:val="es-ES_tradnl"/>
        </w:rPr>
        <w:t xml:space="preserve"> Negocio Ilimitado 3” contratado.</w:t>
      </w:r>
    </w:p>
    <w:p w:rsidR="00B607F3" w:rsidRPr="008E106A" w:rsidRDefault="00B607F3" w:rsidP="00B607F3">
      <w:pPr>
        <w:rPr>
          <w:rFonts w:asciiTheme="minorHAnsi" w:hAnsiTheme="minorHAnsi" w:cstheme="minorHAnsi"/>
          <w:bCs/>
          <w:szCs w:val="24"/>
          <w:lang w:val="es-ES_tradnl"/>
        </w:rPr>
      </w:pPr>
      <w:r w:rsidRPr="008E106A">
        <w:rPr>
          <w:rFonts w:asciiTheme="minorHAnsi" w:hAnsiTheme="minorHAnsi" w:cstheme="minorHAnsi"/>
          <w:bCs/>
          <w:szCs w:val="24"/>
          <w:lang w:val="es-ES_tradnl"/>
        </w:rPr>
        <w:t xml:space="preserve">La Velocidad Simétrica </w:t>
      </w:r>
      <w:r w:rsidR="001675BB">
        <w:rPr>
          <w:rFonts w:asciiTheme="minorHAnsi" w:hAnsiTheme="minorHAnsi" w:cstheme="minorHAnsi"/>
          <w:bCs/>
          <w:szCs w:val="24"/>
          <w:lang w:val="es-ES_tradnl"/>
        </w:rPr>
        <w:t>TELNOR</w:t>
      </w:r>
      <w:r w:rsidRPr="008E106A">
        <w:rPr>
          <w:rFonts w:asciiTheme="minorHAnsi" w:hAnsiTheme="minorHAnsi" w:cstheme="minorHAnsi"/>
          <w:bCs/>
          <w:szCs w:val="24"/>
          <w:lang w:val="es-ES_tradnl"/>
        </w:rPr>
        <w:t xml:space="preserve"> Negocio Sin Límites 3 aplica siempre y cuando las condiciones técnicas de equipamiento lo permitan y podría variar en función de factores que incluyen limitaciones del dispositivo, de la red y otros.</w:t>
      </w:r>
    </w:p>
    <w:p w:rsidR="00B607F3" w:rsidRPr="008E106A" w:rsidRDefault="00B607F3" w:rsidP="00B607F3">
      <w:pPr>
        <w:rPr>
          <w:rFonts w:asciiTheme="minorHAnsi" w:hAnsiTheme="minorHAnsi" w:cstheme="minorHAnsi"/>
          <w:bCs/>
          <w:szCs w:val="24"/>
          <w:lang w:val="es-ES_tradnl"/>
        </w:rPr>
      </w:pPr>
      <w:r w:rsidRPr="008E106A">
        <w:rPr>
          <w:rFonts w:asciiTheme="minorHAnsi" w:hAnsiTheme="minorHAnsi" w:cstheme="minorHAnsi"/>
          <w:bCs/>
          <w:szCs w:val="24"/>
          <w:lang w:val="es-ES_tradnl"/>
        </w:rPr>
        <w:t>No existe periodo mínimo de contratación.</w:t>
      </w:r>
    </w:p>
    <w:p w:rsidR="00B607F3" w:rsidRPr="008E106A" w:rsidRDefault="00B607F3" w:rsidP="00B607F3">
      <w:pPr>
        <w:rPr>
          <w:rFonts w:asciiTheme="minorHAnsi" w:hAnsiTheme="minorHAnsi" w:cstheme="minorHAnsi"/>
          <w:bCs/>
          <w:szCs w:val="24"/>
          <w:lang w:val="es-ES_tradnl"/>
        </w:rPr>
      </w:pPr>
      <w:r w:rsidRPr="008E106A">
        <w:rPr>
          <w:rFonts w:asciiTheme="minorHAnsi" w:hAnsiTheme="minorHAnsi" w:cstheme="minorHAnsi"/>
          <w:bCs/>
          <w:szCs w:val="24"/>
          <w:lang w:val="es-ES_tradnl"/>
        </w:rPr>
        <w:t xml:space="preserve">En caso de baja o cancelación de Velocidad Simétrica </w:t>
      </w:r>
      <w:r w:rsidR="001675BB">
        <w:rPr>
          <w:rFonts w:asciiTheme="minorHAnsi" w:hAnsiTheme="minorHAnsi" w:cstheme="minorHAnsi"/>
          <w:bCs/>
          <w:szCs w:val="24"/>
          <w:lang w:val="es-ES_tradnl"/>
        </w:rPr>
        <w:t>TELNOR</w:t>
      </w:r>
      <w:r w:rsidRPr="008E106A">
        <w:rPr>
          <w:rFonts w:asciiTheme="minorHAnsi" w:hAnsiTheme="minorHAnsi" w:cstheme="minorHAnsi"/>
          <w:bCs/>
          <w:szCs w:val="24"/>
          <w:lang w:val="es-ES_tradnl"/>
        </w:rPr>
        <w:t xml:space="preserve"> Negocio Sin Límites 3 el servicio de infinitum regresará a la configuración vigente en el “Paquete </w:t>
      </w:r>
      <w:r w:rsidR="001675BB">
        <w:rPr>
          <w:rFonts w:asciiTheme="minorHAnsi" w:hAnsiTheme="minorHAnsi" w:cstheme="minorHAnsi"/>
          <w:bCs/>
          <w:szCs w:val="24"/>
          <w:lang w:val="es-ES_tradnl"/>
        </w:rPr>
        <w:t>TELNOR</w:t>
      </w:r>
      <w:r w:rsidRPr="008E106A">
        <w:rPr>
          <w:rFonts w:asciiTheme="minorHAnsi" w:hAnsiTheme="minorHAnsi" w:cstheme="minorHAnsi"/>
          <w:bCs/>
          <w:szCs w:val="24"/>
          <w:lang w:val="es-ES_tradnl"/>
        </w:rPr>
        <w:t xml:space="preserve"> Negocio Sin Límites 3” o “Paquete </w:t>
      </w:r>
      <w:r w:rsidR="001675BB">
        <w:rPr>
          <w:rFonts w:asciiTheme="minorHAnsi" w:hAnsiTheme="minorHAnsi" w:cstheme="minorHAnsi"/>
          <w:bCs/>
          <w:szCs w:val="24"/>
          <w:lang w:val="es-ES_tradnl"/>
        </w:rPr>
        <w:t>TELNOR</w:t>
      </w:r>
      <w:r w:rsidRPr="008E106A">
        <w:rPr>
          <w:rFonts w:asciiTheme="minorHAnsi" w:hAnsiTheme="minorHAnsi" w:cstheme="minorHAnsi"/>
          <w:bCs/>
          <w:szCs w:val="24"/>
          <w:lang w:val="es-ES_tradnl"/>
        </w:rPr>
        <w:t xml:space="preserve"> Negocio Ilimitado 3” según sea el caso. </w:t>
      </w:r>
    </w:p>
    <w:p w:rsidR="00B607F3" w:rsidRPr="008E106A" w:rsidRDefault="00B607F3" w:rsidP="00B607F3">
      <w:pPr>
        <w:rPr>
          <w:rFonts w:asciiTheme="minorHAnsi" w:hAnsiTheme="minorHAnsi" w:cstheme="minorHAnsi"/>
          <w:bCs/>
          <w:szCs w:val="24"/>
          <w:lang w:val="es-ES_tradnl"/>
        </w:rPr>
      </w:pPr>
      <w:r w:rsidRPr="008E106A">
        <w:rPr>
          <w:rFonts w:asciiTheme="minorHAnsi" w:hAnsiTheme="minorHAnsi" w:cstheme="minorHAnsi"/>
          <w:bCs/>
          <w:szCs w:val="24"/>
          <w:lang w:val="es-ES_tradnl"/>
        </w:rPr>
        <w:t xml:space="preserve">En caso de cambio o baja del “Paquete </w:t>
      </w:r>
      <w:r w:rsidR="001675BB">
        <w:rPr>
          <w:rFonts w:asciiTheme="minorHAnsi" w:hAnsiTheme="minorHAnsi" w:cstheme="minorHAnsi"/>
          <w:bCs/>
          <w:szCs w:val="24"/>
          <w:lang w:val="es-ES_tradnl"/>
        </w:rPr>
        <w:t>TELNOR</w:t>
      </w:r>
      <w:r w:rsidRPr="008E106A">
        <w:rPr>
          <w:rFonts w:asciiTheme="minorHAnsi" w:hAnsiTheme="minorHAnsi" w:cstheme="minorHAnsi"/>
          <w:bCs/>
          <w:szCs w:val="24"/>
          <w:lang w:val="es-ES_tradnl"/>
        </w:rPr>
        <w:t xml:space="preserve"> Negocio Sin Límites 3” o “Paquete </w:t>
      </w:r>
      <w:r w:rsidR="001675BB">
        <w:rPr>
          <w:rFonts w:asciiTheme="minorHAnsi" w:hAnsiTheme="minorHAnsi" w:cstheme="minorHAnsi"/>
          <w:bCs/>
          <w:szCs w:val="24"/>
          <w:lang w:val="es-ES_tradnl"/>
        </w:rPr>
        <w:t>TELNOR</w:t>
      </w:r>
      <w:r w:rsidRPr="008E106A">
        <w:rPr>
          <w:rFonts w:asciiTheme="minorHAnsi" w:hAnsiTheme="minorHAnsi" w:cstheme="minorHAnsi"/>
          <w:bCs/>
          <w:szCs w:val="24"/>
          <w:lang w:val="es-ES_tradnl"/>
        </w:rPr>
        <w:t xml:space="preserve"> Negocio Ilimitado 3” el servicio de Velocidad Simétrica </w:t>
      </w:r>
      <w:r w:rsidR="001675BB">
        <w:rPr>
          <w:rFonts w:asciiTheme="minorHAnsi" w:hAnsiTheme="minorHAnsi" w:cstheme="minorHAnsi"/>
          <w:bCs/>
          <w:szCs w:val="24"/>
          <w:lang w:val="es-ES_tradnl"/>
        </w:rPr>
        <w:t>TELNOR</w:t>
      </w:r>
      <w:r w:rsidRPr="008E106A">
        <w:rPr>
          <w:rFonts w:asciiTheme="minorHAnsi" w:hAnsiTheme="minorHAnsi" w:cstheme="minorHAnsi"/>
          <w:bCs/>
          <w:szCs w:val="24"/>
          <w:lang w:val="es-ES_tradnl"/>
        </w:rPr>
        <w:t xml:space="preserve"> Negocio Sin Límites 3 se dará de baja.</w:t>
      </w:r>
    </w:p>
    <w:p w:rsidR="00B607F3" w:rsidRPr="008E106A" w:rsidRDefault="00B607F3" w:rsidP="00B607F3">
      <w:pPr>
        <w:rPr>
          <w:rFonts w:asciiTheme="minorHAnsi" w:hAnsiTheme="minorHAnsi" w:cstheme="minorHAnsi"/>
          <w:bCs/>
          <w:szCs w:val="24"/>
          <w:lang w:val="es-ES_tradnl"/>
        </w:rPr>
      </w:pPr>
      <w:r w:rsidRPr="008E106A">
        <w:rPr>
          <w:rFonts w:asciiTheme="minorHAnsi" w:hAnsiTheme="minorHAnsi" w:cstheme="minorHAnsi"/>
          <w:bCs/>
          <w:szCs w:val="24"/>
          <w:lang w:val="es-ES_tradnl"/>
        </w:rPr>
        <w:t xml:space="preserve">Al realizar un cambio de domicilio, el servicio mantiene el ancho de banda original del Paquete </w:t>
      </w:r>
      <w:r w:rsidR="001675BB">
        <w:rPr>
          <w:rFonts w:asciiTheme="minorHAnsi" w:hAnsiTheme="minorHAnsi" w:cstheme="minorHAnsi"/>
          <w:bCs/>
          <w:szCs w:val="24"/>
          <w:lang w:val="es-ES_tradnl"/>
        </w:rPr>
        <w:t>TELNOR</w:t>
      </w:r>
      <w:r w:rsidRPr="008E106A">
        <w:rPr>
          <w:rFonts w:asciiTheme="minorHAnsi" w:hAnsiTheme="minorHAnsi" w:cstheme="minorHAnsi"/>
          <w:bCs/>
          <w:szCs w:val="24"/>
          <w:lang w:val="es-ES_tradnl"/>
        </w:rPr>
        <w:t xml:space="preserve"> Negocio Sin Límites 3 o Paquete </w:t>
      </w:r>
      <w:r w:rsidR="001675BB">
        <w:rPr>
          <w:rFonts w:asciiTheme="minorHAnsi" w:hAnsiTheme="minorHAnsi" w:cstheme="minorHAnsi"/>
          <w:bCs/>
          <w:szCs w:val="24"/>
          <w:lang w:val="es-ES_tradnl"/>
        </w:rPr>
        <w:t>TELNOR</w:t>
      </w:r>
      <w:r w:rsidRPr="008E106A">
        <w:rPr>
          <w:rFonts w:asciiTheme="minorHAnsi" w:hAnsiTheme="minorHAnsi" w:cstheme="minorHAnsi"/>
          <w:bCs/>
          <w:szCs w:val="24"/>
          <w:lang w:val="es-ES_tradnl"/>
        </w:rPr>
        <w:t xml:space="preserve"> Negocio Ilimitado 3 y la Velocidad Simétrica </w:t>
      </w:r>
      <w:r w:rsidR="001675BB">
        <w:rPr>
          <w:rFonts w:asciiTheme="minorHAnsi" w:hAnsiTheme="minorHAnsi" w:cstheme="minorHAnsi"/>
          <w:bCs/>
          <w:szCs w:val="24"/>
          <w:lang w:val="es-ES_tradnl"/>
        </w:rPr>
        <w:t>TELNOR</w:t>
      </w:r>
      <w:r w:rsidRPr="008E106A">
        <w:rPr>
          <w:rFonts w:asciiTheme="minorHAnsi" w:hAnsiTheme="minorHAnsi" w:cstheme="minorHAnsi"/>
          <w:bCs/>
          <w:szCs w:val="24"/>
          <w:lang w:val="es-ES_tradnl"/>
        </w:rPr>
        <w:t xml:space="preserve"> Negocio Sin Límites 3 siempre y cuando las facilidades técnicas así lo permitan</w:t>
      </w:r>
    </w:p>
    <w:p w:rsidR="00B607F3" w:rsidRPr="008E106A" w:rsidRDefault="00B607F3" w:rsidP="00B607F3">
      <w:pPr>
        <w:rPr>
          <w:rFonts w:asciiTheme="minorHAnsi" w:hAnsiTheme="minorHAnsi" w:cstheme="minorHAnsi"/>
          <w:bCs/>
          <w:szCs w:val="24"/>
          <w:lang w:val="es-ES_tradnl"/>
        </w:rPr>
      </w:pPr>
      <w:r w:rsidRPr="008E106A">
        <w:rPr>
          <w:rFonts w:asciiTheme="minorHAnsi" w:hAnsiTheme="minorHAnsi" w:cstheme="minorHAnsi"/>
          <w:bCs/>
          <w:szCs w:val="24"/>
          <w:lang w:val="es-ES_tradnl"/>
        </w:rPr>
        <w:t>El plan no puede ser contratado para fines distintos a los de uso comercial, no incluye aquellos con operaciones de tipo call center, ni revendedores de servicios.</w:t>
      </w:r>
    </w:p>
    <w:p w:rsidR="00B607F3" w:rsidRPr="008E106A" w:rsidRDefault="00B607F3" w:rsidP="00B607F3">
      <w:pPr>
        <w:rPr>
          <w:rFonts w:asciiTheme="minorHAnsi" w:hAnsiTheme="minorHAnsi" w:cstheme="minorHAnsi"/>
          <w:bCs/>
          <w:szCs w:val="24"/>
          <w:lang w:val="es-ES_tradnl"/>
        </w:rPr>
      </w:pPr>
      <w:r w:rsidRPr="008E106A">
        <w:rPr>
          <w:rFonts w:asciiTheme="minorHAnsi" w:hAnsiTheme="minorHAnsi" w:cstheme="minorHAnsi"/>
          <w:bCs/>
          <w:szCs w:val="24"/>
          <w:lang w:val="es-ES_tradnl"/>
        </w:rPr>
        <w:t>Aplica únicamente para IP dinámica.</w:t>
      </w:r>
    </w:p>
    <w:p w:rsidR="00B607F3" w:rsidRDefault="00B607F3" w:rsidP="00B607F3">
      <w:pPr>
        <w:rPr>
          <w:rFonts w:asciiTheme="minorHAnsi" w:hAnsiTheme="minorHAnsi" w:cstheme="minorHAnsi"/>
          <w:bCs/>
          <w:szCs w:val="24"/>
          <w:lang w:val="es-ES_tradnl"/>
        </w:rPr>
      </w:pPr>
      <w:r w:rsidRPr="008E106A">
        <w:rPr>
          <w:rFonts w:asciiTheme="minorHAnsi" w:hAnsiTheme="minorHAnsi" w:cstheme="minorHAnsi"/>
          <w:bCs/>
          <w:szCs w:val="24"/>
          <w:lang w:val="es-ES_tradnl"/>
        </w:rPr>
        <w:lastRenderedPageBreak/>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p>
    <w:p w:rsidR="00B607F3" w:rsidRPr="002C79DE" w:rsidRDefault="00B607F3" w:rsidP="00B607F3">
      <w:pPr>
        <w:rPr>
          <w:rFonts w:asciiTheme="minorHAnsi" w:hAnsiTheme="minorHAnsi" w:cstheme="minorHAnsi"/>
          <w:bCs/>
          <w:szCs w:val="24"/>
          <w:lang w:val="es-ES_tradnl"/>
        </w:rPr>
      </w:pPr>
      <w:r w:rsidRPr="002C79DE">
        <w:rPr>
          <w:rFonts w:asciiTheme="minorHAnsi" w:hAnsiTheme="minorHAnsi" w:cstheme="minorHAnsi"/>
          <w:bCs/>
          <w:szCs w:val="24"/>
          <w:lang w:val="es-ES_tradnl"/>
        </w:rPr>
        <w:t xml:space="preserve">Promoción Velocidad Simétrica: </w:t>
      </w:r>
    </w:p>
    <w:p w:rsidR="00B607F3" w:rsidRDefault="00B607F3" w:rsidP="00B607F3">
      <w:pPr>
        <w:rPr>
          <w:rFonts w:asciiTheme="minorHAnsi" w:hAnsiTheme="minorHAnsi" w:cstheme="minorHAnsi"/>
          <w:bCs/>
          <w:szCs w:val="24"/>
          <w:lang w:val="es-ES_tradnl"/>
        </w:rPr>
      </w:pPr>
      <w:r w:rsidRPr="002C79DE">
        <w:rPr>
          <w:rFonts w:asciiTheme="minorHAnsi" w:hAnsiTheme="minorHAnsi" w:cstheme="minorHAnsi"/>
          <w:bCs/>
          <w:szCs w:val="24"/>
          <w:lang w:val="es-ES_tradnl"/>
        </w:rPr>
        <w:t xml:space="preserve">Al contratar la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3</w:t>
      </w:r>
      <w:r w:rsidRPr="002C79DE">
        <w:rPr>
          <w:rFonts w:asciiTheme="minorHAnsi" w:hAnsiTheme="minorHAnsi" w:cstheme="minorHAnsi"/>
          <w:bCs/>
          <w:szCs w:val="24"/>
          <w:lang w:val="es-ES_tradnl"/>
        </w:rPr>
        <w:t xml:space="preserve"> y suscribir un servicio de valor</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agregado participante, el cliente podrá recibir hasta 8 meses sin costo de Velocidad</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3</w:t>
      </w:r>
      <w:r w:rsidRPr="002C79DE">
        <w:rPr>
          <w:rFonts w:asciiTheme="minorHAnsi" w:hAnsiTheme="minorHAnsi" w:cstheme="minorHAnsi"/>
          <w:bCs/>
          <w:szCs w:val="24"/>
          <w:lang w:val="es-ES_tradnl"/>
        </w:rPr>
        <w:t>, sujeto a lo siguiente:</w:t>
      </w:r>
    </w:p>
    <w:p w:rsidR="00B607F3" w:rsidRPr="002C79DE" w:rsidRDefault="00B607F3" w:rsidP="00B607F3">
      <w:pPr>
        <w:rPr>
          <w:rFonts w:asciiTheme="minorHAnsi" w:hAnsiTheme="minorHAnsi" w:cstheme="minorHAnsi"/>
          <w:bCs/>
          <w:szCs w:val="24"/>
          <w:lang w:val="es-ES_tradnl"/>
        </w:rPr>
      </w:pPr>
      <w:r w:rsidRPr="002C79DE">
        <w:rPr>
          <w:rFonts w:asciiTheme="minorHAnsi" w:hAnsiTheme="minorHAnsi" w:cstheme="minorHAnsi"/>
          <w:bCs/>
          <w:szCs w:val="24"/>
          <w:lang w:val="es-ES_tradnl"/>
        </w:rPr>
        <w:t xml:space="preserve">En contrataciones de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3</w:t>
      </w:r>
      <w:r w:rsidRPr="002C79DE">
        <w:rPr>
          <w:rFonts w:asciiTheme="minorHAnsi" w:hAnsiTheme="minorHAnsi" w:cstheme="minorHAnsi"/>
          <w:bCs/>
          <w:szCs w:val="24"/>
          <w:lang w:val="es-ES_tradnl"/>
        </w:rPr>
        <w:t>, se otorgará hasta un</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periodo de 8 meses sin costo cuando el cliente contrate o tenga contratado un</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Servicio de Valor Agregado participante (servicios de almacenamiento,</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seguridad y comunicación a través de las redes virtuales -nube-, entre otros) con</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cargo a su recibo </w:t>
      </w:r>
      <w:r w:rsidR="001675BB">
        <w:rPr>
          <w:rFonts w:asciiTheme="minorHAnsi" w:hAnsiTheme="minorHAnsi" w:cstheme="minorHAnsi"/>
          <w:bCs/>
          <w:szCs w:val="24"/>
          <w:lang w:val="es-ES_tradnl"/>
        </w:rPr>
        <w:t>TELNOR</w:t>
      </w:r>
      <w:r w:rsidRPr="002C79DE">
        <w:rPr>
          <w:rFonts w:asciiTheme="minorHAnsi" w:hAnsiTheme="minorHAnsi" w:cstheme="minorHAnsi"/>
          <w:bCs/>
          <w:szCs w:val="24"/>
          <w:lang w:val="es-ES_tradnl"/>
        </w:rPr>
        <w:t xml:space="preserve"> o cuenta maestra. </w:t>
      </w:r>
    </w:p>
    <w:p w:rsidR="00B607F3" w:rsidRPr="002C79DE" w:rsidRDefault="00B607F3" w:rsidP="00B607F3">
      <w:pPr>
        <w:rPr>
          <w:rFonts w:asciiTheme="minorHAnsi" w:hAnsiTheme="minorHAnsi" w:cstheme="minorHAnsi"/>
          <w:bCs/>
          <w:szCs w:val="24"/>
          <w:lang w:val="es-ES_tradnl"/>
        </w:rPr>
      </w:pPr>
      <w:r w:rsidRPr="002C79DE">
        <w:rPr>
          <w:rFonts w:asciiTheme="minorHAnsi" w:hAnsiTheme="minorHAnsi" w:cstheme="minorHAnsi"/>
          <w:bCs/>
          <w:szCs w:val="24"/>
          <w:lang w:val="es-ES_tradnl"/>
        </w:rPr>
        <w:t>b) Los ciclos de facturación sin beneficio se continuarán cobrando normalmente.</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c) El servicio de valor agregado participante se encuentra sujeto a sus propios términos y condiciones definidos por el proveedor del servicio.</w:t>
      </w:r>
    </w:p>
    <w:p w:rsidR="00B607F3" w:rsidRPr="002C79DE" w:rsidRDefault="00B607F3" w:rsidP="00B607F3">
      <w:pPr>
        <w:rPr>
          <w:rFonts w:asciiTheme="minorHAnsi" w:hAnsiTheme="minorHAnsi" w:cstheme="minorHAnsi"/>
          <w:bCs/>
          <w:szCs w:val="24"/>
          <w:lang w:val="es-ES_tradnl"/>
        </w:rPr>
      </w:pPr>
      <w:r w:rsidRPr="002C79DE">
        <w:rPr>
          <w:rFonts w:asciiTheme="minorHAnsi" w:hAnsiTheme="minorHAnsi" w:cstheme="minorHAnsi"/>
          <w:bCs/>
          <w:szCs w:val="24"/>
          <w:lang w:val="es-ES_tradnl"/>
        </w:rPr>
        <w:t xml:space="preserve">d) Los clientes que ya tengan contratado del servicio Velocidad Simétrica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3</w:t>
      </w:r>
      <w:r w:rsidRPr="002C79DE">
        <w:rPr>
          <w:rFonts w:asciiTheme="minorHAnsi" w:hAnsiTheme="minorHAnsi" w:cstheme="minorHAnsi"/>
          <w:bCs/>
          <w:szCs w:val="24"/>
          <w:lang w:val="es-ES_tradnl"/>
        </w:rPr>
        <w:t xml:space="preserve"> y que en los meses sucesivos contraten un servicio de Valor</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Agregado participante con cargo a su recibo </w:t>
      </w:r>
      <w:r w:rsidR="001675BB">
        <w:rPr>
          <w:rFonts w:asciiTheme="minorHAnsi" w:hAnsiTheme="minorHAnsi" w:cstheme="minorHAnsi"/>
          <w:bCs/>
          <w:szCs w:val="24"/>
          <w:lang w:val="es-ES_tradnl"/>
        </w:rPr>
        <w:t>TELNOR</w:t>
      </w:r>
      <w:r w:rsidRPr="002C79DE">
        <w:rPr>
          <w:rFonts w:asciiTheme="minorHAnsi" w:hAnsiTheme="minorHAnsi" w:cstheme="minorHAnsi"/>
          <w:bCs/>
          <w:szCs w:val="24"/>
          <w:lang w:val="es-ES_tradnl"/>
        </w:rPr>
        <w:t>, recibirán el beneficio a</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partir del siguiente mes de contratación contado a partir de la fecha de</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suscripción del servicio de valor agregado participante. El beneficio se otorgará</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únicamente si el Paquete asociado al servicio de Velocidad Simétrica</w:t>
      </w:r>
      <w:r>
        <w:rPr>
          <w:rFonts w:asciiTheme="minorHAnsi" w:hAnsiTheme="minorHAnsi" w:cstheme="minorHAnsi"/>
          <w:bCs/>
          <w:szCs w:val="24"/>
          <w:lang w:val="es-ES_tradnl"/>
        </w:rPr>
        <w:t xml:space="preserve"> </w:t>
      </w:r>
      <w:r w:rsidR="001675BB">
        <w:rPr>
          <w:rFonts w:asciiTheme="minorHAnsi" w:hAnsiTheme="minorHAnsi" w:cstheme="minorHAnsi"/>
          <w:bCs/>
          <w:szCs w:val="24"/>
          <w:lang w:val="es-ES_tradnl"/>
        </w:rPr>
        <w:t>TELNOR</w:t>
      </w:r>
      <w:r>
        <w:rPr>
          <w:rFonts w:asciiTheme="minorHAnsi" w:hAnsiTheme="minorHAnsi" w:cstheme="minorHAnsi"/>
          <w:bCs/>
          <w:szCs w:val="24"/>
          <w:lang w:val="es-ES_tradnl"/>
        </w:rPr>
        <w:t xml:space="preserve"> Negocio Sin Límites 3 </w:t>
      </w:r>
      <w:r w:rsidRPr="002C79DE">
        <w:rPr>
          <w:rFonts w:asciiTheme="minorHAnsi" w:hAnsiTheme="minorHAnsi" w:cstheme="minorHAnsi"/>
          <w:bCs/>
          <w:szCs w:val="24"/>
          <w:lang w:val="es-ES_tradnl"/>
        </w:rPr>
        <w:t xml:space="preserve">no presenta adeudos vencidos. </w:t>
      </w:r>
    </w:p>
    <w:p w:rsidR="00B607F3" w:rsidRPr="002C79DE" w:rsidRDefault="00B607F3" w:rsidP="00B607F3">
      <w:pPr>
        <w:rPr>
          <w:rFonts w:asciiTheme="minorHAnsi" w:hAnsiTheme="minorHAnsi" w:cstheme="minorHAnsi"/>
          <w:bCs/>
          <w:szCs w:val="24"/>
          <w:lang w:val="es-ES_tradnl"/>
        </w:rPr>
      </w:pPr>
      <w:r w:rsidRPr="002C79DE">
        <w:rPr>
          <w:rFonts w:asciiTheme="minorHAnsi" w:hAnsiTheme="minorHAnsi" w:cstheme="minorHAnsi"/>
          <w:bCs/>
          <w:szCs w:val="24"/>
          <w:lang w:val="es-ES_tradnl"/>
        </w:rPr>
        <w:t>e) Si el cliente cambia de paquete comercial y contrata su respectiva velocidad</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simétrica o realiza un cambio de domicilio antes de terminar el periodo de los</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meses promocionales, la promoción se conserva conforme a los meses</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restantes, siempre y cuando las facilidades técnicas lo permitan. </w:t>
      </w:r>
    </w:p>
    <w:p w:rsidR="00B607F3" w:rsidRPr="008E106A" w:rsidRDefault="00B607F3" w:rsidP="00B607F3">
      <w:pPr>
        <w:rPr>
          <w:rFonts w:asciiTheme="minorHAnsi" w:hAnsiTheme="minorHAnsi" w:cstheme="minorHAnsi"/>
          <w:bCs/>
          <w:szCs w:val="24"/>
          <w:lang w:val="es-ES_tradnl"/>
        </w:rPr>
      </w:pPr>
      <w:r w:rsidRPr="002C79DE">
        <w:rPr>
          <w:rFonts w:asciiTheme="minorHAnsi" w:hAnsiTheme="minorHAnsi" w:cstheme="minorHAnsi"/>
          <w:bCs/>
          <w:szCs w:val="24"/>
          <w:lang w:val="es-ES_tradnl"/>
        </w:rPr>
        <w:t>f)</w:t>
      </w:r>
      <w:r>
        <w:rPr>
          <w:rFonts w:asciiTheme="minorHAnsi" w:hAnsiTheme="minorHAnsi" w:cstheme="minorHAnsi"/>
          <w:bCs/>
          <w:szCs w:val="24"/>
          <w:lang w:val="es-ES_tradnl"/>
        </w:rPr>
        <w:t xml:space="preserve"> </w:t>
      </w:r>
      <w:r w:rsidRPr="008E106A">
        <w:rPr>
          <w:rFonts w:asciiTheme="minorHAnsi" w:hAnsiTheme="minorHAnsi" w:cstheme="minorHAnsi"/>
          <w:bCs/>
          <w:szCs w:val="24"/>
          <w:lang w:val="es-ES_tradnl"/>
        </w:rPr>
        <w:t xml:space="preserve">Los meses de promoción son continuos, por lo que, si se suspende el servicio debido a adeudos del “Paquete </w:t>
      </w:r>
      <w:r w:rsidR="001675BB">
        <w:rPr>
          <w:rFonts w:asciiTheme="minorHAnsi" w:hAnsiTheme="minorHAnsi" w:cstheme="minorHAnsi"/>
          <w:bCs/>
          <w:szCs w:val="24"/>
          <w:lang w:val="es-ES_tradnl"/>
        </w:rPr>
        <w:t>TELNOR</w:t>
      </w:r>
      <w:r w:rsidRPr="008E106A">
        <w:rPr>
          <w:rFonts w:asciiTheme="minorHAnsi" w:hAnsiTheme="minorHAnsi" w:cstheme="minorHAnsi"/>
          <w:bCs/>
          <w:szCs w:val="24"/>
          <w:lang w:val="es-ES_tradnl"/>
        </w:rPr>
        <w:t xml:space="preserve"> Negocio Sin Límites 3”, o “Paquete </w:t>
      </w:r>
      <w:r w:rsidR="001675BB">
        <w:rPr>
          <w:rFonts w:asciiTheme="minorHAnsi" w:hAnsiTheme="minorHAnsi" w:cstheme="minorHAnsi"/>
          <w:bCs/>
          <w:szCs w:val="24"/>
          <w:lang w:val="es-ES_tradnl"/>
        </w:rPr>
        <w:t>TELNOR</w:t>
      </w:r>
      <w:r w:rsidRPr="008E106A">
        <w:rPr>
          <w:rFonts w:asciiTheme="minorHAnsi" w:hAnsiTheme="minorHAnsi" w:cstheme="minorHAnsi"/>
          <w:bCs/>
          <w:szCs w:val="24"/>
          <w:lang w:val="es-ES_tradnl"/>
        </w:rPr>
        <w:t xml:space="preserve"> Negocio Ilimitado 3” y/o del servicio de valor agregado asociado al servicio de Velocidad Simétrica </w:t>
      </w:r>
      <w:r w:rsidR="001675BB">
        <w:rPr>
          <w:rFonts w:asciiTheme="minorHAnsi" w:hAnsiTheme="minorHAnsi" w:cstheme="minorHAnsi"/>
          <w:bCs/>
          <w:szCs w:val="24"/>
          <w:lang w:val="es-ES_tradnl"/>
        </w:rPr>
        <w:t>TELNOR</w:t>
      </w:r>
      <w:r w:rsidRPr="008E106A">
        <w:rPr>
          <w:rFonts w:asciiTheme="minorHAnsi" w:hAnsiTheme="minorHAnsi" w:cstheme="minorHAnsi"/>
          <w:bCs/>
          <w:szCs w:val="24"/>
          <w:lang w:val="es-ES_tradnl"/>
        </w:rPr>
        <w:t xml:space="preserve"> Negocio Sin Límites 3, el tiempo durante el cual esté suspendido se contabilizará en el periodo de la promoción.</w:t>
      </w:r>
    </w:p>
    <w:p w:rsidR="00B607F3" w:rsidRPr="002C79DE" w:rsidRDefault="00B607F3" w:rsidP="00B607F3">
      <w:pPr>
        <w:rPr>
          <w:rFonts w:asciiTheme="minorHAnsi" w:hAnsiTheme="minorHAnsi" w:cstheme="minorHAnsi"/>
          <w:bCs/>
          <w:szCs w:val="24"/>
          <w:lang w:val="es-ES_tradnl"/>
        </w:rPr>
      </w:pPr>
      <w:r w:rsidRPr="008E106A">
        <w:rPr>
          <w:rFonts w:asciiTheme="minorHAnsi" w:hAnsiTheme="minorHAnsi" w:cstheme="minorHAnsi"/>
          <w:bCs/>
          <w:szCs w:val="24"/>
          <w:lang w:val="es-ES_tradnl"/>
        </w:rPr>
        <w:t>g)</w:t>
      </w:r>
      <w:r>
        <w:rPr>
          <w:rFonts w:asciiTheme="minorHAnsi" w:hAnsiTheme="minorHAnsi" w:cstheme="minorHAnsi"/>
          <w:bCs/>
          <w:szCs w:val="24"/>
          <w:lang w:val="es-ES_tradnl"/>
        </w:rPr>
        <w:t xml:space="preserve"> </w:t>
      </w:r>
      <w:r w:rsidRPr="008E106A">
        <w:rPr>
          <w:rFonts w:asciiTheme="minorHAnsi" w:hAnsiTheme="minorHAnsi" w:cstheme="minorHAnsi"/>
          <w:bCs/>
          <w:szCs w:val="24"/>
          <w:lang w:val="es-ES_tradnl"/>
        </w:rPr>
        <w:t xml:space="preserve">En caso de que el cliente solicite la cancelación definitiva del “Paquete </w:t>
      </w:r>
      <w:r w:rsidR="001675BB">
        <w:rPr>
          <w:rFonts w:asciiTheme="minorHAnsi" w:hAnsiTheme="minorHAnsi" w:cstheme="minorHAnsi"/>
          <w:bCs/>
          <w:szCs w:val="24"/>
          <w:lang w:val="es-ES_tradnl"/>
        </w:rPr>
        <w:t>TELNOR</w:t>
      </w:r>
      <w:r w:rsidRPr="008E106A">
        <w:rPr>
          <w:rFonts w:asciiTheme="minorHAnsi" w:hAnsiTheme="minorHAnsi" w:cstheme="minorHAnsi"/>
          <w:bCs/>
          <w:szCs w:val="24"/>
          <w:lang w:val="es-ES_tradnl"/>
        </w:rPr>
        <w:t xml:space="preserve"> Negocio Sin Límites 3” o “Paquete </w:t>
      </w:r>
      <w:r w:rsidR="001675BB">
        <w:rPr>
          <w:rFonts w:asciiTheme="minorHAnsi" w:hAnsiTheme="minorHAnsi" w:cstheme="minorHAnsi"/>
          <w:bCs/>
          <w:szCs w:val="24"/>
          <w:lang w:val="es-ES_tradnl"/>
        </w:rPr>
        <w:t>TELNOR</w:t>
      </w:r>
      <w:r w:rsidRPr="008E106A">
        <w:rPr>
          <w:rFonts w:asciiTheme="minorHAnsi" w:hAnsiTheme="minorHAnsi" w:cstheme="minorHAnsi"/>
          <w:bCs/>
          <w:szCs w:val="24"/>
          <w:lang w:val="es-ES_tradnl"/>
        </w:rPr>
        <w:t xml:space="preserve"> Negocio Ilimitado 3” y/o cancela la suscripción del servicio de valor agregado participante asociado al servicio de Velocidad Simétrica </w:t>
      </w:r>
      <w:r w:rsidR="001675BB">
        <w:rPr>
          <w:rFonts w:asciiTheme="minorHAnsi" w:hAnsiTheme="minorHAnsi" w:cstheme="minorHAnsi"/>
          <w:bCs/>
          <w:szCs w:val="24"/>
          <w:lang w:val="es-ES_tradnl"/>
        </w:rPr>
        <w:t>TELNOR</w:t>
      </w:r>
      <w:r w:rsidRPr="008E106A">
        <w:rPr>
          <w:rFonts w:asciiTheme="minorHAnsi" w:hAnsiTheme="minorHAnsi" w:cstheme="minorHAnsi"/>
          <w:bCs/>
          <w:szCs w:val="24"/>
          <w:lang w:val="es-ES_tradnl"/>
        </w:rPr>
        <w:t xml:space="preserve"> Negocio Sin Límites 3, la promoción también se dará de baja.</w:t>
      </w:r>
      <w:r w:rsidRPr="002C79DE">
        <w:rPr>
          <w:rFonts w:asciiTheme="minorHAnsi" w:hAnsiTheme="minorHAnsi" w:cstheme="minorHAnsi"/>
          <w:bCs/>
          <w:szCs w:val="24"/>
          <w:lang w:val="es-ES_tradnl"/>
        </w:rPr>
        <w:t xml:space="preserve"> </w:t>
      </w:r>
    </w:p>
    <w:p w:rsidR="00B607F3" w:rsidRPr="002C79DE" w:rsidRDefault="00B607F3" w:rsidP="00B607F3">
      <w:pPr>
        <w:rPr>
          <w:rFonts w:asciiTheme="minorHAnsi" w:hAnsiTheme="minorHAnsi" w:cstheme="minorHAnsi"/>
          <w:bCs/>
          <w:szCs w:val="24"/>
          <w:lang w:val="es-ES_tradnl"/>
        </w:rPr>
      </w:pPr>
      <w:r w:rsidRPr="002C79DE">
        <w:rPr>
          <w:rFonts w:asciiTheme="minorHAnsi" w:hAnsiTheme="minorHAnsi" w:cstheme="minorHAnsi"/>
          <w:bCs/>
          <w:szCs w:val="24"/>
          <w:lang w:val="es-ES_tradnl"/>
        </w:rPr>
        <w:t>h) La promoción aplicará mientras el cliente mantenga contratado el servicio de</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valor agregado; en caso de cancelar cualquiera de estos servicios participantes,</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el cliente perderá la promoción. </w:t>
      </w:r>
    </w:p>
    <w:p w:rsidR="00B607F3" w:rsidRPr="002D1FA4" w:rsidRDefault="00B607F3" w:rsidP="00B607F3">
      <w:pPr>
        <w:rPr>
          <w:rFonts w:asciiTheme="minorHAnsi" w:hAnsiTheme="minorHAnsi" w:cstheme="minorHAnsi"/>
          <w:bCs/>
          <w:szCs w:val="24"/>
          <w:lang w:val="es-ES_tradnl"/>
        </w:rPr>
      </w:pPr>
      <w:r w:rsidRPr="002C79DE">
        <w:rPr>
          <w:rFonts w:asciiTheme="minorHAnsi" w:hAnsiTheme="minorHAnsi" w:cstheme="minorHAnsi"/>
          <w:bCs/>
          <w:szCs w:val="24"/>
          <w:lang w:val="es-ES_tradnl"/>
        </w:rPr>
        <w:t>i) Aplica únicamente dentro de las vigencias de las campañas promocionales</w:t>
      </w:r>
      <w:r>
        <w:rPr>
          <w:rFonts w:asciiTheme="minorHAnsi" w:hAnsiTheme="minorHAnsi" w:cstheme="minorHAnsi"/>
          <w:bCs/>
          <w:szCs w:val="24"/>
          <w:lang w:val="es-ES_tradnl"/>
        </w:rPr>
        <w:t xml:space="preserve"> </w:t>
      </w:r>
      <w:r w:rsidRPr="002C79DE">
        <w:rPr>
          <w:rFonts w:asciiTheme="minorHAnsi" w:hAnsiTheme="minorHAnsi" w:cstheme="minorHAnsi"/>
          <w:bCs/>
          <w:szCs w:val="24"/>
          <w:lang w:val="es-ES_tradnl"/>
        </w:rPr>
        <w:t xml:space="preserve">comunicadas por </w:t>
      </w:r>
      <w:r w:rsidR="001675BB">
        <w:rPr>
          <w:rFonts w:asciiTheme="minorHAnsi" w:hAnsiTheme="minorHAnsi" w:cstheme="minorHAnsi"/>
          <w:bCs/>
          <w:szCs w:val="24"/>
          <w:lang w:val="es-ES_tradnl"/>
        </w:rPr>
        <w:t>TELNOR</w:t>
      </w:r>
      <w:r w:rsidRPr="002C79DE">
        <w:rPr>
          <w:rFonts w:asciiTheme="minorHAnsi" w:hAnsiTheme="minorHAnsi" w:cstheme="minorHAnsi"/>
          <w:bCs/>
          <w:szCs w:val="24"/>
          <w:lang w:val="es-ES_tradnl"/>
        </w:rPr>
        <w:t xml:space="preserve"> a través de los canales de venta participantes.</w:t>
      </w:r>
    </w:p>
    <w:p w:rsidR="00B607F3" w:rsidRDefault="00B607F3" w:rsidP="00B607F3">
      <w:pPr>
        <w:outlineLvl w:val="0"/>
        <w:rPr>
          <w:rFonts w:asciiTheme="minorHAnsi" w:hAnsiTheme="minorHAnsi" w:cstheme="minorHAnsi"/>
          <w:b/>
          <w:szCs w:val="24"/>
          <w:lang w:val="es-ES_tradnl"/>
        </w:rPr>
      </w:pPr>
    </w:p>
    <w:p w:rsidR="00B607F3" w:rsidRPr="002D1FA4" w:rsidRDefault="00B607F3" w:rsidP="00B607F3">
      <w:pPr>
        <w:outlineLvl w:val="0"/>
        <w:rPr>
          <w:rFonts w:asciiTheme="minorHAnsi" w:hAnsiTheme="minorHAnsi" w:cstheme="minorHAnsi"/>
          <w:bCs/>
          <w:szCs w:val="24"/>
          <w:lang w:val="es-ES_tradnl"/>
        </w:rPr>
      </w:pPr>
      <w:bookmarkStart w:id="482" w:name="_Toc187771488"/>
      <w:r w:rsidRPr="002D1FA4">
        <w:rPr>
          <w:rFonts w:asciiTheme="minorHAnsi" w:hAnsiTheme="minorHAnsi" w:cstheme="minorHAnsi"/>
          <w:b/>
          <w:szCs w:val="24"/>
          <w:lang w:val="es-ES_tradnl"/>
        </w:rPr>
        <w:t>Vigencia</w:t>
      </w:r>
      <w:bookmarkEnd w:id="482"/>
    </w:p>
    <w:p w:rsidR="00B607F3" w:rsidRDefault="00B607F3" w:rsidP="00B607F3">
      <w:pPr>
        <w:rPr>
          <w:rStyle w:val="Heading3Char"/>
          <w:rFonts w:asciiTheme="minorHAnsi" w:hAnsiTheme="minorHAnsi" w:cstheme="minorHAnsi"/>
          <w:sz w:val="28"/>
          <w:szCs w:val="28"/>
        </w:rPr>
      </w:pPr>
      <w:r w:rsidRPr="002C79DE">
        <w:rPr>
          <w:rFonts w:asciiTheme="minorHAnsi" w:hAnsiTheme="minorHAnsi" w:cstheme="minorHAnsi"/>
          <w:bCs/>
          <w:szCs w:val="24"/>
        </w:rPr>
        <w:t>Indefinida a partir de su autorización por el IFT y hasta nuevo aviso.</w:t>
      </w:r>
    </w:p>
    <w:p w:rsidR="00B607F3" w:rsidRDefault="00B607F3" w:rsidP="00B607F3">
      <w:pPr>
        <w:rPr>
          <w:rStyle w:val="Heading3Char"/>
          <w:rFonts w:asciiTheme="minorHAnsi" w:hAnsiTheme="minorHAnsi" w:cstheme="minorHAnsi"/>
          <w:sz w:val="28"/>
          <w:szCs w:val="28"/>
        </w:rPr>
      </w:pPr>
    </w:p>
    <w:p w:rsidR="009043A5" w:rsidRPr="00D60629" w:rsidRDefault="009043A5" w:rsidP="009043A5">
      <w:pPr>
        <w:rPr>
          <w:rStyle w:val="Heading3Char"/>
          <w:rFonts w:asciiTheme="minorHAnsi" w:hAnsiTheme="minorHAnsi" w:cstheme="minorHAnsi"/>
          <w:sz w:val="28"/>
          <w:szCs w:val="28"/>
        </w:rPr>
      </w:pPr>
      <w:bookmarkStart w:id="483" w:name="_Toc136092180"/>
      <w:bookmarkStart w:id="484" w:name="_Toc187771489"/>
      <w:bookmarkEnd w:id="462"/>
      <w:r>
        <w:rPr>
          <w:rStyle w:val="Heading3Char"/>
          <w:rFonts w:asciiTheme="minorHAnsi" w:hAnsiTheme="minorHAnsi" w:cstheme="minorHAnsi"/>
          <w:sz w:val="28"/>
          <w:szCs w:val="28"/>
        </w:rPr>
        <w:lastRenderedPageBreak/>
        <w:t>XIII</w:t>
      </w:r>
      <w:r w:rsidRPr="00D60629">
        <w:rPr>
          <w:rStyle w:val="Heading3Char"/>
          <w:rFonts w:asciiTheme="minorHAnsi" w:hAnsiTheme="minorHAnsi" w:cstheme="minorHAnsi"/>
          <w:sz w:val="28"/>
          <w:szCs w:val="28"/>
        </w:rPr>
        <w:t xml:space="preserve">. PROMOCIÓN </w:t>
      </w:r>
      <w:r>
        <w:rPr>
          <w:rStyle w:val="Heading3Char"/>
          <w:rFonts w:asciiTheme="minorHAnsi" w:hAnsiTheme="minorHAnsi" w:cstheme="minorHAnsi"/>
          <w:sz w:val="28"/>
          <w:szCs w:val="28"/>
        </w:rPr>
        <w:t>VELOCIDAD INFINITUM RESIDENCIAL</w:t>
      </w:r>
      <w:bookmarkEnd w:id="483"/>
      <w:bookmarkEnd w:id="484"/>
    </w:p>
    <w:p w:rsidR="009043A5" w:rsidRPr="00D60629" w:rsidRDefault="009043A5" w:rsidP="009043A5">
      <w:pPr>
        <w:rPr>
          <w:rFonts w:asciiTheme="minorHAnsi" w:hAnsiTheme="minorHAnsi" w:cstheme="minorHAnsi"/>
          <w:szCs w:val="24"/>
          <w:lang w:val="es-MX"/>
        </w:rPr>
      </w:pPr>
    </w:p>
    <w:p w:rsidR="009043A5" w:rsidRPr="00D60629" w:rsidRDefault="009043A5" w:rsidP="009043A5">
      <w:pPr>
        <w:outlineLvl w:val="0"/>
        <w:rPr>
          <w:rFonts w:asciiTheme="minorHAnsi" w:hAnsiTheme="minorHAnsi" w:cstheme="minorHAnsi"/>
          <w:b/>
          <w:szCs w:val="24"/>
          <w:lang w:val="es-MX"/>
        </w:rPr>
      </w:pPr>
      <w:bookmarkStart w:id="485" w:name="_Toc187771490"/>
      <w:r w:rsidRPr="00D60629">
        <w:rPr>
          <w:rFonts w:asciiTheme="minorHAnsi" w:hAnsiTheme="minorHAnsi" w:cstheme="minorHAnsi"/>
          <w:b/>
          <w:szCs w:val="24"/>
        </w:rPr>
        <w:t xml:space="preserve">Número de Inscripción: </w:t>
      </w:r>
      <w:r w:rsidRPr="009043A5">
        <w:rPr>
          <w:rFonts w:asciiTheme="minorHAnsi" w:hAnsiTheme="minorHAnsi" w:cstheme="minorHAnsi"/>
          <w:b/>
          <w:sz w:val="28"/>
          <w:szCs w:val="28"/>
        </w:rPr>
        <w:t>825633</w:t>
      </w:r>
      <w:bookmarkEnd w:id="485"/>
    </w:p>
    <w:p w:rsidR="009043A5" w:rsidRPr="00D60629" w:rsidRDefault="009043A5" w:rsidP="009043A5">
      <w:pPr>
        <w:outlineLvl w:val="0"/>
        <w:rPr>
          <w:rFonts w:asciiTheme="minorHAnsi" w:hAnsiTheme="minorHAnsi" w:cstheme="minorHAnsi"/>
          <w:i/>
          <w:szCs w:val="24"/>
          <w:lang w:val="es-MX"/>
        </w:rPr>
      </w:pPr>
      <w:bookmarkStart w:id="486" w:name="_Toc187771491"/>
      <w:r w:rsidRPr="00D60629">
        <w:rPr>
          <w:rFonts w:asciiTheme="minorHAnsi" w:hAnsiTheme="minorHAnsi" w:cstheme="minorHAnsi"/>
          <w:b/>
          <w:szCs w:val="24"/>
          <w:lang w:val="es-MX"/>
        </w:rPr>
        <w:t xml:space="preserve">Nombre del Servicio: </w:t>
      </w:r>
      <w:r w:rsidRPr="00D60629">
        <w:rPr>
          <w:rFonts w:asciiTheme="minorHAnsi" w:hAnsiTheme="minorHAnsi" w:cstheme="minorHAnsi"/>
          <w:bCs/>
          <w:szCs w:val="24"/>
          <w:lang w:val="es-MX"/>
        </w:rPr>
        <w:t xml:space="preserve">Promoción </w:t>
      </w:r>
      <w:r>
        <w:rPr>
          <w:rFonts w:asciiTheme="minorHAnsi" w:hAnsiTheme="minorHAnsi" w:cstheme="minorHAnsi"/>
          <w:bCs/>
          <w:szCs w:val="24"/>
          <w:lang w:val="es-MX"/>
        </w:rPr>
        <w:t>Velocidad Infinitum Residencial</w:t>
      </w:r>
      <w:bookmarkEnd w:id="486"/>
    </w:p>
    <w:p w:rsidR="009043A5" w:rsidRPr="00D60629" w:rsidRDefault="009043A5" w:rsidP="009043A5">
      <w:pPr>
        <w:rPr>
          <w:rFonts w:asciiTheme="minorHAnsi" w:hAnsiTheme="minorHAnsi" w:cstheme="minorHAnsi"/>
          <w:szCs w:val="24"/>
          <w:lang w:val="es-MX"/>
        </w:rPr>
      </w:pPr>
    </w:p>
    <w:p w:rsidR="009043A5" w:rsidRPr="00D60629" w:rsidRDefault="009043A5" w:rsidP="009043A5">
      <w:pPr>
        <w:outlineLvl w:val="0"/>
        <w:rPr>
          <w:rFonts w:asciiTheme="minorHAnsi" w:hAnsiTheme="minorHAnsi" w:cstheme="minorHAnsi"/>
          <w:szCs w:val="24"/>
          <w:lang w:val="es-MX"/>
        </w:rPr>
      </w:pPr>
      <w:bookmarkStart w:id="487" w:name="_Toc187771492"/>
      <w:r w:rsidRPr="00D60629">
        <w:rPr>
          <w:rFonts w:asciiTheme="minorHAnsi" w:hAnsiTheme="minorHAnsi" w:cstheme="minorHAnsi"/>
          <w:b/>
          <w:szCs w:val="24"/>
          <w:lang w:val="es-MX"/>
        </w:rPr>
        <w:t>Descripción:</w:t>
      </w:r>
      <w:bookmarkEnd w:id="487"/>
    </w:p>
    <w:p w:rsidR="009043A5" w:rsidRPr="00D60629" w:rsidRDefault="009043A5" w:rsidP="009043A5">
      <w:pPr>
        <w:tabs>
          <w:tab w:val="left" w:pos="360"/>
          <w:tab w:val="left" w:pos="426"/>
        </w:tabs>
        <w:spacing w:after="120"/>
        <w:jc w:val="both"/>
        <w:rPr>
          <w:rFonts w:asciiTheme="minorHAnsi" w:hAnsiTheme="minorHAnsi" w:cstheme="minorHAnsi"/>
          <w:szCs w:val="24"/>
          <w:lang w:val="es-MX"/>
        </w:rPr>
      </w:pPr>
      <w:r w:rsidRPr="00D33650">
        <w:rPr>
          <w:rFonts w:asciiTheme="minorHAnsi" w:hAnsiTheme="minorHAnsi" w:cstheme="minorHAnsi"/>
          <w:color w:val="000000"/>
          <w:szCs w:val="24"/>
          <w:lang w:val="es-MX"/>
        </w:rPr>
        <w:t>Es una promoción para usuarios activos y nuevos que contraten un servicio infinitum y sea provisto</w:t>
      </w:r>
      <w:r>
        <w:rPr>
          <w:rFonts w:asciiTheme="minorHAnsi" w:hAnsiTheme="minorHAnsi" w:cstheme="minorHAnsi"/>
          <w:color w:val="000000"/>
          <w:szCs w:val="24"/>
          <w:lang w:val="es-MX"/>
        </w:rPr>
        <w:t xml:space="preserve"> </w:t>
      </w:r>
      <w:r w:rsidRPr="00D33650">
        <w:rPr>
          <w:rFonts w:asciiTheme="minorHAnsi" w:hAnsiTheme="minorHAnsi" w:cstheme="minorHAnsi"/>
          <w:color w:val="000000"/>
          <w:szCs w:val="24"/>
          <w:lang w:val="es-MX"/>
        </w:rPr>
        <w:t xml:space="preserve">a través de fibra óptica, en la cual recibirán por promoción durante </w:t>
      </w:r>
      <w:r>
        <w:rPr>
          <w:rFonts w:asciiTheme="minorHAnsi" w:hAnsiTheme="minorHAnsi" w:cstheme="minorHAnsi"/>
          <w:color w:val="000000"/>
          <w:szCs w:val="24"/>
          <w:lang w:val="es-MX"/>
        </w:rPr>
        <w:t>6</w:t>
      </w:r>
      <w:r w:rsidRPr="00D33650">
        <w:rPr>
          <w:rFonts w:asciiTheme="minorHAnsi" w:hAnsiTheme="minorHAnsi" w:cstheme="minorHAnsi"/>
          <w:color w:val="000000"/>
          <w:szCs w:val="24"/>
          <w:lang w:val="es-MX"/>
        </w:rPr>
        <w:t xml:space="preserve"> meses el beneficio de aumento</w:t>
      </w:r>
      <w:r>
        <w:rPr>
          <w:rFonts w:asciiTheme="minorHAnsi" w:hAnsiTheme="minorHAnsi" w:cstheme="minorHAnsi"/>
          <w:color w:val="000000"/>
          <w:szCs w:val="24"/>
          <w:lang w:val="es-MX"/>
        </w:rPr>
        <w:t xml:space="preserve"> </w:t>
      </w:r>
      <w:r w:rsidRPr="00D33650">
        <w:rPr>
          <w:rFonts w:asciiTheme="minorHAnsi" w:hAnsiTheme="minorHAnsi" w:cstheme="minorHAnsi"/>
          <w:color w:val="000000"/>
          <w:szCs w:val="24"/>
          <w:lang w:val="es-MX"/>
        </w:rPr>
        <w:t xml:space="preserve">de velocidad, para llegar a una velocidad total conforme a la tabla anexa en la estructura tarifaria.  </w:t>
      </w:r>
    </w:p>
    <w:p w:rsidR="009043A5" w:rsidRPr="00D60629" w:rsidRDefault="009043A5" w:rsidP="009043A5">
      <w:pPr>
        <w:outlineLvl w:val="0"/>
        <w:rPr>
          <w:rFonts w:asciiTheme="minorHAnsi" w:hAnsiTheme="minorHAnsi" w:cstheme="minorHAnsi"/>
          <w:b/>
          <w:szCs w:val="24"/>
          <w:lang w:val="es-MX"/>
        </w:rPr>
      </w:pPr>
    </w:p>
    <w:p w:rsidR="009043A5" w:rsidRPr="00D60629" w:rsidRDefault="009043A5" w:rsidP="009043A5">
      <w:pPr>
        <w:outlineLvl w:val="0"/>
        <w:rPr>
          <w:rFonts w:asciiTheme="minorHAnsi" w:hAnsiTheme="minorHAnsi" w:cstheme="minorHAnsi"/>
          <w:b/>
          <w:szCs w:val="24"/>
          <w:lang w:val="es-MX"/>
        </w:rPr>
      </w:pPr>
      <w:bookmarkStart w:id="488" w:name="_Toc187771493"/>
      <w:r w:rsidRPr="00D60629">
        <w:rPr>
          <w:rFonts w:asciiTheme="minorHAnsi" w:hAnsiTheme="minorHAnsi" w:cstheme="minorHAnsi"/>
          <w:b/>
          <w:szCs w:val="24"/>
          <w:lang w:val="es-MX"/>
        </w:rPr>
        <w:t>Estructura Tarifaria:</w:t>
      </w:r>
      <w:bookmarkEnd w:id="488"/>
    </w:p>
    <w:p w:rsidR="009043A5" w:rsidRDefault="009043A5" w:rsidP="009043A5">
      <w:pPr>
        <w:rPr>
          <w:rFonts w:asciiTheme="minorHAnsi" w:hAnsiTheme="minorHAnsi" w:cstheme="minorHAnsi"/>
          <w:szCs w:val="24"/>
          <w:lang w:val="es-MX"/>
        </w:rPr>
      </w:pPr>
      <w:r w:rsidRPr="00D60629">
        <w:rPr>
          <w:rFonts w:asciiTheme="minorHAnsi" w:hAnsiTheme="minorHAnsi" w:cstheme="minorHAnsi"/>
          <w:szCs w:val="24"/>
          <w:lang w:val="es-MX"/>
        </w:rPr>
        <w:t>Aplica</w:t>
      </w:r>
      <w:r>
        <w:rPr>
          <w:rFonts w:asciiTheme="minorHAnsi" w:hAnsiTheme="minorHAnsi" w:cstheme="minorHAnsi"/>
          <w:szCs w:val="24"/>
          <w:lang w:val="es-MX"/>
        </w:rPr>
        <w:t xml:space="preserve"> a los servicios listados a continuación</w:t>
      </w:r>
      <w:r w:rsidRPr="00D60629">
        <w:rPr>
          <w:rFonts w:asciiTheme="minorHAnsi" w:hAnsiTheme="minorHAnsi" w:cstheme="minorHAnsi"/>
          <w:szCs w:val="24"/>
          <w:lang w:val="es-MX"/>
        </w:rPr>
        <w:t>:</w:t>
      </w:r>
    </w:p>
    <w:p w:rsidR="009043A5" w:rsidRDefault="009043A5" w:rsidP="009043A5">
      <w:pPr>
        <w:rPr>
          <w:rFonts w:asciiTheme="minorHAnsi" w:hAnsiTheme="minorHAnsi" w:cstheme="minorHAnsi"/>
          <w:szCs w:val="24"/>
          <w:lang w:val="es-MX"/>
        </w:rPr>
      </w:pPr>
      <w:r>
        <w:rPr>
          <w:rFonts w:asciiTheme="minorHAnsi" w:hAnsiTheme="minorHAnsi" w:cstheme="minorHAnsi"/>
          <w:szCs w:val="24"/>
          <w:lang w:val="es-MX"/>
        </w:rPr>
        <w:t>Infinitum 50</w:t>
      </w:r>
    </w:p>
    <w:p w:rsidR="009043A5" w:rsidRDefault="009043A5" w:rsidP="009043A5">
      <w:pPr>
        <w:rPr>
          <w:rFonts w:asciiTheme="minorHAnsi" w:hAnsiTheme="minorHAnsi" w:cstheme="minorHAnsi"/>
          <w:szCs w:val="24"/>
          <w:lang w:val="es-MX"/>
        </w:rPr>
      </w:pPr>
      <w:r>
        <w:rPr>
          <w:rFonts w:asciiTheme="minorHAnsi" w:hAnsiTheme="minorHAnsi" w:cstheme="minorHAnsi"/>
          <w:szCs w:val="24"/>
          <w:lang w:val="es-MX"/>
        </w:rPr>
        <w:t>Número de Inscripción: 494050</w:t>
      </w:r>
    </w:p>
    <w:p w:rsidR="009043A5" w:rsidRDefault="009043A5" w:rsidP="009043A5">
      <w:pPr>
        <w:rPr>
          <w:rFonts w:asciiTheme="minorHAnsi" w:hAnsiTheme="minorHAnsi" w:cstheme="minorHAnsi"/>
          <w:szCs w:val="24"/>
          <w:lang w:val="es-MX"/>
        </w:rPr>
      </w:pPr>
      <w:r>
        <w:rPr>
          <w:rFonts w:asciiTheme="minorHAnsi" w:hAnsiTheme="minorHAnsi" w:cstheme="minorHAnsi"/>
          <w:szCs w:val="24"/>
          <w:lang w:val="es-MX"/>
        </w:rPr>
        <w:t>Velocidad Promoción (Mbps): 60</w:t>
      </w:r>
    </w:p>
    <w:p w:rsidR="009043A5" w:rsidRDefault="009043A5" w:rsidP="009043A5">
      <w:pPr>
        <w:rPr>
          <w:rFonts w:asciiTheme="minorHAnsi" w:hAnsiTheme="minorHAnsi" w:cstheme="minorHAnsi"/>
          <w:szCs w:val="24"/>
          <w:lang w:val="es-MX"/>
        </w:rPr>
      </w:pPr>
      <w:r>
        <w:rPr>
          <w:rFonts w:asciiTheme="minorHAnsi" w:hAnsiTheme="minorHAnsi" w:cstheme="minorHAnsi"/>
          <w:szCs w:val="24"/>
          <w:lang w:val="es-MX"/>
        </w:rPr>
        <w:t>Infinitum 200</w:t>
      </w:r>
    </w:p>
    <w:p w:rsidR="009043A5" w:rsidRDefault="009043A5" w:rsidP="009043A5">
      <w:pPr>
        <w:rPr>
          <w:rFonts w:asciiTheme="minorHAnsi" w:hAnsiTheme="minorHAnsi" w:cstheme="minorHAnsi"/>
          <w:szCs w:val="24"/>
          <w:lang w:val="es-MX"/>
        </w:rPr>
      </w:pPr>
      <w:r>
        <w:rPr>
          <w:rFonts w:asciiTheme="minorHAnsi" w:hAnsiTheme="minorHAnsi" w:cstheme="minorHAnsi"/>
          <w:szCs w:val="24"/>
          <w:lang w:val="es-MX"/>
        </w:rPr>
        <w:t>Número de Inscripción: 490864</w:t>
      </w:r>
    </w:p>
    <w:p w:rsidR="009043A5" w:rsidRDefault="009043A5" w:rsidP="009043A5">
      <w:pPr>
        <w:outlineLvl w:val="0"/>
        <w:rPr>
          <w:rFonts w:asciiTheme="minorHAnsi" w:hAnsiTheme="minorHAnsi" w:cstheme="minorHAnsi"/>
          <w:szCs w:val="24"/>
          <w:lang w:val="es-MX"/>
        </w:rPr>
      </w:pPr>
      <w:bookmarkStart w:id="489" w:name="_Toc187771494"/>
      <w:r>
        <w:rPr>
          <w:rFonts w:asciiTheme="minorHAnsi" w:hAnsiTheme="minorHAnsi" w:cstheme="minorHAnsi"/>
          <w:szCs w:val="24"/>
          <w:lang w:val="es-MX"/>
        </w:rPr>
        <w:t>Velocidad Promoción (Mbps): 300</w:t>
      </w:r>
      <w:bookmarkEnd w:id="489"/>
    </w:p>
    <w:p w:rsidR="009043A5" w:rsidRDefault="009043A5" w:rsidP="009043A5">
      <w:pPr>
        <w:rPr>
          <w:rFonts w:asciiTheme="minorHAnsi" w:hAnsiTheme="minorHAnsi" w:cstheme="minorHAnsi"/>
          <w:szCs w:val="24"/>
          <w:lang w:val="es-MX"/>
        </w:rPr>
      </w:pPr>
      <w:r>
        <w:rPr>
          <w:rFonts w:asciiTheme="minorHAnsi" w:hAnsiTheme="minorHAnsi" w:cstheme="minorHAnsi"/>
          <w:szCs w:val="24"/>
          <w:lang w:val="es-MX"/>
        </w:rPr>
        <w:t>Infinitum 500</w:t>
      </w:r>
    </w:p>
    <w:p w:rsidR="009043A5" w:rsidRDefault="009043A5" w:rsidP="009043A5">
      <w:pPr>
        <w:rPr>
          <w:rFonts w:asciiTheme="minorHAnsi" w:hAnsiTheme="minorHAnsi" w:cstheme="minorHAnsi"/>
          <w:szCs w:val="24"/>
          <w:lang w:val="es-MX"/>
        </w:rPr>
      </w:pPr>
      <w:r>
        <w:rPr>
          <w:rFonts w:asciiTheme="minorHAnsi" w:hAnsiTheme="minorHAnsi" w:cstheme="minorHAnsi"/>
          <w:szCs w:val="24"/>
          <w:lang w:val="es-MX"/>
        </w:rPr>
        <w:t>Número de Inscripción: 490802</w:t>
      </w:r>
    </w:p>
    <w:p w:rsidR="009043A5" w:rsidRDefault="009043A5" w:rsidP="009043A5">
      <w:pPr>
        <w:outlineLvl w:val="0"/>
        <w:rPr>
          <w:rFonts w:asciiTheme="minorHAnsi" w:hAnsiTheme="minorHAnsi" w:cstheme="minorHAnsi"/>
          <w:szCs w:val="24"/>
          <w:lang w:val="es-MX"/>
        </w:rPr>
      </w:pPr>
      <w:bookmarkStart w:id="490" w:name="_Toc187771495"/>
      <w:r>
        <w:rPr>
          <w:rFonts w:asciiTheme="minorHAnsi" w:hAnsiTheme="minorHAnsi" w:cstheme="minorHAnsi"/>
          <w:szCs w:val="24"/>
          <w:lang w:val="es-MX"/>
        </w:rPr>
        <w:t>Velocidad Promoción (Mbps): 750</w:t>
      </w:r>
      <w:bookmarkEnd w:id="490"/>
    </w:p>
    <w:p w:rsidR="009043A5" w:rsidRPr="00D60629" w:rsidRDefault="009043A5" w:rsidP="009043A5">
      <w:pPr>
        <w:outlineLvl w:val="0"/>
        <w:rPr>
          <w:rFonts w:asciiTheme="minorHAnsi" w:hAnsiTheme="minorHAnsi" w:cstheme="minorHAnsi"/>
          <w:szCs w:val="24"/>
          <w:lang w:val="es-MX"/>
        </w:rPr>
      </w:pPr>
    </w:p>
    <w:p w:rsidR="009043A5" w:rsidRPr="00D60629" w:rsidRDefault="009043A5" w:rsidP="009043A5">
      <w:pPr>
        <w:outlineLvl w:val="0"/>
        <w:rPr>
          <w:rFonts w:asciiTheme="minorHAnsi" w:hAnsiTheme="minorHAnsi" w:cstheme="minorHAnsi"/>
          <w:b/>
          <w:szCs w:val="24"/>
          <w:lang w:val="es-MX"/>
        </w:rPr>
      </w:pPr>
      <w:bookmarkStart w:id="491" w:name="_Toc187771496"/>
      <w:r w:rsidRPr="00D60629">
        <w:rPr>
          <w:rFonts w:asciiTheme="minorHAnsi" w:hAnsiTheme="minorHAnsi" w:cstheme="minorHAnsi"/>
          <w:b/>
          <w:szCs w:val="24"/>
          <w:lang w:val="es-MX"/>
        </w:rPr>
        <w:t>Reglas de Aplicación Tarifaria</w:t>
      </w:r>
      <w:bookmarkEnd w:id="491"/>
    </w:p>
    <w:p w:rsidR="009043A5" w:rsidRPr="00D33650" w:rsidRDefault="009043A5" w:rsidP="009043A5">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 xml:space="preserve">En nuevas contrataciones se proporcionará la promoción durante los primeros </w:t>
      </w:r>
      <w:r>
        <w:rPr>
          <w:rFonts w:asciiTheme="minorHAnsi" w:hAnsiTheme="minorHAnsi" w:cstheme="minorHAnsi"/>
          <w:szCs w:val="24"/>
          <w:lang w:val="es-MX"/>
        </w:rPr>
        <w:t>6</w:t>
      </w:r>
      <w:r w:rsidRPr="00D33650">
        <w:rPr>
          <w:rFonts w:asciiTheme="minorHAnsi" w:hAnsiTheme="minorHAnsi" w:cstheme="minorHAnsi"/>
          <w:szCs w:val="24"/>
          <w:lang w:val="es-MX"/>
        </w:rPr>
        <w:t xml:space="preserve"> meses y</w:t>
      </w:r>
    </w:p>
    <w:p w:rsidR="009043A5" w:rsidRPr="00D33650" w:rsidRDefault="009043A5" w:rsidP="009043A5">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aplicará de forma automática, una vez finalizado el periodo promocional el cliente recibirá la</w:t>
      </w:r>
      <w:r>
        <w:rPr>
          <w:rFonts w:asciiTheme="minorHAnsi" w:hAnsiTheme="minorHAnsi" w:cstheme="minorHAnsi"/>
          <w:szCs w:val="24"/>
          <w:lang w:val="es-MX"/>
        </w:rPr>
        <w:t xml:space="preserve"> </w:t>
      </w:r>
      <w:r w:rsidRPr="00D33650">
        <w:rPr>
          <w:rFonts w:asciiTheme="minorHAnsi" w:hAnsiTheme="minorHAnsi" w:cstheme="minorHAnsi"/>
          <w:szCs w:val="24"/>
          <w:lang w:val="es-MX"/>
        </w:rPr>
        <w:t xml:space="preserve">velocidad del servicio contratado. </w:t>
      </w:r>
    </w:p>
    <w:p w:rsidR="009043A5" w:rsidRPr="00D33650" w:rsidRDefault="009043A5" w:rsidP="009043A5">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Los términos, condiciones y tarifas por el cambio de domicilio aplicarán conforme a los</w:t>
      </w:r>
    </w:p>
    <w:p w:rsidR="009043A5" w:rsidRPr="00D33650" w:rsidRDefault="009043A5" w:rsidP="009043A5">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 xml:space="preserve">registros vigentes y aplicables. </w:t>
      </w:r>
    </w:p>
    <w:p w:rsidR="009043A5" w:rsidRPr="00D33650" w:rsidRDefault="009043A5" w:rsidP="009043A5">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Aplican descuentos u otras promociones adicionales, a menos que se especifique lo</w:t>
      </w:r>
    </w:p>
    <w:p w:rsidR="009043A5" w:rsidRPr="00D60629" w:rsidRDefault="009043A5" w:rsidP="009043A5">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contrario.</w:t>
      </w:r>
    </w:p>
    <w:p w:rsidR="009043A5" w:rsidRPr="00D60629" w:rsidRDefault="009043A5" w:rsidP="009043A5">
      <w:pPr>
        <w:outlineLvl w:val="0"/>
        <w:rPr>
          <w:rFonts w:asciiTheme="minorHAnsi" w:hAnsiTheme="minorHAnsi" w:cstheme="minorHAnsi"/>
          <w:b/>
          <w:szCs w:val="24"/>
          <w:lang w:val="es-MX"/>
        </w:rPr>
      </w:pPr>
    </w:p>
    <w:p w:rsidR="009043A5" w:rsidRPr="00D60629" w:rsidRDefault="009043A5" w:rsidP="009043A5">
      <w:pPr>
        <w:outlineLvl w:val="0"/>
        <w:rPr>
          <w:rFonts w:asciiTheme="minorHAnsi" w:hAnsiTheme="minorHAnsi" w:cstheme="minorHAnsi"/>
          <w:b/>
          <w:szCs w:val="24"/>
          <w:lang w:val="es-MX"/>
        </w:rPr>
      </w:pPr>
      <w:bookmarkStart w:id="492" w:name="_Toc187771497"/>
      <w:r w:rsidRPr="00D60629">
        <w:rPr>
          <w:rFonts w:asciiTheme="minorHAnsi" w:hAnsiTheme="minorHAnsi" w:cstheme="minorHAnsi"/>
          <w:b/>
          <w:szCs w:val="24"/>
          <w:lang w:val="es-MX"/>
        </w:rPr>
        <w:t>Políticas Comerciales</w:t>
      </w:r>
      <w:bookmarkEnd w:id="492"/>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La velocidad de promoción señalada en el cuadro anterior es la velocidad máxima que</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podrá alcanzar su servicio.  </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La velocidad de promoción aplica siempre y cuando las condiciones técnicas de</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equipamiento, red y distancia del domicilio del cliente a la central lo permitan.  </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A efecto de cumplir con los Lineamientos de Gestión de Tráfico y Administración de Red, al</w:t>
      </w:r>
      <w:r>
        <w:rPr>
          <w:rFonts w:asciiTheme="minorHAnsi" w:hAnsiTheme="minorHAnsi" w:cstheme="minorHAnsi"/>
          <w:szCs w:val="24"/>
          <w:lang w:val="es-MX"/>
        </w:rPr>
        <w:t xml:space="preserve"> </w:t>
      </w:r>
      <w:r w:rsidRPr="00D33650">
        <w:rPr>
          <w:rFonts w:asciiTheme="minorHAnsi" w:hAnsiTheme="minorHAnsi" w:cstheme="minorHAnsi"/>
          <w:szCs w:val="24"/>
          <w:lang w:val="es-MX"/>
        </w:rPr>
        <w:t>ofrecer el servicio de internet no se ponen restricciones a los usuarios finales para acceder</w:t>
      </w:r>
      <w:r>
        <w:rPr>
          <w:rFonts w:asciiTheme="minorHAnsi" w:hAnsiTheme="minorHAnsi" w:cstheme="minorHAnsi"/>
          <w:szCs w:val="24"/>
          <w:lang w:val="es-MX"/>
        </w:rPr>
        <w:t xml:space="preserve"> </w:t>
      </w:r>
      <w:r w:rsidRPr="00D33650">
        <w:rPr>
          <w:rFonts w:asciiTheme="minorHAnsi" w:hAnsiTheme="minorHAnsi" w:cstheme="minorHAnsi"/>
          <w:szCs w:val="24"/>
          <w:lang w:val="es-MX"/>
        </w:rPr>
        <w:t>a los contenidos, aplicaciones y/o servicios disponibles en Internet, ni se otorga un acceso</w:t>
      </w:r>
      <w:r>
        <w:rPr>
          <w:rFonts w:asciiTheme="minorHAnsi" w:hAnsiTheme="minorHAnsi" w:cstheme="minorHAnsi"/>
          <w:szCs w:val="24"/>
          <w:lang w:val="es-MX"/>
        </w:rPr>
        <w:t xml:space="preserve"> </w:t>
      </w:r>
      <w:r w:rsidRPr="00D33650">
        <w:rPr>
          <w:rFonts w:asciiTheme="minorHAnsi" w:hAnsiTheme="minorHAnsi" w:cstheme="minorHAnsi"/>
          <w:szCs w:val="24"/>
          <w:lang w:val="es-MX"/>
        </w:rPr>
        <w:t>a un subconjunto de los mismos y tampoco se ofrecen ofertas de planes de datos ni el</w:t>
      </w:r>
      <w:r>
        <w:rPr>
          <w:rFonts w:asciiTheme="minorHAnsi" w:hAnsiTheme="minorHAnsi" w:cstheme="minorHAnsi"/>
          <w:szCs w:val="24"/>
          <w:lang w:val="es-MX"/>
        </w:rPr>
        <w:t xml:space="preserve"> </w:t>
      </w:r>
      <w:r w:rsidRPr="00D33650">
        <w:rPr>
          <w:rFonts w:asciiTheme="minorHAnsi" w:hAnsiTheme="minorHAnsi" w:cstheme="minorHAnsi"/>
          <w:szCs w:val="24"/>
          <w:lang w:val="es-MX"/>
        </w:rPr>
        <w:t>acceso patrocinado más allá de la vigencia del plan o paquete del servicio de acceso a</w:t>
      </w:r>
      <w:r>
        <w:rPr>
          <w:rFonts w:asciiTheme="minorHAnsi" w:hAnsiTheme="minorHAnsi" w:cstheme="minorHAnsi"/>
          <w:szCs w:val="24"/>
          <w:lang w:val="es-MX"/>
        </w:rPr>
        <w:t xml:space="preserve"> </w:t>
      </w:r>
      <w:r w:rsidRPr="00D33650">
        <w:rPr>
          <w:rFonts w:asciiTheme="minorHAnsi" w:hAnsiTheme="minorHAnsi" w:cstheme="minorHAnsi"/>
          <w:szCs w:val="24"/>
          <w:lang w:val="es-MX"/>
        </w:rPr>
        <w:t xml:space="preserve">Internet. </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La promoción aplica siempre y cuando los clientes:</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a) Se encuentren al corriente en sus pagos de telecomunicaciones en el recibo.</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b) No presenten saldo pendiente en sus servicios de telecomunicaciones al último </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lastRenderedPageBreak/>
        <w:t>corte de su recibo/factura.</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c) La facturación adicional derivada de consumos por cualquier concepto que originen </w:t>
      </w:r>
    </w:p>
    <w:p w:rsidR="009043A5"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un cobro deberá ser pagado conforme a la tarifa vigente.</w:t>
      </w:r>
      <w:r>
        <w:rPr>
          <w:rFonts w:asciiTheme="minorHAnsi" w:hAnsiTheme="minorHAnsi" w:cstheme="minorHAnsi"/>
          <w:szCs w:val="24"/>
          <w:lang w:val="es-MX"/>
        </w:rPr>
        <w:t xml:space="preserve"> </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d)</w:t>
      </w:r>
      <w:r>
        <w:rPr>
          <w:rFonts w:asciiTheme="minorHAnsi" w:hAnsiTheme="minorHAnsi" w:cstheme="minorHAnsi"/>
          <w:szCs w:val="24"/>
          <w:lang w:val="es-MX"/>
        </w:rPr>
        <w:t xml:space="preserve"> </w:t>
      </w:r>
      <w:r w:rsidRPr="00E37190">
        <w:rPr>
          <w:rFonts w:asciiTheme="minorHAnsi" w:hAnsiTheme="minorHAnsi" w:cstheme="minorHAnsi"/>
          <w:szCs w:val="24"/>
          <w:lang w:val="es-MX"/>
        </w:rPr>
        <w:t>Si el cliente deja de estar el corriente en sus pagos de servicios de</w:t>
      </w:r>
      <w:r>
        <w:rPr>
          <w:rFonts w:asciiTheme="minorHAnsi" w:hAnsiTheme="minorHAnsi" w:cstheme="minorHAnsi"/>
          <w:szCs w:val="24"/>
          <w:lang w:val="es-MX"/>
        </w:rPr>
        <w:t xml:space="preserve"> </w:t>
      </w:r>
      <w:r w:rsidRPr="00E37190">
        <w:rPr>
          <w:rFonts w:asciiTheme="minorHAnsi" w:hAnsiTheme="minorHAnsi" w:cstheme="minorHAnsi"/>
          <w:szCs w:val="24"/>
          <w:lang w:val="es-MX"/>
        </w:rPr>
        <w:t>telecomunicaciones, en automático en la factura inmediata siguiente el usuario</w:t>
      </w:r>
      <w:r>
        <w:rPr>
          <w:rFonts w:asciiTheme="minorHAnsi" w:hAnsiTheme="minorHAnsi" w:cstheme="minorHAnsi"/>
          <w:szCs w:val="24"/>
          <w:lang w:val="es-MX"/>
        </w:rPr>
        <w:t xml:space="preserve"> </w:t>
      </w:r>
      <w:r w:rsidRPr="00E37190">
        <w:rPr>
          <w:rFonts w:asciiTheme="minorHAnsi" w:hAnsiTheme="minorHAnsi" w:cstheme="minorHAnsi"/>
          <w:szCs w:val="24"/>
          <w:lang w:val="es-MX"/>
        </w:rPr>
        <w:t xml:space="preserve">retomará la velocidad original del servicio conforme al registro actual vigente. </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e) Si el cliente realiza un cambio de plan a otro no participante, la promoción se</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perderá.  </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f) En caso de no poderse cubrir el total de los conceptos facturados referentes a</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telecomunicaciones, el beneficio se perderá.  </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g) La promoción aplica sobre la base de una suscripción por línea siempre y cuando</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cumpla con los requisitos arriba mencionados. </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h) La promoción no es acumulable con otras promociones que otorguen beneficios</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similares. </w:t>
      </w:r>
    </w:p>
    <w:p w:rsidR="009043A5" w:rsidRPr="00D60629"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i) Si el paquete es cancelado por falta de pago, el beneficio se perderá.</w:t>
      </w:r>
    </w:p>
    <w:p w:rsidR="009043A5" w:rsidRPr="00D60629" w:rsidRDefault="009043A5" w:rsidP="009043A5">
      <w:pPr>
        <w:outlineLvl w:val="0"/>
        <w:rPr>
          <w:rFonts w:asciiTheme="minorHAnsi" w:hAnsiTheme="minorHAnsi" w:cstheme="minorHAnsi"/>
          <w:b/>
          <w:szCs w:val="24"/>
          <w:lang w:val="es-MX"/>
        </w:rPr>
      </w:pPr>
    </w:p>
    <w:p w:rsidR="009043A5" w:rsidRPr="00D60629" w:rsidRDefault="009043A5" w:rsidP="009043A5">
      <w:pPr>
        <w:outlineLvl w:val="0"/>
        <w:rPr>
          <w:rFonts w:asciiTheme="minorHAnsi" w:hAnsiTheme="minorHAnsi" w:cstheme="minorHAnsi"/>
          <w:b/>
          <w:szCs w:val="24"/>
          <w:lang w:val="es-MX"/>
        </w:rPr>
      </w:pPr>
      <w:bookmarkStart w:id="493" w:name="_Toc187771498"/>
      <w:r w:rsidRPr="00D60629">
        <w:rPr>
          <w:rFonts w:asciiTheme="minorHAnsi" w:hAnsiTheme="minorHAnsi" w:cstheme="minorHAnsi"/>
          <w:b/>
          <w:szCs w:val="24"/>
          <w:lang w:val="es-MX"/>
        </w:rPr>
        <w:t>Vigencia:</w:t>
      </w:r>
      <w:bookmarkEnd w:id="493"/>
    </w:p>
    <w:p w:rsidR="009043A5" w:rsidRDefault="009043A5" w:rsidP="009043A5">
      <w:pPr>
        <w:rPr>
          <w:rStyle w:val="Heading3Char"/>
          <w:rFonts w:asciiTheme="minorHAnsi" w:hAnsiTheme="minorHAnsi" w:cstheme="minorHAnsi"/>
          <w:sz w:val="28"/>
          <w:szCs w:val="28"/>
        </w:rPr>
      </w:pPr>
      <w:r>
        <w:rPr>
          <w:rFonts w:asciiTheme="minorHAnsi" w:hAnsiTheme="minorHAnsi" w:cstheme="minorHAnsi"/>
          <w:szCs w:val="24"/>
          <w:lang w:val="es-MX"/>
        </w:rPr>
        <w:t>Indefinida</w:t>
      </w:r>
      <w:r w:rsidRPr="00D60629">
        <w:rPr>
          <w:rFonts w:asciiTheme="minorHAnsi" w:hAnsiTheme="minorHAnsi" w:cstheme="minorHAnsi"/>
          <w:szCs w:val="24"/>
          <w:lang w:val="es-MX"/>
        </w:rPr>
        <w:t>.</w:t>
      </w:r>
    </w:p>
    <w:p w:rsidR="009043A5" w:rsidRDefault="009043A5" w:rsidP="009043A5">
      <w:pPr>
        <w:rPr>
          <w:rStyle w:val="Heading3Char"/>
          <w:rFonts w:asciiTheme="minorHAnsi" w:hAnsiTheme="minorHAnsi" w:cstheme="minorHAnsi"/>
          <w:sz w:val="28"/>
          <w:szCs w:val="21"/>
        </w:rPr>
      </w:pPr>
    </w:p>
    <w:p w:rsidR="009043A5" w:rsidRDefault="009043A5" w:rsidP="009043A5">
      <w:pPr>
        <w:rPr>
          <w:rStyle w:val="Heading3Char"/>
          <w:rFonts w:asciiTheme="minorHAnsi" w:hAnsiTheme="minorHAnsi" w:cstheme="minorHAnsi"/>
          <w:sz w:val="28"/>
          <w:szCs w:val="21"/>
        </w:rPr>
      </w:pPr>
    </w:p>
    <w:p w:rsidR="009043A5" w:rsidRPr="00D60629" w:rsidRDefault="009043A5" w:rsidP="009043A5">
      <w:pPr>
        <w:rPr>
          <w:rStyle w:val="Heading3Char"/>
          <w:rFonts w:asciiTheme="minorHAnsi" w:hAnsiTheme="minorHAnsi" w:cstheme="minorHAnsi"/>
          <w:sz w:val="28"/>
          <w:szCs w:val="28"/>
        </w:rPr>
      </w:pPr>
      <w:bookmarkStart w:id="494" w:name="_Toc136092181"/>
      <w:bookmarkStart w:id="495" w:name="_Toc187771499"/>
      <w:r>
        <w:rPr>
          <w:rStyle w:val="Heading3Char"/>
          <w:rFonts w:asciiTheme="minorHAnsi" w:hAnsiTheme="minorHAnsi" w:cstheme="minorHAnsi"/>
          <w:sz w:val="28"/>
          <w:szCs w:val="28"/>
        </w:rPr>
        <w:t>XIV</w:t>
      </w:r>
      <w:r w:rsidRPr="00D60629">
        <w:rPr>
          <w:rStyle w:val="Heading3Char"/>
          <w:rFonts w:asciiTheme="minorHAnsi" w:hAnsiTheme="minorHAnsi" w:cstheme="minorHAnsi"/>
          <w:sz w:val="28"/>
          <w:szCs w:val="28"/>
        </w:rPr>
        <w:t xml:space="preserve">. PROMOCIÓN </w:t>
      </w:r>
      <w:r>
        <w:rPr>
          <w:rStyle w:val="Heading3Char"/>
          <w:rFonts w:asciiTheme="minorHAnsi" w:hAnsiTheme="minorHAnsi" w:cstheme="minorHAnsi"/>
          <w:sz w:val="28"/>
          <w:szCs w:val="28"/>
        </w:rPr>
        <w:t>VELOCIDAD INFINITUM COMERCIAL</w:t>
      </w:r>
      <w:bookmarkEnd w:id="494"/>
      <w:bookmarkEnd w:id="495"/>
    </w:p>
    <w:p w:rsidR="009043A5" w:rsidRPr="00D60629" w:rsidRDefault="009043A5" w:rsidP="009043A5">
      <w:pPr>
        <w:rPr>
          <w:rFonts w:asciiTheme="minorHAnsi" w:hAnsiTheme="minorHAnsi" w:cstheme="minorHAnsi"/>
          <w:szCs w:val="24"/>
          <w:lang w:val="es-MX"/>
        </w:rPr>
      </w:pPr>
    </w:p>
    <w:p w:rsidR="009043A5" w:rsidRPr="00D60629" w:rsidRDefault="009043A5" w:rsidP="009043A5">
      <w:pPr>
        <w:outlineLvl w:val="0"/>
        <w:rPr>
          <w:rFonts w:asciiTheme="minorHAnsi" w:hAnsiTheme="minorHAnsi" w:cstheme="minorHAnsi"/>
          <w:b/>
          <w:szCs w:val="24"/>
          <w:lang w:val="es-MX"/>
        </w:rPr>
      </w:pPr>
      <w:bookmarkStart w:id="496" w:name="_Toc187771500"/>
      <w:r w:rsidRPr="00D60629">
        <w:rPr>
          <w:rFonts w:asciiTheme="minorHAnsi" w:hAnsiTheme="minorHAnsi" w:cstheme="minorHAnsi"/>
          <w:b/>
          <w:szCs w:val="24"/>
        </w:rPr>
        <w:t xml:space="preserve">Número de Inscripción: </w:t>
      </w:r>
      <w:r w:rsidRPr="009043A5">
        <w:rPr>
          <w:rFonts w:asciiTheme="minorHAnsi" w:hAnsiTheme="minorHAnsi" w:cstheme="minorHAnsi"/>
          <w:b/>
          <w:sz w:val="28"/>
          <w:szCs w:val="28"/>
        </w:rPr>
        <w:t>825639</w:t>
      </w:r>
      <w:bookmarkEnd w:id="496"/>
    </w:p>
    <w:p w:rsidR="009043A5" w:rsidRPr="00D60629" w:rsidRDefault="009043A5" w:rsidP="009043A5">
      <w:pPr>
        <w:outlineLvl w:val="0"/>
        <w:rPr>
          <w:rFonts w:asciiTheme="minorHAnsi" w:hAnsiTheme="minorHAnsi" w:cstheme="minorHAnsi"/>
          <w:i/>
          <w:szCs w:val="24"/>
          <w:lang w:val="es-MX"/>
        </w:rPr>
      </w:pPr>
      <w:bookmarkStart w:id="497" w:name="_Toc187771501"/>
      <w:r w:rsidRPr="00D60629">
        <w:rPr>
          <w:rFonts w:asciiTheme="minorHAnsi" w:hAnsiTheme="minorHAnsi" w:cstheme="minorHAnsi"/>
          <w:b/>
          <w:szCs w:val="24"/>
          <w:lang w:val="es-MX"/>
        </w:rPr>
        <w:t xml:space="preserve">Nombre del Servicio: </w:t>
      </w:r>
      <w:r w:rsidRPr="00D60629">
        <w:rPr>
          <w:rFonts w:asciiTheme="minorHAnsi" w:hAnsiTheme="minorHAnsi" w:cstheme="minorHAnsi"/>
          <w:bCs/>
          <w:szCs w:val="24"/>
          <w:lang w:val="es-MX"/>
        </w:rPr>
        <w:t xml:space="preserve">Promoción </w:t>
      </w:r>
      <w:r>
        <w:rPr>
          <w:rFonts w:asciiTheme="minorHAnsi" w:hAnsiTheme="minorHAnsi" w:cstheme="minorHAnsi"/>
          <w:bCs/>
          <w:szCs w:val="24"/>
          <w:lang w:val="es-MX"/>
        </w:rPr>
        <w:t>Velocidad Infinitum Comercial</w:t>
      </w:r>
      <w:bookmarkEnd w:id="497"/>
    </w:p>
    <w:p w:rsidR="009043A5" w:rsidRPr="00D60629" w:rsidRDefault="009043A5" w:rsidP="009043A5">
      <w:pPr>
        <w:rPr>
          <w:rFonts w:asciiTheme="minorHAnsi" w:hAnsiTheme="minorHAnsi" w:cstheme="minorHAnsi"/>
          <w:szCs w:val="24"/>
          <w:lang w:val="es-MX"/>
        </w:rPr>
      </w:pPr>
    </w:p>
    <w:p w:rsidR="009043A5" w:rsidRPr="00D60629" w:rsidRDefault="009043A5" w:rsidP="009043A5">
      <w:pPr>
        <w:outlineLvl w:val="0"/>
        <w:rPr>
          <w:rFonts w:asciiTheme="minorHAnsi" w:hAnsiTheme="minorHAnsi" w:cstheme="minorHAnsi"/>
          <w:szCs w:val="24"/>
          <w:lang w:val="es-MX"/>
        </w:rPr>
      </w:pPr>
      <w:bookmarkStart w:id="498" w:name="_Toc187771502"/>
      <w:r w:rsidRPr="00D60629">
        <w:rPr>
          <w:rFonts w:asciiTheme="minorHAnsi" w:hAnsiTheme="minorHAnsi" w:cstheme="minorHAnsi"/>
          <w:b/>
          <w:szCs w:val="24"/>
          <w:lang w:val="es-MX"/>
        </w:rPr>
        <w:t>Descripción:</w:t>
      </w:r>
      <w:bookmarkEnd w:id="498"/>
    </w:p>
    <w:p w:rsidR="009043A5" w:rsidRPr="00D60629" w:rsidRDefault="009043A5" w:rsidP="009043A5">
      <w:pPr>
        <w:tabs>
          <w:tab w:val="left" w:pos="360"/>
          <w:tab w:val="left" w:pos="426"/>
        </w:tabs>
        <w:spacing w:after="120"/>
        <w:jc w:val="both"/>
        <w:rPr>
          <w:rFonts w:asciiTheme="minorHAnsi" w:hAnsiTheme="minorHAnsi" w:cstheme="minorHAnsi"/>
          <w:szCs w:val="24"/>
          <w:lang w:val="es-MX"/>
        </w:rPr>
      </w:pPr>
      <w:r w:rsidRPr="00D33650">
        <w:rPr>
          <w:rFonts w:asciiTheme="minorHAnsi" w:hAnsiTheme="minorHAnsi" w:cstheme="minorHAnsi"/>
          <w:color w:val="000000"/>
          <w:szCs w:val="24"/>
          <w:lang w:val="es-MX"/>
        </w:rPr>
        <w:t>Es una promoción para usuarios activos y nuevos que contraten un servicio infinitum y sea provisto</w:t>
      </w:r>
      <w:r>
        <w:rPr>
          <w:rFonts w:asciiTheme="minorHAnsi" w:hAnsiTheme="minorHAnsi" w:cstheme="minorHAnsi"/>
          <w:color w:val="000000"/>
          <w:szCs w:val="24"/>
          <w:lang w:val="es-MX"/>
        </w:rPr>
        <w:t xml:space="preserve"> </w:t>
      </w:r>
      <w:r w:rsidRPr="00D33650">
        <w:rPr>
          <w:rFonts w:asciiTheme="minorHAnsi" w:hAnsiTheme="minorHAnsi" w:cstheme="minorHAnsi"/>
          <w:color w:val="000000"/>
          <w:szCs w:val="24"/>
          <w:lang w:val="es-MX"/>
        </w:rPr>
        <w:t xml:space="preserve">a través de fibra óptica, en la cual recibirán por promoción durante </w:t>
      </w:r>
      <w:r>
        <w:rPr>
          <w:rFonts w:asciiTheme="minorHAnsi" w:hAnsiTheme="minorHAnsi" w:cstheme="minorHAnsi"/>
          <w:color w:val="000000"/>
          <w:szCs w:val="24"/>
          <w:lang w:val="es-MX"/>
        </w:rPr>
        <w:t>6</w:t>
      </w:r>
      <w:r w:rsidRPr="00D33650">
        <w:rPr>
          <w:rFonts w:asciiTheme="minorHAnsi" w:hAnsiTheme="minorHAnsi" w:cstheme="minorHAnsi"/>
          <w:color w:val="000000"/>
          <w:szCs w:val="24"/>
          <w:lang w:val="es-MX"/>
        </w:rPr>
        <w:t xml:space="preserve"> meses el beneficio de aumento</w:t>
      </w:r>
      <w:r>
        <w:rPr>
          <w:rFonts w:asciiTheme="minorHAnsi" w:hAnsiTheme="minorHAnsi" w:cstheme="minorHAnsi"/>
          <w:color w:val="000000"/>
          <w:szCs w:val="24"/>
          <w:lang w:val="es-MX"/>
        </w:rPr>
        <w:t xml:space="preserve"> </w:t>
      </w:r>
      <w:r w:rsidRPr="00D33650">
        <w:rPr>
          <w:rFonts w:asciiTheme="minorHAnsi" w:hAnsiTheme="minorHAnsi" w:cstheme="minorHAnsi"/>
          <w:color w:val="000000"/>
          <w:szCs w:val="24"/>
          <w:lang w:val="es-MX"/>
        </w:rPr>
        <w:t xml:space="preserve">de velocidad, para llegar a una velocidad total conforme a la tabla anexa en la estructura tarifaria.  </w:t>
      </w:r>
    </w:p>
    <w:p w:rsidR="009043A5" w:rsidRPr="00D60629" w:rsidRDefault="009043A5" w:rsidP="009043A5">
      <w:pPr>
        <w:outlineLvl w:val="0"/>
        <w:rPr>
          <w:rFonts w:asciiTheme="minorHAnsi" w:hAnsiTheme="minorHAnsi" w:cstheme="minorHAnsi"/>
          <w:b/>
          <w:szCs w:val="24"/>
          <w:lang w:val="es-MX"/>
        </w:rPr>
      </w:pPr>
    </w:p>
    <w:p w:rsidR="009043A5" w:rsidRPr="00D60629" w:rsidRDefault="009043A5" w:rsidP="009043A5">
      <w:pPr>
        <w:outlineLvl w:val="0"/>
        <w:rPr>
          <w:rFonts w:asciiTheme="minorHAnsi" w:hAnsiTheme="minorHAnsi" w:cstheme="minorHAnsi"/>
          <w:b/>
          <w:szCs w:val="24"/>
          <w:lang w:val="es-MX"/>
        </w:rPr>
      </w:pPr>
      <w:bookmarkStart w:id="499" w:name="_Toc187771503"/>
      <w:r w:rsidRPr="00D60629">
        <w:rPr>
          <w:rFonts w:asciiTheme="minorHAnsi" w:hAnsiTheme="minorHAnsi" w:cstheme="minorHAnsi"/>
          <w:b/>
          <w:szCs w:val="24"/>
          <w:lang w:val="es-MX"/>
        </w:rPr>
        <w:t>Estructura Tarifaria:</w:t>
      </w:r>
      <w:bookmarkEnd w:id="499"/>
    </w:p>
    <w:p w:rsidR="009043A5" w:rsidRDefault="009043A5" w:rsidP="009043A5">
      <w:pPr>
        <w:rPr>
          <w:rFonts w:asciiTheme="minorHAnsi" w:hAnsiTheme="minorHAnsi" w:cstheme="minorHAnsi"/>
          <w:szCs w:val="24"/>
          <w:lang w:val="es-MX"/>
        </w:rPr>
      </w:pPr>
      <w:r w:rsidRPr="00D60629">
        <w:rPr>
          <w:rFonts w:asciiTheme="minorHAnsi" w:hAnsiTheme="minorHAnsi" w:cstheme="minorHAnsi"/>
          <w:szCs w:val="24"/>
          <w:lang w:val="es-MX"/>
        </w:rPr>
        <w:t>Aplica</w:t>
      </w:r>
      <w:r>
        <w:rPr>
          <w:rFonts w:asciiTheme="minorHAnsi" w:hAnsiTheme="minorHAnsi" w:cstheme="minorHAnsi"/>
          <w:szCs w:val="24"/>
          <w:lang w:val="es-MX"/>
        </w:rPr>
        <w:t xml:space="preserve"> a los servicios listados a continuación</w:t>
      </w:r>
      <w:r w:rsidRPr="00D60629">
        <w:rPr>
          <w:rFonts w:asciiTheme="minorHAnsi" w:hAnsiTheme="minorHAnsi" w:cstheme="minorHAnsi"/>
          <w:szCs w:val="24"/>
          <w:lang w:val="es-MX"/>
        </w:rPr>
        <w:t>:</w:t>
      </w:r>
    </w:p>
    <w:p w:rsidR="009043A5" w:rsidRDefault="009043A5" w:rsidP="009043A5">
      <w:pPr>
        <w:rPr>
          <w:rFonts w:asciiTheme="minorHAnsi" w:hAnsiTheme="minorHAnsi" w:cstheme="minorHAnsi"/>
          <w:szCs w:val="24"/>
          <w:lang w:val="es-MX"/>
        </w:rPr>
      </w:pPr>
      <w:r>
        <w:rPr>
          <w:rFonts w:asciiTheme="minorHAnsi" w:hAnsiTheme="minorHAnsi" w:cstheme="minorHAnsi"/>
          <w:szCs w:val="24"/>
          <w:lang w:val="es-MX"/>
        </w:rPr>
        <w:t>Infinitum Negocio 50</w:t>
      </w:r>
    </w:p>
    <w:p w:rsidR="009043A5" w:rsidRDefault="009043A5" w:rsidP="009043A5">
      <w:pPr>
        <w:rPr>
          <w:rFonts w:asciiTheme="minorHAnsi" w:hAnsiTheme="minorHAnsi" w:cstheme="minorHAnsi"/>
          <w:szCs w:val="24"/>
          <w:lang w:val="es-MX"/>
        </w:rPr>
      </w:pPr>
      <w:r>
        <w:rPr>
          <w:rFonts w:asciiTheme="minorHAnsi" w:hAnsiTheme="minorHAnsi" w:cstheme="minorHAnsi"/>
          <w:szCs w:val="24"/>
          <w:lang w:val="es-MX"/>
        </w:rPr>
        <w:t>Número de Inscripción: 721989</w:t>
      </w:r>
    </w:p>
    <w:p w:rsidR="009043A5" w:rsidRDefault="009043A5" w:rsidP="009043A5">
      <w:pPr>
        <w:rPr>
          <w:rFonts w:asciiTheme="minorHAnsi" w:hAnsiTheme="minorHAnsi" w:cstheme="minorHAnsi"/>
          <w:szCs w:val="24"/>
          <w:lang w:val="es-MX"/>
        </w:rPr>
      </w:pPr>
      <w:r>
        <w:rPr>
          <w:rFonts w:asciiTheme="minorHAnsi" w:hAnsiTheme="minorHAnsi" w:cstheme="minorHAnsi"/>
          <w:szCs w:val="24"/>
          <w:lang w:val="es-MX"/>
        </w:rPr>
        <w:t>Velocidad Promoción (Mbps): 60</w:t>
      </w:r>
    </w:p>
    <w:p w:rsidR="009043A5" w:rsidRDefault="009043A5" w:rsidP="009043A5">
      <w:pPr>
        <w:rPr>
          <w:rFonts w:asciiTheme="minorHAnsi" w:hAnsiTheme="minorHAnsi" w:cstheme="minorHAnsi"/>
          <w:szCs w:val="24"/>
          <w:lang w:val="es-MX"/>
        </w:rPr>
      </w:pPr>
      <w:r>
        <w:rPr>
          <w:rFonts w:asciiTheme="minorHAnsi" w:hAnsiTheme="minorHAnsi" w:cstheme="minorHAnsi"/>
          <w:szCs w:val="24"/>
          <w:lang w:val="es-MX"/>
        </w:rPr>
        <w:t>Infinitum Negocio 200</w:t>
      </w:r>
    </w:p>
    <w:p w:rsidR="009043A5" w:rsidRDefault="009043A5" w:rsidP="009043A5">
      <w:pPr>
        <w:rPr>
          <w:rFonts w:asciiTheme="minorHAnsi" w:hAnsiTheme="minorHAnsi" w:cstheme="minorHAnsi"/>
          <w:szCs w:val="24"/>
          <w:lang w:val="es-MX"/>
        </w:rPr>
      </w:pPr>
      <w:r>
        <w:rPr>
          <w:rFonts w:asciiTheme="minorHAnsi" w:hAnsiTheme="minorHAnsi" w:cstheme="minorHAnsi"/>
          <w:szCs w:val="24"/>
          <w:lang w:val="es-MX"/>
        </w:rPr>
        <w:t>Número de Inscripción: 490878</w:t>
      </w:r>
    </w:p>
    <w:p w:rsidR="009043A5" w:rsidRDefault="009043A5" w:rsidP="009043A5">
      <w:pPr>
        <w:outlineLvl w:val="0"/>
        <w:rPr>
          <w:rFonts w:asciiTheme="minorHAnsi" w:hAnsiTheme="minorHAnsi" w:cstheme="minorHAnsi"/>
          <w:szCs w:val="24"/>
          <w:lang w:val="es-MX"/>
        </w:rPr>
      </w:pPr>
      <w:bookmarkStart w:id="500" w:name="_Toc187771504"/>
      <w:r>
        <w:rPr>
          <w:rFonts w:asciiTheme="minorHAnsi" w:hAnsiTheme="minorHAnsi" w:cstheme="minorHAnsi"/>
          <w:szCs w:val="24"/>
          <w:lang w:val="es-MX"/>
        </w:rPr>
        <w:t>Velocidad Promoción (Mbps): 300</w:t>
      </w:r>
      <w:bookmarkEnd w:id="500"/>
    </w:p>
    <w:p w:rsidR="009043A5" w:rsidRDefault="009043A5" w:rsidP="009043A5">
      <w:pPr>
        <w:rPr>
          <w:rFonts w:asciiTheme="minorHAnsi" w:hAnsiTheme="minorHAnsi" w:cstheme="minorHAnsi"/>
          <w:szCs w:val="24"/>
          <w:lang w:val="es-MX"/>
        </w:rPr>
      </w:pPr>
      <w:r>
        <w:rPr>
          <w:rFonts w:asciiTheme="minorHAnsi" w:hAnsiTheme="minorHAnsi" w:cstheme="minorHAnsi"/>
          <w:szCs w:val="24"/>
          <w:lang w:val="es-MX"/>
        </w:rPr>
        <w:t>Infinitum Negocio 500</w:t>
      </w:r>
    </w:p>
    <w:p w:rsidR="009043A5" w:rsidRDefault="009043A5" w:rsidP="009043A5">
      <w:pPr>
        <w:rPr>
          <w:rFonts w:asciiTheme="minorHAnsi" w:hAnsiTheme="minorHAnsi" w:cstheme="minorHAnsi"/>
          <w:szCs w:val="24"/>
          <w:lang w:val="es-MX"/>
        </w:rPr>
      </w:pPr>
      <w:r>
        <w:rPr>
          <w:rFonts w:asciiTheme="minorHAnsi" w:hAnsiTheme="minorHAnsi" w:cstheme="minorHAnsi"/>
          <w:szCs w:val="24"/>
          <w:lang w:val="es-MX"/>
        </w:rPr>
        <w:t>Número de Inscripción: 490847</w:t>
      </w:r>
    </w:p>
    <w:p w:rsidR="009043A5" w:rsidRDefault="009043A5" w:rsidP="009043A5">
      <w:pPr>
        <w:outlineLvl w:val="0"/>
        <w:rPr>
          <w:rFonts w:asciiTheme="minorHAnsi" w:hAnsiTheme="minorHAnsi" w:cstheme="minorHAnsi"/>
          <w:szCs w:val="24"/>
          <w:lang w:val="es-MX"/>
        </w:rPr>
      </w:pPr>
      <w:bookmarkStart w:id="501" w:name="_Toc187771505"/>
      <w:r>
        <w:rPr>
          <w:rFonts w:asciiTheme="minorHAnsi" w:hAnsiTheme="minorHAnsi" w:cstheme="minorHAnsi"/>
          <w:szCs w:val="24"/>
          <w:lang w:val="es-MX"/>
        </w:rPr>
        <w:t>Velocidad Promoción (Mbps): 750</w:t>
      </w:r>
      <w:bookmarkEnd w:id="501"/>
    </w:p>
    <w:p w:rsidR="009043A5" w:rsidRPr="00D60629" w:rsidRDefault="009043A5" w:rsidP="009043A5">
      <w:pPr>
        <w:outlineLvl w:val="0"/>
        <w:rPr>
          <w:rFonts w:asciiTheme="minorHAnsi" w:hAnsiTheme="minorHAnsi" w:cstheme="minorHAnsi"/>
          <w:szCs w:val="24"/>
          <w:lang w:val="es-MX"/>
        </w:rPr>
      </w:pPr>
    </w:p>
    <w:p w:rsidR="009043A5" w:rsidRPr="00D60629" w:rsidRDefault="009043A5" w:rsidP="009043A5">
      <w:pPr>
        <w:outlineLvl w:val="0"/>
        <w:rPr>
          <w:rFonts w:asciiTheme="minorHAnsi" w:hAnsiTheme="minorHAnsi" w:cstheme="minorHAnsi"/>
          <w:b/>
          <w:szCs w:val="24"/>
          <w:lang w:val="es-MX"/>
        </w:rPr>
      </w:pPr>
      <w:bookmarkStart w:id="502" w:name="_Toc187771506"/>
      <w:r w:rsidRPr="00D60629">
        <w:rPr>
          <w:rFonts w:asciiTheme="minorHAnsi" w:hAnsiTheme="minorHAnsi" w:cstheme="minorHAnsi"/>
          <w:b/>
          <w:szCs w:val="24"/>
          <w:lang w:val="es-MX"/>
        </w:rPr>
        <w:t>Reglas de Aplicación Tarifaria</w:t>
      </w:r>
      <w:bookmarkEnd w:id="502"/>
    </w:p>
    <w:p w:rsidR="009043A5" w:rsidRPr="00D33650" w:rsidRDefault="009043A5" w:rsidP="009043A5">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 xml:space="preserve">En nuevas contrataciones se proporcionará la promoción durante los primeros </w:t>
      </w:r>
      <w:r>
        <w:rPr>
          <w:rFonts w:asciiTheme="minorHAnsi" w:hAnsiTheme="minorHAnsi" w:cstheme="minorHAnsi"/>
          <w:szCs w:val="24"/>
          <w:lang w:val="es-MX"/>
        </w:rPr>
        <w:t>6</w:t>
      </w:r>
      <w:r w:rsidRPr="00D33650">
        <w:rPr>
          <w:rFonts w:asciiTheme="minorHAnsi" w:hAnsiTheme="minorHAnsi" w:cstheme="minorHAnsi"/>
          <w:szCs w:val="24"/>
          <w:lang w:val="es-MX"/>
        </w:rPr>
        <w:t xml:space="preserve"> meses y</w:t>
      </w:r>
    </w:p>
    <w:p w:rsidR="009043A5" w:rsidRPr="00D33650" w:rsidRDefault="009043A5" w:rsidP="009043A5">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lastRenderedPageBreak/>
        <w:t>aplicará de forma automática, una vez finalizado el periodo promocional el cliente recibirá la</w:t>
      </w:r>
      <w:r>
        <w:rPr>
          <w:rFonts w:asciiTheme="minorHAnsi" w:hAnsiTheme="minorHAnsi" w:cstheme="minorHAnsi"/>
          <w:szCs w:val="24"/>
          <w:lang w:val="es-MX"/>
        </w:rPr>
        <w:t xml:space="preserve"> </w:t>
      </w:r>
      <w:r w:rsidRPr="00D33650">
        <w:rPr>
          <w:rFonts w:asciiTheme="minorHAnsi" w:hAnsiTheme="minorHAnsi" w:cstheme="minorHAnsi"/>
          <w:szCs w:val="24"/>
          <w:lang w:val="es-MX"/>
        </w:rPr>
        <w:t xml:space="preserve">velocidad del servicio contratado. </w:t>
      </w:r>
    </w:p>
    <w:p w:rsidR="009043A5" w:rsidRPr="00D33650" w:rsidRDefault="009043A5" w:rsidP="009043A5">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Los términos, condiciones y tarifas por el cambio de domicilio aplicarán conforme a los</w:t>
      </w:r>
    </w:p>
    <w:p w:rsidR="009043A5" w:rsidRPr="00D33650" w:rsidRDefault="009043A5" w:rsidP="009043A5">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 xml:space="preserve">registros vigentes y aplicables. </w:t>
      </w:r>
    </w:p>
    <w:p w:rsidR="009043A5" w:rsidRPr="00D33650" w:rsidRDefault="009043A5" w:rsidP="009043A5">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Aplican descuentos u otras promociones adicionales, a menos que se especifique lo</w:t>
      </w:r>
    </w:p>
    <w:p w:rsidR="009043A5" w:rsidRPr="00D60629" w:rsidRDefault="009043A5" w:rsidP="009043A5">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contrario.</w:t>
      </w:r>
    </w:p>
    <w:p w:rsidR="009043A5" w:rsidRPr="00D60629" w:rsidRDefault="009043A5" w:rsidP="009043A5">
      <w:pPr>
        <w:outlineLvl w:val="0"/>
        <w:rPr>
          <w:rFonts w:asciiTheme="minorHAnsi" w:hAnsiTheme="minorHAnsi" w:cstheme="minorHAnsi"/>
          <w:b/>
          <w:szCs w:val="24"/>
          <w:lang w:val="es-MX"/>
        </w:rPr>
      </w:pPr>
    </w:p>
    <w:p w:rsidR="009043A5" w:rsidRPr="00D60629" w:rsidRDefault="009043A5" w:rsidP="009043A5">
      <w:pPr>
        <w:outlineLvl w:val="0"/>
        <w:rPr>
          <w:rFonts w:asciiTheme="minorHAnsi" w:hAnsiTheme="minorHAnsi" w:cstheme="minorHAnsi"/>
          <w:b/>
          <w:szCs w:val="24"/>
          <w:lang w:val="es-MX"/>
        </w:rPr>
      </w:pPr>
      <w:bookmarkStart w:id="503" w:name="_Toc187771507"/>
      <w:r w:rsidRPr="00D60629">
        <w:rPr>
          <w:rFonts w:asciiTheme="minorHAnsi" w:hAnsiTheme="minorHAnsi" w:cstheme="minorHAnsi"/>
          <w:b/>
          <w:szCs w:val="24"/>
          <w:lang w:val="es-MX"/>
        </w:rPr>
        <w:t>Políticas Comerciales</w:t>
      </w:r>
      <w:bookmarkEnd w:id="503"/>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La velocidad de promoción señalada en el cuadro anterior es la velocidad máxima que</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podrá alcanzar su servicio.  </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La velocidad de promoción aplica siempre y cuando las condiciones técnicas de</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equipamiento, red y distancia del domicilio del cliente a la central lo permitan.  </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A efecto de cumplir con los Lineamientos de Gestión de Tráfico y Administración de Red, al</w:t>
      </w:r>
      <w:r>
        <w:rPr>
          <w:rFonts w:asciiTheme="minorHAnsi" w:hAnsiTheme="minorHAnsi" w:cstheme="minorHAnsi"/>
          <w:szCs w:val="24"/>
          <w:lang w:val="es-MX"/>
        </w:rPr>
        <w:t xml:space="preserve"> </w:t>
      </w:r>
      <w:r w:rsidRPr="00D33650">
        <w:rPr>
          <w:rFonts w:asciiTheme="minorHAnsi" w:hAnsiTheme="minorHAnsi" w:cstheme="minorHAnsi"/>
          <w:szCs w:val="24"/>
          <w:lang w:val="es-MX"/>
        </w:rPr>
        <w:t>ofrecer el servicio de internet no se ponen restricciones a los usuarios finales para acceder</w:t>
      </w:r>
      <w:r>
        <w:rPr>
          <w:rFonts w:asciiTheme="minorHAnsi" w:hAnsiTheme="minorHAnsi" w:cstheme="minorHAnsi"/>
          <w:szCs w:val="24"/>
          <w:lang w:val="es-MX"/>
        </w:rPr>
        <w:t xml:space="preserve"> </w:t>
      </w:r>
      <w:r w:rsidRPr="00D33650">
        <w:rPr>
          <w:rFonts w:asciiTheme="minorHAnsi" w:hAnsiTheme="minorHAnsi" w:cstheme="minorHAnsi"/>
          <w:szCs w:val="24"/>
          <w:lang w:val="es-MX"/>
        </w:rPr>
        <w:t>a los contenidos, aplicaciones y/o servicios disponibles en Internet, ni se otorga un acceso</w:t>
      </w:r>
      <w:r>
        <w:rPr>
          <w:rFonts w:asciiTheme="minorHAnsi" w:hAnsiTheme="minorHAnsi" w:cstheme="minorHAnsi"/>
          <w:szCs w:val="24"/>
          <w:lang w:val="es-MX"/>
        </w:rPr>
        <w:t xml:space="preserve"> </w:t>
      </w:r>
      <w:r w:rsidRPr="00D33650">
        <w:rPr>
          <w:rFonts w:asciiTheme="minorHAnsi" w:hAnsiTheme="minorHAnsi" w:cstheme="minorHAnsi"/>
          <w:szCs w:val="24"/>
          <w:lang w:val="es-MX"/>
        </w:rPr>
        <w:t>a un subconjunto de los mismos y tampoco se ofrecen ofertas de planes de datos ni el</w:t>
      </w:r>
      <w:r>
        <w:rPr>
          <w:rFonts w:asciiTheme="minorHAnsi" w:hAnsiTheme="minorHAnsi" w:cstheme="minorHAnsi"/>
          <w:szCs w:val="24"/>
          <w:lang w:val="es-MX"/>
        </w:rPr>
        <w:t xml:space="preserve"> </w:t>
      </w:r>
      <w:r w:rsidRPr="00D33650">
        <w:rPr>
          <w:rFonts w:asciiTheme="minorHAnsi" w:hAnsiTheme="minorHAnsi" w:cstheme="minorHAnsi"/>
          <w:szCs w:val="24"/>
          <w:lang w:val="es-MX"/>
        </w:rPr>
        <w:t>acceso patrocinado más allá de la vigencia del plan o paquete del servicio de acceso a</w:t>
      </w:r>
      <w:r>
        <w:rPr>
          <w:rFonts w:asciiTheme="minorHAnsi" w:hAnsiTheme="minorHAnsi" w:cstheme="minorHAnsi"/>
          <w:szCs w:val="24"/>
          <w:lang w:val="es-MX"/>
        </w:rPr>
        <w:t xml:space="preserve"> </w:t>
      </w:r>
      <w:r w:rsidRPr="00D33650">
        <w:rPr>
          <w:rFonts w:asciiTheme="minorHAnsi" w:hAnsiTheme="minorHAnsi" w:cstheme="minorHAnsi"/>
          <w:szCs w:val="24"/>
          <w:lang w:val="es-MX"/>
        </w:rPr>
        <w:t xml:space="preserve">Internet. </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La promoción aplica siempre y cuando los clientes:</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a) Se encuentren al corriente en sus pagos de telecomunicaciones en el recibo.</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b) No presenten saldo pendiente en sus servicios de telecomunicaciones al último </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corte de su recibo/factura.</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c) La facturación adicional derivada de consumos por cualquier concepto que originen </w:t>
      </w:r>
    </w:p>
    <w:p w:rsidR="009043A5"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un cobro deberá ser pagado conforme a la tarifa vigente.</w:t>
      </w:r>
      <w:r>
        <w:rPr>
          <w:rFonts w:asciiTheme="minorHAnsi" w:hAnsiTheme="minorHAnsi" w:cstheme="minorHAnsi"/>
          <w:szCs w:val="24"/>
          <w:lang w:val="es-MX"/>
        </w:rPr>
        <w:t xml:space="preserve"> </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d)</w:t>
      </w:r>
      <w:r>
        <w:rPr>
          <w:rFonts w:asciiTheme="minorHAnsi" w:hAnsiTheme="minorHAnsi" w:cstheme="minorHAnsi"/>
          <w:szCs w:val="24"/>
          <w:lang w:val="es-MX"/>
        </w:rPr>
        <w:t xml:space="preserve"> </w:t>
      </w:r>
      <w:r w:rsidRPr="00E37190">
        <w:rPr>
          <w:rFonts w:asciiTheme="minorHAnsi" w:hAnsiTheme="minorHAnsi" w:cstheme="minorHAnsi"/>
          <w:szCs w:val="24"/>
          <w:lang w:val="es-MX"/>
        </w:rPr>
        <w:t>Si el cliente deja de estar el corriente en sus pagos de servicios de</w:t>
      </w:r>
      <w:r>
        <w:rPr>
          <w:rFonts w:asciiTheme="minorHAnsi" w:hAnsiTheme="minorHAnsi" w:cstheme="minorHAnsi"/>
          <w:szCs w:val="24"/>
          <w:lang w:val="es-MX"/>
        </w:rPr>
        <w:t xml:space="preserve"> </w:t>
      </w:r>
      <w:r w:rsidRPr="00E37190">
        <w:rPr>
          <w:rFonts w:asciiTheme="minorHAnsi" w:hAnsiTheme="minorHAnsi" w:cstheme="minorHAnsi"/>
          <w:szCs w:val="24"/>
          <w:lang w:val="es-MX"/>
        </w:rPr>
        <w:t>telecomunicaciones, en automático en la factura inmediata siguiente el usuario</w:t>
      </w:r>
      <w:r>
        <w:rPr>
          <w:rFonts w:asciiTheme="minorHAnsi" w:hAnsiTheme="minorHAnsi" w:cstheme="minorHAnsi"/>
          <w:szCs w:val="24"/>
          <w:lang w:val="es-MX"/>
        </w:rPr>
        <w:t xml:space="preserve"> </w:t>
      </w:r>
      <w:r w:rsidRPr="00E37190">
        <w:rPr>
          <w:rFonts w:asciiTheme="minorHAnsi" w:hAnsiTheme="minorHAnsi" w:cstheme="minorHAnsi"/>
          <w:szCs w:val="24"/>
          <w:lang w:val="es-MX"/>
        </w:rPr>
        <w:t xml:space="preserve">retomará la velocidad original del servicio conforme al registro actual vigente. </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e) Si el cliente realiza un cambio de plan a otro no participante, la promoción se</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perderá.  </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f) En caso de no poderse cubrir el total de los conceptos facturados referentes a</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telecomunicaciones, el beneficio se perderá.  </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g) La promoción aplica sobre la base de una suscripción por línea siempre y cuando</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cumpla con los requisitos arriba mencionados. </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h) La promoción no es acumulable con otras promociones que otorguen beneficios</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similares. </w:t>
      </w:r>
    </w:p>
    <w:p w:rsidR="009043A5" w:rsidRPr="00D60629"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i) Si el paquete es cancelado por falta de pago, el beneficio se perderá.</w:t>
      </w:r>
    </w:p>
    <w:p w:rsidR="009043A5" w:rsidRPr="00D60629" w:rsidRDefault="009043A5" w:rsidP="009043A5">
      <w:pPr>
        <w:outlineLvl w:val="0"/>
        <w:rPr>
          <w:rFonts w:asciiTheme="minorHAnsi" w:hAnsiTheme="minorHAnsi" w:cstheme="minorHAnsi"/>
          <w:b/>
          <w:szCs w:val="24"/>
          <w:lang w:val="es-MX"/>
        </w:rPr>
      </w:pPr>
    </w:p>
    <w:p w:rsidR="009043A5" w:rsidRPr="00D60629" w:rsidRDefault="009043A5" w:rsidP="009043A5">
      <w:pPr>
        <w:outlineLvl w:val="0"/>
        <w:rPr>
          <w:rFonts w:asciiTheme="minorHAnsi" w:hAnsiTheme="minorHAnsi" w:cstheme="minorHAnsi"/>
          <w:b/>
          <w:szCs w:val="24"/>
          <w:lang w:val="es-MX"/>
        </w:rPr>
      </w:pPr>
      <w:bookmarkStart w:id="504" w:name="_Toc187771508"/>
      <w:r w:rsidRPr="00D60629">
        <w:rPr>
          <w:rFonts w:asciiTheme="minorHAnsi" w:hAnsiTheme="minorHAnsi" w:cstheme="minorHAnsi"/>
          <w:b/>
          <w:szCs w:val="24"/>
          <w:lang w:val="es-MX"/>
        </w:rPr>
        <w:t>Vigencia:</w:t>
      </w:r>
      <w:bookmarkEnd w:id="504"/>
    </w:p>
    <w:p w:rsidR="009043A5" w:rsidRDefault="009043A5" w:rsidP="009043A5">
      <w:pPr>
        <w:rPr>
          <w:rStyle w:val="Heading3Char"/>
          <w:rFonts w:asciiTheme="minorHAnsi" w:hAnsiTheme="minorHAnsi" w:cstheme="minorHAnsi"/>
          <w:sz w:val="28"/>
          <w:szCs w:val="28"/>
        </w:rPr>
      </w:pPr>
      <w:r>
        <w:rPr>
          <w:rFonts w:asciiTheme="minorHAnsi" w:hAnsiTheme="minorHAnsi" w:cstheme="minorHAnsi"/>
          <w:szCs w:val="24"/>
          <w:lang w:val="es-MX"/>
        </w:rPr>
        <w:t>Indefinida</w:t>
      </w:r>
      <w:r w:rsidRPr="00D60629">
        <w:rPr>
          <w:rFonts w:asciiTheme="minorHAnsi" w:hAnsiTheme="minorHAnsi" w:cstheme="minorHAnsi"/>
          <w:szCs w:val="24"/>
          <w:lang w:val="es-MX"/>
        </w:rPr>
        <w:t>.</w:t>
      </w:r>
    </w:p>
    <w:p w:rsidR="009043A5" w:rsidRDefault="009043A5" w:rsidP="009043A5">
      <w:pPr>
        <w:rPr>
          <w:rStyle w:val="Heading3Char"/>
          <w:rFonts w:asciiTheme="minorHAnsi" w:hAnsiTheme="minorHAnsi" w:cstheme="minorHAnsi"/>
          <w:sz w:val="28"/>
          <w:szCs w:val="28"/>
        </w:rPr>
      </w:pPr>
    </w:p>
    <w:p w:rsidR="004E6C27" w:rsidRDefault="004E6C27">
      <w:pPr>
        <w:spacing w:after="160" w:line="259" w:lineRule="auto"/>
        <w:rPr>
          <w:rStyle w:val="Heading3Char"/>
          <w:rFonts w:asciiTheme="minorHAnsi" w:hAnsiTheme="minorHAnsi" w:cstheme="minorHAnsi"/>
          <w:sz w:val="28"/>
          <w:szCs w:val="28"/>
        </w:rPr>
      </w:pPr>
    </w:p>
    <w:p w:rsidR="004E6C27" w:rsidRDefault="004E6C27">
      <w:pPr>
        <w:spacing w:after="160" w:line="259" w:lineRule="auto"/>
        <w:rPr>
          <w:rStyle w:val="Heading3Char"/>
          <w:rFonts w:asciiTheme="minorHAnsi" w:hAnsiTheme="minorHAnsi" w:cstheme="minorHAnsi"/>
          <w:sz w:val="28"/>
          <w:szCs w:val="28"/>
        </w:rPr>
      </w:pPr>
      <w:r>
        <w:rPr>
          <w:rStyle w:val="Heading3Char"/>
          <w:rFonts w:asciiTheme="minorHAnsi" w:hAnsiTheme="minorHAnsi" w:cstheme="minorHAnsi"/>
          <w:sz w:val="28"/>
          <w:szCs w:val="28"/>
        </w:rPr>
        <w:br w:type="page"/>
      </w:r>
    </w:p>
    <w:p w:rsidR="009043A5" w:rsidRDefault="009043A5" w:rsidP="009043A5">
      <w:pPr>
        <w:rPr>
          <w:rStyle w:val="Heading3Char"/>
          <w:rFonts w:asciiTheme="minorHAnsi" w:hAnsiTheme="minorHAnsi" w:cstheme="minorHAnsi"/>
          <w:sz w:val="28"/>
          <w:szCs w:val="28"/>
        </w:rPr>
      </w:pPr>
    </w:p>
    <w:p w:rsidR="009043A5" w:rsidRPr="00D60629" w:rsidRDefault="009043A5" w:rsidP="009043A5">
      <w:pPr>
        <w:rPr>
          <w:rStyle w:val="Heading3Char"/>
          <w:rFonts w:asciiTheme="minorHAnsi" w:hAnsiTheme="minorHAnsi" w:cstheme="minorHAnsi"/>
          <w:sz w:val="28"/>
          <w:szCs w:val="28"/>
        </w:rPr>
      </w:pPr>
      <w:bookmarkStart w:id="505" w:name="_Toc136092182"/>
      <w:bookmarkStart w:id="506" w:name="_Toc187771509"/>
      <w:r>
        <w:rPr>
          <w:rStyle w:val="Heading3Char"/>
          <w:rFonts w:asciiTheme="minorHAnsi" w:hAnsiTheme="minorHAnsi" w:cstheme="minorHAnsi"/>
          <w:sz w:val="28"/>
          <w:szCs w:val="28"/>
        </w:rPr>
        <w:t xml:space="preserve">XV. </w:t>
      </w:r>
      <w:r w:rsidRPr="00D60629">
        <w:rPr>
          <w:rStyle w:val="Heading3Char"/>
          <w:rFonts w:asciiTheme="minorHAnsi" w:hAnsiTheme="minorHAnsi" w:cstheme="minorHAnsi"/>
          <w:sz w:val="28"/>
          <w:szCs w:val="28"/>
        </w:rPr>
        <w:t xml:space="preserve">PROMOCIÓN </w:t>
      </w:r>
      <w:r>
        <w:rPr>
          <w:rStyle w:val="Heading3Char"/>
          <w:rFonts w:asciiTheme="minorHAnsi" w:hAnsiTheme="minorHAnsi" w:cstheme="minorHAnsi"/>
          <w:sz w:val="28"/>
          <w:szCs w:val="28"/>
        </w:rPr>
        <w:t>VELOCIDAD 435</w:t>
      </w:r>
      <w:bookmarkEnd w:id="505"/>
      <w:bookmarkEnd w:id="506"/>
    </w:p>
    <w:p w:rsidR="009043A5" w:rsidRPr="00D60629" w:rsidRDefault="009043A5" w:rsidP="009043A5">
      <w:pPr>
        <w:rPr>
          <w:rFonts w:asciiTheme="minorHAnsi" w:hAnsiTheme="minorHAnsi" w:cstheme="minorHAnsi"/>
          <w:szCs w:val="24"/>
          <w:lang w:val="es-MX"/>
        </w:rPr>
      </w:pPr>
    </w:p>
    <w:p w:rsidR="009043A5" w:rsidRPr="00D60629" w:rsidRDefault="009043A5" w:rsidP="009043A5">
      <w:pPr>
        <w:outlineLvl w:val="0"/>
        <w:rPr>
          <w:rFonts w:asciiTheme="minorHAnsi" w:hAnsiTheme="minorHAnsi" w:cstheme="minorHAnsi"/>
          <w:b/>
          <w:color w:val="FF0000"/>
          <w:szCs w:val="24"/>
        </w:rPr>
      </w:pPr>
      <w:bookmarkStart w:id="507" w:name="_Toc187771510"/>
      <w:r w:rsidRPr="00D60629">
        <w:rPr>
          <w:rFonts w:asciiTheme="minorHAnsi" w:hAnsiTheme="minorHAnsi" w:cstheme="minorHAnsi"/>
          <w:b/>
          <w:szCs w:val="24"/>
        </w:rPr>
        <w:t xml:space="preserve">Número de Inscripción: </w:t>
      </w:r>
      <w:r w:rsidRPr="009043A5">
        <w:rPr>
          <w:rFonts w:asciiTheme="minorHAnsi" w:hAnsiTheme="minorHAnsi" w:cstheme="minorHAnsi"/>
          <w:b/>
          <w:sz w:val="28"/>
          <w:szCs w:val="28"/>
        </w:rPr>
        <w:t>825305</w:t>
      </w:r>
      <w:bookmarkEnd w:id="507"/>
    </w:p>
    <w:p w:rsidR="009043A5" w:rsidRPr="00D60629" w:rsidRDefault="009043A5" w:rsidP="009043A5">
      <w:pPr>
        <w:outlineLvl w:val="0"/>
        <w:rPr>
          <w:rFonts w:asciiTheme="minorHAnsi" w:hAnsiTheme="minorHAnsi" w:cstheme="minorHAnsi"/>
          <w:b/>
          <w:szCs w:val="24"/>
          <w:lang w:val="es-MX"/>
        </w:rPr>
      </w:pPr>
    </w:p>
    <w:p w:rsidR="009043A5" w:rsidRPr="00D60629" w:rsidRDefault="009043A5" w:rsidP="009043A5">
      <w:pPr>
        <w:outlineLvl w:val="0"/>
        <w:rPr>
          <w:rFonts w:asciiTheme="minorHAnsi" w:hAnsiTheme="minorHAnsi" w:cstheme="minorHAnsi"/>
          <w:i/>
          <w:szCs w:val="24"/>
          <w:lang w:val="es-MX"/>
        </w:rPr>
      </w:pPr>
      <w:bookmarkStart w:id="508" w:name="_Toc187771511"/>
      <w:r w:rsidRPr="00D60629">
        <w:rPr>
          <w:rFonts w:asciiTheme="minorHAnsi" w:hAnsiTheme="minorHAnsi" w:cstheme="minorHAnsi"/>
          <w:b/>
          <w:szCs w:val="24"/>
          <w:lang w:val="es-MX"/>
        </w:rPr>
        <w:t xml:space="preserve">Nombre del Servicio: </w:t>
      </w:r>
      <w:r w:rsidRPr="00D60629">
        <w:rPr>
          <w:rFonts w:asciiTheme="minorHAnsi" w:hAnsiTheme="minorHAnsi" w:cstheme="minorHAnsi"/>
          <w:bCs/>
          <w:szCs w:val="24"/>
          <w:lang w:val="es-MX"/>
        </w:rPr>
        <w:t xml:space="preserve">Promoción </w:t>
      </w:r>
      <w:r>
        <w:rPr>
          <w:rFonts w:asciiTheme="minorHAnsi" w:hAnsiTheme="minorHAnsi" w:cstheme="minorHAnsi"/>
          <w:bCs/>
          <w:szCs w:val="24"/>
          <w:lang w:val="es-MX"/>
        </w:rPr>
        <w:t>Velocidad 435</w:t>
      </w:r>
      <w:bookmarkEnd w:id="508"/>
    </w:p>
    <w:p w:rsidR="009043A5" w:rsidRPr="00D60629" w:rsidRDefault="009043A5" w:rsidP="009043A5">
      <w:pPr>
        <w:rPr>
          <w:rFonts w:asciiTheme="minorHAnsi" w:hAnsiTheme="minorHAnsi" w:cstheme="minorHAnsi"/>
          <w:szCs w:val="24"/>
          <w:lang w:val="es-MX"/>
        </w:rPr>
      </w:pPr>
    </w:p>
    <w:p w:rsidR="009043A5" w:rsidRPr="00D60629" w:rsidRDefault="009043A5" w:rsidP="009043A5">
      <w:pPr>
        <w:outlineLvl w:val="0"/>
        <w:rPr>
          <w:rFonts w:asciiTheme="minorHAnsi" w:hAnsiTheme="minorHAnsi" w:cstheme="minorHAnsi"/>
          <w:szCs w:val="24"/>
          <w:lang w:val="es-MX"/>
        </w:rPr>
      </w:pPr>
      <w:bookmarkStart w:id="509" w:name="_Toc187771512"/>
      <w:r w:rsidRPr="00D60629">
        <w:rPr>
          <w:rFonts w:asciiTheme="minorHAnsi" w:hAnsiTheme="minorHAnsi" w:cstheme="minorHAnsi"/>
          <w:b/>
          <w:szCs w:val="24"/>
          <w:lang w:val="es-MX"/>
        </w:rPr>
        <w:t>Descripción:</w:t>
      </w:r>
      <w:bookmarkEnd w:id="509"/>
    </w:p>
    <w:p w:rsidR="009043A5" w:rsidRPr="00D60629" w:rsidRDefault="009043A5" w:rsidP="009043A5">
      <w:pPr>
        <w:tabs>
          <w:tab w:val="left" w:pos="360"/>
          <w:tab w:val="left" w:pos="426"/>
        </w:tabs>
        <w:spacing w:after="120"/>
        <w:jc w:val="both"/>
        <w:rPr>
          <w:rFonts w:asciiTheme="minorHAnsi" w:hAnsiTheme="minorHAnsi" w:cstheme="minorHAnsi"/>
          <w:szCs w:val="24"/>
          <w:lang w:val="es-MX"/>
        </w:rPr>
      </w:pPr>
      <w:r w:rsidRPr="00D33650">
        <w:rPr>
          <w:rFonts w:asciiTheme="minorHAnsi" w:hAnsiTheme="minorHAnsi" w:cstheme="minorHAnsi"/>
          <w:color w:val="000000"/>
          <w:szCs w:val="24"/>
          <w:lang w:val="es-MX"/>
        </w:rPr>
        <w:t>Es una promoción para usuarios activos y nuevos que contraten un servicio infinitum y sea provisto</w:t>
      </w:r>
      <w:r>
        <w:rPr>
          <w:rFonts w:asciiTheme="minorHAnsi" w:hAnsiTheme="minorHAnsi" w:cstheme="minorHAnsi"/>
          <w:color w:val="000000"/>
          <w:szCs w:val="24"/>
          <w:lang w:val="es-MX"/>
        </w:rPr>
        <w:t xml:space="preserve"> </w:t>
      </w:r>
      <w:r w:rsidRPr="00D33650">
        <w:rPr>
          <w:rFonts w:asciiTheme="minorHAnsi" w:hAnsiTheme="minorHAnsi" w:cstheme="minorHAnsi"/>
          <w:color w:val="000000"/>
          <w:szCs w:val="24"/>
          <w:lang w:val="es-MX"/>
        </w:rPr>
        <w:t xml:space="preserve">a través de fibra óptica, en la cual recibirán por promoción durante </w:t>
      </w:r>
      <w:r>
        <w:rPr>
          <w:rFonts w:asciiTheme="minorHAnsi" w:hAnsiTheme="minorHAnsi" w:cstheme="minorHAnsi"/>
          <w:color w:val="000000"/>
          <w:szCs w:val="24"/>
          <w:lang w:val="es-MX"/>
        </w:rPr>
        <w:t>6</w:t>
      </w:r>
      <w:r w:rsidRPr="00D33650">
        <w:rPr>
          <w:rFonts w:asciiTheme="minorHAnsi" w:hAnsiTheme="minorHAnsi" w:cstheme="minorHAnsi"/>
          <w:color w:val="000000"/>
          <w:szCs w:val="24"/>
          <w:lang w:val="es-MX"/>
        </w:rPr>
        <w:t xml:space="preserve"> meses el beneficio de aumento</w:t>
      </w:r>
      <w:r>
        <w:rPr>
          <w:rFonts w:asciiTheme="minorHAnsi" w:hAnsiTheme="minorHAnsi" w:cstheme="minorHAnsi"/>
          <w:color w:val="000000"/>
          <w:szCs w:val="24"/>
          <w:lang w:val="es-MX"/>
        </w:rPr>
        <w:t xml:space="preserve"> </w:t>
      </w:r>
      <w:r w:rsidRPr="00D33650">
        <w:rPr>
          <w:rFonts w:asciiTheme="minorHAnsi" w:hAnsiTheme="minorHAnsi" w:cstheme="minorHAnsi"/>
          <w:color w:val="000000"/>
          <w:szCs w:val="24"/>
          <w:lang w:val="es-MX"/>
        </w:rPr>
        <w:t xml:space="preserve">de velocidad, para llegar a una velocidad total conforme a la tabla anexa en la estructura tarifaria.  </w:t>
      </w:r>
    </w:p>
    <w:p w:rsidR="009043A5" w:rsidRPr="00D60629" w:rsidRDefault="009043A5" w:rsidP="009043A5">
      <w:pPr>
        <w:outlineLvl w:val="0"/>
        <w:rPr>
          <w:rFonts w:asciiTheme="minorHAnsi" w:hAnsiTheme="minorHAnsi" w:cstheme="minorHAnsi"/>
          <w:b/>
          <w:szCs w:val="24"/>
          <w:lang w:val="es-MX"/>
        </w:rPr>
      </w:pPr>
    </w:p>
    <w:p w:rsidR="009043A5" w:rsidRPr="00D60629" w:rsidRDefault="009043A5" w:rsidP="009043A5">
      <w:pPr>
        <w:outlineLvl w:val="0"/>
        <w:rPr>
          <w:rFonts w:asciiTheme="minorHAnsi" w:hAnsiTheme="minorHAnsi" w:cstheme="minorHAnsi"/>
          <w:b/>
          <w:szCs w:val="24"/>
          <w:lang w:val="es-MX"/>
        </w:rPr>
      </w:pPr>
      <w:bookmarkStart w:id="510" w:name="_Toc187771513"/>
      <w:r w:rsidRPr="00D60629">
        <w:rPr>
          <w:rFonts w:asciiTheme="minorHAnsi" w:hAnsiTheme="minorHAnsi" w:cstheme="minorHAnsi"/>
          <w:b/>
          <w:szCs w:val="24"/>
          <w:lang w:val="es-MX"/>
        </w:rPr>
        <w:t>Estructura Tarifaria:</w:t>
      </w:r>
      <w:bookmarkEnd w:id="510"/>
    </w:p>
    <w:p w:rsidR="009043A5" w:rsidRDefault="009043A5" w:rsidP="009043A5">
      <w:pPr>
        <w:rPr>
          <w:rFonts w:asciiTheme="minorHAnsi" w:hAnsiTheme="minorHAnsi" w:cstheme="minorHAnsi"/>
          <w:szCs w:val="24"/>
          <w:lang w:val="es-MX"/>
        </w:rPr>
      </w:pPr>
      <w:r w:rsidRPr="00D60629">
        <w:rPr>
          <w:rFonts w:asciiTheme="minorHAnsi" w:hAnsiTheme="minorHAnsi" w:cstheme="minorHAnsi"/>
          <w:szCs w:val="24"/>
          <w:lang w:val="es-MX"/>
        </w:rPr>
        <w:t>Aplica</w:t>
      </w:r>
      <w:r>
        <w:rPr>
          <w:rFonts w:asciiTheme="minorHAnsi" w:hAnsiTheme="minorHAnsi" w:cstheme="minorHAnsi"/>
          <w:szCs w:val="24"/>
          <w:lang w:val="es-MX"/>
        </w:rPr>
        <w:t xml:space="preserve"> a los servicios listados a continuación</w:t>
      </w:r>
      <w:r w:rsidRPr="00D60629">
        <w:rPr>
          <w:rFonts w:asciiTheme="minorHAnsi" w:hAnsiTheme="minorHAnsi" w:cstheme="minorHAnsi"/>
          <w:szCs w:val="24"/>
          <w:lang w:val="es-MX"/>
        </w:rPr>
        <w:t>:</w:t>
      </w:r>
    </w:p>
    <w:p w:rsidR="009043A5" w:rsidRDefault="009043A5" w:rsidP="009043A5">
      <w:pPr>
        <w:rPr>
          <w:rFonts w:asciiTheme="minorHAnsi" w:hAnsiTheme="minorHAnsi" w:cstheme="minorHAnsi"/>
          <w:szCs w:val="24"/>
          <w:lang w:val="es-MX"/>
        </w:rPr>
      </w:pPr>
      <w:r>
        <w:rPr>
          <w:rFonts w:asciiTheme="minorHAnsi" w:hAnsiTheme="minorHAnsi" w:cstheme="minorHAnsi"/>
          <w:szCs w:val="24"/>
          <w:lang w:val="es-MX"/>
        </w:rPr>
        <w:t>Paquete 435</w:t>
      </w:r>
    </w:p>
    <w:p w:rsidR="009043A5" w:rsidRDefault="009043A5" w:rsidP="009043A5">
      <w:pPr>
        <w:rPr>
          <w:rFonts w:asciiTheme="minorHAnsi" w:hAnsiTheme="minorHAnsi" w:cstheme="minorHAnsi"/>
          <w:szCs w:val="24"/>
          <w:lang w:val="es-MX"/>
        </w:rPr>
      </w:pPr>
      <w:r>
        <w:rPr>
          <w:rFonts w:asciiTheme="minorHAnsi" w:hAnsiTheme="minorHAnsi" w:cstheme="minorHAnsi"/>
          <w:szCs w:val="24"/>
          <w:lang w:val="es-MX"/>
        </w:rPr>
        <w:t>Número de Inscripción: 722010</w:t>
      </w:r>
    </w:p>
    <w:p w:rsidR="009043A5" w:rsidRDefault="009043A5" w:rsidP="009043A5">
      <w:pPr>
        <w:rPr>
          <w:rFonts w:asciiTheme="minorHAnsi" w:hAnsiTheme="minorHAnsi" w:cstheme="minorHAnsi"/>
          <w:szCs w:val="24"/>
          <w:lang w:val="es-MX"/>
        </w:rPr>
      </w:pPr>
      <w:r>
        <w:rPr>
          <w:rFonts w:asciiTheme="minorHAnsi" w:hAnsiTheme="minorHAnsi" w:cstheme="minorHAnsi"/>
          <w:szCs w:val="24"/>
          <w:lang w:val="es-MX"/>
        </w:rPr>
        <w:t>Velocidad Promoción (Mbps): 80</w:t>
      </w:r>
    </w:p>
    <w:p w:rsidR="009043A5" w:rsidRPr="00D60629" w:rsidRDefault="009043A5" w:rsidP="009043A5">
      <w:pPr>
        <w:outlineLvl w:val="0"/>
        <w:rPr>
          <w:rFonts w:asciiTheme="minorHAnsi" w:hAnsiTheme="minorHAnsi" w:cstheme="minorHAnsi"/>
          <w:szCs w:val="24"/>
          <w:lang w:val="es-MX"/>
        </w:rPr>
      </w:pPr>
      <w:r>
        <w:rPr>
          <w:rFonts w:asciiTheme="minorHAnsi" w:hAnsiTheme="minorHAnsi" w:cstheme="minorHAnsi"/>
          <w:szCs w:val="24"/>
          <w:lang w:val="es-MX"/>
        </w:rPr>
        <w:tab/>
      </w:r>
    </w:p>
    <w:p w:rsidR="009043A5" w:rsidRPr="00D60629" w:rsidRDefault="009043A5" w:rsidP="009043A5">
      <w:pPr>
        <w:outlineLvl w:val="0"/>
        <w:rPr>
          <w:rFonts w:asciiTheme="minorHAnsi" w:hAnsiTheme="minorHAnsi" w:cstheme="minorHAnsi"/>
          <w:b/>
          <w:szCs w:val="24"/>
          <w:lang w:val="es-MX"/>
        </w:rPr>
      </w:pPr>
      <w:bookmarkStart w:id="511" w:name="_Toc187771514"/>
      <w:r w:rsidRPr="00D60629">
        <w:rPr>
          <w:rFonts w:asciiTheme="minorHAnsi" w:hAnsiTheme="minorHAnsi" w:cstheme="minorHAnsi"/>
          <w:b/>
          <w:szCs w:val="24"/>
          <w:lang w:val="es-MX"/>
        </w:rPr>
        <w:t>Reglas de Aplicación Tarifaria</w:t>
      </w:r>
      <w:bookmarkEnd w:id="511"/>
    </w:p>
    <w:p w:rsidR="009043A5" w:rsidRPr="00D33650" w:rsidRDefault="009043A5" w:rsidP="009043A5">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 xml:space="preserve">En nuevas contrataciones se proporcionará la promoción durante los primeros </w:t>
      </w:r>
      <w:r>
        <w:rPr>
          <w:rFonts w:asciiTheme="minorHAnsi" w:hAnsiTheme="minorHAnsi" w:cstheme="minorHAnsi"/>
          <w:szCs w:val="24"/>
          <w:lang w:val="es-MX"/>
        </w:rPr>
        <w:t>6</w:t>
      </w:r>
      <w:r w:rsidRPr="00D33650">
        <w:rPr>
          <w:rFonts w:asciiTheme="minorHAnsi" w:hAnsiTheme="minorHAnsi" w:cstheme="minorHAnsi"/>
          <w:szCs w:val="24"/>
          <w:lang w:val="es-MX"/>
        </w:rPr>
        <w:t xml:space="preserve"> meses y</w:t>
      </w:r>
    </w:p>
    <w:p w:rsidR="009043A5" w:rsidRPr="00D33650" w:rsidRDefault="009043A5" w:rsidP="009043A5">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aplicará de forma automática, una vez finalizado el periodo promocional el cliente recibirá la</w:t>
      </w:r>
      <w:r>
        <w:rPr>
          <w:rFonts w:asciiTheme="minorHAnsi" w:hAnsiTheme="minorHAnsi" w:cstheme="minorHAnsi"/>
          <w:szCs w:val="24"/>
          <w:lang w:val="es-MX"/>
        </w:rPr>
        <w:t xml:space="preserve"> </w:t>
      </w:r>
      <w:r w:rsidRPr="00D33650">
        <w:rPr>
          <w:rFonts w:asciiTheme="minorHAnsi" w:hAnsiTheme="minorHAnsi" w:cstheme="minorHAnsi"/>
          <w:szCs w:val="24"/>
          <w:lang w:val="es-MX"/>
        </w:rPr>
        <w:t xml:space="preserve">velocidad del servicio contratado. </w:t>
      </w:r>
    </w:p>
    <w:p w:rsidR="009043A5" w:rsidRPr="00D33650" w:rsidRDefault="009043A5" w:rsidP="009043A5">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Los términos, condiciones y tarifas por el cambio de domicilio aplicarán conforme a los</w:t>
      </w:r>
    </w:p>
    <w:p w:rsidR="009043A5" w:rsidRPr="00D33650" w:rsidRDefault="009043A5" w:rsidP="009043A5">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 xml:space="preserve">registros vigentes y aplicables. </w:t>
      </w:r>
    </w:p>
    <w:p w:rsidR="009043A5" w:rsidRPr="00D33650" w:rsidRDefault="009043A5" w:rsidP="009043A5">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Aplican descuentos u otras promociones adicionales, a menos que se especifique lo</w:t>
      </w:r>
    </w:p>
    <w:p w:rsidR="009043A5" w:rsidRPr="00D60629" w:rsidRDefault="009043A5" w:rsidP="009043A5">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contrario.</w:t>
      </w:r>
    </w:p>
    <w:p w:rsidR="009043A5" w:rsidRPr="00D60629" w:rsidRDefault="009043A5" w:rsidP="009043A5">
      <w:pPr>
        <w:outlineLvl w:val="0"/>
        <w:rPr>
          <w:rFonts w:asciiTheme="minorHAnsi" w:hAnsiTheme="minorHAnsi" w:cstheme="minorHAnsi"/>
          <w:b/>
          <w:szCs w:val="24"/>
          <w:lang w:val="es-MX"/>
        </w:rPr>
      </w:pPr>
    </w:p>
    <w:p w:rsidR="009043A5" w:rsidRPr="00D60629" w:rsidRDefault="009043A5" w:rsidP="009043A5">
      <w:pPr>
        <w:outlineLvl w:val="0"/>
        <w:rPr>
          <w:rFonts w:asciiTheme="minorHAnsi" w:hAnsiTheme="minorHAnsi" w:cstheme="minorHAnsi"/>
          <w:b/>
          <w:szCs w:val="24"/>
          <w:lang w:val="es-MX"/>
        </w:rPr>
      </w:pPr>
      <w:bookmarkStart w:id="512" w:name="_Toc187771515"/>
      <w:r w:rsidRPr="00D60629">
        <w:rPr>
          <w:rFonts w:asciiTheme="minorHAnsi" w:hAnsiTheme="minorHAnsi" w:cstheme="minorHAnsi"/>
          <w:b/>
          <w:szCs w:val="24"/>
          <w:lang w:val="es-MX"/>
        </w:rPr>
        <w:t>Políticas Comerciales</w:t>
      </w:r>
      <w:bookmarkEnd w:id="512"/>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La velocidad de promoción señalada en el cuadro anterior es la velocidad máxima que</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podrá alcanzar su servicio.  </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La velocidad de promoción aplica siempre y cuando las condiciones técnicas de</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equipamiento, red y distancia del domicilio del cliente a la central lo permitan.  </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A efecto de cumplir con los Lineamientos de Gestión de Tráfico y Administración de Red, al</w:t>
      </w:r>
      <w:r>
        <w:rPr>
          <w:rFonts w:asciiTheme="minorHAnsi" w:hAnsiTheme="minorHAnsi" w:cstheme="minorHAnsi"/>
          <w:szCs w:val="24"/>
          <w:lang w:val="es-MX"/>
        </w:rPr>
        <w:t xml:space="preserve"> </w:t>
      </w:r>
      <w:r w:rsidRPr="00D33650">
        <w:rPr>
          <w:rFonts w:asciiTheme="minorHAnsi" w:hAnsiTheme="minorHAnsi" w:cstheme="minorHAnsi"/>
          <w:szCs w:val="24"/>
          <w:lang w:val="es-MX"/>
        </w:rPr>
        <w:t>ofrecer el servicio de internet no se ponen restricciones a los usuarios finales para acceder</w:t>
      </w:r>
      <w:r>
        <w:rPr>
          <w:rFonts w:asciiTheme="minorHAnsi" w:hAnsiTheme="minorHAnsi" w:cstheme="minorHAnsi"/>
          <w:szCs w:val="24"/>
          <w:lang w:val="es-MX"/>
        </w:rPr>
        <w:t xml:space="preserve"> </w:t>
      </w:r>
      <w:r w:rsidRPr="00D33650">
        <w:rPr>
          <w:rFonts w:asciiTheme="minorHAnsi" w:hAnsiTheme="minorHAnsi" w:cstheme="minorHAnsi"/>
          <w:szCs w:val="24"/>
          <w:lang w:val="es-MX"/>
        </w:rPr>
        <w:t>a los contenidos, aplicaciones y/o servicios disponibles en Internet, ni se otorga un acceso</w:t>
      </w:r>
      <w:r>
        <w:rPr>
          <w:rFonts w:asciiTheme="minorHAnsi" w:hAnsiTheme="minorHAnsi" w:cstheme="minorHAnsi"/>
          <w:szCs w:val="24"/>
          <w:lang w:val="es-MX"/>
        </w:rPr>
        <w:t xml:space="preserve"> </w:t>
      </w:r>
      <w:r w:rsidRPr="00D33650">
        <w:rPr>
          <w:rFonts w:asciiTheme="minorHAnsi" w:hAnsiTheme="minorHAnsi" w:cstheme="minorHAnsi"/>
          <w:szCs w:val="24"/>
          <w:lang w:val="es-MX"/>
        </w:rPr>
        <w:t>a un subconjunto de los mismos y tampoco se ofrecen ofertas de planes de datos ni el</w:t>
      </w:r>
      <w:r>
        <w:rPr>
          <w:rFonts w:asciiTheme="minorHAnsi" w:hAnsiTheme="minorHAnsi" w:cstheme="minorHAnsi"/>
          <w:szCs w:val="24"/>
          <w:lang w:val="es-MX"/>
        </w:rPr>
        <w:t xml:space="preserve"> </w:t>
      </w:r>
      <w:r w:rsidRPr="00D33650">
        <w:rPr>
          <w:rFonts w:asciiTheme="minorHAnsi" w:hAnsiTheme="minorHAnsi" w:cstheme="minorHAnsi"/>
          <w:szCs w:val="24"/>
          <w:lang w:val="es-MX"/>
        </w:rPr>
        <w:t>acceso patrocinado más allá de la vigencia del plan o paquete del servicio de acceso a</w:t>
      </w:r>
      <w:r>
        <w:rPr>
          <w:rFonts w:asciiTheme="minorHAnsi" w:hAnsiTheme="minorHAnsi" w:cstheme="minorHAnsi"/>
          <w:szCs w:val="24"/>
          <w:lang w:val="es-MX"/>
        </w:rPr>
        <w:t xml:space="preserve"> </w:t>
      </w:r>
      <w:r w:rsidRPr="00D33650">
        <w:rPr>
          <w:rFonts w:asciiTheme="minorHAnsi" w:hAnsiTheme="minorHAnsi" w:cstheme="minorHAnsi"/>
          <w:szCs w:val="24"/>
          <w:lang w:val="es-MX"/>
        </w:rPr>
        <w:t xml:space="preserve">Internet. </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La promoción aplica siempre y cuando los clientes:</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a) Se encuentren al corriente en sus pagos de telecomunicaciones en el recibo.</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b) No presenten saldo pendiente en sus servicios de telecomunicaciones al último </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corte de su recibo/factura.</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c) La facturación adicional derivada de consumos por cualquier concepto que originen </w:t>
      </w:r>
    </w:p>
    <w:p w:rsidR="009043A5"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un cobro deberá ser pagado conforme a la tarifa vigente.</w:t>
      </w:r>
      <w:r>
        <w:rPr>
          <w:rFonts w:asciiTheme="minorHAnsi" w:hAnsiTheme="minorHAnsi" w:cstheme="minorHAnsi"/>
          <w:szCs w:val="24"/>
          <w:lang w:val="es-MX"/>
        </w:rPr>
        <w:t xml:space="preserve"> </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lastRenderedPageBreak/>
        <w:t>d)</w:t>
      </w:r>
      <w:r>
        <w:rPr>
          <w:rFonts w:asciiTheme="minorHAnsi" w:hAnsiTheme="minorHAnsi" w:cstheme="minorHAnsi"/>
          <w:szCs w:val="24"/>
          <w:lang w:val="es-MX"/>
        </w:rPr>
        <w:t xml:space="preserve"> </w:t>
      </w:r>
      <w:r w:rsidRPr="00E37190">
        <w:rPr>
          <w:rFonts w:asciiTheme="minorHAnsi" w:hAnsiTheme="minorHAnsi" w:cstheme="minorHAnsi"/>
          <w:szCs w:val="24"/>
          <w:lang w:val="es-MX"/>
        </w:rPr>
        <w:t>Si el cliente deja de estar el corriente en sus pagos de servicios de</w:t>
      </w:r>
      <w:r>
        <w:rPr>
          <w:rFonts w:asciiTheme="minorHAnsi" w:hAnsiTheme="minorHAnsi" w:cstheme="minorHAnsi"/>
          <w:szCs w:val="24"/>
          <w:lang w:val="es-MX"/>
        </w:rPr>
        <w:t xml:space="preserve"> </w:t>
      </w:r>
      <w:r w:rsidRPr="00E37190">
        <w:rPr>
          <w:rFonts w:asciiTheme="minorHAnsi" w:hAnsiTheme="minorHAnsi" w:cstheme="minorHAnsi"/>
          <w:szCs w:val="24"/>
          <w:lang w:val="es-MX"/>
        </w:rPr>
        <w:t>telecomunicaciones, en automático en la factura inmediata siguiente el usuario</w:t>
      </w:r>
      <w:r>
        <w:rPr>
          <w:rFonts w:asciiTheme="minorHAnsi" w:hAnsiTheme="minorHAnsi" w:cstheme="minorHAnsi"/>
          <w:szCs w:val="24"/>
          <w:lang w:val="es-MX"/>
        </w:rPr>
        <w:t xml:space="preserve"> </w:t>
      </w:r>
      <w:r w:rsidRPr="00E37190">
        <w:rPr>
          <w:rFonts w:asciiTheme="minorHAnsi" w:hAnsiTheme="minorHAnsi" w:cstheme="minorHAnsi"/>
          <w:szCs w:val="24"/>
          <w:lang w:val="es-MX"/>
        </w:rPr>
        <w:t xml:space="preserve">retomará la velocidad original del servicio conforme al registro actual vigente. </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e) Si el cliente realiza un cambio de plan a otro no participante, la promoción se</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perderá.  </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f) En caso de no poderse cubrir el total de los conceptos facturados referentes a</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telecomunicaciones, el beneficio se perderá.  </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g) La promoción aplica sobre la base de una suscripción por línea siempre y cuando</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cumpla con los requisitos arriba mencionados. </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h) La promoción no es acumulable con otras promociones que otorguen beneficios</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similares. </w:t>
      </w:r>
    </w:p>
    <w:p w:rsidR="009043A5" w:rsidRPr="00D60629"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i) Si el paquete es cancelado por falta de pago, el beneficio se perderá.</w:t>
      </w:r>
    </w:p>
    <w:p w:rsidR="009043A5" w:rsidRPr="00D60629" w:rsidRDefault="009043A5" w:rsidP="009043A5">
      <w:pPr>
        <w:outlineLvl w:val="0"/>
        <w:rPr>
          <w:rFonts w:asciiTheme="minorHAnsi" w:hAnsiTheme="minorHAnsi" w:cstheme="minorHAnsi"/>
          <w:b/>
          <w:szCs w:val="24"/>
          <w:lang w:val="es-MX"/>
        </w:rPr>
      </w:pPr>
    </w:p>
    <w:p w:rsidR="009043A5" w:rsidRPr="00D60629" w:rsidRDefault="009043A5" w:rsidP="009043A5">
      <w:pPr>
        <w:outlineLvl w:val="0"/>
        <w:rPr>
          <w:rFonts w:asciiTheme="minorHAnsi" w:hAnsiTheme="minorHAnsi" w:cstheme="minorHAnsi"/>
          <w:b/>
          <w:szCs w:val="24"/>
          <w:lang w:val="es-MX"/>
        </w:rPr>
      </w:pPr>
      <w:bookmarkStart w:id="513" w:name="_Toc187771516"/>
      <w:r w:rsidRPr="00D60629">
        <w:rPr>
          <w:rFonts w:asciiTheme="minorHAnsi" w:hAnsiTheme="minorHAnsi" w:cstheme="minorHAnsi"/>
          <w:b/>
          <w:szCs w:val="24"/>
          <w:lang w:val="es-MX"/>
        </w:rPr>
        <w:t>Vigencia:</w:t>
      </w:r>
      <w:bookmarkEnd w:id="513"/>
    </w:p>
    <w:p w:rsidR="009043A5" w:rsidRDefault="009043A5" w:rsidP="009043A5">
      <w:pPr>
        <w:rPr>
          <w:rStyle w:val="Heading3Char"/>
          <w:rFonts w:asciiTheme="minorHAnsi" w:hAnsiTheme="minorHAnsi" w:cstheme="minorHAnsi"/>
          <w:sz w:val="28"/>
          <w:szCs w:val="21"/>
        </w:rPr>
      </w:pPr>
      <w:r>
        <w:rPr>
          <w:rFonts w:asciiTheme="minorHAnsi" w:hAnsiTheme="minorHAnsi" w:cstheme="minorHAnsi"/>
          <w:szCs w:val="24"/>
          <w:lang w:val="es-MX"/>
        </w:rPr>
        <w:t>Indefinida</w:t>
      </w:r>
      <w:r w:rsidRPr="00D60629">
        <w:rPr>
          <w:rFonts w:asciiTheme="minorHAnsi" w:hAnsiTheme="minorHAnsi" w:cstheme="minorHAnsi"/>
          <w:szCs w:val="24"/>
          <w:lang w:val="es-MX"/>
        </w:rPr>
        <w:t>.</w:t>
      </w:r>
    </w:p>
    <w:p w:rsidR="009043A5" w:rsidRDefault="009043A5" w:rsidP="009043A5">
      <w:pPr>
        <w:rPr>
          <w:rStyle w:val="Heading3Char"/>
          <w:rFonts w:asciiTheme="minorHAnsi" w:hAnsiTheme="minorHAnsi" w:cstheme="minorHAnsi"/>
          <w:sz w:val="28"/>
          <w:szCs w:val="21"/>
        </w:rPr>
      </w:pPr>
    </w:p>
    <w:p w:rsidR="009043A5" w:rsidRPr="00D60629" w:rsidRDefault="009043A5" w:rsidP="009043A5">
      <w:pPr>
        <w:rPr>
          <w:rStyle w:val="Heading3Char"/>
          <w:rFonts w:asciiTheme="minorHAnsi" w:hAnsiTheme="minorHAnsi" w:cstheme="minorHAnsi"/>
          <w:sz w:val="28"/>
          <w:szCs w:val="28"/>
        </w:rPr>
      </w:pPr>
      <w:bookmarkStart w:id="514" w:name="_Toc136092184"/>
      <w:bookmarkStart w:id="515" w:name="_Toc187771517"/>
      <w:r>
        <w:rPr>
          <w:rStyle w:val="Heading3Char"/>
          <w:rFonts w:asciiTheme="minorHAnsi" w:hAnsiTheme="minorHAnsi" w:cstheme="minorHAnsi"/>
          <w:sz w:val="28"/>
          <w:szCs w:val="28"/>
        </w:rPr>
        <w:t>XVII</w:t>
      </w:r>
      <w:r w:rsidRPr="00D60629">
        <w:rPr>
          <w:rStyle w:val="Heading3Char"/>
          <w:rFonts w:asciiTheme="minorHAnsi" w:hAnsiTheme="minorHAnsi" w:cstheme="minorHAnsi"/>
          <w:sz w:val="28"/>
          <w:szCs w:val="28"/>
        </w:rPr>
        <w:t xml:space="preserve">. PROMOCIÓN </w:t>
      </w:r>
      <w:r>
        <w:rPr>
          <w:rStyle w:val="Heading3Char"/>
          <w:rFonts w:asciiTheme="minorHAnsi" w:hAnsiTheme="minorHAnsi" w:cstheme="minorHAnsi"/>
          <w:sz w:val="28"/>
          <w:szCs w:val="28"/>
        </w:rPr>
        <w:t>VELOCIDAD INFINITUM 60</w:t>
      </w:r>
      <w:bookmarkEnd w:id="514"/>
      <w:bookmarkEnd w:id="515"/>
    </w:p>
    <w:p w:rsidR="009043A5" w:rsidRPr="00D60629" w:rsidRDefault="009043A5" w:rsidP="009043A5">
      <w:pPr>
        <w:rPr>
          <w:rFonts w:asciiTheme="minorHAnsi" w:hAnsiTheme="minorHAnsi" w:cstheme="minorHAnsi"/>
          <w:szCs w:val="24"/>
          <w:lang w:val="es-MX"/>
        </w:rPr>
      </w:pPr>
    </w:p>
    <w:p w:rsidR="009043A5" w:rsidRPr="00D60629" w:rsidRDefault="009043A5" w:rsidP="009043A5">
      <w:pPr>
        <w:outlineLvl w:val="0"/>
        <w:rPr>
          <w:rFonts w:asciiTheme="minorHAnsi" w:hAnsiTheme="minorHAnsi" w:cstheme="minorHAnsi"/>
          <w:b/>
          <w:szCs w:val="24"/>
          <w:lang w:val="es-MX"/>
        </w:rPr>
      </w:pPr>
      <w:bookmarkStart w:id="516" w:name="_Toc187771518"/>
      <w:r w:rsidRPr="00D60629">
        <w:rPr>
          <w:rFonts w:asciiTheme="minorHAnsi" w:hAnsiTheme="minorHAnsi" w:cstheme="minorHAnsi"/>
          <w:b/>
          <w:szCs w:val="24"/>
        </w:rPr>
        <w:t xml:space="preserve">Número de Inscripción: </w:t>
      </w:r>
      <w:r w:rsidRPr="009043A5">
        <w:rPr>
          <w:rFonts w:asciiTheme="minorHAnsi" w:hAnsiTheme="minorHAnsi" w:cstheme="minorHAnsi"/>
          <w:b/>
          <w:sz w:val="28"/>
          <w:szCs w:val="28"/>
        </w:rPr>
        <w:t>825664</w:t>
      </w:r>
      <w:bookmarkEnd w:id="516"/>
    </w:p>
    <w:p w:rsidR="009043A5" w:rsidRDefault="009043A5" w:rsidP="009043A5">
      <w:pPr>
        <w:outlineLvl w:val="0"/>
        <w:rPr>
          <w:rFonts w:asciiTheme="minorHAnsi" w:hAnsiTheme="minorHAnsi" w:cstheme="minorHAnsi"/>
          <w:b/>
          <w:szCs w:val="24"/>
          <w:lang w:val="es-MX"/>
        </w:rPr>
      </w:pPr>
      <w:bookmarkStart w:id="517" w:name="_Toc187771519"/>
      <w:r w:rsidRPr="00D60629">
        <w:rPr>
          <w:rFonts w:asciiTheme="minorHAnsi" w:hAnsiTheme="minorHAnsi" w:cstheme="minorHAnsi"/>
          <w:b/>
          <w:szCs w:val="24"/>
          <w:lang w:val="es-MX"/>
        </w:rPr>
        <w:t>Nombre del Servicio:</w:t>
      </w:r>
      <w:bookmarkEnd w:id="517"/>
      <w:r w:rsidRPr="00D60629">
        <w:rPr>
          <w:rFonts w:asciiTheme="minorHAnsi" w:hAnsiTheme="minorHAnsi" w:cstheme="minorHAnsi"/>
          <w:b/>
          <w:szCs w:val="24"/>
          <w:lang w:val="es-MX"/>
        </w:rPr>
        <w:t xml:space="preserve"> </w:t>
      </w:r>
    </w:p>
    <w:p w:rsidR="009043A5" w:rsidRPr="00D60629" w:rsidRDefault="009043A5" w:rsidP="009043A5">
      <w:pPr>
        <w:outlineLvl w:val="0"/>
        <w:rPr>
          <w:rFonts w:asciiTheme="minorHAnsi" w:hAnsiTheme="minorHAnsi" w:cstheme="minorHAnsi"/>
          <w:i/>
          <w:szCs w:val="24"/>
          <w:lang w:val="es-MX"/>
        </w:rPr>
      </w:pPr>
      <w:bookmarkStart w:id="518" w:name="_Toc187771520"/>
      <w:r w:rsidRPr="00D60629">
        <w:rPr>
          <w:rFonts w:asciiTheme="minorHAnsi" w:hAnsiTheme="minorHAnsi" w:cstheme="minorHAnsi"/>
          <w:bCs/>
          <w:szCs w:val="24"/>
          <w:lang w:val="es-MX"/>
        </w:rPr>
        <w:t xml:space="preserve">Promoción </w:t>
      </w:r>
      <w:r>
        <w:rPr>
          <w:rFonts w:asciiTheme="minorHAnsi" w:hAnsiTheme="minorHAnsi" w:cstheme="minorHAnsi"/>
          <w:bCs/>
          <w:szCs w:val="24"/>
          <w:lang w:val="es-MX"/>
        </w:rPr>
        <w:t>Velocidad Infinitum 60</w:t>
      </w:r>
      <w:bookmarkEnd w:id="518"/>
    </w:p>
    <w:p w:rsidR="009043A5" w:rsidRPr="00D60629" w:rsidRDefault="009043A5" w:rsidP="009043A5">
      <w:pPr>
        <w:rPr>
          <w:rFonts w:asciiTheme="minorHAnsi" w:hAnsiTheme="minorHAnsi" w:cstheme="minorHAnsi"/>
          <w:szCs w:val="24"/>
          <w:lang w:val="es-MX"/>
        </w:rPr>
      </w:pPr>
    </w:p>
    <w:p w:rsidR="009043A5" w:rsidRPr="00D60629" w:rsidRDefault="009043A5" w:rsidP="009043A5">
      <w:pPr>
        <w:outlineLvl w:val="0"/>
        <w:rPr>
          <w:rFonts w:asciiTheme="minorHAnsi" w:hAnsiTheme="minorHAnsi" w:cstheme="minorHAnsi"/>
          <w:szCs w:val="24"/>
          <w:lang w:val="es-MX"/>
        </w:rPr>
      </w:pPr>
      <w:bookmarkStart w:id="519" w:name="_Toc187771521"/>
      <w:r w:rsidRPr="00D60629">
        <w:rPr>
          <w:rFonts w:asciiTheme="minorHAnsi" w:hAnsiTheme="minorHAnsi" w:cstheme="minorHAnsi"/>
          <w:b/>
          <w:szCs w:val="24"/>
          <w:lang w:val="es-MX"/>
        </w:rPr>
        <w:t>Descripción:</w:t>
      </w:r>
      <w:bookmarkEnd w:id="519"/>
    </w:p>
    <w:p w:rsidR="009043A5" w:rsidRPr="00D60629" w:rsidRDefault="009043A5" w:rsidP="009043A5">
      <w:pPr>
        <w:tabs>
          <w:tab w:val="left" w:pos="360"/>
          <w:tab w:val="left" w:pos="426"/>
        </w:tabs>
        <w:spacing w:after="120"/>
        <w:jc w:val="both"/>
        <w:rPr>
          <w:rFonts w:asciiTheme="minorHAnsi" w:hAnsiTheme="minorHAnsi" w:cstheme="minorHAnsi"/>
          <w:szCs w:val="24"/>
          <w:lang w:val="es-MX"/>
        </w:rPr>
      </w:pPr>
      <w:r w:rsidRPr="00D33650">
        <w:rPr>
          <w:rFonts w:asciiTheme="minorHAnsi" w:hAnsiTheme="minorHAnsi" w:cstheme="minorHAnsi"/>
          <w:color w:val="000000"/>
          <w:szCs w:val="24"/>
          <w:lang w:val="es-MX"/>
        </w:rPr>
        <w:t>Es una promoción para usuarios activos y nuevos que contraten un servicio infinitum y sea provisto</w:t>
      </w:r>
      <w:r>
        <w:rPr>
          <w:rFonts w:asciiTheme="minorHAnsi" w:hAnsiTheme="minorHAnsi" w:cstheme="minorHAnsi"/>
          <w:color w:val="000000"/>
          <w:szCs w:val="24"/>
          <w:lang w:val="es-MX"/>
        </w:rPr>
        <w:t xml:space="preserve"> </w:t>
      </w:r>
      <w:r w:rsidRPr="00D33650">
        <w:rPr>
          <w:rFonts w:asciiTheme="minorHAnsi" w:hAnsiTheme="minorHAnsi" w:cstheme="minorHAnsi"/>
          <w:color w:val="000000"/>
          <w:szCs w:val="24"/>
          <w:lang w:val="es-MX"/>
        </w:rPr>
        <w:t xml:space="preserve">a través de fibra óptica, en la cual recibirán por promoción durante </w:t>
      </w:r>
      <w:r>
        <w:rPr>
          <w:rFonts w:asciiTheme="minorHAnsi" w:hAnsiTheme="minorHAnsi" w:cstheme="minorHAnsi"/>
          <w:color w:val="000000"/>
          <w:szCs w:val="24"/>
          <w:lang w:val="es-MX"/>
        </w:rPr>
        <w:t>6</w:t>
      </w:r>
      <w:r w:rsidRPr="00D33650">
        <w:rPr>
          <w:rFonts w:asciiTheme="minorHAnsi" w:hAnsiTheme="minorHAnsi" w:cstheme="minorHAnsi"/>
          <w:color w:val="000000"/>
          <w:szCs w:val="24"/>
          <w:lang w:val="es-MX"/>
        </w:rPr>
        <w:t xml:space="preserve"> meses el beneficio de aumento</w:t>
      </w:r>
      <w:r>
        <w:rPr>
          <w:rFonts w:asciiTheme="minorHAnsi" w:hAnsiTheme="minorHAnsi" w:cstheme="minorHAnsi"/>
          <w:color w:val="000000"/>
          <w:szCs w:val="24"/>
          <w:lang w:val="es-MX"/>
        </w:rPr>
        <w:t xml:space="preserve"> </w:t>
      </w:r>
      <w:r w:rsidRPr="00D33650">
        <w:rPr>
          <w:rFonts w:asciiTheme="minorHAnsi" w:hAnsiTheme="minorHAnsi" w:cstheme="minorHAnsi"/>
          <w:color w:val="000000"/>
          <w:szCs w:val="24"/>
          <w:lang w:val="es-MX"/>
        </w:rPr>
        <w:t xml:space="preserve">de velocidad, para llegar a una velocidad total conforme a la tabla anexa en la estructura tarifaria.  </w:t>
      </w:r>
    </w:p>
    <w:p w:rsidR="009043A5" w:rsidRPr="00D60629" w:rsidRDefault="009043A5" w:rsidP="009043A5">
      <w:pPr>
        <w:outlineLvl w:val="0"/>
        <w:rPr>
          <w:rFonts w:asciiTheme="minorHAnsi" w:hAnsiTheme="minorHAnsi" w:cstheme="minorHAnsi"/>
          <w:b/>
          <w:szCs w:val="24"/>
          <w:lang w:val="es-MX"/>
        </w:rPr>
      </w:pPr>
    </w:p>
    <w:p w:rsidR="009043A5" w:rsidRPr="00D60629" w:rsidRDefault="009043A5" w:rsidP="009043A5">
      <w:pPr>
        <w:outlineLvl w:val="0"/>
        <w:rPr>
          <w:rFonts w:asciiTheme="minorHAnsi" w:hAnsiTheme="minorHAnsi" w:cstheme="minorHAnsi"/>
          <w:b/>
          <w:szCs w:val="24"/>
          <w:lang w:val="es-MX"/>
        </w:rPr>
      </w:pPr>
      <w:bookmarkStart w:id="520" w:name="_Toc187771522"/>
      <w:r w:rsidRPr="00D60629">
        <w:rPr>
          <w:rFonts w:asciiTheme="minorHAnsi" w:hAnsiTheme="minorHAnsi" w:cstheme="minorHAnsi"/>
          <w:b/>
          <w:szCs w:val="24"/>
          <w:lang w:val="es-MX"/>
        </w:rPr>
        <w:t>Estructura Tarifaria:</w:t>
      </w:r>
      <w:bookmarkEnd w:id="520"/>
    </w:p>
    <w:p w:rsidR="009043A5" w:rsidRDefault="009043A5" w:rsidP="009043A5">
      <w:pPr>
        <w:rPr>
          <w:rFonts w:asciiTheme="minorHAnsi" w:hAnsiTheme="minorHAnsi" w:cstheme="minorHAnsi"/>
          <w:szCs w:val="24"/>
          <w:lang w:val="es-MX"/>
        </w:rPr>
      </w:pPr>
      <w:r w:rsidRPr="00D60629">
        <w:rPr>
          <w:rFonts w:asciiTheme="minorHAnsi" w:hAnsiTheme="minorHAnsi" w:cstheme="minorHAnsi"/>
          <w:szCs w:val="24"/>
          <w:lang w:val="es-MX"/>
        </w:rPr>
        <w:t>Aplica</w:t>
      </w:r>
      <w:r>
        <w:rPr>
          <w:rFonts w:asciiTheme="minorHAnsi" w:hAnsiTheme="minorHAnsi" w:cstheme="minorHAnsi"/>
          <w:szCs w:val="24"/>
          <w:lang w:val="es-MX"/>
        </w:rPr>
        <w:t xml:space="preserve"> a los servicios listados a continuación</w:t>
      </w:r>
      <w:r w:rsidRPr="00D60629">
        <w:rPr>
          <w:rFonts w:asciiTheme="minorHAnsi" w:hAnsiTheme="minorHAnsi" w:cstheme="minorHAnsi"/>
          <w:szCs w:val="24"/>
          <w:lang w:val="es-MX"/>
        </w:rPr>
        <w:t>:</w:t>
      </w:r>
    </w:p>
    <w:p w:rsidR="009043A5" w:rsidRDefault="009043A5" w:rsidP="009043A5">
      <w:pPr>
        <w:rPr>
          <w:rFonts w:asciiTheme="minorHAnsi" w:hAnsiTheme="minorHAnsi" w:cstheme="minorHAnsi"/>
          <w:szCs w:val="24"/>
          <w:lang w:val="es-MX"/>
        </w:rPr>
      </w:pPr>
      <w:r>
        <w:rPr>
          <w:rFonts w:asciiTheme="minorHAnsi" w:hAnsiTheme="minorHAnsi" w:cstheme="minorHAnsi"/>
          <w:szCs w:val="24"/>
          <w:lang w:val="es-MX"/>
        </w:rPr>
        <w:t>Infinitum 60</w:t>
      </w:r>
    </w:p>
    <w:p w:rsidR="009043A5" w:rsidRDefault="009043A5" w:rsidP="009043A5">
      <w:pPr>
        <w:rPr>
          <w:rFonts w:asciiTheme="minorHAnsi" w:hAnsiTheme="minorHAnsi" w:cstheme="minorHAnsi"/>
          <w:szCs w:val="24"/>
          <w:lang w:val="es-MX"/>
        </w:rPr>
      </w:pPr>
      <w:r>
        <w:rPr>
          <w:rFonts w:asciiTheme="minorHAnsi" w:hAnsiTheme="minorHAnsi" w:cstheme="minorHAnsi"/>
          <w:szCs w:val="24"/>
          <w:lang w:val="es-MX"/>
        </w:rPr>
        <w:t>Número de Inscripción: 494053</w:t>
      </w:r>
    </w:p>
    <w:p w:rsidR="009043A5" w:rsidRDefault="009043A5" w:rsidP="009043A5">
      <w:pPr>
        <w:rPr>
          <w:rFonts w:asciiTheme="minorHAnsi" w:hAnsiTheme="minorHAnsi" w:cstheme="minorHAnsi"/>
          <w:szCs w:val="24"/>
          <w:lang w:val="es-MX"/>
        </w:rPr>
      </w:pPr>
      <w:r>
        <w:rPr>
          <w:rFonts w:asciiTheme="minorHAnsi" w:hAnsiTheme="minorHAnsi" w:cstheme="minorHAnsi"/>
          <w:szCs w:val="24"/>
          <w:lang w:val="es-MX"/>
        </w:rPr>
        <w:t>Velocidad Promoción (Mbps): 80</w:t>
      </w:r>
    </w:p>
    <w:p w:rsidR="009043A5" w:rsidRPr="00D60629" w:rsidRDefault="009043A5" w:rsidP="009043A5">
      <w:pPr>
        <w:outlineLvl w:val="0"/>
        <w:rPr>
          <w:rFonts w:asciiTheme="minorHAnsi" w:hAnsiTheme="minorHAnsi" w:cstheme="minorHAnsi"/>
          <w:szCs w:val="24"/>
          <w:lang w:val="es-MX"/>
        </w:rPr>
      </w:pPr>
    </w:p>
    <w:p w:rsidR="009043A5" w:rsidRPr="00D60629" w:rsidRDefault="009043A5" w:rsidP="009043A5">
      <w:pPr>
        <w:outlineLvl w:val="0"/>
        <w:rPr>
          <w:rFonts w:asciiTheme="minorHAnsi" w:hAnsiTheme="minorHAnsi" w:cstheme="minorHAnsi"/>
          <w:b/>
          <w:szCs w:val="24"/>
          <w:lang w:val="es-MX"/>
        </w:rPr>
      </w:pPr>
      <w:bookmarkStart w:id="521" w:name="_Toc187771523"/>
      <w:r w:rsidRPr="00D60629">
        <w:rPr>
          <w:rFonts w:asciiTheme="minorHAnsi" w:hAnsiTheme="minorHAnsi" w:cstheme="minorHAnsi"/>
          <w:b/>
          <w:szCs w:val="24"/>
          <w:lang w:val="es-MX"/>
        </w:rPr>
        <w:t>Reglas de Aplicación Tarifaria</w:t>
      </w:r>
      <w:bookmarkEnd w:id="521"/>
    </w:p>
    <w:p w:rsidR="009043A5" w:rsidRPr="00D33650" w:rsidRDefault="009043A5" w:rsidP="009043A5">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 xml:space="preserve">En nuevas contrataciones se proporcionará la promoción durante los primeros </w:t>
      </w:r>
      <w:r>
        <w:rPr>
          <w:rFonts w:asciiTheme="minorHAnsi" w:hAnsiTheme="minorHAnsi" w:cstheme="minorHAnsi"/>
          <w:szCs w:val="24"/>
          <w:lang w:val="es-MX"/>
        </w:rPr>
        <w:t>6</w:t>
      </w:r>
      <w:r w:rsidRPr="00D33650">
        <w:rPr>
          <w:rFonts w:asciiTheme="minorHAnsi" w:hAnsiTheme="minorHAnsi" w:cstheme="minorHAnsi"/>
          <w:szCs w:val="24"/>
          <w:lang w:val="es-MX"/>
        </w:rPr>
        <w:t xml:space="preserve"> meses y</w:t>
      </w:r>
    </w:p>
    <w:p w:rsidR="009043A5" w:rsidRPr="00D33650" w:rsidRDefault="009043A5" w:rsidP="009043A5">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aplicará de forma automática, una vez finalizado el periodo promocional el cliente recibirá la</w:t>
      </w:r>
      <w:r>
        <w:rPr>
          <w:rFonts w:asciiTheme="minorHAnsi" w:hAnsiTheme="minorHAnsi" w:cstheme="minorHAnsi"/>
          <w:szCs w:val="24"/>
          <w:lang w:val="es-MX"/>
        </w:rPr>
        <w:t xml:space="preserve"> </w:t>
      </w:r>
      <w:r w:rsidRPr="00D33650">
        <w:rPr>
          <w:rFonts w:asciiTheme="minorHAnsi" w:hAnsiTheme="minorHAnsi" w:cstheme="minorHAnsi"/>
          <w:szCs w:val="24"/>
          <w:lang w:val="es-MX"/>
        </w:rPr>
        <w:t xml:space="preserve">velocidad del servicio contratado. </w:t>
      </w:r>
    </w:p>
    <w:p w:rsidR="009043A5" w:rsidRPr="00D33650" w:rsidRDefault="009043A5" w:rsidP="009043A5">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Los términos, condiciones y tarifas por el cambio de domicilio aplicarán conforme a los</w:t>
      </w:r>
    </w:p>
    <w:p w:rsidR="009043A5" w:rsidRPr="00D33650" w:rsidRDefault="009043A5" w:rsidP="009043A5">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 xml:space="preserve">registros vigentes y aplicables. </w:t>
      </w:r>
    </w:p>
    <w:p w:rsidR="009043A5" w:rsidRPr="00D33650" w:rsidRDefault="009043A5" w:rsidP="009043A5">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Aplican descuentos u otras promociones adicionales, a menos que se especifique lo</w:t>
      </w:r>
    </w:p>
    <w:p w:rsidR="009043A5" w:rsidRPr="00D60629" w:rsidRDefault="009043A5" w:rsidP="009043A5">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contrario.</w:t>
      </w:r>
    </w:p>
    <w:p w:rsidR="009043A5" w:rsidRPr="00D60629" w:rsidRDefault="009043A5" w:rsidP="009043A5">
      <w:pPr>
        <w:outlineLvl w:val="0"/>
        <w:rPr>
          <w:rFonts w:asciiTheme="minorHAnsi" w:hAnsiTheme="minorHAnsi" w:cstheme="minorHAnsi"/>
          <w:b/>
          <w:szCs w:val="24"/>
          <w:lang w:val="es-MX"/>
        </w:rPr>
      </w:pPr>
    </w:p>
    <w:p w:rsidR="009043A5" w:rsidRPr="00D60629" w:rsidRDefault="009043A5" w:rsidP="009043A5">
      <w:pPr>
        <w:outlineLvl w:val="0"/>
        <w:rPr>
          <w:rFonts w:asciiTheme="minorHAnsi" w:hAnsiTheme="minorHAnsi" w:cstheme="minorHAnsi"/>
          <w:b/>
          <w:szCs w:val="24"/>
          <w:lang w:val="es-MX"/>
        </w:rPr>
      </w:pPr>
      <w:bookmarkStart w:id="522" w:name="_Toc187771524"/>
      <w:r w:rsidRPr="00D60629">
        <w:rPr>
          <w:rFonts w:asciiTheme="minorHAnsi" w:hAnsiTheme="minorHAnsi" w:cstheme="minorHAnsi"/>
          <w:b/>
          <w:szCs w:val="24"/>
          <w:lang w:val="es-MX"/>
        </w:rPr>
        <w:t>Políticas Comerciales</w:t>
      </w:r>
      <w:bookmarkEnd w:id="522"/>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La velocidad de promoción señalada en el cuadro anterior es la velocidad máxima que</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podrá alcanzar su servicio.  </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lastRenderedPageBreak/>
        <w:t>La velocidad de promoción aplica siempre y cuando las condiciones técnicas de</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equipamiento, red y distancia del domicilio del cliente a la central lo permitan.  </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A efecto de cumplir con los Lineamientos de Gestión de Tráfico y Administración de Red, al</w:t>
      </w:r>
      <w:r>
        <w:rPr>
          <w:rFonts w:asciiTheme="minorHAnsi" w:hAnsiTheme="minorHAnsi" w:cstheme="minorHAnsi"/>
          <w:szCs w:val="24"/>
          <w:lang w:val="es-MX"/>
        </w:rPr>
        <w:t xml:space="preserve"> </w:t>
      </w:r>
      <w:r w:rsidRPr="00D33650">
        <w:rPr>
          <w:rFonts w:asciiTheme="minorHAnsi" w:hAnsiTheme="minorHAnsi" w:cstheme="minorHAnsi"/>
          <w:szCs w:val="24"/>
          <w:lang w:val="es-MX"/>
        </w:rPr>
        <w:t>ofrecer el servicio de internet no se ponen restricciones a los usuarios finales para acceder</w:t>
      </w:r>
      <w:r>
        <w:rPr>
          <w:rFonts w:asciiTheme="minorHAnsi" w:hAnsiTheme="minorHAnsi" w:cstheme="minorHAnsi"/>
          <w:szCs w:val="24"/>
          <w:lang w:val="es-MX"/>
        </w:rPr>
        <w:t xml:space="preserve"> </w:t>
      </w:r>
      <w:r w:rsidRPr="00D33650">
        <w:rPr>
          <w:rFonts w:asciiTheme="minorHAnsi" w:hAnsiTheme="minorHAnsi" w:cstheme="minorHAnsi"/>
          <w:szCs w:val="24"/>
          <w:lang w:val="es-MX"/>
        </w:rPr>
        <w:t>a los contenidos, aplicaciones y/o servicios disponibles en Internet, ni se otorga un acceso</w:t>
      </w:r>
      <w:r>
        <w:rPr>
          <w:rFonts w:asciiTheme="minorHAnsi" w:hAnsiTheme="minorHAnsi" w:cstheme="minorHAnsi"/>
          <w:szCs w:val="24"/>
          <w:lang w:val="es-MX"/>
        </w:rPr>
        <w:t xml:space="preserve"> </w:t>
      </w:r>
      <w:r w:rsidRPr="00D33650">
        <w:rPr>
          <w:rFonts w:asciiTheme="minorHAnsi" w:hAnsiTheme="minorHAnsi" w:cstheme="minorHAnsi"/>
          <w:szCs w:val="24"/>
          <w:lang w:val="es-MX"/>
        </w:rPr>
        <w:t>a un subconjunto de los mismos y tampoco se ofrecen ofertas de planes de datos ni el</w:t>
      </w:r>
      <w:r>
        <w:rPr>
          <w:rFonts w:asciiTheme="minorHAnsi" w:hAnsiTheme="minorHAnsi" w:cstheme="minorHAnsi"/>
          <w:szCs w:val="24"/>
          <w:lang w:val="es-MX"/>
        </w:rPr>
        <w:t xml:space="preserve"> </w:t>
      </w:r>
      <w:r w:rsidRPr="00D33650">
        <w:rPr>
          <w:rFonts w:asciiTheme="minorHAnsi" w:hAnsiTheme="minorHAnsi" w:cstheme="minorHAnsi"/>
          <w:szCs w:val="24"/>
          <w:lang w:val="es-MX"/>
        </w:rPr>
        <w:t>acceso patrocinado más allá de la vigencia del plan o paquete del servicio de acceso a</w:t>
      </w:r>
      <w:r>
        <w:rPr>
          <w:rFonts w:asciiTheme="minorHAnsi" w:hAnsiTheme="minorHAnsi" w:cstheme="minorHAnsi"/>
          <w:szCs w:val="24"/>
          <w:lang w:val="es-MX"/>
        </w:rPr>
        <w:t xml:space="preserve"> </w:t>
      </w:r>
      <w:r w:rsidRPr="00D33650">
        <w:rPr>
          <w:rFonts w:asciiTheme="minorHAnsi" w:hAnsiTheme="minorHAnsi" w:cstheme="minorHAnsi"/>
          <w:szCs w:val="24"/>
          <w:lang w:val="es-MX"/>
        </w:rPr>
        <w:t xml:space="preserve">Internet. </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La promoción aplica siempre y cuando los clientes:</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a) Se encuentren al corriente en sus pagos de telecomunicaciones en el recibo.</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b) No presenten saldo pendiente en sus servicios de telecomunicaciones al último </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corte de su recibo/factura.</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c) La facturación adicional derivada de consumos por cualquier concepto que originen </w:t>
      </w:r>
    </w:p>
    <w:p w:rsidR="009043A5"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un cobro deberá ser pagado conforme a la tarifa vigente.</w:t>
      </w:r>
      <w:r>
        <w:rPr>
          <w:rFonts w:asciiTheme="minorHAnsi" w:hAnsiTheme="minorHAnsi" w:cstheme="minorHAnsi"/>
          <w:szCs w:val="24"/>
          <w:lang w:val="es-MX"/>
        </w:rPr>
        <w:t xml:space="preserve"> </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d)</w:t>
      </w:r>
      <w:r>
        <w:rPr>
          <w:rFonts w:asciiTheme="minorHAnsi" w:hAnsiTheme="minorHAnsi" w:cstheme="minorHAnsi"/>
          <w:szCs w:val="24"/>
          <w:lang w:val="es-MX"/>
        </w:rPr>
        <w:t xml:space="preserve"> </w:t>
      </w:r>
      <w:r w:rsidRPr="00E37190">
        <w:rPr>
          <w:rFonts w:asciiTheme="minorHAnsi" w:hAnsiTheme="minorHAnsi" w:cstheme="minorHAnsi"/>
          <w:szCs w:val="24"/>
          <w:lang w:val="es-MX"/>
        </w:rPr>
        <w:t>Si el cliente deja de estar el corriente en sus pagos de servicios de</w:t>
      </w:r>
      <w:r>
        <w:rPr>
          <w:rFonts w:asciiTheme="minorHAnsi" w:hAnsiTheme="minorHAnsi" w:cstheme="minorHAnsi"/>
          <w:szCs w:val="24"/>
          <w:lang w:val="es-MX"/>
        </w:rPr>
        <w:t xml:space="preserve"> </w:t>
      </w:r>
      <w:r w:rsidRPr="00E37190">
        <w:rPr>
          <w:rFonts w:asciiTheme="minorHAnsi" w:hAnsiTheme="minorHAnsi" w:cstheme="minorHAnsi"/>
          <w:szCs w:val="24"/>
          <w:lang w:val="es-MX"/>
        </w:rPr>
        <w:t>telecomunicaciones, en automático en la factura inmediata siguiente el usuario</w:t>
      </w:r>
      <w:r>
        <w:rPr>
          <w:rFonts w:asciiTheme="minorHAnsi" w:hAnsiTheme="minorHAnsi" w:cstheme="minorHAnsi"/>
          <w:szCs w:val="24"/>
          <w:lang w:val="es-MX"/>
        </w:rPr>
        <w:t xml:space="preserve"> </w:t>
      </w:r>
      <w:r w:rsidRPr="00E37190">
        <w:rPr>
          <w:rFonts w:asciiTheme="minorHAnsi" w:hAnsiTheme="minorHAnsi" w:cstheme="minorHAnsi"/>
          <w:szCs w:val="24"/>
          <w:lang w:val="es-MX"/>
        </w:rPr>
        <w:t xml:space="preserve">retomará la velocidad original del servicio conforme al registro actual vigente. </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e) Si el cliente realiza un cambio de plan a otro no participante, la promoción se</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perderá.  </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f) En caso de no poderse cubrir el total de los conceptos facturados referentes a</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telecomunicaciones, el beneficio se perderá.  </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g) La promoción aplica sobre la base de una suscripción por línea siempre y cuando</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cumpla con los requisitos arriba mencionados. </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h) La promoción no es acumulable con otras promociones que otorguen beneficios</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similares. </w:t>
      </w:r>
    </w:p>
    <w:p w:rsidR="009043A5" w:rsidRPr="00D60629"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i) Si el paquete es cancelado por falta de pago, el beneficio se perderá.</w:t>
      </w:r>
    </w:p>
    <w:p w:rsidR="009043A5" w:rsidRPr="00D60629" w:rsidRDefault="009043A5" w:rsidP="009043A5">
      <w:pPr>
        <w:outlineLvl w:val="0"/>
        <w:rPr>
          <w:rFonts w:asciiTheme="minorHAnsi" w:hAnsiTheme="minorHAnsi" w:cstheme="minorHAnsi"/>
          <w:b/>
          <w:szCs w:val="24"/>
          <w:lang w:val="es-MX"/>
        </w:rPr>
      </w:pPr>
    </w:p>
    <w:p w:rsidR="009043A5" w:rsidRPr="00D60629" w:rsidRDefault="009043A5" w:rsidP="009043A5">
      <w:pPr>
        <w:outlineLvl w:val="0"/>
        <w:rPr>
          <w:rFonts w:asciiTheme="minorHAnsi" w:hAnsiTheme="minorHAnsi" w:cstheme="minorHAnsi"/>
          <w:b/>
          <w:szCs w:val="24"/>
          <w:lang w:val="es-MX"/>
        </w:rPr>
      </w:pPr>
      <w:bookmarkStart w:id="523" w:name="_Toc187771525"/>
      <w:r w:rsidRPr="00D60629">
        <w:rPr>
          <w:rFonts w:asciiTheme="minorHAnsi" w:hAnsiTheme="minorHAnsi" w:cstheme="minorHAnsi"/>
          <w:b/>
          <w:szCs w:val="24"/>
          <w:lang w:val="es-MX"/>
        </w:rPr>
        <w:t>Vigencia:</w:t>
      </w:r>
      <w:bookmarkEnd w:id="523"/>
    </w:p>
    <w:p w:rsidR="009043A5" w:rsidRDefault="009043A5" w:rsidP="009043A5">
      <w:pPr>
        <w:rPr>
          <w:rStyle w:val="Heading3Char"/>
          <w:rFonts w:asciiTheme="minorHAnsi" w:hAnsiTheme="minorHAnsi" w:cstheme="minorHAnsi"/>
          <w:sz w:val="28"/>
          <w:szCs w:val="28"/>
        </w:rPr>
      </w:pPr>
      <w:r>
        <w:rPr>
          <w:rFonts w:asciiTheme="minorHAnsi" w:hAnsiTheme="minorHAnsi" w:cstheme="minorHAnsi"/>
          <w:szCs w:val="24"/>
          <w:lang w:val="es-MX"/>
        </w:rPr>
        <w:t>Indefinida</w:t>
      </w:r>
      <w:r w:rsidRPr="00D60629">
        <w:rPr>
          <w:rFonts w:asciiTheme="minorHAnsi" w:hAnsiTheme="minorHAnsi" w:cstheme="minorHAnsi"/>
          <w:szCs w:val="24"/>
          <w:lang w:val="es-MX"/>
        </w:rPr>
        <w:t>.</w:t>
      </w:r>
    </w:p>
    <w:p w:rsidR="009043A5" w:rsidRDefault="009043A5" w:rsidP="009043A5">
      <w:pPr>
        <w:rPr>
          <w:rStyle w:val="Heading3Char"/>
          <w:rFonts w:asciiTheme="minorHAnsi" w:hAnsiTheme="minorHAnsi" w:cstheme="minorHAnsi"/>
          <w:sz w:val="28"/>
          <w:szCs w:val="28"/>
        </w:rPr>
      </w:pPr>
    </w:p>
    <w:p w:rsidR="009043A5" w:rsidRPr="00D60629" w:rsidRDefault="009043A5" w:rsidP="009043A5">
      <w:pPr>
        <w:rPr>
          <w:rStyle w:val="Heading3Char"/>
          <w:rFonts w:asciiTheme="minorHAnsi" w:hAnsiTheme="minorHAnsi" w:cstheme="minorHAnsi"/>
          <w:sz w:val="28"/>
          <w:szCs w:val="28"/>
        </w:rPr>
      </w:pPr>
      <w:bookmarkStart w:id="524" w:name="_Toc136092185"/>
      <w:bookmarkStart w:id="525" w:name="_Toc187771526"/>
      <w:r>
        <w:rPr>
          <w:rStyle w:val="Heading3Char"/>
          <w:rFonts w:asciiTheme="minorHAnsi" w:hAnsiTheme="minorHAnsi" w:cstheme="minorHAnsi"/>
          <w:sz w:val="28"/>
          <w:szCs w:val="28"/>
        </w:rPr>
        <w:t xml:space="preserve">XVIII. </w:t>
      </w:r>
      <w:r w:rsidRPr="00D60629">
        <w:rPr>
          <w:rStyle w:val="Heading3Char"/>
          <w:rFonts w:asciiTheme="minorHAnsi" w:hAnsiTheme="minorHAnsi" w:cstheme="minorHAnsi"/>
          <w:sz w:val="28"/>
          <w:szCs w:val="28"/>
        </w:rPr>
        <w:t xml:space="preserve">PROMOCIÓN </w:t>
      </w:r>
      <w:r>
        <w:rPr>
          <w:rStyle w:val="Heading3Char"/>
          <w:rFonts w:asciiTheme="minorHAnsi" w:hAnsiTheme="minorHAnsi" w:cstheme="minorHAnsi"/>
          <w:sz w:val="28"/>
          <w:szCs w:val="28"/>
        </w:rPr>
        <w:t>VELOCIDAD SUPERNEGOCIO</w:t>
      </w:r>
      <w:bookmarkEnd w:id="524"/>
      <w:bookmarkEnd w:id="525"/>
    </w:p>
    <w:p w:rsidR="009043A5" w:rsidRPr="00D60629" w:rsidRDefault="009043A5" w:rsidP="009043A5">
      <w:pPr>
        <w:rPr>
          <w:rFonts w:asciiTheme="minorHAnsi" w:hAnsiTheme="minorHAnsi" w:cstheme="minorHAnsi"/>
          <w:szCs w:val="24"/>
          <w:lang w:val="es-MX"/>
        </w:rPr>
      </w:pPr>
    </w:p>
    <w:p w:rsidR="009043A5" w:rsidRPr="00D60629" w:rsidRDefault="009043A5" w:rsidP="009043A5">
      <w:pPr>
        <w:outlineLvl w:val="0"/>
        <w:rPr>
          <w:rFonts w:asciiTheme="minorHAnsi" w:hAnsiTheme="minorHAnsi" w:cstheme="minorHAnsi"/>
          <w:b/>
          <w:color w:val="FF0000"/>
          <w:szCs w:val="24"/>
        </w:rPr>
      </w:pPr>
      <w:bookmarkStart w:id="526" w:name="_Toc187771527"/>
      <w:r w:rsidRPr="00D60629">
        <w:rPr>
          <w:rFonts w:asciiTheme="minorHAnsi" w:hAnsiTheme="minorHAnsi" w:cstheme="minorHAnsi"/>
          <w:b/>
          <w:szCs w:val="24"/>
        </w:rPr>
        <w:t xml:space="preserve">Número de Inscripción: </w:t>
      </w:r>
      <w:r w:rsidRPr="009043A5">
        <w:rPr>
          <w:rFonts w:asciiTheme="minorHAnsi" w:hAnsiTheme="minorHAnsi" w:cstheme="minorHAnsi"/>
          <w:b/>
          <w:sz w:val="28"/>
          <w:szCs w:val="28"/>
        </w:rPr>
        <w:t>825311</w:t>
      </w:r>
      <w:bookmarkEnd w:id="526"/>
    </w:p>
    <w:p w:rsidR="009043A5" w:rsidRPr="00D60629" w:rsidRDefault="009043A5" w:rsidP="009043A5">
      <w:pPr>
        <w:outlineLvl w:val="0"/>
        <w:rPr>
          <w:rFonts w:asciiTheme="minorHAnsi" w:hAnsiTheme="minorHAnsi" w:cstheme="minorHAnsi"/>
          <w:b/>
          <w:szCs w:val="24"/>
          <w:lang w:val="es-MX"/>
        </w:rPr>
      </w:pPr>
    </w:p>
    <w:p w:rsidR="009043A5" w:rsidRPr="00D60629" w:rsidRDefault="009043A5" w:rsidP="009043A5">
      <w:pPr>
        <w:outlineLvl w:val="0"/>
        <w:rPr>
          <w:rFonts w:asciiTheme="minorHAnsi" w:hAnsiTheme="minorHAnsi" w:cstheme="minorHAnsi"/>
          <w:i/>
          <w:szCs w:val="24"/>
          <w:lang w:val="es-MX"/>
        </w:rPr>
      </w:pPr>
      <w:bookmarkStart w:id="527" w:name="_Toc187771528"/>
      <w:r w:rsidRPr="00D60629">
        <w:rPr>
          <w:rFonts w:asciiTheme="minorHAnsi" w:hAnsiTheme="minorHAnsi" w:cstheme="minorHAnsi"/>
          <w:b/>
          <w:szCs w:val="24"/>
          <w:lang w:val="es-MX"/>
        </w:rPr>
        <w:t xml:space="preserve">Nombre del Servicio: </w:t>
      </w:r>
      <w:r w:rsidRPr="00D60629">
        <w:rPr>
          <w:rFonts w:asciiTheme="minorHAnsi" w:hAnsiTheme="minorHAnsi" w:cstheme="minorHAnsi"/>
          <w:bCs/>
          <w:szCs w:val="24"/>
          <w:lang w:val="es-MX"/>
        </w:rPr>
        <w:t xml:space="preserve">Promoción </w:t>
      </w:r>
      <w:r>
        <w:rPr>
          <w:rFonts w:asciiTheme="minorHAnsi" w:hAnsiTheme="minorHAnsi" w:cstheme="minorHAnsi"/>
          <w:bCs/>
          <w:szCs w:val="24"/>
          <w:lang w:val="es-MX"/>
        </w:rPr>
        <w:t>Velocidad Supernegocio</w:t>
      </w:r>
      <w:bookmarkEnd w:id="527"/>
    </w:p>
    <w:p w:rsidR="009043A5" w:rsidRPr="00D60629" w:rsidRDefault="009043A5" w:rsidP="009043A5">
      <w:pPr>
        <w:rPr>
          <w:rFonts w:asciiTheme="minorHAnsi" w:hAnsiTheme="minorHAnsi" w:cstheme="minorHAnsi"/>
          <w:szCs w:val="24"/>
          <w:lang w:val="es-MX"/>
        </w:rPr>
      </w:pPr>
    </w:p>
    <w:p w:rsidR="009043A5" w:rsidRPr="00D60629" w:rsidRDefault="009043A5" w:rsidP="009043A5">
      <w:pPr>
        <w:outlineLvl w:val="0"/>
        <w:rPr>
          <w:rFonts w:asciiTheme="minorHAnsi" w:hAnsiTheme="minorHAnsi" w:cstheme="minorHAnsi"/>
          <w:szCs w:val="24"/>
          <w:lang w:val="es-MX"/>
        </w:rPr>
      </w:pPr>
      <w:bookmarkStart w:id="528" w:name="_Toc187771529"/>
      <w:r w:rsidRPr="00D60629">
        <w:rPr>
          <w:rFonts w:asciiTheme="minorHAnsi" w:hAnsiTheme="minorHAnsi" w:cstheme="minorHAnsi"/>
          <w:b/>
          <w:szCs w:val="24"/>
          <w:lang w:val="es-MX"/>
        </w:rPr>
        <w:t>Descripción:</w:t>
      </w:r>
      <w:bookmarkEnd w:id="528"/>
    </w:p>
    <w:p w:rsidR="009043A5" w:rsidRPr="00D60629" w:rsidRDefault="009043A5" w:rsidP="009043A5">
      <w:pPr>
        <w:tabs>
          <w:tab w:val="left" w:pos="360"/>
          <w:tab w:val="left" w:pos="426"/>
        </w:tabs>
        <w:spacing w:after="120"/>
        <w:jc w:val="both"/>
        <w:rPr>
          <w:rFonts w:asciiTheme="minorHAnsi" w:hAnsiTheme="minorHAnsi" w:cstheme="minorHAnsi"/>
          <w:szCs w:val="24"/>
          <w:lang w:val="es-MX"/>
        </w:rPr>
      </w:pPr>
      <w:r w:rsidRPr="0073243A">
        <w:rPr>
          <w:rFonts w:asciiTheme="minorHAnsi" w:hAnsiTheme="minorHAnsi" w:cstheme="minorHAnsi"/>
          <w:color w:val="000000"/>
          <w:szCs w:val="24"/>
          <w:lang w:val="es-MX"/>
        </w:rPr>
        <w:t xml:space="preserve">Es una promoción para clientes residenciales activos y nuevos que contraten el Paquete </w:t>
      </w:r>
      <w:r>
        <w:rPr>
          <w:rFonts w:asciiTheme="minorHAnsi" w:hAnsiTheme="minorHAnsi" w:cstheme="minorHAnsi"/>
          <w:color w:val="000000"/>
          <w:szCs w:val="24"/>
          <w:lang w:val="es-MX"/>
        </w:rPr>
        <w:t>Supernegocio</w:t>
      </w:r>
      <w:r w:rsidRPr="0073243A">
        <w:rPr>
          <w:rFonts w:asciiTheme="minorHAnsi" w:hAnsiTheme="minorHAnsi" w:cstheme="minorHAnsi"/>
          <w:color w:val="000000"/>
          <w:szCs w:val="24"/>
          <w:lang w:val="es-MX"/>
        </w:rPr>
        <w:t xml:space="preserve"> y sea provisto a través de fibra óptica, en la cual recibirán por promoción durante 6 meses el beneficio de</w:t>
      </w:r>
      <w:r>
        <w:rPr>
          <w:rFonts w:asciiTheme="minorHAnsi" w:hAnsiTheme="minorHAnsi" w:cstheme="minorHAnsi"/>
          <w:color w:val="000000"/>
          <w:szCs w:val="24"/>
          <w:lang w:val="es-MX"/>
        </w:rPr>
        <w:t xml:space="preserve"> </w:t>
      </w:r>
      <w:r w:rsidRPr="0073243A">
        <w:rPr>
          <w:rFonts w:asciiTheme="minorHAnsi" w:hAnsiTheme="minorHAnsi" w:cstheme="minorHAnsi"/>
          <w:color w:val="000000"/>
          <w:szCs w:val="24"/>
          <w:lang w:val="es-MX"/>
        </w:rPr>
        <w:t>aumento de velocidad simétrica, con una tasa de transmisión bidireccional y que se ofrece al cliente</w:t>
      </w:r>
      <w:r>
        <w:rPr>
          <w:rFonts w:asciiTheme="minorHAnsi" w:hAnsiTheme="minorHAnsi" w:cstheme="minorHAnsi"/>
          <w:color w:val="000000"/>
          <w:szCs w:val="24"/>
          <w:lang w:val="es-MX"/>
        </w:rPr>
        <w:t xml:space="preserve"> </w:t>
      </w:r>
      <w:r w:rsidRPr="0073243A">
        <w:rPr>
          <w:rFonts w:asciiTheme="minorHAnsi" w:hAnsiTheme="minorHAnsi" w:cstheme="minorHAnsi"/>
          <w:color w:val="000000"/>
          <w:szCs w:val="24"/>
          <w:lang w:val="es-MX"/>
        </w:rPr>
        <w:t>para que pueda recibir la misma velocidad de transmisión en la carga y descarga de información (sujeto</w:t>
      </w:r>
      <w:r>
        <w:rPr>
          <w:rFonts w:asciiTheme="minorHAnsi" w:hAnsiTheme="minorHAnsi" w:cstheme="minorHAnsi"/>
          <w:color w:val="000000"/>
          <w:szCs w:val="24"/>
          <w:lang w:val="es-MX"/>
        </w:rPr>
        <w:t xml:space="preserve"> </w:t>
      </w:r>
      <w:r w:rsidRPr="0073243A">
        <w:rPr>
          <w:rFonts w:asciiTheme="minorHAnsi" w:hAnsiTheme="minorHAnsi" w:cstheme="minorHAnsi"/>
          <w:color w:val="000000"/>
          <w:szCs w:val="24"/>
          <w:lang w:val="es-MX"/>
        </w:rPr>
        <w:t>a que las facilidades técnicas lo permitan).</w:t>
      </w:r>
      <w:r w:rsidRPr="00D33650">
        <w:rPr>
          <w:rFonts w:asciiTheme="minorHAnsi" w:hAnsiTheme="minorHAnsi" w:cstheme="minorHAnsi"/>
          <w:color w:val="000000"/>
          <w:szCs w:val="24"/>
          <w:lang w:val="es-MX"/>
        </w:rPr>
        <w:t xml:space="preserve"> </w:t>
      </w:r>
    </w:p>
    <w:p w:rsidR="009043A5" w:rsidRPr="00D60629" w:rsidRDefault="009043A5" w:rsidP="009043A5">
      <w:pPr>
        <w:outlineLvl w:val="0"/>
        <w:rPr>
          <w:rFonts w:asciiTheme="minorHAnsi" w:hAnsiTheme="minorHAnsi" w:cstheme="minorHAnsi"/>
          <w:b/>
          <w:szCs w:val="24"/>
          <w:lang w:val="es-MX"/>
        </w:rPr>
      </w:pPr>
    </w:p>
    <w:p w:rsidR="009043A5" w:rsidRPr="00D60629" w:rsidRDefault="009043A5" w:rsidP="009043A5">
      <w:pPr>
        <w:outlineLvl w:val="0"/>
        <w:rPr>
          <w:rFonts w:asciiTheme="minorHAnsi" w:hAnsiTheme="minorHAnsi" w:cstheme="minorHAnsi"/>
          <w:b/>
          <w:szCs w:val="24"/>
          <w:lang w:val="es-MX"/>
        </w:rPr>
      </w:pPr>
      <w:bookmarkStart w:id="529" w:name="_Toc187771530"/>
      <w:r w:rsidRPr="00D60629">
        <w:rPr>
          <w:rFonts w:asciiTheme="minorHAnsi" w:hAnsiTheme="minorHAnsi" w:cstheme="minorHAnsi"/>
          <w:b/>
          <w:szCs w:val="24"/>
          <w:lang w:val="es-MX"/>
        </w:rPr>
        <w:t>Estructura Tarifaria:</w:t>
      </w:r>
      <w:bookmarkEnd w:id="529"/>
    </w:p>
    <w:p w:rsidR="009043A5" w:rsidRDefault="009043A5" w:rsidP="009043A5">
      <w:pPr>
        <w:rPr>
          <w:rFonts w:asciiTheme="minorHAnsi" w:hAnsiTheme="minorHAnsi" w:cstheme="minorHAnsi"/>
          <w:szCs w:val="24"/>
          <w:lang w:val="es-MX"/>
        </w:rPr>
      </w:pPr>
      <w:r w:rsidRPr="00D60629">
        <w:rPr>
          <w:rFonts w:asciiTheme="minorHAnsi" w:hAnsiTheme="minorHAnsi" w:cstheme="minorHAnsi"/>
          <w:szCs w:val="24"/>
          <w:lang w:val="es-MX"/>
        </w:rPr>
        <w:t>Aplica</w:t>
      </w:r>
      <w:r>
        <w:rPr>
          <w:rFonts w:asciiTheme="minorHAnsi" w:hAnsiTheme="minorHAnsi" w:cstheme="minorHAnsi"/>
          <w:szCs w:val="24"/>
          <w:lang w:val="es-MX"/>
        </w:rPr>
        <w:t>rá al siguiente servicio</w:t>
      </w:r>
      <w:r w:rsidRPr="00D60629">
        <w:rPr>
          <w:rFonts w:asciiTheme="minorHAnsi" w:hAnsiTheme="minorHAnsi" w:cstheme="minorHAnsi"/>
          <w:szCs w:val="24"/>
          <w:lang w:val="es-MX"/>
        </w:rPr>
        <w:t>:</w:t>
      </w:r>
    </w:p>
    <w:p w:rsidR="009043A5" w:rsidRDefault="009043A5" w:rsidP="009043A5">
      <w:pPr>
        <w:rPr>
          <w:rFonts w:asciiTheme="minorHAnsi" w:hAnsiTheme="minorHAnsi" w:cstheme="minorHAnsi"/>
          <w:szCs w:val="24"/>
          <w:lang w:val="es-MX"/>
        </w:rPr>
      </w:pPr>
      <w:r>
        <w:rPr>
          <w:rFonts w:asciiTheme="minorHAnsi" w:hAnsiTheme="minorHAnsi" w:cstheme="minorHAnsi"/>
          <w:szCs w:val="24"/>
          <w:lang w:val="es-MX"/>
        </w:rPr>
        <w:lastRenderedPageBreak/>
        <w:t>Paquete Supernegocio</w:t>
      </w:r>
    </w:p>
    <w:p w:rsidR="009043A5" w:rsidRDefault="009043A5" w:rsidP="009043A5">
      <w:pPr>
        <w:rPr>
          <w:rFonts w:asciiTheme="minorHAnsi" w:hAnsiTheme="minorHAnsi" w:cstheme="minorHAnsi"/>
          <w:szCs w:val="24"/>
          <w:lang w:val="es-MX"/>
        </w:rPr>
      </w:pPr>
      <w:r>
        <w:rPr>
          <w:rFonts w:asciiTheme="minorHAnsi" w:hAnsiTheme="minorHAnsi" w:cstheme="minorHAnsi"/>
          <w:szCs w:val="24"/>
          <w:lang w:val="es-MX"/>
        </w:rPr>
        <w:t>Número de Inscripción: 490809</w:t>
      </w:r>
    </w:p>
    <w:p w:rsidR="009043A5" w:rsidRDefault="009043A5" w:rsidP="009043A5">
      <w:pPr>
        <w:rPr>
          <w:rFonts w:asciiTheme="minorHAnsi" w:hAnsiTheme="minorHAnsi" w:cstheme="minorHAnsi"/>
          <w:szCs w:val="24"/>
          <w:lang w:val="es-MX"/>
        </w:rPr>
      </w:pPr>
      <w:r>
        <w:rPr>
          <w:rFonts w:asciiTheme="minorHAnsi" w:hAnsiTheme="minorHAnsi" w:cstheme="minorHAnsi"/>
          <w:szCs w:val="24"/>
          <w:lang w:val="es-MX"/>
        </w:rPr>
        <w:t>Velocidad Promoción (Mbps): 300</w:t>
      </w:r>
    </w:p>
    <w:p w:rsidR="009043A5" w:rsidRPr="00D60629" w:rsidRDefault="009043A5" w:rsidP="009043A5">
      <w:pPr>
        <w:outlineLvl w:val="0"/>
        <w:rPr>
          <w:rFonts w:asciiTheme="minorHAnsi" w:hAnsiTheme="minorHAnsi" w:cstheme="minorHAnsi"/>
          <w:szCs w:val="24"/>
          <w:lang w:val="es-MX"/>
        </w:rPr>
      </w:pPr>
      <w:r>
        <w:rPr>
          <w:rFonts w:asciiTheme="minorHAnsi" w:hAnsiTheme="minorHAnsi" w:cstheme="minorHAnsi"/>
          <w:szCs w:val="24"/>
          <w:lang w:val="es-MX"/>
        </w:rPr>
        <w:tab/>
      </w:r>
    </w:p>
    <w:p w:rsidR="009043A5" w:rsidRPr="00D60629" w:rsidRDefault="009043A5" w:rsidP="009043A5">
      <w:pPr>
        <w:outlineLvl w:val="0"/>
        <w:rPr>
          <w:rFonts w:asciiTheme="minorHAnsi" w:hAnsiTheme="minorHAnsi" w:cstheme="minorHAnsi"/>
          <w:b/>
          <w:szCs w:val="24"/>
          <w:lang w:val="es-MX"/>
        </w:rPr>
      </w:pPr>
      <w:bookmarkStart w:id="530" w:name="_Toc187771531"/>
      <w:r w:rsidRPr="00D60629">
        <w:rPr>
          <w:rFonts w:asciiTheme="minorHAnsi" w:hAnsiTheme="minorHAnsi" w:cstheme="minorHAnsi"/>
          <w:b/>
          <w:szCs w:val="24"/>
          <w:lang w:val="es-MX"/>
        </w:rPr>
        <w:t>Reglas de Aplicación Tarifaria</w:t>
      </w:r>
      <w:bookmarkEnd w:id="530"/>
    </w:p>
    <w:p w:rsidR="009043A5" w:rsidRDefault="009043A5" w:rsidP="009043A5">
      <w:pPr>
        <w:pStyle w:val="BodyText"/>
        <w:tabs>
          <w:tab w:val="left" w:pos="284"/>
        </w:tabs>
        <w:spacing w:after="0"/>
        <w:rPr>
          <w:rFonts w:asciiTheme="minorHAnsi" w:hAnsiTheme="minorHAnsi" w:cstheme="minorHAnsi"/>
          <w:szCs w:val="24"/>
          <w:lang w:val="es-MX"/>
        </w:rPr>
      </w:pPr>
      <w:r w:rsidRPr="0073243A">
        <w:rPr>
          <w:rFonts w:asciiTheme="minorHAnsi" w:hAnsiTheme="minorHAnsi" w:cstheme="minorHAnsi"/>
          <w:szCs w:val="24"/>
          <w:lang w:val="es-MX"/>
        </w:rPr>
        <w:t>En nuevas contrataciones se proporcionará la promoción durante los primeros 6 meses y aplicará</w:t>
      </w:r>
      <w:r>
        <w:rPr>
          <w:rFonts w:asciiTheme="minorHAnsi" w:hAnsiTheme="minorHAnsi" w:cstheme="minorHAnsi"/>
          <w:szCs w:val="24"/>
          <w:lang w:val="es-MX"/>
        </w:rPr>
        <w:t xml:space="preserve"> </w:t>
      </w:r>
      <w:r w:rsidRPr="0073243A">
        <w:rPr>
          <w:rFonts w:asciiTheme="minorHAnsi" w:hAnsiTheme="minorHAnsi" w:cstheme="minorHAnsi"/>
          <w:szCs w:val="24"/>
          <w:lang w:val="es-MX"/>
        </w:rPr>
        <w:t>de forma automática, una vez finalizado el periodo promocional el cliente recibirá la velocidad del</w:t>
      </w:r>
      <w:r>
        <w:rPr>
          <w:rFonts w:asciiTheme="minorHAnsi" w:hAnsiTheme="minorHAnsi" w:cstheme="minorHAnsi"/>
          <w:szCs w:val="24"/>
          <w:lang w:val="es-MX"/>
        </w:rPr>
        <w:t xml:space="preserve"> </w:t>
      </w:r>
      <w:r w:rsidRPr="0073243A">
        <w:rPr>
          <w:rFonts w:asciiTheme="minorHAnsi" w:hAnsiTheme="minorHAnsi" w:cstheme="minorHAnsi"/>
          <w:szCs w:val="24"/>
          <w:lang w:val="es-MX"/>
        </w:rPr>
        <w:t>servicio contratado.</w:t>
      </w:r>
    </w:p>
    <w:p w:rsidR="009043A5" w:rsidRDefault="009043A5" w:rsidP="009043A5">
      <w:pPr>
        <w:pStyle w:val="BodyText"/>
        <w:tabs>
          <w:tab w:val="left" w:pos="284"/>
        </w:tabs>
        <w:spacing w:after="0"/>
        <w:rPr>
          <w:rFonts w:asciiTheme="minorHAnsi" w:hAnsiTheme="minorHAnsi" w:cstheme="minorHAnsi"/>
          <w:szCs w:val="24"/>
          <w:lang w:val="es-MX"/>
        </w:rPr>
      </w:pPr>
      <w:r w:rsidRPr="0073243A">
        <w:rPr>
          <w:rFonts w:asciiTheme="minorHAnsi" w:hAnsiTheme="minorHAnsi" w:cstheme="minorHAnsi"/>
          <w:szCs w:val="24"/>
          <w:lang w:val="es-MX"/>
        </w:rPr>
        <w:t>En el caso de clientes activos se proporcionará la promoción de manera automática.</w:t>
      </w:r>
      <w:r>
        <w:rPr>
          <w:rFonts w:asciiTheme="minorHAnsi" w:hAnsiTheme="minorHAnsi" w:cstheme="minorHAnsi"/>
          <w:szCs w:val="24"/>
          <w:lang w:val="es-MX"/>
        </w:rPr>
        <w:t xml:space="preserve"> </w:t>
      </w:r>
    </w:p>
    <w:p w:rsidR="009043A5" w:rsidRDefault="009043A5" w:rsidP="009043A5">
      <w:pPr>
        <w:pStyle w:val="BodyText"/>
        <w:tabs>
          <w:tab w:val="left" w:pos="284"/>
        </w:tabs>
        <w:spacing w:after="0"/>
        <w:rPr>
          <w:rFonts w:asciiTheme="minorHAnsi" w:hAnsiTheme="minorHAnsi" w:cstheme="minorHAnsi"/>
          <w:szCs w:val="24"/>
          <w:lang w:val="es-MX"/>
        </w:rPr>
      </w:pPr>
      <w:r w:rsidRPr="0073243A">
        <w:rPr>
          <w:rFonts w:asciiTheme="minorHAnsi" w:hAnsiTheme="minorHAnsi" w:cstheme="minorHAnsi"/>
          <w:szCs w:val="24"/>
          <w:lang w:val="es-MX"/>
        </w:rPr>
        <w:t>No aplican descuentos u otras promociones adicionales, a menos que se especifique lo contrario.</w:t>
      </w:r>
      <w:r>
        <w:rPr>
          <w:rFonts w:asciiTheme="minorHAnsi" w:hAnsiTheme="minorHAnsi" w:cstheme="minorHAnsi"/>
          <w:szCs w:val="24"/>
          <w:lang w:val="es-MX"/>
        </w:rPr>
        <w:t xml:space="preserve"> </w:t>
      </w:r>
    </w:p>
    <w:p w:rsidR="009043A5" w:rsidRPr="00D60629" w:rsidRDefault="009043A5" w:rsidP="009043A5">
      <w:pPr>
        <w:pStyle w:val="BodyText"/>
        <w:tabs>
          <w:tab w:val="left" w:pos="284"/>
        </w:tabs>
        <w:spacing w:after="0"/>
        <w:rPr>
          <w:rFonts w:asciiTheme="minorHAnsi" w:hAnsiTheme="minorHAnsi" w:cstheme="minorHAnsi"/>
          <w:szCs w:val="24"/>
          <w:lang w:val="es-MX"/>
        </w:rPr>
      </w:pPr>
      <w:r w:rsidRPr="0073243A">
        <w:rPr>
          <w:rFonts w:asciiTheme="minorHAnsi" w:hAnsiTheme="minorHAnsi" w:cstheme="minorHAnsi"/>
          <w:szCs w:val="24"/>
          <w:lang w:val="es-MX"/>
        </w:rPr>
        <w:t>La promoción de aumento de velocidad incluye simetría, conforme al cuadro anterior, y es la velocidad máxima de subida y de bajada que podrá alcanzar su servicio.</w:t>
      </w:r>
    </w:p>
    <w:p w:rsidR="009043A5" w:rsidRPr="00D60629" w:rsidRDefault="009043A5" w:rsidP="009043A5">
      <w:pPr>
        <w:outlineLvl w:val="0"/>
        <w:rPr>
          <w:rFonts w:asciiTheme="minorHAnsi" w:hAnsiTheme="minorHAnsi" w:cstheme="minorHAnsi"/>
          <w:b/>
          <w:szCs w:val="24"/>
          <w:lang w:val="es-MX"/>
        </w:rPr>
      </w:pPr>
    </w:p>
    <w:p w:rsidR="009043A5" w:rsidRPr="00D60629" w:rsidRDefault="009043A5" w:rsidP="009043A5">
      <w:pPr>
        <w:outlineLvl w:val="0"/>
        <w:rPr>
          <w:rFonts w:asciiTheme="minorHAnsi" w:hAnsiTheme="minorHAnsi" w:cstheme="minorHAnsi"/>
          <w:b/>
          <w:szCs w:val="24"/>
          <w:lang w:val="es-MX"/>
        </w:rPr>
      </w:pPr>
      <w:bookmarkStart w:id="531" w:name="_Toc187771532"/>
      <w:r w:rsidRPr="00D60629">
        <w:rPr>
          <w:rFonts w:asciiTheme="minorHAnsi" w:hAnsiTheme="minorHAnsi" w:cstheme="minorHAnsi"/>
          <w:b/>
          <w:szCs w:val="24"/>
          <w:lang w:val="es-MX"/>
        </w:rPr>
        <w:t>Políticas Comerciales</w:t>
      </w:r>
      <w:bookmarkEnd w:id="531"/>
    </w:p>
    <w:p w:rsidR="009043A5" w:rsidRDefault="009043A5" w:rsidP="009043A5">
      <w:pPr>
        <w:ind w:right="98"/>
        <w:rPr>
          <w:rFonts w:asciiTheme="minorHAnsi" w:hAnsiTheme="minorHAnsi" w:cstheme="minorHAnsi"/>
          <w:szCs w:val="24"/>
          <w:lang w:val="es-MX"/>
        </w:rPr>
      </w:pPr>
      <w:r>
        <w:rPr>
          <w:rFonts w:asciiTheme="minorHAnsi" w:hAnsiTheme="minorHAnsi" w:cstheme="minorHAnsi"/>
          <w:szCs w:val="24"/>
          <w:lang w:val="es-MX"/>
        </w:rPr>
        <w:t>El cliente deberá cumplir con los siguientes requisitos:</w:t>
      </w:r>
    </w:p>
    <w:p w:rsidR="009043A5" w:rsidRDefault="009043A5" w:rsidP="009043A5">
      <w:pPr>
        <w:autoSpaceDE w:val="0"/>
        <w:autoSpaceDN w:val="0"/>
        <w:adjustRightInd w:val="0"/>
        <w:rPr>
          <w:rFonts w:ascii="Times New Roman" w:eastAsiaTheme="minorHAnsi" w:hAnsi="Times New Roman"/>
          <w:szCs w:val="24"/>
          <w:lang w:val="es-MX" w:eastAsia="en-US"/>
        </w:rPr>
      </w:pPr>
      <w:r>
        <w:rPr>
          <w:rFonts w:ascii="Calibri" w:eastAsiaTheme="minorHAnsi" w:hAnsi="Calibri" w:cs="Calibri"/>
          <w:color w:val="000000"/>
          <w:sz w:val="22"/>
          <w:szCs w:val="22"/>
          <w:lang w:val="es-MX" w:eastAsia="en-US"/>
        </w:rPr>
        <w:t xml:space="preserve">Se otorgará hasta un periodo de 6 meses cuando el cliente contrate o tenga contratado el Paquete </w:t>
      </w:r>
    </w:p>
    <w:p w:rsidR="009043A5" w:rsidRDefault="009043A5" w:rsidP="009043A5">
      <w:pPr>
        <w:autoSpaceDE w:val="0"/>
        <w:autoSpaceDN w:val="0"/>
        <w:adjustRightInd w:val="0"/>
        <w:rPr>
          <w:rFonts w:ascii="Calibri" w:eastAsiaTheme="minorHAnsi" w:hAnsi="Calibri" w:cs="Calibri"/>
          <w:color w:val="000000"/>
          <w:sz w:val="22"/>
          <w:szCs w:val="22"/>
          <w:lang w:val="es-MX" w:eastAsia="en-US"/>
        </w:rPr>
      </w:pPr>
      <w:r>
        <w:rPr>
          <w:rFonts w:ascii="Calibri" w:eastAsiaTheme="minorHAnsi" w:hAnsi="Calibri" w:cs="Calibri"/>
          <w:color w:val="000000"/>
          <w:sz w:val="22"/>
          <w:szCs w:val="22"/>
          <w:lang w:val="es-MX" w:eastAsia="en-US"/>
        </w:rPr>
        <w:t>Supernegocio, sujeto a que las facilidades técnicas lo permitan.</w:t>
      </w:r>
    </w:p>
    <w:p w:rsidR="009043A5" w:rsidRDefault="009043A5" w:rsidP="009043A5">
      <w:pPr>
        <w:autoSpaceDE w:val="0"/>
        <w:autoSpaceDN w:val="0"/>
        <w:adjustRightInd w:val="0"/>
        <w:rPr>
          <w:rFonts w:ascii="Calibri" w:eastAsiaTheme="minorHAnsi" w:hAnsi="Calibri" w:cs="Calibri"/>
          <w:color w:val="000000"/>
          <w:sz w:val="22"/>
          <w:szCs w:val="22"/>
          <w:lang w:val="es-MX" w:eastAsia="en-US"/>
        </w:rPr>
      </w:pPr>
      <w:r>
        <w:rPr>
          <w:rFonts w:ascii="Calibri" w:eastAsiaTheme="minorHAnsi" w:hAnsi="Calibri" w:cs="Calibri"/>
          <w:color w:val="000000"/>
          <w:sz w:val="22"/>
          <w:szCs w:val="22"/>
          <w:lang w:val="es-MX" w:eastAsia="en-US"/>
        </w:rPr>
        <w:t xml:space="preserve">La velocidad simétrica promocional aplica siempre y cuando las condiciones técnicas de equipamiento lo permitan y podría variar en función de factores que incluyen limitaciones del dispositivo, de la red y otros. </w:t>
      </w:r>
    </w:p>
    <w:p w:rsidR="009043A5" w:rsidRDefault="009043A5" w:rsidP="009043A5">
      <w:pPr>
        <w:autoSpaceDE w:val="0"/>
        <w:autoSpaceDN w:val="0"/>
        <w:adjustRightInd w:val="0"/>
        <w:rPr>
          <w:rFonts w:ascii="Calibri" w:eastAsiaTheme="minorHAnsi" w:hAnsi="Calibri" w:cs="Calibri"/>
          <w:color w:val="000000"/>
          <w:sz w:val="22"/>
          <w:szCs w:val="22"/>
          <w:lang w:val="es-MX" w:eastAsia="en-US"/>
        </w:rPr>
      </w:pPr>
      <w:r>
        <w:rPr>
          <w:rFonts w:ascii="Calibri" w:eastAsiaTheme="minorHAnsi" w:hAnsi="Calibri" w:cs="Calibri"/>
          <w:color w:val="000000"/>
          <w:sz w:val="22"/>
          <w:szCs w:val="22"/>
          <w:lang w:val="es-MX" w:eastAsia="en-US"/>
        </w:rPr>
        <w:t>Si el cliente cambia de paquete se pierde la promoción, si realiza un cambio de domicilio antes de</w:t>
      </w:r>
    </w:p>
    <w:p w:rsidR="009043A5" w:rsidRDefault="009043A5" w:rsidP="009043A5">
      <w:pPr>
        <w:autoSpaceDE w:val="0"/>
        <w:autoSpaceDN w:val="0"/>
        <w:adjustRightInd w:val="0"/>
        <w:rPr>
          <w:rFonts w:ascii="Calibri" w:eastAsiaTheme="minorHAnsi" w:hAnsi="Calibri" w:cs="Calibri"/>
          <w:color w:val="000000"/>
          <w:sz w:val="22"/>
          <w:szCs w:val="22"/>
          <w:lang w:val="es-MX" w:eastAsia="en-US"/>
        </w:rPr>
      </w:pPr>
      <w:r>
        <w:rPr>
          <w:rFonts w:ascii="Calibri" w:eastAsiaTheme="minorHAnsi" w:hAnsi="Calibri" w:cs="Calibri"/>
          <w:color w:val="000000"/>
          <w:sz w:val="22"/>
          <w:szCs w:val="22"/>
          <w:lang w:val="es-MX" w:eastAsia="en-US"/>
        </w:rPr>
        <w:t xml:space="preserve">terminar el periodo de los 6 meses promocionales, la promoción se conserva conforme a los meses restantes, siempre y cuando las facilidades técnicas lo permitan. </w:t>
      </w:r>
    </w:p>
    <w:p w:rsidR="009043A5" w:rsidRDefault="009043A5" w:rsidP="009043A5">
      <w:pPr>
        <w:autoSpaceDE w:val="0"/>
        <w:autoSpaceDN w:val="0"/>
        <w:adjustRightInd w:val="0"/>
        <w:rPr>
          <w:rFonts w:ascii="Calibri" w:eastAsiaTheme="minorHAnsi" w:hAnsi="Calibri" w:cs="Calibri"/>
          <w:color w:val="000000"/>
          <w:sz w:val="22"/>
          <w:szCs w:val="22"/>
          <w:lang w:val="es-MX" w:eastAsia="en-US"/>
        </w:rPr>
      </w:pPr>
      <w:r>
        <w:rPr>
          <w:rFonts w:ascii="Calibri" w:eastAsiaTheme="minorHAnsi" w:hAnsi="Calibri" w:cs="Calibri"/>
          <w:color w:val="000000"/>
          <w:sz w:val="22"/>
          <w:szCs w:val="22"/>
          <w:lang w:val="es-MX" w:eastAsia="en-US"/>
        </w:rPr>
        <w:t>A efecto de cumplir con los Lineamientos de Gestión de Tráfico y Administración de Red, al ofrecer</w:t>
      </w:r>
    </w:p>
    <w:p w:rsidR="009043A5" w:rsidRPr="00D33650" w:rsidRDefault="009043A5" w:rsidP="009043A5">
      <w:pPr>
        <w:autoSpaceDE w:val="0"/>
        <w:autoSpaceDN w:val="0"/>
        <w:adjustRightInd w:val="0"/>
        <w:rPr>
          <w:rFonts w:asciiTheme="minorHAnsi" w:hAnsiTheme="minorHAnsi" w:cstheme="minorHAnsi"/>
          <w:szCs w:val="24"/>
          <w:lang w:val="es-MX"/>
        </w:rPr>
      </w:pPr>
      <w:r>
        <w:rPr>
          <w:rFonts w:ascii="Calibri" w:eastAsiaTheme="minorHAnsi" w:hAnsi="Calibri" w:cs="Calibri"/>
          <w:color w:val="000000"/>
          <w:sz w:val="22"/>
          <w:szCs w:val="22"/>
          <w:lang w:val="es-MX" w:eastAsia="en-US"/>
        </w:rPr>
        <w:t xml:space="preserve">el servicio de internet no se ponen restricciones a los usuarios finales para acceder a los contenidos, aplicaciones y/o servicios disponibles en Internet, ni se otorga un acceso a un subconjunto de los </w:t>
      </w:r>
      <w:r w:rsidRPr="0073243A">
        <w:rPr>
          <w:rFonts w:asciiTheme="minorHAnsi" w:hAnsiTheme="minorHAnsi" w:cstheme="minorHAnsi"/>
          <w:szCs w:val="24"/>
          <w:lang w:val="es-MX"/>
        </w:rPr>
        <w:t>mismos y tampoco se ofrecen ofertas de planes de datos ni el acceso patrocinado más allá de la</w:t>
      </w:r>
      <w:r>
        <w:rPr>
          <w:rFonts w:asciiTheme="minorHAnsi" w:hAnsiTheme="minorHAnsi" w:cstheme="minorHAnsi"/>
          <w:szCs w:val="24"/>
          <w:lang w:val="es-MX"/>
        </w:rPr>
        <w:t xml:space="preserve"> </w:t>
      </w:r>
      <w:r w:rsidRPr="0073243A">
        <w:rPr>
          <w:rFonts w:asciiTheme="minorHAnsi" w:hAnsiTheme="minorHAnsi" w:cstheme="minorHAnsi"/>
          <w:szCs w:val="24"/>
          <w:lang w:val="es-MX"/>
        </w:rPr>
        <w:t>vigencia del plan o paquete del servicio de acceso a Internet.</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La promoción aplica siempre y cuando los clientes:</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a) Se encuentren al corriente en sus pagos de telecomunicaciones en el recibo.</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b) No presenten saldo pendiente en sus servicios de telecomunicaciones al último </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corte de su recibo/factura.</w:t>
      </w:r>
    </w:p>
    <w:p w:rsidR="009043A5" w:rsidRPr="00D33650"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c) La facturación adicional derivada de consumos por cualquier concepto que originen </w:t>
      </w:r>
    </w:p>
    <w:p w:rsidR="009043A5" w:rsidRDefault="009043A5" w:rsidP="009043A5">
      <w:pPr>
        <w:ind w:right="98"/>
        <w:rPr>
          <w:rFonts w:asciiTheme="minorHAnsi" w:hAnsiTheme="minorHAnsi" w:cstheme="minorHAnsi"/>
          <w:szCs w:val="24"/>
          <w:lang w:val="es-MX"/>
        </w:rPr>
      </w:pPr>
      <w:r w:rsidRPr="00D33650">
        <w:rPr>
          <w:rFonts w:asciiTheme="minorHAnsi" w:hAnsiTheme="minorHAnsi" w:cstheme="minorHAnsi"/>
          <w:szCs w:val="24"/>
          <w:lang w:val="es-MX"/>
        </w:rPr>
        <w:t>un cobro deberá ser pagado conforme a la tarifa vigente.</w:t>
      </w:r>
      <w:r>
        <w:rPr>
          <w:rFonts w:asciiTheme="minorHAnsi" w:hAnsiTheme="minorHAnsi" w:cstheme="minorHAnsi"/>
          <w:szCs w:val="24"/>
          <w:lang w:val="es-MX"/>
        </w:rPr>
        <w:t xml:space="preserve"> </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d)</w:t>
      </w:r>
      <w:r>
        <w:rPr>
          <w:rFonts w:asciiTheme="minorHAnsi" w:hAnsiTheme="minorHAnsi" w:cstheme="minorHAnsi"/>
          <w:szCs w:val="24"/>
          <w:lang w:val="es-MX"/>
        </w:rPr>
        <w:t xml:space="preserve"> </w:t>
      </w:r>
      <w:r w:rsidRPr="00E37190">
        <w:rPr>
          <w:rFonts w:asciiTheme="minorHAnsi" w:hAnsiTheme="minorHAnsi" w:cstheme="minorHAnsi"/>
          <w:szCs w:val="24"/>
          <w:lang w:val="es-MX"/>
        </w:rPr>
        <w:t>Si el cliente deja de estar el corriente en sus pagos de servicios de</w:t>
      </w:r>
      <w:r>
        <w:rPr>
          <w:rFonts w:asciiTheme="minorHAnsi" w:hAnsiTheme="minorHAnsi" w:cstheme="minorHAnsi"/>
          <w:szCs w:val="24"/>
          <w:lang w:val="es-MX"/>
        </w:rPr>
        <w:t xml:space="preserve"> </w:t>
      </w:r>
      <w:r w:rsidRPr="00E37190">
        <w:rPr>
          <w:rFonts w:asciiTheme="minorHAnsi" w:hAnsiTheme="minorHAnsi" w:cstheme="minorHAnsi"/>
          <w:szCs w:val="24"/>
          <w:lang w:val="es-MX"/>
        </w:rPr>
        <w:t>telecomunicaciones, en automático en la factura inmediata siguiente el usuario</w:t>
      </w:r>
      <w:r>
        <w:rPr>
          <w:rFonts w:asciiTheme="minorHAnsi" w:hAnsiTheme="minorHAnsi" w:cstheme="minorHAnsi"/>
          <w:szCs w:val="24"/>
          <w:lang w:val="es-MX"/>
        </w:rPr>
        <w:t xml:space="preserve"> </w:t>
      </w:r>
      <w:r w:rsidRPr="00E37190">
        <w:rPr>
          <w:rFonts w:asciiTheme="minorHAnsi" w:hAnsiTheme="minorHAnsi" w:cstheme="minorHAnsi"/>
          <w:szCs w:val="24"/>
          <w:lang w:val="es-MX"/>
        </w:rPr>
        <w:t xml:space="preserve">retomará la velocidad original del servicio conforme al registro actual vigente. </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e) Si el cliente realiza un cambio de plan a otro no participante, la promoción se</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perderá.  </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f) En caso de no poderse cubrir el total de los conceptos facturados referentes a</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telecomunicaciones, el beneficio se perderá.  </w:t>
      </w:r>
    </w:p>
    <w:p w:rsidR="009043A5" w:rsidRPr="00E37190" w:rsidRDefault="009043A5" w:rsidP="009043A5">
      <w:pPr>
        <w:ind w:right="98"/>
        <w:rPr>
          <w:rFonts w:asciiTheme="minorHAnsi" w:hAnsiTheme="minorHAnsi" w:cstheme="minorHAnsi"/>
          <w:szCs w:val="24"/>
          <w:lang w:val="es-MX"/>
        </w:rPr>
      </w:pPr>
      <w:r>
        <w:rPr>
          <w:rFonts w:asciiTheme="minorHAnsi" w:hAnsiTheme="minorHAnsi" w:cstheme="minorHAnsi"/>
          <w:szCs w:val="24"/>
          <w:lang w:val="es-MX"/>
        </w:rPr>
        <w:t>g</w:t>
      </w:r>
      <w:r w:rsidRPr="00E37190">
        <w:rPr>
          <w:rFonts w:asciiTheme="minorHAnsi" w:hAnsiTheme="minorHAnsi" w:cstheme="minorHAnsi"/>
          <w:szCs w:val="24"/>
          <w:lang w:val="es-MX"/>
        </w:rPr>
        <w:t>) La promoción no es acumulable con otras promociones que otorguen beneficios</w:t>
      </w:r>
    </w:p>
    <w:p w:rsidR="009043A5" w:rsidRPr="00E37190" w:rsidRDefault="009043A5" w:rsidP="009043A5">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similares. </w:t>
      </w:r>
    </w:p>
    <w:p w:rsidR="009043A5" w:rsidRPr="00D60629" w:rsidRDefault="009043A5" w:rsidP="009043A5">
      <w:pPr>
        <w:ind w:right="98"/>
        <w:rPr>
          <w:rFonts w:asciiTheme="minorHAnsi" w:hAnsiTheme="minorHAnsi" w:cstheme="minorHAnsi"/>
          <w:szCs w:val="24"/>
          <w:lang w:val="es-MX"/>
        </w:rPr>
      </w:pPr>
      <w:r>
        <w:rPr>
          <w:rFonts w:asciiTheme="minorHAnsi" w:hAnsiTheme="minorHAnsi" w:cstheme="minorHAnsi"/>
          <w:szCs w:val="24"/>
          <w:lang w:val="es-MX"/>
        </w:rPr>
        <w:t>h</w:t>
      </w:r>
      <w:r w:rsidRPr="00E37190">
        <w:rPr>
          <w:rFonts w:asciiTheme="minorHAnsi" w:hAnsiTheme="minorHAnsi" w:cstheme="minorHAnsi"/>
          <w:szCs w:val="24"/>
          <w:lang w:val="es-MX"/>
        </w:rPr>
        <w:t>) Si el paquete es cancelado por falta de pago, el beneficio se perderá.</w:t>
      </w:r>
    </w:p>
    <w:p w:rsidR="009043A5" w:rsidRPr="00D60629" w:rsidRDefault="009043A5" w:rsidP="009043A5">
      <w:pPr>
        <w:outlineLvl w:val="0"/>
        <w:rPr>
          <w:rFonts w:asciiTheme="minorHAnsi" w:hAnsiTheme="minorHAnsi" w:cstheme="minorHAnsi"/>
          <w:b/>
          <w:szCs w:val="24"/>
          <w:lang w:val="es-MX"/>
        </w:rPr>
      </w:pPr>
    </w:p>
    <w:p w:rsidR="009043A5" w:rsidRPr="00D60629" w:rsidRDefault="009043A5" w:rsidP="009043A5">
      <w:pPr>
        <w:outlineLvl w:val="0"/>
        <w:rPr>
          <w:rFonts w:asciiTheme="minorHAnsi" w:hAnsiTheme="minorHAnsi" w:cstheme="minorHAnsi"/>
          <w:b/>
          <w:szCs w:val="24"/>
          <w:lang w:val="es-MX"/>
        </w:rPr>
      </w:pPr>
      <w:bookmarkStart w:id="532" w:name="_Toc187771533"/>
      <w:r w:rsidRPr="00D60629">
        <w:rPr>
          <w:rFonts w:asciiTheme="minorHAnsi" w:hAnsiTheme="minorHAnsi" w:cstheme="minorHAnsi"/>
          <w:b/>
          <w:szCs w:val="24"/>
          <w:lang w:val="es-MX"/>
        </w:rPr>
        <w:t>Vigencia:</w:t>
      </w:r>
      <w:bookmarkEnd w:id="532"/>
    </w:p>
    <w:p w:rsidR="009043A5" w:rsidRDefault="009043A5" w:rsidP="009043A5">
      <w:pPr>
        <w:rPr>
          <w:rStyle w:val="Heading3Char"/>
          <w:rFonts w:asciiTheme="minorHAnsi" w:hAnsiTheme="minorHAnsi" w:cstheme="minorHAnsi"/>
          <w:sz w:val="28"/>
          <w:szCs w:val="21"/>
        </w:rPr>
      </w:pPr>
      <w:r>
        <w:rPr>
          <w:rFonts w:asciiTheme="minorHAnsi" w:hAnsiTheme="minorHAnsi" w:cstheme="minorHAnsi"/>
          <w:szCs w:val="24"/>
          <w:lang w:val="es-MX"/>
        </w:rPr>
        <w:t>Indefinida</w:t>
      </w:r>
      <w:r w:rsidRPr="00D60629">
        <w:rPr>
          <w:rFonts w:asciiTheme="minorHAnsi" w:hAnsiTheme="minorHAnsi" w:cstheme="minorHAnsi"/>
          <w:szCs w:val="24"/>
          <w:lang w:val="es-MX"/>
        </w:rPr>
        <w:t>.</w:t>
      </w:r>
    </w:p>
    <w:p w:rsidR="009043A5" w:rsidRDefault="009043A5" w:rsidP="009043A5">
      <w:pPr>
        <w:rPr>
          <w:rStyle w:val="Heading3Char"/>
          <w:rFonts w:asciiTheme="minorHAnsi" w:hAnsiTheme="minorHAnsi" w:cstheme="minorHAnsi"/>
          <w:sz w:val="28"/>
          <w:szCs w:val="21"/>
        </w:rPr>
      </w:pPr>
    </w:p>
    <w:p w:rsidR="00086AD4" w:rsidRPr="00D60629" w:rsidRDefault="00086AD4" w:rsidP="00086AD4">
      <w:pPr>
        <w:rPr>
          <w:rStyle w:val="Heading3Char"/>
          <w:rFonts w:asciiTheme="minorHAnsi" w:hAnsiTheme="minorHAnsi" w:cstheme="minorHAnsi"/>
          <w:sz w:val="28"/>
          <w:szCs w:val="28"/>
        </w:rPr>
      </w:pPr>
      <w:bookmarkStart w:id="533" w:name="_Toc147159898"/>
      <w:bookmarkStart w:id="534" w:name="_Toc187771534"/>
      <w:r>
        <w:rPr>
          <w:rStyle w:val="Heading3Char"/>
          <w:rFonts w:asciiTheme="minorHAnsi" w:hAnsiTheme="minorHAnsi" w:cstheme="minorHAnsi"/>
          <w:sz w:val="28"/>
          <w:szCs w:val="28"/>
        </w:rPr>
        <w:t xml:space="preserve">XIX. </w:t>
      </w:r>
      <w:r w:rsidRPr="00D60629">
        <w:rPr>
          <w:rStyle w:val="Heading3Char"/>
          <w:rFonts w:asciiTheme="minorHAnsi" w:hAnsiTheme="minorHAnsi" w:cstheme="minorHAnsi"/>
          <w:sz w:val="28"/>
          <w:szCs w:val="28"/>
        </w:rPr>
        <w:t xml:space="preserve">PROMOCIÓN </w:t>
      </w:r>
      <w:r>
        <w:rPr>
          <w:rStyle w:val="Heading3Char"/>
          <w:rFonts w:asciiTheme="minorHAnsi" w:hAnsiTheme="minorHAnsi" w:cstheme="minorHAnsi"/>
          <w:sz w:val="28"/>
          <w:szCs w:val="28"/>
        </w:rPr>
        <w:t>VELOCIDAD NEGOCIO 649</w:t>
      </w:r>
      <w:bookmarkEnd w:id="533"/>
      <w:bookmarkEnd w:id="534"/>
    </w:p>
    <w:p w:rsidR="00086AD4" w:rsidRPr="00D60629" w:rsidRDefault="00086AD4" w:rsidP="00086AD4">
      <w:pPr>
        <w:rPr>
          <w:rFonts w:asciiTheme="minorHAnsi" w:hAnsiTheme="minorHAnsi" w:cstheme="minorHAnsi"/>
          <w:szCs w:val="24"/>
          <w:lang w:val="es-MX"/>
        </w:rPr>
      </w:pPr>
    </w:p>
    <w:p w:rsidR="00086AD4" w:rsidRPr="00D60629" w:rsidRDefault="00086AD4" w:rsidP="00086AD4">
      <w:pPr>
        <w:outlineLvl w:val="0"/>
        <w:rPr>
          <w:rFonts w:asciiTheme="minorHAnsi" w:hAnsiTheme="minorHAnsi" w:cstheme="minorHAnsi"/>
          <w:b/>
          <w:color w:val="FF0000"/>
          <w:szCs w:val="24"/>
        </w:rPr>
      </w:pPr>
      <w:bookmarkStart w:id="535" w:name="_Toc187771535"/>
      <w:r w:rsidRPr="00D60629">
        <w:rPr>
          <w:rFonts w:asciiTheme="minorHAnsi" w:hAnsiTheme="minorHAnsi" w:cstheme="minorHAnsi"/>
          <w:b/>
          <w:szCs w:val="24"/>
        </w:rPr>
        <w:t xml:space="preserve">Número de Inscripción: </w:t>
      </w:r>
      <w:r>
        <w:rPr>
          <w:rFonts w:asciiTheme="minorHAnsi" w:hAnsiTheme="minorHAnsi" w:cstheme="minorHAnsi"/>
          <w:b/>
          <w:sz w:val="28"/>
          <w:szCs w:val="28"/>
        </w:rPr>
        <w:t>948282</w:t>
      </w:r>
      <w:bookmarkEnd w:id="535"/>
    </w:p>
    <w:p w:rsidR="00086AD4" w:rsidRPr="00D60629" w:rsidRDefault="00086AD4" w:rsidP="00086AD4">
      <w:pPr>
        <w:outlineLvl w:val="0"/>
        <w:rPr>
          <w:rFonts w:asciiTheme="minorHAnsi" w:hAnsiTheme="minorHAnsi" w:cstheme="minorHAnsi"/>
          <w:b/>
          <w:szCs w:val="24"/>
          <w:lang w:val="es-MX"/>
        </w:rPr>
      </w:pPr>
    </w:p>
    <w:p w:rsidR="00086AD4" w:rsidRPr="00D60629" w:rsidRDefault="00086AD4" w:rsidP="00086AD4">
      <w:pPr>
        <w:outlineLvl w:val="0"/>
        <w:rPr>
          <w:rFonts w:asciiTheme="minorHAnsi" w:hAnsiTheme="minorHAnsi" w:cstheme="minorHAnsi"/>
          <w:i/>
          <w:szCs w:val="24"/>
          <w:lang w:val="es-MX"/>
        </w:rPr>
      </w:pPr>
      <w:bookmarkStart w:id="536" w:name="_Toc187771536"/>
      <w:r w:rsidRPr="00D60629">
        <w:rPr>
          <w:rFonts w:asciiTheme="minorHAnsi" w:hAnsiTheme="minorHAnsi" w:cstheme="minorHAnsi"/>
          <w:b/>
          <w:szCs w:val="24"/>
          <w:lang w:val="es-MX"/>
        </w:rPr>
        <w:t xml:space="preserve">Nombre del Servicio: </w:t>
      </w:r>
      <w:r w:rsidRPr="00D60629">
        <w:rPr>
          <w:rFonts w:asciiTheme="minorHAnsi" w:hAnsiTheme="minorHAnsi" w:cstheme="minorHAnsi"/>
          <w:bCs/>
          <w:szCs w:val="24"/>
          <w:lang w:val="es-MX"/>
        </w:rPr>
        <w:t xml:space="preserve">Promoción </w:t>
      </w:r>
      <w:r>
        <w:rPr>
          <w:rFonts w:asciiTheme="minorHAnsi" w:hAnsiTheme="minorHAnsi" w:cstheme="minorHAnsi"/>
          <w:bCs/>
          <w:szCs w:val="24"/>
          <w:lang w:val="es-MX"/>
        </w:rPr>
        <w:t>Velocidad Negocio 649</w:t>
      </w:r>
      <w:bookmarkEnd w:id="536"/>
    </w:p>
    <w:p w:rsidR="00086AD4" w:rsidRPr="00D60629" w:rsidRDefault="00086AD4" w:rsidP="00086AD4">
      <w:pPr>
        <w:rPr>
          <w:rFonts w:asciiTheme="minorHAnsi" w:hAnsiTheme="minorHAnsi" w:cstheme="minorHAnsi"/>
          <w:szCs w:val="24"/>
          <w:lang w:val="es-MX"/>
        </w:rPr>
      </w:pPr>
    </w:p>
    <w:p w:rsidR="00086AD4" w:rsidRPr="00D60629" w:rsidRDefault="00086AD4" w:rsidP="00086AD4">
      <w:pPr>
        <w:outlineLvl w:val="0"/>
        <w:rPr>
          <w:rFonts w:asciiTheme="minorHAnsi" w:hAnsiTheme="minorHAnsi" w:cstheme="minorHAnsi"/>
          <w:szCs w:val="24"/>
          <w:lang w:val="es-MX"/>
        </w:rPr>
      </w:pPr>
      <w:bookmarkStart w:id="537" w:name="_Toc187771537"/>
      <w:r w:rsidRPr="00D60629">
        <w:rPr>
          <w:rFonts w:asciiTheme="minorHAnsi" w:hAnsiTheme="minorHAnsi" w:cstheme="minorHAnsi"/>
          <w:b/>
          <w:szCs w:val="24"/>
          <w:lang w:val="es-MX"/>
        </w:rPr>
        <w:t>Descripción:</w:t>
      </w:r>
      <w:bookmarkEnd w:id="537"/>
    </w:p>
    <w:p w:rsidR="00086AD4" w:rsidRPr="002E70CC" w:rsidRDefault="00086AD4" w:rsidP="00086AD4">
      <w:pPr>
        <w:pStyle w:val="BodyText"/>
        <w:tabs>
          <w:tab w:val="left" w:pos="284"/>
        </w:tabs>
        <w:spacing w:after="0"/>
        <w:rPr>
          <w:rFonts w:asciiTheme="minorHAnsi" w:hAnsiTheme="minorHAnsi" w:cstheme="minorHAnsi"/>
          <w:szCs w:val="24"/>
          <w:lang w:val="es-MX"/>
        </w:rPr>
      </w:pPr>
      <w:r w:rsidRPr="002E70CC">
        <w:rPr>
          <w:rFonts w:asciiTheme="minorHAnsi" w:hAnsiTheme="minorHAnsi" w:cstheme="minorHAnsi"/>
          <w:szCs w:val="24"/>
          <w:lang w:val="es-MX"/>
        </w:rPr>
        <w:t>Es una promoción para usuarios activos y nuevos que contraten un servicio infinitum y sea</w:t>
      </w:r>
    </w:p>
    <w:p w:rsidR="00086AD4" w:rsidRPr="002E70CC" w:rsidRDefault="00086AD4" w:rsidP="00086AD4">
      <w:pPr>
        <w:pStyle w:val="BodyText"/>
        <w:tabs>
          <w:tab w:val="left" w:pos="284"/>
        </w:tabs>
        <w:spacing w:after="0"/>
        <w:rPr>
          <w:rFonts w:asciiTheme="minorHAnsi" w:hAnsiTheme="minorHAnsi" w:cstheme="minorHAnsi"/>
          <w:szCs w:val="24"/>
          <w:lang w:val="es-MX"/>
        </w:rPr>
      </w:pPr>
      <w:r w:rsidRPr="002E70CC">
        <w:rPr>
          <w:rFonts w:asciiTheme="minorHAnsi" w:hAnsiTheme="minorHAnsi" w:cstheme="minorHAnsi"/>
          <w:szCs w:val="24"/>
          <w:lang w:val="es-MX"/>
        </w:rPr>
        <w:t>provisto a través de fibra óptica, en la cual recibirán por promoción durante 6 meses el</w:t>
      </w:r>
    </w:p>
    <w:p w:rsidR="00086AD4" w:rsidRPr="00D60629" w:rsidRDefault="00086AD4" w:rsidP="00086AD4">
      <w:pPr>
        <w:pStyle w:val="BodyText"/>
        <w:tabs>
          <w:tab w:val="left" w:pos="284"/>
        </w:tabs>
        <w:spacing w:after="0"/>
        <w:rPr>
          <w:rFonts w:asciiTheme="minorHAnsi" w:hAnsiTheme="minorHAnsi" w:cstheme="minorHAnsi"/>
          <w:szCs w:val="24"/>
          <w:lang w:val="es-MX"/>
        </w:rPr>
      </w:pPr>
      <w:r w:rsidRPr="002E70CC">
        <w:rPr>
          <w:rFonts w:asciiTheme="minorHAnsi" w:hAnsiTheme="minorHAnsi" w:cstheme="minorHAnsi"/>
          <w:szCs w:val="24"/>
          <w:lang w:val="es-MX"/>
        </w:rPr>
        <w:t>beneficio de aumento de velocidad, para llegar a una velocidad total conforme a la tabla anexa</w:t>
      </w:r>
      <w:r>
        <w:rPr>
          <w:rFonts w:asciiTheme="minorHAnsi" w:hAnsiTheme="minorHAnsi" w:cstheme="minorHAnsi"/>
          <w:szCs w:val="24"/>
          <w:lang w:val="es-MX"/>
        </w:rPr>
        <w:t xml:space="preserve"> </w:t>
      </w:r>
      <w:r w:rsidRPr="002E70CC">
        <w:rPr>
          <w:rFonts w:asciiTheme="minorHAnsi" w:hAnsiTheme="minorHAnsi" w:cstheme="minorHAnsi"/>
          <w:szCs w:val="24"/>
          <w:lang w:val="es-MX"/>
        </w:rPr>
        <w:t xml:space="preserve">en la estructura tarifaria.  </w:t>
      </w:r>
    </w:p>
    <w:p w:rsidR="00086AD4" w:rsidRPr="00D60629" w:rsidRDefault="00086AD4" w:rsidP="00086AD4">
      <w:pPr>
        <w:outlineLvl w:val="0"/>
        <w:rPr>
          <w:rFonts w:asciiTheme="minorHAnsi" w:hAnsiTheme="minorHAnsi" w:cstheme="minorHAnsi"/>
          <w:b/>
          <w:szCs w:val="24"/>
          <w:lang w:val="es-MX"/>
        </w:rPr>
      </w:pPr>
    </w:p>
    <w:p w:rsidR="00086AD4" w:rsidRPr="00D60629" w:rsidRDefault="00086AD4" w:rsidP="00086AD4">
      <w:pPr>
        <w:outlineLvl w:val="0"/>
        <w:rPr>
          <w:rFonts w:asciiTheme="minorHAnsi" w:hAnsiTheme="minorHAnsi" w:cstheme="minorHAnsi"/>
          <w:b/>
          <w:szCs w:val="24"/>
          <w:lang w:val="es-MX"/>
        </w:rPr>
      </w:pPr>
      <w:bookmarkStart w:id="538" w:name="_Toc187771538"/>
      <w:r w:rsidRPr="00D60629">
        <w:rPr>
          <w:rFonts w:asciiTheme="minorHAnsi" w:hAnsiTheme="minorHAnsi" w:cstheme="minorHAnsi"/>
          <w:b/>
          <w:szCs w:val="24"/>
          <w:lang w:val="es-MX"/>
        </w:rPr>
        <w:t>Estructura Tarifaria:</w:t>
      </w:r>
      <w:bookmarkEnd w:id="538"/>
    </w:p>
    <w:p w:rsidR="00086AD4" w:rsidRDefault="00086AD4" w:rsidP="00086AD4">
      <w:pPr>
        <w:rPr>
          <w:rFonts w:asciiTheme="minorHAnsi" w:hAnsiTheme="minorHAnsi" w:cstheme="minorHAnsi"/>
          <w:szCs w:val="24"/>
          <w:lang w:val="es-MX"/>
        </w:rPr>
      </w:pPr>
      <w:r w:rsidRPr="00D60629">
        <w:rPr>
          <w:rFonts w:asciiTheme="minorHAnsi" w:hAnsiTheme="minorHAnsi" w:cstheme="minorHAnsi"/>
          <w:szCs w:val="24"/>
          <w:lang w:val="es-MX"/>
        </w:rPr>
        <w:t>Aplica</w:t>
      </w:r>
      <w:r>
        <w:rPr>
          <w:rFonts w:asciiTheme="minorHAnsi" w:hAnsiTheme="minorHAnsi" w:cstheme="minorHAnsi"/>
          <w:szCs w:val="24"/>
          <w:lang w:val="es-MX"/>
        </w:rPr>
        <w:t>rá al siguiente servicio</w:t>
      </w:r>
      <w:r w:rsidRPr="00D60629">
        <w:rPr>
          <w:rFonts w:asciiTheme="minorHAnsi" w:hAnsiTheme="minorHAnsi" w:cstheme="minorHAnsi"/>
          <w:szCs w:val="24"/>
          <w:lang w:val="es-MX"/>
        </w:rPr>
        <w:t>:</w:t>
      </w:r>
    </w:p>
    <w:p w:rsidR="00086AD4" w:rsidRDefault="00086AD4" w:rsidP="00086AD4">
      <w:pPr>
        <w:rPr>
          <w:rFonts w:asciiTheme="minorHAnsi" w:hAnsiTheme="minorHAnsi" w:cstheme="minorHAnsi"/>
          <w:szCs w:val="24"/>
          <w:lang w:val="es-MX"/>
        </w:rPr>
      </w:pPr>
      <w:r>
        <w:rPr>
          <w:rFonts w:asciiTheme="minorHAnsi" w:hAnsiTheme="minorHAnsi" w:cstheme="minorHAnsi"/>
          <w:szCs w:val="24"/>
          <w:lang w:val="es-MX"/>
        </w:rPr>
        <w:t>Paquete Negocio 649</w:t>
      </w:r>
    </w:p>
    <w:p w:rsidR="00086AD4" w:rsidRDefault="00086AD4" w:rsidP="00086AD4">
      <w:pPr>
        <w:rPr>
          <w:rFonts w:asciiTheme="minorHAnsi" w:hAnsiTheme="minorHAnsi" w:cstheme="minorHAnsi"/>
          <w:szCs w:val="24"/>
          <w:lang w:val="es-MX"/>
        </w:rPr>
      </w:pPr>
      <w:r>
        <w:rPr>
          <w:rFonts w:asciiTheme="minorHAnsi" w:hAnsiTheme="minorHAnsi" w:cstheme="minorHAnsi"/>
          <w:szCs w:val="24"/>
          <w:lang w:val="es-MX"/>
        </w:rPr>
        <w:t>Número de Inscripción: 901544</w:t>
      </w:r>
    </w:p>
    <w:p w:rsidR="00086AD4" w:rsidRDefault="00086AD4" w:rsidP="00086AD4">
      <w:pPr>
        <w:rPr>
          <w:rFonts w:asciiTheme="minorHAnsi" w:hAnsiTheme="minorHAnsi" w:cstheme="minorHAnsi"/>
          <w:szCs w:val="24"/>
          <w:lang w:val="es-MX"/>
        </w:rPr>
      </w:pPr>
      <w:r>
        <w:rPr>
          <w:rFonts w:asciiTheme="minorHAnsi" w:hAnsiTheme="minorHAnsi" w:cstheme="minorHAnsi"/>
          <w:szCs w:val="24"/>
          <w:lang w:val="es-MX"/>
        </w:rPr>
        <w:t>Velocidad Promoción (Mbps): 200</w:t>
      </w:r>
    </w:p>
    <w:p w:rsidR="00086AD4" w:rsidRPr="00D60629" w:rsidRDefault="00086AD4" w:rsidP="00086AD4">
      <w:pPr>
        <w:outlineLvl w:val="0"/>
        <w:rPr>
          <w:rFonts w:asciiTheme="minorHAnsi" w:hAnsiTheme="minorHAnsi" w:cstheme="minorHAnsi"/>
          <w:szCs w:val="24"/>
          <w:lang w:val="es-MX"/>
        </w:rPr>
      </w:pPr>
      <w:r>
        <w:rPr>
          <w:rFonts w:asciiTheme="minorHAnsi" w:hAnsiTheme="minorHAnsi" w:cstheme="minorHAnsi"/>
          <w:szCs w:val="24"/>
          <w:lang w:val="es-MX"/>
        </w:rPr>
        <w:tab/>
      </w:r>
    </w:p>
    <w:p w:rsidR="00086AD4" w:rsidRPr="00D60629" w:rsidRDefault="00086AD4" w:rsidP="00086AD4">
      <w:pPr>
        <w:outlineLvl w:val="0"/>
        <w:rPr>
          <w:rFonts w:asciiTheme="minorHAnsi" w:hAnsiTheme="minorHAnsi" w:cstheme="minorHAnsi"/>
          <w:b/>
          <w:szCs w:val="24"/>
          <w:lang w:val="es-MX"/>
        </w:rPr>
      </w:pPr>
      <w:bookmarkStart w:id="539" w:name="_Toc187771539"/>
      <w:r w:rsidRPr="00D60629">
        <w:rPr>
          <w:rFonts w:asciiTheme="minorHAnsi" w:hAnsiTheme="minorHAnsi" w:cstheme="minorHAnsi"/>
          <w:b/>
          <w:szCs w:val="24"/>
          <w:lang w:val="es-MX"/>
        </w:rPr>
        <w:t>Reglas de Aplicación Tarifaria</w:t>
      </w:r>
      <w:bookmarkEnd w:id="539"/>
    </w:p>
    <w:p w:rsidR="00086AD4" w:rsidRPr="002E70CC" w:rsidRDefault="00086AD4" w:rsidP="00086AD4">
      <w:pPr>
        <w:pStyle w:val="BodyText"/>
        <w:tabs>
          <w:tab w:val="left" w:pos="284"/>
        </w:tabs>
        <w:spacing w:after="0"/>
        <w:rPr>
          <w:rFonts w:asciiTheme="minorHAnsi" w:hAnsiTheme="minorHAnsi" w:cstheme="minorHAnsi"/>
          <w:szCs w:val="24"/>
          <w:lang w:val="es-MX"/>
        </w:rPr>
      </w:pPr>
      <w:r w:rsidRPr="002E70CC">
        <w:rPr>
          <w:rFonts w:asciiTheme="minorHAnsi" w:hAnsiTheme="minorHAnsi" w:cstheme="minorHAnsi"/>
          <w:szCs w:val="24"/>
          <w:lang w:val="es-MX"/>
        </w:rPr>
        <w:t>En nuevas contrataciones se proporcionará la promoción durante los primeros 6 meses y</w:t>
      </w:r>
    </w:p>
    <w:p w:rsidR="00086AD4" w:rsidRPr="002E70CC" w:rsidRDefault="00086AD4" w:rsidP="00086AD4">
      <w:pPr>
        <w:pStyle w:val="BodyText"/>
        <w:tabs>
          <w:tab w:val="left" w:pos="284"/>
        </w:tabs>
        <w:spacing w:after="0"/>
        <w:rPr>
          <w:rFonts w:asciiTheme="minorHAnsi" w:hAnsiTheme="minorHAnsi" w:cstheme="minorHAnsi"/>
          <w:szCs w:val="24"/>
          <w:lang w:val="es-MX"/>
        </w:rPr>
      </w:pPr>
      <w:r w:rsidRPr="002E70CC">
        <w:rPr>
          <w:rFonts w:asciiTheme="minorHAnsi" w:hAnsiTheme="minorHAnsi" w:cstheme="minorHAnsi"/>
          <w:szCs w:val="24"/>
          <w:lang w:val="es-MX"/>
        </w:rPr>
        <w:t>aplicará de forma automática, una vez finalizado el periodo promocional el cliente recibirá</w:t>
      </w:r>
    </w:p>
    <w:p w:rsidR="00086AD4" w:rsidRPr="002E70CC" w:rsidRDefault="00086AD4" w:rsidP="00086AD4">
      <w:pPr>
        <w:pStyle w:val="BodyText"/>
        <w:tabs>
          <w:tab w:val="left" w:pos="284"/>
        </w:tabs>
        <w:spacing w:after="0"/>
        <w:rPr>
          <w:rFonts w:asciiTheme="minorHAnsi" w:hAnsiTheme="minorHAnsi" w:cstheme="minorHAnsi"/>
          <w:szCs w:val="24"/>
          <w:lang w:val="es-MX"/>
        </w:rPr>
      </w:pPr>
      <w:r w:rsidRPr="002E70CC">
        <w:rPr>
          <w:rFonts w:asciiTheme="minorHAnsi" w:hAnsiTheme="minorHAnsi" w:cstheme="minorHAnsi"/>
          <w:szCs w:val="24"/>
          <w:lang w:val="es-MX"/>
        </w:rPr>
        <w:t>la velocidad del servicio contratado.</w:t>
      </w:r>
    </w:p>
    <w:p w:rsidR="00086AD4" w:rsidRPr="002E70CC" w:rsidRDefault="00086AD4" w:rsidP="00086AD4">
      <w:pPr>
        <w:pStyle w:val="BodyText"/>
        <w:tabs>
          <w:tab w:val="left" w:pos="284"/>
        </w:tabs>
        <w:spacing w:after="0"/>
        <w:rPr>
          <w:rFonts w:asciiTheme="minorHAnsi" w:hAnsiTheme="minorHAnsi" w:cstheme="minorHAnsi"/>
          <w:szCs w:val="24"/>
          <w:lang w:val="es-MX"/>
        </w:rPr>
      </w:pPr>
      <w:r w:rsidRPr="002E70CC">
        <w:rPr>
          <w:rFonts w:asciiTheme="minorHAnsi" w:hAnsiTheme="minorHAnsi" w:cstheme="minorHAnsi"/>
          <w:szCs w:val="24"/>
          <w:lang w:val="es-MX"/>
        </w:rPr>
        <w:t>Los términos, condiciones y tarifas por el cambio de domicilio aplicarán conforme a los</w:t>
      </w:r>
    </w:p>
    <w:p w:rsidR="00086AD4" w:rsidRPr="002E70CC" w:rsidRDefault="00086AD4" w:rsidP="00086AD4">
      <w:pPr>
        <w:pStyle w:val="BodyText"/>
        <w:tabs>
          <w:tab w:val="left" w:pos="284"/>
        </w:tabs>
        <w:spacing w:after="0"/>
        <w:rPr>
          <w:rFonts w:asciiTheme="minorHAnsi" w:hAnsiTheme="minorHAnsi" w:cstheme="minorHAnsi"/>
          <w:szCs w:val="24"/>
          <w:lang w:val="es-MX"/>
        </w:rPr>
      </w:pPr>
      <w:r w:rsidRPr="002E70CC">
        <w:rPr>
          <w:rFonts w:asciiTheme="minorHAnsi" w:hAnsiTheme="minorHAnsi" w:cstheme="minorHAnsi"/>
          <w:szCs w:val="24"/>
          <w:lang w:val="es-MX"/>
        </w:rPr>
        <w:t>registros vigentes y aplicables.</w:t>
      </w:r>
    </w:p>
    <w:p w:rsidR="00086AD4" w:rsidRPr="002E70CC" w:rsidRDefault="00086AD4" w:rsidP="00086AD4">
      <w:pPr>
        <w:pStyle w:val="BodyText"/>
        <w:tabs>
          <w:tab w:val="left" w:pos="284"/>
        </w:tabs>
        <w:spacing w:after="0"/>
        <w:rPr>
          <w:rFonts w:asciiTheme="minorHAnsi" w:hAnsiTheme="minorHAnsi" w:cstheme="minorHAnsi"/>
          <w:szCs w:val="24"/>
          <w:lang w:val="es-MX"/>
        </w:rPr>
      </w:pPr>
      <w:r w:rsidRPr="002E70CC">
        <w:rPr>
          <w:rFonts w:asciiTheme="minorHAnsi" w:hAnsiTheme="minorHAnsi" w:cstheme="minorHAnsi"/>
          <w:szCs w:val="24"/>
          <w:lang w:val="es-MX"/>
        </w:rPr>
        <w:t>Aplican descuentos u otras promociones adicionales, a menos que se especifique lo</w:t>
      </w:r>
    </w:p>
    <w:p w:rsidR="00086AD4" w:rsidRPr="00D60629" w:rsidRDefault="00086AD4" w:rsidP="00086AD4">
      <w:pPr>
        <w:pStyle w:val="BodyText"/>
        <w:tabs>
          <w:tab w:val="left" w:pos="284"/>
        </w:tabs>
        <w:spacing w:after="0"/>
        <w:rPr>
          <w:rFonts w:asciiTheme="minorHAnsi" w:hAnsiTheme="minorHAnsi" w:cstheme="minorHAnsi"/>
          <w:szCs w:val="24"/>
          <w:lang w:val="es-MX"/>
        </w:rPr>
      </w:pPr>
      <w:r w:rsidRPr="002E70CC">
        <w:rPr>
          <w:rFonts w:asciiTheme="minorHAnsi" w:hAnsiTheme="minorHAnsi" w:cstheme="minorHAnsi"/>
          <w:szCs w:val="24"/>
          <w:lang w:val="es-MX"/>
        </w:rPr>
        <w:t>contrario.</w:t>
      </w:r>
    </w:p>
    <w:p w:rsidR="00086AD4" w:rsidRPr="00D60629" w:rsidRDefault="00086AD4" w:rsidP="00086AD4">
      <w:pPr>
        <w:outlineLvl w:val="0"/>
        <w:rPr>
          <w:rFonts w:asciiTheme="minorHAnsi" w:hAnsiTheme="minorHAnsi" w:cstheme="minorHAnsi"/>
          <w:b/>
          <w:szCs w:val="24"/>
          <w:lang w:val="es-MX"/>
        </w:rPr>
      </w:pPr>
    </w:p>
    <w:p w:rsidR="00086AD4" w:rsidRPr="00D60629" w:rsidRDefault="00086AD4" w:rsidP="00086AD4">
      <w:pPr>
        <w:outlineLvl w:val="0"/>
        <w:rPr>
          <w:rFonts w:asciiTheme="minorHAnsi" w:hAnsiTheme="minorHAnsi" w:cstheme="minorHAnsi"/>
          <w:b/>
          <w:szCs w:val="24"/>
          <w:lang w:val="es-MX"/>
        </w:rPr>
      </w:pPr>
      <w:bookmarkStart w:id="540" w:name="_Toc187771540"/>
      <w:r w:rsidRPr="00D60629">
        <w:rPr>
          <w:rFonts w:asciiTheme="minorHAnsi" w:hAnsiTheme="minorHAnsi" w:cstheme="minorHAnsi"/>
          <w:b/>
          <w:szCs w:val="24"/>
          <w:lang w:val="es-MX"/>
        </w:rPr>
        <w:t>Políticas Comerciales</w:t>
      </w:r>
      <w:bookmarkEnd w:id="540"/>
    </w:p>
    <w:p w:rsidR="00086AD4" w:rsidRPr="006C4E20" w:rsidRDefault="00086AD4" w:rsidP="00086AD4">
      <w:pPr>
        <w:autoSpaceDE w:val="0"/>
        <w:autoSpaceDN w:val="0"/>
        <w:adjustRightInd w:val="0"/>
        <w:rPr>
          <w:rFonts w:asciiTheme="minorHAnsi" w:hAnsiTheme="minorHAnsi" w:cstheme="minorHAnsi"/>
          <w:szCs w:val="24"/>
          <w:lang w:val="es-MX"/>
        </w:rPr>
      </w:pPr>
      <w:r w:rsidRPr="006C4E20">
        <w:rPr>
          <w:rFonts w:asciiTheme="minorHAnsi" w:hAnsiTheme="minorHAnsi" w:cstheme="minorHAnsi"/>
          <w:szCs w:val="24"/>
          <w:lang w:val="es-MX"/>
        </w:rPr>
        <w:t>La velocidad de promoción señalada en el cuadro anterior es la velocidad máxima que</w:t>
      </w:r>
    </w:p>
    <w:p w:rsidR="00086AD4" w:rsidRPr="006C4E20" w:rsidRDefault="00086AD4" w:rsidP="00086AD4">
      <w:pPr>
        <w:autoSpaceDE w:val="0"/>
        <w:autoSpaceDN w:val="0"/>
        <w:adjustRightInd w:val="0"/>
        <w:rPr>
          <w:rFonts w:asciiTheme="minorHAnsi" w:hAnsiTheme="minorHAnsi" w:cstheme="minorHAnsi"/>
          <w:szCs w:val="24"/>
          <w:lang w:val="es-MX"/>
        </w:rPr>
      </w:pPr>
      <w:r w:rsidRPr="006C4E20">
        <w:rPr>
          <w:rFonts w:asciiTheme="minorHAnsi" w:hAnsiTheme="minorHAnsi" w:cstheme="minorHAnsi"/>
          <w:szCs w:val="24"/>
          <w:lang w:val="es-MX"/>
        </w:rPr>
        <w:t xml:space="preserve">podrá alcanzar su servicio. </w:t>
      </w:r>
    </w:p>
    <w:p w:rsidR="00086AD4" w:rsidRPr="006C4E20" w:rsidRDefault="00086AD4" w:rsidP="00086AD4">
      <w:pPr>
        <w:autoSpaceDE w:val="0"/>
        <w:autoSpaceDN w:val="0"/>
        <w:adjustRightInd w:val="0"/>
        <w:rPr>
          <w:rFonts w:asciiTheme="minorHAnsi" w:hAnsiTheme="minorHAnsi" w:cstheme="minorHAnsi"/>
          <w:szCs w:val="24"/>
          <w:lang w:val="es-MX"/>
        </w:rPr>
      </w:pPr>
      <w:r w:rsidRPr="006C4E20">
        <w:rPr>
          <w:rFonts w:asciiTheme="minorHAnsi" w:hAnsiTheme="minorHAnsi" w:cstheme="minorHAnsi"/>
          <w:szCs w:val="24"/>
          <w:lang w:val="es-MX"/>
        </w:rPr>
        <w:t>La velocidad de promoción aplica siempre y cuando las condiciones técnicas de</w:t>
      </w:r>
    </w:p>
    <w:p w:rsidR="00086AD4" w:rsidRPr="006C4E20" w:rsidRDefault="00086AD4" w:rsidP="00086AD4">
      <w:pPr>
        <w:autoSpaceDE w:val="0"/>
        <w:autoSpaceDN w:val="0"/>
        <w:adjustRightInd w:val="0"/>
        <w:rPr>
          <w:rFonts w:asciiTheme="minorHAnsi" w:hAnsiTheme="minorHAnsi" w:cstheme="minorHAnsi"/>
          <w:szCs w:val="24"/>
          <w:lang w:val="es-MX"/>
        </w:rPr>
      </w:pPr>
      <w:r w:rsidRPr="006C4E20">
        <w:rPr>
          <w:rFonts w:asciiTheme="minorHAnsi" w:hAnsiTheme="minorHAnsi" w:cstheme="minorHAnsi"/>
          <w:szCs w:val="24"/>
          <w:lang w:val="es-MX"/>
        </w:rPr>
        <w:t>equipamiento, red y distancia del domicilio del cliente a la central lo permitan.</w:t>
      </w:r>
    </w:p>
    <w:p w:rsidR="00086AD4" w:rsidRPr="006C4E20" w:rsidRDefault="00086AD4" w:rsidP="00086AD4">
      <w:pPr>
        <w:autoSpaceDE w:val="0"/>
        <w:autoSpaceDN w:val="0"/>
        <w:adjustRightInd w:val="0"/>
        <w:rPr>
          <w:rFonts w:asciiTheme="minorHAnsi" w:hAnsiTheme="minorHAnsi" w:cstheme="minorHAnsi"/>
          <w:szCs w:val="24"/>
          <w:lang w:val="es-MX"/>
        </w:rPr>
      </w:pPr>
      <w:r w:rsidRPr="006C4E20">
        <w:rPr>
          <w:rFonts w:asciiTheme="minorHAnsi" w:hAnsiTheme="minorHAnsi" w:cstheme="minorHAnsi"/>
          <w:szCs w:val="24"/>
          <w:lang w:val="es-MX"/>
        </w:rPr>
        <w:t xml:space="preserve">Al utilizar los servicios de </w:t>
      </w:r>
      <w:r w:rsidR="001675BB">
        <w:rPr>
          <w:rFonts w:asciiTheme="minorHAnsi" w:hAnsiTheme="minorHAnsi" w:cstheme="minorHAnsi"/>
          <w:szCs w:val="24"/>
          <w:lang w:val="es-MX"/>
        </w:rPr>
        <w:t>TELNOR</w:t>
      </w:r>
      <w:r w:rsidRPr="006C4E20">
        <w:rPr>
          <w:rFonts w:asciiTheme="minorHAnsi" w:hAnsiTheme="minorHAnsi" w:cstheme="minorHAnsi"/>
          <w:szCs w:val="24"/>
          <w:lang w:val="es-MX"/>
        </w:rPr>
        <w:t>, el cliente acepta y está de acuerdo en cumplir los</w:t>
      </w:r>
    </w:p>
    <w:p w:rsidR="00086AD4" w:rsidRPr="006C4E20" w:rsidRDefault="00086AD4" w:rsidP="00086AD4">
      <w:pPr>
        <w:autoSpaceDE w:val="0"/>
        <w:autoSpaceDN w:val="0"/>
        <w:adjustRightInd w:val="0"/>
        <w:rPr>
          <w:rFonts w:asciiTheme="minorHAnsi" w:hAnsiTheme="minorHAnsi" w:cstheme="minorHAnsi"/>
          <w:szCs w:val="24"/>
          <w:lang w:val="es-MX"/>
        </w:rPr>
      </w:pPr>
      <w:r w:rsidRPr="006C4E20">
        <w:rPr>
          <w:rFonts w:asciiTheme="minorHAnsi" w:hAnsiTheme="minorHAnsi" w:cstheme="minorHAnsi"/>
          <w:szCs w:val="24"/>
          <w:lang w:val="es-MX"/>
        </w:rPr>
        <w:t>términos de las políticas de uso justo de internet fijo, publicadas en el sitio de internet de</w:t>
      </w:r>
    </w:p>
    <w:p w:rsidR="00086AD4" w:rsidRPr="006C4E20" w:rsidRDefault="001675BB" w:rsidP="00086AD4">
      <w:pPr>
        <w:autoSpaceDE w:val="0"/>
        <w:autoSpaceDN w:val="0"/>
        <w:adjustRightInd w:val="0"/>
        <w:rPr>
          <w:rFonts w:asciiTheme="minorHAnsi" w:hAnsiTheme="minorHAnsi" w:cstheme="minorHAnsi"/>
          <w:szCs w:val="24"/>
          <w:lang w:val="es-MX"/>
        </w:rPr>
      </w:pPr>
      <w:r>
        <w:rPr>
          <w:rFonts w:asciiTheme="minorHAnsi" w:hAnsiTheme="minorHAnsi" w:cstheme="minorHAnsi"/>
          <w:szCs w:val="24"/>
          <w:lang w:val="es-MX"/>
        </w:rPr>
        <w:t>TELNOR</w:t>
      </w:r>
      <w:r w:rsidR="00086AD4" w:rsidRPr="006C4E20">
        <w:rPr>
          <w:rFonts w:asciiTheme="minorHAnsi" w:hAnsiTheme="minorHAnsi" w:cstheme="minorHAnsi"/>
          <w:szCs w:val="24"/>
          <w:lang w:val="es-MX"/>
        </w:rPr>
        <w:t>.</w:t>
      </w:r>
    </w:p>
    <w:p w:rsidR="00086AD4" w:rsidRPr="006C4E20" w:rsidRDefault="00086AD4" w:rsidP="00086AD4">
      <w:pPr>
        <w:autoSpaceDE w:val="0"/>
        <w:autoSpaceDN w:val="0"/>
        <w:adjustRightInd w:val="0"/>
        <w:rPr>
          <w:rFonts w:asciiTheme="minorHAnsi" w:hAnsiTheme="minorHAnsi" w:cstheme="minorHAnsi"/>
          <w:szCs w:val="24"/>
          <w:lang w:val="es-MX"/>
        </w:rPr>
      </w:pPr>
      <w:r w:rsidRPr="006C4E20">
        <w:rPr>
          <w:rFonts w:asciiTheme="minorHAnsi" w:hAnsiTheme="minorHAnsi" w:cstheme="minorHAnsi"/>
          <w:szCs w:val="24"/>
          <w:lang w:val="es-MX"/>
        </w:rPr>
        <w:t>A efecto de cumplir con los Lineamientos de Gestión de Tráfico y Administración de Red, al</w:t>
      </w:r>
      <w:r>
        <w:rPr>
          <w:rFonts w:asciiTheme="minorHAnsi" w:hAnsiTheme="minorHAnsi" w:cstheme="minorHAnsi"/>
          <w:szCs w:val="24"/>
          <w:lang w:val="es-MX"/>
        </w:rPr>
        <w:t xml:space="preserve"> </w:t>
      </w:r>
      <w:r w:rsidRPr="006C4E20">
        <w:rPr>
          <w:rFonts w:asciiTheme="minorHAnsi" w:hAnsiTheme="minorHAnsi" w:cstheme="minorHAnsi"/>
          <w:szCs w:val="24"/>
          <w:lang w:val="es-MX"/>
        </w:rPr>
        <w:t>ofrecer el servicio de internet no se ponen restricciones a los usuarios finales para acceder</w:t>
      </w:r>
      <w:r>
        <w:rPr>
          <w:rFonts w:asciiTheme="minorHAnsi" w:hAnsiTheme="minorHAnsi" w:cstheme="minorHAnsi"/>
          <w:szCs w:val="24"/>
          <w:lang w:val="es-MX"/>
        </w:rPr>
        <w:t xml:space="preserve"> </w:t>
      </w:r>
      <w:r w:rsidRPr="006C4E20">
        <w:rPr>
          <w:rFonts w:asciiTheme="minorHAnsi" w:hAnsiTheme="minorHAnsi" w:cstheme="minorHAnsi"/>
          <w:szCs w:val="24"/>
          <w:lang w:val="es-MX"/>
        </w:rPr>
        <w:t>a los contenidos, aplicaciones y/o servicios disponibles en Internet, ni se otorga un acceso</w:t>
      </w:r>
      <w:r>
        <w:rPr>
          <w:rFonts w:asciiTheme="minorHAnsi" w:hAnsiTheme="minorHAnsi" w:cstheme="minorHAnsi"/>
          <w:szCs w:val="24"/>
          <w:lang w:val="es-MX"/>
        </w:rPr>
        <w:t xml:space="preserve"> </w:t>
      </w:r>
      <w:r w:rsidRPr="006C4E20">
        <w:rPr>
          <w:rFonts w:asciiTheme="minorHAnsi" w:hAnsiTheme="minorHAnsi" w:cstheme="minorHAnsi"/>
          <w:szCs w:val="24"/>
          <w:lang w:val="es-MX"/>
        </w:rPr>
        <w:t>a un subconjunto de los mismos y tampoco se ofrecen ofertas de planes de datos ni el</w:t>
      </w:r>
      <w:r>
        <w:rPr>
          <w:rFonts w:asciiTheme="minorHAnsi" w:hAnsiTheme="minorHAnsi" w:cstheme="minorHAnsi"/>
          <w:szCs w:val="24"/>
          <w:lang w:val="es-MX"/>
        </w:rPr>
        <w:t xml:space="preserve"> </w:t>
      </w:r>
      <w:r w:rsidRPr="006C4E20">
        <w:rPr>
          <w:rFonts w:asciiTheme="minorHAnsi" w:hAnsiTheme="minorHAnsi" w:cstheme="minorHAnsi"/>
          <w:szCs w:val="24"/>
          <w:lang w:val="es-MX"/>
        </w:rPr>
        <w:t>acceso patrocinado más allá de la vigencia del plan o paquete del servicio de acceso a</w:t>
      </w:r>
    </w:p>
    <w:p w:rsidR="00086AD4" w:rsidRPr="00D33650" w:rsidRDefault="00086AD4" w:rsidP="00086AD4">
      <w:pPr>
        <w:autoSpaceDE w:val="0"/>
        <w:autoSpaceDN w:val="0"/>
        <w:adjustRightInd w:val="0"/>
        <w:rPr>
          <w:rFonts w:asciiTheme="minorHAnsi" w:hAnsiTheme="minorHAnsi" w:cstheme="minorHAnsi"/>
          <w:szCs w:val="24"/>
          <w:lang w:val="es-MX"/>
        </w:rPr>
      </w:pPr>
      <w:r w:rsidRPr="006C4E20">
        <w:rPr>
          <w:rFonts w:asciiTheme="minorHAnsi" w:hAnsiTheme="minorHAnsi" w:cstheme="minorHAnsi"/>
          <w:szCs w:val="24"/>
          <w:lang w:val="es-MX"/>
        </w:rPr>
        <w:t>Internet.</w:t>
      </w:r>
    </w:p>
    <w:p w:rsidR="00086AD4" w:rsidRPr="00D33650" w:rsidRDefault="00086AD4" w:rsidP="00086AD4">
      <w:pPr>
        <w:ind w:right="98"/>
        <w:rPr>
          <w:rFonts w:asciiTheme="minorHAnsi" w:hAnsiTheme="minorHAnsi" w:cstheme="minorHAnsi"/>
          <w:szCs w:val="24"/>
          <w:lang w:val="es-MX"/>
        </w:rPr>
      </w:pPr>
      <w:r w:rsidRPr="00D33650">
        <w:rPr>
          <w:rFonts w:asciiTheme="minorHAnsi" w:hAnsiTheme="minorHAnsi" w:cstheme="minorHAnsi"/>
          <w:szCs w:val="24"/>
          <w:lang w:val="es-MX"/>
        </w:rPr>
        <w:t>La promoción aplica siempre y cuando los clientes:</w:t>
      </w:r>
    </w:p>
    <w:p w:rsidR="00086AD4" w:rsidRPr="00D33650" w:rsidRDefault="00086AD4" w:rsidP="00086AD4">
      <w:pPr>
        <w:ind w:right="98"/>
        <w:rPr>
          <w:rFonts w:asciiTheme="minorHAnsi" w:hAnsiTheme="minorHAnsi" w:cstheme="minorHAnsi"/>
          <w:szCs w:val="24"/>
          <w:lang w:val="es-MX"/>
        </w:rPr>
      </w:pPr>
      <w:r w:rsidRPr="00D33650">
        <w:rPr>
          <w:rFonts w:asciiTheme="minorHAnsi" w:hAnsiTheme="minorHAnsi" w:cstheme="minorHAnsi"/>
          <w:szCs w:val="24"/>
          <w:lang w:val="es-MX"/>
        </w:rPr>
        <w:t>a) Se encuentren al corriente en sus pagos de telecomunicaciones en el recibo.</w:t>
      </w:r>
    </w:p>
    <w:p w:rsidR="00086AD4" w:rsidRPr="00D33650" w:rsidRDefault="00086AD4" w:rsidP="00086AD4">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b) No presenten saldo pendiente en sus servicios de telecomunicaciones al último </w:t>
      </w:r>
    </w:p>
    <w:p w:rsidR="00086AD4" w:rsidRPr="00D33650" w:rsidRDefault="00086AD4" w:rsidP="00086AD4">
      <w:pPr>
        <w:ind w:right="98"/>
        <w:rPr>
          <w:rFonts w:asciiTheme="minorHAnsi" w:hAnsiTheme="minorHAnsi" w:cstheme="minorHAnsi"/>
          <w:szCs w:val="24"/>
          <w:lang w:val="es-MX"/>
        </w:rPr>
      </w:pPr>
      <w:r w:rsidRPr="00D33650">
        <w:rPr>
          <w:rFonts w:asciiTheme="minorHAnsi" w:hAnsiTheme="minorHAnsi" w:cstheme="minorHAnsi"/>
          <w:szCs w:val="24"/>
          <w:lang w:val="es-MX"/>
        </w:rPr>
        <w:lastRenderedPageBreak/>
        <w:t>corte de su recibo/factura.</w:t>
      </w:r>
    </w:p>
    <w:p w:rsidR="00086AD4" w:rsidRPr="00D33650" w:rsidRDefault="00086AD4" w:rsidP="00086AD4">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c) La facturación adicional derivada de consumos por cualquier concepto que originen </w:t>
      </w:r>
    </w:p>
    <w:p w:rsidR="00086AD4" w:rsidRDefault="00086AD4" w:rsidP="00086AD4">
      <w:pPr>
        <w:ind w:right="98"/>
        <w:rPr>
          <w:rFonts w:asciiTheme="minorHAnsi" w:hAnsiTheme="minorHAnsi" w:cstheme="minorHAnsi"/>
          <w:szCs w:val="24"/>
          <w:lang w:val="es-MX"/>
        </w:rPr>
      </w:pPr>
      <w:r w:rsidRPr="00D33650">
        <w:rPr>
          <w:rFonts w:asciiTheme="minorHAnsi" w:hAnsiTheme="minorHAnsi" w:cstheme="minorHAnsi"/>
          <w:szCs w:val="24"/>
          <w:lang w:val="es-MX"/>
        </w:rPr>
        <w:t>un cobro deberá ser pagado conforme a la tarifa vigente.</w:t>
      </w:r>
      <w:r>
        <w:rPr>
          <w:rFonts w:asciiTheme="minorHAnsi" w:hAnsiTheme="minorHAnsi" w:cstheme="minorHAnsi"/>
          <w:szCs w:val="24"/>
          <w:lang w:val="es-MX"/>
        </w:rPr>
        <w:t xml:space="preserve"> </w:t>
      </w:r>
    </w:p>
    <w:p w:rsidR="00086AD4" w:rsidRPr="00E37190" w:rsidRDefault="00086AD4" w:rsidP="00086AD4">
      <w:pPr>
        <w:ind w:right="98"/>
        <w:rPr>
          <w:rFonts w:asciiTheme="minorHAnsi" w:hAnsiTheme="minorHAnsi" w:cstheme="minorHAnsi"/>
          <w:szCs w:val="24"/>
          <w:lang w:val="es-MX"/>
        </w:rPr>
      </w:pPr>
      <w:r w:rsidRPr="00E37190">
        <w:rPr>
          <w:rFonts w:asciiTheme="minorHAnsi" w:hAnsiTheme="minorHAnsi" w:cstheme="minorHAnsi"/>
          <w:szCs w:val="24"/>
          <w:lang w:val="es-MX"/>
        </w:rPr>
        <w:t>d)</w:t>
      </w:r>
      <w:r>
        <w:rPr>
          <w:rFonts w:asciiTheme="minorHAnsi" w:hAnsiTheme="minorHAnsi" w:cstheme="minorHAnsi"/>
          <w:szCs w:val="24"/>
          <w:lang w:val="es-MX"/>
        </w:rPr>
        <w:t xml:space="preserve"> </w:t>
      </w:r>
      <w:r w:rsidRPr="00E37190">
        <w:rPr>
          <w:rFonts w:asciiTheme="minorHAnsi" w:hAnsiTheme="minorHAnsi" w:cstheme="minorHAnsi"/>
          <w:szCs w:val="24"/>
          <w:lang w:val="es-MX"/>
        </w:rPr>
        <w:t>Si el cliente deja de estar el corriente en sus pagos de servicios de</w:t>
      </w:r>
      <w:r>
        <w:rPr>
          <w:rFonts w:asciiTheme="minorHAnsi" w:hAnsiTheme="minorHAnsi" w:cstheme="minorHAnsi"/>
          <w:szCs w:val="24"/>
          <w:lang w:val="es-MX"/>
        </w:rPr>
        <w:t xml:space="preserve"> </w:t>
      </w:r>
      <w:r w:rsidRPr="00E37190">
        <w:rPr>
          <w:rFonts w:asciiTheme="minorHAnsi" w:hAnsiTheme="minorHAnsi" w:cstheme="minorHAnsi"/>
          <w:szCs w:val="24"/>
          <w:lang w:val="es-MX"/>
        </w:rPr>
        <w:t>telecomunicaciones, en automático en la factura inmediata siguiente el usuario</w:t>
      </w:r>
      <w:r>
        <w:rPr>
          <w:rFonts w:asciiTheme="minorHAnsi" w:hAnsiTheme="minorHAnsi" w:cstheme="minorHAnsi"/>
          <w:szCs w:val="24"/>
          <w:lang w:val="es-MX"/>
        </w:rPr>
        <w:t xml:space="preserve"> </w:t>
      </w:r>
      <w:r w:rsidRPr="00E37190">
        <w:rPr>
          <w:rFonts w:asciiTheme="minorHAnsi" w:hAnsiTheme="minorHAnsi" w:cstheme="minorHAnsi"/>
          <w:szCs w:val="24"/>
          <w:lang w:val="es-MX"/>
        </w:rPr>
        <w:t xml:space="preserve">retomará la velocidad original del servicio conforme al registro actual vigente. </w:t>
      </w:r>
    </w:p>
    <w:p w:rsidR="00086AD4" w:rsidRPr="00E37190" w:rsidRDefault="00086AD4" w:rsidP="00086AD4">
      <w:pPr>
        <w:ind w:right="98"/>
        <w:rPr>
          <w:rFonts w:asciiTheme="minorHAnsi" w:hAnsiTheme="minorHAnsi" w:cstheme="minorHAnsi"/>
          <w:szCs w:val="24"/>
          <w:lang w:val="es-MX"/>
        </w:rPr>
      </w:pPr>
      <w:r w:rsidRPr="00E37190">
        <w:rPr>
          <w:rFonts w:asciiTheme="minorHAnsi" w:hAnsiTheme="minorHAnsi" w:cstheme="minorHAnsi"/>
          <w:szCs w:val="24"/>
          <w:lang w:val="es-MX"/>
        </w:rPr>
        <w:t>e) Si el cliente realiza un cambio de plan a otro no participante, la promoción se</w:t>
      </w:r>
    </w:p>
    <w:p w:rsidR="00086AD4" w:rsidRPr="00E37190" w:rsidRDefault="00086AD4" w:rsidP="00086AD4">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perderá.  </w:t>
      </w:r>
    </w:p>
    <w:p w:rsidR="00086AD4" w:rsidRPr="00E37190" w:rsidRDefault="00086AD4" w:rsidP="00086AD4">
      <w:pPr>
        <w:ind w:right="98"/>
        <w:rPr>
          <w:rFonts w:asciiTheme="minorHAnsi" w:hAnsiTheme="minorHAnsi" w:cstheme="minorHAnsi"/>
          <w:szCs w:val="24"/>
          <w:lang w:val="es-MX"/>
        </w:rPr>
      </w:pPr>
      <w:r w:rsidRPr="00E37190">
        <w:rPr>
          <w:rFonts w:asciiTheme="minorHAnsi" w:hAnsiTheme="minorHAnsi" w:cstheme="minorHAnsi"/>
          <w:szCs w:val="24"/>
          <w:lang w:val="es-MX"/>
        </w:rPr>
        <w:t>f) En caso de no poderse cubrir el total de los conceptos facturados referentes a</w:t>
      </w:r>
    </w:p>
    <w:p w:rsidR="00086AD4" w:rsidRDefault="00086AD4" w:rsidP="00086AD4">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telecomunicaciones, el beneficio se perderá. </w:t>
      </w:r>
    </w:p>
    <w:p w:rsidR="00086AD4" w:rsidRPr="00266613" w:rsidRDefault="00086AD4" w:rsidP="00086AD4">
      <w:pPr>
        <w:ind w:right="98"/>
        <w:rPr>
          <w:rFonts w:asciiTheme="minorHAnsi" w:hAnsiTheme="minorHAnsi" w:cstheme="minorHAnsi"/>
          <w:szCs w:val="24"/>
          <w:lang w:val="es-MX"/>
        </w:rPr>
      </w:pPr>
      <w:r w:rsidRPr="00266613">
        <w:rPr>
          <w:rFonts w:asciiTheme="minorHAnsi" w:hAnsiTheme="minorHAnsi" w:cstheme="minorHAnsi"/>
          <w:szCs w:val="24"/>
          <w:lang w:val="es-MX"/>
        </w:rPr>
        <w:t>g) La promoción aplica sobre la base de una suscripción por línea siempre y cuando</w:t>
      </w:r>
    </w:p>
    <w:p w:rsidR="00086AD4" w:rsidRPr="00E37190" w:rsidRDefault="00086AD4" w:rsidP="00086AD4">
      <w:pPr>
        <w:ind w:right="98"/>
        <w:rPr>
          <w:rFonts w:asciiTheme="minorHAnsi" w:hAnsiTheme="minorHAnsi" w:cstheme="minorHAnsi"/>
          <w:szCs w:val="24"/>
          <w:lang w:val="es-MX"/>
        </w:rPr>
      </w:pPr>
      <w:r w:rsidRPr="00266613">
        <w:rPr>
          <w:rFonts w:asciiTheme="minorHAnsi" w:hAnsiTheme="minorHAnsi" w:cstheme="minorHAnsi"/>
          <w:szCs w:val="24"/>
          <w:lang w:val="es-MX"/>
        </w:rPr>
        <w:t>cumpla con los requisitos arriba mencionados.</w:t>
      </w:r>
      <w:r w:rsidRPr="00E37190">
        <w:rPr>
          <w:rFonts w:asciiTheme="minorHAnsi" w:hAnsiTheme="minorHAnsi" w:cstheme="minorHAnsi"/>
          <w:szCs w:val="24"/>
          <w:lang w:val="es-MX"/>
        </w:rPr>
        <w:t xml:space="preserve"> </w:t>
      </w:r>
    </w:p>
    <w:p w:rsidR="00086AD4" w:rsidRPr="00E37190" w:rsidRDefault="00086AD4" w:rsidP="00086AD4">
      <w:pPr>
        <w:ind w:right="98"/>
        <w:rPr>
          <w:rFonts w:asciiTheme="minorHAnsi" w:hAnsiTheme="minorHAnsi" w:cstheme="minorHAnsi"/>
          <w:szCs w:val="24"/>
          <w:lang w:val="es-MX"/>
        </w:rPr>
      </w:pPr>
      <w:r>
        <w:rPr>
          <w:rFonts w:asciiTheme="minorHAnsi" w:hAnsiTheme="minorHAnsi" w:cstheme="minorHAnsi"/>
          <w:szCs w:val="24"/>
          <w:lang w:val="es-MX"/>
        </w:rPr>
        <w:t>h</w:t>
      </w:r>
      <w:r w:rsidRPr="00E37190">
        <w:rPr>
          <w:rFonts w:asciiTheme="minorHAnsi" w:hAnsiTheme="minorHAnsi" w:cstheme="minorHAnsi"/>
          <w:szCs w:val="24"/>
          <w:lang w:val="es-MX"/>
        </w:rPr>
        <w:t>) La promoción no es acumulable con otras promociones que otorguen beneficios</w:t>
      </w:r>
    </w:p>
    <w:p w:rsidR="00086AD4" w:rsidRPr="00E37190" w:rsidRDefault="00086AD4" w:rsidP="00086AD4">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similares. </w:t>
      </w:r>
    </w:p>
    <w:p w:rsidR="00086AD4" w:rsidRPr="00D60629" w:rsidRDefault="00086AD4" w:rsidP="00086AD4">
      <w:pPr>
        <w:ind w:right="98"/>
        <w:rPr>
          <w:rFonts w:asciiTheme="minorHAnsi" w:hAnsiTheme="minorHAnsi" w:cstheme="minorHAnsi"/>
          <w:szCs w:val="24"/>
          <w:lang w:val="es-MX"/>
        </w:rPr>
      </w:pPr>
      <w:r>
        <w:rPr>
          <w:rFonts w:asciiTheme="minorHAnsi" w:hAnsiTheme="minorHAnsi" w:cstheme="minorHAnsi"/>
          <w:szCs w:val="24"/>
          <w:lang w:val="es-MX"/>
        </w:rPr>
        <w:t>i</w:t>
      </w:r>
      <w:r w:rsidRPr="00E37190">
        <w:rPr>
          <w:rFonts w:asciiTheme="minorHAnsi" w:hAnsiTheme="minorHAnsi" w:cstheme="minorHAnsi"/>
          <w:szCs w:val="24"/>
          <w:lang w:val="es-MX"/>
        </w:rPr>
        <w:t>) Si el paquete es cancelado por falta de pago, el beneficio se perderá.</w:t>
      </w:r>
    </w:p>
    <w:p w:rsidR="00086AD4" w:rsidRPr="00D60629" w:rsidRDefault="00086AD4" w:rsidP="00086AD4">
      <w:pPr>
        <w:outlineLvl w:val="0"/>
        <w:rPr>
          <w:rFonts w:asciiTheme="minorHAnsi" w:hAnsiTheme="minorHAnsi" w:cstheme="minorHAnsi"/>
          <w:b/>
          <w:szCs w:val="24"/>
          <w:lang w:val="es-MX"/>
        </w:rPr>
      </w:pPr>
    </w:p>
    <w:p w:rsidR="00086AD4" w:rsidRPr="00D60629" w:rsidRDefault="00086AD4" w:rsidP="00086AD4">
      <w:pPr>
        <w:outlineLvl w:val="0"/>
        <w:rPr>
          <w:rFonts w:asciiTheme="minorHAnsi" w:hAnsiTheme="minorHAnsi" w:cstheme="minorHAnsi"/>
          <w:b/>
          <w:szCs w:val="24"/>
          <w:lang w:val="es-MX"/>
        </w:rPr>
      </w:pPr>
      <w:bookmarkStart w:id="541" w:name="_Toc187771541"/>
      <w:r w:rsidRPr="00D60629">
        <w:rPr>
          <w:rFonts w:asciiTheme="minorHAnsi" w:hAnsiTheme="minorHAnsi" w:cstheme="minorHAnsi"/>
          <w:b/>
          <w:szCs w:val="24"/>
          <w:lang w:val="es-MX"/>
        </w:rPr>
        <w:t>Vigencia:</w:t>
      </w:r>
      <w:bookmarkEnd w:id="541"/>
    </w:p>
    <w:p w:rsidR="00086AD4" w:rsidRDefault="00086AD4" w:rsidP="00086AD4">
      <w:pPr>
        <w:rPr>
          <w:rStyle w:val="Heading3Char"/>
          <w:rFonts w:asciiTheme="minorHAnsi" w:hAnsiTheme="minorHAnsi" w:cstheme="minorHAnsi"/>
          <w:sz w:val="28"/>
          <w:szCs w:val="21"/>
        </w:rPr>
      </w:pPr>
      <w:r>
        <w:rPr>
          <w:rFonts w:asciiTheme="minorHAnsi" w:hAnsiTheme="minorHAnsi" w:cstheme="minorHAnsi"/>
          <w:szCs w:val="24"/>
          <w:lang w:val="es-MX"/>
        </w:rPr>
        <w:t>Indefinida</w:t>
      </w:r>
      <w:r w:rsidRPr="00D60629">
        <w:rPr>
          <w:rFonts w:asciiTheme="minorHAnsi" w:hAnsiTheme="minorHAnsi" w:cstheme="minorHAnsi"/>
          <w:szCs w:val="24"/>
          <w:lang w:val="es-MX"/>
        </w:rPr>
        <w:t>.</w:t>
      </w:r>
    </w:p>
    <w:p w:rsidR="00086AD4" w:rsidRDefault="00086AD4" w:rsidP="00086AD4">
      <w:pPr>
        <w:rPr>
          <w:rStyle w:val="Heading3Char"/>
          <w:rFonts w:asciiTheme="minorHAnsi" w:hAnsiTheme="minorHAnsi" w:cstheme="minorHAnsi"/>
          <w:sz w:val="28"/>
          <w:szCs w:val="28"/>
        </w:rPr>
      </w:pPr>
    </w:p>
    <w:p w:rsidR="001A01C0" w:rsidRPr="007E6CA9" w:rsidRDefault="008B5912" w:rsidP="001A01C0">
      <w:pPr>
        <w:rPr>
          <w:rStyle w:val="Heading3Char"/>
          <w:rFonts w:asciiTheme="minorHAnsi" w:hAnsiTheme="minorHAnsi" w:cstheme="minorHAnsi"/>
          <w:sz w:val="28"/>
          <w:szCs w:val="28"/>
        </w:rPr>
      </w:pPr>
      <w:bookmarkStart w:id="542" w:name="_Toc147159944"/>
      <w:bookmarkStart w:id="543" w:name="_Toc187771542"/>
      <w:r w:rsidRPr="007E6CA9">
        <w:rPr>
          <w:rStyle w:val="Heading3Char"/>
          <w:rFonts w:asciiTheme="minorHAnsi" w:hAnsiTheme="minorHAnsi" w:cstheme="minorHAnsi"/>
          <w:sz w:val="28"/>
          <w:szCs w:val="28"/>
        </w:rPr>
        <w:t>X</w:t>
      </w:r>
      <w:r>
        <w:rPr>
          <w:rStyle w:val="Heading3Char"/>
          <w:rFonts w:asciiTheme="minorHAnsi" w:hAnsiTheme="minorHAnsi" w:cstheme="minorHAnsi"/>
          <w:sz w:val="28"/>
          <w:szCs w:val="28"/>
        </w:rPr>
        <w:t>VI</w:t>
      </w:r>
      <w:r w:rsidRPr="007E6CA9">
        <w:rPr>
          <w:rStyle w:val="Heading3Char"/>
          <w:rFonts w:asciiTheme="minorHAnsi" w:hAnsiTheme="minorHAnsi" w:cstheme="minorHAnsi"/>
          <w:sz w:val="28"/>
          <w:szCs w:val="28"/>
        </w:rPr>
        <w:t xml:space="preserve">. </w:t>
      </w:r>
      <w:bookmarkEnd w:id="542"/>
      <w:r w:rsidR="001A01C0" w:rsidRPr="007E6CA9">
        <w:rPr>
          <w:rStyle w:val="Heading3Char"/>
          <w:rFonts w:asciiTheme="minorHAnsi" w:hAnsiTheme="minorHAnsi" w:cstheme="minorHAnsi"/>
          <w:sz w:val="28"/>
          <w:szCs w:val="28"/>
        </w:rPr>
        <w:t xml:space="preserve">PAQUETE </w:t>
      </w:r>
      <w:r w:rsidR="001A01C0">
        <w:rPr>
          <w:rStyle w:val="Heading3Char"/>
          <w:rFonts w:asciiTheme="minorHAnsi" w:hAnsiTheme="minorHAnsi" w:cstheme="minorHAnsi"/>
          <w:sz w:val="28"/>
          <w:szCs w:val="28"/>
        </w:rPr>
        <w:t>NEGOCIO 649</w:t>
      </w:r>
      <w:bookmarkEnd w:id="543"/>
    </w:p>
    <w:p w:rsidR="001A01C0" w:rsidRPr="007E6CA9" w:rsidRDefault="001A01C0" w:rsidP="001A01C0">
      <w:pPr>
        <w:rPr>
          <w:rFonts w:asciiTheme="minorHAnsi" w:hAnsiTheme="minorHAnsi" w:cstheme="minorHAnsi"/>
          <w:szCs w:val="24"/>
          <w:lang w:val="pt-BR"/>
        </w:rPr>
      </w:pPr>
    </w:p>
    <w:p w:rsidR="00520570" w:rsidRPr="007E6CA9" w:rsidRDefault="00520570" w:rsidP="00520570">
      <w:pPr>
        <w:outlineLvl w:val="0"/>
        <w:rPr>
          <w:rFonts w:asciiTheme="minorHAnsi" w:hAnsiTheme="minorHAnsi" w:cstheme="minorHAnsi"/>
          <w:b/>
          <w:szCs w:val="24"/>
        </w:rPr>
      </w:pPr>
      <w:bookmarkStart w:id="544" w:name="_Toc187771543"/>
      <w:r w:rsidRPr="007E6CA9">
        <w:rPr>
          <w:rFonts w:asciiTheme="minorHAnsi" w:hAnsiTheme="minorHAnsi" w:cstheme="minorHAnsi"/>
          <w:b/>
          <w:szCs w:val="24"/>
        </w:rPr>
        <w:t>Número de Inscripción:</w:t>
      </w:r>
      <w:r>
        <w:rPr>
          <w:rFonts w:asciiTheme="minorHAnsi" w:hAnsiTheme="minorHAnsi" w:cstheme="minorHAnsi"/>
          <w:b/>
          <w:szCs w:val="24"/>
        </w:rPr>
        <w:t xml:space="preserve"> </w:t>
      </w:r>
      <w:r w:rsidRPr="00520570">
        <w:rPr>
          <w:rFonts w:asciiTheme="majorHAnsi" w:hAnsiTheme="majorHAnsi" w:cstheme="majorHAnsi"/>
          <w:b/>
          <w:color w:val="000000"/>
          <w:sz w:val="28"/>
        </w:rPr>
        <w:t>1593845</w:t>
      </w:r>
      <w:bookmarkEnd w:id="544"/>
    </w:p>
    <w:p w:rsidR="00520570" w:rsidRPr="007E6CA9" w:rsidRDefault="00520570" w:rsidP="00520570">
      <w:pPr>
        <w:rPr>
          <w:rFonts w:asciiTheme="minorHAnsi" w:hAnsiTheme="minorHAnsi" w:cstheme="minorHAnsi"/>
          <w:color w:val="FF0000"/>
          <w:szCs w:val="24"/>
        </w:rPr>
      </w:pPr>
    </w:p>
    <w:p w:rsidR="00520570" w:rsidRPr="007E6CA9" w:rsidRDefault="00520570" w:rsidP="00520570">
      <w:pPr>
        <w:outlineLvl w:val="0"/>
        <w:rPr>
          <w:rFonts w:asciiTheme="minorHAnsi" w:hAnsiTheme="minorHAnsi" w:cstheme="minorHAnsi"/>
          <w:b/>
          <w:szCs w:val="24"/>
        </w:rPr>
      </w:pPr>
      <w:bookmarkStart w:id="545" w:name="_Toc187771544"/>
      <w:r w:rsidRPr="007E6CA9">
        <w:rPr>
          <w:rFonts w:asciiTheme="minorHAnsi" w:hAnsiTheme="minorHAnsi" w:cstheme="minorHAnsi"/>
          <w:b/>
          <w:szCs w:val="24"/>
        </w:rPr>
        <w:t>Nombre del Servicio:</w:t>
      </w:r>
      <w:bookmarkEnd w:id="545"/>
    </w:p>
    <w:p w:rsidR="00520570" w:rsidRPr="007E6CA9" w:rsidRDefault="00520570" w:rsidP="00520570">
      <w:pPr>
        <w:outlineLvl w:val="0"/>
        <w:rPr>
          <w:rFonts w:asciiTheme="minorHAnsi" w:hAnsiTheme="minorHAnsi" w:cstheme="minorHAnsi"/>
          <w:bCs/>
          <w:i/>
          <w:szCs w:val="24"/>
        </w:rPr>
      </w:pPr>
      <w:bookmarkStart w:id="546" w:name="_Toc187771545"/>
      <w:r w:rsidRPr="007E6CA9">
        <w:rPr>
          <w:rFonts w:asciiTheme="minorHAnsi" w:hAnsiTheme="minorHAnsi" w:cstheme="minorHAnsi"/>
          <w:bCs/>
          <w:szCs w:val="24"/>
        </w:rPr>
        <w:t xml:space="preserve">Paquete </w:t>
      </w:r>
      <w:r>
        <w:rPr>
          <w:rFonts w:asciiTheme="minorHAnsi" w:hAnsiTheme="minorHAnsi" w:cstheme="minorHAnsi"/>
          <w:bCs/>
          <w:szCs w:val="24"/>
        </w:rPr>
        <w:t>Negocio 649</w:t>
      </w:r>
      <w:r w:rsidRPr="007E6CA9">
        <w:rPr>
          <w:rFonts w:asciiTheme="minorHAnsi" w:hAnsiTheme="minorHAnsi" w:cstheme="minorHAnsi"/>
          <w:bCs/>
          <w:szCs w:val="24"/>
        </w:rPr>
        <w:t>.</w:t>
      </w:r>
      <w:bookmarkEnd w:id="546"/>
    </w:p>
    <w:p w:rsidR="00520570" w:rsidRPr="007E6CA9" w:rsidRDefault="00520570" w:rsidP="00520570">
      <w:pPr>
        <w:rPr>
          <w:rFonts w:asciiTheme="minorHAnsi" w:hAnsiTheme="minorHAnsi" w:cstheme="minorHAnsi"/>
          <w:bCs/>
          <w:szCs w:val="24"/>
        </w:rPr>
      </w:pPr>
    </w:p>
    <w:p w:rsidR="00520570" w:rsidRPr="007E6CA9" w:rsidRDefault="00520570" w:rsidP="00520570">
      <w:pPr>
        <w:outlineLvl w:val="0"/>
        <w:rPr>
          <w:rFonts w:asciiTheme="minorHAnsi" w:hAnsiTheme="minorHAnsi" w:cstheme="minorHAnsi"/>
          <w:b/>
          <w:szCs w:val="24"/>
        </w:rPr>
      </w:pPr>
      <w:bookmarkStart w:id="547" w:name="_Toc187771546"/>
      <w:r w:rsidRPr="007E6CA9">
        <w:rPr>
          <w:rFonts w:asciiTheme="minorHAnsi" w:hAnsiTheme="minorHAnsi" w:cstheme="minorHAnsi"/>
          <w:b/>
          <w:szCs w:val="24"/>
        </w:rPr>
        <w:t>Descripción:</w:t>
      </w:r>
      <w:bookmarkEnd w:id="547"/>
    </w:p>
    <w:p w:rsidR="00520570" w:rsidRDefault="00520570" w:rsidP="00520570">
      <w:pPr>
        <w:pStyle w:val="BodyText2"/>
        <w:spacing w:after="0" w:line="240" w:lineRule="auto"/>
        <w:jc w:val="both"/>
        <w:rPr>
          <w:rFonts w:asciiTheme="minorHAnsi" w:hAnsiTheme="minorHAnsi" w:cstheme="minorHAnsi"/>
          <w:szCs w:val="24"/>
        </w:rPr>
      </w:pPr>
      <w:r w:rsidRPr="001963CE">
        <w:rPr>
          <w:rFonts w:asciiTheme="minorHAnsi" w:hAnsiTheme="minorHAnsi" w:cstheme="minorHAnsi"/>
          <w:szCs w:val="24"/>
        </w:rPr>
        <w:t xml:space="preserve">Es un paquete que integra bajo un esquema de renta mensual fija: </w:t>
      </w:r>
      <w:r w:rsidRPr="006E16C3">
        <w:rPr>
          <w:rFonts w:asciiTheme="minorHAnsi" w:hAnsiTheme="minorHAnsi" w:cstheme="minorHAnsi"/>
          <w:szCs w:val="24"/>
        </w:rPr>
        <w:t>la renta básica de hasta 2 líneas comerciales, Infinitum de hasta 250 Mbps simétrico, llamadas de servicio medido ilimitadas, minutos ilimitados a teléfonos móviles bajo la modalidad de “El Que Llama Paga”, minutos ilimitados de larga distancia internacional (001), minutos ilimitados de larga distancia mundial (00), Paquete de Servicios Digitales y tarifas promocionales para el servicio de Larga Distancia Mundial.</w:t>
      </w:r>
    </w:p>
    <w:p w:rsidR="00520570" w:rsidRPr="007E6CA9" w:rsidRDefault="00520570" w:rsidP="00520570">
      <w:pPr>
        <w:pStyle w:val="BodyText2"/>
        <w:spacing w:after="0" w:line="240" w:lineRule="auto"/>
        <w:jc w:val="both"/>
        <w:rPr>
          <w:rFonts w:asciiTheme="minorHAnsi" w:hAnsiTheme="minorHAnsi" w:cstheme="minorHAnsi"/>
          <w:b/>
          <w:szCs w:val="24"/>
        </w:rPr>
      </w:pPr>
    </w:p>
    <w:p w:rsidR="00520570" w:rsidRPr="007E6CA9" w:rsidRDefault="00520570" w:rsidP="00520570">
      <w:pPr>
        <w:outlineLvl w:val="0"/>
        <w:rPr>
          <w:rFonts w:asciiTheme="minorHAnsi" w:hAnsiTheme="minorHAnsi" w:cstheme="minorHAnsi"/>
          <w:b/>
          <w:szCs w:val="24"/>
        </w:rPr>
      </w:pPr>
      <w:bookmarkStart w:id="548" w:name="_Toc187771547"/>
      <w:r w:rsidRPr="007E6CA9">
        <w:rPr>
          <w:rFonts w:asciiTheme="minorHAnsi" w:hAnsiTheme="minorHAnsi" w:cstheme="minorHAnsi"/>
          <w:b/>
          <w:szCs w:val="24"/>
        </w:rPr>
        <w:t>Estructura Tarifaria:</w:t>
      </w:r>
      <w:bookmarkEnd w:id="548"/>
    </w:p>
    <w:p w:rsidR="00520570" w:rsidRPr="007E6CA9" w:rsidRDefault="00520570" w:rsidP="00520570">
      <w:pPr>
        <w:rPr>
          <w:rFonts w:asciiTheme="minorHAnsi" w:hAnsiTheme="minorHAnsi" w:cstheme="minorHAnsi"/>
          <w:bCs/>
          <w:szCs w:val="24"/>
        </w:rPr>
      </w:pPr>
      <w:r w:rsidRPr="007E6CA9">
        <w:rPr>
          <w:rFonts w:asciiTheme="minorHAnsi" w:hAnsiTheme="minorHAnsi" w:cstheme="minorHAnsi"/>
          <w:bCs/>
          <w:szCs w:val="24"/>
        </w:rPr>
        <w:t xml:space="preserve">Paquete </w:t>
      </w:r>
      <w:r>
        <w:rPr>
          <w:rFonts w:asciiTheme="minorHAnsi" w:hAnsiTheme="minorHAnsi" w:cstheme="minorHAnsi"/>
          <w:bCs/>
          <w:szCs w:val="24"/>
        </w:rPr>
        <w:t>Negocio 649</w:t>
      </w:r>
      <w:r w:rsidRPr="007E6CA9">
        <w:rPr>
          <w:rFonts w:asciiTheme="minorHAnsi" w:hAnsiTheme="minorHAnsi" w:cstheme="minorHAnsi"/>
          <w:bCs/>
          <w:szCs w:val="24"/>
        </w:rPr>
        <w:t xml:space="preserve"> incluye lo siguiente:</w:t>
      </w:r>
    </w:p>
    <w:p w:rsidR="00520570" w:rsidRPr="007E6CA9" w:rsidRDefault="00520570" w:rsidP="00520570">
      <w:pPr>
        <w:rPr>
          <w:rFonts w:asciiTheme="minorHAnsi" w:hAnsiTheme="minorHAnsi" w:cstheme="minorHAnsi"/>
          <w:szCs w:val="24"/>
        </w:rPr>
      </w:pPr>
      <w:r w:rsidRPr="007E6CA9">
        <w:rPr>
          <w:rFonts w:asciiTheme="minorHAnsi" w:hAnsiTheme="minorHAnsi" w:cstheme="minorHAnsi"/>
          <w:szCs w:val="24"/>
        </w:rPr>
        <w:t xml:space="preserve">Renta Básica hasta 2 Líneas </w:t>
      </w:r>
      <w:r>
        <w:rPr>
          <w:rFonts w:asciiTheme="minorHAnsi" w:hAnsiTheme="minorHAnsi" w:cstheme="minorHAnsi"/>
          <w:szCs w:val="24"/>
        </w:rPr>
        <w:t>comerciales</w:t>
      </w:r>
    </w:p>
    <w:p w:rsidR="00520570" w:rsidRPr="007E6CA9" w:rsidRDefault="00520570" w:rsidP="00520570">
      <w:pPr>
        <w:rPr>
          <w:rFonts w:asciiTheme="minorHAnsi" w:hAnsiTheme="minorHAnsi" w:cstheme="minorHAnsi"/>
          <w:szCs w:val="24"/>
        </w:rPr>
      </w:pPr>
      <w:r w:rsidRPr="007E6CA9">
        <w:rPr>
          <w:rFonts w:asciiTheme="minorHAnsi" w:hAnsiTheme="minorHAnsi" w:cstheme="minorHAnsi"/>
          <w:szCs w:val="24"/>
        </w:rPr>
        <w:t xml:space="preserve">Llamadas de </w:t>
      </w:r>
      <w:r>
        <w:rPr>
          <w:rFonts w:asciiTheme="minorHAnsi" w:hAnsiTheme="minorHAnsi" w:cstheme="minorHAnsi"/>
          <w:szCs w:val="24"/>
        </w:rPr>
        <w:t>servicio medido</w:t>
      </w:r>
      <w:r w:rsidRPr="007E6CA9">
        <w:rPr>
          <w:rFonts w:asciiTheme="minorHAnsi" w:hAnsiTheme="minorHAnsi" w:cstheme="minorHAnsi"/>
          <w:szCs w:val="24"/>
        </w:rPr>
        <w:t xml:space="preserve"> Ilimitadas</w:t>
      </w:r>
    </w:p>
    <w:p w:rsidR="00520570" w:rsidRPr="007E6CA9" w:rsidRDefault="00520570" w:rsidP="00520570">
      <w:pPr>
        <w:rPr>
          <w:rFonts w:asciiTheme="minorHAnsi" w:hAnsiTheme="minorHAnsi" w:cstheme="minorHAnsi"/>
          <w:szCs w:val="24"/>
        </w:rPr>
      </w:pPr>
      <w:r w:rsidRPr="007E6CA9">
        <w:rPr>
          <w:rFonts w:asciiTheme="minorHAnsi" w:hAnsiTheme="minorHAnsi" w:cstheme="minorHAnsi"/>
          <w:szCs w:val="24"/>
        </w:rPr>
        <w:t>Minutos ilimitados a teléfonos móviles bajo la modalidad El Que Llama Paga.</w:t>
      </w:r>
    </w:p>
    <w:p w:rsidR="00520570" w:rsidRPr="007E6CA9" w:rsidRDefault="00520570" w:rsidP="00520570">
      <w:pPr>
        <w:rPr>
          <w:rFonts w:asciiTheme="minorHAnsi" w:hAnsiTheme="minorHAnsi" w:cstheme="minorHAnsi"/>
          <w:szCs w:val="24"/>
        </w:rPr>
      </w:pPr>
      <w:r w:rsidRPr="007E6CA9">
        <w:rPr>
          <w:rFonts w:asciiTheme="minorHAnsi" w:hAnsiTheme="minorHAnsi" w:cstheme="minorHAnsi"/>
          <w:szCs w:val="24"/>
        </w:rPr>
        <w:t>Minutos ilimitados de Larga Distancia Internacional a Estados Unidos y Canadá</w:t>
      </w:r>
    </w:p>
    <w:p w:rsidR="00520570" w:rsidRPr="007E6CA9" w:rsidRDefault="00520570" w:rsidP="00520570">
      <w:pPr>
        <w:rPr>
          <w:rFonts w:asciiTheme="minorHAnsi" w:hAnsiTheme="minorHAnsi" w:cstheme="minorHAnsi"/>
          <w:szCs w:val="24"/>
        </w:rPr>
      </w:pPr>
      <w:r w:rsidRPr="007E6CA9">
        <w:rPr>
          <w:rFonts w:asciiTheme="minorHAnsi" w:hAnsiTheme="minorHAnsi" w:cstheme="minorHAnsi"/>
          <w:szCs w:val="24"/>
        </w:rPr>
        <w:t>Minutos ilimitados de Larga Distancia Mundial (*)</w:t>
      </w:r>
    </w:p>
    <w:p w:rsidR="00520570" w:rsidRPr="007E6CA9" w:rsidRDefault="00520570" w:rsidP="00520570">
      <w:pPr>
        <w:rPr>
          <w:rFonts w:asciiTheme="minorHAnsi" w:hAnsiTheme="minorHAnsi" w:cstheme="minorHAnsi"/>
          <w:szCs w:val="24"/>
        </w:rPr>
      </w:pPr>
      <w:r w:rsidRPr="007E6CA9">
        <w:rPr>
          <w:rFonts w:asciiTheme="minorHAnsi" w:hAnsiTheme="minorHAnsi" w:cstheme="minorHAnsi"/>
          <w:szCs w:val="24"/>
        </w:rPr>
        <w:t>Tarifas promocionales de Larga Distancia Mundial (**)</w:t>
      </w:r>
    </w:p>
    <w:p w:rsidR="00520570" w:rsidRPr="007E6CA9" w:rsidRDefault="00520570" w:rsidP="00520570">
      <w:pPr>
        <w:rPr>
          <w:rFonts w:asciiTheme="minorHAnsi" w:hAnsiTheme="minorHAnsi" w:cstheme="minorHAnsi"/>
          <w:szCs w:val="24"/>
        </w:rPr>
      </w:pPr>
      <w:r w:rsidRPr="007E6CA9">
        <w:rPr>
          <w:rFonts w:asciiTheme="minorHAnsi" w:hAnsiTheme="minorHAnsi" w:cstheme="minorHAnsi"/>
          <w:szCs w:val="24"/>
        </w:rPr>
        <w:t xml:space="preserve">Infinitum </w:t>
      </w:r>
      <w:r w:rsidRPr="006E16C3">
        <w:rPr>
          <w:rFonts w:asciiTheme="minorHAnsi" w:hAnsiTheme="minorHAnsi" w:cstheme="minorHAnsi"/>
          <w:szCs w:val="24"/>
        </w:rPr>
        <w:t>hasta 250 Mbps simétrico</w:t>
      </w:r>
    </w:p>
    <w:p w:rsidR="00520570" w:rsidRPr="007E6CA9" w:rsidRDefault="00520570" w:rsidP="00520570">
      <w:pPr>
        <w:rPr>
          <w:rFonts w:asciiTheme="minorHAnsi" w:hAnsiTheme="minorHAnsi" w:cstheme="minorHAnsi"/>
          <w:szCs w:val="24"/>
        </w:rPr>
      </w:pPr>
      <w:r w:rsidRPr="007E6CA9">
        <w:rPr>
          <w:rFonts w:asciiTheme="minorHAnsi" w:hAnsiTheme="minorHAnsi" w:cstheme="minorHAnsi"/>
          <w:szCs w:val="24"/>
        </w:rPr>
        <w:t>Paquete de Servicios Digitales</w:t>
      </w:r>
    </w:p>
    <w:p w:rsidR="00520570" w:rsidRPr="007E6CA9" w:rsidRDefault="00520570" w:rsidP="00520570">
      <w:pPr>
        <w:rPr>
          <w:rFonts w:asciiTheme="minorHAnsi" w:hAnsiTheme="minorHAnsi" w:cstheme="minorHAnsi"/>
          <w:b/>
          <w:szCs w:val="24"/>
        </w:rPr>
      </w:pPr>
      <w:r w:rsidRPr="007E6CA9">
        <w:rPr>
          <w:rFonts w:asciiTheme="minorHAnsi" w:hAnsiTheme="minorHAnsi" w:cstheme="minorHAnsi"/>
          <w:b/>
          <w:szCs w:val="24"/>
        </w:rPr>
        <w:t>Precio del Paquete sin impuestos $</w:t>
      </w:r>
      <w:r>
        <w:rPr>
          <w:rFonts w:asciiTheme="minorHAnsi" w:hAnsiTheme="minorHAnsi" w:cstheme="minorHAnsi"/>
          <w:b/>
          <w:szCs w:val="24"/>
        </w:rPr>
        <w:t>547.98</w:t>
      </w:r>
    </w:p>
    <w:p w:rsidR="00520570" w:rsidRPr="007E6CA9" w:rsidRDefault="00520570" w:rsidP="00520570">
      <w:pPr>
        <w:rPr>
          <w:rFonts w:asciiTheme="minorHAnsi" w:hAnsiTheme="minorHAnsi" w:cstheme="minorHAnsi"/>
          <w:b/>
          <w:szCs w:val="24"/>
        </w:rPr>
      </w:pPr>
      <w:r w:rsidRPr="00843D6D">
        <w:rPr>
          <w:rFonts w:asciiTheme="minorHAnsi" w:hAnsiTheme="minorHAnsi" w:cstheme="minorHAnsi"/>
          <w:b/>
          <w:szCs w:val="24"/>
        </w:rPr>
        <w:t>Precio del Paquete con impuestos $649.00</w:t>
      </w:r>
    </w:p>
    <w:p w:rsidR="00520570" w:rsidRPr="007E6CA9" w:rsidRDefault="00520570" w:rsidP="00520570">
      <w:pPr>
        <w:rPr>
          <w:rFonts w:asciiTheme="minorHAnsi" w:hAnsiTheme="minorHAnsi" w:cstheme="minorHAnsi"/>
          <w:b/>
          <w:sz w:val="20"/>
        </w:rPr>
      </w:pPr>
      <w:r w:rsidRPr="007E6CA9">
        <w:rPr>
          <w:rFonts w:asciiTheme="minorHAnsi" w:hAnsiTheme="minorHAnsi" w:cstheme="minorHAnsi"/>
          <w:bCs/>
          <w:sz w:val="20"/>
        </w:rPr>
        <w:lastRenderedPageBreak/>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520570" w:rsidRPr="007E6CA9" w:rsidRDefault="00520570" w:rsidP="00520570">
      <w:pPr>
        <w:rPr>
          <w:rFonts w:asciiTheme="minorHAnsi" w:hAnsiTheme="minorHAnsi" w:cstheme="minorHAnsi"/>
          <w:bCs/>
          <w:szCs w:val="24"/>
        </w:rPr>
      </w:pPr>
      <w:r w:rsidRPr="007E6CA9">
        <w:rPr>
          <w:rFonts w:asciiTheme="minorHAnsi" w:hAnsiTheme="minorHAnsi" w:cstheme="minorHAnsi"/>
          <w:bCs/>
          <w:szCs w:val="24"/>
        </w:rPr>
        <w:t>(*) Ver Anexo de destinos incluidos</w:t>
      </w:r>
    </w:p>
    <w:p w:rsidR="00520570" w:rsidRPr="007E6CA9" w:rsidRDefault="00520570" w:rsidP="00520570">
      <w:pPr>
        <w:rPr>
          <w:rFonts w:asciiTheme="minorHAnsi" w:hAnsiTheme="minorHAnsi" w:cstheme="minorHAnsi"/>
          <w:bCs/>
          <w:szCs w:val="24"/>
        </w:rPr>
      </w:pPr>
      <w:r w:rsidRPr="007E6CA9">
        <w:rPr>
          <w:rFonts w:asciiTheme="minorHAnsi" w:hAnsiTheme="minorHAnsi" w:cstheme="minorHAnsi"/>
          <w:bCs/>
          <w:szCs w:val="24"/>
        </w:rPr>
        <w:t>(**) Tarifas promocionales sin impuestos por minuto resto de países: $1.00, excepto Cuba: $10.00</w:t>
      </w:r>
    </w:p>
    <w:p w:rsidR="00520570" w:rsidRPr="007E6CA9" w:rsidRDefault="00520570" w:rsidP="00520570">
      <w:pPr>
        <w:rPr>
          <w:rFonts w:asciiTheme="minorHAnsi" w:hAnsiTheme="minorHAnsi" w:cstheme="minorHAnsi"/>
          <w:bCs/>
          <w:szCs w:val="24"/>
        </w:rPr>
      </w:pPr>
    </w:p>
    <w:p w:rsidR="00520570" w:rsidRPr="007E6CA9" w:rsidRDefault="00520570" w:rsidP="00520570">
      <w:pPr>
        <w:outlineLvl w:val="0"/>
        <w:rPr>
          <w:rFonts w:asciiTheme="minorHAnsi" w:hAnsiTheme="minorHAnsi" w:cstheme="minorHAnsi"/>
          <w:b/>
          <w:szCs w:val="24"/>
        </w:rPr>
      </w:pPr>
      <w:bookmarkStart w:id="549" w:name="_Toc187771548"/>
      <w:r w:rsidRPr="007E6CA9">
        <w:rPr>
          <w:rFonts w:asciiTheme="minorHAnsi" w:hAnsiTheme="minorHAnsi" w:cstheme="minorHAnsi"/>
          <w:b/>
          <w:szCs w:val="24"/>
        </w:rPr>
        <w:t>Reglas de Aplicación Tarifaria:</w:t>
      </w:r>
      <w:bookmarkEnd w:id="549"/>
    </w:p>
    <w:p w:rsidR="00520570" w:rsidRPr="00F95DC3" w:rsidRDefault="00520570" w:rsidP="00520570">
      <w:pPr>
        <w:jc w:val="both"/>
        <w:rPr>
          <w:rFonts w:asciiTheme="minorHAnsi" w:hAnsiTheme="minorHAnsi" w:cstheme="minorHAnsi"/>
          <w:szCs w:val="24"/>
        </w:rPr>
      </w:pPr>
      <w:r w:rsidRPr="00F95DC3">
        <w:rPr>
          <w:rFonts w:asciiTheme="minorHAnsi" w:hAnsiTheme="minorHAnsi" w:cstheme="minorHAnsi"/>
          <w:szCs w:val="24"/>
        </w:rPr>
        <w:t>Aplica para tráfico de llamadas salientes originadas en la línea contratante.</w:t>
      </w:r>
    </w:p>
    <w:p w:rsidR="00520570" w:rsidRPr="00F95DC3" w:rsidRDefault="00520570" w:rsidP="00520570">
      <w:pPr>
        <w:jc w:val="both"/>
        <w:rPr>
          <w:rFonts w:asciiTheme="minorHAnsi" w:hAnsiTheme="minorHAnsi" w:cstheme="minorHAnsi"/>
          <w:szCs w:val="24"/>
        </w:rPr>
      </w:pPr>
      <w:r w:rsidRPr="00F95DC3">
        <w:rPr>
          <w:rFonts w:asciiTheme="minorHAnsi" w:hAnsiTheme="minorHAnsi" w:cstheme="minorHAnsi"/>
          <w:szCs w:val="24"/>
        </w:rPr>
        <w:t>Los minutos a teléfonos móviles aplican bajo la modalidad de “El que llama paga”.</w:t>
      </w:r>
    </w:p>
    <w:p w:rsidR="00520570" w:rsidRPr="00F95DC3" w:rsidRDefault="00520570" w:rsidP="00520570">
      <w:pPr>
        <w:jc w:val="both"/>
        <w:rPr>
          <w:rFonts w:asciiTheme="minorHAnsi" w:hAnsiTheme="minorHAnsi" w:cstheme="minorHAnsi"/>
          <w:szCs w:val="24"/>
        </w:rPr>
      </w:pPr>
      <w:r w:rsidRPr="00F95DC3">
        <w:rPr>
          <w:rFonts w:asciiTheme="minorHAnsi" w:hAnsiTheme="minorHAnsi" w:cstheme="minorHAnsi"/>
          <w:szCs w:val="24"/>
        </w:rPr>
        <w:t>No aplica para el tráfico semiautomático ni Operadora.</w:t>
      </w:r>
    </w:p>
    <w:p w:rsidR="00520570" w:rsidRPr="00F95DC3" w:rsidRDefault="00520570" w:rsidP="00520570">
      <w:pPr>
        <w:jc w:val="both"/>
        <w:rPr>
          <w:rFonts w:asciiTheme="minorHAnsi" w:hAnsiTheme="minorHAnsi" w:cstheme="minorHAnsi"/>
          <w:szCs w:val="24"/>
        </w:rPr>
      </w:pPr>
      <w:r w:rsidRPr="00F95DC3">
        <w:rPr>
          <w:rFonts w:asciiTheme="minorHAnsi" w:hAnsiTheme="minorHAnsi" w:cstheme="minorHAnsi"/>
          <w:szCs w:val="24"/>
        </w:rPr>
        <w:t>No aplica para tráfico de servicios 800, 880, 900, Telcard, servicio de Larga Distancia a Barcos (Inmarsat), Servicio de Larga Distancia Vía Satélite (Iridium) y Thuraya.</w:t>
      </w:r>
    </w:p>
    <w:p w:rsidR="00520570" w:rsidRPr="00F95DC3" w:rsidRDefault="00520570" w:rsidP="00520570">
      <w:pPr>
        <w:jc w:val="both"/>
        <w:rPr>
          <w:rFonts w:asciiTheme="minorHAnsi" w:hAnsiTheme="minorHAnsi" w:cstheme="minorHAnsi"/>
          <w:szCs w:val="24"/>
        </w:rPr>
      </w:pPr>
      <w:r w:rsidRPr="00F95DC3">
        <w:rPr>
          <w:rFonts w:asciiTheme="minorHAnsi" w:hAnsiTheme="minorHAnsi" w:cstheme="minorHAnsi"/>
          <w:szCs w:val="24"/>
        </w:rPr>
        <w:t>Los minutos realizados vía operadora, cobro revertido y Telcard realizados por la línea contratante se les aplicarán las tarifas de los planes que el Cliente tenga contratados.</w:t>
      </w:r>
    </w:p>
    <w:p w:rsidR="00520570" w:rsidRPr="00F95DC3" w:rsidRDefault="00520570" w:rsidP="00520570">
      <w:pPr>
        <w:jc w:val="both"/>
        <w:rPr>
          <w:rFonts w:asciiTheme="minorHAnsi" w:hAnsiTheme="minorHAnsi" w:cstheme="minorHAnsi"/>
          <w:szCs w:val="24"/>
        </w:rPr>
      </w:pPr>
      <w:r w:rsidRPr="00F95DC3">
        <w:rPr>
          <w:rFonts w:asciiTheme="minorHAnsi" w:hAnsiTheme="minorHAnsi" w:cstheme="minorHAnsi"/>
          <w:szCs w:val="24"/>
        </w:rPr>
        <w:t xml:space="preserve">Los servicios digitales que se incluyen son los especificados en los términos y condiciones de cada paquete detallados en la página de </w:t>
      </w:r>
      <w:r w:rsidR="00311D0B">
        <w:rPr>
          <w:rFonts w:asciiTheme="minorHAnsi" w:hAnsiTheme="minorHAnsi" w:cstheme="minorHAnsi"/>
          <w:szCs w:val="24"/>
        </w:rPr>
        <w:t>Telnor</w:t>
      </w:r>
      <w:r w:rsidRPr="00F95DC3">
        <w:rPr>
          <w:rFonts w:asciiTheme="minorHAnsi" w:hAnsiTheme="minorHAnsi" w:cstheme="minorHAnsi"/>
          <w:szCs w:val="24"/>
        </w:rPr>
        <w:t>.com.</w:t>
      </w:r>
    </w:p>
    <w:p w:rsidR="00520570" w:rsidRPr="00F95DC3" w:rsidRDefault="00520570" w:rsidP="00520570">
      <w:pPr>
        <w:jc w:val="both"/>
        <w:rPr>
          <w:rFonts w:asciiTheme="minorHAnsi" w:hAnsiTheme="minorHAnsi" w:cstheme="minorHAnsi"/>
          <w:szCs w:val="24"/>
        </w:rPr>
      </w:pPr>
      <w:r w:rsidRPr="00F95DC3">
        <w:rPr>
          <w:rFonts w:asciiTheme="minorHAnsi" w:hAnsiTheme="minorHAnsi" w:cstheme="minorHAnsi"/>
          <w:szCs w:val="24"/>
        </w:rPr>
        <w:t>La contratación del paquete es por línea, por lo tanto, los servicios y beneficios del Paquete sólo aplican para la línea que lo tiene contratado, estos beneficios no se compartirán para las líneas adicionales en Facturación Agrupada o Recibo Integrado.</w:t>
      </w:r>
    </w:p>
    <w:p w:rsidR="00520570" w:rsidRPr="007E6CA9" w:rsidRDefault="00520570" w:rsidP="00520570">
      <w:pPr>
        <w:ind w:right="170"/>
        <w:jc w:val="both"/>
        <w:rPr>
          <w:rFonts w:asciiTheme="minorHAnsi" w:hAnsiTheme="minorHAnsi" w:cstheme="minorHAnsi"/>
          <w:bCs/>
          <w:szCs w:val="24"/>
        </w:rPr>
      </w:pPr>
    </w:p>
    <w:p w:rsidR="00520570" w:rsidRPr="00F95DC3" w:rsidRDefault="00520570" w:rsidP="00520570">
      <w:pPr>
        <w:outlineLvl w:val="0"/>
        <w:rPr>
          <w:rFonts w:asciiTheme="minorHAnsi" w:hAnsiTheme="minorHAnsi" w:cstheme="minorHAnsi"/>
          <w:b/>
          <w:szCs w:val="24"/>
        </w:rPr>
      </w:pPr>
      <w:bookmarkStart w:id="550" w:name="_Toc187771549"/>
      <w:r w:rsidRPr="00F95DC3">
        <w:rPr>
          <w:rFonts w:asciiTheme="minorHAnsi" w:hAnsiTheme="minorHAnsi" w:cstheme="minorHAnsi"/>
          <w:b/>
          <w:szCs w:val="24"/>
        </w:rPr>
        <w:t>Políticas Comerciales</w:t>
      </w:r>
      <w:bookmarkEnd w:id="550"/>
    </w:p>
    <w:p w:rsidR="00520570" w:rsidRPr="00F95DC3" w:rsidRDefault="00520570" w:rsidP="00520570">
      <w:pPr>
        <w:tabs>
          <w:tab w:val="left" w:pos="360"/>
          <w:tab w:val="left" w:pos="426"/>
        </w:tabs>
        <w:spacing w:after="120"/>
        <w:rPr>
          <w:rFonts w:asciiTheme="minorHAnsi" w:hAnsiTheme="minorHAnsi" w:cstheme="minorHAnsi"/>
          <w:szCs w:val="24"/>
        </w:rPr>
      </w:pPr>
      <w:r w:rsidRPr="00F95DC3">
        <w:rPr>
          <w:rFonts w:asciiTheme="minorHAnsi" w:hAnsiTheme="minorHAnsi" w:cstheme="minorHAnsi"/>
          <w:szCs w:val="24"/>
        </w:rPr>
        <w:t>El cliente deberá cumplir con los siguientes requisitos:</w:t>
      </w:r>
    </w:p>
    <w:p w:rsidR="00520570" w:rsidRPr="00F406FF" w:rsidRDefault="00520570" w:rsidP="00520570">
      <w:pPr>
        <w:ind w:right="98"/>
        <w:jc w:val="both"/>
        <w:rPr>
          <w:rFonts w:asciiTheme="minorHAnsi" w:hAnsiTheme="minorHAnsi" w:cstheme="minorHAnsi"/>
          <w:szCs w:val="24"/>
        </w:rPr>
      </w:pPr>
      <w:r w:rsidRPr="00F406FF">
        <w:rPr>
          <w:rFonts w:asciiTheme="minorHAnsi" w:hAnsiTheme="minorHAnsi" w:cstheme="minorHAnsi"/>
          <w:szCs w:val="24"/>
        </w:rPr>
        <w:t>Este servicio está dirigido a clientes comerciales.</w:t>
      </w:r>
    </w:p>
    <w:p w:rsidR="00520570" w:rsidRPr="00F406FF" w:rsidRDefault="00520570" w:rsidP="00520570">
      <w:pPr>
        <w:ind w:right="98"/>
        <w:jc w:val="both"/>
        <w:rPr>
          <w:rFonts w:asciiTheme="minorHAnsi" w:hAnsiTheme="minorHAnsi" w:cstheme="minorHAnsi"/>
          <w:szCs w:val="24"/>
        </w:rPr>
      </w:pPr>
      <w:r w:rsidRPr="00F406FF">
        <w:rPr>
          <w:rFonts w:asciiTheme="minorHAnsi" w:hAnsiTheme="minorHAnsi" w:cstheme="minorHAnsi"/>
          <w:szCs w:val="24"/>
        </w:rPr>
        <w:t>El paquete incluye en total hasta 2 líneas comerciales básicas que compartirán los beneficios del paquete referentes a telefonía.</w:t>
      </w:r>
    </w:p>
    <w:p w:rsidR="00520570" w:rsidRPr="00F406FF" w:rsidRDefault="00520570" w:rsidP="00520570">
      <w:pPr>
        <w:ind w:right="98"/>
        <w:jc w:val="both"/>
        <w:rPr>
          <w:rFonts w:asciiTheme="minorHAnsi" w:hAnsiTheme="minorHAnsi" w:cstheme="minorHAnsi"/>
          <w:szCs w:val="24"/>
        </w:rPr>
      </w:pPr>
      <w:r w:rsidRPr="00F406FF">
        <w:rPr>
          <w:rFonts w:asciiTheme="minorHAnsi" w:hAnsiTheme="minorHAnsi" w:cstheme="minorHAnsi"/>
          <w:szCs w:val="24"/>
        </w:rPr>
        <w:t>La línea adicional comercial básica que se incluye será a elección del cliente, sujeta a disponibilidad y deberá estar instalada en el mismo domicilio bajo la misma razón social.</w:t>
      </w:r>
    </w:p>
    <w:p w:rsidR="00520570" w:rsidRPr="00F406FF" w:rsidRDefault="00520570" w:rsidP="00520570">
      <w:pPr>
        <w:ind w:right="98"/>
        <w:jc w:val="both"/>
        <w:rPr>
          <w:rFonts w:asciiTheme="minorHAnsi" w:hAnsiTheme="minorHAnsi" w:cstheme="minorHAnsi"/>
          <w:szCs w:val="24"/>
        </w:rPr>
      </w:pPr>
      <w:r w:rsidRPr="00F406FF">
        <w:rPr>
          <w:rFonts w:asciiTheme="minorHAnsi" w:hAnsiTheme="minorHAnsi" w:cstheme="minorHAnsi"/>
          <w:szCs w:val="24"/>
        </w:rPr>
        <w:t>La contratación del paquete no está limitado a consumos mínimos.</w:t>
      </w:r>
    </w:p>
    <w:p w:rsidR="00520570" w:rsidRPr="00F406FF" w:rsidRDefault="00520570" w:rsidP="00520570">
      <w:pPr>
        <w:ind w:right="98"/>
        <w:jc w:val="both"/>
        <w:rPr>
          <w:rFonts w:asciiTheme="minorHAnsi" w:hAnsiTheme="minorHAnsi" w:cstheme="minorHAnsi"/>
          <w:szCs w:val="24"/>
        </w:rPr>
      </w:pPr>
      <w:r w:rsidRPr="00F406FF">
        <w:rPr>
          <w:rFonts w:asciiTheme="minorHAnsi" w:hAnsiTheme="minorHAnsi" w:cstheme="minorHAnsi"/>
          <w:szCs w:val="24"/>
        </w:rPr>
        <w:t>Es requisito indispensable que paquete no presente adeudos vencidos para que se facture correctamente.</w:t>
      </w:r>
    </w:p>
    <w:p w:rsidR="00520570" w:rsidRPr="00F406FF" w:rsidRDefault="00520570" w:rsidP="00520570">
      <w:pPr>
        <w:ind w:right="98"/>
        <w:jc w:val="both"/>
        <w:rPr>
          <w:rFonts w:asciiTheme="minorHAnsi" w:hAnsiTheme="minorHAnsi" w:cstheme="minorHAnsi"/>
          <w:szCs w:val="24"/>
        </w:rPr>
      </w:pPr>
      <w:r w:rsidRPr="00F406FF">
        <w:rPr>
          <w:rFonts w:asciiTheme="minorHAnsi" w:hAnsiTheme="minorHAnsi" w:cstheme="minorHAnsi"/>
          <w:szCs w:val="24"/>
        </w:rPr>
        <w:t>El paquete no tiene cargo de contratación o activación.</w:t>
      </w:r>
    </w:p>
    <w:p w:rsidR="00520570" w:rsidRPr="00F406FF" w:rsidRDefault="00520570" w:rsidP="00520570">
      <w:pPr>
        <w:ind w:right="98"/>
        <w:jc w:val="both"/>
        <w:rPr>
          <w:rFonts w:asciiTheme="minorHAnsi" w:hAnsiTheme="minorHAnsi" w:cstheme="minorHAnsi"/>
          <w:szCs w:val="24"/>
        </w:rPr>
      </w:pPr>
      <w:r w:rsidRPr="00F406FF">
        <w:rPr>
          <w:rFonts w:asciiTheme="minorHAnsi" w:hAnsiTheme="minorHAnsi" w:cstheme="minorHAnsi"/>
          <w:szCs w:val="24"/>
        </w:rPr>
        <w:t>Para el caso de líneas nuevas, se aplican los cargos vigentes de gastos de instalación y cableado interior para líneas comerciales.</w:t>
      </w:r>
    </w:p>
    <w:p w:rsidR="00520570" w:rsidRPr="006E16C3" w:rsidRDefault="00520570" w:rsidP="00520570">
      <w:pPr>
        <w:jc w:val="both"/>
        <w:rPr>
          <w:rFonts w:asciiTheme="minorHAnsi" w:hAnsiTheme="minorHAnsi" w:cstheme="minorHAnsi"/>
          <w:szCs w:val="24"/>
        </w:rPr>
      </w:pPr>
      <w:r w:rsidRPr="006E16C3">
        <w:rPr>
          <w:rFonts w:asciiTheme="minorHAnsi" w:hAnsiTheme="minorHAnsi" w:cstheme="minorHAnsi"/>
          <w:szCs w:val="24"/>
        </w:rPr>
        <w:t>La velocidad simétrica corresponde a tasa de transmisión bidireccional y que se ofrece al cliente para que pueda recibir la misma velocidad de transmisión en la carga y descarga de información.</w:t>
      </w:r>
    </w:p>
    <w:p w:rsidR="00520570" w:rsidRDefault="00520570" w:rsidP="00520570">
      <w:pPr>
        <w:jc w:val="both"/>
        <w:rPr>
          <w:rFonts w:asciiTheme="minorHAnsi" w:hAnsiTheme="minorHAnsi" w:cstheme="minorHAnsi"/>
          <w:szCs w:val="24"/>
        </w:rPr>
      </w:pPr>
      <w:r w:rsidRPr="006E16C3">
        <w:rPr>
          <w:rFonts w:asciiTheme="minorHAnsi" w:hAnsiTheme="minorHAnsi" w:cstheme="minorHAnsi"/>
          <w:szCs w:val="24"/>
        </w:rPr>
        <w:t>La velocidad simétrica de Infinitum anunciada, aplica siempre y cuando las condiciones técnicas de equipamiento y podría variar en función de factores que incluyen limitaciones del dispositivo, de la red y otros.</w:t>
      </w:r>
    </w:p>
    <w:p w:rsidR="00520570" w:rsidRPr="00F95DC3" w:rsidRDefault="00520570" w:rsidP="00520570">
      <w:pPr>
        <w:jc w:val="both"/>
        <w:rPr>
          <w:rFonts w:asciiTheme="minorHAnsi" w:hAnsiTheme="minorHAnsi" w:cstheme="minorHAnsi"/>
          <w:szCs w:val="24"/>
        </w:rPr>
      </w:pPr>
      <w:r w:rsidRPr="00F95DC3">
        <w:rPr>
          <w:rFonts w:asciiTheme="minorHAnsi" w:hAnsiTheme="minorHAnsi" w:cstheme="minorHAnsi"/>
          <w:szCs w:val="24"/>
        </w:rPr>
        <w:t>Adicionalmente se podrían ofrecer accesos a beneficios tales como: servicios de valor agregado, servicios de almacenamiento, seguridad y comunicación a través de las redes virtuales (nube), servicios en línea a través de aplicaciones y contenidos en internet de música, propios o de terceros.</w:t>
      </w:r>
    </w:p>
    <w:p w:rsidR="00520570" w:rsidRPr="00F95DC3" w:rsidRDefault="00520570" w:rsidP="00520570">
      <w:pPr>
        <w:jc w:val="both"/>
        <w:rPr>
          <w:rFonts w:asciiTheme="minorHAnsi" w:hAnsiTheme="minorHAnsi" w:cstheme="minorHAnsi"/>
          <w:szCs w:val="24"/>
        </w:rPr>
      </w:pPr>
      <w:r w:rsidRPr="00F95DC3">
        <w:rPr>
          <w:rFonts w:asciiTheme="minorHAnsi" w:hAnsiTheme="minorHAnsi" w:cstheme="minorHAnsi"/>
          <w:szCs w:val="24"/>
        </w:rPr>
        <w:t>El Paquete no puede ser contratado para fines distintos a los de uso comercial, no incluye aquellos con operaciones de tipo Call Centers, ni revendedores de servicios.</w:t>
      </w:r>
    </w:p>
    <w:p w:rsidR="00520570" w:rsidRPr="00F95DC3" w:rsidRDefault="00520570" w:rsidP="00520570">
      <w:pPr>
        <w:jc w:val="both"/>
        <w:rPr>
          <w:rFonts w:asciiTheme="minorHAnsi" w:hAnsiTheme="minorHAnsi" w:cstheme="minorHAnsi"/>
          <w:szCs w:val="24"/>
        </w:rPr>
      </w:pPr>
      <w:r w:rsidRPr="00F95DC3">
        <w:rPr>
          <w:rFonts w:asciiTheme="minorHAnsi" w:hAnsiTheme="minorHAnsi" w:cstheme="minorHAnsi"/>
          <w:szCs w:val="24"/>
        </w:rPr>
        <w:lastRenderedPageBreak/>
        <w:t xml:space="preserve">Para evitar el daño que se pueda causar a la red de </w:t>
      </w:r>
      <w:r w:rsidR="00311D0B">
        <w:rPr>
          <w:rFonts w:asciiTheme="minorHAnsi" w:hAnsiTheme="minorHAnsi" w:cstheme="minorHAnsi"/>
          <w:szCs w:val="24"/>
        </w:rPr>
        <w:t>TELNOR</w:t>
      </w:r>
      <w:r w:rsidRPr="00F95DC3">
        <w:rPr>
          <w:rFonts w:asciiTheme="minorHAnsi" w:hAnsiTheme="minorHAnsi" w:cstheme="minorHAnsi"/>
          <w:szCs w:val="24"/>
        </w:rPr>
        <w:t xml:space="preserve"> por el mal uso de la línea telefónica y en virtud de que este beneficio es para personas físicas que son clientes comerciales, los clientes no podrán realizar las siguientes actividades:</w:t>
      </w:r>
    </w:p>
    <w:p w:rsidR="00520570" w:rsidRPr="00F95DC3" w:rsidRDefault="00520570" w:rsidP="00520570">
      <w:pPr>
        <w:ind w:right="98"/>
        <w:jc w:val="both"/>
        <w:rPr>
          <w:rFonts w:asciiTheme="minorHAnsi" w:hAnsiTheme="minorHAnsi" w:cstheme="minorHAnsi"/>
          <w:szCs w:val="24"/>
        </w:rPr>
      </w:pPr>
      <w:r w:rsidRPr="00F95DC3">
        <w:rPr>
          <w:rFonts w:asciiTheme="minorHAnsi" w:hAnsiTheme="minorHAnsi" w:cstheme="minorHAnsi"/>
          <w:szCs w:val="24"/>
        </w:rPr>
        <w:t>La comercialización, venta o reventa de las llamadas de servicio medido, de los minutos de larga distancia ni los minutos a teléfonos móviles bajo la modalidad del Que Llama Paga incluidos en el paquete.</w:t>
      </w:r>
    </w:p>
    <w:p w:rsidR="00520570" w:rsidRPr="00F95DC3" w:rsidRDefault="00520570" w:rsidP="00520570">
      <w:pPr>
        <w:ind w:right="98"/>
        <w:jc w:val="both"/>
        <w:rPr>
          <w:rFonts w:asciiTheme="minorHAnsi" w:hAnsiTheme="minorHAnsi" w:cstheme="minorHAnsi"/>
          <w:szCs w:val="24"/>
        </w:rPr>
      </w:pPr>
      <w:r w:rsidRPr="00F95DC3">
        <w:rPr>
          <w:rFonts w:asciiTheme="minorHAnsi" w:hAnsiTheme="minorHAnsi" w:cstheme="minorHAnsi"/>
          <w:szCs w:val="24"/>
        </w:rPr>
        <w:t>La comercialización, venta o reventa de aplicaciones sobre el servicio de Internet que se incluye en el paquete.</w:t>
      </w:r>
    </w:p>
    <w:p w:rsidR="00520570" w:rsidRPr="00F95DC3" w:rsidRDefault="00520570" w:rsidP="00520570">
      <w:pPr>
        <w:ind w:right="98"/>
        <w:jc w:val="both"/>
        <w:rPr>
          <w:rFonts w:asciiTheme="minorHAnsi" w:hAnsiTheme="minorHAnsi" w:cstheme="minorHAnsi"/>
          <w:szCs w:val="24"/>
        </w:rPr>
      </w:pPr>
      <w:r w:rsidRPr="00F95DC3">
        <w:rPr>
          <w:rFonts w:asciiTheme="minorHAnsi" w:hAnsiTheme="minorHAnsi" w:cstheme="minorHAnsi"/>
          <w:szCs w:val="24"/>
        </w:rPr>
        <w:t>Prestar servicios de telecomunicaciones o realizar actividades tales como transportar o re-originar tráfico público conmutado originado en otra cuidad o país, así como realizar actividades de regreso de llamadas (CallBack) y puenteo de llamadas (By-Pass).</w:t>
      </w:r>
    </w:p>
    <w:p w:rsidR="00520570" w:rsidRPr="00F95DC3" w:rsidRDefault="00520570" w:rsidP="00520570">
      <w:pPr>
        <w:ind w:right="98"/>
        <w:jc w:val="both"/>
        <w:rPr>
          <w:rFonts w:asciiTheme="minorHAnsi" w:hAnsiTheme="minorHAnsi" w:cstheme="minorHAnsi"/>
          <w:szCs w:val="24"/>
        </w:rPr>
      </w:pPr>
      <w:r w:rsidRPr="00F95DC3">
        <w:rPr>
          <w:rFonts w:asciiTheme="minorHAnsi" w:hAnsiTheme="minorHAnsi" w:cstheme="minorHAnsi"/>
          <w:szCs w:val="24"/>
        </w:rPr>
        <w:t xml:space="preserve">Al utilizar los servicios de </w:t>
      </w:r>
      <w:r w:rsidR="00311D0B">
        <w:rPr>
          <w:rFonts w:asciiTheme="minorHAnsi" w:hAnsiTheme="minorHAnsi" w:cstheme="minorHAnsi"/>
          <w:szCs w:val="24"/>
        </w:rPr>
        <w:t>Telnor</w:t>
      </w:r>
      <w:r w:rsidRPr="00F95DC3">
        <w:rPr>
          <w:rFonts w:asciiTheme="minorHAnsi" w:hAnsiTheme="minorHAnsi" w:cstheme="minorHAnsi"/>
          <w:szCs w:val="24"/>
        </w:rPr>
        <w:t xml:space="preserve">, el cliente acepta y está de acuerdo en cumplir los términos de las políticas de uso justo de internet y telefonía fijos, publicadas en el sitio de internet de </w:t>
      </w:r>
      <w:r w:rsidR="00311D0B">
        <w:rPr>
          <w:rFonts w:asciiTheme="minorHAnsi" w:hAnsiTheme="minorHAnsi" w:cstheme="minorHAnsi"/>
          <w:szCs w:val="24"/>
        </w:rPr>
        <w:t>Telnor</w:t>
      </w:r>
      <w:r w:rsidRPr="00F95DC3">
        <w:rPr>
          <w:rFonts w:asciiTheme="minorHAnsi" w:hAnsiTheme="minorHAnsi" w:cstheme="minorHAnsi"/>
          <w:szCs w:val="24"/>
        </w:rPr>
        <w:t>.</w:t>
      </w:r>
    </w:p>
    <w:p w:rsidR="00520570" w:rsidRPr="00F95DC3" w:rsidRDefault="00520570" w:rsidP="00520570">
      <w:pPr>
        <w:ind w:right="98"/>
        <w:jc w:val="both"/>
        <w:rPr>
          <w:rFonts w:asciiTheme="minorHAnsi" w:hAnsiTheme="minorHAnsi" w:cstheme="minorHAnsi"/>
          <w:szCs w:val="24"/>
        </w:rPr>
      </w:pPr>
      <w:r w:rsidRPr="00F95DC3">
        <w:rPr>
          <w:rFonts w:asciiTheme="minorHAnsi" w:hAnsiTheme="minorHAnsi" w:cstheme="minorHAnsi"/>
          <w:szCs w:val="24"/>
        </w:rPr>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p>
    <w:p w:rsidR="00520570" w:rsidRPr="007E6CA9" w:rsidRDefault="00520570" w:rsidP="00520570">
      <w:pPr>
        <w:outlineLvl w:val="0"/>
        <w:rPr>
          <w:rFonts w:asciiTheme="minorHAnsi" w:hAnsiTheme="minorHAnsi" w:cstheme="minorHAnsi"/>
          <w:bCs/>
          <w:szCs w:val="24"/>
          <w:lang w:val="es-ES_tradnl"/>
        </w:rPr>
      </w:pPr>
    </w:p>
    <w:p w:rsidR="00520570" w:rsidRPr="007E6CA9" w:rsidRDefault="00520570" w:rsidP="00520570">
      <w:pPr>
        <w:outlineLvl w:val="0"/>
        <w:rPr>
          <w:rFonts w:asciiTheme="minorHAnsi" w:hAnsiTheme="minorHAnsi" w:cstheme="minorHAnsi"/>
          <w:bCs/>
          <w:szCs w:val="24"/>
          <w:lang w:val="es-ES_tradnl"/>
        </w:rPr>
      </w:pPr>
      <w:bookmarkStart w:id="551" w:name="_Toc187771550"/>
      <w:r w:rsidRPr="007E6CA9">
        <w:rPr>
          <w:rFonts w:asciiTheme="minorHAnsi" w:hAnsiTheme="minorHAnsi" w:cstheme="minorHAnsi"/>
          <w:b/>
          <w:szCs w:val="24"/>
          <w:lang w:val="es-ES_tradnl"/>
        </w:rPr>
        <w:t>Vigencia</w:t>
      </w:r>
      <w:bookmarkEnd w:id="551"/>
    </w:p>
    <w:p w:rsidR="00520570" w:rsidRDefault="00520570" w:rsidP="00520570">
      <w:pPr>
        <w:rPr>
          <w:rFonts w:asciiTheme="minorHAnsi" w:hAnsiTheme="minorHAnsi" w:cstheme="minorHAnsi"/>
          <w:szCs w:val="24"/>
        </w:rPr>
      </w:pPr>
      <w:r w:rsidRPr="002D721A">
        <w:rPr>
          <w:rFonts w:asciiTheme="minorHAnsi" w:hAnsiTheme="minorHAnsi" w:cstheme="minorHAnsi"/>
          <w:szCs w:val="24"/>
        </w:rPr>
        <w:t>Indefinida</w:t>
      </w:r>
    </w:p>
    <w:p w:rsidR="00520570" w:rsidRDefault="00520570" w:rsidP="00520570">
      <w:pPr>
        <w:rPr>
          <w:rFonts w:ascii="Arial" w:hAnsi="Arial" w:cs="Arial"/>
          <w:snapToGrid w:val="0"/>
          <w:sz w:val="18"/>
          <w:szCs w:val="18"/>
          <w:lang w:val="es-ES_tradnl"/>
        </w:rPr>
      </w:pPr>
    </w:p>
    <w:p w:rsidR="00520570" w:rsidRPr="00B81B7C" w:rsidRDefault="00520570" w:rsidP="00520570">
      <w:pPr>
        <w:rPr>
          <w:rFonts w:asciiTheme="minorHAnsi" w:hAnsiTheme="minorHAnsi" w:cstheme="minorHAnsi"/>
          <w:szCs w:val="24"/>
        </w:rPr>
      </w:pPr>
      <w:r w:rsidRPr="00B81B7C">
        <w:rPr>
          <w:rFonts w:asciiTheme="minorHAnsi" w:hAnsiTheme="minorHAnsi" w:cstheme="minorHAnsi"/>
          <w:szCs w:val="24"/>
        </w:rPr>
        <w:t>Anexo Destinos Incluidos</w:t>
      </w:r>
    </w:p>
    <w:p w:rsidR="00520570" w:rsidRPr="00B81B7C" w:rsidRDefault="00520570" w:rsidP="00520570">
      <w:pPr>
        <w:rPr>
          <w:rFonts w:asciiTheme="minorHAnsi" w:hAnsiTheme="minorHAnsi" w:cstheme="minorHAnsi"/>
          <w:szCs w:val="24"/>
        </w:rPr>
      </w:pPr>
    </w:p>
    <w:p w:rsidR="00520570" w:rsidRPr="00B81B7C" w:rsidRDefault="00520570" w:rsidP="00520570">
      <w:pPr>
        <w:rPr>
          <w:rFonts w:asciiTheme="minorHAnsi" w:hAnsiTheme="minorHAnsi" w:cstheme="minorHAnsi"/>
          <w:szCs w:val="24"/>
        </w:rPr>
      </w:pPr>
      <w:r w:rsidRPr="00B81B7C">
        <w:rPr>
          <w:rFonts w:asciiTheme="minorHAnsi" w:hAnsiTheme="minorHAnsi" w:cstheme="minorHAnsi"/>
          <w:szCs w:val="24"/>
        </w:rPr>
        <w:t>Incluye a todos los países del mundo con excepción de Cuba, Servicios Especiales, islas de África y Oceanía.</w:t>
      </w:r>
    </w:p>
    <w:p w:rsidR="00520570" w:rsidRPr="00B81B7C" w:rsidRDefault="00520570" w:rsidP="00520570">
      <w:pPr>
        <w:rPr>
          <w:rFonts w:asciiTheme="minorHAnsi" w:hAnsiTheme="minorHAnsi" w:cstheme="minorHAnsi"/>
          <w:szCs w:val="24"/>
        </w:rPr>
      </w:pPr>
      <w:r w:rsidRPr="00B81B7C">
        <w:rPr>
          <w:rFonts w:asciiTheme="minorHAnsi" w:hAnsiTheme="minorHAnsi" w:cstheme="minorHAnsi"/>
          <w:szCs w:val="24"/>
        </w:rPr>
        <w:t>Lo destinos excluidos de África y Oceanía son:</w:t>
      </w:r>
    </w:p>
    <w:p w:rsidR="00520570" w:rsidRPr="00B81B7C" w:rsidRDefault="00520570" w:rsidP="00520570">
      <w:pPr>
        <w:rPr>
          <w:rFonts w:asciiTheme="minorHAnsi" w:hAnsiTheme="minorHAnsi" w:cstheme="minorHAnsi"/>
          <w:szCs w:val="24"/>
        </w:rPr>
      </w:pPr>
    </w:p>
    <w:p w:rsidR="00520570" w:rsidRPr="00B81B7C" w:rsidRDefault="00520570" w:rsidP="00520570">
      <w:pPr>
        <w:rPr>
          <w:rFonts w:asciiTheme="minorHAnsi" w:hAnsiTheme="minorHAnsi" w:cstheme="minorHAnsi"/>
          <w:szCs w:val="24"/>
        </w:rPr>
      </w:pPr>
      <w:r w:rsidRPr="00B81B7C">
        <w:rPr>
          <w:rFonts w:asciiTheme="minorHAnsi" w:hAnsiTheme="minorHAnsi" w:cstheme="minorHAnsi"/>
          <w:szCs w:val="24"/>
        </w:rPr>
        <w:t>Destinos no incluidos</w:t>
      </w:r>
      <w:r w:rsidRPr="00B81B7C">
        <w:rPr>
          <w:rFonts w:asciiTheme="minorHAnsi" w:hAnsiTheme="minorHAnsi" w:cstheme="minorHAnsi"/>
          <w:szCs w:val="24"/>
        </w:rPr>
        <w:tab/>
      </w:r>
      <w:r w:rsidRPr="00B81B7C">
        <w:rPr>
          <w:rFonts w:asciiTheme="minorHAnsi" w:hAnsiTheme="minorHAnsi" w:cstheme="minorHAnsi"/>
          <w:szCs w:val="24"/>
        </w:rPr>
        <w:tab/>
      </w:r>
    </w:p>
    <w:p w:rsidR="00520570" w:rsidRPr="00B81B7C" w:rsidRDefault="00520570" w:rsidP="00520570">
      <w:pPr>
        <w:rPr>
          <w:rFonts w:asciiTheme="minorHAnsi" w:hAnsiTheme="minorHAnsi" w:cstheme="minorHAnsi"/>
          <w:szCs w:val="24"/>
        </w:rPr>
      </w:pPr>
      <w:r w:rsidRPr="00B81B7C">
        <w:rPr>
          <w:rFonts w:asciiTheme="minorHAnsi" w:hAnsiTheme="minorHAnsi" w:cstheme="minorHAnsi"/>
          <w:szCs w:val="24"/>
        </w:rPr>
        <w:t xml:space="preserve">Cape Verde, Equatorial Guinea (Isla Bioko), French Polynesia (Tahiti), Fiji, Palau, Papua New Gui-nea, Madagascar, Guam, Solomon, Sao Tome, Kiribati, Tokelau, Tanzania (Islas Zanzibar, Pembar), Marshall Islands, Tonga, Yemen Republic (Asia), Micronesia, Tuvalu, Seychelles, NauruVanuatu, Comoros, New Caledonia, Wallis Fotuna Island, Antarctica (Australian Territory), Niue Island, Wes-tern Samoa, Cook Islands, Northern Mariana (Saipan), Easter Island (isla de Pascua). </w:t>
      </w:r>
    </w:p>
    <w:p w:rsidR="00520570" w:rsidRDefault="00520570" w:rsidP="00520570">
      <w:pPr>
        <w:rPr>
          <w:rFonts w:asciiTheme="minorHAnsi" w:hAnsiTheme="minorHAnsi" w:cstheme="minorHAnsi"/>
          <w:sz w:val="20"/>
        </w:rPr>
      </w:pPr>
      <w:r w:rsidRPr="00B81B7C">
        <w:rPr>
          <w:rFonts w:asciiTheme="minorHAnsi" w:hAnsiTheme="minorHAnsi" w:cstheme="minorHAnsi"/>
          <w:sz w:val="20"/>
        </w:rPr>
        <w:t>Nota: Los servicios especiales son los que corresponden a servicios de audiotexto y satelitales.</w:t>
      </w:r>
    </w:p>
    <w:p w:rsidR="00520570" w:rsidRDefault="00520570" w:rsidP="00520570">
      <w:pPr>
        <w:rPr>
          <w:rFonts w:asciiTheme="minorHAnsi" w:hAnsiTheme="minorHAnsi" w:cstheme="minorHAnsi"/>
          <w:sz w:val="20"/>
        </w:rPr>
      </w:pPr>
    </w:p>
    <w:p w:rsidR="008B5912" w:rsidRDefault="008B5912" w:rsidP="001A01C0">
      <w:pPr>
        <w:rPr>
          <w:rFonts w:asciiTheme="minorHAnsi" w:hAnsiTheme="minorHAnsi" w:cstheme="minorHAnsi"/>
          <w:sz w:val="20"/>
        </w:rPr>
      </w:pPr>
    </w:p>
    <w:p w:rsidR="008B5912" w:rsidRDefault="008B5912" w:rsidP="008B5912">
      <w:pPr>
        <w:rPr>
          <w:rFonts w:asciiTheme="minorHAnsi" w:hAnsiTheme="minorHAnsi" w:cstheme="minorHAnsi"/>
          <w:sz w:val="20"/>
        </w:rPr>
      </w:pPr>
    </w:p>
    <w:p w:rsidR="008B5912" w:rsidRDefault="008B5912" w:rsidP="008B5912">
      <w:pPr>
        <w:rPr>
          <w:rFonts w:asciiTheme="minorHAnsi" w:hAnsiTheme="minorHAnsi" w:cstheme="minorHAnsi"/>
          <w:sz w:val="20"/>
        </w:rPr>
      </w:pPr>
    </w:p>
    <w:p w:rsidR="0062132D" w:rsidRPr="007E6CA9" w:rsidRDefault="000C18C3" w:rsidP="0062132D">
      <w:pPr>
        <w:rPr>
          <w:rStyle w:val="Heading3Char"/>
          <w:rFonts w:asciiTheme="minorHAnsi" w:hAnsiTheme="minorHAnsi" w:cstheme="minorHAnsi"/>
          <w:sz w:val="28"/>
          <w:szCs w:val="28"/>
        </w:rPr>
      </w:pPr>
      <w:bookmarkStart w:id="552" w:name="_Toc147159946"/>
      <w:bookmarkStart w:id="553" w:name="_Toc187771551"/>
      <w:r w:rsidRPr="007E6CA9">
        <w:rPr>
          <w:rStyle w:val="Heading3Char"/>
          <w:rFonts w:asciiTheme="minorHAnsi" w:hAnsiTheme="minorHAnsi" w:cstheme="minorHAnsi"/>
          <w:sz w:val="28"/>
          <w:szCs w:val="28"/>
        </w:rPr>
        <w:t>X</w:t>
      </w:r>
      <w:r>
        <w:rPr>
          <w:rStyle w:val="Heading3Char"/>
          <w:rFonts w:asciiTheme="minorHAnsi" w:hAnsiTheme="minorHAnsi" w:cstheme="minorHAnsi"/>
          <w:sz w:val="28"/>
          <w:szCs w:val="28"/>
        </w:rPr>
        <w:t>VIII</w:t>
      </w:r>
      <w:r w:rsidRPr="007E6CA9">
        <w:rPr>
          <w:rStyle w:val="Heading3Char"/>
          <w:rFonts w:asciiTheme="minorHAnsi" w:hAnsiTheme="minorHAnsi" w:cstheme="minorHAnsi"/>
          <w:sz w:val="28"/>
          <w:szCs w:val="28"/>
        </w:rPr>
        <w:t xml:space="preserve">. </w:t>
      </w:r>
      <w:bookmarkEnd w:id="552"/>
      <w:r w:rsidR="0062132D" w:rsidRPr="007E6CA9">
        <w:rPr>
          <w:rStyle w:val="Heading3Char"/>
          <w:rFonts w:asciiTheme="minorHAnsi" w:hAnsiTheme="minorHAnsi" w:cstheme="minorHAnsi"/>
          <w:sz w:val="28"/>
          <w:szCs w:val="28"/>
        </w:rPr>
        <w:t xml:space="preserve">PAQUETE </w:t>
      </w:r>
      <w:r w:rsidR="0062132D">
        <w:rPr>
          <w:rStyle w:val="Heading3Char"/>
          <w:rFonts w:asciiTheme="minorHAnsi" w:hAnsiTheme="minorHAnsi" w:cstheme="minorHAnsi"/>
          <w:sz w:val="28"/>
          <w:szCs w:val="28"/>
        </w:rPr>
        <w:t>NEGOCIO 999</w:t>
      </w:r>
      <w:bookmarkEnd w:id="553"/>
    </w:p>
    <w:p w:rsidR="0062132D" w:rsidRPr="007E6CA9" w:rsidRDefault="0062132D" w:rsidP="0062132D">
      <w:pPr>
        <w:rPr>
          <w:rFonts w:asciiTheme="minorHAnsi" w:hAnsiTheme="minorHAnsi" w:cstheme="minorHAnsi"/>
          <w:szCs w:val="24"/>
          <w:lang w:val="pt-BR"/>
        </w:rPr>
      </w:pPr>
    </w:p>
    <w:p w:rsidR="0062132D" w:rsidRPr="007E6CA9" w:rsidRDefault="0062132D" w:rsidP="0062132D">
      <w:pPr>
        <w:outlineLvl w:val="0"/>
        <w:rPr>
          <w:rFonts w:asciiTheme="minorHAnsi" w:hAnsiTheme="minorHAnsi" w:cstheme="minorHAnsi"/>
          <w:b/>
          <w:szCs w:val="24"/>
        </w:rPr>
      </w:pPr>
      <w:bookmarkStart w:id="554" w:name="_Toc187771552"/>
      <w:r w:rsidRPr="007E6CA9">
        <w:rPr>
          <w:rFonts w:asciiTheme="minorHAnsi" w:hAnsiTheme="minorHAnsi" w:cstheme="minorHAnsi"/>
          <w:b/>
          <w:szCs w:val="24"/>
        </w:rPr>
        <w:t>Número de Inscripción:</w:t>
      </w:r>
      <w:r>
        <w:rPr>
          <w:rFonts w:asciiTheme="minorHAnsi" w:hAnsiTheme="minorHAnsi" w:cstheme="minorHAnsi"/>
          <w:b/>
          <w:szCs w:val="24"/>
        </w:rPr>
        <w:t xml:space="preserve"> </w:t>
      </w:r>
      <w:r w:rsidRPr="00562D33">
        <w:rPr>
          <w:rFonts w:asciiTheme="minorHAnsi" w:hAnsiTheme="minorHAnsi" w:cstheme="minorHAnsi"/>
          <w:b/>
          <w:sz w:val="28"/>
          <w:szCs w:val="28"/>
        </w:rPr>
        <w:t>12591</w:t>
      </w:r>
      <w:r>
        <w:rPr>
          <w:rFonts w:asciiTheme="minorHAnsi" w:hAnsiTheme="minorHAnsi" w:cstheme="minorHAnsi"/>
          <w:b/>
          <w:sz w:val="28"/>
          <w:szCs w:val="28"/>
        </w:rPr>
        <w:t>47</w:t>
      </w:r>
      <w:bookmarkEnd w:id="554"/>
    </w:p>
    <w:p w:rsidR="0062132D" w:rsidRPr="007E6CA9" w:rsidRDefault="0062132D" w:rsidP="0062132D">
      <w:pPr>
        <w:rPr>
          <w:rFonts w:asciiTheme="minorHAnsi" w:hAnsiTheme="minorHAnsi" w:cstheme="minorHAnsi"/>
          <w:color w:val="FF0000"/>
          <w:szCs w:val="24"/>
        </w:rPr>
      </w:pPr>
    </w:p>
    <w:p w:rsidR="0062132D" w:rsidRPr="007E6CA9" w:rsidRDefault="0062132D" w:rsidP="0062132D">
      <w:pPr>
        <w:outlineLvl w:val="0"/>
        <w:rPr>
          <w:rFonts w:asciiTheme="minorHAnsi" w:hAnsiTheme="minorHAnsi" w:cstheme="minorHAnsi"/>
          <w:b/>
          <w:szCs w:val="24"/>
        </w:rPr>
      </w:pPr>
      <w:bookmarkStart w:id="555" w:name="_Toc187771553"/>
      <w:r w:rsidRPr="007E6CA9">
        <w:rPr>
          <w:rFonts w:asciiTheme="minorHAnsi" w:hAnsiTheme="minorHAnsi" w:cstheme="minorHAnsi"/>
          <w:b/>
          <w:szCs w:val="24"/>
        </w:rPr>
        <w:t>Nombre del Servicio:</w:t>
      </w:r>
      <w:bookmarkEnd w:id="555"/>
    </w:p>
    <w:p w:rsidR="0062132D" w:rsidRPr="007E6CA9" w:rsidRDefault="0062132D" w:rsidP="0062132D">
      <w:pPr>
        <w:outlineLvl w:val="0"/>
        <w:rPr>
          <w:rFonts w:asciiTheme="minorHAnsi" w:hAnsiTheme="minorHAnsi" w:cstheme="minorHAnsi"/>
          <w:bCs/>
          <w:i/>
          <w:szCs w:val="24"/>
        </w:rPr>
      </w:pPr>
      <w:bookmarkStart w:id="556" w:name="_Toc187771554"/>
      <w:r w:rsidRPr="007E6CA9">
        <w:rPr>
          <w:rFonts w:asciiTheme="minorHAnsi" w:hAnsiTheme="minorHAnsi" w:cstheme="minorHAnsi"/>
          <w:bCs/>
          <w:szCs w:val="24"/>
        </w:rPr>
        <w:lastRenderedPageBreak/>
        <w:t xml:space="preserve">Paquete </w:t>
      </w:r>
      <w:r>
        <w:rPr>
          <w:rFonts w:asciiTheme="minorHAnsi" w:hAnsiTheme="minorHAnsi" w:cstheme="minorHAnsi"/>
          <w:bCs/>
          <w:szCs w:val="24"/>
        </w:rPr>
        <w:t>Negocio 999</w:t>
      </w:r>
      <w:r w:rsidRPr="007E6CA9">
        <w:rPr>
          <w:rFonts w:asciiTheme="minorHAnsi" w:hAnsiTheme="minorHAnsi" w:cstheme="minorHAnsi"/>
          <w:bCs/>
          <w:szCs w:val="24"/>
        </w:rPr>
        <w:t>.</w:t>
      </w:r>
      <w:bookmarkEnd w:id="556"/>
    </w:p>
    <w:p w:rsidR="0062132D" w:rsidRPr="007E6CA9" w:rsidRDefault="0062132D" w:rsidP="0062132D">
      <w:pPr>
        <w:rPr>
          <w:rFonts w:asciiTheme="minorHAnsi" w:hAnsiTheme="minorHAnsi" w:cstheme="minorHAnsi"/>
          <w:bCs/>
          <w:szCs w:val="24"/>
        </w:rPr>
      </w:pPr>
    </w:p>
    <w:p w:rsidR="0062132D" w:rsidRPr="007E6CA9" w:rsidRDefault="0062132D" w:rsidP="0062132D">
      <w:pPr>
        <w:outlineLvl w:val="0"/>
        <w:rPr>
          <w:rFonts w:asciiTheme="minorHAnsi" w:hAnsiTheme="minorHAnsi" w:cstheme="minorHAnsi"/>
          <w:b/>
          <w:szCs w:val="24"/>
        </w:rPr>
      </w:pPr>
      <w:bookmarkStart w:id="557" w:name="_Toc187771555"/>
      <w:r w:rsidRPr="007E6CA9">
        <w:rPr>
          <w:rFonts w:asciiTheme="minorHAnsi" w:hAnsiTheme="minorHAnsi" w:cstheme="minorHAnsi"/>
          <w:b/>
          <w:szCs w:val="24"/>
        </w:rPr>
        <w:t>Descripción:</w:t>
      </w:r>
      <w:bookmarkEnd w:id="557"/>
    </w:p>
    <w:p w:rsidR="0062132D" w:rsidRPr="007E6CA9" w:rsidRDefault="0062132D" w:rsidP="0062132D">
      <w:pPr>
        <w:tabs>
          <w:tab w:val="left" w:pos="0"/>
        </w:tabs>
        <w:ind w:right="476"/>
        <w:rPr>
          <w:rFonts w:asciiTheme="minorHAnsi" w:hAnsiTheme="minorHAnsi" w:cstheme="minorHAnsi"/>
          <w:bCs/>
          <w:szCs w:val="24"/>
        </w:rPr>
      </w:pPr>
      <w:r w:rsidRPr="001963CE">
        <w:rPr>
          <w:rFonts w:asciiTheme="minorHAnsi" w:hAnsiTheme="minorHAnsi" w:cstheme="minorHAnsi"/>
          <w:szCs w:val="24"/>
        </w:rPr>
        <w:t xml:space="preserve">Es un paquete que integra bajo un esquema de renta mensual fija: la renta básica de hasta </w:t>
      </w:r>
      <w:r>
        <w:rPr>
          <w:rFonts w:asciiTheme="minorHAnsi" w:hAnsiTheme="minorHAnsi" w:cstheme="minorHAnsi"/>
          <w:szCs w:val="24"/>
        </w:rPr>
        <w:t>2</w:t>
      </w:r>
      <w:r w:rsidRPr="001963CE">
        <w:rPr>
          <w:rFonts w:asciiTheme="minorHAnsi" w:hAnsiTheme="minorHAnsi" w:cstheme="minorHAnsi"/>
          <w:szCs w:val="24"/>
        </w:rPr>
        <w:t xml:space="preserve"> líneas comerciales, Infinitum de hasta </w:t>
      </w:r>
      <w:r>
        <w:rPr>
          <w:rFonts w:asciiTheme="minorHAnsi" w:hAnsiTheme="minorHAnsi" w:cstheme="minorHAnsi"/>
          <w:szCs w:val="24"/>
        </w:rPr>
        <w:t>500</w:t>
      </w:r>
      <w:r w:rsidRPr="001963CE">
        <w:rPr>
          <w:rFonts w:asciiTheme="minorHAnsi" w:hAnsiTheme="minorHAnsi" w:cstheme="minorHAnsi"/>
          <w:szCs w:val="24"/>
        </w:rPr>
        <w:t xml:space="preserve"> Mbps, llamadas de servicio medido ilimitadas, minutos ilimitados a teléfonos móviles bajo la modalidad de “El Que Llama Paga”, minutos ilimitados de larga distancia internacional (001), minutos ilimitados de larga distancia mundial (00), Paquete de Servicios Digitales y tarifas promocionales para el servicio de Larga Distancia Mundial.</w:t>
      </w:r>
    </w:p>
    <w:p w:rsidR="0062132D" w:rsidRPr="007E6CA9" w:rsidRDefault="0062132D" w:rsidP="0062132D">
      <w:pPr>
        <w:rPr>
          <w:rFonts w:asciiTheme="minorHAnsi" w:hAnsiTheme="minorHAnsi" w:cstheme="minorHAnsi"/>
          <w:b/>
          <w:szCs w:val="24"/>
        </w:rPr>
      </w:pPr>
    </w:p>
    <w:p w:rsidR="0062132D" w:rsidRPr="007E6CA9" w:rsidRDefault="0062132D" w:rsidP="0062132D">
      <w:pPr>
        <w:outlineLvl w:val="0"/>
        <w:rPr>
          <w:rFonts w:asciiTheme="minorHAnsi" w:hAnsiTheme="minorHAnsi" w:cstheme="minorHAnsi"/>
          <w:b/>
          <w:szCs w:val="24"/>
        </w:rPr>
      </w:pPr>
      <w:bookmarkStart w:id="558" w:name="_Toc187771556"/>
      <w:r w:rsidRPr="007E6CA9">
        <w:rPr>
          <w:rFonts w:asciiTheme="minorHAnsi" w:hAnsiTheme="minorHAnsi" w:cstheme="minorHAnsi"/>
          <w:b/>
          <w:szCs w:val="24"/>
        </w:rPr>
        <w:t>Estructura Tarifaria:</w:t>
      </w:r>
      <w:bookmarkEnd w:id="558"/>
    </w:p>
    <w:p w:rsidR="0062132D" w:rsidRPr="007E6CA9" w:rsidRDefault="0062132D" w:rsidP="0062132D">
      <w:pPr>
        <w:rPr>
          <w:rFonts w:asciiTheme="minorHAnsi" w:hAnsiTheme="minorHAnsi" w:cstheme="minorHAnsi"/>
          <w:bCs/>
          <w:szCs w:val="24"/>
        </w:rPr>
      </w:pPr>
      <w:r w:rsidRPr="007E6CA9">
        <w:rPr>
          <w:rFonts w:asciiTheme="minorHAnsi" w:hAnsiTheme="minorHAnsi" w:cstheme="minorHAnsi"/>
          <w:bCs/>
          <w:szCs w:val="24"/>
        </w:rPr>
        <w:t xml:space="preserve">Paquete </w:t>
      </w:r>
      <w:r>
        <w:rPr>
          <w:rFonts w:asciiTheme="minorHAnsi" w:hAnsiTheme="minorHAnsi" w:cstheme="minorHAnsi"/>
          <w:bCs/>
          <w:szCs w:val="24"/>
        </w:rPr>
        <w:t>Negocio 999</w:t>
      </w:r>
      <w:r w:rsidRPr="007E6CA9">
        <w:rPr>
          <w:rFonts w:asciiTheme="minorHAnsi" w:hAnsiTheme="minorHAnsi" w:cstheme="minorHAnsi"/>
          <w:bCs/>
          <w:szCs w:val="24"/>
        </w:rPr>
        <w:t xml:space="preserve"> incluye lo siguiente:</w:t>
      </w:r>
    </w:p>
    <w:p w:rsidR="0062132D" w:rsidRPr="007E6CA9" w:rsidRDefault="0062132D" w:rsidP="0062132D">
      <w:pPr>
        <w:rPr>
          <w:rFonts w:asciiTheme="minorHAnsi" w:hAnsiTheme="minorHAnsi" w:cstheme="minorHAnsi"/>
          <w:szCs w:val="24"/>
        </w:rPr>
      </w:pPr>
      <w:r w:rsidRPr="007E6CA9">
        <w:rPr>
          <w:rFonts w:asciiTheme="minorHAnsi" w:hAnsiTheme="minorHAnsi" w:cstheme="minorHAnsi"/>
          <w:szCs w:val="24"/>
        </w:rPr>
        <w:t xml:space="preserve">Renta Básica hasta 2 Líneas </w:t>
      </w:r>
      <w:r>
        <w:rPr>
          <w:rFonts w:asciiTheme="minorHAnsi" w:hAnsiTheme="minorHAnsi" w:cstheme="minorHAnsi"/>
          <w:szCs w:val="24"/>
        </w:rPr>
        <w:t>comerciales</w:t>
      </w:r>
    </w:p>
    <w:p w:rsidR="0062132D" w:rsidRPr="007E6CA9" w:rsidRDefault="0062132D" w:rsidP="0062132D">
      <w:pPr>
        <w:rPr>
          <w:rFonts w:asciiTheme="minorHAnsi" w:hAnsiTheme="minorHAnsi" w:cstheme="minorHAnsi"/>
          <w:szCs w:val="24"/>
        </w:rPr>
      </w:pPr>
      <w:r w:rsidRPr="007E6CA9">
        <w:rPr>
          <w:rFonts w:asciiTheme="minorHAnsi" w:hAnsiTheme="minorHAnsi" w:cstheme="minorHAnsi"/>
          <w:szCs w:val="24"/>
        </w:rPr>
        <w:t xml:space="preserve">Llamadas de </w:t>
      </w:r>
      <w:r>
        <w:rPr>
          <w:rFonts w:asciiTheme="minorHAnsi" w:hAnsiTheme="minorHAnsi" w:cstheme="minorHAnsi"/>
          <w:szCs w:val="24"/>
        </w:rPr>
        <w:t>servicio medido</w:t>
      </w:r>
      <w:r w:rsidRPr="007E6CA9">
        <w:rPr>
          <w:rFonts w:asciiTheme="minorHAnsi" w:hAnsiTheme="minorHAnsi" w:cstheme="minorHAnsi"/>
          <w:szCs w:val="24"/>
        </w:rPr>
        <w:t xml:space="preserve"> Ilimitadas</w:t>
      </w:r>
    </w:p>
    <w:p w:rsidR="0062132D" w:rsidRPr="007E6CA9" w:rsidRDefault="0062132D" w:rsidP="0062132D">
      <w:pPr>
        <w:rPr>
          <w:rFonts w:asciiTheme="minorHAnsi" w:hAnsiTheme="minorHAnsi" w:cstheme="minorHAnsi"/>
          <w:szCs w:val="24"/>
        </w:rPr>
      </w:pPr>
      <w:r w:rsidRPr="007E6CA9">
        <w:rPr>
          <w:rFonts w:asciiTheme="minorHAnsi" w:hAnsiTheme="minorHAnsi" w:cstheme="minorHAnsi"/>
          <w:szCs w:val="24"/>
        </w:rPr>
        <w:t>Minutos ilimitados a teléfonos móviles bajo la modalidad El Que Llama Paga.</w:t>
      </w:r>
    </w:p>
    <w:p w:rsidR="0062132D" w:rsidRPr="007E6CA9" w:rsidRDefault="0062132D" w:rsidP="0062132D">
      <w:pPr>
        <w:rPr>
          <w:rFonts w:asciiTheme="minorHAnsi" w:hAnsiTheme="minorHAnsi" w:cstheme="minorHAnsi"/>
          <w:szCs w:val="24"/>
        </w:rPr>
      </w:pPr>
      <w:r w:rsidRPr="007E6CA9">
        <w:rPr>
          <w:rFonts w:asciiTheme="minorHAnsi" w:hAnsiTheme="minorHAnsi" w:cstheme="minorHAnsi"/>
          <w:szCs w:val="24"/>
        </w:rPr>
        <w:t>Minutos ilimitados de Larga Distancia Internacional a Estados Unidos y Canadá</w:t>
      </w:r>
    </w:p>
    <w:p w:rsidR="0062132D" w:rsidRPr="007E6CA9" w:rsidRDefault="0062132D" w:rsidP="0062132D">
      <w:pPr>
        <w:rPr>
          <w:rFonts w:asciiTheme="minorHAnsi" w:hAnsiTheme="minorHAnsi" w:cstheme="minorHAnsi"/>
          <w:szCs w:val="24"/>
        </w:rPr>
      </w:pPr>
      <w:r w:rsidRPr="007E6CA9">
        <w:rPr>
          <w:rFonts w:asciiTheme="minorHAnsi" w:hAnsiTheme="minorHAnsi" w:cstheme="minorHAnsi"/>
          <w:szCs w:val="24"/>
        </w:rPr>
        <w:t>Minutos ilimitados de Larga Distancia Mundial (*)</w:t>
      </w:r>
    </w:p>
    <w:p w:rsidR="0062132D" w:rsidRPr="007E6CA9" w:rsidRDefault="0062132D" w:rsidP="0062132D">
      <w:pPr>
        <w:rPr>
          <w:rFonts w:asciiTheme="minorHAnsi" w:hAnsiTheme="minorHAnsi" w:cstheme="minorHAnsi"/>
          <w:szCs w:val="24"/>
        </w:rPr>
      </w:pPr>
      <w:r w:rsidRPr="007E6CA9">
        <w:rPr>
          <w:rFonts w:asciiTheme="minorHAnsi" w:hAnsiTheme="minorHAnsi" w:cstheme="minorHAnsi"/>
          <w:szCs w:val="24"/>
        </w:rPr>
        <w:t>Tarifas promocionales de Larga Distancia Mundial (**)</w:t>
      </w:r>
    </w:p>
    <w:p w:rsidR="0062132D" w:rsidRPr="007E6CA9" w:rsidRDefault="0062132D" w:rsidP="0062132D">
      <w:pPr>
        <w:rPr>
          <w:rFonts w:asciiTheme="minorHAnsi" w:hAnsiTheme="minorHAnsi" w:cstheme="minorHAnsi"/>
          <w:szCs w:val="24"/>
        </w:rPr>
      </w:pPr>
      <w:r w:rsidRPr="007E6CA9">
        <w:rPr>
          <w:rFonts w:asciiTheme="minorHAnsi" w:hAnsiTheme="minorHAnsi" w:cstheme="minorHAnsi"/>
          <w:szCs w:val="24"/>
        </w:rPr>
        <w:t xml:space="preserve">Infinitum hasta </w:t>
      </w:r>
      <w:r>
        <w:rPr>
          <w:rFonts w:asciiTheme="minorHAnsi" w:hAnsiTheme="minorHAnsi" w:cstheme="minorHAnsi"/>
          <w:szCs w:val="24"/>
        </w:rPr>
        <w:t>500</w:t>
      </w:r>
      <w:r w:rsidRPr="007E6CA9">
        <w:rPr>
          <w:rFonts w:asciiTheme="minorHAnsi" w:hAnsiTheme="minorHAnsi" w:cstheme="minorHAnsi"/>
          <w:szCs w:val="24"/>
        </w:rPr>
        <w:t xml:space="preserve"> Mbps</w:t>
      </w:r>
    </w:p>
    <w:p w:rsidR="0062132D" w:rsidRPr="007E6CA9" w:rsidRDefault="0062132D" w:rsidP="0062132D">
      <w:pPr>
        <w:rPr>
          <w:rFonts w:asciiTheme="minorHAnsi" w:hAnsiTheme="minorHAnsi" w:cstheme="minorHAnsi"/>
          <w:szCs w:val="24"/>
        </w:rPr>
      </w:pPr>
      <w:r w:rsidRPr="007E6CA9">
        <w:rPr>
          <w:rFonts w:asciiTheme="minorHAnsi" w:hAnsiTheme="minorHAnsi" w:cstheme="minorHAnsi"/>
          <w:szCs w:val="24"/>
        </w:rPr>
        <w:t>Paquete de Servicios Digitales</w:t>
      </w:r>
    </w:p>
    <w:p w:rsidR="0062132D" w:rsidRPr="007E6CA9" w:rsidRDefault="0062132D" w:rsidP="0062132D">
      <w:pPr>
        <w:rPr>
          <w:rFonts w:asciiTheme="minorHAnsi" w:hAnsiTheme="minorHAnsi" w:cstheme="minorHAnsi"/>
          <w:b/>
          <w:szCs w:val="24"/>
        </w:rPr>
      </w:pPr>
      <w:r w:rsidRPr="007E6CA9">
        <w:rPr>
          <w:rFonts w:asciiTheme="minorHAnsi" w:hAnsiTheme="minorHAnsi" w:cstheme="minorHAnsi"/>
          <w:b/>
          <w:szCs w:val="24"/>
        </w:rPr>
        <w:t>Precio del Paquete sin impuestos $</w:t>
      </w:r>
      <w:r w:rsidRPr="00A140D3">
        <w:rPr>
          <w:rFonts w:asciiTheme="minorHAnsi" w:hAnsiTheme="minorHAnsi" w:cstheme="minorHAnsi"/>
          <w:b/>
          <w:szCs w:val="24"/>
        </w:rPr>
        <w:t>843.50</w:t>
      </w:r>
    </w:p>
    <w:p w:rsidR="0062132D" w:rsidRPr="007E6CA9" w:rsidRDefault="0062132D" w:rsidP="0062132D">
      <w:pPr>
        <w:rPr>
          <w:rFonts w:asciiTheme="minorHAnsi" w:hAnsiTheme="minorHAnsi" w:cstheme="minorHAnsi"/>
          <w:b/>
          <w:szCs w:val="24"/>
        </w:rPr>
      </w:pPr>
      <w:r w:rsidRPr="00843D6D">
        <w:rPr>
          <w:rFonts w:asciiTheme="minorHAnsi" w:hAnsiTheme="minorHAnsi" w:cstheme="minorHAnsi"/>
          <w:b/>
          <w:szCs w:val="24"/>
        </w:rPr>
        <w:t>Precio del Paquete con impuestos $</w:t>
      </w:r>
      <w:r w:rsidRPr="00A140D3">
        <w:rPr>
          <w:rFonts w:asciiTheme="minorHAnsi" w:hAnsiTheme="minorHAnsi" w:cstheme="minorHAnsi"/>
          <w:b/>
          <w:szCs w:val="24"/>
        </w:rPr>
        <w:t>999.00</w:t>
      </w:r>
    </w:p>
    <w:p w:rsidR="0062132D" w:rsidRPr="007E6CA9" w:rsidRDefault="0062132D" w:rsidP="0062132D">
      <w:pPr>
        <w:rPr>
          <w:rFonts w:asciiTheme="minorHAnsi" w:hAnsiTheme="minorHAnsi" w:cstheme="minorHAnsi"/>
          <w:b/>
          <w:sz w:val="20"/>
        </w:rPr>
      </w:pPr>
      <w:r w:rsidRPr="007E6CA9">
        <w:rPr>
          <w:rFonts w:asciiTheme="minorHAnsi" w:hAnsiTheme="minorHAnsi" w:cstheme="minorHAnsi"/>
          <w:bCs/>
          <w:sz w:val="20"/>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62132D" w:rsidRPr="007E6CA9" w:rsidRDefault="0062132D" w:rsidP="0062132D">
      <w:pPr>
        <w:rPr>
          <w:rFonts w:asciiTheme="minorHAnsi" w:hAnsiTheme="minorHAnsi" w:cstheme="minorHAnsi"/>
          <w:bCs/>
          <w:szCs w:val="24"/>
        </w:rPr>
      </w:pPr>
      <w:r w:rsidRPr="007E6CA9">
        <w:rPr>
          <w:rFonts w:asciiTheme="minorHAnsi" w:hAnsiTheme="minorHAnsi" w:cstheme="minorHAnsi"/>
          <w:bCs/>
          <w:szCs w:val="24"/>
        </w:rPr>
        <w:t>(*) Ver Anexo de destinos incluidos</w:t>
      </w:r>
    </w:p>
    <w:p w:rsidR="0062132D" w:rsidRPr="007E6CA9" w:rsidRDefault="0062132D" w:rsidP="0062132D">
      <w:pPr>
        <w:rPr>
          <w:rFonts w:asciiTheme="minorHAnsi" w:hAnsiTheme="minorHAnsi" w:cstheme="minorHAnsi"/>
          <w:bCs/>
          <w:szCs w:val="24"/>
        </w:rPr>
      </w:pPr>
      <w:r w:rsidRPr="007E6CA9">
        <w:rPr>
          <w:rFonts w:asciiTheme="minorHAnsi" w:hAnsiTheme="minorHAnsi" w:cstheme="minorHAnsi"/>
          <w:bCs/>
          <w:szCs w:val="24"/>
        </w:rPr>
        <w:t>(**) Tarifas promocionales sin impuestos por minuto resto de países: $1.00, excepto Cuba: $10.00</w:t>
      </w:r>
    </w:p>
    <w:p w:rsidR="0062132D" w:rsidRPr="007E6CA9" w:rsidRDefault="0062132D" w:rsidP="0062132D">
      <w:pPr>
        <w:rPr>
          <w:rFonts w:asciiTheme="minorHAnsi" w:hAnsiTheme="minorHAnsi" w:cstheme="minorHAnsi"/>
          <w:bCs/>
          <w:szCs w:val="24"/>
        </w:rPr>
      </w:pPr>
    </w:p>
    <w:p w:rsidR="0062132D" w:rsidRPr="007E6CA9" w:rsidRDefault="0062132D" w:rsidP="0062132D">
      <w:pPr>
        <w:outlineLvl w:val="0"/>
        <w:rPr>
          <w:rFonts w:asciiTheme="minorHAnsi" w:hAnsiTheme="minorHAnsi" w:cstheme="minorHAnsi"/>
          <w:b/>
          <w:szCs w:val="24"/>
        </w:rPr>
      </w:pPr>
      <w:bookmarkStart w:id="559" w:name="_Toc187771557"/>
      <w:r w:rsidRPr="007E6CA9">
        <w:rPr>
          <w:rFonts w:asciiTheme="minorHAnsi" w:hAnsiTheme="minorHAnsi" w:cstheme="minorHAnsi"/>
          <w:b/>
          <w:szCs w:val="24"/>
        </w:rPr>
        <w:t>Reglas de Aplicación Tarifaria:</w:t>
      </w:r>
      <w:bookmarkEnd w:id="559"/>
    </w:p>
    <w:p w:rsidR="0062132D" w:rsidRPr="00843D6D" w:rsidRDefault="0062132D" w:rsidP="0062132D">
      <w:pPr>
        <w:ind w:right="170"/>
        <w:rPr>
          <w:rFonts w:asciiTheme="minorHAnsi" w:hAnsiTheme="minorHAnsi" w:cstheme="minorHAnsi"/>
          <w:bCs/>
          <w:szCs w:val="24"/>
        </w:rPr>
      </w:pPr>
      <w:r w:rsidRPr="00843D6D">
        <w:rPr>
          <w:rFonts w:asciiTheme="minorHAnsi" w:hAnsiTheme="minorHAnsi" w:cstheme="minorHAnsi"/>
          <w:bCs/>
          <w:szCs w:val="24"/>
        </w:rPr>
        <w:t>Aplica para tráfico de llamadas salientes originadas en la línea contratante.</w:t>
      </w:r>
    </w:p>
    <w:p w:rsidR="0062132D" w:rsidRPr="00843D6D" w:rsidRDefault="0062132D" w:rsidP="0062132D">
      <w:pPr>
        <w:ind w:right="170"/>
        <w:rPr>
          <w:rFonts w:asciiTheme="minorHAnsi" w:hAnsiTheme="minorHAnsi" w:cstheme="minorHAnsi"/>
          <w:bCs/>
          <w:szCs w:val="24"/>
        </w:rPr>
      </w:pPr>
      <w:r w:rsidRPr="00843D6D">
        <w:rPr>
          <w:rFonts w:asciiTheme="minorHAnsi" w:hAnsiTheme="minorHAnsi" w:cstheme="minorHAnsi"/>
          <w:bCs/>
          <w:szCs w:val="24"/>
        </w:rPr>
        <w:t>Los minutos a teléfonos móviles aplican bajo la modalidad de “El que llama paga”.</w:t>
      </w:r>
    </w:p>
    <w:p w:rsidR="0062132D" w:rsidRPr="00843D6D" w:rsidRDefault="0062132D" w:rsidP="0062132D">
      <w:pPr>
        <w:ind w:right="170"/>
        <w:rPr>
          <w:rFonts w:asciiTheme="minorHAnsi" w:hAnsiTheme="minorHAnsi" w:cstheme="minorHAnsi"/>
          <w:bCs/>
          <w:szCs w:val="24"/>
        </w:rPr>
      </w:pPr>
      <w:r w:rsidRPr="00843D6D">
        <w:rPr>
          <w:rFonts w:asciiTheme="minorHAnsi" w:hAnsiTheme="minorHAnsi" w:cstheme="minorHAnsi"/>
          <w:bCs/>
          <w:szCs w:val="24"/>
        </w:rPr>
        <w:t>No aplica para el tráfico semiautomático ni Operadora.</w:t>
      </w:r>
    </w:p>
    <w:p w:rsidR="0062132D" w:rsidRPr="00843D6D" w:rsidRDefault="0062132D" w:rsidP="0062132D">
      <w:pPr>
        <w:ind w:right="170"/>
        <w:rPr>
          <w:rFonts w:asciiTheme="minorHAnsi" w:hAnsiTheme="minorHAnsi" w:cstheme="minorHAnsi"/>
          <w:bCs/>
          <w:szCs w:val="24"/>
        </w:rPr>
      </w:pPr>
      <w:r w:rsidRPr="00843D6D">
        <w:rPr>
          <w:rFonts w:asciiTheme="minorHAnsi" w:hAnsiTheme="minorHAnsi" w:cstheme="minorHAnsi"/>
          <w:bCs/>
          <w:szCs w:val="24"/>
        </w:rPr>
        <w:t>No aplica para tráfico de servicios 800, 880, 900, Telcard, servicio de Larga Distancia a Barcos (Inmarsat), Servicio de Larga Distancia Vía Satélite (Iridium) y Thuraya.</w:t>
      </w:r>
    </w:p>
    <w:p w:rsidR="0062132D" w:rsidRPr="00843D6D" w:rsidRDefault="0062132D" w:rsidP="0062132D">
      <w:pPr>
        <w:ind w:right="170"/>
        <w:rPr>
          <w:rFonts w:asciiTheme="minorHAnsi" w:hAnsiTheme="minorHAnsi" w:cstheme="minorHAnsi"/>
          <w:bCs/>
          <w:szCs w:val="24"/>
        </w:rPr>
      </w:pPr>
      <w:r w:rsidRPr="00843D6D">
        <w:rPr>
          <w:rFonts w:asciiTheme="minorHAnsi" w:hAnsiTheme="minorHAnsi" w:cstheme="minorHAnsi"/>
          <w:bCs/>
          <w:szCs w:val="24"/>
        </w:rPr>
        <w:t>Los minutos realizados vía operadora, cobro revertido y Telcard realizados por la línea contratante se les aplicarán las tarifas de los planes que el Cliente tenga contratados.</w:t>
      </w:r>
    </w:p>
    <w:p w:rsidR="0062132D" w:rsidRPr="00843D6D" w:rsidRDefault="0062132D" w:rsidP="0062132D">
      <w:pPr>
        <w:ind w:right="170"/>
        <w:rPr>
          <w:rFonts w:asciiTheme="minorHAnsi" w:hAnsiTheme="minorHAnsi" w:cstheme="minorHAnsi"/>
          <w:bCs/>
          <w:szCs w:val="24"/>
        </w:rPr>
      </w:pPr>
      <w:r w:rsidRPr="00843D6D">
        <w:rPr>
          <w:rFonts w:asciiTheme="minorHAnsi" w:hAnsiTheme="minorHAnsi" w:cstheme="minorHAnsi"/>
          <w:bCs/>
          <w:szCs w:val="24"/>
        </w:rPr>
        <w:t xml:space="preserve">Los servicios digitales que se incluyen son los especificados en los términos y condiciones de cada paquete detallados en la página de </w:t>
      </w:r>
      <w:r w:rsidR="001675BB">
        <w:rPr>
          <w:rFonts w:asciiTheme="minorHAnsi" w:hAnsiTheme="minorHAnsi" w:cstheme="minorHAnsi"/>
          <w:bCs/>
          <w:szCs w:val="24"/>
        </w:rPr>
        <w:t>TELNOR</w:t>
      </w:r>
      <w:r w:rsidRPr="00843D6D">
        <w:rPr>
          <w:rFonts w:asciiTheme="minorHAnsi" w:hAnsiTheme="minorHAnsi" w:cstheme="minorHAnsi"/>
          <w:bCs/>
          <w:szCs w:val="24"/>
        </w:rPr>
        <w:t>.com.</w:t>
      </w:r>
    </w:p>
    <w:p w:rsidR="0062132D" w:rsidRPr="007E6CA9" w:rsidRDefault="0062132D" w:rsidP="0062132D">
      <w:pPr>
        <w:ind w:right="170"/>
        <w:rPr>
          <w:rFonts w:asciiTheme="minorHAnsi" w:hAnsiTheme="minorHAnsi" w:cstheme="minorHAnsi"/>
          <w:bCs/>
          <w:szCs w:val="24"/>
        </w:rPr>
      </w:pPr>
      <w:r w:rsidRPr="00843D6D">
        <w:rPr>
          <w:rFonts w:asciiTheme="minorHAnsi" w:hAnsiTheme="minorHAnsi" w:cstheme="minorHAnsi"/>
          <w:bCs/>
          <w:szCs w:val="24"/>
        </w:rPr>
        <w:t>La contratación del paquete es por línea, por lo tanto, los servicios y beneficios del Paquete sólo aplican para la línea que lo tiene contratado, estos beneficios no se compartirán para las líneas adicionales en Facturación Agrupada o Recibo Integrado.</w:t>
      </w:r>
    </w:p>
    <w:p w:rsidR="0062132D" w:rsidRPr="007E6CA9" w:rsidRDefault="0062132D" w:rsidP="0062132D">
      <w:pPr>
        <w:ind w:right="170"/>
        <w:jc w:val="both"/>
        <w:rPr>
          <w:rFonts w:asciiTheme="minorHAnsi" w:hAnsiTheme="minorHAnsi" w:cstheme="minorHAnsi"/>
          <w:bCs/>
          <w:szCs w:val="24"/>
        </w:rPr>
      </w:pPr>
    </w:p>
    <w:p w:rsidR="0062132D" w:rsidRPr="007E6CA9" w:rsidRDefault="0062132D" w:rsidP="0062132D">
      <w:pPr>
        <w:outlineLvl w:val="0"/>
        <w:rPr>
          <w:rFonts w:asciiTheme="minorHAnsi" w:hAnsiTheme="minorHAnsi" w:cstheme="minorHAnsi"/>
          <w:b/>
          <w:szCs w:val="24"/>
        </w:rPr>
      </w:pPr>
      <w:bookmarkStart w:id="560" w:name="_Toc187771558"/>
      <w:r w:rsidRPr="007E6CA9">
        <w:rPr>
          <w:rFonts w:asciiTheme="minorHAnsi" w:hAnsiTheme="minorHAnsi" w:cstheme="minorHAnsi"/>
          <w:b/>
          <w:szCs w:val="24"/>
        </w:rPr>
        <w:t>Políticas Comerciales</w:t>
      </w:r>
      <w:bookmarkEnd w:id="560"/>
    </w:p>
    <w:p w:rsidR="0062132D" w:rsidRPr="007E6CA9" w:rsidRDefault="0062132D" w:rsidP="0062132D">
      <w:pPr>
        <w:ind w:right="170"/>
        <w:jc w:val="both"/>
        <w:rPr>
          <w:rFonts w:asciiTheme="minorHAnsi" w:hAnsiTheme="minorHAnsi" w:cstheme="minorHAnsi"/>
          <w:bCs/>
          <w:szCs w:val="24"/>
          <w:lang w:val="es-ES_tradnl"/>
        </w:rPr>
      </w:pPr>
      <w:r w:rsidRPr="007E6CA9">
        <w:rPr>
          <w:rFonts w:asciiTheme="minorHAnsi" w:hAnsiTheme="minorHAnsi" w:cstheme="minorHAnsi"/>
          <w:bCs/>
          <w:szCs w:val="24"/>
          <w:lang w:val="es-ES_tradnl"/>
        </w:rPr>
        <w:t>El cliente deberá cumplir con los siguientes requisitos:</w:t>
      </w:r>
    </w:p>
    <w:p w:rsidR="0062132D" w:rsidRPr="00843D6D" w:rsidRDefault="0062132D" w:rsidP="0062132D">
      <w:pPr>
        <w:outlineLvl w:val="0"/>
        <w:rPr>
          <w:rFonts w:asciiTheme="minorHAnsi" w:hAnsiTheme="minorHAnsi" w:cstheme="minorHAnsi"/>
          <w:bCs/>
          <w:szCs w:val="24"/>
          <w:lang w:val="es-ES_tradnl"/>
        </w:rPr>
      </w:pPr>
      <w:bookmarkStart w:id="561" w:name="_Toc187771559"/>
      <w:r w:rsidRPr="00843D6D">
        <w:rPr>
          <w:rFonts w:asciiTheme="minorHAnsi" w:hAnsiTheme="minorHAnsi" w:cstheme="minorHAnsi"/>
          <w:bCs/>
          <w:szCs w:val="24"/>
          <w:lang w:val="es-ES_tradnl"/>
        </w:rPr>
        <w:t>Este servicio está dirigido a clientes comerciales.</w:t>
      </w:r>
      <w:bookmarkEnd w:id="561"/>
    </w:p>
    <w:p w:rsidR="0062132D" w:rsidRPr="00843D6D" w:rsidRDefault="0062132D" w:rsidP="0062132D">
      <w:pPr>
        <w:outlineLvl w:val="0"/>
        <w:rPr>
          <w:rFonts w:asciiTheme="minorHAnsi" w:hAnsiTheme="minorHAnsi" w:cstheme="minorHAnsi"/>
          <w:bCs/>
          <w:szCs w:val="24"/>
          <w:lang w:val="es-ES_tradnl"/>
        </w:rPr>
      </w:pPr>
      <w:bookmarkStart w:id="562" w:name="_Toc187771560"/>
      <w:r w:rsidRPr="00843D6D">
        <w:rPr>
          <w:rFonts w:asciiTheme="minorHAnsi" w:hAnsiTheme="minorHAnsi" w:cstheme="minorHAnsi"/>
          <w:bCs/>
          <w:szCs w:val="24"/>
          <w:lang w:val="es-ES_tradnl"/>
        </w:rPr>
        <w:lastRenderedPageBreak/>
        <w:t>El paquete incluye en total hasta 2 líneas comerciales básicas que compartirán los beneficios del paquete referentes a telefonía.</w:t>
      </w:r>
      <w:bookmarkEnd w:id="562"/>
    </w:p>
    <w:p w:rsidR="0062132D" w:rsidRPr="00843D6D" w:rsidRDefault="0062132D" w:rsidP="0062132D">
      <w:pPr>
        <w:outlineLvl w:val="0"/>
        <w:rPr>
          <w:rFonts w:asciiTheme="minorHAnsi" w:hAnsiTheme="minorHAnsi" w:cstheme="minorHAnsi"/>
          <w:bCs/>
          <w:szCs w:val="24"/>
          <w:lang w:val="es-ES_tradnl"/>
        </w:rPr>
      </w:pPr>
      <w:bookmarkStart w:id="563" w:name="_Toc187771561"/>
      <w:r w:rsidRPr="00843D6D">
        <w:rPr>
          <w:rFonts w:asciiTheme="minorHAnsi" w:hAnsiTheme="minorHAnsi" w:cstheme="minorHAnsi"/>
          <w:bCs/>
          <w:szCs w:val="24"/>
          <w:lang w:val="es-ES_tradnl"/>
        </w:rPr>
        <w:t>La línea adicional comercial básica que se incluye será a elección del cliente, sujeta a disponibilidad y deberá estar instalada en el mismo domicilio bajo la misma razón social.</w:t>
      </w:r>
      <w:bookmarkEnd w:id="563"/>
    </w:p>
    <w:p w:rsidR="0062132D" w:rsidRPr="00843D6D" w:rsidRDefault="0062132D" w:rsidP="0062132D">
      <w:pPr>
        <w:outlineLvl w:val="0"/>
        <w:rPr>
          <w:rFonts w:asciiTheme="minorHAnsi" w:hAnsiTheme="minorHAnsi" w:cstheme="minorHAnsi"/>
          <w:bCs/>
          <w:szCs w:val="24"/>
          <w:lang w:val="es-ES_tradnl"/>
        </w:rPr>
      </w:pPr>
      <w:bookmarkStart w:id="564" w:name="_Toc187771562"/>
      <w:r w:rsidRPr="00843D6D">
        <w:rPr>
          <w:rFonts w:asciiTheme="minorHAnsi" w:hAnsiTheme="minorHAnsi" w:cstheme="minorHAnsi"/>
          <w:bCs/>
          <w:szCs w:val="24"/>
          <w:lang w:val="es-ES_tradnl"/>
        </w:rPr>
        <w:t>La contratación del paquete no está limitado a consumos mínimos.</w:t>
      </w:r>
      <w:bookmarkEnd w:id="564"/>
    </w:p>
    <w:p w:rsidR="0062132D" w:rsidRPr="00843D6D" w:rsidRDefault="0062132D" w:rsidP="0062132D">
      <w:pPr>
        <w:outlineLvl w:val="0"/>
        <w:rPr>
          <w:rFonts w:asciiTheme="minorHAnsi" w:hAnsiTheme="minorHAnsi" w:cstheme="minorHAnsi"/>
          <w:bCs/>
          <w:szCs w:val="24"/>
          <w:lang w:val="es-ES_tradnl"/>
        </w:rPr>
      </w:pPr>
      <w:bookmarkStart w:id="565" w:name="_Toc187771563"/>
      <w:r w:rsidRPr="00843D6D">
        <w:rPr>
          <w:rFonts w:asciiTheme="minorHAnsi" w:hAnsiTheme="minorHAnsi" w:cstheme="minorHAnsi"/>
          <w:bCs/>
          <w:szCs w:val="24"/>
          <w:lang w:val="es-ES_tradnl"/>
        </w:rPr>
        <w:t>Es requisito indispensable que paquete no presente adeudos vencidos para que se facture correctamente.</w:t>
      </w:r>
      <w:bookmarkEnd w:id="565"/>
    </w:p>
    <w:p w:rsidR="0062132D" w:rsidRPr="00843D6D" w:rsidRDefault="0062132D" w:rsidP="0062132D">
      <w:pPr>
        <w:outlineLvl w:val="0"/>
        <w:rPr>
          <w:rFonts w:asciiTheme="minorHAnsi" w:hAnsiTheme="minorHAnsi" w:cstheme="minorHAnsi"/>
          <w:bCs/>
          <w:szCs w:val="24"/>
          <w:lang w:val="es-ES_tradnl"/>
        </w:rPr>
      </w:pPr>
      <w:bookmarkStart w:id="566" w:name="_Toc187771564"/>
      <w:r w:rsidRPr="00843D6D">
        <w:rPr>
          <w:rFonts w:asciiTheme="minorHAnsi" w:hAnsiTheme="minorHAnsi" w:cstheme="minorHAnsi"/>
          <w:bCs/>
          <w:szCs w:val="24"/>
          <w:lang w:val="es-ES_tradnl"/>
        </w:rPr>
        <w:t>El paquete no tiene cargo de contratación o activación.</w:t>
      </w:r>
      <w:bookmarkEnd w:id="566"/>
    </w:p>
    <w:p w:rsidR="0062132D" w:rsidRPr="00843D6D" w:rsidRDefault="0062132D" w:rsidP="0062132D">
      <w:pPr>
        <w:outlineLvl w:val="0"/>
        <w:rPr>
          <w:rFonts w:asciiTheme="minorHAnsi" w:hAnsiTheme="minorHAnsi" w:cstheme="minorHAnsi"/>
          <w:bCs/>
          <w:szCs w:val="24"/>
          <w:lang w:val="es-ES_tradnl"/>
        </w:rPr>
      </w:pPr>
      <w:bookmarkStart w:id="567" w:name="_Toc187771565"/>
      <w:r w:rsidRPr="00843D6D">
        <w:rPr>
          <w:rFonts w:asciiTheme="minorHAnsi" w:hAnsiTheme="minorHAnsi" w:cstheme="minorHAnsi"/>
          <w:bCs/>
          <w:szCs w:val="24"/>
          <w:lang w:val="es-ES_tradnl"/>
        </w:rPr>
        <w:t>Para el caso de líneas nuevas, se aplican los cargos vigentes de gastos de instalación y cableado interior para líneas comerciales.</w:t>
      </w:r>
      <w:bookmarkEnd w:id="567"/>
    </w:p>
    <w:p w:rsidR="0062132D" w:rsidRPr="00843D6D" w:rsidRDefault="0062132D" w:rsidP="0062132D">
      <w:pPr>
        <w:outlineLvl w:val="0"/>
        <w:rPr>
          <w:rFonts w:asciiTheme="minorHAnsi" w:hAnsiTheme="minorHAnsi" w:cstheme="minorHAnsi"/>
          <w:bCs/>
          <w:szCs w:val="24"/>
          <w:lang w:val="es-ES_tradnl"/>
        </w:rPr>
      </w:pPr>
      <w:bookmarkStart w:id="568" w:name="_Toc187771566"/>
      <w:r w:rsidRPr="00843D6D">
        <w:rPr>
          <w:rFonts w:asciiTheme="minorHAnsi" w:hAnsiTheme="minorHAnsi" w:cstheme="minorHAnsi"/>
          <w:bCs/>
          <w:szCs w:val="24"/>
          <w:lang w:val="es-ES_tradnl"/>
        </w:rPr>
        <w:t>Las llamadas y los minutos incluidos deben ser usadas durante el mes corriente y generado desde la línea comercial en la que el Paquete se haya contratado los que no se consuman durante su mes de facturación, no serán acumulables para los siguientes meses.</w:t>
      </w:r>
      <w:bookmarkEnd w:id="568"/>
    </w:p>
    <w:p w:rsidR="0062132D" w:rsidRPr="00843D6D" w:rsidRDefault="0062132D" w:rsidP="0062132D">
      <w:pPr>
        <w:outlineLvl w:val="0"/>
        <w:rPr>
          <w:rFonts w:asciiTheme="minorHAnsi" w:hAnsiTheme="minorHAnsi" w:cstheme="minorHAnsi"/>
          <w:bCs/>
          <w:szCs w:val="24"/>
          <w:lang w:val="es-ES_tradnl"/>
        </w:rPr>
      </w:pPr>
      <w:bookmarkStart w:id="569" w:name="_Toc187771567"/>
      <w:r w:rsidRPr="00843D6D">
        <w:rPr>
          <w:rFonts w:asciiTheme="minorHAnsi" w:hAnsiTheme="minorHAnsi" w:cstheme="minorHAnsi"/>
          <w:bCs/>
          <w:szCs w:val="24"/>
          <w:lang w:val="es-ES_tradnl"/>
        </w:rPr>
        <w:t>La velocidad de Infinitum anunciada, aplica siempre y cuando las condiciones técnicas de equipamiento y distancia del domicilio del cliente a la central lo permitan.</w:t>
      </w:r>
      <w:bookmarkEnd w:id="569"/>
    </w:p>
    <w:p w:rsidR="0062132D" w:rsidRPr="00843D6D" w:rsidRDefault="0062132D" w:rsidP="0062132D">
      <w:pPr>
        <w:outlineLvl w:val="0"/>
        <w:rPr>
          <w:rFonts w:asciiTheme="minorHAnsi" w:hAnsiTheme="minorHAnsi" w:cstheme="minorHAnsi"/>
          <w:bCs/>
          <w:szCs w:val="24"/>
          <w:lang w:val="es-ES_tradnl"/>
        </w:rPr>
      </w:pPr>
      <w:bookmarkStart w:id="570" w:name="_Toc187771568"/>
      <w:r w:rsidRPr="00843D6D">
        <w:rPr>
          <w:rFonts w:asciiTheme="minorHAnsi" w:hAnsiTheme="minorHAnsi" w:cstheme="minorHAnsi"/>
          <w:bCs/>
          <w:szCs w:val="24"/>
          <w:lang w:val="es-ES_tradnl"/>
        </w:rPr>
        <w:t>Adicionalmente se podrían ofrecer accesos a beneficios tales como: servicios de valor agregado, servicios de almacenamiento, seguridad y comunicación a través de las redes virtuales (nube), servicios en línea a través de aplicaciones y contenidos en internet de música, propios o de terceros.</w:t>
      </w:r>
      <w:bookmarkEnd w:id="570"/>
    </w:p>
    <w:p w:rsidR="0062132D" w:rsidRPr="00843D6D" w:rsidRDefault="0062132D" w:rsidP="0062132D">
      <w:pPr>
        <w:outlineLvl w:val="0"/>
        <w:rPr>
          <w:rFonts w:asciiTheme="minorHAnsi" w:hAnsiTheme="minorHAnsi" w:cstheme="minorHAnsi"/>
          <w:bCs/>
          <w:szCs w:val="24"/>
          <w:lang w:val="es-ES_tradnl"/>
        </w:rPr>
      </w:pPr>
      <w:bookmarkStart w:id="571" w:name="_Toc187771569"/>
      <w:r w:rsidRPr="00843D6D">
        <w:rPr>
          <w:rFonts w:asciiTheme="minorHAnsi" w:hAnsiTheme="minorHAnsi" w:cstheme="minorHAnsi"/>
          <w:bCs/>
          <w:szCs w:val="24"/>
          <w:lang w:val="es-ES_tradnl"/>
        </w:rPr>
        <w:t>El Paquete no puede ser contratado para fines distintos a los de uso comercial, no incluye aquellos con operaciones de tipo Call Centers, ni revendedores de servicios.</w:t>
      </w:r>
      <w:bookmarkEnd w:id="571"/>
    </w:p>
    <w:p w:rsidR="0062132D" w:rsidRPr="007E6CA9" w:rsidRDefault="0062132D" w:rsidP="0062132D">
      <w:pPr>
        <w:outlineLvl w:val="0"/>
        <w:rPr>
          <w:rFonts w:asciiTheme="minorHAnsi" w:hAnsiTheme="minorHAnsi" w:cstheme="minorHAnsi"/>
          <w:bCs/>
          <w:szCs w:val="24"/>
          <w:lang w:val="es-ES_tradnl"/>
        </w:rPr>
      </w:pPr>
      <w:bookmarkStart w:id="572" w:name="_Toc187771570"/>
      <w:r w:rsidRPr="00843D6D">
        <w:rPr>
          <w:rFonts w:asciiTheme="minorHAnsi" w:hAnsiTheme="minorHAnsi" w:cstheme="minorHAnsi"/>
          <w:bCs/>
          <w:szCs w:val="24"/>
          <w:lang w:val="es-ES_tradnl"/>
        </w:rPr>
        <w:t xml:space="preserve">Para evitar el daño que se pueda causar a la red de </w:t>
      </w:r>
      <w:r w:rsidR="001675BB">
        <w:rPr>
          <w:rFonts w:asciiTheme="minorHAnsi" w:hAnsiTheme="minorHAnsi" w:cstheme="minorHAnsi"/>
          <w:bCs/>
          <w:szCs w:val="24"/>
          <w:lang w:val="es-ES_tradnl"/>
        </w:rPr>
        <w:t>TELNOR</w:t>
      </w:r>
      <w:r w:rsidRPr="00843D6D">
        <w:rPr>
          <w:rFonts w:asciiTheme="minorHAnsi" w:hAnsiTheme="minorHAnsi" w:cstheme="minorHAnsi"/>
          <w:bCs/>
          <w:szCs w:val="24"/>
          <w:lang w:val="es-ES_tradnl"/>
        </w:rPr>
        <w:t xml:space="preserve"> por el mal uso de la línea telefónica y en virtud de que este beneficio es para personas físicas que son clientes comerciales, los clientes no podrán realizar las siguientes actividades:</w:t>
      </w:r>
      <w:bookmarkEnd w:id="572"/>
    </w:p>
    <w:p w:rsidR="0062132D" w:rsidRPr="007E6CA9" w:rsidRDefault="0062132D" w:rsidP="0062132D">
      <w:pPr>
        <w:outlineLvl w:val="0"/>
        <w:rPr>
          <w:rFonts w:asciiTheme="minorHAnsi" w:hAnsiTheme="minorHAnsi" w:cstheme="minorHAnsi"/>
          <w:bCs/>
          <w:szCs w:val="24"/>
          <w:lang w:val="es-ES_tradnl"/>
        </w:rPr>
      </w:pPr>
      <w:bookmarkStart w:id="573" w:name="_Toc187771571"/>
      <w:r w:rsidRPr="007E6CA9">
        <w:rPr>
          <w:rFonts w:asciiTheme="minorHAnsi" w:hAnsiTheme="minorHAnsi" w:cstheme="minorHAnsi"/>
          <w:bCs/>
          <w:szCs w:val="24"/>
          <w:lang w:val="es-ES_tradnl"/>
        </w:rPr>
        <w:t>La comercialización, venta o reventa de las llamadas de servicio medido, de los minutos de larga distancia ni los minutos a teléfonos móviles bajo la modalidad del Que Llama Paga incluidos en el paquete.</w:t>
      </w:r>
      <w:bookmarkEnd w:id="573"/>
    </w:p>
    <w:p w:rsidR="0062132D" w:rsidRPr="007E6CA9" w:rsidRDefault="0062132D" w:rsidP="0062132D">
      <w:pPr>
        <w:outlineLvl w:val="0"/>
        <w:rPr>
          <w:rFonts w:asciiTheme="minorHAnsi" w:hAnsiTheme="minorHAnsi" w:cstheme="minorHAnsi"/>
          <w:bCs/>
          <w:szCs w:val="24"/>
          <w:lang w:val="es-ES_tradnl"/>
        </w:rPr>
      </w:pPr>
      <w:bookmarkStart w:id="574" w:name="_Toc187771572"/>
      <w:r w:rsidRPr="007E6CA9">
        <w:rPr>
          <w:rFonts w:asciiTheme="minorHAnsi" w:hAnsiTheme="minorHAnsi" w:cstheme="minorHAnsi"/>
          <w:bCs/>
          <w:szCs w:val="24"/>
          <w:lang w:val="es-ES_tradnl"/>
        </w:rPr>
        <w:t>La comercialización, venta o reventa de aplicaciones sobre el servicio de Internet que se incluye en el paquete.</w:t>
      </w:r>
      <w:bookmarkEnd w:id="574"/>
    </w:p>
    <w:p w:rsidR="0062132D" w:rsidRDefault="0062132D" w:rsidP="0062132D">
      <w:pPr>
        <w:outlineLvl w:val="0"/>
        <w:rPr>
          <w:rFonts w:asciiTheme="minorHAnsi" w:hAnsiTheme="minorHAnsi" w:cstheme="minorHAnsi"/>
          <w:bCs/>
          <w:szCs w:val="24"/>
          <w:lang w:val="es-ES_tradnl"/>
        </w:rPr>
      </w:pPr>
      <w:bookmarkStart w:id="575" w:name="_Toc187771573"/>
      <w:r w:rsidRPr="007E6CA9">
        <w:rPr>
          <w:rFonts w:asciiTheme="minorHAnsi" w:hAnsiTheme="minorHAnsi" w:cstheme="minorHAnsi"/>
          <w:bCs/>
          <w:szCs w:val="24"/>
          <w:lang w:val="es-ES_tradnl"/>
        </w:rPr>
        <w:t>Prestar servicios de telecomunicaciones o realizar actividades tales como transportar o re-originar tráfico público conmutado originado en otra cuidad o país, así como realizar actividades de regreso de llamadas (Call-Back) y puenteo de llamadas (By-Pass).</w:t>
      </w:r>
      <w:bookmarkEnd w:id="575"/>
    </w:p>
    <w:p w:rsidR="0062132D" w:rsidRPr="00843D6D" w:rsidRDefault="0062132D" w:rsidP="0062132D">
      <w:pPr>
        <w:outlineLvl w:val="0"/>
        <w:rPr>
          <w:rFonts w:asciiTheme="minorHAnsi" w:hAnsiTheme="minorHAnsi" w:cstheme="minorHAnsi"/>
          <w:bCs/>
          <w:szCs w:val="24"/>
          <w:lang w:val="es-ES_tradnl"/>
        </w:rPr>
      </w:pPr>
      <w:bookmarkStart w:id="576" w:name="_Toc187771574"/>
      <w:r w:rsidRPr="00843D6D">
        <w:rPr>
          <w:rFonts w:asciiTheme="minorHAnsi" w:hAnsiTheme="minorHAnsi" w:cstheme="minorHAnsi"/>
          <w:bCs/>
          <w:szCs w:val="24"/>
          <w:lang w:val="es-ES_tradnl"/>
        </w:rPr>
        <w:t xml:space="preserve">Al utilizar los servicios de </w:t>
      </w:r>
      <w:r w:rsidR="001675BB">
        <w:rPr>
          <w:rFonts w:asciiTheme="minorHAnsi" w:hAnsiTheme="minorHAnsi" w:cstheme="minorHAnsi"/>
          <w:bCs/>
          <w:szCs w:val="24"/>
          <w:lang w:val="es-ES_tradnl"/>
        </w:rPr>
        <w:t>TELNOR</w:t>
      </w:r>
      <w:r w:rsidRPr="00843D6D">
        <w:rPr>
          <w:rFonts w:asciiTheme="minorHAnsi" w:hAnsiTheme="minorHAnsi" w:cstheme="minorHAnsi"/>
          <w:bCs/>
          <w:szCs w:val="24"/>
          <w:lang w:val="es-ES_tradnl"/>
        </w:rPr>
        <w:t xml:space="preserve">, el cliente acepta y está de acuerdo en cumplir los términos de las políticas de uso justo de internet y telefonía fijos, publicadas en el sitio de internet de </w:t>
      </w:r>
      <w:r w:rsidR="001675BB">
        <w:rPr>
          <w:rFonts w:asciiTheme="minorHAnsi" w:hAnsiTheme="minorHAnsi" w:cstheme="minorHAnsi"/>
          <w:bCs/>
          <w:szCs w:val="24"/>
          <w:lang w:val="es-ES_tradnl"/>
        </w:rPr>
        <w:t>TELNOR</w:t>
      </w:r>
      <w:r w:rsidRPr="00843D6D">
        <w:rPr>
          <w:rFonts w:asciiTheme="minorHAnsi" w:hAnsiTheme="minorHAnsi" w:cstheme="minorHAnsi"/>
          <w:bCs/>
          <w:szCs w:val="24"/>
          <w:lang w:val="es-ES_tradnl"/>
        </w:rPr>
        <w:t>.</w:t>
      </w:r>
      <w:bookmarkEnd w:id="576"/>
    </w:p>
    <w:p w:rsidR="0062132D" w:rsidRPr="007E6CA9" w:rsidRDefault="0062132D" w:rsidP="0062132D">
      <w:pPr>
        <w:outlineLvl w:val="0"/>
        <w:rPr>
          <w:rFonts w:asciiTheme="minorHAnsi" w:hAnsiTheme="minorHAnsi" w:cstheme="minorHAnsi"/>
          <w:bCs/>
          <w:szCs w:val="24"/>
          <w:lang w:val="es-ES_tradnl"/>
        </w:rPr>
      </w:pPr>
      <w:bookmarkStart w:id="577" w:name="_Toc187771575"/>
      <w:r w:rsidRPr="00843D6D">
        <w:rPr>
          <w:rFonts w:asciiTheme="minorHAnsi" w:hAnsiTheme="minorHAnsi" w:cstheme="minorHAnsi"/>
          <w:bCs/>
          <w:szCs w:val="24"/>
          <w:lang w:val="es-ES_tradnl"/>
        </w:rPr>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bookmarkEnd w:id="577"/>
    </w:p>
    <w:p w:rsidR="0062132D" w:rsidRPr="007E6CA9" w:rsidRDefault="0062132D" w:rsidP="0062132D">
      <w:pPr>
        <w:outlineLvl w:val="0"/>
        <w:rPr>
          <w:rFonts w:asciiTheme="minorHAnsi" w:hAnsiTheme="minorHAnsi" w:cstheme="minorHAnsi"/>
          <w:bCs/>
          <w:szCs w:val="24"/>
          <w:lang w:val="es-ES_tradnl"/>
        </w:rPr>
      </w:pPr>
    </w:p>
    <w:p w:rsidR="0062132D" w:rsidRPr="007E6CA9" w:rsidRDefault="0062132D" w:rsidP="0062132D">
      <w:pPr>
        <w:outlineLvl w:val="0"/>
        <w:rPr>
          <w:rFonts w:asciiTheme="minorHAnsi" w:hAnsiTheme="minorHAnsi" w:cstheme="minorHAnsi"/>
          <w:bCs/>
          <w:szCs w:val="24"/>
          <w:lang w:val="es-ES_tradnl"/>
        </w:rPr>
      </w:pPr>
      <w:bookmarkStart w:id="578" w:name="_Toc187771576"/>
      <w:r w:rsidRPr="007E6CA9">
        <w:rPr>
          <w:rFonts w:asciiTheme="minorHAnsi" w:hAnsiTheme="minorHAnsi" w:cstheme="minorHAnsi"/>
          <w:b/>
          <w:szCs w:val="24"/>
          <w:lang w:val="es-ES_tradnl"/>
        </w:rPr>
        <w:t>Vigencia</w:t>
      </w:r>
      <w:bookmarkEnd w:id="578"/>
    </w:p>
    <w:p w:rsidR="0062132D" w:rsidRDefault="0062132D" w:rsidP="0062132D">
      <w:pPr>
        <w:outlineLvl w:val="0"/>
        <w:rPr>
          <w:rFonts w:ascii="Arial" w:hAnsi="Arial" w:cs="Arial"/>
          <w:bCs/>
          <w:sz w:val="20"/>
        </w:rPr>
      </w:pPr>
      <w:bookmarkStart w:id="579" w:name="_Toc187771577"/>
      <w:r>
        <w:rPr>
          <w:rFonts w:ascii="Arial" w:hAnsi="Arial" w:cs="Arial"/>
          <w:bCs/>
          <w:sz w:val="20"/>
        </w:rPr>
        <w:t>Indefinida</w:t>
      </w:r>
      <w:bookmarkEnd w:id="579"/>
    </w:p>
    <w:p w:rsidR="0062132D" w:rsidRDefault="0062132D" w:rsidP="0062132D">
      <w:pPr>
        <w:rPr>
          <w:rFonts w:ascii="Arial" w:hAnsi="Arial" w:cs="Arial"/>
          <w:snapToGrid w:val="0"/>
          <w:sz w:val="18"/>
          <w:szCs w:val="18"/>
          <w:lang w:val="es-ES_tradnl"/>
        </w:rPr>
      </w:pPr>
    </w:p>
    <w:p w:rsidR="0062132D" w:rsidRPr="00B81B7C" w:rsidRDefault="0062132D" w:rsidP="0062132D">
      <w:pPr>
        <w:rPr>
          <w:rFonts w:asciiTheme="minorHAnsi" w:hAnsiTheme="minorHAnsi" w:cstheme="minorHAnsi"/>
          <w:szCs w:val="24"/>
        </w:rPr>
      </w:pPr>
      <w:r w:rsidRPr="00B81B7C">
        <w:rPr>
          <w:rFonts w:asciiTheme="minorHAnsi" w:hAnsiTheme="minorHAnsi" w:cstheme="minorHAnsi"/>
          <w:szCs w:val="24"/>
        </w:rPr>
        <w:t>Anexo Destinos Incluidos</w:t>
      </w:r>
    </w:p>
    <w:p w:rsidR="0062132D" w:rsidRPr="00B81B7C" w:rsidRDefault="0062132D" w:rsidP="0062132D">
      <w:pPr>
        <w:rPr>
          <w:rFonts w:asciiTheme="minorHAnsi" w:hAnsiTheme="minorHAnsi" w:cstheme="minorHAnsi"/>
          <w:szCs w:val="24"/>
        </w:rPr>
      </w:pPr>
    </w:p>
    <w:p w:rsidR="0062132D" w:rsidRPr="00B81B7C" w:rsidRDefault="0062132D" w:rsidP="0062132D">
      <w:pPr>
        <w:rPr>
          <w:rFonts w:asciiTheme="minorHAnsi" w:hAnsiTheme="minorHAnsi" w:cstheme="minorHAnsi"/>
          <w:szCs w:val="24"/>
        </w:rPr>
      </w:pPr>
      <w:r w:rsidRPr="00B81B7C">
        <w:rPr>
          <w:rFonts w:asciiTheme="minorHAnsi" w:hAnsiTheme="minorHAnsi" w:cstheme="minorHAnsi"/>
          <w:szCs w:val="24"/>
        </w:rPr>
        <w:t>Incluye a todos los países del mundo con excepción de Cuba, Servicios Especiales, islas de África y Oceanía.</w:t>
      </w:r>
    </w:p>
    <w:p w:rsidR="0062132D" w:rsidRPr="00B81B7C" w:rsidRDefault="0062132D" w:rsidP="0062132D">
      <w:pPr>
        <w:rPr>
          <w:rFonts w:asciiTheme="minorHAnsi" w:hAnsiTheme="minorHAnsi" w:cstheme="minorHAnsi"/>
          <w:szCs w:val="24"/>
        </w:rPr>
      </w:pPr>
      <w:r w:rsidRPr="00B81B7C">
        <w:rPr>
          <w:rFonts w:asciiTheme="minorHAnsi" w:hAnsiTheme="minorHAnsi" w:cstheme="minorHAnsi"/>
          <w:szCs w:val="24"/>
        </w:rPr>
        <w:t>Lo</w:t>
      </w:r>
      <w:r>
        <w:rPr>
          <w:rFonts w:asciiTheme="minorHAnsi" w:hAnsiTheme="minorHAnsi" w:cstheme="minorHAnsi"/>
          <w:szCs w:val="24"/>
        </w:rPr>
        <w:t>s</w:t>
      </w:r>
      <w:r w:rsidRPr="00B81B7C">
        <w:rPr>
          <w:rFonts w:asciiTheme="minorHAnsi" w:hAnsiTheme="minorHAnsi" w:cstheme="minorHAnsi"/>
          <w:szCs w:val="24"/>
        </w:rPr>
        <w:t xml:space="preserve"> destinos excluidos de África y Oceanía son:</w:t>
      </w:r>
    </w:p>
    <w:p w:rsidR="0062132D" w:rsidRPr="00B81B7C" w:rsidRDefault="0062132D" w:rsidP="0062132D">
      <w:pPr>
        <w:rPr>
          <w:rFonts w:asciiTheme="minorHAnsi" w:hAnsiTheme="minorHAnsi" w:cstheme="minorHAnsi"/>
          <w:szCs w:val="24"/>
        </w:rPr>
      </w:pPr>
    </w:p>
    <w:p w:rsidR="0062132D" w:rsidRPr="00B81B7C" w:rsidRDefault="0062132D" w:rsidP="0062132D">
      <w:pPr>
        <w:rPr>
          <w:rFonts w:asciiTheme="minorHAnsi" w:hAnsiTheme="minorHAnsi" w:cstheme="minorHAnsi"/>
          <w:szCs w:val="24"/>
        </w:rPr>
      </w:pPr>
      <w:r w:rsidRPr="00B81B7C">
        <w:rPr>
          <w:rFonts w:asciiTheme="minorHAnsi" w:hAnsiTheme="minorHAnsi" w:cstheme="minorHAnsi"/>
          <w:szCs w:val="24"/>
        </w:rPr>
        <w:t>Destinos no incluidos</w:t>
      </w:r>
      <w:r w:rsidRPr="00B81B7C">
        <w:rPr>
          <w:rFonts w:asciiTheme="minorHAnsi" w:hAnsiTheme="minorHAnsi" w:cstheme="minorHAnsi"/>
          <w:szCs w:val="24"/>
        </w:rPr>
        <w:tab/>
      </w:r>
      <w:r w:rsidRPr="00B81B7C">
        <w:rPr>
          <w:rFonts w:asciiTheme="minorHAnsi" w:hAnsiTheme="minorHAnsi" w:cstheme="minorHAnsi"/>
          <w:szCs w:val="24"/>
        </w:rPr>
        <w:tab/>
      </w:r>
    </w:p>
    <w:p w:rsidR="0062132D" w:rsidRPr="00B81B7C" w:rsidRDefault="0062132D" w:rsidP="0062132D">
      <w:pPr>
        <w:rPr>
          <w:rFonts w:asciiTheme="minorHAnsi" w:hAnsiTheme="minorHAnsi" w:cstheme="minorHAnsi"/>
          <w:szCs w:val="24"/>
        </w:rPr>
      </w:pPr>
      <w:r w:rsidRPr="00B81B7C">
        <w:rPr>
          <w:rFonts w:asciiTheme="minorHAnsi" w:hAnsiTheme="minorHAnsi" w:cstheme="minorHAnsi"/>
          <w:szCs w:val="24"/>
        </w:rPr>
        <w:t xml:space="preserve">Cape Verde, Equatorial Guinea (Isla Bioko), French Polynesia (Tahiti), Fiji, Palau, Papua New Gui-nea, Madagascar, Guam, Solomon, Sao Tome, Kiribati, Tokelau, Tanzania (Islas Zanzibar, Pembar), Marshall Islands, Tonga, Yemen Republic (Asia), Micronesia, Tuvalu, Seychelles, NauruVanuatu, Comoros, New Caledonia, Wallis Fotuna Island, Antarctica (Australian Territory), Niue Island, Wes-tern Samoa, Cook Islands, Northern Mariana (Saipan), Easter Island (isla de Pascua). </w:t>
      </w:r>
    </w:p>
    <w:p w:rsidR="0062132D" w:rsidRDefault="0062132D" w:rsidP="0062132D">
      <w:pPr>
        <w:rPr>
          <w:rFonts w:asciiTheme="minorHAnsi" w:hAnsiTheme="minorHAnsi" w:cstheme="minorHAnsi"/>
          <w:sz w:val="20"/>
        </w:rPr>
      </w:pPr>
      <w:r w:rsidRPr="00B81B7C">
        <w:rPr>
          <w:rFonts w:asciiTheme="minorHAnsi" w:hAnsiTheme="minorHAnsi" w:cstheme="minorHAnsi"/>
          <w:sz w:val="20"/>
        </w:rPr>
        <w:t>Nota: Los servicios especiales son los que corresponden a servicios de audiotexto y satelitales.</w:t>
      </w:r>
    </w:p>
    <w:p w:rsidR="000C18C3" w:rsidRDefault="000C18C3" w:rsidP="0062132D">
      <w:pPr>
        <w:rPr>
          <w:rFonts w:asciiTheme="minorHAnsi" w:hAnsiTheme="minorHAnsi" w:cstheme="minorHAnsi"/>
          <w:sz w:val="20"/>
        </w:rPr>
      </w:pPr>
    </w:p>
    <w:p w:rsidR="000C18C3" w:rsidRDefault="000C18C3" w:rsidP="000C18C3">
      <w:pPr>
        <w:rPr>
          <w:rFonts w:asciiTheme="minorHAnsi" w:hAnsiTheme="minorHAnsi" w:cstheme="minorHAnsi"/>
          <w:sz w:val="20"/>
        </w:rPr>
      </w:pPr>
    </w:p>
    <w:p w:rsidR="00086AD4" w:rsidRDefault="00086AD4" w:rsidP="009043A5">
      <w:pPr>
        <w:rPr>
          <w:rStyle w:val="Heading3Char"/>
          <w:rFonts w:asciiTheme="minorHAnsi" w:hAnsiTheme="minorHAnsi" w:cstheme="minorHAnsi"/>
          <w:sz w:val="28"/>
          <w:szCs w:val="21"/>
        </w:rPr>
      </w:pPr>
    </w:p>
    <w:p w:rsidR="004E6C27" w:rsidRDefault="004E6C27" w:rsidP="004E6C27">
      <w:pPr>
        <w:rPr>
          <w:rStyle w:val="Heading3Char"/>
          <w:rFonts w:asciiTheme="minorHAnsi" w:hAnsiTheme="minorHAnsi" w:cstheme="minorHAnsi"/>
          <w:sz w:val="28"/>
          <w:szCs w:val="21"/>
        </w:rPr>
      </w:pPr>
    </w:p>
    <w:p w:rsidR="004E6C27" w:rsidRPr="00D60629" w:rsidRDefault="004E6C27" w:rsidP="004E6C27">
      <w:pPr>
        <w:rPr>
          <w:rStyle w:val="Heading3Char"/>
          <w:rFonts w:asciiTheme="minorHAnsi" w:hAnsiTheme="minorHAnsi" w:cstheme="minorHAnsi"/>
          <w:sz w:val="28"/>
          <w:szCs w:val="28"/>
        </w:rPr>
      </w:pPr>
      <w:bookmarkStart w:id="580" w:name="_Toc187771578"/>
      <w:r>
        <w:rPr>
          <w:rStyle w:val="Heading3Char"/>
          <w:rFonts w:asciiTheme="minorHAnsi" w:hAnsiTheme="minorHAnsi" w:cstheme="minorHAnsi"/>
          <w:sz w:val="28"/>
          <w:szCs w:val="28"/>
        </w:rPr>
        <w:t>XIV</w:t>
      </w:r>
      <w:r w:rsidRPr="00D60629">
        <w:rPr>
          <w:rStyle w:val="Heading3Char"/>
          <w:rFonts w:asciiTheme="minorHAnsi" w:hAnsiTheme="minorHAnsi" w:cstheme="minorHAnsi"/>
          <w:sz w:val="28"/>
          <w:szCs w:val="28"/>
        </w:rPr>
        <w:t xml:space="preserve">. PROMOCIÓN </w:t>
      </w:r>
      <w:r>
        <w:rPr>
          <w:rStyle w:val="Heading3Char"/>
          <w:rFonts w:asciiTheme="minorHAnsi" w:hAnsiTheme="minorHAnsi" w:cstheme="minorHAnsi"/>
          <w:sz w:val="28"/>
          <w:szCs w:val="28"/>
        </w:rPr>
        <w:t>VELOCIDAD INFINITUM COMERCIAL</w:t>
      </w:r>
      <w:bookmarkEnd w:id="580"/>
    </w:p>
    <w:p w:rsidR="004E6C27" w:rsidRPr="00D60629" w:rsidRDefault="004E6C27" w:rsidP="004E6C27">
      <w:pPr>
        <w:rPr>
          <w:rFonts w:asciiTheme="minorHAnsi" w:hAnsiTheme="minorHAnsi" w:cstheme="minorHAnsi"/>
          <w:szCs w:val="24"/>
          <w:lang w:val="es-MX"/>
        </w:rPr>
      </w:pPr>
    </w:p>
    <w:p w:rsidR="004E6C27" w:rsidRPr="00D60629" w:rsidRDefault="004E6C27" w:rsidP="004E6C27">
      <w:pPr>
        <w:outlineLvl w:val="0"/>
        <w:rPr>
          <w:rFonts w:asciiTheme="minorHAnsi" w:hAnsiTheme="minorHAnsi" w:cstheme="minorHAnsi"/>
          <w:b/>
          <w:color w:val="FF0000"/>
          <w:szCs w:val="24"/>
        </w:rPr>
      </w:pPr>
      <w:bookmarkStart w:id="581" w:name="_Toc187771579"/>
      <w:r w:rsidRPr="00D60629">
        <w:rPr>
          <w:rFonts w:asciiTheme="minorHAnsi" w:hAnsiTheme="minorHAnsi" w:cstheme="minorHAnsi"/>
          <w:b/>
          <w:szCs w:val="24"/>
        </w:rPr>
        <w:t xml:space="preserve">Número de Inscripción: </w:t>
      </w:r>
      <w:r w:rsidRPr="004E6C27">
        <w:rPr>
          <w:rFonts w:asciiTheme="minorHAnsi" w:hAnsiTheme="minorHAnsi" w:cstheme="minorHAnsi"/>
          <w:b/>
          <w:sz w:val="28"/>
          <w:szCs w:val="28"/>
        </w:rPr>
        <w:t>825639</w:t>
      </w:r>
      <w:bookmarkEnd w:id="581"/>
    </w:p>
    <w:p w:rsidR="004E6C27" w:rsidRPr="00D60629" w:rsidRDefault="004E6C27" w:rsidP="004E6C27">
      <w:pPr>
        <w:outlineLvl w:val="0"/>
        <w:rPr>
          <w:rFonts w:asciiTheme="minorHAnsi" w:hAnsiTheme="minorHAnsi" w:cstheme="minorHAnsi"/>
          <w:b/>
          <w:szCs w:val="24"/>
          <w:lang w:val="es-MX"/>
        </w:rPr>
      </w:pPr>
    </w:p>
    <w:p w:rsidR="004E6C27" w:rsidRPr="00D60629" w:rsidRDefault="004E6C27" w:rsidP="004E6C27">
      <w:pPr>
        <w:outlineLvl w:val="0"/>
        <w:rPr>
          <w:rFonts w:asciiTheme="minorHAnsi" w:hAnsiTheme="minorHAnsi" w:cstheme="minorHAnsi"/>
          <w:i/>
          <w:szCs w:val="24"/>
          <w:lang w:val="es-MX"/>
        </w:rPr>
      </w:pPr>
      <w:bookmarkStart w:id="582" w:name="_Toc187771580"/>
      <w:r w:rsidRPr="00D60629">
        <w:rPr>
          <w:rFonts w:asciiTheme="minorHAnsi" w:hAnsiTheme="minorHAnsi" w:cstheme="minorHAnsi"/>
          <w:b/>
          <w:szCs w:val="24"/>
          <w:lang w:val="es-MX"/>
        </w:rPr>
        <w:t xml:space="preserve">Nombre del Servicio: </w:t>
      </w:r>
      <w:r w:rsidRPr="00D60629">
        <w:rPr>
          <w:rFonts w:asciiTheme="minorHAnsi" w:hAnsiTheme="minorHAnsi" w:cstheme="minorHAnsi"/>
          <w:bCs/>
          <w:szCs w:val="24"/>
          <w:lang w:val="es-MX"/>
        </w:rPr>
        <w:t xml:space="preserve">Promoción </w:t>
      </w:r>
      <w:r>
        <w:rPr>
          <w:rFonts w:asciiTheme="minorHAnsi" w:hAnsiTheme="minorHAnsi" w:cstheme="minorHAnsi"/>
          <w:bCs/>
          <w:szCs w:val="24"/>
          <w:lang w:val="es-MX"/>
        </w:rPr>
        <w:t>Velocidad Infinitum Comercial</w:t>
      </w:r>
      <w:bookmarkEnd w:id="582"/>
    </w:p>
    <w:p w:rsidR="004E6C27" w:rsidRPr="00D60629" w:rsidRDefault="004E6C27" w:rsidP="004E6C27">
      <w:pPr>
        <w:rPr>
          <w:rFonts w:asciiTheme="minorHAnsi" w:hAnsiTheme="minorHAnsi" w:cstheme="minorHAnsi"/>
          <w:szCs w:val="24"/>
          <w:lang w:val="es-MX"/>
        </w:rPr>
      </w:pPr>
    </w:p>
    <w:p w:rsidR="004E6C27" w:rsidRPr="00D60629" w:rsidRDefault="004E6C27" w:rsidP="004E6C27">
      <w:pPr>
        <w:outlineLvl w:val="0"/>
        <w:rPr>
          <w:rFonts w:asciiTheme="minorHAnsi" w:hAnsiTheme="minorHAnsi" w:cstheme="minorHAnsi"/>
          <w:szCs w:val="24"/>
          <w:lang w:val="es-MX"/>
        </w:rPr>
      </w:pPr>
      <w:bookmarkStart w:id="583" w:name="_Toc187771581"/>
      <w:r w:rsidRPr="00D60629">
        <w:rPr>
          <w:rFonts w:asciiTheme="minorHAnsi" w:hAnsiTheme="minorHAnsi" w:cstheme="minorHAnsi"/>
          <w:b/>
          <w:szCs w:val="24"/>
          <w:lang w:val="es-MX"/>
        </w:rPr>
        <w:t>Descripción:</w:t>
      </w:r>
      <w:bookmarkEnd w:id="583"/>
    </w:p>
    <w:p w:rsidR="004E6C27" w:rsidRPr="00D60629" w:rsidRDefault="004E6C27" w:rsidP="004E6C27">
      <w:pPr>
        <w:tabs>
          <w:tab w:val="left" w:pos="360"/>
          <w:tab w:val="left" w:pos="426"/>
        </w:tabs>
        <w:spacing w:after="120"/>
        <w:jc w:val="both"/>
        <w:rPr>
          <w:rFonts w:asciiTheme="minorHAnsi" w:hAnsiTheme="minorHAnsi" w:cstheme="minorHAnsi"/>
          <w:szCs w:val="24"/>
          <w:lang w:val="es-MX"/>
        </w:rPr>
      </w:pPr>
      <w:r w:rsidRPr="00D33650">
        <w:rPr>
          <w:rFonts w:asciiTheme="minorHAnsi" w:hAnsiTheme="minorHAnsi" w:cstheme="minorHAnsi"/>
          <w:color w:val="000000"/>
          <w:szCs w:val="24"/>
          <w:lang w:val="es-MX"/>
        </w:rPr>
        <w:t>Es una promoción para usuarios activos y nuevos que contraten un servicio infinitum y sea provisto</w:t>
      </w:r>
      <w:r>
        <w:rPr>
          <w:rFonts w:asciiTheme="minorHAnsi" w:hAnsiTheme="minorHAnsi" w:cstheme="minorHAnsi"/>
          <w:color w:val="000000"/>
          <w:szCs w:val="24"/>
          <w:lang w:val="es-MX"/>
        </w:rPr>
        <w:t xml:space="preserve"> </w:t>
      </w:r>
      <w:r w:rsidRPr="00D33650">
        <w:rPr>
          <w:rFonts w:asciiTheme="minorHAnsi" w:hAnsiTheme="minorHAnsi" w:cstheme="minorHAnsi"/>
          <w:color w:val="000000"/>
          <w:szCs w:val="24"/>
          <w:lang w:val="es-MX"/>
        </w:rPr>
        <w:t xml:space="preserve">a través de fibra óptica, en la cual recibirán por promoción durante </w:t>
      </w:r>
      <w:r>
        <w:rPr>
          <w:rFonts w:asciiTheme="minorHAnsi" w:hAnsiTheme="minorHAnsi" w:cstheme="minorHAnsi"/>
          <w:color w:val="000000"/>
          <w:szCs w:val="24"/>
          <w:lang w:val="es-MX"/>
        </w:rPr>
        <w:t>6</w:t>
      </w:r>
      <w:r w:rsidRPr="00D33650">
        <w:rPr>
          <w:rFonts w:asciiTheme="minorHAnsi" w:hAnsiTheme="minorHAnsi" w:cstheme="minorHAnsi"/>
          <w:color w:val="000000"/>
          <w:szCs w:val="24"/>
          <w:lang w:val="es-MX"/>
        </w:rPr>
        <w:t xml:space="preserve"> meses el beneficio de aumento</w:t>
      </w:r>
      <w:r>
        <w:rPr>
          <w:rFonts w:asciiTheme="minorHAnsi" w:hAnsiTheme="minorHAnsi" w:cstheme="minorHAnsi"/>
          <w:color w:val="000000"/>
          <w:szCs w:val="24"/>
          <w:lang w:val="es-MX"/>
        </w:rPr>
        <w:t xml:space="preserve"> </w:t>
      </w:r>
      <w:r w:rsidRPr="00D33650">
        <w:rPr>
          <w:rFonts w:asciiTheme="minorHAnsi" w:hAnsiTheme="minorHAnsi" w:cstheme="minorHAnsi"/>
          <w:color w:val="000000"/>
          <w:szCs w:val="24"/>
          <w:lang w:val="es-MX"/>
        </w:rPr>
        <w:t xml:space="preserve">de velocidad, para llegar a una velocidad total conforme a la tabla anexa en la estructura tarifaria.  </w:t>
      </w:r>
    </w:p>
    <w:p w:rsidR="004E6C27" w:rsidRPr="00D60629" w:rsidRDefault="004E6C27" w:rsidP="004E6C27">
      <w:pPr>
        <w:outlineLvl w:val="0"/>
        <w:rPr>
          <w:rFonts w:asciiTheme="minorHAnsi" w:hAnsiTheme="minorHAnsi" w:cstheme="minorHAnsi"/>
          <w:b/>
          <w:szCs w:val="24"/>
          <w:lang w:val="es-MX"/>
        </w:rPr>
      </w:pPr>
    </w:p>
    <w:p w:rsidR="004E6C27" w:rsidRPr="00D60629" w:rsidRDefault="004E6C27" w:rsidP="004E6C27">
      <w:pPr>
        <w:outlineLvl w:val="0"/>
        <w:rPr>
          <w:rFonts w:asciiTheme="minorHAnsi" w:hAnsiTheme="minorHAnsi" w:cstheme="minorHAnsi"/>
          <w:b/>
          <w:szCs w:val="24"/>
          <w:lang w:val="es-MX"/>
        </w:rPr>
      </w:pPr>
      <w:bookmarkStart w:id="584" w:name="_Toc187771582"/>
      <w:r w:rsidRPr="00D60629">
        <w:rPr>
          <w:rFonts w:asciiTheme="minorHAnsi" w:hAnsiTheme="minorHAnsi" w:cstheme="minorHAnsi"/>
          <w:b/>
          <w:szCs w:val="24"/>
          <w:lang w:val="es-MX"/>
        </w:rPr>
        <w:t>Estructura Tarifaria:</w:t>
      </w:r>
      <w:bookmarkEnd w:id="584"/>
    </w:p>
    <w:p w:rsidR="004E6C27" w:rsidRDefault="004E6C27" w:rsidP="004E6C27">
      <w:pPr>
        <w:rPr>
          <w:rFonts w:asciiTheme="minorHAnsi" w:hAnsiTheme="minorHAnsi" w:cstheme="minorHAnsi"/>
          <w:szCs w:val="24"/>
          <w:lang w:val="es-MX"/>
        </w:rPr>
      </w:pPr>
      <w:r w:rsidRPr="00D60629">
        <w:rPr>
          <w:rFonts w:asciiTheme="minorHAnsi" w:hAnsiTheme="minorHAnsi" w:cstheme="minorHAnsi"/>
          <w:szCs w:val="24"/>
          <w:lang w:val="es-MX"/>
        </w:rPr>
        <w:t>Aplica</w:t>
      </w:r>
      <w:r>
        <w:rPr>
          <w:rFonts w:asciiTheme="minorHAnsi" w:hAnsiTheme="minorHAnsi" w:cstheme="minorHAnsi"/>
          <w:szCs w:val="24"/>
          <w:lang w:val="es-MX"/>
        </w:rPr>
        <w:t xml:space="preserve"> a los servicios listados a continuación</w:t>
      </w:r>
      <w:r w:rsidRPr="00D60629">
        <w:rPr>
          <w:rFonts w:asciiTheme="minorHAnsi" w:hAnsiTheme="minorHAnsi" w:cstheme="minorHAnsi"/>
          <w:szCs w:val="24"/>
          <w:lang w:val="es-MX"/>
        </w:rPr>
        <w:t>:</w:t>
      </w:r>
    </w:p>
    <w:p w:rsidR="004E6C27" w:rsidRDefault="004E6C27" w:rsidP="004E6C27">
      <w:pPr>
        <w:rPr>
          <w:rFonts w:asciiTheme="minorHAnsi" w:hAnsiTheme="minorHAnsi" w:cstheme="minorHAnsi"/>
          <w:szCs w:val="24"/>
          <w:lang w:val="es-MX"/>
        </w:rPr>
      </w:pPr>
      <w:r>
        <w:rPr>
          <w:rFonts w:asciiTheme="minorHAnsi" w:hAnsiTheme="minorHAnsi" w:cstheme="minorHAnsi"/>
          <w:szCs w:val="24"/>
          <w:lang w:val="es-MX"/>
        </w:rPr>
        <w:t>Infinitum Negocio 50</w:t>
      </w:r>
    </w:p>
    <w:p w:rsidR="004E6C27" w:rsidRDefault="004E6C27" w:rsidP="004E6C27">
      <w:pPr>
        <w:rPr>
          <w:rFonts w:asciiTheme="minorHAnsi" w:hAnsiTheme="minorHAnsi" w:cstheme="minorHAnsi"/>
          <w:szCs w:val="24"/>
          <w:lang w:val="es-MX"/>
        </w:rPr>
      </w:pPr>
      <w:r>
        <w:rPr>
          <w:rFonts w:asciiTheme="minorHAnsi" w:hAnsiTheme="minorHAnsi" w:cstheme="minorHAnsi"/>
          <w:szCs w:val="24"/>
          <w:lang w:val="es-MX"/>
        </w:rPr>
        <w:t>Número de Inscripción: 721989</w:t>
      </w:r>
    </w:p>
    <w:p w:rsidR="004E6C27" w:rsidRDefault="004E6C27" w:rsidP="004E6C27">
      <w:pPr>
        <w:rPr>
          <w:rFonts w:asciiTheme="minorHAnsi" w:hAnsiTheme="minorHAnsi" w:cstheme="minorHAnsi"/>
          <w:szCs w:val="24"/>
          <w:lang w:val="es-MX"/>
        </w:rPr>
      </w:pPr>
      <w:r>
        <w:rPr>
          <w:rFonts w:asciiTheme="minorHAnsi" w:hAnsiTheme="minorHAnsi" w:cstheme="minorHAnsi"/>
          <w:szCs w:val="24"/>
          <w:lang w:val="es-MX"/>
        </w:rPr>
        <w:t>Velocidad Promoción (Mbps): 60</w:t>
      </w:r>
    </w:p>
    <w:p w:rsidR="004E6C27" w:rsidRDefault="004E6C27" w:rsidP="004E6C27">
      <w:pPr>
        <w:rPr>
          <w:rFonts w:asciiTheme="minorHAnsi" w:hAnsiTheme="minorHAnsi" w:cstheme="minorHAnsi"/>
          <w:szCs w:val="24"/>
          <w:lang w:val="es-MX"/>
        </w:rPr>
      </w:pPr>
      <w:r>
        <w:rPr>
          <w:rFonts w:asciiTheme="minorHAnsi" w:hAnsiTheme="minorHAnsi" w:cstheme="minorHAnsi"/>
          <w:szCs w:val="24"/>
          <w:lang w:val="es-MX"/>
        </w:rPr>
        <w:t>Infinitum Negocio 200</w:t>
      </w:r>
    </w:p>
    <w:p w:rsidR="004E6C27" w:rsidRDefault="004E6C27" w:rsidP="004E6C27">
      <w:pPr>
        <w:rPr>
          <w:rFonts w:asciiTheme="minorHAnsi" w:hAnsiTheme="minorHAnsi" w:cstheme="minorHAnsi"/>
          <w:szCs w:val="24"/>
          <w:lang w:val="es-MX"/>
        </w:rPr>
      </w:pPr>
      <w:r>
        <w:rPr>
          <w:rFonts w:asciiTheme="minorHAnsi" w:hAnsiTheme="minorHAnsi" w:cstheme="minorHAnsi"/>
          <w:szCs w:val="24"/>
          <w:lang w:val="es-MX"/>
        </w:rPr>
        <w:t>Número de Inscripción: 490878</w:t>
      </w:r>
    </w:p>
    <w:p w:rsidR="004E6C27" w:rsidRDefault="004E6C27" w:rsidP="004E6C27">
      <w:pPr>
        <w:outlineLvl w:val="0"/>
        <w:rPr>
          <w:rFonts w:asciiTheme="minorHAnsi" w:hAnsiTheme="minorHAnsi" w:cstheme="minorHAnsi"/>
          <w:szCs w:val="24"/>
          <w:lang w:val="es-MX"/>
        </w:rPr>
      </w:pPr>
      <w:bookmarkStart w:id="585" w:name="_Toc187771583"/>
      <w:r>
        <w:rPr>
          <w:rFonts w:asciiTheme="minorHAnsi" w:hAnsiTheme="minorHAnsi" w:cstheme="minorHAnsi"/>
          <w:szCs w:val="24"/>
          <w:lang w:val="es-MX"/>
        </w:rPr>
        <w:t>Velocidad Promoción (Mbps): 300</w:t>
      </w:r>
      <w:bookmarkEnd w:id="585"/>
    </w:p>
    <w:p w:rsidR="004E6C27" w:rsidRDefault="004E6C27" w:rsidP="004E6C27">
      <w:pPr>
        <w:rPr>
          <w:rFonts w:asciiTheme="minorHAnsi" w:hAnsiTheme="minorHAnsi" w:cstheme="minorHAnsi"/>
          <w:szCs w:val="24"/>
          <w:lang w:val="es-MX"/>
        </w:rPr>
      </w:pPr>
      <w:r>
        <w:rPr>
          <w:rFonts w:asciiTheme="minorHAnsi" w:hAnsiTheme="minorHAnsi" w:cstheme="minorHAnsi"/>
          <w:szCs w:val="24"/>
          <w:lang w:val="es-MX"/>
        </w:rPr>
        <w:t>Infinitum Negocio 500</w:t>
      </w:r>
    </w:p>
    <w:p w:rsidR="004E6C27" w:rsidRDefault="004E6C27" w:rsidP="004E6C27">
      <w:pPr>
        <w:rPr>
          <w:rFonts w:asciiTheme="minorHAnsi" w:hAnsiTheme="minorHAnsi" w:cstheme="minorHAnsi"/>
          <w:szCs w:val="24"/>
          <w:lang w:val="es-MX"/>
        </w:rPr>
      </w:pPr>
      <w:r>
        <w:rPr>
          <w:rFonts w:asciiTheme="minorHAnsi" w:hAnsiTheme="minorHAnsi" w:cstheme="minorHAnsi"/>
          <w:szCs w:val="24"/>
          <w:lang w:val="es-MX"/>
        </w:rPr>
        <w:t>Número de Inscripción: 490847</w:t>
      </w:r>
    </w:p>
    <w:p w:rsidR="004E6C27" w:rsidRDefault="004E6C27" w:rsidP="004E6C27">
      <w:pPr>
        <w:outlineLvl w:val="0"/>
        <w:rPr>
          <w:rFonts w:asciiTheme="minorHAnsi" w:hAnsiTheme="minorHAnsi" w:cstheme="minorHAnsi"/>
          <w:szCs w:val="24"/>
          <w:lang w:val="es-MX"/>
        </w:rPr>
      </w:pPr>
      <w:bookmarkStart w:id="586" w:name="_Toc187771584"/>
      <w:r>
        <w:rPr>
          <w:rFonts w:asciiTheme="minorHAnsi" w:hAnsiTheme="minorHAnsi" w:cstheme="minorHAnsi"/>
          <w:szCs w:val="24"/>
          <w:lang w:val="es-MX"/>
        </w:rPr>
        <w:t>Velocidad Promoción (Mbps): 750</w:t>
      </w:r>
      <w:bookmarkEnd w:id="586"/>
    </w:p>
    <w:p w:rsidR="004E6C27" w:rsidRPr="00D60629" w:rsidRDefault="004E6C27" w:rsidP="004E6C27">
      <w:pPr>
        <w:outlineLvl w:val="0"/>
        <w:rPr>
          <w:rFonts w:asciiTheme="minorHAnsi" w:hAnsiTheme="minorHAnsi" w:cstheme="minorHAnsi"/>
          <w:szCs w:val="24"/>
          <w:lang w:val="es-MX"/>
        </w:rPr>
      </w:pPr>
    </w:p>
    <w:p w:rsidR="004E6C27" w:rsidRPr="00D60629" w:rsidRDefault="004E6C27" w:rsidP="004E6C27">
      <w:pPr>
        <w:outlineLvl w:val="0"/>
        <w:rPr>
          <w:rFonts w:asciiTheme="minorHAnsi" w:hAnsiTheme="minorHAnsi" w:cstheme="minorHAnsi"/>
          <w:b/>
          <w:szCs w:val="24"/>
          <w:lang w:val="es-MX"/>
        </w:rPr>
      </w:pPr>
      <w:bookmarkStart w:id="587" w:name="_Toc187771585"/>
      <w:r w:rsidRPr="00D60629">
        <w:rPr>
          <w:rFonts w:asciiTheme="minorHAnsi" w:hAnsiTheme="minorHAnsi" w:cstheme="minorHAnsi"/>
          <w:b/>
          <w:szCs w:val="24"/>
          <w:lang w:val="es-MX"/>
        </w:rPr>
        <w:t>Reglas de Aplicación Tarifaria</w:t>
      </w:r>
      <w:bookmarkEnd w:id="587"/>
    </w:p>
    <w:p w:rsidR="004E6C27" w:rsidRPr="00D33650" w:rsidRDefault="004E6C27" w:rsidP="004E6C27">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 xml:space="preserve">En nuevas contrataciones se proporcionará la promoción durante los primeros </w:t>
      </w:r>
      <w:r>
        <w:rPr>
          <w:rFonts w:asciiTheme="minorHAnsi" w:hAnsiTheme="minorHAnsi" w:cstheme="minorHAnsi"/>
          <w:szCs w:val="24"/>
          <w:lang w:val="es-MX"/>
        </w:rPr>
        <w:t>6</w:t>
      </w:r>
      <w:r w:rsidRPr="00D33650">
        <w:rPr>
          <w:rFonts w:asciiTheme="minorHAnsi" w:hAnsiTheme="minorHAnsi" w:cstheme="minorHAnsi"/>
          <w:szCs w:val="24"/>
          <w:lang w:val="es-MX"/>
        </w:rPr>
        <w:t xml:space="preserve"> meses y</w:t>
      </w:r>
    </w:p>
    <w:p w:rsidR="004E6C27" w:rsidRPr="00D33650" w:rsidRDefault="004E6C27" w:rsidP="004E6C27">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aplicará de forma automática, una vez finalizado el periodo promocional el cliente recibirá la</w:t>
      </w:r>
      <w:r>
        <w:rPr>
          <w:rFonts w:asciiTheme="minorHAnsi" w:hAnsiTheme="minorHAnsi" w:cstheme="minorHAnsi"/>
          <w:szCs w:val="24"/>
          <w:lang w:val="es-MX"/>
        </w:rPr>
        <w:t xml:space="preserve"> </w:t>
      </w:r>
      <w:r w:rsidRPr="00D33650">
        <w:rPr>
          <w:rFonts w:asciiTheme="minorHAnsi" w:hAnsiTheme="minorHAnsi" w:cstheme="minorHAnsi"/>
          <w:szCs w:val="24"/>
          <w:lang w:val="es-MX"/>
        </w:rPr>
        <w:t xml:space="preserve">velocidad del servicio contratado. </w:t>
      </w:r>
    </w:p>
    <w:p w:rsidR="004E6C27" w:rsidRPr="00D33650" w:rsidRDefault="004E6C27" w:rsidP="004E6C27">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Los términos, condiciones y tarifas por el cambio de domicilio aplicarán conforme a los</w:t>
      </w:r>
    </w:p>
    <w:p w:rsidR="004E6C27" w:rsidRPr="00D33650" w:rsidRDefault="004E6C27" w:rsidP="004E6C27">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lastRenderedPageBreak/>
        <w:t xml:space="preserve">registros vigentes y aplicables. </w:t>
      </w:r>
    </w:p>
    <w:p w:rsidR="004E6C27" w:rsidRPr="00D33650" w:rsidRDefault="004E6C27" w:rsidP="004E6C27">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Aplican descuentos u otras promociones adicionales, a menos que se especifique lo</w:t>
      </w:r>
    </w:p>
    <w:p w:rsidR="004E6C27" w:rsidRPr="00D60629" w:rsidRDefault="004E6C27" w:rsidP="004E6C27">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contrario.</w:t>
      </w:r>
    </w:p>
    <w:p w:rsidR="004E6C27" w:rsidRPr="00D60629" w:rsidRDefault="004E6C27" w:rsidP="004E6C27">
      <w:pPr>
        <w:outlineLvl w:val="0"/>
        <w:rPr>
          <w:rFonts w:asciiTheme="minorHAnsi" w:hAnsiTheme="minorHAnsi" w:cstheme="minorHAnsi"/>
          <w:b/>
          <w:szCs w:val="24"/>
          <w:lang w:val="es-MX"/>
        </w:rPr>
      </w:pPr>
    </w:p>
    <w:p w:rsidR="004E6C27" w:rsidRPr="00D60629" w:rsidRDefault="004E6C27" w:rsidP="004E6C27">
      <w:pPr>
        <w:outlineLvl w:val="0"/>
        <w:rPr>
          <w:rFonts w:asciiTheme="minorHAnsi" w:hAnsiTheme="minorHAnsi" w:cstheme="minorHAnsi"/>
          <w:b/>
          <w:szCs w:val="24"/>
          <w:lang w:val="es-MX"/>
        </w:rPr>
      </w:pPr>
      <w:bookmarkStart w:id="588" w:name="_Toc187771586"/>
      <w:r w:rsidRPr="00D60629">
        <w:rPr>
          <w:rFonts w:asciiTheme="minorHAnsi" w:hAnsiTheme="minorHAnsi" w:cstheme="minorHAnsi"/>
          <w:b/>
          <w:szCs w:val="24"/>
          <w:lang w:val="es-MX"/>
        </w:rPr>
        <w:t>Políticas Comerciales</w:t>
      </w:r>
      <w:bookmarkEnd w:id="588"/>
    </w:p>
    <w:p w:rsidR="004E6C27" w:rsidRPr="00D33650" w:rsidRDefault="004E6C27" w:rsidP="004E6C27">
      <w:pPr>
        <w:ind w:right="98"/>
        <w:rPr>
          <w:rFonts w:asciiTheme="minorHAnsi" w:hAnsiTheme="minorHAnsi" w:cstheme="minorHAnsi"/>
          <w:szCs w:val="24"/>
          <w:lang w:val="es-MX"/>
        </w:rPr>
      </w:pPr>
      <w:r w:rsidRPr="00D33650">
        <w:rPr>
          <w:rFonts w:asciiTheme="minorHAnsi" w:hAnsiTheme="minorHAnsi" w:cstheme="minorHAnsi"/>
          <w:szCs w:val="24"/>
          <w:lang w:val="es-MX"/>
        </w:rPr>
        <w:t>La velocidad de promoción señalada en el cuadro anterior es la velocidad máxima que</w:t>
      </w:r>
    </w:p>
    <w:p w:rsidR="004E6C27" w:rsidRPr="00D33650" w:rsidRDefault="004E6C27" w:rsidP="004E6C27">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podrá alcanzar su servicio.  </w:t>
      </w:r>
    </w:p>
    <w:p w:rsidR="004E6C27" w:rsidRPr="00D33650" w:rsidRDefault="004E6C27" w:rsidP="004E6C27">
      <w:pPr>
        <w:ind w:right="98"/>
        <w:rPr>
          <w:rFonts w:asciiTheme="minorHAnsi" w:hAnsiTheme="minorHAnsi" w:cstheme="minorHAnsi"/>
          <w:szCs w:val="24"/>
          <w:lang w:val="es-MX"/>
        </w:rPr>
      </w:pPr>
      <w:r w:rsidRPr="00D33650">
        <w:rPr>
          <w:rFonts w:asciiTheme="minorHAnsi" w:hAnsiTheme="minorHAnsi" w:cstheme="minorHAnsi"/>
          <w:szCs w:val="24"/>
          <w:lang w:val="es-MX"/>
        </w:rPr>
        <w:t>La velocidad de promoción aplica siempre y cuando las condiciones técnicas de</w:t>
      </w:r>
    </w:p>
    <w:p w:rsidR="004E6C27" w:rsidRPr="00D33650" w:rsidRDefault="004E6C27" w:rsidP="004E6C27">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equipamiento, red y distancia del domicilio del cliente a la central lo permitan.  </w:t>
      </w:r>
    </w:p>
    <w:p w:rsidR="004E6C27" w:rsidRPr="00D33650" w:rsidRDefault="004E6C27" w:rsidP="004E6C27">
      <w:pPr>
        <w:ind w:right="98"/>
        <w:rPr>
          <w:rFonts w:asciiTheme="minorHAnsi" w:hAnsiTheme="minorHAnsi" w:cstheme="minorHAnsi"/>
          <w:szCs w:val="24"/>
          <w:lang w:val="es-MX"/>
        </w:rPr>
      </w:pPr>
      <w:r w:rsidRPr="00D33650">
        <w:rPr>
          <w:rFonts w:asciiTheme="minorHAnsi" w:hAnsiTheme="minorHAnsi" w:cstheme="minorHAnsi"/>
          <w:szCs w:val="24"/>
          <w:lang w:val="es-MX"/>
        </w:rPr>
        <w:t>A efecto de cumplir con los Lineamientos de Gestión de Tráfico y Administración de Red, al</w:t>
      </w:r>
      <w:r>
        <w:rPr>
          <w:rFonts w:asciiTheme="minorHAnsi" w:hAnsiTheme="minorHAnsi" w:cstheme="minorHAnsi"/>
          <w:szCs w:val="24"/>
          <w:lang w:val="es-MX"/>
        </w:rPr>
        <w:t xml:space="preserve"> </w:t>
      </w:r>
      <w:r w:rsidRPr="00D33650">
        <w:rPr>
          <w:rFonts w:asciiTheme="minorHAnsi" w:hAnsiTheme="minorHAnsi" w:cstheme="minorHAnsi"/>
          <w:szCs w:val="24"/>
          <w:lang w:val="es-MX"/>
        </w:rPr>
        <w:t>ofrecer el servicio de internet no se ponen restricciones a los usuarios finales para acceder</w:t>
      </w:r>
      <w:r>
        <w:rPr>
          <w:rFonts w:asciiTheme="minorHAnsi" w:hAnsiTheme="minorHAnsi" w:cstheme="minorHAnsi"/>
          <w:szCs w:val="24"/>
          <w:lang w:val="es-MX"/>
        </w:rPr>
        <w:t xml:space="preserve"> </w:t>
      </w:r>
      <w:r w:rsidRPr="00D33650">
        <w:rPr>
          <w:rFonts w:asciiTheme="minorHAnsi" w:hAnsiTheme="minorHAnsi" w:cstheme="minorHAnsi"/>
          <w:szCs w:val="24"/>
          <w:lang w:val="es-MX"/>
        </w:rPr>
        <w:t>a los contenidos, aplicaciones y/o servicios disponibles en Internet, ni se otorga un acceso</w:t>
      </w:r>
      <w:r>
        <w:rPr>
          <w:rFonts w:asciiTheme="minorHAnsi" w:hAnsiTheme="minorHAnsi" w:cstheme="minorHAnsi"/>
          <w:szCs w:val="24"/>
          <w:lang w:val="es-MX"/>
        </w:rPr>
        <w:t xml:space="preserve"> </w:t>
      </w:r>
      <w:r w:rsidRPr="00D33650">
        <w:rPr>
          <w:rFonts w:asciiTheme="minorHAnsi" w:hAnsiTheme="minorHAnsi" w:cstheme="minorHAnsi"/>
          <w:szCs w:val="24"/>
          <w:lang w:val="es-MX"/>
        </w:rPr>
        <w:t>a un subconjunto de los mismos y tampoco se ofrecen ofertas de planes de datos ni el</w:t>
      </w:r>
      <w:r>
        <w:rPr>
          <w:rFonts w:asciiTheme="minorHAnsi" w:hAnsiTheme="minorHAnsi" w:cstheme="minorHAnsi"/>
          <w:szCs w:val="24"/>
          <w:lang w:val="es-MX"/>
        </w:rPr>
        <w:t xml:space="preserve"> </w:t>
      </w:r>
      <w:r w:rsidRPr="00D33650">
        <w:rPr>
          <w:rFonts w:asciiTheme="minorHAnsi" w:hAnsiTheme="minorHAnsi" w:cstheme="minorHAnsi"/>
          <w:szCs w:val="24"/>
          <w:lang w:val="es-MX"/>
        </w:rPr>
        <w:t>acceso patrocinado más allá de la vigencia del plan o paquete del servicio de acceso a</w:t>
      </w:r>
      <w:r>
        <w:rPr>
          <w:rFonts w:asciiTheme="minorHAnsi" w:hAnsiTheme="minorHAnsi" w:cstheme="minorHAnsi"/>
          <w:szCs w:val="24"/>
          <w:lang w:val="es-MX"/>
        </w:rPr>
        <w:t xml:space="preserve"> </w:t>
      </w:r>
      <w:r w:rsidRPr="00D33650">
        <w:rPr>
          <w:rFonts w:asciiTheme="minorHAnsi" w:hAnsiTheme="minorHAnsi" w:cstheme="minorHAnsi"/>
          <w:szCs w:val="24"/>
          <w:lang w:val="es-MX"/>
        </w:rPr>
        <w:t xml:space="preserve">Internet. </w:t>
      </w:r>
    </w:p>
    <w:p w:rsidR="004E6C27" w:rsidRPr="00D33650" w:rsidRDefault="004E6C27" w:rsidP="004E6C27">
      <w:pPr>
        <w:ind w:right="98"/>
        <w:rPr>
          <w:rFonts w:asciiTheme="minorHAnsi" w:hAnsiTheme="minorHAnsi" w:cstheme="minorHAnsi"/>
          <w:szCs w:val="24"/>
          <w:lang w:val="es-MX"/>
        </w:rPr>
      </w:pPr>
      <w:r w:rsidRPr="00D33650">
        <w:rPr>
          <w:rFonts w:asciiTheme="minorHAnsi" w:hAnsiTheme="minorHAnsi" w:cstheme="minorHAnsi"/>
          <w:szCs w:val="24"/>
          <w:lang w:val="es-MX"/>
        </w:rPr>
        <w:t>La promoción aplica siempre y cuando los clientes:</w:t>
      </w:r>
    </w:p>
    <w:p w:rsidR="004E6C27" w:rsidRPr="00D33650" w:rsidRDefault="004E6C27" w:rsidP="004E6C27">
      <w:pPr>
        <w:ind w:right="98"/>
        <w:rPr>
          <w:rFonts w:asciiTheme="minorHAnsi" w:hAnsiTheme="minorHAnsi" w:cstheme="minorHAnsi"/>
          <w:szCs w:val="24"/>
          <w:lang w:val="es-MX"/>
        </w:rPr>
      </w:pPr>
      <w:r w:rsidRPr="00D33650">
        <w:rPr>
          <w:rFonts w:asciiTheme="minorHAnsi" w:hAnsiTheme="minorHAnsi" w:cstheme="minorHAnsi"/>
          <w:szCs w:val="24"/>
          <w:lang w:val="es-MX"/>
        </w:rPr>
        <w:t>a) Se encuentren al corriente en sus pagos de telecomunicaciones en el recibo.</w:t>
      </w:r>
    </w:p>
    <w:p w:rsidR="004E6C27" w:rsidRPr="00D33650" w:rsidRDefault="004E6C27" w:rsidP="004E6C27">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b) No presenten saldo pendiente en sus servicios de telecomunicaciones al último </w:t>
      </w:r>
    </w:p>
    <w:p w:rsidR="004E6C27" w:rsidRPr="00D33650" w:rsidRDefault="004E6C27" w:rsidP="004E6C27">
      <w:pPr>
        <w:ind w:right="98"/>
        <w:rPr>
          <w:rFonts w:asciiTheme="minorHAnsi" w:hAnsiTheme="minorHAnsi" w:cstheme="minorHAnsi"/>
          <w:szCs w:val="24"/>
          <w:lang w:val="es-MX"/>
        </w:rPr>
      </w:pPr>
      <w:r w:rsidRPr="00D33650">
        <w:rPr>
          <w:rFonts w:asciiTheme="minorHAnsi" w:hAnsiTheme="minorHAnsi" w:cstheme="minorHAnsi"/>
          <w:szCs w:val="24"/>
          <w:lang w:val="es-MX"/>
        </w:rPr>
        <w:t>corte de su recibo/factura.</w:t>
      </w:r>
    </w:p>
    <w:p w:rsidR="004E6C27" w:rsidRPr="00D33650" w:rsidRDefault="004E6C27" w:rsidP="004E6C27">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c) La facturación adicional derivada de consumos por cualquier concepto que originen </w:t>
      </w:r>
    </w:p>
    <w:p w:rsidR="004E6C27" w:rsidRDefault="004E6C27" w:rsidP="004E6C27">
      <w:pPr>
        <w:ind w:right="98"/>
        <w:rPr>
          <w:rFonts w:asciiTheme="minorHAnsi" w:hAnsiTheme="minorHAnsi" w:cstheme="minorHAnsi"/>
          <w:szCs w:val="24"/>
          <w:lang w:val="es-MX"/>
        </w:rPr>
      </w:pPr>
      <w:r w:rsidRPr="00D33650">
        <w:rPr>
          <w:rFonts w:asciiTheme="minorHAnsi" w:hAnsiTheme="minorHAnsi" w:cstheme="minorHAnsi"/>
          <w:szCs w:val="24"/>
          <w:lang w:val="es-MX"/>
        </w:rPr>
        <w:t>un cobro deberá ser pagado conforme a la tarifa vigente.</w:t>
      </w:r>
      <w:r>
        <w:rPr>
          <w:rFonts w:asciiTheme="minorHAnsi" w:hAnsiTheme="minorHAnsi" w:cstheme="minorHAnsi"/>
          <w:szCs w:val="24"/>
          <w:lang w:val="es-MX"/>
        </w:rPr>
        <w:t xml:space="preserve"> </w:t>
      </w:r>
    </w:p>
    <w:p w:rsidR="004E6C27" w:rsidRPr="00E37190" w:rsidRDefault="004E6C27" w:rsidP="004E6C27">
      <w:pPr>
        <w:ind w:right="98"/>
        <w:rPr>
          <w:rFonts w:asciiTheme="minorHAnsi" w:hAnsiTheme="minorHAnsi" w:cstheme="minorHAnsi"/>
          <w:szCs w:val="24"/>
          <w:lang w:val="es-MX"/>
        </w:rPr>
      </w:pPr>
      <w:r w:rsidRPr="00E37190">
        <w:rPr>
          <w:rFonts w:asciiTheme="minorHAnsi" w:hAnsiTheme="minorHAnsi" w:cstheme="minorHAnsi"/>
          <w:szCs w:val="24"/>
          <w:lang w:val="es-MX"/>
        </w:rPr>
        <w:t>d)</w:t>
      </w:r>
      <w:r>
        <w:rPr>
          <w:rFonts w:asciiTheme="minorHAnsi" w:hAnsiTheme="minorHAnsi" w:cstheme="minorHAnsi"/>
          <w:szCs w:val="24"/>
          <w:lang w:val="es-MX"/>
        </w:rPr>
        <w:t xml:space="preserve"> </w:t>
      </w:r>
      <w:r w:rsidRPr="00E37190">
        <w:rPr>
          <w:rFonts w:asciiTheme="minorHAnsi" w:hAnsiTheme="minorHAnsi" w:cstheme="minorHAnsi"/>
          <w:szCs w:val="24"/>
          <w:lang w:val="es-MX"/>
        </w:rPr>
        <w:t>Si el cliente deja de estar el corriente en sus pagos de servicios de</w:t>
      </w:r>
      <w:r>
        <w:rPr>
          <w:rFonts w:asciiTheme="minorHAnsi" w:hAnsiTheme="minorHAnsi" w:cstheme="minorHAnsi"/>
          <w:szCs w:val="24"/>
          <w:lang w:val="es-MX"/>
        </w:rPr>
        <w:t xml:space="preserve"> </w:t>
      </w:r>
      <w:r w:rsidRPr="00E37190">
        <w:rPr>
          <w:rFonts w:asciiTheme="minorHAnsi" w:hAnsiTheme="minorHAnsi" w:cstheme="minorHAnsi"/>
          <w:szCs w:val="24"/>
          <w:lang w:val="es-MX"/>
        </w:rPr>
        <w:t>telecomunicaciones, en automático en la factura inmediata siguiente el usuario</w:t>
      </w:r>
      <w:r>
        <w:rPr>
          <w:rFonts w:asciiTheme="minorHAnsi" w:hAnsiTheme="minorHAnsi" w:cstheme="minorHAnsi"/>
          <w:szCs w:val="24"/>
          <w:lang w:val="es-MX"/>
        </w:rPr>
        <w:t xml:space="preserve"> </w:t>
      </w:r>
      <w:r w:rsidRPr="00E37190">
        <w:rPr>
          <w:rFonts w:asciiTheme="minorHAnsi" w:hAnsiTheme="minorHAnsi" w:cstheme="minorHAnsi"/>
          <w:szCs w:val="24"/>
          <w:lang w:val="es-MX"/>
        </w:rPr>
        <w:t xml:space="preserve">retomará la velocidad original del servicio conforme al registro actual vigente. </w:t>
      </w:r>
    </w:p>
    <w:p w:rsidR="004E6C27" w:rsidRPr="00E37190" w:rsidRDefault="004E6C27" w:rsidP="004E6C27">
      <w:pPr>
        <w:ind w:right="98"/>
        <w:rPr>
          <w:rFonts w:asciiTheme="minorHAnsi" w:hAnsiTheme="minorHAnsi" w:cstheme="minorHAnsi"/>
          <w:szCs w:val="24"/>
          <w:lang w:val="es-MX"/>
        </w:rPr>
      </w:pPr>
      <w:r w:rsidRPr="00E37190">
        <w:rPr>
          <w:rFonts w:asciiTheme="minorHAnsi" w:hAnsiTheme="minorHAnsi" w:cstheme="minorHAnsi"/>
          <w:szCs w:val="24"/>
          <w:lang w:val="es-MX"/>
        </w:rPr>
        <w:t>e) Si el cliente realiza un cambio de plan a otro no participante, la promoción se</w:t>
      </w:r>
    </w:p>
    <w:p w:rsidR="004E6C27" w:rsidRPr="00E37190" w:rsidRDefault="004E6C27" w:rsidP="004E6C27">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perderá.  </w:t>
      </w:r>
    </w:p>
    <w:p w:rsidR="004E6C27" w:rsidRPr="00E37190" w:rsidRDefault="004E6C27" w:rsidP="004E6C27">
      <w:pPr>
        <w:ind w:right="98"/>
        <w:rPr>
          <w:rFonts w:asciiTheme="minorHAnsi" w:hAnsiTheme="minorHAnsi" w:cstheme="minorHAnsi"/>
          <w:szCs w:val="24"/>
          <w:lang w:val="es-MX"/>
        </w:rPr>
      </w:pPr>
      <w:r w:rsidRPr="00E37190">
        <w:rPr>
          <w:rFonts w:asciiTheme="minorHAnsi" w:hAnsiTheme="minorHAnsi" w:cstheme="minorHAnsi"/>
          <w:szCs w:val="24"/>
          <w:lang w:val="es-MX"/>
        </w:rPr>
        <w:t>f) En caso de no poderse cubrir el total de los conceptos facturados referentes a</w:t>
      </w:r>
    </w:p>
    <w:p w:rsidR="004E6C27" w:rsidRPr="00E37190" w:rsidRDefault="004E6C27" w:rsidP="004E6C27">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telecomunicaciones, el beneficio se perderá.  </w:t>
      </w:r>
    </w:p>
    <w:p w:rsidR="004E6C27" w:rsidRPr="00E37190" w:rsidRDefault="004E6C27" w:rsidP="004E6C27">
      <w:pPr>
        <w:ind w:right="98"/>
        <w:rPr>
          <w:rFonts w:asciiTheme="minorHAnsi" w:hAnsiTheme="minorHAnsi" w:cstheme="minorHAnsi"/>
          <w:szCs w:val="24"/>
          <w:lang w:val="es-MX"/>
        </w:rPr>
      </w:pPr>
      <w:r w:rsidRPr="00E37190">
        <w:rPr>
          <w:rFonts w:asciiTheme="minorHAnsi" w:hAnsiTheme="minorHAnsi" w:cstheme="minorHAnsi"/>
          <w:szCs w:val="24"/>
          <w:lang w:val="es-MX"/>
        </w:rPr>
        <w:t>g) La promoción aplica sobre la base de una suscripción por línea siempre y cuando</w:t>
      </w:r>
    </w:p>
    <w:p w:rsidR="004E6C27" w:rsidRPr="00E37190" w:rsidRDefault="004E6C27" w:rsidP="004E6C27">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cumpla con los requisitos arriba mencionados. </w:t>
      </w:r>
    </w:p>
    <w:p w:rsidR="004E6C27" w:rsidRPr="00E37190" w:rsidRDefault="004E6C27" w:rsidP="004E6C27">
      <w:pPr>
        <w:ind w:right="98"/>
        <w:rPr>
          <w:rFonts w:asciiTheme="minorHAnsi" w:hAnsiTheme="minorHAnsi" w:cstheme="minorHAnsi"/>
          <w:szCs w:val="24"/>
          <w:lang w:val="es-MX"/>
        </w:rPr>
      </w:pPr>
      <w:r w:rsidRPr="00E37190">
        <w:rPr>
          <w:rFonts w:asciiTheme="minorHAnsi" w:hAnsiTheme="minorHAnsi" w:cstheme="minorHAnsi"/>
          <w:szCs w:val="24"/>
          <w:lang w:val="es-MX"/>
        </w:rPr>
        <w:t>h) La promoción no es acumulable con otras promociones que otorguen beneficios</w:t>
      </w:r>
    </w:p>
    <w:p w:rsidR="004E6C27" w:rsidRPr="00E37190" w:rsidRDefault="004E6C27" w:rsidP="004E6C27">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similares. </w:t>
      </w:r>
    </w:p>
    <w:p w:rsidR="004E6C27" w:rsidRPr="00D60629" w:rsidRDefault="004E6C27" w:rsidP="004E6C27">
      <w:pPr>
        <w:ind w:right="98"/>
        <w:rPr>
          <w:rFonts w:asciiTheme="minorHAnsi" w:hAnsiTheme="minorHAnsi" w:cstheme="minorHAnsi"/>
          <w:szCs w:val="24"/>
          <w:lang w:val="es-MX"/>
        </w:rPr>
      </w:pPr>
      <w:r w:rsidRPr="00E37190">
        <w:rPr>
          <w:rFonts w:asciiTheme="minorHAnsi" w:hAnsiTheme="minorHAnsi" w:cstheme="minorHAnsi"/>
          <w:szCs w:val="24"/>
          <w:lang w:val="es-MX"/>
        </w:rPr>
        <w:t>i) Si el paquete es cancelado por falta de pago, el beneficio se perderá.</w:t>
      </w:r>
    </w:p>
    <w:p w:rsidR="004E6C27" w:rsidRPr="00D60629" w:rsidRDefault="004E6C27" w:rsidP="004E6C27">
      <w:pPr>
        <w:outlineLvl w:val="0"/>
        <w:rPr>
          <w:rFonts w:asciiTheme="minorHAnsi" w:hAnsiTheme="minorHAnsi" w:cstheme="minorHAnsi"/>
          <w:b/>
          <w:szCs w:val="24"/>
          <w:lang w:val="es-MX"/>
        </w:rPr>
      </w:pPr>
    </w:p>
    <w:p w:rsidR="004E6C27" w:rsidRPr="00D60629" w:rsidRDefault="004E6C27" w:rsidP="004E6C27">
      <w:pPr>
        <w:outlineLvl w:val="0"/>
        <w:rPr>
          <w:rFonts w:asciiTheme="minorHAnsi" w:hAnsiTheme="minorHAnsi" w:cstheme="minorHAnsi"/>
          <w:b/>
          <w:szCs w:val="24"/>
          <w:lang w:val="es-MX"/>
        </w:rPr>
      </w:pPr>
      <w:bookmarkStart w:id="589" w:name="_Toc187771587"/>
      <w:r w:rsidRPr="00D60629">
        <w:rPr>
          <w:rFonts w:asciiTheme="minorHAnsi" w:hAnsiTheme="minorHAnsi" w:cstheme="minorHAnsi"/>
          <w:b/>
          <w:szCs w:val="24"/>
          <w:lang w:val="es-MX"/>
        </w:rPr>
        <w:t>Vigencia:</w:t>
      </w:r>
      <w:bookmarkEnd w:id="589"/>
    </w:p>
    <w:p w:rsidR="004E6C27" w:rsidRDefault="004E6C27" w:rsidP="004E6C27">
      <w:pPr>
        <w:rPr>
          <w:rStyle w:val="Heading3Char"/>
          <w:rFonts w:asciiTheme="minorHAnsi" w:hAnsiTheme="minorHAnsi" w:cstheme="minorHAnsi"/>
          <w:sz w:val="28"/>
          <w:szCs w:val="28"/>
        </w:rPr>
      </w:pPr>
      <w:r>
        <w:rPr>
          <w:rFonts w:asciiTheme="minorHAnsi" w:hAnsiTheme="minorHAnsi" w:cstheme="minorHAnsi"/>
          <w:szCs w:val="24"/>
          <w:lang w:val="es-MX"/>
        </w:rPr>
        <w:t>Indefinida</w:t>
      </w:r>
      <w:r w:rsidRPr="00D60629">
        <w:rPr>
          <w:rFonts w:asciiTheme="minorHAnsi" w:hAnsiTheme="minorHAnsi" w:cstheme="minorHAnsi"/>
          <w:szCs w:val="24"/>
          <w:lang w:val="es-MX"/>
        </w:rPr>
        <w:t>.</w:t>
      </w:r>
    </w:p>
    <w:p w:rsidR="00E06AD9" w:rsidRDefault="00E06AD9">
      <w:pPr>
        <w:spacing w:after="160" w:line="259" w:lineRule="auto"/>
        <w:rPr>
          <w:lang w:val="es-MX"/>
        </w:rPr>
      </w:pPr>
      <w:r>
        <w:rPr>
          <w:lang w:val="es-MX"/>
        </w:rPr>
        <w:br w:type="page"/>
      </w:r>
    </w:p>
    <w:p w:rsidR="00E06AD9" w:rsidRDefault="00E06AD9" w:rsidP="00E06AD9">
      <w:pPr>
        <w:rPr>
          <w:rStyle w:val="Heading3Char"/>
          <w:rFonts w:asciiTheme="minorHAnsi" w:hAnsiTheme="minorHAnsi" w:cstheme="minorHAnsi"/>
          <w:sz w:val="28"/>
          <w:szCs w:val="21"/>
        </w:rPr>
      </w:pPr>
    </w:p>
    <w:p w:rsidR="00E06AD9" w:rsidRPr="00D60629" w:rsidRDefault="00E06AD9" w:rsidP="00E06AD9">
      <w:pPr>
        <w:rPr>
          <w:rStyle w:val="Heading3Char"/>
          <w:rFonts w:asciiTheme="minorHAnsi" w:hAnsiTheme="minorHAnsi" w:cstheme="minorHAnsi"/>
          <w:sz w:val="28"/>
          <w:szCs w:val="28"/>
        </w:rPr>
      </w:pPr>
      <w:bookmarkStart w:id="590" w:name="_Toc136092178"/>
      <w:bookmarkStart w:id="591" w:name="_Toc187771588"/>
      <w:r>
        <w:rPr>
          <w:rStyle w:val="Heading3Char"/>
          <w:rFonts w:asciiTheme="minorHAnsi" w:hAnsiTheme="minorHAnsi" w:cstheme="minorHAnsi"/>
          <w:sz w:val="28"/>
          <w:szCs w:val="28"/>
        </w:rPr>
        <w:t xml:space="preserve">XI. </w:t>
      </w:r>
      <w:r w:rsidRPr="00D60629">
        <w:rPr>
          <w:rStyle w:val="Heading3Char"/>
          <w:rFonts w:asciiTheme="minorHAnsi" w:hAnsiTheme="minorHAnsi" w:cstheme="minorHAnsi"/>
          <w:sz w:val="28"/>
          <w:szCs w:val="28"/>
        </w:rPr>
        <w:t xml:space="preserve">PROMOCIÓN </w:t>
      </w:r>
      <w:r>
        <w:rPr>
          <w:rStyle w:val="Heading3Char"/>
          <w:rFonts w:asciiTheme="minorHAnsi" w:hAnsiTheme="minorHAnsi" w:cstheme="minorHAnsi"/>
          <w:sz w:val="28"/>
          <w:szCs w:val="28"/>
        </w:rPr>
        <w:t>VELOCIDAD RESIDENCIAL</w:t>
      </w:r>
      <w:bookmarkEnd w:id="590"/>
      <w:bookmarkEnd w:id="591"/>
    </w:p>
    <w:p w:rsidR="00E06AD9" w:rsidRPr="00D60629" w:rsidRDefault="00E06AD9" w:rsidP="00E06AD9">
      <w:pPr>
        <w:rPr>
          <w:rFonts w:asciiTheme="minorHAnsi" w:hAnsiTheme="minorHAnsi" w:cstheme="minorHAnsi"/>
          <w:szCs w:val="24"/>
          <w:lang w:val="es-MX"/>
        </w:rPr>
      </w:pPr>
    </w:p>
    <w:p w:rsidR="00E06AD9" w:rsidRPr="00D60629" w:rsidRDefault="00E06AD9" w:rsidP="00E06AD9">
      <w:pPr>
        <w:outlineLvl w:val="0"/>
        <w:rPr>
          <w:rFonts w:asciiTheme="minorHAnsi" w:hAnsiTheme="minorHAnsi" w:cstheme="minorHAnsi"/>
          <w:b/>
          <w:color w:val="FF0000"/>
          <w:szCs w:val="24"/>
        </w:rPr>
      </w:pPr>
      <w:bookmarkStart w:id="592" w:name="_Toc187771589"/>
      <w:r w:rsidRPr="00D60629">
        <w:rPr>
          <w:rFonts w:asciiTheme="minorHAnsi" w:hAnsiTheme="minorHAnsi" w:cstheme="minorHAnsi"/>
          <w:b/>
          <w:szCs w:val="24"/>
        </w:rPr>
        <w:t xml:space="preserve">Número de Inscripción: </w:t>
      </w:r>
      <w:r>
        <w:rPr>
          <w:rFonts w:asciiTheme="minorHAnsi" w:hAnsiTheme="minorHAnsi" w:cstheme="minorHAnsi"/>
          <w:b/>
          <w:sz w:val="28"/>
          <w:szCs w:val="28"/>
        </w:rPr>
        <w:t>825297</w:t>
      </w:r>
      <w:bookmarkEnd w:id="592"/>
    </w:p>
    <w:p w:rsidR="00E06AD9" w:rsidRPr="00D60629" w:rsidRDefault="00E06AD9" w:rsidP="00E06AD9">
      <w:pPr>
        <w:outlineLvl w:val="0"/>
        <w:rPr>
          <w:rFonts w:asciiTheme="minorHAnsi" w:hAnsiTheme="minorHAnsi" w:cstheme="minorHAnsi"/>
          <w:b/>
          <w:szCs w:val="24"/>
          <w:lang w:val="es-MX"/>
        </w:rPr>
      </w:pPr>
    </w:p>
    <w:p w:rsidR="00E06AD9" w:rsidRPr="00D60629" w:rsidRDefault="00E06AD9" w:rsidP="00E06AD9">
      <w:pPr>
        <w:outlineLvl w:val="0"/>
        <w:rPr>
          <w:rFonts w:asciiTheme="minorHAnsi" w:hAnsiTheme="minorHAnsi" w:cstheme="minorHAnsi"/>
          <w:i/>
          <w:szCs w:val="24"/>
          <w:lang w:val="es-MX"/>
        </w:rPr>
      </w:pPr>
      <w:bookmarkStart w:id="593" w:name="_Toc187771590"/>
      <w:r w:rsidRPr="00D60629">
        <w:rPr>
          <w:rFonts w:asciiTheme="minorHAnsi" w:hAnsiTheme="minorHAnsi" w:cstheme="minorHAnsi"/>
          <w:b/>
          <w:szCs w:val="24"/>
          <w:lang w:val="es-MX"/>
        </w:rPr>
        <w:t xml:space="preserve">Nombre del Servicio: </w:t>
      </w:r>
      <w:r w:rsidRPr="00D60629">
        <w:rPr>
          <w:rFonts w:asciiTheme="minorHAnsi" w:hAnsiTheme="minorHAnsi" w:cstheme="minorHAnsi"/>
          <w:bCs/>
          <w:szCs w:val="24"/>
          <w:lang w:val="es-MX"/>
        </w:rPr>
        <w:t xml:space="preserve">Promoción </w:t>
      </w:r>
      <w:r>
        <w:rPr>
          <w:rFonts w:asciiTheme="minorHAnsi" w:hAnsiTheme="minorHAnsi" w:cstheme="minorHAnsi"/>
          <w:bCs/>
          <w:szCs w:val="24"/>
          <w:lang w:val="es-MX"/>
        </w:rPr>
        <w:t>Velocidad Residencial</w:t>
      </w:r>
      <w:bookmarkEnd w:id="593"/>
    </w:p>
    <w:p w:rsidR="00E06AD9" w:rsidRPr="00D60629" w:rsidRDefault="00E06AD9" w:rsidP="00E06AD9">
      <w:pPr>
        <w:rPr>
          <w:rFonts w:asciiTheme="minorHAnsi" w:hAnsiTheme="minorHAnsi" w:cstheme="minorHAnsi"/>
          <w:szCs w:val="24"/>
          <w:lang w:val="es-MX"/>
        </w:rPr>
      </w:pPr>
    </w:p>
    <w:p w:rsidR="00E06AD9" w:rsidRPr="00D60629" w:rsidRDefault="00E06AD9" w:rsidP="00E06AD9">
      <w:pPr>
        <w:outlineLvl w:val="0"/>
        <w:rPr>
          <w:rFonts w:asciiTheme="minorHAnsi" w:hAnsiTheme="minorHAnsi" w:cstheme="minorHAnsi"/>
          <w:szCs w:val="24"/>
          <w:lang w:val="es-MX"/>
        </w:rPr>
      </w:pPr>
      <w:bookmarkStart w:id="594" w:name="_Toc187771591"/>
      <w:r w:rsidRPr="00D60629">
        <w:rPr>
          <w:rFonts w:asciiTheme="minorHAnsi" w:hAnsiTheme="minorHAnsi" w:cstheme="minorHAnsi"/>
          <w:b/>
          <w:szCs w:val="24"/>
          <w:lang w:val="es-MX"/>
        </w:rPr>
        <w:t>Descripción:</w:t>
      </w:r>
      <w:bookmarkEnd w:id="594"/>
    </w:p>
    <w:p w:rsidR="00E06AD9" w:rsidRPr="00D60629" w:rsidRDefault="00E06AD9" w:rsidP="00E06AD9">
      <w:pPr>
        <w:tabs>
          <w:tab w:val="left" w:pos="360"/>
          <w:tab w:val="left" w:pos="426"/>
        </w:tabs>
        <w:spacing w:after="120"/>
        <w:jc w:val="both"/>
        <w:rPr>
          <w:rFonts w:asciiTheme="minorHAnsi" w:hAnsiTheme="minorHAnsi" w:cstheme="minorHAnsi"/>
          <w:szCs w:val="24"/>
          <w:lang w:val="es-MX"/>
        </w:rPr>
      </w:pPr>
      <w:r w:rsidRPr="00D33650">
        <w:rPr>
          <w:rFonts w:asciiTheme="minorHAnsi" w:hAnsiTheme="minorHAnsi" w:cstheme="minorHAnsi"/>
          <w:color w:val="000000"/>
          <w:szCs w:val="24"/>
          <w:lang w:val="es-MX"/>
        </w:rPr>
        <w:t>Es una promoción para usuarios activos y nuevos que contraten un servicio infinitum y sea provisto</w:t>
      </w:r>
      <w:r>
        <w:rPr>
          <w:rFonts w:asciiTheme="minorHAnsi" w:hAnsiTheme="minorHAnsi" w:cstheme="minorHAnsi"/>
          <w:color w:val="000000"/>
          <w:szCs w:val="24"/>
          <w:lang w:val="es-MX"/>
        </w:rPr>
        <w:t xml:space="preserve"> </w:t>
      </w:r>
      <w:r w:rsidRPr="00D33650">
        <w:rPr>
          <w:rFonts w:asciiTheme="minorHAnsi" w:hAnsiTheme="minorHAnsi" w:cstheme="minorHAnsi"/>
          <w:color w:val="000000"/>
          <w:szCs w:val="24"/>
          <w:lang w:val="es-MX"/>
        </w:rPr>
        <w:t xml:space="preserve">a través de fibra óptica, en la cual recibirán por promoción durante </w:t>
      </w:r>
      <w:r>
        <w:rPr>
          <w:rFonts w:asciiTheme="minorHAnsi" w:hAnsiTheme="minorHAnsi" w:cstheme="minorHAnsi"/>
          <w:color w:val="000000"/>
          <w:szCs w:val="24"/>
          <w:lang w:val="es-MX"/>
        </w:rPr>
        <w:t>6</w:t>
      </w:r>
      <w:r w:rsidRPr="00D33650">
        <w:rPr>
          <w:rFonts w:asciiTheme="minorHAnsi" w:hAnsiTheme="minorHAnsi" w:cstheme="minorHAnsi"/>
          <w:color w:val="000000"/>
          <w:szCs w:val="24"/>
          <w:lang w:val="es-MX"/>
        </w:rPr>
        <w:t xml:space="preserve"> meses el beneficio de aumento</w:t>
      </w:r>
      <w:r>
        <w:rPr>
          <w:rFonts w:asciiTheme="minorHAnsi" w:hAnsiTheme="minorHAnsi" w:cstheme="minorHAnsi"/>
          <w:color w:val="000000"/>
          <w:szCs w:val="24"/>
          <w:lang w:val="es-MX"/>
        </w:rPr>
        <w:t xml:space="preserve"> </w:t>
      </w:r>
      <w:r w:rsidRPr="00D33650">
        <w:rPr>
          <w:rFonts w:asciiTheme="minorHAnsi" w:hAnsiTheme="minorHAnsi" w:cstheme="minorHAnsi"/>
          <w:color w:val="000000"/>
          <w:szCs w:val="24"/>
          <w:lang w:val="es-MX"/>
        </w:rPr>
        <w:t xml:space="preserve">de velocidad, para llegar a una velocidad total conforme a la tabla anexa en la estructura tarifaria.  </w:t>
      </w:r>
    </w:p>
    <w:p w:rsidR="00E06AD9" w:rsidRPr="00D60629" w:rsidRDefault="00E06AD9" w:rsidP="00E06AD9">
      <w:pPr>
        <w:outlineLvl w:val="0"/>
        <w:rPr>
          <w:rFonts w:asciiTheme="minorHAnsi" w:hAnsiTheme="minorHAnsi" w:cstheme="minorHAnsi"/>
          <w:b/>
          <w:szCs w:val="24"/>
          <w:lang w:val="es-MX"/>
        </w:rPr>
      </w:pPr>
    </w:p>
    <w:p w:rsidR="00E06AD9" w:rsidRPr="00D60629" w:rsidRDefault="00E06AD9" w:rsidP="00E06AD9">
      <w:pPr>
        <w:outlineLvl w:val="0"/>
        <w:rPr>
          <w:rFonts w:asciiTheme="minorHAnsi" w:hAnsiTheme="minorHAnsi" w:cstheme="minorHAnsi"/>
          <w:b/>
          <w:szCs w:val="24"/>
          <w:lang w:val="es-MX"/>
        </w:rPr>
      </w:pPr>
      <w:bookmarkStart w:id="595" w:name="_Toc187771592"/>
      <w:r w:rsidRPr="00D60629">
        <w:rPr>
          <w:rFonts w:asciiTheme="minorHAnsi" w:hAnsiTheme="minorHAnsi" w:cstheme="minorHAnsi"/>
          <w:b/>
          <w:szCs w:val="24"/>
          <w:lang w:val="es-MX"/>
        </w:rPr>
        <w:t>Estructura Tarifaria:</w:t>
      </w:r>
      <w:bookmarkEnd w:id="595"/>
    </w:p>
    <w:p w:rsidR="00E06AD9" w:rsidRDefault="00E06AD9" w:rsidP="00E06AD9">
      <w:pPr>
        <w:rPr>
          <w:rFonts w:asciiTheme="minorHAnsi" w:hAnsiTheme="minorHAnsi" w:cstheme="minorHAnsi"/>
          <w:szCs w:val="24"/>
          <w:lang w:val="es-MX"/>
        </w:rPr>
      </w:pPr>
      <w:r w:rsidRPr="00D60629">
        <w:rPr>
          <w:rFonts w:asciiTheme="minorHAnsi" w:hAnsiTheme="minorHAnsi" w:cstheme="minorHAnsi"/>
          <w:szCs w:val="24"/>
          <w:lang w:val="es-MX"/>
        </w:rPr>
        <w:t>Aplica</w:t>
      </w:r>
      <w:r>
        <w:rPr>
          <w:rFonts w:asciiTheme="minorHAnsi" w:hAnsiTheme="minorHAnsi" w:cstheme="minorHAnsi"/>
          <w:szCs w:val="24"/>
          <w:lang w:val="es-MX"/>
        </w:rPr>
        <w:t xml:space="preserve"> a los servicios listados a continuación</w:t>
      </w:r>
      <w:r w:rsidRPr="00D60629">
        <w:rPr>
          <w:rFonts w:asciiTheme="minorHAnsi" w:hAnsiTheme="minorHAnsi" w:cstheme="minorHAnsi"/>
          <w:szCs w:val="24"/>
          <w:lang w:val="es-MX"/>
        </w:rPr>
        <w:t>:</w:t>
      </w:r>
    </w:p>
    <w:p w:rsidR="00E06AD9" w:rsidRDefault="00E06AD9" w:rsidP="00E06AD9">
      <w:pPr>
        <w:rPr>
          <w:rFonts w:asciiTheme="minorHAnsi" w:hAnsiTheme="minorHAnsi" w:cstheme="minorHAnsi"/>
          <w:szCs w:val="24"/>
          <w:lang w:val="es-MX"/>
        </w:rPr>
      </w:pPr>
      <w:r>
        <w:rPr>
          <w:rFonts w:asciiTheme="minorHAnsi" w:hAnsiTheme="minorHAnsi" w:cstheme="minorHAnsi"/>
          <w:szCs w:val="24"/>
          <w:lang w:val="es-MX"/>
        </w:rPr>
        <w:t>Paquete 389</w:t>
      </w:r>
    </w:p>
    <w:p w:rsidR="00E06AD9" w:rsidRDefault="00E06AD9" w:rsidP="00E06AD9">
      <w:pPr>
        <w:rPr>
          <w:rFonts w:asciiTheme="minorHAnsi" w:hAnsiTheme="minorHAnsi" w:cstheme="minorHAnsi"/>
          <w:szCs w:val="24"/>
          <w:lang w:val="es-MX"/>
        </w:rPr>
      </w:pPr>
      <w:r>
        <w:rPr>
          <w:rFonts w:asciiTheme="minorHAnsi" w:hAnsiTheme="minorHAnsi" w:cstheme="minorHAnsi"/>
          <w:szCs w:val="24"/>
          <w:lang w:val="es-MX"/>
        </w:rPr>
        <w:t>Número de Inscripción: 251532</w:t>
      </w:r>
    </w:p>
    <w:p w:rsidR="00E06AD9" w:rsidRDefault="00E06AD9" w:rsidP="00E06AD9">
      <w:pPr>
        <w:rPr>
          <w:rFonts w:asciiTheme="minorHAnsi" w:hAnsiTheme="minorHAnsi" w:cstheme="minorHAnsi"/>
          <w:szCs w:val="24"/>
          <w:lang w:val="es-MX"/>
        </w:rPr>
      </w:pPr>
      <w:r>
        <w:rPr>
          <w:rFonts w:asciiTheme="minorHAnsi" w:hAnsiTheme="minorHAnsi" w:cstheme="minorHAnsi"/>
          <w:szCs w:val="24"/>
          <w:lang w:val="es-MX"/>
        </w:rPr>
        <w:t>Velocidad Promoción (Mbps): 60</w:t>
      </w:r>
    </w:p>
    <w:p w:rsidR="00E06AD9" w:rsidRDefault="00E06AD9" w:rsidP="00E06AD9">
      <w:pPr>
        <w:rPr>
          <w:rFonts w:asciiTheme="minorHAnsi" w:hAnsiTheme="minorHAnsi" w:cstheme="minorHAnsi"/>
          <w:szCs w:val="24"/>
          <w:lang w:val="es-MX"/>
        </w:rPr>
      </w:pPr>
      <w:r>
        <w:rPr>
          <w:rFonts w:asciiTheme="minorHAnsi" w:hAnsiTheme="minorHAnsi" w:cstheme="minorHAnsi"/>
          <w:szCs w:val="24"/>
          <w:lang w:val="es-MX"/>
        </w:rPr>
        <w:t>Paquete Infinitum 500</w:t>
      </w:r>
    </w:p>
    <w:p w:rsidR="00E06AD9" w:rsidRDefault="00E06AD9" w:rsidP="00E06AD9">
      <w:pPr>
        <w:rPr>
          <w:rFonts w:asciiTheme="minorHAnsi" w:hAnsiTheme="minorHAnsi" w:cstheme="minorHAnsi"/>
          <w:szCs w:val="24"/>
          <w:lang w:val="es-MX"/>
        </w:rPr>
      </w:pPr>
      <w:r>
        <w:rPr>
          <w:rFonts w:asciiTheme="minorHAnsi" w:hAnsiTheme="minorHAnsi" w:cstheme="minorHAnsi"/>
          <w:szCs w:val="24"/>
          <w:lang w:val="es-MX"/>
        </w:rPr>
        <w:t>Número de Inscripción: 490735</w:t>
      </w:r>
    </w:p>
    <w:p w:rsidR="00E06AD9" w:rsidRDefault="00E06AD9" w:rsidP="00E06AD9">
      <w:pPr>
        <w:rPr>
          <w:rFonts w:asciiTheme="minorHAnsi" w:hAnsiTheme="minorHAnsi" w:cstheme="minorHAnsi"/>
          <w:szCs w:val="24"/>
          <w:lang w:val="es-MX"/>
        </w:rPr>
      </w:pPr>
      <w:r>
        <w:rPr>
          <w:rFonts w:asciiTheme="minorHAnsi" w:hAnsiTheme="minorHAnsi" w:cstheme="minorHAnsi"/>
          <w:szCs w:val="24"/>
          <w:lang w:val="es-MX"/>
        </w:rPr>
        <w:t>Velocidad Promoción (Mbps): 750</w:t>
      </w:r>
    </w:p>
    <w:p w:rsidR="00E06AD9" w:rsidRPr="00D60629" w:rsidRDefault="00E06AD9" w:rsidP="00E06AD9">
      <w:pPr>
        <w:outlineLvl w:val="0"/>
        <w:rPr>
          <w:rFonts w:asciiTheme="minorHAnsi" w:hAnsiTheme="minorHAnsi" w:cstheme="minorHAnsi"/>
          <w:szCs w:val="24"/>
          <w:lang w:val="es-MX"/>
        </w:rPr>
      </w:pPr>
      <w:r>
        <w:rPr>
          <w:rFonts w:asciiTheme="minorHAnsi" w:hAnsiTheme="minorHAnsi" w:cstheme="minorHAnsi"/>
          <w:szCs w:val="24"/>
          <w:lang w:val="es-MX"/>
        </w:rPr>
        <w:tab/>
      </w:r>
    </w:p>
    <w:p w:rsidR="00E06AD9" w:rsidRPr="00D60629" w:rsidRDefault="00E06AD9" w:rsidP="00E06AD9">
      <w:pPr>
        <w:outlineLvl w:val="0"/>
        <w:rPr>
          <w:rFonts w:asciiTheme="minorHAnsi" w:hAnsiTheme="minorHAnsi" w:cstheme="minorHAnsi"/>
          <w:b/>
          <w:szCs w:val="24"/>
          <w:lang w:val="es-MX"/>
        </w:rPr>
      </w:pPr>
      <w:bookmarkStart w:id="596" w:name="_Toc187771593"/>
      <w:r w:rsidRPr="00D60629">
        <w:rPr>
          <w:rFonts w:asciiTheme="minorHAnsi" w:hAnsiTheme="minorHAnsi" w:cstheme="minorHAnsi"/>
          <w:b/>
          <w:szCs w:val="24"/>
          <w:lang w:val="es-MX"/>
        </w:rPr>
        <w:t>Reglas de Aplicación Tarifaria</w:t>
      </w:r>
      <w:bookmarkEnd w:id="596"/>
    </w:p>
    <w:p w:rsidR="00E06AD9" w:rsidRPr="00D33650" w:rsidRDefault="00E06AD9" w:rsidP="00E06AD9">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 xml:space="preserve">En nuevas contrataciones se proporcionará la promoción durante los primeros </w:t>
      </w:r>
      <w:r>
        <w:rPr>
          <w:rFonts w:asciiTheme="minorHAnsi" w:hAnsiTheme="minorHAnsi" w:cstheme="minorHAnsi"/>
          <w:szCs w:val="24"/>
          <w:lang w:val="es-MX"/>
        </w:rPr>
        <w:t>6</w:t>
      </w:r>
      <w:r w:rsidRPr="00D33650">
        <w:rPr>
          <w:rFonts w:asciiTheme="minorHAnsi" w:hAnsiTheme="minorHAnsi" w:cstheme="minorHAnsi"/>
          <w:szCs w:val="24"/>
          <w:lang w:val="es-MX"/>
        </w:rPr>
        <w:t xml:space="preserve"> meses y</w:t>
      </w:r>
    </w:p>
    <w:p w:rsidR="00E06AD9" w:rsidRPr="00D33650" w:rsidRDefault="00E06AD9" w:rsidP="00E06AD9">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aplicará de forma automática, una vez finalizado el periodo promocional el cliente recibirá la</w:t>
      </w:r>
      <w:r>
        <w:rPr>
          <w:rFonts w:asciiTheme="minorHAnsi" w:hAnsiTheme="minorHAnsi" w:cstheme="minorHAnsi"/>
          <w:szCs w:val="24"/>
          <w:lang w:val="es-MX"/>
        </w:rPr>
        <w:t xml:space="preserve"> </w:t>
      </w:r>
      <w:r w:rsidRPr="00D33650">
        <w:rPr>
          <w:rFonts w:asciiTheme="minorHAnsi" w:hAnsiTheme="minorHAnsi" w:cstheme="minorHAnsi"/>
          <w:szCs w:val="24"/>
          <w:lang w:val="es-MX"/>
        </w:rPr>
        <w:t xml:space="preserve">velocidad del servicio contratado. </w:t>
      </w:r>
    </w:p>
    <w:p w:rsidR="00E06AD9" w:rsidRPr="00D33650" w:rsidRDefault="00E06AD9" w:rsidP="00E06AD9">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Los términos, condiciones y tarifas por el cambio de domicilio aplicarán conforme a los</w:t>
      </w:r>
    </w:p>
    <w:p w:rsidR="00E06AD9" w:rsidRPr="00D33650" w:rsidRDefault="00E06AD9" w:rsidP="00E06AD9">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 xml:space="preserve">registros vigentes y aplicables. </w:t>
      </w:r>
    </w:p>
    <w:p w:rsidR="00E06AD9" w:rsidRPr="00D33650" w:rsidRDefault="00E06AD9" w:rsidP="00E06AD9">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Aplican descuentos u otras promociones adicionales, a menos que se especifique lo</w:t>
      </w:r>
    </w:p>
    <w:p w:rsidR="00E06AD9" w:rsidRPr="00D60629" w:rsidRDefault="00E06AD9" w:rsidP="00E06AD9">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contrario.</w:t>
      </w:r>
    </w:p>
    <w:p w:rsidR="00E06AD9" w:rsidRPr="00D60629" w:rsidRDefault="00E06AD9" w:rsidP="00E06AD9">
      <w:pPr>
        <w:outlineLvl w:val="0"/>
        <w:rPr>
          <w:rFonts w:asciiTheme="minorHAnsi" w:hAnsiTheme="minorHAnsi" w:cstheme="minorHAnsi"/>
          <w:b/>
          <w:szCs w:val="24"/>
          <w:lang w:val="es-MX"/>
        </w:rPr>
      </w:pPr>
    </w:p>
    <w:p w:rsidR="00E06AD9" w:rsidRPr="00D60629" w:rsidRDefault="00E06AD9" w:rsidP="00E06AD9">
      <w:pPr>
        <w:outlineLvl w:val="0"/>
        <w:rPr>
          <w:rFonts w:asciiTheme="minorHAnsi" w:hAnsiTheme="minorHAnsi" w:cstheme="minorHAnsi"/>
          <w:b/>
          <w:szCs w:val="24"/>
          <w:lang w:val="es-MX"/>
        </w:rPr>
      </w:pPr>
      <w:bookmarkStart w:id="597" w:name="_Toc187771594"/>
      <w:r w:rsidRPr="00D60629">
        <w:rPr>
          <w:rFonts w:asciiTheme="minorHAnsi" w:hAnsiTheme="minorHAnsi" w:cstheme="minorHAnsi"/>
          <w:b/>
          <w:szCs w:val="24"/>
          <w:lang w:val="es-MX"/>
        </w:rPr>
        <w:t>Políticas Comerciales</w:t>
      </w:r>
      <w:bookmarkEnd w:id="597"/>
    </w:p>
    <w:p w:rsidR="00E06AD9" w:rsidRPr="00D33650" w:rsidRDefault="00E06AD9" w:rsidP="00E06AD9">
      <w:pPr>
        <w:ind w:right="98"/>
        <w:rPr>
          <w:rFonts w:asciiTheme="minorHAnsi" w:hAnsiTheme="minorHAnsi" w:cstheme="minorHAnsi"/>
          <w:szCs w:val="24"/>
          <w:lang w:val="es-MX"/>
        </w:rPr>
      </w:pPr>
      <w:r w:rsidRPr="00D33650">
        <w:rPr>
          <w:rFonts w:asciiTheme="minorHAnsi" w:hAnsiTheme="minorHAnsi" w:cstheme="minorHAnsi"/>
          <w:szCs w:val="24"/>
          <w:lang w:val="es-MX"/>
        </w:rPr>
        <w:t>La velocidad de promoción señalada en el cuadro anterior es la velocidad máxima que</w:t>
      </w:r>
    </w:p>
    <w:p w:rsidR="00E06AD9" w:rsidRPr="00D33650" w:rsidRDefault="00E06AD9" w:rsidP="00E06AD9">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podrá alcanzar su servicio.  </w:t>
      </w:r>
    </w:p>
    <w:p w:rsidR="00E06AD9" w:rsidRPr="00D33650" w:rsidRDefault="00E06AD9" w:rsidP="00E06AD9">
      <w:pPr>
        <w:ind w:right="98"/>
        <w:rPr>
          <w:rFonts w:asciiTheme="minorHAnsi" w:hAnsiTheme="minorHAnsi" w:cstheme="minorHAnsi"/>
          <w:szCs w:val="24"/>
          <w:lang w:val="es-MX"/>
        </w:rPr>
      </w:pPr>
      <w:r w:rsidRPr="00D33650">
        <w:rPr>
          <w:rFonts w:asciiTheme="minorHAnsi" w:hAnsiTheme="minorHAnsi" w:cstheme="minorHAnsi"/>
          <w:szCs w:val="24"/>
          <w:lang w:val="es-MX"/>
        </w:rPr>
        <w:t>La velocidad de promoción aplica siempre y cuando las condiciones técnicas de</w:t>
      </w:r>
    </w:p>
    <w:p w:rsidR="00E06AD9" w:rsidRPr="00D33650" w:rsidRDefault="00E06AD9" w:rsidP="00E06AD9">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equipamiento, red y distancia del domicilio del cliente a la central lo permitan.  </w:t>
      </w:r>
    </w:p>
    <w:p w:rsidR="00E06AD9" w:rsidRPr="00D33650" w:rsidRDefault="00E06AD9" w:rsidP="00E06AD9">
      <w:pPr>
        <w:ind w:right="98"/>
        <w:rPr>
          <w:rFonts w:asciiTheme="minorHAnsi" w:hAnsiTheme="minorHAnsi" w:cstheme="minorHAnsi"/>
          <w:szCs w:val="24"/>
          <w:lang w:val="es-MX"/>
        </w:rPr>
      </w:pPr>
      <w:r w:rsidRPr="00D33650">
        <w:rPr>
          <w:rFonts w:asciiTheme="minorHAnsi" w:hAnsiTheme="minorHAnsi" w:cstheme="minorHAnsi"/>
          <w:szCs w:val="24"/>
          <w:lang w:val="es-MX"/>
        </w:rPr>
        <w:t>A efecto de cumplir con los Lineamientos de Gestión de Tráfico y Administración de Red, al</w:t>
      </w:r>
      <w:r>
        <w:rPr>
          <w:rFonts w:asciiTheme="minorHAnsi" w:hAnsiTheme="minorHAnsi" w:cstheme="minorHAnsi"/>
          <w:szCs w:val="24"/>
          <w:lang w:val="es-MX"/>
        </w:rPr>
        <w:t xml:space="preserve"> </w:t>
      </w:r>
      <w:r w:rsidRPr="00D33650">
        <w:rPr>
          <w:rFonts w:asciiTheme="minorHAnsi" w:hAnsiTheme="minorHAnsi" w:cstheme="minorHAnsi"/>
          <w:szCs w:val="24"/>
          <w:lang w:val="es-MX"/>
        </w:rPr>
        <w:t>ofrecer el servicio de internet no se ponen restricciones a los usuarios finales para acceder</w:t>
      </w:r>
      <w:r>
        <w:rPr>
          <w:rFonts w:asciiTheme="minorHAnsi" w:hAnsiTheme="minorHAnsi" w:cstheme="minorHAnsi"/>
          <w:szCs w:val="24"/>
          <w:lang w:val="es-MX"/>
        </w:rPr>
        <w:t xml:space="preserve"> </w:t>
      </w:r>
      <w:r w:rsidRPr="00D33650">
        <w:rPr>
          <w:rFonts w:asciiTheme="minorHAnsi" w:hAnsiTheme="minorHAnsi" w:cstheme="minorHAnsi"/>
          <w:szCs w:val="24"/>
          <w:lang w:val="es-MX"/>
        </w:rPr>
        <w:t>a los contenidos, aplicaciones y/o servicios disponibles en Internet, ni se otorga un acceso</w:t>
      </w:r>
      <w:r>
        <w:rPr>
          <w:rFonts w:asciiTheme="minorHAnsi" w:hAnsiTheme="minorHAnsi" w:cstheme="minorHAnsi"/>
          <w:szCs w:val="24"/>
          <w:lang w:val="es-MX"/>
        </w:rPr>
        <w:t xml:space="preserve"> </w:t>
      </w:r>
      <w:r w:rsidRPr="00D33650">
        <w:rPr>
          <w:rFonts w:asciiTheme="minorHAnsi" w:hAnsiTheme="minorHAnsi" w:cstheme="minorHAnsi"/>
          <w:szCs w:val="24"/>
          <w:lang w:val="es-MX"/>
        </w:rPr>
        <w:t>a un subconjunto de los mismos y tampoco se ofrecen ofertas de planes de datos ni el</w:t>
      </w:r>
      <w:r>
        <w:rPr>
          <w:rFonts w:asciiTheme="minorHAnsi" w:hAnsiTheme="minorHAnsi" w:cstheme="minorHAnsi"/>
          <w:szCs w:val="24"/>
          <w:lang w:val="es-MX"/>
        </w:rPr>
        <w:t xml:space="preserve"> </w:t>
      </w:r>
      <w:r w:rsidRPr="00D33650">
        <w:rPr>
          <w:rFonts w:asciiTheme="minorHAnsi" w:hAnsiTheme="minorHAnsi" w:cstheme="minorHAnsi"/>
          <w:szCs w:val="24"/>
          <w:lang w:val="es-MX"/>
        </w:rPr>
        <w:t>acceso patrocinado más allá de la vigencia del plan o paquete del servicio de acceso a</w:t>
      </w:r>
      <w:r>
        <w:rPr>
          <w:rFonts w:asciiTheme="minorHAnsi" w:hAnsiTheme="minorHAnsi" w:cstheme="minorHAnsi"/>
          <w:szCs w:val="24"/>
          <w:lang w:val="es-MX"/>
        </w:rPr>
        <w:t xml:space="preserve"> </w:t>
      </w:r>
      <w:r w:rsidRPr="00D33650">
        <w:rPr>
          <w:rFonts w:asciiTheme="minorHAnsi" w:hAnsiTheme="minorHAnsi" w:cstheme="minorHAnsi"/>
          <w:szCs w:val="24"/>
          <w:lang w:val="es-MX"/>
        </w:rPr>
        <w:t xml:space="preserve">Internet. </w:t>
      </w:r>
    </w:p>
    <w:p w:rsidR="00E06AD9" w:rsidRPr="00D33650" w:rsidRDefault="00E06AD9" w:rsidP="00E06AD9">
      <w:pPr>
        <w:ind w:right="98"/>
        <w:rPr>
          <w:rFonts w:asciiTheme="minorHAnsi" w:hAnsiTheme="minorHAnsi" w:cstheme="minorHAnsi"/>
          <w:szCs w:val="24"/>
          <w:lang w:val="es-MX"/>
        </w:rPr>
      </w:pPr>
      <w:r w:rsidRPr="00D33650">
        <w:rPr>
          <w:rFonts w:asciiTheme="minorHAnsi" w:hAnsiTheme="minorHAnsi" w:cstheme="minorHAnsi"/>
          <w:szCs w:val="24"/>
          <w:lang w:val="es-MX"/>
        </w:rPr>
        <w:t>La promoción aplica siempre y cuando los clientes:</w:t>
      </w:r>
    </w:p>
    <w:p w:rsidR="00E06AD9" w:rsidRPr="00D33650" w:rsidRDefault="00E06AD9" w:rsidP="00E06AD9">
      <w:pPr>
        <w:ind w:right="98"/>
        <w:rPr>
          <w:rFonts w:asciiTheme="minorHAnsi" w:hAnsiTheme="minorHAnsi" w:cstheme="minorHAnsi"/>
          <w:szCs w:val="24"/>
          <w:lang w:val="es-MX"/>
        </w:rPr>
      </w:pPr>
      <w:r w:rsidRPr="00D33650">
        <w:rPr>
          <w:rFonts w:asciiTheme="minorHAnsi" w:hAnsiTheme="minorHAnsi" w:cstheme="minorHAnsi"/>
          <w:szCs w:val="24"/>
          <w:lang w:val="es-MX"/>
        </w:rPr>
        <w:t>a) Se encuentren al corriente en sus pagos de telecomunicaciones en el recibo.</w:t>
      </w:r>
    </w:p>
    <w:p w:rsidR="00E06AD9" w:rsidRPr="00D33650" w:rsidRDefault="00E06AD9" w:rsidP="00E06AD9">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b) No presenten saldo pendiente en sus servicios de telecomunicaciones al último </w:t>
      </w:r>
    </w:p>
    <w:p w:rsidR="00E06AD9" w:rsidRPr="00D33650" w:rsidRDefault="00E06AD9" w:rsidP="00E06AD9">
      <w:pPr>
        <w:ind w:right="98"/>
        <w:rPr>
          <w:rFonts w:asciiTheme="minorHAnsi" w:hAnsiTheme="minorHAnsi" w:cstheme="minorHAnsi"/>
          <w:szCs w:val="24"/>
          <w:lang w:val="es-MX"/>
        </w:rPr>
      </w:pPr>
      <w:r w:rsidRPr="00D33650">
        <w:rPr>
          <w:rFonts w:asciiTheme="minorHAnsi" w:hAnsiTheme="minorHAnsi" w:cstheme="minorHAnsi"/>
          <w:szCs w:val="24"/>
          <w:lang w:val="es-MX"/>
        </w:rPr>
        <w:t>corte de su recibo/factura.</w:t>
      </w:r>
    </w:p>
    <w:p w:rsidR="00E06AD9" w:rsidRPr="00D33650" w:rsidRDefault="00E06AD9" w:rsidP="00E06AD9">
      <w:pPr>
        <w:ind w:right="98"/>
        <w:rPr>
          <w:rFonts w:asciiTheme="minorHAnsi" w:hAnsiTheme="minorHAnsi" w:cstheme="minorHAnsi"/>
          <w:szCs w:val="24"/>
          <w:lang w:val="es-MX"/>
        </w:rPr>
      </w:pPr>
      <w:r w:rsidRPr="00D33650">
        <w:rPr>
          <w:rFonts w:asciiTheme="minorHAnsi" w:hAnsiTheme="minorHAnsi" w:cstheme="minorHAnsi"/>
          <w:szCs w:val="24"/>
          <w:lang w:val="es-MX"/>
        </w:rPr>
        <w:lastRenderedPageBreak/>
        <w:t xml:space="preserve">c) La facturación adicional derivada de consumos por cualquier concepto que originen </w:t>
      </w:r>
    </w:p>
    <w:p w:rsidR="00E06AD9" w:rsidRDefault="00E06AD9" w:rsidP="00E06AD9">
      <w:pPr>
        <w:ind w:right="98"/>
        <w:rPr>
          <w:rFonts w:asciiTheme="minorHAnsi" w:hAnsiTheme="minorHAnsi" w:cstheme="minorHAnsi"/>
          <w:szCs w:val="24"/>
          <w:lang w:val="es-MX"/>
        </w:rPr>
      </w:pPr>
      <w:r w:rsidRPr="00D33650">
        <w:rPr>
          <w:rFonts w:asciiTheme="minorHAnsi" w:hAnsiTheme="minorHAnsi" w:cstheme="minorHAnsi"/>
          <w:szCs w:val="24"/>
          <w:lang w:val="es-MX"/>
        </w:rPr>
        <w:t>un cobro deberá ser pagado conforme a la tarifa vigente.</w:t>
      </w:r>
      <w:r>
        <w:rPr>
          <w:rFonts w:asciiTheme="minorHAnsi" w:hAnsiTheme="minorHAnsi" w:cstheme="minorHAnsi"/>
          <w:szCs w:val="24"/>
          <w:lang w:val="es-MX"/>
        </w:rPr>
        <w:t xml:space="preserve"> </w:t>
      </w:r>
    </w:p>
    <w:p w:rsidR="00E06AD9" w:rsidRPr="00E37190" w:rsidRDefault="00E06AD9" w:rsidP="00E06AD9">
      <w:pPr>
        <w:ind w:right="98"/>
        <w:rPr>
          <w:rFonts w:asciiTheme="minorHAnsi" w:hAnsiTheme="minorHAnsi" w:cstheme="minorHAnsi"/>
          <w:szCs w:val="24"/>
          <w:lang w:val="es-MX"/>
        </w:rPr>
      </w:pPr>
      <w:r w:rsidRPr="00E37190">
        <w:rPr>
          <w:rFonts w:asciiTheme="minorHAnsi" w:hAnsiTheme="minorHAnsi" w:cstheme="minorHAnsi"/>
          <w:szCs w:val="24"/>
          <w:lang w:val="es-MX"/>
        </w:rPr>
        <w:t>d)</w:t>
      </w:r>
      <w:r>
        <w:rPr>
          <w:rFonts w:asciiTheme="minorHAnsi" w:hAnsiTheme="minorHAnsi" w:cstheme="minorHAnsi"/>
          <w:szCs w:val="24"/>
          <w:lang w:val="es-MX"/>
        </w:rPr>
        <w:t xml:space="preserve"> </w:t>
      </w:r>
      <w:r w:rsidRPr="00E37190">
        <w:rPr>
          <w:rFonts w:asciiTheme="minorHAnsi" w:hAnsiTheme="minorHAnsi" w:cstheme="minorHAnsi"/>
          <w:szCs w:val="24"/>
          <w:lang w:val="es-MX"/>
        </w:rPr>
        <w:t>Si el cliente deja de estar el corriente en sus pagos de servicios de</w:t>
      </w:r>
      <w:r>
        <w:rPr>
          <w:rFonts w:asciiTheme="minorHAnsi" w:hAnsiTheme="minorHAnsi" w:cstheme="minorHAnsi"/>
          <w:szCs w:val="24"/>
          <w:lang w:val="es-MX"/>
        </w:rPr>
        <w:t xml:space="preserve"> </w:t>
      </w:r>
      <w:r w:rsidRPr="00E37190">
        <w:rPr>
          <w:rFonts w:asciiTheme="minorHAnsi" w:hAnsiTheme="minorHAnsi" w:cstheme="minorHAnsi"/>
          <w:szCs w:val="24"/>
          <w:lang w:val="es-MX"/>
        </w:rPr>
        <w:t>telecomunicaciones, en automático en la factura inmediata siguiente el usuario</w:t>
      </w:r>
      <w:r>
        <w:rPr>
          <w:rFonts w:asciiTheme="minorHAnsi" w:hAnsiTheme="minorHAnsi" w:cstheme="minorHAnsi"/>
          <w:szCs w:val="24"/>
          <w:lang w:val="es-MX"/>
        </w:rPr>
        <w:t xml:space="preserve"> </w:t>
      </w:r>
      <w:r w:rsidRPr="00E37190">
        <w:rPr>
          <w:rFonts w:asciiTheme="minorHAnsi" w:hAnsiTheme="minorHAnsi" w:cstheme="minorHAnsi"/>
          <w:szCs w:val="24"/>
          <w:lang w:val="es-MX"/>
        </w:rPr>
        <w:t xml:space="preserve">retomará la velocidad original del servicio conforme al registro actual vigente. </w:t>
      </w:r>
    </w:p>
    <w:p w:rsidR="00E06AD9" w:rsidRPr="00E37190" w:rsidRDefault="00E06AD9" w:rsidP="00E06AD9">
      <w:pPr>
        <w:ind w:right="98"/>
        <w:rPr>
          <w:rFonts w:asciiTheme="minorHAnsi" w:hAnsiTheme="minorHAnsi" w:cstheme="minorHAnsi"/>
          <w:szCs w:val="24"/>
          <w:lang w:val="es-MX"/>
        </w:rPr>
      </w:pPr>
      <w:r w:rsidRPr="00E37190">
        <w:rPr>
          <w:rFonts w:asciiTheme="minorHAnsi" w:hAnsiTheme="minorHAnsi" w:cstheme="minorHAnsi"/>
          <w:szCs w:val="24"/>
          <w:lang w:val="es-MX"/>
        </w:rPr>
        <w:t>e) Si el cliente realiza un cambio de plan a otro no participante, la promoción se</w:t>
      </w:r>
    </w:p>
    <w:p w:rsidR="00E06AD9" w:rsidRPr="00E37190" w:rsidRDefault="00E06AD9" w:rsidP="00E06AD9">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perderá.  </w:t>
      </w:r>
    </w:p>
    <w:p w:rsidR="00E06AD9" w:rsidRPr="00E37190" w:rsidRDefault="00E06AD9" w:rsidP="00E06AD9">
      <w:pPr>
        <w:ind w:right="98"/>
        <w:rPr>
          <w:rFonts w:asciiTheme="minorHAnsi" w:hAnsiTheme="minorHAnsi" w:cstheme="minorHAnsi"/>
          <w:szCs w:val="24"/>
          <w:lang w:val="es-MX"/>
        </w:rPr>
      </w:pPr>
      <w:r w:rsidRPr="00E37190">
        <w:rPr>
          <w:rFonts w:asciiTheme="minorHAnsi" w:hAnsiTheme="minorHAnsi" w:cstheme="minorHAnsi"/>
          <w:szCs w:val="24"/>
          <w:lang w:val="es-MX"/>
        </w:rPr>
        <w:t>f) En caso de no poderse cubrir el total de los conceptos facturados referentes a</w:t>
      </w:r>
    </w:p>
    <w:p w:rsidR="00E06AD9" w:rsidRPr="00E37190" w:rsidRDefault="00E06AD9" w:rsidP="00E06AD9">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telecomunicaciones, el beneficio se perderá.  </w:t>
      </w:r>
    </w:p>
    <w:p w:rsidR="00E06AD9" w:rsidRPr="00E37190" w:rsidRDefault="00E06AD9" w:rsidP="00E06AD9">
      <w:pPr>
        <w:ind w:right="98"/>
        <w:rPr>
          <w:rFonts w:asciiTheme="minorHAnsi" w:hAnsiTheme="minorHAnsi" w:cstheme="minorHAnsi"/>
          <w:szCs w:val="24"/>
          <w:lang w:val="es-MX"/>
        </w:rPr>
      </w:pPr>
      <w:r w:rsidRPr="00E37190">
        <w:rPr>
          <w:rFonts w:asciiTheme="minorHAnsi" w:hAnsiTheme="minorHAnsi" w:cstheme="minorHAnsi"/>
          <w:szCs w:val="24"/>
          <w:lang w:val="es-MX"/>
        </w:rPr>
        <w:t>g) La promoción aplica sobre la base de una suscripción por línea siempre y cuando</w:t>
      </w:r>
    </w:p>
    <w:p w:rsidR="00E06AD9" w:rsidRPr="00E37190" w:rsidRDefault="00E06AD9" w:rsidP="00E06AD9">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cumpla con los requisitos arriba mencionados. </w:t>
      </w:r>
    </w:p>
    <w:p w:rsidR="00E06AD9" w:rsidRPr="00E37190" w:rsidRDefault="00E06AD9" w:rsidP="00E06AD9">
      <w:pPr>
        <w:ind w:right="98"/>
        <w:rPr>
          <w:rFonts w:asciiTheme="minorHAnsi" w:hAnsiTheme="minorHAnsi" w:cstheme="minorHAnsi"/>
          <w:szCs w:val="24"/>
          <w:lang w:val="es-MX"/>
        </w:rPr>
      </w:pPr>
      <w:r w:rsidRPr="00E37190">
        <w:rPr>
          <w:rFonts w:asciiTheme="minorHAnsi" w:hAnsiTheme="minorHAnsi" w:cstheme="minorHAnsi"/>
          <w:szCs w:val="24"/>
          <w:lang w:val="es-MX"/>
        </w:rPr>
        <w:t>h) La promoción no es acumulable con otras promociones que otorguen beneficios</w:t>
      </w:r>
    </w:p>
    <w:p w:rsidR="00E06AD9" w:rsidRPr="00E37190" w:rsidRDefault="00E06AD9" w:rsidP="00E06AD9">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similares. </w:t>
      </w:r>
    </w:p>
    <w:p w:rsidR="00E06AD9" w:rsidRPr="00D60629" w:rsidRDefault="00E06AD9" w:rsidP="00E06AD9">
      <w:pPr>
        <w:ind w:right="98"/>
        <w:rPr>
          <w:rFonts w:asciiTheme="minorHAnsi" w:hAnsiTheme="minorHAnsi" w:cstheme="minorHAnsi"/>
          <w:szCs w:val="24"/>
          <w:lang w:val="es-MX"/>
        </w:rPr>
      </w:pPr>
      <w:r w:rsidRPr="00E37190">
        <w:rPr>
          <w:rFonts w:asciiTheme="minorHAnsi" w:hAnsiTheme="minorHAnsi" w:cstheme="minorHAnsi"/>
          <w:szCs w:val="24"/>
          <w:lang w:val="es-MX"/>
        </w:rPr>
        <w:t>i) Si el paquete es cancelado por falta de pago, el beneficio se perderá.</w:t>
      </w:r>
    </w:p>
    <w:p w:rsidR="00E06AD9" w:rsidRPr="00D60629" w:rsidRDefault="00E06AD9" w:rsidP="00E06AD9">
      <w:pPr>
        <w:outlineLvl w:val="0"/>
        <w:rPr>
          <w:rFonts w:asciiTheme="minorHAnsi" w:hAnsiTheme="minorHAnsi" w:cstheme="minorHAnsi"/>
          <w:b/>
          <w:szCs w:val="24"/>
          <w:lang w:val="es-MX"/>
        </w:rPr>
      </w:pPr>
    </w:p>
    <w:p w:rsidR="00E06AD9" w:rsidRPr="00D60629" w:rsidRDefault="00E06AD9" w:rsidP="00E06AD9">
      <w:pPr>
        <w:outlineLvl w:val="0"/>
        <w:rPr>
          <w:rFonts w:asciiTheme="minorHAnsi" w:hAnsiTheme="minorHAnsi" w:cstheme="minorHAnsi"/>
          <w:b/>
          <w:szCs w:val="24"/>
          <w:lang w:val="es-MX"/>
        </w:rPr>
      </w:pPr>
      <w:bookmarkStart w:id="598" w:name="_Toc187771595"/>
      <w:r w:rsidRPr="00D60629">
        <w:rPr>
          <w:rFonts w:asciiTheme="minorHAnsi" w:hAnsiTheme="minorHAnsi" w:cstheme="minorHAnsi"/>
          <w:b/>
          <w:szCs w:val="24"/>
          <w:lang w:val="es-MX"/>
        </w:rPr>
        <w:t>Vigencia:</w:t>
      </w:r>
      <w:bookmarkEnd w:id="598"/>
    </w:p>
    <w:p w:rsidR="00E06AD9" w:rsidRDefault="00E06AD9" w:rsidP="00E06AD9">
      <w:pPr>
        <w:rPr>
          <w:rStyle w:val="Heading3Char"/>
          <w:rFonts w:asciiTheme="minorHAnsi" w:hAnsiTheme="minorHAnsi" w:cstheme="minorHAnsi"/>
          <w:sz w:val="28"/>
          <w:szCs w:val="21"/>
        </w:rPr>
      </w:pPr>
      <w:r>
        <w:rPr>
          <w:rFonts w:asciiTheme="minorHAnsi" w:hAnsiTheme="minorHAnsi" w:cstheme="minorHAnsi"/>
          <w:szCs w:val="24"/>
          <w:lang w:val="es-MX"/>
        </w:rPr>
        <w:t>Indefinida</w:t>
      </w:r>
      <w:r w:rsidRPr="00D60629">
        <w:rPr>
          <w:rFonts w:asciiTheme="minorHAnsi" w:hAnsiTheme="minorHAnsi" w:cstheme="minorHAnsi"/>
          <w:szCs w:val="24"/>
          <w:lang w:val="es-MX"/>
        </w:rPr>
        <w:t>.</w:t>
      </w:r>
    </w:p>
    <w:p w:rsidR="00E06AD9" w:rsidRDefault="00E06AD9" w:rsidP="00E06AD9">
      <w:pPr>
        <w:rPr>
          <w:rStyle w:val="Heading3Char"/>
          <w:rFonts w:asciiTheme="minorHAnsi" w:hAnsiTheme="minorHAnsi" w:cstheme="minorHAnsi"/>
          <w:sz w:val="28"/>
          <w:szCs w:val="21"/>
        </w:rPr>
      </w:pPr>
    </w:p>
    <w:p w:rsidR="00E06AD9" w:rsidRDefault="00E06AD9">
      <w:pPr>
        <w:spacing w:after="160" w:line="259" w:lineRule="auto"/>
        <w:rPr>
          <w:lang w:val="es-MX"/>
        </w:rPr>
      </w:pPr>
      <w:r>
        <w:rPr>
          <w:lang w:val="es-MX"/>
        </w:rPr>
        <w:br w:type="page"/>
      </w:r>
    </w:p>
    <w:p w:rsidR="00E06AD9" w:rsidRDefault="00E06AD9" w:rsidP="00E06AD9">
      <w:pPr>
        <w:rPr>
          <w:rStyle w:val="Heading3Char"/>
          <w:rFonts w:asciiTheme="minorHAnsi" w:hAnsiTheme="minorHAnsi" w:cstheme="minorHAnsi"/>
          <w:sz w:val="28"/>
          <w:szCs w:val="21"/>
        </w:rPr>
      </w:pPr>
    </w:p>
    <w:p w:rsidR="00E06AD9" w:rsidRPr="00D60629" w:rsidRDefault="00E06AD9" w:rsidP="00E06AD9">
      <w:pPr>
        <w:rPr>
          <w:rStyle w:val="Heading3Char"/>
          <w:rFonts w:asciiTheme="minorHAnsi" w:hAnsiTheme="minorHAnsi" w:cstheme="minorHAnsi"/>
          <w:sz w:val="28"/>
          <w:szCs w:val="28"/>
        </w:rPr>
      </w:pPr>
      <w:bookmarkStart w:id="599" w:name="_Toc136092179"/>
      <w:bookmarkStart w:id="600" w:name="_Toc187771596"/>
      <w:r>
        <w:rPr>
          <w:rStyle w:val="Heading3Char"/>
          <w:rFonts w:asciiTheme="minorHAnsi" w:hAnsiTheme="minorHAnsi" w:cstheme="minorHAnsi"/>
          <w:sz w:val="28"/>
          <w:szCs w:val="28"/>
        </w:rPr>
        <w:t xml:space="preserve">XII. </w:t>
      </w:r>
      <w:r w:rsidRPr="00D60629">
        <w:rPr>
          <w:rStyle w:val="Heading3Char"/>
          <w:rFonts w:asciiTheme="minorHAnsi" w:hAnsiTheme="minorHAnsi" w:cstheme="minorHAnsi"/>
          <w:sz w:val="28"/>
          <w:szCs w:val="28"/>
        </w:rPr>
        <w:t xml:space="preserve">PROMOCIÓN </w:t>
      </w:r>
      <w:r>
        <w:rPr>
          <w:rStyle w:val="Heading3Char"/>
          <w:rFonts w:asciiTheme="minorHAnsi" w:hAnsiTheme="minorHAnsi" w:cstheme="minorHAnsi"/>
          <w:sz w:val="28"/>
          <w:szCs w:val="28"/>
        </w:rPr>
        <w:t>VELOCIDAD COMERCIAL</w:t>
      </w:r>
      <w:bookmarkEnd w:id="599"/>
      <w:bookmarkEnd w:id="600"/>
    </w:p>
    <w:p w:rsidR="00E06AD9" w:rsidRPr="00D60629" w:rsidRDefault="00E06AD9" w:rsidP="00E06AD9">
      <w:pPr>
        <w:rPr>
          <w:rFonts w:asciiTheme="minorHAnsi" w:hAnsiTheme="minorHAnsi" w:cstheme="minorHAnsi"/>
          <w:szCs w:val="24"/>
          <w:lang w:val="es-MX"/>
        </w:rPr>
      </w:pPr>
    </w:p>
    <w:p w:rsidR="00E06AD9" w:rsidRPr="00D60629" w:rsidRDefault="00E06AD9" w:rsidP="00E06AD9">
      <w:pPr>
        <w:outlineLvl w:val="0"/>
        <w:rPr>
          <w:rFonts w:asciiTheme="minorHAnsi" w:hAnsiTheme="minorHAnsi" w:cstheme="minorHAnsi"/>
          <w:b/>
          <w:color w:val="FF0000"/>
          <w:szCs w:val="24"/>
        </w:rPr>
      </w:pPr>
      <w:bookmarkStart w:id="601" w:name="_Toc187771597"/>
      <w:r w:rsidRPr="00D60629">
        <w:rPr>
          <w:rFonts w:asciiTheme="minorHAnsi" w:hAnsiTheme="minorHAnsi" w:cstheme="minorHAnsi"/>
          <w:b/>
          <w:szCs w:val="24"/>
        </w:rPr>
        <w:t xml:space="preserve">Número de Inscripción: </w:t>
      </w:r>
      <w:r>
        <w:rPr>
          <w:rFonts w:asciiTheme="minorHAnsi" w:hAnsiTheme="minorHAnsi" w:cstheme="minorHAnsi"/>
          <w:b/>
          <w:sz w:val="28"/>
          <w:szCs w:val="28"/>
        </w:rPr>
        <w:t>825299</w:t>
      </w:r>
      <w:bookmarkEnd w:id="601"/>
    </w:p>
    <w:p w:rsidR="00E06AD9" w:rsidRPr="00D60629" w:rsidRDefault="00E06AD9" w:rsidP="00E06AD9">
      <w:pPr>
        <w:outlineLvl w:val="0"/>
        <w:rPr>
          <w:rFonts w:asciiTheme="minorHAnsi" w:hAnsiTheme="minorHAnsi" w:cstheme="minorHAnsi"/>
          <w:b/>
          <w:szCs w:val="24"/>
          <w:lang w:val="es-MX"/>
        </w:rPr>
      </w:pPr>
    </w:p>
    <w:p w:rsidR="00E06AD9" w:rsidRPr="00D60629" w:rsidRDefault="00E06AD9" w:rsidP="00E06AD9">
      <w:pPr>
        <w:outlineLvl w:val="0"/>
        <w:rPr>
          <w:rFonts w:asciiTheme="minorHAnsi" w:hAnsiTheme="minorHAnsi" w:cstheme="minorHAnsi"/>
          <w:i/>
          <w:szCs w:val="24"/>
          <w:lang w:val="es-MX"/>
        </w:rPr>
      </w:pPr>
      <w:bookmarkStart w:id="602" w:name="_Toc187771598"/>
      <w:r w:rsidRPr="00D60629">
        <w:rPr>
          <w:rFonts w:asciiTheme="minorHAnsi" w:hAnsiTheme="minorHAnsi" w:cstheme="minorHAnsi"/>
          <w:b/>
          <w:szCs w:val="24"/>
          <w:lang w:val="es-MX"/>
        </w:rPr>
        <w:t xml:space="preserve">Nombre del Servicio: </w:t>
      </w:r>
      <w:r w:rsidRPr="00D60629">
        <w:rPr>
          <w:rFonts w:asciiTheme="minorHAnsi" w:hAnsiTheme="minorHAnsi" w:cstheme="minorHAnsi"/>
          <w:bCs/>
          <w:szCs w:val="24"/>
          <w:lang w:val="es-MX"/>
        </w:rPr>
        <w:t xml:space="preserve">Promoción </w:t>
      </w:r>
      <w:r>
        <w:rPr>
          <w:rFonts w:asciiTheme="minorHAnsi" w:hAnsiTheme="minorHAnsi" w:cstheme="minorHAnsi"/>
          <w:bCs/>
          <w:szCs w:val="24"/>
          <w:lang w:val="es-MX"/>
        </w:rPr>
        <w:t>Velocidad Comercial</w:t>
      </w:r>
      <w:bookmarkEnd w:id="602"/>
    </w:p>
    <w:p w:rsidR="00E06AD9" w:rsidRPr="00D60629" w:rsidRDefault="00E06AD9" w:rsidP="00E06AD9">
      <w:pPr>
        <w:rPr>
          <w:rFonts w:asciiTheme="minorHAnsi" w:hAnsiTheme="minorHAnsi" w:cstheme="minorHAnsi"/>
          <w:szCs w:val="24"/>
          <w:lang w:val="es-MX"/>
        </w:rPr>
      </w:pPr>
    </w:p>
    <w:p w:rsidR="00E06AD9" w:rsidRPr="00D60629" w:rsidRDefault="00E06AD9" w:rsidP="00E06AD9">
      <w:pPr>
        <w:outlineLvl w:val="0"/>
        <w:rPr>
          <w:rFonts w:asciiTheme="minorHAnsi" w:hAnsiTheme="minorHAnsi" w:cstheme="minorHAnsi"/>
          <w:szCs w:val="24"/>
          <w:lang w:val="es-MX"/>
        </w:rPr>
      </w:pPr>
      <w:bookmarkStart w:id="603" w:name="_Toc187771599"/>
      <w:r w:rsidRPr="00D60629">
        <w:rPr>
          <w:rFonts w:asciiTheme="minorHAnsi" w:hAnsiTheme="minorHAnsi" w:cstheme="minorHAnsi"/>
          <w:b/>
          <w:szCs w:val="24"/>
          <w:lang w:val="es-MX"/>
        </w:rPr>
        <w:t>Descripción:</w:t>
      </w:r>
      <w:bookmarkEnd w:id="603"/>
    </w:p>
    <w:p w:rsidR="00E06AD9" w:rsidRPr="00D60629" w:rsidRDefault="00E06AD9" w:rsidP="00E06AD9">
      <w:pPr>
        <w:tabs>
          <w:tab w:val="left" w:pos="360"/>
          <w:tab w:val="left" w:pos="426"/>
        </w:tabs>
        <w:spacing w:after="120"/>
        <w:jc w:val="both"/>
        <w:rPr>
          <w:rFonts w:asciiTheme="minorHAnsi" w:hAnsiTheme="minorHAnsi" w:cstheme="minorHAnsi"/>
          <w:szCs w:val="24"/>
          <w:lang w:val="es-MX"/>
        </w:rPr>
      </w:pPr>
      <w:r w:rsidRPr="00D33650">
        <w:rPr>
          <w:rFonts w:asciiTheme="minorHAnsi" w:hAnsiTheme="minorHAnsi" w:cstheme="minorHAnsi"/>
          <w:color w:val="000000"/>
          <w:szCs w:val="24"/>
          <w:lang w:val="es-MX"/>
        </w:rPr>
        <w:t>Es una promoción para usuarios activos y nuevos que contraten un servicio infinitum y sea provisto</w:t>
      </w:r>
      <w:r>
        <w:rPr>
          <w:rFonts w:asciiTheme="minorHAnsi" w:hAnsiTheme="minorHAnsi" w:cstheme="minorHAnsi"/>
          <w:color w:val="000000"/>
          <w:szCs w:val="24"/>
          <w:lang w:val="es-MX"/>
        </w:rPr>
        <w:t xml:space="preserve"> </w:t>
      </w:r>
      <w:r w:rsidRPr="00D33650">
        <w:rPr>
          <w:rFonts w:asciiTheme="minorHAnsi" w:hAnsiTheme="minorHAnsi" w:cstheme="minorHAnsi"/>
          <w:color w:val="000000"/>
          <w:szCs w:val="24"/>
          <w:lang w:val="es-MX"/>
        </w:rPr>
        <w:t xml:space="preserve">a través de fibra óptica, en la cual recibirán por promoción durante </w:t>
      </w:r>
      <w:r>
        <w:rPr>
          <w:rFonts w:asciiTheme="minorHAnsi" w:hAnsiTheme="minorHAnsi" w:cstheme="minorHAnsi"/>
          <w:color w:val="000000"/>
          <w:szCs w:val="24"/>
          <w:lang w:val="es-MX"/>
        </w:rPr>
        <w:t>6</w:t>
      </w:r>
      <w:r w:rsidRPr="00D33650">
        <w:rPr>
          <w:rFonts w:asciiTheme="minorHAnsi" w:hAnsiTheme="minorHAnsi" w:cstheme="minorHAnsi"/>
          <w:color w:val="000000"/>
          <w:szCs w:val="24"/>
          <w:lang w:val="es-MX"/>
        </w:rPr>
        <w:t xml:space="preserve"> meses el beneficio de aumento</w:t>
      </w:r>
      <w:r>
        <w:rPr>
          <w:rFonts w:asciiTheme="minorHAnsi" w:hAnsiTheme="minorHAnsi" w:cstheme="minorHAnsi"/>
          <w:color w:val="000000"/>
          <w:szCs w:val="24"/>
          <w:lang w:val="es-MX"/>
        </w:rPr>
        <w:t xml:space="preserve"> </w:t>
      </w:r>
      <w:r w:rsidRPr="00D33650">
        <w:rPr>
          <w:rFonts w:asciiTheme="minorHAnsi" w:hAnsiTheme="minorHAnsi" w:cstheme="minorHAnsi"/>
          <w:color w:val="000000"/>
          <w:szCs w:val="24"/>
          <w:lang w:val="es-MX"/>
        </w:rPr>
        <w:t xml:space="preserve">de velocidad, para llegar a una velocidad total conforme a la tabla anexa en la estructura tarifaria.  </w:t>
      </w:r>
    </w:p>
    <w:p w:rsidR="00E06AD9" w:rsidRPr="00D60629" w:rsidRDefault="00E06AD9" w:rsidP="00E06AD9">
      <w:pPr>
        <w:outlineLvl w:val="0"/>
        <w:rPr>
          <w:rFonts w:asciiTheme="minorHAnsi" w:hAnsiTheme="minorHAnsi" w:cstheme="minorHAnsi"/>
          <w:b/>
          <w:szCs w:val="24"/>
          <w:lang w:val="es-MX"/>
        </w:rPr>
      </w:pPr>
    </w:p>
    <w:p w:rsidR="00E06AD9" w:rsidRPr="00D60629" w:rsidRDefault="00E06AD9" w:rsidP="00E06AD9">
      <w:pPr>
        <w:outlineLvl w:val="0"/>
        <w:rPr>
          <w:rFonts w:asciiTheme="minorHAnsi" w:hAnsiTheme="minorHAnsi" w:cstheme="minorHAnsi"/>
          <w:b/>
          <w:szCs w:val="24"/>
          <w:lang w:val="es-MX"/>
        </w:rPr>
      </w:pPr>
      <w:bookmarkStart w:id="604" w:name="_Toc187771600"/>
      <w:r w:rsidRPr="00D60629">
        <w:rPr>
          <w:rFonts w:asciiTheme="minorHAnsi" w:hAnsiTheme="minorHAnsi" w:cstheme="minorHAnsi"/>
          <w:b/>
          <w:szCs w:val="24"/>
          <w:lang w:val="es-MX"/>
        </w:rPr>
        <w:t>Estructura Tarifaria:</w:t>
      </w:r>
      <w:bookmarkEnd w:id="604"/>
    </w:p>
    <w:p w:rsidR="00E06AD9" w:rsidRDefault="00E06AD9" w:rsidP="00E06AD9">
      <w:pPr>
        <w:rPr>
          <w:rFonts w:asciiTheme="minorHAnsi" w:hAnsiTheme="minorHAnsi" w:cstheme="minorHAnsi"/>
          <w:szCs w:val="24"/>
          <w:lang w:val="es-MX"/>
        </w:rPr>
      </w:pPr>
      <w:r w:rsidRPr="00D60629">
        <w:rPr>
          <w:rFonts w:asciiTheme="minorHAnsi" w:hAnsiTheme="minorHAnsi" w:cstheme="minorHAnsi"/>
          <w:szCs w:val="24"/>
          <w:lang w:val="es-MX"/>
        </w:rPr>
        <w:t>Aplica</w:t>
      </w:r>
      <w:r>
        <w:rPr>
          <w:rFonts w:asciiTheme="minorHAnsi" w:hAnsiTheme="minorHAnsi" w:cstheme="minorHAnsi"/>
          <w:szCs w:val="24"/>
          <w:lang w:val="es-MX"/>
        </w:rPr>
        <w:t xml:space="preserve"> a los servicios listados a continuación</w:t>
      </w:r>
      <w:r w:rsidRPr="00D60629">
        <w:rPr>
          <w:rFonts w:asciiTheme="minorHAnsi" w:hAnsiTheme="minorHAnsi" w:cstheme="minorHAnsi"/>
          <w:szCs w:val="24"/>
          <w:lang w:val="es-MX"/>
        </w:rPr>
        <w:t>:</w:t>
      </w:r>
    </w:p>
    <w:p w:rsidR="00E06AD9" w:rsidRDefault="00E06AD9" w:rsidP="00E06AD9">
      <w:pPr>
        <w:rPr>
          <w:rFonts w:asciiTheme="minorHAnsi" w:hAnsiTheme="minorHAnsi" w:cstheme="minorHAnsi"/>
          <w:szCs w:val="24"/>
          <w:lang w:val="es-MX"/>
        </w:rPr>
      </w:pPr>
      <w:r>
        <w:rPr>
          <w:rFonts w:asciiTheme="minorHAnsi" w:hAnsiTheme="minorHAnsi" w:cstheme="minorHAnsi"/>
          <w:szCs w:val="24"/>
          <w:lang w:val="es-MX"/>
        </w:rPr>
        <w:t>Paquete Conectes Negocio</w:t>
      </w:r>
    </w:p>
    <w:p w:rsidR="00E06AD9" w:rsidRDefault="00E06AD9" w:rsidP="00E06AD9">
      <w:pPr>
        <w:rPr>
          <w:rFonts w:asciiTheme="minorHAnsi" w:hAnsiTheme="minorHAnsi" w:cstheme="minorHAnsi"/>
          <w:szCs w:val="24"/>
          <w:lang w:val="es-MX"/>
        </w:rPr>
      </w:pPr>
      <w:r>
        <w:rPr>
          <w:rFonts w:asciiTheme="minorHAnsi" w:hAnsiTheme="minorHAnsi" w:cstheme="minorHAnsi"/>
          <w:szCs w:val="24"/>
          <w:lang w:val="es-MX"/>
        </w:rPr>
        <w:t>Número de Inscripción: 721986</w:t>
      </w:r>
    </w:p>
    <w:p w:rsidR="00E06AD9" w:rsidRDefault="00E06AD9" w:rsidP="00E06AD9">
      <w:pPr>
        <w:rPr>
          <w:rFonts w:asciiTheme="minorHAnsi" w:hAnsiTheme="minorHAnsi" w:cstheme="minorHAnsi"/>
          <w:szCs w:val="24"/>
          <w:lang w:val="es-MX"/>
        </w:rPr>
      </w:pPr>
      <w:r>
        <w:rPr>
          <w:rFonts w:asciiTheme="minorHAnsi" w:hAnsiTheme="minorHAnsi" w:cstheme="minorHAnsi"/>
          <w:szCs w:val="24"/>
          <w:lang w:val="es-MX"/>
        </w:rPr>
        <w:t>Velocidad Promoción (Mbps): 60</w:t>
      </w:r>
    </w:p>
    <w:p w:rsidR="00E06AD9" w:rsidRPr="00D60629" w:rsidRDefault="00E06AD9" w:rsidP="00E06AD9">
      <w:pPr>
        <w:outlineLvl w:val="0"/>
        <w:rPr>
          <w:rFonts w:asciiTheme="minorHAnsi" w:hAnsiTheme="minorHAnsi" w:cstheme="minorHAnsi"/>
          <w:szCs w:val="24"/>
          <w:lang w:val="es-MX"/>
        </w:rPr>
      </w:pPr>
      <w:r>
        <w:rPr>
          <w:rFonts w:asciiTheme="minorHAnsi" w:hAnsiTheme="minorHAnsi" w:cstheme="minorHAnsi"/>
          <w:szCs w:val="24"/>
          <w:lang w:val="es-MX"/>
        </w:rPr>
        <w:tab/>
      </w:r>
    </w:p>
    <w:p w:rsidR="00E06AD9" w:rsidRPr="00D60629" w:rsidRDefault="00E06AD9" w:rsidP="00E06AD9">
      <w:pPr>
        <w:outlineLvl w:val="0"/>
        <w:rPr>
          <w:rFonts w:asciiTheme="minorHAnsi" w:hAnsiTheme="minorHAnsi" w:cstheme="minorHAnsi"/>
          <w:b/>
          <w:szCs w:val="24"/>
          <w:lang w:val="es-MX"/>
        </w:rPr>
      </w:pPr>
      <w:bookmarkStart w:id="605" w:name="_Toc187771601"/>
      <w:r w:rsidRPr="00D60629">
        <w:rPr>
          <w:rFonts w:asciiTheme="minorHAnsi" w:hAnsiTheme="minorHAnsi" w:cstheme="minorHAnsi"/>
          <w:b/>
          <w:szCs w:val="24"/>
          <w:lang w:val="es-MX"/>
        </w:rPr>
        <w:t>Reglas de Aplicación Tarifaria</w:t>
      </w:r>
      <w:bookmarkEnd w:id="605"/>
    </w:p>
    <w:p w:rsidR="00E06AD9" w:rsidRPr="00D33650" w:rsidRDefault="00E06AD9" w:rsidP="00E06AD9">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 xml:space="preserve">En nuevas contrataciones se proporcionará la promoción durante los primeros </w:t>
      </w:r>
      <w:r>
        <w:rPr>
          <w:rFonts w:asciiTheme="minorHAnsi" w:hAnsiTheme="minorHAnsi" w:cstheme="minorHAnsi"/>
          <w:szCs w:val="24"/>
          <w:lang w:val="es-MX"/>
        </w:rPr>
        <w:t>6</w:t>
      </w:r>
      <w:r w:rsidRPr="00D33650">
        <w:rPr>
          <w:rFonts w:asciiTheme="minorHAnsi" w:hAnsiTheme="minorHAnsi" w:cstheme="minorHAnsi"/>
          <w:szCs w:val="24"/>
          <w:lang w:val="es-MX"/>
        </w:rPr>
        <w:t xml:space="preserve"> meses y</w:t>
      </w:r>
    </w:p>
    <w:p w:rsidR="00E06AD9" w:rsidRPr="00D33650" w:rsidRDefault="00E06AD9" w:rsidP="00E06AD9">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aplicará de forma automática, una vez finalizado el periodo promocional el cliente recibirá la</w:t>
      </w:r>
      <w:r>
        <w:rPr>
          <w:rFonts w:asciiTheme="minorHAnsi" w:hAnsiTheme="minorHAnsi" w:cstheme="minorHAnsi"/>
          <w:szCs w:val="24"/>
          <w:lang w:val="es-MX"/>
        </w:rPr>
        <w:t xml:space="preserve"> </w:t>
      </w:r>
      <w:r w:rsidRPr="00D33650">
        <w:rPr>
          <w:rFonts w:asciiTheme="minorHAnsi" w:hAnsiTheme="minorHAnsi" w:cstheme="minorHAnsi"/>
          <w:szCs w:val="24"/>
          <w:lang w:val="es-MX"/>
        </w:rPr>
        <w:t xml:space="preserve">velocidad del servicio contratado. </w:t>
      </w:r>
    </w:p>
    <w:p w:rsidR="00E06AD9" w:rsidRPr="00D33650" w:rsidRDefault="00E06AD9" w:rsidP="00E06AD9">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Los términos, condiciones y tarifas por el cambio de domicilio aplicarán conforme a los</w:t>
      </w:r>
    </w:p>
    <w:p w:rsidR="00E06AD9" w:rsidRPr="00D33650" w:rsidRDefault="00E06AD9" w:rsidP="00E06AD9">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 xml:space="preserve">registros vigentes y aplicables. </w:t>
      </w:r>
    </w:p>
    <w:p w:rsidR="00E06AD9" w:rsidRPr="00D33650" w:rsidRDefault="00E06AD9" w:rsidP="00E06AD9">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Aplican descuentos u otras promociones adicionales, a menos que se especifique lo</w:t>
      </w:r>
    </w:p>
    <w:p w:rsidR="00E06AD9" w:rsidRPr="00D60629" w:rsidRDefault="00E06AD9" w:rsidP="00E06AD9">
      <w:pPr>
        <w:pStyle w:val="BodyText"/>
        <w:tabs>
          <w:tab w:val="left" w:pos="284"/>
        </w:tabs>
        <w:spacing w:after="0"/>
        <w:rPr>
          <w:rFonts w:asciiTheme="minorHAnsi" w:hAnsiTheme="minorHAnsi" w:cstheme="minorHAnsi"/>
          <w:szCs w:val="24"/>
          <w:lang w:val="es-MX"/>
        </w:rPr>
      </w:pPr>
      <w:r w:rsidRPr="00D33650">
        <w:rPr>
          <w:rFonts w:asciiTheme="minorHAnsi" w:hAnsiTheme="minorHAnsi" w:cstheme="minorHAnsi"/>
          <w:szCs w:val="24"/>
          <w:lang w:val="es-MX"/>
        </w:rPr>
        <w:t>contrario.</w:t>
      </w:r>
    </w:p>
    <w:p w:rsidR="00E06AD9" w:rsidRPr="00D60629" w:rsidRDefault="00E06AD9" w:rsidP="00E06AD9">
      <w:pPr>
        <w:outlineLvl w:val="0"/>
        <w:rPr>
          <w:rFonts w:asciiTheme="minorHAnsi" w:hAnsiTheme="minorHAnsi" w:cstheme="minorHAnsi"/>
          <w:b/>
          <w:szCs w:val="24"/>
          <w:lang w:val="es-MX"/>
        </w:rPr>
      </w:pPr>
    </w:p>
    <w:p w:rsidR="00E06AD9" w:rsidRPr="00D60629" w:rsidRDefault="00E06AD9" w:rsidP="00E06AD9">
      <w:pPr>
        <w:outlineLvl w:val="0"/>
        <w:rPr>
          <w:rFonts w:asciiTheme="minorHAnsi" w:hAnsiTheme="minorHAnsi" w:cstheme="minorHAnsi"/>
          <w:b/>
          <w:szCs w:val="24"/>
          <w:lang w:val="es-MX"/>
        </w:rPr>
      </w:pPr>
      <w:bookmarkStart w:id="606" w:name="_Toc187771602"/>
      <w:r w:rsidRPr="00D60629">
        <w:rPr>
          <w:rFonts w:asciiTheme="minorHAnsi" w:hAnsiTheme="minorHAnsi" w:cstheme="minorHAnsi"/>
          <w:b/>
          <w:szCs w:val="24"/>
          <w:lang w:val="es-MX"/>
        </w:rPr>
        <w:t>Políticas Comerciales</w:t>
      </w:r>
      <w:bookmarkEnd w:id="606"/>
    </w:p>
    <w:p w:rsidR="00E06AD9" w:rsidRPr="00D33650" w:rsidRDefault="00E06AD9" w:rsidP="00E06AD9">
      <w:pPr>
        <w:ind w:right="98"/>
        <w:rPr>
          <w:rFonts w:asciiTheme="minorHAnsi" w:hAnsiTheme="minorHAnsi" w:cstheme="minorHAnsi"/>
          <w:szCs w:val="24"/>
          <w:lang w:val="es-MX"/>
        </w:rPr>
      </w:pPr>
      <w:r w:rsidRPr="00D33650">
        <w:rPr>
          <w:rFonts w:asciiTheme="minorHAnsi" w:hAnsiTheme="minorHAnsi" w:cstheme="minorHAnsi"/>
          <w:szCs w:val="24"/>
          <w:lang w:val="es-MX"/>
        </w:rPr>
        <w:t>La velocidad de promoción señalada en el cuadro anterior es la velocidad máxima que</w:t>
      </w:r>
    </w:p>
    <w:p w:rsidR="00E06AD9" w:rsidRPr="00D33650" w:rsidRDefault="00E06AD9" w:rsidP="00E06AD9">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podrá alcanzar su servicio.  </w:t>
      </w:r>
    </w:p>
    <w:p w:rsidR="00E06AD9" w:rsidRPr="00D33650" w:rsidRDefault="00E06AD9" w:rsidP="00E06AD9">
      <w:pPr>
        <w:ind w:right="98"/>
        <w:rPr>
          <w:rFonts w:asciiTheme="minorHAnsi" w:hAnsiTheme="minorHAnsi" w:cstheme="minorHAnsi"/>
          <w:szCs w:val="24"/>
          <w:lang w:val="es-MX"/>
        </w:rPr>
      </w:pPr>
      <w:r w:rsidRPr="00D33650">
        <w:rPr>
          <w:rFonts w:asciiTheme="minorHAnsi" w:hAnsiTheme="minorHAnsi" w:cstheme="minorHAnsi"/>
          <w:szCs w:val="24"/>
          <w:lang w:val="es-MX"/>
        </w:rPr>
        <w:t>La velocidad de promoción aplica siempre y cuando las condiciones técnicas de</w:t>
      </w:r>
    </w:p>
    <w:p w:rsidR="00E06AD9" w:rsidRPr="00D33650" w:rsidRDefault="00E06AD9" w:rsidP="00E06AD9">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equipamiento, red y distancia del domicilio del cliente a la central lo permitan.  </w:t>
      </w:r>
    </w:p>
    <w:p w:rsidR="00E06AD9" w:rsidRPr="00D33650" w:rsidRDefault="00E06AD9" w:rsidP="00E06AD9">
      <w:pPr>
        <w:ind w:right="98"/>
        <w:rPr>
          <w:rFonts w:asciiTheme="minorHAnsi" w:hAnsiTheme="minorHAnsi" w:cstheme="minorHAnsi"/>
          <w:szCs w:val="24"/>
          <w:lang w:val="es-MX"/>
        </w:rPr>
      </w:pPr>
      <w:r w:rsidRPr="00D33650">
        <w:rPr>
          <w:rFonts w:asciiTheme="minorHAnsi" w:hAnsiTheme="minorHAnsi" w:cstheme="minorHAnsi"/>
          <w:szCs w:val="24"/>
          <w:lang w:val="es-MX"/>
        </w:rPr>
        <w:t>A efecto de cumplir con los Lineamientos de Gestión de Tráfico y Administración de Red, al</w:t>
      </w:r>
      <w:r>
        <w:rPr>
          <w:rFonts w:asciiTheme="minorHAnsi" w:hAnsiTheme="minorHAnsi" w:cstheme="minorHAnsi"/>
          <w:szCs w:val="24"/>
          <w:lang w:val="es-MX"/>
        </w:rPr>
        <w:t xml:space="preserve"> </w:t>
      </w:r>
      <w:r w:rsidRPr="00D33650">
        <w:rPr>
          <w:rFonts w:asciiTheme="minorHAnsi" w:hAnsiTheme="minorHAnsi" w:cstheme="minorHAnsi"/>
          <w:szCs w:val="24"/>
          <w:lang w:val="es-MX"/>
        </w:rPr>
        <w:t>ofrecer el servicio de internet no se ponen restricciones a los usuarios finales para acceder</w:t>
      </w:r>
      <w:r>
        <w:rPr>
          <w:rFonts w:asciiTheme="minorHAnsi" w:hAnsiTheme="minorHAnsi" w:cstheme="minorHAnsi"/>
          <w:szCs w:val="24"/>
          <w:lang w:val="es-MX"/>
        </w:rPr>
        <w:t xml:space="preserve"> </w:t>
      </w:r>
      <w:r w:rsidRPr="00D33650">
        <w:rPr>
          <w:rFonts w:asciiTheme="minorHAnsi" w:hAnsiTheme="minorHAnsi" w:cstheme="minorHAnsi"/>
          <w:szCs w:val="24"/>
          <w:lang w:val="es-MX"/>
        </w:rPr>
        <w:t>a los contenidos, aplicaciones y/o servicios disponibles en Internet, ni se otorga un acceso</w:t>
      </w:r>
      <w:r>
        <w:rPr>
          <w:rFonts w:asciiTheme="minorHAnsi" w:hAnsiTheme="minorHAnsi" w:cstheme="minorHAnsi"/>
          <w:szCs w:val="24"/>
          <w:lang w:val="es-MX"/>
        </w:rPr>
        <w:t xml:space="preserve"> </w:t>
      </w:r>
      <w:r w:rsidRPr="00D33650">
        <w:rPr>
          <w:rFonts w:asciiTheme="minorHAnsi" w:hAnsiTheme="minorHAnsi" w:cstheme="minorHAnsi"/>
          <w:szCs w:val="24"/>
          <w:lang w:val="es-MX"/>
        </w:rPr>
        <w:t>a un subconjunto de los mismos y tampoco se ofrecen ofertas de planes de datos ni el</w:t>
      </w:r>
      <w:r>
        <w:rPr>
          <w:rFonts w:asciiTheme="minorHAnsi" w:hAnsiTheme="minorHAnsi" w:cstheme="minorHAnsi"/>
          <w:szCs w:val="24"/>
          <w:lang w:val="es-MX"/>
        </w:rPr>
        <w:t xml:space="preserve"> </w:t>
      </w:r>
      <w:r w:rsidRPr="00D33650">
        <w:rPr>
          <w:rFonts w:asciiTheme="minorHAnsi" w:hAnsiTheme="minorHAnsi" w:cstheme="minorHAnsi"/>
          <w:szCs w:val="24"/>
          <w:lang w:val="es-MX"/>
        </w:rPr>
        <w:t>acceso patrocinado más allá de la vigencia del plan o paquete del servicio de acceso a</w:t>
      </w:r>
      <w:r>
        <w:rPr>
          <w:rFonts w:asciiTheme="minorHAnsi" w:hAnsiTheme="minorHAnsi" w:cstheme="minorHAnsi"/>
          <w:szCs w:val="24"/>
          <w:lang w:val="es-MX"/>
        </w:rPr>
        <w:t xml:space="preserve"> </w:t>
      </w:r>
      <w:r w:rsidRPr="00D33650">
        <w:rPr>
          <w:rFonts w:asciiTheme="minorHAnsi" w:hAnsiTheme="minorHAnsi" w:cstheme="minorHAnsi"/>
          <w:szCs w:val="24"/>
          <w:lang w:val="es-MX"/>
        </w:rPr>
        <w:t xml:space="preserve">Internet. </w:t>
      </w:r>
    </w:p>
    <w:p w:rsidR="00E06AD9" w:rsidRPr="00D33650" w:rsidRDefault="00E06AD9" w:rsidP="00E06AD9">
      <w:pPr>
        <w:ind w:right="98"/>
        <w:rPr>
          <w:rFonts w:asciiTheme="minorHAnsi" w:hAnsiTheme="minorHAnsi" w:cstheme="minorHAnsi"/>
          <w:szCs w:val="24"/>
          <w:lang w:val="es-MX"/>
        </w:rPr>
      </w:pPr>
      <w:r w:rsidRPr="00D33650">
        <w:rPr>
          <w:rFonts w:asciiTheme="minorHAnsi" w:hAnsiTheme="minorHAnsi" w:cstheme="minorHAnsi"/>
          <w:szCs w:val="24"/>
          <w:lang w:val="es-MX"/>
        </w:rPr>
        <w:t>La promoción aplica siempre y cuando los clientes:</w:t>
      </w:r>
    </w:p>
    <w:p w:rsidR="00E06AD9" w:rsidRPr="00D33650" w:rsidRDefault="00E06AD9" w:rsidP="00E06AD9">
      <w:pPr>
        <w:ind w:right="98"/>
        <w:rPr>
          <w:rFonts w:asciiTheme="minorHAnsi" w:hAnsiTheme="minorHAnsi" w:cstheme="minorHAnsi"/>
          <w:szCs w:val="24"/>
          <w:lang w:val="es-MX"/>
        </w:rPr>
      </w:pPr>
      <w:r w:rsidRPr="00D33650">
        <w:rPr>
          <w:rFonts w:asciiTheme="minorHAnsi" w:hAnsiTheme="minorHAnsi" w:cstheme="minorHAnsi"/>
          <w:szCs w:val="24"/>
          <w:lang w:val="es-MX"/>
        </w:rPr>
        <w:t>a) Se encuentren al corriente en sus pagos de telecomunicaciones en el recibo.</w:t>
      </w:r>
    </w:p>
    <w:p w:rsidR="00E06AD9" w:rsidRPr="00D33650" w:rsidRDefault="00E06AD9" w:rsidP="00E06AD9">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b) No presenten saldo pendiente en sus servicios de telecomunicaciones al último </w:t>
      </w:r>
    </w:p>
    <w:p w:rsidR="00E06AD9" w:rsidRPr="00D33650" w:rsidRDefault="00E06AD9" w:rsidP="00E06AD9">
      <w:pPr>
        <w:ind w:right="98"/>
        <w:rPr>
          <w:rFonts w:asciiTheme="minorHAnsi" w:hAnsiTheme="minorHAnsi" w:cstheme="minorHAnsi"/>
          <w:szCs w:val="24"/>
          <w:lang w:val="es-MX"/>
        </w:rPr>
      </w:pPr>
      <w:r w:rsidRPr="00D33650">
        <w:rPr>
          <w:rFonts w:asciiTheme="minorHAnsi" w:hAnsiTheme="minorHAnsi" w:cstheme="minorHAnsi"/>
          <w:szCs w:val="24"/>
          <w:lang w:val="es-MX"/>
        </w:rPr>
        <w:t>corte de su recibo/factura.</w:t>
      </w:r>
    </w:p>
    <w:p w:rsidR="00E06AD9" w:rsidRPr="00D33650" w:rsidRDefault="00E06AD9" w:rsidP="00E06AD9">
      <w:pPr>
        <w:ind w:right="98"/>
        <w:rPr>
          <w:rFonts w:asciiTheme="minorHAnsi" w:hAnsiTheme="minorHAnsi" w:cstheme="minorHAnsi"/>
          <w:szCs w:val="24"/>
          <w:lang w:val="es-MX"/>
        </w:rPr>
      </w:pPr>
      <w:r w:rsidRPr="00D33650">
        <w:rPr>
          <w:rFonts w:asciiTheme="minorHAnsi" w:hAnsiTheme="minorHAnsi" w:cstheme="minorHAnsi"/>
          <w:szCs w:val="24"/>
          <w:lang w:val="es-MX"/>
        </w:rPr>
        <w:t xml:space="preserve">c) La facturación adicional derivada de consumos por cualquier concepto que originen </w:t>
      </w:r>
    </w:p>
    <w:p w:rsidR="00E06AD9" w:rsidRDefault="00E06AD9" w:rsidP="00E06AD9">
      <w:pPr>
        <w:ind w:right="98"/>
        <w:rPr>
          <w:rFonts w:asciiTheme="minorHAnsi" w:hAnsiTheme="minorHAnsi" w:cstheme="minorHAnsi"/>
          <w:szCs w:val="24"/>
          <w:lang w:val="es-MX"/>
        </w:rPr>
      </w:pPr>
      <w:r w:rsidRPr="00D33650">
        <w:rPr>
          <w:rFonts w:asciiTheme="minorHAnsi" w:hAnsiTheme="minorHAnsi" w:cstheme="minorHAnsi"/>
          <w:szCs w:val="24"/>
          <w:lang w:val="es-MX"/>
        </w:rPr>
        <w:t>un cobro deberá ser pagado conforme a la tarifa vigente.</w:t>
      </w:r>
      <w:r>
        <w:rPr>
          <w:rFonts w:asciiTheme="minorHAnsi" w:hAnsiTheme="minorHAnsi" w:cstheme="minorHAnsi"/>
          <w:szCs w:val="24"/>
          <w:lang w:val="es-MX"/>
        </w:rPr>
        <w:t xml:space="preserve"> </w:t>
      </w:r>
    </w:p>
    <w:p w:rsidR="00E06AD9" w:rsidRPr="00E37190" w:rsidRDefault="00E06AD9" w:rsidP="00E06AD9">
      <w:pPr>
        <w:ind w:right="98"/>
        <w:rPr>
          <w:rFonts w:asciiTheme="minorHAnsi" w:hAnsiTheme="minorHAnsi" w:cstheme="minorHAnsi"/>
          <w:szCs w:val="24"/>
          <w:lang w:val="es-MX"/>
        </w:rPr>
      </w:pPr>
      <w:r w:rsidRPr="00E37190">
        <w:rPr>
          <w:rFonts w:asciiTheme="minorHAnsi" w:hAnsiTheme="minorHAnsi" w:cstheme="minorHAnsi"/>
          <w:szCs w:val="24"/>
          <w:lang w:val="es-MX"/>
        </w:rPr>
        <w:lastRenderedPageBreak/>
        <w:t>d)</w:t>
      </w:r>
      <w:r>
        <w:rPr>
          <w:rFonts w:asciiTheme="minorHAnsi" w:hAnsiTheme="minorHAnsi" w:cstheme="minorHAnsi"/>
          <w:szCs w:val="24"/>
          <w:lang w:val="es-MX"/>
        </w:rPr>
        <w:t xml:space="preserve"> </w:t>
      </w:r>
      <w:r w:rsidRPr="00E37190">
        <w:rPr>
          <w:rFonts w:asciiTheme="minorHAnsi" w:hAnsiTheme="minorHAnsi" w:cstheme="minorHAnsi"/>
          <w:szCs w:val="24"/>
          <w:lang w:val="es-MX"/>
        </w:rPr>
        <w:t>Si el cliente deja de estar el corriente en sus pagos de servicios de</w:t>
      </w:r>
      <w:r>
        <w:rPr>
          <w:rFonts w:asciiTheme="minorHAnsi" w:hAnsiTheme="minorHAnsi" w:cstheme="minorHAnsi"/>
          <w:szCs w:val="24"/>
          <w:lang w:val="es-MX"/>
        </w:rPr>
        <w:t xml:space="preserve"> </w:t>
      </w:r>
      <w:r w:rsidRPr="00E37190">
        <w:rPr>
          <w:rFonts w:asciiTheme="minorHAnsi" w:hAnsiTheme="minorHAnsi" w:cstheme="minorHAnsi"/>
          <w:szCs w:val="24"/>
          <w:lang w:val="es-MX"/>
        </w:rPr>
        <w:t>telecomunicaciones, en automático en la factura inmediata siguiente el usuario</w:t>
      </w:r>
      <w:r>
        <w:rPr>
          <w:rFonts w:asciiTheme="minorHAnsi" w:hAnsiTheme="minorHAnsi" w:cstheme="minorHAnsi"/>
          <w:szCs w:val="24"/>
          <w:lang w:val="es-MX"/>
        </w:rPr>
        <w:t xml:space="preserve"> </w:t>
      </w:r>
      <w:r w:rsidRPr="00E37190">
        <w:rPr>
          <w:rFonts w:asciiTheme="minorHAnsi" w:hAnsiTheme="minorHAnsi" w:cstheme="minorHAnsi"/>
          <w:szCs w:val="24"/>
          <w:lang w:val="es-MX"/>
        </w:rPr>
        <w:t xml:space="preserve">retomará la velocidad original del servicio conforme al registro actual vigente. </w:t>
      </w:r>
    </w:p>
    <w:p w:rsidR="00E06AD9" w:rsidRPr="00E37190" w:rsidRDefault="00E06AD9" w:rsidP="00E06AD9">
      <w:pPr>
        <w:ind w:right="98"/>
        <w:rPr>
          <w:rFonts w:asciiTheme="minorHAnsi" w:hAnsiTheme="minorHAnsi" w:cstheme="minorHAnsi"/>
          <w:szCs w:val="24"/>
          <w:lang w:val="es-MX"/>
        </w:rPr>
      </w:pPr>
      <w:r w:rsidRPr="00E37190">
        <w:rPr>
          <w:rFonts w:asciiTheme="minorHAnsi" w:hAnsiTheme="minorHAnsi" w:cstheme="minorHAnsi"/>
          <w:szCs w:val="24"/>
          <w:lang w:val="es-MX"/>
        </w:rPr>
        <w:t>e) Si el cliente realiza un cambio de plan a otro no participante, la promoción se</w:t>
      </w:r>
    </w:p>
    <w:p w:rsidR="00E06AD9" w:rsidRPr="00E37190" w:rsidRDefault="00E06AD9" w:rsidP="00E06AD9">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perderá.  </w:t>
      </w:r>
    </w:p>
    <w:p w:rsidR="00E06AD9" w:rsidRPr="00E37190" w:rsidRDefault="00E06AD9" w:rsidP="00E06AD9">
      <w:pPr>
        <w:ind w:right="98"/>
        <w:rPr>
          <w:rFonts w:asciiTheme="minorHAnsi" w:hAnsiTheme="minorHAnsi" w:cstheme="minorHAnsi"/>
          <w:szCs w:val="24"/>
          <w:lang w:val="es-MX"/>
        </w:rPr>
      </w:pPr>
      <w:r w:rsidRPr="00E37190">
        <w:rPr>
          <w:rFonts w:asciiTheme="minorHAnsi" w:hAnsiTheme="minorHAnsi" w:cstheme="minorHAnsi"/>
          <w:szCs w:val="24"/>
          <w:lang w:val="es-MX"/>
        </w:rPr>
        <w:t>f) En caso de no poderse cubrir el total de los conceptos facturados referentes a</w:t>
      </w:r>
    </w:p>
    <w:p w:rsidR="00E06AD9" w:rsidRPr="00E37190" w:rsidRDefault="00E06AD9" w:rsidP="00E06AD9">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telecomunicaciones, el beneficio se perderá.  </w:t>
      </w:r>
    </w:p>
    <w:p w:rsidR="00E06AD9" w:rsidRPr="00E37190" w:rsidRDefault="00E06AD9" w:rsidP="00E06AD9">
      <w:pPr>
        <w:ind w:right="98"/>
        <w:rPr>
          <w:rFonts w:asciiTheme="minorHAnsi" w:hAnsiTheme="minorHAnsi" w:cstheme="minorHAnsi"/>
          <w:szCs w:val="24"/>
          <w:lang w:val="es-MX"/>
        </w:rPr>
      </w:pPr>
      <w:r w:rsidRPr="00E37190">
        <w:rPr>
          <w:rFonts w:asciiTheme="minorHAnsi" w:hAnsiTheme="minorHAnsi" w:cstheme="minorHAnsi"/>
          <w:szCs w:val="24"/>
          <w:lang w:val="es-MX"/>
        </w:rPr>
        <w:t>g) La promoción aplica sobre la base de una suscripción por línea siempre y cuando</w:t>
      </w:r>
    </w:p>
    <w:p w:rsidR="00E06AD9" w:rsidRPr="00E37190" w:rsidRDefault="00E06AD9" w:rsidP="00E06AD9">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cumpla con los requisitos arriba mencionados. </w:t>
      </w:r>
    </w:p>
    <w:p w:rsidR="00E06AD9" w:rsidRPr="00E37190" w:rsidRDefault="00E06AD9" w:rsidP="00E06AD9">
      <w:pPr>
        <w:ind w:right="98"/>
        <w:rPr>
          <w:rFonts w:asciiTheme="minorHAnsi" w:hAnsiTheme="minorHAnsi" w:cstheme="minorHAnsi"/>
          <w:szCs w:val="24"/>
          <w:lang w:val="es-MX"/>
        </w:rPr>
      </w:pPr>
      <w:r w:rsidRPr="00E37190">
        <w:rPr>
          <w:rFonts w:asciiTheme="minorHAnsi" w:hAnsiTheme="minorHAnsi" w:cstheme="minorHAnsi"/>
          <w:szCs w:val="24"/>
          <w:lang w:val="es-MX"/>
        </w:rPr>
        <w:t>h) La promoción no es acumulable con otras promociones que otorguen beneficios</w:t>
      </w:r>
    </w:p>
    <w:p w:rsidR="00E06AD9" w:rsidRPr="00E37190" w:rsidRDefault="00E06AD9" w:rsidP="00E06AD9">
      <w:pPr>
        <w:ind w:right="98"/>
        <w:rPr>
          <w:rFonts w:asciiTheme="minorHAnsi" w:hAnsiTheme="minorHAnsi" w:cstheme="minorHAnsi"/>
          <w:szCs w:val="24"/>
          <w:lang w:val="es-MX"/>
        </w:rPr>
      </w:pPr>
      <w:r w:rsidRPr="00E37190">
        <w:rPr>
          <w:rFonts w:asciiTheme="minorHAnsi" w:hAnsiTheme="minorHAnsi" w:cstheme="minorHAnsi"/>
          <w:szCs w:val="24"/>
          <w:lang w:val="es-MX"/>
        </w:rPr>
        <w:t xml:space="preserve">similares. </w:t>
      </w:r>
    </w:p>
    <w:p w:rsidR="00E06AD9" w:rsidRPr="00D60629" w:rsidRDefault="00E06AD9" w:rsidP="00E06AD9">
      <w:pPr>
        <w:ind w:right="98"/>
        <w:rPr>
          <w:rFonts w:asciiTheme="minorHAnsi" w:hAnsiTheme="minorHAnsi" w:cstheme="minorHAnsi"/>
          <w:szCs w:val="24"/>
          <w:lang w:val="es-MX"/>
        </w:rPr>
      </w:pPr>
      <w:r w:rsidRPr="00E37190">
        <w:rPr>
          <w:rFonts w:asciiTheme="minorHAnsi" w:hAnsiTheme="minorHAnsi" w:cstheme="minorHAnsi"/>
          <w:szCs w:val="24"/>
          <w:lang w:val="es-MX"/>
        </w:rPr>
        <w:t>i) Si el paquete es cancelado por falta de pago, el beneficio se perderá.</w:t>
      </w:r>
    </w:p>
    <w:p w:rsidR="00E06AD9" w:rsidRPr="00D60629" w:rsidRDefault="00E06AD9" w:rsidP="00E06AD9">
      <w:pPr>
        <w:outlineLvl w:val="0"/>
        <w:rPr>
          <w:rFonts w:asciiTheme="minorHAnsi" w:hAnsiTheme="minorHAnsi" w:cstheme="minorHAnsi"/>
          <w:b/>
          <w:szCs w:val="24"/>
          <w:lang w:val="es-MX"/>
        </w:rPr>
      </w:pPr>
    </w:p>
    <w:p w:rsidR="00E06AD9" w:rsidRPr="00D60629" w:rsidRDefault="00E06AD9" w:rsidP="00E06AD9">
      <w:pPr>
        <w:outlineLvl w:val="0"/>
        <w:rPr>
          <w:rFonts w:asciiTheme="minorHAnsi" w:hAnsiTheme="minorHAnsi" w:cstheme="minorHAnsi"/>
          <w:b/>
          <w:szCs w:val="24"/>
          <w:lang w:val="es-MX"/>
        </w:rPr>
      </w:pPr>
      <w:bookmarkStart w:id="607" w:name="_Toc187771603"/>
      <w:r w:rsidRPr="00D60629">
        <w:rPr>
          <w:rFonts w:asciiTheme="minorHAnsi" w:hAnsiTheme="minorHAnsi" w:cstheme="minorHAnsi"/>
          <w:b/>
          <w:szCs w:val="24"/>
          <w:lang w:val="es-MX"/>
        </w:rPr>
        <w:t>Vigencia:</w:t>
      </w:r>
      <w:bookmarkEnd w:id="607"/>
    </w:p>
    <w:p w:rsidR="00E06AD9" w:rsidRDefault="00E06AD9" w:rsidP="00E06AD9">
      <w:pPr>
        <w:rPr>
          <w:rStyle w:val="Heading3Char"/>
          <w:rFonts w:asciiTheme="minorHAnsi" w:hAnsiTheme="minorHAnsi" w:cstheme="minorHAnsi"/>
          <w:sz w:val="28"/>
          <w:szCs w:val="21"/>
        </w:rPr>
      </w:pPr>
      <w:r>
        <w:rPr>
          <w:rFonts w:asciiTheme="minorHAnsi" w:hAnsiTheme="minorHAnsi" w:cstheme="minorHAnsi"/>
          <w:szCs w:val="24"/>
          <w:lang w:val="es-MX"/>
        </w:rPr>
        <w:t>Indefinida</w:t>
      </w:r>
      <w:r w:rsidRPr="00D60629">
        <w:rPr>
          <w:rFonts w:asciiTheme="minorHAnsi" w:hAnsiTheme="minorHAnsi" w:cstheme="minorHAnsi"/>
          <w:szCs w:val="24"/>
          <w:lang w:val="es-MX"/>
        </w:rPr>
        <w:t>.</w:t>
      </w:r>
    </w:p>
    <w:p w:rsidR="00E06AD9" w:rsidRDefault="00E06AD9" w:rsidP="00E06AD9">
      <w:pPr>
        <w:rPr>
          <w:rStyle w:val="Heading3Char"/>
          <w:rFonts w:asciiTheme="minorHAnsi" w:hAnsiTheme="minorHAnsi" w:cstheme="minorHAnsi"/>
          <w:sz w:val="28"/>
          <w:szCs w:val="21"/>
        </w:rPr>
      </w:pPr>
    </w:p>
    <w:p w:rsidR="00B019E0" w:rsidRPr="00FF69B4" w:rsidRDefault="00B019E0" w:rsidP="00B019E0">
      <w:pPr>
        <w:rPr>
          <w:rStyle w:val="Heading3Char"/>
          <w:rFonts w:asciiTheme="minorHAnsi" w:hAnsiTheme="minorHAnsi" w:cstheme="minorHAnsi"/>
          <w:sz w:val="28"/>
          <w:szCs w:val="28"/>
        </w:rPr>
      </w:pPr>
      <w:bookmarkStart w:id="608" w:name="_Toc187771604"/>
      <w:r>
        <w:rPr>
          <w:rStyle w:val="Heading3Char"/>
          <w:rFonts w:asciiTheme="minorHAnsi" w:hAnsiTheme="minorHAnsi" w:cstheme="minorHAnsi"/>
          <w:sz w:val="28"/>
          <w:szCs w:val="28"/>
        </w:rPr>
        <w:t>II</w:t>
      </w:r>
      <w:r w:rsidRPr="00FF69B4">
        <w:rPr>
          <w:rStyle w:val="Heading3Char"/>
          <w:rFonts w:asciiTheme="minorHAnsi" w:hAnsiTheme="minorHAnsi" w:cstheme="minorHAnsi"/>
          <w:sz w:val="28"/>
          <w:szCs w:val="28"/>
        </w:rPr>
        <w:t xml:space="preserve">. </w:t>
      </w:r>
      <w:r w:rsidRPr="00D40A1E">
        <w:rPr>
          <w:rStyle w:val="Heading3Char"/>
          <w:rFonts w:asciiTheme="minorHAnsi" w:hAnsiTheme="minorHAnsi" w:cstheme="minorHAnsi"/>
          <w:sz w:val="28"/>
          <w:szCs w:val="28"/>
        </w:rPr>
        <w:t xml:space="preserve">INFINITUM </w:t>
      </w:r>
      <w:r>
        <w:rPr>
          <w:rStyle w:val="Heading3Char"/>
          <w:rFonts w:asciiTheme="minorHAnsi" w:hAnsiTheme="minorHAnsi" w:cstheme="minorHAnsi"/>
          <w:sz w:val="28"/>
          <w:szCs w:val="28"/>
        </w:rPr>
        <w:t>349</w:t>
      </w:r>
      <w:bookmarkEnd w:id="608"/>
    </w:p>
    <w:p w:rsidR="00F65A3E" w:rsidRPr="00F65A3E" w:rsidRDefault="00F65A3E" w:rsidP="00F65A3E">
      <w:pPr>
        <w:outlineLvl w:val="0"/>
        <w:rPr>
          <w:rFonts w:asciiTheme="majorHAnsi" w:hAnsiTheme="majorHAnsi" w:cstheme="majorHAnsi"/>
          <w:b/>
          <w:color w:val="FF0000"/>
          <w:sz w:val="36"/>
          <w:szCs w:val="24"/>
        </w:rPr>
      </w:pPr>
      <w:bookmarkStart w:id="609" w:name="_Toc187771605"/>
      <w:r w:rsidRPr="00FF69B4">
        <w:rPr>
          <w:rFonts w:asciiTheme="minorHAnsi" w:hAnsiTheme="minorHAnsi" w:cstheme="minorHAnsi"/>
          <w:b/>
          <w:szCs w:val="24"/>
        </w:rPr>
        <w:t>Número de Inscripción:</w:t>
      </w:r>
      <w:r>
        <w:rPr>
          <w:rFonts w:asciiTheme="minorHAnsi" w:hAnsiTheme="minorHAnsi" w:cstheme="minorHAnsi"/>
          <w:b/>
          <w:szCs w:val="24"/>
        </w:rPr>
        <w:t xml:space="preserve"> </w:t>
      </w:r>
      <w:r w:rsidRPr="00F65A3E">
        <w:rPr>
          <w:rFonts w:asciiTheme="majorHAnsi" w:hAnsiTheme="majorHAnsi" w:cstheme="majorHAnsi"/>
          <w:b/>
          <w:color w:val="000000"/>
          <w:sz w:val="28"/>
        </w:rPr>
        <w:t>1592677</w:t>
      </w:r>
      <w:bookmarkEnd w:id="609"/>
    </w:p>
    <w:p w:rsidR="00F65A3E" w:rsidRPr="00FF69B4" w:rsidRDefault="00F65A3E" w:rsidP="00F65A3E">
      <w:pPr>
        <w:rPr>
          <w:rFonts w:asciiTheme="minorHAnsi" w:hAnsiTheme="minorHAnsi" w:cstheme="minorHAnsi"/>
          <w:color w:val="FF0000"/>
          <w:szCs w:val="24"/>
        </w:rPr>
      </w:pPr>
    </w:p>
    <w:p w:rsidR="00F65A3E" w:rsidRPr="00FF69B4" w:rsidRDefault="00F65A3E" w:rsidP="00F65A3E">
      <w:pPr>
        <w:outlineLvl w:val="0"/>
        <w:rPr>
          <w:rFonts w:asciiTheme="minorHAnsi" w:hAnsiTheme="minorHAnsi" w:cstheme="minorHAnsi"/>
          <w:szCs w:val="24"/>
          <w:lang w:val="es-MX"/>
        </w:rPr>
      </w:pPr>
      <w:bookmarkStart w:id="610" w:name="_Toc187771606"/>
      <w:r w:rsidRPr="00FF69B4">
        <w:rPr>
          <w:rFonts w:asciiTheme="minorHAnsi" w:hAnsiTheme="minorHAnsi" w:cstheme="minorHAnsi"/>
          <w:b/>
          <w:szCs w:val="24"/>
          <w:lang w:val="es-MX"/>
        </w:rPr>
        <w:t>Nombre del Servicio:</w:t>
      </w:r>
      <w:bookmarkEnd w:id="610"/>
    </w:p>
    <w:p w:rsidR="00F65A3E" w:rsidRPr="00FF69B4" w:rsidRDefault="00F65A3E" w:rsidP="00F65A3E">
      <w:pPr>
        <w:outlineLvl w:val="0"/>
        <w:rPr>
          <w:rFonts w:asciiTheme="minorHAnsi" w:hAnsiTheme="minorHAnsi" w:cstheme="minorHAnsi"/>
          <w:i/>
          <w:szCs w:val="24"/>
          <w:lang w:val="es-MX"/>
        </w:rPr>
      </w:pPr>
      <w:bookmarkStart w:id="611" w:name="_Toc187771607"/>
      <w:r w:rsidRPr="00FF69B4">
        <w:rPr>
          <w:rFonts w:asciiTheme="minorHAnsi" w:hAnsiTheme="minorHAnsi" w:cstheme="minorHAnsi"/>
          <w:szCs w:val="24"/>
          <w:lang w:val="es-MX"/>
        </w:rPr>
        <w:t xml:space="preserve">Infinitum </w:t>
      </w:r>
      <w:r>
        <w:rPr>
          <w:rFonts w:asciiTheme="minorHAnsi" w:hAnsiTheme="minorHAnsi" w:cstheme="minorHAnsi"/>
          <w:szCs w:val="24"/>
          <w:lang w:val="es-MX"/>
        </w:rPr>
        <w:t>349</w:t>
      </w:r>
      <w:bookmarkEnd w:id="611"/>
    </w:p>
    <w:p w:rsidR="00F65A3E" w:rsidRPr="00FF69B4" w:rsidRDefault="00F65A3E" w:rsidP="00F65A3E">
      <w:pPr>
        <w:outlineLvl w:val="0"/>
        <w:rPr>
          <w:rFonts w:asciiTheme="minorHAnsi" w:hAnsiTheme="minorHAnsi" w:cstheme="minorHAnsi"/>
          <w:b/>
          <w:szCs w:val="24"/>
          <w:lang w:val="es-MX"/>
        </w:rPr>
      </w:pPr>
    </w:p>
    <w:p w:rsidR="00F65A3E" w:rsidRPr="00FF69B4" w:rsidRDefault="00F65A3E" w:rsidP="00F65A3E">
      <w:pPr>
        <w:outlineLvl w:val="0"/>
        <w:rPr>
          <w:rFonts w:asciiTheme="minorHAnsi" w:hAnsiTheme="minorHAnsi" w:cstheme="minorHAnsi"/>
          <w:szCs w:val="24"/>
          <w:lang w:val="es-MX"/>
        </w:rPr>
      </w:pPr>
      <w:bookmarkStart w:id="612" w:name="_Toc187771608"/>
      <w:r w:rsidRPr="00FF69B4">
        <w:rPr>
          <w:rFonts w:asciiTheme="minorHAnsi" w:hAnsiTheme="minorHAnsi" w:cstheme="minorHAnsi"/>
          <w:b/>
          <w:szCs w:val="24"/>
          <w:lang w:val="es-MX"/>
        </w:rPr>
        <w:t>Descripción:</w:t>
      </w:r>
      <w:bookmarkEnd w:id="612"/>
    </w:p>
    <w:p w:rsidR="00F65A3E" w:rsidRDefault="00F65A3E" w:rsidP="00F65A3E">
      <w:pPr>
        <w:outlineLvl w:val="0"/>
        <w:rPr>
          <w:rFonts w:asciiTheme="minorHAnsi" w:hAnsiTheme="minorHAnsi" w:cs="Arial"/>
          <w:color w:val="000000"/>
          <w:szCs w:val="24"/>
          <w:lang w:val="es-MX"/>
        </w:rPr>
      </w:pPr>
      <w:bookmarkStart w:id="613" w:name="_Toc187771609"/>
      <w:r w:rsidRPr="001018DB">
        <w:rPr>
          <w:rFonts w:asciiTheme="minorHAnsi" w:hAnsiTheme="minorHAnsi" w:cs="Arial"/>
          <w:color w:val="000000"/>
          <w:szCs w:val="24"/>
          <w:lang w:val="es-MX"/>
        </w:rPr>
        <w:t xml:space="preserve">Infinitum 349 es un servicio de Internet con velocidad simétrica de hasta 80 Megabits por segundo (Mbps) que aplica únicamente para Clientes Residenciales </w:t>
      </w:r>
      <w:r w:rsidR="00311D0B">
        <w:rPr>
          <w:rFonts w:asciiTheme="minorHAnsi" w:hAnsiTheme="minorHAnsi" w:cs="Arial"/>
          <w:color w:val="000000"/>
          <w:szCs w:val="24"/>
          <w:lang w:val="es-MX"/>
        </w:rPr>
        <w:t>Telnor</w:t>
      </w:r>
      <w:r w:rsidRPr="001018DB">
        <w:rPr>
          <w:rFonts w:asciiTheme="minorHAnsi" w:hAnsiTheme="minorHAnsi" w:cs="Arial"/>
          <w:color w:val="000000"/>
          <w:szCs w:val="24"/>
          <w:lang w:val="es-MX"/>
        </w:rPr>
        <w:t xml:space="preserve"> sujeto a que las facilidades técnicas lo permitan.</w:t>
      </w:r>
      <w:bookmarkEnd w:id="613"/>
    </w:p>
    <w:p w:rsidR="00F65A3E" w:rsidRPr="00FF69B4" w:rsidRDefault="00F65A3E" w:rsidP="00F65A3E">
      <w:pPr>
        <w:outlineLvl w:val="0"/>
        <w:rPr>
          <w:rFonts w:asciiTheme="minorHAnsi" w:hAnsiTheme="minorHAnsi" w:cstheme="minorHAnsi"/>
          <w:b/>
          <w:szCs w:val="24"/>
          <w:lang w:val="es-MX"/>
        </w:rPr>
      </w:pPr>
    </w:p>
    <w:p w:rsidR="00F65A3E" w:rsidRPr="00FF69B4" w:rsidRDefault="00F65A3E" w:rsidP="00F65A3E">
      <w:pPr>
        <w:outlineLvl w:val="0"/>
        <w:rPr>
          <w:rFonts w:asciiTheme="minorHAnsi" w:hAnsiTheme="minorHAnsi" w:cstheme="minorHAnsi"/>
          <w:b/>
          <w:szCs w:val="24"/>
          <w:lang w:val="es-MX"/>
        </w:rPr>
      </w:pPr>
      <w:bookmarkStart w:id="614" w:name="_Toc187771610"/>
      <w:r w:rsidRPr="00FF69B4">
        <w:rPr>
          <w:rFonts w:asciiTheme="minorHAnsi" w:hAnsiTheme="minorHAnsi" w:cstheme="minorHAnsi"/>
          <w:b/>
          <w:szCs w:val="24"/>
          <w:lang w:val="es-MX"/>
        </w:rPr>
        <w:t>Estructura Tarifaria:</w:t>
      </w:r>
      <w:bookmarkEnd w:id="614"/>
    </w:p>
    <w:p w:rsidR="00F65A3E" w:rsidRDefault="00F65A3E" w:rsidP="00F65A3E">
      <w:pPr>
        <w:rPr>
          <w:rFonts w:asciiTheme="minorHAnsi" w:hAnsiTheme="minorHAnsi" w:cstheme="minorHAnsi"/>
          <w:szCs w:val="24"/>
          <w:lang w:val="es-MX"/>
        </w:rPr>
      </w:pPr>
      <w:r>
        <w:rPr>
          <w:rFonts w:asciiTheme="minorHAnsi" w:hAnsiTheme="minorHAnsi" w:cstheme="minorHAnsi"/>
          <w:szCs w:val="24"/>
          <w:lang w:val="es-MX"/>
        </w:rPr>
        <w:t>Modalidad: Infinitum 349</w:t>
      </w:r>
    </w:p>
    <w:p w:rsidR="00F65A3E" w:rsidRPr="00FF69B4" w:rsidRDefault="00F65A3E" w:rsidP="00F65A3E">
      <w:pPr>
        <w:rPr>
          <w:rFonts w:asciiTheme="minorHAnsi" w:hAnsiTheme="minorHAnsi" w:cstheme="minorHAnsi"/>
          <w:szCs w:val="24"/>
          <w:lang w:val="es-MX"/>
        </w:rPr>
      </w:pPr>
      <w:r w:rsidRPr="00FF69B4">
        <w:rPr>
          <w:rFonts w:asciiTheme="minorHAnsi" w:hAnsiTheme="minorHAnsi" w:cstheme="minorHAnsi"/>
          <w:szCs w:val="24"/>
          <w:lang w:val="es-MX"/>
        </w:rPr>
        <w:t>Renta mensual sin Impuestos: $300.86</w:t>
      </w:r>
    </w:p>
    <w:p w:rsidR="00F65A3E" w:rsidRPr="00FF69B4" w:rsidRDefault="00F65A3E" w:rsidP="00F65A3E">
      <w:pPr>
        <w:rPr>
          <w:rFonts w:asciiTheme="minorHAnsi" w:hAnsiTheme="minorHAnsi" w:cstheme="minorHAnsi"/>
          <w:szCs w:val="24"/>
          <w:lang w:val="es-MX"/>
        </w:rPr>
      </w:pPr>
      <w:r w:rsidRPr="00FF69B4">
        <w:rPr>
          <w:rFonts w:asciiTheme="minorHAnsi" w:hAnsiTheme="minorHAnsi" w:cstheme="minorHAnsi"/>
          <w:szCs w:val="24"/>
          <w:lang w:val="es-MX"/>
        </w:rPr>
        <w:t>Renta mensual con Impuestos: $349.00</w:t>
      </w:r>
    </w:p>
    <w:p w:rsidR="00F65A3E" w:rsidRPr="00FF69B4" w:rsidRDefault="00F65A3E" w:rsidP="00F65A3E">
      <w:pPr>
        <w:rPr>
          <w:rFonts w:asciiTheme="minorHAnsi" w:hAnsiTheme="minorHAnsi" w:cstheme="minorHAnsi"/>
          <w:szCs w:val="24"/>
          <w:lang w:val="es-MX"/>
        </w:rPr>
      </w:pPr>
      <w:r w:rsidRPr="00027023">
        <w:rPr>
          <w:rFonts w:asciiTheme="minorHAnsi" w:hAnsiTheme="minorHAnsi" w:cstheme="minorHAnsi"/>
          <w:sz w:val="20"/>
          <w:lang w:val="es-MX"/>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r>
        <w:rPr>
          <w:rFonts w:asciiTheme="minorHAnsi" w:hAnsiTheme="minorHAnsi" w:cstheme="minorHAnsi"/>
          <w:sz w:val="20"/>
          <w:lang w:val="es-MX"/>
        </w:rPr>
        <w:t>.</w:t>
      </w:r>
    </w:p>
    <w:p w:rsidR="00F65A3E" w:rsidRPr="00FF69B4" w:rsidRDefault="00F65A3E" w:rsidP="00F65A3E">
      <w:pPr>
        <w:outlineLvl w:val="0"/>
        <w:rPr>
          <w:rFonts w:asciiTheme="minorHAnsi" w:hAnsiTheme="minorHAnsi" w:cstheme="minorHAnsi"/>
          <w:szCs w:val="24"/>
          <w:lang w:val="es-MX"/>
        </w:rPr>
      </w:pPr>
    </w:p>
    <w:p w:rsidR="00F65A3E" w:rsidRPr="00FF69B4" w:rsidRDefault="00F65A3E" w:rsidP="00F65A3E">
      <w:pPr>
        <w:outlineLvl w:val="0"/>
        <w:rPr>
          <w:rFonts w:asciiTheme="minorHAnsi" w:hAnsiTheme="minorHAnsi" w:cstheme="minorHAnsi"/>
          <w:b/>
          <w:szCs w:val="24"/>
          <w:lang w:val="es-MX"/>
        </w:rPr>
      </w:pPr>
      <w:bookmarkStart w:id="615" w:name="_Toc187771611"/>
      <w:r w:rsidRPr="00FF69B4">
        <w:rPr>
          <w:rFonts w:asciiTheme="minorHAnsi" w:hAnsiTheme="minorHAnsi" w:cstheme="minorHAnsi"/>
          <w:b/>
          <w:szCs w:val="24"/>
          <w:lang w:val="es-MX"/>
        </w:rPr>
        <w:t>Reglas de Aplicación Tarifaria</w:t>
      </w:r>
      <w:bookmarkEnd w:id="615"/>
    </w:p>
    <w:p w:rsidR="00F65A3E" w:rsidRPr="009E4E9B" w:rsidRDefault="00F65A3E" w:rsidP="00F65A3E">
      <w:pPr>
        <w:jc w:val="both"/>
        <w:rPr>
          <w:rFonts w:asciiTheme="minorHAnsi" w:hAnsiTheme="minorHAnsi" w:cs="Arial"/>
          <w:lang w:val="es-MX"/>
        </w:rPr>
      </w:pPr>
      <w:r w:rsidRPr="009E4E9B">
        <w:rPr>
          <w:rFonts w:asciiTheme="minorHAnsi" w:hAnsiTheme="minorHAnsi" w:cs="Arial"/>
          <w:lang w:val="es-MX"/>
        </w:rPr>
        <w:t xml:space="preserve">Los cargos por concepto de Renta Mensual son independientes de los cargos asociados de instalación de la línea telefónica, renta mensual de la línea telefónica, servicio medido, larga distancia y de cualquier otro servicio contratado por el cliente con </w:t>
      </w:r>
      <w:r w:rsidR="00311D0B">
        <w:rPr>
          <w:rFonts w:asciiTheme="minorHAnsi" w:hAnsiTheme="minorHAnsi" w:cs="Arial"/>
          <w:lang w:val="es-MX"/>
        </w:rPr>
        <w:t>Telnor</w:t>
      </w:r>
      <w:r w:rsidRPr="009E4E9B">
        <w:rPr>
          <w:rFonts w:asciiTheme="minorHAnsi" w:hAnsiTheme="minorHAnsi" w:cs="Arial"/>
          <w:lang w:val="es-MX"/>
        </w:rPr>
        <w:t>.</w:t>
      </w:r>
    </w:p>
    <w:p w:rsidR="00F65A3E" w:rsidRPr="008A13BF" w:rsidRDefault="00F65A3E" w:rsidP="00F65A3E">
      <w:pPr>
        <w:pStyle w:val="ListParagraph"/>
        <w:ind w:left="0"/>
        <w:outlineLvl w:val="0"/>
        <w:rPr>
          <w:rFonts w:asciiTheme="minorHAnsi" w:hAnsiTheme="minorHAnsi" w:cstheme="minorHAnsi"/>
          <w:b/>
          <w:szCs w:val="24"/>
          <w:lang w:val="es-MX"/>
        </w:rPr>
      </w:pPr>
      <w:bookmarkStart w:id="616" w:name="_Toc187771612"/>
      <w:r w:rsidRPr="008A13BF">
        <w:rPr>
          <w:rFonts w:asciiTheme="minorHAnsi" w:hAnsiTheme="minorHAnsi"/>
          <w:szCs w:val="18"/>
          <w:lang w:val="es-MX"/>
        </w:rPr>
        <w:t>La facturación del servicio inicia una vez que se encuentre habilitado el servicio y que el cliente haya recibido el Kit Infinitum.</w:t>
      </w:r>
      <w:bookmarkEnd w:id="616"/>
    </w:p>
    <w:p w:rsidR="00F65A3E" w:rsidRPr="008A13BF" w:rsidRDefault="00F65A3E" w:rsidP="00F65A3E">
      <w:pPr>
        <w:outlineLvl w:val="0"/>
        <w:rPr>
          <w:rFonts w:asciiTheme="minorHAnsi" w:hAnsiTheme="minorHAnsi" w:cstheme="minorHAnsi"/>
          <w:b/>
          <w:szCs w:val="24"/>
          <w:lang w:val="es-MX"/>
        </w:rPr>
      </w:pPr>
    </w:p>
    <w:p w:rsidR="00F65A3E" w:rsidRPr="00FF69B4" w:rsidRDefault="00F65A3E" w:rsidP="00F65A3E">
      <w:pPr>
        <w:outlineLvl w:val="0"/>
        <w:rPr>
          <w:rFonts w:asciiTheme="minorHAnsi" w:hAnsiTheme="minorHAnsi" w:cstheme="minorHAnsi"/>
          <w:b/>
          <w:szCs w:val="24"/>
          <w:lang w:val="es-MX"/>
        </w:rPr>
      </w:pPr>
      <w:bookmarkStart w:id="617" w:name="_Toc187771613"/>
      <w:r w:rsidRPr="00FF69B4">
        <w:rPr>
          <w:rFonts w:asciiTheme="minorHAnsi" w:hAnsiTheme="minorHAnsi" w:cstheme="minorHAnsi"/>
          <w:b/>
          <w:szCs w:val="24"/>
          <w:lang w:val="es-MX"/>
        </w:rPr>
        <w:t>Políticas Comerciales</w:t>
      </w:r>
      <w:bookmarkEnd w:id="617"/>
    </w:p>
    <w:p w:rsidR="00F65A3E" w:rsidRPr="009E4E9B" w:rsidRDefault="00F65A3E" w:rsidP="00F65A3E">
      <w:pPr>
        <w:jc w:val="both"/>
        <w:rPr>
          <w:rFonts w:asciiTheme="minorHAnsi" w:hAnsiTheme="minorHAnsi" w:cs="Arial"/>
          <w:lang w:val="es-MX"/>
        </w:rPr>
      </w:pPr>
      <w:r w:rsidRPr="009E4E9B">
        <w:rPr>
          <w:rFonts w:asciiTheme="minorHAnsi" w:hAnsiTheme="minorHAnsi" w:cs="Arial"/>
          <w:lang w:val="es-MX"/>
        </w:rPr>
        <w:t>Se Procederá a la Habilitación y Equipamiento del servicio siempre y cuando las facilidades técnicas lo permitan.</w:t>
      </w:r>
    </w:p>
    <w:p w:rsidR="00F65A3E" w:rsidRPr="009E4E9B" w:rsidRDefault="00F65A3E" w:rsidP="00F65A3E">
      <w:pPr>
        <w:jc w:val="both"/>
        <w:rPr>
          <w:rFonts w:asciiTheme="minorHAnsi" w:hAnsiTheme="minorHAnsi" w:cs="Arial"/>
          <w:lang w:val="es-MX"/>
        </w:rPr>
      </w:pPr>
      <w:r w:rsidRPr="009E4E9B">
        <w:rPr>
          <w:rFonts w:asciiTheme="minorHAnsi" w:hAnsiTheme="minorHAnsi" w:cs="Arial"/>
          <w:lang w:val="es-MX"/>
        </w:rPr>
        <w:t>No existe periodo mínimo de permanencia con el servicio.</w:t>
      </w:r>
    </w:p>
    <w:p w:rsidR="00F65A3E" w:rsidRPr="009E4E9B" w:rsidRDefault="00F65A3E" w:rsidP="00F65A3E">
      <w:pPr>
        <w:jc w:val="both"/>
        <w:rPr>
          <w:rFonts w:asciiTheme="minorHAnsi" w:hAnsiTheme="minorHAnsi" w:cs="Arial"/>
          <w:lang w:val="es-MX"/>
        </w:rPr>
      </w:pPr>
      <w:r w:rsidRPr="009E4E9B">
        <w:rPr>
          <w:rFonts w:asciiTheme="minorHAnsi" w:hAnsiTheme="minorHAnsi" w:cs="Arial"/>
          <w:lang w:val="es-MX"/>
        </w:rPr>
        <w:t>Aplica únicamente para IP dinámica</w:t>
      </w:r>
    </w:p>
    <w:p w:rsidR="00F65A3E" w:rsidRPr="009E4E9B" w:rsidRDefault="00F65A3E" w:rsidP="00F65A3E">
      <w:pPr>
        <w:jc w:val="both"/>
        <w:rPr>
          <w:rFonts w:asciiTheme="minorHAnsi" w:hAnsiTheme="minorHAnsi" w:cs="Arial"/>
          <w:lang w:val="es-MX"/>
        </w:rPr>
      </w:pPr>
      <w:r w:rsidRPr="009E4E9B">
        <w:rPr>
          <w:rFonts w:asciiTheme="minorHAnsi" w:hAnsiTheme="minorHAnsi" w:cs="Arial"/>
          <w:lang w:val="es-MX"/>
        </w:rPr>
        <w:lastRenderedPageBreak/>
        <w:t xml:space="preserve">El equipo terminal es propiedad de </w:t>
      </w:r>
      <w:r w:rsidR="00311D0B">
        <w:rPr>
          <w:rFonts w:asciiTheme="minorHAnsi" w:hAnsiTheme="minorHAnsi" w:cs="Arial"/>
          <w:lang w:val="es-MX"/>
        </w:rPr>
        <w:t>Telnor</w:t>
      </w:r>
      <w:r w:rsidRPr="009E4E9B">
        <w:rPr>
          <w:rFonts w:asciiTheme="minorHAnsi" w:hAnsiTheme="minorHAnsi" w:cs="Arial"/>
          <w:lang w:val="es-MX"/>
        </w:rPr>
        <w:t xml:space="preserve"> por lo que al momento de recibirlo el cliente deberá firmar el contrato correspondiente.</w:t>
      </w:r>
    </w:p>
    <w:p w:rsidR="00F65A3E" w:rsidRPr="009E4E9B" w:rsidRDefault="00F65A3E" w:rsidP="00F65A3E">
      <w:pPr>
        <w:ind w:right="98"/>
        <w:jc w:val="both"/>
        <w:rPr>
          <w:rFonts w:asciiTheme="minorHAnsi" w:hAnsiTheme="minorHAnsi"/>
          <w:lang w:val="es-MX"/>
        </w:rPr>
      </w:pPr>
      <w:r w:rsidRPr="009E4E9B">
        <w:rPr>
          <w:rFonts w:asciiTheme="minorHAnsi" w:hAnsiTheme="minorHAnsi" w:cs="Arial"/>
          <w:lang w:val="es-MX"/>
        </w:rPr>
        <w:t xml:space="preserve">Debido a que el equipo terminal es propiedad de </w:t>
      </w:r>
      <w:r w:rsidR="00311D0B">
        <w:rPr>
          <w:rFonts w:asciiTheme="minorHAnsi" w:hAnsiTheme="minorHAnsi" w:cs="Arial"/>
          <w:lang w:val="es-MX"/>
        </w:rPr>
        <w:t>Telnor</w:t>
      </w:r>
      <w:r w:rsidRPr="009E4E9B">
        <w:rPr>
          <w:rFonts w:asciiTheme="minorHAnsi" w:hAnsiTheme="minorHAnsi" w:cs="Arial"/>
          <w:lang w:val="es-MX"/>
        </w:rPr>
        <w:t>, es requisito fundamental la devolución del mismo al momento de la baja del servicio.</w:t>
      </w:r>
    </w:p>
    <w:p w:rsidR="00F65A3E" w:rsidRPr="001018DB" w:rsidRDefault="00F65A3E" w:rsidP="00F65A3E">
      <w:pPr>
        <w:ind w:right="98"/>
        <w:jc w:val="both"/>
        <w:rPr>
          <w:rFonts w:asciiTheme="minorHAnsi" w:hAnsiTheme="minorHAnsi" w:cs="Arial"/>
          <w:szCs w:val="18"/>
          <w:lang w:val="es-MX"/>
        </w:rPr>
      </w:pPr>
      <w:r w:rsidRPr="001018DB">
        <w:rPr>
          <w:rFonts w:asciiTheme="minorHAnsi" w:hAnsiTheme="minorHAnsi" w:cs="Arial"/>
          <w:szCs w:val="18"/>
          <w:lang w:val="es-MX"/>
        </w:rPr>
        <w:t>La velocidad simétrica corresponde a tasa de transmisión bidireccional y que se ofrece al cliente para que pueda recibir la misma velocidad de transmisión en la carga y descarga de información.</w:t>
      </w:r>
    </w:p>
    <w:p w:rsidR="00F65A3E" w:rsidRDefault="00F65A3E" w:rsidP="00F65A3E">
      <w:pPr>
        <w:ind w:right="98"/>
        <w:jc w:val="both"/>
        <w:rPr>
          <w:rFonts w:asciiTheme="minorHAnsi" w:hAnsiTheme="minorHAnsi" w:cs="Arial"/>
          <w:szCs w:val="18"/>
          <w:lang w:val="es-MX"/>
        </w:rPr>
      </w:pPr>
      <w:r w:rsidRPr="001018DB">
        <w:rPr>
          <w:rFonts w:asciiTheme="minorHAnsi" w:hAnsiTheme="minorHAnsi" w:cs="Arial"/>
          <w:szCs w:val="18"/>
          <w:lang w:val="es-MX"/>
        </w:rPr>
        <w:t>La velocidad simétrica de Infinitum anunciada, aplica siempre y cuando las condiciones técnicas de equipamiento y podría variar en función de factores que incluyen limitaciones del dispositivo, de la red y otros.</w:t>
      </w:r>
    </w:p>
    <w:p w:rsidR="00F65A3E" w:rsidRPr="009E4E9B" w:rsidRDefault="00F65A3E" w:rsidP="00F65A3E">
      <w:pPr>
        <w:ind w:right="98"/>
        <w:jc w:val="both"/>
        <w:rPr>
          <w:rFonts w:asciiTheme="minorHAnsi" w:hAnsiTheme="minorHAnsi" w:cs="Arial"/>
          <w:szCs w:val="18"/>
          <w:lang w:val="es-MX"/>
        </w:rPr>
      </w:pPr>
      <w:r w:rsidRPr="009E4E9B">
        <w:rPr>
          <w:rFonts w:asciiTheme="minorHAnsi" w:hAnsiTheme="minorHAnsi" w:cs="Arial"/>
          <w:szCs w:val="18"/>
          <w:lang w:val="es-MX"/>
        </w:rPr>
        <w:t>Adicionalmente, se podrían ofrecer accesos a beneficios tales como: servicios de valor agregado, contenidos en internet propios o de terceros, servicios OTT,</w:t>
      </w:r>
      <w:r w:rsidRPr="009E4E9B">
        <w:rPr>
          <w:rFonts w:asciiTheme="minorHAnsi" w:hAnsiTheme="minorHAnsi" w:cs="Arial"/>
          <w:lang w:val="es-MX"/>
        </w:rPr>
        <w:t xml:space="preserve"> servicios de almacenamiento en la nube, entre otros.</w:t>
      </w:r>
    </w:p>
    <w:p w:rsidR="00F65A3E" w:rsidRPr="009E4E9B" w:rsidRDefault="00F65A3E" w:rsidP="00F65A3E">
      <w:pPr>
        <w:ind w:right="98"/>
        <w:jc w:val="both"/>
        <w:rPr>
          <w:rFonts w:asciiTheme="minorHAnsi" w:hAnsiTheme="minorHAnsi" w:cs="Arial"/>
          <w:szCs w:val="18"/>
          <w:lang w:val="es-MX"/>
        </w:rPr>
      </w:pPr>
      <w:bookmarkStart w:id="618" w:name="_Hlk141199112"/>
      <w:r w:rsidRPr="009E4E9B">
        <w:rPr>
          <w:rFonts w:asciiTheme="minorHAnsi" w:hAnsiTheme="minorHAnsi" w:cs="Arial"/>
          <w:szCs w:val="18"/>
          <w:lang w:val="es-MX"/>
        </w:rPr>
        <w:t xml:space="preserve">Al utilizar los servicios de </w:t>
      </w:r>
      <w:r w:rsidR="00311D0B">
        <w:rPr>
          <w:rFonts w:asciiTheme="minorHAnsi" w:hAnsiTheme="minorHAnsi" w:cs="Arial"/>
          <w:szCs w:val="18"/>
          <w:lang w:val="es-MX"/>
        </w:rPr>
        <w:t>Telnor</w:t>
      </w:r>
      <w:r w:rsidRPr="009E4E9B">
        <w:rPr>
          <w:rFonts w:asciiTheme="minorHAnsi" w:hAnsiTheme="minorHAnsi" w:cs="Arial"/>
          <w:szCs w:val="18"/>
          <w:lang w:val="es-MX"/>
        </w:rPr>
        <w:t xml:space="preserve">, el cliente acepta y está de acuerdo en cumplir los términos de las políticas de uso justo de internet fijo, publicadas en el sitio de internet de </w:t>
      </w:r>
      <w:r w:rsidR="00311D0B">
        <w:rPr>
          <w:rFonts w:asciiTheme="minorHAnsi" w:hAnsiTheme="minorHAnsi" w:cs="Arial"/>
          <w:szCs w:val="18"/>
          <w:lang w:val="es-MX"/>
        </w:rPr>
        <w:t>Telnor</w:t>
      </w:r>
      <w:r w:rsidRPr="009E4E9B">
        <w:rPr>
          <w:rFonts w:asciiTheme="minorHAnsi" w:hAnsiTheme="minorHAnsi" w:cs="Arial"/>
          <w:szCs w:val="18"/>
          <w:lang w:val="es-MX"/>
        </w:rPr>
        <w:t>.</w:t>
      </w:r>
    </w:p>
    <w:bookmarkEnd w:id="618"/>
    <w:p w:rsidR="00F65A3E" w:rsidRDefault="00F65A3E" w:rsidP="00F65A3E">
      <w:pPr>
        <w:ind w:right="98"/>
        <w:jc w:val="both"/>
        <w:rPr>
          <w:rFonts w:asciiTheme="minorHAnsi" w:hAnsiTheme="minorHAnsi" w:cs="Arial"/>
          <w:szCs w:val="18"/>
          <w:lang w:val="es-MX"/>
        </w:rPr>
      </w:pPr>
      <w:r w:rsidRPr="009E4E9B">
        <w:rPr>
          <w:rFonts w:asciiTheme="minorHAnsi" w:hAnsiTheme="minorHAnsi" w:cs="Arial"/>
          <w:szCs w:val="18"/>
          <w:lang w:val="es-MX"/>
        </w:rPr>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p>
    <w:p w:rsidR="00F65A3E" w:rsidRPr="008A13BF" w:rsidRDefault="00F65A3E" w:rsidP="00F65A3E">
      <w:pPr>
        <w:ind w:right="98"/>
        <w:jc w:val="both"/>
        <w:rPr>
          <w:rFonts w:asciiTheme="minorHAnsi" w:hAnsiTheme="minorHAnsi" w:cs="Arial"/>
          <w:szCs w:val="18"/>
          <w:lang w:val="es-MX"/>
        </w:rPr>
      </w:pPr>
    </w:p>
    <w:p w:rsidR="00F65A3E" w:rsidRPr="00FF69B4" w:rsidRDefault="00F65A3E" w:rsidP="00F65A3E">
      <w:pPr>
        <w:outlineLvl w:val="0"/>
        <w:rPr>
          <w:rFonts w:asciiTheme="minorHAnsi" w:hAnsiTheme="minorHAnsi" w:cstheme="minorHAnsi"/>
          <w:b/>
          <w:szCs w:val="24"/>
          <w:lang w:val="es-MX"/>
        </w:rPr>
      </w:pPr>
    </w:p>
    <w:p w:rsidR="00F65A3E" w:rsidRPr="00FF69B4" w:rsidRDefault="00F65A3E" w:rsidP="00F65A3E">
      <w:pPr>
        <w:outlineLvl w:val="0"/>
        <w:rPr>
          <w:rFonts w:asciiTheme="minorHAnsi" w:hAnsiTheme="minorHAnsi" w:cstheme="minorHAnsi"/>
          <w:b/>
          <w:szCs w:val="24"/>
          <w:lang w:val="es-MX"/>
        </w:rPr>
      </w:pPr>
      <w:bookmarkStart w:id="619" w:name="_Toc187771614"/>
      <w:r w:rsidRPr="00FF69B4">
        <w:rPr>
          <w:rFonts w:asciiTheme="minorHAnsi" w:hAnsiTheme="minorHAnsi" w:cstheme="minorHAnsi"/>
          <w:b/>
          <w:szCs w:val="24"/>
          <w:lang w:val="es-MX"/>
        </w:rPr>
        <w:t>Vigencia:</w:t>
      </w:r>
      <w:bookmarkEnd w:id="619"/>
    </w:p>
    <w:p w:rsidR="00B019E0" w:rsidRDefault="00F65A3E" w:rsidP="00F65A3E">
      <w:pPr>
        <w:rPr>
          <w:rFonts w:asciiTheme="minorHAnsi" w:hAnsiTheme="minorHAnsi" w:cstheme="minorHAnsi"/>
          <w:szCs w:val="24"/>
          <w:lang w:val="es-MX"/>
        </w:rPr>
      </w:pPr>
      <w:r w:rsidRPr="001018DB">
        <w:rPr>
          <w:rFonts w:asciiTheme="minorHAnsi" w:hAnsiTheme="minorHAnsi" w:cstheme="minorHAnsi"/>
          <w:szCs w:val="24"/>
          <w:lang w:val="es-MX"/>
        </w:rPr>
        <w:t>Indefinida</w:t>
      </w:r>
    </w:p>
    <w:p w:rsidR="00F2102B" w:rsidRPr="00FF69B4" w:rsidRDefault="00F2102B" w:rsidP="00B019E0">
      <w:pPr>
        <w:rPr>
          <w:rFonts w:asciiTheme="minorHAnsi" w:hAnsiTheme="minorHAnsi" w:cstheme="minorHAnsi"/>
          <w:szCs w:val="24"/>
          <w:lang w:val="es-MX"/>
        </w:rPr>
      </w:pPr>
    </w:p>
    <w:p w:rsidR="00B019E0" w:rsidRPr="00FF69B4" w:rsidRDefault="00B019E0" w:rsidP="00B019E0">
      <w:pPr>
        <w:rPr>
          <w:rStyle w:val="Heading3Char"/>
          <w:rFonts w:asciiTheme="minorHAnsi" w:hAnsiTheme="minorHAnsi" w:cstheme="minorHAnsi"/>
          <w:sz w:val="28"/>
          <w:szCs w:val="28"/>
        </w:rPr>
      </w:pPr>
      <w:bookmarkStart w:id="620" w:name="_Toc142248777"/>
      <w:bookmarkStart w:id="621" w:name="_Toc187771615"/>
      <w:r w:rsidRPr="00FF69B4">
        <w:rPr>
          <w:rStyle w:val="Heading3Char"/>
          <w:rFonts w:asciiTheme="minorHAnsi" w:hAnsiTheme="minorHAnsi" w:cstheme="minorHAnsi"/>
          <w:sz w:val="28"/>
          <w:szCs w:val="28"/>
        </w:rPr>
        <w:t xml:space="preserve">III. INFINITUM </w:t>
      </w:r>
      <w:r>
        <w:rPr>
          <w:rStyle w:val="Heading3Char"/>
          <w:rFonts w:asciiTheme="minorHAnsi" w:hAnsiTheme="minorHAnsi" w:cstheme="minorHAnsi"/>
          <w:sz w:val="28"/>
          <w:szCs w:val="28"/>
        </w:rPr>
        <w:t>399</w:t>
      </w:r>
      <w:bookmarkEnd w:id="620"/>
      <w:bookmarkEnd w:id="621"/>
    </w:p>
    <w:p w:rsidR="00B019E0" w:rsidRPr="00FF69B4" w:rsidRDefault="00B019E0" w:rsidP="00B019E0">
      <w:pPr>
        <w:rPr>
          <w:rFonts w:asciiTheme="minorHAnsi" w:hAnsiTheme="minorHAnsi" w:cstheme="minorHAnsi"/>
          <w:szCs w:val="24"/>
          <w:lang w:val="es-MX"/>
        </w:rPr>
      </w:pPr>
    </w:p>
    <w:p w:rsidR="00F65A3E" w:rsidRPr="003D1EC7" w:rsidRDefault="00F65A3E" w:rsidP="00F65A3E">
      <w:pPr>
        <w:outlineLvl w:val="0"/>
        <w:rPr>
          <w:rFonts w:asciiTheme="minorHAnsi" w:hAnsiTheme="minorHAnsi" w:cstheme="minorHAnsi"/>
          <w:b/>
          <w:sz w:val="28"/>
          <w:szCs w:val="28"/>
        </w:rPr>
      </w:pPr>
      <w:bookmarkStart w:id="622" w:name="_Toc187771616"/>
      <w:r w:rsidRPr="00FF69B4">
        <w:rPr>
          <w:rFonts w:asciiTheme="minorHAnsi" w:hAnsiTheme="minorHAnsi" w:cstheme="minorHAnsi"/>
          <w:b/>
          <w:szCs w:val="24"/>
        </w:rPr>
        <w:t xml:space="preserve">Número de Inscripción: </w:t>
      </w:r>
      <w:r w:rsidRPr="00F65A3E">
        <w:rPr>
          <w:rFonts w:asciiTheme="majorHAnsi" w:hAnsiTheme="majorHAnsi" w:cstheme="majorHAnsi"/>
          <w:b/>
          <w:color w:val="000000"/>
          <w:sz w:val="32"/>
        </w:rPr>
        <w:t>1592750</w:t>
      </w:r>
      <w:bookmarkEnd w:id="622"/>
    </w:p>
    <w:p w:rsidR="00F65A3E" w:rsidRPr="00FF69B4" w:rsidRDefault="00F65A3E" w:rsidP="00F65A3E">
      <w:pPr>
        <w:outlineLvl w:val="0"/>
        <w:rPr>
          <w:rFonts w:asciiTheme="minorHAnsi" w:hAnsiTheme="minorHAnsi" w:cstheme="minorHAnsi"/>
          <w:b/>
          <w:szCs w:val="24"/>
          <w:lang w:val="es-MX"/>
        </w:rPr>
      </w:pPr>
    </w:p>
    <w:p w:rsidR="00F65A3E" w:rsidRPr="00FF69B4" w:rsidRDefault="00F65A3E" w:rsidP="00F65A3E">
      <w:pPr>
        <w:outlineLvl w:val="0"/>
        <w:rPr>
          <w:rFonts w:asciiTheme="minorHAnsi" w:hAnsiTheme="minorHAnsi" w:cstheme="minorHAnsi"/>
          <w:i/>
          <w:szCs w:val="24"/>
          <w:lang w:val="es-MX"/>
        </w:rPr>
      </w:pPr>
      <w:bookmarkStart w:id="623" w:name="_Toc187771617"/>
      <w:r w:rsidRPr="00FF69B4">
        <w:rPr>
          <w:rFonts w:asciiTheme="minorHAnsi" w:hAnsiTheme="minorHAnsi" w:cstheme="minorHAnsi"/>
          <w:b/>
          <w:szCs w:val="24"/>
          <w:lang w:val="es-MX"/>
        </w:rPr>
        <w:t xml:space="preserve">Nombre del Servicio: </w:t>
      </w:r>
      <w:r w:rsidRPr="00FF69B4">
        <w:rPr>
          <w:rFonts w:asciiTheme="minorHAnsi" w:hAnsiTheme="minorHAnsi" w:cstheme="minorHAnsi"/>
          <w:szCs w:val="24"/>
          <w:lang w:val="es-MX"/>
        </w:rPr>
        <w:t xml:space="preserve">Infinitum </w:t>
      </w:r>
      <w:r>
        <w:rPr>
          <w:rFonts w:asciiTheme="minorHAnsi" w:hAnsiTheme="minorHAnsi" w:cstheme="minorHAnsi"/>
          <w:szCs w:val="24"/>
          <w:lang w:val="es-MX"/>
        </w:rPr>
        <w:t>399</w:t>
      </w:r>
      <w:bookmarkEnd w:id="623"/>
    </w:p>
    <w:p w:rsidR="00F65A3E" w:rsidRPr="00FF69B4" w:rsidRDefault="00F65A3E" w:rsidP="00F65A3E">
      <w:pPr>
        <w:outlineLvl w:val="0"/>
        <w:rPr>
          <w:rFonts w:asciiTheme="minorHAnsi" w:hAnsiTheme="minorHAnsi" w:cstheme="minorHAnsi"/>
          <w:b/>
          <w:szCs w:val="24"/>
          <w:lang w:val="es-MX"/>
        </w:rPr>
      </w:pPr>
    </w:p>
    <w:p w:rsidR="00F65A3E" w:rsidRPr="00FF69B4" w:rsidRDefault="00F65A3E" w:rsidP="00F65A3E">
      <w:pPr>
        <w:outlineLvl w:val="0"/>
        <w:rPr>
          <w:rFonts w:asciiTheme="minorHAnsi" w:hAnsiTheme="minorHAnsi" w:cstheme="minorHAnsi"/>
          <w:szCs w:val="24"/>
          <w:lang w:val="es-MX"/>
        </w:rPr>
      </w:pPr>
      <w:bookmarkStart w:id="624" w:name="_Toc187771618"/>
      <w:r w:rsidRPr="00FF69B4">
        <w:rPr>
          <w:rFonts w:asciiTheme="minorHAnsi" w:hAnsiTheme="minorHAnsi" w:cstheme="minorHAnsi"/>
          <w:b/>
          <w:szCs w:val="24"/>
          <w:lang w:val="es-MX"/>
        </w:rPr>
        <w:t>Descripción:</w:t>
      </w:r>
      <w:bookmarkEnd w:id="624"/>
    </w:p>
    <w:p w:rsidR="00F65A3E" w:rsidRDefault="00F65A3E" w:rsidP="00F65A3E">
      <w:pPr>
        <w:outlineLvl w:val="0"/>
        <w:rPr>
          <w:rFonts w:asciiTheme="minorHAnsi" w:hAnsiTheme="minorHAnsi" w:cs="Arial"/>
          <w:color w:val="000000"/>
          <w:szCs w:val="18"/>
          <w:lang w:val="es-MX"/>
        </w:rPr>
      </w:pPr>
      <w:bookmarkStart w:id="625" w:name="_Toc187771619"/>
      <w:r w:rsidRPr="008833AC">
        <w:rPr>
          <w:rFonts w:asciiTheme="minorHAnsi" w:hAnsiTheme="minorHAnsi" w:cs="Arial"/>
          <w:color w:val="000000"/>
          <w:szCs w:val="18"/>
          <w:lang w:val="es-MX"/>
        </w:rPr>
        <w:t xml:space="preserve">Infinitum 399 es un servicio de Internet de banda ancha con velocidad simétrica de hasta 100 Megabits por segundo (Mbps) que aplica únicamente para Clientes Residenciales </w:t>
      </w:r>
      <w:r w:rsidR="00311D0B">
        <w:rPr>
          <w:rFonts w:asciiTheme="minorHAnsi" w:hAnsiTheme="minorHAnsi" w:cs="Arial"/>
          <w:color w:val="000000"/>
          <w:szCs w:val="18"/>
          <w:lang w:val="es-MX"/>
        </w:rPr>
        <w:t>Telnor</w:t>
      </w:r>
      <w:r w:rsidRPr="008833AC">
        <w:rPr>
          <w:rFonts w:asciiTheme="minorHAnsi" w:hAnsiTheme="minorHAnsi" w:cs="Arial"/>
          <w:color w:val="000000"/>
          <w:szCs w:val="18"/>
          <w:lang w:val="es-MX"/>
        </w:rPr>
        <w:t xml:space="preserve"> sujeto a que las facilidades técnicas lo permitan.</w:t>
      </w:r>
      <w:bookmarkEnd w:id="625"/>
    </w:p>
    <w:p w:rsidR="00F65A3E" w:rsidRPr="00FF69B4" w:rsidRDefault="00F65A3E" w:rsidP="00F65A3E">
      <w:pPr>
        <w:outlineLvl w:val="0"/>
        <w:rPr>
          <w:rFonts w:asciiTheme="minorHAnsi" w:hAnsiTheme="minorHAnsi" w:cstheme="minorHAnsi"/>
          <w:b/>
          <w:szCs w:val="24"/>
          <w:lang w:val="es-MX"/>
        </w:rPr>
      </w:pPr>
    </w:p>
    <w:p w:rsidR="00F65A3E" w:rsidRDefault="00F65A3E" w:rsidP="00F65A3E">
      <w:pPr>
        <w:outlineLvl w:val="0"/>
        <w:rPr>
          <w:rFonts w:asciiTheme="minorHAnsi" w:hAnsiTheme="minorHAnsi" w:cstheme="minorHAnsi"/>
          <w:b/>
          <w:szCs w:val="24"/>
          <w:lang w:val="es-MX"/>
        </w:rPr>
      </w:pPr>
      <w:bookmarkStart w:id="626" w:name="_Toc187771620"/>
      <w:r w:rsidRPr="00FF69B4">
        <w:rPr>
          <w:rFonts w:asciiTheme="minorHAnsi" w:hAnsiTheme="minorHAnsi" w:cstheme="minorHAnsi"/>
          <w:b/>
          <w:szCs w:val="24"/>
          <w:lang w:val="es-MX"/>
        </w:rPr>
        <w:t>Estructura Tarifaria:</w:t>
      </w:r>
      <w:bookmarkEnd w:id="626"/>
    </w:p>
    <w:p w:rsidR="00F65A3E" w:rsidRPr="00BA233C" w:rsidRDefault="00F65A3E" w:rsidP="00F65A3E">
      <w:pPr>
        <w:rPr>
          <w:rFonts w:asciiTheme="minorHAnsi" w:hAnsiTheme="minorHAnsi" w:cstheme="minorHAnsi"/>
          <w:szCs w:val="24"/>
          <w:lang w:val="es-MX"/>
        </w:rPr>
      </w:pPr>
      <w:r w:rsidRPr="00BA233C">
        <w:rPr>
          <w:rFonts w:asciiTheme="minorHAnsi" w:hAnsiTheme="minorHAnsi" w:cstheme="minorHAnsi"/>
          <w:szCs w:val="24"/>
          <w:lang w:val="es-MX"/>
        </w:rPr>
        <w:t>Modalidad:</w:t>
      </w:r>
      <w:r>
        <w:rPr>
          <w:rFonts w:asciiTheme="minorHAnsi" w:hAnsiTheme="minorHAnsi" w:cstheme="minorHAnsi"/>
          <w:szCs w:val="24"/>
          <w:lang w:val="es-MX"/>
        </w:rPr>
        <w:t xml:space="preserve"> Infinitum 399</w:t>
      </w:r>
    </w:p>
    <w:p w:rsidR="00F65A3E" w:rsidRPr="00FF69B4" w:rsidRDefault="00F65A3E" w:rsidP="00F65A3E">
      <w:pPr>
        <w:rPr>
          <w:rFonts w:asciiTheme="minorHAnsi" w:hAnsiTheme="minorHAnsi" w:cstheme="minorHAnsi"/>
          <w:szCs w:val="24"/>
          <w:lang w:val="es-MX"/>
        </w:rPr>
      </w:pPr>
      <w:r w:rsidRPr="00FF69B4">
        <w:rPr>
          <w:rFonts w:asciiTheme="minorHAnsi" w:hAnsiTheme="minorHAnsi" w:cstheme="minorHAnsi"/>
          <w:szCs w:val="24"/>
          <w:lang w:val="es-MX"/>
        </w:rPr>
        <w:t>Renta mensual sin Impuestos: $343.97</w:t>
      </w:r>
    </w:p>
    <w:p w:rsidR="00F65A3E" w:rsidRPr="00FF69B4" w:rsidRDefault="00F65A3E" w:rsidP="00F65A3E">
      <w:pPr>
        <w:rPr>
          <w:rFonts w:asciiTheme="minorHAnsi" w:hAnsiTheme="minorHAnsi" w:cstheme="minorHAnsi"/>
          <w:szCs w:val="24"/>
          <w:lang w:val="es-MX"/>
        </w:rPr>
      </w:pPr>
      <w:r w:rsidRPr="00FF69B4">
        <w:rPr>
          <w:rFonts w:asciiTheme="minorHAnsi" w:hAnsiTheme="minorHAnsi" w:cstheme="minorHAnsi"/>
          <w:szCs w:val="24"/>
          <w:lang w:val="es-MX"/>
        </w:rPr>
        <w:t>Renta mensual con Impuestos: $399.00</w:t>
      </w:r>
    </w:p>
    <w:p w:rsidR="00F65A3E" w:rsidRPr="00FF69B4" w:rsidRDefault="00F65A3E" w:rsidP="00F65A3E">
      <w:pPr>
        <w:rPr>
          <w:rFonts w:asciiTheme="minorHAnsi" w:hAnsiTheme="minorHAnsi" w:cstheme="minorHAnsi"/>
          <w:szCs w:val="24"/>
          <w:lang w:val="es-MX"/>
        </w:rPr>
      </w:pPr>
      <w:r w:rsidRPr="00FF69B4">
        <w:rPr>
          <w:rFonts w:asciiTheme="minorHAnsi" w:hAnsiTheme="minorHAnsi" w:cstheme="minorHAnsi"/>
          <w:sz w:val="20"/>
          <w:lang w:val="es-MX"/>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F65A3E" w:rsidRPr="00FF69B4" w:rsidRDefault="00F65A3E" w:rsidP="00F65A3E">
      <w:pPr>
        <w:outlineLvl w:val="0"/>
        <w:rPr>
          <w:rFonts w:asciiTheme="minorHAnsi" w:hAnsiTheme="minorHAnsi" w:cstheme="minorHAnsi"/>
          <w:szCs w:val="24"/>
          <w:lang w:val="es-MX"/>
        </w:rPr>
      </w:pPr>
    </w:p>
    <w:p w:rsidR="00F65A3E" w:rsidRPr="00FF69B4" w:rsidRDefault="00F65A3E" w:rsidP="00F65A3E">
      <w:pPr>
        <w:outlineLvl w:val="0"/>
        <w:rPr>
          <w:rFonts w:asciiTheme="minorHAnsi" w:hAnsiTheme="minorHAnsi" w:cstheme="minorHAnsi"/>
          <w:b/>
          <w:szCs w:val="24"/>
          <w:lang w:val="es-MX"/>
        </w:rPr>
      </w:pPr>
      <w:bookmarkStart w:id="627" w:name="_Toc187771621"/>
      <w:r w:rsidRPr="00FF69B4">
        <w:rPr>
          <w:rFonts w:asciiTheme="minorHAnsi" w:hAnsiTheme="minorHAnsi" w:cstheme="minorHAnsi"/>
          <w:b/>
          <w:szCs w:val="24"/>
          <w:lang w:val="es-MX"/>
        </w:rPr>
        <w:t>Reglas de Aplicación Tarifaria</w:t>
      </w:r>
      <w:bookmarkEnd w:id="627"/>
    </w:p>
    <w:p w:rsidR="00F65A3E" w:rsidRPr="007428E4" w:rsidRDefault="00F65A3E" w:rsidP="00F65A3E">
      <w:pPr>
        <w:jc w:val="both"/>
        <w:rPr>
          <w:rFonts w:asciiTheme="minorHAnsi" w:hAnsiTheme="minorHAnsi" w:cs="Arial"/>
          <w:lang w:val="es-MX"/>
        </w:rPr>
      </w:pPr>
      <w:r w:rsidRPr="007428E4">
        <w:rPr>
          <w:rFonts w:asciiTheme="minorHAnsi" w:hAnsiTheme="minorHAnsi" w:cs="Arial"/>
          <w:lang w:val="es-MX"/>
        </w:rPr>
        <w:lastRenderedPageBreak/>
        <w:t xml:space="preserve">Los cargos por concepto de Renta Mensual son independientes de los cargos asociados de instalación de la línea telefónica, renta mensual de la línea telefónica, servicio medido, larga distancia y de cualquier otro servicio contratado por el cliente con </w:t>
      </w:r>
      <w:r w:rsidR="00311D0B">
        <w:rPr>
          <w:rFonts w:asciiTheme="minorHAnsi" w:hAnsiTheme="minorHAnsi" w:cs="Arial"/>
          <w:lang w:val="es-MX"/>
        </w:rPr>
        <w:t>Telnor</w:t>
      </w:r>
      <w:r w:rsidRPr="007428E4">
        <w:rPr>
          <w:rFonts w:asciiTheme="minorHAnsi" w:hAnsiTheme="minorHAnsi" w:cs="Arial"/>
          <w:lang w:val="es-MX"/>
        </w:rPr>
        <w:t>.</w:t>
      </w:r>
    </w:p>
    <w:p w:rsidR="00F65A3E" w:rsidRDefault="00F65A3E" w:rsidP="00F65A3E">
      <w:pPr>
        <w:pStyle w:val="BodyText"/>
        <w:spacing w:after="80"/>
        <w:jc w:val="both"/>
        <w:rPr>
          <w:rFonts w:asciiTheme="minorHAnsi" w:hAnsiTheme="minorHAnsi"/>
          <w:lang w:val="es-MX"/>
        </w:rPr>
      </w:pPr>
      <w:r w:rsidRPr="007428E4">
        <w:rPr>
          <w:rFonts w:asciiTheme="minorHAnsi" w:hAnsiTheme="minorHAnsi"/>
          <w:lang w:val="es-MX"/>
        </w:rPr>
        <w:t>La facturación del servicio inicia una vez que se encuentre habilitado el servicio y que el cliente haya recibido el equipo terminal.</w:t>
      </w:r>
    </w:p>
    <w:p w:rsidR="00F65A3E" w:rsidRPr="00B23B21" w:rsidRDefault="00F65A3E" w:rsidP="00F65A3E">
      <w:pPr>
        <w:pStyle w:val="BodyText"/>
        <w:spacing w:after="80"/>
        <w:jc w:val="both"/>
        <w:rPr>
          <w:rFonts w:asciiTheme="minorHAnsi" w:hAnsiTheme="minorHAnsi"/>
          <w:lang w:val="es-MX"/>
        </w:rPr>
      </w:pPr>
    </w:p>
    <w:p w:rsidR="00F65A3E" w:rsidRPr="00FF69B4" w:rsidRDefault="00F65A3E" w:rsidP="00F65A3E">
      <w:pPr>
        <w:outlineLvl w:val="0"/>
        <w:rPr>
          <w:rFonts w:asciiTheme="minorHAnsi" w:hAnsiTheme="minorHAnsi" w:cstheme="minorHAnsi"/>
          <w:b/>
          <w:szCs w:val="24"/>
          <w:lang w:val="es-MX"/>
        </w:rPr>
      </w:pPr>
      <w:bookmarkStart w:id="628" w:name="_Toc187771622"/>
      <w:r w:rsidRPr="00FF69B4">
        <w:rPr>
          <w:rFonts w:asciiTheme="minorHAnsi" w:hAnsiTheme="minorHAnsi" w:cstheme="minorHAnsi"/>
          <w:b/>
          <w:szCs w:val="24"/>
          <w:lang w:val="es-MX"/>
        </w:rPr>
        <w:t>Políticas Comerciales</w:t>
      </w:r>
      <w:bookmarkEnd w:id="628"/>
    </w:p>
    <w:p w:rsidR="00F65A3E" w:rsidRPr="007428E4" w:rsidRDefault="00F65A3E" w:rsidP="00F65A3E">
      <w:pPr>
        <w:jc w:val="both"/>
        <w:rPr>
          <w:rFonts w:asciiTheme="minorHAnsi" w:hAnsiTheme="minorHAnsi" w:cs="Arial"/>
          <w:lang w:val="es-MX"/>
        </w:rPr>
      </w:pPr>
      <w:r w:rsidRPr="007428E4">
        <w:rPr>
          <w:rFonts w:asciiTheme="minorHAnsi" w:hAnsiTheme="minorHAnsi" w:cs="Arial"/>
          <w:lang w:val="es-MX"/>
        </w:rPr>
        <w:t>Se Procederá a la Habilitación y Equipamiento del servicio siempre y cuando las facilidades técnicas lo permitan.</w:t>
      </w:r>
    </w:p>
    <w:p w:rsidR="00F65A3E" w:rsidRPr="007428E4" w:rsidRDefault="00F65A3E" w:rsidP="00F65A3E">
      <w:pPr>
        <w:jc w:val="both"/>
        <w:rPr>
          <w:rFonts w:asciiTheme="minorHAnsi" w:hAnsiTheme="minorHAnsi" w:cs="Arial"/>
          <w:lang w:val="es-MX"/>
        </w:rPr>
      </w:pPr>
      <w:r w:rsidRPr="007428E4">
        <w:rPr>
          <w:rFonts w:asciiTheme="minorHAnsi" w:hAnsiTheme="minorHAnsi" w:cs="Arial"/>
          <w:lang w:val="es-MX"/>
        </w:rPr>
        <w:t>No existe periodo mínimo de permanencia con el servicio.</w:t>
      </w:r>
    </w:p>
    <w:p w:rsidR="00F65A3E" w:rsidRPr="007428E4" w:rsidRDefault="00F65A3E" w:rsidP="00F65A3E">
      <w:pPr>
        <w:jc w:val="both"/>
        <w:rPr>
          <w:rFonts w:asciiTheme="minorHAnsi" w:hAnsiTheme="minorHAnsi" w:cs="Arial"/>
          <w:lang w:val="es-MX"/>
        </w:rPr>
      </w:pPr>
      <w:r w:rsidRPr="007428E4">
        <w:rPr>
          <w:rFonts w:asciiTheme="minorHAnsi" w:hAnsiTheme="minorHAnsi" w:cs="Arial"/>
          <w:lang w:val="es-MX"/>
        </w:rPr>
        <w:t>Aplica únicamente para IP dinámica.</w:t>
      </w:r>
    </w:p>
    <w:p w:rsidR="00F65A3E" w:rsidRPr="007428E4" w:rsidRDefault="00F65A3E" w:rsidP="00F65A3E">
      <w:pPr>
        <w:jc w:val="both"/>
        <w:rPr>
          <w:rFonts w:asciiTheme="minorHAnsi" w:hAnsiTheme="minorHAnsi" w:cs="Arial"/>
          <w:lang w:val="es-MX"/>
        </w:rPr>
      </w:pPr>
      <w:r w:rsidRPr="007428E4">
        <w:rPr>
          <w:rFonts w:asciiTheme="minorHAnsi" w:hAnsiTheme="minorHAnsi" w:cs="Arial"/>
          <w:lang w:val="es-MX"/>
        </w:rPr>
        <w:t xml:space="preserve">El equipo terminal es propiedad de </w:t>
      </w:r>
      <w:r w:rsidR="00311D0B">
        <w:rPr>
          <w:rFonts w:asciiTheme="minorHAnsi" w:hAnsiTheme="minorHAnsi" w:cs="Arial"/>
          <w:lang w:val="es-MX"/>
        </w:rPr>
        <w:t>Telnor</w:t>
      </w:r>
      <w:r w:rsidRPr="007428E4">
        <w:rPr>
          <w:rFonts w:asciiTheme="minorHAnsi" w:hAnsiTheme="minorHAnsi" w:cs="Arial"/>
          <w:lang w:val="es-MX"/>
        </w:rPr>
        <w:t xml:space="preserve"> por lo que al momento de recibirlo el cliente deberá firmar el contrato correspondiente.</w:t>
      </w:r>
    </w:p>
    <w:p w:rsidR="00F65A3E" w:rsidRPr="007428E4" w:rsidRDefault="00F65A3E" w:rsidP="00F65A3E">
      <w:pPr>
        <w:ind w:right="98"/>
        <w:jc w:val="both"/>
        <w:rPr>
          <w:rFonts w:asciiTheme="minorHAnsi" w:hAnsiTheme="minorHAnsi"/>
          <w:lang w:val="es-MX"/>
        </w:rPr>
      </w:pPr>
      <w:r w:rsidRPr="007428E4">
        <w:rPr>
          <w:rFonts w:asciiTheme="minorHAnsi" w:hAnsiTheme="minorHAnsi" w:cs="Arial"/>
          <w:lang w:val="es-MX"/>
        </w:rPr>
        <w:t xml:space="preserve">Debido a que el equipo terminal es propiedad de </w:t>
      </w:r>
      <w:r w:rsidR="00311D0B">
        <w:rPr>
          <w:rFonts w:asciiTheme="minorHAnsi" w:hAnsiTheme="minorHAnsi" w:cs="Arial"/>
          <w:lang w:val="es-MX"/>
        </w:rPr>
        <w:t>Telnor</w:t>
      </w:r>
      <w:r w:rsidRPr="007428E4">
        <w:rPr>
          <w:rFonts w:asciiTheme="minorHAnsi" w:hAnsiTheme="minorHAnsi" w:cs="Arial"/>
          <w:lang w:val="es-MX"/>
        </w:rPr>
        <w:t>, es requisito fundamental la devolución del mismo al momento de la baja del servicio.</w:t>
      </w:r>
    </w:p>
    <w:p w:rsidR="00F65A3E" w:rsidRPr="008833AC" w:rsidRDefault="00F65A3E" w:rsidP="00F65A3E">
      <w:pPr>
        <w:ind w:right="98"/>
        <w:jc w:val="both"/>
        <w:rPr>
          <w:rFonts w:asciiTheme="minorHAnsi" w:hAnsiTheme="minorHAnsi" w:cs="Arial"/>
          <w:lang w:val="es-MX"/>
        </w:rPr>
      </w:pPr>
      <w:r w:rsidRPr="008833AC">
        <w:rPr>
          <w:rFonts w:asciiTheme="minorHAnsi" w:hAnsiTheme="minorHAnsi" w:cs="Arial"/>
          <w:lang w:val="es-MX"/>
        </w:rPr>
        <w:t>La velocidad simétrica corresponde a tasa de transmisión bidireccional y que se ofrece al cliente para que pueda recibir la misma velocidad de transmisión en la carga y descarga de información.</w:t>
      </w:r>
    </w:p>
    <w:p w:rsidR="00F65A3E" w:rsidRDefault="00F65A3E" w:rsidP="00F65A3E">
      <w:pPr>
        <w:ind w:right="98"/>
        <w:jc w:val="both"/>
        <w:rPr>
          <w:rFonts w:asciiTheme="minorHAnsi" w:hAnsiTheme="minorHAnsi" w:cs="Arial"/>
          <w:lang w:val="es-MX"/>
        </w:rPr>
      </w:pPr>
      <w:r w:rsidRPr="008833AC">
        <w:rPr>
          <w:rFonts w:asciiTheme="minorHAnsi" w:hAnsiTheme="minorHAnsi" w:cs="Arial"/>
          <w:lang w:val="es-MX"/>
        </w:rPr>
        <w:t>La velocidad simétrica de Infinitum anunciada, aplica siempre y cuando las condiciones técnicas de equipamiento y podría variar en función de factores que incluyen limitaciones del dispositivo, de la red y otros.</w:t>
      </w:r>
    </w:p>
    <w:p w:rsidR="00F65A3E" w:rsidRPr="007428E4" w:rsidRDefault="00F65A3E" w:rsidP="00F65A3E">
      <w:pPr>
        <w:ind w:right="98"/>
        <w:jc w:val="both"/>
        <w:rPr>
          <w:rFonts w:asciiTheme="minorHAnsi" w:hAnsiTheme="minorHAnsi"/>
          <w:lang w:val="es-MX"/>
        </w:rPr>
      </w:pPr>
      <w:r w:rsidRPr="007428E4">
        <w:rPr>
          <w:rFonts w:asciiTheme="minorHAnsi" w:hAnsiTheme="minorHAnsi" w:cs="Arial"/>
          <w:lang w:val="es-MX"/>
        </w:rPr>
        <w:t xml:space="preserve">Adicionalmente, se podrían ofrecer accesos a beneficios tales como: servicios de valor agregado, contenidos en internet propios o de terceros, servicios OTT, </w:t>
      </w:r>
      <w:bookmarkStart w:id="629" w:name="_Hlk531360495"/>
      <w:r w:rsidRPr="007428E4">
        <w:rPr>
          <w:rFonts w:asciiTheme="minorHAnsi" w:hAnsiTheme="minorHAnsi" w:cs="Arial"/>
          <w:lang w:val="es-MX"/>
        </w:rPr>
        <w:t>servicios de almacenamiento en la nube, entre otros.</w:t>
      </w:r>
    </w:p>
    <w:bookmarkEnd w:id="629"/>
    <w:p w:rsidR="00F65A3E" w:rsidRDefault="00F65A3E" w:rsidP="00F65A3E">
      <w:pPr>
        <w:pStyle w:val="ListParagraph"/>
        <w:ind w:left="0" w:right="98"/>
        <w:contextualSpacing w:val="0"/>
        <w:jc w:val="both"/>
        <w:rPr>
          <w:rFonts w:asciiTheme="minorHAnsi" w:hAnsiTheme="minorHAnsi"/>
          <w:lang w:val="es-MX"/>
        </w:rPr>
      </w:pPr>
      <w:r w:rsidRPr="008833AC">
        <w:rPr>
          <w:rFonts w:asciiTheme="minorHAnsi" w:hAnsiTheme="minorHAnsi"/>
          <w:lang w:val="es-MX"/>
        </w:rPr>
        <w:t xml:space="preserve">Al utilizar los servicios de </w:t>
      </w:r>
      <w:r w:rsidR="00311D0B">
        <w:rPr>
          <w:rFonts w:asciiTheme="minorHAnsi" w:hAnsiTheme="minorHAnsi"/>
          <w:lang w:val="es-MX"/>
        </w:rPr>
        <w:t>Telnor</w:t>
      </w:r>
      <w:r w:rsidRPr="008833AC">
        <w:rPr>
          <w:rFonts w:asciiTheme="minorHAnsi" w:hAnsiTheme="minorHAnsi"/>
          <w:lang w:val="es-MX"/>
        </w:rPr>
        <w:t xml:space="preserve">, el cliente acepta y está de acuerdo en cumplir los términos de las políticas de uso justo de internet, publicadas en el sitio de internet de </w:t>
      </w:r>
      <w:r w:rsidR="00311D0B">
        <w:rPr>
          <w:rFonts w:asciiTheme="minorHAnsi" w:hAnsiTheme="minorHAnsi"/>
          <w:lang w:val="es-MX"/>
        </w:rPr>
        <w:t>Telnor</w:t>
      </w:r>
      <w:r w:rsidRPr="008833AC">
        <w:rPr>
          <w:rFonts w:asciiTheme="minorHAnsi" w:hAnsiTheme="minorHAnsi"/>
          <w:lang w:val="es-MX"/>
        </w:rPr>
        <w:t>.</w:t>
      </w:r>
    </w:p>
    <w:p w:rsidR="00F65A3E" w:rsidRPr="007428E4" w:rsidRDefault="00F65A3E" w:rsidP="00F65A3E">
      <w:pPr>
        <w:pStyle w:val="ListParagraph"/>
        <w:ind w:left="0" w:right="98"/>
        <w:contextualSpacing w:val="0"/>
        <w:jc w:val="both"/>
        <w:rPr>
          <w:rFonts w:asciiTheme="minorHAnsi" w:hAnsiTheme="minorHAnsi" w:cs="Arial"/>
        </w:rPr>
      </w:pPr>
      <w:r w:rsidRPr="007428E4">
        <w:rPr>
          <w:rFonts w:asciiTheme="minorHAnsi" w:hAnsiTheme="minorHAnsi" w:cs="Arial"/>
        </w:rPr>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bookmarkStart w:id="630" w:name="_Hlk94058806"/>
    </w:p>
    <w:bookmarkEnd w:id="630"/>
    <w:p w:rsidR="00F65A3E" w:rsidRPr="00FF69B4" w:rsidRDefault="00F65A3E" w:rsidP="00F65A3E">
      <w:pPr>
        <w:autoSpaceDE w:val="0"/>
        <w:autoSpaceDN w:val="0"/>
        <w:adjustRightInd w:val="0"/>
        <w:rPr>
          <w:rFonts w:asciiTheme="minorHAnsi" w:hAnsiTheme="minorHAnsi" w:cstheme="minorHAnsi"/>
          <w:szCs w:val="24"/>
        </w:rPr>
      </w:pPr>
    </w:p>
    <w:p w:rsidR="00F65A3E" w:rsidRPr="00FF69B4" w:rsidRDefault="00F65A3E" w:rsidP="00F65A3E">
      <w:pPr>
        <w:outlineLvl w:val="0"/>
        <w:rPr>
          <w:rFonts w:asciiTheme="minorHAnsi" w:hAnsiTheme="minorHAnsi" w:cstheme="minorHAnsi"/>
          <w:b/>
          <w:szCs w:val="24"/>
          <w:lang w:val="es-MX"/>
        </w:rPr>
      </w:pPr>
    </w:p>
    <w:p w:rsidR="00F65A3E" w:rsidRPr="00FF69B4" w:rsidRDefault="00F65A3E" w:rsidP="00F65A3E">
      <w:pPr>
        <w:outlineLvl w:val="0"/>
        <w:rPr>
          <w:rFonts w:asciiTheme="minorHAnsi" w:hAnsiTheme="minorHAnsi" w:cstheme="minorHAnsi"/>
          <w:b/>
          <w:szCs w:val="24"/>
          <w:lang w:val="es-MX"/>
        </w:rPr>
      </w:pPr>
      <w:bookmarkStart w:id="631" w:name="_Toc187771623"/>
      <w:r w:rsidRPr="00FF69B4">
        <w:rPr>
          <w:rFonts w:asciiTheme="minorHAnsi" w:hAnsiTheme="minorHAnsi" w:cstheme="minorHAnsi"/>
          <w:b/>
          <w:szCs w:val="24"/>
          <w:lang w:val="es-MX"/>
        </w:rPr>
        <w:t>Vigencia:</w:t>
      </w:r>
      <w:bookmarkEnd w:id="631"/>
    </w:p>
    <w:p w:rsidR="00F65A3E" w:rsidRPr="00FF69B4" w:rsidRDefault="00F65A3E" w:rsidP="00F65A3E">
      <w:pPr>
        <w:outlineLvl w:val="0"/>
        <w:rPr>
          <w:rFonts w:asciiTheme="minorHAnsi" w:hAnsiTheme="minorHAnsi" w:cstheme="minorHAnsi"/>
          <w:szCs w:val="24"/>
          <w:lang w:val="es-MX"/>
        </w:rPr>
      </w:pPr>
      <w:bookmarkStart w:id="632" w:name="_Toc187771624"/>
      <w:r w:rsidRPr="008833AC">
        <w:rPr>
          <w:rFonts w:asciiTheme="minorHAnsi" w:hAnsiTheme="minorHAnsi" w:cstheme="minorHAnsi"/>
          <w:szCs w:val="24"/>
          <w:lang w:val="es-MX"/>
        </w:rPr>
        <w:t>Indefinida</w:t>
      </w:r>
      <w:bookmarkEnd w:id="632"/>
    </w:p>
    <w:p w:rsidR="00B019E0" w:rsidRPr="00FF69B4" w:rsidRDefault="00B019E0" w:rsidP="00B019E0">
      <w:pPr>
        <w:outlineLvl w:val="0"/>
        <w:rPr>
          <w:rFonts w:asciiTheme="minorHAnsi" w:hAnsiTheme="minorHAnsi" w:cstheme="minorHAnsi"/>
          <w:szCs w:val="24"/>
          <w:lang w:val="es-MX"/>
        </w:rPr>
      </w:pPr>
    </w:p>
    <w:p w:rsidR="00B019E0" w:rsidRDefault="00B019E0" w:rsidP="00B019E0">
      <w:pPr>
        <w:outlineLvl w:val="0"/>
        <w:rPr>
          <w:rFonts w:ascii="Arial" w:hAnsi="Arial" w:cs="Arial"/>
          <w:sz w:val="20"/>
          <w:lang w:val="es-MX"/>
        </w:rPr>
      </w:pPr>
    </w:p>
    <w:p w:rsidR="00B019E0" w:rsidRPr="00FF69B4" w:rsidRDefault="00B019E0" w:rsidP="00B019E0">
      <w:pPr>
        <w:rPr>
          <w:rStyle w:val="Heading3Char"/>
          <w:rFonts w:asciiTheme="minorHAnsi" w:hAnsiTheme="minorHAnsi" w:cstheme="minorHAnsi"/>
          <w:sz w:val="28"/>
          <w:szCs w:val="28"/>
        </w:rPr>
      </w:pPr>
      <w:bookmarkStart w:id="633" w:name="_Toc142248778"/>
      <w:bookmarkStart w:id="634" w:name="_Toc187771625"/>
      <w:r w:rsidRPr="00FF69B4">
        <w:rPr>
          <w:rStyle w:val="Heading3Char"/>
          <w:rFonts w:asciiTheme="minorHAnsi" w:hAnsiTheme="minorHAnsi" w:cstheme="minorHAnsi"/>
          <w:sz w:val="28"/>
          <w:szCs w:val="28"/>
        </w:rPr>
        <w:t>I</w:t>
      </w:r>
      <w:r>
        <w:rPr>
          <w:rStyle w:val="Heading3Char"/>
          <w:rFonts w:asciiTheme="minorHAnsi" w:hAnsiTheme="minorHAnsi" w:cstheme="minorHAnsi"/>
          <w:sz w:val="28"/>
          <w:szCs w:val="28"/>
        </w:rPr>
        <w:t>V</w:t>
      </w:r>
      <w:r w:rsidRPr="00FF69B4">
        <w:rPr>
          <w:rStyle w:val="Heading3Char"/>
          <w:rFonts w:asciiTheme="minorHAnsi" w:hAnsiTheme="minorHAnsi" w:cstheme="minorHAnsi"/>
          <w:sz w:val="28"/>
          <w:szCs w:val="28"/>
        </w:rPr>
        <w:t xml:space="preserve">. INFINITUM </w:t>
      </w:r>
      <w:r>
        <w:rPr>
          <w:rStyle w:val="Heading3Char"/>
          <w:rFonts w:asciiTheme="minorHAnsi" w:hAnsiTheme="minorHAnsi" w:cstheme="minorHAnsi"/>
          <w:sz w:val="28"/>
          <w:szCs w:val="28"/>
        </w:rPr>
        <w:t>449</w:t>
      </w:r>
      <w:bookmarkEnd w:id="633"/>
      <w:bookmarkEnd w:id="634"/>
    </w:p>
    <w:p w:rsidR="001116B5" w:rsidRPr="00FF69B4" w:rsidRDefault="001116B5" w:rsidP="001116B5">
      <w:pPr>
        <w:outlineLvl w:val="0"/>
        <w:rPr>
          <w:rFonts w:asciiTheme="minorHAnsi" w:hAnsiTheme="minorHAnsi" w:cstheme="minorHAnsi"/>
          <w:color w:val="FF0000"/>
          <w:szCs w:val="24"/>
        </w:rPr>
      </w:pPr>
      <w:bookmarkStart w:id="635" w:name="_Toc187771626"/>
      <w:r w:rsidRPr="00FF69B4">
        <w:rPr>
          <w:rFonts w:asciiTheme="minorHAnsi" w:hAnsiTheme="minorHAnsi" w:cstheme="minorHAnsi"/>
          <w:b/>
          <w:szCs w:val="24"/>
        </w:rPr>
        <w:t xml:space="preserve">Número de Inscripción: </w:t>
      </w:r>
      <w:r w:rsidRPr="001116B5">
        <w:rPr>
          <w:rFonts w:asciiTheme="majorHAnsi" w:hAnsiTheme="majorHAnsi" w:cstheme="majorHAnsi"/>
          <w:b/>
          <w:color w:val="000000"/>
          <w:sz w:val="28"/>
        </w:rPr>
        <w:t>1592814</w:t>
      </w:r>
      <w:bookmarkEnd w:id="635"/>
    </w:p>
    <w:p w:rsidR="001116B5" w:rsidRPr="00FF69B4" w:rsidRDefault="001116B5" w:rsidP="001116B5">
      <w:pPr>
        <w:outlineLvl w:val="0"/>
        <w:rPr>
          <w:rFonts w:asciiTheme="minorHAnsi" w:hAnsiTheme="minorHAnsi" w:cstheme="minorHAnsi"/>
          <w:b/>
          <w:szCs w:val="24"/>
          <w:lang w:val="es-MX"/>
        </w:rPr>
      </w:pPr>
    </w:p>
    <w:p w:rsidR="001116B5" w:rsidRPr="003D25AD" w:rsidRDefault="001116B5" w:rsidP="001116B5">
      <w:pPr>
        <w:outlineLvl w:val="0"/>
        <w:rPr>
          <w:rFonts w:asciiTheme="minorHAnsi" w:hAnsiTheme="minorHAnsi" w:cstheme="minorHAnsi"/>
          <w:b/>
          <w:szCs w:val="24"/>
          <w:lang w:val="es-MX"/>
        </w:rPr>
      </w:pPr>
      <w:bookmarkStart w:id="636" w:name="_Toc187771627"/>
      <w:r w:rsidRPr="003D25AD">
        <w:rPr>
          <w:rFonts w:asciiTheme="minorHAnsi" w:hAnsiTheme="minorHAnsi" w:cstheme="minorHAnsi"/>
          <w:b/>
          <w:szCs w:val="24"/>
          <w:lang w:val="es-MX"/>
        </w:rPr>
        <w:t>Nombre del Servicio:</w:t>
      </w:r>
      <w:bookmarkEnd w:id="636"/>
      <w:r w:rsidRPr="003D25AD">
        <w:rPr>
          <w:rFonts w:asciiTheme="minorHAnsi" w:hAnsiTheme="minorHAnsi" w:cstheme="minorHAnsi"/>
          <w:b/>
          <w:szCs w:val="24"/>
          <w:lang w:val="es-MX"/>
        </w:rPr>
        <w:t xml:space="preserve"> </w:t>
      </w:r>
    </w:p>
    <w:p w:rsidR="001116B5" w:rsidRPr="003D25AD" w:rsidRDefault="001116B5" w:rsidP="001116B5">
      <w:pPr>
        <w:outlineLvl w:val="0"/>
        <w:rPr>
          <w:rFonts w:asciiTheme="minorHAnsi" w:hAnsiTheme="minorHAnsi" w:cstheme="minorHAnsi"/>
          <w:i/>
          <w:szCs w:val="24"/>
          <w:lang w:val="es-MX"/>
        </w:rPr>
      </w:pPr>
      <w:bookmarkStart w:id="637" w:name="_Toc187771628"/>
      <w:r w:rsidRPr="003D25AD">
        <w:rPr>
          <w:rFonts w:asciiTheme="minorHAnsi" w:hAnsiTheme="minorHAnsi" w:cstheme="minorHAnsi"/>
          <w:szCs w:val="24"/>
          <w:lang w:val="es-MX"/>
        </w:rPr>
        <w:t>Infinitum 449</w:t>
      </w:r>
      <w:bookmarkEnd w:id="637"/>
    </w:p>
    <w:p w:rsidR="001116B5" w:rsidRPr="003D25AD" w:rsidRDefault="001116B5" w:rsidP="001116B5">
      <w:pPr>
        <w:outlineLvl w:val="0"/>
        <w:rPr>
          <w:rFonts w:asciiTheme="minorHAnsi" w:hAnsiTheme="minorHAnsi" w:cstheme="minorHAnsi"/>
          <w:b/>
          <w:szCs w:val="24"/>
          <w:lang w:val="es-MX"/>
        </w:rPr>
      </w:pPr>
    </w:p>
    <w:p w:rsidR="001116B5" w:rsidRPr="003D25AD" w:rsidRDefault="001116B5" w:rsidP="001116B5">
      <w:pPr>
        <w:outlineLvl w:val="0"/>
        <w:rPr>
          <w:rFonts w:asciiTheme="minorHAnsi" w:hAnsiTheme="minorHAnsi" w:cstheme="minorHAnsi"/>
          <w:szCs w:val="24"/>
          <w:lang w:val="es-MX"/>
        </w:rPr>
      </w:pPr>
      <w:bookmarkStart w:id="638" w:name="_Toc187771629"/>
      <w:r w:rsidRPr="003D25AD">
        <w:rPr>
          <w:rFonts w:asciiTheme="minorHAnsi" w:hAnsiTheme="minorHAnsi" w:cstheme="minorHAnsi"/>
          <w:b/>
          <w:szCs w:val="24"/>
          <w:lang w:val="es-MX"/>
        </w:rPr>
        <w:t>Descripción:</w:t>
      </w:r>
      <w:bookmarkEnd w:id="638"/>
    </w:p>
    <w:p w:rsidR="001116B5" w:rsidRPr="003D25AD" w:rsidRDefault="001116B5" w:rsidP="001116B5">
      <w:pPr>
        <w:outlineLvl w:val="0"/>
        <w:rPr>
          <w:rFonts w:ascii="Calibri" w:eastAsiaTheme="minorHAnsi" w:hAnsi="Calibri" w:cs="Calibri"/>
          <w:color w:val="000000"/>
          <w:szCs w:val="24"/>
          <w:lang w:val="es-MX" w:eastAsia="en-US"/>
        </w:rPr>
      </w:pPr>
      <w:bookmarkStart w:id="639" w:name="_Toc187771630"/>
      <w:r w:rsidRPr="003D25AD">
        <w:rPr>
          <w:rFonts w:ascii="Calibri" w:eastAsiaTheme="minorHAnsi" w:hAnsi="Calibri" w:cs="Calibri"/>
          <w:color w:val="000000"/>
          <w:szCs w:val="24"/>
          <w:lang w:val="es-MX" w:eastAsia="en-US"/>
        </w:rPr>
        <w:lastRenderedPageBreak/>
        <w:t xml:space="preserve">Infinitum 449 es un servicio de Internet con velocidad simétrica de hasta 150 Megabits por segundo (Mbps) que aplica únicamente para Clientes Residenciales </w:t>
      </w:r>
      <w:r w:rsidR="00311D0B">
        <w:rPr>
          <w:rFonts w:ascii="Calibri" w:eastAsiaTheme="minorHAnsi" w:hAnsi="Calibri" w:cs="Calibri"/>
          <w:color w:val="000000"/>
          <w:szCs w:val="24"/>
          <w:lang w:val="es-MX" w:eastAsia="en-US"/>
        </w:rPr>
        <w:t>Telnor</w:t>
      </w:r>
      <w:r w:rsidRPr="003D25AD">
        <w:rPr>
          <w:rFonts w:ascii="Calibri" w:eastAsiaTheme="minorHAnsi" w:hAnsi="Calibri" w:cs="Calibri"/>
          <w:color w:val="000000"/>
          <w:szCs w:val="24"/>
          <w:lang w:val="es-MX" w:eastAsia="en-US"/>
        </w:rPr>
        <w:t xml:space="preserve"> sujeto a que las facilidades técnicas lo permitan.</w:t>
      </w:r>
      <w:bookmarkEnd w:id="639"/>
    </w:p>
    <w:p w:rsidR="001116B5" w:rsidRPr="003D25AD" w:rsidRDefault="001116B5" w:rsidP="001116B5">
      <w:pPr>
        <w:outlineLvl w:val="0"/>
        <w:rPr>
          <w:rFonts w:asciiTheme="minorHAnsi" w:hAnsiTheme="minorHAnsi" w:cstheme="minorHAnsi"/>
          <w:b/>
          <w:szCs w:val="24"/>
          <w:lang w:val="es-MX"/>
        </w:rPr>
      </w:pPr>
    </w:p>
    <w:p w:rsidR="001116B5" w:rsidRPr="003D25AD" w:rsidRDefault="001116B5" w:rsidP="001116B5">
      <w:pPr>
        <w:outlineLvl w:val="0"/>
        <w:rPr>
          <w:rFonts w:asciiTheme="minorHAnsi" w:hAnsiTheme="minorHAnsi" w:cstheme="minorHAnsi"/>
          <w:b/>
          <w:szCs w:val="24"/>
          <w:lang w:val="es-MX"/>
        </w:rPr>
      </w:pPr>
      <w:bookmarkStart w:id="640" w:name="_Toc187771631"/>
      <w:r w:rsidRPr="003D25AD">
        <w:rPr>
          <w:rFonts w:asciiTheme="minorHAnsi" w:hAnsiTheme="minorHAnsi" w:cstheme="minorHAnsi"/>
          <w:b/>
          <w:szCs w:val="24"/>
          <w:lang w:val="es-MX"/>
        </w:rPr>
        <w:t>Estructura Tarifaria:</w:t>
      </w:r>
      <w:bookmarkEnd w:id="640"/>
    </w:p>
    <w:p w:rsidR="001116B5" w:rsidRPr="003D25AD" w:rsidRDefault="001116B5" w:rsidP="001116B5">
      <w:pPr>
        <w:rPr>
          <w:rFonts w:asciiTheme="minorHAnsi" w:hAnsiTheme="minorHAnsi" w:cstheme="minorHAnsi"/>
          <w:szCs w:val="24"/>
          <w:lang w:val="es-MX"/>
        </w:rPr>
      </w:pPr>
      <w:r w:rsidRPr="003D25AD">
        <w:rPr>
          <w:rFonts w:asciiTheme="minorHAnsi" w:hAnsiTheme="minorHAnsi" w:cstheme="minorHAnsi"/>
          <w:szCs w:val="24"/>
          <w:lang w:val="es-MX"/>
        </w:rPr>
        <w:t>Modalidad: Infinitum 449</w:t>
      </w:r>
    </w:p>
    <w:p w:rsidR="001116B5" w:rsidRPr="003D25AD" w:rsidRDefault="001116B5" w:rsidP="001116B5">
      <w:pPr>
        <w:rPr>
          <w:rFonts w:asciiTheme="minorHAnsi" w:hAnsiTheme="minorHAnsi" w:cstheme="minorHAnsi"/>
          <w:szCs w:val="24"/>
          <w:lang w:val="es-MX"/>
        </w:rPr>
      </w:pPr>
      <w:r w:rsidRPr="003D25AD">
        <w:rPr>
          <w:rFonts w:asciiTheme="minorHAnsi" w:hAnsiTheme="minorHAnsi" w:cstheme="minorHAnsi"/>
          <w:szCs w:val="24"/>
          <w:lang w:val="es-MX"/>
        </w:rPr>
        <w:t>Renta mensual sin Impuestos: $387.07</w:t>
      </w:r>
    </w:p>
    <w:p w:rsidR="001116B5" w:rsidRPr="003D25AD" w:rsidRDefault="001116B5" w:rsidP="001116B5">
      <w:pPr>
        <w:rPr>
          <w:rFonts w:asciiTheme="minorHAnsi" w:hAnsiTheme="minorHAnsi" w:cstheme="minorHAnsi"/>
          <w:szCs w:val="24"/>
          <w:lang w:val="es-MX"/>
        </w:rPr>
      </w:pPr>
      <w:r w:rsidRPr="003D25AD">
        <w:rPr>
          <w:rFonts w:asciiTheme="minorHAnsi" w:hAnsiTheme="minorHAnsi" w:cstheme="minorHAnsi"/>
          <w:szCs w:val="24"/>
          <w:lang w:val="es-MX"/>
        </w:rPr>
        <w:t>Renta mensual con Impuestos: $449.00</w:t>
      </w:r>
    </w:p>
    <w:p w:rsidR="001116B5" w:rsidRPr="00FF69B4" w:rsidRDefault="001116B5" w:rsidP="001116B5">
      <w:pPr>
        <w:rPr>
          <w:rFonts w:asciiTheme="minorHAnsi" w:hAnsiTheme="minorHAnsi" w:cstheme="minorHAnsi"/>
          <w:szCs w:val="24"/>
          <w:lang w:val="es-MX"/>
        </w:rPr>
      </w:pPr>
      <w:r w:rsidRPr="00FF69B4">
        <w:rPr>
          <w:rFonts w:asciiTheme="minorHAnsi" w:hAnsiTheme="minorHAnsi" w:cstheme="minorHAnsi"/>
          <w:sz w:val="20"/>
          <w:lang w:val="es-MX"/>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1116B5" w:rsidRPr="00FF69B4" w:rsidRDefault="001116B5" w:rsidP="001116B5">
      <w:pPr>
        <w:outlineLvl w:val="0"/>
        <w:rPr>
          <w:rFonts w:asciiTheme="minorHAnsi" w:hAnsiTheme="minorHAnsi" w:cstheme="minorHAnsi"/>
          <w:szCs w:val="24"/>
          <w:lang w:val="es-MX"/>
        </w:rPr>
      </w:pPr>
    </w:p>
    <w:p w:rsidR="001116B5" w:rsidRPr="00FF69B4" w:rsidRDefault="001116B5" w:rsidP="001116B5">
      <w:pPr>
        <w:outlineLvl w:val="0"/>
        <w:rPr>
          <w:rFonts w:asciiTheme="minorHAnsi" w:hAnsiTheme="minorHAnsi" w:cstheme="minorHAnsi"/>
          <w:b/>
          <w:szCs w:val="24"/>
          <w:lang w:val="es-MX"/>
        </w:rPr>
      </w:pPr>
      <w:bookmarkStart w:id="641" w:name="_Toc187771632"/>
      <w:r w:rsidRPr="00FF69B4">
        <w:rPr>
          <w:rFonts w:asciiTheme="minorHAnsi" w:hAnsiTheme="minorHAnsi" w:cstheme="minorHAnsi"/>
          <w:b/>
          <w:szCs w:val="24"/>
          <w:lang w:val="es-MX"/>
        </w:rPr>
        <w:t>Reglas de Aplicación Tarifaria</w:t>
      </w:r>
      <w:bookmarkEnd w:id="641"/>
    </w:p>
    <w:p w:rsidR="001116B5" w:rsidRPr="00BA233C" w:rsidRDefault="001116B5" w:rsidP="001116B5">
      <w:pPr>
        <w:autoSpaceDE w:val="0"/>
        <w:autoSpaceDN w:val="0"/>
        <w:adjustRightInd w:val="0"/>
        <w:rPr>
          <w:rFonts w:ascii="Times New Roman" w:eastAsiaTheme="minorHAnsi" w:hAnsi="Times New Roman"/>
          <w:sz w:val="28"/>
          <w:szCs w:val="28"/>
          <w:lang w:val="es-MX" w:eastAsia="en-US"/>
        </w:rPr>
      </w:pPr>
      <w:r w:rsidRPr="00BA233C">
        <w:rPr>
          <w:rFonts w:ascii="Calibri" w:eastAsiaTheme="minorHAnsi" w:hAnsi="Calibri" w:cs="Calibri"/>
          <w:color w:val="000000"/>
          <w:szCs w:val="24"/>
          <w:lang w:val="es-MX" w:eastAsia="en-US"/>
        </w:rPr>
        <w:t xml:space="preserve">Los cargos por concepto de Renta Mensual son independientes de los cargos asociados de instalación de la línea telefónica, renta mensual de la línea telefónica, servicio medido, larga distancia y de cualquier otro servicio contratado por el cliente con </w:t>
      </w:r>
      <w:r w:rsidR="00311D0B">
        <w:rPr>
          <w:rFonts w:ascii="Calibri" w:eastAsiaTheme="minorHAnsi" w:hAnsi="Calibri" w:cs="Calibri"/>
          <w:color w:val="000000"/>
          <w:szCs w:val="24"/>
          <w:lang w:val="es-MX" w:eastAsia="en-US"/>
        </w:rPr>
        <w:t>Telnor</w:t>
      </w:r>
      <w:r w:rsidRPr="00BA233C">
        <w:rPr>
          <w:rFonts w:ascii="Calibri" w:eastAsiaTheme="minorHAnsi" w:hAnsi="Calibri" w:cs="Calibri"/>
          <w:color w:val="000000"/>
          <w:szCs w:val="24"/>
          <w:lang w:val="es-MX" w:eastAsia="en-US"/>
        </w:rPr>
        <w:t xml:space="preserve">. </w:t>
      </w:r>
    </w:p>
    <w:p w:rsidR="001116B5" w:rsidRPr="00BA233C" w:rsidRDefault="001116B5" w:rsidP="001116B5">
      <w:pPr>
        <w:autoSpaceDE w:val="0"/>
        <w:autoSpaceDN w:val="0"/>
        <w:adjustRightInd w:val="0"/>
        <w:rPr>
          <w:rFonts w:asciiTheme="minorHAnsi" w:hAnsiTheme="minorHAnsi" w:cstheme="minorHAnsi"/>
          <w:b/>
          <w:sz w:val="28"/>
          <w:szCs w:val="28"/>
          <w:lang w:val="es-MX"/>
        </w:rPr>
      </w:pPr>
      <w:r w:rsidRPr="00BA233C">
        <w:rPr>
          <w:rFonts w:ascii="Calibri" w:eastAsiaTheme="minorHAnsi" w:hAnsi="Calibri" w:cs="Calibri"/>
          <w:color w:val="000000"/>
          <w:szCs w:val="24"/>
          <w:lang w:val="es-MX" w:eastAsia="en-US"/>
        </w:rPr>
        <w:t>La facturación del servicio inicia una vez que se encuentre habilitado el servicio y que el cliente haya recibido el Kit Infinitum.</w:t>
      </w:r>
    </w:p>
    <w:p w:rsidR="001116B5" w:rsidRPr="00FF69B4" w:rsidRDefault="001116B5" w:rsidP="001116B5">
      <w:pPr>
        <w:outlineLvl w:val="0"/>
        <w:rPr>
          <w:rFonts w:asciiTheme="minorHAnsi" w:hAnsiTheme="minorHAnsi" w:cstheme="minorHAnsi"/>
          <w:b/>
          <w:szCs w:val="24"/>
          <w:lang w:val="es-MX"/>
        </w:rPr>
      </w:pPr>
    </w:p>
    <w:p w:rsidR="001116B5" w:rsidRPr="00FF69B4" w:rsidRDefault="001116B5" w:rsidP="001116B5">
      <w:pPr>
        <w:outlineLvl w:val="0"/>
        <w:rPr>
          <w:rFonts w:asciiTheme="minorHAnsi" w:hAnsiTheme="minorHAnsi" w:cstheme="minorHAnsi"/>
          <w:b/>
          <w:szCs w:val="24"/>
          <w:lang w:val="es-MX"/>
        </w:rPr>
      </w:pPr>
      <w:bookmarkStart w:id="642" w:name="_Toc187771633"/>
      <w:r w:rsidRPr="00FF69B4">
        <w:rPr>
          <w:rFonts w:asciiTheme="minorHAnsi" w:hAnsiTheme="minorHAnsi" w:cstheme="minorHAnsi"/>
          <w:b/>
          <w:szCs w:val="24"/>
          <w:lang w:val="es-MX"/>
        </w:rPr>
        <w:t>Políticas Comerciales</w:t>
      </w:r>
      <w:bookmarkEnd w:id="642"/>
    </w:p>
    <w:p w:rsidR="001116B5" w:rsidRPr="003D25AD" w:rsidRDefault="001116B5" w:rsidP="001116B5">
      <w:pPr>
        <w:autoSpaceDE w:val="0"/>
        <w:autoSpaceDN w:val="0"/>
        <w:adjustRightInd w:val="0"/>
        <w:rPr>
          <w:rFonts w:ascii="Times New Roman" w:eastAsiaTheme="minorHAnsi" w:hAnsi="Times New Roman"/>
          <w:szCs w:val="24"/>
          <w:lang w:val="es-MX" w:eastAsia="en-US"/>
        </w:rPr>
      </w:pPr>
      <w:r w:rsidRPr="003D25AD">
        <w:rPr>
          <w:rFonts w:ascii="Calibri" w:eastAsiaTheme="minorHAnsi" w:hAnsi="Calibri" w:cs="Calibri"/>
          <w:color w:val="000000"/>
          <w:szCs w:val="24"/>
          <w:lang w:val="es-MX" w:eastAsia="en-US"/>
        </w:rPr>
        <w:t>Se Procederá a la Habilitación y Equipamiento del servicio siempre y cuando las facilidades técnicas lo permitan.</w:t>
      </w:r>
    </w:p>
    <w:p w:rsidR="001116B5" w:rsidRPr="003D25AD" w:rsidRDefault="001116B5" w:rsidP="001116B5">
      <w:pPr>
        <w:autoSpaceDE w:val="0"/>
        <w:autoSpaceDN w:val="0"/>
        <w:adjustRightInd w:val="0"/>
        <w:rPr>
          <w:rFonts w:ascii="Calibri" w:eastAsiaTheme="minorHAnsi" w:hAnsi="Calibri" w:cs="Calibri"/>
          <w:color w:val="000000"/>
          <w:szCs w:val="24"/>
          <w:lang w:val="es-MX" w:eastAsia="en-US"/>
        </w:rPr>
      </w:pPr>
      <w:r w:rsidRPr="003D25AD">
        <w:rPr>
          <w:rFonts w:ascii="Calibri" w:eastAsiaTheme="minorHAnsi" w:hAnsi="Calibri" w:cs="Calibri"/>
          <w:color w:val="000000"/>
          <w:szCs w:val="24"/>
          <w:lang w:val="es-MX" w:eastAsia="en-US"/>
        </w:rPr>
        <w:t>No existe periodo mínimo de permanencia con el servicio.</w:t>
      </w:r>
    </w:p>
    <w:p w:rsidR="001116B5" w:rsidRPr="003D25AD" w:rsidRDefault="001116B5" w:rsidP="001116B5">
      <w:pPr>
        <w:autoSpaceDE w:val="0"/>
        <w:autoSpaceDN w:val="0"/>
        <w:adjustRightInd w:val="0"/>
        <w:rPr>
          <w:rFonts w:ascii="Calibri" w:eastAsiaTheme="minorHAnsi" w:hAnsi="Calibri" w:cs="Calibri"/>
          <w:color w:val="000000"/>
          <w:szCs w:val="24"/>
          <w:lang w:val="es-MX" w:eastAsia="en-US"/>
        </w:rPr>
      </w:pPr>
      <w:r w:rsidRPr="003D25AD">
        <w:rPr>
          <w:rFonts w:ascii="Calibri" w:eastAsiaTheme="minorHAnsi" w:hAnsi="Calibri" w:cs="Calibri"/>
          <w:color w:val="000000"/>
          <w:szCs w:val="24"/>
          <w:lang w:val="es-MX" w:eastAsia="en-US"/>
        </w:rPr>
        <w:t>Aplica únicamente para IP dinámica</w:t>
      </w:r>
    </w:p>
    <w:p w:rsidR="001116B5" w:rsidRPr="003D25AD" w:rsidRDefault="001116B5" w:rsidP="001116B5">
      <w:pPr>
        <w:autoSpaceDE w:val="0"/>
        <w:autoSpaceDN w:val="0"/>
        <w:adjustRightInd w:val="0"/>
        <w:rPr>
          <w:rFonts w:ascii="Calibri" w:eastAsiaTheme="minorHAnsi" w:hAnsi="Calibri" w:cs="Calibri"/>
          <w:color w:val="000000"/>
          <w:szCs w:val="24"/>
          <w:lang w:val="es-MX" w:eastAsia="en-US"/>
        </w:rPr>
      </w:pPr>
      <w:r w:rsidRPr="003D25AD">
        <w:rPr>
          <w:rFonts w:ascii="Calibri" w:eastAsiaTheme="minorHAnsi" w:hAnsi="Calibri" w:cs="Calibri"/>
          <w:color w:val="000000"/>
          <w:szCs w:val="24"/>
          <w:lang w:val="es-MX" w:eastAsia="en-US"/>
        </w:rPr>
        <w:t xml:space="preserve">El equipo terminal es propiedad de </w:t>
      </w:r>
      <w:r w:rsidR="00311D0B">
        <w:rPr>
          <w:rFonts w:ascii="Calibri" w:eastAsiaTheme="minorHAnsi" w:hAnsi="Calibri" w:cs="Calibri"/>
          <w:color w:val="000000"/>
          <w:szCs w:val="24"/>
          <w:lang w:val="es-MX" w:eastAsia="en-US"/>
        </w:rPr>
        <w:t>Telnor</w:t>
      </w:r>
      <w:r w:rsidRPr="003D25AD">
        <w:rPr>
          <w:rFonts w:ascii="Calibri" w:eastAsiaTheme="minorHAnsi" w:hAnsi="Calibri" w:cs="Calibri"/>
          <w:color w:val="000000"/>
          <w:szCs w:val="24"/>
          <w:lang w:val="es-MX" w:eastAsia="en-US"/>
        </w:rPr>
        <w:t xml:space="preserve"> por lo que al momento de recibirlo el cliente deberá firmar el contrato correspondiente.</w:t>
      </w:r>
    </w:p>
    <w:p w:rsidR="001116B5" w:rsidRPr="003D25AD" w:rsidRDefault="001116B5" w:rsidP="001116B5">
      <w:pPr>
        <w:autoSpaceDE w:val="0"/>
        <w:autoSpaceDN w:val="0"/>
        <w:adjustRightInd w:val="0"/>
        <w:rPr>
          <w:rFonts w:ascii="Calibri" w:eastAsiaTheme="minorHAnsi" w:hAnsi="Calibri" w:cs="Calibri"/>
          <w:color w:val="000000"/>
          <w:szCs w:val="24"/>
          <w:lang w:val="es-MX" w:eastAsia="en-US"/>
        </w:rPr>
      </w:pPr>
      <w:r w:rsidRPr="003D25AD">
        <w:rPr>
          <w:rFonts w:ascii="Calibri" w:eastAsiaTheme="minorHAnsi" w:hAnsi="Calibri" w:cs="Calibri"/>
          <w:color w:val="000000"/>
          <w:szCs w:val="24"/>
          <w:lang w:val="es-MX" w:eastAsia="en-US"/>
        </w:rPr>
        <w:t xml:space="preserve">Debido a que el equipo terminal es propiedad de </w:t>
      </w:r>
      <w:r w:rsidR="00311D0B">
        <w:rPr>
          <w:rFonts w:ascii="Calibri" w:eastAsiaTheme="minorHAnsi" w:hAnsi="Calibri" w:cs="Calibri"/>
          <w:color w:val="000000"/>
          <w:szCs w:val="24"/>
          <w:lang w:val="es-MX" w:eastAsia="en-US"/>
        </w:rPr>
        <w:t>Telnor</w:t>
      </w:r>
      <w:r w:rsidRPr="003D25AD">
        <w:rPr>
          <w:rFonts w:ascii="Calibri" w:eastAsiaTheme="minorHAnsi" w:hAnsi="Calibri" w:cs="Calibri"/>
          <w:color w:val="000000"/>
          <w:szCs w:val="24"/>
          <w:lang w:val="es-MX" w:eastAsia="en-US"/>
        </w:rPr>
        <w:t>, es requisito fundamental la devolución del mismo al momento de la baja del servicio.</w:t>
      </w:r>
    </w:p>
    <w:p w:rsidR="001116B5" w:rsidRPr="003D25AD" w:rsidRDefault="001116B5" w:rsidP="001116B5">
      <w:pPr>
        <w:autoSpaceDE w:val="0"/>
        <w:autoSpaceDN w:val="0"/>
        <w:adjustRightInd w:val="0"/>
        <w:rPr>
          <w:rFonts w:ascii="Calibri" w:eastAsiaTheme="minorHAnsi" w:hAnsi="Calibri" w:cs="Calibri"/>
          <w:color w:val="000000"/>
          <w:szCs w:val="24"/>
          <w:lang w:val="es-MX" w:eastAsia="en-US"/>
        </w:rPr>
      </w:pPr>
      <w:r w:rsidRPr="003D25AD">
        <w:rPr>
          <w:rFonts w:ascii="Calibri" w:eastAsiaTheme="minorHAnsi" w:hAnsi="Calibri" w:cs="Calibri"/>
          <w:color w:val="000000"/>
          <w:szCs w:val="24"/>
          <w:lang w:val="es-MX" w:eastAsia="en-US"/>
        </w:rPr>
        <w:t>La velocidad simétrica corresponde a tasa de transmisión bidireccional y que se ofrece al cliente para que pueda recibir la misma velocidad de transmisión en la carga y descarga de información.</w:t>
      </w:r>
    </w:p>
    <w:p w:rsidR="001116B5" w:rsidRDefault="001116B5" w:rsidP="001116B5">
      <w:pPr>
        <w:autoSpaceDE w:val="0"/>
        <w:autoSpaceDN w:val="0"/>
        <w:adjustRightInd w:val="0"/>
        <w:rPr>
          <w:rFonts w:ascii="Calibri" w:eastAsiaTheme="minorHAnsi" w:hAnsi="Calibri" w:cs="Calibri"/>
          <w:color w:val="000000"/>
          <w:szCs w:val="24"/>
          <w:lang w:val="es-MX" w:eastAsia="en-US"/>
        </w:rPr>
      </w:pPr>
      <w:r w:rsidRPr="003D25AD">
        <w:rPr>
          <w:rFonts w:ascii="Calibri" w:eastAsiaTheme="minorHAnsi" w:hAnsi="Calibri" w:cs="Calibri"/>
          <w:color w:val="000000"/>
          <w:szCs w:val="24"/>
          <w:lang w:val="es-MX" w:eastAsia="en-US"/>
        </w:rPr>
        <w:t xml:space="preserve">La velocidad simétrica de Infinitum anunciada, aplica siempre y cuando las condiciones técnicas de equipamiento y podría variar en función de factores que incluyen limitaciones del dispositivo, de la red y otros. </w:t>
      </w:r>
    </w:p>
    <w:p w:rsidR="001116B5" w:rsidRPr="003D25AD" w:rsidRDefault="001116B5" w:rsidP="001116B5">
      <w:pPr>
        <w:autoSpaceDE w:val="0"/>
        <w:autoSpaceDN w:val="0"/>
        <w:adjustRightInd w:val="0"/>
        <w:rPr>
          <w:rFonts w:ascii="Times New Roman" w:eastAsiaTheme="minorHAnsi" w:hAnsi="Times New Roman"/>
          <w:szCs w:val="24"/>
          <w:lang w:val="es-MX" w:eastAsia="en-US"/>
        </w:rPr>
      </w:pPr>
      <w:r w:rsidRPr="003D25AD">
        <w:rPr>
          <w:rFonts w:ascii="Calibri" w:eastAsiaTheme="minorHAnsi" w:hAnsi="Calibri" w:cs="Calibri"/>
          <w:color w:val="000000"/>
          <w:szCs w:val="24"/>
          <w:lang w:val="es-MX" w:eastAsia="en-US"/>
        </w:rPr>
        <w:t>Adicionalmente, se podrían ofrecer accesos a beneficios tales como: servicios de valor agregado, contenidos en internet propios o de terceros, servicios OTT, servicios de almacenamiento en la nube, entre otros.</w:t>
      </w:r>
    </w:p>
    <w:p w:rsidR="001116B5" w:rsidRPr="003D25AD" w:rsidRDefault="001116B5" w:rsidP="001116B5">
      <w:pPr>
        <w:autoSpaceDE w:val="0"/>
        <w:autoSpaceDN w:val="0"/>
        <w:adjustRightInd w:val="0"/>
        <w:rPr>
          <w:rFonts w:ascii="Calibri" w:eastAsiaTheme="minorHAnsi" w:hAnsi="Calibri" w:cs="Calibri"/>
          <w:color w:val="000000"/>
          <w:szCs w:val="24"/>
          <w:lang w:val="es-MX" w:eastAsia="en-US"/>
        </w:rPr>
      </w:pPr>
      <w:r w:rsidRPr="003D25AD">
        <w:rPr>
          <w:rFonts w:ascii="Calibri" w:eastAsiaTheme="minorHAnsi" w:hAnsi="Calibri" w:cs="Calibri"/>
          <w:color w:val="000000"/>
          <w:szCs w:val="24"/>
          <w:lang w:val="es-MX" w:eastAsia="en-US"/>
        </w:rPr>
        <w:t xml:space="preserve">Al utilizar los servicios de </w:t>
      </w:r>
      <w:r w:rsidR="00311D0B">
        <w:rPr>
          <w:rFonts w:ascii="Calibri" w:eastAsiaTheme="minorHAnsi" w:hAnsi="Calibri" w:cs="Calibri"/>
          <w:color w:val="000000"/>
          <w:szCs w:val="24"/>
          <w:lang w:val="es-MX" w:eastAsia="en-US"/>
        </w:rPr>
        <w:t>Telnor</w:t>
      </w:r>
      <w:r w:rsidRPr="003D25AD">
        <w:rPr>
          <w:rFonts w:ascii="Calibri" w:eastAsiaTheme="minorHAnsi" w:hAnsi="Calibri" w:cs="Calibri"/>
          <w:color w:val="000000"/>
          <w:szCs w:val="24"/>
          <w:lang w:val="es-MX" w:eastAsia="en-US"/>
        </w:rPr>
        <w:t xml:space="preserve">, el cliente acepta y está de acuerdo en cumplir los términos de las políticas de uso justo de internet fijo, publicadas en el sitio de internet de </w:t>
      </w:r>
      <w:r w:rsidR="00311D0B">
        <w:rPr>
          <w:rFonts w:ascii="Calibri" w:eastAsiaTheme="minorHAnsi" w:hAnsi="Calibri" w:cs="Calibri"/>
          <w:color w:val="000000"/>
          <w:szCs w:val="24"/>
          <w:lang w:val="es-MX" w:eastAsia="en-US"/>
        </w:rPr>
        <w:t>Telnor</w:t>
      </w:r>
      <w:r w:rsidRPr="003D25AD">
        <w:rPr>
          <w:rFonts w:ascii="Calibri" w:eastAsiaTheme="minorHAnsi" w:hAnsi="Calibri" w:cs="Calibri"/>
          <w:color w:val="000000"/>
          <w:szCs w:val="24"/>
          <w:lang w:val="es-MX" w:eastAsia="en-US"/>
        </w:rPr>
        <w:t>.</w:t>
      </w:r>
    </w:p>
    <w:p w:rsidR="001116B5" w:rsidRPr="003D25AD" w:rsidRDefault="001116B5" w:rsidP="001116B5">
      <w:pPr>
        <w:autoSpaceDE w:val="0"/>
        <w:autoSpaceDN w:val="0"/>
        <w:adjustRightInd w:val="0"/>
        <w:rPr>
          <w:rFonts w:asciiTheme="minorHAnsi" w:hAnsiTheme="minorHAnsi" w:cstheme="minorHAnsi"/>
          <w:szCs w:val="24"/>
        </w:rPr>
      </w:pPr>
      <w:r w:rsidRPr="003D25AD">
        <w:rPr>
          <w:rFonts w:ascii="Calibri" w:eastAsiaTheme="minorHAnsi" w:hAnsi="Calibri" w:cs="Calibri"/>
          <w:color w:val="000000"/>
          <w:szCs w:val="24"/>
          <w:lang w:val="es-MX" w:eastAsia="en-US"/>
        </w:rPr>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p>
    <w:p w:rsidR="001116B5" w:rsidRPr="003D25AD" w:rsidRDefault="001116B5" w:rsidP="001116B5">
      <w:pPr>
        <w:outlineLvl w:val="0"/>
        <w:rPr>
          <w:rFonts w:asciiTheme="minorHAnsi" w:hAnsiTheme="minorHAnsi" w:cstheme="minorHAnsi"/>
          <w:b/>
          <w:szCs w:val="24"/>
          <w:lang w:val="es-MX"/>
        </w:rPr>
      </w:pPr>
    </w:p>
    <w:p w:rsidR="001116B5" w:rsidRPr="003D25AD" w:rsidRDefault="001116B5" w:rsidP="001116B5">
      <w:pPr>
        <w:outlineLvl w:val="0"/>
        <w:rPr>
          <w:rFonts w:asciiTheme="minorHAnsi" w:hAnsiTheme="minorHAnsi" w:cstheme="minorHAnsi"/>
          <w:b/>
          <w:szCs w:val="24"/>
          <w:lang w:val="es-MX"/>
        </w:rPr>
      </w:pPr>
      <w:bookmarkStart w:id="643" w:name="_Toc187771634"/>
      <w:r w:rsidRPr="003D25AD">
        <w:rPr>
          <w:rFonts w:asciiTheme="minorHAnsi" w:hAnsiTheme="minorHAnsi" w:cstheme="minorHAnsi"/>
          <w:b/>
          <w:szCs w:val="24"/>
          <w:lang w:val="es-MX"/>
        </w:rPr>
        <w:lastRenderedPageBreak/>
        <w:t>Vigencia:</w:t>
      </w:r>
      <w:bookmarkEnd w:id="643"/>
    </w:p>
    <w:p w:rsidR="001116B5" w:rsidRPr="003D25AD" w:rsidRDefault="001116B5" w:rsidP="001116B5">
      <w:pPr>
        <w:outlineLvl w:val="0"/>
        <w:rPr>
          <w:rFonts w:asciiTheme="minorHAnsi" w:hAnsiTheme="minorHAnsi" w:cstheme="minorHAnsi"/>
          <w:szCs w:val="24"/>
          <w:lang w:val="es-MX"/>
        </w:rPr>
      </w:pPr>
      <w:bookmarkStart w:id="644" w:name="_Toc187771635"/>
      <w:r w:rsidRPr="003D25AD">
        <w:rPr>
          <w:rFonts w:asciiTheme="minorHAnsi" w:hAnsiTheme="minorHAnsi" w:cstheme="minorHAnsi"/>
          <w:szCs w:val="24"/>
          <w:lang w:val="es-MX"/>
        </w:rPr>
        <w:t>Indefinida.</w:t>
      </w:r>
      <w:bookmarkEnd w:id="644"/>
    </w:p>
    <w:p w:rsidR="00B019E0" w:rsidRPr="00FF69B4" w:rsidRDefault="00B019E0" w:rsidP="00B019E0">
      <w:pPr>
        <w:rPr>
          <w:rFonts w:asciiTheme="minorHAnsi" w:hAnsiTheme="minorHAnsi" w:cstheme="minorHAnsi"/>
          <w:szCs w:val="24"/>
          <w:lang w:val="es-MX"/>
        </w:rPr>
      </w:pPr>
    </w:p>
    <w:p w:rsidR="00B019E0" w:rsidRDefault="00B019E0" w:rsidP="00B019E0">
      <w:pPr>
        <w:outlineLvl w:val="0"/>
        <w:rPr>
          <w:rFonts w:ascii="Arial" w:hAnsi="Arial" w:cs="Arial"/>
          <w:sz w:val="20"/>
          <w:lang w:val="es-MX"/>
        </w:rPr>
      </w:pPr>
    </w:p>
    <w:p w:rsidR="00B019E0" w:rsidRPr="00FF69B4" w:rsidRDefault="00B019E0" w:rsidP="00B019E0">
      <w:pPr>
        <w:outlineLvl w:val="0"/>
        <w:rPr>
          <w:rStyle w:val="Heading3Char"/>
          <w:rFonts w:asciiTheme="minorHAnsi" w:hAnsiTheme="minorHAnsi" w:cstheme="minorHAnsi"/>
          <w:sz w:val="28"/>
          <w:szCs w:val="28"/>
        </w:rPr>
      </w:pPr>
      <w:bookmarkStart w:id="645" w:name="_Toc142248779"/>
      <w:bookmarkStart w:id="646" w:name="_Toc187771636"/>
      <w:r w:rsidRPr="00FF69B4">
        <w:rPr>
          <w:rStyle w:val="Heading3Char"/>
          <w:rFonts w:asciiTheme="minorHAnsi" w:hAnsiTheme="minorHAnsi" w:cstheme="minorHAnsi"/>
          <w:sz w:val="28"/>
          <w:szCs w:val="28"/>
        </w:rPr>
        <w:t xml:space="preserve">V. INFINITUM </w:t>
      </w:r>
      <w:r>
        <w:rPr>
          <w:rStyle w:val="Heading3Char"/>
          <w:rFonts w:asciiTheme="minorHAnsi" w:hAnsiTheme="minorHAnsi" w:cstheme="minorHAnsi"/>
          <w:sz w:val="28"/>
          <w:szCs w:val="28"/>
        </w:rPr>
        <w:t>549</w:t>
      </w:r>
      <w:bookmarkEnd w:id="645"/>
      <w:bookmarkEnd w:id="646"/>
    </w:p>
    <w:p w:rsidR="00B019E0" w:rsidRPr="00FF69B4" w:rsidRDefault="00B019E0" w:rsidP="00B019E0">
      <w:pPr>
        <w:rPr>
          <w:rFonts w:asciiTheme="minorHAnsi" w:hAnsiTheme="minorHAnsi" w:cstheme="minorHAnsi"/>
          <w:szCs w:val="24"/>
          <w:lang w:val="es-MX"/>
        </w:rPr>
      </w:pPr>
    </w:p>
    <w:p w:rsidR="001914F2" w:rsidRPr="00FF69B4" w:rsidRDefault="001914F2" w:rsidP="001914F2">
      <w:pPr>
        <w:outlineLvl w:val="0"/>
        <w:rPr>
          <w:rFonts w:asciiTheme="minorHAnsi" w:hAnsiTheme="minorHAnsi" w:cstheme="minorHAnsi"/>
          <w:color w:val="FF0000"/>
          <w:szCs w:val="24"/>
        </w:rPr>
      </w:pPr>
      <w:bookmarkStart w:id="647" w:name="_Toc187771637"/>
      <w:r w:rsidRPr="00FF69B4">
        <w:rPr>
          <w:rFonts w:asciiTheme="minorHAnsi" w:hAnsiTheme="minorHAnsi" w:cstheme="minorHAnsi"/>
          <w:b/>
          <w:szCs w:val="24"/>
        </w:rPr>
        <w:t xml:space="preserve">Número de Inscripción: </w:t>
      </w:r>
      <w:r w:rsidRPr="001914F2">
        <w:rPr>
          <w:rFonts w:asciiTheme="majorHAnsi" w:hAnsiTheme="majorHAnsi" w:cstheme="majorHAnsi"/>
          <w:b/>
          <w:color w:val="000000"/>
          <w:sz w:val="32"/>
        </w:rPr>
        <w:t>1592882</w:t>
      </w:r>
      <w:bookmarkEnd w:id="647"/>
    </w:p>
    <w:p w:rsidR="001914F2" w:rsidRPr="00FF69B4" w:rsidRDefault="001914F2" w:rsidP="001914F2">
      <w:pPr>
        <w:outlineLvl w:val="0"/>
        <w:rPr>
          <w:rFonts w:asciiTheme="minorHAnsi" w:hAnsiTheme="minorHAnsi" w:cstheme="minorHAnsi"/>
          <w:b/>
          <w:szCs w:val="24"/>
          <w:lang w:val="es-MX"/>
        </w:rPr>
      </w:pPr>
    </w:p>
    <w:p w:rsidR="001914F2" w:rsidRPr="00FF69B4" w:rsidRDefault="001914F2" w:rsidP="001914F2">
      <w:pPr>
        <w:outlineLvl w:val="0"/>
        <w:rPr>
          <w:rFonts w:asciiTheme="minorHAnsi" w:hAnsiTheme="minorHAnsi" w:cstheme="minorHAnsi"/>
          <w:i/>
          <w:szCs w:val="24"/>
          <w:lang w:val="es-MX"/>
        </w:rPr>
      </w:pPr>
      <w:bookmarkStart w:id="648" w:name="_Toc187771638"/>
      <w:r w:rsidRPr="00FF69B4">
        <w:rPr>
          <w:rFonts w:asciiTheme="minorHAnsi" w:hAnsiTheme="minorHAnsi" w:cstheme="minorHAnsi"/>
          <w:b/>
          <w:szCs w:val="24"/>
          <w:lang w:val="es-MX"/>
        </w:rPr>
        <w:t xml:space="preserve">Nombre del Servicio: </w:t>
      </w:r>
      <w:r w:rsidRPr="00FF69B4">
        <w:rPr>
          <w:rFonts w:asciiTheme="minorHAnsi" w:hAnsiTheme="minorHAnsi" w:cstheme="minorHAnsi"/>
          <w:szCs w:val="24"/>
          <w:lang w:val="es-MX"/>
        </w:rPr>
        <w:t xml:space="preserve">Infinitum </w:t>
      </w:r>
      <w:r>
        <w:rPr>
          <w:rFonts w:asciiTheme="minorHAnsi" w:hAnsiTheme="minorHAnsi" w:cstheme="minorHAnsi"/>
          <w:szCs w:val="24"/>
          <w:lang w:val="es-MX"/>
        </w:rPr>
        <w:t>549</w:t>
      </w:r>
      <w:bookmarkEnd w:id="648"/>
    </w:p>
    <w:p w:rsidR="001914F2" w:rsidRPr="00FF69B4" w:rsidRDefault="001914F2" w:rsidP="001914F2">
      <w:pPr>
        <w:outlineLvl w:val="0"/>
        <w:rPr>
          <w:rFonts w:asciiTheme="minorHAnsi" w:hAnsiTheme="minorHAnsi" w:cstheme="minorHAnsi"/>
          <w:b/>
          <w:szCs w:val="24"/>
          <w:lang w:val="es-MX"/>
        </w:rPr>
      </w:pPr>
    </w:p>
    <w:p w:rsidR="001914F2" w:rsidRPr="00606CAA" w:rsidRDefault="001914F2" w:rsidP="001914F2">
      <w:pPr>
        <w:outlineLvl w:val="0"/>
        <w:rPr>
          <w:rFonts w:asciiTheme="minorHAnsi" w:hAnsiTheme="minorHAnsi" w:cstheme="minorHAnsi"/>
          <w:sz w:val="22"/>
          <w:szCs w:val="22"/>
          <w:lang w:val="es-MX"/>
        </w:rPr>
      </w:pPr>
      <w:bookmarkStart w:id="649" w:name="_Toc187771639"/>
      <w:r w:rsidRPr="00606CAA">
        <w:rPr>
          <w:rFonts w:asciiTheme="minorHAnsi" w:hAnsiTheme="minorHAnsi" w:cstheme="minorHAnsi"/>
          <w:b/>
          <w:sz w:val="22"/>
          <w:szCs w:val="22"/>
          <w:lang w:val="es-MX"/>
        </w:rPr>
        <w:t>Descripción:</w:t>
      </w:r>
      <w:bookmarkEnd w:id="649"/>
    </w:p>
    <w:p w:rsidR="001914F2" w:rsidRDefault="001914F2" w:rsidP="001914F2">
      <w:pPr>
        <w:outlineLvl w:val="0"/>
        <w:rPr>
          <w:rFonts w:asciiTheme="minorHAnsi" w:hAnsiTheme="minorHAnsi" w:cs="Arial"/>
          <w:color w:val="000000"/>
          <w:sz w:val="22"/>
          <w:szCs w:val="22"/>
          <w:lang w:val="es-MX"/>
        </w:rPr>
      </w:pPr>
      <w:bookmarkStart w:id="650" w:name="_Toc187771640"/>
      <w:r w:rsidRPr="002C33F7">
        <w:rPr>
          <w:rFonts w:asciiTheme="minorHAnsi" w:hAnsiTheme="minorHAnsi" w:cs="Arial"/>
          <w:color w:val="000000"/>
          <w:sz w:val="22"/>
          <w:szCs w:val="22"/>
          <w:lang w:val="es-MX"/>
        </w:rPr>
        <w:t xml:space="preserve">Infinitum 549 es un servicio de Internet con velocidad simétrica de hasta 350 Megabits por segundo (Mbps) que aplica únicamente para Clientes Residenciales </w:t>
      </w:r>
      <w:r w:rsidR="00311D0B">
        <w:rPr>
          <w:rFonts w:asciiTheme="minorHAnsi" w:hAnsiTheme="minorHAnsi" w:cs="Arial"/>
          <w:color w:val="000000"/>
          <w:sz w:val="22"/>
          <w:szCs w:val="22"/>
          <w:lang w:val="es-MX"/>
        </w:rPr>
        <w:t>Telnor</w:t>
      </w:r>
      <w:r w:rsidRPr="002C33F7">
        <w:rPr>
          <w:rFonts w:asciiTheme="minorHAnsi" w:hAnsiTheme="minorHAnsi" w:cs="Arial"/>
          <w:color w:val="000000"/>
          <w:sz w:val="22"/>
          <w:szCs w:val="22"/>
          <w:lang w:val="es-MX"/>
        </w:rPr>
        <w:t xml:space="preserve"> sujeto a que las facilidades técnicas lo permitan.</w:t>
      </w:r>
      <w:bookmarkEnd w:id="650"/>
    </w:p>
    <w:p w:rsidR="001914F2" w:rsidRDefault="001914F2" w:rsidP="001914F2">
      <w:pPr>
        <w:outlineLvl w:val="0"/>
        <w:rPr>
          <w:rFonts w:asciiTheme="minorHAnsi" w:hAnsiTheme="minorHAnsi" w:cs="Arial"/>
          <w:color w:val="000000"/>
          <w:sz w:val="22"/>
          <w:szCs w:val="22"/>
          <w:lang w:val="es-MX"/>
        </w:rPr>
      </w:pPr>
    </w:p>
    <w:p w:rsidR="001914F2" w:rsidRPr="00FF69B4" w:rsidRDefault="001914F2" w:rsidP="001914F2">
      <w:pPr>
        <w:outlineLvl w:val="0"/>
        <w:rPr>
          <w:rFonts w:asciiTheme="minorHAnsi" w:hAnsiTheme="minorHAnsi" w:cstheme="minorHAnsi"/>
          <w:b/>
          <w:szCs w:val="24"/>
          <w:lang w:val="es-MX"/>
        </w:rPr>
      </w:pPr>
      <w:bookmarkStart w:id="651" w:name="_Toc187771641"/>
      <w:r w:rsidRPr="00FF69B4">
        <w:rPr>
          <w:rFonts w:asciiTheme="minorHAnsi" w:hAnsiTheme="minorHAnsi" w:cstheme="minorHAnsi"/>
          <w:b/>
          <w:szCs w:val="24"/>
          <w:lang w:val="es-MX"/>
        </w:rPr>
        <w:t>Estructura Tarifaria:</w:t>
      </w:r>
      <w:bookmarkEnd w:id="651"/>
    </w:p>
    <w:p w:rsidR="001914F2" w:rsidRPr="00606CAA" w:rsidRDefault="001914F2" w:rsidP="001914F2">
      <w:pPr>
        <w:rPr>
          <w:rFonts w:asciiTheme="minorHAnsi" w:hAnsiTheme="minorHAnsi" w:cstheme="minorHAnsi"/>
          <w:sz w:val="22"/>
          <w:szCs w:val="22"/>
          <w:lang w:val="es-MX"/>
        </w:rPr>
      </w:pPr>
      <w:r w:rsidRPr="00606CAA">
        <w:rPr>
          <w:rFonts w:asciiTheme="minorHAnsi" w:hAnsiTheme="minorHAnsi" w:cstheme="minorHAnsi"/>
          <w:sz w:val="22"/>
          <w:szCs w:val="22"/>
          <w:lang w:val="es-MX"/>
        </w:rPr>
        <w:t>Modalidad: Infinitum 549</w:t>
      </w:r>
    </w:p>
    <w:p w:rsidR="001914F2" w:rsidRPr="00606CAA" w:rsidRDefault="001914F2" w:rsidP="001914F2">
      <w:pPr>
        <w:rPr>
          <w:rFonts w:asciiTheme="minorHAnsi" w:hAnsiTheme="minorHAnsi" w:cstheme="minorHAnsi"/>
          <w:sz w:val="22"/>
          <w:szCs w:val="22"/>
          <w:lang w:val="es-MX"/>
        </w:rPr>
      </w:pPr>
      <w:r w:rsidRPr="00606CAA">
        <w:rPr>
          <w:rFonts w:asciiTheme="minorHAnsi" w:hAnsiTheme="minorHAnsi" w:cstheme="minorHAnsi"/>
          <w:sz w:val="22"/>
          <w:szCs w:val="22"/>
          <w:lang w:val="es-MX"/>
        </w:rPr>
        <w:t>Renta mensual sin Impuestos: $473.28</w:t>
      </w:r>
    </w:p>
    <w:p w:rsidR="001914F2" w:rsidRPr="00606CAA" w:rsidRDefault="001914F2" w:rsidP="001914F2">
      <w:pPr>
        <w:rPr>
          <w:rFonts w:asciiTheme="minorHAnsi" w:hAnsiTheme="minorHAnsi" w:cstheme="minorHAnsi"/>
          <w:sz w:val="22"/>
          <w:szCs w:val="22"/>
          <w:lang w:val="es-MX"/>
        </w:rPr>
      </w:pPr>
      <w:r w:rsidRPr="00606CAA">
        <w:rPr>
          <w:rFonts w:asciiTheme="minorHAnsi" w:hAnsiTheme="minorHAnsi" w:cstheme="minorHAnsi"/>
          <w:sz w:val="22"/>
          <w:szCs w:val="22"/>
          <w:lang w:val="es-MX"/>
        </w:rPr>
        <w:t>Renta mensual con Impuestos: $549.00</w:t>
      </w:r>
    </w:p>
    <w:p w:rsidR="001914F2" w:rsidRPr="009970A9" w:rsidRDefault="001914F2" w:rsidP="001914F2">
      <w:pPr>
        <w:rPr>
          <w:rFonts w:asciiTheme="minorHAnsi" w:hAnsiTheme="minorHAnsi" w:cstheme="minorHAnsi"/>
          <w:sz w:val="20"/>
          <w:lang w:val="es-MX"/>
        </w:rPr>
      </w:pPr>
      <w:r w:rsidRPr="009970A9">
        <w:rPr>
          <w:rFonts w:asciiTheme="minorHAnsi" w:hAnsiTheme="minorHAnsi" w:cstheme="minorHAnsi"/>
          <w:sz w:val="20"/>
          <w:lang w:val="es-MX"/>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1914F2" w:rsidRPr="00FF69B4" w:rsidRDefault="001914F2" w:rsidP="001914F2">
      <w:pPr>
        <w:outlineLvl w:val="0"/>
        <w:rPr>
          <w:rFonts w:asciiTheme="minorHAnsi" w:hAnsiTheme="minorHAnsi" w:cstheme="minorHAnsi"/>
          <w:szCs w:val="24"/>
          <w:lang w:val="es-MX"/>
        </w:rPr>
      </w:pPr>
    </w:p>
    <w:p w:rsidR="001914F2" w:rsidRPr="00606CAA" w:rsidRDefault="001914F2" w:rsidP="001914F2">
      <w:pPr>
        <w:outlineLvl w:val="0"/>
        <w:rPr>
          <w:rFonts w:asciiTheme="minorHAnsi" w:hAnsiTheme="minorHAnsi" w:cstheme="minorHAnsi"/>
          <w:b/>
          <w:sz w:val="22"/>
          <w:szCs w:val="22"/>
          <w:lang w:val="es-MX"/>
        </w:rPr>
      </w:pPr>
      <w:bookmarkStart w:id="652" w:name="_Toc187771642"/>
      <w:r w:rsidRPr="00606CAA">
        <w:rPr>
          <w:rFonts w:asciiTheme="minorHAnsi" w:hAnsiTheme="minorHAnsi" w:cstheme="minorHAnsi"/>
          <w:b/>
          <w:sz w:val="22"/>
          <w:szCs w:val="22"/>
          <w:lang w:val="es-MX"/>
        </w:rPr>
        <w:t>Reglas de Aplicación Tarifaria</w:t>
      </w:r>
      <w:bookmarkEnd w:id="652"/>
    </w:p>
    <w:p w:rsidR="001914F2" w:rsidRPr="00606CAA" w:rsidRDefault="001914F2" w:rsidP="001914F2">
      <w:pPr>
        <w:jc w:val="both"/>
        <w:rPr>
          <w:rFonts w:asciiTheme="minorHAnsi" w:hAnsiTheme="minorHAnsi" w:cs="Arial"/>
          <w:sz w:val="22"/>
          <w:szCs w:val="18"/>
          <w:lang w:val="es-MX"/>
        </w:rPr>
      </w:pPr>
      <w:r w:rsidRPr="00606CAA">
        <w:rPr>
          <w:rFonts w:asciiTheme="minorHAnsi" w:hAnsiTheme="minorHAnsi" w:cs="Arial"/>
          <w:sz w:val="22"/>
          <w:szCs w:val="18"/>
          <w:lang w:val="es-MX"/>
        </w:rPr>
        <w:t xml:space="preserve">Los cargos por concepto de Renta Mensual son independientes de los cargos asociados de instalación de la línea telefónica, renta mensual de la línea telefónica, servicio medido, larga distancia y de cualquier otro servicio contratado por el cliente con </w:t>
      </w:r>
      <w:r w:rsidR="00311D0B">
        <w:rPr>
          <w:rFonts w:asciiTheme="minorHAnsi" w:hAnsiTheme="minorHAnsi" w:cs="Arial"/>
          <w:sz w:val="22"/>
          <w:szCs w:val="18"/>
          <w:lang w:val="es-MX"/>
        </w:rPr>
        <w:t>Telnor</w:t>
      </w:r>
      <w:r w:rsidRPr="00606CAA">
        <w:rPr>
          <w:rFonts w:asciiTheme="minorHAnsi" w:hAnsiTheme="minorHAnsi" w:cs="Arial"/>
          <w:sz w:val="22"/>
          <w:szCs w:val="18"/>
          <w:lang w:val="es-MX"/>
        </w:rPr>
        <w:t>.</w:t>
      </w:r>
    </w:p>
    <w:p w:rsidR="001914F2" w:rsidRPr="00606CAA" w:rsidRDefault="001914F2" w:rsidP="001914F2">
      <w:pPr>
        <w:pStyle w:val="BodyText"/>
        <w:tabs>
          <w:tab w:val="left" w:pos="426"/>
        </w:tabs>
        <w:spacing w:after="80"/>
        <w:jc w:val="both"/>
        <w:rPr>
          <w:rFonts w:asciiTheme="minorHAnsi" w:hAnsiTheme="minorHAnsi"/>
          <w:sz w:val="22"/>
          <w:szCs w:val="16"/>
          <w:lang w:val="es-MX"/>
        </w:rPr>
      </w:pPr>
      <w:r w:rsidRPr="00606CAA">
        <w:rPr>
          <w:rFonts w:asciiTheme="minorHAnsi" w:hAnsiTheme="minorHAnsi"/>
          <w:sz w:val="22"/>
          <w:szCs w:val="16"/>
          <w:lang w:val="es-MX"/>
        </w:rPr>
        <w:t>La facturación del servicio inicia una vez que se encuentre habilitado el servicio y que el cliente haya recibido el Kit Infinitum.</w:t>
      </w:r>
    </w:p>
    <w:p w:rsidR="001914F2" w:rsidRPr="00606CAA" w:rsidRDefault="001914F2" w:rsidP="001914F2">
      <w:pPr>
        <w:outlineLvl w:val="0"/>
        <w:rPr>
          <w:rFonts w:asciiTheme="minorHAnsi" w:hAnsiTheme="minorHAnsi" w:cstheme="minorHAnsi"/>
          <w:b/>
          <w:sz w:val="22"/>
          <w:szCs w:val="22"/>
          <w:lang w:val="es-MX"/>
        </w:rPr>
      </w:pPr>
      <w:bookmarkStart w:id="653" w:name="_Toc187771643"/>
      <w:r w:rsidRPr="00606CAA">
        <w:rPr>
          <w:rFonts w:asciiTheme="minorHAnsi" w:hAnsiTheme="minorHAnsi" w:cstheme="minorHAnsi"/>
          <w:b/>
          <w:sz w:val="22"/>
          <w:szCs w:val="22"/>
          <w:lang w:val="es-MX"/>
        </w:rPr>
        <w:t>Políticas Comerciales</w:t>
      </w:r>
      <w:bookmarkEnd w:id="653"/>
    </w:p>
    <w:p w:rsidR="001914F2" w:rsidRPr="00606CAA" w:rsidRDefault="001914F2" w:rsidP="001914F2">
      <w:pPr>
        <w:jc w:val="both"/>
        <w:rPr>
          <w:rFonts w:asciiTheme="minorHAnsi" w:hAnsiTheme="minorHAnsi" w:cs="Arial"/>
          <w:sz w:val="22"/>
          <w:szCs w:val="18"/>
          <w:lang w:val="es-MX"/>
        </w:rPr>
      </w:pPr>
      <w:r w:rsidRPr="00606CAA">
        <w:rPr>
          <w:rFonts w:asciiTheme="minorHAnsi" w:hAnsiTheme="minorHAnsi" w:cs="Arial"/>
          <w:sz w:val="22"/>
          <w:szCs w:val="18"/>
          <w:lang w:val="es-MX"/>
        </w:rPr>
        <w:t>Se Procederá a la Habilitación y Equipamiento del servicio siempre y cuando las facilidades técnicas lo permitan.</w:t>
      </w:r>
    </w:p>
    <w:p w:rsidR="001914F2" w:rsidRPr="00606CAA" w:rsidRDefault="001914F2" w:rsidP="001914F2">
      <w:pPr>
        <w:jc w:val="both"/>
        <w:rPr>
          <w:rFonts w:asciiTheme="minorHAnsi" w:hAnsiTheme="minorHAnsi" w:cs="Arial"/>
          <w:sz w:val="22"/>
          <w:szCs w:val="18"/>
          <w:lang w:val="es-MX"/>
        </w:rPr>
      </w:pPr>
      <w:r w:rsidRPr="00606CAA">
        <w:rPr>
          <w:rFonts w:asciiTheme="minorHAnsi" w:hAnsiTheme="minorHAnsi" w:cs="Arial"/>
          <w:sz w:val="22"/>
          <w:szCs w:val="18"/>
          <w:lang w:val="es-MX"/>
        </w:rPr>
        <w:t>No existe periodo mínimo de permanencia con el servicio.</w:t>
      </w:r>
    </w:p>
    <w:p w:rsidR="001914F2" w:rsidRPr="00606CAA" w:rsidRDefault="001914F2" w:rsidP="001914F2">
      <w:pPr>
        <w:jc w:val="both"/>
        <w:rPr>
          <w:rFonts w:asciiTheme="minorHAnsi" w:hAnsiTheme="minorHAnsi" w:cs="Arial"/>
          <w:sz w:val="22"/>
          <w:szCs w:val="18"/>
          <w:lang w:val="es-MX"/>
        </w:rPr>
      </w:pPr>
      <w:r w:rsidRPr="00606CAA">
        <w:rPr>
          <w:rFonts w:asciiTheme="minorHAnsi" w:hAnsiTheme="minorHAnsi" w:cs="Arial"/>
          <w:sz w:val="22"/>
          <w:szCs w:val="18"/>
          <w:lang w:val="es-MX"/>
        </w:rPr>
        <w:t>Aplica únicamente para IP dinámica</w:t>
      </w:r>
    </w:p>
    <w:p w:rsidR="001914F2" w:rsidRPr="00606CAA" w:rsidRDefault="001914F2" w:rsidP="001914F2">
      <w:pPr>
        <w:jc w:val="both"/>
        <w:rPr>
          <w:rFonts w:asciiTheme="minorHAnsi" w:hAnsiTheme="minorHAnsi" w:cs="Arial"/>
          <w:sz w:val="22"/>
          <w:szCs w:val="18"/>
          <w:lang w:val="es-MX"/>
        </w:rPr>
      </w:pPr>
      <w:r w:rsidRPr="00606CAA">
        <w:rPr>
          <w:rFonts w:asciiTheme="minorHAnsi" w:hAnsiTheme="minorHAnsi" w:cs="Arial"/>
          <w:sz w:val="22"/>
          <w:szCs w:val="18"/>
          <w:lang w:val="es-MX"/>
        </w:rPr>
        <w:t xml:space="preserve">El equipo terminal es propiedad de </w:t>
      </w:r>
      <w:r w:rsidR="00311D0B">
        <w:rPr>
          <w:rFonts w:asciiTheme="minorHAnsi" w:hAnsiTheme="minorHAnsi" w:cs="Arial"/>
          <w:sz w:val="22"/>
          <w:szCs w:val="18"/>
          <w:lang w:val="es-MX"/>
        </w:rPr>
        <w:t>Telnor</w:t>
      </w:r>
      <w:r w:rsidRPr="00606CAA">
        <w:rPr>
          <w:rFonts w:asciiTheme="minorHAnsi" w:hAnsiTheme="minorHAnsi" w:cs="Arial"/>
          <w:sz w:val="22"/>
          <w:szCs w:val="18"/>
          <w:lang w:val="es-MX"/>
        </w:rPr>
        <w:t xml:space="preserve"> por lo que al momento de recibirlo el cliente deberá firmar el contrato correspondiente.</w:t>
      </w:r>
    </w:p>
    <w:p w:rsidR="001914F2" w:rsidRPr="00606CAA" w:rsidRDefault="001914F2" w:rsidP="001914F2">
      <w:pPr>
        <w:ind w:right="98"/>
        <w:jc w:val="both"/>
        <w:rPr>
          <w:rFonts w:asciiTheme="minorHAnsi" w:hAnsiTheme="minorHAnsi"/>
          <w:sz w:val="22"/>
          <w:szCs w:val="18"/>
          <w:lang w:val="es-MX"/>
        </w:rPr>
      </w:pPr>
      <w:r w:rsidRPr="00606CAA">
        <w:rPr>
          <w:rFonts w:asciiTheme="minorHAnsi" w:hAnsiTheme="minorHAnsi" w:cs="Arial"/>
          <w:sz w:val="22"/>
          <w:szCs w:val="18"/>
          <w:lang w:val="es-MX"/>
        </w:rPr>
        <w:t xml:space="preserve">Debido a que el equipo terminal es propiedad de </w:t>
      </w:r>
      <w:r w:rsidR="00311D0B">
        <w:rPr>
          <w:rFonts w:asciiTheme="minorHAnsi" w:hAnsiTheme="minorHAnsi" w:cs="Arial"/>
          <w:sz w:val="22"/>
          <w:szCs w:val="18"/>
          <w:lang w:val="es-MX"/>
        </w:rPr>
        <w:t>Telnor</w:t>
      </w:r>
      <w:r w:rsidRPr="00606CAA">
        <w:rPr>
          <w:rFonts w:asciiTheme="minorHAnsi" w:hAnsiTheme="minorHAnsi" w:cs="Arial"/>
          <w:sz w:val="22"/>
          <w:szCs w:val="18"/>
          <w:lang w:val="es-MX"/>
        </w:rPr>
        <w:t>, es requisito fundamental la devolución del mismo al momento de la baja del servicio.</w:t>
      </w:r>
    </w:p>
    <w:p w:rsidR="001914F2" w:rsidRPr="002C33F7" w:rsidRDefault="001914F2" w:rsidP="001914F2">
      <w:pPr>
        <w:ind w:right="98"/>
        <w:jc w:val="both"/>
        <w:rPr>
          <w:rFonts w:asciiTheme="minorHAnsi" w:hAnsiTheme="minorHAnsi" w:cs="Arial"/>
          <w:sz w:val="22"/>
          <w:szCs w:val="16"/>
          <w:lang w:val="es-MX"/>
        </w:rPr>
      </w:pPr>
      <w:r w:rsidRPr="002C33F7">
        <w:rPr>
          <w:rFonts w:asciiTheme="minorHAnsi" w:hAnsiTheme="minorHAnsi" w:cs="Arial"/>
          <w:sz w:val="22"/>
          <w:szCs w:val="16"/>
          <w:lang w:val="es-MX"/>
        </w:rPr>
        <w:t>La velocidad simétrica corresponde a tasa de transmisión bidireccional y que se ofrece al cliente para que pueda recibir la misma velocidad de transmisión en la carga y descarga de información.</w:t>
      </w:r>
    </w:p>
    <w:p w:rsidR="001914F2" w:rsidRDefault="001914F2" w:rsidP="001914F2">
      <w:pPr>
        <w:ind w:right="98"/>
        <w:jc w:val="both"/>
        <w:rPr>
          <w:rFonts w:asciiTheme="minorHAnsi" w:hAnsiTheme="minorHAnsi" w:cs="Arial"/>
          <w:sz w:val="22"/>
          <w:szCs w:val="16"/>
          <w:lang w:val="es-MX"/>
        </w:rPr>
      </w:pPr>
      <w:r w:rsidRPr="002C33F7">
        <w:rPr>
          <w:rFonts w:asciiTheme="minorHAnsi" w:hAnsiTheme="minorHAnsi" w:cs="Arial"/>
          <w:sz w:val="22"/>
          <w:szCs w:val="16"/>
          <w:lang w:val="es-MX"/>
        </w:rPr>
        <w:t>La velocidad simétrica de Infinitum anunciada, aplica siempre y cuando las condiciones técnicas de equipamiento y podría variar en función de factores que incluyen limitaciones del dispositivo, de la red y otros</w:t>
      </w:r>
    </w:p>
    <w:p w:rsidR="001914F2" w:rsidRPr="00606CAA" w:rsidRDefault="001914F2" w:rsidP="001914F2">
      <w:pPr>
        <w:ind w:right="98"/>
        <w:jc w:val="both"/>
        <w:rPr>
          <w:rFonts w:asciiTheme="minorHAnsi" w:hAnsiTheme="minorHAnsi" w:cs="Arial"/>
          <w:sz w:val="22"/>
          <w:szCs w:val="18"/>
          <w:lang w:val="es-MX"/>
        </w:rPr>
      </w:pPr>
      <w:r w:rsidRPr="00606CAA">
        <w:rPr>
          <w:rFonts w:asciiTheme="minorHAnsi" w:hAnsiTheme="minorHAnsi" w:cs="Arial"/>
          <w:sz w:val="22"/>
          <w:szCs w:val="16"/>
          <w:lang w:val="es-MX"/>
        </w:rPr>
        <w:t xml:space="preserve">Adicionalmente, se podrían ofrecer accesos a beneficios tales como: servicios de valor agregado, contenidos en internet propios o de terceros, servicios OTT, </w:t>
      </w:r>
      <w:r w:rsidRPr="00606CAA">
        <w:rPr>
          <w:rFonts w:asciiTheme="minorHAnsi" w:hAnsiTheme="minorHAnsi" w:cs="Arial"/>
          <w:sz w:val="22"/>
          <w:szCs w:val="18"/>
          <w:lang w:val="es-MX"/>
        </w:rPr>
        <w:t xml:space="preserve">servicios de almacenamiento en la nube, entre otros. </w:t>
      </w:r>
    </w:p>
    <w:p w:rsidR="001914F2" w:rsidRDefault="001914F2" w:rsidP="001914F2">
      <w:pPr>
        <w:ind w:right="98"/>
        <w:jc w:val="both"/>
        <w:rPr>
          <w:rFonts w:asciiTheme="minorHAnsi" w:hAnsiTheme="minorHAnsi" w:cs="Arial"/>
          <w:sz w:val="22"/>
          <w:szCs w:val="18"/>
          <w:lang w:val="es-MX"/>
        </w:rPr>
      </w:pPr>
      <w:r w:rsidRPr="002C33F7">
        <w:rPr>
          <w:rFonts w:asciiTheme="minorHAnsi" w:hAnsiTheme="minorHAnsi" w:cs="Arial"/>
          <w:sz w:val="22"/>
          <w:szCs w:val="18"/>
          <w:lang w:val="es-MX"/>
        </w:rPr>
        <w:t xml:space="preserve">Al utilizar los servicios de </w:t>
      </w:r>
      <w:r w:rsidR="00311D0B">
        <w:rPr>
          <w:rFonts w:asciiTheme="minorHAnsi" w:hAnsiTheme="minorHAnsi" w:cs="Arial"/>
          <w:sz w:val="22"/>
          <w:szCs w:val="18"/>
          <w:lang w:val="es-MX"/>
        </w:rPr>
        <w:t>Telnor</w:t>
      </w:r>
      <w:r w:rsidRPr="002C33F7">
        <w:rPr>
          <w:rFonts w:asciiTheme="minorHAnsi" w:hAnsiTheme="minorHAnsi" w:cs="Arial"/>
          <w:sz w:val="22"/>
          <w:szCs w:val="18"/>
          <w:lang w:val="es-MX"/>
        </w:rPr>
        <w:t xml:space="preserve">, el cliente acepta y está de acuerdo en cumplir los términos de las políticas de uso justo de internet, publicadas en el sitio de internet de </w:t>
      </w:r>
      <w:r w:rsidR="00311D0B">
        <w:rPr>
          <w:rFonts w:asciiTheme="minorHAnsi" w:hAnsiTheme="minorHAnsi" w:cs="Arial"/>
          <w:sz w:val="22"/>
          <w:szCs w:val="18"/>
          <w:lang w:val="es-MX"/>
        </w:rPr>
        <w:t>Telnor</w:t>
      </w:r>
      <w:r w:rsidRPr="002C33F7">
        <w:rPr>
          <w:rFonts w:asciiTheme="minorHAnsi" w:hAnsiTheme="minorHAnsi" w:cs="Arial"/>
          <w:sz w:val="22"/>
          <w:szCs w:val="18"/>
          <w:lang w:val="es-MX"/>
        </w:rPr>
        <w:t>.</w:t>
      </w:r>
    </w:p>
    <w:p w:rsidR="001914F2" w:rsidRPr="00606CAA" w:rsidRDefault="001914F2" w:rsidP="001914F2">
      <w:pPr>
        <w:ind w:right="98"/>
        <w:jc w:val="both"/>
        <w:rPr>
          <w:rFonts w:asciiTheme="minorHAnsi" w:hAnsiTheme="minorHAnsi"/>
          <w:sz w:val="22"/>
          <w:szCs w:val="18"/>
          <w:lang w:val="es-MX"/>
        </w:rPr>
      </w:pPr>
      <w:r w:rsidRPr="00606CAA">
        <w:rPr>
          <w:rFonts w:asciiTheme="minorHAnsi" w:hAnsiTheme="minorHAnsi" w:cs="Arial"/>
          <w:sz w:val="22"/>
          <w:szCs w:val="18"/>
          <w:lang w:val="es-MX"/>
        </w:rPr>
        <w:t xml:space="preserve">A efecto de cumplir con los Lineamientos de Gestión de Tráfico y Administración de Red, al ofrecer el servicio de internet no se ponen restricciones a los usuarios finales para acceder a los contenidos, </w:t>
      </w:r>
      <w:r w:rsidRPr="00606CAA">
        <w:rPr>
          <w:rFonts w:asciiTheme="minorHAnsi" w:hAnsiTheme="minorHAnsi" w:cs="Arial"/>
          <w:sz w:val="22"/>
          <w:szCs w:val="18"/>
          <w:lang w:val="es-MX"/>
        </w:rPr>
        <w:lastRenderedPageBreak/>
        <w:t>aplicaciones y/o servicios disponibles en Internet, ni se otorga un acceso a un subconjunto de los mismos y tampoco se ofrecen ofertas de planes de datos ni el acceso patrocinado más allá de la vigencia del plan o paquete del servicio de acceso a Internet.</w:t>
      </w:r>
    </w:p>
    <w:p w:rsidR="001914F2" w:rsidRPr="00606CAA" w:rsidRDefault="001914F2" w:rsidP="001914F2">
      <w:pPr>
        <w:ind w:right="98"/>
        <w:jc w:val="both"/>
        <w:rPr>
          <w:rFonts w:asciiTheme="minorHAnsi" w:hAnsiTheme="minorHAnsi" w:cs="Arial"/>
          <w:sz w:val="22"/>
          <w:szCs w:val="16"/>
          <w:lang w:val="es-MX"/>
        </w:rPr>
      </w:pPr>
      <w:r w:rsidRPr="00606CAA">
        <w:rPr>
          <w:rFonts w:asciiTheme="minorHAnsi" w:hAnsiTheme="minorHAnsi" w:cs="Arial"/>
          <w:sz w:val="22"/>
          <w:szCs w:val="16"/>
          <w:lang w:val="es-MX"/>
        </w:rPr>
        <w:t xml:space="preserve"> </w:t>
      </w:r>
    </w:p>
    <w:p w:rsidR="001914F2" w:rsidRPr="00606CAA" w:rsidRDefault="001914F2" w:rsidP="001914F2">
      <w:pPr>
        <w:ind w:right="98"/>
        <w:jc w:val="both"/>
        <w:rPr>
          <w:rFonts w:asciiTheme="minorHAnsi" w:hAnsiTheme="minorHAnsi" w:cstheme="minorHAnsi"/>
          <w:b/>
          <w:sz w:val="22"/>
          <w:szCs w:val="22"/>
          <w:lang w:val="es-MX"/>
        </w:rPr>
      </w:pPr>
      <w:r w:rsidRPr="00606CAA">
        <w:rPr>
          <w:rFonts w:ascii="Calibri" w:eastAsiaTheme="minorHAnsi" w:hAnsi="Calibri" w:cs="Calibri"/>
          <w:color w:val="000000"/>
          <w:sz w:val="20"/>
          <w:lang w:val="es-MX" w:eastAsia="en-US"/>
        </w:rPr>
        <w:t xml:space="preserve">  </w:t>
      </w:r>
    </w:p>
    <w:p w:rsidR="001914F2" w:rsidRPr="00606CAA" w:rsidRDefault="001914F2" w:rsidP="001914F2">
      <w:pPr>
        <w:outlineLvl w:val="0"/>
        <w:rPr>
          <w:rFonts w:asciiTheme="minorHAnsi" w:hAnsiTheme="minorHAnsi" w:cstheme="minorHAnsi"/>
          <w:b/>
          <w:sz w:val="22"/>
          <w:szCs w:val="22"/>
          <w:lang w:val="es-MX"/>
        </w:rPr>
      </w:pPr>
      <w:bookmarkStart w:id="654" w:name="_Toc187771644"/>
      <w:r w:rsidRPr="00606CAA">
        <w:rPr>
          <w:rFonts w:asciiTheme="minorHAnsi" w:hAnsiTheme="minorHAnsi" w:cstheme="minorHAnsi"/>
          <w:b/>
          <w:sz w:val="22"/>
          <w:szCs w:val="22"/>
          <w:lang w:val="es-MX"/>
        </w:rPr>
        <w:t>Vigencia:</w:t>
      </w:r>
      <w:bookmarkEnd w:id="654"/>
    </w:p>
    <w:p w:rsidR="00B019E0" w:rsidRDefault="001914F2" w:rsidP="001914F2">
      <w:pPr>
        <w:outlineLvl w:val="0"/>
        <w:rPr>
          <w:rFonts w:ascii="Arial" w:hAnsi="Arial" w:cs="Arial"/>
          <w:sz w:val="20"/>
          <w:lang w:val="es-MX"/>
        </w:rPr>
      </w:pPr>
      <w:bookmarkStart w:id="655" w:name="_Toc187771645"/>
      <w:r w:rsidRPr="002C33F7">
        <w:rPr>
          <w:rFonts w:asciiTheme="minorHAnsi" w:hAnsiTheme="minorHAnsi" w:cstheme="minorHAnsi"/>
          <w:sz w:val="22"/>
          <w:szCs w:val="22"/>
          <w:lang w:val="es-MX"/>
        </w:rPr>
        <w:t>Indefinida</w:t>
      </w:r>
      <w:bookmarkEnd w:id="655"/>
      <w:r w:rsidR="00B019E0">
        <w:rPr>
          <w:rFonts w:ascii="Arial" w:hAnsi="Arial" w:cs="Arial"/>
          <w:sz w:val="20"/>
          <w:lang w:val="es-MX"/>
        </w:rPr>
        <w:br w:type="page"/>
      </w:r>
    </w:p>
    <w:p w:rsidR="0062132D" w:rsidRPr="00FF69B4" w:rsidRDefault="00B019E0" w:rsidP="0062132D">
      <w:pPr>
        <w:rPr>
          <w:rStyle w:val="Heading3Char"/>
          <w:rFonts w:asciiTheme="minorHAnsi" w:hAnsiTheme="minorHAnsi" w:cstheme="minorHAnsi"/>
          <w:sz w:val="28"/>
          <w:szCs w:val="28"/>
        </w:rPr>
      </w:pPr>
      <w:bookmarkStart w:id="656" w:name="_Toc142248780"/>
      <w:bookmarkStart w:id="657" w:name="_Toc187771646"/>
      <w:r w:rsidRPr="00FF69B4">
        <w:rPr>
          <w:rStyle w:val="Heading3Char"/>
          <w:rFonts w:asciiTheme="minorHAnsi" w:hAnsiTheme="minorHAnsi" w:cstheme="minorHAnsi"/>
          <w:sz w:val="28"/>
          <w:szCs w:val="28"/>
        </w:rPr>
        <w:lastRenderedPageBreak/>
        <w:t>V</w:t>
      </w:r>
      <w:r>
        <w:rPr>
          <w:rStyle w:val="Heading3Char"/>
          <w:rFonts w:asciiTheme="minorHAnsi" w:hAnsiTheme="minorHAnsi" w:cstheme="minorHAnsi"/>
          <w:sz w:val="28"/>
          <w:szCs w:val="28"/>
        </w:rPr>
        <w:t>I</w:t>
      </w:r>
      <w:r w:rsidRPr="00FF69B4">
        <w:rPr>
          <w:rStyle w:val="Heading3Char"/>
          <w:rFonts w:asciiTheme="minorHAnsi" w:hAnsiTheme="minorHAnsi" w:cstheme="minorHAnsi"/>
          <w:sz w:val="28"/>
          <w:szCs w:val="28"/>
        </w:rPr>
        <w:t xml:space="preserve">. </w:t>
      </w:r>
      <w:bookmarkEnd w:id="656"/>
      <w:r w:rsidR="0062132D" w:rsidRPr="00FF69B4">
        <w:rPr>
          <w:rStyle w:val="Heading3Char"/>
          <w:rFonts w:asciiTheme="minorHAnsi" w:hAnsiTheme="minorHAnsi" w:cstheme="minorHAnsi"/>
          <w:sz w:val="28"/>
          <w:szCs w:val="28"/>
        </w:rPr>
        <w:t xml:space="preserve">INFINITUM </w:t>
      </w:r>
      <w:r w:rsidR="0062132D">
        <w:rPr>
          <w:rStyle w:val="Heading3Char"/>
          <w:rFonts w:asciiTheme="minorHAnsi" w:hAnsiTheme="minorHAnsi" w:cstheme="minorHAnsi"/>
          <w:sz w:val="28"/>
          <w:szCs w:val="28"/>
        </w:rPr>
        <w:t>899</w:t>
      </w:r>
      <w:bookmarkEnd w:id="657"/>
    </w:p>
    <w:p w:rsidR="0062132D" w:rsidRPr="00FF69B4" w:rsidRDefault="0062132D" w:rsidP="0062132D">
      <w:pPr>
        <w:rPr>
          <w:rFonts w:asciiTheme="minorHAnsi" w:hAnsiTheme="minorHAnsi" w:cstheme="minorHAnsi"/>
          <w:szCs w:val="24"/>
          <w:lang w:val="es-MX"/>
        </w:rPr>
      </w:pPr>
    </w:p>
    <w:p w:rsidR="0062132D" w:rsidRPr="0083571A" w:rsidRDefault="0062132D" w:rsidP="0062132D">
      <w:pPr>
        <w:outlineLvl w:val="0"/>
        <w:rPr>
          <w:rFonts w:asciiTheme="minorHAnsi" w:hAnsiTheme="minorHAnsi" w:cstheme="minorHAnsi"/>
          <w:b/>
          <w:bCs/>
          <w:sz w:val="28"/>
          <w:szCs w:val="28"/>
        </w:rPr>
      </w:pPr>
      <w:bookmarkStart w:id="658" w:name="_Toc187771647"/>
      <w:r w:rsidRPr="00FF69B4">
        <w:rPr>
          <w:rFonts w:asciiTheme="minorHAnsi" w:hAnsiTheme="minorHAnsi" w:cstheme="minorHAnsi"/>
          <w:b/>
          <w:szCs w:val="24"/>
        </w:rPr>
        <w:t xml:space="preserve">Número de Inscripción: </w:t>
      </w:r>
      <w:r w:rsidRPr="00B64E22">
        <w:rPr>
          <w:rFonts w:asciiTheme="minorHAnsi" w:hAnsiTheme="minorHAnsi" w:cstheme="minorHAnsi"/>
          <w:b/>
          <w:bCs/>
          <w:sz w:val="28"/>
          <w:szCs w:val="28"/>
        </w:rPr>
        <w:t>12</w:t>
      </w:r>
      <w:r>
        <w:rPr>
          <w:rFonts w:asciiTheme="minorHAnsi" w:hAnsiTheme="minorHAnsi" w:cstheme="minorHAnsi"/>
          <w:b/>
          <w:bCs/>
          <w:sz w:val="28"/>
          <w:szCs w:val="28"/>
        </w:rPr>
        <w:t>59080</w:t>
      </w:r>
      <w:bookmarkEnd w:id="658"/>
    </w:p>
    <w:p w:rsidR="0062132D" w:rsidRPr="00FF69B4" w:rsidRDefault="0062132D" w:rsidP="0062132D">
      <w:pPr>
        <w:outlineLvl w:val="0"/>
        <w:rPr>
          <w:rFonts w:asciiTheme="minorHAnsi" w:hAnsiTheme="minorHAnsi" w:cstheme="minorHAnsi"/>
          <w:b/>
          <w:szCs w:val="24"/>
          <w:lang w:val="es-MX"/>
        </w:rPr>
      </w:pPr>
    </w:p>
    <w:p w:rsidR="0062132D" w:rsidRPr="00FF69B4" w:rsidRDefault="0062132D" w:rsidP="0062132D">
      <w:pPr>
        <w:outlineLvl w:val="0"/>
        <w:rPr>
          <w:rFonts w:asciiTheme="minorHAnsi" w:hAnsiTheme="minorHAnsi" w:cstheme="minorHAnsi"/>
          <w:i/>
          <w:szCs w:val="24"/>
          <w:lang w:val="es-MX"/>
        </w:rPr>
      </w:pPr>
      <w:bookmarkStart w:id="659" w:name="_Toc187771648"/>
      <w:r w:rsidRPr="00FF69B4">
        <w:rPr>
          <w:rFonts w:asciiTheme="minorHAnsi" w:hAnsiTheme="minorHAnsi" w:cstheme="minorHAnsi"/>
          <w:b/>
          <w:szCs w:val="24"/>
          <w:lang w:val="es-MX"/>
        </w:rPr>
        <w:t xml:space="preserve">Nombre del Servicio: </w:t>
      </w:r>
      <w:r w:rsidRPr="00FF69B4">
        <w:rPr>
          <w:rFonts w:asciiTheme="minorHAnsi" w:hAnsiTheme="minorHAnsi" w:cstheme="minorHAnsi"/>
          <w:szCs w:val="24"/>
          <w:lang w:val="es-MX"/>
        </w:rPr>
        <w:t xml:space="preserve">Infinitum </w:t>
      </w:r>
      <w:r>
        <w:rPr>
          <w:rFonts w:asciiTheme="minorHAnsi" w:hAnsiTheme="minorHAnsi" w:cstheme="minorHAnsi"/>
          <w:szCs w:val="24"/>
          <w:lang w:val="es-MX"/>
        </w:rPr>
        <w:t>899</w:t>
      </w:r>
      <w:bookmarkEnd w:id="659"/>
    </w:p>
    <w:p w:rsidR="0062132D" w:rsidRPr="00FF69B4" w:rsidRDefault="0062132D" w:rsidP="0062132D">
      <w:pPr>
        <w:rPr>
          <w:rFonts w:asciiTheme="minorHAnsi" w:hAnsiTheme="minorHAnsi" w:cstheme="minorHAnsi"/>
          <w:szCs w:val="24"/>
          <w:lang w:val="es-MX"/>
        </w:rPr>
      </w:pPr>
    </w:p>
    <w:p w:rsidR="0062132D" w:rsidRPr="00FF69B4" w:rsidRDefault="0062132D" w:rsidP="0062132D">
      <w:pPr>
        <w:outlineLvl w:val="0"/>
        <w:rPr>
          <w:rFonts w:asciiTheme="minorHAnsi" w:hAnsiTheme="minorHAnsi" w:cstheme="minorHAnsi"/>
          <w:szCs w:val="24"/>
          <w:lang w:val="es-MX"/>
        </w:rPr>
      </w:pPr>
      <w:bookmarkStart w:id="660" w:name="_Toc187771649"/>
      <w:r w:rsidRPr="00FF69B4">
        <w:rPr>
          <w:rFonts w:asciiTheme="minorHAnsi" w:hAnsiTheme="minorHAnsi" w:cstheme="minorHAnsi"/>
          <w:b/>
          <w:szCs w:val="24"/>
          <w:lang w:val="es-MX"/>
        </w:rPr>
        <w:t>Descripción:</w:t>
      </w:r>
      <w:bookmarkEnd w:id="660"/>
    </w:p>
    <w:p w:rsidR="0062132D" w:rsidRPr="00217916" w:rsidRDefault="0062132D" w:rsidP="0062132D">
      <w:pPr>
        <w:tabs>
          <w:tab w:val="left" w:pos="360"/>
          <w:tab w:val="left" w:pos="426"/>
        </w:tabs>
        <w:spacing w:after="120"/>
        <w:jc w:val="both"/>
        <w:rPr>
          <w:rFonts w:asciiTheme="minorHAnsi" w:hAnsiTheme="minorHAnsi" w:cs="Arial"/>
          <w:sz w:val="22"/>
          <w:lang w:val="es-MX"/>
        </w:rPr>
      </w:pPr>
      <w:r w:rsidRPr="00B64E22">
        <w:rPr>
          <w:rFonts w:asciiTheme="minorHAnsi" w:hAnsiTheme="minorHAnsi" w:cs="Arial"/>
          <w:color w:val="000000"/>
          <w:szCs w:val="22"/>
          <w:lang w:val="es-MX"/>
        </w:rPr>
        <w:t xml:space="preserve">Infinitum 899 es un servicio de Internet con velocidad de hasta 750 Megabits por segundo (Mbps) que </w:t>
      </w:r>
      <w:r w:rsidRPr="00B64E22">
        <w:rPr>
          <w:rFonts w:asciiTheme="minorHAnsi" w:hAnsiTheme="minorHAnsi" w:cs="Arial"/>
          <w:szCs w:val="22"/>
          <w:lang w:val="es-MX"/>
        </w:rPr>
        <w:t xml:space="preserve">aplica únicamente para Clientes Residenciales </w:t>
      </w:r>
      <w:r w:rsidR="001675BB">
        <w:rPr>
          <w:rFonts w:asciiTheme="minorHAnsi" w:hAnsiTheme="minorHAnsi" w:cs="Arial"/>
          <w:szCs w:val="22"/>
          <w:lang w:val="es-MX"/>
        </w:rPr>
        <w:t>TELNOR</w:t>
      </w:r>
      <w:r w:rsidRPr="00B64E22">
        <w:rPr>
          <w:rFonts w:asciiTheme="minorHAnsi" w:hAnsiTheme="minorHAnsi" w:cs="Arial"/>
          <w:szCs w:val="22"/>
          <w:lang w:val="es-MX"/>
        </w:rPr>
        <w:t xml:space="preserve"> sujeto a que las facilidades técnicas lo permitan</w:t>
      </w:r>
      <w:r w:rsidRPr="00217916">
        <w:rPr>
          <w:rFonts w:asciiTheme="minorHAnsi" w:hAnsiTheme="minorHAnsi" w:cs="Arial"/>
          <w:sz w:val="22"/>
          <w:lang w:val="es-MX"/>
        </w:rPr>
        <w:t>.</w:t>
      </w:r>
    </w:p>
    <w:p w:rsidR="0062132D" w:rsidRPr="00FF69B4" w:rsidRDefault="0062132D" w:rsidP="0062132D">
      <w:pPr>
        <w:outlineLvl w:val="0"/>
        <w:rPr>
          <w:rFonts w:asciiTheme="minorHAnsi" w:hAnsiTheme="minorHAnsi" w:cstheme="minorHAnsi"/>
          <w:b/>
          <w:szCs w:val="24"/>
          <w:lang w:val="es-MX"/>
        </w:rPr>
      </w:pPr>
      <w:bookmarkStart w:id="661" w:name="_Toc187771650"/>
      <w:r w:rsidRPr="00FF69B4">
        <w:rPr>
          <w:rFonts w:asciiTheme="minorHAnsi" w:hAnsiTheme="minorHAnsi" w:cstheme="minorHAnsi"/>
          <w:b/>
          <w:szCs w:val="24"/>
          <w:lang w:val="es-MX"/>
        </w:rPr>
        <w:t>Estructura Tarifaria:</w:t>
      </w:r>
      <w:bookmarkEnd w:id="661"/>
    </w:p>
    <w:p w:rsidR="0062132D" w:rsidRPr="00BA233C" w:rsidRDefault="0062132D" w:rsidP="0062132D">
      <w:pPr>
        <w:rPr>
          <w:rFonts w:asciiTheme="minorHAnsi" w:hAnsiTheme="minorHAnsi" w:cstheme="minorHAnsi"/>
          <w:szCs w:val="24"/>
          <w:lang w:val="es-MX"/>
        </w:rPr>
      </w:pPr>
      <w:r w:rsidRPr="00BA233C">
        <w:rPr>
          <w:rFonts w:asciiTheme="minorHAnsi" w:hAnsiTheme="minorHAnsi" w:cstheme="minorHAnsi"/>
          <w:szCs w:val="24"/>
          <w:lang w:val="es-MX"/>
        </w:rPr>
        <w:t>Modalidad:</w:t>
      </w:r>
      <w:r>
        <w:rPr>
          <w:rFonts w:asciiTheme="minorHAnsi" w:hAnsiTheme="minorHAnsi" w:cstheme="minorHAnsi"/>
          <w:szCs w:val="24"/>
          <w:lang w:val="es-MX"/>
        </w:rPr>
        <w:t xml:space="preserve"> Infinitum 899</w:t>
      </w:r>
    </w:p>
    <w:p w:rsidR="0062132D" w:rsidRPr="00FF69B4" w:rsidRDefault="0062132D" w:rsidP="0062132D">
      <w:pPr>
        <w:rPr>
          <w:rFonts w:asciiTheme="minorHAnsi" w:hAnsiTheme="minorHAnsi" w:cstheme="minorHAnsi"/>
          <w:szCs w:val="24"/>
          <w:lang w:val="es-MX"/>
        </w:rPr>
      </w:pPr>
      <w:r w:rsidRPr="00FF69B4">
        <w:rPr>
          <w:rFonts w:asciiTheme="minorHAnsi" w:hAnsiTheme="minorHAnsi" w:cstheme="minorHAnsi"/>
          <w:szCs w:val="24"/>
          <w:lang w:val="es-MX"/>
        </w:rPr>
        <w:t>Renta mensual sin Impuestos: $775.00</w:t>
      </w:r>
    </w:p>
    <w:p w:rsidR="0062132D" w:rsidRPr="00FF69B4" w:rsidRDefault="0062132D" w:rsidP="0062132D">
      <w:pPr>
        <w:rPr>
          <w:rFonts w:asciiTheme="minorHAnsi" w:hAnsiTheme="minorHAnsi" w:cstheme="minorHAnsi"/>
          <w:szCs w:val="24"/>
          <w:lang w:val="es-MX"/>
        </w:rPr>
      </w:pPr>
      <w:r w:rsidRPr="00FF69B4">
        <w:rPr>
          <w:rFonts w:asciiTheme="minorHAnsi" w:hAnsiTheme="minorHAnsi" w:cstheme="minorHAnsi"/>
          <w:szCs w:val="24"/>
          <w:lang w:val="es-MX"/>
        </w:rPr>
        <w:t>Renta mensual con Impuestos: $899.00</w:t>
      </w:r>
    </w:p>
    <w:p w:rsidR="0062132D" w:rsidRPr="00FF69B4" w:rsidRDefault="0062132D" w:rsidP="0062132D">
      <w:pPr>
        <w:rPr>
          <w:rFonts w:asciiTheme="minorHAnsi" w:hAnsiTheme="minorHAnsi" w:cstheme="minorHAnsi"/>
          <w:szCs w:val="24"/>
          <w:lang w:val="es-MX"/>
        </w:rPr>
      </w:pPr>
      <w:r w:rsidRPr="00C9251D">
        <w:rPr>
          <w:rFonts w:asciiTheme="minorHAnsi" w:hAnsiTheme="minorHAnsi" w:cstheme="minorHAnsi"/>
          <w:sz w:val="20"/>
          <w:lang w:val="es-MX"/>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62132D" w:rsidRPr="00FF69B4" w:rsidRDefault="0062132D" w:rsidP="0062132D">
      <w:pPr>
        <w:outlineLvl w:val="0"/>
        <w:rPr>
          <w:rFonts w:asciiTheme="minorHAnsi" w:hAnsiTheme="minorHAnsi" w:cstheme="minorHAnsi"/>
          <w:szCs w:val="24"/>
          <w:lang w:val="es-MX"/>
        </w:rPr>
      </w:pPr>
    </w:p>
    <w:p w:rsidR="0062132D" w:rsidRPr="00FF69B4" w:rsidRDefault="0062132D" w:rsidP="0062132D">
      <w:pPr>
        <w:outlineLvl w:val="0"/>
        <w:rPr>
          <w:rFonts w:asciiTheme="minorHAnsi" w:hAnsiTheme="minorHAnsi" w:cstheme="minorHAnsi"/>
          <w:b/>
          <w:szCs w:val="24"/>
          <w:lang w:val="es-MX"/>
        </w:rPr>
      </w:pPr>
      <w:bookmarkStart w:id="662" w:name="_Toc187771651"/>
      <w:r w:rsidRPr="00FF69B4">
        <w:rPr>
          <w:rFonts w:asciiTheme="minorHAnsi" w:hAnsiTheme="minorHAnsi" w:cstheme="minorHAnsi"/>
          <w:b/>
          <w:szCs w:val="24"/>
          <w:lang w:val="es-MX"/>
        </w:rPr>
        <w:t>Reglas de Aplicación Tarifaria</w:t>
      </w:r>
      <w:bookmarkEnd w:id="662"/>
    </w:p>
    <w:p w:rsidR="0062132D" w:rsidRPr="002B7ACB" w:rsidRDefault="0062132D" w:rsidP="0062132D">
      <w:pPr>
        <w:numPr>
          <w:ilvl w:val="0"/>
          <w:numId w:val="194"/>
        </w:numPr>
        <w:tabs>
          <w:tab w:val="clear" w:pos="720"/>
          <w:tab w:val="num" w:pos="360"/>
        </w:tabs>
        <w:ind w:left="0"/>
        <w:jc w:val="both"/>
        <w:rPr>
          <w:rFonts w:asciiTheme="minorHAnsi" w:hAnsiTheme="minorHAnsi" w:cs="Arial"/>
          <w:lang w:val="es-MX"/>
        </w:rPr>
      </w:pPr>
      <w:r w:rsidRPr="002B7ACB">
        <w:rPr>
          <w:rFonts w:asciiTheme="minorHAnsi" w:hAnsiTheme="minorHAnsi" w:cs="Arial"/>
          <w:lang w:val="es-MX"/>
        </w:rPr>
        <w:t xml:space="preserve">Los cargos por concepto de Renta Mensual son independientes de los cargos asociados de instalación de la línea telefónica, renta mensual de la línea telefónica, servicio medido, larga distancia y de cualquier otro servicio contratado por el cliente con </w:t>
      </w:r>
      <w:r w:rsidR="001675BB">
        <w:rPr>
          <w:rFonts w:asciiTheme="minorHAnsi" w:hAnsiTheme="minorHAnsi" w:cs="Arial"/>
          <w:lang w:val="es-MX"/>
        </w:rPr>
        <w:t>TELNOR</w:t>
      </w:r>
      <w:r w:rsidRPr="002B7ACB">
        <w:rPr>
          <w:rFonts w:asciiTheme="minorHAnsi" w:hAnsiTheme="minorHAnsi" w:cs="Arial"/>
          <w:lang w:val="es-MX"/>
        </w:rPr>
        <w:t>.</w:t>
      </w:r>
    </w:p>
    <w:p w:rsidR="0062132D" w:rsidRPr="002B7ACB" w:rsidRDefault="0062132D" w:rsidP="0062132D">
      <w:pPr>
        <w:pStyle w:val="BodyText"/>
        <w:numPr>
          <w:ilvl w:val="0"/>
          <w:numId w:val="194"/>
        </w:numPr>
        <w:tabs>
          <w:tab w:val="clear" w:pos="720"/>
          <w:tab w:val="left" w:pos="426"/>
        </w:tabs>
        <w:spacing w:after="80"/>
        <w:ind w:left="0"/>
        <w:jc w:val="both"/>
        <w:rPr>
          <w:rFonts w:asciiTheme="minorHAnsi" w:hAnsiTheme="minorHAnsi"/>
          <w:szCs w:val="18"/>
          <w:lang w:val="es-MX"/>
        </w:rPr>
      </w:pPr>
      <w:r w:rsidRPr="002B7ACB">
        <w:rPr>
          <w:rFonts w:asciiTheme="minorHAnsi" w:hAnsiTheme="minorHAnsi"/>
          <w:szCs w:val="18"/>
          <w:lang w:val="es-MX"/>
        </w:rPr>
        <w:t>La facturación del servicio inicia una vez que se encuentre habilitado el servicio y que el cliente haya recibido el Kit Infinitum.</w:t>
      </w:r>
    </w:p>
    <w:p w:rsidR="0062132D" w:rsidRPr="00FF69B4" w:rsidRDefault="0062132D" w:rsidP="0062132D">
      <w:pPr>
        <w:outlineLvl w:val="0"/>
        <w:rPr>
          <w:rFonts w:asciiTheme="minorHAnsi" w:hAnsiTheme="minorHAnsi" w:cstheme="minorHAnsi"/>
          <w:b/>
          <w:szCs w:val="24"/>
          <w:lang w:val="es-MX"/>
        </w:rPr>
      </w:pPr>
    </w:p>
    <w:p w:rsidR="0062132D" w:rsidRPr="00FF69B4" w:rsidRDefault="0062132D" w:rsidP="0062132D">
      <w:pPr>
        <w:outlineLvl w:val="0"/>
        <w:rPr>
          <w:rFonts w:asciiTheme="minorHAnsi" w:hAnsiTheme="minorHAnsi" w:cstheme="minorHAnsi"/>
          <w:b/>
          <w:szCs w:val="24"/>
          <w:lang w:val="es-MX"/>
        </w:rPr>
      </w:pPr>
      <w:bookmarkStart w:id="663" w:name="_Toc187771652"/>
      <w:r w:rsidRPr="00FF69B4">
        <w:rPr>
          <w:rFonts w:asciiTheme="minorHAnsi" w:hAnsiTheme="minorHAnsi" w:cstheme="minorHAnsi"/>
          <w:b/>
          <w:szCs w:val="24"/>
          <w:lang w:val="es-MX"/>
        </w:rPr>
        <w:t>Políticas Comerciales</w:t>
      </w:r>
      <w:bookmarkEnd w:id="663"/>
    </w:p>
    <w:p w:rsidR="0062132D" w:rsidRPr="002B7ACB" w:rsidRDefault="0062132D" w:rsidP="0062132D">
      <w:pPr>
        <w:numPr>
          <w:ilvl w:val="0"/>
          <w:numId w:val="190"/>
        </w:numPr>
        <w:tabs>
          <w:tab w:val="clear" w:pos="720"/>
          <w:tab w:val="num" w:pos="360"/>
        </w:tabs>
        <w:ind w:left="0"/>
        <w:jc w:val="both"/>
        <w:rPr>
          <w:rFonts w:asciiTheme="minorHAnsi" w:hAnsiTheme="minorHAnsi" w:cs="Arial"/>
          <w:lang w:val="es-MX"/>
        </w:rPr>
      </w:pPr>
      <w:r w:rsidRPr="002B7ACB">
        <w:rPr>
          <w:rFonts w:asciiTheme="minorHAnsi" w:hAnsiTheme="minorHAnsi" w:cs="Arial"/>
          <w:lang w:val="es-MX"/>
        </w:rPr>
        <w:t xml:space="preserve">Se Procederá a </w:t>
      </w:r>
      <w:smartTag w:uri="urn:schemas-microsoft-com:office:smarttags" w:element="PersonName">
        <w:smartTagPr>
          <w:attr w:name="ProductID" w:val="la Habilitaci￳n"/>
        </w:smartTagPr>
        <w:r w:rsidRPr="002B7ACB">
          <w:rPr>
            <w:rFonts w:asciiTheme="minorHAnsi" w:hAnsiTheme="minorHAnsi" w:cs="Arial"/>
            <w:lang w:val="es-MX"/>
          </w:rPr>
          <w:t>la Habilitación</w:t>
        </w:r>
      </w:smartTag>
      <w:r w:rsidRPr="002B7ACB">
        <w:rPr>
          <w:rFonts w:asciiTheme="minorHAnsi" w:hAnsiTheme="minorHAnsi" w:cs="Arial"/>
          <w:lang w:val="es-MX"/>
        </w:rPr>
        <w:t xml:space="preserve"> y Equipamiento del servicio siempre y cuando las facilidades técnicas lo permitan.</w:t>
      </w:r>
    </w:p>
    <w:p w:rsidR="0062132D" w:rsidRPr="002B7ACB" w:rsidRDefault="0062132D" w:rsidP="0062132D">
      <w:pPr>
        <w:numPr>
          <w:ilvl w:val="0"/>
          <w:numId w:val="284"/>
        </w:numPr>
        <w:tabs>
          <w:tab w:val="clear" w:pos="720"/>
          <w:tab w:val="num" w:pos="360"/>
        </w:tabs>
        <w:ind w:left="0"/>
        <w:jc w:val="both"/>
        <w:rPr>
          <w:rFonts w:asciiTheme="minorHAnsi" w:hAnsiTheme="minorHAnsi" w:cs="Arial"/>
          <w:lang w:val="es-MX"/>
        </w:rPr>
      </w:pPr>
      <w:r w:rsidRPr="002B7ACB">
        <w:rPr>
          <w:rFonts w:asciiTheme="minorHAnsi" w:hAnsiTheme="minorHAnsi" w:cs="Arial"/>
          <w:lang w:val="es-MX"/>
        </w:rPr>
        <w:t>No existe periodo mínimo de permanencia con el servicio.</w:t>
      </w:r>
    </w:p>
    <w:p w:rsidR="0062132D" w:rsidRPr="002B7ACB" w:rsidRDefault="0062132D" w:rsidP="0062132D">
      <w:pPr>
        <w:numPr>
          <w:ilvl w:val="0"/>
          <w:numId w:val="284"/>
        </w:numPr>
        <w:tabs>
          <w:tab w:val="clear" w:pos="720"/>
          <w:tab w:val="num" w:pos="360"/>
        </w:tabs>
        <w:ind w:left="0"/>
        <w:jc w:val="both"/>
        <w:rPr>
          <w:rFonts w:asciiTheme="minorHAnsi" w:hAnsiTheme="minorHAnsi" w:cs="Arial"/>
          <w:lang w:val="es-MX"/>
        </w:rPr>
      </w:pPr>
      <w:r w:rsidRPr="002B7ACB">
        <w:rPr>
          <w:rFonts w:asciiTheme="minorHAnsi" w:hAnsiTheme="minorHAnsi" w:cs="Arial"/>
          <w:lang w:val="es-MX"/>
        </w:rPr>
        <w:t>Aplica únicamente para IP dinámica</w:t>
      </w:r>
    </w:p>
    <w:p w:rsidR="0062132D" w:rsidRPr="002B7ACB" w:rsidRDefault="0062132D" w:rsidP="0062132D">
      <w:pPr>
        <w:numPr>
          <w:ilvl w:val="0"/>
          <w:numId w:val="284"/>
        </w:numPr>
        <w:tabs>
          <w:tab w:val="clear" w:pos="720"/>
          <w:tab w:val="num" w:pos="360"/>
        </w:tabs>
        <w:ind w:left="0"/>
        <w:jc w:val="both"/>
        <w:rPr>
          <w:rFonts w:asciiTheme="minorHAnsi" w:hAnsiTheme="minorHAnsi" w:cs="Arial"/>
          <w:lang w:val="es-MX"/>
        </w:rPr>
      </w:pPr>
      <w:r w:rsidRPr="002B7ACB">
        <w:rPr>
          <w:rFonts w:asciiTheme="minorHAnsi" w:hAnsiTheme="minorHAnsi" w:cs="Arial"/>
          <w:lang w:val="es-MX"/>
        </w:rPr>
        <w:t xml:space="preserve">El equipo terminal es propiedad de </w:t>
      </w:r>
      <w:r w:rsidR="001675BB">
        <w:rPr>
          <w:rFonts w:asciiTheme="minorHAnsi" w:hAnsiTheme="minorHAnsi" w:cs="Arial"/>
          <w:lang w:val="es-MX"/>
        </w:rPr>
        <w:t>TELNOR</w:t>
      </w:r>
      <w:r w:rsidRPr="002B7ACB">
        <w:rPr>
          <w:rFonts w:asciiTheme="minorHAnsi" w:hAnsiTheme="minorHAnsi" w:cs="Arial"/>
          <w:lang w:val="es-MX"/>
        </w:rPr>
        <w:t xml:space="preserve"> por lo que al momento de recibirlo el cliente deberá firmar el contrato correspondiente.</w:t>
      </w:r>
    </w:p>
    <w:p w:rsidR="0062132D" w:rsidRPr="002B7ACB" w:rsidRDefault="0062132D" w:rsidP="0062132D">
      <w:pPr>
        <w:numPr>
          <w:ilvl w:val="0"/>
          <w:numId w:val="194"/>
        </w:numPr>
        <w:tabs>
          <w:tab w:val="clear" w:pos="720"/>
          <w:tab w:val="num" w:pos="360"/>
        </w:tabs>
        <w:ind w:left="0" w:right="98"/>
        <w:jc w:val="both"/>
        <w:rPr>
          <w:rFonts w:asciiTheme="minorHAnsi" w:hAnsiTheme="minorHAnsi"/>
          <w:lang w:val="es-MX"/>
        </w:rPr>
      </w:pPr>
      <w:r w:rsidRPr="002B7ACB">
        <w:rPr>
          <w:rFonts w:asciiTheme="minorHAnsi" w:hAnsiTheme="minorHAnsi" w:cs="Arial"/>
          <w:lang w:val="es-MX"/>
        </w:rPr>
        <w:t xml:space="preserve">Debido a que el equipo terminal es propiedad de </w:t>
      </w:r>
      <w:r w:rsidR="001675BB">
        <w:rPr>
          <w:rFonts w:asciiTheme="minorHAnsi" w:hAnsiTheme="minorHAnsi" w:cs="Arial"/>
          <w:lang w:val="es-MX"/>
        </w:rPr>
        <w:t>TELNOR</w:t>
      </w:r>
      <w:r w:rsidRPr="002B7ACB">
        <w:rPr>
          <w:rFonts w:asciiTheme="minorHAnsi" w:hAnsiTheme="minorHAnsi" w:cs="Arial"/>
          <w:lang w:val="es-MX"/>
        </w:rPr>
        <w:t>, es requisito fundamental la devolución del mismo al momento de la baja del servicio.</w:t>
      </w:r>
    </w:p>
    <w:p w:rsidR="0062132D" w:rsidRPr="002B7ACB" w:rsidRDefault="0062132D" w:rsidP="0062132D">
      <w:pPr>
        <w:numPr>
          <w:ilvl w:val="0"/>
          <w:numId w:val="194"/>
        </w:numPr>
        <w:tabs>
          <w:tab w:val="clear" w:pos="720"/>
          <w:tab w:val="num" w:pos="360"/>
        </w:tabs>
        <w:ind w:left="0" w:right="98"/>
        <w:jc w:val="both"/>
        <w:rPr>
          <w:rFonts w:asciiTheme="minorHAnsi" w:hAnsiTheme="minorHAnsi"/>
          <w:szCs w:val="18"/>
          <w:lang w:val="es-MX"/>
        </w:rPr>
      </w:pPr>
      <w:r w:rsidRPr="002B7ACB">
        <w:rPr>
          <w:rFonts w:asciiTheme="minorHAnsi" w:hAnsiTheme="minorHAnsi" w:cs="Arial"/>
          <w:szCs w:val="18"/>
          <w:lang w:val="es-MX"/>
        </w:rPr>
        <w:t>La velocidad de Infinitum anunciada, aplica siempre y cuando las condiciones técnicas de equipamiento y distancia del domicilio del cliente a la central lo permitan.</w:t>
      </w:r>
    </w:p>
    <w:p w:rsidR="0062132D" w:rsidRPr="002B7ACB" w:rsidRDefault="0062132D" w:rsidP="0062132D">
      <w:pPr>
        <w:numPr>
          <w:ilvl w:val="0"/>
          <w:numId w:val="194"/>
        </w:numPr>
        <w:tabs>
          <w:tab w:val="clear" w:pos="720"/>
          <w:tab w:val="num" w:pos="360"/>
        </w:tabs>
        <w:ind w:left="0" w:right="98"/>
        <w:jc w:val="both"/>
        <w:rPr>
          <w:rFonts w:asciiTheme="minorHAnsi" w:hAnsiTheme="minorHAnsi"/>
          <w:lang w:val="es-MX"/>
        </w:rPr>
      </w:pPr>
      <w:r w:rsidRPr="002B7ACB">
        <w:rPr>
          <w:rFonts w:asciiTheme="minorHAnsi" w:hAnsiTheme="minorHAnsi" w:cs="Arial"/>
          <w:szCs w:val="18"/>
          <w:lang w:val="es-MX"/>
        </w:rPr>
        <w:t>Adicionalmente, se podrían ofrecer accesos a beneficios tales como: servicios de valor agregado, contenidos en internet propios o de terceros, servicios OTT,</w:t>
      </w:r>
      <w:r w:rsidRPr="002B7ACB">
        <w:rPr>
          <w:rFonts w:asciiTheme="minorHAnsi" w:hAnsiTheme="minorHAnsi" w:cs="Arial"/>
          <w:lang w:val="es-MX"/>
        </w:rPr>
        <w:t xml:space="preserve"> servicios de almacenamiento en la nube, entre otros.</w:t>
      </w:r>
    </w:p>
    <w:p w:rsidR="0062132D" w:rsidRPr="002B7ACB" w:rsidRDefault="0062132D" w:rsidP="0062132D">
      <w:pPr>
        <w:numPr>
          <w:ilvl w:val="0"/>
          <w:numId w:val="194"/>
        </w:numPr>
        <w:tabs>
          <w:tab w:val="clear" w:pos="720"/>
          <w:tab w:val="num" w:pos="360"/>
        </w:tabs>
        <w:ind w:left="0" w:right="98"/>
        <w:jc w:val="both"/>
        <w:rPr>
          <w:rFonts w:asciiTheme="minorHAnsi" w:hAnsiTheme="minorHAnsi"/>
          <w:lang w:val="es-MX"/>
        </w:rPr>
      </w:pPr>
      <w:r w:rsidRPr="002B7ACB">
        <w:rPr>
          <w:rFonts w:asciiTheme="minorHAnsi" w:hAnsiTheme="minorHAnsi"/>
          <w:lang w:val="es-MX"/>
        </w:rPr>
        <w:t xml:space="preserve">Al utilizar los servicios de </w:t>
      </w:r>
      <w:r w:rsidR="001675BB">
        <w:rPr>
          <w:rFonts w:asciiTheme="minorHAnsi" w:hAnsiTheme="minorHAnsi"/>
          <w:lang w:val="es-MX"/>
        </w:rPr>
        <w:t>TELNOR</w:t>
      </w:r>
      <w:r w:rsidRPr="002B7ACB">
        <w:rPr>
          <w:rFonts w:asciiTheme="minorHAnsi" w:hAnsiTheme="minorHAnsi"/>
          <w:lang w:val="es-MX"/>
        </w:rPr>
        <w:t xml:space="preserve">, el cliente acepta y está de acuerdo en cumplir los términos de las políticas de uso justo de internet y telefonía fijos, publicadas en el sitio de internet de </w:t>
      </w:r>
      <w:r w:rsidR="001675BB">
        <w:rPr>
          <w:rFonts w:asciiTheme="minorHAnsi" w:hAnsiTheme="minorHAnsi"/>
          <w:lang w:val="es-MX"/>
        </w:rPr>
        <w:t>TELNOR</w:t>
      </w:r>
      <w:r w:rsidRPr="002B7ACB">
        <w:rPr>
          <w:rFonts w:asciiTheme="minorHAnsi" w:hAnsiTheme="minorHAnsi"/>
          <w:lang w:val="es-MX"/>
        </w:rPr>
        <w:t>.</w:t>
      </w:r>
    </w:p>
    <w:p w:rsidR="0062132D" w:rsidRPr="002B7ACB" w:rsidRDefault="0062132D" w:rsidP="0062132D">
      <w:pPr>
        <w:numPr>
          <w:ilvl w:val="0"/>
          <w:numId w:val="194"/>
        </w:numPr>
        <w:tabs>
          <w:tab w:val="clear" w:pos="720"/>
          <w:tab w:val="num" w:pos="360"/>
        </w:tabs>
        <w:ind w:left="0" w:right="98"/>
        <w:jc w:val="both"/>
        <w:rPr>
          <w:rFonts w:asciiTheme="minorHAnsi" w:hAnsiTheme="minorHAnsi"/>
          <w:lang w:val="es-MX"/>
        </w:rPr>
      </w:pPr>
      <w:r w:rsidRPr="002B7ACB">
        <w:rPr>
          <w:rFonts w:asciiTheme="minorHAnsi" w:hAnsiTheme="minorHAnsi" w:cs="Arial"/>
        </w:rPr>
        <w:t xml:space="preserve">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w:t>
      </w:r>
      <w:r w:rsidRPr="002B7ACB">
        <w:rPr>
          <w:rFonts w:asciiTheme="minorHAnsi" w:hAnsiTheme="minorHAnsi" w:cs="Arial"/>
        </w:rPr>
        <w:lastRenderedPageBreak/>
        <w:t>ni el acceso patrocinado más allá de la vigencia del plan o paquete del servicio de acceso a Internet.</w:t>
      </w:r>
    </w:p>
    <w:p w:rsidR="0062132D" w:rsidRPr="00FF69B4" w:rsidRDefault="0062132D" w:rsidP="0062132D">
      <w:pPr>
        <w:outlineLvl w:val="0"/>
        <w:rPr>
          <w:rFonts w:asciiTheme="minorHAnsi" w:hAnsiTheme="minorHAnsi" w:cstheme="minorHAnsi"/>
          <w:b/>
          <w:szCs w:val="24"/>
          <w:lang w:val="es-MX"/>
        </w:rPr>
      </w:pPr>
    </w:p>
    <w:p w:rsidR="0062132D" w:rsidRPr="00FF69B4" w:rsidRDefault="0062132D" w:rsidP="0062132D">
      <w:pPr>
        <w:outlineLvl w:val="0"/>
        <w:rPr>
          <w:rFonts w:asciiTheme="minorHAnsi" w:hAnsiTheme="minorHAnsi" w:cstheme="minorHAnsi"/>
          <w:b/>
          <w:szCs w:val="24"/>
          <w:lang w:val="es-MX"/>
        </w:rPr>
      </w:pPr>
      <w:bookmarkStart w:id="664" w:name="_Toc187771653"/>
      <w:r w:rsidRPr="00FF69B4">
        <w:rPr>
          <w:rFonts w:asciiTheme="minorHAnsi" w:hAnsiTheme="minorHAnsi" w:cstheme="minorHAnsi"/>
          <w:b/>
          <w:szCs w:val="24"/>
          <w:lang w:val="es-MX"/>
        </w:rPr>
        <w:t>Vigencia:</w:t>
      </w:r>
      <w:bookmarkEnd w:id="664"/>
    </w:p>
    <w:p w:rsidR="0062132D" w:rsidRPr="00FF69B4" w:rsidRDefault="0062132D" w:rsidP="0062132D">
      <w:pPr>
        <w:outlineLvl w:val="0"/>
        <w:rPr>
          <w:rFonts w:asciiTheme="minorHAnsi" w:hAnsiTheme="minorHAnsi" w:cstheme="minorHAnsi"/>
          <w:szCs w:val="24"/>
          <w:lang w:val="es-MX"/>
        </w:rPr>
      </w:pPr>
      <w:bookmarkStart w:id="665" w:name="_Toc187771654"/>
      <w:r w:rsidRPr="00DB7E18">
        <w:rPr>
          <w:rFonts w:asciiTheme="minorHAnsi" w:hAnsiTheme="minorHAnsi" w:cstheme="minorHAnsi"/>
          <w:szCs w:val="24"/>
          <w:lang w:val="es-MX"/>
        </w:rPr>
        <w:t>Indefinida</w:t>
      </w:r>
      <w:bookmarkEnd w:id="665"/>
    </w:p>
    <w:p w:rsidR="00E06AD9" w:rsidRDefault="00E06AD9" w:rsidP="0062132D">
      <w:pPr>
        <w:rPr>
          <w:lang w:val="es-MX"/>
        </w:rPr>
      </w:pPr>
    </w:p>
    <w:p w:rsidR="0062132D" w:rsidRPr="00BF4E86" w:rsidRDefault="008A092F" w:rsidP="0062132D">
      <w:pPr>
        <w:rPr>
          <w:rStyle w:val="Heading3Char"/>
          <w:rFonts w:asciiTheme="minorHAnsi" w:hAnsiTheme="minorHAnsi" w:cstheme="minorHAnsi"/>
          <w:sz w:val="28"/>
          <w:szCs w:val="28"/>
        </w:rPr>
      </w:pPr>
      <w:bookmarkStart w:id="666" w:name="_Toc142248853"/>
      <w:bookmarkStart w:id="667" w:name="_Toc187771655"/>
      <w:r>
        <w:rPr>
          <w:rStyle w:val="Heading3Char"/>
          <w:rFonts w:asciiTheme="minorHAnsi" w:hAnsiTheme="minorHAnsi" w:cstheme="minorHAnsi"/>
          <w:sz w:val="28"/>
          <w:szCs w:val="28"/>
        </w:rPr>
        <w:t>X</w:t>
      </w:r>
      <w:bookmarkEnd w:id="666"/>
      <w:bookmarkEnd w:id="667"/>
      <w:r w:rsidR="0062132D" w:rsidRPr="0062132D">
        <w:rPr>
          <w:rFonts w:asciiTheme="minorHAnsi" w:hAnsiTheme="minorHAnsi" w:cstheme="minorHAnsi"/>
          <w:sz w:val="28"/>
          <w:szCs w:val="28"/>
        </w:rPr>
        <w:t xml:space="preserve"> </w:t>
      </w:r>
      <w:r w:rsidR="0062132D" w:rsidRPr="00BF4E86">
        <w:rPr>
          <w:rStyle w:val="Heading3Char"/>
          <w:rFonts w:asciiTheme="minorHAnsi" w:hAnsiTheme="minorHAnsi" w:cstheme="minorHAnsi"/>
          <w:sz w:val="28"/>
          <w:szCs w:val="28"/>
        </w:rPr>
        <w:t xml:space="preserve">PAQUETE </w:t>
      </w:r>
      <w:r w:rsidR="0062132D">
        <w:rPr>
          <w:rStyle w:val="Heading3Char"/>
          <w:rFonts w:asciiTheme="minorHAnsi" w:hAnsiTheme="minorHAnsi" w:cstheme="minorHAnsi"/>
          <w:sz w:val="28"/>
          <w:szCs w:val="28"/>
        </w:rPr>
        <w:t>INFINITUM 999</w:t>
      </w:r>
    </w:p>
    <w:p w:rsidR="0062132D" w:rsidRPr="00BF4E86" w:rsidRDefault="0062132D" w:rsidP="0062132D">
      <w:pPr>
        <w:rPr>
          <w:rFonts w:asciiTheme="minorHAnsi" w:hAnsiTheme="minorHAnsi" w:cstheme="minorHAnsi"/>
          <w:szCs w:val="24"/>
          <w:lang w:val="pt-BR"/>
        </w:rPr>
      </w:pPr>
    </w:p>
    <w:p w:rsidR="0062132D" w:rsidRPr="00BF4E86" w:rsidRDefault="0062132D" w:rsidP="0062132D">
      <w:pPr>
        <w:outlineLvl w:val="0"/>
        <w:rPr>
          <w:rFonts w:asciiTheme="minorHAnsi" w:hAnsiTheme="minorHAnsi" w:cstheme="minorHAnsi"/>
          <w:b/>
          <w:szCs w:val="24"/>
        </w:rPr>
      </w:pPr>
      <w:bookmarkStart w:id="668" w:name="_Toc187771656"/>
      <w:r w:rsidRPr="00BF4E86">
        <w:rPr>
          <w:rFonts w:asciiTheme="minorHAnsi" w:hAnsiTheme="minorHAnsi" w:cstheme="minorHAnsi"/>
          <w:b/>
          <w:szCs w:val="24"/>
        </w:rPr>
        <w:t>Número de Inscripción:</w:t>
      </w:r>
      <w:r>
        <w:rPr>
          <w:rFonts w:asciiTheme="minorHAnsi" w:hAnsiTheme="minorHAnsi" w:cstheme="minorHAnsi"/>
          <w:b/>
          <w:szCs w:val="24"/>
        </w:rPr>
        <w:t xml:space="preserve"> </w:t>
      </w:r>
      <w:r w:rsidRPr="00D2312E">
        <w:rPr>
          <w:rFonts w:asciiTheme="minorHAnsi" w:hAnsiTheme="minorHAnsi" w:cstheme="minorHAnsi"/>
          <w:b/>
          <w:sz w:val="28"/>
          <w:szCs w:val="28"/>
        </w:rPr>
        <w:t>125866</w:t>
      </w:r>
      <w:r>
        <w:rPr>
          <w:rFonts w:asciiTheme="minorHAnsi" w:hAnsiTheme="minorHAnsi" w:cstheme="minorHAnsi"/>
          <w:b/>
          <w:sz w:val="28"/>
          <w:szCs w:val="28"/>
        </w:rPr>
        <w:t>6</w:t>
      </w:r>
      <w:bookmarkEnd w:id="668"/>
    </w:p>
    <w:p w:rsidR="0062132D" w:rsidRPr="00BF4E86" w:rsidRDefault="0062132D" w:rsidP="0062132D">
      <w:pPr>
        <w:rPr>
          <w:rFonts w:asciiTheme="minorHAnsi" w:hAnsiTheme="minorHAnsi" w:cstheme="minorHAnsi"/>
          <w:szCs w:val="24"/>
        </w:rPr>
      </w:pPr>
    </w:p>
    <w:p w:rsidR="0062132D" w:rsidRPr="00BF4E86" w:rsidRDefault="0062132D" w:rsidP="0062132D">
      <w:pPr>
        <w:outlineLvl w:val="0"/>
        <w:rPr>
          <w:rFonts w:asciiTheme="minorHAnsi" w:hAnsiTheme="minorHAnsi" w:cstheme="minorHAnsi"/>
          <w:b/>
          <w:szCs w:val="24"/>
          <w:lang w:val="es-ES_tradnl"/>
        </w:rPr>
      </w:pPr>
      <w:bookmarkStart w:id="669" w:name="_Toc187771657"/>
      <w:r w:rsidRPr="00BF4E86">
        <w:rPr>
          <w:rFonts w:asciiTheme="minorHAnsi" w:hAnsiTheme="minorHAnsi" w:cstheme="minorHAnsi"/>
          <w:b/>
          <w:szCs w:val="24"/>
          <w:lang w:val="es-ES_tradnl"/>
        </w:rPr>
        <w:t>Nombre del Servicio</w:t>
      </w:r>
      <w:bookmarkEnd w:id="669"/>
    </w:p>
    <w:p w:rsidR="0062132D" w:rsidRPr="00BF4E86" w:rsidRDefault="0062132D" w:rsidP="0062132D">
      <w:pPr>
        <w:outlineLvl w:val="0"/>
        <w:rPr>
          <w:rFonts w:asciiTheme="minorHAnsi" w:hAnsiTheme="minorHAnsi" w:cstheme="minorHAnsi"/>
          <w:bCs/>
          <w:szCs w:val="24"/>
          <w:lang w:val="es-ES_tradnl"/>
        </w:rPr>
      </w:pPr>
      <w:bookmarkStart w:id="670" w:name="_Toc187771658"/>
      <w:r w:rsidRPr="00BF4E86">
        <w:rPr>
          <w:rFonts w:asciiTheme="minorHAnsi" w:hAnsiTheme="minorHAnsi" w:cstheme="minorHAnsi"/>
          <w:bCs/>
          <w:szCs w:val="24"/>
          <w:lang w:val="es-ES_tradnl"/>
        </w:rPr>
        <w:t>P</w:t>
      </w:r>
      <w:r>
        <w:rPr>
          <w:rFonts w:asciiTheme="minorHAnsi" w:hAnsiTheme="minorHAnsi" w:cstheme="minorHAnsi"/>
          <w:bCs/>
          <w:szCs w:val="24"/>
          <w:lang w:val="es-ES_tradnl"/>
        </w:rPr>
        <w:t>aquete Infinitum 999</w:t>
      </w:r>
      <w:bookmarkEnd w:id="670"/>
    </w:p>
    <w:p w:rsidR="0062132D" w:rsidRPr="00BF4E86" w:rsidRDefault="0062132D" w:rsidP="0062132D">
      <w:pPr>
        <w:rPr>
          <w:rFonts w:asciiTheme="minorHAnsi" w:hAnsiTheme="minorHAnsi" w:cstheme="minorHAnsi"/>
          <w:szCs w:val="24"/>
          <w:lang w:val="es-ES_tradnl"/>
        </w:rPr>
      </w:pPr>
    </w:p>
    <w:p w:rsidR="0062132D" w:rsidRPr="00BF4E86" w:rsidRDefault="0062132D" w:rsidP="0062132D">
      <w:pPr>
        <w:outlineLvl w:val="0"/>
        <w:rPr>
          <w:rFonts w:asciiTheme="minorHAnsi" w:hAnsiTheme="minorHAnsi" w:cstheme="minorHAnsi"/>
          <w:b/>
          <w:szCs w:val="24"/>
          <w:lang w:val="es-ES_tradnl"/>
        </w:rPr>
      </w:pPr>
      <w:bookmarkStart w:id="671" w:name="_Toc187771659"/>
      <w:r w:rsidRPr="00BF4E86">
        <w:rPr>
          <w:rFonts w:asciiTheme="minorHAnsi" w:hAnsiTheme="minorHAnsi" w:cstheme="minorHAnsi"/>
          <w:b/>
          <w:szCs w:val="24"/>
          <w:lang w:val="es-ES_tradnl"/>
        </w:rPr>
        <w:t>Descripción</w:t>
      </w:r>
      <w:bookmarkEnd w:id="671"/>
    </w:p>
    <w:p w:rsidR="0062132D" w:rsidRDefault="0062132D" w:rsidP="0062132D">
      <w:pPr>
        <w:outlineLvl w:val="0"/>
        <w:rPr>
          <w:rFonts w:ascii="Calibri" w:hAnsi="Calibri"/>
          <w:lang w:val="es-ES_tradnl"/>
        </w:rPr>
      </w:pPr>
      <w:bookmarkStart w:id="672" w:name="_Toc187771660"/>
      <w:r w:rsidRPr="007254A3">
        <w:rPr>
          <w:rFonts w:ascii="Calibri" w:hAnsi="Calibri"/>
          <w:lang w:val="es-ES_tradnl"/>
        </w:rPr>
        <w:t xml:space="preserve">Es un paquete opcional para Clientes Residenciales, que se integra bajo un esquema de renta mensual fija: </w:t>
      </w:r>
      <w:r w:rsidRPr="00D4043A">
        <w:rPr>
          <w:rFonts w:asciiTheme="minorHAnsi" w:hAnsiTheme="minorHAnsi" w:cs="Arial"/>
          <w:szCs w:val="24"/>
        </w:rPr>
        <w:t>La renta básica de hasta 3 líneas Residenciales</w:t>
      </w:r>
      <w:r w:rsidRPr="00D4043A">
        <w:rPr>
          <w:rFonts w:ascii="Calibri" w:hAnsi="Calibri" w:cs="Arial"/>
          <w:lang w:val="es-ES_tradnl"/>
        </w:rPr>
        <w:t>,</w:t>
      </w:r>
      <w:r w:rsidRPr="007254A3">
        <w:rPr>
          <w:rFonts w:ascii="Calibri" w:hAnsi="Calibri" w:cs="Arial"/>
          <w:lang w:val="es-ES_tradnl"/>
        </w:rPr>
        <w:t xml:space="preserve"> </w:t>
      </w:r>
      <w:r w:rsidRPr="007254A3">
        <w:rPr>
          <w:rFonts w:ascii="Calibri" w:hAnsi="Calibri"/>
          <w:lang w:val="es-ES_tradnl"/>
        </w:rPr>
        <w:t xml:space="preserve">Infinitum de hasta </w:t>
      </w:r>
      <w:r>
        <w:rPr>
          <w:rFonts w:ascii="Calibri" w:hAnsi="Calibri"/>
          <w:lang w:val="es-ES_tradnl"/>
        </w:rPr>
        <w:t>750 Mbps</w:t>
      </w:r>
      <w:r w:rsidRPr="007254A3">
        <w:rPr>
          <w:rFonts w:ascii="Calibri" w:hAnsi="Calibri"/>
          <w:lang w:val="es-ES_tradnl"/>
        </w:rPr>
        <w:t>,</w:t>
      </w:r>
      <w:r w:rsidRPr="007254A3">
        <w:rPr>
          <w:rFonts w:ascii="Calibri" w:hAnsi="Calibri" w:cs="Arial"/>
          <w:lang w:val="es-ES_tradnl"/>
        </w:rPr>
        <w:t xml:space="preserve"> llamadas de servicio medido, larga distancia internacional (Estados Unidos de América y Canadá) ilimitada </w:t>
      </w:r>
      <w:r w:rsidRPr="007254A3">
        <w:rPr>
          <w:rFonts w:ascii="Calibri" w:hAnsi="Calibri" w:cs="Arial"/>
          <w:bCs/>
          <w:lang w:val="es-MX"/>
        </w:rPr>
        <w:t>(001)</w:t>
      </w:r>
      <w:r w:rsidRPr="007254A3">
        <w:rPr>
          <w:rFonts w:ascii="Calibri" w:hAnsi="Calibri" w:cs="Arial"/>
          <w:lang w:val="es-MX"/>
        </w:rPr>
        <w:t xml:space="preserve">, minutos de larga distancia mundial (00) ilimitados, </w:t>
      </w:r>
      <w:r w:rsidRPr="007254A3">
        <w:rPr>
          <w:rFonts w:ascii="Calibri" w:hAnsi="Calibri" w:cs="Arial"/>
          <w:lang w:val="es-ES_tradnl"/>
        </w:rPr>
        <w:t xml:space="preserve">minutos ilimitados a teléfonos móviles bajo la modalidad del Que Llama Paga, Paquete de Servicios Digitales y </w:t>
      </w:r>
      <w:r w:rsidRPr="007254A3">
        <w:rPr>
          <w:rFonts w:ascii="Calibri" w:hAnsi="Calibri"/>
          <w:lang w:val="es-ES_tradnl"/>
        </w:rPr>
        <w:t>tarifas especiales para el servicio de Larga Distancia Internacional y Larga Distancia Mundial.</w:t>
      </w:r>
      <w:bookmarkEnd w:id="672"/>
    </w:p>
    <w:p w:rsidR="0062132D" w:rsidRDefault="0062132D" w:rsidP="0062132D">
      <w:pPr>
        <w:outlineLvl w:val="0"/>
        <w:rPr>
          <w:rFonts w:asciiTheme="minorHAnsi" w:hAnsiTheme="minorHAnsi" w:cstheme="minorHAnsi"/>
          <w:b/>
          <w:szCs w:val="24"/>
          <w:lang w:val="es-ES_tradnl"/>
        </w:rPr>
      </w:pPr>
    </w:p>
    <w:p w:rsidR="0062132D" w:rsidRPr="00BF4E86" w:rsidRDefault="0062132D" w:rsidP="0062132D">
      <w:pPr>
        <w:outlineLvl w:val="0"/>
        <w:rPr>
          <w:rFonts w:asciiTheme="minorHAnsi" w:hAnsiTheme="minorHAnsi" w:cstheme="minorHAnsi"/>
          <w:b/>
          <w:szCs w:val="24"/>
          <w:lang w:val="es-ES_tradnl"/>
        </w:rPr>
      </w:pPr>
      <w:bookmarkStart w:id="673" w:name="_Toc187771661"/>
      <w:r w:rsidRPr="00BF4E86">
        <w:rPr>
          <w:rFonts w:asciiTheme="minorHAnsi" w:hAnsiTheme="minorHAnsi" w:cstheme="minorHAnsi"/>
          <w:b/>
          <w:szCs w:val="24"/>
          <w:lang w:val="es-ES_tradnl"/>
        </w:rPr>
        <w:t>Estructura Tarifaria:</w:t>
      </w:r>
      <w:bookmarkEnd w:id="673"/>
    </w:p>
    <w:p w:rsidR="0062132D" w:rsidRPr="00BF4E86" w:rsidRDefault="0062132D" w:rsidP="0062132D">
      <w:pPr>
        <w:rPr>
          <w:rFonts w:asciiTheme="minorHAnsi" w:hAnsiTheme="minorHAnsi" w:cstheme="minorHAnsi"/>
          <w:b/>
          <w:bCs/>
          <w:szCs w:val="24"/>
          <w:lang w:val="es-ES_tradnl"/>
        </w:rPr>
      </w:pPr>
      <w:r w:rsidRPr="0064322E">
        <w:rPr>
          <w:rFonts w:asciiTheme="minorHAnsi" w:hAnsiTheme="minorHAnsi" w:cstheme="minorHAnsi"/>
          <w:bCs/>
          <w:szCs w:val="24"/>
          <w:lang w:val="es-ES_tradnl"/>
        </w:rPr>
        <w:t xml:space="preserve">Paquete Infinitum </w:t>
      </w:r>
      <w:r>
        <w:rPr>
          <w:rFonts w:asciiTheme="minorHAnsi" w:hAnsiTheme="minorHAnsi" w:cstheme="minorHAnsi"/>
          <w:bCs/>
          <w:szCs w:val="24"/>
          <w:lang w:val="es-ES_tradnl"/>
        </w:rPr>
        <w:t>999</w:t>
      </w:r>
      <w:r w:rsidRPr="0064322E">
        <w:rPr>
          <w:rFonts w:asciiTheme="minorHAnsi" w:hAnsiTheme="minorHAnsi" w:cstheme="minorHAnsi"/>
          <w:bCs/>
          <w:szCs w:val="24"/>
          <w:lang w:val="es-ES_tradnl"/>
        </w:rPr>
        <w:t xml:space="preserve"> incluye lo siguiente:</w:t>
      </w:r>
    </w:p>
    <w:p w:rsidR="0062132D" w:rsidRPr="00BF4E86" w:rsidRDefault="0062132D" w:rsidP="0062132D">
      <w:pPr>
        <w:rPr>
          <w:rFonts w:asciiTheme="minorHAnsi" w:hAnsiTheme="minorHAnsi" w:cstheme="minorHAnsi"/>
          <w:szCs w:val="24"/>
          <w:lang w:val="es-ES_tradnl"/>
        </w:rPr>
      </w:pPr>
      <w:r w:rsidRPr="00BF4E86">
        <w:rPr>
          <w:rFonts w:asciiTheme="minorHAnsi" w:hAnsiTheme="minorHAnsi" w:cstheme="minorHAnsi"/>
          <w:szCs w:val="24"/>
          <w:lang w:val="es-ES_tradnl"/>
        </w:rPr>
        <w:t>Renta Básica de hasta 3 Líneas Residenciales</w:t>
      </w:r>
    </w:p>
    <w:p w:rsidR="0062132D" w:rsidRPr="00BF4E86" w:rsidRDefault="0062132D" w:rsidP="0062132D">
      <w:pPr>
        <w:rPr>
          <w:rFonts w:asciiTheme="minorHAnsi" w:hAnsiTheme="minorHAnsi" w:cstheme="minorHAnsi"/>
          <w:szCs w:val="24"/>
          <w:lang w:val="es-ES_tradnl"/>
        </w:rPr>
      </w:pPr>
      <w:r w:rsidRPr="00BF4E86">
        <w:rPr>
          <w:rFonts w:asciiTheme="minorHAnsi" w:hAnsiTheme="minorHAnsi" w:cstheme="minorHAnsi"/>
          <w:szCs w:val="24"/>
          <w:lang w:val="es-ES_tradnl"/>
        </w:rPr>
        <w:t>Llamadas de servicio medido ilimitadas</w:t>
      </w:r>
    </w:p>
    <w:p w:rsidR="0062132D" w:rsidRPr="00BF4E86" w:rsidRDefault="0062132D" w:rsidP="0062132D">
      <w:pPr>
        <w:rPr>
          <w:rFonts w:asciiTheme="minorHAnsi" w:hAnsiTheme="minorHAnsi" w:cstheme="minorHAnsi"/>
          <w:szCs w:val="24"/>
          <w:lang w:val="es-ES_tradnl"/>
        </w:rPr>
      </w:pPr>
      <w:r w:rsidRPr="00BF4E86">
        <w:rPr>
          <w:rFonts w:asciiTheme="minorHAnsi" w:hAnsiTheme="minorHAnsi" w:cstheme="minorHAnsi"/>
          <w:szCs w:val="24"/>
          <w:lang w:val="es-ES_tradnl"/>
        </w:rPr>
        <w:t xml:space="preserve">Larga Distancia Internacional automática saliente ilimitada hacia Estados Unidos de América (incluye Alaska, Hawaii y Puerto Rico) y Canadá. </w:t>
      </w:r>
    </w:p>
    <w:p w:rsidR="0062132D" w:rsidRPr="00BF4E86" w:rsidRDefault="0062132D" w:rsidP="0062132D">
      <w:pPr>
        <w:rPr>
          <w:rFonts w:asciiTheme="minorHAnsi" w:hAnsiTheme="minorHAnsi" w:cstheme="minorHAnsi"/>
          <w:szCs w:val="24"/>
          <w:lang w:val="es-ES_tradnl"/>
        </w:rPr>
      </w:pPr>
      <w:r w:rsidRPr="00BF4E86">
        <w:rPr>
          <w:rFonts w:asciiTheme="minorHAnsi" w:hAnsiTheme="minorHAnsi" w:cstheme="minorHAnsi"/>
          <w:szCs w:val="24"/>
          <w:lang w:val="es-ES_tradnl"/>
        </w:rPr>
        <w:t>Larga Distancia Mundial automática saliente ilimitada (*)</w:t>
      </w:r>
    </w:p>
    <w:p w:rsidR="0062132D" w:rsidRPr="00BF4E86" w:rsidRDefault="0062132D" w:rsidP="0062132D">
      <w:pPr>
        <w:rPr>
          <w:rFonts w:asciiTheme="minorHAnsi" w:hAnsiTheme="minorHAnsi" w:cstheme="minorHAnsi"/>
          <w:szCs w:val="24"/>
          <w:lang w:val="es-ES_tradnl"/>
        </w:rPr>
      </w:pPr>
      <w:r w:rsidRPr="0064322E">
        <w:rPr>
          <w:rFonts w:asciiTheme="minorHAnsi" w:hAnsiTheme="minorHAnsi" w:cstheme="minorHAnsi"/>
          <w:szCs w:val="24"/>
          <w:lang w:val="es-ES_tradnl"/>
        </w:rPr>
        <w:t>Minutos ilimitados a teléfonos móviles bajo la modalidad de El Que Llama Paga.</w:t>
      </w:r>
    </w:p>
    <w:p w:rsidR="0062132D" w:rsidRPr="00BF4E86" w:rsidRDefault="0062132D" w:rsidP="0062132D">
      <w:pPr>
        <w:rPr>
          <w:rFonts w:asciiTheme="minorHAnsi" w:hAnsiTheme="minorHAnsi" w:cstheme="minorHAnsi"/>
          <w:szCs w:val="24"/>
          <w:lang w:val="es-ES_tradnl"/>
        </w:rPr>
      </w:pPr>
      <w:r w:rsidRPr="00BF4E86">
        <w:rPr>
          <w:rFonts w:asciiTheme="minorHAnsi" w:hAnsiTheme="minorHAnsi" w:cstheme="minorHAnsi"/>
          <w:szCs w:val="24"/>
          <w:lang w:val="es-ES_tradnl"/>
        </w:rPr>
        <w:t>Tarifas especiales de Larga Distancia Mundial (**)</w:t>
      </w:r>
    </w:p>
    <w:p w:rsidR="0062132D" w:rsidRPr="00BF4E86" w:rsidRDefault="0062132D" w:rsidP="0062132D">
      <w:pPr>
        <w:rPr>
          <w:rFonts w:asciiTheme="minorHAnsi" w:hAnsiTheme="minorHAnsi" w:cstheme="minorHAnsi"/>
          <w:szCs w:val="24"/>
          <w:lang w:val="es-ES_tradnl"/>
        </w:rPr>
      </w:pPr>
      <w:r w:rsidRPr="00BF4E86">
        <w:rPr>
          <w:rFonts w:asciiTheme="minorHAnsi" w:hAnsiTheme="minorHAnsi" w:cstheme="minorHAnsi"/>
          <w:szCs w:val="24"/>
          <w:lang w:val="es-ES_tradnl"/>
        </w:rPr>
        <w:t xml:space="preserve">Infinitum hasta </w:t>
      </w:r>
      <w:r>
        <w:rPr>
          <w:rFonts w:asciiTheme="minorHAnsi" w:hAnsiTheme="minorHAnsi" w:cstheme="minorHAnsi"/>
          <w:szCs w:val="24"/>
          <w:lang w:val="es-ES_tradnl"/>
        </w:rPr>
        <w:t>75</w:t>
      </w:r>
      <w:r w:rsidRPr="00BF4E86">
        <w:rPr>
          <w:rFonts w:asciiTheme="minorHAnsi" w:hAnsiTheme="minorHAnsi" w:cstheme="minorHAnsi"/>
          <w:szCs w:val="24"/>
          <w:lang w:val="es-ES_tradnl"/>
        </w:rPr>
        <w:t>0 Mbps</w:t>
      </w:r>
    </w:p>
    <w:p w:rsidR="0062132D" w:rsidRPr="00BF4E86" w:rsidRDefault="0062132D" w:rsidP="0062132D">
      <w:pPr>
        <w:rPr>
          <w:rFonts w:asciiTheme="minorHAnsi" w:hAnsiTheme="minorHAnsi" w:cstheme="minorHAnsi"/>
          <w:szCs w:val="24"/>
          <w:lang w:val="es-ES_tradnl"/>
        </w:rPr>
      </w:pPr>
      <w:r w:rsidRPr="00BF4E86">
        <w:rPr>
          <w:rFonts w:asciiTheme="minorHAnsi" w:hAnsiTheme="minorHAnsi" w:cstheme="minorHAnsi"/>
          <w:szCs w:val="24"/>
          <w:lang w:val="es-ES_tradnl"/>
        </w:rPr>
        <w:t>Paquete Servicios Digitales</w:t>
      </w:r>
    </w:p>
    <w:p w:rsidR="0062132D" w:rsidRPr="00BF4E86" w:rsidRDefault="0062132D" w:rsidP="0062132D">
      <w:pPr>
        <w:rPr>
          <w:rFonts w:asciiTheme="minorHAnsi" w:hAnsiTheme="minorHAnsi" w:cstheme="minorHAnsi"/>
          <w:szCs w:val="24"/>
          <w:lang w:val="es-ES_tradnl"/>
        </w:rPr>
      </w:pPr>
      <w:r w:rsidRPr="00BF4E86">
        <w:rPr>
          <w:rFonts w:asciiTheme="minorHAnsi" w:hAnsiTheme="minorHAnsi" w:cstheme="minorHAnsi"/>
          <w:szCs w:val="24"/>
          <w:lang w:val="es-ES_tradnl"/>
        </w:rPr>
        <w:t>Precio del paquete sin impuestos $843.50</w:t>
      </w:r>
    </w:p>
    <w:p w:rsidR="0062132D" w:rsidRPr="00BF4E86" w:rsidRDefault="0062132D" w:rsidP="0062132D">
      <w:pPr>
        <w:rPr>
          <w:rFonts w:asciiTheme="minorHAnsi" w:hAnsiTheme="minorHAnsi" w:cstheme="minorHAnsi"/>
          <w:bCs/>
          <w:szCs w:val="24"/>
          <w:lang w:val="es-ES_tradnl"/>
        </w:rPr>
      </w:pPr>
      <w:r w:rsidRPr="00BF4E86">
        <w:rPr>
          <w:rFonts w:asciiTheme="minorHAnsi" w:hAnsiTheme="minorHAnsi" w:cstheme="minorHAnsi"/>
          <w:szCs w:val="24"/>
          <w:lang w:val="es-ES_tradnl"/>
        </w:rPr>
        <w:t>Precio del paquete con impuestos $999.00</w:t>
      </w:r>
      <w:r w:rsidRPr="00BF4E86">
        <w:rPr>
          <w:rFonts w:asciiTheme="minorHAnsi" w:hAnsiTheme="minorHAnsi" w:cstheme="minorHAnsi"/>
          <w:bCs/>
          <w:szCs w:val="24"/>
          <w:lang w:val="es-ES_tradnl"/>
        </w:rPr>
        <w:t xml:space="preserve"> </w:t>
      </w:r>
    </w:p>
    <w:p w:rsidR="0062132D" w:rsidRPr="00BF4E86" w:rsidRDefault="0062132D" w:rsidP="0062132D">
      <w:pPr>
        <w:rPr>
          <w:rFonts w:asciiTheme="minorHAnsi" w:hAnsiTheme="minorHAnsi" w:cstheme="minorHAnsi"/>
          <w:bCs/>
          <w:sz w:val="20"/>
          <w:lang w:val="es-ES_tradnl"/>
        </w:rPr>
      </w:pPr>
      <w:r w:rsidRPr="00BF4E86">
        <w:rPr>
          <w:rFonts w:asciiTheme="minorHAnsi" w:hAnsiTheme="minorHAnsi" w:cstheme="minorHAnsi"/>
          <w:bCs/>
          <w:sz w:val="20"/>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62132D" w:rsidRPr="00BF4E86" w:rsidRDefault="0062132D" w:rsidP="0062132D">
      <w:pPr>
        <w:rPr>
          <w:rFonts w:asciiTheme="minorHAnsi" w:hAnsiTheme="minorHAnsi" w:cstheme="minorHAnsi"/>
          <w:bCs/>
          <w:szCs w:val="24"/>
          <w:lang w:val="es-ES_tradnl"/>
        </w:rPr>
      </w:pPr>
      <w:r w:rsidRPr="00BF4E86">
        <w:rPr>
          <w:rFonts w:asciiTheme="minorHAnsi" w:hAnsiTheme="minorHAnsi" w:cstheme="minorHAnsi"/>
          <w:bCs/>
          <w:szCs w:val="24"/>
          <w:lang w:val="es-ES_tradnl"/>
        </w:rPr>
        <w:t>(*) Ver Anexo de Destinos Incluidos</w:t>
      </w:r>
    </w:p>
    <w:p w:rsidR="0062132D" w:rsidRPr="00BF4E86" w:rsidRDefault="0062132D" w:rsidP="0062132D">
      <w:pPr>
        <w:rPr>
          <w:rFonts w:asciiTheme="minorHAnsi" w:hAnsiTheme="minorHAnsi" w:cstheme="minorHAnsi"/>
          <w:bCs/>
          <w:szCs w:val="24"/>
          <w:lang w:val="es-ES_tradnl"/>
        </w:rPr>
      </w:pPr>
      <w:r w:rsidRPr="00BF4E86">
        <w:rPr>
          <w:rFonts w:asciiTheme="minorHAnsi" w:hAnsiTheme="minorHAnsi" w:cstheme="minorHAnsi"/>
          <w:bCs/>
          <w:szCs w:val="24"/>
          <w:lang w:val="es-ES_tradnl"/>
        </w:rPr>
        <w:t>(**) Tarifa sin impuestos por minuto resto de países:</w:t>
      </w:r>
    </w:p>
    <w:p w:rsidR="0062132D" w:rsidRPr="00BF4E86" w:rsidRDefault="0062132D" w:rsidP="0062132D">
      <w:pPr>
        <w:rPr>
          <w:rFonts w:asciiTheme="minorHAnsi" w:hAnsiTheme="minorHAnsi" w:cstheme="minorHAnsi"/>
          <w:bCs/>
          <w:szCs w:val="24"/>
          <w:lang w:val="es-ES_tradnl"/>
        </w:rPr>
      </w:pPr>
      <w:r w:rsidRPr="00BF4E86">
        <w:rPr>
          <w:rFonts w:asciiTheme="minorHAnsi" w:hAnsiTheme="minorHAnsi" w:cstheme="minorHAnsi"/>
          <w:bCs/>
          <w:szCs w:val="24"/>
          <w:lang w:val="es-ES_tradnl"/>
        </w:rPr>
        <w:t>Sudamérica, Centroamérica, Europa y Resto del Mundo:</w:t>
      </w:r>
      <w:r>
        <w:rPr>
          <w:rFonts w:asciiTheme="minorHAnsi" w:hAnsiTheme="minorHAnsi" w:cstheme="minorHAnsi"/>
          <w:bCs/>
          <w:szCs w:val="24"/>
          <w:lang w:val="es-ES_tradnl"/>
        </w:rPr>
        <w:t xml:space="preserve"> </w:t>
      </w:r>
      <w:r w:rsidRPr="00BF4E86">
        <w:rPr>
          <w:rFonts w:asciiTheme="minorHAnsi" w:hAnsiTheme="minorHAnsi" w:cstheme="minorHAnsi"/>
          <w:bCs/>
          <w:szCs w:val="24"/>
          <w:lang w:val="es-ES_tradnl"/>
        </w:rPr>
        <w:t>$1.00</w:t>
      </w:r>
    </w:p>
    <w:p w:rsidR="0062132D" w:rsidRPr="00BF4E86" w:rsidRDefault="0062132D" w:rsidP="0062132D">
      <w:pPr>
        <w:rPr>
          <w:rFonts w:asciiTheme="minorHAnsi" w:hAnsiTheme="minorHAnsi" w:cstheme="minorHAnsi"/>
          <w:bCs/>
          <w:szCs w:val="24"/>
          <w:lang w:val="es-ES_tradnl"/>
        </w:rPr>
      </w:pPr>
      <w:r w:rsidRPr="00BF4E86">
        <w:rPr>
          <w:rFonts w:asciiTheme="minorHAnsi" w:hAnsiTheme="minorHAnsi" w:cstheme="minorHAnsi"/>
          <w:bCs/>
          <w:szCs w:val="24"/>
          <w:lang w:val="es-ES_tradnl"/>
        </w:rPr>
        <w:t>Cuba: $10.00</w:t>
      </w:r>
    </w:p>
    <w:p w:rsidR="0062132D" w:rsidRPr="00BF4E86" w:rsidRDefault="0062132D" w:rsidP="0062132D">
      <w:pPr>
        <w:rPr>
          <w:rFonts w:asciiTheme="minorHAnsi" w:hAnsiTheme="minorHAnsi" w:cstheme="minorHAnsi"/>
          <w:szCs w:val="24"/>
          <w:lang w:val="es-ES_tradnl"/>
        </w:rPr>
      </w:pPr>
    </w:p>
    <w:p w:rsidR="0062132D" w:rsidRDefault="0062132D" w:rsidP="0062132D">
      <w:pPr>
        <w:outlineLvl w:val="0"/>
        <w:rPr>
          <w:rFonts w:asciiTheme="minorHAnsi" w:hAnsiTheme="minorHAnsi" w:cstheme="minorHAnsi"/>
          <w:b/>
          <w:szCs w:val="24"/>
          <w:lang w:val="es-ES_tradnl"/>
        </w:rPr>
      </w:pPr>
      <w:bookmarkStart w:id="674" w:name="_Toc187771662"/>
      <w:r w:rsidRPr="00BF4E86">
        <w:rPr>
          <w:rFonts w:asciiTheme="minorHAnsi" w:hAnsiTheme="minorHAnsi" w:cstheme="minorHAnsi"/>
          <w:b/>
          <w:szCs w:val="24"/>
          <w:lang w:val="es-ES_tradnl"/>
        </w:rPr>
        <w:t>Reglas de Aplicación Tarifaria</w:t>
      </w:r>
      <w:bookmarkEnd w:id="674"/>
      <w:r w:rsidRPr="00BF4E86">
        <w:rPr>
          <w:rFonts w:asciiTheme="minorHAnsi" w:hAnsiTheme="minorHAnsi" w:cstheme="minorHAnsi"/>
          <w:b/>
          <w:szCs w:val="24"/>
          <w:lang w:val="es-ES_tradnl"/>
        </w:rPr>
        <w:t xml:space="preserve"> </w:t>
      </w:r>
    </w:p>
    <w:p w:rsidR="0062132D" w:rsidRPr="00BF4E86" w:rsidRDefault="0062132D" w:rsidP="0062132D">
      <w:pPr>
        <w:outlineLvl w:val="0"/>
        <w:rPr>
          <w:rFonts w:asciiTheme="minorHAnsi" w:hAnsiTheme="minorHAnsi" w:cstheme="minorHAnsi"/>
          <w:b/>
          <w:szCs w:val="24"/>
          <w:lang w:val="es-ES_tradnl"/>
        </w:rPr>
      </w:pPr>
    </w:p>
    <w:p w:rsidR="0062132D" w:rsidRPr="007254A3" w:rsidRDefault="0062132D" w:rsidP="0062132D">
      <w:pPr>
        <w:ind w:right="98"/>
        <w:jc w:val="both"/>
        <w:rPr>
          <w:rFonts w:ascii="Calibri" w:hAnsi="Calibri" w:cs="Arial"/>
          <w:lang w:val="es-ES_tradnl"/>
        </w:rPr>
      </w:pPr>
      <w:r w:rsidRPr="007254A3">
        <w:rPr>
          <w:rFonts w:ascii="Calibri" w:hAnsi="Calibri" w:cs="Arial"/>
          <w:lang w:val="es-ES_tradnl"/>
        </w:rPr>
        <w:t>Aplica para tráfico de llamadas salientes originadas en la línea contratante.</w:t>
      </w:r>
    </w:p>
    <w:p w:rsidR="0062132D" w:rsidRPr="007254A3" w:rsidRDefault="0062132D" w:rsidP="0062132D">
      <w:pPr>
        <w:ind w:right="98"/>
        <w:jc w:val="both"/>
        <w:rPr>
          <w:rFonts w:ascii="Calibri" w:hAnsi="Calibri"/>
          <w:lang w:val="es-ES_tradnl"/>
        </w:rPr>
      </w:pPr>
      <w:r w:rsidRPr="007254A3">
        <w:rPr>
          <w:rFonts w:ascii="Calibri" w:hAnsi="Calibri"/>
          <w:lang w:val="es-ES_tradnl"/>
        </w:rPr>
        <w:t>No aplica para el tráfico semiautomático ni operadora.</w:t>
      </w:r>
    </w:p>
    <w:p w:rsidR="0062132D" w:rsidRPr="007254A3" w:rsidRDefault="0062132D" w:rsidP="0062132D">
      <w:pPr>
        <w:ind w:right="98"/>
        <w:jc w:val="both"/>
        <w:rPr>
          <w:rFonts w:ascii="Calibri" w:hAnsi="Calibri"/>
          <w:lang w:val="es-ES_tradnl"/>
        </w:rPr>
      </w:pPr>
      <w:r w:rsidRPr="007254A3">
        <w:rPr>
          <w:rFonts w:ascii="Calibri" w:hAnsi="Calibri"/>
          <w:lang w:val="es-ES_tradnl"/>
        </w:rPr>
        <w:lastRenderedPageBreak/>
        <w:t xml:space="preserve">Los minutos a teléfonos móviles aplican </w:t>
      </w:r>
      <w:r w:rsidRPr="007254A3">
        <w:rPr>
          <w:rFonts w:ascii="Calibri" w:hAnsi="Calibri" w:cs="Arial"/>
          <w:lang w:val="es-ES_tradnl"/>
        </w:rPr>
        <w:t>bajo la modalidad de El Que Llama Paga</w:t>
      </w:r>
      <w:r w:rsidRPr="007254A3">
        <w:rPr>
          <w:rFonts w:ascii="Calibri" w:hAnsi="Calibri"/>
          <w:lang w:val="es-ES_tradnl"/>
        </w:rPr>
        <w:t>.</w:t>
      </w:r>
    </w:p>
    <w:p w:rsidR="0062132D" w:rsidRPr="007254A3" w:rsidRDefault="0062132D" w:rsidP="0062132D">
      <w:pPr>
        <w:ind w:right="98"/>
        <w:jc w:val="both"/>
        <w:rPr>
          <w:rFonts w:ascii="Calibri" w:hAnsi="Calibri"/>
          <w:lang w:val="es-ES_tradnl"/>
        </w:rPr>
      </w:pPr>
      <w:r w:rsidRPr="007254A3">
        <w:rPr>
          <w:rFonts w:ascii="Calibri" w:hAnsi="Calibri"/>
          <w:lang w:val="es-ES_tradnl"/>
        </w:rPr>
        <w:t>No aplica para tráfico de servicios 800, 880, 900, Telcard, servicio de Larga Distancia a Barcos (Inmarsat), Servicio de Larga Distancia Vía Satélite (Iridium) y Thuraya.</w:t>
      </w:r>
    </w:p>
    <w:p w:rsidR="0062132D" w:rsidRPr="007254A3" w:rsidRDefault="0062132D" w:rsidP="0062132D">
      <w:pPr>
        <w:ind w:right="98"/>
        <w:jc w:val="both"/>
        <w:rPr>
          <w:rFonts w:ascii="Calibri" w:hAnsi="Calibri"/>
          <w:lang w:val="es-ES_tradnl"/>
        </w:rPr>
      </w:pPr>
      <w:r w:rsidRPr="007254A3">
        <w:rPr>
          <w:rFonts w:ascii="Calibri" w:hAnsi="Calibri"/>
          <w:lang w:val="es-ES_tradnl"/>
        </w:rPr>
        <w:t xml:space="preserve">Los servicios digitales que se incluyen son: </w:t>
      </w:r>
      <w:r w:rsidRPr="007254A3">
        <w:rPr>
          <w:rFonts w:ascii="Calibri" w:hAnsi="Calibri" w:cs="Arial"/>
          <w:lang w:val="es-MX"/>
        </w:rPr>
        <w:t>Llamada en espera, Sígueme, Tres a la vez, Buzón Premium e Identificador de llamadas.</w:t>
      </w:r>
    </w:p>
    <w:p w:rsidR="0062132D" w:rsidRDefault="0062132D" w:rsidP="0062132D">
      <w:pPr>
        <w:ind w:right="98"/>
        <w:jc w:val="both"/>
        <w:rPr>
          <w:rFonts w:ascii="Calibri" w:hAnsi="Calibri"/>
          <w:lang w:val="es-ES_tradnl"/>
        </w:rPr>
      </w:pPr>
      <w:r w:rsidRPr="007254A3">
        <w:rPr>
          <w:rFonts w:ascii="Calibri" w:hAnsi="Calibri" w:cs="Arial"/>
          <w:lang w:val="es-MX"/>
        </w:rPr>
        <w:t>La contratación del Paquete es por línea, por lo tanto, los servicios y beneficios del Paquete sólo aplican para la línea que lo tiene contratado, estos beneficios no se compartirán para las líneas adicionales en Facturación Agrupada o Recibo Integrado.</w:t>
      </w:r>
    </w:p>
    <w:p w:rsidR="0062132D" w:rsidRPr="00C125B5" w:rsidRDefault="0062132D" w:rsidP="0062132D">
      <w:pPr>
        <w:ind w:right="98"/>
        <w:jc w:val="both"/>
        <w:rPr>
          <w:rFonts w:ascii="Calibri" w:hAnsi="Calibri"/>
          <w:lang w:val="es-ES_tradnl"/>
        </w:rPr>
      </w:pPr>
      <w:r w:rsidRPr="00C125B5">
        <w:rPr>
          <w:rFonts w:ascii="Calibri" w:hAnsi="Calibri" w:cs="Arial"/>
          <w:lang w:val="es-ES_tradnl"/>
        </w:rPr>
        <w:t>El paquete se limita a un Paquete por domicilio</w:t>
      </w:r>
    </w:p>
    <w:p w:rsidR="0062132D" w:rsidRDefault="0062132D" w:rsidP="0062132D">
      <w:pPr>
        <w:outlineLvl w:val="0"/>
        <w:rPr>
          <w:rFonts w:ascii="Calibri" w:hAnsi="Calibri" w:cs="Arial"/>
          <w:lang w:val="es-ES_tradnl"/>
        </w:rPr>
      </w:pPr>
    </w:p>
    <w:p w:rsidR="0062132D" w:rsidRDefault="0062132D" w:rsidP="0062132D">
      <w:pPr>
        <w:outlineLvl w:val="0"/>
        <w:rPr>
          <w:rFonts w:ascii="Calibri" w:hAnsi="Calibri"/>
          <w:b/>
          <w:szCs w:val="24"/>
          <w:lang w:val="es-ES_tradnl"/>
        </w:rPr>
      </w:pPr>
      <w:bookmarkStart w:id="675" w:name="_Toc187771663"/>
      <w:r w:rsidRPr="00BF4E86">
        <w:rPr>
          <w:rFonts w:ascii="Calibri" w:hAnsi="Calibri"/>
          <w:b/>
          <w:szCs w:val="24"/>
          <w:lang w:val="es-ES_tradnl"/>
        </w:rPr>
        <w:t>Políticas Comerciales</w:t>
      </w:r>
      <w:bookmarkEnd w:id="675"/>
    </w:p>
    <w:p w:rsidR="0062132D" w:rsidRPr="00BF4E86" w:rsidRDefault="0062132D" w:rsidP="0062132D">
      <w:pPr>
        <w:outlineLvl w:val="0"/>
        <w:rPr>
          <w:rFonts w:ascii="Calibri" w:hAnsi="Calibri"/>
          <w:b/>
          <w:szCs w:val="24"/>
          <w:lang w:val="es-ES_tradnl"/>
        </w:rPr>
      </w:pPr>
    </w:p>
    <w:p w:rsidR="0062132D" w:rsidRPr="007254A3" w:rsidRDefault="0062132D" w:rsidP="0062132D">
      <w:pPr>
        <w:tabs>
          <w:tab w:val="left" w:pos="360"/>
          <w:tab w:val="left" w:pos="426"/>
        </w:tabs>
        <w:spacing w:after="120"/>
        <w:rPr>
          <w:rFonts w:ascii="Calibri" w:hAnsi="Calibri"/>
          <w:lang w:val="es-ES_tradnl"/>
        </w:rPr>
      </w:pPr>
      <w:r w:rsidRPr="007254A3">
        <w:rPr>
          <w:rFonts w:ascii="Calibri" w:hAnsi="Calibri"/>
          <w:lang w:val="es-ES_tradnl"/>
        </w:rPr>
        <w:t>El cliente deberá cumplir con los siguientes requisitos:</w:t>
      </w:r>
    </w:p>
    <w:p w:rsidR="0062132D" w:rsidRPr="007254A3" w:rsidRDefault="0062132D" w:rsidP="0062132D">
      <w:pPr>
        <w:ind w:right="98"/>
        <w:jc w:val="both"/>
        <w:rPr>
          <w:rFonts w:ascii="Calibri" w:hAnsi="Calibri"/>
          <w:lang w:val="es-ES_tradnl"/>
        </w:rPr>
      </w:pPr>
      <w:r w:rsidRPr="007254A3">
        <w:rPr>
          <w:rFonts w:ascii="Calibri" w:hAnsi="Calibri" w:cs="Arial"/>
          <w:lang w:val="es-ES_tradnl"/>
        </w:rPr>
        <w:t>Este paquete está dirigido a clientes residenciales, nuevos y existentes.</w:t>
      </w:r>
    </w:p>
    <w:p w:rsidR="0062132D" w:rsidRPr="00D4043A" w:rsidRDefault="0062132D" w:rsidP="0062132D">
      <w:pPr>
        <w:ind w:right="98"/>
        <w:jc w:val="both"/>
        <w:rPr>
          <w:rFonts w:asciiTheme="minorHAnsi" w:hAnsiTheme="minorHAnsi" w:cs="Arial"/>
          <w:szCs w:val="24"/>
        </w:rPr>
      </w:pPr>
      <w:r w:rsidRPr="00D4043A">
        <w:rPr>
          <w:rFonts w:asciiTheme="minorHAnsi" w:hAnsiTheme="minorHAnsi" w:cs="Arial"/>
          <w:szCs w:val="24"/>
        </w:rPr>
        <w:t>El paquete incluye en total hasta 3 líneas residenciales básicas que compartirán los beneficios del paquete.</w:t>
      </w:r>
    </w:p>
    <w:p w:rsidR="0062132D" w:rsidRPr="00F95DC3" w:rsidRDefault="0062132D" w:rsidP="0062132D">
      <w:pPr>
        <w:jc w:val="both"/>
        <w:rPr>
          <w:rFonts w:asciiTheme="minorHAnsi" w:hAnsiTheme="minorHAnsi" w:cs="Arial"/>
          <w:szCs w:val="24"/>
        </w:rPr>
      </w:pPr>
      <w:bookmarkStart w:id="676" w:name="_Hlk518597131"/>
      <w:r w:rsidRPr="00F95DC3">
        <w:rPr>
          <w:rFonts w:asciiTheme="minorHAnsi" w:hAnsiTheme="minorHAnsi" w:cs="Arial"/>
          <w:szCs w:val="24"/>
        </w:rPr>
        <w:t>Las 2 líneas adicionales residenciales básicas que se incluyen será a elección del cliente, sujeta a disponibilidad y deberán estar instalada en el mismo domicilio y no aplicarán gastos de instalación.</w:t>
      </w:r>
    </w:p>
    <w:bookmarkEnd w:id="676"/>
    <w:p w:rsidR="0062132D" w:rsidRPr="00F95DC3" w:rsidRDefault="0062132D" w:rsidP="0062132D">
      <w:pPr>
        <w:jc w:val="both"/>
        <w:rPr>
          <w:rFonts w:ascii="Calibri" w:hAnsi="Calibri"/>
        </w:rPr>
      </w:pPr>
      <w:r w:rsidRPr="00F95DC3">
        <w:rPr>
          <w:rFonts w:ascii="Calibri" w:hAnsi="Calibri"/>
        </w:rPr>
        <w:t>Las llamadas de servicio medido, los minutos de Larga Distancia Internacional y Mundial y los minutos a teléfonos móviles bajo la modalidad El Que Llama Paga que forman parte del paquete, deberán ser tráfico saliente en el ámbito del domicilio del cliente y efectuado en la línea contratante y/o la línea adicional del paquete.</w:t>
      </w:r>
    </w:p>
    <w:p w:rsidR="0062132D" w:rsidRPr="007254A3" w:rsidRDefault="0062132D" w:rsidP="0062132D">
      <w:pPr>
        <w:ind w:right="98"/>
        <w:jc w:val="both"/>
        <w:rPr>
          <w:rFonts w:ascii="Calibri" w:hAnsi="Calibri"/>
          <w:lang w:val="es-ES_tradnl"/>
        </w:rPr>
      </w:pPr>
      <w:r w:rsidRPr="007254A3">
        <w:rPr>
          <w:rFonts w:ascii="Calibri" w:hAnsi="Calibri"/>
          <w:lang w:val="es-ES_tradnl"/>
        </w:rPr>
        <w:t xml:space="preserve">Aplica para las líneas </w:t>
      </w:r>
      <w:r w:rsidRPr="007254A3">
        <w:rPr>
          <w:rFonts w:ascii="Calibri" w:hAnsi="Calibri" w:cs="Arial"/>
          <w:lang w:val="es-ES_tradnl"/>
        </w:rPr>
        <w:t xml:space="preserve">con servicio de larga distancia de LADA </w:t>
      </w:r>
      <w:r w:rsidRPr="007254A3">
        <w:rPr>
          <w:rFonts w:ascii="Calibri" w:hAnsi="Calibri"/>
          <w:lang w:val="es-ES_tradnl"/>
        </w:rPr>
        <w:t>que facturen en Recibo Telefónico.</w:t>
      </w:r>
    </w:p>
    <w:p w:rsidR="0062132D" w:rsidRPr="007254A3" w:rsidRDefault="0062132D" w:rsidP="0062132D">
      <w:pPr>
        <w:ind w:right="98"/>
        <w:jc w:val="both"/>
        <w:rPr>
          <w:rFonts w:ascii="Calibri" w:hAnsi="Calibri"/>
          <w:lang w:val="es-ES_tradnl"/>
        </w:rPr>
      </w:pPr>
      <w:r w:rsidRPr="007254A3">
        <w:rPr>
          <w:rFonts w:ascii="Calibri" w:hAnsi="Calibri"/>
          <w:lang w:val="es-ES_tradnl"/>
        </w:rPr>
        <w:t>La contratación del paquete no está limitado a consumos mínimos.</w:t>
      </w:r>
    </w:p>
    <w:p w:rsidR="0062132D" w:rsidRPr="007254A3" w:rsidRDefault="0062132D" w:rsidP="0062132D">
      <w:pPr>
        <w:ind w:right="98"/>
        <w:jc w:val="both"/>
        <w:rPr>
          <w:rFonts w:ascii="Calibri" w:hAnsi="Calibri"/>
          <w:lang w:val="es-ES_tradnl"/>
        </w:rPr>
      </w:pPr>
      <w:r w:rsidRPr="007254A3">
        <w:rPr>
          <w:rFonts w:ascii="Calibri" w:hAnsi="Calibri" w:cs="Arial"/>
          <w:lang w:val="es-ES_tradnl"/>
        </w:rPr>
        <w:t>Es requisito indispensable que la línea no presente adeudos vencidos para que el paquete aplique y se facture correctamente</w:t>
      </w:r>
      <w:r w:rsidRPr="007254A3">
        <w:rPr>
          <w:rFonts w:ascii="Calibri" w:hAnsi="Calibri"/>
          <w:lang w:val="es-ES_tradnl"/>
        </w:rPr>
        <w:t>.</w:t>
      </w:r>
    </w:p>
    <w:p w:rsidR="0062132D" w:rsidRPr="007254A3" w:rsidRDefault="0062132D" w:rsidP="0062132D">
      <w:pPr>
        <w:ind w:right="98"/>
        <w:jc w:val="both"/>
        <w:rPr>
          <w:rFonts w:ascii="Calibri" w:hAnsi="Calibri"/>
          <w:lang w:val="es-ES_tradnl"/>
        </w:rPr>
      </w:pPr>
      <w:r w:rsidRPr="007254A3">
        <w:rPr>
          <w:rFonts w:ascii="Calibri" w:hAnsi="Calibri"/>
          <w:lang w:val="es-ES_tradnl"/>
        </w:rPr>
        <w:t>El paquete no tiene cargo de contratación o activación.</w:t>
      </w:r>
    </w:p>
    <w:p w:rsidR="0062132D" w:rsidRPr="007254A3" w:rsidRDefault="0062132D" w:rsidP="0062132D">
      <w:pPr>
        <w:ind w:right="98"/>
        <w:jc w:val="both"/>
        <w:rPr>
          <w:rFonts w:ascii="Calibri" w:hAnsi="Calibri"/>
          <w:lang w:val="es-ES_tradnl"/>
        </w:rPr>
      </w:pPr>
      <w:r w:rsidRPr="00A85AB8">
        <w:rPr>
          <w:rFonts w:asciiTheme="minorHAnsi" w:hAnsiTheme="minorHAnsi" w:cs="Arial"/>
          <w:szCs w:val="24"/>
        </w:rPr>
        <w:t>Para el caso de líneas nuevas, se aplican los cargos vigentes de gastos de instalación y cableado interior para líneas residenciales</w:t>
      </w:r>
      <w:r w:rsidRPr="007254A3">
        <w:rPr>
          <w:rFonts w:ascii="Calibri" w:hAnsi="Calibri"/>
          <w:lang w:val="es-ES_tradnl"/>
        </w:rPr>
        <w:t>.</w:t>
      </w:r>
    </w:p>
    <w:p w:rsidR="0062132D" w:rsidRPr="007254A3" w:rsidRDefault="0062132D" w:rsidP="0062132D">
      <w:pPr>
        <w:ind w:right="98"/>
        <w:jc w:val="both"/>
        <w:rPr>
          <w:rFonts w:ascii="Calibri" w:hAnsi="Calibri"/>
          <w:lang w:val="es-ES_tradnl"/>
        </w:rPr>
      </w:pPr>
      <w:r w:rsidRPr="007254A3">
        <w:rPr>
          <w:rFonts w:ascii="Calibri" w:hAnsi="Calibri"/>
          <w:lang w:val="es-ES_tradnl"/>
        </w:rPr>
        <w:t>No aplican descuentos adicionales.</w:t>
      </w:r>
    </w:p>
    <w:p w:rsidR="0062132D" w:rsidRPr="007254A3" w:rsidRDefault="0062132D" w:rsidP="0062132D">
      <w:pPr>
        <w:ind w:right="98"/>
        <w:jc w:val="both"/>
        <w:rPr>
          <w:rFonts w:ascii="Calibri" w:hAnsi="Calibri"/>
          <w:lang w:val="es-ES_tradnl"/>
        </w:rPr>
      </w:pPr>
      <w:r w:rsidRPr="007254A3">
        <w:rPr>
          <w:rFonts w:ascii="Calibri" w:hAnsi="Calibri"/>
          <w:lang w:val="es-ES_tradnl"/>
        </w:rPr>
        <w:t xml:space="preserve">La velocidad de Infinitum </w:t>
      </w:r>
      <w:r>
        <w:rPr>
          <w:rFonts w:ascii="Calibri" w:hAnsi="Calibri"/>
          <w:lang w:val="es-ES_tradnl"/>
        </w:rPr>
        <w:t>anunciada</w:t>
      </w:r>
      <w:r w:rsidRPr="007254A3">
        <w:rPr>
          <w:rFonts w:ascii="Calibri" w:hAnsi="Calibri"/>
          <w:lang w:val="es-ES_tradnl"/>
        </w:rPr>
        <w:t>, aplica siempre y cuando las condiciones técnicas de equipamiento y distancia del domicilio del cliente a la central lo permitan.</w:t>
      </w:r>
    </w:p>
    <w:p w:rsidR="0062132D" w:rsidRPr="00D4043A" w:rsidRDefault="0062132D" w:rsidP="0062132D">
      <w:pPr>
        <w:ind w:right="98"/>
        <w:jc w:val="both"/>
        <w:rPr>
          <w:rFonts w:ascii="Calibri" w:hAnsi="Calibri"/>
          <w:lang w:val="es-ES_tradnl"/>
        </w:rPr>
      </w:pPr>
      <w:bookmarkStart w:id="677" w:name="_Hlk518597232"/>
      <w:r w:rsidRPr="00D4043A">
        <w:rPr>
          <w:rFonts w:ascii="Calibri" w:hAnsi="Calibri"/>
          <w:lang w:val="es-ES_tradnl"/>
        </w:rPr>
        <w:t xml:space="preserve">Adicionalmente, se podrían ofrecer accesos a beneficios tales como: servicios de valor agregado, contenidos en internet propios o de terceros, servicios OTT, servicios de almacenamiento en la nube, entre otros. </w:t>
      </w:r>
    </w:p>
    <w:bookmarkEnd w:id="677"/>
    <w:p w:rsidR="0062132D" w:rsidRPr="007254A3" w:rsidRDefault="0062132D" w:rsidP="0062132D">
      <w:pPr>
        <w:ind w:right="213"/>
        <w:jc w:val="both"/>
        <w:rPr>
          <w:rFonts w:ascii="Calibri" w:hAnsi="Calibri" w:cs="Arial"/>
          <w:lang w:val="es-ES_tradnl"/>
        </w:rPr>
      </w:pPr>
      <w:r w:rsidRPr="007254A3">
        <w:rPr>
          <w:rFonts w:ascii="Calibri" w:hAnsi="Calibri" w:cs="Arial"/>
        </w:rPr>
        <w:t xml:space="preserve">Para evitar el daño que se pueda causar a la red de </w:t>
      </w:r>
      <w:r w:rsidR="001675BB">
        <w:rPr>
          <w:rFonts w:ascii="Calibri" w:hAnsi="Calibri" w:cs="Arial"/>
        </w:rPr>
        <w:t>TELNOR</w:t>
      </w:r>
      <w:r w:rsidRPr="007254A3">
        <w:rPr>
          <w:rFonts w:ascii="Calibri" w:hAnsi="Calibri" w:cs="Arial"/>
        </w:rPr>
        <w:t xml:space="preserve"> por el mal uso de la línea telefónica y e</w:t>
      </w:r>
      <w:r w:rsidRPr="007254A3">
        <w:rPr>
          <w:rFonts w:ascii="Calibri" w:hAnsi="Calibri" w:cs="Arial"/>
          <w:lang w:val="es-ES_tradnl"/>
        </w:rPr>
        <w:t>n virtud de que este beneficio es para personas físicas que son clientes residenciales, éste no podrá realizar las siguientes actividades:</w:t>
      </w:r>
    </w:p>
    <w:p w:rsidR="0062132D" w:rsidRPr="007254A3" w:rsidRDefault="0062132D" w:rsidP="0062132D">
      <w:pPr>
        <w:ind w:right="213"/>
        <w:jc w:val="both"/>
        <w:rPr>
          <w:rFonts w:ascii="Calibri" w:hAnsi="Calibri" w:cs="Arial"/>
        </w:rPr>
      </w:pPr>
      <w:r w:rsidRPr="007254A3">
        <w:rPr>
          <w:rFonts w:ascii="Calibri" w:hAnsi="Calibri" w:cs="Arial"/>
        </w:rPr>
        <w:t>La comercialización, venta o reventa de las llamadas de servicio medido, de los minutos de larga distancia ni los minutos a teléfonos móviles bajo la modalidad del Que Llama Paga incluidos en el paquete.</w:t>
      </w:r>
    </w:p>
    <w:p w:rsidR="0062132D" w:rsidRPr="007254A3" w:rsidRDefault="0062132D" w:rsidP="0062132D">
      <w:pPr>
        <w:ind w:right="213"/>
        <w:jc w:val="both"/>
        <w:rPr>
          <w:rFonts w:ascii="Calibri" w:hAnsi="Calibri" w:cs="Arial"/>
        </w:rPr>
      </w:pPr>
      <w:r w:rsidRPr="007254A3">
        <w:rPr>
          <w:rFonts w:ascii="Calibri" w:hAnsi="Calibri" w:cs="Arial"/>
        </w:rPr>
        <w:t>La comercialización, venta o reventa de aplicaciones sobre el servicio de Internet que se incluye en el paquete.</w:t>
      </w:r>
    </w:p>
    <w:p w:rsidR="0062132D" w:rsidRPr="007254A3" w:rsidRDefault="0062132D" w:rsidP="0062132D">
      <w:pPr>
        <w:ind w:right="213"/>
        <w:jc w:val="both"/>
        <w:rPr>
          <w:rFonts w:ascii="Calibri" w:hAnsi="Calibri" w:cs="Arial"/>
        </w:rPr>
      </w:pPr>
      <w:r w:rsidRPr="007254A3">
        <w:rPr>
          <w:rFonts w:ascii="Calibri" w:hAnsi="Calibri" w:cs="Arial"/>
        </w:rPr>
        <w:lastRenderedPageBreak/>
        <w:t>Prestar servicios de telecomunicaciones o realizar actividades tales como transportar o re-originar tráfico público conmutado originado en otra cuidad o país, así como realizar actividades de regreso de llamadas (Call-Back) y puenteo de llamadas (By-Pass).</w:t>
      </w:r>
    </w:p>
    <w:p w:rsidR="0062132D" w:rsidRPr="00F95DC3" w:rsidRDefault="0062132D" w:rsidP="0062132D">
      <w:pPr>
        <w:ind w:right="191"/>
        <w:jc w:val="both"/>
        <w:rPr>
          <w:rFonts w:ascii="Calibri" w:hAnsi="Calibri" w:cs="Arial"/>
        </w:rPr>
      </w:pPr>
      <w:r w:rsidRPr="00F95DC3">
        <w:rPr>
          <w:rFonts w:ascii="Calibri" w:hAnsi="Calibri" w:cs="Arial"/>
        </w:rPr>
        <w:t xml:space="preserve">Al utilizar los servicios de </w:t>
      </w:r>
      <w:r w:rsidR="001675BB">
        <w:rPr>
          <w:rFonts w:ascii="Calibri" w:hAnsi="Calibri" w:cs="Arial"/>
        </w:rPr>
        <w:t>TELNOR</w:t>
      </w:r>
      <w:r w:rsidRPr="00F95DC3">
        <w:rPr>
          <w:rFonts w:ascii="Calibri" w:hAnsi="Calibri" w:cs="Arial"/>
        </w:rPr>
        <w:t xml:space="preserve">, el cliente acepta y está de acuerdo en cumplir los términos de las políticas de uso justo de internet y telefonía fijos, publicadas en el sitio de internet de </w:t>
      </w:r>
      <w:r w:rsidR="001675BB">
        <w:rPr>
          <w:rFonts w:ascii="Calibri" w:hAnsi="Calibri" w:cs="Arial"/>
        </w:rPr>
        <w:t>TELNOR</w:t>
      </w:r>
      <w:r w:rsidRPr="00F95DC3">
        <w:rPr>
          <w:rFonts w:ascii="Calibri" w:hAnsi="Calibri" w:cs="Arial"/>
        </w:rPr>
        <w:t>.</w:t>
      </w:r>
    </w:p>
    <w:p w:rsidR="0062132D" w:rsidRPr="00F95DC3" w:rsidRDefault="0062132D" w:rsidP="0062132D">
      <w:pPr>
        <w:ind w:right="213"/>
        <w:jc w:val="both"/>
        <w:rPr>
          <w:rFonts w:ascii="Calibri" w:hAnsi="Calibri" w:cs="Arial"/>
        </w:rPr>
      </w:pPr>
      <w:r w:rsidRPr="00F95DC3">
        <w:rPr>
          <w:rFonts w:ascii="Calibri" w:hAnsi="Calibri" w:cs="Arial"/>
        </w:rPr>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p>
    <w:p w:rsidR="0062132D" w:rsidRPr="00A17371" w:rsidRDefault="0062132D" w:rsidP="0062132D">
      <w:pPr>
        <w:rPr>
          <w:rFonts w:ascii="Calibri" w:hAnsi="Calibri" w:cs="Arial"/>
          <w:bCs/>
          <w:color w:val="000000"/>
          <w:sz w:val="20"/>
          <w:lang w:val="es-ES_tradnl"/>
        </w:rPr>
      </w:pPr>
    </w:p>
    <w:p w:rsidR="0062132D" w:rsidRPr="00BF4E86" w:rsidRDefault="0062132D" w:rsidP="0062132D">
      <w:pPr>
        <w:outlineLvl w:val="0"/>
        <w:rPr>
          <w:rFonts w:asciiTheme="minorHAnsi" w:hAnsiTheme="minorHAnsi" w:cstheme="minorHAnsi"/>
          <w:b/>
          <w:szCs w:val="24"/>
          <w:lang w:val="es-ES_tradnl"/>
        </w:rPr>
      </w:pPr>
      <w:bookmarkStart w:id="678" w:name="_Toc187771664"/>
      <w:r w:rsidRPr="00BF4E86">
        <w:rPr>
          <w:rFonts w:asciiTheme="minorHAnsi" w:hAnsiTheme="minorHAnsi" w:cstheme="minorHAnsi"/>
          <w:b/>
          <w:szCs w:val="24"/>
          <w:lang w:val="es-ES_tradnl"/>
        </w:rPr>
        <w:t>Vigencia:</w:t>
      </w:r>
      <w:bookmarkEnd w:id="678"/>
    </w:p>
    <w:p w:rsidR="0062132D" w:rsidRDefault="0062132D" w:rsidP="0062132D">
      <w:pPr>
        <w:rPr>
          <w:rFonts w:asciiTheme="minorHAnsi" w:hAnsiTheme="minorHAnsi" w:cstheme="minorHAnsi"/>
          <w:szCs w:val="24"/>
          <w:lang w:val="es-ES_tradnl"/>
        </w:rPr>
      </w:pPr>
      <w:r w:rsidRPr="00562D33">
        <w:rPr>
          <w:rFonts w:asciiTheme="minorHAnsi" w:hAnsiTheme="minorHAnsi" w:cstheme="minorHAnsi"/>
          <w:szCs w:val="24"/>
          <w:lang w:val="es-ES_tradnl"/>
        </w:rPr>
        <w:t>Indefinida.</w:t>
      </w:r>
    </w:p>
    <w:p w:rsidR="0062132D" w:rsidRDefault="0062132D" w:rsidP="0062132D">
      <w:pPr>
        <w:rPr>
          <w:rFonts w:ascii="Calibri" w:hAnsi="Calibri" w:cs="Arial"/>
          <w:sz w:val="20"/>
          <w:lang w:val="es-ES_tradnl"/>
        </w:rPr>
      </w:pPr>
    </w:p>
    <w:p w:rsidR="0062132D" w:rsidRPr="00BF4E86" w:rsidRDefault="0062132D" w:rsidP="0062132D">
      <w:pPr>
        <w:outlineLvl w:val="0"/>
        <w:rPr>
          <w:rFonts w:asciiTheme="minorHAnsi" w:hAnsiTheme="minorHAnsi" w:cstheme="minorHAnsi"/>
          <w:b/>
          <w:szCs w:val="24"/>
          <w:lang w:val="es-ES_tradnl"/>
        </w:rPr>
      </w:pPr>
      <w:bookmarkStart w:id="679" w:name="_Toc187771665"/>
      <w:r w:rsidRPr="00BF4E86">
        <w:rPr>
          <w:rFonts w:asciiTheme="minorHAnsi" w:hAnsiTheme="minorHAnsi" w:cstheme="minorHAnsi"/>
          <w:b/>
          <w:szCs w:val="24"/>
          <w:lang w:val="es-ES_tradnl"/>
        </w:rPr>
        <w:t>Anexo Destinos Incluidos</w:t>
      </w:r>
      <w:bookmarkEnd w:id="679"/>
    </w:p>
    <w:p w:rsidR="0062132D" w:rsidRPr="00BF4E86" w:rsidRDefault="0062132D" w:rsidP="0062132D">
      <w:pPr>
        <w:rPr>
          <w:rFonts w:asciiTheme="minorHAnsi" w:hAnsiTheme="minorHAnsi" w:cstheme="minorHAnsi"/>
          <w:szCs w:val="24"/>
        </w:rPr>
      </w:pPr>
      <w:r w:rsidRPr="00BF4E86">
        <w:rPr>
          <w:rFonts w:asciiTheme="minorHAnsi" w:hAnsiTheme="minorHAnsi" w:cstheme="minorHAnsi"/>
          <w:szCs w:val="24"/>
        </w:rPr>
        <w:t>Incluye a todos los países del mundo con excepción de Cuba, Servicios Especiales, islas de África y Oceanía.</w:t>
      </w:r>
    </w:p>
    <w:p w:rsidR="0062132D" w:rsidRPr="00BF4E86" w:rsidRDefault="0062132D" w:rsidP="0062132D">
      <w:pPr>
        <w:rPr>
          <w:rFonts w:asciiTheme="minorHAnsi" w:hAnsiTheme="minorHAnsi" w:cstheme="minorHAnsi"/>
          <w:szCs w:val="24"/>
        </w:rPr>
      </w:pPr>
      <w:r w:rsidRPr="00BF4E86">
        <w:rPr>
          <w:rFonts w:asciiTheme="minorHAnsi" w:hAnsiTheme="minorHAnsi" w:cstheme="minorHAnsi"/>
          <w:szCs w:val="24"/>
        </w:rPr>
        <w:t>Lo destinos excluidos de África y Oceanía son:</w:t>
      </w:r>
    </w:p>
    <w:p w:rsidR="0062132D" w:rsidRPr="00BF4E86" w:rsidRDefault="0062132D" w:rsidP="0062132D">
      <w:pPr>
        <w:rPr>
          <w:rFonts w:asciiTheme="minorHAnsi" w:hAnsiTheme="minorHAnsi" w:cstheme="minorHAnsi"/>
          <w:szCs w:val="24"/>
        </w:rPr>
      </w:pPr>
    </w:p>
    <w:p w:rsidR="0062132D" w:rsidRPr="00BF4E86" w:rsidRDefault="0062132D" w:rsidP="0062132D">
      <w:pPr>
        <w:rPr>
          <w:rFonts w:asciiTheme="minorHAnsi" w:hAnsiTheme="minorHAnsi" w:cstheme="minorHAnsi"/>
          <w:szCs w:val="24"/>
        </w:rPr>
      </w:pPr>
      <w:r w:rsidRPr="00BF4E86">
        <w:rPr>
          <w:rFonts w:asciiTheme="minorHAnsi" w:hAnsiTheme="minorHAnsi" w:cstheme="minorHAnsi"/>
          <w:szCs w:val="24"/>
        </w:rPr>
        <w:t>Cape Verde</w:t>
      </w:r>
    </w:p>
    <w:p w:rsidR="0062132D" w:rsidRPr="00BF4E86" w:rsidRDefault="0062132D" w:rsidP="0062132D">
      <w:pPr>
        <w:rPr>
          <w:rFonts w:asciiTheme="minorHAnsi" w:hAnsiTheme="minorHAnsi" w:cstheme="minorHAnsi"/>
          <w:szCs w:val="24"/>
        </w:rPr>
      </w:pPr>
      <w:r w:rsidRPr="00BF4E86">
        <w:rPr>
          <w:rFonts w:asciiTheme="minorHAnsi" w:hAnsiTheme="minorHAnsi" w:cstheme="minorHAnsi"/>
          <w:szCs w:val="24"/>
        </w:rPr>
        <w:t>Fiji</w:t>
      </w:r>
    </w:p>
    <w:p w:rsidR="0062132D" w:rsidRPr="00BF4E86" w:rsidRDefault="0062132D" w:rsidP="0062132D">
      <w:pPr>
        <w:rPr>
          <w:rFonts w:asciiTheme="minorHAnsi" w:hAnsiTheme="minorHAnsi" w:cstheme="minorHAnsi"/>
          <w:szCs w:val="24"/>
        </w:rPr>
      </w:pPr>
      <w:r w:rsidRPr="00BF4E86">
        <w:rPr>
          <w:rFonts w:asciiTheme="minorHAnsi" w:hAnsiTheme="minorHAnsi" w:cstheme="minorHAnsi"/>
          <w:szCs w:val="24"/>
        </w:rPr>
        <w:t>Palau</w:t>
      </w:r>
    </w:p>
    <w:p w:rsidR="0062132D" w:rsidRPr="00BF4E86" w:rsidRDefault="0062132D" w:rsidP="0062132D">
      <w:pPr>
        <w:rPr>
          <w:rFonts w:asciiTheme="minorHAnsi" w:hAnsiTheme="minorHAnsi" w:cstheme="minorHAnsi"/>
          <w:szCs w:val="24"/>
        </w:rPr>
      </w:pPr>
      <w:r w:rsidRPr="00BF4E86">
        <w:rPr>
          <w:rFonts w:asciiTheme="minorHAnsi" w:hAnsiTheme="minorHAnsi" w:cstheme="minorHAnsi"/>
          <w:szCs w:val="24"/>
        </w:rPr>
        <w:t>Equatorial Guinea (Isla Bioko)</w:t>
      </w:r>
    </w:p>
    <w:p w:rsidR="0062132D" w:rsidRPr="00611012" w:rsidRDefault="0062132D" w:rsidP="0062132D">
      <w:pPr>
        <w:rPr>
          <w:rFonts w:asciiTheme="minorHAnsi" w:hAnsiTheme="minorHAnsi" w:cstheme="minorHAnsi"/>
          <w:szCs w:val="24"/>
          <w:lang w:val="en-US"/>
        </w:rPr>
      </w:pPr>
      <w:r w:rsidRPr="00611012">
        <w:rPr>
          <w:rFonts w:asciiTheme="minorHAnsi" w:hAnsiTheme="minorHAnsi" w:cstheme="minorHAnsi"/>
          <w:szCs w:val="24"/>
          <w:lang w:val="en-US"/>
        </w:rPr>
        <w:t>French Polynesia (Tahiti)</w:t>
      </w:r>
    </w:p>
    <w:p w:rsidR="0062132D" w:rsidRPr="00611012" w:rsidRDefault="0062132D" w:rsidP="0062132D">
      <w:pPr>
        <w:rPr>
          <w:rFonts w:asciiTheme="minorHAnsi" w:hAnsiTheme="minorHAnsi" w:cstheme="minorHAnsi"/>
          <w:szCs w:val="24"/>
          <w:lang w:val="en-US"/>
        </w:rPr>
      </w:pPr>
      <w:r w:rsidRPr="00611012">
        <w:rPr>
          <w:rFonts w:asciiTheme="minorHAnsi" w:hAnsiTheme="minorHAnsi" w:cstheme="minorHAnsi"/>
          <w:szCs w:val="24"/>
          <w:lang w:val="en-US"/>
        </w:rPr>
        <w:t>Papua New Guinea</w:t>
      </w:r>
    </w:p>
    <w:p w:rsidR="0062132D" w:rsidRPr="00BF4E86" w:rsidRDefault="0062132D" w:rsidP="0062132D">
      <w:pPr>
        <w:rPr>
          <w:rFonts w:asciiTheme="minorHAnsi" w:hAnsiTheme="minorHAnsi" w:cstheme="minorHAnsi"/>
          <w:szCs w:val="24"/>
        </w:rPr>
      </w:pPr>
      <w:r w:rsidRPr="00BF4E86">
        <w:rPr>
          <w:rFonts w:asciiTheme="minorHAnsi" w:hAnsiTheme="minorHAnsi" w:cstheme="minorHAnsi"/>
          <w:szCs w:val="24"/>
        </w:rPr>
        <w:t>Madagascar</w:t>
      </w:r>
    </w:p>
    <w:p w:rsidR="0062132D" w:rsidRPr="00BF4E86" w:rsidRDefault="0062132D" w:rsidP="0062132D">
      <w:pPr>
        <w:rPr>
          <w:rFonts w:asciiTheme="minorHAnsi" w:hAnsiTheme="minorHAnsi" w:cstheme="minorHAnsi"/>
          <w:szCs w:val="24"/>
        </w:rPr>
      </w:pPr>
      <w:r w:rsidRPr="00BF4E86">
        <w:rPr>
          <w:rFonts w:asciiTheme="minorHAnsi" w:hAnsiTheme="minorHAnsi" w:cstheme="minorHAnsi"/>
          <w:szCs w:val="24"/>
        </w:rPr>
        <w:t>Guam</w:t>
      </w:r>
    </w:p>
    <w:p w:rsidR="0062132D" w:rsidRPr="00BF4E86" w:rsidRDefault="0062132D" w:rsidP="0062132D">
      <w:pPr>
        <w:rPr>
          <w:rFonts w:asciiTheme="minorHAnsi" w:hAnsiTheme="minorHAnsi" w:cstheme="minorHAnsi"/>
          <w:szCs w:val="24"/>
        </w:rPr>
      </w:pPr>
      <w:r w:rsidRPr="00BF4E86">
        <w:rPr>
          <w:rFonts w:asciiTheme="minorHAnsi" w:hAnsiTheme="minorHAnsi" w:cstheme="minorHAnsi"/>
          <w:szCs w:val="24"/>
        </w:rPr>
        <w:t>Solomon</w:t>
      </w:r>
    </w:p>
    <w:p w:rsidR="0062132D" w:rsidRPr="00BF4E86" w:rsidRDefault="0062132D" w:rsidP="0062132D">
      <w:pPr>
        <w:rPr>
          <w:rFonts w:asciiTheme="minorHAnsi" w:hAnsiTheme="minorHAnsi" w:cstheme="minorHAnsi"/>
          <w:szCs w:val="24"/>
        </w:rPr>
      </w:pPr>
      <w:r w:rsidRPr="00BF4E86">
        <w:rPr>
          <w:rFonts w:asciiTheme="minorHAnsi" w:hAnsiTheme="minorHAnsi" w:cstheme="minorHAnsi"/>
          <w:szCs w:val="24"/>
        </w:rPr>
        <w:t>Sao Tome</w:t>
      </w:r>
    </w:p>
    <w:p w:rsidR="0062132D" w:rsidRPr="00BF4E86" w:rsidRDefault="0062132D" w:rsidP="0062132D">
      <w:pPr>
        <w:rPr>
          <w:rFonts w:asciiTheme="minorHAnsi" w:hAnsiTheme="minorHAnsi" w:cstheme="minorHAnsi"/>
          <w:szCs w:val="24"/>
        </w:rPr>
      </w:pPr>
      <w:r w:rsidRPr="00BF4E86">
        <w:rPr>
          <w:rFonts w:asciiTheme="minorHAnsi" w:hAnsiTheme="minorHAnsi" w:cstheme="minorHAnsi"/>
          <w:szCs w:val="24"/>
        </w:rPr>
        <w:t>Kiribati</w:t>
      </w:r>
    </w:p>
    <w:p w:rsidR="0062132D" w:rsidRPr="00BF4E86" w:rsidRDefault="0062132D" w:rsidP="0062132D">
      <w:pPr>
        <w:rPr>
          <w:rFonts w:asciiTheme="minorHAnsi" w:hAnsiTheme="minorHAnsi" w:cstheme="minorHAnsi"/>
          <w:szCs w:val="24"/>
        </w:rPr>
      </w:pPr>
      <w:r w:rsidRPr="00BF4E86">
        <w:rPr>
          <w:rFonts w:asciiTheme="minorHAnsi" w:hAnsiTheme="minorHAnsi" w:cstheme="minorHAnsi"/>
          <w:szCs w:val="24"/>
        </w:rPr>
        <w:t>Tokelau</w:t>
      </w:r>
    </w:p>
    <w:p w:rsidR="0062132D" w:rsidRPr="00611012" w:rsidRDefault="0062132D" w:rsidP="0062132D">
      <w:pPr>
        <w:rPr>
          <w:rFonts w:asciiTheme="minorHAnsi" w:hAnsiTheme="minorHAnsi" w:cstheme="minorHAnsi"/>
          <w:szCs w:val="24"/>
          <w:lang w:val="es-MX"/>
        </w:rPr>
      </w:pPr>
      <w:r w:rsidRPr="00611012">
        <w:rPr>
          <w:rFonts w:asciiTheme="minorHAnsi" w:hAnsiTheme="minorHAnsi" w:cstheme="minorHAnsi"/>
          <w:szCs w:val="24"/>
          <w:lang w:val="es-MX"/>
        </w:rPr>
        <w:t>Tanzania (Islas Zanzibar, Pembar)</w:t>
      </w:r>
    </w:p>
    <w:p w:rsidR="0062132D" w:rsidRPr="00BF4E86" w:rsidRDefault="0062132D" w:rsidP="0062132D">
      <w:pPr>
        <w:rPr>
          <w:rFonts w:asciiTheme="minorHAnsi" w:hAnsiTheme="minorHAnsi" w:cstheme="minorHAnsi"/>
          <w:szCs w:val="24"/>
          <w:lang w:val="en-US"/>
        </w:rPr>
      </w:pPr>
      <w:r w:rsidRPr="00BF4E86">
        <w:rPr>
          <w:rFonts w:asciiTheme="minorHAnsi" w:hAnsiTheme="minorHAnsi" w:cstheme="minorHAnsi"/>
          <w:szCs w:val="24"/>
          <w:lang w:val="en-US"/>
        </w:rPr>
        <w:t>Marshall Islands</w:t>
      </w:r>
    </w:p>
    <w:p w:rsidR="0062132D" w:rsidRPr="00BF4E86" w:rsidRDefault="0062132D" w:rsidP="0062132D">
      <w:pPr>
        <w:rPr>
          <w:rFonts w:asciiTheme="minorHAnsi" w:hAnsiTheme="minorHAnsi" w:cstheme="minorHAnsi"/>
          <w:szCs w:val="24"/>
          <w:lang w:val="en-US"/>
        </w:rPr>
      </w:pPr>
      <w:r w:rsidRPr="00BF4E86">
        <w:rPr>
          <w:rFonts w:asciiTheme="minorHAnsi" w:hAnsiTheme="minorHAnsi" w:cstheme="minorHAnsi"/>
          <w:szCs w:val="24"/>
          <w:lang w:val="en-US"/>
        </w:rPr>
        <w:t>Tonga</w:t>
      </w:r>
    </w:p>
    <w:p w:rsidR="0062132D" w:rsidRPr="00BF4E86" w:rsidRDefault="0062132D" w:rsidP="0062132D">
      <w:pPr>
        <w:rPr>
          <w:rFonts w:asciiTheme="minorHAnsi" w:hAnsiTheme="minorHAnsi" w:cstheme="minorHAnsi"/>
          <w:szCs w:val="24"/>
          <w:lang w:val="en-US"/>
        </w:rPr>
      </w:pPr>
      <w:r w:rsidRPr="00BF4E86">
        <w:rPr>
          <w:rFonts w:asciiTheme="minorHAnsi" w:hAnsiTheme="minorHAnsi" w:cstheme="minorHAnsi"/>
          <w:szCs w:val="24"/>
          <w:lang w:val="en-US"/>
        </w:rPr>
        <w:t>Yemen Republic (Asia)</w:t>
      </w:r>
    </w:p>
    <w:p w:rsidR="0062132D" w:rsidRPr="00BF4E86" w:rsidRDefault="0062132D" w:rsidP="0062132D">
      <w:pPr>
        <w:rPr>
          <w:rFonts w:asciiTheme="minorHAnsi" w:hAnsiTheme="minorHAnsi" w:cstheme="minorHAnsi"/>
          <w:szCs w:val="24"/>
        </w:rPr>
      </w:pPr>
      <w:r w:rsidRPr="00BF4E86">
        <w:rPr>
          <w:rFonts w:asciiTheme="minorHAnsi" w:hAnsiTheme="minorHAnsi" w:cstheme="minorHAnsi"/>
          <w:szCs w:val="24"/>
        </w:rPr>
        <w:t>Micronesia</w:t>
      </w:r>
    </w:p>
    <w:p w:rsidR="0062132D" w:rsidRPr="00BF4E86" w:rsidRDefault="0062132D" w:rsidP="0062132D">
      <w:pPr>
        <w:rPr>
          <w:rFonts w:asciiTheme="minorHAnsi" w:hAnsiTheme="minorHAnsi" w:cstheme="minorHAnsi"/>
          <w:szCs w:val="24"/>
        </w:rPr>
      </w:pPr>
      <w:r w:rsidRPr="00BF4E86">
        <w:rPr>
          <w:rFonts w:asciiTheme="minorHAnsi" w:hAnsiTheme="minorHAnsi" w:cstheme="minorHAnsi"/>
          <w:szCs w:val="24"/>
        </w:rPr>
        <w:t>Tuvalu</w:t>
      </w:r>
    </w:p>
    <w:p w:rsidR="0062132D" w:rsidRPr="00BF4E86" w:rsidRDefault="0062132D" w:rsidP="0062132D">
      <w:pPr>
        <w:rPr>
          <w:rFonts w:asciiTheme="minorHAnsi" w:hAnsiTheme="minorHAnsi" w:cstheme="minorHAnsi"/>
          <w:szCs w:val="24"/>
        </w:rPr>
      </w:pPr>
      <w:r w:rsidRPr="00BF4E86">
        <w:rPr>
          <w:rFonts w:asciiTheme="minorHAnsi" w:hAnsiTheme="minorHAnsi" w:cstheme="minorHAnsi"/>
          <w:szCs w:val="24"/>
        </w:rPr>
        <w:t>Seychelles</w:t>
      </w:r>
    </w:p>
    <w:p w:rsidR="0062132D" w:rsidRPr="00BF4E86" w:rsidRDefault="0062132D" w:rsidP="0062132D">
      <w:pPr>
        <w:rPr>
          <w:rFonts w:asciiTheme="minorHAnsi" w:hAnsiTheme="minorHAnsi" w:cstheme="minorHAnsi"/>
          <w:szCs w:val="24"/>
        </w:rPr>
      </w:pPr>
      <w:r w:rsidRPr="00BF4E86">
        <w:rPr>
          <w:rFonts w:asciiTheme="minorHAnsi" w:hAnsiTheme="minorHAnsi" w:cstheme="minorHAnsi"/>
          <w:szCs w:val="24"/>
        </w:rPr>
        <w:t>Nauru</w:t>
      </w:r>
    </w:p>
    <w:p w:rsidR="0062132D" w:rsidRPr="00BF4E86" w:rsidRDefault="0062132D" w:rsidP="0062132D">
      <w:pPr>
        <w:rPr>
          <w:rFonts w:asciiTheme="minorHAnsi" w:hAnsiTheme="minorHAnsi" w:cstheme="minorHAnsi"/>
          <w:szCs w:val="24"/>
        </w:rPr>
      </w:pPr>
      <w:r w:rsidRPr="00BF4E86">
        <w:rPr>
          <w:rFonts w:asciiTheme="minorHAnsi" w:hAnsiTheme="minorHAnsi" w:cstheme="minorHAnsi"/>
          <w:szCs w:val="24"/>
        </w:rPr>
        <w:t>Vanuatu</w:t>
      </w:r>
    </w:p>
    <w:p w:rsidR="0062132D" w:rsidRPr="00BF4E86" w:rsidRDefault="0062132D" w:rsidP="0062132D">
      <w:pPr>
        <w:rPr>
          <w:rFonts w:asciiTheme="minorHAnsi" w:hAnsiTheme="minorHAnsi" w:cstheme="minorHAnsi"/>
          <w:szCs w:val="24"/>
        </w:rPr>
      </w:pPr>
      <w:r w:rsidRPr="00BF4E86">
        <w:rPr>
          <w:rFonts w:asciiTheme="minorHAnsi" w:hAnsiTheme="minorHAnsi" w:cstheme="minorHAnsi"/>
          <w:szCs w:val="24"/>
        </w:rPr>
        <w:t>Comoros</w:t>
      </w:r>
    </w:p>
    <w:p w:rsidR="0062132D" w:rsidRPr="00BF4E86" w:rsidRDefault="0062132D" w:rsidP="0062132D">
      <w:pPr>
        <w:rPr>
          <w:rFonts w:asciiTheme="minorHAnsi" w:hAnsiTheme="minorHAnsi" w:cstheme="minorHAnsi"/>
          <w:szCs w:val="24"/>
          <w:lang w:val="en-US"/>
        </w:rPr>
      </w:pPr>
      <w:r w:rsidRPr="00BF4E86">
        <w:rPr>
          <w:rFonts w:asciiTheme="minorHAnsi" w:hAnsiTheme="minorHAnsi" w:cstheme="minorHAnsi"/>
          <w:szCs w:val="24"/>
          <w:lang w:val="en-US"/>
        </w:rPr>
        <w:t>New Caledonia</w:t>
      </w:r>
    </w:p>
    <w:p w:rsidR="0062132D" w:rsidRPr="00BF4E86" w:rsidRDefault="0062132D" w:rsidP="0062132D">
      <w:pPr>
        <w:rPr>
          <w:rFonts w:asciiTheme="minorHAnsi" w:hAnsiTheme="minorHAnsi" w:cstheme="minorHAnsi"/>
          <w:szCs w:val="24"/>
          <w:lang w:val="en-US"/>
        </w:rPr>
      </w:pPr>
      <w:r w:rsidRPr="00BF4E86">
        <w:rPr>
          <w:rFonts w:asciiTheme="minorHAnsi" w:hAnsiTheme="minorHAnsi" w:cstheme="minorHAnsi"/>
          <w:szCs w:val="24"/>
          <w:lang w:val="en-US"/>
        </w:rPr>
        <w:t>Wallis Fotuna Island</w:t>
      </w:r>
    </w:p>
    <w:p w:rsidR="0062132D" w:rsidRPr="00BF4E86" w:rsidRDefault="0062132D" w:rsidP="0062132D">
      <w:pPr>
        <w:rPr>
          <w:rFonts w:asciiTheme="minorHAnsi" w:hAnsiTheme="minorHAnsi" w:cstheme="minorHAnsi"/>
          <w:szCs w:val="24"/>
          <w:lang w:val="en-US"/>
        </w:rPr>
      </w:pPr>
      <w:r w:rsidRPr="00BF4E86">
        <w:rPr>
          <w:rFonts w:asciiTheme="minorHAnsi" w:hAnsiTheme="minorHAnsi" w:cstheme="minorHAnsi"/>
          <w:szCs w:val="24"/>
          <w:lang w:val="en-US"/>
        </w:rPr>
        <w:t>Antarctica (Australian Territory)</w:t>
      </w:r>
      <w:r w:rsidRPr="00BF4E86">
        <w:rPr>
          <w:rFonts w:asciiTheme="minorHAnsi" w:hAnsiTheme="minorHAnsi" w:cstheme="minorHAnsi"/>
          <w:szCs w:val="24"/>
          <w:lang w:val="en-US"/>
        </w:rPr>
        <w:tab/>
        <w:t>Niue Island</w:t>
      </w:r>
    </w:p>
    <w:p w:rsidR="0062132D" w:rsidRPr="00BF4E86" w:rsidRDefault="0062132D" w:rsidP="0062132D">
      <w:pPr>
        <w:rPr>
          <w:rFonts w:asciiTheme="minorHAnsi" w:hAnsiTheme="minorHAnsi" w:cstheme="minorHAnsi"/>
          <w:szCs w:val="24"/>
          <w:lang w:val="en-US"/>
        </w:rPr>
      </w:pPr>
      <w:r w:rsidRPr="00BF4E86">
        <w:rPr>
          <w:rFonts w:asciiTheme="minorHAnsi" w:hAnsiTheme="minorHAnsi" w:cstheme="minorHAnsi"/>
          <w:szCs w:val="24"/>
          <w:lang w:val="en-US"/>
        </w:rPr>
        <w:t>Western Samoa</w:t>
      </w:r>
    </w:p>
    <w:p w:rsidR="0062132D" w:rsidRPr="00BF4E86" w:rsidRDefault="0062132D" w:rsidP="0062132D">
      <w:pPr>
        <w:rPr>
          <w:rFonts w:asciiTheme="minorHAnsi" w:hAnsiTheme="minorHAnsi" w:cstheme="minorHAnsi"/>
          <w:szCs w:val="24"/>
          <w:lang w:val="en-US"/>
        </w:rPr>
      </w:pPr>
      <w:r w:rsidRPr="00BF4E86">
        <w:rPr>
          <w:rFonts w:asciiTheme="minorHAnsi" w:hAnsiTheme="minorHAnsi" w:cstheme="minorHAnsi"/>
          <w:szCs w:val="24"/>
          <w:lang w:val="en-US"/>
        </w:rPr>
        <w:lastRenderedPageBreak/>
        <w:t>Cook Islands</w:t>
      </w:r>
    </w:p>
    <w:p w:rsidR="0062132D" w:rsidRPr="00BF4E86" w:rsidRDefault="0062132D" w:rsidP="0062132D">
      <w:pPr>
        <w:rPr>
          <w:rFonts w:asciiTheme="minorHAnsi" w:hAnsiTheme="minorHAnsi" w:cstheme="minorHAnsi"/>
          <w:szCs w:val="24"/>
          <w:lang w:val="en-US"/>
        </w:rPr>
      </w:pPr>
      <w:r w:rsidRPr="00BF4E86">
        <w:rPr>
          <w:rFonts w:asciiTheme="minorHAnsi" w:hAnsiTheme="minorHAnsi" w:cstheme="minorHAnsi"/>
          <w:szCs w:val="24"/>
          <w:lang w:val="en-US"/>
        </w:rPr>
        <w:t>Northern Mariana (Saipan)</w:t>
      </w:r>
    </w:p>
    <w:p w:rsidR="0062132D" w:rsidRPr="00BF4E86" w:rsidRDefault="0062132D" w:rsidP="0062132D">
      <w:pPr>
        <w:rPr>
          <w:rFonts w:asciiTheme="minorHAnsi" w:hAnsiTheme="minorHAnsi" w:cstheme="minorHAnsi"/>
          <w:szCs w:val="24"/>
          <w:lang w:val="es-MX"/>
        </w:rPr>
      </w:pPr>
      <w:r w:rsidRPr="00BF4E86">
        <w:rPr>
          <w:rFonts w:asciiTheme="minorHAnsi" w:hAnsiTheme="minorHAnsi" w:cstheme="minorHAnsi"/>
          <w:szCs w:val="24"/>
          <w:lang w:val="es-MX"/>
        </w:rPr>
        <w:t>Easter Island (isla de Pascua)</w:t>
      </w:r>
    </w:p>
    <w:p w:rsidR="0062132D" w:rsidRPr="00862853" w:rsidRDefault="0062132D" w:rsidP="0062132D">
      <w:pPr>
        <w:rPr>
          <w:rFonts w:asciiTheme="minorHAnsi" w:hAnsiTheme="minorHAnsi" w:cstheme="minorHAnsi"/>
          <w:sz w:val="20"/>
        </w:rPr>
      </w:pPr>
      <w:r w:rsidRPr="00862853">
        <w:rPr>
          <w:rFonts w:asciiTheme="minorHAnsi" w:hAnsiTheme="minorHAnsi" w:cstheme="minorHAnsi"/>
          <w:sz w:val="20"/>
          <w:lang w:val="es-MX" w:eastAsia="es-MX"/>
        </w:rPr>
        <w:t>Nota: Los servicios especiales son los que corresponden a servicios de audiotexto y satelitales.</w:t>
      </w:r>
    </w:p>
    <w:p w:rsidR="0062132D" w:rsidRPr="003928F0" w:rsidRDefault="0062132D" w:rsidP="0062132D">
      <w:pPr>
        <w:rPr>
          <w:rFonts w:ascii="Arial" w:hAnsi="Arial" w:cs="Arial"/>
          <w:sz w:val="20"/>
        </w:rPr>
      </w:pPr>
    </w:p>
    <w:p w:rsidR="009B6A1E" w:rsidRPr="00862853" w:rsidRDefault="009B6A1E" w:rsidP="0062132D">
      <w:pPr>
        <w:rPr>
          <w:rFonts w:asciiTheme="minorHAnsi" w:hAnsiTheme="minorHAnsi" w:cstheme="minorHAnsi"/>
          <w:sz w:val="20"/>
        </w:rPr>
      </w:pPr>
      <w:r w:rsidRPr="00862853">
        <w:rPr>
          <w:rFonts w:asciiTheme="minorHAnsi" w:hAnsiTheme="minorHAnsi" w:cstheme="minorHAnsi"/>
          <w:sz w:val="20"/>
          <w:lang w:val="es-MX" w:eastAsia="es-MX"/>
        </w:rPr>
        <w:t>.</w:t>
      </w:r>
    </w:p>
    <w:p w:rsidR="008A092F" w:rsidRPr="00862853" w:rsidRDefault="008A092F" w:rsidP="009B6A1E">
      <w:pPr>
        <w:rPr>
          <w:rFonts w:asciiTheme="minorHAnsi" w:hAnsiTheme="minorHAnsi" w:cstheme="minorHAnsi"/>
          <w:sz w:val="20"/>
        </w:rPr>
      </w:pPr>
      <w:r w:rsidRPr="00862853">
        <w:rPr>
          <w:rFonts w:asciiTheme="minorHAnsi" w:hAnsiTheme="minorHAnsi" w:cstheme="minorHAnsi"/>
          <w:sz w:val="20"/>
          <w:lang w:val="es-MX" w:eastAsia="es-MX"/>
        </w:rPr>
        <w:t>.</w:t>
      </w:r>
    </w:p>
    <w:p w:rsidR="008A092F" w:rsidRDefault="008A092F">
      <w:pPr>
        <w:spacing w:after="160" w:line="259" w:lineRule="auto"/>
        <w:rPr>
          <w:lang w:val="es-MX"/>
        </w:rPr>
      </w:pPr>
    </w:p>
    <w:p w:rsidR="008A092F" w:rsidRPr="00AF78E7" w:rsidRDefault="008A092F" w:rsidP="008A092F">
      <w:pPr>
        <w:rPr>
          <w:rStyle w:val="Heading3Char"/>
          <w:rFonts w:asciiTheme="minorHAnsi" w:hAnsiTheme="minorHAnsi" w:cstheme="minorHAnsi"/>
          <w:sz w:val="28"/>
          <w:szCs w:val="28"/>
        </w:rPr>
      </w:pPr>
      <w:bookmarkStart w:id="680" w:name="_Toc142248810"/>
      <w:bookmarkStart w:id="681" w:name="_Toc187771666"/>
      <w:r w:rsidRPr="00AF78E7">
        <w:rPr>
          <w:rStyle w:val="Heading3Char"/>
          <w:rFonts w:asciiTheme="minorHAnsi" w:hAnsiTheme="minorHAnsi" w:cstheme="minorHAnsi"/>
          <w:sz w:val="28"/>
          <w:szCs w:val="28"/>
        </w:rPr>
        <w:t>X</w:t>
      </w:r>
      <w:r>
        <w:rPr>
          <w:rStyle w:val="Heading3Char"/>
          <w:rFonts w:asciiTheme="minorHAnsi" w:hAnsiTheme="minorHAnsi" w:cstheme="minorHAnsi"/>
          <w:sz w:val="28"/>
          <w:szCs w:val="28"/>
        </w:rPr>
        <w:t>XXVI</w:t>
      </w:r>
      <w:r w:rsidRPr="00AF78E7">
        <w:rPr>
          <w:rStyle w:val="Heading3Char"/>
          <w:rFonts w:asciiTheme="minorHAnsi" w:hAnsiTheme="minorHAnsi" w:cstheme="minorHAnsi"/>
          <w:sz w:val="28"/>
          <w:szCs w:val="28"/>
        </w:rPr>
        <w:t xml:space="preserve">. INFINITUM NEGOCIO </w:t>
      </w:r>
      <w:r>
        <w:rPr>
          <w:rStyle w:val="Heading3Char"/>
          <w:rFonts w:asciiTheme="minorHAnsi" w:hAnsiTheme="minorHAnsi" w:cstheme="minorHAnsi"/>
          <w:sz w:val="28"/>
          <w:szCs w:val="28"/>
        </w:rPr>
        <w:t>349</w:t>
      </w:r>
      <w:bookmarkEnd w:id="680"/>
      <w:bookmarkEnd w:id="681"/>
    </w:p>
    <w:p w:rsidR="008A092F" w:rsidRPr="00AF78E7" w:rsidRDefault="008A092F" w:rsidP="008A092F">
      <w:pPr>
        <w:rPr>
          <w:rFonts w:asciiTheme="minorHAnsi" w:hAnsiTheme="minorHAnsi" w:cstheme="minorHAnsi"/>
          <w:szCs w:val="24"/>
          <w:lang w:val="es-MX"/>
        </w:rPr>
      </w:pPr>
    </w:p>
    <w:p w:rsidR="00450B4D" w:rsidRPr="00AF78E7" w:rsidRDefault="00450B4D" w:rsidP="00450B4D">
      <w:pPr>
        <w:outlineLvl w:val="0"/>
        <w:rPr>
          <w:rFonts w:asciiTheme="minorHAnsi" w:hAnsiTheme="minorHAnsi" w:cstheme="minorHAnsi"/>
          <w:szCs w:val="24"/>
        </w:rPr>
      </w:pPr>
      <w:bookmarkStart w:id="682" w:name="_Toc187771667"/>
      <w:r w:rsidRPr="00AF78E7">
        <w:rPr>
          <w:rFonts w:asciiTheme="minorHAnsi" w:hAnsiTheme="minorHAnsi" w:cstheme="minorHAnsi"/>
          <w:b/>
          <w:szCs w:val="24"/>
        </w:rPr>
        <w:t>Número de Inscripción:</w:t>
      </w:r>
      <w:r>
        <w:rPr>
          <w:rFonts w:asciiTheme="minorHAnsi" w:hAnsiTheme="minorHAnsi" w:cstheme="minorHAnsi"/>
          <w:b/>
          <w:szCs w:val="24"/>
        </w:rPr>
        <w:t xml:space="preserve"> </w:t>
      </w:r>
      <w:r w:rsidRPr="00450B4D">
        <w:rPr>
          <w:rFonts w:asciiTheme="majorHAnsi" w:hAnsiTheme="majorHAnsi" w:cstheme="majorHAnsi"/>
          <w:b/>
          <w:color w:val="000000"/>
          <w:sz w:val="28"/>
        </w:rPr>
        <w:t>1594042</w:t>
      </w:r>
      <w:bookmarkEnd w:id="682"/>
    </w:p>
    <w:p w:rsidR="00450B4D" w:rsidRDefault="00450B4D" w:rsidP="00450B4D">
      <w:pPr>
        <w:outlineLvl w:val="0"/>
        <w:rPr>
          <w:rFonts w:asciiTheme="minorHAnsi" w:hAnsiTheme="minorHAnsi" w:cstheme="minorHAnsi"/>
          <w:b/>
          <w:szCs w:val="24"/>
          <w:lang w:val="es-MX"/>
        </w:rPr>
      </w:pPr>
    </w:p>
    <w:p w:rsidR="00450B4D" w:rsidRPr="00AF78E7" w:rsidRDefault="00450B4D" w:rsidP="00450B4D">
      <w:pPr>
        <w:outlineLvl w:val="0"/>
        <w:rPr>
          <w:rFonts w:asciiTheme="minorHAnsi" w:hAnsiTheme="minorHAnsi" w:cstheme="minorHAnsi"/>
          <w:szCs w:val="24"/>
          <w:lang w:val="es-MX"/>
        </w:rPr>
      </w:pPr>
      <w:bookmarkStart w:id="683" w:name="_Toc187771668"/>
      <w:r w:rsidRPr="00AF78E7">
        <w:rPr>
          <w:rFonts w:asciiTheme="minorHAnsi" w:hAnsiTheme="minorHAnsi" w:cstheme="minorHAnsi"/>
          <w:b/>
          <w:szCs w:val="24"/>
          <w:lang w:val="es-MX"/>
        </w:rPr>
        <w:t>Nombre del Servicio:</w:t>
      </w:r>
      <w:bookmarkEnd w:id="683"/>
    </w:p>
    <w:p w:rsidR="00450B4D" w:rsidRDefault="00450B4D" w:rsidP="00450B4D">
      <w:pPr>
        <w:outlineLvl w:val="0"/>
        <w:rPr>
          <w:rFonts w:asciiTheme="minorHAnsi" w:hAnsiTheme="minorHAnsi" w:cstheme="minorHAnsi"/>
          <w:szCs w:val="24"/>
          <w:lang w:val="es-MX"/>
        </w:rPr>
      </w:pPr>
      <w:bookmarkStart w:id="684" w:name="_Toc187771669"/>
      <w:r w:rsidRPr="00AF78E7">
        <w:rPr>
          <w:rFonts w:asciiTheme="minorHAnsi" w:hAnsiTheme="minorHAnsi" w:cstheme="minorHAnsi"/>
          <w:szCs w:val="24"/>
          <w:lang w:val="es-MX"/>
        </w:rPr>
        <w:t xml:space="preserve">Infinitum Negocio </w:t>
      </w:r>
      <w:r>
        <w:rPr>
          <w:rFonts w:asciiTheme="minorHAnsi" w:hAnsiTheme="minorHAnsi" w:cstheme="minorHAnsi"/>
          <w:szCs w:val="24"/>
          <w:lang w:val="es-MX"/>
        </w:rPr>
        <w:t>349</w:t>
      </w:r>
      <w:bookmarkEnd w:id="684"/>
    </w:p>
    <w:p w:rsidR="00450B4D" w:rsidRPr="00AF78E7" w:rsidRDefault="00450B4D" w:rsidP="00450B4D">
      <w:pPr>
        <w:outlineLvl w:val="0"/>
        <w:rPr>
          <w:rFonts w:asciiTheme="minorHAnsi" w:hAnsiTheme="minorHAnsi" w:cstheme="minorHAnsi"/>
          <w:szCs w:val="24"/>
          <w:lang w:val="es-MX"/>
        </w:rPr>
      </w:pPr>
    </w:p>
    <w:p w:rsidR="00450B4D" w:rsidRPr="00AF78E7" w:rsidRDefault="00450B4D" w:rsidP="00450B4D">
      <w:pPr>
        <w:outlineLvl w:val="0"/>
        <w:rPr>
          <w:rFonts w:asciiTheme="minorHAnsi" w:hAnsiTheme="minorHAnsi" w:cstheme="minorHAnsi"/>
          <w:szCs w:val="24"/>
          <w:lang w:val="es-MX"/>
        </w:rPr>
      </w:pPr>
      <w:bookmarkStart w:id="685" w:name="_Toc187771670"/>
      <w:r w:rsidRPr="00AF78E7">
        <w:rPr>
          <w:rFonts w:asciiTheme="minorHAnsi" w:hAnsiTheme="minorHAnsi" w:cstheme="minorHAnsi"/>
          <w:b/>
          <w:szCs w:val="24"/>
          <w:lang w:val="es-MX"/>
        </w:rPr>
        <w:t>Descripción:</w:t>
      </w:r>
      <w:bookmarkEnd w:id="685"/>
    </w:p>
    <w:p w:rsidR="00450B4D" w:rsidRDefault="00450B4D" w:rsidP="00450B4D">
      <w:pPr>
        <w:outlineLvl w:val="0"/>
        <w:rPr>
          <w:rFonts w:asciiTheme="minorHAnsi" w:hAnsiTheme="minorHAnsi" w:cs="Arial"/>
          <w:color w:val="000000"/>
          <w:szCs w:val="18"/>
          <w:lang w:val="es-MX"/>
        </w:rPr>
      </w:pPr>
      <w:bookmarkStart w:id="686" w:name="_Toc187771671"/>
      <w:r w:rsidRPr="000640B1">
        <w:rPr>
          <w:rFonts w:asciiTheme="minorHAnsi" w:hAnsiTheme="minorHAnsi" w:cs="Arial"/>
          <w:color w:val="000000"/>
          <w:szCs w:val="18"/>
          <w:lang w:val="es-MX"/>
        </w:rPr>
        <w:t xml:space="preserve">Infinitum Negocio 349 es un servicio de Internet con velocidad simétrica de hasta 80 Megabits por segundo (Mbps) que aplica para Clientes comerciales </w:t>
      </w:r>
      <w:r w:rsidR="00311D0B">
        <w:rPr>
          <w:rFonts w:asciiTheme="minorHAnsi" w:hAnsiTheme="minorHAnsi" w:cs="Arial"/>
          <w:color w:val="000000"/>
          <w:szCs w:val="18"/>
          <w:lang w:val="es-MX"/>
        </w:rPr>
        <w:t>Telnor</w:t>
      </w:r>
      <w:r w:rsidRPr="000640B1">
        <w:rPr>
          <w:rFonts w:asciiTheme="minorHAnsi" w:hAnsiTheme="minorHAnsi" w:cs="Arial"/>
          <w:color w:val="000000"/>
          <w:szCs w:val="18"/>
          <w:lang w:val="es-MX"/>
        </w:rPr>
        <w:t xml:space="preserve"> sujeto a que las facilidades técnicas lo permitan.</w:t>
      </w:r>
      <w:bookmarkEnd w:id="686"/>
    </w:p>
    <w:p w:rsidR="00450B4D" w:rsidRPr="00AF78E7" w:rsidRDefault="00450B4D" w:rsidP="00450B4D">
      <w:pPr>
        <w:outlineLvl w:val="0"/>
        <w:rPr>
          <w:rFonts w:asciiTheme="minorHAnsi" w:hAnsiTheme="minorHAnsi" w:cstheme="minorHAnsi"/>
          <w:b/>
          <w:szCs w:val="24"/>
          <w:lang w:val="es-MX"/>
        </w:rPr>
      </w:pPr>
    </w:p>
    <w:p w:rsidR="00450B4D" w:rsidRPr="00AF78E7" w:rsidRDefault="00450B4D" w:rsidP="00450B4D">
      <w:pPr>
        <w:outlineLvl w:val="0"/>
        <w:rPr>
          <w:rFonts w:asciiTheme="minorHAnsi" w:hAnsiTheme="minorHAnsi" w:cstheme="minorHAnsi"/>
          <w:b/>
          <w:szCs w:val="24"/>
          <w:lang w:val="es-MX"/>
        </w:rPr>
      </w:pPr>
      <w:bookmarkStart w:id="687" w:name="_Toc187771672"/>
      <w:r w:rsidRPr="00AF78E7">
        <w:rPr>
          <w:rFonts w:asciiTheme="minorHAnsi" w:hAnsiTheme="minorHAnsi" w:cstheme="minorHAnsi"/>
          <w:b/>
          <w:szCs w:val="24"/>
          <w:lang w:val="es-MX"/>
        </w:rPr>
        <w:t>Estructura Tarifaria:</w:t>
      </w:r>
      <w:bookmarkEnd w:id="687"/>
    </w:p>
    <w:p w:rsidR="00450B4D" w:rsidRPr="00AF78E7" w:rsidRDefault="00450B4D" w:rsidP="00450B4D">
      <w:pPr>
        <w:rPr>
          <w:rFonts w:asciiTheme="minorHAnsi" w:hAnsiTheme="minorHAnsi" w:cstheme="minorHAnsi"/>
          <w:szCs w:val="24"/>
          <w:lang w:val="es-MX"/>
        </w:rPr>
      </w:pPr>
      <w:r w:rsidRPr="00AF78E7">
        <w:rPr>
          <w:rFonts w:asciiTheme="minorHAnsi" w:hAnsiTheme="minorHAnsi" w:cstheme="minorHAnsi"/>
          <w:szCs w:val="24"/>
          <w:lang w:val="es-MX"/>
        </w:rPr>
        <w:t>Renta mensual sin Impuestos: $300.86</w:t>
      </w:r>
    </w:p>
    <w:p w:rsidR="00450B4D" w:rsidRPr="00AF78E7" w:rsidRDefault="00450B4D" w:rsidP="00450B4D">
      <w:pPr>
        <w:rPr>
          <w:rFonts w:asciiTheme="minorHAnsi" w:hAnsiTheme="minorHAnsi" w:cstheme="minorHAnsi"/>
          <w:szCs w:val="24"/>
          <w:lang w:val="es-MX"/>
        </w:rPr>
      </w:pPr>
      <w:r w:rsidRPr="00AF78E7">
        <w:rPr>
          <w:rFonts w:asciiTheme="minorHAnsi" w:hAnsiTheme="minorHAnsi" w:cstheme="minorHAnsi"/>
          <w:szCs w:val="24"/>
          <w:lang w:val="es-MX"/>
        </w:rPr>
        <w:t>Renta mensual con Impuestos: $349.00</w:t>
      </w:r>
    </w:p>
    <w:p w:rsidR="00450B4D" w:rsidRPr="00AF78E7" w:rsidRDefault="00450B4D" w:rsidP="00450B4D">
      <w:pPr>
        <w:rPr>
          <w:rFonts w:asciiTheme="minorHAnsi" w:hAnsiTheme="minorHAnsi" w:cstheme="minorHAnsi"/>
          <w:szCs w:val="24"/>
          <w:lang w:val="es-MX"/>
        </w:rPr>
      </w:pPr>
      <w:r w:rsidRPr="00AF78E7">
        <w:rPr>
          <w:rFonts w:asciiTheme="minorHAnsi" w:hAnsiTheme="minorHAnsi" w:cstheme="minorHAnsi"/>
          <w:szCs w:val="24"/>
          <w:lang w:val="es-MX"/>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450B4D" w:rsidRPr="00AF78E7" w:rsidRDefault="00450B4D" w:rsidP="00450B4D">
      <w:pPr>
        <w:outlineLvl w:val="0"/>
        <w:rPr>
          <w:rFonts w:asciiTheme="minorHAnsi" w:hAnsiTheme="minorHAnsi" w:cstheme="minorHAnsi"/>
          <w:szCs w:val="24"/>
          <w:lang w:val="es-MX"/>
        </w:rPr>
      </w:pPr>
    </w:p>
    <w:p w:rsidR="00450B4D" w:rsidRPr="00AF78E7" w:rsidRDefault="00450B4D" w:rsidP="00450B4D">
      <w:pPr>
        <w:outlineLvl w:val="0"/>
        <w:rPr>
          <w:rFonts w:asciiTheme="minorHAnsi" w:hAnsiTheme="minorHAnsi" w:cstheme="minorHAnsi"/>
          <w:b/>
          <w:szCs w:val="24"/>
          <w:lang w:val="es-MX"/>
        </w:rPr>
      </w:pPr>
      <w:bookmarkStart w:id="688" w:name="_Toc187771673"/>
      <w:r w:rsidRPr="00AF78E7">
        <w:rPr>
          <w:rFonts w:asciiTheme="minorHAnsi" w:hAnsiTheme="minorHAnsi" w:cstheme="minorHAnsi"/>
          <w:b/>
          <w:szCs w:val="24"/>
          <w:lang w:val="es-MX"/>
        </w:rPr>
        <w:t>Reglas de Aplicación Tarifaria</w:t>
      </w:r>
      <w:bookmarkEnd w:id="688"/>
    </w:p>
    <w:p w:rsidR="00450B4D" w:rsidRPr="009F789D" w:rsidRDefault="00450B4D" w:rsidP="00450B4D">
      <w:pPr>
        <w:jc w:val="both"/>
        <w:rPr>
          <w:rFonts w:asciiTheme="minorHAnsi" w:hAnsiTheme="minorHAnsi" w:cstheme="minorHAnsi"/>
          <w:lang w:val="es-MX"/>
        </w:rPr>
      </w:pPr>
      <w:r w:rsidRPr="009F789D">
        <w:rPr>
          <w:rFonts w:asciiTheme="minorHAnsi" w:hAnsiTheme="minorHAnsi" w:cstheme="minorHAnsi"/>
          <w:lang w:val="es-MX"/>
        </w:rPr>
        <w:t xml:space="preserve">Los cargos por concepto de Renta Mensual de Infinitum son independientes de los cargos asociados de instalación de la línea telefónica, renta mensual de la línea telefónica, servicio medido, larga distancia y de cualquier otro servicio contratado por el cliente con </w:t>
      </w:r>
      <w:r w:rsidR="00311D0B">
        <w:rPr>
          <w:rFonts w:asciiTheme="minorHAnsi" w:hAnsiTheme="minorHAnsi" w:cstheme="minorHAnsi"/>
          <w:lang w:val="es-MX"/>
        </w:rPr>
        <w:t>Telnor</w:t>
      </w:r>
      <w:r w:rsidRPr="009F789D">
        <w:rPr>
          <w:rFonts w:asciiTheme="minorHAnsi" w:hAnsiTheme="minorHAnsi" w:cstheme="minorHAnsi"/>
          <w:lang w:val="es-MX"/>
        </w:rPr>
        <w:t>.</w:t>
      </w:r>
    </w:p>
    <w:p w:rsidR="00450B4D" w:rsidRPr="009F789D" w:rsidRDefault="00450B4D" w:rsidP="00450B4D">
      <w:pPr>
        <w:pStyle w:val="BodyText"/>
        <w:tabs>
          <w:tab w:val="left" w:pos="284"/>
        </w:tabs>
        <w:spacing w:after="80"/>
        <w:jc w:val="both"/>
        <w:rPr>
          <w:rFonts w:asciiTheme="minorHAnsi" w:hAnsiTheme="minorHAnsi" w:cstheme="minorHAnsi"/>
          <w:lang w:val="es-MX"/>
        </w:rPr>
      </w:pPr>
      <w:r w:rsidRPr="009F789D">
        <w:rPr>
          <w:rFonts w:asciiTheme="minorHAnsi" w:hAnsiTheme="minorHAnsi" w:cstheme="minorHAnsi"/>
          <w:lang w:val="es-MX"/>
        </w:rPr>
        <w:t>La facturación del servicio Infinitum inicia una vez que se encuentre habilitado el servicio y que el cliente haya recibido el Kit Infinitum.</w:t>
      </w:r>
    </w:p>
    <w:p w:rsidR="00450B4D" w:rsidRPr="00AF78E7" w:rsidRDefault="00450B4D" w:rsidP="00450B4D">
      <w:pPr>
        <w:outlineLvl w:val="0"/>
        <w:rPr>
          <w:rFonts w:asciiTheme="minorHAnsi" w:hAnsiTheme="minorHAnsi" w:cstheme="minorHAnsi"/>
          <w:b/>
          <w:szCs w:val="24"/>
          <w:lang w:val="es-MX"/>
        </w:rPr>
      </w:pPr>
    </w:p>
    <w:p w:rsidR="00450B4D" w:rsidRPr="00AF78E7" w:rsidRDefault="00450B4D" w:rsidP="00450B4D">
      <w:pPr>
        <w:outlineLvl w:val="0"/>
        <w:rPr>
          <w:rFonts w:asciiTheme="minorHAnsi" w:hAnsiTheme="minorHAnsi" w:cstheme="minorHAnsi"/>
          <w:b/>
          <w:szCs w:val="24"/>
          <w:lang w:val="es-MX"/>
        </w:rPr>
      </w:pPr>
      <w:bookmarkStart w:id="689" w:name="_Toc187771674"/>
      <w:r w:rsidRPr="00AF78E7">
        <w:rPr>
          <w:rFonts w:asciiTheme="minorHAnsi" w:hAnsiTheme="minorHAnsi" w:cstheme="minorHAnsi"/>
          <w:b/>
          <w:szCs w:val="24"/>
          <w:lang w:val="es-MX"/>
        </w:rPr>
        <w:t>Políticas Comerciales</w:t>
      </w:r>
      <w:bookmarkEnd w:id="689"/>
    </w:p>
    <w:p w:rsidR="00450B4D" w:rsidRPr="009F789D" w:rsidRDefault="00450B4D" w:rsidP="00450B4D">
      <w:pPr>
        <w:jc w:val="both"/>
        <w:rPr>
          <w:rFonts w:asciiTheme="minorHAnsi" w:hAnsiTheme="minorHAnsi" w:cstheme="minorHAnsi"/>
          <w:lang w:val="es-MX"/>
        </w:rPr>
      </w:pPr>
      <w:r w:rsidRPr="009F789D">
        <w:rPr>
          <w:rFonts w:asciiTheme="minorHAnsi" w:hAnsiTheme="minorHAnsi" w:cstheme="minorHAnsi"/>
          <w:lang w:val="es-MX"/>
        </w:rPr>
        <w:t>Se procederá a la Habilitación y Equipamiento del servicio siempre y cuando las facilidades técnicas lo permitan.</w:t>
      </w:r>
    </w:p>
    <w:p w:rsidR="00450B4D" w:rsidRPr="009F789D" w:rsidRDefault="00450B4D" w:rsidP="00450B4D">
      <w:pPr>
        <w:jc w:val="both"/>
        <w:rPr>
          <w:rFonts w:asciiTheme="minorHAnsi" w:hAnsiTheme="minorHAnsi" w:cstheme="minorHAnsi"/>
          <w:lang w:val="es-MX"/>
        </w:rPr>
      </w:pPr>
      <w:r w:rsidRPr="009F789D">
        <w:rPr>
          <w:rFonts w:asciiTheme="minorHAnsi" w:hAnsiTheme="minorHAnsi" w:cstheme="minorHAnsi"/>
          <w:lang w:val="es-MX"/>
        </w:rPr>
        <w:t>No existe periodo mínimo de permanencia con el servicio.</w:t>
      </w:r>
    </w:p>
    <w:p w:rsidR="00450B4D" w:rsidRPr="009F789D" w:rsidRDefault="00450B4D" w:rsidP="00450B4D">
      <w:pPr>
        <w:jc w:val="both"/>
        <w:rPr>
          <w:rFonts w:asciiTheme="minorHAnsi" w:hAnsiTheme="minorHAnsi" w:cstheme="minorHAnsi"/>
          <w:lang w:val="es-MX"/>
        </w:rPr>
      </w:pPr>
      <w:r w:rsidRPr="009F789D">
        <w:rPr>
          <w:rFonts w:asciiTheme="minorHAnsi" w:hAnsiTheme="minorHAnsi" w:cstheme="minorHAnsi"/>
          <w:lang w:val="es-MX"/>
        </w:rPr>
        <w:t>Aplica únicamente para IP dinámica.</w:t>
      </w:r>
    </w:p>
    <w:p w:rsidR="00450B4D" w:rsidRPr="009F789D" w:rsidRDefault="00450B4D" w:rsidP="00450B4D">
      <w:pPr>
        <w:jc w:val="both"/>
        <w:rPr>
          <w:rFonts w:asciiTheme="minorHAnsi" w:hAnsiTheme="minorHAnsi" w:cstheme="minorHAnsi"/>
          <w:lang w:val="es-MX"/>
        </w:rPr>
      </w:pPr>
      <w:r w:rsidRPr="009F789D">
        <w:rPr>
          <w:rFonts w:asciiTheme="minorHAnsi" w:hAnsiTheme="minorHAnsi" w:cstheme="minorHAnsi"/>
          <w:lang w:val="es-MX"/>
        </w:rPr>
        <w:t xml:space="preserve">El equipo terminal es propiedad de </w:t>
      </w:r>
      <w:r w:rsidR="00311D0B">
        <w:rPr>
          <w:rFonts w:asciiTheme="minorHAnsi" w:hAnsiTheme="minorHAnsi" w:cstheme="minorHAnsi"/>
          <w:lang w:val="es-MX"/>
        </w:rPr>
        <w:t>Telnor</w:t>
      </w:r>
      <w:r w:rsidRPr="009F789D">
        <w:rPr>
          <w:rFonts w:asciiTheme="minorHAnsi" w:hAnsiTheme="minorHAnsi" w:cstheme="minorHAnsi"/>
          <w:lang w:val="es-MX"/>
        </w:rPr>
        <w:t xml:space="preserve"> por lo que al momento de recibirlo el cliente deberá firmar el contrato correspondiente.</w:t>
      </w:r>
    </w:p>
    <w:p w:rsidR="00450B4D" w:rsidRPr="009F789D" w:rsidRDefault="00450B4D" w:rsidP="00450B4D">
      <w:pPr>
        <w:ind w:right="98"/>
        <w:jc w:val="both"/>
        <w:rPr>
          <w:rFonts w:asciiTheme="minorHAnsi" w:hAnsiTheme="minorHAnsi" w:cstheme="minorHAnsi"/>
          <w:lang w:val="es-MX"/>
        </w:rPr>
      </w:pPr>
      <w:r w:rsidRPr="009F789D">
        <w:rPr>
          <w:rFonts w:asciiTheme="minorHAnsi" w:hAnsiTheme="minorHAnsi" w:cstheme="minorHAnsi"/>
          <w:lang w:val="es-MX"/>
        </w:rPr>
        <w:t xml:space="preserve">Debido a que el equipo terminal es propiedad de </w:t>
      </w:r>
      <w:r w:rsidR="00311D0B">
        <w:rPr>
          <w:rFonts w:asciiTheme="minorHAnsi" w:hAnsiTheme="minorHAnsi" w:cstheme="minorHAnsi"/>
          <w:lang w:val="es-MX"/>
        </w:rPr>
        <w:t>Telnor</w:t>
      </w:r>
      <w:r w:rsidRPr="009F789D">
        <w:rPr>
          <w:rFonts w:asciiTheme="minorHAnsi" w:hAnsiTheme="minorHAnsi" w:cstheme="minorHAnsi"/>
          <w:lang w:val="es-MX"/>
        </w:rPr>
        <w:t>, es requisito fundamental la devolución del mismo al momento de la baja del servicio.</w:t>
      </w:r>
    </w:p>
    <w:p w:rsidR="00450B4D" w:rsidRPr="000640B1" w:rsidRDefault="00450B4D" w:rsidP="00450B4D">
      <w:pPr>
        <w:jc w:val="both"/>
        <w:rPr>
          <w:rFonts w:asciiTheme="minorHAnsi" w:hAnsiTheme="minorHAnsi" w:cstheme="minorHAnsi"/>
          <w:lang w:val="es-MX"/>
        </w:rPr>
      </w:pPr>
      <w:r w:rsidRPr="000640B1">
        <w:rPr>
          <w:rFonts w:asciiTheme="minorHAnsi" w:hAnsiTheme="minorHAnsi" w:cstheme="minorHAnsi"/>
          <w:lang w:val="es-MX"/>
        </w:rPr>
        <w:lastRenderedPageBreak/>
        <w:t>La velocidad simétrica corresponde a tasa de transmisión bidireccional y que se ofrece al cliente para que pueda recibir la misma velocidad de transmisión en la carga y descarga de información.</w:t>
      </w:r>
    </w:p>
    <w:p w:rsidR="00450B4D" w:rsidRDefault="00450B4D" w:rsidP="00450B4D">
      <w:pPr>
        <w:jc w:val="both"/>
        <w:rPr>
          <w:rFonts w:asciiTheme="minorHAnsi" w:hAnsiTheme="minorHAnsi" w:cstheme="minorHAnsi"/>
          <w:lang w:val="es-MX"/>
        </w:rPr>
      </w:pPr>
      <w:r w:rsidRPr="000640B1">
        <w:rPr>
          <w:rFonts w:asciiTheme="minorHAnsi" w:hAnsiTheme="minorHAnsi" w:cstheme="minorHAnsi"/>
          <w:lang w:val="es-MX"/>
        </w:rPr>
        <w:t>La velocidad simétrica de Infinitum anunciada, aplica siempre y cuando las condiciones técnicas de equipamiento y podría variar en función de factores que incluyen limitaciones del dispositivo, de la red y otros.</w:t>
      </w:r>
    </w:p>
    <w:p w:rsidR="00450B4D" w:rsidRPr="000640B1" w:rsidRDefault="00450B4D" w:rsidP="00450B4D">
      <w:pPr>
        <w:jc w:val="both"/>
        <w:rPr>
          <w:rFonts w:asciiTheme="minorHAnsi" w:hAnsiTheme="minorHAnsi" w:cstheme="minorHAnsi"/>
          <w:lang w:val="es-MX"/>
        </w:rPr>
      </w:pPr>
      <w:r w:rsidRPr="000640B1">
        <w:rPr>
          <w:rFonts w:asciiTheme="minorHAnsi" w:hAnsiTheme="minorHAnsi" w:cstheme="minorHAnsi"/>
          <w:lang w:val="es-MX"/>
        </w:rPr>
        <w:t>Adicionalmente se podrían ofrecer accesos a beneficios tales como: servicios de valor agregado, servicios de almacenamiento, seguridad y comunicación a través de las redes virtuales (nube), servicios en línea a través de aplicaciones y contenidos en internet de música, propios o de terceros.</w:t>
      </w:r>
    </w:p>
    <w:p w:rsidR="00450B4D" w:rsidRPr="000640B1" w:rsidRDefault="00450B4D" w:rsidP="00450B4D">
      <w:pPr>
        <w:jc w:val="both"/>
        <w:rPr>
          <w:rFonts w:asciiTheme="minorHAnsi" w:hAnsiTheme="minorHAnsi" w:cstheme="minorHAnsi"/>
          <w:lang w:val="es-MX"/>
        </w:rPr>
      </w:pPr>
      <w:r w:rsidRPr="000640B1">
        <w:rPr>
          <w:rFonts w:asciiTheme="minorHAnsi" w:hAnsiTheme="minorHAnsi" w:cstheme="minorHAnsi"/>
          <w:lang w:val="es-MX"/>
        </w:rPr>
        <w:t xml:space="preserve">Para evitar el daño que se pueda causar a la red de </w:t>
      </w:r>
      <w:r w:rsidR="00311D0B">
        <w:rPr>
          <w:rFonts w:asciiTheme="minorHAnsi" w:hAnsiTheme="minorHAnsi" w:cstheme="minorHAnsi"/>
          <w:lang w:val="es-MX"/>
        </w:rPr>
        <w:t>TELNOR</w:t>
      </w:r>
      <w:r w:rsidRPr="000640B1">
        <w:rPr>
          <w:rFonts w:asciiTheme="minorHAnsi" w:hAnsiTheme="minorHAnsi" w:cstheme="minorHAnsi"/>
          <w:lang w:val="es-MX"/>
        </w:rPr>
        <w:t xml:space="preserve"> y en virtud de que este beneficio es para clientes comerciales, los clientes no podrán realizar la comercialización, venta o reventa de aplicaciones sobre el servicio de Internet.</w:t>
      </w:r>
    </w:p>
    <w:p w:rsidR="00450B4D" w:rsidRPr="009F789D" w:rsidRDefault="00450B4D" w:rsidP="00450B4D">
      <w:pPr>
        <w:ind w:right="98"/>
        <w:jc w:val="both"/>
        <w:rPr>
          <w:rFonts w:asciiTheme="minorHAnsi" w:hAnsiTheme="minorHAnsi" w:cstheme="minorHAnsi"/>
          <w:lang w:val="es-MX"/>
        </w:rPr>
      </w:pPr>
      <w:r w:rsidRPr="009F789D">
        <w:rPr>
          <w:rFonts w:asciiTheme="minorHAnsi" w:hAnsiTheme="minorHAnsi" w:cstheme="minorHAnsi"/>
          <w:lang w:val="es-MX"/>
        </w:rPr>
        <w:t>Para el caso clientes nuevos, se aplican los cargos vigentes de gastos de instalación y cableado interior.</w:t>
      </w:r>
    </w:p>
    <w:p w:rsidR="00450B4D" w:rsidRPr="009F789D" w:rsidRDefault="00450B4D" w:rsidP="00450B4D">
      <w:pPr>
        <w:ind w:right="98"/>
        <w:jc w:val="both"/>
        <w:rPr>
          <w:rFonts w:asciiTheme="minorHAnsi" w:hAnsiTheme="minorHAnsi" w:cstheme="minorHAnsi"/>
          <w:lang w:val="es-MX"/>
        </w:rPr>
      </w:pPr>
      <w:r w:rsidRPr="000640B1">
        <w:rPr>
          <w:rFonts w:asciiTheme="minorHAnsi" w:hAnsiTheme="minorHAnsi" w:cstheme="minorHAnsi"/>
          <w:lang w:val="es-MX"/>
        </w:rPr>
        <w:t xml:space="preserve">Al utilizar los servicios de </w:t>
      </w:r>
      <w:r w:rsidR="00311D0B">
        <w:rPr>
          <w:rFonts w:asciiTheme="minorHAnsi" w:hAnsiTheme="minorHAnsi" w:cstheme="minorHAnsi"/>
          <w:lang w:val="es-MX"/>
        </w:rPr>
        <w:t>Telnor</w:t>
      </w:r>
      <w:r w:rsidRPr="000640B1">
        <w:rPr>
          <w:rFonts w:asciiTheme="minorHAnsi" w:hAnsiTheme="minorHAnsi" w:cstheme="minorHAnsi"/>
          <w:lang w:val="es-MX"/>
        </w:rPr>
        <w:t xml:space="preserve">, el cliente acepta y está de acuerdo en cumplir los términos de las políticas de uso justo de internet, publicadas en el sitio de internet de </w:t>
      </w:r>
      <w:r w:rsidR="00311D0B">
        <w:rPr>
          <w:rFonts w:asciiTheme="minorHAnsi" w:hAnsiTheme="minorHAnsi" w:cstheme="minorHAnsi"/>
          <w:lang w:val="es-MX"/>
        </w:rPr>
        <w:t>Telnor</w:t>
      </w:r>
      <w:r w:rsidRPr="009F789D">
        <w:rPr>
          <w:rFonts w:asciiTheme="minorHAnsi" w:hAnsiTheme="minorHAnsi" w:cstheme="minorHAnsi"/>
          <w:lang w:val="es-MX"/>
        </w:rPr>
        <w:t>.</w:t>
      </w:r>
    </w:p>
    <w:p w:rsidR="00450B4D" w:rsidRPr="009F789D" w:rsidRDefault="00450B4D" w:rsidP="00450B4D">
      <w:pPr>
        <w:ind w:right="98"/>
        <w:jc w:val="both"/>
        <w:rPr>
          <w:rFonts w:asciiTheme="minorHAnsi" w:hAnsiTheme="minorHAnsi" w:cstheme="minorHAnsi"/>
          <w:lang w:val="es-MX"/>
        </w:rPr>
      </w:pPr>
      <w:r w:rsidRPr="009F789D">
        <w:rPr>
          <w:rFonts w:asciiTheme="minorHAnsi" w:hAnsiTheme="minorHAnsi" w:cstheme="minorHAnsi"/>
          <w:lang w:val="es-MX"/>
        </w:rPr>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p>
    <w:p w:rsidR="00450B4D" w:rsidRPr="00AF78E7" w:rsidRDefault="00450B4D" w:rsidP="00450B4D">
      <w:pPr>
        <w:outlineLvl w:val="0"/>
        <w:rPr>
          <w:rFonts w:asciiTheme="minorHAnsi" w:hAnsiTheme="minorHAnsi" w:cstheme="minorHAnsi"/>
          <w:b/>
          <w:szCs w:val="24"/>
          <w:lang w:val="es-MX"/>
        </w:rPr>
      </w:pPr>
    </w:p>
    <w:p w:rsidR="00450B4D" w:rsidRPr="00AF78E7" w:rsidRDefault="00450B4D" w:rsidP="00450B4D">
      <w:pPr>
        <w:outlineLvl w:val="0"/>
        <w:rPr>
          <w:rFonts w:asciiTheme="minorHAnsi" w:hAnsiTheme="minorHAnsi" w:cstheme="minorHAnsi"/>
          <w:b/>
          <w:szCs w:val="24"/>
          <w:lang w:val="es-MX"/>
        </w:rPr>
      </w:pPr>
      <w:bookmarkStart w:id="690" w:name="_Toc187771675"/>
      <w:r w:rsidRPr="00AF78E7">
        <w:rPr>
          <w:rFonts w:asciiTheme="minorHAnsi" w:hAnsiTheme="minorHAnsi" w:cstheme="minorHAnsi"/>
          <w:b/>
          <w:szCs w:val="24"/>
          <w:lang w:val="es-MX"/>
        </w:rPr>
        <w:t>Vigencia:</w:t>
      </w:r>
      <w:bookmarkEnd w:id="690"/>
    </w:p>
    <w:p w:rsidR="00450B4D" w:rsidRPr="00AF78E7" w:rsidRDefault="00450B4D" w:rsidP="00450B4D">
      <w:pPr>
        <w:outlineLvl w:val="0"/>
        <w:rPr>
          <w:rFonts w:asciiTheme="minorHAnsi" w:hAnsiTheme="minorHAnsi" w:cstheme="minorHAnsi"/>
          <w:szCs w:val="24"/>
          <w:lang w:val="es-MX"/>
        </w:rPr>
      </w:pPr>
      <w:bookmarkStart w:id="691" w:name="_Toc187771676"/>
      <w:r w:rsidRPr="00AF78E7">
        <w:rPr>
          <w:rFonts w:asciiTheme="minorHAnsi" w:hAnsiTheme="minorHAnsi" w:cstheme="minorHAnsi"/>
          <w:szCs w:val="24"/>
          <w:lang w:val="es-MX"/>
        </w:rPr>
        <w:t>Indefinida</w:t>
      </w:r>
      <w:bookmarkEnd w:id="691"/>
    </w:p>
    <w:p w:rsidR="008A092F" w:rsidRDefault="008A092F" w:rsidP="008A092F">
      <w:pPr>
        <w:rPr>
          <w:rFonts w:cs="Arial"/>
          <w:snapToGrid w:val="0"/>
          <w:szCs w:val="22"/>
          <w:lang w:val="es-MX"/>
        </w:rPr>
      </w:pPr>
      <w:r>
        <w:rPr>
          <w:rFonts w:cs="Arial"/>
          <w:snapToGrid w:val="0"/>
          <w:szCs w:val="22"/>
          <w:lang w:val="es-MX"/>
        </w:rPr>
        <w:br w:type="page"/>
      </w:r>
    </w:p>
    <w:p w:rsidR="008A092F" w:rsidRPr="00AF78E7" w:rsidRDefault="008A092F" w:rsidP="008A092F">
      <w:pPr>
        <w:rPr>
          <w:rStyle w:val="Heading3Char"/>
          <w:rFonts w:asciiTheme="minorHAnsi" w:hAnsiTheme="minorHAnsi" w:cstheme="minorHAnsi"/>
          <w:sz w:val="28"/>
          <w:szCs w:val="28"/>
        </w:rPr>
      </w:pPr>
      <w:bookmarkStart w:id="692" w:name="_Toc142248811"/>
      <w:bookmarkStart w:id="693" w:name="_Toc187771677"/>
      <w:r w:rsidRPr="00AF78E7">
        <w:rPr>
          <w:rStyle w:val="Heading3Char"/>
          <w:rFonts w:asciiTheme="minorHAnsi" w:hAnsiTheme="minorHAnsi" w:cstheme="minorHAnsi"/>
          <w:sz w:val="28"/>
          <w:szCs w:val="28"/>
        </w:rPr>
        <w:lastRenderedPageBreak/>
        <w:t>X</w:t>
      </w:r>
      <w:r>
        <w:rPr>
          <w:rStyle w:val="Heading3Char"/>
          <w:rFonts w:asciiTheme="minorHAnsi" w:hAnsiTheme="minorHAnsi" w:cstheme="minorHAnsi"/>
          <w:sz w:val="28"/>
          <w:szCs w:val="28"/>
        </w:rPr>
        <w:t>XXVII</w:t>
      </w:r>
      <w:r w:rsidRPr="00AF78E7">
        <w:rPr>
          <w:rStyle w:val="Heading3Char"/>
          <w:rFonts w:asciiTheme="minorHAnsi" w:hAnsiTheme="minorHAnsi" w:cstheme="minorHAnsi"/>
          <w:sz w:val="28"/>
          <w:szCs w:val="28"/>
        </w:rPr>
        <w:t xml:space="preserve">. INFINITUM NEGOCIO </w:t>
      </w:r>
      <w:r>
        <w:rPr>
          <w:rStyle w:val="Heading3Char"/>
          <w:rFonts w:asciiTheme="minorHAnsi" w:hAnsiTheme="minorHAnsi" w:cstheme="minorHAnsi"/>
          <w:sz w:val="28"/>
          <w:szCs w:val="28"/>
        </w:rPr>
        <w:t>399</w:t>
      </w:r>
      <w:bookmarkEnd w:id="692"/>
      <w:bookmarkEnd w:id="693"/>
    </w:p>
    <w:p w:rsidR="008A092F" w:rsidRPr="00AF78E7" w:rsidRDefault="008A092F" w:rsidP="008A092F">
      <w:pPr>
        <w:rPr>
          <w:rFonts w:asciiTheme="minorHAnsi" w:hAnsiTheme="minorHAnsi" w:cstheme="minorHAnsi"/>
          <w:szCs w:val="24"/>
          <w:lang w:val="es-MX"/>
        </w:rPr>
      </w:pPr>
    </w:p>
    <w:p w:rsidR="00311D0B" w:rsidRPr="00AF78E7" w:rsidRDefault="00311D0B" w:rsidP="00311D0B">
      <w:pPr>
        <w:outlineLvl w:val="0"/>
        <w:rPr>
          <w:rFonts w:asciiTheme="minorHAnsi" w:hAnsiTheme="minorHAnsi" w:cstheme="minorHAnsi"/>
          <w:szCs w:val="24"/>
        </w:rPr>
      </w:pPr>
      <w:bookmarkStart w:id="694" w:name="_Toc187771678"/>
      <w:r w:rsidRPr="00AF78E7">
        <w:rPr>
          <w:rFonts w:asciiTheme="minorHAnsi" w:hAnsiTheme="minorHAnsi" w:cstheme="minorHAnsi"/>
          <w:b/>
          <w:szCs w:val="24"/>
        </w:rPr>
        <w:t>Número de Inscripción:</w:t>
      </w:r>
      <w:r>
        <w:rPr>
          <w:rFonts w:asciiTheme="minorHAnsi" w:hAnsiTheme="minorHAnsi" w:cstheme="minorHAnsi"/>
          <w:b/>
          <w:szCs w:val="24"/>
        </w:rPr>
        <w:t xml:space="preserve"> </w:t>
      </w:r>
      <w:r w:rsidRPr="00311D0B">
        <w:rPr>
          <w:rFonts w:asciiTheme="majorHAnsi" w:hAnsiTheme="majorHAnsi" w:cstheme="majorHAnsi"/>
          <w:b/>
          <w:color w:val="000000"/>
          <w:sz w:val="32"/>
        </w:rPr>
        <w:t>1594125</w:t>
      </w:r>
      <w:bookmarkEnd w:id="694"/>
    </w:p>
    <w:p w:rsidR="00311D0B" w:rsidRDefault="00311D0B" w:rsidP="00311D0B">
      <w:pPr>
        <w:outlineLvl w:val="0"/>
        <w:rPr>
          <w:rFonts w:asciiTheme="minorHAnsi" w:hAnsiTheme="minorHAnsi" w:cstheme="minorHAnsi"/>
          <w:b/>
          <w:szCs w:val="24"/>
          <w:lang w:val="es-MX"/>
        </w:rPr>
      </w:pPr>
    </w:p>
    <w:p w:rsidR="00311D0B" w:rsidRPr="00AF78E7" w:rsidRDefault="00311D0B" w:rsidP="00311D0B">
      <w:pPr>
        <w:outlineLvl w:val="0"/>
        <w:rPr>
          <w:rFonts w:asciiTheme="minorHAnsi" w:hAnsiTheme="minorHAnsi" w:cstheme="minorHAnsi"/>
          <w:szCs w:val="24"/>
          <w:lang w:val="es-MX"/>
        </w:rPr>
      </w:pPr>
      <w:bookmarkStart w:id="695" w:name="_Toc187771679"/>
      <w:r w:rsidRPr="00AF78E7">
        <w:rPr>
          <w:rFonts w:asciiTheme="minorHAnsi" w:hAnsiTheme="minorHAnsi" w:cstheme="minorHAnsi"/>
          <w:b/>
          <w:szCs w:val="24"/>
          <w:lang w:val="es-MX"/>
        </w:rPr>
        <w:t>Nombre del Servicio:</w:t>
      </w:r>
      <w:bookmarkEnd w:id="695"/>
    </w:p>
    <w:p w:rsidR="00311D0B" w:rsidRPr="00AF78E7" w:rsidRDefault="00311D0B" w:rsidP="00311D0B">
      <w:pPr>
        <w:outlineLvl w:val="0"/>
        <w:rPr>
          <w:rFonts w:asciiTheme="minorHAnsi" w:hAnsiTheme="minorHAnsi" w:cstheme="minorHAnsi"/>
          <w:szCs w:val="24"/>
          <w:lang w:val="es-MX"/>
        </w:rPr>
      </w:pPr>
      <w:bookmarkStart w:id="696" w:name="_Toc187771680"/>
      <w:r w:rsidRPr="00AF78E7">
        <w:rPr>
          <w:rFonts w:asciiTheme="minorHAnsi" w:hAnsiTheme="minorHAnsi" w:cstheme="minorHAnsi"/>
          <w:szCs w:val="24"/>
          <w:lang w:val="es-MX"/>
        </w:rPr>
        <w:t xml:space="preserve">Infinitum Negocio </w:t>
      </w:r>
      <w:r>
        <w:rPr>
          <w:rFonts w:asciiTheme="minorHAnsi" w:hAnsiTheme="minorHAnsi" w:cstheme="minorHAnsi"/>
          <w:szCs w:val="24"/>
          <w:lang w:val="es-MX"/>
        </w:rPr>
        <w:t>399</w:t>
      </w:r>
      <w:bookmarkEnd w:id="696"/>
    </w:p>
    <w:p w:rsidR="00311D0B" w:rsidRPr="00AF78E7" w:rsidRDefault="00311D0B" w:rsidP="00311D0B">
      <w:pPr>
        <w:rPr>
          <w:rFonts w:asciiTheme="minorHAnsi" w:hAnsiTheme="minorHAnsi" w:cstheme="minorHAnsi"/>
          <w:szCs w:val="24"/>
          <w:lang w:val="es-MX"/>
        </w:rPr>
      </w:pPr>
    </w:p>
    <w:p w:rsidR="00311D0B" w:rsidRPr="00AF78E7" w:rsidRDefault="00311D0B" w:rsidP="00311D0B">
      <w:pPr>
        <w:outlineLvl w:val="0"/>
        <w:rPr>
          <w:rFonts w:asciiTheme="minorHAnsi" w:hAnsiTheme="minorHAnsi" w:cstheme="minorHAnsi"/>
          <w:szCs w:val="24"/>
          <w:lang w:val="es-MX"/>
        </w:rPr>
      </w:pPr>
      <w:bookmarkStart w:id="697" w:name="_Toc187771681"/>
      <w:r w:rsidRPr="00AF78E7">
        <w:rPr>
          <w:rFonts w:asciiTheme="minorHAnsi" w:hAnsiTheme="minorHAnsi" w:cstheme="minorHAnsi"/>
          <w:b/>
          <w:szCs w:val="24"/>
          <w:lang w:val="es-MX"/>
        </w:rPr>
        <w:t>Descripción:</w:t>
      </w:r>
      <w:bookmarkEnd w:id="697"/>
    </w:p>
    <w:p w:rsidR="00311D0B" w:rsidRDefault="00311D0B" w:rsidP="00311D0B">
      <w:pPr>
        <w:outlineLvl w:val="0"/>
        <w:rPr>
          <w:rFonts w:asciiTheme="minorHAnsi" w:hAnsiTheme="minorHAnsi" w:cstheme="minorHAnsi"/>
          <w:color w:val="000000"/>
          <w:szCs w:val="24"/>
          <w:lang w:val="es-MX"/>
        </w:rPr>
      </w:pPr>
      <w:bookmarkStart w:id="698" w:name="_Toc187771682"/>
      <w:r w:rsidRPr="003D365F">
        <w:rPr>
          <w:rFonts w:asciiTheme="minorHAnsi" w:hAnsiTheme="minorHAnsi" w:cstheme="minorHAnsi"/>
          <w:color w:val="000000"/>
          <w:szCs w:val="24"/>
          <w:lang w:val="es-MX"/>
        </w:rPr>
        <w:t xml:space="preserve">Infinitum Negocio 399 es un servicio de Internet con velocidad simétrica de hasta 100 Megabits por segundo (Mbps) que aplica para Clientes comerciales </w:t>
      </w:r>
      <w:r>
        <w:rPr>
          <w:rFonts w:asciiTheme="minorHAnsi" w:hAnsiTheme="minorHAnsi" w:cstheme="minorHAnsi"/>
          <w:color w:val="000000"/>
          <w:szCs w:val="24"/>
          <w:lang w:val="es-MX"/>
        </w:rPr>
        <w:t>Telnor</w:t>
      </w:r>
      <w:r w:rsidRPr="003D365F">
        <w:rPr>
          <w:rFonts w:asciiTheme="minorHAnsi" w:hAnsiTheme="minorHAnsi" w:cstheme="minorHAnsi"/>
          <w:color w:val="000000"/>
          <w:szCs w:val="24"/>
          <w:lang w:val="es-MX"/>
        </w:rPr>
        <w:t xml:space="preserve"> sujeto a que las facilidades técnicas lo permitan.</w:t>
      </w:r>
      <w:bookmarkEnd w:id="698"/>
    </w:p>
    <w:p w:rsidR="00311D0B" w:rsidRPr="00AF78E7" w:rsidRDefault="00311D0B" w:rsidP="00311D0B">
      <w:pPr>
        <w:outlineLvl w:val="0"/>
        <w:rPr>
          <w:rFonts w:asciiTheme="minorHAnsi" w:hAnsiTheme="minorHAnsi" w:cstheme="minorHAnsi"/>
          <w:b/>
          <w:szCs w:val="24"/>
          <w:lang w:val="es-MX"/>
        </w:rPr>
      </w:pPr>
    </w:p>
    <w:p w:rsidR="00311D0B" w:rsidRPr="00AF78E7" w:rsidRDefault="00311D0B" w:rsidP="00311D0B">
      <w:pPr>
        <w:outlineLvl w:val="0"/>
        <w:rPr>
          <w:rFonts w:asciiTheme="minorHAnsi" w:hAnsiTheme="minorHAnsi" w:cstheme="minorHAnsi"/>
          <w:b/>
          <w:szCs w:val="24"/>
          <w:lang w:val="es-MX"/>
        </w:rPr>
      </w:pPr>
      <w:bookmarkStart w:id="699" w:name="_Toc187771683"/>
      <w:r w:rsidRPr="00AF78E7">
        <w:rPr>
          <w:rFonts w:asciiTheme="minorHAnsi" w:hAnsiTheme="minorHAnsi" w:cstheme="minorHAnsi"/>
          <w:b/>
          <w:szCs w:val="24"/>
          <w:lang w:val="es-MX"/>
        </w:rPr>
        <w:t>Estructura Tarifaria:</w:t>
      </w:r>
      <w:bookmarkEnd w:id="699"/>
    </w:p>
    <w:p w:rsidR="00311D0B" w:rsidRPr="00AF78E7" w:rsidRDefault="00311D0B" w:rsidP="00311D0B">
      <w:pPr>
        <w:rPr>
          <w:rFonts w:asciiTheme="minorHAnsi" w:hAnsiTheme="minorHAnsi" w:cstheme="minorHAnsi"/>
          <w:szCs w:val="24"/>
          <w:lang w:val="es-MX"/>
        </w:rPr>
      </w:pPr>
      <w:r w:rsidRPr="00AF78E7">
        <w:rPr>
          <w:rFonts w:asciiTheme="minorHAnsi" w:hAnsiTheme="minorHAnsi" w:cstheme="minorHAnsi"/>
          <w:szCs w:val="24"/>
          <w:lang w:val="es-MX"/>
        </w:rPr>
        <w:t>Renta mensual sin Impuestos: $3</w:t>
      </w:r>
      <w:r>
        <w:rPr>
          <w:rFonts w:asciiTheme="minorHAnsi" w:hAnsiTheme="minorHAnsi" w:cstheme="minorHAnsi"/>
          <w:szCs w:val="24"/>
          <w:lang w:val="es-MX"/>
        </w:rPr>
        <w:t>43.97</w:t>
      </w:r>
    </w:p>
    <w:p w:rsidR="00311D0B" w:rsidRPr="00AF78E7" w:rsidRDefault="00311D0B" w:rsidP="00311D0B">
      <w:pPr>
        <w:rPr>
          <w:rFonts w:asciiTheme="minorHAnsi" w:hAnsiTheme="minorHAnsi" w:cstheme="minorHAnsi"/>
          <w:szCs w:val="24"/>
          <w:lang w:val="es-MX"/>
        </w:rPr>
      </w:pPr>
      <w:r w:rsidRPr="00AF78E7">
        <w:rPr>
          <w:rFonts w:asciiTheme="minorHAnsi" w:hAnsiTheme="minorHAnsi" w:cstheme="minorHAnsi"/>
          <w:szCs w:val="24"/>
          <w:lang w:val="es-MX"/>
        </w:rPr>
        <w:t>Renta mensual con Impuestos: $3</w:t>
      </w:r>
      <w:r>
        <w:rPr>
          <w:rFonts w:asciiTheme="minorHAnsi" w:hAnsiTheme="minorHAnsi" w:cstheme="minorHAnsi"/>
          <w:szCs w:val="24"/>
          <w:lang w:val="es-MX"/>
        </w:rPr>
        <w:t>9</w:t>
      </w:r>
      <w:r w:rsidRPr="00AF78E7">
        <w:rPr>
          <w:rFonts w:asciiTheme="minorHAnsi" w:hAnsiTheme="minorHAnsi" w:cstheme="minorHAnsi"/>
          <w:szCs w:val="24"/>
          <w:lang w:val="es-MX"/>
        </w:rPr>
        <w:t>9.00</w:t>
      </w:r>
    </w:p>
    <w:p w:rsidR="00311D0B" w:rsidRPr="00AF78E7" w:rsidRDefault="00311D0B" w:rsidP="00311D0B">
      <w:pPr>
        <w:rPr>
          <w:rFonts w:asciiTheme="minorHAnsi" w:hAnsiTheme="minorHAnsi" w:cstheme="minorHAnsi"/>
          <w:szCs w:val="24"/>
          <w:lang w:val="es-MX"/>
        </w:rPr>
      </w:pPr>
      <w:r w:rsidRPr="00AF78E7">
        <w:rPr>
          <w:rFonts w:asciiTheme="minorHAnsi" w:hAnsiTheme="minorHAnsi" w:cstheme="minorHAnsi"/>
          <w:szCs w:val="24"/>
          <w:lang w:val="es-MX"/>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311D0B" w:rsidRPr="00AF78E7" w:rsidRDefault="00311D0B" w:rsidP="00311D0B">
      <w:pPr>
        <w:outlineLvl w:val="0"/>
        <w:rPr>
          <w:rFonts w:asciiTheme="minorHAnsi" w:hAnsiTheme="minorHAnsi" w:cstheme="minorHAnsi"/>
          <w:szCs w:val="24"/>
          <w:lang w:val="es-MX"/>
        </w:rPr>
      </w:pPr>
    </w:p>
    <w:p w:rsidR="00311D0B" w:rsidRPr="00AF78E7" w:rsidRDefault="00311D0B" w:rsidP="00311D0B">
      <w:pPr>
        <w:outlineLvl w:val="0"/>
        <w:rPr>
          <w:rFonts w:asciiTheme="minorHAnsi" w:hAnsiTheme="minorHAnsi" w:cstheme="minorHAnsi"/>
          <w:b/>
          <w:szCs w:val="24"/>
          <w:lang w:val="es-MX"/>
        </w:rPr>
      </w:pPr>
      <w:bookmarkStart w:id="700" w:name="_Toc187771684"/>
      <w:r w:rsidRPr="00AF78E7">
        <w:rPr>
          <w:rFonts w:asciiTheme="minorHAnsi" w:hAnsiTheme="minorHAnsi" w:cstheme="minorHAnsi"/>
          <w:b/>
          <w:szCs w:val="24"/>
          <w:lang w:val="es-MX"/>
        </w:rPr>
        <w:t>Reglas de Aplicación Tarifaria</w:t>
      </w:r>
      <w:bookmarkEnd w:id="700"/>
    </w:p>
    <w:p w:rsidR="00311D0B" w:rsidRPr="00674722" w:rsidRDefault="00311D0B" w:rsidP="00311D0B">
      <w:pPr>
        <w:outlineLvl w:val="0"/>
        <w:rPr>
          <w:rFonts w:asciiTheme="minorHAnsi" w:hAnsiTheme="minorHAnsi" w:cstheme="minorHAnsi"/>
          <w:szCs w:val="24"/>
          <w:lang w:val="es-MX"/>
        </w:rPr>
      </w:pPr>
      <w:bookmarkStart w:id="701" w:name="_Toc187771685"/>
      <w:r w:rsidRPr="00674722">
        <w:rPr>
          <w:rFonts w:asciiTheme="minorHAnsi" w:hAnsiTheme="minorHAnsi" w:cstheme="minorHAnsi"/>
          <w:szCs w:val="24"/>
          <w:lang w:val="es-MX"/>
        </w:rPr>
        <w:t>Los cargos por concepto de Renta Mensual son independientes de los cargos asociados de</w:t>
      </w:r>
      <w:bookmarkEnd w:id="701"/>
    </w:p>
    <w:p w:rsidR="00311D0B" w:rsidRPr="00674722" w:rsidRDefault="00311D0B" w:rsidP="00311D0B">
      <w:pPr>
        <w:outlineLvl w:val="0"/>
        <w:rPr>
          <w:rFonts w:asciiTheme="minorHAnsi" w:hAnsiTheme="minorHAnsi" w:cstheme="minorHAnsi"/>
          <w:szCs w:val="24"/>
          <w:lang w:val="es-MX"/>
        </w:rPr>
      </w:pPr>
      <w:bookmarkStart w:id="702" w:name="_Toc187771686"/>
      <w:r w:rsidRPr="00674722">
        <w:rPr>
          <w:rFonts w:asciiTheme="minorHAnsi" w:hAnsiTheme="minorHAnsi" w:cstheme="minorHAnsi"/>
          <w:szCs w:val="24"/>
          <w:lang w:val="es-MX"/>
        </w:rPr>
        <w:t>instalación de la línea telefónica, renta mensual de la línea telefónica, servicio medido, larga</w:t>
      </w:r>
      <w:r>
        <w:rPr>
          <w:rFonts w:asciiTheme="minorHAnsi" w:hAnsiTheme="minorHAnsi" w:cstheme="minorHAnsi"/>
          <w:szCs w:val="24"/>
          <w:lang w:val="es-MX"/>
        </w:rPr>
        <w:t xml:space="preserve"> </w:t>
      </w:r>
      <w:r w:rsidRPr="00674722">
        <w:rPr>
          <w:rFonts w:asciiTheme="minorHAnsi" w:hAnsiTheme="minorHAnsi" w:cstheme="minorHAnsi"/>
          <w:szCs w:val="24"/>
          <w:lang w:val="es-MX"/>
        </w:rPr>
        <w:t xml:space="preserve">distancia y de cualquier otro servicio contratado por el cliente con </w:t>
      </w:r>
      <w:r>
        <w:rPr>
          <w:rFonts w:asciiTheme="minorHAnsi" w:hAnsiTheme="minorHAnsi" w:cstheme="minorHAnsi"/>
          <w:szCs w:val="24"/>
          <w:lang w:val="es-MX"/>
        </w:rPr>
        <w:t>Telnor</w:t>
      </w:r>
      <w:r w:rsidRPr="00674722">
        <w:rPr>
          <w:rFonts w:asciiTheme="minorHAnsi" w:hAnsiTheme="minorHAnsi" w:cstheme="minorHAnsi"/>
          <w:szCs w:val="24"/>
          <w:lang w:val="es-MX"/>
        </w:rPr>
        <w:t>.</w:t>
      </w:r>
      <w:bookmarkEnd w:id="702"/>
      <w:r w:rsidRPr="00674722">
        <w:rPr>
          <w:rFonts w:asciiTheme="minorHAnsi" w:hAnsiTheme="minorHAnsi" w:cstheme="minorHAnsi"/>
          <w:szCs w:val="24"/>
          <w:lang w:val="es-MX"/>
        </w:rPr>
        <w:t xml:space="preserve"> </w:t>
      </w:r>
    </w:p>
    <w:p w:rsidR="00311D0B" w:rsidRPr="00AF78E7" w:rsidRDefault="00311D0B" w:rsidP="00311D0B">
      <w:pPr>
        <w:outlineLvl w:val="0"/>
        <w:rPr>
          <w:rFonts w:asciiTheme="minorHAnsi" w:hAnsiTheme="minorHAnsi" w:cstheme="minorHAnsi"/>
          <w:b/>
          <w:szCs w:val="24"/>
          <w:lang w:val="es-MX"/>
        </w:rPr>
      </w:pPr>
      <w:bookmarkStart w:id="703" w:name="_Toc187771687"/>
      <w:r w:rsidRPr="00674722">
        <w:rPr>
          <w:rFonts w:asciiTheme="minorHAnsi" w:hAnsiTheme="minorHAnsi" w:cstheme="minorHAnsi"/>
          <w:szCs w:val="24"/>
          <w:lang w:val="es-MX"/>
        </w:rPr>
        <w:t>La facturación del servicio inicia una vez que se encuentre habilitado el servicio y que el cliente</w:t>
      </w:r>
      <w:r>
        <w:rPr>
          <w:rFonts w:asciiTheme="minorHAnsi" w:hAnsiTheme="minorHAnsi" w:cstheme="minorHAnsi"/>
          <w:szCs w:val="24"/>
          <w:lang w:val="es-MX"/>
        </w:rPr>
        <w:t xml:space="preserve"> </w:t>
      </w:r>
      <w:r w:rsidRPr="00674722">
        <w:rPr>
          <w:rFonts w:asciiTheme="minorHAnsi" w:hAnsiTheme="minorHAnsi" w:cstheme="minorHAnsi"/>
          <w:szCs w:val="24"/>
          <w:lang w:val="es-MX"/>
        </w:rPr>
        <w:t>haya recibido el Kit Infinitum.</w:t>
      </w:r>
      <w:bookmarkEnd w:id="703"/>
    </w:p>
    <w:p w:rsidR="00311D0B" w:rsidRPr="00AF78E7" w:rsidRDefault="00311D0B" w:rsidP="00311D0B">
      <w:pPr>
        <w:outlineLvl w:val="0"/>
        <w:rPr>
          <w:rFonts w:asciiTheme="minorHAnsi" w:hAnsiTheme="minorHAnsi" w:cstheme="minorHAnsi"/>
          <w:b/>
          <w:szCs w:val="24"/>
          <w:lang w:val="es-MX"/>
        </w:rPr>
      </w:pPr>
    </w:p>
    <w:p w:rsidR="00311D0B" w:rsidRPr="00AF78E7" w:rsidRDefault="00311D0B" w:rsidP="00311D0B">
      <w:pPr>
        <w:outlineLvl w:val="0"/>
        <w:rPr>
          <w:rFonts w:asciiTheme="minorHAnsi" w:hAnsiTheme="minorHAnsi" w:cstheme="minorHAnsi"/>
          <w:b/>
          <w:szCs w:val="24"/>
          <w:lang w:val="es-MX"/>
        </w:rPr>
      </w:pPr>
      <w:bookmarkStart w:id="704" w:name="_Toc187771688"/>
      <w:r w:rsidRPr="00AF78E7">
        <w:rPr>
          <w:rFonts w:asciiTheme="minorHAnsi" w:hAnsiTheme="minorHAnsi" w:cstheme="minorHAnsi"/>
          <w:b/>
          <w:szCs w:val="24"/>
          <w:lang w:val="es-MX"/>
        </w:rPr>
        <w:t>Políticas Comerciales</w:t>
      </w:r>
      <w:bookmarkEnd w:id="704"/>
    </w:p>
    <w:p w:rsidR="00311D0B" w:rsidRPr="00AF78E7" w:rsidRDefault="00311D0B" w:rsidP="00311D0B">
      <w:pPr>
        <w:ind w:right="98"/>
        <w:jc w:val="both"/>
        <w:rPr>
          <w:rFonts w:asciiTheme="minorHAnsi" w:hAnsiTheme="minorHAnsi" w:cstheme="minorHAnsi"/>
          <w:szCs w:val="24"/>
          <w:lang w:val="es-MX"/>
        </w:rPr>
      </w:pPr>
      <w:r w:rsidRPr="00AF78E7">
        <w:rPr>
          <w:rFonts w:asciiTheme="minorHAnsi" w:hAnsiTheme="minorHAnsi" w:cstheme="minorHAnsi"/>
          <w:szCs w:val="24"/>
          <w:lang w:val="es-MX"/>
        </w:rPr>
        <w:t>Se procederá a la Habilitación y Equipamiento del servicio siempre y cuando las facilidades técnicas lo permitan.</w:t>
      </w:r>
    </w:p>
    <w:p w:rsidR="00311D0B" w:rsidRPr="00AF78E7" w:rsidRDefault="00311D0B" w:rsidP="00311D0B">
      <w:pPr>
        <w:ind w:right="98"/>
        <w:jc w:val="both"/>
        <w:rPr>
          <w:rFonts w:asciiTheme="minorHAnsi" w:hAnsiTheme="minorHAnsi" w:cstheme="minorHAnsi"/>
          <w:szCs w:val="24"/>
          <w:lang w:val="es-MX"/>
        </w:rPr>
      </w:pPr>
      <w:r w:rsidRPr="00AF78E7">
        <w:rPr>
          <w:rFonts w:asciiTheme="minorHAnsi" w:hAnsiTheme="minorHAnsi" w:cstheme="minorHAnsi"/>
          <w:szCs w:val="24"/>
          <w:lang w:val="es-MX"/>
        </w:rPr>
        <w:t>No existe periodo mínimo de permanencia con el servicio.</w:t>
      </w:r>
    </w:p>
    <w:p w:rsidR="00311D0B" w:rsidRPr="00AF78E7" w:rsidRDefault="00311D0B" w:rsidP="00311D0B">
      <w:pPr>
        <w:ind w:right="98"/>
        <w:jc w:val="both"/>
        <w:rPr>
          <w:rFonts w:asciiTheme="minorHAnsi" w:hAnsiTheme="minorHAnsi" w:cstheme="minorHAnsi"/>
          <w:szCs w:val="24"/>
          <w:lang w:val="es-MX"/>
        </w:rPr>
      </w:pPr>
      <w:r w:rsidRPr="00AF78E7">
        <w:rPr>
          <w:rFonts w:asciiTheme="minorHAnsi" w:hAnsiTheme="minorHAnsi" w:cstheme="minorHAnsi"/>
          <w:szCs w:val="24"/>
          <w:lang w:val="es-MX"/>
        </w:rPr>
        <w:t>Aplica únicamente para IP dinámica.</w:t>
      </w:r>
    </w:p>
    <w:p w:rsidR="00311D0B" w:rsidRPr="00AF78E7" w:rsidRDefault="00311D0B" w:rsidP="00311D0B">
      <w:pPr>
        <w:ind w:right="98"/>
        <w:jc w:val="both"/>
        <w:rPr>
          <w:rFonts w:asciiTheme="minorHAnsi" w:hAnsiTheme="minorHAnsi" w:cstheme="minorHAnsi"/>
          <w:szCs w:val="24"/>
          <w:lang w:val="es-MX"/>
        </w:rPr>
      </w:pPr>
      <w:r w:rsidRPr="00AF78E7">
        <w:rPr>
          <w:rFonts w:asciiTheme="minorHAnsi" w:hAnsiTheme="minorHAnsi" w:cstheme="minorHAnsi"/>
          <w:szCs w:val="24"/>
          <w:lang w:val="es-MX"/>
        </w:rPr>
        <w:t xml:space="preserve">El equipo terminal es propiedad de </w:t>
      </w:r>
      <w:r>
        <w:rPr>
          <w:rFonts w:asciiTheme="minorHAnsi" w:hAnsiTheme="minorHAnsi" w:cstheme="minorHAnsi"/>
          <w:szCs w:val="24"/>
          <w:lang w:val="es-MX"/>
        </w:rPr>
        <w:t>Telnor</w:t>
      </w:r>
      <w:r w:rsidRPr="00AF78E7">
        <w:rPr>
          <w:rFonts w:asciiTheme="minorHAnsi" w:hAnsiTheme="minorHAnsi" w:cstheme="minorHAnsi"/>
          <w:szCs w:val="24"/>
          <w:lang w:val="es-MX"/>
        </w:rPr>
        <w:t xml:space="preserve"> por lo que al momento de recibirlo el cliente deberá firmar el contrato correspondiente.</w:t>
      </w:r>
    </w:p>
    <w:p w:rsidR="00311D0B" w:rsidRPr="00AF78E7" w:rsidRDefault="00311D0B" w:rsidP="00311D0B">
      <w:pPr>
        <w:ind w:right="98"/>
        <w:jc w:val="both"/>
        <w:rPr>
          <w:rFonts w:asciiTheme="minorHAnsi" w:hAnsiTheme="minorHAnsi" w:cstheme="minorHAnsi"/>
          <w:szCs w:val="24"/>
          <w:lang w:val="es-MX"/>
        </w:rPr>
      </w:pPr>
      <w:r w:rsidRPr="00AF78E7">
        <w:rPr>
          <w:rFonts w:asciiTheme="minorHAnsi" w:hAnsiTheme="minorHAnsi" w:cstheme="minorHAnsi"/>
          <w:szCs w:val="24"/>
          <w:lang w:val="es-MX"/>
        </w:rPr>
        <w:t xml:space="preserve">Debido a que el equipo terminal es propiedad de </w:t>
      </w:r>
      <w:r>
        <w:rPr>
          <w:rFonts w:asciiTheme="minorHAnsi" w:hAnsiTheme="minorHAnsi" w:cstheme="minorHAnsi"/>
          <w:szCs w:val="24"/>
          <w:lang w:val="es-MX"/>
        </w:rPr>
        <w:t>Telnor</w:t>
      </w:r>
      <w:r w:rsidRPr="00AF78E7">
        <w:rPr>
          <w:rFonts w:asciiTheme="minorHAnsi" w:hAnsiTheme="minorHAnsi" w:cstheme="minorHAnsi"/>
          <w:szCs w:val="24"/>
          <w:lang w:val="es-MX"/>
        </w:rPr>
        <w:t>, es requisito fundamental la devolución del mismo al momento de la baja del servicio.</w:t>
      </w:r>
    </w:p>
    <w:p w:rsidR="00311D0B" w:rsidRPr="003D365F" w:rsidRDefault="00311D0B" w:rsidP="00311D0B">
      <w:pPr>
        <w:ind w:right="98"/>
        <w:jc w:val="both"/>
        <w:rPr>
          <w:rFonts w:asciiTheme="minorHAnsi" w:hAnsiTheme="minorHAnsi" w:cstheme="minorHAnsi"/>
          <w:szCs w:val="24"/>
          <w:lang w:val="es-MX"/>
        </w:rPr>
      </w:pPr>
      <w:r w:rsidRPr="003D365F">
        <w:rPr>
          <w:rFonts w:asciiTheme="minorHAnsi" w:hAnsiTheme="minorHAnsi" w:cstheme="minorHAnsi"/>
          <w:szCs w:val="24"/>
          <w:lang w:val="es-MX"/>
        </w:rPr>
        <w:t>La velocidad simétrica corresponde a tasa de transmisión bidireccional y que se ofrece al cliente para que pueda recibir la misma velocidad de transmisión en la carga y descarga de información.</w:t>
      </w:r>
    </w:p>
    <w:p w:rsidR="00311D0B" w:rsidRDefault="00311D0B" w:rsidP="00311D0B">
      <w:pPr>
        <w:ind w:right="98"/>
        <w:jc w:val="both"/>
        <w:rPr>
          <w:rFonts w:asciiTheme="minorHAnsi" w:hAnsiTheme="minorHAnsi" w:cstheme="minorHAnsi"/>
          <w:szCs w:val="24"/>
          <w:lang w:val="es-MX"/>
        </w:rPr>
      </w:pPr>
      <w:r w:rsidRPr="003D365F">
        <w:rPr>
          <w:rFonts w:asciiTheme="minorHAnsi" w:hAnsiTheme="minorHAnsi" w:cstheme="minorHAnsi"/>
          <w:szCs w:val="24"/>
          <w:lang w:val="es-MX"/>
        </w:rPr>
        <w:t>La velocidad simétrica de Infinitum anunciada, aplica siempre y cuando las condiciones técnicas de equipamiento y podría variar en función de factores que incluyen limitaciones del dispositivo, de la red y otros.</w:t>
      </w:r>
    </w:p>
    <w:p w:rsidR="00311D0B" w:rsidRPr="00861104" w:rsidRDefault="00311D0B" w:rsidP="00311D0B">
      <w:pPr>
        <w:ind w:right="98"/>
        <w:jc w:val="both"/>
        <w:rPr>
          <w:rFonts w:asciiTheme="minorHAnsi" w:hAnsiTheme="minorHAnsi" w:cstheme="minorHAnsi"/>
          <w:szCs w:val="24"/>
          <w:lang w:val="es-MX"/>
        </w:rPr>
      </w:pPr>
      <w:r w:rsidRPr="00861104">
        <w:rPr>
          <w:rFonts w:asciiTheme="minorHAnsi" w:hAnsiTheme="minorHAnsi" w:cstheme="minorHAnsi"/>
          <w:szCs w:val="24"/>
          <w:lang w:val="es-MX"/>
        </w:rPr>
        <w:t>Adicionalmente se podrían ofrecer accesos a beneficios tales como: servicios de valor agregado,</w:t>
      </w:r>
      <w:r>
        <w:rPr>
          <w:rFonts w:asciiTheme="minorHAnsi" w:hAnsiTheme="minorHAnsi" w:cstheme="minorHAnsi"/>
          <w:szCs w:val="24"/>
          <w:lang w:val="es-MX"/>
        </w:rPr>
        <w:t xml:space="preserve"> </w:t>
      </w:r>
      <w:r w:rsidRPr="00861104">
        <w:rPr>
          <w:rFonts w:asciiTheme="minorHAnsi" w:hAnsiTheme="minorHAnsi" w:cstheme="minorHAnsi"/>
          <w:szCs w:val="24"/>
          <w:lang w:val="es-MX"/>
        </w:rPr>
        <w:t>servicios de almacenamiento, seguridad y comunicación a través de las redes virtuales (nube), servicios en línea a través de aplicaciones y contenidos en internet de música, propios o de</w:t>
      </w:r>
      <w:r>
        <w:rPr>
          <w:rFonts w:asciiTheme="minorHAnsi" w:hAnsiTheme="minorHAnsi" w:cstheme="minorHAnsi"/>
          <w:szCs w:val="24"/>
          <w:lang w:val="es-MX"/>
        </w:rPr>
        <w:t xml:space="preserve"> </w:t>
      </w:r>
      <w:r w:rsidRPr="00861104">
        <w:rPr>
          <w:rFonts w:asciiTheme="minorHAnsi" w:hAnsiTheme="minorHAnsi" w:cstheme="minorHAnsi"/>
          <w:szCs w:val="24"/>
          <w:lang w:val="es-MX"/>
        </w:rPr>
        <w:t xml:space="preserve">terceros. </w:t>
      </w:r>
    </w:p>
    <w:p w:rsidR="00311D0B" w:rsidRPr="00AF78E7" w:rsidRDefault="00311D0B" w:rsidP="00311D0B">
      <w:pPr>
        <w:ind w:right="98"/>
        <w:jc w:val="both"/>
        <w:rPr>
          <w:rFonts w:asciiTheme="minorHAnsi" w:hAnsiTheme="minorHAnsi" w:cstheme="minorHAnsi"/>
          <w:szCs w:val="24"/>
          <w:lang w:val="es-MX"/>
        </w:rPr>
      </w:pPr>
      <w:r w:rsidRPr="00861104">
        <w:rPr>
          <w:rFonts w:asciiTheme="minorHAnsi" w:hAnsiTheme="minorHAnsi" w:cstheme="minorHAnsi"/>
          <w:szCs w:val="24"/>
          <w:lang w:val="es-MX"/>
        </w:rPr>
        <w:lastRenderedPageBreak/>
        <w:t xml:space="preserve">Para evitar el daño que se pueda causar a la red de </w:t>
      </w:r>
      <w:r>
        <w:rPr>
          <w:rFonts w:asciiTheme="minorHAnsi" w:hAnsiTheme="minorHAnsi" w:cstheme="minorHAnsi"/>
          <w:szCs w:val="24"/>
          <w:lang w:val="es-MX"/>
        </w:rPr>
        <w:t>TELNOR</w:t>
      </w:r>
      <w:r w:rsidRPr="00861104">
        <w:rPr>
          <w:rFonts w:asciiTheme="minorHAnsi" w:hAnsiTheme="minorHAnsi" w:cstheme="minorHAnsi"/>
          <w:szCs w:val="24"/>
          <w:lang w:val="es-MX"/>
        </w:rPr>
        <w:t xml:space="preserve"> y en virtud de que este beneficio es</w:t>
      </w:r>
      <w:r>
        <w:rPr>
          <w:rFonts w:asciiTheme="minorHAnsi" w:hAnsiTheme="minorHAnsi" w:cstheme="minorHAnsi"/>
          <w:szCs w:val="24"/>
          <w:lang w:val="es-MX"/>
        </w:rPr>
        <w:t xml:space="preserve"> </w:t>
      </w:r>
      <w:r w:rsidRPr="00861104">
        <w:rPr>
          <w:rFonts w:asciiTheme="minorHAnsi" w:hAnsiTheme="minorHAnsi" w:cstheme="minorHAnsi"/>
          <w:szCs w:val="24"/>
          <w:lang w:val="es-MX"/>
        </w:rPr>
        <w:t>para clientes comerciales, los clientes no podrán realizar la comercialización, venta o reventa de</w:t>
      </w:r>
      <w:r>
        <w:rPr>
          <w:rFonts w:asciiTheme="minorHAnsi" w:hAnsiTheme="minorHAnsi" w:cstheme="minorHAnsi"/>
          <w:szCs w:val="24"/>
          <w:lang w:val="es-MX"/>
        </w:rPr>
        <w:t xml:space="preserve"> </w:t>
      </w:r>
      <w:r w:rsidRPr="00861104">
        <w:rPr>
          <w:rFonts w:asciiTheme="minorHAnsi" w:hAnsiTheme="minorHAnsi" w:cstheme="minorHAnsi"/>
          <w:szCs w:val="24"/>
          <w:lang w:val="es-MX"/>
        </w:rPr>
        <w:t>aplicaciones sobre el servicio de Internet.</w:t>
      </w:r>
    </w:p>
    <w:p w:rsidR="00311D0B" w:rsidRDefault="00311D0B" w:rsidP="00311D0B">
      <w:pPr>
        <w:ind w:right="98"/>
        <w:jc w:val="both"/>
        <w:rPr>
          <w:rFonts w:asciiTheme="minorHAnsi" w:hAnsiTheme="minorHAnsi" w:cstheme="minorHAnsi"/>
          <w:szCs w:val="24"/>
          <w:lang w:val="es-MX"/>
        </w:rPr>
      </w:pPr>
      <w:r w:rsidRPr="00861104">
        <w:rPr>
          <w:rFonts w:asciiTheme="minorHAnsi" w:hAnsiTheme="minorHAnsi" w:cstheme="minorHAnsi"/>
          <w:szCs w:val="24"/>
          <w:lang w:val="es-MX"/>
        </w:rPr>
        <w:t>Para el caso clientes nuevos, se aplican los cargos vigentes de gastos de instalación y cableado</w:t>
      </w:r>
      <w:r>
        <w:rPr>
          <w:rFonts w:asciiTheme="minorHAnsi" w:hAnsiTheme="minorHAnsi" w:cstheme="minorHAnsi"/>
          <w:szCs w:val="24"/>
          <w:lang w:val="es-MX"/>
        </w:rPr>
        <w:t xml:space="preserve"> </w:t>
      </w:r>
      <w:r w:rsidRPr="00861104">
        <w:rPr>
          <w:rFonts w:asciiTheme="minorHAnsi" w:hAnsiTheme="minorHAnsi" w:cstheme="minorHAnsi"/>
          <w:szCs w:val="24"/>
          <w:lang w:val="es-MX"/>
        </w:rPr>
        <w:t>interior.</w:t>
      </w:r>
    </w:p>
    <w:p w:rsidR="00311D0B" w:rsidRPr="00861104" w:rsidRDefault="00311D0B" w:rsidP="00311D0B">
      <w:pPr>
        <w:ind w:right="98"/>
        <w:jc w:val="both"/>
        <w:rPr>
          <w:rFonts w:asciiTheme="minorHAnsi" w:hAnsiTheme="minorHAnsi" w:cstheme="minorHAnsi"/>
          <w:szCs w:val="24"/>
          <w:lang w:val="es-MX"/>
        </w:rPr>
      </w:pPr>
      <w:r w:rsidRPr="00B262CB">
        <w:rPr>
          <w:rFonts w:asciiTheme="minorHAnsi" w:hAnsiTheme="minorHAnsi" w:cstheme="minorHAnsi"/>
          <w:szCs w:val="24"/>
          <w:lang w:val="es-MX"/>
        </w:rPr>
        <w:t xml:space="preserve">Al utilizar los servicios de </w:t>
      </w:r>
      <w:r>
        <w:rPr>
          <w:rFonts w:asciiTheme="minorHAnsi" w:hAnsiTheme="minorHAnsi" w:cstheme="minorHAnsi"/>
          <w:szCs w:val="24"/>
          <w:lang w:val="es-MX"/>
        </w:rPr>
        <w:t>Telnor</w:t>
      </w:r>
      <w:r w:rsidRPr="00B262CB">
        <w:rPr>
          <w:rFonts w:asciiTheme="minorHAnsi" w:hAnsiTheme="minorHAnsi" w:cstheme="minorHAnsi"/>
          <w:szCs w:val="24"/>
          <w:lang w:val="es-MX"/>
        </w:rPr>
        <w:t>, el cliente acepta y está de acuerdo en cumplir los términos de</w:t>
      </w:r>
      <w:r>
        <w:rPr>
          <w:rFonts w:asciiTheme="minorHAnsi" w:hAnsiTheme="minorHAnsi" w:cstheme="minorHAnsi"/>
          <w:szCs w:val="24"/>
          <w:lang w:val="es-MX"/>
        </w:rPr>
        <w:t xml:space="preserve"> </w:t>
      </w:r>
      <w:r w:rsidRPr="00B262CB">
        <w:rPr>
          <w:rFonts w:asciiTheme="minorHAnsi" w:hAnsiTheme="minorHAnsi" w:cstheme="minorHAnsi"/>
          <w:szCs w:val="24"/>
          <w:lang w:val="es-MX"/>
        </w:rPr>
        <w:t xml:space="preserve">las políticas de uso justo de internet fijo, publicadas en el sitio de internet de </w:t>
      </w:r>
      <w:r>
        <w:rPr>
          <w:rFonts w:asciiTheme="minorHAnsi" w:hAnsiTheme="minorHAnsi" w:cstheme="minorHAnsi"/>
          <w:szCs w:val="24"/>
          <w:lang w:val="es-MX"/>
        </w:rPr>
        <w:t>Telnor</w:t>
      </w:r>
      <w:r w:rsidRPr="00B262CB">
        <w:rPr>
          <w:rFonts w:asciiTheme="minorHAnsi" w:hAnsiTheme="minorHAnsi" w:cstheme="minorHAnsi"/>
          <w:szCs w:val="24"/>
          <w:lang w:val="es-MX"/>
        </w:rPr>
        <w:t>.</w:t>
      </w:r>
    </w:p>
    <w:p w:rsidR="00311D0B" w:rsidRPr="00AF78E7" w:rsidRDefault="00311D0B" w:rsidP="00311D0B">
      <w:pPr>
        <w:ind w:right="98"/>
        <w:jc w:val="both"/>
        <w:rPr>
          <w:rFonts w:asciiTheme="minorHAnsi" w:hAnsiTheme="minorHAnsi" w:cstheme="minorHAnsi"/>
          <w:szCs w:val="24"/>
          <w:lang w:val="es-MX"/>
        </w:rPr>
      </w:pPr>
      <w:r w:rsidRPr="00861104">
        <w:rPr>
          <w:rFonts w:asciiTheme="minorHAnsi" w:hAnsiTheme="minorHAnsi" w:cstheme="minorHAnsi"/>
          <w:szCs w:val="24"/>
          <w:lang w:val="es-MX"/>
        </w:rPr>
        <w:t>A efecto de cumplir con los Lineamientos de Gestión de Tráfico y Administración de Red, al</w:t>
      </w:r>
      <w:r>
        <w:rPr>
          <w:rFonts w:asciiTheme="minorHAnsi" w:hAnsiTheme="minorHAnsi" w:cstheme="minorHAnsi"/>
          <w:szCs w:val="24"/>
          <w:lang w:val="es-MX"/>
        </w:rPr>
        <w:t xml:space="preserve"> </w:t>
      </w:r>
      <w:r w:rsidRPr="00861104">
        <w:rPr>
          <w:rFonts w:asciiTheme="minorHAnsi" w:hAnsiTheme="minorHAnsi" w:cstheme="minorHAnsi"/>
          <w:szCs w:val="24"/>
          <w:lang w:val="es-MX"/>
        </w:rPr>
        <w:t>ofrecer el servicio de internet no se ponen restricciones a los usuarios finales para acceder a los</w:t>
      </w:r>
      <w:r>
        <w:rPr>
          <w:rFonts w:asciiTheme="minorHAnsi" w:hAnsiTheme="minorHAnsi" w:cstheme="minorHAnsi"/>
          <w:szCs w:val="24"/>
          <w:lang w:val="es-MX"/>
        </w:rPr>
        <w:t xml:space="preserve"> </w:t>
      </w:r>
      <w:r w:rsidRPr="00861104">
        <w:rPr>
          <w:rFonts w:asciiTheme="minorHAnsi" w:hAnsiTheme="minorHAnsi" w:cstheme="minorHAnsi"/>
          <w:szCs w:val="24"/>
          <w:lang w:val="es-MX"/>
        </w:rPr>
        <w:t>contenidos, aplicaciones y/o servicios disponibles en Internet, ni se otorga un acceso a un</w:t>
      </w:r>
      <w:r>
        <w:rPr>
          <w:rFonts w:asciiTheme="minorHAnsi" w:hAnsiTheme="minorHAnsi" w:cstheme="minorHAnsi"/>
          <w:szCs w:val="24"/>
          <w:lang w:val="es-MX"/>
        </w:rPr>
        <w:t xml:space="preserve"> </w:t>
      </w:r>
      <w:r w:rsidRPr="00861104">
        <w:rPr>
          <w:rFonts w:asciiTheme="minorHAnsi" w:hAnsiTheme="minorHAnsi" w:cstheme="minorHAnsi"/>
          <w:szCs w:val="24"/>
          <w:lang w:val="es-MX"/>
        </w:rPr>
        <w:t>subconjunto de los mismos y tampoco se ofrecen ofertas de planes de datos ni el acceso</w:t>
      </w:r>
      <w:r>
        <w:rPr>
          <w:rFonts w:asciiTheme="minorHAnsi" w:hAnsiTheme="minorHAnsi" w:cstheme="minorHAnsi"/>
          <w:szCs w:val="24"/>
          <w:lang w:val="es-MX"/>
        </w:rPr>
        <w:t xml:space="preserve"> </w:t>
      </w:r>
      <w:r w:rsidRPr="00861104">
        <w:rPr>
          <w:rFonts w:asciiTheme="minorHAnsi" w:hAnsiTheme="minorHAnsi" w:cstheme="minorHAnsi"/>
          <w:szCs w:val="24"/>
          <w:lang w:val="es-MX"/>
        </w:rPr>
        <w:t>patrocinado más allá de la vigencia del plan o paquete del servicio de acceso a Internet.</w:t>
      </w:r>
    </w:p>
    <w:p w:rsidR="00311D0B" w:rsidRPr="00AF78E7" w:rsidRDefault="00311D0B" w:rsidP="00311D0B">
      <w:pPr>
        <w:outlineLvl w:val="0"/>
        <w:rPr>
          <w:rFonts w:asciiTheme="minorHAnsi" w:hAnsiTheme="minorHAnsi" w:cstheme="minorHAnsi"/>
          <w:b/>
          <w:szCs w:val="24"/>
          <w:lang w:val="es-MX"/>
        </w:rPr>
      </w:pPr>
    </w:p>
    <w:p w:rsidR="00311D0B" w:rsidRPr="00AF78E7" w:rsidRDefault="00311D0B" w:rsidP="00311D0B">
      <w:pPr>
        <w:outlineLvl w:val="0"/>
        <w:rPr>
          <w:rFonts w:asciiTheme="minorHAnsi" w:hAnsiTheme="minorHAnsi" w:cstheme="minorHAnsi"/>
          <w:b/>
          <w:szCs w:val="24"/>
          <w:lang w:val="es-MX"/>
        </w:rPr>
      </w:pPr>
      <w:bookmarkStart w:id="705" w:name="_Toc187771689"/>
      <w:r w:rsidRPr="00AF78E7">
        <w:rPr>
          <w:rFonts w:asciiTheme="minorHAnsi" w:hAnsiTheme="minorHAnsi" w:cstheme="minorHAnsi"/>
          <w:b/>
          <w:szCs w:val="24"/>
          <w:lang w:val="es-MX"/>
        </w:rPr>
        <w:t>Vigencia:</w:t>
      </w:r>
      <w:bookmarkEnd w:id="705"/>
    </w:p>
    <w:p w:rsidR="00311D0B" w:rsidRDefault="00311D0B" w:rsidP="00311D0B">
      <w:pPr>
        <w:rPr>
          <w:rStyle w:val="Heading3Char"/>
          <w:rFonts w:asciiTheme="minorHAnsi" w:hAnsiTheme="minorHAnsi" w:cstheme="minorHAnsi"/>
          <w:sz w:val="28"/>
          <w:szCs w:val="28"/>
        </w:rPr>
      </w:pPr>
      <w:r w:rsidRPr="00AF78E7">
        <w:rPr>
          <w:rFonts w:asciiTheme="minorHAnsi" w:hAnsiTheme="minorHAnsi" w:cstheme="minorHAnsi"/>
          <w:szCs w:val="24"/>
          <w:lang w:val="es-MX"/>
        </w:rPr>
        <w:t>Indefinida</w:t>
      </w:r>
    </w:p>
    <w:p w:rsidR="008A092F" w:rsidRDefault="008A092F" w:rsidP="008A092F">
      <w:pPr>
        <w:rPr>
          <w:rStyle w:val="Heading3Char"/>
          <w:rFonts w:asciiTheme="minorHAnsi" w:hAnsiTheme="minorHAnsi" w:cstheme="minorHAnsi"/>
          <w:sz w:val="28"/>
          <w:szCs w:val="28"/>
        </w:rPr>
      </w:pPr>
    </w:p>
    <w:p w:rsidR="008A092F" w:rsidRPr="00AF78E7" w:rsidRDefault="008A092F" w:rsidP="008A092F">
      <w:pPr>
        <w:rPr>
          <w:rStyle w:val="Heading3Char"/>
          <w:rFonts w:asciiTheme="minorHAnsi" w:hAnsiTheme="minorHAnsi" w:cstheme="minorHAnsi"/>
          <w:sz w:val="28"/>
          <w:szCs w:val="28"/>
        </w:rPr>
      </w:pPr>
      <w:bookmarkStart w:id="706" w:name="_Toc142248812"/>
      <w:bookmarkStart w:id="707" w:name="_Toc187771690"/>
      <w:r w:rsidRPr="00AF78E7">
        <w:rPr>
          <w:rStyle w:val="Heading3Char"/>
          <w:rFonts w:asciiTheme="minorHAnsi" w:hAnsiTheme="minorHAnsi" w:cstheme="minorHAnsi"/>
          <w:sz w:val="28"/>
          <w:szCs w:val="28"/>
        </w:rPr>
        <w:t>X</w:t>
      </w:r>
      <w:r>
        <w:rPr>
          <w:rStyle w:val="Heading3Char"/>
          <w:rFonts w:asciiTheme="minorHAnsi" w:hAnsiTheme="minorHAnsi" w:cstheme="minorHAnsi"/>
          <w:sz w:val="28"/>
          <w:szCs w:val="28"/>
        </w:rPr>
        <w:t>XXVIII</w:t>
      </w:r>
      <w:r w:rsidRPr="00AF78E7">
        <w:rPr>
          <w:rStyle w:val="Heading3Char"/>
          <w:rFonts w:asciiTheme="minorHAnsi" w:hAnsiTheme="minorHAnsi" w:cstheme="minorHAnsi"/>
          <w:sz w:val="28"/>
          <w:szCs w:val="28"/>
        </w:rPr>
        <w:t xml:space="preserve">. INFINITUM NEGOCIO </w:t>
      </w:r>
      <w:r>
        <w:rPr>
          <w:rStyle w:val="Heading3Char"/>
          <w:rFonts w:asciiTheme="minorHAnsi" w:hAnsiTheme="minorHAnsi" w:cstheme="minorHAnsi"/>
          <w:sz w:val="28"/>
          <w:szCs w:val="28"/>
        </w:rPr>
        <w:t>449</w:t>
      </w:r>
      <w:bookmarkEnd w:id="706"/>
      <w:bookmarkEnd w:id="707"/>
    </w:p>
    <w:p w:rsidR="008A092F" w:rsidRPr="00AF78E7" w:rsidRDefault="008A092F" w:rsidP="008A092F">
      <w:pPr>
        <w:rPr>
          <w:rFonts w:asciiTheme="minorHAnsi" w:hAnsiTheme="minorHAnsi" w:cstheme="minorHAnsi"/>
          <w:szCs w:val="24"/>
          <w:lang w:val="es-MX"/>
        </w:rPr>
      </w:pPr>
    </w:p>
    <w:p w:rsidR="00311D0B" w:rsidRPr="00AF78E7" w:rsidRDefault="00311D0B" w:rsidP="00311D0B">
      <w:pPr>
        <w:outlineLvl w:val="0"/>
        <w:rPr>
          <w:rFonts w:asciiTheme="minorHAnsi" w:hAnsiTheme="minorHAnsi" w:cstheme="minorHAnsi"/>
          <w:szCs w:val="24"/>
        </w:rPr>
      </w:pPr>
      <w:bookmarkStart w:id="708" w:name="_Toc187771691"/>
      <w:r w:rsidRPr="00AF78E7">
        <w:rPr>
          <w:rFonts w:asciiTheme="minorHAnsi" w:hAnsiTheme="minorHAnsi" w:cstheme="minorHAnsi"/>
          <w:b/>
          <w:szCs w:val="24"/>
        </w:rPr>
        <w:t>Número de Inscripción:</w:t>
      </w:r>
      <w:r>
        <w:rPr>
          <w:rFonts w:asciiTheme="minorHAnsi" w:hAnsiTheme="minorHAnsi" w:cstheme="minorHAnsi"/>
          <w:b/>
          <w:szCs w:val="24"/>
        </w:rPr>
        <w:t xml:space="preserve"> </w:t>
      </w:r>
      <w:r w:rsidRPr="00311D0B">
        <w:rPr>
          <w:rFonts w:asciiTheme="majorHAnsi" w:hAnsiTheme="majorHAnsi" w:cstheme="majorHAnsi"/>
          <w:b/>
          <w:color w:val="000000"/>
          <w:sz w:val="28"/>
        </w:rPr>
        <w:t>1594631</w:t>
      </w:r>
      <w:bookmarkEnd w:id="708"/>
      <w:r>
        <w:rPr>
          <w:rFonts w:asciiTheme="minorHAnsi" w:hAnsiTheme="minorHAnsi" w:cstheme="minorHAnsi"/>
          <w:b/>
          <w:sz w:val="28"/>
          <w:szCs w:val="28"/>
        </w:rPr>
        <w:tab/>
      </w:r>
    </w:p>
    <w:p w:rsidR="00311D0B" w:rsidRDefault="00311D0B" w:rsidP="00311D0B">
      <w:pPr>
        <w:outlineLvl w:val="0"/>
        <w:rPr>
          <w:rFonts w:asciiTheme="minorHAnsi" w:hAnsiTheme="minorHAnsi" w:cstheme="minorHAnsi"/>
          <w:b/>
          <w:szCs w:val="24"/>
          <w:lang w:val="es-MX"/>
        </w:rPr>
      </w:pPr>
    </w:p>
    <w:p w:rsidR="00311D0B" w:rsidRPr="00AF78E7" w:rsidRDefault="00311D0B" w:rsidP="00311D0B">
      <w:pPr>
        <w:outlineLvl w:val="0"/>
        <w:rPr>
          <w:rFonts w:asciiTheme="minorHAnsi" w:hAnsiTheme="minorHAnsi" w:cstheme="minorHAnsi"/>
          <w:szCs w:val="24"/>
          <w:lang w:val="es-MX"/>
        </w:rPr>
      </w:pPr>
      <w:bookmarkStart w:id="709" w:name="_Toc187771692"/>
      <w:r w:rsidRPr="00AF78E7">
        <w:rPr>
          <w:rFonts w:asciiTheme="minorHAnsi" w:hAnsiTheme="minorHAnsi" w:cstheme="minorHAnsi"/>
          <w:b/>
          <w:szCs w:val="24"/>
          <w:lang w:val="es-MX"/>
        </w:rPr>
        <w:t>Nombre del Servicio:</w:t>
      </w:r>
      <w:bookmarkEnd w:id="709"/>
    </w:p>
    <w:p w:rsidR="00311D0B" w:rsidRPr="00AF78E7" w:rsidRDefault="00311D0B" w:rsidP="00311D0B">
      <w:pPr>
        <w:outlineLvl w:val="0"/>
        <w:rPr>
          <w:rFonts w:asciiTheme="minorHAnsi" w:hAnsiTheme="minorHAnsi" w:cstheme="minorHAnsi"/>
          <w:szCs w:val="24"/>
          <w:lang w:val="es-MX"/>
        </w:rPr>
      </w:pPr>
      <w:bookmarkStart w:id="710" w:name="_Toc187771693"/>
      <w:r w:rsidRPr="00AF78E7">
        <w:rPr>
          <w:rFonts w:asciiTheme="minorHAnsi" w:hAnsiTheme="minorHAnsi" w:cstheme="minorHAnsi"/>
          <w:szCs w:val="24"/>
          <w:lang w:val="es-MX"/>
        </w:rPr>
        <w:t xml:space="preserve">Infinitum Negocio </w:t>
      </w:r>
      <w:r>
        <w:rPr>
          <w:rFonts w:asciiTheme="minorHAnsi" w:hAnsiTheme="minorHAnsi" w:cstheme="minorHAnsi"/>
          <w:szCs w:val="24"/>
          <w:lang w:val="es-MX"/>
        </w:rPr>
        <w:t>449</w:t>
      </w:r>
      <w:bookmarkEnd w:id="710"/>
    </w:p>
    <w:p w:rsidR="00311D0B" w:rsidRPr="00AF78E7" w:rsidRDefault="00311D0B" w:rsidP="00311D0B">
      <w:pPr>
        <w:rPr>
          <w:rFonts w:asciiTheme="minorHAnsi" w:hAnsiTheme="minorHAnsi" w:cstheme="minorHAnsi"/>
          <w:szCs w:val="24"/>
          <w:lang w:val="es-MX"/>
        </w:rPr>
      </w:pPr>
    </w:p>
    <w:p w:rsidR="00311D0B" w:rsidRPr="00AF78E7" w:rsidRDefault="00311D0B" w:rsidP="00311D0B">
      <w:pPr>
        <w:outlineLvl w:val="0"/>
        <w:rPr>
          <w:rFonts w:asciiTheme="minorHAnsi" w:hAnsiTheme="minorHAnsi" w:cstheme="minorHAnsi"/>
          <w:szCs w:val="24"/>
          <w:lang w:val="es-MX"/>
        </w:rPr>
      </w:pPr>
      <w:bookmarkStart w:id="711" w:name="_Toc187771694"/>
      <w:r w:rsidRPr="00AF78E7">
        <w:rPr>
          <w:rFonts w:asciiTheme="minorHAnsi" w:hAnsiTheme="minorHAnsi" w:cstheme="minorHAnsi"/>
          <w:b/>
          <w:szCs w:val="24"/>
          <w:lang w:val="es-MX"/>
        </w:rPr>
        <w:t>Descripción:</w:t>
      </w:r>
      <w:bookmarkEnd w:id="711"/>
    </w:p>
    <w:p w:rsidR="00311D0B" w:rsidRDefault="00311D0B" w:rsidP="00311D0B">
      <w:pPr>
        <w:outlineLvl w:val="0"/>
        <w:rPr>
          <w:rFonts w:asciiTheme="minorHAnsi" w:hAnsiTheme="minorHAnsi" w:cstheme="minorHAnsi"/>
          <w:color w:val="000000"/>
          <w:szCs w:val="24"/>
          <w:lang w:val="es-MX"/>
        </w:rPr>
      </w:pPr>
      <w:bookmarkStart w:id="712" w:name="_Toc187771695"/>
      <w:r w:rsidRPr="001A78B7">
        <w:rPr>
          <w:rFonts w:asciiTheme="minorHAnsi" w:hAnsiTheme="minorHAnsi" w:cstheme="minorHAnsi"/>
          <w:color w:val="000000"/>
          <w:szCs w:val="24"/>
          <w:lang w:val="es-MX"/>
        </w:rPr>
        <w:t xml:space="preserve">Infinitum Negocio 449 es un servicio de Internet con velocidad simétrica de hasta 150 Megabits por segundo (Mbps) que aplica para Clientes comerciales </w:t>
      </w:r>
      <w:r>
        <w:rPr>
          <w:rFonts w:asciiTheme="minorHAnsi" w:hAnsiTheme="minorHAnsi" w:cstheme="minorHAnsi"/>
          <w:color w:val="000000"/>
          <w:szCs w:val="24"/>
          <w:lang w:val="es-MX"/>
        </w:rPr>
        <w:t>Telnor</w:t>
      </w:r>
      <w:r w:rsidRPr="001A78B7">
        <w:rPr>
          <w:rFonts w:asciiTheme="minorHAnsi" w:hAnsiTheme="minorHAnsi" w:cstheme="minorHAnsi"/>
          <w:color w:val="000000"/>
          <w:szCs w:val="24"/>
          <w:lang w:val="es-MX"/>
        </w:rPr>
        <w:t xml:space="preserve"> sujeto a que las facilidades técnicas lo permitan.</w:t>
      </w:r>
      <w:bookmarkEnd w:id="712"/>
    </w:p>
    <w:p w:rsidR="00311D0B" w:rsidRPr="00AF78E7" w:rsidRDefault="00311D0B" w:rsidP="00311D0B">
      <w:pPr>
        <w:outlineLvl w:val="0"/>
        <w:rPr>
          <w:rFonts w:asciiTheme="minorHAnsi" w:hAnsiTheme="minorHAnsi" w:cstheme="minorHAnsi"/>
          <w:b/>
          <w:szCs w:val="24"/>
          <w:lang w:val="es-MX"/>
        </w:rPr>
      </w:pPr>
    </w:p>
    <w:p w:rsidR="00311D0B" w:rsidRPr="00AF78E7" w:rsidRDefault="00311D0B" w:rsidP="00311D0B">
      <w:pPr>
        <w:outlineLvl w:val="0"/>
        <w:rPr>
          <w:rFonts w:asciiTheme="minorHAnsi" w:hAnsiTheme="minorHAnsi" w:cstheme="minorHAnsi"/>
          <w:b/>
          <w:szCs w:val="24"/>
          <w:lang w:val="es-MX"/>
        </w:rPr>
      </w:pPr>
      <w:bookmarkStart w:id="713" w:name="_Toc187771696"/>
      <w:r w:rsidRPr="00AF78E7">
        <w:rPr>
          <w:rFonts w:asciiTheme="minorHAnsi" w:hAnsiTheme="minorHAnsi" w:cstheme="minorHAnsi"/>
          <w:b/>
          <w:szCs w:val="24"/>
          <w:lang w:val="es-MX"/>
        </w:rPr>
        <w:t>Estructura Tarifaria:</w:t>
      </w:r>
      <w:bookmarkEnd w:id="713"/>
    </w:p>
    <w:p w:rsidR="00311D0B" w:rsidRDefault="00311D0B" w:rsidP="00311D0B">
      <w:pPr>
        <w:rPr>
          <w:rFonts w:asciiTheme="minorHAnsi" w:hAnsiTheme="minorHAnsi" w:cstheme="minorHAnsi"/>
          <w:szCs w:val="24"/>
          <w:lang w:val="es-MX"/>
        </w:rPr>
      </w:pPr>
      <w:r>
        <w:rPr>
          <w:rFonts w:asciiTheme="minorHAnsi" w:hAnsiTheme="minorHAnsi" w:cstheme="minorHAnsi"/>
          <w:szCs w:val="24"/>
          <w:lang w:val="es-MX"/>
        </w:rPr>
        <w:t>Modalidad: Infinitum Negocio 449</w:t>
      </w:r>
    </w:p>
    <w:p w:rsidR="00311D0B" w:rsidRPr="00AF78E7" w:rsidRDefault="00311D0B" w:rsidP="00311D0B">
      <w:pPr>
        <w:rPr>
          <w:rFonts w:asciiTheme="minorHAnsi" w:hAnsiTheme="minorHAnsi" w:cstheme="minorHAnsi"/>
          <w:szCs w:val="24"/>
          <w:lang w:val="es-MX"/>
        </w:rPr>
      </w:pPr>
      <w:r w:rsidRPr="00AF78E7">
        <w:rPr>
          <w:rFonts w:asciiTheme="minorHAnsi" w:hAnsiTheme="minorHAnsi" w:cstheme="minorHAnsi"/>
          <w:szCs w:val="24"/>
          <w:lang w:val="es-MX"/>
        </w:rPr>
        <w:t>Renta mensual sin Impuestos: $3</w:t>
      </w:r>
      <w:r>
        <w:rPr>
          <w:rFonts w:asciiTheme="minorHAnsi" w:hAnsiTheme="minorHAnsi" w:cstheme="minorHAnsi"/>
          <w:szCs w:val="24"/>
          <w:lang w:val="es-MX"/>
        </w:rPr>
        <w:t>87.07</w:t>
      </w:r>
    </w:p>
    <w:p w:rsidR="00311D0B" w:rsidRPr="00AF78E7" w:rsidRDefault="00311D0B" w:rsidP="00311D0B">
      <w:pPr>
        <w:rPr>
          <w:rFonts w:asciiTheme="minorHAnsi" w:hAnsiTheme="minorHAnsi" w:cstheme="minorHAnsi"/>
          <w:szCs w:val="24"/>
          <w:lang w:val="es-MX"/>
        </w:rPr>
      </w:pPr>
      <w:r w:rsidRPr="00AF78E7">
        <w:rPr>
          <w:rFonts w:asciiTheme="minorHAnsi" w:hAnsiTheme="minorHAnsi" w:cstheme="minorHAnsi"/>
          <w:szCs w:val="24"/>
          <w:lang w:val="es-MX"/>
        </w:rPr>
        <w:t>Renta mensual con Impuestos: $</w:t>
      </w:r>
      <w:r>
        <w:rPr>
          <w:rFonts w:asciiTheme="minorHAnsi" w:hAnsiTheme="minorHAnsi" w:cstheme="minorHAnsi"/>
          <w:szCs w:val="24"/>
          <w:lang w:val="es-MX"/>
        </w:rPr>
        <w:t>4</w:t>
      </w:r>
      <w:r w:rsidRPr="00AF78E7">
        <w:rPr>
          <w:rFonts w:asciiTheme="minorHAnsi" w:hAnsiTheme="minorHAnsi" w:cstheme="minorHAnsi"/>
          <w:szCs w:val="24"/>
          <w:lang w:val="es-MX"/>
        </w:rPr>
        <w:t>99.00</w:t>
      </w:r>
    </w:p>
    <w:p w:rsidR="00311D0B" w:rsidRPr="004A469B" w:rsidRDefault="00311D0B" w:rsidP="00311D0B">
      <w:pPr>
        <w:rPr>
          <w:rFonts w:asciiTheme="minorHAnsi" w:hAnsiTheme="minorHAnsi" w:cstheme="minorHAnsi"/>
          <w:sz w:val="20"/>
          <w:lang w:val="es-MX"/>
        </w:rPr>
      </w:pPr>
      <w:r w:rsidRPr="004A469B">
        <w:rPr>
          <w:rFonts w:asciiTheme="minorHAnsi" w:hAnsiTheme="minorHAnsi" w:cstheme="minorHAnsi"/>
          <w:sz w:val="20"/>
          <w:lang w:val="es-MX"/>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r>
        <w:rPr>
          <w:rFonts w:asciiTheme="minorHAnsi" w:hAnsiTheme="minorHAnsi" w:cstheme="minorHAnsi"/>
          <w:sz w:val="20"/>
          <w:lang w:val="es-MX"/>
        </w:rPr>
        <w:t>.</w:t>
      </w:r>
    </w:p>
    <w:p w:rsidR="00311D0B" w:rsidRPr="00AF78E7" w:rsidRDefault="00311D0B" w:rsidP="00311D0B">
      <w:pPr>
        <w:outlineLvl w:val="0"/>
        <w:rPr>
          <w:rFonts w:asciiTheme="minorHAnsi" w:hAnsiTheme="minorHAnsi" w:cstheme="minorHAnsi"/>
          <w:szCs w:val="24"/>
          <w:lang w:val="es-MX"/>
        </w:rPr>
      </w:pPr>
    </w:p>
    <w:p w:rsidR="00311D0B" w:rsidRPr="00AF78E7" w:rsidRDefault="00311D0B" w:rsidP="00311D0B">
      <w:pPr>
        <w:outlineLvl w:val="0"/>
        <w:rPr>
          <w:rFonts w:asciiTheme="minorHAnsi" w:hAnsiTheme="minorHAnsi" w:cstheme="minorHAnsi"/>
          <w:b/>
          <w:szCs w:val="24"/>
          <w:lang w:val="es-MX"/>
        </w:rPr>
      </w:pPr>
      <w:bookmarkStart w:id="714" w:name="_Toc187771697"/>
      <w:r w:rsidRPr="00AF78E7">
        <w:rPr>
          <w:rFonts w:asciiTheme="minorHAnsi" w:hAnsiTheme="minorHAnsi" w:cstheme="minorHAnsi"/>
          <w:b/>
          <w:szCs w:val="24"/>
          <w:lang w:val="es-MX"/>
        </w:rPr>
        <w:t>Reglas de Aplicación Tarifaria</w:t>
      </w:r>
      <w:bookmarkEnd w:id="714"/>
    </w:p>
    <w:p w:rsidR="00311D0B" w:rsidRPr="004A469B" w:rsidRDefault="00311D0B" w:rsidP="00311D0B">
      <w:pPr>
        <w:outlineLvl w:val="0"/>
        <w:rPr>
          <w:rFonts w:asciiTheme="minorHAnsi" w:hAnsiTheme="minorHAnsi" w:cstheme="minorHAnsi"/>
          <w:szCs w:val="24"/>
          <w:lang w:val="es-MX"/>
        </w:rPr>
      </w:pPr>
      <w:bookmarkStart w:id="715" w:name="_Toc187771698"/>
      <w:r w:rsidRPr="004A469B">
        <w:rPr>
          <w:rFonts w:asciiTheme="minorHAnsi" w:hAnsiTheme="minorHAnsi" w:cstheme="minorHAnsi"/>
          <w:szCs w:val="24"/>
          <w:lang w:val="es-MX"/>
        </w:rPr>
        <w:t>Los cargos por concepto de Renta Mensual son independientes de los cargos asociados de</w:t>
      </w:r>
      <w:bookmarkEnd w:id="715"/>
    </w:p>
    <w:p w:rsidR="00311D0B" w:rsidRPr="004A469B" w:rsidRDefault="00311D0B" w:rsidP="00311D0B">
      <w:pPr>
        <w:outlineLvl w:val="0"/>
        <w:rPr>
          <w:rFonts w:asciiTheme="minorHAnsi" w:hAnsiTheme="minorHAnsi" w:cstheme="minorHAnsi"/>
          <w:szCs w:val="24"/>
          <w:lang w:val="es-MX"/>
        </w:rPr>
      </w:pPr>
      <w:bookmarkStart w:id="716" w:name="_Toc187771699"/>
      <w:r w:rsidRPr="004A469B">
        <w:rPr>
          <w:rFonts w:asciiTheme="minorHAnsi" w:hAnsiTheme="minorHAnsi" w:cstheme="minorHAnsi"/>
          <w:szCs w:val="24"/>
          <w:lang w:val="es-MX"/>
        </w:rPr>
        <w:t>instalación de la línea telefónica, renta mensual de la línea telefónica, servicio medido, larga</w:t>
      </w:r>
      <w:r>
        <w:rPr>
          <w:rFonts w:asciiTheme="minorHAnsi" w:hAnsiTheme="minorHAnsi" w:cstheme="minorHAnsi"/>
          <w:szCs w:val="24"/>
          <w:lang w:val="es-MX"/>
        </w:rPr>
        <w:t xml:space="preserve"> </w:t>
      </w:r>
      <w:r w:rsidRPr="004A469B">
        <w:rPr>
          <w:rFonts w:asciiTheme="minorHAnsi" w:hAnsiTheme="minorHAnsi" w:cstheme="minorHAnsi"/>
          <w:szCs w:val="24"/>
          <w:lang w:val="es-MX"/>
        </w:rPr>
        <w:t xml:space="preserve">distancia y de cualquier otro servicio contratado por el cliente con </w:t>
      </w:r>
      <w:r>
        <w:rPr>
          <w:rFonts w:asciiTheme="minorHAnsi" w:hAnsiTheme="minorHAnsi" w:cstheme="minorHAnsi"/>
          <w:szCs w:val="24"/>
          <w:lang w:val="es-MX"/>
        </w:rPr>
        <w:t>Telnor</w:t>
      </w:r>
      <w:r w:rsidRPr="004A469B">
        <w:rPr>
          <w:rFonts w:asciiTheme="minorHAnsi" w:hAnsiTheme="minorHAnsi" w:cstheme="minorHAnsi"/>
          <w:szCs w:val="24"/>
          <w:lang w:val="es-MX"/>
        </w:rPr>
        <w:t>.</w:t>
      </w:r>
      <w:bookmarkEnd w:id="716"/>
      <w:r w:rsidRPr="004A469B">
        <w:rPr>
          <w:rFonts w:asciiTheme="minorHAnsi" w:hAnsiTheme="minorHAnsi" w:cstheme="minorHAnsi"/>
          <w:szCs w:val="24"/>
          <w:lang w:val="es-MX"/>
        </w:rPr>
        <w:t xml:space="preserve"> </w:t>
      </w:r>
    </w:p>
    <w:p w:rsidR="00311D0B" w:rsidRPr="00AF78E7" w:rsidRDefault="00311D0B" w:rsidP="00311D0B">
      <w:pPr>
        <w:outlineLvl w:val="0"/>
        <w:rPr>
          <w:rFonts w:asciiTheme="minorHAnsi" w:hAnsiTheme="minorHAnsi" w:cstheme="minorHAnsi"/>
          <w:b/>
          <w:szCs w:val="24"/>
          <w:lang w:val="es-MX"/>
        </w:rPr>
      </w:pPr>
      <w:bookmarkStart w:id="717" w:name="_Toc187771700"/>
      <w:r w:rsidRPr="004A469B">
        <w:rPr>
          <w:rFonts w:asciiTheme="minorHAnsi" w:hAnsiTheme="minorHAnsi" w:cstheme="minorHAnsi"/>
          <w:szCs w:val="24"/>
          <w:lang w:val="es-MX"/>
        </w:rPr>
        <w:t>La facturación del servicio inicia una vez que se encuentre habilitado el servicio y que el cliente</w:t>
      </w:r>
      <w:r>
        <w:rPr>
          <w:rFonts w:asciiTheme="minorHAnsi" w:hAnsiTheme="minorHAnsi" w:cstheme="minorHAnsi"/>
          <w:szCs w:val="24"/>
          <w:lang w:val="es-MX"/>
        </w:rPr>
        <w:t xml:space="preserve"> </w:t>
      </w:r>
      <w:r w:rsidRPr="004A469B">
        <w:rPr>
          <w:rFonts w:asciiTheme="minorHAnsi" w:hAnsiTheme="minorHAnsi" w:cstheme="minorHAnsi"/>
          <w:szCs w:val="24"/>
          <w:lang w:val="es-MX"/>
        </w:rPr>
        <w:t>haya recibido el Kit Infinitum.</w:t>
      </w:r>
      <w:bookmarkEnd w:id="717"/>
    </w:p>
    <w:p w:rsidR="00311D0B" w:rsidRPr="00AF78E7" w:rsidRDefault="00311D0B" w:rsidP="00311D0B">
      <w:pPr>
        <w:outlineLvl w:val="0"/>
        <w:rPr>
          <w:rFonts w:asciiTheme="minorHAnsi" w:hAnsiTheme="minorHAnsi" w:cstheme="minorHAnsi"/>
          <w:b/>
          <w:szCs w:val="24"/>
          <w:lang w:val="es-MX"/>
        </w:rPr>
      </w:pPr>
    </w:p>
    <w:p w:rsidR="00311D0B" w:rsidRPr="00AF78E7" w:rsidRDefault="00311D0B" w:rsidP="00311D0B">
      <w:pPr>
        <w:outlineLvl w:val="0"/>
        <w:rPr>
          <w:rFonts w:asciiTheme="minorHAnsi" w:hAnsiTheme="minorHAnsi" w:cstheme="minorHAnsi"/>
          <w:b/>
          <w:szCs w:val="24"/>
          <w:lang w:val="es-MX"/>
        </w:rPr>
      </w:pPr>
      <w:bookmarkStart w:id="718" w:name="_Toc187771701"/>
      <w:r w:rsidRPr="00AF78E7">
        <w:rPr>
          <w:rFonts w:asciiTheme="minorHAnsi" w:hAnsiTheme="minorHAnsi" w:cstheme="minorHAnsi"/>
          <w:b/>
          <w:szCs w:val="24"/>
          <w:lang w:val="es-MX"/>
        </w:rPr>
        <w:t>Políticas Comerciales</w:t>
      </w:r>
      <w:bookmarkEnd w:id="718"/>
    </w:p>
    <w:p w:rsidR="00311D0B" w:rsidRPr="00AF78E7" w:rsidRDefault="00311D0B" w:rsidP="00311D0B">
      <w:pPr>
        <w:ind w:right="98"/>
        <w:jc w:val="both"/>
        <w:rPr>
          <w:rFonts w:asciiTheme="minorHAnsi" w:hAnsiTheme="minorHAnsi" w:cstheme="minorHAnsi"/>
          <w:szCs w:val="24"/>
          <w:lang w:val="es-MX"/>
        </w:rPr>
      </w:pPr>
      <w:r w:rsidRPr="00AF78E7">
        <w:rPr>
          <w:rFonts w:asciiTheme="minorHAnsi" w:hAnsiTheme="minorHAnsi" w:cstheme="minorHAnsi"/>
          <w:szCs w:val="24"/>
          <w:lang w:val="es-MX"/>
        </w:rPr>
        <w:lastRenderedPageBreak/>
        <w:t>Se procederá a la Habilitación y Equipamiento del servicio siempre y cuando las facilidades técnicas lo permitan.</w:t>
      </w:r>
    </w:p>
    <w:p w:rsidR="00311D0B" w:rsidRPr="00AF78E7" w:rsidRDefault="00311D0B" w:rsidP="00311D0B">
      <w:pPr>
        <w:ind w:right="98"/>
        <w:jc w:val="both"/>
        <w:rPr>
          <w:rFonts w:asciiTheme="minorHAnsi" w:hAnsiTheme="minorHAnsi" w:cstheme="minorHAnsi"/>
          <w:szCs w:val="24"/>
          <w:lang w:val="es-MX"/>
        </w:rPr>
      </w:pPr>
      <w:r w:rsidRPr="00AF78E7">
        <w:rPr>
          <w:rFonts w:asciiTheme="minorHAnsi" w:hAnsiTheme="minorHAnsi" w:cstheme="minorHAnsi"/>
          <w:szCs w:val="24"/>
          <w:lang w:val="es-MX"/>
        </w:rPr>
        <w:t>No existe periodo mínimo de permanencia con el servicio.</w:t>
      </w:r>
    </w:p>
    <w:p w:rsidR="00311D0B" w:rsidRPr="00AF78E7" w:rsidRDefault="00311D0B" w:rsidP="00311D0B">
      <w:pPr>
        <w:ind w:right="98"/>
        <w:jc w:val="both"/>
        <w:rPr>
          <w:rFonts w:asciiTheme="minorHAnsi" w:hAnsiTheme="minorHAnsi" w:cstheme="minorHAnsi"/>
          <w:szCs w:val="24"/>
          <w:lang w:val="es-MX"/>
        </w:rPr>
      </w:pPr>
      <w:r w:rsidRPr="00AF78E7">
        <w:rPr>
          <w:rFonts w:asciiTheme="minorHAnsi" w:hAnsiTheme="minorHAnsi" w:cstheme="minorHAnsi"/>
          <w:szCs w:val="24"/>
          <w:lang w:val="es-MX"/>
        </w:rPr>
        <w:t>Aplica únicamente para IP dinámica.</w:t>
      </w:r>
    </w:p>
    <w:p w:rsidR="00311D0B" w:rsidRPr="00AF78E7" w:rsidRDefault="00311D0B" w:rsidP="00311D0B">
      <w:pPr>
        <w:ind w:right="98"/>
        <w:jc w:val="both"/>
        <w:rPr>
          <w:rFonts w:asciiTheme="minorHAnsi" w:hAnsiTheme="minorHAnsi" w:cstheme="minorHAnsi"/>
          <w:szCs w:val="24"/>
          <w:lang w:val="es-MX"/>
        </w:rPr>
      </w:pPr>
      <w:r w:rsidRPr="00AF78E7">
        <w:rPr>
          <w:rFonts w:asciiTheme="minorHAnsi" w:hAnsiTheme="minorHAnsi" w:cstheme="minorHAnsi"/>
          <w:szCs w:val="24"/>
          <w:lang w:val="es-MX"/>
        </w:rPr>
        <w:t xml:space="preserve">El equipo terminal es propiedad de </w:t>
      </w:r>
      <w:r>
        <w:rPr>
          <w:rFonts w:asciiTheme="minorHAnsi" w:hAnsiTheme="minorHAnsi" w:cstheme="minorHAnsi"/>
          <w:szCs w:val="24"/>
          <w:lang w:val="es-MX"/>
        </w:rPr>
        <w:t>Telnor</w:t>
      </w:r>
      <w:r w:rsidRPr="00AF78E7">
        <w:rPr>
          <w:rFonts w:asciiTheme="minorHAnsi" w:hAnsiTheme="minorHAnsi" w:cstheme="minorHAnsi"/>
          <w:szCs w:val="24"/>
          <w:lang w:val="es-MX"/>
        </w:rPr>
        <w:t xml:space="preserve"> por lo que al momento de recibirlo el cliente deberá firmar el contrato correspondiente.</w:t>
      </w:r>
    </w:p>
    <w:p w:rsidR="00311D0B" w:rsidRPr="00AF78E7" w:rsidRDefault="00311D0B" w:rsidP="00311D0B">
      <w:pPr>
        <w:ind w:right="98"/>
        <w:jc w:val="both"/>
        <w:rPr>
          <w:rFonts w:asciiTheme="minorHAnsi" w:hAnsiTheme="minorHAnsi" w:cstheme="minorHAnsi"/>
          <w:szCs w:val="24"/>
          <w:lang w:val="es-MX"/>
        </w:rPr>
      </w:pPr>
      <w:r w:rsidRPr="00AF78E7">
        <w:rPr>
          <w:rFonts w:asciiTheme="minorHAnsi" w:hAnsiTheme="minorHAnsi" w:cstheme="minorHAnsi"/>
          <w:szCs w:val="24"/>
          <w:lang w:val="es-MX"/>
        </w:rPr>
        <w:t xml:space="preserve">Debido a que el equipo terminal es propiedad de </w:t>
      </w:r>
      <w:r>
        <w:rPr>
          <w:rFonts w:asciiTheme="minorHAnsi" w:hAnsiTheme="minorHAnsi" w:cstheme="minorHAnsi"/>
          <w:szCs w:val="24"/>
          <w:lang w:val="es-MX"/>
        </w:rPr>
        <w:t>Telnor</w:t>
      </w:r>
      <w:r w:rsidRPr="00AF78E7">
        <w:rPr>
          <w:rFonts w:asciiTheme="minorHAnsi" w:hAnsiTheme="minorHAnsi" w:cstheme="minorHAnsi"/>
          <w:szCs w:val="24"/>
          <w:lang w:val="es-MX"/>
        </w:rPr>
        <w:t>, es requisito fundamental la devolución del mismo al momento de la baja del servicio.</w:t>
      </w:r>
    </w:p>
    <w:p w:rsidR="00311D0B" w:rsidRPr="001A78B7" w:rsidRDefault="00311D0B" w:rsidP="00311D0B">
      <w:pPr>
        <w:ind w:right="98"/>
        <w:jc w:val="both"/>
        <w:rPr>
          <w:rFonts w:asciiTheme="minorHAnsi" w:hAnsiTheme="minorHAnsi" w:cstheme="minorHAnsi"/>
          <w:szCs w:val="24"/>
          <w:lang w:val="es-MX"/>
        </w:rPr>
      </w:pPr>
      <w:r w:rsidRPr="001A78B7">
        <w:rPr>
          <w:rFonts w:asciiTheme="minorHAnsi" w:hAnsiTheme="minorHAnsi" w:cstheme="minorHAnsi"/>
          <w:szCs w:val="24"/>
          <w:lang w:val="es-MX"/>
        </w:rPr>
        <w:t>La velocidad simétrica corresponde a tasa de transmisión bidireccional y que se ofrece al cliente para que pueda recibir la misma velocidad de transmisión en la carga y descarga de información.</w:t>
      </w:r>
    </w:p>
    <w:p w:rsidR="00311D0B" w:rsidRDefault="00311D0B" w:rsidP="00311D0B">
      <w:pPr>
        <w:ind w:right="98"/>
        <w:jc w:val="both"/>
        <w:rPr>
          <w:rFonts w:asciiTheme="minorHAnsi" w:hAnsiTheme="minorHAnsi" w:cstheme="minorHAnsi"/>
          <w:szCs w:val="24"/>
          <w:lang w:val="es-MX"/>
        </w:rPr>
      </w:pPr>
      <w:r w:rsidRPr="001A78B7">
        <w:rPr>
          <w:rFonts w:asciiTheme="minorHAnsi" w:hAnsiTheme="minorHAnsi" w:cstheme="minorHAnsi"/>
          <w:szCs w:val="24"/>
          <w:lang w:val="es-MX"/>
        </w:rPr>
        <w:t>La velocidad simétrica de Infinitum anunciada, aplica siempre y cuando las condiciones técnicas de equipamiento y podría variar en función de factores que incluyen limitaciones del dispositivo, de la red y otros.</w:t>
      </w:r>
    </w:p>
    <w:p w:rsidR="00311D0B" w:rsidRPr="00AF78E7" w:rsidRDefault="00311D0B" w:rsidP="00311D0B">
      <w:pPr>
        <w:ind w:right="98"/>
        <w:jc w:val="both"/>
        <w:rPr>
          <w:rFonts w:asciiTheme="minorHAnsi" w:hAnsiTheme="minorHAnsi" w:cstheme="minorHAnsi"/>
          <w:szCs w:val="24"/>
          <w:lang w:val="es-MX"/>
        </w:rPr>
      </w:pPr>
      <w:r w:rsidRPr="00AF78E7">
        <w:rPr>
          <w:rFonts w:asciiTheme="minorHAnsi" w:hAnsiTheme="minorHAnsi" w:cstheme="minorHAnsi"/>
          <w:szCs w:val="24"/>
          <w:lang w:val="es-MX"/>
        </w:rPr>
        <w:t>Adicionalmente se podrían ofrecer accesos a beneficios tales como: servicios de valor agregado, servicios de almacenamiento, seguridad y comunicación a través de las redes virtuales (nube), servicios en línea a través de aplicaciones y contenidos en internet de música, propios o de terceros.</w:t>
      </w:r>
    </w:p>
    <w:p w:rsidR="00311D0B" w:rsidRPr="00AF78E7" w:rsidRDefault="00311D0B" w:rsidP="00311D0B">
      <w:pPr>
        <w:ind w:right="98"/>
        <w:jc w:val="both"/>
        <w:rPr>
          <w:rFonts w:asciiTheme="minorHAnsi" w:hAnsiTheme="minorHAnsi" w:cstheme="minorHAnsi"/>
          <w:szCs w:val="24"/>
          <w:lang w:val="es-MX"/>
        </w:rPr>
      </w:pPr>
      <w:r w:rsidRPr="00AF78E7">
        <w:rPr>
          <w:rFonts w:asciiTheme="minorHAnsi" w:hAnsiTheme="minorHAnsi" w:cstheme="minorHAnsi"/>
          <w:szCs w:val="24"/>
          <w:lang w:val="es-MX"/>
        </w:rPr>
        <w:t xml:space="preserve">Para evitar el daño que se pueda causar a la red de </w:t>
      </w:r>
      <w:r>
        <w:rPr>
          <w:rFonts w:asciiTheme="minorHAnsi" w:hAnsiTheme="minorHAnsi" w:cstheme="minorHAnsi"/>
          <w:szCs w:val="24"/>
          <w:lang w:val="es-MX"/>
        </w:rPr>
        <w:t>TELNOR</w:t>
      </w:r>
      <w:r w:rsidRPr="00AF78E7">
        <w:rPr>
          <w:rFonts w:asciiTheme="minorHAnsi" w:hAnsiTheme="minorHAnsi" w:cstheme="minorHAnsi"/>
          <w:szCs w:val="24"/>
          <w:lang w:val="es-MX"/>
        </w:rPr>
        <w:t xml:space="preserve"> y en virtud de que este beneficio es para clientes comerciales, los clientes no podrán realizar la comercialización, venta o reventa de aplicaciones sobre el servicio de Internet.</w:t>
      </w:r>
    </w:p>
    <w:p w:rsidR="00311D0B" w:rsidRDefault="00311D0B" w:rsidP="00311D0B">
      <w:pPr>
        <w:ind w:right="98"/>
        <w:jc w:val="both"/>
        <w:rPr>
          <w:rFonts w:asciiTheme="minorHAnsi" w:hAnsiTheme="minorHAnsi" w:cstheme="minorHAnsi"/>
          <w:szCs w:val="24"/>
          <w:lang w:val="es-MX"/>
        </w:rPr>
      </w:pPr>
      <w:r w:rsidRPr="00AF78E7">
        <w:rPr>
          <w:rFonts w:asciiTheme="minorHAnsi" w:hAnsiTheme="minorHAnsi" w:cstheme="minorHAnsi"/>
          <w:szCs w:val="24"/>
          <w:lang w:val="es-MX"/>
        </w:rPr>
        <w:t>Para el caso clientes nuevos, se aplican los cargos vigentes de gastos de instalación y cableado interior.</w:t>
      </w:r>
    </w:p>
    <w:p w:rsidR="00311D0B" w:rsidRDefault="00311D0B" w:rsidP="00311D0B">
      <w:pPr>
        <w:ind w:right="98"/>
        <w:jc w:val="both"/>
        <w:rPr>
          <w:rFonts w:asciiTheme="minorHAnsi" w:hAnsiTheme="minorHAnsi" w:cstheme="minorHAnsi"/>
          <w:szCs w:val="24"/>
          <w:lang w:val="es-MX"/>
        </w:rPr>
      </w:pPr>
      <w:r w:rsidRPr="000D3636">
        <w:rPr>
          <w:rFonts w:asciiTheme="minorHAnsi" w:hAnsiTheme="minorHAnsi" w:cstheme="minorHAnsi"/>
          <w:szCs w:val="24"/>
          <w:lang w:val="es-MX"/>
        </w:rPr>
        <w:t xml:space="preserve">Al utilizar los servicios de </w:t>
      </w:r>
      <w:r>
        <w:rPr>
          <w:rFonts w:asciiTheme="minorHAnsi" w:hAnsiTheme="minorHAnsi" w:cstheme="minorHAnsi"/>
          <w:szCs w:val="24"/>
          <w:lang w:val="es-MX"/>
        </w:rPr>
        <w:t>Telnor</w:t>
      </w:r>
      <w:r w:rsidRPr="000D3636">
        <w:rPr>
          <w:rFonts w:asciiTheme="minorHAnsi" w:hAnsiTheme="minorHAnsi" w:cstheme="minorHAnsi"/>
          <w:szCs w:val="24"/>
          <w:lang w:val="es-MX"/>
        </w:rPr>
        <w:t>, el cliente acepta y está de acuerdo en cumplir los términos de</w:t>
      </w:r>
      <w:r>
        <w:rPr>
          <w:rFonts w:asciiTheme="minorHAnsi" w:hAnsiTheme="minorHAnsi" w:cstheme="minorHAnsi"/>
          <w:szCs w:val="24"/>
          <w:lang w:val="es-MX"/>
        </w:rPr>
        <w:t xml:space="preserve"> </w:t>
      </w:r>
      <w:r w:rsidRPr="000D3636">
        <w:rPr>
          <w:rFonts w:asciiTheme="minorHAnsi" w:hAnsiTheme="minorHAnsi" w:cstheme="minorHAnsi"/>
          <w:szCs w:val="24"/>
          <w:lang w:val="es-MX"/>
        </w:rPr>
        <w:t xml:space="preserve">las políticas de uso justo de internet fijo, publicadas en el sitio de internet de </w:t>
      </w:r>
      <w:r>
        <w:rPr>
          <w:rFonts w:asciiTheme="minorHAnsi" w:hAnsiTheme="minorHAnsi" w:cstheme="minorHAnsi"/>
          <w:szCs w:val="24"/>
          <w:lang w:val="es-MX"/>
        </w:rPr>
        <w:t>Telnor</w:t>
      </w:r>
      <w:r w:rsidRPr="000D3636">
        <w:rPr>
          <w:rFonts w:asciiTheme="minorHAnsi" w:hAnsiTheme="minorHAnsi" w:cstheme="minorHAnsi"/>
          <w:szCs w:val="24"/>
          <w:lang w:val="es-MX"/>
        </w:rPr>
        <w:t>.</w:t>
      </w:r>
    </w:p>
    <w:p w:rsidR="00311D0B" w:rsidRPr="00AF78E7" w:rsidRDefault="00311D0B" w:rsidP="00311D0B">
      <w:pPr>
        <w:ind w:right="98"/>
        <w:jc w:val="both"/>
        <w:rPr>
          <w:rFonts w:asciiTheme="minorHAnsi" w:hAnsiTheme="minorHAnsi" w:cstheme="minorHAnsi"/>
          <w:szCs w:val="24"/>
          <w:lang w:val="es-MX"/>
        </w:rPr>
      </w:pPr>
      <w:r w:rsidRPr="004A469B">
        <w:rPr>
          <w:rFonts w:asciiTheme="minorHAnsi" w:hAnsiTheme="minorHAnsi" w:cstheme="minorHAnsi"/>
          <w:szCs w:val="24"/>
          <w:lang w:val="es-MX"/>
        </w:rPr>
        <w:t>A efecto de cumplir con los Lineamientos de Gestión de Tráfico y Administración de Red, al</w:t>
      </w:r>
      <w:r>
        <w:rPr>
          <w:rFonts w:asciiTheme="minorHAnsi" w:hAnsiTheme="minorHAnsi" w:cstheme="minorHAnsi"/>
          <w:szCs w:val="24"/>
          <w:lang w:val="es-MX"/>
        </w:rPr>
        <w:t xml:space="preserve"> </w:t>
      </w:r>
      <w:r w:rsidRPr="004A469B">
        <w:rPr>
          <w:rFonts w:asciiTheme="minorHAnsi" w:hAnsiTheme="minorHAnsi" w:cstheme="minorHAnsi"/>
          <w:szCs w:val="24"/>
          <w:lang w:val="es-MX"/>
        </w:rPr>
        <w:t>ofrecer el servicio de internet no se ponen restricciones a los usuarios finales para acceder a los</w:t>
      </w:r>
      <w:r>
        <w:rPr>
          <w:rFonts w:asciiTheme="minorHAnsi" w:hAnsiTheme="minorHAnsi" w:cstheme="minorHAnsi"/>
          <w:szCs w:val="24"/>
          <w:lang w:val="es-MX"/>
        </w:rPr>
        <w:t xml:space="preserve"> </w:t>
      </w:r>
      <w:r w:rsidRPr="004A469B">
        <w:rPr>
          <w:rFonts w:asciiTheme="minorHAnsi" w:hAnsiTheme="minorHAnsi" w:cstheme="minorHAnsi"/>
          <w:szCs w:val="24"/>
          <w:lang w:val="es-MX"/>
        </w:rPr>
        <w:t>contenidos, aplicaciones y/o servicios disponibles en Internet, ni se otorga un acceso a un</w:t>
      </w:r>
      <w:r>
        <w:rPr>
          <w:rFonts w:asciiTheme="minorHAnsi" w:hAnsiTheme="minorHAnsi" w:cstheme="minorHAnsi"/>
          <w:szCs w:val="24"/>
          <w:lang w:val="es-MX"/>
        </w:rPr>
        <w:t xml:space="preserve"> </w:t>
      </w:r>
      <w:r w:rsidRPr="004A469B">
        <w:rPr>
          <w:rFonts w:asciiTheme="minorHAnsi" w:hAnsiTheme="minorHAnsi" w:cstheme="minorHAnsi"/>
          <w:szCs w:val="24"/>
          <w:lang w:val="es-MX"/>
        </w:rPr>
        <w:t>subconjunto de los mismos y tampoco se ofrecen ofertas de planes de datos ni el acceso</w:t>
      </w:r>
      <w:r>
        <w:rPr>
          <w:rFonts w:asciiTheme="minorHAnsi" w:hAnsiTheme="minorHAnsi" w:cstheme="minorHAnsi"/>
          <w:szCs w:val="24"/>
          <w:lang w:val="es-MX"/>
        </w:rPr>
        <w:t xml:space="preserve"> </w:t>
      </w:r>
      <w:r w:rsidRPr="004A469B">
        <w:rPr>
          <w:rFonts w:asciiTheme="minorHAnsi" w:hAnsiTheme="minorHAnsi" w:cstheme="minorHAnsi"/>
          <w:szCs w:val="24"/>
          <w:lang w:val="es-MX"/>
        </w:rPr>
        <w:t>patrocinado más allá de la vigencia del plan o paquete del servicio de acceso a Internet.</w:t>
      </w:r>
    </w:p>
    <w:p w:rsidR="00311D0B" w:rsidRPr="00AF78E7" w:rsidRDefault="00311D0B" w:rsidP="00311D0B">
      <w:pPr>
        <w:outlineLvl w:val="0"/>
        <w:rPr>
          <w:rFonts w:asciiTheme="minorHAnsi" w:hAnsiTheme="minorHAnsi" w:cstheme="minorHAnsi"/>
          <w:b/>
          <w:szCs w:val="24"/>
          <w:lang w:val="es-MX"/>
        </w:rPr>
      </w:pPr>
    </w:p>
    <w:p w:rsidR="00311D0B" w:rsidRPr="00AF78E7" w:rsidRDefault="00311D0B" w:rsidP="00311D0B">
      <w:pPr>
        <w:outlineLvl w:val="0"/>
        <w:rPr>
          <w:rFonts w:asciiTheme="minorHAnsi" w:hAnsiTheme="minorHAnsi" w:cstheme="minorHAnsi"/>
          <w:b/>
          <w:szCs w:val="24"/>
          <w:lang w:val="es-MX"/>
        </w:rPr>
      </w:pPr>
      <w:bookmarkStart w:id="719" w:name="_Toc187771702"/>
      <w:r w:rsidRPr="00AF78E7">
        <w:rPr>
          <w:rFonts w:asciiTheme="minorHAnsi" w:hAnsiTheme="minorHAnsi" w:cstheme="minorHAnsi"/>
          <w:b/>
          <w:szCs w:val="24"/>
          <w:lang w:val="es-MX"/>
        </w:rPr>
        <w:t>Vigencia:</w:t>
      </w:r>
      <w:bookmarkEnd w:id="719"/>
    </w:p>
    <w:p w:rsidR="00311D0B" w:rsidRDefault="00311D0B" w:rsidP="00311D0B">
      <w:pPr>
        <w:rPr>
          <w:rStyle w:val="Heading3Char"/>
          <w:rFonts w:asciiTheme="minorHAnsi" w:hAnsiTheme="minorHAnsi" w:cstheme="minorHAnsi"/>
          <w:sz w:val="28"/>
          <w:szCs w:val="28"/>
        </w:rPr>
      </w:pPr>
      <w:r w:rsidRPr="00AF78E7">
        <w:rPr>
          <w:rFonts w:asciiTheme="minorHAnsi" w:hAnsiTheme="minorHAnsi" w:cstheme="minorHAnsi"/>
          <w:szCs w:val="24"/>
          <w:lang w:val="es-MX"/>
        </w:rPr>
        <w:t>Indefinida</w:t>
      </w:r>
    </w:p>
    <w:p w:rsidR="008A092F" w:rsidRDefault="008A092F" w:rsidP="008A092F">
      <w:pPr>
        <w:rPr>
          <w:rStyle w:val="Heading3Char"/>
          <w:rFonts w:asciiTheme="minorHAnsi" w:hAnsiTheme="minorHAnsi" w:cstheme="minorHAnsi"/>
          <w:sz w:val="28"/>
          <w:szCs w:val="28"/>
        </w:rPr>
      </w:pPr>
    </w:p>
    <w:p w:rsidR="008A092F" w:rsidRPr="00AF78E7" w:rsidRDefault="008A092F" w:rsidP="008A092F">
      <w:pPr>
        <w:rPr>
          <w:rStyle w:val="Heading3Char"/>
          <w:rFonts w:asciiTheme="minorHAnsi" w:hAnsiTheme="minorHAnsi" w:cstheme="minorHAnsi"/>
          <w:sz w:val="28"/>
          <w:szCs w:val="28"/>
        </w:rPr>
      </w:pPr>
      <w:bookmarkStart w:id="720" w:name="_Toc142248813"/>
      <w:bookmarkStart w:id="721" w:name="_Toc187771703"/>
      <w:r w:rsidRPr="00AF78E7">
        <w:rPr>
          <w:rStyle w:val="Heading3Char"/>
          <w:rFonts w:asciiTheme="minorHAnsi" w:hAnsiTheme="minorHAnsi" w:cstheme="minorHAnsi"/>
          <w:sz w:val="28"/>
          <w:szCs w:val="28"/>
        </w:rPr>
        <w:t>X</w:t>
      </w:r>
      <w:r>
        <w:rPr>
          <w:rStyle w:val="Heading3Char"/>
          <w:rFonts w:asciiTheme="minorHAnsi" w:hAnsiTheme="minorHAnsi" w:cstheme="minorHAnsi"/>
          <w:sz w:val="28"/>
          <w:szCs w:val="28"/>
        </w:rPr>
        <w:t>XXIX</w:t>
      </w:r>
      <w:r w:rsidRPr="00AF78E7">
        <w:rPr>
          <w:rStyle w:val="Heading3Char"/>
          <w:rFonts w:asciiTheme="minorHAnsi" w:hAnsiTheme="minorHAnsi" w:cstheme="minorHAnsi"/>
          <w:sz w:val="28"/>
          <w:szCs w:val="28"/>
        </w:rPr>
        <w:t xml:space="preserve">. INFINITUM NEGOCIO </w:t>
      </w:r>
      <w:r>
        <w:rPr>
          <w:rStyle w:val="Heading3Char"/>
          <w:rFonts w:asciiTheme="minorHAnsi" w:hAnsiTheme="minorHAnsi" w:cstheme="minorHAnsi"/>
          <w:sz w:val="28"/>
          <w:szCs w:val="28"/>
        </w:rPr>
        <w:t>549</w:t>
      </w:r>
      <w:bookmarkEnd w:id="720"/>
      <w:bookmarkEnd w:id="721"/>
    </w:p>
    <w:p w:rsidR="008A092F" w:rsidRPr="00AF78E7" w:rsidRDefault="008A092F" w:rsidP="008A092F">
      <w:pPr>
        <w:rPr>
          <w:rFonts w:asciiTheme="minorHAnsi" w:hAnsiTheme="minorHAnsi" w:cstheme="minorHAnsi"/>
          <w:szCs w:val="24"/>
          <w:lang w:val="es-MX"/>
        </w:rPr>
      </w:pPr>
    </w:p>
    <w:p w:rsidR="00311D0B" w:rsidRPr="00AF78E7" w:rsidRDefault="00311D0B" w:rsidP="00311D0B">
      <w:pPr>
        <w:outlineLvl w:val="0"/>
        <w:rPr>
          <w:rFonts w:asciiTheme="minorHAnsi" w:hAnsiTheme="minorHAnsi" w:cstheme="minorHAnsi"/>
          <w:szCs w:val="24"/>
        </w:rPr>
      </w:pPr>
      <w:bookmarkStart w:id="722" w:name="_Toc187771704"/>
      <w:r w:rsidRPr="00AF78E7">
        <w:rPr>
          <w:rFonts w:asciiTheme="minorHAnsi" w:hAnsiTheme="minorHAnsi" w:cstheme="minorHAnsi"/>
          <w:b/>
          <w:szCs w:val="24"/>
        </w:rPr>
        <w:t>Número de Inscripción:</w:t>
      </w:r>
      <w:r>
        <w:rPr>
          <w:rFonts w:asciiTheme="minorHAnsi" w:hAnsiTheme="minorHAnsi" w:cstheme="minorHAnsi"/>
          <w:b/>
          <w:szCs w:val="24"/>
        </w:rPr>
        <w:t xml:space="preserve"> </w:t>
      </w:r>
      <w:r w:rsidRPr="00311D0B">
        <w:rPr>
          <w:rFonts w:asciiTheme="majorHAnsi" w:hAnsiTheme="majorHAnsi" w:cstheme="majorHAnsi"/>
          <w:b/>
          <w:color w:val="000000"/>
        </w:rPr>
        <w:t>1594715</w:t>
      </w:r>
      <w:bookmarkEnd w:id="722"/>
    </w:p>
    <w:p w:rsidR="00311D0B" w:rsidRDefault="00311D0B" w:rsidP="00311D0B">
      <w:pPr>
        <w:outlineLvl w:val="0"/>
        <w:rPr>
          <w:rFonts w:asciiTheme="minorHAnsi" w:hAnsiTheme="minorHAnsi" w:cstheme="minorHAnsi"/>
          <w:b/>
          <w:szCs w:val="24"/>
          <w:lang w:val="es-MX"/>
        </w:rPr>
      </w:pPr>
    </w:p>
    <w:p w:rsidR="00311D0B" w:rsidRPr="00AF78E7" w:rsidRDefault="00311D0B" w:rsidP="00311D0B">
      <w:pPr>
        <w:outlineLvl w:val="0"/>
        <w:rPr>
          <w:rFonts w:asciiTheme="minorHAnsi" w:hAnsiTheme="minorHAnsi" w:cstheme="minorHAnsi"/>
          <w:szCs w:val="24"/>
          <w:lang w:val="es-MX"/>
        </w:rPr>
      </w:pPr>
      <w:bookmarkStart w:id="723" w:name="_Toc187771705"/>
      <w:r w:rsidRPr="00AF78E7">
        <w:rPr>
          <w:rFonts w:asciiTheme="minorHAnsi" w:hAnsiTheme="minorHAnsi" w:cstheme="minorHAnsi"/>
          <w:b/>
          <w:szCs w:val="24"/>
          <w:lang w:val="es-MX"/>
        </w:rPr>
        <w:t>Nombre del Servicio:</w:t>
      </w:r>
      <w:bookmarkEnd w:id="723"/>
    </w:p>
    <w:p w:rsidR="00311D0B" w:rsidRPr="00AF78E7" w:rsidRDefault="00311D0B" w:rsidP="00311D0B">
      <w:pPr>
        <w:outlineLvl w:val="0"/>
        <w:rPr>
          <w:rFonts w:asciiTheme="minorHAnsi" w:hAnsiTheme="minorHAnsi" w:cstheme="minorHAnsi"/>
          <w:szCs w:val="24"/>
          <w:lang w:val="es-MX"/>
        </w:rPr>
      </w:pPr>
      <w:bookmarkStart w:id="724" w:name="_Toc187771706"/>
      <w:r w:rsidRPr="00AF78E7">
        <w:rPr>
          <w:rFonts w:asciiTheme="minorHAnsi" w:hAnsiTheme="minorHAnsi" w:cstheme="minorHAnsi"/>
          <w:szCs w:val="24"/>
          <w:lang w:val="es-MX"/>
        </w:rPr>
        <w:t xml:space="preserve">Infinitum Negocio </w:t>
      </w:r>
      <w:r>
        <w:rPr>
          <w:rFonts w:asciiTheme="minorHAnsi" w:hAnsiTheme="minorHAnsi" w:cstheme="minorHAnsi"/>
          <w:szCs w:val="24"/>
          <w:lang w:val="es-MX"/>
        </w:rPr>
        <w:t>549</w:t>
      </w:r>
      <w:bookmarkEnd w:id="724"/>
    </w:p>
    <w:p w:rsidR="00311D0B" w:rsidRPr="00AF78E7" w:rsidRDefault="00311D0B" w:rsidP="00311D0B">
      <w:pPr>
        <w:rPr>
          <w:rFonts w:asciiTheme="minorHAnsi" w:hAnsiTheme="minorHAnsi" w:cstheme="minorHAnsi"/>
          <w:szCs w:val="24"/>
          <w:lang w:val="es-MX"/>
        </w:rPr>
      </w:pPr>
    </w:p>
    <w:p w:rsidR="00311D0B" w:rsidRPr="00AF78E7" w:rsidRDefault="00311D0B" w:rsidP="00311D0B">
      <w:pPr>
        <w:outlineLvl w:val="0"/>
        <w:rPr>
          <w:rFonts w:asciiTheme="minorHAnsi" w:hAnsiTheme="minorHAnsi" w:cstheme="minorHAnsi"/>
          <w:szCs w:val="24"/>
          <w:lang w:val="es-MX"/>
        </w:rPr>
      </w:pPr>
      <w:bookmarkStart w:id="725" w:name="_Toc187771707"/>
      <w:r w:rsidRPr="00AF78E7">
        <w:rPr>
          <w:rFonts w:asciiTheme="minorHAnsi" w:hAnsiTheme="minorHAnsi" w:cstheme="minorHAnsi"/>
          <w:b/>
          <w:szCs w:val="24"/>
          <w:lang w:val="es-MX"/>
        </w:rPr>
        <w:t>Descripción:</w:t>
      </w:r>
      <w:bookmarkEnd w:id="725"/>
    </w:p>
    <w:p w:rsidR="00311D0B" w:rsidRDefault="00311D0B" w:rsidP="00311D0B">
      <w:pPr>
        <w:outlineLvl w:val="0"/>
        <w:rPr>
          <w:rFonts w:asciiTheme="minorHAnsi" w:hAnsiTheme="minorHAnsi" w:cstheme="minorHAnsi"/>
          <w:color w:val="000000"/>
          <w:szCs w:val="24"/>
          <w:lang w:val="es-MX"/>
        </w:rPr>
      </w:pPr>
      <w:bookmarkStart w:id="726" w:name="_Toc187771708"/>
      <w:r w:rsidRPr="00EA7672">
        <w:rPr>
          <w:rFonts w:asciiTheme="minorHAnsi" w:hAnsiTheme="minorHAnsi" w:cstheme="minorHAnsi"/>
          <w:color w:val="000000"/>
          <w:szCs w:val="24"/>
          <w:lang w:val="es-MX"/>
        </w:rPr>
        <w:lastRenderedPageBreak/>
        <w:t xml:space="preserve">Infinitum Negocio 549 es un servicio de Internet con velocidad simétrica de hasta 350 Megabits por segundo (Mbps) que aplica para Clientes comerciales </w:t>
      </w:r>
      <w:r>
        <w:rPr>
          <w:rFonts w:asciiTheme="minorHAnsi" w:hAnsiTheme="minorHAnsi" w:cstheme="minorHAnsi"/>
          <w:color w:val="000000"/>
          <w:szCs w:val="24"/>
          <w:lang w:val="es-MX"/>
        </w:rPr>
        <w:t>Telnor</w:t>
      </w:r>
      <w:r w:rsidRPr="00EA7672">
        <w:rPr>
          <w:rFonts w:asciiTheme="minorHAnsi" w:hAnsiTheme="minorHAnsi" w:cstheme="minorHAnsi"/>
          <w:color w:val="000000"/>
          <w:szCs w:val="24"/>
          <w:lang w:val="es-MX"/>
        </w:rPr>
        <w:t xml:space="preserve"> sujeto a que las facilidades técnicas lo permitan.</w:t>
      </w:r>
      <w:bookmarkEnd w:id="726"/>
    </w:p>
    <w:p w:rsidR="00311D0B" w:rsidRPr="00AF78E7" w:rsidRDefault="00311D0B" w:rsidP="00311D0B">
      <w:pPr>
        <w:outlineLvl w:val="0"/>
        <w:rPr>
          <w:rFonts w:asciiTheme="minorHAnsi" w:hAnsiTheme="minorHAnsi" w:cstheme="minorHAnsi"/>
          <w:b/>
          <w:szCs w:val="24"/>
          <w:lang w:val="es-MX"/>
        </w:rPr>
      </w:pPr>
    </w:p>
    <w:p w:rsidR="00311D0B" w:rsidRPr="00AF78E7" w:rsidRDefault="00311D0B" w:rsidP="00311D0B">
      <w:pPr>
        <w:outlineLvl w:val="0"/>
        <w:rPr>
          <w:rFonts w:asciiTheme="minorHAnsi" w:hAnsiTheme="minorHAnsi" w:cstheme="minorHAnsi"/>
          <w:b/>
          <w:szCs w:val="24"/>
          <w:lang w:val="es-MX"/>
        </w:rPr>
      </w:pPr>
      <w:bookmarkStart w:id="727" w:name="_Toc187771709"/>
      <w:r w:rsidRPr="00AF78E7">
        <w:rPr>
          <w:rFonts w:asciiTheme="minorHAnsi" w:hAnsiTheme="minorHAnsi" w:cstheme="minorHAnsi"/>
          <w:b/>
          <w:szCs w:val="24"/>
          <w:lang w:val="es-MX"/>
        </w:rPr>
        <w:t>Estructura Tarifaria:</w:t>
      </w:r>
      <w:bookmarkEnd w:id="727"/>
    </w:p>
    <w:p w:rsidR="00311D0B" w:rsidRPr="00AF78E7" w:rsidRDefault="00311D0B" w:rsidP="00311D0B">
      <w:pPr>
        <w:rPr>
          <w:rFonts w:asciiTheme="minorHAnsi" w:hAnsiTheme="minorHAnsi" w:cstheme="minorHAnsi"/>
          <w:szCs w:val="24"/>
          <w:lang w:val="es-MX"/>
        </w:rPr>
      </w:pPr>
      <w:r w:rsidRPr="00AF78E7">
        <w:rPr>
          <w:rFonts w:asciiTheme="minorHAnsi" w:hAnsiTheme="minorHAnsi" w:cstheme="minorHAnsi"/>
          <w:szCs w:val="24"/>
          <w:lang w:val="es-MX"/>
        </w:rPr>
        <w:t>Renta mensual sin Impuestos: $473.28</w:t>
      </w:r>
    </w:p>
    <w:p w:rsidR="00311D0B" w:rsidRPr="00AF78E7" w:rsidRDefault="00311D0B" w:rsidP="00311D0B">
      <w:pPr>
        <w:rPr>
          <w:rFonts w:asciiTheme="minorHAnsi" w:hAnsiTheme="minorHAnsi" w:cstheme="minorHAnsi"/>
          <w:szCs w:val="24"/>
          <w:lang w:val="es-MX"/>
        </w:rPr>
      </w:pPr>
      <w:r w:rsidRPr="00AF78E7">
        <w:rPr>
          <w:rFonts w:asciiTheme="minorHAnsi" w:hAnsiTheme="minorHAnsi" w:cstheme="minorHAnsi"/>
          <w:szCs w:val="24"/>
          <w:lang w:val="es-MX"/>
        </w:rPr>
        <w:t>Renta mensual con Impuestos: $549.00</w:t>
      </w:r>
    </w:p>
    <w:p w:rsidR="00311D0B" w:rsidRPr="00AF78E7" w:rsidRDefault="00311D0B" w:rsidP="00311D0B">
      <w:pPr>
        <w:rPr>
          <w:rFonts w:asciiTheme="minorHAnsi" w:hAnsiTheme="minorHAnsi" w:cstheme="minorHAnsi"/>
          <w:szCs w:val="24"/>
          <w:lang w:val="es-MX"/>
        </w:rPr>
      </w:pPr>
      <w:r w:rsidRPr="00ED0440">
        <w:rPr>
          <w:rFonts w:asciiTheme="minorHAnsi" w:hAnsiTheme="minorHAnsi" w:cstheme="minorHAnsi"/>
          <w:sz w:val="20"/>
          <w:lang w:val="es-MX"/>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r>
        <w:rPr>
          <w:rFonts w:asciiTheme="minorHAnsi" w:hAnsiTheme="minorHAnsi" w:cstheme="minorHAnsi"/>
          <w:sz w:val="20"/>
          <w:lang w:val="es-MX"/>
        </w:rPr>
        <w:t>.</w:t>
      </w:r>
    </w:p>
    <w:p w:rsidR="00311D0B" w:rsidRPr="00AF78E7" w:rsidRDefault="00311D0B" w:rsidP="00311D0B">
      <w:pPr>
        <w:outlineLvl w:val="0"/>
        <w:rPr>
          <w:rFonts w:asciiTheme="minorHAnsi" w:hAnsiTheme="minorHAnsi" w:cstheme="minorHAnsi"/>
          <w:szCs w:val="24"/>
          <w:lang w:val="es-MX"/>
        </w:rPr>
      </w:pPr>
    </w:p>
    <w:p w:rsidR="00311D0B" w:rsidRPr="00AF78E7" w:rsidRDefault="00311D0B" w:rsidP="00311D0B">
      <w:pPr>
        <w:outlineLvl w:val="0"/>
        <w:rPr>
          <w:rFonts w:asciiTheme="minorHAnsi" w:hAnsiTheme="minorHAnsi" w:cstheme="minorHAnsi"/>
          <w:b/>
          <w:szCs w:val="24"/>
          <w:lang w:val="es-MX"/>
        </w:rPr>
      </w:pPr>
      <w:bookmarkStart w:id="728" w:name="_Toc187771710"/>
      <w:r w:rsidRPr="00AF78E7">
        <w:rPr>
          <w:rFonts w:asciiTheme="minorHAnsi" w:hAnsiTheme="minorHAnsi" w:cstheme="minorHAnsi"/>
          <w:b/>
          <w:szCs w:val="24"/>
          <w:lang w:val="es-MX"/>
        </w:rPr>
        <w:t>Reglas de Aplicación Tarifaria</w:t>
      </w:r>
      <w:bookmarkEnd w:id="728"/>
    </w:p>
    <w:p w:rsidR="00311D0B" w:rsidRPr="00ED0440" w:rsidRDefault="00311D0B" w:rsidP="00311D0B">
      <w:pPr>
        <w:outlineLvl w:val="0"/>
        <w:rPr>
          <w:rFonts w:asciiTheme="minorHAnsi" w:hAnsiTheme="minorHAnsi" w:cstheme="minorHAnsi"/>
          <w:szCs w:val="24"/>
          <w:lang w:val="es-MX"/>
        </w:rPr>
      </w:pPr>
      <w:bookmarkStart w:id="729" w:name="_Toc187771711"/>
      <w:r w:rsidRPr="00ED0440">
        <w:rPr>
          <w:rFonts w:asciiTheme="minorHAnsi" w:hAnsiTheme="minorHAnsi" w:cstheme="minorHAnsi"/>
          <w:szCs w:val="24"/>
          <w:lang w:val="es-MX"/>
        </w:rPr>
        <w:t>Los cargos por concepto de Renta Mensual son independientes de los cargos asociados de</w:t>
      </w:r>
      <w:bookmarkEnd w:id="729"/>
      <w:r w:rsidRPr="00ED0440">
        <w:rPr>
          <w:rFonts w:asciiTheme="minorHAnsi" w:hAnsiTheme="minorHAnsi" w:cstheme="minorHAnsi"/>
          <w:szCs w:val="24"/>
          <w:lang w:val="es-MX"/>
        </w:rPr>
        <w:t xml:space="preserve"> </w:t>
      </w:r>
    </w:p>
    <w:p w:rsidR="00311D0B" w:rsidRPr="00ED0440" w:rsidRDefault="00311D0B" w:rsidP="00311D0B">
      <w:pPr>
        <w:outlineLvl w:val="0"/>
        <w:rPr>
          <w:rFonts w:asciiTheme="minorHAnsi" w:hAnsiTheme="minorHAnsi" w:cstheme="minorHAnsi"/>
          <w:szCs w:val="24"/>
          <w:lang w:val="es-MX"/>
        </w:rPr>
      </w:pPr>
      <w:bookmarkStart w:id="730" w:name="_Toc187771712"/>
      <w:r w:rsidRPr="00ED0440">
        <w:rPr>
          <w:rFonts w:asciiTheme="minorHAnsi" w:hAnsiTheme="minorHAnsi" w:cstheme="minorHAnsi"/>
          <w:szCs w:val="24"/>
          <w:lang w:val="es-MX"/>
        </w:rPr>
        <w:t xml:space="preserve">instalación de la línea telefónica, renta mensual de la línea telefónica, servicio medido, larga distancia y de cualquier otro servicio contratado por el cliente con </w:t>
      </w:r>
      <w:r>
        <w:rPr>
          <w:rFonts w:asciiTheme="minorHAnsi" w:hAnsiTheme="minorHAnsi" w:cstheme="minorHAnsi"/>
          <w:szCs w:val="24"/>
          <w:lang w:val="es-MX"/>
        </w:rPr>
        <w:t>Telnor</w:t>
      </w:r>
      <w:r w:rsidRPr="00ED0440">
        <w:rPr>
          <w:rFonts w:asciiTheme="minorHAnsi" w:hAnsiTheme="minorHAnsi" w:cstheme="minorHAnsi"/>
          <w:szCs w:val="24"/>
          <w:lang w:val="es-MX"/>
        </w:rPr>
        <w:t>.</w:t>
      </w:r>
      <w:bookmarkEnd w:id="730"/>
    </w:p>
    <w:p w:rsidR="00311D0B" w:rsidRPr="00AF78E7" w:rsidRDefault="00311D0B" w:rsidP="00311D0B">
      <w:pPr>
        <w:outlineLvl w:val="0"/>
        <w:rPr>
          <w:rFonts w:asciiTheme="minorHAnsi" w:hAnsiTheme="minorHAnsi" w:cstheme="minorHAnsi"/>
          <w:b/>
          <w:szCs w:val="24"/>
          <w:lang w:val="es-MX"/>
        </w:rPr>
      </w:pPr>
      <w:bookmarkStart w:id="731" w:name="_Toc187771713"/>
      <w:r w:rsidRPr="00ED0440">
        <w:rPr>
          <w:rFonts w:asciiTheme="minorHAnsi" w:hAnsiTheme="minorHAnsi" w:cstheme="minorHAnsi"/>
          <w:szCs w:val="24"/>
          <w:lang w:val="es-MX"/>
        </w:rPr>
        <w:t>La facturación del servicio inicia una vez que se encuentre habilitado el servicio y que el cliente haya recibido el Kit Infinitum.</w:t>
      </w:r>
      <w:bookmarkEnd w:id="731"/>
    </w:p>
    <w:p w:rsidR="00311D0B" w:rsidRPr="00AF78E7" w:rsidRDefault="00311D0B" w:rsidP="00311D0B">
      <w:pPr>
        <w:outlineLvl w:val="0"/>
        <w:rPr>
          <w:rFonts w:asciiTheme="minorHAnsi" w:hAnsiTheme="minorHAnsi" w:cstheme="minorHAnsi"/>
          <w:b/>
          <w:szCs w:val="24"/>
          <w:lang w:val="es-MX"/>
        </w:rPr>
      </w:pPr>
    </w:p>
    <w:p w:rsidR="00311D0B" w:rsidRPr="00AF78E7" w:rsidRDefault="00311D0B" w:rsidP="00311D0B">
      <w:pPr>
        <w:outlineLvl w:val="0"/>
        <w:rPr>
          <w:rFonts w:asciiTheme="minorHAnsi" w:hAnsiTheme="minorHAnsi" w:cstheme="minorHAnsi"/>
          <w:b/>
          <w:szCs w:val="24"/>
          <w:lang w:val="es-MX"/>
        </w:rPr>
      </w:pPr>
      <w:bookmarkStart w:id="732" w:name="_Toc187771714"/>
      <w:r w:rsidRPr="00AF78E7">
        <w:rPr>
          <w:rFonts w:asciiTheme="minorHAnsi" w:hAnsiTheme="minorHAnsi" w:cstheme="minorHAnsi"/>
          <w:b/>
          <w:szCs w:val="24"/>
          <w:lang w:val="es-MX"/>
        </w:rPr>
        <w:t>Políticas Comerciales</w:t>
      </w:r>
      <w:bookmarkEnd w:id="732"/>
    </w:p>
    <w:p w:rsidR="00311D0B" w:rsidRPr="00ED0440" w:rsidRDefault="00311D0B" w:rsidP="00311D0B">
      <w:pPr>
        <w:ind w:right="98"/>
        <w:jc w:val="both"/>
        <w:rPr>
          <w:rFonts w:asciiTheme="minorHAnsi" w:hAnsiTheme="minorHAnsi" w:cstheme="minorHAnsi"/>
          <w:szCs w:val="24"/>
          <w:lang w:val="es-MX"/>
        </w:rPr>
      </w:pPr>
      <w:r w:rsidRPr="00ED0440">
        <w:rPr>
          <w:rFonts w:asciiTheme="minorHAnsi" w:hAnsiTheme="minorHAnsi" w:cstheme="minorHAnsi"/>
          <w:szCs w:val="24"/>
          <w:lang w:val="es-MX"/>
        </w:rPr>
        <w:t xml:space="preserve">Se procederá a la Habilitación y Equipamiento del servicio siempre y cuando las facilidades </w:t>
      </w:r>
    </w:p>
    <w:p w:rsidR="00311D0B" w:rsidRPr="00ED0440" w:rsidRDefault="00311D0B" w:rsidP="00311D0B">
      <w:pPr>
        <w:ind w:right="98"/>
        <w:jc w:val="both"/>
        <w:rPr>
          <w:rFonts w:asciiTheme="minorHAnsi" w:hAnsiTheme="minorHAnsi" w:cstheme="minorHAnsi"/>
          <w:szCs w:val="24"/>
          <w:lang w:val="es-MX"/>
        </w:rPr>
      </w:pPr>
      <w:r w:rsidRPr="00ED0440">
        <w:rPr>
          <w:rFonts w:asciiTheme="minorHAnsi" w:hAnsiTheme="minorHAnsi" w:cstheme="minorHAnsi"/>
          <w:szCs w:val="24"/>
          <w:lang w:val="es-MX"/>
        </w:rPr>
        <w:t>técnicas lo permitan.</w:t>
      </w:r>
    </w:p>
    <w:p w:rsidR="00311D0B" w:rsidRPr="00ED0440" w:rsidRDefault="00311D0B" w:rsidP="00311D0B">
      <w:pPr>
        <w:ind w:right="98"/>
        <w:jc w:val="both"/>
        <w:rPr>
          <w:rFonts w:asciiTheme="minorHAnsi" w:hAnsiTheme="minorHAnsi" w:cstheme="minorHAnsi"/>
          <w:szCs w:val="24"/>
          <w:lang w:val="es-MX"/>
        </w:rPr>
      </w:pPr>
      <w:r w:rsidRPr="00ED0440">
        <w:rPr>
          <w:rFonts w:asciiTheme="minorHAnsi" w:hAnsiTheme="minorHAnsi" w:cstheme="minorHAnsi"/>
          <w:szCs w:val="24"/>
          <w:lang w:val="es-MX"/>
        </w:rPr>
        <w:t>No existe periodo mínimo de permanencia con el servicio.</w:t>
      </w:r>
    </w:p>
    <w:p w:rsidR="00311D0B" w:rsidRPr="00ED0440" w:rsidRDefault="00311D0B" w:rsidP="00311D0B">
      <w:pPr>
        <w:ind w:right="98"/>
        <w:jc w:val="both"/>
        <w:rPr>
          <w:rFonts w:asciiTheme="minorHAnsi" w:hAnsiTheme="minorHAnsi" w:cstheme="minorHAnsi"/>
          <w:szCs w:val="24"/>
          <w:lang w:val="es-MX"/>
        </w:rPr>
      </w:pPr>
      <w:r w:rsidRPr="00ED0440">
        <w:rPr>
          <w:rFonts w:asciiTheme="minorHAnsi" w:hAnsiTheme="minorHAnsi" w:cstheme="minorHAnsi"/>
          <w:szCs w:val="24"/>
          <w:lang w:val="es-MX"/>
        </w:rPr>
        <w:t>Aplica únicamente para IP dinámica.</w:t>
      </w:r>
    </w:p>
    <w:p w:rsidR="00311D0B" w:rsidRPr="00ED0440" w:rsidRDefault="00311D0B" w:rsidP="00311D0B">
      <w:pPr>
        <w:ind w:right="98"/>
        <w:jc w:val="both"/>
        <w:rPr>
          <w:rFonts w:asciiTheme="minorHAnsi" w:hAnsiTheme="minorHAnsi" w:cstheme="minorHAnsi"/>
          <w:szCs w:val="24"/>
          <w:lang w:val="es-MX"/>
        </w:rPr>
      </w:pPr>
      <w:r w:rsidRPr="00ED0440">
        <w:rPr>
          <w:rFonts w:asciiTheme="minorHAnsi" w:hAnsiTheme="minorHAnsi" w:cstheme="minorHAnsi"/>
          <w:szCs w:val="24"/>
          <w:lang w:val="es-MX"/>
        </w:rPr>
        <w:t xml:space="preserve">El equipo terminal es propiedad de </w:t>
      </w:r>
      <w:r>
        <w:rPr>
          <w:rFonts w:asciiTheme="minorHAnsi" w:hAnsiTheme="minorHAnsi" w:cstheme="minorHAnsi"/>
          <w:szCs w:val="24"/>
          <w:lang w:val="es-MX"/>
        </w:rPr>
        <w:t>Telnor</w:t>
      </w:r>
      <w:r w:rsidRPr="00ED0440">
        <w:rPr>
          <w:rFonts w:asciiTheme="minorHAnsi" w:hAnsiTheme="minorHAnsi" w:cstheme="minorHAnsi"/>
          <w:szCs w:val="24"/>
          <w:lang w:val="es-MX"/>
        </w:rPr>
        <w:t xml:space="preserve"> por lo que al momento de recibirlo el cliente deberá firmar el contrato correspondiente.</w:t>
      </w:r>
    </w:p>
    <w:p w:rsidR="00311D0B" w:rsidRPr="00ED0440" w:rsidRDefault="00311D0B" w:rsidP="00311D0B">
      <w:pPr>
        <w:ind w:right="98"/>
        <w:jc w:val="both"/>
        <w:rPr>
          <w:rFonts w:asciiTheme="minorHAnsi" w:hAnsiTheme="minorHAnsi" w:cstheme="minorHAnsi"/>
          <w:szCs w:val="24"/>
          <w:lang w:val="es-MX"/>
        </w:rPr>
      </w:pPr>
      <w:r w:rsidRPr="00ED0440">
        <w:rPr>
          <w:rFonts w:asciiTheme="minorHAnsi" w:hAnsiTheme="minorHAnsi" w:cstheme="minorHAnsi"/>
          <w:szCs w:val="24"/>
          <w:lang w:val="es-MX"/>
        </w:rPr>
        <w:t xml:space="preserve">Debido a que el equipo terminal es propiedad de </w:t>
      </w:r>
      <w:r>
        <w:rPr>
          <w:rFonts w:asciiTheme="minorHAnsi" w:hAnsiTheme="minorHAnsi" w:cstheme="minorHAnsi"/>
          <w:szCs w:val="24"/>
          <w:lang w:val="es-MX"/>
        </w:rPr>
        <w:t>Telnor</w:t>
      </w:r>
      <w:r w:rsidRPr="00ED0440">
        <w:rPr>
          <w:rFonts w:asciiTheme="minorHAnsi" w:hAnsiTheme="minorHAnsi" w:cstheme="minorHAnsi"/>
          <w:szCs w:val="24"/>
          <w:lang w:val="es-MX"/>
        </w:rPr>
        <w:t>, es requisito fundamental la devolución del mismo al momento de la baja del servicio.</w:t>
      </w:r>
    </w:p>
    <w:p w:rsidR="00311D0B" w:rsidRPr="00EA7672" w:rsidRDefault="00311D0B" w:rsidP="00311D0B">
      <w:pPr>
        <w:ind w:right="98"/>
        <w:jc w:val="both"/>
        <w:rPr>
          <w:rFonts w:asciiTheme="minorHAnsi" w:hAnsiTheme="minorHAnsi" w:cstheme="minorHAnsi"/>
          <w:szCs w:val="24"/>
          <w:lang w:val="es-MX"/>
        </w:rPr>
      </w:pPr>
      <w:r w:rsidRPr="00EA7672">
        <w:rPr>
          <w:rFonts w:asciiTheme="minorHAnsi" w:hAnsiTheme="minorHAnsi" w:cstheme="minorHAnsi"/>
          <w:szCs w:val="24"/>
          <w:lang w:val="es-MX"/>
        </w:rPr>
        <w:t>La velocidad simétrica corresponde a tasa de transmisión bidireccional y que se ofrece al cliente para que pueda recibir la misma velocidad de transmisión en la carga y descarga de información.</w:t>
      </w:r>
    </w:p>
    <w:p w:rsidR="00311D0B" w:rsidRPr="00ED0440" w:rsidRDefault="00311D0B" w:rsidP="00311D0B">
      <w:pPr>
        <w:ind w:right="98"/>
        <w:jc w:val="both"/>
        <w:rPr>
          <w:rFonts w:asciiTheme="minorHAnsi" w:hAnsiTheme="minorHAnsi" w:cstheme="minorHAnsi"/>
          <w:szCs w:val="24"/>
          <w:lang w:val="es-MX"/>
        </w:rPr>
      </w:pPr>
      <w:r w:rsidRPr="00EA7672">
        <w:rPr>
          <w:rFonts w:asciiTheme="minorHAnsi" w:hAnsiTheme="minorHAnsi" w:cstheme="minorHAnsi"/>
          <w:szCs w:val="24"/>
          <w:lang w:val="es-MX"/>
        </w:rPr>
        <w:t>La velocidad simétrica de Infinitum anunciada, aplica siempre y cuando las condiciones técnicas de equipamiento y podría variar en función de factores que incluyen limitaciones del dispositivo, de la red y otros.</w:t>
      </w:r>
    </w:p>
    <w:p w:rsidR="00311D0B" w:rsidRPr="00ED0440" w:rsidRDefault="00311D0B" w:rsidP="00311D0B">
      <w:pPr>
        <w:ind w:right="98"/>
        <w:jc w:val="both"/>
        <w:rPr>
          <w:rFonts w:asciiTheme="minorHAnsi" w:hAnsiTheme="minorHAnsi" w:cstheme="minorHAnsi"/>
          <w:szCs w:val="24"/>
          <w:lang w:val="es-MX"/>
        </w:rPr>
      </w:pPr>
      <w:r w:rsidRPr="00ED0440">
        <w:rPr>
          <w:rFonts w:asciiTheme="minorHAnsi" w:hAnsiTheme="minorHAnsi" w:cstheme="minorHAnsi"/>
          <w:szCs w:val="24"/>
          <w:lang w:val="es-MX"/>
        </w:rPr>
        <w:t>Adicionalmente se podrían ofrecer accesos a beneficios tales como: servicios de valor agregado, servicios de almacenamiento, seguridad y comunicación a través de las redes virtuales (nube), servicios en línea a través de aplicaciones y contenidos en internet de música, propios o de terceros.</w:t>
      </w:r>
    </w:p>
    <w:p w:rsidR="00311D0B" w:rsidRPr="00AF78E7" w:rsidRDefault="00311D0B" w:rsidP="00311D0B">
      <w:pPr>
        <w:ind w:right="98"/>
        <w:jc w:val="both"/>
        <w:rPr>
          <w:rFonts w:asciiTheme="minorHAnsi" w:hAnsiTheme="minorHAnsi" w:cstheme="minorHAnsi"/>
          <w:szCs w:val="24"/>
          <w:lang w:val="es-MX"/>
        </w:rPr>
      </w:pPr>
      <w:r w:rsidRPr="00ED0440">
        <w:rPr>
          <w:rFonts w:asciiTheme="minorHAnsi" w:hAnsiTheme="minorHAnsi" w:cstheme="minorHAnsi"/>
          <w:szCs w:val="24"/>
          <w:lang w:val="es-MX"/>
        </w:rPr>
        <w:t xml:space="preserve">Para evitar el daño que se pueda causar a la red de </w:t>
      </w:r>
      <w:r>
        <w:rPr>
          <w:rFonts w:asciiTheme="minorHAnsi" w:hAnsiTheme="minorHAnsi" w:cstheme="minorHAnsi"/>
          <w:szCs w:val="24"/>
          <w:lang w:val="es-MX"/>
        </w:rPr>
        <w:t>TELNOR</w:t>
      </w:r>
      <w:r w:rsidRPr="00ED0440">
        <w:rPr>
          <w:rFonts w:asciiTheme="minorHAnsi" w:hAnsiTheme="minorHAnsi" w:cstheme="minorHAnsi"/>
          <w:szCs w:val="24"/>
          <w:lang w:val="es-MX"/>
        </w:rPr>
        <w:t xml:space="preserve"> y en virtud de que este beneficio es para clientes comerciales, los clientes no podrán realizar la comercialización, venta o reventa de aplicaciones sobre el servicio de Internet</w:t>
      </w:r>
      <w:r>
        <w:rPr>
          <w:rFonts w:asciiTheme="minorHAnsi" w:hAnsiTheme="minorHAnsi" w:cstheme="minorHAnsi"/>
          <w:szCs w:val="24"/>
          <w:lang w:val="es-MX"/>
        </w:rPr>
        <w:t>.</w:t>
      </w:r>
    </w:p>
    <w:p w:rsidR="00311D0B" w:rsidRDefault="00311D0B" w:rsidP="00311D0B">
      <w:pPr>
        <w:ind w:right="98"/>
        <w:jc w:val="both"/>
        <w:rPr>
          <w:rFonts w:asciiTheme="minorHAnsi" w:hAnsiTheme="minorHAnsi" w:cstheme="minorHAnsi"/>
          <w:szCs w:val="24"/>
          <w:lang w:val="es-MX"/>
        </w:rPr>
      </w:pPr>
      <w:r w:rsidRPr="00AF78E7">
        <w:rPr>
          <w:rFonts w:asciiTheme="minorHAnsi" w:hAnsiTheme="minorHAnsi" w:cstheme="minorHAnsi"/>
          <w:szCs w:val="24"/>
          <w:lang w:val="es-MX"/>
        </w:rPr>
        <w:t>Para el caso clientes nuevos, se aplican los cargos vigentes de gastos de instalación y cableado interior.</w:t>
      </w:r>
    </w:p>
    <w:p w:rsidR="00311D0B" w:rsidRDefault="00311D0B" w:rsidP="00311D0B">
      <w:pPr>
        <w:ind w:right="98"/>
        <w:jc w:val="both"/>
        <w:rPr>
          <w:rFonts w:asciiTheme="minorHAnsi" w:hAnsiTheme="minorHAnsi" w:cstheme="minorHAnsi"/>
          <w:szCs w:val="24"/>
          <w:lang w:val="es-MX"/>
        </w:rPr>
      </w:pPr>
      <w:r w:rsidRPr="000D3636">
        <w:rPr>
          <w:rFonts w:asciiTheme="minorHAnsi" w:hAnsiTheme="minorHAnsi" w:cstheme="minorHAnsi"/>
          <w:szCs w:val="24"/>
          <w:lang w:val="es-MX"/>
        </w:rPr>
        <w:t xml:space="preserve">Al utilizar los servicios de </w:t>
      </w:r>
      <w:r>
        <w:rPr>
          <w:rFonts w:asciiTheme="minorHAnsi" w:hAnsiTheme="minorHAnsi" w:cstheme="minorHAnsi"/>
          <w:szCs w:val="24"/>
          <w:lang w:val="es-MX"/>
        </w:rPr>
        <w:t>Telnor</w:t>
      </w:r>
      <w:r w:rsidRPr="000D3636">
        <w:rPr>
          <w:rFonts w:asciiTheme="minorHAnsi" w:hAnsiTheme="minorHAnsi" w:cstheme="minorHAnsi"/>
          <w:szCs w:val="24"/>
          <w:lang w:val="es-MX"/>
        </w:rPr>
        <w:t>, el cliente acepta y está de acuerdo en cumplir los términos de</w:t>
      </w:r>
      <w:r>
        <w:rPr>
          <w:rFonts w:asciiTheme="minorHAnsi" w:hAnsiTheme="minorHAnsi" w:cstheme="minorHAnsi"/>
          <w:szCs w:val="24"/>
          <w:lang w:val="es-MX"/>
        </w:rPr>
        <w:t xml:space="preserve"> </w:t>
      </w:r>
      <w:r w:rsidRPr="000D3636">
        <w:rPr>
          <w:rFonts w:asciiTheme="minorHAnsi" w:hAnsiTheme="minorHAnsi" w:cstheme="minorHAnsi"/>
          <w:szCs w:val="24"/>
          <w:lang w:val="es-MX"/>
        </w:rPr>
        <w:t xml:space="preserve">las políticas de uso justo de internet fijo, publicadas en el sitio de internet de </w:t>
      </w:r>
      <w:r>
        <w:rPr>
          <w:rFonts w:asciiTheme="minorHAnsi" w:hAnsiTheme="minorHAnsi" w:cstheme="minorHAnsi"/>
          <w:szCs w:val="24"/>
          <w:lang w:val="es-MX"/>
        </w:rPr>
        <w:t>Telnor</w:t>
      </w:r>
      <w:r w:rsidRPr="000D3636">
        <w:rPr>
          <w:rFonts w:asciiTheme="minorHAnsi" w:hAnsiTheme="minorHAnsi" w:cstheme="minorHAnsi"/>
          <w:szCs w:val="24"/>
          <w:lang w:val="es-MX"/>
        </w:rPr>
        <w:t>.</w:t>
      </w:r>
    </w:p>
    <w:p w:rsidR="00311D0B" w:rsidRPr="00AF78E7" w:rsidRDefault="00311D0B" w:rsidP="00311D0B">
      <w:pPr>
        <w:ind w:right="98"/>
        <w:jc w:val="both"/>
        <w:rPr>
          <w:rFonts w:asciiTheme="minorHAnsi" w:hAnsiTheme="minorHAnsi" w:cstheme="minorHAnsi"/>
          <w:b/>
          <w:szCs w:val="24"/>
          <w:lang w:val="es-MX"/>
        </w:rPr>
      </w:pPr>
      <w:r w:rsidRPr="00ED0440">
        <w:rPr>
          <w:rFonts w:asciiTheme="minorHAnsi" w:hAnsiTheme="minorHAnsi" w:cstheme="minorHAnsi"/>
          <w:szCs w:val="24"/>
          <w:lang w:val="es-MX"/>
        </w:rPr>
        <w:t xml:space="preserve">A efecto de cumplir con los Lineamientos de Gestión de Tráfico y Administración de Red, al ofrecer el servicio de internet no se ponen restricciones a los usuarios finales para </w:t>
      </w:r>
      <w:r w:rsidRPr="00ED0440">
        <w:rPr>
          <w:rFonts w:asciiTheme="minorHAnsi" w:hAnsiTheme="minorHAnsi" w:cstheme="minorHAnsi"/>
          <w:szCs w:val="24"/>
          <w:lang w:val="es-MX"/>
        </w:rPr>
        <w:lastRenderedPageBreak/>
        <w:t>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r w:rsidRPr="00ED0440">
        <w:rPr>
          <w:rFonts w:asciiTheme="minorHAnsi" w:hAnsiTheme="minorHAnsi" w:cstheme="minorHAnsi"/>
          <w:szCs w:val="24"/>
          <w:lang w:val="es-MX"/>
        </w:rPr>
        <w:cr/>
      </w:r>
    </w:p>
    <w:p w:rsidR="00311D0B" w:rsidRPr="00AF78E7" w:rsidRDefault="00311D0B" w:rsidP="00311D0B">
      <w:pPr>
        <w:outlineLvl w:val="0"/>
        <w:rPr>
          <w:rFonts w:asciiTheme="minorHAnsi" w:hAnsiTheme="minorHAnsi" w:cstheme="minorHAnsi"/>
          <w:b/>
          <w:szCs w:val="24"/>
          <w:lang w:val="es-MX"/>
        </w:rPr>
      </w:pPr>
      <w:bookmarkStart w:id="733" w:name="_Toc187771715"/>
      <w:r w:rsidRPr="00AF78E7">
        <w:rPr>
          <w:rFonts w:asciiTheme="minorHAnsi" w:hAnsiTheme="minorHAnsi" w:cstheme="minorHAnsi"/>
          <w:b/>
          <w:szCs w:val="24"/>
          <w:lang w:val="es-MX"/>
        </w:rPr>
        <w:t>Vigencia:</w:t>
      </w:r>
      <w:bookmarkEnd w:id="733"/>
    </w:p>
    <w:p w:rsidR="00311D0B" w:rsidRPr="00AF78E7" w:rsidRDefault="00311D0B" w:rsidP="00311D0B">
      <w:pPr>
        <w:outlineLvl w:val="0"/>
        <w:rPr>
          <w:rFonts w:asciiTheme="minorHAnsi" w:hAnsiTheme="minorHAnsi" w:cstheme="minorHAnsi"/>
          <w:szCs w:val="24"/>
          <w:lang w:val="es-MX"/>
        </w:rPr>
      </w:pPr>
      <w:bookmarkStart w:id="734" w:name="_Toc187771716"/>
      <w:r w:rsidRPr="00AF78E7">
        <w:rPr>
          <w:rFonts w:asciiTheme="minorHAnsi" w:hAnsiTheme="minorHAnsi" w:cstheme="minorHAnsi"/>
          <w:szCs w:val="24"/>
          <w:lang w:val="es-MX"/>
        </w:rPr>
        <w:t>Indefinida</w:t>
      </w:r>
      <w:bookmarkEnd w:id="734"/>
    </w:p>
    <w:p w:rsidR="008A092F" w:rsidRDefault="008A092F" w:rsidP="008A092F">
      <w:pPr>
        <w:spacing w:after="200" w:line="276" w:lineRule="auto"/>
        <w:rPr>
          <w:rFonts w:cs="Arial"/>
          <w:snapToGrid w:val="0"/>
          <w:szCs w:val="22"/>
          <w:lang w:val="es-MX"/>
        </w:rPr>
      </w:pPr>
      <w:r>
        <w:rPr>
          <w:rFonts w:cs="Arial"/>
          <w:snapToGrid w:val="0"/>
          <w:szCs w:val="22"/>
          <w:lang w:val="es-MX"/>
        </w:rPr>
        <w:br w:type="page"/>
      </w:r>
    </w:p>
    <w:p w:rsidR="0062132D" w:rsidRPr="00AF78E7" w:rsidRDefault="008A092F" w:rsidP="0062132D">
      <w:pPr>
        <w:rPr>
          <w:rFonts w:asciiTheme="minorHAnsi" w:hAnsiTheme="minorHAnsi" w:cstheme="minorHAnsi"/>
          <w:szCs w:val="24"/>
          <w:lang w:val="es-MX"/>
        </w:rPr>
      </w:pPr>
      <w:bookmarkStart w:id="735" w:name="_Toc142248814"/>
      <w:bookmarkStart w:id="736" w:name="_Toc187771717"/>
      <w:r w:rsidRPr="00AF78E7">
        <w:rPr>
          <w:rStyle w:val="Heading3Char"/>
          <w:rFonts w:asciiTheme="minorHAnsi" w:hAnsiTheme="minorHAnsi" w:cstheme="minorHAnsi"/>
          <w:sz w:val="28"/>
          <w:szCs w:val="28"/>
        </w:rPr>
        <w:lastRenderedPageBreak/>
        <w:t>X</w:t>
      </w:r>
      <w:r>
        <w:rPr>
          <w:rStyle w:val="Heading3Char"/>
          <w:rFonts w:asciiTheme="minorHAnsi" w:hAnsiTheme="minorHAnsi" w:cstheme="minorHAnsi"/>
          <w:sz w:val="28"/>
          <w:szCs w:val="28"/>
        </w:rPr>
        <w:t>L</w:t>
      </w:r>
      <w:r w:rsidRPr="00AF78E7">
        <w:rPr>
          <w:rStyle w:val="Heading3Char"/>
          <w:rFonts w:asciiTheme="minorHAnsi" w:hAnsiTheme="minorHAnsi" w:cstheme="minorHAnsi"/>
          <w:sz w:val="28"/>
          <w:szCs w:val="28"/>
        </w:rPr>
        <w:t xml:space="preserve">. </w:t>
      </w:r>
      <w:bookmarkEnd w:id="735"/>
      <w:r w:rsidR="001A01C0" w:rsidRPr="00AF78E7">
        <w:rPr>
          <w:rStyle w:val="Heading3Char"/>
          <w:rFonts w:asciiTheme="minorHAnsi" w:hAnsiTheme="minorHAnsi" w:cstheme="minorHAnsi"/>
          <w:sz w:val="28"/>
          <w:szCs w:val="28"/>
        </w:rPr>
        <w:t xml:space="preserve">. </w:t>
      </w:r>
      <w:bookmarkStart w:id="737" w:name="_Toc149323068"/>
      <w:r w:rsidR="0062132D" w:rsidRPr="00AF78E7">
        <w:rPr>
          <w:rStyle w:val="Heading3Char"/>
          <w:rFonts w:asciiTheme="minorHAnsi" w:hAnsiTheme="minorHAnsi" w:cstheme="minorHAnsi"/>
          <w:sz w:val="28"/>
          <w:szCs w:val="28"/>
        </w:rPr>
        <w:t xml:space="preserve">INFINITUM NEGOCIO </w:t>
      </w:r>
      <w:r w:rsidR="0062132D">
        <w:rPr>
          <w:rStyle w:val="Heading3Char"/>
          <w:rFonts w:asciiTheme="minorHAnsi" w:hAnsiTheme="minorHAnsi" w:cstheme="minorHAnsi"/>
          <w:sz w:val="28"/>
          <w:szCs w:val="28"/>
        </w:rPr>
        <w:t>899</w:t>
      </w:r>
      <w:bookmarkEnd w:id="736"/>
      <w:r w:rsidR="0062132D">
        <w:rPr>
          <w:rStyle w:val="Heading3Char"/>
          <w:rFonts w:asciiTheme="minorHAnsi" w:hAnsiTheme="minorHAnsi" w:cstheme="minorHAnsi"/>
          <w:sz w:val="28"/>
          <w:szCs w:val="28"/>
        </w:rPr>
        <w:tab/>
      </w:r>
    </w:p>
    <w:p w:rsidR="0062132D" w:rsidRPr="00AF78E7" w:rsidRDefault="0062132D" w:rsidP="0062132D">
      <w:pPr>
        <w:outlineLvl w:val="0"/>
        <w:rPr>
          <w:rFonts w:asciiTheme="minorHAnsi" w:hAnsiTheme="minorHAnsi" w:cstheme="minorHAnsi"/>
          <w:szCs w:val="24"/>
        </w:rPr>
      </w:pPr>
      <w:bookmarkStart w:id="738" w:name="_Toc187771718"/>
      <w:r w:rsidRPr="00AF78E7">
        <w:rPr>
          <w:rFonts w:asciiTheme="minorHAnsi" w:hAnsiTheme="minorHAnsi" w:cstheme="minorHAnsi"/>
          <w:b/>
          <w:szCs w:val="24"/>
        </w:rPr>
        <w:t>Número de Inscripción:</w:t>
      </w:r>
      <w:r>
        <w:rPr>
          <w:rFonts w:asciiTheme="minorHAnsi" w:hAnsiTheme="minorHAnsi" w:cstheme="minorHAnsi"/>
          <w:b/>
          <w:szCs w:val="24"/>
        </w:rPr>
        <w:t xml:space="preserve"> </w:t>
      </w:r>
      <w:r w:rsidRPr="00DB7E18">
        <w:rPr>
          <w:rFonts w:asciiTheme="minorHAnsi" w:hAnsiTheme="minorHAnsi" w:cstheme="minorHAnsi"/>
          <w:b/>
          <w:szCs w:val="24"/>
        </w:rPr>
        <w:t>1259</w:t>
      </w:r>
      <w:r>
        <w:rPr>
          <w:rFonts w:asciiTheme="minorHAnsi" w:hAnsiTheme="minorHAnsi" w:cstheme="minorHAnsi"/>
          <w:b/>
          <w:szCs w:val="24"/>
        </w:rPr>
        <w:t>359</w:t>
      </w:r>
      <w:bookmarkEnd w:id="738"/>
    </w:p>
    <w:p w:rsidR="0062132D" w:rsidRDefault="0062132D" w:rsidP="0062132D">
      <w:pPr>
        <w:outlineLvl w:val="0"/>
        <w:rPr>
          <w:rFonts w:asciiTheme="minorHAnsi" w:hAnsiTheme="minorHAnsi" w:cstheme="minorHAnsi"/>
          <w:b/>
          <w:szCs w:val="24"/>
          <w:lang w:val="es-MX"/>
        </w:rPr>
      </w:pPr>
    </w:p>
    <w:p w:rsidR="0062132D" w:rsidRPr="00AF78E7" w:rsidRDefault="0062132D" w:rsidP="0062132D">
      <w:pPr>
        <w:outlineLvl w:val="0"/>
        <w:rPr>
          <w:rFonts w:asciiTheme="minorHAnsi" w:hAnsiTheme="minorHAnsi" w:cstheme="minorHAnsi"/>
          <w:szCs w:val="24"/>
          <w:lang w:val="es-MX"/>
        </w:rPr>
      </w:pPr>
      <w:bookmarkStart w:id="739" w:name="_Toc187771719"/>
      <w:r w:rsidRPr="00AF78E7">
        <w:rPr>
          <w:rFonts w:asciiTheme="minorHAnsi" w:hAnsiTheme="minorHAnsi" w:cstheme="minorHAnsi"/>
          <w:b/>
          <w:szCs w:val="24"/>
          <w:lang w:val="es-MX"/>
        </w:rPr>
        <w:t>Nombre del Servicio:</w:t>
      </w:r>
      <w:bookmarkEnd w:id="739"/>
    </w:p>
    <w:p w:rsidR="0062132D" w:rsidRPr="00AF78E7" w:rsidRDefault="0062132D" w:rsidP="0062132D">
      <w:pPr>
        <w:outlineLvl w:val="0"/>
        <w:rPr>
          <w:rFonts w:asciiTheme="minorHAnsi" w:hAnsiTheme="minorHAnsi" w:cstheme="minorHAnsi"/>
          <w:szCs w:val="24"/>
          <w:lang w:val="es-MX"/>
        </w:rPr>
      </w:pPr>
      <w:bookmarkStart w:id="740" w:name="_Toc187771720"/>
      <w:r w:rsidRPr="00AF78E7">
        <w:rPr>
          <w:rFonts w:asciiTheme="minorHAnsi" w:hAnsiTheme="minorHAnsi" w:cstheme="minorHAnsi"/>
          <w:szCs w:val="24"/>
          <w:lang w:val="es-MX"/>
        </w:rPr>
        <w:t xml:space="preserve">Infinitum Negocio </w:t>
      </w:r>
      <w:r>
        <w:rPr>
          <w:rFonts w:asciiTheme="minorHAnsi" w:hAnsiTheme="minorHAnsi" w:cstheme="minorHAnsi"/>
          <w:szCs w:val="24"/>
          <w:lang w:val="es-MX"/>
        </w:rPr>
        <w:t>899</w:t>
      </w:r>
      <w:bookmarkEnd w:id="740"/>
    </w:p>
    <w:p w:rsidR="0062132D" w:rsidRPr="00AF78E7" w:rsidRDefault="0062132D" w:rsidP="0062132D">
      <w:pPr>
        <w:rPr>
          <w:rFonts w:asciiTheme="minorHAnsi" w:hAnsiTheme="minorHAnsi" w:cstheme="minorHAnsi"/>
          <w:szCs w:val="24"/>
          <w:lang w:val="es-MX"/>
        </w:rPr>
      </w:pPr>
    </w:p>
    <w:p w:rsidR="0062132D" w:rsidRPr="00AF78E7" w:rsidRDefault="0062132D" w:rsidP="0062132D">
      <w:pPr>
        <w:outlineLvl w:val="0"/>
        <w:rPr>
          <w:rFonts w:asciiTheme="minorHAnsi" w:hAnsiTheme="minorHAnsi" w:cstheme="minorHAnsi"/>
          <w:szCs w:val="24"/>
          <w:lang w:val="es-MX"/>
        </w:rPr>
      </w:pPr>
      <w:bookmarkStart w:id="741" w:name="_Toc187771721"/>
      <w:r w:rsidRPr="00AF78E7">
        <w:rPr>
          <w:rFonts w:asciiTheme="minorHAnsi" w:hAnsiTheme="minorHAnsi" w:cstheme="minorHAnsi"/>
          <w:b/>
          <w:szCs w:val="24"/>
          <w:lang w:val="es-MX"/>
        </w:rPr>
        <w:t>Descripción:</w:t>
      </w:r>
      <w:bookmarkEnd w:id="741"/>
    </w:p>
    <w:p w:rsidR="0062132D" w:rsidRPr="00D47607" w:rsidRDefault="0062132D" w:rsidP="0062132D">
      <w:pPr>
        <w:tabs>
          <w:tab w:val="left" w:pos="360"/>
          <w:tab w:val="left" w:pos="426"/>
        </w:tabs>
        <w:spacing w:after="120"/>
        <w:jc w:val="both"/>
        <w:rPr>
          <w:rFonts w:asciiTheme="minorHAnsi" w:hAnsiTheme="minorHAnsi" w:cs="Arial"/>
          <w:lang w:val="es-MX"/>
        </w:rPr>
      </w:pPr>
      <w:r w:rsidRPr="00D47607">
        <w:rPr>
          <w:rFonts w:asciiTheme="minorHAnsi" w:hAnsiTheme="minorHAnsi" w:cs="Arial"/>
          <w:color w:val="000000"/>
          <w:lang w:val="es-MX"/>
        </w:rPr>
        <w:t xml:space="preserve">Infinitum Negocio 899 es un servicio de Internet con velocidad de hasta 750 Megabits por segundo (Mbps) que </w:t>
      </w:r>
      <w:r w:rsidRPr="00D47607">
        <w:rPr>
          <w:rFonts w:asciiTheme="minorHAnsi" w:hAnsiTheme="minorHAnsi" w:cs="Arial"/>
          <w:lang w:val="es-MX"/>
        </w:rPr>
        <w:t xml:space="preserve">aplica para Clientes comerciales </w:t>
      </w:r>
      <w:r w:rsidR="001675BB">
        <w:rPr>
          <w:rFonts w:asciiTheme="minorHAnsi" w:hAnsiTheme="minorHAnsi" w:cs="Arial"/>
          <w:lang w:val="es-MX"/>
        </w:rPr>
        <w:t>TELNOR</w:t>
      </w:r>
      <w:r w:rsidRPr="00D47607">
        <w:rPr>
          <w:rFonts w:asciiTheme="minorHAnsi" w:hAnsiTheme="minorHAnsi" w:cs="Arial"/>
          <w:lang w:val="es-MX"/>
        </w:rPr>
        <w:t xml:space="preserve"> sujeto a que las facilidades técnicas lo permitan.</w:t>
      </w:r>
    </w:p>
    <w:p w:rsidR="0062132D" w:rsidRPr="00AF78E7" w:rsidRDefault="0062132D" w:rsidP="0062132D">
      <w:pPr>
        <w:outlineLvl w:val="0"/>
        <w:rPr>
          <w:rFonts w:asciiTheme="minorHAnsi" w:hAnsiTheme="minorHAnsi" w:cstheme="minorHAnsi"/>
          <w:b/>
          <w:szCs w:val="24"/>
          <w:lang w:val="es-MX"/>
        </w:rPr>
      </w:pPr>
    </w:p>
    <w:p w:rsidR="0062132D" w:rsidRPr="00AF78E7" w:rsidRDefault="0062132D" w:rsidP="0062132D">
      <w:pPr>
        <w:outlineLvl w:val="0"/>
        <w:rPr>
          <w:rFonts w:asciiTheme="minorHAnsi" w:hAnsiTheme="minorHAnsi" w:cstheme="minorHAnsi"/>
          <w:b/>
          <w:szCs w:val="24"/>
          <w:lang w:val="es-MX"/>
        </w:rPr>
      </w:pPr>
      <w:bookmarkStart w:id="742" w:name="_Toc187771722"/>
      <w:r w:rsidRPr="00AF78E7">
        <w:rPr>
          <w:rFonts w:asciiTheme="minorHAnsi" w:hAnsiTheme="minorHAnsi" w:cstheme="minorHAnsi"/>
          <w:b/>
          <w:szCs w:val="24"/>
          <w:lang w:val="es-MX"/>
        </w:rPr>
        <w:t>Estructura Tarifaria:</w:t>
      </w:r>
      <w:bookmarkEnd w:id="742"/>
    </w:p>
    <w:p w:rsidR="0062132D" w:rsidRDefault="0062132D" w:rsidP="0062132D">
      <w:pPr>
        <w:rPr>
          <w:rFonts w:asciiTheme="minorHAnsi" w:hAnsiTheme="minorHAnsi" w:cstheme="minorHAnsi"/>
          <w:szCs w:val="24"/>
          <w:lang w:val="es-MX"/>
        </w:rPr>
      </w:pPr>
      <w:r>
        <w:rPr>
          <w:rFonts w:asciiTheme="minorHAnsi" w:hAnsiTheme="minorHAnsi" w:cstheme="minorHAnsi"/>
          <w:szCs w:val="24"/>
          <w:lang w:val="es-MX"/>
        </w:rPr>
        <w:t>Modalidad: Infinitum Negocio 899</w:t>
      </w:r>
    </w:p>
    <w:p w:rsidR="0062132D" w:rsidRPr="00AF78E7" w:rsidRDefault="0062132D" w:rsidP="0062132D">
      <w:pPr>
        <w:rPr>
          <w:rFonts w:asciiTheme="minorHAnsi" w:hAnsiTheme="minorHAnsi" w:cstheme="minorHAnsi"/>
          <w:szCs w:val="24"/>
          <w:lang w:val="es-MX"/>
        </w:rPr>
      </w:pPr>
      <w:r w:rsidRPr="00AF78E7">
        <w:rPr>
          <w:rFonts w:asciiTheme="minorHAnsi" w:hAnsiTheme="minorHAnsi" w:cstheme="minorHAnsi"/>
          <w:szCs w:val="24"/>
          <w:lang w:val="es-MX"/>
        </w:rPr>
        <w:t>Renta mensual sin Impuestos: $775.00</w:t>
      </w:r>
    </w:p>
    <w:p w:rsidR="0062132D" w:rsidRPr="00AF78E7" w:rsidRDefault="0062132D" w:rsidP="0062132D">
      <w:pPr>
        <w:rPr>
          <w:rFonts w:asciiTheme="minorHAnsi" w:hAnsiTheme="minorHAnsi" w:cstheme="minorHAnsi"/>
          <w:szCs w:val="24"/>
          <w:lang w:val="es-MX"/>
        </w:rPr>
      </w:pPr>
      <w:r w:rsidRPr="00AF78E7">
        <w:rPr>
          <w:rFonts w:asciiTheme="minorHAnsi" w:hAnsiTheme="minorHAnsi" w:cstheme="minorHAnsi"/>
          <w:szCs w:val="24"/>
          <w:lang w:val="es-MX"/>
        </w:rPr>
        <w:t>Renta mensual con Impuestos: $899.00</w:t>
      </w:r>
    </w:p>
    <w:p w:rsidR="0062132D" w:rsidRPr="00AF78E7" w:rsidRDefault="0062132D" w:rsidP="0062132D">
      <w:pPr>
        <w:rPr>
          <w:rFonts w:asciiTheme="minorHAnsi" w:hAnsiTheme="minorHAnsi" w:cstheme="minorHAnsi"/>
          <w:szCs w:val="24"/>
          <w:lang w:val="es-MX"/>
        </w:rPr>
      </w:pPr>
      <w:r w:rsidRPr="00C61303">
        <w:rPr>
          <w:rFonts w:asciiTheme="minorHAnsi" w:hAnsiTheme="minorHAnsi" w:cstheme="minorHAnsi"/>
          <w:sz w:val="20"/>
          <w:lang w:val="es-MX"/>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r>
        <w:rPr>
          <w:rFonts w:asciiTheme="minorHAnsi" w:hAnsiTheme="minorHAnsi" w:cstheme="minorHAnsi"/>
          <w:sz w:val="20"/>
          <w:lang w:val="es-MX"/>
        </w:rPr>
        <w:t>.</w:t>
      </w:r>
    </w:p>
    <w:p w:rsidR="0062132D" w:rsidRPr="00AF78E7" w:rsidRDefault="0062132D" w:rsidP="0062132D">
      <w:pPr>
        <w:outlineLvl w:val="0"/>
        <w:rPr>
          <w:rFonts w:asciiTheme="minorHAnsi" w:hAnsiTheme="minorHAnsi" w:cstheme="minorHAnsi"/>
          <w:szCs w:val="24"/>
          <w:lang w:val="es-MX"/>
        </w:rPr>
      </w:pPr>
    </w:p>
    <w:p w:rsidR="0062132D" w:rsidRPr="00AF78E7" w:rsidRDefault="0062132D" w:rsidP="0062132D">
      <w:pPr>
        <w:outlineLvl w:val="0"/>
        <w:rPr>
          <w:rFonts w:asciiTheme="minorHAnsi" w:hAnsiTheme="minorHAnsi" w:cstheme="minorHAnsi"/>
          <w:b/>
          <w:szCs w:val="24"/>
          <w:lang w:val="es-MX"/>
        </w:rPr>
      </w:pPr>
      <w:bookmarkStart w:id="743" w:name="_Toc187771723"/>
      <w:r w:rsidRPr="00AF78E7">
        <w:rPr>
          <w:rFonts w:asciiTheme="minorHAnsi" w:hAnsiTheme="minorHAnsi" w:cstheme="minorHAnsi"/>
          <w:b/>
          <w:szCs w:val="24"/>
          <w:lang w:val="es-MX"/>
        </w:rPr>
        <w:t>Reglas de Aplicación Tarifaria</w:t>
      </w:r>
      <w:bookmarkEnd w:id="743"/>
    </w:p>
    <w:p w:rsidR="0062132D" w:rsidRPr="00D47607" w:rsidRDefault="0062132D" w:rsidP="0062132D">
      <w:pPr>
        <w:numPr>
          <w:ilvl w:val="0"/>
          <w:numId w:val="194"/>
        </w:numPr>
        <w:tabs>
          <w:tab w:val="clear" w:pos="720"/>
          <w:tab w:val="num" w:pos="360"/>
        </w:tabs>
        <w:ind w:left="360"/>
        <w:jc w:val="both"/>
        <w:rPr>
          <w:rFonts w:asciiTheme="minorHAnsi" w:hAnsiTheme="minorHAnsi" w:cs="Arial"/>
          <w:lang w:val="es-MX"/>
        </w:rPr>
      </w:pPr>
      <w:r w:rsidRPr="00D47607">
        <w:rPr>
          <w:rFonts w:asciiTheme="minorHAnsi" w:hAnsiTheme="minorHAnsi" w:cs="Arial"/>
          <w:lang w:val="es-MX"/>
        </w:rPr>
        <w:t xml:space="preserve">Los cargos por concepto de Renta Mensual son independientes de los cargos asociados de instalación de la línea telefónica, renta mensual de la línea telefónica, servicio medido, larga distancia y de cualquier otro servicio contratado por el cliente con </w:t>
      </w:r>
      <w:r w:rsidR="001675BB">
        <w:rPr>
          <w:rFonts w:asciiTheme="minorHAnsi" w:hAnsiTheme="minorHAnsi" w:cs="Arial"/>
          <w:lang w:val="es-MX"/>
        </w:rPr>
        <w:t>TELNOR</w:t>
      </w:r>
      <w:r w:rsidRPr="00D47607">
        <w:rPr>
          <w:rFonts w:asciiTheme="minorHAnsi" w:hAnsiTheme="minorHAnsi" w:cs="Arial"/>
          <w:lang w:val="es-MX"/>
        </w:rPr>
        <w:t>.</w:t>
      </w:r>
    </w:p>
    <w:p w:rsidR="0062132D" w:rsidRPr="00D47607" w:rsidRDefault="0062132D" w:rsidP="0062132D">
      <w:pPr>
        <w:pStyle w:val="BodyText"/>
        <w:numPr>
          <w:ilvl w:val="0"/>
          <w:numId w:val="194"/>
        </w:numPr>
        <w:tabs>
          <w:tab w:val="clear" w:pos="720"/>
          <w:tab w:val="num" w:pos="360"/>
          <w:tab w:val="left" w:pos="426"/>
        </w:tabs>
        <w:spacing w:after="80"/>
        <w:ind w:left="360"/>
        <w:jc w:val="both"/>
        <w:rPr>
          <w:rFonts w:asciiTheme="minorHAnsi" w:hAnsiTheme="minorHAnsi"/>
          <w:szCs w:val="18"/>
          <w:lang w:val="es-MX"/>
        </w:rPr>
      </w:pPr>
      <w:r w:rsidRPr="00D47607">
        <w:rPr>
          <w:rFonts w:asciiTheme="minorHAnsi" w:hAnsiTheme="minorHAnsi"/>
          <w:szCs w:val="18"/>
          <w:lang w:val="es-MX"/>
        </w:rPr>
        <w:t>La facturación del servicio inicia una vez que se encuentre habilitado el servicio y que el cliente haya recibido el Kit Infinitum.</w:t>
      </w:r>
    </w:p>
    <w:p w:rsidR="0062132D" w:rsidRPr="00AF78E7" w:rsidRDefault="0062132D" w:rsidP="0062132D">
      <w:pPr>
        <w:outlineLvl w:val="0"/>
        <w:rPr>
          <w:rFonts w:asciiTheme="minorHAnsi" w:hAnsiTheme="minorHAnsi" w:cstheme="minorHAnsi"/>
          <w:b/>
          <w:szCs w:val="24"/>
          <w:lang w:val="es-MX"/>
        </w:rPr>
      </w:pPr>
    </w:p>
    <w:p w:rsidR="0062132D" w:rsidRPr="00AF78E7" w:rsidRDefault="0062132D" w:rsidP="0062132D">
      <w:pPr>
        <w:outlineLvl w:val="0"/>
        <w:rPr>
          <w:rFonts w:asciiTheme="minorHAnsi" w:hAnsiTheme="minorHAnsi" w:cstheme="minorHAnsi"/>
          <w:b/>
          <w:szCs w:val="24"/>
          <w:lang w:val="es-MX"/>
        </w:rPr>
      </w:pPr>
      <w:bookmarkStart w:id="744" w:name="_Toc187771724"/>
      <w:r w:rsidRPr="00AF78E7">
        <w:rPr>
          <w:rFonts w:asciiTheme="minorHAnsi" w:hAnsiTheme="minorHAnsi" w:cstheme="minorHAnsi"/>
          <w:b/>
          <w:szCs w:val="24"/>
          <w:lang w:val="es-MX"/>
        </w:rPr>
        <w:t>Políticas Comerciales</w:t>
      </w:r>
      <w:bookmarkEnd w:id="744"/>
    </w:p>
    <w:p w:rsidR="0062132D" w:rsidRPr="00D47607" w:rsidRDefault="0062132D" w:rsidP="0062132D">
      <w:pPr>
        <w:numPr>
          <w:ilvl w:val="0"/>
          <w:numId w:val="190"/>
        </w:numPr>
        <w:tabs>
          <w:tab w:val="clear" w:pos="720"/>
          <w:tab w:val="num" w:pos="360"/>
        </w:tabs>
        <w:ind w:left="360"/>
        <w:jc w:val="both"/>
        <w:rPr>
          <w:rFonts w:asciiTheme="minorHAnsi" w:hAnsiTheme="minorHAnsi" w:cs="Arial"/>
          <w:lang w:val="es-MX"/>
        </w:rPr>
      </w:pPr>
      <w:r w:rsidRPr="00D47607">
        <w:rPr>
          <w:rFonts w:asciiTheme="minorHAnsi" w:hAnsiTheme="minorHAnsi" w:cs="Arial"/>
          <w:lang w:val="es-MX"/>
        </w:rPr>
        <w:t>Se procederá a la Habilitación y Equipamiento del servicio siempre y cuando las facilidades técnicas lo permitan.</w:t>
      </w:r>
    </w:p>
    <w:p w:rsidR="0062132D" w:rsidRPr="00D47607" w:rsidRDefault="0062132D" w:rsidP="0062132D">
      <w:pPr>
        <w:numPr>
          <w:ilvl w:val="0"/>
          <w:numId w:val="190"/>
        </w:numPr>
        <w:tabs>
          <w:tab w:val="clear" w:pos="720"/>
          <w:tab w:val="num" w:pos="360"/>
        </w:tabs>
        <w:ind w:left="360"/>
        <w:jc w:val="both"/>
        <w:rPr>
          <w:rFonts w:asciiTheme="minorHAnsi" w:hAnsiTheme="minorHAnsi" w:cs="Arial"/>
          <w:lang w:val="es-MX"/>
        </w:rPr>
      </w:pPr>
      <w:r w:rsidRPr="00D47607">
        <w:rPr>
          <w:rFonts w:asciiTheme="minorHAnsi" w:hAnsiTheme="minorHAnsi" w:cs="Arial"/>
          <w:lang w:val="es-MX"/>
        </w:rPr>
        <w:t>No existe periodo mínimo de permanencia con el servicio.</w:t>
      </w:r>
    </w:p>
    <w:p w:rsidR="0062132D" w:rsidRPr="00D47607" w:rsidRDefault="0062132D" w:rsidP="0062132D">
      <w:pPr>
        <w:numPr>
          <w:ilvl w:val="0"/>
          <w:numId w:val="284"/>
        </w:numPr>
        <w:tabs>
          <w:tab w:val="clear" w:pos="720"/>
          <w:tab w:val="num" w:pos="360"/>
        </w:tabs>
        <w:ind w:left="360"/>
        <w:jc w:val="both"/>
        <w:rPr>
          <w:rFonts w:asciiTheme="minorHAnsi" w:hAnsiTheme="minorHAnsi" w:cs="Arial"/>
          <w:lang w:val="es-MX"/>
        </w:rPr>
      </w:pPr>
      <w:r w:rsidRPr="00D47607">
        <w:rPr>
          <w:rFonts w:asciiTheme="minorHAnsi" w:hAnsiTheme="minorHAnsi" w:cs="Arial"/>
          <w:lang w:val="es-MX"/>
        </w:rPr>
        <w:t>Aplica únicamente para IP dinámica.</w:t>
      </w:r>
    </w:p>
    <w:p w:rsidR="0062132D" w:rsidRPr="00D47607" w:rsidRDefault="0062132D" w:rsidP="0062132D">
      <w:pPr>
        <w:numPr>
          <w:ilvl w:val="0"/>
          <w:numId w:val="284"/>
        </w:numPr>
        <w:tabs>
          <w:tab w:val="clear" w:pos="720"/>
          <w:tab w:val="num" w:pos="360"/>
        </w:tabs>
        <w:ind w:left="360"/>
        <w:jc w:val="both"/>
        <w:rPr>
          <w:rFonts w:asciiTheme="minorHAnsi" w:hAnsiTheme="minorHAnsi" w:cs="Arial"/>
          <w:lang w:val="es-MX"/>
        </w:rPr>
      </w:pPr>
      <w:r w:rsidRPr="00D47607">
        <w:rPr>
          <w:rFonts w:asciiTheme="minorHAnsi" w:hAnsiTheme="minorHAnsi" w:cs="Arial"/>
          <w:lang w:val="es-MX"/>
        </w:rPr>
        <w:t xml:space="preserve">El equipo terminal es propiedad de </w:t>
      </w:r>
      <w:r w:rsidR="001675BB">
        <w:rPr>
          <w:rFonts w:asciiTheme="minorHAnsi" w:hAnsiTheme="minorHAnsi" w:cs="Arial"/>
          <w:lang w:val="es-MX"/>
        </w:rPr>
        <w:t>TELNOR</w:t>
      </w:r>
      <w:r w:rsidRPr="00D47607">
        <w:rPr>
          <w:rFonts w:asciiTheme="minorHAnsi" w:hAnsiTheme="minorHAnsi" w:cs="Arial"/>
          <w:lang w:val="es-MX"/>
        </w:rPr>
        <w:t xml:space="preserve"> por lo que al momento de recibirlo el cliente deberá firmar el contrato correspondiente.</w:t>
      </w:r>
    </w:p>
    <w:p w:rsidR="0062132D" w:rsidRPr="00D47607" w:rsidRDefault="0062132D" w:rsidP="0062132D">
      <w:pPr>
        <w:numPr>
          <w:ilvl w:val="0"/>
          <w:numId w:val="194"/>
        </w:numPr>
        <w:tabs>
          <w:tab w:val="clear" w:pos="720"/>
          <w:tab w:val="num" w:pos="360"/>
        </w:tabs>
        <w:ind w:left="360" w:right="98"/>
        <w:jc w:val="both"/>
        <w:rPr>
          <w:rFonts w:asciiTheme="minorHAnsi" w:hAnsiTheme="minorHAnsi"/>
          <w:lang w:val="es-MX"/>
        </w:rPr>
      </w:pPr>
      <w:r w:rsidRPr="00D47607">
        <w:rPr>
          <w:rFonts w:asciiTheme="minorHAnsi" w:hAnsiTheme="minorHAnsi" w:cs="Arial"/>
          <w:lang w:val="es-MX"/>
        </w:rPr>
        <w:t xml:space="preserve">Debido a que el equipo terminal es propiedad de </w:t>
      </w:r>
      <w:r w:rsidR="001675BB">
        <w:rPr>
          <w:rFonts w:asciiTheme="minorHAnsi" w:hAnsiTheme="minorHAnsi" w:cs="Arial"/>
          <w:lang w:val="es-MX"/>
        </w:rPr>
        <w:t>TELNOR</w:t>
      </w:r>
      <w:r w:rsidRPr="00D47607">
        <w:rPr>
          <w:rFonts w:asciiTheme="minorHAnsi" w:hAnsiTheme="minorHAnsi" w:cs="Arial"/>
          <w:lang w:val="es-MX"/>
        </w:rPr>
        <w:t>, es requisito fundamental la devolución del mismo al momento de la baja del servicio.</w:t>
      </w:r>
    </w:p>
    <w:p w:rsidR="0062132D" w:rsidRPr="00D47607" w:rsidRDefault="0062132D" w:rsidP="0062132D">
      <w:pPr>
        <w:numPr>
          <w:ilvl w:val="0"/>
          <w:numId w:val="194"/>
        </w:numPr>
        <w:tabs>
          <w:tab w:val="clear" w:pos="720"/>
          <w:tab w:val="num" w:pos="360"/>
        </w:tabs>
        <w:ind w:left="360" w:right="98"/>
        <w:jc w:val="both"/>
        <w:rPr>
          <w:rFonts w:asciiTheme="minorHAnsi" w:hAnsiTheme="minorHAnsi"/>
          <w:szCs w:val="18"/>
          <w:lang w:val="es-MX"/>
        </w:rPr>
      </w:pPr>
      <w:r w:rsidRPr="00D47607">
        <w:rPr>
          <w:rFonts w:asciiTheme="minorHAnsi" w:hAnsiTheme="minorHAnsi" w:cs="Arial"/>
          <w:szCs w:val="18"/>
          <w:lang w:val="es-MX"/>
        </w:rPr>
        <w:t>La velocidad de Infinitum anunciada, aplica siempre y cuando las condiciones técnicas de equipamiento y distancia del domicilio del cliente a la central lo permitan.</w:t>
      </w:r>
    </w:p>
    <w:p w:rsidR="0062132D" w:rsidRPr="00D47607" w:rsidRDefault="0062132D" w:rsidP="0062132D">
      <w:pPr>
        <w:pStyle w:val="ListParagraph"/>
        <w:numPr>
          <w:ilvl w:val="0"/>
          <w:numId w:val="194"/>
        </w:numPr>
        <w:tabs>
          <w:tab w:val="clear" w:pos="720"/>
          <w:tab w:val="num" w:pos="360"/>
        </w:tabs>
        <w:ind w:left="360"/>
        <w:jc w:val="both"/>
        <w:rPr>
          <w:rFonts w:asciiTheme="minorHAnsi" w:hAnsiTheme="minorHAnsi" w:cs="Arial"/>
          <w:szCs w:val="18"/>
          <w:lang w:val="es-MX"/>
        </w:rPr>
      </w:pPr>
      <w:r w:rsidRPr="00D47607">
        <w:rPr>
          <w:rFonts w:asciiTheme="minorHAnsi" w:hAnsiTheme="minorHAnsi" w:cs="Arial"/>
          <w:szCs w:val="18"/>
          <w:lang w:val="es-MX"/>
        </w:rPr>
        <w:t>Adicionalmente se podrían ofrecer accesos a beneficios tales como: servicios de valor agregado, servicios de almacenamiento, seguridad y comunicación a través de las redes virtuales (nube), servicios en línea a través de aplicaciones y contenidos en internet de música, propios o de terceros.</w:t>
      </w:r>
    </w:p>
    <w:p w:rsidR="0062132D" w:rsidRPr="00D47607" w:rsidRDefault="0062132D" w:rsidP="0062132D">
      <w:pPr>
        <w:pStyle w:val="ListParagraph"/>
        <w:numPr>
          <w:ilvl w:val="0"/>
          <w:numId w:val="194"/>
        </w:numPr>
        <w:tabs>
          <w:tab w:val="clear" w:pos="720"/>
          <w:tab w:val="num" w:pos="360"/>
        </w:tabs>
        <w:ind w:left="360"/>
        <w:jc w:val="both"/>
        <w:rPr>
          <w:rFonts w:asciiTheme="minorHAnsi" w:hAnsiTheme="minorHAnsi" w:cs="Arial"/>
          <w:szCs w:val="18"/>
          <w:lang w:val="es-MX"/>
        </w:rPr>
      </w:pPr>
      <w:r w:rsidRPr="00D47607">
        <w:rPr>
          <w:rFonts w:asciiTheme="minorHAnsi" w:hAnsiTheme="minorHAnsi" w:cs="Arial"/>
          <w:szCs w:val="18"/>
          <w:lang w:val="es-MX"/>
        </w:rPr>
        <w:t xml:space="preserve">Para evitar el daño que se pueda causar a la red de </w:t>
      </w:r>
      <w:r w:rsidR="001675BB">
        <w:rPr>
          <w:rFonts w:asciiTheme="minorHAnsi" w:hAnsiTheme="minorHAnsi" w:cs="Arial"/>
          <w:szCs w:val="18"/>
          <w:lang w:val="es-MX"/>
        </w:rPr>
        <w:t>TELNOR</w:t>
      </w:r>
      <w:r w:rsidRPr="00D47607">
        <w:rPr>
          <w:rFonts w:asciiTheme="minorHAnsi" w:hAnsiTheme="minorHAnsi" w:cs="Arial"/>
          <w:szCs w:val="18"/>
          <w:lang w:val="es-MX"/>
        </w:rPr>
        <w:t xml:space="preserve"> y en virtud de que este beneficio es para clientes comerciales, los clientes no podrán realizar la comercialización, venta o reventa de aplicaciones sobre el servicio de Internet.</w:t>
      </w:r>
    </w:p>
    <w:p w:rsidR="0062132D" w:rsidRPr="00D47607" w:rsidRDefault="0062132D" w:rsidP="0062132D">
      <w:pPr>
        <w:numPr>
          <w:ilvl w:val="0"/>
          <w:numId w:val="194"/>
        </w:numPr>
        <w:tabs>
          <w:tab w:val="clear" w:pos="720"/>
          <w:tab w:val="num" w:pos="360"/>
        </w:tabs>
        <w:ind w:left="360" w:right="98"/>
        <w:jc w:val="both"/>
        <w:rPr>
          <w:rFonts w:asciiTheme="minorHAnsi" w:hAnsiTheme="minorHAnsi" w:cs="Arial"/>
          <w:szCs w:val="18"/>
          <w:lang w:val="es-MX"/>
        </w:rPr>
      </w:pPr>
      <w:r w:rsidRPr="00D47607">
        <w:rPr>
          <w:rFonts w:asciiTheme="minorHAnsi" w:hAnsiTheme="minorHAnsi" w:cs="Arial"/>
          <w:szCs w:val="18"/>
          <w:lang w:val="es-MX"/>
        </w:rPr>
        <w:lastRenderedPageBreak/>
        <w:t>Para el caso clientes nuevos, se aplican los cargos vigentes de gastos de instalación y cableado interior.</w:t>
      </w:r>
    </w:p>
    <w:p w:rsidR="0062132D" w:rsidRPr="00D47607" w:rsidRDefault="0062132D" w:rsidP="0062132D">
      <w:pPr>
        <w:numPr>
          <w:ilvl w:val="0"/>
          <w:numId w:val="194"/>
        </w:numPr>
        <w:tabs>
          <w:tab w:val="clear" w:pos="720"/>
          <w:tab w:val="num" w:pos="360"/>
        </w:tabs>
        <w:ind w:left="360" w:right="98"/>
        <w:jc w:val="both"/>
        <w:rPr>
          <w:rFonts w:asciiTheme="minorHAnsi" w:hAnsiTheme="minorHAnsi" w:cs="Arial"/>
          <w:szCs w:val="18"/>
          <w:lang w:val="es-MX"/>
        </w:rPr>
      </w:pPr>
      <w:r w:rsidRPr="00D47607">
        <w:rPr>
          <w:rFonts w:asciiTheme="minorHAnsi" w:hAnsiTheme="minorHAnsi" w:cs="Arial"/>
          <w:szCs w:val="18"/>
          <w:lang w:val="es-MX"/>
        </w:rPr>
        <w:t xml:space="preserve">Al utilizar los servicios de </w:t>
      </w:r>
      <w:r w:rsidR="001675BB">
        <w:rPr>
          <w:rFonts w:asciiTheme="minorHAnsi" w:hAnsiTheme="minorHAnsi" w:cs="Arial"/>
          <w:szCs w:val="18"/>
          <w:lang w:val="es-MX"/>
        </w:rPr>
        <w:t>TELNOR</w:t>
      </w:r>
      <w:r w:rsidRPr="00D47607">
        <w:rPr>
          <w:rFonts w:asciiTheme="minorHAnsi" w:hAnsiTheme="minorHAnsi" w:cs="Arial"/>
          <w:szCs w:val="18"/>
          <w:lang w:val="es-MX"/>
        </w:rPr>
        <w:t xml:space="preserve">, el cliente acepta y está de acuerdo en cumplir los términos de las políticas de uso justo de internet y telefonía fijos, publicadas en el sitio de internet de </w:t>
      </w:r>
      <w:r w:rsidR="001675BB">
        <w:rPr>
          <w:rFonts w:asciiTheme="minorHAnsi" w:hAnsiTheme="minorHAnsi" w:cs="Arial"/>
          <w:szCs w:val="18"/>
          <w:lang w:val="es-MX"/>
        </w:rPr>
        <w:t>TELNOR</w:t>
      </w:r>
      <w:r w:rsidRPr="00D47607">
        <w:rPr>
          <w:rFonts w:asciiTheme="minorHAnsi" w:hAnsiTheme="minorHAnsi" w:cs="Arial"/>
          <w:szCs w:val="18"/>
          <w:lang w:val="es-MX"/>
        </w:rPr>
        <w:t>.</w:t>
      </w:r>
    </w:p>
    <w:p w:rsidR="0062132D" w:rsidRPr="00D47607" w:rsidRDefault="0062132D" w:rsidP="0062132D">
      <w:pPr>
        <w:numPr>
          <w:ilvl w:val="0"/>
          <w:numId w:val="194"/>
        </w:numPr>
        <w:tabs>
          <w:tab w:val="clear" w:pos="720"/>
          <w:tab w:val="num" w:pos="360"/>
        </w:tabs>
        <w:ind w:left="360" w:right="98"/>
        <w:jc w:val="both"/>
        <w:rPr>
          <w:rFonts w:asciiTheme="minorHAnsi" w:hAnsiTheme="minorHAnsi" w:cs="Arial"/>
          <w:szCs w:val="18"/>
          <w:lang w:val="es-MX"/>
        </w:rPr>
      </w:pPr>
      <w:r w:rsidRPr="00D47607">
        <w:rPr>
          <w:rFonts w:asciiTheme="minorHAnsi" w:hAnsiTheme="minorHAnsi" w:cs="Arial"/>
          <w:szCs w:val="18"/>
        </w:rPr>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p>
    <w:p w:rsidR="0062132D" w:rsidRPr="00AF78E7" w:rsidRDefault="0062132D" w:rsidP="0062132D">
      <w:pPr>
        <w:ind w:right="98"/>
        <w:jc w:val="both"/>
        <w:rPr>
          <w:rFonts w:asciiTheme="minorHAnsi" w:hAnsiTheme="minorHAnsi" w:cstheme="minorHAnsi"/>
          <w:szCs w:val="24"/>
          <w:lang w:val="es-MX"/>
        </w:rPr>
      </w:pPr>
    </w:p>
    <w:p w:rsidR="0062132D" w:rsidRPr="00AF78E7" w:rsidRDefault="0062132D" w:rsidP="0062132D">
      <w:pPr>
        <w:outlineLvl w:val="0"/>
        <w:rPr>
          <w:rFonts w:asciiTheme="minorHAnsi" w:hAnsiTheme="minorHAnsi" w:cstheme="minorHAnsi"/>
          <w:b/>
          <w:szCs w:val="24"/>
          <w:lang w:val="es-MX"/>
        </w:rPr>
      </w:pPr>
    </w:p>
    <w:p w:rsidR="0062132D" w:rsidRPr="00AF78E7" w:rsidRDefault="0062132D" w:rsidP="0062132D">
      <w:pPr>
        <w:outlineLvl w:val="0"/>
        <w:rPr>
          <w:rFonts w:asciiTheme="minorHAnsi" w:hAnsiTheme="minorHAnsi" w:cstheme="minorHAnsi"/>
          <w:b/>
          <w:szCs w:val="24"/>
          <w:lang w:val="es-MX"/>
        </w:rPr>
      </w:pPr>
      <w:bookmarkStart w:id="745" w:name="_Toc187771725"/>
      <w:r w:rsidRPr="00AF78E7">
        <w:rPr>
          <w:rFonts w:asciiTheme="minorHAnsi" w:hAnsiTheme="minorHAnsi" w:cstheme="minorHAnsi"/>
          <w:b/>
          <w:szCs w:val="24"/>
          <w:lang w:val="es-MX"/>
        </w:rPr>
        <w:t>Vigencia:</w:t>
      </w:r>
      <w:bookmarkEnd w:id="745"/>
    </w:p>
    <w:p w:rsidR="0062132D" w:rsidRDefault="0062132D" w:rsidP="0062132D">
      <w:pPr>
        <w:rPr>
          <w:rFonts w:asciiTheme="minorHAnsi" w:hAnsiTheme="minorHAnsi" w:cstheme="minorHAnsi"/>
          <w:szCs w:val="24"/>
          <w:lang w:val="es-MX"/>
        </w:rPr>
      </w:pPr>
      <w:r w:rsidRPr="00AF78E7">
        <w:rPr>
          <w:rFonts w:asciiTheme="minorHAnsi" w:hAnsiTheme="minorHAnsi" w:cstheme="minorHAnsi"/>
          <w:szCs w:val="24"/>
          <w:lang w:val="es-MX"/>
        </w:rPr>
        <w:t>Indefinida</w:t>
      </w:r>
    </w:p>
    <w:p w:rsidR="0062132D" w:rsidRDefault="0062132D">
      <w:pPr>
        <w:spacing w:after="160" w:line="259" w:lineRule="auto"/>
        <w:rPr>
          <w:rFonts w:asciiTheme="minorHAnsi" w:hAnsiTheme="minorHAnsi" w:cstheme="minorHAnsi"/>
          <w:szCs w:val="24"/>
          <w:lang w:val="es-MX"/>
        </w:rPr>
      </w:pPr>
      <w:r>
        <w:rPr>
          <w:rFonts w:asciiTheme="minorHAnsi" w:hAnsiTheme="minorHAnsi" w:cstheme="minorHAnsi"/>
          <w:szCs w:val="24"/>
          <w:lang w:val="es-MX"/>
        </w:rPr>
        <w:br w:type="page"/>
      </w:r>
    </w:p>
    <w:p w:rsidR="0062132D" w:rsidRPr="00AF78E7" w:rsidRDefault="0062132D" w:rsidP="0062132D">
      <w:pPr>
        <w:rPr>
          <w:rFonts w:asciiTheme="minorHAnsi" w:hAnsiTheme="minorHAnsi" w:cstheme="minorHAnsi"/>
          <w:szCs w:val="24"/>
          <w:lang w:val="es-MX"/>
        </w:rPr>
      </w:pPr>
    </w:p>
    <w:p w:rsidR="00C0732D" w:rsidRPr="00D10C1D" w:rsidRDefault="00742FDB" w:rsidP="0062132D">
      <w:pPr>
        <w:rPr>
          <w:rStyle w:val="Heading3Char"/>
          <w:rFonts w:asciiTheme="minorHAnsi" w:hAnsiTheme="minorHAnsi" w:cstheme="minorHAnsi"/>
          <w:sz w:val="28"/>
          <w:szCs w:val="28"/>
        </w:rPr>
      </w:pPr>
      <w:bookmarkStart w:id="746" w:name="_Toc187771726"/>
      <w:r w:rsidRPr="00D10C1D">
        <w:rPr>
          <w:rStyle w:val="Heading3Char"/>
          <w:rFonts w:asciiTheme="minorHAnsi" w:hAnsiTheme="minorHAnsi" w:cstheme="minorHAnsi"/>
          <w:sz w:val="28"/>
          <w:szCs w:val="28"/>
        </w:rPr>
        <w:t>X</w:t>
      </w:r>
      <w:r>
        <w:rPr>
          <w:rStyle w:val="Heading3Char"/>
          <w:rFonts w:asciiTheme="minorHAnsi" w:hAnsiTheme="minorHAnsi" w:cstheme="minorHAnsi"/>
          <w:sz w:val="28"/>
          <w:szCs w:val="28"/>
        </w:rPr>
        <w:t>XIV</w:t>
      </w:r>
      <w:r w:rsidRPr="00D10C1D">
        <w:rPr>
          <w:rStyle w:val="Heading3Char"/>
          <w:rFonts w:asciiTheme="minorHAnsi" w:hAnsiTheme="minorHAnsi" w:cstheme="minorHAnsi"/>
          <w:sz w:val="28"/>
          <w:szCs w:val="28"/>
        </w:rPr>
        <w:t xml:space="preserve">. </w:t>
      </w:r>
      <w:bookmarkEnd w:id="737"/>
      <w:r w:rsidR="00C0732D">
        <w:rPr>
          <w:rStyle w:val="Heading3Char"/>
          <w:rFonts w:asciiTheme="minorHAnsi" w:hAnsiTheme="minorHAnsi" w:cstheme="minorHAnsi"/>
          <w:sz w:val="28"/>
          <w:szCs w:val="28"/>
        </w:rPr>
        <w:t>VELOCIDAD SIMÉTRICA NEGOCIO 649</w:t>
      </w:r>
      <w:bookmarkEnd w:id="746"/>
    </w:p>
    <w:p w:rsidR="00C0732D" w:rsidRPr="00D10C1D" w:rsidRDefault="00C0732D" w:rsidP="00C0732D">
      <w:pPr>
        <w:rPr>
          <w:rFonts w:asciiTheme="minorHAnsi" w:hAnsiTheme="minorHAnsi" w:cstheme="minorHAnsi"/>
          <w:b/>
          <w:szCs w:val="24"/>
        </w:rPr>
      </w:pPr>
    </w:p>
    <w:p w:rsidR="00C0732D" w:rsidRPr="00D10C1D" w:rsidRDefault="00C0732D" w:rsidP="00C0732D">
      <w:pPr>
        <w:outlineLvl w:val="0"/>
        <w:rPr>
          <w:rFonts w:asciiTheme="minorHAnsi" w:hAnsiTheme="minorHAnsi" w:cstheme="minorHAnsi"/>
          <w:b/>
          <w:szCs w:val="24"/>
        </w:rPr>
      </w:pPr>
      <w:bookmarkStart w:id="747" w:name="_Toc187771727"/>
      <w:r w:rsidRPr="00D10C1D">
        <w:rPr>
          <w:rFonts w:asciiTheme="minorHAnsi" w:hAnsiTheme="minorHAnsi" w:cstheme="minorHAnsi"/>
          <w:b/>
          <w:szCs w:val="24"/>
        </w:rPr>
        <w:t>Número de Inscripción:</w:t>
      </w:r>
      <w:r>
        <w:rPr>
          <w:rFonts w:asciiTheme="minorHAnsi" w:hAnsiTheme="minorHAnsi" w:cstheme="minorHAnsi"/>
          <w:b/>
          <w:szCs w:val="24"/>
        </w:rPr>
        <w:t xml:space="preserve"> </w:t>
      </w:r>
      <w:r>
        <w:rPr>
          <w:rFonts w:asciiTheme="minorHAnsi" w:hAnsiTheme="minorHAnsi" w:cstheme="minorHAnsi"/>
          <w:b/>
          <w:sz w:val="28"/>
          <w:szCs w:val="28"/>
        </w:rPr>
        <w:t>1027960</w:t>
      </w:r>
      <w:bookmarkEnd w:id="747"/>
    </w:p>
    <w:p w:rsidR="00C0732D" w:rsidRPr="00D10C1D" w:rsidRDefault="00C0732D" w:rsidP="00C0732D">
      <w:pPr>
        <w:rPr>
          <w:rFonts w:asciiTheme="minorHAnsi" w:hAnsiTheme="minorHAnsi" w:cstheme="minorHAnsi"/>
          <w:szCs w:val="24"/>
        </w:rPr>
      </w:pPr>
    </w:p>
    <w:p w:rsidR="00C0732D" w:rsidRPr="00D10C1D" w:rsidRDefault="00C0732D" w:rsidP="00C0732D">
      <w:pPr>
        <w:outlineLvl w:val="0"/>
        <w:rPr>
          <w:rFonts w:asciiTheme="minorHAnsi" w:hAnsiTheme="minorHAnsi" w:cstheme="minorHAnsi"/>
          <w:b/>
          <w:szCs w:val="24"/>
          <w:lang w:val="es-ES_tradnl"/>
        </w:rPr>
      </w:pPr>
      <w:bookmarkStart w:id="748" w:name="_Toc187771728"/>
      <w:r w:rsidRPr="00D10C1D">
        <w:rPr>
          <w:rFonts w:asciiTheme="minorHAnsi" w:hAnsiTheme="minorHAnsi" w:cstheme="minorHAnsi"/>
          <w:b/>
          <w:szCs w:val="24"/>
          <w:lang w:val="es-ES_tradnl"/>
        </w:rPr>
        <w:t>Nombre del Servicio:</w:t>
      </w:r>
      <w:bookmarkEnd w:id="748"/>
    </w:p>
    <w:p w:rsidR="00C0732D" w:rsidRPr="00D10C1D" w:rsidRDefault="00C0732D" w:rsidP="00C0732D">
      <w:pPr>
        <w:rPr>
          <w:rFonts w:asciiTheme="minorHAnsi" w:hAnsiTheme="minorHAnsi" w:cstheme="minorHAnsi"/>
          <w:bCs/>
          <w:szCs w:val="24"/>
          <w:lang w:val="es-ES_tradnl"/>
        </w:rPr>
      </w:pPr>
      <w:r>
        <w:rPr>
          <w:rFonts w:asciiTheme="minorHAnsi" w:hAnsiTheme="minorHAnsi" w:cstheme="minorHAnsi"/>
          <w:bCs/>
          <w:szCs w:val="24"/>
          <w:lang w:val="es-ES_tradnl"/>
        </w:rPr>
        <w:t>Velocidad Simétrica Negocio 649</w:t>
      </w:r>
    </w:p>
    <w:p w:rsidR="00C0732D" w:rsidRDefault="00C0732D" w:rsidP="00C0732D">
      <w:pPr>
        <w:outlineLvl w:val="0"/>
        <w:rPr>
          <w:rFonts w:asciiTheme="minorHAnsi" w:hAnsiTheme="minorHAnsi" w:cstheme="minorHAnsi"/>
          <w:b/>
          <w:szCs w:val="24"/>
          <w:lang w:val="es-ES_tradnl"/>
        </w:rPr>
      </w:pPr>
    </w:p>
    <w:p w:rsidR="00C0732D" w:rsidRPr="00D10C1D" w:rsidRDefault="00C0732D" w:rsidP="00C0732D">
      <w:pPr>
        <w:outlineLvl w:val="0"/>
        <w:rPr>
          <w:rFonts w:asciiTheme="minorHAnsi" w:hAnsiTheme="minorHAnsi" w:cstheme="minorHAnsi"/>
          <w:b/>
          <w:szCs w:val="24"/>
          <w:lang w:val="es-ES_tradnl"/>
        </w:rPr>
      </w:pPr>
      <w:bookmarkStart w:id="749" w:name="_Toc187771729"/>
      <w:r w:rsidRPr="00D10C1D">
        <w:rPr>
          <w:rFonts w:asciiTheme="minorHAnsi" w:hAnsiTheme="minorHAnsi" w:cstheme="minorHAnsi"/>
          <w:b/>
          <w:szCs w:val="24"/>
          <w:lang w:val="es-ES_tradnl"/>
        </w:rPr>
        <w:t>Descripción:</w:t>
      </w:r>
      <w:bookmarkEnd w:id="749"/>
    </w:p>
    <w:p w:rsidR="00C0732D" w:rsidRPr="00E7752D" w:rsidRDefault="00C0732D" w:rsidP="00C0732D">
      <w:pPr>
        <w:outlineLvl w:val="0"/>
        <w:rPr>
          <w:rFonts w:asciiTheme="minorHAnsi" w:hAnsiTheme="minorHAnsi" w:cstheme="minorHAnsi"/>
          <w:bCs/>
          <w:szCs w:val="24"/>
          <w:lang w:val="es-ES_tradnl"/>
        </w:rPr>
      </w:pPr>
      <w:bookmarkStart w:id="750" w:name="_Toc187771730"/>
      <w:r w:rsidRPr="00E7752D">
        <w:rPr>
          <w:rFonts w:asciiTheme="minorHAnsi" w:hAnsiTheme="minorHAnsi" w:cstheme="minorHAnsi"/>
          <w:bCs/>
          <w:szCs w:val="24"/>
          <w:lang w:val="es-ES_tradnl"/>
        </w:rPr>
        <w:t>Es un servicio opcional para los clientes Comerciales que cuenten con “Paquete Negocio 649” que consiste en hacer simétrica la velocidad del Infinitum con una tasa de transmisión bidireccional.</w:t>
      </w:r>
      <w:bookmarkEnd w:id="750"/>
    </w:p>
    <w:p w:rsidR="00C0732D" w:rsidRPr="002D1FA4" w:rsidRDefault="00C0732D" w:rsidP="00C0732D">
      <w:pPr>
        <w:outlineLvl w:val="0"/>
        <w:rPr>
          <w:rFonts w:asciiTheme="minorHAnsi" w:hAnsiTheme="minorHAnsi" w:cstheme="minorHAnsi"/>
          <w:b/>
          <w:szCs w:val="24"/>
          <w:lang w:val="es-ES_tradnl"/>
        </w:rPr>
      </w:pPr>
      <w:bookmarkStart w:id="751" w:name="_Toc187771731"/>
      <w:r w:rsidRPr="00E7752D">
        <w:rPr>
          <w:rFonts w:asciiTheme="minorHAnsi" w:hAnsiTheme="minorHAnsi" w:cstheme="minorHAnsi"/>
          <w:bCs/>
          <w:szCs w:val="24"/>
          <w:lang w:val="es-ES_tradnl"/>
        </w:rPr>
        <w:t>Este servicio de ancho de banda simétrico se ofrece bajo un esquema de renta mensual (adicional a la renta mensual del paquete que tenga contratado), donde el cliente puede recibir la misma velocidad de transmisión en la carga y descarga de información (sujeto a que las facilidades técnicas lo permitan).</w:t>
      </w:r>
      <w:bookmarkEnd w:id="751"/>
    </w:p>
    <w:p w:rsidR="00C0732D" w:rsidRPr="002D1FA4" w:rsidRDefault="00C0732D" w:rsidP="00C0732D">
      <w:pPr>
        <w:rPr>
          <w:rFonts w:asciiTheme="minorHAnsi" w:hAnsiTheme="minorHAnsi" w:cstheme="minorHAnsi"/>
          <w:bCs/>
          <w:szCs w:val="24"/>
          <w:lang w:val="es-ES_tradnl"/>
        </w:rPr>
      </w:pPr>
    </w:p>
    <w:p w:rsidR="00C0732D" w:rsidRPr="002D1FA4" w:rsidRDefault="00C0732D" w:rsidP="00C0732D">
      <w:pPr>
        <w:outlineLvl w:val="0"/>
        <w:rPr>
          <w:rFonts w:asciiTheme="minorHAnsi" w:hAnsiTheme="minorHAnsi" w:cstheme="minorHAnsi"/>
          <w:b/>
          <w:szCs w:val="24"/>
          <w:lang w:val="es-ES_tradnl"/>
        </w:rPr>
      </w:pPr>
      <w:bookmarkStart w:id="752" w:name="_Toc187771732"/>
      <w:r w:rsidRPr="002D1FA4">
        <w:rPr>
          <w:rFonts w:asciiTheme="minorHAnsi" w:hAnsiTheme="minorHAnsi" w:cstheme="minorHAnsi"/>
          <w:b/>
          <w:szCs w:val="24"/>
          <w:lang w:val="es-ES_tradnl"/>
        </w:rPr>
        <w:t>Estructura Tarifaria:</w:t>
      </w:r>
      <w:bookmarkEnd w:id="752"/>
    </w:p>
    <w:p w:rsidR="00C0732D" w:rsidRDefault="00C0732D" w:rsidP="00C0732D">
      <w:pPr>
        <w:rPr>
          <w:rFonts w:asciiTheme="minorHAnsi" w:hAnsiTheme="minorHAnsi" w:cstheme="minorHAnsi"/>
          <w:bCs/>
          <w:szCs w:val="24"/>
          <w:lang w:val="es-ES_tradnl"/>
        </w:rPr>
      </w:pPr>
      <w:r>
        <w:rPr>
          <w:rFonts w:asciiTheme="minorHAnsi" w:hAnsiTheme="minorHAnsi" w:cstheme="minorHAnsi"/>
          <w:bCs/>
          <w:szCs w:val="24"/>
          <w:lang w:val="es-ES_tradnl"/>
        </w:rPr>
        <w:t>Renta Mensual</w:t>
      </w:r>
    </w:p>
    <w:p w:rsidR="00C0732D" w:rsidRDefault="00C0732D" w:rsidP="00C0732D">
      <w:pPr>
        <w:autoSpaceDE w:val="0"/>
        <w:autoSpaceDN w:val="0"/>
        <w:adjustRightInd w:val="0"/>
        <w:rPr>
          <w:rFonts w:ascii="Calibri" w:eastAsiaTheme="minorHAnsi" w:hAnsi="Calibri" w:cs="Calibri"/>
          <w:color w:val="000000"/>
          <w:sz w:val="22"/>
          <w:szCs w:val="22"/>
          <w:lang w:val="es-MX" w:eastAsia="en-US"/>
        </w:rPr>
      </w:pPr>
      <w:r w:rsidRPr="007C4B30">
        <w:rPr>
          <w:rFonts w:asciiTheme="minorHAnsi" w:hAnsiTheme="minorHAnsi" w:cs="Arial"/>
          <w:bCs/>
          <w:sz w:val="22"/>
          <w:szCs w:val="22"/>
        </w:rPr>
        <w:t xml:space="preserve">Aplica un cargo mensual por concepto del servicio </w:t>
      </w:r>
      <w:r>
        <w:rPr>
          <w:rFonts w:asciiTheme="minorHAnsi" w:hAnsiTheme="minorHAnsi" w:cs="Arial"/>
          <w:bCs/>
          <w:sz w:val="22"/>
          <w:szCs w:val="22"/>
        </w:rPr>
        <w:t>Velocidad Simétrica Negocio 649</w:t>
      </w:r>
      <w:r w:rsidRPr="007C4B30">
        <w:rPr>
          <w:rFonts w:asciiTheme="minorHAnsi" w:hAnsiTheme="minorHAnsi" w:cs="Arial"/>
          <w:bCs/>
          <w:sz w:val="22"/>
          <w:szCs w:val="22"/>
        </w:rPr>
        <w:t xml:space="preserve"> adicional al “</w:t>
      </w:r>
      <w:r>
        <w:rPr>
          <w:rFonts w:asciiTheme="minorHAnsi" w:hAnsiTheme="minorHAnsi" w:cs="Arial"/>
          <w:bCs/>
          <w:sz w:val="22"/>
          <w:szCs w:val="22"/>
        </w:rPr>
        <w:t>Paquete Negocio 649</w:t>
      </w:r>
      <w:r w:rsidRPr="007C4B30">
        <w:rPr>
          <w:rFonts w:asciiTheme="minorHAnsi" w:hAnsiTheme="minorHAnsi" w:cs="Arial"/>
          <w:bCs/>
          <w:sz w:val="22"/>
          <w:szCs w:val="22"/>
        </w:rPr>
        <w:t>”.</w:t>
      </w:r>
    </w:p>
    <w:p w:rsidR="00C0732D" w:rsidRDefault="00C0732D" w:rsidP="00C0732D">
      <w:pPr>
        <w:autoSpaceDE w:val="0"/>
        <w:autoSpaceDN w:val="0"/>
        <w:adjustRightInd w:val="0"/>
        <w:rPr>
          <w:rFonts w:ascii="Calibri" w:eastAsiaTheme="minorHAnsi" w:hAnsi="Calibri" w:cs="Calibri"/>
          <w:color w:val="000000"/>
          <w:sz w:val="22"/>
          <w:szCs w:val="22"/>
          <w:lang w:val="es-MX" w:eastAsia="en-US"/>
        </w:rPr>
      </w:pPr>
    </w:p>
    <w:p w:rsidR="00C0732D" w:rsidRDefault="00C0732D" w:rsidP="00C0732D">
      <w:pPr>
        <w:rPr>
          <w:rFonts w:asciiTheme="minorHAnsi" w:hAnsiTheme="minorHAnsi" w:cstheme="minorHAnsi"/>
          <w:bCs/>
          <w:szCs w:val="24"/>
          <w:lang w:val="es-ES_tradnl"/>
        </w:rPr>
      </w:pPr>
      <w:r>
        <w:rPr>
          <w:rFonts w:asciiTheme="minorHAnsi" w:hAnsiTheme="minorHAnsi" w:cstheme="minorHAnsi"/>
          <w:bCs/>
          <w:szCs w:val="24"/>
          <w:lang w:val="es-ES_tradnl"/>
        </w:rPr>
        <w:t>Velocidad Simétrica Negocio 649</w:t>
      </w:r>
    </w:p>
    <w:p w:rsidR="00C0732D" w:rsidRDefault="00C0732D" w:rsidP="00C0732D">
      <w:pPr>
        <w:rPr>
          <w:rFonts w:asciiTheme="minorHAnsi" w:hAnsiTheme="minorHAnsi" w:cstheme="minorHAnsi"/>
          <w:bCs/>
          <w:szCs w:val="24"/>
          <w:lang w:val="es-ES_tradnl"/>
        </w:rPr>
      </w:pPr>
      <w:r>
        <w:rPr>
          <w:rFonts w:asciiTheme="minorHAnsi" w:hAnsiTheme="minorHAnsi" w:cstheme="minorHAnsi"/>
          <w:bCs/>
          <w:szCs w:val="24"/>
          <w:lang w:val="es-ES_tradnl"/>
        </w:rPr>
        <w:t>Renta Mensual sin impuestos: $</w:t>
      </w:r>
      <w:r w:rsidRPr="0002555E">
        <w:rPr>
          <w:rFonts w:asciiTheme="minorHAnsi" w:hAnsiTheme="minorHAnsi" w:cs="Arial"/>
          <w:sz w:val="22"/>
          <w:szCs w:val="22"/>
          <w:lang w:val="es-MX" w:eastAsia="es-MX"/>
        </w:rPr>
        <w:t>241.38</w:t>
      </w:r>
    </w:p>
    <w:p w:rsidR="00C0732D" w:rsidRPr="002D1FA4" w:rsidRDefault="00C0732D" w:rsidP="00C0732D">
      <w:pPr>
        <w:rPr>
          <w:rFonts w:asciiTheme="minorHAnsi" w:hAnsiTheme="minorHAnsi" w:cstheme="minorHAnsi"/>
          <w:bCs/>
          <w:szCs w:val="24"/>
        </w:rPr>
      </w:pPr>
      <w:r>
        <w:rPr>
          <w:rFonts w:asciiTheme="minorHAnsi" w:hAnsiTheme="minorHAnsi" w:cstheme="minorHAnsi"/>
          <w:bCs/>
          <w:szCs w:val="24"/>
          <w:lang w:val="es-ES_tradnl"/>
        </w:rPr>
        <w:t>Renta Mensual con impuestos: $</w:t>
      </w:r>
      <w:r w:rsidRPr="0002555E">
        <w:rPr>
          <w:rFonts w:asciiTheme="minorHAnsi" w:hAnsiTheme="minorHAnsi" w:cs="Arial"/>
          <w:sz w:val="22"/>
          <w:szCs w:val="22"/>
          <w:lang w:val="es-MX" w:eastAsia="es-MX"/>
        </w:rPr>
        <w:t>280.00</w:t>
      </w:r>
    </w:p>
    <w:p w:rsidR="00C0732D" w:rsidRDefault="00C0732D" w:rsidP="00C0732D">
      <w:pPr>
        <w:autoSpaceDE w:val="0"/>
        <w:autoSpaceDN w:val="0"/>
        <w:adjustRightInd w:val="0"/>
        <w:rPr>
          <w:rFonts w:asciiTheme="minorHAnsi" w:hAnsiTheme="minorHAnsi" w:cstheme="minorHAnsi"/>
          <w:bCs/>
          <w:szCs w:val="24"/>
        </w:rPr>
      </w:pPr>
      <w:r w:rsidRPr="00D20CC5">
        <w:rPr>
          <w:rFonts w:ascii="Calibri" w:eastAsiaTheme="minorHAnsi" w:hAnsi="Calibri" w:cs="Calibri"/>
          <w:color w:val="000000"/>
          <w:sz w:val="20"/>
          <w:lang w:val="es-MX" w:eastAsia="en-US"/>
        </w:rPr>
        <w:t>Nota: La tarifa solicitada para registro obedece a la obligación de mi representada a registrar tarifas sin impuestos. Para fines de comunicación, la tarifa se muestra incluyendo los impuestos vigentes a la fecha de su solicitud de registro. En caso de que suceda un cambio en la tasa impositiva se aplicará el nuevo impuesto en el monto total a pagar por el usuario al momento de su facturación</w:t>
      </w:r>
      <w:r>
        <w:rPr>
          <w:rFonts w:ascii="Calibri" w:eastAsiaTheme="minorHAnsi" w:hAnsi="Calibri" w:cs="Calibri"/>
          <w:color w:val="000000"/>
          <w:sz w:val="16"/>
          <w:szCs w:val="16"/>
          <w:lang w:val="es-MX" w:eastAsia="en-US"/>
        </w:rPr>
        <w:t>.</w:t>
      </w:r>
    </w:p>
    <w:p w:rsidR="00C0732D" w:rsidRPr="002D1FA4" w:rsidRDefault="00C0732D" w:rsidP="00C0732D">
      <w:pPr>
        <w:rPr>
          <w:rFonts w:asciiTheme="minorHAnsi" w:hAnsiTheme="minorHAnsi" w:cstheme="minorHAnsi"/>
          <w:bCs/>
          <w:szCs w:val="24"/>
        </w:rPr>
      </w:pPr>
    </w:p>
    <w:p w:rsidR="00C0732D" w:rsidRPr="002D1FA4" w:rsidRDefault="00C0732D" w:rsidP="00C0732D">
      <w:pPr>
        <w:outlineLvl w:val="0"/>
        <w:rPr>
          <w:rFonts w:asciiTheme="minorHAnsi" w:hAnsiTheme="minorHAnsi" w:cstheme="minorHAnsi"/>
          <w:b/>
          <w:szCs w:val="24"/>
        </w:rPr>
      </w:pPr>
      <w:bookmarkStart w:id="753" w:name="_Toc187771733"/>
      <w:r w:rsidRPr="002D1FA4">
        <w:rPr>
          <w:rFonts w:asciiTheme="minorHAnsi" w:hAnsiTheme="minorHAnsi" w:cstheme="minorHAnsi"/>
          <w:b/>
          <w:szCs w:val="24"/>
        </w:rPr>
        <w:t>Reglas de Aplicación Tarifaria:</w:t>
      </w:r>
      <w:bookmarkEnd w:id="753"/>
    </w:p>
    <w:p w:rsidR="00C0732D" w:rsidRPr="00372F5F" w:rsidRDefault="00C0732D" w:rsidP="00D25AA7">
      <w:pPr>
        <w:pStyle w:val="ListParagraph"/>
        <w:numPr>
          <w:ilvl w:val="0"/>
          <w:numId w:val="291"/>
        </w:numPr>
        <w:ind w:left="360"/>
        <w:contextualSpacing w:val="0"/>
        <w:jc w:val="both"/>
        <w:rPr>
          <w:rFonts w:asciiTheme="minorHAnsi" w:hAnsiTheme="minorHAnsi" w:cs="Arial"/>
          <w:b/>
          <w:bCs/>
          <w:szCs w:val="24"/>
        </w:rPr>
      </w:pPr>
      <w:r w:rsidRPr="00372F5F">
        <w:rPr>
          <w:rFonts w:asciiTheme="minorHAnsi" w:hAnsiTheme="minorHAnsi" w:cs="Arial"/>
          <w:bCs/>
          <w:szCs w:val="24"/>
        </w:rPr>
        <w:t xml:space="preserve">Aplica para clientes </w:t>
      </w:r>
      <w:r w:rsidR="001675BB">
        <w:rPr>
          <w:rFonts w:asciiTheme="minorHAnsi" w:hAnsiTheme="minorHAnsi" w:cs="Arial"/>
          <w:bCs/>
          <w:szCs w:val="24"/>
        </w:rPr>
        <w:t>TELNOR</w:t>
      </w:r>
      <w:r w:rsidRPr="00372F5F">
        <w:rPr>
          <w:rFonts w:asciiTheme="minorHAnsi" w:hAnsiTheme="minorHAnsi" w:cs="Arial"/>
          <w:bCs/>
          <w:szCs w:val="24"/>
        </w:rPr>
        <w:t>.</w:t>
      </w:r>
    </w:p>
    <w:p w:rsidR="00C0732D" w:rsidRPr="00372F5F" w:rsidRDefault="00C0732D" w:rsidP="00D25AA7">
      <w:pPr>
        <w:pStyle w:val="ListParagraph"/>
        <w:numPr>
          <w:ilvl w:val="0"/>
          <w:numId w:val="291"/>
        </w:numPr>
        <w:ind w:left="360"/>
        <w:contextualSpacing w:val="0"/>
        <w:jc w:val="both"/>
        <w:rPr>
          <w:rFonts w:asciiTheme="minorHAnsi" w:hAnsiTheme="minorHAnsi" w:cs="Arial"/>
          <w:b/>
          <w:bCs/>
          <w:szCs w:val="24"/>
        </w:rPr>
      </w:pPr>
      <w:r w:rsidRPr="00372F5F">
        <w:rPr>
          <w:rFonts w:asciiTheme="minorHAnsi" w:hAnsiTheme="minorHAnsi" w:cs="Arial"/>
          <w:bCs/>
          <w:szCs w:val="24"/>
        </w:rPr>
        <w:t>Aplicará al Paquete Negocio 649</w:t>
      </w:r>
      <w:r w:rsidRPr="00372F5F">
        <w:rPr>
          <w:rFonts w:asciiTheme="minorHAnsi" w:hAnsiTheme="minorHAnsi" w:cs="Arial"/>
          <w:bCs/>
          <w:szCs w:val="24"/>
          <w:lang w:val="es-MX"/>
        </w:rPr>
        <w:t>,</w:t>
      </w:r>
      <w:r w:rsidRPr="00372F5F">
        <w:rPr>
          <w:rFonts w:asciiTheme="minorHAnsi" w:hAnsiTheme="minorHAnsi" w:cs="Arial"/>
          <w:bCs/>
          <w:szCs w:val="24"/>
        </w:rPr>
        <w:t xml:space="preserve"> vigente y modificaciones subsecuentes.</w:t>
      </w:r>
    </w:p>
    <w:p w:rsidR="00C0732D" w:rsidRPr="00372F5F" w:rsidRDefault="00C0732D" w:rsidP="00D25AA7">
      <w:pPr>
        <w:pStyle w:val="ListParagraph"/>
        <w:numPr>
          <w:ilvl w:val="0"/>
          <w:numId w:val="291"/>
        </w:numPr>
        <w:ind w:left="360"/>
        <w:contextualSpacing w:val="0"/>
        <w:jc w:val="both"/>
        <w:rPr>
          <w:rFonts w:asciiTheme="minorHAnsi" w:hAnsiTheme="minorHAnsi" w:cs="Arial"/>
          <w:b/>
          <w:bCs/>
          <w:szCs w:val="24"/>
        </w:rPr>
      </w:pPr>
      <w:r w:rsidRPr="00372F5F">
        <w:rPr>
          <w:rFonts w:asciiTheme="minorHAnsi" w:hAnsiTheme="minorHAnsi" w:cs="Arial"/>
          <w:bCs/>
          <w:szCs w:val="24"/>
        </w:rPr>
        <w:t xml:space="preserve">El Cliente se obliga a pagar a </w:t>
      </w:r>
      <w:r w:rsidR="001675BB">
        <w:rPr>
          <w:rFonts w:asciiTheme="minorHAnsi" w:hAnsiTheme="minorHAnsi" w:cs="Arial"/>
          <w:bCs/>
          <w:szCs w:val="24"/>
        </w:rPr>
        <w:t>TELNOR</w:t>
      </w:r>
      <w:r w:rsidRPr="00372F5F">
        <w:rPr>
          <w:rFonts w:asciiTheme="minorHAnsi" w:hAnsiTheme="minorHAnsi" w:cs="Arial"/>
          <w:bCs/>
          <w:szCs w:val="24"/>
        </w:rPr>
        <w:t xml:space="preserve"> por el Servicio contratado, las tarifas y cargos que se establecen en el contrato.  </w:t>
      </w:r>
    </w:p>
    <w:p w:rsidR="00C0732D" w:rsidRPr="00372F5F" w:rsidRDefault="00C0732D" w:rsidP="00D25AA7">
      <w:pPr>
        <w:pStyle w:val="ListParagraph"/>
        <w:numPr>
          <w:ilvl w:val="0"/>
          <w:numId w:val="289"/>
        </w:numPr>
        <w:spacing w:line="276" w:lineRule="auto"/>
        <w:ind w:left="360"/>
        <w:contextualSpacing w:val="0"/>
        <w:jc w:val="both"/>
        <w:rPr>
          <w:rFonts w:asciiTheme="minorHAnsi" w:hAnsiTheme="minorHAnsi" w:cs="Arial"/>
          <w:b/>
          <w:bCs/>
          <w:szCs w:val="24"/>
        </w:rPr>
      </w:pPr>
      <w:r w:rsidRPr="00372F5F">
        <w:rPr>
          <w:rFonts w:asciiTheme="minorHAnsi" w:hAnsiTheme="minorHAnsi" w:cs="Arial"/>
          <w:bCs/>
          <w:szCs w:val="24"/>
        </w:rPr>
        <w:t xml:space="preserve">Los cargos por concepto de Renta Mensual de Velocidad Simétrica Negocio 649 son independientes de los cargos asociados con el “Paquete Negocio 649” y de cualquier otro servicio contratado por el cliente con </w:t>
      </w:r>
      <w:r w:rsidR="001675BB">
        <w:rPr>
          <w:rFonts w:asciiTheme="minorHAnsi" w:hAnsiTheme="minorHAnsi" w:cs="Arial"/>
          <w:bCs/>
          <w:szCs w:val="24"/>
        </w:rPr>
        <w:t>TELNOR</w:t>
      </w:r>
      <w:r w:rsidRPr="00372F5F">
        <w:rPr>
          <w:rFonts w:asciiTheme="minorHAnsi" w:hAnsiTheme="minorHAnsi" w:cs="Arial"/>
          <w:bCs/>
          <w:szCs w:val="24"/>
        </w:rPr>
        <w:t>.</w:t>
      </w:r>
    </w:p>
    <w:p w:rsidR="00C0732D" w:rsidRPr="00372F5F" w:rsidRDefault="00C0732D" w:rsidP="00D25AA7">
      <w:pPr>
        <w:pStyle w:val="ListParagraph"/>
        <w:numPr>
          <w:ilvl w:val="0"/>
          <w:numId w:val="289"/>
        </w:numPr>
        <w:ind w:left="360"/>
        <w:contextualSpacing w:val="0"/>
        <w:jc w:val="both"/>
        <w:rPr>
          <w:rFonts w:asciiTheme="minorHAnsi" w:hAnsiTheme="minorHAnsi" w:cs="Arial"/>
          <w:b/>
          <w:bCs/>
          <w:szCs w:val="24"/>
        </w:rPr>
      </w:pPr>
      <w:r w:rsidRPr="00372F5F">
        <w:rPr>
          <w:rFonts w:asciiTheme="minorHAnsi" w:hAnsiTheme="minorHAnsi" w:cs="Arial"/>
          <w:bCs/>
          <w:szCs w:val="24"/>
        </w:rPr>
        <w:t>La Velocidad Simétrica Negocio 649 no tiene cargo de contratación o activación.</w:t>
      </w:r>
    </w:p>
    <w:p w:rsidR="00C0732D" w:rsidRDefault="00C0732D" w:rsidP="00C0732D">
      <w:pPr>
        <w:rPr>
          <w:rFonts w:asciiTheme="minorHAnsi" w:hAnsiTheme="minorHAnsi" w:cstheme="minorHAnsi"/>
          <w:szCs w:val="24"/>
        </w:rPr>
      </w:pPr>
    </w:p>
    <w:p w:rsidR="00C0732D" w:rsidRDefault="00C0732D" w:rsidP="00C0732D">
      <w:pPr>
        <w:rPr>
          <w:rFonts w:asciiTheme="minorHAnsi" w:hAnsiTheme="minorHAnsi" w:cstheme="minorHAnsi"/>
          <w:szCs w:val="24"/>
        </w:rPr>
      </w:pPr>
    </w:p>
    <w:p w:rsidR="00C0732D" w:rsidRPr="002D1FA4" w:rsidRDefault="00C0732D" w:rsidP="00C0732D">
      <w:pPr>
        <w:rPr>
          <w:rFonts w:asciiTheme="minorHAnsi" w:hAnsiTheme="minorHAnsi" w:cstheme="minorHAnsi"/>
          <w:szCs w:val="24"/>
        </w:rPr>
      </w:pPr>
    </w:p>
    <w:p w:rsidR="00C0732D" w:rsidRPr="002D1FA4" w:rsidRDefault="00C0732D" w:rsidP="00C0732D">
      <w:pPr>
        <w:outlineLvl w:val="0"/>
        <w:rPr>
          <w:rFonts w:asciiTheme="minorHAnsi" w:hAnsiTheme="minorHAnsi" w:cstheme="minorHAnsi"/>
          <w:b/>
          <w:szCs w:val="24"/>
        </w:rPr>
      </w:pPr>
      <w:bookmarkStart w:id="754" w:name="_Toc187771734"/>
      <w:r w:rsidRPr="002D1FA4">
        <w:rPr>
          <w:rFonts w:asciiTheme="minorHAnsi" w:hAnsiTheme="minorHAnsi" w:cstheme="minorHAnsi"/>
          <w:b/>
          <w:szCs w:val="24"/>
        </w:rPr>
        <w:t>Políticas Comerciales</w:t>
      </w:r>
      <w:bookmarkEnd w:id="754"/>
    </w:p>
    <w:p w:rsidR="00C0732D" w:rsidRPr="00372F5F" w:rsidRDefault="00C0732D" w:rsidP="00D25AA7">
      <w:pPr>
        <w:numPr>
          <w:ilvl w:val="0"/>
          <w:numId w:val="290"/>
        </w:numPr>
        <w:tabs>
          <w:tab w:val="left" w:pos="360"/>
          <w:tab w:val="left" w:pos="426"/>
        </w:tabs>
        <w:jc w:val="both"/>
        <w:rPr>
          <w:rFonts w:asciiTheme="minorHAnsi" w:hAnsiTheme="minorHAnsi" w:cs="Arial"/>
          <w:b/>
          <w:bCs/>
          <w:szCs w:val="24"/>
        </w:rPr>
      </w:pPr>
      <w:r w:rsidRPr="00372F5F">
        <w:rPr>
          <w:rFonts w:asciiTheme="minorHAnsi" w:hAnsiTheme="minorHAnsi" w:cs="Arial"/>
          <w:bCs/>
          <w:szCs w:val="24"/>
        </w:rPr>
        <w:t>Para la provisión del servicio de Velocidad Simétrica Negocio 649 se requiere que el cliente tenga contratado un “Paquete Negocio 649”</w:t>
      </w:r>
      <w:r w:rsidRPr="00372F5F">
        <w:rPr>
          <w:rFonts w:asciiTheme="minorHAnsi" w:hAnsiTheme="minorHAnsi" w:cs="Arial"/>
          <w:bCs/>
          <w:szCs w:val="24"/>
          <w:lang w:val="es-MX"/>
        </w:rPr>
        <w:t xml:space="preserve"> </w:t>
      </w:r>
      <w:r w:rsidRPr="00372F5F">
        <w:rPr>
          <w:rFonts w:asciiTheme="minorHAnsi" w:hAnsiTheme="minorHAnsi" w:cs="Arial"/>
          <w:bCs/>
          <w:szCs w:val="24"/>
        </w:rPr>
        <w:t>en la misma línea donde se aprovisionará.</w:t>
      </w:r>
    </w:p>
    <w:p w:rsidR="00C0732D" w:rsidRPr="00372F5F" w:rsidRDefault="00C0732D" w:rsidP="00D25AA7">
      <w:pPr>
        <w:pStyle w:val="ListParagraph"/>
        <w:numPr>
          <w:ilvl w:val="0"/>
          <w:numId w:val="290"/>
        </w:numPr>
        <w:tabs>
          <w:tab w:val="left" w:pos="360"/>
          <w:tab w:val="left" w:pos="426"/>
        </w:tabs>
        <w:contextualSpacing w:val="0"/>
        <w:jc w:val="both"/>
        <w:rPr>
          <w:rFonts w:asciiTheme="minorHAnsi" w:hAnsiTheme="minorHAnsi" w:cs="Arial"/>
          <w:b/>
          <w:bCs/>
          <w:szCs w:val="24"/>
        </w:rPr>
      </w:pPr>
      <w:r w:rsidRPr="00372F5F">
        <w:rPr>
          <w:rFonts w:asciiTheme="minorHAnsi" w:hAnsiTheme="minorHAnsi" w:cs="Arial"/>
          <w:bCs/>
          <w:szCs w:val="24"/>
        </w:rPr>
        <w:lastRenderedPageBreak/>
        <w:t>Aplica para paquetes nuevos y existentes.</w:t>
      </w:r>
    </w:p>
    <w:p w:rsidR="00C0732D" w:rsidRPr="00372F5F" w:rsidRDefault="00C0732D" w:rsidP="00D25AA7">
      <w:pPr>
        <w:pStyle w:val="ListParagraph"/>
        <w:numPr>
          <w:ilvl w:val="0"/>
          <w:numId w:val="290"/>
        </w:numPr>
        <w:contextualSpacing w:val="0"/>
        <w:jc w:val="both"/>
        <w:rPr>
          <w:rFonts w:asciiTheme="minorHAnsi" w:hAnsiTheme="minorHAnsi" w:cs="Arial"/>
          <w:b/>
          <w:bCs/>
          <w:szCs w:val="24"/>
        </w:rPr>
      </w:pPr>
      <w:r w:rsidRPr="00372F5F">
        <w:rPr>
          <w:rFonts w:asciiTheme="minorHAnsi" w:hAnsiTheme="minorHAnsi" w:cs="Arial"/>
          <w:bCs/>
          <w:szCs w:val="24"/>
        </w:rPr>
        <w:t>Es requisito indispensable que la línea donde tienen contratado el paquete no presente adeudos vencidos para que la Velocidad Simétrica Negocio 649 aplique y se facture correctamente.</w:t>
      </w:r>
    </w:p>
    <w:p w:rsidR="00C0732D" w:rsidRPr="00372F5F" w:rsidRDefault="00C0732D" w:rsidP="00D25AA7">
      <w:pPr>
        <w:pStyle w:val="ListParagraph"/>
        <w:numPr>
          <w:ilvl w:val="0"/>
          <w:numId w:val="290"/>
        </w:numPr>
        <w:tabs>
          <w:tab w:val="left" w:pos="360"/>
          <w:tab w:val="left" w:pos="426"/>
        </w:tabs>
        <w:contextualSpacing w:val="0"/>
        <w:jc w:val="both"/>
        <w:rPr>
          <w:rFonts w:asciiTheme="minorHAnsi" w:hAnsiTheme="minorHAnsi" w:cs="Arial"/>
          <w:b/>
          <w:bCs/>
          <w:szCs w:val="24"/>
        </w:rPr>
      </w:pPr>
      <w:r w:rsidRPr="00372F5F">
        <w:rPr>
          <w:rFonts w:asciiTheme="minorHAnsi" w:hAnsiTheme="minorHAnsi" w:cs="Arial"/>
          <w:bCs/>
          <w:szCs w:val="24"/>
        </w:rPr>
        <w:t>La contratación está restringida a una velocidad simétrica por “Paquete Negocio 649” contratado.</w:t>
      </w:r>
    </w:p>
    <w:p w:rsidR="00C0732D" w:rsidRPr="00372F5F" w:rsidRDefault="00C0732D" w:rsidP="00D25AA7">
      <w:pPr>
        <w:pStyle w:val="ListParagraph"/>
        <w:numPr>
          <w:ilvl w:val="0"/>
          <w:numId w:val="290"/>
        </w:numPr>
        <w:tabs>
          <w:tab w:val="left" w:pos="360"/>
          <w:tab w:val="left" w:pos="426"/>
        </w:tabs>
        <w:contextualSpacing w:val="0"/>
        <w:jc w:val="both"/>
        <w:rPr>
          <w:rFonts w:asciiTheme="minorHAnsi" w:hAnsiTheme="minorHAnsi" w:cs="Arial"/>
          <w:b/>
          <w:bCs/>
          <w:szCs w:val="24"/>
        </w:rPr>
      </w:pPr>
      <w:r w:rsidRPr="00372F5F">
        <w:rPr>
          <w:rFonts w:asciiTheme="minorHAnsi" w:hAnsiTheme="minorHAnsi" w:cs="Arial"/>
          <w:bCs/>
          <w:szCs w:val="24"/>
        </w:rPr>
        <w:t>La Velocidad Simétrica Negocio 649 aplica siempre y cuando las condiciones técnicas de equipamiento lo permitan y podría variar en función de factores que incluyen limitaciones del dispositivo, de la red y otros.</w:t>
      </w:r>
    </w:p>
    <w:p w:rsidR="00C0732D" w:rsidRPr="00372F5F" w:rsidRDefault="00C0732D" w:rsidP="00D25AA7">
      <w:pPr>
        <w:numPr>
          <w:ilvl w:val="0"/>
          <w:numId w:val="290"/>
        </w:numPr>
        <w:tabs>
          <w:tab w:val="left" w:pos="360"/>
          <w:tab w:val="left" w:pos="426"/>
        </w:tabs>
        <w:jc w:val="both"/>
        <w:rPr>
          <w:rFonts w:asciiTheme="minorHAnsi" w:hAnsiTheme="minorHAnsi" w:cs="Arial"/>
          <w:b/>
          <w:bCs/>
          <w:szCs w:val="24"/>
        </w:rPr>
      </w:pPr>
      <w:r w:rsidRPr="00372F5F">
        <w:rPr>
          <w:rFonts w:asciiTheme="minorHAnsi" w:hAnsiTheme="minorHAnsi" w:cs="Arial"/>
          <w:bCs/>
          <w:szCs w:val="24"/>
        </w:rPr>
        <w:t>No existe periodo mínimo de contratación.</w:t>
      </w:r>
    </w:p>
    <w:p w:rsidR="00C0732D" w:rsidRPr="00372F5F" w:rsidRDefault="00C0732D" w:rsidP="00D25AA7">
      <w:pPr>
        <w:numPr>
          <w:ilvl w:val="0"/>
          <w:numId w:val="290"/>
        </w:numPr>
        <w:tabs>
          <w:tab w:val="left" w:pos="360"/>
          <w:tab w:val="left" w:pos="426"/>
        </w:tabs>
        <w:jc w:val="both"/>
        <w:rPr>
          <w:rFonts w:asciiTheme="minorHAnsi" w:hAnsiTheme="minorHAnsi" w:cs="Arial"/>
          <w:b/>
          <w:bCs/>
          <w:szCs w:val="24"/>
        </w:rPr>
      </w:pPr>
      <w:r w:rsidRPr="00372F5F">
        <w:rPr>
          <w:rFonts w:asciiTheme="minorHAnsi" w:hAnsiTheme="minorHAnsi" w:cs="Arial"/>
          <w:bCs/>
          <w:szCs w:val="24"/>
        </w:rPr>
        <w:t>En caso de baja o cancelación de Velocidad Simétrica Negocio 649 el servicio de infinitum regresará a la configuración vigente en el “Paquete Negocio 649”</w:t>
      </w:r>
      <w:r w:rsidRPr="00372F5F">
        <w:rPr>
          <w:rFonts w:asciiTheme="minorHAnsi" w:hAnsiTheme="minorHAnsi" w:cs="Arial"/>
          <w:bCs/>
          <w:szCs w:val="24"/>
          <w:lang w:val="es-MX"/>
        </w:rPr>
        <w:t xml:space="preserve"> según sea el caso</w:t>
      </w:r>
      <w:r w:rsidRPr="00372F5F">
        <w:rPr>
          <w:rFonts w:asciiTheme="minorHAnsi" w:hAnsiTheme="minorHAnsi" w:cs="Arial"/>
          <w:bCs/>
          <w:szCs w:val="24"/>
        </w:rPr>
        <w:t xml:space="preserve">. </w:t>
      </w:r>
    </w:p>
    <w:p w:rsidR="00C0732D" w:rsidRPr="00372F5F" w:rsidRDefault="00C0732D" w:rsidP="00D25AA7">
      <w:pPr>
        <w:numPr>
          <w:ilvl w:val="0"/>
          <w:numId w:val="290"/>
        </w:numPr>
        <w:tabs>
          <w:tab w:val="left" w:pos="360"/>
          <w:tab w:val="left" w:pos="426"/>
        </w:tabs>
        <w:jc w:val="both"/>
        <w:rPr>
          <w:rFonts w:asciiTheme="minorHAnsi" w:hAnsiTheme="minorHAnsi" w:cs="Arial"/>
          <w:b/>
          <w:bCs/>
          <w:szCs w:val="24"/>
        </w:rPr>
      </w:pPr>
      <w:r w:rsidRPr="00372F5F">
        <w:rPr>
          <w:rFonts w:asciiTheme="minorHAnsi" w:hAnsiTheme="minorHAnsi" w:cs="Arial"/>
          <w:bCs/>
          <w:szCs w:val="24"/>
        </w:rPr>
        <w:t>En caso de cambio o baja del “Paquete Negocio 649”</w:t>
      </w:r>
      <w:r w:rsidRPr="00372F5F">
        <w:rPr>
          <w:rFonts w:asciiTheme="minorHAnsi" w:hAnsiTheme="minorHAnsi" w:cs="Arial"/>
          <w:bCs/>
          <w:szCs w:val="24"/>
          <w:lang w:val="es-MX"/>
        </w:rPr>
        <w:t xml:space="preserve"> </w:t>
      </w:r>
      <w:r w:rsidRPr="00372F5F">
        <w:rPr>
          <w:rFonts w:asciiTheme="minorHAnsi" w:hAnsiTheme="minorHAnsi" w:cs="Arial"/>
          <w:bCs/>
          <w:szCs w:val="24"/>
        </w:rPr>
        <w:t>el servicio de Velocidad Simétrica Negocio 649 se dará de baja.</w:t>
      </w:r>
    </w:p>
    <w:p w:rsidR="00C0732D" w:rsidRPr="00372F5F" w:rsidRDefault="00C0732D" w:rsidP="00D25AA7">
      <w:pPr>
        <w:numPr>
          <w:ilvl w:val="0"/>
          <w:numId w:val="290"/>
        </w:numPr>
        <w:tabs>
          <w:tab w:val="left" w:pos="360"/>
          <w:tab w:val="left" w:pos="426"/>
        </w:tabs>
        <w:jc w:val="both"/>
        <w:rPr>
          <w:rFonts w:asciiTheme="minorHAnsi" w:hAnsiTheme="minorHAnsi" w:cs="Arial"/>
          <w:b/>
          <w:bCs/>
          <w:szCs w:val="24"/>
        </w:rPr>
      </w:pPr>
      <w:r w:rsidRPr="00372F5F">
        <w:rPr>
          <w:rFonts w:asciiTheme="minorHAnsi" w:hAnsiTheme="minorHAnsi" w:cs="Arial"/>
          <w:bCs/>
          <w:szCs w:val="24"/>
        </w:rPr>
        <w:t>Al realizar un cambio de domicilio, el servicio mantiene el ancho de banda original del Paquete Negocio 649 y la Velocidad Simétrica Negocio 649 siempre y cuando las facilidades técnicas así lo permitan</w:t>
      </w:r>
    </w:p>
    <w:p w:rsidR="00C0732D" w:rsidRPr="00372F5F" w:rsidRDefault="00C0732D" w:rsidP="00D25AA7">
      <w:pPr>
        <w:pStyle w:val="ListParagraph"/>
        <w:numPr>
          <w:ilvl w:val="0"/>
          <w:numId w:val="290"/>
        </w:numPr>
        <w:contextualSpacing w:val="0"/>
        <w:jc w:val="both"/>
        <w:rPr>
          <w:rFonts w:asciiTheme="minorHAnsi" w:hAnsiTheme="minorHAnsi" w:cs="Arial"/>
          <w:b/>
          <w:bCs/>
          <w:szCs w:val="24"/>
        </w:rPr>
      </w:pPr>
      <w:r w:rsidRPr="00372F5F">
        <w:rPr>
          <w:rFonts w:asciiTheme="minorHAnsi" w:hAnsiTheme="minorHAnsi" w:cs="Arial"/>
          <w:bCs/>
          <w:szCs w:val="24"/>
        </w:rPr>
        <w:t xml:space="preserve">El plan no puede ser contratado para fines distintos a los de uso comercial, no incluye aquellos con operaciones de tipo </w:t>
      </w:r>
      <w:r w:rsidRPr="00372F5F">
        <w:rPr>
          <w:rFonts w:asciiTheme="minorHAnsi" w:hAnsiTheme="minorHAnsi" w:cs="Arial"/>
          <w:bCs/>
          <w:i/>
          <w:iCs/>
          <w:szCs w:val="24"/>
        </w:rPr>
        <w:t>call center</w:t>
      </w:r>
      <w:r w:rsidRPr="00372F5F">
        <w:rPr>
          <w:rFonts w:asciiTheme="minorHAnsi" w:hAnsiTheme="minorHAnsi" w:cs="Arial"/>
          <w:bCs/>
          <w:szCs w:val="24"/>
        </w:rPr>
        <w:t>, ni revendedores de servicios.</w:t>
      </w:r>
    </w:p>
    <w:p w:rsidR="00C0732D" w:rsidRPr="00372F5F" w:rsidRDefault="00C0732D" w:rsidP="00D25AA7">
      <w:pPr>
        <w:numPr>
          <w:ilvl w:val="0"/>
          <w:numId w:val="290"/>
        </w:numPr>
        <w:tabs>
          <w:tab w:val="left" w:pos="360"/>
          <w:tab w:val="left" w:pos="426"/>
        </w:tabs>
        <w:jc w:val="both"/>
        <w:rPr>
          <w:rFonts w:asciiTheme="minorHAnsi" w:hAnsiTheme="minorHAnsi" w:cs="Arial"/>
          <w:b/>
          <w:bCs/>
          <w:szCs w:val="24"/>
        </w:rPr>
      </w:pPr>
      <w:r w:rsidRPr="00372F5F">
        <w:rPr>
          <w:rFonts w:asciiTheme="minorHAnsi" w:hAnsiTheme="minorHAnsi" w:cs="Arial"/>
          <w:bCs/>
          <w:szCs w:val="24"/>
        </w:rPr>
        <w:t>Aplica únicamente para IP dinámica.</w:t>
      </w:r>
    </w:p>
    <w:p w:rsidR="00C0732D" w:rsidRPr="00372F5F" w:rsidRDefault="00C0732D" w:rsidP="00D25AA7">
      <w:pPr>
        <w:numPr>
          <w:ilvl w:val="0"/>
          <w:numId w:val="290"/>
        </w:numPr>
        <w:tabs>
          <w:tab w:val="left" w:pos="360"/>
          <w:tab w:val="left" w:pos="426"/>
        </w:tabs>
        <w:jc w:val="both"/>
        <w:rPr>
          <w:rFonts w:asciiTheme="minorHAnsi" w:hAnsiTheme="minorHAnsi" w:cs="Arial"/>
          <w:b/>
          <w:bCs/>
          <w:szCs w:val="24"/>
        </w:rPr>
      </w:pPr>
      <w:r w:rsidRPr="00372F5F">
        <w:rPr>
          <w:rFonts w:asciiTheme="minorHAnsi" w:hAnsiTheme="minorHAnsi" w:cs="Arial"/>
          <w:bCs/>
          <w:szCs w:val="24"/>
        </w:rPr>
        <w:t xml:space="preserve">Al utilizar los servicios de </w:t>
      </w:r>
      <w:r w:rsidR="001675BB">
        <w:rPr>
          <w:rFonts w:asciiTheme="minorHAnsi" w:hAnsiTheme="minorHAnsi" w:cs="Arial"/>
          <w:bCs/>
          <w:szCs w:val="24"/>
        </w:rPr>
        <w:t>TELNOR</w:t>
      </w:r>
      <w:r w:rsidRPr="00372F5F">
        <w:rPr>
          <w:rFonts w:asciiTheme="minorHAnsi" w:hAnsiTheme="minorHAnsi" w:cs="Arial"/>
          <w:bCs/>
          <w:szCs w:val="24"/>
        </w:rPr>
        <w:t xml:space="preserve">, el cliente acepta y está de acuerdo en cumplir los términos de las políticas de uso justo de internet y telefonía fijos, publicadas en el sitio de internet de </w:t>
      </w:r>
      <w:r w:rsidR="001675BB">
        <w:rPr>
          <w:rFonts w:asciiTheme="minorHAnsi" w:hAnsiTheme="minorHAnsi" w:cs="Arial"/>
          <w:bCs/>
          <w:szCs w:val="24"/>
        </w:rPr>
        <w:t>TELNOR</w:t>
      </w:r>
      <w:r w:rsidRPr="00372F5F">
        <w:rPr>
          <w:rFonts w:asciiTheme="minorHAnsi" w:hAnsiTheme="minorHAnsi" w:cs="Arial"/>
          <w:bCs/>
          <w:szCs w:val="24"/>
        </w:rPr>
        <w:t>.</w:t>
      </w:r>
    </w:p>
    <w:p w:rsidR="00C0732D" w:rsidRPr="00372F5F" w:rsidRDefault="00C0732D" w:rsidP="00D25AA7">
      <w:pPr>
        <w:numPr>
          <w:ilvl w:val="0"/>
          <w:numId w:val="290"/>
        </w:numPr>
        <w:tabs>
          <w:tab w:val="left" w:pos="360"/>
          <w:tab w:val="left" w:pos="426"/>
        </w:tabs>
        <w:jc w:val="both"/>
        <w:rPr>
          <w:rFonts w:asciiTheme="minorHAnsi" w:hAnsiTheme="minorHAnsi" w:cs="Arial"/>
          <w:b/>
          <w:bCs/>
          <w:szCs w:val="24"/>
        </w:rPr>
      </w:pPr>
      <w:r w:rsidRPr="00372F5F">
        <w:rPr>
          <w:rFonts w:asciiTheme="minorHAnsi" w:hAnsiTheme="minorHAnsi" w:cs="Arial"/>
          <w:bCs/>
          <w:szCs w:val="24"/>
        </w:rPr>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p>
    <w:p w:rsidR="00C0732D" w:rsidRDefault="00C0732D" w:rsidP="00C0732D">
      <w:pPr>
        <w:outlineLvl w:val="0"/>
        <w:rPr>
          <w:rFonts w:asciiTheme="minorHAnsi" w:hAnsiTheme="minorHAnsi" w:cstheme="minorHAnsi"/>
          <w:b/>
          <w:szCs w:val="24"/>
          <w:lang w:val="es-ES_tradnl"/>
        </w:rPr>
      </w:pPr>
    </w:p>
    <w:p w:rsidR="00C0732D" w:rsidRPr="002D1FA4" w:rsidRDefault="00C0732D" w:rsidP="00C0732D">
      <w:pPr>
        <w:outlineLvl w:val="0"/>
        <w:rPr>
          <w:rFonts w:asciiTheme="minorHAnsi" w:hAnsiTheme="minorHAnsi" w:cstheme="minorHAnsi"/>
          <w:bCs/>
          <w:szCs w:val="24"/>
          <w:lang w:val="es-ES_tradnl"/>
        </w:rPr>
      </w:pPr>
      <w:bookmarkStart w:id="755" w:name="_Toc187771735"/>
      <w:r w:rsidRPr="002D1FA4">
        <w:rPr>
          <w:rFonts w:asciiTheme="minorHAnsi" w:hAnsiTheme="minorHAnsi" w:cstheme="minorHAnsi"/>
          <w:b/>
          <w:szCs w:val="24"/>
          <w:lang w:val="es-ES_tradnl"/>
        </w:rPr>
        <w:t>Vigencia</w:t>
      </w:r>
      <w:bookmarkEnd w:id="755"/>
    </w:p>
    <w:p w:rsidR="00C0732D" w:rsidRDefault="00C0732D" w:rsidP="00C0732D">
      <w:pPr>
        <w:rPr>
          <w:rFonts w:asciiTheme="minorHAnsi" w:hAnsiTheme="minorHAnsi" w:cstheme="minorHAnsi"/>
          <w:bCs/>
          <w:szCs w:val="24"/>
        </w:rPr>
      </w:pPr>
      <w:r w:rsidRPr="002C79DE">
        <w:rPr>
          <w:rFonts w:asciiTheme="minorHAnsi" w:hAnsiTheme="minorHAnsi" w:cstheme="minorHAnsi"/>
          <w:bCs/>
          <w:szCs w:val="24"/>
        </w:rPr>
        <w:t>Indefinida a partir de su autorización por el IFT y hasta nuevo aviso.</w:t>
      </w:r>
    </w:p>
    <w:p w:rsidR="00C0732D" w:rsidRDefault="00C0732D" w:rsidP="00C0732D">
      <w:pPr>
        <w:rPr>
          <w:rStyle w:val="Heading3Char"/>
          <w:rFonts w:asciiTheme="minorHAnsi" w:hAnsiTheme="minorHAnsi" w:cstheme="minorHAnsi"/>
          <w:sz w:val="28"/>
          <w:szCs w:val="28"/>
        </w:rPr>
      </w:pPr>
    </w:p>
    <w:p w:rsidR="00742FDB" w:rsidRDefault="00742FDB" w:rsidP="00C0732D">
      <w:pPr>
        <w:rPr>
          <w:rStyle w:val="Heading3Char"/>
          <w:rFonts w:asciiTheme="minorHAnsi" w:hAnsiTheme="minorHAnsi" w:cstheme="minorHAnsi"/>
          <w:sz w:val="28"/>
          <w:szCs w:val="28"/>
        </w:rPr>
      </w:pPr>
    </w:p>
    <w:p w:rsidR="00742FDB" w:rsidRDefault="00742FDB" w:rsidP="00742FDB">
      <w:pPr>
        <w:rPr>
          <w:rStyle w:val="Heading3Char"/>
          <w:rFonts w:asciiTheme="minorHAnsi" w:hAnsiTheme="minorHAnsi" w:cstheme="minorHAnsi"/>
          <w:sz w:val="28"/>
          <w:szCs w:val="28"/>
        </w:rPr>
      </w:pPr>
    </w:p>
    <w:p w:rsidR="00742FDB" w:rsidRDefault="00742FDB" w:rsidP="00742FDB">
      <w:pPr>
        <w:rPr>
          <w:rStyle w:val="Heading3Char"/>
          <w:rFonts w:asciiTheme="minorHAnsi" w:hAnsiTheme="minorHAnsi" w:cstheme="minorHAnsi"/>
          <w:sz w:val="28"/>
          <w:szCs w:val="28"/>
        </w:rPr>
      </w:pPr>
    </w:p>
    <w:p w:rsidR="00742FDB" w:rsidRDefault="00742FDB" w:rsidP="00742FDB">
      <w:pPr>
        <w:rPr>
          <w:rStyle w:val="Heading3Char"/>
          <w:rFonts w:asciiTheme="minorHAnsi" w:hAnsiTheme="minorHAnsi" w:cstheme="minorHAnsi"/>
          <w:sz w:val="28"/>
          <w:szCs w:val="28"/>
        </w:rPr>
      </w:pPr>
    </w:p>
    <w:p w:rsidR="00742FDB" w:rsidRPr="00D10C1D" w:rsidRDefault="00742FDB" w:rsidP="00742FDB">
      <w:pPr>
        <w:rPr>
          <w:rStyle w:val="Heading3Char"/>
          <w:rFonts w:asciiTheme="minorHAnsi" w:hAnsiTheme="minorHAnsi" w:cstheme="minorHAnsi"/>
          <w:sz w:val="28"/>
          <w:szCs w:val="28"/>
        </w:rPr>
      </w:pPr>
      <w:bookmarkStart w:id="756" w:name="_Toc149323069"/>
      <w:bookmarkStart w:id="757" w:name="_Toc187771736"/>
      <w:r w:rsidRPr="00D10C1D">
        <w:rPr>
          <w:rStyle w:val="Heading3Char"/>
          <w:rFonts w:asciiTheme="minorHAnsi" w:hAnsiTheme="minorHAnsi" w:cstheme="minorHAnsi"/>
          <w:sz w:val="28"/>
          <w:szCs w:val="28"/>
        </w:rPr>
        <w:t>X</w:t>
      </w:r>
      <w:r>
        <w:rPr>
          <w:rStyle w:val="Heading3Char"/>
          <w:rFonts w:asciiTheme="minorHAnsi" w:hAnsiTheme="minorHAnsi" w:cstheme="minorHAnsi"/>
          <w:sz w:val="28"/>
          <w:szCs w:val="28"/>
        </w:rPr>
        <w:t>XV</w:t>
      </w:r>
      <w:r w:rsidRPr="00D10C1D">
        <w:rPr>
          <w:rStyle w:val="Heading3Char"/>
          <w:rFonts w:asciiTheme="minorHAnsi" w:hAnsiTheme="minorHAnsi" w:cstheme="minorHAnsi"/>
          <w:sz w:val="28"/>
          <w:szCs w:val="28"/>
        </w:rPr>
        <w:t xml:space="preserve">. </w:t>
      </w:r>
      <w:r>
        <w:rPr>
          <w:rStyle w:val="Heading3Char"/>
          <w:rFonts w:asciiTheme="minorHAnsi" w:hAnsiTheme="minorHAnsi" w:cstheme="minorHAnsi"/>
          <w:sz w:val="28"/>
          <w:szCs w:val="28"/>
        </w:rPr>
        <w:t>VELOCIDAD SIMÉTRICA NEGOCIO 649 PROMOCIÓN</w:t>
      </w:r>
      <w:bookmarkEnd w:id="756"/>
      <w:bookmarkEnd w:id="757"/>
    </w:p>
    <w:p w:rsidR="00742FDB" w:rsidRPr="00D10C1D" w:rsidRDefault="00742FDB" w:rsidP="00742FDB">
      <w:pPr>
        <w:rPr>
          <w:rFonts w:asciiTheme="minorHAnsi" w:hAnsiTheme="minorHAnsi" w:cstheme="minorHAnsi"/>
          <w:b/>
          <w:szCs w:val="24"/>
        </w:rPr>
      </w:pPr>
    </w:p>
    <w:p w:rsidR="00742FDB" w:rsidRPr="00D10C1D" w:rsidRDefault="00742FDB" w:rsidP="00742FDB">
      <w:pPr>
        <w:outlineLvl w:val="0"/>
        <w:rPr>
          <w:rFonts w:asciiTheme="minorHAnsi" w:hAnsiTheme="minorHAnsi" w:cstheme="minorHAnsi"/>
          <w:b/>
          <w:szCs w:val="24"/>
        </w:rPr>
      </w:pPr>
      <w:bookmarkStart w:id="758" w:name="_Toc187771737"/>
      <w:r w:rsidRPr="00D10C1D">
        <w:rPr>
          <w:rFonts w:asciiTheme="minorHAnsi" w:hAnsiTheme="minorHAnsi" w:cstheme="minorHAnsi"/>
          <w:b/>
          <w:szCs w:val="24"/>
        </w:rPr>
        <w:t>Número de Inscripción:</w:t>
      </w:r>
      <w:r>
        <w:rPr>
          <w:rFonts w:asciiTheme="minorHAnsi" w:hAnsiTheme="minorHAnsi" w:cstheme="minorHAnsi"/>
          <w:b/>
          <w:szCs w:val="24"/>
        </w:rPr>
        <w:t xml:space="preserve"> </w:t>
      </w:r>
      <w:r w:rsidRPr="00E7752D">
        <w:rPr>
          <w:rFonts w:asciiTheme="minorHAnsi" w:hAnsiTheme="minorHAnsi" w:cstheme="minorHAnsi"/>
          <w:b/>
          <w:sz w:val="28"/>
          <w:szCs w:val="28"/>
        </w:rPr>
        <w:t>9947</w:t>
      </w:r>
      <w:r>
        <w:rPr>
          <w:rFonts w:asciiTheme="minorHAnsi" w:hAnsiTheme="minorHAnsi" w:cstheme="minorHAnsi"/>
          <w:b/>
          <w:sz w:val="28"/>
          <w:szCs w:val="28"/>
        </w:rPr>
        <w:t>82</w:t>
      </w:r>
      <w:bookmarkEnd w:id="758"/>
    </w:p>
    <w:p w:rsidR="00742FDB" w:rsidRPr="00D10C1D" w:rsidRDefault="00742FDB" w:rsidP="00742FDB">
      <w:pPr>
        <w:rPr>
          <w:rFonts w:asciiTheme="minorHAnsi" w:hAnsiTheme="minorHAnsi" w:cstheme="minorHAnsi"/>
          <w:szCs w:val="24"/>
        </w:rPr>
      </w:pPr>
    </w:p>
    <w:p w:rsidR="00742FDB" w:rsidRPr="00D10C1D" w:rsidRDefault="00742FDB" w:rsidP="00742FDB">
      <w:pPr>
        <w:outlineLvl w:val="0"/>
        <w:rPr>
          <w:rFonts w:asciiTheme="minorHAnsi" w:hAnsiTheme="minorHAnsi" w:cstheme="minorHAnsi"/>
          <w:b/>
          <w:szCs w:val="24"/>
          <w:lang w:val="es-ES_tradnl"/>
        </w:rPr>
      </w:pPr>
      <w:bookmarkStart w:id="759" w:name="_Toc187771738"/>
      <w:r w:rsidRPr="00D10C1D">
        <w:rPr>
          <w:rFonts w:asciiTheme="minorHAnsi" w:hAnsiTheme="minorHAnsi" w:cstheme="minorHAnsi"/>
          <w:b/>
          <w:szCs w:val="24"/>
          <w:lang w:val="es-ES_tradnl"/>
        </w:rPr>
        <w:t>Nombre del Servicio:</w:t>
      </w:r>
      <w:bookmarkEnd w:id="759"/>
    </w:p>
    <w:p w:rsidR="00742FDB" w:rsidRPr="00D10C1D" w:rsidRDefault="00742FDB" w:rsidP="00742FDB">
      <w:pPr>
        <w:rPr>
          <w:rFonts w:asciiTheme="minorHAnsi" w:hAnsiTheme="minorHAnsi" w:cstheme="minorHAnsi"/>
          <w:bCs/>
          <w:szCs w:val="24"/>
          <w:lang w:val="es-ES_tradnl"/>
        </w:rPr>
      </w:pPr>
      <w:r>
        <w:rPr>
          <w:rFonts w:asciiTheme="minorHAnsi" w:hAnsiTheme="minorHAnsi" w:cstheme="minorHAnsi"/>
          <w:bCs/>
          <w:szCs w:val="24"/>
          <w:lang w:val="es-ES_tradnl"/>
        </w:rPr>
        <w:t>Velocidad Simétrica Negocio 649 Promoción</w:t>
      </w:r>
    </w:p>
    <w:p w:rsidR="00742FDB" w:rsidRDefault="00742FDB" w:rsidP="00742FDB">
      <w:pPr>
        <w:outlineLvl w:val="0"/>
        <w:rPr>
          <w:rFonts w:asciiTheme="minorHAnsi" w:hAnsiTheme="minorHAnsi" w:cstheme="minorHAnsi"/>
          <w:b/>
          <w:szCs w:val="24"/>
          <w:lang w:val="es-ES_tradnl"/>
        </w:rPr>
      </w:pPr>
    </w:p>
    <w:p w:rsidR="00742FDB" w:rsidRPr="00D10C1D" w:rsidRDefault="00742FDB" w:rsidP="00742FDB">
      <w:pPr>
        <w:outlineLvl w:val="0"/>
        <w:rPr>
          <w:rFonts w:asciiTheme="minorHAnsi" w:hAnsiTheme="minorHAnsi" w:cstheme="minorHAnsi"/>
          <w:b/>
          <w:szCs w:val="24"/>
          <w:lang w:val="es-ES_tradnl"/>
        </w:rPr>
      </w:pPr>
      <w:bookmarkStart w:id="760" w:name="_Toc187771739"/>
      <w:r w:rsidRPr="00D10C1D">
        <w:rPr>
          <w:rFonts w:asciiTheme="minorHAnsi" w:hAnsiTheme="minorHAnsi" w:cstheme="minorHAnsi"/>
          <w:b/>
          <w:szCs w:val="24"/>
          <w:lang w:val="es-ES_tradnl"/>
        </w:rPr>
        <w:lastRenderedPageBreak/>
        <w:t>Descripción:</w:t>
      </w:r>
      <w:bookmarkEnd w:id="760"/>
    </w:p>
    <w:p w:rsidR="00742FDB" w:rsidRPr="00246966" w:rsidRDefault="00742FDB" w:rsidP="00742FDB">
      <w:pPr>
        <w:outlineLvl w:val="0"/>
        <w:rPr>
          <w:rFonts w:asciiTheme="minorHAnsi" w:hAnsiTheme="minorHAnsi" w:cstheme="minorHAnsi"/>
          <w:bCs/>
          <w:szCs w:val="24"/>
          <w:lang w:val="es-ES_tradnl"/>
        </w:rPr>
      </w:pPr>
      <w:bookmarkStart w:id="761" w:name="_Toc187771740"/>
      <w:r w:rsidRPr="00246966">
        <w:rPr>
          <w:rFonts w:asciiTheme="minorHAnsi" w:hAnsiTheme="minorHAnsi" w:cstheme="minorHAnsi"/>
          <w:bCs/>
          <w:szCs w:val="24"/>
          <w:lang w:val="es-ES_tradnl"/>
        </w:rPr>
        <w:t>Es un servicio opcional para los clientes Comerciales que cuenten con el “Paquete Negocio 649” y sea provisto a través de fibra óptica en la cual estén recibiendo por promoción hasta 6 meses el beneficio de aumento de velocidad. El servicio Velocidad Simétrica Negocio 649 Promoción consiste en hacer simétrica la velocidad del Infinitum con una tasa de transmisión bidireccional.</w:t>
      </w:r>
      <w:bookmarkEnd w:id="761"/>
    </w:p>
    <w:p w:rsidR="00742FDB" w:rsidRPr="002D1FA4" w:rsidRDefault="00742FDB" w:rsidP="00742FDB">
      <w:pPr>
        <w:outlineLvl w:val="0"/>
        <w:rPr>
          <w:rFonts w:asciiTheme="minorHAnsi" w:hAnsiTheme="minorHAnsi" w:cstheme="minorHAnsi"/>
          <w:b/>
          <w:szCs w:val="24"/>
          <w:lang w:val="es-ES_tradnl"/>
        </w:rPr>
      </w:pPr>
      <w:bookmarkStart w:id="762" w:name="_Toc187771741"/>
      <w:r w:rsidRPr="00246966">
        <w:rPr>
          <w:rFonts w:asciiTheme="minorHAnsi" w:hAnsiTheme="minorHAnsi" w:cstheme="minorHAnsi"/>
          <w:bCs/>
          <w:szCs w:val="24"/>
          <w:lang w:val="es-ES_tradnl"/>
        </w:rPr>
        <w:t>Este servicio de ancho de banda simétrico se ofrece bajo un esquema de renta mensual (adicional a la renta mensual del paquete que tenga contratado), donde el cliente puede recibir la misma velocidad de transmisión en la carga y descarga de información (sujeto a que las facilidades técnicas lo permitan).</w:t>
      </w:r>
      <w:bookmarkEnd w:id="762"/>
    </w:p>
    <w:p w:rsidR="00742FDB" w:rsidRPr="002D1FA4" w:rsidRDefault="00742FDB" w:rsidP="00742FDB">
      <w:pPr>
        <w:rPr>
          <w:rFonts w:asciiTheme="minorHAnsi" w:hAnsiTheme="minorHAnsi" w:cstheme="minorHAnsi"/>
          <w:bCs/>
          <w:szCs w:val="24"/>
          <w:lang w:val="es-ES_tradnl"/>
        </w:rPr>
      </w:pPr>
    </w:p>
    <w:p w:rsidR="00742FDB" w:rsidRPr="002D1FA4" w:rsidRDefault="00742FDB" w:rsidP="00742FDB">
      <w:pPr>
        <w:outlineLvl w:val="0"/>
        <w:rPr>
          <w:rFonts w:asciiTheme="minorHAnsi" w:hAnsiTheme="minorHAnsi" w:cstheme="minorHAnsi"/>
          <w:b/>
          <w:szCs w:val="24"/>
          <w:lang w:val="es-ES_tradnl"/>
        </w:rPr>
      </w:pPr>
      <w:bookmarkStart w:id="763" w:name="_Toc187771742"/>
      <w:r w:rsidRPr="002D1FA4">
        <w:rPr>
          <w:rFonts w:asciiTheme="minorHAnsi" w:hAnsiTheme="minorHAnsi" w:cstheme="minorHAnsi"/>
          <w:b/>
          <w:szCs w:val="24"/>
          <w:lang w:val="es-ES_tradnl"/>
        </w:rPr>
        <w:t>Estructura Tarifaria:</w:t>
      </w:r>
      <w:bookmarkEnd w:id="763"/>
    </w:p>
    <w:p w:rsidR="00742FDB" w:rsidRDefault="00742FDB" w:rsidP="00742FDB">
      <w:pPr>
        <w:rPr>
          <w:rFonts w:asciiTheme="minorHAnsi" w:hAnsiTheme="minorHAnsi" w:cstheme="minorHAnsi"/>
          <w:bCs/>
          <w:szCs w:val="24"/>
          <w:lang w:val="es-ES_tradnl"/>
        </w:rPr>
      </w:pPr>
      <w:r>
        <w:rPr>
          <w:rFonts w:asciiTheme="minorHAnsi" w:hAnsiTheme="minorHAnsi" w:cstheme="minorHAnsi"/>
          <w:bCs/>
          <w:szCs w:val="24"/>
          <w:lang w:val="es-ES_tradnl"/>
        </w:rPr>
        <w:t>Renta Mensual</w:t>
      </w:r>
    </w:p>
    <w:p w:rsidR="00742FDB" w:rsidRDefault="00742FDB" w:rsidP="00742FDB">
      <w:pPr>
        <w:autoSpaceDE w:val="0"/>
        <w:autoSpaceDN w:val="0"/>
        <w:adjustRightInd w:val="0"/>
        <w:rPr>
          <w:rFonts w:ascii="Calibri" w:eastAsiaTheme="minorHAnsi" w:hAnsi="Calibri" w:cs="Calibri"/>
          <w:color w:val="000000"/>
          <w:sz w:val="22"/>
          <w:szCs w:val="22"/>
          <w:lang w:val="es-MX" w:eastAsia="en-US"/>
        </w:rPr>
      </w:pPr>
      <w:r w:rsidRPr="007C4B30">
        <w:rPr>
          <w:rFonts w:asciiTheme="minorHAnsi" w:hAnsiTheme="minorHAnsi" w:cs="Arial"/>
          <w:bCs/>
          <w:sz w:val="22"/>
          <w:szCs w:val="22"/>
        </w:rPr>
        <w:t xml:space="preserve">Aplica un cargo mensual por concepto del servicio </w:t>
      </w:r>
      <w:r>
        <w:rPr>
          <w:rFonts w:asciiTheme="minorHAnsi" w:hAnsiTheme="minorHAnsi" w:cs="Arial"/>
          <w:bCs/>
          <w:sz w:val="22"/>
          <w:szCs w:val="22"/>
        </w:rPr>
        <w:t>Velocidad Simétrica Negocio 649 Promoción</w:t>
      </w:r>
      <w:r w:rsidRPr="007C4B30">
        <w:rPr>
          <w:rFonts w:asciiTheme="minorHAnsi" w:hAnsiTheme="minorHAnsi" w:cs="Arial"/>
          <w:bCs/>
          <w:sz w:val="22"/>
          <w:szCs w:val="22"/>
        </w:rPr>
        <w:t xml:space="preserve"> adicional al “</w:t>
      </w:r>
      <w:r>
        <w:rPr>
          <w:rFonts w:asciiTheme="minorHAnsi" w:hAnsiTheme="minorHAnsi" w:cs="Arial"/>
          <w:bCs/>
          <w:sz w:val="22"/>
          <w:szCs w:val="22"/>
        </w:rPr>
        <w:t>Paquete Negocio 649</w:t>
      </w:r>
      <w:r w:rsidRPr="007C4B30">
        <w:rPr>
          <w:rFonts w:asciiTheme="minorHAnsi" w:hAnsiTheme="minorHAnsi" w:cs="Arial"/>
          <w:bCs/>
          <w:sz w:val="22"/>
          <w:szCs w:val="22"/>
        </w:rPr>
        <w:t>”.</w:t>
      </w:r>
    </w:p>
    <w:p w:rsidR="00742FDB" w:rsidRDefault="00742FDB" w:rsidP="00742FDB">
      <w:pPr>
        <w:autoSpaceDE w:val="0"/>
        <w:autoSpaceDN w:val="0"/>
        <w:adjustRightInd w:val="0"/>
        <w:rPr>
          <w:rFonts w:ascii="Calibri" w:eastAsiaTheme="minorHAnsi" w:hAnsi="Calibri" w:cs="Calibri"/>
          <w:color w:val="000000"/>
          <w:sz w:val="22"/>
          <w:szCs w:val="22"/>
          <w:lang w:val="es-MX" w:eastAsia="en-US"/>
        </w:rPr>
      </w:pPr>
    </w:p>
    <w:p w:rsidR="00742FDB" w:rsidRDefault="00742FDB" w:rsidP="00742FDB">
      <w:pPr>
        <w:rPr>
          <w:rFonts w:asciiTheme="minorHAnsi" w:hAnsiTheme="minorHAnsi" w:cstheme="minorHAnsi"/>
          <w:bCs/>
          <w:szCs w:val="24"/>
          <w:lang w:val="es-ES_tradnl"/>
        </w:rPr>
      </w:pPr>
      <w:r>
        <w:rPr>
          <w:rFonts w:asciiTheme="minorHAnsi" w:hAnsiTheme="minorHAnsi" w:cstheme="minorHAnsi"/>
          <w:bCs/>
          <w:szCs w:val="24"/>
          <w:lang w:val="es-ES_tradnl"/>
        </w:rPr>
        <w:t>Velocidad Simétrica Negocio 649 Promoción</w:t>
      </w:r>
    </w:p>
    <w:p w:rsidR="00742FDB" w:rsidRDefault="00742FDB" w:rsidP="00742FDB">
      <w:pPr>
        <w:rPr>
          <w:rFonts w:asciiTheme="minorHAnsi" w:hAnsiTheme="minorHAnsi" w:cstheme="minorHAnsi"/>
          <w:bCs/>
          <w:szCs w:val="24"/>
          <w:lang w:val="es-ES_tradnl"/>
        </w:rPr>
      </w:pPr>
      <w:r>
        <w:rPr>
          <w:rFonts w:asciiTheme="minorHAnsi" w:hAnsiTheme="minorHAnsi" w:cstheme="minorHAnsi"/>
          <w:bCs/>
          <w:szCs w:val="24"/>
          <w:lang w:val="es-ES_tradnl"/>
        </w:rPr>
        <w:t>Renta Mensual sin impuestos: $</w:t>
      </w:r>
      <w:r w:rsidRPr="0002555E">
        <w:rPr>
          <w:rFonts w:asciiTheme="minorHAnsi" w:hAnsiTheme="minorHAnsi" w:cs="Arial"/>
          <w:sz w:val="22"/>
          <w:szCs w:val="22"/>
          <w:lang w:val="es-MX" w:eastAsia="es-MX"/>
        </w:rPr>
        <w:t>241.38</w:t>
      </w:r>
    </w:p>
    <w:p w:rsidR="00742FDB" w:rsidRPr="002D1FA4" w:rsidRDefault="00742FDB" w:rsidP="00742FDB">
      <w:pPr>
        <w:rPr>
          <w:rFonts w:asciiTheme="minorHAnsi" w:hAnsiTheme="minorHAnsi" w:cstheme="minorHAnsi"/>
          <w:bCs/>
          <w:szCs w:val="24"/>
        </w:rPr>
      </w:pPr>
      <w:r>
        <w:rPr>
          <w:rFonts w:asciiTheme="minorHAnsi" w:hAnsiTheme="minorHAnsi" w:cstheme="minorHAnsi"/>
          <w:bCs/>
          <w:szCs w:val="24"/>
          <w:lang w:val="es-ES_tradnl"/>
        </w:rPr>
        <w:t>Renta Mensual con impuestos: $</w:t>
      </w:r>
      <w:r w:rsidRPr="0002555E">
        <w:rPr>
          <w:rFonts w:asciiTheme="minorHAnsi" w:hAnsiTheme="minorHAnsi" w:cs="Arial"/>
          <w:sz w:val="22"/>
          <w:szCs w:val="22"/>
          <w:lang w:val="es-MX" w:eastAsia="es-MX"/>
        </w:rPr>
        <w:t>280.00</w:t>
      </w:r>
    </w:p>
    <w:p w:rsidR="00742FDB" w:rsidRDefault="00742FDB" w:rsidP="00742FDB">
      <w:pPr>
        <w:autoSpaceDE w:val="0"/>
        <w:autoSpaceDN w:val="0"/>
        <w:adjustRightInd w:val="0"/>
        <w:rPr>
          <w:rFonts w:asciiTheme="minorHAnsi" w:hAnsiTheme="minorHAnsi" w:cstheme="minorHAnsi"/>
          <w:bCs/>
          <w:szCs w:val="24"/>
        </w:rPr>
      </w:pPr>
      <w:r w:rsidRPr="00D20CC5">
        <w:rPr>
          <w:rFonts w:ascii="Calibri" w:eastAsiaTheme="minorHAnsi" w:hAnsi="Calibri" w:cs="Calibri"/>
          <w:color w:val="000000"/>
          <w:sz w:val="20"/>
          <w:lang w:val="es-MX" w:eastAsia="en-US"/>
        </w:rPr>
        <w:t>Nota: La tarifa solicitada para registro obedece a la obligación de mi representada a registrar tarifas sin impuestos. Para fines de comunicación, la tarifa se muestra incluyendo los impuestos vigentes a la fecha de su solicitud de registro. En caso de que suceda un cambio en la tasa impositiva se aplicará el nuevo impuesto en el monto total a pagar por el usuario al momento de su facturación</w:t>
      </w:r>
      <w:r>
        <w:rPr>
          <w:rFonts w:ascii="Calibri" w:eastAsiaTheme="minorHAnsi" w:hAnsi="Calibri" w:cs="Calibri"/>
          <w:color w:val="000000"/>
          <w:sz w:val="16"/>
          <w:szCs w:val="16"/>
          <w:lang w:val="es-MX" w:eastAsia="en-US"/>
        </w:rPr>
        <w:t>.</w:t>
      </w:r>
    </w:p>
    <w:p w:rsidR="00742FDB" w:rsidRPr="002D1FA4" w:rsidRDefault="00742FDB" w:rsidP="00742FDB">
      <w:pPr>
        <w:rPr>
          <w:rFonts w:asciiTheme="minorHAnsi" w:hAnsiTheme="minorHAnsi" w:cstheme="minorHAnsi"/>
          <w:bCs/>
          <w:szCs w:val="24"/>
        </w:rPr>
      </w:pPr>
    </w:p>
    <w:p w:rsidR="00742FDB" w:rsidRPr="002D1FA4" w:rsidRDefault="00742FDB" w:rsidP="00742FDB">
      <w:pPr>
        <w:outlineLvl w:val="0"/>
        <w:rPr>
          <w:rFonts w:asciiTheme="minorHAnsi" w:hAnsiTheme="minorHAnsi" w:cstheme="minorHAnsi"/>
          <w:b/>
          <w:szCs w:val="24"/>
        </w:rPr>
      </w:pPr>
      <w:bookmarkStart w:id="764" w:name="_Toc187771743"/>
      <w:r w:rsidRPr="002D1FA4">
        <w:rPr>
          <w:rFonts w:asciiTheme="minorHAnsi" w:hAnsiTheme="minorHAnsi" w:cstheme="minorHAnsi"/>
          <w:b/>
          <w:szCs w:val="24"/>
        </w:rPr>
        <w:t>Reglas de Aplicación Tarifaria:</w:t>
      </w:r>
      <w:bookmarkEnd w:id="764"/>
    </w:p>
    <w:p w:rsidR="00742FDB" w:rsidRPr="00246966" w:rsidRDefault="00742FDB" w:rsidP="00742FDB">
      <w:pPr>
        <w:ind w:right="170"/>
        <w:rPr>
          <w:rFonts w:asciiTheme="minorHAnsi" w:hAnsiTheme="minorHAnsi" w:cstheme="minorHAnsi"/>
          <w:bCs/>
          <w:szCs w:val="24"/>
        </w:rPr>
      </w:pPr>
      <w:r w:rsidRPr="00246966">
        <w:rPr>
          <w:rFonts w:asciiTheme="minorHAnsi" w:hAnsiTheme="minorHAnsi" w:cstheme="minorHAnsi"/>
          <w:bCs/>
          <w:szCs w:val="24"/>
        </w:rPr>
        <w:t xml:space="preserve">Aplica para clientes </w:t>
      </w:r>
      <w:r w:rsidR="001675BB">
        <w:rPr>
          <w:rFonts w:asciiTheme="minorHAnsi" w:hAnsiTheme="minorHAnsi" w:cstheme="minorHAnsi"/>
          <w:bCs/>
          <w:szCs w:val="24"/>
        </w:rPr>
        <w:t>TELNOR</w:t>
      </w:r>
      <w:r w:rsidRPr="00246966">
        <w:rPr>
          <w:rFonts w:asciiTheme="minorHAnsi" w:hAnsiTheme="minorHAnsi" w:cstheme="minorHAnsi"/>
          <w:bCs/>
          <w:szCs w:val="24"/>
        </w:rPr>
        <w:t>.</w:t>
      </w:r>
    </w:p>
    <w:p w:rsidR="00742FDB" w:rsidRPr="00246966" w:rsidRDefault="00742FDB" w:rsidP="00742FDB">
      <w:pPr>
        <w:ind w:right="170"/>
        <w:rPr>
          <w:rFonts w:asciiTheme="minorHAnsi" w:hAnsiTheme="minorHAnsi" w:cstheme="minorHAnsi"/>
          <w:bCs/>
          <w:szCs w:val="24"/>
        </w:rPr>
      </w:pPr>
      <w:r w:rsidRPr="00246966">
        <w:rPr>
          <w:rFonts w:asciiTheme="minorHAnsi" w:hAnsiTheme="minorHAnsi" w:cstheme="minorHAnsi"/>
          <w:bCs/>
          <w:szCs w:val="24"/>
        </w:rPr>
        <w:t>Aplicará para Paquete Negocio 649 vigente y modificaciones subsecuentes.</w:t>
      </w:r>
    </w:p>
    <w:p w:rsidR="00742FDB" w:rsidRPr="00246966" w:rsidRDefault="00742FDB" w:rsidP="00742FDB">
      <w:pPr>
        <w:ind w:right="170"/>
        <w:rPr>
          <w:rFonts w:asciiTheme="minorHAnsi" w:hAnsiTheme="minorHAnsi" w:cstheme="minorHAnsi"/>
          <w:bCs/>
          <w:szCs w:val="24"/>
        </w:rPr>
      </w:pPr>
      <w:r w:rsidRPr="00246966">
        <w:rPr>
          <w:rFonts w:asciiTheme="minorHAnsi" w:hAnsiTheme="minorHAnsi" w:cstheme="minorHAnsi"/>
          <w:bCs/>
          <w:szCs w:val="24"/>
        </w:rPr>
        <w:t xml:space="preserve">El Cliente se obliga a pagar a </w:t>
      </w:r>
      <w:r w:rsidR="001675BB">
        <w:rPr>
          <w:rFonts w:asciiTheme="minorHAnsi" w:hAnsiTheme="minorHAnsi" w:cstheme="minorHAnsi"/>
          <w:bCs/>
          <w:szCs w:val="24"/>
        </w:rPr>
        <w:t>TELNOR</w:t>
      </w:r>
      <w:r w:rsidRPr="00246966">
        <w:rPr>
          <w:rFonts w:asciiTheme="minorHAnsi" w:hAnsiTheme="minorHAnsi" w:cstheme="minorHAnsi"/>
          <w:bCs/>
          <w:szCs w:val="24"/>
        </w:rPr>
        <w:t xml:space="preserve"> por el Servicio contratado, las tarifas y cargos que se establecen en el contrato.  </w:t>
      </w:r>
    </w:p>
    <w:p w:rsidR="00742FDB" w:rsidRPr="00246966" w:rsidRDefault="00742FDB" w:rsidP="00742FDB">
      <w:pPr>
        <w:ind w:right="170"/>
        <w:rPr>
          <w:rFonts w:asciiTheme="minorHAnsi" w:hAnsiTheme="minorHAnsi" w:cstheme="minorHAnsi"/>
          <w:bCs/>
          <w:szCs w:val="24"/>
        </w:rPr>
      </w:pPr>
      <w:r w:rsidRPr="00246966">
        <w:rPr>
          <w:rFonts w:asciiTheme="minorHAnsi" w:hAnsiTheme="minorHAnsi" w:cstheme="minorHAnsi"/>
          <w:bCs/>
          <w:szCs w:val="24"/>
        </w:rPr>
        <w:t xml:space="preserve">Los cargos por concepto de Renta Mensual de Velocidad Simétrica Negocio 649 Promoción son independientes de los cargos asociados con el “Paquete Negocio 649” y de cualquier otro servicio contratado por el cliente con </w:t>
      </w:r>
      <w:r w:rsidR="001675BB">
        <w:rPr>
          <w:rFonts w:asciiTheme="minorHAnsi" w:hAnsiTheme="minorHAnsi" w:cstheme="minorHAnsi"/>
          <w:bCs/>
          <w:szCs w:val="24"/>
        </w:rPr>
        <w:t>TELNOR</w:t>
      </w:r>
      <w:r w:rsidRPr="00246966">
        <w:rPr>
          <w:rFonts w:asciiTheme="minorHAnsi" w:hAnsiTheme="minorHAnsi" w:cstheme="minorHAnsi"/>
          <w:bCs/>
          <w:szCs w:val="24"/>
        </w:rPr>
        <w:t>.</w:t>
      </w:r>
    </w:p>
    <w:p w:rsidR="00742FDB" w:rsidRPr="00246966" w:rsidRDefault="00742FDB" w:rsidP="00742FDB">
      <w:pPr>
        <w:ind w:right="170"/>
        <w:rPr>
          <w:rFonts w:asciiTheme="minorHAnsi" w:hAnsiTheme="minorHAnsi" w:cstheme="minorHAnsi"/>
          <w:bCs/>
          <w:szCs w:val="24"/>
        </w:rPr>
      </w:pPr>
      <w:r w:rsidRPr="00246966">
        <w:rPr>
          <w:rFonts w:asciiTheme="minorHAnsi" w:hAnsiTheme="minorHAnsi" w:cstheme="minorHAnsi"/>
          <w:bCs/>
          <w:szCs w:val="24"/>
        </w:rPr>
        <w:t>La Velocidad Simétrica Negocio 649 Promoción no tiene cargo de contratación o activación.</w:t>
      </w:r>
    </w:p>
    <w:p w:rsidR="00742FDB" w:rsidRPr="00246966" w:rsidRDefault="00742FDB" w:rsidP="00742FDB">
      <w:pPr>
        <w:ind w:right="170"/>
        <w:rPr>
          <w:rFonts w:asciiTheme="minorHAnsi" w:hAnsiTheme="minorHAnsi" w:cstheme="minorHAnsi"/>
          <w:bCs/>
          <w:szCs w:val="24"/>
        </w:rPr>
      </w:pPr>
      <w:r w:rsidRPr="00246966">
        <w:rPr>
          <w:rFonts w:asciiTheme="minorHAnsi" w:hAnsiTheme="minorHAnsi" w:cstheme="minorHAnsi"/>
          <w:bCs/>
          <w:szCs w:val="24"/>
        </w:rPr>
        <w:t>No aplican descuentos u otras promociones a menos que se especifique lo contrario.</w:t>
      </w:r>
    </w:p>
    <w:p w:rsidR="00742FDB" w:rsidRPr="002D1FA4" w:rsidRDefault="00742FDB" w:rsidP="00742FDB">
      <w:pPr>
        <w:ind w:right="170"/>
        <w:rPr>
          <w:rFonts w:asciiTheme="minorHAnsi" w:hAnsiTheme="minorHAnsi" w:cstheme="minorHAnsi"/>
          <w:bCs/>
          <w:szCs w:val="24"/>
        </w:rPr>
      </w:pPr>
      <w:r w:rsidRPr="00246966">
        <w:rPr>
          <w:rFonts w:asciiTheme="minorHAnsi" w:hAnsiTheme="minorHAnsi" w:cstheme="minorHAnsi"/>
          <w:bCs/>
          <w:szCs w:val="24"/>
        </w:rPr>
        <w:t>En nuevas contrataciones se proporcionará la promoción durante los primeros 6 meses conforme a las características de la promoción de aumento de velocidad para el caso de clientes del Paquete Negocio 649 (siempre y cuando cumpla las condiciones de la descripción) y aplicará de forma automática, una vez finalizado el periodo promocional, el cliente recibirá la velocidad simétrica del servicio contratado.</w:t>
      </w:r>
    </w:p>
    <w:p w:rsidR="00742FDB" w:rsidRPr="002D1FA4" w:rsidRDefault="00742FDB" w:rsidP="00742FDB">
      <w:pPr>
        <w:rPr>
          <w:rFonts w:asciiTheme="minorHAnsi" w:hAnsiTheme="minorHAnsi" w:cstheme="minorHAnsi"/>
          <w:szCs w:val="24"/>
        </w:rPr>
      </w:pPr>
    </w:p>
    <w:p w:rsidR="00742FDB" w:rsidRPr="002D1FA4" w:rsidRDefault="00742FDB" w:rsidP="00742FDB">
      <w:pPr>
        <w:outlineLvl w:val="0"/>
        <w:rPr>
          <w:rFonts w:asciiTheme="minorHAnsi" w:hAnsiTheme="minorHAnsi" w:cstheme="minorHAnsi"/>
          <w:b/>
          <w:szCs w:val="24"/>
        </w:rPr>
      </w:pPr>
      <w:bookmarkStart w:id="765" w:name="_Toc187771744"/>
      <w:r w:rsidRPr="002D1FA4">
        <w:rPr>
          <w:rFonts w:asciiTheme="minorHAnsi" w:hAnsiTheme="minorHAnsi" w:cstheme="minorHAnsi"/>
          <w:b/>
          <w:szCs w:val="24"/>
        </w:rPr>
        <w:t>Políticas Comerciales</w:t>
      </w:r>
      <w:bookmarkEnd w:id="765"/>
    </w:p>
    <w:p w:rsidR="00742FDB" w:rsidRPr="00246966" w:rsidRDefault="00742FDB" w:rsidP="00742FDB">
      <w:pPr>
        <w:rPr>
          <w:rFonts w:asciiTheme="minorHAnsi" w:hAnsiTheme="minorHAnsi" w:cstheme="minorHAnsi"/>
          <w:bCs/>
          <w:szCs w:val="24"/>
          <w:lang w:val="es-ES_tradnl"/>
        </w:rPr>
      </w:pPr>
      <w:r w:rsidRPr="00246966">
        <w:rPr>
          <w:rFonts w:asciiTheme="minorHAnsi" w:hAnsiTheme="minorHAnsi" w:cstheme="minorHAnsi"/>
          <w:bCs/>
          <w:szCs w:val="24"/>
          <w:lang w:val="es-ES_tradnl"/>
        </w:rPr>
        <w:t>Para la provisión del servicio Velocidad Simétrica Negocio 649 Promoción requiere que el cliente tenga contratado un “Paquete Negocio 649” en la misma línea donde se aprovisionará.</w:t>
      </w:r>
    </w:p>
    <w:p w:rsidR="00742FDB" w:rsidRPr="00246966" w:rsidRDefault="00742FDB" w:rsidP="00742FDB">
      <w:pPr>
        <w:rPr>
          <w:rFonts w:asciiTheme="minorHAnsi" w:hAnsiTheme="minorHAnsi" w:cstheme="minorHAnsi"/>
          <w:bCs/>
          <w:szCs w:val="24"/>
          <w:lang w:val="es-ES_tradnl"/>
        </w:rPr>
      </w:pPr>
      <w:r w:rsidRPr="00246966">
        <w:rPr>
          <w:rFonts w:asciiTheme="minorHAnsi" w:hAnsiTheme="minorHAnsi" w:cstheme="minorHAnsi"/>
          <w:bCs/>
          <w:szCs w:val="24"/>
          <w:lang w:val="es-ES_tradnl"/>
        </w:rPr>
        <w:t>Aplica para paquetes nuevos y existentes.</w:t>
      </w:r>
    </w:p>
    <w:p w:rsidR="00742FDB" w:rsidRPr="00246966" w:rsidRDefault="00742FDB" w:rsidP="00742FDB">
      <w:pPr>
        <w:rPr>
          <w:rFonts w:asciiTheme="minorHAnsi" w:hAnsiTheme="minorHAnsi" w:cstheme="minorHAnsi"/>
          <w:bCs/>
          <w:szCs w:val="24"/>
          <w:lang w:val="es-ES_tradnl"/>
        </w:rPr>
      </w:pPr>
      <w:r w:rsidRPr="00246966">
        <w:rPr>
          <w:rFonts w:asciiTheme="minorHAnsi" w:hAnsiTheme="minorHAnsi" w:cstheme="minorHAnsi"/>
          <w:bCs/>
          <w:szCs w:val="24"/>
          <w:lang w:val="es-ES_tradnl"/>
        </w:rPr>
        <w:lastRenderedPageBreak/>
        <w:t xml:space="preserve">En caso de que el cliente ya haya iniciado el periodo de la Promoción Velocidad Negocio 649 al momento de activar este servicio, la velocidad simétrica aplicará hasta que finalice dicha promoción. </w:t>
      </w:r>
    </w:p>
    <w:p w:rsidR="00742FDB" w:rsidRPr="00246966" w:rsidRDefault="00742FDB" w:rsidP="00742FDB">
      <w:pPr>
        <w:rPr>
          <w:rFonts w:asciiTheme="minorHAnsi" w:hAnsiTheme="minorHAnsi" w:cstheme="minorHAnsi"/>
          <w:bCs/>
          <w:szCs w:val="24"/>
          <w:lang w:val="es-ES_tradnl"/>
        </w:rPr>
      </w:pPr>
      <w:r w:rsidRPr="00246966">
        <w:rPr>
          <w:rFonts w:asciiTheme="minorHAnsi" w:hAnsiTheme="minorHAnsi" w:cstheme="minorHAnsi"/>
          <w:bCs/>
          <w:szCs w:val="24"/>
          <w:lang w:val="es-ES_tradnl"/>
        </w:rPr>
        <w:t>Es requisito indispensable que la línea donde tienen contratado el paquete no presente adeudos vencidos para que la Velocidad Simétrica Negocio 649 Promoción aplique y se facture correctamente.</w:t>
      </w:r>
    </w:p>
    <w:p w:rsidR="00742FDB" w:rsidRPr="00246966" w:rsidRDefault="00742FDB" w:rsidP="00742FDB">
      <w:pPr>
        <w:rPr>
          <w:rFonts w:asciiTheme="minorHAnsi" w:hAnsiTheme="minorHAnsi" w:cstheme="minorHAnsi"/>
          <w:bCs/>
          <w:szCs w:val="24"/>
          <w:lang w:val="es-ES_tradnl"/>
        </w:rPr>
      </w:pPr>
      <w:r w:rsidRPr="00246966">
        <w:rPr>
          <w:rFonts w:asciiTheme="minorHAnsi" w:hAnsiTheme="minorHAnsi" w:cstheme="minorHAnsi"/>
          <w:bCs/>
          <w:szCs w:val="24"/>
          <w:lang w:val="es-ES_tradnl"/>
        </w:rPr>
        <w:t>La contratación está restringida a una velocidad simétrica por “Paquete Negocio 649” contratado.</w:t>
      </w:r>
    </w:p>
    <w:p w:rsidR="00742FDB" w:rsidRPr="00246966" w:rsidRDefault="00742FDB" w:rsidP="00742FDB">
      <w:pPr>
        <w:rPr>
          <w:rFonts w:asciiTheme="minorHAnsi" w:hAnsiTheme="minorHAnsi" w:cstheme="minorHAnsi"/>
          <w:bCs/>
          <w:szCs w:val="24"/>
          <w:lang w:val="es-ES_tradnl"/>
        </w:rPr>
      </w:pPr>
      <w:r w:rsidRPr="00246966">
        <w:rPr>
          <w:rFonts w:asciiTheme="minorHAnsi" w:hAnsiTheme="minorHAnsi" w:cstheme="minorHAnsi"/>
          <w:bCs/>
          <w:szCs w:val="24"/>
          <w:lang w:val="es-ES_tradnl"/>
        </w:rPr>
        <w:t>La Velocidad Simétrica Negocio 649 Promoción aplica siempre y cuando las condiciones técnicas de equipamiento lo permitan y podría variar en función de factores que incluyen limitaciones del dispositivo, de la red y otros.</w:t>
      </w:r>
    </w:p>
    <w:p w:rsidR="00742FDB" w:rsidRPr="00246966" w:rsidRDefault="00742FDB" w:rsidP="00742FDB">
      <w:pPr>
        <w:rPr>
          <w:rFonts w:asciiTheme="minorHAnsi" w:hAnsiTheme="minorHAnsi" w:cstheme="minorHAnsi"/>
          <w:bCs/>
          <w:szCs w:val="24"/>
          <w:lang w:val="es-ES_tradnl"/>
        </w:rPr>
      </w:pPr>
      <w:r w:rsidRPr="00246966">
        <w:rPr>
          <w:rFonts w:asciiTheme="minorHAnsi" w:hAnsiTheme="minorHAnsi" w:cstheme="minorHAnsi"/>
          <w:bCs/>
          <w:szCs w:val="24"/>
          <w:lang w:val="es-ES_tradnl"/>
        </w:rPr>
        <w:t>No existe periodo mínimo de contratación.</w:t>
      </w:r>
    </w:p>
    <w:p w:rsidR="00742FDB" w:rsidRPr="00246966" w:rsidRDefault="00742FDB" w:rsidP="00742FDB">
      <w:pPr>
        <w:rPr>
          <w:rFonts w:asciiTheme="minorHAnsi" w:hAnsiTheme="minorHAnsi" w:cstheme="minorHAnsi"/>
          <w:bCs/>
          <w:szCs w:val="24"/>
          <w:lang w:val="es-ES_tradnl"/>
        </w:rPr>
      </w:pPr>
      <w:r w:rsidRPr="00246966">
        <w:rPr>
          <w:rFonts w:asciiTheme="minorHAnsi" w:hAnsiTheme="minorHAnsi" w:cstheme="minorHAnsi"/>
          <w:bCs/>
          <w:szCs w:val="24"/>
          <w:lang w:val="es-ES_tradnl"/>
        </w:rPr>
        <w:t xml:space="preserve">En caso de baja o cancelación de Velocidad Simétrica Negocio 649 Promoción el servicio de infinitum regresará a la configuración vigente en el “Paquete Negocio 649”. </w:t>
      </w:r>
    </w:p>
    <w:p w:rsidR="00742FDB" w:rsidRPr="00246966" w:rsidRDefault="00742FDB" w:rsidP="00742FDB">
      <w:pPr>
        <w:rPr>
          <w:rFonts w:asciiTheme="minorHAnsi" w:hAnsiTheme="minorHAnsi" w:cstheme="minorHAnsi"/>
          <w:bCs/>
          <w:szCs w:val="24"/>
          <w:lang w:val="es-ES_tradnl"/>
        </w:rPr>
      </w:pPr>
      <w:r w:rsidRPr="00246966">
        <w:rPr>
          <w:rFonts w:asciiTheme="minorHAnsi" w:hAnsiTheme="minorHAnsi" w:cstheme="minorHAnsi"/>
          <w:bCs/>
          <w:szCs w:val="24"/>
          <w:lang w:val="es-ES_tradnl"/>
        </w:rPr>
        <w:t>En caso de cambio o baja del “Paquete Negocio 649” el servicio de Velocidad Simétrica Negocio 649 Promoción se dará de baja.</w:t>
      </w:r>
    </w:p>
    <w:p w:rsidR="00742FDB" w:rsidRPr="00246966" w:rsidRDefault="00742FDB" w:rsidP="00742FDB">
      <w:pPr>
        <w:rPr>
          <w:rFonts w:asciiTheme="minorHAnsi" w:hAnsiTheme="minorHAnsi" w:cstheme="minorHAnsi"/>
          <w:bCs/>
          <w:szCs w:val="24"/>
          <w:lang w:val="es-ES_tradnl"/>
        </w:rPr>
      </w:pPr>
      <w:r w:rsidRPr="00246966">
        <w:rPr>
          <w:rFonts w:asciiTheme="minorHAnsi" w:hAnsiTheme="minorHAnsi" w:cstheme="minorHAnsi"/>
          <w:bCs/>
          <w:szCs w:val="24"/>
          <w:lang w:val="es-ES_tradnl"/>
        </w:rPr>
        <w:t>Al realizar un cambio de domicilio, el servicio mantiene el ancho de banda original del Paquete Negocio 649 y la Velocidad Simétrica Negocio 649 Promoción siempre y cuando las facilidades técnicas así lo permitan.</w:t>
      </w:r>
    </w:p>
    <w:p w:rsidR="00742FDB" w:rsidRPr="00246966" w:rsidRDefault="00742FDB" w:rsidP="00742FDB">
      <w:pPr>
        <w:rPr>
          <w:rFonts w:asciiTheme="minorHAnsi" w:hAnsiTheme="minorHAnsi" w:cstheme="minorHAnsi"/>
          <w:bCs/>
          <w:szCs w:val="24"/>
          <w:lang w:val="es-ES_tradnl"/>
        </w:rPr>
      </w:pPr>
      <w:r w:rsidRPr="00246966">
        <w:rPr>
          <w:rFonts w:asciiTheme="minorHAnsi" w:hAnsiTheme="minorHAnsi" w:cstheme="minorHAnsi"/>
          <w:bCs/>
          <w:szCs w:val="24"/>
          <w:lang w:val="es-ES_tradnl"/>
        </w:rPr>
        <w:t>El plan no puede ser contratado para fines distintos a los de uso comercial, no incluye aquellos con operaciones de tipo call center, ni revendedores de servicios.</w:t>
      </w:r>
    </w:p>
    <w:p w:rsidR="00742FDB" w:rsidRPr="00246966" w:rsidRDefault="00742FDB" w:rsidP="00742FDB">
      <w:pPr>
        <w:rPr>
          <w:rFonts w:asciiTheme="minorHAnsi" w:hAnsiTheme="minorHAnsi" w:cstheme="minorHAnsi"/>
          <w:bCs/>
          <w:szCs w:val="24"/>
          <w:lang w:val="es-ES_tradnl"/>
        </w:rPr>
      </w:pPr>
      <w:r w:rsidRPr="00246966">
        <w:rPr>
          <w:rFonts w:asciiTheme="minorHAnsi" w:hAnsiTheme="minorHAnsi" w:cstheme="minorHAnsi"/>
          <w:bCs/>
          <w:szCs w:val="24"/>
          <w:lang w:val="es-ES_tradnl"/>
        </w:rPr>
        <w:t>Aplica únicamente para IP dinámica.</w:t>
      </w:r>
    </w:p>
    <w:p w:rsidR="00742FDB" w:rsidRPr="00246966" w:rsidRDefault="00742FDB" w:rsidP="00742FDB">
      <w:pPr>
        <w:rPr>
          <w:rFonts w:asciiTheme="minorHAnsi" w:hAnsiTheme="minorHAnsi" w:cstheme="minorHAnsi"/>
          <w:bCs/>
          <w:szCs w:val="24"/>
          <w:lang w:val="es-ES_tradnl"/>
        </w:rPr>
      </w:pPr>
      <w:r w:rsidRPr="00246966">
        <w:rPr>
          <w:rFonts w:asciiTheme="minorHAnsi" w:hAnsiTheme="minorHAnsi" w:cstheme="minorHAnsi"/>
          <w:bCs/>
          <w:szCs w:val="24"/>
          <w:lang w:val="es-ES_tradnl"/>
        </w:rPr>
        <w:t xml:space="preserve">Al utilizar los servicios de </w:t>
      </w:r>
      <w:r w:rsidR="001675BB">
        <w:rPr>
          <w:rFonts w:asciiTheme="minorHAnsi" w:hAnsiTheme="minorHAnsi" w:cstheme="minorHAnsi"/>
          <w:bCs/>
          <w:szCs w:val="24"/>
          <w:lang w:val="es-ES_tradnl"/>
        </w:rPr>
        <w:t>TELNOR</w:t>
      </w:r>
      <w:r w:rsidRPr="00246966">
        <w:rPr>
          <w:rFonts w:asciiTheme="minorHAnsi" w:hAnsiTheme="minorHAnsi" w:cstheme="minorHAnsi"/>
          <w:bCs/>
          <w:szCs w:val="24"/>
          <w:lang w:val="es-ES_tradnl"/>
        </w:rPr>
        <w:t xml:space="preserve">, el cliente acepta y está de acuerdo en cumplir los términos de las políticas de uso justo de internet y telefonía fijos, publicadas en el sitio de internet de </w:t>
      </w:r>
      <w:r w:rsidR="001675BB">
        <w:rPr>
          <w:rFonts w:asciiTheme="minorHAnsi" w:hAnsiTheme="minorHAnsi" w:cstheme="minorHAnsi"/>
          <w:bCs/>
          <w:szCs w:val="24"/>
          <w:lang w:val="es-ES_tradnl"/>
        </w:rPr>
        <w:t>TELNOR</w:t>
      </w:r>
      <w:r w:rsidRPr="00246966">
        <w:rPr>
          <w:rFonts w:asciiTheme="minorHAnsi" w:hAnsiTheme="minorHAnsi" w:cstheme="minorHAnsi"/>
          <w:bCs/>
          <w:szCs w:val="24"/>
          <w:lang w:val="es-ES_tradnl"/>
        </w:rPr>
        <w:t>.</w:t>
      </w:r>
    </w:p>
    <w:p w:rsidR="00742FDB" w:rsidRPr="002D1FA4" w:rsidRDefault="00742FDB" w:rsidP="00742FDB">
      <w:pPr>
        <w:rPr>
          <w:rFonts w:asciiTheme="minorHAnsi" w:hAnsiTheme="minorHAnsi" w:cstheme="minorHAnsi"/>
          <w:bCs/>
          <w:szCs w:val="24"/>
          <w:lang w:val="es-ES_tradnl"/>
        </w:rPr>
      </w:pPr>
      <w:r w:rsidRPr="00246966">
        <w:rPr>
          <w:rFonts w:asciiTheme="minorHAnsi" w:hAnsiTheme="minorHAnsi" w:cstheme="minorHAnsi"/>
          <w:bCs/>
          <w:szCs w:val="24"/>
          <w:lang w:val="es-ES_tradnl"/>
        </w:rPr>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p>
    <w:p w:rsidR="00742FDB" w:rsidRDefault="00742FDB" w:rsidP="00742FDB">
      <w:pPr>
        <w:outlineLvl w:val="0"/>
        <w:rPr>
          <w:rFonts w:asciiTheme="minorHAnsi" w:hAnsiTheme="minorHAnsi" w:cstheme="minorHAnsi"/>
          <w:b/>
          <w:szCs w:val="24"/>
          <w:lang w:val="es-ES_tradnl"/>
        </w:rPr>
      </w:pPr>
    </w:p>
    <w:p w:rsidR="00742FDB" w:rsidRPr="002D1FA4" w:rsidRDefault="00742FDB" w:rsidP="00742FDB">
      <w:pPr>
        <w:outlineLvl w:val="0"/>
        <w:rPr>
          <w:rFonts w:asciiTheme="minorHAnsi" w:hAnsiTheme="minorHAnsi" w:cstheme="minorHAnsi"/>
          <w:bCs/>
          <w:szCs w:val="24"/>
          <w:lang w:val="es-ES_tradnl"/>
        </w:rPr>
      </w:pPr>
      <w:bookmarkStart w:id="766" w:name="_Toc187771745"/>
      <w:r w:rsidRPr="002D1FA4">
        <w:rPr>
          <w:rFonts w:asciiTheme="minorHAnsi" w:hAnsiTheme="minorHAnsi" w:cstheme="minorHAnsi"/>
          <w:b/>
          <w:szCs w:val="24"/>
          <w:lang w:val="es-ES_tradnl"/>
        </w:rPr>
        <w:t>Vigencia</w:t>
      </w:r>
      <w:bookmarkEnd w:id="766"/>
    </w:p>
    <w:p w:rsidR="00742FDB" w:rsidRDefault="00742FDB" w:rsidP="00742FDB">
      <w:pPr>
        <w:rPr>
          <w:rFonts w:asciiTheme="minorHAnsi" w:hAnsiTheme="minorHAnsi" w:cstheme="minorHAnsi"/>
          <w:bCs/>
          <w:szCs w:val="24"/>
        </w:rPr>
      </w:pPr>
      <w:r w:rsidRPr="002C79DE">
        <w:rPr>
          <w:rFonts w:asciiTheme="minorHAnsi" w:hAnsiTheme="minorHAnsi" w:cstheme="minorHAnsi"/>
          <w:bCs/>
          <w:szCs w:val="24"/>
        </w:rPr>
        <w:t>Indefinida a partir de su autorización por el IFT y hasta nuevo aviso.</w:t>
      </w:r>
    </w:p>
    <w:p w:rsidR="00742FDB" w:rsidRDefault="00742FDB">
      <w:pPr>
        <w:spacing w:after="160" w:line="259" w:lineRule="auto"/>
        <w:rPr>
          <w:lang w:val="es-MX"/>
        </w:rPr>
      </w:pPr>
      <w:r>
        <w:rPr>
          <w:lang w:val="es-MX"/>
        </w:rPr>
        <w:br w:type="page"/>
      </w:r>
    </w:p>
    <w:p w:rsidR="00742FDB" w:rsidRDefault="00742FDB">
      <w:pPr>
        <w:spacing w:after="160" w:line="259" w:lineRule="auto"/>
        <w:rPr>
          <w:lang w:val="es-MX"/>
        </w:rPr>
      </w:pPr>
    </w:p>
    <w:p w:rsidR="00742FDB" w:rsidRPr="00D10C1D" w:rsidRDefault="00742FDB" w:rsidP="00742FDB">
      <w:pPr>
        <w:rPr>
          <w:rStyle w:val="Heading3Char"/>
          <w:rFonts w:asciiTheme="minorHAnsi" w:hAnsiTheme="minorHAnsi" w:cstheme="minorHAnsi"/>
          <w:sz w:val="28"/>
          <w:szCs w:val="28"/>
        </w:rPr>
      </w:pPr>
      <w:bookmarkStart w:id="767" w:name="_Toc149323071"/>
      <w:bookmarkStart w:id="768" w:name="_Toc187771746"/>
      <w:r w:rsidRPr="00D10C1D">
        <w:rPr>
          <w:rStyle w:val="Heading3Char"/>
          <w:rFonts w:asciiTheme="minorHAnsi" w:hAnsiTheme="minorHAnsi" w:cstheme="minorHAnsi"/>
          <w:sz w:val="28"/>
          <w:szCs w:val="28"/>
        </w:rPr>
        <w:t>X</w:t>
      </w:r>
      <w:r>
        <w:rPr>
          <w:rStyle w:val="Heading3Char"/>
          <w:rFonts w:asciiTheme="minorHAnsi" w:hAnsiTheme="minorHAnsi" w:cstheme="minorHAnsi"/>
          <w:sz w:val="28"/>
          <w:szCs w:val="28"/>
        </w:rPr>
        <w:t>XVII</w:t>
      </w:r>
      <w:r w:rsidRPr="00D10C1D">
        <w:rPr>
          <w:rStyle w:val="Heading3Char"/>
          <w:rFonts w:asciiTheme="minorHAnsi" w:hAnsiTheme="minorHAnsi" w:cstheme="minorHAnsi"/>
          <w:sz w:val="28"/>
          <w:szCs w:val="28"/>
        </w:rPr>
        <w:t xml:space="preserve">. </w:t>
      </w:r>
      <w:r>
        <w:rPr>
          <w:rStyle w:val="Heading3Char"/>
          <w:rFonts w:asciiTheme="minorHAnsi" w:hAnsiTheme="minorHAnsi" w:cstheme="minorHAnsi"/>
          <w:sz w:val="28"/>
          <w:szCs w:val="28"/>
        </w:rPr>
        <w:t>VELOCIDAD SIMÉTRICA NEGOCIO 999</w:t>
      </w:r>
      <w:bookmarkEnd w:id="767"/>
      <w:bookmarkEnd w:id="768"/>
    </w:p>
    <w:p w:rsidR="00742FDB" w:rsidRPr="00D10C1D" w:rsidRDefault="00742FDB" w:rsidP="00742FDB">
      <w:pPr>
        <w:rPr>
          <w:rFonts w:asciiTheme="minorHAnsi" w:hAnsiTheme="minorHAnsi" w:cstheme="minorHAnsi"/>
          <w:b/>
          <w:szCs w:val="24"/>
        </w:rPr>
      </w:pPr>
    </w:p>
    <w:p w:rsidR="00742FDB" w:rsidRPr="00D10C1D" w:rsidRDefault="00742FDB" w:rsidP="00742FDB">
      <w:pPr>
        <w:outlineLvl w:val="0"/>
        <w:rPr>
          <w:rFonts w:asciiTheme="minorHAnsi" w:hAnsiTheme="minorHAnsi" w:cstheme="minorHAnsi"/>
          <w:b/>
          <w:szCs w:val="24"/>
        </w:rPr>
      </w:pPr>
      <w:bookmarkStart w:id="769" w:name="_Toc187771747"/>
      <w:r w:rsidRPr="00D10C1D">
        <w:rPr>
          <w:rFonts w:asciiTheme="minorHAnsi" w:hAnsiTheme="minorHAnsi" w:cstheme="minorHAnsi"/>
          <w:b/>
          <w:szCs w:val="24"/>
        </w:rPr>
        <w:t>Número de Inscripción:</w:t>
      </w:r>
      <w:r>
        <w:rPr>
          <w:rFonts w:asciiTheme="minorHAnsi" w:hAnsiTheme="minorHAnsi" w:cstheme="minorHAnsi"/>
          <w:b/>
          <w:szCs w:val="24"/>
        </w:rPr>
        <w:t xml:space="preserve"> </w:t>
      </w:r>
      <w:r w:rsidRPr="00E7752D">
        <w:rPr>
          <w:rFonts w:asciiTheme="minorHAnsi" w:hAnsiTheme="minorHAnsi" w:cstheme="minorHAnsi"/>
          <w:b/>
          <w:sz w:val="28"/>
          <w:szCs w:val="28"/>
        </w:rPr>
        <w:t>99473</w:t>
      </w:r>
      <w:r>
        <w:rPr>
          <w:rFonts w:asciiTheme="minorHAnsi" w:hAnsiTheme="minorHAnsi" w:cstheme="minorHAnsi"/>
          <w:b/>
          <w:sz w:val="28"/>
          <w:szCs w:val="28"/>
        </w:rPr>
        <w:t>4</w:t>
      </w:r>
      <w:bookmarkEnd w:id="769"/>
    </w:p>
    <w:p w:rsidR="00742FDB" w:rsidRPr="00D10C1D" w:rsidRDefault="00742FDB" w:rsidP="00742FDB">
      <w:pPr>
        <w:rPr>
          <w:rFonts w:asciiTheme="minorHAnsi" w:hAnsiTheme="minorHAnsi" w:cstheme="minorHAnsi"/>
          <w:szCs w:val="24"/>
        </w:rPr>
      </w:pPr>
    </w:p>
    <w:p w:rsidR="00742FDB" w:rsidRPr="00D10C1D" w:rsidRDefault="00742FDB" w:rsidP="00742FDB">
      <w:pPr>
        <w:outlineLvl w:val="0"/>
        <w:rPr>
          <w:rFonts w:asciiTheme="minorHAnsi" w:hAnsiTheme="minorHAnsi" w:cstheme="minorHAnsi"/>
          <w:b/>
          <w:szCs w:val="24"/>
          <w:lang w:val="es-ES_tradnl"/>
        </w:rPr>
      </w:pPr>
      <w:bookmarkStart w:id="770" w:name="_Toc187771748"/>
      <w:r w:rsidRPr="00D10C1D">
        <w:rPr>
          <w:rFonts w:asciiTheme="minorHAnsi" w:hAnsiTheme="minorHAnsi" w:cstheme="minorHAnsi"/>
          <w:b/>
          <w:szCs w:val="24"/>
          <w:lang w:val="es-ES_tradnl"/>
        </w:rPr>
        <w:t>Nombre del Servicio:</w:t>
      </w:r>
      <w:bookmarkEnd w:id="770"/>
    </w:p>
    <w:p w:rsidR="00742FDB" w:rsidRPr="00D10C1D" w:rsidRDefault="00742FDB" w:rsidP="00742FDB">
      <w:pPr>
        <w:rPr>
          <w:rFonts w:asciiTheme="minorHAnsi" w:hAnsiTheme="minorHAnsi" w:cstheme="minorHAnsi"/>
          <w:bCs/>
          <w:szCs w:val="24"/>
          <w:lang w:val="es-ES_tradnl"/>
        </w:rPr>
      </w:pPr>
      <w:r>
        <w:rPr>
          <w:rFonts w:asciiTheme="minorHAnsi" w:hAnsiTheme="minorHAnsi" w:cstheme="minorHAnsi"/>
          <w:bCs/>
          <w:szCs w:val="24"/>
          <w:lang w:val="es-ES_tradnl"/>
        </w:rPr>
        <w:t>Velocidad Simétrica Negocio 999</w:t>
      </w:r>
    </w:p>
    <w:p w:rsidR="00742FDB" w:rsidRDefault="00742FDB" w:rsidP="00742FDB">
      <w:pPr>
        <w:outlineLvl w:val="0"/>
        <w:rPr>
          <w:rFonts w:asciiTheme="minorHAnsi" w:hAnsiTheme="minorHAnsi" w:cstheme="minorHAnsi"/>
          <w:b/>
          <w:szCs w:val="24"/>
          <w:lang w:val="es-ES_tradnl"/>
        </w:rPr>
      </w:pPr>
    </w:p>
    <w:p w:rsidR="00742FDB" w:rsidRPr="00D10C1D" w:rsidRDefault="00742FDB" w:rsidP="00742FDB">
      <w:pPr>
        <w:outlineLvl w:val="0"/>
        <w:rPr>
          <w:rFonts w:asciiTheme="minorHAnsi" w:hAnsiTheme="minorHAnsi" w:cstheme="minorHAnsi"/>
          <w:b/>
          <w:szCs w:val="24"/>
          <w:lang w:val="es-ES_tradnl"/>
        </w:rPr>
      </w:pPr>
      <w:bookmarkStart w:id="771" w:name="_Toc187771749"/>
      <w:r w:rsidRPr="00D10C1D">
        <w:rPr>
          <w:rFonts w:asciiTheme="minorHAnsi" w:hAnsiTheme="minorHAnsi" w:cstheme="minorHAnsi"/>
          <w:b/>
          <w:szCs w:val="24"/>
          <w:lang w:val="es-ES_tradnl"/>
        </w:rPr>
        <w:t>Descripción:</w:t>
      </w:r>
      <w:bookmarkEnd w:id="771"/>
    </w:p>
    <w:p w:rsidR="00742FDB" w:rsidRPr="00E7752D" w:rsidRDefault="00742FDB" w:rsidP="00742FDB">
      <w:pPr>
        <w:outlineLvl w:val="0"/>
        <w:rPr>
          <w:rFonts w:asciiTheme="minorHAnsi" w:hAnsiTheme="minorHAnsi" w:cstheme="minorHAnsi"/>
          <w:bCs/>
          <w:szCs w:val="24"/>
          <w:lang w:val="es-ES_tradnl"/>
        </w:rPr>
      </w:pPr>
      <w:bookmarkStart w:id="772" w:name="_Toc187771750"/>
      <w:r w:rsidRPr="00E7752D">
        <w:rPr>
          <w:rFonts w:asciiTheme="minorHAnsi" w:hAnsiTheme="minorHAnsi" w:cstheme="minorHAnsi"/>
          <w:bCs/>
          <w:szCs w:val="24"/>
          <w:lang w:val="es-ES_tradnl"/>
        </w:rPr>
        <w:t xml:space="preserve">Es un servicio opcional para los clientes Comerciales que cuenten con “Paquete Negocio </w:t>
      </w:r>
      <w:r>
        <w:rPr>
          <w:rFonts w:asciiTheme="minorHAnsi" w:hAnsiTheme="minorHAnsi" w:cstheme="minorHAnsi"/>
          <w:bCs/>
          <w:szCs w:val="24"/>
          <w:lang w:val="es-ES_tradnl"/>
        </w:rPr>
        <w:t>99</w:t>
      </w:r>
      <w:r w:rsidRPr="00E7752D">
        <w:rPr>
          <w:rFonts w:asciiTheme="minorHAnsi" w:hAnsiTheme="minorHAnsi" w:cstheme="minorHAnsi"/>
          <w:bCs/>
          <w:szCs w:val="24"/>
          <w:lang w:val="es-ES_tradnl"/>
        </w:rPr>
        <w:t>9” que consiste en hacer simétrica la velocidad del Infinitum con una tasa de transmisión bidireccional.</w:t>
      </w:r>
      <w:bookmarkEnd w:id="772"/>
    </w:p>
    <w:p w:rsidR="00742FDB" w:rsidRPr="002D1FA4" w:rsidRDefault="00742FDB" w:rsidP="00742FDB">
      <w:pPr>
        <w:outlineLvl w:val="0"/>
        <w:rPr>
          <w:rFonts w:asciiTheme="minorHAnsi" w:hAnsiTheme="minorHAnsi" w:cstheme="minorHAnsi"/>
          <w:b/>
          <w:szCs w:val="24"/>
          <w:lang w:val="es-ES_tradnl"/>
        </w:rPr>
      </w:pPr>
      <w:bookmarkStart w:id="773" w:name="_Toc187771751"/>
      <w:r w:rsidRPr="00E7752D">
        <w:rPr>
          <w:rFonts w:asciiTheme="minorHAnsi" w:hAnsiTheme="minorHAnsi" w:cstheme="minorHAnsi"/>
          <w:bCs/>
          <w:szCs w:val="24"/>
          <w:lang w:val="es-ES_tradnl"/>
        </w:rPr>
        <w:t>Este servicio de ancho de banda simétrico se ofrece bajo un esquema de renta mensual (adicional a la renta mensual del paquete que tenga contratado), donde el cliente puede recibir la misma velocidad de transmisión en la carga y descarga de información (sujeto a que las facilidades técnicas lo permitan).</w:t>
      </w:r>
      <w:bookmarkEnd w:id="773"/>
    </w:p>
    <w:p w:rsidR="00742FDB" w:rsidRPr="002D1FA4" w:rsidRDefault="00742FDB" w:rsidP="00742FDB">
      <w:pPr>
        <w:rPr>
          <w:rFonts w:asciiTheme="minorHAnsi" w:hAnsiTheme="minorHAnsi" w:cstheme="minorHAnsi"/>
          <w:bCs/>
          <w:szCs w:val="24"/>
          <w:lang w:val="es-ES_tradnl"/>
        </w:rPr>
      </w:pPr>
    </w:p>
    <w:p w:rsidR="00742FDB" w:rsidRPr="002D1FA4" w:rsidRDefault="00742FDB" w:rsidP="00742FDB">
      <w:pPr>
        <w:outlineLvl w:val="0"/>
        <w:rPr>
          <w:rFonts w:asciiTheme="minorHAnsi" w:hAnsiTheme="minorHAnsi" w:cstheme="minorHAnsi"/>
          <w:b/>
          <w:szCs w:val="24"/>
          <w:lang w:val="es-ES_tradnl"/>
        </w:rPr>
      </w:pPr>
      <w:bookmarkStart w:id="774" w:name="_Toc187771752"/>
      <w:r w:rsidRPr="002D1FA4">
        <w:rPr>
          <w:rFonts w:asciiTheme="minorHAnsi" w:hAnsiTheme="minorHAnsi" w:cstheme="minorHAnsi"/>
          <w:b/>
          <w:szCs w:val="24"/>
          <w:lang w:val="es-ES_tradnl"/>
        </w:rPr>
        <w:t>Estructura Tarifaria:</w:t>
      </w:r>
      <w:bookmarkEnd w:id="774"/>
    </w:p>
    <w:p w:rsidR="00742FDB" w:rsidRDefault="00742FDB" w:rsidP="00742FDB">
      <w:pPr>
        <w:rPr>
          <w:rFonts w:asciiTheme="minorHAnsi" w:hAnsiTheme="minorHAnsi" w:cstheme="minorHAnsi"/>
          <w:bCs/>
          <w:szCs w:val="24"/>
          <w:lang w:val="es-ES_tradnl"/>
        </w:rPr>
      </w:pPr>
      <w:r>
        <w:rPr>
          <w:rFonts w:asciiTheme="minorHAnsi" w:hAnsiTheme="minorHAnsi" w:cstheme="minorHAnsi"/>
          <w:bCs/>
          <w:szCs w:val="24"/>
          <w:lang w:val="es-ES_tradnl"/>
        </w:rPr>
        <w:t>Renta Mensual</w:t>
      </w:r>
    </w:p>
    <w:p w:rsidR="00742FDB" w:rsidRDefault="00742FDB" w:rsidP="00742FDB">
      <w:pPr>
        <w:autoSpaceDE w:val="0"/>
        <w:autoSpaceDN w:val="0"/>
        <w:adjustRightInd w:val="0"/>
        <w:rPr>
          <w:rFonts w:ascii="Calibri" w:eastAsiaTheme="minorHAnsi" w:hAnsi="Calibri" w:cs="Calibri"/>
          <w:color w:val="000000"/>
          <w:sz w:val="22"/>
          <w:szCs w:val="22"/>
          <w:lang w:val="es-MX" w:eastAsia="en-US"/>
        </w:rPr>
      </w:pPr>
      <w:r w:rsidRPr="007C4B30">
        <w:rPr>
          <w:rFonts w:asciiTheme="minorHAnsi" w:hAnsiTheme="minorHAnsi" w:cs="Arial"/>
          <w:bCs/>
          <w:sz w:val="22"/>
          <w:szCs w:val="22"/>
        </w:rPr>
        <w:t xml:space="preserve">Aplica un cargo mensual por concepto del servicio </w:t>
      </w:r>
      <w:r>
        <w:rPr>
          <w:rFonts w:asciiTheme="minorHAnsi" w:hAnsiTheme="minorHAnsi" w:cs="Arial"/>
          <w:bCs/>
          <w:sz w:val="22"/>
          <w:szCs w:val="22"/>
        </w:rPr>
        <w:t>Velocidad Simétrica Negocio 999</w:t>
      </w:r>
      <w:r w:rsidRPr="007C4B30">
        <w:rPr>
          <w:rFonts w:asciiTheme="minorHAnsi" w:hAnsiTheme="minorHAnsi" w:cs="Arial"/>
          <w:bCs/>
          <w:sz w:val="22"/>
          <w:szCs w:val="22"/>
        </w:rPr>
        <w:t xml:space="preserve"> adicional al “</w:t>
      </w:r>
      <w:r>
        <w:rPr>
          <w:rFonts w:asciiTheme="minorHAnsi" w:hAnsiTheme="minorHAnsi" w:cs="Arial"/>
          <w:bCs/>
          <w:sz w:val="22"/>
          <w:szCs w:val="22"/>
        </w:rPr>
        <w:t>Paquete Negocio 999</w:t>
      </w:r>
      <w:r w:rsidRPr="007C4B30">
        <w:rPr>
          <w:rFonts w:asciiTheme="minorHAnsi" w:hAnsiTheme="minorHAnsi" w:cs="Arial"/>
          <w:bCs/>
          <w:sz w:val="22"/>
          <w:szCs w:val="22"/>
        </w:rPr>
        <w:t>”.</w:t>
      </w:r>
    </w:p>
    <w:p w:rsidR="00742FDB" w:rsidRDefault="00742FDB" w:rsidP="00742FDB">
      <w:pPr>
        <w:autoSpaceDE w:val="0"/>
        <w:autoSpaceDN w:val="0"/>
        <w:adjustRightInd w:val="0"/>
        <w:rPr>
          <w:rFonts w:ascii="Calibri" w:eastAsiaTheme="minorHAnsi" w:hAnsi="Calibri" w:cs="Calibri"/>
          <w:color w:val="000000"/>
          <w:sz w:val="22"/>
          <w:szCs w:val="22"/>
          <w:lang w:val="es-MX" w:eastAsia="en-US"/>
        </w:rPr>
      </w:pPr>
    </w:p>
    <w:p w:rsidR="00742FDB" w:rsidRDefault="00742FDB" w:rsidP="00742FDB">
      <w:pPr>
        <w:rPr>
          <w:rFonts w:asciiTheme="minorHAnsi" w:hAnsiTheme="minorHAnsi" w:cstheme="minorHAnsi"/>
          <w:bCs/>
          <w:szCs w:val="24"/>
          <w:lang w:val="es-ES_tradnl"/>
        </w:rPr>
      </w:pPr>
      <w:r>
        <w:rPr>
          <w:rFonts w:asciiTheme="minorHAnsi" w:hAnsiTheme="minorHAnsi" w:cstheme="minorHAnsi"/>
          <w:bCs/>
          <w:szCs w:val="24"/>
          <w:lang w:val="es-ES_tradnl"/>
        </w:rPr>
        <w:t>Velocidad Simétrica Negocio 999</w:t>
      </w:r>
    </w:p>
    <w:p w:rsidR="00742FDB" w:rsidRDefault="00742FDB" w:rsidP="00742FDB">
      <w:pPr>
        <w:rPr>
          <w:rFonts w:asciiTheme="minorHAnsi" w:hAnsiTheme="minorHAnsi" w:cstheme="minorHAnsi"/>
          <w:bCs/>
          <w:szCs w:val="24"/>
          <w:lang w:val="es-ES_tradnl"/>
        </w:rPr>
      </w:pPr>
      <w:r>
        <w:rPr>
          <w:rFonts w:asciiTheme="minorHAnsi" w:hAnsiTheme="minorHAnsi" w:cstheme="minorHAnsi"/>
          <w:bCs/>
          <w:szCs w:val="24"/>
          <w:lang w:val="es-ES_tradnl"/>
        </w:rPr>
        <w:t>Renta Mensual sin impuestos: $</w:t>
      </w:r>
      <w:r w:rsidRPr="003053EA">
        <w:rPr>
          <w:rFonts w:asciiTheme="minorHAnsi" w:hAnsiTheme="minorHAnsi" w:cs="Arial"/>
          <w:sz w:val="22"/>
          <w:szCs w:val="22"/>
          <w:lang w:val="es-MX" w:eastAsia="es-MX"/>
        </w:rPr>
        <w:t>301.72</w:t>
      </w:r>
    </w:p>
    <w:p w:rsidR="00742FDB" w:rsidRPr="002D1FA4" w:rsidRDefault="00742FDB" w:rsidP="00742FDB">
      <w:pPr>
        <w:rPr>
          <w:rFonts w:asciiTheme="minorHAnsi" w:hAnsiTheme="minorHAnsi" w:cstheme="minorHAnsi"/>
          <w:bCs/>
          <w:szCs w:val="24"/>
        </w:rPr>
      </w:pPr>
      <w:r>
        <w:rPr>
          <w:rFonts w:asciiTheme="minorHAnsi" w:hAnsiTheme="minorHAnsi" w:cstheme="minorHAnsi"/>
          <w:bCs/>
          <w:szCs w:val="24"/>
          <w:lang w:val="es-ES_tradnl"/>
        </w:rPr>
        <w:t>Renta Mensual con impuestos: $</w:t>
      </w:r>
      <w:r>
        <w:rPr>
          <w:rFonts w:asciiTheme="minorHAnsi" w:hAnsiTheme="minorHAnsi" w:cs="Arial"/>
          <w:sz w:val="22"/>
          <w:szCs w:val="22"/>
          <w:lang w:val="es-MX" w:eastAsia="es-MX"/>
        </w:rPr>
        <w:t>350</w:t>
      </w:r>
      <w:r w:rsidRPr="0002555E">
        <w:rPr>
          <w:rFonts w:asciiTheme="minorHAnsi" w:hAnsiTheme="minorHAnsi" w:cs="Arial"/>
          <w:sz w:val="22"/>
          <w:szCs w:val="22"/>
          <w:lang w:val="es-MX" w:eastAsia="es-MX"/>
        </w:rPr>
        <w:t>.00</w:t>
      </w:r>
    </w:p>
    <w:p w:rsidR="00742FDB" w:rsidRDefault="00742FDB" w:rsidP="00742FDB">
      <w:pPr>
        <w:autoSpaceDE w:val="0"/>
        <w:autoSpaceDN w:val="0"/>
        <w:adjustRightInd w:val="0"/>
        <w:rPr>
          <w:rFonts w:asciiTheme="minorHAnsi" w:hAnsiTheme="minorHAnsi" w:cstheme="minorHAnsi"/>
          <w:bCs/>
          <w:szCs w:val="24"/>
        </w:rPr>
      </w:pPr>
      <w:r w:rsidRPr="00D20CC5">
        <w:rPr>
          <w:rFonts w:ascii="Calibri" w:eastAsiaTheme="minorHAnsi" w:hAnsi="Calibri" w:cs="Calibri"/>
          <w:color w:val="000000"/>
          <w:sz w:val="20"/>
          <w:lang w:val="es-MX" w:eastAsia="en-US"/>
        </w:rPr>
        <w:t>Nota: La tarifa solicitada para registro obedece a la obligación de mi representada a registrar tarifas sin impuestos. Para fines de comunicación, la tarifa se muestra incluyendo los impuestos vigentes a la fecha de su solicitud de registro. En caso de que suceda un cambio en la tasa impositiva se aplicará el nuevo impuesto en el monto total a pagar por el usuario al momento de su facturación</w:t>
      </w:r>
      <w:r>
        <w:rPr>
          <w:rFonts w:ascii="Calibri" w:eastAsiaTheme="minorHAnsi" w:hAnsi="Calibri" w:cs="Calibri"/>
          <w:color w:val="000000"/>
          <w:sz w:val="16"/>
          <w:szCs w:val="16"/>
          <w:lang w:val="es-MX" w:eastAsia="en-US"/>
        </w:rPr>
        <w:t>.</w:t>
      </w:r>
    </w:p>
    <w:p w:rsidR="00742FDB" w:rsidRPr="002D1FA4" w:rsidRDefault="00742FDB" w:rsidP="00742FDB">
      <w:pPr>
        <w:rPr>
          <w:rFonts w:asciiTheme="minorHAnsi" w:hAnsiTheme="minorHAnsi" w:cstheme="minorHAnsi"/>
          <w:bCs/>
          <w:szCs w:val="24"/>
        </w:rPr>
      </w:pPr>
    </w:p>
    <w:p w:rsidR="00742FDB" w:rsidRPr="002D1FA4" w:rsidRDefault="00742FDB" w:rsidP="00742FDB">
      <w:pPr>
        <w:outlineLvl w:val="0"/>
        <w:rPr>
          <w:rFonts w:asciiTheme="minorHAnsi" w:hAnsiTheme="minorHAnsi" w:cstheme="minorHAnsi"/>
          <w:b/>
          <w:szCs w:val="24"/>
        </w:rPr>
      </w:pPr>
      <w:bookmarkStart w:id="775" w:name="_Toc187771753"/>
      <w:r w:rsidRPr="002D1FA4">
        <w:rPr>
          <w:rFonts w:asciiTheme="minorHAnsi" w:hAnsiTheme="minorHAnsi" w:cstheme="minorHAnsi"/>
          <w:b/>
          <w:szCs w:val="24"/>
        </w:rPr>
        <w:t>Reglas de Aplicación Tarifaria:</w:t>
      </w:r>
      <w:bookmarkEnd w:id="775"/>
    </w:p>
    <w:p w:rsidR="00742FDB" w:rsidRPr="00E7752D" w:rsidRDefault="00742FDB" w:rsidP="00742FDB">
      <w:pPr>
        <w:ind w:right="170"/>
        <w:jc w:val="both"/>
        <w:rPr>
          <w:rFonts w:asciiTheme="minorHAnsi" w:hAnsiTheme="minorHAnsi" w:cstheme="minorHAnsi"/>
          <w:bCs/>
          <w:szCs w:val="24"/>
        </w:rPr>
      </w:pPr>
      <w:r w:rsidRPr="00E7752D">
        <w:rPr>
          <w:rFonts w:asciiTheme="minorHAnsi" w:hAnsiTheme="minorHAnsi" w:cstheme="minorHAnsi"/>
          <w:bCs/>
          <w:szCs w:val="24"/>
        </w:rPr>
        <w:t xml:space="preserve">Aplica para clientes </w:t>
      </w:r>
      <w:r w:rsidR="001675BB">
        <w:rPr>
          <w:rFonts w:asciiTheme="minorHAnsi" w:hAnsiTheme="minorHAnsi" w:cstheme="minorHAnsi"/>
          <w:bCs/>
          <w:szCs w:val="24"/>
        </w:rPr>
        <w:t>TELNOR</w:t>
      </w:r>
      <w:r w:rsidRPr="00E7752D">
        <w:rPr>
          <w:rFonts w:asciiTheme="minorHAnsi" w:hAnsiTheme="minorHAnsi" w:cstheme="minorHAnsi"/>
          <w:bCs/>
          <w:szCs w:val="24"/>
        </w:rPr>
        <w:t>.</w:t>
      </w:r>
    </w:p>
    <w:p w:rsidR="00742FDB" w:rsidRPr="00E7752D" w:rsidRDefault="00742FDB" w:rsidP="00742FDB">
      <w:pPr>
        <w:ind w:right="170"/>
        <w:jc w:val="both"/>
        <w:rPr>
          <w:rFonts w:asciiTheme="minorHAnsi" w:hAnsiTheme="minorHAnsi" w:cstheme="minorHAnsi"/>
          <w:bCs/>
          <w:szCs w:val="24"/>
        </w:rPr>
      </w:pPr>
      <w:r w:rsidRPr="00E7752D">
        <w:rPr>
          <w:rFonts w:asciiTheme="minorHAnsi" w:hAnsiTheme="minorHAnsi" w:cstheme="minorHAnsi"/>
          <w:bCs/>
          <w:szCs w:val="24"/>
        </w:rPr>
        <w:t xml:space="preserve">Aplicará al Paquete Negocio </w:t>
      </w:r>
      <w:r>
        <w:rPr>
          <w:rFonts w:asciiTheme="minorHAnsi" w:hAnsiTheme="minorHAnsi" w:cstheme="minorHAnsi"/>
          <w:bCs/>
          <w:szCs w:val="24"/>
        </w:rPr>
        <w:t>999</w:t>
      </w:r>
      <w:r w:rsidRPr="00E7752D">
        <w:rPr>
          <w:rFonts w:asciiTheme="minorHAnsi" w:hAnsiTheme="minorHAnsi" w:cstheme="minorHAnsi"/>
          <w:bCs/>
          <w:szCs w:val="24"/>
        </w:rPr>
        <w:t>, vigente y modificaciones subsecuentes.</w:t>
      </w:r>
    </w:p>
    <w:p w:rsidR="00742FDB" w:rsidRPr="00E7752D" w:rsidRDefault="00742FDB" w:rsidP="00742FDB">
      <w:pPr>
        <w:ind w:right="170"/>
        <w:jc w:val="both"/>
        <w:rPr>
          <w:rFonts w:asciiTheme="minorHAnsi" w:hAnsiTheme="minorHAnsi" w:cstheme="minorHAnsi"/>
          <w:bCs/>
          <w:szCs w:val="24"/>
        </w:rPr>
      </w:pPr>
      <w:r w:rsidRPr="00E7752D">
        <w:rPr>
          <w:rFonts w:asciiTheme="minorHAnsi" w:hAnsiTheme="minorHAnsi" w:cstheme="minorHAnsi"/>
          <w:bCs/>
          <w:szCs w:val="24"/>
        </w:rPr>
        <w:t xml:space="preserve">El Cliente se obliga a pagar a </w:t>
      </w:r>
      <w:r w:rsidR="001675BB">
        <w:rPr>
          <w:rFonts w:asciiTheme="minorHAnsi" w:hAnsiTheme="minorHAnsi" w:cstheme="minorHAnsi"/>
          <w:bCs/>
          <w:szCs w:val="24"/>
        </w:rPr>
        <w:t>TELNOR</w:t>
      </w:r>
      <w:r w:rsidRPr="00E7752D">
        <w:rPr>
          <w:rFonts w:asciiTheme="minorHAnsi" w:hAnsiTheme="minorHAnsi" w:cstheme="minorHAnsi"/>
          <w:bCs/>
          <w:szCs w:val="24"/>
        </w:rPr>
        <w:t xml:space="preserve"> por el Servicio contratado, las tarifas y cargos que se establecen en el contrato.  </w:t>
      </w:r>
    </w:p>
    <w:p w:rsidR="00742FDB" w:rsidRPr="00E7752D" w:rsidRDefault="00742FDB" w:rsidP="00742FDB">
      <w:pPr>
        <w:ind w:right="170"/>
        <w:jc w:val="both"/>
        <w:rPr>
          <w:rFonts w:asciiTheme="minorHAnsi" w:hAnsiTheme="minorHAnsi" w:cstheme="minorHAnsi"/>
          <w:bCs/>
          <w:szCs w:val="24"/>
        </w:rPr>
      </w:pPr>
      <w:r w:rsidRPr="00E7752D">
        <w:rPr>
          <w:rFonts w:asciiTheme="minorHAnsi" w:hAnsiTheme="minorHAnsi" w:cstheme="minorHAnsi"/>
          <w:bCs/>
          <w:szCs w:val="24"/>
        </w:rPr>
        <w:t xml:space="preserve">Los cargos por concepto de Renta Mensual de Velocidad Simétrica Negocio </w:t>
      </w:r>
      <w:r>
        <w:rPr>
          <w:rFonts w:asciiTheme="minorHAnsi" w:hAnsiTheme="minorHAnsi" w:cstheme="minorHAnsi"/>
          <w:bCs/>
          <w:szCs w:val="24"/>
        </w:rPr>
        <w:t>999</w:t>
      </w:r>
      <w:r w:rsidRPr="00E7752D">
        <w:rPr>
          <w:rFonts w:asciiTheme="minorHAnsi" w:hAnsiTheme="minorHAnsi" w:cstheme="minorHAnsi"/>
          <w:bCs/>
          <w:szCs w:val="24"/>
        </w:rPr>
        <w:t xml:space="preserve"> son independientes de los cargos asociados con el “Paquete Negocio </w:t>
      </w:r>
      <w:r>
        <w:rPr>
          <w:rFonts w:asciiTheme="minorHAnsi" w:hAnsiTheme="minorHAnsi" w:cstheme="minorHAnsi"/>
          <w:bCs/>
          <w:szCs w:val="24"/>
        </w:rPr>
        <w:t>999</w:t>
      </w:r>
      <w:r w:rsidRPr="00E7752D">
        <w:rPr>
          <w:rFonts w:asciiTheme="minorHAnsi" w:hAnsiTheme="minorHAnsi" w:cstheme="minorHAnsi"/>
          <w:bCs/>
          <w:szCs w:val="24"/>
        </w:rPr>
        <w:t xml:space="preserve">” y de cualquier otro servicio contratado por el cliente con </w:t>
      </w:r>
      <w:r w:rsidR="001675BB">
        <w:rPr>
          <w:rFonts w:asciiTheme="minorHAnsi" w:hAnsiTheme="minorHAnsi" w:cstheme="minorHAnsi"/>
          <w:bCs/>
          <w:szCs w:val="24"/>
        </w:rPr>
        <w:t>TELNOR</w:t>
      </w:r>
      <w:r w:rsidRPr="00E7752D">
        <w:rPr>
          <w:rFonts w:asciiTheme="minorHAnsi" w:hAnsiTheme="minorHAnsi" w:cstheme="minorHAnsi"/>
          <w:bCs/>
          <w:szCs w:val="24"/>
        </w:rPr>
        <w:t>.</w:t>
      </w:r>
    </w:p>
    <w:p w:rsidR="00742FDB" w:rsidRPr="002D1FA4" w:rsidRDefault="00742FDB" w:rsidP="00742FDB">
      <w:pPr>
        <w:ind w:right="170"/>
        <w:jc w:val="both"/>
        <w:rPr>
          <w:rFonts w:asciiTheme="minorHAnsi" w:hAnsiTheme="minorHAnsi" w:cstheme="minorHAnsi"/>
          <w:bCs/>
          <w:szCs w:val="24"/>
        </w:rPr>
      </w:pPr>
      <w:r w:rsidRPr="00E7752D">
        <w:rPr>
          <w:rFonts w:asciiTheme="minorHAnsi" w:hAnsiTheme="minorHAnsi" w:cstheme="minorHAnsi"/>
          <w:bCs/>
          <w:szCs w:val="24"/>
        </w:rPr>
        <w:t xml:space="preserve">La Velocidad Simétrica Negocio </w:t>
      </w:r>
      <w:r>
        <w:rPr>
          <w:rFonts w:asciiTheme="minorHAnsi" w:hAnsiTheme="minorHAnsi" w:cstheme="minorHAnsi"/>
          <w:bCs/>
          <w:szCs w:val="24"/>
        </w:rPr>
        <w:t>999</w:t>
      </w:r>
      <w:r w:rsidRPr="00E7752D">
        <w:rPr>
          <w:rFonts w:asciiTheme="minorHAnsi" w:hAnsiTheme="minorHAnsi" w:cstheme="minorHAnsi"/>
          <w:bCs/>
          <w:szCs w:val="24"/>
        </w:rPr>
        <w:t xml:space="preserve"> no tiene cargo de contratación o activación.</w:t>
      </w:r>
    </w:p>
    <w:p w:rsidR="00742FDB" w:rsidRDefault="00742FDB" w:rsidP="00742FDB">
      <w:pPr>
        <w:rPr>
          <w:rFonts w:asciiTheme="minorHAnsi" w:hAnsiTheme="minorHAnsi" w:cstheme="minorHAnsi"/>
          <w:szCs w:val="24"/>
        </w:rPr>
      </w:pPr>
    </w:p>
    <w:p w:rsidR="00742FDB" w:rsidRDefault="00742FDB" w:rsidP="00742FDB">
      <w:pPr>
        <w:rPr>
          <w:rFonts w:asciiTheme="minorHAnsi" w:hAnsiTheme="minorHAnsi" w:cstheme="minorHAnsi"/>
          <w:szCs w:val="24"/>
        </w:rPr>
      </w:pPr>
    </w:p>
    <w:p w:rsidR="00742FDB" w:rsidRPr="002D1FA4" w:rsidRDefault="00742FDB" w:rsidP="00742FDB">
      <w:pPr>
        <w:rPr>
          <w:rFonts w:asciiTheme="minorHAnsi" w:hAnsiTheme="minorHAnsi" w:cstheme="minorHAnsi"/>
          <w:szCs w:val="24"/>
        </w:rPr>
      </w:pPr>
    </w:p>
    <w:p w:rsidR="00742FDB" w:rsidRPr="002D1FA4" w:rsidRDefault="00742FDB" w:rsidP="00742FDB">
      <w:pPr>
        <w:outlineLvl w:val="0"/>
        <w:rPr>
          <w:rFonts w:asciiTheme="minorHAnsi" w:hAnsiTheme="minorHAnsi" w:cstheme="minorHAnsi"/>
          <w:b/>
          <w:szCs w:val="24"/>
        </w:rPr>
      </w:pPr>
      <w:bookmarkStart w:id="776" w:name="_Toc187771754"/>
      <w:r w:rsidRPr="002D1FA4">
        <w:rPr>
          <w:rFonts w:asciiTheme="minorHAnsi" w:hAnsiTheme="minorHAnsi" w:cstheme="minorHAnsi"/>
          <w:b/>
          <w:szCs w:val="24"/>
        </w:rPr>
        <w:t>Políticas Comerciales</w:t>
      </w:r>
      <w:bookmarkEnd w:id="776"/>
    </w:p>
    <w:p w:rsidR="00742FDB" w:rsidRPr="00E7752D" w:rsidRDefault="00742FDB" w:rsidP="00742FDB">
      <w:pPr>
        <w:rPr>
          <w:rFonts w:asciiTheme="minorHAnsi" w:hAnsiTheme="minorHAnsi" w:cstheme="minorHAnsi"/>
          <w:bCs/>
          <w:szCs w:val="24"/>
          <w:lang w:val="es-ES_tradnl"/>
        </w:rPr>
      </w:pPr>
      <w:r w:rsidRPr="00E7752D">
        <w:rPr>
          <w:rFonts w:asciiTheme="minorHAnsi" w:hAnsiTheme="minorHAnsi" w:cstheme="minorHAnsi"/>
          <w:bCs/>
          <w:szCs w:val="24"/>
          <w:lang w:val="es-ES_tradnl"/>
        </w:rPr>
        <w:t xml:space="preserve">Para la provisión del servicio de Velocidad Simétrica Negocio </w:t>
      </w:r>
      <w:r>
        <w:rPr>
          <w:rFonts w:asciiTheme="minorHAnsi" w:hAnsiTheme="minorHAnsi" w:cstheme="minorHAnsi"/>
          <w:bCs/>
          <w:szCs w:val="24"/>
          <w:lang w:val="es-ES_tradnl"/>
        </w:rPr>
        <w:t>999</w:t>
      </w:r>
      <w:r w:rsidRPr="00E7752D">
        <w:rPr>
          <w:rFonts w:asciiTheme="minorHAnsi" w:hAnsiTheme="minorHAnsi" w:cstheme="minorHAnsi"/>
          <w:bCs/>
          <w:szCs w:val="24"/>
          <w:lang w:val="es-ES_tradnl"/>
        </w:rPr>
        <w:t xml:space="preserve"> se requiere que el cliente tenga contratado un “Paquete Negocio </w:t>
      </w:r>
      <w:r>
        <w:rPr>
          <w:rFonts w:asciiTheme="minorHAnsi" w:hAnsiTheme="minorHAnsi" w:cstheme="minorHAnsi"/>
          <w:bCs/>
          <w:szCs w:val="24"/>
          <w:lang w:val="es-ES_tradnl"/>
        </w:rPr>
        <w:t>999</w:t>
      </w:r>
      <w:r w:rsidRPr="00E7752D">
        <w:rPr>
          <w:rFonts w:asciiTheme="minorHAnsi" w:hAnsiTheme="minorHAnsi" w:cstheme="minorHAnsi"/>
          <w:bCs/>
          <w:szCs w:val="24"/>
          <w:lang w:val="es-ES_tradnl"/>
        </w:rPr>
        <w:t>” en la misma línea donde se aprovisionará.</w:t>
      </w:r>
    </w:p>
    <w:p w:rsidR="00742FDB" w:rsidRPr="00E7752D" w:rsidRDefault="00742FDB" w:rsidP="00742FDB">
      <w:pPr>
        <w:rPr>
          <w:rFonts w:asciiTheme="minorHAnsi" w:hAnsiTheme="minorHAnsi" w:cstheme="minorHAnsi"/>
          <w:bCs/>
          <w:szCs w:val="24"/>
          <w:lang w:val="es-ES_tradnl"/>
        </w:rPr>
      </w:pPr>
      <w:r w:rsidRPr="00E7752D">
        <w:rPr>
          <w:rFonts w:asciiTheme="minorHAnsi" w:hAnsiTheme="minorHAnsi" w:cstheme="minorHAnsi"/>
          <w:bCs/>
          <w:szCs w:val="24"/>
          <w:lang w:val="es-ES_tradnl"/>
        </w:rPr>
        <w:lastRenderedPageBreak/>
        <w:t>Aplica para paquetes nuevos y existentes.</w:t>
      </w:r>
    </w:p>
    <w:p w:rsidR="00742FDB" w:rsidRPr="00E7752D" w:rsidRDefault="00742FDB" w:rsidP="00742FDB">
      <w:pPr>
        <w:rPr>
          <w:rFonts w:asciiTheme="minorHAnsi" w:hAnsiTheme="minorHAnsi" w:cstheme="minorHAnsi"/>
          <w:bCs/>
          <w:szCs w:val="24"/>
          <w:lang w:val="es-ES_tradnl"/>
        </w:rPr>
      </w:pPr>
      <w:r w:rsidRPr="00E7752D">
        <w:rPr>
          <w:rFonts w:asciiTheme="minorHAnsi" w:hAnsiTheme="minorHAnsi" w:cstheme="minorHAnsi"/>
          <w:bCs/>
          <w:szCs w:val="24"/>
          <w:lang w:val="es-ES_tradnl"/>
        </w:rPr>
        <w:t xml:space="preserve">Es requisito indispensable que la línea donde tienen contratado el paquete no presente adeudos vencidos para que la Velocidad Simétrica Negocio </w:t>
      </w:r>
      <w:r>
        <w:rPr>
          <w:rFonts w:asciiTheme="minorHAnsi" w:hAnsiTheme="minorHAnsi" w:cstheme="minorHAnsi"/>
          <w:bCs/>
          <w:szCs w:val="24"/>
          <w:lang w:val="es-ES_tradnl"/>
        </w:rPr>
        <w:t>999</w:t>
      </w:r>
      <w:r w:rsidRPr="00E7752D">
        <w:rPr>
          <w:rFonts w:asciiTheme="minorHAnsi" w:hAnsiTheme="minorHAnsi" w:cstheme="minorHAnsi"/>
          <w:bCs/>
          <w:szCs w:val="24"/>
          <w:lang w:val="es-ES_tradnl"/>
        </w:rPr>
        <w:t xml:space="preserve"> aplique y se facture correctamente.</w:t>
      </w:r>
    </w:p>
    <w:p w:rsidR="00742FDB" w:rsidRPr="00E7752D" w:rsidRDefault="00742FDB" w:rsidP="00742FDB">
      <w:pPr>
        <w:rPr>
          <w:rFonts w:asciiTheme="minorHAnsi" w:hAnsiTheme="minorHAnsi" w:cstheme="minorHAnsi"/>
          <w:bCs/>
          <w:szCs w:val="24"/>
          <w:lang w:val="es-ES_tradnl"/>
        </w:rPr>
      </w:pPr>
      <w:r w:rsidRPr="00E7752D">
        <w:rPr>
          <w:rFonts w:asciiTheme="minorHAnsi" w:hAnsiTheme="minorHAnsi" w:cstheme="minorHAnsi"/>
          <w:bCs/>
          <w:szCs w:val="24"/>
          <w:lang w:val="es-ES_tradnl"/>
        </w:rPr>
        <w:t xml:space="preserve">La contratación está restringida a una velocidad simétrica por “Paquete Negocio </w:t>
      </w:r>
      <w:r>
        <w:rPr>
          <w:rFonts w:asciiTheme="minorHAnsi" w:hAnsiTheme="minorHAnsi" w:cstheme="minorHAnsi"/>
          <w:bCs/>
          <w:szCs w:val="24"/>
          <w:lang w:val="es-ES_tradnl"/>
        </w:rPr>
        <w:t>999</w:t>
      </w:r>
      <w:r w:rsidRPr="00E7752D">
        <w:rPr>
          <w:rFonts w:asciiTheme="minorHAnsi" w:hAnsiTheme="minorHAnsi" w:cstheme="minorHAnsi"/>
          <w:bCs/>
          <w:szCs w:val="24"/>
          <w:lang w:val="es-ES_tradnl"/>
        </w:rPr>
        <w:t>” contratado.</w:t>
      </w:r>
    </w:p>
    <w:p w:rsidR="00742FDB" w:rsidRPr="00E7752D" w:rsidRDefault="00742FDB" w:rsidP="00742FDB">
      <w:pPr>
        <w:rPr>
          <w:rFonts w:asciiTheme="minorHAnsi" w:hAnsiTheme="minorHAnsi" w:cstheme="minorHAnsi"/>
          <w:bCs/>
          <w:szCs w:val="24"/>
          <w:lang w:val="es-ES_tradnl"/>
        </w:rPr>
      </w:pPr>
      <w:r w:rsidRPr="00E7752D">
        <w:rPr>
          <w:rFonts w:asciiTheme="minorHAnsi" w:hAnsiTheme="minorHAnsi" w:cstheme="minorHAnsi"/>
          <w:bCs/>
          <w:szCs w:val="24"/>
          <w:lang w:val="es-ES_tradnl"/>
        </w:rPr>
        <w:t xml:space="preserve">La Velocidad Simétrica Negocio </w:t>
      </w:r>
      <w:r>
        <w:rPr>
          <w:rFonts w:asciiTheme="minorHAnsi" w:hAnsiTheme="minorHAnsi" w:cstheme="minorHAnsi"/>
          <w:bCs/>
          <w:szCs w:val="24"/>
          <w:lang w:val="es-ES_tradnl"/>
        </w:rPr>
        <w:t>999</w:t>
      </w:r>
      <w:r w:rsidRPr="00E7752D">
        <w:rPr>
          <w:rFonts w:asciiTheme="minorHAnsi" w:hAnsiTheme="minorHAnsi" w:cstheme="minorHAnsi"/>
          <w:bCs/>
          <w:szCs w:val="24"/>
          <w:lang w:val="es-ES_tradnl"/>
        </w:rPr>
        <w:t xml:space="preserve"> aplica siempre y cuando las condiciones técnicas de equipamiento lo permitan y podría variar en función de factores que incluyen limitaciones del dispositivo, de la red y otros.</w:t>
      </w:r>
    </w:p>
    <w:p w:rsidR="00742FDB" w:rsidRPr="00E7752D" w:rsidRDefault="00742FDB" w:rsidP="00742FDB">
      <w:pPr>
        <w:rPr>
          <w:rFonts w:asciiTheme="minorHAnsi" w:hAnsiTheme="minorHAnsi" w:cstheme="minorHAnsi"/>
          <w:bCs/>
          <w:szCs w:val="24"/>
          <w:lang w:val="es-ES_tradnl"/>
        </w:rPr>
      </w:pPr>
      <w:r w:rsidRPr="00E7752D">
        <w:rPr>
          <w:rFonts w:asciiTheme="minorHAnsi" w:hAnsiTheme="minorHAnsi" w:cstheme="minorHAnsi"/>
          <w:bCs/>
          <w:szCs w:val="24"/>
          <w:lang w:val="es-ES_tradnl"/>
        </w:rPr>
        <w:t>No existe periodo mínimo de contratación.</w:t>
      </w:r>
    </w:p>
    <w:p w:rsidR="00742FDB" w:rsidRPr="00E7752D" w:rsidRDefault="00742FDB" w:rsidP="00742FDB">
      <w:pPr>
        <w:rPr>
          <w:rFonts w:asciiTheme="minorHAnsi" w:hAnsiTheme="minorHAnsi" w:cstheme="minorHAnsi"/>
          <w:bCs/>
          <w:szCs w:val="24"/>
          <w:lang w:val="es-ES_tradnl"/>
        </w:rPr>
      </w:pPr>
      <w:r w:rsidRPr="00E7752D">
        <w:rPr>
          <w:rFonts w:asciiTheme="minorHAnsi" w:hAnsiTheme="minorHAnsi" w:cstheme="minorHAnsi"/>
          <w:bCs/>
          <w:szCs w:val="24"/>
          <w:lang w:val="es-ES_tradnl"/>
        </w:rPr>
        <w:t xml:space="preserve">En caso de baja o cancelación de Velocidad Simétrica Negocio </w:t>
      </w:r>
      <w:r>
        <w:rPr>
          <w:rFonts w:asciiTheme="minorHAnsi" w:hAnsiTheme="minorHAnsi" w:cstheme="minorHAnsi"/>
          <w:bCs/>
          <w:szCs w:val="24"/>
          <w:lang w:val="es-ES_tradnl"/>
        </w:rPr>
        <w:t>999</w:t>
      </w:r>
      <w:r w:rsidRPr="00E7752D">
        <w:rPr>
          <w:rFonts w:asciiTheme="minorHAnsi" w:hAnsiTheme="minorHAnsi" w:cstheme="minorHAnsi"/>
          <w:bCs/>
          <w:szCs w:val="24"/>
          <w:lang w:val="es-ES_tradnl"/>
        </w:rPr>
        <w:t xml:space="preserve"> el servicio de infinitum regresará a la configuración vigente en el “Paquete Negocio </w:t>
      </w:r>
      <w:r>
        <w:rPr>
          <w:rFonts w:asciiTheme="minorHAnsi" w:hAnsiTheme="minorHAnsi" w:cstheme="minorHAnsi"/>
          <w:bCs/>
          <w:szCs w:val="24"/>
          <w:lang w:val="es-ES_tradnl"/>
        </w:rPr>
        <w:t>999</w:t>
      </w:r>
      <w:r w:rsidRPr="00E7752D">
        <w:rPr>
          <w:rFonts w:asciiTheme="minorHAnsi" w:hAnsiTheme="minorHAnsi" w:cstheme="minorHAnsi"/>
          <w:bCs/>
          <w:szCs w:val="24"/>
          <w:lang w:val="es-ES_tradnl"/>
        </w:rPr>
        <w:t xml:space="preserve">” según sea el caso. </w:t>
      </w:r>
    </w:p>
    <w:p w:rsidR="00742FDB" w:rsidRPr="00E7752D" w:rsidRDefault="00742FDB" w:rsidP="00742FDB">
      <w:pPr>
        <w:rPr>
          <w:rFonts w:asciiTheme="minorHAnsi" w:hAnsiTheme="minorHAnsi" w:cstheme="minorHAnsi"/>
          <w:bCs/>
          <w:szCs w:val="24"/>
          <w:lang w:val="es-ES_tradnl"/>
        </w:rPr>
      </w:pPr>
      <w:r w:rsidRPr="00E7752D">
        <w:rPr>
          <w:rFonts w:asciiTheme="minorHAnsi" w:hAnsiTheme="minorHAnsi" w:cstheme="minorHAnsi"/>
          <w:bCs/>
          <w:szCs w:val="24"/>
          <w:lang w:val="es-ES_tradnl"/>
        </w:rPr>
        <w:t xml:space="preserve">En caso de cambio o baja del “Paquete Negocio </w:t>
      </w:r>
      <w:r>
        <w:rPr>
          <w:rFonts w:asciiTheme="minorHAnsi" w:hAnsiTheme="minorHAnsi" w:cstheme="minorHAnsi"/>
          <w:bCs/>
          <w:szCs w:val="24"/>
          <w:lang w:val="es-ES_tradnl"/>
        </w:rPr>
        <w:t>999</w:t>
      </w:r>
      <w:r w:rsidRPr="00E7752D">
        <w:rPr>
          <w:rFonts w:asciiTheme="minorHAnsi" w:hAnsiTheme="minorHAnsi" w:cstheme="minorHAnsi"/>
          <w:bCs/>
          <w:szCs w:val="24"/>
          <w:lang w:val="es-ES_tradnl"/>
        </w:rPr>
        <w:t xml:space="preserve">” el servicio de Velocidad Simétrica Negocio </w:t>
      </w:r>
      <w:r>
        <w:rPr>
          <w:rFonts w:asciiTheme="minorHAnsi" w:hAnsiTheme="minorHAnsi" w:cstheme="minorHAnsi"/>
          <w:bCs/>
          <w:szCs w:val="24"/>
          <w:lang w:val="es-ES_tradnl"/>
        </w:rPr>
        <w:t>999</w:t>
      </w:r>
      <w:r w:rsidRPr="00E7752D">
        <w:rPr>
          <w:rFonts w:asciiTheme="minorHAnsi" w:hAnsiTheme="minorHAnsi" w:cstheme="minorHAnsi"/>
          <w:bCs/>
          <w:szCs w:val="24"/>
          <w:lang w:val="es-ES_tradnl"/>
        </w:rPr>
        <w:t xml:space="preserve"> se dará de baja.</w:t>
      </w:r>
    </w:p>
    <w:p w:rsidR="00742FDB" w:rsidRPr="00E7752D" w:rsidRDefault="00742FDB" w:rsidP="00742FDB">
      <w:pPr>
        <w:rPr>
          <w:rFonts w:asciiTheme="minorHAnsi" w:hAnsiTheme="minorHAnsi" w:cstheme="minorHAnsi"/>
          <w:bCs/>
          <w:szCs w:val="24"/>
          <w:lang w:val="es-ES_tradnl"/>
        </w:rPr>
      </w:pPr>
      <w:r w:rsidRPr="00E7752D">
        <w:rPr>
          <w:rFonts w:asciiTheme="minorHAnsi" w:hAnsiTheme="minorHAnsi" w:cstheme="minorHAnsi"/>
          <w:bCs/>
          <w:szCs w:val="24"/>
          <w:lang w:val="es-ES_tradnl"/>
        </w:rPr>
        <w:t xml:space="preserve">Al realizar un cambio de domicilio, el servicio mantiene el ancho de banda original del Paquete Negocio </w:t>
      </w:r>
      <w:r>
        <w:rPr>
          <w:rFonts w:asciiTheme="minorHAnsi" w:hAnsiTheme="minorHAnsi" w:cstheme="minorHAnsi"/>
          <w:bCs/>
          <w:szCs w:val="24"/>
          <w:lang w:val="es-ES_tradnl"/>
        </w:rPr>
        <w:t>999</w:t>
      </w:r>
      <w:r w:rsidRPr="00E7752D">
        <w:rPr>
          <w:rFonts w:asciiTheme="minorHAnsi" w:hAnsiTheme="minorHAnsi" w:cstheme="minorHAnsi"/>
          <w:bCs/>
          <w:szCs w:val="24"/>
          <w:lang w:val="es-ES_tradnl"/>
        </w:rPr>
        <w:t xml:space="preserve"> y la Velocidad Simétrica Negocio </w:t>
      </w:r>
      <w:r>
        <w:rPr>
          <w:rFonts w:asciiTheme="minorHAnsi" w:hAnsiTheme="minorHAnsi" w:cstheme="minorHAnsi"/>
          <w:bCs/>
          <w:szCs w:val="24"/>
          <w:lang w:val="es-ES_tradnl"/>
        </w:rPr>
        <w:t>999</w:t>
      </w:r>
      <w:r w:rsidRPr="00E7752D">
        <w:rPr>
          <w:rFonts w:asciiTheme="minorHAnsi" w:hAnsiTheme="minorHAnsi" w:cstheme="minorHAnsi"/>
          <w:bCs/>
          <w:szCs w:val="24"/>
          <w:lang w:val="es-ES_tradnl"/>
        </w:rPr>
        <w:t xml:space="preserve"> siempre y cuando las facilidades técnicas así lo permitan</w:t>
      </w:r>
    </w:p>
    <w:p w:rsidR="00742FDB" w:rsidRPr="00E7752D" w:rsidRDefault="00742FDB" w:rsidP="00742FDB">
      <w:pPr>
        <w:rPr>
          <w:rFonts w:asciiTheme="minorHAnsi" w:hAnsiTheme="minorHAnsi" w:cstheme="minorHAnsi"/>
          <w:bCs/>
          <w:szCs w:val="24"/>
          <w:lang w:val="es-ES_tradnl"/>
        </w:rPr>
      </w:pPr>
      <w:r w:rsidRPr="00E7752D">
        <w:rPr>
          <w:rFonts w:asciiTheme="minorHAnsi" w:hAnsiTheme="minorHAnsi" w:cstheme="minorHAnsi"/>
          <w:bCs/>
          <w:szCs w:val="24"/>
          <w:lang w:val="es-ES_tradnl"/>
        </w:rPr>
        <w:t>El plan no puede ser contratado para fines distintos a los de uso comercial, no incluye aquellos con operaciones de tipo call center, ni revendedores de servicios.</w:t>
      </w:r>
    </w:p>
    <w:p w:rsidR="00742FDB" w:rsidRPr="00E7752D" w:rsidRDefault="00742FDB" w:rsidP="00742FDB">
      <w:pPr>
        <w:rPr>
          <w:rFonts w:asciiTheme="minorHAnsi" w:hAnsiTheme="minorHAnsi" w:cstheme="minorHAnsi"/>
          <w:bCs/>
          <w:szCs w:val="24"/>
          <w:lang w:val="es-ES_tradnl"/>
        </w:rPr>
      </w:pPr>
      <w:r w:rsidRPr="00E7752D">
        <w:rPr>
          <w:rFonts w:asciiTheme="minorHAnsi" w:hAnsiTheme="minorHAnsi" w:cstheme="minorHAnsi"/>
          <w:bCs/>
          <w:szCs w:val="24"/>
          <w:lang w:val="es-ES_tradnl"/>
        </w:rPr>
        <w:t>Aplica únicamente para IP dinámica.</w:t>
      </w:r>
    </w:p>
    <w:p w:rsidR="00742FDB" w:rsidRPr="00E7752D" w:rsidRDefault="00742FDB" w:rsidP="00742FDB">
      <w:pPr>
        <w:rPr>
          <w:rFonts w:asciiTheme="minorHAnsi" w:hAnsiTheme="minorHAnsi" w:cstheme="minorHAnsi"/>
          <w:bCs/>
          <w:szCs w:val="24"/>
          <w:lang w:val="es-ES_tradnl"/>
        </w:rPr>
      </w:pPr>
      <w:r w:rsidRPr="00E7752D">
        <w:rPr>
          <w:rFonts w:asciiTheme="minorHAnsi" w:hAnsiTheme="minorHAnsi" w:cstheme="minorHAnsi"/>
          <w:bCs/>
          <w:szCs w:val="24"/>
          <w:lang w:val="es-ES_tradnl"/>
        </w:rPr>
        <w:t xml:space="preserve">Al utilizar los servicios de </w:t>
      </w:r>
      <w:r w:rsidR="001675BB">
        <w:rPr>
          <w:rFonts w:asciiTheme="minorHAnsi" w:hAnsiTheme="minorHAnsi" w:cstheme="minorHAnsi"/>
          <w:bCs/>
          <w:szCs w:val="24"/>
          <w:lang w:val="es-ES_tradnl"/>
        </w:rPr>
        <w:t>TELNOR</w:t>
      </w:r>
      <w:r w:rsidRPr="00E7752D">
        <w:rPr>
          <w:rFonts w:asciiTheme="minorHAnsi" w:hAnsiTheme="minorHAnsi" w:cstheme="minorHAnsi"/>
          <w:bCs/>
          <w:szCs w:val="24"/>
          <w:lang w:val="es-ES_tradnl"/>
        </w:rPr>
        <w:t xml:space="preserve">, el cliente acepta y está de acuerdo en cumplir los términos de las políticas de uso justo de internet y telefonía fijos, publicadas en el sitio de internet de </w:t>
      </w:r>
      <w:r w:rsidR="001675BB">
        <w:rPr>
          <w:rFonts w:asciiTheme="minorHAnsi" w:hAnsiTheme="minorHAnsi" w:cstheme="minorHAnsi"/>
          <w:bCs/>
          <w:szCs w:val="24"/>
          <w:lang w:val="es-ES_tradnl"/>
        </w:rPr>
        <w:t>TELNOR</w:t>
      </w:r>
      <w:r w:rsidRPr="00E7752D">
        <w:rPr>
          <w:rFonts w:asciiTheme="minorHAnsi" w:hAnsiTheme="minorHAnsi" w:cstheme="minorHAnsi"/>
          <w:bCs/>
          <w:szCs w:val="24"/>
          <w:lang w:val="es-ES_tradnl"/>
        </w:rPr>
        <w:t>.</w:t>
      </w:r>
    </w:p>
    <w:p w:rsidR="00742FDB" w:rsidRPr="002D1FA4" w:rsidRDefault="00742FDB" w:rsidP="00742FDB">
      <w:pPr>
        <w:rPr>
          <w:rFonts w:asciiTheme="minorHAnsi" w:hAnsiTheme="minorHAnsi" w:cstheme="minorHAnsi"/>
          <w:bCs/>
          <w:szCs w:val="24"/>
          <w:lang w:val="es-ES_tradnl"/>
        </w:rPr>
      </w:pPr>
      <w:r w:rsidRPr="00E7752D">
        <w:rPr>
          <w:rFonts w:asciiTheme="minorHAnsi" w:hAnsiTheme="minorHAnsi" w:cstheme="minorHAnsi"/>
          <w:bCs/>
          <w:szCs w:val="24"/>
          <w:lang w:val="es-ES_tradnl"/>
        </w:rPr>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p>
    <w:p w:rsidR="00742FDB" w:rsidRDefault="00742FDB" w:rsidP="00742FDB">
      <w:pPr>
        <w:outlineLvl w:val="0"/>
        <w:rPr>
          <w:rFonts w:asciiTheme="minorHAnsi" w:hAnsiTheme="minorHAnsi" w:cstheme="minorHAnsi"/>
          <w:b/>
          <w:szCs w:val="24"/>
          <w:lang w:val="es-ES_tradnl"/>
        </w:rPr>
      </w:pPr>
    </w:p>
    <w:p w:rsidR="00742FDB" w:rsidRPr="002D1FA4" w:rsidRDefault="00742FDB" w:rsidP="00742FDB">
      <w:pPr>
        <w:outlineLvl w:val="0"/>
        <w:rPr>
          <w:rFonts w:asciiTheme="minorHAnsi" w:hAnsiTheme="minorHAnsi" w:cstheme="minorHAnsi"/>
          <w:bCs/>
          <w:szCs w:val="24"/>
          <w:lang w:val="es-ES_tradnl"/>
        </w:rPr>
      </w:pPr>
      <w:bookmarkStart w:id="777" w:name="_Toc187771755"/>
      <w:r w:rsidRPr="002D1FA4">
        <w:rPr>
          <w:rFonts w:asciiTheme="minorHAnsi" w:hAnsiTheme="minorHAnsi" w:cstheme="minorHAnsi"/>
          <w:b/>
          <w:szCs w:val="24"/>
          <w:lang w:val="es-ES_tradnl"/>
        </w:rPr>
        <w:t>Vigencia</w:t>
      </w:r>
      <w:bookmarkEnd w:id="777"/>
    </w:p>
    <w:p w:rsidR="00742FDB" w:rsidRDefault="00742FDB" w:rsidP="00742FDB">
      <w:pPr>
        <w:rPr>
          <w:rFonts w:asciiTheme="minorHAnsi" w:hAnsiTheme="minorHAnsi" w:cstheme="minorHAnsi"/>
          <w:bCs/>
          <w:szCs w:val="24"/>
        </w:rPr>
      </w:pPr>
      <w:r w:rsidRPr="002C79DE">
        <w:rPr>
          <w:rFonts w:asciiTheme="minorHAnsi" w:hAnsiTheme="minorHAnsi" w:cstheme="minorHAnsi"/>
          <w:bCs/>
          <w:szCs w:val="24"/>
        </w:rPr>
        <w:t>Indefinida a partir de su autorización por el IFT y hasta nuevo aviso.</w:t>
      </w:r>
    </w:p>
    <w:p w:rsidR="00742FDB" w:rsidRDefault="00742FDB" w:rsidP="00742FDB">
      <w:pPr>
        <w:rPr>
          <w:rFonts w:asciiTheme="minorHAnsi" w:hAnsiTheme="minorHAnsi" w:cstheme="minorHAnsi"/>
          <w:bCs/>
          <w:szCs w:val="24"/>
        </w:rPr>
      </w:pPr>
    </w:p>
    <w:p w:rsidR="00742FDB" w:rsidRDefault="00742FDB">
      <w:pPr>
        <w:spacing w:after="160" w:line="259" w:lineRule="auto"/>
        <w:rPr>
          <w:lang w:val="es-MX"/>
        </w:rPr>
      </w:pPr>
      <w:r>
        <w:rPr>
          <w:lang w:val="es-MX"/>
        </w:rPr>
        <w:br w:type="page"/>
      </w:r>
    </w:p>
    <w:p w:rsidR="00742FDB" w:rsidRDefault="00742FDB">
      <w:pPr>
        <w:spacing w:after="160" w:line="259" w:lineRule="auto"/>
        <w:rPr>
          <w:lang w:val="es-MX"/>
        </w:rPr>
      </w:pPr>
    </w:p>
    <w:p w:rsidR="00B8729A" w:rsidRDefault="00B8729A">
      <w:pPr>
        <w:spacing w:after="160" w:line="259" w:lineRule="auto"/>
        <w:rPr>
          <w:lang w:val="es-MX"/>
        </w:rPr>
      </w:pPr>
    </w:p>
    <w:p w:rsidR="00B8729A" w:rsidRDefault="00B8729A" w:rsidP="00B8729A">
      <w:pPr>
        <w:rPr>
          <w:rStyle w:val="Heading3Char"/>
          <w:rFonts w:asciiTheme="minorHAnsi" w:hAnsiTheme="minorHAnsi" w:cstheme="minorHAnsi"/>
          <w:sz w:val="28"/>
          <w:szCs w:val="28"/>
        </w:rPr>
      </w:pPr>
      <w:bookmarkStart w:id="778" w:name="_Toc187771756"/>
      <w:r w:rsidRPr="00D60629">
        <w:rPr>
          <w:rStyle w:val="Heading3Char"/>
          <w:rFonts w:asciiTheme="minorHAnsi" w:hAnsiTheme="minorHAnsi" w:cstheme="minorHAnsi"/>
          <w:sz w:val="28"/>
          <w:szCs w:val="28"/>
        </w:rPr>
        <w:t xml:space="preserve">PROMOCIÓN </w:t>
      </w:r>
      <w:r w:rsidRPr="00A12527">
        <w:rPr>
          <w:rStyle w:val="Heading3Char"/>
          <w:rFonts w:asciiTheme="minorHAnsi" w:hAnsiTheme="minorHAnsi" w:cstheme="minorHAnsi"/>
          <w:sz w:val="28"/>
          <w:szCs w:val="28"/>
        </w:rPr>
        <w:t xml:space="preserve">AUMENTO DE VELOCIDAD PAQUETES </w:t>
      </w:r>
      <w:r w:rsidR="001675BB">
        <w:rPr>
          <w:rStyle w:val="Heading3Char"/>
          <w:rFonts w:asciiTheme="minorHAnsi" w:hAnsiTheme="minorHAnsi" w:cstheme="minorHAnsi"/>
          <w:sz w:val="28"/>
          <w:szCs w:val="28"/>
        </w:rPr>
        <w:t>TELNOR</w:t>
      </w:r>
      <w:bookmarkEnd w:id="778"/>
    </w:p>
    <w:p w:rsidR="00B8729A" w:rsidRDefault="00B8729A" w:rsidP="00B8729A">
      <w:pPr>
        <w:rPr>
          <w:rStyle w:val="Heading3Char"/>
          <w:rFonts w:asciiTheme="minorHAnsi" w:hAnsiTheme="minorHAnsi" w:cstheme="minorHAnsi"/>
          <w:sz w:val="28"/>
          <w:szCs w:val="28"/>
        </w:rPr>
      </w:pPr>
    </w:p>
    <w:p w:rsidR="00B8729A" w:rsidRPr="007E772D" w:rsidRDefault="00B8729A" w:rsidP="00B8729A">
      <w:pPr>
        <w:outlineLvl w:val="0"/>
        <w:rPr>
          <w:rFonts w:asciiTheme="minorHAnsi" w:hAnsiTheme="minorHAnsi" w:cstheme="minorHAnsi"/>
          <w:b/>
          <w:szCs w:val="24"/>
        </w:rPr>
      </w:pPr>
      <w:bookmarkStart w:id="779" w:name="_Toc187771757"/>
      <w:r w:rsidRPr="007E772D">
        <w:rPr>
          <w:rFonts w:asciiTheme="minorHAnsi" w:hAnsiTheme="minorHAnsi" w:cstheme="minorHAnsi"/>
          <w:b/>
          <w:szCs w:val="24"/>
        </w:rPr>
        <w:t>Número de Inscripción: 124445</w:t>
      </w:r>
      <w:r>
        <w:rPr>
          <w:rFonts w:asciiTheme="minorHAnsi" w:hAnsiTheme="minorHAnsi" w:cstheme="minorHAnsi"/>
          <w:b/>
          <w:szCs w:val="24"/>
        </w:rPr>
        <w:t>6</w:t>
      </w:r>
      <w:bookmarkEnd w:id="779"/>
    </w:p>
    <w:p w:rsidR="00B8729A" w:rsidRPr="007E772D" w:rsidRDefault="00B8729A" w:rsidP="00B8729A">
      <w:pPr>
        <w:tabs>
          <w:tab w:val="left" w:pos="360"/>
          <w:tab w:val="left" w:pos="426"/>
        </w:tabs>
        <w:rPr>
          <w:szCs w:val="24"/>
        </w:rPr>
      </w:pPr>
    </w:p>
    <w:p w:rsidR="00B8729A" w:rsidRPr="007E772D" w:rsidRDefault="00B8729A" w:rsidP="00B8729A">
      <w:pPr>
        <w:tabs>
          <w:tab w:val="left" w:pos="360"/>
          <w:tab w:val="left" w:pos="426"/>
        </w:tabs>
        <w:rPr>
          <w:rFonts w:asciiTheme="minorHAnsi" w:hAnsiTheme="minorHAnsi" w:cstheme="minorHAnsi"/>
          <w:b/>
          <w:bCs/>
          <w:szCs w:val="24"/>
        </w:rPr>
      </w:pPr>
      <w:r w:rsidRPr="007E772D">
        <w:rPr>
          <w:rFonts w:asciiTheme="minorHAnsi" w:hAnsiTheme="minorHAnsi" w:cstheme="minorHAnsi"/>
          <w:b/>
          <w:bCs/>
          <w:szCs w:val="24"/>
        </w:rPr>
        <w:t>Nombre del Servicio</w:t>
      </w:r>
    </w:p>
    <w:p w:rsidR="00B8729A" w:rsidRPr="007E772D" w:rsidRDefault="00B8729A" w:rsidP="00B8729A">
      <w:pPr>
        <w:pStyle w:val="Heading8"/>
        <w:jc w:val="both"/>
        <w:rPr>
          <w:rFonts w:asciiTheme="minorHAnsi" w:hAnsiTheme="minorHAnsi" w:cstheme="minorHAnsi"/>
          <w:b w:val="0"/>
          <w:i/>
          <w:color w:val="000000"/>
          <w:sz w:val="24"/>
          <w:szCs w:val="24"/>
        </w:rPr>
      </w:pPr>
      <w:r w:rsidRPr="007E772D">
        <w:rPr>
          <w:rFonts w:asciiTheme="minorHAnsi" w:hAnsiTheme="minorHAnsi" w:cstheme="minorHAnsi"/>
          <w:b w:val="0"/>
          <w:color w:val="000000"/>
          <w:sz w:val="24"/>
          <w:szCs w:val="24"/>
        </w:rPr>
        <w:t xml:space="preserve">Promoción aumento de velocidad paquetes </w:t>
      </w:r>
      <w:r w:rsidR="001675BB">
        <w:rPr>
          <w:rFonts w:asciiTheme="minorHAnsi" w:hAnsiTheme="minorHAnsi" w:cstheme="minorHAnsi"/>
          <w:b w:val="0"/>
          <w:color w:val="000000"/>
          <w:sz w:val="24"/>
          <w:szCs w:val="24"/>
        </w:rPr>
        <w:t>TELNOR</w:t>
      </w:r>
    </w:p>
    <w:p w:rsidR="00B8729A" w:rsidRPr="007E772D" w:rsidRDefault="00B8729A" w:rsidP="00B8729A">
      <w:pPr>
        <w:rPr>
          <w:szCs w:val="24"/>
        </w:rPr>
      </w:pPr>
    </w:p>
    <w:p w:rsidR="00B8729A" w:rsidRPr="007E772D" w:rsidRDefault="00B8729A" w:rsidP="00B8729A">
      <w:pPr>
        <w:tabs>
          <w:tab w:val="left" w:pos="360"/>
          <w:tab w:val="left" w:pos="426"/>
        </w:tabs>
        <w:rPr>
          <w:rFonts w:asciiTheme="minorHAnsi" w:hAnsiTheme="minorHAnsi" w:cstheme="minorHAnsi"/>
          <w:szCs w:val="24"/>
        </w:rPr>
      </w:pPr>
      <w:r w:rsidRPr="007E772D">
        <w:rPr>
          <w:rFonts w:asciiTheme="minorHAnsi" w:hAnsiTheme="minorHAnsi" w:cstheme="minorHAnsi"/>
          <w:b/>
          <w:szCs w:val="24"/>
        </w:rPr>
        <w:t>Descripción</w:t>
      </w:r>
    </w:p>
    <w:p w:rsidR="00B8729A" w:rsidRPr="007E772D" w:rsidRDefault="00B8729A" w:rsidP="00B8729A">
      <w:pPr>
        <w:jc w:val="both"/>
        <w:rPr>
          <w:rFonts w:asciiTheme="minorHAnsi" w:hAnsiTheme="minorHAnsi" w:cstheme="minorHAnsi"/>
          <w:szCs w:val="24"/>
        </w:rPr>
      </w:pPr>
      <w:bookmarkStart w:id="780" w:name="_Hlk139387782"/>
      <w:r w:rsidRPr="007E772D">
        <w:rPr>
          <w:rFonts w:asciiTheme="minorHAnsi" w:hAnsiTheme="minorHAnsi" w:cstheme="minorHAnsi"/>
          <w:szCs w:val="24"/>
        </w:rPr>
        <w:t>Es una promoción para usuarios activos residenciales y comerciales que recibirán por promoción durante 6 meses el beneficio de aumento de velocidad, para llegar a una velocidad total conforme a la tabla 1 (aumento de velocidad y velocidad simétrica) señalada en la estructura tarifaria.</w:t>
      </w:r>
      <w:bookmarkEnd w:id="780"/>
      <w:r w:rsidRPr="007E772D">
        <w:rPr>
          <w:rFonts w:asciiTheme="minorHAnsi" w:hAnsiTheme="minorHAnsi" w:cstheme="minorHAnsi"/>
          <w:szCs w:val="24"/>
        </w:rPr>
        <w:t xml:space="preserve"> </w:t>
      </w:r>
    </w:p>
    <w:p w:rsidR="00B8729A" w:rsidRPr="007E772D" w:rsidRDefault="00B8729A" w:rsidP="00B8729A">
      <w:pPr>
        <w:pStyle w:val="BodyText2"/>
        <w:spacing w:after="0" w:line="240" w:lineRule="auto"/>
        <w:ind w:left="1064"/>
        <w:jc w:val="both"/>
        <w:rPr>
          <w:rFonts w:asciiTheme="minorHAnsi" w:hAnsiTheme="minorHAnsi" w:cstheme="minorHAnsi"/>
          <w:szCs w:val="24"/>
        </w:rPr>
      </w:pPr>
    </w:p>
    <w:p w:rsidR="00B8729A" w:rsidRPr="007E772D" w:rsidRDefault="00B8729A" w:rsidP="00B8729A">
      <w:pPr>
        <w:tabs>
          <w:tab w:val="left" w:pos="360"/>
          <w:tab w:val="left" w:pos="426"/>
        </w:tabs>
        <w:rPr>
          <w:rFonts w:asciiTheme="minorHAnsi" w:hAnsiTheme="minorHAnsi" w:cstheme="minorHAnsi"/>
          <w:szCs w:val="24"/>
        </w:rPr>
      </w:pPr>
      <w:r w:rsidRPr="007E772D">
        <w:rPr>
          <w:rFonts w:asciiTheme="minorHAnsi" w:hAnsiTheme="minorHAnsi" w:cstheme="minorHAnsi"/>
          <w:b/>
          <w:szCs w:val="24"/>
        </w:rPr>
        <w:t>Estructura Tarifaria</w:t>
      </w:r>
    </w:p>
    <w:p w:rsidR="00B8729A" w:rsidRPr="007E772D" w:rsidRDefault="00B8729A" w:rsidP="00B8729A">
      <w:pPr>
        <w:tabs>
          <w:tab w:val="left" w:pos="360"/>
          <w:tab w:val="left" w:pos="426"/>
        </w:tabs>
        <w:rPr>
          <w:rFonts w:asciiTheme="minorHAnsi" w:hAnsiTheme="minorHAnsi" w:cstheme="minorHAnsi"/>
          <w:szCs w:val="24"/>
        </w:rPr>
      </w:pPr>
      <w:r w:rsidRPr="007E772D">
        <w:rPr>
          <w:rFonts w:asciiTheme="minorHAnsi" w:hAnsiTheme="minorHAnsi" w:cstheme="minorHAnsi"/>
          <w:szCs w:val="24"/>
        </w:rPr>
        <w:t>Aplica a los servicios listados a continuación:</w:t>
      </w:r>
    </w:p>
    <w:p w:rsidR="00B8729A" w:rsidRPr="007E772D" w:rsidRDefault="00B8729A" w:rsidP="00B8729A">
      <w:pPr>
        <w:ind w:firstLine="708"/>
        <w:jc w:val="both"/>
        <w:rPr>
          <w:rFonts w:asciiTheme="minorHAnsi" w:hAnsiTheme="minorHAnsi" w:cstheme="minorHAnsi"/>
          <w:szCs w:val="24"/>
        </w:rPr>
      </w:pPr>
    </w:p>
    <w:p w:rsidR="00B8729A" w:rsidRPr="007E772D" w:rsidRDefault="00B8729A" w:rsidP="00B8729A">
      <w:pPr>
        <w:rPr>
          <w:rFonts w:asciiTheme="minorHAnsi" w:hAnsiTheme="minorHAnsi" w:cstheme="minorHAnsi"/>
          <w:szCs w:val="24"/>
        </w:rPr>
      </w:pPr>
      <w:r w:rsidRPr="007E772D">
        <w:rPr>
          <w:rFonts w:asciiTheme="minorHAnsi" w:hAnsiTheme="minorHAnsi" w:cstheme="minorHAnsi"/>
          <w:szCs w:val="24"/>
        </w:rPr>
        <w:t>Tabla 1. Aumento de velocidad simétrico</w:t>
      </w:r>
    </w:p>
    <w:p w:rsidR="00B8729A" w:rsidRPr="007E772D" w:rsidRDefault="00B8729A" w:rsidP="00B8729A">
      <w:pPr>
        <w:jc w:val="both"/>
        <w:rPr>
          <w:rFonts w:asciiTheme="minorHAnsi" w:hAnsiTheme="minorHAnsi" w:cstheme="minorHAnsi"/>
          <w:szCs w:val="24"/>
        </w:rPr>
      </w:pPr>
      <w:r w:rsidRPr="007E772D">
        <w:rPr>
          <w:rFonts w:ascii="Calibri" w:hAnsi="Calibri" w:cs="Calibri"/>
          <w:color w:val="000000"/>
          <w:szCs w:val="24"/>
          <w:lang w:val="es-MX" w:eastAsia="es-MX"/>
        </w:rPr>
        <w:t>Paquete 499</w:t>
      </w:r>
      <w:r w:rsidRPr="007E772D">
        <w:rPr>
          <w:rFonts w:asciiTheme="minorHAnsi" w:hAnsiTheme="minorHAnsi" w:cstheme="minorHAnsi"/>
          <w:szCs w:val="24"/>
          <w:lang w:val="es-MX"/>
        </w:rPr>
        <w:t xml:space="preserve">, Número de Inscripción: </w:t>
      </w:r>
      <w:r w:rsidRPr="007E772D">
        <w:rPr>
          <w:rFonts w:ascii="Calibri" w:hAnsi="Calibri" w:cs="Calibri"/>
          <w:color w:val="000000"/>
          <w:szCs w:val="24"/>
          <w:lang w:val="es-MX" w:eastAsia="es-MX"/>
        </w:rPr>
        <w:t>722014</w:t>
      </w:r>
      <w:r w:rsidRPr="007E772D">
        <w:rPr>
          <w:rFonts w:asciiTheme="minorHAnsi" w:hAnsiTheme="minorHAnsi" w:cstheme="minorHAnsi"/>
          <w:szCs w:val="24"/>
          <w:lang w:val="es-MX"/>
        </w:rPr>
        <w:t>, Velocidad Promoción (Mbps):</w:t>
      </w:r>
      <w:r w:rsidRPr="007E772D">
        <w:rPr>
          <w:rFonts w:ascii="Calibri" w:hAnsi="Calibri" w:cs="Calibri"/>
          <w:color w:val="000000"/>
          <w:szCs w:val="24"/>
          <w:lang w:eastAsia="es-MX"/>
        </w:rPr>
        <w:t xml:space="preserve"> 150 Mbps simétrico</w:t>
      </w:r>
    </w:p>
    <w:p w:rsidR="00B8729A" w:rsidRPr="007E772D" w:rsidRDefault="00B8729A" w:rsidP="00B8729A">
      <w:pPr>
        <w:jc w:val="both"/>
        <w:rPr>
          <w:rFonts w:asciiTheme="minorHAnsi" w:hAnsiTheme="minorHAnsi" w:cstheme="minorHAnsi"/>
          <w:szCs w:val="24"/>
        </w:rPr>
      </w:pPr>
      <w:r w:rsidRPr="007E772D">
        <w:rPr>
          <w:rFonts w:ascii="Calibri" w:hAnsi="Calibri" w:cs="Calibri"/>
          <w:color w:val="000000"/>
          <w:szCs w:val="24"/>
          <w:lang w:val="es-MX" w:eastAsia="es-MX"/>
        </w:rPr>
        <w:t>Infinitum 449</w:t>
      </w:r>
      <w:r w:rsidRPr="007E772D">
        <w:rPr>
          <w:rFonts w:asciiTheme="minorHAnsi" w:hAnsiTheme="minorHAnsi" w:cstheme="minorHAnsi"/>
          <w:szCs w:val="24"/>
          <w:lang w:val="es-MX"/>
        </w:rPr>
        <w:t xml:space="preserve">, Número de Inscripción: </w:t>
      </w:r>
      <w:r w:rsidRPr="007E772D">
        <w:rPr>
          <w:rFonts w:ascii="Calibri" w:hAnsi="Calibri" w:cs="Calibri"/>
          <w:color w:val="000000"/>
          <w:szCs w:val="24"/>
          <w:lang w:val="es-MX" w:eastAsia="es-MX"/>
        </w:rPr>
        <w:t>841128</w:t>
      </w:r>
      <w:r w:rsidRPr="007E772D">
        <w:rPr>
          <w:rFonts w:asciiTheme="minorHAnsi" w:hAnsiTheme="minorHAnsi" w:cstheme="minorHAnsi"/>
          <w:szCs w:val="24"/>
          <w:lang w:val="es-MX"/>
        </w:rPr>
        <w:t xml:space="preserve">, Velocidad Promoción (Mbps): </w:t>
      </w:r>
      <w:r w:rsidRPr="007E772D">
        <w:rPr>
          <w:rFonts w:ascii="Calibri" w:hAnsi="Calibri" w:cs="Calibri"/>
          <w:color w:val="000000"/>
          <w:szCs w:val="24"/>
          <w:lang w:eastAsia="es-MX"/>
        </w:rPr>
        <w:t>150 Mbps simétrico</w:t>
      </w:r>
    </w:p>
    <w:p w:rsidR="00B8729A" w:rsidRPr="007E772D" w:rsidRDefault="00B8729A" w:rsidP="00B8729A">
      <w:pPr>
        <w:jc w:val="both"/>
        <w:rPr>
          <w:rFonts w:asciiTheme="minorHAnsi" w:hAnsiTheme="minorHAnsi" w:cstheme="minorHAnsi"/>
          <w:szCs w:val="24"/>
        </w:rPr>
      </w:pPr>
      <w:r w:rsidRPr="007E772D">
        <w:rPr>
          <w:rFonts w:ascii="Calibri" w:hAnsi="Calibri" w:cs="Calibri"/>
          <w:color w:val="000000"/>
          <w:szCs w:val="24"/>
          <w:lang w:val="es-MX" w:eastAsia="es-MX"/>
        </w:rPr>
        <w:t>Infinitum Negocio 449</w:t>
      </w:r>
      <w:r w:rsidRPr="007E772D">
        <w:rPr>
          <w:rFonts w:asciiTheme="minorHAnsi" w:hAnsiTheme="minorHAnsi" w:cstheme="minorHAnsi"/>
          <w:szCs w:val="24"/>
          <w:lang w:val="es-MX"/>
        </w:rPr>
        <w:t xml:space="preserve">, Número de Inscripción: </w:t>
      </w:r>
      <w:r w:rsidRPr="007E772D">
        <w:rPr>
          <w:rFonts w:ascii="Calibri" w:hAnsi="Calibri" w:cs="Calibri"/>
          <w:color w:val="000000"/>
          <w:szCs w:val="24"/>
          <w:lang w:val="es-MX" w:eastAsia="es-MX"/>
        </w:rPr>
        <w:t>841283</w:t>
      </w:r>
      <w:r w:rsidRPr="007E772D">
        <w:rPr>
          <w:rFonts w:asciiTheme="minorHAnsi" w:hAnsiTheme="minorHAnsi" w:cstheme="minorHAnsi"/>
          <w:szCs w:val="24"/>
          <w:lang w:val="es-MX"/>
        </w:rPr>
        <w:t xml:space="preserve">, Velocidad Promoción (Mbps): </w:t>
      </w:r>
      <w:r w:rsidRPr="007E772D">
        <w:rPr>
          <w:rFonts w:ascii="Calibri" w:hAnsi="Calibri" w:cs="Calibri"/>
          <w:color w:val="000000"/>
          <w:szCs w:val="24"/>
          <w:lang w:eastAsia="es-MX"/>
        </w:rPr>
        <w:t>150 Mbps simétrico</w:t>
      </w:r>
    </w:p>
    <w:p w:rsidR="00B8729A" w:rsidRPr="007E772D" w:rsidRDefault="00B8729A" w:rsidP="00B8729A">
      <w:pPr>
        <w:jc w:val="both"/>
        <w:rPr>
          <w:rFonts w:asciiTheme="minorHAnsi" w:hAnsiTheme="minorHAnsi" w:cstheme="minorHAnsi"/>
          <w:szCs w:val="24"/>
        </w:rPr>
      </w:pPr>
      <w:r w:rsidRPr="007E772D">
        <w:rPr>
          <w:rFonts w:ascii="Calibri" w:hAnsi="Calibri" w:cs="Calibri"/>
          <w:color w:val="000000"/>
          <w:szCs w:val="24"/>
          <w:lang w:val="es-MX" w:eastAsia="es-MX"/>
        </w:rPr>
        <w:t>Paquete 599</w:t>
      </w:r>
      <w:r w:rsidRPr="007E772D">
        <w:rPr>
          <w:rFonts w:asciiTheme="minorHAnsi" w:hAnsiTheme="minorHAnsi" w:cstheme="minorHAnsi"/>
          <w:szCs w:val="24"/>
          <w:lang w:val="es-MX"/>
        </w:rPr>
        <w:t xml:space="preserve">, Número de Inscripción: </w:t>
      </w:r>
      <w:r w:rsidRPr="007E772D">
        <w:rPr>
          <w:rFonts w:ascii="Calibri" w:hAnsi="Calibri" w:cs="Calibri"/>
          <w:color w:val="000000"/>
          <w:szCs w:val="24"/>
          <w:lang w:val="es-MX" w:eastAsia="es-MX"/>
        </w:rPr>
        <w:t>1027855</w:t>
      </w:r>
      <w:r w:rsidRPr="007E772D">
        <w:rPr>
          <w:rFonts w:asciiTheme="minorHAnsi" w:hAnsiTheme="minorHAnsi" w:cstheme="minorHAnsi"/>
          <w:szCs w:val="24"/>
          <w:lang w:val="es-MX"/>
        </w:rPr>
        <w:t xml:space="preserve">, Velocidad Promoción (Mbps): </w:t>
      </w:r>
      <w:r w:rsidRPr="007E772D">
        <w:rPr>
          <w:rFonts w:ascii="Calibri" w:hAnsi="Calibri" w:cs="Calibri"/>
          <w:color w:val="000000"/>
          <w:szCs w:val="24"/>
          <w:lang w:eastAsia="es-MX"/>
        </w:rPr>
        <w:t>150 Mbps simétrico</w:t>
      </w:r>
    </w:p>
    <w:p w:rsidR="00B8729A" w:rsidRPr="007E772D" w:rsidRDefault="00B8729A" w:rsidP="00B8729A">
      <w:pPr>
        <w:tabs>
          <w:tab w:val="left" w:pos="360"/>
          <w:tab w:val="left" w:pos="426"/>
        </w:tabs>
        <w:ind w:left="1490" w:right="1347"/>
        <w:rPr>
          <w:rFonts w:asciiTheme="minorHAnsi" w:hAnsiTheme="minorHAnsi" w:cstheme="minorHAnsi"/>
          <w:bCs/>
          <w:szCs w:val="24"/>
        </w:rPr>
      </w:pPr>
    </w:p>
    <w:p w:rsidR="00B8729A" w:rsidRPr="007E772D" w:rsidRDefault="00B8729A" w:rsidP="00B8729A">
      <w:pPr>
        <w:tabs>
          <w:tab w:val="left" w:pos="360"/>
          <w:tab w:val="left" w:pos="426"/>
        </w:tabs>
        <w:rPr>
          <w:rFonts w:asciiTheme="minorHAnsi" w:hAnsiTheme="minorHAnsi" w:cstheme="minorHAnsi"/>
          <w:b/>
          <w:szCs w:val="24"/>
        </w:rPr>
      </w:pPr>
      <w:r w:rsidRPr="007E772D">
        <w:rPr>
          <w:rFonts w:asciiTheme="minorHAnsi" w:hAnsiTheme="minorHAnsi" w:cstheme="minorHAnsi"/>
          <w:b/>
          <w:szCs w:val="24"/>
        </w:rPr>
        <w:t>Reglas de Aplicación Tarifaria</w:t>
      </w:r>
    </w:p>
    <w:p w:rsidR="00B8729A" w:rsidRPr="007E772D" w:rsidRDefault="00B8729A" w:rsidP="00B8729A">
      <w:pPr>
        <w:ind w:right="98"/>
        <w:jc w:val="both"/>
        <w:rPr>
          <w:rFonts w:asciiTheme="minorHAnsi" w:hAnsiTheme="minorHAnsi" w:cstheme="minorHAnsi"/>
          <w:szCs w:val="24"/>
        </w:rPr>
      </w:pPr>
      <w:r w:rsidRPr="007E772D">
        <w:rPr>
          <w:rFonts w:asciiTheme="minorHAnsi" w:hAnsiTheme="minorHAnsi" w:cstheme="minorHAnsi"/>
          <w:szCs w:val="24"/>
        </w:rPr>
        <w:t>En nuevas contrataciones se proporcionará la promoción durante los primeros 6 meses y aplicará de forma automática, una vez finalizado el periodo promocional el cliente recibirá la velocidad del servicio contratado.</w:t>
      </w:r>
    </w:p>
    <w:p w:rsidR="00B8729A" w:rsidRPr="007E772D" w:rsidRDefault="00B8729A" w:rsidP="00B8729A">
      <w:pPr>
        <w:ind w:right="98"/>
        <w:jc w:val="both"/>
        <w:rPr>
          <w:rFonts w:asciiTheme="minorHAnsi" w:hAnsiTheme="minorHAnsi" w:cstheme="minorHAnsi"/>
          <w:szCs w:val="24"/>
        </w:rPr>
      </w:pPr>
      <w:r w:rsidRPr="007E772D">
        <w:rPr>
          <w:rFonts w:asciiTheme="minorHAnsi" w:hAnsiTheme="minorHAnsi" w:cstheme="minorHAnsi"/>
          <w:szCs w:val="24"/>
        </w:rPr>
        <w:t xml:space="preserve">En el caso de clientes activos se proporcionará la promoción de manera automática. </w:t>
      </w:r>
    </w:p>
    <w:p w:rsidR="00B8729A" w:rsidRPr="007E772D" w:rsidRDefault="00B8729A" w:rsidP="00B8729A">
      <w:pPr>
        <w:tabs>
          <w:tab w:val="left" w:pos="360"/>
          <w:tab w:val="left" w:pos="426"/>
        </w:tabs>
        <w:jc w:val="both"/>
        <w:rPr>
          <w:rFonts w:asciiTheme="minorHAnsi" w:hAnsiTheme="minorHAnsi" w:cstheme="minorHAnsi"/>
          <w:szCs w:val="24"/>
          <w:lang w:val="es-ES_tradnl"/>
        </w:rPr>
      </w:pPr>
      <w:r w:rsidRPr="007E772D">
        <w:rPr>
          <w:rFonts w:asciiTheme="minorHAnsi" w:hAnsiTheme="minorHAnsi" w:cstheme="minorHAnsi"/>
          <w:szCs w:val="24"/>
          <w:lang w:val="es-ES_tradnl"/>
        </w:rPr>
        <w:t>La promoción de aumento de velocidad y de simetría aplica conforme a los cuadros anteriores, y es la velocidad máxima de subida y de bajada que podrá alcanzar su servicio.</w:t>
      </w:r>
    </w:p>
    <w:p w:rsidR="00B8729A" w:rsidRPr="007E772D" w:rsidRDefault="00B8729A" w:rsidP="00B8729A">
      <w:pPr>
        <w:rPr>
          <w:rFonts w:asciiTheme="minorHAnsi" w:hAnsiTheme="minorHAnsi" w:cstheme="minorHAnsi"/>
          <w:szCs w:val="24"/>
        </w:rPr>
      </w:pPr>
    </w:p>
    <w:p w:rsidR="00B8729A" w:rsidRPr="007E772D" w:rsidRDefault="00B8729A" w:rsidP="00B8729A">
      <w:pPr>
        <w:tabs>
          <w:tab w:val="left" w:pos="360"/>
          <w:tab w:val="left" w:pos="426"/>
        </w:tabs>
        <w:rPr>
          <w:rFonts w:asciiTheme="minorHAnsi" w:hAnsiTheme="minorHAnsi" w:cstheme="minorHAnsi"/>
          <w:b/>
          <w:bCs/>
          <w:szCs w:val="24"/>
        </w:rPr>
      </w:pPr>
      <w:r w:rsidRPr="007E772D">
        <w:rPr>
          <w:rFonts w:asciiTheme="minorHAnsi" w:hAnsiTheme="minorHAnsi" w:cstheme="minorHAnsi"/>
          <w:b/>
          <w:bCs/>
          <w:szCs w:val="24"/>
        </w:rPr>
        <w:t>Políticas Comerciales</w:t>
      </w:r>
    </w:p>
    <w:p w:rsidR="00B8729A" w:rsidRPr="007E772D" w:rsidRDefault="00B8729A" w:rsidP="00B8729A">
      <w:pPr>
        <w:tabs>
          <w:tab w:val="left" w:pos="360"/>
          <w:tab w:val="left" w:pos="426"/>
        </w:tabs>
        <w:spacing w:after="120"/>
        <w:rPr>
          <w:rFonts w:asciiTheme="minorHAnsi" w:hAnsiTheme="minorHAnsi" w:cstheme="minorHAnsi"/>
          <w:szCs w:val="24"/>
        </w:rPr>
      </w:pPr>
      <w:r w:rsidRPr="007E772D">
        <w:rPr>
          <w:rFonts w:asciiTheme="minorHAnsi" w:hAnsiTheme="minorHAnsi" w:cstheme="minorHAnsi"/>
          <w:szCs w:val="24"/>
        </w:rPr>
        <w:t>El cliente deberá cumplir con los siguientes requisitos:</w:t>
      </w:r>
    </w:p>
    <w:p w:rsidR="00B8729A" w:rsidRPr="007E772D" w:rsidRDefault="00B8729A" w:rsidP="00B8729A">
      <w:pPr>
        <w:tabs>
          <w:tab w:val="left" w:pos="360"/>
          <w:tab w:val="left" w:pos="426"/>
        </w:tabs>
        <w:jc w:val="both"/>
        <w:rPr>
          <w:rFonts w:asciiTheme="minorHAnsi" w:hAnsiTheme="minorHAnsi" w:cstheme="minorHAnsi"/>
          <w:szCs w:val="24"/>
          <w:lang w:val="es-ES_tradnl"/>
        </w:rPr>
      </w:pPr>
      <w:r w:rsidRPr="007E772D">
        <w:rPr>
          <w:rFonts w:asciiTheme="minorHAnsi" w:hAnsiTheme="minorHAnsi" w:cstheme="minorHAnsi"/>
          <w:szCs w:val="24"/>
          <w:lang w:val="es-ES_tradnl"/>
        </w:rPr>
        <w:t>Se otorgará hasta un periodo de 6 meses cuando el cliente contrate o tenga contratado un servicio conforme a los cuadros anteriores, sujeto a que las facilidades técnicas lo permitan.</w:t>
      </w:r>
    </w:p>
    <w:p w:rsidR="00B8729A" w:rsidRPr="007E772D" w:rsidRDefault="00B8729A" w:rsidP="00B8729A">
      <w:pPr>
        <w:tabs>
          <w:tab w:val="left" w:pos="360"/>
          <w:tab w:val="left" w:pos="426"/>
        </w:tabs>
        <w:jc w:val="both"/>
        <w:rPr>
          <w:rFonts w:asciiTheme="minorHAnsi" w:hAnsiTheme="minorHAnsi" w:cstheme="minorHAnsi"/>
          <w:szCs w:val="24"/>
          <w:lang w:val="es-ES_tradnl"/>
        </w:rPr>
      </w:pPr>
      <w:r w:rsidRPr="007E772D">
        <w:rPr>
          <w:rFonts w:asciiTheme="minorHAnsi" w:hAnsiTheme="minorHAnsi" w:cstheme="minorHAnsi"/>
          <w:szCs w:val="24"/>
          <w:lang w:val="es-ES_tradnl"/>
        </w:rPr>
        <w:t>La velocidad promocional aplica siempre y cuando las condiciones técnicas de equipamiento lo permitan y podría variar en función de factores que incluyen limitaciones del dispositivo, de la red y otros.</w:t>
      </w:r>
    </w:p>
    <w:p w:rsidR="00B8729A" w:rsidRPr="007E772D" w:rsidRDefault="00B8729A" w:rsidP="00B8729A">
      <w:pPr>
        <w:tabs>
          <w:tab w:val="left" w:pos="360"/>
          <w:tab w:val="left" w:pos="426"/>
        </w:tabs>
        <w:jc w:val="both"/>
        <w:rPr>
          <w:rFonts w:asciiTheme="minorHAnsi" w:hAnsiTheme="minorHAnsi" w:cstheme="minorHAnsi"/>
          <w:b/>
          <w:bCs/>
          <w:szCs w:val="24"/>
          <w:lang w:val="es-ES_tradnl"/>
        </w:rPr>
      </w:pPr>
      <w:r w:rsidRPr="007E772D">
        <w:rPr>
          <w:rFonts w:asciiTheme="minorHAnsi" w:hAnsiTheme="minorHAnsi" w:cstheme="minorHAnsi"/>
          <w:bCs/>
          <w:szCs w:val="24"/>
          <w:lang w:val="es-ES_tradnl"/>
        </w:rPr>
        <w:lastRenderedPageBreak/>
        <w:t>Si el cliente cambia su servicio a un plan que también cuenta con promoción de simetría, antes de terminar el periodo de los 6 meses promocionales, ésta se conserva conforme a los meses restantes. No obstante, si el cliente realiza el cambio a un plan que no cuenta con la promoción de simetría, se pierde la promoción.</w:t>
      </w:r>
    </w:p>
    <w:p w:rsidR="00B8729A" w:rsidRPr="007E772D" w:rsidRDefault="00B8729A" w:rsidP="00B8729A">
      <w:pPr>
        <w:ind w:right="51"/>
        <w:jc w:val="both"/>
        <w:rPr>
          <w:rFonts w:asciiTheme="minorHAnsi" w:hAnsiTheme="minorHAnsi" w:cstheme="minorHAnsi"/>
          <w:szCs w:val="24"/>
        </w:rPr>
      </w:pPr>
      <w:r w:rsidRPr="007E772D">
        <w:rPr>
          <w:rFonts w:asciiTheme="minorHAnsi" w:hAnsiTheme="minorHAnsi" w:cstheme="minorHAnsi"/>
          <w:szCs w:val="24"/>
        </w:rPr>
        <w:t>La promoción no es acumulable con otras promociones que otorguen beneficios similares de velocidad.</w:t>
      </w:r>
    </w:p>
    <w:p w:rsidR="00B8729A" w:rsidRPr="007E772D" w:rsidRDefault="00B8729A" w:rsidP="00B8729A">
      <w:pPr>
        <w:tabs>
          <w:tab w:val="left" w:pos="360"/>
          <w:tab w:val="left" w:pos="426"/>
        </w:tabs>
        <w:jc w:val="both"/>
        <w:rPr>
          <w:rFonts w:asciiTheme="minorHAnsi" w:hAnsiTheme="minorHAnsi" w:cstheme="minorHAnsi"/>
          <w:b/>
          <w:bCs/>
          <w:szCs w:val="24"/>
          <w:lang w:val="es-ES_tradnl"/>
        </w:rPr>
      </w:pPr>
      <w:r w:rsidRPr="007E772D">
        <w:rPr>
          <w:rFonts w:asciiTheme="minorHAnsi" w:hAnsiTheme="minorHAnsi" w:cstheme="minorHAnsi"/>
          <w:bCs/>
          <w:szCs w:val="24"/>
          <w:lang w:val="es-ES_tradnl"/>
        </w:rPr>
        <w:t>Si el cliente realiza un cambio de domicilio antes de terminar el periodo de los 6 meses promocionales, la promoción se conserva conforme a los meses restantes, siempre y cuando las facilidades técnicas lo permitan.</w:t>
      </w:r>
    </w:p>
    <w:p w:rsidR="00B8729A" w:rsidRPr="007E772D" w:rsidRDefault="00B8729A" w:rsidP="00B8729A">
      <w:pPr>
        <w:jc w:val="both"/>
        <w:rPr>
          <w:rFonts w:asciiTheme="minorHAnsi" w:hAnsiTheme="minorHAnsi" w:cstheme="minorHAnsi"/>
          <w:szCs w:val="24"/>
        </w:rPr>
      </w:pPr>
      <w:r w:rsidRPr="007E772D">
        <w:rPr>
          <w:rFonts w:asciiTheme="minorHAnsi" w:hAnsiTheme="minorHAnsi" w:cstheme="minorHAnsi"/>
          <w:szCs w:val="24"/>
        </w:rPr>
        <w:t>Es requisito indispensable que la línea donde tienen contratado el paquete no presente adeudos vencidos para que la promoción aplique y se facture correctamente.</w:t>
      </w:r>
    </w:p>
    <w:p w:rsidR="00B8729A" w:rsidRPr="007E772D" w:rsidRDefault="00B8729A" w:rsidP="00B8729A">
      <w:pPr>
        <w:tabs>
          <w:tab w:val="left" w:pos="360"/>
          <w:tab w:val="left" w:pos="426"/>
        </w:tabs>
        <w:jc w:val="both"/>
        <w:rPr>
          <w:rFonts w:asciiTheme="minorHAnsi" w:hAnsiTheme="minorHAnsi" w:cstheme="minorHAnsi"/>
          <w:szCs w:val="24"/>
        </w:rPr>
      </w:pPr>
      <w:r w:rsidRPr="007E772D">
        <w:rPr>
          <w:rFonts w:asciiTheme="minorHAnsi" w:hAnsiTheme="minorHAnsi" w:cstheme="minorHAnsi"/>
          <w:szCs w:val="24"/>
        </w:rPr>
        <w:t xml:space="preserve">Al utilizar los servicios de </w:t>
      </w:r>
      <w:r w:rsidR="001675BB">
        <w:rPr>
          <w:rFonts w:asciiTheme="minorHAnsi" w:hAnsiTheme="minorHAnsi" w:cstheme="minorHAnsi"/>
          <w:szCs w:val="24"/>
        </w:rPr>
        <w:t>TELNOR</w:t>
      </w:r>
      <w:r w:rsidRPr="007E772D">
        <w:rPr>
          <w:rFonts w:asciiTheme="minorHAnsi" w:hAnsiTheme="minorHAnsi" w:cstheme="minorHAnsi"/>
          <w:szCs w:val="24"/>
        </w:rPr>
        <w:t xml:space="preserve">, el cliente acepta y está de acuerdo en cumplir los términos de las políticas de uso justo de internet y telefonía fijos, publicadas en el sitio de internet de </w:t>
      </w:r>
      <w:r w:rsidR="001675BB">
        <w:rPr>
          <w:rFonts w:asciiTheme="minorHAnsi" w:hAnsiTheme="minorHAnsi" w:cstheme="minorHAnsi"/>
          <w:szCs w:val="24"/>
        </w:rPr>
        <w:t>TELNOR</w:t>
      </w:r>
      <w:r w:rsidRPr="007E772D">
        <w:rPr>
          <w:rFonts w:asciiTheme="minorHAnsi" w:hAnsiTheme="minorHAnsi" w:cstheme="minorHAnsi"/>
          <w:szCs w:val="24"/>
        </w:rPr>
        <w:t>.</w:t>
      </w:r>
    </w:p>
    <w:p w:rsidR="00B8729A" w:rsidRPr="007E772D" w:rsidRDefault="00B8729A" w:rsidP="00B8729A">
      <w:pPr>
        <w:tabs>
          <w:tab w:val="left" w:pos="360"/>
          <w:tab w:val="left" w:pos="426"/>
        </w:tabs>
        <w:jc w:val="both"/>
        <w:rPr>
          <w:rFonts w:asciiTheme="minorHAnsi" w:hAnsiTheme="minorHAnsi" w:cstheme="minorHAnsi"/>
          <w:szCs w:val="24"/>
        </w:rPr>
      </w:pPr>
      <w:r w:rsidRPr="007E772D">
        <w:rPr>
          <w:rFonts w:asciiTheme="minorHAnsi" w:hAnsiTheme="minorHAnsi" w:cstheme="minorHAnsi"/>
          <w:szCs w:val="24"/>
        </w:rPr>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p>
    <w:p w:rsidR="00B8729A" w:rsidRPr="00CD3C49" w:rsidRDefault="00B8729A" w:rsidP="00B8729A">
      <w:pPr>
        <w:tabs>
          <w:tab w:val="left" w:pos="360"/>
          <w:tab w:val="left" w:pos="426"/>
        </w:tabs>
        <w:rPr>
          <w:rFonts w:asciiTheme="minorHAnsi" w:hAnsiTheme="minorHAnsi" w:cstheme="minorHAnsi"/>
          <w:sz w:val="22"/>
          <w:szCs w:val="22"/>
        </w:rPr>
      </w:pPr>
    </w:p>
    <w:p w:rsidR="00B8729A" w:rsidRPr="007E772D" w:rsidRDefault="00B8729A" w:rsidP="00B8729A">
      <w:pPr>
        <w:outlineLvl w:val="0"/>
        <w:rPr>
          <w:rFonts w:asciiTheme="minorHAnsi" w:hAnsiTheme="minorHAnsi" w:cstheme="minorHAnsi"/>
          <w:b/>
          <w:szCs w:val="24"/>
          <w:lang w:val="es-MX"/>
        </w:rPr>
      </w:pPr>
      <w:bookmarkStart w:id="781" w:name="_Toc187771758"/>
      <w:r w:rsidRPr="007E772D">
        <w:rPr>
          <w:rFonts w:asciiTheme="minorHAnsi" w:hAnsiTheme="minorHAnsi" w:cstheme="minorHAnsi"/>
          <w:b/>
          <w:szCs w:val="24"/>
          <w:lang w:val="es-MX"/>
        </w:rPr>
        <w:t>Vigencia:</w:t>
      </w:r>
      <w:bookmarkEnd w:id="781"/>
    </w:p>
    <w:p w:rsidR="00B8729A" w:rsidRPr="007E772D" w:rsidRDefault="00B8729A" w:rsidP="00B8729A">
      <w:pPr>
        <w:rPr>
          <w:rStyle w:val="Heading3Char"/>
          <w:rFonts w:asciiTheme="minorHAnsi" w:hAnsiTheme="minorHAnsi" w:cstheme="minorHAnsi"/>
          <w:szCs w:val="24"/>
        </w:rPr>
      </w:pPr>
      <w:r w:rsidRPr="007E772D">
        <w:rPr>
          <w:rFonts w:asciiTheme="minorHAnsi" w:hAnsiTheme="minorHAnsi" w:cstheme="minorHAnsi"/>
          <w:szCs w:val="24"/>
          <w:lang w:val="es-MX"/>
        </w:rPr>
        <w:t>Indefinida.</w:t>
      </w:r>
    </w:p>
    <w:p w:rsidR="00B8729A" w:rsidRDefault="00B8729A">
      <w:pPr>
        <w:spacing w:after="160" w:line="259" w:lineRule="auto"/>
        <w:rPr>
          <w:lang w:val="es-MX"/>
        </w:rPr>
      </w:pPr>
      <w:r>
        <w:rPr>
          <w:lang w:val="es-MX"/>
        </w:rPr>
        <w:br w:type="page"/>
      </w:r>
    </w:p>
    <w:p w:rsidR="00B8729A" w:rsidRDefault="00B8729A" w:rsidP="00B8729A">
      <w:pPr>
        <w:rPr>
          <w:rStyle w:val="Heading3Char"/>
          <w:rFonts w:asciiTheme="minorHAnsi" w:hAnsiTheme="minorHAnsi" w:cstheme="minorHAnsi"/>
          <w:sz w:val="28"/>
          <w:szCs w:val="28"/>
        </w:rPr>
      </w:pPr>
      <w:bookmarkStart w:id="782" w:name="_Toc170746104"/>
      <w:bookmarkStart w:id="783" w:name="_Toc187771759"/>
      <w:r>
        <w:rPr>
          <w:rStyle w:val="Heading3Char"/>
          <w:rFonts w:asciiTheme="minorHAnsi" w:hAnsiTheme="minorHAnsi" w:cstheme="minorHAnsi"/>
          <w:sz w:val="28"/>
          <w:szCs w:val="28"/>
        </w:rPr>
        <w:lastRenderedPageBreak/>
        <w:t>XII</w:t>
      </w:r>
      <w:r w:rsidRPr="00D60629">
        <w:rPr>
          <w:rStyle w:val="Heading3Char"/>
          <w:rFonts w:asciiTheme="minorHAnsi" w:hAnsiTheme="minorHAnsi" w:cstheme="minorHAnsi"/>
          <w:sz w:val="28"/>
          <w:szCs w:val="28"/>
        </w:rPr>
        <w:t xml:space="preserve">. PROMOCIÓN </w:t>
      </w:r>
      <w:r w:rsidRPr="00A12527">
        <w:rPr>
          <w:rStyle w:val="Heading3Char"/>
          <w:rFonts w:asciiTheme="minorHAnsi" w:hAnsiTheme="minorHAnsi" w:cstheme="minorHAnsi"/>
          <w:sz w:val="28"/>
          <w:szCs w:val="28"/>
        </w:rPr>
        <w:t xml:space="preserve">AUMENTO DE VELOCIDAD PAQUETES NEGOCIO </w:t>
      </w:r>
      <w:r w:rsidR="001675BB">
        <w:rPr>
          <w:rStyle w:val="Heading3Char"/>
          <w:rFonts w:asciiTheme="minorHAnsi" w:hAnsiTheme="minorHAnsi" w:cstheme="minorHAnsi"/>
          <w:sz w:val="28"/>
          <w:szCs w:val="28"/>
        </w:rPr>
        <w:t>TELNOR</w:t>
      </w:r>
      <w:bookmarkEnd w:id="782"/>
      <w:bookmarkEnd w:id="783"/>
    </w:p>
    <w:p w:rsidR="00B8729A" w:rsidRDefault="00B8729A" w:rsidP="00B8729A">
      <w:pPr>
        <w:outlineLvl w:val="0"/>
        <w:rPr>
          <w:rFonts w:asciiTheme="minorHAnsi" w:hAnsiTheme="minorHAnsi" w:cstheme="minorHAnsi"/>
          <w:b/>
          <w:szCs w:val="24"/>
        </w:rPr>
      </w:pPr>
    </w:p>
    <w:p w:rsidR="00B8729A" w:rsidRPr="007E772D" w:rsidRDefault="00B8729A" w:rsidP="00B8729A">
      <w:pPr>
        <w:outlineLvl w:val="0"/>
        <w:rPr>
          <w:rFonts w:asciiTheme="minorHAnsi" w:hAnsiTheme="minorHAnsi" w:cstheme="minorHAnsi"/>
          <w:b/>
          <w:color w:val="FF0000"/>
          <w:szCs w:val="24"/>
        </w:rPr>
      </w:pPr>
      <w:bookmarkStart w:id="784" w:name="_Toc187771760"/>
      <w:r w:rsidRPr="007E772D">
        <w:rPr>
          <w:rFonts w:asciiTheme="minorHAnsi" w:hAnsiTheme="minorHAnsi" w:cstheme="minorHAnsi"/>
          <w:b/>
          <w:szCs w:val="24"/>
        </w:rPr>
        <w:t>Número de Inscripción: 124483</w:t>
      </w:r>
      <w:r>
        <w:rPr>
          <w:rFonts w:asciiTheme="minorHAnsi" w:hAnsiTheme="minorHAnsi" w:cstheme="minorHAnsi"/>
          <w:b/>
          <w:szCs w:val="24"/>
        </w:rPr>
        <w:t>6</w:t>
      </w:r>
      <w:bookmarkEnd w:id="784"/>
    </w:p>
    <w:p w:rsidR="00B8729A" w:rsidRPr="007E772D" w:rsidRDefault="00B8729A" w:rsidP="00B8729A">
      <w:pPr>
        <w:jc w:val="both"/>
        <w:rPr>
          <w:rFonts w:asciiTheme="minorHAnsi" w:hAnsiTheme="minorHAnsi" w:cstheme="minorHAnsi"/>
          <w:szCs w:val="24"/>
        </w:rPr>
      </w:pPr>
    </w:p>
    <w:p w:rsidR="00B8729A" w:rsidRPr="007E772D" w:rsidRDefault="00B8729A" w:rsidP="00B8729A">
      <w:pPr>
        <w:tabs>
          <w:tab w:val="left" w:pos="360"/>
          <w:tab w:val="left" w:pos="426"/>
        </w:tabs>
        <w:rPr>
          <w:rFonts w:asciiTheme="minorHAnsi" w:hAnsiTheme="minorHAnsi" w:cstheme="minorHAnsi"/>
          <w:b/>
          <w:bCs/>
          <w:szCs w:val="24"/>
        </w:rPr>
      </w:pPr>
      <w:r w:rsidRPr="007E772D">
        <w:rPr>
          <w:rFonts w:asciiTheme="minorHAnsi" w:hAnsiTheme="minorHAnsi" w:cstheme="minorHAnsi"/>
          <w:b/>
          <w:bCs/>
          <w:szCs w:val="24"/>
        </w:rPr>
        <w:t>Nombre del Servicio</w:t>
      </w:r>
    </w:p>
    <w:p w:rsidR="00B8729A" w:rsidRPr="007E772D" w:rsidRDefault="00B8729A" w:rsidP="00B8729A">
      <w:pPr>
        <w:pStyle w:val="Heading8"/>
        <w:jc w:val="both"/>
        <w:rPr>
          <w:rFonts w:asciiTheme="minorHAnsi" w:hAnsiTheme="minorHAnsi" w:cstheme="minorHAnsi"/>
          <w:bCs/>
          <w:i/>
          <w:color w:val="000000"/>
          <w:sz w:val="24"/>
          <w:szCs w:val="24"/>
        </w:rPr>
      </w:pPr>
      <w:r w:rsidRPr="007E772D">
        <w:rPr>
          <w:rFonts w:asciiTheme="minorHAnsi" w:hAnsiTheme="minorHAnsi" w:cstheme="minorHAnsi"/>
          <w:bCs/>
          <w:color w:val="000000"/>
          <w:sz w:val="24"/>
          <w:szCs w:val="24"/>
        </w:rPr>
        <w:t xml:space="preserve">Promoción aumento de velocidad paquetes negocio </w:t>
      </w:r>
      <w:r w:rsidR="001675BB">
        <w:rPr>
          <w:rFonts w:asciiTheme="minorHAnsi" w:hAnsiTheme="minorHAnsi" w:cstheme="minorHAnsi"/>
          <w:bCs/>
          <w:color w:val="000000"/>
          <w:sz w:val="24"/>
          <w:szCs w:val="24"/>
        </w:rPr>
        <w:t>TELNOR</w:t>
      </w:r>
    </w:p>
    <w:p w:rsidR="00B8729A" w:rsidRPr="007E772D" w:rsidRDefault="00B8729A" w:rsidP="00B8729A">
      <w:pPr>
        <w:rPr>
          <w:szCs w:val="24"/>
        </w:rPr>
      </w:pPr>
    </w:p>
    <w:p w:rsidR="00B8729A" w:rsidRPr="007E772D" w:rsidRDefault="00B8729A" w:rsidP="00B8729A">
      <w:pPr>
        <w:tabs>
          <w:tab w:val="left" w:pos="360"/>
          <w:tab w:val="left" w:pos="426"/>
        </w:tabs>
        <w:rPr>
          <w:rFonts w:asciiTheme="minorHAnsi" w:hAnsiTheme="minorHAnsi" w:cstheme="minorHAnsi"/>
          <w:szCs w:val="24"/>
        </w:rPr>
      </w:pPr>
      <w:r w:rsidRPr="007E772D">
        <w:rPr>
          <w:rFonts w:asciiTheme="minorHAnsi" w:hAnsiTheme="minorHAnsi" w:cstheme="minorHAnsi"/>
          <w:b/>
          <w:szCs w:val="24"/>
        </w:rPr>
        <w:t>Descripción</w:t>
      </w:r>
    </w:p>
    <w:p w:rsidR="00B8729A" w:rsidRPr="007E772D" w:rsidRDefault="00B8729A" w:rsidP="00B8729A">
      <w:pPr>
        <w:jc w:val="both"/>
        <w:rPr>
          <w:rFonts w:asciiTheme="minorHAnsi" w:hAnsiTheme="minorHAnsi" w:cstheme="minorHAnsi"/>
          <w:szCs w:val="24"/>
        </w:rPr>
      </w:pPr>
      <w:r w:rsidRPr="007E772D">
        <w:rPr>
          <w:rFonts w:asciiTheme="minorHAnsi" w:hAnsiTheme="minorHAnsi" w:cstheme="minorHAnsi"/>
          <w:szCs w:val="24"/>
        </w:rPr>
        <w:t xml:space="preserve">Es una promoción para usuarios activos residenciales y comerciales que recibirán por promoción durante 6 meses el beneficio de aumento de velocidad simétrica, para llegar a una velocidad total conforme a la tabla 1 (aumento de velocidad simétrica) señalada en la estructura tarifaria. </w:t>
      </w:r>
    </w:p>
    <w:p w:rsidR="00B8729A" w:rsidRPr="007E772D" w:rsidRDefault="00B8729A" w:rsidP="00B8729A">
      <w:pPr>
        <w:pStyle w:val="BodyText2"/>
        <w:spacing w:after="0" w:line="240" w:lineRule="auto"/>
        <w:ind w:left="1064"/>
        <w:jc w:val="both"/>
        <w:rPr>
          <w:rFonts w:asciiTheme="minorHAnsi" w:hAnsiTheme="minorHAnsi" w:cstheme="minorHAnsi"/>
          <w:szCs w:val="24"/>
        </w:rPr>
      </w:pPr>
    </w:p>
    <w:p w:rsidR="00B8729A" w:rsidRPr="007E772D" w:rsidRDefault="00B8729A" w:rsidP="00B8729A">
      <w:pPr>
        <w:tabs>
          <w:tab w:val="left" w:pos="360"/>
          <w:tab w:val="left" w:pos="426"/>
        </w:tabs>
        <w:rPr>
          <w:rFonts w:asciiTheme="minorHAnsi" w:hAnsiTheme="minorHAnsi" w:cstheme="minorHAnsi"/>
          <w:szCs w:val="24"/>
        </w:rPr>
      </w:pPr>
      <w:r w:rsidRPr="007E772D">
        <w:rPr>
          <w:rFonts w:asciiTheme="minorHAnsi" w:hAnsiTheme="minorHAnsi" w:cstheme="minorHAnsi"/>
          <w:b/>
          <w:szCs w:val="24"/>
        </w:rPr>
        <w:t>Estructura Tarifaria</w:t>
      </w:r>
    </w:p>
    <w:p w:rsidR="00B8729A" w:rsidRPr="007E772D" w:rsidRDefault="00B8729A" w:rsidP="00B8729A">
      <w:pPr>
        <w:tabs>
          <w:tab w:val="left" w:pos="360"/>
          <w:tab w:val="left" w:pos="426"/>
        </w:tabs>
        <w:rPr>
          <w:rFonts w:asciiTheme="minorHAnsi" w:hAnsiTheme="minorHAnsi" w:cstheme="minorHAnsi"/>
          <w:szCs w:val="24"/>
        </w:rPr>
      </w:pPr>
      <w:r w:rsidRPr="007E772D">
        <w:rPr>
          <w:rFonts w:asciiTheme="minorHAnsi" w:hAnsiTheme="minorHAnsi" w:cstheme="minorHAnsi"/>
          <w:szCs w:val="24"/>
        </w:rPr>
        <w:t>Aplica a los servicios listados a continuación:</w:t>
      </w:r>
    </w:p>
    <w:p w:rsidR="00B8729A" w:rsidRPr="007E772D" w:rsidRDefault="00B8729A" w:rsidP="00B8729A">
      <w:pPr>
        <w:ind w:firstLine="708"/>
        <w:jc w:val="both"/>
        <w:rPr>
          <w:rFonts w:asciiTheme="minorHAnsi" w:hAnsiTheme="minorHAnsi" w:cstheme="minorHAnsi"/>
          <w:szCs w:val="24"/>
        </w:rPr>
      </w:pPr>
    </w:p>
    <w:p w:rsidR="00B8729A" w:rsidRPr="007E772D" w:rsidRDefault="00B8729A" w:rsidP="00B8729A">
      <w:pPr>
        <w:rPr>
          <w:rFonts w:asciiTheme="minorHAnsi" w:hAnsiTheme="minorHAnsi" w:cstheme="minorHAnsi"/>
          <w:szCs w:val="24"/>
        </w:rPr>
      </w:pPr>
      <w:r w:rsidRPr="007E772D">
        <w:rPr>
          <w:rFonts w:asciiTheme="minorHAnsi" w:hAnsiTheme="minorHAnsi" w:cstheme="minorHAnsi"/>
          <w:szCs w:val="24"/>
        </w:rPr>
        <w:t>Tabla 1. Aumento de velocidad simétrico</w:t>
      </w:r>
    </w:p>
    <w:p w:rsidR="00B8729A" w:rsidRPr="007E772D" w:rsidRDefault="00B8729A" w:rsidP="00B8729A">
      <w:pPr>
        <w:jc w:val="both"/>
        <w:rPr>
          <w:rFonts w:asciiTheme="minorHAnsi" w:hAnsiTheme="minorHAnsi" w:cstheme="minorHAnsi"/>
          <w:szCs w:val="24"/>
        </w:rPr>
      </w:pPr>
      <w:r w:rsidRPr="007E772D">
        <w:rPr>
          <w:rFonts w:ascii="Calibri" w:hAnsi="Calibri" w:cs="Calibri"/>
          <w:color w:val="000000"/>
          <w:szCs w:val="24"/>
          <w:lang w:val="es-MX" w:eastAsia="es-MX"/>
        </w:rPr>
        <w:t xml:space="preserve">Paquete Mi Negocio, </w:t>
      </w:r>
      <w:r w:rsidRPr="007E772D">
        <w:rPr>
          <w:rFonts w:asciiTheme="minorHAnsi" w:hAnsiTheme="minorHAnsi" w:cstheme="minorHAnsi"/>
          <w:szCs w:val="24"/>
          <w:lang w:val="es-MX"/>
        </w:rPr>
        <w:t xml:space="preserve">Número de Inscripción: </w:t>
      </w:r>
      <w:r w:rsidRPr="007E772D">
        <w:rPr>
          <w:rFonts w:ascii="Calibri" w:hAnsi="Calibri" w:cs="Calibri"/>
          <w:color w:val="000000"/>
          <w:szCs w:val="24"/>
          <w:lang w:val="es-MX" w:eastAsia="es-MX"/>
        </w:rPr>
        <w:t>494060</w:t>
      </w:r>
      <w:r w:rsidRPr="007E772D">
        <w:rPr>
          <w:rFonts w:asciiTheme="minorHAnsi" w:hAnsiTheme="minorHAnsi" w:cstheme="minorHAnsi"/>
          <w:szCs w:val="24"/>
          <w:lang w:val="es-MX"/>
        </w:rPr>
        <w:t>, Velocidad Promoción (Mbps):</w:t>
      </w:r>
      <w:r w:rsidRPr="007E772D">
        <w:rPr>
          <w:rFonts w:ascii="Calibri" w:hAnsi="Calibri" w:cs="Calibri"/>
          <w:color w:val="000000"/>
          <w:szCs w:val="24"/>
          <w:lang w:eastAsia="es-MX"/>
        </w:rPr>
        <w:t xml:space="preserve"> 150 Mbps de bajada, 150 Mbps de subida.</w:t>
      </w:r>
    </w:p>
    <w:p w:rsidR="00B8729A" w:rsidRPr="007E772D" w:rsidRDefault="00B8729A" w:rsidP="00B8729A">
      <w:pPr>
        <w:jc w:val="both"/>
        <w:rPr>
          <w:rFonts w:asciiTheme="minorHAnsi" w:hAnsiTheme="minorHAnsi" w:cstheme="minorHAnsi"/>
          <w:szCs w:val="24"/>
        </w:rPr>
      </w:pPr>
      <w:r w:rsidRPr="007E772D">
        <w:rPr>
          <w:rFonts w:ascii="Calibri" w:hAnsi="Calibri" w:cs="Calibri"/>
          <w:color w:val="000000"/>
          <w:szCs w:val="24"/>
          <w:lang w:val="es-MX" w:eastAsia="es-MX"/>
        </w:rPr>
        <w:t xml:space="preserve">Paquete Negocio 649, </w:t>
      </w:r>
      <w:r w:rsidRPr="007E772D">
        <w:rPr>
          <w:rFonts w:asciiTheme="minorHAnsi" w:hAnsiTheme="minorHAnsi" w:cstheme="minorHAnsi"/>
          <w:szCs w:val="24"/>
          <w:lang w:val="es-MX"/>
        </w:rPr>
        <w:t xml:space="preserve">Número de Inscripción: </w:t>
      </w:r>
      <w:r w:rsidRPr="007E772D">
        <w:rPr>
          <w:rFonts w:ascii="Calibri" w:hAnsi="Calibri" w:cs="Calibri"/>
          <w:color w:val="000000"/>
          <w:szCs w:val="24"/>
          <w:lang w:val="es-MX" w:eastAsia="es-MX"/>
        </w:rPr>
        <w:t>1027889</w:t>
      </w:r>
      <w:r w:rsidRPr="007E772D">
        <w:rPr>
          <w:rFonts w:asciiTheme="minorHAnsi" w:hAnsiTheme="minorHAnsi" w:cstheme="minorHAnsi"/>
          <w:szCs w:val="24"/>
          <w:lang w:val="es-MX"/>
        </w:rPr>
        <w:t>, Velocidad Promoción (Mbps):</w:t>
      </w:r>
      <w:r w:rsidRPr="007E772D">
        <w:rPr>
          <w:rFonts w:ascii="Calibri" w:hAnsi="Calibri" w:cs="Calibri"/>
          <w:color w:val="000000"/>
          <w:szCs w:val="24"/>
          <w:lang w:eastAsia="es-MX"/>
        </w:rPr>
        <w:t xml:space="preserve"> 250 Mbps de bajada, 250 Mbps de subida.</w:t>
      </w:r>
    </w:p>
    <w:p w:rsidR="00B8729A" w:rsidRPr="007E772D" w:rsidRDefault="00B8729A" w:rsidP="00B8729A">
      <w:pPr>
        <w:rPr>
          <w:rFonts w:asciiTheme="minorHAnsi" w:hAnsiTheme="minorHAnsi" w:cstheme="minorHAnsi"/>
          <w:szCs w:val="24"/>
        </w:rPr>
      </w:pPr>
      <w:r w:rsidRPr="007E772D">
        <w:rPr>
          <w:rFonts w:asciiTheme="minorHAnsi" w:hAnsiTheme="minorHAnsi" w:cstheme="minorHAnsi"/>
          <w:szCs w:val="24"/>
        </w:rPr>
        <w:tab/>
      </w:r>
      <w:r w:rsidRPr="007E772D">
        <w:rPr>
          <w:rFonts w:asciiTheme="minorHAnsi" w:hAnsiTheme="minorHAnsi" w:cstheme="minorHAnsi"/>
          <w:szCs w:val="24"/>
        </w:rPr>
        <w:tab/>
      </w:r>
    </w:p>
    <w:p w:rsidR="00B8729A" w:rsidRPr="007E772D" w:rsidRDefault="00B8729A" w:rsidP="00B8729A">
      <w:pPr>
        <w:tabs>
          <w:tab w:val="left" w:pos="360"/>
          <w:tab w:val="left" w:pos="426"/>
        </w:tabs>
        <w:rPr>
          <w:rFonts w:asciiTheme="minorHAnsi" w:hAnsiTheme="minorHAnsi" w:cstheme="minorHAnsi"/>
          <w:b/>
          <w:szCs w:val="24"/>
        </w:rPr>
      </w:pPr>
      <w:r w:rsidRPr="007E772D">
        <w:rPr>
          <w:rFonts w:asciiTheme="minorHAnsi" w:hAnsiTheme="minorHAnsi" w:cstheme="minorHAnsi"/>
          <w:b/>
          <w:szCs w:val="24"/>
        </w:rPr>
        <w:t>Reglas de Aplicación Tarifaria</w:t>
      </w:r>
    </w:p>
    <w:p w:rsidR="00B8729A" w:rsidRPr="007E772D" w:rsidRDefault="00B8729A" w:rsidP="00B8729A">
      <w:pPr>
        <w:tabs>
          <w:tab w:val="left" w:pos="360"/>
          <w:tab w:val="left" w:pos="426"/>
        </w:tabs>
        <w:jc w:val="both"/>
        <w:rPr>
          <w:rFonts w:asciiTheme="minorHAnsi" w:hAnsiTheme="minorHAnsi" w:cstheme="minorHAnsi"/>
          <w:b/>
          <w:szCs w:val="24"/>
        </w:rPr>
      </w:pPr>
    </w:p>
    <w:p w:rsidR="00B8729A" w:rsidRPr="007E772D" w:rsidRDefault="00B8729A" w:rsidP="00B8729A">
      <w:pPr>
        <w:ind w:right="98"/>
        <w:jc w:val="both"/>
        <w:rPr>
          <w:rFonts w:asciiTheme="minorHAnsi" w:hAnsiTheme="minorHAnsi" w:cstheme="minorHAnsi"/>
          <w:szCs w:val="24"/>
        </w:rPr>
      </w:pPr>
      <w:r w:rsidRPr="007E772D">
        <w:rPr>
          <w:rFonts w:asciiTheme="minorHAnsi" w:hAnsiTheme="minorHAnsi" w:cstheme="minorHAnsi"/>
          <w:szCs w:val="24"/>
        </w:rPr>
        <w:t>En nuevas contrataciones se proporcionará la promoción durante los primeros 6 meses y aplicará de forma automática, una vez finalizado el periodo promocional el cliente recibirá la velocidad del servicio contratado.</w:t>
      </w:r>
    </w:p>
    <w:p w:rsidR="00B8729A" w:rsidRPr="007E772D" w:rsidRDefault="00B8729A" w:rsidP="00B8729A">
      <w:pPr>
        <w:ind w:right="98"/>
        <w:jc w:val="both"/>
        <w:rPr>
          <w:rFonts w:asciiTheme="minorHAnsi" w:hAnsiTheme="minorHAnsi" w:cstheme="minorHAnsi"/>
          <w:szCs w:val="24"/>
        </w:rPr>
      </w:pPr>
      <w:r w:rsidRPr="007E772D">
        <w:rPr>
          <w:rFonts w:asciiTheme="minorHAnsi" w:hAnsiTheme="minorHAnsi" w:cstheme="minorHAnsi"/>
          <w:szCs w:val="24"/>
        </w:rPr>
        <w:t xml:space="preserve">En el caso de clientes activos se proporcionará la promoción de manera automática. </w:t>
      </w:r>
    </w:p>
    <w:p w:rsidR="00B8729A" w:rsidRPr="007E772D" w:rsidRDefault="00B8729A" w:rsidP="00B8729A">
      <w:pPr>
        <w:tabs>
          <w:tab w:val="left" w:pos="360"/>
          <w:tab w:val="left" w:pos="426"/>
        </w:tabs>
        <w:jc w:val="both"/>
        <w:rPr>
          <w:rFonts w:asciiTheme="minorHAnsi" w:hAnsiTheme="minorHAnsi" w:cstheme="minorHAnsi"/>
          <w:szCs w:val="24"/>
          <w:lang w:val="es-ES_tradnl"/>
        </w:rPr>
      </w:pPr>
      <w:r w:rsidRPr="007E772D">
        <w:rPr>
          <w:rFonts w:asciiTheme="minorHAnsi" w:hAnsiTheme="minorHAnsi" w:cstheme="minorHAnsi"/>
          <w:szCs w:val="24"/>
          <w:lang w:val="es-ES_tradnl"/>
        </w:rPr>
        <w:t>La promoción de aumento de velocidad y de simetría aplica conforme al cuadro anterior, y es la velocidad máxima de subida y de bajada que podrá alcanzar su servicio.</w:t>
      </w:r>
    </w:p>
    <w:p w:rsidR="00B8729A" w:rsidRPr="007E772D" w:rsidRDefault="00B8729A" w:rsidP="00B8729A">
      <w:pPr>
        <w:ind w:left="720"/>
        <w:rPr>
          <w:rFonts w:asciiTheme="minorHAnsi" w:hAnsiTheme="minorHAnsi" w:cstheme="minorHAnsi"/>
          <w:szCs w:val="24"/>
        </w:rPr>
      </w:pPr>
    </w:p>
    <w:p w:rsidR="00B8729A" w:rsidRPr="007E772D" w:rsidRDefault="00B8729A" w:rsidP="00B8729A">
      <w:pPr>
        <w:tabs>
          <w:tab w:val="left" w:pos="360"/>
          <w:tab w:val="left" w:pos="426"/>
        </w:tabs>
        <w:rPr>
          <w:rFonts w:asciiTheme="minorHAnsi" w:hAnsiTheme="minorHAnsi" w:cstheme="minorHAnsi"/>
          <w:b/>
          <w:bCs/>
          <w:szCs w:val="24"/>
        </w:rPr>
      </w:pPr>
      <w:r w:rsidRPr="007E772D">
        <w:rPr>
          <w:rFonts w:asciiTheme="minorHAnsi" w:hAnsiTheme="minorHAnsi" w:cstheme="minorHAnsi"/>
          <w:b/>
          <w:bCs/>
          <w:szCs w:val="24"/>
        </w:rPr>
        <w:t>Políticas Comerciales</w:t>
      </w:r>
    </w:p>
    <w:p w:rsidR="00B8729A" w:rsidRPr="007E772D" w:rsidRDefault="00B8729A" w:rsidP="00B8729A">
      <w:pPr>
        <w:tabs>
          <w:tab w:val="left" w:pos="360"/>
          <w:tab w:val="left" w:pos="426"/>
        </w:tabs>
        <w:rPr>
          <w:rFonts w:asciiTheme="minorHAnsi" w:hAnsiTheme="minorHAnsi" w:cstheme="minorHAnsi"/>
          <w:szCs w:val="24"/>
        </w:rPr>
      </w:pPr>
    </w:p>
    <w:p w:rsidR="00B8729A" w:rsidRPr="007E772D" w:rsidRDefault="00B8729A" w:rsidP="00B8729A">
      <w:pPr>
        <w:tabs>
          <w:tab w:val="left" w:pos="360"/>
          <w:tab w:val="left" w:pos="426"/>
        </w:tabs>
        <w:spacing w:after="120"/>
        <w:rPr>
          <w:rFonts w:asciiTheme="minorHAnsi" w:hAnsiTheme="minorHAnsi" w:cstheme="minorHAnsi"/>
          <w:szCs w:val="24"/>
        </w:rPr>
      </w:pPr>
      <w:r w:rsidRPr="007E772D">
        <w:rPr>
          <w:rFonts w:asciiTheme="minorHAnsi" w:hAnsiTheme="minorHAnsi" w:cstheme="minorHAnsi"/>
          <w:szCs w:val="24"/>
        </w:rPr>
        <w:t>El cliente deberá cumplir con los siguientes requisitos:</w:t>
      </w:r>
    </w:p>
    <w:p w:rsidR="00B8729A" w:rsidRPr="007E772D" w:rsidRDefault="00B8729A" w:rsidP="00B8729A">
      <w:pPr>
        <w:tabs>
          <w:tab w:val="left" w:pos="360"/>
          <w:tab w:val="left" w:pos="426"/>
        </w:tabs>
        <w:jc w:val="both"/>
        <w:rPr>
          <w:rFonts w:asciiTheme="minorHAnsi" w:hAnsiTheme="minorHAnsi" w:cstheme="minorHAnsi"/>
          <w:szCs w:val="24"/>
          <w:lang w:val="es-ES_tradnl"/>
        </w:rPr>
      </w:pPr>
      <w:r w:rsidRPr="007E772D">
        <w:rPr>
          <w:rFonts w:asciiTheme="minorHAnsi" w:hAnsiTheme="minorHAnsi" w:cstheme="minorHAnsi"/>
          <w:szCs w:val="24"/>
          <w:lang w:val="es-ES_tradnl"/>
        </w:rPr>
        <w:t>Se otorgará hasta un periodo de 6 meses cuando el cliente contrate o tenga contratado un servicio conforme a los cuadros anteriores, sujeto a que las facilidades técnicas lo permitan.</w:t>
      </w:r>
    </w:p>
    <w:p w:rsidR="00B8729A" w:rsidRPr="007E772D" w:rsidRDefault="00B8729A" w:rsidP="00B8729A">
      <w:pPr>
        <w:tabs>
          <w:tab w:val="left" w:pos="360"/>
          <w:tab w:val="left" w:pos="426"/>
        </w:tabs>
        <w:jc w:val="both"/>
        <w:rPr>
          <w:rFonts w:asciiTheme="minorHAnsi" w:hAnsiTheme="minorHAnsi" w:cstheme="minorHAnsi"/>
          <w:szCs w:val="24"/>
          <w:lang w:val="es-ES_tradnl"/>
        </w:rPr>
      </w:pPr>
      <w:r w:rsidRPr="007E772D">
        <w:rPr>
          <w:rFonts w:asciiTheme="minorHAnsi" w:hAnsiTheme="minorHAnsi" w:cstheme="minorHAnsi"/>
          <w:szCs w:val="24"/>
          <w:lang w:val="es-ES_tradnl"/>
        </w:rPr>
        <w:t>La velocidad promocional aplica siempre y cuando las condiciones técnicas de equipamiento lo permitan y podría variar en función de factores que incluyen limitaciones del dispositivo, de la red y otros.</w:t>
      </w:r>
    </w:p>
    <w:p w:rsidR="00B8729A" w:rsidRPr="007E772D" w:rsidRDefault="00B8729A" w:rsidP="00B8729A">
      <w:pPr>
        <w:tabs>
          <w:tab w:val="left" w:pos="360"/>
          <w:tab w:val="left" w:pos="426"/>
        </w:tabs>
        <w:jc w:val="both"/>
        <w:rPr>
          <w:rFonts w:asciiTheme="minorHAnsi" w:hAnsiTheme="minorHAnsi" w:cstheme="minorHAnsi"/>
          <w:b/>
          <w:bCs/>
          <w:szCs w:val="24"/>
          <w:lang w:val="es-ES_tradnl"/>
        </w:rPr>
      </w:pPr>
      <w:r w:rsidRPr="007E772D">
        <w:rPr>
          <w:rFonts w:asciiTheme="minorHAnsi" w:hAnsiTheme="minorHAnsi" w:cstheme="minorHAnsi"/>
          <w:bCs/>
          <w:szCs w:val="24"/>
          <w:lang w:val="es-ES_tradnl"/>
        </w:rPr>
        <w:t>Si el cliente cambia su servicio a un plan que también cuenta con promoción de simetría, antes de terminar el periodo de los 6 meses promocionales, ésta se conserva conforme a los meses restantes. No obstante, si el cliente realiza el cambio a un plan que no cuenta con la promoción de simetría, se pierde la promoción.</w:t>
      </w:r>
    </w:p>
    <w:p w:rsidR="00B8729A" w:rsidRPr="007E772D" w:rsidRDefault="00B8729A" w:rsidP="00B8729A">
      <w:pPr>
        <w:ind w:right="51"/>
        <w:jc w:val="both"/>
        <w:rPr>
          <w:rFonts w:asciiTheme="minorHAnsi" w:hAnsiTheme="minorHAnsi" w:cstheme="minorHAnsi"/>
          <w:szCs w:val="24"/>
        </w:rPr>
      </w:pPr>
      <w:r w:rsidRPr="007E772D">
        <w:rPr>
          <w:rFonts w:asciiTheme="minorHAnsi" w:hAnsiTheme="minorHAnsi" w:cstheme="minorHAnsi"/>
          <w:szCs w:val="24"/>
        </w:rPr>
        <w:t>La promoción no es acumulable con otras promociones que otorguen beneficios similares de velocidad.</w:t>
      </w:r>
    </w:p>
    <w:p w:rsidR="00B8729A" w:rsidRPr="007E772D" w:rsidRDefault="00B8729A" w:rsidP="00B8729A">
      <w:pPr>
        <w:tabs>
          <w:tab w:val="left" w:pos="360"/>
          <w:tab w:val="left" w:pos="426"/>
        </w:tabs>
        <w:jc w:val="both"/>
        <w:rPr>
          <w:rFonts w:asciiTheme="minorHAnsi" w:hAnsiTheme="minorHAnsi" w:cstheme="minorHAnsi"/>
          <w:b/>
          <w:bCs/>
          <w:szCs w:val="24"/>
          <w:lang w:val="es-ES_tradnl"/>
        </w:rPr>
      </w:pPr>
      <w:r w:rsidRPr="007E772D">
        <w:rPr>
          <w:rFonts w:asciiTheme="minorHAnsi" w:hAnsiTheme="minorHAnsi" w:cstheme="minorHAnsi"/>
          <w:bCs/>
          <w:szCs w:val="24"/>
          <w:lang w:val="es-ES_tradnl"/>
        </w:rPr>
        <w:lastRenderedPageBreak/>
        <w:t>Si el cliente realiza un cambio de domicilio antes de terminar el periodo de los 6 meses promocionales, la promoción se conserva conforme a los meses restantes, siempre y cuando las facilidades técnicas lo permitan.</w:t>
      </w:r>
    </w:p>
    <w:p w:rsidR="00B8729A" w:rsidRPr="007E772D" w:rsidRDefault="00B8729A" w:rsidP="00B8729A">
      <w:pPr>
        <w:jc w:val="both"/>
        <w:rPr>
          <w:rFonts w:asciiTheme="minorHAnsi" w:hAnsiTheme="minorHAnsi" w:cstheme="minorHAnsi"/>
          <w:szCs w:val="24"/>
        </w:rPr>
      </w:pPr>
      <w:r w:rsidRPr="007E772D">
        <w:rPr>
          <w:rFonts w:asciiTheme="minorHAnsi" w:hAnsiTheme="minorHAnsi" w:cstheme="minorHAnsi"/>
          <w:szCs w:val="24"/>
        </w:rPr>
        <w:t>Es requisito indispensable que la línea donde tienen contratado el paquete no presente adeudos vencidos para que la promoción aplique y se facture correctamente.</w:t>
      </w:r>
    </w:p>
    <w:p w:rsidR="00B8729A" w:rsidRPr="007E772D" w:rsidRDefault="00B8729A" w:rsidP="00B8729A">
      <w:pPr>
        <w:tabs>
          <w:tab w:val="left" w:pos="360"/>
          <w:tab w:val="left" w:pos="426"/>
        </w:tabs>
        <w:jc w:val="both"/>
        <w:rPr>
          <w:rFonts w:asciiTheme="minorHAnsi" w:hAnsiTheme="minorHAnsi" w:cstheme="minorHAnsi"/>
          <w:szCs w:val="24"/>
        </w:rPr>
      </w:pPr>
      <w:r w:rsidRPr="007E772D">
        <w:rPr>
          <w:rFonts w:asciiTheme="minorHAnsi" w:hAnsiTheme="minorHAnsi" w:cstheme="minorHAnsi"/>
          <w:szCs w:val="24"/>
        </w:rPr>
        <w:t xml:space="preserve">Al utilizar los servicios de </w:t>
      </w:r>
      <w:r w:rsidR="001675BB">
        <w:rPr>
          <w:rFonts w:asciiTheme="minorHAnsi" w:hAnsiTheme="minorHAnsi" w:cstheme="minorHAnsi"/>
          <w:szCs w:val="24"/>
        </w:rPr>
        <w:t>TELNOR</w:t>
      </w:r>
      <w:r w:rsidRPr="007E772D">
        <w:rPr>
          <w:rFonts w:asciiTheme="minorHAnsi" w:hAnsiTheme="minorHAnsi" w:cstheme="minorHAnsi"/>
          <w:szCs w:val="24"/>
        </w:rPr>
        <w:t xml:space="preserve">, el cliente acepta y está de acuerdo en cumplir los términos de las políticas de uso justo de internet y telefonía fijos, publicadas en el sitio de internet de </w:t>
      </w:r>
      <w:r w:rsidR="001675BB">
        <w:rPr>
          <w:rFonts w:asciiTheme="minorHAnsi" w:hAnsiTheme="minorHAnsi" w:cstheme="minorHAnsi"/>
          <w:szCs w:val="24"/>
        </w:rPr>
        <w:t>TELNOR</w:t>
      </w:r>
      <w:r w:rsidRPr="007E772D">
        <w:rPr>
          <w:rFonts w:asciiTheme="minorHAnsi" w:hAnsiTheme="minorHAnsi" w:cstheme="minorHAnsi"/>
          <w:szCs w:val="24"/>
        </w:rPr>
        <w:t>.</w:t>
      </w:r>
    </w:p>
    <w:p w:rsidR="00B8729A" w:rsidRPr="007E772D" w:rsidRDefault="00B8729A" w:rsidP="00B8729A">
      <w:pPr>
        <w:tabs>
          <w:tab w:val="left" w:pos="360"/>
          <w:tab w:val="left" w:pos="426"/>
        </w:tabs>
        <w:jc w:val="both"/>
        <w:rPr>
          <w:rFonts w:asciiTheme="minorHAnsi" w:hAnsiTheme="minorHAnsi" w:cstheme="minorHAnsi"/>
          <w:szCs w:val="24"/>
        </w:rPr>
      </w:pPr>
      <w:r w:rsidRPr="007E772D">
        <w:rPr>
          <w:rFonts w:asciiTheme="minorHAnsi" w:hAnsiTheme="minorHAnsi" w:cstheme="minorHAnsi"/>
          <w:szCs w:val="24"/>
        </w:rPr>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p>
    <w:p w:rsidR="00B8729A" w:rsidRPr="007E772D" w:rsidRDefault="00B8729A" w:rsidP="00B8729A">
      <w:pPr>
        <w:tabs>
          <w:tab w:val="left" w:pos="360"/>
          <w:tab w:val="left" w:pos="426"/>
        </w:tabs>
        <w:rPr>
          <w:rFonts w:asciiTheme="minorHAnsi" w:hAnsiTheme="minorHAnsi" w:cstheme="minorHAnsi"/>
          <w:szCs w:val="24"/>
        </w:rPr>
      </w:pPr>
    </w:p>
    <w:p w:rsidR="00B8729A" w:rsidRPr="007E772D" w:rsidRDefault="00B8729A" w:rsidP="00B8729A">
      <w:pPr>
        <w:outlineLvl w:val="0"/>
        <w:rPr>
          <w:rFonts w:asciiTheme="minorHAnsi" w:hAnsiTheme="minorHAnsi" w:cstheme="minorHAnsi"/>
          <w:b/>
          <w:szCs w:val="24"/>
          <w:lang w:val="es-MX"/>
        </w:rPr>
      </w:pPr>
      <w:bookmarkStart w:id="785" w:name="_Toc187771761"/>
      <w:r w:rsidRPr="007E772D">
        <w:rPr>
          <w:rFonts w:asciiTheme="minorHAnsi" w:hAnsiTheme="minorHAnsi" w:cstheme="minorHAnsi"/>
          <w:b/>
          <w:szCs w:val="24"/>
          <w:lang w:val="es-MX"/>
        </w:rPr>
        <w:t>Vigencia:</w:t>
      </w:r>
      <w:bookmarkEnd w:id="785"/>
    </w:p>
    <w:p w:rsidR="00B8729A" w:rsidRPr="007E772D" w:rsidRDefault="00B8729A" w:rsidP="00B8729A">
      <w:pPr>
        <w:rPr>
          <w:rStyle w:val="Heading3Char"/>
          <w:rFonts w:asciiTheme="minorHAnsi" w:hAnsiTheme="minorHAnsi" w:cstheme="minorHAnsi"/>
          <w:szCs w:val="24"/>
        </w:rPr>
      </w:pPr>
      <w:r w:rsidRPr="007E772D">
        <w:rPr>
          <w:rFonts w:asciiTheme="minorHAnsi" w:hAnsiTheme="minorHAnsi" w:cstheme="minorHAnsi"/>
          <w:szCs w:val="24"/>
          <w:lang w:val="es-MX"/>
        </w:rPr>
        <w:t>Indefinida.</w:t>
      </w:r>
    </w:p>
    <w:p w:rsidR="00412CF9" w:rsidRDefault="00412CF9">
      <w:pPr>
        <w:spacing w:after="160" w:line="259" w:lineRule="auto"/>
        <w:rPr>
          <w:lang w:val="es-MX"/>
        </w:rPr>
      </w:pPr>
      <w:r>
        <w:rPr>
          <w:lang w:val="es-MX"/>
        </w:rPr>
        <w:br w:type="page"/>
      </w:r>
    </w:p>
    <w:p w:rsidR="00412CF9" w:rsidRPr="008F188F" w:rsidRDefault="00412CF9" w:rsidP="00412CF9">
      <w:pPr>
        <w:pStyle w:val="Heading3"/>
        <w:rPr>
          <w:rStyle w:val="Heading3Char"/>
          <w:rFonts w:asciiTheme="minorHAnsi" w:hAnsiTheme="minorHAnsi" w:cstheme="minorHAnsi"/>
          <w:b/>
          <w:sz w:val="28"/>
          <w:szCs w:val="24"/>
        </w:rPr>
      </w:pPr>
      <w:bookmarkStart w:id="786" w:name="_Toc170746101"/>
      <w:bookmarkStart w:id="787" w:name="_Toc187771762"/>
      <w:r>
        <w:rPr>
          <w:rStyle w:val="Heading3Char"/>
          <w:rFonts w:asciiTheme="minorHAnsi" w:hAnsiTheme="minorHAnsi" w:cstheme="minorHAnsi"/>
          <w:sz w:val="28"/>
          <w:szCs w:val="24"/>
        </w:rPr>
        <w:lastRenderedPageBreak/>
        <w:t xml:space="preserve">IX. </w:t>
      </w:r>
      <w:r w:rsidRPr="008F188F">
        <w:rPr>
          <w:rStyle w:val="Heading3Char"/>
          <w:rFonts w:asciiTheme="minorHAnsi" w:hAnsiTheme="minorHAnsi" w:cstheme="minorHAnsi"/>
          <w:sz w:val="28"/>
          <w:szCs w:val="24"/>
        </w:rPr>
        <w:t>P</w:t>
      </w:r>
      <w:r>
        <w:rPr>
          <w:rStyle w:val="Heading3Char"/>
          <w:rFonts w:asciiTheme="minorHAnsi" w:hAnsiTheme="minorHAnsi" w:cstheme="minorHAnsi"/>
          <w:sz w:val="28"/>
          <w:szCs w:val="24"/>
        </w:rPr>
        <w:t>ROMOCIÓN SIMETRIA</w:t>
      </w:r>
      <w:bookmarkEnd w:id="786"/>
      <w:bookmarkEnd w:id="787"/>
    </w:p>
    <w:p w:rsidR="00412CF9" w:rsidRPr="008F188F" w:rsidRDefault="00412CF9" w:rsidP="00412CF9">
      <w:pPr>
        <w:tabs>
          <w:tab w:val="left" w:pos="360"/>
          <w:tab w:val="left" w:pos="426"/>
        </w:tabs>
        <w:spacing w:after="120"/>
        <w:rPr>
          <w:rFonts w:asciiTheme="minorHAnsi" w:hAnsiTheme="minorHAnsi" w:cstheme="minorHAnsi"/>
          <w:b/>
          <w:szCs w:val="24"/>
        </w:rPr>
      </w:pPr>
    </w:p>
    <w:p w:rsidR="00412CF9" w:rsidRDefault="00412CF9" w:rsidP="00412CF9">
      <w:pPr>
        <w:tabs>
          <w:tab w:val="left" w:pos="360"/>
          <w:tab w:val="left" w:pos="426"/>
        </w:tabs>
        <w:spacing w:after="120"/>
        <w:rPr>
          <w:rFonts w:asciiTheme="minorHAnsi" w:hAnsiTheme="minorHAnsi" w:cstheme="minorHAnsi"/>
          <w:b/>
          <w:szCs w:val="24"/>
        </w:rPr>
      </w:pPr>
      <w:r w:rsidRPr="008F188F">
        <w:rPr>
          <w:rFonts w:asciiTheme="minorHAnsi" w:hAnsiTheme="minorHAnsi" w:cstheme="minorHAnsi"/>
          <w:b/>
          <w:szCs w:val="24"/>
        </w:rPr>
        <w:t xml:space="preserve">Número de inscripción: </w:t>
      </w:r>
      <w:r w:rsidRPr="00615E23">
        <w:rPr>
          <w:rFonts w:asciiTheme="minorHAnsi" w:hAnsiTheme="minorHAnsi" w:cstheme="minorHAnsi"/>
          <w:b/>
          <w:szCs w:val="24"/>
        </w:rPr>
        <w:t>12630</w:t>
      </w:r>
      <w:r>
        <w:rPr>
          <w:rFonts w:asciiTheme="minorHAnsi" w:hAnsiTheme="minorHAnsi" w:cstheme="minorHAnsi"/>
          <w:b/>
          <w:szCs w:val="24"/>
        </w:rPr>
        <w:t>51</w:t>
      </w:r>
    </w:p>
    <w:p w:rsidR="00412CF9" w:rsidRPr="004B116D" w:rsidRDefault="00412CF9" w:rsidP="00412CF9">
      <w:pPr>
        <w:tabs>
          <w:tab w:val="left" w:pos="360"/>
          <w:tab w:val="left" w:pos="426"/>
        </w:tabs>
        <w:spacing w:after="120"/>
        <w:rPr>
          <w:rFonts w:asciiTheme="minorHAnsi" w:hAnsiTheme="minorHAnsi" w:cstheme="minorHAnsi"/>
          <w:b/>
          <w:sz w:val="22"/>
          <w:szCs w:val="22"/>
        </w:rPr>
      </w:pPr>
      <w:r w:rsidRPr="004B116D">
        <w:rPr>
          <w:rFonts w:asciiTheme="minorHAnsi" w:hAnsiTheme="minorHAnsi" w:cstheme="minorHAnsi"/>
          <w:b/>
          <w:sz w:val="22"/>
          <w:szCs w:val="22"/>
        </w:rPr>
        <w:t>Nombre del servicio:</w:t>
      </w:r>
    </w:p>
    <w:p w:rsidR="00412CF9" w:rsidRPr="00E051C5" w:rsidRDefault="00412CF9" w:rsidP="00412CF9">
      <w:pPr>
        <w:pStyle w:val="Heading8"/>
        <w:jc w:val="both"/>
        <w:rPr>
          <w:rFonts w:asciiTheme="minorHAnsi" w:hAnsiTheme="minorHAnsi" w:cstheme="minorHAnsi"/>
          <w:b w:val="0"/>
          <w:bCs/>
          <w:i/>
          <w:color w:val="000000"/>
          <w:sz w:val="22"/>
          <w:szCs w:val="22"/>
        </w:rPr>
      </w:pPr>
      <w:r w:rsidRPr="00E051C5">
        <w:rPr>
          <w:rFonts w:asciiTheme="minorHAnsi" w:hAnsiTheme="minorHAnsi" w:cstheme="minorHAnsi"/>
          <w:b w:val="0"/>
          <w:bCs/>
          <w:color w:val="000000"/>
          <w:sz w:val="22"/>
          <w:szCs w:val="22"/>
        </w:rPr>
        <w:t xml:space="preserve">Promoción Simetría </w:t>
      </w:r>
    </w:p>
    <w:p w:rsidR="00412CF9" w:rsidRDefault="00412CF9" w:rsidP="00412CF9">
      <w:pPr>
        <w:tabs>
          <w:tab w:val="left" w:pos="360"/>
          <w:tab w:val="left" w:pos="426"/>
        </w:tabs>
        <w:spacing w:after="120"/>
        <w:rPr>
          <w:rFonts w:asciiTheme="minorHAnsi" w:hAnsiTheme="minorHAnsi" w:cstheme="minorHAnsi"/>
          <w:sz w:val="22"/>
          <w:szCs w:val="22"/>
        </w:rPr>
      </w:pPr>
    </w:p>
    <w:p w:rsidR="00412CF9" w:rsidRPr="004B116D" w:rsidRDefault="00412CF9" w:rsidP="00412CF9">
      <w:pPr>
        <w:tabs>
          <w:tab w:val="left" w:pos="360"/>
          <w:tab w:val="left" w:pos="426"/>
        </w:tabs>
        <w:spacing w:after="120"/>
        <w:rPr>
          <w:rFonts w:asciiTheme="minorHAnsi" w:hAnsiTheme="minorHAnsi" w:cstheme="minorHAnsi"/>
          <w:b/>
          <w:sz w:val="22"/>
          <w:szCs w:val="22"/>
        </w:rPr>
      </w:pPr>
      <w:r w:rsidRPr="004B116D">
        <w:rPr>
          <w:rFonts w:asciiTheme="minorHAnsi" w:hAnsiTheme="minorHAnsi" w:cstheme="minorHAnsi"/>
          <w:b/>
          <w:sz w:val="22"/>
          <w:szCs w:val="22"/>
        </w:rPr>
        <w:t>Descripción:</w:t>
      </w:r>
    </w:p>
    <w:p w:rsidR="00412CF9" w:rsidRDefault="00412CF9" w:rsidP="00412CF9">
      <w:pPr>
        <w:tabs>
          <w:tab w:val="left" w:pos="360"/>
          <w:tab w:val="left" w:pos="426"/>
        </w:tabs>
        <w:rPr>
          <w:rFonts w:asciiTheme="minorHAnsi" w:hAnsiTheme="minorHAnsi" w:cstheme="minorHAnsi"/>
          <w:color w:val="000000"/>
          <w:sz w:val="22"/>
          <w:szCs w:val="22"/>
          <w:lang w:val="es-MX"/>
        </w:rPr>
      </w:pPr>
      <w:r w:rsidRPr="00615E23">
        <w:rPr>
          <w:rFonts w:asciiTheme="minorHAnsi" w:hAnsiTheme="minorHAnsi" w:cstheme="minorHAnsi"/>
          <w:color w:val="000000"/>
          <w:sz w:val="22"/>
          <w:szCs w:val="22"/>
          <w:lang w:val="es-MX"/>
        </w:rPr>
        <w:t xml:space="preserve">Es una promoción para clientes residenciales y comerciales activos y nuevos que contraten un servicio con </w:t>
      </w:r>
      <w:r w:rsidR="001675BB">
        <w:rPr>
          <w:rFonts w:asciiTheme="minorHAnsi" w:hAnsiTheme="minorHAnsi" w:cstheme="minorHAnsi"/>
          <w:color w:val="000000"/>
          <w:sz w:val="22"/>
          <w:szCs w:val="22"/>
          <w:lang w:val="es-MX"/>
        </w:rPr>
        <w:t>TELNOR</w:t>
      </w:r>
      <w:r w:rsidRPr="00615E23">
        <w:rPr>
          <w:rFonts w:asciiTheme="minorHAnsi" w:hAnsiTheme="minorHAnsi" w:cstheme="minorHAnsi"/>
          <w:color w:val="000000"/>
          <w:sz w:val="22"/>
          <w:szCs w:val="22"/>
          <w:lang w:val="es-MX"/>
        </w:rPr>
        <w:t xml:space="preserve"> y sea provisto a través de fibra óptica, en la cual recibirán por promoción durante 6 meses el beneficio de velocidad simétrica, con una tasa de transmisión bidireccional y que se ofrece al cliente para que pueda recibir la misma velocidad de transmisión en la carga y descarga de información (sujeto a que las facilidades técnicas lo permitan).</w:t>
      </w:r>
    </w:p>
    <w:p w:rsidR="00412CF9" w:rsidRDefault="00412CF9" w:rsidP="00412CF9">
      <w:pPr>
        <w:tabs>
          <w:tab w:val="left" w:pos="360"/>
          <w:tab w:val="left" w:pos="426"/>
        </w:tabs>
        <w:rPr>
          <w:rFonts w:asciiTheme="minorHAnsi" w:hAnsiTheme="minorHAnsi" w:cstheme="minorHAnsi"/>
          <w:b/>
          <w:sz w:val="22"/>
          <w:szCs w:val="22"/>
        </w:rPr>
      </w:pPr>
    </w:p>
    <w:p w:rsidR="00412CF9" w:rsidRPr="004B116D" w:rsidRDefault="00412CF9" w:rsidP="00412CF9">
      <w:pPr>
        <w:tabs>
          <w:tab w:val="left" w:pos="360"/>
          <w:tab w:val="left" w:pos="426"/>
        </w:tabs>
        <w:rPr>
          <w:rFonts w:asciiTheme="minorHAnsi" w:hAnsiTheme="minorHAnsi" w:cstheme="minorHAnsi"/>
          <w:b/>
          <w:sz w:val="22"/>
          <w:szCs w:val="22"/>
        </w:rPr>
      </w:pPr>
      <w:r w:rsidRPr="004B116D">
        <w:rPr>
          <w:rFonts w:asciiTheme="minorHAnsi" w:hAnsiTheme="minorHAnsi" w:cstheme="minorHAnsi"/>
          <w:b/>
          <w:sz w:val="22"/>
          <w:szCs w:val="22"/>
        </w:rPr>
        <w:t>Estructura Tarifaria:</w:t>
      </w:r>
    </w:p>
    <w:p w:rsidR="00412CF9" w:rsidRPr="00CD3C49" w:rsidRDefault="00412CF9" w:rsidP="00412CF9">
      <w:pPr>
        <w:tabs>
          <w:tab w:val="left" w:pos="360"/>
          <w:tab w:val="left" w:pos="426"/>
        </w:tabs>
        <w:rPr>
          <w:rFonts w:asciiTheme="minorHAnsi" w:hAnsiTheme="minorHAnsi" w:cstheme="minorHAnsi"/>
          <w:sz w:val="22"/>
          <w:szCs w:val="22"/>
        </w:rPr>
      </w:pPr>
    </w:p>
    <w:p w:rsidR="00412CF9" w:rsidRDefault="00412CF9" w:rsidP="00412CF9">
      <w:pPr>
        <w:tabs>
          <w:tab w:val="left" w:pos="360"/>
          <w:tab w:val="left" w:pos="426"/>
        </w:tabs>
        <w:spacing w:after="120"/>
        <w:ind w:left="360" w:right="51"/>
        <w:jc w:val="both"/>
        <w:rPr>
          <w:rFonts w:asciiTheme="minorHAnsi" w:hAnsiTheme="minorHAnsi" w:cstheme="minorHAnsi"/>
          <w:bCs/>
          <w:sz w:val="22"/>
          <w:szCs w:val="22"/>
          <w:lang w:val="es-ES_tradnl"/>
        </w:rPr>
      </w:pPr>
      <w:r w:rsidRPr="00CD3C49">
        <w:rPr>
          <w:rFonts w:asciiTheme="minorHAnsi" w:hAnsiTheme="minorHAnsi" w:cstheme="minorHAnsi"/>
          <w:bCs/>
          <w:sz w:val="22"/>
          <w:szCs w:val="22"/>
          <w:lang w:val="es-ES_tradnl"/>
        </w:rPr>
        <w:t>Aplicará a los siguientes servicios:</w:t>
      </w:r>
    </w:p>
    <w:p w:rsidR="00412CF9" w:rsidRPr="000E0322" w:rsidRDefault="00412CF9" w:rsidP="00412CF9">
      <w:pPr>
        <w:tabs>
          <w:tab w:val="left" w:pos="360"/>
          <w:tab w:val="left" w:pos="426"/>
        </w:tabs>
        <w:spacing w:after="120"/>
        <w:ind w:left="360" w:right="51"/>
        <w:jc w:val="both"/>
        <w:rPr>
          <w:rFonts w:asciiTheme="minorHAnsi" w:hAnsiTheme="minorHAnsi" w:cstheme="minorHAnsi"/>
          <w:b/>
          <w:bCs/>
          <w:sz w:val="22"/>
          <w:szCs w:val="22"/>
          <w:lang w:val="es-ES_tradnl"/>
        </w:rPr>
      </w:pPr>
      <w:r w:rsidRPr="000E0322">
        <w:rPr>
          <w:rFonts w:asciiTheme="minorHAnsi" w:hAnsiTheme="minorHAnsi" w:cstheme="minorHAnsi"/>
          <w:b/>
          <w:bCs/>
          <w:sz w:val="22"/>
          <w:szCs w:val="22"/>
          <w:lang w:val="es-ES_tradnl"/>
        </w:rPr>
        <w:t>Servicio residencial</w:t>
      </w:r>
    </w:p>
    <w:p w:rsidR="00412CF9" w:rsidRDefault="00412CF9" w:rsidP="00412CF9">
      <w:pPr>
        <w:tabs>
          <w:tab w:val="left" w:pos="360"/>
          <w:tab w:val="left" w:pos="426"/>
        </w:tabs>
        <w:spacing w:after="120"/>
        <w:ind w:left="360" w:right="51"/>
        <w:jc w:val="both"/>
        <w:rPr>
          <w:rFonts w:asciiTheme="minorHAnsi" w:hAnsiTheme="minorHAnsi" w:cstheme="minorHAnsi"/>
          <w:bCs/>
          <w:sz w:val="22"/>
          <w:szCs w:val="22"/>
          <w:lang w:val="es-ES_tradnl"/>
        </w:rPr>
      </w:pPr>
      <w:r>
        <w:rPr>
          <w:rFonts w:asciiTheme="minorHAnsi" w:hAnsiTheme="minorHAnsi" w:cstheme="minorHAnsi"/>
          <w:bCs/>
          <w:sz w:val="22"/>
          <w:szCs w:val="22"/>
          <w:lang w:val="es-ES_tradnl"/>
        </w:rPr>
        <w:t>Paquete 389</w:t>
      </w:r>
    </w:p>
    <w:p w:rsidR="00412CF9" w:rsidRPr="00B83BE9" w:rsidRDefault="00412CF9" w:rsidP="00412CF9">
      <w:pPr>
        <w:tabs>
          <w:tab w:val="left" w:pos="360"/>
          <w:tab w:val="left" w:pos="426"/>
        </w:tabs>
        <w:spacing w:after="120"/>
        <w:ind w:left="360" w:right="51"/>
        <w:jc w:val="both"/>
        <w:rPr>
          <w:rFonts w:asciiTheme="minorHAnsi" w:hAnsiTheme="minorHAnsi" w:cstheme="minorHAnsi"/>
          <w:bCs/>
          <w:sz w:val="22"/>
          <w:szCs w:val="22"/>
          <w:lang w:val="es-ES_tradnl"/>
        </w:rPr>
      </w:pPr>
      <w:r>
        <w:rPr>
          <w:rFonts w:asciiTheme="minorHAnsi" w:hAnsiTheme="minorHAnsi" w:cstheme="minorHAnsi"/>
          <w:szCs w:val="24"/>
          <w:lang w:val="es-MX"/>
        </w:rPr>
        <w:t xml:space="preserve">Número de Inscripción: </w:t>
      </w:r>
      <w:r w:rsidRPr="003566B3">
        <w:rPr>
          <w:rFonts w:ascii="Calibri" w:hAnsi="Calibri" w:cs="Calibri"/>
          <w:color w:val="000000"/>
          <w:sz w:val="22"/>
          <w:szCs w:val="22"/>
          <w:lang w:val="es-MX" w:eastAsia="es-MX"/>
        </w:rPr>
        <w:t>102784</w:t>
      </w:r>
      <w:r w:rsidR="009F6AB0">
        <w:rPr>
          <w:rFonts w:ascii="Calibri" w:hAnsi="Calibri" w:cs="Calibri"/>
          <w:color w:val="000000"/>
          <w:sz w:val="22"/>
          <w:szCs w:val="22"/>
          <w:lang w:val="es-MX" w:eastAsia="es-MX"/>
        </w:rPr>
        <w:t>8</w:t>
      </w:r>
    </w:p>
    <w:p w:rsidR="00412CF9" w:rsidRDefault="00412CF9" w:rsidP="00412CF9">
      <w:pPr>
        <w:tabs>
          <w:tab w:val="left" w:pos="360"/>
          <w:tab w:val="left" w:pos="426"/>
        </w:tabs>
        <w:spacing w:after="120"/>
        <w:ind w:left="360" w:right="51"/>
        <w:jc w:val="both"/>
        <w:rPr>
          <w:rFonts w:asciiTheme="minorHAnsi" w:hAnsiTheme="minorHAnsi" w:cstheme="minorHAnsi"/>
          <w:bCs/>
          <w:sz w:val="22"/>
          <w:szCs w:val="22"/>
          <w:lang w:val="es-ES_tradnl"/>
        </w:rPr>
      </w:pPr>
      <w:r w:rsidRPr="003566B3">
        <w:rPr>
          <w:rFonts w:asciiTheme="minorHAnsi" w:hAnsiTheme="minorHAnsi" w:cstheme="minorHAnsi"/>
          <w:szCs w:val="24"/>
          <w:lang w:val="es-MX"/>
        </w:rPr>
        <w:t>Velocidad promoción (Mbps)</w:t>
      </w:r>
      <w:r>
        <w:rPr>
          <w:rFonts w:asciiTheme="minorHAnsi" w:hAnsiTheme="minorHAnsi" w:cstheme="minorHAnsi"/>
          <w:szCs w:val="24"/>
          <w:lang w:val="es-MX"/>
        </w:rPr>
        <w:t xml:space="preserve">: </w:t>
      </w:r>
      <w:r w:rsidRPr="00223BA7">
        <w:rPr>
          <w:rFonts w:ascii="Calibri" w:hAnsi="Calibri" w:cs="Calibri"/>
          <w:color w:val="000000"/>
          <w:sz w:val="22"/>
          <w:szCs w:val="22"/>
          <w:lang w:val="es-MX" w:eastAsia="es-MX"/>
        </w:rPr>
        <w:t>60 Mbps simétrico</w:t>
      </w:r>
    </w:p>
    <w:p w:rsidR="00412CF9" w:rsidRDefault="00412CF9" w:rsidP="00412CF9">
      <w:pPr>
        <w:tabs>
          <w:tab w:val="left" w:pos="360"/>
          <w:tab w:val="left" w:pos="426"/>
        </w:tabs>
        <w:spacing w:after="120"/>
        <w:ind w:left="360" w:right="51"/>
        <w:jc w:val="both"/>
        <w:rPr>
          <w:rFonts w:ascii="Calibri" w:hAnsi="Calibri" w:cs="Calibri"/>
          <w:color w:val="000000"/>
          <w:sz w:val="22"/>
          <w:szCs w:val="22"/>
          <w:lang w:val="es-MX" w:eastAsia="es-MX"/>
        </w:rPr>
      </w:pPr>
      <w:r w:rsidRPr="00223BA7">
        <w:rPr>
          <w:rFonts w:ascii="Calibri" w:hAnsi="Calibri" w:cs="Calibri"/>
          <w:color w:val="000000"/>
          <w:sz w:val="22"/>
          <w:szCs w:val="22"/>
          <w:lang w:val="es-MX" w:eastAsia="es-MX"/>
        </w:rPr>
        <w:t>Paquete 435</w:t>
      </w:r>
    </w:p>
    <w:p w:rsidR="00412CF9" w:rsidRPr="00B83BE9" w:rsidRDefault="00412CF9" w:rsidP="00412CF9">
      <w:pPr>
        <w:tabs>
          <w:tab w:val="left" w:pos="360"/>
          <w:tab w:val="left" w:pos="426"/>
        </w:tabs>
        <w:spacing w:after="120"/>
        <w:ind w:left="360" w:right="51"/>
        <w:jc w:val="both"/>
        <w:rPr>
          <w:rFonts w:asciiTheme="minorHAnsi" w:hAnsiTheme="minorHAnsi" w:cstheme="minorHAnsi"/>
          <w:bCs/>
          <w:sz w:val="22"/>
          <w:szCs w:val="22"/>
          <w:lang w:val="es-ES_tradnl"/>
        </w:rPr>
      </w:pPr>
      <w:r>
        <w:rPr>
          <w:rFonts w:asciiTheme="minorHAnsi" w:hAnsiTheme="minorHAnsi" w:cstheme="minorHAnsi"/>
          <w:szCs w:val="24"/>
          <w:lang w:val="es-MX"/>
        </w:rPr>
        <w:t xml:space="preserve">Número de Inscripción: </w:t>
      </w:r>
      <w:r w:rsidRPr="00D0786B">
        <w:rPr>
          <w:rFonts w:ascii="Calibri" w:hAnsi="Calibri" w:cs="Calibri"/>
          <w:color w:val="000000"/>
          <w:sz w:val="22"/>
          <w:szCs w:val="22"/>
          <w:lang w:val="es-MX" w:eastAsia="es-MX"/>
        </w:rPr>
        <w:t>1027</w:t>
      </w:r>
      <w:r w:rsidR="009F6AB0">
        <w:rPr>
          <w:rFonts w:ascii="Calibri" w:hAnsi="Calibri" w:cs="Calibri"/>
          <w:color w:val="000000"/>
          <w:sz w:val="22"/>
          <w:szCs w:val="22"/>
          <w:lang w:val="es-MX" w:eastAsia="es-MX"/>
        </w:rPr>
        <w:t>888</w:t>
      </w:r>
    </w:p>
    <w:p w:rsidR="00412CF9" w:rsidRDefault="00412CF9" w:rsidP="00412CF9">
      <w:pPr>
        <w:tabs>
          <w:tab w:val="left" w:pos="360"/>
          <w:tab w:val="left" w:pos="426"/>
        </w:tabs>
        <w:spacing w:after="120"/>
        <w:ind w:left="360" w:right="51"/>
        <w:jc w:val="both"/>
        <w:rPr>
          <w:rFonts w:asciiTheme="minorHAnsi" w:hAnsiTheme="minorHAnsi" w:cstheme="minorHAnsi"/>
          <w:bCs/>
          <w:sz w:val="22"/>
          <w:szCs w:val="22"/>
          <w:lang w:val="es-ES_tradnl"/>
        </w:rPr>
      </w:pPr>
      <w:r w:rsidRPr="003566B3">
        <w:rPr>
          <w:rFonts w:asciiTheme="minorHAnsi" w:hAnsiTheme="minorHAnsi" w:cstheme="minorHAnsi"/>
          <w:szCs w:val="24"/>
          <w:lang w:val="es-MX"/>
        </w:rPr>
        <w:t>Velocidad promoción (Mbps)</w:t>
      </w:r>
      <w:r>
        <w:rPr>
          <w:rFonts w:asciiTheme="minorHAnsi" w:hAnsiTheme="minorHAnsi" w:cstheme="minorHAnsi"/>
          <w:szCs w:val="24"/>
          <w:lang w:val="es-MX"/>
        </w:rPr>
        <w:t xml:space="preserve">: </w:t>
      </w:r>
      <w:r>
        <w:rPr>
          <w:rFonts w:ascii="Calibri" w:hAnsi="Calibri" w:cs="Calibri"/>
          <w:color w:val="000000"/>
          <w:sz w:val="22"/>
          <w:szCs w:val="22"/>
          <w:lang w:val="es-MX" w:eastAsia="es-MX"/>
        </w:rPr>
        <w:t>8</w:t>
      </w:r>
      <w:r w:rsidRPr="00223BA7">
        <w:rPr>
          <w:rFonts w:ascii="Calibri" w:hAnsi="Calibri" w:cs="Calibri"/>
          <w:color w:val="000000"/>
          <w:sz w:val="22"/>
          <w:szCs w:val="22"/>
          <w:lang w:val="es-MX" w:eastAsia="es-MX"/>
        </w:rPr>
        <w:t>0 Mbps simétrico</w:t>
      </w:r>
    </w:p>
    <w:p w:rsidR="00412CF9" w:rsidRDefault="00412CF9" w:rsidP="00412CF9">
      <w:pPr>
        <w:tabs>
          <w:tab w:val="left" w:pos="360"/>
          <w:tab w:val="left" w:pos="426"/>
        </w:tabs>
        <w:spacing w:after="120"/>
        <w:ind w:left="360" w:right="51"/>
        <w:jc w:val="both"/>
        <w:rPr>
          <w:rFonts w:asciiTheme="minorHAnsi" w:hAnsiTheme="minorHAnsi" w:cstheme="minorHAnsi"/>
          <w:bCs/>
          <w:sz w:val="22"/>
          <w:szCs w:val="22"/>
          <w:lang w:val="es-ES_tradnl"/>
        </w:rPr>
      </w:pPr>
      <w:r w:rsidRPr="00D0786B">
        <w:rPr>
          <w:rFonts w:asciiTheme="minorHAnsi" w:hAnsiTheme="minorHAnsi" w:cstheme="minorHAnsi"/>
          <w:bCs/>
          <w:sz w:val="22"/>
          <w:szCs w:val="22"/>
          <w:lang w:val="es-ES_tradnl"/>
        </w:rPr>
        <w:t>Infinitum 349</w:t>
      </w:r>
    </w:p>
    <w:p w:rsidR="00412CF9" w:rsidRPr="00B83BE9" w:rsidRDefault="00412CF9" w:rsidP="00412CF9">
      <w:pPr>
        <w:tabs>
          <w:tab w:val="left" w:pos="360"/>
          <w:tab w:val="left" w:pos="426"/>
        </w:tabs>
        <w:spacing w:after="120"/>
        <w:ind w:left="360" w:right="51"/>
        <w:jc w:val="both"/>
        <w:rPr>
          <w:rFonts w:asciiTheme="minorHAnsi" w:hAnsiTheme="minorHAnsi" w:cstheme="minorHAnsi"/>
          <w:bCs/>
          <w:sz w:val="22"/>
          <w:szCs w:val="22"/>
          <w:lang w:val="es-ES_tradnl"/>
        </w:rPr>
      </w:pPr>
      <w:r>
        <w:rPr>
          <w:rFonts w:asciiTheme="minorHAnsi" w:hAnsiTheme="minorHAnsi" w:cstheme="minorHAnsi"/>
          <w:szCs w:val="24"/>
          <w:lang w:val="es-MX"/>
        </w:rPr>
        <w:t xml:space="preserve">Número de Inscripción: </w:t>
      </w:r>
      <w:r w:rsidRPr="00D0786B">
        <w:rPr>
          <w:rFonts w:ascii="Calibri" w:hAnsi="Calibri" w:cs="Calibri"/>
          <w:color w:val="000000"/>
          <w:sz w:val="22"/>
          <w:szCs w:val="22"/>
          <w:lang w:val="es-MX" w:eastAsia="es-MX"/>
        </w:rPr>
        <w:t>102790</w:t>
      </w:r>
      <w:r w:rsidR="009F6AB0">
        <w:rPr>
          <w:rFonts w:ascii="Calibri" w:hAnsi="Calibri" w:cs="Calibri"/>
          <w:color w:val="000000"/>
          <w:sz w:val="22"/>
          <w:szCs w:val="22"/>
          <w:lang w:val="es-MX" w:eastAsia="es-MX"/>
        </w:rPr>
        <w:t>2</w:t>
      </w:r>
    </w:p>
    <w:p w:rsidR="00412CF9" w:rsidRDefault="00412CF9" w:rsidP="00412CF9">
      <w:pPr>
        <w:tabs>
          <w:tab w:val="left" w:pos="360"/>
          <w:tab w:val="left" w:pos="426"/>
        </w:tabs>
        <w:spacing w:after="120"/>
        <w:ind w:left="360" w:right="51"/>
        <w:jc w:val="both"/>
        <w:rPr>
          <w:rFonts w:asciiTheme="minorHAnsi" w:hAnsiTheme="minorHAnsi" w:cstheme="minorHAnsi"/>
          <w:bCs/>
          <w:sz w:val="22"/>
          <w:szCs w:val="22"/>
          <w:lang w:val="es-ES_tradnl"/>
        </w:rPr>
      </w:pPr>
      <w:r w:rsidRPr="003566B3">
        <w:rPr>
          <w:rFonts w:asciiTheme="minorHAnsi" w:hAnsiTheme="minorHAnsi" w:cstheme="minorHAnsi"/>
          <w:szCs w:val="24"/>
          <w:lang w:val="es-MX"/>
        </w:rPr>
        <w:t>Velocidad promoción (Mbps)</w:t>
      </w:r>
      <w:r>
        <w:rPr>
          <w:rFonts w:asciiTheme="minorHAnsi" w:hAnsiTheme="minorHAnsi" w:cstheme="minorHAnsi"/>
          <w:szCs w:val="24"/>
          <w:lang w:val="es-MX"/>
        </w:rPr>
        <w:t xml:space="preserve">: </w:t>
      </w:r>
      <w:r w:rsidRPr="00223BA7">
        <w:rPr>
          <w:rFonts w:ascii="Calibri" w:hAnsi="Calibri" w:cs="Calibri"/>
          <w:color w:val="000000"/>
          <w:sz w:val="22"/>
          <w:szCs w:val="22"/>
          <w:lang w:val="es-MX" w:eastAsia="es-MX"/>
        </w:rPr>
        <w:t>60 Mbps simétrico</w:t>
      </w:r>
    </w:p>
    <w:p w:rsidR="00412CF9" w:rsidRDefault="00412CF9" w:rsidP="00412CF9">
      <w:pPr>
        <w:tabs>
          <w:tab w:val="left" w:pos="360"/>
          <w:tab w:val="left" w:pos="426"/>
        </w:tabs>
        <w:spacing w:after="120"/>
        <w:ind w:left="360" w:right="51"/>
        <w:jc w:val="both"/>
        <w:rPr>
          <w:rFonts w:asciiTheme="minorHAnsi" w:hAnsiTheme="minorHAnsi" w:cstheme="minorHAnsi"/>
          <w:bCs/>
          <w:sz w:val="22"/>
          <w:szCs w:val="22"/>
          <w:lang w:val="es-ES_tradnl"/>
        </w:rPr>
      </w:pPr>
      <w:r w:rsidRPr="00223BA7">
        <w:rPr>
          <w:rFonts w:ascii="Calibri" w:hAnsi="Calibri" w:cs="Calibri"/>
          <w:color w:val="000000"/>
          <w:sz w:val="22"/>
          <w:szCs w:val="22"/>
          <w:lang w:val="es-MX" w:eastAsia="es-MX"/>
        </w:rPr>
        <w:t>Infinitum 399</w:t>
      </w:r>
      <w:r>
        <w:rPr>
          <w:rFonts w:asciiTheme="minorHAnsi" w:hAnsiTheme="minorHAnsi" w:cstheme="minorHAnsi"/>
          <w:bCs/>
          <w:sz w:val="22"/>
          <w:szCs w:val="22"/>
          <w:lang w:val="es-ES_tradnl"/>
        </w:rPr>
        <w:t xml:space="preserve"> </w:t>
      </w:r>
    </w:p>
    <w:p w:rsidR="00412CF9" w:rsidRPr="00B83BE9" w:rsidRDefault="00412CF9" w:rsidP="00412CF9">
      <w:pPr>
        <w:tabs>
          <w:tab w:val="left" w:pos="360"/>
          <w:tab w:val="left" w:pos="426"/>
        </w:tabs>
        <w:spacing w:after="120"/>
        <w:ind w:left="360" w:right="51"/>
        <w:jc w:val="both"/>
        <w:rPr>
          <w:rFonts w:asciiTheme="minorHAnsi" w:hAnsiTheme="minorHAnsi" w:cstheme="minorHAnsi"/>
          <w:bCs/>
          <w:sz w:val="22"/>
          <w:szCs w:val="22"/>
          <w:lang w:val="es-ES_tradnl"/>
        </w:rPr>
      </w:pPr>
      <w:r>
        <w:rPr>
          <w:rFonts w:asciiTheme="minorHAnsi" w:hAnsiTheme="minorHAnsi" w:cstheme="minorHAnsi"/>
          <w:szCs w:val="24"/>
          <w:lang w:val="es-MX"/>
        </w:rPr>
        <w:t xml:space="preserve">Número de Inscripción: </w:t>
      </w:r>
      <w:r w:rsidRPr="00223BA7">
        <w:rPr>
          <w:rFonts w:ascii="Calibri" w:hAnsi="Calibri" w:cs="Calibri"/>
          <w:color w:val="000000"/>
          <w:sz w:val="22"/>
          <w:szCs w:val="22"/>
          <w:lang w:val="es-MX" w:eastAsia="es-MX"/>
        </w:rPr>
        <w:t>102</w:t>
      </w:r>
      <w:r w:rsidR="009F6AB0">
        <w:rPr>
          <w:rFonts w:ascii="Calibri" w:hAnsi="Calibri" w:cs="Calibri"/>
          <w:color w:val="000000"/>
          <w:sz w:val="22"/>
          <w:szCs w:val="22"/>
          <w:lang w:val="es-MX" w:eastAsia="es-MX"/>
        </w:rPr>
        <w:t>7906</w:t>
      </w:r>
    </w:p>
    <w:p w:rsidR="00412CF9" w:rsidRDefault="00412CF9" w:rsidP="00412CF9">
      <w:pPr>
        <w:tabs>
          <w:tab w:val="left" w:pos="360"/>
          <w:tab w:val="left" w:pos="426"/>
        </w:tabs>
        <w:spacing w:after="120"/>
        <w:ind w:left="360" w:right="51"/>
        <w:jc w:val="both"/>
        <w:rPr>
          <w:rFonts w:asciiTheme="minorHAnsi" w:hAnsiTheme="minorHAnsi" w:cstheme="minorHAnsi"/>
          <w:bCs/>
          <w:sz w:val="22"/>
          <w:szCs w:val="22"/>
          <w:lang w:val="es-ES_tradnl"/>
        </w:rPr>
      </w:pPr>
      <w:r w:rsidRPr="003566B3">
        <w:rPr>
          <w:rFonts w:asciiTheme="minorHAnsi" w:hAnsiTheme="minorHAnsi" w:cstheme="minorHAnsi"/>
          <w:szCs w:val="24"/>
          <w:lang w:val="es-MX"/>
        </w:rPr>
        <w:t>Velocidad promoción (Mbps)</w:t>
      </w:r>
      <w:r>
        <w:rPr>
          <w:rFonts w:asciiTheme="minorHAnsi" w:hAnsiTheme="minorHAnsi" w:cstheme="minorHAnsi"/>
          <w:szCs w:val="24"/>
          <w:lang w:val="es-MX"/>
        </w:rPr>
        <w:t xml:space="preserve">: </w:t>
      </w:r>
      <w:r>
        <w:rPr>
          <w:rFonts w:ascii="Calibri" w:hAnsi="Calibri" w:cs="Calibri"/>
          <w:color w:val="000000"/>
          <w:sz w:val="22"/>
          <w:szCs w:val="22"/>
          <w:lang w:val="es-MX" w:eastAsia="es-MX"/>
        </w:rPr>
        <w:t>8</w:t>
      </w:r>
      <w:r w:rsidRPr="00223BA7">
        <w:rPr>
          <w:rFonts w:ascii="Calibri" w:hAnsi="Calibri" w:cs="Calibri"/>
          <w:color w:val="000000"/>
          <w:sz w:val="22"/>
          <w:szCs w:val="22"/>
          <w:lang w:val="es-MX" w:eastAsia="es-MX"/>
        </w:rPr>
        <w:t>0 Mbps simétrico</w:t>
      </w:r>
    </w:p>
    <w:p w:rsidR="00412CF9" w:rsidRDefault="00412CF9" w:rsidP="00412CF9">
      <w:pPr>
        <w:tabs>
          <w:tab w:val="left" w:pos="360"/>
          <w:tab w:val="left" w:pos="426"/>
        </w:tabs>
        <w:spacing w:after="120"/>
        <w:ind w:left="360" w:right="51"/>
        <w:jc w:val="both"/>
        <w:rPr>
          <w:rFonts w:asciiTheme="minorHAnsi" w:hAnsiTheme="minorHAnsi" w:cstheme="minorHAnsi"/>
          <w:bCs/>
          <w:sz w:val="22"/>
          <w:szCs w:val="22"/>
          <w:lang w:val="es-ES_tradnl"/>
        </w:rPr>
      </w:pPr>
      <w:r w:rsidRPr="00F307DD">
        <w:rPr>
          <w:rFonts w:asciiTheme="minorHAnsi" w:hAnsiTheme="minorHAnsi" w:cstheme="minorHAnsi"/>
          <w:bCs/>
          <w:sz w:val="22"/>
          <w:szCs w:val="22"/>
          <w:lang w:val="es-ES_tradnl"/>
        </w:rPr>
        <w:t xml:space="preserve">Paquete Conectes Negocio </w:t>
      </w:r>
    </w:p>
    <w:p w:rsidR="00412CF9" w:rsidRPr="00B83BE9" w:rsidRDefault="00412CF9" w:rsidP="00412CF9">
      <w:pPr>
        <w:tabs>
          <w:tab w:val="left" w:pos="360"/>
          <w:tab w:val="left" w:pos="426"/>
        </w:tabs>
        <w:spacing w:after="120"/>
        <w:ind w:left="360" w:right="51"/>
        <w:jc w:val="both"/>
        <w:rPr>
          <w:rFonts w:asciiTheme="minorHAnsi" w:hAnsiTheme="minorHAnsi" w:cstheme="minorHAnsi"/>
          <w:bCs/>
          <w:sz w:val="22"/>
          <w:szCs w:val="22"/>
          <w:lang w:val="es-ES_tradnl"/>
        </w:rPr>
      </w:pPr>
      <w:r>
        <w:rPr>
          <w:rFonts w:asciiTheme="minorHAnsi" w:hAnsiTheme="minorHAnsi" w:cstheme="minorHAnsi"/>
          <w:szCs w:val="24"/>
          <w:lang w:val="es-MX"/>
        </w:rPr>
        <w:t xml:space="preserve">Número de Inscripción: </w:t>
      </w:r>
      <w:r w:rsidRPr="00F307DD">
        <w:rPr>
          <w:rFonts w:ascii="Calibri" w:hAnsi="Calibri" w:cs="Calibri"/>
          <w:color w:val="000000"/>
          <w:sz w:val="22"/>
          <w:szCs w:val="22"/>
          <w:lang w:val="es-MX" w:eastAsia="es-MX"/>
        </w:rPr>
        <w:t>102787</w:t>
      </w:r>
      <w:r w:rsidR="009F6AB0">
        <w:rPr>
          <w:rFonts w:ascii="Calibri" w:hAnsi="Calibri" w:cs="Calibri"/>
          <w:color w:val="000000"/>
          <w:sz w:val="22"/>
          <w:szCs w:val="22"/>
          <w:lang w:val="es-MX" w:eastAsia="es-MX"/>
        </w:rPr>
        <w:t>3</w:t>
      </w:r>
    </w:p>
    <w:p w:rsidR="00412CF9" w:rsidRDefault="00412CF9" w:rsidP="00412CF9">
      <w:pPr>
        <w:tabs>
          <w:tab w:val="left" w:pos="360"/>
          <w:tab w:val="left" w:pos="426"/>
        </w:tabs>
        <w:spacing w:after="120"/>
        <w:ind w:left="360" w:right="51"/>
        <w:jc w:val="both"/>
        <w:rPr>
          <w:rFonts w:ascii="Calibri" w:hAnsi="Calibri" w:cs="Calibri"/>
          <w:color w:val="000000"/>
          <w:sz w:val="22"/>
          <w:szCs w:val="22"/>
          <w:lang w:val="es-MX" w:eastAsia="es-MX"/>
        </w:rPr>
      </w:pPr>
      <w:r w:rsidRPr="003566B3">
        <w:rPr>
          <w:rFonts w:asciiTheme="minorHAnsi" w:hAnsiTheme="minorHAnsi" w:cstheme="minorHAnsi"/>
          <w:szCs w:val="24"/>
          <w:lang w:val="es-MX"/>
        </w:rPr>
        <w:t>Velocidad promoción (Mbps)</w:t>
      </w:r>
      <w:r>
        <w:rPr>
          <w:rFonts w:asciiTheme="minorHAnsi" w:hAnsiTheme="minorHAnsi" w:cstheme="minorHAnsi"/>
          <w:szCs w:val="24"/>
          <w:lang w:val="es-MX"/>
        </w:rPr>
        <w:t xml:space="preserve">: </w:t>
      </w:r>
      <w:r w:rsidRPr="00223BA7">
        <w:rPr>
          <w:rFonts w:ascii="Calibri" w:hAnsi="Calibri" w:cs="Calibri"/>
          <w:color w:val="000000"/>
          <w:sz w:val="22"/>
          <w:szCs w:val="22"/>
          <w:lang w:val="es-MX" w:eastAsia="es-MX"/>
        </w:rPr>
        <w:t>60 Mbps simétrico</w:t>
      </w:r>
    </w:p>
    <w:p w:rsidR="00412CF9" w:rsidRDefault="00412CF9" w:rsidP="00412CF9">
      <w:pPr>
        <w:tabs>
          <w:tab w:val="left" w:pos="360"/>
          <w:tab w:val="left" w:pos="426"/>
        </w:tabs>
        <w:spacing w:after="120"/>
        <w:ind w:left="360" w:right="51"/>
        <w:jc w:val="both"/>
        <w:rPr>
          <w:rFonts w:ascii="Calibri" w:hAnsi="Calibri" w:cs="Calibri"/>
          <w:color w:val="000000"/>
          <w:sz w:val="22"/>
          <w:szCs w:val="22"/>
          <w:lang w:val="es-MX" w:eastAsia="es-MX"/>
        </w:rPr>
      </w:pPr>
      <w:r w:rsidRPr="00223BA7">
        <w:rPr>
          <w:rFonts w:ascii="Calibri" w:hAnsi="Calibri" w:cs="Calibri"/>
          <w:color w:val="000000"/>
          <w:sz w:val="22"/>
          <w:szCs w:val="22"/>
          <w:lang w:val="es-MX" w:eastAsia="es-MX"/>
        </w:rPr>
        <w:t>Infinitum Negocio 349</w:t>
      </w:r>
    </w:p>
    <w:p w:rsidR="00412CF9" w:rsidRPr="00B83BE9" w:rsidRDefault="00412CF9" w:rsidP="00412CF9">
      <w:pPr>
        <w:tabs>
          <w:tab w:val="left" w:pos="360"/>
          <w:tab w:val="left" w:pos="426"/>
        </w:tabs>
        <w:spacing w:after="120"/>
        <w:ind w:left="360" w:right="51"/>
        <w:jc w:val="both"/>
        <w:rPr>
          <w:rFonts w:asciiTheme="minorHAnsi" w:hAnsiTheme="minorHAnsi" w:cstheme="minorHAnsi"/>
          <w:bCs/>
          <w:sz w:val="22"/>
          <w:szCs w:val="22"/>
          <w:lang w:val="es-ES_tradnl"/>
        </w:rPr>
      </w:pPr>
      <w:r>
        <w:rPr>
          <w:rFonts w:asciiTheme="minorHAnsi" w:hAnsiTheme="minorHAnsi" w:cstheme="minorHAnsi"/>
          <w:szCs w:val="24"/>
          <w:lang w:val="es-MX"/>
        </w:rPr>
        <w:t xml:space="preserve">Número de Inscripción: </w:t>
      </w:r>
      <w:r w:rsidRPr="00223BA7">
        <w:rPr>
          <w:rFonts w:ascii="Calibri" w:hAnsi="Calibri" w:cs="Calibri"/>
          <w:color w:val="000000"/>
          <w:sz w:val="22"/>
          <w:szCs w:val="22"/>
          <w:lang w:val="es-MX" w:eastAsia="es-MX"/>
        </w:rPr>
        <w:t>10279</w:t>
      </w:r>
      <w:r w:rsidR="009F6AB0">
        <w:rPr>
          <w:rFonts w:ascii="Calibri" w:hAnsi="Calibri" w:cs="Calibri"/>
          <w:color w:val="000000"/>
          <w:sz w:val="22"/>
          <w:szCs w:val="22"/>
          <w:lang w:val="es-MX" w:eastAsia="es-MX"/>
        </w:rPr>
        <w:t>22</w:t>
      </w:r>
    </w:p>
    <w:p w:rsidR="00412CF9" w:rsidRDefault="00412CF9" w:rsidP="00412CF9">
      <w:pPr>
        <w:tabs>
          <w:tab w:val="left" w:pos="360"/>
          <w:tab w:val="left" w:pos="426"/>
        </w:tabs>
        <w:spacing w:after="120"/>
        <w:ind w:left="360" w:right="51"/>
        <w:jc w:val="both"/>
        <w:rPr>
          <w:rFonts w:asciiTheme="minorHAnsi" w:hAnsiTheme="minorHAnsi" w:cstheme="minorHAnsi"/>
          <w:bCs/>
          <w:sz w:val="22"/>
          <w:szCs w:val="22"/>
          <w:lang w:val="es-ES_tradnl"/>
        </w:rPr>
      </w:pPr>
      <w:r w:rsidRPr="003566B3">
        <w:rPr>
          <w:rFonts w:asciiTheme="minorHAnsi" w:hAnsiTheme="minorHAnsi" w:cstheme="minorHAnsi"/>
          <w:szCs w:val="24"/>
          <w:lang w:val="es-MX"/>
        </w:rPr>
        <w:t>Velocidad promoción (Mbps)</w:t>
      </w:r>
      <w:r>
        <w:rPr>
          <w:rFonts w:asciiTheme="minorHAnsi" w:hAnsiTheme="minorHAnsi" w:cstheme="minorHAnsi"/>
          <w:szCs w:val="24"/>
          <w:lang w:val="es-MX"/>
        </w:rPr>
        <w:t xml:space="preserve">: </w:t>
      </w:r>
      <w:r w:rsidRPr="00223BA7">
        <w:rPr>
          <w:rFonts w:ascii="Calibri" w:hAnsi="Calibri" w:cs="Calibri"/>
          <w:color w:val="000000"/>
          <w:sz w:val="22"/>
          <w:szCs w:val="22"/>
          <w:lang w:val="es-MX" w:eastAsia="es-MX"/>
        </w:rPr>
        <w:t>60 Mbps simétrico</w:t>
      </w:r>
    </w:p>
    <w:p w:rsidR="00412CF9" w:rsidRDefault="00412CF9" w:rsidP="00412CF9">
      <w:pPr>
        <w:tabs>
          <w:tab w:val="left" w:pos="360"/>
          <w:tab w:val="left" w:pos="426"/>
        </w:tabs>
        <w:spacing w:after="120"/>
        <w:ind w:left="360" w:right="51"/>
        <w:jc w:val="both"/>
        <w:rPr>
          <w:rFonts w:ascii="Calibri" w:hAnsi="Calibri" w:cs="Calibri"/>
          <w:color w:val="000000"/>
          <w:sz w:val="22"/>
          <w:szCs w:val="22"/>
          <w:lang w:val="es-MX" w:eastAsia="es-MX"/>
        </w:rPr>
      </w:pPr>
      <w:r w:rsidRPr="00223BA7">
        <w:rPr>
          <w:rFonts w:ascii="Calibri" w:hAnsi="Calibri" w:cs="Calibri"/>
          <w:color w:val="000000"/>
          <w:sz w:val="22"/>
          <w:szCs w:val="22"/>
          <w:lang w:val="es-MX" w:eastAsia="es-MX"/>
        </w:rPr>
        <w:t>Infinitum Negocio 399</w:t>
      </w:r>
    </w:p>
    <w:p w:rsidR="00412CF9" w:rsidRPr="00B83BE9" w:rsidRDefault="00412CF9" w:rsidP="00412CF9">
      <w:pPr>
        <w:tabs>
          <w:tab w:val="left" w:pos="360"/>
          <w:tab w:val="left" w:pos="426"/>
        </w:tabs>
        <w:spacing w:after="120"/>
        <w:ind w:left="360" w:right="51"/>
        <w:jc w:val="both"/>
        <w:rPr>
          <w:rFonts w:asciiTheme="minorHAnsi" w:hAnsiTheme="minorHAnsi" w:cstheme="minorHAnsi"/>
          <w:bCs/>
          <w:sz w:val="22"/>
          <w:szCs w:val="22"/>
          <w:lang w:val="es-ES_tradnl"/>
        </w:rPr>
      </w:pPr>
      <w:r>
        <w:rPr>
          <w:rFonts w:asciiTheme="minorHAnsi" w:hAnsiTheme="minorHAnsi" w:cstheme="minorHAnsi"/>
          <w:szCs w:val="24"/>
          <w:lang w:val="es-MX"/>
        </w:rPr>
        <w:t xml:space="preserve">Número de Inscripción: </w:t>
      </w:r>
      <w:r w:rsidRPr="00223BA7">
        <w:rPr>
          <w:rFonts w:ascii="Calibri" w:hAnsi="Calibri" w:cs="Calibri"/>
          <w:color w:val="000000"/>
          <w:sz w:val="22"/>
          <w:szCs w:val="22"/>
          <w:lang w:val="es-MX" w:eastAsia="es-MX"/>
        </w:rPr>
        <w:t>84137</w:t>
      </w:r>
      <w:r w:rsidR="009F6AB0">
        <w:rPr>
          <w:rFonts w:ascii="Calibri" w:hAnsi="Calibri" w:cs="Calibri"/>
          <w:color w:val="000000"/>
          <w:sz w:val="22"/>
          <w:szCs w:val="22"/>
          <w:lang w:val="es-MX" w:eastAsia="es-MX"/>
        </w:rPr>
        <w:t>5</w:t>
      </w:r>
    </w:p>
    <w:p w:rsidR="00412CF9" w:rsidRDefault="00412CF9" w:rsidP="00412CF9">
      <w:pPr>
        <w:tabs>
          <w:tab w:val="left" w:pos="360"/>
          <w:tab w:val="left" w:pos="426"/>
        </w:tabs>
        <w:spacing w:after="120"/>
        <w:ind w:left="360" w:right="51"/>
        <w:jc w:val="both"/>
        <w:rPr>
          <w:rFonts w:asciiTheme="minorHAnsi" w:hAnsiTheme="minorHAnsi" w:cstheme="minorHAnsi"/>
          <w:bCs/>
          <w:sz w:val="22"/>
          <w:szCs w:val="22"/>
          <w:lang w:val="es-ES_tradnl"/>
        </w:rPr>
      </w:pPr>
      <w:r w:rsidRPr="003566B3">
        <w:rPr>
          <w:rFonts w:asciiTheme="minorHAnsi" w:hAnsiTheme="minorHAnsi" w:cstheme="minorHAnsi"/>
          <w:szCs w:val="24"/>
          <w:lang w:val="es-MX"/>
        </w:rPr>
        <w:lastRenderedPageBreak/>
        <w:t>Velocidad promoción (Mbps)</w:t>
      </w:r>
      <w:r>
        <w:rPr>
          <w:rFonts w:asciiTheme="minorHAnsi" w:hAnsiTheme="minorHAnsi" w:cstheme="minorHAnsi"/>
          <w:szCs w:val="24"/>
          <w:lang w:val="es-MX"/>
        </w:rPr>
        <w:t xml:space="preserve">: </w:t>
      </w:r>
      <w:r>
        <w:rPr>
          <w:rFonts w:ascii="Calibri" w:hAnsi="Calibri" w:cs="Calibri"/>
          <w:color w:val="000000"/>
          <w:sz w:val="22"/>
          <w:szCs w:val="22"/>
          <w:lang w:val="es-MX" w:eastAsia="es-MX"/>
        </w:rPr>
        <w:t>8</w:t>
      </w:r>
      <w:r w:rsidRPr="00223BA7">
        <w:rPr>
          <w:rFonts w:ascii="Calibri" w:hAnsi="Calibri" w:cs="Calibri"/>
          <w:color w:val="000000"/>
          <w:sz w:val="22"/>
          <w:szCs w:val="22"/>
          <w:lang w:val="es-MX" w:eastAsia="es-MX"/>
        </w:rPr>
        <w:t>0 Mbps simétrico</w:t>
      </w:r>
    </w:p>
    <w:p w:rsidR="00412CF9" w:rsidRDefault="00412CF9" w:rsidP="00412CF9">
      <w:pPr>
        <w:tabs>
          <w:tab w:val="left" w:pos="360"/>
          <w:tab w:val="left" w:pos="426"/>
        </w:tabs>
        <w:spacing w:after="120"/>
        <w:ind w:left="360"/>
        <w:rPr>
          <w:rFonts w:asciiTheme="minorHAnsi" w:hAnsiTheme="minorHAnsi" w:cstheme="minorHAnsi"/>
          <w:sz w:val="22"/>
          <w:szCs w:val="22"/>
          <w:lang w:val="es-ES_tradnl"/>
        </w:rPr>
      </w:pPr>
    </w:p>
    <w:p w:rsidR="00412CF9" w:rsidRPr="00CD3C49" w:rsidRDefault="00412CF9" w:rsidP="00412CF9">
      <w:pPr>
        <w:tabs>
          <w:tab w:val="left" w:pos="360"/>
          <w:tab w:val="left" w:pos="426"/>
        </w:tabs>
        <w:rPr>
          <w:rFonts w:asciiTheme="minorHAnsi" w:hAnsiTheme="minorHAnsi" w:cstheme="minorHAnsi"/>
          <w:sz w:val="22"/>
          <w:szCs w:val="22"/>
        </w:rPr>
      </w:pPr>
      <w:r w:rsidRPr="00CD3C49">
        <w:rPr>
          <w:rFonts w:asciiTheme="minorHAnsi" w:hAnsiTheme="minorHAnsi" w:cstheme="minorHAnsi"/>
          <w:sz w:val="22"/>
          <w:szCs w:val="22"/>
        </w:rPr>
        <w:t xml:space="preserve">Reglas de Aplicación Tarifaria </w:t>
      </w:r>
    </w:p>
    <w:p w:rsidR="00412CF9" w:rsidRPr="00CD3C49" w:rsidRDefault="00412CF9" w:rsidP="00412CF9">
      <w:pPr>
        <w:tabs>
          <w:tab w:val="left" w:pos="360"/>
          <w:tab w:val="left" w:pos="426"/>
        </w:tabs>
        <w:rPr>
          <w:rFonts w:asciiTheme="minorHAnsi" w:hAnsiTheme="minorHAnsi" w:cstheme="minorHAnsi"/>
          <w:sz w:val="22"/>
          <w:szCs w:val="22"/>
        </w:rPr>
      </w:pPr>
    </w:p>
    <w:p w:rsidR="00412CF9" w:rsidRPr="00CD3C49" w:rsidRDefault="00412CF9" w:rsidP="00412CF9">
      <w:pPr>
        <w:numPr>
          <w:ilvl w:val="0"/>
          <w:numId w:val="194"/>
        </w:numPr>
        <w:ind w:right="98"/>
        <w:jc w:val="both"/>
        <w:rPr>
          <w:rFonts w:asciiTheme="minorHAnsi" w:hAnsiTheme="minorHAnsi" w:cstheme="minorHAnsi"/>
          <w:b/>
          <w:sz w:val="22"/>
          <w:szCs w:val="22"/>
        </w:rPr>
      </w:pPr>
      <w:r w:rsidRPr="00CD3C49">
        <w:rPr>
          <w:rFonts w:asciiTheme="minorHAnsi" w:hAnsiTheme="minorHAnsi" w:cstheme="minorHAnsi"/>
          <w:sz w:val="22"/>
          <w:szCs w:val="22"/>
        </w:rPr>
        <w:t>En nuevas contrataciones se proporcionará la promoción durante los primeros 6 meses y aplicará de forma automática, una vez finalizado el periodo promocional el cliente recibirá la velocidad del servicio contratado.</w:t>
      </w:r>
    </w:p>
    <w:p w:rsidR="00412CF9" w:rsidRPr="00CD3C49" w:rsidRDefault="00412CF9" w:rsidP="00412CF9">
      <w:pPr>
        <w:numPr>
          <w:ilvl w:val="0"/>
          <w:numId w:val="194"/>
        </w:numPr>
        <w:ind w:right="98"/>
        <w:jc w:val="both"/>
        <w:rPr>
          <w:rFonts w:asciiTheme="minorHAnsi" w:hAnsiTheme="minorHAnsi" w:cstheme="minorHAnsi"/>
          <w:b/>
          <w:sz w:val="22"/>
          <w:szCs w:val="22"/>
        </w:rPr>
      </w:pPr>
      <w:r w:rsidRPr="00CD3C49">
        <w:rPr>
          <w:rFonts w:asciiTheme="minorHAnsi" w:hAnsiTheme="minorHAnsi" w:cstheme="minorHAnsi"/>
          <w:sz w:val="22"/>
          <w:szCs w:val="22"/>
        </w:rPr>
        <w:t xml:space="preserve">En el caso de clientes activos se proporcionará la promoción de manera automática. </w:t>
      </w:r>
    </w:p>
    <w:p w:rsidR="00412CF9" w:rsidRPr="00CD3C49" w:rsidRDefault="00412CF9" w:rsidP="00412CF9">
      <w:pPr>
        <w:numPr>
          <w:ilvl w:val="0"/>
          <w:numId w:val="194"/>
        </w:numPr>
        <w:tabs>
          <w:tab w:val="left" w:pos="360"/>
          <w:tab w:val="left" w:pos="426"/>
        </w:tabs>
        <w:jc w:val="both"/>
        <w:rPr>
          <w:rFonts w:asciiTheme="minorHAnsi" w:hAnsiTheme="minorHAnsi" w:cstheme="minorHAnsi"/>
          <w:b/>
          <w:sz w:val="22"/>
          <w:szCs w:val="22"/>
          <w:lang w:val="es-ES_tradnl"/>
        </w:rPr>
      </w:pPr>
      <w:r w:rsidRPr="00CD3C49">
        <w:rPr>
          <w:rFonts w:asciiTheme="minorHAnsi" w:hAnsiTheme="minorHAnsi" w:cstheme="minorHAnsi"/>
          <w:sz w:val="22"/>
          <w:szCs w:val="22"/>
          <w:lang w:val="es-ES_tradnl"/>
        </w:rPr>
        <w:t>La promoción de simetría</w:t>
      </w:r>
      <w:r w:rsidRPr="00E051C5">
        <w:rPr>
          <w:rFonts w:asciiTheme="minorHAnsi" w:hAnsiTheme="minorHAnsi" w:cstheme="minorHAnsi"/>
          <w:sz w:val="22"/>
          <w:szCs w:val="22"/>
          <w:lang w:val="es-ES_tradnl"/>
        </w:rPr>
        <w:t xml:space="preserve"> aplica</w:t>
      </w:r>
      <w:r w:rsidRPr="00CD3C49">
        <w:rPr>
          <w:rFonts w:asciiTheme="minorHAnsi" w:hAnsiTheme="minorHAnsi" w:cstheme="minorHAnsi"/>
          <w:sz w:val="22"/>
          <w:szCs w:val="22"/>
          <w:lang w:val="es-ES_tradnl"/>
        </w:rPr>
        <w:t xml:space="preserve"> conforme al cuadro anterior, y es la velocidad máxima de subida y de bajada que podrá alcanzar su servicio.</w:t>
      </w:r>
    </w:p>
    <w:p w:rsidR="00412CF9" w:rsidRPr="00CD3C49" w:rsidRDefault="00412CF9" w:rsidP="00412CF9">
      <w:pPr>
        <w:ind w:left="720"/>
        <w:rPr>
          <w:rFonts w:asciiTheme="minorHAnsi" w:hAnsiTheme="minorHAnsi" w:cstheme="minorHAnsi"/>
          <w:b/>
          <w:sz w:val="22"/>
          <w:szCs w:val="22"/>
        </w:rPr>
      </w:pPr>
    </w:p>
    <w:p w:rsidR="00412CF9" w:rsidRPr="00CD3C49" w:rsidRDefault="00412CF9" w:rsidP="00412CF9">
      <w:pPr>
        <w:ind w:left="720"/>
        <w:rPr>
          <w:rFonts w:asciiTheme="minorHAnsi" w:hAnsiTheme="minorHAnsi" w:cstheme="minorHAnsi"/>
          <w:b/>
          <w:sz w:val="22"/>
          <w:szCs w:val="22"/>
        </w:rPr>
      </w:pPr>
    </w:p>
    <w:p w:rsidR="00412CF9" w:rsidRPr="00CD3C49" w:rsidRDefault="00412CF9" w:rsidP="00412CF9">
      <w:pPr>
        <w:tabs>
          <w:tab w:val="left" w:pos="360"/>
          <w:tab w:val="left" w:pos="426"/>
        </w:tabs>
        <w:rPr>
          <w:rFonts w:asciiTheme="minorHAnsi" w:hAnsiTheme="minorHAnsi" w:cstheme="minorHAnsi"/>
          <w:sz w:val="22"/>
          <w:szCs w:val="22"/>
        </w:rPr>
      </w:pPr>
      <w:r w:rsidRPr="00CD3C49">
        <w:rPr>
          <w:rFonts w:asciiTheme="minorHAnsi" w:hAnsiTheme="minorHAnsi" w:cstheme="minorHAnsi"/>
          <w:sz w:val="22"/>
          <w:szCs w:val="22"/>
        </w:rPr>
        <w:t>Políticas Comerciales</w:t>
      </w:r>
    </w:p>
    <w:p w:rsidR="00412CF9" w:rsidRPr="00CD3C49" w:rsidRDefault="00412CF9" w:rsidP="00412CF9">
      <w:pPr>
        <w:tabs>
          <w:tab w:val="left" w:pos="360"/>
          <w:tab w:val="left" w:pos="426"/>
        </w:tabs>
        <w:rPr>
          <w:rFonts w:asciiTheme="minorHAnsi" w:hAnsiTheme="minorHAnsi" w:cstheme="minorHAnsi"/>
          <w:sz w:val="22"/>
          <w:szCs w:val="22"/>
        </w:rPr>
      </w:pPr>
    </w:p>
    <w:p w:rsidR="00412CF9" w:rsidRPr="00CD3C49" w:rsidRDefault="00412CF9" w:rsidP="00412CF9">
      <w:pPr>
        <w:tabs>
          <w:tab w:val="left" w:pos="360"/>
          <w:tab w:val="left" w:pos="426"/>
        </w:tabs>
        <w:spacing w:after="120"/>
        <w:ind w:left="356"/>
        <w:rPr>
          <w:rFonts w:asciiTheme="minorHAnsi" w:hAnsiTheme="minorHAnsi" w:cstheme="minorHAnsi"/>
          <w:b/>
          <w:sz w:val="22"/>
          <w:szCs w:val="22"/>
        </w:rPr>
      </w:pPr>
      <w:r w:rsidRPr="00CD3C49">
        <w:rPr>
          <w:rFonts w:asciiTheme="minorHAnsi" w:hAnsiTheme="minorHAnsi" w:cstheme="minorHAnsi"/>
          <w:sz w:val="22"/>
          <w:szCs w:val="22"/>
        </w:rPr>
        <w:t>El cliente deberá cumplir con los siguientes requisitos:</w:t>
      </w:r>
    </w:p>
    <w:p w:rsidR="00412CF9" w:rsidRPr="00CD3C49" w:rsidRDefault="00412CF9" w:rsidP="00412CF9">
      <w:pPr>
        <w:numPr>
          <w:ilvl w:val="0"/>
          <w:numId w:val="194"/>
        </w:numPr>
        <w:tabs>
          <w:tab w:val="left" w:pos="360"/>
          <w:tab w:val="left" w:pos="426"/>
        </w:tabs>
        <w:jc w:val="both"/>
        <w:rPr>
          <w:rFonts w:asciiTheme="minorHAnsi" w:hAnsiTheme="minorHAnsi" w:cstheme="minorHAnsi"/>
          <w:b/>
          <w:bCs/>
          <w:sz w:val="22"/>
          <w:szCs w:val="22"/>
          <w:lang w:val="es-ES_tradnl"/>
        </w:rPr>
      </w:pPr>
      <w:r w:rsidRPr="00CD3C49">
        <w:rPr>
          <w:rFonts w:asciiTheme="minorHAnsi" w:hAnsiTheme="minorHAnsi" w:cstheme="minorHAnsi"/>
          <w:bCs/>
          <w:sz w:val="22"/>
          <w:szCs w:val="22"/>
          <w:lang w:val="es-ES_tradnl"/>
        </w:rPr>
        <w:t xml:space="preserve">Se otorgará hasta un periodo de 6 meses cuando el cliente contrate o tenga contratado </w:t>
      </w:r>
      <w:r w:rsidRPr="00E051C5">
        <w:rPr>
          <w:rFonts w:asciiTheme="minorHAnsi" w:hAnsiTheme="minorHAnsi" w:cstheme="minorHAnsi"/>
          <w:bCs/>
          <w:sz w:val="22"/>
          <w:szCs w:val="22"/>
          <w:lang w:val="es-ES_tradnl"/>
        </w:rPr>
        <w:t>un servicio conforme el cuadro anterior</w:t>
      </w:r>
      <w:r w:rsidRPr="00CD3C49">
        <w:rPr>
          <w:rFonts w:asciiTheme="minorHAnsi" w:hAnsiTheme="minorHAnsi" w:cstheme="minorHAnsi"/>
          <w:bCs/>
          <w:sz w:val="22"/>
          <w:szCs w:val="22"/>
          <w:lang w:val="es-ES_tradnl"/>
        </w:rPr>
        <w:t>, sujeto a que las facilidades técnicas lo permitan.</w:t>
      </w:r>
    </w:p>
    <w:p w:rsidR="00412CF9" w:rsidRPr="00BA2C0A" w:rsidRDefault="00412CF9" w:rsidP="00412CF9">
      <w:pPr>
        <w:numPr>
          <w:ilvl w:val="0"/>
          <w:numId w:val="194"/>
        </w:numPr>
        <w:tabs>
          <w:tab w:val="left" w:pos="360"/>
          <w:tab w:val="left" w:pos="426"/>
        </w:tabs>
        <w:jc w:val="both"/>
        <w:rPr>
          <w:rFonts w:asciiTheme="minorHAnsi" w:hAnsiTheme="minorHAnsi" w:cstheme="minorHAnsi"/>
          <w:b/>
          <w:bCs/>
          <w:sz w:val="22"/>
          <w:szCs w:val="22"/>
          <w:lang w:val="es-ES_tradnl"/>
        </w:rPr>
      </w:pPr>
      <w:r w:rsidRPr="00CD3C49">
        <w:rPr>
          <w:rFonts w:asciiTheme="minorHAnsi" w:hAnsiTheme="minorHAnsi" w:cstheme="minorHAnsi"/>
          <w:bCs/>
          <w:sz w:val="22"/>
          <w:szCs w:val="22"/>
          <w:lang w:val="es-ES_tradnl"/>
        </w:rPr>
        <w:t xml:space="preserve">La velocidad simétrica promocional aplica siempre y cuando las condiciones técnicas de equipamiento lo permitan y podría variar en función de factores que incluyen </w:t>
      </w:r>
      <w:r w:rsidRPr="00BA2C0A">
        <w:rPr>
          <w:rFonts w:asciiTheme="minorHAnsi" w:hAnsiTheme="minorHAnsi" w:cstheme="minorHAnsi"/>
          <w:bCs/>
          <w:sz w:val="22"/>
          <w:szCs w:val="22"/>
          <w:lang w:val="es-ES_tradnl"/>
        </w:rPr>
        <w:t>limitaciones del dispositivo, de la red y otros.</w:t>
      </w:r>
    </w:p>
    <w:p w:rsidR="00412CF9" w:rsidRPr="006265FF" w:rsidRDefault="00412CF9" w:rsidP="00412CF9">
      <w:pPr>
        <w:numPr>
          <w:ilvl w:val="0"/>
          <w:numId w:val="194"/>
        </w:numPr>
        <w:tabs>
          <w:tab w:val="left" w:pos="360"/>
          <w:tab w:val="left" w:pos="426"/>
        </w:tabs>
        <w:jc w:val="both"/>
        <w:rPr>
          <w:rFonts w:asciiTheme="minorHAnsi" w:hAnsiTheme="minorHAnsi" w:cstheme="minorHAnsi"/>
          <w:b/>
          <w:bCs/>
          <w:sz w:val="22"/>
          <w:szCs w:val="22"/>
          <w:lang w:val="es-ES_tradnl"/>
        </w:rPr>
      </w:pPr>
      <w:r w:rsidRPr="00BA2C0A">
        <w:rPr>
          <w:rFonts w:asciiTheme="minorHAnsi" w:hAnsiTheme="minorHAnsi" w:cstheme="minorHAnsi"/>
          <w:bCs/>
          <w:sz w:val="22"/>
          <w:szCs w:val="22"/>
          <w:lang w:val="es-ES_tradnl"/>
        </w:rPr>
        <w:t xml:space="preserve">Si el cliente cambia su servicio a un plan que también cuenta con promoción de simetría, antes de terminar el periodo de los 6 meses promocionales, </w:t>
      </w:r>
      <w:r>
        <w:rPr>
          <w:rFonts w:asciiTheme="minorHAnsi" w:hAnsiTheme="minorHAnsi" w:cstheme="minorHAnsi"/>
          <w:bCs/>
          <w:sz w:val="22"/>
          <w:szCs w:val="22"/>
          <w:lang w:val="es-ES_tradnl"/>
        </w:rPr>
        <w:t>ésta</w:t>
      </w:r>
      <w:r w:rsidRPr="00BA2C0A">
        <w:rPr>
          <w:rFonts w:asciiTheme="minorHAnsi" w:hAnsiTheme="minorHAnsi" w:cstheme="minorHAnsi"/>
          <w:bCs/>
          <w:sz w:val="22"/>
          <w:szCs w:val="22"/>
          <w:lang w:val="es-ES_tradnl"/>
        </w:rPr>
        <w:t xml:space="preserve"> se conserva conforme a los meses restantes. No obstante, si el cliente realiza el cambio a un plan que no cuenta </w:t>
      </w:r>
      <w:r w:rsidRPr="006265FF">
        <w:rPr>
          <w:rFonts w:asciiTheme="minorHAnsi" w:hAnsiTheme="minorHAnsi" w:cstheme="minorHAnsi"/>
          <w:bCs/>
          <w:sz w:val="22"/>
          <w:szCs w:val="22"/>
          <w:lang w:val="es-ES_tradnl"/>
        </w:rPr>
        <w:t>con la promoción de simetría, se pierde la promoción.</w:t>
      </w:r>
    </w:p>
    <w:p w:rsidR="00412CF9" w:rsidRPr="006265FF" w:rsidRDefault="00412CF9" w:rsidP="00412CF9">
      <w:pPr>
        <w:pStyle w:val="ListParagraph"/>
        <w:numPr>
          <w:ilvl w:val="0"/>
          <w:numId w:val="194"/>
        </w:numPr>
        <w:ind w:right="51"/>
        <w:contextualSpacing w:val="0"/>
        <w:jc w:val="both"/>
        <w:rPr>
          <w:rFonts w:asciiTheme="minorHAnsi" w:hAnsiTheme="minorHAnsi" w:cstheme="minorHAnsi"/>
          <w:b/>
          <w:sz w:val="22"/>
          <w:szCs w:val="22"/>
        </w:rPr>
      </w:pPr>
      <w:r w:rsidRPr="006265FF">
        <w:rPr>
          <w:rFonts w:asciiTheme="minorHAnsi" w:hAnsiTheme="minorHAnsi" w:cstheme="minorHAnsi"/>
          <w:sz w:val="22"/>
          <w:szCs w:val="22"/>
        </w:rPr>
        <w:t>La promoción no es acumulable con otras promociones que otorguen beneficios similares de velocidad.</w:t>
      </w:r>
    </w:p>
    <w:p w:rsidR="00412CF9" w:rsidRPr="00E051C5" w:rsidRDefault="00412CF9" w:rsidP="00412CF9">
      <w:pPr>
        <w:numPr>
          <w:ilvl w:val="0"/>
          <w:numId w:val="194"/>
        </w:numPr>
        <w:tabs>
          <w:tab w:val="left" w:pos="360"/>
          <w:tab w:val="left" w:pos="426"/>
        </w:tabs>
        <w:jc w:val="both"/>
        <w:rPr>
          <w:rFonts w:asciiTheme="minorHAnsi" w:hAnsiTheme="minorHAnsi" w:cstheme="minorHAnsi"/>
          <w:b/>
          <w:bCs/>
          <w:sz w:val="22"/>
          <w:szCs w:val="22"/>
          <w:lang w:val="es-ES_tradnl"/>
        </w:rPr>
      </w:pPr>
      <w:r>
        <w:rPr>
          <w:rFonts w:asciiTheme="minorHAnsi" w:hAnsiTheme="minorHAnsi" w:cstheme="minorHAnsi"/>
          <w:bCs/>
          <w:sz w:val="22"/>
          <w:szCs w:val="22"/>
          <w:lang w:val="es-ES_tradnl"/>
        </w:rPr>
        <w:t>S</w:t>
      </w:r>
      <w:r w:rsidRPr="00CD3C49">
        <w:rPr>
          <w:rFonts w:asciiTheme="minorHAnsi" w:hAnsiTheme="minorHAnsi" w:cstheme="minorHAnsi"/>
          <w:bCs/>
          <w:sz w:val="22"/>
          <w:szCs w:val="22"/>
          <w:lang w:val="es-ES_tradnl"/>
        </w:rPr>
        <w:t xml:space="preserve">i </w:t>
      </w:r>
      <w:r>
        <w:rPr>
          <w:rFonts w:asciiTheme="minorHAnsi" w:hAnsiTheme="minorHAnsi" w:cstheme="minorHAnsi"/>
          <w:bCs/>
          <w:sz w:val="22"/>
          <w:szCs w:val="22"/>
          <w:lang w:val="es-ES_tradnl"/>
        </w:rPr>
        <w:t xml:space="preserve">el cliente </w:t>
      </w:r>
      <w:r w:rsidRPr="00CD3C49">
        <w:rPr>
          <w:rFonts w:asciiTheme="minorHAnsi" w:hAnsiTheme="minorHAnsi" w:cstheme="minorHAnsi"/>
          <w:bCs/>
          <w:sz w:val="22"/>
          <w:szCs w:val="22"/>
          <w:lang w:val="es-ES_tradnl"/>
        </w:rPr>
        <w:t>realiza un cambio de domicilio antes de terminar el periodo de los 6 meses promocionales, la promoción se conserva conforme a los meses restantes, siempre y cuando las facilidades técnicas lo permitan.</w:t>
      </w:r>
    </w:p>
    <w:p w:rsidR="00412CF9" w:rsidRPr="00E051C5" w:rsidRDefault="00412CF9" w:rsidP="00412CF9">
      <w:pPr>
        <w:pStyle w:val="ListParagraph"/>
        <w:numPr>
          <w:ilvl w:val="0"/>
          <w:numId w:val="194"/>
        </w:numPr>
        <w:contextualSpacing w:val="0"/>
        <w:jc w:val="both"/>
        <w:rPr>
          <w:rFonts w:asciiTheme="minorHAnsi" w:hAnsiTheme="minorHAnsi" w:cstheme="minorHAnsi"/>
          <w:b/>
          <w:bCs/>
          <w:sz w:val="22"/>
          <w:szCs w:val="22"/>
        </w:rPr>
      </w:pPr>
      <w:r w:rsidRPr="00E051C5">
        <w:rPr>
          <w:rFonts w:asciiTheme="minorHAnsi" w:hAnsiTheme="minorHAnsi" w:cstheme="minorHAnsi"/>
          <w:bCs/>
          <w:sz w:val="22"/>
          <w:szCs w:val="22"/>
        </w:rPr>
        <w:t>Es requisito indispensable que la línea donde tienen contratado el paquete no presente adeudos vencidos para que la promoción aplique y se facture correctamente.</w:t>
      </w:r>
    </w:p>
    <w:p w:rsidR="00412CF9" w:rsidRPr="00E051C5" w:rsidRDefault="00412CF9" w:rsidP="00412CF9">
      <w:pPr>
        <w:numPr>
          <w:ilvl w:val="0"/>
          <w:numId w:val="194"/>
        </w:numPr>
        <w:tabs>
          <w:tab w:val="left" w:pos="360"/>
          <w:tab w:val="left" w:pos="426"/>
        </w:tabs>
        <w:jc w:val="both"/>
        <w:rPr>
          <w:rFonts w:asciiTheme="minorHAnsi" w:hAnsiTheme="minorHAnsi" w:cstheme="minorHAnsi"/>
          <w:b/>
          <w:bCs/>
          <w:sz w:val="22"/>
          <w:szCs w:val="22"/>
        </w:rPr>
      </w:pPr>
      <w:r w:rsidRPr="00E051C5">
        <w:rPr>
          <w:rFonts w:asciiTheme="minorHAnsi" w:hAnsiTheme="minorHAnsi" w:cstheme="minorHAnsi"/>
          <w:bCs/>
          <w:sz w:val="22"/>
          <w:szCs w:val="22"/>
        </w:rPr>
        <w:t xml:space="preserve">Al utilizar los servicios de </w:t>
      </w:r>
      <w:r w:rsidR="001675BB">
        <w:rPr>
          <w:rFonts w:asciiTheme="minorHAnsi" w:hAnsiTheme="minorHAnsi" w:cstheme="minorHAnsi"/>
          <w:bCs/>
          <w:sz w:val="22"/>
          <w:szCs w:val="22"/>
        </w:rPr>
        <w:t>TELNOR</w:t>
      </w:r>
      <w:r w:rsidRPr="00E051C5">
        <w:rPr>
          <w:rFonts w:asciiTheme="minorHAnsi" w:hAnsiTheme="minorHAnsi" w:cstheme="minorHAnsi"/>
          <w:bCs/>
          <w:sz w:val="22"/>
          <w:szCs w:val="22"/>
        </w:rPr>
        <w:t xml:space="preserve">, el cliente acepta y está de acuerdo en cumplir los términos de las políticas de uso justo de internet y telefonía fijos, publicadas en el sitio de internet de </w:t>
      </w:r>
      <w:r w:rsidR="001675BB">
        <w:rPr>
          <w:rFonts w:asciiTheme="minorHAnsi" w:hAnsiTheme="minorHAnsi" w:cstheme="minorHAnsi"/>
          <w:bCs/>
          <w:sz w:val="22"/>
          <w:szCs w:val="22"/>
        </w:rPr>
        <w:t>TELNOR</w:t>
      </w:r>
      <w:r w:rsidRPr="00E051C5">
        <w:rPr>
          <w:rFonts w:asciiTheme="minorHAnsi" w:hAnsiTheme="minorHAnsi" w:cstheme="minorHAnsi"/>
          <w:bCs/>
          <w:sz w:val="22"/>
          <w:szCs w:val="22"/>
        </w:rPr>
        <w:t>.</w:t>
      </w:r>
    </w:p>
    <w:p w:rsidR="00412CF9" w:rsidRPr="00E051C5" w:rsidRDefault="00412CF9" w:rsidP="00412CF9">
      <w:pPr>
        <w:numPr>
          <w:ilvl w:val="0"/>
          <w:numId w:val="194"/>
        </w:numPr>
        <w:tabs>
          <w:tab w:val="left" w:pos="360"/>
          <w:tab w:val="left" w:pos="426"/>
        </w:tabs>
        <w:jc w:val="both"/>
        <w:rPr>
          <w:rFonts w:asciiTheme="minorHAnsi" w:hAnsiTheme="minorHAnsi" w:cstheme="minorHAnsi"/>
          <w:b/>
          <w:bCs/>
          <w:sz w:val="22"/>
          <w:szCs w:val="22"/>
        </w:rPr>
      </w:pPr>
      <w:r w:rsidRPr="00E051C5">
        <w:rPr>
          <w:rFonts w:asciiTheme="minorHAnsi" w:hAnsiTheme="minorHAnsi" w:cstheme="minorHAnsi"/>
          <w:bCs/>
          <w:sz w:val="22"/>
          <w:szCs w:val="22"/>
        </w:rPr>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p>
    <w:p w:rsidR="00412CF9" w:rsidRPr="00CD3C49" w:rsidRDefault="00412CF9" w:rsidP="00412CF9">
      <w:pPr>
        <w:tabs>
          <w:tab w:val="left" w:pos="360"/>
          <w:tab w:val="left" w:pos="426"/>
        </w:tabs>
        <w:rPr>
          <w:rFonts w:asciiTheme="minorHAnsi" w:hAnsiTheme="minorHAnsi" w:cstheme="minorHAnsi"/>
          <w:sz w:val="22"/>
          <w:szCs w:val="22"/>
        </w:rPr>
      </w:pPr>
    </w:p>
    <w:p w:rsidR="00412CF9" w:rsidRPr="00CD3C49" w:rsidRDefault="00412CF9" w:rsidP="00412CF9">
      <w:pPr>
        <w:tabs>
          <w:tab w:val="left" w:pos="360"/>
          <w:tab w:val="left" w:pos="426"/>
        </w:tabs>
        <w:rPr>
          <w:rFonts w:asciiTheme="minorHAnsi" w:hAnsiTheme="minorHAnsi" w:cstheme="minorHAnsi"/>
          <w:sz w:val="22"/>
          <w:szCs w:val="22"/>
        </w:rPr>
      </w:pPr>
      <w:r w:rsidRPr="00CD3C49">
        <w:rPr>
          <w:rFonts w:asciiTheme="minorHAnsi" w:hAnsiTheme="minorHAnsi" w:cstheme="minorHAnsi"/>
          <w:sz w:val="22"/>
          <w:szCs w:val="22"/>
        </w:rPr>
        <w:t>Vigencia:</w:t>
      </w:r>
    </w:p>
    <w:p w:rsidR="00412CF9" w:rsidRPr="00CD3C49" w:rsidRDefault="00412CF9" w:rsidP="00412CF9">
      <w:pPr>
        <w:tabs>
          <w:tab w:val="left" w:pos="360"/>
          <w:tab w:val="left" w:pos="426"/>
        </w:tabs>
        <w:rPr>
          <w:rFonts w:asciiTheme="minorHAnsi" w:hAnsiTheme="minorHAnsi" w:cstheme="minorHAnsi"/>
          <w:sz w:val="22"/>
          <w:szCs w:val="22"/>
        </w:rPr>
      </w:pPr>
    </w:p>
    <w:p w:rsidR="00412CF9" w:rsidRPr="00CD3C49" w:rsidRDefault="00412CF9" w:rsidP="00412CF9">
      <w:pPr>
        <w:numPr>
          <w:ilvl w:val="0"/>
          <w:numId w:val="292"/>
        </w:numPr>
        <w:ind w:left="1429" w:right="98"/>
        <w:jc w:val="both"/>
        <w:rPr>
          <w:rFonts w:asciiTheme="minorHAnsi" w:hAnsiTheme="minorHAnsi" w:cstheme="minorHAnsi"/>
          <w:b/>
          <w:sz w:val="22"/>
          <w:szCs w:val="22"/>
          <w:lang w:val="es-ES_tradnl"/>
        </w:rPr>
      </w:pPr>
      <w:r w:rsidRPr="00CD3C49">
        <w:rPr>
          <w:rFonts w:asciiTheme="minorHAnsi" w:hAnsiTheme="minorHAnsi" w:cstheme="minorHAnsi"/>
          <w:sz w:val="22"/>
          <w:szCs w:val="22"/>
          <w:lang w:val="es-ES_tradnl"/>
        </w:rPr>
        <w:t>Indefinida</w:t>
      </w:r>
    </w:p>
    <w:p w:rsidR="00D55925" w:rsidRDefault="00D55925">
      <w:pPr>
        <w:spacing w:after="160" w:line="259" w:lineRule="auto"/>
        <w:rPr>
          <w:lang w:val="es-MX"/>
        </w:rPr>
      </w:pPr>
      <w:r>
        <w:rPr>
          <w:lang w:val="es-MX"/>
        </w:rPr>
        <w:br w:type="page"/>
      </w:r>
    </w:p>
    <w:p w:rsidR="00D55925" w:rsidRPr="00BF4E86" w:rsidRDefault="00D55925" w:rsidP="00D55925">
      <w:pPr>
        <w:rPr>
          <w:rStyle w:val="Heading3Char"/>
          <w:rFonts w:asciiTheme="minorHAnsi" w:hAnsiTheme="minorHAnsi" w:cstheme="minorHAnsi"/>
          <w:sz w:val="28"/>
          <w:szCs w:val="28"/>
        </w:rPr>
      </w:pPr>
      <w:bookmarkStart w:id="788" w:name="_Toc172538240"/>
      <w:bookmarkStart w:id="789" w:name="_Toc187771763"/>
      <w:r>
        <w:rPr>
          <w:rStyle w:val="Heading3Char"/>
          <w:rFonts w:asciiTheme="minorHAnsi" w:hAnsiTheme="minorHAnsi" w:cstheme="minorHAnsi"/>
          <w:sz w:val="28"/>
          <w:szCs w:val="28"/>
        </w:rPr>
        <w:lastRenderedPageBreak/>
        <w:t>X</w:t>
      </w:r>
      <w:r w:rsidRPr="00BF4E86">
        <w:rPr>
          <w:rStyle w:val="Heading3Char"/>
          <w:rFonts w:asciiTheme="minorHAnsi" w:hAnsiTheme="minorHAnsi" w:cstheme="minorHAnsi"/>
          <w:sz w:val="28"/>
          <w:szCs w:val="28"/>
        </w:rPr>
        <w:t xml:space="preserve">. PAQUETE </w:t>
      </w:r>
      <w:r>
        <w:rPr>
          <w:rStyle w:val="Heading3Char"/>
          <w:rFonts w:asciiTheme="minorHAnsi" w:hAnsiTheme="minorHAnsi" w:cstheme="minorHAnsi"/>
          <w:sz w:val="28"/>
          <w:szCs w:val="28"/>
        </w:rPr>
        <w:t>725</w:t>
      </w:r>
      <w:bookmarkEnd w:id="788"/>
      <w:bookmarkEnd w:id="789"/>
    </w:p>
    <w:p w:rsidR="00D55925" w:rsidRPr="00BF4E86" w:rsidRDefault="00D55925" w:rsidP="00D55925">
      <w:pPr>
        <w:rPr>
          <w:rFonts w:asciiTheme="minorHAnsi" w:hAnsiTheme="minorHAnsi" w:cstheme="minorHAnsi"/>
          <w:szCs w:val="24"/>
          <w:lang w:val="pt-BR"/>
        </w:rPr>
      </w:pPr>
    </w:p>
    <w:p w:rsidR="00D55925" w:rsidRPr="00BF4E86" w:rsidRDefault="00D55925" w:rsidP="00D55925">
      <w:pPr>
        <w:outlineLvl w:val="0"/>
        <w:rPr>
          <w:rFonts w:asciiTheme="minorHAnsi" w:hAnsiTheme="minorHAnsi" w:cstheme="minorHAnsi"/>
          <w:b/>
          <w:szCs w:val="24"/>
        </w:rPr>
      </w:pPr>
      <w:bookmarkStart w:id="790" w:name="_Toc187771764"/>
      <w:r w:rsidRPr="00BF4E86">
        <w:rPr>
          <w:rFonts w:asciiTheme="minorHAnsi" w:hAnsiTheme="minorHAnsi" w:cstheme="minorHAnsi"/>
          <w:b/>
          <w:szCs w:val="24"/>
        </w:rPr>
        <w:t>Número de Inscripción:</w:t>
      </w:r>
      <w:r>
        <w:rPr>
          <w:rFonts w:asciiTheme="minorHAnsi" w:hAnsiTheme="minorHAnsi" w:cstheme="minorHAnsi"/>
          <w:b/>
          <w:szCs w:val="24"/>
        </w:rPr>
        <w:t xml:space="preserve"> </w:t>
      </w:r>
      <w:r w:rsidRPr="00574707">
        <w:rPr>
          <w:rFonts w:asciiTheme="minorHAnsi" w:hAnsiTheme="minorHAnsi" w:cstheme="minorHAnsi"/>
          <w:b/>
          <w:sz w:val="28"/>
          <w:szCs w:val="28"/>
        </w:rPr>
        <w:t>134403</w:t>
      </w:r>
      <w:r>
        <w:rPr>
          <w:rFonts w:asciiTheme="minorHAnsi" w:hAnsiTheme="minorHAnsi" w:cstheme="minorHAnsi"/>
          <w:b/>
          <w:sz w:val="28"/>
          <w:szCs w:val="28"/>
        </w:rPr>
        <w:t>3</w:t>
      </w:r>
      <w:bookmarkEnd w:id="790"/>
    </w:p>
    <w:p w:rsidR="00D55925" w:rsidRPr="00BF4E86" w:rsidRDefault="00D55925" w:rsidP="00D55925">
      <w:pPr>
        <w:rPr>
          <w:rFonts w:asciiTheme="minorHAnsi" w:hAnsiTheme="minorHAnsi" w:cstheme="minorHAnsi"/>
          <w:szCs w:val="24"/>
        </w:rPr>
      </w:pPr>
    </w:p>
    <w:p w:rsidR="00D55925" w:rsidRPr="00BF4E86" w:rsidRDefault="00D55925" w:rsidP="00D55925">
      <w:pPr>
        <w:outlineLvl w:val="0"/>
        <w:rPr>
          <w:rFonts w:asciiTheme="minorHAnsi" w:hAnsiTheme="minorHAnsi" w:cstheme="minorHAnsi"/>
          <w:b/>
          <w:szCs w:val="24"/>
          <w:lang w:val="es-ES_tradnl"/>
        </w:rPr>
      </w:pPr>
      <w:bookmarkStart w:id="791" w:name="_Toc187771765"/>
      <w:r w:rsidRPr="00BF4E86">
        <w:rPr>
          <w:rFonts w:asciiTheme="minorHAnsi" w:hAnsiTheme="minorHAnsi" w:cstheme="minorHAnsi"/>
          <w:b/>
          <w:szCs w:val="24"/>
          <w:lang w:val="es-ES_tradnl"/>
        </w:rPr>
        <w:t>Nombre del Servicio</w:t>
      </w:r>
      <w:bookmarkEnd w:id="791"/>
    </w:p>
    <w:p w:rsidR="00D55925" w:rsidRPr="00BF4E86" w:rsidRDefault="00D55925" w:rsidP="00D55925">
      <w:pPr>
        <w:outlineLvl w:val="0"/>
        <w:rPr>
          <w:rFonts w:asciiTheme="minorHAnsi" w:hAnsiTheme="minorHAnsi" w:cstheme="minorHAnsi"/>
          <w:bCs/>
          <w:szCs w:val="24"/>
          <w:lang w:val="es-ES_tradnl"/>
        </w:rPr>
      </w:pPr>
      <w:bookmarkStart w:id="792" w:name="_Toc187771766"/>
      <w:r w:rsidRPr="00BF4E86">
        <w:rPr>
          <w:rFonts w:asciiTheme="minorHAnsi" w:hAnsiTheme="minorHAnsi" w:cstheme="minorHAnsi"/>
          <w:bCs/>
          <w:szCs w:val="24"/>
          <w:lang w:val="es-ES_tradnl"/>
        </w:rPr>
        <w:t>P</w:t>
      </w:r>
      <w:r>
        <w:rPr>
          <w:rFonts w:asciiTheme="minorHAnsi" w:hAnsiTheme="minorHAnsi" w:cstheme="minorHAnsi"/>
          <w:bCs/>
          <w:szCs w:val="24"/>
          <w:lang w:val="es-ES_tradnl"/>
        </w:rPr>
        <w:t>aquete 725</w:t>
      </w:r>
      <w:bookmarkEnd w:id="792"/>
    </w:p>
    <w:p w:rsidR="00D55925" w:rsidRPr="00BF4E86" w:rsidRDefault="00D55925" w:rsidP="00D55925">
      <w:pPr>
        <w:rPr>
          <w:rFonts w:asciiTheme="minorHAnsi" w:hAnsiTheme="minorHAnsi" w:cstheme="minorHAnsi"/>
          <w:szCs w:val="24"/>
          <w:lang w:val="es-ES_tradnl"/>
        </w:rPr>
      </w:pPr>
    </w:p>
    <w:p w:rsidR="00D55925" w:rsidRPr="00BF4E86" w:rsidRDefault="00D55925" w:rsidP="00D55925">
      <w:pPr>
        <w:outlineLvl w:val="0"/>
        <w:rPr>
          <w:rFonts w:asciiTheme="minorHAnsi" w:hAnsiTheme="minorHAnsi" w:cstheme="minorHAnsi"/>
          <w:b/>
          <w:szCs w:val="24"/>
          <w:lang w:val="es-ES_tradnl"/>
        </w:rPr>
      </w:pPr>
      <w:bookmarkStart w:id="793" w:name="_Toc187771767"/>
      <w:r w:rsidRPr="00BF4E86">
        <w:rPr>
          <w:rFonts w:asciiTheme="minorHAnsi" w:hAnsiTheme="minorHAnsi" w:cstheme="minorHAnsi"/>
          <w:b/>
          <w:szCs w:val="24"/>
          <w:lang w:val="es-ES_tradnl"/>
        </w:rPr>
        <w:t>Descripción</w:t>
      </w:r>
      <w:bookmarkEnd w:id="793"/>
    </w:p>
    <w:p w:rsidR="00D55925" w:rsidRDefault="00D55925" w:rsidP="00D55925">
      <w:pPr>
        <w:outlineLvl w:val="0"/>
        <w:rPr>
          <w:rFonts w:asciiTheme="minorHAnsi" w:hAnsiTheme="minorHAnsi" w:cs="Arial"/>
          <w:szCs w:val="24"/>
        </w:rPr>
      </w:pPr>
      <w:bookmarkStart w:id="794" w:name="_Toc187771768"/>
      <w:r w:rsidRPr="007F18B1">
        <w:rPr>
          <w:rFonts w:asciiTheme="minorHAnsi" w:hAnsiTheme="minorHAnsi" w:cs="Arial"/>
          <w:szCs w:val="24"/>
        </w:rPr>
        <w:t>Es un Paquete que integra, bajo un esquema de renta mensual fija: La renta básica de la línea residencial, Infinitum de hasta 500 Mbps, llamadas de servicio medido ilimitadas (SM), minutos ilimitados a teléfonos móviles bajo la modalidad de “El Que Llama Paga”, minutos de larga distancia internacional (001) ilimitados, minutos de larga distancia mundial (00) ilimitados; Paquete de Servicios Digitales, y tarifas promocionales para el servicio de Larga Distancia Mundial.</w:t>
      </w:r>
      <w:bookmarkEnd w:id="794"/>
    </w:p>
    <w:p w:rsidR="00D55925" w:rsidRPr="007F18B1" w:rsidRDefault="00D55925" w:rsidP="00D55925">
      <w:pPr>
        <w:outlineLvl w:val="0"/>
        <w:rPr>
          <w:rFonts w:asciiTheme="minorHAnsi" w:hAnsiTheme="minorHAnsi" w:cstheme="minorHAnsi"/>
          <w:b/>
          <w:szCs w:val="24"/>
        </w:rPr>
      </w:pPr>
    </w:p>
    <w:p w:rsidR="00D55925" w:rsidRPr="00BF4E86" w:rsidRDefault="00D55925" w:rsidP="00D55925">
      <w:pPr>
        <w:outlineLvl w:val="0"/>
        <w:rPr>
          <w:rFonts w:asciiTheme="minorHAnsi" w:hAnsiTheme="minorHAnsi" w:cstheme="minorHAnsi"/>
          <w:b/>
          <w:szCs w:val="24"/>
          <w:lang w:val="es-ES_tradnl"/>
        </w:rPr>
      </w:pPr>
      <w:bookmarkStart w:id="795" w:name="_Toc187771769"/>
      <w:r w:rsidRPr="00BF4E86">
        <w:rPr>
          <w:rFonts w:asciiTheme="minorHAnsi" w:hAnsiTheme="minorHAnsi" w:cstheme="minorHAnsi"/>
          <w:b/>
          <w:szCs w:val="24"/>
          <w:lang w:val="es-ES_tradnl"/>
        </w:rPr>
        <w:t>Estructura Tarifaria:</w:t>
      </w:r>
      <w:bookmarkEnd w:id="795"/>
    </w:p>
    <w:p w:rsidR="00D55925" w:rsidRPr="00BF4E86" w:rsidRDefault="00D55925" w:rsidP="00D55925">
      <w:pPr>
        <w:rPr>
          <w:rFonts w:asciiTheme="minorHAnsi" w:hAnsiTheme="minorHAnsi" w:cstheme="minorHAnsi"/>
          <w:b/>
          <w:bCs/>
          <w:szCs w:val="24"/>
          <w:lang w:val="es-ES_tradnl"/>
        </w:rPr>
      </w:pPr>
      <w:r w:rsidRPr="0064322E">
        <w:rPr>
          <w:rFonts w:asciiTheme="minorHAnsi" w:hAnsiTheme="minorHAnsi" w:cstheme="minorHAnsi"/>
          <w:bCs/>
          <w:szCs w:val="24"/>
          <w:lang w:val="es-ES_tradnl"/>
        </w:rPr>
        <w:t xml:space="preserve">Paquete </w:t>
      </w:r>
      <w:r>
        <w:rPr>
          <w:rFonts w:asciiTheme="minorHAnsi" w:hAnsiTheme="minorHAnsi" w:cstheme="minorHAnsi"/>
          <w:bCs/>
          <w:szCs w:val="24"/>
          <w:lang w:val="es-ES_tradnl"/>
        </w:rPr>
        <w:t>725</w:t>
      </w:r>
      <w:r w:rsidRPr="0064322E">
        <w:rPr>
          <w:rFonts w:asciiTheme="minorHAnsi" w:hAnsiTheme="minorHAnsi" w:cstheme="minorHAnsi"/>
          <w:bCs/>
          <w:szCs w:val="24"/>
          <w:lang w:val="es-ES_tradnl"/>
        </w:rPr>
        <w:t xml:space="preserve"> incluye lo siguiente:</w:t>
      </w:r>
    </w:p>
    <w:p w:rsidR="00D55925" w:rsidRPr="00BF4E86" w:rsidRDefault="00D55925" w:rsidP="00D55925">
      <w:pPr>
        <w:rPr>
          <w:rFonts w:asciiTheme="minorHAnsi" w:hAnsiTheme="minorHAnsi" w:cstheme="minorHAnsi"/>
          <w:szCs w:val="24"/>
          <w:lang w:val="es-ES_tradnl"/>
        </w:rPr>
      </w:pPr>
      <w:r w:rsidRPr="00BF4E86">
        <w:rPr>
          <w:rFonts w:asciiTheme="minorHAnsi" w:hAnsiTheme="minorHAnsi" w:cstheme="minorHAnsi"/>
          <w:szCs w:val="24"/>
          <w:lang w:val="es-ES_tradnl"/>
        </w:rPr>
        <w:t xml:space="preserve">Renta Básica de hasta </w:t>
      </w:r>
      <w:r>
        <w:rPr>
          <w:rFonts w:asciiTheme="minorHAnsi" w:hAnsiTheme="minorHAnsi" w:cstheme="minorHAnsi"/>
          <w:szCs w:val="24"/>
          <w:lang w:val="es-ES_tradnl"/>
        </w:rPr>
        <w:t>2</w:t>
      </w:r>
      <w:r w:rsidRPr="00BF4E86">
        <w:rPr>
          <w:rFonts w:asciiTheme="minorHAnsi" w:hAnsiTheme="minorHAnsi" w:cstheme="minorHAnsi"/>
          <w:szCs w:val="24"/>
          <w:lang w:val="es-ES_tradnl"/>
        </w:rPr>
        <w:t xml:space="preserve"> Líneas Residenciales</w:t>
      </w:r>
    </w:p>
    <w:p w:rsidR="00D55925" w:rsidRPr="00BF4E86" w:rsidRDefault="00D55925" w:rsidP="00D55925">
      <w:pPr>
        <w:rPr>
          <w:rFonts w:asciiTheme="minorHAnsi" w:hAnsiTheme="minorHAnsi" w:cstheme="minorHAnsi"/>
          <w:szCs w:val="24"/>
          <w:lang w:val="es-ES_tradnl"/>
        </w:rPr>
      </w:pPr>
      <w:r w:rsidRPr="00BF4E86">
        <w:rPr>
          <w:rFonts w:asciiTheme="minorHAnsi" w:hAnsiTheme="minorHAnsi" w:cstheme="minorHAnsi"/>
          <w:szCs w:val="24"/>
          <w:lang w:val="es-ES_tradnl"/>
        </w:rPr>
        <w:t>Llamadas de servicio medido ilimitadas</w:t>
      </w:r>
    </w:p>
    <w:p w:rsidR="00D55925" w:rsidRPr="00BF4E86" w:rsidRDefault="00D55925" w:rsidP="00D55925">
      <w:pPr>
        <w:rPr>
          <w:rFonts w:asciiTheme="minorHAnsi" w:hAnsiTheme="minorHAnsi" w:cstheme="minorHAnsi"/>
          <w:szCs w:val="24"/>
          <w:lang w:val="es-ES_tradnl"/>
        </w:rPr>
      </w:pPr>
      <w:r w:rsidRPr="00BF4E86">
        <w:rPr>
          <w:rFonts w:asciiTheme="minorHAnsi" w:hAnsiTheme="minorHAnsi" w:cstheme="minorHAnsi"/>
          <w:szCs w:val="24"/>
          <w:lang w:val="es-ES_tradnl"/>
        </w:rPr>
        <w:t xml:space="preserve">Larga Distancia Internacional automática saliente ilimitada hacia Estados Unidos de América (incluye Alaska, Hawaii y Puerto Rico) y Canadá. </w:t>
      </w:r>
    </w:p>
    <w:p w:rsidR="00D55925" w:rsidRPr="00BF4E86" w:rsidRDefault="00D55925" w:rsidP="00D55925">
      <w:pPr>
        <w:rPr>
          <w:rFonts w:asciiTheme="minorHAnsi" w:hAnsiTheme="minorHAnsi" w:cstheme="minorHAnsi"/>
          <w:szCs w:val="24"/>
          <w:lang w:val="es-ES_tradnl"/>
        </w:rPr>
      </w:pPr>
      <w:r w:rsidRPr="00BF4E86">
        <w:rPr>
          <w:rFonts w:asciiTheme="minorHAnsi" w:hAnsiTheme="minorHAnsi" w:cstheme="minorHAnsi"/>
          <w:szCs w:val="24"/>
          <w:lang w:val="es-ES_tradnl"/>
        </w:rPr>
        <w:t>Larga Distancia Mundial automática saliente ilimitada (*)</w:t>
      </w:r>
    </w:p>
    <w:p w:rsidR="00D55925" w:rsidRPr="00BF4E86" w:rsidRDefault="00D55925" w:rsidP="00D55925">
      <w:pPr>
        <w:rPr>
          <w:rFonts w:asciiTheme="minorHAnsi" w:hAnsiTheme="minorHAnsi" w:cstheme="minorHAnsi"/>
          <w:szCs w:val="24"/>
          <w:lang w:val="es-ES_tradnl"/>
        </w:rPr>
      </w:pPr>
      <w:r w:rsidRPr="0064322E">
        <w:rPr>
          <w:rFonts w:asciiTheme="minorHAnsi" w:hAnsiTheme="minorHAnsi" w:cstheme="minorHAnsi"/>
          <w:szCs w:val="24"/>
          <w:lang w:val="es-ES_tradnl"/>
        </w:rPr>
        <w:t>Minutos ilimitados a teléfonos móviles bajo la modalidad de El Que Llama Paga.</w:t>
      </w:r>
    </w:p>
    <w:p w:rsidR="00D55925" w:rsidRPr="00BF4E86" w:rsidRDefault="00D55925" w:rsidP="00D55925">
      <w:pPr>
        <w:rPr>
          <w:rFonts w:asciiTheme="minorHAnsi" w:hAnsiTheme="minorHAnsi" w:cstheme="minorHAnsi"/>
          <w:szCs w:val="24"/>
          <w:lang w:val="es-ES_tradnl"/>
        </w:rPr>
      </w:pPr>
      <w:r w:rsidRPr="00BF4E86">
        <w:rPr>
          <w:rFonts w:asciiTheme="minorHAnsi" w:hAnsiTheme="minorHAnsi" w:cstheme="minorHAnsi"/>
          <w:szCs w:val="24"/>
          <w:lang w:val="es-ES_tradnl"/>
        </w:rPr>
        <w:t>Tarifas especiales de Larga Distancia Mundial (**)</w:t>
      </w:r>
    </w:p>
    <w:p w:rsidR="00D55925" w:rsidRPr="00BF4E86" w:rsidRDefault="00D55925" w:rsidP="00D55925">
      <w:pPr>
        <w:rPr>
          <w:rFonts w:asciiTheme="minorHAnsi" w:hAnsiTheme="minorHAnsi" w:cstheme="minorHAnsi"/>
          <w:szCs w:val="24"/>
          <w:lang w:val="es-ES_tradnl"/>
        </w:rPr>
      </w:pPr>
      <w:r w:rsidRPr="00BF4E86">
        <w:rPr>
          <w:rFonts w:asciiTheme="minorHAnsi" w:hAnsiTheme="minorHAnsi" w:cstheme="minorHAnsi"/>
          <w:szCs w:val="24"/>
          <w:lang w:val="es-ES_tradnl"/>
        </w:rPr>
        <w:t xml:space="preserve">Infinitum hasta </w:t>
      </w:r>
      <w:r>
        <w:rPr>
          <w:rFonts w:asciiTheme="minorHAnsi" w:hAnsiTheme="minorHAnsi" w:cstheme="minorHAnsi"/>
          <w:szCs w:val="24"/>
          <w:lang w:val="es-ES_tradnl"/>
        </w:rPr>
        <w:t>500</w:t>
      </w:r>
      <w:r w:rsidRPr="00BF4E86">
        <w:rPr>
          <w:rFonts w:asciiTheme="minorHAnsi" w:hAnsiTheme="minorHAnsi" w:cstheme="minorHAnsi"/>
          <w:szCs w:val="24"/>
          <w:lang w:val="es-ES_tradnl"/>
        </w:rPr>
        <w:t xml:space="preserve"> Mbps</w:t>
      </w:r>
    </w:p>
    <w:p w:rsidR="00D55925" w:rsidRPr="00BF4E86" w:rsidRDefault="00D55925" w:rsidP="00D55925">
      <w:pPr>
        <w:rPr>
          <w:rFonts w:asciiTheme="minorHAnsi" w:hAnsiTheme="minorHAnsi" w:cstheme="minorHAnsi"/>
          <w:szCs w:val="24"/>
          <w:lang w:val="es-ES_tradnl"/>
        </w:rPr>
      </w:pPr>
      <w:r w:rsidRPr="00BF4E86">
        <w:rPr>
          <w:rFonts w:asciiTheme="minorHAnsi" w:hAnsiTheme="minorHAnsi" w:cstheme="minorHAnsi"/>
          <w:szCs w:val="24"/>
          <w:lang w:val="es-ES_tradnl"/>
        </w:rPr>
        <w:t>Paquete Servicios Digitales</w:t>
      </w:r>
    </w:p>
    <w:p w:rsidR="00D55925" w:rsidRPr="00BF4E86" w:rsidRDefault="00D55925" w:rsidP="00D55925">
      <w:pPr>
        <w:rPr>
          <w:rFonts w:asciiTheme="minorHAnsi" w:hAnsiTheme="minorHAnsi" w:cstheme="minorHAnsi"/>
          <w:szCs w:val="24"/>
          <w:lang w:val="es-ES_tradnl"/>
        </w:rPr>
      </w:pPr>
      <w:r w:rsidRPr="00BF4E86">
        <w:rPr>
          <w:rFonts w:asciiTheme="minorHAnsi" w:hAnsiTheme="minorHAnsi" w:cstheme="minorHAnsi"/>
          <w:szCs w:val="24"/>
          <w:lang w:val="es-ES_tradnl"/>
        </w:rPr>
        <w:t>Precio del paquete sin impuestos $</w:t>
      </w:r>
      <w:r w:rsidRPr="007F18B1">
        <w:rPr>
          <w:rFonts w:asciiTheme="minorHAnsi" w:hAnsiTheme="minorHAnsi" w:cstheme="minorHAnsi"/>
          <w:szCs w:val="24"/>
          <w:lang w:val="es-ES_tradnl"/>
        </w:rPr>
        <w:t>612.14</w:t>
      </w:r>
    </w:p>
    <w:p w:rsidR="00D55925" w:rsidRPr="00BF4E86" w:rsidRDefault="00D55925" w:rsidP="00D55925">
      <w:pPr>
        <w:rPr>
          <w:rFonts w:asciiTheme="minorHAnsi" w:hAnsiTheme="minorHAnsi" w:cstheme="minorHAnsi"/>
          <w:bCs/>
          <w:szCs w:val="24"/>
          <w:lang w:val="es-ES_tradnl"/>
        </w:rPr>
      </w:pPr>
      <w:r w:rsidRPr="00BF4E86">
        <w:rPr>
          <w:rFonts w:asciiTheme="minorHAnsi" w:hAnsiTheme="minorHAnsi" w:cstheme="minorHAnsi"/>
          <w:szCs w:val="24"/>
          <w:lang w:val="es-ES_tradnl"/>
        </w:rPr>
        <w:t>Precio del paquete con impuestos $</w:t>
      </w:r>
      <w:r w:rsidRPr="007F18B1">
        <w:rPr>
          <w:rFonts w:asciiTheme="minorHAnsi" w:hAnsiTheme="minorHAnsi" w:cstheme="minorHAnsi"/>
          <w:szCs w:val="24"/>
          <w:lang w:val="es-ES_tradnl"/>
        </w:rPr>
        <w:t>725.00</w:t>
      </w:r>
    </w:p>
    <w:p w:rsidR="00D55925" w:rsidRPr="00BF4E86" w:rsidRDefault="00D55925" w:rsidP="00D55925">
      <w:pPr>
        <w:rPr>
          <w:rFonts w:asciiTheme="minorHAnsi" w:hAnsiTheme="minorHAnsi" w:cstheme="minorHAnsi"/>
          <w:bCs/>
          <w:sz w:val="20"/>
          <w:lang w:val="es-ES_tradnl"/>
        </w:rPr>
      </w:pPr>
      <w:r w:rsidRPr="00BF4E86">
        <w:rPr>
          <w:rFonts w:asciiTheme="minorHAnsi" w:hAnsiTheme="minorHAnsi" w:cstheme="minorHAnsi"/>
          <w:bCs/>
          <w:sz w:val="20"/>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D55925" w:rsidRPr="00BF4E86" w:rsidRDefault="00D55925" w:rsidP="00D55925">
      <w:pPr>
        <w:rPr>
          <w:rFonts w:asciiTheme="minorHAnsi" w:hAnsiTheme="minorHAnsi" w:cstheme="minorHAnsi"/>
          <w:bCs/>
          <w:szCs w:val="24"/>
          <w:lang w:val="es-ES_tradnl"/>
        </w:rPr>
      </w:pPr>
      <w:r w:rsidRPr="00BF4E86">
        <w:rPr>
          <w:rFonts w:asciiTheme="minorHAnsi" w:hAnsiTheme="minorHAnsi" w:cstheme="minorHAnsi"/>
          <w:bCs/>
          <w:szCs w:val="24"/>
          <w:lang w:val="es-ES_tradnl"/>
        </w:rPr>
        <w:t>(*) Ver Anexo de Destinos Incluidos</w:t>
      </w:r>
    </w:p>
    <w:p w:rsidR="00D55925" w:rsidRPr="00BF4E86" w:rsidRDefault="00D55925" w:rsidP="00D55925">
      <w:pPr>
        <w:rPr>
          <w:rFonts w:asciiTheme="minorHAnsi" w:hAnsiTheme="minorHAnsi" w:cstheme="minorHAnsi"/>
          <w:bCs/>
          <w:szCs w:val="24"/>
          <w:lang w:val="es-ES_tradnl"/>
        </w:rPr>
      </w:pPr>
      <w:r w:rsidRPr="00BF4E86">
        <w:rPr>
          <w:rFonts w:asciiTheme="minorHAnsi" w:hAnsiTheme="minorHAnsi" w:cstheme="minorHAnsi"/>
          <w:bCs/>
          <w:szCs w:val="24"/>
          <w:lang w:val="es-ES_tradnl"/>
        </w:rPr>
        <w:t>(**) Tarifa sin impuestos por minuto resto de países:</w:t>
      </w:r>
    </w:p>
    <w:p w:rsidR="00D55925" w:rsidRPr="00BF4E86" w:rsidRDefault="00D55925" w:rsidP="00D55925">
      <w:pPr>
        <w:rPr>
          <w:rFonts w:asciiTheme="minorHAnsi" w:hAnsiTheme="minorHAnsi" w:cstheme="minorHAnsi"/>
          <w:bCs/>
          <w:szCs w:val="24"/>
          <w:lang w:val="es-ES_tradnl"/>
        </w:rPr>
      </w:pPr>
      <w:r w:rsidRPr="00BF4E86">
        <w:rPr>
          <w:rFonts w:asciiTheme="minorHAnsi" w:hAnsiTheme="minorHAnsi" w:cstheme="minorHAnsi"/>
          <w:bCs/>
          <w:szCs w:val="24"/>
          <w:lang w:val="es-ES_tradnl"/>
        </w:rPr>
        <w:t>Sudamérica, Centroamérica, Europa y Resto del Mundo:</w:t>
      </w:r>
      <w:r>
        <w:rPr>
          <w:rFonts w:asciiTheme="minorHAnsi" w:hAnsiTheme="minorHAnsi" w:cstheme="minorHAnsi"/>
          <w:bCs/>
          <w:szCs w:val="24"/>
          <w:lang w:val="es-ES_tradnl"/>
        </w:rPr>
        <w:t xml:space="preserve"> </w:t>
      </w:r>
      <w:r w:rsidRPr="00BF4E86">
        <w:rPr>
          <w:rFonts w:asciiTheme="minorHAnsi" w:hAnsiTheme="minorHAnsi" w:cstheme="minorHAnsi"/>
          <w:bCs/>
          <w:szCs w:val="24"/>
          <w:lang w:val="es-ES_tradnl"/>
        </w:rPr>
        <w:t>$1.00</w:t>
      </w:r>
    </w:p>
    <w:p w:rsidR="00D55925" w:rsidRPr="00BF4E86" w:rsidRDefault="00D55925" w:rsidP="00D55925">
      <w:pPr>
        <w:rPr>
          <w:rFonts w:asciiTheme="minorHAnsi" w:hAnsiTheme="minorHAnsi" w:cstheme="minorHAnsi"/>
          <w:bCs/>
          <w:szCs w:val="24"/>
          <w:lang w:val="es-ES_tradnl"/>
        </w:rPr>
      </w:pPr>
      <w:r w:rsidRPr="00BF4E86">
        <w:rPr>
          <w:rFonts w:asciiTheme="minorHAnsi" w:hAnsiTheme="minorHAnsi" w:cstheme="minorHAnsi"/>
          <w:bCs/>
          <w:szCs w:val="24"/>
          <w:lang w:val="es-ES_tradnl"/>
        </w:rPr>
        <w:t>Cuba: $10.00</w:t>
      </w:r>
    </w:p>
    <w:p w:rsidR="00D55925" w:rsidRPr="00BF4E86" w:rsidRDefault="00D55925" w:rsidP="00D55925">
      <w:pPr>
        <w:rPr>
          <w:rFonts w:asciiTheme="minorHAnsi" w:hAnsiTheme="minorHAnsi" w:cstheme="minorHAnsi"/>
          <w:szCs w:val="24"/>
          <w:lang w:val="es-ES_tradnl"/>
        </w:rPr>
      </w:pPr>
    </w:p>
    <w:p w:rsidR="00D55925" w:rsidRPr="00BF4E86" w:rsidRDefault="00D55925" w:rsidP="00D55925">
      <w:pPr>
        <w:outlineLvl w:val="0"/>
        <w:rPr>
          <w:rFonts w:asciiTheme="minorHAnsi" w:hAnsiTheme="minorHAnsi" w:cstheme="minorHAnsi"/>
          <w:b/>
          <w:szCs w:val="24"/>
          <w:lang w:val="es-ES_tradnl"/>
        </w:rPr>
      </w:pPr>
      <w:bookmarkStart w:id="796" w:name="_Toc187771770"/>
      <w:r w:rsidRPr="00BF4E86">
        <w:rPr>
          <w:rFonts w:asciiTheme="minorHAnsi" w:hAnsiTheme="minorHAnsi" w:cstheme="minorHAnsi"/>
          <w:b/>
          <w:szCs w:val="24"/>
          <w:lang w:val="es-ES_tradnl"/>
        </w:rPr>
        <w:t>Reglas de Aplicación Tarifaria</w:t>
      </w:r>
      <w:bookmarkEnd w:id="796"/>
      <w:r w:rsidRPr="00BF4E86">
        <w:rPr>
          <w:rFonts w:asciiTheme="minorHAnsi" w:hAnsiTheme="minorHAnsi" w:cstheme="minorHAnsi"/>
          <w:b/>
          <w:szCs w:val="24"/>
          <w:lang w:val="es-ES_tradnl"/>
        </w:rPr>
        <w:t xml:space="preserve"> </w:t>
      </w:r>
    </w:p>
    <w:p w:rsidR="00D55925" w:rsidRPr="002D0B4F" w:rsidRDefault="00D55925" w:rsidP="00D55925">
      <w:pPr>
        <w:ind w:right="98"/>
        <w:jc w:val="both"/>
        <w:rPr>
          <w:rFonts w:asciiTheme="minorHAnsi" w:hAnsiTheme="minorHAnsi" w:cs="Arial"/>
          <w:szCs w:val="24"/>
        </w:rPr>
      </w:pPr>
      <w:r w:rsidRPr="002D0B4F">
        <w:rPr>
          <w:rFonts w:asciiTheme="minorHAnsi" w:hAnsiTheme="minorHAnsi" w:cs="Arial"/>
          <w:szCs w:val="24"/>
        </w:rPr>
        <w:t xml:space="preserve">Aplica para las líneas que facturen en Recibo Telefónico </w:t>
      </w:r>
      <w:r w:rsidR="001675BB">
        <w:rPr>
          <w:rFonts w:asciiTheme="minorHAnsi" w:hAnsiTheme="minorHAnsi" w:cs="Arial"/>
          <w:szCs w:val="24"/>
        </w:rPr>
        <w:t>TELNOR</w:t>
      </w:r>
      <w:r w:rsidRPr="002D0B4F">
        <w:rPr>
          <w:rFonts w:asciiTheme="minorHAnsi" w:hAnsiTheme="minorHAnsi" w:cs="Arial"/>
          <w:szCs w:val="24"/>
        </w:rPr>
        <w:t>.</w:t>
      </w:r>
    </w:p>
    <w:p w:rsidR="00D55925" w:rsidRPr="002D0B4F" w:rsidRDefault="00D55925" w:rsidP="00D55925">
      <w:pPr>
        <w:ind w:right="98"/>
        <w:jc w:val="both"/>
        <w:rPr>
          <w:rFonts w:asciiTheme="minorHAnsi" w:hAnsiTheme="minorHAnsi" w:cs="Arial"/>
          <w:szCs w:val="24"/>
        </w:rPr>
      </w:pPr>
      <w:r w:rsidRPr="002D0B4F">
        <w:rPr>
          <w:rFonts w:asciiTheme="minorHAnsi" w:hAnsiTheme="minorHAnsi" w:cs="Arial"/>
          <w:szCs w:val="24"/>
        </w:rPr>
        <w:t xml:space="preserve">Los minutos a teléfonos móviles aplican </w:t>
      </w:r>
      <w:r w:rsidRPr="002D0B4F">
        <w:rPr>
          <w:rFonts w:asciiTheme="minorHAnsi" w:hAnsiTheme="minorHAnsi" w:cs="Arial"/>
          <w:szCs w:val="24"/>
          <w:lang w:val="es-ES_tradnl"/>
        </w:rPr>
        <w:t>bajo la modalidad de “El Que Llama Paga”</w:t>
      </w:r>
      <w:r w:rsidRPr="002D0B4F">
        <w:rPr>
          <w:rFonts w:asciiTheme="minorHAnsi" w:hAnsiTheme="minorHAnsi" w:cs="Arial"/>
          <w:szCs w:val="24"/>
        </w:rPr>
        <w:t>.</w:t>
      </w:r>
    </w:p>
    <w:p w:rsidR="00D55925" w:rsidRPr="002D0B4F" w:rsidRDefault="00D55925" w:rsidP="00D55925">
      <w:pPr>
        <w:ind w:right="98"/>
        <w:jc w:val="both"/>
        <w:rPr>
          <w:rFonts w:asciiTheme="minorHAnsi" w:hAnsiTheme="minorHAnsi" w:cs="Arial"/>
          <w:szCs w:val="24"/>
        </w:rPr>
      </w:pPr>
      <w:r w:rsidRPr="002D0B4F">
        <w:rPr>
          <w:rFonts w:asciiTheme="minorHAnsi" w:hAnsiTheme="minorHAnsi" w:cs="Arial"/>
          <w:szCs w:val="24"/>
        </w:rPr>
        <w:t>No aplican descuentos u otras promociones a menos que se especifique lo contrario.</w:t>
      </w:r>
    </w:p>
    <w:p w:rsidR="00D55925" w:rsidRPr="002D0B4F" w:rsidRDefault="00D55925" w:rsidP="00D55925">
      <w:pPr>
        <w:ind w:right="98"/>
        <w:jc w:val="both"/>
        <w:rPr>
          <w:rFonts w:asciiTheme="minorHAnsi" w:hAnsiTheme="minorHAnsi" w:cs="Arial"/>
          <w:szCs w:val="24"/>
        </w:rPr>
      </w:pPr>
      <w:r w:rsidRPr="002D0B4F">
        <w:rPr>
          <w:rFonts w:asciiTheme="minorHAnsi" w:hAnsiTheme="minorHAnsi" w:cs="Arial"/>
          <w:szCs w:val="24"/>
        </w:rPr>
        <w:t>No aplica para el tráfico semiautomático ni operadora.</w:t>
      </w:r>
    </w:p>
    <w:p w:rsidR="00D55925" w:rsidRPr="002D0B4F" w:rsidRDefault="00D55925" w:rsidP="00D55925">
      <w:pPr>
        <w:ind w:right="98"/>
        <w:jc w:val="both"/>
        <w:rPr>
          <w:rFonts w:asciiTheme="minorHAnsi" w:hAnsiTheme="minorHAnsi" w:cs="Arial"/>
          <w:szCs w:val="24"/>
        </w:rPr>
      </w:pPr>
      <w:r w:rsidRPr="002D0B4F">
        <w:rPr>
          <w:rFonts w:asciiTheme="minorHAnsi" w:hAnsiTheme="minorHAnsi" w:cs="Arial"/>
          <w:szCs w:val="24"/>
        </w:rPr>
        <w:t>No aplica para tráfico de servicios 800, 880, 900, Telcard, servicio de Larga Distancia a Barcos (Inmarsat), Servicio de Larga Distancia Vía Satélite (Iridium) y Thuraya.</w:t>
      </w:r>
    </w:p>
    <w:p w:rsidR="00D55925" w:rsidRPr="002D0B4F" w:rsidRDefault="00D55925" w:rsidP="00D55925">
      <w:pPr>
        <w:ind w:right="98"/>
        <w:jc w:val="both"/>
        <w:rPr>
          <w:rFonts w:asciiTheme="minorHAnsi" w:hAnsiTheme="minorHAnsi" w:cs="Arial"/>
          <w:szCs w:val="24"/>
        </w:rPr>
      </w:pPr>
      <w:r w:rsidRPr="002D0B4F">
        <w:rPr>
          <w:rFonts w:asciiTheme="minorHAnsi" w:hAnsiTheme="minorHAnsi" w:cs="Arial"/>
          <w:szCs w:val="24"/>
        </w:rPr>
        <w:t xml:space="preserve">Los servicios digitales que se incluyen son los especificados en los términos y condiciones de cada paquete detallados en la página de </w:t>
      </w:r>
      <w:r w:rsidR="001675BB">
        <w:rPr>
          <w:rFonts w:asciiTheme="minorHAnsi" w:hAnsiTheme="minorHAnsi" w:cs="Arial"/>
          <w:szCs w:val="24"/>
        </w:rPr>
        <w:t>TELNOR</w:t>
      </w:r>
      <w:r w:rsidRPr="002D0B4F">
        <w:rPr>
          <w:rFonts w:asciiTheme="minorHAnsi" w:hAnsiTheme="minorHAnsi" w:cs="Arial"/>
          <w:szCs w:val="24"/>
        </w:rPr>
        <w:t>.com</w:t>
      </w:r>
      <w:r w:rsidRPr="002D0B4F">
        <w:rPr>
          <w:rFonts w:asciiTheme="minorHAnsi" w:hAnsiTheme="minorHAnsi" w:cs="Arial"/>
          <w:szCs w:val="24"/>
          <w:lang w:val="es-MX"/>
        </w:rPr>
        <w:t>.</w:t>
      </w:r>
    </w:p>
    <w:p w:rsidR="00D55925" w:rsidRPr="002D0B4F" w:rsidRDefault="00D55925" w:rsidP="00D55925">
      <w:pPr>
        <w:ind w:right="98"/>
        <w:jc w:val="both"/>
        <w:rPr>
          <w:rFonts w:asciiTheme="minorHAnsi" w:hAnsiTheme="minorHAnsi" w:cs="Arial"/>
          <w:szCs w:val="24"/>
        </w:rPr>
      </w:pPr>
      <w:r w:rsidRPr="002D0B4F">
        <w:rPr>
          <w:rFonts w:asciiTheme="minorHAnsi" w:hAnsiTheme="minorHAnsi" w:cs="Arial"/>
          <w:szCs w:val="24"/>
          <w:lang w:val="es-MX"/>
        </w:rPr>
        <w:lastRenderedPageBreak/>
        <w:t>La contratación del Paquete es por línea, por lo tanto, los servicios y beneficios del Paquete sólo aplican para la línea que lo tiene contratado, estos beneficios no se compartirán para las líneas adicionales en Facturación Agrupada o Recibo Integrado.</w:t>
      </w:r>
    </w:p>
    <w:p w:rsidR="00D55925" w:rsidRPr="002D0B4F" w:rsidRDefault="00D55925" w:rsidP="00D55925">
      <w:pPr>
        <w:rPr>
          <w:rFonts w:asciiTheme="minorHAnsi" w:hAnsiTheme="minorHAnsi" w:cs="Arial"/>
          <w:szCs w:val="24"/>
        </w:rPr>
      </w:pPr>
      <w:r w:rsidRPr="002D0B4F">
        <w:rPr>
          <w:rFonts w:asciiTheme="minorHAnsi" w:hAnsiTheme="minorHAnsi" w:cs="Arial"/>
          <w:szCs w:val="24"/>
        </w:rPr>
        <w:t>El paquete se limita a uno por domicilio.</w:t>
      </w:r>
    </w:p>
    <w:p w:rsidR="00D55925" w:rsidRPr="00A17371" w:rsidRDefault="00D55925" w:rsidP="00D55925">
      <w:pPr>
        <w:rPr>
          <w:rFonts w:ascii="Calibri" w:hAnsi="Calibri" w:cs="Arial"/>
          <w:sz w:val="20"/>
          <w:lang w:val="es-ES_tradnl"/>
        </w:rPr>
      </w:pPr>
    </w:p>
    <w:p w:rsidR="00D55925" w:rsidRPr="002D0B4F" w:rsidRDefault="00D55925" w:rsidP="00D55925">
      <w:pPr>
        <w:outlineLvl w:val="0"/>
        <w:rPr>
          <w:rFonts w:ascii="Calibri" w:hAnsi="Calibri"/>
          <w:b/>
          <w:szCs w:val="24"/>
          <w:lang w:val="es-ES_tradnl"/>
        </w:rPr>
      </w:pPr>
      <w:bookmarkStart w:id="797" w:name="_Toc187771771"/>
      <w:r w:rsidRPr="002D0B4F">
        <w:rPr>
          <w:rFonts w:ascii="Calibri" w:hAnsi="Calibri"/>
          <w:b/>
          <w:szCs w:val="24"/>
          <w:lang w:val="es-ES_tradnl"/>
        </w:rPr>
        <w:t>Políticas Comerciales</w:t>
      </w:r>
      <w:bookmarkEnd w:id="797"/>
    </w:p>
    <w:p w:rsidR="00D55925" w:rsidRPr="002D0B4F" w:rsidRDefault="00D55925" w:rsidP="00D55925">
      <w:pPr>
        <w:tabs>
          <w:tab w:val="left" w:pos="360"/>
          <w:tab w:val="left" w:pos="426"/>
        </w:tabs>
        <w:spacing w:after="120"/>
        <w:rPr>
          <w:rFonts w:asciiTheme="minorHAnsi" w:hAnsiTheme="minorHAnsi" w:cstheme="minorHAnsi"/>
          <w:szCs w:val="24"/>
        </w:rPr>
      </w:pPr>
      <w:r w:rsidRPr="002D0B4F">
        <w:rPr>
          <w:rFonts w:asciiTheme="minorHAnsi" w:hAnsiTheme="minorHAnsi" w:cstheme="minorHAnsi"/>
          <w:szCs w:val="24"/>
        </w:rPr>
        <w:t>El cliente deberá cumplir con los siguientes requisitos:</w:t>
      </w:r>
    </w:p>
    <w:p w:rsidR="00D55925" w:rsidRPr="002D0B4F" w:rsidRDefault="00D55925" w:rsidP="00D55925">
      <w:pPr>
        <w:ind w:right="98"/>
        <w:jc w:val="both"/>
        <w:rPr>
          <w:rFonts w:asciiTheme="minorHAnsi" w:hAnsiTheme="minorHAnsi" w:cstheme="minorHAnsi"/>
          <w:szCs w:val="24"/>
        </w:rPr>
      </w:pPr>
      <w:r w:rsidRPr="002D0B4F">
        <w:rPr>
          <w:rFonts w:asciiTheme="minorHAnsi" w:hAnsiTheme="minorHAnsi" w:cstheme="minorHAnsi"/>
          <w:szCs w:val="24"/>
        </w:rPr>
        <w:t>Este servicio está dirigido a clientes residenciales.</w:t>
      </w:r>
    </w:p>
    <w:p w:rsidR="00D55925" w:rsidRPr="002D0B4F" w:rsidRDefault="00D55925" w:rsidP="00D55925">
      <w:pPr>
        <w:ind w:right="98"/>
        <w:jc w:val="both"/>
        <w:rPr>
          <w:rFonts w:asciiTheme="minorHAnsi" w:hAnsiTheme="minorHAnsi" w:cstheme="minorHAnsi"/>
          <w:szCs w:val="24"/>
        </w:rPr>
      </w:pPr>
      <w:r w:rsidRPr="002D0B4F">
        <w:rPr>
          <w:rFonts w:asciiTheme="minorHAnsi" w:hAnsiTheme="minorHAnsi" w:cstheme="minorHAnsi"/>
          <w:szCs w:val="24"/>
        </w:rPr>
        <w:t>El paquete incluye en total hasta 2 líneas residenciales básicas que compartirán los beneficios del paquete.</w:t>
      </w:r>
    </w:p>
    <w:p w:rsidR="00D55925" w:rsidRPr="002D0B4F" w:rsidRDefault="00D55925" w:rsidP="00D55925">
      <w:pPr>
        <w:ind w:right="98"/>
        <w:jc w:val="both"/>
        <w:rPr>
          <w:rFonts w:asciiTheme="minorHAnsi" w:hAnsiTheme="minorHAnsi" w:cstheme="minorHAnsi"/>
          <w:szCs w:val="24"/>
        </w:rPr>
      </w:pPr>
      <w:r w:rsidRPr="002D0B4F">
        <w:rPr>
          <w:rFonts w:asciiTheme="minorHAnsi" w:hAnsiTheme="minorHAnsi" w:cstheme="minorHAnsi"/>
          <w:szCs w:val="24"/>
        </w:rPr>
        <w:t>La línea adicional residencial básica que se incluye será a elección del cliente, sujeta a disponibilidad y deberán estar instalada en el mismo domicilio y no aplicarán gastos de instalación.</w:t>
      </w:r>
    </w:p>
    <w:p w:rsidR="00D55925" w:rsidRPr="002D0B4F" w:rsidRDefault="00D55925" w:rsidP="00D55925">
      <w:pPr>
        <w:ind w:right="98"/>
        <w:jc w:val="both"/>
        <w:rPr>
          <w:rFonts w:asciiTheme="minorHAnsi" w:hAnsiTheme="minorHAnsi" w:cstheme="minorHAnsi"/>
          <w:szCs w:val="24"/>
        </w:rPr>
      </w:pPr>
      <w:r w:rsidRPr="002D0B4F">
        <w:rPr>
          <w:rFonts w:asciiTheme="minorHAnsi" w:hAnsiTheme="minorHAnsi" w:cstheme="minorHAnsi"/>
          <w:szCs w:val="24"/>
        </w:rPr>
        <w:t>Las llamadas de servicio medido, los minutos de Larga Distancia Internacional y Mundial y los minutos a teléfonos móviles bajo la modalidad de “El Que Llama Paga”, que forman parte del paquete, deberán ser tráfico saliente en el ámbito del domicilio del cliente y efectuado en la línea contratante del paquete.</w:t>
      </w:r>
    </w:p>
    <w:p w:rsidR="00D55925" w:rsidRPr="002D0B4F" w:rsidRDefault="00D55925" w:rsidP="00D55925">
      <w:pPr>
        <w:ind w:right="98"/>
        <w:jc w:val="both"/>
        <w:rPr>
          <w:rFonts w:asciiTheme="minorHAnsi" w:hAnsiTheme="minorHAnsi" w:cstheme="minorHAnsi"/>
          <w:szCs w:val="24"/>
        </w:rPr>
      </w:pPr>
      <w:r w:rsidRPr="002D0B4F">
        <w:rPr>
          <w:rFonts w:asciiTheme="minorHAnsi" w:hAnsiTheme="minorHAnsi" w:cstheme="minorHAnsi"/>
          <w:szCs w:val="24"/>
        </w:rPr>
        <w:t>Aplica para las líneas con servicio de larga distancia de LADA que facturen en Recibo Telefónico.</w:t>
      </w:r>
    </w:p>
    <w:p w:rsidR="00D55925" w:rsidRPr="002D0B4F" w:rsidRDefault="00D55925" w:rsidP="00D55925">
      <w:pPr>
        <w:ind w:right="98"/>
        <w:jc w:val="both"/>
        <w:rPr>
          <w:rFonts w:asciiTheme="minorHAnsi" w:hAnsiTheme="minorHAnsi" w:cstheme="minorHAnsi"/>
          <w:szCs w:val="24"/>
        </w:rPr>
      </w:pPr>
      <w:r w:rsidRPr="002D0B4F">
        <w:rPr>
          <w:rFonts w:asciiTheme="minorHAnsi" w:hAnsiTheme="minorHAnsi" w:cstheme="minorHAnsi"/>
          <w:szCs w:val="24"/>
        </w:rPr>
        <w:t>La contratación del Paquete no está limitado a consumos mínimos.</w:t>
      </w:r>
    </w:p>
    <w:p w:rsidR="00D55925" w:rsidRPr="002D0B4F" w:rsidRDefault="00D55925" w:rsidP="00D55925">
      <w:pPr>
        <w:ind w:right="98"/>
        <w:jc w:val="both"/>
        <w:rPr>
          <w:rFonts w:asciiTheme="minorHAnsi" w:hAnsiTheme="minorHAnsi" w:cstheme="minorHAnsi"/>
          <w:szCs w:val="24"/>
        </w:rPr>
      </w:pPr>
      <w:r w:rsidRPr="002D0B4F">
        <w:rPr>
          <w:rFonts w:asciiTheme="minorHAnsi" w:hAnsiTheme="minorHAnsi" w:cstheme="minorHAnsi"/>
          <w:szCs w:val="24"/>
        </w:rPr>
        <w:t>Es requisito indispensable que la línea no presente adeudos vencidos para que el paquete aplique y se facture correctamente.</w:t>
      </w:r>
    </w:p>
    <w:p w:rsidR="00D55925" w:rsidRPr="002D0B4F" w:rsidRDefault="00D55925" w:rsidP="00D55925">
      <w:pPr>
        <w:ind w:right="98"/>
        <w:jc w:val="both"/>
        <w:rPr>
          <w:rFonts w:asciiTheme="minorHAnsi" w:hAnsiTheme="minorHAnsi" w:cstheme="minorHAnsi"/>
          <w:szCs w:val="24"/>
        </w:rPr>
      </w:pPr>
      <w:r w:rsidRPr="002D0B4F">
        <w:rPr>
          <w:rFonts w:asciiTheme="minorHAnsi" w:hAnsiTheme="minorHAnsi" w:cstheme="minorHAnsi"/>
          <w:szCs w:val="24"/>
        </w:rPr>
        <w:t>El paquete no tiene cargo de contratación o activación.</w:t>
      </w:r>
    </w:p>
    <w:p w:rsidR="00D55925" w:rsidRPr="002D0B4F" w:rsidRDefault="00D55925" w:rsidP="00D55925">
      <w:pPr>
        <w:ind w:right="98"/>
        <w:jc w:val="both"/>
        <w:rPr>
          <w:rFonts w:asciiTheme="minorHAnsi" w:hAnsiTheme="minorHAnsi" w:cstheme="minorHAnsi"/>
          <w:szCs w:val="24"/>
        </w:rPr>
      </w:pPr>
      <w:r w:rsidRPr="002D0B4F">
        <w:rPr>
          <w:rFonts w:asciiTheme="minorHAnsi" w:hAnsiTheme="minorHAnsi" w:cstheme="minorHAnsi"/>
          <w:szCs w:val="24"/>
        </w:rPr>
        <w:t>Para el caso de líneas nuevas, se aplican los cargos vigentes de gastos de instalación para líneas residenciales.</w:t>
      </w:r>
    </w:p>
    <w:p w:rsidR="00D55925" w:rsidRPr="002D0B4F" w:rsidRDefault="00D55925" w:rsidP="00D55925">
      <w:pPr>
        <w:ind w:right="98"/>
        <w:jc w:val="both"/>
        <w:rPr>
          <w:rFonts w:asciiTheme="minorHAnsi" w:hAnsiTheme="minorHAnsi" w:cstheme="minorHAnsi"/>
          <w:szCs w:val="24"/>
        </w:rPr>
      </w:pPr>
      <w:r w:rsidRPr="002D0B4F">
        <w:rPr>
          <w:rFonts w:asciiTheme="minorHAnsi" w:hAnsiTheme="minorHAnsi" w:cstheme="minorHAnsi"/>
          <w:szCs w:val="24"/>
        </w:rPr>
        <w:t>La velocidad de Infinitum anunciada, aplica siempre y cuando las condiciones técnicas de equipamiento y distancia del domicilio del cliente a la central lo permitan.</w:t>
      </w:r>
    </w:p>
    <w:p w:rsidR="00D55925" w:rsidRPr="002D0B4F" w:rsidRDefault="00D55925" w:rsidP="00D55925">
      <w:pPr>
        <w:ind w:right="98"/>
        <w:jc w:val="both"/>
        <w:rPr>
          <w:rFonts w:asciiTheme="minorHAnsi" w:hAnsiTheme="minorHAnsi" w:cstheme="minorHAnsi"/>
          <w:szCs w:val="24"/>
        </w:rPr>
      </w:pPr>
      <w:r w:rsidRPr="002D0B4F">
        <w:rPr>
          <w:rFonts w:asciiTheme="minorHAnsi" w:hAnsiTheme="minorHAnsi" w:cstheme="minorHAnsi"/>
          <w:szCs w:val="24"/>
        </w:rPr>
        <w:t>Adicionalmente, se podrían ofrecer accesos a beneficios tales como: servicios de valor agregado, contenidos en internet propios o de terceros, servicios OTT, servicios de almacenamiento en la nube, entre otros.</w:t>
      </w:r>
    </w:p>
    <w:p w:rsidR="00D55925" w:rsidRPr="002D0B4F" w:rsidRDefault="00D55925" w:rsidP="00D55925">
      <w:pPr>
        <w:ind w:right="98"/>
        <w:jc w:val="both"/>
        <w:rPr>
          <w:rFonts w:asciiTheme="minorHAnsi" w:hAnsiTheme="minorHAnsi" w:cstheme="minorHAnsi"/>
          <w:szCs w:val="24"/>
        </w:rPr>
      </w:pPr>
      <w:r w:rsidRPr="002D0B4F">
        <w:rPr>
          <w:rFonts w:asciiTheme="minorHAnsi" w:hAnsiTheme="minorHAnsi" w:cstheme="minorHAnsi"/>
          <w:szCs w:val="24"/>
        </w:rPr>
        <w:t xml:space="preserve">Para evitar el daño que se pueda causar a la red de </w:t>
      </w:r>
      <w:r w:rsidR="001675BB">
        <w:rPr>
          <w:rFonts w:asciiTheme="minorHAnsi" w:hAnsiTheme="minorHAnsi" w:cstheme="minorHAnsi"/>
          <w:szCs w:val="24"/>
        </w:rPr>
        <w:t>TELNOR</w:t>
      </w:r>
      <w:r w:rsidRPr="002D0B4F">
        <w:rPr>
          <w:rFonts w:asciiTheme="minorHAnsi" w:hAnsiTheme="minorHAnsi" w:cstheme="minorHAnsi"/>
          <w:szCs w:val="24"/>
        </w:rPr>
        <w:t xml:space="preserve"> por el mal uso de la línea telefónica y en virtud de que este beneficio es para personas físicas que son clientes residenciales, los clientes no podrán realizar las siguientes actividades:</w:t>
      </w:r>
    </w:p>
    <w:p w:rsidR="00D55925" w:rsidRPr="002D0B4F" w:rsidRDefault="00D55925" w:rsidP="00D55925">
      <w:pPr>
        <w:ind w:right="98"/>
        <w:jc w:val="both"/>
        <w:rPr>
          <w:rFonts w:asciiTheme="minorHAnsi" w:hAnsiTheme="minorHAnsi" w:cstheme="minorHAnsi"/>
          <w:szCs w:val="24"/>
        </w:rPr>
      </w:pPr>
      <w:r w:rsidRPr="002D0B4F">
        <w:rPr>
          <w:rFonts w:asciiTheme="minorHAnsi" w:hAnsiTheme="minorHAnsi" w:cstheme="minorHAnsi"/>
          <w:szCs w:val="24"/>
        </w:rPr>
        <w:t>La comercialización, venta o reventa de las llamadas de servicio medido, de los minutos de larga distancia ni los minutos a teléfonos móviles bajo la modalidad de “El Que Llama Paga” incluidos en el paquete.</w:t>
      </w:r>
    </w:p>
    <w:p w:rsidR="00D55925" w:rsidRPr="002D0B4F" w:rsidRDefault="00D55925" w:rsidP="00D55925">
      <w:pPr>
        <w:ind w:right="98"/>
        <w:jc w:val="both"/>
        <w:rPr>
          <w:rFonts w:asciiTheme="minorHAnsi" w:hAnsiTheme="minorHAnsi" w:cstheme="minorHAnsi"/>
          <w:szCs w:val="24"/>
        </w:rPr>
      </w:pPr>
      <w:r w:rsidRPr="002D0B4F">
        <w:rPr>
          <w:rFonts w:asciiTheme="minorHAnsi" w:hAnsiTheme="minorHAnsi" w:cstheme="minorHAnsi"/>
          <w:szCs w:val="24"/>
        </w:rPr>
        <w:t>La comercialización, venta o reventa de aplicaciones sobre el servicio de Internet que se incluye en el paquete.</w:t>
      </w:r>
    </w:p>
    <w:p w:rsidR="00D55925" w:rsidRPr="002D0B4F" w:rsidRDefault="00D55925" w:rsidP="00D55925">
      <w:pPr>
        <w:ind w:right="98"/>
        <w:jc w:val="both"/>
        <w:rPr>
          <w:rFonts w:asciiTheme="minorHAnsi" w:hAnsiTheme="minorHAnsi" w:cstheme="minorHAnsi"/>
          <w:szCs w:val="24"/>
        </w:rPr>
      </w:pPr>
      <w:r w:rsidRPr="002D0B4F">
        <w:rPr>
          <w:rFonts w:asciiTheme="minorHAnsi" w:hAnsiTheme="minorHAnsi" w:cstheme="minorHAnsi"/>
          <w:szCs w:val="24"/>
        </w:rPr>
        <w:t>Prestar servicios de telecomunicaciones o realizar actividades tales como transportar o re-originar tráfico público conmutado originado en otra cuidad o país, así como realizar actividades de regreso de llamadas (Call-Back) y puenteo de llamadas (By-Pass).</w:t>
      </w:r>
    </w:p>
    <w:p w:rsidR="00D55925" w:rsidRPr="002D0B4F" w:rsidRDefault="00D55925" w:rsidP="00D55925">
      <w:pPr>
        <w:ind w:right="98"/>
        <w:jc w:val="both"/>
        <w:rPr>
          <w:rFonts w:asciiTheme="minorHAnsi" w:hAnsiTheme="minorHAnsi" w:cstheme="minorHAnsi"/>
          <w:szCs w:val="24"/>
        </w:rPr>
      </w:pPr>
      <w:r w:rsidRPr="002D0B4F">
        <w:rPr>
          <w:rFonts w:asciiTheme="minorHAnsi" w:hAnsiTheme="minorHAnsi" w:cstheme="minorHAnsi"/>
          <w:szCs w:val="24"/>
        </w:rPr>
        <w:t>El paquete no puede ser contratado para fines comerciales por personas morales o negocios incluidos aquellos con operaciones de tipo Call Centers, por instituciones de ningún tipo ni por Revendedores de Servicios (incluidos Operadores de Telefonía Pública y Ponga Su Línea a Trabajar).</w:t>
      </w:r>
    </w:p>
    <w:p w:rsidR="00D55925" w:rsidRPr="002D0B4F" w:rsidRDefault="00D55925" w:rsidP="00D55925">
      <w:pPr>
        <w:ind w:right="98"/>
        <w:jc w:val="both"/>
        <w:rPr>
          <w:rFonts w:asciiTheme="minorHAnsi" w:hAnsiTheme="minorHAnsi" w:cstheme="minorHAnsi"/>
          <w:szCs w:val="24"/>
        </w:rPr>
      </w:pPr>
      <w:r w:rsidRPr="002D0B4F">
        <w:rPr>
          <w:rFonts w:asciiTheme="minorHAnsi" w:hAnsiTheme="minorHAnsi" w:cstheme="minorHAnsi"/>
          <w:szCs w:val="24"/>
        </w:rPr>
        <w:lastRenderedPageBreak/>
        <w:t xml:space="preserve">Al utilizar los servicios de </w:t>
      </w:r>
      <w:r w:rsidR="001675BB">
        <w:rPr>
          <w:rFonts w:asciiTheme="minorHAnsi" w:hAnsiTheme="minorHAnsi" w:cstheme="minorHAnsi"/>
          <w:szCs w:val="24"/>
        </w:rPr>
        <w:t>TELNOR</w:t>
      </w:r>
      <w:r w:rsidRPr="002D0B4F">
        <w:rPr>
          <w:rFonts w:asciiTheme="minorHAnsi" w:hAnsiTheme="minorHAnsi" w:cstheme="minorHAnsi"/>
          <w:szCs w:val="24"/>
        </w:rPr>
        <w:t xml:space="preserve">, el cliente acepta y está de acuerdo en cumplir los términos de las políticas de uso justo de internet y telefonía fijos, publicadas en el sitio de internet de </w:t>
      </w:r>
      <w:r w:rsidR="001675BB">
        <w:rPr>
          <w:rFonts w:asciiTheme="minorHAnsi" w:hAnsiTheme="minorHAnsi" w:cstheme="minorHAnsi"/>
          <w:szCs w:val="24"/>
        </w:rPr>
        <w:t>TELNOR</w:t>
      </w:r>
      <w:r w:rsidRPr="002D0B4F">
        <w:rPr>
          <w:rFonts w:asciiTheme="minorHAnsi" w:hAnsiTheme="minorHAnsi" w:cstheme="minorHAnsi"/>
          <w:szCs w:val="24"/>
        </w:rPr>
        <w:t>.</w:t>
      </w:r>
    </w:p>
    <w:p w:rsidR="00D55925" w:rsidRPr="002D0B4F" w:rsidRDefault="00D55925" w:rsidP="00D55925">
      <w:pPr>
        <w:jc w:val="both"/>
        <w:rPr>
          <w:rFonts w:asciiTheme="minorHAnsi" w:hAnsiTheme="minorHAnsi" w:cstheme="minorHAnsi"/>
          <w:bCs/>
          <w:szCs w:val="24"/>
        </w:rPr>
      </w:pPr>
      <w:r w:rsidRPr="002D0B4F">
        <w:rPr>
          <w:rFonts w:asciiTheme="minorHAnsi" w:hAnsiTheme="minorHAnsi" w:cstheme="minorHAnsi"/>
          <w:bCs/>
          <w:szCs w:val="24"/>
        </w:rPr>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p>
    <w:p w:rsidR="00D55925" w:rsidRPr="00A17371" w:rsidRDefault="00D55925" w:rsidP="00D55925">
      <w:pPr>
        <w:rPr>
          <w:rFonts w:ascii="Calibri" w:hAnsi="Calibri" w:cs="Arial"/>
          <w:bCs/>
          <w:color w:val="000000"/>
          <w:sz w:val="20"/>
          <w:lang w:val="es-ES_tradnl"/>
        </w:rPr>
      </w:pPr>
    </w:p>
    <w:p w:rsidR="00D55925" w:rsidRPr="00BF4E86" w:rsidRDefault="00D55925" w:rsidP="00D55925">
      <w:pPr>
        <w:outlineLvl w:val="0"/>
        <w:rPr>
          <w:rFonts w:asciiTheme="minorHAnsi" w:hAnsiTheme="minorHAnsi" w:cstheme="minorHAnsi"/>
          <w:b/>
          <w:szCs w:val="24"/>
          <w:lang w:val="es-ES_tradnl"/>
        </w:rPr>
      </w:pPr>
      <w:bookmarkStart w:id="798" w:name="_Toc187771772"/>
      <w:r w:rsidRPr="00BF4E86">
        <w:rPr>
          <w:rFonts w:asciiTheme="minorHAnsi" w:hAnsiTheme="minorHAnsi" w:cstheme="minorHAnsi"/>
          <w:b/>
          <w:szCs w:val="24"/>
          <w:lang w:val="es-ES_tradnl"/>
        </w:rPr>
        <w:t>Vigencia:</w:t>
      </w:r>
      <w:bookmarkEnd w:id="798"/>
    </w:p>
    <w:p w:rsidR="00D55925" w:rsidRDefault="00D55925" w:rsidP="00D55925">
      <w:pPr>
        <w:rPr>
          <w:rFonts w:asciiTheme="minorHAnsi" w:hAnsiTheme="minorHAnsi" w:cstheme="minorHAnsi"/>
          <w:szCs w:val="24"/>
          <w:lang w:val="es-ES_tradnl"/>
        </w:rPr>
      </w:pPr>
      <w:r>
        <w:rPr>
          <w:rFonts w:asciiTheme="minorHAnsi" w:hAnsiTheme="minorHAnsi" w:cstheme="minorHAnsi"/>
          <w:szCs w:val="24"/>
          <w:lang w:val="es-ES_tradnl"/>
        </w:rPr>
        <w:t>Indefinida</w:t>
      </w:r>
    </w:p>
    <w:p w:rsidR="00D55925" w:rsidRPr="00BF4E86" w:rsidRDefault="00D55925" w:rsidP="00D55925">
      <w:pPr>
        <w:rPr>
          <w:rFonts w:asciiTheme="minorHAnsi" w:hAnsiTheme="minorHAnsi" w:cstheme="minorHAnsi"/>
          <w:szCs w:val="24"/>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Default="00D55925" w:rsidP="00D55925">
      <w:pPr>
        <w:rPr>
          <w:rFonts w:ascii="Calibri" w:hAnsi="Calibri" w:cs="Arial"/>
          <w:sz w:val="20"/>
          <w:lang w:val="es-ES_tradnl"/>
        </w:rPr>
      </w:pPr>
    </w:p>
    <w:p w:rsidR="00D55925" w:rsidRPr="00BF4E86" w:rsidRDefault="00D55925" w:rsidP="00D55925">
      <w:pPr>
        <w:outlineLvl w:val="0"/>
        <w:rPr>
          <w:rFonts w:asciiTheme="minorHAnsi" w:hAnsiTheme="minorHAnsi" w:cstheme="minorHAnsi"/>
          <w:b/>
          <w:szCs w:val="24"/>
          <w:lang w:val="es-ES_tradnl"/>
        </w:rPr>
      </w:pPr>
      <w:bookmarkStart w:id="799" w:name="_Toc187771773"/>
      <w:r w:rsidRPr="00BF4E86">
        <w:rPr>
          <w:rFonts w:asciiTheme="minorHAnsi" w:hAnsiTheme="minorHAnsi" w:cstheme="minorHAnsi"/>
          <w:b/>
          <w:szCs w:val="24"/>
          <w:lang w:val="es-ES_tradnl"/>
        </w:rPr>
        <w:t>Anexo Destinos Incluidos</w:t>
      </w:r>
      <w:bookmarkEnd w:id="799"/>
    </w:p>
    <w:p w:rsidR="00D55925" w:rsidRPr="00BF4E86" w:rsidRDefault="00D55925" w:rsidP="00D55925">
      <w:pPr>
        <w:rPr>
          <w:rFonts w:asciiTheme="minorHAnsi" w:hAnsiTheme="minorHAnsi" w:cstheme="minorHAnsi"/>
          <w:szCs w:val="24"/>
        </w:rPr>
      </w:pPr>
      <w:r w:rsidRPr="00BF4E86">
        <w:rPr>
          <w:rFonts w:asciiTheme="minorHAnsi" w:hAnsiTheme="minorHAnsi" w:cstheme="minorHAnsi"/>
          <w:szCs w:val="24"/>
        </w:rPr>
        <w:t>Incluye a todos los países del mundo con excepción de Cuba, Servicios Especiales, islas de África y Oceanía.</w:t>
      </w:r>
    </w:p>
    <w:p w:rsidR="00D55925" w:rsidRPr="00BF4E86" w:rsidRDefault="00D55925" w:rsidP="00D55925">
      <w:pPr>
        <w:rPr>
          <w:rFonts w:asciiTheme="minorHAnsi" w:hAnsiTheme="minorHAnsi" w:cstheme="minorHAnsi"/>
          <w:szCs w:val="24"/>
        </w:rPr>
      </w:pPr>
      <w:r w:rsidRPr="00BF4E86">
        <w:rPr>
          <w:rFonts w:asciiTheme="minorHAnsi" w:hAnsiTheme="minorHAnsi" w:cstheme="minorHAnsi"/>
          <w:szCs w:val="24"/>
        </w:rPr>
        <w:t>Lo destinos excluidos de África y Oceanía son:</w:t>
      </w:r>
    </w:p>
    <w:p w:rsidR="00D55925" w:rsidRPr="00BF4E86" w:rsidRDefault="00D55925" w:rsidP="00D55925">
      <w:pPr>
        <w:rPr>
          <w:rFonts w:asciiTheme="minorHAnsi" w:hAnsiTheme="minorHAnsi" w:cstheme="minorHAnsi"/>
          <w:szCs w:val="24"/>
        </w:rPr>
      </w:pPr>
    </w:p>
    <w:p w:rsidR="00D55925" w:rsidRPr="00BF4E86" w:rsidRDefault="00D55925" w:rsidP="00D55925">
      <w:pPr>
        <w:rPr>
          <w:rFonts w:asciiTheme="minorHAnsi" w:hAnsiTheme="minorHAnsi" w:cstheme="minorHAnsi"/>
          <w:szCs w:val="24"/>
        </w:rPr>
      </w:pPr>
      <w:r w:rsidRPr="00BF4E86">
        <w:rPr>
          <w:rFonts w:asciiTheme="minorHAnsi" w:hAnsiTheme="minorHAnsi" w:cstheme="minorHAnsi"/>
          <w:szCs w:val="24"/>
        </w:rPr>
        <w:t>Cape Verde</w:t>
      </w:r>
    </w:p>
    <w:p w:rsidR="00D55925" w:rsidRPr="00BF4E86" w:rsidRDefault="00D55925" w:rsidP="00D55925">
      <w:pPr>
        <w:rPr>
          <w:rFonts w:asciiTheme="minorHAnsi" w:hAnsiTheme="minorHAnsi" w:cstheme="minorHAnsi"/>
          <w:szCs w:val="24"/>
        </w:rPr>
      </w:pPr>
      <w:r w:rsidRPr="00BF4E86">
        <w:rPr>
          <w:rFonts w:asciiTheme="minorHAnsi" w:hAnsiTheme="minorHAnsi" w:cstheme="minorHAnsi"/>
          <w:szCs w:val="24"/>
        </w:rPr>
        <w:t>Fiji</w:t>
      </w:r>
    </w:p>
    <w:p w:rsidR="00D55925" w:rsidRPr="00BF4E86" w:rsidRDefault="00D55925" w:rsidP="00D55925">
      <w:pPr>
        <w:rPr>
          <w:rFonts w:asciiTheme="minorHAnsi" w:hAnsiTheme="minorHAnsi" w:cstheme="minorHAnsi"/>
          <w:szCs w:val="24"/>
        </w:rPr>
      </w:pPr>
      <w:r w:rsidRPr="00BF4E86">
        <w:rPr>
          <w:rFonts w:asciiTheme="minorHAnsi" w:hAnsiTheme="minorHAnsi" w:cstheme="minorHAnsi"/>
          <w:szCs w:val="24"/>
        </w:rPr>
        <w:t>Palau</w:t>
      </w:r>
    </w:p>
    <w:p w:rsidR="00D55925" w:rsidRPr="00BF4E86" w:rsidRDefault="00D55925" w:rsidP="00D55925">
      <w:pPr>
        <w:rPr>
          <w:rFonts w:asciiTheme="minorHAnsi" w:hAnsiTheme="minorHAnsi" w:cstheme="minorHAnsi"/>
          <w:szCs w:val="24"/>
        </w:rPr>
      </w:pPr>
      <w:r w:rsidRPr="00BF4E86">
        <w:rPr>
          <w:rFonts w:asciiTheme="minorHAnsi" w:hAnsiTheme="minorHAnsi" w:cstheme="minorHAnsi"/>
          <w:szCs w:val="24"/>
        </w:rPr>
        <w:t>Equatorial Guinea (Isla Bioko)</w:t>
      </w:r>
    </w:p>
    <w:p w:rsidR="00D55925" w:rsidRPr="00BF4E86" w:rsidRDefault="00D55925" w:rsidP="00D55925">
      <w:pPr>
        <w:rPr>
          <w:rFonts w:asciiTheme="minorHAnsi" w:hAnsiTheme="minorHAnsi" w:cstheme="minorHAnsi"/>
          <w:szCs w:val="24"/>
          <w:lang w:val="en-US"/>
        </w:rPr>
      </w:pPr>
      <w:r w:rsidRPr="00BF4E86">
        <w:rPr>
          <w:rFonts w:asciiTheme="minorHAnsi" w:hAnsiTheme="minorHAnsi" w:cstheme="minorHAnsi"/>
          <w:szCs w:val="24"/>
          <w:lang w:val="en-US"/>
        </w:rPr>
        <w:t>French Polynesia (Tahiti)</w:t>
      </w:r>
    </w:p>
    <w:p w:rsidR="00D55925" w:rsidRPr="00BF4E86" w:rsidRDefault="00D55925" w:rsidP="00D55925">
      <w:pPr>
        <w:rPr>
          <w:rFonts w:asciiTheme="minorHAnsi" w:hAnsiTheme="minorHAnsi" w:cstheme="minorHAnsi"/>
          <w:szCs w:val="24"/>
          <w:lang w:val="en-US"/>
        </w:rPr>
      </w:pPr>
      <w:r w:rsidRPr="00BF4E86">
        <w:rPr>
          <w:rFonts w:asciiTheme="minorHAnsi" w:hAnsiTheme="minorHAnsi" w:cstheme="minorHAnsi"/>
          <w:szCs w:val="24"/>
          <w:lang w:val="en-US"/>
        </w:rPr>
        <w:t>Papua New Guinea</w:t>
      </w:r>
    </w:p>
    <w:p w:rsidR="00D55925" w:rsidRPr="00BF4E86" w:rsidRDefault="00D55925" w:rsidP="00D55925">
      <w:pPr>
        <w:rPr>
          <w:rFonts w:asciiTheme="minorHAnsi" w:hAnsiTheme="minorHAnsi" w:cstheme="minorHAnsi"/>
          <w:szCs w:val="24"/>
        </w:rPr>
      </w:pPr>
      <w:r w:rsidRPr="00BF4E86">
        <w:rPr>
          <w:rFonts w:asciiTheme="minorHAnsi" w:hAnsiTheme="minorHAnsi" w:cstheme="minorHAnsi"/>
          <w:szCs w:val="24"/>
        </w:rPr>
        <w:t>Madagascar</w:t>
      </w:r>
    </w:p>
    <w:p w:rsidR="00D55925" w:rsidRPr="00BF4E86" w:rsidRDefault="00D55925" w:rsidP="00D55925">
      <w:pPr>
        <w:rPr>
          <w:rFonts w:asciiTheme="minorHAnsi" w:hAnsiTheme="minorHAnsi" w:cstheme="minorHAnsi"/>
          <w:szCs w:val="24"/>
        </w:rPr>
      </w:pPr>
      <w:r w:rsidRPr="00BF4E86">
        <w:rPr>
          <w:rFonts w:asciiTheme="minorHAnsi" w:hAnsiTheme="minorHAnsi" w:cstheme="minorHAnsi"/>
          <w:szCs w:val="24"/>
        </w:rPr>
        <w:t>Guam</w:t>
      </w:r>
    </w:p>
    <w:p w:rsidR="00D55925" w:rsidRPr="00BF4E86" w:rsidRDefault="00D55925" w:rsidP="00D55925">
      <w:pPr>
        <w:rPr>
          <w:rFonts w:asciiTheme="minorHAnsi" w:hAnsiTheme="minorHAnsi" w:cstheme="minorHAnsi"/>
          <w:szCs w:val="24"/>
        </w:rPr>
      </w:pPr>
      <w:r w:rsidRPr="00BF4E86">
        <w:rPr>
          <w:rFonts w:asciiTheme="minorHAnsi" w:hAnsiTheme="minorHAnsi" w:cstheme="minorHAnsi"/>
          <w:szCs w:val="24"/>
        </w:rPr>
        <w:t>Solomon</w:t>
      </w:r>
    </w:p>
    <w:p w:rsidR="00D55925" w:rsidRPr="00BF4E86" w:rsidRDefault="00D55925" w:rsidP="00D55925">
      <w:pPr>
        <w:rPr>
          <w:rFonts w:asciiTheme="minorHAnsi" w:hAnsiTheme="minorHAnsi" w:cstheme="minorHAnsi"/>
          <w:szCs w:val="24"/>
        </w:rPr>
      </w:pPr>
      <w:r w:rsidRPr="00BF4E86">
        <w:rPr>
          <w:rFonts w:asciiTheme="minorHAnsi" w:hAnsiTheme="minorHAnsi" w:cstheme="minorHAnsi"/>
          <w:szCs w:val="24"/>
        </w:rPr>
        <w:t>Sao Tome</w:t>
      </w:r>
    </w:p>
    <w:p w:rsidR="00D55925" w:rsidRPr="00BF4E86" w:rsidRDefault="00D55925" w:rsidP="00D55925">
      <w:pPr>
        <w:rPr>
          <w:rFonts w:asciiTheme="minorHAnsi" w:hAnsiTheme="minorHAnsi" w:cstheme="minorHAnsi"/>
          <w:szCs w:val="24"/>
        </w:rPr>
      </w:pPr>
      <w:r w:rsidRPr="00BF4E86">
        <w:rPr>
          <w:rFonts w:asciiTheme="minorHAnsi" w:hAnsiTheme="minorHAnsi" w:cstheme="minorHAnsi"/>
          <w:szCs w:val="24"/>
        </w:rPr>
        <w:t>Kiribati</w:t>
      </w:r>
    </w:p>
    <w:p w:rsidR="00D55925" w:rsidRPr="00BF4E86" w:rsidRDefault="00D55925" w:rsidP="00D55925">
      <w:pPr>
        <w:rPr>
          <w:rFonts w:asciiTheme="minorHAnsi" w:hAnsiTheme="minorHAnsi" w:cstheme="minorHAnsi"/>
          <w:szCs w:val="24"/>
        </w:rPr>
      </w:pPr>
      <w:r w:rsidRPr="00BF4E86">
        <w:rPr>
          <w:rFonts w:asciiTheme="minorHAnsi" w:hAnsiTheme="minorHAnsi" w:cstheme="minorHAnsi"/>
          <w:szCs w:val="24"/>
        </w:rPr>
        <w:t>Tokelau</w:t>
      </w:r>
    </w:p>
    <w:p w:rsidR="00D55925" w:rsidRPr="00BF4E86" w:rsidRDefault="00D55925" w:rsidP="00D55925">
      <w:pPr>
        <w:rPr>
          <w:rFonts w:asciiTheme="minorHAnsi" w:hAnsiTheme="minorHAnsi" w:cstheme="minorHAnsi"/>
          <w:szCs w:val="24"/>
        </w:rPr>
      </w:pPr>
      <w:r w:rsidRPr="00BF4E86">
        <w:rPr>
          <w:rFonts w:asciiTheme="minorHAnsi" w:hAnsiTheme="minorHAnsi" w:cstheme="minorHAnsi"/>
          <w:szCs w:val="24"/>
        </w:rPr>
        <w:t>Tanzania (Islas Zanzibar, Pembar)</w:t>
      </w:r>
    </w:p>
    <w:p w:rsidR="00D55925" w:rsidRPr="00BF4E86" w:rsidRDefault="00D55925" w:rsidP="00D55925">
      <w:pPr>
        <w:rPr>
          <w:rFonts w:asciiTheme="minorHAnsi" w:hAnsiTheme="minorHAnsi" w:cstheme="minorHAnsi"/>
          <w:szCs w:val="24"/>
          <w:lang w:val="en-US"/>
        </w:rPr>
      </w:pPr>
      <w:r w:rsidRPr="00BF4E86">
        <w:rPr>
          <w:rFonts w:asciiTheme="minorHAnsi" w:hAnsiTheme="minorHAnsi" w:cstheme="minorHAnsi"/>
          <w:szCs w:val="24"/>
          <w:lang w:val="en-US"/>
        </w:rPr>
        <w:t>Marshall Islands</w:t>
      </w:r>
    </w:p>
    <w:p w:rsidR="00D55925" w:rsidRPr="00BF4E86" w:rsidRDefault="00D55925" w:rsidP="00D55925">
      <w:pPr>
        <w:rPr>
          <w:rFonts w:asciiTheme="minorHAnsi" w:hAnsiTheme="minorHAnsi" w:cstheme="minorHAnsi"/>
          <w:szCs w:val="24"/>
          <w:lang w:val="en-US"/>
        </w:rPr>
      </w:pPr>
      <w:r w:rsidRPr="00BF4E86">
        <w:rPr>
          <w:rFonts w:asciiTheme="minorHAnsi" w:hAnsiTheme="minorHAnsi" w:cstheme="minorHAnsi"/>
          <w:szCs w:val="24"/>
          <w:lang w:val="en-US"/>
        </w:rPr>
        <w:t>Tonga</w:t>
      </w:r>
    </w:p>
    <w:p w:rsidR="00D55925" w:rsidRPr="00BF4E86" w:rsidRDefault="00D55925" w:rsidP="00D55925">
      <w:pPr>
        <w:rPr>
          <w:rFonts w:asciiTheme="minorHAnsi" w:hAnsiTheme="minorHAnsi" w:cstheme="minorHAnsi"/>
          <w:szCs w:val="24"/>
          <w:lang w:val="en-US"/>
        </w:rPr>
      </w:pPr>
      <w:r w:rsidRPr="00BF4E86">
        <w:rPr>
          <w:rFonts w:asciiTheme="minorHAnsi" w:hAnsiTheme="minorHAnsi" w:cstheme="minorHAnsi"/>
          <w:szCs w:val="24"/>
          <w:lang w:val="en-US"/>
        </w:rPr>
        <w:t>Yemen Republic (Asia)</w:t>
      </w:r>
    </w:p>
    <w:p w:rsidR="00D55925" w:rsidRPr="00D55925" w:rsidRDefault="00D55925" w:rsidP="00D55925">
      <w:pPr>
        <w:rPr>
          <w:rFonts w:asciiTheme="minorHAnsi" w:hAnsiTheme="minorHAnsi" w:cstheme="minorHAnsi"/>
          <w:szCs w:val="24"/>
          <w:lang w:val="es-MX"/>
        </w:rPr>
      </w:pPr>
      <w:r w:rsidRPr="00D55925">
        <w:rPr>
          <w:rFonts w:asciiTheme="minorHAnsi" w:hAnsiTheme="minorHAnsi" w:cstheme="minorHAnsi"/>
          <w:szCs w:val="24"/>
          <w:lang w:val="es-MX"/>
        </w:rPr>
        <w:t>Micronesia</w:t>
      </w:r>
    </w:p>
    <w:p w:rsidR="00D55925" w:rsidRPr="00D55925" w:rsidRDefault="00D55925" w:rsidP="00D55925">
      <w:pPr>
        <w:rPr>
          <w:rFonts w:asciiTheme="minorHAnsi" w:hAnsiTheme="minorHAnsi" w:cstheme="minorHAnsi"/>
          <w:szCs w:val="24"/>
          <w:lang w:val="es-MX"/>
        </w:rPr>
      </w:pPr>
      <w:r w:rsidRPr="00D55925">
        <w:rPr>
          <w:rFonts w:asciiTheme="minorHAnsi" w:hAnsiTheme="minorHAnsi" w:cstheme="minorHAnsi"/>
          <w:szCs w:val="24"/>
          <w:lang w:val="es-MX"/>
        </w:rPr>
        <w:t>Tuvalu</w:t>
      </w:r>
    </w:p>
    <w:p w:rsidR="00D55925" w:rsidRPr="00D55925" w:rsidRDefault="00D55925" w:rsidP="00D55925">
      <w:pPr>
        <w:rPr>
          <w:rFonts w:asciiTheme="minorHAnsi" w:hAnsiTheme="minorHAnsi" w:cstheme="minorHAnsi"/>
          <w:szCs w:val="24"/>
          <w:lang w:val="es-MX"/>
        </w:rPr>
      </w:pPr>
      <w:r w:rsidRPr="00D55925">
        <w:rPr>
          <w:rFonts w:asciiTheme="minorHAnsi" w:hAnsiTheme="minorHAnsi" w:cstheme="minorHAnsi"/>
          <w:szCs w:val="24"/>
          <w:lang w:val="es-MX"/>
        </w:rPr>
        <w:t>Seychelles</w:t>
      </w:r>
    </w:p>
    <w:p w:rsidR="00D55925" w:rsidRPr="00D55925" w:rsidRDefault="00D55925" w:rsidP="00D55925">
      <w:pPr>
        <w:rPr>
          <w:rFonts w:asciiTheme="minorHAnsi" w:hAnsiTheme="minorHAnsi" w:cstheme="minorHAnsi"/>
          <w:szCs w:val="24"/>
          <w:lang w:val="es-MX"/>
        </w:rPr>
      </w:pPr>
      <w:r w:rsidRPr="00D55925">
        <w:rPr>
          <w:rFonts w:asciiTheme="minorHAnsi" w:hAnsiTheme="minorHAnsi" w:cstheme="minorHAnsi"/>
          <w:szCs w:val="24"/>
          <w:lang w:val="es-MX"/>
        </w:rPr>
        <w:t>Nauru</w:t>
      </w:r>
    </w:p>
    <w:p w:rsidR="00D55925" w:rsidRPr="00D55925" w:rsidRDefault="00D55925" w:rsidP="00D55925">
      <w:pPr>
        <w:rPr>
          <w:rFonts w:asciiTheme="minorHAnsi" w:hAnsiTheme="minorHAnsi" w:cstheme="minorHAnsi"/>
          <w:szCs w:val="24"/>
          <w:lang w:val="es-MX"/>
        </w:rPr>
      </w:pPr>
      <w:r w:rsidRPr="00D55925">
        <w:rPr>
          <w:rFonts w:asciiTheme="minorHAnsi" w:hAnsiTheme="minorHAnsi" w:cstheme="minorHAnsi"/>
          <w:szCs w:val="24"/>
          <w:lang w:val="es-MX"/>
        </w:rPr>
        <w:t>Vanuatu</w:t>
      </w:r>
    </w:p>
    <w:p w:rsidR="00D55925" w:rsidRPr="00D55925" w:rsidRDefault="00D55925" w:rsidP="00D55925">
      <w:pPr>
        <w:rPr>
          <w:rFonts w:asciiTheme="minorHAnsi" w:hAnsiTheme="minorHAnsi" w:cstheme="minorHAnsi"/>
          <w:szCs w:val="24"/>
          <w:lang w:val="es-MX"/>
        </w:rPr>
      </w:pPr>
      <w:r w:rsidRPr="00D55925">
        <w:rPr>
          <w:rFonts w:asciiTheme="minorHAnsi" w:hAnsiTheme="minorHAnsi" w:cstheme="minorHAnsi"/>
          <w:szCs w:val="24"/>
          <w:lang w:val="es-MX"/>
        </w:rPr>
        <w:t>Comoros</w:t>
      </w:r>
    </w:p>
    <w:p w:rsidR="00D55925" w:rsidRPr="00BF4E86" w:rsidRDefault="00D55925" w:rsidP="00D55925">
      <w:pPr>
        <w:rPr>
          <w:rFonts w:asciiTheme="minorHAnsi" w:hAnsiTheme="minorHAnsi" w:cstheme="minorHAnsi"/>
          <w:szCs w:val="24"/>
          <w:lang w:val="en-US"/>
        </w:rPr>
      </w:pPr>
      <w:r w:rsidRPr="00BF4E86">
        <w:rPr>
          <w:rFonts w:asciiTheme="minorHAnsi" w:hAnsiTheme="minorHAnsi" w:cstheme="minorHAnsi"/>
          <w:szCs w:val="24"/>
          <w:lang w:val="en-US"/>
        </w:rPr>
        <w:t>New Caledonia</w:t>
      </w:r>
    </w:p>
    <w:p w:rsidR="00D55925" w:rsidRPr="00BF4E86" w:rsidRDefault="00D55925" w:rsidP="00D55925">
      <w:pPr>
        <w:rPr>
          <w:rFonts w:asciiTheme="minorHAnsi" w:hAnsiTheme="minorHAnsi" w:cstheme="minorHAnsi"/>
          <w:szCs w:val="24"/>
          <w:lang w:val="en-US"/>
        </w:rPr>
      </w:pPr>
      <w:r w:rsidRPr="00BF4E86">
        <w:rPr>
          <w:rFonts w:asciiTheme="minorHAnsi" w:hAnsiTheme="minorHAnsi" w:cstheme="minorHAnsi"/>
          <w:szCs w:val="24"/>
          <w:lang w:val="en-US"/>
        </w:rPr>
        <w:t>Wallis Fotuna Island</w:t>
      </w:r>
    </w:p>
    <w:p w:rsidR="00D55925" w:rsidRPr="00BF4E86" w:rsidRDefault="00D55925" w:rsidP="00D55925">
      <w:pPr>
        <w:rPr>
          <w:rFonts w:asciiTheme="minorHAnsi" w:hAnsiTheme="minorHAnsi" w:cstheme="minorHAnsi"/>
          <w:szCs w:val="24"/>
          <w:lang w:val="en-US"/>
        </w:rPr>
      </w:pPr>
      <w:r w:rsidRPr="00BF4E86">
        <w:rPr>
          <w:rFonts w:asciiTheme="minorHAnsi" w:hAnsiTheme="minorHAnsi" w:cstheme="minorHAnsi"/>
          <w:szCs w:val="24"/>
          <w:lang w:val="en-US"/>
        </w:rPr>
        <w:t>Antarctica (Australian Territory)</w:t>
      </w:r>
      <w:r w:rsidRPr="00BF4E86">
        <w:rPr>
          <w:rFonts w:asciiTheme="minorHAnsi" w:hAnsiTheme="minorHAnsi" w:cstheme="minorHAnsi"/>
          <w:szCs w:val="24"/>
          <w:lang w:val="en-US"/>
        </w:rPr>
        <w:tab/>
        <w:t>Niue Island</w:t>
      </w:r>
    </w:p>
    <w:p w:rsidR="00D55925" w:rsidRPr="00BF4E86" w:rsidRDefault="00D55925" w:rsidP="00D55925">
      <w:pPr>
        <w:rPr>
          <w:rFonts w:asciiTheme="minorHAnsi" w:hAnsiTheme="minorHAnsi" w:cstheme="minorHAnsi"/>
          <w:szCs w:val="24"/>
          <w:lang w:val="en-US"/>
        </w:rPr>
      </w:pPr>
      <w:r w:rsidRPr="00BF4E86">
        <w:rPr>
          <w:rFonts w:asciiTheme="minorHAnsi" w:hAnsiTheme="minorHAnsi" w:cstheme="minorHAnsi"/>
          <w:szCs w:val="24"/>
          <w:lang w:val="en-US"/>
        </w:rPr>
        <w:t>Western Samoa</w:t>
      </w:r>
    </w:p>
    <w:p w:rsidR="00D55925" w:rsidRPr="00BF4E86" w:rsidRDefault="00D55925" w:rsidP="00D55925">
      <w:pPr>
        <w:rPr>
          <w:rFonts w:asciiTheme="minorHAnsi" w:hAnsiTheme="minorHAnsi" w:cstheme="minorHAnsi"/>
          <w:szCs w:val="24"/>
          <w:lang w:val="en-US"/>
        </w:rPr>
      </w:pPr>
      <w:r w:rsidRPr="00BF4E86">
        <w:rPr>
          <w:rFonts w:asciiTheme="minorHAnsi" w:hAnsiTheme="minorHAnsi" w:cstheme="minorHAnsi"/>
          <w:szCs w:val="24"/>
          <w:lang w:val="en-US"/>
        </w:rPr>
        <w:t>Cook Islands</w:t>
      </w:r>
    </w:p>
    <w:p w:rsidR="00D55925" w:rsidRPr="00BF4E86" w:rsidRDefault="00D55925" w:rsidP="00D55925">
      <w:pPr>
        <w:rPr>
          <w:rFonts w:asciiTheme="minorHAnsi" w:hAnsiTheme="minorHAnsi" w:cstheme="minorHAnsi"/>
          <w:szCs w:val="24"/>
          <w:lang w:val="en-US"/>
        </w:rPr>
      </w:pPr>
      <w:r w:rsidRPr="00BF4E86">
        <w:rPr>
          <w:rFonts w:asciiTheme="minorHAnsi" w:hAnsiTheme="minorHAnsi" w:cstheme="minorHAnsi"/>
          <w:szCs w:val="24"/>
          <w:lang w:val="en-US"/>
        </w:rPr>
        <w:t>Northern Mariana (Saipan)</w:t>
      </w:r>
    </w:p>
    <w:p w:rsidR="00D55925" w:rsidRPr="00BF4E86" w:rsidRDefault="00D55925" w:rsidP="00D55925">
      <w:pPr>
        <w:rPr>
          <w:rFonts w:asciiTheme="minorHAnsi" w:hAnsiTheme="minorHAnsi" w:cstheme="minorHAnsi"/>
          <w:szCs w:val="24"/>
          <w:lang w:val="es-MX"/>
        </w:rPr>
      </w:pPr>
      <w:r w:rsidRPr="00BF4E86">
        <w:rPr>
          <w:rFonts w:asciiTheme="minorHAnsi" w:hAnsiTheme="minorHAnsi" w:cstheme="minorHAnsi"/>
          <w:szCs w:val="24"/>
          <w:lang w:val="es-MX"/>
        </w:rPr>
        <w:t>Easter Island (isla de Pascua)</w:t>
      </w:r>
    </w:p>
    <w:p w:rsidR="00D55925" w:rsidRDefault="00D55925" w:rsidP="00D55925">
      <w:pPr>
        <w:rPr>
          <w:rFonts w:asciiTheme="minorHAnsi" w:hAnsiTheme="minorHAnsi" w:cstheme="minorHAnsi"/>
          <w:sz w:val="20"/>
          <w:lang w:val="es-MX" w:eastAsia="es-MX"/>
        </w:rPr>
      </w:pPr>
      <w:r w:rsidRPr="00862853">
        <w:rPr>
          <w:rFonts w:asciiTheme="minorHAnsi" w:hAnsiTheme="minorHAnsi" w:cstheme="minorHAnsi"/>
          <w:sz w:val="20"/>
          <w:lang w:val="es-MX" w:eastAsia="es-MX"/>
        </w:rPr>
        <w:t>Nota: Los servicios especiales son los que corresponden a servicios de audiotexto y satelitales.</w:t>
      </w:r>
    </w:p>
    <w:p w:rsidR="00D55925" w:rsidRDefault="00D55925" w:rsidP="00D55925">
      <w:pPr>
        <w:rPr>
          <w:rStyle w:val="Heading3Char"/>
          <w:rFonts w:asciiTheme="minorHAnsi" w:hAnsiTheme="minorHAnsi" w:cstheme="minorHAnsi"/>
          <w:sz w:val="28"/>
          <w:szCs w:val="28"/>
        </w:rPr>
      </w:pPr>
    </w:p>
    <w:p w:rsidR="00D55925" w:rsidRDefault="00D55925">
      <w:pPr>
        <w:spacing w:after="160" w:line="259" w:lineRule="auto"/>
        <w:rPr>
          <w:rFonts w:ascii="Century Gothic" w:eastAsiaTheme="majorEastAsia" w:hAnsi="Century Gothic" w:cs="Lucida Sans Unicode"/>
          <w:bCs/>
          <w:color w:val="2E74B5" w:themeColor="accent1" w:themeShade="BF"/>
          <w:sz w:val="48"/>
          <w:szCs w:val="72"/>
        </w:rPr>
      </w:pPr>
      <w:r>
        <w:rPr>
          <w:rFonts w:ascii="Century Gothic" w:hAnsi="Century Gothic" w:cs="Lucida Sans Unicode"/>
          <w:b/>
          <w:sz w:val="48"/>
          <w:szCs w:val="72"/>
        </w:rPr>
        <w:br w:type="page"/>
      </w:r>
    </w:p>
    <w:p w:rsidR="00D55925" w:rsidRPr="00FF69B4" w:rsidRDefault="00D55925" w:rsidP="00D55925">
      <w:pPr>
        <w:rPr>
          <w:rStyle w:val="Heading3Char"/>
          <w:rFonts w:asciiTheme="minorHAnsi" w:hAnsiTheme="minorHAnsi" w:cstheme="minorHAnsi"/>
          <w:sz w:val="28"/>
          <w:szCs w:val="28"/>
        </w:rPr>
      </w:pPr>
      <w:bookmarkStart w:id="800" w:name="_Toc172538183"/>
      <w:bookmarkStart w:id="801" w:name="_Toc187771774"/>
      <w:r>
        <w:rPr>
          <w:rStyle w:val="Heading3Char"/>
          <w:rFonts w:asciiTheme="minorHAnsi" w:hAnsiTheme="minorHAnsi" w:cstheme="minorHAnsi"/>
          <w:sz w:val="28"/>
          <w:szCs w:val="28"/>
        </w:rPr>
        <w:lastRenderedPageBreak/>
        <w:t>V</w:t>
      </w:r>
      <w:r w:rsidRPr="00FF69B4">
        <w:rPr>
          <w:rStyle w:val="Heading3Char"/>
          <w:rFonts w:asciiTheme="minorHAnsi" w:hAnsiTheme="minorHAnsi" w:cstheme="minorHAnsi"/>
          <w:sz w:val="28"/>
          <w:szCs w:val="28"/>
        </w:rPr>
        <w:t xml:space="preserve">. INFINITUM </w:t>
      </w:r>
      <w:r>
        <w:rPr>
          <w:rStyle w:val="Heading3Char"/>
          <w:rFonts w:asciiTheme="minorHAnsi" w:hAnsiTheme="minorHAnsi" w:cstheme="minorHAnsi"/>
          <w:sz w:val="28"/>
          <w:szCs w:val="28"/>
        </w:rPr>
        <w:t>499</w:t>
      </w:r>
      <w:bookmarkEnd w:id="800"/>
      <w:bookmarkEnd w:id="801"/>
    </w:p>
    <w:p w:rsidR="00D55925" w:rsidRPr="00FF69B4" w:rsidRDefault="00D55925" w:rsidP="00D55925">
      <w:pPr>
        <w:rPr>
          <w:rFonts w:asciiTheme="minorHAnsi" w:hAnsiTheme="minorHAnsi" w:cstheme="minorHAnsi"/>
          <w:szCs w:val="24"/>
          <w:lang w:val="es-MX"/>
        </w:rPr>
      </w:pPr>
    </w:p>
    <w:p w:rsidR="00D55925" w:rsidRPr="00FF69B4" w:rsidRDefault="00D55925" w:rsidP="00D55925">
      <w:pPr>
        <w:outlineLvl w:val="0"/>
        <w:rPr>
          <w:rFonts w:asciiTheme="minorHAnsi" w:hAnsiTheme="minorHAnsi" w:cstheme="minorHAnsi"/>
          <w:color w:val="FF0000"/>
          <w:szCs w:val="24"/>
        </w:rPr>
      </w:pPr>
      <w:bookmarkStart w:id="802" w:name="_Toc187771775"/>
      <w:r w:rsidRPr="00FF69B4">
        <w:rPr>
          <w:rFonts w:asciiTheme="minorHAnsi" w:hAnsiTheme="minorHAnsi" w:cstheme="minorHAnsi"/>
          <w:b/>
          <w:szCs w:val="24"/>
        </w:rPr>
        <w:t xml:space="preserve">Número de Inscripción: </w:t>
      </w:r>
      <w:r w:rsidRPr="002E1708">
        <w:rPr>
          <w:rFonts w:asciiTheme="minorHAnsi" w:hAnsiTheme="minorHAnsi" w:cstheme="minorHAnsi"/>
          <w:b/>
          <w:sz w:val="28"/>
          <w:szCs w:val="28"/>
        </w:rPr>
        <w:t>13440</w:t>
      </w:r>
      <w:r>
        <w:rPr>
          <w:rFonts w:asciiTheme="minorHAnsi" w:hAnsiTheme="minorHAnsi" w:cstheme="minorHAnsi"/>
          <w:b/>
          <w:sz w:val="28"/>
          <w:szCs w:val="28"/>
        </w:rPr>
        <w:t>4</w:t>
      </w:r>
      <w:r w:rsidRPr="002E1708">
        <w:rPr>
          <w:rFonts w:asciiTheme="minorHAnsi" w:hAnsiTheme="minorHAnsi" w:cstheme="minorHAnsi"/>
          <w:b/>
          <w:sz w:val="28"/>
          <w:szCs w:val="28"/>
        </w:rPr>
        <w:t>8</w:t>
      </w:r>
      <w:bookmarkEnd w:id="802"/>
    </w:p>
    <w:p w:rsidR="00D55925" w:rsidRPr="00FF69B4" w:rsidRDefault="00D55925" w:rsidP="00D55925">
      <w:pPr>
        <w:outlineLvl w:val="0"/>
        <w:rPr>
          <w:rFonts w:asciiTheme="minorHAnsi" w:hAnsiTheme="minorHAnsi" w:cstheme="minorHAnsi"/>
          <w:b/>
          <w:szCs w:val="24"/>
          <w:lang w:val="es-MX"/>
        </w:rPr>
      </w:pPr>
    </w:p>
    <w:p w:rsidR="00D55925" w:rsidRPr="00FF69B4" w:rsidRDefault="00D55925" w:rsidP="00D55925">
      <w:pPr>
        <w:outlineLvl w:val="0"/>
        <w:rPr>
          <w:rFonts w:asciiTheme="minorHAnsi" w:hAnsiTheme="minorHAnsi" w:cstheme="minorHAnsi"/>
          <w:i/>
          <w:szCs w:val="24"/>
          <w:lang w:val="es-MX"/>
        </w:rPr>
      </w:pPr>
      <w:bookmarkStart w:id="803" w:name="_Toc187771776"/>
      <w:r w:rsidRPr="00FF69B4">
        <w:rPr>
          <w:rFonts w:asciiTheme="minorHAnsi" w:hAnsiTheme="minorHAnsi" w:cstheme="minorHAnsi"/>
          <w:b/>
          <w:szCs w:val="24"/>
          <w:lang w:val="es-MX"/>
        </w:rPr>
        <w:t xml:space="preserve">Nombre del Servicio: </w:t>
      </w:r>
      <w:r w:rsidRPr="00FF69B4">
        <w:rPr>
          <w:rFonts w:asciiTheme="minorHAnsi" w:hAnsiTheme="minorHAnsi" w:cstheme="minorHAnsi"/>
          <w:szCs w:val="24"/>
          <w:lang w:val="es-MX"/>
        </w:rPr>
        <w:t xml:space="preserve">Infinitum </w:t>
      </w:r>
      <w:r>
        <w:rPr>
          <w:rFonts w:asciiTheme="minorHAnsi" w:hAnsiTheme="minorHAnsi" w:cstheme="minorHAnsi"/>
          <w:szCs w:val="24"/>
          <w:lang w:val="es-MX"/>
        </w:rPr>
        <w:t>499</w:t>
      </w:r>
      <w:bookmarkEnd w:id="803"/>
    </w:p>
    <w:p w:rsidR="00D55925" w:rsidRPr="00FF69B4" w:rsidRDefault="00D55925" w:rsidP="00D55925">
      <w:pPr>
        <w:outlineLvl w:val="0"/>
        <w:rPr>
          <w:rFonts w:asciiTheme="minorHAnsi" w:hAnsiTheme="minorHAnsi" w:cstheme="minorHAnsi"/>
          <w:b/>
          <w:szCs w:val="24"/>
          <w:lang w:val="es-MX"/>
        </w:rPr>
      </w:pPr>
    </w:p>
    <w:p w:rsidR="00D55925" w:rsidRPr="00FF69B4" w:rsidRDefault="00D55925" w:rsidP="00D55925">
      <w:pPr>
        <w:outlineLvl w:val="0"/>
        <w:rPr>
          <w:rFonts w:asciiTheme="minorHAnsi" w:hAnsiTheme="minorHAnsi" w:cstheme="minorHAnsi"/>
          <w:szCs w:val="24"/>
          <w:lang w:val="es-MX"/>
        </w:rPr>
      </w:pPr>
      <w:bookmarkStart w:id="804" w:name="_Toc187771777"/>
      <w:r w:rsidRPr="00FF69B4">
        <w:rPr>
          <w:rFonts w:asciiTheme="minorHAnsi" w:hAnsiTheme="minorHAnsi" w:cstheme="minorHAnsi"/>
          <w:b/>
          <w:szCs w:val="24"/>
          <w:lang w:val="es-MX"/>
        </w:rPr>
        <w:t>Descripción:</w:t>
      </w:r>
      <w:bookmarkEnd w:id="804"/>
    </w:p>
    <w:p w:rsidR="00D55925" w:rsidRDefault="00D55925" w:rsidP="00D55925">
      <w:pPr>
        <w:outlineLvl w:val="0"/>
        <w:rPr>
          <w:rFonts w:ascii="Calibri" w:eastAsiaTheme="minorHAnsi" w:hAnsi="Calibri" w:cs="Calibri"/>
          <w:color w:val="000000"/>
          <w:sz w:val="22"/>
          <w:szCs w:val="22"/>
          <w:lang w:val="es-MX" w:eastAsia="en-US"/>
        </w:rPr>
      </w:pPr>
      <w:bookmarkStart w:id="805" w:name="_Toc187771778"/>
      <w:r w:rsidRPr="002E1708">
        <w:rPr>
          <w:rFonts w:ascii="Calibri" w:eastAsiaTheme="minorHAnsi" w:hAnsi="Calibri" w:cs="Calibri"/>
          <w:color w:val="000000"/>
          <w:sz w:val="22"/>
          <w:szCs w:val="22"/>
          <w:lang w:val="es-MX" w:eastAsia="en-US"/>
        </w:rPr>
        <w:t xml:space="preserve">Infinitum 499 es un servicio de Internet con velocidad simétrica de hasta 250 Megabits por segundo (Mbps) que aplica únicamente para Clientes Residenciales </w:t>
      </w:r>
      <w:r w:rsidR="001675BB">
        <w:rPr>
          <w:rFonts w:ascii="Calibri" w:eastAsiaTheme="minorHAnsi" w:hAnsi="Calibri" w:cs="Calibri"/>
          <w:color w:val="000000"/>
          <w:sz w:val="22"/>
          <w:szCs w:val="22"/>
          <w:lang w:val="es-MX" w:eastAsia="en-US"/>
        </w:rPr>
        <w:t>TELNOR</w:t>
      </w:r>
      <w:r w:rsidRPr="002E1708">
        <w:rPr>
          <w:rFonts w:ascii="Calibri" w:eastAsiaTheme="minorHAnsi" w:hAnsi="Calibri" w:cs="Calibri"/>
          <w:color w:val="000000"/>
          <w:sz w:val="22"/>
          <w:szCs w:val="22"/>
          <w:lang w:val="es-MX" w:eastAsia="en-US"/>
        </w:rPr>
        <w:t xml:space="preserve"> sujeto a que las facilidades técnicas lo permitan.</w:t>
      </w:r>
      <w:bookmarkEnd w:id="805"/>
    </w:p>
    <w:p w:rsidR="00D55925" w:rsidRDefault="00D55925" w:rsidP="00D55925">
      <w:pPr>
        <w:outlineLvl w:val="0"/>
        <w:rPr>
          <w:rFonts w:asciiTheme="minorHAnsi" w:hAnsiTheme="minorHAnsi" w:cstheme="minorHAnsi"/>
          <w:b/>
          <w:szCs w:val="24"/>
          <w:lang w:val="es-MX"/>
        </w:rPr>
      </w:pPr>
      <w:bookmarkStart w:id="806" w:name="_Toc187771779"/>
      <w:r w:rsidRPr="00FF69B4">
        <w:rPr>
          <w:rFonts w:asciiTheme="minorHAnsi" w:hAnsiTheme="minorHAnsi" w:cstheme="minorHAnsi"/>
          <w:b/>
          <w:szCs w:val="24"/>
          <w:lang w:val="es-MX"/>
        </w:rPr>
        <w:t>Estructura Tarifaria:</w:t>
      </w:r>
      <w:bookmarkEnd w:id="806"/>
    </w:p>
    <w:p w:rsidR="00D55925" w:rsidRPr="002E1708" w:rsidRDefault="00D55925" w:rsidP="00D55925">
      <w:pPr>
        <w:rPr>
          <w:rFonts w:asciiTheme="minorHAnsi" w:hAnsiTheme="minorHAnsi" w:cstheme="minorHAnsi"/>
          <w:sz w:val="22"/>
          <w:szCs w:val="22"/>
          <w:lang w:val="es-MX"/>
        </w:rPr>
      </w:pPr>
      <w:r w:rsidRPr="002E1708">
        <w:rPr>
          <w:rFonts w:asciiTheme="minorHAnsi" w:hAnsiTheme="minorHAnsi" w:cstheme="minorHAnsi"/>
          <w:sz w:val="22"/>
          <w:szCs w:val="22"/>
          <w:lang w:val="es-MX"/>
        </w:rPr>
        <w:t>Modalidad: Infinitum 499</w:t>
      </w:r>
    </w:p>
    <w:p w:rsidR="00D55925" w:rsidRPr="002E1708" w:rsidRDefault="00D55925" w:rsidP="00D55925">
      <w:pPr>
        <w:rPr>
          <w:rFonts w:asciiTheme="minorHAnsi" w:hAnsiTheme="minorHAnsi" w:cstheme="minorHAnsi"/>
          <w:sz w:val="22"/>
          <w:szCs w:val="22"/>
          <w:lang w:val="es-MX"/>
        </w:rPr>
      </w:pPr>
      <w:r w:rsidRPr="002E1708">
        <w:rPr>
          <w:rFonts w:asciiTheme="minorHAnsi" w:hAnsiTheme="minorHAnsi" w:cstheme="minorHAnsi"/>
          <w:sz w:val="22"/>
          <w:szCs w:val="22"/>
          <w:lang w:val="es-MX"/>
        </w:rPr>
        <w:t>Renta mensual sin Impuestos: $430.17</w:t>
      </w:r>
    </w:p>
    <w:p w:rsidR="00D55925" w:rsidRPr="002E1708" w:rsidRDefault="00D55925" w:rsidP="00D55925">
      <w:pPr>
        <w:rPr>
          <w:rFonts w:asciiTheme="minorHAnsi" w:hAnsiTheme="minorHAnsi" w:cstheme="minorHAnsi"/>
          <w:sz w:val="22"/>
          <w:szCs w:val="22"/>
          <w:lang w:val="es-MX"/>
        </w:rPr>
      </w:pPr>
      <w:r w:rsidRPr="002E1708">
        <w:rPr>
          <w:rFonts w:asciiTheme="minorHAnsi" w:hAnsiTheme="minorHAnsi" w:cstheme="minorHAnsi"/>
          <w:sz w:val="22"/>
          <w:szCs w:val="22"/>
          <w:lang w:val="es-MX"/>
        </w:rPr>
        <w:t>Renta mensual con Impuestos: $499.00</w:t>
      </w:r>
    </w:p>
    <w:p w:rsidR="00D55925" w:rsidRPr="00FF69B4" w:rsidRDefault="00D55925" w:rsidP="00D55925">
      <w:pPr>
        <w:rPr>
          <w:rFonts w:asciiTheme="minorHAnsi" w:hAnsiTheme="minorHAnsi" w:cstheme="minorHAnsi"/>
          <w:szCs w:val="24"/>
          <w:lang w:val="es-MX"/>
        </w:rPr>
      </w:pPr>
      <w:r w:rsidRPr="00FF69B4">
        <w:rPr>
          <w:rFonts w:asciiTheme="minorHAnsi" w:hAnsiTheme="minorHAnsi" w:cstheme="minorHAnsi"/>
          <w:sz w:val="20"/>
          <w:lang w:val="es-MX"/>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D55925" w:rsidRPr="00FF69B4" w:rsidRDefault="00D55925" w:rsidP="00D55925">
      <w:pPr>
        <w:outlineLvl w:val="0"/>
        <w:rPr>
          <w:rFonts w:asciiTheme="minorHAnsi" w:hAnsiTheme="minorHAnsi" w:cstheme="minorHAnsi"/>
          <w:szCs w:val="24"/>
          <w:lang w:val="es-MX"/>
        </w:rPr>
      </w:pPr>
    </w:p>
    <w:p w:rsidR="00D55925" w:rsidRPr="00FF69B4" w:rsidRDefault="00D55925" w:rsidP="00D55925">
      <w:pPr>
        <w:outlineLvl w:val="0"/>
        <w:rPr>
          <w:rFonts w:asciiTheme="minorHAnsi" w:hAnsiTheme="minorHAnsi" w:cstheme="minorHAnsi"/>
          <w:b/>
          <w:szCs w:val="24"/>
          <w:lang w:val="es-MX"/>
        </w:rPr>
      </w:pPr>
      <w:bookmarkStart w:id="807" w:name="_Toc187771780"/>
      <w:r w:rsidRPr="00FF69B4">
        <w:rPr>
          <w:rFonts w:asciiTheme="minorHAnsi" w:hAnsiTheme="minorHAnsi" w:cstheme="minorHAnsi"/>
          <w:b/>
          <w:szCs w:val="24"/>
          <w:lang w:val="es-MX"/>
        </w:rPr>
        <w:t>Reglas de Aplicación Tarifaria</w:t>
      </w:r>
      <w:bookmarkEnd w:id="807"/>
    </w:p>
    <w:p w:rsidR="00D55925" w:rsidRPr="002E1708" w:rsidRDefault="00D55925" w:rsidP="00D55925">
      <w:pPr>
        <w:autoSpaceDE w:val="0"/>
        <w:autoSpaceDN w:val="0"/>
        <w:adjustRightInd w:val="0"/>
        <w:rPr>
          <w:rFonts w:ascii="Times New Roman" w:eastAsiaTheme="minorHAnsi" w:hAnsi="Times New Roman"/>
          <w:szCs w:val="24"/>
          <w:lang w:val="es-MX" w:eastAsia="en-US"/>
        </w:rPr>
      </w:pPr>
      <w:r w:rsidRPr="002E1708">
        <w:rPr>
          <w:rFonts w:ascii="Calibri" w:eastAsiaTheme="minorHAnsi" w:hAnsi="Calibri" w:cs="Calibri"/>
          <w:color w:val="000000"/>
          <w:sz w:val="22"/>
          <w:szCs w:val="22"/>
          <w:lang w:val="es-MX" w:eastAsia="en-US"/>
        </w:rPr>
        <w:t xml:space="preserve">Los cargos por concepto de Renta Mensual son independientes de los cargos asociados de instalación de la línea telefónica, renta mensual de la línea telefónica, servicio medido, larga distancia y de cualquier otro servicio contratado por el cliente con </w:t>
      </w:r>
      <w:r w:rsidR="001675BB">
        <w:rPr>
          <w:rFonts w:ascii="Calibri" w:eastAsiaTheme="minorHAnsi" w:hAnsi="Calibri" w:cs="Calibri"/>
          <w:color w:val="000000"/>
          <w:sz w:val="22"/>
          <w:szCs w:val="22"/>
          <w:lang w:val="es-MX" w:eastAsia="en-US"/>
        </w:rPr>
        <w:t>TELNOR</w:t>
      </w:r>
      <w:r w:rsidRPr="002E1708">
        <w:rPr>
          <w:rFonts w:ascii="Calibri" w:eastAsiaTheme="minorHAnsi" w:hAnsi="Calibri" w:cs="Calibri"/>
          <w:color w:val="000000"/>
          <w:sz w:val="22"/>
          <w:szCs w:val="22"/>
          <w:lang w:val="es-MX" w:eastAsia="en-US"/>
        </w:rPr>
        <w:t xml:space="preserve">. </w:t>
      </w:r>
    </w:p>
    <w:p w:rsidR="00D55925" w:rsidRPr="002E1708" w:rsidRDefault="00D55925" w:rsidP="00D55925">
      <w:pPr>
        <w:autoSpaceDE w:val="0"/>
        <w:autoSpaceDN w:val="0"/>
        <w:adjustRightInd w:val="0"/>
        <w:rPr>
          <w:rFonts w:asciiTheme="minorHAnsi" w:hAnsiTheme="minorHAnsi" w:cstheme="minorHAnsi"/>
          <w:b/>
          <w:szCs w:val="24"/>
          <w:lang w:val="es-MX"/>
        </w:rPr>
      </w:pPr>
      <w:r w:rsidRPr="002E1708">
        <w:rPr>
          <w:rFonts w:ascii="Calibri" w:eastAsiaTheme="minorHAnsi" w:hAnsi="Calibri" w:cs="Calibri"/>
          <w:color w:val="000000"/>
          <w:sz w:val="22"/>
          <w:szCs w:val="22"/>
          <w:lang w:val="es-MX" w:eastAsia="en-US"/>
        </w:rPr>
        <w:t>La facturación del servicio inicia una vez que se encuentre habilitado el servicio y que el cliente haya recibido el Kit Infinitum.</w:t>
      </w:r>
    </w:p>
    <w:p w:rsidR="00D55925" w:rsidRPr="00FF69B4" w:rsidRDefault="00D55925" w:rsidP="00D55925">
      <w:pPr>
        <w:outlineLvl w:val="0"/>
        <w:rPr>
          <w:rFonts w:asciiTheme="minorHAnsi" w:hAnsiTheme="minorHAnsi" w:cstheme="minorHAnsi"/>
          <w:b/>
          <w:szCs w:val="24"/>
          <w:lang w:val="es-MX"/>
        </w:rPr>
      </w:pPr>
      <w:bookmarkStart w:id="808" w:name="_Toc187771781"/>
      <w:r w:rsidRPr="00FF69B4">
        <w:rPr>
          <w:rFonts w:asciiTheme="minorHAnsi" w:hAnsiTheme="minorHAnsi" w:cstheme="minorHAnsi"/>
          <w:b/>
          <w:szCs w:val="24"/>
          <w:lang w:val="es-MX"/>
        </w:rPr>
        <w:t>Políticas Comerciales</w:t>
      </w:r>
      <w:bookmarkEnd w:id="808"/>
    </w:p>
    <w:p w:rsidR="00D55925" w:rsidRPr="002E1708" w:rsidRDefault="00D55925" w:rsidP="00D55925">
      <w:pPr>
        <w:autoSpaceDE w:val="0"/>
        <w:autoSpaceDN w:val="0"/>
        <w:adjustRightInd w:val="0"/>
        <w:rPr>
          <w:rFonts w:ascii="Times New Roman" w:eastAsiaTheme="minorHAnsi" w:hAnsi="Times New Roman"/>
          <w:szCs w:val="24"/>
          <w:lang w:val="es-MX" w:eastAsia="en-US"/>
        </w:rPr>
      </w:pPr>
      <w:r>
        <w:rPr>
          <w:rFonts w:ascii="Calibri" w:eastAsiaTheme="minorHAnsi" w:hAnsi="Calibri" w:cs="Calibri"/>
          <w:color w:val="000000"/>
          <w:sz w:val="22"/>
          <w:szCs w:val="22"/>
          <w:lang w:val="es-MX" w:eastAsia="en-US"/>
        </w:rPr>
        <w:t>Se Procederá a la Habilitación y Equipamiento del servicio siempre y cuando las facilidades técnicas lo permitan.</w:t>
      </w:r>
    </w:p>
    <w:p w:rsidR="00D55925" w:rsidRDefault="00D55925" w:rsidP="00D55925">
      <w:pPr>
        <w:autoSpaceDE w:val="0"/>
        <w:autoSpaceDN w:val="0"/>
        <w:adjustRightInd w:val="0"/>
        <w:rPr>
          <w:rFonts w:ascii="Calibri" w:eastAsiaTheme="minorHAnsi" w:hAnsi="Calibri" w:cs="Calibri"/>
          <w:color w:val="000000"/>
          <w:sz w:val="22"/>
          <w:szCs w:val="22"/>
          <w:lang w:val="es-MX" w:eastAsia="en-US"/>
        </w:rPr>
      </w:pPr>
      <w:r>
        <w:rPr>
          <w:rFonts w:ascii="Calibri" w:eastAsiaTheme="minorHAnsi" w:hAnsi="Calibri" w:cs="Calibri"/>
          <w:color w:val="000000"/>
          <w:sz w:val="22"/>
          <w:szCs w:val="22"/>
          <w:lang w:val="es-MX" w:eastAsia="en-US"/>
        </w:rPr>
        <w:t>No existe periodo mínimo de permanencia con el servicio.</w:t>
      </w:r>
    </w:p>
    <w:p w:rsidR="00D55925" w:rsidRDefault="00D55925" w:rsidP="00D55925">
      <w:pPr>
        <w:autoSpaceDE w:val="0"/>
        <w:autoSpaceDN w:val="0"/>
        <w:adjustRightInd w:val="0"/>
        <w:rPr>
          <w:rFonts w:ascii="Calibri" w:eastAsiaTheme="minorHAnsi" w:hAnsi="Calibri" w:cs="Calibri"/>
          <w:color w:val="000000"/>
          <w:sz w:val="22"/>
          <w:szCs w:val="22"/>
          <w:lang w:val="es-MX" w:eastAsia="en-US"/>
        </w:rPr>
      </w:pPr>
      <w:r>
        <w:rPr>
          <w:rFonts w:ascii="Calibri" w:eastAsiaTheme="minorHAnsi" w:hAnsi="Calibri" w:cs="Calibri"/>
          <w:color w:val="000000"/>
          <w:sz w:val="22"/>
          <w:szCs w:val="22"/>
          <w:lang w:val="es-MX" w:eastAsia="en-US"/>
        </w:rPr>
        <w:t>Aplica únicamente para IP dinámica</w:t>
      </w:r>
    </w:p>
    <w:p w:rsidR="00D55925" w:rsidRDefault="00D55925" w:rsidP="00D55925">
      <w:pPr>
        <w:autoSpaceDE w:val="0"/>
        <w:autoSpaceDN w:val="0"/>
        <w:adjustRightInd w:val="0"/>
        <w:rPr>
          <w:rFonts w:ascii="Calibri" w:eastAsiaTheme="minorHAnsi" w:hAnsi="Calibri" w:cs="Calibri"/>
          <w:color w:val="000000"/>
          <w:sz w:val="22"/>
          <w:szCs w:val="22"/>
          <w:lang w:val="es-MX" w:eastAsia="en-US"/>
        </w:rPr>
      </w:pPr>
      <w:r>
        <w:rPr>
          <w:rFonts w:ascii="Calibri" w:eastAsiaTheme="minorHAnsi" w:hAnsi="Calibri" w:cs="Calibri"/>
          <w:color w:val="000000"/>
          <w:sz w:val="22"/>
          <w:szCs w:val="22"/>
          <w:lang w:val="es-MX" w:eastAsia="en-US"/>
        </w:rPr>
        <w:t xml:space="preserve">El equipo terminal es propiedad de </w:t>
      </w:r>
      <w:r w:rsidR="001675BB">
        <w:rPr>
          <w:rFonts w:ascii="Calibri" w:eastAsiaTheme="minorHAnsi" w:hAnsi="Calibri" w:cs="Calibri"/>
          <w:color w:val="000000"/>
          <w:sz w:val="22"/>
          <w:szCs w:val="22"/>
          <w:lang w:val="es-MX" w:eastAsia="en-US"/>
        </w:rPr>
        <w:t>TELNOR</w:t>
      </w:r>
      <w:r>
        <w:rPr>
          <w:rFonts w:ascii="Calibri" w:eastAsiaTheme="minorHAnsi" w:hAnsi="Calibri" w:cs="Calibri"/>
          <w:color w:val="000000"/>
          <w:sz w:val="22"/>
          <w:szCs w:val="22"/>
          <w:lang w:val="es-MX" w:eastAsia="en-US"/>
        </w:rPr>
        <w:t xml:space="preserve"> por lo que al momento de recibirlo el cliente deberá firmar el contrato correspondiente.</w:t>
      </w:r>
    </w:p>
    <w:p w:rsidR="00D55925" w:rsidRDefault="00D55925" w:rsidP="00D55925">
      <w:pPr>
        <w:autoSpaceDE w:val="0"/>
        <w:autoSpaceDN w:val="0"/>
        <w:adjustRightInd w:val="0"/>
        <w:rPr>
          <w:rFonts w:ascii="Calibri" w:eastAsiaTheme="minorHAnsi" w:hAnsi="Calibri" w:cs="Calibri"/>
          <w:color w:val="000000"/>
          <w:sz w:val="22"/>
          <w:szCs w:val="22"/>
          <w:lang w:val="es-MX" w:eastAsia="en-US"/>
        </w:rPr>
      </w:pPr>
      <w:r>
        <w:rPr>
          <w:rFonts w:ascii="Calibri" w:eastAsiaTheme="minorHAnsi" w:hAnsi="Calibri" w:cs="Calibri"/>
          <w:color w:val="000000"/>
          <w:sz w:val="22"/>
          <w:szCs w:val="22"/>
          <w:lang w:val="es-MX" w:eastAsia="en-US"/>
        </w:rPr>
        <w:t xml:space="preserve">Debido a que el equipo terminal es propiedad de </w:t>
      </w:r>
      <w:r w:rsidR="001675BB">
        <w:rPr>
          <w:rFonts w:ascii="Calibri" w:eastAsiaTheme="minorHAnsi" w:hAnsi="Calibri" w:cs="Calibri"/>
          <w:color w:val="000000"/>
          <w:sz w:val="22"/>
          <w:szCs w:val="22"/>
          <w:lang w:val="es-MX" w:eastAsia="en-US"/>
        </w:rPr>
        <w:t>TELNOR</w:t>
      </w:r>
      <w:r>
        <w:rPr>
          <w:rFonts w:ascii="Calibri" w:eastAsiaTheme="minorHAnsi" w:hAnsi="Calibri" w:cs="Calibri"/>
          <w:color w:val="000000"/>
          <w:sz w:val="22"/>
          <w:szCs w:val="22"/>
          <w:lang w:val="es-MX" w:eastAsia="en-US"/>
        </w:rPr>
        <w:t>, es requisito fundamental la devolución del mismo al momento de la baja del servicio.</w:t>
      </w:r>
    </w:p>
    <w:p w:rsidR="00D55925" w:rsidRPr="002E1708" w:rsidRDefault="00D55925" w:rsidP="00D55925">
      <w:pPr>
        <w:autoSpaceDE w:val="0"/>
        <w:autoSpaceDN w:val="0"/>
        <w:adjustRightInd w:val="0"/>
        <w:rPr>
          <w:rFonts w:ascii="Calibri" w:eastAsiaTheme="minorHAnsi" w:hAnsi="Calibri" w:cs="Calibri"/>
          <w:color w:val="000000"/>
          <w:sz w:val="22"/>
          <w:szCs w:val="22"/>
          <w:lang w:val="es-MX" w:eastAsia="en-US"/>
        </w:rPr>
      </w:pPr>
      <w:r w:rsidRPr="002E1708">
        <w:rPr>
          <w:rFonts w:ascii="Calibri" w:eastAsiaTheme="minorHAnsi" w:hAnsi="Calibri" w:cs="Calibri"/>
          <w:color w:val="000000"/>
          <w:sz w:val="22"/>
          <w:szCs w:val="22"/>
          <w:lang w:val="es-MX" w:eastAsia="en-US"/>
        </w:rPr>
        <w:t>La velocidad simétrica corresponde a tasa de transmisión bidireccional y que se ofrece al cliente para que pueda recibir la misma velocidad de transmisión en la carga y descarga de información.</w:t>
      </w:r>
    </w:p>
    <w:p w:rsidR="00D55925" w:rsidRDefault="00D55925" w:rsidP="00D55925">
      <w:pPr>
        <w:autoSpaceDE w:val="0"/>
        <w:autoSpaceDN w:val="0"/>
        <w:adjustRightInd w:val="0"/>
        <w:rPr>
          <w:rFonts w:ascii="Calibri" w:eastAsiaTheme="minorHAnsi" w:hAnsi="Calibri" w:cs="Calibri"/>
          <w:color w:val="000000"/>
          <w:sz w:val="22"/>
          <w:szCs w:val="22"/>
          <w:lang w:val="es-MX" w:eastAsia="en-US"/>
        </w:rPr>
      </w:pPr>
      <w:r w:rsidRPr="002E1708">
        <w:rPr>
          <w:rFonts w:ascii="Calibri" w:eastAsiaTheme="minorHAnsi" w:hAnsi="Calibri" w:cs="Calibri"/>
          <w:color w:val="000000"/>
          <w:sz w:val="22"/>
          <w:szCs w:val="22"/>
          <w:lang w:val="es-MX" w:eastAsia="en-US"/>
        </w:rPr>
        <w:t>La velocidad simétrica de Infinitum anunciada, aplica siempre y cuando las condiciones técnicas de equipamiento y podría variar en función de factores que incluyen limitaciones del dispositivo, de la red y otros.</w:t>
      </w:r>
    </w:p>
    <w:p w:rsidR="00D55925" w:rsidRDefault="00D55925" w:rsidP="00D55925">
      <w:pPr>
        <w:autoSpaceDE w:val="0"/>
        <w:autoSpaceDN w:val="0"/>
        <w:adjustRightInd w:val="0"/>
        <w:rPr>
          <w:rFonts w:ascii="Times New Roman" w:eastAsiaTheme="minorHAnsi" w:hAnsi="Times New Roman"/>
          <w:szCs w:val="24"/>
          <w:lang w:val="es-MX" w:eastAsia="en-US"/>
        </w:rPr>
      </w:pPr>
      <w:r>
        <w:rPr>
          <w:rFonts w:ascii="Calibri" w:eastAsiaTheme="minorHAnsi" w:hAnsi="Calibri" w:cs="Calibri"/>
          <w:color w:val="000000"/>
          <w:sz w:val="22"/>
          <w:szCs w:val="22"/>
          <w:lang w:val="es-MX" w:eastAsia="en-US"/>
        </w:rPr>
        <w:t xml:space="preserve">Adicionalmente, se podrían ofrecer accesos a beneficios tales como: servicios de valor agregado, </w:t>
      </w:r>
    </w:p>
    <w:p w:rsidR="00D55925" w:rsidRDefault="00D55925" w:rsidP="00D55925">
      <w:pPr>
        <w:autoSpaceDE w:val="0"/>
        <w:autoSpaceDN w:val="0"/>
        <w:adjustRightInd w:val="0"/>
        <w:rPr>
          <w:rFonts w:ascii="Calibri" w:eastAsiaTheme="minorHAnsi" w:hAnsi="Calibri" w:cs="Calibri"/>
          <w:color w:val="000000"/>
          <w:sz w:val="22"/>
          <w:szCs w:val="22"/>
          <w:lang w:val="es-MX" w:eastAsia="en-US"/>
        </w:rPr>
      </w:pPr>
      <w:r>
        <w:rPr>
          <w:rFonts w:ascii="Calibri" w:eastAsiaTheme="minorHAnsi" w:hAnsi="Calibri" w:cs="Calibri"/>
          <w:color w:val="000000"/>
          <w:sz w:val="22"/>
          <w:szCs w:val="22"/>
          <w:lang w:val="es-MX" w:eastAsia="en-US"/>
        </w:rPr>
        <w:t>contenidos en internet propios o de terceros, servicios OTT, servicios de almacenamiento en la nube, entre otros.</w:t>
      </w:r>
    </w:p>
    <w:p w:rsidR="00D55925" w:rsidRPr="00062DD3" w:rsidRDefault="00D55925" w:rsidP="00D55925">
      <w:pPr>
        <w:autoSpaceDE w:val="0"/>
        <w:autoSpaceDN w:val="0"/>
        <w:adjustRightInd w:val="0"/>
        <w:rPr>
          <w:rFonts w:ascii="Calibri" w:eastAsiaTheme="minorHAnsi" w:hAnsi="Calibri" w:cs="Calibri"/>
          <w:color w:val="000000"/>
          <w:sz w:val="22"/>
          <w:szCs w:val="22"/>
          <w:lang w:val="es-MX" w:eastAsia="en-US"/>
        </w:rPr>
      </w:pPr>
      <w:r w:rsidRPr="00062DD3">
        <w:rPr>
          <w:rFonts w:ascii="Calibri" w:eastAsiaTheme="minorHAnsi" w:hAnsi="Calibri" w:cs="Calibri"/>
          <w:color w:val="000000"/>
          <w:sz w:val="22"/>
          <w:szCs w:val="22"/>
          <w:lang w:val="es-MX" w:eastAsia="en-US"/>
        </w:rPr>
        <w:t xml:space="preserve">Al utilizar los servicios de </w:t>
      </w:r>
      <w:r w:rsidR="001675BB">
        <w:rPr>
          <w:rFonts w:ascii="Calibri" w:eastAsiaTheme="minorHAnsi" w:hAnsi="Calibri" w:cs="Calibri"/>
          <w:color w:val="000000"/>
          <w:sz w:val="22"/>
          <w:szCs w:val="22"/>
          <w:lang w:val="es-MX" w:eastAsia="en-US"/>
        </w:rPr>
        <w:t>TELNOR</w:t>
      </w:r>
      <w:r w:rsidRPr="00062DD3">
        <w:rPr>
          <w:rFonts w:ascii="Calibri" w:eastAsiaTheme="minorHAnsi" w:hAnsi="Calibri" w:cs="Calibri"/>
          <w:color w:val="000000"/>
          <w:sz w:val="22"/>
          <w:szCs w:val="22"/>
          <w:lang w:val="es-MX" w:eastAsia="en-US"/>
        </w:rPr>
        <w:t xml:space="preserve">, el cliente acepta y está de acuerdo en cumplir los términos de las políticas de uso justo de internet fijo, publicadas en el sitio de internet de </w:t>
      </w:r>
      <w:r w:rsidR="001675BB">
        <w:rPr>
          <w:rFonts w:ascii="Calibri" w:eastAsiaTheme="minorHAnsi" w:hAnsi="Calibri" w:cs="Calibri"/>
          <w:color w:val="000000"/>
          <w:sz w:val="22"/>
          <w:szCs w:val="22"/>
          <w:lang w:val="es-MX" w:eastAsia="en-US"/>
        </w:rPr>
        <w:t>TELNOR</w:t>
      </w:r>
      <w:r w:rsidRPr="00062DD3">
        <w:rPr>
          <w:rFonts w:ascii="Calibri" w:eastAsiaTheme="minorHAnsi" w:hAnsi="Calibri" w:cs="Calibri"/>
          <w:color w:val="000000"/>
          <w:sz w:val="22"/>
          <w:szCs w:val="22"/>
          <w:lang w:val="es-MX" w:eastAsia="en-US"/>
        </w:rPr>
        <w:t>.</w:t>
      </w:r>
    </w:p>
    <w:p w:rsidR="00D55925" w:rsidRPr="00FF69B4" w:rsidRDefault="00D55925" w:rsidP="00D55925">
      <w:pPr>
        <w:autoSpaceDE w:val="0"/>
        <w:autoSpaceDN w:val="0"/>
        <w:adjustRightInd w:val="0"/>
        <w:rPr>
          <w:rFonts w:asciiTheme="minorHAnsi" w:hAnsiTheme="minorHAnsi" w:cstheme="minorHAnsi"/>
          <w:szCs w:val="24"/>
        </w:rPr>
      </w:pPr>
      <w:r>
        <w:rPr>
          <w:rFonts w:ascii="Calibri" w:eastAsiaTheme="minorHAnsi" w:hAnsi="Calibri" w:cs="Calibri"/>
          <w:color w:val="000000"/>
          <w:sz w:val="22"/>
          <w:szCs w:val="22"/>
          <w:lang w:val="es-MX" w:eastAsia="en-US"/>
        </w:rPr>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p>
    <w:p w:rsidR="00D55925" w:rsidRPr="00FF69B4" w:rsidRDefault="00D55925" w:rsidP="00D55925">
      <w:pPr>
        <w:outlineLvl w:val="0"/>
        <w:rPr>
          <w:rFonts w:asciiTheme="minorHAnsi" w:hAnsiTheme="minorHAnsi" w:cstheme="minorHAnsi"/>
          <w:b/>
          <w:szCs w:val="24"/>
          <w:lang w:val="es-MX"/>
        </w:rPr>
      </w:pPr>
    </w:p>
    <w:p w:rsidR="00D55925" w:rsidRPr="00FF69B4" w:rsidRDefault="00D55925" w:rsidP="00D55925">
      <w:pPr>
        <w:outlineLvl w:val="0"/>
        <w:rPr>
          <w:rFonts w:asciiTheme="minorHAnsi" w:hAnsiTheme="minorHAnsi" w:cstheme="minorHAnsi"/>
          <w:szCs w:val="24"/>
          <w:lang w:val="es-MX"/>
        </w:rPr>
      </w:pPr>
      <w:bookmarkStart w:id="809" w:name="_Toc187771782"/>
      <w:r w:rsidRPr="00FF69B4">
        <w:rPr>
          <w:rFonts w:asciiTheme="minorHAnsi" w:hAnsiTheme="minorHAnsi" w:cstheme="minorHAnsi"/>
          <w:b/>
          <w:szCs w:val="24"/>
          <w:lang w:val="es-MX"/>
        </w:rPr>
        <w:t>Vigencia:</w:t>
      </w:r>
      <w:r>
        <w:rPr>
          <w:rFonts w:asciiTheme="minorHAnsi" w:hAnsiTheme="minorHAnsi" w:cstheme="minorHAnsi"/>
          <w:szCs w:val="24"/>
          <w:lang w:val="es-MX"/>
        </w:rPr>
        <w:t>Indefinida</w:t>
      </w:r>
      <w:r w:rsidRPr="00FF69B4">
        <w:rPr>
          <w:rFonts w:asciiTheme="minorHAnsi" w:hAnsiTheme="minorHAnsi" w:cstheme="minorHAnsi"/>
          <w:szCs w:val="24"/>
          <w:lang w:val="es-MX"/>
        </w:rPr>
        <w:t>.</w:t>
      </w:r>
      <w:bookmarkEnd w:id="809"/>
    </w:p>
    <w:p w:rsidR="00D279C6" w:rsidRPr="00FF69B4" w:rsidRDefault="00D279C6" w:rsidP="00D279C6">
      <w:pPr>
        <w:outlineLvl w:val="0"/>
        <w:rPr>
          <w:rStyle w:val="Heading3Char"/>
          <w:rFonts w:asciiTheme="minorHAnsi" w:hAnsiTheme="minorHAnsi" w:cstheme="minorHAnsi"/>
          <w:sz w:val="28"/>
          <w:szCs w:val="28"/>
        </w:rPr>
      </w:pPr>
      <w:bookmarkStart w:id="810" w:name="_Toc172538185"/>
      <w:bookmarkStart w:id="811" w:name="_Toc187771783"/>
      <w:r w:rsidRPr="00FF69B4">
        <w:rPr>
          <w:rStyle w:val="Heading3Char"/>
          <w:rFonts w:asciiTheme="minorHAnsi" w:hAnsiTheme="minorHAnsi" w:cstheme="minorHAnsi"/>
          <w:sz w:val="28"/>
          <w:szCs w:val="28"/>
        </w:rPr>
        <w:lastRenderedPageBreak/>
        <w:t>V</w:t>
      </w:r>
      <w:r>
        <w:rPr>
          <w:rStyle w:val="Heading3Char"/>
          <w:rFonts w:asciiTheme="minorHAnsi" w:hAnsiTheme="minorHAnsi" w:cstheme="minorHAnsi"/>
          <w:sz w:val="28"/>
          <w:szCs w:val="28"/>
        </w:rPr>
        <w:t>II</w:t>
      </w:r>
      <w:r w:rsidRPr="00FF69B4">
        <w:rPr>
          <w:rStyle w:val="Heading3Char"/>
          <w:rFonts w:asciiTheme="minorHAnsi" w:hAnsiTheme="minorHAnsi" w:cstheme="minorHAnsi"/>
          <w:sz w:val="28"/>
          <w:szCs w:val="28"/>
        </w:rPr>
        <w:t xml:space="preserve">. INFINITUM </w:t>
      </w:r>
      <w:r>
        <w:rPr>
          <w:rStyle w:val="Heading3Char"/>
          <w:rFonts w:asciiTheme="minorHAnsi" w:hAnsiTheme="minorHAnsi" w:cstheme="minorHAnsi"/>
          <w:sz w:val="28"/>
          <w:szCs w:val="28"/>
        </w:rPr>
        <w:t>649</w:t>
      </w:r>
      <w:bookmarkEnd w:id="810"/>
      <w:bookmarkEnd w:id="811"/>
    </w:p>
    <w:p w:rsidR="00D279C6" w:rsidRPr="00FF69B4" w:rsidRDefault="00D279C6" w:rsidP="00D279C6">
      <w:pPr>
        <w:rPr>
          <w:rFonts w:asciiTheme="minorHAnsi" w:hAnsiTheme="minorHAnsi" w:cstheme="minorHAnsi"/>
          <w:szCs w:val="24"/>
          <w:lang w:val="es-MX"/>
        </w:rPr>
      </w:pPr>
    </w:p>
    <w:p w:rsidR="00D279C6" w:rsidRPr="00FF69B4" w:rsidRDefault="00D279C6" w:rsidP="00D279C6">
      <w:pPr>
        <w:outlineLvl w:val="0"/>
        <w:rPr>
          <w:rFonts w:asciiTheme="minorHAnsi" w:hAnsiTheme="minorHAnsi" w:cstheme="minorHAnsi"/>
          <w:color w:val="FF0000"/>
          <w:szCs w:val="24"/>
        </w:rPr>
      </w:pPr>
      <w:bookmarkStart w:id="812" w:name="_Toc187771784"/>
      <w:r w:rsidRPr="00FF69B4">
        <w:rPr>
          <w:rFonts w:asciiTheme="minorHAnsi" w:hAnsiTheme="minorHAnsi" w:cstheme="minorHAnsi"/>
          <w:b/>
          <w:szCs w:val="24"/>
        </w:rPr>
        <w:t xml:space="preserve">Número de Inscripción: </w:t>
      </w:r>
      <w:r w:rsidRPr="002E1708">
        <w:rPr>
          <w:rFonts w:asciiTheme="minorHAnsi" w:hAnsiTheme="minorHAnsi" w:cstheme="minorHAnsi"/>
          <w:b/>
          <w:sz w:val="28"/>
          <w:szCs w:val="28"/>
        </w:rPr>
        <w:t>13440</w:t>
      </w:r>
      <w:r>
        <w:rPr>
          <w:rFonts w:asciiTheme="minorHAnsi" w:hAnsiTheme="minorHAnsi" w:cstheme="minorHAnsi"/>
          <w:b/>
          <w:sz w:val="28"/>
          <w:szCs w:val="28"/>
        </w:rPr>
        <w:t>46</w:t>
      </w:r>
      <w:bookmarkEnd w:id="812"/>
    </w:p>
    <w:p w:rsidR="00D279C6" w:rsidRPr="00FF69B4" w:rsidRDefault="00D279C6" w:rsidP="00D279C6">
      <w:pPr>
        <w:outlineLvl w:val="0"/>
        <w:rPr>
          <w:rFonts w:asciiTheme="minorHAnsi" w:hAnsiTheme="minorHAnsi" w:cstheme="minorHAnsi"/>
          <w:b/>
          <w:szCs w:val="24"/>
          <w:lang w:val="es-MX"/>
        </w:rPr>
      </w:pPr>
    </w:p>
    <w:p w:rsidR="00D279C6" w:rsidRPr="00FF69B4" w:rsidRDefault="00D279C6" w:rsidP="00D279C6">
      <w:pPr>
        <w:outlineLvl w:val="0"/>
        <w:rPr>
          <w:rFonts w:asciiTheme="minorHAnsi" w:hAnsiTheme="minorHAnsi" w:cstheme="minorHAnsi"/>
          <w:i/>
          <w:szCs w:val="24"/>
          <w:lang w:val="es-MX"/>
        </w:rPr>
      </w:pPr>
      <w:bookmarkStart w:id="813" w:name="_Toc187771785"/>
      <w:r w:rsidRPr="00FF69B4">
        <w:rPr>
          <w:rFonts w:asciiTheme="minorHAnsi" w:hAnsiTheme="minorHAnsi" w:cstheme="minorHAnsi"/>
          <w:b/>
          <w:szCs w:val="24"/>
          <w:lang w:val="es-MX"/>
        </w:rPr>
        <w:t xml:space="preserve">Nombre del Servicio: </w:t>
      </w:r>
      <w:r w:rsidRPr="00FF69B4">
        <w:rPr>
          <w:rFonts w:asciiTheme="minorHAnsi" w:hAnsiTheme="minorHAnsi" w:cstheme="minorHAnsi"/>
          <w:szCs w:val="24"/>
          <w:lang w:val="es-MX"/>
        </w:rPr>
        <w:t xml:space="preserve">Infinitum </w:t>
      </w:r>
      <w:r>
        <w:rPr>
          <w:rFonts w:asciiTheme="minorHAnsi" w:hAnsiTheme="minorHAnsi" w:cstheme="minorHAnsi"/>
          <w:szCs w:val="24"/>
          <w:lang w:val="es-MX"/>
        </w:rPr>
        <w:t>649</w:t>
      </w:r>
      <w:bookmarkEnd w:id="813"/>
    </w:p>
    <w:p w:rsidR="00D279C6" w:rsidRPr="00FF69B4" w:rsidRDefault="00D279C6" w:rsidP="00D279C6">
      <w:pPr>
        <w:outlineLvl w:val="0"/>
        <w:rPr>
          <w:rFonts w:asciiTheme="minorHAnsi" w:hAnsiTheme="minorHAnsi" w:cstheme="minorHAnsi"/>
          <w:b/>
          <w:szCs w:val="24"/>
          <w:lang w:val="es-MX"/>
        </w:rPr>
      </w:pPr>
    </w:p>
    <w:p w:rsidR="00D279C6" w:rsidRPr="00FF69B4" w:rsidRDefault="00D279C6" w:rsidP="00D279C6">
      <w:pPr>
        <w:outlineLvl w:val="0"/>
        <w:rPr>
          <w:rFonts w:asciiTheme="minorHAnsi" w:hAnsiTheme="minorHAnsi" w:cstheme="minorHAnsi"/>
          <w:szCs w:val="24"/>
          <w:lang w:val="es-MX"/>
        </w:rPr>
      </w:pPr>
      <w:bookmarkStart w:id="814" w:name="_Toc187771786"/>
      <w:r w:rsidRPr="00FF69B4">
        <w:rPr>
          <w:rFonts w:asciiTheme="minorHAnsi" w:hAnsiTheme="minorHAnsi" w:cstheme="minorHAnsi"/>
          <w:b/>
          <w:szCs w:val="24"/>
          <w:lang w:val="es-MX"/>
        </w:rPr>
        <w:t>Descripción:</w:t>
      </w:r>
      <w:bookmarkEnd w:id="814"/>
    </w:p>
    <w:p w:rsidR="00D279C6" w:rsidRPr="00606CAA" w:rsidRDefault="00D279C6" w:rsidP="00D279C6">
      <w:pPr>
        <w:outlineLvl w:val="0"/>
        <w:rPr>
          <w:rFonts w:asciiTheme="minorHAnsi" w:hAnsiTheme="minorHAnsi" w:cs="Arial"/>
          <w:color w:val="000000"/>
          <w:sz w:val="22"/>
          <w:szCs w:val="22"/>
          <w:lang w:val="es-MX"/>
        </w:rPr>
      </w:pPr>
      <w:bookmarkStart w:id="815" w:name="_Toc187771787"/>
      <w:r w:rsidRPr="00606CAA">
        <w:rPr>
          <w:rFonts w:asciiTheme="minorHAnsi" w:hAnsiTheme="minorHAnsi" w:cs="Arial"/>
          <w:color w:val="000000"/>
          <w:sz w:val="22"/>
          <w:szCs w:val="22"/>
          <w:lang w:val="es-MX"/>
        </w:rPr>
        <w:t xml:space="preserve">Infinitum 649 es un servicio de Internet con velocidad de hasta 500 Megabits por segundo (Mbps) que aplica únicamente para Clientes Residenciales </w:t>
      </w:r>
      <w:r w:rsidR="001675BB">
        <w:rPr>
          <w:rFonts w:asciiTheme="minorHAnsi" w:hAnsiTheme="minorHAnsi" w:cs="Arial"/>
          <w:color w:val="000000"/>
          <w:sz w:val="22"/>
          <w:szCs w:val="22"/>
          <w:lang w:val="es-MX"/>
        </w:rPr>
        <w:t>TELNOR</w:t>
      </w:r>
      <w:r w:rsidRPr="00606CAA">
        <w:rPr>
          <w:rFonts w:asciiTheme="minorHAnsi" w:hAnsiTheme="minorHAnsi" w:cs="Arial"/>
          <w:color w:val="000000"/>
          <w:sz w:val="22"/>
          <w:szCs w:val="22"/>
          <w:lang w:val="es-MX"/>
        </w:rPr>
        <w:t xml:space="preserve"> sujeto a que las facilidades técnicas lo permitan.</w:t>
      </w:r>
      <w:bookmarkEnd w:id="815"/>
    </w:p>
    <w:p w:rsidR="00D279C6" w:rsidRDefault="00D279C6" w:rsidP="00D279C6">
      <w:pPr>
        <w:outlineLvl w:val="0"/>
        <w:rPr>
          <w:rFonts w:asciiTheme="minorHAnsi" w:hAnsiTheme="minorHAnsi" w:cs="Arial"/>
          <w:color w:val="000000"/>
          <w:szCs w:val="24"/>
          <w:lang w:val="es-MX"/>
        </w:rPr>
      </w:pPr>
    </w:p>
    <w:p w:rsidR="00D279C6" w:rsidRPr="00FF69B4" w:rsidRDefault="00D279C6" w:rsidP="00D279C6">
      <w:pPr>
        <w:outlineLvl w:val="0"/>
        <w:rPr>
          <w:rFonts w:asciiTheme="minorHAnsi" w:hAnsiTheme="minorHAnsi" w:cstheme="minorHAnsi"/>
          <w:b/>
          <w:szCs w:val="24"/>
          <w:lang w:val="es-MX"/>
        </w:rPr>
      </w:pPr>
      <w:bookmarkStart w:id="816" w:name="_Toc187771788"/>
      <w:r w:rsidRPr="00FF69B4">
        <w:rPr>
          <w:rFonts w:asciiTheme="minorHAnsi" w:hAnsiTheme="minorHAnsi" w:cstheme="minorHAnsi"/>
          <w:b/>
          <w:szCs w:val="24"/>
          <w:lang w:val="es-MX"/>
        </w:rPr>
        <w:t>Estructura Tarifaria:</w:t>
      </w:r>
      <w:bookmarkEnd w:id="816"/>
    </w:p>
    <w:p w:rsidR="00D279C6" w:rsidRPr="00606CAA" w:rsidRDefault="00D279C6" w:rsidP="00D279C6">
      <w:pPr>
        <w:rPr>
          <w:rFonts w:asciiTheme="minorHAnsi" w:hAnsiTheme="minorHAnsi" w:cstheme="minorHAnsi"/>
          <w:sz w:val="22"/>
          <w:szCs w:val="22"/>
          <w:lang w:val="es-MX"/>
        </w:rPr>
      </w:pPr>
      <w:r w:rsidRPr="00606CAA">
        <w:rPr>
          <w:rFonts w:asciiTheme="minorHAnsi" w:hAnsiTheme="minorHAnsi" w:cstheme="minorHAnsi"/>
          <w:sz w:val="22"/>
          <w:szCs w:val="22"/>
          <w:lang w:val="es-MX"/>
        </w:rPr>
        <w:t>Modalidad: Infinitum 649</w:t>
      </w:r>
    </w:p>
    <w:p w:rsidR="00D279C6" w:rsidRPr="00606CAA" w:rsidRDefault="00D279C6" w:rsidP="00D279C6">
      <w:pPr>
        <w:rPr>
          <w:rFonts w:asciiTheme="minorHAnsi" w:hAnsiTheme="minorHAnsi" w:cstheme="minorHAnsi"/>
          <w:sz w:val="22"/>
          <w:szCs w:val="22"/>
          <w:lang w:val="es-MX"/>
        </w:rPr>
      </w:pPr>
      <w:r w:rsidRPr="00606CAA">
        <w:rPr>
          <w:rFonts w:asciiTheme="minorHAnsi" w:hAnsiTheme="minorHAnsi" w:cstheme="minorHAnsi"/>
          <w:sz w:val="22"/>
          <w:szCs w:val="22"/>
          <w:lang w:val="es-MX"/>
        </w:rPr>
        <w:t>Renta mensual sin Impuestos: $559.48</w:t>
      </w:r>
    </w:p>
    <w:p w:rsidR="00D279C6" w:rsidRPr="00606CAA" w:rsidRDefault="00D279C6" w:rsidP="00D279C6">
      <w:pPr>
        <w:rPr>
          <w:rFonts w:asciiTheme="minorHAnsi" w:hAnsiTheme="minorHAnsi" w:cstheme="minorHAnsi"/>
          <w:sz w:val="22"/>
          <w:szCs w:val="22"/>
          <w:lang w:val="es-MX"/>
        </w:rPr>
      </w:pPr>
      <w:r w:rsidRPr="00606CAA">
        <w:rPr>
          <w:rFonts w:asciiTheme="minorHAnsi" w:hAnsiTheme="minorHAnsi" w:cstheme="minorHAnsi"/>
          <w:sz w:val="22"/>
          <w:szCs w:val="22"/>
          <w:lang w:val="es-MX"/>
        </w:rPr>
        <w:t>Renta mensual con Impuestos: $649.00</w:t>
      </w:r>
    </w:p>
    <w:p w:rsidR="00D279C6" w:rsidRPr="009970A9" w:rsidRDefault="00D279C6" w:rsidP="00D279C6">
      <w:pPr>
        <w:rPr>
          <w:rFonts w:asciiTheme="minorHAnsi" w:hAnsiTheme="minorHAnsi" w:cstheme="minorHAnsi"/>
          <w:sz w:val="20"/>
          <w:lang w:val="es-MX"/>
        </w:rPr>
      </w:pPr>
      <w:r w:rsidRPr="009970A9">
        <w:rPr>
          <w:rFonts w:asciiTheme="minorHAnsi" w:hAnsiTheme="minorHAnsi" w:cstheme="minorHAnsi"/>
          <w:sz w:val="20"/>
          <w:lang w:val="es-MX"/>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p>
    <w:p w:rsidR="00D279C6" w:rsidRPr="00FF69B4" w:rsidRDefault="00D279C6" w:rsidP="00D279C6">
      <w:pPr>
        <w:outlineLvl w:val="0"/>
        <w:rPr>
          <w:rFonts w:asciiTheme="minorHAnsi" w:hAnsiTheme="minorHAnsi" w:cstheme="minorHAnsi"/>
          <w:szCs w:val="24"/>
          <w:lang w:val="es-MX"/>
        </w:rPr>
      </w:pPr>
    </w:p>
    <w:p w:rsidR="00D279C6" w:rsidRPr="00FF69B4" w:rsidRDefault="00D279C6" w:rsidP="00D279C6">
      <w:pPr>
        <w:outlineLvl w:val="0"/>
        <w:rPr>
          <w:rFonts w:asciiTheme="minorHAnsi" w:hAnsiTheme="minorHAnsi" w:cstheme="minorHAnsi"/>
          <w:b/>
          <w:szCs w:val="24"/>
          <w:lang w:val="es-MX"/>
        </w:rPr>
      </w:pPr>
      <w:bookmarkStart w:id="817" w:name="_Toc187771789"/>
      <w:r w:rsidRPr="00FF69B4">
        <w:rPr>
          <w:rFonts w:asciiTheme="minorHAnsi" w:hAnsiTheme="minorHAnsi" w:cstheme="minorHAnsi"/>
          <w:b/>
          <w:szCs w:val="24"/>
          <w:lang w:val="es-MX"/>
        </w:rPr>
        <w:t>Reglas de Aplicación Tarifaria</w:t>
      </w:r>
      <w:bookmarkEnd w:id="817"/>
    </w:p>
    <w:p w:rsidR="00D279C6" w:rsidRPr="00606CAA" w:rsidRDefault="00D279C6" w:rsidP="00D279C6">
      <w:pPr>
        <w:jc w:val="both"/>
        <w:rPr>
          <w:rFonts w:asciiTheme="minorHAnsi" w:hAnsiTheme="minorHAnsi" w:cs="Arial"/>
          <w:sz w:val="22"/>
          <w:szCs w:val="18"/>
          <w:lang w:val="es-MX"/>
        </w:rPr>
      </w:pPr>
      <w:r w:rsidRPr="00606CAA">
        <w:rPr>
          <w:rFonts w:asciiTheme="minorHAnsi" w:hAnsiTheme="minorHAnsi" w:cs="Arial"/>
          <w:sz w:val="22"/>
          <w:szCs w:val="18"/>
          <w:lang w:val="es-MX"/>
        </w:rPr>
        <w:t xml:space="preserve">Los cargos por concepto de Renta Mensual son independientes de los cargos asociados de instalación de la línea telefónica, renta mensual de la línea telefónica, servicio medido, larga distancia y de cualquier otro servicio contratado por el cliente con </w:t>
      </w:r>
      <w:r w:rsidR="001675BB">
        <w:rPr>
          <w:rFonts w:asciiTheme="minorHAnsi" w:hAnsiTheme="minorHAnsi" w:cs="Arial"/>
          <w:sz w:val="22"/>
          <w:szCs w:val="18"/>
          <w:lang w:val="es-MX"/>
        </w:rPr>
        <w:t>TELNOR</w:t>
      </w:r>
      <w:r w:rsidRPr="00606CAA">
        <w:rPr>
          <w:rFonts w:asciiTheme="minorHAnsi" w:hAnsiTheme="minorHAnsi" w:cs="Arial"/>
          <w:sz w:val="22"/>
          <w:szCs w:val="18"/>
          <w:lang w:val="es-MX"/>
        </w:rPr>
        <w:t>.</w:t>
      </w:r>
    </w:p>
    <w:p w:rsidR="00D279C6" w:rsidRPr="00606CAA" w:rsidRDefault="00D279C6" w:rsidP="00D279C6">
      <w:pPr>
        <w:pStyle w:val="BodyText"/>
        <w:tabs>
          <w:tab w:val="left" w:pos="426"/>
        </w:tabs>
        <w:spacing w:after="80"/>
        <w:jc w:val="both"/>
        <w:rPr>
          <w:rFonts w:asciiTheme="minorHAnsi" w:hAnsiTheme="minorHAnsi"/>
          <w:sz w:val="22"/>
          <w:szCs w:val="16"/>
          <w:lang w:val="es-MX"/>
        </w:rPr>
      </w:pPr>
      <w:r w:rsidRPr="00606CAA">
        <w:rPr>
          <w:rFonts w:asciiTheme="minorHAnsi" w:hAnsiTheme="minorHAnsi"/>
          <w:sz w:val="22"/>
          <w:szCs w:val="16"/>
          <w:lang w:val="es-MX"/>
        </w:rPr>
        <w:t>La facturación del servicio inicia una vez que se encuentre habilitado el servicio y que el cliente haya recibido el Kit Infinitum.</w:t>
      </w:r>
    </w:p>
    <w:p w:rsidR="00D279C6" w:rsidRPr="00FF69B4" w:rsidRDefault="00D279C6" w:rsidP="00D279C6">
      <w:pPr>
        <w:outlineLvl w:val="0"/>
        <w:rPr>
          <w:rFonts w:asciiTheme="minorHAnsi" w:hAnsiTheme="minorHAnsi" w:cstheme="minorHAnsi"/>
          <w:b/>
          <w:szCs w:val="24"/>
          <w:lang w:val="es-MX"/>
        </w:rPr>
      </w:pPr>
      <w:bookmarkStart w:id="818" w:name="_Toc187771790"/>
      <w:r w:rsidRPr="00FF69B4">
        <w:rPr>
          <w:rFonts w:asciiTheme="minorHAnsi" w:hAnsiTheme="minorHAnsi" w:cstheme="minorHAnsi"/>
          <w:b/>
          <w:szCs w:val="24"/>
          <w:lang w:val="es-MX"/>
        </w:rPr>
        <w:t>Políticas Comerciales</w:t>
      </w:r>
      <w:bookmarkEnd w:id="818"/>
    </w:p>
    <w:p w:rsidR="00D279C6" w:rsidRPr="00606CAA" w:rsidRDefault="00D279C6" w:rsidP="00D279C6">
      <w:pPr>
        <w:jc w:val="both"/>
        <w:rPr>
          <w:rFonts w:asciiTheme="minorHAnsi" w:hAnsiTheme="minorHAnsi" w:cs="Arial"/>
          <w:sz w:val="22"/>
          <w:szCs w:val="18"/>
          <w:lang w:val="es-MX"/>
        </w:rPr>
      </w:pPr>
      <w:r w:rsidRPr="00606CAA">
        <w:rPr>
          <w:rFonts w:asciiTheme="minorHAnsi" w:hAnsiTheme="minorHAnsi" w:cs="Arial"/>
          <w:sz w:val="22"/>
          <w:szCs w:val="18"/>
          <w:lang w:val="es-MX"/>
        </w:rPr>
        <w:t>Se Procederá a la Habilitación y Equipamiento del servicio siempre y cuando las facilidades técnicas lo permitan.</w:t>
      </w:r>
    </w:p>
    <w:p w:rsidR="00D279C6" w:rsidRPr="00606CAA" w:rsidRDefault="00D279C6" w:rsidP="00D279C6">
      <w:pPr>
        <w:jc w:val="both"/>
        <w:rPr>
          <w:rFonts w:asciiTheme="minorHAnsi" w:hAnsiTheme="minorHAnsi" w:cs="Arial"/>
          <w:sz w:val="22"/>
          <w:szCs w:val="18"/>
          <w:lang w:val="es-MX"/>
        </w:rPr>
      </w:pPr>
      <w:r w:rsidRPr="00606CAA">
        <w:rPr>
          <w:rFonts w:asciiTheme="minorHAnsi" w:hAnsiTheme="minorHAnsi" w:cs="Arial"/>
          <w:sz w:val="22"/>
          <w:szCs w:val="18"/>
          <w:lang w:val="es-MX"/>
        </w:rPr>
        <w:t>No existe periodo mínimo de permanencia con el servicio.</w:t>
      </w:r>
    </w:p>
    <w:p w:rsidR="00D279C6" w:rsidRPr="00606CAA" w:rsidRDefault="00D279C6" w:rsidP="00D279C6">
      <w:pPr>
        <w:jc w:val="both"/>
        <w:rPr>
          <w:rFonts w:asciiTheme="minorHAnsi" w:hAnsiTheme="minorHAnsi" w:cs="Arial"/>
          <w:sz w:val="22"/>
          <w:szCs w:val="18"/>
          <w:lang w:val="es-MX"/>
        </w:rPr>
      </w:pPr>
      <w:r w:rsidRPr="00606CAA">
        <w:rPr>
          <w:rFonts w:asciiTheme="minorHAnsi" w:hAnsiTheme="minorHAnsi" w:cs="Arial"/>
          <w:sz w:val="22"/>
          <w:szCs w:val="18"/>
          <w:lang w:val="es-MX"/>
        </w:rPr>
        <w:t>Aplica únicamente para IP dinámica</w:t>
      </w:r>
    </w:p>
    <w:p w:rsidR="00D279C6" w:rsidRPr="00606CAA" w:rsidRDefault="00D279C6" w:rsidP="00D279C6">
      <w:pPr>
        <w:jc w:val="both"/>
        <w:rPr>
          <w:rFonts w:asciiTheme="minorHAnsi" w:hAnsiTheme="minorHAnsi" w:cs="Arial"/>
          <w:sz w:val="22"/>
          <w:szCs w:val="18"/>
          <w:lang w:val="es-MX"/>
        </w:rPr>
      </w:pPr>
      <w:r w:rsidRPr="00606CAA">
        <w:rPr>
          <w:rFonts w:asciiTheme="minorHAnsi" w:hAnsiTheme="minorHAnsi" w:cs="Arial"/>
          <w:sz w:val="22"/>
          <w:szCs w:val="18"/>
          <w:lang w:val="es-MX"/>
        </w:rPr>
        <w:t xml:space="preserve">El equipo terminal es propiedad de </w:t>
      </w:r>
      <w:r w:rsidR="001675BB">
        <w:rPr>
          <w:rFonts w:asciiTheme="minorHAnsi" w:hAnsiTheme="minorHAnsi" w:cs="Arial"/>
          <w:sz w:val="22"/>
          <w:szCs w:val="18"/>
          <w:lang w:val="es-MX"/>
        </w:rPr>
        <w:t>TELNOR</w:t>
      </w:r>
      <w:r w:rsidRPr="00606CAA">
        <w:rPr>
          <w:rFonts w:asciiTheme="minorHAnsi" w:hAnsiTheme="minorHAnsi" w:cs="Arial"/>
          <w:sz w:val="22"/>
          <w:szCs w:val="18"/>
          <w:lang w:val="es-MX"/>
        </w:rPr>
        <w:t xml:space="preserve"> por lo que al momento de recibirlo el cliente deberá firmar el contrato correspondiente.</w:t>
      </w:r>
    </w:p>
    <w:p w:rsidR="00D279C6" w:rsidRPr="00606CAA" w:rsidRDefault="00D279C6" w:rsidP="00D279C6">
      <w:pPr>
        <w:ind w:right="98"/>
        <w:jc w:val="both"/>
        <w:rPr>
          <w:rFonts w:asciiTheme="minorHAnsi" w:hAnsiTheme="minorHAnsi"/>
          <w:sz w:val="22"/>
          <w:szCs w:val="18"/>
          <w:lang w:val="es-MX"/>
        </w:rPr>
      </w:pPr>
      <w:r w:rsidRPr="00606CAA">
        <w:rPr>
          <w:rFonts w:asciiTheme="minorHAnsi" w:hAnsiTheme="minorHAnsi" w:cs="Arial"/>
          <w:sz w:val="22"/>
          <w:szCs w:val="18"/>
          <w:lang w:val="es-MX"/>
        </w:rPr>
        <w:t xml:space="preserve">Debido a que el equipo terminal es propiedad de </w:t>
      </w:r>
      <w:r w:rsidR="001675BB">
        <w:rPr>
          <w:rFonts w:asciiTheme="minorHAnsi" w:hAnsiTheme="minorHAnsi" w:cs="Arial"/>
          <w:sz w:val="22"/>
          <w:szCs w:val="18"/>
          <w:lang w:val="es-MX"/>
        </w:rPr>
        <w:t>TELNOR</w:t>
      </w:r>
      <w:r w:rsidRPr="00606CAA">
        <w:rPr>
          <w:rFonts w:asciiTheme="minorHAnsi" w:hAnsiTheme="minorHAnsi" w:cs="Arial"/>
          <w:sz w:val="22"/>
          <w:szCs w:val="18"/>
          <w:lang w:val="es-MX"/>
        </w:rPr>
        <w:t>, es requisito fundamental la devolución del mismo al momento de la baja del servicio.</w:t>
      </w:r>
    </w:p>
    <w:p w:rsidR="00D279C6" w:rsidRPr="00606CAA" w:rsidRDefault="00D279C6" w:rsidP="00D279C6">
      <w:pPr>
        <w:ind w:right="98"/>
        <w:jc w:val="both"/>
        <w:rPr>
          <w:rFonts w:asciiTheme="minorHAnsi" w:hAnsiTheme="minorHAnsi"/>
          <w:sz w:val="22"/>
          <w:szCs w:val="16"/>
          <w:lang w:val="es-MX"/>
        </w:rPr>
      </w:pPr>
      <w:r w:rsidRPr="00606CAA">
        <w:rPr>
          <w:rFonts w:asciiTheme="minorHAnsi" w:hAnsiTheme="minorHAnsi" w:cs="Arial"/>
          <w:sz w:val="22"/>
          <w:szCs w:val="16"/>
          <w:lang w:val="es-MX"/>
        </w:rPr>
        <w:t>La velocidad anunciada, aplica siempre y cuando las condiciones técnicas de equipamiento y distancia del domicilio del cliente a la central lo permitan.</w:t>
      </w:r>
    </w:p>
    <w:p w:rsidR="00D279C6" w:rsidRPr="00606CAA" w:rsidRDefault="00D279C6" w:rsidP="00D279C6">
      <w:pPr>
        <w:ind w:right="98"/>
        <w:jc w:val="both"/>
        <w:rPr>
          <w:rFonts w:asciiTheme="minorHAnsi" w:hAnsiTheme="minorHAnsi" w:cs="Arial"/>
          <w:sz w:val="22"/>
          <w:szCs w:val="18"/>
          <w:lang w:val="es-MX"/>
        </w:rPr>
      </w:pPr>
      <w:r w:rsidRPr="00606CAA">
        <w:rPr>
          <w:rFonts w:asciiTheme="minorHAnsi" w:hAnsiTheme="minorHAnsi" w:cs="Arial"/>
          <w:sz w:val="22"/>
          <w:szCs w:val="16"/>
          <w:lang w:val="es-MX"/>
        </w:rPr>
        <w:t xml:space="preserve">Adicionalmente, se podrían ofrecer accesos a beneficios tales como: servicios de valor agregado, contenidos en internet propios o de terceros, servicios OTT, </w:t>
      </w:r>
      <w:r w:rsidRPr="00606CAA">
        <w:rPr>
          <w:rFonts w:asciiTheme="minorHAnsi" w:hAnsiTheme="minorHAnsi" w:cs="Arial"/>
          <w:sz w:val="22"/>
          <w:szCs w:val="18"/>
          <w:lang w:val="es-MX"/>
        </w:rPr>
        <w:t xml:space="preserve">servicios de almacenamiento en la nube, entre otros. </w:t>
      </w:r>
    </w:p>
    <w:p w:rsidR="00D279C6" w:rsidRPr="00606CAA" w:rsidRDefault="00D279C6" w:rsidP="00D279C6">
      <w:pPr>
        <w:ind w:right="98"/>
        <w:jc w:val="both"/>
        <w:rPr>
          <w:rFonts w:asciiTheme="minorHAnsi" w:hAnsiTheme="minorHAnsi" w:cs="Arial"/>
          <w:sz w:val="22"/>
          <w:szCs w:val="18"/>
          <w:lang w:val="es-MX"/>
        </w:rPr>
      </w:pPr>
      <w:r w:rsidRPr="00606CAA">
        <w:rPr>
          <w:rFonts w:asciiTheme="minorHAnsi" w:hAnsiTheme="minorHAnsi" w:cs="Arial"/>
          <w:sz w:val="22"/>
          <w:szCs w:val="18"/>
          <w:lang w:val="es-MX"/>
        </w:rPr>
        <w:t xml:space="preserve">Al utilizar los servicios de </w:t>
      </w:r>
      <w:r w:rsidR="001675BB">
        <w:rPr>
          <w:rFonts w:asciiTheme="minorHAnsi" w:hAnsiTheme="minorHAnsi" w:cs="Arial"/>
          <w:sz w:val="22"/>
          <w:szCs w:val="18"/>
          <w:lang w:val="es-MX"/>
        </w:rPr>
        <w:t>TELNOR</w:t>
      </w:r>
      <w:r w:rsidRPr="00606CAA">
        <w:rPr>
          <w:rFonts w:asciiTheme="minorHAnsi" w:hAnsiTheme="minorHAnsi" w:cs="Arial"/>
          <w:sz w:val="22"/>
          <w:szCs w:val="18"/>
          <w:lang w:val="es-MX"/>
        </w:rPr>
        <w:t xml:space="preserve">, el cliente acepta y está de acuerdo en cumplir los términos de las políticas de uso justo de internet y telefonía fijos, publicadas en el sitio de internet de </w:t>
      </w:r>
      <w:r w:rsidR="001675BB">
        <w:rPr>
          <w:rFonts w:asciiTheme="minorHAnsi" w:hAnsiTheme="minorHAnsi" w:cs="Arial"/>
          <w:sz w:val="22"/>
          <w:szCs w:val="18"/>
          <w:lang w:val="es-MX"/>
        </w:rPr>
        <w:t>TELNOR</w:t>
      </w:r>
      <w:r w:rsidRPr="00606CAA">
        <w:rPr>
          <w:rFonts w:asciiTheme="minorHAnsi" w:hAnsiTheme="minorHAnsi" w:cs="Arial"/>
          <w:sz w:val="22"/>
          <w:szCs w:val="18"/>
          <w:lang w:val="es-MX"/>
        </w:rPr>
        <w:t>.</w:t>
      </w:r>
    </w:p>
    <w:p w:rsidR="00D279C6" w:rsidRPr="00606CAA" w:rsidRDefault="00D279C6" w:rsidP="00D279C6">
      <w:pPr>
        <w:ind w:right="98"/>
        <w:jc w:val="both"/>
        <w:rPr>
          <w:rFonts w:asciiTheme="minorHAnsi" w:hAnsiTheme="minorHAnsi"/>
          <w:sz w:val="22"/>
          <w:szCs w:val="18"/>
          <w:lang w:val="es-MX"/>
        </w:rPr>
      </w:pPr>
      <w:r w:rsidRPr="00606CAA">
        <w:rPr>
          <w:rFonts w:asciiTheme="minorHAnsi" w:hAnsiTheme="minorHAnsi" w:cs="Arial"/>
          <w:sz w:val="22"/>
          <w:szCs w:val="18"/>
          <w:lang w:val="es-MX"/>
        </w:rPr>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p>
    <w:p w:rsidR="00D279C6" w:rsidRPr="00606CAA" w:rsidRDefault="00D279C6" w:rsidP="00D279C6">
      <w:pPr>
        <w:ind w:right="98"/>
        <w:jc w:val="both"/>
        <w:rPr>
          <w:rFonts w:asciiTheme="minorHAnsi" w:hAnsiTheme="minorHAnsi" w:cs="Arial"/>
          <w:sz w:val="22"/>
          <w:szCs w:val="16"/>
          <w:lang w:val="es-MX"/>
        </w:rPr>
      </w:pPr>
      <w:r w:rsidRPr="00606CAA">
        <w:rPr>
          <w:rFonts w:asciiTheme="minorHAnsi" w:hAnsiTheme="minorHAnsi" w:cs="Arial"/>
          <w:sz w:val="22"/>
          <w:szCs w:val="16"/>
          <w:lang w:val="es-MX"/>
        </w:rPr>
        <w:t xml:space="preserve"> </w:t>
      </w:r>
    </w:p>
    <w:p w:rsidR="00D279C6" w:rsidRPr="00606CAA" w:rsidRDefault="00D279C6" w:rsidP="00D279C6">
      <w:pPr>
        <w:ind w:right="98"/>
        <w:jc w:val="both"/>
        <w:rPr>
          <w:rFonts w:asciiTheme="minorHAnsi" w:hAnsiTheme="minorHAnsi" w:cstheme="minorHAnsi"/>
          <w:b/>
          <w:sz w:val="22"/>
          <w:szCs w:val="22"/>
          <w:lang w:val="es-MX"/>
        </w:rPr>
      </w:pPr>
      <w:r w:rsidRPr="00606CAA">
        <w:rPr>
          <w:rFonts w:ascii="Calibri" w:eastAsiaTheme="minorHAnsi" w:hAnsi="Calibri" w:cs="Calibri"/>
          <w:color w:val="000000"/>
          <w:sz w:val="20"/>
          <w:lang w:val="es-MX" w:eastAsia="en-US"/>
        </w:rPr>
        <w:t xml:space="preserve">  </w:t>
      </w:r>
    </w:p>
    <w:p w:rsidR="00D279C6" w:rsidRPr="00606CAA" w:rsidRDefault="00D279C6" w:rsidP="00D279C6">
      <w:pPr>
        <w:outlineLvl w:val="0"/>
        <w:rPr>
          <w:rFonts w:asciiTheme="minorHAnsi" w:hAnsiTheme="minorHAnsi" w:cstheme="minorHAnsi"/>
          <w:sz w:val="22"/>
          <w:szCs w:val="22"/>
          <w:lang w:val="es-MX"/>
        </w:rPr>
      </w:pPr>
      <w:bookmarkStart w:id="819" w:name="_Toc187771791"/>
      <w:r w:rsidRPr="00606CAA">
        <w:rPr>
          <w:rFonts w:asciiTheme="minorHAnsi" w:hAnsiTheme="minorHAnsi" w:cstheme="minorHAnsi"/>
          <w:b/>
          <w:sz w:val="22"/>
          <w:szCs w:val="22"/>
          <w:lang w:val="es-MX"/>
        </w:rPr>
        <w:t>Vigencia:</w:t>
      </w:r>
      <w:r>
        <w:rPr>
          <w:rFonts w:asciiTheme="minorHAnsi" w:hAnsiTheme="minorHAnsi" w:cstheme="minorHAnsi"/>
          <w:sz w:val="22"/>
          <w:szCs w:val="22"/>
          <w:lang w:val="es-MX"/>
        </w:rPr>
        <w:t>Indefinida</w:t>
      </w:r>
      <w:bookmarkEnd w:id="819"/>
    </w:p>
    <w:p w:rsidR="001675BB" w:rsidRDefault="001675BB">
      <w:pPr>
        <w:spacing w:after="160" w:line="259" w:lineRule="auto"/>
        <w:rPr>
          <w:rFonts w:ascii="Century Gothic" w:eastAsiaTheme="majorEastAsia" w:hAnsi="Century Gothic" w:cs="Lucida Sans Unicode"/>
          <w:bCs/>
          <w:color w:val="2E74B5" w:themeColor="accent1" w:themeShade="BF"/>
          <w:sz w:val="48"/>
          <w:szCs w:val="72"/>
        </w:rPr>
      </w:pPr>
      <w:r>
        <w:rPr>
          <w:rFonts w:ascii="Century Gothic" w:eastAsiaTheme="majorEastAsia" w:hAnsi="Century Gothic" w:cs="Lucida Sans Unicode"/>
          <w:bCs/>
          <w:color w:val="2E74B5" w:themeColor="accent1" w:themeShade="BF"/>
          <w:sz w:val="48"/>
          <w:szCs w:val="72"/>
        </w:rPr>
        <w:lastRenderedPageBreak/>
        <w:br w:type="page"/>
      </w:r>
    </w:p>
    <w:p w:rsidR="001675BB" w:rsidRPr="00AF78E7" w:rsidRDefault="001675BB" w:rsidP="001675BB">
      <w:pPr>
        <w:rPr>
          <w:rStyle w:val="Heading3Char"/>
          <w:rFonts w:asciiTheme="minorHAnsi" w:hAnsiTheme="minorHAnsi" w:cstheme="minorHAnsi"/>
          <w:sz w:val="28"/>
          <w:szCs w:val="28"/>
        </w:rPr>
      </w:pPr>
      <w:bookmarkStart w:id="820" w:name="_Toc172538197"/>
      <w:bookmarkStart w:id="821" w:name="_Toc187771792"/>
      <w:r w:rsidRPr="00AF78E7">
        <w:rPr>
          <w:rStyle w:val="Heading3Char"/>
          <w:rFonts w:asciiTheme="minorHAnsi" w:hAnsiTheme="minorHAnsi" w:cstheme="minorHAnsi"/>
          <w:sz w:val="28"/>
          <w:szCs w:val="28"/>
        </w:rPr>
        <w:lastRenderedPageBreak/>
        <w:t>X</w:t>
      </w:r>
      <w:r>
        <w:rPr>
          <w:rStyle w:val="Heading3Char"/>
          <w:rFonts w:asciiTheme="minorHAnsi" w:hAnsiTheme="minorHAnsi" w:cstheme="minorHAnsi"/>
          <w:sz w:val="28"/>
          <w:szCs w:val="28"/>
        </w:rPr>
        <w:t>IX</w:t>
      </w:r>
      <w:r w:rsidRPr="00AF78E7">
        <w:rPr>
          <w:rStyle w:val="Heading3Char"/>
          <w:rFonts w:asciiTheme="minorHAnsi" w:hAnsiTheme="minorHAnsi" w:cstheme="minorHAnsi"/>
          <w:sz w:val="28"/>
          <w:szCs w:val="28"/>
        </w:rPr>
        <w:t xml:space="preserve">. INFINITUM NEGOCIO </w:t>
      </w:r>
      <w:r>
        <w:rPr>
          <w:rStyle w:val="Heading3Char"/>
          <w:rFonts w:asciiTheme="minorHAnsi" w:hAnsiTheme="minorHAnsi" w:cstheme="minorHAnsi"/>
          <w:sz w:val="28"/>
          <w:szCs w:val="28"/>
        </w:rPr>
        <w:t>499</w:t>
      </w:r>
      <w:bookmarkEnd w:id="820"/>
      <w:bookmarkEnd w:id="821"/>
    </w:p>
    <w:p w:rsidR="001675BB" w:rsidRPr="00AF78E7" w:rsidRDefault="001675BB" w:rsidP="001675BB">
      <w:pPr>
        <w:rPr>
          <w:rFonts w:asciiTheme="minorHAnsi" w:hAnsiTheme="minorHAnsi" w:cstheme="minorHAnsi"/>
          <w:szCs w:val="24"/>
          <w:lang w:val="es-MX"/>
        </w:rPr>
      </w:pPr>
    </w:p>
    <w:p w:rsidR="001675BB" w:rsidRPr="00AF78E7" w:rsidRDefault="001675BB" w:rsidP="001675BB">
      <w:pPr>
        <w:outlineLvl w:val="0"/>
        <w:rPr>
          <w:rFonts w:asciiTheme="minorHAnsi" w:hAnsiTheme="minorHAnsi" w:cstheme="minorHAnsi"/>
          <w:szCs w:val="24"/>
        </w:rPr>
      </w:pPr>
      <w:bookmarkStart w:id="822" w:name="_Toc187771793"/>
      <w:r w:rsidRPr="00AF78E7">
        <w:rPr>
          <w:rFonts w:asciiTheme="minorHAnsi" w:hAnsiTheme="minorHAnsi" w:cstheme="minorHAnsi"/>
          <w:b/>
          <w:szCs w:val="24"/>
        </w:rPr>
        <w:t>Número de Inscripción:</w:t>
      </w:r>
      <w:r>
        <w:rPr>
          <w:rFonts w:asciiTheme="minorHAnsi" w:hAnsiTheme="minorHAnsi" w:cstheme="minorHAnsi"/>
          <w:b/>
          <w:szCs w:val="24"/>
        </w:rPr>
        <w:t xml:space="preserve"> </w:t>
      </w:r>
      <w:r w:rsidRPr="00606CAA">
        <w:rPr>
          <w:rFonts w:asciiTheme="minorHAnsi" w:hAnsiTheme="minorHAnsi" w:cstheme="minorHAnsi"/>
          <w:b/>
          <w:sz w:val="28"/>
          <w:szCs w:val="28"/>
        </w:rPr>
        <w:t>134404</w:t>
      </w:r>
      <w:r>
        <w:rPr>
          <w:rFonts w:asciiTheme="minorHAnsi" w:hAnsiTheme="minorHAnsi" w:cstheme="minorHAnsi"/>
          <w:b/>
          <w:sz w:val="28"/>
          <w:szCs w:val="28"/>
        </w:rPr>
        <w:t>7</w:t>
      </w:r>
      <w:bookmarkEnd w:id="822"/>
      <w:r>
        <w:rPr>
          <w:rFonts w:asciiTheme="minorHAnsi" w:hAnsiTheme="minorHAnsi" w:cstheme="minorHAnsi"/>
          <w:b/>
          <w:sz w:val="28"/>
          <w:szCs w:val="28"/>
        </w:rPr>
        <w:tab/>
      </w:r>
    </w:p>
    <w:p w:rsidR="001675BB" w:rsidRDefault="001675BB" w:rsidP="001675BB">
      <w:pPr>
        <w:outlineLvl w:val="0"/>
        <w:rPr>
          <w:rFonts w:asciiTheme="minorHAnsi" w:hAnsiTheme="minorHAnsi" w:cstheme="minorHAnsi"/>
          <w:b/>
          <w:szCs w:val="24"/>
          <w:lang w:val="es-MX"/>
        </w:rPr>
      </w:pPr>
    </w:p>
    <w:p w:rsidR="001675BB" w:rsidRPr="00AF78E7" w:rsidRDefault="001675BB" w:rsidP="001675BB">
      <w:pPr>
        <w:outlineLvl w:val="0"/>
        <w:rPr>
          <w:rFonts w:asciiTheme="minorHAnsi" w:hAnsiTheme="minorHAnsi" w:cstheme="minorHAnsi"/>
          <w:szCs w:val="24"/>
          <w:lang w:val="es-MX"/>
        </w:rPr>
      </w:pPr>
      <w:bookmarkStart w:id="823" w:name="_Toc187771794"/>
      <w:r w:rsidRPr="00AF78E7">
        <w:rPr>
          <w:rFonts w:asciiTheme="minorHAnsi" w:hAnsiTheme="minorHAnsi" w:cstheme="minorHAnsi"/>
          <w:b/>
          <w:szCs w:val="24"/>
          <w:lang w:val="es-MX"/>
        </w:rPr>
        <w:t>Nombre del Servicio:</w:t>
      </w:r>
      <w:bookmarkEnd w:id="823"/>
    </w:p>
    <w:p w:rsidR="001675BB" w:rsidRPr="00AF78E7" w:rsidRDefault="001675BB" w:rsidP="001675BB">
      <w:pPr>
        <w:outlineLvl w:val="0"/>
        <w:rPr>
          <w:rFonts w:asciiTheme="minorHAnsi" w:hAnsiTheme="minorHAnsi" w:cstheme="minorHAnsi"/>
          <w:szCs w:val="24"/>
          <w:lang w:val="es-MX"/>
        </w:rPr>
      </w:pPr>
      <w:bookmarkStart w:id="824" w:name="_Toc187771795"/>
      <w:r w:rsidRPr="00AF78E7">
        <w:rPr>
          <w:rFonts w:asciiTheme="minorHAnsi" w:hAnsiTheme="minorHAnsi" w:cstheme="minorHAnsi"/>
          <w:szCs w:val="24"/>
          <w:lang w:val="es-MX"/>
        </w:rPr>
        <w:t xml:space="preserve">Infinitum Negocio </w:t>
      </w:r>
      <w:r>
        <w:rPr>
          <w:rFonts w:asciiTheme="minorHAnsi" w:hAnsiTheme="minorHAnsi" w:cstheme="minorHAnsi"/>
          <w:szCs w:val="24"/>
          <w:lang w:val="es-MX"/>
        </w:rPr>
        <w:t>499</w:t>
      </w:r>
      <w:bookmarkEnd w:id="824"/>
    </w:p>
    <w:p w:rsidR="001675BB" w:rsidRPr="00AF78E7" w:rsidRDefault="001675BB" w:rsidP="001675BB">
      <w:pPr>
        <w:rPr>
          <w:rFonts w:asciiTheme="minorHAnsi" w:hAnsiTheme="minorHAnsi" w:cstheme="minorHAnsi"/>
          <w:szCs w:val="24"/>
          <w:lang w:val="es-MX"/>
        </w:rPr>
      </w:pPr>
    </w:p>
    <w:p w:rsidR="001675BB" w:rsidRPr="00AF78E7" w:rsidRDefault="001675BB" w:rsidP="001675BB">
      <w:pPr>
        <w:outlineLvl w:val="0"/>
        <w:rPr>
          <w:rFonts w:asciiTheme="minorHAnsi" w:hAnsiTheme="minorHAnsi" w:cstheme="minorHAnsi"/>
          <w:szCs w:val="24"/>
          <w:lang w:val="es-MX"/>
        </w:rPr>
      </w:pPr>
      <w:bookmarkStart w:id="825" w:name="_Toc187771796"/>
      <w:r w:rsidRPr="00AF78E7">
        <w:rPr>
          <w:rFonts w:asciiTheme="minorHAnsi" w:hAnsiTheme="minorHAnsi" w:cstheme="minorHAnsi"/>
          <w:b/>
          <w:szCs w:val="24"/>
          <w:lang w:val="es-MX"/>
        </w:rPr>
        <w:t>Descripción:</w:t>
      </w:r>
      <w:bookmarkEnd w:id="825"/>
    </w:p>
    <w:p w:rsidR="001675BB" w:rsidRDefault="001675BB" w:rsidP="001675BB">
      <w:pPr>
        <w:outlineLvl w:val="0"/>
        <w:rPr>
          <w:rFonts w:asciiTheme="minorHAnsi" w:hAnsiTheme="minorHAnsi" w:cstheme="minorHAnsi"/>
          <w:color w:val="000000"/>
          <w:szCs w:val="24"/>
          <w:lang w:val="es-MX"/>
        </w:rPr>
      </w:pPr>
      <w:bookmarkStart w:id="826" w:name="_Toc187771797"/>
      <w:r w:rsidRPr="00574707">
        <w:rPr>
          <w:rFonts w:asciiTheme="minorHAnsi" w:hAnsiTheme="minorHAnsi" w:cstheme="minorHAnsi"/>
          <w:color w:val="000000"/>
          <w:szCs w:val="24"/>
          <w:lang w:val="es-MX"/>
        </w:rPr>
        <w:t xml:space="preserve">Infinitum Negocio 499 es un servicio de Internet simétrico con velocidad de hasta 250 Megabits por segundo (Mbps) de subida y de bajada que aplica para Clientes comerciales </w:t>
      </w:r>
      <w:r>
        <w:rPr>
          <w:rFonts w:asciiTheme="minorHAnsi" w:hAnsiTheme="minorHAnsi" w:cstheme="minorHAnsi"/>
          <w:color w:val="000000"/>
          <w:szCs w:val="24"/>
          <w:lang w:val="es-MX"/>
        </w:rPr>
        <w:t>TELNOR</w:t>
      </w:r>
      <w:r w:rsidRPr="00574707">
        <w:rPr>
          <w:rFonts w:asciiTheme="minorHAnsi" w:hAnsiTheme="minorHAnsi" w:cstheme="minorHAnsi"/>
          <w:color w:val="000000"/>
          <w:szCs w:val="24"/>
          <w:lang w:val="es-MX"/>
        </w:rPr>
        <w:t xml:space="preserve"> sujeto a que las facilidades técnicas lo permitan.</w:t>
      </w:r>
      <w:bookmarkEnd w:id="826"/>
    </w:p>
    <w:p w:rsidR="001675BB" w:rsidRPr="00AF78E7" w:rsidRDefault="001675BB" w:rsidP="001675BB">
      <w:pPr>
        <w:outlineLvl w:val="0"/>
        <w:rPr>
          <w:rFonts w:asciiTheme="minorHAnsi" w:hAnsiTheme="minorHAnsi" w:cstheme="minorHAnsi"/>
          <w:b/>
          <w:szCs w:val="24"/>
          <w:lang w:val="es-MX"/>
        </w:rPr>
      </w:pPr>
    </w:p>
    <w:p w:rsidR="001675BB" w:rsidRPr="00AF78E7" w:rsidRDefault="001675BB" w:rsidP="001675BB">
      <w:pPr>
        <w:outlineLvl w:val="0"/>
        <w:rPr>
          <w:rFonts w:asciiTheme="minorHAnsi" w:hAnsiTheme="minorHAnsi" w:cstheme="minorHAnsi"/>
          <w:b/>
          <w:szCs w:val="24"/>
          <w:lang w:val="es-MX"/>
        </w:rPr>
      </w:pPr>
      <w:bookmarkStart w:id="827" w:name="_Toc187771798"/>
      <w:r w:rsidRPr="00AF78E7">
        <w:rPr>
          <w:rFonts w:asciiTheme="minorHAnsi" w:hAnsiTheme="minorHAnsi" w:cstheme="minorHAnsi"/>
          <w:b/>
          <w:szCs w:val="24"/>
          <w:lang w:val="es-MX"/>
        </w:rPr>
        <w:t>Estructura Tarifaria:</w:t>
      </w:r>
      <w:bookmarkEnd w:id="827"/>
    </w:p>
    <w:p w:rsidR="001675BB" w:rsidRPr="00574707" w:rsidRDefault="001675BB" w:rsidP="001675BB">
      <w:pPr>
        <w:rPr>
          <w:rFonts w:asciiTheme="minorHAnsi" w:hAnsiTheme="minorHAnsi" w:cstheme="minorHAnsi"/>
          <w:szCs w:val="24"/>
          <w:lang w:val="es-MX"/>
        </w:rPr>
      </w:pPr>
      <w:r w:rsidRPr="00574707">
        <w:rPr>
          <w:rFonts w:asciiTheme="minorHAnsi" w:hAnsiTheme="minorHAnsi" w:cstheme="minorHAnsi"/>
          <w:szCs w:val="24"/>
          <w:lang w:val="es-MX"/>
        </w:rPr>
        <w:t xml:space="preserve">Modalidad: Infinitum Negocio </w:t>
      </w:r>
      <w:r w:rsidRPr="00574707">
        <w:rPr>
          <w:rFonts w:asciiTheme="minorHAnsi" w:hAnsiTheme="minorHAnsi"/>
          <w:szCs w:val="24"/>
          <w:lang w:val="es-MX"/>
        </w:rPr>
        <w:t>499</w:t>
      </w:r>
    </w:p>
    <w:p w:rsidR="001675BB" w:rsidRPr="00574707" w:rsidRDefault="001675BB" w:rsidP="001675BB">
      <w:pPr>
        <w:rPr>
          <w:rFonts w:asciiTheme="minorHAnsi" w:hAnsiTheme="minorHAnsi" w:cstheme="minorHAnsi"/>
          <w:szCs w:val="24"/>
          <w:lang w:val="es-MX"/>
        </w:rPr>
      </w:pPr>
      <w:r w:rsidRPr="00574707">
        <w:rPr>
          <w:rFonts w:asciiTheme="minorHAnsi" w:hAnsiTheme="minorHAnsi" w:cstheme="minorHAnsi"/>
          <w:szCs w:val="24"/>
          <w:lang w:val="es-MX"/>
        </w:rPr>
        <w:t>Renta mensual sin Impuestos: $387.07</w:t>
      </w:r>
    </w:p>
    <w:p w:rsidR="001675BB" w:rsidRPr="00574707" w:rsidRDefault="001675BB" w:rsidP="001675BB">
      <w:pPr>
        <w:rPr>
          <w:rFonts w:asciiTheme="minorHAnsi" w:hAnsiTheme="minorHAnsi" w:cstheme="minorHAnsi"/>
          <w:szCs w:val="24"/>
          <w:lang w:val="es-MX"/>
        </w:rPr>
      </w:pPr>
      <w:r w:rsidRPr="00574707">
        <w:rPr>
          <w:rFonts w:asciiTheme="minorHAnsi" w:hAnsiTheme="minorHAnsi" w:cstheme="minorHAnsi"/>
          <w:szCs w:val="24"/>
          <w:lang w:val="es-MX"/>
        </w:rPr>
        <w:t>Renta mensual con Impuestos: $499.00</w:t>
      </w:r>
    </w:p>
    <w:p w:rsidR="001675BB" w:rsidRPr="004A469B" w:rsidRDefault="001675BB" w:rsidP="001675BB">
      <w:pPr>
        <w:rPr>
          <w:rFonts w:asciiTheme="minorHAnsi" w:hAnsiTheme="minorHAnsi" w:cstheme="minorHAnsi"/>
          <w:sz w:val="20"/>
          <w:lang w:val="es-MX"/>
        </w:rPr>
      </w:pPr>
      <w:r w:rsidRPr="004A469B">
        <w:rPr>
          <w:rFonts w:asciiTheme="minorHAnsi" w:hAnsiTheme="minorHAnsi" w:cstheme="minorHAnsi"/>
          <w:sz w:val="20"/>
          <w:lang w:val="es-MX"/>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r>
        <w:rPr>
          <w:rFonts w:asciiTheme="minorHAnsi" w:hAnsiTheme="minorHAnsi" w:cstheme="minorHAnsi"/>
          <w:sz w:val="20"/>
          <w:lang w:val="es-MX"/>
        </w:rPr>
        <w:t>.</w:t>
      </w:r>
    </w:p>
    <w:p w:rsidR="001675BB" w:rsidRPr="00AF78E7" w:rsidRDefault="001675BB" w:rsidP="001675BB">
      <w:pPr>
        <w:outlineLvl w:val="0"/>
        <w:rPr>
          <w:rFonts w:asciiTheme="minorHAnsi" w:hAnsiTheme="minorHAnsi" w:cstheme="minorHAnsi"/>
          <w:szCs w:val="24"/>
          <w:lang w:val="es-MX"/>
        </w:rPr>
      </w:pPr>
    </w:p>
    <w:p w:rsidR="001675BB" w:rsidRPr="00AF78E7" w:rsidRDefault="001675BB" w:rsidP="001675BB">
      <w:pPr>
        <w:outlineLvl w:val="0"/>
        <w:rPr>
          <w:rFonts w:asciiTheme="minorHAnsi" w:hAnsiTheme="minorHAnsi" w:cstheme="minorHAnsi"/>
          <w:b/>
          <w:szCs w:val="24"/>
          <w:lang w:val="es-MX"/>
        </w:rPr>
      </w:pPr>
      <w:bookmarkStart w:id="828" w:name="_Toc187771799"/>
      <w:r w:rsidRPr="00AF78E7">
        <w:rPr>
          <w:rFonts w:asciiTheme="minorHAnsi" w:hAnsiTheme="minorHAnsi" w:cstheme="minorHAnsi"/>
          <w:b/>
          <w:szCs w:val="24"/>
          <w:lang w:val="es-MX"/>
        </w:rPr>
        <w:t>Reglas de Aplicación Tarifaria</w:t>
      </w:r>
      <w:bookmarkEnd w:id="828"/>
    </w:p>
    <w:p w:rsidR="001675BB" w:rsidRPr="004A469B" w:rsidRDefault="001675BB" w:rsidP="001675BB">
      <w:pPr>
        <w:outlineLvl w:val="0"/>
        <w:rPr>
          <w:rFonts w:asciiTheme="minorHAnsi" w:hAnsiTheme="minorHAnsi" w:cstheme="minorHAnsi"/>
          <w:szCs w:val="24"/>
          <w:lang w:val="es-MX"/>
        </w:rPr>
      </w:pPr>
      <w:bookmarkStart w:id="829" w:name="_Toc187771800"/>
      <w:r w:rsidRPr="004A469B">
        <w:rPr>
          <w:rFonts w:asciiTheme="minorHAnsi" w:hAnsiTheme="minorHAnsi" w:cstheme="minorHAnsi"/>
          <w:szCs w:val="24"/>
          <w:lang w:val="es-MX"/>
        </w:rPr>
        <w:t>Los cargos por concepto de Renta Mensual son independientes de los cargos asociados de</w:t>
      </w:r>
      <w:bookmarkEnd w:id="829"/>
    </w:p>
    <w:p w:rsidR="001675BB" w:rsidRPr="004A469B" w:rsidRDefault="001675BB" w:rsidP="001675BB">
      <w:pPr>
        <w:outlineLvl w:val="0"/>
        <w:rPr>
          <w:rFonts w:asciiTheme="minorHAnsi" w:hAnsiTheme="minorHAnsi" w:cstheme="minorHAnsi"/>
          <w:szCs w:val="24"/>
          <w:lang w:val="es-MX"/>
        </w:rPr>
      </w:pPr>
      <w:bookmarkStart w:id="830" w:name="_Toc187771801"/>
      <w:r w:rsidRPr="004A469B">
        <w:rPr>
          <w:rFonts w:asciiTheme="minorHAnsi" w:hAnsiTheme="minorHAnsi" w:cstheme="minorHAnsi"/>
          <w:szCs w:val="24"/>
          <w:lang w:val="es-MX"/>
        </w:rPr>
        <w:t>instalación de la línea telefónica, renta mensual de la línea telefónica, servicio medido, larga</w:t>
      </w:r>
      <w:r>
        <w:rPr>
          <w:rFonts w:asciiTheme="minorHAnsi" w:hAnsiTheme="minorHAnsi" w:cstheme="minorHAnsi"/>
          <w:szCs w:val="24"/>
          <w:lang w:val="es-MX"/>
        </w:rPr>
        <w:t xml:space="preserve"> </w:t>
      </w:r>
      <w:r w:rsidRPr="004A469B">
        <w:rPr>
          <w:rFonts w:asciiTheme="minorHAnsi" w:hAnsiTheme="minorHAnsi" w:cstheme="minorHAnsi"/>
          <w:szCs w:val="24"/>
          <w:lang w:val="es-MX"/>
        </w:rPr>
        <w:t xml:space="preserve">distancia y de cualquier otro servicio contratado por el cliente con </w:t>
      </w:r>
      <w:r>
        <w:rPr>
          <w:rFonts w:asciiTheme="minorHAnsi" w:hAnsiTheme="minorHAnsi" w:cstheme="minorHAnsi"/>
          <w:szCs w:val="24"/>
          <w:lang w:val="es-MX"/>
        </w:rPr>
        <w:t>TELNOR</w:t>
      </w:r>
      <w:r w:rsidRPr="004A469B">
        <w:rPr>
          <w:rFonts w:asciiTheme="minorHAnsi" w:hAnsiTheme="minorHAnsi" w:cstheme="minorHAnsi"/>
          <w:szCs w:val="24"/>
          <w:lang w:val="es-MX"/>
        </w:rPr>
        <w:t>.</w:t>
      </w:r>
      <w:bookmarkEnd w:id="830"/>
      <w:r w:rsidRPr="004A469B">
        <w:rPr>
          <w:rFonts w:asciiTheme="minorHAnsi" w:hAnsiTheme="minorHAnsi" w:cstheme="minorHAnsi"/>
          <w:szCs w:val="24"/>
          <w:lang w:val="es-MX"/>
        </w:rPr>
        <w:t xml:space="preserve"> </w:t>
      </w:r>
    </w:p>
    <w:p w:rsidR="001675BB" w:rsidRPr="00AF78E7" w:rsidRDefault="001675BB" w:rsidP="001675BB">
      <w:pPr>
        <w:outlineLvl w:val="0"/>
        <w:rPr>
          <w:rFonts w:asciiTheme="minorHAnsi" w:hAnsiTheme="minorHAnsi" w:cstheme="minorHAnsi"/>
          <w:b/>
          <w:szCs w:val="24"/>
          <w:lang w:val="es-MX"/>
        </w:rPr>
      </w:pPr>
      <w:bookmarkStart w:id="831" w:name="_Toc187771802"/>
      <w:r w:rsidRPr="004A469B">
        <w:rPr>
          <w:rFonts w:asciiTheme="minorHAnsi" w:hAnsiTheme="minorHAnsi" w:cstheme="minorHAnsi"/>
          <w:szCs w:val="24"/>
          <w:lang w:val="es-MX"/>
        </w:rPr>
        <w:t>La facturación del servicio inicia una vez que se encuentre habilitado el servicio y que el cliente</w:t>
      </w:r>
      <w:r>
        <w:rPr>
          <w:rFonts w:asciiTheme="minorHAnsi" w:hAnsiTheme="minorHAnsi" w:cstheme="minorHAnsi"/>
          <w:szCs w:val="24"/>
          <w:lang w:val="es-MX"/>
        </w:rPr>
        <w:t xml:space="preserve"> </w:t>
      </w:r>
      <w:r w:rsidRPr="004A469B">
        <w:rPr>
          <w:rFonts w:asciiTheme="minorHAnsi" w:hAnsiTheme="minorHAnsi" w:cstheme="minorHAnsi"/>
          <w:szCs w:val="24"/>
          <w:lang w:val="es-MX"/>
        </w:rPr>
        <w:t>haya recibido el Kit Infinitum.</w:t>
      </w:r>
      <w:bookmarkEnd w:id="831"/>
    </w:p>
    <w:p w:rsidR="001675BB" w:rsidRPr="00AF78E7" w:rsidRDefault="001675BB" w:rsidP="001675BB">
      <w:pPr>
        <w:outlineLvl w:val="0"/>
        <w:rPr>
          <w:rFonts w:asciiTheme="minorHAnsi" w:hAnsiTheme="minorHAnsi" w:cstheme="minorHAnsi"/>
          <w:b/>
          <w:szCs w:val="24"/>
          <w:lang w:val="es-MX"/>
        </w:rPr>
      </w:pPr>
    </w:p>
    <w:p w:rsidR="001675BB" w:rsidRPr="00AF78E7" w:rsidRDefault="001675BB" w:rsidP="001675BB">
      <w:pPr>
        <w:outlineLvl w:val="0"/>
        <w:rPr>
          <w:rFonts w:asciiTheme="minorHAnsi" w:hAnsiTheme="minorHAnsi" w:cstheme="minorHAnsi"/>
          <w:b/>
          <w:szCs w:val="24"/>
          <w:lang w:val="es-MX"/>
        </w:rPr>
      </w:pPr>
      <w:bookmarkStart w:id="832" w:name="_Toc187771803"/>
      <w:r w:rsidRPr="00AF78E7">
        <w:rPr>
          <w:rFonts w:asciiTheme="minorHAnsi" w:hAnsiTheme="minorHAnsi" w:cstheme="minorHAnsi"/>
          <w:b/>
          <w:szCs w:val="24"/>
          <w:lang w:val="es-MX"/>
        </w:rPr>
        <w:t>Políticas Comerciales</w:t>
      </w:r>
      <w:bookmarkEnd w:id="832"/>
    </w:p>
    <w:p w:rsidR="001675BB" w:rsidRPr="00AF78E7" w:rsidRDefault="001675BB" w:rsidP="001675BB">
      <w:pPr>
        <w:ind w:right="98"/>
        <w:jc w:val="both"/>
        <w:rPr>
          <w:rFonts w:asciiTheme="minorHAnsi" w:hAnsiTheme="minorHAnsi" w:cstheme="minorHAnsi"/>
          <w:szCs w:val="24"/>
          <w:lang w:val="es-MX"/>
        </w:rPr>
      </w:pPr>
      <w:r w:rsidRPr="00AF78E7">
        <w:rPr>
          <w:rFonts w:asciiTheme="minorHAnsi" w:hAnsiTheme="minorHAnsi" w:cstheme="minorHAnsi"/>
          <w:szCs w:val="24"/>
          <w:lang w:val="es-MX"/>
        </w:rPr>
        <w:t>Se procederá a la Habilitación y Equipamiento del servicio siempre y cuando las facilidades técnicas lo permitan.</w:t>
      </w:r>
    </w:p>
    <w:p w:rsidR="001675BB" w:rsidRPr="00AF78E7" w:rsidRDefault="001675BB" w:rsidP="001675BB">
      <w:pPr>
        <w:ind w:right="98"/>
        <w:jc w:val="both"/>
        <w:rPr>
          <w:rFonts w:asciiTheme="minorHAnsi" w:hAnsiTheme="minorHAnsi" w:cstheme="minorHAnsi"/>
          <w:szCs w:val="24"/>
          <w:lang w:val="es-MX"/>
        </w:rPr>
      </w:pPr>
      <w:r w:rsidRPr="00AF78E7">
        <w:rPr>
          <w:rFonts w:asciiTheme="minorHAnsi" w:hAnsiTheme="minorHAnsi" w:cstheme="minorHAnsi"/>
          <w:szCs w:val="24"/>
          <w:lang w:val="es-MX"/>
        </w:rPr>
        <w:t>No existe periodo mínimo de permanencia con el servicio.</w:t>
      </w:r>
    </w:p>
    <w:p w:rsidR="001675BB" w:rsidRPr="00AF78E7" w:rsidRDefault="001675BB" w:rsidP="001675BB">
      <w:pPr>
        <w:ind w:right="98"/>
        <w:jc w:val="both"/>
        <w:rPr>
          <w:rFonts w:asciiTheme="minorHAnsi" w:hAnsiTheme="minorHAnsi" w:cstheme="minorHAnsi"/>
          <w:szCs w:val="24"/>
          <w:lang w:val="es-MX"/>
        </w:rPr>
      </w:pPr>
      <w:r w:rsidRPr="00AF78E7">
        <w:rPr>
          <w:rFonts w:asciiTheme="minorHAnsi" w:hAnsiTheme="minorHAnsi" w:cstheme="minorHAnsi"/>
          <w:szCs w:val="24"/>
          <w:lang w:val="es-MX"/>
        </w:rPr>
        <w:t>Aplica únicamente para IP dinámica.</w:t>
      </w:r>
    </w:p>
    <w:p w:rsidR="001675BB" w:rsidRPr="00AF78E7" w:rsidRDefault="001675BB" w:rsidP="001675BB">
      <w:pPr>
        <w:ind w:right="98"/>
        <w:jc w:val="both"/>
        <w:rPr>
          <w:rFonts w:asciiTheme="minorHAnsi" w:hAnsiTheme="minorHAnsi" w:cstheme="minorHAnsi"/>
          <w:szCs w:val="24"/>
          <w:lang w:val="es-MX"/>
        </w:rPr>
      </w:pPr>
      <w:r w:rsidRPr="00AF78E7">
        <w:rPr>
          <w:rFonts w:asciiTheme="minorHAnsi" w:hAnsiTheme="minorHAnsi" w:cstheme="minorHAnsi"/>
          <w:szCs w:val="24"/>
          <w:lang w:val="es-MX"/>
        </w:rPr>
        <w:t xml:space="preserve">El equipo terminal es propiedad de </w:t>
      </w:r>
      <w:r>
        <w:rPr>
          <w:rFonts w:asciiTheme="minorHAnsi" w:hAnsiTheme="minorHAnsi" w:cstheme="minorHAnsi"/>
          <w:szCs w:val="24"/>
          <w:lang w:val="es-MX"/>
        </w:rPr>
        <w:t>TELNOR</w:t>
      </w:r>
      <w:r w:rsidRPr="00AF78E7">
        <w:rPr>
          <w:rFonts w:asciiTheme="minorHAnsi" w:hAnsiTheme="minorHAnsi" w:cstheme="minorHAnsi"/>
          <w:szCs w:val="24"/>
          <w:lang w:val="es-MX"/>
        </w:rPr>
        <w:t xml:space="preserve"> por lo que al momento de recibirlo el cliente deberá firmar el contrato correspondiente.</w:t>
      </w:r>
    </w:p>
    <w:p w:rsidR="001675BB" w:rsidRPr="00AF78E7" w:rsidRDefault="001675BB" w:rsidP="001675BB">
      <w:pPr>
        <w:ind w:right="98"/>
        <w:jc w:val="both"/>
        <w:rPr>
          <w:rFonts w:asciiTheme="minorHAnsi" w:hAnsiTheme="minorHAnsi" w:cstheme="minorHAnsi"/>
          <w:szCs w:val="24"/>
          <w:lang w:val="es-MX"/>
        </w:rPr>
      </w:pPr>
      <w:r w:rsidRPr="00AF78E7">
        <w:rPr>
          <w:rFonts w:asciiTheme="minorHAnsi" w:hAnsiTheme="minorHAnsi" w:cstheme="minorHAnsi"/>
          <w:szCs w:val="24"/>
          <w:lang w:val="es-MX"/>
        </w:rPr>
        <w:t xml:space="preserve">Debido a que el equipo terminal es propiedad de </w:t>
      </w:r>
      <w:r>
        <w:rPr>
          <w:rFonts w:asciiTheme="minorHAnsi" w:hAnsiTheme="minorHAnsi" w:cstheme="minorHAnsi"/>
          <w:szCs w:val="24"/>
          <w:lang w:val="es-MX"/>
        </w:rPr>
        <w:t>TELNOR</w:t>
      </w:r>
      <w:r w:rsidRPr="00AF78E7">
        <w:rPr>
          <w:rFonts w:asciiTheme="minorHAnsi" w:hAnsiTheme="minorHAnsi" w:cstheme="minorHAnsi"/>
          <w:szCs w:val="24"/>
          <w:lang w:val="es-MX"/>
        </w:rPr>
        <w:t>, es requisito fundamental la devolución del mismo al momento de la baja del servicio.</w:t>
      </w:r>
    </w:p>
    <w:p w:rsidR="001675BB" w:rsidRPr="00574707" w:rsidRDefault="001675BB" w:rsidP="001675BB">
      <w:pPr>
        <w:ind w:right="98"/>
        <w:jc w:val="both"/>
        <w:rPr>
          <w:rFonts w:asciiTheme="minorHAnsi" w:hAnsiTheme="minorHAnsi" w:cstheme="minorHAnsi"/>
          <w:szCs w:val="24"/>
          <w:lang w:val="es-MX"/>
        </w:rPr>
      </w:pPr>
      <w:r w:rsidRPr="00574707">
        <w:rPr>
          <w:rFonts w:asciiTheme="minorHAnsi" w:hAnsiTheme="minorHAnsi" w:cstheme="minorHAnsi"/>
          <w:szCs w:val="24"/>
          <w:lang w:val="es-MX"/>
        </w:rPr>
        <w:t>La velocidad simétrica se refiere a una tasa de transmisión bidireccional para que el cliente para que pueda recibir la misma velocidad de transmisión en la carga y descarga de información.</w:t>
      </w:r>
    </w:p>
    <w:p w:rsidR="001675BB" w:rsidRDefault="001675BB" w:rsidP="001675BB">
      <w:pPr>
        <w:ind w:right="98"/>
        <w:jc w:val="both"/>
        <w:rPr>
          <w:rFonts w:asciiTheme="minorHAnsi" w:hAnsiTheme="minorHAnsi" w:cstheme="minorHAnsi"/>
          <w:szCs w:val="24"/>
          <w:lang w:val="es-MX"/>
        </w:rPr>
      </w:pPr>
      <w:r w:rsidRPr="00574707">
        <w:rPr>
          <w:rFonts w:asciiTheme="minorHAnsi" w:hAnsiTheme="minorHAnsi" w:cstheme="minorHAnsi"/>
          <w:szCs w:val="24"/>
          <w:lang w:val="es-MX"/>
        </w:rPr>
        <w:t>La velocidad de Infinitum simétrica anunciada, aplica siempre y cuando las condiciones técnicas de equipamiento y distancia del domicilio del cliente a la central lo permitan.</w:t>
      </w:r>
    </w:p>
    <w:p w:rsidR="001675BB" w:rsidRPr="00AF78E7" w:rsidRDefault="001675BB" w:rsidP="001675BB">
      <w:pPr>
        <w:ind w:right="98"/>
        <w:jc w:val="both"/>
        <w:rPr>
          <w:rFonts w:asciiTheme="minorHAnsi" w:hAnsiTheme="minorHAnsi" w:cstheme="minorHAnsi"/>
          <w:szCs w:val="24"/>
          <w:lang w:val="es-MX"/>
        </w:rPr>
      </w:pPr>
      <w:r w:rsidRPr="00AF78E7">
        <w:rPr>
          <w:rFonts w:asciiTheme="minorHAnsi" w:hAnsiTheme="minorHAnsi" w:cstheme="minorHAnsi"/>
          <w:szCs w:val="24"/>
          <w:lang w:val="es-MX"/>
        </w:rPr>
        <w:t>Adicionalmente se podrían ofrecer accesos a beneficios tales como: servicios de valor agregado, servicios de almacenamiento, seguridad y comunicación a través de las redes virtuales (nube), servicios en línea a través de aplicaciones y contenidos en internet de música, propios o de terceros.</w:t>
      </w:r>
    </w:p>
    <w:p w:rsidR="001675BB" w:rsidRPr="00AF78E7" w:rsidRDefault="001675BB" w:rsidP="001675BB">
      <w:pPr>
        <w:ind w:right="98"/>
        <w:jc w:val="both"/>
        <w:rPr>
          <w:rFonts w:asciiTheme="minorHAnsi" w:hAnsiTheme="minorHAnsi" w:cstheme="minorHAnsi"/>
          <w:szCs w:val="24"/>
          <w:lang w:val="es-MX"/>
        </w:rPr>
      </w:pPr>
      <w:r w:rsidRPr="00AF78E7">
        <w:rPr>
          <w:rFonts w:asciiTheme="minorHAnsi" w:hAnsiTheme="minorHAnsi" w:cstheme="minorHAnsi"/>
          <w:szCs w:val="24"/>
          <w:lang w:val="es-MX"/>
        </w:rPr>
        <w:lastRenderedPageBreak/>
        <w:t xml:space="preserve">Para evitar el daño que se pueda causar a la red de </w:t>
      </w:r>
      <w:r>
        <w:rPr>
          <w:rFonts w:asciiTheme="minorHAnsi" w:hAnsiTheme="minorHAnsi" w:cstheme="minorHAnsi"/>
          <w:szCs w:val="24"/>
          <w:lang w:val="es-MX"/>
        </w:rPr>
        <w:t>TELNOR</w:t>
      </w:r>
      <w:r w:rsidRPr="00AF78E7">
        <w:rPr>
          <w:rFonts w:asciiTheme="minorHAnsi" w:hAnsiTheme="minorHAnsi" w:cstheme="minorHAnsi"/>
          <w:szCs w:val="24"/>
          <w:lang w:val="es-MX"/>
        </w:rPr>
        <w:t xml:space="preserve"> y en virtud de que este beneficio es para clientes comerciales, los clientes no podrán realizar la comercialización, venta o reventa de aplicaciones sobre el servicio de Internet.</w:t>
      </w:r>
    </w:p>
    <w:p w:rsidR="001675BB" w:rsidRDefault="001675BB" w:rsidP="001675BB">
      <w:pPr>
        <w:ind w:right="98"/>
        <w:jc w:val="both"/>
        <w:rPr>
          <w:rFonts w:asciiTheme="minorHAnsi" w:hAnsiTheme="minorHAnsi" w:cstheme="minorHAnsi"/>
          <w:szCs w:val="24"/>
          <w:lang w:val="es-MX"/>
        </w:rPr>
      </w:pPr>
      <w:r w:rsidRPr="00AF78E7">
        <w:rPr>
          <w:rFonts w:asciiTheme="minorHAnsi" w:hAnsiTheme="minorHAnsi" w:cstheme="minorHAnsi"/>
          <w:szCs w:val="24"/>
          <w:lang w:val="es-MX"/>
        </w:rPr>
        <w:t>Para el caso clientes nuevos, se aplican los cargos vigentes de gastos de instalación y cableado interior.</w:t>
      </w:r>
    </w:p>
    <w:p w:rsidR="001675BB" w:rsidRDefault="001675BB" w:rsidP="001675BB">
      <w:pPr>
        <w:ind w:right="98"/>
        <w:jc w:val="both"/>
        <w:rPr>
          <w:rFonts w:asciiTheme="minorHAnsi" w:hAnsiTheme="minorHAnsi" w:cstheme="minorHAnsi"/>
          <w:szCs w:val="24"/>
          <w:lang w:val="es-MX"/>
        </w:rPr>
      </w:pPr>
      <w:r w:rsidRPr="000D3636">
        <w:rPr>
          <w:rFonts w:asciiTheme="minorHAnsi" w:hAnsiTheme="minorHAnsi" w:cstheme="minorHAnsi"/>
          <w:szCs w:val="24"/>
          <w:lang w:val="es-MX"/>
        </w:rPr>
        <w:t xml:space="preserve">Al utilizar los servicios de </w:t>
      </w:r>
      <w:r>
        <w:rPr>
          <w:rFonts w:asciiTheme="minorHAnsi" w:hAnsiTheme="minorHAnsi" w:cstheme="minorHAnsi"/>
          <w:szCs w:val="24"/>
          <w:lang w:val="es-MX"/>
        </w:rPr>
        <w:t>TELNOR</w:t>
      </w:r>
      <w:r w:rsidRPr="000D3636">
        <w:rPr>
          <w:rFonts w:asciiTheme="minorHAnsi" w:hAnsiTheme="minorHAnsi" w:cstheme="minorHAnsi"/>
          <w:szCs w:val="24"/>
          <w:lang w:val="es-MX"/>
        </w:rPr>
        <w:t>, el cliente acepta y está de acuerdo en cumplir los términos de</w:t>
      </w:r>
      <w:r>
        <w:rPr>
          <w:rFonts w:asciiTheme="minorHAnsi" w:hAnsiTheme="minorHAnsi" w:cstheme="minorHAnsi"/>
          <w:szCs w:val="24"/>
          <w:lang w:val="es-MX"/>
        </w:rPr>
        <w:t xml:space="preserve"> </w:t>
      </w:r>
      <w:r w:rsidRPr="000D3636">
        <w:rPr>
          <w:rFonts w:asciiTheme="minorHAnsi" w:hAnsiTheme="minorHAnsi" w:cstheme="minorHAnsi"/>
          <w:szCs w:val="24"/>
          <w:lang w:val="es-MX"/>
        </w:rPr>
        <w:t xml:space="preserve">las políticas de uso justo de internet fijo, publicadas en el sitio de internet de </w:t>
      </w:r>
      <w:r>
        <w:rPr>
          <w:rFonts w:asciiTheme="minorHAnsi" w:hAnsiTheme="minorHAnsi" w:cstheme="minorHAnsi"/>
          <w:szCs w:val="24"/>
          <w:lang w:val="es-MX"/>
        </w:rPr>
        <w:t>TELNOR</w:t>
      </w:r>
      <w:r w:rsidRPr="000D3636">
        <w:rPr>
          <w:rFonts w:asciiTheme="minorHAnsi" w:hAnsiTheme="minorHAnsi" w:cstheme="minorHAnsi"/>
          <w:szCs w:val="24"/>
          <w:lang w:val="es-MX"/>
        </w:rPr>
        <w:t>.</w:t>
      </w:r>
    </w:p>
    <w:p w:rsidR="001675BB" w:rsidRPr="00AF78E7" w:rsidRDefault="001675BB" w:rsidP="001675BB">
      <w:pPr>
        <w:ind w:right="98"/>
        <w:jc w:val="both"/>
        <w:rPr>
          <w:rFonts w:asciiTheme="minorHAnsi" w:hAnsiTheme="minorHAnsi" w:cstheme="minorHAnsi"/>
          <w:szCs w:val="24"/>
          <w:lang w:val="es-MX"/>
        </w:rPr>
      </w:pPr>
      <w:r w:rsidRPr="004A469B">
        <w:rPr>
          <w:rFonts w:asciiTheme="minorHAnsi" w:hAnsiTheme="minorHAnsi" w:cstheme="minorHAnsi"/>
          <w:szCs w:val="24"/>
          <w:lang w:val="es-MX"/>
        </w:rPr>
        <w:t>A efecto de cumplir con los Lineamientos de Gestión de Tráfico y Administración de Red, al</w:t>
      </w:r>
      <w:r>
        <w:rPr>
          <w:rFonts w:asciiTheme="minorHAnsi" w:hAnsiTheme="minorHAnsi" w:cstheme="minorHAnsi"/>
          <w:szCs w:val="24"/>
          <w:lang w:val="es-MX"/>
        </w:rPr>
        <w:t xml:space="preserve"> </w:t>
      </w:r>
      <w:r w:rsidRPr="004A469B">
        <w:rPr>
          <w:rFonts w:asciiTheme="minorHAnsi" w:hAnsiTheme="minorHAnsi" w:cstheme="minorHAnsi"/>
          <w:szCs w:val="24"/>
          <w:lang w:val="es-MX"/>
        </w:rPr>
        <w:t>ofrecer el servicio de internet no se ponen restricciones a los usuarios finales para acceder a los</w:t>
      </w:r>
      <w:r>
        <w:rPr>
          <w:rFonts w:asciiTheme="minorHAnsi" w:hAnsiTheme="minorHAnsi" w:cstheme="minorHAnsi"/>
          <w:szCs w:val="24"/>
          <w:lang w:val="es-MX"/>
        </w:rPr>
        <w:t xml:space="preserve"> </w:t>
      </w:r>
      <w:r w:rsidRPr="004A469B">
        <w:rPr>
          <w:rFonts w:asciiTheme="minorHAnsi" w:hAnsiTheme="minorHAnsi" w:cstheme="minorHAnsi"/>
          <w:szCs w:val="24"/>
          <w:lang w:val="es-MX"/>
        </w:rPr>
        <w:t>contenidos, aplicaciones y/o servicios disponibles en Internet, ni se otorga un acceso a un</w:t>
      </w:r>
      <w:r>
        <w:rPr>
          <w:rFonts w:asciiTheme="minorHAnsi" w:hAnsiTheme="minorHAnsi" w:cstheme="minorHAnsi"/>
          <w:szCs w:val="24"/>
          <w:lang w:val="es-MX"/>
        </w:rPr>
        <w:t xml:space="preserve"> </w:t>
      </w:r>
      <w:r w:rsidRPr="004A469B">
        <w:rPr>
          <w:rFonts w:asciiTheme="minorHAnsi" w:hAnsiTheme="minorHAnsi" w:cstheme="minorHAnsi"/>
          <w:szCs w:val="24"/>
          <w:lang w:val="es-MX"/>
        </w:rPr>
        <w:t>subconjunto de los mismos y tampoco se ofrecen ofertas de planes de datos ni el acceso</w:t>
      </w:r>
      <w:r>
        <w:rPr>
          <w:rFonts w:asciiTheme="minorHAnsi" w:hAnsiTheme="minorHAnsi" w:cstheme="minorHAnsi"/>
          <w:szCs w:val="24"/>
          <w:lang w:val="es-MX"/>
        </w:rPr>
        <w:t xml:space="preserve"> </w:t>
      </w:r>
      <w:r w:rsidRPr="004A469B">
        <w:rPr>
          <w:rFonts w:asciiTheme="minorHAnsi" w:hAnsiTheme="minorHAnsi" w:cstheme="minorHAnsi"/>
          <w:szCs w:val="24"/>
          <w:lang w:val="es-MX"/>
        </w:rPr>
        <w:t>patrocinado más allá de la vigencia del plan o paquete del servicio de acceso a Internet.</w:t>
      </w:r>
    </w:p>
    <w:p w:rsidR="001675BB" w:rsidRPr="00AF78E7" w:rsidRDefault="001675BB" w:rsidP="001675BB">
      <w:pPr>
        <w:outlineLvl w:val="0"/>
        <w:rPr>
          <w:rFonts w:asciiTheme="minorHAnsi" w:hAnsiTheme="minorHAnsi" w:cstheme="minorHAnsi"/>
          <w:b/>
          <w:szCs w:val="24"/>
          <w:lang w:val="es-MX"/>
        </w:rPr>
      </w:pPr>
    </w:p>
    <w:p w:rsidR="001675BB" w:rsidRPr="00AF78E7" w:rsidRDefault="001675BB" w:rsidP="001675BB">
      <w:pPr>
        <w:outlineLvl w:val="0"/>
        <w:rPr>
          <w:rFonts w:asciiTheme="minorHAnsi" w:hAnsiTheme="minorHAnsi" w:cstheme="minorHAnsi"/>
          <w:b/>
          <w:szCs w:val="24"/>
          <w:lang w:val="es-MX"/>
        </w:rPr>
      </w:pPr>
      <w:bookmarkStart w:id="833" w:name="_Toc187771804"/>
      <w:r w:rsidRPr="00AF78E7">
        <w:rPr>
          <w:rFonts w:asciiTheme="minorHAnsi" w:hAnsiTheme="minorHAnsi" w:cstheme="minorHAnsi"/>
          <w:b/>
          <w:szCs w:val="24"/>
          <w:lang w:val="es-MX"/>
        </w:rPr>
        <w:t>Vigencia:</w:t>
      </w:r>
      <w:bookmarkEnd w:id="833"/>
    </w:p>
    <w:p w:rsidR="001675BB" w:rsidRDefault="001675BB" w:rsidP="001675BB">
      <w:pPr>
        <w:spacing w:after="160" w:line="259" w:lineRule="auto"/>
        <w:rPr>
          <w:rFonts w:asciiTheme="minorHAnsi" w:hAnsiTheme="minorHAnsi" w:cstheme="minorHAnsi"/>
          <w:szCs w:val="24"/>
          <w:lang w:val="es-MX"/>
        </w:rPr>
      </w:pPr>
      <w:r w:rsidRPr="00AF78E7">
        <w:rPr>
          <w:rFonts w:asciiTheme="minorHAnsi" w:hAnsiTheme="minorHAnsi" w:cstheme="minorHAnsi"/>
          <w:szCs w:val="24"/>
          <w:lang w:val="es-MX"/>
        </w:rPr>
        <w:t>Indefinida</w:t>
      </w:r>
    </w:p>
    <w:p w:rsidR="001675BB" w:rsidRDefault="001675BB" w:rsidP="001675BB">
      <w:pPr>
        <w:rPr>
          <w:lang w:val="es-MX"/>
        </w:rPr>
      </w:pPr>
      <w:r>
        <w:rPr>
          <w:lang w:val="es-MX"/>
        </w:rPr>
        <w:br w:type="page"/>
      </w:r>
    </w:p>
    <w:p w:rsidR="001675BB" w:rsidRPr="00AF78E7" w:rsidRDefault="001675BB" w:rsidP="001675BB">
      <w:pPr>
        <w:rPr>
          <w:rStyle w:val="Heading3Char"/>
          <w:rFonts w:asciiTheme="minorHAnsi" w:hAnsiTheme="minorHAnsi" w:cstheme="minorHAnsi"/>
          <w:sz w:val="28"/>
          <w:szCs w:val="28"/>
        </w:rPr>
      </w:pPr>
      <w:bookmarkStart w:id="834" w:name="_Toc172538199"/>
      <w:bookmarkStart w:id="835" w:name="_Toc187771805"/>
      <w:r w:rsidRPr="00AF78E7">
        <w:rPr>
          <w:rStyle w:val="Heading3Char"/>
          <w:rFonts w:asciiTheme="minorHAnsi" w:hAnsiTheme="minorHAnsi" w:cstheme="minorHAnsi"/>
          <w:sz w:val="28"/>
          <w:szCs w:val="28"/>
        </w:rPr>
        <w:lastRenderedPageBreak/>
        <w:t>X</w:t>
      </w:r>
      <w:r>
        <w:rPr>
          <w:rStyle w:val="Heading3Char"/>
          <w:rFonts w:asciiTheme="minorHAnsi" w:hAnsiTheme="minorHAnsi" w:cstheme="minorHAnsi"/>
          <w:sz w:val="28"/>
          <w:szCs w:val="28"/>
        </w:rPr>
        <w:t>XI</w:t>
      </w:r>
      <w:r w:rsidRPr="00AF78E7">
        <w:rPr>
          <w:rStyle w:val="Heading3Char"/>
          <w:rFonts w:asciiTheme="minorHAnsi" w:hAnsiTheme="minorHAnsi" w:cstheme="minorHAnsi"/>
          <w:sz w:val="28"/>
          <w:szCs w:val="28"/>
        </w:rPr>
        <w:t xml:space="preserve">. INFINITUM NEGOCIO </w:t>
      </w:r>
      <w:r>
        <w:rPr>
          <w:rStyle w:val="Heading3Char"/>
          <w:rFonts w:asciiTheme="minorHAnsi" w:hAnsiTheme="minorHAnsi" w:cstheme="minorHAnsi"/>
          <w:sz w:val="28"/>
          <w:szCs w:val="28"/>
        </w:rPr>
        <w:t>649</w:t>
      </w:r>
      <w:bookmarkEnd w:id="834"/>
      <w:bookmarkEnd w:id="835"/>
    </w:p>
    <w:p w:rsidR="001675BB" w:rsidRPr="00AF78E7" w:rsidRDefault="001675BB" w:rsidP="001675BB">
      <w:pPr>
        <w:rPr>
          <w:rFonts w:asciiTheme="minorHAnsi" w:hAnsiTheme="minorHAnsi" w:cstheme="minorHAnsi"/>
          <w:szCs w:val="24"/>
          <w:lang w:val="es-MX"/>
        </w:rPr>
      </w:pPr>
    </w:p>
    <w:p w:rsidR="001675BB" w:rsidRPr="00AF78E7" w:rsidRDefault="001675BB" w:rsidP="001675BB">
      <w:pPr>
        <w:outlineLvl w:val="0"/>
        <w:rPr>
          <w:rFonts w:asciiTheme="minorHAnsi" w:hAnsiTheme="minorHAnsi" w:cstheme="minorHAnsi"/>
          <w:szCs w:val="24"/>
        </w:rPr>
      </w:pPr>
      <w:bookmarkStart w:id="836" w:name="_Toc187771806"/>
      <w:r w:rsidRPr="00AF78E7">
        <w:rPr>
          <w:rFonts w:asciiTheme="minorHAnsi" w:hAnsiTheme="minorHAnsi" w:cstheme="minorHAnsi"/>
          <w:b/>
          <w:szCs w:val="24"/>
        </w:rPr>
        <w:t>Número de Inscripción:</w:t>
      </w:r>
      <w:r>
        <w:rPr>
          <w:rFonts w:asciiTheme="minorHAnsi" w:hAnsiTheme="minorHAnsi" w:cstheme="minorHAnsi"/>
          <w:b/>
          <w:szCs w:val="24"/>
        </w:rPr>
        <w:t xml:space="preserve"> </w:t>
      </w:r>
      <w:r w:rsidRPr="00574707">
        <w:rPr>
          <w:rFonts w:asciiTheme="minorHAnsi" w:hAnsiTheme="minorHAnsi" w:cstheme="minorHAnsi"/>
          <w:b/>
          <w:sz w:val="28"/>
          <w:szCs w:val="28"/>
        </w:rPr>
        <w:t>13440</w:t>
      </w:r>
      <w:r>
        <w:rPr>
          <w:rFonts w:asciiTheme="minorHAnsi" w:hAnsiTheme="minorHAnsi" w:cstheme="minorHAnsi"/>
          <w:b/>
          <w:sz w:val="28"/>
          <w:szCs w:val="28"/>
        </w:rPr>
        <w:t>49</w:t>
      </w:r>
      <w:bookmarkEnd w:id="836"/>
    </w:p>
    <w:p w:rsidR="001675BB" w:rsidRDefault="001675BB" w:rsidP="001675BB">
      <w:pPr>
        <w:outlineLvl w:val="0"/>
        <w:rPr>
          <w:rFonts w:asciiTheme="minorHAnsi" w:hAnsiTheme="minorHAnsi" w:cstheme="minorHAnsi"/>
          <w:b/>
          <w:szCs w:val="24"/>
          <w:lang w:val="es-MX"/>
        </w:rPr>
      </w:pPr>
    </w:p>
    <w:p w:rsidR="001675BB" w:rsidRPr="00AF78E7" w:rsidRDefault="001675BB" w:rsidP="001675BB">
      <w:pPr>
        <w:outlineLvl w:val="0"/>
        <w:rPr>
          <w:rFonts w:asciiTheme="minorHAnsi" w:hAnsiTheme="minorHAnsi" w:cstheme="minorHAnsi"/>
          <w:szCs w:val="24"/>
          <w:lang w:val="es-MX"/>
        </w:rPr>
      </w:pPr>
      <w:bookmarkStart w:id="837" w:name="_Toc187771807"/>
      <w:r w:rsidRPr="00AF78E7">
        <w:rPr>
          <w:rFonts w:asciiTheme="minorHAnsi" w:hAnsiTheme="minorHAnsi" w:cstheme="minorHAnsi"/>
          <w:b/>
          <w:szCs w:val="24"/>
          <w:lang w:val="es-MX"/>
        </w:rPr>
        <w:t>Nombre del Servicio:</w:t>
      </w:r>
      <w:bookmarkEnd w:id="837"/>
    </w:p>
    <w:p w:rsidR="001675BB" w:rsidRPr="00AF78E7" w:rsidRDefault="001675BB" w:rsidP="001675BB">
      <w:pPr>
        <w:outlineLvl w:val="0"/>
        <w:rPr>
          <w:rFonts w:asciiTheme="minorHAnsi" w:hAnsiTheme="minorHAnsi" w:cstheme="minorHAnsi"/>
          <w:szCs w:val="24"/>
          <w:lang w:val="es-MX"/>
        </w:rPr>
      </w:pPr>
      <w:bookmarkStart w:id="838" w:name="_Toc187771808"/>
      <w:r w:rsidRPr="00AF78E7">
        <w:rPr>
          <w:rFonts w:asciiTheme="minorHAnsi" w:hAnsiTheme="minorHAnsi" w:cstheme="minorHAnsi"/>
          <w:szCs w:val="24"/>
          <w:lang w:val="es-MX"/>
        </w:rPr>
        <w:t xml:space="preserve">Infinitum Negocio </w:t>
      </w:r>
      <w:r>
        <w:rPr>
          <w:rFonts w:asciiTheme="minorHAnsi" w:hAnsiTheme="minorHAnsi" w:cstheme="minorHAnsi"/>
          <w:szCs w:val="24"/>
          <w:lang w:val="es-MX"/>
        </w:rPr>
        <w:t>649</w:t>
      </w:r>
      <w:bookmarkEnd w:id="838"/>
    </w:p>
    <w:p w:rsidR="001675BB" w:rsidRPr="00AF78E7" w:rsidRDefault="001675BB" w:rsidP="001675BB">
      <w:pPr>
        <w:rPr>
          <w:rFonts w:asciiTheme="minorHAnsi" w:hAnsiTheme="minorHAnsi" w:cstheme="minorHAnsi"/>
          <w:szCs w:val="24"/>
          <w:lang w:val="es-MX"/>
        </w:rPr>
      </w:pPr>
    </w:p>
    <w:p w:rsidR="001675BB" w:rsidRPr="00AF78E7" w:rsidRDefault="001675BB" w:rsidP="001675BB">
      <w:pPr>
        <w:outlineLvl w:val="0"/>
        <w:rPr>
          <w:rFonts w:asciiTheme="minorHAnsi" w:hAnsiTheme="minorHAnsi" w:cstheme="minorHAnsi"/>
          <w:szCs w:val="24"/>
          <w:lang w:val="es-MX"/>
        </w:rPr>
      </w:pPr>
      <w:bookmarkStart w:id="839" w:name="_Toc187771809"/>
      <w:r w:rsidRPr="00AF78E7">
        <w:rPr>
          <w:rFonts w:asciiTheme="minorHAnsi" w:hAnsiTheme="minorHAnsi" w:cstheme="minorHAnsi"/>
          <w:b/>
          <w:szCs w:val="24"/>
          <w:lang w:val="es-MX"/>
        </w:rPr>
        <w:t>Descripción:</w:t>
      </w:r>
      <w:bookmarkEnd w:id="839"/>
    </w:p>
    <w:p w:rsidR="001675BB" w:rsidRDefault="001675BB" w:rsidP="001675BB">
      <w:pPr>
        <w:outlineLvl w:val="0"/>
        <w:rPr>
          <w:rFonts w:asciiTheme="minorHAnsi" w:hAnsiTheme="minorHAnsi" w:cstheme="minorHAnsi"/>
          <w:color w:val="000000"/>
          <w:szCs w:val="24"/>
          <w:lang w:val="es-MX"/>
        </w:rPr>
      </w:pPr>
      <w:bookmarkStart w:id="840" w:name="_Toc187771810"/>
      <w:r w:rsidRPr="00574707">
        <w:rPr>
          <w:rFonts w:asciiTheme="minorHAnsi" w:hAnsiTheme="minorHAnsi" w:cstheme="minorHAnsi"/>
          <w:color w:val="000000"/>
          <w:szCs w:val="24"/>
          <w:lang w:val="es-MX"/>
        </w:rPr>
        <w:t xml:space="preserve">Infinitum Negocio 649 es un servicio de Internet con velocidad de hasta 500 Megabits por segundo (Mbps) que aplica para Clientes comerciales </w:t>
      </w:r>
      <w:r>
        <w:rPr>
          <w:rFonts w:asciiTheme="minorHAnsi" w:hAnsiTheme="minorHAnsi" w:cstheme="minorHAnsi"/>
          <w:color w:val="000000"/>
          <w:szCs w:val="24"/>
          <w:lang w:val="es-MX"/>
        </w:rPr>
        <w:t>TELNOR</w:t>
      </w:r>
      <w:r w:rsidRPr="00574707">
        <w:rPr>
          <w:rFonts w:asciiTheme="minorHAnsi" w:hAnsiTheme="minorHAnsi" w:cstheme="minorHAnsi"/>
          <w:color w:val="000000"/>
          <w:szCs w:val="24"/>
          <w:lang w:val="es-MX"/>
        </w:rPr>
        <w:t xml:space="preserve"> sujeto a que las facilidades técnicas lo permitan.</w:t>
      </w:r>
      <w:bookmarkEnd w:id="840"/>
    </w:p>
    <w:p w:rsidR="001675BB" w:rsidRPr="00AF78E7" w:rsidRDefault="001675BB" w:rsidP="001675BB">
      <w:pPr>
        <w:outlineLvl w:val="0"/>
        <w:rPr>
          <w:rFonts w:asciiTheme="minorHAnsi" w:hAnsiTheme="minorHAnsi" w:cstheme="minorHAnsi"/>
          <w:b/>
          <w:szCs w:val="24"/>
          <w:lang w:val="es-MX"/>
        </w:rPr>
      </w:pPr>
    </w:p>
    <w:p w:rsidR="001675BB" w:rsidRPr="00AF78E7" w:rsidRDefault="001675BB" w:rsidP="001675BB">
      <w:pPr>
        <w:outlineLvl w:val="0"/>
        <w:rPr>
          <w:rFonts w:asciiTheme="minorHAnsi" w:hAnsiTheme="minorHAnsi" w:cstheme="minorHAnsi"/>
          <w:b/>
          <w:szCs w:val="24"/>
          <w:lang w:val="es-MX"/>
        </w:rPr>
      </w:pPr>
      <w:bookmarkStart w:id="841" w:name="_Toc187771811"/>
      <w:r w:rsidRPr="00AF78E7">
        <w:rPr>
          <w:rFonts w:asciiTheme="minorHAnsi" w:hAnsiTheme="minorHAnsi" w:cstheme="minorHAnsi"/>
          <w:b/>
          <w:szCs w:val="24"/>
          <w:lang w:val="es-MX"/>
        </w:rPr>
        <w:t>Estructura Tarifaria:</w:t>
      </w:r>
      <w:bookmarkEnd w:id="841"/>
    </w:p>
    <w:p w:rsidR="001675BB" w:rsidRPr="00AF78E7" w:rsidRDefault="001675BB" w:rsidP="001675BB">
      <w:pPr>
        <w:rPr>
          <w:rFonts w:asciiTheme="minorHAnsi" w:hAnsiTheme="minorHAnsi" w:cstheme="minorHAnsi"/>
          <w:szCs w:val="24"/>
          <w:lang w:val="es-MX"/>
        </w:rPr>
      </w:pPr>
      <w:r w:rsidRPr="00AF78E7">
        <w:rPr>
          <w:rFonts w:asciiTheme="minorHAnsi" w:hAnsiTheme="minorHAnsi" w:cstheme="minorHAnsi"/>
          <w:szCs w:val="24"/>
          <w:lang w:val="es-MX"/>
        </w:rPr>
        <w:t>Renta mensual sin Impuestos: $</w:t>
      </w:r>
      <w:r w:rsidRPr="00574707">
        <w:rPr>
          <w:rFonts w:asciiTheme="minorHAnsi" w:hAnsiTheme="minorHAnsi" w:cstheme="minorHAnsi"/>
          <w:szCs w:val="24"/>
          <w:lang w:val="es-MX"/>
        </w:rPr>
        <w:t>559.48</w:t>
      </w:r>
    </w:p>
    <w:p w:rsidR="001675BB" w:rsidRPr="00AF78E7" w:rsidRDefault="001675BB" w:rsidP="001675BB">
      <w:pPr>
        <w:rPr>
          <w:rFonts w:asciiTheme="minorHAnsi" w:hAnsiTheme="minorHAnsi" w:cstheme="minorHAnsi"/>
          <w:szCs w:val="24"/>
          <w:lang w:val="es-MX"/>
        </w:rPr>
      </w:pPr>
      <w:r w:rsidRPr="00AF78E7">
        <w:rPr>
          <w:rFonts w:asciiTheme="minorHAnsi" w:hAnsiTheme="minorHAnsi" w:cstheme="minorHAnsi"/>
          <w:szCs w:val="24"/>
          <w:lang w:val="es-MX"/>
        </w:rPr>
        <w:t>Renta mensual con Impuestos: $</w:t>
      </w:r>
      <w:r w:rsidRPr="00574707">
        <w:rPr>
          <w:rFonts w:asciiTheme="minorHAnsi" w:hAnsiTheme="minorHAnsi" w:cstheme="minorHAnsi"/>
          <w:szCs w:val="24"/>
          <w:lang w:val="es-MX"/>
        </w:rPr>
        <w:t>649.00</w:t>
      </w:r>
    </w:p>
    <w:p w:rsidR="001675BB" w:rsidRPr="00AF78E7" w:rsidRDefault="001675BB" w:rsidP="001675BB">
      <w:pPr>
        <w:rPr>
          <w:rFonts w:asciiTheme="minorHAnsi" w:hAnsiTheme="minorHAnsi" w:cstheme="minorHAnsi"/>
          <w:szCs w:val="24"/>
          <w:lang w:val="es-MX"/>
        </w:rPr>
      </w:pPr>
      <w:r w:rsidRPr="00ED0440">
        <w:rPr>
          <w:rFonts w:asciiTheme="minorHAnsi" w:hAnsiTheme="minorHAnsi" w:cstheme="minorHAnsi"/>
          <w:sz w:val="20"/>
          <w:lang w:val="es-MX"/>
        </w:rPr>
        <w:t>Nota: La tarifa solicitada para registro, obedecen a la obligación de mi representada a registrar tarifas sin impuestos. Para fines ilustrativos, se agrega tarifa con impuestos, en el caso de que suceda un cambio en la tasa impositiva, aplicará el nuevo impuesto en el monto total a pagar por el usuario</w:t>
      </w:r>
      <w:r>
        <w:rPr>
          <w:rFonts w:asciiTheme="minorHAnsi" w:hAnsiTheme="minorHAnsi" w:cstheme="minorHAnsi"/>
          <w:sz w:val="20"/>
          <w:lang w:val="es-MX"/>
        </w:rPr>
        <w:t>.</w:t>
      </w:r>
    </w:p>
    <w:p w:rsidR="001675BB" w:rsidRPr="00AF78E7" w:rsidRDefault="001675BB" w:rsidP="001675BB">
      <w:pPr>
        <w:outlineLvl w:val="0"/>
        <w:rPr>
          <w:rFonts w:asciiTheme="minorHAnsi" w:hAnsiTheme="minorHAnsi" w:cstheme="minorHAnsi"/>
          <w:szCs w:val="24"/>
          <w:lang w:val="es-MX"/>
        </w:rPr>
      </w:pPr>
    </w:p>
    <w:p w:rsidR="001675BB" w:rsidRPr="00AF78E7" w:rsidRDefault="001675BB" w:rsidP="001675BB">
      <w:pPr>
        <w:outlineLvl w:val="0"/>
        <w:rPr>
          <w:rFonts w:asciiTheme="minorHAnsi" w:hAnsiTheme="minorHAnsi" w:cstheme="minorHAnsi"/>
          <w:b/>
          <w:szCs w:val="24"/>
          <w:lang w:val="es-MX"/>
        </w:rPr>
      </w:pPr>
      <w:bookmarkStart w:id="842" w:name="_Toc187771812"/>
      <w:r w:rsidRPr="00AF78E7">
        <w:rPr>
          <w:rFonts w:asciiTheme="minorHAnsi" w:hAnsiTheme="minorHAnsi" w:cstheme="minorHAnsi"/>
          <w:b/>
          <w:szCs w:val="24"/>
          <w:lang w:val="es-MX"/>
        </w:rPr>
        <w:t>Reglas de Aplicación Tarifaria</w:t>
      </w:r>
      <w:bookmarkEnd w:id="842"/>
    </w:p>
    <w:p w:rsidR="001675BB" w:rsidRPr="00ED0440" w:rsidRDefault="001675BB" w:rsidP="001675BB">
      <w:pPr>
        <w:outlineLvl w:val="0"/>
        <w:rPr>
          <w:rFonts w:asciiTheme="minorHAnsi" w:hAnsiTheme="minorHAnsi" w:cstheme="minorHAnsi"/>
          <w:szCs w:val="24"/>
          <w:lang w:val="es-MX"/>
        </w:rPr>
      </w:pPr>
      <w:bookmarkStart w:id="843" w:name="_Toc187771813"/>
      <w:r w:rsidRPr="00ED0440">
        <w:rPr>
          <w:rFonts w:asciiTheme="minorHAnsi" w:hAnsiTheme="minorHAnsi" w:cstheme="minorHAnsi"/>
          <w:szCs w:val="24"/>
          <w:lang w:val="es-MX"/>
        </w:rPr>
        <w:t>Los cargos por concepto de Renta Mensual son independientes de los cargos asociados de</w:t>
      </w:r>
      <w:bookmarkEnd w:id="843"/>
      <w:r w:rsidRPr="00ED0440">
        <w:rPr>
          <w:rFonts w:asciiTheme="minorHAnsi" w:hAnsiTheme="minorHAnsi" w:cstheme="minorHAnsi"/>
          <w:szCs w:val="24"/>
          <w:lang w:val="es-MX"/>
        </w:rPr>
        <w:t xml:space="preserve"> </w:t>
      </w:r>
    </w:p>
    <w:p w:rsidR="001675BB" w:rsidRPr="00ED0440" w:rsidRDefault="001675BB" w:rsidP="001675BB">
      <w:pPr>
        <w:outlineLvl w:val="0"/>
        <w:rPr>
          <w:rFonts w:asciiTheme="minorHAnsi" w:hAnsiTheme="minorHAnsi" w:cstheme="minorHAnsi"/>
          <w:szCs w:val="24"/>
          <w:lang w:val="es-MX"/>
        </w:rPr>
      </w:pPr>
      <w:bookmarkStart w:id="844" w:name="_Toc187771814"/>
      <w:r w:rsidRPr="00ED0440">
        <w:rPr>
          <w:rFonts w:asciiTheme="minorHAnsi" w:hAnsiTheme="minorHAnsi" w:cstheme="minorHAnsi"/>
          <w:szCs w:val="24"/>
          <w:lang w:val="es-MX"/>
        </w:rPr>
        <w:t xml:space="preserve">instalación de la línea telefónica, renta mensual de la línea telefónica, servicio medido, larga distancia y de cualquier otro servicio contratado por el cliente con </w:t>
      </w:r>
      <w:r>
        <w:rPr>
          <w:rFonts w:asciiTheme="minorHAnsi" w:hAnsiTheme="minorHAnsi" w:cstheme="minorHAnsi"/>
          <w:szCs w:val="24"/>
          <w:lang w:val="es-MX"/>
        </w:rPr>
        <w:t>TELNOR</w:t>
      </w:r>
      <w:r w:rsidRPr="00ED0440">
        <w:rPr>
          <w:rFonts w:asciiTheme="minorHAnsi" w:hAnsiTheme="minorHAnsi" w:cstheme="minorHAnsi"/>
          <w:szCs w:val="24"/>
          <w:lang w:val="es-MX"/>
        </w:rPr>
        <w:t>.</w:t>
      </w:r>
      <w:bookmarkEnd w:id="844"/>
    </w:p>
    <w:p w:rsidR="001675BB" w:rsidRPr="00AF78E7" w:rsidRDefault="001675BB" w:rsidP="001675BB">
      <w:pPr>
        <w:outlineLvl w:val="0"/>
        <w:rPr>
          <w:rFonts w:asciiTheme="minorHAnsi" w:hAnsiTheme="minorHAnsi" w:cstheme="minorHAnsi"/>
          <w:b/>
          <w:szCs w:val="24"/>
          <w:lang w:val="es-MX"/>
        </w:rPr>
      </w:pPr>
      <w:bookmarkStart w:id="845" w:name="_Toc187771815"/>
      <w:r w:rsidRPr="00ED0440">
        <w:rPr>
          <w:rFonts w:asciiTheme="minorHAnsi" w:hAnsiTheme="minorHAnsi" w:cstheme="minorHAnsi"/>
          <w:szCs w:val="24"/>
          <w:lang w:val="es-MX"/>
        </w:rPr>
        <w:t>La facturación del servicio inicia una vez que se encuentre habilitado el servicio y que el cliente haya recibido el Kit Infinitum.</w:t>
      </w:r>
      <w:bookmarkEnd w:id="845"/>
    </w:p>
    <w:p w:rsidR="001675BB" w:rsidRPr="00AF78E7" w:rsidRDefault="001675BB" w:rsidP="001675BB">
      <w:pPr>
        <w:outlineLvl w:val="0"/>
        <w:rPr>
          <w:rFonts w:asciiTheme="minorHAnsi" w:hAnsiTheme="minorHAnsi" w:cstheme="minorHAnsi"/>
          <w:b/>
          <w:szCs w:val="24"/>
          <w:lang w:val="es-MX"/>
        </w:rPr>
      </w:pPr>
    </w:p>
    <w:p w:rsidR="001675BB" w:rsidRPr="00AF78E7" w:rsidRDefault="001675BB" w:rsidP="001675BB">
      <w:pPr>
        <w:outlineLvl w:val="0"/>
        <w:rPr>
          <w:rFonts w:asciiTheme="minorHAnsi" w:hAnsiTheme="minorHAnsi" w:cstheme="minorHAnsi"/>
          <w:b/>
          <w:szCs w:val="24"/>
          <w:lang w:val="es-MX"/>
        </w:rPr>
      </w:pPr>
      <w:bookmarkStart w:id="846" w:name="_Toc187771816"/>
      <w:r w:rsidRPr="00AF78E7">
        <w:rPr>
          <w:rFonts w:asciiTheme="minorHAnsi" w:hAnsiTheme="minorHAnsi" w:cstheme="minorHAnsi"/>
          <w:b/>
          <w:szCs w:val="24"/>
          <w:lang w:val="es-MX"/>
        </w:rPr>
        <w:t>Políticas Comerciales</w:t>
      </w:r>
      <w:bookmarkEnd w:id="846"/>
    </w:p>
    <w:p w:rsidR="001675BB" w:rsidRPr="00ED0440" w:rsidRDefault="001675BB" w:rsidP="001675BB">
      <w:pPr>
        <w:ind w:right="98"/>
        <w:jc w:val="both"/>
        <w:rPr>
          <w:rFonts w:asciiTheme="minorHAnsi" w:hAnsiTheme="minorHAnsi" w:cstheme="minorHAnsi"/>
          <w:szCs w:val="24"/>
          <w:lang w:val="es-MX"/>
        </w:rPr>
      </w:pPr>
      <w:r w:rsidRPr="00ED0440">
        <w:rPr>
          <w:rFonts w:asciiTheme="minorHAnsi" w:hAnsiTheme="minorHAnsi" w:cstheme="minorHAnsi"/>
          <w:szCs w:val="24"/>
          <w:lang w:val="es-MX"/>
        </w:rPr>
        <w:t xml:space="preserve">Se procederá a la Habilitación y Equipamiento del servicio siempre y cuando las facilidades </w:t>
      </w:r>
    </w:p>
    <w:p w:rsidR="001675BB" w:rsidRPr="00ED0440" w:rsidRDefault="001675BB" w:rsidP="001675BB">
      <w:pPr>
        <w:ind w:right="98"/>
        <w:jc w:val="both"/>
        <w:rPr>
          <w:rFonts w:asciiTheme="minorHAnsi" w:hAnsiTheme="minorHAnsi" w:cstheme="minorHAnsi"/>
          <w:szCs w:val="24"/>
          <w:lang w:val="es-MX"/>
        </w:rPr>
      </w:pPr>
      <w:r w:rsidRPr="00ED0440">
        <w:rPr>
          <w:rFonts w:asciiTheme="minorHAnsi" w:hAnsiTheme="minorHAnsi" w:cstheme="minorHAnsi"/>
          <w:szCs w:val="24"/>
          <w:lang w:val="es-MX"/>
        </w:rPr>
        <w:t>técnicas lo permitan.</w:t>
      </w:r>
    </w:p>
    <w:p w:rsidR="001675BB" w:rsidRPr="00ED0440" w:rsidRDefault="001675BB" w:rsidP="001675BB">
      <w:pPr>
        <w:ind w:right="98"/>
        <w:jc w:val="both"/>
        <w:rPr>
          <w:rFonts w:asciiTheme="minorHAnsi" w:hAnsiTheme="minorHAnsi" w:cstheme="minorHAnsi"/>
          <w:szCs w:val="24"/>
          <w:lang w:val="es-MX"/>
        </w:rPr>
      </w:pPr>
      <w:r w:rsidRPr="00ED0440">
        <w:rPr>
          <w:rFonts w:asciiTheme="minorHAnsi" w:hAnsiTheme="minorHAnsi" w:cstheme="minorHAnsi"/>
          <w:szCs w:val="24"/>
          <w:lang w:val="es-MX"/>
        </w:rPr>
        <w:t>No existe periodo mínimo de permanencia con el servicio.</w:t>
      </w:r>
    </w:p>
    <w:p w:rsidR="001675BB" w:rsidRPr="00ED0440" w:rsidRDefault="001675BB" w:rsidP="001675BB">
      <w:pPr>
        <w:ind w:right="98"/>
        <w:jc w:val="both"/>
        <w:rPr>
          <w:rFonts w:asciiTheme="minorHAnsi" w:hAnsiTheme="minorHAnsi" w:cstheme="minorHAnsi"/>
          <w:szCs w:val="24"/>
          <w:lang w:val="es-MX"/>
        </w:rPr>
      </w:pPr>
      <w:r w:rsidRPr="00ED0440">
        <w:rPr>
          <w:rFonts w:asciiTheme="minorHAnsi" w:hAnsiTheme="minorHAnsi" w:cstheme="minorHAnsi"/>
          <w:szCs w:val="24"/>
          <w:lang w:val="es-MX"/>
        </w:rPr>
        <w:t>Aplica únicamente para IP dinámica.</w:t>
      </w:r>
    </w:p>
    <w:p w:rsidR="001675BB" w:rsidRPr="00ED0440" w:rsidRDefault="001675BB" w:rsidP="001675BB">
      <w:pPr>
        <w:ind w:right="98"/>
        <w:jc w:val="both"/>
        <w:rPr>
          <w:rFonts w:asciiTheme="minorHAnsi" w:hAnsiTheme="minorHAnsi" w:cstheme="minorHAnsi"/>
          <w:szCs w:val="24"/>
          <w:lang w:val="es-MX"/>
        </w:rPr>
      </w:pPr>
      <w:r w:rsidRPr="00ED0440">
        <w:rPr>
          <w:rFonts w:asciiTheme="minorHAnsi" w:hAnsiTheme="minorHAnsi" w:cstheme="minorHAnsi"/>
          <w:szCs w:val="24"/>
          <w:lang w:val="es-MX"/>
        </w:rPr>
        <w:t xml:space="preserve">El equipo terminal es propiedad de </w:t>
      </w:r>
      <w:r>
        <w:rPr>
          <w:rFonts w:asciiTheme="minorHAnsi" w:hAnsiTheme="minorHAnsi" w:cstheme="minorHAnsi"/>
          <w:szCs w:val="24"/>
          <w:lang w:val="es-MX"/>
        </w:rPr>
        <w:t>TELNOR</w:t>
      </w:r>
      <w:r w:rsidRPr="00ED0440">
        <w:rPr>
          <w:rFonts w:asciiTheme="minorHAnsi" w:hAnsiTheme="minorHAnsi" w:cstheme="minorHAnsi"/>
          <w:szCs w:val="24"/>
          <w:lang w:val="es-MX"/>
        </w:rPr>
        <w:t xml:space="preserve"> por lo que al momento de recibirlo el cliente deberá firmar el contrato correspondiente.</w:t>
      </w:r>
    </w:p>
    <w:p w:rsidR="001675BB" w:rsidRPr="00ED0440" w:rsidRDefault="001675BB" w:rsidP="001675BB">
      <w:pPr>
        <w:ind w:right="98"/>
        <w:jc w:val="both"/>
        <w:rPr>
          <w:rFonts w:asciiTheme="minorHAnsi" w:hAnsiTheme="minorHAnsi" w:cstheme="minorHAnsi"/>
          <w:szCs w:val="24"/>
          <w:lang w:val="es-MX"/>
        </w:rPr>
      </w:pPr>
      <w:r w:rsidRPr="00ED0440">
        <w:rPr>
          <w:rFonts w:asciiTheme="minorHAnsi" w:hAnsiTheme="minorHAnsi" w:cstheme="minorHAnsi"/>
          <w:szCs w:val="24"/>
          <w:lang w:val="es-MX"/>
        </w:rPr>
        <w:t xml:space="preserve">Debido a que el equipo terminal es propiedad de </w:t>
      </w:r>
      <w:r>
        <w:rPr>
          <w:rFonts w:asciiTheme="minorHAnsi" w:hAnsiTheme="minorHAnsi" w:cstheme="minorHAnsi"/>
          <w:szCs w:val="24"/>
          <w:lang w:val="es-MX"/>
        </w:rPr>
        <w:t>TELNOR</w:t>
      </w:r>
      <w:r w:rsidRPr="00ED0440">
        <w:rPr>
          <w:rFonts w:asciiTheme="minorHAnsi" w:hAnsiTheme="minorHAnsi" w:cstheme="minorHAnsi"/>
          <w:szCs w:val="24"/>
          <w:lang w:val="es-MX"/>
        </w:rPr>
        <w:t>, es requisito fundamental la devolución del mismo al momento de la baja del servicio.</w:t>
      </w:r>
    </w:p>
    <w:p w:rsidR="001675BB" w:rsidRPr="00ED0440" w:rsidRDefault="001675BB" w:rsidP="001675BB">
      <w:pPr>
        <w:ind w:right="98"/>
        <w:jc w:val="both"/>
        <w:rPr>
          <w:rFonts w:asciiTheme="minorHAnsi" w:hAnsiTheme="minorHAnsi" w:cstheme="minorHAnsi"/>
          <w:szCs w:val="24"/>
          <w:lang w:val="es-MX"/>
        </w:rPr>
      </w:pPr>
      <w:r w:rsidRPr="00ED0440">
        <w:rPr>
          <w:rFonts w:asciiTheme="minorHAnsi" w:hAnsiTheme="minorHAnsi" w:cstheme="minorHAnsi"/>
          <w:szCs w:val="24"/>
          <w:lang w:val="es-MX"/>
        </w:rPr>
        <w:t xml:space="preserve">La velocidad de Infinitum anunciada, aplica siempre y cuando las condiciones técnicas de </w:t>
      </w:r>
    </w:p>
    <w:p w:rsidR="001675BB" w:rsidRPr="00ED0440" w:rsidRDefault="001675BB" w:rsidP="001675BB">
      <w:pPr>
        <w:ind w:right="98"/>
        <w:jc w:val="both"/>
        <w:rPr>
          <w:rFonts w:asciiTheme="minorHAnsi" w:hAnsiTheme="minorHAnsi" w:cstheme="minorHAnsi"/>
          <w:szCs w:val="24"/>
          <w:lang w:val="es-MX"/>
        </w:rPr>
      </w:pPr>
      <w:r w:rsidRPr="00ED0440">
        <w:rPr>
          <w:rFonts w:asciiTheme="minorHAnsi" w:hAnsiTheme="minorHAnsi" w:cstheme="minorHAnsi"/>
          <w:szCs w:val="24"/>
          <w:lang w:val="es-MX"/>
        </w:rPr>
        <w:t>equipamiento y distancia del domicilio del cliente a la central lo permitan.</w:t>
      </w:r>
    </w:p>
    <w:p w:rsidR="001675BB" w:rsidRPr="00ED0440" w:rsidRDefault="001675BB" w:rsidP="001675BB">
      <w:pPr>
        <w:ind w:right="98"/>
        <w:jc w:val="both"/>
        <w:rPr>
          <w:rFonts w:asciiTheme="minorHAnsi" w:hAnsiTheme="minorHAnsi" w:cstheme="minorHAnsi"/>
          <w:szCs w:val="24"/>
          <w:lang w:val="es-MX"/>
        </w:rPr>
      </w:pPr>
      <w:r w:rsidRPr="00ED0440">
        <w:rPr>
          <w:rFonts w:asciiTheme="minorHAnsi" w:hAnsiTheme="minorHAnsi" w:cstheme="minorHAnsi"/>
          <w:szCs w:val="24"/>
          <w:lang w:val="es-MX"/>
        </w:rPr>
        <w:t>Adicionalmente se podrían ofrecer accesos a beneficios tales como: servicios de valor agregado, servicios de almacenamiento, seguridad y comunicación a través de las redes virtuales (nube), servicios en línea a través de aplicaciones y contenidos en internet de música, propios o de terceros.</w:t>
      </w:r>
    </w:p>
    <w:p w:rsidR="001675BB" w:rsidRPr="00AF78E7" w:rsidRDefault="001675BB" w:rsidP="001675BB">
      <w:pPr>
        <w:ind w:right="98"/>
        <w:jc w:val="both"/>
        <w:rPr>
          <w:rFonts w:asciiTheme="minorHAnsi" w:hAnsiTheme="minorHAnsi" w:cstheme="minorHAnsi"/>
          <w:szCs w:val="24"/>
          <w:lang w:val="es-MX"/>
        </w:rPr>
      </w:pPr>
      <w:r w:rsidRPr="00ED0440">
        <w:rPr>
          <w:rFonts w:asciiTheme="minorHAnsi" w:hAnsiTheme="minorHAnsi" w:cstheme="minorHAnsi"/>
          <w:szCs w:val="24"/>
          <w:lang w:val="es-MX"/>
        </w:rPr>
        <w:t xml:space="preserve">Para evitar el daño que se pueda causar a la red de </w:t>
      </w:r>
      <w:r>
        <w:rPr>
          <w:rFonts w:asciiTheme="minorHAnsi" w:hAnsiTheme="minorHAnsi" w:cstheme="minorHAnsi"/>
          <w:szCs w:val="24"/>
          <w:lang w:val="es-MX"/>
        </w:rPr>
        <w:t>TELNOR</w:t>
      </w:r>
      <w:r w:rsidRPr="00ED0440">
        <w:rPr>
          <w:rFonts w:asciiTheme="minorHAnsi" w:hAnsiTheme="minorHAnsi" w:cstheme="minorHAnsi"/>
          <w:szCs w:val="24"/>
          <w:lang w:val="es-MX"/>
        </w:rPr>
        <w:t xml:space="preserve"> y en virtud de que este beneficio es para clientes comerciales, los clientes no podrán realizar la comercialización, venta o reventa de aplicaciones sobre el servicio de Internet</w:t>
      </w:r>
      <w:r>
        <w:rPr>
          <w:rFonts w:asciiTheme="minorHAnsi" w:hAnsiTheme="minorHAnsi" w:cstheme="minorHAnsi"/>
          <w:szCs w:val="24"/>
          <w:lang w:val="es-MX"/>
        </w:rPr>
        <w:t>.</w:t>
      </w:r>
    </w:p>
    <w:p w:rsidR="001675BB" w:rsidRDefault="001675BB" w:rsidP="001675BB">
      <w:pPr>
        <w:ind w:right="98"/>
        <w:jc w:val="both"/>
        <w:rPr>
          <w:rFonts w:asciiTheme="minorHAnsi" w:hAnsiTheme="minorHAnsi" w:cstheme="minorHAnsi"/>
          <w:szCs w:val="24"/>
          <w:lang w:val="es-MX"/>
        </w:rPr>
      </w:pPr>
      <w:r w:rsidRPr="00AF78E7">
        <w:rPr>
          <w:rFonts w:asciiTheme="minorHAnsi" w:hAnsiTheme="minorHAnsi" w:cstheme="minorHAnsi"/>
          <w:szCs w:val="24"/>
          <w:lang w:val="es-MX"/>
        </w:rPr>
        <w:t>Para el caso clientes nuevos, se aplican los cargos vigentes de gastos de instalación y cableado interior.</w:t>
      </w:r>
    </w:p>
    <w:p w:rsidR="001675BB" w:rsidRDefault="001675BB" w:rsidP="001675BB">
      <w:pPr>
        <w:ind w:right="98"/>
        <w:jc w:val="both"/>
        <w:rPr>
          <w:rFonts w:asciiTheme="minorHAnsi" w:hAnsiTheme="minorHAnsi" w:cstheme="minorHAnsi"/>
          <w:szCs w:val="24"/>
          <w:lang w:val="es-MX"/>
        </w:rPr>
      </w:pPr>
      <w:r w:rsidRPr="000D3636">
        <w:rPr>
          <w:rFonts w:asciiTheme="minorHAnsi" w:hAnsiTheme="minorHAnsi" w:cstheme="minorHAnsi"/>
          <w:szCs w:val="24"/>
          <w:lang w:val="es-MX"/>
        </w:rPr>
        <w:lastRenderedPageBreak/>
        <w:t xml:space="preserve">Al utilizar los servicios de </w:t>
      </w:r>
      <w:r>
        <w:rPr>
          <w:rFonts w:asciiTheme="minorHAnsi" w:hAnsiTheme="minorHAnsi" w:cstheme="minorHAnsi"/>
          <w:szCs w:val="24"/>
          <w:lang w:val="es-MX"/>
        </w:rPr>
        <w:t>TELNOR</w:t>
      </w:r>
      <w:r w:rsidRPr="000D3636">
        <w:rPr>
          <w:rFonts w:asciiTheme="minorHAnsi" w:hAnsiTheme="minorHAnsi" w:cstheme="minorHAnsi"/>
          <w:szCs w:val="24"/>
          <w:lang w:val="es-MX"/>
        </w:rPr>
        <w:t>, el cliente acepta y está de acuerdo en cumplir los términos de</w:t>
      </w:r>
      <w:r>
        <w:rPr>
          <w:rFonts w:asciiTheme="minorHAnsi" w:hAnsiTheme="minorHAnsi" w:cstheme="minorHAnsi"/>
          <w:szCs w:val="24"/>
          <w:lang w:val="es-MX"/>
        </w:rPr>
        <w:t xml:space="preserve"> </w:t>
      </w:r>
      <w:r w:rsidRPr="000D3636">
        <w:rPr>
          <w:rFonts w:asciiTheme="minorHAnsi" w:hAnsiTheme="minorHAnsi" w:cstheme="minorHAnsi"/>
          <w:szCs w:val="24"/>
          <w:lang w:val="es-MX"/>
        </w:rPr>
        <w:t xml:space="preserve">las políticas de uso justo de internet fijo, publicadas en el sitio de internet de </w:t>
      </w:r>
      <w:r>
        <w:rPr>
          <w:rFonts w:asciiTheme="minorHAnsi" w:hAnsiTheme="minorHAnsi" w:cstheme="minorHAnsi"/>
          <w:szCs w:val="24"/>
          <w:lang w:val="es-MX"/>
        </w:rPr>
        <w:t>TELNOR</w:t>
      </w:r>
      <w:r w:rsidRPr="000D3636">
        <w:rPr>
          <w:rFonts w:asciiTheme="minorHAnsi" w:hAnsiTheme="minorHAnsi" w:cstheme="minorHAnsi"/>
          <w:szCs w:val="24"/>
          <w:lang w:val="es-MX"/>
        </w:rPr>
        <w:t>.</w:t>
      </w:r>
    </w:p>
    <w:p w:rsidR="001675BB" w:rsidRPr="00AF78E7" w:rsidRDefault="001675BB" w:rsidP="001675BB">
      <w:pPr>
        <w:ind w:right="98"/>
        <w:jc w:val="both"/>
        <w:rPr>
          <w:rFonts w:asciiTheme="minorHAnsi" w:hAnsiTheme="minorHAnsi" w:cstheme="minorHAnsi"/>
          <w:b/>
          <w:szCs w:val="24"/>
          <w:lang w:val="es-MX"/>
        </w:rPr>
      </w:pPr>
      <w:r w:rsidRPr="00ED0440">
        <w:rPr>
          <w:rFonts w:asciiTheme="minorHAnsi" w:hAnsiTheme="minorHAnsi" w:cstheme="minorHAnsi"/>
          <w:szCs w:val="24"/>
          <w:lang w:val="es-MX"/>
        </w:rPr>
        <w:t>A efecto de cumplir con los Lineamientos de Gestión de Tráfico y Administración de Red, al ofrecer el servicio de internet no se ponen restricciones a los usuarios finales para acceder a los contenidos, aplicaciones y/o servicios disponibles en Internet, ni se otorga un acceso a un subconjunto de los mismos y tampoco se ofrecen ofertas de planes de datos ni el acceso patrocinado más allá de la vigencia del plan o paquete del servicio de acceso a Internet.</w:t>
      </w:r>
      <w:r w:rsidRPr="00ED0440">
        <w:rPr>
          <w:rFonts w:asciiTheme="minorHAnsi" w:hAnsiTheme="minorHAnsi" w:cstheme="minorHAnsi"/>
          <w:szCs w:val="24"/>
          <w:lang w:val="es-MX"/>
        </w:rPr>
        <w:cr/>
      </w:r>
    </w:p>
    <w:p w:rsidR="001675BB" w:rsidRPr="00AF78E7" w:rsidRDefault="001675BB" w:rsidP="001675BB">
      <w:pPr>
        <w:outlineLvl w:val="0"/>
        <w:rPr>
          <w:rFonts w:asciiTheme="minorHAnsi" w:hAnsiTheme="minorHAnsi" w:cstheme="minorHAnsi"/>
          <w:b/>
          <w:szCs w:val="24"/>
          <w:lang w:val="es-MX"/>
        </w:rPr>
      </w:pPr>
      <w:bookmarkStart w:id="847" w:name="_Toc187771817"/>
      <w:r w:rsidRPr="00AF78E7">
        <w:rPr>
          <w:rFonts w:asciiTheme="minorHAnsi" w:hAnsiTheme="minorHAnsi" w:cstheme="minorHAnsi"/>
          <w:b/>
          <w:szCs w:val="24"/>
          <w:lang w:val="es-MX"/>
        </w:rPr>
        <w:t>Vigencia:</w:t>
      </w:r>
      <w:bookmarkEnd w:id="847"/>
    </w:p>
    <w:p w:rsidR="001675BB" w:rsidRPr="00AF78E7" w:rsidRDefault="001675BB" w:rsidP="001675BB">
      <w:pPr>
        <w:outlineLvl w:val="0"/>
        <w:rPr>
          <w:rFonts w:asciiTheme="minorHAnsi" w:hAnsiTheme="minorHAnsi" w:cstheme="minorHAnsi"/>
          <w:szCs w:val="24"/>
          <w:lang w:val="es-MX"/>
        </w:rPr>
      </w:pPr>
      <w:bookmarkStart w:id="848" w:name="_Toc187771818"/>
      <w:r w:rsidRPr="00AF78E7">
        <w:rPr>
          <w:rFonts w:asciiTheme="minorHAnsi" w:hAnsiTheme="minorHAnsi" w:cstheme="minorHAnsi"/>
          <w:szCs w:val="24"/>
          <w:lang w:val="es-MX"/>
        </w:rPr>
        <w:t>Indefinida</w:t>
      </w:r>
      <w:bookmarkEnd w:id="848"/>
    </w:p>
    <w:p w:rsidR="001675BB" w:rsidRDefault="001675BB">
      <w:pPr>
        <w:spacing w:after="160" w:line="259" w:lineRule="auto"/>
        <w:rPr>
          <w:rFonts w:ascii="Century Gothic" w:eastAsiaTheme="majorEastAsia" w:hAnsi="Century Gothic" w:cs="Lucida Sans Unicode"/>
          <w:bCs/>
          <w:color w:val="2E74B5" w:themeColor="accent1" w:themeShade="BF"/>
          <w:sz w:val="48"/>
          <w:szCs w:val="72"/>
        </w:rPr>
      </w:pPr>
      <w:r>
        <w:rPr>
          <w:rFonts w:ascii="Century Gothic" w:eastAsiaTheme="majorEastAsia" w:hAnsi="Century Gothic" w:cs="Lucida Sans Unicode"/>
          <w:bCs/>
          <w:color w:val="2E74B5" w:themeColor="accent1" w:themeShade="BF"/>
          <w:sz w:val="48"/>
          <w:szCs w:val="72"/>
        </w:rPr>
        <w:br w:type="page"/>
      </w:r>
    </w:p>
    <w:p w:rsidR="00D55925" w:rsidRDefault="00D55925" w:rsidP="001675BB">
      <w:pPr>
        <w:spacing w:after="160" w:line="259" w:lineRule="auto"/>
        <w:rPr>
          <w:rFonts w:ascii="Century Gothic" w:eastAsiaTheme="majorEastAsia" w:hAnsi="Century Gothic" w:cs="Lucida Sans Unicode"/>
          <w:bCs/>
          <w:color w:val="2E74B5" w:themeColor="accent1" w:themeShade="BF"/>
          <w:sz w:val="48"/>
          <w:szCs w:val="72"/>
        </w:rPr>
      </w:pPr>
    </w:p>
    <w:p w:rsidR="007C7E2E" w:rsidRPr="00C0341F" w:rsidRDefault="006B76DD" w:rsidP="006B76DD">
      <w:pPr>
        <w:pStyle w:val="Heading1"/>
        <w:rPr>
          <w:rFonts w:ascii="Century Gothic" w:hAnsi="Century Gothic" w:cs="Lucida Sans Unicode"/>
          <w:b w:val="0"/>
          <w:sz w:val="48"/>
          <w:szCs w:val="72"/>
        </w:rPr>
      </w:pPr>
      <w:bookmarkStart w:id="849" w:name="_Toc187771819"/>
      <w:r w:rsidRPr="00C0341F">
        <w:rPr>
          <w:rFonts w:ascii="Century Gothic" w:hAnsi="Century Gothic" w:cs="Lucida Sans Unicode"/>
          <w:b w:val="0"/>
          <w:sz w:val="48"/>
          <w:szCs w:val="72"/>
        </w:rPr>
        <w:t>SECCIÓN</w:t>
      </w:r>
      <w:r w:rsidR="00221339" w:rsidRPr="00C0341F">
        <w:rPr>
          <w:rFonts w:ascii="Century Gothic" w:hAnsi="Century Gothic" w:cs="Lucida Sans Unicode"/>
          <w:b w:val="0"/>
          <w:sz w:val="48"/>
          <w:szCs w:val="72"/>
        </w:rPr>
        <w:t xml:space="preserve"> 11</w:t>
      </w:r>
      <w:bookmarkEnd w:id="849"/>
      <w:r w:rsidR="007C7E2E" w:rsidRPr="00C0341F">
        <w:rPr>
          <w:rFonts w:ascii="Century Gothic" w:hAnsi="Century Gothic" w:cs="Lucida Sans Unicode"/>
          <w:b w:val="0"/>
          <w:sz w:val="48"/>
          <w:szCs w:val="72"/>
        </w:rPr>
        <w:t xml:space="preserve"> </w:t>
      </w:r>
    </w:p>
    <w:p w:rsidR="00221339" w:rsidRPr="00C0341F" w:rsidRDefault="00221339" w:rsidP="00576D10">
      <w:pPr>
        <w:pStyle w:val="Heading2"/>
      </w:pPr>
      <w:bookmarkStart w:id="850" w:name="_Toc187771820"/>
      <w:r w:rsidRPr="00C0341F">
        <w:t>A.  COMERCIALIZADORES DE TELEFONIA PUBLICA</w:t>
      </w:r>
      <w:bookmarkEnd w:id="850"/>
    </w:p>
    <w:p w:rsidR="00221339" w:rsidRDefault="00221339" w:rsidP="00221339">
      <w:pPr>
        <w:jc w:val="center"/>
        <w:rPr>
          <w:rFonts w:ascii="Century Gothic" w:hAnsi="Century Gothic"/>
          <w:b/>
          <w:sz w:val="22"/>
        </w:rPr>
      </w:pPr>
      <w:r>
        <w:rPr>
          <w:rFonts w:ascii="Century Gothic" w:hAnsi="Century Gothic"/>
          <w:b/>
          <w:sz w:val="22"/>
        </w:rPr>
        <w:t>(Cifras en pesos)</w:t>
      </w:r>
    </w:p>
    <w:p w:rsidR="00221339" w:rsidRPr="007B161B" w:rsidRDefault="00221339" w:rsidP="00221339">
      <w:pPr>
        <w:jc w:val="center"/>
        <w:rPr>
          <w:rFonts w:ascii="Century Gothic" w:hAnsi="Century Gothic" w:cs="Helvetica"/>
          <w:b/>
          <w:bCs/>
          <w:color w:val="000000" w:themeColor="text1"/>
          <w:sz w:val="16"/>
          <w:szCs w:val="16"/>
          <w:lang w:val="es-PR"/>
        </w:rPr>
      </w:pPr>
      <w:r w:rsidRPr="0010508F">
        <w:rPr>
          <w:rFonts w:ascii="Century Gothic" w:hAnsi="Century Gothic"/>
          <w:b/>
          <w:sz w:val="16"/>
          <w:szCs w:val="16"/>
        </w:rPr>
        <w:t>(Tarifas Vigentes a partir del</w:t>
      </w:r>
      <w:r>
        <w:rPr>
          <w:rFonts w:ascii="Century Gothic" w:hAnsi="Century Gothic"/>
          <w:b/>
          <w:sz w:val="16"/>
          <w:szCs w:val="16"/>
        </w:rPr>
        <w:t xml:space="preserve"> 17 de Abril de 2008, Folio 6445</w:t>
      </w:r>
      <w:r w:rsidRPr="00F84971">
        <w:rPr>
          <w:rFonts w:ascii="Century Gothic" w:hAnsi="Century Gothic"/>
          <w:b/>
          <w:color w:val="000000" w:themeColor="text1"/>
          <w:sz w:val="16"/>
          <w:szCs w:val="16"/>
        </w:rPr>
        <w:t>)</w:t>
      </w:r>
    </w:p>
    <w:p w:rsidR="00221339" w:rsidRDefault="00221339" w:rsidP="00221339">
      <w:pPr>
        <w:jc w:val="center"/>
        <w:rPr>
          <w:rFonts w:ascii="Century Gothic" w:hAnsi="Century Gothic"/>
          <w:b/>
          <w:sz w:val="22"/>
        </w:rPr>
      </w:pPr>
    </w:p>
    <w:p w:rsidR="00221339" w:rsidRDefault="00221339" w:rsidP="00221339">
      <w:pPr>
        <w:rPr>
          <w:rFonts w:ascii="Century Gothic" w:hAnsi="Century Gothic"/>
          <w:b/>
        </w:rPr>
      </w:pPr>
    </w:p>
    <w:p w:rsidR="00221339" w:rsidRDefault="00221339" w:rsidP="006B76DD">
      <w:pPr>
        <w:pStyle w:val="Heading3"/>
        <w:rPr>
          <w:rFonts w:ascii="Century Gothic" w:hAnsi="Century Gothic"/>
          <w:b w:val="0"/>
        </w:rPr>
      </w:pPr>
      <w:bookmarkStart w:id="851" w:name="_Toc187771821"/>
      <w:r>
        <w:rPr>
          <w:rFonts w:ascii="Century Gothic" w:hAnsi="Century Gothic"/>
          <w:b w:val="0"/>
        </w:rPr>
        <w:t>1. CUOTAS POR SERVICIO LOCAL BASICO</w:t>
      </w:r>
      <w:bookmarkEnd w:id="851"/>
    </w:p>
    <w:p w:rsidR="00221339" w:rsidRDefault="00221339" w:rsidP="00221339">
      <w:pPr>
        <w:rPr>
          <w:rFonts w:ascii="Century Gothic" w:hAnsi="Century Gothic"/>
          <w:b/>
        </w:rPr>
      </w:pPr>
    </w:p>
    <w:p w:rsidR="00221339" w:rsidRDefault="00221339" w:rsidP="00221339">
      <w:pPr>
        <w:rPr>
          <w:rFonts w:ascii="Century Gothic" w:hAnsi="Century Gothic"/>
          <w:b/>
          <w:sz w:val="18"/>
        </w:rPr>
      </w:pPr>
      <w:r>
        <w:rPr>
          <w:rFonts w:ascii="Century Gothic" w:hAnsi="Century Gothic"/>
          <w:b/>
          <w:sz w:val="18"/>
        </w:rPr>
        <w:t>1. RENTA BASICA MENSUAL.</w:t>
      </w:r>
    </w:p>
    <w:p w:rsidR="00A10D3D" w:rsidRPr="00A10D3D" w:rsidRDefault="00A10D3D" w:rsidP="00A10D3D">
      <w:pPr>
        <w:rPr>
          <w:rFonts w:ascii="Century Gothic" w:hAnsi="Century Gothic"/>
          <w:b/>
        </w:rPr>
      </w:pPr>
      <w:r w:rsidRPr="00A10D3D">
        <w:rPr>
          <w:rFonts w:ascii="Century Gothic" w:hAnsi="Century Gothic"/>
          <w:b/>
        </w:rPr>
        <w:t>1.1 Por cada línea  instalada.</w:t>
      </w:r>
      <w:r w:rsidRPr="00A10D3D">
        <w:rPr>
          <w:rFonts w:ascii="Century Gothic" w:hAnsi="Century Gothic"/>
          <w:b/>
        </w:rPr>
        <w:tab/>
        <w:t>198.00</w:t>
      </w:r>
    </w:p>
    <w:p w:rsidR="00A10D3D" w:rsidRPr="00A10D3D" w:rsidRDefault="00A10D3D" w:rsidP="00A10D3D">
      <w:pPr>
        <w:rPr>
          <w:rFonts w:ascii="Century Gothic" w:hAnsi="Century Gothic"/>
          <w:b/>
        </w:rPr>
      </w:pPr>
      <w:r w:rsidRPr="00A10D3D">
        <w:rPr>
          <w:rFonts w:ascii="Century Gothic" w:hAnsi="Century Gothic"/>
          <w:b/>
        </w:rPr>
        <w:t>203.94 (3%)</w:t>
      </w:r>
    </w:p>
    <w:p w:rsidR="00A10D3D" w:rsidRPr="00A10D3D" w:rsidRDefault="00A10D3D" w:rsidP="00A10D3D">
      <w:pPr>
        <w:rPr>
          <w:rFonts w:ascii="Century Gothic" w:hAnsi="Century Gothic"/>
          <w:b/>
        </w:rPr>
      </w:pPr>
      <w:r w:rsidRPr="00A10D3D">
        <w:rPr>
          <w:rFonts w:ascii="Century Gothic" w:hAnsi="Century Gothic"/>
          <w:b/>
        </w:rPr>
        <w:t>236.57 (3% y 16%).</w:t>
      </w:r>
    </w:p>
    <w:p w:rsidR="00221339" w:rsidRDefault="00A10D3D" w:rsidP="00A10D3D">
      <w:pPr>
        <w:rPr>
          <w:rFonts w:ascii="Century Gothic" w:hAnsi="Century Gothic"/>
          <w:b/>
        </w:rPr>
      </w:pPr>
      <w:r w:rsidRPr="00A10D3D">
        <w:rPr>
          <w:rFonts w:ascii="Century Gothic" w:hAnsi="Century Gothic"/>
          <w:b/>
        </w:rPr>
        <w:t xml:space="preserve"> Se deberá cobrar la misma tarifa que </w:t>
      </w:r>
      <w:r w:rsidR="001675BB">
        <w:rPr>
          <w:rFonts w:ascii="Century Gothic" w:hAnsi="Century Gothic"/>
          <w:b/>
        </w:rPr>
        <w:t>TELNOR</w:t>
      </w:r>
      <w:r w:rsidRPr="00A10D3D">
        <w:rPr>
          <w:rFonts w:ascii="Century Gothic" w:hAnsi="Century Gothic"/>
          <w:b/>
        </w:rPr>
        <w:t xml:space="preserve"> aplique a las nuevas líneas telefónicas de uso comercial.</w:t>
      </w:r>
      <w:r w:rsidRPr="00A10D3D">
        <w:rPr>
          <w:rFonts w:ascii="Century Gothic" w:hAnsi="Century Gothic"/>
          <w:b/>
        </w:rPr>
        <w:tab/>
      </w:r>
    </w:p>
    <w:p w:rsidR="00221339" w:rsidRDefault="00221339" w:rsidP="00221339">
      <w:pPr>
        <w:rPr>
          <w:rFonts w:ascii="Century Gothic" w:hAnsi="Century Gothic"/>
          <w:b/>
          <w:sz w:val="18"/>
        </w:rPr>
      </w:pPr>
    </w:p>
    <w:p w:rsidR="00221339" w:rsidRDefault="00221339" w:rsidP="00221339">
      <w:pPr>
        <w:rPr>
          <w:rFonts w:ascii="Century Gothic" w:hAnsi="Century Gothic"/>
          <w:b/>
          <w:sz w:val="18"/>
        </w:rPr>
      </w:pPr>
      <w:r>
        <w:rPr>
          <w:rFonts w:ascii="Century Gothic" w:hAnsi="Century Gothic"/>
          <w:b/>
          <w:sz w:val="18"/>
        </w:rPr>
        <w:t>2. SERVICIO MEDIDO</w:t>
      </w:r>
    </w:p>
    <w:p w:rsidR="00A10D3D" w:rsidRPr="00A10D3D" w:rsidRDefault="00A10D3D" w:rsidP="00A10D3D">
      <w:pPr>
        <w:rPr>
          <w:rFonts w:ascii="Century Gothic" w:hAnsi="Century Gothic"/>
          <w:b/>
        </w:rPr>
      </w:pPr>
      <w:r w:rsidRPr="00A10D3D">
        <w:rPr>
          <w:rFonts w:ascii="Century Gothic" w:hAnsi="Century Gothic"/>
          <w:b/>
        </w:rPr>
        <w:t>2.1 Servicio medido por tiempo.</w:t>
      </w:r>
      <w:r w:rsidRPr="00A10D3D">
        <w:rPr>
          <w:rFonts w:ascii="Century Gothic" w:hAnsi="Century Gothic"/>
          <w:b/>
        </w:rPr>
        <w:tab/>
        <w:t>1.00</w:t>
      </w:r>
    </w:p>
    <w:p w:rsidR="00A10D3D" w:rsidRPr="00A10D3D" w:rsidRDefault="00A10D3D" w:rsidP="00A10D3D">
      <w:pPr>
        <w:rPr>
          <w:rFonts w:ascii="Century Gothic" w:hAnsi="Century Gothic"/>
          <w:b/>
        </w:rPr>
      </w:pPr>
      <w:r w:rsidRPr="00A10D3D">
        <w:rPr>
          <w:rFonts w:ascii="Century Gothic" w:hAnsi="Century Gothic"/>
          <w:b/>
        </w:rPr>
        <w:t>1.03 (3%)</w:t>
      </w:r>
    </w:p>
    <w:p w:rsidR="00A10D3D" w:rsidRPr="00A10D3D" w:rsidRDefault="00A10D3D" w:rsidP="00A10D3D">
      <w:pPr>
        <w:rPr>
          <w:rFonts w:ascii="Century Gothic" w:hAnsi="Century Gothic"/>
          <w:b/>
        </w:rPr>
      </w:pPr>
      <w:r w:rsidRPr="00A10D3D">
        <w:rPr>
          <w:rFonts w:ascii="Century Gothic" w:hAnsi="Century Gothic"/>
          <w:b/>
        </w:rPr>
        <w:t>1.19 (3% y 16%)</w:t>
      </w:r>
    </w:p>
    <w:p w:rsidR="00221339" w:rsidRDefault="00A10D3D" w:rsidP="00221339">
      <w:pPr>
        <w:rPr>
          <w:rFonts w:ascii="Century Gothic" w:hAnsi="Century Gothic"/>
          <w:b/>
        </w:rPr>
      </w:pPr>
      <w:r w:rsidRPr="00A10D3D">
        <w:rPr>
          <w:rFonts w:ascii="Century Gothic" w:hAnsi="Century Gothic"/>
          <w:b/>
        </w:rPr>
        <w:t xml:space="preserve"> Se deberá cobrar la misma tarifa que </w:t>
      </w:r>
      <w:r w:rsidR="001675BB">
        <w:rPr>
          <w:rFonts w:ascii="Century Gothic" w:hAnsi="Century Gothic"/>
          <w:b/>
        </w:rPr>
        <w:t>TELNOR</w:t>
      </w:r>
      <w:r w:rsidRPr="00A10D3D">
        <w:rPr>
          <w:rFonts w:ascii="Century Gothic" w:hAnsi="Century Gothic"/>
          <w:b/>
        </w:rPr>
        <w:t xml:space="preserve"> aplique al servicio medido de una línea telefó- nica de uso comercial sin derecho a unidades de  servicio medido local libres de cobro.</w:t>
      </w:r>
      <w:r>
        <w:rPr>
          <w:rFonts w:ascii="Century Gothic" w:hAnsi="Century Gothic"/>
          <w:b/>
        </w:rPr>
        <w:t xml:space="preserve"> </w:t>
      </w:r>
    </w:p>
    <w:p w:rsidR="00A10D3D" w:rsidRDefault="00A10D3D" w:rsidP="00221339">
      <w:pPr>
        <w:rPr>
          <w:rFonts w:ascii="Century Gothic" w:hAnsi="Century Gothic"/>
          <w:b/>
        </w:rPr>
      </w:pPr>
    </w:p>
    <w:p w:rsidR="00221339" w:rsidRDefault="00221339" w:rsidP="00576D10">
      <w:pPr>
        <w:pStyle w:val="Heading2"/>
      </w:pPr>
      <w:bookmarkStart w:id="852" w:name="_Toc187771822"/>
      <w:r>
        <w:t>B.  CARGOS INICIALES O UNICOS DEL SERVICIO TELEFONICO PARA COMERCIALIZADORES DE TELEFONIA PUBLICA.</w:t>
      </w:r>
      <w:bookmarkEnd w:id="852"/>
    </w:p>
    <w:p w:rsidR="00221339" w:rsidRPr="007B161B" w:rsidRDefault="00221339" w:rsidP="00221339">
      <w:pPr>
        <w:jc w:val="center"/>
        <w:rPr>
          <w:rFonts w:ascii="Century Gothic" w:hAnsi="Century Gothic" w:cs="Helvetica"/>
          <w:b/>
          <w:bCs/>
          <w:color w:val="000000" w:themeColor="text1"/>
          <w:sz w:val="16"/>
          <w:szCs w:val="16"/>
          <w:lang w:val="es-PR"/>
        </w:rPr>
      </w:pPr>
      <w:r w:rsidRPr="0010508F">
        <w:rPr>
          <w:rFonts w:ascii="Century Gothic" w:hAnsi="Century Gothic"/>
          <w:b/>
          <w:sz w:val="16"/>
          <w:szCs w:val="16"/>
        </w:rPr>
        <w:t>(Tarifas Vigentes a partir del</w:t>
      </w:r>
      <w:r>
        <w:rPr>
          <w:rFonts w:ascii="Century Gothic" w:hAnsi="Century Gothic"/>
          <w:b/>
          <w:sz w:val="16"/>
          <w:szCs w:val="16"/>
        </w:rPr>
        <w:t xml:space="preserve"> 17 de Abril de 2008, Folio 6445</w:t>
      </w:r>
      <w:r w:rsidRPr="00F84971">
        <w:rPr>
          <w:rFonts w:ascii="Century Gothic" w:hAnsi="Century Gothic"/>
          <w:b/>
          <w:color w:val="000000" w:themeColor="text1"/>
          <w:sz w:val="16"/>
          <w:szCs w:val="16"/>
        </w:rPr>
        <w:t>)</w:t>
      </w:r>
    </w:p>
    <w:p w:rsidR="00221339" w:rsidRPr="005F39B1" w:rsidRDefault="00221339" w:rsidP="00221339">
      <w:pPr>
        <w:jc w:val="center"/>
        <w:rPr>
          <w:rFonts w:ascii="Century Gothic" w:hAnsi="Century Gothic"/>
          <w:b/>
          <w:lang w:val="es-PR"/>
        </w:rPr>
      </w:pPr>
    </w:p>
    <w:p w:rsidR="00221339" w:rsidRDefault="00221339" w:rsidP="006B76DD">
      <w:pPr>
        <w:pStyle w:val="Heading3"/>
        <w:rPr>
          <w:rFonts w:ascii="Century Gothic" w:hAnsi="Century Gothic"/>
          <w:b w:val="0"/>
        </w:rPr>
      </w:pPr>
      <w:bookmarkStart w:id="853" w:name="_Toc187771823"/>
      <w:r>
        <w:rPr>
          <w:rFonts w:ascii="Century Gothic" w:hAnsi="Century Gothic"/>
          <w:b w:val="0"/>
        </w:rPr>
        <w:t>1. ALTAS</w:t>
      </w:r>
      <w:bookmarkEnd w:id="853"/>
    </w:p>
    <w:p w:rsidR="00A10D3D" w:rsidRPr="00A10D3D" w:rsidRDefault="00A10D3D" w:rsidP="00A10D3D">
      <w:pPr>
        <w:rPr>
          <w:rFonts w:ascii="Century Gothic" w:hAnsi="Century Gothic"/>
          <w:b/>
          <w:sz w:val="22"/>
        </w:rPr>
      </w:pPr>
      <w:r w:rsidRPr="00A10D3D">
        <w:rPr>
          <w:rFonts w:ascii="Century Gothic" w:hAnsi="Century Gothic"/>
          <w:b/>
          <w:sz w:val="22"/>
        </w:rPr>
        <w:t>1.1 Gastos de instalación de línea principal. Incluye acometida e instalación de dispositivo de interconexión terminal (DIT)</w:t>
      </w:r>
      <w:r w:rsidRPr="00A10D3D">
        <w:rPr>
          <w:rFonts w:ascii="Century Gothic" w:hAnsi="Century Gothic"/>
          <w:b/>
          <w:sz w:val="22"/>
        </w:rPr>
        <w:tab/>
        <w:t>1,130.00</w:t>
      </w:r>
    </w:p>
    <w:p w:rsidR="00A10D3D" w:rsidRPr="00A10D3D" w:rsidRDefault="00A10D3D" w:rsidP="00A10D3D">
      <w:pPr>
        <w:rPr>
          <w:rFonts w:ascii="Century Gothic" w:hAnsi="Century Gothic"/>
          <w:b/>
          <w:sz w:val="22"/>
        </w:rPr>
      </w:pPr>
      <w:r w:rsidRPr="00A10D3D">
        <w:rPr>
          <w:rFonts w:ascii="Century Gothic" w:hAnsi="Century Gothic"/>
          <w:b/>
          <w:sz w:val="22"/>
        </w:rPr>
        <w:t>1,310.80 (16%)</w:t>
      </w:r>
    </w:p>
    <w:p w:rsidR="00A10D3D" w:rsidRPr="00A10D3D" w:rsidRDefault="00A10D3D" w:rsidP="00A10D3D">
      <w:pPr>
        <w:rPr>
          <w:rFonts w:ascii="Century Gothic" w:hAnsi="Century Gothic"/>
          <w:b/>
          <w:sz w:val="22"/>
        </w:rPr>
      </w:pPr>
    </w:p>
    <w:p w:rsidR="00A10D3D" w:rsidRPr="00A10D3D" w:rsidRDefault="00A10D3D" w:rsidP="00A10D3D">
      <w:pPr>
        <w:rPr>
          <w:rFonts w:ascii="Century Gothic" w:hAnsi="Century Gothic"/>
          <w:b/>
          <w:sz w:val="22"/>
        </w:rPr>
      </w:pPr>
      <w:r w:rsidRPr="00A10D3D">
        <w:rPr>
          <w:rFonts w:ascii="Century Gothic" w:hAnsi="Century Gothic"/>
          <w:b/>
          <w:sz w:val="22"/>
        </w:rPr>
        <w:t>1.2 Cableado interior.</w:t>
      </w:r>
      <w:r w:rsidRPr="00A10D3D">
        <w:rPr>
          <w:rFonts w:ascii="Century Gothic" w:hAnsi="Century Gothic"/>
          <w:b/>
          <w:sz w:val="22"/>
        </w:rPr>
        <w:tab/>
      </w:r>
    </w:p>
    <w:p w:rsidR="00A10D3D" w:rsidRPr="00A10D3D" w:rsidRDefault="00A10D3D" w:rsidP="00A10D3D">
      <w:pPr>
        <w:rPr>
          <w:rFonts w:ascii="Century Gothic" w:hAnsi="Century Gothic"/>
          <w:b/>
          <w:sz w:val="22"/>
        </w:rPr>
      </w:pPr>
      <w:r w:rsidRPr="00A10D3D">
        <w:rPr>
          <w:rFonts w:ascii="Century Gothic" w:hAnsi="Century Gothic"/>
          <w:b/>
          <w:sz w:val="22"/>
        </w:rPr>
        <w:t xml:space="preserve"> La tarifa es la misma que cobra </w:t>
      </w:r>
      <w:r w:rsidR="001675BB">
        <w:rPr>
          <w:rFonts w:ascii="Century Gothic" w:hAnsi="Century Gothic"/>
          <w:b/>
          <w:sz w:val="22"/>
        </w:rPr>
        <w:t>TELNOR</w:t>
      </w:r>
      <w:r w:rsidRPr="00A10D3D">
        <w:rPr>
          <w:rFonts w:ascii="Century Gothic" w:hAnsi="Century Gothic"/>
          <w:b/>
          <w:sz w:val="22"/>
        </w:rPr>
        <w:t xml:space="preserve"> a las líneas telefónicas de uso comercial. (a solicitud del cliente)</w:t>
      </w:r>
      <w:r w:rsidRPr="00A10D3D">
        <w:rPr>
          <w:rFonts w:ascii="Century Gothic" w:hAnsi="Century Gothic"/>
          <w:b/>
          <w:sz w:val="22"/>
        </w:rPr>
        <w:tab/>
        <w:t>598</w:t>
      </w:r>
    </w:p>
    <w:p w:rsidR="00221339" w:rsidRDefault="00A10D3D" w:rsidP="00A10D3D">
      <w:pPr>
        <w:rPr>
          <w:rFonts w:ascii="Century Gothic" w:hAnsi="Century Gothic"/>
          <w:b/>
          <w:sz w:val="22"/>
        </w:rPr>
      </w:pPr>
      <w:r w:rsidRPr="00A10D3D">
        <w:rPr>
          <w:rFonts w:ascii="Century Gothic" w:hAnsi="Century Gothic"/>
          <w:b/>
          <w:sz w:val="22"/>
        </w:rPr>
        <w:t>693.68 (16%)</w:t>
      </w:r>
    </w:p>
    <w:p w:rsidR="00221339" w:rsidRDefault="007C7E2E" w:rsidP="00221339">
      <w:pPr>
        <w:rPr>
          <w:rFonts w:ascii="Century Gothic" w:hAnsi="Century Gothic"/>
          <w:b/>
        </w:rPr>
      </w:pPr>
      <w:r>
        <w:rPr>
          <w:rFonts w:ascii="Century Gothic" w:hAnsi="Century Gothic"/>
          <w:b/>
        </w:rPr>
        <w:t xml:space="preserve"> </w:t>
      </w:r>
    </w:p>
    <w:p w:rsidR="00221339" w:rsidRDefault="00221339" w:rsidP="006B76DD">
      <w:pPr>
        <w:pStyle w:val="Heading3"/>
        <w:rPr>
          <w:rFonts w:ascii="Century Gothic" w:hAnsi="Century Gothic"/>
          <w:b w:val="0"/>
        </w:rPr>
      </w:pPr>
      <w:bookmarkStart w:id="854" w:name="_Toc187771824"/>
      <w:r>
        <w:rPr>
          <w:rFonts w:ascii="Century Gothic" w:hAnsi="Century Gothic"/>
          <w:b w:val="0"/>
        </w:rPr>
        <w:t>2. INVERSION DE POLARIDAD</w:t>
      </w:r>
      <w:bookmarkEnd w:id="854"/>
    </w:p>
    <w:p w:rsidR="00A10D3D" w:rsidRPr="00A10D3D" w:rsidRDefault="00A10D3D" w:rsidP="00A10D3D">
      <w:pPr>
        <w:rPr>
          <w:rFonts w:ascii="Century Gothic" w:hAnsi="Century Gothic"/>
          <w:b/>
        </w:rPr>
      </w:pPr>
      <w:r w:rsidRPr="00A10D3D">
        <w:rPr>
          <w:rFonts w:ascii="Century Gothic" w:hAnsi="Century Gothic"/>
          <w:b/>
        </w:rPr>
        <w:t>2.1 Activación de telefóno público.</w:t>
      </w:r>
      <w:r w:rsidRPr="00A10D3D">
        <w:rPr>
          <w:rFonts w:ascii="Century Gothic" w:hAnsi="Century Gothic"/>
          <w:b/>
        </w:rPr>
        <w:tab/>
      </w:r>
    </w:p>
    <w:p w:rsidR="00A10D3D" w:rsidRPr="00A10D3D" w:rsidRDefault="00A10D3D" w:rsidP="00A10D3D">
      <w:pPr>
        <w:rPr>
          <w:rFonts w:ascii="Century Gothic" w:hAnsi="Century Gothic"/>
          <w:b/>
        </w:rPr>
      </w:pPr>
      <w:r w:rsidRPr="00A10D3D">
        <w:rPr>
          <w:rFonts w:ascii="Century Gothic" w:hAnsi="Century Gothic"/>
          <w:b/>
        </w:rPr>
        <w:t xml:space="preserve"> Se autoriza un cargo por concepto de  activación de  teléfono público con servicio de inversión de polaridad e identificación de llamadas para ope- radora (tono y\o leyenda) de teléfono público.</w:t>
      </w:r>
      <w:r w:rsidRPr="00A10D3D">
        <w:rPr>
          <w:rFonts w:ascii="Century Gothic" w:hAnsi="Century Gothic"/>
          <w:b/>
        </w:rPr>
        <w:tab/>
        <w:t>120.00</w:t>
      </w:r>
    </w:p>
    <w:p w:rsidR="00221339" w:rsidRDefault="00A10D3D" w:rsidP="00A10D3D">
      <w:pPr>
        <w:rPr>
          <w:rFonts w:ascii="Century Gothic" w:hAnsi="Century Gothic"/>
          <w:b/>
        </w:rPr>
      </w:pPr>
      <w:r w:rsidRPr="00A10D3D">
        <w:rPr>
          <w:rFonts w:ascii="Century Gothic" w:hAnsi="Century Gothic"/>
          <w:b/>
        </w:rPr>
        <w:t>139.20 (16%)</w:t>
      </w:r>
    </w:p>
    <w:p w:rsidR="00221339" w:rsidRDefault="00221339" w:rsidP="00221339">
      <w:pPr>
        <w:rPr>
          <w:rFonts w:ascii="Arial" w:hAnsi="Arial" w:cs="Arial"/>
          <w:b/>
        </w:rPr>
      </w:pPr>
    </w:p>
    <w:p w:rsidR="00221339" w:rsidRPr="00C43790" w:rsidRDefault="00221339" w:rsidP="00221339">
      <w:pPr>
        <w:rPr>
          <w:b/>
          <w:sz w:val="18"/>
        </w:rPr>
      </w:pPr>
      <w:r w:rsidRPr="00C43790">
        <w:rPr>
          <w:rFonts w:ascii="Arial" w:hAnsi="Arial" w:cs="Arial"/>
          <w:b/>
          <w:sz w:val="18"/>
        </w:rPr>
        <w:t>Nota: Las tarifas anteriores incluyen el Impuesto al Valor Agregado (IVA 16%</w:t>
      </w:r>
      <w:r w:rsidRPr="00C43790">
        <w:rPr>
          <w:b/>
          <w:sz w:val="18"/>
        </w:rPr>
        <w:t>)</w:t>
      </w:r>
    </w:p>
    <w:p w:rsidR="00221339" w:rsidRDefault="00221339" w:rsidP="00221339"/>
    <w:p w:rsidR="00221339" w:rsidRPr="001D30DF" w:rsidRDefault="006B76DD" w:rsidP="007C7E2E">
      <w:pPr>
        <w:pStyle w:val="Heading1"/>
        <w:ind w:right="-610"/>
        <w:jc w:val="right"/>
      </w:pPr>
      <w:bookmarkStart w:id="855" w:name="_Toc187771825"/>
      <w:r w:rsidRPr="00485534">
        <w:rPr>
          <w:rFonts w:ascii="Century Gothic" w:hAnsi="Century Gothic"/>
          <w:sz w:val="72"/>
          <w:szCs w:val="72"/>
        </w:rPr>
        <w:t xml:space="preserve">SECCIÓN </w:t>
      </w:r>
      <w:r w:rsidR="00221339" w:rsidRPr="00485534">
        <w:rPr>
          <w:rFonts w:ascii="Century Gothic" w:hAnsi="Century Gothic"/>
          <w:sz w:val="72"/>
          <w:szCs w:val="72"/>
        </w:rPr>
        <w:t>12</w:t>
      </w:r>
      <w:bookmarkEnd w:id="855"/>
      <w:r w:rsidR="007C7E2E">
        <w:rPr>
          <w:rFonts w:ascii="Century Gothic" w:hAnsi="Century Gothic"/>
          <w:sz w:val="72"/>
          <w:szCs w:val="72"/>
        </w:rPr>
        <w:t xml:space="preserve"> </w:t>
      </w:r>
    </w:p>
    <w:p w:rsidR="00221339" w:rsidRDefault="00221339" w:rsidP="006B76DD">
      <w:pPr>
        <w:pStyle w:val="BodyText2"/>
        <w:jc w:val="right"/>
        <w:outlineLvl w:val="1"/>
      </w:pPr>
      <w:bookmarkStart w:id="856" w:name="_Toc187771826"/>
      <w:r w:rsidRPr="001C3ED2">
        <w:rPr>
          <w:rFonts w:ascii="Calibri" w:hAnsi="Calibri"/>
          <w:sz w:val="36"/>
          <w:szCs w:val="36"/>
        </w:rPr>
        <w:t>RED LADA VPNET</w:t>
      </w:r>
      <w:bookmarkEnd w:id="856"/>
      <w:r w:rsidR="006B76DD">
        <w:rPr>
          <w:rFonts w:ascii="Calibri" w:hAnsi="Calibri"/>
          <w:i/>
          <w:sz w:val="36"/>
          <w:szCs w:val="36"/>
        </w:rPr>
        <w:t xml:space="preserve"> </w:t>
      </w:r>
    </w:p>
    <w:p w:rsidR="007C7E2E" w:rsidRDefault="007C7E2E">
      <w:pPr>
        <w:spacing w:after="160" w:line="259" w:lineRule="auto"/>
      </w:pPr>
      <w:r>
        <w:br w:type="page"/>
      </w:r>
    </w:p>
    <w:p w:rsidR="00221339" w:rsidRPr="00485534" w:rsidRDefault="00221339" w:rsidP="00221339"/>
    <w:p w:rsidR="00C61624" w:rsidRDefault="00C61624" w:rsidP="00221339">
      <w:pPr>
        <w:jc w:val="center"/>
        <w:rPr>
          <w:rFonts w:ascii="Century Gothic" w:hAnsi="Century Gothic"/>
          <w:b/>
          <w:sz w:val="28"/>
        </w:rPr>
      </w:pPr>
    </w:p>
    <w:p w:rsidR="00221339" w:rsidRPr="008B2A70" w:rsidRDefault="00221339" w:rsidP="00576D10">
      <w:pPr>
        <w:pStyle w:val="Heading2"/>
        <w:rPr>
          <w:color w:val="FFFFFF"/>
        </w:rPr>
      </w:pPr>
      <w:bookmarkStart w:id="857" w:name="_Toc187771827"/>
      <w:r w:rsidRPr="008B2A70">
        <w:t>RED LADA VpNet .</w:t>
      </w:r>
      <w:bookmarkEnd w:id="857"/>
    </w:p>
    <w:p w:rsidR="00221339" w:rsidRPr="001D30DF" w:rsidRDefault="00221339" w:rsidP="00221339">
      <w:pPr>
        <w:jc w:val="center"/>
        <w:rPr>
          <w:rFonts w:ascii="Century Gothic" w:hAnsi="Century Gothic"/>
          <w:b/>
          <w:color w:val="000000" w:themeColor="text1"/>
          <w:sz w:val="16"/>
          <w:szCs w:val="16"/>
        </w:rPr>
      </w:pPr>
      <w:r w:rsidRPr="001D30DF">
        <w:rPr>
          <w:rFonts w:ascii="Century Gothic" w:hAnsi="Century Gothic"/>
          <w:b/>
          <w:sz w:val="16"/>
          <w:szCs w:val="16"/>
        </w:rPr>
        <w:t xml:space="preserve">(Tarifas Vigentes a partir del 12 de enero de 2016 Folio </w:t>
      </w:r>
      <w:r w:rsidRPr="001D30DF">
        <w:rPr>
          <w:rFonts w:ascii="Helvetica" w:hAnsi="Helvetica" w:cs="Helvetica"/>
          <w:color w:val="FF0000"/>
          <w:sz w:val="18"/>
          <w:szCs w:val="18"/>
          <w:lang w:val="es-PR"/>
        </w:rPr>
        <w:t xml:space="preserve"> </w:t>
      </w:r>
      <w:r w:rsidRPr="001D30DF">
        <w:rPr>
          <w:rFonts w:ascii="Century Gothic" w:hAnsi="Century Gothic" w:cs="Helvetica"/>
          <w:b/>
          <w:color w:val="000000" w:themeColor="text1"/>
          <w:sz w:val="16"/>
          <w:szCs w:val="16"/>
          <w:lang w:val="es-PR"/>
        </w:rPr>
        <w:t>FET003827CO - 100539</w:t>
      </w:r>
      <w:r w:rsidRPr="001D30DF">
        <w:rPr>
          <w:rFonts w:ascii="Century Gothic" w:hAnsi="Century Gothic" w:cs="Helvetica"/>
          <w:color w:val="000000" w:themeColor="text1"/>
          <w:sz w:val="16"/>
          <w:szCs w:val="16"/>
          <w:lang w:val="es-PR"/>
        </w:rPr>
        <w:t xml:space="preserve">  </w:t>
      </w:r>
      <w:r w:rsidRPr="001D30DF">
        <w:rPr>
          <w:rFonts w:ascii="Century Gothic" w:hAnsi="Century Gothic" w:cs="Helvetica"/>
          <w:b/>
          <w:bCs/>
          <w:color w:val="000000" w:themeColor="text1"/>
          <w:sz w:val="16"/>
          <w:szCs w:val="16"/>
          <w:lang w:val="es-PR"/>
        </w:rPr>
        <w:t xml:space="preserve">Registro 36809 </w:t>
      </w:r>
      <w:r w:rsidRPr="001D30DF">
        <w:rPr>
          <w:rFonts w:ascii="Century Gothic" w:hAnsi="Century Gothic"/>
          <w:b/>
          <w:color w:val="000000" w:themeColor="text1"/>
          <w:sz w:val="16"/>
          <w:szCs w:val="16"/>
        </w:rPr>
        <w:t>)</w:t>
      </w:r>
    </w:p>
    <w:p w:rsidR="00221339" w:rsidRPr="001D30DF" w:rsidRDefault="00221339" w:rsidP="00221339">
      <w:pPr>
        <w:rPr>
          <w:rFonts w:ascii="Century Gothic" w:hAnsi="Century Gothic"/>
          <w:color w:val="000000" w:themeColor="text1"/>
          <w:sz w:val="16"/>
          <w:szCs w:val="16"/>
        </w:rPr>
      </w:pPr>
    </w:p>
    <w:p w:rsidR="00221339" w:rsidRPr="001D30DF" w:rsidRDefault="00221339" w:rsidP="006B76DD">
      <w:pPr>
        <w:pStyle w:val="Heading3"/>
        <w:rPr>
          <w:rFonts w:cs="Arial"/>
          <w:color w:val="000000"/>
          <w:lang w:val="es-PR"/>
        </w:rPr>
      </w:pPr>
      <w:bookmarkStart w:id="858" w:name="_Toc187771828"/>
      <w:r w:rsidRPr="001D30DF">
        <w:rPr>
          <w:rFonts w:ascii="Century Gothic" w:hAnsi="Century Gothic" w:cs="Arial"/>
          <w:b w:val="0"/>
          <w:color w:val="000000"/>
          <w:szCs w:val="24"/>
          <w:lang w:val="es-PR"/>
        </w:rPr>
        <w:t>1.</w:t>
      </w:r>
      <w:r w:rsidRPr="001D30DF">
        <w:rPr>
          <w:rFonts w:ascii="Century Gothic" w:hAnsi="Century Gothic" w:cs="Arial"/>
          <w:color w:val="000000"/>
          <w:szCs w:val="24"/>
          <w:lang w:val="es-PR"/>
        </w:rPr>
        <w:t xml:space="preserve"> </w:t>
      </w:r>
      <w:r w:rsidRPr="001D30DF">
        <w:rPr>
          <w:rFonts w:cs="Arial"/>
          <w:b w:val="0"/>
          <w:bCs/>
          <w:color w:val="000000"/>
          <w:lang w:val="es-PR"/>
        </w:rPr>
        <w:t>Nombre del servicio:</w:t>
      </w:r>
      <w:bookmarkEnd w:id="858"/>
      <w:r w:rsidRPr="001D30DF">
        <w:rPr>
          <w:rFonts w:cs="Arial"/>
          <w:b w:val="0"/>
          <w:bCs/>
          <w:color w:val="000000"/>
          <w:lang w:val="es-PR"/>
        </w:rPr>
        <w:t xml:space="preserve"> </w:t>
      </w: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b/>
          <w:bCs/>
          <w:color w:val="000000"/>
          <w:lang w:val="es-PR"/>
        </w:rPr>
        <w:t xml:space="preserve">Red LADA VpNet (RLVPN). </w:t>
      </w:r>
    </w:p>
    <w:p w:rsidR="00221339" w:rsidRPr="001D30DF" w:rsidRDefault="00221339" w:rsidP="00221339">
      <w:pPr>
        <w:autoSpaceDE w:val="0"/>
        <w:autoSpaceDN w:val="0"/>
        <w:adjustRightInd w:val="0"/>
        <w:rPr>
          <w:rFonts w:ascii="Arial" w:hAnsi="Arial" w:cs="Arial"/>
          <w:color w:val="000000"/>
          <w:lang w:val="es-PR"/>
        </w:rPr>
      </w:pPr>
    </w:p>
    <w:p w:rsidR="00221339" w:rsidRPr="001D30DF" w:rsidRDefault="00221339" w:rsidP="00D25AA7">
      <w:pPr>
        <w:numPr>
          <w:ilvl w:val="0"/>
          <w:numId w:val="139"/>
        </w:numPr>
        <w:autoSpaceDE w:val="0"/>
        <w:autoSpaceDN w:val="0"/>
        <w:adjustRightInd w:val="0"/>
        <w:ind w:hanging="1485"/>
        <w:rPr>
          <w:rFonts w:ascii="Arial" w:hAnsi="Arial" w:cs="Arial"/>
          <w:color w:val="000000"/>
          <w:lang w:val="es-PR"/>
        </w:rPr>
      </w:pPr>
      <w:r w:rsidRPr="001D30DF">
        <w:rPr>
          <w:rFonts w:ascii="Arial" w:hAnsi="Arial" w:cs="Arial"/>
          <w:b/>
          <w:bCs/>
          <w:color w:val="000000"/>
          <w:lang w:val="es-PR"/>
        </w:rPr>
        <w:t xml:space="preserve">Descripción: </w:t>
      </w:r>
    </w:p>
    <w:p w:rsidR="00221339" w:rsidRPr="001D30DF" w:rsidRDefault="00221339" w:rsidP="00221339">
      <w:pPr>
        <w:autoSpaceDE w:val="0"/>
        <w:autoSpaceDN w:val="0"/>
        <w:adjustRightInd w:val="0"/>
        <w:rPr>
          <w:rFonts w:ascii="Arial" w:hAnsi="Arial" w:cs="Arial"/>
          <w:color w:val="000000"/>
          <w:lang w:val="es-PR"/>
        </w:rPr>
      </w:pP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Es una red privada de telecomunicaciones creada en la infraestructura de </w:t>
      </w:r>
      <w:r w:rsidR="001675BB">
        <w:rPr>
          <w:rFonts w:ascii="Arial" w:hAnsi="Arial" w:cs="Arial"/>
          <w:color w:val="000000"/>
          <w:lang w:val="es-PR"/>
        </w:rPr>
        <w:t>TELNOR</w:t>
      </w:r>
      <w:r w:rsidRPr="001D30DF">
        <w:rPr>
          <w:rFonts w:ascii="Arial" w:hAnsi="Arial" w:cs="Arial"/>
          <w:color w:val="000000"/>
          <w:lang w:val="es-PR"/>
        </w:rPr>
        <w:t xml:space="preserve"> para uso de las empresas contratantes a fin de que puedan satisfacer sus necesidades de comunicación interna y con sus Clientes o Proveedores externos.</w:t>
      </w:r>
      <w:r w:rsidR="007C7E2E">
        <w:rPr>
          <w:rFonts w:ascii="Arial" w:hAnsi="Arial" w:cs="Arial"/>
          <w:color w:val="000000"/>
          <w:lang w:val="es-PR"/>
        </w:rPr>
        <w:t xml:space="preserve"> </w:t>
      </w:r>
    </w:p>
    <w:p w:rsidR="00221339" w:rsidRPr="00CC06D7" w:rsidRDefault="00221339" w:rsidP="00D25AA7">
      <w:pPr>
        <w:numPr>
          <w:ilvl w:val="0"/>
          <w:numId w:val="139"/>
        </w:numPr>
        <w:ind w:hanging="1485"/>
        <w:rPr>
          <w:rFonts w:ascii="Century Gothic" w:hAnsi="Century Gothic"/>
        </w:rPr>
      </w:pPr>
      <w:r w:rsidRPr="001D30DF">
        <w:rPr>
          <w:b/>
          <w:bCs/>
        </w:rPr>
        <w:t>Tipos de tráfico:</w:t>
      </w:r>
    </w:p>
    <w:p w:rsidR="00CC06D7" w:rsidRDefault="00CC06D7" w:rsidP="00CC06D7">
      <w:pPr>
        <w:rPr>
          <w:b/>
          <w:bCs/>
        </w:rPr>
      </w:pPr>
    </w:p>
    <w:p w:rsidR="00CC06D7" w:rsidRDefault="00CC06D7" w:rsidP="00CC06D7">
      <w:pPr>
        <w:rPr>
          <w:b/>
          <w:bCs/>
        </w:rPr>
      </w:pPr>
      <w:r>
        <w:rPr>
          <w:b/>
          <w:bCs/>
        </w:rPr>
        <w:t>RLVPN En Red – RLVPN En Red:</w:t>
      </w:r>
    </w:p>
    <w:p w:rsidR="00CC06D7" w:rsidRDefault="00CC06D7" w:rsidP="00CC06D7">
      <w:pPr>
        <w:rPr>
          <w:rFonts w:ascii="Arial" w:hAnsi="Arial" w:cs="Arial"/>
        </w:rPr>
      </w:pPr>
      <w:r>
        <w:rPr>
          <w:rFonts w:ascii="Century Gothic" w:hAnsi="Century Gothic"/>
        </w:rPr>
        <w:t>E</w:t>
      </w:r>
      <w:r>
        <w:rPr>
          <w:rFonts w:ascii="Arial" w:hAnsi="Arial" w:cs="Arial"/>
        </w:rPr>
        <w:t>ste tráfico se genera con una marcación privada desde el sito perteneciente a la Red LADA VpNet del cliente, mediante un número no Geográfico con clave de servicio 01 700 terminándose en ubicaciones definidas de la Red LADA VpNet del mismo cliente en éste u otro país.</w:t>
      </w:r>
    </w:p>
    <w:p w:rsidR="00CC06D7" w:rsidRPr="00CC06D7" w:rsidRDefault="00CC06D7" w:rsidP="00CC06D7">
      <w:pPr>
        <w:rPr>
          <w:rFonts w:ascii="Arial" w:hAnsi="Arial" w:cs="Arial"/>
          <w:b/>
        </w:rPr>
      </w:pPr>
      <w:r w:rsidRPr="00CC06D7">
        <w:rPr>
          <w:rFonts w:ascii="Arial" w:hAnsi="Arial" w:cs="Arial"/>
          <w:b/>
        </w:rPr>
        <w:t>RLVPN En Red – PSTN Fuera de Red:</w:t>
      </w:r>
    </w:p>
    <w:p w:rsidR="00CC06D7" w:rsidRPr="00CC06D7" w:rsidRDefault="00CC06D7" w:rsidP="00CC06D7">
      <w:pPr>
        <w:rPr>
          <w:rFonts w:ascii="Arial" w:hAnsi="Arial" w:cs="Arial"/>
        </w:rPr>
      </w:pPr>
      <w:r>
        <w:rPr>
          <w:rFonts w:ascii="Arial" w:hAnsi="Arial" w:cs="Arial"/>
        </w:rPr>
        <w:t>Este tráfico se genera con una marcación pública desde las ubicaciones del cliente definidas en la Red LADA VpNet, terminándose en ubicaciones de la Red Telefónica Pública Nacional o Internacional que no pertenecen a la Red LADA VpNet</w:t>
      </w:r>
    </w:p>
    <w:p w:rsidR="00221339" w:rsidRPr="004456D5" w:rsidRDefault="00CC06D7" w:rsidP="00221339">
      <w:pPr>
        <w:rPr>
          <w:rFonts w:ascii="Arial" w:hAnsi="Arial" w:cs="Arial"/>
          <w:b/>
        </w:rPr>
      </w:pPr>
      <w:r w:rsidRPr="004456D5">
        <w:rPr>
          <w:rFonts w:ascii="Arial" w:hAnsi="Arial" w:cs="Arial"/>
          <w:b/>
        </w:rPr>
        <w:t>PSTN Fuera de Red – RLVPN En Red:</w:t>
      </w:r>
    </w:p>
    <w:p w:rsidR="00CC06D7" w:rsidRDefault="004456D5" w:rsidP="00221339">
      <w:pPr>
        <w:rPr>
          <w:rFonts w:ascii="Arial" w:hAnsi="Arial" w:cs="Arial"/>
        </w:rPr>
      </w:pPr>
      <w:r>
        <w:rPr>
          <w:rFonts w:ascii="Arial" w:hAnsi="Arial" w:cs="Arial"/>
        </w:rPr>
        <w:t xml:space="preserve">Este tráfico se genera con la marcación de un número no Geográfico con clave de servicio 800 seguido del número de acceso, el PIN y el número del destino en la Red LADA VpNet, desde un sitio de la PSTN de </w:t>
      </w:r>
      <w:r w:rsidR="001675BB">
        <w:rPr>
          <w:rFonts w:ascii="Arial" w:hAnsi="Arial" w:cs="Arial"/>
        </w:rPr>
        <w:t>TELNOR</w:t>
      </w:r>
      <w:r>
        <w:rPr>
          <w:rFonts w:ascii="Arial" w:hAnsi="Arial" w:cs="Arial"/>
        </w:rPr>
        <w:t xml:space="preserve"> o la red de un Operador Local o Internacional hacia el sitio perteneciente a la Red LADA VpNet del cliente.</w:t>
      </w:r>
    </w:p>
    <w:p w:rsidR="004456D5" w:rsidRDefault="004456D5" w:rsidP="00221339">
      <w:pPr>
        <w:rPr>
          <w:rFonts w:ascii="Arial" w:hAnsi="Arial" w:cs="Arial"/>
        </w:rPr>
      </w:pPr>
      <w:r>
        <w:rPr>
          <w:rFonts w:ascii="Arial" w:hAnsi="Arial" w:cs="Arial"/>
        </w:rPr>
        <w:t>PSTN Fuera de Red - PSTN Fuera de Red:</w:t>
      </w:r>
    </w:p>
    <w:p w:rsidR="00F11129" w:rsidRDefault="00F11129" w:rsidP="00F11129">
      <w:pPr>
        <w:rPr>
          <w:rFonts w:ascii="Arial" w:hAnsi="Arial" w:cs="Arial"/>
        </w:rPr>
      </w:pPr>
      <w:r>
        <w:rPr>
          <w:rFonts w:ascii="Arial" w:hAnsi="Arial" w:cs="Arial"/>
        </w:rPr>
        <w:t xml:space="preserve">Este tráfico se genera con la marcación de un número no Geográfico con clave de servicio 800 seguido del número de acceso, el PIN y el número del destino, desde un sitio de la PSTN de </w:t>
      </w:r>
      <w:r w:rsidR="001675BB">
        <w:rPr>
          <w:rFonts w:ascii="Arial" w:hAnsi="Arial" w:cs="Arial"/>
        </w:rPr>
        <w:t>TELNOR</w:t>
      </w:r>
      <w:r>
        <w:rPr>
          <w:rFonts w:ascii="Arial" w:hAnsi="Arial" w:cs="Arial"/>
        </w:rPr>
        <w:t xml:space="preserve"> o la red de un Operador Local o Internacional hacia una ubicación de la Red Telefónica Pública Nacional o Internacional que no pertenecen a la Red LADA VpNet del cliente.</w:t>
      </w:r>
    </w:p>
    <w:p w:rsidR="004456D5" w:rsidRPr="00CC06D7" w:rsidRDefault="004456D5" w:rsidP="00221339">
      <w:pPr>
        <w:rPr>
          <w:rFonts w:ascii="Arial" w:hAnsi="Arial" w:cs="Arial"/>
        </w:rPr>
      </w:pPr>
    </w:p>
    <w:p w:rsidR="00221339" w:rsidRPr="001D30DF" w:rsidRDefault="00221339" w:rsidP="006B76DD">
      <w:pPr>
        <w:pStyle w:val="Heading3"/>
        <w:rPr>
          <w:rFonts w:cs="Arial"/>
          <w:b w:val="0"/>
          <w:bCs/>
          <w:color w:val="000000"/>
          <w:lang w:val="es-PR"/>
        </w:rPr>
      </w:pPr>
      <w:bookmarkStart w:id="859" w:name="_Toc187771829"/>
      <w:r w:rsidRPr="001D30DF">
        <w:rPr>
          <w:rFonts w:ascii="Century Gothic" w:hAnsi="Century Gothic" w:cs="Arial"/>
          <w:b w:val="0"/>
          <w:color w:val="000000"/>
          <w:szCs w:val="24"/>
          <w:lang w:val="es-PR"/>
        </w:rPr>
        <w:t xml:space="preserve">2.- </w:t>
      </w:r>
      <w:r w:rsidRPr="001D30DF">
        <w:rPr>
          <w:rFonts w:cs="Arial"/>
          <w:b w:val="0"/>
          <w:bCs/>
          <w:color w:val="000000"/>
          <w:lang w:val="es-PR"/>
        </w:rPr>
        <w:t xml:space="preserve"> Definiciones:</w:t>
      </w:r>
      <w:bookmarkEnd w:id="859"/>
      <w:r w:rsidRPr="001D30DF">
        <w:rPr>
          <w:rFonts w:cs="Arial"/>
          <w:b w:val="0"/>
          <w:bCs/>
          <w:color w:val="000000"/>
          <w:lang w:val="es-PR"/>
        </w:rPr>
        <w:t xml:space="preserve"> </w:t>
      </w: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1. </w:t>
      </w:r>
      <w:r w:rsidRPr="001D30DF">
        <w:rPr>
          <w:rFonts w:ascii="Arial" w:hAnsi="Arial" w:cs="Arial"/>
          <w:b/>
          <w:bCs/>
          <w:color w:val="000000"/>
          <w:lang w:val="es-PR"/>
        </w:rPr>
        <w:t xml:space="preserve">Sitios. </w:t>
      </w:r>
      <w:r w:rsidRPr="001D30DF">
        <w:rPr>
          <w:rFonts w:ascii="Arial" w:hAnsi="Arial" w:cs="Arial"/>
          <w:color w:val="000000"/>
          <w:lang w:val="es-PR"/>
        </w:rPr>
        <w:t>Constituyen el conjunto de equipamientos, de usos privados, conectados a la Red Pública de "</w:t>
      </w:r>
      <w:r w:rsidR="001675BB">
        <w:rPr>
          <w:rFonts w:ascii="Arial" w:hAnsi="Arial" w:cs="Arial"/>
          <w:color w:val="000000"/>
          <w:lang w:val="es-PR"/>
        </w:rPr>
        <w:t>TELNOR</w:t>
      </w:r>
      <w:r w:rsidRPr="001D30DF">
        <w:rPr>
          <w:rFonts w:ascii="Arial" w:hAnsi="Arial" w:cs="Arial"/>
          <w:color w:val="000000"/>
          <w:lang w:val="es-PR"/>
        </w:rPr>
        <w:t>", que permiten cursar llamadas privadas a través de la Red LADA VpNet de "</w:t>
      </w:r>
      <w:r w:rsidR="001675BB">
        <w:rPr>
          <w:rFonts w:ascii="Arial" w:hAnsi="Arial" w:cs="Arial"/>
          <w:color w:val="000000"/>
          <w:lang w:val="es-PR"/>
        </w:rPr>
        <w:t>TELNOR</w:t>
      </w:r>
      <w:r w:rsidRPr="001D30DF">
        <w:rPr>
          <w:rFonts w:ascii="Arial" w:hAnsi="Arial" w:cs="Arial"/>
          <w:color w:val="000000"/>
          <w:lang w:val="es-PR"/>
        </w:rPr>
        <w:t xml:space="preserve">". (Un "sitio" corresponde necesariamente a una dirección física determinada del Cliente). </w:t>
      </w: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2. </w:t>
      </w:r>
      <w:r w:rsidRPr="001D30DF">
        <w:rPr>
          <w:rFonts w:ascii="Arial" w:hAnsi="Arial" w:cs="Arial"/>
          <w:b/>
          <w:bCs/>
          <w:color w:val="000000"/>
          <w:lang w:val="es-PR"/>
        </w:rPr>
        <w:t xml:space="preserve">Cliente. </w:t>
      </w:r>
      <w:r w:rsidRPr="001D30DF">
        <w:rPr>
          <w:rFonts w:ascii="Arial" w:hAnsi="Arial" w:cs="Arial"/>
          <w:color w:val="000000"/>
          <w:lang w:val="es-PR"/>
        </w:rPr>
        <w:t xml:space="preserve">El contratante del "Servicio", un grupo económico o una sociedad que cumple con las características y los compromisos requeridos para el beneficio del "Servicio" y cuyos "Sitios" deben estar referenciados en el contrato. </w:t>
      </w:r>
    </w:p>
    <w:p w:rsidR="006B76DD" w:rsidRDefault="00221339" w:rsidP="006B76DD">
      <w:pPr>
        <w:pStyle w:val="Heading3"/>
        <w:rPr>
          <w:rFonts w:cs="Arial"/>
          <w:b w:val="0"/>
          <w:bCs/>
          <w:color w:val="000000"/>
          <w:lang w:val="es-PR"/>
        </w:rPr>
      </w:pPr>
      <w:bookmarkStart w:id="860" w:name="_Toc187771830"/>
      <w:r w:rsidRPr="001D30DF">
        <w:rPr>
          <w:rFonts w:cs="Arial"/>
          <w:color w:val="000000"/>
          <w:lang w:val="es-PR"/>
        </w:rPr>
        <w:lastRenderedPageBreak/>
        <w:t xml:space="preserve">3. </w:t>
      </w:r>
      <w:r w:rsidRPr="001D30DF">
        <w:rPr>
          <w:rFonts w:cs="Arial"/>
          <w:b w:val="0"/>
          <w:bCs/>
          <w:color w:val="000000"/>
          <w:lang w:val="es-PR"/>
        </w:rPr>
        <w:t>Red LADA VpNet del Cliente</w:t>
      </w:r>
      <w:bookmarkEnd w:id="860"/>
    </w:p>
    <w:p w:rsidR="00221339" w:rsidRPr="001D30DF" w:rsidRDefault="00221339" w:rsidP="006B76DD">
      <w:pPr>
        <w:rPr>
          <w:rFonts w:ascii="Arial" w:hAnsi="Arial" w:cs="Arial"/>
          <w:color w:val="000000"/>
          <w:lang w:val="es-PR"/>
        </w:rPr>
      </w:pPr>
      <w:r w:rsidRPr="001D30DF">
        <w:rPr>
          <w:rFonts w:ascii="Arial" w:hAnsi="Arial" w:cs="Arial"/>
          <w:b/>
          <w:bCs/>
          <w:color w:val="000000"/>
          <w:lang w:val="es-PR"/>
        </w:rPr>
        <w:t xml:space="preserve">. </w:t>
      </w:r>
      <w:r w:rsidRPr="001D30DF">
        <w:rPr>
          <w:rFonts w:ascii="Arial" w:hAnsi="Arial" w:cs="Arial"/>
          <w:color w:val="000000"/>
          <w:lang w:val="es-PR"/>
        </w:rPr>
        <w:t xml:space="preserve">Constituye un Grupo Cerrado de "Sitios" que tienen todos una relación jurídica con el "Cliente" anterior a la firma del contrato. Esta "Red" constituye la Red LADA VpNet del "Cliente". </w:t>
      </w:r>
    </w:p>
    <w:p w:rsidR="006B76DD" w:rsidRDefault="00221339" w:rsidP="006B76DD">
      <w:pPr>
        <w:pStyle w:val="Heading3"/>
        <w:rPr>
          <w:rFonts w:cs="Arial"/>
          <w:b w:val="0"/>
          <w:bCs/>
          <w:color w:val="000000"/>
          <w:lang w:val="es-PR"/>
        </w:rPr>
      </w:pPr>
      <w:bookmarkStart w:id="861" w:name="_Toc187771831"/>
      <w:r w:rsidRPr="001D30DF">
        <w:rPr>
          <w:rFonts w:cs="Arial"/>
          <w:color w:val="000000"/>
          <w:lang w:val="es-PR"/>
        </w:rPr>
        <w:t xml:space="preserve">4. </w:t>
      </w:r>
      <w:r w:rsidRPr="001D30DF">
        <w:rPr>
          <w:rFonts w:cs="Arial"/>
          <w:b w:val="0"/>
          <w:bCs/>
          <w:color w:val="000000"/>
          <w:lang w:val="es-PR"/>
        </w:rPr>
        <w:t>Plan privado de Marcación.</w:t>
      </w:r>
      <w:bookmarkEnd w:id="861"/>
      <w:r w:rsidRPr="001D30DF">
        <w:rPr>
          <w:rFonts w:cs="Arial"/>
          <w:b w:val="0"/>
          <w:bCs/>
          <w:color w:val="000000"/>
          <w:lang w:val="es-PR"/>
        </w:rPr>
        <w:t xml:space="preserve"> </w:t>
      </w:r>
    </w:p>
    <w:p w:rsidR="00221339" w:rsidRPr="001D30DF" w:rsidRDefault="00221339" w:rsidP="006B76DD">
      <w:pPr>
        <w:rPr>
          <w:rFonts w:ascii="Arial" w:hAnsi="Arial" w:cs="Arial"/>
          <w:color w:val="000000"/>
          <w:lang w:val="es-PR"/>
        </w:rPr>
      </w:pPr>
      <w:r w:rsidRPr="001D30DF">
        <w:rPr>
          <w:rFonts w:ascii="Arial" w:hAnsi="Arial" w:cs="Arial"/>
          <w:color w:val="000000"/>
          <w:lang w:val="es-PR"/>
        </w:rPr>
        <w:t>Números y rangos acordados entre "</w:t>
      </w:r>
      <w:r w:rsidR="001675BB">
        <w:rPr>
          <w:rFonts w:ascii="Arial" w:hAnsi="Arial" w:cs="Arial"/>
          <w:color w:val="000000"/>
          <w:lang w:val="es-PR"/>
        </w:rPr>
        <w:t>TELNOR</w:t>
      </w:r>
      <w:r w:rsidRPr="001D30DF">
        <w:rPr>
          <w:rFonts w:ascii="Arial" w:hAnsi="Arial" w:cs="Arial"/>
          <w:color w:val="000000"/>
          <w:lang w:val="es-PR"/>
        </w:rPr>
        <w:t xml:space="preserve">" y el "Cliente". Deberá ser marcado para el establecimiento de sus llamadas privadas entre los sitios de la Red LADA VpNet con longitud de 7 dígitos. </w:t>
      </w:r>
    </w:p>
    <w:p w:rsidR="006B76DD" w:rsidRDefault="00221339" w:rsidP="006B76DD">
      <w:pPr>
        <w:pStyle w:val="Heading3"/>
        <w:rPr>
          <w:rFonts w:cs="Arial"/>
          <w:b w:val="0"/>
          <w:bCs/>
          <w:color w:val="000000"/>
          <w:lang w:val="es-PR"/>
        </w:rPr>
      </w:pPr>
      <w:bookmarkStart w:id="862" w:name="_Toc187771832"/>
      <w:r w:rsidRPr="001D30DF">
        <w:rPr>
          <w:rFonts w:cs="Arial"/>
          <w:color w:val="000000"/>
          <w:lang w:val="es-PR"/>
        </w:rPr>
        <w:t xml:space="preserve">5. </w:t>
      </w:r>
      <w:r w:rsidRPr="001D30DF">
        <w:rPr>
          <w:rFonts w:cs="Arial"/>
          <w:b w:val="0"/>
          <w:bCs/>
          <w:color w:val="000000"/>
          <w:lang w:val="es-PR"/>
        </w:rPr>
        <w:t>Gastos de acceso al servicio.</w:t>
      </w:r>
      <w:bookmarkEnd w:id="862"/>
      <w:r w:rsidRPr="001D30DF">
        <w:rPr>
          <w:rFonts w:cs="Arial"/>
          <w:b w:val="0"/>
          <w:bCs/>
          <w:color w:val="000000"/>
          <w:lang w:val="es-PR"/>
        </w:rPr>
        <w:t xml:space="preserve"> </w:t>
      </w:r>
    </w:p>
    <w:p w:rsidR="00221339" w:rsidRPr="001D30DF" w:rsidRDefault="00221339" w:rsidP="006B76DD">
      <w:pPr>
        <w:rPr>
          <w:rFonts w:ascii="Arial" w:hAnsi="Arial" w:cs="Arial"/>
          <w:color w:val="000000"/>
          <w:lang w:val="es-PR"/>
        </w:rPr>
      </w:pPr>
      <w:r w:rsidRPr="001D30DF">
        <w:rPr>
          <w:rFonts w:ascii="Arial" w:hAnsi="Arial" w:cs="Arial"/>
          <w:color w:val="000000"/>
          <w:lang w:val="es-PR"/>
        </w:rPr>
        <w:t xml:space="preserve">Son los gastos en los que se incurre por el procesamiento de la orden de establecimiento del servicio, se aplica una sola vez por cada orden registrada, incluyendo las características de: Plan de marcación. </w:t>
      </w:r>
    </w:p>
    <w:p w:rsidR="00221339" w:rsidRPr="001D30DF" w:rsidRDefault="00221339" w:rsidP="00221339">
      <w:pPr>
        <w:autoSpaceDE w:val="0"/>
        <w:autoSpaceDN w:val="0"/>
        <w:adjustRightInd w:val="0"/>
        <w:rPr>
          <w:rFonts w:ascii="Arial" w:hAnsi="Arial" w:cs="Arial"/>
          <w:color w:val="000000"/>
          <w:lang w:val="es-PR"/>
        </w:rPr>
      </w:pPr>
    </w:p>
    <w:p w:rsidR="00221339" w:rsidRPr="001D30DF" w:rsidRDefault="00221339" w:rsidP="00D25AA7">
      <w:pPr>
        <w:numPr>
          <w:ilvl w:val="0"/>
          <w:numId w:val="141"/>
        </w:numPr>
        <w:autoSpaceDE w:val="0"/>
        <w:autoSpaceDN w:val="0"/>
        <w:adjustRightInd w:val="0"/>
        <w:rPr>
          <w:rFonts w:ascii="Arial" w:hAnsi="Arial" w:cs="Arial"/>
          <w:color w:val="000000"/>
          <w:lang w:val="es-PR"/>
        </w:rPr>
      </w:pPr>
      <w:r w:rsidRPr="001D30DF">
        <w:rPr>
          <w:rFonts w:ascii="Arial" w:hAnsi="Arial" w:cs="Arial"/>
          <w:color w:val="000000"/>
          <w:lang w:val="es-PR"/>
        </w:rPr>
        <w:t xml:space="preserve">Configuración de la red del Cliente en la Red LADA VpNet. </w:t>
      </w:r>
    </w:p>
    <w:p w:rsidR="00221339" w:rsidRPr="001D30DF" w:rsidRDefault="00221339" w:rsidP="00D25AA7">
      <w:pPr>
        <w:numPr>
          <w:ilvl w:val="0"/>
          <w:numId w:val="141"/>
        </w:numPr>
        <w:autoSpaceDE w:val="0"/>
        <w:autoSpaceDN w:val="0"/>
        <w:adjustRightInd w:val="0"/>
        <w:rPr>
          <w:rFonts w:ascii="Arial" w:hAnsi="Arial" w:cs="Arial"/>
          <w:color w:val="000000"/>
          <w:lang w:val="es-PR"/>
        </w:rPr>
      </w:pPr>
      <w:r w:rsidRPr="001D30DF">
        <w:rPr>
          <w:rFonts w:ascii="Arial" w:hAnsi="Arial" w:cs="Arial"/>
          <w:color w:val="000000"/>
          <w:lang w:val="es-PR"/>
        </w:rPr>
        <w:t xml:space="preserve">Plan de marcación. </w:t>
      </w:r>
    </w:p>
    <w:p w:rsidR="00221339" w:rsidRPr="001D30DF" w:rsidRDefault="00221339" w:rsidP="00D25AA7">
      <w:pPr>
        <w:numPr>
          <w:ilvl w:val="0"/>
          <w:numId w:val="141"/>
        </w:numPr>
        <w:autoSpaceDE w:val="0"/>
        <w:autoSpaceDN w:val="0"/>
        <w:adjustRightInd w:val="0"/>
        <w:rPr>
          <w:rFonts w:ascii="Arial" w:hAnsi="Arial" w:cs="Arial"/>
          <w:color w:val="000000"/>
          <w:lang w:val="es-PR"/>
        </w:rPr>
      </w:pPr>
      <w:r w:rsidRPr="001D30DF">
        <w:rPr>
          <w:rFonts w:ascii="Arial" w:hAnsi="Arial" w:cs="Arial"/>
          <w:color w:val="000000"/>
          <w:lang w:val="es-PR"/>
        </w:rPr>
        <w:t xml:space="preserve">Control de llamadas estándar. </w:t>
      </w:r>
    </w:p>
    <w:p w:rsidR="00221339" w:rsidRPr="001D30DF" w:rsidRDefault="00221339" w:rsidP="00D25AA7">
      <w:pPr>
        <w:numPr>
          <w:ilvl w:val="0"/>
          <w:numId w:val="141"/>
        </w:numPr>
        <w:autoSpaceDE w:val="0"/>
        <w:autoSpaceDN w:val="0"/>
        <w:adjustRightInd w:val="0"/>
        <w:rPr>
          <w:rFonts w:ascii="Arial" w:hAnsi="Arial" w:cs="Arial"/>
          <w:color w:val="000000"/>
          <w:lang w:val="es-PR"/>
        </w:rPr>
      </w:pPr>
      <w:r w:rsidRPr="001D30DF">
        <w:rPr>
          <w:rFonts w:ascii="Arial" w:hAnsi="Arial" w:cs="Arial"/>
          <w:color w:val="000000"/>
          <w:lang w:val="es-PR"/>
        </w:rPr>
        <w:t xml:space="preserve">Anulación de control de llamadas estándar. </w:t>
      </w:r>
    </w:p>
    <w:p w:rsidR="00221339" w:rsidRPr="001D30DF" w:rsidRDefault="00221339" w:rsidP="00D25AA7">
      <w:pPr>
        <w:numPr>
          <w:ilvl w:val="0"/>
          <w:numId w:val="141"/>
        </w:numPr>
        <w:autoSpaceDE w:val="0"/>
        <w:autoSpaceDN w:val="0"/>
        <w:adjustRightInd w:val="0"/>
        <w:rPr>
          <w:rFonts w:ascii="Arial" w:hAnsi="Arial" w:cs="Arial"/>
          <w:color w:val="000000"/>
          <w:lang w:val="es-PR"/>
        </w:rPr>
      </w:pPr>
      <w:r w:rsidRPr="001D30DF">
        <w:rPr>
          <w:rFonts w:ascii="Arial" w:hAnsi="Arial" w:cs="Arial"/>
          <w:color w:val="000000"/>
          <w:lang w:val="en-US"/>
        </w:rPr>
        <w:t>Facturación detallada.</w:t>
      </w:r>
    </w:p>
    <w:p w:rsidR="00221339" w:rsidRPr="001D30DF" w:rsidRDefault="00221339" w:rsidP="00221339">
      <w:pPr>
        <w:autoSpaceDE w:val="0"/>
        <w:autoSpaceDN w:val="0"/>
        <w:adjustRightInd w:val="0"/>
        <w:rPr>
          <w:rFonts w:ascii="Arial" w:hAnsi="Arial" w:cs="Arial"/>
          <w:color w:val="000000"/>
          <w:lang w:val="es-PR"/>
        </w:rPr>
      </w:pPr>
    </w:p>
    <w:p w:rsidR="006B76DD" w:rsidRDefault="00221339" w:rsidP="006B76DD">
      <w:pPr>
        <w:pStyle w:val="Heading3"/>
        <w:rPr>
          <w:rFonts w:cs="Arial"/>
          <w:b w:val="0"/>
          <w:bCs/>
          <w:color w:val="000000"/>
          <w:lang w:val="es-PR"/>
        </w:rPr>
      </w:pPr>
      <w:bookmarkStart w:id="863" w:name="_Toc187771833"/>
      <w:r w:rsidRPr="001D30DF">
        <w:rPr>
          <w:rFonts w:cs="Arial"/>
          <w:b w:val="0"/>
          <w:bCs/>
          <w:color w:val="000000"/>
          <w:lang w:val="es-PR"/>
        </w:rPr>
        <w:t>6. Tarifas por consumo.</w:t>
      </w:r>
      <w:bookmarkEnd w:id="863"/>
      <w:r w:rsidRPr="001D30DF">
        <w:rPr>
          <w:rFonts w:cs="Arial"/>
          <w:b w:val="0"/>
          <w:bCs/>
          <w:color w:val="000000"/>
          <w:lang w:val="es-PR"/>
        </w:rPr>
        <w:t xml:space="preserve"> </w:t>
      </w:r>
    </w:p>
    <w:p w:rsidR="00221339" w:rsidRPr="001D30DF" w:rsidRDefault="00221339" w:rsidP="006B76DD">
      <w:pPr>
        <w:rPr>
          <w:rFonts w:ascii="Arial" w:hAnsi="Arial" w:cs="Arial"/>
          <w:color w:val="000000"/>
          <w:lang w:val="es-PR"/>
        </w:rPr>
      </w:pPr>
      <w:r w:rsidRPr="001D30DF">
        <w:rPr>
          <w:rFonts w:ascii="Arial" w:hAnsi="Arial" w:cs="Arial"/>
          <w:color w:val="000000"/>
          <w:lang w:val="es-PR"/>
        </w:rPr>
        <w:t xml:space="preserve">Es el pago que el Cliente hace a </w:t>
      </w:r>
      <w:r w:rsidR="001675BB">
        <w:rPr>
          <w:rFonts w:ascii="Arial" w:hAnsi="Arial" w:cs="Arial"/>
          <w:color w:val="000000"/>
          <w:lang w:val="es-PR"/>
        </w:rPr>
        <w:t>TELNOR</w:t>
      </w:r>
      <w:r w:rsidRPr="001D30DF">
        <w:rPr>
          <w:rFonts w:ascii="Arial" w:hAnsi="Arial" w:cs="Arial"/>
          <w:color w:val="000000"/>
          <w:lang w:val="es-PR"/>
        </w:rPr>
        <w:t xml:space="preserve"> por los tipos de tráfico cursado a través de su Red LADA VpNet y la Tarjeta Red LADA VpNet. </w:t>
      </w: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7. </w:t>
      </w:r>
      <w:r w:rsidRPr="001D30DF">
        <w:rPr>
          <w:rFonts w:ascii="Arial" w:hAnsi="Arial" w:cs="Arial"/>
          <w:b/>
          <w:bCs/>
          <w:color w:val="000000"/>
          <w:lang w:val="es-PR"/>
        </w:rPr>
        <w:t xml:space="preserve">Rentas mensuales de funciones adicionales. </w:t>
      </w:r>
      <w:r w:rsidRPr="001D30DF">
        <w:rPr>
          <w:rFonts w:ascii="Arial" w:hAnsi="Arial" w:cs="Arial"/>
          <w:color w:val="000000"/>
          <w:lang w:val="es-PR"/>
        </w:rPr>
        <w:t xml:space="preserve">Son los cargos recurrentes que se aplican por el uso de cada una de las funciones adicionales del servicio contratadas. </w:t>
      </w: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8. </w:t>
      </w:r>
      <w:r w:rsidRPr="001D30DF">
        <w:rPr>
          <w:rFonts w:ascii="Arial" w:hAnsi="Arial" w:cs="Arial"/>
          <w:b/>
          <w:bCs/>
          <w:color w:val="000000"/>
          <w:lang w:val="es-PR"/>
        </w:rPr>
        <w:t xml:space="preserve">Configuración de la red del Cliente en la Red LADA VpNet. </w:t>
      </w:r>
      <w:r w:rsidRPr="001D30DF">
        <w:rPr>
          <w:rFonts w:ascii="Arial" w:hAnsi="Arial" w:cs="Arial"/>
          <w:color w:val="000000"/>
          <w:lang w:val="es-PR"/>
        </w:rPr>
        <w:t>Se refiere al conjunto de actividades necesarias para establecer el Servicio de Red LADA VpNet de acuerdo a las necesidades del Cliente de conformidad con las normas y reglas técnicas de "</w:t>
      </w:r>
      <w:r w:rsidR="001675BB">
        <w:rPr>
          <w:rFonts w:ascii="Arial" w:hAnsi="Arial" w:cs="Arial"/>
          <w:color w:val="000000"/>
          <w:lang w:val="es-PR"/>
        </w:rPr>
        <w:t>TELNOR</w:t>
      </w:r>
      <w:r w:rsidRPr="001D30DF">
        <w:rPr>
          <w:rFonts w:ascii="Arial" w:hAnsi="Arial" w:cs="Arial"/>
          <w:color w:val="000000"/>
          <w:lang w:val="es-PR"/>
        </w:rPr>
        <w:t xml:space="preserve">". </w:t>
      </w: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9. </w:t>
      </w:r>
      <w:r w:rsidRPr="001D30DF">
        <w:rPr>
          <w:rFonts w:ascii="Arial" w:hAnsi="Arial" w:cs="Arial"/>
          <w:b/>
          <w:bCs/>
          <w:color w:val="000000"/>
          <w:lang w:val="es-PR"/>
        </w:rPr>
        <w:t xml:space="preserve">Servicios de operadora. </w:t>
      </w:r>
      <w:r w:rsidRPr="001D30DF">
        <w:rPr>
          <w:rFonts w:ascii="Arial" w:hAnsi="Arial" w:cs="Arial"/>
          <w:color w:val="000000"/>
          <w:lang w:val="es-PR"/>
        </w:rPr>
        <w:t xml:space="preserve">Servicio que se ofrece para información o asistencia de una operadora para la completación de llamadas mediante tarjeta de llamadas. </w:t>
      </w: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10. </w:t>
      </w:r>
      <w:r w:rsidRPr="001D30DF">
        <w:rPr>
          <w:rFonts w:ascii="Arial" w:hAnsi="Arial" w:cs="Arial"/>
          <w:b/>
          <w:bCs/>
          <w:color w:val="000000"/>
          <w:lang w:val="es-PR"/>
        </w:rPr>
        <w:t>Control de llamadas estándar</w:t>
      </w:r>
      <w:r w:rsidRPr="001D30DF">
        <w:rPr>
          <w:rFonts w:ascii="Arial" w:hAnsi="Arial" w:cs="Arial"/>
          <w:color w:val="000000"/>
          <w:lang w:val="es-PR"/>
        </w:rPr>
        <w:t xml:space="preserve">. Servicio que se ofrece al Cliente para controlar o limitar cierto tipo de llamadas que se hagan desde sus sitios. </w:t>
      </w: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11. </w:t>
      </w:r>
      <w:r w:rsidRPr="001D30DF">
        <w:rPr>
          <w:rFonts w:ascii="Arial" w:hAnsi="Arial" w:cs="Arial"/>
          <w:b/>
          <w:bCs/>
          <w:color w:val="000000"/>
          <w:lang w:val="es-PR"/>
        </w:rPr>
        <w:t xml:space="preserve">Anulación de control de llamadas estándar. </w:t>
      </w:r>
      <w:r w:rsidRPr="001D30DF">
        <w:rPr>
          <w:rFonts w:ascii="Arial" w:hAnsi="Arial" w:cs="Arial"/>
          <w:color w:val="000000"/>
          <w:lang w:val="es-PR"/>
        </w:rPr>
        <w:t xml:space="preserve">Servicio que se ofrece para permitir anular las restricciones establecidas en el control de llamadas estándar. </w:t>
      </w: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12. </w:t>
      </w:r>
      <w:r w:rsidRPr="001D30DF">
        <w:rPr>
          <w:rFonts w:ascii="Arial" w:hAnsi="Arial" w:cs="Arial"/>
          <w:b/>
          <w:bCs/>
          <w:color w:val="000000"/>
          <w:lang w:val="es-PR"/>
        </w:rPr>
        <w:t xml:space="preserve">Facturación detallada. </w:t>
      </w:r>
      <w:r w:rsidRPr="001D30DF">
        <w:rPr>
          <w:rFonts w:ascii="Arial" w:hAnsi="Arial" w:cs="Arial"/>
          <w:color w:val="000000"/>
          <w:lang w:val="es-PR"/>
        </w:rPr>
        <w:t xml:space="preserve">Servicio que ofrece la flexibilidad para adaptar la factura a los detalles que requiera el Cliente a través del software Siana. </w:t>
      </w: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13. </w:t>
      </w:r>
      <w:r w:rsidRPr="001D30DF">
        <w:rPr>
          <w:rFonts w:ascii="Arial" w:hAnsi="Arial" w:cs="Arial"/>
          <w:b/>
          <w:bCs/>
          <w:color w:val="000000"/>
          <w:lang w:val="es-PR"/>
        </w:rPr>
        <w:t>Control de llamadas especiales</w:t>
      </w:r>
      <w:r w:rsidRPr="001D30DF">
        <w:rPr>
          <w:rFonts w:ascii="Arial" w:hAnsi="Arial" w:cs="Arial"/>
          <w:color w:val="000000"/>
          <w:lang w:val="es-PR"/>
        </w:rPr>
        <w:t xml:space="preserve">. Mediante este servicio se pueden bloquear tipos de llamadas desde los sitios del Cliente de acuerdo a sus necesidades específicas. </w:t>
      </w: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14. </w:t>
      </w:r>
      <w:r w:rsidRPr="001D30DF">
        <w:rPr>
          <w:rFonts w:ascii="Arial" w:hAnsi="Arial" w:cs="Arial"/>
          <w:b/>
          <w:bCs/>
          <w:color w:val="000000"/>
          <w:lang w:val="es-PR"/>
        </w:rPr>
        <w:t xml:space="preserve">Código de autorización. </w:t>
      </w:r>
      <w:r w:rsidRPr="001D30DF">
        <w:rPr>
          <w:rFonts w:ascii="Arial" w:hAnsi="Arial" w:cs="Arial"/>
          <w:color w:val="000000"/>
          <w:lang w:val="es-PR"/>
        </w:rPr>
        <w:t xml:space="preserve">Código de 4 dígitos que permite al llamante tener acceso a facilidades restringidas o remover los bloqueos de llamadas especiales. </w:t>
      </w: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15. </w:t>
      </w:r>
      <w:r w:rsidRPr="001D30DF">
        <w:rPr>
          <w:rFonts w:ascii="Arial" w:hAnsi="Arial" w:cs="Arial"/>
          <w:b/>
          <w:bCs/>
          <w:color w:val="000000"/>
          <w:lang w:val="es-PR"/>
        </w:rPr>
        <w:t xml:space="preserve">Enrutamiento alternativo. </w:t>
      </w:r>
      <w:r w:rsidRPr="001D30DF">
        <w:rPr>
          <w:rFonts w:ascii="Arial" w:hAnsi="Arial" w:cs="Arial"/>
          <w:color w:val="000000"/>
          <w:lang w:val="es-PR"/>
        </w:rPr>
        <w:t xml:space="preserve">Servicio que permite la opción de tener una ruta alterna para completar una llamada cuando el destino marcado no está disponible, la llamada es enrutada a un segundo o tercer número de acuerdo a un calendario preestablecido por el Cliente. </w:t>
      </w: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16. </w:t>
      </w:r>
      <w:r w:rsidRPr="001D30DF">
        <w:rPr>
          <w:rFonts w:ascii="Arial" w:hAnsi="Arial" w:cs="Arial"/>
          <w:b/>
          <w:bCs/>
          <w:color w:val="000000"/>
          <w:lang w:val="es-PR"/>
        </w:rPr>
        <w:t xml:space="preserve">Enrutamiento entre redes. </w:t>
      </w:r>
      <w:r w:rsidRPr="001D30DF">
        <w:rPr>
          <w:rFonts w:ascii="Arial" w:hAnsi="Arial" w:cs="Arial"/>
          <w:color w:val="000000"/>
          <w:lang w:val="es-PR"/>
        </w:rPr>
        <w:t xml:space="preserve">Permite a los sitios de la Red del Cliente comunicarse con sitios de la red de otro Cliente usando sus planes privados de marcación. </w:t>
      </w: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lastRenderedPageBreak/>
        <w:t xml:space="preserve">17. </w:t>
      </w:r>
      <w:r w:rsidRPr="001D30DF">
        <w:rPr>
          <w:rFonts w:ascii="Arial" w:hAnsi="Arial" w:cs="Arial"/>
          <w:b/>
          <w:bCs/>
          <w:color w:val="000000"/>
          <w:lang w:val="es-PR"/>
        </w:rPr>
        <w:t xml:space="preserve">Enrutamiento de Selección de ruta primaria. </w:t>
      </w:r>
      <w:r w:rsidRPr="001D30DF">
        <w:rPr>
          <w:rFonts w:ascii="Arial" w:hAnsi="Arial" w:cs="Arial"/>
          <w:color w:val="000000"/>
          <w:lang w:val="es-PR"/>
        </w:rPr>
        <w:t xml:space="preserve">Permite asegurar la completación de la llamada hacia el destino marcado a través de diferentes rutas elegidas por orden de preferencia cuando el número este ocupado o no conteste. </w:t>
      </w: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18. </w:t>
      </w:r>
      <w:r w:rsidRPr="001D30DF">
        <w:rPr>
          <w:rFonts w:ascii="Arial" w:hAnsi="Arial" w:cs="Arial"/>
          <w:b/>
          <w:bCs/>
          <w:color w:val="000000"/>
          <w:lang w:val="es-PR"/>
        </w:rPr>
        <w:t xml:space="preserve">Línea rápida. </w:t>
      </w:r>
      <w:r w:rsidRPr="001D30DF">
        <w:rPr>
          <w:rFonts w:ascii="Arial" w:hAnsi="Arial" w:cs="Arial"/>
          <w:color w:val="000000"/>
          <w:lang w:val="es-PR"/>
        </w:rPr>
        <w:t xml:space="preserve">Opción que permite realizar una llamada de manera automática sin que el Cliente tenga que marcar el número de destino. </w:t>
      </w: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19. </w:t>
      </w:r>
      <w:r w:rsidRPr="001D30DF">
        <w:rPr>
          <w:rFonts w:ascii="Arial" w:hAnsi="Arial" w:cs="Arial"/>
          <w:b/>
          <w:bCs/>
          <w:color w:val="000000"/>
          <w:lang w:val="es-PR"/>
        </w:rPr>
        <w:t xml:space="preserve">Servicio Digital. </w:t>
      </w:r>
      <w:r w:rsidRPr="001D30DF">
        <w:rPr>
          <w:rFonts w:ascii="Arial" w:hAnsi="Arial" w:cs="Arial"/>
          <w:color w:val="000000"/>
          <w:lang w:val="es-PR"/>
        </w:rPr>
        <w:t xml:space="preserve">Servicio consistente en la función "Sígueme", el usuario podrá enrutar su teléfono hacia otro destino en cualquier momento. </w:t>
      </w: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20. </w:t>
      </w:r>
      <w:r w:rsidRPr="001D30DF">
        <w:rPr>
          <w:rFonts w:ascii="Arial" w:hAnsi="Arial" w:cs="Arial"/>
          <w:b/>
          <w:bCs/>
          <w:color w:val="000000"/>
          <w:lang w:val="es-PR"/>
        </w:rPr>
        <w:t xml:space="preserve">PSTN. </w:t>
      </w:r>
      <w:r w:rsidRPr="001D30DF">
        <w:rPr>
          <w:rFonts w:ascii="Arial" w:hAnsi="Arial" w:cs="Arial"/>
          <w:color w:val="000000"/>
          <w:lang w:val="es-PR"/>
        </w:rPr>
        <w:t>(Por sus siglas en inglés: Public Switched Telephone Network) Red Telefónica Pública Conmutada. Es el conjunto de elementos constituido por todos los medios de transmisión y conmutación necesarios para enlazar a voluntad dos equipos terminales mediante un circuito físico que se establece específicamente para la comunicación, se trata por tanto de una red de telecomunicaciones conmutada.</w:t>
      </w:r>
    </w:p>
    <w:p w:rsidR="00221339" w:rsidRPr="001D30DF" w:rsidRDefault="00221339" w:rsidP="00221339">
      <w:pPr>
        <w:autoSpaceDE w:val="0"/>
        <w:autoSpaceDN w:val="0"/>
        <w:adjustRightInd w:val="0"/>
        <w:rPr>
          <w:rFonts w:ascii="Arial" w:hAnsi="Arial" w:cs="Arial"/>
          <w:color w:val="000000"/>
          <w:lang w:val="es-PR"/>
        </w:rPr>
      </w:pPr>
    </w:p>
    <w:p w:rsidR="00221339" w:rsidRPr="001D30DF" w:rsidRDefault="00221339" w:rsidP="00221339">
      <w:pPr>
        <w:autoSpaceDE w:val="0"/>
        <w:autoSpaceDN w:val="0"/>
        <w:adjustRightInd w:val="0"/>
        <w:rPr>
          <w:rFonts w:ascii="Arial" w:hAnsi="Arial" w:cs="Arial"/>
          <w:color w:val="000000"/>
          <w:szCs w:val="24"/>
          <w:lang w:val="es-PR"/>
        </w:rPr>
      </w:pP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b/>
          <w:bCs/>
          <w:color w:val="000000"/>
          <w:lang w:val="es-PR"/>
        </w:rPr>
        <w:t xml:space="preserve">c) Estructura Tarifaria. </w:t>
      </w:r>
    </w:p>
    <w:p w:rsidR="00221339" w:rsidRPr="001D30DF" w:rsidRDefault="00221339" w:rsidP="006B76DD">
      <w:pPr>
        <w:pStyle w:val="Heading3"/>
        <w:rPr>
          <w:rFonts w:cs="Arial"/>
          <w:color w:val="000000"/>
          <w:lang w:val="es-PR"/>
        </w:rPr>
      </w:pPr>
      <w:bookmarkStart w:id="864" w:name="_Toc187771834"/>
      <w:r w:rsidRPr="001D30DF">
        <w:rPr>
          <w:rFonts w:cs="Arial"/>
          <w:b w:val="0"/>
          <w:bCs/>
          <w:color w:val="000000"/>
          <w:lang w:val="es-PR"/>
        </w:rPr>
        <w:t>1. Costo por acceso al servicio:</w:t>
      </w:r>
      <w:bookmarkEnd w:id="864"/>
      <w:r w:rsidRPr="001D30DF">
        <w:rPr>
          <w:rFonts w:cs="Arial"/>
          <w:b w:val="0"/>
          <w:bCs/>
          <w:color w:val="000000"/>
          <w:lang w:val="es-PR"/>
        </w:rPr>
        <w:t xml:space="preserve"> </w:t>
      </w: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Este se aplica por evento cuando el servicio es solicitado por primera vez y se establece a nivel de la red del Cliente y se factura bajo el siguiente concepto y monto a los clientes que contraten el plan Red LADA VpNet. </w:t>
      </w: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1.1 Gastos de activación de la configuración lógica de la red: </w:t>
      </w:r>
      <w:r w:rsidRPr="001D30DF">
        <w:rPr>
          <w:rFonts w:ascii="Arial" w:hAnsi="Arial" w:cs="Arial"/>
          <w:b/>
          <w:color w:val="000000"/>
          <w:lang w:val="es-PR"/>
        </w:rPr>
        <w:t>$240,000.00</w:t>
      </w:r>
      <w:r w:rsidRPr="001D30DF">
        <w:rPr>
          <w:rFonts w:ascii="Arial" w:hAnsi="Arial" w:cs="Arial"/>
          <w:color w:val="000000"/>
          <w:lang w:val="es-PR"/>
        </w:rPr>
        <w:t xml:space="preserve"> </w:t>
      </w: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1.2 Este pago le permite al Cliente obtener las siguientes características sin costo adicional: </w:t>
      </w:r>
    </w:p>
    <w:p w:rsidR="00221339" w:rsidRPr="001D30DF" w:rsidRDefault="00221339" w:rsidP="00221339">
      <w:pPr>
        <w:autoSpaceDE w:val="0"/>
        <w:autoSpaceDN w:val="0"/>
        <w:adjustRightInd w:val="0"/>
        <w:rPr>
          <w:rFonts w:ascii="Arial" w:hAnsi="Arial" w:cs="Arial"/>
          <w:color w:val="000000"/>
          <w:lang w:val="es-PR"/>
        </w:rPr>
      </w:pP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a) Tráfico tomando en cuenta: </w:t>
      </w:r>
    </w:p>
    <w:p w:rsidR="00221339" w:rsidRPr="001D30DF" w:rsidRDefault="00221339" w:rsidP="00221339">
      <w:pPr>
        <w:autoSpaceDE w:val="0"/>
        <w:autoSpaceDN w:val="0"/>
        <w:adjustRightInd w:val="0"/>
        <w:rPr>
          <w:rFonts w:ascii="Arial" w:hAnsi="Arial" w:cs="Arial"/>
          <w:color w:val="000000"/>
          <w:lang w:val="es-PR"/>
        </w:rPr>
      </w:pP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a.1 Tráfico telefónico de voz interno del contratante. </w:t>
      </w: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a.2 Tráfico telefónico de voz externo del contratante. </w:t>
      </w:r>
    </w:p>
    <w:p w:rsidR="00221339" w:rsidRPr="001D30DF" w:rsidRDefault="00221339" w:rsidP="00221339">
      <w:pPr>
        <w:autoSpaceDE w:val="0"/>
        <w:autoSpaceDN w:val="0"/>
        <w:adjustRightInd w:val="0"/>
        <w:rPr>
          <w:rFonts w:ascii="Arial" w:hAnsi="Arial" w:cs="Arial"/>
          <w:color w:val="000000"/>
          <w:lang w:val="es-PR"/>
        </w:rPr>
      </w:pP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b) Plan de marcación. </w:t>
      </w: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c) Servicios de operadora. </w:t>
      </w: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d) Control de llamadas estándar. </w:t>
      </w: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e) Anulación de control de llamadas estándar. </w:t>
      </w: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f) Facturación detallada.</w:t>
      </w:r>
      <w:r w:rsidR="007C7E2E">
        <w:rPr>
          <w:rFonts w:ascii="Arial" w:hAnsi="Arial" w:cs="Arial"/>
          <w:color w:val="000000"/>
          <w:lang w:val="es-PR"/>
        </w:rPr>
        <w:t xml:space="preserve"> </w:t>
      </w:r>
    </w:p>
    <w:p w:rsidR="00221339" w:rsidRPr="001D30DF" w:rsidRDefault="00221339" w:rsidP="006B76DD">
      <w:pPr>
        <w:pStyle w:val="Heading3"/>
        <w:rPr>
          <w:rFonts w:cs="Arial"/>
          <w:color w:val="000000"/>
          <w:lang w:val="es-PR"/>
        </w:rPr>
      </w:pPr>
      <w:bookmarkStart w:id="865" w:name="_Toc187771835"/>
      <w:r w:rsidRPr="001D30DF">
        <w:rPr>
          <w:rFonts w:cs="Arial"/>
          <w:b w:val="0"/>
          <w:bCs/>
          <w:color w:val="000000"/>
          <w:lang w:val="es-PR"/>
        </w:rPr>
        <w:t>2. Tarifas de consumo por minuto o fracción:</w:t>
      </w:r>
      <w:bookmarkEnd w:id="865"/>
      <w:r w:rsidRPr="001D30DF">
        <w:rPr>
          <w:rFonts w:cs="Arial"/>
          <w:b w:val="0"/>
          <w:bCs/>
          <w:color w:val="000000"/>
          <w:lang w:val="es-PR"/>
        </w:rPr>
        <w:t xml:space="preserve"> </w:t>
      </w:r>
    </w:p>
    <w:p w:rsidR="00221339" w:rsidRPr="001D30DF" w:rsidRDefault="00221339" w:rsidP="00221339">
      <w:pPr>
        <w:autoSpaceDE w:val="0"/>
        <w:autoSpaceDN w:val="0"/>
        <w:adjustRightInd w:val="0"/>
        <w:ind w:left="720"/>
        <w:rPr>
          <w:rFonts w:ascii="Arial" w:hAnsi="Arial" w:cs="Arial"/>
          <w:color w:val="000000"/>
          <w:lang w:val="es-PR"/>
        </w:rPr>
      </w:pPr>
    </w:p>
    <w:p w:rsidR="00CF2C32" w:rsidRDefault="00221339" w:rsidP="00D25AA7">
      <w:pPr>
        <w:numPr>
          <w:ilvl w:val="0"/>
          <w:numId w:val="140"/>
        </w:numPr>
        <w:contextualSpacing/>
        <w:rPr>
          <w:b/>
          <w:bCs/>
        </w:rPr>
      </w:pPr>
      <w:r w:rsidRPr="001D30DF">
        <w:rPr>
          <w:b/>
          <w:bCs/>
        </w:rPr>
        <w:t>Tarifas de consumo por minuto o fracción:</w:t>
      </w:r>
    </w:p>
    <w:p w:rsidR="00CF2C32" w:rsidRPr="00C4704A" w:rsidRDefault="00CF2C32" w:rsidP="00CF2C32">
      <w:pPr>
        <w:rPr>
          <w:rFonts w:ascii="Arial" w:hAnsi="Arial" w:cs="Arial"/>
          <w:b/>
          <w:bCs/>
          <w:szCs w:val="24"/>
        </w:rPr>
      </w:pPr>
      <w:r w:rsidRPr="00C4704A">
        <w:rPr>
          <w:rFonts w:ascii="Arial" w:hAnsi="Arial" w:cs="Arial"/>
          <w:b/>
          <w:bCs/>
          <w:szCs w:val="24"/>
        </w:rPr>
        <w:t>Tarifas Red Lada VpNet</w:t>
      </w:r>
    </w:p>
    <w:p w:rsidR="00CF2C32" w:rsidRPr="00C4704A" w:rsidRDefault="00CF2C32" w:rsidP="00CF2C32">
      <w:pPr>
        <w:rPr>
          <w:rFonts w:ascii="Arial" w:hAnsi="Arial" w:cs="Arial"/>
          <w:bCs/>
          <w:sz w:val="22"/>
          <w:szCs w:val="22"/>
        </w:rPr>
      </w:pPr>
      <w:r w:rsidRPr="00C4704A">
        <w:rPr>
          <w:rFonts w:ascii="Arial" w:hAnsi="Arial" w:cs="Arial"/>
          <w:bCs/>
          <w:sz w:val="22"/>
          <w:szCs w:val="22"/>
        </w:rPr>
        <w:t xml:space="preserve">Trafico Local Tarifa Base: </w:t>
      </w:r>
    </w:p>
    <w:p w:rsidR="00CF2C32" w:rsidRPr="00C4704A" w:rsidRDefault="00CF2C32" w:rsidP="00CF2C32">
      <w:pPr>
        <w:rPr>
          <w:rFonts w:ascii="Arial" w:hAnsi="Arial" w:cs="Arial"/>
          <w:bCs/>
          <w:sz w:val="22"/>
          <w:szCs w:val="22"/>
        </w:rPr>
      </w:pPr>
      <w:r w:rsidRPr="00C4704A">
        <w:rPr>
          <w:rFonts w:ascii="Arial" w:hAnsi="Arial" w:cs="Arial"/>
          <w:bCs/>
          <w:sz w:val="22"/>
          <w:szCs w:val="22"/>
        </w:rPr>
        <w:t>RLVPN En Red – RLVPN En Red: $0.40</w:t>
      </w:r>
    </w:p>
    <w:p w:rsidR="00CF2C32" w:rsidRPr="00C4704A" w:rsidRDefault="00CF2C32" w:rsidP="00CF2C32">
      <w:pPr>
        <w:rPr>
          <w:rFonts w:ascii="Arial" w:hAnsi="Arial" w:cs="Arial"/>
          <w:bCs/>
          <w:sz w:val="22"/>
          <w:szCs w:val="22"/>
        </w:rPr>
      </w:pPr>
      <w:r w:rsidRPr="00C4704A">
        <w:rPr>
          <w:rFonts w:ascii="Arial" w:hAnsi="Arial" w:cs="Arial"/>
          <w:bCs/>
          <w:sz w:val="22"/>
          <w:szCs w:val="22"/>
        </w:rPr>
        <w:t>RLVPN En Red – PSTN Fuera de Red: $0.40</w:t>
      </w:r>
    </w:p>
    <w:p w:rsidR="00CF2C32" w:rsidRPr="00C4704A" w:rsidRDefault="00CF2C32" w:rsidP="00CF2C32">
      <w:pPr>
        <w:rPr>
          <w:rFonts w:ascii="Arial" w:hAnsi="Arial" w:cs="Arial"/>
          <w:bCs/>
          <w:sz w:val="22"/>
          <w:szCs w:val="22"/>
        </w:rPr>
      </w:pPr>
      <w:r w:rsidRPr="00C4704A">
        <w:rPr>
          <w:rFonts w:ascii="Arial" w:hAnsi="Arial" w:cs="Arial"/>
          <w:bCs/>
          <w:sz w:val="22"/>
          <w:szCs w:val="22"/>
        </w:rPr>
        <w:t>PSTN Fuera de Red – RLVPN En Red: No aplica</w:t>
      </w:r>
    </w:p>
    <w:p w:rsidR="00CF2C32" w:rsidRPr="00C4704A" w:rsidRDefault="00CF2C32" w:rsidP="00CF2C32">
      <w:pPr>
        <w:rPr>
          <w:rFonts w:ascii="Arial" w:hAnsi="Arial" w:cs="Arial"/>
          <w:bCs/>
          <w:sz w:val="22"/>
          <w:szCs w:val="22"/>
        </w:rPr>
      </w:pPr>
      <w:r w:rsidRPr="00C4704A">
        <w:rPr>
          <w:rFonts w:ascii="Arial" w:hAnsi="Arial" w:cs="Arial"/>
          <w:bCs/>
          <w:sz w:val="22"/>
          <w:szCs w:val="22"/>
        </w:rPr>
        <w:t>PSTN Fuera de Red – PSTN Fuera de Red: No aplica</w:t>
      </w:r>
    </w:p>
    <w:p w:rsidR="00CF2C32" w:rsidRPr="00C4704A" w:rsidRDefault="00CF2C32" w:rsidP="00CF2C32">
      <w:pPr>
        <w:rPr>
          <w:rFonts w:ascii="Arial" w:hAnsi="Arial" w:cs="Arial"/>
          <w:bCs/>
          <w:sz w:val="22"/>
          <w:szCs w:val="22"/>
        </w:rPr>
      </w:pPr>
      <w:r w:rsidRPr="00C4704A">
        <w:rPr>
          <w:rFonts w:ascii="Arial" w:hAnsi="Arial" w:cs="Arial"/>
          <w:bCs/>
          <w:sz w:val="22"/>
          <w:szCs w:val="22"/>
        </w:rPr>
        <w:t xml:space="preserve">Trafico Zonas Fronterizas Estados Unidos Tarifa Base: </w:t>
      </w:r>
    </w:p>
    <w:p w:rsidR="00CF2C32" w:rsidRPr="00C4704A" w:rsidRDefault="00CF2C32" w:rsidP="00CF2C32">
      <w:pPr>
        <w:rPr>
          <w:rFonts w:ascii="Arial" w:hAnsi="Arial" w:cs="Arial"/>
          <w:bCs/>
          <w:sz w:val="22"/>
          <w:szCs w:val="22"/>
        </w:rPr>
      </w:pPr>
      <w:r w:rsidRPr="00C4704A">
        <w:rPr>
          <w:rFonts w:ascii="Arial" w:hAnsi="Arial" w:cs="Arial"/>
          <w:bCs/>
          <w:sz w:val="22"/>
          <w:szCs w:val="22"/>
        </w:rPr>
        <w:t>RLVPN En Red – RLVPN En Red: $1.32</w:t>
      </w:r>
    </w:p>
    <w:p w:rsidR="00CF2C32" w:rsidRPr="00C4704A" w:rsidRDefault="00CF2C32" w:rsidP="00CF2C32">
      <w:pPr>
        <w:rPr>
          <w:rFonts w:ascii="Arial" w:hAnsi="Arial" w:cs="Arial"/>
          <w:bCs/>
          <w:sz w:val="22"/>
          <w:szCs w:val="22"/>
        </w:rPr>
      </w:pPr>
      <w:r w:rsidRPr="00C4704A">
        <w:rPr>
          <w:rFonts w:ascii="Arial" w:hAnsi="Arial" w:cs="Arial"/>
          <w:bCs/>
          <w:sz w:val="22"/>
          <w:szCs w:val="22"/>
        </w:rPr>
        <w:t>RLVPN En Red – PSTN Fuera de Red: $1.46</w:t>
      </w:r>
    </w:p>
    <w:p w:rsidR="00CF2C32" w:rsidRPr="00C4704A" w:rsidRDefault="00CF2C32" w:rsidP="00CF2C32">
      <w:pPr>
        <w:rPr>
          <w:rFonts w:ascii="Arial" w:hAnsi="Arial" w:cs="Arial"/>
          <w:bCs/>
          <w:sz w:val="22"/>
          <w:szCs w:val="22"/>
        </w:rPr>
      </w:pPr>
      <w:r w:rsidRPr="00C4704A">
        <w:rPr>
          <w:rFonts w:ascii="Arial" w:hAnsi="Arial" w:cs="Arial"/>
          <w:bCs/>
          <w:sz w:val="22"/>
          <w:szCs w:val="22"/>
        </w:rPr>
        <w:t>PSTN Fu</w:t>
      </w:r>
      <w:r w:rsidR="00C4704A">
        <w:rPr>
          <w:rFonts w:ascii="Arial" w:hAnsi="Arial" w:cs="Arial"/>
          <w:bCs/>
          <w:sz w:val="22"/>
          <w:szCs w:val="22"/>
        </w:rPr>
        <w:t>era de Red – RLVPN En Red: $1.96</w:t>
      </w:r>
    </w:p>
    <w:p w:rsidR="00CF2C32" w:rsidRPr="00C4704A" w:rsidRDefault="00CF2C32" w:rsidP="00CF2C32">
      <w:pPr>
        <w:rPr>
          <w:rFonts w:ascii="Arial" w:hAnsi="Arial" w:cs="Arial"/>
          <w:bCs/>
          <w:sz w:val="22"/>
          <w:szCs w:val="22"/>
        </w:rPr>
      </w:pPr>
      <w:r w:rsidRPr="00C4704A">
        <w:rPr>
          <w:rFonts w:ascii="Arial" w:hAnsi="Arial" w:cs="Arial"/>
          <w:bCs/>
          <w:sz w:val="22"/>
          <w:szCs w:val="22"/>
        </w:rPr>
        <w:t>PSTN Fuera d</w:t>
      </w:r>
      <w:r w:rsidR="00C4704A">
        <w:rPr>
          <w:rFonts w:ascii="Arial" w:hAnsi="Arial" w:cs="Arial"/>
          <w:bCs/>
          <w:sz w:val="22"/>
          <w:szCs w:val="22"/>
        </w:rPr>
        <w:t>e Red – PSTN Fuera de Red: $2.18</w:t>
      </w:r>
    </w:p>
    <w:p w:rsidR="00CF2C32" w:rsidRPr="00C4704A" w:rsidRDefault="00CF2C32" w:rsidP="00CF2C32">
      <w:pPr>
        <w:rPr>
          <w:rFonts w:ascii="Arial" w:hAnsi="Arial" w:cs="Arial"/>
          <w:bCs/>
          <w:sz w:val="22"/>
          <w:szCs w:val="22"/>
        </w:rPr>
      </w:pPr>
      <w:r w:rsidRPr="00C4704A">
        <w:rPr>
          <w:rFonts w:ascii="Arial" w:hAnsi="Arial" w:cs="Arial"/>
          <w:bCs/>
          <w:sz w:val="22"/>
          <w:szCs w:val="22"/>
        </w:rPr>
        <w:t xml:space="preserve">Trafico Resto de Estados Unidos Tarifa Base: </w:t>
      </w:r>
    </w:p>
    <w:p w:rsidR="00CF2C32" w:rsidRPr="00C4704A" w:rsidRDefault="00CF2C32" w:rsidP="00CF2C32">
      <w:pPr>
        <w:rPr>
          <w:rFonts w:ascii="Arial" w:hAnsi="Arial" w:cs="Arial"/>
          <w:bCs/>
          <w:sz w:val="22"/>
          <w:szCs w:val="22"/>
        </w:rPr>
      </w:pPr>
      <w:r w:rsidRPr="00C4704A">
        <w:rPr>
          <w:rFonts w:ascii="Arial" w:hAnsi="Arial" w:cs="Arial"/>
          <w:bCs/>
          <w:sz w:val="22"/>
          <w:szCs w:val="22"/>
        </w:rPr>
        <w:t>RLVPN En Red – RLVPN En Red: $3.27</w:t>
      </w:r>
    </w:p>
    <w:p w:rsidR="00CF2C32" w:rsidRPr="00C4704A" w:rsidRDefault="00CF2C32" w:rsidP="00CF2C32">
      <w:pPr>
        <w:rPr>
          <w:rFonts w:ascii="Arial" w:hAnsi="Arial" w:cs="Arial"/>
          <w:bCs/>
          <w:sz w:val="22"/>
          <w:szCs w:val="22"/>
        </w:rPr>
      </w:pPr>
      <w:r w:rsidRPr="00C4704A">
        <w:rPr>
          <w:rFonts w:ascii="Arial" w:hAnsi="Arial" w:cs="Arial"/>
          <w:bCs/>
          <w:sz w:val="22"/>
          <w:szCs w:val="22"/>
        </w:rPr>
        <w:lastRenderedPageBreak/>
        <w:t>RLVPN En Red – PSTN Fuera de Red: $3.60</w:t>
      </w:r>
    </w:p>
    <w:p w:rsidR="00CF2C32" w:rsidRPr="00C4704A" w:rsidRDefault="00CF2C32" w:rsidP="00CF2C32">
      <w:pPr>
        <w:rPr>
          <w:rFonts w:ascii="Arial" w:hAnsi="Arial" w:cs="Arial"/>
          <w:bCs/>
          <w:sz w:val="22"/>
          <w:szCs w:val="22"/>
        </w:rPr>
      </w:pPr>
      <w:r w:rsidRPr="00C4704A">
        <w:rPr>
          <w:rFonts w:ascii="Arial" w:hAnsi="Arial" w:cs="Arial"/>
          <w:bCs/>
          <w:sz w:val="22"/>
          <w:szCs w:val="22"/>
        </w:rPr>
        <w:t>PSTN Fuera de Red – RLVPN En Red: $4.73</w:t>
      </w:r>
    </w:p>
    <w:p w:rsidR="00CF2C32" w:rsidRPr="00C4704A" w:rsidRDefault="00CF2C32" w:rsidP="00CF2C32">
      <w:pPr>
        <w:rPr>
          <w:rFonts w:ascii="Arial" w:hAnsi="Arial" w:cs="Arial"/>
          <w:bCs/>
          <w:sz w:val="22"/>
          <w:szCs w:val="22"/>
        </w:rPr>
      </w:pPr>
      <w:r w:rsidRPr="00C4704A">
        <w:rPr>
          <w:rFonts w:ascii="Arial" w:hAnsi="Arial" w:cs="Arial"/>
          <w:bCs/>
          <w:sz w:val="22"/>
          <w:szCs w:val="22"/>
        </w:rPr>
        <w:t>PSTN Fuera de Red – PSTN Fuera de Red: $5.20</w:t>
      </w:r>
    </w:p>
    <w:p w:rsidR="00C4704A" w:rsidRPr="00C4704A" w:rsidRDefault="00C4704A" w:rsidP="00C4704A">
      <w:pPr>
        <w:rPr>
          <w:rFonts w:ascii="Arial" w:hAnsi="Arial" w:cs="Arial"/>
          <w:bCs/>
          <w:sz w:val="22"/>
          <w:szCs w:val="22"/>
        </w:rPr>
      </w:pPr>
    </w:p>
    <w:p w:rsidR="00C4704A" w:rsidRPr="00C4704A" w:rsidRDefault="00C4704A" w:rsidP="00C4704A">
      <w:pPr>
        <w:rPr>
          <w:rFonts w:ascii="Arial" w:hAnsi="Arial" w:cs="Arial"/>
          <w:bCs/>
          <w:sz w:val="22"/>
          <w:szCs w:val="22"/>
        </w:rPr>
      </w:pPr>
      <w:r w:rsidRPr="00C4704A">
        <w:rPr>
          <w:rFonts w:ascii="Arial" w:hAnsi="Arial" w:cs="Arial"/>
          <w:bCs/>
          <w:sz w:val="22"/>
          <w:szCs w:val="22"/>
        </w:rPr>
        <w:t xml:space="preserve">Trafico Local </w:t>
      </w:r>
      <w:r>
        <w:rPr>
          <w:rFonts w:ascii="Arial" w:hAnsi="Arial" w:cs="Arial"/>
          <w:bCs/>
          <w:sz w:val="22"/>
          <w:szCs w:val="22"/>
        </w:rPr>
        <w:t>De 40,000 – 99,999</w:t>
      </w:r>
      <w:r w:rsidRPr="00C4704A">
        <w:rPr>
          <w:rFonts w:ascii="Arial" w:hAnsi="Arial" w:cs="Arial"/>
          <w:bCs/>
          <w:sz w:val="22"/>
          <w:szCs w:val="22"/>
        </w:rPr>
        <w:t xml:space="preserve">: </w:t>
      </w:r>
    </w:p>
    <w:p w:rsidR="00C4704A" w:rsidRPr="00C4704A" w:rsidRDefault="00C4704A" w:rsidP="00C4704A">
      <w:pPr>
        <w:rPr>
          <w:rFonts w:ascii="Arial" w:hAnsi="Arial" w:cs="Arial"/>
          <w:bCs/>
          <w:sz w:val="22"/>
          <w:szCs w:val="22"/>
        </w:rPr>
      </w:pPr>
      <w:r w:rsidRPr="00C4704A">
        <w:rPr>
          <w:rFonts w:ascii="Arial" w:hAnsi="Arial" w:cs="Arial"/>
          <w:bCs/>
          <w:sz w:val="22"/>
          <w:szCs w:val="22"/>
        </w:rPr>
        <w:t>RLVPN En Red – RLVPN En Red: $0.40</w:t>
      </w:r>
    </w:p>
    <w:p w:rsidR="00C4704A" w:rsidRPr="00C4704A" w:rsidRDefault="00C4704A" w:rsidP="00C4704A">
      <w:pPr>
        <w:rPr>
          <w:rFonts w:ascii="Arial" w:hAnsi="Arial" w:cs="Arial"/>
          <w:bCs/>
          <w:sz w:val="22"/>
          <w:szCs w:val="22"/>
        </w:rPr>
      </w:pPr>
      <w:r w:rsidRPr="00C4704A">
        <w:rPr>
          <w:rFonts w:ascii="Arial" w:hAnsi="Arial" w:cs="Arial"/>
          <w:bCs/>
          <w:sz w:val="22"/>
          <w:szCs w:val="22"/>
        </w:rPr>
        <w:t>RLVPN En Red – PSTN Fuera de Red: $0.40</w:t>
      </w:r>
    </w:p>
    <w:p w:rsidR="00C4704A" w:rsidRPr="00C4704A" w:rsidRDefault="00C4704A" w:rsidP="00C4704A">
      <w:pPr>
        <w:rPr>
          <w:rFonts w:ascii="Arial" w:hAnsi="Arial" w:cs="Arial"/>
          <w:bCs/>
          <w:sz w:val="22"/>
          <w:szCs w:val="22"/>
        </w:rPr>
      </w:pPr>
      <w:r w:rsidRPr="00C4704A">
        <w:rPr>
          <w:rFonts w:ascii="Arial" w:hAnsi="Arial" w:cs="Arial"/>
          <w:bCs/>
          <w:sz w:val="22"/>
          <w:szCs w:val="22"/>
        </w:rPr>
        <w:t>PSTN Fuera de Red – RLVPN En Red: No aplica</w:t>
      </w:r>
    </w:p>
    <w:p w:rsidR="00C4704A" w:rsidRPr="00C4704A" w:rsidRDefault="00C4704A" w:rsidP="00C4704A">
      <w:pPr>
        <w:rPr>
          <w:rFonts w:ascii="Arial" w:hAnsi="Arial" w:cs="Arial"/>
          <w:bCs/>
          <w:sz w:val="22"/>
          <w:szCs w:val="22"/>
        </w:rPr>
      </w:pPr>
      <w:r w:rsidRPr="00C4704A">
        <w:rPr>
          <w:rFonts w:ascii="Arial" w:hAnsi="Arial" w:cs="Arial"/>
          <w:bCs/>
          <w:sz w:val="22"/>
          <w:szCs w:val="22"/>
        </w:rPr>
        <w:t>PSTN Fuera de Red – PSTN Fuera de Red: No aplica</w:t>
      </w:r>
    </w:p>
    <w:p w:rsidR="00C4704A" w:rsidRPr="00C4704A" w:rsidRDefault="00C4704A" w:rsidP="00C4704A">
      <w:pPr>
        <w:rPr>
          <w:rFonts w:ascii="Arial" w:hAnsi="Arial" w:cs="Arial"/>
          <w:bCs/>
          <w:sz w:val="22"/>
          <w:szCs w:val="22"/>
        </w:rPr>
      </w:pPr>
      <w:r w:rsidRPr="00C4704A">
        <w:rPr>
          <w:rFonts w:ascii="Arial" w:hAnsi="Arial" w:cs="Arial"/>
          <w:bCs/>
          <w:sz w:val="22"/>
          <w:szCs w:val="22"/>
        </w:rPr>
        <w:t xml:space="preserve">Trafico Zonas Fronterizas Estados Unidos </w:t>
      </w:r>
      <w:r>
        <w:rPr>
          <w:rFonts w:ascii="Arial" w:hAnsi="Arial" w:cs="Arial"/>
          <w:bCs/>
          <w:sz w:val="22"/>
          <w:szCs w:val="22"/>
        </w:rPr>
        <w:t>De 40,000 – 99,999</w:t>
      </w:r>
      <w:r w:rsidRPr="00C4704A">
        <w:rPr>
          <w:rFonts w:ascii="Arial" w:hAnsi="Arial" w:cs="Arial"/>
          <w:bCs/>
          <w:sz w:val="22"/>
          <w:szCs w:val="22"/>
        </w:rPr>
        <w:t xml:space="preserve">: </w:t>
      </w:r>
    </w:p>
    <w:p w:rsidR="00C4704A" w:rsidRPr="00C4704A" w:rsidRDefault="00C4704A" w:rsidP="00C4704A">
      <w:pPr>
        <w:rPr>
          <w:rFonts w:ascii="Arial" w:hAnsi="Arial" w:cs="Arial"/>
          <w:bCs/>
          <w:sz w:val="22"/>
          <w:szCs w:val="22"/>
        </w:rPr>
      </w:pPr>
      <w:r w:rsidRPr="00C4704A">
        <w:rPr>
          <w:rFonts w:ascii="Arial" w:hAnsi="Arial" w:cs="Arial"/>
          <w:bCs/>
          <w:sz w:val="22"/>
          <w:szCs w:val="22"/>
        </w:rPr>
        <w:t>RLVPN En Red – RL</w:t>
      </w:r>
      <w:r>
        <w:rPr>
          <w:rFonts w:ascii="Arial" w:hAnsi="Arial" w:cs="Arial"/>
          <w:bCs/>
          <w:sz w:val="22"/>
          <w:szCs w:val="22"/>
        </w:rPr>
        <w:t>VPN En Red: $1.27</w:t>
      </w:r>
    </w:p>
    <w:p w:rsidR="00C4704A" w:rsidRPr="00C4704A" w:rsidRDefault="00C4704A" w:rsidP="00C4704A">
      <w:pPr>
        <w:rPr>
          <w:rFonts w:ascii="Arial" w:hAnsi="Arial" w:cs="Arial"/>
          <w:bCs/>
          <w:sz w:val="22"/>
          <w:szCs w:val="22"/>
        </w:rPr>
      </w:pPr>
      <w:r w:rsidRPr="00C4704A">
        <w:rPr>
          <w:rFonts w:ascii="Arial" w:hAnsi="Arial" w:cs="Arial"/>
          <w:bCs/>
          <w:sz w:val="22"/>
          <w:szCs w:val="22"/>
        </w:rPr>
        <w:t>RLVPN E</w:t>
      </w:r>
      <w:r>
        <w:rPr>
          <w:rFonts w:ascii="Arial" w:hAnsi="Arial" w:cs="Arial"/>
          <w:bCs/>
          <w:sz w:val="22"/>
          <w:szCs w:val="22"/>
        </w:rPr>
        <w:t>n Red – PSTN Fuera de Red: $1.40</w:t>
      </w:r>
    </w:p>
    <w:p w:rsidR="00C4704A" w:rsidRPr="00C4704A" w:rsidRDefault="00C4704A" w:rsidP="00C4704A">
      <w:pPr>
        <w:rPr>
          <w:rFonts w:ascii="Arial" w:hAnsi="Arial" w:cs="Arial"/>
          <w:bCs/>
          <w:sz w:val="22"/>
          <w:szCs w:val="22"/>
        </w:rPr>
      </w:pPr>
      <w:r w:rsidRPr="00C4704A">
        <w:rPr>
          <w:rFonts w:ascii="Arial" w:hAnsi="Arial" w:cs="Arial"/>
          <w:bCs/>
          <w:sz w:val="22"/>
          <w:szCs w:val="22"/>
        </w:rPr>
        <w:t>PSTN Fu</w:t>
      </w:r>
      <w:r>
        <w:rPr>
          <w:rFonts w:ascii="Arial" w:hAnsi="Arial" w:cs="Arial"/>
          <w:bCs/>
          <w:sz w:val="22"/>
          <w:szCs w:val="22"/>
        </w:rPr>
        <w:t>era de Red – RLVPN En Red: $1.96</w:t>
      </w:r>
    </w:p>
    <w:p w:rsidR="00C4704A" w:rsidRPr="00C4704A" w:rsidRDefault="00C4704A" w:rsidP="00C4704A">
      <w:pPr>
        <w:rPr>
          <w:rFonts w:ascii="Arial" w:hAnsi="Arial" w:cs="Arial"/>
          <w:bCs/>
          <w:sz w:val="22"/>
          <w:szCs w:val="22"/>
        </w:rPr>
      </w:pPr>
      <w:r w:rsidRPr="00C4704A">
        <w:rPr>
          <w:rFonts w:ascii="Arial" w:hAnsi="Arial" w:cs="Arial"/>
          <w:bCs/>
          <w:sz w:val="22"/>
          <w:szCs w:val="22"/>
        </w:rPr>
        <w:t>PSTN Fuera d</w:t>
      </w:r>
      <w:r>
        <w:rPr>
          <w:rFonts w:ascii="Arial" w:hAnsi="Arial" w:cs="Arial"/>
          <w:bCs/>
          <w:sz w:val="22"/>
          <w:szCs w:val="22"/>
        </w:rPr>
        <w:t>e Red – PSTN Fuera de Red: $2.18</w:t>
      </w:r>
    </w:p>
    <w:p w:rsidR="00C4704A" w:rsidRPr="00C4704A" w:rsidRDefault="00C4704A" w:rsidP="00C4704A">
      <w:pPr>
        <w:rPr>
          <w:rFonts w:ascii="Arial" w:hAnsi="Arial" w:cs="Arial"/>
          <w:bCs/>
          <w:sz w:val="22"/>
          <w:szCs w:val="22"/>
        </w:rPr>
      </w:pPr>
      <w:r w:rsidRPr="00C4704A">
        <w:rPr>
          <w:rFonts w:ascii="Arial" w:hAnsi="Arial" w:cs="Arial"/>
          <w:bCs/>
          <w:sz w:val="22"/>
          <w:szCs w:val="22"/>
        </w:rPr>
        <w:t xml:space="preserve">Trafico Resto de Estados Unidos </w:t>
      </w:r>
      <w:r>
        <w:rPr>
          <w:rFonts w:ascii="Arial" w:hAnsi="Arial" w:cs="Arial"/>
          <w:bCs/>
          <w:sz w:val="22"/>
          <w:szCs w:val="22"/>
        </w:rPr>
        <w:t>De 40,000 – 99,999</w:t>
      </w:r>
      <w:r w:rsidRPr="00C4704A">
        <w:rPr>
          <w:rFonts w:ascii="Arial" w:hAnsi="Arial" w:cs="Arial"/>
          <w:bCs/>
          <w:sz w:val="22"/>
          <w:szCs w:val="22"/>
        </w:rPr>
        <w:t xml:space="preserve">: </w:t>
      </w:r>
    </w:p>
    <w:p w:rsidR="00C4704A" w:rsidRPr="00C4704A" w:rsidRDefault="00C4704A" w:rsidP="00C4704A">
      <w:pPr>
        <w:rPr>
          <w:rFonts w:ascii="Arial" w:hAnsi="Arial" w:cs="Arial"/>
          <w:bCs/>
          <w:sz w:val="22"/>
          <w:szCs w:val="22"/>
        </w:rPr>
      </w:pPr>
      <w:r w:rsidRPr="00C4704A">
        <w:rPr>
          <w:rFonts w:ascii="Arial" w:hAnsi="Arial" w:cs="Arial"/>
          <w:bCs/>
          <w:sz w:val="22"/>
          <w:szCs w:val="22"/>
        </w:rPr>
        <w:t>RL</w:t>
      </w:r>
      <w:r>
        <w:rPr>
          <w:rFonts w:ascii="Arial" w:hAnsi="Arial" w:cs="Arial"/>
          <w:bCs/>
          <w:sz w:val="22"/>
          <w:szCs w:val="22"/>
        </w:rPr>
        <w:t>VPN En Red – RLVPN En Red: $3.14</w:t>
      </w:r>
    </w:p>
    <w:p w:rsidR="00C4704A" w:rsidRPr="00C4704A" w:rsidRDefault="00C4704A" w:rsidP="00C4704A">
      <w:pPr>
        <w:rPr>
          <w:rFonts w:ascii="Arial" w:hAnsi="Arial" w:cs="Arial"/>
          <w:bCs/>
          <w:sz w:val="22"/>
          <w:szCs w:val="22"/>
        </w:rPr>
      </w:pPr>
      <w:r w:rsidRPr="00C4704A">
        <w:rPr>
          <w:rFonts w:ascii="Arial" w:hAnsi="Arial" w:cs="Arial"/>
          <w:bCs/>
          <w:sz w:val="22"/>
          <w:szCs w:val="22"/>
        </w:rPr>
        <w:t>RLVPN En Red – PSTN Fuera de Red</w:t>
      </w:r>
      <w:r>
        <w:rPr>
          <w:rFonts w:ascii="Arial" w:hAnsi="Arial" w:cs="Arial"/>
          <w:bCs/>
          <w:sz w:val="22"/>
          <w:szCs w:val="22"/>
        </w:rPr>
        <w:t>: $3.45</w:t>
      </w:r>
    </w:p>
    <w:p w:rsidR="00C4704A" w:rsidRPr="00C4704A" w:rsidRDefault="00C4704A" w:rsidP="00C4704A">
      <w:pPr>
        <w:rPr>
          <w:rFonts w:ascii="Arial" w:hAnsi="Arial" w:cs="Arial"/>
          <w:bCs/>
          <w:sz w:val="22"/>
          <w:szCs w:val="22"/>
        </w:rPr>
      </w:pPr>
      <w:r w:rsidRPr="00C4704A">
        <w:rPr>
          <w:rFonts w:ascii="Arial" w:hAnsi="Arial" w:cs="Arial"/>
          <w:bCs/>
          <w:sz w:val="22"/>
          <w:szCs w:val="22"/>
        </w:rPr>
        <w:t>PSTN Fuera de Red – RLVPN En Red: $4.73</w:t>
      </w:r>
    </w:p>
    <w:p w:rsidR="00C4704A" w:rsidRDefault="00C4704A" w:rsidP="00C4704A">
      <w:pPr>
        <w:rPr>
          <w:rFonts w:ascii="Arial" w:hAnsi="Arial" w:cs="Arial"/>
          <w:bCs/>
          <w:sz w:val="22"/>
          <w:szCs w:val="22"/>
        </w:rPr>
      </w:pPr>
      <w:r w:rsidRPr="00C4704A">
        <w:rPr>
          <w:rFonts w:ascii="Arial" w:hAnsi="Arial" w:cs="Arial"/>
          <w:bCs/>
          <w:sz w:val="22"/>
          <w:szCs w:val="22"/>
        </w:rPr>
        <w:t>PSTN Fuer</w:t>
      </w:r>
      <w:r>
        <w:rPr>
          <w:rFonts w:ascii="Arial" w:hAnsi="Arial" w:cs="Arial"/>
          <w:bCs/>
          <w:sz w:val="22"/>
          <w:szCs w:val="22"/>
        </w:rPr>
        <w:t>a de Red – PSTN Fuera de Red: $5</w:t>
      </w:r>
      <w:r w:rsidRPr="00C4704A">
        <w:rPr>
          <w:rFonts w:ascii="Arial" w:hAnsi="Arial" w:cs="Arial"/>
          <w:bCs/>
          <w:sz w:val="22"/>
          <w:szCs w:val="22"/>
        </w:rPr>
        <w:t>.20</w:t>
      </w:r>
    </w:p>
    <w:p w:rsidR="00C4704A" w:rsidRDefault="00C4704A" w:rsidP="00C4704A">
      <w:pPr>
        <w:rPr>
          <w:rFonts w:ascii="Arial" w:hAnsi="Arial" w:cs="Arial"/>
          <w:bCs/>
          <w:sz w:val="22"/>
          <w:szCs w:val="22"/>
        </w:rPr>
      </w:pPr>
    </w:p>
    <w:p w:rsidR="00C4704A" w:rsidRPr="00C4704A" w:rsidRDefault="00C4704A" w:rsidP="00C4704A">
      <w:pPr>
        <w:rPr>
          <w:rFonts w:ascii="Arial" w:hAnsi="Arial" w:cs="Arial"/>
          <w:bCs/>
          <w:sz w:val="22"/>
          <w:szCs w:val="22"/>
        </w:rPr>
      </w:pPr>
      <w:r w:rsidRPr="00C4704A">
        <w:rPr>
          <w:rFonts w:ascii="Arial" w:hAnsi="Arial" w:cs="Arial"/>
          <w:bCs/>
          <w:sz w:val="22"/>
          <w:szCs w:val="22"/>
        </w:rPr>
        <w:t xml:space="preserve">Trafico Local </w:t>
      </w:r>
      <w:r>
        <w:rPr>
          <w:rFonts w:ascii="Arial" w:hAnsi="Arial" w:cs="Arial"/>
          <w:bCs/>
          <w:sz w:val="22"/>
          <w:szCs w:val="22"/>
        </w:rPr>
        <w:t>De 100,000 – 249,999</w:t>
      </w:r>
      <w:r w:rsidRPr="00C4704A">
        <w:rPr>
          <w:rFonts w:ascii="Arial" w:hAnsi="Arial" w:cs="Arial"/>
          <w:bCs/>
          <w:sz w:val="22"/>
          <w:szCs w:val="22"/>
        </w:rPr>
        <w:t xml:space="preserve">: </w:t>
      </w:r>
    </w:p>
    <w:p w:rsidR="00C4704A" w:rsidRPr="00C4704A" w:rsidRDefault="00C4704A" w:rsidP="00C4704A">
      <w:pPr>
        <w:rPr>
          <w:rFonts w:ascii="Arial" w:hAnsi="Arial" w:cs="Arial"/>
          <w:bCs/>
          <w:sz w:val="22"/>
          <w:szCs w:val="22"/>
        </w:rPr>
      </w:pPr>
      <w:r w:rsidRPr="00C4704A">
        <w:rPr>
          <w:rFonts w:ascii="Arial" w:hAnsi="Arial" w:cs="Arial"/>
          <w:bCs/>
          <w:sz w:val="22"/>
          <w:szCs w:val="22"/>
        </w:rPr>
        <w:t>RLVPN En Red – RLVPN En Red: $0.40</w:t>
      </w:r>
    </w:p>
    <w:p w:rsidR="00C4704A" w:rsidRPr="00C4704A" w:rsidRDefault="00C4704A" w:rsidP="00C4704A">
      <w:pPr>
        <w:rPr>
          <w:rFonts w:ascii="Arial" w:hAnsi="Arial" w:cs="Arial"/>
          <w:bCs/>
          <w:sz w:val="22"/>
          <w:szCs w:val="22"/>
        </w:rPr>
      </w:pPr>
      <w:r w:rsidRPr="00C4704A">
        <w:rPr>
          <w:rFonts w:ascii="Arial" w:hAnsi="Arial" w:cs="Arial"/>
          <w:bCs/>
          <w:sz w:val="22"/>
          <w:szCs w:val="22"/>
        </w:rPr>
        <w:t>RLVPN En Red – PSTN Fuera de Red: $0.40</w:t>
      </w:r>
    </w:p>
    <w:p w:rsidR="00C4704A" w:rsidRPr="00C4704A" w:rsidRDefault="00C4704A" w:rsidP="00C4704A">
      <w:pPr>
        <w:rPr>
          <w:rFonts w:ascii="Arial" w:hAnsi="Arial" w:cs="Arial"/>
          <w:bCs/>
          <w:sz w:val="22"/>
          <w:szCs w:val="22"/>
        </w:rPr>
      </w:pPr>
      <w:r w:rsidRPr="00C4704A">
        <w:rPr>
          <w:rFonts w:ascii="Arial" w:hAnsi="Arial" w:cs="Arial"/>
          <w:bCs/>
          <w:sz w:val="22"/>
          <w:szCs w:val="22"/>
        </w:rPr>
        <w:t>PSTN Fuera de Red – RLVPN En Red: No aplica</w:t>
      </w:r>
    </w:p>
    <w:p w:rsidR="00C4704A" w:rsidRPr="00C4704A" w:rsidRDefault="00C4704A" w:rsidP="00C4704A">
      <w:pPr>
        <w:rPr>
          <w:rFonts w:ascii="Arial" w:hAnsi="Arial" w:cs="Arial"/>
          <w:bCs/>
          <w:sz w:val="22"/>
          <w:szCs w:val="22"/>
        </w:rPr>
      </w:pPr>
      <w:r w:rsidRPr="00C4704A">
        <w:rPr>
          <w:rFonts w:ascii="Arial" w:hAnsi="Arial" w:cs="Arial"/>
          <w:bCs/>
          <w:sz w:val="22"/>
          <w:szCs w:val="22"/>
        </w:rPr>
        <w:t>PSTN Fuera de Red – PSTN Fuera de Red: No aplica</w:t>
      </w:r>
    </w:p>
    <w:p w:rsidR="00C4704A" w:rsidRPr="00C4704A" w:rsidRDefault="00C4704A" w:rsidP="00C4704A">
      <w:pPr>
        <w:rPr>
          <w:rFonts w:ascii="Arial" w:hAnsi="Arial" w:cs="Arial"/>
          <w:bCs/>
          <w:sz w:val="22"/>
          <w:szCs w:val="22"/>
        </w:rPr>
      </w:pPr>
      <w:r w:rsidRPr="00C4704A">
        <w:rPr>
          <w:rFonts w:ascii="Arial" w:hAnsi="Arial" w:cs="Arial"/>
          <w:bCs/>
          <w:sz w:val="22"/>
          <w:szCs w:val="22"/>
        </w:rPr>
        <w:t xml:space="preserve">Trafico Zonas Fronterizas Estados Unidos </w:t>
      </w:r>
      <w:r>
        <w:rPr>
          <w:rFonts w:ascii="Arial" w:hAnsi="Arial" w:cs="Arial"/>
          <w:bCs/>
          <w:sz w:val="22"/>
          <w:szCs w:val="22"/>
        </w:rPr>
        <w:t>De 100,000 – 249,999</w:t>
      </w:r>
      <w:r w:rsidRPr="00C4704A">
        <w:rPr>
          <w:rFonts w:ascii="Arial" w:hAnsi="Arial" w:cs="Arial"/>
          <w:bCs/>
          <w:sz w:val="22"/>
          <w:szCs w:val="22"/>
        </w:rPr>
        <w:t xml:space="preserve">: </w:t>
      </w:r>
    </w:p>
    <w:p w:rsidR="00C4704A" w:rsidRPr="00C4704A" w:rsidRDefault="00C4704A" w:rsidP="00C4704A">
      <w:pPr>
        <w:rPr>
          <w:rFonts w:ascii="Arial" w:hAnsi="Arial" w:cs="Arial"/>
          <w:bCs/>
          <w:sz w:val="22"/>
          <w:szCs w:val="22"/>
        </w:rPr>
      </w:pPr>
      <w:r w:rsidRPr="00C4704A">
        <w:rPr>
          <w:rFonts w:ascii="Arial" w:hAnsi="Arial" w:cs="Arial"/>
          <w:bCs/>
          <w:sz w:val="22"/>
          <w:szCs w:val="22"/>
        </w:rPr>
        <w:t>RLVPN En Red – RL</w:t>
      </w:r>
      <w:r w:rsidR="000F1708">
        <w:rPr>
          <w:rFonts w:ascii="Arial" w:hAnsi="Arial" w:cs="Arial"/>
          <w:bCs/>
          <w:sz w:val="22"/>
          <w:szCs w:val="22"/>
        </w:rPr>
        <w:t>VPN En Red: $1.25</w:t>
      </w:r>
    </w:p>
    <w:p w:rsidR="00C4704A" w:rsidRPr="00C4704A" w:rsidRDefault="00C4704A" w:rsidP="00C4704A">
      <w:pPr>
        <w:rPr>
          <w:rFonts w:ascii="Arial" w:hAnsi="Arial" w:cs="Arial"/>
          <w:bCs/>
          <w:sz w:val="22"/>
          <w:szCs w:val="22"/>
        </w:rPr>
      </w:pPr>
      <w:r w:rsidRPr="00C4704A">
        <w:rPr>
          <w:rFonts w:ascii="Arial" w:hAnsi="Arial" w:cs="Arial"/>
          <w:bCs/>
          <w:sz w:val="22"/>
          <w:szCs w:val="22"/>
        </w:rPr>
        <w:t>RLVPN E</w:t>
      </w:r>
      <w:r w:rsidR="000F1708">
        <w:rPr>
          <w:rFonts w:ascii="Arial" w:hAnsi="Arial" w:cs="Arial"/>
          <w:bCs/>
          <w:sz w:val="22"/>
          <w:szCs w:val="22"/>
        </w:rPr>
        <w:t>n Red – PSTN Fuera de Red: $1.37</w:t>
      </w:r>
    </w:p>
    <w:p w:rsidR="00C4704A" w:rsidRPr="00C4704A" w:rsidRDefault="00C4704A" w:rsidP="00C4704A">
      <w:pPr>
        <w:rPr>
          <w:rFonts w:ascii="Arial" w:hAnsi="Arial" w:cs="Arial"/>
          <w:bCs/>
          <w:sz w:val="22"/>
          <w:szCs w:val="22"/>
        </w:rPr>
      </w:pPr>
      <w:r w:rsidRPr="00C4704A">
        <w:rPr>
          <w:rFonts w:ascii="Arial" w:hAnsi="Arial" w:cs="Arial"/>
          <w:bCs/>
          <w:sz w:val="22"/>
          <w:szCs w:val="22"/>
        </w:rPr>
        <w:t>PSTN Fu</w:t>
      </w:r>
      <w:r w:rsidR="000F1708">
        <w:rPr>
          <w:rFonts w:ascii="Arial" w:hAnsi="Arial" w:cs="Arial"/>
          <w:bCs/>
          <w:sz w:val="22"/>
          <w:szCs w:val="22"/>
        </w:rPr>
        <w:t>era de Red – RLVPN En Red: $1.96</w:t>
      </w:r>
    </w:p>
    <w:p w:rsidR="00C4704A" w:rsidRPr="00C4704A" w:rsidRDefault="00C4704A" w:rsidP="00C4704A">
      <w:pPr>
        <w:rPr>
          <w:rFonts w:ascii="Arial" w:hAnsi="Arial" w:cs="Arial"/>
          <w:bCs/>
          <w:sz w:val="22"/>
          <w:szCs w:val="22"/>
        </w:rPr>
      </w:pPr>
      <w:r w:rsidRPr="00C4704A">
        <w:rPr>
          <w:rFonts w:ascii="Arial" w:hAnsi="Arial" w:cs="Arial"/>
          <w:bCs/>
          <w:sz w:val="22"/>
          <w:szCs w:val="22"/>
        </w:rPr>
        <w:t>PSTN Fuera d</w:t>
      </w:r>
      <w:r>
        <w:rPr>
          <w:rFonts w:ascii="Arial" w:hAnsi="Arial" w:cs="Arial"/>
          <w:bCs/>
          <w:sz w:val="22"/>
          <w:szCs w:val="22"/>
        </w:rPr>
        <w:t>e Red – PSTN Fuera de Red: $2.18</w:t>
      </w:r>
    </w:p>
    <w:p w:rsidR="00C4704A" w:rsidRPr="00C4704A" w:rsidRDefault="00C4704A" w:rsidP="00C4704A">
      <w:pPr>
        <w:rPr>
          <w:rFonts w:ascii="Arial" w:hAnsi="Arial" w:cs="Arial"/>
          <w:bCs/>
          <w:sz w:val="22"/>
          <w:szCs w:val="22"/>
        </w:rPr>
      </w:pPr>
      <w:r w:rsidRPr="00C4704A">
        <w:rPr>
          <w:rFonts w:ascii="Arial" w:hAnsi="Arial" w:cs="Arial"/>
          <w:bCs/>
          <w:sz w:val="22"/>
          <w:szCs w:val="22"/>
        </w:rPr>
        <w:t xml:space="preserve">Trafico Resto de Estados Unidos </w:t>
      </w:r>
      <w:r>
        <w:rPr>
          <w:rFonts w:ascii="Arial" w:hAnsi="Arial" w:cs="Arial"/>
          <w:bCs/>
          <w:sz w:val="22"/>
          <w:szCs w:val="22"/>
        </w:rPr>
        <w:t>De 100,000 – 249,999</w:t>
      </w:r>
      <w:r w:rsidRPr="00C4704A">
        <w:rPr>
          <w:rFonts w:ascii="Arial" w:hAnsi="Arial" w:cs="Arial"/>
          <w:bCs/>
          <w:sz w:val="22"/>
          <w:szCs w:val="22"/>
        </w:rPr>
        <w:t xml:space="preserve">: </w:t>
      </w:r>
    </w:p>
    <w:p w:rsidR="00C4704A" w:rsidRPr="00C4704A" w:rsidRDefault="00C4704A" w:rsidP="00C4704A">
      <w:pPr>
        <w:rPr>
          <w:rFonts w:ascii="Arial" w:hAnsi="Arial" w:cs="Arial"/>
          <w:bCs/>
          <w:sz w:val="22"/>
          <w:szCs w:val="22"/>
        </w:rPr>
      </w:pPr>
      <w:r w:rsidRPr="00C4704A">
        <w:rPr>
          <w:rFonts w:ascii="Arial" w:hAnsi="Arial" w:cs="Arial"/>
          <w:bCs/>
          <w:sz w:val="22"/>
          <w:szCs w:val="22"/>
        </w:rPr>
        <w:t>RL</w:t>
      </w:r>
      <w:r w:rsidR="000F1708">
        <w:rPr>
          <w:rFonts w:ascii="Arial" w:hAnsi="Arial" w:cs="Arial"/>
          <w:bCs/>
          <w:sz w:val="22"/>
          <w:szCs w:val="22"/>
        </w:rPr>
        <w:t>VPN En Red – RLVPN En Red: $3.05</w:t>
      </w:r>
    </w:p>
    <w:p w:rsidR="00C4704A" w:rsidRPr="00C4704A" w:rsidRDefault="00C4704A" w:rsidP="00C4704A">
      <w:pPr>
        <w:rPr>
          <w:rFonts w:ascii="Arial" w:hAnsi="Arial" w:cs="Arial"/>
          <w:bCs/>
          <w:sz w:val="22"/>
          <w:szCs w:val="22"/>
        </w:rPr>
      </w:pPr>
      <w:r w:rsidRPr="00C4704A">
        <w:rPr>
          <w:rFonts w:ascii="Arial" w:hAnsi="Arial" w:cs="Arial"/>
          <w:bCs/>
          <w:sz w:val="22"/>
          <w:szCs w:val="22"/>
        </w:rPr>
        <w:t>RLVPN En Red – PSTN Fuera de Red</w:t>
      </w:r>
      <w:r w:rsidR="000F1708">
        <w:rPr>
          <w:rFonts w:ascii="Arial" w:hAnsi="Arial" w:cs="Arial"/>
          <w:bCs/>
          <w:sz w:val="22"/>
          <w:szCs w:val="22"/>
        </w:rPr>
        <w:t>: $3.35</w:t>
      </w:r>
    </w:p>
    <w:p w:rsidR="00C4704A" w:rsidRPr="00C4704A" w:rsidRDefault="00C4704A" w:rsidP="00C4704A">
      <w:pPr>
        <w:rPr>
          <w:rFonts w:ascii="Arial" w:hAnsi="Arial" w:cs="Arial"/>
          <w:bCs/>
          <w:sz w:val="22"/>
          <w:szCs w:val="22"/>
        </w:rPr>
      </w:pPr>
      <w:r w:rsidRPr="00C4704A">
        <w:rPr>
          <w:rFonts w:ascii="Arial" w:hAnsi="Arial" w:cs="Arial"/>
          <w:bCs/>
          <w:sz w:val="22"/>
          <w:szCs w:val="22"/>
        </w:rPr>
        <w:t>PSTN Fuera de Red – RLVPN En Red: $4.73</w:t>
      </w:r>
    </w:p>
    <w:p w:rsidR="00C4704A" w:rsidRDefault="00C4704A" w:rsidP="00C4704A">
      <w:pPr>
        <w:rPr>
          <w:rFonts w:ascii="Arial" w:hAnsi="Arial" w:cs="Arial"/>
          <w:bCs/>
          <w:sz w:val="22"/>
          <w:szCs w:val="22"/>
        </w:rPr>
      </w:pPr>
      <w:r w:rsidRPr="00C4704A">
        <w:rPr>
          <w:rFonts w:ascii="Arial" w:hAnsi="Arial" w:cs="Arial"/>
          <w:bCs/>
          <w:sz w:val="22"/>
          <w:szCs w:val="22"/>
        </w:rPr>
        <w:t>PSTN Fuer</w:t>
      </w:r>
      <w:r>
        <w:rPr>
          <w:rFonts w:ascii="Arial" w:hAnsi="Arial" w:cs="Arial"/>
          <w:bCs/>
          <w:sz w:val="22"/>
          <w:szCs w:val="22"/>
        </w:rPr>
        <w:t>a de Red – PSTN Fuera de Red: $5</w:t>
      </w:r>
      <w:r w:rsidRPr="00C4704A">
        <w:rPr>
          <w:rFonts w:ascii="Arial" w:hAnsi="Arial" w:cs="Arial"/>
          <w:bCs/>
          <w:sz w:val="22"/>
          <w:szCs w:val="22"/>
        </w:rPr>
        <w:t>.20</w:t>
      </w:r>
    </w:p>
    <w:p w:rsidR="00E44086" w:rsidRDefault="00E44086" w:rsidP="00C4704A">
      <w:pPr>
        <w:rPr>
          <w:rFonts w:ascii="Arial" w:hAnsi="Arial" w:cs="Arial"/>
          <w:bCs/>
          <w:sz w:val="22"/>
          <w:szCs w:val="22"/>
        </w:rPr>
      </w:pPr>
    </w:p>
    <w:p w:rsidR="00E44086" w:rsidRPr="00C4704A" w:rsidRDefault="00E44086" w:rsidP="00E44086">
      <w:pPr>
        <w:rPr>
          <w:rFonts w:ascii="Arial" w:hAnsi="Arial" w:cs="Arial"/>
          <w:bCs/>
          <w:sz w:val="22"/>
          <w:szCs w:val="22"/>
        </w:rPr>
      </w:pPr>
      <w:r w:rsidRPr="00C4704A">
        <w:rPr>
          <w:rFonts w:ascii="Arial" w:hAnsi="Arial" w:cs="Arial"/>
          <w:bCs/>
          <w:sz w:val="22"/>
          <w:szCs w:val="22"/>
        </w:rPr>
        <w:t>Trafico Loca</w:t>
      </w:r>
      <w:r>
        <w:rPr>
          <w:rFonts w:ascii="Arial" w:hAnsi="Arial" w:cs="Arial"/>
          <w:bCs/>
          <w:sz w:val="22"/>
          <w:szCs w:val="22"/>
        </w:rPr>
        <w:t>l Mayor de 250,000</w:t>
      </w:r>
      <w:r w:rsidRPr="00C4704A">
        <w:rPr>
          <w:rFonts w:ascii="Arial" w:hAnsi="Arial" w:cs="Arial"/>
          <w:bCs/>
          <w:sz w:val="22"/>
          <w:szCs w:val="22"/>
        </w:rPr>
        <w:t xml:space="preserve">: </w:t>
      </w:r>
    </w:p>
    <w:p w:rsidR="00E44086" w:rsidRPr="00C4704A" w:rsidRDefault="00E44086" w:rsidP="00E44086">
      <w:pPr>
        <w:rPr>
          <w:rFonts w:ascii="Arial" w:hAnsi="Arial" w:cs="Arial"/>
          <w:bCs/>
          <w:sz w:val="22"/>
          <w:szCs w:val="22"/>
        </w:rPr>
      </w:pPr>
      <w:r w:rsidRPr="00C4704A">
        <w:rPr>
          <w:rFonts w:ascii="Arial" w:hAnsi="Arial" w:cs="Arial"/>
          <w:bCs/>
          <w:sz w:val="22"/>
          <w:szCs w:val="22"/>
        </w:rPr>
        <w:t>RLVPN En Red – RLVPN En Red: $0.40</w:t>
      </w:r>
    </w:p>
    <w:p w:rsidR="00E44086" w:rsidRPr="00C4704A" w:rsidRDefault="00E44086" w:rsidP="00E44086">
      <w:pPr>
        <w:rPr>
          <w:rFonts w:ascii="Arial" w:hAnsi="Arial" w:cs="Arial"/>
          <w:bCs/>
          <w:sz w:val="22"/>
          <w:szCs w:val="22"/>
        </w:rPr>
      </w:pPr>
      <w:r w:rsidRPr="00C4704A">
        <w:rPr>
          <w:rFonts w:ascii="Arial" w:hAnsi="Arial" w:cs="Arial"/>
          <w:bCs/>
          <w:sz w:val="22"/>
          <w:szCs w:val="22"/>
        </w:rPr>
        <w:t>RLVPN En Red – PSTN Fuera de Red: $0.40</w:t>
      </w:r>
    </w:p>
    <w:p w:rsidR="00E44086" w:rsidRPr="00C4704A" w:rsidRDefault="00E44086" w:rsidP="00E44086">
      <w:pPr>
        <w:rPr>
          <w:rFonts w:ascii="Arial" w:hAnsi="Arial" w:cs="Arial"/>
          <w:bCs/>
          <w:sz w:val="22"/>
          <w:szCs w:val="22"/>
        </w:rPr>
      </w:pPr>
      <w:r w:rsidRPr="00C4704A">
        <w:rPr>
          <w:rFonts w:ascii="Arial" w:hAnsi="Arial" w:cs="Arial"/>
          <w:bCs/>
          <w:sz w:val="22"/>
          <w:szCs w:val="22"/>
        </w:rPr>
        <w:t>PSTN Fuera de Red – RLVPN En Red: No aplica</w:t>
      </w:r>
    </w:p>
    <w:p w:rsidR="00E44086" w:rsidRPr="00C4704A" w:rsidRDefault="00E44086" w:rsidP="00E44086">
      <w:pPr>
        <w:rPr>
          <w:rFonts w:ascii="Arial" w:hAnsi="Arial" w:cs="Arial"/>
          <w:bCs/>
          <w:sz w:val="22"/>
          <w:szCs w:val="22"/>
        </w:rPr>
      </w:pPr>
      <w:r w:rsidRPr="00C4704A">
        <w:rPr>
          <w:rFonts w:ascii="Arial" w:hAnsi="Arial" w:cs="Arial"/>
          <w:bCs/>
          <w:sz w:val="22"/>
          <w:szCs w:val="22"/>
        </w:rPr>
        <w:t>PSTN Fuera de Red – PSTN Fuera de Red: No aplica</w:t>
      </w:r>
    </w:p>
    <w:p w:rsidR="00E44086" w:rsidRPr="00C4704A" w:rsidRDefault="00E44086" w:rsidP="00E44086">
      <w:pPr>
        <w:rPr>
          <w:rFonts w:ascii="Arial" w:hAnsi="Arial" w:cs="Arial"/>
          <w:bCs/>
          <w:sz w:val="22"/>
          <w:szCs w:val="22"/>
        </w:rPr>
      </w:pPr>
      <w:r w:rsidRPr="00C4704A">
        <w:rPr>
          <w:rFonts w:ascii="Arial" w:hAnsi="Arial" w:cs="Arial"/>
          <w:bCs/>
          <w:sz w:val="22"/>
          <w:szCs w:val="22"/>
        </w:rPr>
        <w:t>Trafico Zonas Fronterizas Estados Unidos</w:t>
      </w:r>
      <w:r w:rsidRPr="00E44086">
        <w:rPr>
          <w:rFonts w:ascii="Arial" w:hAnsi="Arial" w:cs="Arial"/>
          <w:bCs/>
          <w:sz w:val="22"/>
          <w:szCs w:val="22"/>
        </w:rPr>
        <w:t xml:space="preserve"> </w:t>
      </w:r>
      <w:r>
        <w:rPr>
          <w:rFonts w:ascii="Arial" w:hAnsi="Arial" w:cs="Arial"/>
          <w:bCs/>
          <w:sz w:val="22"/>
          <w:szCs w:val="22"/>
        </w:rPr>
        <w:t>Mayor de 250,000</w:t>
      </w:r>
      <w:r w:rsidRPr="00C4704A">
        <w:rPr>
          <w:rFonts w:ascii="Arial" w:hAnsi="Arial" w:cs="Arial"/>
          <w:bCs/>
          <w:sz w:val="22"/>
          <w:szCs w:val="22"/>
        </w:rPr>
        <w:t xml:space="preserve">: </w:t>
      </w:r>
    </w:p>
    <w:p w:rsidR="00E44086" w:rsidRPr="00C4704A" w:rsidRDefault="00E44086" w:rsidP="00E44086">
      <w:pPr>
        <w:rPr>
          <w:rFonts w:ascii="Arial" w:hAnsi="Arial" w:cs="Arial"/>
          <w:bCs/>
          <w:sz w:val="22"/>
          <w:szCs w:val="22"/>
        </w:rPr>
      </w:pPr>
      <w:r w:rsidRPr="00C4704A">
        <w:rPr>
          <w:rFonts w:ascii="Arial" w:hAnsi="Arial" w:cs="Arial"/>
          <w:bCs/>
          <w:sz w:val="22"/>
          <w:szCs w:val="22"/>
        </w:rPr>
        <w:t>RLVPN En Red – RL</w:t>
      </w:r>
      <w:r w:rsidR="006641D8">
        <w:rPr>
          <w:rFonts w:ascii="Arial" w:hAnsi="Arial" w:cs="Arial"/>
          <w:bCs/>
          <w:sz w:val="22"/>
          <w:szCs w:val="22"/>
        </w:rPr>
        <w:t>VPN En Red: $1.23</w:t>
      </w:r>
    </w:p>
    <w:p w:rsidR="00E44086" w:rsidRPr="00C4704A" w:rsidRDefault="00E44086" w:rsidP="00E44086">
      <w:pPr>
        <w:rPr>
          <w:rFonts w:ascii="Arial" w:hAnsi="Arial" w:cs="Arial"/>
          <w:bCs/>
          <w:sz w:val="22"/>
          <w:szCs w:val="22"/>
        </w:rPr>
      </w:pPr>
      <w:r w:rsidRPr="00C4704A">
        <w:rPr>
          <w:rFonts w:ascii="Arial" w:hAnsi="Arial" w:cs="Arial"/>
          <w:bCs/>
          <w:sz w:val="22"/>
          <w:szCs w:val="22"/>
        </w:rPr>
        <w:t>RLVPN E</w:t>
      </w:r>
      <w:r w:rsidR="006641D8">
        <w:rPr>
          <w:rFonts w:ascii="Arial" w:hAnsi="Arial" w:cs="Arial"/>
          <w:bCs/>
          <w:sz w:val="22"/>
          <w:szCs w:val="22"/>
        </w:rPr>
        <w:t>n Red – PSTN Fuera de Red: $1.35</w:t>
      </w:r>
    </w:p>
    <w:p w:rsidR="00E44086" w:rsidRPr="00C4704A" w:rsidRDefault="00E44086" w:rsidP="00E44086">
      <w:pPr>
        <w:rPr>
          <w:rFonts w:ascii="Arial" w:hAnsi="Arial" w:cs="Arial"/>
          <w:bCs/>
          <w:sz w:val="22"/>
          <w:szCs w:val="22"/>
        </w:rPr>
      </w:pPr>
      <w:r w:rsidRPr="00C4704A">
        <w:rPr>
          <w:rFonts w:ascii="Arial" w:hAnsi="Arial" w:cs="Arial"/>
          <w:bCs/>
          <w:sz w:val="22"/>
          <w:szCs w:val="22"/>
        </w:rPr>
        <w:t>PSTN Fu</w:t>
      </w:r>
      <w:r>
        <w:rPr>
          <w:rFonts w:ascii="Arial" w:hAnsi="Arial" w:cs="Arial"/>
          <w:bCs/>
          <w:sz w:val="22"/>
          <w:szCs w:val="22"/>
        </w:rPr>
        <w:t>era de Red – RLVPN En Red: $1.96</w:t>
      </w:r>
    </w:p>
    <w:p w:rsidR="00E44086" w:rsidRPr="00C4704A" w:rsidRDefault="00E44086" w:rsidP="00E44086">
      <w:pPr>
        <w:rPr>
          <w:rFonts w:ascii="Arial" w:hAnsi="Arial" w:cs="Arial"/>
          <w:bCs/>
          <w:sz w:val="22"/>
          <w:szCs w:val="22"/>
        </w:rPr>
      </w:pPr>
      <w:r w:rsidRPr="00C4704A">
        <w:rPr>
          <w:rFonts w:ascii="Arial" w:hAnsi="Arial" w:cs="Arial"/>
          <w:bCs/>
          <w:sz w:val="22"/>
          <w:szCs w:val="22"/>
        </w:rPr>
        <w:t>PSTN Fuera d</w:t>
      </w:r>
      <w:r>
        <w:rPr>
          <w:rFonts w:ascii="Arial" w:hAnsi="Arial" w:cs="Arial"/>
          <w:bCs/>
          <w:sz w:val="22"/>
          <w:szCs w:val="22"/>
        </w:rPr>
        <w:t>e Red – PSTN Fuera de Red: $2.18</w:t>
      </w:r>
    </w:p>
    <w:p w:rsidR="00E44086" w:rsidRPr="00C4704A" w:rsidRDefault="00E44086" w:rsidP="00E44086">
      <w:pPr>
        <w:rPr>
          <w:rFonts w:ascii="Arial" w:hAnsi="Arial" w:cs="Arial"/>
          <w:bCs/>
          <w:sz w:val="22"/>
          <w:szCs w:val="22"/>
        </w:rPr>
      </w:pPr>
      <w:r w:rsidRPr="00C4704A">
        <w:rPr>
          <w:rFonts w:ascii="Arial" w:hAnsi="Arial" w:cs="Arial"/>
          <w:bCs/>
          <w:sz w:val="22"/>
          <w:szCs w:val="22"/>
        </w:rPr>
        <w:t>Trafico Resto de Estados Unidos</w:t>
      </w:r>
      <w:r w:rsidRPr="00E44086">
        <w:rPr>
          <w:rFonts w:ascii="Arial" w:hAnsi="Arial" w:cs="Arial"/>
          <w:bCs/>
          <w:sz w:val="22"/>
          <w:szCs w:val="22"/>
        </w:rPr>
        <w:t xml:space="preserve"> </w:t>
      </w:r>
      <w:r>
        <w:rPr>
          <w:rFonts w:ascii="Arial" w:hAnsi="Arial" w:cs="Arial"/>
          <w:bCs/>
          <w:sz w:val="22"/>
          <w:szCs w:val="22"/>
        </w:rPr>
        <w:t>Mayor de 250,000</w:t>
      </w:r>
      <w:r w:rsidRPr="00C4704A">
        <w:rPr>
          <w:rFonts w:ascii="Arial" w:hAnsi="Arial" w:cs="Arial"/>
          <w:bCs/>
          <w:sz w:val="22"/>
          <w:szCs w:val="22"/>
        </w:rPr>
        <w:t xml:space="preserve">: </w:t>
      </w:r>
    </w:p>
    <w:p w:rsidR="00E44086" w:rsidRPr="00C4704A" w:rsidRDefault="00E44086" w:rsidP="00E44086">
      <w:pPr>
        <w:rPr>
          <w:rFonts w:ascii="Arial" w:hAnsi="Arial" w:cs="Arial"/>
          <w:bCs/>
          <w:sz w:val="22"/>
          <w:szCs w:val="22"/>
        </w:rPr>
      </w:pPr>
      <w:r w:rsidRPr="00C4704A">
        <w:rPr>
          <w:rFonts w:ascii="Arial" w:hAnsi="Arial" w:cs="Arial"/>
          <w:bCs/>
          <w:sz w:val="22"/>
          <w:szCs w:val="22"/>
        </w:rPr>
        <w:t>RL</w:t>
      </w:r>
      <w:r w:rsidR="006641D8">
        <w:rPr>
          <w:rFonts w:ascii="Arial" w:hAnsi="Arial" w:cs="Arial"/>
          <w:bCs/>
          <w:sz w:val="22"/>
          <w:szCs w:val="22"/>
        </w:rPr>
        <w:t>VPN En Red – RLVPN En Red: $3.00</w:t>
      </w:r>
    </w:p>
    <w:p w:rsidR="00E44086" w:rsidRPr="00C4704A" w:rsidRDefault="00E44086" w:rsidP="00E44086">
      <w:pPr>
        <w:rPr>
          <w:rFonts w:ascii="Arial" w:hAnsi="Arial" w:cs="Arial"/>
          <w:bCs/>
          <w:sz w:val="22"/>
          <w:szCs w:val="22"/>
        </w:rPr>
      </w:pPr>
      <w:r w:rsidRPr="00C4704A">
        <w:rPr>
          <w:rFonts w:ascii="Arial" w:hAnsi="Arial" w:cs="Arial"/>
          <w:bCs/>
          <w:sz w:val="22"/>
          <w:szCs w:val="22"/>
        </w:rPr>
        <w:t>RLVPN En Red – PSTN Fuera de Red</w:t>
      </w:r>
      <w:r>
        <w:rPr>
          <w:rFonts w:ascii="Arial" w:hAnsi="Arial" w:cs="Arial"/>
          <w:bCs/>
          <w:sz w:val="22"/>
          <w:szCs w:val="22"/>
        </w:rPr>
        <w:t>: $3.3</w:t>
      </w:r>
      <w:r w:rsidR="006641D8">
        <w:rPr>
          <w:rFonts w:ascii="Arial" w:hAnsi="Arial" w:cs="Arial"/>
          <w:bCs/>
          <w:sz w:val="22"/>
          <w:szCs w:val="22"/>
        </w:rPr>
        <w:t>0</w:t>
      </w:r>
    </w:p>
    <w:p w:rsidR="00E44086" w:rsidRPr="00C4704A" w:rsidRDefault="00E44086" w:rsidP="00E44086">
      <w:pPr>
        <w:rPr>
          <w:rFonts w:ascii="Arial" w:hAnsi="Arial" w:cs="Arial"/>
          <w:bCs/>
          <w:sz w:val="22"/>
          <w:szCs w:val="22"/>
        </w:rPr>
      </w:pPr>
      <w:r w:rsidRPr="00C4704A">
        <w:rPr>
          <w:rFonts w:ascii="Arial" w:hAnsi="Arial" w:cs="Arial"/>
          <w:bCs/>
          <w:sz w:val="22"/>
          <w:szCs w:val="22"/>
        </w:rPr>
        <w:t>PSTN Fuera de Red – RLVPN En Red: $4.73</w:t>
      </w:r>
    </w:p>
    <w:p w:rsidR="00E44086" w:rsidRDefault="00E44086" w:rsidP="00E44086">
      <w:pPr>
        <w:rPr>
          <w:rFonts w:ascii="Arial" w:hAnsi="Arial" w:cs="Arial"/>
          <w:bCs/>
          <w:sz w:val="22"/>
          <w:szCs w:val="22"/>
        </w:rPr>
      </w:pPr>
      <w:r w:rsidRPr="00C4704A">
        <w:rPr>
          <w:rFonts w:ascii="Arial" w:hAnsi="Arial" w:cs="Arial"/>
          <w:bCs/>
          <w:sz w:val="22"/>
          <w:szCs w:val="22"/>
        </w:rPr>
        <w:t>PSTN Fuer</w:t>
      </w:r>
      <w:r>
        <w:rPr>
          <w:rFonts w:ascii="Arial" w:hAnsi="Arial" w:cs="Arial"/>
          <w:bCs/>
          <w:sz w:val="22"/>
          <w:szCs w:val="22"/>
        </w:rPr>
        <w:t>a de Red – PSTN Fuera de Red: $5</w:t>
      </w:r>
      <w:r w:rsidRPr="00C4704A">
        <w:rPr>
          <w:rFonts w:ascii="Arial" w:hAnsi="Arial" w:cs="Arial"/>
          <w:bCs/>
          <w:sz w:val="22"/>
          <w:szCs w:val="22"/>
        </w:rPr>
        <w:t>.20</w:t>
      </w:r>
    </w:p>
    <w:p w:rsidR="006641D8" w:rsidRDefault="006641D8" w:rsidP="00E44086">
      <w:pPr>
        <w:rPr>
          <w:rFonts w:ascii="Arial" w:hAnsi="Arial" w:cs="Arial"/>
          <w:bCs/>
          <w:sz w:val="22"/>
          <w:szCs w:val="22"/>
        </w:rPr>
      </w:pPr>
    </w:p>
    <w:p w:rsidR="006641D8" w:rsidRPr="00C4704A" w:rsidRDefault="006641D8" w:rsidP="006641D8">
      <w:pPr>
        <w:rPr>
          <w:rFonts w:ascii="Arial" w:hAnsi="Arial" w:cs="Arial"/>
          <w:bCs/>
          <w:sz w:val="22"/>
          <w:szCs w:val="22"/>
        </w:rPr>
      </w:pPr>
      <w:r>
        <w:rPr>
          <w:rFonts w:ascii="Arial" w:hAnsi="Arial" w:cs="Arial"/>
          <w:bCs/>
          <w:sz w:val="22"/>
          <w:szCs w:val="22"/>
        </w:rPr>
        <w:t>Trafico Canadá con todos los Rangos de Consumo</w:t>
      </w:r>
      <w:r w:rsidRPr="00C4704A">
        <w:rPr>
          <w:rFonts w:ascii="Arial" w:hAnsi="Arial" w:cs="Arial"/>
          <w:bCs/>
          <w:sz w:val="22"/>
          <w:szCs w:val="22"/>
        </w:rPr>
        <w:t xml:space="preserve">: </w:t>
      </w:r>
    </w:p>
    <w:p w:rsidR="006641D8" w:rsidRPr="00C4704A" w:rsidRDefault="006641D8" w:rsidP="006641D8">
      <w:pPr>
        <w:rPr>
          <w:rFonts w:ascii="Arial" w:hAnsi="Arial" w:cs="Arial"/>
          <w:bCs/>
          <w:sz w:val="22"/>
          <w:szCs w:val="22"/>
        </w:rPr>
      </w:pPr>
      <w:r w:rsidRPr="00C4704A">
        <w:rPr>
          <w:rFonts w:ascii="Arial" w:hAnsi="Arial" w:cs="Arial"/>
          <w:bCs/>
          <w:sz w:val="22"/>
          <w:szCs w:val="22"/>
        </w:rPr>
        <w:t>RL</w:t>
      </w:r>
      <w:r>
        <w:rPr>
          <w:rFonts w:ascii="Arial" w:hAnsi="Arial" w:cs="Arial"/>
          <w:bCs/>
          <w:sz w:val="22"/>
          <w:szCs w:val="22"/>
        </w:rPr>
        <w:t>VPN En Red – RLVPN En Red: $4.50</w:t>
      </w:r>
    </w:p>
    <w:p w:rsidR="006641D8" w:rsidRPr="00C4704A" w:rsidRDefault="006641D8" w:rsidP="006641D8">
      <w:pPr>
        <w:rPr>
          <w:rFonts w:ascii="Arial" w:hAnsi="Arial" w:cs="Arial"/>
          <w:bCs/>
          <w:sz w:val="22"/>
          <w:szCs w:val="22"/>
        </w:rPr>
      </w:pPr>
      <w:r w:rsidRPr="00C4704A">
        <w:rPr>
          <w:rFonts w:ascii="Arial" w:hAnsi="Arial" w:cs="Arial"/>
          <w:bCs/>
          <w:sz w:val="22"/>
          <w:szCs w:val="22"/>
        </w:rPr>
        <w:lastRenderedPageBreak/>
        <w:t>RLVPN En Red – PSTN Fuera de Red</w:t>
      </w:r>
      <w:r>
        <w:rPr>
          <w:rFonts w:ascii="Arial" w:hAnsi="Arial" w:cs="Arial"/>
          <w:bCs/>
          <w:sz w:val="22"/>
          <w:szCs w:val="22"/>
        </w:rPr>
        <w:t>: $4.50</w:t>
      </w:r>
    </w:p>
    <w:p w:rsidR="006641D8" w:rsidRPr="00C4704A" w:rsidRDefault="006641D8" w:rsidP="006641D8">
      <w:pPr>
        <w:rPr>
          <w:rFonts w:ascii="Arial" w:hAnsi="Arial" w:cs="Arial"/>
          <w:bCs/>
          <w:sz w:val="22"/>
          <w:szCs w:val="22"/>
        </w:rPr>
      </w:pPr>
      <w:r w:rsidRPr="00C4704A">
        <w:rPr>
          <w:rFonts w:ascii="Arial" w:hAnsi="Arial" w:cs="Arial"/>
          <w:bCs/>
          <w:sz w:val="22"/>
          <w:szCs w:val="22"/>
        </w:rPr>
        <w:t>PSTN Fu</w:t>
      </w:r>
      <w:r>
        <w:rPr>
          <w:rFonts w:ascii="Arial" w:hAnsi="Arial" w:cs="Arial"/>
          <w:bCs/>
          <w:sz w:val="22"/>
          <w:szCs w:val="22"/>
        </w:rPr>
        <w:t>era de Red – RLVPN En Red: $7.21</w:t>
      </w:r>
    </w:p>
    <w:p w:rsidR="006641D8" w:rsidRDefault="006641D8" w:rsidP="006641D8">
      <w:pPr>
        <w:rPr>
          <w:rFonts w:ascii="Arial" w:hAnsi="Arial" w:cs="Arial"/>
          <w:bCs/>
          <w:sz w:val="22"/>
          <w:szCs w:val="22"/>
        </w:rPr>
      </w:pPr>
      <w:r w:rsidRPr="00C4704A">
        <w:rPr>
          <w:rFonts w:ascii="Arial" w:hAnsi="Arial" w:cs="Arial"/>
          <w:bCs/>
          <w:sz w:val="22"/>
          <w:szCs w:val="22"/>
        </w:rPr>
        <w:t>PSTN Fuer</w:t>
      </w:r>
      <w:r>
        <w:rPr>
          <w:rFonts w:ascii="Arial" w:hAnsi="Arial" w:cs="Arial"/>
          <w:bCs/>
          <w:sz w:val="22"/>
          <w:szCs w:val="22"/>
        </w:rPr>
        <w:t>a de Red – PSTN Fuera de Red: $7.21</w:t>
      </w:r>
    </w:p>
    <w:p w:rsidR="006641D8" w:rsidRPr="00C4704A" w:rsidRDefault="006641D8" w:rsidP="006641D8">
      <w:pPr>
        <w:rPr>
          <w:rFonts w:ascii="Arial" w:hAnsi="Arial" w:cs="Arial"/>
          <w:bCs/>
          <w:sz w:val="22"/>
          <w:szCs w:val="22"/>
        </w:rPr>
      </w:pPr>
      <w:r>
        <w:rPr>
          <w:rFonts w:ascii="Arial" w:hAnsi="Arial" w:cs="Arial"/>
          <w:bCs/>
          <w:sz w:val="22"/>
          <w:szCs w:val="22"/>
        </w:rPr>
        <w:t>Trafico Centroamérica(R3) con todos los Rangos de Consumo</w:t>
      </w:r>
      <w:r w:rsidRPr="00C4704A">
        <w:rPr>
          <w:rFonts w:ascii="Arial" w:hAnsi="Arial" w:cs="Arial"/>
          <w:bCs/>
          <w:sz w:val="22"/>
          <w:szCs w:val="22"/>
        </w:rPr>
        <w:t xml:space="preserve">: </w:t>
      </w:r>
    </w:p>
    <w:p w:rsidR="006641D8" w:rsidRPr="00C4704A" w:rsidRDefault="006641D8" w:rsidP="006641D8">
      <w:pPr>
        <w:rPr>
          <w:rFonts w:ascii="Arial" w:hAnsi="Arial" w:cs="Arial"/>
          <w:bCs/>
          <w:sz w:val="22"/>
          <w:szCs w:val="22"/>
        </w:rPr>
      </w:pPr>
      <w:r w:rsidRPr="00C4704A">
        <w:rPr>
          <w:rFonts w:ascii="Arial" w:hAnsi="Arial" w:cs="Arial"/>
          <w:bCs/>
          <w:sz w:val="22"/>
          <w:szCs w:val="22"/>
        </w:rPr>
        <w:t>RL</w:t>
      </w:r>
      <w:r>
        <w:rPr>
          <w:rFonts w:ascii="Arial" w:hAnsi="Arial" w:cs="Arial"/>
          <w:bCs/>
          <w:sz w:val="22"/>
          <w:szCs w:val="22"/>
        </w:rPr>
        <w:t>VPN En Red – RLVPN En Red: $3.60</w:t>
      </w:r>
    </w:p>
    <w:p w:rsidR="006641D8" w:rsidRPr="00C4704A" w:rsidRDefault="006641D8" w:rsidP="006641D8">
      <w:pPr>
        <w:rPr>
          <w:rFonts w:ascii="Arial" w:hAnsi="Arial" w:cs="Arial"/>
          <w:bCs/>
          <w:sz w:val="22"/>
          <w:szCs w:val="22"/>
        </w:rPr>
      </w:pPr>
      <w:r w:rsidRPr="00C4704A">
        <w:rPr>
          <w:rFonts w:ascii="Arial" w:hAnsi="Arial" w:cs="Arial"/>
          <w:bCs/>
          <w:sz w:val="22"/>
          <w:szCs w:val="22"/>
        </w:rPr>
        <w:t>RLVPN En Red – PSTN Fuera de Red</w:t>
      </w:r>
      <w:r>
        <w:rPr>
          <w:rFonts w:ascii="Arial" w:hAnsi="Arial" w:cs="Arial"/>
          <w:bCs/>
          <w:sz w:val="22"/>
          <w:szCs w:val="22"/>
        </w:rPr>
        <w:t>: $3.60</w:t>
      </w:r>
    </w:p>
    <w:p w:rsidR="006641D8" w:rsidRPr="00C4704A" w:rsidRDefault="006641D8" w:rsidP="006641D8">
      <w:pPr>
        <w:rPr>
          <w:rFonts w:ascii="Arial" w:hAnsi="Arial" w:cs="Arial"/>
          <w:bCs/>
          <w:sz w:val="22"/>
          <w:szCs w:val="22"/>
        </w:rPr>
      </w:pPr>
      <w:r w:rsidRPr="00C4704A">
        <w:rPr>
          <w:rFonts w:ascii="Arial" w:hAnsi="Arial" w:cs="Arial"/>
          <w:bCs/>
          <w:sz w:val="22"/>
          <w:szCs w:val="22"/>
        </w:rPr>
        <w:t>PSTN Fu</w:t>
      </w:r>
      <w:r>
        <w:rPr>
          <w:rFonts w:ascii="Arial" w:hAnsi="Arial" w:cs="Arial"/>
          <w:bCs/>
          <w:sz w:val="22"/>
          <w:szCs w:val="22"/>
        </w:rPr>
        <w:t>era de Red – RLVPN En Red: $5.77</w:t>
      </w:r>
    </w:p>
    <w:p w:rsidR="006641D8" w:rsidRDefault="006641D8" w:rsidP="006641D8">
      <w:pPr>
        <w:rPr>
          <w:rFonts w:ascii="Arial" w:hAnsi="Arial" w:cs="Arial"/>
          <w:bCs/>
          <w:sz w:val="22"/>
          <w:szCs w:val="22"/>
        </w:rPr>
      </w:pPr>
      <w:r w:rsidRPr="00C4704A">
        <w:rPr>
          <w:rFonts w:ascii="Arial" w:hAnsi="Arial" w:cs="Arial"/>
          <w:bCs/>
          <w:sz w:val="22"/>
          <w:szCs w:val="22"/>
        </w:rPr>
        <w:t>PSTN Fuer</w:t>
      </w:r>
      <w:r>
        <w:rPr>
          <w:rFonts w:ascii="Arial" w:hAnsi="Arial" w:cs="Arial"/>
          <w:bCs/>
          <w:sz w:val="22"/>
          <w:szCs w:val="22"/>
        </w:rPr>
        <w:t>a de Red – PSTN Fuera de Red: $5.77</w:t>
      </w:r>
    </w:p>
    <w:p w:rsidR="006641D8" w:rsidRPr="00C4704A" w:rsidRDefault="006641D8" w:rsidP="006641D8">
      <w:pPr>
        <w:rPr>
          <w:rFonts w:ascii="Arial" w:hAnsi="Arial" w:cs="Arial"/>
          <w:bCs/>
          <w:sz w:val="22"/>
          <w:szCs w:val="22"/>
        </w:rPr>
      </w:pPr>
      <w:r>
        <w:rPr>
          <w:rFonts w:ascii="Arial" w:hAnsi="Arial" w:cs="Arial"/>
          <w:bCs/>
          <w:sz w:val="22"/>
          <w:szCs w:val="22"/>
        </w:rPr>
        <w:t>Trafico Sudamérica y el Caribe(R1) con todos los Rangos de Consumo</w:t>
      </w:r>
      <w:r w:rsidRPr="00C4704A">
        <w:rPr>
          <w:rFonts w:ascii="Arial" w:hAnsi="Arial" w:cs="Arial"/>
          <w:bCs/>
          <w:sz w:val="22"/>
          <w:szCs w:val="22"/>
        </w:rPr>
        <w:t xml:space="preserve">: </w:t>
      </w:r>
    </w:p>
    <w:p w:rsidR="006641D8" w:rsidRPr="00C4704A" w:rsidRDefault="006641D8" w:rsidP="006641D8">
      <w:pPr>
        <w:rPr>
          <w:rFonts w:ascii="Arial" w:hAnsi="Arial" w:cs="Arial"/>
          <w:bCs/>
          <w:sz w:val="22"/>
          <w:szCs w:val="22"/>
        </w:rPr>
      </w:pPr>
      <w:r w:rsidRPr="00C4704A">
        <w:rPr>
          <w:rFonts w:ascii="Arial" w:hAnsi="Arial" w:cs="Arial"/>
          <w:bCs/>
          <w:sz w:val="22"/>
          <w:szCs w:val="22"/>
        </w:rPr>
        <w:t>RL</w:t>
      </w:r>
      <w:r>
        <w:rPr>
          <w:rFonts w:ascii="Arial" w:hAnsi="Arial" w:cs="Arial"/>
          <w:bCs/>
          <w:sz w:val="22"/>
          <w:szCs w:val="22"/>
        </w:rPr>
        <w:t>VPN En Red – RLVPN En Red: $8.00</w:t>
      </w:r>
    </w:p>
    <w:p w:rsidR="006641D8" w:rsidRPr="00C4704A" w:rsidRDefault="006641D8" w:rsidP="006641D8">
      <w:pPr>
        <w:rPr>
          <w:rFonts w:ascii="Arial" w:hAnsi="Arial" w:cs="Arial"/>
          <w:bCs/>
          <w:sz w:val="22"/>
          <w:szCs w:val="22"/>
        </w:rPr>
      </w:pPr>
      <w:r w:rsidRPr="00C4704A">
        <w:rPr>
          <w:rFonts w:ascii="Arial" w:hAnsi="Arial" w:cs="Arial"/>
          <w:bCs/>
          <w:sz w:val="22"/>
          <w:szCs w:val="22"/>
        </w:rPr>
        <w:t>RLVPN En Red – PSTN Fuera de Red</w:t>
      </w:r>
      <w:r>
        <w:rPr>
          <w:rFonts w:ascii="Arial" w:hAnsi="Arial" w:cs="Arial"/>
          <w:bCs/>
          <w:sz w:val="22"/>
          <w:szCs w:val="22"/>
        </w:rPr>
        <w:t>: $8.00</w:t>
      </w:r>
    </w:p>
    <w:p w:rsidR="006641D8" w:rsidRPr="00C4704A" w:rsidRDefault="006641D8" w:rsidP="006641D8">
      <w:pPr>
        <w:rPr>
          <w:rFonts w:ascii="Arial" w:hAnsi="Arial" w:cs="Arial"/>
          <w:bCs/>
          <w:sz w:val="22"/>
          <w:szCs w:val="22"/>
        </w:rPr>
      </w:pPr>
      <w:r w:rsidRPr="00C4704A">
        <w:rPr>
          <w:rFonts w:ascii="Arial" w:hAnsi="Arial" w:cs="Arial"/>
          <w:bCs/>
          <w:sz w:val="22"/>
          <w:szCs w:val="22"/>
        </w:rPr>
        <w:t>PSTN Fu</w:t>
      </w:r>
      <w:r>
        <w:rPr>
          <w:rFonts w:ascii="Arial" w:hAnsi="Arial" w:cs="Arial"/>
          <w:bCs/>
          <w:sz w:val="22"/>
          <w:szCs w:val="22"/>
        </w:rPr>
        <w:t>era de Red – RLVPN En Red: $12.97</w:t>
      </w:r>
    </w:p>
    <w:p w:rsidR="006641D8" w:rsidRDefault="006641D8" w:rsidP="006641D8">
      <w:pPr>
        <w:rPr>
          <w:rFonts w:ascii="Arial" w:hAnsi="Arial" w:cs="Arial"/>
          <w:bCs/>
          <w:sz w:val="22"/>
          <w:szCs w:val="22"/>
        </w:rPr>
      </w:pPr>
      <w:r w:rsidRPr="00C4704A">
        <w:rPr>
          <w:rFonts w:ascii="Arial" w:hAnsi="Arial" w:cs="Arial"/>
          <w:bCs/>
          <w:sz w:val="22"/>
          <w:szCs w:val="22"/>
        </w:rPr>
        <w:t>PSTN Fuer</w:t>
      </w:r>
      <w:r>
        <w:rPr>
          <w:rFonts w:ascii="Arial" w:hAnsi="Arial" w:cs="Arial"/>
          <w:bCs/>
          <w:sz w:val="22"/>
          <w:szCs w:val="22"/>
        </w:rPr>
        <w:t>a de Red – PSTN Fuera de Red: $12.97</w:t>
      </w:r>
    </w:p>
    <w:p w:rsidR="006641D8" w:rsidRPr="00C4704A" w:rsidRDefault="006641D8" w:rsidP="006641D8">
      <w:pPr>
        <w:rPr>
          <w:rFonts w:ascii="Arial" w:hAnsi="Arial" w:cs="Arial"/>
          <w:bCs/>
          <w:sz w:val="22"/>
          <w:szCs w:val="22"/>
        </w:rPr>
      </w:pPr>
      <w:r>
        <w:rPr>
          <w:rFonts w:ascii="Arial" w:hAnsi="Arial" w:cs="Arial"/>
          <w:bCs/>
          <w:sz w:val="22"/>
          <w:szCs w:val="22"/>
        </w:rPr>
        <w:t>Trafico Europa, Africa y Cuenca del Mediterráneo(R2) con todos los Rangos de Consumo</w:t>
      </w:r>
      <w:r w:rsidRPr="00C4704A">
        <w:rPr>
          <w:rFonts w:ascii="Arial" w:hAnsi="Arial" w:cs="Arial"/>
          <w:bCs/>
          <w:sz w:val="22"/>
          <w:szCs w:val="22"/>
        </w:rPr>
        <w:t xml:space="preserve">: </w:t>
      </w:r>
    </w:p>
    <w:p w:rsidR="006641D8" w:rsidRPr="00C4704A" w:rsidRDefault="006641D8" w:rsidP="006641D8">
      <w:pPr>
        <w:rPr>
          <w:rFonts w:ascii="Arial" w:hAnsi="Arial" w:cs="Arial"/>
          <w:bCs/>
          <w:sz w:val="22"/>
          <w:szCs w:val="22"/>
        </w:rPr>
      </w:pPr>
      <w:r w:rsidRPr="00C4704A">
        <w:rPr>
          <w:rFonts w:ascii="Arial" w:hAnsi="Arial" w:cs="Arial"/>
          <w:bCs/>
          <w:sz w:val="22"/>
          <w:szCs w:val="22"/>
        </w:rPr>
        <w:t>RL</w:t>
      </w:r>
      <w:r>
        <w:rPr>
          <w:rFonts w:ascii="Arial" w:hAnsi="Arial" w:cs="Arial"/>
          <w:bCs/>
          <w:sz w:val="22"/>
          <w:szCs w:val="22"/>
        </w:rPr>
        <w:t>VPN En Red – RLVPN En Red: $7.20</w:t>
      </w:r>
    </w:p>
    <w:p w:rsidR="006641D8" w:rsidRPr="00C4704A" w:rsidRDefault="006641D8" w:rsidP="006641D8">
      <w:pPr>
        <w:rPr>
          <w:rFonts w:ascii="Arial" w:hAnsi="Arial" w:cs="Arial"/>
          <w:bCs/>
          <w:sz w:val="22"/>
          <w:szCs w:val="22"/>
        </w:rPr>
      </w:pPr>
      <w:r w:rsidRPr="00C4704A">
        <w:rPr>
          <w:rFonts w:ascii="Arial" w:hAnsi="Arial" w:cs="Arial"/>
          <w:bCs/>
          <w:sz w:val="22"/>
          <w:szCs w:val="22"/>
        </w:rPr>
        <w:t>RLVPN En Red – PSTN Fuera de Red</w:t>
      </w:r>
      <w:r>
        <w:rPr>
          <w:rFonts w:ascii="Arial" w:hAnsi="Arial" w:cs="Arial"/>
          <w:bCs/>
          <w:sz w:val="22"/>
          <w:szCs w:val="22"/>
        </w:rPr>
        <w:t>: $7.20</w:t>
      </w:r>
    </w:p>
    <w:p w:rsidR="006641D8" w:rsidRPr="00C4704A" w:rsidRDefault="006641D8" w:rsidP="006641D8">
      <w:pPr>
        <w:rPr>
          <w:rFonts w:ascii="Arial" w:hAnsi="Arial" w:cs="Arial"/>
          <w:bCs/>
          <w:sz w:val="22"/>
          <w:szCs w:val="22"/>
        </w:rPr>
      </w:pPr>
      <w:r w:rsidRPr="00C4704A">
        <w:rPr>
          <w:rFonts w:ascii="Arial" w:hAnsi="Arial" w:cs="Arial"/>
          <w:bCs/>
          <w:sz w:val="22"/>
          <w:szCs w:val="22"/>
        </w:rPr>
        <w:t>PSTN Fu</w:t>
      </w:r>
      <w:r>
        <w:rPr>
          <w:rFonts w:ascii="Arial" w:hAnsi="Arial" w:cs="Arial"/>
          <w:bCs/>
          <w:sz w:val="22"/>
          <w:szCs w:val="22"/>
        </w:rPr>
        <w:t>era de Red – RLVPN En Red: $11.53</w:t>
      </w:r>
    </w:p>
    <w:p w:rsidR="006641D8" w:rsidRDefault="006641D8" w:rsidP="006641D8">
      <w:pPr>
        <w:rPr>
          <w:rFonts w:ascii="Arial" w:hAnsi="Arial" w:cs="Arial"/>
          <w:bCs/>
          <w:sz w:val="22"/>
          <w:szCs w:val="22"/>
        </w:rPr>
      </w:pPr>
      <w:r w:rsidRPr="00C4704A">
        <w:rPr>
          <w:rFonts w:ascii="Arial" w:hAnsi="Arial" w:cs="Arial"/>
          <w:bCs/>
          <w:sz w:val="22"/>
          <w:szCs w:val="22"/>
        </w:rPr>
        <w:t>PSTN Fuer</w:t>
      </w:r>
      <w:r>
        <w:rPr>
          <w:rFonts w:ascii="Arial" w:hAnsi="Arial" w:cs="Arial"/>
          <w:bCs/>
          <w:sz w:val="22"/>
          <w:szCs w:val="22"/>
        </w:rPr>
        <w:t>a de Red – PSTN Fuera de Red: $11.53</w:t>
      </w:r>
    </w:p>
    <w:p w:rsidR="006641D8" w:rsidRPr="00C4704A" w:rsidRDefault="006641D8" w:rsidP="006641D8">
      <w:pPr>
        <w:rPr>
          <w:rFonts w:ascii="Arial" w:hAnsi="Arial" w:cs="Arial"/>
          <w:bCs/>
          <w:sz w:val="22"/>
          <w:szCs w:val="22"/>
        </w:rPr>
      </w:pPr>
      <w:r>
        <w:rPr>
          <w:rFonts w:ascii="Arial" w:hAnsi="Arial" w:cs="Arial"/>
          <w:bCs/>
          <w:sz w:val="22"/>
          <w:szCs w:val="22"/>
        </w:rPr>
        <w:t>Trafico Resto del Mundo e Israel con todos los Rangos de Consumo</w:t>
      </w:r>
      <w:r w:rsidRPr="00C4704A">
        <w:rPr>
          <w:rFonts w:ascii="Arial" w:hAnsi="Arial" w:cs="Arial"/>
          <w:bCs/>
          <w:sz w:val="22"/>
          <w:szCs w:val="22"/>
        </w:rPr>
        <w:t xml:space="preserve">: </w:t>
      </w:r>
    </w:p>
    <w:p w:rsidR="006641D8" w:rsidRPr="00C4704A" w:rsidRDefault="006641D8" w:rsidP="006641D8">
      <w:pPr>
        <w:rPr>
          <w:rFonts w:ascii="Arial" w:hAnsi="Arial" w:cs="Arial"/>
          <w:bCs/>
          <w:sz w:val="22"/>
          <w:szCs w:val="22"/>
        </w:rPr>
      </w:pPr>
      <w:r w:rsidRPr="00C4704A">
        <w:rPr>
          <w:rFonts w:ascii="Arial" w:hAnsi="Arial" w:cs="Arial"/>
          <w:bCs/>
          <w:sz w:val="22"/>
          <w:szCs w:val="22"/>
        </w:rPr>
        <w:t>RL</w:t>
      </w:r>
      <w:r>
        <w:rPr>
          <w:rFonts w:ascii="Arial" w:hAnsi="Arial" w:cs="Arial"/>
          <w:bCs/>
          <w:sz w:val="22"/>
          <w:szCs w:val="22"/>
        </w:rPr>
        <w:t>VPN En Red – RLVPN En Red: $9.00</w:t>
      </w:r>
    </w:p>
    <w:p w:rsidR="006641D8" w:rsidRPr="00C4704A" w:rsidRDefault="006641D8" w:rsidP="006641D8">
      <w:pPr>
        <w:rPr>
          <w:rFonts w:ascii="Arial" w:hAnsi="Arial" w:cs="Arial"/>
          <w:bCs/>
          <w:sz w:val="22"/>
          <w:szCs w:val="22"/>
        </w:rPr>
      </w:pPr>
      <w:r w:rsidRPr="00C4704A">
        <w:rPr>
          <w:rFonts w:ascii="Arial" w:hAnsi="Arial" w:cs="Arial"/>
          <w:bCs/>
          <w:sz w:val="22"/>
          <w:szCs w:val="22"/>
        </w:rPr>
        <w:t>RLVPN En Red – PSTN Fuera de Red</w:t>
      </w:r>
      <w:r>
        <w:rPr>
          <w:rFonts w:ascii="Arial" w:hAnsi="Arial" w:cs="Arial"/>
          <w:bCs/>
          <w:sz w:val="22"/>
          <w:szCs w:val="22"/>
        </w:rPr>
        <w:t>: $9.00</w:t>
      </w:r>
    </w:p>
    <w:p w:rsidR="006641D8" w:rsidRPr="00C4704A" w:rsidRDefault="006641D8" w:rsidP="006641D8">
      <w:pPr>
        <w:rPr>
          <w:rFonts w:ascii="Arial" w:hAnsi="Arial" w:cs="Arial"/>
          <w:bCs/>
          <w:sz w:val="22"/>
          <w:szCs w:val="22"/>
        </w:rPr>
      </w:pPr>
      <w:r w:rsidRPr="00C4704A">
        <w:rPr>
          <w:rFonts w:ascii="Arial" w:hAnsi="Arial" w:cs="Arial"/>
          <w:bCs/>
          <w:sz w:val="22"/>
          <w:szCs w:val="22"/>
        </w:rPr>
        <w:t>PSTN Fu</w:t>
      </w:r>
      <w:r>
        <w:rPr>
          <w:rFonts w:ascii="Arial" w:hAnsi="Arial" w:cs="Arial"/>
          <w:bCs/>
          <w:sz w:val="22"/>
          <w:szCs w:val="22"/>
        </w:rPr>
        <w:t>era de Red – RLVPN En Red: $14.42</w:t>
      </w:r>
    </w:p>
    <w:p w:rsidR="006641D8" w:rsidRDefault="006641D8" w:rsidP="006641D8">
      <w:pPr>
        <w:rPr>
          <w:rFonts w:ascii="Arial" w:hAnsi="Arial" w:cs="Arial"/>
          <w:bCs/>
          <w:sz w:val="22"/>
          <w:szCs w:val="22"/>
        </w:rPr>
      </w:pPr>
      <w:r w:rsidRPr="00C4704A">
        <w:rPr>
          <w:rFonts w:ascii="Arial" w:hAnsi="Arial" w:cs="Arial"/>
          <w:bCs/>
          <w:sz w:val="22"/>
          <w:szCs w:val="22"/>
        </w:rPr>
        <w:t>PSTN Fuer</w:t>
      </w:r>
      <w:r>
        <w:rPr>
          <w:rFonts w:ascii="Arial" w:hAnsi="Arial" w:cs="Arial"/>
          <w:bCs/>
          <w:sz w:val="22"/>
          <w:szCs w:val="22"/>
        </w:rPr>
        <w:t>a de Red – PSTN Fuera de Red: $14.42</w:t>
      </w:r>
    </w:p>
    <w:p w:rsidR="004E128B" w:rsidRDefault="00B503F6" w:rsidP="006641D8">
      <w:pPr>
        <w:rPr>
          <w:rFonts w:ascii="Arial" w:hAnsi="Arial" w:cs="Arial"/>
          <w:bCs/>
          <w:i/>
          <w:sz w:val="22"/>
          <w:szCs w:val="22"/>
        </w:rPr>
      </w:pPr>
      <w:r w:rsidRPr="00B503F6">
        <w:rPr>
          <w:rFonts w:ascii="Arial" w:hAnsi="Arial" w:cs="Arial"/>
          <w:bCs/>
          <w:i/>
          <w:sz w:val="22"/>
          <w:szCs w:val="22"/>
        </w:rPr>
        <w:t>Tarifas en Pesos sin Impuestos.</w:t>
      </w:r>
    </w:p>
    <w:p w:rsidR="006641D8" w:rsidRPr="00C4704A" w:rsidRDefault="004E128B" w:rsidP="006641D8">
      <w:pPr>
        <w:rPr>
          <w:rFonts w:ascii="Arial" w:hAnsi="Arial" w:cs="Arial"/>
          <w:bCs/>
          <w:sz w:val="22"/>
          <w:szCs w:val="22"/>
        </w:rPr>
      </w:pPr>
      <w:r w:rsidRPr="00C4704A">
        <w:rPr>
          <w:rFonts w:ascii="Arial" w:hAnsi="Arial" w:cs="Arial"/>
          <w:bCs/>
          <w:sz w:val="22"/>
          <w:szCs w:val="22"/>
        </w:rPr>
        <w:t xml:space="preserve"> </w:t>
      </w:r>
    </w:p>
    <w:p w:rsidR="00221339" w:rsidRPr="00771EE3" w:rsidRDefault="00221339" w:rsidP="00771EE3">
      <w:pPr>
        <w:rPr>
          <w:rFonts w:ascii="Arial" w:hAnsi="Arial" w:cs="Arial"/>
          <w:sz w:val="20"/>
          <w:lang w:val="es-PR"/>
        </w:rPr>
      </w:pPr>
      <w:r w:rsidRPr="00771EE3">
        <w:rPr>
          <w:rFonts w:ascii="Arial" w:hAnsi="Arial" w:cs="Arial"/>
          <w:sz w:val="20"/>
          <w:lang w:val="es-PR"/>
        </w:rPr>
        <w:t xml:space="preserve">ii. Tarifas para Trafico de marcación 800 y 880: </w:t>
      </w:r>
    </w:p>
    <w:p w:rsidR="00221339" w:rsidRPr="00771EE3" w:rsidRDefault="00221339" w:rsidP="00771EE3">
      <w:pPr>
        <w:rPr>
          <w:rFonts w:ascii="Arial" w:hAnsi="Arial" w:cs="Arial"/>
          <w:sz w:val="20"/>
          <w:lang w:val="es-PR"/>
        </w:rPr>
      </w:pPr>
    </w:p>
    <w:p w:rsidR="00221339" w:rsidRPr="00771EE3" w:rsidRDefault="00221339" w:rsidP="00771EE3">
      <w:pPr>
        <w:rPr>
          <w:rFonts w:ascii="Arial" w:hAnsi="Arial" w:cs="Arial"/>
          <w:sz w:val="20"/>
        </w:rPr>
      </w:pPr>
      <w:r w:rsidRPr="00771EE3">
        <w:rPr>
          <w:rFonts w:ascii="Arial" w:hAnsi="Arial" w:cs="Arial"/>
          <w:sz w:val="20"/>
        </w:rPr>
        <w:t xml:space="preserve">Las tarifas de 800 se establecen y detallan en este registro debido a que desde el 1 de </w:t>
      </w:r>
      <w:r w:rsidR="00771EE3" w:rsidRPr="00771EE3">
        <w:rPr>
          <w:rFonts w:ascii="Arial" w:hAnsi="Arial" w:cs="Arial"/>
          <w:sz w:val="20"/>
        </w:rPr>
        <w:t>enero</w:t>
      </w:r>
      <w:r w:rsidRPr="00771EE3">
        <w:rPr>
          <w:rFonts w:ascii="Arial" w:hAnsi="Arial" w:cs="Arial"/>
          <w:sz w:val="20"/>
        </w:rPr>
        <w:t xml:space="preserve"> de 2015 se elimina la Larga Distancia Nacional y antes de esta fecha la tarifa de 800 Nacional estaba determinada en relación a la tarifa de Larga Distancia Nacional.</w:t>
      </w:r>
    </w:p>
    <w:p w:rsidR="00221339" w:rsidRDefault="00221339" w:rsidP="00221339">
      <w:pPr>
        <w:jc w:val="both"/>
        <w:rPr>
          <w:rFonts w:ascii="Century Gothic" w:hAnsi="Century Gothic"/>
        </w:rPr>
      </w:pPr>
    </w:p>
    <w:p w:rsidR="00780EEE" w:rsidRPr="00C4704A" w:rsidRDefault="00780EEE" w:rsidP="00780EEE">
      <w:pPr>
        <w:rPr>
          <w:rFonts w:ascii="Arial" w:hAnsi="Arial" w:cs="Arial"/>
          <w:bCs/>
          <w:sz w:val="22"/>
          <w:szCs w:val="22"/>
        </w:rPr>
      </w:pPr>
      <w:r w:rsidRPr="00C4704A">
        <w:rPr>
          <w:rFonts w:ascii="Arial" w:hAnsi="Arial" w:cs="Arial"/>
          <w:bCs/>
          <w:sz w:val="22"/>
          <w:szCs w:val="22"/>
        </w:rPr>
        <w:t>Trafico Loca</w:t>
      </w:r>
      <w:r w:rsidR="00871CCF">
        <w:rPr>
          <w:rFonts w:ascii="Arial" w:hAnsi="Arial" w:cs="Arial"/>
          <w:bCs/>
          <w:sz w:val="22"/>
          <w:szCs w:val="22"/>
        </w:rPr>
        <w:t xml:space="preserve">l Tarifa de </w:t>
      </w:r>
      <w:r>
        <w:rPr>
          <w:rFonts w:ascii="Arial" w:hAnsi="Arial" w:cs="Arial"/>
          <w:bCs/>
          <w:sz w:val="22"/>
          <w:szCs w:val="22"/>
        </w:rPr>
        <w:t>0.01 – 39,999</w:t>
      </w:r>
      <w:r w:rsidRPr="00C4704A">
        <w:rPr>
          <w:rFonts w:ascii="Arial" w:hAnsi="Arial" w:cs="Arial"/>
          <w:bCs/>
          <w:sz w:val="22"/>
          <w:szCs w:val="22"/>
        </w:rPr>
        <w:t xml:space="preserve">: </w:t>
      </w:r>
    </w:p>
    <w:p w:rsidR="00780EEE" w:rsidRPr="00C4704A" w:rsidRDefault="00780EEE" w:rsidP="00780EEE">
      <w:pPr>
        <w:rPr>
          <w:rFonts w:ascii="Arial" w:hAnsi="Arial" w:cs="Arial"/>
          <w:bCs/>
          <w:sz w:val="22"/>
          <w:szCs w:val="22"/>
        </w:rPr>
      </w:pPr>
      <w:r>
        <w:rPr>
          <w:rFonts w:ascii="Arial" w:hAnsi="Arial" w:cs="Arial"/>
          <w:bCs/>
          <w:sz w:val="22"/>
          <w:szCs w:val="22"/>
        </w:rPr>
        <w:t>Servicio 800 Empresarial: $0.50</w:t>
      </w:r>
    </w:p>
    <w:p w:rsidR="00780EEE" w:rsidRDefault="00780EEE" w:rsidP="00780EEE">
      <w:pPr>
        <w:rPr>
          <w:rFonts w:ascii="Arial" w:hAnsi="Arial" w:cs="Arial"/>
          <w:bCs/>
          <w:sz w:val="22"/>
          <w:szCs w:val="22"/>
        </w:rPr>
      </w:pPr>
      <w:r>
        <w:rPr>
          <w:rFonts w:ascii="Arial" w:hAnsi="Arial" w:cs="Arial"/>
          <w:bCs/>
          <w:sz w:val="22"/>
          <w:szCs w:val="22"/>
        </w:rPr>
        <w:t>Servicio 880: No aplica</w:t>
      </w:r>
    </w:p>
    <w:p w:rsidR="00780EEE" w:rsidRPr="00C4704A" w:rsidRDefault="00780EEE" w:rsidP="00780EEE">
      <w:pPr>
        <w:rPr>
          <w:rFonts w:ascii="Arial" w:hAnsi="Arial" w:cs="Arial"/>
          <w:bCs/>
          <w:sz w:val="22"/>
          <w:szCs w:val="22"/>
        </w:rPr>
      </w:pPr>
      <w:r w:rsidRPr="00C4704A">
        <w:rPr>
          <w:rFonts w:ascii="Arial" w:hAnsi="Arial" w:cs="Arial"/>
          <w:bCs/>
          <w:sz w:val="22"/>
          <w:szCs w:val="22"/>
        </w:rPr>
        <w:t>Trafico Zonas Fronterizas Estados Unidos Tarifa</w:t>
      </w:r>
      <w:r w:rsidR="00871CCF">
        <w:rPr>
          <w:rFonts w:ascii="Arial" w:hAnsi="Arial" w:cs="Arial"/>
          <w:bCs/>
          <w:sz w:val="22"/>
          <w:szCs w:val="22"/>
        </w:rPr>
        <w:t xml:space="preserve"> de </w:t>
      </w:r>
      <w:r>
        <w:rPr>
          <w:rFonts w:ascii="Arial" w:hAnsi="Arial" w:cs="Arial"/>
          <w:bCs/>
          <w:sz w:val="22"/>
          <w:szCs w:val="22"/>
        </w:rPr>
        <w:t>0.01 – 39,999</w:t>
      </w:r>
      <w:r w:rsidRPr="00C4704A">
        <w:rPr>
          <w:rFonts w:ascii="Arial" w:hAnsi="Arial" w:cs="Arial"/>
          <w:bCs/>
          <w:sz w:val="22"/>
          <w:szCs w:val="22"/>
        </w:rPr>
        <w:t xml:space="preserve">: </w:t>
      </w:r>
    </w:p>
    <w:p w:rsidR="00780EEE" w:rsidRPr="00C4704A" w:rsidRDefault="00780EEE" w:rsidP="00780EEE">
      <w:pPr>
        <w:rPr>
          <w:rFonts w:ascii="Arial" w:hAnsi="Arial" w:cs="Arial"/>
          <w:bCs/>
          <w:sz w:val="22"/>
          <w:szCs w:val="22"/>
        </w:rPr>
      </w:pPr>
      <w:r>
        <w:rPr>
          <w:rFonts w:ascii="Arial" w:hAnsi="Arial" w:cs="Arial"/>
          <w:bCs/>
          <w:sz w:val="22"/>
          <w:szCs w:val="22"/>
        </w:rPr>
        <w:t>Servicio 800 Empresarial: $1.00</w:t>
      </w:r>
    </w:p>
    <w:p w:rsidR="00780EEE" w:rsidRDefault="00780EEE" w:rsidP="00780EEE">
      <w:pPr>
        <w:rPr>
          <w:rFonts w:ascii="Arial" w:hAnsi="Arial" w:cs="Arial"/>
          <w:bCs/>
          <w:sz w:val="22"/>
          <w:szCs w:val="22"/>
        </w:rPr>
      </w:pPr>
      <w:r>
        <w:rPr>
          <w:rFonts w:ascii="Arial" w:hAnsi="Arial" w:cs="Arial"/>
          <w:bCs/>
          <w:sz w:val="22"/>
          <w:szCs w:val="22"/>
        </w:rPr>
        <w:t>Servicio 880: $5.60</w:t>
      </w:r>
    </w:p>
    <w:p w:rsidR="00780EEE" w:rsidRPr="00C4704A" w:rsidRDefault="00780EEE" w:rsidP="00780EEE">
      <w:pPr>
        <w:rPr>
          <w:rFonts w:ascii="Arial" w:hAnsi="Arial" w:cs="Arial"/>
          <w:bCs/>
          <w:sz w:val="22"/>
          <w:szCs w:val="22"/>
        </w:rPr>
      </w:pPr>
      <w:r w:rsidRPr="00C4704A">
        <w:rPr>
          <w:rFonts w:ascii="Arial" w:hAnsi="Arial" w:cs="Arial"/>
          <w:bCs/>
          <w:sz w:val="22"/>
          <w:szCs w:val="22"/>
        </w:rPr>
        <w:t>Trafico Resto de Estados Unidos Tarifa</w:t>
      </w:r>
      <w:r w:rsidR="00871CCF">
        <w:rPr>
          <w:rFonts w:ascii="Arial" w:hAnsi="Arial" w:cs="Arial"/>
          <w:bCs/>
          <w:sz w:val="22"/>
          <w:szCs w:val="22"/>
        </w:rPr>
        <w:t xml:space="preserve"> de </w:t>
      </w:r>
      <w:r>
        <w:rPr>
          <w:rFonts w:ascii="Arial" w:hAnsi="Arial" w:cs="Arial"/>
          <w:bCs/>
          <w:sz w:val="22"/>
          <w:szCs w:val="22"/>
        </w:rPr>
        <w:t>0.01 – 39,999</w:t>
      </w:r>
      <w:r w:rsidRPr="00C4704A">
        <w:rPr>
          <w:rFonts w:ascii="Arial" w:hAnsi="Arial" w:cs="Arial"/>
          <w:bCs/>
          <w:sz w:val="22"/>
          <w:szCs w:val="22"/>
        </w:rPr>
        <w:t xml:space="preserve">: </w:t>
      </w:r>
    </w:p>
    <w:p w:rsidR="00780EEE" w:rsidRPr="00C4704A" w:rsidRDefault="00780EEE" w:rsidP="00780EEE">
      <w:pPr>
        <w:rPr>
          <w:rFonts w:ascii="Arial" w:hAnsi="Arial" w:cs="Arial"/>
          <w:bCs/>
          <w:sz w:val="22"/>
          <w:szCs w:val="22"/>
        </w:rPr>
      </w:pPr>
      <w:r>
        <w:rPr>
          <w:rFonts w:ascii="Arial" w:hAnsi="Arial" w:cs="Arial"/>
          <w:bCs/>
          <w:sz w:val="22"/>
          <w:szCs w:val="22"/>
        </w:rPr>
        <w:t>Servicio 800 Empresarial: $2.00</w:t>
      </w:r>
    </w:p>
    <w:p w:rsidR="00780EEE" w:rsidRDefault="00780EEE" w:rsidP="00780EEE">
      <w:pPr>
        <w:rPr>
          <w:rFonts w:ascii="Arial" w:hAnsi="Arial" w:cs="Arial"/>
          <w:bCs/>
          <w:sz w:val="22"/>
          <w:szCs w:val="22"/>
        </w:rPr>
      </w:pPr>
      <w:r>
        <w:rPr>
          <w:rFonts w:ascii="Arial" w:hAnsi="Arial" w:cs="Arial"/>
          <w:bCs/>
          <w:sz w:val="22"/>
          <w:szCs w:val="22"/>
        </w:rPr>
        <w:t>Servicio 880: $5.60</w:t>
      </w:r>
    </w:p>
    <w:p w:rsidR="00EE792B" w:rsidRDefault="00EE792B" w:rsidP="00780EEE">
      <w:pPr>
        <w:rPr>
          <w:rFonts w:ascii="Arial" w:hAnsi="Arial" w:cs="Arial"/>
          <w:bCs/>
          <w:sz w:val="22"/>
          <w:szCs w:val="22"/>
        </w:rPr>
      </w:pPr>
    </w:p>
    <w:p w:rsidR="00EE792B" w:rsidRPr="00C4704A" w:rsidRDefault="00EE792B" w:rsidP="00EE792B">
      <w:pPr>
        <w:rPr>
          <w:rFonts w:ascii="Arial" w:hAnsi="Arial" w:cs="Arial"/>
          <w:bCs/>
          <w:sz w:val="22"/>
          <w:szCs w:val="22"/>
        </w:rPr>
      </w:pPr>
      <w:r w:rsidRPr="00C4704A">
        <w:rPr>
          <w:rFonts w:ascii="Arial" w:hAnsi="Arial" w:cs="Arial"/>
          <w:bCs/>
          <w:sz w:val="22"/>
          <w:szCs w:val="22"/>
        </w:rPr>
        <w:t>Trafico Loca</w:t>
      </w:r>
      <w:r w:rsidR="00871CCF">
        <w:rPr>
          <w:rFonts w:ascii="Arial" w:hAnsi="Arial" w:cs="Arial"/>
          <w:bCs/>
          <w:sz w:val="22"/>
          <w:szCs w:val="22"/>
        </w:rPr>
        <w:t>l Tarifa de 40,000</w:t>
      </w:r>
      <w:r>
        <w:rPr>
          <w:rFonts w:ascii="Arial" w:hAnsi="Arial" w:cs="Arial"/>
          <w:bCs/>
          <w:sz w:val="22"/>
          <w:szCs w:val="22"/>
        </w:rPr>
        <w:t xml:space="preserve"> –</w:t>
      </w:r>
      <w:r w:rsidR="00871CCF">
        <w:rPr>
          <w:rFonts w:ascii="Arial" w:hAnsi="Arial" w:cs="Arial"/>
          <w:bCs/>
          <w:sz w:val="22"/>
          <w:szCs w:val="22"/>
        </w:rPr>
        <w:t xml:space="preserve"> 9</w:t>
      </w:r>
      <w:r>
        <w:rPr>
          <w:rFonts w:ascii="Arial" w:hAnsi="Arial" w:cs="Arial"/>
          <w:bCs/>
          <w:sz w:val="22"/>
          <w:szCs w:val="22"/>
        </w:rPr>
        <w:t>9,999</w:t>
      </w:r>
      <w:r w:rsidRPr="00C4704A">
        <w:rPr>
          <w:rFonts w:ascii="Arial" w:hAnsi="Arial" w:cs="Arial"/>
          <w:bCs/>
          <w:sz w:val="22"/>
          <w:szCs w:val="22"/>
        </w:rPr>
        <w:t xml:space="preserve">: </w:t>
      </w:r>
    </w:p>
    <w:p w:rsidR="00EE792B" w:rsidRPr="00C4704A" w:rsidRDefault="00EE792B" w:rsidP="00EE792B">
      <w:pPr>
        <w:rPr>
          <w:rFonts w:ascii="Arial" w:hAnsi="Arial" w:cs="Arial"/>
          <w:bCs/>
          <w:sz w:val="22"/>
          <w:szCs w:val="22"/>
        </w:rPr>
      </w:pPr>
      <w:r>
        <w:rPr>
          <w:rFonts w:ascii="Arial" w:hAnsi="Arial" w:cs="Arial"/>
          <w:bCs/>
          <w:sz w:val="22"/>
          <w:szCs w:val="22"/>
        </w:rPr>
        <w:t>Servicio 800 Empresarial: $0.50</w:t>
      </w:r>
    </w:p>
    <w:p w:rsidR="00EE792B" w:rsidRDefault="00EE792B" w:rsidP="00EE792B">
      <w:pPr>
        <w:rPr>
          <w:rFonts w:ascii="Arial" w:hAnsi="Arial" w:cs="Arial"/>
          <w:bCs/>
          <w:sz w:val="22"/>
          <w:szCs w:val="22"/>
        </w:rPr>
      </w:pPr>
      <w:r>
        <w:rPr>
          <w:rFonts w:ascii="Arial" w:hAnsi="Arial" w:cs="Arial"/>
          <w:bCs/>
          <w:sz w:val="22"/>
          <w:szCs w:val="22"/>
        </w:rPr>
        <w:t>Servicio 880: No aplica</w:t>
      </w:r>
    </w:p>
    <w:p w:rsidR="00EE792B" w:rsidRPr="00C4704A" w:rsidRDefault="00EE792B" w:rsidP="00EE792B">
      <w:pPr>
        <w:rPr>
          <w:rFonts w:ascii="Arial" w:hAnsi="Arial" w:cs="Arial"/>
          <w:bCs/>
          <w:sz w:val="22"/>
          <w:szCs w:val="22"/>
        </w:rPr>
      </w:pPr>
      <w:r w:rsidRPr="00C4704A">
        <w:rPr>
          <w:rFonts w:ascii="Arial" w:hAnsi="Arial" w:cs="Arial"/>
          <w:bCs/>
          <w:sz w:val="22"/>
          <w:szCs w:val="22"/>
        </w:rPr>
        <w:t>Trafico Zonas Fronterizas Estados Unidos Tarifa</w:t>
      </w:r>
      <w:r>
        <w:rPr>
          <w:rFonts w:ascii="Arial" w:hAnsi="Arial" w:cs="Arial"/>
          <w:bCs/>
          <w:sz w:val="22"/>
          <w:szCs w:val="22"/>
        </w:rPr>
        <w:t xml:space="preserve"> de </w:t>
      </w:r>
      <w:r w:rsidR="00871CCF">
        <w:rPr>
          <w:rFonts w:ascii="Arial" w:hAnsi="Arial" w:cs="Arial"/>
          <w:bCs/>
          <w:sz w:val="22"/>
          <w:szCs w:val="22"/>
        </w:rPr>
        <w:t>40,000 – 9</w:t>
      </w:r>
      <w:r>
        <w:rPr>
          <w:rFonts w:ascii="Arial" w:hAnsi="Arial" w:cs="Arial"/>
          <w:bCs/>
          <w:sz w:val="22"/>
          <w:szCs w:val="22"/>
        </w:rPr>
        <w:t>9,999</w:t>
      </w:r>
      <w:r w:rsidRPr="00C4704A">
        <w:rPr>
          <w:rFonts w:ascii="Arial" w:hAnsi="Arial" w:cs="Arial"/>
          <w:bCs/>
          <w:sz w:val="22"/>
          <w:szCs w:val="22"/>
        </w:rPr>
        <w:t xml:space="preserve">: </w:t>
      </w:r>
    </w:p>
    <w:p w:rsidR="00EE792B" w:rsidRPr="00C4704A" w:rsidRDefault="00EE792B" w:rsidP="00EE792B">
      <w:pPr>
        <w:rPr>
          <w:rFonts w:ascii="Arial" w:hAnsi="Arial" w:cs="Arial"/>
          <w:bCs/>
          <w:sz w:val="22"/>
          <w:szCs w:val="22"/>
        </w:rPr>
      </w:pPr>
      <w:r>
        <w:rPr>
          <w:rFonts w:ascii="Arial" w:hAnsi="Arial" w:cs="Arial"/>
          <w:bCs/>
          <w:sz w:val="22"/>
          <w:szCs w:val="22"/>
        </w:rPr>
        <w:t>Servicio 800 Empresarial: $1.00</w:t>
      </w:r>
    </w:p>
    <w:p w:rsidR="00EE792B" w:rsidRDefault="00EE792B" w:rsidP="00EE792B">
      <w:pPr>
        <w:rPr>
          <w:rFonts w:ascii="Arial" w:hAnsi="Arial" w:cs="Arial"/>
          <w:bCs/>
          <w:sz w:val="22"/>
          <w:szCs w:val="22"/>
        </w:rPr>
      </w:pPr>
      <w:r>
        <w:rPr>
          <w:rFonts w:ascii="Arial" w:hAnsi="Arial" w:cs="Arial"/>
          <w:bCs/>
          <w:sz w:val="22"/>
          <w:szCs w:val="22"/>
        </w:rPr>
        <w:t xml:space="preserve">Servicio 880: </w:t>
      </w:r>
      <w:r w:rsidR="00F1364C">
        <w:rPr>
          <w:rFonts w:ascii="Arial" w:hAnsi="Arial" w:cs="Arial"/>
          <w:bCs/>
          <w:sz w:val="22"/>
          <w:szCs w:val="22"/>
        </w:rPr>
        <w:t>$5.36</w:t>
      </w:r>
    </w:p>
    <w:p w:rsidR="00EE792B" w:rsidRPr="00C4704A" w:rsidRDefault="00EE792B" w:rsidP="00EE792B">
      <w:pPr>
        <w:rPr>
          <w:rFonts w:ascii="Arial" w:hAnsi="Arial" w:cs="Arial"/>
          <w:bCs/>
          <w:sz w:val="22"/>
          <w:szCs w:val="22"/>
        </w:rPr>
      </w:pPr>
      <w:r w:rsidRPr="00C4704A">
        <w:rPr>
          <w:rFonts w:ascii="Arial" w:hAnsi="Arial" w:cs="Arial"/>
          <w:bCs/>
          <w:sz w:val="22"/>
          <w:szCs w:val="22"/>
        </w:rPr>
        <w:t>Trafico Resto de Estados Unidos Tarifa</w:t>
      </w:r>
      <w:r>
        <w:rPr>
          <w:rFonts w:ascii="Arial" w:hAnsi="Arial" w:cs="Arial"/>
          <w:bCs/>
          <w:sz w:val="22"/>
          <w:szCs w:val="22"/>
        </w:rPr>
        <w:t xml:space="preserve"> de </w:t>
      </w:r>
      <w:r w:rsidR="00871CCF">
        <w:rPr>
          <w:rFonts w:ascii="Arial" w:hAnsi="Arial" w:cs="Arial"/>
          <w:bCs/>
          <w:sz w:val="22"/>
          <w:szCs w:val="22"/>
        </w:rPr>
        <w:t>40,000 – 9</w:t>
      </w:r>
      <w:r>
        <w:rPr>
          <w:rFonts w:ascii="Arial" w:hAnsi="Arial" w:cs="Arial"/>
          <w:bCs/>
          <w:sz w:val="22"/>
          <w:szCs w:val="22"/>
        </w:rPr>
        <w:t>9,999</w:t>
      </w:r>
      <w:r w:rsidRPr="00C4704A">
        <w:rPr>
          <w:rFonts w:ascii="Arial" w:hAnsi="Arial" w:cs="Arial"/>
          <w:bCs/>
          <w:sz w:val="22"/>
          <w:szCs w:val="22"/>
        </w:rPr>
        <w:t xml:space="preserve">: </w:t>
      </w:r>
    </w:p>
    <w:p w:rsidR="00EE792B" w:rsidRPr="00C4704A" w:rsidRDefault="00EE792B" w:rsidP="00EE792B">
      <w:pPr>
        <w:rPr>
          <w:rFonts w:ascii="Arial" w:hAnsi="Arial" w:cs="Arial"/>
          <w:bCs/>
          <w:sz w:val="22"/>
          <w:szCs w:val="22"/>
        </w:rPr>
      </w:pPr>
      <w:r>
        <w:rPr>
          <w:rFonts w:ascii="Arial" w:hAnsi="Arial" w:cs="Arial"/>
          <w:bCs/>
          <w:sz w:val="22"/>
          <w:szCs w:val="22"/>
        </w:rPr>
        <w:t>Servicio 800 Empresarial: $2.00</w:t>
      </w:r>
    </w:p>
    <w:p w:rsidR="00EE792B" w:rsidRDefault="00EE792B" w:rsidP="00EE792B">
      <w:pPr>
        <w:rPr>
          <w:rFonts w:ascii="Arial" w:hAnsi="Arial" w:cs="Arial"/>
          <w:bCs/>
          <w:sz w:val="22"/>
          <w:szCs w:val="22"/>
        </w:rPr>
      </w:pPr>
      <w:r>
        <w:rPr>
          <w:rFonts w:ascii="Arial" w:hAnsi="Arial" w:cs="Arial"/>
          <w:bCs/>
          <w:sz w:val="22"/>
          <w:szCs w:val="22"/>
        </w:rPr>
        <w:t xml:space="preserve">Servicio 880: </w:t>
      </w:r>
      <w:r w:rsidR="00F1364C">
        <w:rPr>
          <w:rFonts w:ascii="Arial" w:hAnsi="Arial" w:cs="Arial"/>
          <w:bCs/>
          <w:sz w:val="22"/>
          <w:szCs w:val="22"/>
        </w:rPr>
        <w:t>$5.36</w:t>
      </w:r>
    </w:p>
    <w:p w:rsidR="00FF238F" w:rsidRDefault="00FF238F" w:rsidP="00FF238F">
      <w:pPr>
        <w:rPr>
          <w:rFonts w:ascii="Arial" w:hAnsi="Arial" w:cs="Arial"/>
          <w:bCs/>
          <w:sz w:val="22"/>
          <w:szCs w:val="22"/>
        </w:rPr>
      </w:pPr>
    </w:p>
    <w:p w:rsidR="00FF238F" w:rsidRPr="00C4704A" w:rsidRDefault="00FF238F" w:rsidP="00FF238F">
      <w:pPr>
        <w:rPr>
          <w:rFonts w:ascii="Arial" w:hAnsi="Arial" w:cs="Arial"/>
          <w:bCs/>
          <w:sz w:val="22"/>
          <w:szCs w:val="22"/>
        </w:rPr>
      </w:pPr>
      <w:r w:rsidRPr="00C4704A">
        <w:rPr>
          <w:rFonts w:ascii="Arial" w:hAnsi="Arial" w:cs="Arial"/>
          <w:bCs/>
          <w:sz w:val="22"/>
          <w:szCs w:val="22"/>
        </w:rPr>
        <w:t>Trafico Loca</w:t>
      </w:r>
      <w:r>
        <w:rPr>
          <w:rFonts w:ascii="Arial" w:hAnsi="Arial" w:cs="Arial"/>
          <w:bCs/>
          <w:sz w:val="22"/>
          <w:szCs w:val="22"/>
        </w:rPr>
        <w:t>l Tarifa de 100,000 – 249,999</w:t>
      </w:r>
      <w:r w:rsidRPr="00C4704A">
        <w:rPr>
          <w:rFonts w:ascii="Arial" w:hAnsi="Arial" w:cs="Arial"/>
          <w:bCs/>
          <w:sz w:val="22"/>
          <w:szCs w:val="22"/>
        </w:rPr>
        <w:t xml:space="preserve">: </w:t>
      </w:r>
    </w:p>
    <w:p w:rsidR="00FF238F" w:rsidRPr="00C4704A" w:rsidRDefault="00FF238F" w:rsidP="00FF238F">
      <w:pPr>
        <w:rPr>
          <w:rFonts w:ascii="Arial" w:hAnsi="Arial" w:cs="Arial"/>
          <w:bCs/>
          <w:sz w:val="22"/>
          <w:szCs w:val="22"/>
        </w:rPr>
      </w:pPr>
      <w:r>
        <w:rPr>
          <w:rFonts w:ascii="Arial" w:hAnsi="Arial" w:cs="Arial"/>
          <w:bCs/>
          <w:sz w:val="22"/>
          <w:szCs w:val="22"/>
        </w:rPr>
        <w:t>Servicio 800 Empresarial: $0.50</w:t>
      </w:r>
    </w:p>
    <w:p w:rsidR="00FF238F" w:rsidRDefault="00FF238F" w:rsidP="00FF238F">
      <w:pPr>
        <w:rPr>
          <w:rFonts w:ascii="Arial" w:hAnsi="Arial" w:cs="Arial"/>
          <w:bCs/>
          <w:sz w:val="22"/>
          <w:szCs w:val="22"/>
        </w:rPr>
      </w:pPr>
      <w:r>
        <w:rPr>
          <w:rFonts w:ascii="Arial" w:hAnsi="Arial" w:cs="Arial"/>
          <w:bCs/>
          <w:sz w:val="22"/>
          <w:szCs w:val="22"/>
        </w:rPr>
        <w:t>Servicio 880: No aplica</w:t>
      </w:r>
    </w:p>
    <w:p w:rsidR="00FF238F" w:rsidRPr="00C4704A" w:rsidRDefault="00FF238F" w:rsidP="00FF238F">
      <w:pPr>
        <w:rPr>
          <w:rFonts w:ascii="Arial" w:hAnsi="Arial" w:cs="Arial"/>
          <w:bCs/>
          <w:sz w:val="22"/>
          <w:szCs w:val="22"/>
        </w:rPr>
      </w:pPr>
      <w:r w:rsidRPr="00C4704A">
        <w:rPr>
          <w:rFonts w:ascii="Arial" w:hAnsi="Arial" w:cs="Arial"/>
          <w:bCs/>
          <w:sz w:val="22"/>
          <w:szCs w:val="22"/>
        </w:rPr>
        <w:lastRenderedPageBreak/>
        <w:t>Trafico Zonas Fronterizas Estados Unidos Tarifa</w:t>
      </w:r>
      <w:r>
        <w:rPr>
          <w:rFonts w:ascii="Arial" w:hAnsi="Arial" w:cs="Arial"/>
          <w:bCs/>
          <w:sz w:val="22"/>
          <w:szCs w:val="22"/>
        </w:rPr>
        <w:t xml:space="preserve"> de 100,000 – 249,999</w:t>
      </w:r>
      <w:r w:rsidRPr="00C4704A">
        <w:rPr>
          <w:rFonts w:ascii="Arial" w:hAnsi="Arial" w:cs="Arial"/>
          <w:bCs/>
          <w:sz w:val="22"/>
          <w:szCs w:val="22"/>
        </w:rPr>
        <w:t xml:space="preserve">: </w:t>
      </w:r>
    </w:p>
    <w:p w:rsidR="00FF238F" w:rsidRPr="00C4704A" w:rsidRDefault="00FF238F" w:rsidP="00FF238F">
      <w:pPr>
        <w:rPr>
          <w:rFonts w:ascii="Arial" w:hAnsi="Arial" w:cs="Arial"/>
          <w:bCs/>
          <w:sz w:val="22"/>
          <w:szCs w:val="22"/>
        </w:rPr>
      </w:pPr>
      <w:r>
        <w:rPr>
          <w:rFonts w:ascii="Arial" w:hAnsi="Arial" w:cs="Arial"/>
          <w:bCs/>
          <w:sz w:val="22"/>
          <w:szCs w:val="22"/>
        </w:rPr>
        <w:t>Servicio 800 Empresarial: $1.00</w:t>
      </w:r>
    </w:p>
    <w:p w:rsidR="00FF238F" w:rsidRDefault="00FF238F" w:rsidP="00FF238F">
      <w:pPr>
        <w:rPr>
          <w:rFonts w:ascii="Arial" w:hAnsi="Arial" w:cs="Arial"/>
          <w:bCs/>
          <w:sz w:val="22"/>
          <w:szCs w:val="22"/>
        </w:rPr>
      </w:pPr>
      <w:r>
        <w:rPr>
          <w:rFonts w:ascii="Arial" w:hAnsi="Arial" w:cs="Arial"/>
          <w:bCs/>
          <w:sz w:val="22"/>
          <w:szCs w:val="22"/>
        </w:rPr>
        <w:t xml:space="preserve">Servicio 880: </w:t>
      </w:r>
      <w:r w:rsidR="000832EE">
        <w:rPr>
          <w:rFonts w:ascii="Arial" w:hAnsi="Arial" w:cs="Arial"/>
          <w:bCs/>
          <w:sz w:val="22"/>
          <w:szCs w:val="22"/>
        </w:rPr>
        <w:t>$4.96</w:t>
      </w:r>
    </w:p>
    <w:p w:rsidR="00FF238F" w:rsidRPr="00C4704A" w:rsidRDefault="00FF238F" w:rsidP="00FF238F">
      <w:pPr>
        <w:rPr>
          <w:rFonts w:ascii="Arial" w:hAnsi="Arial" w:cs="Arial"/>
          <w:bCs/>
          <w:sz w:val="22"/>
          <w:szCs w:val="22"/>
        </w:rPr>
      </w:pPr>
      <w:r w:rsidRPr="00C4704A">
        <w:rPr>
          <w:rFonts w:ascii="Arial" w:hAnsi="Arial" w:cs="Arial"/>
          <w:bCs/>
          <w:sz w:val="22"/>
          <w:szCs w:val="22"/>
        </w:rPr>
        <w:t>Trafico Resto de Estados Unidos Tarifa</w:t>
      </w:r>
      <w:r>
        <w:rPr>
          <w:rFonts w:ascii="Arial" w:hAnsi="Arial" w:cs="Arial"/>
          <w:bCs/>
          <w:sz w:val="22"/>
          <w:szCs w:val="22"/>
        </w:rPr>
        <w:t xml:space="preserve"> de 100,000 – 249,999</w:t>
      </w:r>
      <w:r w:rsidRPr="00C4704A">
        <w:rPr>
          <w:rFonts w:ascii="Arial" w:hAnsi="Arial" w:cs="Arial"/>
          <w:bCs/>
          <w:sz w:val="22"/>
          <w:szCs w:val="22"/>
        </w:rPr>
        <w:t xml:space="preserve">: </w:t>
      </w:r>
    </w:p>
    <w:p w:rsidR="00FF238F" w:rsidRPr="00C4704A" w:rsidRDefault="00FF238F" w:rsidP="00FF238F">
      <w:pPr>
        <w:rPr>
          <w:rFonts w:ascii="Arial" w:hAnsi="Arial" w:cs="Arial"/>
          <w:bCs/>
          <w:sz w:val="22"/>
          <w:szCs w:val="22"/>
        </w:rPr>
      </w:pPr>
      <w:r>
        <w:rPr>
          <w:rFonts w:ascii="Arial" w:hAnsi="Arial" w:cs="Arial"/>
          <w:bCs/>
          <w:sz w:val="22"/>
          <w:szCs w:val="22"/>
        </w:rPr>
        <w:t>Servicio 800 Empresarial: $2.00</w:t>
      </w:r>
    </w:p>
    <w:p w:rsidR="00FF238F" w:rsidRDefault="00FF238F" w:rsidP="00FF238F">
      <w:pPr>
        <w:rPr>
          <w:rFonts w:ascii="Arial" w:hAnsi="Arial" w:cs="Arial"/>
          <w:bCs/>
          <w:sz w:val="22"/>
          <w:szCs w:val="22"/>
        </w:rPr>
      </w:pPr>
      <w:r>
        <w:rPr>
          <w:rFonts w:ascii="Arial" w:hAnsi="Arial" w:cs="Arial"/>
          <w:bCs/>
          <w:sz w:val="22"/>
          <w:szCs w:val="22"/>
        </w:rPr>
        <w:t xml:space="preserve">Servicio 880: </w:t>
      </w:r>
      <w:r w:rsidR="000832EE">
        <w:rPr>
          <w:rFonts w:ascii="Arial" w:hAnsi="Arial" w:cs="Arial"/>
          <w:bCs/>
          <w:sz w:val="22"/>
          <w:szCs w:val="22"/>
        </w:rPr>
        <w:t>$4.96</w:t>
      </w:r>
    </w:p>
    <w:p w:rsidR="000832EE" w:rsidRDefault="000832EE" w:rsidP="000832EE">
      <w:pPr>
        <w:rPr>
          <w:rFonts w:ascii="Arial" w:hAnsi="Arial" w:cs="Arial"/>
          <w:bCs/>
          <w:sz w:val="22"/>
          <w:szCs w:val="22"/>
        </w:rPr>
      </w:pPr>
    </w:p>
    <w:p w:rsidR="000832EE" w:rsidRPr="00C4704A" w:rsidRDefault="000832EE" w:rsidP="000832EE">
      <w:pPr>
        <w:rPr>
          <w:rFonts w:ascii="Arial" w:hAnsi="Arial" w:cs="Arial"/>
          <w:bCs/>
          <w:sz w:val="22"/>
          <w:szCs w:val="22"/>
        </w:rPr>
      </w:pPr>
      <w:r w:rsidRPr="00C4704A">
        <w:rPr>
          <w:rFonts w:ascii="Arial" w:hAnsi="Arial" w:cs="Arial"/>
          <w:bCs/>
          <w:sz w:val="22"/>
          <w:szCs w:val="22"/>
        </w:rPr>
        <w:t>Trafico Loca</w:t>
      </w:r>
      <w:r>
        <w:rPr>
          <w:rFonts w:ascii="Arial" w:hAnsi="Arial" w:cs="Arial"/>
          <w:bCs/>
          <w:sz w:val="22"/>
          <w:szCs w:val="22"/>
        </w:rPr>
        <w:t>l Tarifa de 250,000 – 499,999</w:t>
      </w:r>
      <w:r w:rsidRPr="00C4704A">
        <w:rPr>
          <w:rFonts w:ascii="Arial" w:hAnsi="Arial" w:cs="Arial"/>
          <w:bCs/>
          <w:sz w:val="22"/>
          <w:szCs w:val="22"/>
        </w:rPr>
        <w:t xml:space="preserve">: </w:t>
      </w:r>
    </w:p>
    <w:p w:rsidR="000832EE" w:rsidRPr="00C4704A" w:rsidRDefault="000832EE" w:rsidP="000832EE">
      <w:pPr>
        <w:rPr>
          <w:rFonts w:ascii="Arial" w:hAnsi="Arial" w:cs="Arial"/>
          <w:bCs/>
          <w:sz w:val="22"/>
          <w:szCs w:val="22"/>
        </w:rPr>
      </w:pPr>
      <w:r>
        <w:rPr>
          <w:rFonts w:ascii="Arial" w:hAnsi="Arial" w:cs="Arial"/>
          <w:bCs/>
          <w:sz w:val="22"/>
          <w:szCs w:val="22"/>
        </w:rPr>
        <w:t>Servicio 800 Empresarial: $0.40</w:t>
      </w:r>
    </w:p>
    <w:p w:rsidR="000832EE" w:rsidRDefault="000832EE" w:rsidP="000832EE">
      <w:pPr>
        <w:rPr>
          <w:rFonts w:ascii="Arial" w:hAnsi="Arial" w:cs="Arial"/>
          <w:bCs/>
          <w:sz w:val="22"/>
          <w:szCs w:val="22"/>
        </w:rPr>
      </w:pPr>
      <w:r>
        <w:rPr>
          <w:rFonts w:ascii="Arial" w:hAnsi="Arial" w:cs="Arial"/>
          <w:bCs/>
          <w:sz w:val="22"/>
          <w:szCs w:val="22"/>
        </w:rPr>
        <w:t>Servicio 880: No aplica</w:t>
      </w:r>
    </w:p>
    <w:p w:rsidR="000832EE" w:rsidRPr="00C4704A" w:rsidRDefault="000832EE" w:rsidP="000832EE">
      <w:pPr>
        <w:rPr>
          <w:rFonts w:ascii="Arial" w:hAnsi="Arial" w:cs="Arial"/>
          <w:bCs/>
          <w:sz w:val="22"/>
          <w:szCs w:val="22"/>
        </w:rPr>
      </w:pPr>
      <w:r w:rsidRPr="00C4704A">
        <w:rPr>
          <w:rFonts w:ascii="Arial" w:hAnsi="Arial" w:cs="Arial"/>
          <w:bCs/>
          <w:sz w:val="22"/>
          <w:szCs w:val="22"/>
        </w:rPr>
        <w:t>Trafico Zonas Fronterizas Estados Unidos Tarifa</w:t>
      </w:r>
      <w:r>
        <w:rPr>
          <w:rFonts w:ascii="Arial" w:hAnsi="Arial" w:cs="Arial"/>
          <w:bCs/>
          <w:sz w:val="22"/>
          <w:szCs w:val="22"/>
        </w:rPr>
        <w:t xml:space="preserve"> de 250,000 – 499,999</w:t>
      </w:r>
      <w:r w:rsidRPr="00C4704A">
        <w:rPr>
          <w:rFonts w:ascii="Arial" w:hAnsi="Arial" w:cs="Arial"/>
          <w:bCs/>
          <w:sz w:val="22"/>
          <w:szCs w:val="22"/>
        </w:rPr>
        <w:t xml:space="preserve">: </w:t>
      </w:r>
    </w:p>
    <w:p w:rsidR="000832EE" w:rsidRPr="00C4704A" w:rsidRDefault="000832EE" w:rsidP="000832EE">
      <w:pPr>
        <w:rPr>
          <w:rFonts w:ascii="Arial" w:hAnsi="Arial" w:cs="Arial"/>
          <w:bCs/>
          <w:sz w:val="22"/>
          <w:szCs w:val="22"/>
        </w:rPr>
      </w:pPr>
      <w:r>
        <w:rPr>
          <w:rFonts w:ascii="Arial" w:hAnsi="Arial" w:cs="Arial"/>
          <w:bCs/>
          <w:sz w:val="22"/>
          <w:szCs w:val="22"/>
        </w:rPr>
        <w:t>Servicio 800 Empresarial: $1.00</w:t>
      </w:r>
    </w:p>
    <w:p w:rsidR="000832EE" w:rsidRDefault="000832EE" w:rsidP="000832EE">
      <w:pPr>
        <w:rPr>
          <w:rFonts w:ascii="Arial" w:hAnsi="Arial" w:cs="Arial"/>
          <w:bCs/>
          <w:sz w:val="22"/>
          <w:szCs w:val="22"/>
        </w:rPr>
      </w:pPr>
      <w:r>
        <w:rPr>
          <w:rFonts w:ascii="Arial" w:hAnsi="Arial" w:cs="Arial"/>
          <w:bCs/>
          <w:sz w:val="22"/>
          <w:szCs w:val="22"/>
        </w:rPr>
        <w:t>Servicio 880: $4.96</w:t>
      </w:r>
    </w:p>
    <w:p w:rsidR="000832EE" w:rsidRPr="00C4704A" w:rsidRDefault="000832EE" w:rsidP="000832EE">
      <w:pPr>
        <w:rPr>
          <w:rFonts w:ascii="Arial" w:hAnsi="Arial" w:cs="Arial"/>
          <w:bCs/>
          <w:sz w:val="22"/>
          <w:szCs w:val="22"/>
        </w:rPr>
      </w:pPr>
      <w:r w:rsidRPr="00C4704A">
        <w:rPr>
          <w:rFonts w:ascii="Arial" w:hAnsi="Arial" w:cs="Arial"/>
          <w:bCs/>
          <w:sz w:val="22"/>
          <w:szCs w:val="22"/>
        </w:rPr>
        <w:t>Trafico Resto de Estados Unidos Tarifa</w:t>
      </w:r>
      <w:r>
        <w:rPr>
          <w:rFonts w:ascii="Arial" w:hAnsi="Arial" w:cs="Arial"/>
          <w:bCs/>
          <w:sz w:val="22"/>
          <w:szCs w:val="22"/>
        </w:rPr>
        <w:t xml:space="preserve"> de 250,000 – 499,999</w:t>
      </w:r>
      <w:r w:rsidRPr="00C4704A">
        <w:rPr>
          <w:rFonts w:ascii="Arial" w:hAnsi="Arial" w:cs="Arial"/>
          <w:bCs/>
          <w:sz w:val="22"/>
          <w:szCs w:val="22"/>
        </w:rPr>
        <w:t xml:space="preserve">: </w:t>
      </w:r>
    </w:p>
    <w:p w:rsidR="000832EE" w:rsidRPr="00C4704A" w:rsidRDefault="000832EE" w:rsidP="000832EE">
      <w:pPr>
        <w:rPr>
          <w:rFonts w:ascii="Arial" w:hAnsi="Arial" w:cs="Arial"/>
          <w:bCs/>
          <w:sz w:val="22"/>
          <w:szCs w:val="22"/>
        </w:rPr>
      </w:pPr>
      <w:r>
        <w:rPr>
          <w:rFonts w:ascii="Arial" w:hAnsi="Arial" w:cs="Arial"/>
          <w:bCs/>
          <w:sz w:val="22"/>
          <w:szCs w:val="22"/>
        </w:rPr>
        <w:t>Servicio 800 Empresarial: $2.00</w:t>
      </w:r>
    </w:p>
    <w:p w:rsidR="000832EE" w:rsidRDefault="000832EE" w:rsidP="000832EE">
      <w:pPr>
        <w:rPr>
          <w:rFonts w:ascii="Arial" w:hAnsi="Arial" w:cs="Arial"/>
          <w:bCs/>
          <w:sz w:val="22"/>
          <w:szCs w:val="22"/>
        </w:rPr>
      </w:pPr>
      <w:r>
        <w:rPr>
          <w:rFonts w:ascii="Arial" w:hAnsi="Arial" w:cs="Arial"/>
          <w:bCs/>
          <w:sz w:val="22"/>
          <w:szCs w:val="22"/>
        </w:rPr>
        <w:t>Servicio 880: $4.96</w:t>
      </w:r>
    </w:p>
    <w:p w:rsidR="000832EE" w:rsidRDefault="000832EE" w:rsidP="000832EE">
      <w:pPr>
        <w:rPr>
          <w:rFonts w:ascii="Arial" w:hAnsi="Arial" w:cs="Arial"/>
          <w:bCs/>
          <w:sz w:val="22"/>
          <w:szCs w:val="22"/>
        </w:rPr>
      </w:pPr>
    </w:p>
    <w:p w:rsidR="000832EE" w:rsidRPr="00C4704A" w:rsidRDefault="000832EE" w:rsidP="000832EE">
      <w:pPr>
        <w:rPr>
          <w:rFonts w:ascii="Arial" w:hAnsi="Arial" w:cs="Arial"/>
          <w:bCs/>
          <w:sz w:val="22"/>
          <w:szCs w:val="22"/>
        </w:rPr>
      </w:pPr>
      <w:r w:rsidRPr="00C4704A">
        <w:rPr>
          <w:rFonts w:ascii="Arial" w:hAnsi="Arial" w:cs="Arial"/>
          <w:bCs/>
          <w:sz w:val="22"/>
          <w:szCs w:val="22"/>
        </w:rPr>
        <w:t>Trafico Loca</w:t>
      </w:r>
      <w:r>
        <w:rPr>
          <w:rFonts w:ascii="Arial" w:hAnsi="Arial" w:cs="Arial"/>
          <w:bCs/>
          <w:sz w:val="22"/>
          <w:szCs w:val="22"/>
        </w:rPr>
        <w:t>l Mayor a 500,000</w:t>
      </w:r>
      <w:r w:rsidRPr="00C4704A">
        <w:rPr>
          <w:rFonts w:ascii="Arial" w:hAnsi="Arial" w:cs="Arial"/>
          <w:bCs/>
          <w:sz w:val="22"/>
          <w:szCs w:val="22"/>
        </w:rPr>
        <w:t xml:space="preserve">: </w:t>
      </w:r>
    </w:p>
    <w:p w:rsidR="000832EE" w:rsidRPr="00C4704A" w:rsidRDefault="000832EE" w:rsidP="000832EE">
      <w:pPr>
        <w:rPr>
          <w:rFonts w:ascii="Arial" w:hAnsi="Arial" w:cs="Arial"/>
          <w:bCs/>
          <w:sz w:val="22"/>
          <w:szCs w:val="22"/>
        </w:rPr>
      </w:pPr>
      <w:r>
        <w:rPr>
          <w:rFonts w:ascii="Arial" w:hAnsi="Arial" w:cs="Arial"/>
          <w:bCs/>
          <w:sz w:val="22"/>
          <w:szCs w:val="22"/>
        </w:rPr>
        <w:t>Servicio 800 Empresarial: $0.28</w:t>
      </w:r>
    </w:p>
    <w:p w:rsidR="000832EE" w:rsidRDefault="000832EE" w:rsidP="000832EE">
      <w:pPr>
        <w:rPr>
          <w:rFonts w:ascii="Arial" w:hAnsi="Arial" w:cs="Arial"/>
          <w:bCs/>
          <w:sz w:val="22"/>
          <w:szCs w:val="22"/>
        </w:rPr>
      </w:pPr>
      <w:r>
        <w:rPr>
          <w:rFonts w:ascii="Arial" w:hAnsi="Arial" w:cs="Arial"/>
          <w:bCs/>
          <w:sz w:val="22"/>
          <w:szCs w:val="22"/>
        </w:rPr>
        <w:t>Servicio 880: No aplica</w:t>
      </w:r>
    </w:p>
    <w:p w:rsidR="000832EE" w:rsidRPr="00C4704A" w:rsidRDefault="000832EE" w:rsidP="000832EE">
      <w:pPr>
        <w:rPr>
          <w:rFonts w:ascii="Arial" w:hAnsi="Arial" w:cs="Arial"/>
          <w:bCs/>
          <w:sz w:val="22"/>
          <w:szCs w:val="22"/>
        </w:rPr>
      </w:pPr>
      <w:r w:rsidRPr="00C4704A">
        <w:rPr>
          <w:rFonts w:ascii="Arial" w:hAnsi="Arial" w:cs="Arial"/>
          <w:bCs/>
          <w:sz w:val="22"/>
          <w:szCs w:val="22"/>
        </w:rPr>
        <w:t>Trafico Zonas Fronterizas Estados Unidos</w:t>
      </w:r>
      <w:r>
        <w:rPr>
          <w:rFonts w:ascii="Arial" w:hAnsi="Arial" w:cs="Arial"/>
          <w:bCs/>
          <w:sz w:val="22"/>
          <w:szCs w:val="22"/>
        </w:rPr>
        <w:t xml:space="preserve"> Mayor a 500,000</w:t>
      </w:r>
      <w:r w:rsidRPr="00C4704A">
        <w:rPr>
          <w:rFonts w:ascii="Arial" w:hAnsi="Arial" w:cs="Arial"/>
          <w:bCs/>
          <w:sz w:val="22"/>
          <w:szCs w:val="22"/>
        </w:rPr>
        <w:t xml:space="preserve">: </w:t>
      </w:r>
    </w:p>
    <w:p w:rsidR="000832EE" w:rsidRPr="00C4704A" w:rsidRDefault="000832EE" w:rsidP="000832EE">
      <w:pPr>
        <w:rPr>
          <w:rFonts w:ascii="Arial" w:hAnsi="Arial" w:cs="Arial"/>
          <w:bCs/>
          <w:sz w:val="22"/>
          <w:szCs w:val="22"/>
        </w:rPr>
      </w:pPr>
      <w:r>
        <w:rPr>
          <w:rFonts w:ascii="Arial" w:hAnsi="Arial" w:cs="Arial"/>
          <w:bCs/>
          <w:sz w:val="22"/>
          <w:szCs w:val="22"/>
        </w:rPr>
        <w:t>Servicio 800 Empresarial: $1.00</w:t>
      </w:r>
    </w:p>
    <w:p w:rsidR="000832EE" w:rsidRDefault="000832EE" w:rsidP="000832EE">
      <w:pPr>
        <w:rPr>
          <w:rFonts w:ascii="Arial" w:hAnsi="Arial" w:cs="Arial"/>
          <w:bCs/>
          <w:sz w:val="22"/>
          <w:szCs w:val="22"/>
        </w:rPr>
      </w:pPr>
      <w:r>
        <w:rPr>
          <w:rFonts w:ascii="Arial" w:hAnsi="Arial" w:cs="Arial"/>
          <w:bCs/>
          <w:sz w:val="22"/>
          <w:szCs w:val="22"/>
        </w:rPr>
        <w:t>Servicio 880: $4.96</w:t>
      </w:r>
    </w:p>
    <w:p w:rsidR="000832EE" w:rsidRPr="00C4704A" w:rsidRDefault="000832EE" w:rsidP="000832EE">
      <w:pPr>
        <w:rPr>
          <w:rFonts w:ascii="Arial" w:hAnsi="Arial" w:cs="Arial"/>
          <w:bCs/>
          <w:sz w:val="22"/>
          <w:szCs w:val="22"/>
        </w:rPr>
      </w:pPr>
      <w:r w:rsidRPr="00C4704A">
        <w:rPr>
          <w:rFonts w:ascii="Arial" w:hAnsi="Arial" w:cs="Arial"/>
          <w:bCs/>
          <w:sz w:val="22"/>
          <w:szCs w:val="22"/>
        </w:rPr>
        <w:t>Trafico Resto de Estados Unidos</w:t>
      </w:r>
      <w:r>
        <w:rPr>
          <w:rFonts w:ascii="Arial" w:hAnsi="Arial" w:cs="Arial"/>
          <w:bCs/>
          <w:sz w:val="22"/>
          <w:szCs w:val="22"/>
        </w:rPr>
        <w:t xml:space="preserve"> Mayor a 500,000</w:t>
      </w:r>
      <w:r w:rsidRPr="00C4704A">
        <w:rPr>
          <w:rFonts w:ascii="Arial" w:hAnsi="Arial" w:cs="Arial"/>
          <w:bCs/>
          <w:sz w:val="22"/>
          <w:szCs w:val="22"/>
        </w:rPr>
        <w:t xml:space="preserve">: </w:t>
      </w:r>
    </w:p>
    <w:p w:rsidR="000832EE" w:rsidRPr="00C4704A" w:rsidRDefault="000832EE" w:rsidP="000832EE">
      <w:pPr>
        <w:rPr>
          <w:rFonts w:ascii="Arial" w:hAnsi="Arial" w:cs="Arial"/>
          <w:bCs/>
          <w:sz w:val="22"/>
          <w:szCs w:val="22"/>
        </w:rPr>
      </w:pPr>
      <w:r>
        <w:rPr>
          <w:rFonts w:ascii="Arial" w:hAnsi="Arial" w:cs="Arial"/>
          <w:bCs/>
          <w:sz w:val="22"/>
          <w:szCs w:val="22"/>
        </w:rPr>
        <w:t>Servicio 800 Empresarial: $2.00</w:t>
      </w:r>
    </w:p>
    <w:p w:rsidR="000832EE" w:rsidRDefault="000832EE" w:rsidP="000832EE">
      <w:pPr>
        <w:rPr>
          <w:rFonts w:ascii="Arial" w:hAnsi="Arial" w:cs="Arial"/>
          <w:bCs/>
          <w:sz w:val="22"/>
          <w:szCs w:val="22"/>
        </w:rPr>
      </w:pPr>
      <w:r>
        <w:rPr>
          <w:rFonts w:ascii="Arial" w:hAnsi="Arial" w:cs="Arial"/>
          <w:bCs/>
          <w:sz w:val="22"/>
          <w:szCs w:val="22"/>
        </w:rPr>
        <w:t>Servicio 880: $4.96</w:t>
      </w:r>
    </w:p>
    <w:p w:rsidR="000832EE" w:rsidRDefault="000832EE" w:rsidP="000832EE">
      <w:pPr>
        <w:rPr>
          <w:rFonts w:ascii="Arial" w:hAnsi="Arial" w:cs="Arial"/>
          <w:bCs/>
          <w:sz w:val="22"/>
          <w:szCs w:val="22"/>
        </w:rPr>
      </w:pPr>
    </w:p>
    <w:p w:rsidR="000832EE" w:rsidRPr="00C4704A" w:rsidRDefault="000832EE" w:rsidP="000832EE">
      <w:pPr>
        <w:rPr>
          <w:rFonts w:ascii="Arial" w:hAnsi="Arial" w:cs="Arial"/>
          <w:bCs/>
          <w:sz w:val="22"/>
          <w:szCs w:val="22"/>
        </w:rPr>
      </w:pPr>
      <w:r>
        <w:rPr>
          <w:rFonts w:ascii="Arial" w:hAnsi="Arial" w:cs="Arial"/>
          <w:bCs/>
          <w:sz w:val="22"/>
          <w:szCs w:val="22"/>
        </w:rPr>
        <w:t>Trafico Canadá con todos los Rangos de Consumo</w:t>
      </w:r>
      <w:r w:rsidRPr="00C4704A">
        <w:rPr>
          <w:rFonts w:ascii="Arial" w:hAnsi="Arial" w:cs="Arial"/>
          <w:bCs/>
          <w:sz w:val="22"/>
          <w:szCs w:val="22"/>
        </w:rPr>
        <w:t xml:space="preserve">: </w:t>
      </w:r>
    </w:p>
    <w:p w:rsidR="000832EE" w:rsidRPr="00C4704A" w:rsidRDefault="000832EE" w:rsidP="000832EE">
      <w:pPr>
        <w:rPr>
          <w:rFonts w:ascii="Arial" w:hAnsi="Arial" w:cs="Arial"/>
          <w:bCs/>
          <w:sz w:val="22"/>
          <w:szCs w:val="22"/>
        </w:rPr>
      </w:pPr>
      <w:r>
        <w:rPr>
          <w:rFonts w:ascii="Arial" w:hAnsi="Arial" w:cs="Arial"/>
          <w:bCs/>
          <w:sz w:val="22"/>
          <w:szCs w:val="22"/>
        </w:rPr>
        <w:t>Servicio 800 Empresarial: $4.50</w:t>
      </w:r>
    </w:p>
    <w:p w:rsidR="000832EE" w:rsidRDefault="000832EE" w:rsidP="000832EE">
      <w:pPr>
        <w:rPr>
          <w:rFonts w:ascii="Arial" w:hAnsi="Arial" w:cs="Arial"/>
          <w:bCs/>
          <w:sz w:val="22"/>
          <w:szCs w:val="22"/>
        </w:rPr>
      </w:pPr>
      <w:r>
        <w:rPr>
          <w:rFonts w:ascii="Arial" w:hAnsi="Arial" w:cs="Arial"/>
          <w:bCs/>
          <w:sz w:val="22"/>
          <w:szCs w:val="22"/>
        </w:rPr>
        <w:t>Servicio 880: No aplica</w:t>
      </w:r>
    </w:p>
    <w:p w:rsidR="000832EE" w:rsidRPr="00C4704A" w:rsidRDefault="000832EE" w:rsidP="000832EE">
      <w:pPr>
        <w:rPr>
          <w:rFonts w:ascii="Arial" w:hAnsi="Arial" w:cs="Arial"/>
          <w:bCs/>
          <w:sz w:val="22"/>
          <w:szCs w:val="22"/>
        </w:rPr>
      </w:pPr>
      <w:r>
        <w:rPr>
          <w:rFonts w:ascii="Arial" w:hAnsi="Arial" w:cs="Arial"/>
          <w:bCs/>
          <w:sz w:val="22"/>
          <w:szCs w:val="22"/>
        </w:rPr>
        <w:t>Trafico Centroamérica(R3) con todos los Rangos de Consumo</w:t>
      </w:r>
      <w:r w:rsidRPr="00C4704A">
        <w:rPr>
          <w:rFonts w:ascii="Arial" w:hAnsi="Arial" w:cs="Arial"/>
          <w:bCs/>
          <w:sz w:val="22"/>
          <w:szCs w:val="22"/>
        </w:rPr>
        <w:t xml:space="preserve">: </w:t>
      </w:r>
    </w:p>
    <w:p w:rsidR="000832EE" w:rsidRPr="00C4704A" w:rsidRDefault="000832EE" w:rsidP="000832EE">
      <w:pPr>
        <w:rPr>
          <w:rFonts w:ascii="Arial" w:hAnsi="Arial" w:cs="Arial"/>
          <w:bCs/>
          <w:sz w:val="22"/>
          <w:szCs w:val="22"/>
        </w:rPr>
      </w:pPr>
      <w:r>
        <w:rPr>
          <w:rFonts w:ascii="Arial" w:hAnsi="Arial" w:cs="Arial"/>
          <w:bCs/>
          <w:sz w:val="22"/>
          <w:szCs w:val="22"/>
        </w:rPr>
        <w:t>Servicio 800 Empresarial: $3.60</w:t>
      </w:r>
    </w:p>
    <w:p w:rsidR="000832EE" w:rsidRDefault="000832EE" w:rsidP="000832EE">
      <w:pPr>
        <w:rPr>
          <w:rFonts w:ascii="Arial" w:hAnsi="Arial" w:cs="Arial"/>
          <w:bCs/>
          <w:sz w:val="22"/>
          <w:szCs w:val="22"/>
        </w:rPr>
      </w:pPr>
      <w:r>
        <w:rPr>
          <w:rFonts w:ascii="Arial" w:hAnsi="Arial" w:cs="Arial"/>
          <w:bCs/>
          <w:sz w:val="22"/>
          <w:szCs w:val="22"/>
        </w:rPr>
        <w:t>Servicio 880: No aplica</w:t>
      </w:r>
    </w:p>
    <w:p w:rsidR="000832EE" w:rsidRPr="00C4704A" w:rsidRDefault="000832EE" w:rsidP="000832EE">
      <w:pPr>
        <w:rPr>
          <w:rFonts w:ascii="Arial" w:hAnsi="Arial" w:cs="Arial"/>
          <w:bCs/>
          <w:sz w:val="22"/>
          <w:szCs w:val="22"/>
        </w:rPr>
      </w:pPr>
      <w:r>
        <w:rPr>
          <w:rFonts w:ascii="Arial" w:hAnsi="Arial" w:cs="Arial"/>
          <w:bCs/>
          <w:sz w:val="22"/>
          <w:szCs w:val="22"/>
        </w:rPr>
        <w:t>Trafico Sudamérica y el Caribe(R1) con todos los Rangos de Consumo</w:t>
      </w:r>
      <w:r w:rsidRPr="00C4704A">
        <w:rPr>
          <w:rFonts w:ascii="Arial" w:hAnsi="Arial" w:cs="Arial"/>
          <w:bCs/>
          <w:sz w:val="22"/>
          <w:szCs w:val="22"/>
        </w:rPr>
        <w:t xml:space="preserve">: </w:t>
      </w:r>
    </w:p>
    <w:p w:rsidR="000832EE" w:rsidRPr="00C4704A" w:rsidRDefault="000832EE" w:rsidP="000832EE">
      <w:pPr>
        <w:rPr>
          <w:rFonts w:ascii="Arial" w:hAnsi="Arial" w:cs="Arial"/>
          <w:bCs/>
          <w:sz w:val="22"/>
          <w:szCs w:val="22"/>
        </w:rPr>
      </w:pPr>
      <w:r>
        <w:rPr>
          <w:rFonts w:ascii="Arial" w:hAnsi="Arial" w:cs="Arial"/>
          <w:bCs/>
          <w:sz w:val="22"/>
          <w:szCs w:val="22"/>
        </w:rPr>
        <w:t>Servicio 800 Empresarial: $8.00</w:t>
      </w:r>
    </w:p>
    <w:p w:rsidR="000832EE" w:rsidRDefault="000832EE" w:rsidP="000832EE">
      <w:pPr>
        <w:rPr>
          <w:rFonts w:ascii="Arial" w:hAnsi="Arial" w:cs="Arial"/>
          <w:bCs/>
          <w:sz w:val="22"/>
          <w:szCs w:val="22"/>
        </w:rPr>
      </w:pPr>
      <w:r>
        <w:rPr>
          <w:rFonts w:ascii="Arial" w:hAnsi="Arial" w:cs="Arial"/>
          <w:bCs/>
          <w:sz w:val="22"/>
          <w:szCs w:val="22"/>
        </w:rPr>
        <w:t>Servicio 880: No aplica</w:t>
      </w:r>
    </w:p>
    <w:p w:rsidR="000832EE" w:rsidRPr="00C4704A" w:rsidRDefault="000832EE" w:rsidP="000832EE">
      <w:pPr>
        <w:rPr>
          <w:rFonts w:ascii="Arial" w:hAnsi="Arial" w:cs="Arial"/>
          <w:bCs/>
          <w:sz w:val="22"/>
          <w:szCs w:val="22"/>
        </w:rPr>
      </w:pPr>
      <w:r>
        <w:rPr>
          <w:rFonts w:ascii="Arial" w:hAnsi="Arial" w:cs="Arial"/>
          <w:bCs/>
          <w:sz w:val="22"/>
          <w:szCs w:val="22"/>
        </w:rPr>
        <w:t>Trafico Europa, Africa y Cuenca del Mediterráneo(R2) con todos los Rangos de Consumo</w:t>
      </w:r>
      <w:r w:rsidRPr="00C4704A">
        <w:rPr>
          <w:rFonts w:ascii="Arial" w:hAnsi="Arial" w:cs="Arial"/>
          <w:bCs/>
          <w:sz w:val="22"/>
          <w:szCs w:val="22"/>
        </w:rPr>
        <w:t xml:space="preserve">: </w:t>
      </w:r>
    </w:p>
    <w:p w:rsidR="000832EE" w:rsidRPr="00C4704A" w:rsidRDefault="000832EE" w:rsidP="000832EE">
      <w:pPr>
        <w:rPr>
          <w:rFonts w:ascii="Arial" w:hAnsi="Arial" w:cs="Arial"/>
          <w:bCs/>
          <w:sz w:val="22"/>
          <w:szCs w:val="22"/>
        </w:rPr>
      </w:pPr>
      <w:r>
        <w:rPr>
          <w:rFonts w:ascii="Arial" w:hAnsi="Arial" w:cs="Arial"/>
          <w:bCs/>
          <w:sz w:val="22"/>
          <w:szCs w:val="22"/>
        </w:rPr>
        <w:t>Servicio 800 Empresarial: $7.20</w:t>
      </w:r>
    </w:p>
    <w:p w:rsidR="000832EE" w:rsidRDefault="000832EE" w:rsidP="000832EE">
      <w:pPr>
        <w:rPr>
          <w:rFonts w:ascii="Arial" w:hAnsi="Arial" w:cs="Arial"/>
          <w:bCs/>
          <w:sz w:val="22"/>
          <w:szCs w:val="22"/>
        </w:rPr>
      </w:pPr>
      <w:r>
        <w:rPr>
          <w:rFonts w:ascii="Arial" w:hAnsi="Arial" w:cs="Arial"/>
          <w:bCs/>
          <w:sz w:val="22"/>
          <w:szCs w:val="22"/>
        </w:rPr>
        <w:t>Servicio 880: No aplica</w:t>
      </w:r>
    </w:p>
    <w:p w:rsidR="000832EE" w:rsidRPr="00C4704A" w:rsidRDefault="000832EE" w:rsidP="000832EE">
      <w:pPr>
        <w:rPr>
          <w:rFonts w:ascii="Arial" w:hAnsi="Arial" w:cs="Arial"/>
          <w:bCs/>
          <w:sz w:val="22"/>
          <w:szCs w:val="22"/>
        </w:rPr>
      </w:pPr>
      <w:r>
        <w:rPr>
          <w:rFonts w:ascii="Arial" w:hAnsi="Arial" w:cs="Arial"/>
          <w:bCs/>
          <w:sz w:val="22"/>
          <w:szCs w:val="22"/>
        </w:rPr>
        <w:t>Trafico Resto del Mundo e Israel con todos los Rangos de Consumo</w:t>
      </w:r>
      <w:r w:rsidRPr="00C4704A">
        <w:rPr>
          <w:rFonts w:ascii="Arial" w:hAnsi="Arial" w:cs="Arial"/>
          <w:bCs/>
          <w:sz w:val="22"/>
          <w:szCs w:val="22"/>
        </w:rPr>
        <w:t xml:space="preserve">: </w:t>
      </w:r>
    </w:p>
    <w:p w:rsidR="000832EE" w:rsidRPr="00C4704A" w:rsidRDefault="000832EE" w:rsidP="000832EE">
      <w:pPr>
        <w:rPr>
          <w:rFonts w:ascii="Arial" w:hAnsi="Arial" w:cs="Arial"/>
          <w:bCs/>
          <w:sz w:val="22"/>
          <w:szCs w:val="22"/>
        </w:rPr>
      </w:pPr>
      <w:r>
        <w:rPr>
          <w:rFonts w:ascii="Arial" w:hAnsi="Arial" w:cs="Arial"/>
          <w:bCs/>
          <w:sz w:val="22"/>
          <w:szCs w:val="22"/>
        </w:rPr>
        <w:t>Servicio 800 Empresarial: $9.00</w:t>
      </w:r>
    </w:p>
    <w:p w:rsidR="000832EE" w:rsidRDefault="000832EE" w:rsidP="000832EE">
      <w:pPr>
        <w:rPr>
          <w:rFonts w:ascii="Arial" w:hAnsi="Arial" w:cs="Arial"/>
          <w:bCs/>
          <w:sz w:val="22"/>
          <w:szCs w:val="22"/>
        </w:rPr>
      </w:pPr>
      <w:r>
        <w:rPr>
          <w:rFonts w:ascii="Arial" w:hAnsi="Arial" w:cs="Arial"/>
          <w:bCs/>
          <w:sz w:val="22"/>
          <w:szCs w:val="22"/>
        </w:rPr>
        <w:t>Servicio 880: No aplica</w:t>
      </w:r>
    </w:p>
    <w:p w:rsidR="004E128B" w:rsidRDefault="00780EEE" w:rsidP="004E128B">
      <w:pPr>
        <w:rPr>
          <w:rFonts w:ascii="Arial" w:hAnsi="Arial" w:cs="Arial"/>
          <w:bCs/>
          <w:i/>
          <w:sz w:val="22"/>
          <w:szCs w:val="22"/>
        </w:rPr>
      </w:pPr>
      <w:r w:rsidRPr="00B503F6">
        <w:rPr>
          <w:rFonts w:ascii="Arial" w:hAnsi="Arial" w:cs="Arial"/>
          <w:bCs/>
          <w:i/>
          <w:sz w:val="22"/>
          <w:szCs w:val="22"/>
        </w:rPr>
        <w:t>Tarifas en Pesos sin Impuestos.</w:t>
      </w:r>
    </w:p>
    <w:p w:rsidR="00221339" w:rsidRPr="001D30DF" w:rsidRDefault="007C7E2E" w:rsidP="004E128B">
      <w:pPr>
        <w:rPr>
          <w:rFonts w:ascii="Century Gothic" w:hAnsi="Century Gothic"/>
        </w:rPr>
      </w:pPr>
      <w:r>
        <w:rPr>
          <w:rFonts w:ascii="Century Gothic" w:hAnsi="Century Gothic"/>
        </w:rPr>
        <w:t xml:space="preserve"> </w:t>
      </w:r>
    </w:p>
    <w:p w:rsidR="00610296" w:rsidRDefault="00221339" w:rsidP="007C7E2E">
      <w:pPr>
        <w:autoSpaceDE w:val="0"/>
        <w:autoSpaceDN w:val="0"/>
        <w:adjustRightInd w:val="0"/>
        <w:rPr>
          <w:rFonts w:ascii="Arial" w:hAnsi="Arial" w:cs="Arial"/>
          <w:color w:val="000000"/>
          <w:lang w:val="es-PR"/>
        </w:rPr>
      </w:pPr>
      <w:r w:rsidRPr="001D30DF">
        <w:rPr>
          <w:rFonts w:ascii="Arial" w:hAnsi="Arial" w:cs="Arial"/>
          <w:color w:val="000000"/>
          <w:lang w:val="es-PR"/>
        </w:rPr>
        <w:t>iii. Tarifas para Tarjetas Lada VpNet y Telcard con acceso a través de número no geográfico con clave de ser</w:t>
      </w:r>
      <w:r w:rsidR="00610296">
        <w:rPr>
          <w:rFonts w:ascii="Arial" w:hAnsi="Arial" w:cs="Arial"/>
          <w:color w:val="000000"/>
          <w:lang w:val="es-PR"/>
        </w:rPr>
        <w:t xml:space="preserve">vicio 800: </w:t>
      </w:r>
    </w:p>
    <w:p w:rsidR="00610296" w:rsidRDefault="00610296" w:rsidP="007C7E2E">
      <w:pPr>
        <w:autoSpaceDE w:val="0"/>
        <w:autoSpaceDN w:val="0"/>
        <w:adjustRightInd w:val="0"/>
        <w:rPr>
          <w:rFonts w:ascii="Arial" w:hAnsi="Arial" w:cs="Arial"/>
          <w:color w:val="000000"/>
          <w:lang w:val="es-PR"/>
        </w:rPr>
      </w:pPr>
    </w:p>
    <w:p w:rsidR="00610296" w:rsidRPr="00610296" w:rsidRDefault="00610296" w:rsidP="007C7E2E">
      <w:pPr>
        <w:autoSpaceDE w:val="0"/>
        <w:autoSpaceDN w:val="0"/>
        <w:adjustRightInd w:val="0"/>
        <w:rPr>
          <w:rFonts w:ascii="Arial" w:hAnsi="Arial" w:cs="Arial"/>
          <w:color w:val="000000"/>
          <w:lang w:val="en-US"/>
        </w:rPr>
      </w:pPr>
      <w:r w:rsidRPr="00610296">
        <w:rPr>
          <w:rFonts w:ascii="Arial" w:hAnsi="Arial" w:cs="Arial"/>
          <w:color w:val="000000"/>
          <w:lang w:val="en-US"/>
        </w:rPr>
        <w:t>Destino / Origen OFF – OFF/OFF – ON:</w:t>
      </w:r>
    </w:p>
    <w:p w:rsidR="00610296" w:rsidRPr="00610296" w:rsidRDefault="00610296" w:rsidP="007C7E2E">
      <w:pPr>
        <w:autoSpaceDE w:val="0"/>
        <w:autoSpaceDN w:val="0"/>
        <w:adjustRightInd w:val="0"/>
        <w:rPr>
          <w:rFonts w:ascii="Arial" w:hAnsi="Arial" w:cs="Arial"/>
          <w:color w:val="000000"/>
          <w:lang w:val="es-MX"/>
        </w:rPr>
      </w:pPr>
      <w:r w:rsidRPr="00610296">
        <w:rPr>
          <w:rFonts w:ascii="Arial" w:hAnsi="Arial" w:cs="Arial"/>
          <w:color w:val="000000"/>
          <w:lang w:val="es-MX"/>
        </w:rPr>
        <w:t>México – Estados Unidos: $5.20</w:t>
      </w:r>
    </w:p>
    <w:p w:rsidR="00610296" w:rsidRPr="00610296" w:rsidRDefault="00610296" w:rsidP="007C7E2E">
      <w:pPr>
        <w:autoSpaceDE w:val="0"/>
        <w:autoSpaceDN w:val="0"/>
        <w:adjustRightInd w:val="0"/>
        <w:rPr>
          <w:rFonts w:ascii="Arial" w:hAnsi="Arial" w:cs="Arial"/>
          <w:color w:val="000000"/>
          <w:lang w:val="es-MX"/>
        </w:rPr>
      </w:pPr>
      <w:r w:rsidRPr="00610296">
        <w:rPr>
          <w:rFonts w:ascii="Arial" w:hAnsi="Arial" w:cs="Arial"/>
          <w:color w:val="000000"/>
          <w:lang w:val="es-MX"/>
        </w:rPr>
        <w:t>México – Canadá: $7.25</w:t>
      </w:r>
    </w:p>
    <w:p w:rsidR="00610296" w:rsidRDefault="00610296" w:rsidP="007C7E2E">
      <w:pPr>
        <w:autoSpaceDE w:val="0"/>
        <w:autoSpaceDN w:val="0"/>
        <w:adjustRightInd w:val="0"/>
        <w:rPr>
          <w:rFonts w:ascii="Arial" w:hAnsi="Arial" w:cs="Arial"/>
          <w:color w:val="000000"/>
          <w:lang w:val="es-MX"/>
        </w:rPr>
      </w:pPr>
      <w:r>
        <w:rPr>
          <w:rFonts w:ascii="Arial" w:hAnsi="Arial" w:cs="Arial"/>
          <w:color w:val="000000"/>
          <w:lang w:val="es-MX"/>
        </w:rPr>
        <w:t>México – Resto del Mundo: $11.50</w:t>
      </w:r>
    </w:p>
    <w:p w:rsidR="00610296" w:rsidRPr="00610296" w:rsidRDefault="00610296" w:rsidP="00610296">
      <w:pPr>
        <w:autoSpaceDE w:val="0"/>
        <w:autoSpaceDN w:val="0"/>
        <w:adjustRightInd w:val="0"/>
        <w:rPr>
          <w:rFonts w:ascii="Arial" w:hAnsi="Arial" w:cs="Arial"/>
          <w:color w:val="000000"/>
          <w:lang w:val="es-MX"/>
        </w:rPr>
      </w:pPr>
      <w:r w:rsidRPr="00610296">
        <w:rPr>
          <w:rFonts w:ascii="Arial" w:hAnsi="Arial" w:cs="Arial"/>
          <w:color w:val="000000"/>
          <w:lang w:val="es-MX"/>
        </w:rPr>
        <w:t>Estados Unidos – Estados Unidos: $5.20</w:t>
      </w:r>
    </w:p>
    <w:p w:rsidR="00610296" w:rsidRPr="00610296" w:rsidRDefault="00610296" w:rsidP="00610296">
      <w:pPr>
        <w:autoSpaceDE w:val="0"/>
        <w:autoSpaceDN w:val="0"/>
        <w:adjustRightInd w:val="0"/>
        <w:rPr>
          <w:rFonts w:ascii="Arial" w:hAnsi="Arial" w:cs="Arial"/>
          <w:color w:val="000000"/>
          <w:lang w:val="es-MX"/>
        </w:rPr>
      </w:pPr>
      <w:r w:rsidRPr="00610296">
        <w:rPr>
          <w:rFonts w:ascii="Arial" w:hAnsi="Arial" w:cs="Arial"/>
          <w:color w:val="000000"/>
          <w:lang w:val="es-MX"/>
        </w:rPr>
        <w:t>Estados Unidos – Canadá: $7.25</w:t>
      </w:r>
    </w:p>
    <w:p w:rsidR="00610296" w:rsidRDefault="00610296" w:rsidP="00610296">
      <w:pPr>
        <w:autoSpaceDE w:val="0"/>
        <w:autoSpaceDN w:val="0"/>
        <w:adjustRightInd w:val="0"/>
        <w:rPr>
          <w:rFonts w:ascii="Arial" w:hAnsi="Arial" w:cs="Arial"/>
          <w:color w:val="000000"/>
          <w:lang w:val="es-MX"/>
        </w:rPr>
      </w:pPr>
      <w:r w:rsidRPr="00610296">
        <w:rPr>
          <w:rFonts w:ascii="Arial" w:hAnsi="Arial" w:cs="Arial"/>
          <w:color w:val="000000"/>
          <w:lang w:val="es-MX"/>
        </w:rPr>
        <w:lastRenderedPageBreak/>
        <w:t>Estados Unidos</w:t>
      </w:r>
      <w:r>
        <w:rPr>
          <w:rFonts w:ascii="Arial" w:hAnsi="Arial" w:cs="Arial"/>
          <w:color w:val="000000"/>
          <w:lang w:val="es-MX"/>
        </w:rPr>
        <w:t xml:space="preserve"> – Resto del Mundo: $18.00</w:t>
      </w:r>
    </w:p>
    <w:p w:rsidR="00610296" w:rsidRPr="00610296" w:rsidRDefault="00610296" w:rsidP="00610296">
      <w:pPr>
        <w:autoSpaceDE w:val="0"/>
        <w:autoSpaceDN w:val="0"/>
        <w:adjustRightInd w:val="0"/>
        <w:rPr>
          <w:rFonts w:ascii="Arial" w:hAnsi="Arial" w:cs="Arial"/>
          <w:color w:val="000000"/>
          <w:lang w:val="es-MX"/>
        </w:rPr>
      </w:pPr>
      <w:r>
        <w:rPr>
          <w:rFonts w:ascii="Arial" w:hAnsi="Arial" w:cs="Arial"/>
          <w:color w:val="000000"/>
          <w:lang w:val="es-MX"/>
        </w:rPr>
        <w:t>Canadá</w:t>
      </w:r>
      <w:r w:rsidRPr="00610296">
        <w:rPr>
          <w:rFonts w:ascii="Arial" w:hAnsi="Arial" w:cs="Arial"/>
          <w:color w:val="000000"/>
          <w:lang w:val="es-MX"/>
        </w:rPr>
        <w:t xml:space="preserve"> – Estados Unidos: $5.20</w:t>
      </w:r>
    </w:p>
    <w:p w:rsidR="00610296" w:rsidRPr="00610296" w:rsidRDefault="00610296" w:rsidP="00610296">
      <w:pPr>
        <w:autoSpaceDE w:val="0"/>
        <w:autoSpaceDN w:val="0"/>
        <w:adjustRightInd w:val="0"/>
        <w:rPr>
          <w:rFonts w:ascii="Arial" w:hAnsi="Arial" w:cs="Arial"/>
          <w:color w:val="000000"/>
          <w:lang w:val="es-MX"/>
        </w:rPr>
      </w:pPr>
      <w:r>
        <w:rPr>
          <w:rFonts w:ascii="Arial" w:hAnsi="Arial" w:cs="Arial"/>
          <w:color w:val="000000"/>
          <w:lang w:val="es-MX"/>
        </w:rPr>
        <w:t>Canadá</w:t>
      </w:r>
      <w:r w:rsidRPr="00610296">
        <w:rPr>
          <w:rFonts w:ascii="Arial" w:hAnsi="Arial" w:cs="Arial"/>
          <w:color w:val="000000"/>
          <w:lang w:val="es-MX"/>
        </w:rPr>
        <w:t xml:space="preserve"> – Canadá: $7.25</w:t>
      </w:r>
    </w:p>
    <w:p w:rsidR="00610296" w:rsidRDefault="00610296" w:rsidP="00610296">
      <w:pPr>
        <w:autoSpaceDE w:val="0"/>
        <w:autoSpaceDN w:val="0"/>
        <w:adjustRightInd w:val="0"/>
        <w:rPr>
          <w:rFonts w:ascii="Arial" w:hAnsi="Arial" w:cs="Arial"/>
          <w:color w:val="000000"/>
          <w:lang w:val="es-MX"/>
        </w:rPr>
      </w:pPr>
      <w:r>
        <w:rPr>
          <w:rFonts w:ascii="Arial" w:hAnsi="Arial" w:cs="Arial"/>
          <w:color w:val="000000"/>
          <w:lang w:val="es-MX"/>
        </w:rPr>
        <w:t>Canadá</w:t>
      </w:r>
      <w:r w:rsidRPr="00610296">
        <w:rPr>
          <w:rFonts w:ascii="Arial" w:hAnsi="Arial" w:cs="Arial"/>
          <w:color w:val="000000"/>
          <w:lang w:val="es-MX"/>
        </w:rPr>
        <w:t xml:space="preserve"> </w:t>
      </w:r>
      <w:r>
        <w:rPr>
          <w:rFonts w:ascii="Arial" w:hAnsi="Arial" w:cs="Arial"/>
          <w:color w:val="000000"/>
          <w:lang w:val="es-MX"/>
        </w:rPr>
        <w:t>– Resto del Mundo: $18.00</w:t>
      </w:r>
    </w:p>
    <w:p w:rsidR="00610296" w:rsidRPr="00610296" w:rsidRDefault="00610296" w:rsidP="00610296">
      <w:pPr>
        <w:autoSpaceDE w:val="0"/>
        <w:autoSpaceDN w:val="0"/>
        <w:adjustRightInd w:val="0"/>
        <w:rPr>
          <w:rFonts w:ascii="Arial" w:hAnsi="Arial" w:cs="Arial"/>
          <w:color w:val="000000"/>
          <w:lang w:val="es-MX"/>
        </w:rPr>
      </w:pPr>
      <w:r>
        <w:rPr>
          <w:rFonts w:ascii="Arial" w:hAnsi="Arial" w:cs="Arial"/>
          <w:color w:val="000000"/>
          <w:lang w:val="es-MX"/>
        </w:rPr>
        <w:t>Centroamérica(R3)</w:t>
      </w:r>
      <w:r w:rsidRPr="00610296">
        <w:rPr>
          <w:rFonts w:ascii="Arial" w:hAnsi="Arial" w:cs="Arial"/>
          <w:color w:val="000000"/>
          <w:lang w:val="es-MX"/>
        </w:rPr>
        <w:t xml:space="preserve"> – Estados </w:t>
      </w:r>
      <w:r>
        <w:rPr>
          <w:rFonts w:ascii="Arial" w:hAnsi="Arial" w:cs="Arial"/>
          <w:color w:val="000000"/>
          <w:lang w:val="es-MX"/>
        </w:rPr>
        <w:t>Unidos: $21.00</w:t>
      </w:r>
    </w:p>
    <w:p w:rsidR="00610296" w:rsidRPr="00610296" w:rsidRDefault="00610296" w:rsidP="00610296">
      <w:pPr>
        <w:autoSpaceDE w:val="0"/>
        <w:autoSpaceDN w:val="0"/>
        <w:adjustRightInd w:val="0"/>
        <w:rPr>
          <w:rFonts w:ascii="Arial" w:hAnsi="Arial" w:cs="Arial"/>
          <w:color w:val="000000"/>
          <w:lang w:val="es-MX"/>
        </w:rPr>
      </w:pPr>
      <w:r>
        <w:rPr>
          <w:rFonts w:ascii="Arial" w:hAnsi="Arial" w:cs="Arial"/>
          <w:color w:val="000000"/>
          <w:lang w:val="es-MX"/>
        </w:rPr>
        <w:t>Centroamérica(R3)</w:t>
      </w:r>
      <w:r w:rsidRPr="00610296">
        <w:rPr>
          <w:rFonts w:ascii="Arial" w:hAnsi="Arial" w:cs="Arial"/>
          <w:color w:val="000000"/>
          <w:lang w:val="es-MX"/>
        </w:rPr>
        <w:t xml:space="preserve"> – Canadá:</w:t>
      </w:r>
      <w:r>
        <w:rPr>
          <w:rFonts w:ascii="Arial" w:hAnsi="Arial" w:cs="Arial"/>
          <w:color w:val="000000"/>
          <w:lang w:val="es-MX"/>
        </w:rPr>
        <w:t xml:space="preserve"> $21.00</w:t>
      </w:r>
    </w:p>
    <w:p w:rsidR="00610296" w:rsidRDefault="00610296" w:rsidP="00610296">
      <w:pPr>
        <w:autoSpaceDE w:val="0"/>
        <w:autoSpaceDN w:val="0"/>
        <w:adjustRightInd w:val="0"/>
        <w:rPr>
          <w:rFonts w:ascii="Arial" w:hAnsi="Arial" w:cs="Arial"/>
          <w:color w:val="000000"/>
          <w:lang w:val="es-MX"/>
        </w:rPr>
      </w:pPr>
      <w:r>
        <w:rPr>
          <w:rFonts w:ascii="Arial" w:hAnsi="Arial" w:cs="Arial"/>
          <w:color w:val="000000"/>
          <w:lang w:val="es-MX"/>
        </w:rPr>
        <w:t>Centroamérica(R3)</w:t>
      </w:r>
      <w:r w:rsidRPr="00610296">
        <w:rPr>
          <w:rFonts w:ascii="Arial" w:hAnsi="Arial" w:cs="Arial"/>
          <w:color w:val="000000"/>
          <w:lang w:val="es-MX"/>
        </w:rPr>
        <w:t xml:space="preserve"> </w:t>
      </w:r>
      <w:r>
        <w:rPr>
          <w:rFonts w:ascii="Arial" w:hAnsi="Arial" w:cs="Arial"/>
          <w:color w:val="000000"/>
          <w:lang w:val="es-MX"/>
        </w:rPr>
        <w:t>– Resto del Mundo: $18.00</w:t>
      </w:r>
    </w:p>
    <w:p w:rsidR="00610296" w:rsidRPr="00610296" w:rsidRDefault="00610296" w:rsidP="00610296">
      <w:pPr>
        <w:autoSpaceDE w:val="0"/>
        <w:autoSpaceDN w:val="0"/>
        <w:adjustRightInd w:val="0"/>
        <w:rPr>
          <w:rFonts w:ascii="Arial" w:hAnsi="Arial" w:cs="Arial"/>
          <w:color w:val="000000"/>
          <w:lang w:val="es-MX"/>
        </w:rPr>
      </w:pPr>
      <w:r>
        <w:rPr>
          <w:rFonts w:ascii="Arial" w:hAnsi="Arial" w:cs="Arial"/>
          <w:color w:val="000000"/>
          <w:lang w:val="es-MX"/>
        </w:rPr>
        <w:t>Sudamérica, Caribe, Alaska, Panamá(R1)</w:t>
      </w:r>
      <w:r w:rsidRPr="00610296">
        <w:rPr>
          <w:rFonts w:ascii="Arial" w:hAnsi="Arial" w:cs="Arial"/>
          <w:color w:val="000000"/>
          <w:lang w:val="es-MX"/>
        </w:rPr>
        <w:t xml:space="preserve"> – Estados </w:t>
      </w:r>
      <w:r>
        <w:rPr>
          <w:rFonts w:ascii="Arial" w:hAnsi="Arial" w:cs="Arial"/>
          <w:color w:val="000000"/>
          <w:lang w:val="es-MX"/>
        </w:rPr>
        <w:t>Unidos: $21.00</w:t>
      </w:r>
    </w:p>
    <w:p w:rsidR="00610296" w:rsidRPr="00610296" w:rsidRDefault="00610296" w:rsidP="00610296">
      <w:pPr>
        <w:autoSpaceDE w:val="0"/>
        <w:autoSpaceDN w:val="0"/>
        <w:adjustRightInd w:val="0"/>
        <w:rPr>
          <w:rFonts w:ascii="Arial" w:hAnsi="Arial" w:cs="Arial"/>
          <w:color w:val="000000"/>
          <w:lang w:val="es-MX"/>
        </w:rPr>
      </w:pPr>
      <w:r>
        <w:rPr>
          <w:rFonts w:ascii="Arial" w:hAnsi="Arial" w:cs="Arial"/>
          <w:color w:val="000000"/>
          <w:lang w:val="es-MX"/>
        </w:rPr>
        <w:t>Sudamérica, Caribe, Alaska, Panamá(R1)</w:t>
      </w:r>
      <w:r w:rsidRPr="00610296">
        <w:rPr>
          <w:rFonts w:ascii="Arial" w:hAnsi="Arial" w:cs="Arial"/>
          <w:color w:val="000000"/>
          <w:lang w:val="es-MX"/>
        </w:rPr>
        <w:t xml:space="preserve"> – Canadá:</w:t>
      </w:r>
      <w:r>
        <w:rPr>
          <w:rFonts w:ascii="Arial" w:hAnsi="Arial" w:cs="Arial"/>
          <w:color w:val="000000"/>
          <w:lang w:val="es-MX"/>
        </w:rPr>
        <w:t xml:space="preserve"> $21.00</w:t>
      </w:r>
    </w:p>
    <w:p w:rsidR="00610296" w:rsidRDefault="00610296" w:rsidP="00610296">
      <w:pPr>
        <w:autoSpaceDE w:val="0"/>
        <w:autoSpaceDN w:val="0"/>
        <w:adjustRightInd w:val="0"/>
        <w:rPr>
          <w:rFonts w:ascii="Arial" w:hAnsi="Arial" w:cs="Arial"/>
          <w:color w:val="000000"/>
          <w:lang w:val="es-MX"/>
        </w:rPr>
      </w:pPr>
      <w:r>
        <w:rPr>
          <w:rFonts w:ascii="Arial" w:hAnsi="Arial" w:cs="Arial"/>
          <w:color w:val="000000"/>
          <w:lang w:val="es-MX"/>
        </w:rPr>
        <w:t>Sudamérica, Caribe, Alaska, Panamá(R1)</w:t>
      </w:r>
      <w:r w:rsidRPr="00610296">
        <w:rPr>
          <w:rFonts w:ascii="Arial" w:hAnsi="Arial" w:cs="Arial"/>
          <w:color w:val="000000"/>
          <w:lang w:val="es-MX"/>
        </w:rPr>
        <w:t xml:space="preserve"> </w:t>
      </w:r>
      <w:r>
        <w:rPr>
          <w:rFonts w:ascii="Arial" w:hAnsi="Arial" w:cs="Arial"/>
          <w:color w:val="000000"/>
          <w:lang w:val="es-MX"/>
        </w:rPr>
        <w:t>– Resto del Mundo: $18.00</w:t>
      </w:r>
    </w:p>
    <w:p w:rsidR="00610296" w:rsidRPr="00610296" w:rsidRDefault="00610296" w:rsidP="00610296">
      <w:pPr>
        <w:autoSpaceDE w:val="0"/>
        <w:autoSpaceDN w:val="0"/>
        <w:adjustRightInd w:val="0"/>
        <w:rPr>
          <w:rFonts w:ascii="Arial" w:hAnsi="Arial" w:cs="Arial"/>
          <w:color w:val="000000"/>
          <w:lang w:val="es-MX"/>
        </w:rPr>
      </w:pPr>
      <w:r>
        <w:rPr>
          <w:rFonts w:ascii="Arial" w:hAnsi="Arial" w:cs="Arial"/>
          <w:color w:val="000000"/>
          <w:lang w:val="es-MX"/>
        </w:rPr>
        <w:t>Europa, Africa, Cuenca del Mediterráneo(R2)</w:t>
      </w:r>
      <w:r w:rsidRPr="00610296">
        <w:rPr>
          <w:rFonts w:ascii="Arial" w:hAnsi="Arial" w:cs="Arial"/>
          <w:color w:val="000000"/>
          <w:lang w:val="es-MX"/>
        </w:rPr>
        <w:t xml:space="preserve"> – Estados </w:t>
      </w:r>
      <w:r>
        <w:rPr>
          <w:rFonts w:ascii="Arial" w:hAnsi="Arial" w:cs="Arial"/>
          <w:color w:val="000000"/>
          <w:lang w:val="es-MX"/>
        </w:rPr>
        <w:t>Unidos: $21.00</w:t>
      </w:r>
    </w:p>
    <w:p w:rsidR="00610296" w:rsidRPr="00610296" w:rsidRDefault="00610296" w:rsidP="00610296">
      <w:pPr>
        <w:autoSpaceDE w:val="0"/>
        <w:autoSpaceDN w:val="0"/>
        <w:adjustRightInd w:val="0"/>
        <w:rPr>
          <w:rFonts w:ascii="Arial" w:hAnsi="Arial" w:cs="Arial"/>
          <w:color w:val="000000"/>
          <w:lang w:val="es-MX"/>
        </w:rPr>
      </w:pPr>
      <w:r>
        <w:rPr>
          <w:rFonts w:ascii="Arial" w:hAnsi="Arial" w:cs="Arial"/>
          <w:color w:val="000000"/>
          <w:lang w:val="es-MX"/>
        </w:rPr>
        <w:t>Europa, Africa, Cuenca del Mediterráneo(R2)</w:t>
      </w:r>
      <w:r w:rsidRPr="00610296">
        <w:rPr>
          <w:rFonts w:ascii="Arial" w:hAnsi="Arial" w:cs="Arial"/>
          <w:color w:val="000000"/>
          <w:lang w:val="es-MX"/>
        </w:rPr>
        <w:t xml:space="preserve"> – Canadá:</w:t>
      </w:r>
      <w:r>
        <w:rPr>
          <w:rFonts w:ascii="Arial" w:hAnsi="Arial" w:cs="Arial"/>
          <w:color w:val="000000"/>
          <w:lang w:val="es-MX"/>
        </w:rPr>
        <w:t xml:space="preserve"> $21.00</w:t>
      </w:r>
    </w:p>
    <w:p w:rsidR="00610296" w:rsidRDefault="00610296" w:rsidP="00610296">
      <w:pPr>
        <w:autoSpaceDE w:val="0"/>
        <w:autoSpaceDN w:val="0"/>
        <w:adjustRightInd w:val="0"/>
        <w:rPr>
          <w:rFonts w:ascii="Arial" w:hAnsi="Arial" w:cs="Arial"/>
          <w:color w:val="000000"/>
          <w:lang w:val="es-MX"/>
        </w:rPr>
      </w:pPr>
      <w:r>
        <w:rPr>
          <w:rFonts w:ascii="Arial" w:hAnsi="Arial" w:cs="Arial"/>
          <w:color w:val="000000"/>
          <w:lang w:val="es-MX"/>
        </w:rPr>
        <w:t>Europa, Africa, Cuenca del Mediterráneo(R2)</w:t>
      </w:r>
      <w:r w:rsidRPr="00610296">
        <w:rPr>
          <w:rFonts w:ascii="Arial" w:hAnsi="Arial" w:cs="Arial"/>
          <w:color w:val="000000"/>
          <w:lang w:val="es-MX"/>
        </w:rPr>
        <w:t xml:space="preserve"> </w:t>
      </w:r>
      <w:r>
        <w:rPr>
          <w:rFonts w:ascii="Arial" w:hAnsi="Arial" w:cs="Arial"/>
          <w:color w:val="000000"/>
          <w:lang w:val="es-MX"/>
        </w:rPr>
        <w:t>– Resto del Mundo: $18.00</w:t>
      </w:r>
    </w:p>
    <w:p w:rsidR="00610296" w:rsidRPr="00610296" w:rsidRDefault="00610296" w:rsidP="00610296">
      <w:pPr>
        <w:autoSpaceDE w:val="0"/>
        <w:autoSpaceDN w:val="0"/>
        <w:adjustRightInd w:val="0"/>
        <w:rPr>
          <w:rFonts w:ascii="Arial" w:hAnsi="Arial" w:cs="Arial"/>
          <w:color w:val="000000"/>
          <w:lang w:val="es-MX"/>
        </w:rPr>
      </w:pPr>
      <w:r>
        <w:rPr>
          <w:rFonts w:ascii="Arial" w:hAnsi="Arial" w:cs="Arial"/>
          <w:color w:val="000000"/>
          <w:lang w:val="es-MX"/>
        </w:rPr>
        <w:t>Resto del Mundo(R4)</w:t>
      </w:r>
      <w:r w:rsidRPr="00610296">
        <w:rPr>
          <w:rFonts w:ascii="Arial" w:hAnsi="Arial" w:cs="Arial"/>
          <w:color w:val="000000"/>
          <w:lang w:val="es-MX"/>
        </w:rPr>
        <w:t xml:space="preserve"> – Estados </w:t>
      </w:r>
      <w:r>
        <w:rPr>
          <w:rFonts w:ascii="Arial" w:hAnsi="Arial" w:cs="Arial"/>
          <w:color w:val="000000"/>
          <w:lang w:val="es-MX"/>
        </w:rPr>
        <w:t>Unidos: $21.00</w:t>
      </w:r>
    </w:p>
    <w:p w:rsidR="00610296" w:rsidRPr="00610296" w:rsidRDefault="00610296" w:rsidP="00610296">
      <w:pPr>
        <w:autoSpaceDE w:val="0"/>
        <w:autoSpaceDN w:val="0"/>
        <w:adjustRightInd w:val="0"/>
        <w:rPr>
          <w:rFonts w:ascii="Arial" w:hAnsi="Arial" w:cs="Arial"/>
          <w:color w:val="000000"/>
          <w:lang w:val="es-MX"/>
        </w:rPr>
      </w:pPr>
      <w:r>
        <w:rPr>
          <w:rFonts w:ascii="Arial" w:hAnsi="Arial" w:cs="Arial"/>
          <w:color w:val="000000"/>
          <w:lang w:val="es-MX"/>
        </w:rPr>
        <w:t>Resto del Mundo(R4)</w:t>
      </w:r>
      <w:r w:rsidRPr="00610296">
        <w:rPr>
          <w:rFonts w:ascii="Arial" w:hAnsi="Arial" w:cs="Arial"/>
          <w:color w:val="000000"/>
          <w:lang w:val="es-MX"/>
        </w:rPr>
        <w:t xml:space="preserve"> – Canadá:</w:t>
      </w:r>
      <w:r>
        <w:rPr>
          <w:rFonts w:ascii="Arial" w:hAnsi="Arial" w:cs="Arial"/>
          <w:color w:val="000000"/>
          <w:lang w:val="es-MX"/>
        </w:rPr>
        <w:t xml:space="preserve"> $21.00</w:t>
      </w:r>
    </w:p>
    <w:p w:rsidR="00610296" w:rsidRDefault="00610296" w:rsidP="00610296">
      <w:pPr>
        <w:autoSpaceDE w:val="0"/>
        <w:autoSpaceDN w:val="0"/>
        <w:adjustRightInd w:val="0"/>
        <w:rPr>
          <w:rFonts w:ascii="Arial" w:hAnsi="Arial" w:cs="Arial"/>
          <w:color w:val="000000"/>
          <w:lang w:val="es-MX"/>
        </w:rPr>
      </w:pPr>
      <w:r>
        <w:rPr>
          <w:rFonts w:ascii="Arial" w:hAnsi="Arial" w:cs="Arial"/>
          <w:color w:val="000000"/>
          <w:lang w:val="es-MX"/>
        </w:rPr>
        <w:t>Resto del Mundo(R4)</w:t>
      </w:r>
      <w:r w:rsidRPr="00610296">
        <w:rPr>
          <w:rFonts w:ascii="Arial" w:hAnsi="Arial" w:cs="Arial"/>
          <w:color w:val="000000"/>
          <w:lang w:val="es-MX"/>
        </w:rPr>
        <w:t xml:space="preserve"> </w:t>
      </w:r>
      <w:r>
        <w:rPr>
          <w:rFonts w:ascii="Arial" w:hAnsi="Arial" w:cs="Arial"/>
          <w:color w:val="000000"/>
          <w:lang w:val="es-MX"/>
        </w:rPr>
        <w:t>– Resto del Mundo: $18.00</w:t>
      </w:r>
    </w:p>
    <w:p w:rsidR="00610296" w:rsidRDefault="00610296" w:rsidP="00610296">
      <w:pPr>
        <w:autoSpaceDE w:val="0"/>
        <w:autoSpaceDN w:val="0"/>
        <w:adjustRightInd w:val="0"/>
        <w:rPr>
          <w:rFonts w:ascii="Arial" w:hAnsi="Arial" w:cs="Arial"/>
          <w:color w:val="000000"/>
          <w:lang w:val="es-MX"/>
        </w:rPr>
      </w:pPr>
    </w:p>
    <w:p w:rsidR="00221339" w:rsidRDefault="00221339" w:rsidP="006B76DD">
      <w:pPr>
        <w:pStyle w:val="Heading3"/>
        <w:rPr>
          <w:b w:val="0"/>
          <w:bCs/>
        </w:rPr>
      </w:pPr>
      <w:bookmarkStart w:id="866" w:name="_Toc187771836"/>
      <w:r w:rsidRPr="001D30DF">
        <w:rPr>
          <w:b w:val="0"/>
          <w:bCs/>
        </w:rPr>
        <w:t>3. Tarifas para funciones adicionales (rentas mensuales):</w:t>
      </w:r>
      <w:bookmarkEnd w:id="866"/>
    </w:p>
    <w:p w:rsidR="00610726" w:rsidRDefault="00610726" w:rsidP="00610726">
      <w:pPr>
        <w:contextualSpacing/>
        <w:rPr>
          <w:rFonts w:ascii="Arial" w:hAnsi="Arial" w:cs="Arial"/>
          <w:lang w:val="es-PR"/>
        </w:rPr>
      </w:pPr>
      <w:r>
        <w:rPr>
          <w:rFonts w:ascii="Arial" w:hAnsi="Arial" w:cs="Arial"/>
          <w:lang w:val="es-PR"/>
        </w:rPr>
        <w:t>FUNCION:</w:t>
      </w:r>
    </w:p>
    <w:p w:rsidR="00610726" w:rsidRDefault="00610726" w:rsidP="00D25AA7">
      <w:pPr>
        <w:pStyle w:val="ListParagraph"/>
        <w:numPr>
          <w:ilvl w:val="1"/>
          <w:numId w:val="166"/>
        </w:numPr>
        <w:rPr>
          <w:rFonts w:ascii="Arial" w:hAnsi="Arial" w:cs="Arial"/>
          <w:sz w:val="22"/>
          <w:szCs w:val="22"/>
          <w:lang w:val="es-PR"/>
        </w:rPr>
      </w:pPr>
      <w:r w:rsidRPr="00CC1398">
        <w:rPr>
          <w:rFonts w:ascii="Arial" w:hAnsi="Arial" w:cs="Arial"/>
          <w:sz w:val="22"/>
          <w:szCs w:val="22"/>
          <w:lang w:val="es-PR"/>
        </w:rPr>
        <w:t>Función de Llamada Especial y Código de Autorización (por Línea): Tarifa $50.00</w:t>
      </w:r>
    </w:p>
    <w:p w:rsidR="00610726" w:rsidRDefault="00610726" w:rsidP="00D25AA7">
      <w:pPr>
        <w:pStyle w:val="ListParagraph"/>
        <w:numPr>
          <w:ilvl w:val="1"/>
          <w:numId w:val="166"/>
        </w:numPr>
        <w:rPr>
          <w:rFonts w:ascii="Arial" w:hAnsi="Arial" w:cs="Arial"/>
          <w:sz w:val="22"/>
          <w:szCs w:val="22"/>
          <w:lang w:val="es-PR"/>
        </w:rPr>
      </w:pPr>
      <w:r>
        <w:rPr>
          <w:rFonts w:ascii="Arial" w:hAnsi="Arial" w:cs="Arial"/>
          <w:sz w:val="22"/>
          <w:szCs w:val="22"/>
          <w:lang w:val="es-PR"/>
        </w:rPr>
        <w:t>Línea Rápida (Hot Line) (por terminación): Tarifa $50.00</w:t>
      </w:r>
    </w:p>
    <w:p w:rsidR="00610726" w:rsidRDefault="00610726" w:rsidP="00D25AA7">
      <w:pPr>
        <w:pStyle w:val="ListParagraph"/>
        <w:numPr>
          <w:ilvl w:val="1"/>
          <w:numId w:val="166"/>
        </w:numPr>
        <w:rPr>
          <w:rFonts w:ascii="Arial" w:hAnsi="Arial" w:cs="Arial"/>
          <w:sz w:val="22"/>
          <w:szCs w:val="22"/>
          <w:lang w:val="es-PR"/>
        </w:rPr>
      </w:pPr>
      <w:r>
        <w:rPr>
          <w:rFonts w:ascii="Arial" w:hAnsi="Arial" w:cs="Arial"/>
          <w:sz w:val="22"/>
          <w:szCs w:val="22"/>
          <w:lang w:val="es-PR"/>
        </w:rPr>
        <w:t>Servicio Digital (Sígueme): Tarifa $50.00</w:t>
      </w:r>
    </w:p>
    <w:p w:rsidR="00610726" w:rsidRDefault="00610726" w:rsidP="00D25AA7">
      <w:pPr>
        <w:pStyle w:val="ListParagraph"/>
        <w:numPr>
          <w:ilvl w:val="1"/>
          <w:numId w:val="166"/>
        </w:numPr>
        <w:rPr>
          <w:rFonts w:ascii="Arial" w:hAnsi="Arial" w:cs="Arial"/>
          <w:sz w:val="22"/>
          <w:szCs w:val="22"/>
          <w:lang w:val="es-PR"/>
        </w:rPr>
      </w:pPr>
      <w:r>
        <w:rPr>
          <w:rFonts w:ascii="Arial" w:hAnsi="Arial" w:cs="Arial"/>
          <w:sz w:val="22"/>
          <w:szCs w:val="22"/>
          <w:lang w:val="es-PR"/>
        </w:rPr>
        <w:t>Ruta Seleccionada en Red Virtual Nacional: Tarifa $50.00</w:t>
      </w:r>
    </w:p>
    <w:p w:rsidR="00610726" w:rsidRPr="00CC1398" w:rsidRDefault="00610726" w:rsidP="00D25AA7">
      <w:pPr>
        <w:pStyle w:val="ListParagraph"/>
        <w:numPr>
          <w:ilvl w:val="1"/>
          <w:numId w:val="166"/>
        </w:numPr>
        <w:rPr>
          <w:rFonts w:ascii="Arial" w:hAnsi="Arial" w:cs="Arial"/>
          <w:sz w:val="22"/>
          <w:szCs w:val="22"/>
          <w:lang w:val="es-PR"/>
        </w:rPr>
      </w:pPr>
      <w:r>
        <w:rPr>
          <w:rFonts w:ascii="Arial" w:hAnsi="Arial" w:cs="Arial"/>
          <w:sz w:val="22"/>
          <w:szCs w:val="22"/>
          <w:lang w:val="es-PR"/>
        </w:rPr>
        <w:t>Ruta Seleccionada en Red Virtual Internacional: Tarifa $180.00</w:t>
      </w:r>
    </w:p>
    <w:p w:rsidR="00610726" w:rsidRDefault="00610726" w:rsidP="00D25AA7">
      <w:pPr>
        <w:pStyle w:val="ListParagraph"/>
        <w:numPr>
          <w:ilvl w:val="1"/>
          <w:numId w:val="166"/>
        </w:numPr>
        <w:rPr>
          <w:rFonts w:ascii="Arial" w:hAnsi="Arial" w:cs="Arial"/>
          <w:sz w:val="22"/>
          <w:szCs w:val="22"/>
          <w:lang w:val="es-PR"/>
        </w:rPr>
      </w:pPr>
      <w:r>
        <w:rPr>
          <w:rFonts w:ascii="Arial" w:hAnsi="Arial" w:cs="Arial"/>
          <w:sz w:val="22"/>
          <w:szCs w:val="22"/>
          <w:lang w:val="es-PR"/>
        </w:rPr>
        <w:t>Enrutamiento por selección de Ruta Primaria: Tarifa $50.00</w:t>
      </w:r>
    </w:p>
    <w:p w:rsidR="00610726" w:rsidRDefault="00610726" w:rsidP="00D25AA7">
      <w:pPr>
        <w:pStyle w:val="ListParagraph"/>
        <w:numPr>
          <w:ilvl w:val="1"/>
          <w:numId w:val="166"/>
        </w:numPr>
        <w:rPr>
          <w:rFonts w:ascii="Arial" w:hAnsi="Arial" w:cs="Arial"/>
          <w:sz w:val="22"/>
          <w:szCs w:val="22"/>
          <w:lang w:val="es-PR"/>
        </w:rPr>
      </w:pPr>
      <w:r>
        <w:rPr>
          <w:rFonts w:ascii="Arial" w:hAnsi="Arial" w:cs="Arial"/>
          <w:sz w:val="22"/>
          <w:szCs w:val="22"/>
          <w:lang w:val="es-PR"/>
        </w:rPr>
        <w:t>Enrutamiento Alternativo: Tarifa $50.00</w:t>
      </w:r>
    </w:p>
    <w:p w:rsidR="00610726" w:rsidRDefault="00610726" w:rsidP="00610726">
      <w:pPr>
        <w:rPr>
          <w:rFonts w:ascii="Arial" w:hAnsi="Arial" w:cs="Arial"/>
          <w:sz w:val="22"/>
          <w:szCs w:val="22"/>
          <w:lang w:val="es-PR"/>
        </w:rPr>
      </w:pPr>
    </w:p>
    <w:p w:rsidR="00610726" w:rsidRPr="00CC1398" w:rsidRDefault="00610726" w:rsidP="00610726">
      <w:pPr>
        <w:rPr>
          <w:rFonts w:ascii="Arial" w:hAnsi="Arial" w:cs="Arial"/>
          <w:i/>
          <w:sz w:val="22"/>
          <w:szCs w:val="22"/>
          <w:lang w:val="es-PR"/>
        </w:rPr>
      </w:pPr>
      <w:r w:rsidRPr="00CC1398">
        <w:rPr>
          <w:rFonts w:ascii="Arial" w:hAnsi="Arial" w:cs="Arial"/>
          <w:i/>
          <w:sz w:val="22"/>
          <w:szCs w:val="22"/>
          <w:lang w:val="es-PR"/>
        </w:rPr>
        <w:t>Tarifas en pesos sin impuestos</w:t>
      </w:r>
    </w:p>
    <w:p w:rsidR="00610726" w:rsidRPr="00CC1398" w:rsidRDefault="00610726" w:rsidP="00610726">
      <w:pPr>
        <w:rPr>
          <w:rFonts w:ascii="Arial" w:hAnsi="Arial" w:cs="Arial"/>
          <w:i/>
          <w:sz w:val="22"/>
          <w:szCs w:val="22"/>
          <w:lang w:val="es-PR"/>
        </w:rPr>
      </w:pPr>
      <w:r w:rsidRPr="00CC1398">
        <w:rPr>
          <w:rFonts w:ascii="Arial" w:hAnsi="Arial" w:cs="Arial"/>
          <w:i/>
          <w:sz w:val="22"/>
          <w:szCs w:val="22"/>
          <w:lang w:val="es-PR"/>
        </w:rPr>
        <w:t>Nota: Ninguna de las funciones anteriores tendrá cargos por Instalación</w:t>
      </w:r>
    </w:p>
    <w:p w:rsidR="00610726" w:rsidRPr="00610726" w:rsidRDefault="00610726" w:rsidP="00610726">
      <w:pPr>
        <w:rPr>
          <w:rFonts w:ascii="Century Gothic" w:hAnsi="Century Gothic"/>
          <w:lang w:val="es-PR"/>
        </w:rPr>
      </w:pPr>
    </w:p>
    <w:p w:rsidR="00610726" w:rsidRDefault="00221339" w:rsidP="006B76DD">
      <w:pPr>
        <w:pStyle w:val="Heading3"/>
        <w:rPr>
          <w:rFonts w:cs="Arial"/>
          <w:color w:val="000000"/>
          <w:lang w:val="es-PR"/>
        </w:rPr>
      </w:pPr>
      <w:bookmarkStart w:id="867" w:name="_Toc187771837"/>
      <w:r w:rsidRPr="001D30DF">
        <w:rPr>
          <w:rFonts w:cs="Arial"/>
          <w:b w:val="0"/>
          <w:bCs/>
          <w:color w:val="000000"/>
          <w:lang w:val="es-PR"/>
        </w:rPr>
        <w:t>4. Descuentos:</w:t>
      </w:r>
      <w:bookmarkEnd w:id="867"/>
      <w:r w:rsidRPr="001D30DF">
        <w:rPr>
          <w:rFonts w:cs="Arial"/>
          <w:b w:val="0"/>
          <w:bCs/>
          <w:color w:val="000000"/>
          <w:lang w:val="es-PR"/>
        </w:rPr>
        <w:t xml:space="preserve"> </w:t>
      </w: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Estos descuentos tendrán vigencia indefinida, </w:t>
      </w:r>
      <w:r w:rsidR="001675BB">
        <w:rPr>
          <w:rFonts w:ascii="Arial" w:hAnsi="Arial" w:cs="Arial"/>
          <w:color w:val="000000"/>
          <w:lang w:val="es-PR"/>
        </w:rPr>
        <w:t>TELNOR</w:t>
      </w:r>
      <w:r w:rsidRPr="001D30DF">
        <w:rPr>
          <w:rFonts w:ascii="Arial" w:hAnsi="Arial" w:cs="Arial"/>
          <w:color w:val="000000"/>
          <w:lang w:val="es-PR"/>
        </w:rPr>
        <w:t xml:space="preserve"> notificará con 3 meses de anticipación la terminación de los mismos y ofrece a los Clientes Red LADA VpNet lo siguiente: </w:t>
      </w:r>
    </w:p>
    <w:p w:rsidR="00221339" w:rsidRPr="001D30DF" w:rsidRDefault="00221339" w:rsidP="00221339">
      <w:pPr>
        <w:autoSpaceDE w:val="0"/>
        <w:autoSpaceDN w:val="0"/>
        <w:adjustRightInd w:val="0"/>
        <w:rPr>
          <w:rFonts w:ascii="Arial" w:hAnsi="Arial" w:cs="Arial"/>
          <w:color w:val="000000"/>
          <w:lang w:val="es-PR"/>
        </w:rPr>
      </w:pPr>
    </w:p>
    <w:p w:rsidR="00221339" w:rsidRPr="001D30DF" w:rsidRDefault="00221339" w:rsidP="00D25AA7">
      <w:pPr>
        <w:numPr>
          <w:ilvl w:val="0"/>
          <w:numId w:val="142"/>
        </w:numPr>
        <w:autoSpaceDE w:val="0"/>
        <w:autoSpaceDN w:val="0"/>
        <w:adjustRightInd w:val="0"/>
        <w:rPr>
          <w:rFonts w:ascii="Arial" w:hAnsi="Arial" w:cs="Arial"/>
          <w:color w:val="000000"/>
          <w:lang w:val="es-PR"/>
        </w:rPr>
      </w:pPr>
      <w:r w:rsidRPr="001D30DF">
        <w:rPr>
          <w:rFonts w:ascii="Arial" w:hAnsi="Arial" w:cs="Arial"/>
          <w:color w:val="000000"/>
          <w:lang w:val="es-PR"/>
        </w:rPr>
        <w:t xml:space="preserve">Descuento del 100% en los gastos de activación de la configuración lógica de la red a los usuarios que contraten el plan Red Lada VpNet. </w:t>
      </w:r>
    </w:p>
    <w:p w:rsidR="00221339" w:rsidRDefault="00221339" w:rsidP="00D25AA7">
      <w:pPr>
        <w:numPr>
          <w:ilvl w:val="0"/>
          <w:numId w:val="142"/>
        </w:numPr>
        <w:contextualSpacing/>
        <w:rPr>
          <w:rFonts w:ascii="Arial" w:hAnsi="Arial" w:cs="Arial"/>
          <w:lang w:val="es-PR"/>
        </w:rPr>
      </w:pPr>
      <w:r w:rsidRPr="001D30DF">
        <w:rPr>
          <w:rFonts w:ascii="Arial" w:hAnsi="Arial" w:cs="Arial"/>
        </w:rPr>
        <w:t>Para los Servicios por operadoras 090, Servicios Semiautomáticos y 001 - 880, 881, 882 y 883 se les aplicarán los siguientes descuentos de acuerdo al 100% de su consumo mensual de Minutos en Larga Distancia.</w:t>
      </w:r>
      <w:r w:rsidR="007C7E2E">
        <w:rPr>
          <w:rFonts w:ascii="Arial" w:hAnsi="Arial" w:cs="Arial"/>
          <w:lang w:val="es-PR"/>
        </w:rPr>
        <w:t xml:space="preserve"> </w:t>
      </w:r>
    </w:p>
    <w:p w:rsidR="00610726" w:rsidRDefault="00610726" w:rsidP="00CC1398">
      <w:pPr>
        <w:contextualSpacing/>
        <w:rPr>
          <w:rFonts w:ascii="Arial" w:hAnsi="Arial" w:cs="Arial"/>
          <w:lang w:val="es-PR"/>
        </w:rPr>
      </w:pPr>
    </w:p>
    <w:p w:rsidR="00CC1398" w:rsidRDefault="00CC1398" w:rsidP="00CC1398">
      <w:pPr>
        <w:contextualSpacing/>
        <w:rPr>
          <w:rFonts w:ascii="Arial" w:hAnsi="Arial" w:cs="Arial"/>
          <w:lang w:val="es-PR"/>
        </w:rPr>
      </w:pPr>
      <w:r>
        <w:rPr>
          <w:rFonts w:ascii="Arial" w:hAnsi="Arial" w:cs="Arial"/>
          <w:lang w:val="es-PR"/>
        </w:rPr>
        <w:t>FUNCION:</w:t>
      </w:r>
    </w:p>
    <w:p w:rsidR="00CC1398" w:rsidRDefault="00CC1398" w:rsidP="00D25AA7">
      <w:pPr>
        <w:pStyle w:val="ListParagraph"/>
        <w:numPr>
          <w:ilvl w:val="1"/>
          <w:numId w:val="166"/>
        </w:numPr>
        <w:rPr>
          <w:rFonts w:ascii="Arial" w:hAnsi="Arial" w:cs="Arial"/>
          <w:sz w:val="22"/>
          <w:szCs w:val="22"/>
          <w:lang w:val="es-PR"/>
        </w:rPr>
      </w:pPr>
      <w:r w:rsidRPr="00CC1398">
        <w:rPr>
          <w:rFonts w:ascii="Arial" w:hAnsi="Arial" w:cs="Arial"/>
          <w:sz w:val="22"/>
          <w:szCs w:val="22"/>
          <w:lang w:val="es-PR"/>
        </w:rPr>
        <w:t>Función de Llamada Especial y Código de Autorización (por Línea): Tarifa $50.00</w:t>
      </w:r>
    </w:p>
    <w:p w:rsidR="00CC1398" w:rsidRDefault="00CC1398" w:rsidP="00D25AA7">
      <w:pPr>
        <w:pStyle w:val="ListParagraph"/>
        <w:numPr>
          <w:ilvl w:val="1"/>
          <w:numId w:val="166"/>
        </w:numPr>
        <w:rPr>
          <w:rFonts w:ascii="Arial" w:hAnsi="Arial" w:cs="Arial"/>
          <w:sz w:val="22"/>
          <w:szCs w:val="22"/>
          <w:lang w:val="es-PR"/>
        </w:rPr>
      </w:pPr>
      <w:r>
        <w:rPr>
          <w:rFonts w:ascii="Arial" w:hAnsi="Arial" w:cs="Arial"/>
          <w:sz w:val="22"/>
          <w:szCs w:val="22"/>
          <w:lang w:val="es-PR"/>
        </w:rPr>
        <w:t>Línea Rápida (Hot Line) (por terminación): Tarifa $50.00</w:t>
      </w:r>
    </w:p>
    <w:p w:rsidR="00CC1398" w:rsidRDefault="00CC1398" w:rsidP="00D25AA7">
      <w:pPr>
        <w:pStyle w:val="ListParagraph"/>
        <w:numPr>
          <w:ilvl w:val="1"/>
          <w:numId w:val="166"/>
        </w:numPr>
        <w:rPr>
          <w:rFonts w:ascii="Arial" w:hAnsi="Arial" w:cs="Arial"/>
          <w:sz w:val="22"/>
          <w:szCs w:val="22"/>
          <w:lang w:val="es-PR"/>
        </w:rPr>
      </w:pPr>
      <w:r>
        <w:rPr>
          <w:rFonts w:ascii="Arial" w:hAnsi="Arial" w:cs="Arial"/>
          <w:sz w:val="22"/>
          <w:szCs w:val="22"/>
          <w:lang w:val="es-PR"/>
        </w:rPr>
        <w:t>Servicio Digital (Sígueme): Tarifa $50.00</w:t>
      </w:r>
    </w:p>
    <w:p w:rsidR="00CC1398" w:rsidRDefault="00CC1398" w:rsidP="00D25AA7">
      <w:pPr>
        <w:pStyle w:val="ListParagraph"/>
        <w:numPr>
          <w:ilvl w:val="1"/>
          <w:numId w:val="166"/>
        </w:numPr>
        <w:rPr>
          <w:rFonts w:ascii="Arial" w:hAnsi="Arial" w:cs="Arial"/>
          <w:sz w:val="22"/>
          <w:szCs w:val="22"/>
          <w:lang w:val="es-PR"/>
        </w:rPr>
      </w:pPr>
      <w:r>
        <w:rPr>
          <w:rFonts w:ascii="Arial" w:hAnsi="Arial" w:cs="Arial"/>
          <w:sz w:val="22"/>
          <w:szCs w:val="22"/>
          <w:lang w:val="es-PR"/>
        </w:rPr>
        <w:t>Ruta Seleccionada en Red Virtual Nacional: Tarifa $50.00</w:t>
      </w:r>
    </w:p>
    <w:p w:rsidR="00CC1398" w:rsidRPr="00CC1398" w:rsidRDefault="00CC1398" w:rsidP="00D25AA7">
      <w:pPr>
        <w:pStyle w:val="ListParagraph"/>
        <w:numPr>
          <w:ilvl w:val="1"/>
          <w:numId w:val="166"/>
        </w:numPr>
        <w:rPr>
          <w:rFonts w:ascii="Arial" w:hAnsi="Arial" w:cs="Arial"/>
          <w:sz w:val="22"/>
          <w:szCs w:val="22"/>
          <w:lang w:val="es-PR"/>
        </w:rPr>
      </w:pPr>
      <w:r>
        <w:rPr>
          <w:rFonts w:ascii="Arial" w:hAnsi="Arial" w:cs="Arial"/>
          <w:sz w:val="22"/>
          <w:szCs w:val="22"/>
          <w:lang w:val="es-PR"/>
        </w:rPr>
        <w:t>Ruta Seleccionada en Red Virtual Internacional: Tarifa $180.00</w:t>
      </w:r>
    </w:p>
    <w:p w:rsidR="00CC1398" w:rsidRDefault="00CC1398" w:rsidP="00D25AA7">
      <w:pPr>
        <w:pStyle w:val="ListParagraph"/>
        <w:numPr>
          <w:ilvl w:val="1"/>
          <w:numId w:val="166"/>
        </w:numPr>
        <w:rPr>
          <w:rFonts w:ascii="Arial" w:hAnsi="Arial" w:cs="Arial"/>
          <w:sz w:val="22"/>
          <w:szCs w:val="22"/>
          <w:lang w:val="es-PR"/>
        </w:rPr>
      </w:pPr>
      <w:r>
        <w:rPr>
          <w:rFonts w:ascii="Arial" w:hAnsi="Arial" w:cs="Arial"/>
          <w:sz w:val="22"/>
          <w:szCs w:val="22"/>
          <w:lang w:val="es-PR"/>
        </w:rPr>
        <w:t>Enrutamiento por selección de Ruta Primaria: Tarifa $50.00</w:t>
      </w:r>
    </w:p>
    <w:p w:rsidR="00CC1398" w:rsidRDefault="00CC1398" w:rsidP="00D25AA7">
      <w:pPr>
        <w:pStyle w:val="ListParagraph"/>
        <w:numPr>
          <w:ilvl w:val="1"/>
          <w:numId w:val="166"/>
        </w:numPr>
        <w:rPr>
          <w:rFonts w:ascii="Arial" w:hAnsi="Arial" w:cs="Arial"/>
          <w:sz w:val="22"/>
          <w:szCs w:val="22"/>
          <w:lang w:val="es-PR"/>
        </w:rPr>
      </w:pPr>
      <w:r>
        <w:rPr>
          <w:rFonts w:ascii="Arial" w:hAnsi="Arial" w:cs="Arial"/>
          <w:sz w:val="22"/>
          <w:szCs w:val="22"/>
          <w:lang w:val="es-PR"/>
        </w:rPr>
        <w:t>Enrutamiento Alternativo: Tarifa $50.00</w:t>
      </w:r>
    </w:p>
    <w:p w:rsidR="00CC1398" w:rsidRDefault="00CC1398" w:rsidP="00CC1398">
      <w:pPr>
        <w:rPr>
          <w:rFonts w:ascii="Arial" w:hAnsi="Arial" w:cs="Arial"/>
          <w:sz w:val="22"/>
          <w:szCs w:val="22"/>
          <w:lang w:val="es-PR"/>
        </w:rPr>
      </w:pPr>
    </w:p>
    <w:p w:rsidR="00CC1398" w:rsidRPr="00CC1398" w:rsidRDefault="00CC1398" w:rsidP="00CC1398">
      <w:pPr>
        <w:rPr>
          <w:rFonts w:ascii="Arial" w:hAnsi="Arial" w:cs="Arial"/>
          <w:i/>
          <w:sz w:val="22"/>
          <w:szCs w:val="22"/>
          <w:lang w:val="es-PR"/>
        </w:rPr>
      </w:pPr>
      <w:r w:rsidRPr="00CC1398">
        <w:rPr>
          <w:rFonts w:ascii="Arial" w:hAnsi="Arial" w:cs="Arial"/>
          <w:i/>
          <w:sz w:val="22"/>
          <w:szCs w:val="22"/>
          <w:lang w:val="es-PR"/>
        </w:rPr>
        <w:t>Tarifas en pesos sin impuestos</w:t>
      </w:r>
    </w:p>
    <w:p w:rsidR="00CC1398" w:rsidRPr="00CC1398" w:rsidRDefault="00CC1398" w:rsidP="00CC1398">
      <w:pPr>
        <w:rPr>
          <w:rFonts w:ascii="Arial" w:hAnsi="Arial" w:cs="Arial"/>
          <w:i/>
          <w:sz w:val="22"/>
          <w:szCs w:val="22"/>
          <w:lang w:val="es-PR"/>
        </w:rPr>
      </w:pPr>
      <w:r w:rsidRPr="00CC1398">
        <w:rPr>
          <w:rFonts w:ascii="Arial" w:hAnsi="Arial" w:cs="Arial"/>
          <w:i/>
          <w:sz w:val="22"/>
          <w:szCs w:val="22"/>
          <w:lang w:val="es-PR"/>
        </w:rPr>
        <w:lastRenderedPageBreak/>
        <w:t>Nota: Ninguna de las funciones anteriores tendrá cargos por Instalación</w:t>
      </w:r>
    </w:p>
    <w:p w:rsidR="00221339" w:rsidRPr="001D30DF" w:rsidRDefault="00221339" w:rsidP="00221339">
      <w:pPr>
        <w:rPr>
          <w:rFonts w:ascii="Century Gothic" w:hAnsi="Century Gothic"/>
        </w:rPr>
      </w:pPr>
    </w:p>
    <w:p w:rsidR="00221339" w:rsidRPr="001D30DF" w:rsidRDefault="00221339" w:rsidP="00221339">
      <w:pPr>
        <w:autoSpaceDE w:val="0"/>
        <w:autoSpaceDN w:val="0"/>
        <w:adjustRightInd w:val="0"/>
        <w:rPr>
          <w:rFonts w:ascii="Arial" w:hAnsi="Arial" w:cs="Arial"/>
          <w:b/>
          <w:bCs/>
          <w:color w:val="000000"/>
          <w:lang w:val="es-PR"/>
        </w:rPr>
      </w:pPr>
      <w:r w:rsidRPr="001D30DF">
        <w:rPr>
          <w:rFonts w:ascii="Arial" w:hAnsi="Arial" w:cs="Arial"/>
          <w:b/>
          <w:bCs/>
          <w:color w:val="000000"/>
          <w:lang w:val="es-PR"/>
        </w:rPr>
        <w:t xml:space="preserve">4. Descuentos: </w:t>
      </w: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Estos descuentos tendrán vigencia indefinida, </w:t>
      </w:r>
      <w:r w:rsidR="001675BB">
        <w:rPr>
          <w:rFonts w:ascii="Arial" w:hAnsi="Arial" w:cs="Arial"/>
          <w:color w:val="000000"/>
          <w:lang w:val="es-PR"/>
        </w:rPr>
        <w:t>TELNOR</w:t>
      </w:r>
      <w:r w:rsidRPr="001D30DF">
        <w:rPr>
          <w:rFonts w:ascii="Arial" w:hAnsi="Arial" w:cs="Arial"/>
          <w:color w:val="000000"/>
          <w:lang w:val="es-PR"/>
        </w:rPr>
        <w:t xml:space="preserve"> notificará con 3 meses de anticipación la terminación de los mismos y ofrece a los Clientes Red LADA VpNet lo siguiente: </w:t>
      </w: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a) Descuento del 100% en los gastos de activación de la configuración lógica de la red a los usuarios que contraten el plan Red Lada VpNet. </w:t>
      </w:r>
    </w:p>
    <w:p w:rsidR="00221339" w:rsidRDefault="00221339" w:rsidP="00221339">
      <w:r w:rsidRPr="001D30DF">
        <w:t>b) Para los Servicios por operadoras 090, Servicios Semiautomáticos y 001 - 880, 881, 882 y 883 se les aplicarán los siguientes descuentos de acuerdo al 100% de su consumo mensual de Minutos en Larga Distancia.</w:t>
      </w:r>
    </w:p>
    <w:p w:rsidR="00DA4BC1" w:rsidRDefault="00DA4BC1" w:rsidP="00221339"/>
    <w:p w:rsidR="00DA4BC1" w:rsidRDefault="00DA4BC1" w:rsidP="00221339">
      <w:r>
        <w:t>Consumo Mensual en Minutos Red LADA VpNet:</w:t>
      </w:r>
    </w:p>
    <w:p w:rsidR="00DA4BC1" w:rsidRDefault="00DA4BC1" w:rsidP="00221339">
      <w:r>
        <w:t>Menores a 40,000: Descuento: 30%</w:t>
      </w:r>
    </w:p>
    <w:p w:rsidR="00DA4BC1" w:rsidRDefault="00DA4BC1" w:rsidP="00221339">
      <w:r>
        <w:t>De 40,000 a 100,000: Descuento: 33%</w:t>
      </w:r>
    </w:p>
    <w:p w:rsidR="00DA4BC1" w:rsidRPr="001D30DF" w:rsidRDefault="00DA4BC1" w:rsidP="00221339">
      <w:r>
        <w:t>De 100,000 en adelante: Descuento: 38%</w:t>
      </w:r>
    </w:p>
    <w:p w:rsidR="00221339" w:rsidRPr="001D30DF" w:rsidRDefault="007C7E2E" w:rsidP="007C7E2E">
      <w:pPr>
        <w:jc w:val="center"/>
        <w:rPr>
          <w:rFonts w:ascii="Arial" w:hAnsi="Arial" w:cs="Arial"/>
          <w:b/>
        </w:rPr>
      </w:pPr>
      <w:r>
        <w:rPr>
          <w:rFonts w:ascii="Century Gothic" w:hAnsi="Century Gothic"/>
        </w:rPr>
        <w:t xml:space="preserve"> </w:t>
      </w: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c) Descuento del 100% en las rentas mensuales de las funciones adicionales del servicio Red LADA VpNet.</w:t>
      </w:r>
      <w:r w:rsidR="00DC7FBA" w:rsidRPr="001D30DF">
        <w:rPr>
          <w:rFonts w:ascii="Arial" w:hAnsi="Arial" w:cs="Arial"/>
          <w:b/>
          <w:bCs/>
          <w:color w:val="000000"/>
          <w:lang w:val="es-PR"/>
        </w:rPr>
        <w:t xml:space="preserve"> </w:t>
      </w:r>
      <w:r w:rsidRPr="001D30DF">
        <w:rPr>
          <w:rFonts w:ascii="Arial" w:hAnsi="Arial" w:cs="Arial"/>
          <w:b/>
          <w:bCs/>
          <w:color w:val="000000"/>
          <w:lang w:val="es-PR"/>
        </w:rPr>
        <w:t xml:space="preserve">d) Reglas de Aplicación Tarifaria: </w:t>
      </w:r>
    </w:p>
    <w:p w:rsidR="00221339" w:rsidRPr="001D30DF" w:rsidRDefault="00221339" w:rsidP="00221339">
      <w:pPr>
        <w:autoSpaceDE w:val="0"/>
        <w:autoSpaceDN w:val="0"/>
        <w:adjustRightInd w:val="0"/>
        <w:rPr>
          <w:rFonts w:ascii="Arial" w:hAnsi="Arial" w:cs="Arial"/>
          <w:color w:val="000000"/>
          <w:lang w:val="es-PR"/>
        </w:rPr>
      </w:pP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a) El Servicio de Red LADA VpNet se ofrece a todos los Clientes comerciales de todo el país, siempre y cuando cumplan con las condiciones especificadas en el presente documento y en el contrato de servicio. </w:t>
      </w:r>
    </w:p>
    <w:p w:rsidR="00221339" w:rsidRPr="001D30DF" w:rsidRDefault="00221339" w:rsidP="00221339">
      <w:pPr>
        <w:autoSpaceDE w:val="0"/>
        <w:autoSpaceDN w:val="0"/>
        <w:adjustRightInd w:val="0"/>
        <w:rPr>
          <w:rFonts w:ascii="Arial" w:hAnsi="Arial" w:cs="Arial"/>
          <w:color w:val="000000"/>
          <w:lang w:val="es-PR"/>
        </w:rPr>
      </w:pP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b) Para ser Cliente del Servicio Red LADA VpNet se requiere la firma del contrato con duración de hasta por 3 años, contar con más de un sitio a nivel nacional y establecer un plan privado de marcación.</w:t>
      </w:r>
      <w:r w:rsidR="00DC7FBA" w:rsidRPr="001D30DF">
        <w:rPr>
          <w:rFonts w:ascii="Arial" w:hAnsi="Arial" w:cs="Arial"/>
          <w:color w:val="000000"/>
          <w:lang w:val="es-PR"/>
        </w:rPr>
        <w:t xml:space="preserve"> </w:t>
      </w:r>
      <w:r w:rsidRPr="001D30DF">
        <w:rPr>
          <w:rFonts w:ascii="Arial" w:hAnsi="Arial" w:cs="Arial"/>
          <w:color w:val="000000"/>
          <w:lang w:val="es-PR"/>
        </w:rPr>
        <w:t xml:space="preserve">c) Todos los Clientes recibirán la tarifa de acuerdo al consumo del mes anterior en su primer mes y posteriormente se posicionará en el rango correspondiente, de acuerdo a su consumo en minutos del mes anterior. </w:t>
      </w:r>
    </w:p>
    <w:p w:rsidR="00221339" w:rsidRPr="001D30DF" w:rsidRDefault="00221339" w:rsidP="00221339">
      <w:pPr>
        <w:autoSpaceDE w:val="0"/>
        <w:autoSpaceDN w:val="0"/>
        <w:adjustRightInd w:val="0"/>
        <w:rPr>
          <w:rFonts w:ascii="Arial" w:hAnsi="Arial" w:cs="Arial"/>
          <w:color w:val="000000"/>
          <w:lang w:val="es-PR"/>
        </w:rPr>
      </w:pP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d) El Cliente recibirá las tarifas de acuerdo al tipo de tráfico y al consumo en minutos a través de LADA, el Cliente se situará en un rango de tarifa, la cual es dinámica de manera que el Cliente puede disminuir su tarifa si aumenta su tráfico. </w:t>
      </w:r>
    </w:p>
    <w:p w:rsidR="00221339" w:rsidRPr="001D30DF" w:rsidRDefault="00221339" w:rsidP="00221339">
      <w:pPr>
        <w:autoSpaceDE w:val="0"/>
        <w:autoSpaceDN w:val="0"/>
        <w:adjustRightInd w:val="0"/>
        <w:rPr>
          <w:rFonts w:ascii="Arial" w:hAnsi="Arial" w:cs="Arial"/>
          <w:color w:val="000000"/>
          <w:lang w:val="es-PR"/>
        </w:rPr>
      </w:pP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e) El Servicio de Red LADA VpNet se activará a través de la Red Pública Conmutada de </w:t>
      </w:r>
      <w:r w:rsidR="001675BB">
        <w:rPr>
          <w:rFonts w:ascii="Arial" w:hAnsi="Arial" w:cs="Arial"/>
          <w:color w:val="000000"/>
          <w:lang w:val="es-PR"/>
        </w:rPr>
        <w:t>TELNOR</w:t>
      </w:r>
      <w:r w:rsidRPr="001D30DF">
        <w:rPr>
          <w:rFonts w:ascii="Arial" w:hAnsi="Arial" w:cs="Arial"/>
          <w:color w:val="000000"/>
          <w:lang w:val="es-PR"/>
        </w:rPr>
        <w:t xml:space="preserve">. </w:t>
      </w:r>
    </w:p>
    <w:p w:rsidR="00221339" w:rsidRPr="001D30DF" w:rsidRDefault="00221339" w:rsidP="00221339">
      <w:pPr>
        <w:autoSpaceDE w:val="0"/>
        <w:autoSpaceDN w:val="0"/>
        <w:adjustRightInd w:val="0"/>
        <w:rPr>
          <w:rFonts w:ascii="Arial" w:hAnsi="Arial" w:cs="Arial"/>
          <w:color w:val="000000"/>
          <w:lang w:val="es-PR"/>
        </w:rPr>
      </w:pP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color w:val="000000"/>
          <w:lang w:val="es-PR"/>
        </w:rPr>
        <w:t xml:space="preserve">f) El tráfico RLVPN - RLVPN Local (En Red – En Red), se aplica a los clientes que tengan contratado el Servicio Red LADA VpNet, bajo las siguientes reglas: </w:t>
      </w:r>
    </w:p>
    <w:p w:rsidR="00221339" w:rsidRPr="001D30DF" w:rsidRDefault="00221339" w:rsidP="00221339">
      <w:pPr>
        <w:autoSpaceDE w:val="0"/>
        <w:autoSpaceDN w:val="0"/>
        <w:adjustRightInd w:val="0"/>
        <w:rPr>
          <w:rFonts w:ascii="Arial" w:hAnsi="Arial" w:cs="Arial"/>
          <w:color w:val="000000"/>
          <w:lang w:val="es-PR"/>
        </w:rPr>
      </w:pPr>
    </w:p>
    <w:p w:rsidR="00221339" w:rsidRPr="001D30DF" w:rsidRDefault="00221339" w:rsidP="00221339">
      <w:pPr>
        <w:autoSpaceDE w:val="0"/>
        <w:autoSpaceDN w:val="0"/>
        <w:adjustRightInd w:val="0"/>
        <w:ind w:left="720"/>
        <w:rPr>
          <w:rFonts w:ascii="Arial" w:hAnsi="Arial" w:cs="Arial"/>
          <w:color w:val="000000"/>
          <w:lang w:val="es-PR"/>
        </w:rPr>
      </w:pPr>
      <w:r w:rsidRPr="001D30DF">
        <w:rPr>
          <w:rFonts w:ascii="Arial" w:hAnsi="Arial" w:cs="Arial"/>
          <w:color w:val="000000"/>
          <w:lang w:val="es-PR"/>
        </w:rPr>
        <w:t xml:space="preserve">1. Que utilicen su plan de marcación privada. </w:t>
      </w:r>
    </w:p>
    <w:p w:rsidR="00221339" w:rsidRPr="001D30DF" w:rsidRDefault="00221339" w:rsidP="00221339">
      <w:pPr>
        <w:autoSpaceDE w:val="0"/>
        <w:autoSpaceDN w:val="0"/>
        <w:adjustRightInd w:val="0"/>
        <w:ind w:left="720"/>
        <w:rPr>
          <w:rFonts w:ascii="Arial" w:hAnsi="Arial" w:cs="Arial"/>
          <w:color w:val="000000"/>
          <w:lang w:val="es-PR"/>
        </w:rPr>
      </w:pPr>
      <w:r w:rsidRPr="001D30DF">
        <w:rPr>
          <w:rFonts w:ascii="Arial" w:hAnsi="Arial" w:cs="Arial"/>
          <w:color w:val="000000"/>
          <w:lang w:val="es-PR"/>
        </w:rPr>
        <w:t xml:space="preserve">2. Que se comuniquen de un sitio definido en su red a otro sitio definido en su red. </w:t>
      </w:r>
    </w:p>
    <w:p w:rsidR="00221339" w:rsidRPr="001D30DF" w:rsidRDefault="00221339" w:rsidP="00221339">
      <w:pPr>
        <w:autoSpaceDE w:val="0"/>
        <w:autoSpaceDN w:val="0"/>
        <w:adjustRightInd w:val="0"/>
        <w:ind w:left="720"/>
        <w:rPr>
          <w:rFonts w:ascii="Arial" w:hAnsi="Arial" w:cs="Arial"/>
          <w:color w:val="000000"/>
          <w:lang w:val="es-PR"/>
        </w:rPr>
      </w:pPr>
      <w:r w:rsidRPr="001D30DF">
        <w:rPr>
          <w:rFonts w:ascii="Arial" w:hAnsi="Arial" w:cs="Arial"/>
          <w:color w:val="000000"/>
          <w:lang w:val="es-PR"/>
        </w:rPr>
        <w:t xml:space="preserve">3. El presente tipo de tráfico no aplica: </w:t>
      </w:r>
    </w:p>
    <w:p w:rsidR="00221339" w:rsidRPr="001D30DF" w:rsidRDefault="00221339" w:rsidP="00221339">
      <w:pPr>
        <w:autoSpaceDE w:val="0"/>
        <w:autoSpaceDN w:val="0"/>
        <w:adjustRightInd w:val="0"/>
        <w:rPr>
          <w:rFonts w:ascii="Arial" w:hAnsi="Arial" w:cs="Arial"/>
          <w:color w:val="000000"/>
          <w:lang w:val="es-PR"/>
        </w:rPr>
      </w:pPr>
    </w:p>
    <w:p w:rsidR="00221339" w:rsidRPr="001D30DF" w:rsidRDefault="00221339" w:rsidP="00221339">
      <w:pPr>
        <w:autoSpaceDE w:val="0"/>
        <w:autoSpaceDN w:val="0"/>
        <w:adjustRightInd w:val="0"/>
        <w:ind w:left="1440"/>
        <w:rPr>
          <w:rFonts w:ascii="Arial" w:hAnsi="Arial" w:cs="Arial"/>
          <w:color w:val="000000"/>
          <w:lang w:val="es-PR"/>
        </w:rPr>
      </w:pPr>
      <w:r w:rsidRPr="001D30DF">
        <w:rPr>
          <w:rFonts w:ascii="Arial" w:hAnsi="Arial" w:cs="Arial"/>
          <w:color w:val="000000"/>
          <w:lang w:val="es-PR"/>
        </w:rPr>
        <w:t xml:space="preserve">3.1 A clientes que no tengan contratado el servicio Red LADA VpNet. </w:t>
      </w:r>
    </w:p>
    <w:p w:rsidR="00221339" w:rsidRPr="001D30DF" w:rsidRDefault="00221339" w:rsidP="00221339">
      <w:pPr>
        <w:autoSpaceDE w:val="0"/>
        <w:autoSpaceDN w:val="0"/>
        <w:adjustRightInd w:val="0"/>
        <w:ind w:left="1440"/>
        <w:rPr>
          <w:rFonts w:ascii="Arial" w:hAnsi="Arial" w:cs="Arial"/>
          <w:color w:val="000000"/>
          <w:lang w:val="es-PR"/>
        </w:rPr>
      </w:pPr>
      <w:r w:rsidRPr="001D30DF">
        <w:rPr>
          <w:rFonts w:ascii="Arial" w:hAnsi="Arial" w:cs="Arial"/>
          <w:color w:val="000000"/>
          <w:lang w:val="es-PR"/>
        </w:rPr>
        <w:lastRenderedPageBreak/>
        <w:t xml:space="preserve">3.2 No convive con otros planes de descuento. </w:t>
      </w:r>
    </w:p>
    <w:p w:rsidR="00221339" w:rsidRPr="001D30DF" w:rsidRDefault="00221339" w:rsidP="00221339">
      <w:pPr>
        <w:autoSpaceDE w:val="0"/>
        <w:autoSpaceDN w:val="0"/>
        <w:adjustRightInd w:val="0"/>
        <w:ind w:left="1440"/>
        <w:rPr>
          <w:rFonts w:ascii="Arial" w:hAnsi="Arial" w:cs="Arial"/>
          <w:color w:val="000000"/>
          <w:lang w:val="es-PR"/>
        </w:rPr>
      </w:pPr>
      <w:r w:rsidRPr="001D30DF">
        <w:rPr>
          <w:rFonts w:ascii="Arial" w:hAnsi="Arial" w:cs="Arial"/>
          <w:color w:val="000000"/>
          <w:lang w:val="es-PR"/>
        </w:rPr>
        <w:t xml:space="preserve">3.3 Con enlaces digitales Mundiales. </w:t>
      </w:r>
    </w:p>
    <w:p w:rsidR="00221339" w:rsidRPr="001D30DF" w:rsidRDefault="00221339" w:rsidP="00221339">
      <w:pPr>
        <w:autoSpaceDE w:val="0"/>
        <w:autoSpaceDN w:val="0"/>
        <w:adjustRightInd w:val="0"/>
        <w:ind w:left="720"/>
        <w:rPr>
          <w:rFonts w:ascii="Arial" w:hAnsi="Arial" w:cs="Arial"/>
          <w:color w:val="000000"/>
          <w:lang w:val="es-PR"/>
        </w:rPr>
      </w:pPr>
    </w:p>
    <w:p w:rsidR="00221339" w:rsidRPr="001D30DF" w:rsidRDefault="00221339" w:rsidP="00221339">
      <w:pPr>
        <w:autoSpaceDE w:val="0"/>
        <w:autoSpaceDN w:val="0"/>
        <w:adjustRightInd w:val="0"/>
        <w:rPr>
          <w:rFonts w:ascii="Arial" w:hAnsi="Arial" w:cs="Arial"/>
          <w:color w:val="000000"/>
          <w:lang w:val="es-PR"/>
        </w:rPr>
      </w:pPr>
      <w:r w:rsidRPr="001D30DF">
        <w:rPr>
          <w:rFonts w:ascii="Arial" w:hAnsi="Arial" w:cs="Arial"/>
          <w:b/>
          <w:bCs/>
          <w:color w:val="000000"/>
          <w:lang w:val="es-PR"/>
        </w:rPr>
        <w:t xml:space="preserve">e) Políticas Comerciales: </w:t>
      </w:r>
    </w:p>
    <w:p w:rsidR="00221339" w:rsidRPr="001D30DF" w:rsidRDefault="00221339" w:rsidP="00221339">
      <w:pPr>
        <w:autoSpaceDE w:val="0"/>
        <w:autoSpaceDN w:val="0"/>
        <w:adjustRightInd w:val="0"/>
        <w:ind w:left="720"/>
        <w:rPr>
          <w:rFonts w:ascii="Arial" w:hAnsi="Arial" w:cs="Arial"/>
          <w:color w:val="000000"/>
          <w:lang w:val="es-PR"/>
        </w:rPr>
      </w:pPr>
      <w:r w:rsidRPr="001D30DF">
        <w:rPr>
          <w:rFonts w:ascii="Arial" w:hAnsi="Arial" w:cs="Arial"/>
          <w:color w:val="000000"/>
          <w:lang w:val="es-PR"/>
        </w:rPr>
        <w:t xml:space="preserve">1. La configuración de la Red LADA VpNet, se ofrece a los Clientes comerciales para satisfacer sus necesidades de comunicación interna, por lo que queda prohibido su uso para propósitos de reventa o cualquier otro uso no permitido por la Ley, la normatividad vigente en materia de telecomunicaciones y resoluciones emitidas por el IFT. </w:t>
      </w:r>
    </w:p>
    <w:p w:rsidR="00221339" w:rsidRPr="001D30DF" w:rsidRDefault="00221339" w:rsidP="00221339">
      <w:pPr>
        <w:autoSpaceDE w:val="0"/>
        <w:autoSpaceDN w:val="0"/>
        <w:adjustRightInd w:val="0"/>
        <w:ind w:left="720"/>
        <w:rPr>
          <w:rFonts w:ascii="Arial" w:hAnsi="Arial" w:cs="Arial"/>
          <w:color w:val="000000"/>
          <w:lang w:val="es-PR"/>
        </w:rPr>
      </w:pPr>
      <w:r w:rsidRPr="001D30DF">
        <w:rPr>
          <w:rFonts w:ascii="Arial" w:hAnsi="Arial" w:cs="Arial"/>
          <w:color w:val="000000"/>
          <w:lang w:val="es-PR"/>
        </w:rPr>
        <w:t xml:space="preserve">2. La prestación de este servicio, así como sus términos y condiciones únicamente se aplicarán al Cliente que se encuentre al corriente de sus pagos, conforme al contrato vigente y al código de prácticas comerciales de </w:t>
      </w:r>
      <w:r w:rsidR="001675BB">
        <w:rPr>
          <w:rFonts w:ascii="Arial" w:hAnsi="Arial" w:cs="Arial"/>
          <w:color w:val="000000"/>
          <w:lang w:val="es-PR"/>
        </w:rPr>
        <w:t>TELNOR</w:t>
      </w:r>
      <w:r w:rsidRPr="001D30DF">
        <w:rPr>
          <w:rFonts w:ascii="Arial" w:hAnsi="Arial" w:cs="Arial"/>
          <w:color w:val="000000"/>
          <w:lang w:val="es-PR"/>
        </w:rPr>
        <w:t xml:space="preserve">. </w:t>
      </w:r>
    </w:p>
    <w:p w:rsidR="00221339" w:rsidRPr="001D30DF" w:rsidRDefault="00221339" w:rsidP="00221339">
      <w:pPr>
        <w:autoSpaceDE w:val="0"/>
        <w:autoSpaceDN w:val="0"/>
        <w:adjustRightInd w:val="0"/>
        <w:ind w:left="720"/>
        <w:rPr>
          <w:rFonts w:ascii="Arial" w:hAnsi="Arial" w:cs="Arial"/>
          <w:color w:val="000000"/>
          <w:lang w:val="es-PR"/>
        </w:rPr>
      </w:pPr>
      <w:r w:rsidRPr="001D30DF">
        <w:rPr>
          <w:rFonts w:ascii="Arial" w:hAnsi="Arial" w:cs="Arial"/>
          <w:color w:val="000000"/>
          <w:lang w:val="es-PR"/>
        </w:rPr>
        <w:t xml:space="preserve">3. Asociado a la Red LADA VpNet, los Clientes podrán obtener el servicio de Tarjeta Red LADA VpNet. </w:t>
      </w:r>
    </w:p>
    <w:p w:rsidR="00221339" w:rsidRPr="001D30DF" w:rsidRDefault="00221339" w:rsidP="00221339">
      <w:pPr>
        <w:autoSpaceDE w:val="0"/>
        <w:autoSpaceDN w:val="0"/>
        <w:adjustRightInd w:val="0"/>
        <w:ind w:left="720"/>
        <w:rPr>
          <w:rFonts w:ascii="Arial" w:hAnsi="Arial" w:cs="Arial"/>
          <w:color w:val="000000"/>
          <w:lang w:val="es-PR"/>
        </w:rPr>
      </w:pPr>
      <w:r w:rsidRPr="001D30DF">
        <w:rPr>
          <w:rFonts w:ascii="Arial" w:hAnsi="Arial" w:cs="Arial"/>
          <w:color w:val="000000"/>
          <w:lang w:val="es-PR"/>
        </w:rPr>
        <w:t xml:space="preserve">4. </w:t>
      </w:r>
      <w:r w:rsidR="001675BB">
        <w:rPr>
          <w:rFonts w:ascii="Arial" w:hAnsi="Arial" w:cs="Arial"/>
          <w:color w:val="000000"/>
          <w:lang w:val="es-PR"/>
        </w:rPr>
        <w:t>TELNOR</w:t>
      </w:r>
      <w:r w:rsidRPr="001D30DF">
        <w:rPr>
          <w:rFonts w:ascii="Arial" w:hAnsi="Arial" w:cs="Arial"/>
          <w:color w:val="000000"/>
          <w:lang w:val="es-PR"/>
        </w:rPr>
        <w:t xml:space="preserve"> configurará la Red LADA VpNet de cada Cliente a fin de acondicionarla de manera que sea funcional a las necesidades particulares de cada Cliente, acorde a sus necesidades de comunicaciones privadas y únicamente para ser usada en el entorno de la Red LADA VpNet. </w:t>
      </w:r>
    </w:p>
    <w:p w:rsidR="00221339" w:rsidRPr="001D30DF" w:rsidRDefault="00221339" w:rsidP="00221339">
      <w:pPr>
        <w:autoSpaceDE w:val="0"/>
        <w:autoSpaceDN w:val="0"/>
        <w:adjustRightInd w:val="0"/>
        <w:ind w:left="720"/>
        <w:rPr>
          <w:rFonts w:ascii="Arial" w:hAnsi="Arial" w:cs="Arial"/>
          <w:color w:val="000000"/>
          <w:lang w:val="es-PR"/>
        </w:rPr>
      </w:pPr>
      <w:r w:rsidRPr="001D30DF">
        <w:rPr>
          <w:rFonts w:ascii="Arial" w:hAnsi="Arial" w:cs="Arial"/>
          <w:color w:val="000000"/>
          <w:lang w:val="es-PR"/>
        </w:rPr>
        <w:t xml:space="preserve">5. Los servicios y/o enlaces dedicados que no formen parte de la Red LADA VpNet se cobrarán a las tarifas vigentes debidamente autorizadas por el IFT. </w:t>
      </w:r>
    </w:p>
    <w:p w:rsidR="00221339" w:rsidRPr="001D30DF" w:rsidRDefault="00221339" w:rsidP="00221339">
      <w:pPr>
        <w:autoSpaceDE w:val="0"/>
        <w:autoSpaceDN w:val="0"/>
        <w:adjustRightInd w:val="0"/>
        <w:ind w:left="720"/>
        <w:rPr>
          <w:rFonts w:ascii="Arial" w:hAnsi="Arial" w:cs="Arial"/>
          <w:color w:val="000000"/>
          <w:lang w:val="es-PR"/>
        </w:rPr>
      </w:pPr>
      <w:r w:rsidRPr="001D30DF">
        <w:rPr>
          <w:rFonts w:ascii="Arial" w:hAnsi="Arial" w:cs="Arial"/>
          <w:color w:val="000000"/>
          <w:lang w:val="es-PR"/>
        </w:rPr>
        <w:t xml:space="preserve">6. El tráfico Nacional y de larga distancia Internacional y Mundial que se realice a través de enlaces dedicados que formen parte de la Red LADA VpNet no causa cargo por servicio medido. </w:t>
      </w:r>
    </w:p>
    <w:p w:rsidR="00221339" w:rsidRPr="001D30DF" w:rsidRDefault="00221339" w:rsidP="00221339">
      <w:pPr>
        <w:autoSpaceDE w:val="0"/>
        <w:autoSpaceDN w:val="0"/>
        <w:adjustRightInd w:val="0"/>
        <w:ind w:left="720"/>
        <w:rPr>
          <w:rFonts w:ascii="Arial" w:hAnsi="Arial" w:cs="Arial"/>
          <w:color w:val="000000"/>
          <w:lang w:val="es-PR"/>
        </w:rPr>
      </w:pPr>
      <w:r w:rsidRPr="001D30DF">
        <w:rPr>
          <w:rFonts w:ascii="Arial" w:hAnsi="Arial" w:cs="Arial"/>
          <w:color w:val="000000"/>
          <w:lang w:val="es-PR"/>
        </w:rPr>
        <w:t xml:space="preserve">7. Si el Cliente desea terminar anticipadamente el contrato, el Cliente deberá informar a </w:t>
      </w:r>
      <w:r w:rsidR="001675BB">
        <w:rPr>
          <w:rFonts w:ascii="Arial" w:hAnsi="Arial" w:cs="Arial"/>
          <w:color w:val="000000"/>
          <w:lang w:val="es-PR"/>
        </w:rPr>
        <w:t>TELNOR</w:t>
      </w:r>
      <w:r w:rsidRPr="001D30DF">
        <w:rPr>
          <w:rFonts w:ascii="Arial" w:hAnsi="Arial" w:cs="Arial"/>
          <w:color w:val="000000"/>
          <w:lang w:val="es-PR"/>
        </w:rPr>
        <w:t xml:space="preserve"> con 90 días naturales de anticipación sin que esto implique sanción alguna por parte de </w:t>
      </w:r>
      <w:r w:rsidR="001675BB">
        <w:rPr>
          <w:rFonts w:ascii="Arial" w:hAnsi="Arial" w:cs="Arial"/>
          <w:color w:val="000000"/>
          <w:lang w:val="es-PR"/>
        </w:rPr>
        <w:t>TELNOR</w:t>
      </w:r>
      <w:r w:rsidRPr="001D30DF">
        <w:rPr>
          <w:rFonts w:ascii="Arial" w:hAnsi="Arial" w:cs="Arial"/>
          <w:color w:val="000000"/>
          <w:lang w:val="es-PR"/>
        </w:rPr>
        <w:t xml:space="preserve">. </w:t>
      </w:r>
    </w:p>
    <w:p w:rsidR="00221339" w:rsidRPr="001D30DF" w:rsidRDefault="00221339" w:rsidP="00221339">
      <w:pPr>
        <w:autoSpaceDE w:val="0"/>
        <w:autoSpaceDN w:val="0"/>
        <w:adjustRightInd w:val="0"/>
        <w:ind w:left="720"/>
        <w:rPr>
          <w:rFonts w:ascii="Arial" w:hAnsi="Arial" w:cs="Arial"/>
          <w:color w:val="000000"/>
          <w:lang w:val="es-PR"/>
        </w:rPr>
      </w:pPr>
      <w:r w:rsidRPr="001D30DF">
        <w:rPr>
          <w:rFonts w:ascii="Arial" w:hAnsi="Arial" w:cs="Arial"/>
          <w:color w:val="000000"/>
          <w:lang w:val="es-PR"/>
        </w:rPr>
        <w:t xml:space="preserve">8. Los cargos de los servicios locales utilizados para establecer y acceder la Red LADA VpNet, serán los vigentes registrados ante el IFT. </w:t>
      </w:r>
    </w:p>
    <w:p w:rsidR="00221339" w:rsidRPr="001D30DF" w:rsidRDefault="00221339" w:rsidP="00221339">
      <w:pPr>
        <w:autoSpaceDE w:val="0"/>
        <w:autoSpaceDN w:val="0"/>
        <w:adjustRightInd w:val="0"/>
        <w:rPr>
          <w:rFonts w:ascii="Arial" w:hAnsi="Arial" w:cs="Arial"/>
          <w:color w:val="000000"/>
          <w:lang w:val="es-PR"/>
        </w:rPr>
      </w:pPr>
    </w:p>
    <w:p w:rsidR="00221339" w:rsidRPr="001D30DF" w:rsidRDefault="00221339" w:rsidP="00221339">
      <w:pPr>
        <w:autoSpaceDE w:val="0"/>
        <w:autoSpaceDN w:val="0"/>
        <w:adjustRightInd w:val="0"/>
        <w:rPr>
          <w:rFonts w:ascii="Arial" w:hAnsi="Arial" w:cs="Arial"/>
          <w:b/>
          <w:bCs/>
          <w:color w:val="000000"/>
          <w:lang w:val="es-PR"/>
        </w:rPr>
      </w:pPr>
      <w:r w:rsidRPr="001D30DF">
        <w:rPr>
          <w:rFonts w:ascii="Arial" w:hAnsi="Arial" w:cs="Arial"/>
          <w:b/>
          <w:bCs/>
          <w:color w:val="000000"/>
          <w:lang w:val="es-PR"/>
        </w:rPr>
        <w:t xml:space="preserve">f) Vigencia: </w:t>
      </w:r>
    </w:p>
    <w:p w:rsidR="00221339" w:rsidRPr="001D30DF" w:rsidRDefault="00221339" w:rsidP="00221339">
      <w:pPr>
        <w:autoSpaceDE w:val="0"/>
        <w:autoSpaceDN w:val="0"/>
        <w:adjustRightInd w:val="0"/>
        <w:rPr>
          <w:rFonts w:ascii="Arial" w:hAnsi="Arial" w:cs="Arial"/>
          <w:color w:val="000000"/>
          <w:lang w:val="es-PR"/>
        </w:rPr>
      </w:pPr>
    </w:p>
    <w:p w:rsidR="00221339" w:rsidRPr="001D30DF" w:rsidRDefault="00221339" w:rsidP="00221339">
      <w:pPr>
        <w:rPr>
          <w:rFonts w:ascii="Century Gothic" w:hAnsi="Century Gothic"/>
          <w:b/>
          <w:color w:val="000000" w:themeColor="text1"/>
          <w:sz w:val="16"/>
          <w:szCs w:val="16"/>
        </w:rPr>
      </w:pPr>
      <w:r w:rsidRPr="001D30DF">
        <w:rPr>
          <w:rFonts w:ascii="Arial" w:hAnsi="Arial" w:cs="Arial"/>
        </w:rPr>
        <w:t>Se avisará al Instituto Federal de Telecomunicaciones la cancelación de este servicio.</w:t>
      </w:r>
      <w:r w:rsidR="00DC7FBA" w:rsidRPr="001D30DF">
        <w:rPr>
          <w:rFonts w:ascii="Century Gothic" w:hAnsi="Century Gothic"/>
          <w:b/>
        </w:rPr>
        <w:t xml:space="preserve"> </w:t>
      </w:r>
      <w:r w:rsidRPr="001D30DF">
        <w:rPr>
          <w:rFonts w:ascii="Century Gothic" w:hAnsi="Century Gothic"/>
          <w:b/>
        </w:rPr>
        <w:t xml:space="preserve">2. PROMOCION 100% DE DESCUENTO EN LOS GASTOS DE ACTIVACION  DEL “PLAN RED LADA  VPNet” </w:t>
      </w:r>
      <w:r w:rsidRPr="001D30DF">
        <w:rPr>
          <w:rFonts w:ascii="Century Gothic" w:hAnsi="Century Gothic"/>
          <w:b/>
          <w:sz w:val="16"/>
          <w:szCs w:val="16"/>
        </w:rPr>
        <w:t>(Tarifas Vigentes a partir del 29 de Agosto de 2003 Anexo Único al oficio CFT/D03/AGPAE/087/2003,</w:t>
      </w:r>
      <w:r w:rsidRPr="001D30DF">
        <w:rPr>
          <w:rFonts w:ascii="Century Gothic" w:hAnsi="Century Gothic" w:cs="Helvetica"/>
          <w:color w:val="000000" w:themeColor="text1"/>
          <w:sz w:val="16"/>
          <w:szCs w:val="16"/>
          <w:lang w:val="es-PR"/>
        </w:rPr>
        <w:t xml:space="preserve">  </w:t>
      </w:r>
      <w:r w:rsidRPr="001D30DF">
        <w:rPr>
          <w:rFonts w:ascii="Century Gothic" w:hAnsi="Century Gothic" w:cs="Helvetica"/>
          <w:b/>
          <w:bCs/>
          <w:color w:val="000000" w:themeColor="text1"/>
          <w:sz w:val="16"/>
          <w:szCs w:val="16"/>
          <w:lang w:val="es-PR"/>
        </w:rPr>
        <w:t>Folio 3691</w:t>
      </w:r>
      <w:r w:rsidRPr="001D30DF">
        <w:rPr>
          <w:rFonts w:ascii="Century Gothic" w:hAnsi="Century Gothic"/>
          <w:b/>
          <w:color w:val="000000" w:themeColor="text1"/>
          <w:sz w:val="16"/>
          <w:szCs w:val="16"/>
        </w:rPr>
        <w:t>)</w:t>
      </w:r>
    </w:p>
    <w:p w:rsidR="00221339" w:rsidRPr="001D30DF" w:rsidRDefault="00221339" w:rsidP="00221339">
      <w:pPr>
        <w:jc w:val="center"/>
        <w:rPr>
          <w:rFonts w:ascii="Century Gothic" w:hAnsi="Century Gothic"/>
        </w:rPr>
      </w:pPr>
    </w:p>
    <w:p w:rsidR="00221339" w:rsidRPr="001D30DF" w:rsidRDefault="00221339" w:rsidP="00221339">
      <w:pPr>
        <w:ind w:left="720"/>
        <w:jc w:val="both"/>
        <w:rPr>
          <w:rFonts w:ascii="Century Gothic" w:hAnsi="Century Gothic"/>
        </w:rPr>
      </w:pPr>
    </w:p>
    <w:p w:rsidR="00221339" w:rsidRPr="001D30DF" w:rsidRDefault="00221339" w:rsidP="00221339">
      <w:pPr>
        <w:ind w:left="720"/>
        <w:jc w:val="both"/>
        <w:rPr>
          <w:rFonts w:ascii="Century Gothic" w:hAnsi="Century Gothic"/>
        </w:rPr>
      </w:pPr>
      <w:r w:rsidRPr="001D30DF">
        <w:rPr>
          <w:rFonts w:ascii="Century Gothic" w:hAnsi="Century Gothic"/>
          <w:b/>
        </w:rPr>
        <w:t>Descripción:</w:t>
      </w:r>
      <w:r w:rsidRPr="001D30DF">
        <w:rPr>
          <w:rFonts w:ascii="Century Gothic" w:hAnsi="Century Gothic"/>
        </w:rPr>
        <w:t xml:space="preserve"> 100% de descuentoen los gastos de activación de la configuración lógica de la red a los usuarios que contraten el Plan LADA  VpNet.</w:t>
      </w:r>
    </w:p>
    <w:p w:rsidR="00221339" w:rsidRPr="001D30DF" w:rsidRDefault="00221339" w:rsidP="00221339">
      <w:pPr>
        <w:ind w:left="720"/>
        <w:jc w:val="both"/>
        <w:rPr>
          <w:rFonts w:ascii="Century Gothic" w:hAnsi="Century Gothic"/>
          <w:b/>
        </w:rPr>
      </w:pPr>
    </w:p>
    <w:p w:rsidR="00DC7FBA" w:rsidRPr="00DC7FBA" w:rsidRDefault="00221339" w:rsidP="00D25AA7">
      <w:pPr>
        <w:numPr>
          <w:ilvl w:val="0"/>
          <w:numId w:val="137"/>
        </w:numPr>
        <w:tabs>
          <w:tab w:val="clear" w:pos="360"/>
          <w:tab w:val="num" w:pos="1080"/>
        </w:tabs>
        <w:ind w:left="1080"/>
        <w:jc w:val="both"/>
        <w:rPr>
          <w:rFonts w:ascii="Century Gothic" w:eastAsia="Arial Unicode MS" w:hAnsi="Century Gothic" w:cs="Arial"/>
          <w:b/>
          <w:bCs/>
          <w:szCs w:val="24"/>
          <w:lang w:val="es-PR"/>
        </w:rPr>
      </w:pPr>
      <w:r w:rsidRPr="001D30DF">
        <w:rPr>
          <w:rFonts w:ascii="Century Gothic" w:hAnsi="Century Gothic"/>
        </w:rPr>
        <w:t>Vigencia del Plan:  Indefinida.</w:t>
      </w:r>
    </w:p>
    <w:p w:rsidR="00221339" w:rsidRPr="001D30DF" w:rsidRDefault="00DC7FBA" w:rsidP="00D25AA7">
      <w:pPr>
        <w:numPr>
          <w:ilvl w:val="0"/>
          <w:numId w:val="137"/>
        </w:numPr>
        <w:tabs>
          <w:tab w:val="clear" w:pos="360"/>
          <w:tab w:val="num" w:pos="1080"/>
        </w:tabs>
        <w:ind w:left="1080"/>
        <w:jc w:val="both"/>
        <w:rPr>
          <w:rFonts w:ascii="Century Gothic" w:eastAsia="Arial Unicode MS" w:hAnsi="Century Gothic" w:cs="Arial"/>
          <w:b/>
          <w:bCs/>
          <w:szCs w:val="24"/>
          <w:lang w:val="es-PR"/>
        </w:rPr>
      </w:pPr>
      <w:r w:rsidRPr="001D30DF">
        <w:rPr>
          <w:rFonts w:ascii="Century Gothic" w:eastAsia="Arial Unicode MS" w:hAnsi="Century Gothic" w:cs="Arial"/>
          <w:b/>
          <w:bCs/>
          <w:szCs w:val="24"/>
          <w:lang w:val="es-PR"/>
        </w:rPr>
        <w:t xml:space="preserve"> </w:t>
      </w:r>
      <w:r w:rsidR="00221339" w:rsidRPr="001D30DF">
        <w:rPr>
          <w:rFonts w:ascii="Century Gothic" w:eastAsia="Arial Unicode MS" w:hAnsi="Century Gothic" w:cs="Arial"/>
          <w:b/>
          <w:bCs/>
          <w:szCs w:val="24"/>
          <w:lang w:val="es-PR"/>
        </w:rPr>
        <w:t xml:space="preserve">3. PAQUETES 800 VPN </w:t>
      </w:r>
    </w:p>
    <w:p w:rsidR="00221339" w:rsidRPr="001D30DF" w:rsidRDefault="00221339" w:rsidP="00221339">
      <w:pPr>
        <w:rPr>
          <w:rFonts w:ascii="Century Gothic" w:eastAsia="Arial Unicode MS" w:hAnsi="Century Gothic" w:cs="Arial"/>
          <w:b/>
          <w:bCs/>
          <w:lang w:val="es-PR"/>
        </w:rPr>
      </w:pPr>
      <w:r w:rsidRPr="001D30DF">
        <w:rPr>
          <w:rFonts w:ascii="Century Gothic" w:eastAsia="Arial Unicode MS" w:hAnsi="Century Gothic" w:cs="Arial"/>
          <w:b/>
          <w:bCs/>
          <w:lang w:val="es-PR"/>
        </w:rPr>
        <w:t>(Vigente a partir del 02 de junio de 2003, Folio 4194)</w:t>
      </w:r>
    </w:p>
    <w:p w:rsidR="00221339" w:rsidRPr="001D30DF" w:rsidRDefault="00221339" w:rsidP="00221339">
      <w:pPr>
        <w:rPr>
          <w:rFonts w:ascii="Century Gothic" w:eastAsia="Arial Unicode MS" w:hAnsi="Century Gothic" w:cs="Arial"/>
          <w:b/>
          <w:bCs/>
          <w:lang w:val="es-PR"/>
        </w:rPr>
      </w:pPr>
    </w:p>
    <w:p w:rsidR="00221339" w:rsidRDefault="00221339" w:rsidP="00221339">
      <w:pPr>
        <w:rPr>
          <w:rFonts w:ascii="Century Gothic" w:hAnsi="Century Gothic" w:cs="Arial"/>
          <w:b/>
          <w:bCs/>
        </w:rPr>
      </w:pPr>
      <w:r w:rsidRPr="001D30DF">
        <w:rPr>
          <w:rFonts w:ascii="Century Gothic" w:hAnsi="Century Gothic" w:cs="Arial"/>
        </w:rPr>
        <w:t xml:space="preserve">Descripción: Esquema tarifario consistente en ofrecer al cliente un importe fijo correspondiente al nivel de consumo en minutos del servicio 800 </w:t>
      </w:r>
      <w:r w:rsidRPr="001D30DF">
        <w:rPr>
          <w:rFonts w:ascii="Century Gothic" w:hAnsi="Century Gothic" w:cs="Arial"/>
        </w:rPr>
        <w:lastRenderedPageBreak/>
        <w:t xml:space="preserve">nacional que elija el cliente (en lo sucesivo “Paquete”). </w:t>
      </w:r>
      <w:r w:rsidRPr="001D30DF">
        <w:rPr>
          <w:rFonts w:ascii="Century Gothic" w:hAnsi="Century Gothic" w:cs="Arial"/>
        </w:rPr>
        <w:br/>
      </w:r>
      <w:r w:rsidRPr="001D30DF">
        <w:rPr>
          <w:rFonts w:ascii="Century Gothic" w:hAnsi="Century Gothic" w:cs="Arial"/>
        </w:rPr>
        <w:br/>
      </w:r>
      <w:r w:rsidRPr="001D30DF">
        <w:rPr>
          <w:rFonts w:ascii="Century Gothic" w:hAnsi="Century Gothic" w:cs="Arial"/>
          <w:b/>
          <w:bCs/>
        </w:rPr>
        <w:t>Estructura Tarifaria:</w:t>
      </w:r>
    </w:p>
    <w:p w:rsidR="00A10D3D" w:rsidRPr="00A10D3D" w:rsidRDefault="00A10D3D" w:rsidP="00A10D3D">
      <w:pPr>
        <w:rPr>
          <w:rFonts w:ascii="Century Gothic" w:hAnsi="Century Gothic" w:cs="Arial"/>
          <w:b/>
          <w:bCs/>
        </w:rPr>
      </w:pPr>
      <w:r w:rsidRPr="00A10D3D">
        <w:rPr>
          <w:rFonts w:ascii="Century Gothic" w:hAnsi="Century Gothic" w:cs="Arial"/>
          <w:b/>
          <w:bCs/>
        </w:rPr>
        <w:tab/>
        <w:t>Minutos</w:t>
      </w:r>
      <w:r w:rsidRPr="00A10D3D">
        <w:rPr>
          <w:rFonts w:ascii="Century Gothic" w:hAnsi="Century Gothic" w:cs="Arial"/>
          <w:b/>
          <w:bCs/>
        </w:rPr>
        <w:tab/>
        <w:t>Tarifa</w:t>
      </w:r>
      <w:r w:rsidRPr="00A10D3D">
        <w:rPr>
          <w:rFonts w:ascii="Century Gothic" w:hAnsi="Century Gothic" w:cs="Arial"/>
          <w:b/>
          <w:bCs/>
        </w:rPr>
        <w:tab/>
        <w:t>Importe a Pagar</w:t>
      </w:r>
      <w:r w:rsidRPr="00A10D3D">
        <w:rPr>
          <w:rFonts w:ascii="Century Gothic" w:hAnsi="Century Gothic" w:cs="Arial"/>
          <w:b/>
          <w:bCs/>
        </w:rPr>
        <w:tab/>
        <w:t>Minuto Adicional LD</w:t>
      </w:r>
      <w:r>
        <w:rPr>
          <w:rFonts w:ascii="Century Gothic" w:hAnsi="Century Gothic" w:cs="Arial"/>
          <w:b/>
          <w:bCs/>
        </w:rPr>
        <w:t xml:space="preserve"> </w:t>
      </w:r>
    </w:p>
    <w:p w:rsidR="00A10D3D" w:rsidRPr="00A10D3D" w:rsidRDefault="00A10D3D" w:rsidP="00A10D3D">
      <w:pPr>
        <w:rPr>
          <w:rFonts w:ascii="Century Gothic" w:hAnsi="Century Gothic" w:cs="Arial"/>
          <w:b/>
          <w:bCs/>
        </w:rPr>
      </w:pPr>
      <w:r w:rsidRPr="00A10D3D">
        <w:rPr>
          <w:rFonts w:ascii="Century Gothic" w:hAnsi="Century Gothic" w:cs="Arial"/>
          <w:b/>
          <w:bCs/>
        </w:rPr>
        <w:t xml:space="preserve">PAQUETE 1 </w:t>
      </w:r>
      <w:r w:rsidRPr="00A10D3D">
        <w:rPr>
          <w:rFonts w:ascii="Century Gothic" w:hAnsi="Century Gothic" w:cs="Arial"/>
          <w:b/>
          <w:bCs/>
        </w:rPr>
        <w:tab/>
        <w:t>100,000</w:t>
      </w:r>
      <w:r w:rsidRPr="00A10D3D">
        <w:rPr>
          <w:rFonts w:ascii="Century Gothic" w:hAnsi="Century Gothic" w:cs="Arial"/>
          <w:b/>
          <w:bCs/>
        </w:rPr>
        <w:tab/>
        <w:t xml:space="preserve">$0.90 </w:t>
      </w:r>
      <w:r w:rsidRPr="00A10D3D">
        <w:rPr>
          <w:rFonts w:ascii="Century Gothic" w:hAnsi="Century Gothic" w:cs="Arial"/>
          <w:b/>
          <w:bCs/>
        </w:rPr>
        <w:tab/>
        <w:t>$90,000.00</w:t>
      </w:r>
      <w:r w:rsidRPr="00A10D3D">
        <w:rPr>
          <w:rFonts w:ascii="Century Gothic" w:hAnsi="Century Gothic" w:cs="Arial"/>
          <w:b/>
          <w:bCs/>
        </w:rPr>
        <w:tab/>
        <w:t>$1.00</w:t>
      </w:r>
    </w:p>
    <w:p w:rsidR="00A10D3D" w:rsidRPr="00A10D3D" w:rsidRDefault="00A10D3D" w:rsidP="00A10D3D">
      <w:pPr>
        <w:rPr>
          <w:rFonts w:ascii="Century Gothic" w:hAnsi="Century Gothic" w:cs="Arial"/>
          <w:b/>
          <w:bCs/>
        </w:rPr>
      </w:pPr>
      <w:r w:rsidRPr="00A10D3D">
        <w:rPr>
          <w:rFonts w:ascii="Century Gothic" w:hAnsi="Century Gothic" w:cs="Arial"/>
          <w:b/>
          <w:bCs/>
        </w:rPr>
        <w:t>3%</w:t>
      </w:r>
      <w:r w:rsidRPr="00A10D3D">
        <w:rPr>
          <w:rFonts w:ascii="Century Gothic" w:hAnsi="Century Gothic" w:cs="Arial"/>
          <w:b/>
          <w:bCs/>
        </w:rPr>
        <w:tab/>
        <w:t xml:space="preserve"> </w:t>
      </w:r>
      <w:r w:rsidRPr="00A10D3D">
        <w:rPr>
          <w:rFonts w:ascii="Century Gothic" w:hAnsi="Century Gothic" w:cs="Arial"/>
          <w:b/>
          <w:bCs/>
        </w:rPr>
        <w:tab/>
        <w:t xml:space="preserve">$0.93 </w:t>
      </w:r>
      <w:r w:rsidRPr="00A10D3D">
        <w:rPr>
          <w:rFonts w:ascii="Century Gothic" w:hAnsi="Century Gothic" w:cs="Arial"/>
          <w:b/>
          <w:bCs/>
        </w:rPr>
        <w:tab/>
        <w:t>$92,700.00</w:t>
      </w:r>
      <w:r w:rsidRPr="00A10D3D">
        <w:rPr>
          <w:rFonts w:ascii="Century Gothic" w:hAnsi="Century Gothic" w:cs="Arial"/>
          <w:b/>
          <w:bCs/>
        </w:rPr>
        <w:tab/>
        <w:t>$1.03</w:t>
      </w:r>
    </w:p>
    <w:p w:rsidR="00A10D3D" w:rsidRPr="00A10D3D" w:rsidRDefault="00A10D3D" w:rsidP="00A10D3D">
      <w:pPr>
        <w:rPr>
          <w:rFonts w:ascii="Century Gothic" w:hAnsi="Century Gothic" w:cs="Arial"/>
          <w:b/>
          <w:bCs/>
        </w:rPr>
      </w:pPr>
      <w:r w:rsidRPr="00A10D3D">
        <w:rPr>
          <w:rFonts w:ascii="Century Gothic" w:hAnsi="Century Gothic" w:cs="Arial"/>
          <w:b/>
          <w:bCs/>
        </w:rPr>
        <w:t>3% y 16%</w:t>
      </w:r>
      <w:r w:rsidRPr="00A10D3D">
        <w:rPr>
          <w:rFonts w:ascii="Century Gothic" w:hAnsi="Century Gothic" w:cs="Arial"/>
          <w:b/>
          <w:bCs/>
        </w:rPr>
        <w:tab/>
        <w:t xml:space="preserve"> </w:t>
      </w:r>
      <w:r w:rsidRPr="00A10D3D">
        <w:rPr>
          <w:rFonts w:ascii="Century Gothic" w:hAnsi="Century Gothic" w:cs="Arial"/>
          <w:b/>
          <w:bCs/>
        </w:rPr>
        <w:tab/>
        <w:t xml:space="preserve">$1.08 </w:t>
      </w:r>
      <w:r w:rsidRPr="00A10D3D">
        <w:rPr>
          <w:rFonts w:ascii="Century Gothic" w:hAnsi="Century Gothic" w:cs="Arial"/>
          <w:b/>
          <w:bCs/>
        </w:rPr>
        <w:tab/>
        <w:t>$107,532.00</w:t>
      </w:r>
      <w:r w:rsidRPr="00A10D3D">
        <w:rPr>
          <w:rFonts w:ascii="Century Gothic" w:hAnsi="Century Gothic" w:cs="Arial"/>
          <w:b/>
          <w:bCs/>
        </w:rPr>
        <w:tab/>
        <w:t>$1.19</w:t>
      </w:r>
    </w:p>
    <w:p w:rsidR="00A10D3D" w:rsidRPr="00A10D3D" w:rsidRDefault="00A10D3D" w:rsidP="00A10D3D">
      <w:pPr>
        <w:rPr>
          <w:rFonts w:ascii="Century Gothic" w:hAnsi="Century Gothic" w:cs="Arial"/>
          <w:b/>
          <w:bCs/>
        </w:rPr>
      </w:pPr>
      <w:r w:rsidRPr="00A10D3D">
        <w:rPr>
          <w:rFonts w:ascii="Century Gothic" w:hAnsi="Century Gothic" w:cs="Arial"/>
          <w:b/>
          <w:bCs/>
        </w:rPr>
        <w:t xml:space="preserve">PAQUETE 2 </w:t>
      </w:r>
      <w:r w:rsidRPr="00A10D3D">
        <w:rPr>
          <w:rFonts w:ascii="Century Gothic" w:hAnsi="Century Gothic" w:cs="Arial"/>
          <w:b/>
          <w:bCs/>
        </w:rPr>
        <w:tab/>
        <w:t>250,000</w:t>
      </w:r>
      <w:r w:rsidRPr="00A10D3D">
        <w:rPr>
          <w:rFonts w:ascii="Century Gothic" w:hAnsi="Century Gothic" w:cs="Arial"/>
          <w:b/>
          <w:bCs/>
        </w:rPr>
        <w:tab/>
        <w:t xml:space="preserve">$0.85 </w:t>
      </w:r>
      <w:r w:rsidRPr="00A10D3D">
        <w:rPr>
          <w:rFonts w:ascii="Century Gothic" w:hAnsi="Century Gothic" w:cs="Arial"/>
          <w:b/>
          <w:bCs/>
        </w:rPr>
        <w:tab/>
        <w:t>$212,500.00</w:t>
      </w:r>
      <w:r w:rsidRPr="00A10D3D">
        <w:rPr>
          <w:rFonts w:ascii="Century Gothic" w:hAnsi="Century Gothic" w:cs="Arial"/>
          <w:b/>
          <w:bCs/>
        </w:rPr>
        <w:tab/>
        <w:t>$1.00</w:t>
      </w:r>
    </w:p>
    <w:p w:rsidR="00A10D3D" w:rsidRPr="00A10D3D" w:rsidRDefault="00A10D3D" w:rsidP="00A10D3D">
      <w:pPr>
        <w:rPr>
          <w:rFonts w:ascii="Century Gothic" w:hAnsi="Century Gothic" w:cs="Arial"/>
          <w:b/>
          <w:bCs/>
        </w:rPr>
      </w:pPr>
      <w:r w:rsidRPr="00A10D3D">
        <w:rPr>
          <w:rFonts w:ascii="Century Gothic" w:hAnsi="Century Gothic" w:cs="Arial"/>
          <w:b/>
          <w:bCs/>
        </w:rPr>
        <w:t>3%</w:t>
      </w:r>
      <w:r w:rsidRPr="00A10D3D">
        <w:rPr>
          <w:rFonts w:ascii="Century Gothic" w:hAnsi="Century Gothic" w:cs="Arial"/>
          <w:b/>
          <w:bCs/>
        </w:rPr>
        <w:tab/>
        <w:t xml:space="preserve"> </w:t>
      </w:r>
      <w:r w:rsidRPr="00A10D3D">
        <w:rPr>
          <w:rFonts w:ascii="Century Gothic" w:hAnsi="Century Gothic" w:cs="Arial"/>
          <w:b/>
          <w:bCs/>
        </w:rPr>
        <w:tab/>
        <w:t xml:space="preserve">$0.88 </w:t>
      </w:r>
      <w:r w:rsidRPr="00A10D3D">
        <w:rPr>
          <w:rFonts w:ascii="Century Gothic" w:hAnsi="Century Gothic" w:cs="Arial"/>
          <w:b/>
          <w:bCs/>
        </w:rPr>
        <w:tab/>
        <w:t>$218,875.00</w:t>
      </w:r>
      <w:r w:rsidRPr="00A10D3D">
        <w:rPr>
          <w:rFonts w:ascii="Century Gothic" w:hAnsi="Century Gothic" w:cs="Arial"/>
          <w:b/>
          <w:bCs/>
        </w:rPr>
        <w:tab/>
        <w:t>$1.03</w:t>
      </w:r>
    </w:p>
    <w:p w:rsidR="00A10D3D" w:rsidRPr="00A10D3D" w:rsidRDefault="00A10D3D" w:rsidP="00A10D3D">
      <w:pPr>
        <w:rPr>
          <w:rFonts w:ascii="Century Gothic" w:hAnsi="Century Gothic" w:cs="Arial"/>
          <w:b/>
          <w:bCs/>
        </w:rPr>
      </w:pPr>
      <w:r w:rsidRPr="00A10D3D">
        <w:rPr>
          <w:rFonts w:ascii="Century Gothic" w:hAnsi="Century Gothic" w:cs="Arial"/>
          <w:b/>
          <w:bCs/>
        </w:rPr>
        <w:t>3% y 16%</w:t>
      </w:r>
      <w:r w:rsidRPr="00A10D3D">
        <w:rPr>
          <w:rFonts w:ascii="Century Gothic" w:hAnsi="Century Gothic" w:cs="Arial"/>
          <w:b/>
          <w:bCs/>
        </w:rPr>
        <w:tab/>
        <w:t xml:space="preserve"> </w:t>
      </w:r>
      <w:r w:rsidRPr="00A10D3D">
        <w:rPr>
          <w:rFonts w:ascii="Century Gothic" w:hAnsi="Century Gothic" w:cs="Arial"/>
          <w:b/>
          <w:bCs/>
        </w:rPr>
        <w:tab/>
        <w:t xml:space="preserve">$1.02 </w:t>
      </w:r>
      <w:r w:rsidRPr="00A10D3D">
        <w:rPr>
          <w:rFonts w:ascii="Century Gothic" w:hAnsi="Century Gothic" w:cs="Arial"/>
          <w:b/>
          <w:bCs/>
        </w:rPr>
        <w:tab/>
        <w:t>$246,500.00</w:t>
      </w:r>
      <w:r w:rsidRPr="00A10D3D">
        <w:rPr>
          <w:rFonts w:ascii="Century Gothic" w:hAnsi="Century Gothic" w:cs="Arial"/>
          <w:b/>
          <w:bCs/>
        </w:rPr>
        <w:tab/>
        <w:t>$1.19</w:t>
      </w:r>
    </w:p>
    <w:p w:rsidR="00A10D3D" w:rsidRPr="00A10D3D" w:rsidRDefault="00A10D3D" w:rsidP="00A10D3D">
      <w:pPr>
        <w:rPr>
          <w:rFonts w:ascii="Century Gothic" w:hAnsi="Century Gothic" w:cs="Arial"/>
          <w:b/>
          <w:bCs/>
        </w:rPr>
      </w:pPr>
      <w:r w:rsidRPr="00A10D3D">
        <w:rPr>
          <w:rFonts w:ascii="Century Gothic" w:hAnsi="Century Gothic" w:cs="Arial"/>
          <w:b/>
          <w:bCs/>
        </w:rPr>
        <w:t xml:space="preserve">PAQUETE 3 </w:t>
      </w:r>
      <w:r w:rsidRPr="00A10D3D">
        <w:rPr>
          <w:rFonts w:ascii="Century Gothic" w:hAnsi="Century Gothic" w:cs="Arial"/>
          <w:b/>
          <w:bCs/>
        </w:rPr>
        <w:tab/>
        <w:t>500,000</w:t>
      </w:r>
      <w:r w:rsidRPr="00A10D3D">
        <w:rPr>
          <w:rFonts w:ascii="Century Gothic" w:hAnsi="Century Gothic" w:cs="Arial"/>
          <w:b/>
          <w:bCs/>
        </w:rPr>
        <w:tab/>
        <w:t xml:space="preserve">$0.80 </w:t>
      </w:r>
      <w:r w:rsidRPr="00A10D3D">
        <w:rPr>
          <w:rFonts w:ascii="Century Gothic" w:hAnsi="Century Gothic" w:cs="Arial"/>
          <w:b/>
          <w:bCs/>
        </w:rPr>
        <w:tab/>
        <w:t>$400,000.00</w:t>
      </w:r>
      <w:r w:rsidRPr="00A10D3D">
        <w:rPr>
          <w:rFonts w:ascii="Century Gothic" w:hAnsi="Century Gothic" w:cs="Arial"/>
          <w:b/>
          <w:bCs/>
        </w:rPr>
        <w:tab/>
        <w:t>$1.00</w:t>
      </w:r>
    </w:p>
    <w:p w:rsidR="00A10D3D" w:rsidRPr="00A10D3D" w:rsidRDefault="00A10D3D" w:rsidP="00A10D3D">
      <w:pPr>
        <w:rPr>
          <w:rFonts w:ascii="Century Gothic" w:hAnsi="Century Gothic" w:cs="Arial"/>
          <w:b/>
          <w:bCs/>
        </w:rPr>
      </w:pPr>
      <w:r w:rsidRPr="00A10D3D">
        <w:rPr>
          <w:rFonts w:ascii="Century Gothic" w:hAnsi="Century Gothic" w:cs="Arial"/>
          <w:b/>
          <w:bCs/>
        </w:rPr>
        <w:t>3%</w:t>
      </w:r>
      <w:r w:rsidRPr="00A10D3D">
        <w:rPr>
          <w:rFonts w:ascii="Century Gothic" w:hAnsi="Century Gothic" w:cs="Arial"/>
          <w:b/>
          <w:bCs/>
        </w:rPr>
        <w:tab/>
        <w:t xml:space="preserve"> </w:t>
      </w:r>
      <w:r w:rsidRPr="00A10D3D">
        <w:rPr>
          <w:rFonts w:ascii="Century Gothic" w:hAnsi="Century Gothic" w:cs="Arial"/>
          <w:b/>
          <w:bCs/>
        </w:rPr>
        <w:tab/>
        <w:t xml:space="preserve">$0.82 </w:t>
      </w:r>
      <w:r w:rsidRPr="00A10D3D">
        <w:rPr>
          <w:rFonts w:ascii="Century Gothic" w:hAnsi="Century Gothic" w:cs="Arial"/>
          <w:b/>
          <w:bCs/>
        </w:rPr>
        <w:tab/>
        <w:t>$412,000.00</w:t>
      </w:r>
      <w:r w:rsidRPr="00A10D3D">
        <w:rPr>
          <w:rFonts w:ascii="Century Gothic" w:hAnsi="Century Gothic" w:cs="Arial"/>
          <w:b/>
          <w:bCs/>
        </w:rPr>
        <w:tab/>
        <w:t>$1.03</w:t>
      </w:r>
    </w:p>
    <w:p w:rsidR="00A10D3D" w:rsidRPr="00A10D3D" w:rsidRDefault="00A10D3D" w:rsidP="00A10D3D">
      <w:pPr>
        <w:rPr>
          <w:rFonts w:ascii="Century Gothic" w:hAnsi="Century Gothic" w:cs="Arial"/>
          <w:b/>
          <w:bCs/>
        </w:rPr>
      </w:pPr>
      <w:r w:rsidRPr="00A10D3D">
        <w:rPr>
          <w:rFonts w:ascii="Century Gothic" w:hAnsi="Century Gothic" w:cs="Arial"/>
          <w:b/>
          <w:bCs/>
        </w:rPr>
        <w:t>3% y 16%</w:t>
      </w:r>
      <w:r w:rsidRPr="00A10D3D">
        <w:rPr>
          <w:rFonts w:ascii="Century Gothic" w:hAnsi="Century Gothic" w:cs="Arial"/>
          <w:b/>
          <w:bCs/>
        </w:rPr>
        <w:tab/>
        <w:t xml:space="preserve"> </w:t>
      </w:r>
      <w:r w:rsidRPr="00A10D3D">
        <w:rPr>
          <w:rFonts w:ascii="Century Gothic" w:hAnsi="Century Gothic" w:cs="Arial"/>
          <w:b/>
          <w:bCs/>
        </w:rPr>
        <w:tab/>
        <w:t xml:space="preserve">$0.96 </w:t>
      </w:r>
      <w:r w:rsidRPr="00A10D3D">
        <w:rPr>
          <w:rFonts w:ascii="Century Gothic" w:hAnsi="Century Gothic" w:cs="Arial"/>
          <w:b/>
          <w:bCs/>
        </w:rPr>
        <w:tab/>
        <w:t>$477,920.00</w:t>
      </w:r>
      <w:r w:rsidRPr="00A10D3D">
        <w:rPr>
          <w:rFonts w:ascii="Century Gothic" w:hAnsi="Century Gothic" w:cs="Arial"/>
          <w:b/>
          <w:bCs/>
        </w:rPr>
        <w:tab/>
        <w:t>$1.19</w:t>
      </w:r>
    </w:p>
    <w:p w:rsidR="00A10D3D" w:rsidRPr="00A10D3D" w:rsidRDefault="00A10D3D" w:rsidP="00A10D3D">
      <w:pPr>
        <w:rPr>
          <w:rFonts w:ascii="Century Gothic" w:hAnsi="Century Gothic" w:cs="Arial"/>
          <w:b/>
          <w:bCs/>
        </w:rPr>
      </w:pPr>
      <w:r w:rsidRPr="00A10D3D">
        <w:rPr>
          <w:rFonts w:ascii="Century Gothic" w:hAnsi="Century Gothic" w:cs="Arial"/>
          <w:b/>
          <w:bCs/>
        </w:rPr>
        <w:t xml:space="preserve">PAQUETE 4 </w:t>
      </w:r>
      <w:r w:rsidRPr="00A10D3D">
        <w:rPr>
          <w:rFonts w:ascii="Century Gothic" w:hAnsi="Century Gothic" w:cs="Arial"/>
          <w:b/>
          <w:bCs/>
        </w:rPr>
        <w:tab/>
        <w:t>1,000,000</w:t>
      </w:r>
      <w:r w:rsidRPr="00A10D3D">
        <w:rPr>
          <w:rFonts w:ascii="Century Gothic" w:hAnsi="Century Gothic" w:cs="Arial"/>
          <w:b/>
          <w:bCs/>
        </w:rPr>
        <w:tab/>
        <w:t xml:space="preserve">$0.76 </w:t>
      </w:r>
      <w:r w:rsidRPr="00A10D3D">
        <w:rPr>
          <w:rFonts w:ascii="Century Gothic" w:hAnsi="Century Gothic" w:cs="Arial"/>
          <w:b/>
          <w:bCs/>
        </w:rPr>
        <w:tab/>
        <w:t>$760,000.00</w:t>
      </w:r>
      <w:r w:rsidRPr="00A10D3D">
        <w:rPr>
          <w:rFonts w:ascii="Century Gothic" w:hAnsi="Century Gothic" w:cs="Arial"/>
          <w:b/>
          <w:bCs/>
        </w:rPr>
        <w:tab/>
        <w:t>$1.00</w:t>
      </w:r>
    </w:p>
    <w:p w:rsidR="00A10D3D" w:rsidRPr="00A10D3D" w:rsidRDefault="00A10D3D" w:rsidP="00A10D3D">
      <w:pPr>
        <w:rPr>
          <w:rFonts w:ascii="Century Gothic" w:hAnsi="Century Gothic" w:cs="Arial"/>
          <w:b/>
          <w:bCs/>
        </w:rPr>
      </w:pPr>
      <w:r w:rsidRPr="00A10D3D">
        <w:rPr>
          <w:rFonts w:ascii="Century Gothic" w:hAnsi="Century Gothic" w:cs="Arial"/>
          <w:b/>
          <w:bCs/>
        </w:rPr>
        <w:t>3%</w:t>
      </w:r>
      <w:r w:rsidRPr="00A10D3D">
        <w:rPr>
          <w:rFonts w:ascii="Century Gothic" w:hAnsi="Century Gothic" w:cs="Arial"/>
          <w:b/>
          <w:bCs/>
        </w:rPr>
        <w:tab/>
        <w:t xml:space="preserve"> </w:t>
      </w:r>
      <w:r w:rsidRPr="00A10D3D">
        <w:rPr>
          <w:rFonts w:ascii="Century Gothic" w:hAnsi="Century Gothic" w:cs="Arial"/>
          <w:b/>
          <w:bCs/>
        </w:rPr>
        <w:tab/>
        <w:t xml:space="preserve">$0.78 </w:t>
      </w:r>
      <w:r w:rsidRPr="00A10D3D">
        <w:rPr>
          <w:rFonts w:ascii="Century Gothic" w:hAnsi="Century Gothic" w:cs="Arial"/>
          <w:b/>
          <w:bCs/>
        </w:rPr>
        <w:tab/>
        <w:t>$782,800.00</w:t>
      </w:r>
      <w:r w:rsidRPr="00A10D3D">
        <w:rPr>
          <w:rFonts w:ascii="Century Gothic" w:hAnsi="Century Gothic" w:cs="Arial"/>
          <w:b/>
          <w:bCs/>
        </w:rPr>
        <w:tab/>
        <w:t>$1.03</w:t>
      </w:r>
    </w:p>
    <w:p w:rsidR="00A10D3D" w:rsidRPr="00A10D3D" w:rsidRDefault="00A10D3D" w:rsidP="00A10D3D">
      <w:pPr>
        <w:rPr>
          <w:rFonts w:ascii="Century Gothic" w:hAnsi="Century Gothic" w:cs="Arial"/>
          <w:b/>
          <w:bCs/>
        </w:rPr>
      </w:pPr>
      <w:r w:rsidRPr="00A10D3D">
        <w:rPr>
          <w:rFonts w:ascii="Century Gothic" w:hAnsi="Century Gothic" w:cs="Arial"/>
          <w:b/>
          <w:bCs/>
        </w:rPr>
        <w:t>3% y 16%</w:t>
      </w:r>
      <w:r w:rsidRPr="00A10D3D">
        <w:rPr>
          <w:rFonts w:ascii="Century Gothic" w:hAnsi="Century Gothic" w:cs="Arial"/>
          <w:b/>
          <w:bCs/>
        </w:rPr>
        <w:tab/>
        <w:t xml:space="preserve"> </w:t>
      </w:r>
      <w:r w:rsidRPr="00A10D3D">
        <w:rPr>
          <w:rFonts w:ascii="Century Gothic" w:hAnsi="Century Gothic" w:cs="Arial"/>
          <w:b/>
          <w:bCs/>
        </w:rPr>
        <w:tab/>
        <w:t xml:space="preserve">$0.91 </w:t>
      </w:r>
      <w:r w:rsidRPr="00A10D3D">
        <w:rPr>
          <w:rFonts w:ascii="Century Gothic" w:hAnsi="Century Gothic" w:cs="Arial"/>
          <w:b/>
          <w:bCs/>
        </w:rPr>
        <w:tab/>
        <w:t>$908,048.00</w:t>
      </w:r>
      <w:r w:rsidRPr="00A10D3D">
        <w:rPr>
          <w:rFonts w:ascii="Century Gothic" w:hAnsi="Century Gothic" w:cs="Arial"/>
          <w:b/>
          <w:bCs/>
        </w:rPr>
        <w:tab/>
        <w:t>$1.19</w:t>
      </w:r>
    </w:p>
    <w:p w:rsidR="00A10D3D" w:rsidRPr="00A10D3D" w:rsidRDefault="00A10D3D" w:rsidP="00A10D3D">
      <w:pPr>
        <w:rPr>
          <w:rFonts w:ascii="Century Gothic" w:hAnsi="Century Gothic" w:cs="Arial"/>
          <w:b/>
          <w:bCs/>
        </w:rPr>
      </w:pPr>
      <w:r w:rsidRPr="00A10D3D">
        <w:rPr>
          <w:rFonts w:ascii="Century Gothic" w:hAnsi="Century Gothic" w:cs="Arial"/>
          <w:b/>
          <w:bCs/>
        </w:rPr>
        <w:t xml:space="preserve">PAQUETE 5 </w:t>
      </w:r>
      <w:r w:rsidRPr="00A10D3D">
        <w:rPr>
          <w:rFonts w:ascii="Century Gothic" w:hAnsi="Century Gothic" w:cs="Arial"/>
          <w:b/>
          <w:bCs/>
        </w:rPr>
        <w:tab/>
        <w:t>2,000,000</w:t>
      </w:r>
      <w:r w:rsidRPr="00A10D3D">
        <w:rPr>
          <w:rFonts w:ascii="Century Gothic" w:hAnsi="Century Gothic" w:cs="Arial"/>
          <w:b/>
          <w:bCs/>
        </w:rPr>
        <w:tab/>
        <w:t xml:space="preserve">$0.73 </w:t>
      </w:r>
      <w:r w:rsidRPr="00A10D3D">
        <w:rPr>
          <w:rFonts w:ascii="Century Gothic" w:hAnsi="Century Gothic" w:cs="Arial"/>
          <w:b/>
          <w:bCs/>
        </w:rPr>
        <w:tab/>
        <w:t>$1,460,000.00</w:t>
      </w:r>
      <w:r w:rsidRPr="00A10D3D">
        <w:rPr>
          <w:rFonts w:ascii="Century Gothic" w:hAnsi="Century Gothic" w:cs="Arial"/>
          <w:b/>
          <w:bCs/>
        </w:rPr>
        <w:tab/>
        <w:t>$1.00</w:t>
      </w:r>
    </w:p>
    <w:p w:rsidR="00A10D3D" w:rsidRPr="00A10D3D" w:rsidRDefault="00A10D3D" w:rsidP="00A10D3D">
      <w:pPr>
        <w:rPr>
          <w:rFonts w:ascii="Century Gothic" w:hAnsi="Century Gothic" w:cs="Arial"/>
          <w:b/>
          <w:bCs/>
        </w:rPr>
      </w:pPr>
      <w:r w:rsidRPr="00A10D3D">
        <w:rPr>
          <w:rFonts w:ascii="Century Gothic" w:hAnsi="Century Gothic" w:cs="Arial"/>
          <w:b/>
          <w:bCs/>
        </w:rPr>
        <w:t>3%</w:t>
      </w:r>
      <w:r w:rsidRPr="00A10D3D">
        <w:rPr>
          <w:rFonts w:ascii="Century Gothic" w:hAnsi="Century Gothic" w:cs="Arial"/>
          <w:b/>
          <w:bCs/>
        </w:rPr>
        <w:tab/>
        <w:t xml:space="preserve"> </w:t>
      </w:r>
      <w:r w:rsidRPr="00A10D3D">
        <w:rPr>
          <w:rFonts w:ascii="Century Gothic" w:hAnsi="Century Gothic" w:cs="Arial"/>
          <w:b/>
          <w:bCs/>
        </w:rPr>
        <w:tab/>
        <w:t xml:space="preserve">$0.75 </w:t>
      </w:r>
      <w:r w:rsidRPr="00A10D3D">
        <w:rPr>
          <w:rFonts w:ascii="Century Gothic" w:hAnsi="Century Gothic" w:cs="Arial"/>
          <w:b/>
          <w:bCs/>
        </w:rPr>
        <w:tab/>
        <w:t>$1,503,800.00</w:t>
      </w:r>
      <w:r w:rsidRPr="00A10D3D">
        <w:rPr>
          <w:rFonts w:ascii="Century Gothic" w:hAnsi="Century Gothic" w:cs="Arial"/>
          <w:b/>
          <w:bCs/>
        </w:rPr>
        <w:tab/>
        <w:t>$1.03</w:t>
      </w:r>
    </w:p>
    <w:p w:rsidR="00A10D3D" w:rsidRPr="00A10D3D" w:rsidRDefault="00A10D3D" w:rsidP="00A10D3D">
      <w:pPr>
        <w:rPr>
          <w:rFonts w:ascii="Century Gothic" w:hAnsi="Century Gothic" w:cs="Arial"/>
          <w:b/>
          <w:bCs/>
        </w:rPr>
      </w:pPr>
      <w:r w:rsidRPr="00A10D3D">
        <w:rPr>
          <w:rFonts w:ascii="Century Gothic" w:hAnsi="Century Gothic" w:cs="Arial"/>
          <w:b/>
          <w:bCs/>
        </w:rPr>
        <w:t>3% y 16%</w:t>
      </w:r>
      <w:r w:rsidRPr="00A10D3D">
        <w:rPr>
          <w:rFonts w:ascii="Century Gothic" w:hAnsi="Century Gothic" w:cs="Arial"/>
          <w:b/>
          <w:bCs/>
        </w:rPr>
        <w:tab/>
        <w:t xml:space="preserve"> </w:t>
      </w:r>
      <w:r w:rsidRPr="00A10D3D">
        <w:rPr>
          <w:rFonts w:ascii="Century Gothic" w:hAnsi="Century Gothic" w:cs="Arial"/>
          <w:b/>
          <w:bCs/>
        </w:rPr>
        <w:tab/>
        <w:t xml:space="preserve">$0.87 </w:t>
      </w:r>
      <w:r w:rsidRPr="00A10D3D">
        <w:rPr>
          <w:rFonts w:ascii="Century Gothic" w:hAnsi="Century Gothic" w:cs="Arial"/>
          <w:b/>
          <w:bCs/>
        </w:rPr>
        <w:tab/>
        <w:t>$1,774,408.00</w:t>
      </w:r>
      <w:r w:rsidRPr="00A10D3D">
        <w:rPr>
          <w:rFonts w:ascii="Century Gothic" w:hAnsi="Century Gothic" w:cs="Arial"/>
          <w:b/>
          <w:bCs/>
        </w:rPr>
        <w:tab/>
        <w:t>$1.19</w:t>
      </w:r>
    </w:p>
    <w:p w:rsidR="00A10D3D" w:rsidRPr="00A10D3D" w:rsidRDefault="00A10D3D" w:rsidP="00A10D3D">
      <w:pPr>
        <w:rPr>
          <w:rFonts w:ascii="Century Gothic" w:hAnsi="Century Gothic" w:cs="Arial"/>
          <w:b/>
          <w:bCs/>
        </w:rPr>
      </w:pPr>
      <w:r w:rsidRPr="00A10D3D">
        <w:rPr>
          <w:rFonts w:ascii="Century Gothic" w:hAnsi="Century Gothic" w:cs="Arial"/>
          <w:b/>
          <w:bCs/>
        </w:rPr>
        <w:t xml:space="preserve">PAQUETE 6 </w:t>
      </w:r>
      <w:r w:rsidRPr="00A10D3D">
        <w:rPr>
          <w:rFonts w:ascii="Century Gothic" w:hAnsi="Century Gothic" w:cs="Arial"/>
          <w:b/>
          <w:bCs/>
        </w:rPr>
        <w:tab/>
        <w:t>4,000,000</w:t>
      </w:r>
      <w:r w:rsidRPr="00A10D3D">
        <w:rPr>
          <w:rFonts w:ascii="Century Gothic" w:hAnsi="Century Gothic" w:cs="Arial"/>
          <w:b/>
          <w:bCs/>
        </w:rPr>
        <w:tab/>
        <w:t xml:space="preserve">$0.70 </w:t>
      </w:r>
      <w:r w:rsidRPr="00A10D3D">
        <w:rPr>
          <w:rFonts w:ascii="Century Gothic" w:hAnsi="Century Gothic" w:cs="Arial"/>
          <w:b/>
          <w:bCs/>
        </w:rPr>
        <w:tab/>
        <w:t>$2,800,000.00</w:t>
      </w:r>
      <w:r w:rsidRPr="00A10D3D">
        <w:rPr>
          <w:rFonts w:ascii="Century Gothic" w:hAnsi="Century Gothic" w:cs="Arial"/>
          <w:b/>
          <w:bCs/>
        </w:rPr>
        <w:tab/>
        <w:t>$1.00</w:t>
      </w:r>
    </w:p>
    <w:p w:rsidR="00A10D3D" w:rsidRPr="00A10D3D" w:rsidRDefault="00A10D3D" w:rsidP="00A10D3D">
      <w:pPr>
        <w:rPr>
          <w:rFonts w:ascii="Century Gothic" w:hAnsi="Century Gothic" w:cs="Arial"/>
          <w:b/>
          <w:bCs/>
        </w:rPr>
      </w:pPr>
      <w:r w:rsidRPr="00A10D3D">
        <w:rPr>
          <w:rFonts w:ascii="Century Gothic" w:hAnsi="Century Gothic" w:cs="Arial"/>
          <w:b/>
          <w:bCs/>
        </w:rPr>
        <w:t>3%</w:t>
      </w:r>
      <w:r w:rsidRPr="00A10D3D">
        <w:rPr>
          <w:rFonts w:ascii="Century Gothic" w:hAnsi="Century Gothic" w:cs="Arial"/>
          <w:b/>
          <w:bCs/>
        </w:rPr>
        <w:tab/>
        <w:t xml:space="preserve"> </w:t>
      </w:r>
      <w:r w:rsidRPr="00A10D3D">
        <w:rPr>
          <w:rFonts w:ascii="Century Gothic" w:hAnsi="Century Gothic" w:cs="Arial"/>
          <w:b/>
          <w:bCs/>
        </w:rPr>
        <w:tab/>
        <w:t xml:space="preserve">$0.72 </w:t>
      </w:r>
      <w:r w:rsidRPr="00A10D3D">
        <w:rPr>
          <w:rFonts w:ascii="Century Gothic" w:hAnsi="Century Gothic" w:cs="Arial"/>
          <w:b/>
          <w:bCs/>
        </w:rPr>
        <w:tab/>
        <w:t>$2,884,000.00</w:t>
      </w:r>
      <w:r w:rsidRPr="00A10D3D">
        <w:rPr>
          <w:rFonts w:ascii="Century Gothic" w:hAnsi="Century Gothic" w:cs="Arial"/>
          <w:b/>
          <w:bCs/>
        </w:rPr>
        <w:tab/>
        <w:t>$1.03</w:t>
      </w:r>
    </w:p>
    <w:p w:rsidR="00A10D3D" w:rsidRPr="00A10D3D" w:rsidRDefault="00A10D3D" w:rsidP="00A10D3D">
      <w:pPr>
        <w:rPr>
          <w:rFonts w:ascii="Century Gothic" w:hAnsi="Century Gothic" w:cs="Arial"/>
          <w:b/>
          <w:bCs/>
        </w:rPr>
      </w:pPr>
      <w:r w:rsidRPr="00A10D3D">
        <w:rPr>
          <w:rFonts w:ascii="Century Gothic" w:hAnsi="Century Gothic" w:cs="Arial"/>
          <w:b/>
          <w:bCs/>
        </w:rPr>
        <w:t>3% y 16%</w:t>
      </w:r>
      <w:r w:rsidRPr="00A10D3D">
        <w:rPr>
          <w:rFonts w:ascii="Century Gothic" w:hAnsi="Century Gothic" w:cs="Arial"/>
          <w:b/>
          <w:bCs/>
        </w:rPr>
        <w:tab/>
        <w:t xml:space="preserve"> </w:t>
      </w:r>
      <w:r w:rsidRPr="00A10D3D">
        <w:rPr>
          <w:rFonts w:ascii="Century Gothic" w:hAnsi="Century Gothic" w:cs="Arial"/>
          <w:b/>
          <w:bCs/>
        </w:rPr>
        <w:tab/>
        <w:t xml:space="preserve">$0.84 </w:t>
      </w:r>
      <w:r w:rsidRPr="00A10D3D">
        <w:rPr>
          <w:rFonts w:ascii="Century Gothic" w:hAnsi="Century Gothic" w:cs="Arial"/>
          <w:b/>
          <w:bCs/>
        </w:rPr>
        <w:tab/>
        <w:t>$3,345,400.00</w:t>
      </w:r>
      <w:r w:rsidRPr="00A10D3D">
        <w:rPr>
          <w:rFonts w:ascii="Century Gothic" w:hAnsi="Century Gothic" w:cs="Arial"/>
          <w:b/>
          <w:bCs/>
        </w:rPr>
        <w:tab/>
        <w:t>$1.19</w:t>
      </w:r>
    </w:p>
    <w:p w:rsidR="00221339" w:rsidRPr="001D30DF" w:rsidRDefault="00221339" w:rsidP="00221339">
      <w:pPr>
        <w:rPr>
          <w:rFonts w:ascii="Century Gothic" w:hAnsi="Century Gothic" w:cs="Arial"/>
          <w:b/>
          <w:bCs/>
        </w:rPr>
      </w:pPr>
    </w:p>
    <w:p w:rsidR="00221339" w:rsidRPr="001D30DF" w:rsidRDefault="00221339" w:rsidP="00221339">
      <w:pPr>
        <w:rPr>
          <w:rFonts w:ascii="Century Gothic" w:hAnsi="Century Gothic" w:cs="Arial"/>
          <w:b/>
          <w:bCs/>
        </w:rPr>
      </w:pPr>
    </w:p>
    <w:p w:rsidR="00221339" w:rsidRPr="001D30DF" w:rsidRDefault="00221339" w:rsidP="00221339">
      <w:pPr>
        <w:jc w:val="both"/>
        <w:rPr>
          <w:rFonts w:ascii="Century Gothic" w:hAnsi="Century Gothic"/>
          <w:b/>
          <w:sz w:val="16"/>
          <w:szCs w:val="16"/>
        </w:rPr>
      </w:pPr>
      <w:r w:rsidRPr="001D30DF">
        <w:rPr>
          <w:rFonts w:ascii="Century Gothic" w:hAnsi="Century Gothic"/>
          <w:b/>
          <w:sz w:val="16"/>
          <w:szCs w:val="16"/>
        </w:rPr>
        <w:t>Tarifa en pesos, incluye IEPS (3%) e IVA (16%) .</w:t>
      </w:r>
    </w:p>
    <w:p w:rsidR="00221339" w:rsidRPr="001D30DF" w:rsidRDefault="00221339" w:rsidP="00221339">
      <w:pPr>
        <w:spacing w:before="100" w:beforeAutospacing="1" w:after="100" w:afterAutospacing="1"/>
        <w:ind w:left="360"/>
        <w:rPr>
          <w:rFonts w:ascii="Century Gothic" w:eastAsia="Arial Unicode MS" w:hAnsi="Century Gothic" w:cs="Arial Unicode MS"/>
          <w:lang w:val="es-PR"/>
        </w:rPr>
      </w:pPr>
    </w:p>
    <w:p w:rsidR="00221339" w:rsidRPr="001D30DF" w:rsidRDefault="00221339" w:rsidP="00D25AA7">
      <w:pPr>
        <w:numPr>
          <w:ilvl w:val="0"/>
          <w:numId w:val="138"/>
        </w:numPr>
        <w:spacing w:before="100" w:beforeAutospacing="1" w:after="100" w:afterAutospacing="1"/>
        <w:rPr>
          <w:rFonts w:ascii="Century Gothic" w:eastAsia="Arial Unicode MS" w:hAnsi="Century Gothic" w:cs="Arial Unicode MS"/>
          <w:lang w:val="es-PR"/>
        </w:rPr>
      </w:pPr>
      <w:r w:rsidRPr="001D30DF">
        <w:rPr>
          <w:rFonts w:ascii="Century Gothic" w:eastAsia="Arial Unicode MS" w:hAnsi="Century Gothic" w:cs="Arial"/>
          <w:b/>
          <w:bCs/>
          <w:lang w:val="es-PR"/>
        </w:rPr>
        <w:t xml:space="preserve">Reglas de Aplicación de Tarifas. </w:t>
      </w:r>
    </w:p>
    <w:p w:rsidR="00221339" w:rsidRPr="001D30DF" w:rsidRDefault="00221339" w:rsidP="00221339">
      <w:pPr>
        <w:spacing w:before="100" w:beforeAutospacing="1" w:after="100" w:afterAutospacing="1"/>
        <w:ind w:right="720"/>
        <w:jc w:val="both"/>
        <w:rPr>
          <w:rFonts w:ascii="Century Gothic" w:eastAsia="Arial Unicode MS" w:hAnsi="Century Gothic" w:cs="Arial Unicode MS"/>
          <w:lang w:val="es-PR"/>
        </w:rPr>
      </w:pPr>
      <w:r w:rsidRPr="001D30DF">
        <w:rPr>
          <w:rFonts w:ascii="Century Gothic" w:eastAsia="Arial Unicode MS" w:hAnsi="Century Gothic" w:cs="Arial"/>
          <w:lang w:val="es-PR"/>
        </w:rPr>
        <w:t xml:space="preserve">Para acceder a este servicio el cliente deberá contar con una red privada virtual de telecomunicaciones y tener un consumo de más de 100,000 minutos mensuales del servicio 800 nacional. </w:t>
      </w:r>
    </w:p>
    <w:p w:rsidR="00221339" w:rsidRDefault="00221339" w:rsidP="00DC7FBA">
      <w:pPr>
        <w:spacing w:before="100" w:beforeAutospacing="1" w:after="100" w:afterAutospacing="1"/>
        <w:ind w:right="720"/>
        <w:jc w:val="both"/>
      </w:pPr>
      <w:r w:rsidRPr="001D30DF">
        <w:rPr>
          <w:rFonts w:ascii="Century Gothic" w:eastAsia="Arial Unicode MS" w:hAnsi="Century Gothic" w:cs="Arial"/>
          <w:lang w:val="es-PR"/>
        </w:rPr>
        <w:t>El cliente deberá diseñar la combinación de paquetes que mejor se ajusten a su propio consumo (por ejemplo, un cliente que consume 400,000 minutos debe elegir los paquetes 1 y 2, y pagará 50,000 minutos adicionales), en el entendido que los minutos adicionales que no se incluyan en la combinación se cobrarán sobre la tarifa de un peso.</w:t>
      </w:r>
      <w:r w:rsidR="00DC7FBA">
        <w:t xml:space="preserve"> </w:t>
      </w:r>
    </w:p>
    <w:p w:rsidR="00221339" w:rsidRDefault="00221339" w:rsidP="00221339">
      <w:pPr>
        <w:jc w:val="right"/>
        <w:sectPr w:rsidR="00221339" w:rsidSect="00A16FC1">
          <w:footerReference w:type="default" r:id="rId13"/>
          <w:pgSz w:w="12242" w:h="15842"/>
          <w:pgMar w:top="324" w:right="1701" w:bottom="1701" w:left="1701" w:header="720" w:footer="720" w:gutter="0"/>
          <w:paperSrc w:first="1" w:other="1"/>
          <w:cols w:space="720"/>
          <w:titlePg/>
          <w:docGrid w:linePitch="272"/>
        </w:sectPr>
      </w:pPr>
    </w:p>
    <w:p w:rsidR="00221339" w:rsidRDefault="00221339" w:rsidP="00221339"/>
    <w:p w:rsidR="00DC7FBA" w:rsidRPr="00B7218F" w:rsidRDefault="006B76DD" w:rsidP="00B91F0D">
      <w:r w:rsidRPr="00B7218F">
        <w:t>SECCIÓN</w:t>
      </w:r>
      <w:r w:rsidR="00221339" w:rsidRPr="00B7218F">
        <w:t xml:space="preserve"> 13</w:t>
      </w:r>
    </w:p>
    <w:p w:rsidR="00DC7FBA" w:rsidRPr="00B7218F" w:rsidRDefault="00221339" w:rsidP="00B91F0D">
      <w:pPr>
        <w:rPr>
          <w:rFonts w:ascii="Century Gothic" w:hAnsi="Century Gothic"/>
          <w:sz w:val="32"/>
        </w:rPr>
      </w:pPr>
      <w:r w:rsidRPr="00B7218F">
        <w:t>TARJETA TELCARD</w:t>
      </w:r>
      <w:r w:rsidR="00F237E0" w:rsidRPr="00B7218F">
        <w:t xml:space="preserve"> </w:t>
      </w:r>
      <w:r w:rsidRPr="00B7218F">
        <w:t>SERVICIO LADAFON</w:t>
      </w:r>
      <w:r w:rsidR="00F237E0" w:rsidRPr="00B7218F">
        <w:t xml:space="preserve"> </w:t>
      </w:r>
      <w:r w:rsidRPr="00B7218F">
        <w:t>LADAFON TELÉFONO COMPARTIDO</w:t>
      </w:r>
      <w:r w:rsidR="00F237E0" w:rsidRPr="00B7218F">
        <w:t xml:space="preserve"> </w:t>
      </w:r>
      <w:r w:rsidRPr="00B7218F">
        <w:t>MULTIFON</w:t>
      </w:r>
    </w:p>
    <w:p w:rsidR="00B91F0D" w:rsidRDefault="00B91F0D" w:rsidP="00B91F0D">
      <w:pPr>
        <w:rPr>
          <w:rFonts w:ascii="Arial" w:hAnsi="Arial" w:cs="Arial"/>
          <w:sz w:val="20"/>
        </w:rPr>
      </w:pPr>
    </w:p>
    <w:p w:rsidR="00221339" w:rsidRPr="00B91F0D" w:rsidRDefault="00221339" w:rsidP="00E62595">
      <w:pPr>
        <w:rPr>
          <w:rFonts w:ascii="Arial" w:hAnsi="Arial" w:cs="Arial"/>
          <w:sz w:val="20"/>
        </w:rPr>
      </w:pPr>
      <w:r w:rsidRPr="00B91F0D">
        <w:rPr>
          <w:rFonts w:ascii="Arial" w:hAnsi="Arial" w:cs="Arial"/>
          <w:sz w:val="20"/>
        </w:rPr>
        <w:t>TARJETA TELCARD</w:t>
      </w:r>
    </w:p>
    <w:p w:rsidR="00221339" w:rsidRPr="008B2A70" w:rsidRDefault="00221339" w:rsidP="00E62595">
      <w:pPr>
        <w:rPr>
          <w:sz w:val="16"/>
          <w:szCs w:val="16"/>
        </w:rPr>
      </w:pPr>
      <w:r w:rsidRPr="008B2A70">
        <w:rPr>
          <w:sz w:val="16"/>
          <w:szCs w:val="16"/>
        </w:rPr>
        <w:t>(Tarifa Vigente a partir del 1 de julio de 2003, Folio 3589)</w:t>
      </w:r>
    </w:p>
    <w:p w:rsidR="00221339" w:rsidRDefault="00221339" w:rsidP="00E62595">
      <w:pPr>
        <w:rPr>
          <w:rFonts w:ascii="Century Gothic" w:hAnsi="Century Gothic"/>
        </w:rPr>
      </w:pPr>
      <w:r w:rsidRPr="005C61E9">
        <w:rPr>
          <w:rFonts w:ascii="Century Gothic" w:hAnsi="Century Gothic"/>
        </w:rPr>
        <w:t xml:space="preserve">La tarjeta TELCARD permite a los clientes realizar llamadas de larga distancia nacional, internacional o mundial desde cualquier teléfono en cualquier parte del mundo, con facturación a través del recibo telefónico o cuenta maestra de </w:t>
      </w:r>
      <w:r w:rsidR="001675BB">
        <w:rPr>
          <w:rFonts w:ascii="Century Gothic" w:hAnsi="Century Gothic"/>
        </w:rPr>
        <w:t>TELNOR</w:t>
      </w:r>
      <w:r w:rsidRPr="005C61E9">
        <w:rPr>
          <w:rFonts w:ascii="Century Gothic" w:hAnsi="Century Gothic"/>
        </w:rPr>
        <w:t>, en moneda nacional (pesos). Este servicio está disponible en más de 80 países del mundo incluyendo Estados Unidos y Canadá</w:t>
      </w:r>
    </w:p>
    <w:p w:rsidR="00221339" w:rsidRDefault="00221339" w:rsidP="00E62595">
      <w:pPr>
        <w:rPr>
          <w:rFonts w:ascii="Century Gothic" w:hAnsi="Century Gothic"/>
        </w:rPr>
      </w:pPr>
    </w:p>
    <w:p w:rsidR="00221339" w:rsidRDefault="00221339" w:rsidP="00E62595">
      <w:pPr>
        <w:rPr>
          <w:rFonts w:ascii="Century Gothic" w:hAnsi="Century Gothic"/>
        </w:rPr>
      </w:pPr>
      <w:r w:rsidRPr="008B2A70">
        <w:rPr>
          <w:rFonts w:ascii="Century Gothic" w:hAnsi="Century Gothic"/>
        </w:rPr>
        <w:t>Este servicio está disponible en más de 80 países del mundo incluyendo Estados Unidos y Canadá.</w:t>
      </w:r>
    </w:p>
    <w:p w:rsidR="00221339" w:rsidRPr="005C61E9" w:rsidRDefault="00221339" w:rsidP="00E62595">
      <w:pPr>
        <w:rPr>
          <w:rFonts w:ascii="Century Gothic" w:hAnsi="Century Gothic"/>
        </w:rPr>
      </w:pPr>
    </w:p>
    <w:p w:rsidR="00221339" w:rsidRDefault="00221339" w:rsidP="00E62595">
      <w:pPr>
        <w:rPr>
          <w:rFonts w:ascii="Century Gothic" w:hAnsi="Century Gothic"/>
        </w:rPr>
      </w:pPr>
      <w:r w:rsidRPr="005C61E9">
        <w:rPr>
          <w:rFonts w:ascii="Century Gothic" w:hAnsi="Century Gothic"/>
        </w:rPr>
        <w:t>Cobertura de Comercialización</w:t>
      </w:r>
      <w:r>
        <w:rPr>
          <w:rFonts w:ascii="Century Gothic" w:hAnsi="Century Gothic"/>
        </w:rPr>
        <w:t xml:space="preserve"> </w:t>
      </w:r>
    </w:p>
    <w:p w:rsidR="00221339" w:rsidRDefault="00221339" w:rsidP="00E62595">
      <w:pPr>
        <w:rPr>
          <w:rFonts w:ascii="Century Gothic" w:hAnsi="Century Gothic"/>
        </w:rPr>
      </w:pPr>
      <w:r>
        <w:rPr>
          <w:rFonts w:ascii="Century Gothic" w:hAnsi="Century Gothic"/>
        </w:rPr>
        <w:t xml:space="preserve">Los </w:t>
      </w:r>
      <w:r w:rsidRPr="008B2A70">
        <w:rPr>
          <w:rFonts w:ascii="Century Gothic" w:hAnsi="Century Gothic"/>
        </w:rPr>
        <w:t>usuarios de servicio telefónico residencial</w:t>
      </w:r>
      <w:r>
        <w:rPr>
          <w:rFonts w:ascii="Century Gothic" w:hAnsi="Century Gothic"/>
        </w:rPr>
        <w:t xml:space="preserve"> o comercial con facturación de </w:t>
      </w:r>
      <w:r w:rsidR="001675BB">
        <w:rPr>
          <w:rFonts w:ascii="Century Gothic" w:hAnsi="Century Gothic"/>
        </w:rPr>
        <w:t>TELNOR</w:t>
      </w:r>
      <w:r w:rsidRPr="008B2A70">
        <w:rPr>
          <w:rFonts w:ascii="Century Gothic" w:hAnsi="Century Gothic"/>
        </w:rPr>
        <w:t>.</w:t>
      </w:r>
    </w:p>
    <w:p w:rsidR="00221339" w:rsidRDefault="00221339" w:rsidP="00E62595">
      <w:pPr>
        <w:rPr>
          <w:rFonts w:ascii="Century Gothic" w:hAnsi="Century Gothic"/>
        </w:rPr>
      </w:pPr>
    </w:p>
    <w:p w:rsidR="00221339" w:rsidRDefault="00221339" w:rsidP="00E62595">
      <w:pPr>
        <w:rPr>
          <w:rFonts w:ascii="Century Gothic" w:hAnsi="Century Gothic"/>
        </w:rPr>
      </w:pPr>
      <w:r>
        <w:rPr>
          <w:rFonts w:ascii="Century Gothic" w:hAnsi="Century Gothic"/>
        </w:rPr>
        <w:t>Cuota</w:t>
      </w:r>
      <w:r w:rsidRPr="005C61E9">
        <w:rPr>
          <w:rFonts w:ascii="Century Gothic" w:hAnsi="Century Gothic"/>
        </w:rPr>
        <w:t>s por modalidad, tipo de servicio, plan o paquete tarifario.</w:t>
      </w:r>
    </w:p>
    <w:p w:rsidR="00D87EDA" w:rsidRPr="00D87EDA" w:rsidRDefault="00D87EDA" w:rsidP="00E62595">
      <w:pPr>
        <w:rPr>
          <w:rFonts w:ascii="Century Gothic" w:hAnsi="Century Gothic"/>
        </w:rPr>
      </w:pPr>
      <w:r w:rsidRPr="00D87EDA">
        <w:rPr>
          <w:rFonts w:ascii="Century Gothic" w:hAnsi="Century Gothic"/>
        </w:rPr>
        <w:t>DESTINOS</w:t>
      </w:r>
      <w:r w:rsidRPr="00D87EDA">
        <w:rPr>
          <w:rFonts w:ascii="Century Gothic" w:hAnsi="Century Gothic"/>
        </w:rPr>
        <w:tab/>
        <w:t>TARIFA</w:t>
      </w:r>
      <w:r w:rsidRPr="00D87EDA">
        <w:rPr>
          <w:rFonts w:ascii="Century Gothic" w:hAnsi="Century Gothic"/>
        </w:rPr>
        <w:tab/>
        <w:t>3%</w:t>
      </w:r>
      <w:r w:rsidRPr="00D87EDA">
        <w:rPr>
          <w:rFonts w:ascii="Century Gothic" w:hAnsi="Century Gothic"/>
        </w:rPr>
        <w:tab/>
        <w:t>3% + 16%</w:t>
      </w:r>
    </w:p>
    <w:p w:rsidR="00D87EDA" w:rsidRPr="00D87EDA" w:rsidRDefault="00D87EDA" w:rsidP="00E62595">
      <w:pPr>
        <w:rPr>
          <w:rFonts w:ascii="Century Gothic" w:hAnsi="Century Gothic"/>
        </w:rPr>
      </w:pPr>
      <w:r w:rsidRPr="00D87EDA">
        <w:rPr>
          <w:rFonts w:ascii="Century Gothic" w:hAnsi="Century Gothic"/>
        </w:rPr>
        <w:t>México-México</w:t>
      </w:r>
      <w:r w:rsidRPr="00D87EDA">
        <w:rPr>
          <w:rFonts w:ascii="Century Gothic" w:hAnsi="Century Gothic"/>
        </w:rPr>
        <w:tab/>
        <w:t>3.50</w:t>
      </w:r>
      <w:r w:rsidRPr="00D87EDA">
        <w:rPr>
          <w:rFonts w:ascii="Century Gothic" w:hAnsi="Century Gothic"/>
        </w:rPr>
        <w:tab/>
        <w:t>3.61</w:t>
      </w:r>
      <w:r w:rsidRPr="00D87EDA">
        <w:rPr>
          <w:rFonts w:ascii="Century Gothic" w:hAnsi="Century Gothic"/>
        </w:rPr>
        <w:tab/>
        <w:t>4.18</w:t>
      </w:r>
    </w:p>
    <w:p w:rsidR="00D87EDA" w:rsidRPr="00D87EDA" w:rsidRDefault="00D87EDA" w:rsidP="00E62595">
      <w:pPr>
        <w:rPr>
          <w:rFonts w:ascii="Century Gothic" w:hAnsi="Century Gothic"/>
        </w:rPr>
      </w:pPr>
      <w:r w:rsidRPr="00D87EDA">
        <w:rPr>
          <w:rFonts w:ascii="Century Gothic" w:hAnsi="Century Gothic"/>
        </w:rPr>
        <w:t>México – Frontera de Estados Unidos</w:t>
      </w:r>
      <w:r w:rsidRPr="00D87EDA">
        <w:rPr>
          <w:rFonts w:ascii="Century Gothic" w:hAnsi="Century Gothic"/>
        </w:rPr>
        <w:tab/>
        <w:t>5.00</w:t>
      </w:r>
      <w:r w:rsidRPr="00D87EDA">
        <w:rPr>
          <w:rFonts w:ascii="Century Gothic" w:hAnsi="Century Gothic"/>
        </w:rPr>
        <w:tab/>
        <w:t>5.15</w:t>
      </w:r>
      <w:r w:rsidRPr="00D87EDA">
        <w:rPr>
          <w:rFonts w:ascii="Century Gothic" w:hAnsi="Century Gothic"/>
        </w:rPr>
        <w:tab/>
        <w:t>5.97</w:t>
      </w:r>
    </w:p>
    <w:p w:rsidR="00D87EDA" w:rsidRPr="00D87EDA" w:rsidRDefault="00D87EDA" w:rsidP="00E62595">
      <w:pPr>
        <w:rPr>
          <w:rFonts w:ascii="Century Gothic" w:hAnsi="Century Gothic"/>
        </w:rPr>
      </w:pPr>
      <w:r w:rsidRPr="00D87EDA">
        <w:rPr>
          <w:rFonts w:ascii="Century Gothic" w:hAnsi="Century Gothic"/>
        </w:rPr>
        <w:t>México –Estados Unidos</w:t>
      </w:r>
      <w:r w:rsidRPr="00D87EDA">
        <w:rPr>
          <w:rFonts w:ascii="Century Gothic" w:hAnsi="Century Gothic"/>
        </w:rPr>
        <w:tab/>
        <w:t>9.00</w:t>
      </w:r>
      <w:r w:rsidRPr="00D87EDA">
        <w:rPr>
          <w:rFonts w:ascii="Century Gothic" w:hAnsi="Century Gothic"/>
        </w:rPr>
        <w:tab/>
        <w:t>9.27</w:t>
      </w:r>
      <w:r w:rsidRPr="00D87EDA">
        <w:rPr>
          <w:rFonts w:ascii="Century Gothic" w:hAnsi="Century Gothic"/>
        </w:rPr>
        <w:tab/>
        <w:t>10.75</w:t>
      </w:r>
    </w:p>
    <w:p w:rsidR="00D87EDA" w:rsidRPr="00D87EDA" w:rsidRDefault="00D87EDA" w:rsidP="00E62595">
      <w:pPr>
        <w:rPr>
          <w:rFonts w:ascii="Century Gothic" w:hAnsi="Century Gothic"/>
        </w:rPr>
      </w:pPr>
      <w:r w:rsidRPr="00D87EDA">
        <w:rPr>
          <w:rFonts w:ascii="Century Gothic" w:hAnsi="Century Gothic"/>
        </w:rPr>
        <w:t>México Canadá</w:t>
      </w:r>
      <w:r w:rsidRPr="00D87EDA">
        <w:rPr>
          <w:rFonts w:ascii="Century Gothic" w:hAnsi="Century Gothic"/>
        </w:rPr>
        <w:tab/>
        <w:t>9.00</w:t>
      </w:r>
      <w:r w:rsidRPr="00D87EDA">
        <w:rPr>
          <w:rFonts w:ascii="Century Gothic" w:hAnsi="Century Gothic"/>
        </w:rPr>
        <w:tab/>
        <w:t>9.27</w:t>
      </w:r>
      <w:r w:rsidRPr="00D87EDA">
        <w:rPr>
          <w:rFonts w:ascii="Century Gothic" w:hAnsi="Century Gothic"/>
        </w:rPr>
        <w:tab/>
        <w:t>10.75</w:t>
      </w:r>
    </w:p>
    <w:p w:rsidR="00D87EDA" w:rsidRPr="00D87EDA" w:rsidRDefault="00D87EDA" w:rsidP="00E62595">
      <w:pPr>
        <w:rPr>
          <w:rFonts w:ascii="Century Gothic" w:hAnsi="Century Gothic"/>
        </w:rPr>
      </w:pPr>
      <w:r w:rsidRPr="00D87EDA">
        <w:rPr>
          <w:rFonts w:ascii="Century Gothic" w:hAnsi="Century Gothic"/>
        </w:rPr>
        <w:t>México – Centro América</w:t>
      </w:r>
      <w:r w:rsidRPr="00D87EDA">
        <w:rPr>
          <w:rFonts w:ascii="Century Gothic" w:hAnsi="Century Gothic"/>
        </w:rPr>
        <w:tab/>
        <w:t>9.00</w:t>
      </w:r>
      <w:r w:rsidRPr="00D87EDA">
        <w:rPr>
          <w:rFonts w:ascii="Century Gothic" w:hAnsi="Century Gothic"/>
        </w:rPr>
        <w:tab/>
        <w:t>9.27</w:t>
      </w:r>
      <w:r w:rsidRPr="00D87EDA">
        <w:rPr>
          <w:rFonts w:ascii="Century Gothic" w:hAnsi="Century Gothic"/>
        </w:rPr>
        <w:tab/>
        <w:t>10.75</w:t>
      </w:r>
    </w:p>
    <w:p w:rsidR="00D87EDA" w:rsidRPr="00D87EDA" w:rsidRDefault="00D87EDA" w:rsidP="00E62595">
      <w:pPr>
        <w:rPr>
          <w:rFonts w:ascii="Century Gothic" w:hAnsi="Century Gothic"/>
        </w:rPr>
      </w:pPr>
      <w:r w:rsidRPr="00D87EDA">
        <w:rPr>
          <w:rFonts w:ascii="Century Gothic" w:hAnsi="Century Gothic"/>
        </w:rPr>
        <w:t>México – Resto del Mundo</w:t>
      </w:r>
      <w:r w:rsidRPr="00D87EDA">
        <w:rPr>
          <w:rFonts w:ascii="Century Gothic" w:hAnsi="Century Gothic"/>
        </w:rPr>
        <w:tab/>
        <w:t>20.00</w:t>
      </w:r>
      <w:r w:rsidRPr="00D87EDA">
        <w:rPr>
          <w:rFonts w:ascii="Century Gothic" w:hAnsi="Century Gothic"/>
        </w:rPr>
        <w:tab/>
        <w:t>20.60</w:t>
      </w:r>
      <w:r w:rsidRPr="00D87EDA">
        <w:rPr>
          <w:rFonts w:ascii="Century Gothic" w:hAnsi="Century Gothic"/>
        </w:rPr>
        <w:tab/>
        <w:t>23.90</w:t>
      </w:r>
    </w:p>
    <w:p w:rsidR="00D87EDA" w:rsidRPr="00D87EDA" w:rsidRDefault="00D87EDA" w:rsidP="00E62595">
      <w:pPr>
        <w:rPr>
          <w:rFonts w:ascii="Century Gothic" w:hAnsi="Century Gothic"/>
        </w:rPr>
      </w:pPr>
      <w:r w:rsidRPr="00D87EDA">
        <w:rPr>
          <w:rFonts w:ascii="Century Gothic" w:hAnsi="Century Gothic"/>
        </w:rPr>
        <w:t>México – Europa</w:t>
      </w:r>
      <w:r w:rsidRPr="00D87EDA">
        <w:rPr>
          <w:rFonts w:ascii="Century Gothic" w:hAnsi="Century Gothic"/>
        </w:rPr>
        <w:tab/>
        <w:t>20.00</w:t>
      </w:r>
      <w:r w:rsidRPr="00D87EDA">
        <w:rPr>
          <w:rFonts w:ascii="Century Gothic" w:hAnsi="Century Gothic"/>
        </w:rPr>
        <w:tab/>
        <w:t>20.60</w:t>
      </w:r>
      <w:r w:rsidRPr="00D87EDA">
        <w:rPr>
          <w:rFonts w:ascii="Century Gothic" w:hAnsi="Century Gothic"/>
        </w:rPr>
        <w:tab/>
        <w:t>23.90</w:t>
      </w:r>
    </w:p>
    <w:p w:rsidR="00D87EDA" w:rsidRPr="00D87EDA" w:rsidRDefault="00D87EDA" w:rsidP="00E62595">
      <w:pPr>
        <w:rPr>
          <w:rFonts w:ascii="Century Gothic" w:hAnsi="Century Gothic"/>
        </w:rPr>
      </w:pPr>
      <w:r w:rsidRPr="00D87EDA">
        <w:rPr>
          <w:rFonts w:ascii="Century Gothic" w:hAnsi="Century Gothic"/>
        </w:rPr>
        <w:t>México – Sudamérica y el Caribe</w:t>
      </w:r>
      <w:r w:rsidRPr="00D87EDA">
        <w:rPr>
          <w:rFonts w:ascii="Century Gothic" w:hAnsi="Century Gothic"/>
        </w:rPr>
        <w:tab/>
        <w:t>20.00</w:t>
      </w:r>
      <w:r w:rsidRPr="00D87EDA">
        <w:rPr>
          <w:rFonts w:ascii="Century Gothic" w:hAnsi="Century Gothic"/>
        </w:rPr>
        <w:tab/>
        <w:t>20.60</w:t>
      </w:r>
      <w:r w:rsidRPr="00D87EDA">
        <w:rPr>
          <w:rFonts w:ascii="Century Gothic" w:hAnsi="Century Gothic"/>
        </w:rPr>
        <w:tab/>
        <w:t>23.90</w:t>
      </w:r>
    </w:p>
    <w:p w:rsidR="00D87EDA" w:rsidRPr="00D87EDA" w:rsidRDefault="00D87EDA" w:rsidP="00E62595">
      <w:pPr>
        <w:rPr>
          <w:rFonts w:ascii="Century Gothic" w:hAnsi="Century Gothic"/>
        </w:rPr>
      </w:pPr>
      <w:r w:rsidRPr="00D87EDA">
        <w:rPr>
          <w:rFonts w:ascii="Century Gothic" w:hAnsi="Century Gothic"/>
        </w:rPr>
        <w:t xml:space="preserve">Estados Unidos – México </w:t>
      </w:r>
      <w:r w:rsidRPr="00D87EDA">
        <w:rPr>
          <w:rFonts w:ascii="Century Gothic" w:hAnsi="Century Gothic"/>
        </w:rPr>
        <w:tab/>
        <w:t>9.00</w:t>
      </w:r>
      <w:r w:rsidRPr="00D87EDA">
        <w:rPr>
          <w:rFonts w:ascii="Century Gothic" w:hAnsi="Century Gothic"/>
        </w:rPr>
        <w:tab/>
        <w:t>9.27</w:t>
      </w:r>
      <w:r w:rsidRPr="00D87EDA">
        <w:rPr>
          <w:rFonts w:ascii="Century Gothic" w:hAnsi="Century Gothic"/>
        </w:rPr>
        <w:tab/>
        <w:t>10.75</w:t>
      </w:r>
    </w:p>
    <w:p w:rsidR="00D87EDA" w:rsidRPr="00D87EDA" w:rsidRDefault="00D87EDA" w:rsidP="00E62595">
      <w:pPr>
        <w:rPr>
          <w:rFonts w:ascii="Century Gothic" w:hAnsi="Century Gothic"/>
        </w:rPr>
      </w:pPr>
      <w:r w:rsidRPr="00D87EDA">
        <w:rPr>
          <w:rFonts w:ascii="Century Gothic" w:hAnsi="Century Gothic"/>
        </w:rPr>
        <w:t>Estados Unidos – Estados Unidos</w:t>
      </w:r>
      <w:r w:rsidRPr="00D87EDA">
        <w:rPr>
          <w:rFonts w:ascii="Century Gothic" w:hAnsi="Century Gothic"/>
        </w:rPr>
        <w:tab/>
        <w:t>9.00</w:t>
      </w:r>
      <w:r w:rsidRPr="00D87EDA">
        <w:rPr>
          <w:rFonts w:ascii="Century Gothic" w:hAnsi="Century Gothic"/>
        </w:rPr>
        <w:tab/>
        <w:t>9.27</w:t>
      </w:r>
      <w:r w:rsidRPr="00D87EDA">
        <w:rPr>
          <w:rFonts w:ascii="Century Gothic" w:hAnsi="Century Gothic"/>
        </w:rPr>
        <w:tab/>
        <w:t>10.75</w:t>
      </w:r>
    </w:p>
    <w:p w:rsidR="00D87EDA" w:rsidRPr="00D87EDA" w:rsidRDefault="00D87EDA" w:rsidP="00E62595">
      <w:pPr>
        <w:rPr>
          <w:rFonts w:ascii="Century Gothic" w:hAnsi="Century Gothic"/>
        </w:rPr>
      </w:pPr>
      <w:r w:rsidRPr="00D87EDA">
        <w:rPr>
          <w:rFonts w:ascii="Century Gothic" w:hAnsi="Century Gothic"/>
        </w:rPr>
        <w:t>Estados Unidos – Canadá</w:t>
      </w:r>
      <w:r w:rsidRPr="00D87EDA">
        <w:rPr>
          <w:rFonts w:ascii="Century Gothic" w:hAnsi="Century Gothic"/>
        </w:rPr>
        <w:tab/>
        <w:t>9.00</w:t>
      </w:r>
      <w:r w:rsidRPr="00D87EDA">
        <w:rPr>
          <w:rFonts w:ascii="Century Gothic" w:hAnsi="Century Gothic"/>
        </w:rPr>
        <w:tab/>
        <w:t>9.27</w:t>
      </w:r>
      <w:r w:rsidRPr="00D87EDA">
        <w:rPr>
          <w:rFonts w:ascii="Century Gothic" w:hAnsi="Century Gothic"/>
        </w:rPr>
        <w:tab/>
        <w:t>10.75</w:t>
      </w:r>
    </w:p>
    <w:p w:rsidR="00D87EDA" w:rsidRPr="00D87EDA" w:rsidRDefault="00D87EDA" w:rsidP="00E62595">
      <w:pPr>
        <w:rPr>
          <w:rFonts w:ascii="Century Gothic" w:hAnsi="Century Gothic"/>
        </w:rPr>
      </w:pPr>
      <w:r w:rsidRPr="00D87EDA">
        <w:rPr>
          <w:rFonts w:ascii="Century Gothic" w:hAnsi="Century Gothic"/>
        </w:rPr>
        <w:t>Estados Unidos – Resto del Mundo</w:t>
      </w:r>
      <w:r w:rsidRPr="00D87EDA">
        <w:rPr>
          <w:rFonts w:ascii="Century Gothic" w:hAnsi="Century Gothic"/>
        </w:rPr>
        <w:tab/>
        <w:t>30.00</w:t>
      </w:r>
      <w:r w:rsidRPr="00D87EDA">
        <w:rPr>
          <w:rFonts w:ascii="Century Gothic" w:hAnsi="Century Gothic"/>
        </w:rPr>
        <w:tab/>
        <w:t>30.90</w:t>
      </w:r>
      <w:r w:rsidRPr="00D87EDA">
        <w:rPr>
          <w:rFonts w:ascii="Century Gothic" w:hAnsi="Century Gothic"/>
        </w:rPr>
        <w:tab/>
        <w:t>35.84</w:t>
      </w:r>
    </w:p>
    <w:p w:rsidR="00D87EDA" w:rsidRPr="00D87EDA" w:rsidRDefault="00D87EDA" w:rsidP="00E62595">
      <w:pPr>
        <w:rPr>
          <w:rFonts w:ascii="Century Gothic" w:hAnsi="Century Gothic"/>
        </w:rPr>
      </w:pPr>
      <w:r w:rsidRPr="00D87EDA">
        <w:rPr>
          <w:rFonts w:ascii="Century Gothic" w:hAnsi="Century Gothic"/>
        </w:rPr>
        <w:t>Canadá – México</w:t>
      </w:r>
      <w:r w:rsidRPr="00D87EDA">
        <w:rPr>
          <w:rFonts w:ascii="Century Gothic" w:hAnsi="Century Gothic"/>
        </w:rPr>
        <w:tab/>
        <w:t>9.00</w:t>
      </w:r>
      <w:r w:rsidRPr="00D87EDA">
        <w:rPr>
          <w:rFonts w:ascii="Century Gothic" w:hAnsi="Century Gothic"/>
        </w:rPr>
        <w:tab/>
        <w:t>9.27</w:t>
      </w:r>
      <w:r w:rsidRPr="00D87EDA">
        <w:rPr>
          <w:rFonts w:ascii="Century Gothic" w:hAnsi="Century Gothic"/>
        </w:rPr>
        <w:tab/>
        <w:t>10.75</w:t>
      </w:r>
    </w:p>
    <w:p w:rsidR="00D87EDA" w:rsidRPr="00D87EDA" w:rsidRDefault="00D87EDA" w:rsidP="00E62595">
      <w:pPr>
        <w:rPr>
          <w:rFonts w:ascii="Century Gothic" w:hAnsi="Century Gothic"/>
        </w:rPr>
      </w:pPr>
      <w:r w:rsidRPr="00D87EDA">
        <w:rPr>
          <w:rFonts w:ascii="Century Gothic" w:hAnsi="Century Gothic"/>
        </w:rPr>
        <w:t>Canadá – Canadá</w:t>
      </w:r>
      <w:r w:rsidRPr="00D87EDA">
        <w:rPr>
          <w:rFonts w:ascii="Century Gothic" w:hAnsi="Century Gothic"/>
        </w:rPr>
        <w:tab/>
        <w:t>9.00</w:t>
      </w:r>
      <w:r w:rsidRPr="00D87EDA">
        <w:rPr>
          <w:rFonts w:ascii="Century Gothic" w:hAnsi="Century Gothic"/>
        </w:rPr>
        <w:tab/>
        <w:t>9.27</w:t>
      </w:r>
      <w:r w:rsidRPr="00D87EDA">
        <w:rPr>
          <w:rFonts w:ascii="Century Gothic" w:hAnsi="Century Gothic"/>
        </w:rPr>
        <w:tab/>
        <w:t>$10.75</w:t>
      </w:r>
    </w:p>
    <w:p w:rsidR="00D87EDA" w:rsidRPr="00D87EDA" w:rsidRDefault="00D87EDA" w:rsidP="00E62595">
      <w:pPr>
        <w:rPr>
          <w:rFonts w:ascii="Century Gothic" w:hAnsi="Century Gothic"/>
        </w:rPr>
      </w:pPr>
      <w:r w:rsidRPr="00D87EDA">
        <w:rPr>
          <w:rFonts w:ascii="Century Gothic" w:hAnsi="Century Gothic"/>
        </w:rPr>
        <w:t>Canadá – Estados Unidos</w:t>
      </w:r>
      <w:r w:rsidRPr="00D87EDA">
        <w:rPr>
          <w:rFonts w:ascii="Century Gothic" w:hAnsi="Century Gothic"/>
        </w:rPr>
        <w:tab/>
        <w:t>9.00</w:t>
      </w:r>
      <w:r w:rsidRPr="00D87EDA">
        <w:rPr>
          <w:rFonts w:ascii="Century Gothic" w:hAnsi="Century Gothic"/>
        </w:rPr>
        <w:tab/>
        <w:t>9.27</w:t>
      </w:r>
      <w:r w:rsidRPr="00D87EDA">
        <w:rPr>
          <w:rFonts w:ascii="Century Gothic" w:hAnsi="Century Gothic"/>
        </w:rPr>
        <w:tab/>
        <w:t>$10.75</w:t>
      </w:r>
    </w:p>
    <w:p w:rsidR="00D87EDA" w:rsidRPr="00D87EDA" w:rsidRDefault="00D87EDA" w:rsidP="00E62595">
      <w:pPr>
        <w:rPr>
          <w:rFonts w:ascii="Century Gothic" w:hAnsi="Century Gothic"/>
        </w:rPr>
      </w:pPr>
      <w:r w:rsidRPr="00D87EDA">
        <w:rPr>
          <w:rFonts w:ascii="Century Gothic" w:hAnsi="Century Gothic"/>
        </w:rPr>
        <w:t>Canadá – Resto del Mundo</w:t>
      </w:r>
      <w:r w:rsidRPr="00D87EDA">
        <w:rPr>
          <w:rFonts w:ascii="Century Gothic" w:hAnsi="Century Gothic"/>
        </w:rPr>
        <w:tab/>
        <w:t>30.00</w:t>
      </w:r>
      <w:r w:rsidRPr="00D87EDA">
        <w:rPr>
          <w:rFonts w:ascii="Century Gothic" w:hAnsi="Century Gothic"/>
        </w:rPr>
        <w:tab/>
        <w:t>30.90</w:t>
      </w:r>
      <w:r w:rsidRPr="00D87EDA">
        <w:rPr>
          <w:rFonts w:ascii="Century Gothic" w:hAnsi="Century Gothic"/>
        </w:rPr>
        <w:tab/>
        <w:t>$35.84</w:t>
      </w:r>
    </w:p>
    <w:p w:rsidR="00D87EDA" w:rsidRPr="00D87EDA" w:rsidRDefault="00D87EDA" w:rsidP="00E62595">
      <w:pPr>
        <w:rPr>
          <w:rFonts w:ascii="Century Gothic" w:hAnsi="Century Gothic"/>
        </w:rPr>
      </w:pPr>
      <w:r w:rsidRPr="00D87EDA">
        <w:rPr>
          <w:rFonts w:ascii="Century Gothic" w:hAnsi="Century Gothic"/>
        </w:rPr>
        <w:t>Resto del Mundo – México</w:t>
      </w:r>
      <w:r w:rsidRPr="00D87EDA">
        <w:rPr>
          <w:rFonts w:ascii="Century Gothic" w:hAnsi="Century Gothic"/>
        </w:rPr>
        <w:tab/>
        <w:t>30.00</w:t>
      </w:r>
      <w:r w:rsidRPr="00D87EDA">
        <w:rPr>
          <w:rFonts w:ascii="Century Gothic" w:hAnsi="Century Gothic"/>
        </w:rPr>
        <w:tab/>
        <w:t>30.90</w:t>
      </w:r>
      <w:r w:rsidRPr="00D87EDA">
        <w:rPr>
          <w:rFonts w:ascii="Century Gothic" w:hAnsi="Century Gothic"/>
        </w:rPr>
        <w:tab/>
        <w:t>$35.84</w:t>
      </w:r>
    </w:p>
    <w:p w:rsidR="00D87EDA" w:rsidRPr="00D87EDA" w:rsidRDefault="00D87EDA" w:rsidP="00E62595">
      <w:pPr>
        <w:rPr>
          <w:rFonts w:ascii="Century Gothic" w:hAnsi="Century Gothic"/>
        </w:rPr>
      </w:pPr>
      <w:r w:rsidRPr="00D87EDA">
        <w:rPr>
          <w:rFonts w:ascii="Century Gothic" w:hAnsi="Century Gothic"/>
        </w:rPr>
        <w:t>Resto del Mundo – Estados Unidos</w:t>
      </w:r>
      <w:r w:rsidRPr="00D87EDA">
        <w:rPr>
          <w:rFonts w:ascii="Century Gothic" w:hAnsi="Century Gothic"/>
        </w:rPr>
        <w:tab/>
        <w:t>30.00</w:t>
      </w:r>
      <w:r w:rsidRPr="00D87EDA">
        <w:rPr>
          <w:rFonts w:ascii="Century Gothic" w:hAnsi="Century Gothic"/>
        </w:rPr>
        <w:tab/>
        <w:t>30.90</w:t>
      </w:r>
      <w:r w:rsidRPr="00D87EDA">
        <w:rPr>
          <w:rFonts w:ascii="Century Gothic" w:hAnsi="Century Gothic"/>
        </w:rPr>
        <w:tab/>
        <w:t>$35.84</w:t>
      </w:r>
    </w:p>
    <w:p w:rsidR="00D87EDA" w:rsidRPr="00D87EDA" w:rsidRDefault="00D87EDA" w:rsidP="00E62595">
      <w:pPr>
        <w:rPr>
          <w:rFonts w:ascii="Century Gothic" w:hAnsi="Century Gothic"/>
        </w:rPr>
      </w:pPr>
      <w:r w:rsidRPr="00D87EDA">
        <w:rPr>
          <w:rFonts w:ascii="Century Gothic" w:hAnsi="Century Gothic"/>
        </w:rPr>
        <w:t>Resto del Mundo – Canadá</w:t>
      </w:r>
      <w:r w:rsidRPr="00D87EDA">
        <w:rPr>
          <w:rFonts w:ascii="Century Gothic" w:hAnsi="Century Gothic"/>
        </w:rPr>
        <w:tab/>
        <w:t>30.00</w:t>
      </w:r>
      <w:r w:rsidRPr="00D87EDA">
        <w:rPr>
          <w:rFonts w:ascii="Century Gothic" w:hAnsi="Century Gothic"/>
        </w:rPr>
        <w:tab/>
        <w:t>30.90</w:t>
      </w:r>
      <w:r w:rsidRPr="00D87EDA">
        <w:rPr>
          <w:rFonts w:ascii="Century Gothic" w:hAnsi="Century Gothic"/>
        </w:rPr>
        <w:tab/>
        <w:t>$35.84</w:t>
      </w:r>
    </w:p>
    <w:p w:rsidR="00D87EDA" w:rsidRPr="00D87EDA" w:rsidRDefault="00D87EDA" w:rsidP="00E62595">
      <w:pPr>
        <w:rPr>
          <w:rFonts w:ascii="Century Gothic" w:hAnsi="Century Gothic"/>
        </w:rPr>
      </w:pPr>
      <w:r w:rsidRPr="00D87EDA">
        <w:rPr>
          <w:rFonts w:ascii="Century Gothic" w:hAnsi="Century Gothic"/>
        </w:rPr>
        <w:t>Resto del Mundo – Resto del Mundo mismo país</w:t>
      </w:r>
      <w:r w:rsidRPr="00D87EDA">
        <w:rPr>
          <w:rFonts w:ascii="Century Gothic" w:hAnsi="Century Gothic"/>
        </w:rPr>
        <w:tab/>
        <w:t>20.00</w:t>
      </w:r>
      <w:r w:rsidRPr="00D87EDA">
        <w:rPr>
          <w:rFonts w:ascii="Century Gothic" w:hAnsi="Century Gothic"/>
        </w:rPr>
        <w:tab/>
        <w:t>20.60</w:t>
      </w:r>
      <w:r w:rsidRPr="00D87EDA">
        <w:rPr>
          <w:rFonts w:ascii="Century Gothic" w:hAnsi="Century Gothic"/>
        </w:rPr>
        <w:tab/>
        <w:t>$23.90</w:t>
      </w:r>
    </w:p>
    <w:p w:rsidR="00D87EDA" w:rsidRPr="00D87EDA" w:rsidRDefault="00D87EDA" w:rsidP="00E62595">
      <w:pPr>
        <w:rPr>
          <w:rFonts w:ascii="Century Gothic" w:hAnsi="Century Gothic"/>
        </w:rPr>
      </w:pPr>
      <w:r w:rsidRPr="00D87EDA">
        <w:rPr>
          <w:rFonts w:ascii="Century Gothic" w:hAnsi="Century Gothic"/>
        </w:rPr>
        <w:t>Resto del Mundo -  Resto del Mundo diferente país</w:t>
      </w:r>
      <w:r w:rsidRPr="00D87EDA">
        <w:rPr>
          <w:rFonts w:ascii="Century Gothic" w:hAnsi="Century Gothic"/>
        </w:rPr>
        <w:tab/>
        <w:t>30.00</w:t>
      </w:r>
      <w:r w:rsidRPr="00D87EDA">
        <w:rPr>
          <w:rFonts w:ascii="Century Gothic" w:hAnsi="Century Gothic"/>
        </w:rPr>
        <w:tab/>
        <w:t>30.90</w:t>
      </w:r>
      <w:r w:rsidRPr="00D87EDA">
        <w:rPr>
          <w:rFonts w:ascii="Century Gothic" w:hAnsi="Century Gothic"/>
        </w:rPr>
        <w:tab/>
        <w:t>$35.84</w:t>
      </w:r>
    </w:p>
    <w:p w:rsidR="00221339" w:rsidRPr="008B2A70" w:rsidRDefault="00D87EDA" w:rsidP="00E62595">
      <w:pPr>
        <w:rPr>
          <w:rFonts w:ascii="Century Gothic" w:hAnsi="Century Gothic"/>
          <w:b/>
        </w:rPr>
      </w:pPr>
      <w:r w:rsidRPr="00D87EDA">
        <w:rPr>
          <w:rFonts w:ascii="Century Gothic" w:hAnsi="Century Gothic"/>
        </w:rPr>
        <w:t>Todo el Mundo - Barcos</w:t>
      </w:r>
      <w:r w:rsidRPr="00D87EDA">
        <w:rPr>
          <w:rFonts w:ascii="Century Gothic" w:hAnsi="Century Gothic"/>
        </w:rPr>
        <w:tab/>
        <w:t>40.00</w:t>
      </w:r>
      <w:r w:rsidRPr="00D87EDA">
        <w:rPr>
          <w:rFonts w:ascii="Century Gothic" w:hAnsi="Century Gothic"/>
        </w:rPr>
        <w:tab/>
        <w:t>41.20</w:t>
      </w:r>
      <w:r w:rsidRPr="00D87EDA">
        <w:rPr>
          <w:rFonts w:ascii="Century Gothic" w:hAnsi="Century Gothic"/>
        </w:rPr>
        <w:tab/>
        <w:t>$47.79</w:t>
      </w:r>
      <w:r>
        <w:rPr>
          <w:rFonts w:ascii="Century Gothic" w:hAnsi="Century Gothic"/>
        </w:rPr>
        <w:t xml:space="preserve"> </w:t>
      </w:r>
    </w:p>
    <w:p w:rsidR="00221339" w:rsidRPr="005C61E9" w:rsidRDefault="00221339" w:rsidP="00E62595">
      <w:pPr>
        <w:rPr>
          <w:rFonts w:ascii="Century Gothic" w:hAnsi="Century Gothic"/>
        </w:rPr>
      </w:pPr>
      <w:r w:rsidRPr="005C61E9">
        <w:rPr>
          <w:rFonts w:ascii="Century Gothic" w:hAnsi="Century Gothic"/>
        </w:rPr>
        <w:t>Reglas de Aplicación General:</w:t>
      </w:r>
    </w:p>
    <w:p w:rsidR="00221339" w:rsidRPr="008B2A70" w:rsidRDefault="00221339" w:rsidP="00E62595">
      <w:pPr>
        <w:rPr>
          <w:rFonts w:ascii="Century Gothic" w:hAnsi="Century Gothic"/>
        </w:rPr>
      </w:pPr>
    </w:p>
    <w:p w:rsidR="00221339" w:rsidRPr="008B2A70" w:rsidRDefault="00221339" w:rsidP="00E62595">
      <w:pPr>
        <w:rPr>
          <w:rFonts w:ascii="Century Gothic" w:hAnsi="Century Gothic"/>
        </w:rPr>
      </w:pPr>
      <w:r w:rsidRPr="008B2A70">
        <w:rPr>
          <w:rFonts w:ascii="Century Gothic" w:hAnsi="Century Gothic"/>
        </w:rPr>
        <w:t>a.- El usuario deberá solicitar la inscripción a este servicio.</w:t>
      </w:r>
    </w:p>
    <w:p w:rsidR="00221339" w:rsidRPr="008B2A70" w:rsidRDefault="00221339" w:rsidP="00E62595">
      <w:pPr>
        <w:rPr>
          <w:rFonts w:ascii="Century Gothic" w:hAnsi="Century Gothic"/>
        </w:rPr>
      </w:pPr>
    </w:p>
    <w:p w:rsidR="00221339" w:rsidRPr="008B2A70" w:rsidRDefault="00221339" w:rsidP="00E62595">
      <w:pPr>
        <w:rPr>
          <w:rFonts w:ascii="Century Gothic" w:hAnsi="Century Gothic"/>
        </w:rPr>
      </w:pPr>
      <w:r w:rsidRPr="008B2A70">
        <w:rPr>
          <w:rFonts w:ascii="Century Gothic" w:hAnsi="Century Gothic"/>
        </w:rPr>
        <w:t>b.- La inscripción a este servicio será gratuita, así como su cancelación.</w:t>
      </w:r>
    </w:p>
    <w:p w:rsidR="00221339" w:rsidRPr="008B2A70" w:rsidRDefault="00221339" w:rsidP="00E62595">
      <w:pPr>
        <w:rPr>
          <w:rFonts w:ascii="Century Gothic" w:hAnsi="Century Gothic"/>
        </w:rPr>
      </w:pPr>
    </w:p>
    <w:p w:rsidR="00221339" w:rsidRPr="008B2A70" w:rsidRDefault="00221339" w:rsidP="00E62595">
      <w:pPr>
        <w:rPr>
          <w:rFonts w:ascii="Century Gothic" w:hAnsi="Century Gothic"/>
        </w:rPr>
      </w:pPr>
      <w:r w:rsidRPr="008B2A70">
        <w:rPr>
          <w:rFonts w:ascii="Century Gothic" w:hAnsi="Century Gothic"/>
        </w:rPr>
        <w:t xml:space="preserve">c.- Al cliente inscrito en TELCARD se le proporcionará una tarjeta, y un número de </w:t>
      </w:r>
    </w:p>
    <w:p w:rsidR="00221339" w:rsidRPr="008B2A70" w:rsidRDefault="00221339" w:rsidP="00E62595">
      <w:pPr>
        <w:rPr>
          <w:rFonts w:ascii="Century Gothic" w:hAnsi="Century Gothic"/>
        </w:rPr>
      </w:pPr>
      <w:r w:rsidRPr="008B2A70">
        <w:rPr>
          <w:rFonts w:ascii="Century Gothic" w:hAnsi="Century Gothic"/>
        </w:rPr>
        <w:t>identificación personal.</w:t>
      </w:r>
    </w:p>
    <w:p w:rsidR="00221339" w:rsidRPr="008B2A70" w:rsidRDefault="00221339" w:rsidP="00E62595">
      <w:pPr>
        <w:rPr>
          <w:rFonts w:ascii="Century Gothic" w:hAnsi="Century Gothic"/>
        </w:rPr>
      </w:pPr>
    </w:p>
    <w:p w:rsidR="00221339" w:rsidRPr="008B2A70" w:rsidRDefault="00221339" w:rsidP="00E62595">
      <w:pPr>
        <w:rPr>
          <w:rFonts w:ascii="Century Gothic" w:hAnsi="Century Gothic"/>
        </w:rPr>
      </w:pPr>
      <w:r w:rsidRPr="008B2A70">
        <w:rPr>
          <w:rFonts w:ascii="Century Gothic" w:hAnsi="Century Gothic"/>
        </w:rPr>
        <w:t>d.- El cliente inscrito podrá tener hasta 999 tarjetas adicionales por línea telefónica.</w:t>
      </w:r>
    </w:p>
    <w:p w:rsidR="00221339" w:rsidRPr="008B2A70" w:rsidRDefault="00221339" w:rsidP="00E62595">
      <w:pPr>
        <w:rPr>
          <w:rFonts w:ascii="Century Gothic" w:hAnsi="Century Gothic"/>
        </w:rPr>
      </w:pPr>
    </w:p>
    <w:p w:rsidR="00221339" w:rsidRPr="008B2A70" w:rsidRDefault="00221339" w:rsidP="00E62595">
      <w:pPr>
        <w:rPr>
          <w:rFonts w:ascii="Century Gothic" w:hAnsi="Century Gothic"/>
        </w:rPr>
      </w:pPr>
      <w:r w:rsidRPr="008B2A70">
        <w:rPr>
          <w:rFonts w:ascii="Century Gothic" w:hAnsi="Century Gothic"/>
        </w:rPr>
        <w:t>e.- Para la aplicación del Servicio de TELCARD, solo se registran las llamadas</w:t>
      </w:r>
    </w:p>
    <w:p w:rsidR="00221339" w:rsidRPr="008B2A70" w:rsidRDefault="00221339" w:rsidP="00E62595">
      <w:pPr>
        <w:rPr>
          <w:rFonts w:ascii="Century Gothic" w:hAnsi="Century Gothic"/>
        </w:rPr>
      </w:pPr>
      <w:r w:rsidRPr="008B2A70">
        <w:rPr>
          <w:rFonts w:ascii="Century Gothic" w:hAnsi="Century Gothic"/>
        </w:rPr>
        <w:t>completadas, es decir cuando haya contestado el número marcado.</w:t>
      </w:r>
    </w:p>
    <w:p w:rsidR="00221339" w:rsidRPr="008B2A70" w:rsidRDefault="00221339" w:rsidP="00E62595">
      <w:pPr>
        <w:rPr>
          <w:rFonts w:ascii="Century Gothic" w:hAnsi="Century Gothic"/>
        </w:rPr>
      </w:pPr>
    </w:p>
    <w:p w:rsidR="00221339" w:rsidRPr="008B2A70" w:rsidRDefault="00221339" w:rsidP="00E62595">
      <w:pPr>
        <w:rPr>
          <w:rFonts w:ascii="Century Gothic" w:hAnsi="Century Gothic"/>
        </w:rPr>
      </w:pPr>
      <w:r w:rsidRPr="008B2A70">
        <w:rPr>
          <w:rFonts w:ascii="Century Gothic" w:hAnsi="Century Gothic"/>
        </w:rPr>
        <w:t xml:space="preserve">f.- El servicio se ofrece a través de acceso a un número 800 en los países que esté </w:t>
      </w:r>
    </w:p>
    <w:p w:rsidR="00221339" w:rsidRPr="008B2A70" w:rsidRDefault="00221339" w:rsidP="00E62595">
      <w:pPr>
        <w:rPr>
          <w:rFonts w:ascii="Century Gothic" w:hAnsi="Century Gothic"/>
        </w:rPr>
      </w:pPr>
      <w:r w:rsidRPr="008B2A70">
        <w:rPr>
          <w:rFonts w:ascii="Century Gothic" w:hAnsi="Century Gothic"/>
        </w:rPr>
        <w:t>disponible.</w:t>
      </w:r>
    </w:p>
    <w:p w:rsidR="00221339" w:rsidRPr="008B2A70" w:rsidRDefault="00221339" w:rsidP="00E62595">
      <w:pPr>
        <w:rPr>
          <w:rFonts w:ascii="Century Gothic" w:hAnsi="Century Gothic"/>
        </w:rPr>
      </w:pPr>
    </w:p>
    <w:p w:rsidR="00221339" w:rsidRPr="008B2A70" w:rsidRDefault="00221339" w:rsidP="00E62595">
      <w:pPr>
        <w:rPr>
          <w:rFonts w:ascii="Century Gothic" w:hAnsi="Century Gothic"/>
        </w:rPr>
      </w:pPr>
      <w:r w:rsidRPr="008B2A70">
        <w:rPr>
          <w:rFonts w:ascii="Century Gothic" w:hAnsi="Century Gothic"/>
        </w:rPr>
        <w:t>g.- Para el cobro de las tarifas se cobra el minuto o fracción.</w:t>
      </w:r>
    </w:p>
    <w:p w:rsidR="00221339" w:rsidRPr="008B2A70" w:rsidRDefault="00221339" w:rsidP="00E62595">
      <w:pPr>
        <w:rPr>
          <w:rFonts w:ascii="Century Gothic" w:hAnsi="Century Gothic"/>
        </w:rPr>
      </w:pPr>
    </w:p>
    <w:p w:rsidR="00221339" w:rsidRPr="008B2A70" w:rsidRDefault="00221339" w:rsidP="00E62595">
      <w:pPr>
        <w:rPr>
          <w:rFonts w:ascii="Century Gothic" w:hAnsi="Century Gothic"/>
        </w:rPr>
      </w:pPr>
      <w:r w:rsidRPr="008B2A70">
        <w:rPr>
          <w:rFonts w:ascii="Century Gothic" w:hAnsi="Century Gothic"/>
        </w:rPr>
        <w:t>h.- Los consumos se cargan en el recibo de facturación de la línea telefónica.</w:t>
      </w:r>
    </w:p>
    <w:p w:rsidR="00221339" w:rsidRPr="008B2A70" w:rsidRDefault="00221339" w:rsidP="00E62595">
      <w:pPr>
        <w:rPr>
          <w:rFonts w:ascii="Century Gothic" w:hAnsi="Century Gothic"/>
        </w:rPr>
      </w:pPr>
    </w:p>
    <w:p w:rsidR="00221339" w:rsidRPr="008B2A70" w:rsidRDefault="00221339" w:rsidP="00E62595">
      <w:pPr>
        <w:rPr>
          <w:rFonts w:ascii="Century Gothic" w:hAnsi="Century Gothic"/>
        </w:rPr>
      </w:pPr>
      <w:r w:rsidRPr="008B2A70">
        <w:rPr>
          <w:rFonts w:ascii="Century Gothic" w:hAnsi="Century Gothic"/>
        </w:rPr>
        <w:t>i.- En las tarifas anteriores incluye, IEPS (3%) y el IVA (16%)</w:t>
      </w:r>
    </w:p>
    <w:p w:rsidR="00221339" w:rsidRPr="008B2A70" w:rsidRDefault="00221339" w:rsidP="00E62595">
      <w:pPr>
        <w:rPr>
          <w:rFonts w:ascii="Century Gothic" w:hAnsi="Century Gothic"/>
        </w:rPr>
      </w:pPr>
      <w:r w:rsidRPr="008B2A70">
        <w:rPr>
          <w:rFonts w:ascii="Century Gothic" w:hAnsi="Century Gothic"/>
        </w:rPr>
        <w:t>correspondiente.</w:t>
      </w:r>
    </w:p>
    <w:p w:rsidR="00221339" w:rsidRPr="008B2A70" w:rsidRDefault="00221339" w:rsidP="00E62595">
      <w:pPr>
        <w:rPr>
          <w:rFonts w:ascii="Century Gothic" w:hAnsi="Century Gothic"/>
        </w:rPr>
      </w:pPr>
    </w:p>
    <w:p w:rsidR="00221339" w:rsidRPr="008B2A70" w:rsidRDefault="00221339" w:rsidP="00E62595">
      <w:pPr>
        <w:rPr>
          <w:rFonts w:ascii="Century Gothic" w:hAnsi="Century Gothic"/>
        </w:rPr>
      </w:pPr>
      <w:r w:rsidRPr="008B2A70">
        <w:rPr>
          <w:rFonts w:ascii="Century Gothic" w:hAnsi="Century Gothic"/>
          <w:b/>
        </w:rPr>
        <w:t>5)</w:t>
      </w:r>
      <w:r w:rsidRPr="008B2A70">
        <w:rPr>
          <w:rFonts w:ascii="Century Gothic" w:hAnsi="Century Gothic"/>
          <w:b/>
        </w:rPr>
        <w:tab/>
      </w:r>
      <w:r w:rsidRPr="008B2A70">
        <w:rPr>
          <w:rFonts w:ascii="Century Gothic" w:hAnsi="Century Gothic"/>
        </w:rPr>
        <w:t xml:space="preserve"> </w:t>
      </w:r>
      <w:r w:rsidRPr="008B2A70">
        <w:rPr>
          <w:rFonts w:ascii="Century Gothic" w:hAnsi="Century Gothic"/>
        </w:rPr>
        <w:tab/>
      </w:r>
      <w:r w:rsidRPr="008B2A70">
        <w:rPr>
          <w:rFonts w:ascii="Century Gothic" w:hAnsi="Century Gothic"/>
          <w:b/>
        </w:rPr>
        <w:t>Tablas de Descuento</w:t>
      </w:r>
      <w:r w:rsidRPr="008B2A70">
        <w:rPr>
          <w:rFonts w:ascii="Century Gothic" w:hAnsi="Century Gothic"/>
        </w:rPr>
        <w:t>:</w:t>
      </w:r>
    </w:p>
    <w:p w:rsidR="00221339" w:rsidRPr="008B2A70" w:rsidRDefault="00221339" w:rsidP="00E62595">
      <w:pPr>
        <w:rPr>
          <w:rFonts w:ascii="Century Gothic" w:hAnsi="Century Gothic"/>
        </w:rPr>
      </w:pPr>
      <w:r w:rsidRPr="008B2A70">
        <w:rPr>
          <w:rFonts w:ascii="Century Gothic" w:hAnsi="Century Gothic"/>
        </w:rPr>
        <w:tab/>
        <w:t xml:space="preserve">Aplica el 12% correspondiente a Juntos con LADA, así como los planes de </w:t>
      </w:r>
      <w:r w:rsidRPr="008B2A70">
        <w:rPr>
          <w:rFonts w:ascii="Century Gothic" w:hAnsi="Century Gothic"/>
        </w:rPr>
        <w:tab/>
      </w:r>
      <w:r w:rsidR="00B91F0D" w:rsidRPr="008B2A70">
        <w:rPr>
          <w:rFonts w:ascii="Century Gothic" w:hAnsi="Century Gothic"/>
        </w:rPr>
        <w:t>descuentos adicionales</w:t>
      </w:r>
      <w:r w:rsidRPr="008B2A70">
        <w:rPr>
          <w:rFonts w:ascii="Century Gothic" w:hAnsi="Century Gothic"/>
        </w:rPr>
        <w:t xml:space="preserve"> a los que esté suscrito el cliente.</w:t>
      </w:r>
    </w:p>
    <w:p w:rsidR="00221339" w:rsidRPr="008B2A70" w:rsidRDefault="00221339" w:rsidP="00E62595">
      <w:pPr>
        <w:rPr>
          <w:rFonts w:ascii="Century Gothic" w:hAnsi="Century Gothic"/>
        </w:rPr>
      </w:pPr>
    </w:p>
    <w:p w:rsidR="00221339" w:rsidRPr="008B2A70" w:rsidRDefault="00221339" w:rsidP="00E62595">
      <w:pPr>
        <w:rPr>
          <w:rFonts w:ascii="Century Gothic" w:hAnsi="Century Gothic"/>
        </w:rPr>
      </w:pPr>
      <w:r w:rsidRPr="008B2A70">
        <w:rPr>
          <w:rFonts w:ascii="Century Gothic" w:hAnsi="Century Gothic"/>
          <w:b/>
        </w:rPr>
        <w:t>6)</w:t>
      </w:r>
      <w:r w:rsidRPr="008B2A70">
        <w:rPr>
          <w:rFonts w:ascii="Century Gothic" w:hAnsi="Century Gothic"/>
        </w:rPr>
        <w:t xml:space="preserve"> </w:t>
      </w:r>
      <w:r w:rsidRPr="008B2A70">
        <w:rPr>
          <w:rFonts w:ascii="Century Gothic" w:hAnsi="Century Gothic"/>
        </w:rPr>
        <w:tab/>
      </w:r>
      <w:r w:rsidRPr="008B2A70">
        <w:rPr>
          <w:rFonts w:ascii="Century Gothic" w:hAnsi="Century Gothic"/>
          <w:b/>
        </w:rPr>
        <w:t>Penalidades o políticas de comercialización</w:t>
      </w:r>
      <w:r w:rsidRPr="008B2A70">
        <w:rPr>
          <w:rFonts w:ascii="Century Gothic" w:hAnsi="Century Gothic"/>
        </w:rPr>
        <w:t xml:space="preserve">: </w:t>
      </w:r>
    </w:p>
    <w:p w:rsidR="00DC7FBA" w:rsidRDefault="00221339" w:rsidP="00E62595">
      <w:pPr>
        <w:rPr>
          <w:rFonts w:ascii="Century Gothic" w:hAnsi="Century Gothic"/>
        </w:rPr>
      </w:pPr>
      <w:r w:rsidRPr="008B2A70">
        <w:rPr>
          <w:rFonts w:ascii="Century Gothic" w:hAnsi="Century Gothic"/>
        </w:rPr>
        <w:tab/>
        <w:t xml:space="preserve">Los términos y condiciones de este servicio únicamente se aplicarán al cliente </w:t>
      </w:r>
      <w:r w:rsidRPr="008B2A70">
        <w:rPr>
          <w:rFonts w:ascii="Century Gothic" w:hAnsi="Century Gothic"/>
        </w:rPr>
        <w:tab/>
        <w:t>que se encuentre al corriente de sus pagos.</w:t>
      </w:r>
    </w:p>
    <w:p w:rsidR="00DC7FBA" w:rsidRDefault="00DC7FBA">
      <w:pPr>
        <w:spacing w:after="160" w:line="259" w:lineRule="auto"/>
        <w:rPr>
          <w:rFonts w:ascii="Century Gothic" w:hAnsi="Century Gothic"/>
        </w:rPr>
      </w:pPr>
      <w:r>
        <w:rPr>
          <w:rFonts w:ascii="Century Gothic" w:hAnsi="Century Gothic"/>
        </w:rPr>
        <w:br w:type="page"/>
      </w:r>
    </w:p>
    <w:p w:rsidR="00221339" w:rsidRPr="00E62595" w:rsidRDefault="00DC7FBA" w:rsidP="00E62595">
      <w:pPr>
        <w:rPr>
          <w:rFonts w:ascii="Arial" w:hAnsi="Arial" w:cs="Arial"/>
          <w:sz w:val="20"/>
        </w:rPr>
      </w:pPr>
      <w:r w:rsidRPr="00E62595">
        <w:rPr>
          <w:rFonts w:ascii="Arial" w:hAnsi="Arial" w:cs="Arial"/>
          <w:sz w:val="20"/>
        </w:rPr>
        <w:lastRenderedPageBreak/>
        <w:t xml:space="preserve"> </w:t>
      </w:r>
      <w:r w:rsidR="00221339" w:rsidRPr="00E62595">
        <w:rPr>
          <w:rFonts w:ascii="Arial" w:hAnsi="Arial" w:cs="Arial"/>
          <w:sz w:val="20"/>
        </w:rPr>
        <w:t>SERVICIO LADAFON</w:t>
      </w:r>
    </w:p>
    <w:p w:rsidR="00221339" w:rsidRPr="00E62595" w:rsidRDefault="00221339" w:rsidP="00E62595">
      <w:pPr>
        <w:rPr>
          <w:rFonts w:ascii="Arial" w:hAnsi="Arial" w:cs="Arial"/>
          <w:sz w:val="20"/>
        </w:rPr>
      </w:pPr>
      <w:r w:rsidRPr="00E62595">
        <w:rPr>
          <w:rFonts w:ascii="Arial" w:hAnsi="Arial" w:cs="Arial"/>
          <w:sz w:val="20"/>
        </w:rPr>
        <w:t>(Tarifa Vigente a partir del 1 de julio de 2003, Folio 3589)</w:t>
      </w:r>
    </w:p>
    <w:p w:rsidR="00221339" w:rsidRPr="008B2A70" w:rsidRDefault="00221339" w:rsidP="00221339">
      <w:pPr>
        <w:rPr>
          <w:rFonts w:ascii="Century Gothic" w:hAnsi="Century Gothic"/>
        </w:rPr>
      </w:pPr>
      <w:r w:rsidRPr="008B2A70">
        <w:rPr>
          <w:rFonts w:ascii="Century Gothic" w:hAnsi="Century Gothic"/>
        </w:rPr>
        <w:tab/>
      </w:r>
    </w:p>
    <w:p w:rsidR="00221339" w:rsidRPr="008B2A70" w:rsidRDefault="00221339" w:rsidP="00221339">
      <w:pPr>
        <w:ind w:left="709" w:hanging="709"/>
        <w:jc w:val="both"/>
        <w:rPr>
          <w:rFonts w:ascii="Century Gothic" w:hAnsi="Century Gothic"/>
        </w:rPr>
      </w:pPr>
      <w:r w:rsidRPr="008B2A70">
        <w:rPr>
          <w:rFonts w:ascii="Century Gothic" w:hAnsi="Century Gothic"/>
          <w:b/>
        </w:rPr>
        <w:t>1)</w:t>
      </w:r>
      <w:r w:rsidRPr="008B2A70">
        <w:rPr>
          <w:rFonts w:ascii="Century Gothic" w:hAnsi="Century Gothic"/>
        </w:rPr>
        <w:tab/>
        <w:t xml:space="preserve">Servicio que permite al público en general, el acceso a los servicios de telefonía de Larga Distancia Nacional e Internacional a través de aparatos telefónicos residenciales, comerciales, celulares y aparatos públicos con acceso a un número 800, en forma automática a través de un sistema de mensajes que guía al cliente para la realización de su llamada. </w:t>
      </w:r>
    </w:p>
    <w:p w:rsidR="00221339" w:rsidRPr="008B2A70" w:rsidRDefault="00221339" w:rsidP="00221339">
      <w:pPr>
        <w:ind w:left="709" w:hanging="709"/>
        <w:jc w:val="both"/>
        <w:rPr>
          <w:rFonts w:ascii="Century Gothic" w:hAnsi="Century Gothic"/>
        </w:rPr>
      </w:pPr>
      <w:r w:rsidRPr="008B2A70">
        <w:rPr>
          <w:rFonts w:ascii="Century Gothic" w:hAnsi="Century Gothic"/>
        </w:rPr>
        <w:tab/>
        <w:t>Para tener acceso al servicio, el usuario puede adquirir tarjetas telefónicas en distintas denominaciones con instrucciones detalladas para realizar la llamada a través del acceso a un número 800 (01 800 123 4000) desde cualquier parte del territorio nacional.</w:t>
      </w:r>
    </w:p>
    <w:p w:rsidR="00221339" w:rsidRPr="008B2A70" w:rsidRDefault="00221339" w:rsidP="00221339">
      <w:pPr>
        <w:ind w:left="709" w:hanging="709"/>
        <w:jc w:val="both"/>
        <w:rPr>
          <w:rFonts w:ascii="Century Gothic" w:hAnsi="Century Gothic"/>
        </w:rPr>
      </w:pPr>
      <w:r w:rsidRPr="008B2A70">
        <w:rPr>
          <w:rFonts w:ascii="Century Gothic" w:hAnsi="Century Gothic"/>
        </w:rPr>
        <w:tab/>
        <w:t>Este servicio permite al cliente administrar y controlar sus gastos telefónicos anticipadamente con servicio de consulta de saldos de la tarjeta prepagada.</w:t>
      </w:r>
    </w:p>
    <w:p w:rsidR="00221339" w:rsidRPr="008B2A70" w:rsidRDefault="00221339" w:rsidP="00221339">
      <w:pPr>
        <w:rPr>
          <w:rFonts w:ascii="Century Gothic" w:hAnsi="Century Gothic"/>
        </w:rPr>
      </w:pPr>
      <w:r w:rsidRPr="008B2A70">
        <w:rPr>
          <w:rFonts w:ascii="Century Gothic" w:hAnsi="Century Gothic"/>
        </w:rPr>
        <w:t xml:space="preserve"> </w:t>
      </w:r>
      <w:r w:rsidRPr="008B2A70">
        <w:rPr>
          <w:rFonts w:ascii="Century Gothic" w:hAnsi="Century Gothic"/>
        </w:rPr>
        <w:tab/>
        <w:t xml:space="preserve">Este servicio cuenta con asistencia de una operadora en caso de que el cliente así lo </w:t>
      </w:r>
    </w:p>
    <w:p w:rsidR="00221339" w:rsidRPr="008B2A70" w:rsidRDefault="00221339" w:rsidP="00221339">
      <w:pPr>
        <w:ind w:firstLine="709"/>
        <w:rPr>
          <w:rFonts w:ascii="Century Gothic" w:hAnsi="Century Gothic"/>
        </w:rPr>
      </w:pPr>
      <w:r w:rsidRPr="008B2A70">
        <w:rPr>
          <w:rFonts w:ascii="Century Gothic" w:hAnsi="Century Gothic"/>
        </w:rPr>
        <w:t>requiera.</w:t>
      </w:r>
    </w:p>
    <w:p w:rsidR="00221339" w:rsidRPr="008B2A70" w:rsidRDefault="00221339" w:rsidP="00221339">
      <w:pPr>
        <w:ind w:firstLine="709"/>
        <w:rPr>
          <w:rFonts w:ascii="Century Gothic" w:hAnsi="Century Gothic"/>
        </w:rPr>
      </w:pPr>
    </w:p>
    <w:p w:rsidR="00221339" w:rsidRPr="008B2A70" w:rsidRDefault="00221339" w:rsidP="00221339">
      <w:pPr>
        <w:rPr>
          <w:rFonts w:ascii="Century Gothic" w:hAnsi="Century Gothic"/>
          <w:b/>
        </w:rPr>
      </w:pPr>
      <w:r w:rsidRPr="008B2A70">
        <w:rPr>
          <w:rFonts w:ascii="Century Gothic" w:hAnsi="Century Gothic"/>
        </w:rPr>
        <w:t>2)</w:t>
      </w:r>
      <w:r w:rsidRPr="008B2A70">
        <w:rPr>
          <w:rFonts w:ascii="Century Gothic" w:hAnsi="Century Gothic"/>
        </w:rPr>
        <w:tab/>
      </w:r>
      <w:r w:rsidRPr="008B2A70">
        <w:rPr>
          <w:rFonts w:ascii="Century Gothic" w:hAnsi="Century Gothic"/>
          <w:b/>
        </w:rPr>
        <w:t>Esquema Tarifario</w:t>
      </w:r>
    </w:p>
    <w:p w:rsidR="00E00313" w:rsidRPr="00B9522A" w:rsidRDefault="00E00313" w:rsidP="00B9522A">
      <w:pPr>
        <w:rPr>
          <w:rFonts w:ascii="Arial" w:hAnsi="Arial" w:cs="Arial"/>
          <w:sz w:val="20"/>
        </w:rPr>
      </w:pPr>
      <w:r w:rsidRPr="00B9522A">
        <w:rPr>
          <w:rFonts w:ascii="Arial" w:hAnsi="Arial" w:cs="Arial"/>
          <w:sz w:val="20"/>
        </w:rPr>
        <w:t>DESTINOS</w:t>
      </w:r>
      <w:r w:rsidRPr="00B9522A">
        <w:rPr>
          <w:rFonts w:ascii="Arial" w:hAnsi="Arial" w:cs="Arial"/>
          <w:sz w:val="20"/>
        </w:rPr>
        <w:tab/>
        <w:t>TARIFA</w:t>
      </w:r>
      <w:r w:rsidRPr="00B9522A">
        <w:rPr>
          <w:rFonts w:ascii="Arial" w:hAnsi="Arial" w:cs="Arial"/>
          <w:sz w:val="20"/>
        </w:rPr>
        <w:tab/>
        <w:t>3%</w:t>
      </w:r>
      <w:r w:rsidRPr="00B9522A">
        <w:rPr>
          <w:rFonts w:ascii="Arial" w:hAnsi="Arial" w:cs="Arial"/>
          <w:sz w:val="20"/>
        </w:rPr>
        <w:tab/>
        <w:t>3% + 16%</w:t>
      </w:r>
    </w:p>
    <w:p w:rsidR="00E00313" w:rsidRPr="00B9522A" w:rsidRDefault="00E00313" w:rsidP="00B9522A">
      <w:pPr>
        <w:rPr>
          <w:rFonts w:ascii="Arial" w:hAnsi="Arial" w:cs="Arial"/>
          <w:sz w:val="20"/>
        </w:rPr>
      </w:pPr>
      <w:r w:rsidRPr="00B9522A">
        <w:rPr>
          <w:rFonts w:ascii="Arial" w:hAnsi="Arial" w:cs="Arial"/>
          <w:sz w:val="20"/>
        </w:rPr>
        <w:t>México-México</w:t>
      </w:r>
      <w:r w:rsidRPr="00B9522A">
        <w:rPr>
          <w:rFonts w:ascii="Arial" w:hAnsi="Arial" w:cs="Arial"/>
          <w:sz w:val="20"/>
        </w:rPr>
        <w:tab/>
        <w:t>2.28</w:t>
      </w:r>
      <w:r w:rsidRPr="00B9522A">
        <w:rPr>
          <w:rFonts w:ascii="Arial" w:hAnsi="Arial" w:cs="Arial"/>
          <w:sz w:val="20"/>
        </w:rPr>
        <w:tab/>
        <w:t>2.35</w:t>
      </w:r>
      <w:r w:rsidRPr="00B9522A">
        <w:rPr>
          <w:rFonts w:ascii="Arial" w:hAnsi="Arial" w:cs="Arial"/>
          <w:sz w:val="20"/>
        </w:rPr>
        <w:tab/>
        <w:t>2.72</w:t>
      </w:r>
    </w:p>
    <w:p w:rsidR="00E00313" w:rsidRPr="00B9522A" w:rsidRDefault="00E00313" w:rsidP="00B9522A">
      <w:pPr>
        <w:rPr>
          <w:rFonts w:ascii="Arial" w:hAnsi="Arial" w:cs="Arial"/>
          <w:sz w:val="20"/>
        </w:rPr>
      </w:pPr>
      <w:r w:rsidRPr="00B9522A">
        <w:rPr>
          <w:rFonts w:ascii="Arial" w:hAnsi="Arial" w:cs="Arial"/>
          <w:sz w:val="20"/>
        </w:rPr>
        <w:t>México-E.U.A. (Zona Fronteriza)</w:t>
      </w:r>
      <w:r w:rsidRPr="00B9522A">
        <w:rPr>
          <w:rFonts w:ascii="Arial" w:hAnsi="Arial" w:cs="Arial"/>
          <w:sz w:val="20"/>
        </w:rPr>
        <w:tab/>
        <w:t>4.55</w:t>
      </w:r>
      <w:r w:rsidRPr="00B9522A">
        <w:rPr>
          <w:rFonts w:ascii="Arial" w:hAnsi="Arial" w:cs="Arial"/>
          <w:sz w:val="20"/>
        </w:rPr>
        <w:tab/>
        <w:t>4.69</w:t>
      </w:r>
      <w:r w:rsidRPr="00B9522A">
        <w:rPr>
          <w:rFonts w:ascii="Arial" w:hAnsi="Arial" w:cs="Arial"/>
          <w:sz w:val="20"/>
        </w:rPr>
        <w:tab/>
        <w:t>5.44</w:t>
      </w:r>
    </w:p>
    <w:p w:rsidR="00E00313" w:rsidRPr="00B9522A" w:rsidRDefault="00E00313" w:rsidP="00B9522A">
      <w:pPr>
        <w:rPr>
          <w:rFonts w:ascii="Arial" w:hAnsi="Arial" w:cs="Arial"/>
          <w:sz w:val="20"/>
        </w:rPr>
      </w:pPr>
      <w:r w:rsidRPr="00B9522A">
        <w:rPr>
          <w:rFonts w:ascii="Arial" w:hAnsi="Arial" w:cs="Arial"/>
          <w:sz w:val="20"/>
        </w:rPr>
        <w:t>México-E.U.A. hasta 550Kms. de distancia de la frontera con E.U.A. (Bandas 1 a 5)</w:t>
      </w:r>
      <w:r w:rsidRPr="00B9522A">
        <w:rPr>
          <w:rFonts w:ascii="Arial" w:hAnsi="Arial" w:cs="Arial"/>
          <w:sz w:val="20"/>
        </w:rPr>
        <w:tab/>
        <w:t>6.82</w:t>
      </w:r>
      <w:r w:rsidRPr="00B9522A">
        <w:rPr>
          <w:rFonts w:ascii="Arial" w:hAnsi="Arial" w:cs="Arial"/>
          <w:sz w:val="20"/>
        </w:rPr>
        <w:tab/>
        <w:t>7.02</w:t>
      </w:r>
      <w:r w:rsidRPr="00B9522A">
        <w:rPr>
          <w:rFonts w:ascii="Arial" w:hAnsi="Arial" w:cs="Arial"/>
          <w:sz w:val="20"/>
        </w:rPr>
        <w:tab/>
        <w:t>8.15</w:t>
      </w:r>
    </w:p>
    <w:p w:rsidR="00E00313" w:rsidRPr="00B9522A" w:rsidRDefault="00E00313" w:rsidP="00B9522A">
      <w:pPr>
        <w:rPr>
          <w:rFonts w:ascii="Arial" w:hAnsi="Arial" w:cs="Arial"/>
          <w:sz w:val="20"/>
        </w:rPr>
      </w:pPr>
      <w:r w:rsidRPr="00B9522A">
        <w:rPr>
          <w:rFonts w:ascii="Arial" w:hAnsi="Arial" w:cs="Arial"/>
          <w:sz w:val="20"/>
        </w:rPr>
        <w:t>México-E.U.A. más de 550Kms. de distancia de la frontera con E.U.A. (Bandas 6 a 8)</w:t>
      </w:r>
      <w:r w:rsidRPr="00B9522A">
        <w:rPr>
          <w:rFonts w:ascii="Arial" w:hAnsi="Arial" w:cs="Arial"/>
          <w:sz w:val="20"/>
        </w:rPr>
        <w:tab/>
        <w:t>6.82</w:t>
      </w:r>
      <w:r w:rsidRPr="00B9522A">
        <w:rPr>
          <w:rFonts w:ascii="Arial" w:hAnsi="Arial" w:cs="Arial"/>
          <w:sz w:val="20"/>
        </w:rPr>
        <w:tab/>
        <w:t>7.02</w:t>
      </w:r>
      <w:r w:rsidRPr="00B9522A">
        <w:rPr>
          <w:rFonts w:ascii="Arial" w:hAnsi="Arial" w:cs="Arial"/>
          <w:sz w:val="20"/>
        </w:rPr>
        <w:tab/>
        <w:t>8.14</w:t>
      </w:r>
    </w:p>
    <w:p w:rsidR="00E00313" w:rsidRPr="00B9522A" w:rsidRDefault="00E00313" w:rsidP="00B9522A">
      <w:pPr>
        <w:rPr>
          <w:rFonts w:ascii="Arial" w:hAnsi="Arial" w:cs="Arial"/>
          <w:sz w:val="20"/>
        </w:rPr>
      </w:pPr>
      <w:r w:rsidRPr="00B9522A">
        <w:rPr>
          <w:rFonts w:ascii="Arial" w:hAnsi="Arial" w:cs="Arial"/>
          <w:sz w:val="20"/>
        </w:rPr>
        <w:t>México-Canadá</w:t>
      </w:r>
      <w:r w:rsidRPr="00B9522A">
        <w:rPr>
          <w:rFonts w:ascii="Arial" w:hAnsi="Arial" w:cs="Arial"/>
          <w:sz w:val="20"/>
        </w:rPr>
        <w:tab/>
        <w:t>6.82</w:t>
      </w:r>
      <w:r w:rsidRPr="00B9522A">
        <w:rPr>
          <w:rFonts w:ascii="Arial" w:hAnsi="Arial" w:cs="Arial"/>
          <w:sz w:val="20"/>
        </w:rPr>
        <w:tab/>
        <w:t>7.02</w:t>
      </w:r>
      <w:r w:rsidRPr="00B9522A">
        <w:rPr>
          <w:rFonts w:ascii="Arial" w:hAnsi="Arial" w:cs="Arial"/>
          <w:sz w:val="20"/>
        </w:rPr>
        <w:tab/>
        <w:t>8.15</w:t>
      </w:r>
    </w:p>
    <w:p w:rsidR="00E00313" w:rsidRPr="00B9522A" w:rsidRDefault="00E00313" w:rsidP="00B9522A">
      <w:pPr>
        <w:rPr>
          <w:rFonts w:ascii="Arial" w:hAnsi="Arial" w:cs="Arial"/>
          <w:sz w:val="20"/>
        </w:rPr>
      </w:pPr>
      <w:r w:rsidRPr="00B9522A">
        <w:rPr>
          <w:rFonts w:ascii="Arial" w:hAnsi="Arial" w:cs="Arial"/>
          <w:sz w:val="20"/>
        </w:rPr>
        <w:t>México-Sudamérica</w:t>
      </w:r>
      <w:r w:rsidRPr="00B9522A">
        <w:rPr>
          <w:rFonts w:ascii="Arial" w:hAnsi="Arial" w:cs="Arial"/>
          <w:sz w:val="20"/>
        </w:rPr>
        <w:tab/>
        <w:t>18.19</w:t>
      </w:r>
      <w:r w:rsidRPr="00B9522A">
        <w:rPr>
          <w:rFonts w:ascii="Arial" w:hAnsi="Arial" w:cs="Arial"/>
          <w:sz w:val="20"/>
        </w:rPr>
        <w:tab/>
        <w:t>18.74</w:t>
      </w:r>
      <w:r w:rsidRPr="00B9522A">
        <w:rPr>
          <w:rFonts w:ascii="Arial" w:hAnsi="Arial" w:cs="Arial"/>
          <w:sz w:val="20"/>
        </w:rPr>
        <w:tab/>
        <w:t>21.73</w:t>
      </w:r>
    </w:p>
    <w:p w:rsidR="00E00313" w:rsidRPr="00B9522A" w:rsidRDefault="00E00313" w:rsidP="00B9522A">
      <w:pPr>
        <w:rPr>
          <w:rFonts w:ascii="Arial" w:hAnsi="Arial" w:cs="Arial"/>
          <w:sz w:val="20"/>
        </w:rPr>
      </w:pPr>
      <w:r w:rsidRPr="00B9522A">
        <w:rPr>
          <w:rFonts w:ascii="Arial" w:hAnsi="Arial" w:cs="Arial"/>
          <w:sz w:val="20"/>
        </w:rPr>
        <w:t>México-Centroamérica</w:t>
      </w:r>
      <w:r w:rsidRPr="00B9522A">
        <w:rPr>
          <w:rFonts w:ascii="Arial" w:hAnsi="Arial" w:cs="Arial"/>
          <w:sz w:val="20"/>
        </w:rPr>
        <w:tab/>
        <w:t>9.10</w:t>
      </w:r>
      <w:r w:rsidRPr="00B9522A">
        <w:rPr>
          <w:rFonts w:ascii="Arial" w:hAnsi="Arial" w:cs="Arial"/>
          <w:sz w:val="20"/>
        </w:rPr>
        <w:tab/>
        <w:t>9.37</w:t>
      </w:r>
      <w:r w:rsidRPr="00B9522A">
        <w:rPr>
          <w:rFonts w:ascii="Arial" w:hAnsi="Arial" w:cs="Arial"/>
          <w:sz w:val="20"/>
        </w:rPr>
        <w:tab/>
        <w:t>10.87</w:t>
      </w:r>
    </w:p>
    <w:p w:rsidR="00E00313" w:rsidRPr="00B9522A" w:rsidRDefault="00E00313" w:rsidP="00B9522A">
      <w:pPr>
        <w:rPr>
          <w:rFonts w:ascii="Arial" w:hAnsi="Arial" w:cs="Arial"/>
          <w:sz w:val="20"/>
        </w:rPr>
      </w:pPr>
      <w:r w:rsidRPr="00B9522A">
        <w:rPr>
          <w:rFonts w:ascii="Arial" w:hAnsi="Arial" w:cs="Arial"/>
          <w:sz w:val="20"/>
        </w:rPr>
        <w:t>México-Europa</w:t>
      </w:r>
      <w:r w:rsidRPr="00B9522A">
        <w:rPr>
          <w:rFonts w:ascii="Arial" w:hAnsi="Arial" w:cs="Arial"/>
          <w:sz w:val="20"/>
        </w:rPr>
        <w:tab/>
        <w:t>18.19</w:t>
      </w:r>
      <w:r w:rsidRPr="00B9522A">
        <w:rPr>
          <w:rFonts w:ascii="Arial" w:hAnsi="Arial" w:cs="Arial"/>
          <w:sz w:val="20"/>
        </w:rPr>
        <w:tab/>
        <w:t>18.74</w:t>
      </w:r>
      <w:r w:rsidRPr="00B9522A">
        <w:rPr>
          <w:rFonts w:ascii="Arial" w:hAnsi="Arial" w:cs="Arial"/>
          <w:sz w:val="20"/>
        </w:rPr>
        <w:tab/>
        <w:t>21.73</w:t>
      </w:r>
    </w:p>
    <w:p w:rsidR="00E00313" w:rsidRPr="00B9522A" w:rsidRDefault="00E00313" w:rsidP="00B9522A">
      <w:pPr>
        <w:rPr>
          <w:rFonts w:ascii="Arial" w:hAnsi="Arial" w:cs="Arial"/>
          <w:sz w:val="20"/>
        </w:rPr>
      </w:pPr>
      <w:r w:rsidRPr="00B9522A">
        <w:rPr>
          <w:rFonts w:ascii="Arial" w:hAnsi="Arial" w:cs="Arial"/>
          <w:sz w:val="20"/>
        </w:rPr>
        <w:t>México-Alaska, Hawai y Resto del Mundo</w:t>
      </w:r>
      <w:r w:rsidRPr="00B9522A">
        <w:rPr>
          <w:rFonts w:ascii="Arial" w:hAnsi="Arial" w:cs="Arial"/>
          <w:sz w:val="20"/>
        </w:rPr>
        <w:tab/>
        <w:t>18.19</w:t>
      </w:r>
      <w:r w:rsidRPr="00B9522A">
        <w:rPr>
          <w:rFonts w:ascii="Arial" w:hAnsi="Arial" w:cs="Arial"/>
          <w:sz w:val="20"/>
        </w:rPr>
        <w:tab/>
        <w:t>18.74</w:t>
      </w:r>
      <w:r w:rsidRPr="00B9522A">
        <w:rPr>
          <w:rFonts w:ascii="Arial" w:hAnsi="Arial" w:cs="Arial"/>
          <w:sz w:val="20"/>
        </w:rPr>
        <w:tab/>
        <w:t>21.73</w:t>
      </w:r>
    </w:p>
    <w:p w:rsidR="00E00313" w:rsidRPr="00B9522A" w:rsidRDefault="00E00313" w:rsidP="00B9522A">
      <w:pPr>
        <w:rPr>
          <w:rFonts w:ascii="Arial" w:hAnsi="Arial" w:cs="Arial"/>
          <w:sz w:val="20"/>
        </w:rPr>
      </w:pPr>
      <w:r w:rsidRPr="00B9522A">
        <w:rPr>
          <w:rFonts w:ascii="Arial" w:hAnsi="Arial" w:cs="Arial"/>
          <w:sz w:val="20"/>
        </w:rPr>
        <w:t>México-Barcos</w:t>
      </w:r>
      <w:r w:rsidRPr="00B9522A">
        <w:rPr>
          <w:rFonts w:ascii="Arial" w:hAnsi="Arial" w:cs="Arial"/>
          <w:sz w:val="20"/>
        </w:rPr>
        <w:tab/>
        <w:t>90.91</w:t>
      </w:r>
      <w:r w:rsidRPr="00B9522A">
        <w:rPr>
          <w:rFonts w:ascii="Arial" w:hAnsi="Arial" w:cs="Arial"/>
          <w:sz w:val="20"/>
        </w:rPr>
        <w:tab/>
        <w:t>93.64</w:t>
      </w:r>
      <w:r w:rsidRPr="00B9522A">
        <w:rPr>
          <w:rFonts w:ascii="Arial" w:hAnsi="Arial" w:cs="Arial"/>
          <w:sz w:val="20"/>
        </w:rPr>
        <w:tab/>
        <w:t>108.62</w:t>
      </w:r>
    </w:p>
    <w:p w:rsidR="00E00313" w:rsidRPr="00B9522A" w:rsidRDefault="00E00313" w:rsidP="00B9522A">
      <w:pPr>
        <w:rPr>
          <w:rFonts w:ascii="Arial" w:hAnsi="Arial" w:cs="Arial"/>
          <w:sz w:val="20"/>
        </w:rPr>
      </w:pPr>
      <w:r w:rsidRPr="00B9522A">
        <w:rPr>
          <w:rFonts w:ascii="Arial" w:hAnsi="Arial" w:cs="Arial"/>
          <w:sz w:val="20"/>
        </w:rPr>
        <w:t>E.U.A. y Canadá-México</w:t>
      </w:r>
      <w:r w:rsidRPr="00B9522A">
        <w:rPr>
          <w:rFonts w:ascii="Arial" w:hAnsi="Arial" w:cs="Arial"/>
          <w:sz w:val="20"/>
        </w:rPr>
        <w:tab/>
        <w:t>6.82</w:t>
      </w:r>
      <w:r w:rsidRPr="00B9522A">
        <w:rPr>
          <w:rFonts w:ascii="Arial" w:hAnsi="Arial" w:cs="Arial"/>
          <w:sz w:val="20"/>
        </w:rPr>
        <w:tab/>
        <w:t>7.02</w:t>
      </w:r>
      <w:r w:rsidRPr="00B9522A">
        <w:rPr>
          <w:rFonts w:ascii="Arial" w:hAnsi="Arial" w:cs="Arial"/>
          <w:sz w:val="20"/>
        </w:rPr>
        <w:tab/>
        <w:t>8.15</w:t>
      </w:r>
    </w:p>
    <w:p w:rsidR="00E00313" w:rsidRPr="00B9522A" w:rsidRDefault="00E00313" w:rsidP="00B9522A">
      <w:pPr>
        <w:rPr>
          <w:rFonts w:ascii="Arial" w:hAnsi="Arial" w:cs="Arial"/>
          <w:sz w:val="20"/>
        </w:rPr>
      </w:pPr>
      <w:r w:rsidRPr="00B9522A">
        <w:rPr>
          <w:rFonts w:ascii="Arial" w:hAnsi="Arial" w:cs="Arial"/>
          <w:sz w:val="20"/>
        </w:rPr>
        <w:t>E.U.A.-y Canadá-E.U.A. y Canadá.</w:t>
      </w:r>
      <w:r w:rsidRPr="00B9522A">
        <w:rPr>
          <w:rFonts w:ascii="Arial" w:hAnsi="Arial" w:cs="Arial"/>
          <w:sz w:val="20"/>
        </w:rPr>
        <w:tab/>
        <w:t>9.10</w:t>
      </w:r>
      <w:r w:rsidRPr="00B9522A">
        <w:rPr>
          <w:rFonts w:ascii="Arial" w:hAnsi="Arial" w:cs="Arial"/>
          <w:sz w:val="20"/>
        </w:rPr>
        <w:tab/>
        <w:t>9.37</w:t>
      </w:r>
      <w:r w:rsidRPr="00B9522A">
        <w:rPr>
          <w:rFonts w:ascii="Arial" w:hAnsi="Arial" w:cs="Arial"/>
          <w:sz w:val="20"/>
        </w:rPr>
        <w:tab/>
        <w:t>10.87</w:t>
      </w:r>
    </w:p>
    <w:p w:rsidR="00E00313" w:rsidRPr="00B9522A" w:rsidRDefault="00E00313" w:rsidP="00B9522A">
      <w:pPr>
        <w:rPr>
          <w:rFonts w:ascii="Arial" w:hAnsi="Arial" w:cs="Arial"/>
          <w:sz w:val="20"/>
        </w:rPr>
      </w:pPr>
      <w:r w:rsidRPr="00B9522A">
        <w:rPr>
          <w:rFonts w:ascii="Arial" w:hAnsi="Arial" w:cs="Arial"/>
          <w:sz w:val="20"/>
        </w:rPr>
        <w:t>E.U.A. y Canadá-Resto del Mundo</w:t>
      </w:r>
      <w:r w:rsidRPr="00B9522A">
        <w:rPr>
          <w:rFonts w:ascii="Arial" w:hAnsi="Arial" w:cs="Arial"/>
          <w:sz w:val="20"/>
        </w:rPr>
        <w:tab/>
        <w:t>18.19</w:t>
      </w:r>
      <w:r w:rsidRPr="00B9522A">
        <w:rPr>
          <w:rFonts w:ascii="Arial" w:hAnsi="Arial" w:cs="Arial"/>
          <w:sz w:val="20"/>
        </w:rPr>
        <w:tab/>
        <w:t>18.74</w:t>
      </w:r>
      <w:r w:rsidRPr="00B9522A">
        <w:rPr>
          <w:rFonts w:ascii="Arial" w:hAnsi="Arial" w:cs="Arial"/>
          <w:sz w:val="20"/>
        </w:rPr>
        <w:tab/>
        <w:t>21.73</w:t>
      </w:r>
    </w:p>
    <w:p w:rsidR="00221339" w:rsidRPr="00B9522A" w:rsidRDefault="00E00313" w:rsidP="00B9522A">
      <w:pPr>
        <w:rPr>
          <w:rFonts w:ascii="Arial" w:hAnsi="Arial" w:cs="Arial"/>
          <w:sz w:val="20"/>
        </w:rPr>
      </w:pPr>
      <w:r w:rsidRPr="00B9522A">
        <w:rPr>
          <w:rFonts w:ascii="Arial" w:hAnsi="Arial" w:cs="Arial"/>
          <w:sz w:val="20"/>
        </w:rPr>
        <w:t>Resto del Mundo-Resto del Mundo</w:t>
      </w:r>
      <w:r w:rsidRPr="00B9522A">
        <w:rPr>
          <w:rFonts w:ascii="Arial" w:hAnsi="Arial" w:cs="Arial"/>
          <w:sz w:val="20"/>
        </w:rPr>
        <w:tab/>
        <w:t>36.37</w:t>
      </w:r>
      <w:r w:rsidRPr="00B9522A">
        <w:rPr>
          <w:rFonts w:ascii="Arial" w:hAnsi="Arial" w:cs="Arial"/>
          <w:sz w:val="20"/>
        </w:rPr>
        <w:tab/>
        <w:t>37.46</w:t>
      </w:r>
      <w:r w:rsidRPr="00B9522A">
        <w:rPr>
          <w:rFonts w:ascii="Arial" w:hAnsi="Arial" w:cs="Arial"/>
          <w:sz w:val="20"/>
        </w:rPr>
        <w:tab/>
        <w:t>$43.45</w:t>
      </w:r>
      <w:r w:rsidR="009F1473" w:rsidRPr="00B9522A">
        <w:rPr>
          <w:rFonts w:ascii="Arial" w:hAnsi="Arial" w:cs="Arial"/>
          <w:sz w:val="20"/>
        </w:rPr>
        <w:t xml:space="preserve"> </w:t>
      </w:r>
    </w:p>
    <w:p w:rsidR="00221339" w:rsidRPr="00B9522A" w:rsidRDefault="00221339" w:rsidP="00B9522A">
      <w:pPr>
        <w:rPr>
          <w:rFonts w:ascii="Arial" w:hAnsi="Arial" w:cs="Arial"/>
          <w:sz w:val="20"/>
        </w:rPr>
      </w:pPr>
      <w:r w:rsidRPr="00B9522A">
        <w:rPr>
          <w:rFonts w:ascii="Arial" w:hAnsi="Arial" w:cs="Arial"/>
          <w:sz w:val="20"/>
        </w:rPr>
        <w:t>3)</w:t>
      </w:r>
      <w:r w:rsidRPr="00B9522A">
        <w:rPr>
          <w:rFonts w:ascii="Arial" w:hAnsi="Arial" w:cs="Arial"/>
          <w:sz w:val="20"/>
        </w:rPr>
        <w:tab/>
        <w:t>Reglas de Aplicación tarifarias:</w:t>
      </w:r>
    </w:p>
    <w:p w:rsidR="00221339" w:rsidRPr="008B2A70" w:rsidRDefault="00221339" w:rsidP="00221339">
      <w:pPr>
        <w:numPr>
          <w:ilvl w:val="12"/>
          <w:numId w:val="0"/>
        </w:numPr>
        <w:rPr>
          <w:rFonts w:ascii="Century Gothic" w:hAnsi="Century Gothic"/>
        </w:rPr>
      </w:pPr>
    </w:p>
    <w:p w:rsidR="00221339" w:rsidRPr="008B2A70" w:rsidRDefault="00221339" w:rsidP="00221339">
      <w:pPr>
        <w:ind w:firstLine="709"/>
        <w:rPr>
          <w:rFonts w:ascii="Century Gothic" w:hAnsi="Century Gothic"/>
        </w:rPr>
      </w:pPr>
      <w:r w:rsidRPr="008B2A70">
        <w:rPr>
          <w:rFonts w:ascii="Century Gothic" w:hAnsi="Century Gothic"/>
        </w:rPr>
        <w:t>a.-Para la aplicación del Servicio de LADAFON, solo se registran las llamadas</w:t>
      </w:r>
    </w:p>
    <w:p w:rsidR="00221339" w:rsidRPr="008B2A70" w:rsidRDefault="00221339" w:rsidP="00221339">
      <w:pPr>
        <w:ind w:firstLine="990"/>
        <w:rPr>
          <w:rFonts w:ascii="Century Gothic" w:hAnsi="Century Gothic"/>
        </w:rPr>
      </w:pPr>
      <w:r w:rsidRPr="008B2A70">
        <w:rPr>
          <w:rFonts w:ascii="Century Gothic" w:hAnsi="Century Gothic"/>
        </w:rPr>
        <w:t>completadas, es decir cuando haya contestado el número marcado.</w:t>
      </w:r>
    </w:p>
    <w:p w:rsidR="00221339" w:rsidRPr="008B2A70" w:rsidRDefault="00221339" w:rsidP="00221339">
      <w:pPr>
        <w:jc w:val="both"/>
        <w:rPr>
          <w:rFonts w:ascii="Century Gothic" w:hAnsi="Century Gothic"/>
        </w:rPr>
      </w:pPr>
    </w:p>
    <w:p w:rsidR="00221339" w:rsidRPr="008B2A70" w:rsidRDefault="00221339" w:rsidP="00221339">
      <w:pPr>
        <w:ind w:firstLine="709"/>
        <w:jc w:val="both"/>
        <w:rPr>
          <w:rFonts w:ascii="Century Gothic" w:hAnsi="Century Gothic"/>
        </w:rPr>
      </w:pPr>
      <w:r w:rsidRPr="008B2A70">
        <w:rPr>
          <w:rFonts w:ascii="Century Gothic" w:hAnsi="Century Gothic"/>
        </w:rPr>
        <w:t>b.-Para el cobro de las tarifas se cobra el minuto o fracción.</w:t>
      </w:r>
    </w:p>
    <w:p w:rsidR="00221339" w:rsidRPr="008B2A70" w:rsidRDefault="00221339" w:rsidP="00221339">
      <w:pPr>
        <w:jc w:val="both"/>
        <w:rPr>
          <w:rFonts w:ascii="Century Gothic" w:hAnsi="Century Gothic"/>
        </w:rPr>
      </w:pPr>
    </w:p>
    <w:p w:rsidR="00221339" w:rsidRPr="008B2A70" w:rsidRDefault="00221339" w:rsidP="00221339">
      <w:pPr>
        <w:ind w:firstLine="709"/>
        <w:jc w:val="both"/>
        <w:rPr>
          <w:rFonts w:ascii="Century Gothic" w:hAnsi="Century Gothic"/>
        </w:rPr>
      </w:pPr>
      <w:r w:rsidRPr="008B2A70">
        <w:rPr>
          <w:rFonts w:ascii="Century Gothic" w:hAnsi="Century Gothic"/>
        </w:rPr>
        <w:lastRenderedPageBreak/>
        <w:t>c.- En las tarifas anteriores incluye, IEPS (3%) y el IVA (16%) correspondiente.</w:t>
      </w:r>
    </w:p>
    <w:p w:rsidR="00221339" w:rsidRPr="008B2A70" w:rsidRDefault="00221339" w:rsidP="00221339">
      <w:pPr>
        <w:ind w:firstLine="720"/>
        <w:jc w:val="both"/>
        <w:rPr>
          <w:rFonts w:ascii="Century Gothic" w:hAnsi="Century Gothic"/>
        </w:rPr>
      </w:pPr>
    </w:p>
    <w:p w:rsidR="00221339" w:rsidRPr="008B2A70" w:rsidRDefault="00221339" w:rsidP="00221339">
      <w:pPr>
        <w:ind w:firstLine="720"/>
        <w:jc w:val="both"/>
        <w:rPr>
          <w:rFonts w:ascii="Century Gothic" w:hAnsi="Century Gothic"/>
        </w:rPr>
      </w:pPr>
      <w:r w:rsidRPr="008B2A70">
        <w:rPr>
          <w:rFonts w:ascii="Century Gothic" w:hAnsi="Century Gothic"/>
        </w:rPr>
        <w:t xml:space="preserve">d.-Cada tarjeta tendrá un número de identificación único, que permitirá el acceso </w:t>
      </w:r>
      <w:r w:rsidRPr="008B2A70">
        <w:rPr>
          <w:rFonts w:ascii="Century Gothic" w:hAnsi="Century Gothic"/>
        </w:rPr>
        <w:tab/>
        <w:t>del servicio.</w:t>
      </w:r>
    </w:p>
    <w:p w:rsidR="00221339" w:rsidRPr="008B2A70" w:rsidRDefault="00221339" w:rsidP="00221339">
      <w:pPr>
        <w:ind w:firstLine="709"/>
        <w:jc w:val="both"/>
        <w:rPr>
          <w:rFonts w:ascii="Century Gothic" w:hAnsi="Century Gothic"/>
        </w:rPr>
      </w:pPr>
    </w:p>
    <w:p w:rsidR="00221339" w:rsidRPr="008B2A70" w:rsidRDefault="00221339" w:rsidP="00221339">
      <w:pPr>
        <w:ind w:firstLine="709"/>
        <w:jc w:val="both"/>
        <w:rPr>
          <w:rFonts w:ascii="Century Gothic" w:hAnsi="Century Gothic"/>
        </w:rPr>
      </w:pPr>
      <w:r w:rsidRPr="008B2A70">
        <w:rPr>
          <w:rFonts w:ascii="Century Gothic" w:hAnsi="Century Gothic"/>
        </w:rPr>
        <w:t>e.-La consulta de saldo se proporcionará al inicio de cada llamada.</w:t>
      </w:r>
    </w:p>
    <w:p w:rsidR="00221339" w:rsidRPr="008B2A70" w:rsidRDefault="00221339" w:rsidP="00221339">
      <w:pPr>
        <w:ind w:firstLine="709"/>
        <w:jc w:val="both"/>
        <w:rPr>
          <w:rFonts w:ascii="Century Gothic" w:hAnsi="Century Gothic"/>
        </w:rPr>
      </w:pPr>
    </w:p>
    <w:p w:rsidR="00221339" w:rsidRPr="008B2A70" w:rsidRDefault="00221339" w:rsidP="00221339">
      <w:pPr>
        <w:ind w:firstLine="709"/>
        <w:jc w:val="both"/>
        <w:rPr>
          <w:rFonts w:ascii="Century Gothic" w:hAnsi="Century Gothic"/>
        </w:rPr>
      </w:pPr>
      <w:r w:rsidRPr="008B2A70">
        <w:rPr>
          <w:rFonts w:ascii="Century Gothic" w:hAnsi="Century Gothic"/>
        </w:rPr>
        <w:t>f.-No existe cargo por la consulta de saldo.</w:t>
      </w:r>
    </w:p>
    <w:p w:rsidR="00221339" w:rsidRPr="008B2A70" w:rsidRDefault="00221339" w:rsidP="00221339">
      <w:pPr>
        <w:jc w:val="both"/>
        <w:rPr>
          <w:rFonts w:ascii="Century Gothic" w:hAnsi="Century Gothic"/>
        </w:rPr>
      </w:pPr>
    </w:p>
    <w:p w:rsidR="00221339" w:rsidRPr="008B2A70" w:rsidRDefault="00221339" w:rsidP="00221339">
      <w:pPr>
        <w:ind w:firstLine="709"/>
        <w:jc w:val="both"/>
        <w:rPr>
          <w:rFonts w:ascii="Century Gothic" w:hAnsi="Century Gothic"/>
        </w:rPr>
      </w:pPr>
      <w:r w:rsidRPr="008B2A70">
        <w:rPr>
          <w:rFonts w:ascii="Century Gothic" w:hAnsi="Century Gothic"/>
        </w:rPr>
        <w:t>g.-No existen cambios en la tarifa por horario.</w:t>
      </w:r>
    </w:p>
    <w:p w:rsidR="00221339" w:rsidRPr="008B2A70" w:rsidRDefault="00221339" w:rsidP="00221339">
      <w:pPr>
        <w:ind w:firstLine="709"/>
        <w:jc w:val="both"/>
        <w:rPr>
          <w:rFonts w:ascii="Century Gothic" w:hAnsi="Century Gothic"/>
        </w:rPr>
      </w:pPr>
    </w:p>
    <w:p w:rsidR="00221339" w:rsidRPr="008B2A70" w:rsidRDefault="00221339" w:rsidP="00221339">
      <w:pPr>
        <w:ind w:firstLine="709"/>
        <w:jc w:val="both"/>
        <w:rPr>
          <w:rFonts w:ascii="Century Gothic" w:hAnsi="Century Gothic"/>
        </w:rPr>
      </w:pPr>
      <w:r w:rsidRPr="008B2A70">
        <w:rPr>
          <w:rFonts w:ascii="Century Gothic" w:hAnsi="Century Gothic"/>
        </w:rPr>
        <w:t>h.-No existe sobrecargo por uso de operadora.</w:t>
      </w:r>
    </w:p>
    <w:p w:rsidR="00221339" w:rsidRPr="008B2A70" w:rsidRDefault="00221339" w:rsidP="00221339">
      <w:pPr>
        <w:jc w:val="both"/>
        <w:rPr>
          <w:rFonts w:ascii="Century Gothic" w:hAnsi="Century Gothic"/>
        </w:rPr>
      </w:pPr>
    </w:p>
    <w:p w:rsidR="00221339" w:rsidRPr="008B2A70" w:rsidRDefault="00221339" w:rsidP="00221339">
      <w:pPr>
        <w:ind w:firstLine="709"/>
        <w:jc w:val="both"/>
        <w:rPr>
          <w:rFonts w:ascii="Century Gothic" w:hAnsi="Century Gothic"/>
        </w:rPr>
      </w:pPr>
      <w:r w:rsidRPr="008B2A70">
        <w:rPr>
          <w:rFonts w:ascii="Century Gothic" w:hAnsi="Century Gothic"/>
        </w:rPr>
        <w:t>i.-El cliente deberá contar con un teléfono que permita el acceso a números 800.</w:t>
      </w:r>
    </w:p>
    <w:p w:rsidR="00221339" w:rsidRPr="008B2A70" w:rsidRDefault="00221339" w:rsidP="00221339">
      <w:pPr>
        <w:jc w:val="both"/>
        <w:rPr>
          <w:rFonts w:ascii="Century Gothic" w:hAnsi="Century Gothic"/>
        </w:rPr>
      </w:pPr>
    </w:p>
    <w:p w:rsidR="00221339" w:rsidRPr="008B2A70" w:rsidRDefault="00221339" w:rsidP="00221339">
      <w:pPr>
        <w:ind w:firstLine="709"/>
        <w:jc w:val="both"/>
        <w:rPr>
          <w:rFonts w:ascii="Century Gothic" w:hAnsi="Century Gothic"/>
        </w:rPr>
      </w:pPr>
      <w:r w:rsidRPr="008B2A70">
        <w:rPr>
          <w:rFonts w:ascii="Century Gothic" w:hAnsi="Century Gothic"/>
        </w:rPr>
        <w:t>j.-El cliente deberá contar con un teléfono de tonos, si desea acceso automático.</w:t>
      </w:r>
    </w:p>
    <w:p w:rsidR="00221339" w:rsidRPr="008B2A70" w:rsidRDefault="00221339" w:rsidP="00221339">
      <w:pPr>
        <w:jc w:val="both"/>
        <w:rPr>
          <w:rFonts w:ascii="Century Gothic" w:hAnsi="Century Gothic"/>
        </w:rPr>
      </w:pPr>
    </w:p>
    <w:p w:rsidR="00221339" w:rsidRPr="008B2A70" w:rsidRDefault="00221339" w:rsidP="00221339">
      <w:pPr>
        <w:ind w:firstLine="709"/>
        <w:jc w:val="both"/>
        <w:rPr>
          <w:rFonts w:ascii="Century Gothic" w:hAnsi="Century Gothic"/>
        </w:rPr>
      </w:pPr>
      <w:r w:rsidRPr="008B2A70">
        <w:rPr>
          <w:rFonts w:ascii="Century Gothic" w:hAnsi="Century Gothic"/>
        </w:rPr>
        <w:t xml:space="preserve">k.-Las llamadas originadas en teléfonos con marcación de pulsos, tendrán acceso </w:t>
      </w:r>
      <w:r w:rsidRPr="008B2A70">
        <w:rPr>
          <w:rFonts w:ascii="Century Gothic" w:hAnsi="Century Gothic"/>
        </w:rPr>
        <w:tab/>
        <w:t>al servicio y la llamada será atendida por una operadora.</w:t>
      </w:r>
    </w:p>
    <w:p w:rsidR="00221339" w:rsidRPr="008B2A70" w:rsidRDefault="00221339" w:rsidP="00221339">
      <w:pPr>
        <w:ind w:firstLine="709"/>
        <w:jc w:val="both"/>
        <w:rPr>
          <w:rFonts w:ascii="Century Gothic" w:hAnsi="Century Gothic"/>
        </w:rPr>
      </w:pPr>
    </w:p>
    <w:p w:rsidR="00221339" w:rsidRPr="008B2A70" w:rsidRDefault="00221339" w:rsidP="00221339">
      <w:pPr>
        <w:ind w:firstLine="709"/>
        <w:jc w:val="both"/>
        <w:rPr>
          <w:rFonts w:ascii="Century Gothic" w:hAnsi="Century Gothic"/>
        </w:rPr>
      </w:pPr>
      <w:r w:rsidRPr="008B2A70">
        <w:rPr>
          <w:rFonts w:ascii="Century Gothic" w:hAnsi="Century Gothic"/>
        </w:rPr>
        <w:t>l.-Este servicio solo tendrá acceso a los casos de tráfico enlistados en la sección 2.</w:t>
      </w:r>
    </w:p>
    <w:p w:rsidR="00221339" w:rsidRPr="008B2A70" w:rsidRDefault="00221339" w:rsidP="00221339">
      <w:pPr>
        <w:rPr>
          <w:rFonts w:ascii="Century Gothic" w:hAnsi="Century Gothic"/>
        </w:rPr>
      </w:pPr>
    </w:p>
    <w:p w:rsidR="00221339" w:rsidRPr="008B2A70" w:rsidRDefault="00221339" w:rsidP="00221339">
      <w:pPr>
        <w:rPr>
          <w:rFonts w:ascii="Century Gothic" w:hAnsi="Century Gothic"/>
        </w:rPr>
      </w:pPr>
      <w:r w:rsidRPr="008B2A70">
        <w:rPr>
          <w:rFonts w:ascii="Century Gothic" w:hAnsi="Century Gothic"/>
          <w:b/>
        </w:rPr>
        <w:t>4)</w:t>
      </w:r>
      <w:r w:rsidRPr="008B2A70">
        <w:rPr>
          <w:rFonts w:ascii="Century Gothic" w:hAnsi="Century Gothic"/>
          <w:b/>
        </w:rPr>
        <w:tab/>
        <w:t>Tablas de Descuento</w:t>
      </w:r>
      <w:r w:rsidRPr="008B2A70">
        <w:rPr>
          <w:rFonts w:ascii="Century Gothic" w:hAnsi="Century Gothic"/>
        </w:rPr>
        <w:t>: No aplica</w:t>
      </w:r>
    </w:p>
    <w:p w:rsidR="00221339" w:rsidRPr="008B2A70" w:rsidRDefault="00221339" w:rsidP="00221339">
      <w:pPr>
        <w:rPr>
          <w:rFonts w:ascii="Century Gothic" w:hAnsi="Century Gothic"/>
        </w:rPr>
      </w:pPr>
    </w:p>
    <w:p w:rsidR="00221339" w:rsidRPr="008B2A70" w:rsidRDefault="00221339" w:rsidP="00221339">
      <w:pPr>
        <w:rPr>
          <w:rFonts w:ascii="Century Gothic" w:hAnsi="Century Gothic"/>
        </w:rPr>
      </w:pPr>
      <w:r w:rsidRPr="008B2A70">
        <w:rPr>
          <w:rFonts w:ascii="Century Gothic" w:hAnsi="Century Gothic"/>
          <w:b/>
        </w:rPr>
        <w:t>5)</w:t>
      </w:r>
      <w:r w:rsidRPr="008B2A70">
        <w:rPr>
          <w:rFonts w:ascii="Century Gothic" w:hAnsi="Century Gothic"/>
          <w:b/>
        </w:rPr>
        <w:tab/>
        <w:t>Penalidades o políticas de comercialización</w:t>
      </w:r>
      <w:r w:rsidRPr="008B2A70">
        <w:rPr>
          <w:rFonts w:ascii="Century Gothic" w:hAnsi="Century Gothic"/>
        </w:rPr>
        <w:t>:</w:t>
      </w:r>
    </w:p>
    <w:p w:rsidR="00221339" w:rsidRPr="008B2A70" w:rsidRDefault="00221339" w:rsidP="00221339">
      <w:pPr>
        <w:ind w:firstLine="709"/>
        <w:rPr>
          <w:rFonts w:ascii="Century Gothic" w:hAnsi="Century Gothic"/>
        </w:rPr>
      </w:pPr>
      <w:r w:rsidRPr="008B2A70">
        <w:rPr>
          <w:rFonts w:ascii="Century Gothic" w:hAnsi="Century Gothic"/>
        </w:rPr>
        <w:t>1.La comercialización del servicio será a nivel nacional.</w:t>
      </w:r>
    </w:p>
    <w:p w:rsidR="00221339" w:rsidRPr="008B2A70" w:rsidRDefault="00221339" w:rsidP="00221339">
      <w:pPr>
        <w:jc w:val="both"/>
        <w:rPr>
          <w:rFonts w:ascii="Century Gothic" w:hAnsi="Century Gothic"/>
        </w:rPr>
      </w:pPr>
      <w:r w:rsidRPr="008B2A70">
        <w:rPr>
          <w:rFonts w:ascii="Century Gothic" w:hAnsi="Century Gothic"/>
        </w:rPr>
        <w:tab/>
        <w:t xml:space="preserve">2.El servicio se ofrecerá únicamente con los países que se tengan los acuerdos </w:t>
      </w:r>
      <w:r w:rsidRPr="008B2A70">
        <w:rPr>
          <w:rFonts w:ascii="Century Gothic" w:hAnsi="Century Gothic"/>
        </w:rPr>
        <w:tab/>
        <w:t>necesarios para este servicio, así como la disponibilidad técnica.</w:t>
      </w:r>
    </w:p>
    <w:p w:rsidR="00221339" w:rsidRPr="008B2A70" w:rsidRDefault="00221339" w:rsidP="00221339">
      <w:pPr>
        <w:rPr>
          <w:rFonts w:ascii="Century Gothic" w:hAnsi="Century Gothic"/>
        </w:rPr>
      </w:pPr>
    </w:p>
    <w:p w:rsidR="00221339" w:rsidRPr="008B2A70" w:rsidRDefault="00221339" w:rsidP="00221339">
      <w:pPr>
        <w:rPr>
          <w:rFonts w:ascii="Century Gothic" w:hAnsi="Century Gothic"/>
        </w:rPr>
      </w:pPr>
    </w:p>
    <w:p w:rsidR="00221339" w:rsidRPr="00E62595" w:rsidRDefault="00221339" w:rsidP="00E62595">
      <w:pPr>
        <w:rPr>
          <w:rFonts w:ascii="Arial" w:hAnsi="Arial" w:cs="Arial"/>
          <w:sz w:val="20"/>
        </w:rPr>
      </w:pPr>
      <w:r w:rsidRPr="008B2A70">
        <w:br w:type="page"/>
      </w:r>
      <w:r w:rsidRPr="008B2A70">
        <w:lastRenderedPageBreak/>
        <w:tab/>
      </w:r>
      <w:r w:rsidRPr="00E62595">
        <w:rPr>
          <w:rFonts w:ascii="Arial" w:hAnsi="Arial" w:cs="Arial"/>
          <w:sz w:val="20"/>
        </w:rPr>
        <w:t>LADAFON TELEFONO COMPARTIDO</w:t>
      </w:r>
    </w:p>
    <w:p w:rsidR="00221339" w:rsidRPr="00E62595" w:rsidRDefault="00221339" w:rsidP="00E62595">
      <w:pPr>
        <w:rPr>
          <w:rFonts w:ascii="Arial" w:hAnsi="Arial" w:cs="Arial"/>
          <w:sz w:val="20"/>
        </w:rPr>
      </w:pPr>
      <w:r w:rsidRPr="00E62595">
        <w:rPr>
          <w:rFonts w:ascii="Arial" w:hAnsi="Arial" w:cs="Arial"/>
          <w:sz w:val="20"/>
        </w:rPr>
        <w:t>(Tarifas Vigentes a partir del 15 de Noviembre de 2002, folio 3127)</w:t>
      </w:r>
    </w:p>
    <w:p w:rsidR="00221339" w:rsidRPr="008B2A70" w:rsidRDefault="00221339" w:rsidP="00221339">
      <w:pPr>
        <w:rPr>
          <w:rFonts w:ascii="Century Gothic" w:hAnsi="Century Gothic"/>
          <w:b/>
          <w:sz w:val="16"/>
          <w:szCs w:val="16"/>
        </w:rPr>
      </w:pPr>
    </w:p>
    <w:p w:rsidR="00221339" w:rsidRPr="008B2A70" w:rsidRDefault="00221339" w:rsidP="00221339">
      <w:pPr>
        <w:jc w:val="both"/>
        <w:rPr>
          <w:rFonts w:ascii="Century Gothic" w:hAnsi="Century Gothic"/>
        </w:rPr>
      </w:pPr>
      <w:r w:rsidRPr="008B2A70">
        <w:rPr>
          <w:rFonts w:ascii="Century Gothic" w:hAnsi="Century Gothic"/>
        </w:rPr>
        <w:t xml:space="preserve">a) Servicio que consiste en el acceso a los servicios proporcionados a través de redes públicas de telecomunicaciones y que deberá prestarse al público en general por medio de la instalación, </w:t>
      </w:r>
      <w:r w:rsidR="00E62595" w:rsidRPr="008B2A70">
        <w:rPr>
          <w:rFonts w:ascii="Century Gothic" w:hAnsi="Century Gothic"/>
        </w:rPr>
        <w:t>operación y</w:t>
      </w:r>
      <w:r w:rsidRPr="008B2A70">
        <w:rPr>
          <w:rFonts w:ascii="Century Gothic" w:hAnsi="Century Gothic"/>
        </w:rPr>
        <w:t xml:space="preserve"> explotación de aparatos telefónicos de uso público, teniendo acceso a llamadas de entrada y salientes.</w:t>
      </w:r>
    </w:p>
    <w:p w:rsidR="00221339" w:rsidRDefault="00221339" w:rsidP="00221339">
      <w:pPr>
        <w:jc w:val="both"/>
        <w:rPr>
          <w:rFonts w:ascii="Century Gothic" w:hAnsi="Century Gothic"/>
        </w:rPr>
      </w:pPr>
      <w:r w:rsidRPr="008B2A70">
        <w:rPr>
          <w:rFonts w:ascii="Century Gothic" w:hAnsi="Century Gothic"/>
        </w:rPr>
        <w:tab/>
        <w:t xml:space="preserve">Para realizar llamadas salientes será mediante una tarjeta prepagada LADAFON Teléfono Compartido, que contará con una cuenta y se asociará con el Número de identificación Personal a elección del usuario; la cuenta será recargable a través de la tarjeta prepagada LADAFON Teléfono Compartido y estará asociada a la línea telefónica donde sé dé de alta la cuenta; la </w:t>
      </w:r>
      <w:r w:rsidR="00E62595" w:rsidRPr="008B2A70">
        <w:rPr>
          <w:rFonts w:ascii="Century Gothic" w:hAnsi="Century Gothic"/>
        </w:rPr>
        <w:t>capacidad máxima</w:t>
      </w:r>
      <w:r w:rsidRPr="008B2A70">
        <w:rPr>
          <w:rFonts w:ascii="Century Gothic" w:hAnsi="Century Gothic"/>
        </w:rPr>
        <w:t xml:space="preserve"> de cuentas por línea es de 30 cuentas.</w:t>
      </w:r>
    </w:p>
    <w:p w:rsidR="00D87EDA" w:rsidRPr="00D87EDA" w:rsidRDefault="00D87EDA" w:rsidP="00D87EDA">
      <w:pPr>
        <w:jc w:val="both"/>
        <w:rPr>
          <w:rFonts w:ascii="Century Gothic" w:hAnsi="Century Gothic"/>
        </w:rPr>
      </w:pPr>
      <w:r w:rsidRPr="00D87EDA">
        <w:rPr>
          <w:rFonts w:ascii="Century Gothic" w:hAnsi="Century Gothic"/>
        </w:rPr>
        <w:tab/>
        <w:t>CONCEPTO</w:t>
      </w:r>
      <w:r w:rsidRPr="00D87EDA">
        <w:rPr>
          <w:rFonts w:ascii="Century Gothic" w:hAnsi="Century Gothic"/>
        </w:rPr>
        <w:tab/>
        <w:t>PESOS</w:t>
      </w:r>
    </w:p>
    <w:p w:rsidR="00D87EDA" w:rsidRPr="00D87EDA" w:rsidRDefault="00D87EDA" w:rsidP="00D87EDA">
      <w:pPr>
        <w:jc w:val="both"/>
        <w:rPr>
          <w:rFonts w:ascii="Century Gothic" w:hAnsi="Century Gothic"/>
        </w:rPr>
      </w:pPr>
      <w:r w:rsidRPr="00D87EDA">
        <w:rPr>
          <w:rFonts w:ascii="Century Gothic" w:hAnsi="Century Gothic"/>
        </w:rPr>
        <w:t>1.1</w:t>
      </w:r>
      <w:r w:rsidRPr="00D87EDA">
        <w:rPr>
          <w:rFonts w:ascii="Century Gothic" w:hAnsi="Century Gothic"/>
        </w:rPr>
        <w:tab/>
        <w:t>Llamada Local.</w:t>
      </w:r>
    </w:p>
    <w:p w:rsidR="00D87EDA" w:rsidRPr="00D87EDA" w:rsidRDefault="00D87EDA" w:rsidP="00D87EDA">
      <w:pPr>
        <w:jc w:val="both"/>
        <w:rPr>
          <w:rFonts w:ascii="Century Gothic" w:hAnsi="Century Gothic"/>
        </w:rPr>
      </w:pPr>
      <w:r w:rsidRPr="00D87EDA">
        <w:rPr>
          <w:rFonts w:ascii="Century Gothic" w:hAnsi="Century Gothic"/>
        </w:rPr>
        <w:tab/>
        <w:t>0.91 por Minuto</w:t>
      </w:r>
    </w:p>
    <w:p w:rsidR="00D87EDA" w:rsidRPr="00D87EDA" w:rsidRDefault="00D87EDA" w:rsidP="00D87EDA">
      <w:pPr>
        <w:jc w:val="both"/>
        <w:rPr>
          <w:rFonts w:ascii="Century Gothic" w:hAnsi="Century Gothic"/>
        </w:rPr>
      </w:pPr>
      <w:r w:rsidRPr="00D87EDA">
        <w:rPr>
          <w:rFonts w:ascii="Century Gothic" w:hAnsi="Century Gothic"/>
        </w:rPr>
        <w:t xml:space="preserve">0.94  (3%) </w:t>
      </w:r>
    </w:p>
    <w:p w:rsidR="00D87EDA" w:rsidRPr="00D87EDA" w:rsidRDefault="00D87EDA" w:rsidP="00D87EDA">
      <w:pPr>
        <w:jc w:val="both"/>
        <w:rPr>
          <w:rFonts w:ascii="Century Gothic" w:hAnsi="Century Gothic"/>
        </w:rPr>
      </w:pPr>
      <w:r w:rsidRPr="00D87EDA">
        <w:rPr>
          <w:rFonts w:ascii="Century Gothic" w:hAnsi="Century Gothic"/>
        </w:rPr>
        <w:t>1.09  (3% + 16%)</w:t>
      </w:r>
    </w:p>
    <w:p w:rsidR="00D87EDA" w:rsidRPr="00D87EDA" w:rsidRDefault="00D87EDA" w:rsidP="00D87EDA">
      <w:pPr>
        <w:jc w:val="both"/>
        <w:rPr>
          <w:rFonts w:ascii="Century Gothic" w:hAnsi="Century Gothic"/>
        </w:rPr>
      </w:pPr>
      <w:r w:rsidRPr="00D87EDA">
        <w:rPr>
          <w:rFonts w:ascii="Century Gothic" w:hAnsi="Century Gothic"/>
        </w:rPr>
        <w:t>1.2</w:t>
      </w:r>
      <w:r w:rsidRPr="00D87EDA">
        <w:rPr>
          <w:rFonts w:ascii="Century Gothic" w:hAnsi="Century Gothic"/>
        </w:rPr>
        <w:tab/>
        <w:t>Llamada Larga Distancia Nacional</w:t>
      </w:r>
    </w:p>
    <w:p w:rsidR="00D87EDA" w:rsidRPr="00D87EDA" w:rsidRDefault="00D87EDA" w:rsidP="00D87EDA">
      <w:pPr>
        <w:jc w:val="both"/>
        <w:rPr>
          <w:rFonts w:ascii="Century Gothic" w:hAnsi="Century Gothic"/>
        </w:rPr>
      </w:pPr>
      <w:r w:rsidRPr="00D87EDA">
        <w:rPr>
          <w:rFonts w:ascii="Century Gothic" w:hAnsi="Century Gothic"/>
        </w:rPr>
        <w:tab/>
        <w:t>3.64 por Minuto</w:t>
      </w:r>
    </w:p>
    <w:p w:rsidR="00D87EDA" w:rsidRPr="00D87EDA" w:rsidRDefault="00D87EDA" w:rsidP="00D87EDA">
      <w:pPr>
        <w:jc w:val="both"/>
        <w:rPr>
          <w:rFonts w:ascii="Century Gothic" w:hAnsi="Century Gothic"/>
        </w:rPr>
      </w:pPr>
      <w:r w:rsidRPr="00D87EDA">
        <w:rPr>
          <w:rFonts w:ascii="Century Gothic" w:hAnsi="Century Gothic"/>
        </w:rPr>
        <w:t xml:space="preserve">3.75  (3%) </w:t>
      </w:r>
    </w:p>
    <w:p w:rsidR="00D87EDA" w:rsidRPr="00D87EDA" w:rsidRDefault="00D87EDA" w:rsidP="00D87EDA">
      <w:pPr>
        <w:jc w:val="both"/>
        <w:rPr>
          <w:rFonts w:ascii="Century Gothic" w:hAnsi="Century Gothic"/>
        </w:rPr>
      </w:pPr>
      <w:r w:rsidRPr="00D87EDA">
        <w:rPr>
          <w:rFonts w:ascii="Century Gothic" w:hAnsi="Century Gothic"/>
        </w:rPr>
        <w:t>4.35  (3% + 16%)</w:t>
      </w:r>
    </w:p>
    <w:p w:rsidR="00D87EDA" w:rsidRPr="00D87EDA" w:rsidRDefault="00D87EDA" w:rsidP="00D87EDA">
      <w:pPr>
        <w:jc w:val="both"/>
        <w:rPr>
          <w:rFonts w:ascii="Century Gothic" w:hAnsi="Century Gothic"/>
        </w:rPr>
      </w:pPr>
      <w:r w:rsidRPr="00D87EDA">
        <w:rPr>
          <w:rFonts w:ascii="Century Gothic" w:hAnsi="Century Gothic"/>
        </w:rPr>
        <w:t>1.3</w:t>
      </w:r>
      <w:r w:rsidRPr="00D87EDA">
        <w:rPr>
          <w:rFonts w:ascii="Century Gothic" w:hAnsi="Century Gothic"/>
        </w:rPr>
        <w:tab/>
        <w:t>Llamada Internacional Zona Frontera</w:t>
      </w:r>
    </w:p>
    <w:p w:rsidR="00D87EDA" w:rsidRPr="00D87EDA" w:rsidRDefault="00D87EDA" w:rsidP="00D87EDA">
      <w:pPr>
        <w:jc w:val="both"/>
        <w:rPr>
          <w:rFonts w:ascii="Century Gothic" w:hAnsi="Century Gothic"/>
        </w:rPr>
      </w:pPr>
      <w:r w:rsidRPr="00D87EDA">
        <w:rPr>
          <w:rFonts w:ascii="Century Gothic" w:hAnsi="Century Gothic"/>
        </w:rPr>
        <w:tab/>
        <w:t>4.55 por Minuto</w:t>
      </w:r>
    </w:p>
    <w:p w:rsidR="00D87EDA" w:rsidRPr="00D87EDA" w:rsidRDefault="00D87EDA" w:rsidP="00D87EDA">
      <w:pPr>
        <w:jc w:val="both"/>
        <w:rPr>
          <w:rFonts w:ascii="Century Gothic" w:hAnsi="Century Gothic"/>
        </w:rPr>
      </w:pPr>
      <w:r w:rsidRPr="00D87EDA">
        <w:rPr>
          <w:rFonts w:ascii="Century Gothic" w:hAnsi="Century Gothic"/>
        </w:rPr>
        <w:t xml:space="preserve">4.69  (3%) </w:t>
      </w:r>
    </w:p>
    <w:p w:rsidR="00D87EDA" w:rsidRPr="00D87EDA" w:rsidRDefault="00D87EDA" w:rsidP="00D87EDA">
      <w:pPr>
        <w:jc w:val="both"/>
        <w:rPr>
          <w:rFonts w:ascii="Century Gothic" w:hAnsi="Century Gothic"/>
        </w:rPr>
      </w:pPr>
      <w:r w:rsidRPr="00D87EDA">
        <w:rPr>
          <w:rFonts w:ascii="Century Gothic" w:hAnsi="Century Gothic"/>
        </w:rPr>
        <w:t>5.48  (3% + 16%)</w:t>
      </w:r>
    </w:p>
    <w:p w:rsidR="00D87EDA" w:rsidRPr="00D87EDA" w:rsidRDefault="00D87EDA" w:rsidP="00D87EDA">
      <w:pPr>
        <w:jc w:val="both"/>
        <w:rPr>
          <w:rFonts w:ascii="Century Gothic" w:hAnsi="Century Gothic"/>
        </w:rPr>
      </w:pPr>
      <w:r w:rsidRPr="00D87EDA">
        <w:rPr>
          <w:rFonts w:ascii="Century Gothic" w:hAnsi="Century Gothic"/>
        </w:rPr>
        <w:t>1.4</w:t>
      </w:r>
      <w:r w:rsidRPr="00D87EDA">
        <w:rPr>
          <w:rFonts w:ascii="Century Gothic" w:hAnsi="Century Gothic"/>
        </w:rPr>
        <w:tab/>
        <w:t>Llamada Internacional resto del país hasta 550 kms. de distancia de la frontera con EUA (de la banda 1-5)</w:t>
      </w:r>
    </w:p>
    <w:p w:rsidR="00D87EDA" w:rsidRPr="00D87EDA" w:rsidRDefault="00D87EDA" w:rsidP="00D87EDA">
      <w:pPr>
        <w:jc w:val="both"/>
        <w:rPr>
          <w:rFonts w:ascii="Century Gothic" w:hAnsi="Century Gothic"/>
        </w:rPr>
      </w:pPr>
      <w:r w:rsidRPr="00D87EDA">
        <w:rPr>
          <w:rFonts w:ascii="Century Gothic" w:hAnsi="Century Gothic"/>
        </w:rPr>
        <w:tab/>
        <w:t>9.10 por Minuto</w:t>
      </w:r>
    </w:p>
    <w:p w:rsidR="00D87EDA" w:rsidRPr="00D87EDA" w:rsidRDefault="00D87EDA" w:rsidP="00D87EDA">
      <w:pPr>
        <w:jc w:val="both"/>
        <w:rPr>
          <w:rFonts w:ascii="Century Gothic" w:hAnsi="Century Gothic"/>
        </w:rPr>
      </w:pPr>
      <w:r w:rsidRPr="00D87EDA">
        <w:rPr>
          <w:rFonts w:ascii="Century Gothic" w:hAnsi="Century Gothic"/>
        </w:rPr>
        <w:t xml:space="preserve">9.37  (3%) </w:t>
      </w:r>
    </w:p>
    <w:p w:rsidR="00D87EDA" w:rsidRPr="00D87EDA" w:rsidRDefault="00D87EDA" w:rsidP="00D87EDA">
      <w:pPr>
        <w:jc w:val="both"/>
        <w:rPr>
          <w:rFonts w:ascii="Century Gothic" w:hAnsi="Century Gothic"/>
        </w:rPr>
      </w:pPr>
      <w:r w:rsidRPr="00D87EDA">
        <w:rPr>
          <w:rFonts w:ascii="Century Gothic" w:hAnsi="Century Gothic"/>
        </w:rPr>
        <w:t>10.87 (3% + 16%</w:t>
      </w:r>
    </w:p>
    <w:p w:rsidR="00D87EDA" w:rsidRPr="00D87EDA" w:rsidRDefault="00D87EDA" w:rsidP="00D87EDA">
      <w:pPr>
        <w:jc w:val="both"/>
        <w:rPr>
          <w:rFonts w:ascii="Century Gothic" w:hAnsi="Century Gothic"/>
        </w:rPr>
      </w:pPr>
      <w:r w:rsidRPr="00D87EDA">
        <w:rPr>
          <w:rFonts w:ascii="Century Gothic" w:hAnsi="Century Gothic"/>
        </w:rPr>
        <w:t>1.5</w:t>
      </w:r>
      <w:r w:rsidRPr="00D87EDA">
        <w:rPr>
          <w:rFonts w:ascii="Century Gothic" w:hAnsi="Century Gothic"/>
        </w:rPr>
        <w:tab/>
        <w:t>Llamada Internacional resto del país más de 550.1 kms. de distancia de la frontera con EUA (de la banda 6-8)</w:t>
      </w:r>
    </w:p>
    <w:p w:rsidR="00D87EDA" w:rsidRPr="00D87EDA" w:rsidRDefault="00D87EDA" w:rsidP="00D87EDA">
      <w:pPr>
        <w:jc w:val="both"/>
        <w:rPr>
          <w:rFonts w:ascii="Century Gothic" w:hAnsi="Century Gothic"/>
        </w:rPr>
      </w:pPr>
      <w:r w:rsidRPr="00D87EDA">
        <w:rPr>
          <w:rFonts w:ascii="Century Gothic" w:hAnsi="Century Gothic"/>
        </w:rPr>
        <w:tab/>
        <w:t>9.10 por Minuto</w:t>
      </w:r>
    </w:p>
    <w:p w:rsidR="00D87EDA" w:rsidRPr="00D87EDA" w:rsidRDefault="00D87EDA" w:rsidP="00D87EDA">
      <w:pPr>
        <w:jc w:val="both"/>
        <w:rPr>
          <w:rFonts w:ascii="Century Gothic" w:hAnsi="Century Gothic"/>
        </w:rPr>
      </w:pPr>
      <w:r w:rsidRPr="00D87EDA">
        <w:rPr>
          <w:rFonts w:ascii="Century Gothic" w:hAnsi="Century Gothic"/>
        </w:rPr>
        <w:t xml:space="preserve">9.37  (3%) </w:t>
      </w:r>
    </w:p>
    <w:p w:rsidR="00D87EDA" w:rsidRPr="00D87EDA" w:rsidRDefault="00D87EDA" w:rsidP="00D87EDA">
      <w:pPr>
        <w:jc w:val="both"/>
        <w:rPr>
          <w:rFonts w:ascii="Century Gothic" w:hAnsi="Century Gothic"/>
        </w:rPr>
      </w:pPr>
      <w:r w:rsidRPr="00D87EDA">
        <w:rPr>
          <w:rFonts w:ascii="Century Gothic" w:hAnsi="Century Gothic"/>
        </w:rPr>
        <w:t>10.87 (3% + 16%</w:t>
      </w:r>
    </w:p>
    <w:p w:rsidR="00D87EDA" w:rsidRPr="00D87EDA" w:rsidRDefault="00D87EDA" w:rsidP="00D87EDA">
      <w:pPr>
        <w:jc w:val="both"/>
        <w:rPr>
          <w:rFonts w:ascii="Century Gothic" w:hAnsi="Century Gothic"/>
        </w:rPr>
      </w:pPr>
      <w:r w:rsidRPr="00D87EDA">
        <w:rPr>
          <w:rFonts w:ascii="Century Gothic" w:hAnsi="Century Gothic"/>
        </w:rPr>
        <w:t>1.6</w:t>
      </w:r>
      <w:r w:rsidRPr="00D87EDA">
        <w:rPr>
          <w:rFonts w:ascii="Century Gothic" w:hAnsi="Century Gothic"/>
        </w:rPr>
        <w:tab/>
        <w:t>Llamada Internacional a Cánada desde todo el país</w:t>
      </w:r>
    </w:p>
    <w:p w:rsidR="00D87EDA" w:rsidRPr="00D87EDA" w:rsidRDefault="00D87EDA" w:rsidP="00D87EDA">
      <w:pPr>
        <w:jc w:val="both"/>
        <w:rPr>
          <w:rFonts w:ascii="Century Gothic" w:hAnsi="Century Gothic"/>
        </w:rPr>
      </w:pPr>
      <w:r w:rsidRPr="00D87EDA">
        <w:rPr>
          <w:rFonts w:ascii="Century Gothic" w:hAnsi="Century Gothic"/>
        </w:rPr>
        <w:tab/>
        <w:t>9.10 por Minuto</w:t>
      </w:r>
    </w:p>
    <w:p w:rsidR="00D87EDA" w:rsidRPr="00D87EDA" w:rsidRDefault="00D87EDA" w:rsidP="00D87EDA">
      <w:pPr>
        <w:jc w:val="both"/>
        <w:rPr>
          <w:rFonts w:ascii="Century Gothic" w:hAnsi="Century Gothic"/>
        </w:rPr>
      </w:pPr>
      <w:r w:rsidRPr="00D87EDA">
        <w:rPr>
          <w:rFonts w:ascii="Century Gothic" w:hAnsi="Century Gothic"/>
        </w:rPr>
        <w:t xml:space="preserve">9.37  (3%) </w:t>
      </w:r>
    </w:p>
    <w:p w:rsidR="00D87EDA" w:rsidRPr="00D87EDA" w:rsidRDefault="00D87EDA" w:rsidP="00D87EDA">
      <w:pPr>
        <w:jc w:val="both"/>
        <w:rPr>
          <w:rFonts w:ascii="Century Gothic" w:hAnsi="Century Gothic"/>
        </w:rPr>
      </w:pPr>
      <w:r w:rsidRPr="00D87EDA">
        <w:rPr>
          <w:rFonts w:ascii="Century Gothic" w:hAnsi="Century Gothic"/>
        </w:rPr>
        <w:t>10.87(3% + 16%</w:t>
      </w:r>
    </w:p>
    <w:p w:rsidR="00D87EDA" w:rsidRPr="00D87EDA" w:rsidRDefault="00D87EDA" w:rsidP="00D87EDA">
      <w:pPr>
        <w:jc w:val="both"/>
        <w:rPr>
          <w:rFonts w:ascii="Century Gothic" w:hAnsi="Century Gothic"/>
        </w:rPr>
      </w:pPr>
      <w:r w:rsidRPr="00D87EDA">
        <w:rPr>
          <w:rFonts w:ascii="Century Gothic" w:hAnsi="Century Gothic"/>
        </w:rPr>
        <w:t>1.7</w:t>
      </w:r>
      <w:r w:rsidRPr="00D87EDA">
        <w:rPr>
          <w:rFonts w:ascii="Century Gothic" w:hAnsi="Century Gothic"/>
        </w:rPr>
        <w:tab/>
        <w:t>Llamada Mundial a Sudamérica</w:t>
      </w:r>
    </w:p>
    <w:p w:rsidR="00D87EDA" w:rsidRPr="00D87EDA" w:rsidRDefault="00D87EDA" w:rsidP="00D87EDA">
      <w:pPr>
        <w:jc w:val="both"/>
        <w:rPr>
          <w:rFonts w:ascii="Century Gothic" w:hAnsi="Century Gothic"/>
        </w:rPr>
      </w:pPr>
      <w:r w:rsidRPr="00D87EDA">
        <w:rPr>
          <w:rFonts w:ascii="Century Gothic" w:hAnsi="Century Gothic"/>
        </w:rPr>
        <w:tab/>
        <w:t>18.19 por Minuto</w:t>
      </w:r>
    </w:p>
    <w:p w:rsidR="00D87EDA" w:rsidRPr="00D87EDA" w:rsidRDefault="00D87EDA" w:rsidP="00D87EDA">
      <w:pPr>
        <w:jc w:val="both"/>
        <w:rPr>
          <w:rFonts w:ascii="Century Gothic" w:hAnsi="Century Gothic"/>
        </w:rPr>
      </w:pPr>
      <w:r w:rsidRPr="00D87EDA">
        <w:rPr>
          <w:rFonts w:ascii="Century Gothic" w:hAnsi="Century Gothic"/>
        </w:rPr>
        <w:t xml:space="preserve">18.74 (3%) </w:t>
      </w:r>
    </w:p>
    <w:p w:rsidR="00D87EDA" w:rsidRPr="00D87EDA" w:rsidRDefault="00D87EDA" w:rsidP="00D87EDA">
      <w:pPr>
        <w:jc w:val="both"/>
        <w:rPr>
          <w:rFonts w:ascii="Century Gothic" w:hAnsi="Century Gothic"/>
        </w:rPr>
      </w:pPr>
      <w:r w:rsidRPr="00D87EDA">
        <w:rPr>
          <w:rFonts w:ascii="Century Gothic" w:hAnsi="Century Gothic"/>
        </w:rPr>
        <w:t>21.74 (3% + 16%)</w:t>
      </w:r>
    </w:p>
    <w:p w:rsidR="00D87EDA" w:rsidRPr="00D87EDA" w:rsidRDefault="00D87EDA" w:rsidP="00D87EDA">
      <w:pPr>
        <w:jc w:val="both"/>
        <w:rPr>
          <w:rFonts w:ascii="Century Gothic" w:hAnsi="Century Gothic"/>
        </w:rPr>
      </w:pPr>
      <w:r w:rsidRPr="00D87EDA">
        <w:rPr>
          <w:rFonts w:ascii="Century Gothic" w:hAnsi="Century Gothic"/>
        </w:rPr>
        <w:lastRenderedPageBreak/>
        <w:t>1.8</w:t>
      </w:r>
      <w:r w:rsidRPr="00D87EDA">
        <w:rPr>
          <w:rFonts w:ascii="Century Gothic" w:hAnsi="Century Gothic"/>
        </w:rPr>
        <w:tab/>
        <w:t>Llamada Mundial Centroamérica.</w:t>
      </w:r>
    </w:p>
    <w:p w:rsidR="00D87EDA" w:rsidRPr="00D87EDA" w:rsidRDefault="00D87EDA" w:rsidP="00D87EDA">
      <w:pPr>
        <w:jc w:val="both"/>
        <w:rPr>
          <w:rFonts w:ascii="Century Gothic" w:hAnsi="Century Gothic"/>
        </w:rPr>
      </w:pPr>
      <w:r w:rsidRPr="00D87EDA">
        <w:rPr>
          <w:rFonts w:ascii="Century Gothic" w:hAnsi="Century Gothic"/>
        </w:rPr>
        <w:tab/>
        <w:t>9.10 por Minuto</w:t>
      </w:r>
    </w:p>
    <w:p w:rsidR="00D87EDA" w:rsidRPr="00D87EDA" w:rsidRDefault="00D87EDA" w:rsidP="00D87EDA">
      <w:pPr>
        <w:jc w:val="both"/>
        <w:rPr>
          <w:rFonts w:ascii="Century Gothic" w:hAnsi="Century Gothic"/>
        </w:rPr>
      </w:pPr>
      <w:r w:rsidRPr="00D87EDA">
        <w:rPr>
          <w:rFonts w:ascii="Century Gothic" w:hAnsi="Century Gothic"/>
        </w:rPr>
        <w:t xml:space="preserve">9.37  (3%) </w:t>
      </w:r>
    </w:p>
    <w:p w:rsidR="00D87EDA" w:rsidRPr="00D87EDA" w:rsidRDefault="00D87EDA" w:rsidP="00D87EDA">
      <w:pPr>
        <w:jc w:val="both"/>
        <w:rPr>
          <w:rFonts w:ascii="Century Gothic" w:hAnsi="Century Gothic"/>
        </w:rPr>
      </w:pPr>
      <w:r w:rsidRPr="00D87EDA">
        <w:rPr>
          <w:rFonts w:ascii="Century Gothic" w:hAnsi="Century Gothic"/>
        </w:rPr>
        <w:t>10.87(3% + 16%</w:t>
      </w:r>
    </w:p>
    <w:p w:rsidR="00D87EDA" w:rsidRPr="00D87EDA" w:rsidRDefault="00D87EDA" w:rsidP="00D87EDA">
      <w:pPr>
        <w:jc w:val="both"/>
        <w:rPr>
          <w:rFonts w:ascii="Century Gothic" w:hAnsi="Century Gothic"/>
        </w:rPr>
      </w:pPr>
      <w:r w:rsidRPr="00D87EDA">
        <w:rPr>
          <w:rFonts w:ascii="Century Gothic" w:hAnsi="Century Gothic"/>
        </w:rPr>
        <w:t>1.9</w:t>
      </w:r>
      <w:r w:rsidRPr="00D87EDA">
        <w:rPr>
          <w:rFonts w:ascii="Century Gothic" w:hAnsi="Century Gothic"/>
        </w:rPr>
        <w:tab/>
        <w:t>Llamada Mundial a Europa.</w:t>
      </w:r>
    </w:p>
    <w:p w:rsidR="00D87EDA" w:rsidRPr="00D87EDA" w:rsidRDefault="00D87EDA" w:rsidP="00D87EDA">
      <w:pPr>
        <w:jc w:val="both"/>
        <w:rPr>
          <w:rFonts w:ascii="Century Gothic" w:hAnsi="Century Gothic"/>
        </w:rPr>
      </w:pPr>
      <w:r w:rsidRPr="00D87EDA">
        <w:rPr>
          <w:rFonts w:ascii="Century Gothic" w:hAnsi="Century Gothic"/>
        </w:rPr>
        <w:tab/>
        <w:t>18.19 por Minuto</w:t>
      </w:r>
    </w:p>
    <w:p w:rsidR="00D87EDA" w:rsidRPr="00D87EDA" w:rsidRDefault="00D87EDA" w:rsidP="00D87EDA">
      <w:pPr>
        <w:jc w:val="both"/>
        <w:rPr>
          <w:rFonts w:ascii="Century Gothic" w:hAnsi="Century Gothic"/>
        </w:rPr>
      </w:pPr>
      <w:r w:rsidRPr="00D87EDA">
        <w:rPr>
          <w:rFonts w:ascii="Century Gothic" w:hAnsi="Century Gothic"/>
        </w:rPr>
        <w:t xml:space="preserve">18.74(3%) </w:t>
      </w:r>
    </w:p>
    <w:p w:rsidR="00D87EDA" w:rsidRPr="00D87EDA" w:rsidRDefault="00D87EDA" w:rsidP="00D87EDA">
      <w:pPr>
        <w:jc w:val="both"/>
        <w:rPr>
          <w:rFonts w:ascii="Century Gothic" w:hAnsi="Century Gothic"/>
        </w:rPr>
      </w:pPr>
      <w:r w:rsidRPr="00D87EDA">
        <w:rPr>
          <w:rFonts w:ascii="Century Gothic" w:hAnsi="Century Gothic"/>
        </w:rPr>
        <w:t>21.74(3% + 16%)</w:t>
      </w:r>
    </w:p>
    <w:p w:rsidR="00D87EDA" w:rsidRPr="00D87EDA" w:rsidRDefault="00D87EDA" w:rsidP="00D87EDA">
      <w:pPr>
        <w:jc w:val="both"/>
        <w:rPr>
          <w:rFonts w:ascii="Century Gothic" w:hAnsi="Century Gothic"/>
        </w:rPr>
      </w:pPr>
      <w:r w:rsidRPr="00D87EDA">
        <w:rPr>
          <w:rFonts w:ascii="Century Gothic" w:hAnsi="Century Gothic"/>
        </w:rPr>
        <w:t>1.10</w:t>
      </w:r>
      <w:r w:rsidRPr="00D87EDA">
        <w:rPr>
          <w:rFonts w:ascii="Century Gothic" w:hAnsi="Century Gothic"/>
        </w:rPr>
        <w:tab/>
        <w:t>Llamada Mundial Resto del Mundo.</w:t>
      </w:r>
    </w:p>
    <w:p w:rsidR="00D87EDA" w:rsidRPr="00D87EDA" w:rsidRDefault="00D87EDA" w:rsidP="00D87EDA">
      <w:pPr>
        <w:jc w:val="both"/>
        <w:rPr>
          <w:rFonts w:ascii="Century Gothic" w:hAnsi="Century Gothic"/>
        </w:rPr>
      </w:pPr>
      <w:r w:rsidRPr="00D87EDA">
        <w:rPr>
          <w:rFonts w:ascii="Century Gothic" w:hAnsi="Century Gothic"/>
        </w:rPr>
        <w:tab/>
        <w:t>22.73 por Minuto</w:t>
      </w:r>
    </w:p>
    <w:p w:rsidR="00D87EDA" w:rsidRPr="00D87EDA" w:rsidRDefault="00D87EDA" w:rsidP="00D87EDA">
      <w:pPr>
        <w:jc w:val="both"/>
        <w:rPr>
          <w:rFonts w:ascii="Century Gothic" w:hAnsi="Century Gothic"/>
        </w:rPr>
      </w:pPr>
      <w:r w:rsidRPr="00D87EDA">
        <w:rPr>
          <w:rFonts w:ascii="Century Gothic" w:hAnsi="Century Gothic"/>
        </w:rPr>
        <w:t xml:space="preserve">23.41 (3%) </w:t>
      </w:r>
    </w:p>
    <w:p w:rsidR="00D87EDA" w:rsidRPr="00D87EDA" w:rsidRDefault="00D87EDA" w:rsidP="00D87EDA">
      <w:pPr>
        <w:jc w:val="both"/>
        <w:rPr>
          <w:rFonts w:ascii="Century Gothic" w:hAnsi="Century Gothic"/>
        </w:rPr>
      </w:pPr>
      <w:r w:rsidRPr="00D87EDA">
        <w:rPr>
          <w:rFonts w:ascii="Century Gothic" w:hAnsi="Century Gothic"/>
        </w:rPr>
        <w:t>27.16 (3% + 16%)</w:t>
      </w:r>
    </w:p>
    <w:p w:rsidR="00D87EDA" w:rsidRPr="00D87EDA" w:rsidRDefault="00D87EDA" w:rsidP="00D87EDA">
      <w:pPr>
        <w:jc w:val="both"/>
        <w:rPr>
          <w:rFonts w:ascii="Century Gothic" w:hAnsi="Century Gothic"/>
        </w:rPr>
      </w:pPr>
      <w:r w:rsidRPr="00D87EDA">
        <w:rPr>
          <w:rFonts w:ascii="Century Gothic" w:hAnsi="Century Gothic"/>
        </w:rPr>
        <w:t>1.11</w:t>
      </w:r>
      <w:r w:rsidRPr="00D87EDA">
        <w:rPr>
          <w:rFonts w:ascii="Century Gothic" w:hAnsi="Century Gothic"/>
        </w:rPr>
        <w:tab/>
        <w:t>Llamada a Teléfono Celular bajo la modalidadel “Que Llama Paga”.</w:t>
      </w:r>
    </w:p>
    <w:p w:rsidR="00D87EDA" w:rsidRPr="00D87EDA" w:rsidRDefault="00D87EDA" w:rsidP="00D87EDA">
      <w:pPr>
        <w:jc w:val="both"/>
        <w:rPr>
          <w:rFonts w:ascii="Century Gothic" w:hAnsi="Century Gothic"/>
        </w:rPr>
      </w:pPr>
      <w:r w:rsidRPr="00D87EDA">
        <w:rPr>
          <w:rFonts w:ascii="Century Gothic" w:hAnsi="Century Gothic"/>
        </w:rPr>
        <w:tab/>
        <w:t>3.27 por minuto o fracción</w:t>
      </w:r>
    </w:p>
    <w:p w:rsidR="00D87EDA" w:rsidRPr="00D87EDA" w:rsidRDefault="00D87EDA" w:rsidP="00D87EDA">
      <w:pPr>
        <w:jc w:val="both"/>
        <w:rPr>
          <w:rFonts w:ascii="Century Gothic" w:hAnsi="Century Gothic"/>
        </w:rPr>
      </w:pPr>
      <w:r w:rsidRPr="00D87EDA">
        <w:rPr>
          <w:rFonts w:ascii="Century Gothic" w:hAnsi="Century Gothic"/>
        </w:rPr>
        <w:t xml:space="preserve">3.37 (3%) </w:t>
      </w:r>
    </w:p>
    <w:p w:rsidR="00D87EDA" w:rsidRPr="00D87EDA" w:rsidRDefault="00D87EDA" w:rsidP="00D87EDA">
      <w:pPr>
        <w:jc w:val="both"/>
        <w:rPr>
          <w:rFonts w:ascii="Century Gothic" w:hAnsi="Century Gothic"/>
        </w:rPr>
      </w:pPr>
      <w:r w:rsidRPr="00D87EDA">
        <w:rPr>
          <w:rFonts w:ascii="Century Gothic" w:hAnsi="Century Gothic"/>
        </w:rPr>
        <w:t>3.91 (3% + 16%)</w:t>
      </w:r>
    </w:p>
    <w:p w:rsidR="00D87EDA" w:rsidRPr="00D87EDA" w:rsidRDefault="00D87EDA" w:rsidP="00D87EDA">
      <w:pPr>
        <w:jc w:val="both"/>
        <w:rPr>
          <w:rFonts w:ascii="Century Gothic" w:hAnsi="Century Gothic"/>
        </w:rPr>
      </w:pPr>
      <w:r w:rsidRPr="00D87EDA">
        <w:rPr>
          <w:rFonts w:ascii="Century Gothic" w:hAnsi="Century Gothic"/>
        </w:rPr>
        <w:t>1.12</w:t>
      </w:r>
      <w:r w:rsidRPr="00D87EDA">
        <w:rPr>
          <w:rFonts w:ascii="Century Gothic" w:hAnsi="Century Gothic"/>
        </w:rPr>
        <w:tab/>
        <w:t>Llamada a número 880 de EUA.</w:t>
      </w:r>
    </w:p>
    <w:p w:rsidR="00D87EDA" w:rsidRPr="00D87EDA" w:rsidRDefault="00D87EDA" w:rsidP="00D87EDA">
      <w:pPr>
        <w:jc w:val="both"/>
        <w:rPr>
          <w:rFonts w:ascii="Century Gothic" w:hAnsi="Century Gothic"/>
        </w:rPr>
      </w:pPr>
      <w:r w:rsidRPr="00D87EDA">
        <w:rPr>
          <w:rFonts w:ascii="Century Gothic" w:hAnsi="Century Gothic"/>
        </w:rPr>
        <w:tab/>
        <w:t>5.91 por minuto</w:t>
      </w:r>
    </w:p>
    <w:p w:rsidR="00D87EDA" w:rsidRPr="00D87EDA" w:rsidRDefault="00D87EDA" w:rsidP="00D87EDA">
      <w:pPr>
        <w:jc w:val="both"/>
        <w:rPr>
          <w:rFonts w:ascii="Century Gothic" w:hAnsi="Century Gothic"/>
        </w:rPr>
      </w:pPr>
      <w:r w:rsidRPr="00D87EDA">
        <w:rPr>
          <w:rFonts w:ascii="Century Gothic" w:hAnsi="Century Gothic"/>
        </w:rPr>
        <w:t xml:space="preserve">6.09  (3%) </w:t>
      </w:r>
    </w:p>
    <w:p w:rsidR="00D87EDA" w:rsidRPr="00D87EDA" w:rsidRDefault="00D87EDA" w:rsidP="00D87EDA">
      <w:pPr>
        <w:jc w:val="both"/>
        <w:rPr>
          <w:rFonts w:ascii="Century Gothic" w:hAnsi="Century Gothic"/>
        </w:rPr>
      </w:pPr>
      <w:r w:rsidRPr="00D87EDA">
        <w:rPr>
          <w:rFonts w:ascii="Century Gothic" w:hAnsi="Century Gothic"/>
        </w:rPr>
        <w:t>7.06 (3% + 16%)</w:t>
      </w:r>
    </w:p>
    <w:p w:rsidR="00D87EDA" w:rsidRPr="00D87EDA" w:rsidRDefault="00D87EDA" w:rsidP="00D87EDA">
      <w:pPr>
        <w:jc w:val="both"/>
        <w:rPr>
          <w:rFonts w:ascii="Century Gothic" w:hAnsi="Century Gothic"/>
        </w:rPr>
      </w:pPr>
      <w:r w:rsidRPr="00D87EDA">
        <w:rPr>
          <w:rFonts w:ascii="Century Gothic" w:hAnsi="Century Gothic"/>
        </w:rPr>
        <w:t>1.13</w:t>
      </w:r>
      <w:r w:rsidRPr="00D87EDA">
        <w:rPr>
          <w:rFonts w:ascii="Century Gothic" w:hAnsi="Century Gothic"/>
        </w:rPr>
        <w:tab/>
        <w:t>Acceso a Servicio 02 y 09 (020 y 090).</w:t>
      </w:r>
    </w:p>
    <w:p w:rsidR="00D87EDA" w:rsidRPr="00D87EDA" w:rsidRDefault="00D87EDA" w:rsidP="00D87EDA">
      <w:pPr>
        <w:jc w:val="both"/>
        <w:rPr>
          <w:rFonts w:ascii="Century Gothic" w:hAnsi="Century Gothic"/>
        </w:rPr>
      </w:pPr>
      <w:r w:rsidRPr="00D87EDA">
        <w:rPr>
          <w:rFonts w:ascii="Century Gothic" w:hAnsi="Century Gothic"/>
        </w:rPr>
        <w:tab/>
        <w:t>0.91 por conferencia</w:t>
      </w:r>
    </w:p>
    <w:p w:rsidR="00D87EDA" w:rsidRPr="00D87EDA" w:rsidRDefault="00D87EDA" w:rsidP="00D87EDA">
      <w:pPr>
        <w:jc w:val="both"/>
        <w:rPr>
          <w:rFonts w:ascii="Century Gothic" w:hAnsi="Century Gothic"/>
        </w:rPr>
      </w:pPr>
      <w:r w:rsidRPr="00D87EDA">
        <w:rPr>
          <w:rFonts w:ascii="Century Gothic" w:hAnsi="Century Gothic"/>
        </w:rPr>
        <w:t xml:space="preserve">0.94 (3%) </w:t>
      </w:r>
    </w:p>
    <w:p w:rsidR="00D87EDA" w:rsidRPr="00D87EDA" w:rsidRDefault="00D87EDA" w:rsidP="00D87EDA">
      <w:pPr>
        <w:jc w:val="both"/>
        <w:rPr>
          <w:rFonts w:ascii="Century Gothic" w:hAnsi="Century Gothic"/>
        </w:rPr>
      </w:pPr>
      <w:r w:rsidRPr="00D87EDA">
        <w:rPr>
          <w:rFonts w:ascii="Century Gothic" w:hAnsi="Century Gothic"/>
        </w:rPr>
        <w:t>1.09 (3% + 16%)</w:t>
      </w:r>
    </w:p>
    <w:p w:rsidR="00D87EDA" w:rsidRPr="00D87EDA" w:rsidRDefault="00D87EDA" w:rsidP="00D87EDA">
      <w:pPr>
        <w:jc w:val="both"/>
        <w:rPr>
          <w:rFonts w:ascii="Century Gothic" w:hAnsi="Century Gothic"/>
        </w:rPr>
      </w:pPr>
      <w:r w:rsidRPr="00D87EDA">
        <w:rPr>
          <w:rFonts w:ascii="Century Gothic" w:hAnsi="Century Gothic"/>
        </w:rPr>
        <w:t>1.14</w:t>
      </w:r>
      <w:r w:rsidRPr="00D87EDA">
        <w:rPr>
          <w:rFonts w:ascii="Century Gothic" w:hAnsi="Century Gothic"/>
        </w:rPr>
        <w:tab/>
        <w:t>Acceso a Servicio 03 (030)</w:t>
      </w:r>
    </w:p>
    <w:p w:rsidR="00D87EDA" w:rsidRPr="00D87EDA" w:rsidRDefault="00D87EDA" w:rsidP="00D87EDA">
      <w:pPr>
        <w:jc w:val="both"/>
        <w:rPr>
          <w:rFonts w:ascii="Century Gothic" w:hAnsi="Century Gothic"/>
        </w:rPr>
      </w:pPr>
      <w:r w:rsidRPr="00D87EDA">
        <w:rPr>
          <w:rFonts w:ascii="Century Gothic" w:hAnsi="Century Gothic"/>
        </w:rPr>
        <w:tab/>
        <w:t>0.91 por conferencia</w:t>
      </w:r>
    </w:p>
    <w:p w:rsidR="00D87EDA" w:rsidRPr="00D87EDA" w:rsidRDefault="00D87EDA" w:rsidP="00D87EDA">
      <w:pPr>
        <w:jc w:val="both"/>
        <w:rPr>
          <w:rFonts w:ascii="Century Gothic" w:hAnsi="Century Gothic"/>
        </w:rPr>
      </w:pPr>
      <w:r w:rsidRPr="00D87EDA">
        <w:rPr>
          <w:rFonts w:ascii="Century Gothic" w:hAnsi="Century Gothic"/>
        </w:rPr>
        <w:t xml:space="preserve">0.94 (3%) </w:t>
      </w:r>
    </w:p>
    <w:p w:rsidR="00D87EDA" w:rsidRPr="00D87EDA" w:rsidRDefault="00D87EDA" w:rsidP="00D87EDA">
      <w:pPr>
        <w:jc w:val="both"/>
        <w:rPr>
          <w:rFonts w:ascii="Century Gothic" w:hAnsi="Century Gothic"/>
        </w:rPr>
      </w:pPr>
      <w:r w:rsidRPr="00D87EDA">
        <w:rPr>
          <w:rFonts w:ascii="Century Gothic" w:hAnsi="Century Gothic"/>
        </w:rPr>
        <w:t>1.09 (3% + 16%)</w:t>
      </w:r>
    </w:p>
    <w:p w:rsidR="00D87EDA" w:rsidRPr="00D87EDA" w:rsidRDefault="00D87EDA" w:rsidP="00D87EDA">
      <w:pPr>
        <w:jc w:val="both"/>
        <w:rPr>
          <w:rFonts w:ascii="Century Gothic" w:hAnsi="Century Gothic"/>
        </w:rPr>
      </w:pPr>
      <w:r w:rsidRPr="00D87EDA">
        <w:rPr>
          <w:rFonts w:ascii="Century Gothic" w:hAnsi="Century Gothic"/>
        </w:rPr>
        <w:t>1.15</w:t>
      </w:r>
      <w:r w:rsidRPr="00D87EDA">
        <w:rPr>
          <w:rFonts w:ascii="Century Gothic" w:hAnsi="Century Gothic"/>
        </w:rPr>
        <w:tab/>
        <w:t>Acceso a Servicio de Información 04, (040)</w:t>
      </w:r>
    </w:p>
    <w:p w:rsidR="00D87EDA" w:rsidRPr="00D87EDA" w:rsidRDefault="00D87EDA" w:rsidP="00D87EDA">
      <w:pPr>
        <w:jc w:val="both"/>
        <w:rPr>
          <w:rFonts w:ascii="Century Gothic" w:hAnsi="Century Gothic"/>
        </w:rPr>
      </w:pPr>
      <w:r w:rsidRPr="00D87EDA">
        <w:rPr>
          <w:rFonts w:ascii="Century Gothic" w:hAnsi="Century Gothic"/>
        </w:rPr>
        <w:tab/>
        <w:t>0.91 por conferencia</w:t>
      </w:r>
    </w:p>
    <w:p w:rsidR="00D87EDA" w:rsidRPr="00D87EDA" w:rsidRDefault="00D87EDA" w:rsidP="00D87EDA">
      <w:pPr>
        <w:jc w:val="both"/>
        <w:rPr>
          <w:rFonts w:ascii="Century Gothic" w:hAnsi="Century Gothic"/>
        </w:rPr>
      </w:pPr>
      <w:r w:rsidRPr="00D87EDA">
        <w:rPr>
          <w:rFonts w:ascii="Century Gothic" w:hAnsi="Century Gothic"/>
        </w:rPr>
        <w:t xml:space="preserve">0.94 (3%) </w:t>
      </w:r>
    </w:p>
    <w:p w:rsidR="00D87EDA" w:rsidRPr="00D87EDA" w:rsidRDefault="00D87EDA" w:rsidP="00D87EDA">
      <w:pPr>
        <w:jc w:val="both"/>
        <w:rPr>
          <w:rFonts w:ascii="Century Gothic" w:hAnsi="Century Gothic"/>
        </w:rPr>
      </w:pPr>
      <w:r w:rsidRPr="00D87EDA">
        <w:rPr>
          <w:rFonts w:ascii="Century Gothic" w:hAnsi="Century Gothic"/>
        </w:rPr>
        <w:t>1.09 (3% + 16%)</w:t>
      </w:r>
    </w:p>
    <w:p w:rsidR="00D87EDA" w:rsidRPr="00D87EDA" w:rsidRDefault="00D87EDA" w:rsidP="00D87EDA">
      <w:pPr>
        <w:jc w:val="both"/>
        <w:rPr>
          <w:rFonts w:ascii="Century Gothic" w:hAnsi="Century Gothic"/>
        </w:rPr>
      </w:pPr>
      <w:r w:rsidRPr="00D87EDA">
        <w:rPr>
          <w:rFonts w:ascii="Century Gothic" w:hAnsi="Century Gothic"/>
        </w:rPr>
        <w:t>1.16</w:t>
      </w:r>
      <w:r w:rsidRPr="00D87EDA">
        <w:rPr>
          <w:rFonts w:ascii="Century Gothic" w:hAnsi="Century Gothic"/>
        </w:rPr>
        <w:tab/>
        <w:t>Llamadas a Servicios Especiales de la localidad  (061, 071, 072, 073, 075, 077)</w:t>
      </w:r>
      <w:r w:rsidRPr="00D87EDA">
        <w:rPr>
          <w:rFonts w:ascii="Century Gothic" w:hAnsi="Century Gothic"/>
        </w:rPr>
        <w:tab/>
        <w:t>0.91</w:t>
      </w:r>
    </w:p>
    <w:p w:rsidR="00D87EDA" w:rsidRPr="00D87EDA" w:rsidRDefault="00D87EDA" w:rsidP="00D87EDA">
      <w:pPr>
        <w:jc w:val="both"/>
        <w:rPr>
          <w:rFonts w:ascii="Century Gothic" w:hAnsi="Century Gothic"/>
        </w:rPr>
      </w:pPr>
      <w:r w:rsidRPr="00D87EDA">
        <w:rPr>
          <w:rFonts w:ascii="Century Gothic" w:hAnsi="Century Gothic"/>
        </w:rPr>
        <w:t xml:space="preserve">0.94 (3%) </w:t>
      </w:r>
    </w:p>
    <w:p w:rsidR="00D87EDA" w:rsidRPr="00D87EDA" w:rsidRDefault="00D87EDA" w:rsidP="00D87EDA">
      <w:pPr>
        <w:jc w:val="both"/>
        <w:rPr>
          <w:rFonts w:ascii="Century Gothic" w:hAnsi="Century Gothic"/>
        </w:rPr>
      </w:pPr>
      <w:r w:rsidRPr="00D87EDA">
        <w:rPr>
          <w:rFonts w:ascii="Century Gothic" w:hAnsi="Century Gothic"/>
        </w:rPr>
        <w:t>1.09 (3% + 16%)</w:t>
      </w:r>
    </w:p>
    <w:p w:rsidR="00D87EDA" w:rsidRPr="00D87EDA" w:rsidRDefault="00D87EDA" w:rsidP="00D87EDA">
      <w:pPr>
        <w:jc w:val="both"/>
        <w:rPr>
          <w:rFonts w:ascii="Century Gothic" w:hAnsi="Century Gothic"/>
        </w:rPr>
      </w:pPr>
      <w:r w:rsidRPr="00D87EDA">
        <w:rPr>
          <w:rFonts w:ascii="Century Gothic" w:hAnsi="Century Gothic"/>
        </w:rPr>
        <w:t>1.17</w:t>
      </w:r>
      <w:r w:rsidRPr="00D87EDA">
        <w:rPr>
          <w:rFonts w:ascii="Century Gothic" w:hAnsi="Century Gothic"/>
        </w:rPr>
        <w:tab/>
        <w:t>Acceso a Servicio de quejas 05, 055, (050 y 055)</w:t>
      </w:r>
    </w:p>
    <w:p w:rsidR="00D87EDA" w:rsidRPr="00D87EDA" w:rsidRDefault="00D87EDA" w:rsidP="00D87EDA">
      <w:pPr>
        <w:jc w:val="both"/>
        <w:rPr>
          <w:rFonts w:ascii="Century Gothic" w:hAnsi="Century Gothic"/>
        </w:rPr>
      </w:pPr>
      <w:r w:rsidRPr="00D87EDA">
        <w:rPr>
          <w:rFonts w:ascii="Century Gothic" w:hAnsi="Century Gothic"/>
        </w:rPr>
        <w:tab/>
        <w:t>Sin costo</w:t>
      </w:r>
    </w:p>
    <w:p w:rsidR="00D87EDA" w:rsidRPr="00D87EDA" w:rsidRDefault="00D87EDA" w:rsidP="00D87EDA">
      <w:pPr>
        <w:jc w:val="both"/>
        <w:rPr>
          <w:rFonts w:ascii="Century Gothic" w:hAnsi="Century Gothic"/>
        </w:rPr>
      </w:pPr>
      <w:r w:rsidRPr="00D87EDA">
        <w:rPr>
          <w:rFonts w:ascii="Century Gothic" w:hAnsi="Century Gothic"/>
        </w:rPr>
        <w:t>1.18</w:t>
      </w:r>
      <w:r w:rsidRPr="00D87EDA">
        <w:rPr>
          <w:rFonts w:ascii="Century Gothic" w:hAnsi="Century Gothic"/>
        </w:rPr>
        <w:tab/>
        <w:t>Acceso a Servicio de Emergencia 06, 08, (060 y 080)</w:t>
      </w:r>
    </w:p>
    <w:p w:rsidR="00D87EDA" w:rsidRPr="00D87EDA" w:rsidRDefault="00D87EDA" w:rsidP="00D87EDA">
      <w:pPr>
        <w:jc w:val="both"/>
        <w:rPr>
          <w:rFonts w:ascii="Century Gothic" w:hAnsi="Century Gothic"/>
        </w:rPr>
      </w:pPr>
      <w:r w:rsidRPr="00D87EDA">
        <w:rPr>
          <w:rFonts w:ascii="Century Gothic" w:hAnsi="Century Gothic"/>
        </w:rPr>
        <w:tab/>
        <w:t>Sin costo</w:t>
      </w:r>
    </w:p>
    <w:p w:rsidR="00D87EDA" w:rsidRPr="00D87EDA" w:rsidRDefault="00D87EDA" w:rsidP="00D87EDA">
      <w:pPr>
        <w:jc w:val="both"/>
        <w:rPr>
          <w:rFonts w:ascii="Century Gothic" w:hAnsi="Century Gothic"/>
        </w:rPr>
      </w:pPr>
      <w:r w:rsidRPr="00D87EDA">
        <w:rPr>
          <w:rFonts w:ascii="Century Gothic" w:hAnsi="Century Gothic"/>
        </w:rPr>
        <w:t>1.19</w:t>
      </w:r>
      <w:r w:rsidRPr="00D87EDA">
        <w:rPr>
          <w:rFonts w:ascii="Century Gothic" w:hAnsi="Century Gothic"/>
        </w:rPr>
        <w:tab/>
        <w:t xml:space="preserve">Llamada de Emergencia de la localidad </w:t>
      </w:r>
    </w:p>
    <w:p w:rsidR="00D87EDA" w:rsidRPr="00D87EDA" w:rsidRDefault="00D87EDA" w:rsidP="00D87EDA">
      <w:pPr>
        <w:jc w:val="both"/>
        <w:rPr>
          <w:rFonts w:ascii="Century Gothic" w:hAnsi="Century Gothic"/>
        </w:rPr>
      </w:pPr>
      <w:r w:rsidRPr="00D87EDA">
        <w:rPr>
          <w:rFonts w:ascii="Century Gothic" w:hAnsi="Century Gothic"/>
        </w:rPr>
        <w:tab/>
        <w:t>Sin costo</w:t>
      </w:r>
    </w:p>
    <w:p w:rsidR="00D87EDA" w:rsidRPr="00D87EDA" w:rsidRDefault="00D87EDA" w:rsidP="00D87EDA">
      <w:pPr>
        <w:jc w:val="both"/>
        <w:rPr>
          <w:rFonts w:ascii="Century Gothic" w:hAnsi="Century Gothic"/>
        </w:rPr>
      </w:pPr>
      <w:r w:rsidRPr="00D87EDA">
        <w:rPr>
          <w:rFonts w:ascii="Century Gothic" w:hAnsi="Century Gothic"/>
        </w:rPr>
        <w:t>1.20</w:t>
      </w:r>
      <w:r w:rsidRPr="00D87EDA">
        <w:rPr>
          <w:rFonts w:ascii="Century Gothic" w:hAnsi="Century Gothic"/>
        </w:rPr>
        <w:tab/>
        <w:t>Acceso a Servicio 02, 091 (09+1 y 09)</w:t>
      </w:r>
    </w:p>
    <w:p w:rsidR="00D87EDA" w:rsidRPr="00D87EDA" w:rsidRDefault="00D87EDA" w:rsidP="00D87EDA">
      <w:pPr>
        <w:jc w:val="both"/>
        <w:rPr>
          <w:rFonts w:ascii="Century Gothic" w:hAnsi="Century Gothic"/>
        </w:rPr>
      </w:pPr>
      <w:r w:rsidRPr="00D87EDA">
        <w:rPr>
          <w:rFonts w:ascii="Century Gothic" w:hAnsi="Century Gothic"/>
        </w:rPr>
        <w:tab/>
        <w:t>Sin acceso</w:t>
      </w:r>
    </w:p>
    <w:p w:rsidR="00D87EDA" w:rsidRPr="00D87EDA" w:rsidRDefault="00D87EDA" w:rsidP="00D87EDA">
      <w:pPr>
        <w:jc w:val="both"/>
        <w:rPr>
          <w:rFonts w:ascii="Century Gothic" w:hAnsi="Century Gothic"/>
        </w:rPr>
      </w:pPr>
      <w:r w:rsidRPr="00D87EDA">
        <w:rPr>
          <w:rFonts w:ascii="Century Gothic" w:hAnsi="Century Gothic"/>
        </w:rPr>
        <w:lastRenderedPageBreak/>
        <w:t>1.21</w:t>
      </w:r>
      <w:r w:rsidRPr="00D87EDA">
        <w:rPr>
          <w:rFonts w:ascii="Century Gothic" w:hAnsi="Century Gothic"/>
        </w:rPr>
        <w:tab/>
        <w:t>Llamada a Número 900</w:t>
      </w:r>
    </w:p>
    <w:p w:rsidR="00221339" w:rsidRPr="008B2A70" w:rsidRDefault="00D87EDA" w:rsidP="00D87EDA">
      <w:pPr>
        <w:jc w:val="both"/>
        <w:rPr>
          <w:rFonts w:ascii="Century Gothic" w:hAnsi="Century Gothic"/>
          <w:b/>
        </w:rPr>
      </w:pPr>
      <w:r w:rsidRPr="00D87EDA">
        <w:rPr>
          <w:rFonts w:ascii="Century Gothic" w:hAnsi="Century Gothic"/>
        </w:rPr>
        <w:tab/>
        <w:t>Sin acceso</w:t>
      </w:r>
      <w:r>
        <w:rPr>
          <w:rFonts w:ascii="Century Gothic" w:hAnsi="Century Gothic"/>
        </w:rPr>
        <w:t xml:space="preserve"> </w:t>
      </w:r>
    </w:p>
    <w:p w:rsidR="00221339" w:rsidRPr="008B2A70" w:rsidRDefault="00221339" w:rsidP="00221339">
      <w:pPr>
        <w:rPr>
          <w:rFonts w:ascii="Century Gothic" w:hAnsi="Century Gothic"/>
          <w:b/>
        </w:rPr>
      </w:pPr>
      <w:r w:rsidRPr="008B2A70">
        <w:rPr>
          <w:rFonts w:ascii="Century Gothic" w:hAnsi="Century Gothic"/>
          <w:b/>
        </w:rPr>
        <w:t>b) Reglas de Aplicación Tarifarias</w:t>
      </w:r>
    </w:p>
    <w:p w:rsidR="00221339" w:rsidRPr="008B2A70" w:rsidRDefault="00221339" w:rsidP="00221339">
      <w:pPr>
        <w:rPr>
          <w:rFonts w:ascii="Century Gothic" w:hAnsi="Century Gothic"/>
        </w:rPr>
      </w:pPr>
    </w:p>
    <w:p w:rsidR="00221339" w:rsidRPr="008B2A70" w:rsidRDefault="00221339" w:rsidP="00221339">
      <w:pPr>
        <w:rPr>
          <w:rFonts w:ascii="Century Gothic" w:hAnsi="Century Gothic"/>
        </w:rPr>
      </w:pPr>
      <w:r w:rsidRPr="008B2A70">
        <w:rPr>
          <w:rFonts w:ascii="Century Gothic" w:hAnsi="Century Gothic"/>
        </w:rPr>
        <w:t>1. Solo se aplican las llamadas completadas, es decir cuando haya contestada el número marcado.</w:t>
      </w:r>
    </w:p>
    <w:p w:rsidR="00221339" w:rsidRPr="008B2A70" w:rsidRDefault="00221339" w:rsidP="00221339">
      <w:pPr>
        <w:rPr>
          <w:rFonts w:ascii="Century Gothic" w:hAnsi="Century Gothic"/>
        </w:rPr>
      </w:pPr>
    </w:p>
    <w:p w:rsidR="00221339" w:rsidRPr="008B2A70" w:rsidRDefault="00221339" w:rsidP="00221339">
      <w:pPr>
        <w:rPr>
          <w:rFonts w:ascii="Century Gothic" w:hAnsi="Century Gothic"/>
        </w:rPr>
      </w:pPr>
      <w:r w:rsidRPr="008B2A70">
        <w:rPr>
          <w:rFonts w:ascii="Century Gothic" w:hAnsi="Century Gothic"/>
        </w:rPr>
        <w:t>2. En las tarifas anteriores incluye, IEPS (3%) y el IVA (16%) correspondiente.</w:t>
      </w:r>
    </w:p>
    <w:p w:rsidR="00221339" w:rsidRPr="008B2A70" w:rsidRDefault="00221339" w:rsidP="00221339">
      <w:pPr>
        <w:rPr>
          <w:rFonts w:ascii="Century Gothic" w:hAnsi="Century Gothic"/>
        </w:rPr>
      </w:pPr>
      <w:r w:rsidRPr="008B2A70">
        <w:rPr>
          <w:rFonts w:ascii="Century Gothic" w:hAnsi="Century Gothic"/>
        </w:rPr>
        <w:t>3. Las tarifas rigen dentro del área de servicio local urbano de las ciudades para las cuales existe tarifa autorizada, así como en las poblaciones aledañas a las que se haga extensivo el Servicio de Telefonía Pública</w:t>
      </w:r>
    </w:p>
    <w:p w:rsidR="00221339" w:rsidRPr="008B2A70" w:rsidRDefault="00221339" w:rsidP="00221339">
      <w:pPr>
        <w:rPr>
          <w:rFonts w:ascii="Century Gothic" w:hAnsi="Century Gothic"/>
        </w:rPr>
      </w:pPr>
    </w:p>
    <w:p w:rsidR="00221339" w:rsidRPr="008B2A70" w:rsidRDefault="00221339" w:rsidP="00221339">
      <w:pPr>
        <w:rPr>
          <w:rFonts w:ascii="Century Gothic" w:hAnsi="Century Gothic"/>
        </w:rPr>
      </w:pPr>
      <w:r w:rsidRPr="008B2A70">
        <w:rPr>
          <w:rFonts w:ascii="Century Gothic" w:hAnsi="Century Gothic"/>
        </w:rPr>
        <w:t>4. Para llamadas de salida, el cliente deberá activar una tarjeta prepagada LADAFON en una bolsa recargable, no móvil asociada al número telefónico del aparato y al número de identificación personal; el servicio contará con la facilidad de llamadas entrantes con restricción al servicio por cobrar de entrada.</w:t>
      </w:r>
    </w:p>
    <w:p w:rsidR="00221339" w:rsidRPr="008B2A70" w:rsidRDefault="00221339" w:rsidP="00221339">
      <w:pPr>
        <w:rPr>
          <w:rFonts w:ascii="Century Gothic" w:hAnsi="Century Gothic"/>
        </w:rPr>
      </w:pPr>
    </w:p>
    <w:p w:rsidR="00221339" w:rsidRPr="008B2A70" w:rsidRDefault="00221339" w:rsidP="00221339">
      <w:pPr>
        <w:rPr>
          <w:rFonts w:ascii="Century Gothic" w:hAnsi="Century Gothic"/>
        </w:rPr>
      </w:pPr>
      <w:r w:rsidRPr="008B2A70">
        <w:rPr>
          <w:rFonts w:ascii="Century Gothic" w:hAnsi="Century Gothic"/>
          <w:b/>
        </w:rPr>
        <w:t xml:space="preserve">c) Tablas de Descuento : </w:t>
      </w:r>
      <w:r w:rsidRPr="008B2A70">
        <w:rPr>
          <w:rFonts w:ascii="Century Gothic" w:hAnsi="Century Gothic"/>
        </w:rPr>
        <w:t>No aplica</w:t>
      </w:r>
    </w:p>
    <w:p w:rsidR="00221339" w:rsidRPr="008B2A70" w:rsidRDefault="00221339" w:rsidP="00221339">
      <w:pPr>
        <w:rPr>
          <w:rFonts w:ascii="Century Gothic" w:hAnsi="Century Gothic"/>
        </w:rPr>
      </w:pPr>
    </w:p>
    <w:p w:rsidR="00221339" w:rsidRPr="008B2A70" w:rsidRDefault="00221339" w:rsidP="00221339">
      <w:pPr>
        <w:rPr>
          <w:rFonts w:ascii="Century Gothic" w:hAnsi="Century Gothic"/>
        </w:rPr>
      </w:pPr>
      <w:r w:rsidRPr="008B2A70">
        <w:rPr>
          <w:rFonts w:ascii="Century Gothic" w:hAnsi="Century Gothic"/>
          <w:b/>
        </w:rPr>
        <w:t xml:space="preserve">d) Penalidades: </w:t>
      </w:r>
      <w:r w:rsidRPr="008B2A70">
        <w:rPr>
          <w:rFonts w:ascii="Century Gothic" w:hAnsi="Century Gothic"/>
        </w:rPr>
        <w:t xml:space="preserve"> No aplica</w:t>
      </w:r>
    </w:p>
    <w:p w:rsidR="00221339" w:rsidRPr="00E62595" w:rsidRDefault="00221339" w:rsidP="00E62595">
      <w:pPr>
        <w:rPr>
          <w:rFonts w:ascii="Arial" w:hAnsi="Arial" w:cs="Arial"/>
          <w:sz w:val="20"/>
        </w:rPr>
      </w:pPr>
      <w:r w:rsidRPr="008B2A70">
        <w:br w:type="page"/>
      </w:r>
      <w:r w:rsidRPr="00E62595">
        <w:rPr>
          <w:rFonts w:ascii="Arial" w:hAnsi="Arial" w:cs="Arial"/>
          <w:sz w:val="20"/>
        </w:rPr>
        <w:lastRenderedPageBreak/>
        <w:t xml:space="preserve">PLAN MULTIFON HOGAR </w:t>
      </w:r>
    </w:p>
    <w:p w:rsidR="00221339" w:rsidRPr="00E62595" w:rsidRDefault="00221339" w:rsidP="00E62595">
      <w:pPr>
        <w:rPr>
          <w:rFonts w:ascii="Arial" w:hAnsi="Arial" w:cs="Arial"/>
          <w:sz w:val="20"/>
        </w:rPr>
      </w:pPr>
      <w:r w:rsidRPr="00E62595">
        <w:rPr>
          <w:rFonts w:ascii="Arial" w:hAnsi="Arial" w:cs="Arial"/>
          <w:sz w:val="20"/>
        </w:rPr>
        <w:t>(Tarifas Vigentes a partir del 3  de mayo de 2014, folio IFT 011525)</w:t>
      </w:r>
    </w:p>
    <w:p w:rsidR="00B9522A" w:rsidRPr="00B9522A" w:rsidRDefault="00B9522A" w:rsidP="00B9522A">
      <w:pPr>
        <w:rPr>
          <w:rFonts w:ascii="Arial" w:hAnsi="Arial" w:cs="Arial"/>
        </w:rPr>
      </w:pPr>
    </w:p>
    <w:p w:rsidR="00221339" w:rsidRPr="00B9522A" w:rsidRDefault="00C80741" w:rsidP="00D25AA7">
      <w:pPr>
        <w:numPr>
          <w:ilvl w:val="0"/>
          <w:numId w:val="143"/>
        </w:numPr>
        <w:jc w:val="both"/>
        <w:rPr>
          <w:rFonts w:ascii="Arial" w:hAnsi="Arial" w:cs="Arial"/>
          <w:b/>
          <w:sz w:val="20"/>
        </w:rPr>
      </w:pPr>
      <w:r w:rsidRPr="00B9522A">
        <w:rPr>
          <w:rFonts w:ascii="Arial" w:hAnsi="Arial" w:cs="Arial"/>
          <w:b/>
          <w:sz w:val="20"/>
        </w:rPr>
        <w:t>Nombre: Plan</w:t>
      </w:r>
      <w:r w:rsidR="00221339" w:rsidRPr="00B9522A">
        <w:rPr>
          <w:rFonts w:ascii="Arial" w:hAnsi="Arial" w:cs="Arial"/>
          <w:b/>
          <w:sz w:val="20"/>
        </w:rPr>
        <w:t xml:space="preserve"> Multifon Hogar</w:t>
      </w:r>
    </w:p>
    <w:p w:rsidR="00221339" w:rsidRPr="00B9522A" w:rsidRDefault="00221339" w:rsidP="00221339">
      <w:pPr>
        <w:ind w:left="360"/>
        <w:jc w:val="both"/>
        <w:rPr>
          <w:rFonts w:ascii="Arial" w:hAnsi="Arial" w:cs="Arial"/>
          <w:b/>
          <w:sz w:val="20"/>
        </w:rPr>
      </w:pPr>
    </w:p>
    <w:p w:rsidR="00221339" w:rsidRPr="00C80741" w:rsidRDefault="00C80741" w:rsidP="00D25AA7">
      <w:pPr>
        <w:numPr>
          <w:ilvl w:val="0"/>
          <w:numId w:val="143"/>
        </w:numPr>
        <w:jc w:val="both"/>
        <w:rPr>
          <w:rFonts w:ascii="Arial" w:hAnsi="Arial" w:cs="Arial"/>
          <w:b/>
          <w:sz w:val="20"/>
        </w:rPr>
      </w:pPr>
      <w:r w:rsidRPr="00C80741">
        <w:rPr>
          <w:rFonts w:ascii="Arial" w:hAnsi="Arial" w:cs="Arial"/>
          <w:b/>
          <w:sz w:val="20"/>
        </w:rPr>
        <w:t>Descripción:</w:t>
      </w:r>
    </w:p>
    <w:p w:rsidR="00221339" w:rsidRPr="00C80741" w:rsidRDefault="00221339" w:rsidP="00221339">
      <w:pPr>
        <w:ind w:left="720"/>
        <w:jc w:val="both"/>
        <w:rPr>
          <w:rFonts w:ascii="Arial" w:hAnsi="Arial" w:cs="Arial"/>
          <w:sz w:val="20"/>
        </w:rPr>
      </w:pPr>
      <w:r w:rsidRPr="00C80741">
        <w:rPr>
          <w:rFonts w:ascii="Arial" w:hAnsi="Arial" w:cs="Arial"/>
          <w:sz w:val="20"/>
        </w:rPr>
        <w:t>Línea telefónica que permite al cliente el acces</w:t>
      </w:r>
      <w:r w:rsidR="00E07072" w:rsidRPr="00C80741">
        <w:rPr>
          <w:rFonts w:ascii="Arial" w:hAnsi="Arial" w:cs="Arial"/>
          <w:sz w:val="20"/>
        </w:rPr>
        <w:t>o</w:t>
      </w:r>
      <w:r w:rsidRPr="00C80741">
        <w:rPr>
          <w:rFonts w:ascii="Arial" w:hAnsi="Arial" w:cs="Arial"/>
          <w:sz w:val="20"/>
        </w:rPr>
        <w:t xml:space="preserve"> a los servicios de telefonía local, celular, larga distancia, nacional, internacional y </w:t>
      </w:r>
      <w:r w:rsidR="00E07072" w:rsidRPr="00C80741">
        <w:rPr>
          <w:rFonts w:ascii="Arial" w:hAnsi="Arial" w:cs="Arial"/>
          <w:sz w:val="20"/>
        </w:rPr>
        <w:t>mundial mediante</w:t>
      </w:r>
      <w:r w:rsidRPr="00C80741">
        <w:rPr>
          <w:rFonts w:ascii="Arial" w:hAnsi="Arial" w:cs="Arial"/>
          <w:sz w:val="20"/>
        </w:rPr>
        <w:t xml:space="preserve"> el uso de la tarjeta </w:t>
      </w:r>
      <w:r w:rsidR="00E07072" w:rsidRPr="00C80741">
        <w:rPr>
          <w:rFonts w:ascii="Arial" w:hAnsi="Arial" w:cs="Arial"/>
          <w:sz w:val="20"/>
        </w:rPr>
        <w:t>prepagada denominada</w:t>
      </w:r>
      <w:r w:rsidRPr="00C80741">
        <w:rPr>
          <w:rFonts w:ascii="Arial" w:hAnsi="Arial" w:cs="Arial"/>
          <w:sz w:val="20"/>
        </w:rPr>
        <w:t xml:space="preserve"> “Multifon”.</w:t>
      </w:r>
    </w:p>
    <w:p w:rsidR="00221339" w:rsidRPr="008B2A70" w:rsidRDefault="00221339" w:rsidP="00221339">
      <w:pPr>
        <w:ind w:left="720"/>
        <w:jc w:val="both"/>
        <w:rPr>
          <w:rFonts w:ascii="Century Gothic" w:hAnsi="Century Gothic"/>
        </w:rPr>
      </w:pPr>
    </w:p>
    <w:p w:rsidR="00221339" w:rsidRPr="008B2A70" w:rsidRDefault="00221339" w:rsidP="00D25AA7">
      <w:pPr>
        <w:numPr>
          <w:ilvl w:val="0"/>
          <w:numId w:val="143"/>
        </w:numPr>
        <w:jc w:val="both"/>
        <w:rPr>
          <w:rFonts w:ascii="Century Gothic" w:hAnsi="Century Gothic"/>
          <w:b/>
        </w:rPr>
      </w:pPr>
      <w:r w:rsidRPr="008B2A70">
        <w:rPr>
          <w:rFonts w:ascii="Century Gothic" w:hAnsi="Century Gothic"/>
          <w:b/>
        </w:rPr>
        <w:t>Estructura Tarifaria :</w:t>
      </w:r>
    </w:p>
    <w:p w:rsidR="00221339" w:rsidRPr="008B2A70" w:rsidRDefault="00221339" w:rsidP="00D25AA7">
      <w:pPr>
        <w:numPr>
          <w:ilvl w:val="0"/>
          <w:numId w:val="144"/>
        </w:numPr>
        <w:tabs>
          <w:tab w:val="num" w:pos="1080"/>
        </w:tabs>
        <w:ind w:left="1080"/>
        <w:jc w:val="both"/>
        <w:rPr>
          <w:rFonts w:ascii="Century Gothic" w:hAnsi="Century Gothic"/>
          <w:b/>
        </w:rPr>
      </w:pPr>
      <w:r w:rsidRPr="008B2A70">
        <w:rPr>
          <w:rFonts w:ascii="Century Gothic" w:hAnsi="Century Gothic"/>
          <w:b/>
        </w:rPr>
        <w:t>Gastos de activación</w:t>
      </w:r>
    </w:p>
    <w:p w:rsidR="00221339" w:rsidRPr="008B2A70" w:rsidRDefault="00221339" w:rsidP="00221339">
      <w:pPr>
        <w:ind w:left="720"/>
        <w:jc w:val="both"/>
        <w:rPr>
          <w:rFonts w:ascii="Century Gothic" w:hAnsi="Century Gothic"/>
        </w:rPr>
      </w:pPr>
      <w:r w:rsidRPr="008B2A70">
        <w:rPr>
          <w:rFonts w:ascii="Century Gothic" w:hAnsi="Century Gothic"/>
        </w:rPr>
        <w:t>Al contratar la línea el cliente deberá de pagar la primera tarjeta de acceso de $200.00 (IVA incluido), monto que estará disponible en la línea al momento de  la instalación.</w:t>
      </w:r>
    </w:p>
    <w:p w:rsidR="00221339" w:rsidRPr="008B2A70" w:rsidRDefault="00221339" w:rsidP="00221339">
      <w:pPr>
        <w:ind w:left="720"/>
        <w:jc w:val="both"/>
        <w:rPr>
          <w:rFonts w:ascii="Century Gothic" w:hAnsi="Century Gothic"/>
        </w:rPr>
      </w:pPr>
    </w:p>
    <w:p w:rsidR="00221339" w:rsidRPr="008B2A70" w:rsidRDefault="00221339" w:rsidP="00D25AA7">
      <w:pPr>
        <w:numPr>
          <w:ilvl w:val="0"/>
          <w:numId w:val="145"/>
        </w:numPr>
        <w:tabs>
          <w:tab w:val="num" w:pos="1080"/>
        </w:tabs>
        <w:ind w:left="1080"/>
        <w:jc w:val="both"/>
        <w:rPr>
          <w:rFonts w:ascii="Century Gothic" w:hAnsi="Century Gothic"/>
        </w:rPr>
      </w:pPr>
      <w:r w:rsidRPr="008B2A70">
        <w:rPr>
          <w:rFonts w:ascii="Century Gothic" w:hAnsi="Century Gothic"/>
        </w:rPr>
        <w:t>Gastos de Instalación</w:t>
      </w:r>
    </w:p>
    <w:p w:rsidR="00221339" w:rsidRPr="008B2A70" w:rsidRDefault="00221339" w:rsidP="00221339">
      <w:pPr>
        <w:ind w:left="1080"/>
        <w:jc w:val="both"/>
        <w:rPr>
          <w:rFonts w:ascii="Century Gothic" w:hAnsi="Century Gothic"/>
        </w:rPr>
      </w:pPr>
      <w:r w:rsidRPr="008B2A70">
        <w:rPr>
          <w:rFonts w:ascii="Century Gothic" w:hAnsi="Century Gothic"/>
        </w:rPr>
        <w:t>$1,130.00 más el Impuesto al Valor Agregado</w:t>
      </w:r>
    </w:p>
    <w:p w:rsidR="00221339" w:rsidRPr="008B2A70" w:rsidRDefault="00221339" w:rsidP="00221339">
      <w:pPr>
        <w:ind w:left="1080"/>
        <w:jc w:val="both"/>
        <w:rPr>
          <w:rFonts w:ascii="Century Gothic" w:hAnsi="Century Gothic"/>
        </w:rPr>
      </w:pPr>
      <w:r w:rsidRPr="008B2A70">
        <w:rPr>
          <w:rFonts w:ascii="Century Gothic" w:hAnsi="Century Gothic"/>
        </w:rPr>
        <w:t>$1,310.80 (16%)</w:t>
      </w:r>
    </w:p>
    <w:p w:rsidR="00221339" w:rsidRPr="008B2A70" w:rsidRDefault="00221339" w:rsidP="00221339">
      <w:pPr>
        <w:ind w:left="360" w:firstLine="720"/>
        <w:jc w:val="both"/>
        <w:rPr>
          <w:rFonts w:ascii="Century Gothic" w:hAnsi="Century Gothic"/>
        </w:rPr>
      </w:pPr>
    </w:p>
    <w:p w:rsidR="00221339" w:rsidRPr="008B2A70" w:rsidRDefault="00221339" w:rsidP="00D25AA7">
      <w:pPr>
        <w:numPr>
          <w:ilvl w:val="0"/>
          <w:numId w:val="146"/>
        </w:numPr>
        <w:tabs>
          <w:tab w:val="num" w:pos="1080"/>
        </w:tabs>
        <w:ind w:left="1080"/>
        <w:jc w:val="both"/>
        <w:rPr>
          <w:rFonts w:ascii="Century Gothic" w:hAnsi="Century Gothic"/>
        </w:rPr>
      </w:pPr>
      <w:r w:rsidRPr="008B2A70">
        <w:rPr>
          <w:rFonts w:ascii="Century Gothic" w:hAnsi="Century Gothic"/>
        </w:rPr>
        <w:t>Gastos por aparato Telefónico Dependerá del aparato que el cliente elija</w:t>
      </w:r>
    </w:p>
    <w:p w:rsidR="00221339" w:rsidRPr="008B2A70" w:rsidRDefault="00221339" w:rsidP="00221339">
      <w:pPr>
        <w:jc w:val="both"/>
        <w:rPr>
          <w:rFonts w:ascii="Century Gothic" w:hAnsi="Century Gothic"/>
        </w:rPr>
      </w:pPr>
    </w:p>
    <w:p w:rsidR="00221339" w:rsidRPr="008B2A70" w:rsidRDefault="00221339" w:rsidP="00D25AA7">
      <w:pPr>
        <w:numPr>
          <w:ilvl w:val="0"/>
          <w:numId w:val="147"/>
        </w:numPr>
        <w:tabs>
          <w:tab w:val="num" w:pos="1080"/>
        </w:tabs>
        <w:ind w:left="1080"/>
        <w:jc w:val="both"/>
        <w:rPr>
          <w:rFonts w:ascii="Century Gothic" w:hAnsi="Century Gothic"/>
        </w:rPr>
      </w:pPr>
      <w:r w:rsidRPr="008B2A70">
        <w:rPr>
          <w:rFonts w:ascii="Century Gothic" w:hAnsi="Century Gothic"/>
        </w:rPr>
        <w:t>Consumos Local, celular y larga distancia</w:t>
      </w:r>
    </w:p>
    <w:p w:rsidR="00221339" w:rsidRPr="008B2A70" w:rsidRDefault="00221339" w:rsidP="00221339">
      <w:pPr>
        <w:ind w:left="720" w:firstLine="360"/>
        <w:jc w:val="both"/>
        <w:rPr>
          <w:rFonts w:ascii="Century Gothic" w:hAnsi="Century Gothic"/>
        </w:rPr>
      </w:pPr>
      <w:r w:rsidRPr="008B2A70">
        <w:rPr>
          <w:rFonts w:ascii="Century Gothic" w:hAnsi="Century Gothic"/>
        </w:rPr>
        <w:t>Aplican tarifas vigentes de la tarjeta Multifón</w:t>
      </w:r>
    </w:p>
    <w:p w:rsidR="00221339" w:rsidRPr="008B2A70" w:rsidRDefault="00221339" w:rsidP="00221339">
      <w:pPr>
        <w:ind w:left="720" w:firstLine="360"/>
        <w:jc w:val="both"/>
        <w:rPr>
          <w:rFonts w:ascii="Century Gothic" w:hAnsi="Century Gothic"/>
        </w:rPr>
      </w:pPr>
    </w:p>
    <w:p w:rsidR="00221339" w:rsidRPr="008B2A70" w:rsidRDefault="00221339" w:rsidP="00D25AA7">
      <w:pPr>
        <w:numPr>
          <w:ilvl w:val="0"/>
          <w:numId w:val="148"/>
        </w:numPr>
        <w:tabs>
          <w:tab w:val="num" w:pos="1080"/>
        </w:tabs>
        <w:ind w:left="1080"/>
        <w:jc w:val="both"/>
        <w:rPr>
          <w:rFonts w:ascii="Century Gothic" w:hAnsi="Century Gothic"/>
        </w:rPr>
      </w:pPr>
      <w:r w:rsidRPr="008B2A70">
        <w:rPr>
          <w:rFonts w:ascii="Century Gothic" w:hAnsi="Century Gothic"/>
        </w:rPr>
        <w:t>Consulta de Saldo</w:t>
      </w:r>
    </w:p>
    <w:p w:rsidR="00221339" w:rsidRPr="008B2A70" w:rsidRDefault="00221339" w:rsidP="00221339">
      <w:pPr>
        <w:ind w:left="720" w:firstLine="360"/>
        <w:jc w:val="both"/>
        <w:rPr>
          <w:rFonts w:ascii="Century Gothic" w:hAnsi="Century Gothic"/>
        </w:rPr>
      </w:pPr>
      <w:r w:rsidRPr="008B2A70">
        <w:rPr>
          <w:rFonts w:ascii="Century Gothic" w:hAnsi="Century Gothic"/>
        </w:rPr>
        <w:t>Tendrá un costo de llamada local por minuto</w:t>
      </w:r>
    </w:p>
    <w:p w:rsidR="00221339" w:rsidRPr="008B2A70" w:rsidRDefault="00221339" w:rsidP="00221339">
      <w:pPr>
        <w:ind w:left="720" w:firstLine="360"/>
        <w:jc w:val="both"/>
        <w:rPr>
          <w:rFonts w:ascii="Century Gothic" w:hAnsi="Century Gothic"/>
        </w:rPr>
      </w:pPr>
    </w:p>
    <w:p w:rsidR="00221339" w:rsidRPr="008B2A70" w:rsidRDefault="00221339" w:rsidP="00D25AA7">
      <w:pPr>
        <w:numPr>
          <w:ilvl w:val="0"/>
          <w:numId w:val="149"/>
        </w:numPr>
        <w:tabs>
          <w:tab w:val="num" w:pos="1080"/>
        </w:tabs>
        <w:ind w:left="1080"/>
        <w:jc w:val="both"/>
        <w:rPr>
          <w:rFonts w:ascii="Century Gothic" w:hAnsi="Century Gothic"/>
        </w:rPr>
      </w:pPr>
      <w:r w:rsidRPr="008B2A70">
        <w:rPr>
          <w:rFonts w:ascii="Century Gothic" w:hAnsi="Century Gothic"/>
        </w:rPr>
        <w:t>Costo por uso de Internet (el cliente tendrá un acceso a un servicio de navegación a Internet, sin cuenta de acceso ni cuenta de correo)</w:t>
      </w:r>
    </w:p>
    <w:p w:rsidR="00221339" w:rsidRPr="008B2A70" w:rsidRDefault="00221339" w:rsidP="00221339">
      <w:pPr>
        <w:ind w:left="720" w:firstLine="360"/>
        <w:jc w:val="both"/>
        <w:rPr>
          <w:rFonts w:ascii="Century Gothic" w:hAnsi="Century Gothic"/>
        </w:rPr>
      </w:pPr>
      <w:r w:rsidRPr="008B2A70">
        <w:rPr>
          <w:rFonts w:ascii="Century Gothic" w:hAnsi="Century Gothic"/>
        </w:rPr>
        <w:t>Tendrá un costo de  llamada local por minuto</w:t>
      </w:r>
    </w:p>
    <w:p w:rsidR="00221339" w:rsidRPr="008B2A70" w:rsidRDefault="00221339" w:rsidP="00221339">
      <w:pPr>
        <w:ind w:left="720" w:firstLine="360"/>
        <w:jc w:val="both"/>
        <w:rPr>
          <w:rFonts w:ascii="Century Gothic" w:hAnsi="Century Gothic"/>
        </w:rPr>
      </w:pPr>
    </w:p>
    <w:p w:rsidR="00221339" w:rsidRPr="008B2A70" w:rsidRDefault="00221339" w:rsidP="00D25AA7">
      <w:pPr>
        <w:numPr>
          <w:ilvl w:val="0"/>
          <w:numId w:val="143"/>
        </w:numPr>
        <w:jc w:val="both"/>
        <w:rPr>
          <w:rFonts w:ascii="Century Gothic" w:hAnsi="Century Gothic"/>
          <w:b/>
        </w:rPr>
      </w:pPr>
      <w:r w:rsidRPr="008B2A70">
        <w:rPr>
          <w:rFonts w:ascii="Century Gothic" w:hAnsi="Century Gothic"/>
          <w:b/>
        </w:rPr>
        <w:t>Políticas Comerciales :</w:t>
      </w:r>
    </w:p>
    <w:p w:rsidR="00221339" w:rsidRPr="008B2A70" w:rsidRDefault="00221339" w:rsidP="00221339">
      <w:pPr>
        <w:jc w:val="both"/>
        <w:rPr>
          <w:rFonts w:ascii="Century Gothic" w:hAnsi="Century Gothic"/>
        </w:rPr>
      </w:pPr>
    </w:p>
    <w:p w:rsidR="00221339" w:rsidRPr="008B2A70" w:rsidRDefault="00221339" w:rsidP="00D25AA7">
      <w:pPr>
        <w:numPr>
          <w:ilvl w:val="0"/>
          <w:numId w:val="155"/>
        </w:numPr>
        <w:jc w:val="both"/>
        <w:rPr>
          <w:rFonts w:ascii="Century Gothic" w:hAnsi="Century Gothic"/>
        </w:rPr>
      </w:pPr>
      <w:r w:rsidRPr="008B2A70">
        <w:rPr>
          <w:rFonts w:ascii="Century Gothic" w:hAnsi="Century Gothic"/>
        </w:rPr>
        <w:t>No se cobra renta mensual</w:t>
      </w:r>
    </w:p>
    <w:p w:rsidR="00221339" w:rsidRPr="008B2A70" w:rsidRDefault="00221339" w:rsidP="00D25AA7">
      <w:pPr>
        <w:numPr>
          <w:ilvl w:val="0"/>
          <w:numId w:val="155"/>
        </w:numPr>
        <w:jc w:val="both"/>
        <w:rPr>
          <w:rFonts w:ascii="Century Gothic" w:hAnsi="Century Gothic"/>
        </w:rPr>
      </w:pPr>
      <w:r w:rsidRPr="008B2A70">
        <w:rPr>
          <w:rFonts w:ascii="Century Gothic" w:hAnsi="Century Gothic"/>
        </w:rPr>
        <w:t>La tarifa se cobra por consulta realizada</w:t>
      </w:r>
    </w:p>
    <w:p w:rsidR="00221339" w:rsidRPr="008B2A70" w:rsidRDefault="00221339" w:rsidP="00D25AA7">
      <w:pPr>
        <w:numPr>
          <w:ilvl w:val="0"/>
          <w:numId w:val="155"/>
        </w:numPr>
        <w:jc w:val="both"/>
        <w:rPr>
          <w:rFonts w:ascii="Century Gothic" w:hAnsi="Century Gothic"/>
        </w:rPr>
      </w:pPr>
      <w:r w:rsidRPr="008B2A70">
        <w:rPr>
          <w:rFonts w:ascii="Century Gothic" w:hAnsi="Century Gothic"/>
        </w:rPr>
        <w:t>Funciona con tarjetas prepagadas Multifón de $30.00 $50.00 y $100.00 (Impuestos incluídos en tarjetas prepagadas ) con saldo integro.</w:t>
      </w:r>
    </w:p>
    <w:p w:rsidR="00221339" w:rsidRPr="008B2A70" w:rsidRDefault="00221339" w:rsidP="00D25AA7">
      <w:pPr>
        <w:numPr>
          <w:ilvl w:val="0"/>
          <w:numId w:val="155"/>
        </w:numPr>
        <w:ind w:right="356"/>
        <w:jc w:val="both"/>
        <w:rPr>
          <w:rFonts w:ascii="Arial" w:hAnsi="Arial" w:cs="Arial"/>
        </w:rPr>
      </w:pPr>
      <w:r w:rsidRPr="008B2A70">
        <w:rPr>
          <w:rFonts w:ascii="Arial" w:hAnsi="Arial" w:cs="Arial"/>
        </w:rPr>
        <w:t xml:space="preserve">A partir de la activación de la tarjeta prepagada Multifon, el cliente tendrá 60 días para consumir su saldo o en caso contrario, tal saldo disponible se cancela. </w:t>
      </w:r>
    </w:p>
    <w:p w:rsidR="00221339" w:rsidRPr="008B2A70" w:rsidRDefault="00221339" w:rsidP="00D25AA7">
      <w:pPr>
        <w:numPr>
          <w:ilvl w:val="0"/>
          <w:numId w:val="155"/>
        </w:numPr>
        <w:ind w:right="356"/>
        <w:jc w:val="both"/>
        <w:rPr>
          <w:rFonts w:ascii="Arial" w:hAnsi="Arial" w:cs="Arial"/>
        </w:rPr>
      </w:pPr>
      <w:r w:rsidRPr="008B2A70">
        <w:rPr>
          <w:rFonts w:ascii="Arial" w:hAnsi="Arial" w:cs="Arial"/>
        </w:rPr>
        <w:t>Si transcurridos 61 días el cliente no ha activado otra tarjeta Multifon en su línea, esta causará baja definitiva.</w:t>
      </w:r>
    </w:p>
    <w:p w:rsidR="00221339" w:rsidRPr="008B2A70" w:rsidRDefault="00221339" w:rsidP="00D25AA7">
      <w:pPr>
        <w:numPr>
          <w:ilvl w:val="0"/>
          <w:numId w:val="155"/>
        </w:numPr>
        <w:ind w:right="356"/>
        <w:jc w:val="both"/>
        <w:rPr>
          <w:rFonts w:ascii="Arial" w:hAnsi="Arial" w:cs="Arial"/>
        </w:rPr>
      </w:pPr>
      <w:r w:rsidRPr="008B2A70">
        <w:rPr>
          <w:rFonts w:ascii="Arial" w:hAnsi="Arial" w:cs="Arial"/>
        </w:rPr>
        <w:lastRenderedPageBreak/>
        <w:t xml:space="preserve">No se factura en recibo telefónico, debiendo el cliente hacer el pago correspondiente por gastos de instalación, en efectivo en las tiendas </w:t>
      </w:r>
      <w:r w:rsidR="001675BB">
        <w:rPr>
          <w:rFonts w:ascii="Arial" w:hAnsi="Arial" w:cs="Arial"/>
        </w:rPr>
        <w:t>TELNOR</w:t>
      </w:r>
      <w:r w:rsidRPr="008B2A70">
        <w:rPr>
          <w:rFonts w:ascii="Arial" w:hAnsi="Arial" w:cs="Arial"/>
        </w:rPr>
        <w:t>.</w:t>
      </w:r>
    </w:p>
    <w:p w:rsidR="00221339" w:rsidRPr="008B2A70" w:rsidRDefault="00221339" w:rsidP="00D25AA7">
      <w:pPr>
        <w:numPr>
          <w:ilvl w:val="0"/>
          <w:numId w:val="155"/>
        </w:numPr>
        <w:ind w:right="356"/>
        <w:jc w:val="both"/>
        <w:rPr>
          <w:rFonts w:ascii="Arial" w:hAnsi="Arial" w:cs="Arial"/>
        </w:rPr>
      </w:pPr>
      <w:r w:rsidRPr="008B2A70">
        <w:rPr>
          <w:rFonts w:ascii="Arial" w:hAnsi="Arial" w:cs="Arial"/>
        </w:rPr>
        <w:t xml:space="preserve">Dado que no se genera recibo, el cliente no podrá recibir llamadas por cobrar y por operadora con cargo a la línea. </w:t>
      </w:r>
    </w:p>
    <w:p w:rsidR="00221339" w:rsidRPr="008B2A70" w:rsidRDefault="00221339" w:rsidP="00D25AA7">
      <w:pPr>
        <w:numPr>
          <w:ilvl w:val="0"/>
          <w:numId w:val="155"/>
        </w:numPr>
        <w:ind w:right="356"/>
        <w:jc w:val="both"/>
        <w:rPr>
          <w:rFonts w:ascii="Arial" w:hAnsi="Arial" w:cs="Arial"/>
        </w:rPr>
      </w:pPr>
      <w:r w:rsidRPr="008B2A70">
        <w:rPr>
          <w:rFonts w:ascii="Arial" w:hAnsi="Arial" w:cs="Arial"/>
        </w:rPr>
        <w:t>No tendrá acceso a números 900 ni a contratación de números 800.</w:t>
      </w:r>
    </w:p>
    <w:p w:rsidR="00221339" w:rsidRPr="008B2A70" w:rsidRDefault="00221339" w:rsidP="00D25AA7">
      <w:pPr>
        <w:numPr>
          <w:ilvl w:val="0"/>
          <w:numId w:val="155"/>
        </w:numPr>
        <w:ind w:right="356"/>
        <w:jc w:val="both"/>
        <w:rPr>
          <w:rFonts w:ascii="Arial" w:hAnsi="Arial" w:cs="Arial"/>
        </w:rPr>
      </w:pPr>
      <w:r w:rsidRPr="008B2A70">
        <w:rPr>
          <w:rFonts w:ascii="Arial" w:hAnsi="Arial" w:cs="Arial"/>
        </w:rPr>
        <w:t>No aplican las promociones para líneas adicionales.</w:t>
      </w:r>
    </w:p>
    <w:p w:rsidR="00221339" w:rsidRPr="008B2A70" w:rsidRDefault="00221339" w:rsidP="00221339">
      <w:pPr>
        <w:ind w:right="356"/>
        <w:jc w:val="both"/>
        <w:rPr>
          <w:rFonts w:ascii="Arial" w:hAnsi="Arial" w:cs="Arial"/>
        </w:rPr>
      </w:pPr>
    </w:p>
    <w:p w:rsidR="00221339" w:rsidRPr="008B2A70" w:rsidRDefault="00221339" w:rsidP="00D25AA7">
      <w:pPr>
        <w:numPr>
          <w:ilvl w:val="0"/>
          <w:numId w:val="156"/>
        </w:numPr>
        <w:ind w:right="170"/>
        <w:jc w:val="both"/>
        <w:rPr>
          <w:rFonts w:ascii="Arial" w:hAnsi="Arial" w:cs="Arial"/>
          <w:b/>
          <w:bCs/>
          <w:sz w:val="22"/>
          <w:szCs w:val="22"/>
        </w:rPr>
      </w:pPr>
      <w:r w:rsidRPr="008B2A70">
        <w:rPr>
          <w:rFonts w:ascii="Arial" w:hAnsi="Arial" w:cs="Arial"/>
          <w:b/>
          <w:bCs/>
          <w:sz w:val="22"/>
          <w:szCs w:val="22"/>
        </w:rPr>
        <w:t>Vigencia</w:t>
      </w:r>
    </w:p>
    <w:p w:rsidR="00D11E28" w:rsidRDefault="00221339" w:rsidP="00D11E28">
      <w:pPr>
        <w:ind w:left="708" w:right="170"/>
        <w:jc w:val="both"/>
        <w:rPr>
          <w:rFonts w:ascii="Arial" w:hAnsi="Arial" w:cs="Arial"/>
          <w:bCs/>
          <w:sz w:val="22"/>
          <w:szCs w:val="22"/>
        </w:rPr>
      </w:pPr>
      <w:r>
        <w:rPr>
          <w:rFonts w:ascii="Arial" w:hAnsi="Arial" w:cs="Arial"/>
          <w:bCs/>
          <w:sz w:val="22"/>
          <w:szCs w:val="22"/>
        </w:rPr>
        <w:t>Se avisará</w:t>
      </w:r>
      <w:r w:rsidRPr="008B2A70">
        <w:rPr>
          <w:rFonts w:ascii="Arial" w:hAnsi="Arial" w:cs="Arial"/>
          <w:bCs/>
          <w:sz w:val="22"/>
          <w:szCs w:val="22"/>
        </w:rPr>
        <w:t xml:space="preserve"> con 15 días de anticipación la cancelación de este plan.</w:t>
      </w:r>
      <w:r w:rsidR="00D11E28">
        <w:rPr>
          <w:rFonts w:ascii="Arial" w:hAnsi="Arial" w:cs="Arial"/>
          <w:bCs/>
          <w:sz w:val="22"/>
          <w:szCs w:val="22"/>
        </w:rPr>
        <w:t xml:space="preserve"> </w:t>
      </w:r>
    </w:p>
    <w:p w:rsidR="00221339" w:rsidRPr="008B2A70" w:rsidRDefault="00221339" w:rsidP="00D11E28">
      <w:pPr>
        <w:ind w:left="708" w:right="170"/>
        <w:jc w:val="both"/>
        <w:rPr>
          <w:rFonts w:ascii="Century Gothic" w:hAnsi="Century Gothic"/>
          <w:b/>
          <w:szCs w:val="24"/>
        </w:rPr>
      </w:pPr>
      <w:r w:rsidRPr="008B2A70">
        <w:rPr>
          <w:rFonts w:ascii="Century Gothic" w:hAnsi="Century Gothic"/>
          <w:b/>
          <w:szCs w:val="24"/>
        </w:rPr>
        <w:t>TARJETA TELEFONICA PREPAGADA UNIVERSAL “MULTIFON”</w:t>
      </w:r>
    </w:p>
    <w:p w:rsidR="00221339" w:rsidRPr="006765B2" w:rsidRDefault="00221339" w:rsidP="00221339">
      <w:pPr>
        <w:ind w:left="720" w:firstLine="720"/>
        <w:jc w:val="both"/>
        <w:rPr>
          <w:rFonts w:ascii="Century Gothic" w:hAnsi="Century Gothic" w:cs="Arial"/>
          <w:b/>
          <w:bCs/>
          <w:sz w:val="16"/>
        </w:rPr>
      </w:pPr>
      <w:r w:rsidRPr="008B2A70">
        <w:rPr>
          <w:rFonts w:ascii="Century Gothic" w:hAnsi="Century Gothic" w:cs="Arial"/>
          <w:b/>
          <w:bCs/>
          <w:sz w:val="16"/>
        </w:rPr>
        <w:t>(Vigente a partir del 3 de mayo de 2014, Folio IFT 011517)</w:t>
      </w:r>
    </w:p>
    <w:p w:rsidR="00221339" w:rsidRPr="008B2A70" w:rsidRDefault="00221339" w:rsidP="00D25AA7">
      <w:pPr>
        <w:numPr>
          <w:ilvl w:val="0"/>
          <w:numId w:val="150"/>
        </w:numPr>
        <w:jc w:val="both"/>
        <w:rPr>
          <w:rFonts w:ascii="Calibri" w:hAnsi="Calibri"/>
          <w:sz w:val="22"/>
        </w:rPr>
      </w:pPr>
      <w:r w:rsidRPr="008B2A70">
        <w:rPr>
          <w:rFonts w:ascii="Calibri" w:hAnsi="Calibri"/>
          <w:sz w:val="22"/>
        </w:rPr>
        <w:t>Nombre:</w:t>
      </w:r>
    </w:p>
    <w:p w:rsidR="00221339" w:rsidRPr="008B2A70" w:rsidRDefault="00221339" w:rsidP="00221339">
      <w:pPr>
        <w:ind w:left="360"/>
        <w:jc w:val="both"/>
        <w:rPr>
          <w:rFonts w:ascii="Century Gothic" w:hAnsi="Century Gothic"/>
          <w:b/>
          <w:szCs w:val="24"/>
        </w:rPr>
      </w:pPr>
      <w:r w:rsidRPr="008B2A70">
        <w:rPr>
          <w:rFonts w:ascii="Century Gothic" w:hAnsi="Century Gothic"/>
          <w:b/>
          <w:szCs w:val="24"/>
        </w:rPr>
        <w:t>TARJETA TELEFONICA PREPAGADA UNIVERSAL “MULTIFON”</w:t>
      </w:r>
    </w:p>
    <w:p w:rsidR="00221339" w:rsidRPr="008B2A70" w:rsidRDefault="00221339" w:rsidP="00221339">
      <w:pPr>
        <w:jc w:val="both"/>
        <w:rPr>
          <w:rFonts w:ascii="Calibri" w:hAnsi="Calibri"/>
          <w:sz w:val="22"/>
        </w:rPr>
      </w:pPr>
    </w:p>
    <w:p w:rsidR="00221339" w:rsidRPr="008B2A70" w:rsidRDefault="00221339" w:rsidP="00D25AA7">
      <w:pPr>
        <w:numPr>
          <w:ilvl w:val="0"/>
          <w:numId w:val="150"/>
        </w:numPr>
        <w:jc w:val="both"/>
        <w:rPr>
          <w:rFonts w:ascii="Calibri" w:hAnsi="Calibri"/>
          <w:sz w:val="22"/>
        </w:rPr>
      </w:pPr>
      <w:r w:rsidRPr="008B2A70">
        <w:rPr>
          <w:rFonts w:ascii="Calibri" w:hAnsi="Calibri"/>
          <w:b/>
          <w:sz w:val="22"/>
        </w:rPr>
        <w:t>Descripción :</w:t>
      </w:r>
      <w:r w:rsidRPr="008B2A70">
        <w:rPr>
          <w:rFonts w:ascii="Calibri" w:hAnsi="Calibri"/>
          <w:sz w:val="22"/>
        </w:rPr>
        <w:t>“Multifon” es una tarjeta prepagada universal que puede usarse desde cualquier teléfono público o privado o para el uso de servicios de telecomunicaciones prepagados, con tan sólo seguir las instrucciones que se señalan en la misma.</w:t>
      </w:r>
    </w:p>
    <w:p w:rsidR="00221339" w:rsidRPr="008B2A70" w:rsidRDefault="00221339" w:rsidP="00221339">
      <w:pPr>
        <w:jc w:val="both"/>
        <w:rPr>
          <w:rFonts w:ascii="Century Gothic" w:hAnsi="Century Gothic"/>
        </w:rPr>
      </w:pPr>
    </w:p>
    <w:p w:rsidR="00221339" w:rsidRDefault="00221339" w:rsidP="00221339">
      <w:pPr>
        <w:jc w:val="both"/>
        <w:rPr>
          <w:rFonts w:ascii="Century Gothic" w:hAnsi="Century Gothic"/>
        </w:rPr>
      </w:pPr>
      <w:r w:rsidRPr="008B2A70">
        <w:rPr>
          <w:rFonts w:ascii="Century Gothic" w:hAnsi="Century Gothic"/>
        </w:rPr>
        <w:t>Estructura Tarifaria</w:t>
      </w:r>
    </w:p>
    <w:p w:rsidR="00D87EDA" w:rsidRPr="00D87EDA" w:rsidRDefault="00D87EDA" w:rsidP="00D87EDA">
      <w:pPr>
        <w:jc w:val="both"/>
        <w:rPr>
          <w:rFonts w:ascii="Century Gothic" w:hAnsi="Century Gothic"/>
        </w:rPr>
      </w:pPr>
      <w:r w:rsidRPr="00D87EDA">
        <w:rPr>
          <w:rFonts w:ascii="Century Gothic" w:hAnsi="Century Gothic"/>
        </w:rPr>
        <w:t>Tipo de Llamada</w:t>
      </w:r>
      <w:r w:rsidRPr="00D87EDA">
        <w:rPr>
          <w:rFonts w:ascii="Century Gothic" w:hAnsi="Century Gothic"/>
        </w:rPr>
        <w:tab/>
        <w:t>Tarifa</w:t>
      </w:r>
      <w:r w:rsidRPr="00D87EDA">
        <w:rPr>
          <w:rFonts w:ascii="Century Gothic" w:hAnsi="Century Gothic"/>
        </w:rPr>
        <w:tab/>
        <w:t>Tarifa + 16%</w:t>
      </w:r>
    </w:p>
    <w:p w:rsidR="00D87EDA" w:rsidRPr="00D87EDA" w:rsidRDefault="00D87EDA" w:rsidP="00D87EDA">
      <w:pPr>
        <w:jc w:val="both"/>
        <w:rPr>
          <w:rFonts w:ascii="Century Gothic" w:hAnsi="Century Gothic"/>
        </w:rPr>
      </w:pPr>
      <w:r w:rsidRPr="00D87EDA">
        <w:rPr>
          <w:rFonts w:ascii="Century Gothic" w:hAnsi="Century Gothic"/>
        </w:rPr>
        <w:t>Llamada Local  (por minuto)</w:t>
      </w:r>
      <w:r w:rsidRPr="00D87EDA">
        <w:rPr>
          <w:rFonts w:ascii="Century Gothic" w:hAnsi="Century Gothic"/>
        </w:rPr>
        <w:tab/>
        <w:t>$0.86</w:t>
      </w:r>
      <w:r w:rsidRPr="00D87EDA">
        <w:rPr>
          <w:rFonts w:ascii="Century Gothic" w:hAnsi="Century Gothic"/>
        </w:rPr>
        <w:tab/>
        <w:t>$1.00</w:t>
      </w:r>
    </w:p>
    <w:p w:rsidR="00D87EDA" w:rsidRPr="00D87EDA" w:rsidRDefault="00D87EDA" w:rsidP="00D87EDA">
      <w:pPr>
        <w:jc w:val="both"/>
        <w:rPr>
          <w:rFonts w:ascii="Century Gothic" w:hAnsi="Century Gothic"/>
        </w:rPr>
      </w:pPr>
      <w:r w:rsidRPr="00D87EDA">
        <w:rPr>
          <w:rFonts w:ascii="Century Gothic" w:hAnsi="Century Gothic"/>
        </w:rPr>
        <w:t>Llamada Larga Distancia Nacional (por minuto)</w:t>
      </w:r>
      <w:r w:rsidRPr="00D87EDA">
        <w:rPr>
          <w:rFonts w:ascii="Century Gothic" w:hAnsi="Century Gothic"/>
        </w:rPr>
        <w:tab/>
        <w:t>$2.16</w:t>
      </w:r>
      <w:r w:rsidRPr="00D87EDA">
        <w:rPr>
          <w:rFonts w:ascii="Century Gothic" w:hAnsi="Century Gothic"/>
        </w:rPr>
        <w:tab/>
        <w:t>$2.51</w:t>
      </w:r>
    </w:p>
    <w:p w:rsidR="00D87EDA" w:rsidRPr="00D87EDA" w:rsidRDefault="00D87EDA" w:rsidP="00D87EDA">
      <w:pPr>
        <w:jc w:val="both"/>
        <w:rPr>
          <w:rFonts w:ascii="Century Gothic" w:hAnsi="Century Gothic"/>
        </w:rPr>
      </w:pPr>
      <w:r w:rsidRPr="00D87EDA">
        <w:rPr>
          <w:rFonts w:ascii="Century Gothic" w:hAnsi="Century Gothic"/>
        </w:rPr>
        <w:t>Llamada Larga Distancia Nacional en Ciudades Vecinas (por minuto)</w:t>
      </w:r>
      <w:r w:rsidRPr="00D87EDA">
        <w:rPr>
          <w:rFonts w:ascii="Century Gothic" w:hAnsi="Century Gothic"/>
        </w:rPr>
        <w:tab/>
        <w:t>$1.36</w:t>
      </w:r>
      <w:r w:rsidRPr="00D87EDA">
        <w:rPr>
          <w:rFonts w:ascii="Century Gothic" w:hAnsi="Century Gothic"/>
        </w:rPr>
        <w:tab/>
        <w:t>$1.58</w:t>
      </w:r>
    </w:p>
    <w:p w:rsidR="00D87EDA" w:rsidRPr="00D87EDA" w:rsidRDefault="00D87EDA" w:rsidP="00D87EDA">
      <w:pPr>
        <w:jc w:val="both"/>
        <w:rPr>
          <w:rFonts w:ascii="Century Gothic" w:hAnsi="Century Gothic"/>
        </w:rPr>
      </w:pPr>
      <w:r w:rsidRPr="00D87EDA">
        <w:rPr>
          <w:rFonts w:ascii="Century Gothic" w:hAnsi="Century Gothic"/>
        </w:rPr>
        <w:t>Llamada Internacional a E.U.A. todo el país (por minuto)</w:t>
      </w:r>
      <w:r w:rsidRPr="00D87EDA">
        <w:rPr>
          <w:rFonts w:ascii="Century Gothic" w:hAnsi="Century Gothic"/>
        </w:rPr>
        <w:tab/>
        <w:t>$4.31</w:t>
      </w:r>
      <w:r w:rsidRPr="00D87EDA">
        <w:rPr>
          <w:rFonts w:ascii="Century Gothic" w:hAnsi="Century Gothic"/>
        </w:rPr>
        <w:tab/>
        <w:t>$5.00</w:t>
      </w:r>
    </w:p>
    <w:p w:rsidR="00D87EDA" w:rsidRPr="00D87EDA" w:rsidRDefault="00D87EDA" w:rsidP="00D87EDA">
      <w:pPr>
        <w:jc w:val="both"/>
        <w:rPr>
          <w:rFonts w:ascii="Century Gothic" w:hAnsi="Century Gothic"/>
        </w:rPr>
      </w:pPr>
      <w:r w:rsidRPr="00D87EDA">
        <w:rPr>
          <w:rFonts w:ascii="Century Gothic" w:hAnsi="Century Gothic"/>
        </w:rPr>
        <w:t>Llamada Internacional a Canadá todo el país (por minuto)</w:t>
      </w:r>
      <w:r w:rsidRPr="00D87EDA">
        <w:rPr>
          <w:rFonts w:ascii="Century Gothic" w:hAnsi="Century Gothic"/>
        </w:rPr>
        <w:tab/>
        <w:t>$4.31</w:t>
      </w:r>
      <w:r w:rsidRPr="00D87EDA">
        <w:rPr>
          <w:rFonts w:ascii="Century Gothic" w:hAnsi="Century Gothic"/>
        </w:rPr>
        <w:tab/>
        <w:t>$5.00</w:t>
      </w:r>
    </w:p>
    <w:p w:rsidR="00D87EDA" w:rsidRPr="00D87EDA" w:rsidRDefault="00D87EDA" w:rsidP="00D87EDA">
      <w:pPr>
        <w:jc w:val="both"/>
        <w:rPr>
          <w:rFonts w:ascii="Century Gothic" w:hAnsi="Century Gothic"/>
        </w:rPr>
      </w:pPr>
      <w:r w:rsidRPr="00D87EDA">
        <w:rPr>
          <w:rFonts w:ascii="Century Gothic" w:hAnsi="Century Gothic"/>
        </w:rPr>
        <w:t>Llamada Internacional de E.U.A. a México (por minuto)</w:t>
      </w:r>
      <w:r w:rsidRPr="00D87EDA">
        <w:rPr>
          <w:rFonts w:ascii="Century Gothic" w:hAnsi="Century Gothic"/>
        </w:rPr>
        <w:tab/>
        <w:t>$4.31</w:t>
      </w:r>
      <w:r w:rsidRPr="00D87EDA">
        <w:rPr>
          <w:rFonts w:ascii="Century Gothic" w:hAnsi="Century Gothic"/>
        </w:rPr>
        <w:tab/>
        <w:t>$5.00</w:t>
      </w:r>
    </w:p>
    <w:p w:rsidR="00D87EDA" w:rsidRPr="00D87EDA" w:rsidRDefault="00D87EDA" w:rsidP="00D87EDA">
      <w:pPr>
        <w:jc w:val="both"/>
        <w:rPr>
          <w:rFonts w:ascii="Century Gothic" w:hAnsi="Century Gothic"/>
        </w:rPr>
      </w:pPr>
      <w:r w:rsidRPr="00D87EDA">
        <w:rPr>
          <w:rFonts w:ascii="Century Gothic" w:hAnsi="Century Gothic"/>
        </w:rPr>
        <w:t>Llamada Internacional de Canadá a México (por minuto)</w:t>
      </w:r>
      <w:r w:rsidRPr="00D87EDA">
        <w:rPr>
          <w:rFonts w:ascii="Century Gothic" w:hAnsi="Century Gothic"/>
        </w:rPr>
        <w:tab/>
        <w:t>$4.31</w:t>
      </w:r>
      <w:r w:rsidRPr="00D87EDA">
        <w:rPr>
          <w:rFonts w:ascii="Century Gothic" w:hAnsi="Century Gothic"/>
        </w:rPr>
        <w:tab/>
        <w:t>$5.00</w:t>
      </w:r>
    </w:p>
    <w:p w:rsidR="00D87EDA" w:rsidRPr="00D87EDA" w:rsidRDefault="00D87EDA" w:rsidP="00D87EDA">
      <w:pPr>
        <w:jc w:val="both"/>
        <w:rPr>
          <w:rFonts w:ascii="Century Gothic" w:hAnsi="Century Gothic"/>
        </w:rPr>
      </w:pPr>
      <w:r w:rsidRPr="00D87EDA">
        <w:rPr>
          <w:rFonts w:ascii="Century Gothic" w:hAnsi="Century Gothic"/>
        </w:rPr>
        <w:t>Llamada Mundial Sudamérica (por minuto)</w:t>
      </w:r>
      <w:r w:rsidRPr="00D87EDA">
        <w:rPr>
          <w:rFonts w:ascii="Century Gothic" w:hAnsi="Century Gothic"/>
        </w:rPr>
        <w:tab/>
        <w:t>$17.24</w:t>
      </w:r>
      <w:r w:rsidRPr="00D87EDA">
        <w:rPr>
          <w:rFonts w:ascii="Century Gothic" w:hAnsi="Century Gothic"/>
        </w:rPr>
        <w:tab/>
        <w:t>$20.00</w:t>
      </w:r>
    </w:p>
    <w:p w:rsidR="00D87EDA" w:rsidRPr="00D87EDA" w:rsidRDefault="00D87EDA" w:rsidP="00D87EDA">
      <w:pPr>
        <w:jc w:val="both"/>
        <w:rPr>
          <w:rFonts w:ascii="Century Gothic" w:hAnsi="Century Gothic"/>
        </w:rPr>
      </w:pPr>
      <w:r w:rsidRPr="00D87EDA">
        <w:rPr>
          <w:rFonts w:ascii="Century Gothic" w:hAnsi="Century Gothic"/>
        </w:rPr>
        <w:t>Llamada Mundial Centro América (por minuto)</w:t>
      </w:r>
      <w:r w:rsidRPr="00D87EDA">
        <w:rPr>
          <w:rFonts w:ascii="Century Gothic" w:hAnsi="Century Gothic"/>
        </w:rPr>
        <w:tab/>
        <w:t>$8.62</w:t>
      </w:r>
      <w:r w:rsidRPr="00D87EDA">
        <w:rPr>
          <w:rFonts w:ascii="Century Gothic" w:hAnsi="Century Gothic"/>
        </w:rPr>
        <w:tab/>
        <w:t>$10.00</w:t>
      </w:r>
    </w:p>
    <w:p w:rsidR="00D87EDA" w:rsidRPr="00D87EDA" w:rsidRDefault="00D87EDA" w:rsidP="00D87EDA">
      <w:pPr>
        <w:jc w:val="both"/>
        <w:rPr>
          <w:rFonts w:ascii="Century Gothic" w:hAnsi="Century Gothic"/>
        </w:rPr>
      </w:pPr>
      <w:r w:rsidRPr="00D87EDA">
        <w:rPr>
          <w:rFonts w:ascii="Century Gothic" w:hAnsi="Century Gothic"/>
        </w:rPr>
        <w:t>Llamada Mundial Europa (por minuto)</w:t>
      </w:r>
      <w:r w:rsidRPr="00D87EDA">
        <w:rPr>
          <w:rFonts w:ascii="Century Gothic" w:hAnsi="Century Gothic"/>
        </w:rPr>
        <w:tab/>
        <w:t>$17.24</w:t>
      </w:r>
      <w:r w:rsidRPr="00D87EDA">
        <w:rPr>
          <w:rFonts w:ascii="Century Gothic" w:hAnsi="Century Gothic"/>
        </w:rPr>
        <w:tab/>
        <w:t>$20.00</w:t>
      </w:r>
    </w:p>
    <w:p w:rsidR="00D87EDA" w:rsidRPr="00D87EDA" w:rsidRDefault="00D87EDA" w:rsidP="00D87EDA">
      <w:pPr>
        <w:jc w:val="both"/>
        <w:rPr>
          <w:rFonts w:ascii="Century Gothic" w:hAnsi="Century Gothic"/>
        </w:rPr>
      </w:pPr>
      <w:r w:rsidRPr="00D87EDA">
        <w:rPr>
          <w:rFonts w:ascii="Century Gothic" w:hAnsi="Century Gothic"/>
        </w:rPr>
        <w:t>Llamada Mundial Resto del Mundo (por minuto)</w:t>
      </w:r>
      <w:r w:rsidRPr="00D87EDA">
        <w:rPr>
          <w:rFonts w:ascii="Century Gothic" w:hAnsi="Century Gothic"/>
        </w:rPr>
        <w:tab/>
        <w:t>$21.55</w:t>
      </w:r>
      <w:r w:rsidRPr="00D87EDA">
        <w:rPr>
          <w:rFonts w:ascii="Century Gothic" w:hAnsi="Century Gothic"/>
        </w:rPr>
        <w:tab/>
        <w:t>$25.00</w:t>
      </w:r>
    </w:p>
    <w:p w:rsidR="00D87EDA" w:rsidRPr="00D87EDA" w:rsidRDefault="00D87EDA" w:rsidP="00D87EDA">
      <w:pPr>
        <w:jc w:val="both"/>
        <w:rPr>
          <w:rFonts w:ascii="Century Gothic" w:hAnsi="Century Gothic"/>
        </w:rPr>
      </w:pPr>
      <w:r w:rsidRPr="00D87EDA">
        <w:rPr>
          <w:rFonts w:ascii="Century Gothic" w:hAnsi="Century Gothic"/>
        </w:rPr>
        <w:t>Llamada a Teléfono Celular bajo la modalidad del “Que Llama Paga” (por minuto)</w:t>
      </w:r>
      <w:r w:rsidRPr="00D87EDA">
        <w:rPr>
          <w:rFonts w:ascii="Century Gothic" w:hAnsi="Century Gothic"/>
        </w:rPr>
        <w:tab/>
        <w:t>$1.29</w:t>
      </w:r>
      <w:r w:rsidRPr="00D87EDA">
        <w:rPr>
          <w:rFonts w:ascii="Century Gothic" w:hAnsi="Century Gothic"/>
        </w:rPr>
        <w:tab/>
        <w:t>$1.50</w:t>
      </w:r>
    </w:p>
    <w:p w:rsidR="00D87EDA" w:rsidRPr="00D87EDA" w:rsidRDefault="00D87EDA" w:rsidP="00D87EDA">
      <w:pPr>
        <w:jc w:val="both"/>
        <w:rPr>
          <w:rFonts w:ascii="Century Gothic" w:hAnsi="Century Gothic"/>
        </w:rPr>
      </w:pPr>
      <w:r w:rsidRPr="00D87EDA">
        <w:rPr>
          <w:rFonts w:ascii="Century Gothic" w:hAnsi="Century Gothic"/>
        </w:rPr>
        <w:t>Llamada a Teléfono Celular bajo la modalidad del “Que Llama Paga Nacional” (por minuto)</w:t>
      </w:r>
      <w:r w:rsidRPr="00D87EDA">
        <w:rPr>
          <w:rFonts w:ascii="Century Gothic" w:hAnsi="Century Gothic"/>
        </w:rPr>
        <w:tab/>
        <w:t>$2.59</w:t>
      </w:r>
      <w:r w:rsidRPr="00D87EDA">
        <w:rPr>
          <w:rFonts w:ascii="Century Gothic" w:hAnsi="Century Gothic"/>
        </w:rPr>
        <w:tab/>
        <w:t>$3.00</w:t>
      </w:r>
    </w:p>
    <w:p w:rsidR="00D87EDA" w:rsidRPr="00D87EDA" w:rsidRDefault="00D87EDA" w:rsidP="00D87EDA">
      <w:pPr>
        <w:jc w:val="both"/>
        <w:rPr>
          <w:rFonts w:ascii="Century Gothic" w:hAnsi="Century Gothic"/>
        </w:rPr>
      </w:pPr>
      <w:r w:rsidRPr="00D87EDA">
        <w:rPr>
          <w:rFonts w:ascii="Century Gothic" w:hAnsi="Century Gothic"/>
        </w:rPr>
        <w:t>Llamada a números 880 de E.U.A. (por minuto)</w:t>
      </w:r>
      <w:r w:rsidRPr="00D87EDA">
        <w:rPr>
          <w:rFonts w:ascii="Century Gothic" w:hAnsi="Century Gothic"/>
        </w:rPr>
        <w:tab/>
        <w:t>$12.93</w:t>
      </w:r>
      <w:r w:rsidRPr="00D87EDA">
        <w:rPr>
          <w:rFonts w:ascii="Century Gothic" w:hAnsi="Century Gothic"/>
        </w:rPr>
        <w:tab/>
        <w:t>$15.00</w:t>
      </w:r>
    </w:p>
    <w:p w:rsidR="00D87EDA" w:rsidRPr="00D87EDA" w:rsidRDefault="00D87EDA" w:rsidP="00D87EDA">
      <w:pPr>
        <w:jc w:val="both"/>
        <w:rPr>
          <w:rFonts w:ascii="Century Gothic" w:hAnsi="Century Gothic"/>
        </w:rPr>
      </w:pPr>
      <w:r w:rsidRPr="00D87EDA">
        <w:rPr>
          <w:rFonts w:ascii="Century Gothic" w:hAnsi="Century Gothic"/>
        </w:rPr>
        <w:t>Acceso Servicio 030,  (por conferencia)</w:t>
      </w:r>
      <w:r w:rsidRPr="00D87EDA">
        <w:rPr>
          <w:rFonts w:ascii="Century Gothic" w:hAnsi="Century Gothic"/>
        </w:rPr>
        <w:tab/>
        <w:t>$0.86</w:t>
      </w:r>
      <w:r w:rsidRPr="00D87EDA">
        <w:rPr>
          <w:rFonts w:ascii="Century Gothic" w:hAnsi="Century Gothic"/>
        </w:rPr>
        <w:tab/>
        <w:t>$1.00</w:t>
      </w:r>
    </w:p>
    <w:p w:rsidR="00D87EDA" w:rsidRPr="00D87EDA" w:rsidRDefault="00D87EDA" w:rsidP="00D87EDA">
      <w:pPr>
        <w:jc w:val="both"/>
        <w:rPr>
          <w:rFonts w:ascii="Century Gothic" w:hAnsi="Century Gothic"/>
        </w:rPr>
      </w:pPr>
      <w:r w:rsidRPr="00D87EDA">
        <w:rPr>
          <w:rFonts w:ascii="Century Gothic" w:hAnsi="Century Gothic"/>
        </w:rPr>
        <w:t>Acceso a Servicio de Información 040, (por minuto)</w:t>
      </w:r>
      <w:r w:rsidRPr="00D87EDA">
        <w:rPr>
          <w:rFonts w:ascii="Century Gothic" w:hAnsi="Century Gothic"/>
        </w:rPr>
        <w:tab/>
        <w:t>$0.86</w:t>
      </w:r>
      <w:r w:rsidRPr="00D87EDA">
        <w:rPr>
          <w:rFonts w:ascii="Century Gothic" w:hAnsi="Century Gothic"/>
        </w:rPr>
        <w:tab/>
        <w:t>$1.00</w:t>
      </w:r>
    </w:p>
    <w:p w:rsidR="00D87EDA" w:rsidRPr="00D87EDA" w:rsidRDefault="00D87EDA" w:rsidP="00D87EDA">
      <w:pPr>
        <w:jc w:val="both"/>
        <w:rPr>
          <w:rFonts w:ascii="Century Gothic" w:hAnsi="Century Gothic"/>
        </w:rPr>
      </w:pPr>
      <w:r w:rsidRPr="00D87EDA">
        <w:rPr>
          <w:rFonts w:ascii="Century Gothic" w:hAnsi="Century Gothic"/>
        </w:rPr>
        <w:t>Acceso a Servicio de Información 040 y completación de llamadas (por minuto)</w:t>
      </w:r>
      <w:r w:rsidRPr="00D87EDA">
        <w:rPr>
          <w:rFonts w:ascii="Century Gothic" w:hAnsi="Century Gothic"/>
        </w:rPr>
        <w:tab/>
        <w:t>$0.86</w:t>
      </w:r>
      <w:r w:rsidRPr="00D87EDA">
        <w:rPr>
          <w:rFonts w:ascii="Century Gothic" w:hAnsi="Century Gothic"/>
        </w:rPr>
        <w:tab/>
        <w:t>$1.00</w:t>
      </w:r>
    </w:p>
    <w:p w:rsidR="00D87EDA" w:rsidRPr="00D87EDA" w:rsidRDefault="00D87EDA" w:rsidP="00D87EDA">
      <w:pPr>
        <w:jc w:val="both"/>
        <w:rPr>
          <w:rFonts w:ascii="Century Gothic" w:hAnsi="Century Gothic"/>
        </w:rPr>
      </w:pPr>
      <w:r w:rsidRPr="00D87EDA">
        <w:rPr>
          <w:rFonts w:ascii="Century Gothic" w:hAnsi="Century Gothic"/>
        </w:rPr>
        <w:t xml:space="preserve">Acceso a Servicio 020 y 090 por Cobrar </w:t>
      </w:r>
      <w:r w:rsidRPr="00D87EDA">
        <w:rPr>
          <w:rFonts w:ascii="Century Gothic" w:hAnsi="Century Gothic"/>
        </w:rPr>
        <w:tab/>
        <w:t>Sin costo</w:t>
      </w:r>
    </w:p>
    <w:p w:rsidR="00D87EDA" w:rsidRPr="00D87EDA" w:rsidRDefault="00D87EDA" w:rsidP="00D87EDA">
      <w:pPr>
        <w:jc w:val="both"/>
        <w:rPr>
          <w:rFonts w:ascii="Century Gothic" w:hAnsi="Century Gothic"/>
        </w:rPr>
      </w:pPr>
      <w:r w:rsidRPr="00D87EDA">
        <w:rPr>
          <w:rFonts w:ascii="Century Gothic" w:hAnsi="Century Gothic"/>
        </w:rPr>
        <w:t>Acceso a Servicios de Quejas 050, 055</w:t>
      </w:r>
      <w:r w:rsidRPr="00D87EDA">
        <w:rPr>
          <w:rFonts w:ascii="Century Gothic" w:hAnsi="Century Gothic"/>
        </w:rPr>
        <w:tab/>
        <w:t>Sin costo</w:t>
      </w:r>
    </w:p>
    <w:p w:rsidR="00D87EDA" w:rsidRPr="00D87EDA" w:rsidRDefault="00D87EDA" w:rsidP="00D87EDA">
      <w:pPr>
        <w:jc w:val="both"/>
        <w:rPr>
          <w:rFonts w:ascii="Century Gothic" w:hAnsi="Century Gothic"/>
        </w:rPr>
      </w:pPr>
      <w:r w:rsidRPr="00D87EDA">
        <w:rPr>
          <w:rFonts w:ascii="Century Gothic" w:hAnsi="Century Gothic"/>
        </w:rPr>
        <w:t>Acceso a Servicio de Emergencia 060, 066, 068, 080</w:t>
      </w:r>
      <w:r w:rsidRPr="00D87EDA">
        <w:rPr>
          <w:rFonts w:ascii="Century Gothic" w:hAnsi="Century Gothic"/>
        </w:rPr>
        <w:tab/>
        <w:t>Sin costo</w:t>
      </w:r>
    </w:p>
    <w:p w:rsidR="00D87EDA" w:rsidRPr="00D87EDA" w:rsidRDefault="00D87EDA" w:rsidP="00D87EDA">
      <w:pPr>
        <w:jc w:val="both"/>
        <w:rPr>
          <w:rFonts w:ascii="Century Gothic" w:hAnsi="Century Gothic"/>
        </w:rPr>
      </w:pPr>
      <w:r w:rsidRPr="00D87EDA">
        <w:rPr>
          <w:rFonts w:ascii="Century Gothic" w:hAnsi="Century Gothic"/>
        </w:rPr>
        <w:lastRenderedPageBreak/>
        <w:t>Llamada de emergencia de la localidad</w:t>
      </w:r>
      <w:r w:rsidRPr="00D87EDA">
        <w:rPr>
          <w:rFonts w:ascii="Century Gothic" w:hAnsi="Century Gothic"/>
        </w:rPr>
        <w:tab/>
        <w:t>Sin costo</w:t>
      </w:r>
    </w:p>
    <w:p w:rsidR="00D87EDA" w:rsidRPr="00D87EDA" w:rsidRDefault="00D87EDA" w:rsidP="00D87EDA">
      <w:pPr>
        <w:jc w:val="both"/>
        <w:rPr>
          <w:rFonts w:ascii="Century Gothic" w:hAnsi="Century Gothic"/>
        </w:rPr>
      </w:pPr>
      <w:r w:rsidRPr="00D87EDA">
        <w:rPr>
          <w:rFonts w:ascii="Century Gothic" w:hAnsi="Century Gothic"/>
        </w:rPr>
        <w:t>Acceso a Servicios 02, 09 + 1, 09</w:t>
      </w:r>
      <w:r w:rsidRPr="00D87EDA">
        <w:rPr>
          <w:rFonts w:ascii="Century Gothic" w:hAnsi="Century Gothic"/>
        </w:rPr>
        <w:tab/>
        <w:t>Sin acceso</w:t>
      </w:r>
    </w:p>
    <w:p w:rsidR="00D87EDA" w:rsidRDefault="00D87EDA" w:rsidP="00D87EDA">
      <w:pPr>
        <w:jc w:val="both"/>
        <w:rPr>
          <w:rFonts w:ascii="Century Gothic" w:hAnsi="Century Gothic"/>
        </w:rPr>
      </w:pPr>
      <w:r w:rsidRPr="00D87EDA">
        <w:rPr>
          <w:rFonts w:ascii="Century Gothic" w:hAnsi="Century Gothic"/>
        </w:rPr>
        <w:t xml:space="preserve">Llamada a Números 900’s  </w:t>
      </w:r>
      <w:r w:rsidRPr="00D87EDA">
        <w:rPr>
          <w:rFonts w:ascii="Century Gothic" w:hAnsi="Century Gothic"/>
        </w:rPr>
        <w:tab/>
        <w:t>Sin acceso</w:t>
      </w:r>
    </w:p>
    <w:p w:rsidR="00D87EDA" w:rsidRPr="008B2A70" w:rsidRDefault="00D87EDA" w:rsidP="00221339">
      <w:pPr>
        <w:jc w:val="both"/>
        <w:rPr>
          <w:rFonts w:ascii="Century Gothic" w:hAnsi="Century Gothic"/>
        </w:rPr>
      </w:pPr>
    </w:p>
    <w:p w:rsidR="00221339" w:rsidRPr="008B2A70" w:rsidRDefault="00221339" w:rsidP="00221339">
      <w:pPr>
        <w:ind w:left="360"/>
        <w:jc w:val="both"/>
        <w:rPr>
          <w:rFonts w:ascii="Century Gothic" w:hAnsi="Century Gothic"/>
          <w:b/>
        </w:rPr>
      </w:pPr>
    </w:p>
    <w:p w:rsidR="00D87EDA" w:rsidRDefault="00221339" w:rsidP="00221339">
      <w:pPr>
        <w:tabs>
          <w:tab w:val="center" w:pos="4320"/>
          <w:tab w:val="right" w:pos="8640"/>
        </w:tabs>
        <w:rPr>
          <w:rFonts w:ascii="Arial Narrow" w:hAnsi="Arial Narrow"/>
          <w:sz w:val="22"/>
          <w:szCs w:val="22"/>
        </w:rPr>
      </w:pPr>
      <w:r w:rsidRPr="008B2A70">
        <w:rPr>
          <w:rFonts w:ascii="Arial Narrow" w:hAnsi="Arial Narrow"/>
          <w:sz w:val="22"/>
          <w:szCs w:val="22"/>
        </w:rPr>
        <w:t xml:space="preserve">Tarifas que aplican a </w:t>
      </w:r>
      <w:smartTag w:uri="urn:schemas-microsoft-com:office:smarttags" w:element="PersonName">
        <w:smartTagPr>
          <w:attr w:name="ProductID" w:val="la Tarjeta Prepago"/>
        </w:smartTagPr>
        <w:r w:rsidRPr="008B2A70">
          <w:rPr>
            <w:rFonts w:ascii="Arial Narrow" w:hAnsi="Arial Narrow"/>
            <w:sz w:val="22"/>
            <w:szCs w:val="22"/>
          </w:rPr>
          <w:t>la Tarjeta Prepago</w:t>
        </w:r>
      </w:smartTag>
      <w:r w:rsidRPr="008B2A70">
        <w:rPr>
          <w:rFonts w:ascii="Arial Narrow" w:hAnsi="Arial Narrow"/>
          <w:sz w:val="22"/>
          <w:szCs w:val="22"/>
        </w:rPr>
        <w:t xml:space="preserve"> Universal Multifon para llamadas a números 800</w:t>
      </w:r>
      <w:r w:rsidRPr="008B2A70">
        <w:rPr>
          <w:rFonts w:ascii="Arial Narrow" w:hAnsi="Arial Narrow" w:cs="Arial"/>
          <w:color w:val="000000"/>
          <w:sz w:val="22"/>
          <w:szCs w:val="22"/>
        </w:rPr>
        <w:t>’s</w:t>
      </w:r>
      <w:r w:rsidRPr="008B2A70">
        <w:rPr>
          <w:rFonts w:ascii="Arial Narrow" w:hAnsi="Arial Narrow"/>
          <w:sz w:val="22"/>
          <w:szCs w:val="22"/>
        </w:rPr>
        <w:t xml:space="preserve"> desde teléfonos públicos</w:t>
      </w:r>
    </w:p>
    <w:p w:rsidR="00D87EDA" w:rsidRPr="00D87EDA" w:rsidRDefault="00D87EDA" w:rsidP="00D87EDA">
      <w:pPr>
        <w:tabs>
          <w:tab w:val="center" w:pos="4320"/>
          <w:tab w:val="right" w:pos="8640"/>
        </w:tabs>
        <w:rPr>
          <w:rFonts w:ascii="Arial Narrow" w:hAnsi="Arial Narrow"/>
          <w:sz w:val="22"/>
          <w:szCs w:val="22"/>
        </w:rPr>
      </w:pPr>
      <w:r w:rsidRPr="00D87EDA">
        <w:rPr>
          <w:rFonts w:ascii="Arial Narrow" w:hAnsi="Arial Narrow"/>
          <w:sz w:val="22"/>
          <w:szCs w:val="22"/>
        </w:rPr>
        <w:t>Tipo de Llamada</w:t>
      </w:r>
      <w:r w:rsidRPr="00D87EDA">
        <w:rPr>
          <w:rFonts w:ascii="Arial Narrow" w:hAnsi="Arial Narrow"/>
          <w:sz w:val="22"/>
          <w:szCs w:val="22"/>
        </w:rPr>
        <w:tab/>
        <w:t>Tarifa  *</w:t>
      </w:r>
    </w:p>
    <w:p w:rsidR="00D87EDA" w:rsidRPr="00D87EDA" w:rsidRDefault="00D87EDA" w:rsidP="00D87EDA">
      <w:pPr>
        <w:tabs>
          <w:tab w:val="center" w:pos="4320"/>
          <w:tab w:val="right" w:pos="8640"/>
        </w:tabs>
        <w:rPr>
          <w:rFonts w:ascii="Arial Narrow" w:hAnsi="Arial Narrow"/>
          <w:sz w:val="22"/>
          <w:szCs w:val="22"/>
        </w:rPr>
      </w:pPr>
      <w:r w:rsidRPr="00D87EDA">
        <w:rPr>
          <w:rFonts w:ascii="Arial Narrow" w:hAnsi="Arial Narrow"/>
          <w:sz w:val="22"/>
          <w:szCs w:val="22"/>
        </w:rPr>
        <w:t>Llamada a Número 800’s  de concesionarios de Telefonía de L.D. sin contrato (por minuto)</w:t>
      </w:r>
    </w:p>
    <w:p w:rsidR="00D87EDA" w:rsidRPr="00D87EDA" w:rsidRDefault="00D87EDA" w:rsidP="00D87EDA">
      <w:pPr>
        <w:tabs>
          <w:tab w:val="center" w:pos="4320"/>
          <w:tab w:val="right" w:pos="8640"/>
        </w:tabs>
        <w:rPr>
          <w:rFonts w:ascii="Arial Narrow" w:hAnsi="Arial Narrow"/>
          <w:sz w:val="22"/>
          <w:szCs w:val="22"/>
        </w:rPr>
      </w:pPr>
      <w:r w:rsidRPr="00D87EDA">
        <w:rPr>
          <w:rFonts w:ascii="Arial Narrow" w:hAnsi="Arial Narrow"/>
          <w:sz w:val="22"/>
          <w:szCs w:val="22"/>
        </w:rPr>
        <w:t xml:space="preserve">(+16%)  </w:t>
      </w:r>
    </w:p>
    <w:p w:rsidR="00D87EDA" w:rsidRPr="00D87EDA" w:rsidRDefault="00D87EDA" w:rsidP="00D87EDA">
      <w:pPr>
        <w:tabs>
          <w:tab w:val="center" w:pos="4320"/>
          <w:tab w:val="right" w:pos="8640"/>
        </w:tabs>
        <w:rPr>
          <w:rFonts w:ascii="Arial Narrow" w:hAnsi="Arial Narrow"/>
          <w:sz w:val="22"/>
          <w:szCs w:val="22"/>
        </w:rPr>
      </w:pPr>
      <w:r w:rsidRPr="00D87EDA">
        <w:rPr>
          <w:rFonts w:ascii="Arial Narrow" w:hAnsi="Arial Narrow"/>
          <w:sz w:val="22"/>
          <w:szCs w:val="22"/>
        </w:rPr>
        <w:t>$0.86</w:t>
      </w:r>
    </w:p>
    <w:p w:rsidR="00D87EDA" w:rsidRPr="00D87EDA" w:rsidRDefault="00D87EDA" w:rsidP="00D87EDA">
      <w:pPr>
        <w:tabs>
          <w:tab w:val="center" w:pos="4320"/>
          <w:tab w:val="right" w:pos="8640"/>
        </w:tabs>
        <w:rPr>
          <w:rFonts w:ascii="Arial Narrow" w:hAnsi="Arial Narrow"/>
          <w:sz w:val="22"/>
          <w:szCs w:val="22"/>
        </w:rPr>
      </w:pPr>
      <w:r w:rsidRPr="00D87EDA">
        <w:rPr>
          <w:rFonts w:ascii="Arial Narrow" w:hAnsi="Arial Narrow"/>
          <w:sz w:val="22"/>
          <w:szCs w:val="22"/>
        </w:rPr>
        <w:t>$1.00</w:t>
      </w:r>
    </w:p>
    <w:p w:rsidR="00221339" w:rsidRPr="008B2A70" w:rsidRDefault="00D87EDA" w:rsidP="00D87EDA">
      <w:pPr>
        <w:tabs>
          <w:tab w:val="center" w:pos="4320"/>
          <w:tab w:val="right" w:pos="8640"/>
        </w:tabs>
        <w:rPr>
          <w:rFonts w:ascii="Century Gothic" w:hAnsi="Century Gothic"/>
          <w:b/>
        </w:rPr>
      </w:pPr>
      <w:r w:rsidRPr="00D87EDA">
        <w:rPr>
          <w:rFonts w:ascii="Arial Narrow" w:hAnsi="Arial Narrow"/>
          <w:sz w:val="22"/>
          <w:szCs w:val="22"/>
        </w:rPr>
        <w:t>Llamada a Números 800’s de concesionarios de Telefonía de L.D. con contrato</w:t>
      </w:r>
      <w:r w:rsidRPr="00D87EDA">
        <w:rPr>
          <w:rFonts w:ascii="Arial Narrow" w:hAnsi="Arial Narrow"/>
          <w:sz w:val="22"/>
          <w:szCs w:val="22"/>
        </w:rPr>
        <w:tab/>
        <w:t>Sin costo</w:t>
      </w:r>
      <w:r w:rsidR="00221339" w:rsidRPr="008B2A70">
        <w:rPr>
          <w:rFonts w:ascii="Arial Narrow" w:hAnsi="Arial Narrow"/>
          <w:sz w:val="22"/>
          <w:szCs w:val="22"/>
        </w:rPr>
        <w:t>.</w:t>
      </w:r>
      <w:r>
        <w:rPr>
          <w:rFonts w:ascii="Arial Narrow" w:hAnsi="Arial Narrow"/>
          <w:sz w:val="22"/>
          <w:szCs w:val="22"/>
        </w:rPr>
        <w:t xml:space="preserve"> </w:t>
      </w:r>
    </w:p>
    <w:p w:rsidR="00221339" w:rsidRPr="008B2A70" w:rsidRDefault="00221339" w:rsidP="00D25AA7">
      <w:pPr>
        <w:numPr>
          <w:ilvl w:val="0"/>
          <w:numId w:val="150"/>
        </w:numPr>
        <w:jc w:val="both"/>
        <w:rPr>
          <w:rFonts w:ascii="Century Gothic" w:hAnsi="Century Gothic"/>
          <w:b/>
        </w:rPr>
      </w:pPr>
      <w:r w:rsidRPr="008B2A70">
        <w:rPr>
          <w:rFonts w:ascii="Century Gothic" w:hAnsi="Century Gothic"/>
          <w:b/>
        </w:rPr>
        <w:t>Reglas de Aplicación.</w:t>
      </w:r>
    </w:p>
    <w:p w:rsidR="00221339" w:rsidRPr="008B2A70" w:rsidRDefault="00221339" w:rsidP="00221339">
      <w:pPr>
        <w:jc w:val="both"/>
        <w:rPr>
          <w:rFonts w:ascii="Century Gothic" w:hAnsi="Century Gothic"/>
          <w:b/>
        </w:rPr>
      </w:pPr>
    </w:p>
    <w:p w:rsidR="00221339" w:rsidRPr="008B2A70" w:rsidRDefault="00221339" w:rsidP="00D25AA7">
      <w:pPr>
        <w:numPr>
          <w:ilvl w:val="0"/>
          <w:numId w:val="151"/>
        </w:numPr>
        <w:jc w:val="both"/>
        <w:rPr>
          <w:rFonts w:ascii="Century Gothic" w:hAnsi="Century Gothic"/>
        </w:rPr>
      </w:pPr>
      <w:r w:rsidRPr="008B2A70">
        <w:rPr>
          <w:rFonts w:ascii="Century Gothic" w:hAnsi="Century Gothic"/>
        </w:rPr>
        <w:t>Solo se registran llamadas completadas, es decir, al contestar en el número marcado.</w:t>
      </w:r>
    </w:p>
    <w:p w:rsidR="00221339" w:rsidRDefault="00221339" w:rsidP="00D25AA7">
      <w:pPr>
        <w:numPr>
          <w:ilvl w:val="0"/>
          <w:numId w:val="151"/>
        </w:numPr>
        <w:jc w:val="both"/>
        <w:rPr>
          <w:rFonts w:ascii="Century Gothic" w:hAnsi="Century Gothic"/>
        </w:rPr>
      </w:pPr>
      <w:r w:rsidRPr="008B2A70">
        <w:rPr>
          <w:rFonts w:ascii="Century Gothic" w:hAnsi="Century Gothic"/>
        </w:rPr>
        <w:t>En los casos de tarifas por minuto aplican por minuto (cualquier fracción se cobra como minuto competo).</w:t>
      </w:r>
    </w:p>
    <w:p w:rsidR="00221339" w:rsidRPr="008B2A70" w:rsidRDefault="00221339" w:rsidP="00221339">
      <w:pPr>
        <w:ind w:left="720"/>
        <w:jc w:val="both"/>
        <w:rPr>
          <w:rFonts w:ascii="Century Gothic" w:hAnsi="Century Gothic"/>
        </w:rPr>
      </w:pPr>
    </w:p>
    <w:p w:rsidR="00221339" w:rsidRPr="008B2A70" w:rsidRDefault="00221339" w:rsidP="00221339">
      <w:pPr>
        <w:jc w:val="both"/>
        <w:rPr>
          <w:rFonts w:ascii="Century Gothic" w:hAnsi="Century Gothic"/>
        </w:rPr>
      </w:pPr>
    </w:p>
    <w:p w:rsidR="00221339" w:rsidRPr="008B2A70" w:rsidRDefault="00221339" w:rsidP="003361C4">
      <w:pPr>
        <w:rPr>
          <w:rFonts w:ascii="Century Gothic" w:hAnsi="Century Gothic"/>
          <w:b/>
          <w:szCs w:val="24"/>
        </w:rPr>
      </w:pPr>
      <w:r w:rsidRPr="008B2A70">
        <w:rPr>
          <w:rFonts w:ascii="Century Gothic" w:hAnsi="Century Gothic"/>
          <w:b/>
          <w:szCs w:val="24"/>
        </w:rPr>
        <w:t xml:space="preserve">F. </w:t>
      </w:r>
      <w:r w:rsidRPr="008B2A70">
        <w:rPr>
          <w:rFonts w:ascii="Century Gothic" w:hAnsi="Century Gothic"/>
          <w:b/>
          <w:szCs w:val="24"/>
        </w:rPr>
        <w:tab/>
        <w:t>TARJETA TELEFONICA PREPAGADA UNIVERSAL “MULTIFON”</w:t>
      </w:r>
    </w:p>
    <w:p w:rsidR="00221339" w:rsidRPr="008B2A70" w:rsidRDefault="00221339" w:rsidP="00221339">
      <w:pPr>
        <w:ind w:left="720" w:firstLine="720"/>
        <w:jc w:val="both"/>
        <w:rPr>
          <w:rFonts w:ascii="Century Gothic" w:hAnsi="Century Gothic" w:cs="Arial"/>
          <w:b/>
          <w:bCs/>
          <w:sz w:val="16"/>
        </w:rPr>
      </w:pPr>
      <w:r w:rsidRPr="008B2A70">
        <w:rPr>
          <w:rFonts w:ascii="Century Gothic" w:hAnsi="Century Gothic" w:cs="Arial"/>
          <w:b/>
          <w:bCs/>
          <w:sz w:val="16"/>
        </w:rPr>
        <w:t>(Vigente a partir del 3 de mayo de 2014, Folio IFT 011517)</w:t>
      </w:r>
    </w:p>
    <w:p w:rsidR="00221339" w:rsidRPr="008B2A70" w:rsidRDefault="00221339" w:rsidP="00221339">
      <w:pPr>
        <w:jc w:val="both"/>
        <w:rPr>
          <w:rFonts w:ascii="Century Gothic" w:hAnsi="Century Gothic"/>
        </w:rPr>
      </w:pPr>
    </w:p>
    <w:p w:rsidR="00221339" w:rsidRPr="008B2A70" w:rsidRDefault="00221339" w:rsidP="00221339">
      <w:pPr>
        <w:jc w:val="both"/>
        <w:rPr>
          <w:rFonts w:ascii="Arial" w:hAnsi="Arial" w:cs="Arial"/>
          <w:b/>
          <w:sz w:val="22"/>
          <w:szCs w:val="22"/>
          <w:lang w:val="es-MX"/>
        </w:rPr>
      </w:pPr>
    </w:p>
    <w:p w:rsidR="00221339" w:rsidRPr="008B2A70" w:rsidRDefault="00221339" w:rsidP="00C85C22">
      <w:pPr>
        <w:numPr>
          <w:ilvl w:val="0"/>
          <w:numId w:val="8"/>
        </w:numPr>
        <w:tabs>
          <w:tab w:val="clear" w:pos="0"/>
          <w:tab w:val="left" w:pos="360"/>
          <w:tab w:val="left" w:pos="426"/>
        </w:tabs>
        <w:spacing w:after="120"/>
        <w:ind w:left="0" w:right="214" w:firstLine="0"/>
        <w:rPr>
          <w:rFonts w:ascii="Arial" w:hAnsi="Arial" w:cs="Arial"/>
          <w:b/>
          <w:sz w:val="22"/>
          <w:szCs w:val="22"/>
        </w:rPr>
      </w:pPr>
      <w:r w:rsidRPr="008B2A70">
        <w:rPr>
          <w:rFonts w:ascii="Arial" w:hAnsi="Arial" w:cs="Arial"/>
          <w:b/>
          <w:sz w:val="22"/>
          <w:szCs w:val="22"/>
        </w:rPr>
        <w:t xml:space="preserve">Nombre: </w:t>
      </w:r>
    </w:p>
    <w:p w:rsidR="00221339" w:rsidRPr="008B2A70" w:rsidRDefault="00221339" w:rsidP="00221339">
      <w:pPr>
        <w:tabs>
          <w:tab w:val="left" w:pos="426"/>
        </w:tabs>
        <w:spacing w:after="120"/>
        <w:ind w:right="214"/>
        <w:rPr>
          <w:rFonts w:ascii="Arial" w:hAnsi="Arial" w:cs="Arial"/>
          <w:b/>
          <w:sz w:val="22"/>
          <w:szCs w:val="22"/>
        </w:rPr>
      </w:pPr>
      <w:r w:rsidRPr="008B2A70">
        <w:rPr>
          <w:rFonts w:cs="Arial"/>
          <w:sz w:val="22"/>
          <w:szCs w:val="22"/>
        </w:rPr>
        <w:tab/>
        <w:t>TARJETA  TELEFONICA PREPAGADA UNIVERSAL “MULTIFON”</w:t>
      </w:r>
    </w:p>
    <w:p w:rsidR="00221339" w:rsidRPr="008B2A70" w:rsidRDefault="00221339" w:rsidP="00C85C22">
      <w:pPr>
        <w:numPr>
          <w:ilvl w:val="0"/>
          <w:numId w:val="8"/>
        </w:numPr>
        <w:tabs>
          <w:tab w:val="clear" w:pos="0"/>
          <w:tab w:val="left" w:pos="360"/>
          <w:tab w:val="left" w:pos="426"/>
        </w:tabs>
        <w:spacing w:after="120"/>
        <w:ind w:left="0" w:right="214" w:firstLine="0"/>
        <w:rPr>
          <w:rFonts w:ascii="Arial" w:hAnsi="Arial" w:cs="Arial"/>
          <w:sz w:val="22"/>
          <w:szCs w:val="22"/>
        </w:rPr>
      </w:pPr>
      <w:r w:rsidRPr="008B2A70">
        <w:rPr>
          <w:rFonts w:ascii="Arial" w:hAnsi="Arial" w:cs="Arial"/>
          <w:b/>
          <w:sz w:val="22"/>
          <w:szCs w:val="22"/>
        </w:rPr>
        <w:t>Descripción:</w:t>
      </w:r>
    </w:p>
    <w:p w:rsidR="00221339" w:rsidRPr="006765B2" w:rsidRDefault="00221339" w:rsidP="00E741DD">
      <w:pPr>
        <w:pStyle w:val="Caption"/>
      </w:pPr>
      <w:r w:rsidRPr="008B2A70">
        <w:t xml:space="preserve">Esta tarifa aplicará a todos los clientes que utilicen el sistema </w:t>
      </w:r>
      <w:r w:rsidR="009B0628" w:rsidRPr="008B2A70">
        <w:t>de la</w:t>
      </w:r>
      <w:r w:rsidRPr="008B2A70">
        <w:t xml:space="preserve"> </w:t>
      </w:r>
      <w:r w:rsidR="009B0628" w:rsidRPr="008B2A70">
        <w:t>TARJETA TELEFONICA</w:t>
      </w:r>
      <w:r w:rsidRPr="008B2A70">
        <w:t xml:space="preserve"> PREPAGADA UNIVERSAL “MULTIFON” para comunicarse entre pares de Ciudades Vecinas las cuales hayan sido previamente autorizadas por la Comisión Federal de Telecomunicaciones (COFETEL).</w:t>
      </w:r>
    </w:p>
    <w:p w:rsidR="00221339" w:rsidRPr="008B2A70" w:rsidRDefault="00221339" w:rsidP="00221339">
      <w:pPr>
        <w:ind w:right="214"/>
        <w:rPr>
          <w:rFonts w:ascii="Arial" w:hAnsi="Arial" w:cs="Arial"/>
          <w:sz w:val="22"/>
          <w:szCs w:val="22"/>
        </w:rPr>
      </w:pPr>
    </w:p>
    <w:p w:rsidR="00221339" w:rsidRPr="008B2A70" w:rsidRDefault="00221339" w:rsidP="00221339">
      <w:pPr>
        <w:ind w:right="214"/>
        <w:rPr>
          <w:rFonts w:ascii="Arial" w:hAnsi="Arial" w:cs="Arial"/>
          <w:sz w:val="22"/>
          <w:szCs w:val="22"/>
        </w:rPr>
      </w:pPr>
    </w:p>
    <w:p w:rsidR="00221339" w:rsidRPr="008B2A70" w:rsidRDefault="00221339" w:rsidP="00C85C22">
      <w:pPr>
        <w:numPr>
          <w:ilvl w:val="0"/>
          <w:numId w:val="8"/>
        </w:numPr>
        <w:tabs>
          <w:tab w:val="clear" w:pos="0"/>
          <w:tab w:val="left" w:pos="360"/>
          <w:tab w:val="left" w:pos="426"/>
        </w:tabs>
        <w:spacing w:after="120"/>
        <w:ind w:left="0" w:right="214" w:firstLine="0"/>
        <w:rPr>
          <w:rFonts w:ascii="Arial" w:hAnsi="Arial" w:cs="Arial"/>
          <w:b/>
          <w:bCs/>
          <w:sz w:val="22"/>
          <w:szCs w:val="22"/>
        </w:rPr>
      </w:pPr>
      <w:r w:rsidRPr="008B2A70">
        <w:rPr>
          <w:rFonts w:ascii="Arial" w:hAnsi="Arial" w:cs="Arial"/>
          <w:b/>
          <w:sz w:val="22"/>
          <w:szCs w:val="22"/>
        </w:rPr>
        <w:t>Estructura Tarifaría:</w:t>
      </w:r>
    </w:p>
    <w:p w:rsidR="00D87EDA" w:rsidRPr="00D87EDA" w:rsidRDefault="00D87EDA" w:rsidP="00D87EDA">
      <w:pPr>
        <w:tabs>
          <w:tab w:val="left" w:pos="360"/>
          <w:tab w:val="left" w:pos="426"/>
        </w:tabs>
        <w:spacing w:after="120"/>
        <w:ind w:right="214"/>
        <w:rPr>
          <w:rFonts w:ascii="Arial" w:hAnsi="Arial" w:cs="Arial"/>
          <w:b/>
          <w:bCs/>
          <w:sz w:val="22"/>
          <w:szCs w:val="22"/>
        </w:rPr>
      </w:pPr>
      <w:r w:rsidRPr="00D87EDA">
        <w:rPr>
          <w:rFonts w:ascii="Arial" w:hAnsi="Arial" w:cs="Arial"/>
          <w:b/>
          <w:bCs/>
          <w:sz w:val="22"/>
          <w:szCs w:val="22"/>
        </w:rPr>
        <w:t>Conceptos</w:t>
      </w:r>
    </w:p>
    <w:p w:rsidR="00D87EDA" w:rsidRPr="00D87EDA" w:rsidRDefault="00D87EDA" w:rsidP="00D87EDA">
      <w:pPr>
        <w:tabs>
          <w:tab w:val="left" w:pos="360"/>
          <w:tab w:val="left" w:pos="426"/>
        </w:tabs>
        <w:spacing w:after="120"/>
        <w:ind w:right="214"/>
        <w:rPr>
          <w:rFonts w:ascii="Arial" w:hAnsi="Arial" w:cs="Arial"/>
          <w:b/>
          <w:bCs/>
          <w:sz w:val="22"/>
          <w:szCs w:val="22"/>
        </w:rPr>
      </w:pPr>
      <w:r w:rsidRPr="00D87EDA">
        <w:rPr>
          <w:rFonts w:ascii="Arial" w:hAnsi="Arial" w:cs="Arial"/>
          <w:b/>
          <w:bCs/>
          <w:sz w:val="22"/>
          <w:szCs w:val="22"/>
        </w:rPr>
        <w:t>Las llamadas que inicien y terminen su tráfico entre cualquier par de Ciudades Vecinas  se cobrarán a</w:t>
      </w:r>
    </w:p>
    <w:p w:rsidR="00221339" w:rsidRPr="008B2A70" w:rsidRDefault="00D87EDA" w:rsidP="00D87EDA">
      <w:pPr>
        <w:tabs>
          <w:tab w:val="left" w:pos="360"/>
          <w:tab w:val="left" w:pos="426"/>
        </w:tabs>
        <w:spacing w:after="120"/>
        <w:ind w:right="214"/>
        <w:rPr>
          <w:rFonts w:ascii="Arial" w:hAnsi="Arial" w:cs="Arial"/>
          <w:b/>
          <w:bCs/>
          <w:sz w:val="22"/>
          <w:szCs w:val="22"/>
        </w:rPr>
      </w:pPr>
      <w:r w:rsidRPr="00D87EDA">
        <w:rPr>
          <w:rFonts w:ascii="Arial" w:hAnsi="Arial" w:cs="Arial"/>
          <w:b/>
          <w:bCs/>
          <w:sz w:val="22"/>
          <w:szCs w:val="22"/>
        </w:rPr>
        <w:t>$1.42 por minuto. Con Impuestos $1.65</w:t>
      </w:r>
    </w:p>
    <w:p w:rsidR="00221339" w:rsidRPr="008B2A70" w:rsidRDefault="00221339" w:rsidP="00221339">
      <w:pPr>
        <w:jc w:val="center"/>
        <w:rPr>
          <w:rFonts w:ascii="Arial" w:hAnsi="Arial" w:cs="Arial"/>
          <w:sz w:val="22"/>
          <w:szCs w:val="22"/>
        </w:rPr>
      </w:pPr>
    </w:p>
    <w:p w:rsidR="00221339" w:rsidRPr="008B2A70" w:rsidRDefault="00221339" w:rsidP="00221339">
      <w:pPr>
        <w:ind w:left="709" w:right="170" w:firstLine="1559"/>
        <w:jc w:val="both"/>
        <w:rPr>
          <w:rFonts w:ascii="Arial" w:hAnsi="Arial" w:cs="Arial"/>
          <w:b/>
          <w:bCs/>
          <w:color w:val="000000"/>
          <w:sz w:val="22"/>
          <w:szCs w:val="22"/>
        </w:rPr>
      </w:pPr>
    </w:p>
    <w:p w:rsidR="00221339" w:rsidRPr="008B2A70" w:rsidRDefault="00221339" w:rsidP="00C85C22">
      <w:pPr>
        <w:numPr>
          <w:ilvl w:val="0"/>
          <w:numId w:val="8"/>
        </w:numPr>
        <w:tabs>
          <w:tab w:val="clear" w:pos="0"/>
          <w:tab w:val="left" w:pos="360"/>
          <w:tab w:val="left" w:pos="426"/>
        </w:tabs>
        <w:spacing w:after="120"/>
        <w:ind w:left="0" w:firstLine="0"/>
        <w:rPr>
          <w:rFonts w:ascii="Arial" w:hAnsi="Arial" w:cs="Arial"/>
          <w:b/>
          <w:sz w:val="22"/>
          <w:szCs w:val="22"/>
        </w:rPr>
      </w:pPr>
      <w:r w:rsidRPr="008B2A70">
        <w:rPr>
          <w:rFonts w:ascii="Arial" w:hAnsi="Arial" w:cs="Arial"/>
          <w:b/>
          <w:bCs/>
          <w:sz w:val="22"/>
          <w:szCs w:val="22"/>
        </w:rPr>
        <w:t>Reglas de Aplicación:</w:t>
      </w:r>
    </w:p>
    <w:p w:rsidR="00221339" w:rsidRPr="008B2A70" w:rsidRDefault="00221339" w:rsidP="00221339">
      <w:pPr>
        <w:tabs>
          <w:tab w:val="left" w:pos="360"/>
          <w:tab w:val="left" w:pos="426"/>
        </w:tabs>
        <w:spacing w:after="120"/>
        <w:ind w:left="426"/>
        <w:rPr>
          <w:rFonts w:ascii="Arial" w:hAnsi="Arial" w:cs="Arial"/>
          <w:sz w:val="22"/>
          <w:szCs w:val="22"/>
        </w:rPr>
      </w:pPr>
      <w:r w:rsidRPr="008B2A70">
        <w:rPr>
          <w:rFonts w:ascii="Arial" w:hAnsi="Arial" w:cs="Arial"/>
          <w:sz w:val="22"/>
          <w:szCs w:val="22"/>
        </w:rPr>
        <w:t>El Cliente deberá cumplir con los siguientes requisitos:</w:t>
      </w:r>
    </w:p>
    <w:p w:rsidR="00221339" w:rsidRPr="008B2A70" w:rsidRDefault="00221339" w:rsidP="00D25AA7">
      <w:pPr>
        <w:numPr>
          <w:ilvl w:val="0"/>
          <w:numId w:val="153"/>
        </w:numPr>
        <w:ind w:right="170"/>
        <w:jc w:val="both"/>
        <w:rPr>
          <w:rFonts w:ascii="Arial" w:hAnsi="Arial" w:cs="Arial"/>
          <w:bCs/>
          <w:sz w:val="22"/>
          <w:szCs w:val="22"/>
        </w:rPr>
      </w:pPr>
      <w:r w:rsidRPr="008B2A70">
        <w:rPr>
          <w:rFonts w:ascii="Arial" w:hAnsi="Arial" w:cs="Arial"/>
          <w:bCs/>
          <w:sz w:val="22"/>
          <w:szCs w:val="22"/>
        </w:rPr>
        <w:lastRenderedPageBreak/>
        <w:t xml:space="preserve">El cliente que genera la llamada, deberá ser cliente local </w:t>
      </w:r>
      <w:r w:rsidR="001675BB">
        <w:rPr>
          <w:rFonts w:ascii="Arial" w:hAnsi="Arial" w:cs="Arial"/>
          <w:bCs/>
          <w:sz w:val="22"/>
          <w:szCs w:val="22"/>
        </w:rPr>
        <w:t>TELNOR</w:t>
      </w:r>
      <w:r w:rsidRPr="008B2A70">
        <w:rPr>
          <w:rFonts w:ascii="Arial" w:hAnsi="Arial" w:cs="Arial"/>
          <w:bCs/>
          <w:sz w:val="22"/>
          <w:szCs w:val="22"/>
        </w:rPr>
        <w:t>.</w:t>
      </w:r>
    </w:p>
    <w:p w:rsidR="00221339" w:rsidRPr="008B2A70" w:rsidRDefault="00221339" w:rsidP="00D25AA7">
      <w:pPr>
        <w:numPr>
          <w:ilvl w:val="0"/>
          <w:numId w:val="153"/>
        </w:numPr>
        <w:ind w:right="170"/>
        <w:jc w:val="both"/>
        <w:rPr>
          <w:rFonts w:ascii="Arial" w:hAnsi="Arial" w:cs="Arial"/>
          <w:bCs/>
          <w:sz w:val="22"/>
          <w:szCs w:val="22"/>
        </w:rPr>
      </w:pPr>
      <w:r w:rsidRPr="008B2A70">
        <w:rPr>
          <w:rFonts w:ascii="Arial" w:hAnsi="Arial" w:cs="Arial"/>
          <w:bCs/>
          <w:sz w:val="22"/>
          <w:szCs w:val="22"/>
        </w:rPr>
        <w:t>Aplica a los Clientes LADA.</w:t>
      </w:r>
    </w:p>
    <w:p w:rsidR="00221339" w:rsidRPr="008B2A70" w:rsidRDefault="00221339" w:rsidP="00D25AA7">
      <w:pPr>
        <w:numPr>
          <w:ilvl w:val="0"/>
          <w:numId w:val="153"/>
        </w:numPr>
        <w:ind w:right="170"/>
        <w:jc w:val="both"/>
        <w:rPr>
          <w:rFonts w:ascii="Arial" w:hAnsi="Arial" w:cs="Arial"/>
          <w:bCs/>
          <w:sz w:val="22"/>
          <w:szCs w:val="22"/>
        </w:rPr>
      </w:pPr>
      <w:r w:rsidRPr="008B2A70">
        <w:rPr>
          <w:rFonts w:ascii="Arial" w:hAnsi="Arial" w:cs="Arial"/>
          <w:bCs/>
          <w:sz w:val="22"/>
          <w:szCs w:val="22"/>
        </w:rPr>
        <w:t xml:space="preserve">Las llamadas solo se podrán cursar entre pares de ciudades vecinas previamente autorizadas por </w:t>
      </w:r>
      <w:smartTag w:uri="urn:schemas-microsoft-com:office:smarttags" w:element="PersonName">
        <w:smartTagPr>
          <w:attr w:name="ProductID" w:val="la Comisi￳n Federal"/>
        </w:smartTagPr>
        <w:r w:rsidRPr="008B2A70">
          <w:rPr>
            <w:rFonts w:ascii="Arial" w:hAnsi="Arial" w:cs="Arial"/>
            <w:bCs/>
            <w:sz w:val="22"/>
            <w:szCs w:val="22"/>
          </w:rPr>
          <w:t>la Comisión Federal</w:t>
        </w:r>
      </w:smartTag>
      <w:r w:rsidRPr="008B2A70">
        <w:rPr>
          <w:rFonts w:ascii="Arial" w:hAnsi="Arial" w:cs="Arial"/>
          <w:bCs/>
          <w:sz w:val="22"/>
          <w:szCs w:val="22"/>
        </w:rPr>
        <w:t xml:space="preserve"> de Telecomunicaciones.</w:t>
      </w:r>
    </w:p>
    <w:p w:rsidR="00221339" w:rsidRPr="008B2A70" w:rsidRDefault="00221339" w:rsidP="00D25AA7">
      <w:pPr>
        <w:numPr>
          <w:ilvl w:val="0"/>
          <w:numId w:val="153"/>
        </w:numPr>
        <w:ind w:right="170"/>
        <w:jc w:val="both"/>
        <w:rPr>
          <w:rFonts w:ascii="Arial" w:hAnsi="Arial" w:cs="Arial"/>
          <w:bCs/>
          <w:sz w:val="22"/>
          <w:szCs w:val="22"/>
        </w:rPr>
      </w:pPr>
      <w:r w:rsidRPr="008B2A70">
        <w:rPr>
          <w:rFonts w:ascii="Arial" w:hAnsi="Arial" w:cs="Arial"/>
          <w:bCs/>
          <w:sz w:val="22"/>
          <w:szCs w:val="22"/>
        </w:rPr>
        <w:t xml:space="preserve">La marcación en estas llamadas seguirá de la misma manera. </w:t>
      </w:r>
    </w:p>
    <w:p w:rsidR="00221339" w:rsidRPr="008B2A70" w:rsidRDefault="00221339" w:rsidP="00D25AA7">
      <w:pPr>
        <w:numPr>
          <w:ilvl w:val="0"/>
          <w:numId w:val="153"/>
        </w:numPr>
        <w:ind w:right="170"/>
        <w:jc w:val="both"/>
        <w:rPr>
          <w:rFonts w:ascii="Arial" w:hAnsi="Arial" w:cs="Arial"/>
          <w:bCs/>
          <w:sz w:val="22"/>
          <w:szCs w:val="22"/>
        </w:rPr>
      </w:pPr>
      <w:r w:rsidRPr="008B2A70">
        <w:rPr>
          <w:rFonts w:ascii="Arial" w:hAnsi="Arial" w:cs="Arial"/>
          <w:bCs/>
          <w:sz w:val="22"/>
          <w:szCs w:val="22"/>
        </w:rPr>
        <w:t xml:space="preserve">Las llamadas podrán terminar en cualquier número telefónico local fijo de las ciudades vecinas autorizadas.  </w:t>
      </w:r>
    </w:p>
    <w:p w:rsidR="00221339" w:rsidRPr="008B2A70" w:rsidRDefault="00221339" w:rsidP="00D25AA7">
      <w:pPr>
        <w:numPr>
          <w:ilvl w:val="0"/>
          <w:numId w:val="153"/>
        </w:numPr>
        <w:ind w:right="170"/>
        <w:jc w:val="both"/>
        <w:rPr>
          <w:rFonts w:ascii="Arial" w:hAnsi="Arial" w:cs="Arial"/>
          <w:bCs/>
          <w:sz w:val="22"/>
          <w:szCs w:val="22"/>
        </w:rPr>
      </w:pPr>
      <w:r w:rsidRPr="008B2A70">
        <w:rPr>
          <w:rFonts w:ascii="Arial" w:hAnsi="Arial" w:cs="Arial"/>
          <w:bCs/>
          <w:sz w:val="22"/>
          <w:szCs w:val="22"/>
        </w:rPr>
        <w:t>Esta tarifa no contraviene ninguno de los Planes previamente contratados.</w:t>
      </w:r>
    </w:p>
    <w:p w:rsidR="00221339" w:rsidRPr="008B2A70" w:rsidRDefault="00221339" w:rsidP="00221339">
      <w:pPr>
        <w:ind w:right="170"/>
        <w:jc w:val="both"/>
        <w:rPr>
          <w:rFonts w:ascii="Arial" w:hAnsi="Arial" w:cs="Arial"/>
          <w:bCs/>
          <w:sz w:val="22"/>
          <w:szCs w:val="22"/>
        </w:rPr>
      </w:pPr>
    </w:p>
    <w:p w:rsidR="00221339" w:rsidRPr="008B2A70" w:rsidRDefault="00221339" w:rsidP="00221339">
      <w:pPr>
        <w:ind w:right="170"/>
        <w:jc w:val="both"/>
        <w:rPr>
          <w:rFonts w:ascii="Arial" w:hAnsi="Arial" w:cs="Arial"/>
          <w:bCs/>
          <w:sz w:val="22"/>
          <w:szCs w:val="22"/>
        </w:rPr>
      </w:pPr>
    </w:p>
    <w:p w:rsidR="00221339" w:rsidRPr="008B2A70" w:rsidRDefault="00221339" w:rsidP="00D25AA7">
      <w:pPr>
        <w:numPr>
          <w:ilvl w:val="0"/>
          <w:numId w:val="154"/>
        </w:numPr>
        <w:ind w:right="170"/>
        <w:jc w:val="both"/>
        <w:rPr>
          <w:rFonts w:ascii="Arial" w:hAnsi="Arial" w:cs="Arial"/>
          <w:bCs/>
          <w:sz w:val="22"/>
          <w:szCs w:val="22"/>
        </w:rPr>
      </w:pPr>
      <w:r w:rsidRPr="008B2A70">
        <w:rPr>
          <w:rFonts w:ascii="Arial" w:hAnsi="Arial" w:cs="Arial"/>
          <w:bCs/>
          <w:sz w:val="22"/>
          <w:szCs w:val="22"/>
        </w:rPr>
        <w:t>Vigencia</w:t>
      </w:r>
    </w:p>
    <w:p w:rsidR="00DC7FBA" w:rsidRDefault="001675BB" w:rsidP="00DC7FBA">
      <w:pPr>
        <w:ind w:left="708" w:right="170"/>
        <w:jc w:val="both"/>
        <w:rPr>
          <w:rFonts w:ascii="Arial" w:hAnsi="Arial" w:cs="Arial"/>
          <w:bCs/>
          <w:sz w:val="22"/>
          <w:szCs w:val="22"/>
        </w:rPr>
      </w:pPr>
      <w:r>
        <w:rPr>
          <w:rFonts w:ascii="Arial" w:hAnsi="Arial" w:cs="Arial"/>
          <w:bCs/>
          <w:sz w:val="22"/>
          <w:szCs w:val="22"/>
        </w:rPr>
        <w:t>TELNOR</w:t>
      </w:r>
      <w:r w:rsidR="00221339" w:rsidRPr="008B2A70">
        <w:rPr>
          <w:rFonts w:ascii="Arial" w:hAnsi="Arial" w:cs="Arial"/>
          <w:bCs/>
          <w:sz w:val="22"/>
          <w:szCs w:val="22"/>
        </w:rPr>
        <w:t xml:space="preserve"> avisará  con 15 días de anticipación a la Comisión Federal de Telecomunicaciones la cancelación de este plan.</w:t>
      </w:r>
    </w:p>
    <w:p w:rsidR="00221339" w:rsidRPr="008B2A70" w:rsidRDefault="00DC7FBA" w:rsidP="00D11E28">
      <w:pPr>
        <w:spacing w:after="160" w:line="259" w:lineRule="auto"/>
        <w:rPr>
          <w:rFonts w:ascii="Century Gothic" w:hAnsi="Century Gothic"/>
          <w:b/>
          <w:szCs w:val="24"/>
        </w:rPr>
      </w:pPr>
      <w:r>
        <w:rPr>
          <w:rFonts w:ascii="Arial" w:hAnsi="Arial" w:cs="Arial"/>
          <w:bCs/>
          <w:sz w:val="22"/>
          <w:szCs w:val="22"/>
        </w:rPr>
        <w:br w:type="page"/>
      </w:r>
      <w:r w:rsidR="00D11E28">
        <w:rPr>
          <w:rFonts w:ascii="Arial" w:hAnsi="Arial" w:cs="Arial"/>
          <w:bCs/>
          <w:sz w:val="22"/>
          <w:szCs w:val="22"/>
        </w:rPr>
        <w:lastRenderedPageBreak/>
        <w:t xml:space="preserve"> </w:t>
      </w:r>
      <w:r w:rsidR="00221339" w:rsidRPr="008B2A70">
        <w:rPr>
          <w:rFonts w:ascii="Century Gothic" w:hAnsi="Century Gothic"/>
          <w:b/>
          <w:szCs w:val="24"/>
        </w:rPr>
        <w:t>FONDO DE COBERTURA SOCIAL</w:t>
      </w:r>
    </w:p>
    <w:p w:rsidR="00221339" w:rsidRPr="008B2A70" w:rsidRDefault="00221339" w:rsidP="00221339">
      <w:pPr>
        <w:ind w:left="720" w:firstLine="720"/>
        <w:jc w:val="both"/>
        <w:rPr>
          <w:rFonts w:ascii="Century Gothic" w:hAnsi="Century Gothic" w:cs="Arial"/>
          <w:b/>
          <w:bCs/>
          <w:sz w:val="16"/>
        </w:rPr>
      </w:pPr>
      <w:r w:rsidRPr="008B2A70">
        <w:rPr>
          <w:rFonts w:ascii="Century Gothic" w:hAnsi="Century Gothic" w:cs="Arial"/>
          <w:b/>
          <w:bCs/>
          <w:sz w:val="16"/>
        </w:rPr>
        <w:t>(Vigente a partir del 3 de mayo de 2014, Folio IFT 011518)</w:t>
      </w:r>
    </w:p>
    <w:p w:rsidR="00221339" w:rsidRPr="008B2A70" w:rsidRDefault="00221339" w:rsidP="00D25AA7">
      <w:pPr>
        <w:numPr>
          <w:ilvl w:val="0"/>
          <w:numId w:val="157"/>
        </w:numPr>
        <w:tabs>
          <w:tab w:val="left" w:pos="360"/>
          <w:tab w:val="left" w:pos="426"/>
        </w:tabs>
        <w:spacing w:after="120"/>
        <w:ind w:left="0" w:firstLine="0"/>
        <w:rPr>
          <w:rFonts w:ascii="Arial Narrow" w:hAnsi="Arial Narrow"/>
          <w:sz w:val="22"/>
          <w:szCs w:val="22"/>
        </w:rPr>
      </w:pPr>
      <w:r w:rsidRPr="008B2A70">
        <w:rPr>
          <w:rFonts w:ascii="Arial Narrow" w:hAnsi="Arial Narrow"/>
          <w:sz w:val="22"/>
          <w:szCs w:val="22"/>
        </w:rPr>
        <w:t xml:space="preserve">Nombre: </w:t>
      </w:r>
    </w:p>
    <w:p w:rsidR="00221339" w:rsidRPr="008B2A70" w:rsidRDefault="00221339" w:rsidP="00221339">
      <w:pPr>
        <w:tabs>
          <w:tab w:val="left" w:pos="426"/>
        </w:tabs>
        <w:spacing w:after="120"/>
        <w:rPr>
          <w:rFonts w:ascii="Arial Narrow" w:hAnsi="Arial Narrow"/>
          <w:sz w:val="22"/>
          <w:szCs w:val="22"/>
        </w:rPr>
      </w:pPr>
      <w:r w:rsidRPr="008B2A70">
        <w:rPr>
          <w:rFonts w:ascii="Arial Narrow" w:hAnsi="Arial Narrow"/>
          <w:sz w:val="22"/>
          <w:szCs w:val="22"/>
        </w:rPr>
        <w:tab/>
        <w:t>FONDO DE COBERTURA SOCIAL</w:t>
      </w:r>
    </w:p>
    <w:p w:rsidR="00221339" w:rsidRDefault="00221339" w:rsidP="00D25AA7">
      <w:pPr>
        <w:numPr>
          <w:ilvl w:val="0"/>
          <w:numId w:val="157"/>
        </w:numPr>
        <w:tabs>
          <w:tab w:val="left" w:pos="360"/>
          <w:tab w:val="left" w:pos="426"/>
        </w:tabs>
        <w:spacing w:after="120"/>
        <w:ind w:left="0" w:firstLine="0"/>
        <w:rPr>
          <w:rFonts w:ascii="Arial Narrow" w:hAnsi="Arial Narrow"/>
          <w:b/>
          <w:sz w:val="22"/>
          <w:szCs w:val="22"/>
        </w:rPr>
      </w:pPr>
      <w:r w:rsidRPr="008B2A70">
        <w:rPr>
          <w:rFonts w:ascii="Arial Narrow" w:hAnsi="Arial Narrow"/>
          <w:b/>
          <w:sz w:val="22"/>
          <w:szCs w:val="22"/>
        </w:rPr>
        <w:t>Estructura Tarifaría:</w:t>
      </w:r>
    </w:p>
    <w:p w:rsidR="00E842FE" w:rsidRPr="00E842FE" w:rsidRDefault="00E842FE" w:rsidP="00E842FE">
      <w:pPr>
        <w:tabs>
          <w:tab w:val="left" w:pos="360"/>
          <w:tab w:val="left" w:pos="426"/>
        </w:tabs>
        <w:spacing w:after="120"/>
        <w:rPr>
          <w:rFonts w:ascii="Arial Narrow" w:hAnsi="Arial Narrow"/>
          <w:b/>
          <w:sz w:val="22"/>
          <w:szCs w:val="22"/>
        </w:rPr>
      </w:pPr>
      <w:r w:rsidRPr="00E842FE">
        <w:rPr>
          <w:rFonts w:ascii="Arial Narrow" w:hAnsi="Arial Narrow"/>
          <w:b/>
          <w:sz w:val="22"/>
          <w:szCs w:val="22"/>
        </w:rPr>
        <w:t>Tipo de Llamada</w:t>
      </w:r>
      <w:r w:rsidRPr="00E842FE">
        <w:rPr>
          <w:rFonts w:ascii="Arial Narrow" w:hAnsi="Arial Narrow"/>
          <w:b/>
          <w:sz w:val="22"/>
          <w:szCs w:val="22"/>
        </w:rPr>
        <w:tab/>
        <w:t>Tarifa</w:t>
      </w:r>
      <w:r w:rsidRPr="00E842FE">
        <w:rPr>
          <w:rFonts w:ascii="Arial Narrow" w:hAnsi="Arial Narrow"/>
          <w:b/>
          <w:sz w:val="22"/>
          <w:szCs w:val="22"/>
        </w:rPr>
        <w:tab/>
        <w:t>Tarifa + 16%</w:t>
      </w:r>
    </w:p>
    <w:p w:rsidR="00E842FE" w:rsidRPr="00E842FE" w:rsidRDefault="00E842FE" w:rsidP="00E842FE">
      <w:pPr>
        <w:tabs>
          <w:tab w:val="left" w:pos="360"/>
          <w:tab w:val="left" w:pos="426"/>
        </w:tabs>
        <w:spacing w:after="120"/>
        <w:rPr>
          <w:rFonts w:ascii="Arial Narrow" w:hAnsi="Arial Narrow"/>
          <w:b/>
          <w:sz w:val="22"/>
          <w:szCs w:val="22"/>
        </w:rPr>
      </w:pPr>
      <w:r w:rsidRPr="00E842FE">
        <w:rPr>
          <w:rFonts w:ascii="Arial Narrow" w:hAnsi="Arial Narrow"/>
          <w:b/>
          <w:sz w:val="22"/>
          <w:szCs w:val="22"/>
        </w:rPr>
        <w:t>Llamada Local  (por minuto)</w:t>
      </w:r>
      <w:r w:rsidRPr="00E842FE">
        <w:rPr>
          <w:rFonts w:ascii="Arial Narrow" w:hAnsi="Arial Narrow"/>
          <w:b/>
          <w:sz w:val="22"/>
          <w:szCs w:val="22"/>
        </w:rPr>
        <w:tab/>
        <w:t>$0.86</w:t>
      </w:r>
      <w:r w:rsidRPr="00E842FE">
        <w:rPr>
          <w:rFonts w:ascii="Arial Narrow" w:hAnsi="Arial Narrow"/>
          <w:b/>
          <w:sz w:val="22"/>
          <w:szCs w:val="22"/>
        </w:rPr>
        <w:tab/>
        <w:t>$1.00</w:t>
      </w:r>
    </w:p>
    <w:p w:rsidR="00E842FE" w:rsidRPr="00E842FE" w:rsidRDefault="00E842FE" w:rsidP="00E842FE">
      <w:pPr>
        <w:tabs>
          <w:tab w:val="left" w:pos="360"/>
          <w:tab w:val="left" w:pos="426"/>
        </w:tabs>
        <w:spacing w:after="120"/>
        <w:rPr>
          <w:rFonts w:ascii="Arial Narrow" w:hAnsi="Arial Narrow"/>
          <w:b/>
          <w:sz w:val="22"/>
          <w:szCs w:val="22"/>
        </w:rPr>
      </w:pPr>
      <w:r w:rsidRPr="00E842FE">
        <w:rPr>
          <w:rFonts w:ascii="Arial Narrow" w:hAnsi="Arial Narrow"/>
          <w:b/>
          <w:sz w:val="22"/>
          <w:szCs w:val="22"/>
        </w:rPr>
        <w:t>Llamada Larga Distancia Nacional (por minuto)</w:t>
      </w:r>
      <w:r w:rsidRPr="00E842FE">
        <w:rPr>
          <w:rFonts w:ascii="Arial Narrow" w:hAnsi="Arial Narrow"/>
          <w:b/>
          <w:sz w:val="22"/>
          <w:szCs w:val="22"/>
        </w:rPr>
        <w:tab/>
        <w:t>$2.16</w:t>
      </w:r>
      <w:r w:rsidRPr="00E842FE">
        <w:rPr>
          <w:rFonts w:ascii="Arial Narrow" w:hAnsi="Arial Narrow"/>
          <w:b/>
          <w:sz w:val="22"/>
          <w:szCs w:val="22"/>
        </w:rPr>
        <w:tab/>
        <w:t>$2.51</w:t>
      </w:r>
    </w:p>
    <w:p w:rsidR="00E842FE" w:rsidRPr="00E842FE" w:rsidRDefault="00E842FE" w:rsidP="00E842FE">
      <w:pPr>
        <w:tabs>
          <w:tab w:val="left" w:pos="360"/>
          <w:tab w:val="left" w:pos="426"/>
        </w:tabs>
        <w:spacing w:after="120"/>
        <w:rPr>
          <w:rFonts w:ascii="Arial Narrow" w:hAnsi="Arial Narrow"/>
          <w:b/>
          <w:sz w:val="22"/>
          <w:szCs w:val="22"/>
        </w:rPr>
      </w:pPr>
      <w:r w:rsidRPr="00E842FE">
        <w:rPr>
          <w:rFonts w:ascii="Arial Narrow" w:hAnsi="Arial Narrow"/>
          <w:b/>
          <w:sz w:val="22"/>
          <w:szCs w:val="22"/>
        </w:rPr>
        <w:t>Llamada Larga Distancia Nacional en Ciudades Vecinas (por minuto)</w:t>
      </w:r>
      <w:r w:rsidRPr="00E842FE">
        <w:rPr>
          <w:rFonts w:ascii="Arial Narrow" w:hAnsi="Arial Narrow"/>
          <w:b/>
          <w:sz w:val="22"/>
          <w:szCs w:val="22"/>
        </w:rPr>
        <w:tab/>
        <w:t>$1.36</w:t>
      </w:r>
      <w:r w:rsidRPr="00E842FE">
        <w:rPr>
          <w:rFonts w:ascii="Arial Narrow" w:hAnsi="Arial Narrow"/>
          <w:b/>
          <w:sz w:val="22"/>
          <w:szCs w:val="22"/>
        </w:rPr>
        <w:tab/>
        <w:t>$1.58</w:t>
      </w:r>
    </w:p>
    <w:p w:rsidR="00E842FE" w:rsidRPr="00E842FE" w:rsidRDefault="00E842FE" w:rsidP="00E842FE">
      <w:pPr>
        <w:tabs>
          <w:tab w:val="left" w:pos="360"/>
          <w:tab w:val="left" w:pos="426"/>
        </w:tabs>
        <w:spacing w:after="120"/>
        <w:rPr>
          <w:rFonts w:ascii="Arial Narrow" w:hAnsi="Arial Narrow"/>
          <w:b/>
          <w:sz w:val="22"/>
          <w:szCs w:val="22"/>
        </w:rPr>
      </w:pPr>
      <w:r w:rsidRPr="00E842FE">
        <w:rPr>
          <w:rFonts w:ascii="Arial Narrow" w:hAnsi="Arial Narrow"/>
          <w:b/>
          <w:sz w:val="22"/>
          <w:szCs w:val="22"/>
        </w:rPr>
        <w:t>Llamada Internacional a E.U.A. todo el país (por minuto)</w:t>
      </w:r>
      <w:r w:rsidRPr="00E842FE">
        <w:rPr>
          <w:rFonts w:ascii="Arial Narrow" w:hAnsi="Arial Narrow"/>
          <w:b/>
          <w:sz w:val="22"/>
          <w:szCs w:val="22"/>
        </w:rPr>
        <w:tab/>
        <w:t>$4.31</w:t>
      </w:r>
      <w:r w:rsidRPr="00E842FE">
        <w:rPr>
          <w:rFonts w:ascii="Arial Narrow" w:hAnsi="Arial Narrow"/>
          <w:b/>
          <w:sz w:val="22"/>
          <w:szCs w:val="22"/>
        </w:rPr>
        <w:tab/>
        <w:t>$5.00</w:t>
      </w:r>
    </w:p>
    <w:p w:rsidR="00E842FE" w:rsidRPr="00E842FE" w:rsidRDefault="00E842FE" w:rsidP="00E842FE">
      <w:pPr>
        <w:tabs>
          <w:tab w:val="left" w:pos="360"/>
          <w:tab w:val="left" w:pos="426"/>
        </w:tabs>
        <w:spacing w:after="120"/>
        <w:rPr>
          <w:rFonts w:ascii="Arial Narrow" w:hAnsi="Arial Narrow"/>
          <w:b/>
          <w:sz w:val="22"/>
          <w:szCs w:val="22"/>
        </w:rPr>
      </w:pPr>
      <w:r w:rsidRPr="00E842FE">
        <w:rPr>
          <w:rFonts w:ascii="Arial Narrow" w:hAnsi="Arial Narrow"/>
          <w:b/>
          <w:sz w:val="22"/>
          <w:szCs w:val="22"/>
        </w:rPr>
        <w:t>Llamada Internacional a Canadá todo el país (por minuto)</w:t>
      </w:r>
      <w:r w:rsidRPr="00E842FE">
        <w:rPr>
          <w:rFonts w:ascii="Arial Narrow" w:hAnsi="Arial Narrow"/>
          <w:b/>
          <w:sz w:val="22"/>
          <w:szCs w:val="22"/>
        </w:rPr>
        <w:tab/>
        <w:t>$4.31</w:t>
      </w:r>
      <w:r w:rsidRPr="00E842FE">
        <w:rPr>
          <w:rFonts w:ascii="Arial Narrow" w:hAnsi="Arial Narrow"/>
          <w:b/>
          <w:sz w:val="22"/>
          <w:szCs w:val="22"/>
        </w:rPr>
        <w:tab/>
        <w:t>$5.00</w:t>
      </w:r>
    </w:p>
    <w:p w:rsidR="00E842FE" w:rsidRPr="00E842FE" w:rsidRDefault="00E842FE" w:rsidP="00E842FE">
      <w:pPr>
        <w:tabs>
          <w:tab w:val="left" w:pos="360"/>
          <w:tab w:val="left" w:pos="426"/>
        </w:tabs>
        <w:spacing w:after="120"/>
        <w:rPr>
          <w:rFonts w:ascii="Arial Narrow" w:hAnsi="Arial Narrow"/>
          <w:b/>
          <w:sz w:val="22"/>
          <w:szCs w:val="22"/>
        </w:rPr>
      </w:pPr>
      <w:r w:rsidRPr="00E842FE">
        <w:rPr>
          <w:rFonts w:ascii="Arial Narrow" w:hAnsi="Arial Narrow"/>
          <w:b/>
          <w:sz w:val="22"/>
          <w:szCs w:val="22"/>
        </w:rPr>
        <w:t>Llamada Internacional de E.U.A. a México (por minuto)</w:t>
      </w:r>
      <w:r w:rsidRPr="00E842FE">
        <w:rPr>
          <w:rFonts w:ascii="Arial Narrow" w:hAnsi="Arial Narrow"/>
          <w:b/>
          <w:sz w:val="22"/>
          <w:szCs w:val="22"/>
        </w:rPr>
        <w:tab/>
        <w:t>$4.31</w:t>
      </w:r>
      <w:r w:rsidRPr="00E842FE">
        <w:rPr>
          <w:rFonts w:ascii="Arial Narrow" w:hAnsi="Arial Narrow"/>
          <w:b/>
          <w:sz w:val="22"/>
          <w:szCs w:val="22"/>
        </w:rPr>
        <w:tab/>
        <w:t>$5.00</w:t>
      </w:r>
    </w:p>
    <w:p w:rsidR="00E842FE" w:rsidRPr="00E842FE" w:rsidRDefault="00E842FE" w:rsidP="00E842FE">
      <w:pPr>
        <w:tabs>
          <w:tab w:val="left" w:pos="360"/>
          <w:tab w:val="left" w:pos="426"/>
        </w:tabs>
        <w:spacing w:after="120"/>
        <w:rPr>
          <w:rFonts w:ascii="Arial Narrow" w:hAnsi="Arial Narrow"/>
          <w:b/>
          <w:sz w:val="22"/>
          <w:szCs w:val="22"/>
        </w:rPr>
      </w:pPr>
      <w:r w:rsidRPr="00E842FE">
        <w:rPr>
          <w:rFonts w:ascii="Arial Narrow" w:hAnsi="Arial Narrow"/>
          <w:b/>
          <w:sz w:val="22"/>
          <w:szCs w:val="22"/>
        </w:rPr>
        <w:t>Llamada Internacional de Canadá a México (por minuto)</w:t>
      </w:r>
      <w:r w:rsidRPr="00E842FE">
        <w:rPr>
          <w:rFonts w:ascii="Arial Narrow" w:hAnsi="Arial Narrow"/>
          <w:b/>
          <w:sz w:val="22"/>
          <w:szCs w:val="22"/>
        </w:rPr>
        <w:tab/>
        <w:t>$4.31</w:t>
      </w:r>
      <w:r w:rsidRPr="00E842FE">
        <w:rPr>
          <w:rFonts w:ascii="Arial Narrow" w:hAnsi="Arial Narrow"/>
          <w:b/>
          <w:sz w:val="22"/>
          <w:szCs w:val="22"/>
        </w:rPr>
        <w:tab/>
        <w:t>$5.00</w:t>
      </w:r>
    </w:p>
    <w:p w:rsidR="00E842FE" w:rsidRPr="00E842FE" w:rsidRDefault="00E842FE" w:rsidP="00E842FE">
      <w:pPr>
        <w:tabs>
          <w:tab w:val="left" w:pos="360"/>
          <w:tab w:val="left" w:pos="426"/>
        </w:tabs>
        <w:spacing w:after="120"/>
        <w:rPr>
          <w:rFonts w:ascii="Arial Narrow" w:hAnsi="Arial Narrow"/>
          <w:b/>
          <w:sz w:val="22"/>
          <w:szCs w:val="22"/>
        </w:rPr>
      </w:pPr>
      <w:r w:rsidRPr="00E842FE">
        <w:rPr>
          <w:rFonts w:ascii="Arial Narrow" w:hAnsi="Arial Narrow"/>
          <w:b/>
          <w:sz w:val="22"/>
          <w:szCs w:val="22"/>
        </w:rPr>
        <w:t>Llamada Mundial Sudamérica (por minuto)</w:t>
      </w:r>
      <w:r w:rsidRPr="00E842FE">
        <w:rPr>
          <w:rFonts w:ascii="Arial Narrow" w:hAnsi="Arial Narrow"/>
          <w:b/>
          <w:sz w:val="22"/>
          <w:szCs w:val="22"/>
        </w:rPr>
        <w:tab/>
        <w:t>$17.24</w:t>
      </w:r>
      <w:r w:rsidRPr="00E842FE">
        <w:rPr>
          <w:rFonts w:ascii="Arial Narrow" w:hAnsi="Arial Narrow"/>
          <w:b/>
          <w:sz w:val="22"/>
          <w:szCs w:val="22"/>
        </w:rPr>
        <w:tab/>
        <w:t>$20.00</w:t>
      </w:r>
    </w:p>
    <w:p w:rsidR="00E842FE" w:rsidRPr="00E842FE" w:rsidRDefault="00E842FE" w:rsidP="00E842FE">
      <w:pPr>
        <w:tabs>
          <w:tab w:val="left" w:pos="360"/>
          <w:tab w:val="left" w:pos="426"/>
        </w:tabs>
        <w:spacing w:after="120"/>
        <w:rPr>
          <w:rFonts w:ascii="Arial Narrow" w:hAnsi="Arial Narrow"/>
          <w:b/>
          <w:sz w:val="22"/>
          <w:szCs w:val="22"/>
        </w:rPr>
      </w:pPr>
      <w:r w:rsidRPr="00E842FE">
        <w:rPr>
          <w:rFonts w:ascii="Arial Narrow" w:hAnsi="Arial Narrow"/>
          <w:b/>
          <w:sz w:val="22"/>
          <w:szCs w:val="22"/>
        </w:rPr>
        <w:t>Llamada Mundial Centro América (por minuto)</w:t>
      </w:r>
      <w:r w:rsidRPr="00E842FE">
        <w:rPr>
          <w:rFonts w:ascii="Arial Narrow" w:hAnsi="Arial Narrow"/>
          <w:b/>
          <w:sz w:val="22"/>
          <w:szCs w:val="22"/>
        </w:rPr>
        <w:tab/>
        <w:t>$8.62</w:t>
      </w:r>
      <w:r w:rsidRPr="00E842FE">
        <w:rPr>
          <w:rFonts w:ascii="Arial Narrow" w:hAnsi="Arial Narrow"/>
          <w:b/>
          <w:sz w:val="22"/>
          <w:szCs w:val="22"/>
        </w:rPr>
        <w:tab/>
        <w:t>$10.00</w:t>
      </w:r>
    </w:p>
    <w:p w:rsidR="00E842FE" w:rsidRPr="00E842FE" w:rsidRDefault="00E842FE" w:rsidP="00E842FE">
      <w:pPr>
        <w:tabs>
          <w:tab w:val="left" w:pos="360"/>
          <w:tab w:val="left" w:pos="426"/>
        </w:tabs>
        <w:spacing w:after="120"/>
        <w:rPr>
          <w:rFonts w:ascii="Arial Narrow" w:hAnsi="Arial Narrow"/>
          <w:b/>
          <w:sz w:val="22"/>
          <w:szCs w:val="22"/>
        </w:rPr>
      </w:pPr>
      <w:r w:rsidRPr="00E842FE">
        <w:rPr>
          <w:rFonts w:ascii="Arial Narrow" w:hAnsi="Arial Narrow"/>
          <w:b/>
          <w:sz w:val="22"/>
          <w:szCs w:val="22"/>
        </w:rPr>
        <w:t>Llamada Mundial Europa (por minuto)</w:t>
      </w:r>
      <w:r w:rsidRPr="00E842FE">
        <w:rPr>
          <w:rFonts w:ascii="Arial Narrow" w:hAnsi="Arial Narrow"/>
          <w:b/>
          <w:sz w:val="22"/>
          <w:szCs w:val="22"/>
        </w:rPr>
        <w:tab/>
        <w:t>$17.24</w:t>
      </w:r>
      <w:r w:rsidRPr="00E842FE">
        <w:rPr>
          <w:rFonts w:ascii="Arial Narrow" w:hAnsi="Arial Narrow"/>
          <w:b/>
          <w:sz w:val="22"/>
          <w:szCs w:val="22"/>
        </w:rPr>
        <w:tab/>
        <w:t>$20.00</w:t>
      </w:r>
    </w:p>
    <w:p w:rsidR="00E842FE" w:rsidRPr="00E842FE" w:rsidRDefault="00E842FE" w:rsidP="00E842FE">
      <w:pPr>
        <w:tabs>
          <w:tab w:val="left" w:pos="360"/>
          <w:tab w:val="left" w:pos="426"/>
        </w:tabs>
        <w:spacing w:after="120"/>
        <w:rPr>
          <w:rFonts w:ascii="Arial Narrow" w:hAnsi="Arial Narrow"/>
          <w:b/>
          <w:sz w:val="22"/>
          <w:szCs w:val="22"/>
        </w:rPr>
      </w:pPr>
      <w:r w:rsidRPr="00E842FE">
        <w:rPr>
          <w:rFonts w:ascii="Arial Narrow" w:hAnsi="Arial Narrow"/>
          <w:b/>
          <w:sz w:val="22"/>
          <w:szCs w:val="22"/>
        </w:rPr>
        <w:t>Llamada Mundial Resto del Mundo (por minuto)</w:t>
      </w:r>
      <w:r w:rsidRPr="00E842FE">
        <w:rPr>
          <w:rFonts w:ascii="Arial Narrow" w:hAnsi="Arial Narrow"/>
          <w:b/>
          <w:sz w:val="22"/>
          <w:szCs w:val="22"/>
        </w:rPr>
        <w:tab/>
        <w:t>$21.55</w:t>
      </w:r>
      <w:r w:rsidRPr="00E842FE">
        <w:rPr>
          <w:rFonts w:ascii="Arial Narrow" w:hAnsi="Arial Narrow"/>
          <w:b/>
          <w:sz w:val="22"/>
          <w:szCs w:val="22"/>
        </w:rPr>
        <w:tab/>
        <w:t>$25.00</w:t>
      </w:r>
    </w:p>
    <w:p w:rsidR="00E842FE" w:rsidRPr="00E842FE" w:rsidRDefault="00E842FE" w:rsidP="00E842FE">
      <w:pPr>
        <w:tabs>
          <w:tab w:val="left" w:pos="360"/>
          <w:tab w:val="left" w:pos="426"/>
        </w:tabs>
        <w:spacing w:after="120"/>
        <w:rPr>
          <w:rFonts w:ascii="Arial Narrow" w:hAnsi="Arial Narrow"/>
          <w:b/>
          <w:sz w:val="22"/>
          <w:szCs w:val="22"/>
        </w:rPr>
      </w:pPr>
      <w:r w:rsidRPr="00E842FE">
        <w:rPr>
          <w:rFonts w:ascii="Arial Narrow" w:hAnsi="Arial Narrow"/>
          <w:b/>
          <w:sz w:val="22"/>
          <w:szCs w:val="22"/>
        </w:rPr>
        <w:t>Llamada a Teléfono Celular bajo la modalidad del “Que Llama Paga” (por minuto)</w:t>
      </w:r>
      <w:r w:rsidRPr="00E842FE">
        <w:rPr>
          <w:rFonts w:ascii="Arial Narrow" w:hAnsi="Arial Narrow"/>
          <w:b/>
          <w:sz w:val="22"/>
          <w:szCs w:val="22"/>
        </w:rPr>
        <w:tab/>
        <w:t>$1.29</w:t>
      </w:r>
      <w:r w:rsidRPr="00E842FE">
        <w:rPr>
          <w:rFonts w:ascii="Arial Narrow" w:hAnsi="Arial Narrow"/>
          <w:b/>
          <w:sz w:val="22"/>
          <w:szCs w:val="22"/>
        </w:rPr>
        <w:tab/>
        <w:t>$1.50</w:t>
      </w:r>
    </w:p>
    <w:p w:rsidR="00E842FE" w:rsidRPr="00E842FE" w:rsidRDefault="00E842FE" w:rsidP="00E842FE">
      <w:pPr>
        <w:tabs>
          <w:tab w:val="left" w:pos="360"/>
          <w:tab w:val="left" w:pos="426"/>
        </w:tabs>
        <w:spacing w:after="120"/>
        <w:rPr>
          <w:rFonts w:ascii="Arial Narrow" w:hAnsi="Arial Narrow"/>
          <w:b/>
          <w:sz w:val="22"/>
          <w:szCs w:val="22"/>
        </w:rPr>
      </w:pPr>
      <w:r w:rsidRPr="00E842FE">
        <w:rPr>
          <w:rFonts w:ascii="Arial Narrow" w:hAnsi="Arial Narrow"/>
          <w:b/>
          <w:sz w:val="22"/>
          <w:szCs w:val="22"/>
        </w:rPr>
        <w:t>Llamada a Teléfono Celular bajo la modalidad del “Que Llama Paga Nacional” (por minuto)</w:t>
      </w:r>
      <w:r w:rsidRPr="00E842FE">
        <w:rPr>
          <w:rFonts w:ascii="Arial Narrow" w:hAnsi="Arial Narrow"/>
          <w:b/>
          <w:sz w:val="22"/>
          <w:szCs w:val="22"/>
        </w:rPr>
        <w:tab/>
        <w:t>$2.59</w:t>
      </w:r>
      <w:r w:rsidRPr="00E842FE">
        <w:rPr>
          <w:rFonts w:ascii="Arial Narrow" w:hAnsi="Arial Narrow"/>
          <w:b/>
          <w:sz w:val="22"/>
          <w:szCs w:val="22"/>
        </w:rPr>
        <w:tab/>
        <w:t>$3.00</w:t>
      </w:r>
    </w:p>
    <w:p w:rsidR="00E842FE" w:rsidRPr="00E842FE" w:rsidRDefault="00E842FE" w:rsidP="00E842FE">
      <w:pPr>
        <w:tabs>
          <w:tab w:val="left" w:pos="360"/>
          <w:tab w:val="left" w:pos="426"/>
        </w:tabs>
        <w:spacing w:after="120"/>
        <w:rPr>
          <w:rFonts w:ascii="Arial Narrow" w:hAnsi="Arial Narrow"/>
          <w:b/>
          <w:sz w:val="22"/>
          <w:szCs w:val="22"/>
        </w:rPr>
      </w:pPr>
      <w:r w:rsidRPr="00E842FE">
        <w:rPr>
          <w:rFonts w:ascii="Arial Narrow" w:hAnsi="Arial Narrow"/>
          <w:b/>
          <w:sz w:val="22"/>
          <w:szCs w:val="22"/>
        </w:rPr>
        <w:t>Llamada a números 880 de E.U.A. (por minuto)</w:t>
      </w:r>
      <w:r w:rsidRPr="00E842FE">
        <w:rPr>
          <w:rFonts w:ascii="Arial Narrow" w:hAnsi="Arial Narrow"/>
          <w:b/>
          <w:sz w:val="22"/>
          <w:szCs w:val="22"/>
        </w:rPr>
        <w:tab/>
        <w:t>$12.93</w:t>
      </w:r>
      <w:r w:rsidRPr="00E842FE">
        <w:rPr>
          <w:rFonts w:ascii="Arial Narrow" w:hAnsi="Arial Narrow"/>
          <w:b/>
          <w:sz w:val="22"/>
          <w:szCs w:val="22"/>
        </w:rPr>
        <w:tab/>
        <w:t>$15.00</w:t>
      </w:r>
    </w:p>
    <w:p w:rsidR="00E842FE" w:rsidRPr="00E842FE" w:rsidRDefault="00E842FE" w:rsidP="00E842FE">
      <w:pPr>
        <w:tabs>
          <w:tab w:val="left" w:pos="360"/>
          <w:tab w:val="left" w:pos="426"/>
        </w:tabs>
        <w:spacing w:after="120"/>
        <w:rPr>
          <w:rFonts w:ascii="Arial Narrow" w:hAnsi="Arial Narrow"/>
          <w:b/>
          <w:sz w:val="22"/>
          <w:szCs w:val="22"/>
        </w:rPr>
      </w:pPr>
      <w:r w:rsidRPr="00E842FE">
        <w:rPr>
          <w:rFonts w:ascii="Arial Narrow" w:hAnsi="Arial Narrow"/>
          <w:b/>
          <w:sz w:val="22"/>
          <w:szCs w:val="22"/>
        </w:rPr>
        <w:t>Acceso Servicio 030,  (por conferencia)</w:t>
      </w:r>
      <w:r w:rsidRPr="00E842FE">
        <w:rPr>
          <w:rFonts w:ascii="Arial Narrow" w:hAnsi="Arial Narrow"/>
          <w:b/>
          <w:sz w:val="22"/>
          <w:szCs w:val="22"/>
        </w:rPr>
        <w:tab/>
        <w:t>$0.86</w:t>
      </w:r>
      <w:r w:rsidRPr="00E842FE">
        <w:rPr>
          <w:rFonts w:ascii="Arial Narrow" w:hAnsi="Arial Narrow"/>
          <w:b/>
          <w:sz w:val="22"/>
          <w:szCs w:val="22"/>
        </w:rPr>
        <w:tab/>
        <w:t>$1.00</w:t>
      </w:r>
    </w:p>
    <w:p w:rsidR="00E842FE" w:rsidRPr="00E842FE" w:rsidRDefault="00E842FE" w:rsidP="00E842FE">
      <w:pPr>
        <w:tabs>
          <w:tab w:val="left" w:pos="360"/>
          <w:tab w:val="left" w:pos="426"/>
        </w:tabs>
        <w:spacing w:after="120"/>
        <w:rPr>
          <w:rFonts w:ascii="Arial Narrow" w:hAnsi="Arial Narrow"/>
          <w:b/>
          <w:sz w:val="22"/>
          <w:szCs w:val="22"/>
        </w:rPr>
      </w:pPr>
      <w:r w:rsidRPr="00E842FE">
        <w:rPr>
          <w:rFonts w:ascii="Arial Narrow" w:hAnsi="Arial Narrow"/>
          <w:b/>
          <w:sz w:val="22"/>
          <w:szCs w:val="22"/>
        </w:rPr>
        <w:t>Acceso a Servicio de Información 040, (por minuto)</w:t>
      </w:r>
      <w:r w:rsidRPr="00E842FE">
        <w:rPr>
          <w:rFonts w:ascii="Arial Narrow" w:hAnsi="Arial Narrow"/>
          <w:b/>
          <w:sz w:val="22"/>
          <w:szCs w:val="22"/>
        </w:rPr>
        <w:tab/>
        <w:t>$0.86</w:t>
      </w:r>
      <w:r w:rsidRPr="00E842FE">
        <w:rPr>
          <w:rFonts w:ascii="Arial Narrow" w:hAnsi="Arial Narrow"/>
          <w:b/>
          <w:sz w:val="22"/>
          <w:szCs w:val="22"/>
        </w:rPr>
        <w:tab/>
        <w:t>$1.00</w:t>
      </w:r>
    </w:p>
    <w:p w:rsidR="00E842FE" w:rsidRPr="00E842FE" w:rsidRDefault="00E842FE" w:rsidP="00E842FE">
      <w:pPr>
        <w:tabs>
          <w:tab w:val="left" w:pos="360"/>
          <w:tab w:val="left" w:pos="426"/>
        </w:tabs>
        <w:spacing w:after="120"/>
        <w:rPr>
          <w:rFonts w:ascii="Arial Narrow" w:hAnsi="Arial Narrow"/>
          <w:b/>
          <w:sz w:val="22"/>
          <w:szCs w:val="22"/>
        </w:rPr>
      </w:pPr>
      <w:r w:rsidRPr="00E842FE">
        <w:rPr>
          <w:rFonts w:ascii="Arial Narrow" w:hAnsi="Arial Narrow"/>
          <w:b/>
          <w:sz w:val="22"/>
          <w:szCs w:val="22"/>
        </w:rPr>
        <w:t>Acceso a Servicio de Información 040 y completación de llamadas (por minuto)</w:t>
      </w:r>
      <w:r w:rsidRPr="00E842FE">
        <w:rPr>
          <w:rFonts w:ascii="Arial Narrow" w:hAnsi="Arial Narrow"/>
          <w:b/>
          <w:sz w:val="22"/>
          <w:szCs w:val="22"/>
        </w:rPr>
        <w:tab/>
        <w:t>$0.86</w:t>
      </w:r>
      <w:r w:rsidRPr="00E842FE">
        <w:rPr>
          <w:rFonts w:ascii="Arial Narrow" w:hAnsi="Arial Narrow"/>
          <w:b/>
          <w:sz w:val="22"/>
          <w:szCs w:val="22"/>
        </w:rPr>
        <w:tab/>
        <w:t>$1.00</w:t>
      </w:r>
    </w:p>
    <w:p w:rsidR="00E842FE" w:rsidRPr="00E842FE" w:rsidRDefault="00E842FE" w:rsidP="00E842FE">
      <w:pPr>
        <w:tabs>
          <w:tab w:val="left" w:pos="360"/>
          <w:tab w:val="left" w:pos="426"/>
        </w:tabs>
        <w:spacing w:after="120"/>
        <w:rPr>
          <w:rFonts w:ascii="Arial Narrow" w:hAnsi="Arial Narrow"/>
          <w:b/>
          <w:sz w:val="22"/>
          <w:szCs w:val="22"/>
        </w:rPr>
      </w:pPr>
      <w:r w:rsidRPr="00E842FE">
        <w:rPr>
          <w:rFonts w:ascii="Arial Narrow" w:hAnsi="Arial Narrow"/>
          <w:b/>
          <w:sz w:val="22"/>
          <w:szCs w:val="22"/>
        </w:rPr>
        <w:t xml:space="preserve">Acceso a Servicio 020 y 090 por Cobrar </w:t>
      </w:r>
      <w:r w:rsidRPr="00E842FE">
        <w:rPr>
          <w:rFonts w:ascii="Arial Narrow" w:hAnsi="Arial Narrow"/>
          <w:b/>
          <w:sz w:val="22"/>
          <w:szCs w:val="22"/>
        </w:rPr>
        <w:tab/>
        <w:t>Sin costo</w:t>
      </w:r>
    </w:p>
    <w:p w:rsidR="00E842FE" w:rsidRPr="00E842FE" w:rsidRDefault="00E842FE" w:rsidP="00E842FE">
      <w:pPr>
        <w:tabs>
          <w:tab w:val="left" w:pos="360"/>
          <w:tab w:val="left" w:pos="426"/>
        </w:tabs>
        <w:spacing w:after="120"/>
        <w:rPr>
          <w:rFonts w:ascii="Arial Narrow" w:hAnsi="Arial Narrow"/>
          <w:b/>
          <w:sz w:val="22"/>
          <w:szCs w:val="22"/>
        </w:rPr>
      </w:pPr>
      <w:r w:rsidRPr="00E842FE">
        <w:rPr>
          <w:rFonts w:ascii="Arial Narrow" w:hAnsi="Arial Narrow"/>
          <w:b/>
          <w:sz w:val="22"/>
          <w:szCs w:val="22"/>
        </w:rPr>
        <w:t>Acceso a Servicios de Quejas 050, 055</w:t>
      </w:r>
      <w:r w:rsidRPr="00E842FE">
        <w:rPr>
          <w:rFonts w:ascii="Arial Narrow" w:hAnsi="Arial Narrow"/>
          <w:b/>
          <w:sz w:val="22"/>
          <w:szCs w:val="22"/>
        </w:rPr>
        <w:tab/>
        <w:t>Sin costo</w:t>
      </w:r>
    </w:p>
    <w:p w:rsidR="00E842FE" w:rsidRPr="00E842FE" w:rsidRDefault="00E842FE" w:rsidP="00E842FE">
      <w:pPr>
        <w:tabs>
          <w:tab w:val="left" w:pos="360"/>
          <w:tab w:val="left" w:pos="426"/>
        </w:tabs>
        <w:spacing w:after="120"/>
        <w:rPr>
          <w:rFonts w:ascii="Arial Narrow" w:hAnsi="Arial Narrow"/>
          <w:b/>
          <w:sz w:val="22"/>
          <w:szCs w:val="22"/>
        </w:rPr>
      </w:pPr>
      <w:r w:rsidRPr="00E842FE">
        <w:rPr>
          <w:rFonts w:ascii="Arial Narrow" w:hAnsi="Arial Narrow"/>
          <w:b/>
          <w:sz w:val="22"/>
          <w:szCs w:val="22"/>
        </w:rPr>
        <w:t>Acceso a Servicio de Emergencia 060, 066, 068, 080</w:t>
      </w:r>
      <w:r w:rsidRPr="00E842FE">
        <w:rPr>
          <w:rFonts w:ascii="Arial Narrow" w:hAnsi="Arial Narrow"/>
          <w:b/>
          <w:sz w:val="22"/>
          <w:szCs w:val="22"/>
        </w:rPr>
        <w:tab/>
        <w:t>Sin costo</w:t>
      </w:r>
    </w:p>
    <w:p w:rsidR="00E842FE" w:rsidRPr="00E842FE" w:rsidRDefault="00E842FE" w:rsidP="00E842FE">
      <w:pPr>
        <w:tabs>
          <w:tab w:val="left" w:pos="360"/>
          <w:tab w:val="left" w:pos="426"/>
        </w:tabs>
        <w:spacing w:after="120"/>
        <w:rPr>
          <w:rFonts w:ascii="Arial Narrow" w:hAnsi="Arial Narrow"/>
          <w:b/>
          <w:sz w:val="22"/>
          <w:szCs w:val="22"/>
        </w:rPr>
      </w:pPr>
      <w:r w:rsidRPr="00E842FE">
        <w:rPr>
          <w:rFonts w:ascii="Arial Narrow" w:hAnsi="Arial Narrow"/>
          <w:b/>
          <w:sz w:val="22"/>
          <w:szCs w:val="22"/>
        </w:rPr>
        <w:t>Llamada de emergencia de la localidad</w:t>
      </w:r>
      <w:r w:rsidRPr="00E842FE">
        <w:rPr>
          <w:rFonts w:ascii="Arial Narrow" w:hAnsi="Arial Narrow"/>
          <w:b/>
          <w:sz w:val="22"/>
          <w:szCs w:val="22"/>
        </w:rPr>
        <w:tab/>
        <w:t>Sin costo</w:t>
      </w:r>
    </w:p>
    <w:p w:rsidR="00E842FE" w:rsidRPr="00E842FE" w:rsidRDefault="00E842FE" w:rsidP="00E842FE">
      <w:pPr>
        <w:tabs>
          <w:tab w:val="left" w:pos="360"/>
          <w:tab w:val="left" w:pos="426"/>
        </w:tabs>
        <w:spacing w:after="120"/>
        <w:rPr>
          <w:rFonts w:ascii="Arial Narrow" w:hAnsi="Arial Narrow"/>
          <w:b/>
          <w:sz w:val="22"/>
          <w:szCs w:val="22"/>
        </w:rPr>
      </w:pPr>
      <w:r w:rsidRPr="00E842FE">
        <w:rPr>
          <w:rFonts w:ascii="Arial Narrow" w:hAnsi="Arial Narrow"/>
          <w:b/>
          <w:sz w:val="22"/>
          <w:szCs w:val="22"/>
        </w:rPr>
        <w:t>Acceso a Servicios 02, 09 + 1, 09</w:t>
      </w:r>
      <w:r w:rsidRPr="00E842FE">
        <w:rPr>
          <w:rFonts w:ascii="Arial Narrow" w:hAnsi="Arial Narrow"/>
          <w:b/>
          <w:sz w:val="22"/>
          <w:szCs w:val="22"/>
        </w:rPr>
        <w:tab/>
        <w:t>Sin acceso</w:t>
      </w:r>
    </w:p>
    <w:p w:rsidR="00E842FE" w:rsidRPr="008B2A70" w:rsidRDefault="00E842FE" w:rsidP="00E842FE">
      <w:pPr>
        <w:tabs>
          <w:tab w:val="left" w:pos="360"/>
          <w:tab w:val="left" w:pos="426"/>
        </w:tabs>
        <w:spacing w:after="120"/>
        <w:rPr>
          <w:rFonts w:ascii="Arial Narrow" w:hAnsi="Arial Narrow"/>
          <w:b/>
          <w:sz w:val="22"/>
          <w:szCs w:val="22"/>
        </w:rPr>
      </w:pPr>
      <w:r w:rsidRPr="00E842FE">
        <w:rPr>
          <w:rFonts w:ascii="Arial Narrow" w:hAnsi="Arial Narrow"/>
          <w:b/>
          <w:sz w:val="22"/>
          <w:szCs w:val="22"/>
        </w:rPr>
        <w:t xml:space="preserve">Llamada a Números 900’s  </w:t>
      </w:r>
      <w:r w:rsidRPr="00E842FE">
        <w:rPr>
          <w:rFonts w:ascii="Arial Narrow" w:hAnsi="Arial Narrow"/>
          <w:b/>
          <w:sz w:val="22"/>
          <w:szCs w:val="22"/>
        </w:rPr>
        <w:tab/>
        <w:t>Sin acceso</w:t>
      </w:r>
    </w:p>
    <w:p w:rsidR="00E842FE" w:rsidRPr="00E842FE" w:rsidRDefault="00E842FE" w:rsidP="00E842FE">
      <w:pPr>
        <w:tabs>
          <w:tab w:val="center" w:pos="4320"/>
          <w:tab w:val="right" w:pos="8640"/>
        </w:tabs>
        <w:rPr>
          <w:rFonts w:ascii="Arial Narrow" w:hAnsi="Arial Narrow"/>
          <w:sz w:val="22"/>
          <w:szCs w:val="22"/>
        </w:rPr>
      </w:pPr>
      <w:r w:rsidRPr="00E842FE">
        <w:rPr>
          <w:rFonts w:ascii="Arial Narrow" w:hAnsi="Arial Narrow"/>
          <w:sz w:val="22"/>
          <w:szCs w:val="22"/>
        </w:rPr>
        <w:t>Tipo de Llamada</w:t>
      </w:r>
      <w:r w:rsidRPr="00E842FE">
        <w:rPr>
          <w:rFonts w:ascii="Arial Narrow" w:hAnsi="Arial Narrow"/>
          <w:sz w:val="22"/>
          <w:szCs w:val="22"/>
        </w:rPr>
        <w:tab/>
        <w:t>Tarifa</w:t>
      </w:r>
      <w:r w:rsidRPr="00E842FE">
        <w:rPr>
          <w:rFonts w:ascii="Arial Narrow" w:hAnsi="Arial Narrow"/>
          <w:sz w:val="22"/>
          <w:szCs w:val="22"/>
        </w:rPr>
        <w:tab/>
        <w:t>Tarifa + 16%</w:t>
      </w:r>
    </w:p>
    <w:p w:rsidR="00E842FE" w:rsidRPr="00E842FE" w:rsidRDefault="00E842FE" w:rsidP="00E842FE">
      <w:pPr>
        <w:tabs>
          <w:tab w:val="center" w:pos="4320"/>
          <w:tab w:val="right" w:pos="8640"/>
        </w:tabs>
        <w:rPr>
          <w:rFonts w:ascii="Arial Narrow" w:hAnsi="Arial Narrow"/>
          <w:sz w:val="22"/>
          <w:szCs w:val="22"/>
        </w:rPr>
      </w:pPr>
      <w:r w:rsidRPr="00E842FE">
        <w:rPr>
          <w:rFonts w:ascii="Arial Narrow" w:hAnsi="Arial Narrow"/>
          <w:sz w:val="22"/>
          <w:szCs w:val="22"/>
        </w:rPr>
        <w:t>Llamada Local  (por minuto)</w:t>
      </w:r>
      <w:r w:rsidRPr="00E842FE">
        <w:rPr>
          <w:rFonts w:ascii="Arial Narrow" w:hAnsi="Arial Narrow"/>
          <w:sz w:val="22"/>
          <w:szCs w:val="22"/>
        </w:rPr>
        <w:tab/>
        <w:t>$0.86</w:t>
      </w:r>
      <w:r w:rsidRPr="00E842FE">
        <w:rPr>
          <w:rFonts w:ascii="Arial Narrow" w:hAnsi="Arial Narrow"/>
          <w:sz w:val="22"/>
          <w:szCs w:val="22"/>
        </w:rPr>
        <w:tab/>
        <w:t>$1.00</w:t>
      </w:r>
    </w:p>
    <w:p w:rsidR="00E842FE" w:rsidRPr="00E842FE" w:rsidRDefault="00E842FE" w:rsidP="00E842FE">
      <w:pPr>
        <w:tabs>
          <w:tab w:val="center" w:pos="4320"/>
          <w:tab w:val="right" w:pos="8640"/>
        </w:tabs>
        <w:rPr>
          <w:rFonts w:ascii="Arial Narrow" w:hAnsi="Arial Narrow"/>
          <w:sz w:val="22"/>
          <w:szCs w:val="22"/>
        </w:rPr>
      </w:pPr>
      <w:r w:rsidRPr="00E842FE">
        <w:rPr>
          <w:rFonts w:ascii="Arial Narrow" w:hAnsi="Arial Narrow"/>
          <w:sz w:val="22"/>
          <w:szCs w:val="22"/>
        </w:rPr>
        <w:t>Llamada Larga Distancia Nacional (por minuto)</w:t>
      </w:r>
      <w:r w:rsidRPr="00E842FE">
        <w:rPr>
          <w:rFonts w:ascii="Arial Narrow" w:hAnsi="Arial Narrow"/>
          <w:sz w:val="22"/>
          <w:szCs w:val="22"/>
        </w:rPr>
        <w:tab/>
        <w:t>$2.16</w:t>
      </w:r>
      <w:r w:rsidRPr="00E842FE">
        <w:rPr>
          <w:rFonts w:ascii="Arial Narrow" w:hAnsi="Arial Narrow"/>
          <w:sz w:val="22"/>
          <w:szCs w:val="22"/>
        </w:rPr>
        <w:tab/>
        <w:t>$2.51</w:t>
      </w:r>
    </w:p>
    <w:p w:rsidR="00E842FE" w:rsidRPr="00E842FE" w:rsidRDefault="00E842FE" w:rsidP="00E842FE">
      <w:pPr>
        <w:tabs>
          <w:tab w:val="center" w:pos="4320"/>
          <w:tab w:val="right" w:pos="8640"/>
        </w:tabs>
        <w:rPr>
          <w:rFonts w:ascii="Arial Narrow" w:hAnsi="Arial Narrow"/>
          <w:sz w:val="22"/>
          <w:szCs w:val="22"/>
        </w:rPr>
      </w:pPr>
      <w:r w:rsidRPr="00E842FE">
        <w:rPr>
          <w:rFonts w:ascii="Arial Narrow" w:hAnsi="Arial Narrow"/>
          <w:sz w:val="22"/>
          <w:szCs w:val="22"/>
        </w:rPr>
        <w:t>Llamada Larga Distancia Nacional en Ciudades Vecinas (por minuto)</w:t>
      </w:r>
      <w:r w:rsidRPr="00E842FE">
        <w:rPr>
          <w:rFonts w:ascii="Arial Narrow" w:hAnsi="Arial Narrow"/>
          <w:sz w:val="22"/>
          <w:szCs w:val="22"/>
        </w:rPr>
        <w:tab/>
        <w:t>$1.36</w:t>
      </w:r>
      <w:r w:rsidRPr="00E842FE">
        <w:rPr>
          <w:rFonts w:ascii="Arial Narrow" w:hAnsi="Arial Narrow"/>
          <w:sz w:val="22"/>
          <w:szCs w:val="22"/>
        </w:rPr>
        <w:tab/>
        <w:t>$1.58</w:t>
      </w:r>
    </w:p>
    <w:p w:rsidR="00E842FE" w:rsidRPr="00E842FE" w:rsidRDefault="00E842FE" w:rsidP="00E842FE">
      <w:pPr>
        <w:tabs>
          <w:tab w:val="center" w:pos="4320"/>
          <w:tab w:val="right" w:pos="8640"/>
        </w:tabs>
        <w:rPr>
          <w:rFonts w:ascii="Arial Narrow" w:hAnsi="Arial Narrow"/>
          <w:sz w:val="22"/>
          <w:szCs w:val="22"/>
        </w:rPr>
      </w:pPr>
      <w:r w:rsidRPr="00E842FE">
        <w:rPr>
          <w:rFonts w:ascii="Arial Narrow" w:hAnsi="Arial Narrow"/>
          <w:sz w:val="22"/>
          <w:szCs w:val="22"/>
        </w:rPr>
        <w:t>Llamada Internacional a E.U.A. todo el país (por minuto)</w:t>
      </w:r>
      <w:r w:rsidRPr="00E842FE">
        <w:rPr>
          <w:rFonts w:ascii="Arial Narrow" w:hAnsi="Arial Narrow"/>
          <w:sz w:val="22"/>
          <w:szCs w:val="22"/>
        </w:rPr>
        <w:tab/>
        <w:t>$4.31</w:t>
      </w:r>
      <w:r w:rsidRPr="00E842FE">
        <w:rPr>
          <w:rFonts w:ascii="Arial Narrow" w:hAnsi="Arial Narrow"/>
          <w:sz w:val="22"/>
          <w:szCs w:val="22"/>
        </w:rPr>
        <w:tab/>
        <w:t>$5.00</w:t>
      </w:r>
    </w:p>
    <w:p w:rsidR="00E842FE" w:rsidRPr="00E842FE" w:rsidRDefault="00E842FE" w:rsidP="00E842FE">
      <w:pPr>
        <w:tabs>
          <w:tab w:val="center" w:pos="4320"/>
          <w:tab w:val="right" w:pos="8640"/>
        </w:tabs>
        <w:rPr>
          <w:rFonts w:ascii="Arial Narrow" w:hAnsi="Arial Narrow"/>
          <w:sz w:val="22"/>
          <w:szCs w:val="22"/>
        </w:rPr>
      </w:pPr>
      <w:r w:rsidRPr="00E842FE">
        <w:rPr>
          <w:rFonts w:ascii="Arial Narrow" w:hAnsi="Arial Narrow"/>
          <w:sz w:val="22"/>
          <w:szCs w:val="22"/>
        </w:rPr>
        <w:lastRenderedPageBreak/>
        <w:t>Llamada Internacional a Canadá todo el país (por minuto)</w:t>
      </w:r>
      <w:r w:rsidRPr="00E842FE">
        <w:rPr>
          <w:rFonts w:ascii="Arial Narrow" w:hAnsi="Arial Narrow"/>
          <w:sz w:val="22"/>
          <w:szCs w:val="22"/>
        </w:rPr>
        <w:tab/>
        <w:t>$4.31</w:t>
      </w:r>
      <w:r w:rsidRPr="00E842FE">
        <w:rPr>
          <w:rFonts w:ascii="Arial Narrow" w:hAnsi="Arial Narrow"/>
          <w:sz w:val="22"/>
          <w:szCs w:val="22"/>
        </w:rPr>
        <w:tab/>
        <w:t>$5.00</w:t>
      </w:r>
    </w:p>
    <w:p w:rsidR="00E842FE" w:rsidRPr="00E842FE" w:rsidRDefault="00E842FE" w:rsidP="00E842FE">
      <w:pPr>
        <w:tabs>
          <w:tab w:val="center" w:pos="4320"/>
          <w:tab w:val="right" w:pos="8640"/>
        </w:tabs>
        <w:rPr>
          <w:rFonts w:ascii="Arial Narrow" w:hAnsi="Arial Narrow"/>
          <w:sz w:val="22"/>
          <w:szCs w:val="22"/>
        </w:rPr>
      </w:pPr>
      <w:r w:rsidRPr="00E842FE">
        <w:rPr>
          <w:rFonts w:ascii="Arial Narrow" w:hAnsi="Arial Narrow"/>
          <w:sz w:val="22"/>
          <w:szCs w:val="22"/>
        </w:rPr>
        <w:t>Llamada Internacional de E.U.A. a México (por minuto)</w:t>
      </w:r>
      <w:r w:rsidRPr="00E842FE">
        <w:rPr>
          <w:rFonts w:ascii="Arial Narrow" w:hAnsi="Arial Narrow"/>
          <w:sz w:val="22"/>
          <w:szCs w:val="22"/>
        </w:rPr>
        <w:tab/>
        <w:t>$4.31</w:t>
      </w:r>
      <w:r w:rsidRPr="00E842FE">
        <w:rPr>
          <w:rFonts w:ascii="Arial Narrow" w:hAnsi="Arial Narrow"/>
          <w:sz w:val="22"/>
          <w:szCs w:val="22"/>
        </w:rPr>
        <w:tab/>
        <w:t>$5.00</w:t>
      </w:r>
    </w:p>
    <w:p w:rsidR="00E842FE" w:rsidRPr="00E842FE" w:rsidRDefault="00E842FE" w:rsidP="00E842FE">
      <w:pPr>
        <w:tabs>
          <w:tab w:val="center" w:pos="4320"/>
          <w:tab w:val="right" w:pos="8640"/>
        </w:tabs>
        <w:rPr>
          <w:rFonts w:ascii="Arial Narrow" w:hAnsi="Arial Narrow"/>
          <w:sz w:val="22"/>
          <w:szCs w:val="22"/>
        </w:rPr>
      </w:pPr>
      <w:r w:rsidRPr="00E842FE">
        <w:rPr>
          <w:rFonts w:ascii="Arial Narrow" w:hAnsi="Arial Narrow"/>
          <w:sz w:val="22"/>
          <w:szCs w:val="22"/>
        </w:rPr>
        <w:t>Llamada Internacional de Canadá a México (por minuto)</w:t>
      </w:r>
      <w:r w:rsidRPr="00E842FE">
        <w:rPr>
          <w:rFonts w:ascii="Arial Narrow" w:hAnsi="Arial Narrow"/>
          <w:sz w:val="22"/>
          <w:szCs w:val="22"/>
        </w:rPr>
        <w:tab/>
        <w:t>$4.31</w:t>
      </w:r>
      <w:r w:rsidRPr="00E842FE">
        <w:rPr>
          <w:rFonts w:ascii="Arial Narrow" w:hAnsi="Arial Narrow"/>
          <w:sz w:val="22"/>
          <w:szCs w:val="22"/>
        </w:rPr>
        <w:tab/>
        <w:t>$5.00</w:t>
      </w:r>
    </w:p>
    <w:p w:rsidR="00E842FE" w:rsidRPr="00E842FE" w:rsidRDefault="00E842FE" w:rsidP="00E842FE">
      <w:pPr>
        <w:tabs>
          <w:tab w:val="center" w:pos="4320"/>
          <w:tab w:val="right" w:pos="8640"/>
        </w:tabs>
        <w:rPr>
          <w:rFonts w:ascii="Arial Narrow" w:hAnsi="Arial Narrow"/>
          <w:sz w:val="22"/>
          <w:szCs w:val="22"/>
        </w:rPr>
      </w:pPr>
      <w:r w:rsidRPr="00E842FE">
        <w:rPr>
          <w:rFonts w:ascii="Arial Narrow" w:hAnsi="Arial Narrow"/>
          <w:sz w:val="22"/>
          <w:szCs w:val="22"/>
        </w:rPr>
        <w:t>Llamada Mundial Sudamérica (por minuto)</w:t>
      </w:r>
      <w:r w:rsidRPr="00E842FE">
        <w:rPr>
          <w:rFonts w:ascii="Arial Narrow" w:hAnsi="Arial Narrow"/>
          <w:sz w:val="22"/>
          <w:szCs w:val="22"/>
        </w:rPr>
        <w:tab/>
        <w:t>$17.24</w:t>
      </w:r>
      <w:r w:rsidRPr="00E842FE">
        <w:rPr>
          <w:rFonts w:ascii="Arial Narrow" w:hAnsi="Arial Narrow"/>
          <w:sz w:val="22"/>
          <w:szCs w:val="22"/>
        </w:rPr>
        <w:tab/>
        <w:t>$20.00</w:t>
      </w:r>
    </w:p>
    <w:p w:rsidR="00E842FE" w:rsidRPr="00E842FE" w:rsidRDefault="00E842FE" w:rsidP="00E842FE">
      <w:pPr>
        <w:tabs>
          <w:tab w:val="center" w:pos="4320"/>
          <w:tab w:val="right" w:pos="8640"/>
        </w:tabs>
        <w:rPr>
          <w:rFonts w:ascii="Arial Narrow" w:hAnsi="Arial Narrow"/>
          <w:sz w:val="22"/>
          <w:szCs w:val="22"/>
        </w:rPr>
      </w:pPr>
      <w:r w:rsidRPr="00E842FE">
        <w:rPr>
          <w:rFonts w:ascii="Arial Narrow" w:hAnsi="Arial Narrow"/>
          <w:sz w:val="22"/>
          <w:szCs w:val="22"/>
        </w:rPr>
        <w:t>Llamada Mundial Centro América (por minuto)</w:t>
      </w:r>
      <w:r w:rsidRPr="00E842FE">
        <w:rPr>
          <w:rFonts w:ascii="Arial Narrow" w:hAnsi="Arial Narrow"/>
          <w:sz w:val="22"/>
          <w:szCs w:val="22"/>
        </w:rPr>
        <w:tab/>
        <w:t>$8.62</w:t>
      </w:r>
      <w:r w:rsidRPr="00E842FE">
        <w:rPr>
          <w:rFonts w:ascii="Arial Narrow" w:hAnsi="Arial Narrow"/>
          <w:sz w:val="22"/>
          <w:szCs w:val="22"/>
        </w:rPr>
        <w:tab/>
        <w:t>$10.00</w:t>
      </w:r>
    </w:p>
    <w:p w:rsidR="00E842FE" w:rsidRPr="00E842FE" w:rsidRDefault="00E842FE" w:rsidP="00E842FE">
      <w:pPr>
        <w:tabs>
          <w:tab w:val="center" w:pos="4320"/>
          <w:tab w:val="right" w:pos="8640"/>
        </w:tabs>
        <w:rPr>
          <w:rFonts w:ascii="Arial Narrow" w:hAnsi="Arial Narrow"/>
          <w:sz w:val="22"/>
          <w:szCs w:val="22"/>
        </w:rPr>
      </w:pPr>
      <w:r w:rsidRPr="00E842FE">
        <w:rPr>
          <w:rFonts w:ascii="Arial Narrow" w:hAnsi="Arial Narrow"/>
          <w:sz w:val="22"/>
          <w:szCs w:val="22"/>
        </w:rPr>
        <w:t>Llamada Mundial Europa (por minuto)</w:t>
      </w:r>
      <w:r w:rsidRPr="00E842FE">
        <w:rPr>
          <w:rFonts w:ascii="Arial Narrow" w:hAnsi="Arial Narrow"/>
          <w:sz w:val="22"/>
          <w:szCs w:val="22"/>
        </w:rPr>
        <w:tab/>
        <w:t>$17.24</w:t>
      </w:r>
      <w:r w:rsidRPr="00E842FE">
        <w:rPr>
          <w:rFonts w:ascii="Arial Narrow" w:hAnsi="Arial Narrow"/>
          <w:sz w:val="22"/>
          <w:szCs w:val="22"/>
        </w:rPr>
        <w:tab/>
        <w:t>$20.00</w:t>
      </w:r>
    </w:p>
    <w:p w:rsidR="00E842FE" w:rsidRPr="00E842FE" w:rsidRDefault="00E842FE" w:rsidP="00E842FE">
      <w:pPr>
        <w:tabs>
          <w:tab w:val="center" w:pos="4320"/>
          <w:tab w:val="right" w:pos="8640"/>
        </w:tabs>
        <w:rPr>
          <w:rFonts w:ascii="Arial Narrow" w:hAnsi="Arial Narrow"/>
          <w:sz w:val="22"/>
          <w:szCs w:val="22"/>
        </w:rPr>
      </w:pPr>
      <w:r w:rsidRPr="00E842FE">
        <w:rPr>
          <w:rFonts w:ascii="Arial Narrow" w:hAnsi="Arial Narrow"/>
          <w:sz w:val="22"/>
          <w:szCs w:val="22"/>
        </w:rPr>
        <w:t>Llamada Mundial Resto del Mundo (por minuto)</w:t>
      </w:r>
      <w:r w:rsidRPr="00E842FE">
        <w:rPr>
          <w:rFonts w:ascii="Arial Narrow" w:hAnsi="Arial Narrow"/>
          <w:sz w:val="22"/>
          <w:szCs w:val="22"/>
        </w:rPr>
        <w:tab/>
        <w:t>$21.55</w:t>
      </w:r>
      <w:r w:rsidRPr="00E842FE">
        <w:rPr>
          <w:rFonts w:ascii="Arial Narrow" w:hAnsi="Arial Narrow"/>
          <w:sz w:val="22"/>
          <w:szCs w:val="22"/>
        </w:rPr>
        <w:tab/>
        <w:t>$25.00</w:t>
      </w:r>
    </w:p>
    <w:p w:rsidR="00E842FE" w:rsidRPr="00E842FE" w:rsidRDefault="00E842FE" w:rsidP="00E842FE">
      <w:pPr>
        <w:tabs>
          <w:tab w:val="center" w:pos="4320"/>
          <w:tab w:val="right" w:pos="8640"/>
        </w:tabs>
        <w:rPr>
          <w:rFonts w:ascii="Arial Narrow" w:hAnsi="Arial Narrow"/>
          <w:sz w:val="22"/>
          <w:szCs w:val="22"/>
        </w:rPr>
      </w:pPr>
      <w:r w:rsidRPr="00E842FE">
        <w:rPr>
          <w:rFonts w:ascii="Arial Narrow" w:hAnsi="Arial Narrow"/>
          <w:sz w:val="22"/>
          <w:szCs w:val="22"/>
        </w:rPr>
        <w:t>Llamada a Teléfono Celular bajo la modalidad del “Que Llama Paga” (por minuto)</w:t>
      </w:r>
      <w:r w:rsidRPr="00E842FE">
        <w:rPr>
          <w:rFonts w:ascii="Arial Narrow" w:hAnsi="Arial Narrow"/>
          <w:sz w:val="22"/>
          <w:szCs w:val="22"/>
        </w:rPr>
        <w:tab/>
        <w:t>$1.29</w:t>
      </w:r>
      <w:r w:rsidRPr="00E842FE">
        <w:rPr>
          <w:rFonts w:ascii="Arial Narrow" w:hAnsi="Arial Narrow"/>
          <w:sz w:val="22"/>
          <w:szCs w:val="22"/>
        </w:rPr>
        <w:tab/>
        <w:t>$1.50</w:t>
      </w:r>
    </w:p>
    <w:p w:rsidR="00E842FE" w:rsidRPr="00E842FE" w:rsidRDefault="00E842FE" w:rsidP="00E842FE">
      <w:pPr>
        <w:tabs>
          <w:tab w:val="center" w:pos="4320"/>
          <w:tab w:val="right" w:pos="8640"/>
        </w:tabs>
        <w:rPr>
          <w:rFonts w:ascii="Arial Narrow" w:hAnsi="Arial Narrow"/>
          <w:sz w:val="22"/>
          <w:szCs w:val="22"/>
        </w:rPr>
      </w:pPr>
      <w:r w:rsidRPr="00E842FE">
        <w:rPr>
          <w:rFonts w:ascii="Arial Narrow" w:hAnsi="Arial Narrow"/>
          <w:sz w:val="22"/>
          <w:szCs w:val="22"/>
        </w:rPr>
        <w:t>Llamada a Teléfono Celular bajo la modalidad del “Que Llama Paga Nacional” (por minuto)</w:t>
      </w:r>
      <w:r w:rsidRPr="00E842FE">
        <w:rPr>
          <w:rFonts w:ascii="Arial Narrow" w:hAnsi="Arial Narrow"/>
          <w:sz w:val="22"/>
          <w:szCs w:val="22"/>
        </w:rPr>
        <w:tab/>
        <w:t>$2.59</w:t>
      </w:r>
      <w:r w:rsidRPr="00E842FE">
        <w:rPr>
          <w:rFonts w:ascii="Arial Narrow" w:hAnsi="Arial Narrow"/>
          <w:sz w:val="22"/>
          <w:szCs w:val="22"/>
        </w:rPr>
        <w:tab/>
        <w:t>$3.00</w:t>
      </w:r>
    </w:p>
    <w:p w:rsidR="00E842FE" w:rsidRPr="00E842FE" w:rsidRDefault="00E842FE" w:rsidP="00E842FE">
      <w:pPr>
        <w:tabs>
          <w:tab w:val="center" w:pos="4320"/>
          <w:tab w:val="right" w:pos="8640"/>
        </w:tabs>
        <w:rPr>
          <w:rFonts w:ascii="Arial Narrow" w:hAnsi="Arial Narrow"/>
          <w:sz w:val="22"/>
          <w:szCs w:val="22"/>
        </w:rPr>
      </w:pPr>
      <w:r w:rsidRPr="00E842FE">
        <w:rPr>
          <w:rFonts w:ascii="Arial Narrow" w:hAnsi="Arial Narrow"/>
          <w:sz w:val="22"/>
          <w:szCs w:val="22"/>
        </w:rPr>
        <w:t>Llamada a números 880 de E.U.A. (por minuto)</w:t>
      </w:r>
      <w:r w:rsidRPr="00E842FE">
        <w:rPr>
          <w:rFonts w:ascii="Arial Narrow" w:hAnsi="Arial Narrow"/>
          <w:sz w:val="22"/>
          <w:szCs w:val="22"/>
        </w:rPr>
        <w:tab/>
        <w:t>$12.93</w:t>
      </w:r>
      <w:r w:rsidRPr="00E842FE">
        <w:rPr>
          <w:rFonts w:ascii="Arial Narrow" w:hAnsi="Arial Narrow"/>
          <w:sz w:val="22"/>
          <w:szCs w:val="22"/>
        </w:rPr>
        <w:tab/>
        <w:t>$15.00</w:t>
      </w:r>
    </w:p>
    <w:p w:rsidR="00E842FE" w:rsidRPr="00E842FE" w:rsidRDefault="00E842FE" w:rsidP="00E842FE">
      <w:pPr>
        <w:tabs>
          <w:tab w:val="center" w:pos="4320"/>
          <w:tab w:val="right" w:pos="8640"/>
        </w:tabs>
        <w:rPr>
          <w:rFonts w:ascii="Arial Narrow" w:hAnsi="Arial Narrow"/>
          <w:sz w:val="22"/>
          <w:szCs w:val="22"/>
        </w:rPr>
      </w:pPr>
      <w:r w:rsidRPr="00E842FE">
        <w:rPr>
          <w:rFonts w:ascii="Arial Narrow" w:hAnsi="Arial Narrow"/>
          <w:sz w:val="22"/>
          <w:szCs w:val="22"/>
        </w:rPr>
        <w:t>Acceso Servicio 030,  (por conferencia)</w:t>
      </w:r>
      <w:r w:rsidRPr="00E842FE">
        <w:rPr>
          <w:rFonts w:ascii="Arial Narrow" w:hAnsi="Arial Narrow"/>
          <w:sz w:val="22"/>
          <w:szCs w:val="22"/>
        </w:rPr>
        <w:tab/>
        <w:t>$0.86</w:t>
      </w:r>
      <w:r w:rsidRPr="00E842FE">
        <w:rPr>
          <w:rFonts w:ascii="Arial Narrow" w:hAnsi="Arial Narrow"/>
          <w:sz w:val="22"/>
          <w:szCs w:val="22"/>
        </w:rPr>
        <w:tab/>
        <w:t>$1.00</w:t>
      </w:r>
    </w:p>
    <w:p w:rsidR="00E842FE" w:rsidRPr="00E842FE" w:rsidRDefault="00E842FE" w:rsidP="00E842FE">
      <w:pPr>
        <w:tabs>
          <w:tab w:val="center" w:pos="4320"/>
          <w:tab w:val="right" w:pos="8640"/>
        </w:tabs>
        <w:rPr>
          <w:rFonts w:ascii="Arial Narrow" w:hAnsi="Arial Narrow"/>
          <w:sz w:val="22"/>
          <w:szCs w:val="22"/>
        </w:rPr>
      </w:pPr>
      <w:r w:rsidRPr="00E842FE">
        <w:rPr>
          <w:rFonts w:ascii="Arial Narrow" w:hAnsi="Arial Narrow"/>
          <w:sz w:val="22"/>
          <w:szCs w:val="22"/>
        </w:rPr>
        <w:t>Acceso a Servicio de Información 040, (por minuto)</w:t>
      </w:r>
      <w:r w:rsidRPr="00E842FE">
        <w:rPr>
          <w:rFonts w:ascii="Arial Narrow" w:hAnsi="Arial Narrow"/>
          <w:sz w:val="22"/>
          <w:szCs w:val="22"/>
        </w:rPr>
        <w:tab/>
        <w:t>$0.86</w:t>
      </w:r>
      <w:r w:rsidRPr="00E842FE">
        <w:rPr>
          <w:rFonts w:ascii="Arial Narrow" w:hAnsi="Arial Narrow"/>
          <w:sz w:val="22"/>
          <w:szCs w:val="22"/>
        </w:rPr>
        <w:tab/>
        <w:t>$1.00</w:t>
      </w:r>
    </w:p>
    <w:p w:rsidR="00E842FE" w:rsidRPr="00E842FE" w:rsidRDefault="00E842FE" w:rsidP="00E842FE">
      <w:pPr>
        <w:tabs>
          <w:tab w:val="center" w:pos="4320"/>
          <w:tab w:val="right" w:pos="8640"/>
        </w:tabs>
        <w:rPr>
          <w:rFonts w:ascii="Arial Narrow" w:hAnsi="Arial Narrow"/>
          <w:sz w:val="22"/>
          <w:szCs w:val="22"/>
        </w:rPr>
      </w:pPr>
      <w:r w:rsidRPr="00E842FE">
        <w:rPr>
          <w:rFonts w:ascii="Arial Narrow" w:hAnsi="Arial Narrow"/>
          <w:sz w:val="22"/>
          <w:szCs w:val="22"/>
        </w:rPr>
        <w:t>Acceso a Servicio de Información 040 y completación de llamadas (por minuto)</w:t>
      </w:r>
      <w:r w:rsidRPr="00E842FE">
        <w:rPr>
          <w:rFonts w:ascii="Arial Narrow" w:hAnsi="Arial Narrow"/>
          <w:sz w:val="22"/>
          <w:szCs w:val="22"/>
        </w:rPr>
        <w:tab/>
        <w:t>$0.86</w:t>
      </w:r>
      <w:r w:rsidRPr="00E842FE">
        <w:rPr>
          <w:rFonts w:ascii="Arial Narrow" w:hAnsi="Arial Narrow"/>
          <w:sz w:val="22"/>
          <w:szCs w:val="22"/>
        </w:rPr>
        <w:tab/>
        <w:t>$1.00</w:t>
      </w:r>
    </w:p>
    <w:p w:rsidR="00E842FE" w:rsidRPr="00E842FE" w:rsidRDefault="00E842FE" w:rsidP="00E842FE">
      <w:pPr>
        <w:tabs>
          <w:tab w:val="center" w:pos="4320"/>
          <w:tab w:val="right" w:pos="8640"/>
        </w:tabs>
        <w:rPr>
          <w:rFonts w:ascii="Arial Narrow" w:hAnsi="Arial Narrow"/>
          <w:sz w:val="22"/>
          <w:szCs w:val="22"/>
        </w:rPr>
      </w:pPr>
      <w:r w:rsidRPr="00E842FE">
        <w:rPr>
          <w:rFonts w:ascii="Arial Narrow" w:hAnsi="Arial Narrow"/>
          <w:sz w:val="22"/>
          <w:szCs w:val="22"/>
        </w:rPr>
        <w:t xml:space="preserve">Acceso a Servicio 020 y 090 por Cobrar </w:t>
      </w:r>
      <w:r w:rsidRPr="00E842FE">
        <w:rPr>
          <w:rFonts w:ascii="Arial Narrow" w:hAnsi="Arial Narrow"/>
          <w:sz w:val="22"/>
          <w:szCs w:val="22"/>
        </w:rPr>
        <w:tab/>
        <w:t>Sin costo</w:t>
      </w:r>
    </w:p>
    <w:p w:rsidR="00E842FE" w:rsidRPr="00E842FE" w:rsidRDefault="00E842FE" w:rsidP="00E842FE">
      <w:pPr>
        <w:tabs>
          <w:tab w:val="center" w:pos="4320"/>
          <w:tab w:val="right" w:pos="8640"/>
        </w:tabs>
        <w:rPr>
          <w:rFonts w:ascii="Arial Narrow" w:hAnsi="Arial Narrow"/>
          <w:sz w:val="22"/>
          <w:szCs w:val="22"/>
        </w:rPr>
      </w:pPr>
      <w:r w:rsidRPr="00E842FE">
        <w:rPr>
          <w:rFonts w:ascii="Arial Narrow" w:hAnsi="Arial Narrow"/>
          <w:sz w:val="22"/>
          <w:szCs w:val="22"/>
        </w:rPr>
        <w:t>Acceso a Servicios de Quejas 050, 055</w:t>
      </w:r>
      <w:r w:rsidRPr="00E842FE">
        <w:rPr>
          <w:rFonts w:ascii="Arial Narrow" w:hAnsi="Arial Narrow"/>
          <w:sz w:val="22"/>
          <w:szCs w:val="22"/>
        </w:rPr>
        <w:tab/>
        <w:t>Sin costo</w:t>
      </w:r>
    </w:p>
    <w:p w:rsidR="00E842FE" w:rsidRPr="00E842FE" w:rsidRDefault="00E842FE" w:rsidP="00E842FE">
      <w:pPr>
        <w:tabs>
          <w:tab w:val="center" w:pos="4320"/>
          <w:tab w:val="right" w:pos="8640"/>
        </w:tabs>
        <w:rPr>
          <w:rFonts w:ascii="Arial Narrow" w:hAnsi="Arial Narrow"/>
          <w:sz w:val="22"/>
          <w:szCs w:val="22"/>
        </w:rPr>
      </w:pPr>
      <w:r w:rsidRPr="00E842FE">
        <w:rPr>
          <w:rFonts w:ascii="Arial Narrow" w:hAnsi="Arial Narrow"/>
          <w:sz w:val="22"/>
          <w:szCs w:val="22"/>
        </w:rPr>
        <w:t>Acceso a Servicio de Emergencia 060, 066, 068, 080</w:t>
      </w:r>
      <w:r w:rsidRPr="00E842FE">
        <w:rPr>
          <w:rFonts w:ascii="Arial Narrow" w:hAnsi="Arial Narrow"/>
          <w:sz w:val="22"/>
          <w:szCs w:val="22"/>
        </w:rPr>
        <w:tab/>
        <w:t>Sin costo</w:t>
      </w:r>
    </w:p>
    <w:p w:rsidR="00E842FE" w:rsidRPr="00E842FE" w:rsidRDefault="00E842FE" w:rsidP="00E842FE">
      <w:pPr>
        <w:tabs>
          <w:tab w:val="center" w:pos="4320"/>
          <w:tab w:val="right" w:pos="8640"/>
        </w:tabs>
        <w:rPr>
          <w:rFonts w:ascii="Arial Narrow" w:hAnsi="Arial Narrow"/>
          <w:sz w:val="22"/>
          <w:szCs w:val="22"/>
        </w:rPr>
      </w:pPr>
      <w:r w:rsidRPr="00E842FE">
        <w:rPr>
          <w:rFonts w:ascii="Arial Narrow" w:hAnsi="Arial Narrow"/>
          <w:sz w:val="22"/>
          <w:szCs w:val="22"/>
        </w:rPr>
        <w:t>Llamada de emergencia de la localidad</w:t>
      </w:r>
      <w:r w:rsidRPr="00E842FE">
        <w:rPr>
          <w:rFonts w:ascii="Arial Narrow" w:hAnsi="Arial Narrow"/>
          <w:sz w:val="22"/>
          <w:szCs w:val="22"/>
        </w:rPr>
        <w:tab/>
        <w:t>Sin costo</w:t>
      </w:r>
    </w:p>
    <w:p w:rsidR="00E842FE" w:rsidRPr="00E842FE" w:rsidRDefault="00E842FE" w:rsidP="00E842FE">
      <w:pPr>
        <w:tabs>
          <w:tab w:val="center" w:pos="4320"/>
          <w:tab w:val="right" w:pos="8640"/>
        </w:tabs>
        <w:rPr>
          <w:rFonts w:ascii="Arial Narrow" w:hAnsi="Arial Narrow"/>
          <w:sz w:val="22"/>
          <w:szCs w:val="22"/>
        </w:rPr>
      </w:pPr>
      <w:r w:rsidRPr="00E842FE">
        <w:rPr>
          <w:rFonts w:ascii="Arial Narrow" w:hAnsi="Arial Narrow"/>
          <w:sz w:val="22"/>
          <w:szCs w:val="22"/>
        </w:rPr>
        <w:t>Acceso a Servicios 02, 09 + 1, 09</w:t>
      </w:r>
      <w:r w:rsidRPr="00E842FE">
        <w:rPr>
          <w:rFonts w:ascii="Arial Narrow" w:hAnsi="Arial Narrow"/>
          <w:sz w:val="22"/>
          <w:szCs w:val="22"/>
        </w:rPr>
        <w:tab/>
        <w:t>Sin acceso</w:t>
      </w:r>
    </w:p>
    <w:p w:rsidR="00221339" w:rsidRPr="008B2A70" w:rsidRDefault="00E842FE" w:rsidP="00E842FE">
      <w:pPr>
        <w:tabs>
          <w:tab w:val="center" w:pos="4320"/>
          <w:tab w:val="right" w:pos="8640"/>
        </w:tabs>
        <w:rPr>
          <w:rFonts w:ascii="Arial Narrow" w:hAnsi="Arial Narrow"/>
          <w:sz w:val="22"/>
          <w:szCs w:val="22"/>
        </w:rPr>
      </w:pPr>
      <w:r w:rsidRPr="00E842FE">
        <w:rPr>
          <w:rFonts w:ascii="Arial Narrow" w:hAnsi="Arial Narrow"/>
          <w:sz w:val="22"/>
          <w:szCs w:val="22"/>
        </w:rPr>
        <w:t xml:space="preserve">Llamada a Números 900’s  </w:t>
      </w:r>
      <w:r w:rsidRPr="00E842FE">
        <w:rPr>
          <w:rFonts w:ascii="Arial Narrow" w:hAnsi="Arial Narrow"/>
          <w:sz w:val="22"/>
          <w:szCs w:val="22"/>
        </w:rPr>
        <w:tab/>
        <w:t xml:space="preserve">Sin </w:t>
      </w:r>
      <w:r w:rsidR="00B91F0D" w:rsidRPr="00E842FE">
        <w:rPr>
          <w:rFonts w:ascii="Arial Narrow" w:hAnsi="Arial Narrow"/>
          <w:sz w:val="22"/>
          <w:szCs w:val="22"/>
        </w:rPr>
        <w:t>acceso</w:t>
      </w:r>
      <w:r w:rsidR="00B91F0D" w:rsidRPr="008B2A70">
        <w:rPr>
          <w:rFonts w:ascii="Arial Narrow" w:hAnsi="Arial Narrow"/>
          <w:sz w:val="22"/>
          <w:szCs w:val="22"/>
        </w:rPr>
        <w:t xml:space="preserve"> Tarifas</w:t>
      </w:r>
      <w:r w:rsidR="00221339" w:rsidRPr="008B2A70">
        <w:rPr>
          <w:rFonts w:ascii="Arial Narrow" w:hAnsi="Arial Narrow"/>
          <w:sz w:val="22"/>
          <w:szCs w:val="22"/>
        </w:rPr>
        <w:t xml:space="preserve"> que aplican al Fondo de Cobertura Social para llamadas a números 800</w:t>
      </w:r>
      <w:r w:rsidR="00221339" w:rsidRPr="008B2A70">
        <w:rPr>
          <w:rFonts w:ascii="Arial Narrow" w:hAnsi="Arial Narrow" w:cs="Arial"/>
          <w:color w:val="000000"/>
          <w:sz w:val="22"/>
          <w:szCs w:val="22"/>
        </w:rPr>
        <w:t xml:space="preserve">’s </w:t>
      </w:r>
      <w:r w:rsidR="00221339" w:rsidRPr="008B2A70">
        <w:rPr>
          <w:rFonts w:ascii="Arial Narrow" w:hAnsi="Arial Narrow"/>
          <w:sz w:val="22"/>
          <w:szCs w:val="22"/>
        </w:rPr>
        <w:t xml:space="preserve"> desde teléfonos públicos.</w:t>
      </w:r>
    </w:p>
    <w:p w:rsidR="00D87EDA" w:rsidRPr="00D87EDA" w:rsidRDefault="00D87EDA" w:rsidP="00D87EDA">
      <w:pPr>
        <w:tabs>
          <w:tab w:val="center" w:pos="4320"/>
          <w:tab w:val="right" w:pos="8640"/>
        </w:tabs>
        <w:rPr>
          <w:rFonts w:ascii="Arial Narrow" w:hAnsi="Arial Narrow"/>
          <w:sz w:val="22"/>
          <w:szCs w:val="22"/>
        </w:rPr>
      </w:pPr>
      <w:r w:rsidRPr="00D87EDA">
        <w:rPr>
          <w:rFonts w:ascii="Arial Narrow" w:hAnsi="Arial Narrow"/>
          <w:sz w:val="22"/>
          <w:szCs w:val="22"/>
        </w:rPr>
        <w:t>Tipo de Llamada</w:t>
      </w:r>
      <w:r w:rsidRPr="00D87EDA">
        <w:rPr>
          <w:rFonts w:ascii="Arial Narrow" w:hAnsi="Arial Narrow"/>
          <w:sz w:val="22"/>
          <w:szCs w:val="22"/>
        </w:rPr>
        <w:tab/>
      </w:r>
      <w:r w:rsidR="00B91F0D" w:rsidRPr="00D87EDA">
        <w:rPr>
          <w:rFonts w:ascii="Arial Narrow" w:hAnsi="Arial Narrow"/>
          <w:sz w:val="22"/>
          <w:szCs w:val="22"/>
        </w:rPr>
        <w:t>Tarifa *</w:t>
      </w:r>
    </w:p>
    <w:p w:rsidR="00D87EDA" w:rsidRPr="00D87EDA" w:rsidRDefault="00D87EDA" w:rsidP="00D87EDA">
      <w:pPr>
        <w:tabs>
          <w:tab w:val="center" w:pos="4320"/>
          <w:tab w:val="right" w:pos="8640"/>
        </w:tabs>
        <w:rPr>
          <w:rFonts w:ascii="Arial Narrow" w:hAnsi="Arial Narrow"/>
          <w:sz w:val="22"/>
          <w:szCs w:val="22"/>
        </w:rPr>
      </w:pPr>
      <w:r w:rsidRPr="00D87EDA">
        <w:rPr>
          <w:rFonts w:ascii="Arial Narrow" w:hAnsi="Arial Narrow"/>
          <w:sz w:val="22"/>
          <w:szCs w:val="22"/>
        </w:rPr>
        <w:t>Llamada a Número 800’s  de concesionarios de Telefonía de L.D. sin contrato (por minuto)</w:t>
      </w:r>
    </w:p>
    <w:p w:rsidR="00D87EDA" w:rsidRPr="00D87EDA" w:rsidRDefault="00D87EDA" w:rsidP="00D87EDA">
      <w:pPr>
        <w:tabs>
          <w:tab w:val="center" w:pos="4320"/>
          <w:tab w:val="right" w:pos="8640"/>
        </w:tabs>
        <w:rPr>
          <w:rFonts w:ascii="Arial Narrow" w:hAnsi="Arial Narrow"/>
          <w:sz w:val="22"/>
          <w:szCs w:val="22"/>
        </w:rPr>
      </w:pPr>
      <w:r w:rsidRPr="00D87EDA">
        <w:rPr>
          <w:rFonts w:ascii="Arial Narrow" w:hAnsi="Arial Narrow"/>
          <w:sz w:val="22"/>
          <w:szCs w:val="22"/>
        </w:rPr>
        <w:t xml:space="preserve">Con Impuestos </w:t>
      </w:r>
      <w:r w:rsidRPr="00D87EDA">
        <w:rPr>
          <w:rFonts w:ascii="Arial Narrow" w:hAnsi="Arial Narrow"/>
          <w:sz w:val="22"/>
          <w:szCs w:val="22"/>
        </w:rPr>
        <w:tab/>
        <w:t>$0.86</w:t>
      </w:r>
    </w:p>
    <w:p w:rsidR="00D87EDA" w:rsidRPr="00D87EDA" w:rsidRDefault="00D87EDA" w:rsidP="00D87EDA">
      <w:pPr>
        <w:tabs>
          <w:tab w:val="center" w:pos="4320"/>
          <w:tab w:val="right" w:pos="8640"/>
        </w:tabs>
        <w:rPr>
          <w:rFonts w:ascii="Arial Narrow" w:hAnsi="Arial Narrow"/>
          <w:sz w:val="22"/>
          <w:szCs w:val="22"/>
        </w:rPr>
      </w:pPr>
      <w:r w:rsidRPr="00D87EDA">
        <w:rPr>
          <w:rFonts w:ascii="Arial Narrow" w:hAnsi="Arial Narrow"/>
          <w:sz w:val="22"/>
          <w:szCs w:val="22"/>
        </w:rPr>
        <w:t>$1.00</w:t>
      </w:r>
    </w:p>
    <w:p w:rsidR="00221339" w:rsidRDefault="00D87EDA" w:rsidP="00D87EDA">
      <w:pPr>
        <w:tabs>
          <w:tab w:val="center" w:pos="4320"/>
          <w:tab w:val="right" w:pos="8640"/>
        </w:tabs>
        <w:rPr>
          <w:rFonts w:ascii="Arial Narrow" w:hAnsi="Arial Narrow"/>
          <w:sz w:val="22"/>
          <w:szCs w:val="22"/>
        </w:rPr>
      </w:pPr>
      <w:r w:rsidRPr="00D87EDA">
        <w:rPr>
          <w:rFonts w:ascii="Arial Narrow" w:hAnsi="Arial Narrow"/>
          <w:sz w:val="22"/>
          <w:szCs w:val="22"/>
        </w:rPr>
        <w:t>Llamada a Números 800’s de concesionarios de Telefonía de L.D. con contrato</w:t>
      </w:r>
      <w:r w:rsidRPr="00D87EDA">
        <w:rPr>
          <w:rFonts w:ascii="Arial Narrow" w:hAnsi="Arial Narrow"/>
          <w:sz w:val="22"/>
          <w:szCs w:val="22"/>
        </w:rPr>
        <w:tab/>
        <w:t>Sin costo</w:t>
      </w:r>
    </w:p>
    <w:p w:rsidR="00221339" w:rsidRPr="008B2A70" w:rsidRDefault="00221339" w:rsidP="00221339">
      <w:pPr>
        <w:tabs>
          <w:tab w:val="center" w:pos="4320"/>
          <w:tab w:val="right" w:pos="8640"/>
        </w:tabs>
        <w:rPr>
          <w:rFonts w:ascii="Arial Narrow" w:hAnsi="Arial Narrow"/>
          <w:sz w:val="22"/>
          <w:szCs w:val="22"/>
        </w:rPr>
      </w:pPr>
    </w:p>
    <w:p w:rsidR="00221339" w:rsidRPr="008B2A70" w:rsidRDefault="00221339" w:rsidP="00221339">
      <w:pPr>
        <w:ind w:right="170"/>
        <w:jc w:val="both"/>
        <w:rPr>
          <w:rFonts w:ascii="Arial Narrow" w:hAnsi="Arial Narrow"/>
          <w:b/>
          <w:color w:val="000000"/>
          <w:sz w:val="22"/>
          <w:szCs w:val="22"/>
        </w:rPr>
      </w:pPr>
    </w:p>
    <w:p w:rsidR="00221339" w:rsidRPr="008B2A70" w:rsidRDefault="00221339" w:rsidP="00221339">
      <w:pPr>
        <w:ind w:right="170"/>
        <w:jc w:val="both"/>
        <w:rPr>
          <w:rFonts w:ascii="Arial Narrow" w:hAnsi="Arial Narrow"/>
          <w:bCs/>
          <w:sz w:val="22"/>
          <w:szCs w:val="22"/>
        </w:rPr>
      </w:pPr>
      <w:r w:rsidRPr="008B2A70">
        <w:rPr>
          <w:rFonts w:ascii="Arial Narrow" w:hAnsi="Arial Narrow"/>
          <w:bCs/>
          <w:color w:val="000000"/>
          <w:sz w:val="22"/>
          <w:szCs w:val="22"/>
        </w:rPr>
        <w:t xml:space="preserve">* </w:t>
      </w:r>
      <w:r w:rsidR="00B91F0D" w:rsidRPr="008B2A70">
        <w:rPr>
          <w:rFonts w:ascii="Arial Narrow" w:hAnsi="Arial Narrow"/>
          <w:bCs/>
          <w:color w:val="000000"/>
          <w:sz w:val="22"/>
          <w:szCs w:val="22"/>
        </w:rPr>
        <w:t>Precios en</w:t>
      </w:r>
      <w:r w:rsidRPr="008B2A70">
        <w:rPr>
          <w:rFonts w:ascii="Arial Narrow" w:hAnsi="Arial Narrow"/>
          <w:bCs/>
          <w:color w:val="000000"/>
          <w:sz w:val="22"/>
          <w:szCs w:val="22"/>
        </w:rPr>
        <w:t xml:space="preserve"> pesos y no </w:t>
      </w:r>
      <w:r w:rsidR="00B91F0D" w:rsidRPr="008B2A70">
        <w:rPr>
          <w:rFonts w:ascii="Arial Narrow" w:hAnsi="Arial Narrow"/>
          <w:bCs/>
          <w:color w:val="000000"/>
          <w:sz w:val="22"/>
          <w:szCs w:val="22"/>
        </w:rPr>
        <w:t>incluyen el</w:t>
      </w:r>
      <w:r w:rsidRPr="008B2A70">
        <w:rPr>
          <w:rFonts w:ascii="Arial Narrow" w:hAnsi="Arial Narrow"/>
          <w:bCs/>
          <w:color w:val="000000"/>
          <w:sz w:val="22"/>
          <w:szCs w:val="22"/>
        </w:rPr>
        <w:t xml:space="preserve"> Impuesto al Valor Agregado.</w:t>
      </w:r>
    </w:p>
    <w:p w:rsidR="00221339" w:rsidRPr="008B2A70" w:rsidRDefault="00221339" w:rsidP="00221339">
      <w:pPr>
        <w:tabs>
          <w:tab w:val="center" w:pos="4320"/>
          <w:tab w:val="right" w:pos="8640"/>
        </w:tabs>
        <w:rPr>
          <w:rFonts w:ascii="Arial Narrow" w:hAnsi="Arial Narrow"/>
          <w:b/>
          <w:sz w:val="22"/>
        </w:rPr>
      </w:pPr>
    </w:p>
    <w:p w:rsidR="00221339" w:rsidRPr="008B2A70" w:rsidRDefault="00221339" w:rsidP="00D25AA7">
      <w:pPr>
        <w:numPr>
          <w:ilvl w:val="0"/>
          <w:numId w:val="157"/>
        </w:numPr>
        <w:tabs>
          <w:tab w:val="left" w:pos="360"/>
          <w:tab w:val="left" w:pos="426"/>
        </w:tabs>
        <w:spacing w:after="120"/>
        <w:ind w:left="0" w:firstLine="0"/>
        <w:rPr>
          <w:sz w:val="22"/>
          <w:szCs w:val="22"/>
        </w:rPr>
      </w:pPr>
      <w:r w:rsidRPr="008B2A70">
        <w:rPr>
          <w:rFonts w:ascii="Arial Narrow" w:hAnsi="Arial Narrow"/>
          <w:b/>
          <w:sz w:val="22"/>
          <w:szCs w:val="22"/>
        </w:rPr>
        <w:t>Reglas de Aplicación:</w:t>
      </w:r>
    </w:p>
    <w:p w:rsidR="00221339" w:rsidRPr="008B2A70" w:rsidRDefault="00221339" w:rsidP="00D25AA7">
      <w:pPr>
        <w:numPr>
          <w:ilvl w:val="0"/>
          <w:numId w:val="152"/>
        </w:numPr>
        <w:tabs>
          <w:tab w:val="num" w:pos="851"/>
        </w:tabs>
        <w:ind w:left="851" w:right="170" w:hanging="567"/>
        <w:jc w:val="both"/>
        <w:rPr>
          <w:rFonts w:ascii="Arial Narrow" w:hAnsi="Arial Narrow"/>
          <w:sz w:val="22"/>
          <w:szCs w:val="22"/>
        </w:rPr>
      </w:pPr>
      <w:r w:rsidRPr="008B2A70">
        <w:rPr>
          <w:rFonts w:ascii="Arial Narrow" w:hAnsi="Arial Narrow"/>
          <w:sz w:val="22"/>
          <w:szCs w:val="22"/>
        </w:rPr>
        <w:t>Solo se registran llamadas completadas, es decir, al contestar en el número marcado.</w:t>
      </w:r>
    </w:p>
    <w:p w:rsidR="00221339" w:rsidRDefault="00221339" w:rsidP="00D25AA7">
      <w:pPr>
        <w:numPr>
          <w:ilvl w:val="0"/>
          <w:numId w:val="152"/>
        </w:numPr>
        <w:tabs>
          <w:tab w:val="num" w:pos="851"/>
        </w:tabs>
        <w:ind w:left="851" w:right="170" w:hanging="567"/>
        <w:jc w:val="both"/>
        <w:sectPr w:rsidR="00221339" w:rsidSect="00A16FC1">
          <w:headerReference w:type="default" r:id="rId14"/>
          <w:pgSz w:w="12242" w:h="15842"/>
          <w:pgMar w:top="324" w:right="1701" w:bottom="1701" w:left="1701" w:header="720" w:footer="720" w:gutter="0"/>
          <w:paperSrc w:first="1" w:other="1"/>
          <w:cols w:space="720"/>
          <w:titlePg/>
          <w:docGrid w:linePitch="272"/>
        </w:sectPr>
      </w:pPr>
      <w:r w:rsidRPr="008B2A70">
        <w:rPr>
          <w:rFonts w:ascii="Arial Narrow" w:hAnsi="Arial Narrow"/>
          <w:sz w:val="22"/>
          <w:szCs w:val="22"/>
        </w:rPr>
        <w:t xml:space="preserve"> En los casos de tarifas por minuto, éstas se </w:t>
      </w:r>
      <w:r w:rsidR="00B91F0D" w:rsidRPr="008B2A70">
        <w:rPr>
          <w:rFonts w:ascii="Arial Narrow" w:hAnsi="Arial Narrow"/>
          <w:sz w:val="22"/>
          <w:szCs w:val="22"/>
        </w:rPr>
        <w:t>cobrarán</w:t>
      </w:r>
      <w:r w:rsidRPr="008B2A70">
        <w:rPr>
          <w:rFonts w:ascii="Arial Narrow" w:hAnsi="Arial Narrow"/>
          <w:sz w:val="22"/>
          <w:szCs w:val="22"/>
        </w:rPr>
        <w:t xml:space="preserve"> por minuto (cualquier fracción de minuto se cobra como minuto completo).</w:t>
      </w:r>
      <w:r w:rsidR="00DC7FBA">
        <w:t xml:space="preserve"> </w:t>
      </w:r>
    </w:p>
    <w:p w:rsidR="009B31DE" w:rsidRPr="00E07072" w:rsidRDefault="00A601E2" w:rsidP="00B91F0D">
      <w:r w:rsidRPr="00E07072">
        <w:lastRenderedPageBreak/>
        <w:t>SECCIÓN</w:t>
      </w:r>
      <w:r w:rsidR="009B31DE" w:rsidRPr="00E07072">
        <w:t xml:space="preserve"> 14</w:t>
      </w:r>
    </w:p>
    <w:p w:rsidR="00A601E2" w:rsidRPr="00576D10" w:rsidRDefault="009B31DE" w:rsidP="00B91F0D">
      <w:r w:rsidRPr="00576D10">
        <w:t>SERVICIO DE RADIOLOCALIZACIÓN DE PERSONAS (PAGING)</w:t>
      </w:r>
    </w:p>
    <w:p w:rsidR="00B91F0D" w:rsidRDefault="00B91F0D" w:rsidP="00B91F0D">
      <w:pPr>
        <w:rPr>
          <w:rStyle w:val="Heading3Char"/>
          <w:rFonts w:cs="Arial"/>
          <w:b w:val="0"/>
          <w:sz w:val="20"/>
        </w:rPr>
      </w:pPr>
    </w:p>
    <w:p w:rsidR="00576D10" w:rsidRPr="00B91F0D" w:rsidRDefault="009B31DE" w:rsidP="00B91F0D">
      <w:pPr>
        <w:rPr>
          <w:rFonts w:ascii="Arial" w:hAnsi="Arial" w:cs="Arial"/>
          <w:sz w:val="20"/>
        </w:rPr>
      </w:pPr>
      <w:bookmarkStart w:id="868" w:name="_Toc187771838"/>
      <w:r w:rsidRPr="00B91F0D">
        <w:rPr>
          <w:rStyle w:val="Heading3Char"/>
          <w:rFonts w:cs="Arial"/>
          <w:b w:val="0"/>
          <w:sz w:val="20"/>
        </w:rPr>
        <w:t>(</w:t>
      </w:r>
      <w:bookmarkEnd w:id="868"/>
      <w:r w:rsidRPr="00B91F0D">
        <w:rPr>
          <w:rFonts w:ascii="Arial" w:hAnsi="Arial" w:cs="Arial"/>
          <w:sz w:val="20"/>
        </w:rPr>
        <w:t>Tarifas Vigentes a partir del 3 de julio de 2003, Folio 3593)</w:t>
      </w:r>
      <w:r w:rsidR="0017257A" w:rsidRPr="00B91F0D">
        <w:rPr>
          <w:rFonts w:ascii="Arial" w:hAnsi="Arial" w:cs="Arial"/>
          <w:sz w:val="20"/>
        </w:rPr>
        <w:t xml:space="preserve"> </w:t>
      </w:r>
    </w:p>
    <w:p w:rsidR="009B31DE" w:rsidRPr="00E62595" w:rsidRDefault="009B31DE" w:rsidP="00E62595">
      <w:pPr>
        <w:rPr>
          <w:rFonts w:ascii="Arial" w:hAnsi="Arial" w:cs="Arial"/>
          <w:sz w:val="20"/>
        </w:rPr>
      </w:pPr>
      <w:r w:rsidRPr="00E62595">
        <w:rPr>
          <w:rFonts w:ascii="Arial" w:hAnsi="Arial" w:cs="Arial"/>
          <w:sz w:val="20"/>
        </w:rPr>
        <w:t>Servicio: Líneas Digitales Unidireccionales para Servicio de la Industria de Radiolocalización de Personas (</w:t>
      </w:r>
      <w:r w:rsidR="00D66F68" w:rsidRPr="00E62595">
        <w:rPr>
          <w:rFonts w:ascii="Arial" w:hAnsi="Arial" w:cs="Arial"/>
          <w:sz w:val="20"/>
        </w:rPr>
        <w:t>Pagina</w:t>
      </w:r>
      <w:r w:rsidRPr="00E62595">
        <w:rPr>
          <w:rFonts w:ascii="Arial" w:hAnsi="Arial" w:cs="Arial"/>
          <w:sz w:val="20"/>
        </w:rPr>
        <w:t xml:space="preserve">). </w:t>
      </w:r>
    </w:p>
    <w:p w:rsidR="00D66F68" w:rsidRPr="00E62595" w:rsidRDefault="00D66F68" w:rsidP="00E62595">
      <w:pPr>
        <w:rPr>
          <w:rFonts w:ascii="Arial" w:hAnsi="Arial" w:cs="Arial"/>
          <w:sz w:val="20"/>
        </w:rPr>
      </w:pPr>
    </w:p>
    <w:p w:rsidR="009B31DE" w:rsidRPr="00E62595" w:rsidRDefault="009B31DE" w:rsidP="00E62595">
      <w:pPr>
        <w:rPr>
          <w:rFonts w:ascii="Arial" w:hAnsi="Arial" w:cs="Arial"/>
          <w:sz w:val="20"/>
        </w:rPr>
      </w:pPr>
      <w:r w:rsidRPr="00E62595">
        <w:rPr>
          <w:rFonts w:ascii="Arial" w:hAnsi="Arial" w:cs="Arial"/>
          <w:b/>
          <w:sz w:val="20"/>
        </w:rPr>
        <w:t>1.-Gastos de Instalación</w:t>
      </w:r>
      <w:r w:rsidRPr="00E62595">
        <w:rPr>
          <w:rFonts w:ascii="Arial" w:hAnsi="Arial" w:cs="Arial"/>
          <w:sz w:val="20"/>
        </w:rPr>
        <w:t xml:space="preserve"> (Pago único).</w:t>
      </w:r>
    </w:p>
    <w:p w:rsidR="009B31DE" w:rsidRPr="00E62595" w:rsidRDefault="009B31DE" w:rsidP="00E62595">
      <w:pPr>
        <w:rPr>
          <w:rFonts w:ascii="Arial" w:hAnsi="Arial" w:cs="Arial"/>
          <w:sz w:val="20"/>
        </w:rPr>
      </w:pPr>
    </w:p>
    <w:p w:rsidR="009B31DE" w:rsidRPr="00E62595" w:rsidRDefault="009B31DE" w:rsidP="00E62595">
      <w:pPr>
        <w:rPr>
          <w:rFonts w:ascii="Arial" w:hAnsi="Arial" w:cs="Arial"/>
          <w:sz w:val="20"/>
        </w:rPr>
      </w:pPr>
      <w:r w:rsidRPr="00E62595">
        <w:rPr>
          <w:rFonts w:ascii="Arial" w:hAnsi="Arial" w:cs="Arial"/>
          <w:sz w:val="20"/>
        </w:rPr>
        <w:t xml:space="preserve">a) Por líneas unidireccionales, solo de entrada a la red </w:t>
      </w:r>
      <w:r w:rsidR="00035EA3" w:rsidRPr="00E62595">
        <w:rPr>
          <w:rFonts w:ascii="Arial" w:hAnsi="Arial" w:cs="Arial"/>
          <w:sz w:val="20"/>
        </w:rPr>
        <w:t>telefónica pública</w:t>
      </w:r>
      <w:r w:rsidRPr="00E62595">
        <w:rPr>
          <w:rFonts w:ascii="Arial" w:hAnsi="Arial" w:cs="Arial"/>
          <w:sz w:val="20"/>
        </w:rPr>
        <w:t xml:space="preserve"> local. Grupo de 30 líneas, por sitio nuevo con acometida</w:t>
      </w:r>
    </w:p>
    <w:p w:rsidR="009B31DE" w:rsidRPr="00E62595" w:rsidRDefault="009B31DE" w:rsidP="00E62595">
      <w:pPr>
        <w:rPr>
          <w:rFonts w:ascii="Arial" w:hAnsi="Arial" w:cs="Arial"/>
          <w:sz w:val="20"/>
        </w:rPr>
      </w:pPr>
      <w:r w:rsidRPr="00E62595">
        <w:rPr>
          <w:rFonts w:ascii="Arial" w:hAnsi="Arial" w:cs="Arial"/>
          <w:sz w:val="20"/>
        </w:rPr>
        <w:t>de cobre</w:t>
      </w:r>
      <w:r w:rsidRPr="00E62595">
        <w:rPr>
          <w:rFonts w:ascii="Arial" w:hAnsi="Arial" w:cs="Arial"/>
          <w:b/>
          <w:sz w:val="20"/>
        </w:rPr>
        <w:t>$ 135,900.00$ 157,644.00 (16%)</w:t>
      </w:r>
    </w:p>
    <w:p w:rsidR="009B31DE" w:rsidRPr="00E62595" w:rsidRDefault="009B31DE" w:rsidP="00E62595">
      <w:pPr>
        <w:rPr>
          <w:rFonts w:ascii="Arial" w:hAnsi="Arial" w:cs="Arial"/>
          <w:sz w:val="20"/>
        </w:rPr>
      </w:pPr>
    </w:p>
    <w:p w:rsidR="009B31DE" w:rsidRPr="00E62595" w:rsidRDefault="009B31DE" w:rsidP="00E62595">
      <w:pPr>
        <w:rPr>
          <w:rFonts w:ascii="Arial" w:hAnsi="Arial" w:cs="Arial"/>
          <w:sz w:val="20"/>
        </w:rPr>
      </w:pPr>
      <w:r w:rsidRPr="00E62595">
        <w:rPr>
          <w:rFonts w:ascii="Arial" w:hAnsi="Arial" w:cs="Arial"/>
          <w:sz w:val="20"/>
        </w:rPr>
        <w:t xml:space="preserve">b) Por líneas unidireccionales, solo de entrada a la red </w:t>
      </w:r>
      <w:r w:rsidR="00B9522A" w:rsidRPr="00E62595">
        <w:rPr>
          <w:rFonts w:ascii="Arial" w:hAnsi="Arial" w:cs="Arial"/>
          <w:sz w:val="20"/>
        </w:rPr>
        <w:t>telefónica pública</w:t>
      </w:r>
      <w:r w:rsidRPr="00E62595">
        <w:rPr>
          <w:rFonts w:ascii="Arial" w:hAnsi="Arial" w:cs="Arial"/>
          <w:sz w:val="20"/>
        </w:rPr>
        <w:t xml:space="preserve"> local. Grupo de 5 líneas, por sitio nuevo con acometida</w:t>
      </w:r>
    </w:p>
    <w:p w:rsidR="00DC7FBA" w:rsidRPr="00E62595" w:rsidRDefault="009B31DE" w:rsidP="00E62595">
      <w:pPr>
        <w:rPr>
          <w:rFonts w:ascii="Arial" w:hAnsi="Arial" w:cs="Arial"/>
          <w:b/>
          <w:sz w:val="20"/>
        </w:rPr>
      </w:pPr>
      <w:r w:rsidRPr="00E62595">
        <w:rPr>
          <w:rFonts w:ascii="Arial" w:hAnsi="Arial" w:cs="Arial"/>
          <w:sz w:val="20"/>
        </w:rPr>
        <w:t>de cobre</w:t>
      </w:r>
      <w:r w:rsidRPr="00E62595">
        <w:rPr>
          <w:rFonts w:ascii="Arial" w:hAnsi="Arial" w:cs="Arial"/>
          <w:b/>
          <w:sz w:val="20"/>
        </w:rPr>
        <w:t>$ 22,650.00</w:t>
      </w:r>
    </w:p>
    <w:p w:rsidR="009B31DE" w:rsidRPr="00E62595" w:rsidRDefault="009B31DE" w:rsidP="00E62595">
      <w:pPr>
        <w:rPr>
          <w:rFonts w:ascii="Arial" w:hAnsi="Arial" w:cs="Arial"/>
          <w:sz w:val="20"/>
        </w:rPr>
      </w:pPr>
      <w:r w:rsidRPr="00E62595">
        <w:rPr>
          <w:rFonts w:ascii="Arial" w:hAnsi="Arial" w:cs="Arial"/>
          <w:b/>
          <w:sz w:val="20"/>
        </w:rPr>
        <w:t>$ 26,274.00 (16%)</w:t>
      </w:r>
    </w:p>
    <w:p w:rsidR="009B31DE" w:rsidRPr="00E62595" w:rsidRDefault="009B31DE" w:rsidP="00E62595">
      <w:pPr>
        <w:rPr>
          <w:rFonts w:ascii="Arial" w:hAnsi="Arial" w:cs="Arial"/>
          <w:sz w:val="20"/>
        </w:rPr>
      </w:pPr>
    </w:p>
    <w:p w:rsidR="009B31DE" w:rsidRPr="00E62595" w:rsidRDefault="009B31DE" w:rsidP="00E62595">
      <w:pPr>
        <w:rPr>
          <w:rFonts w:ascii="Arial" w:hAnsi="Arial" w:cs="Arial"/>
          <w:sz w:val="20"/>
        </w:rPr>
      </w:pPr>
    </w:p>
    <w:p w:rsidR="009B31DE" w:rsidRPr="00E62595" w:rsidRDefault="009B31DE" w:rsidP="00E62595">
      <w:r w:rsidRPr="00E62595">
        <w:rPr>
          <w:rFonts w:ascii="Arial" w:hAnsi="Arial" w:cs="Arial"/>
          <w:b/>
          <w:sz w:val="20"/>
        </w:rPr>
        <w:t>Renta mensual</w:t>
      </w:r>
      <w:r w:rsidRPr="00E62595">
        <w:t>.</w:t>
      </w:r>
    </w:p>
    <w:p w:rsidR="009B31DE" w:rsidRPr="00E62595" w:rsidRDefault="009B31DE" w:rsidP="00E62595">
      <w:pPr>
        <w:rPr>
          <w:rFonts w:ascii="Arial" w:hAnsi="Arial" w:cs="Arial"/>
          <w:sz w:val="20"/>
        </w:rPr>
      </w:pPr>
    </w:p>
    <w:p w:rsidR="009B31DE" w:rsidRPr="00E62595" w:rsidRDefault="009B31DE" w:rsidP="00E62595">
      <w:pPr>
        <w:rPr>
          <w:rFonts w:ascii="Arial" w:hAnsi="Arial" w:cs="Arial"/>
          <w:sz w:val="20"/>
        </w:rPr>
      </w:pPr>
      <w:r w:rsidRPr="00E62595">
        <w:rPr>
          <w:rFonts w:ascii="Arial" w:hAnsi="Arial" w:cs="Arial"/>
          <w:sz w:val="20"/>
        </w:rPr>
        <w:t>a) Por líneas unidireccionales, solo de entrada a la red telefónica pública local. Por grupo de 30 líneas</w:t>
      </w:r>
      <w:r w:rsidR="00B9522A" w:rsidRPr="00E62595">
        <w:rPr>
          <w:rFonts w:ascii="Arial" w:hAnsi="Arial" w:cs="Arial"/>
          <w:b/>
          <w:sz w:val="20"/>
        </w:rPr>
        <w:t>$ 2,633.00</w:t>
      </w:r>
      <w:r w:rsidR="007C7E2E" w:rsidRPr="00E62595">
        <w:rPr>
          <w:rFonts w:ascii="Arial" w:hAnsi="Arial" w:cs="Arial"/>
          <w:sz w:val="20"/>
        </w:rPr>
        <w:t xml:space="preserve"> </w:t>
      </w:r>
      <w:r w:rsidRPr="00E62595">
        <w:rPr>
          <w:rFonts w:ascii="Arial" w:hAnsi="Arial" w:cs="Arial"/>
          <w:b/>
          <w:sz w:val="20"/>
        </w:rPr>
        <w:t>$ 2,711.99 (3%)</w:t>
      </w:r>
      <w:r w:rsidR="007C7E2E" w:rsidRPr="00E62595">
        <w:rPr>
          <w:rFonts w:ascii="Arial" w:hAnsi="Arial" w:cs="Arial"/>
          <w:b/>
          <w:sz w:val="20"/>
        </w:rPr>
        <w:t xml:space="preserve"> </w:t>
      </w:r>
      <w:r w:rsidRPr="00E62595">
        <w:rPr>
          <w:rFonts w:ascii="Arial" w:hAnsi="Arial" w:cs="Arial"/>
          <w:b/>
          <w:sz w:val="20"/>
        </w:rPr>
        <w:t>$ 3,145.91 (3% y 16%)</w:t>
      </w:r>
    </w:p>
    <w:p w:rsidR="009B31DE" w:rsidRPr="00E62595" w:rsidRDefault="009B31DE" w:rsidP="00E62595">
      <w:pPr>
        <w:rPr>
          <w:rFonts w:ascii="Arial" w:hAnsi="Arial" w:cs="Arial"/>
          <w:sz w:val="20"/>
        </w:rPr>
      </w:pPr>
    </w:p>
    <w:p w:rsidR="009B31DE" w:rsidRPr="00E62595" w:rsidRDefault="009B31DE" w:rsidP="00E62595">
      <w:pPr>
        <w:rPr>
          <w:rFonts w:ascii="Arial" w:hAnsi="Arial" w:cs="Arial"/>
          <w:sz w:val="20"/>
        </w:rPr>
      </w:pPr>
    </w:p>
    <w:p w:rsidR="009B31DE" w:rsidRPr="00E62595" w:rsidRDefault="009B31DE" w:rsidP="00E62595">
      <w:pPr>
        <w:rPr>
          <w:rFonts w:ascii="Arial" w:hAnsi="Arial" w:cs="Arial"/>
          <w:sz w:val="20"/>
        </w:rPr>
      </w:pPr>
      <w:r w:rsidRPr="00E62595">
        <w:rPr>
          <w:rFonts w:ascii="Arial" w:hAnsi="Arial" w:cs="Arial"/>
          <w:sz w:val="20"/>
        </w:rPr>
        <w:t>b) Por líneas unidireccionales, solo de entrada a la red telefónica</w:t>
      </w:r>
    </w:p>
    <w:p w:rsidR="009B31DE" w:rsidRPr="00E62595" w:rsidRDefault="00B9522A" w:rsidP="00E62595">
      <w:pPr>
        <w:rPr>
          <w:rFonts w:ascii="Arial" w:hAnsi="Arial" w:cs="Arial"/>
          <w:sz w:val="20"/>
        </w:rPr>
      </w:pPr>
      <w:r w:rsidRPr="00E62595">
        <w:rPr>
          <w:rFonts w:ascii="Arial" w:hAnsi="Arial" w:cs="Arial"/>
          <w:sz w:val="20"/>
        </w:rPr>
        <w:t>público local</w:t>
      </w:r>
      <w:r w:rsidR="009B31DE" w:rsidRPr="00E62595">
        <w:rPr>
          <w:rFonts w:ascii="Arial" w:hAnsi="Arial" w:cs="Arial"/>
          <w:sz w:val="20"/>
        </w:rPr>
        <w:t>. Por grupo de 5 líneas</w:t>
      </w:r>
      <w:r w:rsidR="007C7E2E" w:rsidRPr="00E62595">
        <w:rPr>
          <w:rFonts w:ascii="Arial" w:hAnsi="Arial" w:cs="Arial"/>
          <w:sz w:val="20"/>
        </w:rPr>
        <w:t xml:space="preserve"> </w:t>
      </w:r>
      <w:r w:rsidR="009B31DE" w:rsidRPr="00E62595">
        <w:rPr>
          <w:rFonts w:ascii="Arial" w:hAnsi="Arial" w:cs="Arial"/>
          <w:b/>
          <w:sz w:val="20"/>
        </w:rPr>
        <w:t>$</w:t>
      </w:r>
      <w:r w:rsidR="007C7E2E" w:rsidRPr="00E62595">
        <w:rPr>
          <w:rFonts w:ascii="Arial" w:hAnsi="Arial" w:cs="Arial"/>
          <w:b/>
          <w:sz w:val="20"/>
        </w:rPr>
        <w:t xml:space="preserve"> </w:t>
      </w:r>
      <w:r w:rsidR="009B31DE" w:rsidRPr="00E62595">
        <w:rPr>
          <w:rFonts w:ascii="Arial" w:hAnsi="Arial" w:cs="Arial"/>
          <w:b/>
          <w:sz w:val="20"/>
        </w:rPr>
        <w:t>482.00</w:t>
      </w:r>
      <w:r w:rsidR="007C7E2E" w:rsidRPr="00E62595">
        <w:rPr>
          <w:rFonts w:ascii="Arial" w:hAnsi="Arial" w:cs="Arial"/>
          <w:b/>
          <w:sz w:val="20"/>
        </w:rPr>
        <w:t xml:space="preserve"> </w:t>
      </w:r>
      <w:r w:rsidR="009B31DE" w:rsidRPr="00E62595">
        <w:rPr>
          <w:rFonts w:ascii="Arial" w:hAnsi="Arial" w:cs="Arial"/>
          <w:b/>
          <w:sz w:val="20"/>
        </w:rPr>
        <w:t>$ 496.46 (3%)</w:t>
      </w:r>
      <w:r w:rsidR="007C7E2E" w:rsidRPr="00E62595">
        <w:rPr>
          <w:rFonts w:ascii="Arial" w:hAnsi="Arial" w:cs="Arial"/>
          <w:b/>
          <w:sz w:val="20"/>
        </w:rPr>
        <w:t xml:space="preserve"> </w:t>
      </w:r>
      <w:r w:rsidR="009B31DE" w:rsidRPr="00E62595">
        <w:rPr>
          <w:rFonts w:ascii="Arial" w:hAnsi="Arial" w:cs="Arial"/>
          <w:b/>
          <w:sz w:val="20"/>
        </w:rPr>
        <w:t>$ 575.89 (3% y 16%)</w:t>
      </w:r>
    </w:p>
    <w:p w:rsidR="009B31DE" w:rsidRPr="00E62595" w:rsidRDefault="009B31DE" w:rsidP="00E62595">
      <w:pPr>
        <w:rPr>
          <w:rFonts w:ascii="Arial" w:hAnsi="Arial" w:cs="Arial"/>
          <w:sz w:val="20"/>
        </w:rPr>
      </w:pPr>
    </w:p>
    <w:p w:rsidR="009B31DE" w:rsidRPr="00E62595" w:rsidRDefault="009B31DE" w:rsidP="00E62595">
      <w:pPr>
        <w:rPr>
          <w:rFonts w:ascii="Arial" w:hAnsi="Arial" w:cs="Arial"/>
          <w:sz w:val="20"/>
        </w:rPr>
      </w:pPr>
    </w:p>
    <w:p w:rsidR="009B31DE" w:rsidRPr="00E62595" w:rsidRDefault="009B31DE" w:rsidP="00E62595">
      <w:pPr>
        <w:rPr>
          <w:rFonts w:ascii="Arial" w:hAnsi="Arial" w:cs="Arial"/>
          <w:sz w:val="20"/>
        </w:rPr>
      </w:pPr>
      <w:r w:rsidRPr="00E62595">
        <w:rPr>
          <w:rFonts w:ascii="Arial" w:hAnsi="Arial" w:cs="Arial"/>
          <w:b/>
          <w:sz w:val="20"/>
        </w:rPr>
        <w:t>2.-Servicio: Asignar</w:t>
      </w:r>
      <w:r w:rsidRPr="00E62595">
        <w:rPr>
          <w:rFonts w:ascii="Arial" w:hAnsi="Arial" w:cs="Arial"/>
          <w:sz w:val="20"/>
        </w:rPr>
        <w:t xml:space="preserve"> numeración directa entrante en la modalidad de uso para la industria de radiolocalización de personas </w:t>
      </w:r>
      <w:r w:rsidR="00B9522A" w:rsidRPr="00E62595">
        <w:rPr>
          <w:rFonts w:ascii="Arial" w:hAnsi="Arial" w:cs="Arial"/>
          <w:sz w:val="20"/>
        </w:rPr>
        <w:t>(Pagina)</w:t>
      </w:r>
      <w:r w:rsidRPr="00E62595">
        <w:rPr>
          <w:rFonts w:ascii="Arial" w:hAnsi="Arial" w:cs="Arial"/>
          <w:sz w:val="20"/>
        </w:rPr>
        <w:t xml:space="preserve"> en líneas unidireccionales </w:t>
      </w:r>
      <w:r w:rsidR="00B9522A" w:rsidRPr="00E62595">
        <w:rPr>
          <w:rFonts w:ascii="Arial" w:hAnsi="Arial" w:cs="Arial"/>
          <w:sz w:val="20"/>
        </w:rPr>
        <w:t>(Número</w:t>
      </w:r>
      <w:r w:rsidRPr="00E62595">
        <w:rPr>
          <w:rFonts w:ascii="Arial" w:hAnsi="Arial" w:cs="Arial"/>
          <w:sz w:val="20"/>
        </w:rPr>
        <w:t xml:space="preserve"> de Identificación Personal </w:t>
      </w:r>
      <w:r w:rsidRPr="00E62595">
        <w:rPr>
          <w:rFonts w:ascii="Arial" w:hAnsi="Arial" w:cs="Arial"/>
          <w:b/>
          <w:sz w:val="20"/>
        </w:rPr>
        <w:t>NIP</w:t>
      </w:r>
      <w:r w:rsidRPr="00E62595">
        <w:rPr>
          <w:rFonts w:ascii="Arial" w:hAnsi="Arial" w:cs="Arial"/>
          <w:sz w:val="20"/>
        </w:rPr>
        <w:t>).</w:t>
      </w:r>
    </w:p>
    <w:p w:rsidR="009B31DE" w:rsidRPr="00E62595" w:rsidRDefault="009B31DE" w:rsidP="00E62595">
      <w:pPr>
        <w:rPr>
          <w:rFonts w:ascii="Arial" w:hAnsi="Arial" w:cs="Arial"/>
          <w:sz w:val="20"/>
        </w:rPr>
      </w:pPr>
    </w:p>
    <w:p w:rsidR="009B31DE" w:rsidRPr="00E62595" w:rsidRDefault="009B31DE" w:rsidP="00E62595">
      <w:pPr>
        <w:rPr>
          <w:rFonts w:ascii="Arial" w:hAnsi="Arial" w:cs="Arial"/>
          <w:sz w:val="20"/>
        </w:rPr>
      </w:pPr>
      <w:r w:rsidRPr="00E62595">
        <w:rPr>
          <w:rFonts w:ascii="Arial" w:hAnsi="Arial" w:cs="Arial"/>
          <w:sz w:val="20"/>
        </w:rPr>
        <w:t xml:space="preserve">a) Gastos de Contratación o cambio por sitio </w:t>
      </w:r>
    </w:p>
    <w:p w:rsidR="009B31DE" w:rsidRPr="00E62595" w:rsidRDefault="009B31DE" w:rsidP="00E62595">
      <w:pPr>
        <w:rPr>
          <w:rFonts w:ascii="Arial" w:hAnsi="Arial" w:cs="Arial"/>
          <w:sz w:val="20"/>
        </w:rPr>
      </w:pPr>
      <w:r w:rsidRPr="00E62595">
        <w:rPr>
          <w:rFonts w:ascii="Arial" w:hAnsi="Arial" w:cs="Arial"/>
          <w:sz w:val="20"/>
        </w:rPr>
        <w:t>(por grupo de líneas)</w:t>
      </w:r>
      <w:r w:rsidR="007C7E2E" w:rsidRPr="00E62595">
        <w:rPr>
          <w:rFonts w:ascii="Arial" w:hAnsi="Arial" w:cs="Arial"/>
          <w:sz w:val="20"/>
        </w:rPr>
        <w:t xml:space="preserve"> </w:t>
      </w:r>
      <w:r w:rsidR="00B9522A" w:rsidRPr="00E62595">
        <w:rPr>
          <w:rFonts w:ascii="Arial" w:hAnsi="Arial" w:cs="Arial"/>
          <w:b/>
          <w:sz w:val="20"/>
        </w:rPr>
        <w:t>$ 2,600.00</w:t>
      </w:r>
      <w:r w:rsidR="007C7E2E" w:rsidRPr="00E62595">
        <w:rPr>
          <w:rFonts w:ascii="Arial" w:hAnsi="Arial" w:cs="Arial"/>
          <w:b/>
          <w:sz w:val="20"/>
        </w:rPr>
        <w:t xml:space="preserve"> </w:t>
      </w:r>
      <w:r w:rsidRPr="00E62595">
        <w:rPr>
          <w:rFonts w:ascii="Arial" w:hAnsi="Arial" w:cs="Arial"/>
          <w:b/>
          <w:sz w:val="20"/>
        </w:rPr>
        <w:t>$ 3,016.00 (16%)</w:t>
      </w:r>
      <w:r w:rsidR="007C7E2E" w:rsidRPr="00E62595">
        <w:rPr>
          <w:rFonts w:ascii="Arial" w:hAnsi="Arial" w:cs="Arial"/>
          <w:b/>
          <w:sz w:val="20"/>
        </w:rPr>
        <w:t xml:space="preserve"> </w:t>
      </w:r>
    </w:p>
    <w:p w:rsidR="009B31DE" w:rsidRPr="00E62595" w:rsidRDefault="009B31DE" w:rsidP="00E62595">
      <w:pPr>
        <w:rPr>
          <w:rFonts w:ascii="Arial" w:hAnsi="Arial" w:cs="Arial"/>
          <w:b/>
          <w:sz w:val="20"/>
        </w:rPr>
      </w:pPr>
      <w:r w:rsidRPr="00E62595">
        <w:rPr>
          <w:rFonts w:ascii="Arial" w:hAnsi="Arial" w:cs="Arial"/>
          <w:sz w:val="20"/>
        </w:rPr>
        <w:t xml:space="preserve">b) Renta mensual por cada </w:t>
      </w:r>
      <w:r w:rsidRPr="00E62595">
        <w:rPr>
          <w:rFonts w:ascii="Arial" w:hAnsi="Arial" w:cs="Arial"/>
          <w:b/>
          <w:sz w:val="20"/>
        </w:rPr>
        <w:t xml:space="preserve">NIP </w:t>
      </w:r>
      <w:r w:rsidR="00B9522A" w:rsidRPr="00E62595">
        <w:rPr>
          <w:rFonts w:ascii="Arial" w:hAnsi="Arial" w:cs="Arial"/>
          <w:sz w:val="20"/>
        </w:rPr>
        <w:t>(por</w:t>
      </w:r>
      <w:r w:rsidRPr="00E62595">
        <w:rPr>
          <w:rFonts w:ascii="Arial" w:hAnsi="Arial" w:cs="Arial"/>
          <w:sz w:val="20"/>
        </w:rPr>
        <w:t xml:space="preserve"> </w:t>
      </w:r>
      <w:r w:rsidR="00B9522A" w:rsidRPr="00E62595">
        <w:rPr>
          <w:rFonts w:ascii="Arial" w:hAnsi="Arial" w:cs="Arial"/>
          <w:sz w:val="20"/>
        </w:rPr>
        <w:t>cliente)</w:t>
      </w:r>
      <w:r w:rsidR="007C7E2E" w:rsidRPr="00E62595">
        <w:rPr>
          <w:rFonts w:ascii="Arial" w:hAnsi="Arial" w:cs="Arial"/>
          <w:sz w:val="20"/>
        </w:rPr>
        <w:t xml:space="preserve"> </w:t>
      </w:r>
      <w:r w:rsidRPr="00E62595">
        <w:rPr>
          <w:rFonts w:ascii="Arial" w:hAnsi="Arial" w:cs="Arial"/>
          <w:sz w:val="20"/>
        </w:rPr>
        <w:t>Hasta</w:t>
      </w:r>
      <w:r w:rsidR="007C7E2E" w:rsidRPr="00E62595">
        <w:rPr>
          <w:rFonts w:ascii="Arial" w:hAnsi="Arial" w:cs="Arial"/>
          <w:sz w:val="20"/>
        </w:rPr>
        <w:t xml:space="preserve"> </w:t>
      </w:r>
      <w:r w:rsidRPr="00E62595">
        <w:rPr>
          <w:rFonts w:ascii="Arial" w:hAnsi="Arial" w:cs="Arial"/>
          <w:sz w:val="20"/>
        </w:rPr>
        <w:t>100</w:t>
      </w:r>
      <w:r w:rsidR="007C7E2E" w:rsidRPr="00E62595">
        <w:rPr>
          <w:rFonts w:ascii="Arial" w:hAnsi="Arial" w:cs="Arial"/>
          <w:sz w:val="20"/>
        </w:rPr>
        <w:t xml:space="preserve"> </w:t>
      </w:r>
      <w:r w:rsidRPr="00E62595">
        <w:rPr>
          <w:rFonts w:ascii="Arial" w:hAnsi="Arial" w:cs="Arial"/>
          <w:b/>
          <w:sz w:val="20"/>
        </w:rPr>
        <w:t>$</w:t>
      </w:r>
      <w:r w:rsidR="007C7E2E" w:rsidRPr="00E62595">
        <w:rPr>
          <w:rFonts w:ascii="Arial" w:hAnsi="Arial" w:cs="Arial"/>
          <w:b/>
          <w:sz w:val="20"/>
        </w:rPr>
        <w:t xml:space="preserve"> </w:t>
      </w:r>
      <w:r w:rsidRPr="00E62595">
        <w:rPr>
          <w:rFonts w:ascii="Arial" w:hAnsi="Arial" w:cs="Arial"/>
          <w:b/>
          <w:sz w:val="20"/>
        </w:rPr>
        <w:t>12.14</w:t>
      </w:r>
    </w:p>
    <w:p w:rsidR="009B31DE" w:rsidRPr="00E62595" w:rsidRDefault="009B31DE" w:rsidP="00E62595">
      <w:pPr>
        <w:rPr>
          <w:rFonts w:ascii="Arial" w:hAnsi="Arial" w:cs="Arial"/>
          <w:b/>
          <w:sz w:val="20"/>
        </w:rPr>
      </w:pPr>
      <w:r w:rsidRPr="00E62595">
        <w:rPr>
          <w:rFonts w:ascii="Arial" w:hAnsi="Arial" w:cs="Arial"/>
          <w:b/>
          <w:sz w:val="20"/>
        </w:rPr>
        <w:t xml:space="preserve">  $ 12.50 (3%)</w:t>
      </w:r>
      <w:r w:rsidR="007C7E2E" w:rsidRPr="00E62595">
        <w:rPr>
          <w:rFonts w:ascii="Arial" w:hAnsi="Arial" w:cs="Arial"/>
          <w:b/>
          <w:sz w:val="20"/>
        </w:rPr>
        <w:t xml:space="preserve"> </w:t>
      </w:r>
      <w:r w:rsidRPr="00E62595">
        <w:rPr>
          <w:rFonts w:ascii="Arial" w:hAnsi="Arial" w:cs="Arial"/>
          <w:b/>
          <w:sz w:val="20"/>
        </w:rPr>
        <w:t>$ 14.50 (3% y 16%)</w:t>
      </w:r>
      <w:r w:rsidR="007C7E2E" w:rsidRPr="00E62595">
        <w:rPr>
          <w:rFonts w:ascii="Arial" w:hAnsi="Arial" w:cs="Arial"/>
          <w:b/>
          <w:sz w:val="20"/>
        </w:rPr>
        <w:t xml:space="preserve"> </w:t>
      </w:r>
      <w:r w:rsidRPr="00E62595">
        <w:rPr>
          <w:rFonts w:ascii="Arial" w:hAnsi="Arial" w:cs="Arial"/>
          <w:sz w:val="20"/>
        </w:rPr>
        <w:t>De</w:t>
      </w:r>
      <w:r w:rsidR="007C7E2E" w:rsidRPr="00E62595">
        <w:rPr>
          <w:rFonts w:ascii="Arial" w:hAnsi="Arial" w:cs="Arial"/>
          <w:sz w:val="20"/>
        </w:rPr>
        <w:t xml:space="preserve"> </w:t>
      </w:r>
      <w:r w:rsidRPr="00E62595">
        <w:rPr>
          <w:rFonts w:ascii="Arial" w:hAnsi="Arial" w:cs="Arial"/>
          <w:sz w:val="20"/>
        </w:rPr>
        <w:t xml:space="preserve">200 </w:t>
      </w:r>
      <w:r w:rsidR="00B9522A" w:rsidRPr="00E62595">
        <w:rPr>
          <w:rFonts w:ascii="Arial" w:hAnsi="Arial" w:cs="Arial"/>
          <w:sz w:val="20"/>
        </w:rPr>
        <w:t>a 2,000</w:t>
      </w:r>
      <w:r w:rsidR="007C7E2E" w:rsidRPr="00E62595">
        <w:rPr>
          <w:rFonts w:ascii="Arial" w:hAnsi="Arial" w:cs="Arial"/>
          <w:sz w:val="20"/>
        </w:rPr>
        <w:t xml:space="preserve"> </w:t>
      </w:r>
      <w:r w:rsidRPr="00E62595">
        <w:rPr>
          <w:rFonts w:ascii="Arial" w:hAnsi="Arial" w:cs="Arial"/>
          <w:b/>
          <w:sz w:val="20"/>
        </w:rPr>
        <w:t>$</w:t>
      </w:r>
      <w:r w:rsidR="007C7E2E" w:rsidRPr="00E62595">
        <w:rPr>
          <w:rFonts w:ascii="Arial" w:hAnsi="Arial" w:cs="Arial"/>
          <w:b/>
          <w:sz w:val="20"/>
        </w:rPr>
        <w:t xml:space="preserve"> </w:t>
      </w:r>
      <w:r w:rsidRPr="00E62595">
        <w:rPr>
          <w:rFonts w:ascii="Arial" w:hAnsi="Arial" w:cs="Arial"/>
          <w:b/>
          <w:sz w:val="20"/>
        </w:rPr>
        <w:t>3.47</w:t>
      </w:r>
      <w:r w:rsidR="007C7E2E" w:rsidRPr="00E62595">
        <w:rPr>
          <w:rFonts w:ascii="Arial" w:hAnsi="Arial" w:cs="Arial"/>
          <w:b/>
          <w:sz w:val="20"/>
        </w:rPr>
        <w:t xml:space="preserve"> </w:t>
      </w:r>
      <w:r w:rsidRPr="00E62595">
        <w:rPr>
          <w:rFonts w:ascii="Arial" w:hAnsi="Arial" w:cs="Arial"/>
          <w:b/>
          <w:sz w:val="20"/>
        </w:rPr>
        <w:t>$ 3.57 (3%)</w:t>
      </w:r>
      <w:r w:rsidR="007C7E2E" w:rsidRPr="00E62595">
        <w:rPr>
          <w:rFonts w:ascii="Arial" w:hAnsi="Arial" w:cs="Arial"/>
          <w:b/>
          <w:sz w:val="20"/>
        </w:rPr>
        <w:t xml:space="preserve"> </w:t>
      </w:r>
      <w:r w:rsidRPr="00E62595">
        <w:rPr>
          <w:rFonts w:ascii="Arial" w:hAnsi="Arial" w:cs="Arial"/>
          <w:b/>
          <w:sz w:val="20"/>
        </w:rPr>
        <w:t>$ 4.15 (3% y 16%)</w:t>
      </w:r>
      <w:r w:rsidR="007C7E2E" w:rsidRPr="00E62595">
        <w:rPr>
          <w:rFonts w:ascii="Arial" w:hAnsi="Arial" w:cs="Arial"/>
          <w:b/>
          <w:sz w:val="20"/>
        </w:rPr>
        <w:t xml:space="preserve"> </w:t>
      </w:r>
      <w:r w:rsidRPr="00E62595">
        <w:rPr>
          <w:rFonts w:ascii="Arial" w:hAnsi="Arial" w:cs="Arial"/>
          <w:sz w:val="20"/>
        </w:rPr>
        <w:t xml:space="preserve">De 2,100 </w:t>
      </w:r>
      <w:r w:rsidR="00B9522A" w:rsidRPr="00E62595">
        <w:rPr>
          <w:rFonts w:ascii="Arial" w:hAnsi="Arial" w:cs="Arial"/>
          <w:sz w:val="20"/>
        </w:rPr>
        <w:t>a 8,000</w:t>
      </w:r>
      <w:r w:rsidR="007C7E2E" w:rsidRPr="00E62595">
        <w:rPr>
          <w:rFonts w:ascii="Arial" w:hAnsi="Arial" w:cs="Arial"/>
          <w:sz w:val="20"/>
        </w:rPr>
        <w:t xml:space="preserve"> </w:t>
      </w:r>
      <w:r w:rsidRPr="00E62595">
        <w:rPr>
          <w:rFonts w:ascii="Arial" w:hAnsi="Arial" w:cs="Arial"/>
          <w:b/>
          <w:sz w:val="20"/>
        </w:rPr>
        <w:t>$</w:t>
      </w:r>
      <w:r w:rsidR="007C7E2E" w:rsidRPr="00E62595">
        <w:rPr>
          <w:rFonts w:ascii="Arial" w:hAnsi="Arial" w:cs="Arial"/>
          <w:b/>
          <w:sz w:val="20"/>
        </w:rPr>
        <w:t xml:space="preserve"> </w:t>
      </w:r>
      <w:r w:rsidRPr="00E62595">
        <w:rPr>
          <w:rFonts w:ascii="Arial" w:hAnsi="Arial" w:cs="Arial"/>
          <w:b/>
          <w:sz w:val="20"/>
        </w:rPr>
        <w:t>3.03</w:t>
      </w:r>
      <w:r w:rsidR="007C7E2E" w:rsidRPr="00E62595">
        <w:rPr>
          <w:rFonts w:ascii="Arial" w:hAnsi="Arial" w:cs="Arial"/>
          <w:b/>
          <w:sz w:val="20"/>
        </w:rPr>
        <w:t xml:space="preserve"> </w:t>
      </w:r>
      <w:r w:rsidRPr="00E62595">
        <w:rPr>
          <w:rFonts w:ascii="Arial" w:hAnsi="Arial" w:cs="Arial"/>
          <w:b/>
          <w:sz w:val="20"/>
        </w:rPr>
        <w:t>$ 3.12 (3%)</w:t>
      </w:r>
      <w:r w:rsidR="007C7E2E" w:rsidRPr="00E62595">
        <w:rPr>
          <w:rFonts w:ascii="Arial" w:hAnsi="Arial" w:cs="Arial"/>
          <w:b/>
          <w:sz w:val="20"/>
        </w:rPr>
        <w:t xml:space="preserve"> </w:t>
      </w:r>
      <w:r w:rsidRPr="00E62595">
        <w:rPr>
          <w:rFonts w:ascii="Arial" w:hAnsi="Arial" w:cs="Arial"/>
          <w:b/>
          <w:sz w:val="20"/>
        </w:rPr>
        <w:t>$ 3.62 (3% y 16%)</w:t>
      </w:r>
      <w:r w:rsidR="00A02E14" w:rsidRPr="00E62595">
        <w:rPr>
          <w:rFonts w:ascii="Arial" w:hAnsi="Arial" w:cs="Arial"/>
          <w:b/>
          <w:sz w:val="20"/>
        </w:rPr>
        <w:t xml:space="preserve"> </w:t>
      </w:r>
      <w:r w:rsidRPr="00E62595">
        <w:rPr>
          <w:rFonts w:ascii="Arial" w:hAnsi="Arial" w:cs="Arial"/>
          <w:sz w:val="20"/>
        </w:rPr>
        <w:t xml:space="preserve">De </w:t>
      </w:r>
      <w:r w:rsidR="00B9522A" w:rsidRPr="00E62595">
        <w:rPr>
          <w:rFonts w:ascii="Arial" w:hAnsi="Arial" w:cs="Arial"/>
          <w:sz w:val="20"/>
        </w:rPr>
        <w:t>8,100 en</w:t>
      </w:r>
      <w:r w:rsidRPr="00E62595">
        <w:rPr>
          <w:rFonts w:ascii="Arial" w:hAnsi="Arial" w:cs="Arial"/>
          <w:sz w:val="20"/>
        </w:rPr>
        <w:t xml:space="preserve"> adelante</w:t>
      </w:r>
      <w:r w:rsidR="00A02E14" w:rsidRPr="00E62595">
        <w:rPr>
          <w:rFonts w:ascii="Arial" w:hAnsi="Arial" w:cs="Arial"/>
          <w:sz w:val="20"/>
        </w:rPr>
        <w:t xml:space="preserve"> </w:t>
      </w:r>
      <w:r w:rsidRPr="00E62595">
        <w:rPr>
          <w:rFonts w:ascii="Arial" w:hAnsi="Arial" w:cs="Arial"/>
          <w:b/>
          <w:sz w:val="20"/>
        </w:rPr>
        <w:t>$</w:t>
      </w:r>
      <w:r w:rsidR="00A02E14" w:rsidRPr="00E62595">
        <w:rPr>
          <w:rFonts w:ascii="Arial" w:hAnsi="Arial" w:cs="Arial"/>
          <w:b/>
          <w:sz w:val="20"/>
        </w:rPr>
        <w:t xml:space="preserve"> </w:t>
      </w:r>
      <w:r w:rsidRPr="00E62595">
        <w:rPr>
          <w:rFonts w:ascii="Arial" w:hAnsi="Arial" w:cs="Arial"/>
          <w:b/>
          <w:sz w:val="20"/>
        </w:rPr>
        <w:t>2.60</w:t>
      </w:r>
      <w:r w:rsidR="00A02E14" w:rsidRPr="00E62595">
        <w:rPr>
          <w:rFonts w:ascii="Arial" w:hAnsi="Arial" w:cs="Arial"/>
          <w:b/>
          <w:sz w:val="20"/>
        </w:rPr>
        <w:t xml:space="preserve"> </w:t>
      </w:r>
      <w:r w:rsidRPr="00E62595">
        <w:rPr>
          <w:rFonts w:ascii="Arial" w:hAnsi="Arial" w:cs="Arial"/>
          <w:b/>
          <w:sz w:val="20"/>
        </w:rPr>
        <w:t>$ 2.68 (3%)</w:t>
      </w:r>
      <w:r w:rsidR="00A02E14" w:rsidRPr="00E62595">
        <w:rPr>
          <w:rFonts w:ascii="Arial" w:hAnsi="Arial" w:cs="Arial"/>
          <w:b/>
          <w:sz w:val="20"/>
        </w:rPr>
        <w:t xml:space="preserve"> </w:t>
      </w:r>
      <w:r w:rsidRPr="00E62595">
        <w:rPr>
          <w:rFonts w:ascii="Arial" w:hAnsi="Arial" w:cs="Arial"/>
          <w:b/>
          <w:sz w:val="20"/>
        </w:rPr>
        <w:t>$ 3.11 (3% y 16%)</w:t>
      </w:r>
    </w:p>
    <w:p w:rsidR="009B31DE" w:rsidRPr="00E62595" w:rsidRDefault="009B31DE" w:rsidP="00E62595">
      <w:pPr>
        <w:rPr>
          <w:rFonts w:ascii="Arial" w:hAnsi="Arial" w:cs="Arial"/>
          <w:b/>
          <w:sz w:val="20"/>
        </w:rPr>
      </w:pPr>
      <w:r w:rsidRPr="00E62595">
        <w:rPr>
          <w:rFonts w:ascii="Arial" w:hAnsi="Arial" w:cs="Arial"/>
          <w:b/>
          <w:sz w:val="20"/>
        </w:rPr>
        <w:t>3.-Actualización de las tarifas.</w:t>
      </w:r>
    </w:p>
    <w:p w:rsidR="009B31DE" w:rsidRPr="00E62595" w:rsidRDefault="009B31DE" w:rsidP="00E62595">
      <w:pPr>
        <w:rPr>
          <w:rFonts w:ascii="Arial" w:hAnsi="Arial" w:cs="Arial"/>
          <w:sz w:val="20"/>
        </w:rPr>
      </w:pPr>
      <w:r w:rsidRPr="00E62595">
        <w:rPr>
          <w:rFonts w:ascii="Arial" w:hAnsi="Arial" w:cs="Arial"/>
          <w:sz w:val="20"/>
        </w:rPr>
        <w:t xml:space="preserve">Todas las tarifas se actualizarán trimestralmente a partir del 1o. de julio de 1997, con base al </w:t>
      </w:r>
      <w:r w:rsidRPr="00E62595">
        <w:rPr>
          <w:rFonts w:ascii="Arial" w:hAnsi="Arial" w:cs="Arial"/>
          <w:b/>
          <w:sz w:val="20"/>
        </w:rPr>
        <w:t xml:space="preserve">Índice Nacional de Precios al Consumidor ( INPC ) </w:t>
      </w:r>
      <w:r w:rsidRPr="00E62595">
        <w:rPr>
          <w:rFonts w:ascii="Arial" w:hAnsi="Arial" w:cs="Arial"/>
          <w:sz w:val="20"/>
        </w:rPr>
        <w:t>publicado por el Banco de México en el Diario Oficial de la Federación.</w:t>
      </w:r>
    </w:p>
    <w:p w:rsidR="009B31DE" w:rsidRPr="00E62595" w:rsidRDefault="009B31DE" w:rsidP="00E62595">
      <w:pPr>
        <w:rPr>
          <w:rFonts w:ascii="Arial" w:hAnsi="Arial" w:cs="Arial"/>
          <w:sz w:val="20"/>
        </w:rPr>
      </w:pPr>
    </w:p>
    <w:p w:rsidR="009B31DE" w:rsidRPr="00E62595" w:rsidRDefault="009B31DE" w:rsidP="00E62595">
      <w:pPr>
        <w:rPr>
          <w:rFonts w:ascii="Arial" w:hAnsi="Arial" w:cs="Arial"/>
          <w:sz w:val="20"/>
        </w:rPr>
      </w:pPr>
      <w:r w:rsidRPr="00E62595">
        <w:rPr>
          <w:rFonts w:ascii="Arial" w:hAnsi="Arial" w:cs="Arial"/>
          <w:sz w:val="20"/>
        </w:rPr>
        <w:t>Las tarifas de instalación y renta de líneas no estarán sujetas a esta actualización.</w:t>
      </w:r>
    </w:p>
    <w:p w:rsidR="009B31DE" w:rsidRPr="00E62595" w:rsidRDefault="009B31DE" w:rsidP="00E62595">
      <w:pPr>
        <w:rPr>
          <w:rFonts w:ascii="Arial" w:hAnsi="Arial" w:cs="Arial"/>
          <w:sz w:val="20"/>
        </w:rPr>
      </w:pPr>
    </w:p>
    <w:p w:rsidR="009B31DE" w:rsidRPr="00E62595" w:rsidRDefault="009B31DE" w:rsidP="00E62595">
      <w:pPr>
        <w:rPr>
          <w:rFonts w:ascii="Arial" w:hAnsi="Arial" w:cs="Arial"/>
          <w:sz w:val="20"/>
        </w:rPr>
      </w:pPr>
      <w:r w:rsidRPr="00E62595">
        <w:rPr>
          <w:rFonts w:ascii="Arial" w:hAnsi="Arial" w:cs="Arial"/>
          <w:sz w:val="20"/>
        </w:rPr>
        <w:t>Estas tarifas se actualizarán multiplicando las tarifas autorizadas por la COFETEL con la constancia 000068 con vigencia a partir del 21 de abril de 1997 por el factor que resulte de dividir el INPC de dos meses anteriores al de la aplicación de la tarifa, entre el INPC correspondiente al mes de marzo de 1997.</w:t>
      </w:r>
      <w:r w:rsidR="00A02E14" w:rsidRPr="00E62595">
        <w:rPr>
          <w:rFonts w:ascii="Arial" w:hAnsi="Arial" w:cs="Arial"/>
          <w:sz w:val="20"/>
        </w:rPr>
        <w:t xml:space="preserve"> </w:t>
      </w:r>
    </w:p>
    <w:p w:rsidR="009B31DE" w:rsidRPr="00E62595" w:rsidRDefault="009B31DE" w:rsidP="00E62595">
      <w:pPr>
        <w:rPr>
          <w:rFonts w:ascii="Arial" w:hAnsi="Arial" w:cs="Arial"/>
          <w:b/>
          <w:sz w:val="20"/>
        </w:rPr>
      </w:pPr>
      <w:r w:rsidRPr="00E62595">
        <w:rPr>
          <w:rFonts w:ascii="Arial" w:hAnsi="Arial" w:cs="Arial"/>
          <w:b/>
          <w:sz w:val="20"/>
        </w:rPr>
        <w:t>Despacho de Mensajes Asociados a un Buzón para el Servicio de la Industria de radiolocalización de Personas (Paging)</w:t>
      </w:r>
    </w:p>
    <w:p w:rsidR="009B31DE" w:rsidRPr="00E62595" w:rsidRDefault="009B31DE" w:rsidP="00E62595">
      <w:pPr>
        <w:rPr>
          <w:rFonts w:ascii="Arial" w:hAnsi="Arial" w:cs="Arial"/>
          <w:b/>
          <w:sz w:val="20"/>
        </w:rPr>
      </w:pPr>
      <w:r w:rsidRPr="00E62595">
        <w:rPr>
          <w:rFonts w:ascii="Arial" w:hAnsi="Arial" w:cs="Arial"/>
          <w:b/>
          <w:sz w:val="20"/>
        </w:rPr>
        <w:t>Estructura Tarifaría:</w:t>
      </w:r>
    </w:p>
    <w:p w:rsidR="009B31DE" w:rsidRPr="00E62595" w:rsidRDefault="009B31DE" w:rsidP="00E62595">
      <w:pPr>
        <w:rPr>
          <w:rFonts w:ascii="Arial" w:hAnsi="Arial" w:cs="Arial"/>
          <w:sz w:val="20"/>
          <w:u w:val="single"/>
        </w:rPr>
      </w:pPr>
      <w:r w:rsidRPr="00E62595">
        <w:rPr>
          <w:rFonts w:ascii="Arial" w:hAnsi="Arial" w:cs="Arial"/>
          <w:sz w:val="20"/>
        </w:rPr>
        <w:t>Tarifas por Volumen de Servicios</w:t>
      </w:r>
    </w:p>
    <w:p w:rsidR="00E00313" w:rsidRPr="00E62595" w:rsidRDefault="00E00313" w:rsidP="00E62595">
      <w:pPr>
        <w:rPr>
          <w:rFonts w:ascii="Arial" w:hAnsi="Arial" w:cs="Arial"/>
          <w:sz w:val="20"/>
        </w:rPr>
      </w:pPr>
      <w:r w:rsidRPr="00E62595">
        <w:rPr>
          <w:rFonts w:ascii="Arial" w:hAnsi="Arial" w:cs="Arial"/>
          <w:sz w:val="20"/>
        </w:rPr>
        <w:tab/>
        <w:t>Servicios por Rango de Volumen</w:t>
      </w:r>
      <w:r w:rsidRPr="00E62595">
        <w:rPr>
          <w:rFonts w:ascii="Arial" w:hAnsi="Arial" w:cs="Arial"/>
          <w:sz w:val="20"/>
        </w:rPr>
        <w:tab/>
      </w:r>
      <w:r w:rsidRPr="00E62595">
        <w:rPr>
          <w:rFonts w:ascii="Arial" w:hAnsi="Arial" w:cs="Arial"/>
          <w:sz w:val="20"/>
        </w:rPr>
        <w:tab/>
        <w:t>Tarifas Mensuales por Servicio</w:t>
      </w:r>
    </w:p>
    <w:p w:rsidR="00E00313" w:rsidRPr="00E62595" w:rsidRDefault="00E00313" w:rsidP="00E62595">
      <w:pPr>
        <w:rPr>
          <w:rFonts w:ascii="Arial" w:hAnsi="Arial" w:cs="Arial"/>
          <w:sz w:val="20"/>
        </w:rPr>
      </w:pPr>
      <w:r w:rsidRPr="00E62595">
        <w:rPr>
          <w:rFonts w:ascii="Arial" w:hAnsi="Arial" w:cs="Arial"/>
          <w:sz w:val="20"/>
        </w:rPr>
        <w:lastRenderedPageBreak/>
        <w:tab/>
        <w:t xml:space="preserve">De 1 a 23,000 Servicios </w:t>
      </w:r>
      <w:r w:rsidRPr="00E62595">
        <w:rPr>
          <w:rFonts w:ascii="Arial" w:hAnsi="Arial" w:cs="Arial"/>
          <w:sz w:val="20"/>
        </w:rPr>
        <w:tab/>
      </w:r>
      <w:r w:rsidRPr="00E62595">
        <w:rPr>
          <w:rFonts w:ascii="Arial" w:hAnsi="Arial" w:cs="Arial"/>
          <w:sz w:val="20"/>
        </w:rPr>
        <w:tab/>
        <w:t>10.40</w:t>
      </w:r>
    </w:p>
    <w:p w:rsidR="00E00313" w:rsidRPr="00E62595" w:rsidRDefault="00E00313" w:rsidP="00E62595">
      <w:pPr>
        <w:rPr>
          <w:rFonts w:ascii="Arial" w:hAnsi="Arial" w:cs="Arial"/>
          <w:sz w:val="20"/>
        </w:rPr>
      </w:pPr>
      <w:r w:rsidRPr="00E62595">
        <w:rPr>
          <w:rFonts w:ascii="Arial" w:hAnsi="Arial" w:cs="Arial"/>
          <w:sz w:val="20"/>
        </w:rPr>
        <w:tab/>
        <w:t>10.71 (3%)</w:t>
      </w:r>
    </w:p>
    <w:p w:rsidR="00E00313" w:rsidRPr="00E62595" w:rsidRDefault="00E00313" w:rsidP="00E62595">
      <w:pPr>
        <w:rPr>
          <w:rFonts w:ascii="Arial" w:hAnsi="Arial" w:cs="Arial"/>
          <w:sz w:val="20"/>
        </w:rPr>
      </w:pPr>
      <w:r w:rsidRPr="00E62595">
        <w:rPr>
          <w:rFonts w:ascii="Arial" w:hAnsi="Arial" w:cs="Arial"/>
          <w:sz w:val="20"/>
        </w:rPr>
        <w:tab/>
        <w:t>12.43 (3% Y 16%)</w:t>
      </w:r>
    </w:p>
    <w:p w:rsidR="00E00313" w:rsidRPr="00E62595" w:rsidRDefault="00E00313" w:rsidP="00E62595">
      <w:pPr>
        <w:rPr>
          <w:rFonts w:ascii="Arial" w:hAnsi="Arial" w:cs="Arial"/>
          <w:sz w:val="20"/>
        </w:rPr>
      </w:pPr>
      <w:r w:rsidRPr="00E62595">
        <w:rPr>
          <w:rFonts w:ascii="Arial" w:hAnsi="Arial" w:cs="Arial"/>
          <w:sz w:val="20"/>
        </w:rPr>
        <w:tab/>
        <w:t>De 23,001 a 60, 000 Servicios</w:t>
      </w:r>
      <w:r w:rsidRPr="00E62595">
        <w:rPr>
          <w:rFonts w:ascii="Arial" w:hAnsi="Arial" w:cs="Arial"/>
          <w:sz w:val="20"/>
        </w:rPr>
        <w:tab/>
      </w:r>
      <w:r w:rsidRPr="00E62595">
        <w:rPr>
          <w:rFonts w:ascii="Arial" w:hAnsi="Arial" w:cs="Arial"/>
          <w:sz w:val="20"/>
        </w:rPr>
        <w:tab/>
        <w:t>8.35</w:t>
      </w:r>
    </w:p>
    <w:p w:rsidR="00E00313" w:rsidRPr="00E62595" w:rsidRDefault="00E00313" w:rsidP="00E62595">
      <w:pPr>
        <w:rPr>
          <w:rFonts w:ascii="Arial" w:hAnsi="Arial" w:cs="Arial"/>
          <w:sz w:val="20"/>
        </w:rPr>
      </w:pPr>
      <w:r w:rsidRPr="00E62595">
        <w:rPr>
          <w:rFonts w:ascii="Arial" w:hAnsi="Arial" w:cs="Arial"/>
          <w:sz w:val="20"/>
        </w:rPr>
        <w:tab/>
        <w:t>8.60 (3%)</w:t>
      </w:r>
    </w:p>
    <w:p w:rsidR="00E00313" w:rsidRPr="00E62595" w:rsidRDefault="00E00313" w:rsidP="00E62595">
      <w:pPr>
        <w:rPr>
          <w:rFonts w:ascii="Arial" w:hAnsi="Arial" w:cs="Arial"/>
          <w:sz w:val="20"/>
        </w:rPr>
      </w:pPr>
      <w:r w:rsidRPr="00E62595">
        <w:rPr>
          <w:rFonts w:ascii="Arial" w:hAnsi="Arial" w:cs="Arial"/>
          <w:sz w:val="20"/>
        </w:rPr>
        <w:tab/>
        <w:t>9.98 (3% Y 16%)</w:t>
      </w:r>
    </w:p>
    <w:p w:rsidR="00E00313" w:rsidRPr="00E62595" w:rsidRDefault="00E00313" w:rsidP="00E62595">
      <w:pPr>
        <w:rPr>
          <w:rFonts w:ascii="Arial" w:hAnsi="Arial" w:cs="Arial"/>
          <w:sz w:val="20"/>
        </w:rPr>
      </w:pPr>
      <w:r w:rsidRPr="00E62595">
        <w:rPr>
          <w:rFonts w:ascii="Arial" w:hAnsi="Arial" w:cs="Arial"/>
          <w:sz w:val="20"/>
        </w:rPr>
        <w:tab/>
        <w:t>De 60,001 servicios en adelante</w:t>
      </w:r>
      <w:r w:rsidRPr="00E62595">
        <w:rPr>
          <w:rFonts w:ascii="Arial" w:hAnsi="Arial" w:cs="Arial"/>
          <w:sz w:val="20"/>
        </w:rPr>
        <w:tab/>
      </w:r>
      <w:r w:rsidRPr="00E62595">
        <w:rPr>
          <w:rFonts w:ascii="Arial" w:hAnsi="Arial" w:cs="Arial"/>
          <w:sz w:val="20"/>
        </w:rPr>
        <w:tab/>
        <w:t>7.30</w:t>
      </w:r>
    </w:p>
    <w:p w:rsidR="00E00313" w:rsidRPr="00E62595" w:rsidRDefault="00E00313" w:rsidP="00E62595">
      <w:pPr>
        <w:rPr>
          <w:rFonts w:ascii="Arial" w:hAnsi="Arial" w:cs="Arial"/>
          <w:sz w:val="20"/>
        </w:rPr>
      </w:pPr>
      <w:r w:rsidRPr="00E62595">
        <w:rPr>
          <w:rFonts w:ascii="Arial" w:hAnsi="Arial" w:cs="Arial"/>
          <w:sz w:val="20"/>
        </w:rPr>
        <w:tab/>
        <w:t>7.52 (3%)</w:t>
      </w:r>
    </w:p>
    <w:p w:rsidR="009B31DE" w:rsidRPr="00E62595" w:rsidRDefault="00E00313" w:rsidP="00E62595">
      <w:pPr>
        <w:rPr>
          <w:rFonts w:ascii="Arial" w:hAnsi="Arial" w:cs="Arial"/>
          <w:sz w:val="20"/>
        </w:rPr>
      </w:pPr>
      <w:r w:rsidRPr="00E62595">
        <w:rPr>
          <w:rFonts w:ascii="Arial" w:hAnsi="Arial" w:cs="Arial"/>
          <w:sz w:val="20"/>
        </w:rPr>
        <w:tab/>
        <w:t>8.72 (3% Y 16%)</w:t>
      </w:r>
      <w:r w:rsidR="009F1473" w:rsidRPr="00E62595">
        <w:rPr>
          <w:rFonts w:ascii="Arial" w:hAnsi="Arial" w:cs="Arial"/>
          <w:sz w:val="20"/>
        </w:rPr>
        <w:t xml:space="preserve"> </w:t>
      </w:r>
    </w:p>
    <w:p w:rsidR="009B31DE" w:rsidRPr="00E62595" w:rsidRDefault="009B31DE" w:rsidP="00E62595">
      <w:pPr>
        <w:rPr>
          <w:rFonts w:ascii="Arial" w:hAnsi="Arial" w:cs="Arial"/>
          <w:b/>
          <w:sz w:val="20"/>
        </w:rPr>
      </w:pPr>
      <w:r w:rsidRPr="00E62595">
        <w:rPr>
          <w:rFonts w:ascii="Arial" w:hAnsi="Arial" w:cs="Arial"/>
          <w:b/>
          <w:sz w:val="20"/>
        </w:rPr>
        <w:t>Características del buzón asociados a este servicio.</w:t>
      </w:r>
    </w:p>
    <w:p w:rsidR="00E00313" w:rsidRPr="00E62595" w:rsidRDefault="00E00313" w:rsidP="00E62595">
      <w:pPr>
        <w:rPr>
          <w:rFonts w:ascii="Arial" w:hAnsi="Arial" w:cs="Arial"/>
          <w:sz w:val="20"/>
        </w:rPr>
      </w:pPr>
      <w:r w:rsidRPr="00E62595">
        <w:rPr>
          <w:rFonts w:ascii="Arial" w:hAnsi="Arial" w:cs="Arial"/>
          <w:sz w:val="20"/>
        </w:rPr>
        <w:tab/>
        <w:t>Características</w:t>
      </w:r>
      <w:r w:rsidRPr="00E62595">
        <w:rPr>
          <w:rFonts w:ascii="Arial" w:hAnsi="Arial" w:cs="Arial"/>
          <w:sz w:val="20"/>
        </w:rPr>
        <w:tab/>
      </w:r>
      <w:r w:rsidRPr="00E62595">
        <w:rPr>
          <w:rFonts w:ascii="Arial" w:hAnsi="Arial" w:cs="Arial"/>
          <w:sz w:val="20"/>
        </w:rPr>
        <w:tab/>
        <w:t>Valor</w:t>
      </w:r>
      <w:r w:rsidRPr="00E62595">
        <w:rPr>
          <w:rFonts w:ascii="Arial" w:hAnsi="Arial" w:cs="Arial"/>
          <w:sz w:val="20"/>
        </w:rPr>
        <w:tab/>
      </w:r>
      <w:r w:rsidRPr="00E62595">
        <w:rPr>
          <w:rFonts w:ascii="Arial" w:hAnsi="Arial" w:cs="Arial"/>
          <w:sz w:val="20"/>
        </w:rPr>
        <w:tab/>
        <w:t>Unidades</w:t>
      </w:r>
    </w:p>
    <w:p w:rsidR="00E00313" w:rsidRPr="00E62595" w:rsidRDefault="00E00313" w:rsidP="00E62595">
      <w:pPr>
        <w:rPr>
          <w:rFonts w:ascii="Arial" w:hAnsi="Arial" w:cs="Arial"/>
          <w:sz w:val="20"/>
        </w:rPr>
      </w:pPr>
      <w:r w:rsidRPr="00E62595">
        <w:rPr>
          <w:rFonts w:ascii="Arial" w:hAnsi="Arial" w:cs="Arial"/>
          <w:sz w:val="20"/>
        </w:rPr>
        <w:tab/>
        <w:t>Capacidad de Almacenamiento</w:t>
      </w:r>
      <w:r w:rsidRPr="00E62595">
        <w:rPr>
          <w:rFonts w:ascii="Arial" w:hAnsi="Arial" w:cs="Arial"/>
          <w:sz w:val="20"/>
        </w:rPr>
        <w:tab/>
      </w:r>
      <w:r w:rsidRPr="00E62595">
        <w:rPr>
          <w:rFonts w:ascii="Arial" w:hAnsi="Arial" w:cs="Arial"/>
          <w:sz w:val="20"/>
        </w:rPr>
        <w:tab/>
        <w:t>7</w:t>
      </w:r>
      <w:r w:rsidRPr="00E62595">
        <w:rPr>
          <w:rFonts w:ascii="Arial" w:hAnsi="Arial" w:cs="Arial"/>
          <w:sz w:val="20"/>
        </w:rPr>
        <w:tab/>
      </w:r>
      <w:r w:rsidRPr="00E62595">
        <w:rPr>
          <w:rFonts w:ascii="Arial" w:hAnsi="Arial" w:cs="Arial"/>
          <w:sz w:val="20"/>
        </w:rPr>
        <w:tab/>
        <w:t xml:space="preserve">Mensaje por Buzón </w:t>
      </w:r>
    </w:p>
    <w:p w:rsidR="00E00313" w:rsidRPr="00E62595" w:rsidRDefault="00E00313" w:rsidP="00E62595">
      <w:pPr>
        <w:rPr>
          <w:rFonts w:ascii="Arial" w:hAnsi="Arial" w:cs="Arial"/>
          <w:sz w:val="20"/>
        </w:rPr>
      </w:pPr>
      <w:r w:rsidRPr="00E62595">
        <w:rPr>
          <w:rFonts w:ascii="Arial" w:hAnsi="Arial" w:cs="Arial"/>
          <w:sz w:val="20"/>
        </w:rPr>
        <w:tab/>
        <w:t>Duración máxima de grabación</w:t>
      </w:r>
      <w:r w:rsidRPr="00E62595">
        <w:rPr>
          <w:rFonts w:ascii="Arial" w:hAnsi="Arial" w:cs="Arial"/>
          <w:sz w:val="20"/>
        </w:rPr>
        <w:tab/>
      </w:r>
      <w:r w:rsidRPr="00E62595">
        <w:rPr>
          <w:rFonts w:ascii="Arial" w:hAnsi="Arial" w:cs="Arial"/>
          <w:sz w:val="20"/>
        </w:rPr>
        <w:tab/>
        <w:t>20</w:t>
      </w:r>
      <w:r w:rsidRPr="00E62595">
        <w:rPr>
          <w:rFonts w:ascii="Arial" w:hAnsi="Arial" w:cs="Arial"/>
          <w:sz w:val="20"/>
        </w:rPr>
        <w:tab/>
      </w:r>
      <w:r w:rsidRPr="00E62595">
        <w:rPr>
          <w:rFonts w:ascii="Arial" w:hAnsi="Arial" w:cs="Arial"/>
          <w:sz w:val="20"/>
        </w:rPr>
        <w:tab/>
        <w:t>Segundos/Mensaje</w:t>
      </w:r>
    </w:p>
    <w:p w:rsidR="00E00313" w:rsidRPr="00E62595" w:rsidRDefault="00E00313" w:rsidP="00E62595">
      <w:pPr>
        <w:rPr>
          <w:rFonts w:ascii="Arial" w:hAnsi="Arial" w:cs="Arial"/>
          <w:sz w:val="20"/>
        </w:rPr>
      </w:pPr>
      <w:r w:rsidRPr="00E62595">
        <w:rPr>
          <w:rFonts w:ascii="Arial" w:hAnsi="Arial" w:cs="Arial"/>
          <w:sz w:val="20"/>
        </w:rPr>
        <w:tab/>
        <w:t>Tiempo máximo de almacenamiento de un mensaje no consultado</w:t>
      </w:r>
      <w:r w:rsidRPr="00E62595">
        <w:rPr>
          <w:rFonts w:ascii="Arial" w:hAnsi="Arial" w:cs="Arial"/>
          <w:sz w:val="20"/>
        </w:rPr>
        <w:tab/>
      </w:r>
      <w:r w:rsidRPr="00E62595">
        <w:rPr>
          <w:rFonts w:ascii="Arial" w:hAnsi="Arial" w:cs="Arial"/>
          <w:sz w:val="20"/>
        </w:rPr>
        <w:tab/>
        <w:t>24</w:t>
      </w:r>
      <w:r w:rsidRPr="00E62595">
        <w:rPr>
          <w:rFonts w:ascii="Arial" w:hAnsi="Arial" w:cs="Arial"/>
          <w:sz w:val="20"/>
        </w:rPr>
        <w:tab/>
      </w:r>
      <w:r w:rsidRPr="00E62595">
        <w:rPr>
          <w:rFonts w:ascii="Arial" w:hAnsi="Arial" w:cs="Arial"/>
          <w:sz w:val="20"/>
        </w:rPr>
        <w:tab/>
        <w:t>Horas</w:t>
      </w:r>
    </w:p>
    <w:p w:rsidR="00E00313" w:rsidRPr="00E62595" w:rsidRDefault="00E00313" w:rsidP="00E62595">
      <w:pPr>
        <w:rPr>
          <w:rFonts w:ascii="Arial" w:hAnsi="Arial" w:cs="Arial"/>
          <w:sz w:val="20"/>
        </w:rPr>
      </w:pPr>
      <w:r w:rsidRPr="00E62595">
        <w:rPr>
          <w:rFonts w:ascii="Arial" w:hAnsi="Arial" w:cs="Arial"/>
          <w:sz w:val="20"/>
        </w:rPr>
        <w:tab/>
        <w:t>Tiempo máximo de almacenamiento de un mensaje consultado</w:t>
      </w:r>
      <w:r w:rsidRPr="00E62595">
        <w:rPr>
          <w:rFonts w:ascii="Arial" w:hAnsi="Arial" w:cs="Arial"/>
          <w:sz w:val="20"/>
        </w:rPr>
        <w:tab/>
      </w:r>
      <w:r w:rsidRPr="00E62595">
        <w:rPr>
          <w:rFonts w:ascii="Arial" w:hAnsi="Arial" w:cs="Arial"/>
          <w:sz w:val="20"/>
        </w:rPr>
        <w:tab/>
        <w:t>12</w:t>
      </w:r>
      <w:r w:rsidRPr="00E62595">
        <w:rPr>
          <w:rFonts w:ascii="Arial" w:hAnsi="Arial" w:cs="Arial"/>
          <w:sz w:val="20"/>
        </w:rPr>
        <w:tab/>
      </w:r>
      <w:r w:rsidRPr="00E62595">
        <w:rPr>
          <w:rFonts w:ascii="Arial" w:hAnsi="Arial" w:cs="Arial"/>
          <w:sz w:val="20"/>
        </w:rPr>
        <w:tab/>
        <w:t>Horas</w:t>
      </w:r>
    </w:p>
    <w:p w:rsidR="00E00313" w:rsidRPr="00E62595" w:rsidRDefault="00E00313" w:rsidP="00E62595">
      <w:pPr>
        <w:rPr>
          <w:rFonts w:ascii="Arial" w:hAnsi="Arial" w:cs="Arial"/>
          <w:sz w:val="20"/>
        </w:rPr>
      </w:pPr>
      <w:r w:rsidRPr="00E62595">
        <w:rPr>
          <w:rFonts w:ascii="Arial" w:hAnsi="Arial" w:cs="Arial"/>
          <w:sz w:val="20"/>
        </w:rPr>
        <w:tab/>
        <w:t>Tiempo  máximo para grabar saludo personal</w:t>
      </w:r>
      <w:r w:rsidRPr="00E62595">
        <w:rPr>
          <w:rFonts w:ascii="Arial" w:hAnsi="Arial" w:cs="Arial"/>
          <w:sz w:val="20"/>
        </w:rPr>
        <w:tab/>
      </w:r>
      <w:r w:rsidRPr="00E62595">
        <w:rPr>
          <w:rFonts w:ascii="Arial" w:hAnsi="Arial" w:cs="Arial"/>
          <w:sz w:val="20"/>
        </w:rPr>
        <w:tab/>
        <w:t>10</w:t>
      </w:r>
      <w:r w:rsidRPr="00E62595">
        <w:rPr>
          <w:rFonts w:ascii="Arial" w:hAnsi="Arial" w:cs="Arial"/>
          <w:sz w:val="20"/>
        </w:rPr>
        <w:tab/>
      </w:r>
      <w:r w:rsidRPr="00E62595">
        <w:rPr>
          <w:rFonts w:ascii="Arial" w:hAnsi="Arial" w:cs="Arial"/>
          <w:sz w:val="20"/>
        </w:rPr>
        <w:tab/>
        <w:t>Segundos</w:t>
      </w:r>
    </w:p>
    <w:p w:rsidR="00E00313" w:rsidRPr="00E62595" w:rsidRDefault="00E00313" w:rsidP="00E62595">
      <w:pPr>
        <w:rPr>
          <w:rFonts w:ascii="Arial" w:hAnsi="Arial" w:cs="Arial"/>
          <w:sz w:val="20"/>
        </w:rPr>
      </w:pPr>
      <w:r w:rsidRPr="00E62595">
        <w:rPr>
          <w:rFonts w:ascii="Arial" w:hAnsi="Arial" w:cs="Arial"/>
          <w:sz w:val="20"/>
        </w:rPr>
        <w:tab/>
        <w:t xml:space="preserve">Tiempo  máximo para grabar nombre y apellido </w:t>
      </w:r>
      <w:r w:rsidRPr="00E62595">
        <w:rPr>
          <w:rFonts w:ascii="Arial" w:hAnsi="Arial" w:cs="Arial"/>
          <w:sz w:val="20"/>
        </w:rPr>
        <w:tab/>
      </w:r>
      <w:r w:rsidRPr="00E62595">
        <w:rPr>
          <w:rFonts w:ascii="Arial" w:hAnsi="Arial" w:cs="Arial"/>
          <w:sz w:val="20"/>
        </w:rPr>
        <w:tab/>
        <w:t>10</w:t>
      </w:r>
      <w:r w:rsidRPr="00E62595">
        <w:rPr>
          <w:rFonts w:ascii="Arial" w:hAnsi="Arial" w:cs="Arial"/>
          <w:sz w:val="20"/>
        </w:rPr>
        <w:tab/>
      </w:r>
      <w:r w:rsidRPr="00E62595">
        <w:rPr>
          <w:rFonts w:ascii="Arial" w:hAnsi="Arial" w:cs="Arial"/>
          <w:sz w:val="20"/>
        </w:rPr>
        <w:tab/>
        <w:t>Segundos</w:t>
      </w:r>
    </w:p>
    <w:p w:rsidR="00E00313" w:rsidRPr="00E62595" w:rsidRDefault="00E00313" w:rsidP="00E62595">
      <w:pPr>
        <w:rPr>
          <w:rFonts w:ascii="Arial" w:hAnsi="Arial" w:cs="Arial"/>
          <w:sz w:val="20"/>
        </w:rPr>
      </w:pPr>
      <w:r w:rsidRPr="00E62595">
        <w:rPr>
          <w:rFonts w:ascii="Arial" w:hAnsi="Arial" w:cs="Arial"/>
          <w:sz w:val="20"/>
        </w:rPr>
        <w:tab/>
        <w:t>Configuración para borrar o guardar en forma automática</w:t>
      </w:r>
      <w:r w:rsidRPr="00E62595">
        <w:rPr>
          <w:rFonts w:ascii="Arial" w:hAnsi="Arial" w:cs="Arial"/>
          <w:sz w:val="20"/>
        </w:rPr>
        <w:tab/>
      </w:r>
      <w:r w:rsidRPr="00E62595">
        <w:rPr>
          <w:rFonts w:ascii="Arial" w:hAnsi="Arial" w:cs="Arial"/>
          <w:sz w:val="20"/>
        </w:rPr>
        <w:tab/>
        <w:t>Borrar</w:t>
      </w:r>
      <w:r w:rsidR="009F1473" w:rsidRPr="00E62595">
        <w:rPr>
          <w:rFonts w:ascii="Arial" w:hAnsi="Arial" w:cs="Arial"/>
          <w:sz w:val="20"/>
        </w:rPr>
        <w:t xml:space="preserve"> </w:t>
      </w:r>
    </w:p>
    <w:p w:rsidR="009B31DE" w:rsidRPr="00E62595" w:rsidRDefault="009B31DE" w:rsidP="00E62595">
      <w:pPr>
        <w:rPr>
          <w:rFonts w:ascii="Arial" w:hAnsi="Arial" w:cs="Arial"/>
          <w:b/>
          <w:sz w:val="20"/>
        </w:rPr>
      </w:pPr>
      <w:r w:rsidRPr="00E62595">
        <w:rPr>
          <w:rFonts w:ascii="Arial" w:hAnsi="Arial" w:cs="Arial"/>
          <w:b/>
          <w:sz w:val="20"/>
        </w:rPr>
        <w:t>Reglas de Aplicación</w:t>
      </w:r>
    </w:p>
    <w:p w:rsidR="009B31DE" w:rsidRPr="00E62595" w:rsidRDefault="009B31DE" w:rsidP="00E62595">
      <w:pPr>
        <w:rPr>
          <w:rFonts w:ascii="Arial" w:hAnsi="Arial" w:cs="Arial"/>
          <w:sz w:val="20"/>
        </w:rPr>
      </w:pPr>
      <w:r w:rsidRPr="00E62595">
        <w:rPr>
          <w:rFonts w:ascii="Arial" w:hAnsi="Arial" w:cs="Arial"/>
          <w:sz w:val="20"/>
        </w:rPr>
        <w:t>Las Tarifas anteriores no incluyen el impuesto al Valor Agregado.</w:t>
      </w:r>
    </w:p>
    <w:p w:rsidR="009B31DE" w:rsidRPr="00E62595" w:rsidRDefault="009B31DE" w:rsidP="00E62595">
      <w:pPr>
        <w:rPr>
          <w:rFonts w:ascii="Arial" w:hAnsi="Arial" w:cs="Arial"/>
          <w:sz w:val="20"/>
        </w:rPr>
      </w:pPr>
      <w:r w:rsidRPr="00E62595">
        <w:rPr>
          <w:rFonts w:ascii="Arial" w:hAnsi="Arial" w:cs="Arial"/>
          <w:sz w:val="20"/>
        </w:rPr>
        <w:t>No existe cargo por activación o cancelación del servicio.</w:t>
      </w:r>
    </w:p>
    <w:p w:rsidR="009B31DE" w:rsidRPr="00E62595" w:rsidRDefault="009B31DE" w:rsidP="00E62595">
      <w:pPr>
        <w:rPr>
          <w:rFonts w:ascii="Arial" w:hAnsi="Arial" w:cs="Arial"/>
          <w:sz w:val="20"/>
        </w:rPr>
      </w:pPr>
      <w:r w:rsidRPr="00E62595">
        <w:rPr>
          <w:rFonts w:ascii="Arial" w:hAnsi="Arial" w:cs="Arial"/>
          <w:sz w:val="20"/>
        </w:rPr>
        <w:t>De acuerdo al rango de volumen de servicios se aplicará la tarifa correspondiente, a partir del primer servicio.</w:t>
      </w:r>
    </w:p>
    <w:p w:rsidR="009B31DE" w:rsidRPr="00E62595" w:rsidRDefault="009B31DE" w:rsidP="00E62595">
      <w:pPr>
        <w:rPr>
          <w:rFonts w:ascii="Arial" w:hAnsi="Arial" w:cs="Arial"/>
          <w:sz w:val="20"/>
        </w:rPr>
      </w:pPr>
      <w:r w:rsidRPr="00E62595">
        <w:rPr>
          <w:rFonts w:ascii="Arial" w:hAnsi="Arial" w:cs="Arial"/>
          <w:sz w:val="20"/>
        </w:rPr>
        <w:t>El mínimo inicial de contratación son 23,000 servicios.</w:t>
      </w:r>
    </w:p>
    <w:p w:rsidR="009B31DE" w:rsidRPr="00E62595" w:rsidRDefault="009B31DE" w:rsidP="00E62595">
      <w:pPr>
        <w:rPr>
          <w:rFonts w:ascii="Arial" w:hAnsi="Arial" w:cs="Arial"/>
          <w:sz w:val="20"/>
        </w:rPr>
      </w:pPr>
      <w:r w:rsidRPr="00E62595">
        <w:rPr>
          <w:rFonts w:ascii="Arial" w:hAnsi="Arial" w:cs="Arial"/>
          <w:sz w:val="20"/>
        </w:rPr>
        <w:t>El mínimo a contratar por ciudad son 400 servicios.</w:t>
      </w:r>
    </w:p>
    <w:p w:rsidR="009B31DE" w:rsidRPr="00E62595" w:rsidRDefault="009B31DE" w:rsidP="00E62595">
      <w:pPr>
        <w:rPr>
          <w:rFonts w:ascii="Arial" w:hAnsi="Arial" w:cs="Arial"/>
          <w:sz w:val="20"/>
        </w:rPr>
      </w:pPr>
      <w:r w:rsidRPr="00E62595">
        <w:rPr>
          <w:rFonts w:ascii="Arial" w:hAnsi="Arial" w:cs="Arial"/>
          <w:sz w:val="20"/>
        </w:rPr>
        <w:t>El período mínimo de contratación es un año.</w:t>
      </w:r>
    </w:p>
    <w:p w:rsidR="009B31DE" w:rsidRPr="00E62595" w:rsidRDefault="001675BB" w:rsidP="00E62595">
      <w:pPr>
        <w:rPr>
          <w:rFonts w:ascii="Arial" w:hAnsi="Arial" w:cs="Arial"/>
          <w:sz w:val="20"/>
        </w:rPr>
      </w:pPr>
      <w:r>
        <w:rPr>
          <w:rFonts w:ascii="Arial" w:hAnsi="Arial" w:cs="Arial"/>
          <w:sz w:val="20"/>
        </w:rPr>
        <w:t>TELNOR</w:t>
      </w:r>
      <w:r w:rsidR="009B31DE" w:rsidRPr="00E62595">
        <w:rPr>
          <w:rFonts w:ascii="Arial" w:hAnsi="Arial" w:cs="Arial"/>
          <w:sz w:val="20"/>
        </w:rPr>
        <w:t xml:space="preserve"> proporcionará este servicio al nivel de los puertos de sus Centros de Despacho de Mensajes y del servicio de su Red LAN en Centro de Soporte a Clientes.</w:t>
      </w:r>
    </w:p>
    <w:p w:rsidR="009B31DE" w:rsidRPr="00E62595" w:rsidRDefault="009B31DE" w:rsidP="00E62595">
      <w:pPr>
        <w:rPr>
          <w:rFonts w:ascii="Arial" w:hAnsi="Arial" w:cs="Arial"/>
          <w:sz w:val="20"/>
        </w:rPr>
      </w:pPr>
    </w:p>
    <w:p w:rsidR="009B31DE" w:rsidRPr="00E62595" w:rsidRDefault="009B31DE" w:rsidP="00E62595">
      <w:pPr>
        <w:rPr>
          <w:rFonts w:ascii="Arial" w:hAnsi="Arial" w:cs="Arial"/>
          <w:b/>
          <w:sz w:val="20"/>
        </w:rPr>
      </w:pPr>
      <w:r w:rsidRPr="00E62595">
        <w:rPr>
          <w:rFonts w:ascii="Arial" w:hAnsi="Arial" w:cs="Arial"/>
          <w:b/>
          <w:sz w:val="20"/>
        </w:rPr>
        <w:t xml:space="preserve">Los puertos que </w:t>
      </w:r>
      <w:r w:rsidR="001675BB">
        <w:rPr>
          <w:rFonts w:ascii="Arial" w:hAnsi="Arial" w:cs="Arial"/>
          <w:b/>
          <w:sz w:val="20"/>
        </w:rPr>
        <w:t>TELNOR</w:t>
      </w:r>
      <w:r w:rsidRPr="00E62595">
        <w:rPr>
          <w:rFonts w:ascii="Arial" w:hAnsi="Arial" w:cs="Arial"/>
          <w:b/>
          <w:sz w:val="20"/>
        </w:rPr>
        <w:t xml:space="preserve"> proporciona son:</w:t>
      </w:r>
    </w:p>
    <w:p w:rsidR="009B31DE" w:rsidRPr="00E62595" w:rsidRDefault="009B31DE" w:rsidP="00E62595">
      <w:pPr>
        <w:rPr>
          <w:rFonts w:ascii="Arial" w:hAnsi="Arial" w:cs="Arial"/>
          <w:sz w:val="20"/>
        </w:rPr>
      </w:pPr>
      <w:r w:rsidRPr="00E62595">
        <w:rPr>
          <w:rFonts w:ascii="Arial" w:hAnsi="Arial" w:cs="Arial"/>
          <w:b/>
          <w:sz w:val="20"/>
        </w:rPr>
        <w:t xml:space="preserve">1. </w:t>
      </w:r>
      <w:r w:rsidRPr="00E62595">
        <w:rPr>
          <w:rFonts w:ascii="Arial" w:hAnsi="Arial" w:cs="Arial"/>
          <w:sz w:val="20"/>
        </w:rPr>
        <w:t>Dos puertos por cada Centro de Despacho para la notificación de mensajes mediante la aplicación TNPP.</w:t>
      </w:r>
    </w:p>
    <w:p w:rsidR="009B31DE" w:rsidRPr="00E62595" w:rsidRDefault="009B31DE" w:rsidP="00E62595">
      <w:pPr>
        <w:rPr>
          <w:rFonts w:ascii="Arial" w:hAnsi="Arial" w:cs="Arial"/>
          <w:sz w:val="20"/>
        </w:rPr>
      </w:pPr>
      <w:r w:rsidRPr="00E62595">
        <w:rPr>
          <w:rFonts w:ascii="Arial" w:hAnsi="Arial" w:cs="Arial"/>
          <w:b/>
          <w:sz w:val="20"/>
        </w:rPr>
        <w:t xml:space="preserve">2. </w:t>
      </w:r>
      <w:r w:rsidRPr="00E62595">
        <w:rPr>
          <w:rFonts w:ascii="Arial" w:hAnsi="Arial" w:cs="Arial"/>
          <w:sz w:val="20"/>
        </w:rPr>
        <w:t>Dos puertos por cada Centro de Despacho de mensajes para aplicación TAP, salvo en el caso de México, Guadalajara y Monterrey en donde se asignan tres puntos.</w:t>
      </w:r>
    </w:p>
    <w:p w:rsidR="009B31DE" w:rsidRPr="00E62595" w:rsidRDefault="009B31DE" w:rsidP="00E62595">
      <w:pPr>
        <w:rPr>
          <w:rFonts w:ascii="Arial" w:hAnsi="Arial" w:cs="Arial"/>
          <w:sz w:val="20"/>
        </w:rPr>
      </w:pPr>
      <w:r w:rsidRPr="00E62595">
        <w:rPr>
          <w:rFonts w:ascii="Arial" w:hAnsi="Arial" w:cs="Arial"/>
          <w:b/>
          <w:sz w:val="20"/>
        </w:rPr>
        <w:t>3.</w:t>
      </w:r>
      <w:r w:rsidRPr="00E62595">
        <w:rPr>
          <w:rFonts w:ascii="Arial" w:hAnsi="Arial" w:cs="Arial"/>
          <w:sz w:val="20"/>
        </w:rPr>
        <w:t xml:space="preserve"> Dos puertos de la Red LAN del centro de Soporte a Clientes para efectos de atender las solicitudes del servicio con las siguientes especificaciones:</w:t>
      </w:r>
    </w:p>
    <w:p w:rsidR="009B31DE" w:rsidRPr="00E62595" w:rsidRDefault="009B31DE" w:rsidP="00E62595">
      <w:pPr>
        <w:rPr>
          <w:rFonts w:ascii="Arial" w:hAnsi="Arial" w:cs="Arial"/>
          <w:sz w:val="20"/>
        </w:rPr>
      </w:pPr>
      <w:r w:rsidRPr="00E62595">
        <w:rPr>
          <w:rFonts w:ascii="Arial" w:hAnsi="Arial" w:cs="Arial"/>
          <w:sz w:val="20"/>
        </w:rPr>
        <w:t>Especificación  de Puertos</w:t>
      </w:r>
      <w:r w:rsidR="00A02E14" w:rsidRPr="00E62595">
        <w:rPr>
          <w:rFonts w:ascii="Arial" w:hAnsi="Arial" w:cs="Arial"/>
          <w:sz w:val="20"/>
        </w:rPr>
        <w:t xml:space="preserve"> </w:t>
      </w:r>
      <w:r w:rsidRPr="00E62595">
        <w:rPr>
          <w:rFonts w:ascii="Arial" w:hAnsi="Arial" w:cs="Arial"/>
          <w:sz w:val="20"/>
        </w:rPr>
        <w:t>Valor</w:t>
      </w:r>
      <w:r w:rsidR="00A02E14" w:rsidRPr="00E62595">
        <w:rPr>
          <w:rFonts w:ascii="Arial" w:hAnsi="Arial" w:cs="Arial"/>
          <w:i/>
          <w:sz w:val="20"/>
        </w:rPr>
        <w:t xml:space="preserve"> </w:t>
      </w:r>
      <w:r w:rsidRPr="00E62595">
        <w:rPr>
          <w:rFonts w:ascii="Arial" w:hAnsi="Arial" w:cs="Arial"/>
          <w:sz w:val="20"/>
        </w:rPr>
        <w:t>a)   Velocidad</w:t>
      </w:r>
      <w:r w:rsidR="00A02E14" w:rsidRPr="00E62595">
        <w:rPr>
          <w:rFonts w:ascii="Arial" w:hAnsi="Arial" w:cs="Arial"/>
          <w:sz w:val="20"/>
        </w:rPr>
        <w:t xml:space="preserve"> </w:t>
      </w:r>
      <w:r w:rsidRPr="00E62595">
        <w:rPr>
          <w:rFonts w:ascii="Arial" w:hAnsi="Arial" w:cs="Arial"/>
          <w:sz w:val="20"/>
        </w:rPr>
        <w:t>9,600 Bps</w:t>
      </w:r>
      <w:r w:rsidR="00A02E14" w:rsidRPr="00E62595">
        <w:rPr>
          <w:rFonts w:ascii="Arial" w:hAnsi="Arial" w:cs="Arial"/>
          <w:sz w:val="20"/>
        </w:rPr>
        <w:t xml:space="preserve"> </w:t>
      </w:r>
      <w:r w:rsidRPr="00E62595">
        <w:rPr>
          <w:rFonts w:ascii="Arial" w:hAnsi="Arial" w:cs="Arial"/>
          <w:sz w:val="20"/>
        </w:rPr>
        <w:t>b)   Longitud de Palabra</w:t>
      </w:r>
      <w:r w:rsidR="00A02E14" w:rsidRPr="00E62595">
        <w:rPr>
          <w:rFonts w:ascii="Arial" w:hAnsi="Arial" w:cs="Arial"/>
          <w:sz w:val="20"/>
        </w:rPr>
        <w:t xml:space="preserve"> </w:t>
      </w:r>
      <w:r w:rsidRPr="00E62595">
        <w:rPr>
          <w:rFonts w:ascii="Arial" w:hAnsi="Arial" w:cs="Arial"/>
          <w:sz w:val="20"/>
        </w:rPr>
        <w:t>8</w:t>
      </w:r>
      <w:r w:rsidR="00A02E14" w:rsidRPr="00E62595">
        <w:rPr>
          <w:rFonts w:ascii="Arial" w:hAnsi="Arial" w:cs="Arial"/>
          <w:sz w:val="20"/>
        </w:rPr>
        <w:t xml:space="preserve"> </w:t>
      </w:r>
      <w:r w:rsidRPr="00E62595">
        <w:rPr>
          <w:rFonts w:ascii="Arial" w:hAnsi="Arial" w:cs="Arial"/>
          <w:sz w:val="20"/>
        </w:rPr>
        <w:t>c)</w:t>
      </w:r>
      <w:r w:rsidR="00A02E14" w:rsidRPr="00E62595">
        <w:rPr>
          <w:rFonts w:ascii="Arial" w:hAnsi="Arial" w:cs="Arial"/>
          <w:sz w:val="20"/>
        </w:rPr>
        <w:t xml:space="preserve"> </w:t>
      </w:r>
      <w:r w:rsidRPr="00E62595">
        <w:rPr>
          <w:rFonts w:ascii="Arial" w:hAnsi="Arial" w:cs="Arial"/>
          <w:sz w:val="20"/>
        </w:rPr>
        <w:t>Paridad</w:t>
      </w:r>
      <w:r w:rsidR="00A02E14" w:rsidRPr="00E62595">
        <w:rPr>
          <w:rFonts w:ascii="Arial" w:hAnsi="Arial" w:cs="Arial"/>
          <w:sz w:val="20"/>
        </w:rPr>
        <w:t xml:space="preserve"> </w:t>
      </w:r>
      <w:r w:rsidRPr="00E62595">
        <w:rPr>
          <w:rFonts w:ascii="Arial" w:hAnsi="Arial" w:cs="Arial"/>
          <w:sz w:val="20"/>
        </w:rPr>
        <w:t>Ninguna</w:t>
      </w:r>
    </w:p>
    <w:p w:rsidR="009B31DE" w:rsidRPr="00E62595" w:rsidRDefault="009B31DE" w:rsidP="00E62595">
      <w:pPr>
        <w:rPr>
          <w:rFonts w:ascii="Arial" w:hAnsi="Arial" w:cs="Arial"/>
          <w:sz w:val="20"/>
        </w:rPr>
      </w:pPr>
      <w:r w:rsidRPr="00E62595">
        <w:rPr>
          <w:rFonts w:ascii="Arial" w:hAnsi="Arial" w:cs="Arial"/>
          <w:sz w:val="20"/>
        </w:rPr>
        <w:t>Bits de Parada</w:t>
      </w:r>
      <w:r w:rsidR="00A02E14" w:rsidRPr="00E62595">
        <w:rPr>
          <w:rFonts w:ascii="Arial" w:hAnsi="Arial" w:cs="Arial"/>
          <w:sz w:val="20"/>
        </w:rPr>
        <w:t xml:space="preserve"> </w:t>
      </w:r>
      <w:r w:rsidRPr="00E62595">
        <w:rPr>
          <w:rFonts w:ascii="Arial" w:hAnsi="Arial" w:cs="Arial"/>
          <w:sz w:val="20"/>
        </w:rPr>
        <w:t>1</w:t>
      </w:r>
    </w:p>
    <w:p w:rsidR="009B31DE" w:rsidRPr="00E62595" w:rsidRDefault="009B31DE" w:rsidP="00E62595">
      <w:pPr>
        <w:rPr>
          <w:rFonts w:ascii="Arial" w:hAnsi="Arial" w:cs="Arial"/>
          <w:sz w:val="20"/>
        </w:rPr>
      </w:pPr>
      <w:r w:rsidRPr="00E62595">
        <w:rPr>
          <w:rFonts w:ascii="Arial" w:hAnsi="Arial" w:cs="Arial"/>
          <w:sz w:val="20"/>
        </w:rPr>
        <w:t>Formato</w:t>
      </w:r>
      <w:r w:rsidR="00A02E14" w:rsidRPr="00E62595">
        <w:rPr>
          <w:rFonts w:ascii="Arial" w:hAnsi="Arial" w:cs="Arial"/>
          <w:sz w:val="20"/>
        </w:rPr>
        <w:t xml:space="preserve"> </w:t>
      </w:r>
      <w:r w:rsidRPr="00E62595">
        <w:rPr>
          <w:rFonts w:ascii="Arial" w:hAnsi="Arial" w:cs="Arial"/>
          <w:sz w:val="20"/>
        </w:rPr>
        <w:t>Serial</w:t>
      </w:r>
    </w:p>
    <w:p w:rsidR="009B31DE" w:rsidRPr="00E62595" w:rsidRDefault="009B31DE" w:rsidP="00E62595">
      <w:pPr>
        <w:rPr>
          <w:rFonts w:ascii="Arial" w:hAnsi="Arial" w:cs="Arial"/>
          <w:sz w:val="20"/>
        </w:rPr>
      </w:pPr>
      <w:r w:rsidRPr="00E62595">
        <w:rPr>
          <w:rFonts w:ascii="Arial" w:hAnsi="Arial" w:cs="Arial"/>
          <w:sz w:val="20"/>
        </w:rPr>
        <w:t>Interfase</w:t>
      </w:r>
      <w:r w:rsidR="00A02E14" w:rsidRPr="00E62595">
        <w:rPr>
          <w:rFonts w:ascii="Arial" w:hAnsi="Arial" w:cs="Arial"/>
          <w:sz w:val="20"/>
        </w:rPr>
        <w:t xml:space="preserve"> </w:t>
      </w:r>
      <w:r w:rsidRPr="00E62595">
        <w:rPr>
          <w:rFonts w:ascii="Arial" w:hAnsi="Arial" w:cs="Arial"/>
          <w:sz w:val="20"/>
        </w:rPr>
        <w:t>RS232</w:t>
      </w:r>
    </w:p>
    <w:p w:rsidR="009B31DE" w:rsidRPr="00E62595" w:rsidRDefault="009B31DE" w:rsidP="00E62595">
      <w:pPr>
        <w:rPr>
          <w:rFonts w:ascii="Arial" w:hAnsi="Arial" w:cs="Arial"/>
          <w:sz w:val="20"/>
        </w:rPr>
      </w:pPr>
    </w:p>
    <w:p w:rsidR="009B31DE" w:rsidRPr="00E62595" w:rsidRDefault="009B31DE" w:rsidP="00E62595">
      <w:pPr>
        <w:rPr>
          <w:rFonts w:ascii="Arial" w:hAnsi="Arial" w:cs="Arial"/>
          <w:sz w:val="20"/>
        </w:rPr>
      </w:pPr>
    </w:p>
    <w:p w:rsidR="009B31DE" w:rsidRPr="00E62595" w:rsidRDefault="009B31DE" w:rsidP="00E62595">
      <w:pPr>
        <w:rPr>
          <w:rFonts w:ascii="Arial" w:hAnsi="Arial" w:cs="Arial"/>
          <w:b/>
          <w:sz w:val="20"/>
        </w:rPr>
      </w:pPr>
      <w:r w:rsidRPr="00E62595">
        <w:rPr>
          <w:rFonts w:ascii="Arial" w:hAnsi="Arial" w:cs="Arial"/>
          <w:b/>
          <w:sz w:val="20"/>
        </w:rPr>
        <w:t>Tabla de Descuentos: No aplica</w:t>
      </w:r>
    </w:p>
    <w:p w:rsidR="009B31DE" w:rsidRPr="00E62595" w:rsidRDefault="009B31DE" w:rsidP="00E62595">
      <w:pPr>
        <w:rPr>
          <w:rFonts w:ascii="Arial" w:hAnsi="Arial" w:cs="Arial"/>
          <w:b/>
          <w:sz w:val="20"/>
        </w:rPr>
      </w:pPr>
      <w:r w:rsidRPr="00E62595">
        <w:rPr>
          <w:rFonts w:ascii="Arial" w:hAnsi="Arial" w:cs="Arial"/>
          <w:b/>
          <w:sz w:val="20"/>
        </w:rPr>
        <w:t xml:space="preserve">Política Comercial: </w:t>
      </w:r>
      <w:r w:rsidRPr="00E62595">
        <w:rPr>
          <w:rFonts w:ascii="Arial" w:hAnsi="Arial" w:cs="Arial"/>
          <w:sz w:val="20"/>
        </w:rPr>
        <w:t xml:space="preserve"> El servicio se ofrece únicamente en donde las facilidades correspondientes lo permitan.</w:t>
      </w:r>
    </w:p>
    <w:p w:rsidR="009B31DE" w:rsidRPr="00E62595" w:rsidRDefault="009B31DE" w:rsidP="00E62595">
      <w:pPr>
        <w:rPr>
          <w:rFonts w:ascii="Arial" w:hAnsi="Arial" w:cs="Arial"/>
          <w:sz w:val="20"/>
        </w:rPr>
      </w:pPr>
    </w:p>
    <w:p w:rsidR="009B31DE" w:rsidRPr="005D52DA" w:rsidRDefault="009B31DE" w:rsidP="005D52DA">
      <w:pPr>
        <w:rPr>
          <w:rFonts w:ascii="Arial" w:hAnsi="Arial" w:cs="Arial"/>
          <w:sz w:val="20"/>
        </w:rPr>
      </w:pPr>
    </w:p>
    <w:p w:rsidR="009B31DE" w:rsidRPr="005D52DA" w:rsidRDefault="009B31DE" w:rsidP="005D52DA">
      <w:pPr>
        <w:rPr>
          <w:rFonts w:ascii="Arial" w:hAnsi="Arial" w:cs="Arial"/>
          <w:b/>
          <w:sz w:val="20"/>
        </w:rPr>
      </w:pPr>
      <w:r w:rsidRPr="005D52DA">
        <w:rPr>
          <w:rFonts w:ascii="Arial" w:hAnsi="Arial" w:cs="Arial"/>
          <w:sz w:val="20"/>
        </w:rPr>
        <w:br w:type="page"/>
      </w:r>
      <w:r w:rsidRPr="005D52DA">
        <w:rPr>
          <w:rFonts w:ascii="Arial" w:hAnsi="Arial" w:cs="Arial"/>
          <w:b/>
          <w:sz w:val="20"/>
        </w:rPr>
        <w:lastRenderedPageBreak/>
        <w:t>B. SERVICIO DE ASIGNACIÓN DE NUMERACIÓN PARA CONCESIONARIOS DE RADIOCOMUNICACIÓN MÓVIL DE FLOTILLAS  "TRUNKING"</w:t>
      </w:r>
    </w:p>
    <w:p w:rsidR="009B31DE" w:rsidRPr="005D52DA" w:rsidRDefault="009B31DE" w:rsidP="005D52DA">
      <w:pPr>
        <w:rPr>
          <w:rFonts w:ascii="Arial" w:hAnsi="Arial" w:cs="Arial"/>
          <w:b/>
          <w:sz w:val="20"/>
        </w:rPr>
      </w:pPr>
    </w:p>
    <w:p w:rsidR="009B31DE" w:rsidRPr="005D52DA" w:rsidRDefault="009B31DE" w:rsidP="005D52DA">
      <w:pPr>
        <w:rPr>
          <w:rFonts w:ascii="Arial" w:hAnsi="Arial" w:cs="Arial"/>
          <w:sz w:val="20"/>
        </w:rPr>
      </w:pPr>
      <w:r w:rsidRPr="005D52DA">
        <w:rPr>
          <w:rFonts w:ascii="Arial" w:hAnsi="Arial" w:cs="Arial"/>
          <w:b/>
          <w:sz w:val="20"/>
        </w:rPr>
        <w:t>Servicio:</w:t>
      </w:r>
      <w:r w:rsidRPr="005D52DA">
        <w:rPr>
          <w:rFonts w:ascii="Arial" w:hAnsi="Arial" w:cs="Arial"/>
          <w:sz w:val="20"/>
        </w:rPr>
        <w:t xml:space="preserve"> Consiste en asignar numeración por grandes grupos para ser utilizada por el concesionario de radiocomunicación móvil de flotillas “TRUNKING”. (Número de Identificación de Flotillas) NIF.</w:t>
      </w:r>
    </w:p>
    <w:p w:rsidR="009B31DE" w:rsidRPr="005D52DA" w:rsidRDefault="009B31DE" w:rsidP="005D52DA">
      <w:pPr>
        <w:rPr>
          <w:rFonts w:ascii="Arial" w:hAnsi="Arial" w:cs="Arial"/>
          <w:sz w:val="20"/>
        </w:rPr>
      </w:pPr>
    </w:p>
    <w:p w:rsidR="009B31DE" w:rsidRPr="005D52DA" w:rsidRDefault="009B31DE" w:rsidP="005D52DA">
      <w:pPr>
        <w:rPr>
          <w:rFonts w:ascii="Arial" w:hAnsi="Arial" w:cs="Arial"/>
          <w:b/>
          <w:sz w:val="20"/>
        </w:rPr>
      </w:pPr>
      <w:r w:rsidRPr="005D52DA">
        <w:rPr>
          <w:rFonts w:ascii="Arial" w:hAnsi="Arial" w:cs="Arial"/>
          <w:b/>
          <w:sz w:val="20"/>
        </w:rPr>
        <w:t xml:space="preserve">Tarifas </w:t>
      </w:r>
    </w:p>
    <w:p w:rsidR="009B31DE" w:rsidRPr="005D52DA" w:rsidRDefault="009B31DE" w:rsidP="005D52DA">
      <w:pPr>
        <w:rPr>
          <w:rFonts w:ascii="Arial" w:hAnsi="Arial" w:cs="Arial"/>
          <w:sz w:val="20"/>
        </w:rPr>
      </w:pPr>
    </w:p>
    <w:p w:rsidR="009B31DE" w:rsidRPr="005D52DA" w:rsidRDefault="009B31DE" w:rsidP="005D52DA">
      <w:pPr>
        <w:rPr>
          <w:rFonts w:ascii="Arial" w:hAnsi="Arial" w:cs="Arial"/>
          <w:sz w:val="20"/>
        </w:rPr>
      </w:pPr>
      <w:r w:rsidRPr="005D52DA">
        <w:rPr>
          <w:rFonts w:ascii="Arial" w:hAnsi="Arial" w:cs="Arial"/>
          <w:sz w:val="20"/>
        </w:rPr>
        <w:t>Gastos de Contratación de nueva numeración o cambios en la actual</w:t>
      </w:r>
      <w:r w:rsidR="007C7E2E" w:rsidRPr="005D52DA">
        <w:rPr>
          <w:rFonts w:ascii="Arial" w:hAnsi="Arial" w:cs="Arial"/>
          <w:sz w:val="20"/>
        </w:rPr>
        <w:t xml:space="preserve"> </w:t>
      </w:r>
      <w:r w:rsidRPr="005D52DA">
        <w:rPr>
          <w:rFonts w:ascii="Arial" w:hAnsi="Arial" w:cs="Arial"/>
          <w:b/>
          <w:sz w:val="20"/>
        </w:rPr>
        <w:t>$  2,585.00</w:t>
      </w:r>
      <w:r w:rsidR="007C7E2E" w:rsidRPr="005D52DA">
        <w:rPr>
          <w:rFonts w:ascii="Arial" w:hAnsi="Arial" w:cs="Arial"/>
          <w:b/>
          <w:sz w:val="20"/>
        </w:rPr>
        <w:t xml:space="preserve"> </w:t>
      </w:r>
      <w:r w:rsidRPr="005D52DA">
        <w:rPr>
          <w:rFonts w:ascii="Arial" w:hAnsi="Arial" w:cs="Arial"/>
          <w:b/>
          <w:sz w:val="20"/>
        </w:rPr>
        <w:t>$  2,998.60 (16%)</w:t>
      </w:r>
    </w:p>
    <w:p w:rsidR="009B31DE" w:rsidRPr="005D52DA" w:rsidRDefault="009B31DE" w:rsidP="005D52DA">
      <w:pPr>
        <w:rPr>
          <w:rFonts w:ascii="Arial" w:hAnsi="Arial" w:cs="Arial"/>
          <w:b/>
          <w:sz w:val="20"/>
        </w:rPr>
      </w:pPr>
    </w:p>
    <w:p w:rsidR="009B31DE" w:rsidRPr="005D52DA" w:rsidRDefault="009B31DE" w:rsidP="005D52DA">
      <w:pPr>
        <w:rPr>
          <w:rFonts w:ascii="Arial" w:hAnsi="Arial" w:cs="Arial"/>
          <w:sz w:val="20"/>
        </w:rPr>
      </w:pPr>
    </w:p>
    <w:p w:rsidR="00DC7FBA" w:rsidRPr="005D52DA" w:rsidRDefault="009B31DE" w:rsidP="005D52DA">
      <w:pPr>
        <w:rPr>
          <w:rFonts w:ascii="Arial" w:hAnsi="Arial" w:cs="Arial"/>
          <w:b/>
          <w:sz w:val="20"/>
        </w:rPr>
      </w:pPr>
      <w:r w:rsidRPr="005D52DA">
        <w:rPr>
          <w:rFonts w:ascii="Arial" w:hAnsi="Arial" w:cs="Arial"/>
          <w:sz w:val="20"/>
        </w:rPr>
        <w:t>Renta mensual por cada bloque de 100 NIF’s por cliente, en su cuenta nacional.</w:t>
      </w:r>
      <w:r w:rsidR="00A02E14" w:rsidRPr="005D52DA">
        <w:rPr>
          <w:rFonts w:ascii="Arial" w:hAnsi="Arial" w:cs="Arial"/>
          <w:sz w:val="20"/>
        </w:rPr>
        <w:t xml:space="preserve"> </w:t>
      </w:r>
      <w:r w:rsidRPr="005D52DA">
        <w:rPr>
          <w:rFonts w:ascii="Arial" w:hAnsi="Arial" w:cs="Arial"/>
          <w:b/>
          <w:sz w:val="20"/>
        </w:rPr>
        <w:t>Hasta</w:t>
      </w:r>
      <w:r w:rsidR="00A02E14" w:rsidRPr="005D52DA">
        <w:rPr>
          <w:rFonts w:ascii="Arial" w:hAnsi="Arial" w:cs="Arial"/>
          <w:b/>
          <w:sz w:val="20"/>
        </w:rPr>
        <w:t xml:space="preserve"> </w:t>
      </w:r>
      <w:r w:rsidRPr="005D52DA">
        <w:rPr>
          <w:rFonts w:ascii="Arial" w:hAnsi="Arial" w:cs="Arial"/>
          <w:b/>
          <w:sz w:val="20"/>
        </w:rPr>
        <w:t>100</w:t>
      </w:r>
      <w:r w:rsidR="007C7E2E" w:rsidRPr="005D52DA">
        <w:rPr>
          <w:rFonts w:ascii="Arial" w:hAnsi="Arial" w:cs="Arial"/>
          <w:b/>
          <w:sz w:val="20"/>
        </w:rPr>
        <w:t xml:space="preserve"> </w:t>
      </w:r>
      <w:r w:rsidRPr="005D52DA">
        <w:rPr>
          <w:rFonts w:ascii="Arial" w:hAnsi="Arial" w:cs="Arial"/>
          <w:b/>
          <w:sz w:val="20"/>
        </w:rPr>
        <w:t>$ 1,430.00</w:t>
      </w:r>
      <w:r w:rsidR="007C7E2E" w:rsidRPr="005D52DA">
        <w:rPr>
          <w:rFonts w:ascii="Arial" w:hAnsi="Arial" w:cs="Arial"/>
          <w:b/>
          <w:sz w:val="20"/>
        </w:rPr>
        <w:t xml:space="preserve"> </w:t>
      </w:r>
      <w:r w:rsidRPr="005D52DA">
        <w:rPr>
          <w:rFonts w:ascii="Arial" w:hAnsi="Arial" w:cs="Arial"/>
          <w:b/>
          <w:sz w:val="20"/>
        </w:rPr>
        <w:t>$ 1,472.90 (3%)</w:t>
      </w:r>
      <w:r w:rsidR="00A02E14" w:rsidRPr="005D52DA">
        <w:rPr>
          <w:rFonts w:ascii="Arial" w:hAnsi="Arial" w:cs="Arial"/>
          <w:b/>
          <w:sz w:val="20"/>
        </w:rPr>
        <w:t xml:space="preserve"> </w:t>
      </w:r>
      <w:r w:rsidRPr="005D52DA">
        <w:rPr>
          <w:rFonts w:ascii="Arial" w:hAnsi="Arial" w:cs="Arial"/>
          <w:b/>
          <w:sz w:val="20"/>
        </w:rPr>
        <w:t>$ 1,708.56 (3% y 16%)</w:t>
      </w:r>
      <w:r w:rsidR="00A02E14" w:rsidRPr="005D52DA">
        <w:rPr>
          <w:rFonts w:ascii="Arial" w:hAnsi="Arial" w:cs="Arial"/>
          <w:sz w:val="20"/>
        </w:rPr>
        <w:t xml:space="preserve"> </w:t>
      </w:r>
      <w:r w:rsidRPr="005D52DA">
        <w:rPr>
          <w:rFonts w:ascii="Arial" w:hAnsi="Arial" w:cs="Arial"/>
          <w:b/>
          <w:sz w:val="20"/>
        </w:rPr>
        <w:t>de</w:t>
      </w:r>
      <w:r w:rsidR="007C7E2E" w:rsidRPr="005D52DA">
        <w:rPr>
          <w:rFonts w:ascii="Arial" w:hAnsi="Arial" w:cs="Arial"/>
          <w:b/>
          <w:sz w:val="20"/>
        </w:rPr>
        <w:t xml:space="preserve"> </w:t>
      </w:r>
      <w:r w:rsidRPr="005D52DA">
        <w:rPr>
          <w:rFonts w:ascii="Arial" w:hAnsi="Arial" w:cs="Arial"/>
          <w:b/>
          <w:sz w:val="20"/>
        </w:rPr>
        <w:t>200</w:t>
      </w:r>
      <w:r w:rsidR="00A02E14" w:rsidRPr="005D52DA">
        <w:rPr>
          <w:rFonts w:ascii="Arial" w:hAnsi="Arial" w:cs="Arial"/>
          <w:b/>
          <w:sz w:val="20"/>
        </w:rPr>
        <w:t xml:space="preserve"> </w:t>
      </w:r>
      <w:r w:rsidRPr="005D52DA">
        <w:rPr>
          <w:rFonts w:ascii="Arial" w:hAnsi="Arial" w:cs="Arial"/>
          <w:b/>
          <w:sz w:val="20"/>
        </w:rPr>
        <w:t>2,000</w:t>
      </w:r>
      <w:r w:rsidR="00A02E14" w:rsidRPr="005D52DA">
        <w:rPr>
          <w:rFonts w:ascii="Arial" w:hAnsi="Arial" w:cs="Arial"/>
          <w:b/>
          <w:sz w:val="20"/>
        </w:rPr>
        <w:t xml:space="preserve"> </w:t>
      </w:r>
      <w:r w:rsidRPr="005D52DA">
        <w:rPr>
          <w:rFonts w:ascii="Arial" w:hAnsi="Arial" w:cs="Arial"/>
          <w:b/>
          <w:sz w:val="20"/>
        </w:rPr>
        <w:t>$</w:t>
      </w:r>
      <w:r w:rsidR="007C7E2E" w:rsidRPr="005D52DA">
        <w:rPr>
          <w:rFonts w:ascii="Arial" w:hAnsi="Arial" w:cs="Arial"/>
          <w:b/>
          <w:sz w:val="20"/>
        </w:rPr>
        <w:t xml:space="preserve"> </w:t>
      </w:r>
      <w:r w:rsidRPr="005D52DA">
        <w:rPr>
          <w:rFonts w:ascii="Arial" w:hAnsi="Arial" w:cs="Arial"/>
          <w:b/>
          <w:sz w:val="20"/>
        </w:rPr>
        <w:t>799.00</w:t>
      </w:r>
      <w:r w:rsidR="00A02E14" w:rsidRPr="005D52DA">
        <w:rPr>
          <w:rFonts w:ascii="Arial" w:hAnsi="Arial" w:cs="Arial"/>
          <w:b/>
          <w:sz w:val="20"/>
        </w:rPr>
        <w:t xml:space="preserve"> </w:t>
      </w:r>
      <w:r w:rsidRPr="005D52DA">
        <w:rPr>
          <w:rFonts w:ascii="Arial" w:hAnsi="Arial" w:cs="Arial"/>
          <w:b/>
          <w:sz w:val="20"/>
        </w:rPr>
        <w:t>$</w:t>
      </w:r>
      <w:r w:rsidR="00A02E14" w:rsidRPr="005D52DA">
        <w:rPr>
          <w:rFonts w:ascii="Arial" w:hAnsi="Arial" w:cs="Arial"/>
          <w:b/>
          <w:sz w:val="20"/>
        </w:rPr>
        <w:t xml:space="preserve"> </w:t>
      </w:r>
      <w:r w:rsidRPr="005D52DA">
        <w:rPr>
          <w:rFonts w:ascii="Arial" w:hAnsi="Arial" w:cs="Arial"/>
          <w:b/>
          <w:sz w:val="20"/>
        </w:rPr>
        <w:t>822.97 (3%)</w:t>
      </w:r>
      <w:r w:rsidR="007C7E2E" w:rsidRPr="005D52DA">
        <w:rPr>
          <w:rFonts w:ascii="Arial" w:hAnsi="Arial" w:cs="Arial"/>
          <w:b/>
          <w:sz w:val="20"/>
        </w:rPr>
        <w:t xml:space="preserve"> </w:t>
      </w:r>
      <w:r w:rsidRPr="005D52DA">
        <w:rPr>
          <w:rFonts w:ascii="Arial" w:hAnsi="Arial" w:cs="Arial"/>
          <w:b/>
          <w:sz w:val="20"/>
        </w:rPr>
        <w:t>$</w:t>
      </w:r>
      <w:r w:rsidR="00A02E14" w:rsidRPr="005D52DA">
        <w:rPr>
          <w:rFonts w:ascii="Arial" w:hAnsi="Arial" w:cs="Arial"/>
          <w:b/>
          <w:sz w:val="20"/>
        </w:rPr>
        <w:t xml:space="preserve"> </w:t>
      </w:r>
      <w:r w:rsidRPr="005D52DA">
        <w:rPr>
          <w:rFonts w:ascii="Arial" w:hAnsi="Arial" w:cs="Arial"/>
          <w:b/>
          <w:sz w:val="20"/>
        </w:rPr>
        <w:t>954.65 (3% y 16%)</w:t>
      </w:r>
    </w:p>
    <w:p w:rsidR="00DC7FBA" w:rsidRPr="005D52DA" w:rsidRDefault="009B31DE" w:rsidP="005D52DA">
      <w:pPr>
        <w:rPr>
          <w:rFonts w:ascii="Arial" w:hAnsi="Arial" w:cs="Arial"/>
          <w:b/>
          <w:sz w:val="20"/>
        </w:rPr>
      </w:pPr>
      <w:r w:rsidRPr="005D52DA">
        <w:rPr>
          <w:rFonts w:ascii="Arial" w:hAnsi="Arial" w:cs="Arial"/>
          <w:b/>
          <w:sz w:val="20"/>
        </w:rPr>
        <w:t>de   2,100</w:t>
      </w:r>
      <w:r w:rsidR="00DC7FBA" w:rsidRPr="005D52DA">
        <w:rPr>
          <w:rFonts w:ascii="Arial" w:hAnsi="Arial" w:cs="Arial"/>
          <w:b/>
          <w:sz w:val="20"/>
        </w:rPr>
        <w:t xml:space="preserve"> </w:t>
      </w:r>
      <w:r w:rsidRPr="005D52DA">
        <w:rPr>
          <w:rFonts w:ascii="Arial" w:hAnsi="Arial" w:cs="Arial"/>
          <w:b/>
          <w:sz w:val="20"/>
        </w:rPr>
        <w:t>8,000</w:t>
      </w:r>
      <w:r w:rsidR="00DC7FBA" w:rsidRPr="005D52DA">
        <w:rPr>
          <w:rFonts w:ascii="Arial" w:hAnsi="Arial" w:cs="Arial"/>
          <w:b/>
          <w:sz w:val="20"/>
        </w:rPr>
        <w:t xml:space="preserve"> </w:t>
      </w:r>
      <w:r w:rsidRPr="005D52DA">
        <w:rPr>
          <w:rFonts w:ascii="Arial" w:hAnsi="Arial" w:cs="Arial"/>
          <w:b/>
          <w:sz w:val="20"/>
        </w:rPr>
        <w:t>$430.00</w:t>
      </w:r>
      <w:r w:rsidR="00DC7FBA" w:rsidRPr="005D52DA">
        <w:rPr>
          <w:rFonts w:ascii="Arial" w:hAnsi="Arial" w:cs="Arial"/>
          <w:b/>
          <w:sz w:val="20"/>
        </w:rPr>
        <w:t xml:space="preserve"> </w:t>
      </w:r>
      <w:r w:rsidRPr="005D52DA">
        <w:rPr>
          <w:rFonts w:ascii="Arial" w:hAnsi="Arial" w:cs="Arial"/>
          <w:b/>
          <w:sz w:val="20"/>
        </w:rPr>
        <w:t>$</w:t>
      </w:r>
      <w:r w:rsidR="00A02E14" w:rsidRPr="005D52DA">
        <w:rPr>
          <w:rFonts w:ascii="Arial" w:hAnsi="Arial" w:cs="Arial"/>
          <w:b/>
          <w:sz w:val="20"/>
        </w:rPr>
        <w:t xml:space="preserve"> </w:t>
      </w:r>
      <w:r w:rsidRPr="005D52DA">
        <w:rPr>
          <w:rFonts w:ascii="Arial" w:hAnsi="Arial" w:cs="Arial"/>
          <w:b/>
          <w:sz w:val="20"/>
        </w:rPr>
        <w:t>442.90 (3%)</w:t>
      </w:r>
      <w:r w:rsidR="00DC7FBA" w:rsidRPr="005D52DA">
        <w:rPr>
          <w:rFonts w:ascii="Arial" w:hAnsi="Arial" w:cs="Arial"/>
          <w:b/>
          <w:sz w:val="20"/>
        </w:rPr>
        <w:t xml:space="preserve"> </w:t>
      </w:r>
      <w:r w:rsidRPr="005D52DA">
        <w:rPr>
          <w:rFonts w:ascii="Arial" w:hAnsi="Arial" w:cs="Arial"/>
          <w:b/>
          <w:sz w:val="20"/>
        </w:rPr>
        <w:t>$513.76 (3% y 16%)</w:t>
      </w:r>
    </w:p>
    <w:p w:rsidR="00DC7FBA" w:rsidRPr="005D52DA" w:rsidRDefault="009B31DE" w:rsidP="005D52DA">
      <w:pPr>
        <w:rPr>
          <w:rFonts w:ascii="Arial" w:hAnsi="Arial" w:cs="Arial"/>
          <w:b/>
          <w:sz w:val="20"/>
        </w:rPr>
      </w:pPr>
      <w:r w:rsidRPr="005D52DA">
        <w:rPr>
          <w:rFonts w:ascii="Arial" w:hAnsi="Arial" w:cs="Arial"/>
          <w:b/>
          <w:sz w:val="20"/>
        </w:rPr>
        <w:t>de   8,100 en adelante$362.00$372.86 (3%)$432.52 (3% y 16%)</w:t>
      </w:r>
    </w:p>
    <w:p w:rsidR="009B31DE" w:rsidRPr="005D52DA" w:rsidRDefault="009B31DE" w:rsidP="005D52DA">
      <w:pPr>
        <w:rPr>
          <w:rFonts w:ascii="Arial" w:hAnsi="Arial" w:cs="Arial"/>
          <w:b/>
          <w:sz w:val="20"/>
        </w:rPr>
      </w:pPr>
      <w:r w:rsidRPr="005D52DA">
        <w:rPr>
          <w:rFonts w:ascii="Arial" w:hAnsi="Arial" w:cs="Arial"/>
          <w:b/>
          <w:sz w:val="20"/>
        </w:rPr>
        <w:t xml:space="preserve">B) </w:t>
      </w:r>
      <w:r w:rsidRPr="005D52DA">
        <w:rPr>
          <w:rFonts w:ascii="Arial" w:hAnsi="Arial" w:cs="Arial"/>
          <w:b/>
          <w:sz w:val="20"/>
        </w:rPr>
        <w:tab/>
        <w:t xml:space="preserve"> Reglas de Aplicación:</w:t>
      </w:r>
    </w:p>
    <w:p w:rsidR="009B31DE" w:rsidRPr="005D52DA" w:rsidRDefault="009B31DE" w:rsidP="005D52DA">
      <w:pPr>
        <w:rPr>
          <w:rFonts w:ascii="Arial" w:hAnsi="Arial" w:cs="Arial"/>
          <w:sz w:val="20"/>
        </w:rPr>
      </w:pPr>
    </w:p>
    <w:p w:rsidR="009B31DE" w:rsidRPr="005D52DA" w:rsidRDefault="009B31DE" w:rsidP="005D52DA">
      <w:pPr>
        <w:rPr>
          <w:rFonts w:ascii="Arial" w:hAnsi="Arial" w:cs="Arial"/>
          <w:sz w:val="20"/>
        </w:rPr>
      </w:pPr>
      <w:r w:rsidRPr="005D52DA">
        <w:rPr>
          <w:rFonts w:ascii="Arial" w:hAnsi="Arial" w:cs="Arial"/>
          <w:sz w:val="20"/>
        </w:rPr>
        <w:t>1. Las tarifas de aplicación incluyen el IEPS (3%) y el IVA (16%).</w:t>
      </w:r>
    </w:p>
    <w:p w:rsidR="009B31DE" w:rsidRPr="005D52DA" w:rsidRDefault="009B31DE" w:rsidP="005D52DA">
      <w:pPr>
        <w:rPr>
          <w:rFonts w:ascii="Arial" w:hAnsi="Arial" w:cs="Arial"/>
          <w:sz w:val="20"/>
        </w:rPr>
      </w:pPr>
    </w:p>
    <w:p w:rsidR="009B31DE" w:rsidRPr="005D52DA" w:rsidRDefault="009B31DE" w:rsidP="005D52DA">
      <w:pPr>
        <w:rPr>
          <w:rFonts w:ascii="Arial" w:hAnsi="Arial" w:cs="Arial"/>
          <w:sz w:val="20"/>
        </w:rPr>
      </w:pPr>
      <w:r w:rsidRPr="005D52DA">
        <w:rPr>
          <w:rFonts w:ascii="Arial" w:hAnsi="Arial" w:cs="Arial"/>
          <w:sz w:val="20"/>
        </w:rPr>
        <w:t>2. De acuerdo al rango del volumen de numeración se aplica la tarifa correspondiente,  apartir del primer servicio.</w:t>
      </w:r>
    </w:p>
    <w:p w:rsidR="009B31DE" w:rsidRPr="005D52DA" w:rsidRDefault="009B31DE" w:rsidP="005D52DA">
      <w:pPr>
        <w:rPr>
          <w:rFonts w:ascii="Arial" w:hAnsi="Arial" w:cs="Arial"/>
          <w:sz w:val="20"/>
        </w:rPr>
      </w:pPr>
    </w:p>
    <w:p w:rsidR="009B31DE" w:rsidRPr="005D52DA" w:rsidRDefault="009B31DE" w:rsidP="005D52DA">
      <w:pPr>
        <w:rPr>
          <w:rFonts w:ascii="Arial" w:hAnsi="Arial" w:cs="Arial"/>
          <w:sz w:val="20"/>
        </w:rPr>
      </w:pPr>
      <w:r w:rsidRPr="005D52DA">
        <w:rPr>
          <w:rFonts w:ascii="Arial" w:hAnsi="Arial" w:cs="Arial"/>
          <w:sz w:val="20"/>
        </w:rPr>
        <w:t>3. El mínimo de numeración a contratar es de 100 NIF’s.</w:t>
      </w:r>
    </w:p>
    <w:p w:rsidR="009B31DE" w:rsidRPr="005D52DA" w:rsidRDefault="009B31DE" w:rsidP="005D52DA">
      <w:pPr>
        <w:rPr>
          <w:rFonts w:ascii="Arial" w:hAnsi="Arial" w:cs="Arial"/>
          <w:sz w:val="20"/>
        </w:rPr>
      </w:pPr>
    </w:p>
    <w:p w:rsidR="009B31DE" w:rsidRPr="005D52DA" w:rsidRDefault="009B31DE" w:rsidP="005D52DA">
      <w:pPr>
        <w:rPr>
          <w:rFonts w:ascii="Arial" w:hAnsi="Arial" w:cs="Arial"/>
          <w:sz w:val="20"/>
        </w:rPr>
      </w:pPr>
      <w:r w:rsidRPr="005D52DA">
        <w:rPr>
          <w:rFonts w:ascii="Arial" w:hAnsi="Arial" w:cs="Arial"/>
          <w:sz w:val="20"/>
        </w:rPr>
        <w:t>4. El período mínimo de contratación es de un año.</w:t>
      </w:r>
      <w:r w:rsidR="00DC7FBA" w:rsidRPr="005D52DA">
        <w:rPr>
          <w:rFonts w:ascii="Arial" w:hAnsi="Arial" w:cs="Arial"/>
          <w:sz w:val="20"/>
        </w:rPr>
        <w:t xml:space="preserve"> </w:t>
      </w:r>
      <w:r w:rsidRPr="005D52DA">
        <w:rPr>
          <w:rFonts w:ascii="Arial" w:hAnsi="Arial" w:cs="Arial"/>
          <w:sz w:val="20"/>
        </w:rPr>
        <w:t>C) Actualización de Tarifas</w:t>
      </w:r>
    </w:p>
    <w:p w:rsidR="009B31DE" w:rsidRPr="005D52DA" w:rsidRDefault="009B31DE" w:rsidP="005D52DA">
      <w:pPr>
        <w:rPr>
          <w:rFonts w:ascii="Arial" w:hAnsi="Arial" w:cs="Arial"/>
          <w:sz w:val="20"/>
        </w:rPr>
      </w:pPr>
    </w:p>
    <w:p w:rsidR="009B31DE" w:rsidRPr="005D52DA" w:rsidRDefault="009B31DE" w:rsidP="005D52DA">
      <w:pPr>
        <w:rPr>
          <w:rFonts w:ascii="Arial" w:hAnsi="Arial" w:cs="Arial"/>
          <w:sz w:val="20"/>
        </w:rPr>
      </w:pPr>
      <w:r w:rsidRPr="005D52DA">
        <w:rPr>
          <w:rFonts w:ascii="Arial" w:hAnsi="Arial" w:cs="Arial"/>
          <w:sz w:val="20"/>
        </w:rPr>
        <w:t xml:space="preserve">Todas las tarifas se actualizarán trimestralmente a partir del 1o de Abril del  2001 con base  al </w:t>
      </w:r>
      <w:r w:rsidRPr="005D52DA">
        <w:rPr>
          <w:rFonts w:ascii="Arial" w:hAnsi="Arial" w:cs="Arial"/>
          <w:b/>
          <w:sz w:val="20"/>
        </w:rPr>
        <w:t>Índice Nacional de Precios al Consumidor (INPC )</w:t>
      </w:r>
      <w:r w:rsidRPr="005D52DA">
        <w:rPr>
          <w:rFonts w:ascii="Arial" w:hAnsi="Arial" w:cs="Arial"/>
          <w:sz w:val="20"/>
        </w:rPr>
        <w:t xml:space="preserve"> publicado por el Banco de México en   el Diario Oficial de la Federación,</w:t>
      </w:r>
    </w:p>
    <w:p w:rsidR="009B31DE" w:rsidRPr="005D52DA" w:rsidRDefault="009B31DE" w:rsidP="005D52DA">
      <w:pPr>
        <w:rPr>
          <w:rFonts w:ascii="Arial" w:hAnsi="Arial" w:cs="Arial"/>
          <w:sz w:val="20"/>
        </w:rPr>
      </w:pPr>
    </w:p>
    <w:p w:rsidR="009B31DE" w:rsidRPr="005D52DA" w:rsidRDefault="009B31DE" w:rsidP="005D52DA">
      <w:pPr>
        <w:rPr>
          <w:rFonts w:ascii="Arial" w:hAnsi="Arial" w:cs="Arial"/>
          <w:sz w:val="20"/>
        </w:rPr>
      </w:pPr>
      <w:r w:rsidRPr="005D52DA">
        <w:rPr>
          <w:rFonts w:ascii="Arial" w:hAnsi="Arial" w:cs="Arial"/>
          <w:sz w:val="20"/>
        </w:rPr>
        <w:t>Estas tarifas se actualizarán multiplicando las tarifas autorizadas por la COFETEL con la constancia 001042 con vigencia a partir del 28 de Septiembre de 1999 por el factor que resulte de dividir el INPC de dos meses anteriores al de la aplicación de la tarifa entre el INPC del mes de Agosto de 1999.</w:t>
      </w:r>
    </w:p>
    <w:p w:rsidR="009B31DE" w:rsidRPr="005D52DA" w:rsidRDefault="009B31DE" w:rsidP="005D52DA">
      <w:pPr>
        <w:rPr>
          <w:rFonts w:ascii="Arial" w:hAnsi="Arial" w:cs="Arial"/>
          <w:b/>
          <w:sz w:val="20"/>
        </w:rPr>
      </w:pPr>
    </w:p>
    <w:p w:rsidR="009B31DE" w:rsidRPr="005D52DA" w:rsidRDefault="009B31DE" w:rsidP="005D52DA">
      <w:pPr>
        <w:rPr>
          <w:rFonts w:ascii="Arial" w:hAnsi="Arial" w:cs="Arial"/>
          <w:sz w:val="20"/>
        </w:rPr>
      </w:pPr>
      <w:r w:rsidRPr="005D52DA">
        <w:rPr>
          <w:rFonts w:ascii="Arial" w:hAnsi="Arial" w:cs="Arial"/>
          <w:b/>
          <w:sz w:val="20"/>
        </w:rPr>
        <w:t>D) Cobertura de Comercialización:</w:t>
      </w:r>
      <w:r w:rsidRPr="005D52DA">
        <w:rPr>
          <w:rFonts w:ascii="Arial" w:hAnsi="Arial" w:cs="Arial"/>
          <w:sz w:val="20"/>
        </w:rPr>
        <w:t xml:space="preserve">  Nacional</w:t>
      </w:r>
    </w:p>
    <w:p w:rsidR="009B31DE" w:rsidRPr="005D52DA" w:rsidRDefault="009B31DE" w:rsidP="005D52DA">
      <w:pPr>
        <w:rPr>
          <w:rFonts w:ascii="Arial" w:hAnsi="Arial" w:cs="Arial"/>
          <w:sz w:val="20"/>
        </w:rPr>
      </w:pPr>
    </w:p>
    <w:p w:rsidR="009B31DE" w:rsidRPr="005D52DA" w:rsidRDefault="009B31DE" w:rsidP="005D52DA">
      <w:pPr>
        <w:rPr>
          <w:rFonts w:ascii="Arial" w:hAnsi="Arial" w:cs="Arial"/>
          <w:b/>
          <w:sz w:val="20"/>
        </w:rPr>
      </w:pPr>
      <w:r w:rsidRPr="005D52DA">
        <w:rPr>
          <w:rFonts w:ascii="Arial" w:hAnsi="Arial" w:cs="Arial"/>
          <w:b/>
          <w:sz w:val="20"/>
        </w:rPr>
        <w:t>E) Penalidades o Políticas de Comercialización.</w:t>
      </w:r>
    </w:p>
    <w:p w:rsidR="009B31DE" w:rsidRPr="005D52DA" w:rsidRDefault="009B31DE" w:rsidP="005D52DA">
      <w:pPr>
        <w:rPr>
          <w:rFonts w:ascii="Arial" w:hAnsi="Arial" w:cs="Arial"/>
          <w:sz w:val="20"/>
        </w:rPr>
      </w:pPr>
      <w:r w:rsidRPr="005D52DA">
        <w:rPr>
          <w:rFonts w:ascii="Arial" w:hAnsi="Arial" w:cs="Arial"/>
          <w:sz w:val="20"/>
        </w:rPr>
        <w:t>En caso de que el concesionario cancele sus servicios antes de cumplir con el año de contratación, el cliente estará obligado a cubrir las rentas faltantes a partir de la fecha de cancelación.</w:t>
      </w:r>
    </w:p>
    <w:p w:rsidR="009B31DE" w:rsidRPr="005D52DA" w:rsidRDefault="009B31DE" w:rsidP="005D52DA">
      <w:pPr>
        <w:rPr>
          <w:rFonts w:ascii="Arial" w:hAnsi="Arial" w:cs="Arial"/>
          <w:sz w:val="20"/>
        </w:rPr>
      </w:pPr>
    </w:p>
    <w:p w:rsidR="009B31DE" w:rsidRPr="005D52DA" w:rsidRDefault="009B31DE" w:rsidP="005D52DA">
      <w:pPr>
        <w:rPr>
          <w:rFonts w:ascii="Arial" w:hAnsi="Arial" w:cs="Arial"/>
          <w:b/>
          <w:sz w:val="20"/>
        </w:rPr>
      </w:pPr>
      <w:r w:rsidRPr="005D52DA">
        <w:rPr>
          <w:rFonts w:ascii="Arial" w:hAnsi="Arial" w:cs="Arial"/>
          <w:b/>
          <w:sz w:val="20"/>
        </w:rPr>
        <w:t>F) Terminación anticipada:</w:t>
      </w:r>
    </w:p>
    <w:p w:rsidR="009B31DE" w:rsidRPr="005D52DA" w:rsidRDefault="009B31DE" w:rsidP="005D52DA">
      <w:pPr>
        <w:rPr>
          <w:rFonts w:ascii="Arial" w:hAnsi="Arial" w:cs="Arial"/>
          <w:sz w:val="20"/>
        </w:rPr>
      </w:pPr>
      <w:r w:rsidRPr="005D52DA">
        <w:rPr>
          <w:rFonts w:ascii="Arial" w:hAnsi="Arial" w:cs="Arial"/>
          <w:sz w:val="20"/>
        </w:rPr>
        <w:t xml:space="preserve">Si el concesionario desea dar por terminado anticipadamente este servicio, el concesionario deberá informar a </w:t>
      </w:r>
      <w:r w:rsidR="001675BB">
        <w:rPr>
          <w:rFonts w:ascii="Arial" w:hAnsi="Arial" w:cs="Arial"/>
          <w:sz w:val="20"/>
        </w:rPr>
        <w:t>TELNOR</w:t>
      </w:r>
      <w:r w:rsidRPr="005D52DA">
        <w:rPr>
          <w:rFonts w:ascii="Arial" w:hAnsi="Arial" w:cs="Arial"/>
          <w:sz w:val="20"/>
        </w:rPr>
        <w:t xml:space="preserve"> por escrito con 30 días naturales de anticipación, sin que esto implique sanción alguna por parte de </w:t>
      </w:r>
      <w:r w:rsidR="001675BB">
        <w:rPr>
          <w:rFonts w:ascii="Arial" w:hAnsi="Arial" w:cs="Arial"/>
          <w:sz w:val="20"/>
        </w:rPr>
        <w:t>TELNOR</w:t>
      </w:r>
      <w:r w:rsidRPr="005D52DA">
        <w:rPr>
          <w:rFonts w:ascii="Arial" w:hAnsi="Arial" w:cs="Arial"/>
          <w:sz w:val="20"/>
        </w:rPr>
        <w:t>.</w:t>
      </w:r>
    </w:p>
    <w:p w:rsidR="009B31DE" w:rsidRPr="005D52DA" w:rsidRDefault="009B31DE" w:rsidP="005D52DA">
      <w:pPr>
        <w:rPr>
          <w:rFonts w:ascii="Arial" w:hAnsi="Arial" w:cs="Arial"/>
          <w:sz w:val="20"/>
        </w:rPr>
      </w:pPr>
    </w:p>
    <w:p w:rsidR="00514689" w:rsidRPr="005D52DA" w:rsidRDefault="00514689" w:rsidP="005D52DA">
      <w:pPr>
        <w:rPr>
          <w:rFonts w:ascii="Arial" w:hAnsi="Arial" w:cs="Arial"/>
          <w:sz w:val="20"/>
        </w:rPr>
      </w:pPr>
      <w:r w:rsidRPr="005D52DA">
        <w:rPr>
          <w:rFonts w:ascii="Arial" w:hAnsi="Arial" w:cs="Arial"/>
          <w:sz w:val="20"/>
        </w:rPr>
        <w:br w:type="page"/>
      </w:r>
    </w:p>
    <w:p w:rsidR="00514689" w:rsidRDefault="00A601E2" w:rsidP="00B7218F">
      <w:pPr>
        <w:pStyle w:val="Heading1"/>
        <w:ind w:right="-610"/>
      </w:pPr>
      <w:bookmarkStart w:id="869" w:name="_Toc187771839"/>
      <w:r w:rsidRPr="00B7218F">
        <w:rPr>
          <w:rFonts w:ascii="Century Gothic" w:hAnsi="Century Gothic"/>
          <w:b w:val="0"/>
          <w:sz w:val="48"/>
          <w:szCs w:val="72"/>
        </w:rPr>
        <w:lastRenderedPageBreak/>
        <w:t>SECCIÓN</w:t>
      </w:r>
      <w:r w:rsidR="00514689" w:rsidRPr="00B7218F">
        <w:rPr>
          <w:rFonts w:ascii="Century Gothic" w:hAnsi="Century Gothic"/>
          <w:b w:val="0"/>
          <w:sz w:val="48"/>
          <w:szCs w:val="72"/>
        </w:rPr>
        <w:t xml:space="preserve"> 15</w:t>
      </w:r>
      <w:bookmarkEnd w:id="869"/>
    </w:p>
    <w:p w:rsidR="00DC7FBA" w:rsidRPr="00B7218F" w:rsidRDefault="00514689" w:rsidP="00576D10">
      <w:pPr>
        <w:pStyle w:val="Heading2"/>
      </w:pPr>
      <w:bookmarkStart w:id="870" w:name="_Toc187771840"/>
      <w:r w:rsidRPr="00B7218F">
        <w:t>SERVICIO 900</w:t>
      </w:r>
      <w:bookmarkEnd w:id="870"/>
      <w:r w:rsidR="00DC7FBA" w:rsidRPr="00B7218F">
        <w:t xml:space="preserve"> </w:t>
      </w:r>
    </w:p>
    <w:p w:rsidR="00514689" w:rsidRDefault="00514689" w:rsidP="00514689">
      <w:pPr>
        <w:pStyle w:val="NormalWeb"/>
        <w:spacing w:before="0" w:beforeAutospacing="0" w:after="0" w:afterAutospacing="0"/>
        <w:rPr>
          <w:rFonts w:ascii="Century Gothic" w:hAnsi="Century Gothic"/>
          <w:b/>
          <w:bCs/>
          <w:sz w:val="16"/>
          <w:szCs w:val="16"/>
          <w:lang w:val="es-PR"/>
        </w:rPr>
      </w:pPr>
      <w:r w:rsidRPr="00C37AEA">
        <w:rPr>
          <w:rFonts w:ascii="Century Gothic" w:hAnsi="Century Gothic"/>
          <w:b/>
          <w:bCs/>
          <w:sz w:val="16"/>
          <w:szCs w:val="16"/>
          <w:lang w:val="es-PR"/>
        </w:rPr>
        <w:t>(Tarifas Vigentes a partir del 3 de mayo de 20</w:t>
      </w:r>
      <w:r>
        <w:rPr>
          <w:rFonts w:ascii="Century Gothic" w:hAnsi="Century Gothic"/>
          <w:b/>
          <w:bCs/>
          <w:sz w:val="16"/>
          <w:szCs w:val="16"/>
          <w:lang w:val="es-PR"/>
        </w:rPr>
        <w:t>14</w:t>
      </w:r>
      <w:r w:rsidRPr="00C37AEA">
        <w:rPr>
          <w:rFonts w:ascii="Century Gothic" w:hAnsi="Century Gothic"/>
          <w:b/>
          <w:bCs/>
          <w:sz w:val="16"/>
          <w:szCs w:val="16"/>
          <w:lang w:val="es-PR"/>
        </w:rPr>
        <w:t xml:space="preserve">, Folio </w:t>
      </w:r>
      <w:r>
        <w:rPr>
          <w:rFonts w:ascii="Century Gothic" w:hAnsi="Century Gothic"/>
          <w:b/>
          <w:bCs/>
          <w:sz w:val="16"/>
          <w:szCs w:val="16"/>
          <w:lang w:val="es-PR"/>
        </w:rPr>
        <w:t>IFT 011548</w:t>
      </w:r>
      <w:r w:rsidRPr="00C37AEA">
        <w:rPr>
          <w:rFonts w:ascii="Century Gothic" w:hAnsi="Century Gothic"/>
          <w:b/>
          <w:bCs/>
          <w:sz w:val="16"/>
          <w:szCs w:val="16"/>
          <w:lang w:val="es-PR"/>
        </w:rPr>
        <w:t>)</w:t>
      </w:r>
    </w:p>
    <w:p w:rsidR="00514689" w:rsidRDefault="00514689" w:rsidP="00514689">
      <w:pPr>
        <w:pStyle w:val="NormalWeb"/>
        <w:spacing w:before="0" w:beforeAutospacing="0" w:after="0" w:afterAutospacing="0"/>
        <w:rPr>
          <w:rFonts w:ascii="Century Gothic" w:hAnsi="Century Gothic"/>
          <w:b/>
          <w:bCs/>
          <w:sz w:val="16"/>
          <w:szCs w:val="16"/>
          <w:lang w:val="es-PR"/>
        </w:rPr>
      </w:pPr>
    </w:p>
    <w:p w:rsidR="00514689" w:rsidRDefault="00514689" w:rsidP="00D25AA7">
      <w:pPr>
        <w:numPr>
          <w:ilvl w:val="0"/>
          <w:numId w:val="158"/>
        </w:numPr>
        <w:tabs>
          <w:tab w:val="clear" w:pos="3024"/>
          <w:tab w:val="num" w:pos="0"/>
        </w:tabs>
        <w:ind w:left="0" w:firstLine="0"/>
        <w:jc w:val="both"/>
        <w:rPr>
          <w:rFonts w:ascii="Arial" w:hAnsi="Arial" w:cs="Arial"/>
          <w:b/>
          <w:sz w:val="22"/>
          <w:szCs w:val="22"/>
        </w:rPr>
      </w:pPr>
      <w:r>
        <w:rPr>
          <w:rFonts w:ascii="Arial" w:hAnsi="Arial" w:cs="Arial"/>
          <w:b/>
          <w:sz w:val="22"/>
          <w:szCs w:val="22"/>
        </w:rPr>
        <w:t xml:space="preserve">Nombre del Servicio </w:t>
      </w:r>
    </w:p>
    <w:p w:rsidR="00514689" w:rsidRDefault="00514689" w:rsidP="00514689">
      <w:pPr>
        <w:jc w:val="both"/>
        <w:rPr>
          <w:rFonts w:ascii="Arial" w:hAnsi="Arial" w:cs="Arial"/>
          <w:b/>
          <w:sz w:val="22"/>
          <w:szCs w:val="22"/>
        </w:rPr>
      </w:pPr>
    </w:p>
    <w:p w:rsidR="00514689" w:rsidRPr="00B35CA9" w:rsidRDefault="00514689" w:rsidP="00514689">
      <w:pPr>
        <w:ind w:firstLine="576"/>
        <w:jc w:val="both"/>
        <w:rPr>
          <w:rFonts w:ascii="Arial" w:hAnsi="Arial" w:cs="Arial"/>
          <w:sz w:val="22"/>
          <w:szCs w:val="22"/>
        </w:rPr>
      </w:pPr>
      <w:r w:rsidRPr="00B35CA9">
        <w:rPr>
          <w:rFonts w:ascii="Arial" w:hAnsi="Arial" w:cs="Arial"/>
          <w:sz w:val="22"/>
          <w:szCs w:val="22"/>
        </w:rPr>
        <w:t>SERVICIO 900</w:t>
      </w:r>
    </w:p>
    <w:p w:rsidR="00514689" w:rsidRDefault="00514689" w:rsidP="00514689">
      <w:pPr>
        <w:ind w:left="708"/>
        <w:jc w:val="both"/>
        <w:rPr>
          <w:rFonts w:ascii="Arial" w:hAnsi="Arial" w:cs="Arial"/>
          <w:b/>
          <w:sz w:val="22"/>
          <w:szCs w:val="22"/>
        </w:rPr>
      </w:pPr>
    </w:p>
    <w:p w:rsidR="00514689" w:rsidRPr="004973E4" w:rsidRDefault="00514689" w:rsidP="00D25AA7">
      <w:pPr>
        <w:numPr>
          <w:ilvl w:val="0"/>
          <w:numId w:val="158"/>
        </w:numPr>
        <w:tabs>
          <w:tab w:val="clear" w:pos="3024"/>
          <w:tab w:val="num" w:pos="567"/>
        </w:tabs>
        <w:ind w:left="0" w:firstLine="0"/>
        <w:jc w:val="both"/>
        <w:rPr>
          <w:rFonts w:ascii="Arial" w:hAnsi="Arial" w:cs="Arial"/>
          <w:b/>
          <w:sz w:val="22"/>
          <w:szCs w:val="22"/>
        </w:rPr>
      </w:pPr>
      <w:r w:rsidRPr="004973E4">
        <w:rPr>
          <w:rFonts w:ascii="Arial" w:hAnsi="Arial" w:cs="Arial"/>
          <w:b/>
          <w:sz w:val="22"/>
          <w:szCs w:val="22"/>
        </w:rPr>
        <w:t>Descripción:</w:t>
      </w:r>
    </w:p>
    <w:p w:rsidR="00514689" w:rsidRPr="005C14CA" w:rsidRDefault="00514689" w:rsidP="00514689">
      <w:pPr>
        <w:pStyle w:val="NormalWeb"/>
        <w:ind w:left="360"/>
        <w:jc w:val="both"/>
        <w:rPr>
          <w:rFonts w:ascii="Arial" w:hAnsi="Arial" w:cs="Arial"/>
          <w:sz w:val="22"/>
          <w:szCs w:val="22"/>
          <w:lang w:val="es-PR"/>
        </w:rPr>
      </w:pPr>
      <w:r w:rsidRPr="005C14CA">
        <w:rPr>
          <w:rFonts w:ascii="Arial" w:hAnsi="Arial" w:cs="Arial"/>
          <w:sz w:val="22"/>
          <w:szCs w:val="22"/>
          <w:lang w:val="es-PR"/>
        </w:rPr>
        <w:t>Es un servicio de valor agregado que permite ofrecer el uso del Audiotexto, a través de la marcación de 01 900 025XXXX y 01 900 026XXXX en el área de concesión y que permitirá el acceso a aplicaciones de información general, entretenimiento, consulta y asesoría profesional, mediante la aplicación de una tasación por el consumo del tiempo utilizado.</w:t>
      </w:r>
    </w:p>
    <w:p w:rsidR="00E00313" w:rsidRPr="00E00313" w:rsidRDefault="00E00313" w:rsidP="00E00313">
      <w:pPr>
        <w:pStyle w:val="NormalWeb"/>
        <w:rPr>
          <w:rFonts w:ascii="Century Gothic" w:hAnsi="Century Gothic"/>
          <w:b/>
          <w:bCs/>
          <w:sz w:val="16"/>
          <w:szCs w:val="16"/>
          <w:lang w:val="es-PR"/>
        </w:rPr>
      </w:pPr>
      <w:r w:rsidRPr="00E00313">
        <w:rPr>
          <w:rFonts w:ascii="Century Gothic" w:hAnsi="Century Gothic"/>
          <w:b/>
          <w:bCs/>
          <w:sz w:val="16"/>
          <w:szCs w:val="16"/>
          <w:lang w:val="es-PR"/>
        </w:rPr>
        <w:t>ESQUEMA TARIFARIO</w:t>
      </w:r>
    </w:p>
    <w:p w:rsidR="00E00313" w:rsidRPr="00E00313" w:rsidRDefault="00E00313" w:rsidP="00E00313">
      <w:pPr>
        <w:pStyle w:val="NormalWeb"/>
        <w:rPr>
          <w:rFonts w:ascii="Century Gothic" w:hAnsi="Century Gothic"/>
          <w:b/>
          <w:bCs/>
          <w:sz w:val="16"/>
          <w:szCs w:val="16"/>
          <w:lang w:val="es-PR"/>
        </w:rPr>
      </w:pPr>
      <w:r w:rsidRPr="00E00313">
        <w:rPr>
          <w:rFonts w:ascii="Century Gothic" w:hAnsi="Century Gothic"/>
          <w:b/>
          <w:bCs/>
          <w:sz w:val="16"/>
          <w:szCs w:val="16"/>
          <w:lang w:val="es-PR"/>
        </w:rPr>
        <w:t>CONCEPTO</w:t>
      </w:r>
      <w:r w:rsidRPr="00E00313">
        <w:rPr>
          <w:rFonts w:ascii="Century Gothic" w:hAnsi="Century Gothic"/>
          <w:b/>
          <w:bCs/>
          <w:sz w:val="16"/>
          <w:szCs w:val="16"/>
          <w:lang w:val="es-PR"/>
        </w:rPr>
        <w:tab/>
        <w:t>TARIFA</w:t>
      </w:r>
    </w:p>
    <w:p w:rsidR="00E00313" w:rsidRPr="00E00313" w:rsidRDefault="00E00313" w:rsidP="00E00313">
      <w:pPr>
        <w:pStyle w:val="NormalWeb"/>
        <w:rPr>
          <w:rFonts w:ascii="Century Gothic" w:hAnsi="Century Gothic"/>
          <w:b/>
          <w:bCs/>
          <w:sz w:val="16"/>
          <w:szCs w:val="16"/>
          <w:lang w:val="es-PR"/>
        </w:rPr>
      </w:pPr>
      <w:r w:rsidRPr="00E00313">
        <w:rPr>
          <w:rFonts w:ascii="Century Gothic" w:hAnsi="Century Gothic"/>
          <w:b/>
          <w:bCs/>
          <w:sz w:val="16"/>
          <w:szCs w:val="16"/>
          <w:lang w:val="es-PR"/>
        </w:rPr>
        <w:t>Contratación y Gastos de Instalación del servicio</w:t>
      </w:r>
      <w:r w:rsidRPr="00E00313">
        <w:rPr>
          <w:rFonts w:ascii="Century Gothic" w:hAnsi="Century Gothic"/>
          <w:b/>
          <w:bCs/>
          <w:sz w:val="16"/>
          <w:szCs w:val="16"/>
          <w:lang w:val="es-PR"/>
        </w:rPr>
        <w:tab/>
        <w:t>$2,101.15</w:t>
      </w:r>
    </w:p>
    <w:p w:rsidR="00E00313" w:rsidRPr="00E00313" w:rsidRDefault="00E00313" w:rsidP="00E00313">
      <w:pPr>
        <w:pStyle w:val="NormalWeb"/>
        <w:rPr>
          <w:rFonts w:ascii="Century Gothic" w:hAnsi="Century Gothic"/>
          <w:b/>
          <w:bCs/>
          <w:sz w:val="16"/>
          <w:szCs w:val="16"/>
          <w:lang w:val="es-PR"/>
        </w:rPr>
      </w:pPr>
      <w:r w:rsidRPr="00E00313">
        <w:rPr>
          <w:rFonts w:ascii="Century Gothic" w:hAnsi="Century Gothic"/>
          <w:b/>
          <w:bCs/>
          <w:sz w:val="16"/>
          <w:szCs w:val="16"/>
          <w:lang w:val="es-PR"/>
        </w:rPr>
        <w:t>$2,437.33 (16%)</w:t>
      </w:r>
      <w:r w:rsidRPr="00E00313">
        <w:rPr>
          <w:rFonts w:ascii="Century Gothic" w:hAnsi="Century Gothic"/>
          <w:b/>
          <w:bCs/>
          <w:sz w:val="16"/>
          <w:szCs w:val="16"/>
          <w:lang w:val="es-PR"/>
        </w:rPr>
        <w:tab/>
        <w:t>Cargo único</w:t>
      </w:r>
    </w:p>
    <w:p w:rsidR="00E00313" w:rsidRPr="00E00313" w:rsidRDefault="00E00313" w:rsidP="00E00313">
      <w:pPr>
        <w:pStyle w:val="NormalWeb"/>
        <w:rPr>
          <w:rFonts w:ascii="Century Gothic" w:hAnsi="Century Gothic"/>
          <w:b/>
          <w:bCs/>
          <w:sz w:val="16"/>
          <w:szCs w:val="16"/>
          <w:lang w:val="es-PR"/>
        </w:rPr>
      </w:pPr>
      <w:r w:rsidRPr="00E00313">
        <w:rPr>
          <w:rFonts w:ascii="Century Gothic" w:hAnsi="Century Gothic"/>
          <w:b/>
          <w:bCs/>
          <w:sz w:val="16"/>
          <w:szCs w:val="16"/>
          <w:lang w:val="es-PR"/>
        </w:rPr>
        <w:t>Desactivación del Servicio</w:t>
      </w:r>
      <w:r w:rsidRPr="00E00313">
        <w:rPr>
          <w:rFonts w:ascii="Century Gothic" w:hAnsi="Century Gothic"/>
          <w:b/>
          <w:bCs/>
          <w:sz w:val="16"/>
          <w:szCs w:val="16"/>
          <w:lang w:val="es-PR"/>
        </w:rPr>
        <w:tab/>
        <w:t>$26.75</w:t>
      </w:r>
    </w:p>
    <w:p w:rsidR="00E00313" w:rsidRPr="00E00313" w:rsidRDefault="00E00313" w:rsidP="00E00313">
      <w:pPr>
        <w:pStyle w:val="NormalWeb"/>
        <w:rPr>
          <w:rFonts w:ascii="Century Gothic" w:hAnsi="Century Gothic"/>
          <w:b/>
          <w:bCs/>
          <w:sz w:val="16"/>
          <w:szCs w:val="16"/>
          <w:lang w:val="es-PR"/>
        </w:rPr>
      </w:pPr>
      <w:r w:rsidRPr="00E00313">
        <w:rPr>
          <w:rFonts w:ascii="Century Gothic" w:hAnsi="Century Gothic"/>
          <w:b/>
          <w:bCs/>
          <w:sz w:val="16"/>
          <w:szCs w:val="16"/>
          <w:lang w:val="es-PR"/>
        </w:rPr>
        <w:t>$31.03</w:t>
      </w:r>
      <w:r w:rsidRPr="00E00313">
        <w:rPr>
          <w:rFonts w:ascii="Century Gothic" w:hAnsi="Century Gothic"/>
          <w:b/>
          <w:bCs/>
          <w:sz w:val="16"/>
          <w:szCs w:val="16"/>
          <w:lang w:val="es-PR"/>
        </w:rPr>
        <w:tab/>
        <w:t>Cada vez</w:t>
      </w:r>
    </w:p>
    <w:p w:rsidR="00E00313" w:rsidRPr="00E00313" w:rsidRDefault="00E00313" w:rsidP="00E00313">
      <w:pPr>
        <w:pStyle w:val="NormalWeb"/>
        <w:rPr>
          <w:rFonts w:ascii="Century Gothic" w:hAnsi="Century Gothic"/>
          <w:b/>
          <w:bCs/>
          <w:sz w:val="16"/>
          <w:szCs w:val="16"/>
          <w:lang w:val="es-PR"/>
        </w:rPr>
      </w:pPr>
      <w:r w:rsidRPr="00E00313">
        <w:rPr>
          <w:rFonts w:ascii="Century Gothic" w:hAnsi="Century Gothic"/>
          <w:b/>
          <w:bCs/>
          <w:sz w:val="16"/>
          <w:szCs w:val="16"/>
          <w:lang w:val="es-PR"/>
        </w:rPr>
        <w:t>Reactivación del Servicio</w:t>
      </w:r>
      <w:r w:rsidRPr="00E00313">
        <w:rPr>
          <w:rFonts w:ascii="Century Gothic" w:hAnsi="Century Gothic"/>
          <w:b/>
          <w:bCs/>
          <w:sz w:val="16"/>
          <w:szCs w:val="16"/>
          <w:lang w:val="es-PR"/>
        </w:rPr>
        <w:tab/>
        <w:t>$26.75</w:t>
      </w:r>
    </w:p>
    <w:p w:rsidR="00E00313" w:rsidRPr="00E00313" w:rsidRDefault="00E00313" w:rsidP="00E00313">
      <w:pPr>
        <w:pStyle w:val="NormalWeb"/>
        <w:rPr>
          <w:rFonts w:ascii="Century Gothic" w:hAnsi="Century Gothic"/>
          <w:b/>
          <w:bCs/>
          <w:sz w:val="16"/>
          <w:szCs w:val="16"/>
          <w:lang w:val="es-PR"/>
        </w:rPr>
      </w:pPr>
      <w:r w:rsidRPr="00E00313">
        <w:rPr>
          <w:rFonts w:ascii="Century Gothic" w:hAnsi="Century Gothic"/>
          <w:b/>
          <w:bCs/>
          <w:sz w:val="16"/>
          <w:szCs w:val="16"/>
          <w:lang w:val="es-PR"/>
        </w:rPr>
        <w:t>$31.03</w:t>
      </w:r>
      <w:r w:rsidRPr="00E00313">
        <w:rPr>
          <w:rFonts w:ascii="Century Gothic" w:hAnsi="Century Gothic"/>
          <w:b/>
          <w:bCs/>
          <w:sz w:val="16"/>
          <w:szCs w:val="16"/>
          <w:lang w:val="es-PR"/>
        </w:rPr>
        <w:tab/>
        <w:t>Cada vez</w:t>
      </w:r>
    </w:p>
    <w:p w:rsidR="00E00313" w:rsidRPr="00E00313" w:rsidRDefault="00E00313" w:rsidP="00E00313">
      <w:pPr>
        <w:pStyle w:val="NormalWeb"/>
        <w:rPr>
          <w:rFonts w:ascii="Century Gothic" w:hAnsi="Century Gothic"/>
          <w:b/>
          <w:bCs/>
          <w:sz w:val="16"/>
          <w:szCs w:val="16"/>
          <w:lang w:val="es-PR"/>
        </w:rPr>
      </w:pPr>
      <w:r w:rsidRPr="00E00313">
        <w:rPr>
          <w:rFonts w:ascii="Century Gothic" w:hAnsi="Century Gothic"/>
          <w:b/>
          <w:bCs/>
          <w:sz w:val="16"/>
          <w:szCs w:val="16"/>
          <w:lang w:val="es-PR"/>
        </w:rPr>
        <w:t>Cambio de Número 900</w:t>
      </w:r>
      <w:r w:rsidRPr="00E00313">
        <w:rPr>
          <w:rFonts w:ascii="Century Gothic" w:hAnsi="Century Gothic"/>
          <w:b/>
          <w:bCs/>
          <w:sz w:val="16"/>
          <w:szCs w:val="16"/>
          <w:lang w:val="es-PR"/>
        </w:rPr>
        <w:tab/>
        <w:t>$401.70</w:t>
      </w:r>
    </w:p>
    <w:p w:rsidR="00E00313" w:rsidRPr="00E00313" w:rsidRDefault="00E00313" w:rsidP="00E00313">
      <w:pPr>
        <w:pStyle w:val="NormalWeb"/>
        <w:rPr>
          <w:rFonts w:ascii="Century Gothic" w:hAnsi="Century Gothic"/>
          <w:b/>
          <w:bCs/>
          <w:sz w:val="16"/>
          <w:szCs w:val="16"/>
          <w:lang w:val="es-PR"/>
        </w:rPr>
      </w:pPr>
      <w:r w:rsidRPr="00E00313">
        <w:rPr>
          <w:rFonts w:ascii="Century Gothic" w:hAnsi="Century Gothic"/>
          <w:b/>
          <w:bCs/>
          <w:sz w:val="16"/>
          <w:szCs w:val="16"/>
          <w:lang w:val="es-PR"/>
        </w:rPr>
        <w:t>$465.67 (16%)</w:t>
      </w:r>
      <w:r w:rsidRPr="00E00313">
        <w:rPr>
          <w:rFonts w:ascii="Century Gothic" w:hAnsi="Century Gothic"/>
          <w:b/>
          <w:bCs/>
          <w:sz w:val="16"/>
          <w:szCs w:val="16"/>
          <w:lang w:val="es-PR"/>
        </w:rPr>
        <w:tab/>
        <w:t>Cada vez</w:t>
      </w:r>
    </w:p>
    <w:p w:rsidR="00E00313" w:rsidRPr="00E00313" w:rsidRDefault="00E00313" w:rsidP="00E00313">
      <w:pPr>
        <w:pStyle w:val="NormalWeb"/>
        <w:rPr>
          <w:rFonts w:ascii="Century Gothic" w:hAnsi="Century Gothic"/>
          <w:b/>
          <w:bCs/>
          <w:sz w:val="16"/>
          <w:szCs w:val="16"/>
          <w:lang w:val="es-PR"/>
        </w:rPr>
      </w:pPr>
      <w:r w:rsidRPr="00E00313">
        <w:rPr>
          <w:rFonts w:ascii="Century Gothic" w:hAnsi="Century Gothic"/>
          <w:b/>
          <w:bCs/>
          <w:sz w:val="16"/>
          <w:szCs w:val="16"/>
          <w:lang w:val="es-PR"/>
        </w:rPr>
        <w:t>Renta</w:t>
      </w:r>
      <w:r w:rsidRPr="00E00313">
        <w:rPr>
          <w:rFonts w:ascii="Century Gothic" w:hAnsi="Century Gothic"/>
          <w:b/>
          <w:bCs/>
          <w:sz w:val="16"/>
          <w:szCs w:val="16"/>
          <w:lang w:val="es-PR"/>
        </w:rPr>
        <w:tab/>
        <w:t>$93.15</w:t>
      </w:r>
    </w:p>
    <w:p w:rsidR="00E00313" w:rsidRPr="00E00313" w:rsidRDefault="00E00313" w:rsidP="00E00313">
      <w:pPr>
        <w:pStyle w:val="NormalWeb"/>
        <w:rPr>
          <w:rFonts w:ascii="Century Gothic" w:hAnsi="Century Gothic"/>
          <w:b/>
          <w:bCs/>
          <w:sz w:val="16"/>
          <w:szCs w:val="16"/>
          <w:lang w:val="es-PR"/>
        </w:rPr>
      </w:pPr>
      <w:r w:rsidRPr="00E00313">
        <w:rPr>
          <w:rFonts w:ascii="Century Gothic" w:hAnsi="Century Gothic"/>
          <w:b/>
          <w:bCs/>
          <w:sz w:val="16"/>
          <w:szCs w:val="16"/>
          <w:lang w:val="es-PR"/>
        </w:rPr>
        <w:t>$95.94  (3%)</w:t>
      </w:r>
    </w:p>
    <w:p w:rsidR="00E00313" w:rsidRPr="00E00313" w:rsidRDefault="00E00313" w:rsidP="00E00313">
      <w:pPr>
        <w:pStyle w:val="NormalWeb"/>
        <w:rPr>
          <w:rFonts w:ascii="Century Gothic" w:hAnsi="Century Gothic"/>
          <w:b/>
          <w:bCs/>
          <w:sz w:val="16"/>
          <w:szCs w:val="16"/>
          <w:lang w:val="es-PR"/>
        </w:rPr>
      </w:pPr>
      <w:r w:rsidRPr="00E00313">
        <w:rPr>
          <w:rFonts w:ascii="Century Gothic" w:hAnsi="Century Gothic"/>
          <w:b/>
          <w:bCs/>
          <w:sz w:val="16"/>
          <w:szCs w:val="16"/>
          <w:lang w:val="es-PR"/>
        </w:rPr>
        <w:t>$111.30(3% y 16%)</w:t>
      </w:r>
      <w:r w:rsidRPr="00E00313">
        <w:rPr>
          <w:rFonts w:ascii="Century Gothic" w:hAnsi="Century Gothic"/>
          <w:b/>
          <w:bCs/>
          <w:sz w:val="16"/>
          <w:szCs w:val="16"/>
          <w:lang w:val="es-PR"/>
        </w:rPr>
        <w:tab/>
        <w:t>Mensual</w:t>
      </w:r>
    </w:p>
    <w:p w:rsidR="00E00313" w:rsidRPr="00E00313" w:rsidRDefault="00E00313" w:rsidP="00E00313">
      <w:pPr>
        <w:pStyle w:val="NormalWeb"/>
        <w:rPr>
          <w:rFonts w:ascii="Century Gothic" w:hAnsi="Century Gothic"/>
          <w:b/>
          <w:bCs/>
          <w:sz w:val="16"/>
          <w:szCs w:val="16"/>
          <w:lang w:val="es-PR"/>
        </w:rPr>
      </w:pPr>
      <w:r w:rsidRPr="00E00313">
        <w:rPr>
          <w:rFonts w:ascii="Century Gothic" w:hAnsi="Century Gothic"/>
          <w:b/>
          <w:bCs/>
          <w:sz w:val="16"/>
          <w:szCs w:val="16"/>
          <w:lang w:val="es-PR"/>
        </w:rPr>
        <w:t>Sobre cuota por el servicio prestado</w:t>
      </w:r>
      <w:r w:rsidRPr="00E00313">
        <w:rPr>
          <w:rFonts w:ascii="Century Gothic" w:hAnsi="Century Gothic"/>
          <w:b/>
          <w:bCs/>
          <w:sz w:val="16"/>
          <w:szCs w:val="16"/>
          <w:lang w:val="es-PR"/>
        </w:rPr>
        <w:tab/>
        <w:t>$2.00</w:t>
      </w:r>
    </w:p>
    <w:p w:rsidR="00E00313" w:rsidRPr="00E00313" w:rsidRDefault="00E00313" w:rsidP="00E00313">
      <w:pPr>
        <w:pStyle w:val="NormalWeb"/>
        <w:rPr>
          <w:rFonts w:ascii="Century Gothic" w:hAnsi="Century Gothic"/>
          <w:b/>
          <w:bCs/>
          <w:sz w:val="16"/>
          <w:szCs w:val="16"/>
          <w:lang w:val="es-PR"/>
        </w:rPr>
      </w:pPr>
      <w:r w:rsidRPr="00E00313">
        <w:rPr>
          <w:rFonts w:ascii="Century Gothic" w:hAnsi="Century Gothic"/>
          <w:b/>
          <w:bCs/>
          <w:sz w:val="16"/>
          <w:szCs w:val="16"/>
          <w:lang w:val="es-PR"/>
        </w:rPr>
        <w:t>$2.06 (3%)</w:t>
      </w:r>
    </w:p>
    <w:p w:rsidR="00514689" w:rsidRPr="00C37AEA" w:rsidRDefault="00E00313" w:rsidP="00E00313">
      <w:pPr>
        <w:pStyle w:val="NormalWeb"/>
        <w:spacing w:before="0" w:beforeAutospacing="0" w:after="0" w:afterAutospacing="0"/>
        <w:rPr>
          <w:rFonts w:ascii="Century Gothic" w:hAnsi="Century Gothic"/>
          <w:b/>
          <w:bCs/>
          <w:sz w:val="16"/>
          <w:szCs w:val="16"/>
          <w:lang w:val="es-PR"/>
        </w:rPr>
      </w:pPr>
      <w:r w:rsidRPr="00E00313">
        <w:rPr>
          <w:rFonts w:ascii="Century Gothic" w:hAnsi="Century Gothic"/>
          <w:b/>
          <w:bCs/>
          <w:sz w:val="16"/>
          <w:szCs w:val="16"/>
          <w:lang w:val="es-PR"/>
        </w:rPr>
        <w:t>$2.39(3% y 16%)</w:t>
      </w:r>
      <w:r w:rsidRPr="00E00313">
        <w:rPr>
          <w:rFonts w:ascii="Century Gothic" w:hAnsi="Century Gothic"/>
          <w:b/>
          <w:bCs/>
          <w:sz w:val="16"/>
          <w:szCs w:val="16"/>
          <w:lang w:val="es-PR"/>
        </w:rPr>
        <w:tab/>
        <w:t>Por minuto</w:t>
      </w:r>
    </w:p>
    <w:p w:rsidR="00514689" w:rsidRPr="00C37AEA" w:rsidRDefault="00514689" w:rsidP="00514689">
      <w:pPr>
        <w:pStyle w:val="NormalWeb"/>
        <w:spacing w:before="0" w:beforeAutospacing="0" w:after="0" w:afterAutospacing="0"/>
        <w:rPr>
          <w:rFonts w:ascii="Century Gothic" w:hAnsi="Century Gothic"/>
          <w:b/>
          <w:bCs/>
          <w:sz w:val="16"/>
          <w:szCs w:val="16"/>
          <w:lang w:val="es-PR"/>
        </w:rPr>
      </w:pPr>
    </w:p>
    <w:p w:rsidR="00514689" w:rsidRPr="00C37AEA" w:rsidRDefault="00514689" w:rsidP="00D25AA7">
      <w:pPr>
        <w:pStyle w:val="NormalWeb"/>
        <w:numPr>
          <w:ilvl w:val="0"/>
          <w:numId w:val="158"/>
        </w:numPr>
        <w:tabs>
          <w:tab w:val="clear" w:pos="3024"/>
          <w:tab w:val="num" w:pos="0"/>
        </w:tabs>
        <w:ind w:left="0" w:firstLine="0"/>
        <w:rPr>
          <w:rFonts w:ascii="Century Gothic" w:hAnsi="Century Gothic"/>
          <w:sz w:val="20"/>
          <w:szCs w:val="20"/>
          <w:lang w:val="es-PR"/>
        </w:rPr>
      </w:pPr>
      <w:r w:rsidRPr="00C37AEA">
        <w:rPr>
          <w:rFonts w:ascii="Century Gothic" w:hAnsi="Century Gothic"/>
          <w:b/>
          <w:bCs/>
          <w:sz w:val="20"/>
          <w:szCs w:val="20"/>
          <w:lang w:val="es-PR"/>
        </w:rPr>
        <w:t>Reglas de Aplicación Tarifarias:</w:t>
      </w:r>
    </w:p>
    <w:p w:rsidR="00514689" w:rsidRDefault="00514689" w:rsidP="00514689">
      <w:pPr>
        <w:pStyle w:val="NormalWeb"/>
        <w:jc w:val="both"/>
        <w:rPr>
          <w:rFonts w:ascii="Century Gothic" w:hAnsi="Century Gothic"/>
          <w:sz w:val="20"/>
          <w:szCs w:val="20"/>
          <w:lang w:val="es-PR"/>
        </w:rPr>
      </w:pPr>
      <w:r>
        <w:rPr>
          <w:rFonts w:ascii="Century Gothic" w:hAnsi="Century Gothic"/>
          <w:sz w:val="20"/>
          <w:szCs w:val="20"/>
          <w:lang w:val="es-PR"/>
        </w:rPr>
        <w:lastRenderedPageBreak/>
        <w:t>a</w:t>
      </w:r>
      <w:r w:rsidRPr="00C37AEA">
        <w:rPr>
          <w:rFonts w:ascii="Century Gothic" w:hAnsi="Century Gothic"/>
          <w:sz w:val="20"/>
          <w:szCs w:val="20"/>
          <w:lang w:val="es-PR"/>
        </w:rPr>
        <w:t>. Para la aplicación del Servicio 900, solo se regis</w:t>
      </w:r>
      <w:r>
        <w:rPr>
          <w:rFonts w:ascii="Century Gothic" w:hAnsi="Century Gothic"/>
          <w:sz w:val="20"/>
          <w:szCs w:val="20"/>
          <w:lang w:val="es-PR"/>
        </w:rPr>
        <w:t>tran las llamadas completadas.</w:t>
      </w:r>
      <w:r>
        <w:rPr>
          <w:rFonts w:ascii="Century Gothic" w:hAnsi="Century Gothic"/>
          <w:sz w:val="20"/>
          <w:szCs w:val="20"/>
          <w:lang w:val="es-PR"/>
        </w:rPr>
        <w:br/>
        <w:t>b</w:t>
      </w:r>
      <w:r w:rsidRPr="00C37AEA">
        <w:rPr>
          <w:rFonts w:ascii="Century Gothic" w:hAnsi="Century Gothic"/>
          <w:sz w:val="20"/>
          <w:szCs w:val="20"/>
          <w:lang w:val="es-PR"/>
        </w:rPr>
        <w:t>. La sobrecuota por el servicio prestado aplicará por minuto en todas las llamadas completadas.</w:t>
      </w:r>
    </w:p>
    <w:p w:rsidR="00514689" w:rsidRPr="00C37AEA" w:rsidRDefault="00514689" w:rsidP="00514689">
      <w:pPr>
        <w:pStyle w:val="NormalWeb"/>
        <w:jc w:val="both"/>
        <w:rPr>
          <w:rFonts w:ascii="Century Gothic" w:hAnsi="Century Gothic"/>
          <w:sz w:val="20"/>
          <w:szCs w:val="20"/>
          <w:lang w:val="es-PR"/>
        </w:rPr>
      </w:pPr>
    </w:p>
    <w:p w:rsidR="00514689" w:rsidRPr="00C37AEA" w:rsidRDefault="00514689" w:rsidP="00D25AA7">
      <w:pPr>
        <w:pStyle w:val="NormalWeb"/>
        <w:numPr>
          <w:ilvl w:val="0"/>
          <w:numId w:val="158"/>
        </w:numPr>
        <w:tabs>
          <w:tab w:val="clear" w:pos="3024"/>
        </w:tabs>
        <w:ind w:left="0" w:firstLine="0"/>
        <w:rPr>
          <w:rFonts w:ascii="Century Gothic" w:hAnsi="Century Gothic"/>
          <w:sz w:val="20"/>
          <w:szCs w:val="20"/>
          <w:lang w:val="es-MX"/>
        </w:rPr>
      </w:pPr>
      <w:r w:rsidRPr="00C37AEA">
        <w:rPr>
          <w:rFonts w:ascii="Century Gothic" w:hAnsi="Century Gothic"/>
          <w:b/>
          <w:bCs/>
          <w:sz w:val="20"/>
          <w:szCs w:val="20"/>
          <w:lang w:val="es-MX"/>
        </w:rPr>
        <w:t>Plan de Descuento Servicio 900:</w:t>
      </w:r>
    </w:p>
    <w:p w:rsidR="00514689" w:rsidRDefault="00514689" w:rsidP="00514689">
      <w:pPr>
        <w:pStyle w:val="NormalWeb"/>
        <w:rPr>
          <w:rFonts w:ascii="Century Gothic" w:hAnsi="Century Gothic"/>
          <w:sz w:val="20"/>
          <w:szCs w:val="20"/>
          <w:lang w:val="es-MX"/>
        </w:rPr>
      </w:pPr>
      <w:r w:rsidRPr="00C37AEA">
        <w:rPr>
          <w:rFonts w:ascii="Century Gothic" w:hAnsi="Century Gothic"/>
          <w:sz w:val="20"/>
          <w:szCs w:val="20"/>
          <w:lang w:val="es-MX"/>
        </w:rPr>
        <w:t xml:space="preserve">Tabla de descuento: </w:t>
      </w:r>
    </w:p>
    <w:p w:rsidR="00105469" w:rsidRDefault="00105469" w:rsidP="00514689">
      <w:pPr>
        <w:pStyle w:val="NormalWeb"/>
        <w:rPr>
          <w:rFonts w:ascii="Century Gothic" w:hAnsi="Century Gothic"/>
          <w:sz w:val="20"/>
          <w:szCs w:val="20"/>
          <w:lang w:val="es-MX"/>
        </w:rPr>
      </w:pPr>
      <w:r>
        <w:rPr>
          <w:rFonts w:ascii="Century Gothic" w:hAnsi="Century Gothic"/>
          <w:sz w:val="20"/>
          <w:szCs w:val="20"/>
          <w:lang w:val="es-MX"/>
        </w:rPr>
        <w:t>Consumo Mensual en Minutos: De 0 a 9,999 minutos, Tarifa Base: $2.00, (3%): $2.06, (3% + 16%): $2.39, Descuento a Registrar: 10%, Tarifa final: $1.80, Porcentaje máximo de Ajustes: 10%</w:t>
      </w:r>
    </w:p>
    <w:p w:rsidR="00105469" w:rsidRDefault="00105469" w:rsidP="00105469">
      <w:pPr>
        <w:pStyle w:val="NormalWeb"/>
        <w:spacing w:before="0" w:beforeAutospacing="0" w:after="0" w:afterAutospacing="0"/>
        <w:rPr>
          <w:rFonts w:ascii="Century Gothic" w:hAnsi="Century Gothic"/>
          <w:sz w:val="20"/>
          <w:szCs w:val="20"/>
          <w:lang w:val="es-MX"/>
        </w:rPr>
      </w:pPr>
      <w:r>
        <w:rPr>
          <w:rFonts w:ascii="Century Gothic" w:hAnsi="Century Gothic"/>
          <w:sz w:val="20"/>
          <w:szCs w:val="20"/>
          <w:lang w:val="es-MX"/>
        </w:rPr>
        <w:t>Consumo Mensual en Minutos: De 10,000 a 49,999 minutos, Tarifa Base: $2.00, (3%): $2.06, (3% + 16%): $2.39, Descuento a Registrar: 16%, Tarifa final: $1.68, Porcentaje máximo de Ajustes: 10%</w:t>
      </w:r>
    </w:p>
    <w:p w:rsidR="00105469" w:rsidRDefault="00105469" w:rsidP="00105469">
      <w:pPr>
        <w:pStyle w:val="NormalWeb"/>
        <w:spacing w:before="0" w:beforeAutospacing="0" w:after="0" w:afterAutospacing="0"/>
        <w:rPr>
          <w:rFonts w:ascii="Century Gothic" w:hAnsi="Century Gothic"/>
          <w:sz w:val="20"/>
          <w:szCs w:val="20"/>
          <w:lang w:val="es-MX"/>
        </w:rPr>
      </w:pPr>
      <w:r>
        <w:rPr>
          <w:rFonts w:ascii="Century Gothic" w:hAnsi="Century Gothic"/>
          <w:sz w:val="20"/>
          <w:szCs w:val="20"/>
          <w:lang w:val="es-MX"/>
        </w:rPr>
        <w:t>Consumo Mensual en Minutos: De 50,000 a 99,999 minutos, Tarifa Base: $2.00, (3%): $2.06, (3% + 16%): $2.39, Descuento a Registrar: 24%, Tarifa final: $1.52, Porcentaje máximo de Ajustes: 10%</w:t>
      </w:r>
    </w:p>
    <w:p w:rsidR="00105469" w:rsidRDefault="00105469" w:rsidP="00105469">
      <w:pPr>
        <w:pStyle w:val="NormalWeb"/>
        <w:spacing w:before="0" w:beforeAutospacing="0" w:after="0" w:afterAutospacing="0"/>
        <w:rPr>
          <w:rFonts w:ascii="Century Gothic" w:hAnsi="Century Gothic"/>
          <w:sz w:val="20"/>
          <w:szCs w:val="20"/>
          <w:lang w:val="es-MX"/>
        </w:rPr>
      </w:pPr>
      <w:r>
        <w:rPr>
          <w:rFonts w:ascii="Century Gothic" w:hAnsi="Century Gothic"/>
          <w:sz w:val="20"/>
          <w:szCs w:val="20"/>
          <w:lang w:val="es-MX"/>
        </w:rPr>
        <w:t>Consumo Mensual en Minutos: De 100,000 a 499,999 minutos, Tarifa Base: $2.00, (3%): $2.06, (3% + 16%): $2.39, Descuento a Registrar: 32%, Tarifa final: $1.36, Porcentaje máximo de Ajustes: 10%</w:t>
      </w:r>
    </w:p>
    <w:p w:rsidR="00105469" w:rsidRDefault="00105469" w:rsidP="00105469">
      <w:pPr>
        <w:pStyle w:val="NormalWeb"/>
        <w:spacing w:before="0" w:beforeAutospacing="0" w:after="0" w:afterAutospacing="0"/>
        <w:rPr>
          <w:rFonts w:ascii="Century Gothic" w:hAnsi="Century Gothic"/>
          <w:sz w:val="20"/>
          <w:szCs w:val="20"/>
          <w:lang w:val="es-MX"/>
        </w:rPr>
      </w:pPr>
      <w:r>
        <w:rPr>
          <w:rFonts w:ascii="Century Gothic" w:hAnsi="Century Gothic"/>
          <w:sz w:val="20"/>
          <w:szCs w:val="20"/>
          <w:lang w:val="es-MX"/>
        </w:rPr>
        <w:t>Consumo Mensual en Minutos: De 500,000 a 999,999 minutos, Tarifa Base: $2.00, (3%): $2.06, (3% + 16%): $2.39, Descuento a Registrar: 40%, Tarifa final: $1.20, Porcentaje máximo de Ajustes: 10%</w:t>
      </w:r>
    </w:p>
    <w:p w:rsidR="00105469" w:rsidRPr="00C37AEA" w:rsidRDefault="00105469" w:rsidP="00105469">
      <w:pPr>
        <w:pStyle w:val="NormalWeb"/>
        <w:spacing w:before="0" w:beforeAutospacing="0" w:after="0" w:afterAutospacing="0"/>
        <w:rPr>
          <w:rFonts w:ascii="Century Gothic" w:hAnsi="Century Gothic"/>
          <w:sz w:val="20"/>
          <w:szCs w:val="20"/>
          <w:lang w:val="es-MX"/>
        </w:rPr>
      </w:pPr>
      <w:r>
        <w:rPr>
          <w:rFonts w:ascii="Century Gothic" w:hAnsi="Century Gothic"/>
          <w:sz w:val="20"/>
          <w:szCs w:val="20"/>
          <w:lang w:val="es-MX"/>
        </w:rPr>
        <w:t>Consumo Mensual en Minutos: De 1’000,000 a 1’999,999 minutos, Tarifa Base: $2.00, (3%): $2.06, (3% + 16%): $2.39, Descuento a Registrar: 48%, Tarifa final: $1.04, Porcentaje máximo de Ajustes: 10%</w:t>
      </w:r>
    </w:p>
    <w:p w:rsidR="00105469" w:rsidRPr="00C37AEA" w:rsidRDefault="00105469" w:rsidP="00105469">
      <w:pPr>
        <w:pStyle w:val="NormalWeb"/>
        <w:spacing w:before="0" w:beforeAutospacing="0" w:after="0" w:afterAutospacing="0"/>
        <w:rPr>
          <w:rFonts w:ascii="Century Gothic" w:hAnsi="Century Gothic"/>
          <w:sz w:val="20"/>
          <w:szCs w:val="20"/>
          <w:lang w:val="es-MX"/>
        </w:rPr>
      </w:pPr>
    </w:p>
    <w:p w:rsidR="00514689" w:rsidRPr="00C37AEA" w:rsidRDefault="00514689" w:rsidP="00D25AA7">
      <w:pPr>
        <w:pStyle w:val="NormalWeb"/>
        <w:numPr>
          <w:ilvl w:val="0"/>
          <w:numId w:val="158"/>
        </w:numPr>
        <w:tabs>
          <w:tab w:val="clear" w:pos="3024"/>
        </w:tabs>
        <w:ind w:left="0" w:firstLine="0"/>
        <w:rPr>
          <w:rFonts w:ascii="Century Gothic" w:hAnsi="Century Gothic"/>
          <w:b/>
          <w:bCs/>
          <w:sz w:val="20"/>
          <w:szCs w:val="20"/>
          <w:lang w:val="es-PR"/>
        </w:rPr>
      </w:pPr>
      <w:r w:rsidRPr="00C37AEA">
        <w:rPr>
          <w:rFonts w:ascii="Century Gothic" w:hAnsi="Century Gothic"/>
          <w:b/>
          <w:bCs/>
          <w:sz w:val="20"/>
          <w:szCs w:val="20"/>
          <w:lang w:val="es-PR"/>
        </w:rPr>
        <w:t>Reglas de Aplicación</w:t>
      </w:r>
      <w:r>
        <w:rPr>
          <w:rFonts w:ascii="Century Gothic" w:hAnsi="Century Gothic"/>
          <w:b/>
          <w:bCs/>
          <w:sz w:val="20"/>
          <w:szCs w:val="20"/>
          <w:lang w:val="es-PR"/>
        </w:rPr>
        <w:t xml:space="preserve"> tarifaria al Plan de Descuentos</w:t>
      </w:r>
      <w:r w:rsidRPr="00C37AEA">
        <w:rPr>
          <w:rFonts w:ascii="Century Gothic" w:hAnsi="Century Gothic"/>
          <w:b/>
          <w:bCs/>
          <w:sz w:val="20"/>
          <w:szCs w:val="20"/>
          <w:lang w:val="es-PR"/>
        </w:rPr>
        <w:t xml:space="preserve"> </w:t>
      </w:r>
    </w:p>
    <w:p w:rsidR="00514689" w:rsidRDefault="00514689" w:rsidP="00514689">
      <w:pPr>
        <w:pStyle w:val="NormalWeb"/>
        <w:jc w:val="both"/>
        <w:rPr>
          <w:rFonts w:ascii="Century Gothic" w:hAnsi="Century Gothic"/>
          <w:sz w:val="20"/>
          <w:szCs w:val="20"/>
          <w:lang w:val="es-PR"/>
        </w:rPr>
      </w:pPr>
      <w:r w:rsidRPr="00C37AEA">
        <w:rPr>
          <w:rFonts w:ascii="Century Gothic" w:hAnsi="Century Gothic"/>
          <w:sz w:val="20"/>
          <w:szCs w:val="20"/>
          <w:lang w:val="es-PR"/>
        </w:rPr>
        <w:t>El presente Plan de Descuento aplicará</w:t>
      </w:r>
      <w:r>
        <w:rPr>
          <w:rFonts w:ascii="Century Gothic" w:hAnsi="Century Gothic"/>
          <w:sz w:val="20"/>
          <w:szCs w:val="20"/>
          <w:lang w:val="es-PR"/>
        </w:rPr>
        <w:t>:</w:t>
      </w:r>
    </w:p>
    <w:p w:rsidR="00514689" w:rsidRDefault="00514689" w:rsidP="00D25AA7">
      <w:pPr>
        <w:pStyle w:val="NormalWeb"/>
        <w:numPr>
          <w:ilvl w:val="0"/>
          <w:numId w:val="159"/>
        </w:numPr>
        <w:ind w:left="426" w:firstLine="0"/>
        <w:jc w:val="both"/>
        <w:rPr>
          <w:rFonts w:ascii="Century Gothic" w:hAnsi="Century Gothic"/>
          <w:sz w:val="20"/>
          <w:szCs w:val="20"/>
          <w:lang w:val="es-PR"/>
        </w:rPr>
      </w:pPr>
      <w:r>
        <w:rPr>
          <w:rFonts w:ascii="Century Gothic" w:hAnsi="Century Gothic"/>
          <w:sz w:val="20"/>
          <w:szCs w:val="20"/>
          <w:lang w:val="es-PR"/>
        </w:rPr>
        <w:t>D</w:t>
      </w:r>
      <w:r w:rsidRPr="00C37AEA">
        <w:rPr>
          <w:rFonts w:ascii="Century Gothic" w:hAnsi="Century Gothic"/>
          <w:sz w:val="20"/>
          <w:szCs w:val="20"/>
          <w:lang w:val="es-PR"/>
        </w:rPr>
        <w:t>e acuerdo al consumo mensual mínimo en minutos y el porcentaje máximo de ajuste*</w:t>
      </w:r>
      <w:r>
        <w:rPr>
          <w:rFonts w:ascii="Century Gothic" w:hAnsi="Century Gothic"/>
          <w:sz w:val="20"/>
          <w:szCs w:val="20"/>
          <w:lang w:val="es-PR"/>
        </w:rPr>
        <w:t xml:space="preserve"> en el que se ubique la empresa deAudiotexto.</w:t>
      </w:r>
    </w:p>
    <w:p w:rsidR="00514689" w:rsidRPr="00C37AEA" w:rsidRDefault="00514689" w:rsidP="00D25AA7">
      <w:pPr>
        <w:pStyle w:val="NormalWeb"/>
        <w:numPr>
          <w:ilvl w:val="0"/>
          <w:numId w:val="159"/>
        </w:numPr>
        <w:ind w:left="426" w:firstLine="0"/>
        <w:jc w:val="both"/>
        <w:rPr>
          <w:rFonts w:ascii="Century Gothic" w:hAnsi="Century Gothic"/>
          <w:sz w:val="20"/>
          <w:szCs w:val="20"/>
          <w:lang w:val="es-PR"/>
        </w:rPr>
      </w:pPr>
      <w:r>
        <w:rPr>
          <w:rFonts w:ascii="Century Gothic" w:hAnsi="Century Gothic"/>
          <w:sz w:val="20"/>
          <w:szCs w:val="20"/>
          <w:lang w:val="es-PR"/>
        </w:rPr>
        <w:t xml:space="preserve"> </w:t>
      </w:r>
      <w:r w:rsidRPr="00C37AEA">
        <w:rPr>
          <w:rFonts w:ascii="Century Gothic" w:hAnsi="Century Gothic"/>
          <w:sz w:val="20"/>
          <w:szCs w:val="20"/>
          <w:lang w:val="es-PR"/>
        </w:rPr>
        <w:t xml:space="preserve">En el caso de que la empresa de audiotexto se ubique </w:t>
      </w:r>
      <w:r>
        <w:rPr>
          <w:rFonts w:ascii="Century Gothic" w:hAnsi="Century Gothic"/>
          <w:sz w:val="20"/>
          <w:szCs w:val="20"/>
          <w:lang w:val="es-PR"/>
        </w:rPr>
        <w:t>en</w:t>
      </w:r>
      <w:r w:rsidRPr="00C37AEA">
        <w:rPr>
          <w:rFonts w:ascii="Century Gothic" w:hAnsi="Century Gothic"/>
          <w:sz w:val="20"/>
          <w:szCs w:val="20"/>
          <w:lang w:val="es-PR"/>
        </w:rPr>
        <w:t xml:space="preserve"> un consumo mensual en minutos </w:t>
      </w:r>
      <w:r>
        <w:rPr>
          <w:rFonts w:ascii="Century Gothic" w:hAnsi="Century Gothic"/>
          <w:sz w:val="20"/>
          <w:szCs w:val="20"/>
          <w:lang w:val="es-PR"/>
        </w:rPr>
        <w:t>que</w:t>
      </w:r>
      <w:r w:rsidRPr="00C37AEA">
        <w:rPr>
          <w:rFonts w:ascii="Century Gothic" w:hAnsi="Century Gothic"/>
          <w:sz w:val="20"/>
          <w:szCs w:val="20"/>
          <w:lang w:val="es-PR"/>
        </w:rPr>
        <w:t xml:space="preserve"> rebase el porcentaje máximo de ajustes* para ese rango, se le aplicará únicamente</w:t>
      </w:r>
      <w:r>
        <w:rPr>
          <w:rFonts w:ascii="Century Gothic" w:hAnsi="Century Gothic"/>
          <w:sz w:val="20"/>
          <w:szCs w:val="20"/>
          <w:lang w:val="es-PR"/>
        </w:rPr>
        <w:t xml:space="preserve"> 10% de descuento s</w:t>
      </w:r>
      <w:r w:rsidRPr="00C37AEA">
        <w:rPr>
          <w:rFonts w:ascii="Century Gothic" w:hAnsi="Century Gothic"/>
          <w:sz w:val="20"/>
          <w:szCs w:val="20"/>
          <w:lang w:val="es-PR"/>
        </w:rPr>
        <w:t xml:space="preserve">obre la tarifa base por minuto. </w:t>
      </w:r>
    </w:p>
    <w:p w:rsidR="00514689" w:rsidRPr="00C37AEA" w:rsidRDefault="00514689" w:rsidP="00514689">
      <w:pPr>
        <w:pStyle w:val="NormalWeb"/>
        <w:spacing w:before="0" w:beforeAutospacing="0" w:after="0" w:afterAutospacing="0"/>
        <w:ind w:left="720"/>
        <w:rPr>
          <w:rFonts w:ascii="Century Gothic" w:hAnsi="Century Gothic"/>
          <w:sz w:val="20"/>
          <w:szCs w:val="20"/>
          <w:lang w:val="es-PR"/>
        </w:rPr>
      </w:pPr>
      <w:r>
        <w:rPr>
          <w:rFonts w:ascii="Century Gothic" w:hAnsi="Century Gothic"/>
          <w:sz w:val="20"/>
          <w:szCs w:val="20"/>
          <w:lang w:val="es-PR"/>
        </w:rPr>
        <w:t>*</w:t>
      </w:r>
      <w:r w:rsidRPr="00C37AEA">
        <w:rPr>
          <w:rFonts w:ascii="Century Gothic" w:hAnsi="Century Gothic"/>
          <w:sz w:val="20"/>
          <w:szCs w:val="20"/>
          <w:lang w:val="es-PR"/>
        </w:rPr>
        <w:t>Ajuste: es el importe que se le descuenta a la empresa de Audiotexto por concepto de llamadas de servicio 900 no reconocidas por el usuario final.</w:t>
      </w:r>
    </w:p>
    <w:p w:rsidR="00514689" w:rsidRDefault="00514689" w:rsidP="00514689">
      <w:pPr>
        <w:pStyle w:val="NormalWeb"/>
        <w:tabs>
          <w:tab w:val="num" w:pos="3744"/>
        </w:tabs>
        <w:spacing w:before="0" w:beforeAutospacing="0" w:after="0" w:afterAutospacing="0"/>
        <w:rPr>
          <w:rFonts w:ascii="Century Gothic" w:hAnsi="Century Gothic"/>
          <w:b/>
          <w:sz w:val="20"/>
          <w:szCs w:val="20"/>
          <w:lang w:val="es-PR"/>
        </w:rPr>
      </w:pPr>
    </w:p>
    <w:p w:rsidR="00514689" w:rsidRDefault="00514689" w:rsidP="00D25AA7">
      <w:pPr>
        <w:pStyle w:val="NormalWeb"/>
        <w:numPr>
          <w:ilvl w:val="0"/>
          <w:numId w:val="158"/>
        </w:numPr>
        <w:tabs>
          <w:tab w:val="clear" w:pos="3024"/>
        </w:tabs>
        <w:ind w:left="0" w:firstLine="0"/>
        <w:rPr>
          <w:rFonts w:ascii="Century Gothic" w:hAnsi="Century Gothic"/>
          <w:b/>
          <w:bCs/>
          <w:sz w:val="20"/>
          <w:szCs w:val="20"/>
          <w:lang w:val="es-PR"/>
        </w:rPr>
      </w:pPr>
      <w:r w:rsidRPr="00C37AEA">
        <w:rPr>
          <w:rFonts w:ascii="Century Gothic" w:hAnsi="Century Gothic"/>
          <w:b/>
          <w:bCs/>
          <w:sz w:val="20"/>
          <w:szCs w:val="20"/>
          <w:lang w:val="es-PR"/>
        </w:rPr>
        <w:t>Reglas de Aplicación</w:t>
      </w:r>
      <w:r>
        <w:rPr>
          <w:rFonts w:ascii="Century Gothic" w:hAnsi="Century Gothic"/>
          <w:b/>
          <w:bCs/>
          <w:sz w:val="20"/>
          <w:szCs w:val="20"/>
          <w:lang w:val="es-PR"/>
        </w:rPr>
        <w:t xml:space="preserve"> General</w:t>
      </w:r>
    </w:p>
    <w:p w:rsidR="00514689" w:rsidRPr="00C951D7" w:rsidRDefault="00514689" w:rsidP="00D25AA7">
      <w:pPr>
        <w:pStyle w:val="NormalWeb"/>
        <w:numPr>
          <w:ilvl w:val="1"/>
          <w:numId w:val="161"/>
        </w:numPr>
        <w:spacing w:before="0" w:beforeAutospacing="0" w:after="0" w:afterAutospacing="0"/>
        <w:ind w:right="720"/>
        <w:jc w:val="both"/>
        <w:rPr>
          <w:rFonts w:ascii="Arial" w:hAnsi="Arial" w:cs="Arial"/>
          <w:sz w:val="22"/>
          <w:szCs w:val="22"/>
          <w:lang w:val="es-PR"/>
        </w:rPr>
      </w:pPr>
      <w:r w:rsidRPr="00C951D7">
        <w:rPr>
          <w:rFonts w:ascii="Arial" w:hAnsi="Arial" w:cs="Arial"/>
          <w:sz w:val="22"/>
          <w:szCs w:val="22"/>
          <w:lang w:val="es-PR"/>
        </w:rPr>
        <w:t>La comercialización de este servicio es en el área de concesión.</w:t>
      </w:r>
    </w:p>
    <w:p w:rsidR="00514689" w:rsidRPr="00C951D7" w:rsidRDefault="00514689" w:rsidP="00514689">
      <w:pPr>
        <w:pStyle w:val="NormalWeb"/>
        <w:spacing w:before="0" w:beforeAutospacing="0" w:after="0" w:afterAutospacing="0"/>
        <w:ind w:left="425" w:right="720" w:hanging="3744"/>
        <w:jc w:val="both"/>
        <w:rPr>
          <w:rFonts w:ascii="Arial" w:hAnsi="Arial" w:cs="Arial"/>
          <w:sz w:val="22"/>
          <w:szCs w:val="22"/>
          <w:lang w:val="es-PR"/>
        </w:rPr>
      </w:pPr>
    </w:p>
    <w:p w:rsidR="00514689" w:rsidRPr="00C951D7" w:rsidRDefault="00514689" w:rsidP="00D25AA7">
      <w:pPr>
        <w:pStyle w:val="NormalWeb"/>
        <w:numPr>
          <w:ilvl w:val="1"/>
          <w:numId w:val="161"/>
        </w:numPr>
        <w:spacing w:before="0" w:beforeAutospacing="0" w:after="0" w:afterAutospacing="0"/>
        <w:ind w:right="720"/>
        <w:jc w:val="both"/>
        <w:rPr>
          <w:sz w:val="22"/>
          <w:szCs w:val="22"/>
          <w:lang w:val="es-PR"/>
        </w:rPr>
      </w:pPr>
      <w:r w:rsidRPr="00C951D7">
        <w:rPr>
          <w:rFonts w:ascii="Arial" w:hAnsi="Arial" w:cs="Arial"/>
          <w:sz w:val="22"/>
          <w:szCs w:val="22"/>
          <w:lang w:val="es-PR"/>
        </w:rPr>
        <w:t>Requiere de una marcación especial con prefijo 01 900 026 con acceso en el área de concesión.</w:t>
      </w:r>
    </w:p>
    <w:p w:rsidR="00514689" w:rsidRDefault="00514689" w:rsidP="003D775A">
      <w:pPr>
        <w:pStyle w:val="NormalWeb"/>
        <w:spacing w:before="0" w:beforeAutospacing="0"/>
        <w:ind w:left="576"/>
        <w:rPr>
          <w:rFonts w:ascii="Century Gothic" w:hAnsi="Century Gothic"/>
          <w:b/>
          <w:bCs/>
          <w:sz w:val="20"/>
          <w:szCs w:val="20"/>
          <w:lang w:val="es-PR"/>
        </w:rPr>
      </w:pPr>
    </w:p>
    <w:p w:rsidR="00514689" w:rsidRPr="00C951D7" w:rsidRDefault="00514689" w:rsidP="00D25AA7">
      <w:pPr>
        <w:numPr>
          <w:ilvl w:val="0"/>
          <w:numId w:val="158"/>
        </w:numPr>
        <w:tabs>
          <w:tab w:val="clear" w:pos="3024"/>
        </w:tabs>
        <w:ind w:left="0" w:firstLine="0"/>
        <w:jc w:val="both"/>
        <w:rPr>
          <w:rFonts w:ascii="Arial" w:hAnsi="Arial" w:cs="Arial"/>
          <w:b/>
          <w:sz w:val="22"/>
          <w:szCs w:val="22"/>
        </w:rPr>
      </w:pPr>
      <w:r w:rsidRPr="00C951D7">
        <w:rPr>
          <w:rFonts w:ascii="Arial" w:hAnsi="Arial" w:cs="Arial"/>
          <w:b/>
          <w:sz w:val="22"/>
          <w:szCs w:val="22"/>
          <w:lang w:val="es-PR"/>
        </w:rPr>
        <w:t>Vigencia:</w:t>
      </w:r>
    </w:p>
    <w:p w:rsidR="00514689" w:rsidRPr="00C951D7" w:rsidRDefault="00514689" w:rsidP="00514689">
      <w:pPr>
        <w:ind w:left="576"/>
        <w:jc w:val="both"/>
        <w:rPr>
          <w:rFonts w:ascii="Arial" w:hAnsi="Arial" w:cs="Arial"/>
          <w:b/>
          <w:sz w:val="22"/>
          <w:szCs w:val="22"/>
        </w:rPr>
      </w:pPr>
      <w:r w:rsidRPr="00C951D7">
        <w:rPr>
          <w:rFonts w:ascii="Arial" w:hAnsi="Arial" w:cs="Arial"/>
          <w:sz w:val="22"/>
          <w:szCs w:val="22"/>
        </w:rPr>
        <w:lastRenderedPageBreak/>
        <w:t>Se notificará con 15 días hábiles de anticipación cualquier modificación establecida en esta solicitud.</w:t>
      </w:r>
    </w:p>
    <w:p w:rsidR="00514689" w:rsidRDefault="00514689" w:rsidP="00514689">
      <w:pPr>
        <w:ind w:left="720"/>
        <w:jc w:val="both"/>
        <w:rPr>
          <w:rFonts w:ascii="Century Gothic" w:hAnsi="Century Gothic"/>
          <w:b/>
        </w:rPr>
      </w:pPr>
    </w:p>
    <w:p w:rsidR="00514689" w:rsidRPr="004973E4" w:rsidRDefault="00514689" w:rsidP="00D25AA7">
      <w:pPr>
        <w:numPr>
          <w:ilvl w:val="0"/>
          <w:numId w:val="158"/>
        </w:numPr>
        <w:tabs>
          <w:tab w:val="clear" w:pos="3024"/>
          <w:tab w:val="left" w:pos="0"/>
        </w:tabs>
        <w:spacing w:after="120"/>
        <w:ind w:left="0" w:firstLine="0"/>
        <w:rPr>
          <w:rFonts w:ascii="Arial" w:hAnsi="Arial"/>
          <w:b/>
          <w:sz w:val="22"/>
          <w:szCs w:val="22"/>
        </w:rPr>
      </w:pPr>
      <w:r>
        <w:rPr>
          <w:rFonts w:ascii="Arial" w:hAnsi="Arial"/>
          <w:b/>
          <w:sz w:val="22"/>
          <w:szCs w:val="22"/>
        </w:rPr>
        <w:t>Servicio de Bloqueodel Servicio 900 para cliente usuario.</w:t>
      </w:r>
    </w:p>
    <w:p w:rsidR="00514689" w:rsidRPr="00C951D7" w:rsidRDefault="00514689" w:rsidP="00514689">
      <w:pPr>
        <w:pStyle w:val="NormalWeb"/>
        <w:spacing w:before="0" w:beforeAutospacing="0" w:after="0" w:afterAutospacing="0"/>
        <w:rPr>
          <w:rFonts w:ascii="Verdana" w:hAnsi="Verdana"/>
          <w:b/>
          <w:bCs/>
          <w:sz w:val="22"/>
          <w:szCs w:val="22"/>
          <w:lang w:val="es-PR"/>
        </w:rPr>
      </w:pPr>
    </w:p>
    <w:p w:rsidR="00514689" w:rsidRDefault="00514689" w:rsidP="00514689">
      <w:pPr>
        <w:pStyle w:val="NormalWeb"/>
        <w:spacing w:before="0" w:beforeAutospacing="0" w:after="0" w:afterAutospacing="0"/>
        <w:ind w:left="426"/>
        <w:rPr>
          <w:rFonts w:ascii="Arial" w:hAnsi="Arial" w:cs="Arial"/>
          <w:b/>
          <w:bCs/>
          <w:sz w:val="22"/>
          <w:szCs w:val="22"/>
          <w:lang w:val="es-PR"/>
        </w:rPr>
      </w:pPr>
      <w:r>
        <w:rPr>
          <w:rFonts w:ascii="Arial" w:hAnsi="Arial" w:cs="Arial"/>
          <w:b/>
          <w:bCs/>
          <w:sz w:val="22"/>
          <w:szCs w:val="22"/>
          <w:lang w:val="es-PR"/>
        </w:rPr>
        <w:t xml:space="preserve">Consiste en la restricción y habilitación al acceso a los números de servicio 900 desde la Red de </w:t>
      </w:r>
      <w:r w:rsidR="001675BB">
        <w:rPr>
          <w:rFonts w:ascii="Arial" w:hAnsi="Arial" w:cs="Arial"/>
          <w:b/>
          <w:bCs/>
          <w:sz w:val="22"/>
          <w:szCs w:val="22"/>
          <w:lang w:val="es-PR"/>
        </w:rPr>
        <w:t>TELNOR</w:t>
      </w:r>
      <w:r>
        <w:rPr>
          <w:rFonts w:ascii="Arial" w:hAnsi="Arial" w:cs="Arial"/>
          <w:b/>
          <w:bCs/>
          <w:sz w:val="22"/>
          <w:szCs w:val="22"/>
          <w:lang w:val="es-PR"/>
        </w:rPr>
        <w:t>.</w:t>
      </w:r>
    </w:p>
    <w:p w:rsidR="00E00313" w:rsidRPr="00E00313" w:rsidRDefault="00E00313" w:rsidP="00E00313">
      <w:pPr>
        <w:pStyle w:val="NormalWeb"/>
        <w:ind w:left="426"/>
        <w:rPr>
          <w:rFonts w:ascii="Arial" w:hAnsi="Arial" w:cs="Arial"/>
          <w:b/>
          <w:bCs/>
          <w:sz w:val="22"/>
          <w:szCs w:val="22"/>
          <w:lang w:val="es-PR"/>
        </w:rPr>
      </w:pPr>
      <w:r w:rsidRPr="00E00313">
        <w:rPr>
          <w:rFonts w:ascii="Arial" w:hAnsi="Arial" w:cs="Arial"/>
          <w:b/>
          <w:bCs/>
          <w:sz w:val="22"/>
          <w:szCs w:val="22"/>
          <w:lang w:val="es-PR"/>
        </w:rPr>
        <w:t>Esquema  TarifarioEsquema Tarifario</w:t>
      </w:r>
    </w:p>
    <w:p w:rsidR="00E00313" w:rsidRPr="00E00313" w:rsidRDefault="00E00313" w:rsidP="00E00313">
      <w:pPr>
        <w:pStyle w:val="NormalWeb"/>
        <w:ind w:left="426"/>
        <w:rPr>
          <w:rFonts w:ascii="Arial" w:hAnsi="Arial" w:cs="Arial"/>
          <w:b/>
          <w:bCs/>
          <w:sz w:val="22"/>
          <w:szCs w:val="22"/>
          <w:lang w:val="es-PR"/>
        </w:rPr>
      </w:pPr>
      <w:r w:rsidRPr="00E00313">
        <w:rPr>
          <w:rFonts w:ascii="Arial" w:hAnsi="Arial" w:cs="Arial"/>
          <w:b/>
          <w:bCs/>
          <w:sz w:val="22"/>
          <w:szCs w:val="22"/>
          <w:lang w:val="es-PR"/>
        </w:rPr>
        <w:t>CONCEPTO</w:t>
      </w:r>
      <w:r w:rsidRPr="00E00313">
        <w:rPr>
          <w:rFonts w:ascii="Arial" w:hAnsi="Arial" w:cs="Arial"/>
          <w:b/>
          <w:bCs/>
          <w:sz w:val="22"/>
          <w:szCs w:val="22"/>
          <w:lang w:val="es-PR"/>
        </w:rPr>
        <w:tab/>
        <w:t>TARIFA</w:t>
      </w:r>
    </w:p>
    <w:p w:rsidR="00E00313" w:rsidRPr="00E00313" w:rsidRDefault="00E00313" w:rsidP="00E00313">
      <w:pPr>
        <w:pStyle w:val="NormalWeb"/>
        <w:ind w:left="426"/>
        <w:rPr>
          <w:rFonts w:ascii="Arial" w:hAnsi="Arial" w:cs="Arial"/>
          <w:b/>
          <w:bCs/>
          <w:sz w:val="22"/>
          <w:szCs w:val="22"/>
          <w:lang w:val="es-PR"/>
        </w:rPr>
      </w:pPr>
      <w:r w:rsidRPr="00E00313">
        <w:rPr>
          <w:rFonts w:ascii="Arial" w:hAnsi="Arial" w:cs="Arial"/>
          <w:b/>
          <w:bCs/>
          <w:sz w:val="22"/>
          <w:szCs w:val="22"/>
          <w:lang w:val="es-PR"/>
        </w:rPr>
        <w:t xml:space="preserve">(Cifras en Pesos) </w:t>
      </w:r>
    </w:p>
    <w:p w:rsidR="00E00313" w:rsidRPr="00E00313" w:rsidRDefault="00E00313" w:rsidP="00E00313">
      <w:pPr>
        <w:pStyle w:val="NormalWeb"/>
        <w:ind w:left="426"/>
        <w:rPr>
          <w:rFonts w:ascii="Arial" w:hAnsi="Arial" w:cs="Arial"/>
          <w:b/>
          <w:bCs/>
          <w:sz w:val="22"/>
          <w:szCs w:val="22"/>
          <w:lang w:val="es-PR"/>
        </w:rPr>
      </w:pPr>
      <w:r w:rsidRPr="00E00313">
        <w:rPr>
          <w:rFonts w:ascii="Arial" w:hAnsi="Arial" w:cs="Arial"/>
          <w:b/>
          <w:bCs/>
          <w:sz w:val="22"/>
          <w:szCs w:val="22"/>
          <w:lang w:val="es-PR"/>
        </w:rPr>
        <w:t>Activación del Bloqueo al acceso de número 900 (cargo único por línea y/o por número de grupo de la troncal digital por cada vez que se solicite.</w:t>
      </w:r>
      <w:r w:rsidRPr="00E00313">
        <w:rPr>
          <w:rFonts w:ascii="Arial" w:hAnsi="Arial" w:cs="Arial"/>
          <w:b/>
          <w:bCs/>
          <w:sz w:val="22"/>
          <w:szCs w:val="22"/>
          <w:lang w:val="es-PR"/>
        </w:rPr>
        <w:tab/>
        <w:t>$00.00 cargo único por</w:t>
      </w:r>
    </w:p>
    <w:p w:rsidR="00E00313" w:rsidRPr="00E00313" w:rsidRDefault="00E00313" w:rsidP="00E00313">
      <w:pPr>
        <w:pStyle w:val="NormalWeb"/>
        <w:ind w:left="426"/>
        <w:rPr>
          <w:rFonts w:ascii="Arial" w:hAnsi="Arial" w:cs="Arial"/>
          <w:b/>
          <w:bCs/>
          <w:sz w:val="22"/>
          <w:szCs w:val="22"/>
          <w:lang w:val="es-PR"/>
        </w:rPr>
      </w:pPr>
      <w:r w:rsidRPr="00E00313">
        <w:rPr>
          <w:rFonts w:ascii="Arial" w:hAnsi="Arial" w:cs="Arial"/>
          <w:b/>
          <w:bCs/>
          <w:sz w:val="22"/>
          <w:szCs w:val="22"/>
          <w:lang w:val="es-PR"/>
        </w:rPr>
        <w:t>cada línea</w:t>
      </w:r>
    </w:p>
    <w:p w:rsidR="00E00313" w:rsidRPr="00E00313" w:rsidRDefault="00E00313" w:rsidP="00E00313">
      <w:pPr>
        <w:pStyle w:val="NormalWeb"/>
        <w:ind w:left="426"/>
        <w:rPr>
          <w:rFonts w:ascii="Arial" w:hAnsi="Arial" w:cs="Arial"/>
          <w:b/>
          <w:bCs/>
          <w:sz w:val="22"/>
          <w:szCs w:val="22"/>
          <w:lang w:val="es-PR"/>
        </w:rPr>
      </w:pPr>
      <w:r w:rsidRPr="00E00313">
        <w:rPr>
          <w:rFonts w:ascii="Arial" w:hAnsi="Arial" w:cs="Arial"/>
          <w:b/>
          <w:bCs/>
          <w:sz w:val="22"/>
          <w:szCs w:val="22"/>
          <w:lang w:val="es-PR"/>
        </w:rPr>
        <w:t>Desactivación del Bloqueo al acceso de número 900 (cargo único por línea y/o por número de grupo de la troncal digital por cada vez que se solicite.</w:t>
      </w:r>
      <w:r w:rsidRPr="00E00313">
        <w:rPr>
          <w:rFonts w:ascii="Arial" w:hAnsi="Arial" w:cs="Arial"/>
          <w:b/>
          <w:bCs/>
          <w:sz w:val="22"/>
          <w:szCs w:val="22"/>
          <w:lang w:val="es-PR"/>
        </w:rPr>
        <w:tab/>
        <w:t>$50.00 cargo único por</w:t>
      </w:r>
    </w:p>
    <w:p w:rsidR="00E00313" w:rsidRPr="00E00313" w:rsidRDefault="00E00313" w:rsidP="00E00313">
      <w:pPr>
        <w:pStyle w:val="NormalWeb"/>
        <w:ind w:left="426"/>
        <w:rPr>
          <w:rFonts w:ascii="Arial" w:hAnsi="Arial" w:cs="Arial"/>
          <w:b/>
          <w:bCs/>
          <w:sz w:val="22"/>
          <w:szCs w:val="22"/>
          <w:lang w:val="es-PR"/>
        </w:rPr>
      </w:pPr>
      <w:r w:rsidRPr="00E00313">
        <w:rPr>
          <w:rFonts w:ascii="Arial" w:hAnsi="Arial" w:cs="Arial"/>
          <w:b/>
          <w:bCs/>
          <w:sz w:val="22"/>
          <w:szCs w:val="22"/>
          <w:lang w:val="es-PR"/>
        </w:rPr>
        <w:t xml:space="preserve">cada línea, cada vez que </w:t>
      </w:r>
    </w:p>
    <w:p w:rsidR="00E00313" w:rsidRPr="00E00313" w:rsidRDefault="00E00313" w:rsidP="00E00313">
      <w:pPr>
        <w:pStyle w:val="NormalWeb"/>
        <w:ind w:left="426"/>
        <w:rPr>
          <w:rFonts w:ascii="Arial" w:hAnsi="Arial" w:cs="Arial"/>
          <w:b/>
          <w:bCs/>
          <w:sz w:val="22"/>
          <w:szCs w:val="22"/>
          <w:lang w:val="es-PR"/>
        </w:rPr>
      </w:pPr>
      <w:r w:rsidRPr="00E00313">
        <w:rPr>
          <w:rFonts w:ascii="Arial" w:hAnsi="Arial" w:cs="Arial"/>
          <w:b/>
          <w:bCs/>
          <w:sz w:val="22"/>
          <w:szCs w:val="22"/>
          <w:lang w:val="es-PR"/>
        </w:rPr>
        <w:t>se solicite</w:t>
      </w:r>
    </w:p>
    <w:p w:rsidR="00E00313" w:rsidRPr="00E00313" w:rsidRDefault="00E00313" w:rsidP="00E00313">
      <w:pPr>
        <w:pStyle w:val="NormalWeb"/>
        <w:ind w:left="426"/>
        <w:rPr>
          <w:rFonts w:ascii="Arial" w:hAnsi="Arial" w:cs="Arial"/>
          <w:b/>
          <w:bCs/>
          <w:sz w:val="22"/>
          <w:szCs w:val="22"/>
          <w:lang w:val="es-PR"/>
        </w:rPr>
      </w:pPr>
      <w:r w:rsidRPr="00E00313">
        <w:rPr>
          <w:rFonts w:ascii="Arial" w:hAnsi="Arial" w:cs="Arial"/>
          <w:b/>
          <w:bCs/>
          <w:sz w:val="22"/>
          <w:szCs w:val="22"/>
          <w:lang w:val="es-PR"/>
        </w:rPr>
        <w:t>$59.74  con impuestos</w:t>
      </w:r>
    </w:p>
    <w:p w:rsidR="00E00313" w:rsidRPr="00C951D7" w:rsidRDefault="00E00313" w:rsidP="00514689">
      <w:pPr>
        <w:pStyle w:val="NormalWeb"/>
        <w:spacing w:before="0" w:beforeAutospacing="0" w:after="0" w:afterAutospacing="0"/>
        <w:ind w:left="426"/>
        <w:rPr>
          <w:rFonts w:ascii="Arial" w:hAnsi="Arial" w:cs="Arial"/>
          <w:sz w:val="22"/>
          <w:szCs w:val="22"/>
          <w:lang w:val="es-PR"/>
        </w:rPr>
      </w:pPr>
    </w:p>
    <w:p w:rsidR="00514689" w:rsidRPr="00C951D7" w:rsidRDefault="00514689" w:rsidP="00D25AA7">
      <w:pPr>
        <w:pStyle w:val="NormalWeb"/>
        <w:numPr>
          <w:ilvl w:val="0"/>
          <w:numId w:val="158"/>
        </w:numPr>
        <w:tabs>
          <w:tab w:val="clear" w:pos="3024"/>
        </w:tabs>
        <w:spacing w:before="0" w:beforeAutospacing="0" w:after="0" w:afterAutospacing="0"/>
        <w:ind w:left="0" w:firstLine="0"/>
        <w:rPr>
          <w:rFonts w:ascii="Arial" w:hAnsi="Arial" w:cs="Arial"/>
          <w:sz w:val="22"/>
          <w:szCs w:val="22"/>
          <w:lang w:val="es-PR"/>
        </w:rPr>
      </w:pPr>
      <w:r w:rsidRPr="00C951D7">
        <w:rPr>
          <w:rFonts w:ascii="Arial" w:hAnsi="Arial" w:cs="Arial"/>
          <w:b/>
          <w:bCs/>
          <w:sz w:val="22"/>
          <w:szCs w:val="22"/>
          <w:lang w:val="es-PR"/>
        </w:rPr>
        <w:t>Reglas de Aplicación Tarifarias:</w:t>
      </w:r>
    </w:p>
    <w:p w:rsidR="00514689" w:rsidRPr="00C951D7" w:rsidRDefault="00514689" w:rsidP="00D25AA7">
      <w:pPr>
        <w:pStyle w:val="NormalWeb"/>
        <w:numPr>
          <w:ilvl w:val="0"/>
          <w:numId w:val="162"/>
        </w:numPr>
        <w:ind w:right="720"/>
        <w:jc w:val="both"/>
        <w:rPr>
          <w:rFonts w:ascii="Arial" w:hAnsi="Arial" w:cs="Arial"/>
          <w:sz w:val="22"/>
          <w:szCs w:val="22"/>
          <w:lang w:val="es-PR"/>
        </w:rPr>
      </w:pPr>
      <w:r w:rsidRPr="00C951D7">
        <w:rPr>
          <w:rFonts w:ascii="Arial" w:hAnsi="Arial" w:cs="Arial"/>
          <w:sz w:val="22"/>
          <w:szCs w:val="22"/>
          <w:lang w:val="es-PR"/>
        </w:rPr>
        <w:t xml:space="preserve">Este servicio aplica para cada una de </w:t>
      </w:r>
      <w:smartTag w:uri="urn:schemas-microsoft-com:office:smarttags" w:element="PersonName">
        <w:smartTagPr>
          <w:attr w:name="ProductID" w:val="la L￭neas Directas"/>
        </w:smartTagPr>
        <w:r w:rsidRPr="00C951D7">
          <w:rPr>
            <w:rFonts w:ascii="Arial" w:hAnsi="Arial" w:cs="Arial"/>
            <w:sz w:val="22"/>
            <w:szCs w:val="22"/>
            <w:lang w:val="es-PR"/>
          </w:rPr>
          <w:t>la Líneas Directas</w:t>
        </w:r>
      </w:smartTag>
      <w:r w:rsidRPr="00C951D7">
        <w:rPr>
          <w:rFonts w:ascii="Arial" w:hAnsi="Arial" w:cs="Arial"/>
          <w:sz w:val="22"/>
          <w:szCs w:val="22"/>
          <w:lang w:val="es-PR"/>
        </w:rPr>
        <w:t xml:space="preserve"> Analógicas o Digitales.</w:t>
      </w:r>
    </w:p>
    <w:p w:rsidR="00514689" w:rsidRDefault="00514689" w:rsidP="00D25AA7">
      <w:pPr>
        <w:pStyle w:val="NormalWeb"/>
        <w:numPr>
          <w:ilvl w:val="0"/>
          <w:numId w:val="162"/>
        </w:numPr>
        <w:ind w:right="720"/>
        <w:jc w:val="both"/>
        <w:rPr>
          <w:rFonts w:ascii="Arial" w:hAnsi="Arial" w:cs="Arial"/>
          <w:sz w:val="22"/>
          <w:szCs w:val="22"/>
          <w:lang w:val="es-PR"/>
        </w:rPr>
      </w:pPr>
      <w:r w:rsidRPr="00C951D7">
        <w:rPr>
          <w:rFonts w:ascii="Arial" w:hAnsi="Arial" w:cs="Arial"/>
          <w:sz w:val="22"/>
          <w:szCs w:val="22"/>
          <w:lang w:val="es-PR"/>
        </w:rPr>
        <w:t>En las tarifas anteriores no se incluyen los Impuestos.</w:t>
      </w:r>
    </w:p>
    <w:p w:rsidR="00514689" w:rsidRPr="00C951D7" w:rsidRDefault="00514689" w:rsidP="00D25AA7">
      <w:pPr>
        <w:pStyle w:val="NormalWeb"/>
        <w:numPr>
          <w:ilvl w:val="0"/>
          <w:numId w:val="162"/>
        </w:numPr>
        <w:ind w:right="720"/>
        <w:jc w:val="both"/>
        <w:rPr>
          <w:rFonts w:ascii="Arial" w:hAnsi="Arial" w:cs="Arial"/>
          <w:sz w:val="22"/>
          <w:szCs w:val="22"/>
          <w:lang w:val="es-PR"/>
        </w:rPr>
      </w:pPr>
      <w:r w:rsidRPr="00C951D7">
        <w:rPr>
          <w:rFonts w:ascii="Arial" w:hAnsi="Arial" w:cs="Arial"/>
          <w:sz w:val="22"/>
          <w:szCs w:val="22"/>
          <w:lang w:val="es-PR"/>
        </w:rPr>
        <w:t>La aplicación del cargo se efectuará a través del recibo telefónico, cuenta maestra o factura especial.</w:t>
      </w:r>
    </w:p>
    <w:p w:rsidR="00514689" w:rsidRPr="00C951D7" w:rsidRDefault="00514689" w:rsidP="00514689">
      <w:pPr>
        <w:pStyle w:val="NormalWeb"/>
        <w:spacing w:before="0" w:beforeAutospacing="0" w:after="0" w:afterAutospacing="0"/>
        <w:rPr>
          <w:rFonts w:ascii="Arial" w:hAnsi="Arial" w:cs="Arial"/>
          <w:b/>
          <w:bCs/>
          <w:sz w:val="22"/>
          <w:szCs w:val="22"/>
          <w:lang w:val="es-PR"/>
        </w:rPr>
      </w:pPr>
    </w:p>
    <w:p w:rsidR="00514689" w:rsidRDefault="00514689" w:rsidP="00D25AA7">
      <w:pPr>
        <w:pStyle w:val="NormalWeb"/>
        <w:numPr>
          <w:ilvl w:val="0"/>
          <w:numId w:val="160"/>
        </w:numPr>
        <w:tabs>
          <w:tab w:val="clear" w:pos="720"/>
          <w:tab w:val="num" w:pos="0"/>
        </w:tabs>
        <w:spacing w:before="0" w:beforeAutospacing="0" w:after="0" w:afterAutospacing="0"/>
        <w:ind w:left="0" w:firstLine="0"/>
        <w:rPr>
          <w:rFonts w:ascii="Arial" w:hAnsi="Arial" w:cs="Arial"/>
          <w:b/>
          <w:bCs/>
          <w:sz w:val="22"/>
          <w:szCs w:val="22"/>
        </w:rPr>
      </w:pPr>
      <w:r w:rsidRPr="004973E4">
        <w:rPr>
          <w:rFonts w:ascii="Arial" w:hAnsi="Arial" w:cs="Arial"/>
          <w:b/>
          <w:bCs/>
          <w:sz w:val="22"/>
          <w:szCs w:val="22"/>
        </w:rPr>
        <w:t>Tablas de Descuento:</w:t>
      </w:r>
    </w:p>
    <w:p w:rsidR="00514689" w:rsidRPr="004973E4" w:rsidRDefault="00514689" w:rsidP="00514689">
      <w:pPr>
        <w:pStyle w:val="NormalWeb"/>
        <w:tabs>
          <w:tab w:val="left" w:pos="426"/>
        </w:tabs>
        <w:spacing w:before="0" w:beforeAutospacing="0" w:after="0" w:afterAutospacing="0"/>
        <w:ind w:left="720"/>
        <w:rPr>
          <w:rFonts w:ascii="Arial" w:hAnsi="Arial" w:cs="Arial"/>
          <w:sz w:val="22"/>
          <w:szCs w:val="22"/>
        </w:rPr>
      </w:pPr>
    </w:p>
    <w:p w:rsidR="00514689" w:rsidRDefault="00514689" w:rsidP="00514689">
      <w:pPr>
        <w:jc w:val="both"/>
        <w:rPr>
          <w:rFonts w:ascii="Arial" w:hAnsi="Arial" w:cs="Arial"/>
          <w:sz w:val="22"/>
          <w:szCs w:val="22"/>
        </w:rPr>
      </w:pPr>
      <w:r>
        <w:rPr>
          <w:rFonts w:ascii="Arial" w:hAnsi="Arial" w:cs="Arial"/>
          <w:sz w:val="22"/>
          <w:szCs w:val="22"/>
        </w:rPr>
        <w:t>Se aplicará un 100% de descuento sobre la tarifa de “Desactivación de Bloqueo para Acceso a números 900 (cargo único por línea y/o por número de grupo de la troncal digital por cada vez que se solicite.</w:t>
      </w:r>
    </w:p>
    <w:p w:rsidR="00514689" w:rsidRDefault="00514689" w:rsidP="00514689">
      <w:pPr>
        <w:jc w:val="both"/>
        <w:rPr>
          <w:rFonts w:ascii="Arial" w:hAnsi="Arial" w:cs="Arial"/>
          <w:sz w:val="22"/>
          <w:szCs w:val="22"/>
        </w:rPr>
      </w:pPr>
    </w:p>
    <w:p w:rsidR="00514689" w:rsidRDefault="00514689" w:rsidP="00514689">
      <w:pPr>
        <w:jc w:val="both"/>
        <w:rPr>
          <w:rFonts w:ascii="Arial" w:hAnsi="Arial" w:cs="Arial"/>
          <w:sz w:val="22"/>
          <w:szCs w:val="22"/>
        </w:rPr>
      </w:pPr>
    </w:p>
    <w:p w:rsidR="00514689" w:rsidRPr="00E64114" w:rsidRDefault="00514689" w:rsidP="00D25AA7">
      <w:pPr>
        <w:numPr>
          <w:ilvl w:val="0"/>
          <w:numId w:val="160"/>
        </w:numPr>
        <w:tabs>
          <w:tab w:val="clear" w:pos="720"/>
          <w:tab w:val="num" w:pos="0"/>
        </w:tabs>
        <w:ind w:left="0" w:firstLine="0"/>
        <w:jc w:val="both"/>
        <w:rPr>
          <w:rFonts w:ascii="Arial" w:hAnsi="Arial" w:cs="Arial"/>
          <w:b/>
          <w:sz w:val="22"/>
          <w:szCs w:val="22"/>
        </w:rPr>
      </w:pPr>
      <w:r>
        <w:rPr>
          <w:rFonts w:ascii="Arial" w:hAnsi="Arial" w:cs="Arial"/>
          <w:sz w:val="22"/>
          <w:szCs w:val="22"/>
        </w:rPr>
        <w:lastRenderedPageBreak/>
        <w:t>Vigencia</w:t>
      </w:r>
    </w:p>
    <w:p w:rsidR="009B31DE" w:rsidRDefault="00514689" w:rsidP="00DC7FBA">
      <w:pPr>
        <w:ind w:firstLine="576"/>
        <w:jc w:val="both"/>
      </w:pPr>
      <w:r w:rsidRPr="00E64114">
        <w:rPr>
          <w:rFonts w:ascii="Arial" w:hAnsi="Arial" w:cs="Arial"/>
          <w:sz w:val="22"/>
          <w:szCs w:val="22"/>
        </w:rPr>
        <w:t xml:space="preserve">Se avisará a la </w:t>
      </w:r>
      <w:r>
        <w:rPr>
          <w:rFonts w:ascii="Arial" w:hAnsi="Arial" w:cs="Arial"/>
          <w:sz w:val="22"/>
          <w:szCs w:val="22"/>
        </w:rPr>
        <w:t>COFETEL</w:t>
      </w:r>
      <w:r w:rsidRPr="00E64114">
        <w:rPr>
          <w:rFonts w:ascii="Arial" w:hAnsi="Arial" w:cs="Arial"/>
          <w:sz w:val="22"/>
          <w:szCs w:val="22"/>
        </w:rPr>
        <w:t xml:space="preserve"> con 15 días de anticipación </w:t>
      </w:r>
      <w:r>
        <w:rPr>
          <w:rFonts w:ascii="Arial" w:hAnsi="Arial" w:cs="Arial"/>
          <w:sz w:val="22"/>
          <w:szCs w:val="22"/>
        </w:rPr>
        <w:t>la cancelación de este P</w:t>
      </w:r>
      <w:r w:rsidRPr="00E64114">
        <w:rPr>
          <w:rFonts w:ascii="Arial" w:hAnsi="Arial" w:cs="Arial"/>
          <w:sz w:val="22"/>
          <w:szCs w:val="22"/>
        </w:rPr>
        <w:t>lan.</w:t>
      </w:r>
      <w:r w:rsidR="00DC7FBA">
        <w:t xml:space="preserve"> </w:t>
      </w:r>
    </w:p>
    <w:p w:rsidR="00C61C41" w:rsidRPr="00221339" w:rsidRDefault="00C61C41"/>
    <w:sectPr w:rsidR="00C61C41" w:rsidRPr="00221339">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577" w:rsidRDefault="00EF2577" w:rsidP="00A56460">
      <w:r>
        <w:separator/>
      </w:r>
    </w:p>
    <w:p w:rsidR="00EF2577" w:rsidRDefault="00EF2577"/>
  </w:endnote>
  <w:endnote w:type="continuationSeparator" w:id="0">
    <w:p w:rsidR="00EF2577" w:rsidRDefault="00EF2577" w:rsidP="00A56460">
      <w:r>
        <w:continuationSeparator/>
      </w:r>
    </w:p>
    <w:p w:rsidR="00EF2577" w:rsidRDefault="00EF25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erif">
    <w:altName w:val="Cambria"/>
    <w:panose1 w:val="00000000000000000000"/>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406508"/>
      <w:docPartObj>
        <w:docPartGallery w:val="Page Numbers (Bottom of Page)"/>
        <w:docPartUnique/>
      </w:docPartObj>
    </w:sdtPr>
    <w:sdtEndPr>
      <w:rPr>
        <w:noProof/>
      </w:rPr>
    </w:sdtEndPr>
    <w:sdtContent>
      <w:p w:rsidR="00D55925" w:rsidRDefault="00D55925">
        <w:pPr>
          <w:pStyle w:val="Footer"/>
          <w:jc w:val="right"/>
        </w:pPr>
        <w:r>
          <w:fldChar w:fldCharType="begin"/>
        </w:r>
        <w:r>
          <w:instrText xml:space="preserve"> PAGE   \* MERGEFORMAT </w:instrText>
        </w:r>
        <w:r>
          <w:fldChar w:fldCharType="separate"/>
        </w:r>
        <w:r w:rsidR="004F3E25">
          <w:rPr>
            <w:noProof/>
          </w:rPr>
          <w:t>2</w:t>
        </w:r>
        <w:r>
          <w:rPr>
            <w:noProof/>
          </w:rPr>
          <w:fldChar w:fldCharType="end"/>
        </w:r>
      </w:p>
    </w:sdtContent>
  </w:sdt>
  <w:p w:rsidR="00D55925" w:rsidRDefault="00D55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925" w:rsidRDefault="00D55925" w:rsidP="00A56460">
    <w:pPr>
      <w:pStyle w:val="Footer"/>
      <w:jc w:val="center"/>
      <w:rPr>
        <w:rFonts w:ascii="Calibri" w:hAnsi="Calibri"/>
      </w:rPr>
    </w:pPr>
    <w:r w:rsidRPr="00271FC4">
      <w:rPr>
        <w:rFonts w:ascii="Calibri" w:hAnsi="Calibri"/>
      </w:rPr>
      <w:t>Teléfonos de</w:t>
    </w:r>
    <w:r>
      <w:rPr>
        <w:rFonts w:ascii="Calibri" w:hAnsi="Calibri"/>
      </w:rPr>
      <w:t xml:space="preserve">l </w:t>
    </w:r>
    <w:r w:rsidRPr="00271FC4">
      <w:rPr>
        <w:rFonts w:ascii="Calibri" w:hAnsi="Calibri"/>
      </w:rPr>
      <w:t>Noroeste</w:t>
    </w:r>
    <w:r>
      <w:rPr>
        <w:rFonts w:ascii="Calibri" w:hAnsi="Calibri"/>
      </w:rPr>
      <w:t xml:space="preserve"> </w:t>
    </w:r>
    <w:r w:rsidRPr="00271FC4">
      <w:rPr>
        <w:rFonts w:ascii="Calibri" w:hAnsi="Calibri"/>
      </w:rPr>
      <w:t>S.A. de C.V.</w:t>
    </w:r>
  </w:p>
  <w:p w:rsidR="00D55925" w:rsidRPr="00271FC4" w:rsidRDefault="00D55925" w:rsidP="00A56460">
    <w:pPr>
      <w:pStyle w:val="Footer"/>
      <w:jc w:val="center"/>
      <w:rPr>
        <w:rFonts w:ascii="Calibri" w:hAnsi="Calibri"/>
      </w:rPr>
    </w:pPr>
    <w:r>
      <w:rPr>
        <w:rFonts w:ascii="Calibri" w:hAnsi="Calibri"/>
      </w:rPr>
      <w:t>Pio Pico 1525, Zona Centro, Tijuana, Baja California, CP 22000</w:t>
    </w:r>
  </w:p>
  <w:p w:rsidR="00D55925" w:rsidRDefault="00D55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577" w:rsidRDefault="00EF2577" w:rsidP="00A56460">
      <w:r>
        <w:separator/>
      </w:r>
    </w:p>
    <w:p w:rsidR="00EF2577" w:rsidRDefault="00EF2577"/>
  </w:footnote>
  <w:footnote w:type="continuationSeparator" w:id="0">
    <w:p w:rsidR="00EF2577" w:rsidRDefault="00EF2577" w:rsidP="00A56460">
      <w:r>
        <w:continuationSeparator/>
      </w:r>
    </w:p>
    <w:p w:rsidR="00EF2577" w:rsidRDefault="00EF25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925" w:rsidRDefault="00D55925" w:rsidP="00A16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925" w:rsidRPr="0098478D" w:rsidRDefault="00D55925" w:rsidP="009847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9411F3"/>
    <w:multiLevelType w:val="hybridMultilevel"/>
    <w:tmpl w:val="A413496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258A8C7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9463C6"/>
    <w:multiLevelType w:val="singleLevel"/>
    <w:tmpl w:val="FB965E08"/>
    <w:lvl w:ilvl="0">
      <w:start w:val="1"/>
      <w:numFmt w:val="lowerLetter"/>
      <w:lvlText w:val="%1)"/>
      <w:lvlJc w:val="left"/>
      <w:pPr>
        <w:tabs>
          <w:tab w:val="num" w:pos="927"/>
        </w:tabs>
        <w:ind w:left="927" w:hanging="360"/>
      </w:pPr>
      <w:rPr>
        <w:rFonts w:hint="default"/>
      </w:rPr>
    </w:lvl>
  </w:abstractNum>
  <w:abstractNum w:abstractNumId="4" w15:restartNumberingAfterBreak="0">
    <w:nsid w:val="013A3307"/>
    <w:multiLevelType w:val="hybridMultilevel"/>
    <w:tmpl w:val="BE28B292"/>
    <w:lvl w:ilvl="0" w:tplc="FCE2F690">
      <w:start w:val="1"/>
      <w:numFmt w:val="lowerLetter"/>
      <w:lvlText w:val="%1)"/>
      <w:lvlJc w:val="left"/>
      <w:pPr>
        <w:ind w:left="1440" w:hanging="360"/>
      </w:pPr>
      <w:rPr>
        <w:rFonts w:hint="default"/>
        <w:sz w:val="24"/>
        <w:szCs w:val="24"/>
        <w:lang w:val="es-PR"/>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13F7F38"/>
    <w:multiLevelType w:val="hybridMultilevel"/>
    <w:tmpl w:val="DC58D868"/>
    <w:lvl w:ilvl="0" w:tplc="0C0A0001">
      <w:start w:val="1"/>
      <w:numFmt w:val="bullet"/>
      <w:lvlText w:val=""/>
      <w:lvlJc w:val="left"/>
      <w:pPr>
        <w:tabs>
          <w:tab w:val="num" w:pos="720"/>
        </w:tabs>
        <w:ind w:left="720" w:hanging="360"/>
      </w:pPr>
      <w:rPr>
        <w:rFonts w:ascii="Symbol" w:hAnsi="Symbol" w:hint="default"/>
      </w:rPr>
    </w:lvl>
    <w:lvl w:ilvl="1" w:tplc="080A001B">
      <w:start w:val="1"/>
      <w:numFmt w:val="lowerRoman"/>
      <w:lvlText w:val="%2."/>
      <w:lvlJc w:val="righ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D33A0E"/>
    <w:multiLevelType w:val="hybridMultilevel"/>
    <w:tmpl w:val="D0F867DC"/>
    <w:lvl w:ilvl="0" w:tplc="CF686DAC">
      <w:start w:val="1"/>
      <w:numFmt w:val="bullet"/>
      <w:lvlText w:val=""/>
      <w:lvlJc w:val="left"/>
      <w:pPr>
        <w:tabs>
          <w:tab w:val="num" w:pos="720"/>
        </w:tabs>
        <w:ind w:left="720" w:hanging="360"/>
      </w:pPr>
      <w:rPr>
        <w:rFonts w:ascii="Symbol" w:hAnsi="Symbol" w:hint="default"/>
        <w:sz w:val="20"/>
      </w:rPr>
    </w:lvl>
    <w:lvl w:ilvl="1" w:tplc="CC9AABE6" w:tentative="1">
      <w:start w:val="1"/>
      <w:numFmt w:val="bullet"/>
      <w:lvlText w:val="o"/>
      <w:lvlJc w:val="left"/>
      <w:pPr>
        <w:tabs>
          <w:tab w:val="num" w:pos="1440"/>
        </w:tabs>
        <w:ind w:left="1440" w:hanging="360"/>
      </w:pPr>
      <w:rPr>
        <w:rFonts w:ascii="Courier New" w:hAnsi="Courier New" w:hint="default"/>
        <w:sz w:val="20"/>
      </w:rPr>
    </w:lvl>
    <w:lvl w:ilvl="2" w:tplc="460EDA8C" w:tentative="1">
      <w:start w:val="1"/>
      <w:numFmt w:val="bullet"/>
      <w:lvlText w:val=""/>
      <w:lvlJc w:val="left"/>
      <w:pPr>
        <w:tabs>
          <w:tab w:val="num" w:pos="2160"/>
        </w:tabs>
        <w:ind w:left="2160" w:hanging="360"/>
      </w:pPr>
      <w:rPr>
        <w:rFonts w:ascii="Wingdings" w:hAnsi="Wingdings" w:hint="default"/>
        <w:sz w:val="20"/>
      </w:rPr>
    </w:lvl>
    <w:lvl w:ilvl="3" w:tplc="D30C03AE" w:tentative="1">
      <w:start w:val="1"/>
      <w:numFmt w:val="bullet"/>
      <w:lvlText w:val=""/>
      <w:lvlJc w:val="left"/>
      <w:pPr>
        <w:tabs>
          <w:tab w:val="num" w:pos="2880"/>
        </w:tabs>
        <w:ind w:left="2880" w:hanging="360"/>
      </w:pPr>
      <w:rPr>
        <w:rFonts w:ascii="Wingdings" w:hAnsi="Wingdings" w:hint="default"/>
        <w:sz w:val="20"/>
      </w:rPr>
    </w:lvl>
    <w:lvl w:ilvl="4" w:tplc="71DCA846" w:tentative="1">
      <w:start w:val="1"/>
      <w:numFmt w:val="bullet"/>
      <w:lvlText w:val=""/>
      <w:lvlJc w:val="left"/>
      <w:pPr>
        <w:tabs>
          <w:tab w:val="num" w:pos="3600"/>
        </w:tabs>
        <w:ind w:left="3600" w:hanging="360"/>
      </w:pPr>
      <w:rPr>
        <w:rFonts w:ascii="Wingdings" w:hAnsi="Wingdings" w:hint="default"/>
        <w:sz w:val="20"/>
      </w:rPr>
    </w:lvl>
    <w:lvl w:ilvl="5" w:tplc="172EC816" w:tentative="1">
      <w:start w:val="1"/>
      <w:numFmt w:val="bullet"/>
      <w:lvlText w:val=""/>
      <w:lvlJc w:val="left"/>
      <w:pPr>
        <w:tabs>
          <w:tab w:val="num" w:pos="4320"/>
        </w:tabs>
        <w:ind w:left="4320" w:hanging="360"/>
      </w:pPr>
      <w:rPr>
        <w:rFonts w:ascii="Wingdings" w:hAnsi="Wingdings" w:hint="default"/>
        <w:sz w:val="20"/>
      </w:rPr>
    </w:lvl>
    <w:lvl w:ilvl="6" w:tplc="7F52E52A" w:tentative="1">
      <w:start w:val="1"/>
      <w:numFmt w:val="bullet"/>
      <w:lvlText w:val=""/>
      <w:lvlJc w:val="left"/>
      <w:pPr>
        <w:tabs>
          <w:tab w:val="num" w:pos="5040"/>
        </w:tabs>
        <w:ind w:left="5040" w:hanging="360"/>
      </w:pPr>
      <w:rPr>
        <w:rFonts w:ascii="Wingdings" w:hAnsi="Wingdings" w:hint="default"/>
        <w:sz w:val="20"/>
      </w:rPr>
    </w:lvl>
    <w:lvl w:ilvl="7" w:tplc="FE3AACBC" w:tentative="1">
      <w:start w:val="1"/>
      <w:numFmt w:val="bullet"/>
      <w:lvlText w:val=""/>
      <w:lvlJc w:val="left"/>
      <w:pPr>
        <w:tabs>
          <w:tab w:val="num" w:pos="5760"/>
        </w:tabs>
        <w:ind w:left="5760" w:hanging="360"/>
      </w:pPr>
      <w:rPr>
        <w:rFonts w:ascii="Wingdings" w:hAnsi="Wingdings" w:hint="default"/>
        <w:sz w:val="20"/>
      </w:rPr>
    </w:lvl>
    <w:lvl w:ilvl="8" w:tplc="3304890A"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B20613"/>
    <w:multiLevelType w:val="hybridMultilevel"/>
    <w:tmpl w:val="C0DE78C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D13CE3"/>
    <w:multiLevelType w:val="hybridMultilevel"/>
    <w:tmpl w:val="277AC200"/>
    <w:lvl w:ilvl="0" w:tplc="A98A8EA2">
      <w:start w:val="1"/>
      <w:numFmt w:val="bullet"/>
      <w:lvlText w:val=""/>
      <w:lvlJc w:val="left"/>
      <w:pPr>
        <w:tabs>
          <w:tab w:val="num" w:pos="720"/>
        </w:tabs>
        <w:ind w:left="720" w:hanging="360"/>
      </w:pPr>
      <w:rPr>
        <w:rFonts w:ascii="Symbol" w:hAnsi="Symbol" w:hint="default"/>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D41BF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46F32"/>
    <w:multiLevelType w:val="hybridMultilevel"/>
    <w:tmpl w:val="23BC5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5909ED"/>
    <w:multiLevelType w:val="hybridMultilevel"/>
    <w:tmpl w:val="DD7ED41A"/>
    <w:lvl w:ilvl="0" w:tplc="035C2F96">
      <w:start w:val="1"/>
      <w:numFmt w:val="decimal"/>
      <w:lvlText w:val="%1"/>
      <w:lvlJc w:val="left"/>
      <w:pPr>
        <w:ind w:left="2520" w:hanging="21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3D523D6"/>
    <w:multiLevelType w:val="hybridMultilevel"/>
    <w:tmpl w:val="13782416"/>
    <w:lvl w:ilvl="0" w:tplc="E042C7BA">
      <w:start w:val="1"/>
      <w:numFmt w:val="bullet"/>
      <w:lvlText w:val=""/>
      <w:lvlJc w:val="left"/>
      <w:pPr>
        <w:tabs>
          <w:tab w:val="num" w:pos="720"/>
        </w:tabs>
        <w:ind w:left="720" w:hanging="360"/>
      </w:pPr>
      <w:rPr>
        <w:rFonts w:ascii="Wingdings" w:hAnsi="Wingdings" w:hint="default"/>
        <w:sz w:val="18"/>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0F5190"/>
    <w:multiLevelType w:val="hybridMultilevel"/>
    <w:tmpl w:val="70363BCE"/>
    <w:lvl w:ilvl="0" w:tplc="E3003B2A">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C52EE9"/>
    <w:multiLevelType w:val="hybridMultilevel"/>
    <w:tmpl w:val="A05C7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57468AE"/>
    <w:multiLevelType w:val="hybridMultilevel"/>
    <w:tmpl w:val="8B48B412"/>
    <w:lvl w:ilvl="0" w:tplc="B95EF89A">
      <w:start w:val="1"/>
      <w:numFmt w:val="lowerLetter"/>
      <w:lvlText w:val="%1)"/>
      <w:lvlJc w:val="left"/>
      <w:pPr>
        <w:tabs>
          <w:tab w:val="num" w:pos="1050"/>
        </w:tabs>
        <w:ind w:left="1050" w:hanging="690"/>
      </w:pPr>
      <w:rPr>
        <w:rFonts w:hint="default"/>
      </w:rPr>
    </w:lvl>
    <w:lvl w:ilvl="1" w:tplc="B95EF89A">
      <w:start w:val="1"/>
      <w:numFmt w:val="lowerLetter"/>
      <w:lvlText w:val="%2)"/>
      <w:lvlJc w:val="left"/>
      <w:pPr>
        <w:tabs>
          <w:tab w:val="num" w:pos="1770"/>
        </w:tabs>
        <w:ind w:left="1770" w:hanging="69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6EE12DE"/>
    <w:multiLevelType w:val="hybridMultilevel"/>
    <w:tmpl w:val="00EE08C6"/>
    <w:lvl w:ilvl="0" w:tplc="9D5EA6EA">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AD0024"/>
    <w:multiLevelType w:val="hybridMultilevel"/>
    <w:tmpl w:val="ACF25998"/>
    <w:lvl w:ilvl="0" w:tplc="3098A516">
      <w:start w:val="1"/>
      <w:numFmt w:val="lowerLetter"/>
      <w:lvlText w:val="%1)"/>
      <w:lvlJc w:val="left"/>
      <w:pPr>
        <w:tabs>
          <w:tab w:val="num" w:pos="1068"/>
        </w:tabs>
        <w:ind w:left="1068" w:hanging="360"/>
      </w:pPr>
      <w:rPr>
        <w:rFonts w:hint="default"/>
      </w:rPr>
    </w:lvl>
    <w:lvl w:ilvl="1" w:tplc="00120656">
      <w:start w:val="16"/>
      <w:numFmt w:val="decimal"/>
      <w:lvlText w:val="%2."/>
      <w:lvlJc w:val="left"/>
      <w:pPr>
        <w:tabs>
          <w:tab w:val="num" w:pos="360"/>
        </w:tabs>
        <w:ind w:left="360" w:hanging="360"/>
      </w:pPr>
      <w:rPr>
        <w:rFonts w:hint="default"/>
      </w:rPr>
    </w:lvl>
    <w:lvl w:ilvl="2" w:tplc="A0AEB154">
      <w:start w:val="8"/>
      <w:numFmt w:val="low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0A406CC0"/>
    <w:multiLevelType w:val="multilevel"/>
    <w:tmpl w:val="86A6F4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AD242DF"/>
    <w:multiLevelType w:val="hybridMultilevel"/>
    <w:tmpl w:val="E1AC005A"/>
    <w:lvl w:ilvl="0" w:tplc="FFFFFFFF">
      <w:start w:val="1"/>
      <w:numFmt w:val="lowerLetter"/>
      <w:lvlText w:val="%1)"/>
      <w:lvlJc w:val="left"/>
      <w:pPr>
        <w:tabs>
          <w:tab w:val="num" w:pos="1211"/>
        </w:tabs>
        <w:ind w:left="1211" w:hanging="360"/>
      </w:pPr>
      <w:rPr>
        <w:rFonts w:hint="default"/>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20" w15:restartNumberingAfterBreak="0">
    <w:nsid w:val="0B1A23A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0B266841"/>
    <w:multiLevelType w:val="singleLevel"/>
    <w:tmpl w:val="40CAD000"/>
    <w:lvl w:ilvl="0">
      <w:start w:val="1"/>
      <w:numFmt w:val="lowerLetter"/>
      <w:lvlText w:val="%1."/>
      <w:lvlJc w:val="left"/>
      <w:pPr>
        <w:tabs>
          <w:tab w:val="num" w:pos="0"/>
        </w:tabs>
        <w:ind w:left="360" w:hanging="360"/>
      </w:pPr>
      <w:rPr>
        <w:rFonts w:ascii="Arial" w:hAnsi="Arial" w:hint="default"/>
        <w:b/>
        <w:i w:val="0"/>
      </w:rPr>
    </w:lvl>
  </w:abstractNum>
  <w:abstractNum w:abstractNumId="22" w15:restartNumberingAfterBreak="0">
    <w:nsid w:val="0B8E71CA"/>
    <w:multiLevelType w:val="hybridMultilevel"/>
    <w:tmpl w:val="FA485BD8"/>
    <w:lvl w:ilvl="0" w:tplc="D47632AA">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B9B65E6"/>
    <w:multiLevelType w:val="hybridMultilevel"/>
    <w:tmpl w:val="21705174"/>
    <w:lvl w:ilvl="0" w:tplc="080A0019">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0BD51290"/>
    <w:multiLevelType w:val="hybridMultilevel"/>
    <w:tmpl w:val="83C6A3D8"/>
    <w:lvl w:ilvl="0" w:tplc="080A001B">
      <w:start w:val="1"/>
      <w:numFmt w:val="low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5" w15:restartNumberingAfterBreak="0">
    <w:nsid w:val="0C1376E3"/>
    <w:multiLevelType w:val="hybridMultilevel"/>
    <w:tmpl w:val="8722A3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D9965B1"/>
    <w:multiLevelType w:val="hybridMultilevel"/>
    <w:tmpl w:val="1C02E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DB61E89"/>
    <w:multiLevelType w:val="hybridMultilevel"/>
    <w:tmpl w:val="D990F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E9057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0E9C2ED7"/>
    <w:multiLevelType w:val="hybridMultilevel"/>
    <w:tmpl w:val="2F0C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F711100"/>
    <w:multiLevelType w:val="singleLevel"/>
    <w:tmpl w:val="A9C0B60C"/>
    <w:lvl w:ilvl="0">
      <w:start w:val="1"/>
      <w:numFmt w:val="lowerLetter"/>
      <w:lvlText w:val="%1."/>
      <w:lvlJc w:val="left"/>
      <w:pPr>
        <w:tabs>
          <w:tab w:val="num" w:pos="360"/>
        </w:tabs>
        <w:ind w:left="360" w:hanging="360"/>
      </w:pPr>
      <w:rPr>
        <w:rFonts w:hint="default"/>
      </w:rPr>
    </w:lvl>
  </w:abstractNum>
  <w:abstractNum w:abstractNumId="31" w15:restartNumberingAfterBreak="0">
    <w:nsid w:val="10000F80"/>
    <w:multiLevelType w:val="hybridMultilevel"/>
    <w:tmpl w:val="B1D6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0AF2BF9"/>
    <w:multiLevelType w:val="hybridMultilevel"/>
    <w:tmpl w:val="75C81678"/>
    <w:lvl w:ilvl="0" w:tplc="36CC9276">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1116B62"/>
    <w:multiLevelType w:val="multilevel"/>
    <w:tmpl w:val="D70C6FDA"/>
    <w:lvl w:ilvl="0">
      <w:start w:val="1"/>
      <w:numFmt w:val="bullet"/>
      <w:lvlText w:val=""/>
      <w:lvlJc w:val="left"/>
      <w:pPr>
        <w:tabs>
          <w:tab w:val="num" w:pos="360"/>
        </w:tabs>
        <w:ind w:left="360" w:hanging="360"/>
      </w:pPr>
      <w:rPr>
        <w:rFonts w:ascii="Wingdings" w:hAnsi="Wingdings" w:hint="default"/>
      </w:rPr>
    </w:lvl>
    <w:lvl w:ilvl="1">
      <w:start w:val="2"/>
      <w:numFmt w:val="decimal"/>
      <w:lvlText w:val="%1.%2"/>
      <w:lvlJc w:val="left"/>
      <w:pPr>
        <w:tabs>
          <w:tab w:val="num" w:pos="195"/>
        </w:tabs>
        <w:ind w:left="195" w:hanging="555"/>
      </w:pPr>
      <w:rPr>
        <w:rFonts w:hint="default"/>
      </w:rPr>
    </w:lvl>
    <w:lvl w:ilvl="2">
      <w:start w:val="1"/>
      <w:numFmt w:val="lowerLetter"/>
      <w:lvlText w:val="%3)"/>
      <w:lvlJc w:val="left"/>
      <w:pPr>
        <w:tabs>
          <w:tab w:val="num" w:pos="330"/>
        </w:tabs>
        <w:ind w:left="330" w:hanging="690"/>
      </w:pPr>
      <w:rPr>
        <w:rFonts w:hint="default"/>
        <w:b w:val="0"/>
        <w:i w:val="0"/>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1080"/>
        </w:tabs>
        <w:ind w:left="108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440"/>
      </w:pPr>
      <w:rPr>
        <w:rFonts w:hint="default"/>
      </w:rPr>
    </w:lvl>
  </w:abstractNum>
  <w:abstractNum w:abstractNumId="34" w15:restartNumberingAfterBreak="0">
    <w:nsid w:val="1112013C"/>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12BA0A7F"/>
    <w:multiLevelType w:val="singleLevel"/>
    <w:tmpl w:val="CA06EA5E"/>
    <w:lvl w:ilvl="0">
      <w:start w:val="1"/>
      <w:numFmt w:val="lowerLetter"/>
      <w:lvlText w:val="%1)"/>
      <w:legacy w:legacy="1" w:legacySpace="0" w:legacyIndent="360"/>
      <w:lvlJc w:val="left"/>
      <w:pPr>
        <w:ind w:left="360" w:hanging="360"/>
      </w:pPr>
      <w:rPr>
        <w:b/>
        <w:i w:val="0"/>
      </w:rPr>
    </w:lvl>
  </w:abstractNum>
  <w:abstractNum w:abstractNumId="36" w15:restartNumberingAfterBreak="0">
    <w:nsid w:val="13566FE0"/>
    <w:multiLevelType w:val="hybridMultilevel"/>
    <w:tmpl w:val="603AFCF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13640F23"/>
    <w:multiLevelType w:val="hybridMultilevel"/>
    <w:tmpl w:val="AD88D2FC"/>
    <w:lvl w:ilvl="0" w:tplc="851C03A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445448E"/>
    <w:multiLevelType w:val="hybridMultilevel"/>
    <w:tmpl w:val="273EDE8E"/>
    <w:lvl w:ilvl="0" w:tplc="04090015">
      <w:start w:val="6"/>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9" w15:restartNumberingAfterBreak="0">
    <w:nsid w:val="145F43C2"/>
    <w:multiLevelType w:val="hybridMultilevel"/>
    <w:tmpl w:val="4B02F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47E6020"/>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14926A10"/>
    <w:multiLevelType w:val="hybridMultilevel"/>
    <w:tmpl w:val="91249CC0"/>
    <w:lvl w:ilvl="0" w:tplc="080A0001">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5341172"/>
    <w:multiLevelType w:val="multilevel"/>
    <w:tmpl w:val="DCE25F22"/>
    <w:lvl w:ilvl="0">
      <w:start w:val="1"/>
      <w:numFmt w:val="bullet"/>
      <w:lvlText w:val=""/>
      <w:lvlJc w:val="left"/>
      <w:pPr>
        <w:tabs>
          <w:tab w:val="num" w:pos="360"/>
        </w:tabs>
        <w:ind w:left="360" w:hanging="360"/>
      </w:pPr>
      <w:rPr>
        <w:rFonts w:ascii="Wingdings" w:hAnsi="Wingdings" w:hint="default"/>
      </w:rPr>
    </w:lvl>
    <w:lvl w:ilvl="1">
      <w:start w:val="2"/>
      <w:numFmt w:val="decimal"/>
      <w:lvlText w:val="%1.%2"/>
      <w:lvlJc w:val="left"/>
      <w:pPr>
        <w:tabs>
          <w:tab w:val="num" w:pos="195"/>
        </w:tabs>
        <w:ind w:left="195" w:hanging="555"/>
      </w:pPr>
      <w:rPr>
        <w:rFonts w:hint="default"/>
      </w:rPr>
    </w:lvl>
    <w:lvl w:ilvl="2">
      <w:start w:val="1"/>
      <w:numFmt w:val="lowerLetter"/>
      <w:lvlText w:val="%3)"/>
      <w:lvlJc w:val="left"/>
      <w:pPr>
        <w:tabs>
          <w:tab w:val="num" w:pos="330"/>
        </w:tabs>
        <w:ind w:left="330" w:hanging="690"/>
      </w:pPr>
      <w:rPr>
        <w:rFonts w:hint="default"/>
        <w:b w:val="0"/>
        <w:i w:val="0"/>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1080"/>
        </w:tabs>
        <w:ind w:left="108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440"/>
      </w:pPr>
      <w:rPr>
        <w:rFonts w:hint="default"/>
      </w:rPr>
    </w:lvl>
  </w:abstractNum>
  <w:abstractNum w:abstractNumId="43" w15:restartNumberingAfterBreak="0">
    <w:nsid w:val="153C5889"/>
    <w:multiLevelType w:val="singleLevel"/>
    <w:tmpl w:val="3D4E52FA"/>
    <w:lvl w:ilvl="0">
      <w:start w:val="1"/>
      <w:numFmt w:val="lowerLetter"/>
      <w:lvlText w:val="%1)"/>
      <w:lvlJc w:val="left"/>
      <w:pPr>
        <w:tabs>
          <w:tab w:val="num" w:pos="360"/>
        </w:tabs>
        <w:ind w:left="360" w:hanging="360"/>
      </w:pPr>
      <w:rPr>
        <w:b/>
        <w:i w:val="0"/>
      </w:rPr>
    </w:lvl>
  </w:abstractNum>
  <w:abstractNum w:abstractNumId="44" w15:restartNumberingAfterBreak="0">
    <w:nsid w:val="157E3326"/>
    <w:multiLevelType w:val="singleLevel"/>
    <w:tmpl w:val="CDC0E210"/>
    <w:lvl w:ilvl="0">
      <w:start w:val="1"/>
      <w:numFmt w:val="upperRoman"/>
      <w:pStyle w:val="ListBullet4"/>
      <w:lvlText w:val="%1."/>
      <w:lvlJc w:val="left"/>
      <w:pPr>
        <w:tabs>
          <w:tab w:val="num" w:pos="720"/>
        </w:tabs>
        <w:ind w:left="720" w:hanging="720"/>
      </w:pPr>
      <w:rPr>
        <w:rFonts w:hint="default"/>
        <w:b/>
      </w:rPr>
    </w:lvl>
  </w:abstractNum>
  <w:abstractNum w:abstractNumId="45" w15:restartNumberingAfterBreak="0">
    <w:nsid w:val="1598240C"/>
    <w:multiLevelType w:val="hybridMultilevel"/>
    <w:tmpl w:val="A104C8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15A800D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15D07EC4"/>
    <w:multiLevelType w:val="multilevel"/>
    <w:tmpl w:val="D868C21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167829F7"/>
    <w:multiLevelType w:val="hybridMultilevel"/>
    <w:tmpl w:val="3724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8104C7B"/>
    <w:multiLevelType w:val="multilevel"/>
    <w:tmpl w:val="01AA4BDE"/>
    <w:lvl w:ilvl="0">
      <w:start w:val="1"/>
      <w:numFmt w:val="lowerLetter"/>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1839006C"/>
    <w:multiLevelType w:val="hybridMultilevel"/>
    <w:tmpl w:val="88BAD17E"/>
    <w:lvl w:ilvl="0" w:tplc="99E446B4">
      <w:start w:val="1"/>
      <w:numFmt w:val="lowerLetter"/>
      <w:lvlText w:val="%1)"/>
      <w:lvlJc w:val="left"/>
      <w:pPr>
        <w:tabs>
          <w:tab w:val="num" w:pos="3024"/>
        </w:tabs>
        <w:ind w:left="3024" w:hanging="360"/>
      </w:pPr>
      <w:rPr>
        <w:rFonts w:hint="default"/>
        <w:sz w:val="24"/>
        <w:szCs w:val="24"/>
        <w:lang w:val="es-PR"/>
      </w:rPr>
    </w:lvl>
    <w:lvl w:ilvl="1" w:tplc="04090001">
      <w:start w:val="1"/>
      <w:numFmt w:val="bullet"/>
      <w:lvlText w:val=""/>
      <w:lvlJc w:val="left"/>
      <w:pPr>
        <w:tabs>
          <w:tab w:val="num" w:pos="3744"/>
        </w:tabs>
        <w:ind w:left="3744" w:hanging="360"/>
      </w:pPr>
      <w:rPr>
        <w:rFonts w:ascii="Symbol" w:hAnsi="Symbol" w:hint="default"/>
      </w:rPr>
    </w:lvl>
    <w:lvl w:ilvl="2" w:tplc="4F2CC436">
      <w:start w:val="1"/>
      <w:numFmt w:val="upperLetter"/>
      <w:lvlText w:val="%3."/>
      <w:lvlJc w:val="left"/>
      <w:pPr>
        <w:tabs>
          <w:tab w:val="num" w:pos="4644"/>
        </w:tabs>
        <w:ind w:left="4644" w:hanging="360"/>
      </w:pPr>
      <w:rPr>
        <w:rFonts w:hint="default"/>
      </w:rPr>
    </w:lvl>
    <w:lvl w:ilvl="3" w:tplc="0409000F" w:tentative="1">
      <w:start w:val="1"/>
      <w:numFmt w:val="decimal"/>
      <w:lvlText w:val="%4."/>
      <w:lvlJc w:val="left"/>
      <w:pPr>
        <w:tabs>
          <w:tab w:val="num" w:pos="5184"/>
        </w:tabs>
        <w:ind w:left="5184" w:hanging="360"/>
      </w:pPr>
    </w:lvl>
    <w:lvl w:ilvl="4" w:tplc="04090019" w:tentative="1">
      <w:start w:val="1"/>
      <w:numFmt w:val="lowerLetter"/>
      <w:lvlText w:val="%5."/>
      <w:lvlJc w:val="left"/>
      <w:pPr>
        <w:tabs>
          <w:tab w:val="num" w:pos="5904"/>
        </w:tabs>
        <w:ind w:left="5904" w:hanging="360"/>
      </w:pPr>
    </w:lvl>
    <w:lvl w:ilvl="5" w:tplc="0409001B" w:tentative="1">
      <w:start w:val="1"/>
      <w:numFmt w:val="lowerRoman"/>
      <w:lvlText w:val="%6."/>
      <w:lvlJc w:val="right"/>
      <w:pPr>
        <w:tabs>
          <w:tab w:val="num" w:pos="6624"/>
        </w:tabs>
        <w:ind w:left="6624" w:hanging="180"/>
      </w:pPr>
    </w:lvl>
    <w:lvl w:ilvl="6" w:tplc="0409000F" w:tentative="1">
      <w:start w:val="1"/>
      <w:numFmt w:val="decimal"/>
      <w:lvlText w:val="%7."/>
      <w:lvlJc w:val="left"/>
      <w:pPr>
        <w:tabs>
          <w:tab w:val="num" w:pos="7344"/>
        </w:tabs>
        <w:ind w:left="7344" w:hanging="360"/>
      </w:pPr>
    </w:lvl>
    <w:lvl w:ilvl="7" w:tplc="04090019" w:tentative="1">
      <w:start w:val="1"/>
      <w:numFmt w:val="lowerLetter"/>
      <w:lvlText w:val="%8."/>
      <w:lvlJc w:val="left"/>
      <w:pPr>
        <w:tabs>
          <w:tab w:val="num" w:pos="8064"/>
        </w:tabs>
        <w:ind w:left="8064" w:hanging="360"/>
      </w:pPr>
    </w:lvl>
    <w:lvl w:ilvl="8" w:tplc="0409001B" w:tentative="1">
      <w:start w:val="1"/>
      <w:numFmt w:val="lowerRoman"/>
      <w:lvlText w:val="%9."/>
      <w:lvlJc w:val="right"/>
      <w:pPr>
        <w:tabs>
          <w:tab w:val="num" w:pos="8784"/>
        </w:tabs>
        <w:ind w:left="8784" w:hanging="180"/>
      </w:pPr>
    </w:lvl>
  </w:abstractNum>
  <w:abstractNum w:abstractNumId="51" w15:restartNumberingAfterBreak="0">
    <w:nsid w:val="18983FF1"/>
    <w:multiLevelType w:val="hybridMultilevel"/>
    <w:tmpl w:val="F412F5A8"/>
    <w:lvl w:ilvl="0" w:tplc="CB82E9D4">
      <w:start w:val="3"/>
      <w:numFmt w:val="lowerLetter"/>
      <w:lvlText w:val="%1)"/>
      <w:lvlJc w:val="left"/>
      <w:pPr>
        <w:tabs>
          <w:tab w:val="num" w:pos="1050"/>
        </w:tabs>
        <w:ind w:left="1050" w:hanging="69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18D43C58"/>
    <w:multiLevelType w:val="multilevel"/>
    <w:tmpl w:val="EBFE2A52"/>
    <w:lvl w:ilvl="0">
      <w:start w:val="2"/>
      <w:numFmt w:val="decimal"/>
      <w:lvlText w:val="%1"/>
      <w:lvlJc w:val="left"/>
      <w:pPr>
        <w:tabs>
          <w:tab w:val="num" w:pos="570"/>
        </w:tabs>
        <w:ind w:left="570" w:hanging="570"/>
      </w:pPr>
      <w:rPr>
        <w:rFonts w:hint="default"/>
        <w:b w:val="0"/>
      </w:rPr>
    </w:lvl>
    <w:lvl w:ilvl="1">
      <w:start w:val="2"/>
      <w:numFmt w:val="decimal"/>
      <w:lvlText w:val="%1.%2"/>
      <w:lvlJc w:val="left"/>
      <w:pPr>
        <w:tabs>
          <w:tab w:val="num" w:pos="1421"/>
        </w:tabs>
        <w:ind w:left="1421" w:hanging="570"/>
      </w:pPr>
      <w:rPr>
        <w:rFonts w:hint="default"/>
        <w:b w:val="0"/>
      </w:rPr>
    </w:lvl>
    <w:lvl w:ilvl="2">
      <w:start w:val="3"/>
      <w:numFmt w:val="decimal"/>
      <w:lvlText w:val="%1.%2.%3"/>
      <w:lvlJc w:val="left"/>
      <w:pPr>
        <w:tabs>
          <w:tab w:val="num" w:pos="2422"/>
        </w:tabs>
        <w:ind w:left="2422" w:hanging="720"/>
      </w:pPr>
      <w:rPr>
        <w:rFonts w:hint="default"/>
        <w:b w:val="0"/>
      </w:rPr>
    </w:lvl>
    <w:lvl w:ilvl="3">
      <w:start w:val="1"/>
      <w:numFmt w:val="decimal"/>
      <w:lvlText w:val="%1.%2.%3.%4"/>
      <w:lvlJc w:val="left"/>
      <w:pPr>
        <w:tabs>
          <w:tab w:val="num" w:pos="3273"/>
        </w:tabs>
        <w:ind w:left="3273" w:hanging="720"/>
      </w:pPr>
      <w:rPr>
        <w:rFonts w:hint="default"/>
        <w:b w:val="0"/>
      </w:rPr>
    </w:lvl>
    <w:lvl w:ilvl="4">
      <w:start w:val="1"/>
      <w:numFmt w:val="decimal"/>
      <w:lvlText w:val="%1.%2.%3.%4.%5"/>
      <w:lvlJc w:val="left"/>
      <w:pPr>
        <w:tabs>
          <w:tab w:val="num" w:pos="4484"/>
        </w:tabs>
        <w:ind w:left="4484" w:hanging="1080"/>
      </w:pPr>
      <w:rPr>
        <w:rFonts w:hint="default"/>
        <w:b w:val="0"/>
      </w:rPr>
    </w:lvl>
    <w:lvl w:ilvl="5">
      <w:start w:val="1"/>
      <w:numFmt w:val="decimal"/>
      <w:lvlText w:val="%1.%2.%3.%4.%5.%6"/>
      <w:lvlJc w:val="left"/>
      <w:pPr>
        <w:tabs>
          <w:tab w:val="num" w:pos="5335"/>
        </w:tabs>
        <w:ind w:left="5335" w:hanging="1080"/>
      </w:pPr>
      <w:rPr>
        <w:rFonts w:hint="default"/>
        <w:b w:val="0"/>
      </w:rPr>
    </w:lvl>
    <w:lvl w:ilvl="6">
      <w:start w:val="1"/>
      <w:numFmt w:val="decimal"/>
      <w:lvlText w:val="%1.%2.%3.%4.%5.%6.%7"/>
      <w:lvlJc w:val="left"/>
      <w:pPr>
        <w:tabs>
          <w:tab w:val="num" w:pos="6546"/>
        </w:tabs>
        <w:ind w:left="6546" w:hanging="1440"/>
      </w:pPr>
      <w:rPr>
        <w:rFonts w:hint="default"/>
        <w:b w:val="0"/>
      </w:rPr>
    </w:lvl>
    <w:lvl w:ilvl="7">
      <w:start w:val="1"/>
      <w:numFmt w:val="decimal"/>
      <w:lvlText w:val="%1.%2.%3.%4.%5.%6.%7.%8"/>
      <w:lvlJc w:val="left"/>
      <w:pPr>
        <w:tabs>
          <w:tab w:val="num" w:pos="7397"/>
        </w:tabs>
        <w:ind w:left="7397" w:hanging="1440"/>
      </w:pPr>
      <w:rPr>
        <w:rFonts w:hint="default"/>
        <w:b w:val="0"/>
      </w:rPr>
    </w:lvl>
    <w:lvl w:ilvl="8">
      <w:start w:val="1"/>
      <w:numFmt w:val="decimal"/>
      <w:lvlText w:val="%1.%2.%3.%4.%5.%6.%7.%8.%9"/>
      <w:lvlJc w:val="left"/>
      <w:pPr>
        <w:tabs>
          <w:tab w:val="num" w:pos="8608"/>
        </w:tabs>
        <w:ind w:left="8608" w:hanging="1800"/>
      </w:pPr>
      <w:rPr>
        <w:rFonts w:hint="default"/>
        <w:b w:val="0"/>
      </w:rPr>
    </w:lvl>
  </w:abstractNum>
  <w:abstractNum w:abstractNumId="53" w15:restartNumberingAfterBreak="0">
    <w:nsid w:val="190E6F8A"/>
    <w:multiLevelType w:val="hybridMultilevel"/>
    <w:tmpl w:val="FEFCCAF4"/>
    <w:lvl w:ilvl="0" w:tplc="3BE63DB0">
      <w:start w:val="11"/>
      <w:numFmt w:val="lowerLetter"/>
      <w:lvlText w:val="%1."/>
      <w:lvlJc w:val="left"/>
      <w:pPr>
        <w:tabs>
          <w:tab w:val="num" w:pos="720"/>
        </w:tabs>
        <w:ind w:left="720" w:hanging="360"/>
      </w:pPr>
      <w:rPr>
        <w:rFonts w:hint="default"/>
        <w:lang w:val="es-PR"/>
      </w:rPr>
    </w:lvl>
    <w:lvl w:ilvl="1" w:tplc="DC403A5C">
      <w:start w:val="1"/>
      <w:numFmt w:val="lowerLetter"/>
      <w:lvlText w:val="%2."/>
      <w:lvlJc w:val="left"/>
      <w:pPr>
        <w:tabs>
          <w:tab w:val="num" w:pos="1440"/>
        </w:tabs>
        <w:ind w:left="1440" w:hanging="360"/>
      </w:pPr>
      <w:rPr>
        <w:b w:val="0"/>
        <w:sz w:val="22"/>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1A4C0BD4"/>
    <w:multiLevelType w:val="hybridMultilevel"/>
    <w:tmpl w:val="10366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A5861EC"/>
    <w:multiLevelType w:val="hybridMultilevel"/>
    <w:tmpl w:val="B03E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AB84BAF"/>
    <w:multiLevelType w:val="hybridMultilevel"/>
    <w:tmpl w:val="68863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AC113BF"/>
    <w:multiLevelType w:val="hybridMultilevel"/>
    <w:tmpl w:val="C486F4FA"/>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8" w15:restartNumberingAfterBreak="0">
    <w:nsid w:val="1AE27CBE"/>
    <w:multiLevelType w:val="singleLevel"/>
    <w:tmpl w:val="B002A7BA"/>
    <w:lvl w:ilvl="0">
      <w:start w:val="1"/>
      <w:numFmt w:val="decimal"/>
      <w:lvlText w:val="%1."/>
      <w:lvlJc w:val="left"/>
      <w:pPr>
        <w:tabs>
          <w:tab w:val="num" w:pos="720"/>
        </w:tabs>
        <w:ind w:left="720" w:hanging="360"/>
      </w:pPr>
      <w:rPr>
        <w:rFonts w:hint="default"/>
      </w:rPr>
    </w:lvl>
  </w:abstractNum>
  <w:abstractNum w:abstractNumId="59" w15:restartNumberingAfterBreak="0">
    <w:nsid w:val="1B0C43CA"/>
    <w:multiLevelType w:val="hybridMultilevel"/>
    <w:tmpl w:val="BD88B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B3E623B"/>
    <w:multiLevelType w:val="hybridMultilevel"/>
    <w:tmpl w:val="5736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BE01A3A"/>
    <w:multiLevelType w:val="hybridMultilevel"/>
    <w:tmpl w:val="BA9E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D1B418B"/>
    <w:multiLevelType w:val="hybridMultilevel"/>
    <w:tmpl w:val="532E84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D5A3413"/>
    <w:multiLevelType w:val="singleLevel"/>
    <w:tmpl w:val="DCDC7784"/>
    <w:lvl w:ilvl="0">
      <w:start w:val="2"/>
      <w:numFmt w:val="bullet"/>
      <w:lvlText w:val=""/>
      <w:lvlJc w:val="left"/>
      <w:pPr>
        <w:tabs>
          <w:tab w:val="num" w:pos="624"/>
        </w:tabs>
        <w:ind w:left="624" w:hanging="397"/>
      </w:pPr>
      <w:rPr>
        <w:rFonts w:ascii="Symbol" w:hAnsi="Symbol" w:hint="default"/>
        <w:b w:val="0"/>
        <w:i w:val="0"/>
        <w:sz w:val="16"/>
      </w:rPr>
    </w:lvl>
  </w:abstractNum>
  <w:abstractNum w:abstractNumId="64" w15:restartNumberingAfterBreak="0">
    <w:nsid w:val="1E462289"/>
    <w:multiLevelType w:val="hybridMultilevel"/>
    <w:tmpl w:val="179071DA"/>
    <w:lvl w:ilvl="0" w:tplc="0C0A0005">
      <w:start w:val="1"/>
      <w:numFmt w:val="bullet"/>
      <w:lvlText w:val=""/>
      <w:lvlJc w:val="left"/>
      <w:pPr>
        <w:tabs>
          <w:tab w:val="num" w:pos="720"/>
        </w:tabs>
        <w:ind w:left="720" w:hanging="360"/>
      </w:pPr>
      <w:rPr>
        <w:rFonts w:ascii="Wingdings" w:hAnsi="Wingdings" w:hint="default"/>
      </w:rPr>
    </w:lvl>
    <w:lvl w:ilvl="1" w:tplc="6C128ACE">
      <w:numFmt w:val="bullet"/>
      <w:lvlText w:val="-"/>
      <w:lvlJc w:val="left"/>
      <w:pPr>
        <w:tabs>
          <w:tab w:val="num" w:pos="1440"/>
        </w:tabs>
        <w:ind w:left="1440" w:hanging="360"/>
      </w:pPr>
      <w:rPr>
        <w:rFonts w:ascii="Lucida Console" w:hAnsi="Lucida Console"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1F000510"/>
    <w:multiLevelType w:val="hybridMultilevel"/>
    <w:tmpl w:val="ED88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F647A9B"/>
    <w:multiLevelType w:val="hybridMultilevel"/>
    <w:tmpl w:val="A6C200E4"/>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67" w15:restartNumberingAfterBreak="0">
    <w:nsid w:val="1FBB09EF"/>
    <w:multiLevelType w:val="hybridMultilevel"/>
    <w:tmpl w:val="9106F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FBC18C0"/>
    <w:multiLevelType w:val="singleLevel"/>
    <w:tmpl w:val="436E49A8"/>
    <w:lvl w:ilvl="0">
      <w:start w:val="1"/>
      <w:numFmt w:val="lowerLetter"/>
      <w:pStyle w:val="ListBullet5"/>
      <w:lvlText w:val="%1)"/>
      <w:lvlJc w:val="left"/>
      <w:pPr>
        <w:tabs>
          <w:tab w:val="num" w:pos="1211"/>
        </w:tabs>
        <w:ind w:left="1211" w:hanging="360"/>
      </w:pPr>
      <w:rPr>
        <w:rFonts w:hint="default"/>
      </w:rPr>
    </w:lvl>
  </w:abstractNum>
  <w:abstractNum w:abstractNumId="69" w15:restartNumberingAfterBreak="0">
    <w:nsid w:val="202D0363"/>
    <w:multiLevelType w:val="singleLevel"/>
    <w:tmpl w:val="FFFFFFFF"/>
    <w:lvl w:ilvl="0">
      <w:start w:val="1"/>
      <w:numFmt w:val="bullet"/>
      <w:lvlText w:val=""/>
      <w:legacy w:legacy="1" w:legacySpace="0" w:legacyIndent="360"/>
      <w:lvlJc w:val="left"/>
      <w:pPr>
        <w:ind w:left="786" w:hanging="360"/>
      </w:pPr>
      <w:rPr>
        <w:rFonts w:ascii="Symbol" w:hAnsi="Symbol" w:hint="default"/>
      </w:rPr>
    </w:lvl>
  </w:abstractNum>
  <w:abstractNum w:abstractNumId="70" w15:restartNumberingAfterBreak="0">
    <w:nsid w:val="20755165"/>
    <w:multiLevelType w:val="hybridMultilevel"/>
    <w:tmpl w:val="F482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0B73AD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23385FB4"/>
    <w:multiLevelType w:val="multilevel"/>
    <w:tmpl w:val="940AF18A"/>
    <w:lvl w:ilvl="0">
      <w:start w:val="2"/>
      <w:numFmt w:val="decimal"/>
      <w:lvlText w:val="%1"/>
      <w:lvlJc w:val="left"/>
      <w:pPr>
        <w:tabs>
          <w:tab w:val="num" w:pos="570"/>
        </w:tabs>
        <w:ind w:left="570" w:hanging="570"/>
      </w:pPr>
      <w:rPr>
        <w:rFonts w:hint="default"/>
        <w:b w:val="0"/>
      </w:rPr>
    </w:lvl>
    <w:lvl w:ilvl="1">
      <w:start w:val="2"/>
      <w:numFmt w:val="decimal"/>
      <w:lvlText w:val="%1.%2"/>
      <w:lvlJc w:val="left"/>
      <w:pPr>
        <w:tabs>
          <w:tab w:val="num" w:pos="1421"/>
        </w:tabs>
        <w:ind w:left="1421" w:hanging="570"/>
      </w:pPr>
      <w:rPr>
        <w:rFonts w:hint="default"/>
        <w:b w:val="0"/>
      </w:rPr>
    </w:lvl>
    <w:lvl w:ilvl="2">
      <w:start w:val="1"/>
      <w:numFmt w:val="decimal"/>
      <w:lvlText w:val="%1.%2.%3"/>
      <w:lvlJc w:val="left"/>
      <w:pPr>
        <w:tabs>
          <w:tab w:val="num" w:pos="2422"/>
        </w:tabs>
        <w:ind w:left="2422" w:hanging="720"/>
      </w:pPr>
      <w:rPr>
        <w:rFonts w:hint="default"/>
        <w:b w:val="0"/>
      </w:rPr>
    </w:lvl>
    <w:lvl w:ilvl="3">
      <w:start w:val="1"/>
      <w:numFmt w:val="decimal"/>
      <w:lvlText w:val="%1.%2.%3.%4"/>
      <w:lvlJc w:val="left"/>
      <w:pPr>
        <w:tabs>
          <w:tab w:val="num" w:pos="3273"/>
        </w:tabs>
        <w:ind w:left="3273" w:hanging="720"/>
      </w:pPr>
      <w:rPr>
        <w:rFonts w:hint="default"/>
        <w:b w:val="0"/>
      </w:rPr>
    </w:lvl>
    <w:lvl w:ilvl="4">
      <w:start w:val="1"/>
      <w:numFmt w:val="decimal"/>
      <w:lvlText w:val="%1.%2.%3.%4.%5"/>
      <w:lvlJc w:val="left"/>
      <w:pPr>
        <w:tabs>
          <w:tab w:val="num" w:pos="4484"/>
        </w:tabs>
        <w:ind w:left="4484" w:hanging="1080"/>
      </w:pPr>
      <w:rPr>
        <w:rFonts w:hint="default"/>
        <w:b w:val="0"/>
      </w:rPr>
    </w:lvl>
    <w:lvl w:ilvl="5">
      <w:start w:val="1"/>
      <w:numFmt w:val="decimal"/>
      <w:lvlText w:val="%1.%2.%3.%4.%5.%6"/>
      <w:lvlJc w:val="left"/>
      <w:pPr>
        <w:tabs>
          <w:tab w:val="num" w:pos="5335"/>
        </w:tabs>
        <w:ind w:left="5335" w:hanging="1080"/>
      </w:pPr>
      <w:rPr>
        <w:rFonts w:hint="default"/>
        <w:b w:val="0"/>
      </w:rPr>
    </w:lvl>
    <w:lvl w:ilvl="6">
      <w:start w:val="1"/>
      <w:numFmt w:val="decimal"/>
      <w:lvlText w:val="%1.%2.%3.%4.%5.%6.%7"/>
      <w:lvlJc w:val="left"/>
      <w:pPr>
        <w:tabs>
          <w:tab w:val="num" w:pos="6546"/>
        </w:tabs>
        <w:ind w:left="6546" w:hanging="1440"/>
      </w:pPr>
      <w:rPr>
        <w:rFonts w:hint="default"/>
        <w:b w:val="0"/>
      </w:rPr>
    </w:lvl>
    <w:lvl w:ilvl="7">
      <w:start w:val="1"/>
      <w:numFmt w:val="decimal"/>
      <w:lvlText w:val="%1.%2.%3.%4.%5.%6.%7.%8"/>
      <w:lvlJc w:val="left"/>
      <w:pPr>
        <w:tabs>
          <w:tab w:val="num" w:pos="7397"/>
        </w:tabs>
        <w:ind w:left="7397" w:hanging="1440"/>
      </w:pPr>
      <w:rPr>
        <w:rFonts w:hint="default"/>
        <w:b w:val="0"/>
      </w:rPr>
    </w:lvl>
    <w:lvl w:ilvl="8">
      <w:start w:val="1"/>
      <w:numFmt w:val="decimal"/>
      <w:lvlText w:val="%1.%2.%3.%4.%5.%6.%7.%8.%9"/>
      <w:lvlJc w:val="left"/>
      <w:pPr>
        <w:tabs>
          <w:tab w:val="num" w:pos="8608"/>
        </w:tabs>
        <w:ind w:left="8608" w:hanging="1800"/>
      </w:pPr>
      <w:rPr>
        <w:rFonts w:hint="default"/>
        <w:b w:val="0"/>
      </w:rPr>
    </w:lvl>
  </w:abstractNum>
  <w:abstractNum w:abstractNumId="73" w15:restartNumberingAfterBreak="0">
    <w:nsid w:val="235537D9"/>
    <w:multiLevelType w:val="hybridMultilevel"/>
    <w:tmpl w:val="6284DF68"/>
    <w:lvl w:ilvl="0" w:tplc="AF001C8E">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3EC49C9"/>
    <w:multiLevelType w:val="hybridMultilevel"/>
    <w:tmpl w:val="C5783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4614C5D"/>
    <w:multiLevelType w:val="hybridMultilevel"/>
    <w:tmpl w:val="FCCE3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24D405B1"/>
    <w:multiLevelType w:val="hybridMultilevel"/>
    <w:tmpl w:val="1EFE6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5420CAC"/>
    <w:multiLevelType w:val="singleLevel"/>
    <w:tmpl w:val="080A0019"/>
    <w:lvl w:ilvl="0">
      <w:start w:val="1"/>
      <w:numFmt w:val="lowerLetter"/>
      <w:lvlText w:val="%1."/>
      <w:lvlJc w:val="left"/>
      <w:pPr>
        <w:ind w:left="502" w:hanging="360"/>
      </w:pPr>
      <w:rPr>
        <w:rFonts w:hint="default"/>
      </w:rPr>
    </w:lvl>
  </w:abstractNum>
  <w:abstractNum w:abstractNumId="78" w15:restartNumberingAfterBreak="0">
    <w:nsid w:val="25EF0C31"/>
    <w:multiLevelType w:val="hybridMultilevel"/>
    <w:tmpl w:val="4956B88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79" w15:restartNumberingAfterBreak="0">
    <w:nsid w:val="26467D22"/>
    <w:multiLevelType w:val="singleLevel"/>
    <w:tmpl w:val="080A0001"/>
    <w:lvl w:ilvl="0">
      <w:start w:val="1"/>
      <w:numFmt w:val="bullet"/>
      <w:lvlText w:val=""/>
      <w:lvlJc w:val="left"/>
      <w:pPr>
        <w:ind w:left="1080" w:hanging="360"/>
      </w:pPr>
      <w:rPr>
        <w:rFonts w:ascii="Symbol" w:hAnsi="Symbol" w:hint="default"/>
      </w:rPr>
    </w:lvl>
  </w:abstractNum>
  <w:abstractNum w:abstractNumId="80" w15:restartNumberingAfterBreak="0">
    <w:nsid w:val="268030FB"/>
    <w:multiLevelType w:val="hybridMultilevel"/>
    <w:tmpl w:val="6FC0B2E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6CB7C87"/>
    <w:multiLevelType w:val="hybridMultilevel"/>
    <w:tmpl w:val="4552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71879F6"/>
    <w:multiLevelType w:val="hybridMultilevel"/>
    <w:tmpl w:val="6DDE6C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7A1157F"/>
    <w:multiLevelType w:val="hybridMultilevel"/>
    <w:tmpl w:val="C23630FA"/>
    <w:lvl w:ilvl="0" w:tplc="0C0A0001">
      <w:start w:val="1"/>
      <w:numFmt w:val="bullet"/>
      <w:lvlText w:val=""/>
      <w:lvlJc w:val="left"/>
      <w:pPr>
        <w:tabs>
          <w:tab w:val="num" w:pos="720"/>
        </w:tabs>
        <w:ind w:left="720" w:hanging="360"/>
      </w:pPr>
      <w:rPr>
        <w:rFonts w:ascii="Symbol" w:hAnsi="Symbol" w:hint="default"/>
      </w:rPr>
    </w:lvl>
    <w:lvl w:ilvl="1" w:tplc="080A001B">
      <w:start w:val="1"/>
      <w:numFmt w:val="lowerRoman"/>
      <w:lvlText w:val="%2."/>
      <w:lvlJc w:val="righ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280A3E85"/>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280C0D88"/>
    <w:multiLevelType w:val="hybridMultilevel"/>
    <w:tmpl w:val="BE1E0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282D7CEE"/>
    <w:multiLevelType w:val="hybridMultilevel"/>
    <w:tmpl w:val="4588FDDA"/>
    <w:lvl w:ilvl="0" w:tplc="191A6838">
      <w:start w:val="1"/>
      <w:numFmt w:val="bullet"/>
      <w:lvlText w:val=""/>
      <w:lvlJc w:val="left"/>
      <w:pPr>
        <w:tabs>
          <w:tab w:val="num" w:pos="720"/>
        </w:tabs>
        <w:ind w:left="720" w:hanging="360"/>
      </w:pPr>
      <w:rPr>
        <w:rFonts w:ascii="Symbol" w:hAnsi="Symbol" w:hint="default"/>
        <w:color w:val="auto"/>
        <w:sz w:val="16"/>
      </w:rPr>
    </w:lvl>
    <w:lvl w:ilvl="1" w:tplc="0C0A0001">
      <w:start w:val="1"/>
      <w:numFmt w:val="bullet"/>
      <w:lvlText w:val=""/>
      <w:lvlJc w:val="left"/>
      <w:pPr>
        <w:tabs>
          <w:tab w:val="num" w:pos="720"/>
        </w:tabs>
        <w:ind w:left="720" w:hanging="360"/>
      </w:pPr>
      <w:rPr>
        <w:rFonts w:ascii="Symbol" w:hAnsi="Symbol" w:hint="default"/>
        <w:color w:val="auto"/>
        <w:sz w:val="16"/>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87" w15:restartNumberingAfterBreak="0">
    <w:nsid w:val="28B3113B"/>
    <w:multiLevelType w:val="hybridMultilevel"/>
    <w:tmpl w:val="821A8B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28B313EB"/>
    <w:multiLevelType w:val="multilevel"/>
    <w:tmpl w:val="0DBC661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28D52EE1"/>
    <w:multiLevelType w:val="hybridMultilevel"/>
    <w:tmpl w:val="6D5E1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29125A8B"/>
    <w:multiLevelType w:val="hybridMultilevel"/>
    <w:tmpl w:val="F48E98A6"/>
    <w:lvl w:ilvl="0" w:tplc="0409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91" w15:restartNumberingAfterBreak="0">
    <w:nsid w:val="292E731C"/>
    <w:multiLevelType w:val="hybridMultilevel"/>
    <w:tmpl w:val="8FA40660"/>
    <w:lvl w:ilvl="0" w:tplc="B4FE0738">
      <w:start w:val="6"/>
      <w:numFmt w:val="lowerLetter"/>
      <w:lvlText w:val="%1."/>
      <w:lvlJc w:val="left"/>
      <w:pPr>
        <w:tabs>
          <w:tab w:val="num" w:pos="0"/>
        </w:tabs>
        <w:ind w:left="360" w:hanging="360"/>
      </w:pPr>
      <w:rPr>
        <w:rFonts w:ascii="Arial" w:hAnsi="Arial"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299749E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3" w15:restartNumberingAfterBreak="0">
    <w:nsid w:val="29E273C8"/>
    <w:multiLevelType w:val="hybridMultilevel"/>
    <w:tmpl w:val="08D401D4"/>
    <w:lvl w:ilvl="0" w:tplc="A98A8EA2">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4" w15:restartNumberingAfterBreak="0">
    <w:nsid w:val="2A1F2B88"/>
    <w:multiLevelType w:val="hybridMultilevel"/>
    <w:tmpl w:val="BA667D1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2AC45E6B"/>
    <w:multiLevelType w:val="singleLevel"/>
    <w:tmpl w:val="122A125A"/>
    <w:lvl w:ilvl="0">
      <w:start w:val="1"/>
      <w:numFmt w:val="lowerLetter"/>
      <w:lvlText w:val="%1)"/>
      <w:lvlJc w:val="left"/>
      <w:pPr>
        <w:tabs>
          <w:tab w:val="num" w:pos="1068"/>
        </w:tabs>
        <w:ind w:left="1068" w:hanging="360"/>
      </w:pPr>
      <w:rPr>
        <w:rFonts w:hint="default"/>
      </w:rPr>
    </w:lvl>
  </w:abstractNum>
  <w:abstractNum w:abstractNumId="96" w15:restartNumberingAfterBreak="0">
    <w:nsid w:val="2B436BB6"/>
    <w:multiLevelType w:val="hybridMultilevel"/>
    <w:tmpl w:val="C9B4AEBC"/>
    <w:lvl w:ilvl="0" w:tplc="DAFA4D98">
      <w:start w:val="1"/>
      <w:numFmt w:val="bullet"/>
      <w:lvlText w:val=""/>
      <w:lvlJc w:val="left"/>
      <w:pPr>
        <w:tabs>
          <w:tab w:val="num" w:pos="1296"/>
        </w:tabs>
        <w:ind w:left="1276" w:hanging="340"/>
      </w:pPr>
      <w:rPr>
        <w:rFonts w:ascii="Symbol" w:hAnsi="Symbol" w:hint="default"/>
      </w:rPr>
    </w:lvl>
    <w:lvl w:ilvl="1" w:tplc="0C0A0003" w:tentative="1">
      <w:start w:val="1"/>
      <w:numFmt w:val="bullet"/>
      <w:lvlText w:val="o"/>
      <w:lvlJc w:val="left"/>
      <w:pPr>
        <w:tabs>
          <w:tab w:val="num" w:pos="2092"/>
        </w:tabs>
        <w:ind w:left="2092" w:hanging="360"/>
      </w:pPr>
      <w:rPr>
        <w:rFonts w:ascii="Courier New" w:hAnsi="Courier New" w:hint="default"/>
      </w:rPr>
    </w:lvl>
    <w:lvl w:ilvl="2" w:tplc="0C0A0005" w:tentative="1">
      <w:start w:val="1"/>
      <w:numFmt w:val="bullet"/>
      <w:lvlText w:val=""/>
      <w:lvlJc w:val="left"/>
      <w:pPr>
        <w:tabs>
          <w:tab w:val="num" w:pos="2812"/>
        </w:tabs>
        <w:ind w:left="2812" w:hanging="360"/>
      </w:pPr>
      <w:rPr>
        <w:rFonts w:ascii="Wingdings" w:hAnsi="Wingdings" w:hint="default"/>
      </w:rPr>
    </w:lvl>
    <w:lvl w:ilvl="3" w:tplc="0C0A0001" w:tentative="1">
      <w:start w:val="1"/>
      <w:numFmt w:val="bullet"/>
      <w:lvlText w:val=""/>
      <w:lvlJc w:val="left"/>
      <w:pPr>
        <w:tabs>
          <w:tab w:val="num" w:pos="3532"/>
        </w:tabs>
        <w:ind w:left="3532" w:hanging="360"/>
      </w:pPr>
      <w:rPr>
        <w:rFonts w:ascii="Symbol" w:hAnsi="Symbol" w:hint="default"/>
      </w:rPr>
    </w:lvl>
    <w:lvl w:ilvl="4" w:tplc="0C0A0003" w:tentative="1">
      <w:start w:val="1"/>
      <w:numFmt w:val="bullet"/>
      <w:lvlText w:val="o"/>
      <w:lvlJc w:val="left"/>
      <w:pPr>
        <w:tabs>
          <w:tab w:val="num" w:pos="4252"/>
        </w:tabs>
        <w:ind w:left="4252" w:hanging="360"/>
      </w:pPr>
      <w:rPr>
        <w:rFonts w:ascii="Courier New" w:hAnsi="Courier New" w:hint="default"/>
      </w:rPr>
    </w:lvl>
    <w:lvl w:ilvl="5" w:tplc="0C0A0005" w:tentative="1">
      <w:start w:val="1"/>
      <w:numFmt w:val="bullet"/>
      <w:lvlText w:val=""/>
      <w:lvlJc w:val="left"/>
      <w:pPr>
        <w:tabs>
          <w:tab w:val="num" w:pos="4972"/>
        </w:tabs>
        <w:ind w:left="4972" w:hanging="360"/>
      </w:pPr>
      <w:rPr>
        <w:rFonts w:ascii="Wingdings" w:hAnsi="Wingdings" w:hint="default"/>
      </w:rPr>
    </w:lvl>
    <w:lvl w:ilvl="6" w:tplc="0C0A0001" w:tentative="1">
      <w:start w:val="1"/>
      <w:numFmt w:val="bullet"/>
      <w:lvlText w:val=""/>
      <w:lvlJc w:val="left"/>
      <w:pPr>
        <w:tabs>
          <w:tab w:val="num" w:pos="5692"/>
        </w:tabs>
        <w:ind w:left="5692" w:hanging="360"/>
      </w:pPr>
      <w:rPr>
        <w:rFonts w:ascii="Symbol" w:hAnsi="Symbol" w:hint="default"/>
      </w:rPr>
    </w:lvl>
    <w:lvl w:ilvl="7" w:tplc="0C0A0003" w:tentative="1">
      <w:start w:val="1"/>
      <w:numFmt w:val="bullet"/>
      <w:lvlText w:val="o"/>
      <w:lvlJc w:val="left"/>
      <w:pPr>
        <w:tabs>
          <w:tab w:val="num" w:pos="6412"/>
        </w:tabs>
        <w:ind w:left="6412" w:hanging="360"/>
      </w:pPr>
      <w:rPr>
        <w:rFonts w:ascii="Courier New" w:hAnsi="Courier New" w:hint="default"/>
      </w:rPr>
    </w:lvl>
    <w:lvl w:ilvl="8" w:tplc="0C0A0005" w:tentative="1">
      <w:start w:val="1"/>
      <w:numFmt w:val="bullet"/>
      <w:lvlText w:val=""/>
      <w:lvlJc w:val="left"/>
      <w:pPr>
        <w:tabs>
          <w:tab w:val="num" w:pos="7132"/>
        </w:tabs>
        <w:ind w:left="7132" w:hanging="360"/>
      </w:pPr>
      <w:rPr>
        <w:rFonts w:ascii="Wingdings" w:hAnsi="Wingdings" w:hint="default"/>
      </w:rPr>
    </w:lvl>
  </w:abstractNum>
  <w:abstractNum w:abstractNumId="97" w15:restartNumberingAfterBreak="0">
    <w:nsid w:val="2BE358D6"/>
    <w:multiLevelType w:val="hybridMultilevel"/>
    <w:tmpl w:val="863AC484"/>
    <w:lvl w:ilvl="0" w:tplc="12D03778">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D8217CD"/>
    <w:multiLevelType w:val="hybridMultilevel"/>
    <w:tmpl w:val="8CB0A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2DCB0C4C"/>
    <w:multiLevelType w:val="hybridMultilevel"/>
    <w:tmpl w:val="7E4227CA"/>
    <w:lvl w:ilvl="0" w:tplc="B3BA6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E023437"/>
    <w:multiLevelType w:val="hybridMultilevel"/>
    <w:tmpl w:val="B714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E510368"/>
    <w:multiLevelType w:val="singleLevel"/>
    <w:tmpl w:val="82CA1F5E"/>
    <w:lvl w:ilvl="0">
      <w:start w:val="1"/>
      <w:numFmt w:val="lowerLetter"/>
      <w:lvlText w:val="%1)"/>
      <w:lvlJc w:val="left"/>
      <w:pPr>
        <w:tabs>
          <w:tab w:val="num" w:pos="360"/>
        </w:tabs>
        <w:ind w:left="360" w:hanging="360"/>
      </w:pPr>
    </w:lvl>
  </w:abstractNum>
  <w:abstractNum w:abstractNumId="102" w15:restartNumberingAfterBreak="0">
    <w:nsid w:val="2EC7567C"/>
    <w:multiLevelType w:val="hybridMultilevel"/>
    <w:tmpl w:val="E1F03584"/>
    <w:lvl w:ilvl="0" w:tplc="080A001B">
      <w:start w:val="1"/>
      <w:numFmt w:val="low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2FF16532"/>
    <w:multiLevelType w:val="hybridMultilevel"/>
    <w:tmpl w:val="3C82D238"/>
    <w:lvl w:ilvl="0" w:tplc="CB5E7AB6">
      <w:start w:val="1"/>
      <w:numFmt w:val="lowerLetter"/>
      <w:lvlText w:val="%1)"/>
      <w:lvlJc w:val="left"/>
      <w:pPr>
        <w:ind w:left="36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4" w15:restartNumberingAfterBreak="0">
    <w:nsid w:val="2FFC07DA"/>
    <w:multiLevelType w:val="hybridMultilevel"/>
    <w:tmpl w:val="B13A83A6"/>
    <w:lvl w:ilvl="0" w:tplc="0C0A0005">
      <w:start w:val="1"/>
      <w:numFmt w:val="bullet"/>
      <w:lvlText w:val=""/>
      <w:lvlJc w:val="left"/>
      <w:pPr>
        <w:tabs>
          <w:tab w:val="num" w:pos="720"/>
        </w:tabs>
        <w:ind w:left="720" w:hanging="360"/>
      </w:pPr>
      <w:rPr>
        <w:rFonts w:ascii="Wingdings" w:hAnsi="Wingdings" w:hint="default"/>
      </w:rPr>
    </w:lvl>
    <w:lvl w:ilvl="1" w:tplc="8072FCD0">
      <w:start w:val="1"/>
      <w:numFmt w:val="bullet"/>
      <w:lvlText w:val="-"/>
      <w:lvlJc w:val="left"/>
      <w:pPr>
        <w:tabs>
          <w:tab w:val="num" w:pos="1440"/>
        </w:tabs>
        <w:ind w:left="1440" w:hanging="360"/>
      </w:pPr>
      <w:rPr>
        <w:rFonts w:ascii="Palatino Linotype" w:hAnsi="Palatino Linotype"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3024205E"/>
    <w:multiLevelType w:val="hybridMultilevel"/>
    <w:tmpl w:val="FA38B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0E73989"/>
    <w:multiLevelType w:val="hybridMultilevel"/>
    <w:tmpl w:val="29CAB424"/>
    <w:lvl w:ilvl="0" w:tplc="76503F32">
      <w:start w:val="1"/>
      <w:numFmt w:val="decimal"/>
      <w:lvlText w:val="%1."/>
      <w:lvlJc w:val="left"/>
      <w:pPr>
        <w:tabs>
          <w:tab w:val="num" w:pos="720"/>
        </w:tabs>
        <w:ind w:left="700" w:hanging="340"/>
      </w:pPr>
      <w:rPr>
        <w:rFonts w:ascii="Arial" w:hAnsi="Arial" w:hint="default"/>
        <w:sz w:val="20"/>
      </w:rPr>
    </w:lvl>
    <w:lvl w:ilvl="1" w:tplc="C73019C0">
      <w:numFmt w:val="none"/>
      <w:lvlText w:val=""/>
      <w:lvlJc w:val="left"/>
      <w:pPr>
        <w:tabs>
          <w:tab w:val="num" w:pos="360"/>
        </w:tabs>
      </w:pPr>
    </w:lvl>
    <w:lvl w:ilvl="2" w:tplc="39F4B09A">
      <w:numFmt w:val="none"/>
      <w:lvlText w:val=""/>
      <w:lvlJc w:val="left"/>
      <w:pPr>
        <w:tabs>
          <w:tab w:val="num" w:pos="360"/>
        </w:tabs>
      </w:pPr>
    </w:lvl>
    <w:lvl w:ilvl="3" w:tplc="970C4210">
      <w:numFmt w:val="none"/>
      <w:lvlText w:val=""/>
      <w:lvlJc w:val="left"/>
      <w:pPr>
        <w:tabs>
          <w:tab w:val="num" w:pos="360"/>
        </w:tabs>
      </w:pPr>
    </w:lvl>
    <w:lvl w:ilvl="4" w:tplc="EA684FF2">
      <w:numFmt w:val="none"/>
      <w:lvlText w:val=""/>
      <w:lvlJc w:val="left"/>
      <w:pPr>
        <w:tabs>
          <w:tab w:val="num" w:pos="360"/>
        </w:tabs>
      </w:pPr>
    </w:lvl>
    <w:lvl w:ilvl="5" w:tplc="6A34E238">
      <w:numFmt w:val="none"/>
      <w:lvlText w:val=""/>
      <w:lvlJc w:val="left"/>
      <w:pPr>
        <w:tabs>
          <w:tab w:val="num" w:pos="360"/>
        </w:tabs>
      </w:pPr>
    </w:lvl>
    <w:lvl w:ilvl="6" w:tplc="FF424EAE">
      <w:numFmt w:val="none"/>
      <w:lvlText w:val=""/>
      <w:lvlJc w:val="left"/>
      <w:pPr>
        <w:tabs>
          <w:tab w:val="num" w:pos="360"/>
        </w:tabs>
      </w:pPr>
    </w:lvl>
    <w:lvl w:ilvl="7" w:tplc="C256EF70">
      <w:numFmt w:val="none"/>
      <w:lvlText w:val=""/>
      <w:lvlJc w:val="left"/>
      <w:pPr>
        <w:tabs>
          <w:tab w:val="num" w:pos="360"/>
        </w:tabs>
      </w:pPr>
    </w:lvl>
    <w:lvl w:ilvl="8" w:tplc="2A543228">
      <w:numFmt w:val="none"/>
      <w:lvlText w:val=""/>
      <w:lvlJc w:val="left"/>
      <w:pPr>
        <w:tabs>
          <w:tab w:val="num" w:pos="360"/>
        </w:tabs>
      </w:pPr>
    </w:lvl>
  </w:abstractNum>
  <w:abstractNum w:abstractNumId="107" w15:restartNumberingAfterBreak="0">
    <w:nsid w:val="31060233"/>
    <w:multiLevelType w:val="hybridMultilevel"/>
    <w:tmpl w:val="13B4625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31275215"/>
    <w:multiLevelType w:val="hybridMultilevel"/>
    <w:tmpl w:val="5CA22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9" w15:restartNumberingAfterBreak="0">
    <w:nsid w:val="31E00A0D"/>
    <w:multiLevelType w:val="hybridMultilevel"/>
    <w:tmpl w:val="65E8025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0" w15:restartNumberingAfterBreak="0">
    <w:nsid w:val="32384248"/>
    <w:multiLevelType w:val="hybridMultilevel"/>
    <w:tmpl w:val="CE2862B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329C55C0"/>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2" w15:restartNumberingAfterBreak="0">
    <w:nsid w:val="334654DE"/>
    <w:multiLevelType w:val="hybridMultilevel"/>
    <w:tmpl w:val="2C7843A6"/>
    <w:lvl w:ilvl="0" w:tplc="A98A8EA2">
      <w:start w:val="1"/>
      <w:numFmt w:val="bullet"/>
      <w:lvlText w:val=""/>
      <w:lvlJc w:val="left"/>
      <w:pPr>
        <w:tabs>
          <w:tab w:val="num" w:pos="720"/>
        </w:tabs>
        <w:ind w:left="720" w:hanging="360"/>
      </w:pPr>
      <w:rPr>
        <w:rFonts w:ascii="Symbol" w:hAnsi="Symbol" w:hint="default"/>
        <w:color w:val="auto"/>
        <w:sz w:val="16"/>
      </w:rPr>
    </w:lvl>
    <w:lvl w:ilvl="1" w:tplc="0C0A0001">
      <w:start w:val="1"/>
      <w:numFmt w:val="bullet"/>
      <w:lvlText w:val=""/>
      <w:lvlJc w:val="left"/>
      <w:pPr>
        <w:tabs>
          <w:tab w:val="num" w:pos="720"/>
        </w:tabs>
        <w:ind w:left="720" w:hanging="360"/>
      </w:pPr>
      <w:rPr>
        <w:rFonts w:ascii="Symbol" w:hAnsi="Symbol" w:hint="default"/>
        <w:color w:val="auto"/>
        <w:sz w:val="16"/>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13" w15:restartNumberingAfterBreak="0">
    <w:nsid w:val="33B14973"/>
    <w:multiLevelType w:val="hybridMultilevel"/>
    <w:tmpl w:val="F73EA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41E2AF2"/>
    <w:multiLevelType w:val="hybridMultilevel"/>
    <w:tmpl w:val="7B943F0C"/>
    <w:lvl w:ilvl="0" w:tplc="191A6838">
      <w:start w:val="1"/>
      <w:numFmt w:val="bullet"/>
      <w:lvlText w:val=""/>
      <w:lvlJc w:val="left"/>
      <w:pPr>
        <w:tabs>
          <w:tab w:val="num" w:pos="360"/>
        </w:tabs>
        <w:ind w:left="360" w:hanging="360"/>
      </w:pPr>
      <w:rPr>
        <w:rFonts w:ascii="Symbol" w:hAnsi="Symbol" w:hint="default"/>
        <w:color w:val="auto"/>
        <w:sz w:val="16"/>
      </w:rPr>
    </w:lvl>
    <w:lvl w:ilvl="1" w:tplc="0C0A0003" w:tentative="1">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115" w15:restartNumberingAfterBreak="0">
    <w:nsid w:val="347232E3"/>
    <w:multiLevelType w:val="hybridMultilevel"/>
    <w:tmpl w:val="2EC21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34833567"/>
    <w:multiLevelType w:val="hybridMultilevel"/>
    <w:tmpl w:val="20A6E5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7" w15:restartNumberingAfterBreak="0">
    <w:nsid w:val="34E62109"/>
    <w:multiLevelType w:val="singleLevel"/>
    <w:tmpl w:val="0409000F"/>
    <w:lvl w:ilvl="0">
      <w:start w:val="1"/>
      <w:numFmt w:val="decimal"/>
      <w:lvlText w:val="%1."/>
      <w:lvlJc w:val="left"/>
      <w:pPr>
        <w:tabs>
          <w:tab w:val="num" w:pos="360"/>
        </w:tabs>
        <w:ind w:left="360" w:hanging="360"/>
      </w:pPr>
      <w:rPr>
        <w:rFonts w:hint="default"/>
      </w:rPr>
    </w:lvl>
  </w:abstractNum>
  <w:abstractNum w:abstractNumId="118" w15:restartNumberingAfterBreak="0">
    <w:nsid w:val="35971380"/>
    <w:multiLevelType w:val="hybridMultilevel"/>
    <w:tmpl w:val="821622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35C91CDC"/>
    <w:multiLevelType w:val="hybridMultilevel"/>
    <w:tmpl w:val="C80A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5E963E7"/>
    <w:multiLevelType w:val="hybridMultilevel"/>
    <w:tmpl w:val="E0888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35EF5760"/>
    <w:multiLevelType w:val="hybridMultilevel"/>
    <w:tmpl w:val="E0B2AFCA"/>
    <w:lvl w:ilvl="0" w:tplc="04090001">
      <w:start w:val="1"/>
      <w:numFmt w:val="bullet"/>
      <w:lvlText w:val=""/>
      <w:lvlJc w:val="left"/>
      <w:pPr>
        <w:tabs>
          <w:tab w:val="num" w:pos="720"/>
        </w:tabs>
        <w:ind w:left="720" w:hanging="360"/>
      </w:pPr>
      <w:rPr>
        <w:rFonts w:ascii="Symbol" w:hAnsi="Symbol" w:hint="default"/>
      </w:rPr>
    </w:lvl>
    <w:lvl w:ilvl="1" w:tplc="8578CA98">
      <w:start w:val="16"/>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362848CC"/>
    <w:multiLevelType w:val="hybridMultilevel"/>
    <w:tmpl w:val="D63C54C0"/>
    <w:lvl w:ilvl="0" w:tplc="F0A488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6FD41BB"/>
    <w:multiLevelType w:val="multilevel"/>
    <w:tmpl w:val="539E2766"/>
    <w:lvl w:ilvl="0">
      <w:start w:val="1"/>
      <w:numFmt w:val="lowerLetter"/>
      <w:lvlText w:val="%1)"/>
      <w:lvlJc w:val="left"/>
      <w:pPr>
        <w:tabs>
          <w:tab w:val="num" w:pos="720"/>
        </w:tabs>
        <w:ind w:left="720" w:hanging="360"/>
      </w:pPr>
      <w:rPr>
        <w:rFonts w:hint="default"/>
        <w:sz w:val="20"/>
        <w:szCs w:val="20"/>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4" w15:restartNumberingAfterBreak="0">
    <w:nsid w:val="378A6A69"/>
    <w:multiLevelType w:val="hybridMultilevel"/>
    <w:tmpl w:val="FFB0B9CA"/>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7F44806"/>
    <w:multiLevelType w:val="hybridMultilevel"/>
    <w:tmpl w:val="D0DAD186"/>
    <w:lvl w:ilvl="0" w:tplc="B566AF98">
      <w:start w:val="100"/>
      <w:numFmt w:val="bullet"/>
      <w:lvlText w:val=""/>
      <w:lvlJc w:val="left"/>
      <w:pPr>
        <w:ind w:left="4488" w:hanging="360"/>
      </w:pPr>
      <w:rPr>
        <w:rFonts w:ascii="Symbol" w:eastAsia="Times New Roman" w:hAnsi="Symbol" w:hint="default"/>
        <w:b w:val="0"/>
        <w:lang w:val="es-PR"/>
      </w:rPr>
    </w:lvl>
    <w:lvl w:ilvl="1" w:tplc="0C0A0003" w:tentative="1">
      <w:start w:val="1"/>
      <w:numFmt w:val="bullet"/>
      <w:lvlText w:val="o"/>
      <w:lvlJc w:val="left"/>
      <w:pPr>
        <w:ind w:left="4848" w:hanging="360"/>
      </w:pPr>
      <w:rPr>
        <w:rFonts w:ascii="Courier New" w:hAnsi="Courier New" w:hint="default"/>
      </w:rPr>
    </w:lvl>
    <w:lvl w:ilvl="2" w:tplc="0C0A0005" w:tentative="1">
      <w:start w:val="1"/>
      <w:numFmt w:val="bullet"/>
      <w:lvlText w:val=""/>
      <w:lvlJc w:val="left"/>
      <w:pPr>
        <w:ind w:left="5568" w:hanging="360"/>
      </w:pPr>
      <w:rPr>
        <w:rFonts w:ascii="Wingdings" w:hAnsi="Wingdings" w:hint="default"/>
      </w:rPr>
    </w:lvl>
    <w:lvl w:ilvl="3" w:tplc="0C0A0001" w:tentative="1">
      <w:start w:val="1"/>
      <w:numFmt w:val="bullet"/>
      <w:lvlText w:val=""/>
      <w:lvlJc w:val="left"/>
      <w:pPr>
        <w:ind w:left="6288" w:hanging="360"/>
      </w:pPr>
      <w:rPr>
        <w:rFonts w:ascii="Symbol" w:hAnsi="Symbol" w:hint="default"/>
      </w:rPr>
    </w:lvl>
    <w:lvl w:ilvl="4" w:tplc="0C0A0003" w:tentative="1">
      <w:start w:val="1"/>
      <w:numFmt w:val="bullet"/>
      <w:lvlText w:val="o"/>
      <w:lvlJc w:val="left"/>
      <w:pPr>
        <w:ind w:left="7008" w:hanging="360"/>
      </w:pPr>
      <w:rPr>
        <w:rFonts w:ascii="Courier New" w:hAnsi="Courier New" w:hint="default"/>
      </w:rPr>
    </w:lvl>
    <w:lvl w:ilvl="5" w:tplc="0C0A0005" w:tentative="1">
      <w:start w:val="1"/>
      <w:numFmt w:val="bullet"/>
      <w:lvlText w:val=""/>
      <w:lvlJc w:val="left"/>
      <w:pPr>
        <w:ind w:left="7728" w:hanging="360"/>
      </w:pPr>
      <w:rPr>
        <w:rFonts w:ascii="Wingdings" w:hAnsi="Wingdings" w:hint="default"/>
      </w:rPr>
    </w:lvl>
    <w:lvl w:ilvl="6" w:tplc="0C0A0001" w:tentative="1">
      <w:start w:val="1"/>
      <w:numFmt w:val="bullet"/>
      <w:lvlText w:val=""/>
      <w:lvlJc w:val="left"/>
      <w:pPr>
        <w:ind w:left="8448" w:hanging="360"/>
      </w:pPr>
      <w:rPr>
        <w:rFonts w:ascii="Symbol" w:hAnsi="Symbol" w:hint="default"/>
      </w:rPr>
    </w:lvl>
    <w:lvl w:ilvl="7" w:tplc="0C0A0003" w:tentative="1">
      <w:start w:val="1"/>
      <w:numFmt w:val="bullet"/>
      <w:lvlText w:val="o"/>
      <w:lvlJc w:val="left"/>
      <w:pPr>
        <w:ind w:left="9168" w:hanging="360"/>
      </w:pPr>
      <w:rPr>
        <w:rFonts w:ascii="Courier New" w:hAnsi="Courier New" w:hint="default"/>
      </w:rPr>
    </w:lvl>
    <w:lvl w:ilvl="8" w:tplc="0C0A0005" w:tentative="1">
      <w:start w:val="1"/>
      <w:numFmt w:val="bullet"/>
      <w:lvlText w:val=""/>
      <w:lvlJc w:val="left"/>
      <w:pPr>
        <w:ind w:left="9888" w:hanging="360"/>
      </w:pPr>
      <w:rPr>
        <w:rFonts w:ascii="Wingdings" w:hAnsi="Wingdings" w:hint="default"/>
      </w:rPr>
    </w:lvl>
  </w:abstractNum>
  <w:abstractNum w:abstractNumId="126" w15:restartNumberingAfterBreak="0">
    <w:nsid w:val="396D463A"/>
    <w:multiLevelType w:val="hybridMultilevel"/>
    <w:tmpl w:val="9FE23D3E"/>
    <w:lvl w:ilvl="0" w:tplc="746A8AE4">
      <w:start w:val="1"/>
      <w:numFmt w:val="lowerRoman"/>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7" w15:restartNumberingAfterBreak="0">
    <w:nsid w:val="397D2F0B"/>
    <w:multiLevelType w:val="hybridMultilevel"/>
    <w:tmpl w:val="305461FA"/>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8" w15:restartNumberingAfterBreak="0">
    <w:nsid w:val="39E24405"/>
    <w:multiLevelType w:val="hybridMultilevel"/>
    <w:tmpl w:val="85908B8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15:restartNumberingAfterBreak="0">
    <w:nsid w:val="3A4F3199"/>
    <w:multiLevelType w:val="hybridMultilevel"/>
    <w:tmpl w:val="FE5A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3A771608"/>
    <w:multiLevelType w:val="multilevel"/>
    <w:tmpl w:val="AF2CAECA"/>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1" w15:restartNumberingAfterBreak="0">
    <w:nsid w:val="3B0A3D01"/>
    <w:multiLevelType w:val="hybridMultilevel"/>
    <w:tmpl w:val="19E270C6"/>
    <w:lvl w:ilvl="0" w:tplc="0C0A0017">
      <w:start w:val="1"/>
      <w:numFmt w:val="lowerLetter"/>
      <w:lvlText w:val="%1)"/>
      <w:lvlJc w:val="left"/>
      <w:pPr>
        <w:tabs>
          <w:tab w:val="num" w:pos="785"/>
        </w:tabs>
        <w:ind w:left="785" w:hanging="360"/>
      </w:pPr>
    </w:lvl>
    <w:lvl w:ilvl="1" w:tplc="0C0A0019" w:tentative="1">
      <w:start w:val="1"/>
      <w:numFmt w:val="lowerLetter"/>
      <w:lvlText w:val="%2."/>
      <w:lvlJc w:val="left"/>
      <w:pPr>
        <w:tabs>
          <w:tab w:val="num" w:pos="1505"/>
        </w:tabs>
        <w:ind w:left="1505" w:hanging="360"/>
      </w:pPr>
    </w:lvl>
    <w:lvl w:ilvl="2" w:tplc="0C0A001B" w:tentative="1">
      <w:start w:val="1"/>
      <w:numFmt w:val="lowerRoman"/>
      <w:lvlText w:val="%3."/>
      <w:lvlJc w:val="right"/>
      <w:pPr>
        <w:tabs>
          <w:tab w:val="num" w:pos="2225"/>
        </w:tabs>
        <w:ind w:left="2225" w:hanging="180"/>
      </w:pPr>
    </w:lvl>
    <w:lvl w:ilvl="3" w:tplc="0C0A000F" w:tentative="1">
      <w:start w:val="1"/>
      <w:numFmt w:val="decimal"/>
      <w:lvlText w:val="%4."/>
      <w:lvlJc w:val="left"/>
      <w:pPr>
        <w:tabs>
          <w:tab w:val="num" w:pos="2945"/>
        </w:tabs>
        <w:ind w:left="2945" w:hanging="360"/>
      </w:pPr>
    </w:lvl>
    <w:lvl w:ilvl="4" w:tplc="0C0A0019" w:tentative="1">
      <w:start w:val="1"/>
      <w:numFmt w:val="lowerLetter"/>
      <w:lvlText w:val="%5."/>
      <w:lvlJc w:val="left"/>
      <w:pPr>
        <w:tabs>
          <w:tab w:val="num" w:pos="3665"/>
        </w:tabs>
        <w:ind w:left="3665" w:hanging="360"/>
      </w:pPr>
    </w:lvl>
    <w:lvl w:ilvl="5" w:tplc="0C0A001B" w:tentative="1">
      <w:start w:val="1"/>
      <w:numFmt w:val="lowerRoman"/>
      <w:lvlText w:val="%6."/>
      <w:lvlJc w:val="right"/>
      <w:pPr>
        <w:tabs>
          <w:tab w:val="num" w:pos="4385"/>
        </w:tabs>
        <w:ind w:left="4385" w:hanging="180"/>
      </w:pPr>
    </w:lvl>
    <w:lvl w:ilvl="6" w:tplc="0C0A000F" w:tentative="1">
      <w:start w:val="1"/>
      <w:numFmt w:val="decimal"/>
      <w:lvlText w:val="%7."/>
      <w:lvlJc w:val="left"/>
      <w:pPr>
        <w:tabs>
          <w:tab w:val="num" w:pos="5105"/>
        </w:tabs>
        <w:ind w:left="5105" w:hanging="360"/>
      </w:pPr>
    </w:lvl>
    <w:lvl w:ilvl="7" w:tplc="0C0A0019" w:tentative="1">
      <w:start w:val="1"/>
      <w:numFmt w:val="lowerLetter"/>
      <w:lvlText w:val="%8."/>
      <w:lvlJc w:val="left"/>
      <w:pPr>
        <w:tabs>
          <w:tab w:val="num" w:pos="5825"/>
        </w:tabs>
        <w:ind w:left="5825" w:hanging="360"/>
      </w:pPr>
    </w:lvl>
    <w:lvl w:ilvl="8" w:tplc="0C0A001B" w:tentative="1">
      <w:start w:val="1"/>
      <w:numFmt w:val="lowerRoman"/>
      <w:lvlText w:val="%9."/>
      <w:lvlJc w:val="right"/>
      <w:pPr>
        <w:tabs>
          <w:tab w:val="num" w:pos="6545"/>
        </w:tabs>
        <w:ind w:left="6545" w:hanging="180"/>
      </w:pPr>
    </w:lvl>
  </w:abstractNum>
  <w:abstractNum w:abstractNumId="132" w15:restartNumberingAfterBreak="0">
    <w:nsid w:val="3B323EFB"/>
    <w:multiLevelType w:val="hybridMultilevel"/>
    <w:tmpl w:val="AECE99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3B712612"/>
    <w:multiLevelType w:val="hybridMultilevel"/>
    <w:tmpl w:val="7C66B33E"/>
    <w:lvl w:ilvl="0" w:tplc="CE54187A">
      <w:start w:val="6"/>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C666110"/>
    <w:multiLevelType w:val="hybridMultilevel"/>
    <w:tmpl w:val="ED78DA20"/>
    <w:lvl w:ilvl="0" w:tplc="AB9C03C8">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D1C20C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3DF80FE0"/>
    <w:multiLevelType w:val="hybridMultilevel"/>
    <w:tmpl w:val="93E431EE"/>
    <w:lvl w:ilvl="0" w:tplc="0C0A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3E44012B"/>
    <w:multiLevelType w:val="singleLevel"/>
    <w:tmpl w:val="1C2E877E"/>
    <w:lvl w:ilvl="0">
      <w:start w:val="4"/>
      <w:numFmt w:val="lowerLetter"/>
      <w:lvlText w:val="%1)"/>
      <w:legacy w:legacy="1" w:legacySpace="0" w:legacyIndent="360"/>
      <w:lvlJc w:val="left"/>
      <w:pPr>
        <w:ind w:left="360" w:hanging="360"/>
      </w:pPr>
      <w:rPr>
        <w:b/>
        <w:i w:val="0"/>
      </w:rPr>
    </w:lvl>
  </w:abstractNum>
  <w:abstractNum w:abstractNumId="138" w15:restartNumberingAfterBreak="0">
    <w:nsid w:val="3EAC05ED"/>
    <w:multiLevelType w:val="hybridMultilevel"/>
    <w:tmpl w:val="F5765A6E"/>
    <w:lvl w:ilvl="0" w:tplc="746A8AE4">
      <w:start w:val="1"/>
      <w:numFmt w:val="lowerRoman"/>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9" w15:restartNumberingAfterBreak="0">
    <w:nsid w:val="3EAD3C95"/>
    <w:multiLevelType w:val="hybridMultilevel"/>
    <w:tmpl w:val="D1AE9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3F1711EB"/>
    <w:multiLevelType w:val="hybridMultilevel"/>
    <w:tmpl w:val="603AFCF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3FC05FAC"/>
    <w:multiLevelType w:val="hybridMultilevel"/>
    <w:tmpl w:val="428411FE"/>
    <w:lvl w:ilvl="0" w:tplc="B33EFA6E">
      <w:start w:val="5"/>
      <w:numFmt w:val="lowerLetter"/>
      <w:lvlText w:val="%1)"/>
      <w:lvlJc w:val="left"/>
      <w:pPr>
        <w:tabs>
          <w:tab w:val="num" w:pos="720"/>
        </w:tabs>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0E55B10"/>
    <w:multiLevelType w:val="hybridMultilevel"/>
    <w:tmpl w:val="16B0E5D2"/>
    <w:lvl w:ilvl="0" w:tplc="BF86E8BC">
      <w:start w:val="6"/>
      <w:numFmt w:val="bullet"/>
      <w:lvlText w:val=""/>
      <w:lvlJc w:val="left"/>
      <w:pPr>
        <w:tabs>
          <w:tab w:val="num" w:pos="720"/>
        </w:tabs>
        <w:ind w:left="720" w:hanging="360"/>
      </w:pPr>
      <w:rPr>
        <w:rFonts w:ascii="Symbol" w:eastAsia="Arial Unicode MS" w:hAnsi="Symbol" w:cs="Arial" w:hint="default"/>
        <w:b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411E661E"/>
    <w:multiLevelType w:val="hybridMultilevel"/>
    <w:tmpl w:val="3104F728"/>
    <w:lvl w:ilvl="0" w:tplc="8DF0A91C">
      <w:start w:val="1"/>
      <w:numFmt w:val="decimal"/>
      <w:lvlText w:val="%1"/>
      <w:lvlJc w:val="left"/>
      <w:pPr>
        <w:ind w:left="3600" w:hanging="1440"/>
      </w:pPr>
      <w:rPr>
        <w:rFonts w:hint="default"/>
      </w:rPr>
    </w:lvl>
    <w:lvl w:ilvl="1" w:tplc="080A0019" w:tentative="1">
      <w:start w:val="1"/>
      <w:numFmt w:val="lowerLetter"/>
      <w:lvlText w:val="%2."/>
      <w:lvlJc w:val="left"/>
      <w:pPr>
        <w:ind w:left="3240" w:hanging="360"/>
      </w:pPr>
    </w:lvl>
    <w:lvl w:ilvl="2" w:tplc="080A001B" w:tentative="1">
      <w:start w:val="1"/>
      <w:numFmt w:val="lowerRoman"/>
      <w:lvlText w:val="%3."/>
      <w:lvlJc w:val="right"/>
      <w:pPr>
        <w:ind w:left="3960" w:hanging="180"/>
      </w:pPr>
    </w:lvl>
    <w:lvl w:ilvl="3" w:tplc="080A000F" w:tentative="1">
      <w:start w:val="1"/>
      <w:numFmt w:val="decimal"/>
      <w:lvlText w:val="%4."/>
      <w:lvlJc w:val="left"/>
      <w:pPr>
        <w:ind w:left="4680" w:hanging="360"/>
      </w:pPr>
    </w:lvl>
    <w:lvl w:ilvl="4" w:tplc="080A0019" w:tentative="1">
      <w:start w:val="1"/>
      <w:numFmt w:val="lowerLetter"/>
      <w:lvlText w:val="%5."/>
      <w:lvlJc w:val="left"/>
      <w:pPr>
        <w:ind w:left="5400" w:hanging="360"/>
      </w:pPr>
    </w:lvl>
    <w:lvl w:ilvl="5" w:tplc="080A001B" w:tentative="1">
      <w:start w:val="1"/>
      <w:numFmt w:val="lowerRoman"/>
      <w:lvlText w:val="%6."/>
      <w:lvlJc w:val="right"/>
      <w:pPr>
        <w:ind w:left="6120" w:hanging="180"/>
      </w:pPr>
    </w:lvl>
    <w:lvl w:ilvl="6" w:tplc="080A000F" w:tentative="1">
      <w:start w:val="1"/>
      <w:numFmt w:val="decimal"/>
      <w:lvlText w:val="%7."/>
      <w:lvlJc w:val="left"/>
      <w:pPr>
        <w:ind w:left="6840" w:hanging="360"/>
      </w:pPr>
    </w:lvl>
    <w:lvl w:ilvl="7" w:tplc="080A0019" w:tentative="1">
      <w:start w:val="1"/>
      <w:numFmt w:val="lowerLetter"/>
      <w:lvlText w:val="%8."/>
      <w:lvlJc w:val="left"/>
      <w:pPr>
        <w:ind w:left="7560" w:hanging="360"/>
      </w:pPr>
    </w:lvl>
    <w:lvl w:ilvl="8" w:tplc="080A001B" w:tentative="1">
      <w:start w:val="1"/>
      <w:numFmt w:val="lowerRoman"/>
      <w:lvlText w:val="%9."/>
      <w:lvlJc w:val="right"/>
      <w:pPr>
        <w:ind w:left="8280" w:hanging="180"/>
      </w:pPr>
    </w:lvl>
  </w:abstractNum>
  <w:abstractNum w:abstractNumId="144" w15:restartNumberingAfterBreak="0">
    <w:nsid w:val="42B43055"/>
    <w:multiLevelType w:val="multilevel"/>
    <w:tmpl w:val="0DBC6610"/>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45" w15:restartNumberingAfterBreak="0">
    <w:nsid w:val="43096697"/>
    <w:multiLevelType w:val="singleLevel"/>
    <w:tmpl w:val="0409000F"/>
    <w:lvl w:ilvl="0">
      <w:start w:val="1"/>
      <w:numFmt w:val="decimal"/>
      <w:lvlText w:val="%1."/>
      <w:lvlJc w:val="left"/>
      <w:pPr>
        <w:tabs>
          <w:tab w:val="num" w:pos="360"/>
        </w:tabs>
        <w:ind w:left="360" w:hanging="360"/>
      </w:pPr>
      <w:rPr>
        <w:rFonts w:hint="default"/>
      </w:rPr>
    </w:lvl>
  </w:abstractNum>
  <w:abstractNum w:abstractNumId="146" w15:restartNumberingAfterBreak="0">
    <w:nsid w:val="43387ACD"/>
    <w:multiLevelType w:val="hybridMultilevel"/>
    <w:tmpl w:val="E1F03584"/>
    <w:lvl w:ilvl="0" w:tplc="080A001B">
      <w:start w:val="1"/>
      <w:numFmt w:val="low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7" w15:restartNumberingAfterBreak="0">
    <w:nsid w:val="43C06A21"/>
    <w:multiLevelType w:val="hybridMultilevel"/>
    <w:tmpl w:val="FB220738"/>
    <w:lvl w:ilvl="0" w:tplc="8B0CDE3A">
      <w:start w:val="1"/>
      <w:numFmt w:val="bullet"/>
      <w:lvlText w:val=""/>
      <w:lvlJc w:val="left"/>
      <w:pPr>
        <w:ind w:left="360" w:hanging="360"/>
      </w:pPr>
      <w:rPr>
        <w:rFonts w:ascii="Symbol" w:hAnsi="Symbol" w:hint="default"/>
        <w:color w:val="000000" w:themeColor="text1"/>
      </w:rPr>
    </w:lvl>
    <w:lvl w:ilvl="1" w:tplc="50AC24FC">
      <w:start w:val="1"/>
      <w:numFmt w:val="bullet"/>
      <w:lvlText w:val="o"/>
      <w:lvlJc w:val="left"/>
      <w:pPr>
        <w:ind w:left="1080" w:hanging="360"/>
      </w:pPr>
      <w:rPr>
        <w:rFonts w:ascii="Courier New" w:hAnsi="Courier New" w:cs="Courier New" w:hint="default"/>
      </w:rPr>
    </w:lvl>
    <w:lvl w:ilvl="2" w:tplc="599C24FA" w:tentative="1">
      <w:start w:val="1"/>
      <w:numFmt w:val="bullet"/>
      <w:lvlText w:val=""/>
      <w:lvlJc w:val="left"/>
      <w:pPr>
        <w:ind w:left="1800" w:hanging="360"/>
      </w:pPr>
      <w:rPr>
        <w:rFonts w:ascii="Wingdings" w:hAnsi="Wingdings" w:hint="default"/>
      </w:rPr>
    </w:lvl>
    <w:lvl w:ilvl="3" w:tplc="F86CF086" w:tentative="1">
      <w:start w:val="1"/>
      <w:numFmt w:val="bullet"/>
      <w:lvlText w:val=""/>
      <w:lvlJc w:val="left"/>
      <w:pPr>
        <w:ind w:left="2520" w:hanging="360"/>
      </w:pPr>
      <w:rPr>
        <w:rFonts w:ascii="Symbol" w:hAnsi="Symbol" w:hint="default"/>
      </w:rPr>
    </w:lvl>
    <w:lvl w:ilvl="4" w:tplc="F1C0FAF0" w:tentative="1">
      <w:start w:val="1"/>
      <w:numFmt w:val="bullet"/>
      <w:lvlText w:val="o"/>
      <w:lvlJc w:val="left"/>
      <w:pPr>
        <w:ind w:left="3240" w:hanging="360"/>
      </w:pPr>
      <w:rPr>
        <w:rFonts w:ascii="Courier New" w:hAnsi="Courier New" w:cs="Courier New" w:hint="default"/>
      </w:rPr>
    </w:lvl>
    <w:lvl w:ilvl="5" w:tplc="52E812D2" w:tentative="1">
      <w:start w:val="1"/>
      <w:numFmt w:val="bullet"/>
      <w:lvlText w:val=""/>
      <w:lvlJc w:val="left"/>
      <w:pPr>
        <w:ind w:left="3960" w:hanging="360"/>
      </w:pPr>
      <w:rPr>
        <w:rFonts w:ascii="Wingdings" w:hAnsi="Wingdings" w:hint="default"/>
      </w:rPr>
    </w:lvl>
    <w:lvl w:ilvl="6" w:tplc="86B2D29C" w:tentative="1">
      <w:start w:val="1"/>
      <w:numFmt w:val="bullet"/>
      <w:lvlText w:val=""/>
      <w:lvlJc w:val="left"/>
      <w:pPr>
        <w:ind w:left="4680" w:hanging="360"/>
      </w:pPr>
      <w:rPr>
        <w:rFonts w:ascii="Symbol" w:hAnsi="Symbol" w:hint="default"/>
      </w:rPr>
    </w:lvl>
    <w:lvl w:ilvl="7" w:tplc="35962C64" w:tentative="1">
      <w:start w:val="1"/>
      <w:numFmt w:val="bullet"/>
      <w:lvlText w:val="o"/>
      <w:lvlJc w:val="left"/>
      <w:pPr>
        <w:ind w:left="5400" w:hanging="360"/>
      </w:pPr>
      <w:rPr>
        <w:rFonts w:ascii="Courier New" w:hAnsi="Courier New" w:cs="Courier New" w:hint="default"/>
      </w:rPr>
    </w:lvl>
    <w:lvl w:ilvl="8" w:tplc="4260D224" w:tentative="1">
      <w:start w:val="1"/>
      <w:numFmt w:val="bullet"/>
      <w:lvlText w:val=""/>
      <w:lvlJc w:val="left"/>
      <w:pPr>
        <w:ind w:left="6120" w:hanging="360"/>
      </w:pPr>
      <w:rPr>
        <w:rFonts w:ascii="Wingdings" w:hAnsi="Wingdings" w:hint="default"/>
      </w:rPr>
    </w:lvl>
  </w:abstractNum>
  <w:abstractNum w:abstractNumId="148" w15:restartNumberingAfterBreak="0">
    <w:nsid w:val="444D7355"/>
    <w:multiLevelType w:val="hybridMultilevel"/>
    <w:tmpl w:val="A7DA01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9" w15:restartNumberingAfterBreak="0">
    <w:nsid w:val="446508C1"/>
    <w:multiLevelType w:val="singleLevel"/>
    <w:tmpl w:val="10A62148"/>
    <w:lvl w:ilvl="0">
      <w:start w:val="5"/>
      <w:numFmt w:val="lowerLetter"/>
      <w:lvlText w:val="%1.)"/>
      <w:legacy w:legacy="1" w:legacySpace="0" w:legacyIndent="360"/>
      <w:lvlJc w:val="left"/>
      <w:pPr>
        <w:ind w:left="360" w:hanging="360"/>
      </w:pPr>
      <w:rPr>
        <w:b/>
        <w:i w:val="0"/>
      </w:rPr>
    </w:lvl>
  </w:abstractNum>
  <w:abstractNum w:abstractNumId="150" w15:restartNumberingAfterBreak="0">
    <w:nsid w:val="44942A18"/>
    <w:multiLevelType w:val="hybridMultilevel"/>
    <w:tmpl w:val="5074FB2A"/>
    <w:lvl w:ilvl="0" w:tplc="2758E63E">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4A35756"/>
    <w:multiLevelType w:val="hybridMultilevel"/>
    <w:tmpl w:val="E1F03584"/>
    <w:lvl w:ilvl="0" w:tplc="080A001B">
      <w:start w:val="1"/>
      <w:numFmt w:val="low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2" w15:restartNumberingAfterBreak="0">
    <w:nsid w:val="44D901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44DF5C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54" w15:restartNumberingAfterBreak="0">
    <w:nsid w:val="44E965E5"/>
    <w:multiLevelType w:val="hybridMultilevel"/>
    <w:tmpl w:val="812AB57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5" w15:restartNumberingAfterBreak="0">
    <w:nsid w:val="451734A2"/>
    <w:multiLevelType w:val="hybridMultilevel"/>
    <w:tmpl w:val="D100845E"/>
    <w:lvl w:ilvl="0" w:tplc="693C9FCA">
      <w:start w:val="1"/>
      <w:numFmt w:val="bullet"/>
      <w:lvlText w:val=""/>
      <w:lvlJc w:val="left"/>
      <w:pPr>
        <w:tabs>
          <w:tab w:val="num" w:pos="720"/>
        </w:tabs>
        <w:ind w:left="720" w:hanging="360"/>
      </w:pPr>
      <w:rPr>
        <w:rFonts w:ascii="Symbol" w:hAnsi="Symbol" w:hint="default"/>
        <w:sz w:val="20"/>
      </w:rPr>
    </w:lvl>
    <w:lvl w:ilvl="1" w:tplc="AD760F46" w:tentative="1">
      <w:start w:val="1"/>
      <w:numFmt w:val="bullet"/>
      <w:lvlText w:val="o"/>
      <w:lvlJc w:val="left"/>
      <w:pPr>
        <w:tabs>
          <w:tab w:val="num" w:pos="1440"/>
        </w:tabs>
        <w:ind w:left="1440" w:hanging="360"/>
      </w:pPr>
      <w:rPr>
        <w:rFonts w:ascii="Courier New" w:hAnsi="Courier New" w:hint="default"/>
        <w:sz w:val="20"/>
      </w:rPr>
    </w:lvl>
    <w:lvl w:ilvl="2" w:tplc="61A0CB36" w:tentative="1">
      <w:start w:val="1"/>
      <w:numFmt w:val="bullet"/>
      <w:lvlText w:val=""/>
      <w:lvlJc w:val="left"/>
      <w:pPr>
        <w:tabs>
          <w:tab w:val="num" w:pos="2160"/>
        </w:tabs>
        <w:ind w:left="2160" w:hanging="360"/>
      </w:pPr>
      <w:rPr>
        <w:rFonts w:ascii="Wingdings" w:hAnsi="Wingdings" w:hint="default"/>
        <w:sz w:val="20"/>
      </w:rPr>
    </w:lvl>
    <w:lvl w:ilvl="3" w:tplc="8528E9BA" w:tentative="1">
      <w:start w:val="1"/>
      <w:numFmt w:val="bullet"/>
      <w:lvlText w:val=""/>
      <w:lvlJc w:val="left"/>
      <w:pPr>
        <w:tabs>
          <w:tab w:val="num" w:pos="2880"/>
        </w:tabs>
        <w:ind w:left="2880" w:hanging="360"/>
      </w:pPr>
      <w:rPr>
        <w:rFonts w:ascii="Wingdings" w:hAnsi="Wingdings" w:hint="default"/>
        <w:sz w:val="20"/>
      </w:rPr>
    </w:lvl>
    <w:lvl w:ilvl="4" w:tplc="3A94CEBC" w:tentative="1">
      <w:start w:val="1"/>
      <w:numFmt w:val="bullet"/>
      <w:lvlText w:val=""/>
      <w:lvlJc w:val="left"/>
      <w:pPr>
        <w:tabs>
          <w:tab w:val="num" w:pos="3600"/>
        </w:tabs>
        <w:ind w:left="3600" w:hanging="360"/>
      </w:pPr>
      <w:rPr>
        <w:rFonts w:ascii="Wingdings" w:hAnsi="Wingdings" w:hint="default"/>
        <w:sz w:val="20"/>
      </w:rPr>
    </w:lvl>
    <w:lvl w:ilvl="5" w:tplc="B492D146" w:tentative="1">
      <w:start w:val="1"/>
      <w:numFmt w:val="bullet"/>
      <w:lvlText w:val=""/>
      <w:lvlJc w:val="left"/>
      <w:pPr>
        <w:tabs>
          <w:tab w:val="num" w:pos="4320"/>
        </w:tabs>
        <w:ind w:left="4320" w:hanging="360"/>
      </w:pPr>
      <w:rPr>
        <w:rFonts w:ascii="Wingdings" w:hAnsi="Wingdings" w:hint="default"/>
        <w:sz w:val="20"/>
      </w:rPr>
    </w:lvl>
    <w:lvl w:ilvl="6" w:tplc="E0409376" w:tentative="1">
      <w:start w:val="1"/>
      <w:numFmt w:val="bullet"/>
      <w:lvlText w:val=""/>
      <w:lvlJc w:val="left"/>
      <w:pPr>
        <w:tabs>
          <w:tab w:val="num" w:pos="5040"/>
        </w:tabs>
        <w:ind w:left="5040" w:hanging="360"/>
      </w:pPr>
      <w:rPr>
        <w:rFonts w:ascii="Wingdings" w:hAnsi="Wingdings" w:hint="default"/>
        <w:sz w:val="20"/>
      </w:rPr>
    </w:lvl>
    <w:lvl w:ilvl="7" w:tplc="969C6EEE" w:tentative="1">
      <w:start w:val="1"/>
      <w:numFmt w:val="bullet"/>
      <w:lvlText w:val=""/>
      <w:lvlJc w:val="left"/>
      <w:pPr>
        <w:tabs>
          <w:tab w:val="num" w:pos="5760"/>
        </w:tabs>
        <w:ind w:left="5760" w:hanging="360"/>
      </w:pPr>
      <w:rPr>
        <w:rFonts w:ascii="Wingdings" w:hAnsi="Wingdings" w:hint="default"/>
        <w:sz w:val="20"/>
      </w:rPr>
    </w:lvl>
    <w:lvl w:ilvl="8" w:tplc="1D905F4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AA1C7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57" w15:restartNumberingAfterBreak="0">
    <w:nsid w:val="46BB35C2"/>
    <w:multiLevelType w:val="hybridMultilevel"/>
    <w:tmpl w:val="1396E6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8" w15:restartNumberingAfterBreak="0">
    <w:nsid w:val="478164AA"/>
    <w:multiLevelType w:val="hybridMultilevel"/>
    <w:tmpl w:val="50AE71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9" w15:restartNumberingAfterBreak="0">
    <w:nsid w:val="48471346"/>
    <w:multiLevelType w:val="hybridMultilevel"/>
    <w:tmpl w:val="2780AAD8"/>
    <w:lvl w:ilvl="0" w:tplc="E8D28876">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9975EF1"/>
    <w:multiLevelType w:val="multilevel"/>
    <w:tmpl w:val="7CF6804E"/>
    <w:lvl w:ilvl="0">
      <w:start w:val="1"/>
      <w:numFmt w:val="decimal"/>
      <w:lvlText w:val="%1"/>
      <w:lvlJc w:val="left"/>
      <w:pPr>
        <w:ind w:left="360" w:hanging="360"/>
      </w:pPr>
      <w:rPr>
        <w:rFonts w:hint="default"/>
        <w:b/>
        <w:sz w:val="28"/>
        <w:szCs w:val="28"/>
      </w:rPr>
    </w:lvl>
    <w:lvl w:ilvl="1">
      <w:start w:val="1"/>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161" w15:restartNumberingAfterBreak="0">
    <w:nsid w:val="4A032AA9"/>
    <w:multiLevelType w:val="multilevel"/>
    <w:tmpl w:val="BC860362"/>
    <w:lvl w:ilvl="0">
      <w:start w:val="1"/>
      <w:numFmt w:val="bullet"/>
      <w:lvlText w:val=""/>
      <w:lvlJc w:val="left"/>
      <w:pPr>
        <w:tabs>
          <w:tab w:val="num" w:pos="1080"/>
        </w:tabs>
        <w:ind w:left="1080" w:hanging="360"/>
      </w:pPr>
      <w:rPr>
        <w:rFonts w:ascii="Wingdings" w:hAnsi="Wingdings" w:hint="default"/>
      </w:rPr>
    </w:lvl>
    <w:lvl w:ilvl="1">
      <w:start w:val="2"/>
      <w:numFmt w:val="decimal"/>
      <w:lvlText w:val="%1.%2"/>
      <w:lvlJc w:val="left"/>
      <w:pPr>
        <w:tabs>
          <w:tab w:val="num" w:pos="915"/>
        </w:tabs>
        <w:ind w:left="915" w:hanging="555"/>
      </w:pPr>
      <w:rPr>
        <w:rFonts w:hint="default"/>
      </w:rPr>
    </w:lvl>
    <w:lvl w:ilvl="2">
      <w:start w:val="1"/>
      <w:numFmt w:val="lowerLetter"/>
      <w:lvlText w:val="%3)"/>
      <w:lvlJc w:val="left"/>
      <w:pPr>
        <w:tabs>
          <w:tab w:val="num" w:pos="1050"/>
        </w:tabs>
        <w:ind w:left="1050" w:hanging="690"/>
      </w:pPr>
      <w:rPr>
        <w:rFonts w:hint="default"/>
        <w:b w:val="0"/>
        <w:i w:val="0"/>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162" w15:restartNumberingAfterBreak="0">
    <w:nsid w:val="4A7A6C47"/>
    <w:multiLevelType w:val="hybridMultilevel"/>
    <w:tmpl w:val="6C64C6F8"/>
    <w:lvl w:ilvl="0" w:tplc="0C0A0017">
      <w:start w:val="1"/>
      <w:numFmt w:val="lowerLetter"/>
      <w:lvlText w:val="%1)"/>
      <w:lvlJc w:val="left"/>
      <w:pPr>
        <w:tabs>
          <w:tab w:val="num" w:pos="927"/>
        </w:tabs>
        <w:ind w:left="927" w:hanging="360"/>
      </w:p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163" w15:restartNumberingAfterBreak="0">
    <w:nsid w:val="4BE37A9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4" w15:restartNumberingAfterBreak="0">
    <w:nsid w:val="4C4A7412"/>
    <w:multiLevelType w:val="hybridMultilevel"/>
    <w:tmpl w:val="8DA6C3B8"/>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360"/>
        </w:tabs>
        <w:ind w:left="-360" w:hanging="360"/>
      </w:pPr>
      <w:rPr>
        <w:rFonts w:ascii="Courier New" w:hAnsi="Courier New" w:hint="default"/>
      </w:rPr>
    </w:lvl>
    <w:lvl w:ilvl="2" w:tplc="FFFFFFFF">
      <w:start w:val="1"/>
      <w:numFmt w:val="bullet"/>
      <w:lvlText w:val=""/>
      <w:lvlJc w:val="left"/>
      <w:pPr>
        <w:tabs>
          <w:tab w:val="num" w:pos="360"/>
        </w:tabs>
        <w:ind w:left="360" w:hanging="360"/>
      </w:pPr>
      <w:rPr>
        <w:rFonts w:ascii="Wingdings" w:hAnsi="Wingdings" w:hint="default"/>
      </w:rPr>
    </w:lvl>
    <w:lvl w:ilvl="3" w:tplc="FFFFFFFF">
      <w:start w:val="1"/>
      <w:numFmt w:val="bullet"/>
      <w:lvlText w:val=""/>
      <w:lvlJc w:val="left"/>
      <w:pPr>
        <w:tabs>
          <w:tab w:val="num" w:pos="1080"/>
        </w:tabs>
        <w:ind w:left="1080" w:hanging="360"/>
      </w:pPr>
      <w:rPr>
        <w:rFonts w:ascii="Symbol" w:hAnsi="Symbol" w:hint="default"/>
      </w:rPr>
    </w:lvl>
    <w:lvl w:ilvl="4" w:tplc="FFFFFFFF" w:tentative="1">
      <w:start w:val="1"/>
      <w:numFmt w:val="bullet"/>
      <w:lvlText w:val="o"/>
      <w:lvlJc w:val="left"/>
      <w:pPr>
        <w:tabs>
          <w:tab w:val="num" w:pos="1800"/>
        </w:tabs>
        <w:ind w:left="1800" w:hanging="360"/>
      </w:pPr>
      <w:rPr>
        <w:rFonts w:ascii="Courier New" w:hAnsi="Courier New" w:hint="default"/>
      </w:rPr>
    </w:lvl>
    <w:lvl w:ilvl="5" w:tplc="FFFFFFFF" w:tentative="1">
      <w:start w:val="1"/>
      <w:numFmt w:val="bullet"/>
      <w:lvlText w:val=""/>
      <w:lvlJc w:val="left"/>
      <w:pPr>
        <w:tabs>
          <w:tab w:val="num" w:pos="2520"/>
        </w:tabs>
        <w:ind w:left="2520" w:hanging="360"/>
      </w:pPr>
      <w:rPr>
        <w:rFonts w:ascii="Wingdings" w:hAnsi="Wingdings" w:hint="default"/>
      </w:rPr>
    </w:lvl>
    <w:lvl w:ilvl="6" w:tplc="FFFFFFFF" w:tentative="1">
      <w:start w:val="1"/>
      <w:numFmt w:val="bullet"/>
      <w:lvlText w:val=""/>
      <w:lvlJc w:val="left"/>
      <w:pPr>
        <w:tabs>
          <w:tab w:val="num" w:pos="3240"/>
        </w:tabs>
        <w:ind w:left="3240" w:hanging="360"/>
      </w:pPr>
      <w:rPr>
        <w:rFonts w:ascii="Symbol" w:hAnsi="Symbol" w:hint="default"/>
      </w:rPr>
    </w:lvl>
    <w:lvl w:ilvl="7" w:tplc="FFFFFFFF" w:tentative="1">
      <w:start w:val="1"/>
      <w:numFmt w:val="bullet"/>
      <w:lvlText w:val="o"/>
      <w:lvlJc w:val="left"/>
      <w:pPr>
        <w:tabs>
          <w:tab w:val="num" w:pos="3960"/>
        </w:tabs>
        <w:ind w:left="3960" w:hanging="360"/>
      </w:pPr>
      <w:rPr>
        <w:rFonts w:ascii="Courier New" w:hAnsi="Courier New" w:hint="default"/>
      </w:rPr>
    </w:lvl>
    <w:lvl w:ilvl="8" w:tplc="FFFFFFFF" w:tentative="1">
      <w:start w:val="1"/>
      <w:numFmt w:val="bullet"/>
      <w:lvlText w:val=""/>
      <w:lvlJc w:val="left"/>
      <w:pPr>
        <w:tabs>
          <w:tab w:val="num" w:pos="4680"/>
        </w:tabs>
        <w:ind w:left="4680" w:hanging="360"/>
      </w:pPr>
      <w:rPr>
        <w:rFonts w:ascii="Wingdings" w:hAnsi="Wingdings" w:hint="default"/>
      </w:rPr>
    </w:lvl>
  </w:abstractNum>
  <w:abstractNum w:abstractNumId="165" w15:restartNumberingAfterBreak="0">
    <w:nsid w:val="4C577938"/>
    <w:multiLevelType w:val="hybridMultilevel"/>
    <w:tmpl w:val="995A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4D2078B5"/>
    <w:multiLevelType w:val="hybridMultilevel"/>
    <w:tmpl w:val="179071DA"/>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4D5750E7"/>
    <w:multiLevelType w:val="hybridMultilevel"/>
    <w:tmpl w:val="E1F03584"/>
    <w:lvl w:ilvl="0" w:tplc="080A001B">
      <w:start w:val="1"/>
      <w:numFmt w:val="low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8" w15:restartNumberingAfterBreak="0">
    <w:nsid w:val="4E182D49"/>
    <w:multiLevelType w:val="hybridMultilevel"/>
    <w:tmpl w:val="18B06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9" w15:restartNumberingAfterBreak="0">
    <w:nsid w:val="4F2039A6"/>
    <w:multiLevelType w:val="hybridMultilevel"/>
    <w:tmpl w:val="E40E7016"/>
    <w:lvl w:ilvl="0" w:tplc="0C0A0003">
      <w:start w:val="1"/>
      <w:numFmt w:val="bullet"/>
      <w:lvlText w:val="o"/>
      <w:lvlJc w:val="left"/>
      <w:pPr>
        <w:tabs>
          <w:tab w:val="num" w:pos="997"/>
        </w:tabs>
        <w:ind w:left="997" w:hanging="360"/>
      </w:pPr>
      <w:rPr>
        <w:rFonts w:ascii="Courier New" w:hAnsi="Courier New" w:hint="default"/>
      </w:rPr>
    </w:lvl>
    <w:lvl w:ilvl="1" w:tplc="0C0A0019" w:tentative="1">
      <w:start w:val="1"/>
      <w:numFmt w:val="lowerLetter"/>
      <w:lvlText w:val="%2."/>
      <w:lvlJc w:val="left"/>
      <w:pPr>
        <w:tabs>
          <w:tab w:val="num" w:pos="1717"/>
        </w:tabs>
        <w:ind w:left="1717" w:hanging="360"/>
      </w:pPr>
    </w:lvl>
    <w:lvl w:ilvl="2" w:tplc="0C0A001B" w:tentative="1">
      <w:start w:val="1"/>
      <w:numFmt w:val="lowerRoman"/>
      <w:lvlText w:val="%3."/>
      <w:lvlJc w:val="right"/>
      <w:pPr>
        <w:tabs>
          <w:tab w:val="num" w:pos="2437"/>
        </w:tabs>
        <w:ind w:left="2437" w:hanging="180"/>
      </w:pPr>
    </w:lvl>
    <w:lvl w:ilvl="3" w:tplc="0C0A000F" w:tentative="1">
      <w:start w:val="1"/>
      <w:numFmt w:val="decimal"/>
      <w:lvlText w:val="%4."/>
      <w:lvlJc w:val="left"/>
      <w:pPr>
        <w:tabs>
          <w:tab w:val="num" w:pos="3157"/>
        </w:tabs>
        <w:ind w:left="3157" w:hanging="360"/>
      </w:pPr>
    </w:lvl>
    <w:lvl w:ilvl="4" w:tplc="0C0A0019" w:tentative="1">
      <w:start w:val="1"/>
      <w:numFmt w:val="lowerLetter"/>
      <w:lvlText w:val="%5."/>
      <w:lvlJc w:val="left"/>
      <w:pPr>
        <w:tabs>
          <w:tab w:val="num" w:pos="3877"/>
        </w:tabs>
        <w:ind w:left="3877" w:hanging="360"/>
      </w:pPr>
    </w:lvl>
    <w:lvl w:ilvl="5" w:tplc="0C0A001B" w:tentative="1">
      <w:start w:val="1"/>
      <w:numFmt w:val="lowerRoman"/>
      <w:lvlText w:val="%6."/>
      <w:lvlJc w:val="right"/>
      <w:pPr>
        <w:tabs>
          <w:tab w:val="num" w:pos="4597"/>
        </w:tabs>
        <w:ind w:left="4597" w:hanging="180"/>
      </w:pPr>
    </w:lvl>
    <w:lvl w:ilvl="6" w:tplc="0C0A000F" w:tentative="1">
      <w:start w:val="1"/>
      <w:numFmt w:val="decimal"/>
      <w:lvlText w:val="%7."/>
      <w:lvlJc w:val="left"/>
      <w:pPr>
        <w:tabs>
          <w:tab w:val="num" w:pos="5317"/>
        </w:tabs>
        <w:ind w:left="5317" w:hanging="360"/>
      </w:pPr>
    </w:lvl>
    <w:lvl w:ilvl="7" w:tplc="0C0A0019" w:tentative="1">
      <w:start w:val="1"/>
      <w:numFmt w:val="lowerLetter"/>
      <w:lvlText w:val="%8."/>
      <w:lvlJc w:val="left"/>
      <w:pPr>
        <w:tabs>
          <w:tab w:val="num" w:pos="6037"/>
        </w:tabs>
        <w:ind w:left="6037" w:hanging="360"/>
      </w:pPr>
    </w:lvl>
    <w:lvl w:ilvl="8" w:tplc="0C0A001B" w:tentative="1">
      <w:start w:val="1"/>
      <w:numFmt w:val="lowerRoman"/>
      <w:lvlText w:val="%9."/>
      <w:lvlJc w:val="right"/>
      <w:pPr>
        <w:tabs>
          <w:tab w:val="num" w:pos="6757"/>
        </w:tabs>
        <w:ind w:left="6757" w:hanging="180"/>
      </w:pPr>
    </w:lvl>
  </w:abstractNum>
  <w:abstractNum w:abstractNumId="170" w15:restartNumberingAfterBreak="0">
    <w:nsid w:val="4F28739C"/>
    <w:multiLevelType w:val="multilevel"/>
    <w:tmpl w:val="560C9CF2"/>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911"/>
        </w:tabs>
        <w:ind w:left="1911" w:hanging="720"/>
      </w:pPr>
      <w:rPr>
        <w:rFonts w:hint="default"/>
      </w:rPr>
    </w:lvl>
    <w:lvl w:ilvl="4">
      <w:start w:val="1"/>
      <w:numFmt w:val="decimal"/>
      <w:isLgl/>
      <w:lvlText w:val="%1.%2.%3.%4.%5"/>
      <w:lvlJc w:val="left"/>
      <w:pPr>
        <w:tabs>
          <w:tab w:val="num" w:pos="2668"/>
        </w:tabs>
        <w:ind w:left="2668" w:hanging="1080"/>
      </w:pPr>
      <w:rPr>
        <w:rFonts w:hint="default"/>
      </w:rPr>
    </w:lvl>
    <w:lvl w:ilvl="5">
      <w:start w:val="1"/>
      <w:numFmt w:val="decimal"/>
      <w:isLgl/>
      <w:lvlText w:val="%1.%2.%3.%4.%5.%6"/>
      <w:lvlJc w:val="left"/>
      <w:pPr>
        <w:tabs>
          <w:tab w:val="num" w:pos="3065"/>
        </w:tabs>
        <w:ind w:left="3065" w:hanging="1080"/>
      </w:pPr>
      <w:rPr>
        <w:rFonts w:hint="default"/>
      </w:rPr>
    </w:lvl>
    <w:lvl w:ilvl="6">
      <w:start w:val="1"/>
      <w:numFmt w:val="decimal"/>
      <w:isLgl/>
      <w:lvlText w:val="%1.%2.%3.%4.%5.%6.%7"/>
      <w:lvlJc w:val="left"/>
      <w:pPr>
        <w:tabs>
          <w:tab w:val="num" w:pos="3822"/>
        </w:tabs>
        <w:ind w:left="3822" w:hanging="1440"/>
      </w:pPr>
      <w:rPr>
        <w:rFonts w:hint="default"/>
      </w:rPr>
    </w:lvl>
    <w:lvl w:ilvl="7">
      <w:start w:val="1"/>
      <w:numFmt w:val="decimal"/>
      <w:isLgl/>
      <w:lvlText w:val="%1.%2.%3.%4.%5.%6.%7.%8"/>
      <w:lvlJc w:val="left"/>
      <w:pPr>
        <w:tabs>
          <w:tab w:val="num" w:pos="4219"/>
        </w:tabs>
        <w:ind w:left="4219" w:hanging="1440"/>
      </w:pPr>
      <w:rPr>
        <w:rFonts w:hint="default"/>
      </w:rPr>
    </w:lvl>
    <w:lvl w:ilvl="8">
      <w:start w:val="1"/>
      <w:numFmt w:val="decimal"/>
      <w:isLgl/>
      <w:lvlText w:val="%1.%2.%3.%4.%5.%6.%7.%8.%9"/>
      <w:lvlJc w:val="left"/>
      <w:pPr>
        <w:tabs>
          <w:tab w:val="num" w:pos="4976"/>
        </w:tabs>
        <w:ind w:left="4976" w:hanging="1800"/>
      </w:pPr>
      <w:rPr>
        <w:rFonts w:hint="default"/>
      </w:rPr>
    </w:lvl>
  </w:abstractNum>
  <w:abstractNum w:abstractNumId="171" w15:restartNumberingAfterBreak="0">
    <w:nsid w:val="4FD14481"/>
    <w:multiLevelType w:val="hybridMultilevel"/>
    <w:tmpl w:val="48463D52"/>
    <w:lvl w:ilvl="0" w:tplc="4B6276CC">
      <w:start w:val="1"/>
      <w:numFmt w:val="lowerLetter"/>
      <w:lvlText w:val="%1."/>
      <w:lvlJc w:val="left"/>
      <w:pPr>
        <w:ind w:left="1485" w:hanging="360"/>
      </w:pPr>
      <w:rPr>
        <w:rFonts w:hint="default"/>
        <w:b/>
        <w:i w:val="0"/>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72" w15:restartNumberingAfterBreak="0">
    <w:nsid w:val="500F1BDF"/>
    <w:multiLevelType w:val="hybridMultilevel"/>
    <w:tmpl w:val="CD363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3" w15:restartNumberingAfterBreak="0">
    <w:nsid w:val="503E27AF"/>
    <w:multiLevelType w:val="hybridMultilevel"/>
    <w:tmpl w:val="5DEEF9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4" w15:restartNumberingAfterBreak="0">
    <w:nsid w:val="509D7078"/>
    <w:multiLevelType w:val="hybridMultilevel"/>
    <w:tmpl w:val="EDFC5CB8"/>
    <w:lvl w:ilvl="0" w:tplc="36748A36">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13639BB"/>
    <w:multiLevelType w:val="hybridMultilevel"/>
    <w:tmpl w:val="D2B4BE96"/>
    <w:lvl w:ilvl="0" w:tplc="A98A8EA2">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6" w15:restartNumberingAfterBreak="0">
    <w:nsid w:val="51451A59"/>
    <w:multiLevelType w:val="hybridMultilevel"/>
    <w:tmpl w:val="207E0E50"/>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53B47076">
      <w:start w:val="1"/>
      <w:numFmt w:val="decimal"/>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7" w15:restartNumberingAfterBreak="0">
    <w:nsid w:val="518363A0"/>
    <w:multiLevelType w:val="singleLevel"/>
    <w:tmpl w:val="0409000F"/>
    <w:lvl w:ilvl="0">
      <w:start w:val="1"/>
      <w:numFmt w:val="decimal"/>
      <w:lvlText w:val="%1."/>
      <w:lvlJc w:val="left"/>
      <w:pPr>
        <w:tabs>
          <w:tab w:val="num" w:pos="360"/>
        </w:tabs>
        <w:ind w:left="360" w:hanging="360"/>
      </w:pPr>
      <w:rPr>
        <w:rFonts w:hint="default"/>
      </w:rPr>
    </w:lvl>
  </w:abstractNum>
  <w:abstractNum w:abstractNumId="178" w15:restartNumberingAfterBreak="0">
    <w:nsid w:val="520F44B2"/>
    <w:multiLevelType w:val="hybridMultilevel"/>
    <w:tmpl w:val="309C60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9" w15:restartNumberingAfterBreak="0">
    <w:nsid w:val="52166949"/>
    <w:multiLevelType w:val="hybridMultilevel"/>
    <w:tmpl w:val="D3FE6BD8"/>
    <w:lvl w:ilvl="0" w:tplc="191A6838">
      <w:start w:val="1"/>
      <w:numFmt w:val="bullet"/>
      <w:lvlText w:val=""/>
      <w:lvlJc w:val="left"/>
      <w:pPr>
        <w:tabs>
          <w:tab w:val="num" w:pos="360"/>
        </w:tabs>
        <w:ind w:left="360" w:hanging="360"/>
      </w:pPr>
      <w:rPr>
        <w:rFonts w:ascii="Symbol" w:hAnsi="Symbol" w:hint="default"/>
        <w:color w:val="auto"/>
        <w:sz w:val="16"/>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360"/>
        </w:tabs>
        <w:ind w:left="-360" w:hanging="360"/>
      </w:pPr>
      <w:rPr>
        <w:rFonts w:ascii="Symbol" w:hAnsi="Symbol" w:hint="default"/>
      </w:rPr>
    </w:lvl>
    <w:lvl w:ilvl="4" w:tplc="0C0A0003" w:tentative="1">
      <w:start w:val="1"/>
      <w:numFmt w:val="bullet"/>
      <w:lvlText w:val="o"/>
      <w:lvlJc w:val="left"/>
      <w:pPr>
        <w:tabs>
          <w:tab w:val="num" w:pos="360"/>
        </w:tabs>
        <w:ind w:left="360" w:hanging="360"/>
      </w:pPr>
      <w:rPr>
        <w:rFonts w:ascii="Courier New" w:hAnsi="Courier New" w:cs="Courier New" w:hint="default"/>
      </w:rPr>
    </w:lvl>
    <w:lvl w:ilvl="5" w:tplc="0C0A0005" w:tentative="1">
      <w:start w:val="1"/>
      <w:numFmt w:val="bullet"/>
      <w:lvlText w:val=""/>
      <w:lvlJc w:val="left"/>
      <w:pPr>
        <w:tabs>
          <w:tab w:val="num" w:pos="1080"/>
        </w:tabs>
        <w:ind w:left="1080" w:hanging="360"/>
      </w:pPr>
      <w:rPr>
        <w:rFonts w:ascii="Wingdings" w:hAnsi="Wingdings" w:hint="default"/>
      </w:rPr>
    </w:lvl>
    <w:lvl w:ilvl="6" w:tplc="0C0A0001" w:tentative="1">
      <w:start w:val="1"/>
      <w:numFmt w:val="bullet"/>
      <w:lvlText w:val=""/>
      <w:lvlJc w:val="left"/>
      <w:pPr>
        <w:tabs>
          <w:tab w:val="num" w:pos="1800"/>
        </w:tabs>
        <w:ind w:left="1800" w:hanging="360"/>
      </w:pPr>
      <w:rPr>
        <w:rFonts w:ascii="Symbol" w:hAnsi="Symbol" w:hint="default"/>
      </w:rPr>
    </w:lvl>
    <w:lvl w:ilvl="7" w:tplc="0C0A0003" w:tentative="1">
      <w:start w:val="1"/>
      <w:numFmt w:val="bullet"/>
      <w:lvlText w:val="o"/>
      <w:lvlJc w:val="left"/>
      <w:pPr>
        <w:tabs>
          <w:tab w:val="num" w:pos="2520"/>
        </w:tabs>
        <w:ind w:left="2520" w:hanging="360"/>
      </w:pPr>
      <w:rPr>
        <w:rFonts w:ascii="Courier New" w:hAnsi="Courier New" w:cs="Courier New" w:hint="default"/>
      </w:rPr>
    </w:lvl>
    <w:lvl w:ilvl="8" w:tplc="0C0A0005" w:tentative="1">
      <w:start w:val="1"/>
      <w:numFmt w:val="bullet"/>
      <w:lvlText w:val=""/>
      <w:lvlJc w:val="left"/>
      <w:pPr>
        <w:tabs>
          <w:tab w:val="num" w:pos="3240"/>
        </w:tabs>
        <w:ind w:left="3240" w:hanging="360"/>
      </w:pPr>
      <w:rPr>
        <w:rFonts w:ascii="Wingdings" w:hAnsi="Wingdings" w:hint="default"/>
      </w:rPr>
    </w:lvl>
  </w:abstractNum>
  <w:abstractNum w:abstractNumId="180" w15:restartNumberingAfterBreak="0">
    <w:nsid w:val="533443C0"/>
    <w:multiLevelType w:val="hybridMultilevel"/>
    <w:tmpl w:val="BAE4778E"/>
    <w:lvl w:ilvl="0" w:tplc="9ED84B9A">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37169F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82" w15:restartNumberingAfterBreak="0">
    <w:nsid w:val="54162080"/>
    <w:multiLevelType w:val="hybridMultilevel"/>
    <w:tmpl w:val="1540BB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3" w15:restartNumberingAfterBreak="0">
    <w:nsid w:val="5444022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84" w15:restartNumberingAfterBreak="0">
    <w:nsid w:val="54505608"/>
    <w:multiLevelType w:val="hybridMultilevel"/>
    <w:tmpl w:val="6DEC8A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5" w15:restartNumberingAfterBreak="0">
    <w:nsid w:val="546316C1"/>
    <w:multiLevelType w:val="singleLevel"/>
    <w:tmpl w:val="0C0A0009"/>
    <w:lvl w:ilvl="0">
      <w:start w:val="1"/>
      <w:numFmt w:val="bullet"/>
      <w:lvlText w:val=""/>
      <w:lvlJc w:val="left"/>
      <w:pPr>
        <w:tabs>
          <w:tab w:val="num" w:pos="720"/>
        </w:tabs>
        <w:ind w:left="720" w:hanging="360"/>
      </w:pPr>
      <w:rPr>
        <w:rFonts w:ascii="Wingdings" w:hAnsi="Wingdings" w:hint="default"/>
      </w:rPr>
    </w:lvl>
  </w:abstractNum>
  <w:abstractNum w:abstractNumId="186" w15:restartNumberingAfterBreak="0">
    <w:nsid w:val="549F1290"/>
    <w:multiLevelType w:val="hybridMultilevel"/>
    <w:tmpl w:val="4F00260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7" w15:restartNumberingAfterBreak="0">
    <w:nsid w:val="54A3280C"/>
    <w:multiLevelType w:val="hybridMultilevel"/>
    <w:tmpl w:val="02A84F3A"/>
    <w:lvl w:ilvl="0" w:tplc="C7D84950">
      <w:start w:val="1"/>
      <w:numFmt w:val="bullet"/>
      <w:lvlText w:val=""/>
      <w:lvlJc w:val="left"/>
      <w:pPr>
        <w:tabs>
          <w:tab w:val="num" w:pos="720"/>
        </w:tabs>
        <w:ind w:left="720" w:hanging="360"/>
      </w:pPr>
      <w:rPr>
        <w:rFonts w:ascii="Symbol" w:hAnsi="Symbol" w:hint="default"/>
        <w:sz w:val="20"/>
      </w:rPr>
    </w:lvl>
    <w:lvl w:ilvl="1" w:tplc="0D5A81D4" w:tentative="1">
      <w:start w:val="1"/>
      <w:numFmt w:val="bullet"/>
      <w:lvlText w:val="o"/>
      <w:lvlJc w:val="left"/>
      <w:pPr>
        <w:tabs>
          <w:tab w:val="num" w:pos="1440"/>
        </w:tabs>
        <w:ind w:left="1440" w:hanging="360"/>
      </w:pPr>
      <w:rPr>
        <w:rFonts w:ascii="Courier New" w:hAnsi="Courier New" w:hint="default"/>
        <w:sz w:val="20"/>
      </w:rPr>
    </w:lvl>
    <w:lvl w:ilvl="2" w:tplc="373095BC" w:tentative="1">
      <w:start w:val="1"/>
      <w:numFmt w:val="bullet"/>
      <w:lvlText w:val=""/>
      <w:lvlJc w:val="left"/>
      <w:pPr>
        <w:tabs>
          <w:tab w:val="num" w:pos="2160"/>
        </w:tabs>
        <w:ind w:left="2160" w:hanging="360"/>
      </w:pPr>
      <w:rPr>
        <w:rFonts w:ascii="Wingdings" w:hAnsi="Wingdings" w:hint="default"/>
        <w:sz w:val="20"/>
      </w:rPr>
    </w:lvl>
    <w:lvl w:ilvl="3" w:tplc="CC34A55E" w:tentative="1">
      <w:start w:val="1"/>
      <w:numFmt w:val="bullet"/>
      <w:lvlText w:val=""/>
      <w:lvlJc w:val="left"/>
      <w:pPr>
        <w:tabs>
          <w:tab w:val="num" w:pos="2880"/>
        </w:tabs>
        <w:ind w:left="2880" w:hanging="360"/>
      </w:pPr>
      <w:rPr>
        <w:rFonts w:ascii="Wingdings" w:hAnsi="Wingdings" w:hint="default"/>
        <w:sz w:val="20"/>
      </w:rPr>
    </w:lvl>
    <w:lvl w:ilvl="4" w:tplc="7FF68DC2" w:tentative="1">
      <w:start w:val="1"/>
      <w:numFmt w:val="bullet"/>
      <w:lvlText w:val=""/>
      <w:lvlJc w:val="left"/>
      <w:pPr>
        <w:tabs>
          <w:tab w:val="num" w:pos="3600"/>
        </w:tabs>
        <w:ind w:left="3600" w:hanging="360"/>
      </w:pPr>
      <w:rPr>
        <w:rFonts w:ascii="Wingdings" w:hAnsi="Wingdings" w:hint="default"/>
        <w:sz w:val="20"/>
      </w:rPr>
    </w:lvl>
    <w:lvl w:ilvl="5" w:tplc="CE4E1026" w:tentative="1">
      <w:start w:val="1"/>
      <w:numFmt w:val="bullet"/>
      <w:lvlText w:val=""/>
      <w:lvlJc w:val="left"/>
      <w:pPr>
        <w:tabs>
          <w:tab w:val="num" w:pos="4320"/>
        </w:tabs>
        <w:ind w:left="4320" w:hanging="360"/>
      </w:pPr>
      <w:rPr>
        <w:rFonts w:ascii="Wingdings" w:hAnsi="Wingdings" w:hint="default"/>
        <w:sz w:val="20"/>
      </w:rPr>
    </w:lvl>
    <w:lvl w:ilvl="6" w:tplc="BFF0D4BE" w:tentative="1">
      <w:start w:val="1"/>
      <w:numFmt w:val="bullet"/>
      <w:lvlText w:val=""/>
      <w:lvlJc w:val="left"/>
      <w:pPr>
        <w:tabs>
          <w:tab w:val="num" w:pos="5040"/>
        </w:tabs>
        <w:ind w:left="5040" w:hanging="360"/>
      </w:pPr>
      <w:rPr>
        <w:rFonts w:ascii="Wingdings" w:hAnsi="Wingdings" w:hint="default"/>
        <w:sz w:val="20"/>
      </w:rPr>
    </w:lvl>
    <w:lvl w:ilvl="7" w:tplc="F63A9FE0" w:tentative="1">
      <w:start w:val="1"/>
      <w:numFmt w:val="bullet"/>
      <w:lvlText w:val=""/>
      <w:lvlJc w:val="left"/>
      <w:pPr>
        <w:tabs>
          <w:tab w:val="num" w:pos="5760"/>
        </w:tabs>
        <w:ind w:left="5760" w:hanging="360"/>
      </w:pPr>
      <w:rPr>
        <w:rFonts w:ascii="Wingdings" w:hAnsi="Wingdings" w:hint="default"/>
        <w:sz w:val="20"/>
      </w:rPr>
    </w:lvl>
    <w:lvl w:ilvl="8" w:tplc="CD7EF49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4BD15D3"/>
    <w:multiLevelType w:val="hybridMultilevel"/>
    <w:tmpl w:val="DBD400C8"/>
    <w:lvl w:ilvl="0" w:tplc="51745CE6">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9" w15:restartNumberingAfterBreak="0">
    <w:nsid w:val="553A5CBE"/>
    <w:multiLevelType w:val="hybridMultilevel"/>
    <w:tmpl w:val="3A1EDB0C"/>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554F6EB7"/>
    <w:multiLevelType w:val="hybridMultilevel"/>
    <w:tmpl w:val="AECE99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55887F6D"/>
    <w:multiLevelType w:val="hybridMultilevel"/>
    <w:tmpl w:val="9B023B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15:restartNumberingAfterBreak="0">
    <w:nsid w:val="558E7901"/>
    <w:multiLevelType w:val="hybridMultilevel"/>
    <w:tmpl w:val="F800B286"/>
    <w:lvl w:ilvl="0" w:tplc="4B6276CC">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3" w15:restartNumberingAfterBreak="0">
    <w:nsid w:val="5600144A"/>
    <w:multiLevelType w:val="hybridMultilevel"/>
    <w:tmpl w:val="0972D1FC"/>
    <w:lvl w:ilvl="0" w:tplc="0C0A0001">
      <w:start w:val="1"/>
      <w:numFmt w:val="bullet"/>
      <w:lvlText w:val=""/>
      <w:lvlJc w:val="left"/>
      <w:pPr>
        <w:tabs>
          <w:tab w:val="num" w:pos="720"/>
        </w:tabs>
        <w:ind w:left="720" w:hanging="360"/>
      </w:pPr>
      <w:rPr>
        <w:rFonts w:ascii="Symbol" w:hAnsi="Symbol" w:hint="default"/>
      </w:rPr>
    </w:lvl>
    <w:lvl w:ilvl="1" w:tplc="080A001B">
      <w:start w:val="1"/>
      <w:numFmt w:val="lowerRoman"/>
      <w:lvlText w:val="%2."/>
      <w:lvlJc w:val="righ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5658264B"/>
    <w:multiLevelType w:val="singleLevel"/>
    <w:tmpl w:val="0409000F"/>
    <w:lvl w:ilvl="0">
      <w:start w:val="1"/>
      <w:numFmt w:val="decimal"/>
      <w:lvlText w:val="%1."/>
      <w:lvlJc w:val="left"/>
      <w:pPr>
        <w:tabs>
          <w:tab w:val="num" w:pos="360"/>
        </w:tabs>
        <w:ind w:left="360" w:hanging="360"/>
      </w:pPr>
      <w:rPr>
        <w:rFonts w:hint="default"/>
      </w:rPr>
    </w:lvl>
  </w:abstractNum>
  <w:abstractNum w:abstractNumId="195" w15:restartNumberingAfterBreak="0">
    <w:nsid w:val="56EA239E"/>
    <w:multiLevelType w:val="hybridMultilevel"/>
    <w:tmpl w:val="53600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5700630E"/>
    <w:multiLevelType w:val="hybridMultilevel"/>
    <w:tmpl w:val="E342FA58"/>
    <w:lvl w:ilvl="0" w:tplc="FFFFFFFF">
      <w:start w:val="1"/>
      <w:numFmt w:val="lowerLetter"/>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7" w15:restartNumberingAfterBreak="0">
    <w:nsid w:val="5776241A"/>
    <w:multiLevelType w:val="hybridMultilevel"/>
    <w:tmpl w:val="FE14E8F8"/>
    <w:lvl w:ilvl="0" w:tplc="6A140736">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8" w15:restartNumberingAfterBreak="0">
    <w:nsid w:val="57773358"/>
    <w:multiLevelType w:val="hybridMultilevel"/>
    <w:tmpl w:val="B9C0A6AA"/>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578C696A"/>
    <w:multiLevelType w:val="hybridMultilevel"/>
    <w:tmpl w:val="8FCAE4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0" w15:restartNumberingAfterBreak="0">
    <w:nsid w:val="579F4102"/>
    <w:multiLevelType w:val="hybridMultilevel"/>
    <w:tmpl w:val="204C746C"/>
    <w:lvl w:ilvl="0" w:tplc="04090001">
      <w:start w:val="1"/>
      <w:numFmt w:val="bullet"/>
      <w:lvlText w:val=""/>
      <w:lvlJc w:val="left"/>
      <w:pPr>
        <w:tabs>
          <w:tab w:val="num" w:pos="360"/>
        </w:tabs>
        <w:ind w:left="360" w:hanging="360"/>
      </w:pPr>
      <w:rPr>
        <w:rFonts w:ascii="Symbol" w:hAnsi="Symbol" w:hint="default"/>
        <w:b/>
        <w:i w:val="0"/>
        <w:sz w:val="20"/>
        <w:szCs w:val="20"/>
      </w:rPr>
    </w:lvl>
    <w:lvl w:ilvl="1" w:tplc="C81EC18A">
      <w:start w:val="13"/>
      <w:numFmt w:val="decimal"/>
      <w:lvlText w:val="%2."/>
      <w:lvlJc w:val="left"/>
      <w:pPr>
        <w:tabs>
          <w:tab w:val="num" w:pos="1637"/>
        </w:tabs>
        <w:ind w:left="1637" w:hanging="360"/>
      </w:pPr>
      <w:rPr>
        <w:rFonts w:ascii="Century Gothic" w:hAnsi="Century Gothic" w:hint="default"/>
        <w:b/>
        <w:i w:val="0"/>
        <w:sz w:val="24"/>
        <w:szCs w:val="20"/>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01" w15:restartNumberingAfterBreak="0">
    <w:nsid w:val="582C4A4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2" w15:restartNumberingAfterBreak="0">
    <w:nsid w:val="582D07C9"/>
    <w:multiLevelType w:val="hybridMultilevel"/>
    <w:tmpl w:val="A6686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583700AF"/>
    <w:multiLevelType w:val="hybridMultilevel"/>
    <w:tmpl w:val="F628EFE8"/>
    <w:lvl w:ilvl="0" w:tplc="94AE694C">
      <w:start w:val="1"/>
      <w:numFmt w:val="bullet"/>
      <w:lvlText w:val=""/>
      <w:lvlJc w:val="left"/>
      <w:pPr>
        <w:tabs>
          <w:tab w:val="num" w:pos="1076"/>
        </w:tabs>
        <w:ind w:left="1076" w:hanging="360"/>
      </w:pPr>
      <w:rPr>
        <w:rFonts w:ascii="Symbol" w:hAnsi="Symbol" w:hint="default"/>
      </w:rPr>
    </w:lvl>
    <w:lvl w:ilvl="1" w:tplc="0C0A0003" w:tentative="1">
      <w:start w:val="1"/>
      <w:numFmt w:val="bullet"/>
      <w:lvlText w:val="o"/>
      <w:lvlJc w:val="left"/>
      <w:pPr>
        <w:tabs>
          <w:tab w:val="num" w:pos="1796"/>
        </w:tabs>
        <w:ind w:left="1796" w:hanging="360"/>
      </w:pPr>
      <w:rPr>
        <w:rFonts w:ascii="Courier New" w:hAnsi="Courier New" w:cs="Courier New" w:hint="default"/>
      </w:rPr>
    </w:lvl>
    <w:lvl w:ilvl="2" w:tplc="0C0A0005" w:tentative="1">
      <w:start w:val="1"/>
      <w:numFmt w:val="bullet"/>
      <w:lvlText w:val=""/>
      <w:lvlJc w:val="left"/>
      <w:pPr>
        <w:tabs>
          <w:tab w:val="num" w:pos="2516"/>
        </w:tabs>
        <w:ind w:left="2516" w:hanging="360"/>
      </w:pPr>
      <w:rPr>
        <w:rFonts w:ascii="Wingdings" w:hAnsi="Wingdings" w:hint="default"/>
      </w:rPr>
    </w:lvl>
    <w:lvl w:ilvl="3" w:tplc="0C0A0001" w:tentative="1">
      <w:start w:val="1"/>
      <w:numFmt w:val="bullet"/>
      <w:lvlText w:val=""/>
      <w:lvlJc w:val="left"/>
      <w:pPr>
        <w:tabs>
          <w:tab w:val="num" w:pos="3236"/>
        </w:tabs>
        <w:ind w:left="3236" w:hanging="360"/>
      </w:pPr>
      <w:rPr>
        <w:rFonts w:ascii="Symbol" w:hAnsi="Symbol" w:hint="default"/>
      </w:rPr>
    </w:lvl>
    <w:lvl w:ilvl="4" w:tplc="0C0A0003" w:tentative="1">
      <w:start w:val="1"/>
      <w:numFmt w:val="bullet"/>
      <w:lvlText w:val="o"/>
      <w:lvlJc w:val="left"/>
      <w:pPr>
        <w:tabs>
          <w:tab w:val="num" w:pos="3956"/>
        </w:tabs>
        <w:ind w:left="3956" w:hanging="360"/>
      </w:pPr>
      <w:rPr>
        <w:rFonts w:ascii="Courier New" w:hAnsi="Courier New" w:cs="Courier New" w:hint="default"/>
      </w:rPr>
    </w:lvl>
    <w:lvl w:ilvl="5" w:tplc="0C0A0005" w:tentative="1">
      <w:start w:val="1"/>
      <w:numFmt w:val="bullet"/>
      <w:lvlText w:val=""/>
      <w:lvlJc w:val="left"/>
      <w:pPr>
        <w:tabs>
          <w:tab w:val="num" w:pos="4676"/>
        </w:tabs>
        <w:ind w:left="4676" w:hanging="360"/>
      </w:pPr>
      <w:rPr>
        <w:rFonts w:ascii="Wingdings" w:hAnsi="Wingdings" w:hint="default"/>
      </w:rPr>
    </w:lvl>
    <w:lvl w:ilvl="6" w:tplc="0C0A0001" w:tentative="1">
      <w:start w:val="1"/>
      <w:numFmt w:val="bullet"/>
      <w:lvlText w:val=""/>
      <w:lvlJc w:val="left"/>
      <w:pPr>
        <w:tabs>
          <w:tab w:val="num" w:pos="5396"/>
        </w:tabs>
        <w:ind w:left="5396" w:hanging="360"/>
      </w:pPr>
      <w:rPr>
        <w:rFonts w:ascii="Symbol" w:hAnsi="Symbol" w:hint="default"/>
      </w:rPr>
    </w:lvl>
    <w:lvl w:ilvl="7" w:tplc="0C0A0003" w:tentative="1">
      <w:start w:val="1"/>
      <w:numFmt w:val="bullet"/>
      <w:lvlText w:val="o"/>
      <w:lvlJc w:val="left"/>
      <w:pPr>
        <w:tabs>
          <w:tab w:val="num" w:pos="6116"/>
        </w:tabs>
        <w:ind w:left="6116" w:hanging="360"/>
      </w:pPr>
      <w:rPr>
        <w:rFonts w:ascii="Courier New" w:hAnsi="Courier New" w:cs="Courier New" w:hint="default"/>
      </w:rPr>
    </w:lvl>
    <w:lvl w:ilvl="8" w:tplc="0C0A0005" w:tentative="1">
      <w:start w:val="1"/>
      <w:numFmt w:val="bullet"/>
      <w:lvlText w:val=""/>
      <w:lvlJc w:val="left"/>
      <w:pPr>
        <w:tabs>
          <w:tab w:val="num" w:pos="6836"/>
        </w:tabs>
        <w:ind w:left="6836" w:hanging="360"/>
      </w:pPr>
      <w:rPr>
        <w:rFonts w:ascii="Wingdings" w:hAnsi="Wingdings" w:hint="default"/>
      </w:rPr>
    </w:lvl>
  </w:abstractNum>
  <w:abstractNum w:abstractNumId="204" w15:restartNumberingAfterBreak="0">
    <w:nsid w:val="58F920B7"/>
    <w:multiLevelType w:val="hybridMultilevel"/>
    <w:tmpl w:val="D2E8A72E"/>
    <w:lvl w:ilvl="0" w:tplc="220437BE">
      <w:start w:val="2"/>
      <w:numFmt w:val="lowerLetter"/>
      <w:lvlText w:val="%1)"/>
      <w:lvlJc w:val="left"/>
      <w:pPr>
        <w:tabs>
          <w:tab w:val="num" w:pos="720"/>
        </w:tabs>
        <w:ind w:left="720" w:hanging="360"/>
      </w:pPr>
      <w:rPr>
        <w:rFonts w:hint="default"/>
        <w:b/>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05" w15:restartNumberingAfterBreak="0">
    <w:nsid w:val="590E33BA"/>
    <w:multiLevelType w:val="hybridMultilevel"/>
    <w:tmpl w:val="570023B4"/>
    <w:lvl w:ilvl="0" w:tplc="020609AE">
      <w:start w:val="1"/>
      <w:numFmt w:val="bullet"/>
      <w:lvlText w:val=""/>
      <w:lvlJc w:val="left"/>
      <w:pPr>
        <w:tabs>
          <w:tab w:val="num" w:pos="720"/>
        </w:tabs>
        <w:ind w:left="720" w:hanging="360"/>
      </w:pPr>
      <w:rPr>
        <w:rFonts w:ascii="Symbol" w:hAnsi="Symbol" w:hint="default"/>
        <w:sz w:val="20"/>
      </w:rPr>
    </w:lvl>
    <w:lvl w:ilvl="1" w:tplc="CB9CB868" w:tentative="1">
      <w:start w:val="1"/>
      <w:numFmt w:val="bullet"/>
      <w:lvlText w:val="o"/>
      <w:lvlJc w:val="left"/>
      <w:pPr>
        <w:tabs>
          <w:tab w:val="num" w:pos="1440"/>
        </w:tabs>
        <w:ind w:left="1440" w:hanging="360"/>
      </w:pPr>
      <w:rPr>
        <w:rFonts w:ascii="Courier New" w:hAnsi="Courier New" w:hint="default"/>
        <w:sz w:val="20"/>
      </w:rPr>
    </w:lvl>
    <w:lvl w:ilvl="2" w:tplc="DFB025C6" w:tentative="1">
      <w:start w:val="1"/>
      <w:numFmt w:val="bullet"/>
      <w:lvlText w:val=""/>
      <w:lvlJc w:val="left"/>
      <w:pPr>
        <w:tabs>
          <w:tab w:val="num" w:pos="2160"/>
        </w:tabs>
        <w:ind w:left="2160" w:hanging="360"/>
      </w:pPr>
      <w:rPr>
        <w:rFonts w:ascii="Wingdings" w:hAnsi="Wingdings" w:hint="default"/>
        <w:sz w:val="20"/>
      </w:rPr>
    </w:lvl>
    <w:lvl w:ilvl="3" w:tplc="75C4599C" w:tentative="1">
      <w:start w:val="1"/>
      <w:numFmt w:val="bullet"/>
      <w:lvlText w:val=""/>
      <w:lvlJc w:val="left"/>
      <w:pPr>
        <w:tabs>
          <w:tab w:val="num" w:pos="2880"/>
        </w:tabs>
        <w:ind w:left="2880" w:hanging="360"/>
      </w:pPr>
      <w:rPr>
        <w:rFonts w:ascii="Wingdings" w:hAnsi="Wingdings" w:hint="default"/>
        <w:sz w:val="20"/>
      </w:rPr>
    </w:lvl>
    <w:lvl w:ilvl="4" w:tplc="5150C6D2" w:tentative="1">
      <w:start w:val="1"/>
      <w:numFmt w:val="bullet"/>
      <w:lvlText w:val=""/>
      <w:lvlJc w:val="left"/>
      <w:pPr>
        <w:tabs>
          <w:tab w:val="num" w:pos="3600"/>
        </w:tabs>
        <w:ind w:left="3600" w:hanging="360"/>
      </w:pPr>
      <w:rPr>
        <w:rFonts w:ascii="Wingdings" w:hAnsi="Wingdings" w:hint="default"/>
        <w:sz w:val="20"/>
      </w:rPr>
    </w:lvl>
    <w:lvl w:ilvl="5" w:tplc="21449F2C" w:tentative="1">
      <w:start w:val="1"/>
      <w:numFmt w:val="bullet"/>
      <w:lvlText w:val=""/>
      <w:lvlJc w:val="left"/>
      <w:pPr>
        <w:tabs>
          <w:tab w:val="num" w:pos="4320"/>
        </w:tabs>
        <w:ind w:left="4320" w:hanging="360"/>
      </w:pPr>
      <w:rPr>
        <w:rFonts w:ascii="Wingdings" w:hAnsi="Wingdings" w:hint="default"/>
        <w:sz w:val="20"/>
      </w:rPr>
    </w:lvl>
    <w:lvl w:ilvl="6" w:tplc="E18E8E3E" w:tentative="1">
      <w:start w:val="1"/>
      <w:numFmt w:val="bullet"/>
      <w:lvlText w:val=""/>
      <w:lvlJc w:val="left"/>
      <w:pPr>
        <w:tabs>
          <w:tab w:val="num" w:pos="5040"/>
        </w:tabs>
        <w:ind w:left="5040" w:hanging="360"/>
      </w:pPr>
      <w:rPr>
        <w:rFonts w:ascii="Wingdings" w:hAnsi="Wingdings" w:hint="default"/>
        <w:sz w:val="20"/>
      </w:rPr>
    </w:lvl>
    <w:lvl w:ilvl="7" w:tplc="75189078" w:tentative="1">
      <w:start w:val="1"/>
      <w:numFmt w:val="bullet"/>
      <w:lvlText w:val=""/>
      <w:lvlJc w:val="left"/>
      <w:pPr>
        <w:tabs>
          <w:tab w:val="num" w:pos="5760"/>
        </w:tabs>
        <w:ind w:left="5760" w:hanging="360"/>
      </w:pPr>
      <w:rPr>
        <w:rFonts w:ascii="Wingdings" w:hAnsi="Wingdings" w:hint="default"/>
        <w:sz w:val="20"/>
      </w:rPr>
    </w:lvl>
    <w:lvl w:ilvl="8" w:tplc="EEDE4A8E"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9B65114"/>
    <w:multiLevelType w:val="hybridMultilevel"/>
    <w:tmpl w:val="DA7EC818"/>
    <w:lvl w:ilvl="0" w:tplc="723CC38A">
      <w:start w:val="1"/>
      <w:numFmt w:val="lowerLetter"/>
      <w:lvlText w:val="%1)"/>
      <w:lvlJc w:val="left"/>
      <w:pPr>
        <w:tabs>
          <w:tab w:val="num" w:pos="690"/>
        </w:tabs>
        <w:ind w:left="690" w:hanging="690"/>
      </w:pPr>
      <w:rPr>
        <w:rFonts w:hint="default"/>
        <w:b/>
        <w:i w:val="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7" w15:restartNumberingAfterBreak="0">
    <w:nsid w:val="5A7D34C4"/>
    <w:multiLevelType w:val="singleLevel"/>
    <w:tmpl w:val="4B6276CC"/>
    <w:lvl w:ilvl="0">
      <w:start w:val="1"/>
      <w:numFmt w:val="lowerLetter"/>
      <w:lvlText w:val="%1."/>
      <w:lvlJc w:val="left"/>
      <w:pPr>
        <w:ind w:left="720" w:hanging="360"/>
      </w:pPr>
      <w:rPr>
        <w:rFonts w:hint="default"/>
        <w:b/>
        <w:i w:val="0"/>
      </w:rPr>
    </w:lvl>
  </w:abstractNum>
  <w:abstractNum w:abstractNumId="208" w15:restartNumberingAfterBreak="0">
    <w:nsid w:val="5A95423A"/>
    <w:multiLevelType w:val="hybridMultilevel"/>
    <w:tmpl w:val="FE6073F2"/>
    <w:lvl w:ilvl="0" w:tplc="66B234E0">
      <w:start w:val="1"/>
      <w:numFmt w:val="bullet"/>
      <w:lvlText w:val=""/>
      <w:lvlJc w:val="left"/>
      <w:pPr>
        <w:tabs>
          <w:tab w:val="num" w:pos="1076"/>
        </w:tabs>
        <w:ind w:left="1076" w:hanging="360"/>
      </w:pPr>
      <w:rPr>
        <w:rFonts w:ascii="Wingdings" w:hAnsi="Wingdings" w:hint="default"/>
        <w:color w:val="000080"/>
        <w:u w:color="003366"/>
      </w:rPr>
    </w:lvl>
    <w:lvl w:ilvl="1" w:tplc="0C0A0003" w:tentative="1">
      <w:start w:val="1"/>
      <w:numFmt w:val="bullet"/>
      <w:lvlText w:val="o"/>
      <w:lvlJc w:val="left"/>
      <w:pPr>
        <w:tabs>
          <w:tab w:val="num" w:pos="1796"/>
        </w:tabs>
        <w:ind w:left="1796" w:hanging="360"/>
      </w:pPr>
      <w:rPr>
        <w:rFonts w:ascii="Courier New" w:hAnsi="Courier New" w:cs="Courier New" w:hint="default"/>
      </w:rPr>
    </w:lvl>
    <w:lvl w:ilvl="2" w:tplc="0C0A0005" w:tentative="1">
      <w:start w:val="1"/>
      <w:numFmt w:val="bullet"/>
      <w:lvlText w:val=""/>
      <w:lvlJc w:val="left"/>
      <w:pPr>
        <w:tabs>
          <w:tab w:val="num" w:pos="2516"/>
        </w:tabs>
        <w:ind w:left="2516" w:hanging="360"/>
      </w:pPr>
      <w:rPr>
        <w:rFonts w:ascii="Wingdings" w:hAnsi="Wingdings" w:hint="default"/>
      </w:rPr>
    </w:lvl>
    <w:lvl w:ilvl="3" w:tplc="0C0A0001" w:tentative="1">
      <w:start w:val="1"/>
      <w:numFmt w:val="bullet"/>
      <w:lvlText w:val=""/>
      <w:lvlJc w:val="left"/>
      <w:pPr>
        <w:tabs>
          <w:tab w:val="num" w:pos="3236"/>
        </w:tabs>
        <w:ind w:left="3236" w:hanging="360"/>
      </w:pPr>
      <w:rPr>
        <w:rFonts w:ascii="Symbol" w:hAnsi="Symbol" w:hint="default"/>
      </w:rPr>
    </w:lvl>
    <w:lvl w:ilvl="4" w:tplc="0C0A0003" w:tentative="1">
      <w:start w:val="1"/>
      <w:numFmt w:val="bullet"/>
      <w:lvlText w:val="o"/>
      <w:lvlJc w:val="left"/>
      <w:pPr>
        <w:tabs>
          <w:tab w:val="num" w:pos="3956"/>
        </w:tabs>
        <w:ind w:left="3956" w:hanging="360"/>
      </w:pPr>
      <w:rPr>
        <w:rFonts w:ascii="Courier New" w:hAnsi="Courier New" w:cs="Courier New" w:hint="default"/>
      </w:rPr>
    </w:lvl>
    <w:lvl w:ilvl="5" w:tplc="0C0A0005" w:tentative="1">
      <w:start w:val="1"/>
      <w:numFmt w:val="bullet"/>
      <w:lvlText w:val=""/>
      <w:lvlJc w:val="left"/>
      <w:pPr>
        <w:tabs>
          <w:tab w:val="num" w:pos="4676"/>
        </w:tabs>
        <w:ind w:left="4676" w:hanging="360"/>
      </w:pPr>
      <w:rPr>
        <w:rFonts w:ascii="Wingdings" w:hAnsi="Wingdings" w:hint="default"/>
      </w:rPr>
    </w:lvl>
    <w:lvl w:ilvl="6" w:tplc="0C0A0001" w:tentative="1">
      <w:start w:val="1"/>
      <w:numFmt w:val="bullet"/>
      <w:lvlText w:val=""/>
      <w:lvlJc w:val="left"/>
      <w:pPr>
        <w:tabs>
          <w:tab w:val="num" w:pos="5396"/>
        </w:tabs>
        <w:ind w:left="5396" w:hanging="360"/>
      </w:pPr>
      <w:rPr>
        <w:rFonts w:ascii="Symbol" w:hAnsi="Symbol" w:hint="default"/>
      </w:rPr>
    </w:lvl>
    <w:lvl w:ilvl="7" w:tplc="0C0A0003" w:tentative="1">
      <w:start w:val="1"/>
      <w:numFmt w:val="bullet"/>
      <w:lvlText w:val="o"/>
      <w:lvlJc w:val="left"/>
      <w:pPr>
        <w:tabs>
          <w:tab w:val="num" w:pos="6116"/>
        </w:tabs>
        <w:ind w:left="6116" w:hanging="360"/>
      </w:pPr>
      <w:rPr>
        <w:rFonts w:ascii="Courier New" w:hAnsi="Courier New" w:cs="Courier New" w:hint="default"/>
      </w:rPr>
    </w:lvl>
    <w:lvl w:ilvl="8" w:tplc="0C0A0005" w:tentative="1">
      <w:start w:val="1"/>
      <w:numFmt w:val="bullet"/>
      <w:lvlText w:val=""/>
      <w:lvlJc w:val="left"/>
      <w:pPr>
        <w:tabs>
          <w:tab w:val="num" w:pos="6836"/>
        </w:tabs>
        <w:ind w:left="6836" w:hanging="360"/>
      </w:pPr>
      <w:rPr>
        <w:rFonts w:ascii="Wingdings" w:hAnsi="Wingdings" w:hint="default"/>
      </w:rPr>
    </w:lvl>
  </w:abstractNum>
  <w:abstractNum w:abstractNumId="209" w15:restartNumberingAfterBreak="0">
    <w:nsid w:val="5AF36496"/>
    <w:multiLevelType w:val="hybridMultilevel"/>
    <w:tmpl w:val="406CD1CC"/>
    <w:lvl w:ilvl="0" w:tplc="0C0A0017">
      <w:start w:val="1"/>
      <w:numFmt w:val="lowerLetter"/>
      <w:lvlText w:val="%1)"/>
      <w:lvlJc w:val="left"/>
      <w:pPr>
        <w:tabs>
          <w:tab w:val="num" w:pos="720"/>
        </w:tabs>
        <w:ind w:left="720" w:hanging="360"/>
      </w:pPr>
    </w:lvl>
    <w:lvl w:ilvl="1" w:tplc="379821C8">
      <w:start w:val="1"/>
      <w:numFmt w:val="decimal"/>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0" w15:restartNumberingAfterBreak="0">
    <w:nsid w:val="5B785DB6"/>
    <w:multiLevelType w:val="hybridMultilevel"/>
    <w:tmpl w:val="BE02D772"/>
    <w:lvl w:ilvl="0" w:tplc="263C3C54">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5C296B1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12" w15:restartNumberingAfterBreak="0">
    <w:nsid w:val="5CCC5062"/>
    <w:multiLevelType w:val="hybridMultilevel"/>
    <w:tmpl w:val="1A22131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3" w15:restartNumberingAfterBreak="0">
    <w:nsid w:val="5D1773B8"/>
    <w:multiLevelType w:val="hybridMultilevel"/>
    <w:tmpl w:val="58F6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5D8D3A27"/>
    <w:multiLevelType w:val="hybridMultilevel"/>
    <w:tmpl w:val="9B72F7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5" w15:restartNumberingAfterBreak="0">
    <w:nsid w:val="5E663E8F"/>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6" w15:restartNumberingAfterBreak="0">
    <w:nsid w:val="5E750A3C"/>
    <w:multiLevelType w:val="hybridMultilevel"/>
    <w:tmpl w:val="88662380"/>
    <w:lvl w:ilvl="0" w:tplc="D5CA3774">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F283C2E"/>
    <w:multiLevelType w:val="hybridMultilevel"/>
    <w:tmpl w:val="C300717E"/>
    <w:lvl w:ilvl="0" w:tplc="04090001">
      <w:start w:val="1"/>
      <w:numFmt w:val="bullet"/>
      <w:lvlText w:val=""/>
      <w:lvlJc w:val="left"/>
      <w:pPr>
        <w:ind w:left="1643" w:hanging="360"/>
      </w:pPr>
      <w:rPr>
        <w:rFonts w:ascii="Symbol" w:hAnsi="Symbol" w:hint="default"/>
      </w:rPr>
    </w:lvl>
    <w:lvl w:ilvl="1" w:tplc="04090003" w:tentative="1">
      <w:start w:val="1"/>
      <w:numFmt w:val="bullet"/>
      <w:lvlText w:val="o"/>
      <w:lvlJc w:val="left"/>
      <w:pPr>
        <w:ind w:left="2363" w:hanging="360"/>
      </w:pPr>
      <w:rPr>
        <w:rFonts w:ascii="Courier New" w:hAnsi="Courier New" w:cs="Courier New" w:hint="default"/>
      </w:rPr>
    </w:lvl>
    <w:lvl w:ilvl="2" w:tplc="04090005" w:tentative="1">
      <w:start w:val="1"/>
      <w:numFmt w:val="bullet"/>
      <w:lvlText w:val=""/>
      <w:lvlJc w:val="left"/>
      <w:pPr>
        <w:ind w:left="3083" w:hanging="360"/>
      </w:pPr>
      <w:rPr>
        <w:rFonts w:ascii="Wingdings" w:hAnsi="Wingdings" w:hint="default"/>
      </w:rPr>
    </w:lvl>
    <w:lvl w:ilvl="3" w:tplc="04090001" w:tentative="1">
      <w:start w:val="1"/>
      <w:numFmt w:val="bullet"/>
      <w:lvlText w:val=""/>
      <w:lvlJc w:val="left"/>
      <w:pPr>
        <w:ind w:left="3803" w:hanging="360"/>
      </w:pPr>
      <w:rPr>
        <w:rFonts w:ascii="Symbol" w:hAnsi="Symbol" w:hint="default"/>
      </w:rPr>
    </w:lvl>
    <w:lvl w:ilvl="4" w:tplc="04090003" w:tentative="1">
      <w:start w:val="1"/>
      <w:numFmt w:val="bullet"/>
      <w:lvlText w:val="o"/>
      <w:lvlJc w:val="left"/>
      <w:pPr>
        <w:ind w:left="4523" w:hanging="360"/>
      </w:pPr>
      <w:rPr>
        <w:rFonts w:ascii="Courier New" w:hAnsi="Courier New" w:cs="Courier New" w:hint="default"/>
      </w:rPr>
    </w:lvl>
    <w:lvl w:ilvl="5" w:tplc="04090005" w:tentative="1">
      <w:start w:val="1"/>
      <w:numFmt w:val="bullet"/>
      <w:lvlText w:val=""/>
      <w:lvlJc w:val="left"/>
      <w:pPr>
        <w:ind w:left="5243" w:hanging="360"/>
      </w:pPr>
      <w:rPr>
        <w:rFonts w:ascii="Wingdings" w:hAnsi="Wingdings" w:hint="default"/>
      </w:rPr>
    </w:lvl>
    <w:lvl w:ilvl="6" w:tplc="04090001" w:tentative="1">
      <w:start w:val="1"/>
      <w:numFmt w:val="bullet"/>
      <w:lvlText w:val=""/>
      <w:lvlJc w:val="left"/>
      <w:pPr>
        <w:ind w:left="5963" w:hanging="360"/>
      </w:pPr>
      <w:rPr>
        <w:rFonts w:ascii="Symbol" w:hAnsi="Symbol" w:hint="default"/>
      </w:rPr>
    </w:lvl>
    <w:lvl w:ilvl="7" w:tplc="04090003" w:tentative="1">
      <w:start w:val="1"/>
      <w:numFmt w:val="bullet"/>
      <w:lvlText w:val="o"/>
      <w:lvlJc w:val="left"/>
      <w:pPr>
        <w:ind w:left="6683" w:hanging="360"/>
      </w:pPr>
      <w:rPr>
        <w:rFonts w:ascii="Courier New" w:hAnsi="Courier New" w:cs="Courier New" w:hint="default"/>
      </w:rPr>
    </w:lvl>
    <w:lvl w:ilvl="8" w:tplc="04090005" w:tentative="1">
      <w:start w:val="1"/>
      <w:numFmt w:val="bullet"/>
      <w:lvlText w:val=""/>
      <w:lvlJc w:val="left"/>
      <w:pPr>
        <w:ind w:left="7403" w:hanging="360"/>
      </w:pPr>
      <w:rPr>
        <w:rFonts w:ascii="Wingdings" w:hAnsi="Wingdings" w:hint="default"/>
      </w:rPr>
    </w:lvl>
  </w:abstractNum>
  <w:abstractNum w:abstractNumId="218" w15:restartNumberingAfterBreak="0">
    <w:nsid w:val="604745CE"/>
    <w:multiLevelType w:val="hybridMultilevel"/>
    <w:tmpl w:val="95C41D30"/>
    <w:lvl w:ilvl="0" w:tplc="080A0001">
      <w:start w:val="1"/>
      <w:numFmt w:val="bullet"/>
      <w:lvlText w:val=""/>
      <w:lvlJc w:val="left"/>
      <w:pPr>
        <w:ind w:left="720" w:hanging="360"/>
      </w:pPr>
      <w:rPr>
        <w:rFonts w:ascii="Symbol" w:hAnsi="Symbol" w:hint="default"/>
      </w:rPr>
    </w:lvl>
    <w:lvl w:ilvl="1" w:tplc="DB9EF1C6">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9" w15:restartNumberingAfterBreak="0">
    <w:nsid w:val="6065416A"/>
    <w:multiLevelType w:val="hybridMultilevel"/>
    <w:tmpl w:val="4864A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0" w15:restartNumberingAfterBreak="0">
    <w:nsid w:val="607E1BD1"/>
    <w:multiLevelType w:val="hybridMultilevel"/>
    <w:tmpl w:val="B1FC95CE"/>
    <w:lvl w:ilvl="0" w:tplc="04090001">
      <w:start w:val="1"/>
      <w:numFmt w:val="bullet"/>
      <w:lvlText w:val=""/>
      <w:lvlJc w:val="left"/>
      <w:pPr>
        <w:tabs>
          <w:tab w:val="num" w:pos="360"/>
        </w:tabs>
        <w:ind w:left="360" w:hanging="360"/>
      </w:pPr>
      <w:rPr>
        <w:rFonts w:ascii="Symbol" w:hAnsi="Symbol" w:hint="default"/>
      </w:rPr>
    </w:lvl>
    <w:lvl w:ilvl="1" w:tplc="B95EF89A">
      <w:start w:val="1"/>
      <w:numFmt w:val="lowerLetter"/>
      <w:lvlText w:val="%2)"/>
      <w:lvlJc w:val="left"/>
      <w:pPr>
        <w:tabs>
          <w:tab w:val="num" w:pos="1770"/>
        </w:tabs>
        <w:ind w:left="1770" w:hanging="69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608A51D6"/>
    <w:multiLevelType w:val="hybridMultilevel"/>
    <w:tmpl w:val="9BB01BB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15:restartNumberingAfterBreak="0">
    <w:nsid w:val="6118289C"/>
    <w:multiLevelType w:val="hybridMultilevel"/>
    <w:tmpl w:val="67767466"/>
    <w:lvl w:ilvl="0" w:tplc="CE2E4D2A">
      <w:start w:val="1"/>
      <w:numFmt w:val="bullet"/>
      <w:lvlText w:val=""/>
      <w:lvlJc w:val="left"/>
      <w:pPr>
        <w:tabs>
          <w:tab w:val="num" w:pos="720"/>
        </w:tabs>
        <w:ind w:left="720" w:hanging="360"/>
      </w:pPr>
      <w:rPr>
        <w:rFonts w:ascii="Symbol" w:hAnsi="Symbol" w:hint="default"/>
        <w:sz w:val="20"/>
      </w:rPr>
    </w:lvl>
    <w:lvl w:ilvl="1" w:tplc="9F1C983E" w:tentative="1">
      <w:start w:val="1"/>
      <w:numFmt w:val="bullet"/>
      <w:lvlText w:val="o"/>
      <w:lvlJc w:val="left"/>
      <w:pPr>
        <w:tabs>
          <w:tab w:val="num" w:pos="1440"/>
        </w:tabs>
        <w:ind w:left="1440" w:hanging="360"/>
      </w:pPr>
      <w:rPr>
        <w:rFonts w:ascii="Courier New" w:hAnsi="Courier New" w:hint="default"/>
        <w:sz w:val="20"/>
      </w:rPr>
    </w:lvl>
    <w:lvl w:ilvl="2" w:tplc="F8429B74" w:tentative="1">
      <w:start w:val="1"/>
      <w:numFmt w:val="bullet"/>
      <w:lvlText w:val=""/>
      <w:lvlJc w:val="left"/>
      <w:pPr>
        <w:tabs>
          <w:tab w:val="num" w:pos="2160"/>
        </w:tabs>
        <w:ind w:left="2160" w:hanging="360"/>
      </w:pPr>
      <w:rPr>
        <w:rFonts w:ascii="Wingdings" w:hAnsi="Wingdings" w:hint="default"/>
        <w:sz w:val="20"/>
      </w:rPr>
    </w:lvl>
    <w:lvl w:ilvl="3" w:tplc="5B1E0994" w:tentative="1">
      <w:start w:val="1"/>
      <w:numFmt w:val="bullet"/>
      <w:lvlText w:val=""/>
      <w:lvlJc w:val="left"/>
      <w:pPr>
        <w:tabs>
          <w:tab w:val="num" w:pos="2880"/>
        </w:tabs>
        <w:ind w:left="2880" w:hanging="360"/>
      </w:pPr>
      <w:rPr>
        <w:rFonts w:ascii="Wingdings" w:hAnsi="Wingdings" w:hint="default"/>
        <w:sz w:val="20"/>
      </w:rPr>
    </w:lvl>
    <w:lvl w:ilvl="4" w:tplc="AF642F0C" w:tentative="1">
      <w:start w:val="1"/>
      <w:numFmt w:val="bullet"/>
      <w:lvlText w:val=""/>
      <w:lvlJc w:val="left"/>
      <w:pPr>
        <w:tabs>
          <w:tab w:val="num" w:pos="3600"/>
        </w:tabs>
        <w:ind w:left="3600" w:hanging="360"/>
      </w:pPr>
      <w:rPr>
        <w:rFonts w:ascii="Wingdings" w:hAnsi="Wingdings" w:hint="default"/>
        <w:sz w:val="20"/>
      </w:rPr>
    </w:lvl>
    <w:lvl w:ilvl="5" w:tplc="515CB24E" w:tentative="1">
      <w:start w:val="1"/>
      <w:numFmt w:val="bullet"/>
      <w:lvlText w:val=""/>
      <w:lvlJc w:val="left"/>
      <w:pPr>
        <w:tabs>
          <w:tab w:val="num" w:pos="4320"/>
        </w:tabs>
        <w:ind w:left="4320" w:hanging="360"/>
      </w:pPr>
      <w:rPr>
        <w:rFonts w:ascii="Wingdings" w:hAnsi="Wingdings" w:hint="default"/>
        <w:sz w:val="20"/>
      </w:rPr>
    </w:lvl>
    <w:lvl w:ilvl="6" w:tplc="F6FE3194" w:tentative="1">
      <w:start w:val="1"/>
      <w:numFmt w:val="bullet"/>
      <w:lvlText w:val=""/>
      <w:lvlJc w:val="left"/>
      <w:pPr>
        <w:tabs>
          <w:tab w:val="num" w:pos="5040"/>
        </w:tabs>
        <w:ind w:left="5040" w:hanging="360"/>
      </w:pPr>
      <w:rPr>
        <w:rFonts w:ascii="Wingdings" w:hAnsi="Wingdings" w:hint="default"/>
        <w:sz w:val="20"/>
      </w:rPr>
    </w:lvl>
    <w:lvl w:ilvl="7" w:tplc="5ABEA6AA" w:tentative="1">
      <w:start w:val="1"/>
      <w:numFmt w:val="bullet"/>
      <w:lvlText w:val=""/>
      <w:lvlJc w:val="left"/>
      <w:pPr>
        <w:tabs>
          <w:tab w:val="num" w:pos="5760"/>
        </w:tabs>
        <w:ind w:left="5760" w:hanging="360"/>
      </w:pPr>
      <w:rPr>
        <w:rFonts w:ascii="Wingdings" w:hAnsi="Wingdings" w:hint="default"/>
        <w:sz w:val="20"/>
      </w:rPr>
    </w:lvl>
    <w:lvl w:ilvl="8" w:tplc="349A74C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11953F6"/>
    <w:multiLevelType w:val="hybridMultilevel"/>
    <w:tmpl w:val="A336DD60"/>
    <w:lvl w:ilvl="0" w:tplc="4D203F02">
      <w:start w:val="1"/>
      <w:numFmt w:val="lowerLetter"/>
      <w:lvlText w:val="%1."/>
      <w:lvlJc w:val="left"/>
      <w:pPr>
        <w:ind w:left="360"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61960AA3"/>
    <w:multiLevelType w:val="hybridMultilevel"/>
    <w:tmpl w:val="20465D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24C53EB"/>
    <w:multiLevelType w:val="hybridMultilevel"/>
    <w:tmpl w:val="6F581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2A92A2B"/>
    <w:multiLevelType w:val="hybridMultilevel"/>
    <w:tmpl w:val="E536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639E65E8"/>
    <w:multiLevelType w:val="hybridMultilevel"/>
    <w:tmpl w:val="B75CBC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63A44C0A"/>
    <w:multiLevelType w:val="hybridMultilevel"/>
    <w:tmpl w:val="D2C8E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9" w15:restartNumberingAfterBreak="0">
    <w:nsid w:val="64393A37"/>
    <w:multiLevelType w:val="hybridMultilevel"/>
    <w:tmpl w:val="B75CBC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64747CC8"/>
    <w:multiLevelType w:val="hybridMultilevel"/>
    <w:tmpl w:val="B6EE5820"/>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31" w15:restartNumberingAfterBreak="0">
    <w:nsid w:val="660D5834"/>
    <w:multiLevelType w:val="hybridMultilevel"/>
    <w:tmpl w:val="29A86496"/>
    <w:lvl w:ilvl="0" w:tplc="51745CE6">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2" w15:restartNumberingAfterBreak="0">
    <w:nsid w:val="661F775A"/>
    <w:multiLevelType w:val="multilevel"/>
    <w:tmpl w:val="B4B4D21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3" w15:restartNumberingAfterBreak="0">
    <w:nsid w:val="669076E3"/>
    <w:multiLevelType w:val="hybridMultilevel"/>
    <w:tmpl w:val="69F09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67E87F83"/>
    <w:multiLevelType w:val="hybridMultilevel"/>
    <w:tmpl w:val="1E8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685D02EC"/>
    <w:multiLevelType w:val="hybridMultilevel"/>
    <w:tmpl w:val="84680750"/>
    <w:lvl w:ilvl="0" w:tplc="6CAA2434">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621A0C24" w:tentative="1">
      <w:start w:val="1"/>
      <w:numFmt w:val="bullet"/>
      <w:lvlText w:val=""/>
      <w:lvlJc w:val="left"/>
      <w:pPr>
        <w:tabs>
          <w:tab w:val="num" w:pos="2160"/>
        </w:tabs>
        <w:ind w:left="2160" w:hanging="360"/>
      </w:pPr>
      <w:rPr>
        <w:rFonts w:ascii="Wingdings" w:hAnsi="Wingdings" w:hint="default"/>
        <w:sz w:val="20"/>
      </w:rPr>
    </w:lvl>
    <w:lvl w:ilvl="3" w:tplc="043CBC00" w:tentative="1">
      <w:start w:val="1"/>
      <w:numFmt w:val="bullet"/>
      <w:lvlText w:val=""/>
      <w:lvlJc w:val="left"/>
      <w:pPr>
        <w:tabs>
          <w:tab w:val="num" w:pos="2880"/>
        </w:tabs>
        <w:ind w:left="2880" w:hanging="360"/>
      </w:pPr>
      <w:rPr>
        <w:rFonts w:ascii="Wingdings" w:hAnsi="Wingdings" w:hint="default"/>
        <w:sz w:val="20"/>
      </w:rPr>
    </w:lvl>
    <w:lvl w:ilvl="4" w:tplc="D08899A0" w:tentative="1">
      <w:start w:val="1"/>
      <w:numFmt w:val="bullet"/>
      <w:lvlText w:val=""/>
      <w:lvlJc w:val="left"/>
      <w:pPr>
        <w:tabs>
          <w:tab w:val="num" w:pos="3600"/>
        </w:tabs>
        <w:ind w:left="3600" w:hanging="360"/>
      </w:pPr>
      <w:rPr>
        <w:rFonts w:ascii="Wingdings" w:hAnsi="Wingdings" w:hint="default"/>
        <w:sz w:val="20"/>
      </w:rPr>
    </w:lvl>
    <w:lvl w:ilvl="5" w:tplc="F4AC34CA" w:tentative="1">
      <w:start w:val="1"/>
      <w:numFmt w:val="bullet"/>
      <w:lvlText w:val=""/>
      <w:lvlJc w:val="left"/>
      <w:pPr>
        <w:tabs>
          <w:tab w:val="num" w:pos="4320"/>
        </w:tabs>
        <w:ind w:left="4320" w:hanging="360"/>
      </w:pPr>
      <w:rPr>
        <w:rFonts w:ascii="Wingdings" w:hAnsi="Wingdings" w:hint="default"/>
        <w:sz w:val="20"/>
      </w:rPr>
    </w:lvl>
    <w:lvl w:ilvl="6" w:tplc="A7285BE2" w:tentative="1">
      <w:start w:val="1"/>
      <w:numFmt w:val="bullet"/>
      <w:lvlText w:val=""/>
      <w:lvlJc w:val="left"/>
      <w:pPr>
        <w:tabs>
          <w:tab w:val="num" w:pos="5040"/>
        </w:tabs>
        <w:ind w:left="5040" w:hanging="360"/>
      </w:pPr>
      <w:rPr>
        <w:rFonts w:ascii="Wingdings" w:hAnsi="Wingdings" w:hint="default"/>
        <w:sz w:val="20"/>
      </w:rPr>
    </w:lvl>
    <w:lvl w:ilvl="7" w:tplc="5F8E45C8" w:tentative="1">
      <w:start w:val="1"/>
      <w:numFmt w:val="bullet"/>
      <w:lvlText w:val=""/>
      <w:lvlJc w:val="left"/>
      <w:pPr>
        <w:tabs>
          <w:tab w:val="num" w:pos="5760"/>
        </w:tabs>
        <w:ind w:left="5760" w:hanging="360"/>
      </w:pPr>
      <w:rPr>
        <w:rFonts w:ascii="Wingdings" w:hAnsi="Wingdings" w:hint="default"/>
        <w:sz w:val="20"/>
      </w:rPr>
    </w:lvl>
    <w:lvl w:ilvl="8" w:tplc="78E20C1C"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8D62A7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37" w15:restartNumberingAfterBreak="0">
    <w:nsid w:val="690E7DFA"/>
    <w:multiLevelType w:val="singleLevel"/>
    <w:tmpl w:val="0409000F"/>
    <w:lvl w:ilvl="0">
      <w:start w:val="1"/>
      <w:numFmt w:val="decimal"/>
      <w:lvlText w:val="%1."/>
      <w:lvlJc w:val="left"/>
      <w:pPr>
        <w:tabs>
          <w:tab w:val="num" w:pos="360"/>
        </w:tabs>
        <w:ind w:left="360" w:hanging="360"/>
      </w:pPr>
      <w:rPr>
        <w:rFonts w:hint="default"/>
      </w:rPr>
    </w:lvl>
  </w:abstractNum>
  <w:abstractNum w:abstractNumId="238" w15:restartNumberingAfterBreak="0">
    <w:nsid w:val="6A27281E"/>
    <w:multiLevelType w:val="singleLevel"/>
    <w:tmpl w:val="8E4680D2"/>
    <w:lvl w:ilvl="0">
      <w:start w:val="2"/>
      <w:numFmt w:val="lowerLetter"/>
      <w:lvlText w:val="%1)"/>
      <w:legacy w:legacy="1" w:legacySpace="0" w:legacyIndent="360"/>
      <w:lvlJc w:val="left"/>
      <w:pPr>
        <w:ind w:left="360" w:hanging="360"/>
      </w:pPr>
      <w:rPr>
        <w:b/>
        <w:i w:val="0"/>
      </w:rPr>
    </w:lvl>
  </w:abstractNum>
  <w:abstractNum w:abstractNumId="239" w15:restartNumberingAfterBreak="0">
    <w:nsid w:val="6A2738C6"/>
    <w:multiLevelType w:val="hybridMultilevel"/>
    <w:tmpl w:val="DB4A6830"/>
    <w:lvl w:ilvl="0" w:tplc="CC08FD58">
      <w:start w:val="1"/>
      <w:numFmt w:val="lowerLetter"/>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40" w15:restartNumberingAfterBreak="0">
    <w:nsid w:val="6A7B31E2"/>
    <w:multiLevelType w:val="hybridMultilevel"/>
    <w:tmpl w:val="E1F03584"/>
    <w:lvl w:ilvl="0" w:tplc="080A001B">
      <w:start w:val="1"/>
      <w:numFmt w:val="low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1" w15:restartNumberingAfterBreak="0">
    <w:nsid w:val="6AD128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2" w15:restartNumberingAfterBreak="0">
    <w:nsid w:val="6B2C4DD1"/>
    <w:multiLevelType w:val="hybridMultilevel"/>
    <w:tmpl w:val="0FA21CBA"/>
    <w:lvl w:ilvl="0" w:tplc="DBD297FA">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6B6F5A38"/>
    <w:multiLevelType w:val="hybridMultilevel"/>
    <w:tmpl w:val="C3BA4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6BB30B2D"/>
    <w:multiLevelType w:val="multilevel"/>
    <w:tmpl w:val="0232B21C"/>
    <w:lvl w:ilvl="0">
      <w:start w:val="1"/>
      <w:numFmt w:val="bullet"/>
      <w:lvlText w:val=""/>
      <w:lvlJc w:val="left"/>
      <w:pPr>
        <w:tabs>
          <w:tab w:val="num" w:pos="1080"/>
        </w:tabs>
        <w:ind w:left="1080" w:hanging="360"/>
      </w:pPr>
      <w:rPr>
        <w:rFonts w:ascii="Wingdings" w:hAnsi="Wingdings" w:hint="default"/>
      </w:rPr>
    </w:lvl>
    <w:lvl w:ilvl="1">
      <w:start w:val="2"/>
      <w:numFmt w:val="decimal"/>
      <w:lvlText w:val="%1.%2"/>
      <w:lvlJc w:val="left"/>
      <w:pPr>
        <w:tabs>
          <w:tab w:val="num" w:pos="915"/>
        </w:tabs>
        <w:ind w:left="915" w:hanging="555"/>
      </w:pPr>
      <w:rPr>
        <w:rFonts w:hint="default"/>
      </w:rPr>
    </w:lvl>
    <w:lvl w:ilvl="2">
      <w:start w:val="1"/>
      <w:numFmt w:val="lowerLetter"/>
      <w:lvlText w:val="%3)"/>
      <w:lvlJc w:val="left"/>
      <w:pPr>
        <w:tabs>
          <w:tab w:val="num" w:pos="1050"/>
        </w:tabs>
        <w:ind w:left="1050" w:hanging="690"/>
      </w:pPr>
      <w:rPr>
        <w:rFonts w:hint="default"/>
        <w:b w:val="0"/>
        <w:i w:val="0"/>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245" w15:restartNumberingAfterBreak="0">
    <w:nsid w:val="6C182F0C"/>
    <w:multiLevelType w:val="hybridMultilevel"/>
    <w:tmpl w:val="23CA51D0"/>
    <w:lvl w:ilvl="0" w:tplc="A98A8EA2">
      <w:start w:val="1"/>
      <w:numFmt w:val="bullet"/>
      <w:lvlText w:val=""/>
      <w:lvlJc w:val="left"/>
      <w:pPr>
        <w:ind w:left="1794" w:hanging="360"/>
      </w:pPr>
      <w:rPr>
        <w:rFonts w:ascii="Symbol" w:hAnsi="Symbol" w:hint="default"/>
      </w:rPr>
    </w:lvl>
    <w:lvl w:ilvl="1" w:tplc="04090003" w:tentative="1">
      <w:start w:val="1"/>
      <w:numFmt w:val="bullet"/>
      <w:lvlText w:val="o"/>
      <w:lvlJc w:val="left"/>
      <w:pPr>
        <w:ind w:left="2514" w:hanging="360"/>
      </w:pPr>
      <w:rPr>
        <w:rFonts w:ascii="Courier New" w:hAnsi="Courier New" w:cs="Courier New" w:hint="default"/>
      </w:rPr>
    </w:lvl>
    <w:lvl w:ilvl="2" w:tplc="04090005" w:tentative="1">
      <w:start w:val="1"/>
      <w:numFmt w:val="bullet"/>
      <w:lvlText w:val=""/>
      <w:lvlJc w:val="left"/>
      <w:pPr>
        <w:ind w:left="3234" w:hanging="360"/>
      </w:pPr>
      <w:rPr>
        <w:rFonts w:ascii="Wingdings" w:hAnsi="Wingdings" w:hint="default"/>
      </w:rPr>
    </w:lvl>
    <w:lvl w:ilvl="3" w:tplc="04090001" w:tentative="1">
      <w:start w:val="1"/>
      <w:numFmt w:val="bullet"/>
      <w:lvlText w:val=""/>
      <w:lvlJc w:val="left"/>
      <w:pPr>
        <w:ind w:left="3954" w:hanging="360"/>
      </w:pPr>
      <w:rPr>
        <w:rFonts w:ascii="Symbol" w:hAnsi="Symbol" w:hint="default"/>
      </w:rPr>
    </w:lvl>
    <w:lvl w:ilvl="4" w:tplc="04090003" w:tentative="1">
      <w:start w:val="1"/>
      <w:numFmt w:val="bullet"/>
      <w:lvlText w:val="o"/>
      <w:lvlJc w:val="left"/>
      <w:pPr>
        <w:ind w:left="4674" w:hanging="360"/>
      </w:pPr>
      <w:rPr>
        <w:rFonts w:ascii="Courier New" w:hAnsi="Courier New" w:cs="Courier New" w:hint="default"/>
      </w:rPr>
    </w:lvl>
    <w:lvl w:ilvl="5" w:tplc="04090005" w:tentative="1">
      <w:start w:val="1"/>
      <w:numFmt w:val="bullet"/>
      <w:lvlText w:val=""/>
      <w:lvlJc w:val="left"/>
      <w:pPr>
        <w:ind w:left="5394" w:hanging="360"/>
      </w:pPr>
      <w:rPr>
        <w:rFonts w:ascii="Wingdings" w:hAnsi="Wingdings" w:hint="default"/>
      </w:rPr>
    </w:lvl>
    <w:lvl w:ilvl="6" w:tplc="04090001" w:tentative="1">
      <w:start w:val="1"/>
      <w:numFmt w:val="bullet"/>
      <w:lvlText w:val=""/>
      <w:lvlJc w:val="left"/>
      <w:pPr>
        <w:ind w:left="6114" w:hanging="360"/>
      </w:pPr>
      <w:rPr>
        <w:rFonts w:ascii="Symbol" w:hAnsi="Symbol" w:hint="default"/>
      </w:rPr>
    </w:lvl>
    <w:lvl w:ilvl="7" w:tplc="04090003" w:tentative="1">
      <w:start w:val="1"/>
      <w:numFmt w:val="bullet"/>
      <w:lvlText w:val="o"/>
      <w:lvlJc w:val="left"/>
      <w:pPr>
        <w:ind w:left="6834" w:hanging="360"/>
      </w:pPr>
      <w:rPr>
        <w:rFonts w:ascii="Courier New" w:hAnsi="Courier New" w:cs="Courier New" w:hint="default"/>
      </w:rPr>
    </w:lvl>
    <w:lvl w:ilvl="8" w:tplc="04090005" w:tentative="1">
      <w:start w:val="1"/>
      <w:numFmt w:val="bullet"/>
      <w:lvlText w:val=""/>
      <w:lvlJc w:val="left"/>
      <w:pPr>
        <w:ind w:left="7554" w:hanging="360"/>
      </w:pPr>
      <w:rPr>
        <w:rFonts w:ascii="Wingdings" w:hAnsi="Wingdings" w:hint="default"/>
      </w:rPr>
    </w:lvl>
  </w:abstractNum>
  <w:abstractNum w:abstractNumId="246" w15:restartNumberingAfterBreak="0">
    <w:nsid w:val="6C2769B0"/>
    <w:multiLevelType w:val="hybridMultilevel"/>
    <w:tmpl w:val="7FB8240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7" w15:restartNumberingAfterBreak="0">
    <w:nsid w:val="6CEF4EDF"/>
    <w:multiLevelType w:val="hybridMultilevel"/>
    <w:tmpl w:val="2BC0B6EA"/>
    <w:lvl w:ilvl="0" w:tplc="04090001">
      <w:start w:val="1"/>
      <w:numFmt w:val="bullet"/>
      <w:lvlText w:val=""/>
      <w:lvlJc w:val="left"/>
      <w:pPr>
        <w:tabs>
          <w:tab w:val="num" w:pos="720"/>
        </w:tabs>
        <w:ind w:left="720" w:hanging="360"/>
      </w:pPr>
      <w:rPr>
        <w:rFonts w:ascii="Symbol" w:hAnsi="Symbol" w:hint="default"/>
      </w:rPr>
    </w:lvl>
    <w:lvl w:ilvl="1" w:tplc="0C0A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8" w15:restartNumberingAfterBreak="0">
    <w:nsid w:val="6D121884"/>
    <w:multiLevelType w:val="singleLevel"/>
    <w:tmpl w:val="0409000F"/>
    <w:lvl w:ilvl="0">
      <w:start w:val="1"/>
      <w:numFmt w:val="decimal"/>
      <w:lvlText w:val="%1."/>
      <w:lvlJc w:val="left"/>
      <w:pPr>
        <w:tabs>
          <w:tab w:val="num" w:pos="360"/>
        </w:tabs>
        <w:ind w:left="360" w:hanging="360"/>
      </w:pPr>
    </w:lvl>
  </w:abstractNum>
  <w:abstractNum w:abstractNumId="249" w15:restartNumberingAfterBreak="0">
    <w:nsid w:val="6D6E687B"/>
    <w:multiLevelType w:val="hybridMultilevel"/>
    <w:tmpl w:val="FD54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6D8A1CCC"/>
    <w:multiLevelType w:val="multilevel"/>
    <w:tmpl w:val="C532CA7E"/>
    <w:lvl w:ilvl="0">
      <w:start w:val="1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1" w15:restartNumberingAfterBreak="0">
    <w:nsid w:val="6D8B4E8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2" w15:restartNumberingAfterBreak="0">
    <w:nsid w:val="6DFD6374"/>
    <w:multiLevelType w:val="hybridMultilevel"/>
    <w:tmpl w:val="6100D830"/>
    <w:lvl w:ilvl="0" w:tplc="04090001">
      <w:start w:val="1"/>
      <w:numFmt w:val="bullet"/>
      <w:lvlText w:val=""/>
      <w:lvlJc w:val="left"/>
      <w:pPr>
        <w:tabs>
          <w:tab w:val="num" w:pos="720"/>
        </w:tabs>
        <w:ind w:left="720" w:hanging="360"/>
      </w:pPr>
      <w:rPr>
        <w:rFonts w:ascii="Symbol" w:hAnsi="Symbol" w:hint="default"/>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EE22B66"/>
    <w:multiLevelType w:val="hybridMultilevel"/>
    <w:tmpl w:val="E0C0BF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6EE63151"/>
    <w:multiLevelType w:val="hybridMultilevel"/>
    <w:tmpl w:val="7092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6EFE5962"/>
    <w:multiLevelType w:val="hybridMultilevel"/>
    <w:tmpl w:val="BF52673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6" w15:restartNumberingAfterBreak="0">
    <w:nsid w:val="6F042BBF"/>
    <w:multiLevelType w:val="multilevel"/>
    <w:tmpl w:val="6E1A76D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6F137D99"/>
    <w:multiLevelType w:val="hybridMultilevel"/>
    <w:tmpl w:val="3F807E74"/>
    <w:lvl w:ilvl="0" w:tplc="DE4CAC84">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F810513"/>
    <w:multiLevelType w:val="hybridMultilevel"/>
    <w:tmpl w:val="A2AE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6FA55386"/>
    <w:multiLevelType w:val="multilevel"/>
    <w:tmpl w:val="CD8E5CB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0" w15:restartNumberingAfterBreak="0">
    <w:nsid w:val="70F5461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61" w15:restartNumberingAfterBreak="0">
    <w:nsid w:val="71F758FC"/>
    <w:multiLevelType w:val="hybridMultilevel"/>
    <w:tmpl w:val="A942C7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2" w15:restartNumberingAfterBreak="0">
    <w:nsid w:val="733742C4"/>
    <w:multiLevelType w:val="hybridMultilevel"/>
    <w:tmpl w:val="16D2C12C"/>
    <w:lvl w:ilvl="0" w:tplc="04090001">
      <w:start w:val="1"/>
      <w:numFmt w:val="bullet"/>
      <w:lvlText w:val=""/>
      <w:lvlJc w:val="left"/>
      <w:pPr>
        <w:ind w:left="36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738B68A4"/>
    <w:multiLevelType w:val="hybridMultilevel"/>
    <w:tmpl w:val="30FA6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73C51B87"/>
    <w:multiLevelType w:val="hybridMultilevel"/>
    <w:tmpl w:val="76D68DF0"/>
    <w:lvl w:ilvl="0" w:tplc="0C0A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3FB393F"/>
    <w:multiLevelType w:val="hybridMultilevel"/>
    <w:tmpl w:val="FF0C16C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6" w15:restartNumberingAfterBreak="0">
    <w:nsid w:val="75FA5974"/>
    <w:multiLevelType w:val="hybridMultilevel"/>
    <w:tmpl w:val="1E5E6A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76346DDD"/>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268" w15:restartNumberingAfterBreak="0">
    <w:nsid w:val="76685018"/>
    <w:multiLevelType w:val="hybridMultilevel"/>
    <w:tmpl w:val="88AE1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76766F1F"/>
    <w:multiLevelType w:val="hybridMultilevel"/>
    <w:tmpl w:val="918C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6BE1AED"/>
    <w:multiLevelType w:val="multilevel"/>
    <w:tmpl w:val="5700250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1" w15:restartNumberingAfterBreak="0">
    <w:nsid w:val="779F6DC4"/>
    <w:multiLevelType w:val="hybridMultilevel"/>
    <w:tmpl w:val="BCACAC42"/>
    <w:lvl w:ilvl="0" w:tplc="0C0A0003">
      <w:start w:val="1"/>
      <w:numFmt w:val="bullet"/>
      <w:lvlText w:val="o"/>
      <w:lvlJc w:val="left"/>
      <w:pPr>
        <w:tabs>
          <w:tab w:val="num" w:pos="720"/>
        </w:tabs>
        <w:ind w:left="720" w:hanging="360"/>
      </w:pPr>
      <w:rPr>
        <w:rFonts w:ascii="Courier New" w:hAnsi="Courier New"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87182D8E">
      <w:start w:val="1"/>
      <w:numFmt w:val="upperLetter"/>
      <w:lvlText w:val="%4."/>
      <w:lvlJc w:val="left"/>
      <w:pPr>
        <w:tabs>
          <w:tab w:val="num" w:pos="2880"/>
        </w:tabs>
        <w:ind w:left="2880" w:hanging="360"/>
      </w:pPr>
      <w:rPr>
        <w:rFonts w:hint="default"/>
      </w:rPr>
    </w:lvl>
    <w:lvl w:ilvl="4" w:tplc="13DE779A">
      <w:start w:val="1"/>
      <w:numFmt w:val="decimal"/>
      <w:lvlText w:val="%5."/>
      <w:lvlJc w:val="left"/>
      <w:pPr>
        <w:tabs>
          <w:tab w:val="num" w:pos="3600"/>
        </w:tabs>
        <w:ind w:left="3600" w:hanging="360"/>
      </w:pPr>
      <w:rPr>
        <w:rFonts w:ascii="Arial" w:hAnsi="Arial" w:cs="Arial" w:hint="default"/>
        <w:color w:val="000000"/>
        <w:sz w:val="20"/>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2" w15:restartNumberingAfterBreak="0">
    <w:nsid w:val="77FB35F9"/>
    <w:multiLevelType w:val="multilevel"/>
    <w:tmpl w:val="D1122244"/>
    <w:lvl w:ilvl="0">
      <w:start w:val="1"/>
      <w:numFmt w:val="lowerLetter"/>
      <w:lvlText w:val="%1)"/>
      <w:lvlJc w:val="left"/>
      <w:pPr>
        <w:tabs>
          <w:tab w:val="num" w:pos="720"/>
        </w:tabs>
        <w:ind w:left="720" w:hanging="360"/>
      </w:pPr>
      <w:rPr>
        <w:rFonts w:hint="default"/>
        <w:sz w:val="20"/>
        <w:szCs w:val="20"/>
      </w:rPr>
    </w:lvl>
    <w:lvl w:ilvl="1">
      <w:start w:val="2"/>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3" w15:restartNumberingAfterBreak="0">
    <w:nsid w:val="783607CE"/>
    <w:multiLevelType w:val="hybridMultilevel"/>
    <w:tmpl w:val="4E4C344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4" w15:restartNumberingAfterBreak="0">
    <w:nsid w:val="78657D2A"/>
    <w:multiLevelType w:val="multilevel"/>
    <w:tmpl w:val="2842DC7E"/>
    <w:lvl w:ilvl="0">
      <w:start w:val="11"/>
      <w:numFmt w:val="decimal"/>
      <w:lvlText w:val="%1."/>
      <w:lvlJc w:val="left"/>
      <w:pPr>
        <w:ind w:left="360" w:hanging="360"/>
      </w:pPr>
      <w:rPr>
        <w:rFonts w:hint="default"/>
        <w:b/>
        <w:sz w:val="20"/>
      </w:rPr>
    </w:lvl>
    <w:lvl w:ilvl="1">
      <w:start w:val="1"/>
      <w:numFmt w:val="decimal"/>
      <w:isLgl/>
      <w:lvlText w:val="%1.%2"/>
      <w:lvlJc w:val="left"/>
      <w:pPr>
        <w:ind w:left="1311" w:hanging="37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528" w:hanging="720"/>
      </w:pPr>
      <w:rPr>
        <w:rFonts w:hint="default"/>
      </w:rPr>
    </w:lvl>
    <w:lvl w:ilvl="4">
      <w:start w:val="1"/>
      <w:numFmt w:val="decimal"/>
      <w:isLgl/>
      <w:lvlText w:val="%1.%2.%3.%4.%5"/>
      <w:lvlJc w:val="left"/>
      <w:pPr>
        <w:ind w:left="4824"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56" w:hanging="1440"/>
      </w:pPr>
      <w:rPr>
        <w:rFonts w:hint="default"/>
      </w:rPr>
    </w:lvl>
    <w:lvl w:ilvl="7">
      <w:start w:val="1"/>
      <w:numFmt w:val="decimal"/>
      <w:isLgl/>
      <w:lvlText w:val="%1.%2.%3.%4.%5.%6.%7.%8"/>
      <w:lvlJc w:val="left"/>
      <w:pPr>
        <w:ind w:left="7992" w:hanging="1440"/>
      </w:pPr>
      <w:rPr>
        <w:rFonts w:hint="default"/>
      </w:rPr>
    </w:lvl>
    <w:lvl w:ilvl="8">
      <w:start w:val="1"/>
      <w:numFmt w:val="decimal"/>
      <w:isLgl/>
      <w:lvlText w:val="%1.%2.%3.%4.%5.%6.%7.%8.%9"/>
      <w:lvlJc w:val="left"/>
      <w:pPr>
        <w:ind w:left="9288" w:hanging="1800"/>
      </w:pPr>
      <w:rPr>
        <w:rFonts w:hint="default"/>
      </w:rPr>
    </w:lvl>
  </w:abstractNum>
  <w:abstractNum w:abstractNumId="275" w15:restartNumberingAfterBreak="0">
    <w:nsid w:val="78941EAD"/>
    <w:multiLevelType w:val="hybridMultilevel"/>
    <w:tmpl w:val="C8DADA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794E65D2"/>
    <w:multiLevelType w:val="hybridMultilevel"/>
    <w:tmpl w:val="EE1EA720"/>
    <w:lvl w:ilvl="0" w:tplc="2D5EED80">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79576092"/>
    <w:multiLevelType w:val="singleLevel"/>
    <w:tmpl w:val="2E8C0254"/>
    <w:lvl w:ilvl="0">
      <w:start w:val="1"/>
      <w:numFmt w:val="lowerLetter"/>
      <w:lvlText w:val="%1."/>
      <w:lvlJc w:val="left"/>
      <w:pPr>
        <w:tabs>
          <w:tab w:val="num" w:pos="360"/>
        </w:tabs>
        <w:ind w:left="360" w:hanging="360"/>
      </w:pPr>
      <w:rPr>
        <w:rFonts w:hint="default"/>
      </w:rPr>
    </w:lvl>
  </w:abstractNum>
  <w:abstractNum w:abstractNumId="278" w15:restartNumberingAfterBreak="0">
    <w:nsid w:val="797664A4"/>
    <w:multiLevelType w:val="hybridMultilevel"/>
    <w:tmpl w:val="8182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A903066"/>
    <w:multiLevelType w:val="singleLevel"/>
    <w:tmpl w:val="FFFCED86"/>
    <w:lvl w:ilvl="0">
      <w:start w:val="1"/>
      <w:numFmt w:val="lowerLetter"/>
      <w:lvlText w:val="%1."/>
      <w:lvlJc w:val="left"/>
      <w:pPr>
        <w:tabs>
          <w:tab w:val="num" w:pos="360"/>
        </w:tabs>
        <w:ind w:left="360" w:hanging="360"/>
      </w:pPr>
      <w:rPr>
        <w:rFonts w:hint="default"/>
      </w:rPr>
    </w:lvl>
  </w:abstractNum>
  <w:abstractNum w:abstractNumId="280" w15:restartNumberingAfterBreak="0">
    <w:nsid w:val="7AA02097"/>
    <w:multiLevelType w:val="hybridMultilevel"/>
    <w:tmpl w:val="E778AB86"/>
    <w:lvl w:ilvl="0" w:tplc="6902EE06">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7B8B5BB6"/>
    <w:multiLevelType w:val="singleLevel"/>
    <w:tmpl w:val="4B6276CC"/>
    <w:lvl w:ilvl="0">
      <w:start w:val="1"/>
      <w:numFmt w:val="lowerLetter"/>
      <w:lvlText w:val="%1."/>
      <w:lvlJc w:val="left"/>
      <w:pPr>
        <w:ind w:left="720" w:hanging="360"/>
      </w:pPr>
      <w:rPr>
        <w:rFonts w:hint="default"/>
        <w:b/>
        <w:i w:val="0"/>
      </w:rPr>
    </w:lvl>
  </w:abstractNum>
  <w:abstractNum w:abstractNumId="282" w15:restartNumberingAfterBreak="0">
    <w:nsid w:val="7C076283"/>
    <w:multiLevelType w:val="hybridMultilevel"/>
    <w:tmpl w:val="88EA16CE"/>
    <w:lvl w:ilvl="0" w:tplc="426CAA08">
      <w:start w:val="5"/>
      <w:numFmt w:val="lowerLetter"/>
      <w:lvlText w:val="%1."/>
      <w:lvlJc w:val="left"/>
      <w:pPr>
        <w:tabs>
          <w:tab w:val="num" w:pos="0"/>
        </w:tabs>
        <w:ind w:left="360" w:hanging="360"/>
      </w:pPr>
      <w:rPr>
        <w:rFonts w:ascii="Arial" w:hAnsi="Arial" w:hint="default"/>
        <w:b/>
        <w:i w:val="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3" w15:restartNumberingAfterBreak="0">
    <w:nsid w:val="7D7242CB"/>
    <w:multiLevelType w:val="hybridMultilevel"/>
    <w:tmpl w:val="4CF49D34"/>
    <w:lvl w:ilvl="0" w:tplc="0C0A0005">
      <w:start w:val="1"/>
      <w:numFmt w:val="bullet"/>
      <w:lvlText w:val=""/>
      <w:lvlJc w:val="left"/>
      <w:pPr>
        <w:tabs>
          <w:tab w:val="num" w:pos="720"/>
        </w:tabs>
        <w:ind w:left="720" w:hanging="360"/>
      </w:pPr>
      <w:rPr>
        <w:rFonts w:ascii="Wingdings" w:hAnsi="Wingdings" w:hint="default"/>
      </w:rPr>
    </w:lvl>
    <w:lvl w:ilvl="1" w:tplc="746A8AE4">
      <w:start w:val="1"/>
      <w:numFmt w:val="lowerRoman"/>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4" w15:restartNumberingAfterBreak="0">
    <w:nsid w:val="7D730B78"/>
    <w:multiLevelType w:val="hybridMultilevel"/>
    <w:tmpl w:val="0C160B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7EFC510D"/>
    <w:multiLevelType w:val="multilevel"/>
    <w:tmpl w:val="C1EC04C4"/>
    <w:lvl w:ilvl="0">
      <w:start w:val="1"/>
      <w:numFmt w:val="decimal"/>
      <w:pStyle w:val="ListBullet2"/>
      <w:lvlText w:val="%1."/>
      <w:lvlJc w:val="left"/>
      <w:pPr>
        <w:tabs>
          <w:tab w:val="num" w:pos="417"/>
        </w:tabs>
        <w:ind w:left="417" w:hanging="360"/>
      </w:pPr>
      <w:rPr>
        <w:rFonts w:hint="default"/>
      </w:rPr>
    </w:lvl>
    <w:lvl w:ilvl="1">
      <w:start w:val="10"/>
      <w:numFmt w:val="decimal"/>
      <w:isLgl/>
      <w:lvlText w:val="%1.%2"/>
      <w:lvlJc w:val="left"/>
      <w:pPr>
        <w:tabs>
          <w:tab w:val="num" w:pos="1104"/>
        </w:tabs>
        <w:ind w:left="1104" w:hanging="480"/>
      </w:pPr>
      <w:rPr>
        <w:rFonts w:hint="default"/>
      </w:rPr>
    </w:lvl>
    <w:lvl w:ilvl="2">
      <w:start w:val="1"/>
      <w:numFmt w:val="decimal"/>
      <w:isLgl/>
      <w:lvlText w:val="%1.%2.%3"/>
      <w:lvlJc w:val="left"/>
      <w:pPr>
        <w:tabs>
          <w:tab w:val="num" w:pos="1911"/>
        </w:tabs>
        <w:ind w:left="1911" w:hanging="720"/>
      </w:pPr>
      <w:rPr>
        <w:rFonts w:hint="default"/>
      </w:rPr>
    </w:lvl>
    <w:lvl w:ilvl="3">
      <w:start w:val="1"/>
      <w:numFmt w:val="decimal"/>
      <w:isLgl/>
      <w:lvlText w:val="%1.%2.%3.%4"/>
      <w:lvlJc w:val="left"/>
      <w:pPr>
        <w:tabs>
          <w:tab w:val="num" w:pos="2478"/>
        </w:tabs>
        <w:ind w:left="2478" w:hanging="720"/>
      </w:pPr>
      <w:rPr>
        <w:rFonts w:hint="default"/>
      </w:rPr>
    </w:lvl>
    <w:lvl w:ilvl="4">
      <w:start w:val="1"/>
      <w:numFmt w:val="decimal"/>
      <w:isLgl/>
      <w:lvlText w:val="%1.%2.%3.%4.%5"/>
      <w:lvlJc w:val="left"/>
      <w:pPr>
        <w:tabs>
          <w:tab w:val="num" w:pos="3405"/>
        </w:tabs>
        <w:ind w:left="3405" w:hanging="1080"/>
      </w:pPr>
      <w:rPr>
        <w:rFonts w:hint="default"/>
      </w:rPr>
    </w:lvl>
    <w:lvl w:ilvl="5">
      <w:start w:val="1"/>
      <w:numFmt w:val="decimal"/>
      <w:isLgl/>
      <w:lvlText w:val="%1.%2.%3.%4.%5.%6"/>
      <w:lvlJc w:val="left"/>
      <w:pPr>
        <w:tabs>
          <w:tab w:val="num" w:pos="3972"/>
        </w:tabs>
        <w:ind w:left="3972" w:hanging="1080"/>
      </w:pPr>
      <w:rPr>
        <w:rFonts w:hint="default"/>
      </w:rPr>
    </w:lvl>
    <w:lvl w:ilvl="6">
      <w:start w:val="1"/>
      <w:numFmt w:val="decimal"/>
      <w:isLgl/>
      <w:lvlText w:val="%1.%2.%3.%4.%5.%6.%7"/>
      <w:lvlJc w:val="left"/>
      <w:pPr>
        <w:tabs>
          <w:tab w:val="num" w:pos="4899"/>
        </w:tabs>
        <w:ind w:left="4899" w:hanging="1440"/>
      </w:pPr>
      <w:rPr>
        <w:rFonts w:hint="default"/>
      </w:rPr>
    </w:lvl>
    <w:lvl w:ilvl="7">
      <w:start w:val="1"/>
      <w:numFmt w:val="decimal"/>
      <w:isLgl/>
      <w:lvlText w:val="%1.%2.%3.%4.%5.%6.%7.%8"/>
      <w:lvlJc w:val="left"/>
      <w:pPr>
        <w:tabs>
          <w:tab w:val="num" w:pos="5466"/>
        </w:tabs>
        <w:ind w:left="5466" w:hanging="1440"/>
      </w:pPr>
      <w:rPr>
        <w:rFonts w:hint="default"/>
      </w:rPr>
    </w:lvl>
    <w:lvl w:ilvl="8">
      <w:start w:val="1"/>
      <w:numFmt w:val="decimal"/>
      <w:isLgl/>
      <w:lvlText w:val="%1.%2.%3.%4.%5.%6.%7.%8.%9"/>
      <w:lvlJc w:val="left"/>
      <w:pPr>
        <w:tabs>
          <w:tab w:val="num" w:pos="6393"/>
        </w:tabs>
        <w:ind w:left="6393" w:hanging="1800"/>
      </w:pPr>
      <w:rPr>
        <w:rFonts w:hint="default"/>
      </w:rPr>
    </w:lvl>
  </w:abstractNum>
  <w:abstractNum w:abstractNumId="286" w15:restartNumberingAfterBreak="0">
    <w:nsid w:val="7F1A57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7" w15:restartNumberingAfterBreak="0">
    <w:nsid w:val="7FCF0146"/>
    <w:multiLevelType w:val="hybridMultilevel"/>
    <w:tmpl w:val="EC52A9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5"/>
  </w:num>
  <w:num w:numId="2">
    <w:abstractNumId w:val="44"/>
  </w:num>
  <w:num w:numId="3">
    <w:abstractNumId w:val="68"/>
  </w:num>
  <w:num w:numId="4">
    <w:abstractNumId w:val="1"/>
  </w:num>
  <w:num w:numId="5">
    <w:abstractNumId w:val="111"/>
  </w:num>
  <w:num w:numId="6">
    <w:abstractNumId w:val="110"/>
  </w:num>
  <w:num w:numId="7">
    <w:abstractNumId w:val="25"/>
  </w:num>
  <w:num w:numId="8">
    <w:abstractNumId w:val="21"/>
  </w:num>
  <w:num w:numId="9">
    <w:abstractNumId w:val="201"/>
  </w:num>
  <w:num w:numId="10">
    <w:abstractNumId w:val="136"/>
  </w:num>
  <w:num w:numId="11">
    <w:abstractNumId w:val="196"/>
  </w:num>
  <w:num w:numId="12">
    <w:abstractNumId w:val="282"/>
  </w:num>
  <w:num w:numId="13">
    <w:abstractNumId w:val="103"/>
  </w:num>
  <w:num w:numId="14">
    <w:abstractNumId w:val="90"/>
  </w:num>
  <w:num w:numId="15">
    <w:abstractNumId w:val="91"/>
  </w:num>
  <w:num w:numId="16">
    <w:abstractNumId w:val="187"/>
  </w:num>
  <w:num w:numId="17">
    <w:abstractNumId w:val="6"/>
  </w:num>
  <w:num w:numId="18">
    <w:abstractNumId w:val="205"/>
  </w:num>
  <w:num w:numId="19">
    <w:abstractNumId w:val="222"/>
  </w:num>
  <w:num w:numId="20">
    <w:abstractNumId w:val="155"/>
  </w:num>
  <w:num w:numId="21">
    <w:abstractNumId w:val="235"/>
  </w:num>
  <w:num w:numId="22">
    <w:abstractNumId w:val="49"/>
  </w:num>
  <w:num w:numId="23">
    <w:abstractNumId w:val="116"/>
  </w:num>
  <w:num w:numId="24">
    <w:abstractNumId w:val="214"/>
  </w:num>
  <w:num w:numId="25">
    <w:abstractNumId w:val="2"/>
    <w:lvlOverride w:ilvl="0">
      <w:lvl w:ilvl="0">
        <w:start w:val="1"/>
        <w:numFmt w:val="bullet"/>
        <w:lvlText w:val=""/>
        <w:legacy w:legacy="1" w:legacySpace="0" w:legacyIndent="283"/>
        <w:lvlJc w:val="left"/>
        <w:pPr>
          <w:ind w:left="1003" w:hanging="283"/>
        </w:pPr>
        <w:rPr>
          <w:rFonts w:ascii="Symbol" w:hAnsi="Symbol" w:hint="default"/>
        </w:rPr>
      </w:lvl>
    </w:lvlOverride>
  </w:num>
  <w:num w:numId="26">
    <w:abstractNumId w:val="54"/>
  </w:num>
  <w:num w:numId="27">
    <w:abstractNumId w:val="87"/>
  </w:num>
  <w:num w:numId="28">
    <w:abstractNumId w:val="101"/>
  </w:num>
  <w:num w:numId="29">
    <w:abstractNumId w:val="153"/>
  </w:num>
  <w:num w:numId="30">
    <w:abstractNumId w:val="20"/>
  </w:num>
  <w:num w:numId="31">
    <w:abstractNumId w:val="96"/>
  </w:num>
  <w:num w:numId="32">
    <w:abstractNumId w:val="123"/>
  </w:num>
  <w:num w:numId="33">
    <w:abstractNumId w:val="75"/>
  </w:num>
  <w:num w:numId="34">
    <w:abstractNumId w:val="14"/>
  </w:num>
  <w:num w:numId="35">
    <w:abstractNumId w:val="212"/>
  </w:num>
  <w:num w:numId="36">
    <w:abstractNumId w:val="139"/>
  </w:num>
  <w:num w:numId="37">
    <w:abstractNumId w:val="200"/>
  </w:num>
  <w:num w:numId="38">
    <w:abstractNumId w:val="88"/>
  </w:num>
  <w:num w:numId="39">
    <w:abstractNumId w:val="274"/>
  </w:num>
  <w:num w:numId="40">
    <w:abstractNumId w:val="272"/>
  </w:num>
  <w:num w:numId="41">
    <w:abstractNumId w:val="279"/>
  </w:num>
  <w:num w:numId="42">
    <w:abstractNumId w:val="164"/>
  </w:num>
  <w:num w:numId="43">
    <w:abstractNumId w:val="267"/>
  </w:num>
  <w:num w:numId="44">
    <w:abstractNumId w:val="192"/>
  </w:num>
  <w:num w:numId="45">
    <w:abstractNumId w:val="67"/>
  </w:num>
  <w:num w:numId="46">
    <w:abstractNumId w:val="258"/>
  </w:num>
  <w:num w:numId="47">
    <w:abstractNumId w:val="2"/>
    <w:lvlOverride w:ilvl="0">
      <w:lvl w:ilvl="0">
        <w:start w:val="1"/>
        <w:numFmt w:val="bullet"/>
        <w:lvlText w:val=""/>
        <w:legacy w:legacy="1" w:legacySpace="0" w:legacyIndent="360"/>
        <w:lvlJc w:val="left"/>
        <w:pPr>
          <w:ind w:left="786" w:hanging="360"/>
        </w:pPr>
        <w:rPr>
          <w:rFonts w:ascii="Symbol" w:hAnsi="Symbol" w:hint="default"/>
        </w:rPr>
      </w:lvl>
    </w:lvlOverride>
  </w:num>
  <w:num w:numId="48">
    <w:abstractNumId w:val="2"/>
    <w:lvlOverride w:ilvl="0">
      <w:lvl w:ilvl="0">
        <w:start w:val="1"/>
        <w:numFmt w:val="bullet"/>
        <w:lvlText w:val=""/>
        <w:legacy w:legacy="1" w:legacySpace="0" w:legacyIndent="360"/>
        <w:lvlJc w:val="left"/>
        <w:pPr>
          <w:ind w:left="1211" w:hanging="360"/>
        </w:pPr>
        <w:rPr>
          <w:rFonts w:ascii="Wingdings" w:hAnsi="Wingdings" w:hint="default"/>
        </w:rPr>
      </w:lvl>
    </w:lvlOverride>
  </w:num>
  <w:num w:numId="49">
    <w:abstractNumId w:val="69"/>
  </w:num>
  <w:num w:numId="50">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51">
    <w:abstractNumId w:val="260"/>
  </w:num>
  <w:num w:numId="52">
    <w:abstractNumId w:val="163"/>
  </w:num>
  <w:num w:numId="53">
    <w:abstractNumId w:val="265"/>
  </w:num>
  <w:num w:numId="54">
    <w:abstractNumId w:val="121"/>
  </w:num>
  <w:num w:numId="55">
    <w:abstractNumId w:val="115"/>
  </w:num>
  <w:num w:numId="56">
    <w:abstractNumId w:val="144"/>
  </w:num>
  <w:num w:numId="57">
    <w:abstractNumId w:val="15"/>
  </w:num>
  <w:num w:numId="58">
    <w:abstractNumId w:val="220"/>
  </w:num>
  <w:num w:numId="59">
    <w:abstractNumId w:val="173"/>
  </w:num>
  <w:num w:numId="60">
    <w:abstractNumId w:val="206"/>
  </w:num>
  <w:num w:numId="61">
    <w:abstractNumId w:val="244"/>
  </w:num>
  <w:num w:numId="62">
    <w:abstractNumId w:val="161"/>
  </w:num>
  <w:num w:numId="63">
    <w:abstractNumId w:val="42"/>
  </w:num>
  <w:num w:numId="64">
    <w:abstractNumId w:val="33"/>
  </w:num>
  <w:num w:numId="65">
    <w:abstractNumId w:val="47"/>
  </w:num>
  <w:num w:numId="66">
    <w:abstractNumId w:val="51"/>
  </w:num>
  <w:num w:numId="67">
    <w:abstractNumId w:val="98"/>
  </w:num>
  <w:num w:numId="68">
    <w:abstractNumId w:val="48"/>
  </w:num>
  <w:num w:numId="69">
    <w:abstractNumId w:val="160"/>
  </w:num>
  <w:num w:numId="70">
    <w:abstractNumId w:val="170"/>
  </w:num>
  <w:num w:numId="71">
    <w:abstractNumId w:val="219"/>
  </w:num>
  <w:num w:numId="72">
    <w:abstractNumId w:val="132"/>
  </w:num>
  <w:num w:numId="73">
    <w:abstractNumId w:val="191"/>
  </w:num>
  <w:num w:numId="74">
    <w:abstractNumId w:val="157"/>
  </w:num>
  <w:num w:numId="75">
    <w:abstractNumId w:val="190"/>
  </w:num>
  <w:num w:numId="76">
    <w:abstractNumId w:val="80"/>
  </w:num>
  <w:num w:numId="77">
    <w:abstractNumId w:val="221"/>
  </w:num>
  <w:num w:numId="78">
    <w:abstractNumId w:val="35"/>
  </w:num>
  <w:num w:numId="79">
    <w:abstractNumId w:val="238"/>
  </w:num>
  <w:num w:numId="80">
    <w:abstractNumId w:val="137"/>
  </w:num>
  <w:num w:numId="81">
    <w:abstractNumId w:val="149"/>
  </w:num>
  <w:num w:numId="82">
    <w:abstractNumId w:val="185"/>
  </w:num>
  <w:num w:numId="83">
    <w:abstractNumId w:val="259"/>
  </w:num>
  <w:num w:numId="84">
    <w:abstractNumId w:val="18"/>
  </w:num>
  <w:num w:numId="85">
    <w:abstractNumId w:val="106"/>
  </w:num>
  <w:num w:numId="86">
    <w:abstractNumId w:val="270"/>
  </w:num>
  <w:num w:numId="87">
    <w:abstractNumId w:val="63"/>
  </w:num>
  <w:num w:numId="88">
    <w:abstractNumId w:val="37"/>
  </w:num>
  <w:num w:numId="89">
    <w:abstractNumId w:val="84"/>
  </w:num>
  <w:num w:numId="90">
    <w:abstractNumId w:val="215"/>
  </w:num>
  <w:num w:numId="91">
    <w:abstractNumId w:val="287"/>
  </w:num>
  <w:num w:numId="92">
    <w:abstractNumId w:val="29"/>
  </w:num>
  <w:num w:numId="93">
    <w:abstractNumId w:val="26"/>
  </w:num>
  <w:num w:numId="94">
    <w:abstractNumId w:val="129"/>
  </w:num>
  <w:num w:numId="95">
    <w:abstractNumId w:val="31"/>
  </w:num>
  <w:num w:numId="96">
    <w:abstractNumId w:val="62"/>
  </w:num>
  <w:num w:numId="97">
    <w:abstractNumId w:val="266"/>
  </w:num>
  <w:num w:numId="98">
    <w:abstractNumId w:val="275"/>
  </w:num>
  <w:num w:numId="99">
    <w:abstractNumId w:val="284"/>
  </w:num>
  <w:num w:numId="100">
    <w:abstractNumId w:val="229"/>
  </w:num>
  <w:num w:numId="101">
    <w:abstractNumId w:val="227"/>
  </w:num>
  <w:num w:numId="102">
    <w:abstractNumId w:val="119"/>
  </w:num>
  <w:num w:numId="103">
    <w:abstractNumId w:val="278"/>
  </w:num>
  <w:num w:numId="104">
    <w:abstractNumId w:val="59"/>
  </w:num>
  <w:num w:numId="105">
    <w:abstractNumId w:val="100"/>
  </w:num>
  <w:num w:numId="106">
    <w:abstractNumId w:val="65"/>
  </w:num>
  <w:num w:numId="107">
    <w:abstractNumId w:val="177"/>
  </w:num>
  <w:num w:numId="108">
    <w:abstractNumId w:val="117"/>
  </w:num>
  <w:num w:numId="109">
    <w:abstractNumId w:val="34"/>
  </w:num>
  <w:num w:numId="110">
    <w:abstractNumId w:val="40"/>
  </w:num>
  <w:num w:numId="111">
    <w:abstractNumId w:val="237"/>
  </w:num>
  <w:num w:numId="112">
    <w:abstractNumId w:val="130"/>
  </w:num>
  <w:num w:numId="113">
    <w:abstractNumId w:val="194"/>
  </w:num>
  <w:num w:numId="114">
    <w:abstractNumId w:val="145"/>
  </w:num>
  <w:num w:numId="115">
    <w:abstractNumId w:val="38"/>
  </w:num>
  <w:num w:numId="116">
    <w:abstractNumId w:val="253"/>
  </w:num>
  <w:num w:numId="117">
    <w:abstractNumId w:val="82"/>
  </w:num>
  <w:num w:numId="118">
    <w:abstractNumId w:val="39"/>
  </w:num>
  <w:num w:numId="119">
    <w:abstractNumId w:val="56"/>
  </w:num>
  <w:num w:numId="120">
    <w:abstractNumId w:val="70"/>
  </w:num>
  <w:num w:numId="121">
    <w:abstractNumId w:val="172"/>
  </w:num>
  <w:num w:numId="122">
    <w:abstractNumId w:val="89"/>
  </w:num>
  <w:num w:numId="123">
    <w:abstractNumId w:val="120"/>
  </w:num>
  <w:num w:numId="124">
    <w:abstractNumId w:val="165"/>
  </w:num>
  <w:num w:numId="125">
    <w:abstractNumId w:val="81"/>
  </w:num>
  <w:num w:numId="126">
    <w:abstractNumId w:val="61"/>
  </w:num>
  <w:num w:numId="127">
    <w:abstractNumId w:val="268"/>
  </w:num>
  <w:num w:numId="128">
    <w:abstractNumId w:val="94"/>
  </w:num>
  <w:num w:numId="129">
    <w:abstractNumId w:val="7"/>
  </w:num>
  <w:num w:numId="130">
    <w:abstractNumId w:val="127"/>
  </w:num>
  <w:num w:numId="131">
    <w:abstractNumId w:val="109"/>
  </w:num>
  <w:num w:numId="132">
    <w:abstractNumId w:val="154"/>
  </w:num>
  <w:num w:numId="133">
    <w:abstractNumId w:val="158"/>
  </w:num>
  <w:num w:numId="134">
    <w:abstractNumId w:val="186"/>
  </w:num>
  <w:num w:numId="135">
    <w:abstractNumId w:val="74"/>
  </w:num>
  <w:num w:numId="136">
    <w:abstractNumId w:val="234"/>
  </w:num>
  <w:num w:numId="137">
    <w:abstractNumId w:val="251"/>
  </w:num>
  <w:num w:numId="138">
    <w:abstractNumId w:val="142"/>
  </w:num>
  <w:num w:numId="139">
    <w:abstractNumId w:val="171"/>
  </w:num>
  <w:num w:numId="140">
    <w:abstractNumId w:val="99"/>
  </w:num>
  <w:num w:numId="141">
    <w:abstractNumId w:val="249"/>
  </w:num>
  <w:num w:numId="142">
    <w:abstractNumId w:val="224"/>
  </w:num>
  <w:num w:numId="143">
    <w:abstractNumId w:val="277"/>
  </w:num>
  <w:num w:numId="144">
    <w:abstractNumId w:val="183"/>
  </w:num>
  <w:num w:numId="145">
    <w:abstractNumId w:val="211"/>
  </w:num>
  <w:num w:numId="146">
    <w:abstractNumId w:val="156"/>
  </w:num>
  <w:num w:numId="147">
    <w:abstractNumId w:val="181"/>
  </w:num>
  <w:num w:numId="148">
    <w:abstractNumId w:val="236"/>
  </w:num>
  <w:num w:numId="149">
    <w:abstractNumId w:val="92"/>
  </w:num>
  <w:num w:numId="150">
    <w:abstractNumId w:val="30"/>
  </w:num>
  <w:num w:numId="151">
    <w:abstractNumId w:val="58"/>
  </w:num>
  <w:num w:numId="152">
    <w:abstractNumId w:val="66"/>
  </w:num>
  <w:num w:numId="153">
    <w:abstractNumId w:val="41"/>
  </w:num>
  <w:num w:numId="154">
    <w:abstractNumId w:val="264"/>
  </w:num>
  <w:num w:numId="155">
    <w:abstractNumId w:val="243"/>
  </w:num>
  <w:num w:numId="156">
    <w:abstractNumId w:val="124"/>
  </w:num>
  <w:num w:numId="157">
    <w:abstractNumId w:val="223"/>
  </w:num>
  <w:num w:numId="158">
    <w:abstractNumId w:val="50"/>
  </w:num>
  <w:num w:numId="159">
    <w:abstractNumId w:val="202"/>
  </w:num>
  <w:num w:numId="160">
    <w:abstractNumId w:val="53"/>
  </w:num>
  <w:num w:numId="161">
    <w:abstractNumId w:val="10"/>
  </w:num>
  <w:num w:numId="162">
    <w:abstractNumId w:val="4"/>
  </w:num>
  <w:num w:numId="163">
    <w:abstractNumId w:val="248"/>
  </w:num>
  <w:num w:numId="164">
    <w:abstractNumId w:val="43"/>
  </w:num>
  <w:num w:numId="165">
    <w:abstractNumId w:val="152"/>
  </w:num>
  <w:num w:numId="166">
    <w:abstractNumId w:val="250"/>
  </w:num>
  <w:num w:numId="167">
    <w:abstractNumId w:val="241"/>
  </w:num>
  <w:num w:numId="168">
    <w:abstractNumId w:val="28"/>
  </w:num>
  <w:num w:numId="169">
    <w:abstractNumId w:val="286"/>
  </w:num>
  <w:num w:numId="170">
    <w:abstractNumId w:val="71"/>
  </w:num>
  <w:num w:numId="171">
    <w:abstractNumId w:val="9"/>
  </w:num>
  <w:num w:numId="172">
    <w:abstractNumId w:val="46"/>
  </w:num>
  <w:num w:numId="173">
    <w:abstractNumId w:val="135"/>
  </w:num>
  <w:num w:numId="174">
    <w:abstractNumId w:val="208"/>
  </w:num>
  <w:num w:numId="175">
    <w:abstractNumId w:val="166"/>
  </w:num>
  <w:num w:numId="176">
    <w:abstractNumId w:val="95"/>
  </w:num>
  <w:num w:numId="177">
    <w:abstractNumId w:val="209"/>
  </w:num>
  <w:num w:numId="178">
    <w:abstractNumId w:val="247"/>
  </w:num>
  <w:num w:numId="179">
    <w:abstractNumId w:val="131"/>
  </w:num>
  <w:num w:numId="180">
    <w:abstractNumId w:val="176"/>
  </w:num>
  <w:num w:numId="181">
    <w:abstractNumId w:val="162"/>
  </w:num>
  <w:num w:numId="182">
    <w:abstractNumId w:val="17"/>
  </w:num>
  <w:num w:numId="183">
    <w:abstractNumId w:val="271"/>
  </w:num>
  <w:num w:numId="184">
    <w:abstractNumId w:val="169"/>
  </w:num>
  <w:num w:numId="185">
    <w:abstractNumId w:val="114"/>
  </w:num>
  <w:num w:numId="186">
    <w:abstractNumId w:val="189"/>
  </w:num>
  <w:num w:numId="187">
    <w:abstractNumId w:val="246"/>
  </w:num>
  <w:num w:numId="188">
    <w:abstractNumId w:val="179"/>
  </w:num>
  <w:num w:numId="189">
    <w:abstractNumId w:val="195"/>
  </w:num>
  <w:num w:numId="190">
    <w:abstractNumId w:val="256"/>
  </w:num>
  <w:num w:numId="191">
    <w:abstractNumId w:val="204"/>
  </w:num>
  <w:num w:numId="192">
    <w:abstractNumId w:val="239"/>
  </w:num>
  <w:num w:numId="193">
    <w:abstractNumId w:val="184"/>
  </w:num>
  <w:num w:numId="194">
    <w:abstractNumId w:val="118"/>
  </w:num>
  <w:num w:numId="195">
    <w:abstractNumId w:val="73"/>
  </w:num>
  <w:num w:numId="196">
    <w:abstractNumId w:val="105"/>
  </w:num>
  <w:num w:numId="197">
    <w:abstractNumId w:val="3"/>
  </w:num>
  <w:num w:numId="198">
    <w:abstractNumId w:val="64"/>
  </w:num>
  <w:num w:numId="199">
    <w:abstractNumId w:val="77"/>
  </w:num>
  <w:num w:numId="200">
    <w:abstractNumId w:val="86"/>
  </w:num>
  <w:num w:numId="201">
    <w:abstractNumId w:val="203"/>
  </w:num>
  <w:num w:numId="202">
    <w:abstractNumId w:val="107"/>
  </w:num>
  <w:num w:numId="203">
    <w:abstractNumId w:val="12"/>
  </w:num>
  <w:num w:numId="204">
    <w:abstractNumId w:val="280"/>
  </w:num>
  <w:num w:numId="205">
    <w:abstractNumId w:val="175"/>
  </w:num>
  <w:num w:numId="206">
    <w:abstractNumId w:val="141"/>
  </w:num>
  <w:num w:numId="207">
    <w:abstractNumId w:val="112"/>
  </w:num>
  <w:num w:numId="208">
    <w:abstractNumId w:val="252"/>
  </w:num>
  <w:num w:numId="209">
    <w:abstractNumId w:val="133"/>
  </w:num>
  <w:num w:numId="210">
    <w:abstractNumId w:val="8"/>
  </w:num>
  <w:num w:numId="211">
    <w:abstractNumId w:val="93"/>
  </w:num>
  <w:num w:numId="212">
    <w:abstractNumId w:val="245"/>
  </w:num>
  <w:num w:numId="213">
    <w:abstractNumId w:val="257"/>
  </w:num>
  <w:num w:numId="214">
    <w:abstractNumId w:val="72"/>
  </w:num>
  <w:num w:numId="215">
    <w:abstractNumId w:val="52"/>
  </w:num>
  <w:num w:numId="216">
    <w:abstractNumId w:val="23"/>
  </w:num>
  <w:num w:numId="217">
    <w:abstractNumId w:val="79"/>
  </w:num>
  <w:num w:numId="218">
    <w:abstractNumId w:val="19"/>
  </w:num>
  <w:num w:numId="219">
    <w:abstractNumId w:val="197"/>
  </w:num>
  <w:num w:numId="220">
    <w:abstractNumId w:val="104"/>
  </w:num>
  <w:num w:numId="221">
    <w:abstractNumId w:val="22"/>
  </w:num>
  <w:num w:numId="222">
    <w:abstractNumId w:val="199"/>
  </w:num>
  <w:num w:numId="223">
    <w:abstractNumId w:val="148"/>
  </w:num>
  <w:num w:numId="224">
    <w:abstractNumId w:val="122"/>
  </w:num>
  <w:num w:numId="225">
    <w:abstractNumId w:val="125"/>
  </w:num>
  <w:num w:numId="226">
    <w:abstractNumId w:val="217"/>
  </w:num>
  <w:num w:numId="227">
    <w:abstractNumId w:val="180"/>
  </w:num>
  <w:num w:numId="228">
    <w:abstractNumId w:val="276"/>
  </w:num>
  <w:num w:numId="229">
    <w:abstractNumId w:val="210"/>
  </w:num>
  <w:num w:numId="230">
    <w:abstractNumId w:val="97"/>
  </w:num>
  <w:num w:numId="231">
    <w:abstractNumId w:val="108"/>
  </w:num>
  <w:num w:numId="232">
    <w:abstractNumId w:val="150"/>
  </w:num>
  <w:num w:numId="233">
    <w:abstractNumId w:val="174"/>
  </w:num>
  <w:num w:numId="234">
    <w:abstractNumId w:val="216"/>
  </w:num>
  <w:num w:numId="235">
    <w:abstractNumId w:val="242"/>
  </w:num>
  <w:num w:numId="236">
    <w:abstractNumId w:val="198"/>
  </w:num>
  <w:num w:numId="237">
    <w:abstractNumId w:val="207"/>
  </w:num>
  <w:num w:numId="238">
    <w:abstractNumId w:val="27"/>
  </w:num>
  <w:num w:numId="239">
    <w:abstractNumId w:val="281"/>
  </w:num>
  <w:num w:numId="240">
    <w:abstractNumId w:val="283"/>
  </w:num>
  <w:num w:numId="241">
    <w:abstractNumId w:val="262"/>
  </w:num>
  <w:num w:numId="242">
    <w:abstractNumId w:val="5"/>
  </w:num>
  <w:num w:numId="243">
    <w:abstractNumId w:val="213"/>
  </w:num>
  <w:num w:numId="244">
    <w:abstractNumId w:val="233"/>
  </w:num>
  <w:num w:numId="245">
    <w:abstractNumId w:val="55"/>
  </w:num>
  <w:num w:numId="246">
    <w:abstractNumId w:val="113"/>
  </w:num>
  <w:num w:numId="247">
    <w:abstractNumId w:val="60"/>
  </w:num>
  <w:num w:numId="248">
    <w:abstractNumId w:val="225"/>
  </w:num>
  <w:num w:numId="249">
    <w:abstractNumId w:val="269"/>
  </w:num>
  <w:num w:numId="250">
    <w:abstractNumId w:val="76"/>
  </w:num>
  <w:num w:numId="251">
    <w:abstractNumId w:val="254"/>
  </w:num>
  <w:num w:numId="252">
    <w:abstractNumId w:val="226"/>
  </w:num>
  <w:num w:numId="253">
    <w:abstractNumId w:val="263"/>
  </w:num>
  <w:num w:numId="254">
    <w:abstractNumId w:val="255"/>
  </w:num>
  <w:num w:numId="255">
    <w:abstractNumId w:val="126"/>
  </w:num>
  <w:num w:numId="256">
    <w:abstractNumId w:val="32"/>
  </w:num>
  <w:num w:numId="257">
    <w:abstractNumId w:val="138"/>
  </w:num>
  <w:num w:numId="258">
    <w:abstractNumId w:val="182"/>
  </w:num>
  <w:num w:numId="259">
    <w:abstractNumId w:val="159"/>
  </w:num>
  <w:num w:numId="260">
    <w:abstractNumId w:val="228"/>
  </w:num>
  <w:num w:numId="261">
    <w:abstractNumId w:val="1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2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6"/>
  </w:num>
  <w:num w:numId="264">
    <w:abstractNumId w:val="230"/>
  </w:num>
  <w:num w:numId="265">
    <w:abstractNumId w:val="13"/>
  </w:num>
  <w:num w:numId="266">
    <w:abstractNumId w:val="134"/>
  </w:num>
  <w:num w:numId="267">
    <w:abstractNumId w:val="143"/>
  </w:num>
  <w:num w:numId="268">
    <w:abstractNumId w:val="11"/>
  </w:num>
  <w:num w:numId="269">
    <w:abstractNumId w:val="0"/>
  </w:num>
  <w:num w:numId="270">
    <w:abstractNumId w:val="193"/>
  </w:num>
  <w:num w:numId="271">
    <w:abstractNumId w:val="168"/>
  </w:num>
  <w:num w:numId="272">
    <w:abstractNumId w:val="36"/>
  </w:num>
  <w:num w:numId="273">
    <w:abstractNumId w:val="128"/>
  </w:num>
  <w:num w:numId="274">
    <w:abstractNumId w:val="57"/>
  </w:num>
  <w:num w:numId="275">
    <w:abstractNumId w:val="83"/>
  </w:num>
  <w:num w:numId="276">
    <w:abstractNumId w:val="231"/>
  </w:num>
  <w:num w:numId="277">
    <w:abstractNumId w:val="188"/>
  </w:num>
  <w:num w:numId="278">
    <w:abstractNumId w:val="167"/>
  </w:num>
  <w:num w:numId="279">
    <w:abstractNumId w:val="146"/>
  </w:num>
  <w:num w:numId="280">
    <w:abstractNumId w:val="240"/>
  </w:num>
  <w:num w:numId="281">
    <w:abstractNumId w:val="151"/>
  </w:num>
  <w:num w:numId="282">
    <w:abstractNumId w:val="102"/>
  </w:num>
  <w:num w:numId="283">
    <w:abstractNumId w:val="232"/>
  </w:num>
  <w:num w:numId="284">
    <w:abstractNumId w:val="273"/>
  </w:num>
  <w:num w:numId="285">
    <w:abstractNumId w:val="85"/>
  </w:num>
  <w:num w:numId="286">
    <w:abstractNumId w:val="178"/>
  </w:num>
  <w:num w:numId="287">
    <w:abstractNumId w:val="24"/>
  </w:num>
  <w:num w:numId="288">
    <w:abstractNumId w:val="218"/>
  </w:num>
  <w:num w:numId="289">
    <w:abstractNumId w:val="261"/>
  </w:num>
  <w:num w:numId="290">
    <w:abstractNumId w:val="147"/>
  </w:num>
  <w:num w:numId="291">
    <w:abstractNumId w:val="45"/>
  </w:num>
  <w:num w:numId="292">
    <w:abstractNumId w:val="78"/>
  </w:num>
  <w:num w:numId="293">
    <w:abstractNumId w:val="140"/>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cryptProviderType="rsaAES" w:cryptAlgorithmClass="hash" w:cryptAlgorithmType="typeAny" w:cryptAlgorithmSid="14" w:cryptSpinCount="100000" w:hash="xsznFIBUsrwNwHcRFezMbK5hNXR3OsoOX31PsGSZ2E/YJeVVCrYg1nJJUbiVmk6onJrmt+iiekNkZ6nZilpzag==" w:salt="/v0j19inm+j0rAYV54M6Bw=="/>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60"/>
    <w:rsid w:val="000005C0"/>
    <w:rsid w:val="00002E24"/>
    <w:rsid w:val="00007001"/>
    <w:rsid w:val="00012431"/>
    <w:rsid w:val="000157BD"/>
    <w:rsid w:val="00016D09"/>
    <w:rsid w:val="00022A53"/>
    <w:rsid w:val="00031A00"/>
    <w:rsid w:val="00033676"/>
    <w:rsid w:val="0003560C"/>
    <w:rsid w:val="00035EA3"/>
    <w:rsid w:val="000367CE"/>
    <w:rsid w:val="000376CC"/>
    <w:rsid w:val="000377C0"/>
    <w:rsid w:val="00060259"/>
    <w:rsid w:val="00063212"/>
    <w:rsid w:val="00064761"/>
    <w:rsid w:val="00066BA0"/>
    <w:rsid w:val="00067A1B"/>
    <w:rsid w:val="00067F8D"/>
    <w:rsid w:val="00067FA9"/>
    <w:rsid w:val="0007561F"/>
    <w:rsid w:val="00075C30"/>
    <w:rsid w:val="00076762"/>
    <w:rsid w:val="00081C2D"/>
    <w:rsid w:val="000832EE"/>
    <w:rsid w:val="00084AEC"/>
    <w:rsid w:val="00085BB8"/>
    <w:rsid w:val="00086AD4"/>
    <w:rsid w:val="000873AC"/>
    <w:rsid w:val="00087715"/>
    <w:rsid w:val="00090E39"/>
    <w:rsid w:val="000927D4"/>
    <w:rsid w:val="00096F3C"/>
    <w:rsid w:val="000A0136"/>
    <w:rsid w:val="000A1309"/>
    <w:rsid w:val="000A765D"/>
    <w:rsid w:val="000B63D8"/>
    <w:rsid w:val="000C01A6"/>
    <w:rsid w:val="000C18C3"/>
    <w:rsid w:val="000C4200"/>
    <w:rsid w:val="000C61CC"/>
    <w:rsid w:val="000D13E2"/>
    <w:rsid w:val="000D2C75"/>
    <w:rsid w:val="000E36FD"/>
    <w:rsid w:val="000E37C4"/>
    <w:rsid w:val="000F0794"/>
    <w:rsid w:val="000F1708"/>
    <w:rsid w:val="000F207F"/>
    <w:rsid w:val="000F2E0B"/>
    <w:rsid w:val="000F34CF"/>
    <w:rsid w:val="000F3AFA"/>
    <w:rsid w:val="000F73DC"/>
    <w:rsid w:val="000F79EF"/>
    <w:rsid w:val="00105469"/>
    <w:rsid w:val="00110315"/>
    <w:rsid w:val="001116B5"/>
    <w:rsid w:val="00111E92"/>
    <w:rsid w:val="00115EF1"/>
    <w:rsid w:val="00115F0F"/>
    <w:rsid w:val="00120BFC"/>
    <w:rsid w:val="00122D29"/>
    <w:rsid w:val="00123584"/>
    <w:rsid w:val="00132ABD"/>
    <w:rsid w:val="00135A8F"/>
    <w:rsid w:val="0013743C"/>
    <w:rsid w:val="00141E90"/>
    <w:rsid w:val="00142949"/>
    <w:rsid w:val="001442BC"/>
    <w:rsid w:val="00145119"/>
    <w:rsid w:val="001519D8"/>
    <w:rsid w:val="00156258"/>
    <w:rsid w:val="00160122"/>
    <w:rsid w:val="0016689D"/>
    <w:rsid w:val="001675BB"/>
    <w:rsid w:val="0017249A"/>
    <w:rsid w:val="0017257A"/>
    <w:rsid w:val="00172E71"/>
    <w:rsid w:val="001775C4"/>
    <w:rsid w:val="00181D7A"/>
    <w:rsid w:val="00182DB5"/>
    <w:rsid w:val="00183E12"/>
    <w:rsid w:val="001914F2"/>
    <w:rsid w:val="00193F0C"/>
    <w:rsid w:val="00197E63"/>
    <w:rsid w:val="001A01C0"/>
    <w:rsid w:val="001A04D2"/>
    <w:rsid w:val="001A23E1"/>
    <w:rsid w:val="001B0B20"/>
    <w:rsid w:val="001B125D"/>
    <w:rsid w:val="001C1591"/>
    <w:rsid w:val="001D32A3"/>
    <w:rsid w:val="001D3C5A"/>
    <w:rsid w:val="001D6A56"/>
    <w:rsid w:val="001D7104"/>
    <w:rsid w:val="001E014B"/>
    <w:rsid w:val="001E0472"/>
    <w:rsid w:val="001E29CE"/>
    <w:rsid w:val="001E4089"/>
    <w:rsid w:val="001F532C"/>
    <w:rsid w:val="001F659A"/>
    <w:rsid w:val="001F7857"/>
    <w:rsid w:val="00201872"/>
    <w:rsid w:val="00214A81"/>
    <w:rsid w:val="00215A52"/>
    <w:rsid w:val="00221339"/>
    <w:rsid w:val="002224AF"/>
    <w:rsid w:val="002236EE"/>
    <w:rsid w:val="00225B36"/>
    <w:rsid w:val="00232A55"/>
    <w:rsid w:val="00233574"/>
    <w:rsid w:val="00240629"/>
    <w:rsid w:val="002430E0"/>
    <w:rsid w:val="00245B48"/>
    <w:rsid w:val="00246E2E"/>
    <w:rsid w:val="00250BD9"/>
    <w:rsid w:val="0025331A"/>
    <w:rsid w:val="002558C6"/>
    <w:rsid w:val="00257F9D"/>
    <w:rsid w:val="00264D02"/>
    <w:rsid w:val="00267588"/>
    <w:rsid w:val="00280BD9"/>
    <w:rsid w:val="0028522B"/>
    <w:rsid w:val="00290C91"/>
    <w:rsid w:val="00291736"/>
    <w:rsid w:val="00291773"/>
    <w:rsid w:val="00295441"/>
    <w:rsid w:val="00295EAF"/>
    <w:rsid w:val="002B0FEE"/>
    <w:rsid w:val="002B1BCA"/>
    <w:rsid w:val="002B1CFE"/>
    <w:rsid w:val="002B2C3E"/>
    <w:rsid w:val="002B5A75"/>
    <w:rsid w:val="002B76CD"/>
    <w:rsid w:val="002C3B4A"/>
    <w:rsid w:val="002C6EE9"/>
    <w:rsid w:val="002D0EC9"/>
    <w:rsid w:val="002E4656"/>
    <w:rsid w:val="002E7D35"/>
    <w:rsid w:val="002F178B"/>
    <w:rsid w:val="002F1A91"/>
    <w:rsid w:val="002F4648"/>
    <w:rsid w:val="002F467D"/>
    <w:rsid w:val="002F47A7"/>
    <w:rsid w:val="0030305A"/>
    <w:rsid w:val="0030342D"/>
    <w:rsid w:val="0030739F"/>
    <w:rsid w:val="00307560"/>
    <w:rsid w:val="00310B2B"/>
    <w:rsid w:val="00311475"/>
    <w:rsid w:val="00311D0B"/>
    <w:rsid w:val="00314669"/>
    <w:rsid w:val="0031753F"/>
    <w:rsid w:val="00317CD1"/>
    <w:rsid w:val="00322606"/>
    <w:rsid w:val="00322BC4"/>
    <w:rsid w:val="00323170"/>
    <w:rsid w:val="0032338C"/>
    <w:rsid w:val="0033049F"/>
    <w:rsid w:val="00332CD9"/>
    <w:rsid w:val="003361C4"/>
    <w:rsid w:val="003363F8"/>
    <w:rsid w:val="003409AF"/>
    <w:rsid w:val="003412E9"/>
    <w:rsid w:val="003435D2"/>
    <w:rsid w:val="0035407B"/>
    <w:rsid w:val="003548AE"/>
    <w:rsid w:val="003603BB"/>
    <w:rsid w:val="00360584"/>
    <w:rsid w:val="00361209"/>
    <w:rsid w:val="00362596"/>
    <w:rsid w:val="00372729"/>
    <w:rsid w:val="0037691B"/>
    <w:rsid w:val="00377D67"/>
    <w:rsid w:val="003842E8"/>
    <w:rsid w:val="003866C1"/>
    <w:rsid w:val="00387497"/>
    <w:rsid w:val="003875EF"/>
    <w:rsid w:val="00387860"/>
    <w:rsid w:val="00387DB4"/>
    <w:rsid w:val="00390952"/>
    <w:rsid w:val="00392DDE"/>
    <w:rsid w:val="0039463D"/>
    <w:rsid w:val="00396532"/>
    <w:rsid w:val="003A4F1B"/>
    <w:rsid w:val="003A515D"/>
    <w:rsid w:val="003A6F5C"/>
    <w:rsid w:val="003B155A"/>
    <w:rsid w:val="003B3177"/>
    <w:rsid w:val="003B7B5F"/>
    <w:rsid w:val="003B7EB9"/>
    <w:rsid w:val="003C25A3"/>
    <w:rsid w:val="003D30C5"/>
    <w:rsid w:val="003D67EB"/>
    <w:rsid w:val="003D775A"/>
    <w:rsid w:val="003E709A"/>
    <w:rsid w:val="003F598A"/>
    <w:rsid w:val="003F77B3"/>
    <w:rsid w:val="0040275F"/>
    <w:rsid w:val="00403797"/>
    <w:rsid w:val="0040496D"/>
    <w:rsid w:val="00406D72"/>
    <w:rsid w:val="00407264"/>
    <w:rsid w:val="0040735A"/>
    <w:rsid w:val="00412CF9"/>
    <w:rsid w:val="00423F9E"/>
    <w:rsid w:val="00430C29"/>
    <w:rsid w:val="00432009"/>
    <w:rsid w:val="00432D16"/>
    <w:rsid w:val="004332EC"/>
    <w:rsid w:val="0043663D"/>
    <w:rsid w:val="0044006D"/>
    <w:rsid w:val="00442B76"/>
    <w:rsid w:val="004437A1"/>
    <w:rsid w:val="004444C4"/>
    <w:rsid w:val="004456D5"/>
    <w:rsid w:val="00450B4D"/>
    <w:rsid w:val="00452E6A"/>
    <w:rsid w:val="00461706"/>
    <w:rsid w:val="00461841"/>
    <w:rsid w:val="00465455"/>
    <w:rsid w:val="004708D1"/>
    <w:rsid w:val="00476D63"/>
    <w:rsid w:val="00480EDF"/>
    <w:rsid w:val="00483F94"/>
    <w:rsid w:val="00484190"/>
    <w:rsid w:val="00486143"/>
    <w:rsid w:val="0049204D"/>
    <w:rsid w:val="00497A86"/>
    <w:rsid w:val="00497C79"/>
    <w:rsid w:val="004A0618"/>
    <w:rsid w:val="004A1C2C"/>
    <w:rsid w:val="004A47EE"/>
    <w:rsid w:val="004A6208"/>
    <w:rsid w:val="004B2B2E"/>
    <w:rsid w:val="004B3FC9"/>
    <w:rsid w:val="004B79F1"/>
    <w:rsid w:val="004C390D"/>
    <w:rsid w:val="004C622B"/>
    <w:rsid w:val="004D180D"/>
    <w:rsid w:val="004D1ADC"/>
    <w:rsid w:val="004D61F1"/>
    <w:rsid w:val="004D71C8"/>
    <w:rsid w:val="004E128B"/>
    <w:rsid w:val="004E251D"/>
    <w:rsid w:val="004E2ABD"/>
    <w:rsid w:val="004E4EF6"/>
    <w:rsid w:val="004E6C27"/>
    <w:rsid w:val="004E6EF1"/>
    <w:rsid w:val="004F3E25"/>
    <w:rsid w:val="0050039F"/>
    <w:rsid w:val="005016BA"/>
    <w:rsid w:val="00505EF4"/>
    <w:rsid w:val="00511B42"/>
    <w:rsid w:val="00514689"/>
    <w:rsid w:val="00516DE4"/>
    <w:rsid w:val="00517BA2"/>
    <w:rsid w:val="00520570"/>
    <w:rsid w:val="005214AD"/>
    <w:rsid w:val="00522169"/>
    <w:rsid w:val="0052369E"/>
    <w:rsid w:val="0052578C"/>
    <w:rsid w:val="00533803"/>
    <w:rsid w:val="00533C10"/>
    <w:rsid w:val="00537DE3"/>
    <w:rsid w:val="00542BA1"/>
    <w:rsid w:val="00545D2A"/>
    <w:rsid w:val="00550653"/>
    <w:rsid w:val="00552E8F"/>
    <w:rsid w:val="0055748F"/>
    <w:rsid w:val="00561C6D"/>
    <w:rsid w:val="00564DFD"/>
    <w:rsid w:val="0056636F"/>
    <w:rsid w:val="00566966"/>
    <w:rsid w:val="00567663"/>
    <w:rsid w:val="00567E5E"/>
    <w:rsid w:val="00570A2E"/>
    <w:rsid w:val="00573B59"/>
    <w:rsid w:val="00575771"/>
    <w:rsid w:val="00576D10"/>
    <w:rsid w:val="00577C37"/>
    <w:rsid w:val="00581888"/>
    <w:rsid w:val="005868DA"/>
    <w:rsid w:val="00587D38"/>
    <w:rsid w:val="005908BE"/>
    <w:rsid w:val="00596123"/>
    <w:rsid w:val="00597DE0"/>
    <w:rsid w:val="00597FB7"/>
    <w:rsid w:val="005A2EA8"/>
    <w:rsid w:val="005A3E88"/>
    <w:rsid w:val="005B2D8D"/>
    <w:rsid w:val="005B50CE"/>
    <w:rsid w:val="005B5915"/>
    <w:rsid w:val="005B64BC"/>
    <w:rsid w:val="005C4AA3"/>
    <w:rsid w:val="005D4A9A"/>
    <w:rsid w:val="005D52DA"/>
    <w:rsid w:val="005D5892"/>
    <w:rsid w:val="005E004C"/>
    <w:rsid w:val="005E09A4"/>
    <w:rsid w:val="005E3D7D"/>
    <w:rsid w:val="005E6448"/>
    <w:rsid w:val="005E7014"/>
    <w:rsid w:val="005E7F04"/>
    <w:rsid w:val="005F5D26"/>
    <w:rsid w:val="006013DE"/>
    <w:rsid w:val="00602BE1"/>
    <w:rsid w:val="00606EE1"/>
    <w:rsid w:val="006079B4"/>
    <w:rsid w:val="00610296"/>
    <w:rsid w:val="00610557"/>
    <w:rsid w:val="00610726"/>
    <w:rsid w:val="00611012"/>
    <w:rsid w:val="006130F1"/>
    <w:rsid w:val="00614AB7"/>
    <w:rsid w:val="0062132D"/>
    <w:rsid w:val="006213F9"/>
    <w:rsid w:val="00621B84"/>
    <w:rsid w:val="00622E65"/>
    <w:rsid w:val="00646E34"/>
    <w:rsid w:val="006505CD"/>
    <w:rsid w:val="00651251"/>
    <w:rsid w:val="00651894"/>
    <w:rsid w:val="00651CE0"/>
    <w:rsid w:val="00657A9C"/>
    <w:rsid w:val="006617C3"/>
    <w:rsid w:val="006617DA"/>
    <w:rsid w:val="006641D8"/>
    <w:rsid w:val="00671E0D"/>
    <w:rsid w:val="00676918"/>
    <w:rsid w:val="006823A1"/>
    <w:rsid w:val="00684285"/>
    <w:rsid w:val="00686F21"/>
    <w:rsid w:val="00687619"/>
    <w:rsid w:val="006A2939"/>
    <w:rsid w:val="006A2C3D"/>
    <w:rsid w:val="006A3F26"/>
    <w:rsid w:val="006A43DD"/>
    <w:rsid w:val="006A5267"/>
    <w:rsid w:val="006B1CC6"/>
    <w:rsid w:val="006B3386"/>
    <w:rsid w:val="006B4AFB"/>
    <w:rsid w:val="006B6476"/>
    <w:rsid w:val="006B76DD"/>
    <w:rsid w:val="006C3E0C"/>
    <w:rsid w:val="006C45C9"/>
    <w:rsid w:val="006C71E0"/>
    <w:rsid w:val="006D28B5"/>
    <w:rsid w:val="006E165B"/>
    <w:rsid w:val="006E2EF4"/>
    <w:rsid w:val="006E33C7"/>
    <w:rsid w:val="006E409D"/>
    <w:rsid w:val="006E629B"/>
    <w:rsid w:val="006E6DF4"/>
    <w:rsid w:val="006E7F7D"/>
    <w:rsid w:val="006F2445"/>
    <w:rsid w:val="006F6FB2"/>
    <w:rsid w:val="007014D8"/>
    <w:rsid w:val="0070226B"/>
    <w:rsid w:val="00705BE0"/>
    <w:rsid w:val="00712711"/>
    <w:rsid w:val="00717776"/>
    <w:rsid w:val="0072215A"/>
    <w:rsid w:val="00722740"/>
    <w:rsid w:val="007229DE"/>
    <w:rsid w:val="00722F31"/>
    <w:rsid w:val="00723190"/>
    <w:rsid w:val="00727AC9"/>
    <w:rsid w:val="00741091"/>
    <w:rsid w:val="00742FDB"/>
    <w:rsid w:val="007450D0"/>
    <w:rsid w:val="00754DAD"/>
    <w:rsid w:val="00763A65"/>
    <w:rsid w:val="0076432D"/>
    <w:rsid w:val="00764429"/>
    <w:rsid w:val="00771EE3"/>
    <w:rsid w:val="007727A9"/>
    <w:rsid w:val="00772895"/>
    <w:rsid w:val="007758AA"/>
    <w:rsid w:val="00775D87"/>
    <w:rsid w:val="0077683F"/>
    <w:rsid w:val="00780EEE"/>
    <w:rsid w:val="00781992"/>
    <w:rsid w:val="007918E1"/>
    <w:rsid w:val="00793E4B"/>
    <w:rsid w:val="007A0A96"/>
    <w:rsid w:val="007A3FCA"/>
    <w:rsid w:val="007A4EE6"/>
    <w:rsid w:val="007C7E2E"/>
    <w:rsid w:val="007D1C87"/>
    <w:rsid w:val="007D1D95"/>
    <w:rsid w:val="007E4FF9"/>
    <w:rsid w:val="007E57C1"/>
    <w:rsid w:val="007E67E8"/>
    <w:rsid w:val="007F2AAC"/>
    <w:rsid w:val="00804AB2"/>
    <w:rsid w:val="00804C62"/>
    <w:rsid w:val="00807AF5"/>
    <w:rsid w:val="0081073E"/>
    <w:rsid w:val="00810B37"/>
    <w:rsid w:val="0081715C"/>
    <w:rsid w:val="00821030"/>
    <w:rsid w:val="008242C9"/>
    <w:rsid w:val="0082472A"/>
    <w:rsid w:val="008320AE"/>
    <w:rsid w:val="0083269C"/>
    <w:rsid w:val="00833269"/>
    <w:rsid w:val="00835AE8"/>
    <w:rsid w:val="00835FD7"/>
    <w:rsid w:val="0083752C"/>
    <w:rsid w:val="00843A22"/>
    <w:rsid w:val="008446F1"/>
    <w:rsid w:val="00847044"/>
    <w:rsid w:val="00856418"/>
    <w:rsid w:val="00861B71"/>
    <w:rsid w:val="008639ED"/>
    <w:rsid w:val="0086692E"/>
    <w:rsid w:val="00870036"/>
    <w:rsid w:val="00871CCF"/>
    <w:rsid w:val="00872027"/>
    <w:rsid w:val="0087441C"/>
    <w:rsid w:val="00875017"/>
    <w:rsid w:val="008763AE"/>
    <w:rsid w:val="00877FAE"/>
    <w:rsid w:val="00880010"/>
    <w:rsid w:val="008820CF"/>
    <w:rsid w:val="0088464D"/>
    <w:rsid w:val="00885737"/>
    <w:rsid w:val="0088729E"/>
    <w:rsid w:val="00896D30"/>
    <w:rsid w:val="008A092F"/>
    <w:rsid w:val="008A6D16"/>
    <w:rsid w:val="008B5912"/>
    <w:rsid w:val="008C0085"/>
    <w:rsid w:val="008C305D"/>
    <w:rsid w:val="008C4D4B"/>
    <w:rsid w:val="008C55F1"/>
    <w:rsid w:val="008D2E5A"/>
    <w:rsid w:val="008D63F9"/>
    <w:rsid w:val="008D6F27"/>
    <w:rsid w:val="008E0AEB"/>
    <w:rsid w:val="008E1819"/>
    <w:rsid w:val="008E2068"/>
    <w:rsid w:val="008E2F5A"/>
    <w:rsid w:val="008E7E3D"/>
    <w:rsid w:val="008F4E45"/>
    <w:rsid w:val="008F6742"/>
    <w:rsid w:val="009028BC"/>
    <w:rsid w:val="0090350B"/>
    <w:rsid w:val="00904057"/>
    <w:rsid w:val="009043A5"/>
    <w:rsid w:val="00905E86"/>
    <w:rsid w:val="009111F8"/>
    <w:rsid w:val="00914320"/>
    <w:rsid w:val="009205E9"/>
    <w:rsid w:val="0092439C"/>
    <w:rsid w:val="00924E75"/>
    <w:rsid w:val="0092710B"/>
    <w:rsid w:val="00927B79"/>
    <w:rsid w:val="00930C51"/>
    <w:rsid w:val="00933706"/>
    <w:rsid w:val="00934D68"/>
    <w:rsid w:val="00937DB1"/>
    <w:rsid w:val="0094155A"/>
    <w:rsid w:val="009423FE"/>
    <w:rsid w:val="009571C2"/>
    <w:rsid w:val="009662FD"/>
    <w:rsid w:val="00980491"/>
    <w:rsid w:val="0098478D"/>
    <w:rsid w:val="009859D6"/>
    <w:rsid w:val="00985BA2"/>
    <w:rsid w:val="0098633E"/>
    <w:rsid w:val="009912CB"/>
    <w:rsid w:val="009916B3"/>
    <w:rsid w:val="00993DA5"/>
    <w:rsid w:val="009970F2"/>
    <w:rsid w:val="009A1853"/>
    <w:rsid w:val="009B0628"/>
    <w:rsid w:val="009B2C85"/>
    <w:rsid w:val="009B31DE"/>
    <w:rsid w:val="009B679F"/>
    <w:rsid w:val="009B6A1E"/>
    <w:rsid w:val="009C2E6B"/>
    <w:rsid w:val="009C2F3A"/>
    <w:rsid w:val="009C4DAC"/>
    <w:rsid w:val="009C6F7B"/>
    <w:rsid w:val="009D0AA6"/>
    <w:rsid w:val="009D24C8"/>
    <w:rsid w:val="009D555F"/>
    <w:rsid w:val="009D6469"/>
    <w:rsid w:val="009E0B03"/>
    <w:rsid w:val="009E0BA8"/>
    <w:rsid w:val="009E1079"/>
    <w:rsid w:val="009E1530"/>
    <w:rsid w:val="009E6855"/>
    <w:rsid w:val="009E6F3A"/>
    <w:rsid w:val="009F1473"/>
    <w:rsid w:val="009F57A0"/>
    <w:rsid w:val="009F6AB0"/>
    <w:rsid w:val="00A02E14"/>
    <w:rsid w:val="00A10D3D"/>
    <w:rsid w:val="00A1267E"/>
    <w:rsid w:val="00A132A7"/>
    <w:rsid w:val="00A16FC1"/>
    <w:rsid w:val="00A23AAA"/>
    <w:rsid w:val="00A317E8"/>
    <w:rsid w:val="00A374CB"/>
    <w:rsid w:val="00A400E9"/>
    <w:rsid w:val="00A402B1"/>
    <w:rsid w:val="00A44DB3"/>
    <w:rsid w:val="00A46C3F"/>
    <w:rsid w:val="00A47056"/>
    <w:rsid w:val="00A50568"/>
    <w:rsid w:val="00A515BF"/>
    <w:rsid w:val="00A51DBA"/>
    <w:rsid w:val="00A53171"/>
    <w:rsid w:val="00A56460"/>
    <w:rsid w:val="00A601E2"/>
    <w:rsid w:val="00A60916"/>
    <w:rsid w:val="00A648B6"/>
    <w:rsid w:val="00A67579"/>
    <w:rsid w:val="00A71AF4"/>
    <w:rsid w:val="00A75383"/>
    <w:rsid w:val="00A77A86"/>
    <w:rsid w:val="00A84C47"/>
    <w:rsid w:val="00A850F9"/>
    <w:rsid w:val="00AA15BB"/>
    <w:rsid w:val="00AA65D0"/>
    <w:rsid w:val="00AC1A7F"/>
    <w:rsid w:val="00AC24EF"/>
    <w:rsid w:val="00AC26EB"/>
    <w:rsid w:val="00AC3C99"/>
    <w:rsid w:val="00AC6045"/>
    <w:rsid w:val="00AD1301"/>
    <w:rsid w:val="00AD6717"/>
    <w:rsid w:val="00AE2FF7"/>
    <w:rsid w:val="00AE4E1D"/>
    <w:rsid w:val="00AF3F1A"/>
    <w:rsid w:val="00AF5793"/>
    <w:rsid w:val="00B019E0"/>
    <w:rsid w:val="00B01B13"/>
    <w:rsid w:val="00B07D96"/>
    <w:rsid w:val="00B1049E"/>
    <w:rsid w:val="00B12CE0"/>
    <w:rsid w:val="00B17B8E"/>
    <w:rsid w:val="00B21097"/>
    <w:rsid w:val="00B21E8A"/>
    <w:rsid w:val="00B21F12"/>
    <w:rsid w:val="00B232D7"/>
    <w:rsid w:val="00B242C8"/>
    <w:rsid w:val="00B24441"/>
    <w:rsid w:val="00B26065"/>
    <w:rsid w:val="00B33F4B"/>
    <w:rsid w:val="00B366E5"/>
    <w:rsid w:val="00B41B77"/>
    <w:rsid w:val="00B423CA"/>
    <w:rsid w:val="00B433FB"/>
    <w:rsid w:val="00B44A9D"/>
    <w:rsid w:val="00B4733C"/>
    <w:rsid w:val="00B47427"/>
    <w:rsid w:val="00B503F6"/>
    <w:rsid w:val="00B50AF9"/>
    <w:rsid w:val="00B607F3"/>
    <w:rsid w:val="00B66CCD"/>
    <w:rsid w:val="00B714FD"/>
    <w:rsid w:val="00B7218F"/>
    <w:rsid w:val="00B73F45"/>
    <w:rsid w:val="00B75F1E"/>
    <w:rsid w:val="00B76BE9"/>
    <w:rsid w:val="00B80566"/>
    <w:rsid w:val="00B8729A"/>
    <w:rsid w:val="00B90E4B"/>
    <w:rsid w:val="00B91F0D"/>
    <w:rsid w:val="00B9522A"/>
    <w:rsid w:val="00B96940"/>
    <w:rsid w:val="00B97166"/>
    <w:rsid w:val="00BA27F3"/>
    <w:rsid w:val="00BB631E"/>
    <w:rsid w:val="00BB67F2"/>
    <w:rsid w:val="00BC479D"/>
    <w:rsid w:val="00BC71BC"/>
    <w:rsid w:val="00BD029A"/>
    <w:rsid w:val="00BD3808"/>
    <w:rsid w:val="00BE0CC6"/>
    <w:rsid w:val="00BE521E"/>
    <w:rsid w:val="00C0191C"/>
    <w:rsid w:val="00C01E38"/>
    <w:rsid w:val="00C027C2"/>
    <w:rsid w:val="00C0341F"/>
    <w:rsid w:val="00C036FB"/>
    <w:rsid w:val="00C06BE9"/>
    <w:rsid w:val="00C07299"/>
    <w:rsid w:val="00C0732D"/>
    <w:rsid w:val="00C12104"/>
    <w:rsid w:val="00C17A21"/>
    <w:rsid w:val="00C20C2D"/>
    <w:rsid w:val="00C21E11"/>
    <w:rsid w:val="00C329E9"/>
    <w:rsid w:val="00C33980"/>
    <w:rsid w:val="00C34C0C"/>
    <w:rsid w:val="00C362CE"/>
    <w:rsid w:val="00C432A5"/>
    <w:rsid w:val="00C4613D"/>
    <w:rsid w:val="00C4704A"/>
    <w:rsid w:val="00C50376"/>
    <w:rsid w:val="00C53599"/>
    <w:rsid w:val="00C540ED"/>
    <w:rsid w:val="00C5519D"/>
    <w:rsid w:val="00C57530"/>
    <w:rsid w:val="00C61624"/>
    <w:rsid w:val="00C61C41"/>
    <w:rsid w:val="00C621EA"/>
    <w:rsid w:val="00C65423"/>
    <w:rsid w:val="00C656F8"/>
    <w:rsid w:val="00C65CAD"/>
    <w:rsid w:val="00C71BB4"/>
    <w:rsid w:val="00C7339F"/>
    <w:rsid w:val="00C80741"/>
    <w:rsid w:val="00C84531"/>
    <w:rsid w:val="00C85C22"/>
    <w:rsid w:val="00C87E5E"/>
    <w:rsid w:val="00C96E1D"/>
    <w:rsid w:val="00C97EDB"/>
    <w:rsid w:val="00CA4C7F"/>
    <w:rsid w:val="00CB3806"/>
    <w:rsid w:val="00CB5E00"/>
    <w:rsid w:val="00CB6E25"/>
    <w:rsid w:val="00CB7DBF"/>
    <w:rsid w:val="00CC06D7"/>
    <w:rsid w:val="00CC1398"/>
    <w:rsid w:val="00CC547B"/>
    <w:rsid w:val="00CC6569"/>
    <w:rsid w:val="00CC664E"/>
    <w:rsid w:val="00CD1DC9"/>
    <w:rsid w:val="00CD2843"/>
    <w:rsid w:val="00CD2B13"/>
    <w:rsid w:val="00CD338A"/>
    <w:rsid w:val="00CD4FD0"/>
    <w:rsid w:val="00CD7BD3"/>
    <w:rsid w:val="00CE0C76"/>
    <w:rsid w:val="00CE19EE"/>
    <w:rsid w:val="00CE4707"/>
    <w:rsid w:val="00CF01CD"/>
    <w:rsid w:val="00CF14EF"/>
    <w:rsid w:val="00CF28C2"/>
    <w:rsid w:val="00CF2C32"/>
    <w:rsid w:val="00CF742D"/>
    <w:rsid w:val="00D02DDF"/>
    <w:rsid w:val="00D03750"/>
    <w:rsid w:val="00D04DFE"/>
    <w:rsid w:val="00D10BED"/>
    <w:rsid w:val="00D117CB"/>
    <w:rsid w:val="00D11E28"/>
    <w:rsid w:val="00D142BC"/>
    <w:rsid w:val="00D14ED8"/>
    <w:rsid w:val="00D21945"/>
    <w:rsid w:val="00D25AA7"/>
    <w:rsid w:val="00D266E1"/>
    <w:rsid w:val="00D279C6"/>
    <w:rsid w:val="00D332C5"/>
    <w:rsid w:val="00D4125A"/>
    <w:rsid w:val="00D42D0A"/>
    <w:rsid w:val="00D4568A"/>
    <w:rsid w:val="00D520F8"/>
    <w:rsid w:val="00D5210D"/>
    <w:rsid w:val="00D5376B"/>
    <w:rsid w:val="00D55925"/>
    <w:rsid w:val="00D56D63"/>
    <w:rsid w:val="00D5709C"/>
    <w:rsid w:val="00D6058F"/>
    <w:rsid w:val="00D650B5"/>
    <w:rsid w:val="00D65140"/>
    <w:rsid w:val="00D65C22"/>
    <w:rsid w:val="00D66E09"/>
    <w:rsid w:val="00D66F68"/>
    <w:rsid w:val="00D74292"/>
    <w:rsid w:val="00D81713"/>
    <w:rsid w:val="00D83B16"/>
    <w:rsid w:val="00D873DC"/>
    <w:rsid w:val="00D87EDA"/>
    <w:rsid w:val="00DA3212"/>
    <w:rsid w:val="00DA4BC1"/>
    <w:rsid w:val="00DA5880"/>
    <w:rsid w:val="00DA768F"/>
    <w:rsid w:val="00DB3411"/>
    <w:rsid w:val="00DB5C4B"/>
    <w:rsid w:val="00DB66F3"/>
    <w:rsid w:val="00DB736F"/>
    <w:rsid w:val="00DB79F0"/>
    <w:rsid w:val="00DC08AB"/>
    <w:rsid w:val="00DC616E"/>
    <w:rsid w:val="00DC7FBA"/>
    <w:rsid w:val="00DD4618"/>
    <w:rsid w:val="00DD482B"/>
    <w:rsid w:val="00DE2B47"/>
    <w:rsid w:val="00DE42A8"/>
    <w:rsid w:val="00DE696D"/>
    <w:rsid w:val="00DE7BA0"/>
    <w:rsid w:val="00DF27E6"/>
    <w:rsid w:val="00DF2CBB"/>
    <w:rsid w:val="00E00313"/>
    <w:rsid w:val="00E021DA"/>
    <w:rsid w:val="00E06AD9"/>
    <w:rsid w:val="00E07072"/>
    <w:rsid w:val="00E16E5E"/>
    <w:rsid w:val="00E1766B"/>
    <w:rsid w:val="00E23841"/>
    <w:rsid w:val="00E32CF7"/>
    <w:rsid w:val="00E4057B"/>
    <w:rsid w:val="00E40B07"/>
    <w:rsid w:val="00E44086"/>
    <w:rsid w:val="00E4431B"/>
    <w:rsid w:val="00E460EC"/>
    <w:rsid w:val="00E4693C"/>
    <w:rsid w:val="00E46A75"/>
    <w:rsid w:val="00E47EE1"/>
    <w:rsid w:val="00E51246"/>
    <w:rsid w:val="00E52C57"/>
    <w:rsid w:val="00E54C98"/>
    <w:rsid w:val="00E558A0"/>
    <w:rsid w:val="00E565D2"/>
    <w:rsid w:val="00E61A21"/>
    <w:rsid w:val="00E62595"/>
    <w:rsid w:val="00E67390"/>
    <w:rsid w:val="00E701F9"/>
    <w:rsid w:val="00E741D1"/>
    <w:rsid w:val="00E741DD"/>
    <w:rsid w:val="00E83F9A"/>
    <w:rsid w:val="00E842FE"/>
    <w:rsid w:val="00E90258"/>
    <w:rsid w:val="00E971F3"/>
    <w:rsid w:val="00EA1E4F"/>
    <w:rsid w:val="00EA7D44"/>
    <w:rsid w:val="00EB450B"/>
    <w:rsid w:val="00EB58D3"/>
    <w:rsid w:val="00EC4279"/>
    <w:rsid w:val="00EC430D"/>
    <w:rsid w:val="00EC4CEF"/>
    <w:rsid w:val="00ED1AFC"/>
    <w:rsid w:val="00ED4426"/>
    <w:rsid w:val="00ED53BF"/>
    <w:rsid w:val="00ED5F67"/>
    <w:rsid w:val="00EE21EE"/>
    <w:rsid w:val="00EE792B"/>
    <w:rsid w:val="00EF2577"/>
    <w:rsid w:val="00EF368B"/>
    <w:rsid w:val="00F020DD"/>
    <w:rsid w:val="00F057E6"/>
    <w:rsid w:val="00F07C05"/>
    <w:rsid w:val="00F11129"/>
    <w:rsid w:val="00F1364C"/>
    <w:rsid w:val="00F2102B"/>
    <w:rsid w:val="00F21E1F"/>
    <w:rsid w:val="00F22C57"/>
    <w:rsid w:val="00F237E0"/>
    <w:rsid w:val="00F308BD"/>
    <w:rsid w:val="00F315A4"/>
    <w:rsid w:val="00F3267D"/>
    <w:rsid w:val="00F35584"/>
    <w:rsid w:val="00F367B4"/>
    <w:rsid w:val="00F3761A"/>
    <w:rsid w:val="00F40F33"/>
    <w:rsid w:val="00F4182E"/>
    <w:rsid w:val="00F41CDA"/>
    <w:rsid w:val="00F42971"/>
    <w:rsid w:val="00F45B3C"/>
    <w:rsid w:val="00F462A9"/>
    <w:rsid w:val="00F47A76"/>
    <w:rsid w:val="00F50323"/>
    <w:rsid w:val="00F53406"/>
    <w:rsid w:val="00F57D8F"/>
    <w:rsid w:val="00F60380"/>
    <w:rsid w:val="00F60AED"/>
    <w:rsid w:val="00F60B16"/>
    <w:rsid w:val="00F625E4"/>
    <w:rsid w:val="00F627A3"/>
    <w:rsid w:val="00F64ADD"/>
    <w:rsid w:val="00F65A3E"/>
    <w:rsid w:val="00F710A9"/>
    <w:rsid w:val="00F739D0"/>
    <w:rsid w:val="00F73D7F"/>
    <w:rsid w:val="00F764FF"/>
    <w:rsid w:val="00F83BE9"/>
    <w:rsid w:val="00F94C00"/>
    <w:rsid w:val="00F95EA7"/>
    <w:rsid w:val="00F97925"/>
    <w:rsid w:val="00FA2CA3"/>
    <w:rsid w:val="00FA4883"/>
    <w:rsid w:val="00FB3C95"/>
    <w:rsid w:val="00FC052F"/>
    <w:rsid w:val="00FC24A6"/>
    <w:rsid w:val="00FC3796"/>
    <w:rsid w:val="00FD6875"/>
    <w:rsid w:val="00FD7D32"/>
    <w:rsid w:val="00FE0A3B"/>
    <w:rsid w:val="00FE10FF"/>
    <w:rsid w:val="00FE1D1D"/>
    <w:rsid w:val="00FE60B9"/>
    <w:rsid w:val="00FF0891"/>
    <w:rsid w:val="00FF2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1BDE438"/>
  <w15:chartTrackingRefBased/>
  <w15:docId w15:val="{950F3AC5-96F5-451A-9366-5482DDE3A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460"/>
    <w:pPr>
      <w:spacing w:after="0" w:line="240" w:lineRule="auto"/>
    </w:pPr>
    <w:rPr>
      <w:rFonts w:ascii="Humanst521 BT" w:eastAsia="Times New Roman" w:hAnsi="Humanst521 BT" w:cs="Times New Roman"/>
      <w:sz w:val="24"/>
      <w:szCs w:val="20"/>
      <w:lang w:val="es-ES" w:eastAsia="es-ES"/>
    </w:rPr>
  </w:style>
  <w:style w:type="paragraph" w:styleId="Heading1">
    <w:name w:val="heading 1"/>
    <w:basedOn w:val="Normal"/>
    <w:next w:val="Normal"/>
    <w:link w:val="Heading1Char"/>
    <w:qFormat/>
    <w:rsid w:val="00A5646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576D1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A56460"/>
    <w:pPr>
      <w:keepNext/>
      <w:outlineLvl w:val="2"/>
    </w:pPr>
    <w:rPr>
      <w:rFonts w:ascii="Arial" w:hAnsi="Arial"/>
      <w:b/>
      <w:sz w:val="22"/>
    </w:rPr>
  </w:style>
  <w:style w:type="paragraph" w:styleId="Heading4">
    <w:name w:val="heading 4"/>
    <w:basedOn w:val="Normal"/>
    <w:next w:val="Normal"/>
    <w:link w:val="Heading4Char"/>
    <w:qFormat/>
    <w:rsid w:val="00A56460"/>
    <w:pPr>
      <w:keepNext/>
      <w:outlineLvl w:val="3"/>
    </w:pPr>
    <w:rPr>
      <w:rFonts w:ascii="Arial" w:hAnsi="Arial"/>
      <w:b/>
      <w:sz w:val="22"/>
    </w:rPr>
  </w:style>
  <w:style w:type="paragraph" w:styleId="Heading5">
    <w:name w:val="heading 5"/>
    <w:basedOn w:val="Normal"/>
    <w:next w:val="Normal"/>
    <w:link w:val="Heading5Char"/>
    <w:qFormat/>
    <w:rsid w:val="00A56460"/>
    <w:pPr>
      <w:keepNext/>
      <w:tabs>
        <w:tab w:val="left" w:pos="786"/>
      </w:tabs>
      <w:ind w:firstLine="810"/>
      <w:outlineLvl w:val="4"/>
    </w:pPr>
    <w:rPr>
      <w:rFonts w:ascii="Arial" w:hAnsi="Arial"/>
      <w:b/>
      <w:sz w:val="20"/>
      <w:lang w:val="es-ES_tradnl"/>
    </w:rPr>
  </w:style>
  <w:style w:type="paragraph" w:styleId="Heading6">
    <w:name w:val="heading 6"/>
    <w:basedOn w:val="Normal"/>
    <w:next w:val="Normal"/>
    <w:link w:val="Heading6Char"/>
    <w:unhideWhenUsed/>
    <w:qFormat/>
    <w:rsid w:val="00A56460"/>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nhideWhenUsed/>
    <w:qFormat/>
    <w:rsid w:val="00A5646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A56460"/>
    <w:pPr>
      <w:keepNext/>
      <w:ind w:right="170"/>
      <w:jc w:val="center"/>
      <w:outlineLvl w:val="7"/>
    </w:pPr>
    <w:rPr>
      <w:rFonts w:ascii="Arial" w:hAnsi="Arial"/>
      <w:b/>
      <w:sz w:val="20"/>
    </w:rPr>
  </w:style>
  <w:style w:type="paragraph" w:styleId="Heading9">
    <w:name w:val="heading 9"/>
    <w:basedOn w:val="Normal"/>
    <w:next w:val="Normal"/>
    <w:link w:val="Heading9Char"/>
    <w:qFormat/>
    <w:rsid w:val="00A5646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56460"/>
    <w:rPr>
      <w:rFonts w:asciiTheme="majorHAnsi" w:eastAsiaTheme="majorEastAsia" w:hAnsiTheme="majorHAnsi" w:cstheme="majorBidi"/>
      <w:b/>
      <w:bCs/>
      <w:color w:val="2E74B5" w:themeColor="accent1" w:themeShade="BF"/>
      <w:sz w:val="28"/>
      <w:szCs w:val="28"/>
      <w:lang w:val="es-ES" w:eastAsia="es-ES"/>
    </w:rPr>
  </w:style>
  <w:style w:type="character" w:customStyle="1" w:styleId="Heading2Char">
    <w:name w:val="Heading 2 Char"/>
    <w:basedOn w:val="DefaultParagraphFont"/>
    <w:link w:val="Heading2"/>
    <w:uiPriority w:val="99"/>
    <w:rsid w:val="00576D10"/>
    <w:rPr>
      <w:rFonts w:asciiTheme="majorHAnsi" w:eastAsiaTheme="majorEastAsia" w:hAnsiTheme="majorHAnsi" w:cstheme="majorBidi"/>
      <w:b/>
      <w:bCs/>
      <w:color w:val="5B9BD5" w:themeColor="accent1"/>
      <w:sz w:val="26"/>
      <w:szCs w:val="26"/>
      <w:lang w:val="es-ES" w:eastAsia="es-ES"/>
    </w:rPr>
  </w:style>
  <w:style w:type="character" w:customStyle="1" w:styleId="Heading3Char">
    <w:name w:val="Heading 3 Char"/>
    <w:basedOn w:val="DefaultParagraphFont"/>
    <w:link w:val="Heading3"/>
    <w:rsid w:val="00A56460"/>
    <w:rPr>
      <w:rFonts w:ascii="Arial" w:eastAsia="Times New Roman" w:hAnsi="Arial" w:cs="Times New Roman"/>
      <w:b/>
      <w:szCs w:val="20"/>
      <w:lang w:val="es-ES" w:eastAsia="es-ES"/>
    </w:rPr>
  </w:style>
  <w:style w:type="character" w:customStyle="1" w:styleId="Heading4Char">
    <w:name w:val="Heading 4 Char"/>
    <w:basedOn w:val="DefaultParagraphFont"/>
    <w:link w:val="Heading4"/>
    <w:uiPriority w:val="99"/>
    <w:rsid w:val="00A56460"/>
    <w:rPr>
      <w:rFonts w:ascii="Arial" w:eastAsia="Times New Roman" w:hAnsi="Arial" w:cs="Times New Roman"/>
      <w:b/>
      <w:szCs w:val="20"/>
      <w:lang w:val="es-ES" w:eastAsia="es-ES"/>
    </w:rPr>
  </w:style>
  <w:style w:type="character" w:customStyle="1" w:styleId="Heading5Char">
    <w:name w:val="Heading 5 Char"/>
    <w:basedOn w:val="DefaultParagraphFont"/>
    <w:link w:val="Heading5"/>
    <w:uiPriority w:val="99"/>
    <w:rsid w:val="00A56460"/>
    <w:rPr>
      <w:rFonts w:ascii="Arial" w:eastAsia="Times New Roman" w:hAnsi="Arial" w:cs="Times New Roman"/>
      <w:b/>
      <w:sz w:val="20"/>
      <w:szCs w:val="20"/>
      <w:lang w:val="es-ES_tradnl" w:eastAsia="es-ES"/>
    </w:rPr>
  </w:style>
  <w:style w:type="character" w:customStyle="1" w:styleId="Heading6Char">
    <w:name w:val="Heading 6 Char"/>
    <w:basedOn w:val="DefaultParagraphFont"/>
    <w:link w:val="Heading6"/>
    <w:uiPriority w:val="99"/>
    <w:rsid w:val="00A56460"/>
    <w:rPr>
      <w:rFonts w:asciiTheme="majorHAnsi" w:eastAsiaTheme="majorEastAsia" w:hAnsiTheme="majorHAnsi" w:cstheme="majorBidi"/>
      <w:i/>
      <w:iCs/>
      <w:color w:val="1F4D78" w:themeColor="accent1" w:themeShade="7F"/>
      <w:sz w:val="24"/>
      <w:szCs w:val="20"/>
      <w:lang w:val="es-ES" w:eastAsia="es-ES"/>
    </w:rPr>
  </w:style>
  <w:style w:type="character" w:customStyle="1" w:styleId="Heading7Char">
    <w:name w:val="Heading 7 Char"/>
    <w:basedOn w:val="DefaultParagraphFont"/>
    <w:link w:val="Heading7"/>
    <w:rsid w:val="00A56460"/>
    <w:rPr>
      <w:rFonts w:asciiTheme="majorHAnsi" w:eastAsiaTheme="majorEastAsia" w:hAnsiTheme="majorHAnsi" w:cstheme="majorBidi"/>
      <w:i/>
      <w:iCs/>
      <w:color w:val="404040" w:themeColor="text1" w:themeTint="BF"/>
      <w:sz w:val="24"/>
      <w:szCs w:val="20"/>
      <w:lang w:val="es-ES" w:eastAsia="es-ES"/>
    </w:rPr>
  </w:style>
  <w:style w:type="character" w:customStyle="1" w:styleId="Heading8Char">
    <w:name w:val="Heading 8 Char"/>
    <w:basedOn w:val="DefaultParagraphFont"/>
    <w:link w:val="Heading8"/>
    <w:uiPriority w:val="99"/>
    <w:rsid w:val="00A56460"/>
    <w:rPr>
      <w:rFonts w:ascii="Arial" w:eastAsia="Times New Roman" w:hAnsi="Arial" w:cs="Times New Roman"/>
      <w:b/>
      <w:sz w:val="20"/>
      <w:szCs w:val="20"/>
      <w:lang w:val="es-ES" w:eastAsia="es-ES"/>
    </w:rPr>
  </w:style>
  <w:style w:type="character" w:customStyle="1" w:styleId="Heading9Char">
    <w:name w:val="Heading 9 Char"/>
    <w:basedOn w:val="DefaultParagraphFont"/>
    <w:link w:val="Heading9"/>
    <w:uiPriority w:val="99"/>
    <w:rsid w:val="00A56460"/>
    <w:rPr>
      <w:rFonts w:ascii="Arial" w:eastAsia="Times New Roman" w:hAnsi="Arial" w:cs="Arial"/>
      <w:lang w:val="es-ES" w:eastAsia="es-ES"/>
    </w:rPr>
  </w:style>
  <w:style w:type="paragraph" w:styleId="Header">
    <w:name w:val="header"/>
    <w:basedOn w:val="Normal"/>
    <w:link w:val="HeaderChar"/>
    <w:rsid w:val="00A56460"/>
    <w:pPr>
      <w:tabs>
        <w:tab w:val="center" w:pos="4419"/>
        <w:tab w:val="right" w:pos="8838"/>
      </w:tabs>
    </w:pPr>
  </w:style>
  <w:style w:type="character" w:customStyle="1" w:styleId="HeaderChar">
    <w:name w:val="Header Char"/>
    <w:basedOn w:val="DefaultParagraphFont"/>
    <w:link w:val="Header"/>
    <w:rsid w:val="00A56460"/>
    <w:rPr>
      <w:rFonts w:ascii="Humanst521 BT" w:eastAsia="Times New Roman" w:hAnsi="Humanst521 BT" w:cs="Times New Roman"/>
      <w:sz w:val="24"/>
      <w:szCs w:val="20"/>
      <w:lang w:val="es-ES" w:eastAsia="es-ES"/>
    </w:rPr>
  </w:style>
  <w:style w:type="paragraph" w:styleId="BodyTextIndent2">
    <w:name w:val="Body Text Indent 2"/>
    <w:basedOn w:val="Normal"/>
    <w:link w:val="BodyTextIndent2Char"/>
    <w:rsid w:val="00A56460"/>
    <w:pPr>
      <w:ind w:left="360"/>
      <w:jc w:val="both"/>
    </w:pPr>
    <w:rPr>
      <w:rFonts w:ascii="Arial" w:hAnsi="Arial"/>
      <w:sz w:val="22"/>
      <w:lang w:val="es-MX"/>
    </w:rPr>
  </w:style>
  <w:style w:type="character" w:customStyle="1" w:styleId="BodyTextIndent2Char">
    <w:name w:val="Body Text Indent 2 Char"/>
    <w:basedOn w:val="DefaultParagraphFont"/>
    <w:link w:val="BodyTextIndent2"/>
    <w:rsid w:val="00A56460"/>
    <w:rPr>
      <w:rFonts w:ascii="Arial" w:eastAsia="Times New Roman" w:hAnsi="Arial" w:cs="Times New Roman"/>
      <w:szCs w:val="20"/>
      <w:lang w:val="es-MX" w:eastAsia="es-ES"/>
    </w:rPr>
  </w:style>
  <w:style w:type="paragraph" w:styleId="BlockText">
    <w:name w:val="Block Text"/>
    <w:basedOn w:val="Normal"/>
    <w:rsid w:val="00A56460"/>
    <w:pPr>
      <w:tabs>
        <w:tab w:val="left" w:pos="1276"/>
        <w:tab w:val="left" w:pos="1418"/>
      </w:tabs>
      <w:ind w:left="1276" w:right="170" w:hanging="283"/>
      <w:jc w:val="both"/>
    </w:pPr>
    <w:rPr>
      <w:rFonts w:ascii="Times New Roman" w:hAnsi="Times New Roman"/>
      <w:color w:val="000000"/>
      <w:lang w:val="es-ES_tradnl"/>
    </w:rPr>
  </w:style>
  <w:style w:type="character" w:styleId="CommentReference">
    <w:name w:val="annotation reference"/>
    <w:basedOn w:val="DefaultParagraphFont"/>
    <w:rsid w:val="00A56460"/>
    <w:rPr>
      <w:sz w:val="16"/>
    </w:rPr>
  </w:style>
  <w:style w:type="paragraph" w:styleId="BodyTextIndent3">
    <w:name w:val="Body Text Indent 3"/>
    <w:basedOn w:val="Normal"/>
    <w:link w:val="BodyTextIndent3Char"/>
    <w:unhideWhenUsed/>
    <w:rsid w:val="00A56460"/>
    <w:pPr>
      <w:spacing w:after="120"/>
      <w:ind w:left="283"/>
    </w:pPr>
    <w:rPr>
      <w:sz w:val="16"/>
      <w:szCs w:val="16"/>
    </w:rPr>
  </w:style>
  <w:style w:type="character" w:customStyle="1" w:styleId="BodyTextIndent3Char">
    <w:name w:val="Body Text Indent 3 Char"/>
    <w:basedOn w:val="DefaultParagraphFont"/>
    <w:link w:val="BodyTextIndent3"/>
    <w:uiPriority w:val="99"/>
    <w:rsid w:val="00A56460"/>
    <w:rPr>
      <w:rFonts w:ascii="Humanst521 BT" w:eastAsia="Times New Roman" w:hAnsi="Humanst521 BT" w:cs="Times New Roman"/>
      <w:sz w:val="16"/>
      <w:szCs w:val="16"/>
      <w:lang w:val="es-ES" w:eastAsia="es-ES"/>
    </w:rPr>
  </w:style>
  <w:style w:type="paragraph" w:styleId="BodyText2">
    <w:name w:val="Body Text 2"/>
    <w:basedOn w:val="Normal"/>
    <w:link w:val="BodyText2Char"/>
    <w:rsid w:val="00A56460"/>
    <w:pPr>
      <w:spacing w:after="120" w:line="480" w:lineRule="auto"/>
    </w:pPr>
  </w:style>
  <w:style w:type="character" w:customStyle="1" w:styleId="BodyText2Char">
    <w:name w:val="Body Text 2 Char"/>
    <w:basedOn w:val="DefaultParagraphFont"/>
    <w:link w:val="BodyText2"/>
    <w:rsid w:val="00A56460"/>
    <w:rPr>
      <w:rFonts w:ascii="Humanst521 BT" w:eastAsia="Times New Roman" w:hAnsi="Humanst521 BT" w:cs="Times New Roman"/>
      <w:sz w:val="24"/>
      <w:szCs w:val="20"/>
      <w:lang w:val="es-ES" w:eastAsia="es-ES"/>
    </w:rPr>
  </w:style>
  <w:style w:type="paragraph" w:styleId="ListParagraph">
    <w:name w:val="List Paragraph"/>
    <w:basedOn w:val="Normal"/>
    <w:uiPriority w:val="34"/>
    <w:qFormat/>
    <w:rsid w:val="00A56460"/>
    <w:pPr>
      <w:ind w:left="720"/>
      <w:contextualSpacing/>
    </w:pPr>
  </w:style>
  <w:style w:type="paragraph" w:styleId="Footer">
    <w:name w:val="footer"/>
    <w:basedOn w:val="Normal"/>
    <w:link w:val="FooterChar"/>
    <w:uiPriority w:val="99"/>
    <w:rsid w:val="00A56460"/>
    <w:pPr>
      <w:tabs>
        <w:tab w:val="center" w:pos="4252"/>
        <w:tab w:val="right" w:pos="8504"/>
      </w:tabs>
    </w:pPr>
  </w:style>
  <w:style w:type="character" w:customStyle="1" w:styleId="FooterChar">
    <w:name w:val="Footer Char"/>
    <w:basedOn w:val="DefaultParagraphFont"/>
    <w:link w:val="Footer"/>
    <w:uiPriority w:val="99"/>
    <w:rsid w:val="00A56460"/>
    <w:rPr>
      <w:rFonts w:ascii="Humanst521 BT" w:eastAsia="Times New Roman" w:hAnsi="Humanst521 BT" w:cs="Times New Roman"/>
      <w:sz w:val="24"/>
      <w:szCs w:val="20"/>
      <w:lang w:val="es-ES" w:eastAsia="es-ES"/>
    </w:rPr>
  </w:style>
  <w:style w:type="character" w:styleId="PageNumber">
    <w:name w:val="page number"/>
    <w:basedOn w:val="DefaultParagraphFont"/>
    <w:rsid w:val="00A56460"/>
  </w:style>
  <w:style w:type="paragraph" w:styleId="BodyText">
    <w:name w:val="Body Text"/>
    <w:basedOn w:val="Normal"/>
    <w:link w:val="BodyTextChar"/>
    <w:unhideWhenUsed/>
    <w:rsid w:val="00A56460"/>
    <w:pPr>
      <w:spacing w:after="120"/>
    </w:pPr>
  </w:style>
  <w:style w:type="character" w:customStyle="1" w:styleId="BodyTextChar">
    <w:name w:val="Body Text Char"/>
    <w:basedOn w:val="DefaultParagraphFont"/>
    <w:link w:val="BodyText"/>
    <w:uiPriority w:val="99"/>
    <w:rsid w:val="00A56460"/>
    <w:rPr>
      <w:rFonts w:ascii="Humanst521 BT" w:eastAsia="Times New Roman" w:hAnsi="Humanst521 BT" w:cs="Times New Roman"/>
      <w:sz w:val="24"/>
      <w:szCs w:val="20"/>
      <w:lang w:val="es-ES" w:eastAsia="es-ES"/>
    </w:rPr>
  </w:style>
  <w:style w:type="paragraph" w:styleId="Title">
    <w:name w:val="Title"/>
    <w:aliases w:val="Seccion"/>
    <w:basedOn w:val="Normal"/>
    <w:next w:val="Normal"/>
    <w:link w:val="TitleChar"/>
    <w:qFormat/>
    <w:rsid w:val="00A56460"/>
    <w:pPr>
      <w:spacing w:before="240" w:after="60" w:line="360" w:lineRule="auto"/>
      <w:outlineLvl w:val="0"/>
    </w:pPr>
    <w:rPr>
      <w:rFonts w:ascii="Arial" w:eastAsia="MS Gothic" w:hAnsi="Arial"/>
      <w:b/>
      <w:bCs/>
      <w:color w:val="1F497D"/>
      <w:kern w:val="28"/>
      <w:sz w:val="32"/>
      <w:szCs w:val="32"/>
      <w:lang w:val="en-US" w:eastAsia="en-US"/>
    </w:rPr>
  </w:style>
  <w:style w:type="character" w:customStyle="1" w:styleId="TitleChar">
    <w:name w:val="Title Char"/>
    <w:aliases w:val="Seccion Char"/>
    <w:basedOn w:val="DefaultParagraphFont"/>
    <w:link w:val="Title"/>
    <w:uiPriority w:val="10"/>
    <w:rsid w:val="00A56460"/>
    <w:rPr>
      <w:rFonts w:ascii="Arial" w:eastAsia="MS Gothic" w:hAnsi="Arial" w:cs="Times New Roman"/>
      <w:b/>
      <w:bCs/>
      <w:color w:val="1F497D"/>
      <w:kern w:val="28"/>
      <w:sz w:val="32"/>
      <w:szCs w:val="32"/>
    </w:rPr>
  </w:style>
  <w:style w:type="paragraph" w:styleId="Subtitle">
    <w:name w:val="Subtitle"/>
    <w:aliases w:val="página"/>
    <w:basedOn w:val="Normal"/>
    <w:next w:val="Normal"/>
    <w:link w:val="SubtitleChar"/>
    <w:qFormat/>
    <w:rsid w:val="00A56460"/>
    <w:pPr>
      <w:spacing w:after="60"/>
      <w:jc w:val="right"/>
      <w:outlineLvl w:val="1"/>
    </w:pPr>
    <w:rPr>
      <w:rFonts w:ascii="Arial" w:eastAsia="MS Gothic" w:hAnsi="Arial"/>
      <w:i/>
      <w:sz w:val="28"/>
      <w:szCs w:val="24"/>
      <w:lang w:val="en-US" w:eastAsia="en-US"/>
    </w:rPr>
  </w:style>
  <w:style w:type="character" w:customStyle="1" w:styleId="SubtitleChar">
    <w:name w:val="Subtitle Char"/>
    <w:aliases w:val="página Char"/>
    <w:basedOn w:val="DefaultParagraphFont"/>
    <w:link w:val="Subtitle"/>
    <w:rsid w:val="00A56460"/>
    <w:rPr>
      <w:rFonts w:ascii="Arial" w:eastAsia="MS Gothic" w:hAnsi="Arial" w:cs="Times New Roman"/>
      <w:i/>
      <w:sz w:val="28"/>
      <w:szCs w:val="24"/>
    </w:rPr>
  </w:style>
  <w:style w:type="character" w:customStyle="1" w:styleId="nfasissutil1">
    <w:name w:val="Énfasis sutil1"/>
    <w:aliases w:val="Subtle indi"/>
    <w:uiPriority w:val="19"/>
    <w:qFormat/>
    <w:rsid w:val="00A56460"/>
    <w:rPr>
      <w:rFonts w:ascii="Arial" w:hAnsi="Arial"/>
      <w:b w:val="0"/>
      <w:i w:val="0"/>
      <w:iCs/>
      <w:smallCaps w:val="0"/>
      <w:color w:val="262626"/>
      <w:sz w:val="26"/>
      <w:szCs w:val="28"/>
      <w:u w:val="none"/>
    </w:rPr>
  </w:style>
  <w:style w:type="character" w:styleId="Emphasis">
    <w:name w:val="Emphasis"/>
    <w:aliases w:val="textos,Numero de Registro"/>
    <w:uiPriority w:val="20"/>
    <w:qFormat/>
    <w:rsid w:val="00A56460"/>
    <w:rPr>
      <w:rFonts w:ascii="Arial" w:hAnsi="Arial"/>
      <w:iCs/>
      <w:sz w:val="22"/>
      <w:szCs w:val="22"/>
    </w:rPr>
  </w:style>
  <w:style w:type="paragraph" w:customStyle="1" w:styleId="Subtitulos">
    <w:name w:val="Subtitulos"/>
    <w:basedOn w:val="Normal"/>
    <w:next w:val="Normal"/>
    <w:qFormat/>
    <w:rsid w:val="00A56460"/>
    <w:pPr>
      <w:widowControl w:val="0"/>
      <w:autoSpaceDE w:val="0"/>
      <w:autoSpaceDN w:val="0"/>
      <w:adjustRightInd w:val="0"/>
    </w:pPr>
    <w:rPr>
      <w:rFonts w:ascii="Arial" w:hAnsi="Arial"/>
      <w:sz w:val="32"/>
    </w:rPr>
  </w:style>
  <w:style w:type="paragraph" w:styleId="BodyTextIndent">
    <w:name w:val="Body Text Indent"/>
    <w:basedOn w:val="Normal"/>
    <w:link w:val="BodyTextIndentChar"/>
    <w:unhideWhenUsed/>
    <w:rsid w:val="00A56460"/>
    <w:pPr>
      <w:spacing w:after="120"/>
      <w:ind w:left="283"/>
    </w:pPr>
  </w:style>
  <w:style w:type="character" w:customStyle="1" w:styleId="BodyTextIndentChar">
    <w:name w:val="Body Text Indent Char"/>
    <w:basedOn w:val="DefaultParagraphFont"/>
    <w:link w:val="BodyTextIndent"/>
    <w:uiPriority w:val="99"/>
    <w:rsid w:val="00A56460"/>
    <w:rPr>
      <w:rFonts w:ascii="Humanst521 BT" w:eastAsia="Times New Roman" w:hAnsi="Humanst521 BT" w:cs="Times New Roman"/>
      <w:sz w:val="24"/>
      <w:szCs w:val="20"/>
      <w:lang w:val="es-ES" w:eastAsia="es-ES"/>
    </w:rPr>
  </w:style>
  <w:style w:type="paragraph" w:customStyle="1" w:styleId="Textoindependiente21">
    <w:name w:val="Texto independiente 21"/>
    <w:basedOn w:val="Normal"/>
    <w:rsid w:val="00A56460"/>
    <w:pPr>
      <w:pBdr>
        <w:left w:val="single" w:sz="6" w:space="0" w:color="auto"/>
        <w:right w:val="single" w:sz="6" w:space="1" w:color="auto"/>
      </w:pBdr>
    </w:pPr>
    <w:rPr>
      <w:rFonts w:ascii="Arial" w:hAnsi="Arial"/>
      <w:sz w:val="20"/>
      <w:lang w:val="es-ES_tradnl"/>
    </w:rPr>
  </w:style>
  <w:style w:type="paragraph" w:customStyle="1" w:styleId="smallnegro">
    <w:name w:val="small_negro"/>
    <w:basedOn w:val="Normal"/>
    <w:rsid w:val="00A56460"/>
    <w:pPr>
      <w:spacing w:before="100" w:after="100"/>
    </w:pPr>
    <w:rPr>
      <w:rFonts w:ascii="Verdana" w:hAnsi="Verdana"/>
      <w:color w:val="000000"/>
      <w:sz w:val="18"/>
    </w:rPr>
  </w:style>
  <w:style w:type="table" w:styleId="TableGrid">
    <w:name w:val="Table Grid"/>
    <w:basedOn w:val="TableNormal"/>
    <w:rsid w:val="00A56460"/>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A56460"/>
    <w:rPr>
      <w:rFonts w:ascii="Tahoma" w:hAnsi="Tahoma" w:cs="Tahoma"/>
      <w:sz w:val="16"/>
      <w:szCs w:val="16"/>
    </w:rPr>
  </w:style>
  <w:style w:type="character" w:customStyle="1" w:styleId="BalloonTextChar">
    <w:name w:val="Balloon Text Char"/>
    <w:basedOn w:val="DefaultParagraphFont"/>
    <w:link w:val="BalloonText"/>
    <w:rsid w:val="00A56460"/>
    <w:rPr>
      <w:rFonts w:ascii="Tahoma" w:eastAsia="Times New Roman" w:hAnsi="Tahoma" w:cs="Tahoma"/>
      <w:sz w:val="16"/>
      <w:szCs w:val="16"/>
      <w:lang w:val="es-ES" w:eastAsia="es-ES"/>
    </w:rPr>
  </w:style>
  <w:style w:type="paragraph" w:customStyle="1" w:styleId="Default">
    <w:name w:val="Default"/>
    <w:rsid w:val="00A56460"/>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ListBullet">
    <w:name w:val="List Bullet"/>
    <w:basedOn w:val="Normal"/>
    <w:unhideWhenUsed/>
    <w:rsid w:val="00A56460"/>
    <w:pPr>
      <w:numPr>
        <w:numId w:val="4"/>
      </w:numPr>
      <w:spacing w:after="200" w:line="276" w:lineRule="auto"/>
      <w:contextualSpacing/>
    </w:pPr>
    <w:rPr>
      <w:rFonts w:asciiTheme="minorHAnsi" w:eastAsiaTheme="minorHAnsi" w:hAnsiTheme="minorHAnsi" w:cstheme="minorBidi"/>
      <w:sz w:val="22"/>
      <w:szCs w:val="22"/>
      <w:lang w:val="es-MX" w:eastAsia="en-US"/>
    </w:rPr>
  </w:style>
  <w:style w:type="numbering" w:styleId="111111">
    <w:name w:val="Outline List 2"/>
    <w:basedOn w:val="NoList"/>
    <w:rsid w:val="00A56460"/>
    <w:pPr>
      <w:numPr>
        <w:numId w:val="5"/>
      </w:numPr>
    </w:pPr>
  </w:style>
  <w:style w:type="paragraph" w:customStyle="1" w:styleId="Sangra2detindependiente1">
    <w:name w:val="Sangría 2 de t. independiente1"/>
    <w:basedOn w:val="Normal"/>
    <w:rsid w:val="00A56460"/>
    <w:pPr>
      <w:ind w:left="708"/>
    </w:pPr>
    <w:rPr>
      <w:rFonts w:ascii="Arial" w:hAnsi="Arial"/>
      <w:lang w:val="es-ES_tradnl"/>
    </w:rPr>
  </w:style>
  <w:style w:type="paragraph" w:customStyle="1" w:styleId="Textodebloque1">
    <w:name w:val="Texto de bloque1"/>
    <w:basedOn w:val="Normal"/>
    <w:rsid w:val="00A56460"/>
    <w:pPr>
      <w:ind w:left="1068" w:right="170"/>
      <w:jc w:val="both"/>
    </w:pPr>
    <w:rPr>
      <w:rFonts w:ascii="Arial" w:hAnsi="Arial"/>
      <w:color w:val="000000"/>
      <w:lang w:val="es-ES_tradnl"/>
    </w:rPr>
  </w:style>
  <w:style w:type="paragraph" w:styleId="BodyText3">
    <w:name w:val="Body Text 3"/>
    <w:basedOn w:val="Normal"/>
    <w:link w:val="BodyText3Char"/>
    <w:rsid w:val="00A56460"/>
    <w:rPr>
      <w:rFonts w:ascii="Arial" w:hAnsi="Arial"/>
      <w:sz w:val="16"/>
    </w:rPr>
  </w:style>
  <w:style w:type="character" w:customStyle="1" w:styleId="BodyText3Char">
    <w:name w:val="Body Text 3 Char"/>
    <w:basedOn w:val="DefaultParagraphFont"/>
    <w:link w:val="BodyText3"/>
    <w:rsid w:val="00A56460"/>
    <w:rPr>
      <w:rFonts w:ascii="Arial" w:eastAsia="Times New Roman" w:hAnsi="Arial" w:cs="Times New Roman"/>
      <w:sz w:val="16"/>
      <w:szCs w:val="20"/>
      <w:lang w:val="es-ES" w:eastAsia="es-ES"/>
    </w:rPr>
  </w:style>
  <w:style w:type="paragraph" w:customStyle="1" w:styleId="BodyText21">
    <w:name w:val="Body Text 21"/>
    <w:basedOn w:val="Normal"/>
    <w:rsid w:val="00A56460"/>
    <w:pPr>
      <w:pBdr>
        <w:left w:val="single" w:sz="6" w:space="0" w:color="auto"/>
        <w:right w:val="single" w:sz="6" w:space="1" w:color="auto"/>
      </w:pBdr>
    </w:pPr>
    <w:rPr>
      <w:rFonts w:ascii="Arial" w:hAnsi="Arial"/>
      <w:sz w:val="20"/>
      <w:lang w:val="es-ES_tradnl"/>
    </w:rPr>
  </w:style>
  <w:style w:type="paragraph" w:styleId="NormalWeb">
    <w:name w:val="Normal (Web)"/>
    <w:basedOn w:val="Normal"/>
    <w:rsid w:val="00A56460"/>
    <w:pPr>
      <w:spacing w:before="100" w:beforeAutospacing="1" w:after="100" w:afterAutospacing="1"/>
    </w:pPr>
    <w:rPr>
      <w:rFonts w:ascii="Arial Unicode MS" w:eastAsia="Arial Unicode MS" w:hAnsi="Arial Unicode MS" w:cs="Arial Unicode MS"/>
      <w:szCs w:val="24"/>
    </w:rPr>
  </w:style>
  <w:style w:type="paragraph" w:styleId="ListBullet2">
    <w:name w:val="List Bullet 2"/>
    <w:basedOn w:val="Normal"/>
    <w:autoRedefine/>
    <w:rsid w:val="00A56460"/>
    <w:pPr>
      <w:numPr>
        <w:numId w:val="1"/>
      </w:numPr>
    </w:pPr>
    <w:rPr>
      <w:rFonts w:ascii="Arial" w:hAnsi="Arial"/>
      <w:lang w:val="es-ES_tradnl"/>
    </w:rPr>
  </w:style>
  <w:style w:type="paragraph" w:styleId="ListBullet4">
    <w:name w:val="List Bullet 4"/>
    <w:basedOn w:val="Normal"/>
    <w:autoRedefine/>
    <w:rsid w:val="00A56460"/>
    <w:pPr>
      <w:numPr>
        <w:numId w:val="2"/>
      </w:numPr>
    </w:pPr>
    <w:rPr>
      <w:rFonts w:ascii="Arial" w:hAnsi="Arial"/>
      <w:lang w:val="es-ES_tradnl"/>
    </w:rPr>
  </w:style>
  <w:style w:type="paragraph" w:styleId="ListBullet5">
    <w:name w:val="List Bullet 5"/>
    <w:basedOn w:val="Normal"/>
    <w:autoRedefine/>
    <w:rsid w:val="00A56460"/>
    <w:pPr>
      <w:numPr>
        <w:numId w:val="3"/>
      </w:numPr>
    </w:pPr>
    <w:rPr>
      <w:rFonts w:ascii="Arial" w:hAnsi="Arial"/>
      <w:lang w:val="es-ES_tradnl"/>
    </w:rPr>
  </w:style>
  <w:style w:type="paragraph" w:customStyle="1" w:styleId="Estilo1">
    <w:name w:val="Estilo1"/>
    <w:basedOn w:val="Normal"/>
    <w:rsid w:val="00A56460"/>
    <w:pPr>
      <w:spacing w:line="720" w:lineRule="auto"/>
      <w:jc w:val="both"/>
    </w:pPr>
    <w:rPr>
      <w:rFonts w:ascii="Arial" w:hAnsi="Arial"/>
      <w:lang w:val="es-ES_tradnl"/>
    </w:rPr>
  </w:style>
  <w:style w:type="paragraph" w:styleId="CommentText">
    <w:name w:val="annotation text"/>
    <w:basedOn w:val="Normal"/>
    <w:link w:val="CommentTextChar"/>
    <w:rsid w:val="00A56460"/>
    <w:rPr>
      <w:rFonts w:ascii="Arial" w:hAnsi="Arial"/>
      <w:sz w:val="20"/>
      <w:lang w:val="es-ES_tradnl"/>
    </w:rPr>
  </w:style>
  <w:style w:type="character" w:customStyle="1" w:styleId="CommentTextChar">
    <w:name w:val="Comment Text Char"/>
    <w:basedOn w:val="DefaultParagraphFont"/>
    <w:link w:val="CommentText"/>
    <w:rsid w:val="00A56460"/>
    <w:rPr>
      <w:rFonts w:ascii="Arial" w:eastAsia="Times New Roman" w:hAnsi="Arial" w:cs="Times New Roman"/>
      <w:sz w:val="20"/>
      <w:szCs w:val="20"/>
      <w:lang w:val="es-ES_tradnl" w:eastAsia="es-ES"/>
    </w:rPr>
  </w:style>
  <w:style w:type="paragraph" w:styleId="Caption">
    <w:name w:val="caption"/>
    <w:basedOn w:val="Normal"/>
    <w:next w:val="Normal"/>
    <w:qFormat/>
    <w:rsid w:val="00E741DD"/>
    <w:pPr>
      <w:spacing w:before="120" w:after="120"/>
    </w:pPr>
    <w:rPr>
      <w:rFonts w:ascii="Arial" w:hAnsi="Arial"/>
      <w:b/>
      <w:lang w:val="es-ES_tradnl"/>
    </w:rPr>
  </w:style>
  <w:style w:type="paragraph" w:customStyle="1" w:styleId="Mapadeldocumento1">
    <w:name w:val="Mapa del documento1"/>
    <w:basedOn w:val="Normal"/>
    <w:rsid w:val="00A56460"/>
    <w:pPr>
      <w:shd w:val="clear" w:color="auto" w:fill="000080"/>
    </w:pPr>
    <w:rPr>
      <w:rFonts w:ascii="Tahoma" w:hAnsi="Tahoma"/>
      <w:lang w:val="es-ES_tradnl"/>
    </w:rPr>
  </w:style>
  <w:style w:type="paragraph" w:customStyle="1" w:styleId="Arturo">
    <w:name w:val="Arturo"/>
    <w:basedOn w:val="Normal"/>
    <w:rsid w:val="00A56460"/>
    <w:rPr>
      <w:rFonts w:ascii="Century Gothic" w:hAnsi="Century Gothic"/>
      <w:sz w:val="20"/>
      <w:lang w:val="es-ES_tradnl" w:eastAsia="en-US"/>
    </w:rPr>
  </w:style>
  <w:style w:type="paragraph" w:customStyle="1" w:styleId="Textodeglobo1">
    <w:name w:val="Texto de globo1"/>
    <w:basedOn w:val="Normal"/>
    <w:semiHidden/>
    <w:rsid w:val="00A56460"/>
    <w:rPr>
      <w:rFonts w:ascii="Tahoma" w:hAnsi="Tahoma" w:cs="Tahoma"/>
      <w:sz w:val="16"/>
      <w:szCs w:val="16"/>
      <w:lang w:val="es-ES_tradnl"/>
    </w:rPr>
  </w:style>
  <w:style w:type="character" w:styleId="Strong">
    <w:name w:val="Strong"/>
    <w:basedOn w:val="DefaultParagraphFont"/>
    <w:qFormat/>
    <w:rsid w:val="00A56460"/>
    <w:rPr>
      <w:b/>
      <w:bCs/>
    </w:rPr>
  </w:style>
  <w:style w:type="paragraph" w:styleId="DocumentMap">
    <w:name w:val="Document Map"/>
    <w:basedOn w:val="Normal"/>
    <w:link w:val="DocumentMapChar"/>
    <w:rsid w:val="00A56460"/>
    <w:pPr>
      <w:shd w:val="clear" w:color="auto" w:fill="000080"/>
    </w:pPr>
    <w:rPr>
      <w:rFonts w:ascii="Tahoma" w:hAnsi="Tahoma"/>
      <w:lang w:val="es-ES_tradnl"/>
    </w:rPr>
  </w:style>
  <w:style w:type="character" w:customStyle="1" w:styleId="DocumentMapChar">
    <w:name w:val="Document Map Char"/>
    <w:basedOn w:val="DefaultParagraphFont"/>
    <w:link w:val="DocumentMap"/>
    <w:rsid w:val="00A56460"/>
    <w:rPr>
      <w:rFonts w:ascii="Tahoma" w:eastAsia="Times New Roman" w:hAnsi="Tahoma" w:cs="Times New Roman"/>
      <w:sz w:val="24"/>
      <w:szCs w:val="20"/>
      <w:shd w:val="clear" w:color="auto" w:fill="000080"/>
      <w:lang w:val="es-ES_tradnl" w:eastAsia="es-ES"/>
    </w:rPr>
  </w:style>
  <w:style w:type="paragraph" w:styleId="List">
    <w:name w:val="List"/>
    <w:basedOn w:val="Normal"/>
    <w:rsid w:val="00A56460"/>
    <w:pPr>
      <w:ind w:left="283" w:hanging="283"/>
    </w:pPr>
    <w:rPr>
      <w:rFonts w:ascii="Arial" w:hAnsi="Arial"/>
      <w:lang w:val="es-ES_tradnl"/>
    </w:rPr>
  </w:style>
  <w:style w:type="paragraph" w:styleId="List2">
    <w:name w:val="List 2"/>
    <w:basedOn w:val="Normal"/>
    <w:rsid w:val="00A56460"/>
    <w:pPr>
      <w:ind w:left="566" w:hanging="283"/>
    </w:pPr>
    <w:rPr>
      <w:rFonts w:ascii="Arial" w:hAnsi="Arial"/>
      <w:lang w:val="es-ES_tradnl"/>
    </w:rPr>
  </w:style>
  <w:style w:type="paragraph" w:styleId="List3">
    <w:name w:val="List 3"/>
    <w:basedOn w:val="Normal"/>
    <w:rsid w:val="00A56460"/>
    <w:pPr>
      <w:ind w:left="849" w:hanging="283"/>
    </w:pPr>
    <w:rPr>
      <w:rFonts w:ascii="Arial" w:hAnsi="Arial"/>
      <w:lang w:val="es-ES_tradnl"/>
    </w:rPr>
  </w:style>
  <w:style w:type="paragraph" w:styleId="List4">
    <w:name w:val="List 4"/>
    <w:basedOn w:val="Normal"/>
    <w:rsid w:val="00A56460"/>
    <w:pPr>
      <w:ind w:left="1132" w:hanging="283"/>
    </w:pPr>
    <w:rPr>
      <w:rFonts w:ascii="Arial" w:hAnsi="Arial"/>
      <w:lang w:val="es-ES_tradnl"/>
    </w:rPr>
  </w:style>
  <w:style w:type="paragraph" w:styleId="ListContinue2">
    <w:name w:val="List Continue 2"/>
    <w:basedOn w:val="Normal"/>
    <w:rsid w:val="00A56460"/>
    <w:pPr>
      <w:spacing w:after="120"/>
      <w:ind w:left="566"/>
    </w:pPr>
    <w:rPr>
      <w:rFonts w:ascii="Arial" w:hAnsi="Arial"/>
      <w:lang w:val="es-ES_tradnl"/>
    </w:rPr>
  </w:style>
  <w:style w:type="paragraph" w:styleId="ListContinue3">
    <w:name w:val="List Continue 3"/>
    <w:basedOn w:val="Normal"/>
    <w:rsid w:val="00A56460"/>
    <w:pPr>
      <w:spacing w:after="120"/>
      <w:ind w:left="849"/>
    </w:pPr>
    <w:rPr>
      <w:rFonts w:ascii="Arial" w:hAnsi="Arial"/>
      <w:lang w:val="es-ES_tradnl"/>
    </w:rPr>
  </w:style>
  <w:style w:type="paragraph" w:styleId="ListContinue4">
    <w:name w:val="List Continue 4"/>
    <w:basedOn w:val="Normal"/>
    <w:rsid w:val="00A56460"/>
    <w:pPr>
      <w:spacing w:after="120"/>
      <w:ind w:left="1132"/>
    </w:pPr>
    <w:rPr>
      <w:rFonts w:ascii="Arial" w:hAnsi="Arial"/>
      <w:lang w:val="es-ES_tradnl"/>
    </w:rPr>
  </w:style>
  <w:style w:type="paragraph" w:customStyle="1" w:styleId="Blockquote">
    <w:name w:val="Blockquote"/>
    <w:basedOn w:val="Normal"/>
    <w:rsid w:val="00A56460"/>
    <w:pPr>
      <w:snapToGrid w:val="0"/>
      <w:spacing w:before="100" w:after="100"/>
      <w:ind w:left="360" w:right="360"/>
    </w:pPr>
    <w:rPr>
      <w:rFonts w:ascii="Times New Roman" w:hAnsi="Times New Roman"/>
      <w:lang w:val="es-MX"/>
    </w:rPr>
  </w:style>
  <w:style w:type="paragraph" w:customStyle="1" w:styleId="Prrafodelista1">
    <w:name w:val="Párrafo de lista1"/>
    <w:basedOn w:val="Normal"/>
    <w:qFormat/>
    <w:rsid w:val="00A56460"/>
    <w:pPr>
      <w:ind w:left="720"/>
    </w:pPr>
    <w:rPr>
      <w:rFonts w:ascii="Times New Roman" w:hAnsi="Times New Roman"/>
      <w:sz w:val="20"/>
      <w:lang w:val="es-ES_tradnl"/>
    </w:rPr>
  </w:style>
  <w:style w:type="character" w:styleId="Hyperlink">
    <w:name w:val="Hyperlink"/>
    <w:basedOn w:val="DefaultParagraphFont"/>
    <w:uiPriority w:val="99"/>
    <w:rsid w:val="00A56460"/>
    <w:rPr>
      <w:color w:val="0000FF"/>
      <w:u w:val="single"/>
    </w:rPr>
  </w:style>
  <w:style w:type="paragraph" w:customStyle="1" w:styleId="ListParagraph1">
    <w:name w:val="List Paragraph1"/>
    <w:basedOn w:val="Normal"/>
    <w:uiPriority w:val="99"/>
    <w:rsid w:val="00A56460"/>
    <w:pPr>
      <w:ind w:left="720"/>
    </w:pPr>
    <w:rPr>
      <w:rFonts w:ascii="Times New Roman" w:hAnsi="Times New Roman"/>
      <w:sz w:val="20"/>
      <w:lang w:val="es-ES_tradnl"/>
    </w:rPr>
  </w:style>
  <w:style w:type="paragraph" w:styleId="FootnoteText">
    <w:name w:val="footnote text"/>
    <w:basedOn w:val="Normal"/>
    <w:link w:val="FootnoteTextChar"/>
    <w:rsid w:val="00A56460"/>
    <w:rPr>
      <w:rFonts w:ascii="Arial" w:hAnsi="Arial"/>
      <w:b/>
      <w:color w:val="0000FF"/>
      <w:sz w:val="20"/>
    </w:rPr>
  </w:style>
  <w:style w:type="character" w:customStyle="1" w:styleId="FootnoteTextChar">
    <w:name w:val="Footnote Text Char"/>
    <w:basedOn w:val="DefaultParagraphFont"/>
    <w:link w:val="FootnoteText"/>
    <w:rsid w:val="00A56460"/>
    <w:rPr>
      <w:rFonts w:ascii="Arial" w:eastAsia="Times New Roman" w:hAnsi="Arial" w:cs="Times New Roman"/>
      <w:b/>
      <w:color w:val="0000FF"/>
      <w:sz w:val="20"/>
      <w:szCs w:val="20"/>
      <w:lang w:val="es-ES" w:eastAsia="es-ES"/>
    </w:rPr>
  </w:style>
  <w:style w:type="character" w:styleId="FootnoteReference">
    <w:name w:val="footnote reference"/>
    <w:basedOn w:val="DefaultParagraphFont"/>
    <w:rsid w:val="00A56460"/>
    <w:rPr>
      <w:vertAlign w:val="superscript"/>
    </w:rPr>
  </w:style>
  <w:style w:type="paragraph" w:customStyle="1" w:styleId="Textoindependiente22">
    <w:name w:val="Texto independiente 22"/>
    <w:basedOn w:val="Normal"/>
    <w:rsid w:val="00A56460"/>
    <w:pPr>
      <w:pBdr>
        <w:left w:val="single" w:sz="6" w:space="0" w:color="auto"/>
        <w:right w:val="single" w:sz="6" w:space="1" w:color="auto"/>
      </w:pBdr>
    </w:pPr>
    <w:rPr>
      <w:rFonts w:ascii="Arial" w:hAnsi="Arial"/>
      <w:sz w:val="20"/>
      <w:lang w:val="es-ES_tradnl"/>
    </w:rPr>
  </w:style>
  <w:style w:type="paragraph" w:customStyle="1" w:styleId="Textoindependiente23">
    <w:name w:val="Texto independiente 23"/>
    <w:basedOn w:val="Normal"/>
    <w:rsid w:val="00A56460"/>
    <w:pPr>
      <w:pBdr>
        <w:left w:val="single" w:sz="6" w:space="0" w:color="auto"/>
        <w:right w:val="single" w:sz="6" w:space="1" w:color="auto"/>
      </w:pBdr>
    </w:pPr>
    <w:rPr>
      <w:rFonts w:ascii="Arial" w:hAnsi="Arial"/>
      <w:sz w:val="20"/>
      <w:lang w:val="es-ES_tradnl"/>
    </w:rPr>
  </w:style>
  <w:style w:type="paragraph" w:customStyle="1" w:styleId="Textodebloque2">
    <w:name w:val="Texto de bloque2"/>
    <w:basedOn w:val="Normal"/>
    <w:rsid w:val="00A56460"/>
    <w:pPr>
      <w:ind w:left="340" w:right="113"/>
      <w:jc w:val="both"/>
    </w:pPr>
    <w:rPr>
      <w:rFonts w:ascii="Arial" w:hAnsi="Arial"/>
      <w:sz w:val="20"/>
      <w:lang w:val="es-ES_tradnl"/>
    </w:rPr>
  </w:style>
  <w:style w:type="paragraph" w:customStyle="1" w:styleId="Sangra2detindependiente2">
    <w:name w:val="Sangría 2 de t. independiente2"/>
    <w:basedOn w:val="Normal"/>
    <w:rsid w:val="00A56460"/>
    <w:pPr>
      <w:ind w:left="708"/>
    </w:pPr>
    <w:rPr>
      <w:rFonts w:ascii="Arial" w:hAnsi="Arial"/>
      <w:lang w:val="es-ES_tradnl"/>
    </w:rPr>
  </w:style>
  <w:style w:type="paragraph" w:customStyle="1" w:styleId="Mapadeldocumento2">
    <w:name w:val="Mapa del documento2"/>
    <w:basedOn w:val="Normal"/>
    <w:rsid w:val="00A56460"/>
    <w:pPr>
      <w:shd w:val="clear" w:color="auto" w:fill="000080"/>
    </w:pPr>
    <w:rPr>
      <w:rFonts w:ascii="Tahoma" w:hAnsi="Tahoma"/>
      <w:lang w:val="es-ES_tradnl"/>
    </w:rPr>
  </w:style>
  <w:style w:type="paragraph" w:customStyle="1" w:styleId="Textodeglobo2">
    <w:name w:val="Texto de globo2"/>
    <w:basedOn w:val="Normal"/>
    <w:semiHidden/>
    <w:rsid w:val="00A56460"/>
    <w:rPr>
      <w:rFonts w:ascii="Tahoma" w:hAnsi="Tahoma" w:cs="Tahoma"/>
      <w:sz w:val="16"/>
      <w:szCs w:val="16"/>
      <w:lang w:val="es-ES_tradnl"/>
    </w:rPr>
  </w:style>
  <w:style w:type="paragraph" w:customStyle="1" w:styleId="xl28">
    <w:name w:val="xl28"/>
    <w:basedOn w:val="Normal"/>
    <w:rsid w:val="00A56460"/>
    <w:pPr>
      <w:spacing w:before="100" w:beforeAutospacing="1" w:after="100" w:afterAutospacing="1"/>
    </w:pPr>
    <w:rPr>
      <w:rFonts w:eastAsia="Arial Unicode MS" w:cs="Arial Unicode MS"/>
      <w:szCs w:val="24"/>
    </w:rPr>
  </w:style>
  <w:style w:type="paragraph" w:customStyle="1" w:styleId="xl29">
    <w:name w:val="xl29"/>
    <w:basedOn w:val="Normal"/>
    <w:rsid w:val="00A56460"/>
    <w:pPr>
      <w:pBdr>
        <w:left w:val="single" w:sz="8" w:space="0" w:color="auto"/>
        <w:bottom w:val="single" w:sz="8" w:space="0" w:color="auto"/>
      </w:pBdr>
      <w:spacing w:before="100" w:beforeAutospacing="1" w:after="100" w:afterAutospacing="1"/>
      <w:jc w:val="center"/>
    </w:pPr>
    <w:rPr>
      <w:rFonts w:ascii="MS Serif" w:eastAsia="Arial Unicode MS" w:hAnsi="MS Serif" w:cs="Arial Unicode MS"/>
      <w:b/>
      <w:bCs/>
      <w:szCs w:val="24"/>
    </w:rPr>
  </w:style>
  <w:style w:type="paragraph" w:customStyle="1" w:styleId="xl30">
    <w:name w:val="xl30"/>
    <w:basedOn w:val="Normal"/>
    <w:rsid w:val="00A56460"/>
    <w:pPr>
      <w:pBdr>
        <w:left w:val="single" w:sz="8" w:space="0" w:color="auto"/>
        <w:bottom w:val="single" w:sz="8" w:space="0" w:color="auto"/>
        <w:right w:val="single" w:sz="8" w:space="0" w:color="auto"/>
      </w:pBdr>
      <w:spacing w:before="100" w:beforeAutospacing="1" w:after="100" w:afterAutospacing="1"/>
      <w:jc w:val="center"/>
    </w:pPr>
    <w:rPr>
      <w:rFonts w:ascii="MS Serif" w:eastAsia="Arial Unicode MS" w:hAnsi="MS Serif" w:cs="Arial Unicode MS"/>
      <w:b/>
      <w:bCs/>
      <w:szCs w:val="24"/>
    </w:rPr>
  </w:style>
  <w:style w:type="paragraph" w:customStyle="1" w:styleId="xl31">
    <w:name w:val="xl31"/>
    <w:basedOn w:val="Normal"/>
    <w:rsid w:val="00A56460"/>
    <w:pPr>
      <w:pBdr>
        <w:bottom w:val="single" w:sz="8" w:space="0" w:color="auto"/>
      </w:pBdr>
      <w:spacing w:before="100" w:beforeAutospacing="1" w:after="100" w:afterAutospacing="1"/>
      <w:jc w:val="center"/>
    </w:pPr>
    <w:rPr>
      <w:rFonts w:ascii="MS Serif" w:eastAsia="Arial Unicode MS" w:hAnsi="MS Serif" w:cs="Arial Unicode MS"/>
      <w:b/>
      <w:bCs/>
      <w:szCs w:val="24"/>
    </w:rPr>
  </w:style>
  <w:style w:type="paragraph" w:customStyle="1" w:styleId="xl32">
    <w:name w:val="xl32"/>
    <w:basedOn w:val="Normal"/>
    <w:rsid w:val="00A56460"/>
    <w:pPr>
      <w:pBdr>
        <w:left w:val="single" w:sz="8" w:space="0" w:color="auto"/>
        <w:bottom w:val="single" w:sz="4" w:space="0" w:color="auto"/>
      </w:pBdr>
      <w:spacing w:before="100" w:beforeAutospacing="1" w:after="100" w:afterAutospacing="1"/>
      <w:jc w:val="center"/>
    </w:pPr>
    <w:rPr>
      <w:rFonts w:ascii="MS Serif" w:eastAsia="Arial Unicode MS" w:hAnsi="MS Serif" w:cs="Arial Unicode MS"/>
      <w:b/>
      <w:bCs/>
      <w:szCs w:val="24"/>
    </w:rPr>
  </w:style>
  <w:style w:type="paragraph" w:customStyle="1" w:styleId="xl33">
    <w:name w:val="xl33"/>
    <w:basedOn w:val="Normal"/>
    <w:rsid w:val="00A56460"/>
    <w:pPr>
      <w:spacing w:before="100" w:beforeAutospacing="1" w:after="100" w:afterAutospacing="1"/>
    </w:pPr>
    <w:rPr>
      <w:rFonts w:ascii="Arial" w:eastAsia="Arial Unicode MS" w:hAnsi="Arial" w:cs="Arial"/>
      <w:b/>
      <w:bCs/>
      <w:szCs w:val="24"/>
    </w:rPr>
  </w:style>
  <w:style w:type="paragraph" w:customStyle="1" w:styleId="xl34">
    <w:name w:val="xl34"/>
    <w:basedOn w:val="Normal"/>
    <w:rsid w:val="00A56460"/>
    <w:pPr>
      <w:pBdr>
        <w:top w:val="single" w:sz="8" w:space="0" w:color="auto"/>
        <w:left w:val="single" w:sz="8" w:space="0" w:color="auto"/>
        <w:bottom w:val="single" w:sz="8" w:space="0" w:color="auto"/>
      </w:pBdr>
      <w:spacing w:before="100" w:beforeAutospacing="1" w:after="100" w:afterAutospacing="1"/>
      <w:jc w:val="center"/>
    </w:pPr>
    <w:rPr>
      <w:rFonts w:ascii="MS Serif" w:eastAsia="Arial Unicode MS" w:hAnsi="MS Serif" w:cs="Arial Unicode MS"/>
      <w:b/>
      <w:bCs/>
      <w:szCs w:val="24"/>
    </w:rPr>
  </w:style>
  <w:style w:type="paragraph" w:customStyle="1" w:styleId="xl35">
    <w:name w:val="xl35"/>
    <w:basedOn w:val="Normal"/>
    <w:rsid w:val="00A56460"/>
    <w:pPr>
      <w:pBdr>
        <w:top w:val="single" w:sz="8" w:space="0" w:color="auto"/>
        <w:bottom w:val="single" w:sz="8" w:space="0" w:color="auto"/>
        <w:right w:val="single" w:sz="8" w:space="0" w:color="000000"/>
      </w:pBdr>
      <w:spacing w:before="100" w:beforeAutospacing="1" w:after="100" w:afterAutospacing="1"/>
      <w:jc w:val="center"/>
    </w:pPr>
    <w:rPr>
      <w:rFonts w:ascii="MS Serif" w:eastAsia="Arial Unicode MS" w:hAnsi="MS Serif" w:cs="Arial Unicode MS"/>
      <w:b/>
      <w:bCs/>
      <w:szCs w:val="24"/>
    </w:rPr>
  </w:style>
  <w:style w:type="paragraph" w:customStyle="1" w:styleId="xl36">
    <w:name w:val="xl36"/>
    <w:basedOn w:val="Normal"/>
    <w:rsid w:val="00A56460"/>
    <w:pPr>
      <w:pBdr>
        <w:top w:val="single" w:sz="8" w:space="0" w:color="auto"/>
        <w:left w:val="single" w:sz="8" w:space="0" w:color="000000"/>
        <w:bottom w:val="single" w:sz="8" w:space="0" w:color="auto"/>
      </w:pBdr>
      <w:spacing w:before="100" w:beforeAutospacing="1" w:after="100" w:afterAutospacing="1"/>
      <w:jc w:val="center"/>
    </w:pPr>
    <w:rPr>
      <w:rFonts w:ascii="MS Serif" w:eastAsia="Arial Unicode MS" w:hAnsi="MS Serif" w:cs="Arial Unicode MS"/>
      <w:b/>
      <w:bCs/>
      <w:szCs w:val="24"/>
    </w:rPr>
  </w:style>
  <w:style w:type="paragraph" w:customStyle="1" w:styleId="xl37">
    <w:name w:val="xl37"/>
    <w:basedOn w:val="Normal"/>
    <w:rsid w:val="00A56460"/>
    <w:pPr>
      <w:spacing w:before="100" w:beforeAutospacing="1" w:after="100" w:afterAutospacing="1"/>
      <w:jc w:val="both"/>
    </w:pPr>
    <w:rPr>
      <w:rFonts w:ascii="Arial" w:eastAsia="Arial Unicode MS" w:hAnsi="Arial" w:cs="Arial"/>
      <w:szCs w:val="24"/>
    </w:rPr>
  </w:style>
  <w:style w:type="paragraph" w:customStyle="1" w:styleId="xl38">
    <w:name w:val="xl38"/>
    <w:basedOn w:val="Normal"/>
    <w:rsid w:val="00A56460"/>
    <w:pPr>
      <w:pBdr>
        <w:left w:val="single" w:sz="4" w:space="0" w:color="auto"/>
        <w:bottom w:val="single" w:sz="4" w:space="0" w:color="auto"/>
        <w:right w:val="single" w:sz="4" w:space="0" w:color="auto"/>
      </w:pBdr>
      <w:spacing w:before="100" w:beforeAutospacing="1" w:after="100" w:afterAutospacing="1"/>
      <w:jc w:val="center"/>
    </w:pPr>
    <w:rPr>
      <w:rFonts w:ascii="MS Serif" w:eastAsia="Arial Unicode MS" w:hAnsi="MS Serif" w:cs="Arial Unicode MS"/>
      <w:szCs w:val="24"/>
    </w:rPr>
  </w:style>
  <w:style w:type="paragraph" w:customStyle="1" w:styleId="xl39">
    <w:name w:val="xl39"/>
    <w:basedOn w:val="Normal"/>
    <w:rsid w:val="00A56460"/>
    <w:pPr>
      <w:pBdr>
        <w:bottom w:val="single" w:sz="4" w:space="0" w:color="auto"/>
        <w:right w:val="single" w:sz="4" w:space="0" w:color="auto"/>
      </w:pBdr>
      <w:spacing w:before="100" w:beforeAutospacing="1" w:after="100" w:afterAutospacing="1"/>
      <w:jc w:val="center"/>
    </w:pPr>
    <w:rPr>
      <w:rFonts w:ascii="MS Serif" w:eastAsia="Arial Unicode MS" w:hAnsi="MS Serif" w:cs="Arial Unicode MS"/>
      <w:szCs w:val="24"/>
    </w:rPr>
  </w:style>
  <w:style w:type="paragraph" w:customStyle="1" w:styleId="xl40">
    <w:name w:val="xl40"/>
    <w:basedOn w:val="Normal"/>
    <w:rsid w:val="00A56460"/>
    <w:pPr>
      <w:pBdr>
        <w:bottom w:val="single" w:sz="4" w:space="0" w:color="auto"/>
        <w:right w:val="single" w:sz="8" w:space="0" w:color="auto"/>
      </w:pBdr>
      <w:spacing w:before="100" w:beforeAutospacing="1" w:after="100" w:afterAutospacing="1"/>
      <w:jc w:val="center"/>
    </w:pPr>
    <w:rPr>
      <w:rFonts w:ascii="MS Serif" w:eastAsia="Arial Unicode MS" w:hAnsi="MS Serif" w:cs="Arial Unicode MS"/>
      <w:szCs w:val="24"/>
    </w:rPr>
  </w:style>
  <w:style w:type="paragraph" w:customStyle="1" w:styleId="xl41">
    <w:name w:val="xl41"/>
    <w:basedOn w:val="Normal"/>
    <w:rsid w:val="00A56460"/>
    <w:pPr>
      <w:pBdr>
        <w:left w:val="single" w:sz="4" w:space="0" w:color="auto"/>
        <w:bottom w:val="single" w:sz="8" w:space="0" w:color="auto"/>
        <w:right w:val="single" w:sz="4" w:space="0" w:color="auto"/>
      </w:pBdr>
      <w:spacing w:before="100" w:beforeAutospacing="1" w:after="100" w:afterAutospacing="1"/>
      <w:jc w:val="center"/>
    </w:pPr>
    <w:rPr>
      <w:rFonts w:ascii="MS Serif" w:eastAsia="Arial Unicode MS" w:hAnsi="MS Serif" w:cs="Arial Unicode MS"/>
      <w:szCs w:val="24"/>
    </w:rPr>
  </w:style>
  <w:style w:type="paragraph" w:customStyle="1" w:styleId="xl42">
    <w:name w:val="xl42"/>
    <w:basedOn w:val="Normal"/>
    <w:rsid w:val="00A56460"/>
    <w:pPr>
      <w:pBdr>
        <w:bottom w:val="single" w:sz="8" w:space="0" w:color="auto"/>
        <w:right w:val="single" w:sz="4" w:space="0" w:color="auto"/>
      </w:pBdr>
      <w:spacing w:before="100" w:beforeAutospacing="1" w:after="100" w:afterAutospacing="1"/>
      <w:jc w:val="center"/>
    </w:pPr>
    <w:rPr>
      <w:rFonts w:ascii="MS Serif" w:eastAsia="Arial Unicode MS" w:hAnsi="MS Serif" w:cs="Arial Unicode MS"/>
      <w:szCs w:val="24"/>
    </w:rPr>
  </w:style>
  <w:style w:type="paragraph" w:customStyle="1" w:styleId="xl43">
    <w:name w:val="xl43"/>
    <w:basedOn w:val="Normal"/>
    <w:rsid w:val="00A56460"/>
    <w:pPr>
      <w:pBdr>
        <w:bottom w:val="single" w:sz="8" w:space="0" w:color="auto"/>
        <w:right w:val="single" w:sz="8" w:space="0" w:color="auto"/>
      </w:pBdr>
      <w:spacing w:before="100" w:beforeAutospacing="1" w:after="100" w:afterAutospacing="1"/>
      <w:jc w:val="center"/>
    </w:pPr>
    <w:rPr>
      <w:rFonts w:ascii="MS Serif" w:eastAsia="Arial Unicode MS" w:hAnsi="MS Serif" w:cs="Arial Unicode MS"/>
      <w:szCs w:val="24"/>
    </w:rPr>
  </w:style>
  <w:style w:type="paragraph" w:customStyle="1" w:styleId="xl44">
    <w:name w:val="xl44"/>
    <w:basedOn w:val="Normal"/>
    <w:rsid w:val="00A56460"/>
    <w:pPr>
      <w:pBdr>
        <w:top w:val="single" w:sz="8" w:space="0" w:color="auto"/>
        <w:left w:val="single" w:sz="8" w:space="0" w:color="auto"/>
        <w:bottom w:val="single" w:sz="8" w:space="0" w:color="auto"/>
      </w:pBdr>
      <w:spacing w:before="100" w:beforeAutospacing="1" w:after="100" w:afterAutospacing="1"/>
      <w:jc w:val="center"/>
      <w:textAlignment w:val="center"/>
    </w:pPr>
    <w:rPr>
      <w:rFonts w:ascii="MS Serif" w:eastAsia="Arial Unicode MS" w:hAnsi="MS Serif" w:cs="Arial Unicode MS"/>
      <w:b/>
      <w:bCs/>
      <w:szCs w:val="24"/>
    </w:rPr>
  </w:style>
  <w:style w:type="paragraph" w:customStyle="1" w:styleId="Textoindependiente31">
    <w:name w:val="Texto independiente 31"/>
    <w:basedOn w:val="Normal"/>
    <w:rsid w:val="00A56460"/>
    <w:pPr>
      <w:jc w:val="both"/>
    </w:pPr>
    <w:rPr>
      <w:rFonts w:ascii="Times New Roman" w:hAnsi="Times New Roman"/>
      <w:lang w:val="es-ES_tradnl"/>
    </w:rPr>
  </w:style>
  <w:style w:type="paragraph" w:styleId="NoSpacing">
    <w:name w:val="No Spacing"/>
    <w:aliases w:val="Parrafos"/>
    <w:qFormat/>
    <w:rsid w:val="00A56460"/>
    <w:pPr>
      <w:spacing w:after="0" w:line="240" w:lineRule="auto"/>
    </w:pPr>
    <w:rPr>
      <w:rFonts w:ascii="Humanst521 BT" w:eastAsia="Times New Roman" w:hAnsi="Humanst521 BT" w:cs="Times New Roman"/>
      <w:sz w:val="24"/>
      <w:szCs w:val="20"/>
      <w:lang w:val="es-ES" w:eastAsia="es-ES"/>
    </w:rPr>
  </w:style>
  <w:style w:type="paragraph" w:styleId="TOC1">
    <w:name w:val="toc 1"/>
    <w:basedOn w:val="Normal"/>
    <w:next w:val="Normal"/>
    <w:autoRedefine/>
    <w:uiPriority w:val="39"/>
    <w:unhideWhenUsed/>
    <w:rsid w:val="00BD029A"/>
    <w:pPr>
      <w:tabs>
        <w:tab w:val="right" w:leader="dot" w:pos="8830"/>
      </w:tabs>
      <w:spacing w:before="120" w:after="120"/>
    </w:pPr>
    <w:rPr>
      <w:rFonts w:asciiTheme="minorHAnsi" w:hAnsiTheme="minorHAnsi"/>
      <w:bCs/>
      <w:caps/>
      <w:noProof/>
      <w:sz w:val="20"/>
    </w:rPr>
  </w:style>
  <w:style w:type="paragraph" w:styleId="TOC2">
    <w:name w:val="toc 2"/>
    <w:basedOn w:val="Normal"/>
    <w:next w:val="Normal"/>
    <w:autoRedefine/>
    <w:uiPriority w:val="39"/>
    <w:unhideWhenUsed/>
    <w:rsid w:val="00A56460"/>
    <w:pPr>
      <w:ind w:left="240"/>
    </w:pPr>
    <w:rPr>
      <w:rFonts w:asciiTheme="minorHAnsi" w:hAnsiTheme="minorHAnsi"/>
      <w:smallCaps/>
      <w:sz w:val="20"/>
    </w:rPr>
  </w:style>
  <w:style w:type="paragraph" w:styleId="TOC3">
    <w:name w:val="toc 3"/>
    <w:basedOn w:val="Normal"/>
    <w:next w:val="Normal"/>
    <w:autoRedefine/>
    <w:uiPriority w:val="39"/>
    <w:unhideWhenUsed/>
    <w:rsid w:val="00A56460"/>
    <w:pPr>
      <w:ind w:left="480"/>
    </w:pPr>
    <w:rPr>
      <w:rFonts w:asciiTheme="minorHAnsi" w:hAnsiTheme="minorHAnsi"/>
      <w:i/>
      <w:iCs/>
      <w:sz w:val="20"/>
    </w:rPr>
  </w:style>
  <w:style w:type="paragraph" w:styleId="TOC4">
    <w:name w:val="toc 4"/>
    <w:basedOn w:val="Normal"/>
    <w:next w:val="Normal"/>
    <w:autoRedefine/>
    <w:uiPriority w:val="39"/>
    <w:unhideWhenUsed/>
    <w:rsid w:val="00A56460"/>
    <w:pPr>
      <w:ind w:left="720"/>
    </w:pPr>
    <w:rPr>
      <w:rFonts w:asciiTheme="minorHAnsi" w:hAnsiTheme="minorHAnsi"/>
      <w:sz w:val="18"/>
      <w:szCs w:val="18"/>
    </w:rPr>
  </w:style>
  <w:style w:type="paragraph" w:styleId="TOC5">
    <w:name w:val="toc 5"/>
    <w:basedOn w:val="Normal"/>
    <w:next w:val="Normal"/>
    <w:autoRedefine/>
    <w:uiPriority w:val="39"/>
    <w:unhideWhenUsed/>
    <w:rsid w:val="00A56460"/>
    <w:pPr>
      <w:ind w:left="960"/>
    </w:pPr>
    <w:rPr>
      <w:rFonts w:asciiTheme="minorHAnsi" w:hAnsiTheme="minorHAnsi"/>
      <w:sz w:val="18"/>
      <w:szCs w:val="18"/>
    </w:rPr>
  </w:style>
  <w:style w:type="paragraph" w:styleId="TOC6">
    <w:name w:val="toc 6"/>
    <w:basedOn w:val="Normal"/>
    <w:next w:val="Normal"/>
    <w:autoRedefine/>
    <w:uiPriority w:val="39"/>
    <w:unhideWhenUsed/>
    <w:rsid w:val="00A56460"/>
    <w:pPr>
      <w:ind w:left="1200"/>
    </w:pPr>
    <w:rPr>
      <w:rFonts w:asciiTheme="minorHAnsi" w:hAnsiTheme="minorHAnsi"/>
      <w:sz w:val="18"/>
      <w:szCs w:val="18"/>
    </w:rPr>
  </w:style>
  <w:style w:type="paragraph" w:styleId="TOC7">
    <w:name w:val="toc 7"/>
    <w:basedOn w:val="Normal"/>
    <w:next w:val="Normal"/>
    <w:autoRedefine/>
    <w:uiPriority w:val="39"/>
    <w:unhideWhenUsed/>
    <w:rsid w:val="00A56460"/>
    <w:pPr>
      <w:ind w:left="1440"/>
    </w:pPr>
    <w:rPr>
      <w:rFonts w:asciiTheme="minorHAnsi" w:hAnsiTheme="minorHAnsi"/>
      <w:sz w:val="18"/>
      <w:szCs w:val="18"/>
    </w:rPr>
  </w:style>
  <w:style w:type="paragraph" w:styleId="TOC8">
    <w:name w:val="toc 8"/>
    <w:basedOn w:val="Normal"/>
    <w:next w:val="Normal"/>
    <w:autoRedefine/>
    <w:uiPriority w:val="39"/>
    <w:unhideWhenUsed/>
    <w:rsid w:val="00A56460"/>
    <w:pPr>
      <w:ind w:left="1680"/>
    </w:pPr>
    <w:rPr>
      <w:rFonts w:asciiTheme="minorHAnsi" w:hAnsiTheme="minorHAnsi"/>
      <w:sz w:val="18"/>
      <w:szCs w:val="18"/>
    </w:rPr>
  </w:style>
  <w:style w:type="paragraph" w:styleId="TOC9">
    <w:name w:val="toc 9"/>
    <w:basedOn w:val="Normal"/>
    <w:next w:val="Normal"/>
    <w:autoRedefine/>
    <w:uiPriority w:val="39"/>
    <w:unhideWhenUsed/>
    <w:rsid w:val="00A56460"/>
    <w:pPr>
      <w:ind w:left="1920"/>
    </w:pPr>
    <w:rPr>
      <w:rFonts w:asciiTheme="minorHAnsi" w:hAnsiTheme="minorHAnsi"/>
      <w:sz w:val="18"/>
      <w:szCs w:val="18"/>
    </w:rPr>
  </w:style>
  <w:style w:type="paragraph" w:styleId="TOCHeading">
    <w:name w:val="TOC Heading"/>
    <w:basedOn w:val="Heading1"/>
    <w:next w:val="Normal"/>
    <w:uiPriority w:val="39"/>
    <w:unhideWhenUsed/>
    <w:qFormat/>
    <w:rsid w:val="00A56460"/>
    <w:pPr>
      <w:spacing w:before="240" w:line="259" w:lineRule="auto"/>
      <w:outlineLvl w:val="9"/>
    </w:pPr>
    <w:rPr>
      <w:b w:val="0"/>
      <w:bCs w:val="0"/>
      <w:sz w:val="32"/>
      <w:szCs w:val="32"/>
      <w:lang w:val="es-MX" w:eastAsia="es-MX"/>
    </w:rPr>
  </w:style>
  <w:style w:type="character" w:customStyle="1" w:styleId="UnresolvedMention">
    <w:name w:val="Unresolved Mention"/>
    <w:basedOn w:val="DefaultParagraphFont"/>
    <w:uiPriority w:val="99"/>
    <w:semiHidden/>
    <w:unhideWhenUsed/>
    <w:rsid w:val="00A56460"/>
    <w:rPr>
      <w:color w:val="808080"/>
      <w:shd w:val="clear" w:color="auto" w:fill="E6E6E6"/>
    </w:rPr>
  </w:style>
  <w:style w:type="character" w:styleId="FollowedHyperlink">
    <w:name w:val="FollowedHyperlink"/>
    <w:basedOn w:val="DefaultParagraphFont"/>
    <w:uiPriority w:val="99"/>
    <w:unhideWhenUsed/>
    <w:rsid w:val="00A5646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56460"/>
    <w:rPr>
      <w:rFonts w:ascii="Humanst521 BT" w:hAnsi="Humanst521 BT"/>
      <w:b/>
      <w:bCs/>
      <w:lang w:val="es-ES"/>
    </w:rPr>
  </w:style>
  <w:style w:type="character" w:customStyle="1" w:styleId="CommentSubjectChar">
    <w:name w:val="Comment Subject Char"/>
    <w:basedOn w:val="CommentTextChar"/>
    <w:link w:val="CommentSubject"/>
    <w:uiPriority w:val="99"/>
    <w:semiHidden/>
    <w:rsid w:val="00A56460"/>
    <w:rPr>
      <w:rFonts w:ascii="Humanst521 BT" w:eastAsia="Times New Roman" w:hAnsi="Humanst521 BT" w:cs="Times New Roman"/>
      <w:b/>
      <w:bCs/>
      <w:sz w:val="20"/>
      <w:szCs w:val="20"/>
      <w:lang w:val="es-ES" w:eastAsia="es-ES"/>
    </w:rPr>
  </w:style>
  <w:style w:type="paragraph" w:styleId="NormalIndent">
    <w:name w:val="Normal Indent"/>
    <w:basedOn w:val="Normal"/>
    <w:rsid w:val="000F207F"/>
    <w:pPr>
      <w:ind w:left="720"/>
    </w:pPr>
    <w:rPr>
      <w:rFonts w:ascii="Times New Roman" w:hAnsi="Times New Roman"/>
      <w:sz w:val="20"/>
      <w:lang w:val="es-ES_tradnl" w:eastAsia="en-US"/>
    </w:rPr>
  </w:style>
  <w:style w:type="paragraph" w:customStyle="1" w:styleId="bodytext1">
    <w:name w:val="bodytext1"/>
    <w:next w:val="Normal"/>
    <w:rsid w:val="000F207F"/>
    <w:pPr>
      <w:spacing w:after="0" w:line="240" w:lineRule="auto"/>
    </w:pPr>
    <w:rPr>
      <w:rFonts w:ascii="Tahoma" w:eastAsia="Times New Roman" w:hAnsi="Tahoma" w:cs="Times New Roman"/>
      <w:spacing w:val="10"/>
      <w:kern w:val="28"/>
      <w:sz w:val="28"/>
      <w:szCs w:val="24"/>
    </w:rPr>
  </w:style>
  <w:style w:type="paragraph" w:customStyle="1" w:styleId="tagline">
    <w:name w:val="tagline"/>
    <w:next w:val="Normal"/>
    <w:rsid w:val="000F207F"/>
    <w:pPr>
      <w:spacing w:after="0" w:line="240" w:lineRule="auto"/>
    </w:pPr>
    <w:rPr>
      <w:rFonts w:ascii="Lucida Sans Unicode" w:eastAsia="Times New Roman" w:hAnsi="Lucida Sans Unicode" w:cs="Arial"/>
      <w:bCs/>
      <w:i/>
      <w:spacing w:val="10"/>
      <w:kern w:val="28"/>
      <w:sz w:val="48"/>
      <w:szCs w:val="28"/>
    </w:rPr>
  </w:style>
  <w:style w:type="character" w:customStyle="1" w:styleId="texcontenidoimagen">
    <w:name w:val="texcontenidoimagen"/>
    <w:basedOn w:val="DefaultParagraphFont"/>
    <w:rsid w:val="000F207F"/>
  </w:style>
  <w:style w:type="paragraph" w:customStyle="1" w:styleId="Textodelbloque">
    <w:name w:val="Texto del bloque"/>
    <w:basedOn w:val="Normal"/>
    <w:rsid w:val="000F207F"/>
    <w:pPr>
      <w:jc w:val="both"/>
    </w:pPr>
    <w:rPr>
      <w:rFonts w:ascii="Arial" w:hAnsi="Arial"/>
      <w:lang w:val="es-MX"/>
    </w:rPr>
  </w:style>
  <w:style w:type="paragraph" w:customStyle="1" w:styleId="BodyText22">
    <w:name w:val="Body Text 22"/>
    <w:basedOn w:val="Normal"/>
    <w:rsid w:val="000F207F"/>
    <w:pPr>
      <w:pBdr>
        <w:left w:val="single" w:sz="6" w:space="0" w:color="auto"/>
        <w:right w:val="single" w:sz="6" w:space="1" w:color="auto"/>
      </w:pBdr>
    </w:pPr>
    <w:rPr>
      <w:rFonts w:ascii="Arial" w:hAnsi="Arial"/>
      <w:sz w:val="20"/>
      <w:lang w:val="es-ES_tradnl"/>
    </w:rPr>
  </w:style>
  <w:style w:type="character" w:customStyle="1" w:styleId="estilo21">
    <w:name w:val="estilo21"/>
    <w:basedOn w:val="DefaultParagraphFont"/>
    <w:rsid w:val="000F207F"/>
    <w:rPr>
      <w:b/>
      <w:bCs/>
      <w:sz w:val="15"/>
      <w:szCs w:val="15"/>
    </w:rPr>
  </w:style>
  <w:style w:type="numbering" w:customStyle="1" w:styleId="NoList1">
    <w:name w:val="No List1"/>
    <w:next w:val="NoList"/>
    <w:uiPriority w:val="99"/>
    <w:semiHidden/>
    <w:unhideWhenUsed/>
    <w:rsid w:val="000F207F"/>
  </w:style>
  <w:style w:type="numbering" w:customStyle="1" w:styleId="NoList2">
    <w:name w:val="No List2"/>
    <w:next w:val="NoList"/>
    <w:uiPriority w:val="99"/>
    <w:semiHidden/>
    <w:unhideWhenUsed/>
    <w:rsid w:val="000F207F"/>
  </w:style>
  <w:style w:type="numbering" w:customStyle="1" w:styleId="NoList3">
    <w:name w:val="No List3"/>
    <w:next w:val="NoList"/>
    <w:uiPriority w:val="99"/>
    <w:semiHidden/>
    <w:unhideWhenUsed/>
    <w:rsid w:val="000F207F"/>
  </w:style>
  <w:style w:type="paragraph" w:customStyle="1" w:styleId="BodyText23">
    <w:name w:val="Body Text 23"/>
    <w:basedOn w:val="Normal"/>
    <w:rsid w:val="000F207F"/>
    <w:pPr>
      <w:tabs>
        <w:tab w:val="left" w:pos="-567"/>
        <w:tab w:val="left" w:pos="-540"/>
      </w:tabs>
      <w:jc w:val="both"/>
    </w:pPr>
    <w:rPr>
      <w:rFonts w:ascii="Times New Roman" w:hAnsi="Times New Roman"/>
      <w:lang w:val="es-ES_tradnl" w:eastAsia="en-US"/>
    </w:rPr>
  </w:style>
  <w:style w:type="paragraph" w:customStyle="1" w:styleId="BodyText31">
    <w:name w:val="Body Text 31"/>
    <w:basedOn w:val="Normal"/>
    <w:rsid w:val="000F207F"/>
    <w:pPr>
      <w:jc w:val="both"/>
    </w:pPr>
    <w:rPr>
      <w:rFonts w:ascii="Times New Roman" w:hAnsi="Times New Roman"/>
      <w:lang w:val="es-ES_tradnl"/>
    </w:rPr>
  </w:style>
  <w:style w:type="paragraph" w:customStyle="1" w:styleId="BlockText1">
    <w:name w:val="Block Text1"/>
    <w:basedOn w:val="Normal"/>
    <w:rsid w:val="000F207F"/>
    <w:pPr>
      <w:ind w:left="1068" w:right="170"/>
      <w:jc w:val="both"/>
    </w:pPr>
    <w:rPr>
      <w:rFonts w:ascii="Arial" w:hAnsi="Arial"/>
      <w:color w:val="000000"/>
      <w:lang w:val="es-ES_tradnl"/>
    </w:rPr>
  </w:style>
  <w:style w:type="paragraph" w:customStyle="1" w:styleId="BodyTextIndent22">
    <w:name w:val="Body Text Indent 22"/>
    <w:basedOn w:val="Normal"/>
    <w:rsid w:val="000F207F"/>
    <w:pPr>
      <w:ind w:left="708"/>
    </w:pPr>
    <w:rPr>
      <w:rFonts w:ascii="Arial" w:hAnsi="Arial"/>
      <w:lang w:val="es-ES_tradnl"/>
    </w:rPr>
  </w:style>
  <w:style w:type="paragraph" w:customStyle="1" w:styleId="BlockText2">
    <w:name w:val="Block Text2"/>
    <w:basedOn w:val="Normal"/>
    <w:rsid w:val="000F207F"/>
    <w:pPr>
      <w:ind w:left="1068" w:right="170"/>
      <w:jc w:val="both"/>
    </w:pPr>
    <w:rPr>
      <w:rFonts w:ascii="Arial" w:hAnsi="Arial"/>
      <w:color w:val="000000"/>
      <w:lang w:val="es-ES_tradnl"/>
    </w:rPr>
  </w:style>
  <w:style w:type="paragraph" w:customStyle="1" w:styleId="DocumentMap2">
    <w:name w:val="Document Map2"/>
    <w:basedOn w:val="Normal"/>
    <w:rsid w:val="000F207F"/>
    <w:pPr>
      <w:shd w:val="clear" w:color="auto" w:fill="000080"/>
    </w:pPr>
    <w:rPr>
      <w:rFonts w:ascii="Tahoma" w:hAnsi="Tahoma"/>
      <w:lang w:val="es-ES_tradnl"/>
    </w:rPr>
  </w:style>
  <w:style w:type="paragraph" w:customStyle="1" w:styleId="BalloonText1">
    <w:name w:val="Balloon Text1"/>
    <w:basedOn w:val="Normal"/>
    <w:semiHidden/>
    <w:rsid w:val="000F207F"/>
    <w:rPr>
      <w:rFonts w:ascii="Tahoma" w:hAnsi="Tahoma" w:cs="Tahoma"/>
      <w:sz w:val="16"/>
      <w:szCs w:val="16"/>
      <w:lang w:val="es-ES_tradnl"/>
    </w:rPr>
  </w:style>
  <w:style w:type="paragraph" w:customStyle="1" w:styleId="BodyTextIndent21">
    <w:name w:val="Body Text Indent 21"/>
    <w:basedOn w:val="Normal"/>
    <w:rsid w:val="000F207F"/>
    <w:pPr>
      <w:ind w:left="708"/>
    </w:pPr>
    <w:rPr>
      <w:rFonts w:ascii="Arial" w:hAnsi="Arial"/>
      <w:lang w:val="es-ES_tradnl"/>
    </w:rPr>
  </w:style>
  <w:style w:type="paragraph" w:customStyle="1" w:styleId="DocumentMap1">
    <w:name w:val="Document Map1"/>
    <w:basedOn w:val="Normal"/>
    <w:rsid w:val="000F207F"/>
    <w:pPr>
      <w:shd w:val="clear" w:color="auto" w:fill="000080"/>
    </w:pPr>
    <w:rPr>
      <w:rFonts w:ascii="Tahoma" w:hAnsi="Tahoma"/>
      <w:lang w:val="es-ES_tradnl"/>
    </w:rPr>
  </w:style>
  <w:style w:type="paragraph" w:customStyle="1" w:styleId="Prrafodelista">
    <w:name w:val="Párrafo de lista"/>
    <w:basedOn w:val="Normal"/>
    <w:uiPriority w:val="34"/>
    <w:qFormat/>
    <w:rsid w:val="000F207F"/>
    <w:pPr>
      <w:ind w:left="708"/>
    </w:pPr>
  </w:style>
  <w:style w:type="numbering" w:customStyle="1" w:styleId="NoList4">
    <w:name w:val="No List4"/>
    <w:next w:val="NoList"/>
    <w:uiPriority w:val="99"/>
    <w:semiHidden/>
    <w:unhideWhenUsed/>
    <w:rsid w:val="000F207F"/>
  </w:style>
  <w:style w:type="character" w:styleId="SubtleEmphasis">
    <w:name w:val="Subtle Emphasis"/>
    <w:basedOn w:val="Emphasis"/>
    <w:uiPriority w:val="19"/>
    <w:qFormat/>
    <w:rsid w:val="009F57A0"/>
    <w:rPr>
      <w:rFonts w:ascii="Arial" w:hAnsi="Arial"/>
      <w:b/>
      <w:i w:val="0"/>
      <w:iCs w:val="0"/>
      <w:color w:val="000000" w:themeColor="text1"/>
      <w:spacing w:val="0"/>
      <w:w w:val="100"/>
      <w:kern w:val="0"/>
      <w:sz w:val="22"/>
      <w:szCs w:val="22"/>
      <w14:cntxtAlts w14:val="0"/>
    </w:rPr>
  </w:style>
  <w:style w:type="paragraph" w:styleId="Quote">
    <w:name w:val="Quote"/>
    <w:basedOn w:val="Normal"/>
    <w:next w:val="Normal"/>
    <w:link w:val="QuoteChar"/>
    <w:uiPriority w:val="29"/>
    <w:qFormat/>
    <w:rsid w:val="009F57A0"/>
    <w:pPr>
      <w:widowControl w:val="0"/>
    </w:pPr>
    <w:rPr>
      <w:rFonts w:ascii="Arial" w:hAnsi="Arial"/>
      <w:i/>
      <w:iCs/>
      <w:color w:val="404040" w:themeColor="text1" w:themeTint="BF"/>
      <w:sz w:val="22"/>
      <w:lang w:val="es-ES_tradnl" w:eastAsia="en-US"/>
    </w:rPr>
  </w:style>
  <w:style w:type="character" w:customStyle="1" w:styleId="QuoteChar">
    <w:name w:val="Quote Char"/>
    <w:basedOn w:val="DefaultParagraphFont"/>
    <w:link w:val="Quote"/>
    <w:uiPriority w:val="29"/>
    <w:rsid w:val="009F57A0"/>
    <w:rPr>
      <w:rFonts w:ascii="Arial" w:eastAsia="Times New Roman" w:hAnsi="Arial" w:cs="Times New Roman"/>
      <w:i/>
      <w:iCs/>
      <w:color w:val="404040" w:themeColor="text1" w:themeTint="BF"/>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46546-A5AC-4319-8C3A-3AA30DBD8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131668</Words>
  <Characters>724176</Characters>
  <Application>Microsoft Office Word</Application>
  <DocSecurity>8</DocSecurity>
  <Lines>6034</Lines>
  <Paragraphs>1708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Enrique Borja Salazar</dc:creator>
  <cp:keywords/>
  <dc:description/>
  <cp:lastModifiedBy>Raul Enrique Borja Salazar</cp:lastModifiedBy>
  <cp:revision>17</cp:revision>
  <cp:lastPrinted>2019-09-25T00:53:00Z</cp:lastPrinted>
  <dcterms:created xsi:type="dcterms:W3CDTF">2025-01-15T01:31:00Z</dcterms:created>
  <dcterms:modified xsi:type="dcterms:W3CDTF">2025-01-15T02:18:00Z</dcterms:modified>
  <cp:contentStatus/>
</cp:coreProperties>
</file>